
<file path=[Content_Types].xml><?xml version="1.0" encoding="utf-8"?>
<Types xmlns="http://schemas.openxmlformats.org/package/2006/content-types">
  <Default Extension="pn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876" w:rsidRDefault="00CE363A" w:rsidP="007C3876">
      <w:pPr>
        <w:spacing w:beforeLines="50" w:before="120" w:afterLines="50" w:after="120"/>
        <w:rPr>
          <w:bCs/>
          <w:szCs w:val="21"/>
        </w:rPr>
      </w:pPr>
      <w:r>
        <w:rPr>
          <w:rFonts w:hint="eastAsia"/>
          <w:bCs/>
          <w:szCs w:val="21"/>
        </w:rPr>
        <w:t>公司代码：</w:t>
      </w:r>
      <w:sdt>
        <w:sdtPr>
          <w:rPr>
            <w:rFonts w:hint="eastAsia"/>
            <w:bCs/>
            <w:szCs w:val="21"/>
          </w:rPr>
          <w:alias w:val="公司代码"/>
          <w:tag w:val="_GBC_704b7b03ea3f4a93b8d4655a09b2ff61"/>
          <w:id w:val="108245332"/>
          <w:lock w:val="sdtLocked"/>
          <w:placeholder>
            <w:docPart w:val="GBC22222222222222222222222222222"/>
          </w:placeholder>
        </w:sdtPr>
        <w:sdtContent>
          <w:r>
            <w:rPr>
              <w:rFonts w:hint="eastAsia"/>
              <w:szCs w:val="21"/>
            </w:rPr>
            <w:t>600704</w:t>
          </w:r>
        </w:sdtContent>
      </w:sdt>
      <w:r>
        <w:rPr>
          <w:rFonts w:hint="eastAsia"/>
          <w:bCs/>
          <w:szCs w:val="21"/>
        </w:rPr>
        <w:t xml:space="preserve">                    </w:t>
      </w:r>
      <w:r w:rsidR="002A2B9E">
        <w:rPr>
          <w:rFonts w:hint="eastAsia"/>
          <w:bCs/>
          <w:szCs w:val="21"/>
        </w:rPr>
        <w:t xml:space="preserve">                        </w:t>
      </w:r>
      <w:r>
        <w:rPr>
          <w:rFonts w:hint="eastAsia"/>
          <w:bCs/>
          <w:szCs w:val="21"/>
        </w:rPr>
        <w:t xml:space="preserve">  公司简称：</w:t>
      </w:r>
      <w:sdt>
        <w:sdtPr>
          <w:rPr>
            <w:rFonts w:hint="eastAsia"/>
            <w:bCs/>
            <w:szCs w:val="21"/>
          </w:rPr>
          <w:alias w:val="公司简称"/>
          <w:tag w:val="_GBC_0384ae715a1e4b4894a29e4d27f5bef4"/>
          <w:id w:val="1307132931"/>
          <w:lock w:val="sdtLocked"/>
          <w:placeholder>
            <w:docPart w:val="GBC22222222222222222222222222222"/>
          </w:placeholder>
        </w:sdtPr>
        <w:sdtContent>
          <w:r>
            <w:rPr>
              <w:rFonts w:hint="eastAsia"/>
              <w:szCs w:val="21"/>
            </w:rPr>
            <w:t>物产中大</w:t>
          </w:r>
        </w:sdtContent>
      </w:sdt>
    </w:p>
    <w:p w:rsidR="007C3876" w:rsidRDefault="007C3876">
      <w:pPr>
        <w:rPr>
          <w:b/>
          <w:bCs/>
          <w:szCs w:val="21"/>
        </w:rPr>
      </w:pPr>
    </w:p>
    <w:p w:rsidR="007C3876" w:rsidRDefault="00AF0C68">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ef279e32efc14c6bb521c62ff1f265ba"/>
          <w:id w:val="-2020616363"/>
          <w:lock w:val="sdtLocked"/>
          <w:placeholder>
            <w:docPart w:val="GBC22222222222222222222222222222"/>
          </w:placeholder>
          <w:dataBinding w:prefixMappings="xmlns:clcid-cgi='clcid-cgi'" w:xpath="/*/clcid-cgi:GongSiFaDingZhongWenMingCheng" w:storeItemID="{89EBAB94-44A0-46A2-B712-30D997D04A6D}"/>
          <w:text/>
        </w:sdtPr>
        <w:sdtContent>
          <w:r w:rsidR="00CE363A">
            <w:rPr>
              <w:rFonts w:ascii="黑体" w:eastAsia="黑体" w:hAnsi="黑体" w:hint="eastAsia"/>
              <w:b/>
              <w:bCs/>
              <w:color w:val="FF0000"/>
              <w:sz w:val="44"/>
              <w:szCs w:val="44"/>
            </w:rPr>
            <w:t>浙江物产中大元通集团股份有限公司</w:t>
          </w:r>
        </w:sdtContent>
      </w:sdt>
    </w:p>
    <w:p w:rsidR="007C3876" w:rsidRDefault="00CE363A">
      <w:pPr>
        <w:jc w:val="center"/>
        <w:rPr>
          <w:rFonts w:ascii="黑体" w:eastAsia="黑体" w:hAnsi="黑体"/>
          <w:b/>
          <w:bCs/>
          <w:color w:val="FF0000"/>
          <w:sz w:val="44"/>
          <w:szCs w:val="44"/>
        </w:rPr>
      </w:pPr>
      <w:r>
        <w:rPr>
          <w:rFonts w:ascii="黑体" w:eastAsia="黑体" w:hAnsi="黑体"/>
          <w:b/>
          <w:bCs/>
          <w:color w:val="FF0000"/>
          <w:sz w:val="44"/>
          <w:szCs w:val="44"/>
        </w:rPr>
        <w:t>201</w:t>
      </w:r>
      <w:r>
        <w:rPr>
          <w:rFonts w:ascii="黑体" w:eastAsia="黑体" w:hAnsi="黑体" w:hint="eastAsia"/>
          <w:b/>
          <w:bCs/>
          <w:color w:val="FF0000"/>
          <w:sz w:val="44"/>
          <w:szCs w:val="44"/>
        </w:rPr>
        <w:t>4年年度报告</w:t>
      </w:r>
    </w:p>
    <w:p w:rsidR="007C3876" w:rsidRDefault="00CE363A">
      <w:pPr>
        <w:pStyle w:val="af8"/>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p w:rsidR="007C3876" w:rsidRDefault="00AF0C68">
      <w:pPr>
        <w:pStyle w:val="2"/>
        <w:numPr>
          <w:ilvl w:val="0"/>
          <w:numId w:val="7"/>
        </w:numPr>
        <w:tabs>
          <w:tab w:val="left" w:pos="434"/>
        </w:tabs>
        <w:spacing w:before="0" w:after="0" w:line="360" w:lineRule="auto"/>
        <w:ind w:left="369" w:hangingChars="175" w:hanging="369"/>
      </w:pPr>
      <w:sdt>
        <w:sdtPr>
          <w:rPr>
            <w:rFonts w:hint="eastAsia"/>
          </w:rPr>
          <w:alias w:val="董事会及董事声明"/>
          <w:tag w:val="_GBC_6c6da163383e4e4c92758ff24076a138"/>
          <w:id w:val="1211610293"/>
          <w:lock w:val="sdtLocked"/>
          <w:placeholder>
            <w:docPart w:val="GBC22222222222222222222222222222"/>
          </w:placeholder>
        </w:sdtPr>
        <w:sdtContent>
          <w:r w:rsidR="00CE363A">
            <w:rPr>
              <w:rFonts w:ascii="Times New Roman" w:hAnsi="宋体" w:cs="宋体"/>
              <w:bCs w:val="0"/>
            </w:rPr>
            <w:t>本公司董事会、监事会及董事、监事、高级管理人员保证年度报告内容的真实、准确、完整，不存在虚假记载、误导性陈述或重大遗漏，并承担个别和连带的法律责任。</w:t>
          </w:r>
        </w:sdtContent>
      </w:sdt>
    </w:p>
    <w:p w:rsidR="007C3876" w:rsidRDefault="007C3876"/>
    <w:sdt>
      <w:sdtPr>
        <w:rPr>
          <w:rFonts w:ascii="Calibri" w:hAnsi="Calibri" w:cs="宋体" w:hint="eastAsia"/>
          <w:b w:val="0"/>
          <w:bCs w:val="0"/>
          <w:kern w:val="0"/>
          <w:sz w:val="24"/>
          <w:szCs w:val="22"/>
        </w:rPr>
        <w:tag w:val="_GBC_1b1325bf1ae840869be71054a10ad268"/>
        <w:id w:val="-1641960205"/>
        <w:lock w:val="sdtLocked"/>
        <w:placeholder>
          <w:docPart w:val="GBC22222222222222222222222222222"/>
        </w:placeholder>
      </w:sdtPr>
      <w:sdtEndPr>
        <w:rPr>
          <w:rFonts w:ascii="宋体" w:hAnsi="宋体" w:hint="default"/>
          <w:sz w:val="21"/>
          <w:szCs w:val="21"/>
        </w:rPr>
      </w:sdtEndPr>
      <w:sdtContent>
        <w:p w:rsidR="007C3876" w:rsidRDefault="00CE363A">
          <w:pPr>
            <w:pStyle w:val="2"/>
            <w:numPr>
              <w:ilvl w:val="0"/>
              <w:numId w:val="7"/>
            </w:numPr>
            <w:tabs>
              <w:tab w:val="left" w:pos="448"/>
            </w:tabs>
            <w:spacing w:before="0" w:after="0" w:line="360" w:lineRule="auto"/>
            <w:ind w:left="420" w:hangingChars="175"/>
          </w:pPr>
          <w:r>
            <w:rPr>
              <w:rFonts w:hint="eastAsia"/>
            </w:rPr>
            <w:t>公司</w:t>
          </w:r>
          <w:sdt>
            <w:sdtPr>
              <w:rPr>
                <w:rFonts w:hint="eastAsia"/>
              </w:rPr>
              <w:tag w:val="_GBC_2e0ee33ebae04a83b92e8b1aa6754169"/>
              <w:id w:val="493689417"/>
              <w:lock w:val="sdtLocked"/>
              <w:placeholder>
                <w:docPart w:val="GBC22222222222222222222222222222"/>
              </w:placeholder>
            </w:sdtPr>
            <w:sdtContent>
              <w:r>
                <w:rPr>
                  <w:rFonts w:hint="eastAsia"/>
                </w:rPr>
                <w:t>全体董事出席</w:t>
              </w:r>
            </w:sdtContent>
          </w:sdt>
          <w:r>
            <w:rPr>
              <w:rFonts w:hint="eastAsia"/>
            </w:rPr>
            <w:t>董事会会议。</w:t>
          </w:r>
        </w:p>
        <w:p w:rsidR="007C3876" w:rsidRDefault="00AF0C68">
          <w:pPr>
            <w:rPr>
              <w:szCs w:val="21"/>
            </w:rPr>
          </w:pPr>
        </w:p>
      </w:sdtContent>
    </w:sdt>
    <w:sdt>
      <w:sdtPr>
        <w:rPr>
          <w:rFonts w:ascii="Calibri" w:hAnsi="Calibri" w:cs="宋体" w:hint="eastAsia"/>
          <w:b w:val="0"/>
          <w:bCs w:val="0"/>
          <w:kern w:val="0"/>
          <w:sz w:val="24"/>
          <w:szCs w:val="24"/>
        </w:rPr>
        <w:tag w:val="_GBC_03a09ae7cff4426393cc0d64b59cc810"/>
        <w:id w:val="715547945"/>
        <w:lock w:val="sdtLocked"/>
        <w:placeholder>
          <w:docPart w:val="GBC22222222222222222222222222222"/>
        </w:placeholder>
      </w:sdtPr>
      <w:sdtEndPr>
        <w:rPr>
          <w:rFonts w:ascii="宋体" w:hAnsi="宋体" w:hint="default"/>
          <w:sz w:val="21"/>
        </w:rPr>
      </w:sdtEndPr>
      <w:sdtContent>
        <w:p w:rsidR="007C3876" w:rsidRDefault="00AF0C68">
          <w:pPr>
            <w:pStyle w:val="2"/>
            <w:numPr>
              <w:ilvl w:val="0"/>
              <w:numId w:val="7"/>
            </w:numPr>
            <w:tabs>
              <w:tab w:val="left" w:pos="518"/>
            </w:tabs>
            <w:spacing w:before="0" w:after="0" w:line="360" w:lineRule="auto"/>
            <w:ind w:left="420" w:hangingChars="175"/>
            <w:jc w:val="left"/>
            <w:rPr>
              <w:rFonts w:ascii="宋体" w:hAnsi="宋体"/>
            </w:rPr>
          </w:pPr>
          <w:sdt>
            <w:sdtPr>
              <w:rPr>
                <w:rFonts w:ascii="宋体" w:hAnsi="宋体" w:hint="eastAsia"/>
              </w:rPr>
              <w:alias w:val="公司聘请的境内会计师事务所名称"/>
              <w:tag w:val="_GBC_fe7ca524cc9e410eaea22d2d83fa32c0"/>
              <w:id w:val="1398868073"/>
              <w:lock w:val="sdtLocked"/>
              <w:placeholder>
                <w:docPart w:val="GBC22222222222222222222222222222"/>
              </w:placeholder>
            </w:sdtPr>
            <w:sdtContent>
              <w:r w:rsidR="00CE363A">
                <w:rPr>
                  <w:rFonts w:hAnsi="宋体" w:cs="宋体" w:hint="eastAsia"/>
                </w:rPr>
                <w:t>天健会计师事务所（特殊普通合伙）</w:t>
              </w:r>
            </w:sdtContent>
          </w:sdt>
          <w:r w:rsidR="00CE363A">
            <w:rPr>
              <w:rFonts w:ascii="宋体" w:hAnsi="宋体" w:hint="eastAsia"/>
            </w:rPr>
            <w:t>为本公司出具了</w:t>
          </w:r>
          <w:sdt>
            <w:sdtPr>
              <w:rPr>
                <w:rFonts w:ascii="宋体" w:hAnsi="宋体" w:hint="eastAsia"/>
              </w:rPr>
              <w:alias w:val="会计师事务所审计意见类型"/>
              <w:tag w:val="_GBC_dd093940e8da4c81bbf9f497e13bec3c"/>
              <w:id w:val="-357436836"/>
              <w:lock w:val="sdtLocked"/>
              <w:placeholder>
                <w:docPart w:val="GBC22222222222222222222222222222"/>
              </w:placeholder>
              <w:comboBox>
                <w:listItem w:displayText="标准无保留意见" w:value="标准无保留意见"/>
              </w:comboBox>
            </w:sdtPr>
            <w:sdtContent>
              <w:r w:rsidR="00CE363A">
                <w:rPr>
                  <w:rFonts w:ascii="宋体" w:hAnsi="宋体" w:hint="eastAsia"/>
                </w:rPr>
                <w:t>标准无保留意见</w:t>
              </w:r>
            </w:sdtContent>
          </w:sdt>
          <w:r w:rsidR="00CE363A">
            <w:rPr>
              <w:rFonts w:ascii="宋体" w:hAnsi="宋体" w:hint="eastAsia"/>
            </w:rPr>
            <w:t>的审计报告。</w:t>
          </w:r>
        </w:p>
        <w:p w:rsidR="007C3876" w:rsidRDefault="00AF0C68">
          <w:pPr>
            <w:rPr>
              <w:szCs w:val="21"/>
            </w:rPr>
          </w:pPr>
        </w:p>
      </w:sdtContent>
    </w:sdt>
    <w:sdt>
      <w:sdtPr>
        <w:rPr>
          <w:rFonts w:ascii="宋体" w:hAnsi="宋体" w:hint="eastAsia"/>
          <w:b w:val="0"/>
        </w:rPr>
        <w:tag w:val="_GBC_04b137e7f87b43b8812b2c33bd605e04"/>
        <w:id w:val="1803268942"/>
        <w:lock w:val="sdtLocked"/>
        <w:placeholder>
          <w:docPart w:val="GBC22222222222222222222222222222"/>
        </w:placeholder>
      </w:sdtPr>
      <w:sdtEndPr>
        <w:rPr>
          <w:b/>
        </w:rPr>
      </w:sdtEndPr>
      <w:sdtContent>
        <w:p w:rsidR="007C3876" w:rsidRDefault="00CE363A">
          <w:pPr>
            <w:pStyle w:val="2"/>
            <w:numPr>
              <w:ilvl w:val="0"/>
              <w:numId w:val="7"/>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rPr>
                <w:rFonts w:ascii="宋体" w:hAnsi="宋体"/>
              </w:rPr>
              <w:alias w:val="公司负责人姓名"/>
              <w:tag w:val="_GBC_ee6b72f666bb497bbe8fc037096654d2"/>
              <w:id w:val="1075554436"/>
              <w:lock w:val="sdtLocked"/>
              <w:placeholder>
                <w:docPart w:val="GBC22222222222222222222222222222"/>
              </w:placeholder>
              <w:dataBinding w:prefixMappings="xmlns:clcid-mr='clcid-mr'" w:xpath="/*/clcid-mr:GongSiFuZeRenXingMing" w:storeItemID="{89EBAB94-44A0-46A2-B712-30D997D04A6D}"/>
              <w:text/>
            </w:sdtPr>
            <w:sdtContent>
              <w:r>
                <w:rPr>
                  <w:rFonts w:ascii="宋体" w:hAnsi="宋体" w:hint="eastAsia"/>
                </w:rPr>
                <w:t>陈继达</w:t>
              </w:r>
            </w:sdtContent>
          </w:sdt>
          <w:r>
            <w:rPr>
              <w:rFonts w:ascii="宋体" w:hAnsi="宋体" w:hint="eastAsia"/>
            </w:rPr>
            <w:t>、主管会计工作负责人</w:t>
          </w:r>
          <w:sdt>
            <w:sdtPr>
              <w:rPr>
                <w:rFonts w:ascii="宋体" w:hAnsi="宋体"/>
              </w:rPr>
              <w:alias w:val="主管会计工作负责人姓名"/>
              <w:tag w:val="_GBC_51ed55c6ff134dadaa6756998c964cdf"/>
              <w:id w:val="1042014838"/>
              <w:lock w:val="sdtLocked"/>
              <w:placeholder>
                <w:docPart w:val="GBC22222222222222222222222222222"/>
              </w:placeholder>
              <w:dataBinding w:prefixMappings="xmlns:clcid-mr='clcid-mr'" w:xpath="/*/clcid-mr:ZhuGuanKuaiJiGongZuoFuZeRenXingMing" w:storeItemID="{89EBAB94-44A0-46A2-B712-30D997D04A6D}"/>
              <w:text/>
            </w:sdtPr>
            <w:sdtContent>
              <w:r w:rsidR="007C45B3">
                <w:rPr>
                  <w:rFonts w:ascii="宋体" w:hAnsi="宋体" w:hint="eastAsia"/>
                </w:rPr>
                <w:t xml:space="preserve">王竞天 </w:t>
              </w:r>
            </w:sdtContent>
          </w:sdt>
          <w:r>
            <w:rPr>
              <w:rFonts w:ascii="宋体" w:hAnsi="宋体" w:hint="eastAsia"/>
            </w:rPr>
            <w:t>及会计机构负责人（会计主管人员）</w:t>
          </w:r>
          <w:sdt>
            <w:sdtPr>
              <w:rPr>
                <w:rFonts w:ascii="宋体" w:hAnsi="宋体"/>
              </w:rPr>
              <w:alias w:val="会计机构负责人姓名"/>
              <w:tag w:val="_GBC_aa7d9e44d6e64b9abdcdefb4a3968427"/>
              <w:id w:val="609782652"/>
              <w:lock w:val="sdtLocked"/>
              <w:placeholder>
                <w:docPart w:val="GBC22222222222222222222222222222"/>
              </w:placeholder>
              <w:dataBinding w:prefixMappings="xmlns:clcid-mr='clcid-mr'" w:xpath="/*/clcid-mr:KuaiJiJiGouFuZeRenXingMing" w:storeItemID="{89EBAB94-44A0-46A2-B712-30D997D04A6D}"/>
              <w:text/>
            </w:sdtPr>
            <w:sdtContent>
              <w:r>
                <w:rPr>
                  <w:rFonts w:ascii="宋体" w:hAnsi="宋体" w:hint="eastAsia"/>
                </w:rPr>
                <w:t>王建荣</w:t>
              </w:r>
            </w:sdtContent>
          </w:sdt>
          <w:r>
            <w:rPr>
              <w:rFonts w:ascii="宋体" w:hAnsi="宋体" w:hint="eastAsia"/>
            </w:rPr>
            <w:t>声明：保证年度报告中财务报告的真实、准确、完整。</w:t>
          </w:r>
        </w:p>
      </w:sdtContent>
    </w:sdt>
    <w:p w:rsidR="007C3876" w:rsidRDefault="007C3876"/>
    <w:sdt>
      <w:sdtPr>
        <w:rPr>
          <w:rFonts w:ascii="Calibri" w:hAnsi="Calibri" w:cs="宋体"/>
          <w:b w:val="0"/>
          <w:bCs w:val="0"/>
          <w:kern w:val="0"/>
          <w:sz w:val="24"/>
          <w:szCs w:val="24"/>
        </w:rPr>
        <w:tag w:val="_GBC_21c095fa67114a208ee8411405e3a22a"/>
        <w:id w:val="-1930873243"/>
        <w:lock w:val="sdtLocked"/>
        <w:placeholder>
          <w:docPart w:val="GBC22222222222222222222222222222"/>
        </w:placeholder>
      </w:sdtPr>
      <w:sdtEndPr>
        <w:rPr>
          <w:rFonts w:ascii="宋体" w:hAnsi="宋体" w:hint="eastAsia"/>
          <w:sz w:val="21"/>
          <w:shd w:val="pct15" w:color="auto" w:fill="FFFFFF"/>
        </w:rPr>
      </w:sdtEndPr>
      <w:sdtContent>
        <w:p w:rsidR="007C3876" w:rsidRDefault="00CE363A">
          <w:pPr>
            <w:pStyle w:val="2"/>
            <w:numPr>
              <w:ilvl w:val="0"/>
              <w:numId w:val="7"/>
            </w:numPr>
            <w:tabs>
              <w:tab w:val="left" w:pos="490"/>
            </w:tabs>
            <w:spacing w:before="0" w:after="0" w:line="360" w:lineRule="auto"/>
            <w:ind w:left="420" w:hangingChars="175"/>
            <w:rPr>
              <w:rFonts w:ascii="宋体" w:hAnsi="宋体"/>
              <w:sz w:val="24"/>
              <w:szCs w:val="24"/>
            </w:rPr>
          </w:pPr>
          <w:r>
            <w:t>经董事会审议的报告期利润分配预案或公积金转增股本预案</w:t>
          </w:r>
        </w:p>
        <w:sdt>
          <w:sdtPr>
            <w:rPr>
              <w:rFonts w:hint="eastAsia"/>
              <w:szCs w:val="21"/>
            </w:rPr>
            <w:alias w:val="经董事会审议的报告期利润分配预案或公积金转增股本预案"/>
            <w:tag w:val="_GBC_7676626d447143468bebcc8d267ec746"/>
            <w:id w:val="602231579"/>
            <w:lock w:val="sdtLocked"/>
            <w:placeholder>
              <w:docPart w:val="GBC22222222222222222222222222222"/>
            </w:placeholder>
          </w:sdtPr>
          <w:sdtEndPr>
            <w:rPr>
              <w:shd w:val="pct15" w:color="auto" w:fill="FFFFFF"/>
            </w:rPr>
          </w:sdtEndPr>
          <w:sdtContent>
            <w:p w:rsidR="007C3876" w:rsidRPr="008F27DC" w:rsidRDefault="00CE363A" w:rsidP="007C3876">
              <w:pPr>
                <w:kinsoku w:val="0"/>
                <w:overflowPunct w:val="0"/>
                <w:autoSpaceDE w:val="0"/>
                <w:autoSpaceDN w:val="0"/>
                <w:adjustRightInd w:val="0"/>
                <w:snapToGrid w:val="0"/>
                <w:spacing w:line="360" w:lineRule="exact"/>
                <w:ind w:firstLineChars="200" w:firstLine="420"/>
                <w:jc w:val="both"/>
                <w:rPr>
                  <w:szCs w:val="21"/>
                </w:rPr>
              </w:pPr>
              <w:r w:rsidRPr="008F27DC">
                <w:rPr>
                  <w:rFonts w:hint="eastAsia"/>
                  <w:szCs w:val="21"/>
                </w:rPr>
                <w:t>经天健会计师事务所（特殊普通合伙）审计，</w:t>
              </w:r>
              <w:r w:rsidRPr="008F27DC">
                <w:rPr>
                  <w:szCs w:val="21"/>
                </w:rPr>
                <w:t>2014年度公司实现合并归属于上市公司股东的净利润为359,484,239.77元，母公司实现净利润为83,920,196.28元，公司按母公司净利润与合并归属于上市公司股东的净利润孰</w:t>
              </w:r>
              <w:proofErr w:type="gramStart"/>
              <w:r w:rsidRPr="008F27DC">
                <w:rPr>
                  <w:szCs w:val="21"/>
                </w:rPr>
                <w:t>低原则</w:t>
              </w:r>
              <w:proofErr w:type="gramEnd"/>
              <w:r w:rsidRPr="008F27DC">
                <w:rPr>
                  <w:szCs w:val="21"/>
                </w:rPr>
                <w:t>提取10%的法定盈余公积金8,392,019.63元；加上公司年初未分配利润为1,983,748,958.46元，减去2014年已向股东分配的利润79,051,573.40元，本年度实际可供股东分配的利润为2,255,789,605.20元。母公司期初未分配利润793,291,946.67元，期末未分配利润为789,768,549.92元。</w:t>
              </w:r>
            </w:p>
            <w:p w:rsidR="007C3876" w:rsidRDefault="00CE363A" w:rsidP="007C3876">
              <w:pPr>
                <w:kinsoku w:val="0"/>
                <w:overflowPunct w:val="0"/>
                <w:autoSpaceDE w:val="0"/>
                <w:autoSpaceDN w:val="0"/>
                <w:adjustRightInd w:val="0"/>
                <w:snapToGrid w:val="0"/>
                <w:spacing w:line="360" w:lineRule="exact"/>
                <w:ind w:firstLineChars="200" w:firstLine="420"/>
                <w:jc w:val="both"/>
                <w:rPr>
                  <w:szCs w:val="21"/>
                  <w:shd w:val="pct15" w:color="auto" w:fill="FFFFFF"/>
                </w:rPr>
              </w:pPr>
              <w:r w:rsidRPr="008F27DC">
                <w:rPr>
                  <w:rFonts w:hint="eastAsia"/>
                  <w:szCs w:val="21"/>
                </w:rPr>
                <w:t>根据有关法规及公司章程规定，提出公司</w:t>
              </w:r>
              <w:r w:rsidRPr="008F27DC">
                <w:rPr>
                  <w:szCs w:val="21"/>
                </w:rPr>
                <w:t>2014年度利润分配预案为：以2014年末总股本995,995,186股为基数，每10股派现金股利1.5元（含税），共计派发现金股利149,399,277.90元；不送红股，也不实施资本公积金转增股本，剩余利润结转以后年度分配。</w:t>
              </w:r>
            </w:p>
          </w:sdtContent>
        </w:sdt>
      </w:sdtContent>
    </w:sdt>
    <w:p w:rsidR="007C3876" w:rsidRDefault="007C3876">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 w:val="24"/>
          <w:szCs w:val="24"/>
        </w:rPr>
        <w:tag w:val="_GBC_cc24ced211694e75b40a9765d2616e01"/>
        <w:id w:val="-675887971"/>
        <w:lock w:val="sdtLocked"/>
        <w:placeholder>
          <w:docPart w:val="GBC22222222222222222222222222222"/>
        </w:placeholder>
      </w:sdtPr>
      <w:sdtEndPr>
        <w:rPr>
          <w:rFonts w:ascii="宋体" w:hAnsi="宋体" w:hint="eastAsia"/>
          <w:sz w:val="21"/>
          <w:shd w:val="pct15" w:color="auto" w:fill="FFFFFF"/>
        </w:rPr>
      </w:sdtEndPr>
      <w:sdtContent>
        <w:p w:rsidR="007C3876" w:rsidRDefault="00CE363A">
          <w:pPr>
            <w:pStyle w:val="2"/>
            <w:numPr>
              <w:ilvl w:val="0"/>
              <w:numId w:val="7"/>
            </w:numPr>
            <w:tabs>
              <w:tab w:val="left" w:pos="504"/>
            </w:tabs>
            <w:spacing w:before="0" w:after="0" w:line="360" w:lineRule="auto"/>
            <w:ind w:left="420" w:hangingChars="175"/>
            <w:rPr>
              <w:rFonts w:ascii="宋体" w:hAnsi="宋体"/>
            </w:rPr>
          </w:pPr>
          <w:r>
            <w:t>前瞻性陈述的风险声明</w:t>
          </w:r>
        </w:p>
        <w:sdt>
          <w:sdtPr>
            <w:rPr>
              <w:rFonts w:hint="eastAsia"/>
              <w:szCs w:val="21"/>
            </w:rPr>
            <w:alias w:val="公司对报告涉及未来计划等前瞻性陈述的声明"/>
            <w:tag w:val="_GBC_6511b5aecc604062ad93b5fbd25fd19b"/>
            <w:id w:val="559370924"/>
            <w:lock w:val="sdtLocked"/>
            <w:placeholder>
              <w:docPart w:val="GBC22222222222222222222222222222"/>
            </w:placeholder>
          </w:sdtPr>
          <w:sdtEndPr>
            <w:rPr>
              <w:shd w:val="pct15" w:color="auto" w:fill="FFFFFF"/>
            </w:rPr>
          </w:sdtEndPr>
          <w:sdtContent>
            <w:p w:rsidR="007C3876" w:rsidRDefault="00CE363A" w:rsidP="007C3876">
              <w:pPr>
                <w:kinsoku w:val="0"/>
                <w:overflowPunct w:val="0"/>
                <w:autoSpaceDE w:val="0"/>
                <w:autoSpaceDN w:val="0"/>
                <w:adjustRightInd w:val="0"/>
                <w:snapToGrid w:val="0"/>
                <w:spacing w:line="360" w:lineRule="exact"/>
                <w:ind w:firstLineChars="200" w:firstLine="420"/>
                <w:rPr>
                  <w:szCs w:val="21"/>
                  <w:shd w:val="pct15" w:color="auto" w:fill="FFFFFF"/>
                </w:rPr>
              </w:pPr>
              <w:r w:rsidRPr="00F752A3">
                <w:rPr>
                  <w:rFonts w:hint="eastAsia"/>
                  <w:szCs w:val="21"/>
                </w:rPr>
                <w:t>本报告中所涉及的未来计划、发展战略等前瞻性描述不构成公司对投资者的实质承诺，敬请投资者注意投资风险。</w:t>
              </w:r>
            </w:p>
          </w:sdtContent>
        </w:sdt>
      </w:sdtContent>
    </w:sdt>
    <w:p w:rsidR="007C3876" w:rsidRDefault="007C3876">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hint="eastAsia"/>
          <w:b w:val="0"/>
          <w:bCs w:val="0"/>
          <w:kern w:val="0"/>
          <w:sz w:val="24"/>
          <w:szCs w:val="24"/>
          <w:shd w:val="pct15" w:color="auto" w:fill="FFFFFF"/>
        </w:rPr>
        <w:tag w:val="_GBC_70f733efbc484640a48089ddc49bf2b9"/>
        <w:id w:val="1775744117"/>
        <w:lock w:val="sdtLocked"/>
        <w:placeholder>
          <w:docPart w:val="GBC22222222222222222222222222222"/>
        </w:placeholder>
      </w:sdtPr>
      <w:sdtEndPr>
        <w:rPr>
          <w:rFonts w:ascii="宋体" w:hAnsi="宋体"/>
          <w:sz w:val="21"/>
          <w:shd w:val="clear" w:color="auto" w:fill="auto"/>
        </w:rPr>
      </w:sdtEndPr>
      <w:sdtContent>
        <w:p w:rsidR="007C3876" w:rsidRDefault="00CE363A">
          <w:pPr>
            <w:pStyle w:val="2"/>
            <w:numPr>
              <w:ilvl w:val="0"/>
              <w:numId w:val="7"/>
            </w:numPr>
            <w:tabs>
              <w:tab w:val="left" w:pos="434"/>
              <w:tab w:val="left" w:pos="644"/>
            </w:tabs>
            <w:spacing w:before="0" w:after="0" w:line="360" w:lineRule="auto"/>
            <w:ind w:left="420" w:hangingChars="175"/>
          </w:pPr>
          <w:r>
            <w:t>是否存在被控股股东及其关联方非经营性占用资金情况</w:t>
          </w:r>
        </w:p>
        <w:sdt>
          <w:sdtPr>
            <w:rPr>
              <w:rFonts w:hint="eastAsia"/>
              <w:bCs/>
              <w:szCs w:val="21"/>
            </w:rPr>
            <w:alias w:val="本公司是否存在大股东占用资金情况"/>
            <w:tag w:val="_GBC_a32400ff33ee44d89632e0d79a7f2c42"/>
            <w:id w:val="825253102"/>
            <w:lock w:val="sdtLocked"/>
            <w:placeholder>
              <w:docPart w:val="GBC22222222222222222222222222222"/>
            </w:placeholder>
            <w:comboBox>
              <w:listItem w:displayText="是" w:value="true"/>
              <w:listItem w:displayText="否" w:value="false"/>
            </w:comboBox>
          </w:sdtPr>
          <w:sdtContent>
            <w:p w:rsidR="007C3876" w:rsidRDefault="00CE363A">
              <w:pPr>
                <w:kinsoku w:val="0"/>
                <w:overflowPunct w:val="0"/>
                <w:autoSpaceDE w:val="0"/>
                <w:autoSpaceDN w:val="0"/>
                <w:adjustRightInd w:val="0"/>
                <w:snapToGrid w:val="0"/>
                <w:spacing w:line="360" w:lineRule="exact"/>
                <w:rPr>
                  <w:rFonts w:ascii="Arial" w:hAnsi="Arial"/>
                  <w:bCs/>
                  <w:szCs w:val="21"/>
                </w:rPr>
              </w:pPr>
              <w:r>
                <w:rPr>
                  <w:rFonts w:hint="eastAsia"/>
                  <w:bCs/>
                  <w:szCs w:val="21"/>
                </w:rPr>
                <w:t>否</w:t>
              </w:r>
            </w:p>
          </w:sdtContent>
        </w:sdt>
      </w:sdtContent>
    </w:sdt>
    <w:p w:rsidR="007C3876" w:rsidRDefault="007C3876">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 w:val="24"/>
          <w:szCs w:val="24"/>
        </w:rPr>
        <w:tag w:val="_GBC_0b5725dfa5c04f85874bece4083eddb4"/>
        <w:id w:val="-83995872"/>
        <w:lock w:val="sdtLocked"/>
        <w:placeholder>
          <w:docPart w:val="GBC22222222222222222222222222222"/>
        </w:placeholder>
      </w:sdtPr>
      <w:sdtEndPr>
        <w:rPr>
          <w:rFonts w:ascii="Arial" w:hAnsi="Arial" w:cs="Times New Roman" w:hint="eastAsia"/>
          <w:b/>
          <w:bCs/>
          <w:kern w:val="2"/>
          <w:sz w:val="21"/>
          <w:szCs w:val="21"/>
        </w:rPr>
      </w:sdtEndPr>
      <w:sdtContent>
        <w:p w:rsidR="007C3876" w:rsidRPr="002A2B9E" w:rsidRDefault="00CE363A" w:rsidP="00831808">
          <w:pPr>
            <w:pStyle w:val="2"/>
            <w:numPr>
              <w:ilvl w:val="0"/>
              <w:numId w:val="7"/>
            </w:numPr>
            <w:tabs>
              <w:tab w:val="left" w:pos="644"/>
            </w:tabs>
            <w:spacing w:before="0" w:after="0" w:line="360" w:lineRule="auto"/>
            <w:ind w:left="420" w:hangingChars="175"/>
            <w:jc w:val="left"/>
          </w:pPr>
          <w:r>
            <w:t>是否存在违反规定决策程序对外提供担保的情况？</w:t>
          </w:r>
          <w:sdt>
            <w:sdtPr>
              <w:rPr>
                <w:rFonts w:hint="eastAsia"/>
              </w:rPr>
              <w:alias w:val="本公司是否存在违反规定决策程序对外提供担保的情况"/>
              <w:tag w:val="_GBC_3bc3f02bd342494aa2858bb9a39d8458"/>
              <w:id w:val="1478258554"/>
              <w:lock w:val="sdtLocked"/>
              <w:placeholder>
                <w:docPart w:val="GBC22222222222222222222222222222"/>
              </w:placeholder>
              <w:comboBox>
                <w:listItem w:displayText="是" w:value="true"/>
                <w:listItem w:displayText="否" w:value="false"/>
              </w:comboBox>
            </w:sdtPr>
            <w:sdtContent>
              <w:r w:rsidR="00C05364">
                <w:rPr>
                  <w:rFonts w:hint="eastAsia"/>
                </w:rPr>
                <w:t>否</w:t>
              </w:r>
            </w:sdtContent>
          </w:sdt>
        </w:p>
      </w:sdtContent>
    </w:sdt>
    <w:p w:rsidR="007C3876" w:rsidRDefault="007C3876">
      <w:pPr>
        <w:rPr>
          <w:szCs w:val="21"/>
        </w:rPr>
        <w:sectPr w:rsidR="007C3876" w:rsidSect="005B5D50">
          <w:headerReference w:type="default" r:id="rId13"/>
          <w:footerReference w:type="default" r:id="rId14"/>
          <w:pgSz w:w="11906" w:h="16838"/>
          <w:pgMar w:top="1525" w:right="1276" w:bottom="1440" w:left="1797" w:header="855" w:footer="992" w:gutter="0"/>
          <w:cols w:space="425"/>
          <w:docGrid w:linePitch="312"/>
        </w:sectPr>
      </w:pPr>
    </w:p>
    <w:p w:rsidR="007C3876" w:rsidRDefault="007C3876">
      <w:pPr>
        <w:rPr>
          <w:szCs w:val="21"/>
        </w:rPr>
      </w:pPr>
    </w:p>
    <w:p w:rsidR="007C3876" w:rsidRDefault="00CE363A">
      <w:pPr>
        <w:kinsoku w:val="0"/>
        <w:overflowPunct w:val="0"/>
        <w:autoSpaceDE w:val="0"/>
        <w:autoSpaceDN w:val="0"/>
        <w:adjustRightInd w:val="0"/>
        <w:snapToGrid w:val="0"/>
        <w:spacing w:line="360" w:lineRule="exact"/>
        <w:jc w:val="center"/>
        <w:rPr>
          <w:noProof/>
        </w:rPr>
      </w:pPr>
      <w:r>
        <w:rPr>
          <w:rFonts w:hint="eastAsia"/>
          <w:b/>
          <w:sz w:val="32"/>
          <w:szCs w:val="32"/>
        </w:rPr>
        <w:t>目录</w:t>
      </w:r>
      <w:r>
        <w:rPr>
          <w:shd w:val="pct15" w:color="auto" w:fill="FFFFFF"/>
        </w:rPr>
        <w:fldChar w:fldCharType="begin"/>
      </w:r>
      <w:r>
        <w:rPr>
          <w:shd w:val="pct15" w:color="auto" w:fill="FFFFFF"/>
        </w:rPr>
        <w:instrText xml:space="preserve"> TOC \o "1-1" \h \z \u </w:instrText>
      </w:r>
      <w:r>
        <w:rPr>
          <w:shd w:val="pct15" w:color="auto" w:fill="FFFFFF"/>
        </w:rPr>
        <w:fldChar w:fldCharType="separate"/>
      </w:r>
    </w:p>
    <w:p w:rsidR="007C3876" w:rsidRDefault="00AF0C68">
      <w:pPr>
        <w:pStyle w:val="11"/>
        <w:tabs>
          <w:tab w:val="left" w:pos="1260"/>
          <w:tab w:val="right" w:leader="dot" w:pos="8823"/>
        </w:tabs>
        <w:rPr>
          <w:rFonts w:asciiTheme="minorHAnsi" w:eastAsiaTheme="minorEastAsia" w:hAnsiTheme="minorHAnsi" w:cstheme="minorBidi"/>
          <w:noProof/>
          <w:szCs w:val="22"/>
        </w:rPr>
      </w:pPr>
      <w:hyperlink w:anchor="_Toc407111354" w:history="1">
        <w:r w:rsidR="00CE363A">
          <w:rPr>
            <w:rStyle w:val="a3"/>
            <w:rFonts w:hint="eastAsia"/>
            <w:noProof/>
          </w:rPr>
          <w:t>第一节</w:t>
        </w:r>
        <w:r w:rsidR="00CE363A">
          <w:rPr>
            <w:rFonts w:asciiTheme="minorHAnsi" w:eastAsiaTheme="minorEastAsia" w:hAnsiTheme="minorHAnsi" w:cstheme="minorBidi"/>
            <w:noProof/>
            <w:szCs w:val="22"/>
          </w:rPr>
          <w:tab/>
        </w:r>
        <w:r w:rsidR="00CE363A">
          <w:rPr>
            <w:rStyle w:val="a3"/>
            <w:rFonts w:hint="eastAsia"/>
            <w:noProof/>
          </w:rPr>
          <w:t>释义及重大风险提示</w:t>
        </w:r>
        <w:r w:rsidR="00CE363A">
          <w:rPr>
            <w:noProof/>
            <w:webHidden/>
          </w:rPr>
          <w:tab/>
        </w:r>
        <w:r w:rsidR="00CE363A">
          <w:rPr>
            <w:noProof/>
            <w:webHidden/>
          </w:rPr>
          <w:fldChar w:fldCharType="begin"/>
        </w:r>
        <w:r w:rsidR="00CE363A">
          <w:rPr>
            <w:noProof/>
            <w:webHidden/>
          </w:rPr>
          <w:instrText xml:space="preserve"> PAGEREF _Toc407111354 \h </w:instrText>
        </w:r>
        <w:r w:rsidR="00CE363A">
          <w:rPr>
            <w:noProof/>
            <w:webHidden/>
          </w:rPr>
        </w:r>
        <w:r w:rsidR="00CE363A">
          <w:rPr>
            <w:noProof/>
            <w:webHidden/>
          </w:rPr>
          <w:fldChar w:fldCharType="separate"/>
        </w:r>
        <w:r w:rsidR="00BF7959">
          <w:rPr>
            <w:noProof/>
            <w:webHidden/>
          </w:rPr>
          <w:t>3</w:t>
        </w:r>
        <w:r w:rsidR="00CE363A">
          <w:rPr>
            <w:noProof/>
            <w:webHidden/>
          </w:rPr>
          <w:fldChar w:fldCharType="end"/>
        </w:r>
      </w:hyperlink>
    </w:p>
    <w:p w:rsidR="007C3876" w:rsidRDefault="00AF0C68">
      <w:pPr>
        <w:pStyle w:val="11"/>
        <w:tabs>
          <w:tab w:val="left" w:pos="1260"/>
          <w:tab w:val="right" w:leader="dot" w:pos="8823"/>
        </w:tabs>
        <w:rPr>
          <w:rFonts w:asciiTheme="minorHAnsi" w:eastAsiaTheme="minorEastAsia" w:hAnsiTheme="minorHAnsi" w:cstheme="minorBidi"/>
          <w:noProof/>
          <w:szCs w:val="22"/>
        </w:rPr>
      </w:pPr>
      <w:hyperlink w:anchor="_Toc407111355" w:history="1">
        <w:r w:rsidR="00CE363A">
          <w:rPr>
            <w:rStyle w:val="a3"/>
            <w:rFonts w:hint="eastAsia"/>
            <w:noProof/>
          </w:rPr>
          <w:t>第二节</w:t>
        </w:r>
        <w:r w:rsidR="00CE363A">
          <w:rPr>
            <w:rFonts w:asciiTheme="minorHAnsi" w:eastAsiaTheme="minorEastAsia" w:hAnsiTheme="minorHAnsi" w:cstheme="minorBidi"/>
            <w:noProof/>
            <w:szCs w:val="22"/>
          </w:rPr>
          <w:tab/>
        </w:r>
        <w:r w:rsidR="00CE363A">
          <w:rPr>
            <w:rStyle w:val="a3"/>
            <w:rFonts w:hint="eastAsia"/>
            <w:noProof/>
          </w:rPr>
          <w:t>公司简介</w:t>
        </w:r>
        <w:r w:rsidR="00CE363A">
          <w:rPr>
            <w:noProof/>
            <w:webHidden/>
          </w:rPr>
          <w:tab/>
        </w:r>
        <w:r w:rsidR="00CE363A">
          <w:rPr>
            <w:noProof/>
            <w:webHidden/>
          </w:rPr>
          <w:fldChar w:fldCharType="begin"/>
        </w:r>
        <w:r w:rsidR="00CE363A">
          <w:rPr>
            <w:noProof/>
            <w:webHidden/>
          </w:rPr>
          <w:instrText xml:space="preserve"> PAGEREF _Toc407111355 \h </w:instrText>
        </w:r>
        <w:r w:rsidR="00CE363A">
          <w:rPr>
            <w:noProof/>
            <w:webHidden/>
          </w:rPr>
        </w:r>
        <w:r w:rsidR="00CE363A">
          <w:rPr>
            <w:noProof/>
            <w:webHidden/>
          </w:rPr>
          <w:fldChar w:fldCharType="separate"/>
        </w:r>
        <w:r w:rsidR="00BF7959">
          <w:rPr>
            <w:noProof/>
            <w:webHidden/>
          </w:rPr>
          <w:t>4</w:t>
        </w:r>
        <w:r w:rsidR="00CE363A">
          <w:rPr>
            <w:noProof/>
            <w:webHidden/>
          </w:rPr>
          <w:fldChar w:fldCharType="end"/>
        </w:r>
      </w:hyperlink>
    </w:p>
    <w:p w:rsidR="007C3876" w:rsidRDefault="00AF0C68">
      <w:pPr>
        <w:pStyle w:val="11"/>
        <w:tabs>
          <w:tab w:val="left" w:pos="1260"/>
          <w:tab w:val="right" w:leader="dot" w:pos="8823"/>
        </w:tabs>
        <w:rPr>
          <w:rFonts w:asciiTheme="minorHAnsi" w:eastAsiaTheme="minorEastAsia" w:hAnsiTheme="minorHAnsi" w:cstheme="minorBidi"/>
          <w:noProof/>
          <w:szCs w:val="22"/>
        </w:rPr>
      </w:pPr>
      <w:hyperlink w:anchor="_Toc407111356" w:history="1">
        <w:r w:rsidR="00CE363A">
          <w:rPr>
            <w:rStyle w:val="a3"/>
            <w:rFonts w:hint="eastAsia"/>
            <w:noProof/>
          </w:rPr>
          <w:t>第三节</w:t>
        </w:r>
        <w:r w:rsidR="00CE363A">
          <w:rPr>
            <w:rFonts w:asciiTheme="minorHAnsi" w:eastAsiaTheme="minorEastAsia" w:hAnsiTheme="minorHAnsi" w:cstheme="minorBidi"/>
            <w:noProof/>
            <w:szCs w:val="22"/>
          </w:rPr>
          <w:tab/>
        </w:r>
        <w:r w:rsidR="00CE363A">
          <w:rPr>
            <w:rStyle w:val="a3"/>
            <w:rFonts w:hint="eastAsia"/>
            <w:noProof/>
          </w:rPr>
          <w:t>会计数据和财务指标摘要</w:t>
        </w:r>
        <w:r w:rsidR="00CE363A">
          <w:rPr>
            <w:noProof/>
            <w:webHidden/>
          </w:rPr>
          <w:tab/>
        </w:r>
        <w:r w:rsidR="00CE363A">
          <w:rPr>
            <w:noProof/>
            <w:webHidden/>
          </w:rPr>
          <w:fldChar w:fldCharType="begin"/>
        </w:r>
        <w:r w:rsidR="00CE363A">
          <w:rPr>
            <w:noProof/>
            <w:webHidden/>
          </w:rPr>
          <w:instrText xml:space="preserve"> PAGEREF _Toc407111356 \h </w:instrText>
        </w:r>
        <w:r w:rsidR="00CE363A">
          <w:rPr>
            <w:noProof/>
            <w:webHidden/>
          </w:rPr>
        </w:r>
        <w:r w:rsidR="00CE363A">
          <w:rPr>
            <w:noProof/>
            <w:webHidden/>
          </w:rPr>
          <w:fldChar w:fldCharType="separate"/>
        </w:r>
        <w:r w:rsidR="00BF7959">
          <w:rPr>
            <w:noProof/>
            <w:webHidden/>
          </w:rPr>
          <w:t>6</w:t>
        </w:r>
        <w:r w:rsidR="00CE363A">
          <w:rPr>
            <w:noProof/>
            <w:webHidden/>
          </w:rPr>
          <w:fldChar w:fldCharType="end"/>
        </w:r>
      </w:hyperlink>
    </w:p>
    <w:p w:rsidR="007C3876" w:rsidRDefault="00AF0C68">
      <w:pPr>
        <w:pStyle w:val="11"/>
        <w:tabs>
          <w:tab w:val="left" w:pos="1260"/>
          <w:tab w:val="right" w:leader="dot" w:pos="8823"/>
        </w:tabs>
        <w:rPr>
          <w:rFonts w:asciiTheme="minorHAnsi" w:eastAsiaTheme="minorEastAsia" w:hAnsiTheme="minorHAnsi" w:cstheme="minorBidi"/>
          <w:noProof/>
          <w:szCs w:val="22"/>
        </w:rPr>
      </w:pPr>
      <w:hyperlink w:anchor="_Toc407111357" w:history="1">
        <w:r w:rsidR="00CE363A">
          <w:rPr>
            <w:rStyle w:val="a3"/>
            <w:rFonts w:hint="eastAsia"/>
            <w:noProof/>
          </w:rPr>
          <w:t>第四节</w:t>
        </w:r>
        <w:r w:rsidR="00CE363A">
          <w:rPr>
            <w:rFonts w:asciiTheme="minorHAnsi" w:eastAsiaTheme="minorEastAsia" w:hAnsiTheme="minorHAnsi" w:cstheme="minorBidi"/>
            <w:noProof/>
            <w:szCs w:val="22"/>
          </w:rPr>
          <w:tab/>
        </w:r>
        <w:r w:rsidR="00CE363A">
          <w:rPr>
            <w:rStyle w:val="a3"/>
            <w:rFonts w:hint="eastAsia"/>
            <w:noProof/>
          </w:rPr>
          <w:t>董事会报告</w:t>
        </w:r>
        <w:r w:rsidR="00CE363A">
          <w:rPr>
            <w:noProof/>
            <w:webHidden/>
          </w:rPr>
          <w:tab/>
        </w:r>
        <w:r w:rsidR="00CE363A">
          <w:rPr>
            <w:noProof/>
            <w:webHidden/>
          </w:rPr>
          <w:fldChar w:fldCharType="begin"/>
        </w:r>
        <w:r w:rsidR="00CE363A">
          <w:rPr>
            <w:noProof/>
            <w:webHidden/>
          </w:rPr>
          <w:instrText xml:space="preserve"> PAGEREF _Toc407111357 \h </w:instrText>
        </w:r>
        <w:r w:rsidR="00CE363A">
          <w:rPr>
            <w:noProof/>
            <w:webHidden/>
          </w:rPr>
        </w:r>
        <w:r w:rsidR="00CE363A">
          <w:rPr>
            <w:noProof/>
            <w:webHidden/>
          </w:rPr>
          <w:fldChar w:fldCharType="separate"/>
        </w:r>
        <w:r w:rsidR="00BF7959">
          <w:rPr>
            <w:noProof/>
            <w:webHidden/>
          </w:rPr>
          <w:t>9</w:t>
        </w:r>
        <w:r w:rsidR="00CE363A">
          <w:rPr>
            <w:noProof/>
            <w:webHidden/>
          </w:rPr>
          <w:fldChar w:fldCharType="end"/>
        </w:r>
      </w:hyperlink>
    </w:p>
    <w:p w:rsidR="007C3876" w:rsidRDefault="00AF0C68">
      <w:pPr>
        <w:pStyle w:val="11"/>
        <w:tabs>
          <w:tab w:val="left" w:pos="1260"/>
          <w:tab w:val="right" w:leader="dot" w:pos="8823"/>
        </w:tabs>
        <w:rPr>
          <w:rFonts w:asciiTheme="minorHAnsi" w:eastAsiaTheme="minorEastAsia" w:hAnsiTheme="minorHAnsi" w:cstheme="minorBidi"/>
          <w:noProof/>
          <w:szCs w:val="22"/>
        </w:rPr>
      </w:pPr>
      <w:hyperlink w:anchor="_Toc407111358" w:history="1">
        <w:r w:rsidR="00CE363A">
          <w:rPr>
            <w:rStyle w:val="a3"/>
            <w:rFonts w:hint="eastAsia"/>
            <w:noProof/>
          </w:rPr>
          <w:t>第五节</w:t>
        </w:r>
        <w:r w:rsidR="00CE363A">
          <w:rPr>
            <w:rFonts w:asciiTheme="minorHAnsi" w:eastAsiaTheme="minorEastAsia" w:hAnsiTheme="minorHAnsi" w:cstheme="minorBidi"/>
            <w:noProof/>
            <w:szCs w:val="22"/>
          </w:rPr>
          <w:tab/>
        </w:r>
        <w:r w:rsidR="00CE363A">
          <w:rPr>
            <w:rStyle w:val="a3"/>
            <w:rFonts w:hint="eastAsia"/>
            <w:noProof/>
          </w:rPr>
          <w:t>重要事项</w:t>
        </w:r>
        <w:r w:rsidR="00CE363A">
          <w:rPr>
            <w:noProof/>
            <w:webHidden/>
          </w:rPr>
          <w:tab/>
        </w:r>
        <w:r w:rsidR="00CE363A">
          <w:rPr>
            <w:noProof/>
            <w:webHidden/>
          </w:rPr>
          <w:fldChar w:fldCharType="begin"/>
        </w:r>
        <w:r w:rsidR="00CE363A">
          <w:rPr>
            <w:noProof/>
            <w:webHidden/>
          </w:rPr>
          <w:instrText xml:space="preserve"> PAGEREF _Toc407111358 \h </w:instrText>
        </w:r>
        <w:r w:rsidR="00CE363A">
          <w:rPr>
            <w:noProof/>
            <w:webHidden/>
          </w:rPr>
        </w:r>
        <w:r w:rsidR="00CE363A">
          <w:rPr>
            <w:noProof/>
            <w:webHidden/>
          </w:rPr>
          <w:fldChar w:fldCharType="separate"/>
        </w:r>
        <w:r w:rsidR="00BF7959">
          <w:rPr>
            <w:noProof/>
            <w:webHidden/>
          </w:rPr>
          <w:t>36</w:t>
        </w:r>
        <w:r w:rsidR="00CE363A">
          <w:rPr>
            <w:noProof/>
            <w:webHidden/>
          </w:rPr>
          <w:fldChar w:fldCharType="end"/>
        </w:r>
      </w:hyperlink>
    </w:p>
    <w:p w:rsidR="007C3876" w:rsidRDefault="00AF0C68">
      <w:pPr>
        <w:pStyle w:val="11"/>
        <w:tabs>
          <w:tab w:val="left" w:pos="1260"/>
          <w:tab w:val="right" w:leader="dot" w:pos="8823"/>
        </w:tabs>
        <w:rPr>
          <w:rFonts w:asciiTheme="minorHAnsi" w:eastAsiaTheme="minorEastAsia" w:hAnsiTheme="minorHAnsi" w:cstheme="minorBidi"/>
          <w:noProof/>
          <w:szCs w:val="22"/>
        </w:rPr>
      </w:pPr>
      <w:hyperlink w:anchor="_Toc407111359" w:history="1">
        <w:r w:rsidR="00CE363A">
          <w:rPr>
            <w:rStyle w:val="a3"/>
            <w:rFonts w:hint="eastAsia"/>
            <w:noProof/>
          </w:rPr>
          <w:t>第六节</w:t>
        </w:r>
        <w:r w:rsidR="00CE363A">
          <w:rPr>
            <w:rFonts w:asciiTheme="minorHAnsi" w:eastAsiaTheme="minorEastAsia" w:hAnsiTheme="minorHAnsi" w:cstheme="minorBidi"/>
            <w:noProof/>
            <w:szCs w:val="22"/>
          </w:rPr>
          <w:tab/>
        </w:r>
        <w:r w:rsidR="00CE363A">
          <w:rPr>
            <w:rStyle w:val="a3"/>
            <w:rFonts w:hint="eastAsia"/>
            <w:noProof/>
          </w:rPr>
          <w:t>股份变动及股东情况</w:t>
        </w:r>
        <w:r w:rsidR="00CE363A">
          <w:rPr>
            <w:noProof/>
            <w:webHidden/>
          </w:rPr>
          <w:tab/>
        </w:r>
        <w:r w:rsidR="00CE363A">
          <w:rPr>
            <w:noProof/>
            <w:webHidden/>
          </w:rPr>
          <w:fldChar w:fldCharType="begin"/>
        </w:r>
        <w:r w:rsidR="00CE363A">
          <w:rPr>
            <w:noProof/>
            <w:webHidden/>
          </w:rPr>
          <w:instrText xml:space="preserve"> PAGEREF _Toc407111359 \h </w:instrText>
        </w:r>
        <w:r w:rsidR="00CE363A">
          <w:rPr>
            <w:noProof/>
            <w:webHidden/>
          </w:rPr>
        </w:r>
        <w:r w:rsidR="00CE363A">
          <w:rPr>
            <w:noProof/>
            <w:webHidden/>
          </w:rPr>
          <w:fldChar w:fldCharType="separate"/>
        </w:r>
        <w:r w:rsidR="00BF7959">
          <w:rPr>
            <w:noProof/>
            <w:webHidden/>
          </w:rPr>
          <w:t>53</w:t>
        </w:r>
        <w:r w:rsidR="00CE363A">
          <w:rPr>
            <w:noProof/>
            <w:webHidden/>
          </w:rPr>
          <w:fldChar w:fldCharType="end"/>
        </w:r>
      </w:hyperlink>
    </w:p>
    <w:p w:rsidR="007C3876" w:rsidRDefault="00AF0C68">
      <w:pPr>
        <w:pStyle w:val="11"/>
        <w:tabs>
          <w:tab w:val="left" w:pos="1260"/>
          <w:tab w:val="right" w:leader="dot" w:pos="8823"/>
        </w:tabs>
        <w:rPr>
          <w:rFonts w:asciiTheme="minorHAnsi" w:eastAsiaTheme="minorEastAsia" w:hAnsiTheme="minorHAnsi" w:cstheme="minorBidi"/>
          <w:noProof/>
          <w:szCs w:val="22"/>
        </w:rPr>
      </w:pPr>
      <w:hyperlink w:anchor="_Toc407111361" w:history="1">
        <w:r w:rsidR="00CE363A">
          <w:rPr>
            <w:rStyle w:val="a3"/>
            <w:rFonts w:hint="eastAsia"/>
            <w:noProof/>
          </w:rPr>
          <w:t>第</w:t>
        </w:r>
        <w:r w:rsidR="005765B0">
          <w:rPr>
            <w:rStyle w:val="a3"/>
            <w:rFonts w:hint="eastAsia"/>
            <w:noProof/>
          </w:rPr>
          <w:t>七</w:t>
        </w:r>
        <w:r w:rsidR="00CE363A">
          <w:rPr>
            <w:rStyle w:val="a3"/>
            <w:rFonts w:hint="eastAsia"/>
            <w:noProof/>
          </w:rPr>
          <w:t>节</w:t>
        </w:r>
        <w:r w:rsidR="00CE363A">
          <w:rPr>
            <w:rFonts w:asciiTheme="minorHAnsi" w:eastAsiaTheme="minorEastAsia" w:hAnsiTheme="minorHAnsi" w:cstheme="minorBidi"/>
            <w:noProof/>
            <w:szCs w:val="22"/>
          </w:rPr>
          <w:tab/>
        </w:r>
        <w:r w:rsidR="00CE363A">
          <w:rPr>
            <w:rStyle w:val="a3"/>
            <w:rFonts w:hint="eastAsia"/>
            <w:noProof/>
          </w:rPr>
          <w:t>董事、监事、高级管理人员和员工情况</w:t>
        </w:r>
        <w:r w:rsidR="00CE363A">
          <w:rPr>
            <w:noProof/>
            <w:webHidden/>
          </w:rPr>
          <w:tab/>
        </w:r>
        <w:r w:rsidR="00CE363A">
          <w:rPr>
            <w:noProof/>
            <w:webHidden/>
          </w:rPr>
          <w:fldChar w:fldCharType="begin"/>
        </w:r>
        <w:r w:rsidR="00CE363A">
          <w:rPr>
            <w:noProof/>
            <w:webHidden/>
          </w:rPr>
          <w:instrText xml:space="preserve"> PAGEREF _Toc407111361 \h </w:instrText>
        </w:r>
        <w:r w:rsidR="00CE363A">
          <w:rPr>
            <w:noProof/>
            <w:webHidden/>
          </w:rPr>
        </w:r>
        <w:r w:rsidR="00CE363A">
          <w:rPr>
            <w:noProof/>
            <w:webHidden/>
          </w:rPr>
          <w:fldChar w:fldCharType="separate"/>
        </w:r>
        <w:r w:rsidR="00BF7959">
          <w:rPr>
            <w:noProof/>
            <w:webHidden/>
          </w:rPr>
          <w:t>62</w:t>
        </w:r>
        <w:r w:rsidR="00CE363A">
          <w:rPr>
            <w:noProof/>
            <w:webHidden/>
          </w:rPr>
          <w:fldChar w:fldCharType="end"/>
        </w:r>
      </w:hyperlink>
    </w:p>
    <w:p w:rsidR="007C3876" w:rsidRDefault="00AF0C68">
      <w:pPr>
        <w:pStyle w:val="11"/>
        <w:tabs>
          <w:tab w:val="left" w:pos="1260"/>
          <w:tab w:val="right" w:leader="dot" w:pos="8823"/>
        </w:tabs>
        <w:rPr>
          <w:rFonts w:asciiTheme="minorHAnsi" w:eastAsiaTheme="minorEastAsia" w:hAnsiTheme="minorHAnsi" w:cstheme="minorBidi"/>
          <w:noProof/>
          <w:szCs w:val="22"/>
        </w:rPr>
      </w:pPr>
      <w:hyperlink w:anchor="_Toc407111362" w:history="1">
        <w:r w:rsidR="00CE363A">
          <w:rPr>
            <w:rStyle w:val="a3"/>
            <w:rFonts w:hint="eastAsia"/>
            <w:noProof/>
          </w:rPr>
          <w:t>第</w:t>
        </w:r>
        <w:r w:rsidR="005765B0">
          <w:rPr>
            <w:rStyle w:val="a3"/>
            <w:rFonts w:hint="eastAsia"/>
            <w:noProof/>
          </w:rPr>
          <w:t>八</w:t>
        </w:r>
        <w:r w:rsidR="00CE363A">
          <w:rPr>
            <w:rStyle w:val="a3"/>
            <w:rFonts w:hint="eastAsia"/>
            <w:noProof/>
          </w:rPr>
          <w:t>节</w:t>
        </w:r>
        <w:r w:rsidR="00CE363A">
          <w:rPr>
            <w:rFonts w:asciiTheme="minorHAnsi" w:eastAsiaTheme="minorEastAsia" w:hAnsiTheme="minorHAnsi" w:cstheme="minorBidi"/>
            <w:noProof/>
            <w:szCs w:val="22"/>
          </w:rPr>
          <w:tab/>
        </w:r>
        <w:r w:rsidR="00CE363A">
          <w:rPr>
            <w:rStyle w:val="a3"/>
            <w:rFonts w:hint="eastAsia"/>
            <w:noProof/>
          </w:rPr>
          <w:t>公司治理</w:t>
        </w:r>
        <w:r w:rsidR="00CE363A">
          <w:rPr>
            <w:noProof/>
            <w:webHidden/>
          </w:rPr>
          <w:tab/>
        </w:r>
        <w:r w:rsidR="00CE363A">
          <w:rPr>
            <w:noProof/>
            <w:webHidden/>
          </w:rPr>
          <w:fldChar w:fldCharType="begin"/>
        </w:r>
        <w:r w:rsidR="00CE363A">
          <w:rPr>
            <w:noProof/>
            <w:webHidden/>
          </w:rPr>
          <w:instrText xml:space="preserve"> PAGEREF _Toc407111362 \h </w:instrText>
        </w:r>
        <w:r w:rsidR="00CE363A">
          <w:rPr>
            <w:noProof/>
            <w:webHidden/>
          </w:rPr>
        </w:r>
        <w:r w:rsidR="00CE363A">
          <w:rPr>
            <w:noProof/>
            <w:webHidden/>
          </w:rPr>
          <w:fldChar w:fldCharType="separate"/>
        </w:r>
        <w:r w:rsidR="00BF7959">
          <w:rPr>
            <w:noProof/>
            <w:webHidden/>
          </w:rPr>
          <w:t>70</w:t>
        </w:r>
        <w:r w:rsidR="00CE363A">
          <w:rPr>
            <w:noProof/>
            <w:webHidden/>
          </w:rPr>
          <w:fldChar w:fldCharType="end"/>
        </w:r>
      </w:hyperlink>
    </w:p>
    <w:p w:rsidR="007C3876" w:rsidRDefault="00AF0C68">
      <w:pPr>
        <w:pStyle w:val="11"/>
        <w:tabs>
          <w:tab w:val="left" w:pos="1260"/>
          <w:tab w:val="right" w:leader="dot" w:pos="8823"/>
        </w:tabs>
        <w:rPr>
          <w:rFonts w:asciiTheme="minorHAnsi" w:eastAsiaTheme="minorEastAsia" w:hAnsiTheme="minorHAnsi" w:cstheme="minorBidi"/>
          <w:noProof/>
          <w:szCs w:val="22"/>
        </w:rPr>
      </w:pPr>
      <w:hyperlink w:anchor="_Toc407111363" w:history="1">
        <w:r w:rsidR="00CE363A">
          <w:rPr>
            <w:rStyle w:val="a3"/>
            <w:rFonts w:hint="eastAsia"/>
            <w:noProof/>
          </w:rPr>
          <w:t>第</w:t>
        </w:r>
        <w:r w:rsidR="005765B0">
          <w:rPr>
            <w:rStyle w:val="a3"/>
            <w:rFonts w:hint="eastAsia"/>
            <w:noProof/>
          </w:rPr>
          <w:t>九</w:t>
        </w:r>
        <w:r w:rsidR="00CE363A">
          <w:rPr>
            <w:rStyle w:val="a3"/>
            <w:rFonts w:hint="eastAsia"/>
            <w:noProof/>
          </w:rPr>
          <w:t>节</w:t>
        </w:r>
        <w:r w:rsidR="00CE363A">
          <w:rPr>
            <w:rFonts w:asciiTheme="minorHAnsi" w:eastAsiaTheme="minorEastAsia" w:hAnsiTheme="minorHAnsi" w:cstheme="minorBidi"/>
            <w:noProof/>
            <w:szCs w:val="22"/>
          </w:rPr>
          <w:tab/>
        </w:r>
        <w:r w:rsidR="00CE363A">
          <w:rPr>
            <w:rStyle w:val="a3"/>
            <w:rFonts w:hint="eastAsia"/>
            <w:noProof/>
          </w:rPr>
          <w:t>内部控制</w:t>
        </w:r>
        <w:r w:rsidR="00CE363A">
          <w:rPr>
            <w:noProof/>
            <w:webHidden/>
          </w:rPr>
          <w:tab/>
        </w:r>
        <w:r w:rsidR="00CE363A">
          <w:rPr>
            <w:noProof/>
            <w:webHidden/>
          </w:rPr>
          <w:fldChar w:fldCharType="begin"/>
        </w:r>
        <w:r w:rsidR="00CE363A">
          <w:rPr>
            <w:noProof/>
            <w:webHidden/>
          </w:rPr>
          <w:instrText xml:space="preserve"> PAGEREF _Toc407111363 \h </w:instrText>
        </w:r>
        <w:r w:rsidR="00CE363A">
          <w:rPr>
            <w:noProof/>
            <w:webHidden/>
          </w:rPr>
        </w:r>
        <w:r w:rsidR="00CE363A">
          <w:rPr>
            <w:noProof/>
            <w:webHidden/>
          </w:rPr>
          <w:fldChar w:fldCharType="separate"/>
        </w:r>
        <w:r w:rsidR="00BF7959">
          <w:rPr>
            <w:noProof/>
            <w:webHidden/>
          </w:rPr>
          <w:t>74</w:t>
        </w:r>
        <w:r w:rsidR="00CE363A">
          <w:rPr>
            <w:noProof/>
            <w:webHidden/>
          </w:rPr>
          <w:fldChar w:fldCharType="end"/>
        </w:r>
      </w:hyperlink>
    </w:p>
    <w:p w:rsidR="007C3876" w:rsidRDefault="00AF0C68">
      <w:pPr>
        <w:pStyle w:val="11"/>
        <w:tabs>
          <w:tab w:val="left" w:pos="1260"/>
          <w:tab w:val="right" w:leader="dot" w:pos="8823"/>
        </w:tabs>
        <w:rPr>
          <w:rFonts w:asciiTheme="minorHAnsi" w:eastAsiaTheme="minorEastAsia" w:hAnsiTheme="minorHAnsi" w:cstheme="minorBidi"/>
          <w:noProof/>
          <w:szCs w:val="22"/>
        </w:rPr>
      </w:pPr>
      <w:hyperlink w:anchor="_Toc407111364" w:history="1">
        <w:r w:rsidR="005765B0">
          <w:rPr>
            <w:rStyle w:val="a3"/>
            <w:rFonts w:ascii="宋体" w:hAnsi="宋体" w:hint="eastAsia"/>
            <w:noProof/>
          </w:rPr>
          <w:t>第十</w:t>
        </w:r>
        <w:r w:rsidR="00CE363A">
          <w:rPr>
            <w:rStyle w:val="a3"/>
            <w:rFonts w:ascii="宋体" w:hAnsi="宋体" w:hint="eastAsia"/>
            <w:noProof/>
          </w:rPr>
          <w:t>节</w:t>
        </w:r>
        <w:r w:rsidR="00CE363A">
          <w:rPr>
            <w:rFonts w:asciiTheme="minorHAnsi" w:eastAsiaTheme="minorEastAsia" w:hAnsiTheme="minorHAnsi" w:cstheme="minorBidi"/>
            <w:noProof/>
            <w:szCs w:val="22"/>
          </w:rPr>
          <w:tab/>
        </w:r>
        <w:r w:rsidR="00CE363A">
          <w:rPr>
            <w:rStyle w:val="a3"/>
            <w:rFonts w:ascii="宋体" w:hAnsi="宋体" w:hint="eastAsia"/>
            <w:noProof/>
          </w:rPr>
          <w:t>财务报告</w:t>
        </w:r>
        <w:r w:rsidR="00CE363A">
          <w:rPr>
            <w:noProof/>
            <w:webHidden/>
          </w:rPr>
          <w:tab/>
        </w:r>
        <w:r w:rsidR="00CE363A">
          <w:rPr>
            <w:noProof/>
            <w:webHidden/>
          </w:rPr>
          <w:fldChar w:fldCharType="begin"/>
        </w:r>
        <w:r w:rsidR="00CE363A">
          <w:rPr>
            <w:noProof/>
            <w:webHidden/>
          </w:rPr>
          <w:instrText xml:space="preserve"> PAGEREF _Toc407111364 \h </w:instrText>
        </w:r>
        <w:r w:rsidR="00CE363A">
          <w:rPr>
            <w:noProof/>
            <w:webHidden/>
          </w:rPr>
        </w:r>
        <w:r w:rsidR="00CE363A">
          <w:rPr>
            <w:noProof/>
            <w:webHidden/>
          </w:rPr>
          <w:fldChar w:fldCharType="separate"/>
        </w:r>
        <w:r w:rsidR="00BF7959">
          <w:rPr>
            <w:noProof/>
            <w:webHidden/>
          </w:rPr>
          <w:t>75</w:t>
        </w:r>
        <w:r w:rsidR="00CE363A">
          <w:rPr>
            <w:noProof/>
            <w:webHidden/>
          </w:rPr>
          <w:fldChar w:fldCharType="end"/>
        </w:r>
      </w:hyperlink>
    </w:p>
    <w:p w:rsidR="007C3876" w:rsidRDefault="00AF0C68">
      <w:pPr>
        <w:pStyle w:val="11"/>
        <w:tabs>
          <w:tab w:val="left" w:pos="1260"/>
          <w:tab w:val="right" w:leader="dot" w:pos="8823"/>
        </w:tabs>
        <w:rPr>
          <w:rFonts w:asciiTheme="minorHAnsi" w:eastAsiaTheme="minorEastAsia" w:hAnsiTheme="minorHAnsi" w:cstheme="minorBidi"/>
          <w:noProof/>
          <w:szCs w:val="22"/>
        </w:rPr>
      </w:pPr>
      <w:hyperlink w:anchor="_Toc407111365" w:history="1">
        <w:r w:rsidR="00CE363A">
          <w:rPr>
            <w:rStyle w:val="a3"/>
            <w:rFonts w:ascii="宋体" w:hAnsi="宋体" w:hint="eastAsia"/>
            <w:noProof/>
          </w:rPr>
          <w:t>第十</w:t>
        </w:r>
        <w:r w:rsidR="005765B0">
          <w:rPr>
            <w:rStyle w:val="a3"/>
            <w:rFonts w:ascii="宋体" w:hAnsi="宋体" w:hint="eastAsia"/>
            <w:noProof/>
          </w:rPr>
          <w:t>一</w:t>
        </w:r>
        <w:r w:rsidR="00CE363A">
          <w:rPr>
            <w:rStyle w:val="a3"/>
            <w:rFonts w:ascii="宋体" w:hAnsi="宋体" w:hint="eastAsia"/>
            <w:noProof/>
          </w:rPr>
          <w:t>节</w:t>
        </w:r>
        <w:r w:rsidR="00CE363A">
          <w:rPr>
            <w:rFonts w:asciiTheme="minorHAnsi" w:eastAsiaTheme="minorEastAsia" w:hAnsiTheme="minorHAnsi" w:cstheme="minorBidi"/>
            <w:noProof/>
            <w:szCs w:val="22"/>
          </w:rPr>
          <w:tab/>
        </w:r>
        <w:r w:rsidR="00CE363A">
          <w:rPr>
            <w:rStyle w:val="a3"/>
            <w:rFonts w:ascii="宋体" w:hAnsi="宋体" w:hint="eastAsia"/>
            <w:noProof/>
          </w:rPr>
          <w:t>备查文件目录</w:t>
        </w:r>
        <w:r w:rsidR="00CE363A">
          <w:rPr>
            <w:noProof/>
            <w:webHidden/>
          </w:rPr>
          <w:tab/>
        </w:r>
        <w:r w:rsidR="00CE363A">
          <w:rPr>
            <w:noProof/>
            <w:webHidden/>
          </w:rPr>
          <w:fldChar w:fldCharType="begin"/>
        </w:r>
        <w:r w:rsidR="00CE363A">
          <w:rPr>
            <w:noProof/>
            <w:webHidden/>
          </w:rPr>
          <w:instrText xml:space="preserve"> PAGEREF _Toc407111365 \h </w:instrText>
        </w:r>
        <w:r w:rsidR="00CE363A">
          <w:rPr>
            <w:noProof/>
            <w:webHidden/>
          </w:rPr>
        </w:r>
        <w:r w:rsidR="00CE363A">
          <w:rPr>
            <w:noProof/>
            <w:webHidden/>
          </w:rPr>
          <w:fldChar w:fldCharType="separate"/>
        </w:r>
        <w:r w:rsidR="00BF7959">
          <w:rPr>
            <w:noProof/>
            <w:webHidden/>
          </w:rPr>
          <w:t>218</w:t>
        </w:r>
        <w:r w:rsidR="00CE363A">
          <w:rPr>
            <w:noProof/>
            <w:webHidden/>
          </w:rPr>
          <w:fldChar w:fldCharType="end"/>
        </w:r>
      </w:hyperlink>
    </w:p>
    <w:p w:rsidR="007C3876" w:rsidRDefault="00CE363A">
      <w:pPr>
        <w:kinsoku w:val="0"/>
        <w:overflowPunct w:val="0"/>
        <w:autoSpaceDE w:val="0"/>
        <w:autoSpaceDN w:val="0"/>
        <w:adjustRightInd w:val="0"/>
        <w:snapToGrid w:val="0"/>
        <w:spacing w:line="360" w:lineRule="exact"/>
        <w:jc w:val="center"/>
        <w:rPr>
          <w:szCs w:val="21"/>
          <w:shd w:val="pct15" w:color="auto" w:fill="FFFFFF"/>
        </w:rPr>
      </w:pPr>
      <w:r>
        <w:rPr>
          <w:shd w:val="pct15" w:color="auto" w:fill="FFFFFF"/>
        </w:rPr>
        <w:fldChar w:fldCharType="end"/>
      </w:r>
    </w:p>
    <w:p w:rsidR="007C3876" w:rsidRDefault="00CE363A">
      <w:pPr>
        <w:rPr>
          <w:szCs w:val="21"/>
        </w:rPr>
      </w:pPr>
      <w:r>
        <w:rPr>
          <w:szCs w:val="21"/>
        </w:rPr>
        <w:br w:type="page"/>
      </w:r>
    </w:p>
    <w:p w:rsidR="007C3876" w:rsidRDefault="00CE363A">
      <w:pPr>
        <w:pStyle w:val="10"/>
        <w:numPr>
          <w:ilvl w:val="0"/>
          <w:numId w:val="3"/>
        </w:numPr>
      </w:pPr>
      <w:bookmarkStart w:id="1" w:name="_Toc407111354"/>
      <w:bookmarkStart w:id="2" w:name="_Toc342565880"/>
      <w:r>
        <w:rPr>
          <w:rFonts w:hint="eastAsia"/>
        </w:rPr>
        <w:lastRenderedPageBreak/>
        <w:t>释义</w:t>
      </w:r>
      <w:r>
        <w:t>及重大风险提示</w:t>
      </w:r>
      <w:bookmarkEnd w:id="1"/>
    </w:p>
    <w:sdt>
      <w:sdtPr>
        <w:rPr>
          <w:rFonts w:ascii="Calibri" w:hAnsi="Calibri" w:cs="宋体"/>
          <w:b w:val="0"/>
          <w:bCs w:val="0"/>
          <w:kern w:val="0"/>
          <w:sz w:val="24"/>
          <w:szCs w:val="22"/>
        </w:rPr>
        <w:tag w:val="_GBC_5d2d156d1e654b289921f6ca279d0332"/>
        <w:id w:val="-543676207"/>
        <w:lock w:val="sdtLocked"/>
        <w:placeholder>
          <w:docPart w:val="GBC22222222222222222222222222222"/>
        </w:placeholder>
      </w:sdtPr>
      <w:sdtEndPr>
        <w:rPr>
          <w:rFonts w:ascii="宋体" w:hAnsi="宋体"/>
          <w:sz w:val="21"/>
          <w:szCs w:val="24"/>
        </w:rPr>
      </w:sdtEndPr>
      <w:sdtContent>
        <w:p w:rsidR="00495287" w:rsidRDefault="008B2CD9">
          <w:pPr>
            <w:pStyle w:val="2"/>
            <w:numPr>
              <w:ilvl w:val="0"/>
              <w:numId w:val="31"/>
            </w:numPr>
            <w:tabs>
              <w:tab w:val="left" w:pos="588"/>
            </w:tabs>
            <w:ind w:hangingChars="175"/>
          </w:pPr>
          <w:r>
            <w:t>释义</w:t>
          </w:r>
        </w:p>
        <w:p w:rsidR="002213A9" w:rsidRDefault="008B2CD9">
          <w:pPr>
            <w:rPr>
              <w:szCs w:val="21"/>
            </w:rPr>
          </w:pPr>
          <w:r>
            <w:rPr>
              <w:szCs w:val="21"/>
            </w:rPr>
            <w:t>在本报告书中，除非文义另有所指，下列词语具有如下含义：</w:t>
          </w:r>
        </w:p>
        <w:tbl>
          <w:tblPr>
            <w:tblStyle w:val="a6"/>
            <w:tblW w:w="0" w:type="auto"/>
            <w:tblLook w:val="04A0" w:firstRow="1" w:lastRow="0" w:firstColumn="1" w:lastColumn="0" w:noHBand="0" w:noVBand="1"/>
          </w:tblPr>
          <w:tblGrid>
            <w:gridCol w:w="1476"/>
            <w:gridCol w:w="426"/>
            <w:gridCol w:w="6726"/>
          </w:tblGrid>
          <w:tr w:rsidR="00FB357C" w:rsidTr="002A2B9E">
            <w:tc>
              <w:tcPr>
                <w:tcW w:w="0" w:type="auto"/>
                <w:gridSpan w:val="3"/>
              </w:tcPr>
              <w:p w:rsidR="00FB357C" w:rsidRDefault="00FB357C" w:rsidP="000E027D">
                <w:pPr>
                  <w:rPr>
                    <w:szCs w:val="21"/>
                  </w:rPr>
                </w:pPr>
                <w:r>
                  <w:rPr>
                    <w:szCs w:val="21"/>
                  </w:rPr>
                  <w:t>常用词语释义</w:t>
                </w:r>
              </w:p>
            </w:tc>
          </w:tr>
          <w:sdt>
            <w:sdtPr>
              <w:rPr>
                <w:rFonts w:ascii="Calibri" w:eastAsiaTheme="minorEastAsia" w:hAnsi="Calibri" w:cstheme="minorBidi" w:hint="eastAsia"/>
                <w:kern w:val="2"/>
                <w:szCs w:val="21"/>
              </w:rPr>
              <w:alias w:val="释义"/>
              <w:tag w:val="_GBC_ca5c2cb7a4e545e2b2d9d1b94b528746"/>
              <w:id w:val="-862979608"/>
              <w:lock w:val="sdtLocked"/>
              <w:placeholder>
                <w:docPart w:val="20232F17BEA540D3A797EBB1CA8CF5A7"/>
              </w:placeholder>
            </w:sdtPr>
            <w:sdtContent>
              <w:tr w:rsidR="00FB357C" w:rsidTr="002A2B9E">
                <w:sdt>
                  <w:sdtPr>
                    <w:rPr>
                      <w:rFonts w:ascii="Calibri" w:eastAsiaTheme="minorEastAsia" w:hAnsi="Calibri" w:cstheme="minorBidi" w:hint="eastAsia"/>
                      <w:kern w:val="2"/>
                      <w:szCs w:val="21"/>
                    </w:rPr>
                    <w:alias w:val="常用词语"/>
                    <w:tag w:val="_GBC_c69fa7c1244840708cb11cdff80e2e4a"/>
                    <w:id w:val="-571352841"/>
                    <w:lock w:val="sdtLocked"/>
                    <w:placeholder>
                      <w:docPart w:val="20232F17BEA540D3A797EBB1CA8CF5A7"/>
                    </w:placeholder>
                  </w:sdtPr>
                  <w:sdtEndPr>
                    <w:rPr>
                      <w:rFonts w:ascii="Times New Roman" w:eastAsia="宋体" w:hAnsi="Times New Roman" w:cs="Times New Roman"/>
                      <w:kern w:val="0"/>
                      <w:sz w:val="20"/>
                    </w:rPr>
                  </w:sdtEndPr>
                  <w:sdtContent>
                    <w:tc>
                      <w:tcPr>
                        <w:tcW w:w="0" w:type="auto"/>
                      </w:tcPr>
                      <w:p w:rsidR="00FB357C" w:rsidRDefault="00FB357C" w:rsidP="000E027D">
                        <w:pPr>
                          <w:rPr>
                            <w:szCs w:val="21"/>
                          </w:rPr>
                        </w:pPr>
                        <w:r>
                          <w:rPr>
                            <w:rFonts w:hint="eastAsia"/>
                            <w:szCs w:val="21"/>
                          </w:rPr>
                          <w:t>物产集团</w:t>
                        </w:r>
                      </w:p>
                    </w:tc>
                  </w:sdtContent>
                </w:sdt>
                <w:tc>
                  <w:tcPr>
                    <w:tcW w:w="0" w:type="auto"/>
                  </w:tcPr>
                  <w:p w:rsidR="00FB357C" w:rsidRDefault="00FB357C" w:rsidP="000E027D">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73487725"/>
                    <w:lock w:val="sdtLocked"/>
                    <w:placeholder>
                      <w:docPart w:val="20232F17BEA540D3A797EBB1CA8CF5A7"/>
                    </w:placeholder>
                  </w:sdtPr>
                  <w:sdtContent>
                    <w:tc>
                      <w:tcPr>
                        <w:tcW w:w="0" w:type="auto"/>
                      </w:tcPr>
                      <w:p w:rsidR="00FB357C" w:rsidRDefault="00FB357C" w:rsidP="000E027D">
                        <w:pPr>
                          <w:rPr>
                            <w:szCs w:val="21"/>
                          </w:rPr>
                        </w:pPr>
                        <w:r>
                          <w:rPr>
                            <w:rFonts w:hint="eastAsia"/>
                            <w:szCs w:val="21"/>
                          </w:rPr>
                          <w:t>浙江省物产集团有限公司</w:t>
                        </w:r>
                      </w:p>
                    </w:tc>
                  </w:sdtContent>
                </w:sdt>
              </w:tr>
            </w:sdtContent>
          </w:sdt>
          <w:sdt>
            <w:sdtPr>
              <w:rPr>
                <w:rFonts w:ascii="Calibri" w:eastAsiaTheme="minorEastAsia" w:hAnsi="Calibri" w:cstheme="minorBidi" w:hint="eastAsia"/>
                <w:kern w:val="2"/>
                <w:szCs w:val="21"/>
              </w:rPr>
              <w:alias w:val="释义"/>
              <w:tag w:val="_GBC_ca5c2cb7a4e545e2b2d9d1b94b528746"/>
              <w:id w:val="1872951661"/>
              <w:lock w:val="sdtLocked"/>
              <w:placeholder>
                <w:docPart w:val="0C71DF2BD91B4746B1CEFDC987B2BDE0"/>
              </w:placeholder>
            </w:sdtPr>
            <w:sdtEndPr>
              <w:rPr>
                <w:rFonts w:ascii="宋体" w:hAnsi="宋体"/>
              </w:rPr>
            </w:sdtEndPr>
            <w:sdtContent>
              <w:tr w:rsidR="00FB357C" w:rsidTr="002A2B9E">
                <w:sdt>
                  <w:sdtPr>
                    <w:rPr>
                      <w:rFonts w:ascii="Calibri" w:eastAsiaTheme="minorEastAsia" w:hAnsi="Calibri" w:cstheme="minorBidi" w:hint="eastAsia"/>
                      <w:kern w:val="2"/>
                      <w:szCs w:val="21"/>
                    </w:rPr>
                    <w:alias w:val="常用词语"/>
                    <w:tag w:val="_GBC_c69fa7c1244840708cb11cdff80e2e4a"/>
                    <w:id w:val="-1609894609"/>
                    <w:lock w:val="sdtLocked"/>
                    <w:placeholder>
                      <w:docPart w:val="20232F17BEA540D3A797EBB1CA8CF5A7"/>
                    </w:placeholder>
                  </w:sdtPr>
                  <w:sdtEndPr>
                    <w:rPr>
                      <w:rFonts w:eastAsia="宋体" w:cs="Times New Roman"/>
                      <w:kern w:val="0"/>
                      <w:sz w:val="20"/>
                    </w:rPr>
                  </w:sdtEndPr>
                  <w:sdtContent>
                    <w:tc>
                      <w:tcPr>
                        <w:tcW w:w="0" w:type="auto"/>
                      </w:tcPr>
                      <w:p w:rsidR="00FB357C" w:rsidRDefault="00FB357C" w:rsidP="000E027D">
                        <w:pPr>
                          <w:rPr>
                            <w:rFonts w:ascii="Calibri" w:hAnsi="Calibri"/>
                            <w:szCs w:val="21"/>
                          </w:rPr>
                        </w:pPr>
                        <w:r w:rsidRPr="001852D3">
                          <w:rPr>
                            <w:rStyle w:val="af5"/>
                            <w:rFonts w:hint="eastAsia"/>
                          </w:rPr>
                          <w:t>物产金属</w:t>
                        </w:r>
                      </w:p>
                    </w:tc>
                  </w:sdtContent>
                </w:sdt>
                <w:tc>
                  <w:tcPr>
                    <w:tcW w:w="0" w:type="auto"/>
                  </w:tcPr>
                  <w:p w:rsidR="00FB357C" w:rsidRDefault="00FB357C" w:rsidP="000E027D">
                    <w:pPr>
                      <w:jc w:val="center"/>
                      <w:rPr>
                        <w:szCs w:val="21"/>
                      </w:rPr>
                    </w:pPr>
                    <w:r>
                      <w:rPr>
                        <w:rFonts w:hint="eastAsia"/>
                        <w:szCs w:val="21"/>
                      </w:rPr>
                      <w:t>指</w:t>
                    </w:r>
                  </w:p>
                </w:tc>
                <w:sdt>
                  <w:sdtPr>
                    <w:rPr>
                      <w:rFonts w:hint="eastAsia"/>
                      <w:szCs w:val="21"/>
                    </w:rPr>
                    <w:alias w:val="常用词语释义"/>
                    <w:tag w:val="_GBC_b625dd71b03542c3b074c2ce59de70ad"/>
                    <w:id w:val="2116167978"/>
                    <w:lock w:val="sdtLocked"/>
                    <w:placeholder>
                      <w:docPart w:val="20232F17BEA540D3A797EBB1CA8CF5A7"/>
                    </w:placeholder>
                  </w:sdtPr>
                  <w:sdtContent>
                    <w:tc>
                      <w:tcPr>
                        <w:tcW w:w="0" w:type="auto"/>
                      </w:tcPr>
                      <w:p w:rsidR="00FB357C" w:rsidRDefault="00FB357C" w:rsidP="000E027D">
                        <w:pPr>
                          <w:rPr>
                            <w:szCs w:val="21"/>
                          </w:rPr>
                        </w:pPr>
                        <w:r w:rsidRPr="001852D3">
                          <w:rPr>
                            <w:rStyle w:val="af5"/>
                            <w:rFonts w:hint="eastAsia"/>
                          </w:rPr>
                          <w:t>浙江物产金属集团有限公司</w:t>
                        </w:r>
                      </w:p>
                    </w:tc>
                  </w:sdtContent>
                </w:sdt>
              </w:tr>
            </w:sdtContent>
          </w:sdt>
          <w:sdt>
            <w:sdtPr>
              <w:rPr>
                <w:rFonts w:ascii="Calibri" w:eastAsiaTheme="minorEastAsia" w:hAnsi="Calibri" w:cstheme="minorBidi" w:hint="eastAsia"/>
                <w:kern w:val="2"/>
                <w:szCs w:val="21"/>
              </w:rPr>
              <w:alias w:val="释义"/>
              <w:tag w:val="_GBC_ca5c2cb7a4e545e2b2d9d1b94b528746"/>
              <w:id w:val="1416446066"/>
              <w:lock w:val="sdtLocked"/>
              <w:placeholder>
                <w:docPart w:val="0C71DF2BD91B4746B1CEFDC987B2BDE0"/>
              </w:placeholder>
            </w:sdtPr>
            <w:sdtEndPr>
              <w:rPr>
                <w:rFonts w:ascii="宋体" w:hAnsi="宋体"/>
              </w:rPr>
            </w:sdtEndPr>
            <w:sdtContent>
              <w:tr w:rsidR="00FB357C" w:rsidTr="002A2B9E">
                <w:sdt>
                  <w:sdtPr>
                    <w:rPr>
                      <w:rFonts w:ascii="Calibri" w:eastAsiaTheme="minorEastAsia" w:hAnsi="Calibri" w:cstheme="minorBidi" w:hint="eastAsia"/>
                      <w:kern w:val="2"/>
                      <w:szCs w:val="21"/>
                    </w:rPr>
                    <w:alias w:val="常用词语"/>
                    <w:tag w:val="_GBC_c69fa7c1244840708cb11cdff80e2e4a"/>
                    <w:id w:val="1039402470"/>
                    <w:lock w:val="sdtLocked"/>
                    <w:placeholder>
                      <w:docPart w:val="20232F17BEA540D3A797EBB1CA8CF5A7"/>
                    </w:placeholder>
                  </w:sdtPr>
                  <w:sdtEndPr>
                    <w:rPr>
                      <w:rFonts w:eastAsia="宋体" w:cs="Times New Roman"/>
                      <w:kern w:val="0"/>
                      <w:sz w:val="20"/>
                    </w:rPr>
                  </w:sdtEndPr>
                  <w:sdtContent>
                    <w:tc>
                      <w:tcPr>
                        <w:tcW w:w="0" w:type="auto"/>
                      </w:tcPr>
                      <w:p w:rsidR="00FB357C" w:rsidRDefault="00FB357C" w:rsidP="000E027D">
                        <w:pPr>
                          <w:rPr>
                            <w:rFonts w:ascii="Calibri" w:hAnsi="Calibri"/>
                            <w:szCs w:val="21"/>
                          </w:rPr>
                        </w:pPr>
                        <w:r w:rsidRPr="001852D3">
                          <w:rPr>
                            <w:rStyle w:val="af5"/>
                            <w:rFonts w:hint="eastAsia"/>
                          </w:rPr>
                          <w:t>物产信息</w:t>
                        </w:r>
                      </w:p>
                    </w:tc>
                  </w:sdtContent>
                </w:sdt>
                <w:tc>
                  <w:tcPr>
                    <w:tcW w:w="0" w:type="auto"/>
                  </w:tcPr>
                  <w:p w:rsidR="00FB357C" w:rsidRDefault="00FB357C" w:rsidP="000E027D">
                    <w:pPr>
                      <w:jc w:val="center"/>
                      <w:rPr>
                        <w:szCs w:val="21"/>
                      </w:rPr>
                    </w:pPr>
                    <w:r>
                      <w:rPr>
                        <w:rFonts w:hint="eastAsia"/>
                        <w:szCs w:val="21"/>
                      </w:rPr>
                      <w:t>指</w:t>
                    </w:r>
                  </w:p>
                </w:tc>
                <w:sdt>
                  <w:sdtPr>
                    <w:rPr>
                      <w:rFonts w:hint="eastAsia"/>
                      <w:szCs w:val="21"/>
                    </w:rPr>
                    <w:alias w:val="常用词语释义"/>
                    <w:tag w:val="_GBC_b625dd71b03542c3b074c2ce59de70ad"/>
                    <w:id w:val="-2075813569"/>
                    <w:lock w:val="sdtLocked"/>
                    <w:placeholder>
                      <w:docPart w:val="20232F17BEA540D3A797EBB1CA8CF5A7"/>
                    </w:placeholder>
                  </w:sdtPr>
                  <w:sdtContent>
                    <w:tc>
                      <w:tcPr>
                        <w:tcW w:w="0" w:type="auto"/>
                      </w:tcPr>
                      <w:p w:rsidR="00FB357C" w:rsidRDefault="00FB357C" w:rsidP="000E027D">
                        <w:pPr>
                          <w:rPr>
                            <w:szCs w:val="21"/>
                          </w:rPr>
                        </w:pPr>
                        <w:r w:rsidRPr="001852D3">
                          <w:rPr>
                            <w:rStyle w:val="af5"/>
                            <w:rFonts w:hint="eastAsia"/>
                          </w:rPr>
                          <w:t>浙江物产信息技术有限公司</w:t>
                        </w:r>
                      </w:p>
                    </w:tc>
                  </w:sdtContent>
                </w:sdt>
              </w:tr>
            </w:sdtContent>
          </w:sdt>
          <w:sdt>
            <w:sdtPr>
              <w:rPr>
                <w:rFonts w:ascii="Calibri" w:eastAsiaTheme="minorEastAsia" w:hAnsi="Calibri" w:cstheme="minorBidi" w:hint="eastAsia"/>
                <w:kern w:val="2"/>
                <w:szCs w:val="21"/>
              </w:rPr>
              <w:alias w:val="释义"/>
              <w:tag w:val="_GBC_ca5c2cb7a4e545e2b2d9d1b94b528746"/>
              <w:id w:val="1658734560"/>
              <w:lock w:val="sdtLocked"/>
              <w:placeholder>
                <w:docPart w:val="0C71DF2BD91B4746B1CEFDC987B2BDE0"/>
              </w:placeholder>
            </w:sdtPr>
            <w:sdtEndPr>
              <w:rPr>
                <w:rFonts w:ascii="宋体" w:hAnsi="宋体"/>
              </w:rPr>
            </w:sdtEndPr>
            <w:sdtContent>
              <w:tr w:rsidR="00FB357C" w:rsidTr="002A2B9E">
                <w:sdt>
                  <w:sdtPr>
                    <w:rPr>
                      <w:rFonts w:ascii="Calibri" w:eastAsiaTheme="minorEastAsia" w:hAnsi="Calibri" w:cstheme="minorBidi" w:hint="eastAsia"/>
                      <w:kern w:val="2"/>
                      <w:szCs w:val="21"/>
                    </w:rPr>
                    <w:alias w:val="常用词语"/>
                    <w:tag w:val="_GBC_c69fa7c1244840708cb11cdff80e2e4a"/>
                    <w:id w:val="-1500033614"/>
                    <w:lock w:val="sdtLocked"/>
                    <w:placeholder>
                      <w:docPart w:val="20232F17BEA540D3A797EBB1CA8CF5A7"/>
                    </w:placeholder>
                  </w:sdtPr>
                  <w:sdtEndPr>
                    <w:rPr>
                      <w:rFonts w:eastAsia="宋体" w:cs="Times New Roman"/>
                      <w:kern w:val="0"/>
                      <w:sz w:val="20"/>
                    </w:rPr>
                  </w:sdtEndPr>
                  <w:sdtContent>
                    <w:tc>
                      <w:tcPr>
                        <w:tcW w:w="0" w:type="auto"/>
                      </w:tcPr>
                      <w:p w:rsidR="00FB357C" w:rsidRDefault="00FB357C" w:rsidP="000E027D">
                        <w:pPr>
                          <w:rPr>
                            <w:rFonts w:ascii="Calibri" w:hAnsi="Calibri"/>
                            <w:szCs w:val="21"/>
                          </w:rPr>
                        </w:pPr>
                        <w:r w:rsidRPr="001852D3">
                          <w:rPr>
                            <w:rStyle w:val="af5"/>
                            <w:rFonts w:hint="eastAsia"/>
                          </w:rPr>
                          <w:t>物产国际</w:t>
                        </w:r>
                      </w:p>
                    </w:tc>
                  </w:sdtContent>
                </w:sdt>
                <w:tc>
                  <w:tcPr>
                    <w:tcW w:w="0" w:type="auto"/>
                  </w:tcPr>
                  <w:p w:rsidR="00FB357C" w:rsidRDefault="00FB357C" w:rsidP="000E027D">
                    <w:pPr>
                      <w:jc w:val="center"/>
                      <w:rPr>
                        <w:szCs w:val="21"/>
                      </w:rPr>
                    </w:pPr>
                    <w:r>
                      <w:rPr>
                        <w:rFonts w:hint="eastAsia"/>
                        <w:szCs w:val="21"/>
                      </w:rPr>
                      <w:t>指</w:t>
                    </w:r>
                  </w:p>
                </w:tc>
                <w:sdt>
                  <w:sdtPr>
                    <w:rPr>
                      <w:rFonts w:hint="eastAsia"/>
                      <w:szCs w:val="21"/>
                    </w:rPr>
                    <w:alias w:val="常用词语释义"/>
                    <w:tag w:val="_GBC_b625dd71b03542c3b074c2ce59de70ad"/>
                    <w:id w:val="-273715271"/>
                    <w:lock w:val="sdtLocked"/>
                    <w:placeholder>
                      <w:docPart w:val="20232F17BEA540D3A797EBB1CA8CF5A7"/>
                    </w:placeholder>
                  </w:sdtPr>
                  <w:sdtContent>
                    <w:tc>
                      <w:tcPr>
                        <w:tcW w:w="0" w:type="auto"/>
                      </w:tcPr>
                      <w:p w:rsidR="00FB357C" w:rsidRDefault="00FB357C" w:rsidP="000E027D">
                        <w:pPr>
                          <w:rPr>
                            <w:szCs w:val="21"/>
                          </w:rPr>
                        </w:pPr>
                        <w:r w:rsidRPr="001852D3">
                          <w:rPr>
                            <w:rStyle w:val="af5"/>
                            <w:rFonts w:hint="eastAsia"/>
                          </w:rPr>
                          <w:t>浙江物产国际贸易有限公司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12656461"/>
              <w:lock w:val="sdtLocked"/>
              <w:placeholder>
                <w:docPart w:val="0C71DF2BD91B4746B1CEFDC987B2BDE0"/>
              </w:placeholder>
            </w:sdtPr>
            <w:sdtEndPr>
              <w:rPr>
                <w:rFonts w:ascii="宋体" w:hAnsi="宋体"/>
              </w:rPr>
            </w:sdtEndPr>
            <w:sdtContent>
              <w:tr w:rsidR="00FB357C" w:rsidTr="002A2B9E">
                <w:sdt>
                  <w:sdtPr>
                    <w:rPr>
                      <w:rFonts w:ascii="Calibri" w:eastAsiaTheme="minorEastAsia" w:hAnsi="Calibri" w:cstheme="minorBidi" w:hint="eastAsia"/>
                      <w:kern w:val="2"/>
                      <w:szCs w:val="21"/>
                    </w:rPr>
                    <w:alias w:val="常用词语"/>
                    <w:tag w:val="_GBC_c69fa7c1244840708cb11cdff80e2e4a"/>
                    <w:id w:val="-1351940701"/>
                    <w:lock w:val="sdtLocked"/>
                    <w:placeholder>
                      <w:docPart w:val="20232F17BEA540D3A797EBB1CA8CF5A7"/>
                    </w:placeholder>
                  </w:sdtPr>
                  <w:sdtEndPr>
                    <w:rPr>
                      <w:rFonts w:eastAsia="宋体" w:cs="Times New Roman"/>
                      <w:kern w:val="0"/>
                      <w:sz w:val="20"/>
                    </w:rPr>
                  </w:sdtEndPr>
                  <w:sdtContent>
                    <w:tc>
                      <w:tcPr>
                        <w:tcW w:w="0" w:type="auto"/>
                      </w:tcPr>
                      <w:p w:rsidR="00FB357C" w:rsidRDefault="00FB357C" w:rsidP="000E027D">
                        <w:pPr>
                          <w:rPr>
                            <w:rFonts w:ascii="Calibri" w:hAnsi="Calibri"/>
                            <w:szCs w:val="21"/>
                          </w:rPr>
                        </w:pPr>
                        <w:r w:rsidRPr="001852D3">
                          <w:rPr>
                            <w:rStyle w:val="af5"/>
                            <w:rFonts w:hint="eastAsia"/>
                          </w:rPr>
                          <w:t>物产实业</w:t>
                        </w:r>
                      </w:p>
                    </w:tc>
                  </w:sdtContent>
                </w:sdt>
                <w:tc>
                  <w:tcPr>
                    <w:tcW w:w="0" w:type="auto"/>
                  </w:tcPr>
                  <w:p w:rsidR="00FB357C" w:rsidRDefault="00FB357C" w:rsidP="000E027D">
                    <w:pPr>
                      <w:jc w:val="center"/>
                      <w:rPr>
                        <w:szCs w:val="21"/>
                      </w:rPr>
                    </w:pPr>
                    <w:r>
                      <w:rPr>
                        <w:rFonts w:hint="eastAsia"/>
                        <w:szCs w:val="21"/>
                      </w:rPr>
                      <w:t>指</w:t>
                    </w:r>
                  </w:p>
                </w:tc>
                <w:sdt>
                  <w:sdtPr>
                    <w:rPr>
                      <w:rFonts w:hint="eastAsia"/>
                      <w:szCs w:val="21"/>
                    </w:rPr>
                    <w:alias w:val="常用词语释义"/>
                    <w:tag w:val="_GBC_b625dd71b03542c3b074c2ce59de70ad"/>
                    <w:id w:val="-2020455384"/>
                    <w:lock w:val="sdtLocked"/>
                    <w:placeholder>
                      <w:docPart w:val="20232F17BEA540D3A797EBB1CA8CF5A7"/>
                    </w:placeholder>
                  </w:sdtPr>
                  <w:sdtContent>
                    <w:tc>
                      <w:tcPr>
                        <w:tcW w:w="0" w:type="auto"/>
                      </w:tcPr>
                      <w:p w:rsidR="00FB357C" w:rsidRDefault="00FB357C" w:rsidP="000E027D">
                        <w:pPr>
                          <w:rPr>
                            <w:szCs w:val="21"/>
                          </w:rPr>
                        </w:pPr>
                        <w:r w:rsidRPr="001852D3">
                          <w:rPr>
                            <w:rStyle w:val="af5"/>
                            <w:rFonts w:hint="eastAsia"/>
                          </w:rPr>
                          <w:t>浙江物产实业控股(集团)有限公司</w:t>
                        </w:r>
                      </w:p>
                    </w:tc>
                  </w:sdtContent>
                </w:sdt>
              </w:tr>
            </w:sdtContent>
          </w:sdt>
          <w:sdt>
            <w:sdtPr>
              <w:rPr>
                <w:rFonts w:ascii="Calibri" w:eastAsiaTheme="minorEastAsia" w:hAnsi="Calibri" w:cstheme="minorBidi" w:hint="eastAsia"/>
                <w:kern w:val="2"/>
                <w:szCs w:val="21"/>
              </w:rPr>
              <w:alias w:val="释义"/>
              <w:tag w:val="_GBC_ca5c2cb7a4e545e2b2d9d1b94b528746"/>
              <w:id w:val="160280195"/>
              <w:lock w:val="sdtLocked"/>
              <w:placeholder>
                <w:docPart w:val="0C71DF2BD91B4746B1CEFDC987B2BDE0"/>
              </w:placeholder>
            </w:sdtPr>
            <w:sdtEndPr>
              <w:rPr>
                <w:rFonts w:ascii="宋体" w:hAnsi="宋体"/>
              </w:rPr>
            </w:sdtEndPr>
            <w:sdtContent>
              <w:tr w:rsidR="00FB357C" w:rsidTr="002A2B9E">
                <w:sdt>
                  <w:sdtPr>
                    <w:rPr>
                      <w:rFonts w:ascii="Calibri" w:eastAsiaTheme="minorEastAsia" w:hAnsi="Calibri" w:cstheme="minorBidi" w:hint="eastAsia"/>
                      <w:kern w:val="2"/>
                      <w:szCs w:val="21"/>
                    </w:rPr>
                    <w:alias w:val="常用词语"/>
                    <w:tag w:val="_GBC_c69fa7c1244840708cb11cdff80e2e4a"/>
                    <w:id w:val="-162866397"/>
                    <w:lock w:val="sdtLocked"/>
                    <w:placeholder>
                      <w:docPart w:val="20232F17BEA540D3A797EBB1CA8CF5A7"/>
                    </w:placeholder>
                  </w:sdtPr>
                  <w:sdtEndPr>
                    <w:rPr>
                      <w:rFonts w:eastAsia="宋体" w:cs="Times New Roman"/>
                      <w:kern w:val="0"/>
                      <w:sz w:val="20"/>
                    </w:rPr>
                  </w:sdtEndPr>
                  <w:sdtContent>
                    <w:tc>
                      <w:tcPr>
                        <w:tcW w:w="0" w:type="auto"/>
                      </w:tcPr>
                      <w:p w:rsidR="00FB357C" w:rsidRDefault="00FB357C" w:rsidP="000E027D">
                        <w:pPr>
                          <w:rPr>
                            <w:rFonts w:ascii="Calibri" w:hAnsi="Calibri"/>
                            <w:szCs w:val="21"/>
                          </w:rPr>
                        </w:pPr>
                        <w:r w:rsidRPr="001852D3">
                          <w:rPr>
                            <w:rStyle w:val="af5"/>
                            <w:rFonts w:hint="eastAsia"/>
                          </w:rPr>
                          <w:t>物产化工</w:t>
                        </w:r>
                      </w:p>
                    </w:tc>
                  </w:sdtContent>
                </w:sdt>
                <w:tc>
                  <w:tcPr>
                    <w:tcW w:w="0" w:type="auto"/>
                  </w:tcPr>
                  <w:p w:rsidR="00FB357C" w:rsidRDefault="00FB357C" w:rsidP="000E027D">
                    <w:pPr>
                      <w:jc w:val="center"/>
                      <w:rPr>
                        <w:szCs w:val="21"/>
                      </w:rPr>
                    </w:pPr>
                    <w:r>
                      <w:rPr>
                        <w:rFonts w:hint="eastAsia"/>
                        <w:szCs w:val="21"/>
                      </w:rPr>
                      <w:t>指</w:t>
                    </w:r>
                  </w:p>
                </w:tc>
                <w:sdt>
                  <w:sdtPr>
                    <w:rPr>
                      <w:rFonts w:hint="eastAsia"/>
                      <w:szCs w:val="21"/>
                    </w:rPr>
                    <w:alias w:val="常用词语释义"/>
                    <w:tag w:val="_GBC_b625dd71b03542c3b074c2ce59de70ad"/>
                    <w:id w:val="906966262"/>
                    <w:lock w:val="sdtLocked"/>
                    <w:placeholder>
                      <w:docPart w:val="20232F17BEA540D3A797EBB1CA8CF5A7"/>
                    </w:placeholder>
                  </w:sdtPr>
                  <w:sdtContent>
                    <w:tc>
                      <w:tcPr>
                        <w:tcW w:w="0" w:type="auto"/>
                      </w:tcPr>
                      <w:p w:rsidR="00FB357C" w:rsidRDefault="00FB357C" w:rsidP="000E027D">
                        <w:pPr>
                          <w:rPr>
                            <w:szCs w:val="21"/>
                          </w:rPr>
                        </w:pPr>
                        <w:r w:rsidRPr="001852D3">
                          <w:rPr>
                            <w:rStyle w:val="af5"/>
                            <w:rFonts w:hint="eastAsia"/>
                          </w:rPr>
                          <w:t>浙江物产化工集团有限公司</w:t>
                        </w:r>
                      </w:p>
                    </w:tc>
                  </w:sdtContent>
                </w:sdt>
              </w:tr>
            </w:sdtContent>
          </w:sdt>
          <w:sdt>
            <w:sdtPr>
              <w:rPr>
                <w:rFonts w:ascii="Calibri" w:eastAsiaTheme="minorEastAsia" w:hAnsi="Calibri" w:cstheme="minorBidi" w:hint="eastAsia"/>
                <w:kern w:val="2"/>
                <w:szCs w:val="21"/>
              </w:rPr>
              <w:alias w:val="释义"/>
              <w:tag w:val="_GBC_ca5c2cb7a4e545e2b2d9d1b94b528746"/>
              <w:id w:val="1387454061"/>
              <w:lock w:val="sdtLocked"/>
              <w:placeholder>
                <w:docPart w:val="0C71DF2BD91B4746B1CEFDC987B2BDE0"/>
              </w:placeholder>
            </w:sdtPr>
            <w:sdtEndPr>
              <w:rPr>
                <w:rFonts w:ascii="宋体" w:hAnsi="宋体"/>
              </w:rPr>
            </w:sdtEndPr>
            <w:sdtContent>
              <w:tr w:rsidR="00FB357C" w:rsidTr="002A2B9E">
                <w:sdt>
                  <w:sdtPr>
                    <w:rPr>
                      <w:rFonts w:ascii="Calibri" w:eastAsiaTheme="minorEastAsia" w:hAnsi="Calibri" w:cstheme="minorBidi" w:hint="eastAsia"/>
                      <w:kern w:val="2"/>
                      <w:szCs w:val="21"/>
                    </w:rPr>
                    <w:alias w:val="常用词语"/>
                    <w:tag w:val="_GBC_c69fa7c1244840708cb11cdff80e2e4a"/>
                    <w:id w:val="1211220913"/>
                    <w:lock w:val="sdtLocked"/>
                    <w:placeholder>
                      <w:docPart w:val="20232F17BEA540D3A797EBB1CA8CF5A7"/>
                    </w:placeholder>
                  </w:sdtPr>
                  <w:sdtEndPr>
                    <w:rPr>
                      <w:rFonts w:eastAsia="宋体" w:cs="Times New Roman"/>
                      <w:kern w:val="0"/>
                      <w:sz w:val="20"/>
                    </w:rPr>
                  </w:sdtEndPr>
                  <w:sdtContent>
                    <w:tc>
                      <w:tcPr>
                        <w:tcW w:w="0" w:type="auto"/>
                      </w:tcPr>
                      <w:p w:rsidR="00FB357C" w:rsidRDefault="00FB357C" w:rsidP="000E027D">
                        <w:pPr>
                          <w:rPr>
                            <w:rFonts w:ascii="Calibri" w:hAnsi="Calibri"/>
                            <w:szCs w:val="21"/>
                          </w:rPr>
                        </w:pPr>
                        <w:r w:rsidRPr="001852D3">
                          <w:rPr>
                            <w:rStyle w:val="af5"/>
                            <w:rFonts w:hint="eastAsia"/>
                          </w:rPr>
                          <w:t>物流投资</w:t>
                        </w:r>
                      </w:p>
                    </w:tc>
                  </w:sdtContent>
                </w:sdt>
                <w:tc>
                  <w:tcPr>
                    <w:tcW w:w="0" w:type="auto"/>
                  </w:tcPr>
                  <w:p w:rsidR="00FB357C" w:rsidRDefault="00FB357C" w:rsidP="000E027D">
                    <w:pPr>
                      <w:jc w:val="center"/>
                      <w:rPr>
                        <w:szCs w:val="21"/>
                      </w:rPr>
                    </w:pPr>
                    <w:r>
                      <w:rPr>
                        <w:rFonts w:hint="eastAsia"/>
                        <w:szCs w:val="21"/>
                      </w:rPr>
                      <w:t>指</w:t>
                    </w:r>
                  </w:p>
                </w:tc>
                <w:sdt>
                  <w:sdtPr>
                    <w:rPr>
                      <w:rFonts w:hint="eastAsia"/>
                      <w:szCs w:val="21"/>
                    </w:rPr>
                    <w:alias w:val="常用词语释义"/>
                    <w:tag w:val="_GBC_b625dd71b03542c3b074c2ce59de70ad"/>
                    <w:id w:val="-953555801"/>
                    <w:lock w:val="sdtLocked"/>
                    <w:placeholder>
                      <w:docPart w:val="20232F17BEA540D3A797EBB1CA8CF5A7"/>
                    </w:placeholder>
                  </w:sdtPr>
                  <w:sdtContent>
                    <w:tc>
                      <w:tcPr>
                        <w:tcW w:w="0" w:type="auto"/>
                      </w:tcPr>
                      <w:p w:rsidR="00FB357C" w:rsidRDefault="00FB357C" w:rsidP="000E027D">
                        <w:pPr>
                          <w:rPr>
                            <w:szCs w:val="21"/>
                          </w:rPr>
                        </w:pPr>
                        <w:r w:rsidRPr="001852D3">
                          <w:rPr>
                            <w:rStyle w:val="af5"/>
                            <w:rFonts w:hint="eastAsia"/>
                          </w:rPr>
                          <w:t>浙江物产物流投资有限公司</w:t>
                        </w:r>
                      </w:p>
                    </w:tc>
                  </w:sdtContent>
                </w:sdt>
              </w:tr>
            </w:sdtContent>
          </w:sdt>
          <w:sdt>
            <w:sdtPr>
              <w:rPr>
                <w:rFonts w:ascii="Calibri" w:eastAsiaTheme="minorEastAsia" w:hAnsi="Calibri" w:cstheme="minorBidi" w:hint="eastAsia"/>
                <w:kern w:val="2"/>
                <w:szCs w:val="21"/>
              </w:rPr>
              <w:alias w:val="释义"/>
              <w:tag w:val="_GBC_ca5c2cb7a4e545e2b2d9d1b94b528746"/>
              <w:id w:val="1975172372"/>
              <w:lock w:val="sdtLocked"/>
              <w:placeholder>
                <w:docPart w:val="0C71DF2BD91B4746B1CEFDC987B2BDE0"/>
              </w:placeholder>
            </w:sdtPr>
            <w:sdtEndPr>
              <w:rPr>
                <w:rFonts w:ascii="宋体" w:hAnsi="宋体"/>
              </w:rPr>
            </w:sdtEndPr>
            <w:sdtContent>
              <w:tr w:rsidR="00FB357C" w:rsidTr="002A2B9E">
                <w:sdt>
                  <w:sdtPr>
                    <w:rPr>
                      <w:rFonts w:ascii="Calibri" w:eastAsiaTheme="minorEastAsia" w:hAnsi="Calibri" w:cstheme="minorBidi" w:hint="eastAsia"/>
                      <w:kern w:val="2"/>
                      <w:szCs w:val="21"/>
                    </w:rPr>
                    <w:alias w:val="常用词语"/>
                    <w:tag w:val="_GBC_c69fa7c1244840708cb11cdff80e2e4a"/>
                    <w:id w:val="1875349335"/>
                    <w:lock w:val="sdtLocked"/>
                    <w:placeholder>
                      <w:docPart w:val="20232F17BEA540D3A797EBB1CA8CF5A7"/>
                    </w:placeholder>
                  </w:sdtPr>
                  <w:sdtEndPr>
                    <w:rPr>
                      <w:rFonts w:eastAsia="宋体" w:cs="Times New Roman"/>
                      <w:kern w:val="0"/>
                      <w:sz w:val="20"/>
                    </w:rPr>
                  </w:sdtEndPr>
                  <w:sdtContent>
                    <w:tc>
                      <w:tcPr>
                        <w:tcW w:w="0" w:type="auto"/>
                      </w:tcPr>
                      <w:p w:rsidR="00FB357C" w:rsidRDefault="00FB357C" w:rsidP="000E027D">
                        <w:pPr>
                          <w:rPr>
                            <w:rFonts w:ascii="Calibri" w:hAnsi="Calibri"/>
                            <w:szCs w:val="21"/>
                          </w:rPr>
                        </w:pPr>
                        <w:proofErr w:type="gramStart"/>
                        <w:r w:rsidRPr="001852D3">
                          <w:rPr>
                            <w:rStyle w:val="af5"/>
                            <w:rFonts w:hint="eastAsia"/>
                          </w:rPr>
                          <w:t>物产元</w:t>
                        </w:r>
                        <w:proofErr w:type="gramEnd"/>
                        <w:r w:rsidRPr="001852D3">
                          <w:rPr>
                            <w:rStyle w:val="af5"/>
                            <w:rFonts w:hint="eastAsia"/>
                          </w:rPr>
                          <w:t>通</w:t>
                        </w:r>
                      </w:p>
                    </w:tc>
                  </w:sdtContent>
                </w:sdt>
                <w:tc>
                  <w:tcPr>
                    <w:tcW w:w="0" w:type="auto"/>
                  </w:tcPr>
                  <w:p w:rsidR="00FB357C" w:rsidRDefault="00FB357C" w:rsidP="000E027D">
                    <w:pPr>
                      <w:jc w:val="center"/>
                      <w:rPr>
                        <w:szCs w:val="21"/>
                      </w:rPr>
                    </w:pPr>
                    <w:r>
                      <w:rPr>
                        <w:rFonts w:hint="eastAsia"/>
                        <w:szCs w:val="21"/>
                      </w:rPr>
                      <w:t>指</w:t>
                    </w:r>
                  </w:p>
                </w:tc>
                <w:sdt>
                  <w:sdtPr>
                    <w:rPr>
                      <w:rFonts w:hint="eastAsia"/>
                      <w:szCs w:val="21"/>
                    </w:rPr>
                    <w:alias w:val="常用词语释义"/>
                    <w:tag w:val="_GBC_b625dd71b03542c3b074c2ce59de70ad"/>
                    <w:id w:val="1572160875"/>
                    <w:lock w:val="sdtLocked"/>
                    <w:placeholder>
                      <w:docPart w:val="20232F17BEA540D3A797EBB1CA8CF5A7"/>
                    </w:placeholder>
                  </w:sdtPr>
                  <w:sdtContent>
                    <w:tc>
                      <w:tcPr>
                        <w:tcW w:w="0" w:type="auto"/>
                      </w:tcPr>
                      <w:p w:rsidR="00FB357C" w:rsidRDefault="00FB357C" w:rsidP="000E027D">
                        <w:pPr>
                          <w:rPr>
                            <w:szCs w:val="21"/>
                          </w:rPr>
                        </w:pPr>
                        <w:r w:rsidRPr="001852D3">
                          <w:rPr>
                            <w:rStyle w:val="af5"/>
                            <w:rFonts w:hint="eastAsia"/>
                          </w:rPr>
                          <w:t>浙江物产元通汽车集团有限公司</w:t>
                        </w:r>
                      </w:p>
                    </w:tc>
                  </w:sdtContent>
                </w:sdt>
              </w:tr>
            </w:sdtContent>
          </w:sdt>
          <w:sdt>
            <w:sdtPr>
              <w:rPr>
                <w:rFonts w:ascii="Calibri" w:eastAsiaTheme="minorEastAsia" w:hAnsi="Calibri" w:cstheme="minorBidi" w:hint="eastAsia"/>
                <w:kern w:val="2"/>
                <w:szCs w:val="21"/>
              </w:rPr>
              <w:alias w:val="释义"/>
              <w:tag w:val="_GBC_ca5c2cb7a4e545e2b2d9d1b94b528746"/>
              <w:id w:val="1823769092"/>
              <w:lock w:val="sdtLocked"/>
              <w:placeholder>
                <w:docPart w:val="0C71DF2BD91B4746B1CEFDC987B2BDE0"/>
              </w:placeholder>
            </w:sdtPr>
            <w:sdtEndPr>
              <w:rPr>
                <w:rFonts w:ascii="宋体" w:hAnsi="宋体"/>
              </w:rPr>
            </w:sdtEndPr>
            <w:sdtContent>
              <w:tr w:rsidR="00FB357C" w:rsidTr="002A2B9E">
                <w:sdt>
                  <w:sdtPr>
                    <w:rPr>
                      <w:rFonts w:ascii="Calibri" w:eastAsiaTheme="minorEastAsia" w:hAnsi="Calibri" w:cstheme="minorBidi" w:hint="eastAsia"/>
                      <w:kern w:val="2"/>
                      <w:szCs w:val="21"/>
                    </w:rPr>
                    <w:alias w:val="常用词语"/>
                    <w:tag w:val="_GBC_c69fa7c1244840708cb11cdff80e2e4a"/>
                    <w:id w:val="403031729"/>
                    <w:lock w:val="sdtLocked"/>
                    <w:placeholder>
                      <w:docPart w:val="20232F17BEA540D3A797EBB1CA8CF5A7"/>
                    </w:placeholder>
                  </w:sdtPr>
                  <w:sdtEndPr>
                    <w:rPr>
                      <w:rFonts w:eastAsia="宋体" w:cs="Times New Roman"/>
                      <w:kern w:val="0"/>
                      <w:sz w:val="20"/>
                    </w:rPr>
                  </w:sdtEndPr>
                  <w:sdtContent>
                    <w:tc>
                      <w:tcPr>
                        <w:tcW w:w="0" w:type="auto"/>
                      </w:tcPr>
                      <w:p w:rsidR="00FB357C" w:rsidRDefault="00FB357C" w:rsidP="000E027D">
                        <w:pPr>
                          <w:rPr>
                            <w:rFonts w:ascii="Calibri" w:hAnsi="Calibri"/>
                            <w:szCs w:val="21"/>
                          </w:rPr>
                        </w:pPr>
                        <w:r w:rsidRPr="001852D3">
                          <w:rPr>
                            <w:rStyle w:val="af5"/>
                            <w:rFonts w:hint="eastAsia"/>
                          </w:rPr>
                          <w:t>中大国际</w:t>
                        </w:r>
                      </w:p>
                    </w:tc>
                  </w:sdtContent>
                </w:sdt>
                <w:tc>
                  <w:tcPr>
                    <w:tcW w:w="0" w:type="auto"/>
                  </w:tcPr>
                  <w:p w:rsidR="00FB357C" w:rsidRDefault="00FB357C" w:rsidP="000E027D">
                    <w:pPr>
                      <w:jc w:val="center"/>
                      <w:rPr>
                        <w:szCs w:val="21"/>
                      </w:rPr>
                    </w:pPr>
                    <w:r>
                      <w:rPr>
                        <w:rFonts w:hint="eastAsia"/>
                        <w:szCs w:val="21"/>
                      </w:rPr>
                      <w:t>指</w:t>
                    </w:r>
                  </w:p>
                </w:tc>
                <w:sdt>
                  <w:sdtPr>
                    <w:rPr>
                      <w:rFonts w:hint="eastAsia"/>
                      <w:szCs w:val="21"/>
                    </w:rPr>
                    <w:alias w:val="常用词语释义"/>
                    <w:tag w:val="_GBC_b625dd71b03542c3b074c2ce59de70ad"/>
                    <w:id w:val="-537585528"/>
                    <w:lock w:val="sdtLocked"/>
                    <w:placeholder>
                      <w:docPart w:val="20232F17BEA540D3A797EBB1CA8CF5A7"/>
                    </w:placeholder>
                  </w:sdtPr>
                  <w:sdtContent>
                    <w:tc>
                      <w:tcPr>
                        <w:tcW w:w="0" w:type="auto"/>
                      </w:tcPr>
                      <w:p w:rsidR="00FB357C" w:rsidRDefault="00FB357C" w:rsidP="000E027D">
                        <w:pPr>
                          <w:rPr>
                            <w:szCs w:val="21"/>
                          </w:rPr>
                        </w:pPr>
                        <w:r w:rsidRPr="001852D3">
                          <w:rPr>
                            <w:rStyle w:val="af5"/>
                            <w:rFonts w:hint="eastAsia"/>
                          </w:rPr>
                          <w:t>浙江中大集团国际贸易有限公司</w:t>
                        </w:r>
                      </w:p>
                    </w:tc>
                  </w:sdtContent>
                </w:sdt>
              </w:tr>
            </w:sdtContent>
          </w:sdt>
          <w:sdt>
            <w:sdtPr>
              <w:rPr>
                <w:rFonts w:ascii="Calibri" w:eastAsiaTheme="minorEastAsia" w:hAnsi="Calibri" w:cstheme="minorBidi" w:hint="eastAsia"/>
                <w:kern w:val="2"/>
                <w:szCs w:val="21"/>
              </w:rPr>
              <w:alias w:val="释义"/>
              <w:tag w:val="_GBC_ca5c2cb7a4e545e2b2d9d1b94b528746"/>
              <w:id w:val="569392080"/>
              <w:lock w:val="sdtLocked"/>
              <w:placeholder>
                <w:docPart w:val="0C71DF2BD91B4746B1CEFDC987B2BDE0"/>
              </w:placeholder>
            </w:sdtPr>
            <w:sdtEndPr>
              <w:rPr>
                <w:rFonts w:ascii="宋体" w:hAnsi="宋体"/>
              </w:rPr>
            </w:sdtEndPr>
            <w:sdtContent>
              <w:tr w:rsidR="00FB357C" w:rsidTr="002A2B9E">
                <w:sdt>
                  <w:sdtPr>
                    <w:rPr>
                      <w:rFonts w:ascii="Calibri" w:eastAsiaTheme="minorEastAsia" w:hAnsi="Calibri" w:cstheme="minorBidi" w:hint="eastAsia"/>
                      <w:kern w:val="2"/>
                      <w:szCs w:val="21"/>
                    </w:rPr>
                    <w:alias w:val="常用词语"/>
                    <w:tag w:val="_GBC_c69fa7c1244840708cb11cdff80e2e4a"/>
                    <w:id w:val="883287354"/>
                    <w:lock w:val="sdtLocked"/>
                    <w:placeholder>
                      <w:docPart w:val="20232F17BEA540D3A797EBB1CA8CF5A7"/>
                    </w:placeholder>
                  </w:sdtPr>
                  <w:sdtEndPr>
                    <w:rPr>
                      <w:rFonts w:eastAsia="宋体" w:cs="Times New Roman"/>
                      <w:kern w:val="0"/>
                      <w:sz w:val="20"/>
                    </w:rPr>
                  </w:sdtEndPr>
                  <w:sdtContent>
                    <w:tc>
                      <w:tcPr>
                        <w:tcW w:w="0" w:type="auto"/>
                      </w:tcPr>
                      <w:p w:rsidR="00FB357C" w:rsidRDefault="00FB357C" w:rsidP="000E027D">
                        <w:pPr>
                          <w:rPr>
                            <w:rFonts w:ascii="Calibri" w:hAnsi="Calibri"/>
                            <w:szCs w:val="21"/>
                          </w:rPr>
                        </w:pPr>
                        <w:r w:rsidRPr="001852D3">
                          <w:rPr>
                            <w:rStyle w:val="af5"/>
                            <w:rFonts w:hint="eastAsia"/>
                          </w:rPr>
                          <w:t>中大投资</w:t>
                        </w:r>
                      </w:p>
                    </w:tc>
                  </w:sdtContent>
                </w:sdt>
                <w:tc>
                  <w:tcPr>
                    <w:tcW w:w="0" w:type="auto"/>
                  </w:tcPr>
                  <w:p w:rsidR="00FB357C" w:rsidRDefault="00FB357C" w:rsidP="000E027D">
                    <w:pPr>
                      <w:jc w:val="center"/>
                      <w:rPr>
                        <w:szCs w:val="21"/>
                      </w:rPr>
                    </w:pPr>
                    <w:r>
                      <w:rPr>
                        <w:rFonts w:hint="eastAsia"/>
                        <w:szCs w:val="21"/>
                      </w:rPr>
                      <w:t>指</w:t>
                    </w:r>
                  </w:p>
                </w:tc>
                <w:sdt>
                  <w:sdtPr>
                    <w:rPr>
                      <w:rFonts w:hint="eastAsia"/>
                      <w:szCs w:val="21"/>
                    </w:rPr>
                    <w:alias w:val="常用词语释义"/>
                    <w:tag w:val="_GBC_b625dd71b03542c3b074c2ce59de70ad"/>
                    <w:id w:val="1369723632"/>
                    <w:lock w:val="sdtLocked"/>
                    <w:placeholder>
                      <w:docPart w:val="20232F17BEA540D3A797EBB1CA8CF5A7"/>
                    </w:placeholder>
                  </w:sdtPr>
                  <w:sdtContent>
                    <w:tc>
                      <w:tcPr>
                        <w:tcW w:w="0" w:type="auto"/>
                      </w:tcPr>
                      <w:p w:rsidR="00FB357C" w:rsidRDefault="00FB357C" w:rsidP="000E027D">
                        <w:pPr>
                          <w:rPr>
                            <w:szCs w:val="21"/>
                          </w:rPr>
                        </w:pPr>
                        <w:r w:rsidRPr="001852D3">
                          <w:rPr>
                            <w:rStyle w:val="af5"/>
                            <w:rFonts w:hint="eastAsia"/>
                          </w:rPr>
                          <w:t>浙江中大集团投资有限公司</w:t>
                        </w:r>
                      </w:p>
                    </w:tc>
                  </w:sdtContent>
                </w:sdt>
              </w:tr>
            </w:sdtContent>
          </w:sdt>
          <w:sdt>
            <w:sdtPr>
              <w:rPr>
                <w:rFonts w:ascii="Calibri" w:eastAsiaTheme="minorEastAsia" w:hAnsi="Calibri" w:cstheme="minorBidi" w:hint="eastAsia"/>
                <w:kern w:val="2"/>
                <w:szCs w:val="21"/>
              </w:rPr>
              <w:alias w:val="释义"/>
              <w:tag w:val="_GBC_ca5c2cb7a4e545e2b2d9d1b94b528746"/>
              <w:id w:val="1654264582"/>
              <w:lock w:val="sdtLocked"/>
              <w:placeholder>
                <w:docPart w:val="0C71DF2BD91B4746B1CEFDC987B2BDE0"/>
              </w:placeholder>
            </w:sdtPr>
            <w:sdtEndPr>
              <w:rPr>
                <w:rFonts w:ascii="宋体" w:hAnsi="宋体"/>
              </w:rPr>
            </w:sdtEndPr>
            <w:sdtContent>
              <w:tr w:rsidR="00FB357C" w:rsidTr="002A2B9E">
                <w:sdt>
                  <w:sdtPr>
                    <w:rPr>
                      <w:rFonts w:ascii="Calibri" w:eastAsiaTheme="minorEastAsia" w:hAnsi="Calibri" w:cstheme="minorBidi" w:hint="eastAsia"/>
                      <w:kern w:val="2"/>
                      <w:szCs w:val="21"/>
                    </w:rPr>
                    <w:alias w:val="常用词语"/>
                    <w:tag w:val="_GBC_c69fa7c1244840708cb11cdff80e2e4a"/>
                    <w:id w:val="-620145213"/>
                    <w:lock w:val="sdtLocked"/>
                    <w:placeholder>
                      <w:docPart w:val="20232F17BEA540D3A797EBB1CA8CF5A7"/>
                    </w:placeholder>
                  </w:sdtPr>
                  <w:sdtEndPr>
                    <w:rPr>
                      <w:rFonts w:eastAsia="宋体" w:cs="Times New Roman"/>
                      <w:kern w:val="0"/>
                      <w:sz w:val="20"/>
                    </w:rPr>
                  </w:sdtEndPr>
                  <w:sdtContent>
                    <w:tc>
                      <w:tcPr>
                        <w:tcW w:w="0" w:type="auto"/>
                      </w:tcPr>
                      <w:p w:rsidR="00FB357C" w:rsidRDefault="00FB357C" w:rsidP="000E027D">
                        <w:pPr>
                          <w:rPr>
                            <w:rFonts w:ascii="Calibri" w:hAnsi="Calibri"/>
                            <w:szCs w:val="21"/>
                          </w:rPr>
                        </w:pPr>
                        <w:r w:rsidRPr="001852D3">
                          <w:rPr>
                            <w:rStyle w:val="af5"/>
                            <w:rFonts w:hint="eastAsia"/>
                          </w:rPr>
                          <w:t>宁波汽车城</w:t>
                        </w:r>
                      </w:p>
                    </w:tc>
                  </w:sdtContent>
                </w:sdt>
                <w:tc>
                  <w:tcPr>
                    <w:tcW w:w="0" w:type="auto"/>
                  </w:tcPr>
                  <w:p w:rsidR="00FB357C" w:rsidRDefault="00FB357C" w:rsidP="000E027D">
                    <w:pPr>
                      <w:jc w:val="center"/>
                      <w:rPr>
                        <w:szCs w:val="21"/>
                      </w:rPr>
                    </w:pPr>
                    <w:r>
                      <w:rPr>
                        <w:rFonts w:hint="eastAsia"/>
                        <w:szCs w:val="21"/>
                      </w:rPr>
                      <w:t>指</w:t>
                    </w:r>
                  </w:p>
                </w:tc>
                <w:sdt>
                  <w:sdtPr>
                    <w:rPr>
                      <w:rFonts w:hint="eastAsia"/>
                      <w:szCs w:val="21"/>
                    </w:rPr>
                    <w:alias w:val="常用词语释义"/>
                    <w:tag w:val="_GBC_b625dd71b03542c3b074c2ce59de70ad"/>
                    <w:id w:val="1962915074"/>
                    <w:lock w:val="sdtLocked"/>
                    <w:placeholder>
                      <w:docPart w:val="20232F17BEA540D3A797EBB1CA8CF5A7"/>
                    </w:placeholder>
                  </w:sdtPr>
                  <w:sdtContent>
                    <w:tc>
                      <w:tcPr>
                        <w:tcW w:w="0" w:type="auto"/>
                      </w:tcPr>
                      <w:p w:rsidR="00FB357C" w:rsidRDefault="00FB357C" w:rsidP="000E027D">
                        <w:pPr>
                          <w:rPr>
                            <w:szCs w:val="21"/>
                          </w:rPr>
                        </w:pPr>
                        <w:r w:rsidRPr="001852D3">
                          <w:rPr>
                            <w:rStyle w:val="af5"/>
                            <w:rFonts w:hint="eastAsia"/>
                          </w:rPr>
                          <w:t>宁波国际汽车城开发有限公司</w:t>
                        </w:r>
                      </w:p>
                    </w:tc>
                  </w:sdtContent>
                </w:sdt>
              </w:tr>
            </w:sdtContent>
          </w:sdt>
          <w:sdt>
            <w:sdtPr>
              <w:rPr>
                <w:rFonts w:ascii="Calibri" w:eastAsiaTheme="minorEastAsia" w:hAnsi="Calibri" w:cstheme="minorBidi" w:hint="eastAsia"/>
                <w:kern w:val="2"/>
                <w:szCs w:val="21"/>
              </w:rPr>
              <w:alias w:val="释义"/>
              <w:tag w:val="_GBC_ca5c2cb7a4e545e2b2d9d1b94b528746"/>
              <w:id w:val="-1241710406"/>
              <w:lock w:val="sdtLocked"/>
              <w:placeholder>
                <w:docPart w:val="0C71DF2BD91B4746B1CEFDC987B2BDE0"/>
              </w:placeholder>
            </w:sdtPr>
            <w:sdtEndPr>
              <w:rPr>
                <w:rFonts w:ascii="宋体" w:hAnsi="宋体"/>
              </w:rPr>
            </w:sdtEndPr>
            <w:sdtContent>
              <w:tr w:rsidR="00FB357C" w:rsidTr="002A2B9E">
                <w:sdt>
                  <w:sdtPr>
                    <w:rPr>
                      <w:rFonts w:ascii="Calibri" w:eastAsiaTheme="minorEastAsia" w:hAnsi="Calibri" w:cstheme="minorBidi" w:hint="eastAsia"/>
                      <w:kern w:val="2"/>
                      <w:szCs w:val="21"/>
                    </w:rPr>
                    <w:alias w:val="常用词语"/>
                    <w:tag w:val="_GBC_c69fa7c1244840708cb11cdff80e2e4a"/>
                    <w:id w:val="197364646"/>
                    <w:lock w:val="sdtLocked"/>
                    <w:placeholder>
                      <w:docPart w:val="20232F17BEA540D3A797EBB1CA8CF5A7"/>
                    </w:placeholder>
                  </w:sdtPr>
                  <w:sdtEndPr>
                    <w:rPr>
                      <w:rFonts w:eastAsia="宋体" w:cs="Times New Roman"/>
                      <w:kern w:val="0"/>
                      <w:sz w:val="20"/>
                    </w:rPr>
                  </w:sdtEndPr>
                  <w:sdtContent>
                    <w:tc>
                      <w:tcPr>
                        <w:tcW w:w="0" w:type="auto"/>
                      </w:tcPr>
                      <w:p w:rsidR="00FB357C" w:rsidRDefault="00FB357C" w:rsidP="000E027D">
                        <w:pPr>
                          <w:rPr>
                            <w:rFonts w:ascii="Calibri" w:hAnsi="Calibri"/>
                            <w:szCs w:val="21"/>
                          </w:rPr>
                        </w:pPr>
                        <w:r w:rsidRPr="001852D3">
                          <w:rPr>
                            <w:rStyle w:val="af5"/>
                            <w:rFonts w:hint="eastAsia"/>
                          </w:rPr>
                          <w:t>中大地产</w:t>
                        </w:r>
                      </w:p>
                    </w:tc>
                  </w:sdtContent>
                </w:sdt>
                <w:tc>
                  <w:tcPr>
                    <w:tcW w:w="0" w:type="auto"/>
                  </w:tcPr>
                  <w:p w:rsidR="00FB357C" w:rsidRDefault="00FB357C" w:rsidP="000E027D">
                    <w:pPr>
                      <w:jc w:val="center"/>
                      <w:rPr>
                        <w:szCs w:val="21"/>
                      </w:rPr>
                    </w:pPr>
                    <w:r>
                      <w:rPr>
                        <w:rFonts w:hint="eastAsia"/>
                        <w:szCs w:val="21"/>
                      </w:rPr>
                      <w:t>指</w:t>
                    </w:r>
                  </w:p>
                </w:tc>
                <w:sdt>
                  <w:sdtPr>
                    <w:rPr>
                      <w:rFonts w:hint="eastAsia"/>
                      <w:szCs w:val="21"/>
                    </w:rPr>
                    <w:alias w:val="常用词语释义"/>
                    <w:tag w:val="_GBC_b625dd71b03542c3b074c2ce59de70ad"/>
                    <w:id w:val="-1303539785"/>
                    <w:lock w:val="sdtLocked"/>
                    <w:placeholder>
                      <w:docPart w:val="20232F17BEA540D3A797EBB1CA8CF5A7"/>
                    </w:placeholder>
                  </w:sdtPr>
                  <w:sdtContent>
                    <w:tc>
                      <w:tcPr>
                        <w:tcW w:w="0" w:type="auto"/>
                      </w:tcPr>
                      <w:p w:rsidR="00FB357C" w:rsidRDefault="00FB357C" w:rsidP="000E027D">
                        <w:pPr>
                          <w:rPr>
                            <w:szCs w:val="21"/>
                          </w:rPr>
                        </w:pPr>
                        <w:r w:rsidRPr="001852D3">
                          <w:rPr>
                            <w:rStyle w:val="af5"/>
                            <w:rFonts w:hint="eastAsia"/>
                          </w:rPr>
                          <w:t>中大房地产集团有限公司</w:t>
                        </w:r>
                      </w:p>
                    </w:tc>
                  </w:sdtContent>
                </w:sdt>
              </w:tr>
            </w:sdtContent>
          </w:sdt>
          <w:sdt>
            <w:sdtPr>
              <w:rPr>
                <w:rFonts w:ascii="Calibri" w:eastAsiaTheme="minorEastAsia" w:hAnsi="Calibri" w:cstheme="minorBidi" w:hint="eastAsia"/>
                <w:kern w:val="2"/>
                <w:szCs w:val="21"/>
              </w:rPr>
              <w:alias w:val="释义"/>
              <w:tag w:val="_GBC_ca5c2cb7a4e545e2b2d9d1b94b528746"/>
              <w:id w:val="-502894562"/>
              <w:lock w:val="sdtLocked"/>
              <w:placeholder>
                <w:docPart w:val="0C71DF2BD91B4746B1CEFDC987B2BDE0"/>
              </w:placeholder>
            </w:sdtPr>
            <w:sdtEndPr>
              <w:rPr>
                <w:rFonts w:ascii="宋体" w:hAnsi="宋体"/>
              </w:rPr>
            </w:sdtEndPr>
            <w:sdtContent>
              <w:tr w:rsidR="00FB357C" w:rsidTr="002A2B9E">
                <w:sdt>
                  <w:sdtPr>
                    <w:rPr>
                      <w:rFonts w:ascii="Calibri" w:eastAsiaTheme="minorEastAsia" w:hAnsi="Calibri" w:cstheme="minorBidi" w:hint="eastAsia"/>
                      <w:kern w:val="2"/>
                      <w:szCs w:val="21"/>
                    </w:rPr>
                    <w:alias w:val="常用词语"/>
                    <w:tag w:val="_GBC_c69fa7c1244840708cb11cdff80e2e4a"/>
                    <w:id w:val="969632210"/>
                    <w:lock w:val="sdtLocked"/>
                    <w:placeholder>
                      <w:docPart w:val="20232F17BEA540D3A797EBB1CA8CF5A7"/>
                    </w:placeholder>
                  </w:sdtPr>
                  <w:sdtEndPr>
                    <w:rPr>
                      <w:rFonts w:eastAsia="宋体" w:cs="Times New Roman"/>
                      <w:kern w:val="0"/>
                      <w:sz w:val="20"/>
                    </w:rPr>
                  </w:sdtEndPr>
                  <w:sdtContent>
                    <w:tc>
                      <w:tcPr>
                        <w:tcW w:w="0" w:type="auto"/>
                      </w:tcPr>
                      <w:p w:rsidR="00FB357C" w:rsidRDefault="00FB357C" w:rsidP="000E027D">
                        <w:pPr>
                          <w:rPr>
                            <w:rFonts w:ascii="Calibri" w:hAnsi="Calibri"/>
                            <w:szCs w:val="21"/>
                          </w:rPr>
                        </w:pPr>
                        <w:r w:rsidRPr="001852D3">
                          <w:rPr>
                            <w:rStyle w:val="af5"/>
                            <w:rFonts w:hint="eastAsia"/>
                          </w:rPr>
                          <w:t>中大正能量</w:t>
                        </w:r>
                      </w:p>
                    </w:tc>
                  </w:sdtContent>
                </w:sdt>
                <w:tc>
                  <w:tcPr>
                    <w:tcW w:w="0" w:type="auto"/>
                  </w:tcPr>
                  <w:p w:rsidR="00FB357C" w:rsidRDefault="00FB357C" w:rsidP="000E027D">
                    <w:pPr>
                      <w:jc w:val="center"/>
                      <w:rPr>
                        <w:szCs w:val="21"/>
                      </w:rPr>
                    </w:pPr>
                    <w:r>
                      <w:rPr>
                        <w:rFonts w:hint="eastAsia"/>
                        <w:szCs w:val="21"/>
                      </w:rPr>
                      <w:t>指</w:t>
                    </w:r>
                  </w:p>
                </w:tc>
                <w:sdt>
                  <w:sdtPr>
                    <w:rPr>
                      <w:rFonts w:hint="eastAsia"/>
                      <w:szCs w:val="21"/>
                    </w:rPr>
                    <w:alias w:val="常用词语释义"/>
                    <w:tag w:val="_GBC_b625dd71b03542c3b074c2ce59de70ad"/>
                    <w:id w:val="-366595334"/>
                    <w:lock w:val="sdtLocked"/>
                    <w:placeholder>
                      <w:docPart w:val="20232F17BEA540D3A797EBB1CA8CF5A7"/>
                    </w:placeholder>
                  </w:sdtPr>
                  <w:sdtContent>
                    <w:tc>
                      <w:tcPr>
                        <w:tcW w:w="0" w:type="auto"/>
                      </w:tcPr>
                      <w:p w:rsidR="00FB357C" w:rsidRDefault="00FB357C" w:rsidP="000E027D">
                        <w:pPr>
                          <w:rPr>
                            <w:szCs w:val="21"/>
                          </w:rPr>
                        </w:pPr>
                        <w:r w:rsidRPr="001852D3">
                          <w:rPr>
                            <w:rStyle w:val="af5"/>
                            <w:rFonts w:hint="eastAsia"/>
                          </w:rPr>
                          <w:t>浙江中大正能量房地产有限公司</w:t>
                        </w:r>
                      </w:p>
                    </w:tc>
                  </w:sdtContent>
                </w:sdt>
              </w:tr>
            </w:sdtContent>
          </w:sdt>
          <w:sdt>
            <w:sdtPr>
              <w:rPr>
                <w:rFonts w:ascii="Calibri" w:eastAsiaTheme="minorEastAsia" w:hAnsi="Calibri" w:cstheme="minorBidi" w:hint="eastAsia"/>
                <w:kern w:val="2"/>
                <w:szCs w:val="21"/>
              </w:rPr>
              <w:alias w:val="释义"/>
              <w:tag w:val="_GBC_ca5c2cb7a4e545e2b2d9d1b94b528746"/>
              <w:id w:val="-1102413516"/>
              <w:lock w:val="sdtLocked"/>
              <w:placeholder>
                <w:docPart w:val="0C71DF2BD91B4746B1CEFDC987B2BDE0"/>
              </w:placeholder>
            </w:sdtPr>
            <w:sdtEndPr>
              <w:rPr>
                <w:rFonts w:ascii="宋体" w:hAnsi="宋体"/>
              </w:rPr>
            </w:sdtEndPr>
            <w:sdtContent>
              <w:tr w:rsidR="00FB357C" w:rsidTr="002A2B9E">
                <w:sdt>
                  <w:sdtPr>
                    <w:rPr>
                      <w:rFonts w:ascii="Calibri" w:eastAsiaTheme="minorEastAsia" w:hAnsi="Calibri" w:cstheme="minorBidi" w:hint="eastAsia"/>
                      <w:kern w:val="2"/>
                      <w:szCs w:val="21"/>
                    </w:rPr>
                    <w:alias w:val="常用词语"/>
                    <w:tag w:val="_GBC_c69fa7c1244840708cb11cdff80e2e4a"/>
                    <w:id w:val="-2056760378"/>
                    <w:lock w:val="sdtLocked"/>
                    <w:placeholder>
                      <w:docPart w:val="20232F17BEA540D3A797EBB1CA8CF5A7"/>
                    </w:placeholder>
                  </w:sdtPr>
                  <w:sdtEndPr>
                    <w:rPr>
                      <w:rFonts w:eastAsia="宋体" w:cs="Times New Roman"/>
                      <w:kern w:val="0"/>
                      <w:sz w:val="20"/>
                    </w:rPr>
                  </w:sdtEndPr>
                  <w:sdtContent>
                    <w:tc>
                      <w:tcPr>
                        <w:tcW w:w="0" w:type="auto"/>
                      </w:tcPr>
                      <w:p w:rsidR="00FB357C" w:rsidRDefault="00FB357C" w:rsidP="000E027D">
                        <w:pPr>
                          <w:rPr>
                            <w:rFonts w:ascii="Calibri" w:hAnsi="Calibri"/>
                            <w:szCs w:val="21"/>
                          </w:rPr>
                        </w:pPr>
                        <w:r w:rsidRPr="001852D3">
                          <w:rPr>
                            <w:rStyle w:val="af5"/>
                            <w:rFonts w:hint="eastAsia"/>
                          </w:rPr>
                          <w:t>富阳中大</w:t>
                        </w:r>
                      </w:p>
                    </w:tc>
                  </w:sdtContent>
                </w:sdt>
                <w:tc>
                  <w:tcPr>
                    <w:tcW w:w="0" w:type="auto"/>
                  </w:tcPr>
                  <w:p w:rsidR="00FB357C" w:rsidRDefault="00FB357C" w:rsidP="000E027D">
                    <w:pPr>
                      <w:jc w:val="center"/>
                      <w:rPr>
                        <w:szCs w:val="21"/>
                      </w:rPr>
                    </w:pPr>
                    <w:r>
                      <w:rPr>
                        <w:rFonts w:hint="eastAsia"/>
                        <w:szCs w:val="21"/>
                      </w:rPr>
                      <w:t>指</w:t>
                    </w:r>
                  </w:p>
                </w:tc>
                <w:sdt>
                  <w:sdtPr>
                    <w:rPr>
                      <w:rFonts w:hint="eastAsia"/>
                      <w:szCs w:val="21"/>
                    </w:rPr>
                    <w:alias w:val="常用词语释义"/>
                    <w:tag w:val="_GBC_b625dd71b03542c3b074c2ce59de70ad"/>
                    <w:id w:val="730113583"/>
                    <w:lock w:val="sdtLocked"/>
                    <w:placeholder>
                      <w:docPart w:val="20232F17BEA540D3A797EBB1CA8CF5A7"/>
                    </w:placeholder>
                  </w:sdtPr>
                  <w:sdtContent>
                    <w:tc>
                      <w:tcPr>
                        <w:tcW w:w="0" w:type="auto"/>
                      </w:tcPr>
                      <w:p w:rsidR="00FB357C" w:rsidRDefault="00FB357C" w:rsidP="000E027D">
                        <w:pPr>
                          <w:rPr>
                            <w:szCs w:val="21"/>
                          </w:rPr>
                        </w:pPr>
                        <w:r w:rsidRPr="001852D3">
                          <w:rPr>
                            <w:rStyle w:val="af5"/>
                            <w:rFonts w:hint="eastAsia"/>
                          </w:rPr>
                          <w:t>富阳中大房地产有限公司</w:t>
                        </w:r>
                      </w:p>
                    </w:tc>
                  </w:sdtContent>
                </w:sdt>
              </w:tr>
            </w:sdtContent>
          </w:sdt>
          <w:sdt>
            <w:sdtPr>
              <w:rPr>
                <w:rFonts w:ascii="Calibri" w:eastAsiaTheme="minorEastAsia" w:hAnsi="Calibri" w:cstheme="minorBidi" w:hint="eastAsia"/>
                <w:kern w:val="2"/>
                <w:szCs w:val="21"/>
              </w:rPr>
              <w:alias w:val="释义"/>
              <w:tag w:val="_GBC_ca5c2cb7a4e545e2b2d9d1b94b528746"/>
              <w:id w:val="1102304433"/>
              <w:lock w:val="sdtLocked"/>
              <w:placeholder>
                <w:docPart w:val="0C71DF2BD91B4746B1CEFDC987B2BDE0"/>
              </w:placeholder>
            </w:sdtPr>
            <w:sdtEndPr>
              <w:rPr>
                <w:rFonts w:ascii="宋体" w:hAnsi="宋体"/>
              </w:rPr>
            </w:sdtEndPr>
            <w:sdtContent>
              <w:tr w:rsidR="00FB357C" w:rsidTr="002A2B9E">
                <w:sdt>
                  <w:sdtPr>
                    <w:rPr>
                      <w:rFonts w:ascii="Calibri" w:eastAsiaTheme="minorEastAsia" w:hAnsi="Calibri" w:cstheme="minorBidi" w:hint="eastAsia"/>
                      <w:kern w:val="2"/>
                      <w:szCs w:val="21"/>
                    </w:rPr>
                    <w:alias w:val="常用词语"/>
                    <w:tag w:val="_GBC_c69fa7c1244840708cb11cdff80e2e4a"/>
                    <w:id w:val="19444943"/>
                    <w:lock w:val="sdtLocked"/>
                    <w:placeholder>
                      <w:docPart w:val="20232F17BEA540D3A797EBB1CA8CF5A7"/>
                    </w:placeholder>
                  </w:sdtPr>
                  <w:sdtEndPr>
                    <w:rPr>
                      <w:rFonts w:eastAsia="宋体" w:cs="Times New Roman"/>
                      <w:kern w:val="0"/>
                      <w:sz w:val="20"/>
                    </w:rPr>
                  </w:sdtEndPr>
                  <w:sdtContent>
                    <w:tc>
                      <w:tcPr>
                        <w:tcW w:w="0" w:type="auto"/>
                      </w:tcPr>
                      <w:p w:rsidR="00FB357C" w:rsidRDefault="00FB357C" w:rsidP="000E027D">
                        <w:pPr>
                          <w:rPr>
                            <w:rFonts w:ascii="Calibri" w:hAnsi="Calibri"/>
                            <w:szCs w:val="21"/>
                          </w:rPr>
                        </w:pPr>
                        <w:r w:rsidRPr="001852D3">
                          <w:rPr>
                            <w:rStyle w:val="af5"/>
                            <w:rFonts w:hint="eastAsia"/>
                          </w:rPr>
                          <w:t>中大元通实业</w:t>
                        </w:r>
                      </w:p>
                    </w:tc>
                  </w:sdtContent>
                </w:sdt>
                <w:tc>
                  <w:tcPr>
                    <w:tcW w:w="0" w:type="auto"/>
                  </w:tcPr>
                  <w:p w:rsidR="00FB357C" w:rsidRDefault="00FB357C" w:rsidP="000E027D">
                    <w:pPr>
                      <w:jc w:val="center"/>
                      <w:rPr>
                        <w:szCs w:val="21"/>
                      </w:rPr>
                    </w:pPr>
                    <w:r>
                      <w:rPr>
                        <w:rFonts w:hint="eastAsia"/>
                        <w:szCs w:val="21"/>
                      </w:rPr>
                      <w:t>指</w:t>
                    </w:r>
                  </w:p>
                </w:tc>
                <w:sdt>
                  <w:sdtPr>
                    <w:rPr>
                      <w:rFonts w:hint="eastAsia"/>
                      <w:szCs w:val="21"/>
                    </w:rPr>
                    <w:alias w:val="常用词语释义"/>
                    <w:tag w:val="_GBC_b625dd71b03542c3b074c2ce59de70ad"/>
                    <w:id w:val="-1150442047"/>
                    <w:lock w:val="sdtLocked"/>
                    <w:placeholder>
                      <w:docPart w:val="20232F17BEA540D3A797EBB1CA8CF5A7"/>
                    </w:placeholder>
                  </w:sdtPr>
                  <w:sdtContent>
                    <w:tc>
                      <w:tcPr>
                        <w:tcW w:w="0" w:type="auto"/>
                      </w:tcPr>
                      <w:p w:rsidR="00FB357C" w:rsidRDefault="00FB357C" w:rsidP="000E027D">
                        <w:pPr>
                          <w:rPr>
                            <w:szCs w:val="21"/>
                          </w:rPr>
                        </w:pPr>
                        <w:r w:rsidRPr="001852D3">
                          <w:rPr>
                            <w:rStyle w:val="af5"/>
                            <w:rFonts w:hint="eastAsia"/>
                          </w:rPr>
                          <w:t>浙江中大元通实业有限公司</w:t>
                        </w:r>
                      </w:p>
                    </w:tc>
                  </w:sdtContent>
                </w:sdt>
              </w:tr>
            </w:sdtContent>
          </w:sdt>
          <w:sdt>
            <w:sdtPr>
              <w:rPr>
                <w:rFonts w:ascii="Calibri" w:eastAsiaTheme="minorEastAsia" w:hAnsi="Calibri" w:cstheme="minorBidi" w:hint="eastAsia"/>
                <w:kern w:val="2"/>
                <w:szCs w:val="21"/>
              </w:rPr>
              <w:alias w:val="释义"/>
              <w:tag w:val="_GBC_ca5c2cb7a4e545e2b2d9d1b94b528746"/>
              <w:id w:val="-117225579"/>
              <w:lock w:val="sdtLocked"/>
              <w:placeholder>
                <w:docPart w:val="0C71DF2BD91B4746B1CEFDC987B2BDE0"/>
              </w:placeholder>
            </w:sdtPr>
            <w:sdtEndPr>
              <w:rPr>
                <w:rFonts w:ascii="宋体" w:hAnsi="宋体"/>
              </w:rPr>
            </w:sdtEndPr>
            <w:sdtContent>
              <w:tr w:rsidR="00FB357C" w:rsidTr="002A2B9E">
                <w:sdt>
                  <w:sdtPr>
                    <w:rPr>
                      <w:rFonts w:ascii="Calibri" w:eastAsiaTheme="minorEastAsia" w:hAnsi="Calibri" w:cstheme="minorBidi" w:hint="eastAsia"/>
                      <w:kern w:val="2"/>
                      <w:szCs w:val="21"/>
                    </w:rPr>
                    <w:alias w:val="常用词语"/>
                    <w:tag w:val="_GBC_c69fa7c1244840708cb11cdff80e2e4a"/>
                    <w:id w:val="-399913947"/>
                    <w:lock w:val="sdtLocked"/>
                    <w:placeholder>
                      <w:docPart w:val="20232F17BEA540D3A797EBB1CA8CF5A7"/>
                    </w:placeholder>
                  </w:sdtPr>
                  <w:sdtEndPr>
                    <w:rPr>
                      <w:rFonts w:eastAsia="宋体" w:cs="Times New Roman"/>
                      <w:kern w:val="0"/>
                      <w:sz w:val="20"/>
                    </w:rPr>
                  </w:sdtEndPr>
                  <w:sdtContent>
                    <w:tc>
                      <w:tcPr>
                        <w:tcW w:w="0" w:type="auto"/>
                      </w:tcPr>
                      <w:p w:rsidR="00FB357C" w:rsidRDefault="00FB357C" w:rsidP="000E027D">
                        <w:pPr>
                          <w:rPr>
                            <w:rFonts w:ascii="Calibri" w:hAnsi="Calibri"/>
                            <w:szCs w:val="21"/>
                          </w:rPr>
                        </w:pPr>
                        <w:r w:rsidRPr="001852D3">
                          <w:rPr>
                            <w:rStyle w:val="af5"/>
                            <w:rFonts w:hint="eastAsia"/>
                          </w:rPr>
                          <w:t>中大期货</w:t>
                        </w:r>
                      </w:p>
                    </w:tc>
                  </w:sdtContent>
                </w:sdt>
                <w:tc>
                  <w:tcPr>
                    <w:tcW w:w="0" w:type="auto"/>
                  </w:tcPr>
                  <w:p w:rsidR="00FB357C" w:rsidRDefault="00FB357C" w:rsidP="000E027D">
                    <w:pPr>
                      <w:jc w:val="center"/>
                      <w:rPr>
                        <w:szCs w:val="21"/>
                      </w:rPr>
                    </w:pPr>
                    <w:r>
                      <w:rPr>
                        <w:rFonts w:hint="eastAsia"/>
                        <w:szCs w:val="21"/>
                      </w:rPr>
                      <w:t>指</w:t>
                    </w:r>
                  </w:p>
                </w:tc>
                <w:sdt>
                  <w:sdtPr>
                    <w:rPr>
                      <w:rFonts w:hint="eastAsia"/>
                      <w:szCs w:val="21"/>
                    </w:rPr>
                    <w:alias w:val="常用词语释义"/>
                    <w:tag w:val="_GBC_b625dd71b03542c3b074c2ce59de70ad"/>
                    <w:id w:val="29467681"/>
                    <w:lock w:val="sdtLocked"/>
                    <w:placeholder>
                      <w:docPart w:val="20232F17BEA540D3A797EBB1CA8CF5A7"/>
                    </w:placeholder>
                  </w:sdtPr>
                  <w:sdtContent>
                    <w:tc>
                      <w:tcPr>
                        <w:tcW w:w="0" w:type="auto"/>
                      </w:tcPr>
                      <w:p w:rsidR="00FB357C" w:rsidRDefault="00FB357C" w:rsidP="000E027D">
                        <w:pPr>
                          <w:rPr>
                            <w:szCs w:val="21"/>
                          </w:rPr>
                        </w:pPr>
                        <w:r w:rsidRPr="001852D3">
                          <w:rPr>
                            <w:rStyle w:val="af5"/>
                            <w:rFonts w:hint="eastAsia"/>
                          </w:rPr>
                          <w:t>中大期货有限公司（原名浙江中大期货有限公司）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030329764"/>
              <w:lock w:val="sdtLocked"/>
              <w:placeholder>
                <w:docPart w:val="0C71DF2BD91B4746B1CEFDC987B2BDE0"/>
              </w:placeholder>
            </w:sdtPr>
            <w:sdtEndPr>
              <w:rPr>
                <w:rFonts w:ascii="宋体" w:hAnsi="宋体"/>
              </w:rPr>
            </w:sdtEndPr>
            <w:sdtContent>
              <w:tr w:rsidR="00FB357C" w:rsidTr="002A2B9E">
                <w:sdt>
                  <w:sdtPr>
                    <w:rPr>
                      <w:rFonts w:ascii="Calibri" w:eastAsiaTheme="minorEastAsia" w:hAnsi="Calibri" w:cstheme="minorBidi" w:hint="eastAsia"/>
                      <w:kern w:val="2"/>
                      <w:szCs w:val="21"/>
                    </w:rPr>
                    <w:alias w:val="常用词语"/>
                    <w:tag w:val="_GBC_c69fa7c1244840708cb11cdff80e2e4a"/>
                    <w:id w:val="1642452956"/>
                    <w:lock w:val="sdtLocked"/>
                    <w:placeholder>
                      <w:docPart w:val="20232F17BEA540D3A797EBB1CA8CF5A7"/>
                    </w:placeholder>
                  </w:sdtPr>
                  <w:sdtEndPr>
                    <w:rPr>
                      <w:rFonts w:eastAsia="宋体" w:cs="Times New Roman"/>
                      <w:kern w:val="0"/>
                      <w:sz w:val="20"/>
                    </w:rPr>
                  </w:sdtEndPr>
                  <w:sdtContent>
                    <w:tc>
                      <w:tcPr>
                        <w:tcW w:w="0" w:type="auto"/>
                      </w:tcPr>
                      <w:p w:rsidR="00FB357C" w:rsidRDefault="00FB357C" w:rsidP="000E027D">
                        <w:pPr>
                          <w:rPr>
                            <w:rFonts w:ascii="Calibri" w:hAnsi="Calibri"/>
                            <w:szCs w:val="21"/>
                          </w:rPr>
                        </w:pPr>
                        <w:r w:rsidRPr="001852D3">
                          <w:rPr>
                            <w:rStyle w:val="af5"/>
                            <w:rFonts w:hint="eastAsia"/>
                          </w:rPr>
                          <w:t>浙江</w:t>
                        </w:r>
                        <w:proofErr w:type="gramStart"/>
                        <w:r w:rsidRPr="001852D3">
                          <w:rPr>
                            <w:rStyle w:val="af5"/>
                            <w:rFonts w:hint="eastAsia"/>
                          </w:rPr>
                          <w:t>祥</w:t>
                        </w:r>
                        <w:proofErr w:type="gramEnd"/>
                        <w:r w:rsidRPr="001852D3">
                          <w:rPr>
                            <w:rStyle w:val="af5"/>
                            <w:rFonts w:hint="eastAsia"/>
                          </w:rPr>
                          <w:t>通</w:t>
                        </w:r>
                      </w:p>
                    </w:tc>
                  </w:sdtContent>
                </w:sdt>
                <w:tc>
                  <w:tcPr>
                    <w:tcW w:w="0" w:type="auto"/>
                  </w:tcPr>
                  <w:p w:rsidR="00FB357C" w:rsidRDefault="00FB357C" w:rsidP="000E027D">
                    <w:pPr>
                      <w:jc w:val="center"/>
                      <w:rPr>
                        <w:szCs w:val="21"/>
                      </w:rPr>
                    </w:pPr>
                    <w:r>
                      <w:rPr>
                        <w:rFonts w:hint="eastAsia"/>
                        <w:szCs w:val="21"/>
                      </w:rPr>
                      <w:t>指</w:t>
                    </w:r>
                  </w:p>
                </w:tc>
                <w:sdt>
                  <w:sdtPr>
                    <w:rPr>
                      <w:rFonts w:hint="eastAsia"/>
                      <w:szCs w:val="21"/>
                    </w:rPr>
                    <w:alias w:val="常用词语释义"/>
                    <w:tag w:val="_GBC_b625dd71b03542c3b074c2ce59de70ad"/>
                    <w:id w:val="1977109795"/>
                    <w:lock w:val="sdtLocked"/>
                    <w:placeholder>
                      <w:docPart w:val="20232F17BEA540D3A797EBB1CA8CF5A7"/>
                    </w:placeholder>
                  </w:sdtPr>
                  <w:sdtContent>
                    <w:tc>
                      <w:tcPr>
                        <w:tcW w:w="0" w:type="auto"/>
                      </w:tcPr>
                      <w:p w:rsidR="00FB357C" w:rsidRDefault="00FB357C" w:rsidP="000E027D">
                        <w:pPr>
                          <w:rPr>
                            <w:szCs w:val="21"/>
                          </w:rPr>
                        </w:pPr>
                        <w:r w:rsidRPr="001852D3">
                          <w:rPr>
                            <w:rStyle w:val="af5"/>
                            <w:rFonts w:hint="eastAsia"/>
                          </w:rPr>
                          <w:t>浙江祥通汽车有限公司</w:t>
                        </w:r>
                      </w:p>
                    </w:tc>
                  </w:sdtContent>
                </w:sdt>
              </w:tr>
            </w:sdtContent>
          </w:sdt>
          <w:sdt>
            <w:sdtPr>
              <w:rPr>
                <w:rFonts w:ascii="Calibri" w:eastAsiaTheme="minorEastAsia" w:hAnsi="Calibri" w:cstheme="minorBidi" w:hint="eastAsia"/>
                <w:kern w:val="2"/>
                <w:szCs w:val="21"/>
              </w:rPr>
              <w:alias w:val="释义"/>
              <w:tag w:val="_GBC_ca5c2cb7a4e545e2b2d9d1b94b528746"/>
              <w:id w:val="365258831"/>
              <w:lock w:val="sdtLocked"/>
              <w:placeholder>
                <w:docPart w:val="0C71DF2BD91B4746B1CEFDC987B2BDE0"/>
              </w:placeholder>
            </w:sdtPr>
            <w:sdtEndPr>
              <w:rPr>
                <w:rFonts w:ascii="宋体" w:hAnsi="宋体"/>
              </w:rPr>
            </w:sdtEndPr>
            <w:sdtContent>
              <w:tr w:rsidR="00FB357C" w:rsidTr="002A2B9E">
                <w:sdt>
                  <w:sdtPr>
                    <w:rPr>
                      <w:rFonts w:ascii="Calibri" w:eastAsiaTheme="minorEastAsia" w:hAnsi="Calibri" w:cstheme="minorBidi" w:hint="eastAsia"/>
                      <w:kern w:val="2"/>
                      <w:szCs w:val="21"/>
                    </w:rPr>
                    <w:alias w:val="常用词语"/>
                    <w:tag w:val="_GBC_c69fa7c1244840708cb11cdff80e2e4a"/>
                    <w:id w:val="1311358421"/>
                    <w:lock w:val="sdtLocked"/>
                    <w:placeholder>
                      <w:docPart w:val="20232F17BEA540D3A797EBB1CA8CF5A7"/>
                    </w:placeholder>
                  </w:sdtPr>
                  <w:sdtEndPr>
                    <w:rPr>
                      <w:rFonts w:eastAsia="宋体" w:cs="Times New Roman"/>
                      <w:kern w:val="0"/>
                      <w:sz w:val="20"/>
                    </w:rPr>
                  </w:sdtEndPr>
                  <w:sdtContent>
                    <w:tc>
                      <w:tcPr>
                        <w:tcW w:w="0" w:type="auto"/>
                      </w:tcPr>
                      <w:p w:rsidR="00FB357C" w:rsidRDefault="00FB357C" w:rsidP="000E027D">
                        <w:pPr>
                          <w:rPr>
                            <w:rFonts w:ascii="Calibri" w:hAnsi="Calibri"/>
                            <w:szCs w:val="21"/>
                          </w:rPr>
                        </w:pPr>
                        <w:r w:rsidRPr="001852D3">
                          <w:rPr>
                            <w:rStyle w:val="af5"/>
                            <w:rFonts w:hint="eastAsia"/>
                          </w:rPr>
                          <w:t>江西中大城市</w:t>
                        </w:r>
                      </w:p>
                    </w:tc>
                  </w:sdtContent>
                </w:sdt>
                <w:tc>
                  <w:tcPr>
                    <w:tcW w:w="0" w:type="auto"/>
                  </w:tcPr>
                  <w:p w:rsidR="00FB357C" w:rsidRDefault="00FB357C" w:rsidP="000E027D">
                    <w:pPr>
                      <w:jc w:val="center"/>
                      <w:rPr>
                        <w:szCs w:val="21"/>
                      </w:rPr>
                    </w:pPr>
                    <w:r>
                      <w:rPr>
                        <w:rFonts w:hint="eastAsia"/>
                        <w:szCs w:val="21"/>
                      </w:rPr>
                      <w:t>指</w:t>
                    </w:r>
                  </w:p>
                </w:tc>
                <w:sdt>
                  <w:sdtPr>
                    <w:rPr>
                      <w:rFonts w:hint="eastAsia"/>
                      <w:szCs w:val="21"/>
                    </w:rPr>
                    <w:alias w:val="常用词语释义"/>
                    <w:tag w:val="_GBC_b625dd71b03542c3b074c2ce59de70ad"/>
                    <w:id w:val="221951812"/>
                    <w:lock w:val="sdtLocked"/>
                    <w:placeholder>
                      <w:docPart w:val="20232F17BEA540D3A797EBB1CA8CF5A7"/>
                    </w:placeholder>
                  </w:sdtPr>
                  <w:sdtContent>
                    <w:tc>
                      <w:tcPr>
                        <w:tcW w:w="0" w:type="auto"/>
                      </w:tcPr>
                      <w:p w:rsidR="00FB357C" w:rsidRDefault="00FB357C" w:rsidP="000E027D">
                        <w:pPr>
                          <w:rPr>
                            <w:szCs w:val="21"/>
                          </w:rPr>
                        </w:pPr>
                        <w:r w:rsidRPr="001852D3">
                          <w:rPr>
                            <w:rStyle w:val="af5"/>
                            <w:rFonts w:hint="eastAsia"/>
                          </w:rPr>
                          <w:t>江西中大城市房地产有限公司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144159022"/>
              <w:lock w:val="sdtLocked"/>
              <w:placeholder>
                <w:docPart w:val="0C71DF2BD91B4746B1CEFDC987B2BDE0"/>
              </w:placeholder>
            </w:sdtPr>
            <w:sdtEndPr>
              <w:rPr>
                <w:rFonts w:ascii="宋体" w:hAnsi="宋体"/>
              </w:rPr>
            </w:sdtEndPr>
            <w:sdtContent>
              <w:tr w:rsidR="00FB357C" w:rsidTr="002A2B9E">
                <w:sdt>
                  <w:sdtPr>
                    <w:rPr>
                      <w:rFonts w:ascii="Calibri" w:eastAsiaTheme="minorEastAsia" w:hAnsi="Calibri" w:cstheme="minorBidi" w:hint="eastAsia"/>
                      <w:kern w:val="2"/>
                      <w:szCs w:val="21"/>
                    </w:rPr>
                    <w:alias w:val="常用词语"/>
                    <w:tag w:val="_GBC_c69fa7c1244840708cb11cdff80e2e4a"/>
                    <w:id w:val="-379701348"/>
                    <w:lock w:val="sdtLocked"/>
                    <w:placeholder>
                      <w:docPart w:val="20232F17BEA540D3A797EBB1CA8CF5A7"/>
                    </w:placeholder>
                  </w:sdtPr>
                  <w:sdtEndPr>
                    <w:rPr>
                      <w:rFonts w:eastAsia="宋体" w:cs="Times New Roman"/>
                      <w:kern w:val="0"/>
                      <w:sz w:val="20"/>
                    </w:rPr>
                  </w:sdtEndPr>
                  <w:sdtContent>
                    <w:tc>
                      <w:tcPr>
                        <w:tcW w:w="0" w:type="auto"/>
                      </w:tcPr>
                      <w:p w:rsidR="00FB357C" w:rsidRDefault="00FB357C" w:rsidP="000E027D">
                        <w:pPr>
                          <w:rPr>
                            <w:rFonts w:ascii="Calibri" w:hAnsi="Calibri"/>
                            <w:szCs w:val="21"/>
                          </w:rPr>
                        </w:pPr>
                        <w:proofErr w:type="gramStart"/>
                        <w:r w:rsidRPr="001852D3">
                          <w:rPr>
                            <w:rStyle w:val="af5"/>
                            <w:rFonts w:hint="eastAsia"/>
                          </w:rPr>
                          <w:t>浙江申浙</w:t>
                        </w:r>
                        <w:proofErr w:type="gramEnd"/>
                      </w:p>
                    </w:tc>
                  </w:sdtContent>
                </w:sdt>
                <w:tc>
                  <w:tcPr>
                    <w:tcW w:w="0" w:type="auto"/>
                  </w:tcPr>
                  <w:p w:rsidR="00FB357C" w:rsidRDefault="00FB357C" w:rsidP="000E027D">
                    <w:pPr>
                      <w:jc w:val="center"/>
                      <w:rPr>
                        <w:szCs w:val="21"/>
                      </w:rPr>
                    </w:pPr>
                    <w:r>
                      <w:rPr>
                        <w:rFonts w:hint="eastAsia"/>
                        <w:szCs w:val="21"/>
                      </w:rPr>
                      <w:t>指</w:t>
                    </w:r>
                  </w:p>
                </w:tc>
                <w:sdt>
                  <w:sdtPr>
                    <w:rPr>
                      <w:rFonts w:hint="eastAsia"/>
                      <w:szCs w:val="21"/>
                    </w:rPr>
                    <w:alias w:val="常用词语释义"/>
                    <w:tag w:val="_GBC_b625dd71b03542c3b074c2ce59de70ad"/>
                    <w:id w:val="-1241251966"/>
                    <w:lock w:val="sdtLocked"/>
                    <w:placeholder>
                      <w:docPart w:val="20232F17BEA540D3A797EBB1CA8CF5A7"/>
                    </w:placeholder>
                  </w:sdtPr>
                  <w:sdtContent>
                    <w:tc>
                      <w:tcPr>
                        <w:tcW w:w="0" w:type="auto"/>
                      </w:tcPr>
                      <w:p w:rsidR="00FB357C" w:rsidRDefault="00FB357C" w:rsidP="000E027D">
                        <w:pPr>
                          <w:rPr>
                            <w:szCs w:val="21"/>
                          </w:rPr>
                        </w:pPr>
                        <w:r w:rsidRPr="001852D3">
                          <w:rPr>
                            <w:rStyle w:val="af5"/>
                            <w:rFonts w:hint="eastAsia"/>
                          </w:rPr>
                          <w:t>浙江申浙汽车股份有限公司</w:t>
                        </w:r>
                      </w:p>
                    </w:tc>
                  </w:sdtContent>
                </w:sdt>
              </w:tr>
            </w:sdtContent>
          </w:sdt>
          <w:sdt>
            <w:sdtPr>
              <w:rPr>
                <w:rFonts w:ascii="Calibri" w:eastAsiaTheme="minorEastAsia" w:hAnsi="Calibri" w:cstheme="minorBidi" w:hint="eastAsia"/>
                <w:kern w:val="2"/>
                <w:szCs w:val="21"/>
              </w:rPr>
              <w:alias w:val="释义"/>
              <w:tag w:val="_GBC_ca5c2cb7a4e545e2b2d9d1b94b528746"/>
              <w:id w:val="454760661"/>
              <w:lock w:val="sdtLocked"/>
              <w:placeholder>
                <w:docPart w:val="0C71DF2BD91B4746B1CEFDC987B2BDE0"/>
              </w:placeholder>
            </w:sdtPr>
            <w:sdtEndPr>
              <w:rPr>
                <w:rFonts w:ascii="宋体" w:hAnsi="宋体"/>
              </w:rPr>
            </w:sdtEndPr>
            <w:sdtContent>
              <w:tr w:rsidR="00FB357C" w:rsidTr="002A2B9E">
                <w:sdt>
                  <w:sdtPr>
                    <w:rPr>
                      <w:rFonts w:ascii="Calibri" w:eastAsiaTheme="minorEastAsia" w:hAnsi="Calibri" w:cstheme="minorBidi" w:hint="eastAsia"/>
                      <w:kern w:val="2"/>
                      <w:szCs w:val="21"/>
                    </w:rPr>
                    <w:alias w:val="常用词语"/>
                    <w:tag w:val="_GBC_c69fa7c1244840708cb11cdff80e2e4a"/>
                    <w:id w:val="929855118"/>
                    <w:lock w:val="sdtLocked"/>
                    <w:placeholder>
                      <w:docPart w:val="20232F17BEA540D3A797EBB1CA8CF5A7"/>
                    </w:placeholder>
                  </w:sdtPr>
                  <w:sdtEndPr>
                    <w:rPr>
                      <w:rFonts w:eastAsia="宋体" w:cs="Times New Roman"/>
                      <w:kern w:val="0"/>
                      <w:sz w:val="20"/>
                    </w:rPr>
                  </w:sdtEndPr>
                  <w:sdtContent>
                    <w:tc>
                      <w:tcPr>
                        <w:tcW w:w="0" w:type="auto"/>
                      </w:tcPr>
                      <w:p w:rsidR="00FB357C" w:rsidRDefault="00FB357C" w:rsidP="000E027D">
                        <w:pPr>
                          <w:rPr>
                            <w:rFonts w:ascii="Calibri" w:hAnsi="Calibri"/>
                            <w:szCs w:val="21"/>
                          </w:rPr>
                        </w:pPr>
                        <w:r w:rsidRPr="001852D3">
                          <w:rPr>
                            <w:rStyle w:val="af5"/>
                            <w:rFonts w:hint="eastAsia"/>
                          </w:rPr>
                          <w:t>元通汽车</w:t>
                        </w:r>
                      </w:p>
                    </w:tc>
                  </w:sdtContent>
                </w:sdt>
                <w:tc>
                  <w:tcPr>
                    <w:tcW w:w="0" w:type="auto"/>
                  </w:tcPr>
                  <w:p w:rsidR="00FB357C" w:rsidRDefault="00FB357C" w:rsidP="000E027D">
                    <w:pPr>
                      <w:jc w:val="center"/>
                      <w:rPr>
                        <w:szCs w:val="21"/>
                      </w:rPr>
                    </w:pPr>
                    <w:r>
                      <w:rPr>
                        <w:rFonts w:hint="eastAsia"/>
                        <w:szCs w:val="21"/>
                      </w:rPr>
                      <w:t>指</w:t>
                    </w:r>
                  </w:p>
                </w:tc>
                <w:sdt>
                  <w:sdtPr>
                    <w:rPr>
                      <w:rFonts w:hint="eastAsia"/>
                      <w:szCs w:val="21"/>
                    </w:rPr>
                    <w:alias w:val="常用词语释义"/>
                    <w:tag w:val="_GBC_b625dd71b03542c3b074c2ce59de70ad"/>
                    <w:id w:val="2064673695"/>
                    <w:lock w:val="sdtLocked"/>
                    <w:placeholder>
                      <w:docPart w:val="20232F17BEA540D3A797EBB1CA8CF5A7"/>
                    </w:placeholder>
                  </w:sdtPr>
                  <w:sdtContent>
                    <w:tc>
                      <w:tcPr>
                        <w:tcW w:w="0" w:type="auto"/>
                      </w:tcPr>
                      <w:p w:rsidR="00FB357C" w:rsidRDefault="00FB357C" w:rsidP="000E027D">
                        <w:pPr>
                          <w:rPr>
                            <w:szCs w:val="21"/>
                          </w:rPr>
                        </w:pPr>
                        <w:r w:rsidRPr="001852D3">
                          <w:rPr>
                            <w:rStyle w:val="af5"/>
                            <w:rFonts w:hint="eastAsia"/>
                          </w:rPr>
                          <w:t>浙江元通汽车有限公司</w:t>
                        </w:r>
                      </w:p>
                    </w:tc>
                  </w:sdtContent>
                </w:sdt>
              </w:tr>
            </w:sdtContent>
          </w:sdt>
          <w:sdt>
            <w:sdtPr>
              <w:rPr>
                <w:rFonts w:ascii="Calibri" w:eastAsiaTheme="minorEastAsia" w:hAnsi="Calibri" w:cstheme="minorBidi" w:hint="eastAsia"/>
                <w:kern w:val="2"/>
                <w:szCs w:val="21"/>
              </w:rPr>
              <w:alias w:val="释义"/>
              <w:tag w:val="_GBC_ca5c2cb7a4e545e2b2d9d1b94b528746"/>
              <w:id w:val="1466228462"/>
              <w:lock w:val="sdtLocked"/>
              <w:placeholder>
                <w:docPart w:val="0C71DF2BD91B4746B1CEFDC987B2BDE0"/>
              </w:placeholder>
            </w:sdtPr>
            <w:sdtEndPr>
              <w:rPr>
                <w:rFonts w:ascii="宋体" w:hAnsi="宋体"/>
              </w:rPr>
            </w:sdtEndPr>
            <w:sdtContent>
              <w:tr w:rsidR="00FB357C" w:rsidTr="002A2B9E">
                <w:sdt>
                  <w:sdtPr>
                    <w:rPr>
                      <w:rFonts w:ascii="Calibri" w:eastAsiaTheme="minorEastAsia" w:hAnsi="Calibri" w:cstheme="minorBidi" w:hint="eastAsia"/>
                      <w:kern w:val="2"/>
                      <w:szCs w:val="21"/>
                    </w:rPr>
                    <w:alias w:val="常用词语"/>
                    <w:tag w:val="_GBC_c69fa7c1244840708cb11cdff80e2e4a"/>
                    <w:id w:val="-1833904513"/>
                    <w:lock w:val="sdtLocked"/>
                    <w:placeholder>
                      <w:docPart w:val="20232F17BEA540D3A797EBB1CA8CF5A7"/>
                    </w:placeholder>
                  </w:sdtPr>
                  <w:sdtEndPr>
                    <w:rPr>
                      <w:rFonts w:eastAsia="宋体" w:cs="Times New Roman"/>
                      <w:kern w:val="0"/>
                      <w:sz w:val="20"/>
                    </w:rPr>
                  </w:sdtEndPr>
                  <w:sdtContent>
                    <w:tc>
                      <w:tcPr>
                        <w:tcW w:w="0" w:type="auto"/>
                      </w:tcPr>
                      <w:p w:rsidR="00FB357C" w:rsidRDefault="00FB357C" w:rsidP="000E027D">
                        <w:pPr>
                          <w:rPr>
                            <w:rFonts w:ascii="Calibri" w:hAnsi="Calibri"/>
                            <w:szCs w:val="21"/>
                          </w:rPr>
                        </w:pPr>
                        <w:r w:rsidRPr="001852D3">
                          <w:rPr>
                            <w:rStyle w:val="af5"/>
                            <w:rFonts w:hint="eastAsia"/>
                          </w:rPr>
                          <w:t>中大租赁</w:t>
                        </w:r>
                      </w:p>
                    </w:tc>
                  </w:sdtContent>
                </w:sdt>
                <w:tc>
                  <w:tcPr>
                    <w:tcW w:w="0" w:type="auto"/>
                  </w:tcPr>
                  <w:p w:rsidR="00FB357C" w:rsidRDefault="00FB357C" w:rsidP="000E027D">
                    <w:pPr>
                      <w:jc w:val="center"/>
                      <w:rPr>
                        <w:szCs w:val="21"/>
                      </w:rPr>
                    </w:pPr>
                    <w:r>
                      <w:rPr>
                        <w:rFonts w:hint="eastAsia"/>
                        <w:szCs w:val="21"/>
                      </w:rPr>
                      <w:t>指</w:t>
                    </w:r>
                  </w:p>
                </w:tc>
                <w:sdt>
                  <w:sdtPr>
                    <w:rPr>
                      <w:rFonts w:hint="eastAsia"/>
                      <w:szCs w:val="21"/>
                    </w:rPr>
                    <w:alias w:val="常用词语释义"/>
                    <w:tag w:val="_GBC_b625dd71b03542c3b074c2ce59de70ad"/>
                    <w:id w:val="963542763"/>
                    <w:lock w:val="sdtLocked"/>
                    <w:placeholder>
                      <w:docPart w:val="20232F17BEA540D3A797EBB1CA8CF5A7"/>
                    </w:placeholder>
                  </w:sdtPr>
                  <w:sdtContent>
                    <w:tc>
                      <w:tcPr>
                        <w:tcW w:w="0" w:type="auto"/>
                      </w:tcPr>
                      <w:p w:rsidR="00FB357C" w:rsidRDefault="00FB357C" w:rsidP="000E027D">
                        <w:pPr>
                          <w:rPr>
                            <w:szCs w:val="21"/>
                          </w:rPr>
                        </w:pPr>
                        <w:r w:rsidRPr="001852D3">
                          <w:rPr>
                            <w:rStyle w:val="af5"/>
                            <w:rFonts w:hint="eastAsia"/>
                          </w:rPr>
                          <w:t>浙江中大元通融资租赁有限公司（原名为浙江元通汽车租赁有限公司）</w:t>
                        </w:r>
                      </w:p>
                    </w:tc>
                  </w:sdtContent>
                </w:sdt>
              </w:tr>
            </w:sdtContent>
          </w:sdt>
          <w:sdt>
            <w:sdtPr>
              <w:rPr>
                <w:rFonts w:ascii="Calibri" w:eastAsiaTheme="minorEastAsia" w:hAnsi="Calibri" w:cstheme="minorBidi" w:hint="eastAsia"/>
                <w:kern w:val="2"/>
                <w:szCs w:val="21"/>
              </w:rPr>
              <w:alias w:val="释义"/>
              <w:tag w:val="_GBC_ca5c2cb7a4e545e2b2d9d1b94b528746"/>
              <w:id w:val="1270272634"/>
              <w:lock w:val="sdtLocked"/>
              <w:placeholder>
                <w:docPart w:val="0C71DF2BD91B4746B1CEFDC987B2BDE0"/>
              </w:placeholder>
            </w:sdtPr>
            <w:sdtEndPr>
              <w:rPr>
                <w:rFonts w:ascii="宋体" w:hAnsi="宋体"/>
              </w:rPr>
            </w:sdtEndPr>
            <w:sdtContent>
              <w:tr w:rsidR="00FB357C" w:rsidTr="002A2B9E">
                <w:sdt>
                  <w:sdtPr>
                    <w:rPr>
                      <w:rFonts w:ascii="Calibri" w:eastAsiaTheme="minorEastAsia" w:hAnsi="Calibri" w:cstheme="minorBidi" w:hint="eastAsia"/>
                      <w:kern w:val="2"/>
                      <w:szCs w:val="21"/>
                    </w:rPr>
                    <w:alias w:val="常用词语"/>
                    <w:tag w:val="_GBC_c69fa7c1244840708cb11cdff80e2e4a"/>
                    <w:id w:val="-968204931"/>
                    <w:lock w:val="sdtLocked"/>
                    <w:placeholder>
                      <w:docPart w:val="20232F17BEA540D3A797EBB1CA8CF5A7"/>
                    </w:placeholder>
                  </w:sdtPr>
                  <w:sdtEndPr>
                    <w:rPr>
                      <w:rFonts w:eastAsia="宋体" w:cs="Times New Roman"/>
                      <w:kern w:val="0"/>
                      <w:sz w:val="20"/>
                    </w:rPr>
                  </w:sdtEndPr>
                  <w:sdtContent>
                    <w:tc>
                      <w:tcPr>
                        <w:tcW w:w="0" w:type="auto"/>
                      </w:tcPr>
                      <w:p w:rsidR="00FB357C" w:rsidRDefault="00FB357C" w:rsidP="000E027D">
                        <w:pPr>
                          <w:rPr>
                            <w:rFonts w:ascii="Calibri" w:hAnsi="Calibri"/>
                            <w:szCs w:val="21"/>
                          </w:rPr>
                        </w:pPr>
                        <w:r w:rsidRPr="001852D3">
                          <w:rPr>
                            <w:rStyle w:val="af5"/>
                            <w:rFonts w:hint="eastAsia"/>
                          </w:rPr>
                          <w:t>浙江友通</w:t>
                        </w:r>
                      </w:p>
                    </w:tc>
                  </w:sdtContent>
                </w:sdt>
                <w:tc>
                  <w:tcPr>
                    <w:tcW w:w="0" w:type="auto"/>
                  </w:tcPr>
                  <w:p w:rsidR="00FB357C" w:rsidRDefault="00FB357C" w:rsidP="000E027D">
                    <w:pPr>
                      <w:jc w:val="center"/>
                      <w:rPr>
                        <w:szCs w:val="21"/>
                      </w:rPr>
                    </w:pPr>
                    <w:r>
                      <w:rPr>
                        <w:rFonts w:hint="eastAsia"/>
                        <w:szCs w:val="21"/>
                      </w:rPr>
                      <w:t>指</w:t>
                    </w:r>
                  </w:p>
                </w:tc>
                <w:sdt>
                  <w:sdtPr>
                    <w:rPr>
                      <w:rFonts w:hint="eastAsia"/>
                      <w:szCs w:val="21"/>
                    </w:rPr>
                    <w:alias w:val="常用词语释义"/>
                    <w:tag w:val="_GBC_b625dd71b03542c3b074c2ce59de70ad"/>
                    <w:id w:val="-499277025"/>
                    <w:lock w:val="sdtLocked"/>
                    <w:placeholder>
                      <w:docPart w:val="20232F17BEA540D3A797EBB1CA8CF5A7"/>
                    </w:placeholder>
                  </w:sdtPr>
                  <w:sdtContent>
                    <w:tc>
                      <w:tcPr>
                        <w:tcW w:w="0" w:type="auto"/>
                      </w:tcPr>
                      <w:p w:rsidR="00FB357C" w:rsidRDefault="00FB357C" w:rsidP="000E027D">
                        <w:pPr>
                          <w:rPr>
                            <w:szCs w:val="21"/>
                          </w:rPr>
                        </w:pPr>
                        <w:r w:rsidRPr="001852D3">
                          <w:rPr>
                            <w:rStyle w:val="af5"/>
                            <w:rFonts w:hint="eastAsia"/>
                          </w:rPr>
                          <w:t>浙江友通汽车有限公司</w:t>
                        </w:r>
                      </w:p>
                    </w:tc>
                  </w:sdtContent>
                </w:sdt>
              </w:tr>
            </w:sdtContent>
          </w:sdt>
          <w:sdt>
            <w:sdtPr>
              <w:rPr>
                <w:rFonts w:ascii="Calibri" w:eastAsiaTheme="minorEastAsia" w:hAnsi="Calibri" w:cstheme="minorBidi" w:hint="eastAsia"/>
                <w:kern w:val="2"/>
                <w:szCs w:val="21"/>
              </w:rPr>
              <w:alias w:val="释义"/>
              <w:tag w:val="_GBC_ca5c2cb7a4e545e2b2d9d1b94b528746"/>
              <w:id w:val="-842937557"/>
              <w:lock w:val="sdtLocked"/>
              <w:placeholder>
                <w:docPart w:val="0C71DF2BD91B4746B1CEFDC987B2BDE0"/>
              </w:placeholder>
            </w:sdtPr>
            <w:sdtEndPr>
              <w:rPr>
                <w:rFonts w:ascii="宋体" w:hAnsi="宋体"/>
              </w:rPr>
            </w:sdtEndPr>
            <w:sdtContent>
              <w:tr w:rsidR="00FB357C" w:rsidTr="002A2B9E">
                <w:sdt>
                  <w:sdtPr>
                    <w:rPr>
                      <w:rFonts w:ascii="Calibri" w:eastAsiaTheme="minorEastAsia" w:hAnsi="Calibri" w:cstheme="minorBidi" w:hint="eastAsia"/>
                      <w:kern w:val="2"/>
                      <w:szCs w:val="21"/>
                    </w:rPr>
                    <w:alias w:val="常用词语"/>
                    <w:tag w:val="_GBC_c69fa7c1244840708cb11cdff80e2e4a"/>
                    <w:id w:val="-390576018"/>
                    <w:lock w:val="sdtLocked"/>
                    <w:placeholder>
                      <w:docPart w:val="20232F17BEA540D3A797EBB1CA8CF5A7"/>
                    </w:placeholder>
                  </w:sdtPr>
                  <w:sdtEndPr>
                    <w:rPr>
                      <w:rFonts w:eastAsia="宋体" w:cs="Times New Roman"/>
                      <w:kern w:val="0"/>
                      <w:sz w:val="20"/>
                    </w:rPr>
                  </w:sdtEndPr>
                  <w:sdtContent>
                    <w:tc>
                      <w:tcPr>
                        <w:tcW w:w="0" w:type="auto"/>
                      </w:tcPr>
                      <w:p w:rsidR="00FB357C" w:rsidRDefault="00FB357C" w:rsidP="000E027D">
                        <w:pPr>
                          <w:rPr>
                            <w:rFonts w:ascii="Calibri" w:hAnsi="Calibri"/>
                            <w:szCs w:val="21"/>
                          </w:rPr>
                        </w:pPr>
                        <w:r w:rsidRPr="001852D3">
                          <w:rPr>
                            <w:rStyle w:val="af5"/>
                            <w:rFonts w:hint="eastAsia"/>
                          </w:rPr>
                          <w:t>浙江申通</w:t>
                        </w:r>
                      </w:p>
                    </w:tc>
                  </w:sdtContent>
                </w:sdt>
                <w:tc>
                  <w:tcPr>
                    <w:tcW w:w="0" w:type="auto"/>
                  </w:tcPr>
                  <w:p w:rsidR="00FB357C" w:rsidRDefault="00FB357C" w:rsidP="000E027D">
                    <w:pPr>
                      <w:jc w:val="center"/>
                      <w:rPr>
                        <w:szCs w:val="21"/>
                      </w:rPr>
                    </w:pPr>
                    <w:r>
                      <w:rPr>
                        <w:rFonts w:hint="eastAsia"/>
                        <w:szCs w:val="21"/>
                      </w:rPr>
                      <w:t>指</w:t>
                    </w:r>
                  </w:p>
                </w:tc>
                <w:sdt>
                  <w:sdtPr>
                    <w:rPr>
                      <w:rFonts w:hint="eastAsia"/>
                      <w:szCs w:val="21"/>
                    </w:rPr>
                    <w:alias w:val="常用词语释义"/>
                    <w:tag w:val="_GBC_b625dd71b03542c3b074c2ce59de70ad"/>
                    <w:id w:val="-185979527"/>
                    <w:lock w:val="sdtLocked"/>
                    <w:placeholder>
                      <w:docPart w:val="20232F17BEA540D3A797EBB1CA8CF5A7"/>
                    </w:placeholder>
                  </w:sdtPr>
                  <w:sdtContent>
                    <w:tc>
                      <w:tcPr>
                        <w:tcW w:w="0" w:type="auto"/>
                      </w:tcPr>
                      <w:p w:rsidR="00FB357C" w:rsidRDefault="00FB357C" w:rsidP="000E027D">
                        <w:pPr>
                          <w:rPr>
                            <w:szCs w:val="21"/>
                          </w:rPr>
                        </w:pPr>
                        <w:r w:rsidRPr="001852D3">
                          <w:rPr>
                            <w:rStyle w:val="af5"/>
                            <w:rFonts w:hint="eastAsia"/>
                          </w:rPr>
                          <w:t>浙江申通汽车有限公司</w:t>
                        </w:r>
                      </w:p>
                    </w:tc>
                  </w:sdtContent>
                </w:sdt>
              </w:tr>
            </w:sdtContent>
          </w:sdt>
          <w:sdt>
            <w:sdtPr>
              <w:rPr>
                <w:rFonts w:ascii="Calibri" w:eastAsiaTheme="minorEastAsia" w:hAnsi="Calibri" w:cstheme="minorBidi" w:hint="eastAsia"/>
                <w:kern w:val="2"/>
                <w:szCs w:val="21"/>
              </w:rPr>
              <w:alias w:val="释义"/>
              <w:tag w:val="_GBC_ca5c2cb7a4e545e2b2d9d1b94b528746"/>
              <w:id w:val="-1140345951"/>
              <w:lock w:val="sdtLocked"/>
              <w:placeholder>
                <w:docPart w:val="0C71DF2BD91B4746B1CEFDC987B2BDE0"/>
              </w:placeholder>
            </w:sdtPr>
            <w:sdtEndPr>
              <w:rPr>
                <w:rFonts w:ascii="宋体" w:hAnsi="宋体"/>
              </w:rPr>
            </w:sdtEndPr>
            <w:sdtContent>
              <w:tr w:rsidR="00FB357C" w:rsidTr="002A2B9E">
                <w:sdt>
                  <w:sdtPr>
                    <w:rPr>
                      <w:rFonts w:ascii="Calibri" w:eastAsiaTheme="minorEastAsia" w:hAnsi="Calibri" w:cstheme="minorBidi" w:hint="eastAsia"/>
                      <w:kern w:val="2"/>
                      <w:szCs w:val="21"/>
                    </w:rPr>
                    <w:alias w:val="常用词语"/>
                    <w:tag w:val="_GBC_c69fa7c1244840708cb11cdff80e2e4a"/>
                    <w:id w:val="-1666318818"/>
                    <w:lock w:val="sdtLocked"/>
                    <w:placeholder>
                      <w:docPart w:val="20232F17BEA540D3A797EBB1CA8CF5A7"/>
                    </w:placeholder>
                  </w:sdtPr>
                  <w:sdtEndPr>
                    <w:rPr>
                      <w:rFonts w:eastAsia="宋体" w:cs="Times New Roman"/>
                      <w:kern w:val="0"/>
                      <w:sz w:val="20"/>
                    </w:rPr>
                  </w:sdtEndPr>
                  <w:sdtContent>
                    <w:tc>
                      <w:tcPr>
                        <w:tcW w:w="0" w:type="auto"/>
                      </w:tcPr>
                      <w:p w:rsidR="00FB357C" w:rsidRDefault="00FB357C" w:rsidP="000E027D">
                        <w:pPr>
                          <w:rPr>
                            <w:rFonts w:ascii="Calibri" w:hAnsi="Calibri"/>
                            <w:szCs w:val="21"/>
                          </w:rPr>
                        </w:pPr>
                        <w:r w:rsidRPr="001852D3">
                          <w:rPr>
                            <w:rStyle w:val="af5"/>
                            <w:rFonts w:hint="eastAsia"/>
                          </w:rPr>
                          <w:t>浙江之信</w:t>
                        </w:r>
                      </w:p>
                    </w:tc>
                  </w:sdtContent>
                </w:sdt>
                <w:tc>
                  <w:tcPr>
                    <w:tcW w:w="0" w:type="auto"/>
                  </w:tcPr>
                  <w:p w:rsidR="00FB357C" w:rsidRDefault="00FB357C" w:rsidP="000E027D">
                    <w:pPr>
                      <w:jc w:val="center"/>
                      <w:rPr>
                        <w:szCs w:val="21"/>
                      </w:rPr>
                    </w:pPr>
                    <w:r>
                      <w:rPr>
                        <w:rFonts w:hint="eastAsia"/>
                        <w:szCs w:val="21"/>
                      </w:rPr>
                      <w:t>指</w:t>
                    </w:r>
                  </w:p>
                </w:tc>
                <w:sdt>
                  <w:sdtPr>
                    <w:rPr>
                      <w:rFonts w:hint="eastAsia"/>
                      <w:szCs w:val="21"/>
                    </w:rPr>
                    <w:alias w:val="常用词语释义"/>
                    <w:tag w:val="_GBC_b625dd71b03542c3b074c2ce59de70ad"/>
                    <w:id w:val="981971481"/>
                    <w:lock w:val="sdtLocked"/>
                    <w:placeholder>
                      <w:docPart w:val="20232F17BEA540D3A797EBB1CA8CF5A7"/>
                    </w:placeholder>
                  </w:sdtPr>
                  <w:sdtContent>
                    <w:tc>
                      <w:tcPr>
                        <w:tcW w:w="0" w:type="auto"/>
                      </w:tcPr>
                      <w:p w:rsidR="00FB357C" w:rsidRDefault="00FB357C" w:rsidP="000E027D">
                        <w:pPr>
                          <w:rPr>
                            <w:szCs w:val="21"/>
                          </w:rPr>
                        </w:pPr>
                        <w:r w:rsidRPr="001852D3">
                          <w:rPr>
                            <w:rStyle w:val="af5"/>
                            <w:rFonts w:hint="eastAsia"/>
                          </w:rPr>
                          <w:t>浙江之信汽车有限公司</w:t>
                        </w:r>
                      </w:p>
                    </w:tc>
                  </w:sdtContent>
                </w:sdt>
              </w:tr>
            </w:sdtContent>
          </w:sdt>
          <w:sdt>
            <w:sdtPr>
              <w:rPr>
                <w:rFonts w:ascii="Calibri" w:eastAsiaTheme="minorEastAsia" w:hAnsi="Calibri" w:cstheme="minorBidi" w:hint="eastAsia"/>
                <w:kern w:val="2"/>
                <w:szCs w:val="21"/>
              </w:rPr>
              <w:alias w:val="释义"/>
              <w:tag w:val="_GBC_ca5c2cb7a4e545e2b2d9d1b94b528746"/>
              <w:id w:val="464012221"/>
              <w:lock w:val="sdtLocked"/>
              <w:placeholder>
                <w:docPart w:val="0C71DF2BD91B4746B1CEFDC987B2BDE0"/>
              </w:placeholder>
            </w:sdtPr>
            <w:sdtEndPr>
              <w:rPr>
                <w:rFonts w:ascii="宋体" w:hAnsi="宋体"/>
              </w:rPr>
            </w:sdtEndPr>
            <w:sdtContent>
              <w:tr w:rsidR="00FB357C" w:rsidTr="002A2B9E">
                <w:sdt>
                  <w:sdtPr>
                    <w:rPr>
                      <w:rFonts w:ascii="Calibri" w:eastAsiaTheme="minorEastAsia" w:hAnsi="Calibri" w:cstheme="minorBidi" w:hint="eastAsia"/>
                      <w:kern w:val="2"/>
                      <w:szCs w:val="21"/>
                    </w:rPr>
                    <w:alias w:val="常用词语"/>
                    <w:tag w:val="_GBC_c69fa7c1244840708cb11cdff80e2e4a"/>
                    <w:id w:val="-1719356937"/>
                    <w:lock w:val="sdtLocked"/>
                    <w:placeholder>
                      <w:docPart w:val="20232F17BEA540D3A797EBB1CA8CF5A7"/>
                    </w:placeholder>
                  </w:sdtPr>
                  <w:sdtEndPr>
                    <w:rPr>
                      <w:rFonts w:eastAsia="宋体" w:cs="Times New Roman"/>
                      <w:kern w:val="0"/>
                      <w:sz w:val="20"/>
                    </w:rPr>
                  </w:sdtEndPr>
                  <w:sdtContent>
                    <w:tc>
                      <w:tcPr>
                        <w:tcW w:w="0" w:type="auto"/>
                      </w:tcPr>
                      <w:p w:rsidR="00FB357C" w:rsidRDefault="00FB357C" w:rsidP="000E027D">
                        <w:pPr>
                          <w:rPr>
                            <w:rFonts w:ascii="Calibri" w:hAnsi="Calibri"/>
                            <w:szCs w:val="21"/>
                          </w:rPr>
                        </w:pPr>
                        <w:r w:rsidRPr="001852D3">
                          <w:rPr>
                            <w:rStyle w:val="af5"/>
                            <w:rFonts w:hint="eastAsia"/>
                          </w:rPr>
                          <w:t>杭州银泰</w:t>
                        </w:r>
                      </w:p>
                    </w:tc>
                  </w:sdtContent>
                </w:sdt>
                <w:tc>
                  <w:tcPr>
                    <w:tcW w:w="0" w:type="auto"/>
                  </w:tcPr>
                  <w:p w:rsidR="00FB357C" w:rsidRDefault="00FB357C" w:rsidP="000E027D">
                    <w:pPr>
                      <w:jc w:val="center"/>
                      <w:rPr>
                        <w:szCs w:val="21"/>
                      </w:rPr>
                    </w:pPr>
                    <w:r>
                      <w:rPr>
                        <w:rFonts w:hint="eastAsia"/>
                        <w:szCs w:val="21"/>
                      </w:rPr>
                      <w:t>指</w:t>
                    </w:r>
                  </w:p>
                </w:tc>
                <w:sdt>
                  <w:sdtPr>
                    <w:rPr>
                      <w:rFonts w:hint="eastAsia"/>
                      <w:szCs w:val="21"/>
                    </w:rPr>
                    <w:alias w:val="常用词语释义"/>
                    <w:tag w:val="_GBC_b625dd71b03542c3b074c2ce59de70ad"/>
                    <w:id w:val="-1009064567"/>
                    <w:lock w:val="sdtLocked"/>
                    <w:placeholder>
                      <w:docPart w:val="20232F17BEA540D3A797EBB1CA8CF5A7"/>
                    </w:placeholder>
                  </w:sdtPr>
                  <w:sdtContent>
                    <w:tc>
                      <w:tcPr>
                        <w:tcW w:w="0" w:type="auto"/>
                      </w:tcPr>
                      <w:p w:rsidR="00FB357C" w:rsidRDefault="00FB357C" w:rsidP="000E027D">
                        <w:pPr>
                          <w:rPr>
                            <w:szCs w:val="21"/>
                          </w:rPr>
                        </w:pPr>
                        <w:r w:rsidRPr="001852D3">
                          <w:rPr>
                            <w:rStyle w:val="af5"/>
                            <w:rFonts w:hint="eastAsia"/>
                          </w:rPr>
                          <w:t>杭州银泰奥特莱斯商业发展有限公司</w:t>
                        </w:r>
                      </w:p>
                    </w:tc>
                  </w:sdtContent>
                </w:sdt>
              </w:tr>
            </w:sdtContent>
          </w:sdt>
          <w:sdt>
            <w:sdtPr>
              <w:rPr>
                <w:rFonts w:ascii="Calibri" w:eastAsiaTheme="minorEastAsia" w:hAnsi="Calibri" w:cstheme="minorBidi" w:hint="eastAsia"/>
                <w:kern w:val="2"/>
                <w:szCs w:val="21"/>
              </w:rPr>
              <w:alias w:val="释义"/>
              <w:tag w:val="_GBC_ca5c2cb7a4e545e2b2d9d1b94b528746"/>
              <w:id w:val="-903601396"/>
              <w:lock w:val="sdtLocked"/>
              <w:placeholder>
                <w:docPart w:val="0C71DF2BD91B4746B1CEFDC987B2BDE0"/>
              </w:placeholder>
            </w:sdtPr>
            <w:sdtEndPr>
              <w:rPr>
                <w:rFonts w:ascii="宋体" w:hAnsi="宋体"/>
              </w:rPr>
            </w:sdtEndPr>
            <w:sdtContent>
              <w:tr w:rsidR="00FB357C" w:rsidTr="002A2B9E">
                <w:sdt>
                  <w:sdtPr>
                    <w:rPr>
                      <w:rFonts w:ascii="Calibri" w:eastAsiaTheme="minorEastAsia" w:hAnsi="Calibri" w:cstheme="minorBidi" w:hint="eastAsia"/>
                      <w:kern w:val="2"/>
                      <w:szCs w:val="21"/>
                    </w:rPr>
                    <w:alias w:val="常用词语"/>
                    <w:tag w:val="_GBC_c69fa7c1244840708cb11cdff80e2e4a"/>
                    <w:id w:val="197514479"/>
                    <w:lock w:val="sdtLocked"/>
                    <w:placeholder>
                      <w:docPart w:val="20232F17BEA540D3A797EBB1CA8CF5A7"/>
                    </w:placeholder>
                  </w:sdtPr>
                  <w:sdtEndPr>
                    <w:rPr>
                      <w:rFonts w:eastAsia="宋体" w:cs="Times New Roman"/>
                      <w:kern w:val="0"/>
                      <w:sz w:val="20"/>
                    </w:rPr>
                  </w:sdtEndPr>
                  <w:sdtContent>
                    <w:tc>
                      <w:tcPr>
                        <w:tcW w:w="0" w:type="auto"/>
                      </w:tcPr>
                      <w:p w:rsidR="00FB357C" w:rsidRDefault="00FB357C" w:rsidP="000E027D">
                        <w:pPr>
                          <w:rPr>
                            <w:rFonts w:ascii="Calibri" w:hAnsi="Calibri"/>
                            <w:szCs w:val="21"/>
                          </w:rPr>
                        </w:pPr>
                        <w:proofErr w:type="gramStart"/>
                        <w:r>
                          <w:rPr>
                            <w:rStyle w:val="af5"/>
                            <w:rFonts w:hint="eastAsia"/>
                          </w:rPr>
                          <w:t>经职汽车</w:t>
                        </w:r>
                        <w:proofErr w:type="gramEnd"/>
                      </w:p>
                    </w:tc>
                  </w:sdtContent>
                </w:sdt>
                <w:tc>
                  <w:tcPr>
                    <w:tcW w:w="0" w:type="auto"/>
                  </w:tcPr>
                  <w:p w:rsidR="00FB357C" w:rsidRDefault="00FB357C" w:rsidP="000E027D">
                    <w:pPr>
                      <w:jc w:val="center"/>
                      <w:rPr>
                        <w:szCs w:val="21"/>
                      </w:rPr>
                    </w:pPr>
                    <w:r>
                      <w:rPr>
                        <w:rFonts w:hint="eastAsia"/>
                        <w:szCs w:val="21"/>
                      </w:rPr>
                      <w:t>指</w:t>
                    </w:r>
                  </w:p>
                </w:tc>
                <w:sdt>
                  <w:sdtPr>
                    <w:rPr>
                      <w:rFonts w:hint="eastAsia"/>
                      <w:szCs w:val="21"/>
                    </w:rPr>
                    <w:alias w:val="常用词语释义"/>
                    <w:tag w:val="_GBC_b625dd71b03542c3b074c2ce59de70ad"/>
                    <w:id w:val="1297106165"/>
                    <w:lock w:val="sdtLocked"/>
                    <w:placeholder>
                      <w:docPart w:val="20232F17BEA540D3A797EBB1CA8CF5A7"/>
                    </w:placeholder>
                  </w:sdtPr>
                  <w:sdtContent>
                    <w:tc>
                      <w:tcPr>
                        <w:tcW w:w="0" w:type="auto"/>
                      </w:tcPr>
                      <w:p w:rsidR="00FB357C" w:rsidRDefault="00FB357C" w:rsidP="000E027D">
                        <w:pPr>
                          <w:rPr>
                            <w:szCs w:val="21"/>
                          </w:rPr>
                        </w:pPr>
                        <w:r w:rsidRPr="001852D3">
                          <w:rPr>
                            <w:rStyle w:val="af5"/>
                            <w:rFonts w:hint="eastAsia"/>
                          </w:rPr>
                          <w:t>浙江</w:t>
                        </w:r>
                        <w:proofErr w:type="gramStart"/>
                        <w:r w:rsidRPr="001852D3">
                          <w:rPr>
                            <w:rStyle w:val="af5"/>
                            <w:rFonts w:hint="eastAsia"/>
                          </w:rPr>
                          <w:t>经职汽车</w:t>
                        </w:r>
                        <w:proofErr w:type="gramEnd"/>
                        <w:r w:rsidRPr="001852D3">
                          <w:rPr>
                            <w:rStyle w:val="af5"/>
                            <w:rFonts w:hint="eastAsia"/>
                          </w:rPr>
                          <w:t>服务有限公司</w:t>
                        </w:r>
                      </w:p>
                    </w:tc>
                  </w:sdtContent>
                </w:sdt>
              </w:tr>
            </w:sdtContent>
          </w:sdt>
          <w:sdt>
            <w:sdtPr>
              <w:rPr>
                <w:rFonts w:ascii="Calibri" w:eastAsiaTheme="minorEastAsia" w:hAnsi="Calibri" w:cstheme="minorBidi" w:hint="eastAsia"/>
                <w:kern w:val="2"/>
                <w:szCs w:val="21"/>
              </w:rPr>
              <w:alias w:val="释义"/>
              <w:tag w:val="_GBC_ca5c2cb7a4e545e2b2d9d1b94b528746"/>
              <w:id w:val="38859328"/>
              <w:lock w:val="sdtLocked"/>
              <w:placeholder>
                <w:docPart w:val="0C71DF2BD91B4746B1CEFDC987B2BDE0"/>
              </w:placeholder>
            </w:sdtPr>
            <w:sdtEndPr>
              <w:rPr>
                <w:rFonts w:ascii="宋体" w:hAnsi="宋体"/>
              </w:rPr>
            </w:sdtEndPr>
            <w:sdtContent>
              <w:tr w:rsidR="00FB357C" w:rsidTr="002A2B9E">
                <w:sdt>
                  <w:sdtPr>
                    <w:rPr>
                      <w:rFonts w:ascii="Calibri" w:eastAsiaTheme="minorEastAsia" w:hAnsi="Calibri" w:cstheme="minorBidi" w:hint="eastAsia"/>
                      <w:kern w:val="2"/>
                      <w:szCs w:val="21"/>
                    </w:rPr>
                    <w:alias w:val="常用词语"/>
                    <w:tag w:val="_GBC_c69fa7c1244840708cb11cdff80e2e4a"/>
                    <w:id w:val="-738632473"/>
                    <w:lock w:val="sdtLocked"/>
                    <w:placeholder>
                      <w:docPart w:val="20232F17BEA540D3A797EBB1CA8CF5A7"/>
                    </w:placeholder>
                  </w:sdtPr>
                  <w:sdtEndPr>
                    <w:rPr>
                      <w:rFonts w:eastAsia="宋体" w:cs="Times New Roman"/>
                      <w:kern w:val="0"/>
                      <w:sz w:val="20"/>
                    </w:rPr>
                  </w:sdtEndPr>
                  <w:sdtContent>
                    <w:tc>
                      <w:tcPr>
                        <w:tcW w:w="0" w:type="auto"/>
                      </w:tcPr>
                      <w:p w:rsidR="00FB357C" w:rsidRDefault="00FB357C" w:rsidP="000E027D">
                        <w:pPr>
                          <w:rPr>
                            <w:rFonts w:ascii="Calibri" w:hAnsi="Calibri"/>
                            <w:szCs w:val="21"/>
                          </w:rPr>
                        </w:pPr>
                        <w:r w:rsidRPr="001852D3">
                          <w:rPr>
                            <w:rStyle w:val="af5"/>
                            <w:rFonts w:hint="eastAsia"/>
                          </w:rPr>
                          <w:t>中大华盛</w:t>
                        </w:r>
                      </w:p>
                    </w:tc>
                  </w:sdtContent>
                </w:sdt>
                <w:tc>
                  <w:tcPr>
                    <w:tcW w:w="0" w:type="auto"/>
                  </w:tcPr>
                  <w:p w:rsidR="00FB357C" w:rsidRDefault="00FB357C" w:rsidP="000E027D">
                    <w:pPr>
                      <w:jc w:val="center"/>
                      <w:rPr>
                        <w:szCs w:val="21"/>
                      </w:rPr>
                    </w:pPr>
                    <w:r>
                      <w:rPr>
                        <w:rFonts w:hint="eastAsia"/>
                        <w:szCs w:val="21"/>
                      </w:rPr>
                      <w:t>指</w:t>
                    </w:r>
                  </w:p>
                </w:tc>
                <w:sdt>
                  <w:sdtPr>
                    <w:rPr>
                      <w:rFonts w:hint="eastAsia"/>
                      <w:szCs w:val="21"/>
                    </w:rPr>
                    <w:alias w:val="常用词语释义"/>
                    <w:tag w:val="_GBC_b625dd71b03542c3b074c2ce59de70ad"/>
                    <w:id w:val="1727566106"/>
                    <w:lock w:val="sdtLocked"/>
                    <w:placeholder>
                      <w:docPart w:val="20232F17BEA540D3A797EBB1CA8CF5A7"/>
                    </w:placeholder>
                  </w:sdtPr>
                  <w:sdtContent>
                    <w:tc>
                      <w:tcPr>
                        <w:tcW w:w="0" w:type="auto"/>
                      </w:tcPr>
                      <w:p w:rsidR="00FB357C" w:rsidRDefault="00FB357C" w:rsidP="000E027D">
                        <w:pPr>
                          <w:rPr>
                            <w:szCs w:val="21"/>
                          </w:rPr>
                        </w:pPr>
                        <w:r w:rsidRPr="001852D3">
                          <w:rPr>
                            <w:rStyle w:val="af5"/>
                            <w:rFonts w:hint="eastAsia"/>
                          </w:rPr>
                          <w:t>浙江中大华盛纺织品有限公司</w:t>
                        </w:r>
                      </w:p>
                    </w:tc>
                  </w:sdtContent>
                </w:sdt>
              </w:tr>
            </w:sdtContent>
          </w:sdt>
          <w:sdt>
            <w:sdtPr>
              <w:rPr>
                <w:rFonts w:ascii="Calibri" w:eastAsiaTheme="minorEastAsia" w:hAnsi="Calibri" w:cstheme="minorBidi" w:hint="eastAsia"/>
                <w:kern w:val="2"/>
                <w:szCs w:val="21"/>
              </w:rPr>
              <w:alias w:val="释义"/>
              <w:tag w:val="_GBC_ca5c2cb7a4e545e2b2d9d1b94b528746"/>
              <w:id w:val="1276288547"/>
              <w:lock w:val="sdtLocked"/>
              <w:placeholder>
                <w:docPart w:val="0C71DF2BD91B4746B1CEFDC987B2BDE0"/>
              </w:placeholder>
            </w:sdtPr>
            <w:sdtEndPr>
              <w:rPr>
                <w:rFonts w:ascii="宋体" w:hAnsi="宋体"/>
              </w:rPr>
            </w:sdtEndPr>
            <w:sdtContent>
              <w:tr w:rsidR="00FB357C" w:rsidTr="002A2B9E">
                <w:sdt>
                  <w:sdtPr>
                    <w:rPr>
                      <w:rFonts w:ascii="Calibri" w:eastAsiaTheme="minorEastAsia" w:hAnsi="Calibri" w:cstheme="minorBidi" w:hint="eastAsia"/>
                      <w:kern w:val="2"/>
                      <w:szCs w:val="21"/>
                    </w:rPr>
                    <w:alias w:val="常用词语"/>
                    <w:tag w:val="_GBC_c69fa7c1244840708cb11cdff80e2e4a"/>
                    <w:id w:val="-428506934"/>
                    <w:lock w:val="sdtLocked"/>
                    <w:placeholder>
                      <w:docPart w:val="20232F17BEA540D3A797EBB1CA8CF5A7"/>
                    </w:placeholder>
                  </w:sdtPr>
                  <w:sdtEndPr>
                    <w:rPr>
                      <w:rFonts w:eastAsia="宋体" w:cs="Times New Roman"/>
                      <w:kern w:val="0"/>
                      <w:sz w:val="20"/>
                    </w:rPr>
                  </w:sdtEndPr>
                  <w:sdtContent>
                    <w:tc>
                      <w:tcPr>
                        <w:tcW w:w="0" w:type="auto"/>
                      </w:tcPr>
                      <w:p w:rsidR="00FB357C" w:rsidRDefault="00FB357C" w:rsidP="000E027D">
                        <w:pPr>
                          <w:rPr>
                            <w:rFonts w:ascii="Calibri" w:hAnsi="Calibri"/>
                            <w:szCs w:val="21"/>
                          </w:rPr>
                        </w:pPr>
                        <w:r w:rsidRPr="001852D3">
                          <w:rPr>
                            <w:rStyle w:val="af5"/>
                            <w:rFonts w:hint="eastAsia"/>
                          </w:rPr>
                          <w:t>中大新力</w:t>
                        </w:r>
                      </w:p>
                    </w:tc>
                  </w:sdtContent>
                </w:sdt>
                <w:tc>
                  <w:tcPr>
                    <w:tcW w:w="0" w:type="auto"/>
                  </w:tcPr>
                  <w:p w:rsidR="00FB357C" w:rsidRDefault="00FB357C" w:rsidP="000E027D">
                    <w:pPr>
                      <w:jc w:val="center"/>
                      <w:rPr>
                        <w:szCs w:val="21"/>
                      </w:rPr>
                    </w:pPr>
                    <w:r>
                      <w:rPr>
                        <w:rFonts w:hint="eastAsia"/>
                        <w:szCs w:val="21"/>
                      </w:rPr>
                      <w:t>指</w:t>
                    </w:r>
                  </w:p>
                </w:tc>
                <w:sdt>
                  <w:sdtPr>
                    <w:rPr>
                      <w:rFonts w:hint="eastAsia"/>
                      <w:szCs w:val="21"/>
                    </w:rPr>
                    <w:alias w:val="常用词语释义"/>
                    <w:tag w:val="_GBC_b625dd71b03542c3b074c2ce59de70ad"/>
                    <w:id w:val="529539535"/>
                    <w:lock w:val="sdtLocked"/>
                    <w:placeholder>
                      <w:docPart w:val="20232F17BEA540D3A797EBB1CA8CF5A7"/>
                    </w:placeholder>
                  </w:sdtPr>
                  <w:sdtContent>
                    <w:tc>
                      <w:tcPr>
                        <w:tcW w:w="0" w:type="auto"/>
                      </w:tcPr>
                      <w:p w:rsidR="00FB357C" w:rsidRDefault="00FB357C" w:rsidP="000E027D">
                        <w:pPr>
                          <w:rPr>
                            <w:szCs w:val="21"/>
                          </w:rPr>
                        </w:pPr>
                        <w:r w:rsidRPr="001852D3">
                          <w:rPr>
                            <w:rStyle w:val="af5"/>
                            <w:rFonts w:hint="eastAsia"/>
                          </w:rPr>
                          <w:t>浙江中大新力经贸有限公司</w:t>
                        </w:r>
                      </w:p>
                    </w:tc>
                  </w:sdtContent>
                </w:sdt>
              </w:tr>
            </w:sdtContent>
          </w:sdt>
          <w:sdt>
            <w:sdtPr>
              <w:rPr>
                <w:rFonts w:ascii="Calibri" w:eastAsiaTheme="minorEastAsia" w:hAnsi="Calibri" w:cstheme="minorBidi" w:hint="eastAsia"/>
                <w:kern w:val="2"/>
                <w:szCs w:val="21"/>
              </w:rPr>
              <w:alias w:val="释义"/>
              <w:tag w:val="_GBC_ca5c2cb7a4e545e2b2d9d1b94b528746"/>
              <w:id w:val="-65260049"/>
              <w:lock w:val="sdtLocked"/>
              <w:placeholder>
                <w:docPart w:val="20232F17BEA540D3A797EBB1CA8CF5A7"/>
              </w:placeholder>
            </w:sdtPr>
            <w:sdtContent>
              <w:tr w:rsidR="00FB357C" w:rsidRPr="002213A9" w:rsidTr="002A2B9E">
                <w:sdt>
                  <w:sdtPr>
                    <w:rPr>
                      <w:rFonts w:ascii="Calibri" w:eastAsiaTheme="minorEastAsia" w:hAnsi="Calibri" w:cstheme="minorBidi" w:hint="eastAsia"/>
                      <w:kern w:val="2"/>
                      <w:szCs w:val="21"/>
                    </w:rPr>
                    <w:alias w:val="常用词语"/>
                    <w:tag w:val="_GBC_c69fa7c1244840708cb11cdff80e2e4a"/>
                    <w:id w:val="-98562791"/>
                    <w:lock w:val="sdtLocked"/>
                    <w:placeholder>
                      <w:docPart w:val="20232F17BEA540D3A797EBB1CA8CF5A7"/>
                    </w:placeholder>
                  </w:sdtPr>
                  <w:sdtEndPr>
                    <w:rPr>
                      <w:rFonts w:ascii="Times New Roman" w:eastAsia="宋体" w:hAnsi="Times New Roman" w:cs="Times New Roman"/>
                      <w:kern w:val="0"/>
                      <w:sz w:val="20"/>
                    </w:rPr>
                  </w:sdtEndPr>
                  <w:sdtContent>
                    <w:tc>
                      <w:tcPr>
                        <w:tcW w:w="0" w:type="auto"/>
                      </w:tcPr>
                      <w:p w:rsidR="00FB357C" w:rsidRDefault="00FB357C" w:rsidP="000E027D">
                        <w:pPr>
                          <w:rPr>
                            <w:szCs w:val="21"/>
                          </w:rPr>
                        </w:pPr>
                        <w:r>
                          <w:rPr>
                            <w:rFonts w:hint="eastAsia"/>
                            <w:szCs w:val="21"/>
                          </w:rPr>
                          <w:t>人地实业</w:t>
                        </w:r>
                      </w:p>
                    </w:tc>
                  </w:sdtContent>
                </w:sdt>
                <w:tc>
                  <w:tcPr>
                    <w:tcW w:w="0" w:type="auto"/>
                  </w:tcPr>
                  <w:p w:rsidR="00FB357C" w:rsidRDefault="00FB357C" w:rsidP="000E027D">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1184669971"/>
                    <w:lock w:val="sdtLocked"/>
                    <w:placeholder>
                      <w:docPart w:val="20232F17BEA540D3A797EBB1CA8CF5A7"/>
                    </w:placeholder>
                  </w:sdtPr>
                  <w:sdtContent>
                    <w:tc>
                      <w:tcPr>
                        <w:tcW w:w="0" w:type="auto"/>
                      </w:tcPr>
                      <w:p w:rsidR="00FB357C" w:rsidRDefault="00FB357C" w:rsidP="000E027D">
                        <w:pPr>
                          <w:rPr>
                            <w:szCs w:val="21"/>
                          </w:rPr>
                        </w:pPr>
                        <w:r>
                          <w:rPr>
                            <w:rFonts w:hint="eastAsia"/>
                            <w:szCs w:val="21"/>
                          </w:rPr>
                          <w:t>浙江中大人地实业有限公司</w:t>
                        </w:r>
                      </w:p>
                    </w:tc>
                  </w:sdtContent>
                </w:sdt>
              </w:tr>
            </w:sdtContent>
          </w:sdt>
          <w:sdt>
            <w:sdtPr>
              <w:rPr>
                <w:rFonts w:ascii="Calibri" w:eastAsiaTheme="minorEastAsia" w:hAnsi="Calibri" w:cstheme="minorBidi" w:hint="eastAsia"/>
                <w:kern w:val="2"/>
                <w:szCs w:val="21"/>
              </w:rPr>
              <w:alias w:val="释义"/>
              <w:tag w:val="_GBC_ca5c2cb7a4e545e2b2d9d1b94b528746"/>
              <w:id w:val="-1384164447"/>
              <w:lock w:val="sdtLocked"/>
              <w:placeholder>
                <w:docPart w:val="AC0CB41ECA474BE5A9B6DE5A63720135"/>
              </w:placeholder>
            </w:sdtPr>
            <w:sdtEndPr>
              <w:rPr>
                <w:rFonts w:ascii="宋体" w:eastAsia="宋体" w:hAnsi="宋体" w:cs="宋体"/>
                <w:kern w:val="0"/>
              </w:rPr>
            </w:sdtEndPr>
            <w:sdtContent>
              <w:tr w:rsidR="00FB357C" w:rsidRPr="002213A9" w:rsidTr="002A2B9E">
                <w:sdt>
                  <w:sdtPr>
                    <w:rPr>
                      <w:rFonts w:ascii="Calibri" w:eastAsiaTheme="minorEastAsia" w:hAnsi="Calibri" w:cstheme="minorBidi" w:hint="eastAsia"/>
                      <w:kern w:val="2"/>
                      <w:szCs w:val="21"/>
                    </w:rPr>
                    <w:alias w:val="常用词语"/>
                    <w:tag w:val="_GBC_c69fa7c1244840708cb11cdff80e2e4a"/>
                    <w:id w:val="1551105139"/>
                    <w:lock w:val="sdtLocked"/>
                    <w:placeholder>
                      <w:docPart w:val="20232F17BEA540D3A797EBB1CA8CF5A7"/>
                    </w:placeholder>
                  </w:sdtPr>
                  <w:sdtEndPr>
                    <w:rPr>
                      <w:rFonts w:eastAsia="宋体" w:cs="Times New Roman"/>
                      <w:kern w:val="0"/>
                      <w:sz w:val="20"/>
                    </w:rPr>
                  </w:sdtEndPr>
                  <w:sdtContent>
                    <w:tc>
                      <w:tcPr>
                        <w:tcW w:w="0" w:type="auto"/>
                      </w:tcPr>
                      <w:p w:rsidR="00FB357C" w:rsidRDefault="00FB357C" w:rsidP="000E027D">
                        <w:pPr>
                          <w:rPr>
                            <w:rFonts w:ascii="Calibri" w:eastAsiaTheme="minorEastAsia" w:hAnsi="Calibri" w:cstheme="minorBidi"/>
                            <w:kern w:val="2"/>
                            <w:szCs w:val="21"/>
                          </w:rPr>
                        </w:pPr>
                        <w:proofErr w:type="gramStart"/>
                        <w:r w:rsidRPr="001852D3">
                          <w:rPr>
                            <w:rStyle w:val="af5"/>
                            <w:rFonts w:hint="eastAsia"/>
                          </w:rPr>
                          <w:t>宁波众通</w:t>
                        </w:r>
                        <w:proofErr w:type="gramEnd"/>
                      </w:p>
                    </w:tc>
                  </w:sdtContent>
                </w:sdt>
                <w:tc>
                  <w:tcPr>
                    <w:tcW w:w="0" w:type="auto"/>
                  </w:tcPr>
                  <w:p w:rsidR="00FB357C" w:rsidRDefault="00FB357C" w:rsidP="000E027D">
                    <w:pPr>
                      <w:jc w:val="center"/>
                      <w:rPr>
                        <w:szCs w:val="21"/>
                      </w:rPr>
                    </w:pPr>
                    <w:r>
                      <w:rPr>
                        <w:rFonts w:hint="eastAsia"/>
                        <w:szCs w:val="21"/>
                      </w:rPr>
                      <w:t>指</w:t>
                    </w:r>
                  </w:p>
                </w:tc>
                <w:sdt>
                  <w:sdtPr>
                    <w:rPr>
                      <w:rFonts w:hint="eastAsia"/>
                      <w:szCs w:val="21"/>
                    </w:rPr>
                    <w:alias w:val="常用词语释义"/>
                    <w:tag w:val="_GBC_b625dd71b03542c3b074c2ce59de70ad"/>
                    <w:id w:val="911042944"/>
                    <w:lock w:val="sdtLocked"/>
                    <w:placeholder>
                      <w:docPart w:val="20232F17BEA540D3A797EBB1CA8CF5A7"/>
                    </w:placeholder>
                  </w:sdtPr>
                  <w:sdtContent>
                    <w:tc>
                      <w:tcPr>
                        <w:tcW w:w="0" w:type="auto"/>
                      </w:tcPr>
                      <w:p w:rsidR="00FB357C" w:rsidRDefault="00FB357C" w:rsidP="000E027D">
                        <w:pPr>
                          <w:rPr>
                            <w:szCs w:val="21"/>
                          </w:rPr>
                        </w:pPr>
                        <w:proofErr w:type="gramStart"/>
                        <w:r w:rsidRPr="001852D3">
                          <w:rPr>
                            <w:rStyle w:val="af5"/>
                            <w:rFonts w:hint="eastAsia"/>
                          </w:rPr>
                          <w:t>宁波众通汽车</w:t>
                        </w:r>
                        <w:proofErr w:type="gramEnd"/>
                        <w:r w:rsidRPr="001852D3">
                          <w:rPr>
                            <w:rStyle w:val="af5"/>
                            <w:rFonts w:hint="eastAsia"/>
                          </w:rPr>
                          <w:t>有限公司</w:t>
                        </w:r>
                      </w:p>
                    </w:tc>
                  </w:sdtContent>
                </w:sdt>
              </w:tr>
            </w:sdtContent>
          </w:sdt>
          <w:sdt>
            <w:sdtPr>
              <w:rPr>
                <w:rFonts w:ascii="Calibri" w:eastAsiaTheme="minorEastAsia" w:hAnsi="Calibri" w:cstheme="minorBidi" w:hint="eastAsia"/>
                <w:kern w:val="2"/>
                <w:szCs w:val="21"/>
              </w:rPr>
              <w:alias w:val="释义"/>
              <w:tag w:val="_GBC_ca5c2cb7a4e545e2b2d9d1b94b528746"/>
              <w:id w:val="82271438"/>
              <w:lock w:val="sdtLocked"/>
              <w:placeholder>
                <w:docPart w:val="AC0CB41ECA474BE5A9B6DE5A63720135"/>
              </w:placeholder>
            </w:sdtPr>
            <w:sdtEndPr>
              <w:rPr>
                <w:rFonts w:ascii="宋体" w:eastAsia="宋体" w:hAnsi="宋体" w:cs="宋体"/>
                <w:kern w:val="0"/>
              </w:rPr>
            </w:sdtEndPr>
            <w:sdtContent>
              <w:tr w:rsidR="00FB357C" w:rsidRPr="002213A9" w:rsidTr="002A2B9E">
                <w:sdt>
                  <w:sdtPr>
                    <w:rPr>
                      <w:rFonts w:ascii="Calibri" w:eastAsiaTheme="minorEastAsia" w:hAnsi="Calibri" w:cstheme="minorBidi" w:hint="eastAsia"/>
                      <w:kern w:val="2"/>
                      <w:szCs w:val="21"/>
                    </w:rPr>
                    <w:alias w:val="常用词语"/>
                    <w:tag w:val="_GBC_c69fa7c1244840708cb11cdff80e2e4a"/>
                    <w:id w:val="-1487933480"/>
                    <w:lock w:val="sdtLocked"/>
                    <w:placeholder>
                      <w:docPart w:val="20232F17BEA540D3A797EBB1CA8CF5A7"/>
                    </w:placeholder>
                  </w:sdtPr>
                  <w:sdtEndPr>
                    <w:rPr>
                      <w:rFonts w:eastAsia="宋体" w:cs="Times New Roman"/>
                      <w:kern w:val="0"/>
                      <w:sz w:val="20"/>
                    </w:rPr>
                  </w:sdtEndPr>
                  <w:sdtContent>
                    <w:tc>
                      <w:tcPr>
                        <w:tcW w:w="0" w:type="auto"/>
                      </w:tcPr>
                      <w:p w:rsidR="00FB357C" w:rsidRDefault="00FB357C" w:rsidP="000E027D">
                        <w:pPr>
                          <w:rPr>
                            <w:rFonts w:ascii="Calibri" w:eastAsiaTheme="minorEastAsia" w:hAnsi="Calibri" w:cstheme="minorBidi"/>
                            <w:kern w:val="2"/>
                            <w:szCs w:val="21"/>
                          </w:rPr>
                        </w:pPr>
                        <w:r w:rsidRPr="001852D3">
                          <w:rPr>
                            <w:rStyle w:val="af5"/>
                            <w:rFonts w:hint="eastAsia"/>
                          </w:rPr>
                          <w:t>浙江米卡迪</w:t>
                        </w:r>
                      </w:p>
                    </w:tc>
                  </w:sdtContent>
                </w:sdt>
                <w:tc>
                  <w:tcPr>
                    <w:tcW w:w="0" w:type="auto"/>
                  </w:tcPr>
                  <w:p w:rsidR="00FB357C" w:rsidRDefault="00FB357C" w:rsidP="000E027D">
                    <w:pPr>
                      <w:jc w:val="center"/>
                      <w:rPr>
                        <w:szCs w:val="21"/>
                      </w:rPr>
                    </w:pPr>
                    <w:r>
                      <w:rPr>
                        <w:rFonts w:hint="eastAsia"/>
                        <w:szCs w:val="21"/>
                      </w:rPr>
                      <w:t>指</w:t>
                    </w:r>
                  </w:p>
                </w:tc>
                <w:sdt>
                  <w:sdtPr>
                    <w:rPr>
                      <w:rFonts w:hint="eastAsia"/>
                      <w:szCs w:val="21"/>
                    </w:rPr>
                    <w:alias w:val="常用词语释义"/>
                    <w:tag w:val="_GBC_b625dd71b03542c3b074c2ce59de70ad"/>
                    <w:id w:val="-1705159499"/>
                    <w:lock w:val="sdtLocked"/>
                    <w:placeholder>
                      <w:docPart w:val="20232F17BEA540D3A797EBB1CA8CF5A7"/>
                    </w:placeholder>
                  </w:sdtPr>
                  <w:sdtContent>
                    <w:tc>
                      <w:tcPr>
                        <w:tcW w:w="0" w:type="auto"/>
                      </w:tcPr>
                      <w:p w:rsidR="00FB357C" w:rsidRDefault="00FB357C" w:rsidP="000E027D">
                        <w:pPr>
                          <w:rPr>
                            <w:szCs w:val="21"/>
                          </w:rPr>
                        </w:pPr>
                        <w:r w:rsidRPr="001852D3">
                          <w:rPr>
                            <w:rStyle w:val="af5"/>
                            <w:rFonts w:hint="eastAsia"/>
                          </w:rPr>
                          <w:t>浙江米卡迪汽车销售服务有限公司</w:t>
                        </w:r>
                      </w:p>
                    </w:tc>
                  </w:sdtContent>
                </w:sdt>
              </w:tr>
            </w:sdtContent>
          </w:sdt>
          <w:sdt>
            <w:sdtPr>
              <w:rPr>
                <w:rFonts w:ascii="Calibri" w:eastAsiaTheme="minorEastAsia" w:hAnsi="Calibri" w:cstheme="minorBidi" w:hint="eastAsia"/>
                <w:kern w:val="2"/>
                <w:szCs w:val="21"/>
              </w:rPr>
              <w:alias w:val="释义"/>
              <w:tag w:val="_GBC_ca5c2cb7a4e545e2b2d9d1b94b528746"/>
              <w:id w:val="-1633319949"/>
              <w:lock w:val="sdtLocked"/>
              <w:placeholder>
                <w:docPart w:val="AC0CB41ECA474BE5A9B6DE5A63720135"/>
              </w:placeholder>
            </w:sdtPr>
            <w:sdtEndPr>
              <w:rPr>
                <w:rFonts w:ascii="宋体" w:eastAsia="宋体" w:hAnsi="宋体" w:cs="宋体"/>
                <w:kern w:val="0"/>
              </w:rPr>
            </w:sdtEndPr>
            <w:sdtContent>
              <w:tr w:rsidR="00FB357C" w:rsidRPr="002213A9" w:rsidTr="002A2B9E">
                <w:sdt>
                  <w:sdtPr>
                    <w:rPr>
                      <w:rFonts w:ascii="Calibri" w:eastAsiaTheme="minorEastAsia" w:hAnsi="Calibri" w:cstheme="minorBidi" w:hint="eastAsia"/>
                      <w:kern w:val="2"/>
                      <w:szCs w:val="21"/>
                    </w:rPr>
                    <w:alias w:val="常用词语"/>
                    <w:tag w:val="_GBC_c69fa7c1244840708cb11cdff80e2e4a"/>
                    <w:id w:val="-1441759569"/>
                    <w:lock w:val="sdtLocked"/>
                    <w:placeholder>
                      <w:docPart w:val="20232F17BEA540D3A797EBB1CA8CF5A7"/>
                    </w:placeholder>
                  </w:sdtPr>
                  <w:sdtEndPr>
                    <w:rPr>
                      <w:rFonts w:eastAsia="宋体" w:cs="Times New Roman"/>
                      <w:kern w:val="0"/>
                      <w:sz w:val="20"/>
                    </w:rPr>
                  </w:sdtEndPr>
                  <w:sdtContent>
                    <w:tc>
                      <w:tcPr>
                        <w:tcW w:w="0" w:type="auto"/>
                      </w:tcPr>
                      <w:p w:rsidR="00FB357C" w:rsidRDefault="00FB357C" w:rsidP="000E027D">
                        <w:pPr>
                          <w:rPr>
                            <w:rFonts w:ascii="Calibri" w:eastAsiaTheme="minorEastAsia" w:hAnsi="Calibri" w:cstheme="minorBidi"/>
                            <w:kern w:val="2"/>
                            <w:szCs w:val="21"/>
                          </w:rPr>
                        </w:pPr>
                        <w:r w:rsidRPr="001852D3">
                          <w:rPr>
                            <w:rStyle w:val="af5"/>
                            <w:rFonts w:hint="eastAsia"/>
                          </w:rPr>
                          <w:t>元通典当</w:t>
                        </w:r>
                      </w:p>
                    </w:tc>
                  </w:sdtContent>
                </w:sdt>
                <w:tc>
                  <w:tcPr>
                    <w:tcW w:w="0" w:type="auto"/>
                  </w:tcPr>
                  <w:p w:rsidR="00FB357C" w:rsidRDefault="00FB357C" w:rsidP="000E027D">
                    <w:pPr>
                      <w:jc w:val="center"/>
                      <w:rPr>
                        <w:szCs w:val="21"/>
                      </w:rPr>
                    </w:pPr>
                    <w:r>
                      <w:rPr>
                        <w:rFonts w:hint="eastAsia"/>
                        <w:szCs w:val="21"/>
                      </w:rPr>
                      <w:t>指</w:t>
                    </w:r>
                  </w:p>
                </w:tc>
                <w:sdt>
                  <w:sdtPr>
                    <w:rPr>
                      <w:rFonts w:hint="eastAsia"/>
                      <w:szCs w:val="21"/>
                    </w:rPr>
                    <w:alias w:val="常用词语释义"/>
                    <w:tag w:val="_GBC_b625dd71b03542c3b074c2ce59de70ad"/>
                    <w:id w:val="1803037391"/>
                    <w:lock w:val="sdtLocked"/>
                    <w:placeholder>
                      <w:docPart w:val="20232F17BEA540D3A797EBB1CA8CF5A7"/>
                    </w:placeholder>
                  </w:sdtPr>
                  <w:sdtContent>
                    <w:tc>
                      <w:tcPr>
                        <w:tcW w:w="0" w:type="auto"/>
                      </w:tcPr>
                      <w:p w:rsidR="00FB357C" w:rsidRDefault="00FB357C" w:rsidP="000E027D">
                        <w:pPr>
                          <w:rPr>
                            <w:szCs w:val="21"/>
                          </w:rPr>
                        </w:pPr>
                        <w:r w:rsidRPr="001852D3">
                          <w:rPr>
                            <w:rStyle w:val="af5"/>
                            <w:rFonts w:hint="eastAsia"/>
                          </w:rPr>
                          <w:t>浙江</w:t>
                        </w:r>
                        <w:proofErr w:type="gramStart"/>
                        <w:r w:rsidRPr="001852D3">
                          <w:rPr>
                            <w:rStyle w:val="af5"/>
                            <w:rFonts w:hint="eastAsia"/>
                          </w:rPr>
                          <w:t>物产元</w:t>
                        </w:r>
                        <w:proofErr w:type="gramEnd"/>
                        <w:r w:rsidRPr="001852D3">
                          <w:rPr>
                            <w:rStyle w:val="af5"/>
                            <w:rFonts w:hint="eastAsia"/>
                          </w:rPr>
                          <w:t>通典当有限责任公司</w:t>
                        </w:r>
                      </w:p>
                    </w:tc>
                  </w:sdtContent>
                </w:sdt>
              </w:tr>
            </w:sdtContent>
          </w:sdt>
          <w:sdt>
            <w:sdtPr>
              <w:rPr>
                <w:rFonts w:ascii="Calibri" w:eastAsiaTheme="minorEastAsia" w:hAnsi="Calibri" w:cstheme="minorBidi" w:hint="eastAsia"/>
                <w:kern w:val="2"/>
                <w:szCs w:val="21"/>
              </w:rPr>
              <w:alias w:val="释义"/>
              <w:tag w:val="_GBC_ca5c2cb7a4e545e2b2d9d1b94b528746"/>
              <w:id w:val="-1588227268"/>
              <w:lock w:val="sdtLocked"/>
              <w:placeholder>
                <w:docPart w:val="AC0CB41ECA474BE5A9B6DE5A63720135"/>
              </w:placeholder>
            </w:sdtPr>
            <w:sdtEndPr>
              <w:rPr>
                <w:rFonts w:ascii="宋体" w:eastAsia="宋体" w:hAnsi="宋体" w:cs="宋体"/>
                <w:kern w:val="0"/>
              </w:rPr>
            </w:sdtEndPr>
            <w:sdtContent>
              <w:tr w:rsidR="00FB357C" w:rsidRPr="002213A9" w:rsidTr="002A2B9E">
                <w:sdt>
                  <w:sdtPr>
                    <w:rPr>
                      <w:rFonts w:ascii="Calibri" w:eastAsiaTheme="minorEastAsia" w:hAnsi="Calibri" w:cstheme="minorBidi" w:hint="eastAsia"/>
                      <w:kern w:val="2"/>
                      <w:szCs w:val="21"/>
                    </w:rPr>
                    <w:alias w:val="常用词语"/>
                    <w:tag w:val="_GBC_c69fa7c1244840708cb11cdff80e2e4a"/>
                    <w:id w:val="1614085492"/>
                    <w:lock w:val="sdtLocked"/>
                    <w:placeholder>
                      <w:docPart w:val="20232F17BEA540D3A797EBB1CA8CF5A7"/>
                    </w:placeholder>
                  </w:sdtPr>
                  <w:sdtEndPr>
                    <w:rPr>
                      <w:rFonts w:eastAsia="宋体" w:cs="Times New Roman"/>
                      <w:kern w:val="0"/>
                      <w:sz w:val="20"/>
                    </w:rPr>
                  </w:sdtEndPr>
                  <w:sdtContent>
                    <w:tc>
                      <w:tcPr>
                        <w:tcW w:w="0" w:type="auto"/>
                      </w:tcPr>
                      <w:p w:rsidR="00FB357C" w:rsidRDefault="00FB357C" w:rsidP="000E027D">
                        <w:pPr>
                          <w:rPr>
                            <w:rFonts w:ascii="Calibri" w:eastAsiaTheme="minorEastAsia" w:hAnsi="Calibri" w:cstheme="minorBidi"/>
                            <w:kern w:val="2"/>
                            <w:szCs w:val="21"/>
                          </w:rPr>
                        </w:pPr>
                        <w:proofErr w:type="gramStart"/>
                        <w:r w:rsidRPr="001852D3">
                          <w:rPr>
                            <w:rStyle w:val="af5"/>
                            <w:rFonts w:hint="eastAsia"/>
                          </w:rPr>
                          <w:t>通诚格</w:t>
                        </w:r>
                        <w:proofErr w:type="gramEnd"/>
                        <w:r w:rsidRPr="001852D3">
                          <w:rPr>
                            <w:rStyle w:val="af5"/>
                            <w:rFonts w:hint="eastAsia"/>
                          </w:rPr>
                          <w:t>力</w:t>
                        </w:r>
                      </w:p>
                    </w:tc>
                  </w:sdtContent>
                </w:sdt>
                <w:tc>
                  <w:tcPr>
                    <w:tcW w:w="0" w:type="auto"/>
                  </w:tcPr>
                  <w:p w:rsidR="00FB357C" w:rsidRDefault="00FB357C" w:rsidP="000E027D">
                    <w:pPr>
                      <w:jc w:val="center"/>
                      <w:rPr>
                        <w:szCs w:val="21"/>
                      </w:rPr>
                    </w:pPr>
                    <w:r>
                      <w:rPr>
                        <w:rFonts w:hint="eastAsia"/>
                        <w:szCs w:val="21"/>
                      </w:rPr>
                      <w:t>指</w:t>
                    </w:r>
                  </w:p>
                </w:tc>
                <w:sdt>
                  <w:sdtPr>
                    <w:rPr>
                      <w:rFonts w:hint="eastAsia"/>
                      <w:szCs w:val="21"/>
                    </w:rPr>
                    <w:alias w:val="常用词语释义"/>
                    <w:tag w:val="_GBC_b625dd71b03542c3b074c2ce59de70ad"/>
                    <w:id w:val="-1439282578"/>
                    <w:lock w:val="sdtLocked"/>
                    <w:placeholder>
                      <w:docPart w:val="20232F17BEA540D3A797EBB1CA8CF5A7"/>
                    </w:placeholder>
                  </w:sdtPr>
                  <w:sdtContent>
                    <w:tc>
                      <w:tcPr>
                        <w:tcW w:w="0" w:type="auto"/>
                      </w:tcPr>
                      <w:p w:rsidR="00FB357C" w:rsidRDefault="00FB357C" w:rsidP="000E027D">
                        <w:pPr>
                          <w:rPr>
                            <w:szCs w:val="21"/>
                          </w:rPr>
                        </w:pPr>
                        <w:r w:rsidRPr="001852D3">
                          <w:rPr>
                            <w:rStyle w:val="af5"/>
                            <w:rFonts w:hint="eastAsia"/>
                          </w:rPr>
                          <w:t>浙江通诚格力电器有限公司</w:t>
                        </w:r>
                      </w:p>
                    </w:tc>
                  </w:sdtContent>
                </w:sdt>
              </w:tr>
            </w:sdtContent>
          </w:sdt>
        </w:tbl>
        <w:p w:rsidR="00495287" w:rsidRPr="002213A9" w:rsidRDefault="00AF0C68" w:rsidP="002213A9"/>
      </w:sdtContent>
    </w:sdt>
    <w:sdt>
      <w:sdtPr>
        <w:rPr>
          <w:rFonts w:ascii="Calibri" w:hAnsi="Calibri" w:cs="宋体"/>
          <w:b w:val="0"/>
          <w:bCs w:val="0"/>
          <w:kern w:val="0"/>
          <w:sz w:val="24"/>
          <w:szCs w:val="22"/>
        </w:rPr>
        <w:tag w:val="_GBC_2571a059316143c8bee71e50feb85045"/>
        <w:id w:val="-1507124318"/>
        <w:lock w:val="sdtLocked"/>
        <w:placeholder>
          <w:docPart w:val="GBC22222222222222222222222222222"/>
        </w:placeholder>
      </w:sdtPr>
      <w:sdtEndPr>
        <w:rPr>
          <w:rFonts w:ascii="宋体" w:hAnsi="宋体"/>
          <w:sz w:val="21"/>
          <w:szCs w:val="24"/>
        </w:rPr>
      </w:sdtEndPr>
      <w:sdtContent>
        <w:p w:rsidR="007C3876" w:rsidRDefault="00CE363A">
          <w:pPr>
            <w:pStyle w:val="2"/>
            <w:numPr>
              <w:ilvl w:val="0"/>
              <w:numId w:val="31"/>
            </w:numPr>
            <w:tabs>
              <w:tab w:val="left" w:pos="588"/>
            </w:tabs>
            <w:ind w:hangingChars="175"/>
          </w:pPr>
          <w:r>
            <w:t>重大风险提示</w:t>
          </w:r>
        </w:p>
        <w:sdt>
          <w:sdtPr>
            <w:alias w:val="重大风险提示"/>
            <w:tag w:val="_GBC_fa04ec7405a04cd8a89bfbd9932d271c"/>
            <w:id w:val="944729896"/>
            <w:lock w:val="sdtLocked"/>
            <w:placeholder>
              <w:docPart w:val="GBC22222222222222222222222222222"/>
            </w:placeholder>
          </w:sdtPr>
          <w:sdtContent>
            <w:p w:rsidR="007C3876" w:rsidRDefault="00CE363A" w:rsidP="007C3876">
              <w:pPr>
                <w:ind w:firstLineChars="200" w:firstLine="420"/>
              </w:pPr>
              <w:r>
                <w:rPr>
                  <w:rFonts w:hint="eastAsia"/>
                  <w:szCs w:val="21"/>
                </w:rPr>
                <w:t>公司已在本报告中详细描述存在的行业风险，敬请查阅董事会报告中关于公司未来发展的讨论与分析中可能面对的风险因素及对策部分的内容。</w:t>
              </w:r>
            </w:p>
          </w:sdtContent>
        </w:sdt>
      </w:sdtContent>
    </w:sdt>
    <w:p w:rsidR="007C3876" w:rsidRDefault="00CE363A">
      <w:pPr>
        <w:pStyle w:val="10"/>
        <w:numPr>
          <w:ilvl w:val="0"/>
          <w:numId w:val="3"/>
        </w:numPr>
        <w:rPr>
          <w:color w:val="FF0000"/>
          <w:u w:val="single"/>
        </w:rPr>
      </w:pPr>
      <w:bookmarkStart w:id="3" w:name="_Toc407111355"/>
      <w:r>
        <w:rPr>
          <w:rFonts w:hint="eastAsia"/>
        </w:rPr>
        <w:lastRenderedPageBreak/>
        <w:t>公司简介</w:t>
      </w:r>
      <w:bookmarkEnd w:id="2"/>
      <w:bookmarkEnd w:id="3"/>
    </w:p>
    <w:bookmarkStart w:id="4" w:name="_Toc342051041" w:displacedByCustomXml="next"/>
    <w:bookmarkStart w:id="5" w:name="_Toc342565881" w:displacedByCustomXml="next"/>
    <w:sdt>
      <w:sdtPr>
        <w:rPr>
          <w:rFonts w:ascii="Calibri" w:hAnsi="Calibri" w:cs="宋体" w:hint="eastAsia"/>
          <w:b w:val="0"/>
          <w:bCs w:val="0"/>
          <w:kern w:val="0"/>
          <w:sz w:val="24"/>
          <w:szCs w:val="22"/>
        </w:rPr>
        <w:tag w:val="_GBC_aa763dfc67ed4eac9000c019cc1ff258"/>
        <w:id w:val="-1426800137"/>
        <w:lock w:val="sdtLocked"/>
        <w:placeholder>
          <w:docPart w:val="GBC22222222222222222222222222222"/>
        </w:placeholder>
      </w:sdtPr>
      <w:sdtEndPr>
        <w:rPr>
          <w:rFonts w:ascii="宋体" w:hAnsi="宋体"/>
          <w:sz w:val="21"/>
          <w:szCs w:val="21"/>
        </w:rPr>
      </w:sdtEndPr>
      <w:sdtContent>
        <w:p w:rsidR="007C3876" w:rsidRDefault="00CE363A">
          <w:pPr>
            <w:pStyle w:val="2"/>
            <w:numPr>
              <w:ilvl w:val="1"/>
              <w:numId w:val="4"/>
            </w:numPr>
            <w:ind w:left="566" w:hangingChars="236" w:hanging="566"/>
            <w:rPr>
              <w:color w:val="FF0000"/>
              <w:u w:val="single"/>
            </w:rPr>
          </w:pPr>
          <w:r>
            <w:rPr>
              <w:rFonts w:hint="eastAsia"/>
            </w:rPr>
            <w:t>公司信息</w:t>
          </w:r>
          <w:bookmarkEnd w:id="5"/>
          <w:bookmarkEnd w:id="4"/>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7C3876" w:rsidTr="003A0277">
            <w:trPr>
              <w:trHeight w:val="293"/>
            </w:trPr>
            <w:tc>
              <w:tcPr>
                <w:tcW w:w="2169" w:type="pct"/>
                <w:tcBorders>
                  <w:top w:val="single" w:sz="4" w:space="0" w:color="auto"/>
                  <w:bottom w:val="single" w:sz="4" w:space="0" w:color="auto"/>
                  <w:right w:val="single" w:sz="4" w:space="0" w:color="auto"/>
                </w:tcBorders>
                <w:shd w:val="clear" w:color="auto" w:fill="auto"/>
              </w:tcPr>
              <w:p w:rsidR="007C3876" w:rsidRDefault="00CE363A">
                <w:pPr>
                  <w:kinsoku w:val="0"/>
                  <w:overflowPunct w:val="0"/>
                  <w:autoSpaceDE w:val="0"/>
                  <w:autoSpaceDN w:val="0"/>
                  <w:adjustRightInd w:val="0"/>
                  <w:snapToGrid w:val="0"/>
                  <w:rPr>
                    <w:szCs w:val="21"/>
                  </w:rPr>
                </w:pPr>
                <w:r>
                  <w:rPr>
                    <w:rFonts w:hint="eastAsia"/>
                    <w:szCs w:val="21"/>
                  </w:rPr>
                  <w:t>公司的中文名称</w:t>
                </w:r>
              </w:p>
            </w:tc>
            <w:tc>
              <w:tcPr>
                <w:tcW w:w="2831" w:type="pct"/>
                <w:tcBorders>
                  <w:top w:val="single" w:sz="4" w:space="0" w:color="auto"/>
                  <w:left w:val="single" w:sz="4" w:space="0" w:color="auto"/>
                  <w:bottom w:val="single" w:sz="4" w:space="0" w:color="auto"/>
                </w:tcBorders>
              </w:tcPr>
              <w:p w:rsidR="007C3876" w:rsidRDefault="00AF0C68">
                <w:pPr>
                  <w:kinsoku w:val="0"/>
                  <w:overflowPunct w:val="0"/>
                  <w:autoSpaceDE w:val="0"/>
                  <w:autoSpaceDN w:val="0"/>
                  <w:adjustRightInd w:val="0"/>
                  <w:snapToGrid w:val="0"/>
                  <w:rPr>
                    <w:color w:val="FFC000"/>
                    <w:szCs w:val="21"/>
                  </w:rPr>
                </w:pPr>
                <w:sdt>
                  <w:sdtPr>
                    <w:rPr>
                      <w:rFonts w:hint="eastAsia"/>
                      <w:szCs w:val="21"/>
                    </w:rPr>
                    <w:alias w:val="公司法定中文名称"/>
                    <w:tag w:val="_GBC_6f7f4fb261c84402a309f1371502ca4f"/>
                    <w:id w:val="1541169777"/>
                    <w:lock w:val="sdtLocked"/>
                    <w:placeholder>
                      <w:docPart w:val="GBC11111111111111111111111111111"/>
                    </w:placeholder>
                    <w:dataBinding w:prefixMappings="xmlns:clcid-cgi='clcid-cgi'" w:xpath="/*/clcid-cgi:GongSiFaDingZhongWenMingCheng" w:storeItemID="{89EBAB94-44A0-46A2-B712-30D997D04A6D}"/>
                    <w:text/>
                  </w:sdtPr>
                  <w:sdtContent>
                    <w:r w:rsidR="00CE363A">
                      <w:rPr>
                        <w:rFonts w:hint="eastAsia"/>
                        <w:szCs w:val="21"/>
                      </w:rPr>
                      <w:t>浙江物产中大元通集团股份有限公司</w:t>
                    </w:r>
                  </w:sdtContent>
                </w:sdt>
              </w:p>
            </w:tc>
          </w:tr>
          <w:tr w:rsidR="007C3876" w:rsidTr="003A0277">
            <w:trPr>
              <w:trHeight w:val="293"/>
            </w:trPr>
            <w:tc>
              <w:tcPr>
                <w:tcW w:w="2169" w:type="pct"/>
                <w:tcBorders>
                  <w:top w:val="single" w:sz="4" w:space="0" w:color="auto"/>
                  <w:bottom w:val="single" w:sz="4" w:space="0" w:color="auto"/>
                  <w:right w:val="single" w:sz="4" w:space="0" w:color="auto"/>
                </w:tcBorders>
                <w:shd w:val="clear" w:color="auto" w:fill="auto"/>
              </w:tcPr>
              <w:p w:rsidR="007C3876" w:rsidRDefault="00CE363A">
                <w:pPr>
                  <w:kinsoku w:val="0"/>
                  <w:overflowPunct w:val="0"/>
                  <w:autoSpaceDE w:val="0"/>
                  <w:autoSpaceDN w:val="0"/>
                  <w:adjustRightInd w:val="0"/>
                  <w:snapToGrid w:val="0"/>
                  <w:rPr>
                    <w:szCs w:val="21"/>
                  </w:rPr>
                </w:pPr>
                <w:r>
                  <w:rPr>
                    <w:rFonts w:hint="eastAsia"/>
                    <w:szCs w:val="21"/>
                  </w:rPr>
                  <w:t>公司的中文简称</w:t>
                </w:r>
              </w:p>
            </w:tc>
            <w:tc>
              <w:tcPr>
                <w:tcW w:w="2831" w:type="pct"/>
                <w:tcBorders>
                  <w:top w:val="single" w:sz="4" w:space="0" w:color="auto"/>
                  <w:left w:val="single" w:sz="4" w:space="0" w:color="auto"/>
                  <w:bottom w:val="single" w:sz="4" w:space="0" w:color="auto"/>
                </w:tcBorders>
              </w:tcPr>
              <w:p w:rsidR="007C3876" w:rsidRDefault="00AF0C68" w:rsidP="007C3876">
                <w:pPr>
                  <w:kinsoku w:val="0"/>
                  <w:overflowPunct w:val="0"/>
                  <w:autoSpaceDE w:val="0"/>
                  <w:autoSpaceDN w:val="0"/>
                  <w:adjustRightInd w:val="0"/>
                  <w:snapToGrid w:val="0"/>
                  <w:rPr>
                    <w:color w:val="FFC000"/>
                    <w:szCs w:val="21"/>
                  </w:rPr>
                </w:pPr>
                <w:sdt>
                  <w:sdtPr>
                    <w:rPr>
                      <w:rFonts w:hint="eastAsia"/>
                      <w:szCs w:val="21"/>
                    </w:rPr>
                    <w:alias w:val="公司法定中文简称"/>
                    <w:tag w:val="_GBC_81d015910ffd41a79aab9b534ae23bf9"/>
                    <w:id w:val="-580057411"/>
                    <w:lock w:val="sdtLocked"/>
                    <w:placeholder>
                      <w:docPart w:val="GBC11111111111111111111111111111"/>
                    </w:placeholder>
                  </w:sdtPr>
                  <w:sdtContent>
                    <w:r w:rsidR="00CE363A">
                      <w:rPr>
                        <w:rFonts w:hint="eastAsia"/>
                        <w:szCs w:val="21"/>
                      </w:rPr>
                      <w:t>物产中大</w:t>
                    </w:r>
                  </w:sdtContent>
                </w:sdt>
              </w:p>
            </w:tc>
          </w:tr>
          <w:tr w:rsidR="007C3876" w:rsidTr="003A0277">
            <w:trPr>
              <w:trHeight w:val="293"/>
            </w:trPr>
            <w:tc>
              <w:tcPr>
                <w:tcW w:w="2169" w:type="pct"/>
                <w:tcBorders>
                  <w:top w:val="single" w:sz="4" w:space="0" w:color="auto"/>
                  <w:bottom w:val="single" w:sz="4" w:space="0" w:color="auto"/>
                  <w:right w:val="single" w:sz="4" w:space="0" w:color="auto"/>
                </w:tcBorders>
                <w:shd w:val="clear" w:color="auto" w:fill="auto"/>
              </w:tcPr>
              <w:p w:rsidR="007C3876" w:rsidRDefault="00CE363A">
                <w:pPr>
                  <w:kinsoku w:val="0"/>
                  <w:overflowPunct w:val="0"/>
                  <w:autoSpaceDE w:val="0"/>
                  <w:autoSpaceDN w:val="0"/>
                  <w:adjustRightInd w:val="0"/>
                  <w:snapToGrid w:val="0"/>
                  <w:rPr>
                    <w:szCs w:val="21"/>
                  </w:rPr>
                </w:pPr>
                <w:r>
                  <w:rPr>
                    <w:szCs w:val="21"/>
                  </w:rPr>
                  <w:t>公司的外文名称</w:t>
                </w:r>
              </w:p>
            </w:tc>
            <w:sdt>
              <w:sdtPr>
                <w:rPr>
                  <w:rFonts w:hint="eastAsia"/>
                  <w:szCs w:val="21"/>
                </w:rPr>
                <w:alias w:val="公司法定英文名称"/>
                <w:tag w:val="_GBC_76bb9d00facc46729fc189f07997be20"/>
                <w:id w:val="-900125800"/>
                <w:lock w:val="sdtLocked"/>
                <w:placeholder>
                  <w:docPart w:val="GBC11111111111111111111111111111"/>
                </w:placeholder>
              </w:sdtPr>
              <w:sdtContent>
                <w:tc>
                  <w:tcPr>
                    <w:tcW w:w="2831" w:type="pct"/>
                    <w:tcBorders>
                      <w:top w:val="single" w:sz="4" w:space="0" w:color="auto"/>
                      <w:left w:val="single" w:sz="4" w:space="0" w:color="auto"/>
                      <w:bottom w:val="single" w:sz="4" w:space="0" w:color="auto"/>
                    </w:tcBorders>
                  </w:tcPr>
                  <w:p w:rsidR="007C3876" w:rsidRDefault="00CE363A">
                    <w:pPr>
                      <w:kinsoku w:val="0"/>
                      <w:overflowPunct w:val="0"/>
                      <w:autoSpaceDE w:val="0"/>
                      <w:autoSpaceDN w:val="0"/>
                      <w:adjustRightInd w:val="0"/>
                      <w:snapToGrid w:val="0"/>
                      <w:rPr>
                        <w:szCs w:val="21"/>
                      </w:rPr>
                    </w:pPr>
                    <w:r>
                      <w:rPr>
                        <w:rFonts w:hint="eastAsia"/>
                        <w:szCs w:val="21"/>
                      </w:rPr>
                      <w:t>ZHEJIANG MATERIAL INDUSTRIAL ZHONGDA YUANTONG GROUP CO.</w:t>
                    </w:r>
                    <w:proofErr w:type="gramStart"/>
                    <w:r>
                      <w:rPr>
                        <w:rFonts w:hint="eastAsia"/>
                        <w:szCs w:val="21"/>
                      </w:rPr>
                      <w:t>,LTD</w:t>
                    </w:r>
                    <w:proofErr w:type="gramEnd"/>
                    <w:r>
                      <w:rPr>
                        <w:rFonts w:hint="eastAsia"/>
                        <w:szCs w:val="21"/>
                      </w:rPr>
                      <w:t>.</w:t>
                    </w:r>
                  </w:p>
                </w:tc>
              </w:sdtContent>
            </w:sdt>
          </w:tr>
          <w:tr w:rsidR="007C3876" w:rsidTr="003A0277">
            <w:trPr>
              <w:trHeight w:val="293"/>
            </w:trPr>
            <w:tc>
              <w:tcPr>
                <w:tcW w:w="2169" w:type="pct"/>
                <w:tcBorders>
                  <w:top w:val="single" w:sz="4" w:space="0" w:color="auto"/>
                  <w:bottom w:val="single" w:sz="4" w:space="0" w:color="auto"/>
                  <w:right w:val="single" w:sz="4" w:space="0" w:color="auto"/>
                </w:tcBorders>
                <w:shd w:val="clear" w:color="auto" w:fill="auto"/>
              </w:tcPr>
              <w:p w:rsidR="007C3876" w:rsidRDefault="00CE363A">
                <w:pPr>
                  <w:kinsoku w:val="0"/>
                  <w:overflowPunct w:val="0"/>
                  <w:autoSpaceDE w:val="0"/>
                  <w:autoSpaceDN w:val="0"/>
                  <w:adjustRightInd w:val="0"/>
                  <w:snapToGrid w:val="0"/>
                  <w:rPr>
                    <w:szCs w:val="21"/>
                  </w:rPr>
                </w:pPr>
                <w:r>
                  <w:rPr>
                    <w:szCs w:val="21"/>
                  </w:rPr>
                  <w:t>公司的外文名称缩写</w:t>
                </w:r>
              </w:p>
            </w:tc>
            <w:sdt>
              <w:sdtPr>
                <w:rPr>
                  <w:rFonts w:hint="eastAsia"/>
                  <w:szCs w:val="21"/>
                </w:rPr>
                <w:alias w:val="公司法定英文名称缩写"/>
                <w:tag w:val="_GBC_9e3d2f7031f94463b9229ceb00e67a06"/>
                <w:id w:val="-1135945867"/>
                <w:lock w:val="sdtLocked"/>
                <w:placeholder>
                  <w:docPart w:val="GBC11111111111111111111111111111"/>
                </w:placeholder>
              </w:sdtPr>
              <w:sdtContent>
                <w:tc>
                  <w:tcPr>
                    <w:tcW w:w="2831" w:type="pct"/>
                    <w:tcBorders>
                      <w:top w:val="single" w:sz="4" w:space="0" w:color="auto"/>
                      <w:left w:val="single" w:sz="4" w:space="0" w:color="auto"/>
                      <w:bottom w:val="single" w:sz="4" w:space="0" w:color="auto"/>
                    </w:tcBorders>
                  </w:tcPr>
                  <w:p w:rsidR="007C3876" w:rsidRDefault="00CE363A">
                    <w:pPr>
                      <w:kinsoku w:val="0"/>
                      <w:overflowPunct w:val="0"/>
                      <w:autoSpaceDE w:val="0"/>
                      <w:autoSpaceDN w:val="0"/>
                      <w:adjustRightInd w:val="0"/>
                      <w:snapToGrid w:val="0"/>
                      <w:rPr>
                        <w:szCs w:val="21"/>
                      </w:rPr>
                    </w:pPr>
                    <w:r>
                      <w:rPr>
                        <w:rFonts w:hint="eastAsia"/>
                        <w:szCs w:val="21"/>
                      </w:rPr>
                      <w:t>ZDYT</w:t>
                    </w:r>
                  </w:p>
                </w:tc>
              </w:sdtContent>
            </w:sdt>
          </w:tr>
          <w:tr w:rsidR="007C3876" w:rsidTr="003A0277">
            <w:trPr>
              <w:trHeight w:val="293"/>
            </w:trPr>
            <w:tc>
              <w:tcPr>
                <w:tcW w:w="2169" w:type="pct"/>
                <w:tcBorders>
                  <w:top w:val="single" w:sz="4" w:space="0" w:color="auto"/>
                  <w:bottom w:val="single" w:sz="4" w:space="0" w:color="auto"/>
                  <w:right w:val="single" w:sz="4" w:space="0" w:color="auto"/>
                </w:tcBorders>
                <w:shd w:val="clear" w:color="auto" w:fill="auto"/>
              </w:tcPr>
              <w:p w:rsidR="007C3876" w:rsidRDefault="00CE363A">
                <w:pPr>
                  <w:kinsoku w:val="0"/>
                  <w:overflowPunct w:val="0"/>
                  <w:autoSpaceDE w:val="0"/>
                  <w:autoSpaceDN w:val="0"/>
                  <w:adjustRightInd w:val="0"/>
                  <w:snapToGrid w:val="0"/>
                  <w:rPr>
                    <w:szCs w:val="21"/>
                  </w:rPr>
                </w:pPr>
                <w:r>
                  <w:rPr>
                    <w:szCs w:val="21"/>
                  </w:rPr>
                  <w:t>公司的法定代表人</w:t>
                </w:r>
              </w:p>
            </w:tc>
            <w:sdt>
              <w:sdtPr>
                <w:rPr>
                  <w:rFonts w:hint="eastAsia"/>
                  <w:szCs w:val="21"/>
                </w:rPr>
                <w:alias w:val="公司法定代表人"/>
                <w:tag w:val="_GBC_71327a0d8afa49e1aba9d42a68663413"/>
                <w:id w:val="-84697647"/>
                <w:lock w:val="sdtLocked"/>
                <w:placeholder>
                  <w:docPart w:val="GBC11111111111111111111111111111"/>
                </w:placeholder>
                <w:dataBinding w:prefixMappings="xmlns:clcid-cgi='clcid-cgi'" w:xpath="/*/clcid-cgi:GongSiFaDingDaiBiaoRen" w:storeItemID="{89EBAB94-44A0-46A2-B712-30D997D04A6D}"/>
                <w:text/>
              </w:sdtPr>
              <w:sdtContent>
                <w:tc>
                  <w:tcPr>
                    <w:tcW w:w="2831" w:type="pct"/>
                    <w:tcBorders>
                      <w:top w:val="single" w:sz="4" w:space="0" w:color="auto"/>
                      <w:left w:val="single" w:sz="4" w:space="0" w:color="auto"/>
                      <w:bottom w:val="single" w:sz="4" w:space="0" w:color="auto"/>
                    </w:tcBorders>
                  </w:tcPr>
                  <w:p w:rsidR="007C3876" w:rsidRDefault="007C45B3">
                    <w:pPr>
                      <w:kinsoku w:val="0"/>
                      <w:overflowPunct w:val="0"/>
                      <w:autoSpaceDE w:val="0"/>
                      <w:autoSpaceDN w:val="0"/>
                      <w:adjustRightInd w:val="0"/>
                      <w:snapToGrid w:val="0"/>
                      <w:rPr>
                        <w:szCs w:val="21"/>
                      </w:rPr>
                    </w:pPr>
                    <w:r>
                      <w:rPr>
                        <w:rFonts w:hint="eastAsia"/>
                        <w:szCs w:val="21"/>
                      </w:rPr>
                      <w:t xml:space="preserve">陈继达                              </w:t>
                    </w:r>
                  </w:p>
                </w:tc>
              </w:sdtContent>
            </w:sdt>
          </w:tr>
        </w:tbl>
      </w:sdtContent>
    </w:sdt>
    <w:p w:rsidR="007C3876" w:rsidRDefault="007C3876">
      <w:pPr>
        <w:kinsoku w:val="0"/>
        <w:overflowPunct w:val="0"/>
        <w:autoSpaceDE w:val="0"/>
        <w:autoSpaceDN w:val="0"/>
        <w:adjustRightInd w:val="0"/>
        <w:snapToGrid w:val="0"/>
        <w:rPr>
          <w:szCs w:val="21"/>
        </w:rPr>
      </w:pPr>
    </w:p>
    <w:bookmarkStart w:id="6" w:name="_Toc342051042" w:displacedByCustomXml="next"/>
    <w:bookmarkStart w:id="7" w:name="_Toc342565882" w:displacedByCustomXml="next"/>
    <w:sdt>
      <w:sdtPr>
        <w:rPr>
          <w:rFonts w:ascii="Calibri" w:hAnsi="Calibri" w:cs="宋体" w:hint="eastAsia"/>
          <w:b w:val="0"/>
          <w:bCs w:val="0"/>
          <w:kern w:val="0"/>
          <w:sz w:val="24"/>
          <w:szCs w:val="22"/>
        </w:rPr>
        <w:tag w:val="_GBC_c68db6bd18a148f3a9683d04b791123b"/>
        <w:id w:val="-1662686980"/>
        <w:lock w:val="sdtLocked"/>
        <w:placeholder>
          <w:docPart w:val="GBC22222222222222222222222222222"/>
        </w:placeholder>
      </w:sdtPr>
      <w:sdtEndPr>
        <w:rPr>
          <w:rFonts w:ascii="宋体" w:hAnsi="宋体"/>
          <w:sz w:val="21"/>
          <w:szCs w:val="21"/>
        </w:rPr>
      </w:sdtEndPr>
      <w:sdtContent>
        <w:p w:rsidR="007C3876" w:rsidRDefault="00CE363A">
          <w:pPr>
            <w:pStyle w:val="2"/>
            <w:numPr>
              <w:ilvl w:val="1"/>
              <w:numId w:val="4"/>
            </w:numPr>
            <w:ind w:left="566" w:hangingChars="236" w:hanging="566"/>
          </w:pPr>
          <w:r>
            <w:rPr>
              <w:rFonts w:hint="eastAsia"/>
            </w:rPr>
            <w:t>联系人和联系方式</w:t>
          </w:r>
          <w:bookmarkEnd w:id="7"/>
          <w:bookmarkEnd w:id="6"/>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963"/>
            <w:gridCol w:w="2965"/>
            <w:gridCol w:w="2965"/>
          </w:tblGrid>
          <w:tr w:rsidR="007C3876" w:rsidTr="003A0277">
            <w:tc>
              <w:tcPr>
                <w:tcW w:w="1666" w:type="pct"/>
                <w:tcBorders>
                  <w:top w:val="single" w:sz="4" w:space="0" w:color="auto"/>
                  <w:bottom w:val="single" w:sz="4" w:space="0" w:color="auto"/>
                  <w:right w:val="single" w:sz="4" w:space="0" w:color="auto"/>
                </w:tcBorders>
                <w:shd w:val="clear" w:color="auto" w:fill="auto"/>
              </w:tcPr>
              <w:p w:rsidR="007C3876" w:rsidRDefault="007C3876">
                <w:pPr>
                  <w:kinsoku w:val="0"/>
                  <w:overflowPunct w:val="0"/>
                  <w:autoSpaceDE w:val="0"/>
                  <w:autoSpaceDN w:val="0"/>
                  <w:adjustRightInd w:val="0"/>
                  <w:snapToGrid w:val="0"/>
                  <w:rPr>
                    <w:szCs w:val="21"/>
                  </w:rPr>
                </w:pPr>
              </w:p>
            </w:tc>
            <w:tc>
              <w:tcPr>
                <w:tcW w:w="1667" w:type="pct"/>
                <w:tcBorders>
                  <w:top w:val="single" w:sz="4" w:space="0" w:color="auto"/>
                  <w:left w:val="single" w:sz="4" w:space="0" w:color="auto"/>
                  <w:bottom w:val="single" w:sz="4" w:space="0" w:color="auto"/>
                  <w:right w:val="single" w:sz="4" w:space="0" w:color="auto"/>
                </w:tcBorders>
                <w:shd w:val="clear" w:color="auto" w:fill="auto"/>
              </w:tcPr>
              <w:p w:rsidR="007C3876" w:rsidRDefault="00CE363A">
                <w:pPr>
                  <w:pStyle w:val="a8"/>
                  <w:kinsoku w:val="0"/>
                  <w:overflowPunct w:val="0"/>
                  <w:autoSpaceDE w:val="0"/>
                  <w:autoSpaceDN w:val="0"/>
                  <w:adjustRightInd w:val="0"/>
                  <w:snapToGrid w:val="0"/>
                  <w:jc w:val="center"/>
                  <w:rPr>
                    <w:rFonts w:ascii="宋体" w:hAnsi="宋体"/>
                    <w:color w:val="008000"/>
                  </w:rPr>
                </w:pPr>
                <w:r>
                  <w:rPr>
                    <w:rFonts w:ascii="宋体" w:hAnsi="宋体" w:cs="宋体" w:hint="eastAsia"/>
                  </w:rPr>
                  <w:t>董事会秘书</w:t>
                </w:r>
              </w:p>
            </w:tc>
            <w:tc>
              <w:tcPr>
                <w:tcW w:w="1667" w:type="pct"/>
                <w:tcBorders>
                  <w:top w:val="single" w:sz="4" w:space="0" w:color="auto"/>
                  <w:left w:val="single" w:sz="4" w:space="0" w:color="auto"/>
                  <w:bottom w:val="single" w:sz="4" w:space="0" w:color="auto"/>
                </w:tcBorders>
                <w:shd w:val="clear" w:color="auto" w:fill="auto"/>
              </w:tcPr>
              <w:p w:rsidR="007C3876" w:rsidRDefault="00CE363A">
                <w:pPr>
                  <w:pStyle w:val="a8"/>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tr>
          <w:tr w:rsidR="007C3876" w:rsidTr="003A0277">
            <w:tc>
              <w:tcPr>
                <w:tcW w:w="1666" w:type="pct"/>
                <w:tcBorders>
                  <w:top w:val="single" w:sz="4" w:space="0" w:color="auto"/>
                  <w:bottom w:val="single" w:sz="4" w:space="0" w:color="auto"/>
                  <w:right w:val="single" w:sz="4" w:space="0" w:color="auto"/>
                </w:tcBorders>
                <w:shd w:val="clear" w:color="auto" w:fill="auto"/>
              </w:tcPr>
              <w:p w:rsidR="007C3876" w:rsidRDefault="00CE363A">
                <w:pPr>
                  <w:kinsoku w:val="0"/>
                  <w:overflowPunct w:val="0"/>
                  <w:autoSpaceDE w:val="0"/>
                  <w:autoSpaceDN w:val="0"/>
                  <w:adjustRightInd w:val="0"/>
                  <w:snapToGrid w:val="0"/>
                  <w:rPr>
                    <w:szCs w:val="21"/>
                  </w:rPr>
                </w:pPr>
                <w:r>
                  <w:rPr>
                    <w:rFonts w:hint="eastAsia"/>
                    <w:szCs w:val="21"/>
                  </w:rPr>
                  <w:t>姓名</w:t>
                </w:r>
              </w:p>
            </w:tc>
            <w:tc>
              <w:tcPr>
                <w:tcW w:w="1667" w:type="pct"/>
                <w:tcBorders>
                  <w:top w:val="single" w:sz="4" w:space="0" w:color="auto"/>
                  <w:left w:val="single" w:sz="4" w:space="0" w:color="auto"/>
                  <w:bottom w:val="single" w:sz="4" w:space="0" w:color="auto"/>
                  <w:right w:val="single" w:sz="4" w:space="0" w:color="auto"/>
                </w:tcBorders>
              </w:tcPr>
              <w:p w:rsidR="007C3876" w:rsidRDefault="00AF0C68">
                <w:pPr>
                  <w:kinsoku w:val="0"/>
                  <w:overflowPunct w:val="0"/>
                  <w:autoSpaceDE w:val="0"/>
                  <w:autoSpaceDN w:val="0"/>
                  <w:adjustRightInd w:val="0"/>
                  <w:snapToGrid w:val="0"/>
                  <w:rPr>
                    <w:color w:val="FFC000"/>
                    <w:szCs w:val="21"/>
                  </w:rPr>
                </w:pPr>
                <w:sdt>
                  <w:sdtPr>
                    <w:rPr>
                      <w:rFonts w:hint="eastAsia"/>
                      <w:szCs w:val="21"/>
                    </w:rPr>
                    <w:alias w:val="公司董事会秘书姓名"/>
                    <w:tag w:val="_GBC_cac0fb0ee4d0495699c4e8dd8009b5ca"/>
                    <w:id w:val="-1731075428"/>
                    <w:lock w:val="sdtLocked"/>
                    <w:placeholder>
                      <w:docPart w:val="GBC11111111111111111111111111111"/>
                    </w:placeholder>
                  </w:sdtPr>
                  <w:sdtContent>
                    <w:proofErr w:type="gramStart"/>
                    <w:r w:rsidR="00CE363A">
                      <w:rPr>
                        <w:rFonts w:hint="eastAsia"/>
                        <w:szCs w:val="21"/>
                      </w:rPr>
                      <w:t>颜亮</w:t>
                    </w:r>
                    <w:proofErr w:type="gramEnd"/>
                  </w:sdtContent>
                </w:sdt>
              </w:p>
            </w:tc>
            <w:tc>
              <w:tcPr>
                <w:tcW w:w="1667" w:type="pct"/>
                <w:tcBorders>
                  <w:top w:val="single" w:sz="4" w:space="0" w:color="auto"/>
                  <w:left w:val="single" w:sz="4" w:space="0" w:color="auto"/>
                  <w:bottom w:val="single" w:sz="4" w:space="0" w:color="auto"/>
                </w:tcBorders>
              </w:tcPr>
              <w:p w:rsidR="007C3876" w:rsidRDefault="00AF0C68" w:rsidP="007C3876">
                <w:pPr>
                  <w:kinsoku w:val="0"/>
                  <w:overflowPunct w:val="0"/>
                  <w:autoSpaceDE w:val="0"/>
                  <w:autoSpaceDN w:val="0"/>
                  <w:adjustRightInd w:val="0"/>
                  <w:snapToGrid w:val="0"/>
                  <w:rPr>
                    <w:color w:val="FFC000"/>
                    <w:szCs w:val="21"/>
                  </w:rPr>
                </w:pPr>
                <w:sdt>
                  <w:sdtPr>
                    <w:rPr>
                      <w:rFonts w:hint="eastAsia"/>
                      <w:szCs w:val="21"/>
                    </w:rPr>
                    <w:alias w:val="公司证券事务代表姓名"/>
                    <w:tag w:val="_GBC_70a26fa96d8a40d39d18f0eafbed4a17"/>
                    <w:id w:val="-584687470"/>
                    <w:lock w:val="sdtLocked"/>
                    <w:placeholder>
                      <w:docPart w:val="GBC11111111111111111111111111111"/>
                    </w:placeholder>
                  </w:sdtPr>
                  <w:sdtContent>
                    <w:proofErr w:type="gramStart"/>
                    <w:r w:rsidR="00CE363A">
                      <w:rPr>
                        <w:rFonts w:hint="eastAsia"/>
                        <w:szCs w:val="21"/>
                      </w:rPr>
                      <w:t>胡立松</w:t>
                    </w:r>
                    <w:proofErr w:type="gramEnd"/>
                  </w:sdtContent>
                </w:sdt>
              </w:p>
            </w:tc>
          </w:tr>
          <w:tr w:rsidR="007C3876" w:rsidTr="003A0277">
            <w:tc>
              <w:tcPr>
                <w:tcW w:w="1666" w:type="pct"/>
                <w:tcBorders>
                  <w:top w:val="single" w:sz="4" w:space="0" w:color="auto"/>
                  <w:bottom w:val="single" w:sz="4" w:space="0" w:color="auto"/>
                  <w:right w:val="single" w:sz="4" w:space="0" w:color="auto"/>
                </w:tcBorders>
                <w:shd w:val="clear" w:color="auto" w:fill="auto"/>
              </w:tcPr>
              <w:p w:rsidR="007C3876" w:rsidRDefault="00CE363A">
                <w:pPr>
                  <w:kinsoku w:val="0"/>
                  <w:overflowPunct w:val="0"/>
                  <w:autoSpaceDE w:val="0"/>
                  <w:autoSpaceDN w:val="0"/>
                  <w:adjustRightInd w:val="0"/>
                  <w:snapToGrid w:val="0"/>
                  <w:rPr>
                    <w:szCs w:val="21"/>
                  </w:rPr>
                </w:pPr>
                <w:r>
                  <w:rPr>
                    <w:rFonts w:hint="eastAsia"/>
                    <w:szCs w:val="21"/>
                  </w:rPr>
                  <w:t>联系地址</w:t>
                </w:r>
              </w:p>
            </w:tc>
            <w:tc>
              <w:tcPr>
                <w:tcW w:w="1667" w:type="pct"/>
                <w:tcBorders>
                  <w:top w:val="single" w:sz="4" w:space="0" w:color="auto"/>
                  <w:left w:val="single" w:sz="4" w:space="0" w:color="auto"/>
                  <w:bottom w:val="single" w:sz="4" w:space="0" w:color="auto"/>
                  <w:right w:val="single" w:sz="4" w:space="0" w:color="auto"/>
                </w:tcBorders>
              </w:tcPr>
              <w:p w:rsidR="007C3876" w:rsidRDefault="00AF0C68">
                <w:pPr>
                  <w:kinsoku w:val="0"/>
                  <w:overflowPunct w:val="0"/>
                  <w:autoSpaceDE w:val="0"/>
                  <w:autoSpaceDN w:val="0"/>
                  <w:adjustRightInd w:val="0"/>
                  <w:snapToGrid w:val="0"/>
                  <w:rPr>
                    <w:color w:val="FFC000"/>
                    <w:szCs w:val="21"/>
                  </w:rPr>
                </w:pPr>
                <w:sdt>
                  <w:sdtPr>
                    <w:rPr>
                      <w:rFonts w:hint="eastAsia"/>
                      <w:szCs w:val="21"/>
                    </w:rPr>
                    <w:alias w:val="公司董事会秘书联系地址"/>
                    <w:tag w:val="_GBC_da00edc9edfd4e12abfd953a8f45ecd1"/>
                    <w:id w:val="671919660"/>
                    <w:lock w:val="sdtLocked"/>
                    <w:placeholder>
                      <w:docPart w:val="GBC11111111111111111111111111111"/>
                    </w:placeholder>
                  </w:sdtPr>
                  <w:sdtContent>
                    <w:r w:rsidR="00CE363A">
                      <w:rPr>
                        <w:rFonts w:hint="eastAsia"/>
                        <w:szCs w:val="21"/>
                      </w:rPr>
                      <w:t>杭州市中大广场A座</w:t>
                    </w:r>
                  </w:sdtContent>
                </w:sdt>
              </w:p>
            </w:tc>
            <w:tc>
              <w:tcPr>
                <w:tcW w:w="1667" w:type="pct"/>
                <w:tcBorders>
                  <w:top w:val="single" w:sz="4" w:space="0" w:color="auto"/>
                  <w:left w:val="single" w:sz="4" w:space="0" w:color="auto"/>
                  <w:bottom w:val="single" w:sz="4" w:space="0" w:color="auto"/>
                </w:tcBorders>
              </w:tcPr>
              <w:p w:rsidR="007C3876" w:rsidRDefault="00AF0C68">
                <w:pPr>
                  <w:kinsoku w:val="0"/>
                  <w:overflowPunct w:val="0"/>
                  <w:autoSpaceDE w:val="0"/>
                  <w:autoSpaceDN w:val="0"/>
                  <w:adjustRightInd w:val="0"/>
                  <w:snapToGrid w:val="0"/>
                  <w:rPr>
                    <w:color w:val="FFC000"/>
                    <w:szCs w:val="21"/>
                  </w:rPr>
                </w:pPr>
                <w:sdt>
                  <w:sdtPr>
                    <w:rPr>
                      <w:rFonts w:hint="eastAsia"/>
                      <w:szCs w:val="21"/>
                    </w:rPr>
                    <w:alias w:val="公司证券事务代表联系地址"/>
                    <w:tag w:val="_GBC_3adcc9d1aa664f27a97cc756d390649c"/>
                    <w:id w:val="1135302172"/>
                    <w:lock w:val="sdtLocked"/>
                    <w:placeholder>
                      <w:docPart w:val="GBC11111111111111111111111111111"/>
                    </w:placeholder>
                  </w:sdtPr>
                  <w:sdtContent>
                    <w:r w:rsidR="00CE363A">
                      <w:rPr>
                        <w:rFonts w:hint="eastAsia"/>
                        <w:szCs w:val="21"/>
                      </w:rPr>
                      <w:t>杭州市中大广场A座</w:t>
                    </w:r>
                  </w:sdtContent>
                </w:sdt>
              </w:p>
            </w:tc>
          </w:tr>
          <w:tr w:rsidR="007C3876" w:rsidTr="003A0277">
            <w:tc>
              <w:tcPr>
                <w:tcW w:w="1666" w:type="pct"/>
                <w:tcBorders>
                  <w:top w:val="single" w:sz="4" w:space="0" w:color="auto"/>
                  <w:bottom w:val="single" w:sz="4" w:space="0" w:color="auto"/>
                  <w:right w:val="single" w:sz="4" w:space="0" w:color="auto"/>
                </w:tcBorders>
                <w:shd w:val="clear" w:color="auto" w:fill="auto"/>
              </w:tcPr>
              <w:p w:rsidR="007C3876" w:rsidRDefault="00CE363A">
                <w:pPr>
                  <w:kinsoku w:val="0"/>
                  <w:overflowPunct w:val="0"/>
                  <w:autoSpaceDE w:val="0"/>
                  <w:autoSpaceDN w:val="0"/>
                  <w:adjustRightInd w:val="0"/>
                  <w:snapToGrid w:val="0"/>
                  <w:rPr>
                    <w:szCs w:val="21"/>
                  </w:rPr>
                </w:pPr>
                <w:r>
                  <w:rPr>
                    <w:szCs w:val="21"/>
                  </w:rPr>
                  <w:t>电话</w:t>
                </w:r>
              </w:p>
            </w:tc>
            <w:sdt>
              <w:sdtPr>
                <w:rPr>
                  <w:rFonts w:hint="eastAsia"/>
                  <w:szCs w:val="21"/>
                </w:rPr>
                <w:alias w:val="公司董事会秘书电话"/>
                <w:tag w:val="_GBC_a03b44a2aeb641db9208ad0940e9b248"/>
                <w:id w:val="-1273398733"/>
                <w:lock w:val="sdtLocked"/>
                <w:placeholder>
                  <w:docPart w:val="GBC11111111111111111111111111111"/>
                </w:placeholder>
              </w:sdtPr>
              <w:sdtContent>
                <w:tc>
                  <w:tcPr>
                    <w:tcW w:w="1667" w:type="pct"/>
                    <w:tcBorders>
                      <w:top w:val="single" w:sz="4" w:space="0" w:color="auto"/>
                      <w:left w:val="single" w:sz="4" w:space="0" w:color="auto"/>
                      <w:bottom w:val="single" w:sz="4" w:space="0" w:color="auto"/>
                      <w:right w:val="single" w:sz="4" w:space="0" w:color="auto"/>
                    </w:tcBorders>
                  </w:tcPr>
                  <w:p w:rsidR="007C3876" w:rsidRDefault="00CE363A">
                    <w:pPr>
                      <w:kinsoku w:val="0"/>
                      <w:overflowPunct w:val="0"/>
                      <w:autoSpaceDE w:val="0"/>
                      <w:autoSpaceDN w:val="0"/>
                      <w:adjustRightInd w:val="0"/>
                      <w:snapToGrid w:val="0"/>
                      <w:rPr>
                        <w:szCs w:val="21"/>
                      </w:rPr>
                    </w:pPr>
                    <w:r>
                      <w:rPr>
                        <w:rFonts w:hint="eastAsia"/>
                        <w:szCs w:val="21"/>
                      </w:rPr>
                      <w:t>0571-85777029</w:t>
                    </w:r>
                  </w:p>
                </w:tc>
              </w:sdtContent>
            </w:sdt>
            <w:sdt>
              <w:sdtPr>
                <w:rPr>
                  <w:rFonts w:hint="eastAsia"/>
                  <w:szCs w:val="21"/>
                </w:rPr>
                <w:alias w:val="公司证券事务代表电话"/>
                <w:tag w:val="_GBC_6902b4b9534e46ef906c46cc54c81432"/>
                <w:id w:val="1355538755"/>
                <w:lock w:val="sdtLocked"/>
                <w:placeholder>
                  <w:docPart w:val="GBC11111111111111111111111111111"/>
                </w:placeholder>
              </w:sdtPr>
              <w:sdtContent>
                <w:tc>
                  <w:tcPr>
                    <w:tcW w:w="1667" w:type="pct"/>
                    <w:tcBorders>
                      <w:top w:val="single" w:sz="4" w:space="0" w:color="auto"/>
                      <w:left w:val="single" w:sz="4" w:space="0" w:color="auto"/>
                      <w:bottom w:val="single" w:sz="4" w:space="0" w:color="auto"/>
                    </w:tcBorders>
                  </w:tcPr>
                  <w:p w:rsidR="007C3876" w:rsidRDefault="00CE363A">
                    <w:pPr>
                      <w:kinsoku w:val="0"/>
                      <w:overflowPunct w:val="0"/>
                      <w:autoSpaceDE w:val="0"/>
                      <w:autoSpaceDN w:val="0"/>
                      <w:adjustRightInd w:val="0"/>
                      <w:snapToGrid w:val="0"/>
                      <w:rPr>
                        <w:szCs w:val="21"/>
                      </w:rPr>
                    </w:pPr>
                    <w:r>
                      <w:rPr>
                        <w:rFonts w:hint="eastAsia"/>
                        <w:szCs w:val="21"/>
                      </w:rPr>
                      <w:t>0571-85777029</w:t>
                    </w:r>
                  </w:p>
                </w:tc>
              </w:sdtContent>
            </w:sdt>
          </w:tr>
          <w:tr w:rsidR="007C3876" w:rsidTr="003A0277">
            <w:tc>
              <w:tcPr>
                <w:tcW w:w="1666" w:type="pct"/>
                <w:tcBorders>
                  <w:top w:val="single" w:sz="4" w:space="0" w:color="auto"/>
                  <w:bottom w:val="single" w:sz="4" w:space="0" w:color="auto"/>
                  <w:right w:val="single" w:sz="4" w:space="0" w:color="auto"/>
                </w:tcBorders>
                <w:shd w:val="clear" w:color="auto" w:fill="auto"/>
              </w:tcPr>
              <w:p w:rsidR="007C3876" w:rsidRDefault="00CE363A">
                <w:pPr>
                  <w:kinsoku w:val="0"/>
                  <w:overflowPunct w:val="0"/>
                  <w:autoSpaceDE w:val="0"/>
                  <w:autoSpaceDN w:val="0"/>
                  <w:adjustRightInd w:val="0"/>
                  <w:snapToGrid w:val="0"/>
                  <w:rPr>
                    <w:szCs w:val="21"/>
                  </w:rPr>
                </w:pPr>
                <w:r>
                  <w:rPr>
                    <w:szCs w:val="21"/>
                  </w:rPr>
                  <w:t>传真</w:t>
                </w:r>
              </w:p>
            </w:tc>
            <w:sdt>
              <w:sdtPr>
                <w:rPr>
                  <w:rFonts w:hint="eastAsia"/>
                  <w:szCs w:val="21"/>
                </w:rPr>
                <w:alias w:val="公司董事会秘书传真"/>
                <w:tag w:val="_GBC_03560dc980424f4aa2d9832b0fb18d8d"/>
                <w:id w:val="1133370362"/>
                <w:lock w:val="sdtLocked"/>
                <w:placeholder>
                  <w:docPart w:val="GBC11111111111111111111111111111"/>
                </w:placeholder>
              </w:sdtPr>
              <w:sdtContent>
                <w:tc>
                  <w:tcPr>
                    <w:tcW w:w="1667" w:type="pct"/>
                    <w:tcBorders>
                      <w:top w:val="single" w:sz="4" w:space="0" w:color="auto"/>
                      <w:left w:val="single" w:sz="4" w:space="0" w:color="auto"/>
                      <w:bottom w:val="single" w:sz="4" w:space="0" w:color="auto"/>
                      <w:right w:val="single" w:sz="4" w:space="0" w:color="auto"/>
                    </w:tcBorders>
                  </w:tcPr>
                  <w:p w:rsidR="007C3876" w:rsidRDefault="00CE363A">
                    <w:pPr>
                      <w:kinsoku w:val="0"/>
                      <w:overflowPunct w:val="0"/>
                      <w:autoSpaceDE w:val="0"/>
                      <w:autoSpaceDN w:val="0"/>
                      <w:adjustRightInd w:val="0"/>
                      <w:snapToGrid w:val="0"/>
                      <w:rPr>
                        <w:szCs w:val="21"/>
                      </w:rPr>
                    </w:pPr>
                    <w:r>
                      <w:rPr>
                        <w:rFonts w:hint="eastAsia"/>
                        <w:szCs w:val="21"/>
                      </w:rPr>
                      <w:t>0571-85778008</w:t>
                    </w:r>
                  </w:p>
                </w:tc>
              </w:sdtContent>
            </w:sdt>
            <w:sdt>
              <w:sdtPr>
                <w:rPr>
                  <w:rFonts w:hint="eastAsia"/>
                  <w:szCs w:val="21"/>
                </w:rPr>
                <w:alias w:val="公司证券事务代表传真"/>
                <w:tag w:val="_GBC_fa537b03ba9e4cb5a37f2170eae641b0"/>
                <w:id w:val="1976025008"/>
                <w:lock w:val="sdtLocked"/>
                <w:placeholder>
                  <w:docPart w:val="GBC11111111111111111111111111111"/>
                </w:placeholder>
              </w:sdtPr>
              <w:sdtContent>
                <w:tc>
                  <w:tcPr>
                    <w:tcW w:w="1667" w:type="pct"/>
                    <w:tcBorders>
                      <w:top w:val="single" w:sz="4" w:space="0" w:color="auto"/>
                      <w:left w:val="single" w:sz="4" w:space="0" w:color="auto"/>
                      <w:bottom w:val="single" w:sz="4" w:space="0" w:color="auto"/>
                    </w:tcBorders>
                  </w:tcPr>
                  <w:p w:rsidR="007C3876" w:rsidRDefault="00CE363A">
                    <w:pPr>
                      <w:kinsoku w:val="0"/>
                      <w:overflowPunct w:val="0"/>
                      <w:autoSpaceDE w:val="0"/>
                      <w:autoSpaceDN w:val="0"/>
                      <w:adjustRightInd w:val="0"/>
                      <w:snapToGrid w:val="0"/>
                      <w:rPr>
                        <w:szCs w:val="21"/>
                      </w:rPr>
                    </w:pPr>
                    <w:r>
                      <w:rPr>
                        <w:rFonts w:hint="eastAsia"/>
                        <w:szCs w:val="21"/>
                      </w:rPr>
                      <w:t>0571-85778008</w:t>
                    </w:r>
                  </w:p>
                </w:tc>
              </w:sdtContent>
            </w:sdt>
          </w:tr>
          <w:tr w:rsidR="007C3876" w:rsidTr="003A0277">
            <w:tc>
              <w:tcPr>
                <w:tcW w:w="1666" w:type="pct"/>
                <w:tcBorders>
                  <w:top w:val="single" w:sz="4" w:space="0" w:color="auto"/>
                  <w:bottom w:val="single" w:sz="4" w:space="0" w:color="auto"/>
                  <w:right w:val="single" w:sz="4" w:space="0" w:color="auto"/>
                </w:tcBorders>
                <w:shd w:val="clear" w:color="auto" w:fill="auto"/>
              </w:tcPr>
              <w:p w:rsidR="007C3876" w:rsidRDefault="00CE363A">
                <w:pPr>
                  <w:kinsoku w:val="0"/>
                  <w:overflowPunct w:val="0"/>
                  <w:autoSpaceDE w:val="0"/>
                  <w:autoSpaceDN w:val="0"/>
                  <w:adjustRightInd w:val="0"/>
                  <w:snapToGrid w:val="0"/>
                  <w:rPr>
                    <w:szCs w:val="21"/>
                  </w:rPr>
                </w:pPr>
                <w:r>
                  <w:rPr>
                    <w:szCs w:val="21"/>
                  </w:rPr>
                  <w:t>电子信箱</w:t>
                </w:r>
              </w:p>
            </w:tc>
            <w:sdt>
              <w:sdtPr>
                <w:rPr>
                  <w:rFonts w:hint="eastAsia"/>
                  <w:szCs w:val="21"/>
                </w:rPr>
                <w:alias w:val="公司董事会秘书电子信箱"/>
                <w:tag w:val="_GBC_5f9d2117b526463192a29912849968c2"/>
                <w:id w:val="408656162"/>
                <w:lock w:val="sdtLocked"/>
                <w:placeholder>
                  <w:docPart w:val="GBC11111111111111111111111111111"/>
                </w:placeholder>
              </w:sdtPr>
              <w:sdtContent>
                <w:tc>
                  <w:tcPr>
                    <w:tcW w:w="1667" w:type="pct"/>
                    <w:tcBorders>
                      <w:top w:val="single" w:sz="4" w:space="0" w:color="auto"/>
                      <w:left w:val="single" w:sz="4" w:space="0" w:color="auto"/>
                      <w:bottom w:val="single" w:sz="4" w:space="0" w:color="auto"/>
                      <w:right w:val="single" w:sz="4" w:space="0" w:color="auto"/>
                    </w:tcBorders>
                  </w:tcPr>
                  <w:p w:rsidR="007C3876" w:rsidRDefault="00CE363A">
                    <w:pPr>
                      <w:kinsoku w:val="0"/>
                      <w:overflowPunct w:val="0"/>
                      <w:autoSpaceDE w:val="0"/>
                      <w:autoSpaceDN w:val="0"/>
                      <w:adjustRightInd w:val="0"/>
                      <w:snapToGrid w:val="0"/>
                      <w:rPr>
                        <w:szCs w:val="21"/>
                      </w:rPr>
                    </w:pPr>
                    <w:r>
                      <w:rPr>
                        <w:rFonts w:hint="eastAsia"/>
                        <w:szCs w:val="21"/>
                      </w:rPr>
                      <w:t>yanl@zhongda.com</w:t>
                    </w:r>
                  </w:p>
                </w:tc>
              </w:sdtContent>
            </w:sdt>
            <w:sdt>
              <w:sdtPr>
                <w:rPr>
                  <w:rFonts w:hint="eastAsia"/>
                  <w:szCs w:val="21"/>
                </w:rPr>
                <w:alias w:val="公司证券事务代表电子信箱"/>
                <w:tag w:val="_GBC_bedfc63a281248468aa1efc5a07a5efb"/>
                <w:id w:val="44030364"/>
                <w:lock w:val="sdtLocked"/>
                <w:placeholder>
                  <w:docPart w:val="GBC11111111111111111111111111111"/>
                </w:placeholder>
              </w:sdtPr>
              <w:sdtContent>
                <w:tc>
                  <w:tcPr>
                    <w:tcW w:w="1667" w:type="pct"/>
                    <w:tcBorders>
                      <w:top w:val="single" w:sz="4" w:space="0" w:color="auto"/>
                      <w:left w:val="single" w:sz="4" w:space="0" w:color="auto"/>
                      <w:bottom w:val="single" w:sz="4" w:space="0" w:color="auto"/>
                    </w:tcBorders>
                  </w:tcPr>
                  <w:p w:rsidR="007C3876" w:rsidRDefault="00CE363A">
                    <w:pPr>
                      <w:kinsoku w:val="0"/>
                      <w:overflowPunct w:val="0"/>
                      <w:autoSpaceDE w:val="0"/>
                      <w:autoSpaceDN w:val="0"/>
                      <w:adjustRightInd w:val="0"/>
                      <w:snapToGrid w:val="0"/>
                      <w:rPr>
                        <w:szCs w:val="21"/>
                      </w:rPr>
                    </w:pPr>
                    <w:r>
                      <w:rPr>
                        <w:rFonts w:hint="eastAsia"/>
                        <w:szCs w:val="21"/>
                      </w:rPr>
                      <w:t>hulisong@zhongda.com</w:t>
                    </w:r>
                  </w:p>
                </w:tc>
              </w:sdtContent>
            </w:sdt>
          </w:tr>
        </w:tbl>
      </w:sdtContent>
    </w:sdt>
    <w:p w:rsidR="007C3876" w:rsidRDefault="007C3876">
      <w:pPr>
        <w:kinsoku w:val="0"/>
        <w:overflowPunct w:val="0"/>
        <w:autoSpaceDE w:val="0"/>
        <w:autoSpaceDN w:val="0"/>
        <w:adjustRightInd w:val="0"/>
        <w:snapToGrid w:val="0"/>
        <w:rPr>
          <w:szCs w:val="21"/>
        </w:rPr>
      </w:pPr>
    </w:p>
    <w:sdt>
      <w:sdtPr>
        <w:rPr>
          <w:rFonts w:ascii="宋体" w:hAnsi="宋体" w:cs="宋体"/>
          <w:b w:val="0"/>
          <w:bCs w:val="0"/>
          <w:kern w:val="0"/>
          <w:szCs w:val="24"/>
        </w:rPr>
        <w:tag w:val="_GBC_0899f3e1387b4525870e3f9a03d2e864"/>
        <w:id w:val="-1659378281"/>
        <w:lock w:val="sdtLocked"/>
        <w:placeholder>
          <w:docPart w:val="GBC22222222222222222222222222222"/>
        </w:placeholder>
      </w:sdtPr>
      <w:sdtEndPr>
        <w:rPr>
          <w:rFonts w:hint="eastAsia"/>
        </w:rPr>
      </w:sdtEndPr>
      <w:sdtContent>
        <w:p w:rsidR="007C3876" w:rsidRDefault="00CE363A">
          <w:pPr>
            <w:pStyle w:val="2"/>
            <w:numPr>
              <w:ilvl w:val="1"/>
              <w:numId w:val="4"/>
            </w:numPr>
            <w:ind w:left="496" w:hangingChars="236" w:hanging="496"/>
            <w:rPr>
              <w:rFonts w:ascii="宋体" w:hAnsi="宋体"/>
            </w:rPr>
          </w:pPr>
          <w:r>
            <w:t>基本情况</w:t>
          </w:r>
          <w:r>
            <w:rPr>
              <w:rFonts w:hint="eastAsia"/>
            </w:rPr>
            <w:t>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7C3876" w:rsidTr="003A0277">
            <w:trPr>
              <w:trHeight w:val="293"/>
            </w:trPr>
            <w:tc>
              <w:tcPr>
                <w:tcW w:w="2169" w:type="pct"/>
                <w:tcBorders>
                  <w:top w:val="single" w:sz="4" w:space="0" w:color="auto"/>
                  <w:bottom w:val="single" w:sz="4" w:space="0" w:color="auto"/>
                  <w:right w:val="single" w:sz="4" w:space="0" w:color="auto"/>
                </w:tcBorders>
                <w:shd w:val="clear" w:color="auto" w:fill="auto"/>
              </w:tcPr>
              <w:p w:rsidR="007C3876" w:rsidRDefault="00CE363A">
                <w:pPr>
                  <w:kinsoku w:val="0"/>
                  <w:overflowPunct w:val="0"/>
                  <w:autoSpaceDE w:val="0"/>
                  <w:autoSpaceDN w:val="0"/>
                  <w:adjustRightInd w:val="0"/>
                  <w:snapToGrid w:val="0"/>
                  <w:rPr>
                    <w:szCs w:val="21"/>
                  </w:rPr>
                </w:pPr>
                <w:r>
                  <w:rPr>
                    <w:szCs w:val="21"/>
                  </w:rPr>
                  <w:t>公司注册地址</w:t>
                </w:r>
              </w:p>
            </w:tc>
            <w:sdt>
              <w:sdtPr>
                <w:rPr>
                  <w:szCs w:val="21"/>
                </w:rPr>
                <w:alias w:val="公司注册地址"/>
                <w:tag w:val="_GBC_59999d33ba424cfeab4763c2d9a0c739"/>
                <w:id w:val="-557554206"/>
                <w:lock w:val="sdtLocked"/>
                <w:placeholder>
                  <w:docPart w:val="GBC11111111111111111111111111111"/>
                </w:placeholder>
              </w:sdtPr>
              <w:sdtContent>
                <w:tc>
                  <w:tcPr>
                    <w:tcW w:w="2831" w:type="pct"/>
                    <w:tcBorders>
                      <w:top w:val="single" w:sz="4" w:space="0" w:color="auto"/>
                      <w:left w:val="single" w:sz="4" w:space="0" w:color="auto"/>
                      <w:bottom w:val="single" w:sz="4" w:space="0" w:color="auto"/>
                    </w:tcBorders>
                  </w:tcPr>
                  <w:p w:rsidR="007C3876" w:rsidRDefault="00CE363A">
                    <w:pPr>
                      <w:kinsoku w:val="0"/>
                      <w:overflowPunct w:val="0"/>
                      <w:autoSpaceDE w:val="0"/>
                      <w:autoSpaceDN w:val="0"/>
                      <w:adjustRightInd w:val="0"/>
                      <w:snapToGrid w:val="0"/>
                      <w:rPr>
                        <w:szCs w:val="21"/>
                      </w:rPr>
                    </w:pPr>
                    <w:r>
                      <w:rPr>
                        <w:rFonts w:hint="eastAsia"/>
                        <w:szCs w:val="21"/>
                      </w:rPr>
                      <w:t>杭州市中大广场A座</w:t>
                    </w:r>
                  </w:p>
                </w:tc>
              </w:sdtContent>
            </w:sdt>
          </w:tr>
          <w:tr w:rsidR="007C3876" w:rsidTr="003A0277">
            <w:trPr>
              <w:trHeight w:val="293"/>
            </w:trPr>
            <w:tc>
              <w:tcPr>
                <w:tcW w:w="2169" w:type="pct"/>
                <w:tcBorders>
                  <w:top w:val="single" w:sz="4" w:space="0" w:color="auto"/>
                  <w:bottom w:val="single" w:sz="4" w:space="0" w:color="auto"/>
                  <w:right w:val="single" w:sz="4" w:space="0" w:color="auto"/>
                </w:tcBorders>
                <w:shd w:val="clear" w:color="auto" w:fill="auto"/>
              </w:tcPr>
              <w:p w:rsidR="007C3876" w:rsidRDefault="00CE363A">
                <w:pPr>
                  <w:kinsoku w:val="0"/>
                  <w:overflowPunct w:val="0"/>
                  <w:autoSpaceDE w:val="0"/>
                  <w:autoSpaceDN w:val="0"/>
                  <w:adjustRightInd w:val="0"/>
                  <w:snapToGrid w:val="0"/>
                  <w:rPr>
                    <w:szCs w:val="21"/>
                  </w:rPr>
                </w:pPr>
                <w:r>
                  <w:rPr>
                    <w:szCs w:val="21"/>
                  </w:rPr>
                  <w:t>公司注册地址的邮政编码</w:t>
                </w:r>
              </w:p>
            </w:tc>
            <w:sdt>
              <w:sdtPr>
                <w:rPr>
                  <w:szCs w:val="21"/>
                </w:rPr>
                <w:alias w:val="公司注册地址邮政编码"/>
                <w:tag w:val="_GBC_44726cabe65949078f17ed2f987ff75e"/>
                <w:id w:val="-348722005"/>
                <w:lock w:val="sdtLocked"/>
                <w:placeholder>
                  <w:docPart w:val="GBC11111111111111111111111111111"/>
                </w:placeholder>
              </w:sdtPr>
              <w:sdtContent>
                <w:tc>
                  <w:tcPr>
                    <w:tcW w:w="2831" w:type="pct"/>
                    <w:tcBorders>
                      <w:top w:val="single" w:sz="4" w:space="0" w:color="auto"/>
                      <w:left w:val="single" w:sz="4" w:space="0" w:color="auto"/>
                      <w:bottom w:val="single" w:sz="4" w:space="0" w:color="auto"/>
                    </w:tcBorders>
                  </w:tcPr>
                  <w:p w:rsidR="007C3876" w:rsidRDefault="00CE363A" w:rsidP="007C3876">
                    <w:pPr>
                      <w:kinsoku w:val="0"/>
                      <w:overflowPunct w:val="0"/>
                      <w:autoSpaceDE w:val="0"/>
                      <w:autoSpaceDN w:val="0"/>
                      <w:adjustRightInd w:val="0"/>
                      <w:snapToGrid w:val="0"/>
                      <w:rPr>
                        <w:szCs w:val="21"/>
                      </w:rPr>
                    </w:pPr>
                    <w:r>
                      <w:rPr>
                        <w:rFonts w:hint="eastAsia"/>
                        <w:szCs w:val="21"/>
                      </w:rPr>
                      <w:t>310003</w:t>
                    </w:r>
                  </w:p>
                </w:tc>
              </w:sdtContent>
            </w:sdt>
          </w:tr>
          <w:tr w:rsidR="007C3876" w:rsidTr="003A0277">
            <w:trPr>
              <w:trHeight w:val="293"/>
            </w:trPr>
            <w:tc>
              <w:tcPr>
                <w:tcW w:w="2169" w:type="pct"/>
                <w:tcBorders>
                  <w:top w:val="single" w:sz="4" w:space="0" w:color="auto"/>
                  <w:bottom w:val="single" w:sz="4" w:space="0" w:color="auto"/>
                  <w:right w:val="single" w:sz="4" w:space="0" w:color="auto"/>
                </w:tcBorders>
                <w:shd w:val="clear" w:color="auto" w:fill="auto"/>
              </w:tcPr>
              <w:p w:rsidR="007C3876" w:rsidRDefault="00CE363A">
                <w:pPr>
                  <w:kinsoku w:val="0"/>
                  <w:overflowPunct w:val="0"/>
                  <w:autoSpaceDE w:val="0"/>
                  <w:autoSpaceDN w:val="0"/>
                  <w:adjustRightInd w:val="0"/>
                  <w:snapToGrid w:val="0"/>
                  <w:rPr>
                    <w:szCs w:val="21"/>
                  </w:rPr>
                </w:pPr>
                <w:r>
                  <w:rPr>
                    <w:szCs w:val="21"/>
                  </w:rPr>
                  <w:t>公司办公地址</w:t>
                </w:r>
              </w:p>
            </w:tc>
            <w:sdt>
              <w:sdtPr>
                <w:rPr>
                  <w:rFonts w:hint="eastAsia"/>
                  <w:szCs w:val="21"/>
                </w:rPr>
                <w:alias w:val="公司办公地址"/>
                <w:tag w:val="_GBC_e6c47e80e6e04a899e179991d32f963b"/>
                <w:id w:val="-609972607"/>
                <w:lock w:val="sdtLocked"/>
                <w:placeholder>
                  <w:docPart w:val="GBC11111111111111111111111111111"/>
                </w:placeholder>
              </w:sdtPr>
              <w:sdtContent>
                <w:tc>
                  <w:tcPr>
                    <w:tcW w:w="2831" w:type="pct"/>
                    <w:tcBorders>
                      <w:top w:val="single" w:sz="4" w:space="0" w:color="auto"/>
                      <w:left w:val="single" w:sz="4" w:space="0" w:color="auto"/>
                      <w:bottom w:val="single" w:sz="4" w:space="0" w:color="auto"/>
                    </w:tcBorders>
                  </w:tcPr>
                  <w:p w:rsidR="007C3876" w:rsidRDefault="00CE363A">
                    <w:pPr>
                      <w:kinsoku w:val="0"/>
                      <w:overflowPunct w:val="0"/>
                      <w:autoSpaceDE w:val="0"/>
                      <w:autoSpaceDN w:val="0"/>
                      <w:adjustRightInd w:val="0"/>
                      <w:snapToGrid w:val="0"/>
                      <w:rPr>
                        <w:szCs w:val="21"/>
                      </w:rPr>
                    </w:pPr>
                    <w:r>
                      <w:rPr>
                        <w:rFonts w:hint="eastAsia"/>
                        <w:szCs w:val="21"/>
                      </w:rPr>
                      <w:t>杭州市中大广场A座</w:t>
                    </w:r>
                  </w:p>
                </w:tc>
              </w:sdtContent>
            </w:sdt>
          </w:tr>
          <w:tr w:rsidR="007C3876" w:rsidTr="003A0277">
            <w:trPr>
              <w:trHeight w:val="293"/>
            </w:trPr>
            <w:tc>
              <w:tcPr>
                <w:tcW w:w="2169" w:type="pct"/>
                <w:tcBorders>
                  <w:top w:val="single" w:sz="4" w:space="0" w:color="auto"/>
                  <w:bottom w:val="single" w:sz="4" w:space="0" w:color="auto"/>
                  <w:right w:val="single" w:sz="4" w:space="0" w:color="auto"/>
                </w:tcBorders>
                <w:shd w:val="clear" w:color="auto" w:fill="auto"/>
              </w:tcPr>
              <w:p w:rsidR="007C3876" w:rsidRDefault="00CE363A">
                <w:pPr>
                  <w:kinsoku w:val="0"/>
                  <w:overflowPunct w:val="0"/>
                  <w:autoSpaceDE w:val="0"/>
                  <w:autoSpaceDN w:val="0"/>
                  <w:adjustRightInd w:val="0"/>
                  <w:snapToGrid w:val="0"/>
                  <w:rPr>
                    <w:szCs w:val="21"/>
                  </w:rPr>
                </w:pPr>
                <w:r>
                  <w:rPr>
                    <w:szCs w:val="21"/>
                  </w:rPr>
                  <w:t>公司办公地址的邮政编码</w:t>
                </w:r>
              </w:p>
            </w:tc>
            <w:sdt>
              <w:sdtPr>
                <w:rPr>
                  <w:rFonts w:hint="eastAsia"/>
                  <w:szCs w:val="21"/>
                </w:rPr>
                <w:alias w:val="公司办公地址邮政编码"/>
                <w:tag w:val="_GBC_803d30fb4ac648e0906650a3e209459a"/>
                <w:id w:val="1018197201"/>
                <w:lock w:val="sdtLocked"/>
                <w:placeholder>
                  <w:docPart w:val="GBC11111111111111111111111111111"/>
                </w:placeholder>
              </w:sdtPr>
              <w:sdtContent>
                <w:tc>
                  <w:tcPr>
                    <w:tcW w:w="2831" w:type="pct"/>
                    <w:tcBorders>
                      <w:top w:val="single" w:sz="4" w:space="0" w:color="auto"/>
                      <w:left w:val="single" w:sz="4" w:space="0" w:color="auto"/>
                      <w:bottom w:val="single" w:sz="4" w:space="0" w:color="auto"/>
                    </w:tcBorders>
                  </w:tcPr>
                  <w:p w:rsidR="007C3876" w:rsidRDefault="00CE363A">
                    <w:pPr>
                      <w:kinsoku w:val="0"/>
                      <w:overflowPunct w:val="0"/>
                      <w:autoSpaceDE w:val="0"/>
                      <w:autoSpaceDN w:val="0"/>
                      <w:adjustRightInd w:val="0"/>
                      <w:snapToGrid w:val="0"/>
                      <w:rPr>
                        <w:szCs w:val="21"/>
                      </w:rPr>
                    </w:pPr>
                    <w:r>
                      <w:rPr>
                        <w:rFonts w:hint="eastAsia"/>
                        <w:szCs w:val="21"/>
                      </w:rPr>
                      <w:t>310003</w:t>
                    </w:r>
                  </w:p>
                </w:tc>
              </w:sdtContent>
            </w:sdt>
          </w:tr>
          <w:tr w:rsidR="007C3876" w:rsidTr="003A0277">
            <w:trPr>
              <w:trHeight w:val="293"/>
            </w:trPr>
            <w:tc>
              <w:tcPr>
                <w:tcW w:w="2169" w:type="pct"/>
                <w:tcBorders>
                  <w:top w:val="single" w:sz="4" w:space="0" w:color="auto"/>
                  <w:bottom w:val="single" w:sz="4" w:space="0" w:color="auto"/>
                  <w:right w:val="single" w:sz="4" w:space="0" w:color="auto"/>
                </w:tcBorders>
                <w:shd w:val="clear" w:color="auto" w:fill="auto"/>
              </w:tcPr>
              <w:p w:rsidR="007C3876" w:rsidRDefault="00CE363A">
                <w:pPr>
                  <w:kinsoku w:val="0"/>
                  <w:overflowPunct w:val="0"/>
                  <w:autoSpaceDE w:val="0"/>
                  <w:autoSpaceDN w:val="0"/>
                  <w:adjustRightInd w:val="0"/>
                  <w:snapToGrid w:val="0"/>
                  <w:rPr>
                    <w:szCs w:val="21"/>
                  </w:rPr>
                </w:pPr>
                <w:r>
                  <w:rPr>
                    <w:szCs w:val="21"/>
                  </w:rPr>
                  <w:t>公司网址</w:t>
                </w:r>
              </w:p>
            </w:tc>
            <w:sdt>
              <w:sdtPr>
                <w:rPr>
                  <w:rFonts w:hint="eastAsia"/>
                  <w:szCs w:val="21"/>
                </w:rPr>
                <w:alias w:val="公司国际互联网网址"/>
                <w:tag w:val="_GBC_a6ad5627913840b79e170c1465504948"/>
                <w:id w:val="-770324376"/>
                <w:lock w:val="sdtLocked"/>
                <w:placeholder>
                  <w:docPart w:val="GBC11111111111111111111111111111"/>
                </w:placeholder>
              </w:sdtPr>
              <w:sdtContent>
                <w:tc>
                  <w:tcPr>
                    <w:tcW w:w="2831" w:type="pct"/>
                    <w:tcBorders>
                      <w:top w:val="single" w:sz="4" w:space="0" w:color="auto"/>
                      <w:left w:val="single" w:sz="4" w:space="0" w:color="auto"/>
                      <w:bottom w:val="single" w:sz="4" w:space="0" w:color="auto"/>
                    </w:tcBorders>
                  </w:tcPr>
                  <w:p w:rsidR="007C3876" w:rsidRDefault="00CE363A">
                    <w:pPr>
                      <w:kinsoku w:val="0"/>
                      <w:overflowPunct w:val="0"/>
                      <w:autoSpaceDE w:val="0"/>
                      <w:autoSpaceDN w:val="0"/>
                      <w:adjustRightInd w:val="0"/>
                      <w:snapToGrid w:val="0"/>
                      <w:rPr>
                        <w:szCs w:val="21"/>
                      </w:rPr>
                    </w:pPr>
                    <w:r>
                      <w:rPr>
                        <w:rFonts w:hint="eastAsia"/>
                        <w:szCs w:val="21"/>
                      </w:rPr>
                      <w:t>http://www.zhongda.com</w:t>
                    </w:r>
                  </w:p>
                </w:tc>
              </w:sdtContent>
            </w:sdt>
          </w:tr>
          <w:tr w:rsidR="007C3876" w:rsidTr="003A0277">
            <w:trPr>
              <w:trHeight w:val="293"/>
            </w:trPr>
            <w:tc>
              <w:tcPr>
                <w:tcW w:w="2169" w:type="pct"/>
                <w:tcBorders>
                  <w:top w:val="single" w:sz="4" w:space="0" w:color="auto"/>
                  <w:bottom w:val="single" w:sz="4" w:space="0" w:color="auto"/>
                  <w:right w:val="single" w:sz="4" w:space="0" w:color="auto"/>
                </w:tcBorders>
                <w:shd w:val="clear" w:color="auto" w:fill="auto"/>
              </w:tcPr>
              <w:p w:rsidR="007C3876" w:rsidRDefault="00CE363A">
                <w:pPr>
                  <w:kinsoku w:val="0"/>
                  <w:overflowPunct w:val="0"/>
                  <w:autoSpaceDE w:val="0"/>
                  <w:autoSpaceDN w:val="0"/>
                  <w:adjustRightInd w:val="0"/>
                  <w:snapToGrid w:val="0"/>
                  <w:rPr>
                    <w:szCs w:val="21"/>
                  </w:rPr>
                </w:pPr>
                <w:r>
                  <w:rPr>
                    <w:szCs w:val="21"/>
                  </w:rPr>
                  <w:t>电子信箱</w:t>
                </w:r>
              </w:p>
            </w:tc>
            <w:sdt>
              <w:sdtPr>
                <w:rPr>
                  <w:rFonts w:hint="eastAsia"/>
                  <w:szCs w:val="21"/>
                </w:rPr>
                <w:alias w:val="公司电子信箱"/>
                <w:tag w:val="_GBC_ac779945b94b4bf99b3f1c62866fa91b"/>
                <w:id w:val="-1373076164"/>
                <w:lock w:val="sdtLocked"/>
                <w:placeholder>
                  <w:docPart w:val="GBC11111111111111111111111111111"/>
                </w:placeholder>
              </w:sdtPr>
              <w:sdtContent>
                <w:tc>
                  <w:tcPr>
                    <w:tcW w:w="2831" w:type="pct"/>
                    <w:tcBorders>
                      <w:top w:val="single" w:sz="4" w:space="0" w:color="auto"/>
                      <w:left w:val="single" w:sz="4" w:space="0" w:color="auto"/>
                      <w:bottom w:val="single" w:sz="4" w:space="0" w:color="auto"/>
                    </w:tcBorders>
                  </w:tcPr>
                  <w:p w:rsidR="007C3876" w:rsidRDefault="00CE363A">
                    <w:pPr>
                      <w:kinsoku w:val="0"/>
                      <w:overflowPunct w:val="0"/>
                      <w:autoSpaceDE w:val="0"/>
                      <w:autoSpaceDN w:val="0"/>
                      <w:adjustRightInd w:val="0"/>
                      <w:snapToGrid w:val="0"/>
                      <w:rPr>
                        <w:szCs w:val="21"/>
                      </w:rPr>
                    </w:pPr>
                    <w:r>
                      <w:rPr>
                        <w:rFonts w:hint="eastAsia"/>
                        <w:szCs w:val="21"/>
                      </w:rPr>
                      <w:t>stock@zhongda.com</w:t>
                    </w:r>
                  </w:p>
                </w:tc>
              </w:sdtContent>
            </w:sdt>
          </w:tr>
        </w:tbl>
      </w:sdtContent>
    </w:sdt>
    <w:p w:rsidR="007C3876" w:rsidRDefault="007C3876">
      <w:pPr>
        <w:kinsoku w:val="0"/>
        <w:overflowPunct w:val="0"/>
        <w:autoSpaceDE w:val="0"/>
        <w:autoSpaceDN w:val="0"/>
        <w:adjustRightInd w:val="0"/>
        <w:snapToGrid w:val="0"/>
        <w:rPr>
          <w:szCs w:val="21"/>
        </w:rPr>
      </w:pPr>
    </w:p>
    <w:sdt>
      <w:sdtPr>
        <w:rPr>
          <w:rFonts w:ascii="宋体" w:hAnsi="宋体" w:cs="宋体"/>
          <w:b w:val="0"/>
          <w:bCs w:val="0"/>
          <w:kern w:val="0"/>
          <w:szCs w:val="24"/>
        </w:rPr>
        <w:tag w:val="_GBC_fe28925e4e2f41f39797cf9509f3faad"/>
        <w:id w:val="-534958169"/>
        <w:lock w:val="sdtLocked"/>
        <w:placeholder>
          <w:docPart w:val="GBC22222222222222222222222222222"/>
        </w:placeholder>
      </w:sdtPr>
      <w:sdtEndPr>
        <w:rPr>
          <w:rFonts w:hint="eastAsia"/>
        </w:rPr>
      </w:sdtEndPr>
      <w:sdtContent>
        <w:p w:rsidR="007C3876" w:rsidRDefault="00CE363A">
          <w:pPr>
            <w:pStyle w:val="2"/>
            <w:numPr>
              <w:ilvl w:val="1"/>
              <w:numId w:val="4"/>
            </w:numPr>
            <w:ind w:left="496" w:hangingChars="236" w:hanging="496"/>
            <w:rPr>
              <w:rFonts w:ascii="宋体" w:hAnsi="宋体"/>
            </w:rPr>
          </w:pPr>
          <w:r>
            <w:t>信息披露及备置地点</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7C3876" w:rsidTr="003A0277">
            <w:trPr>
              <w:trHeight w:val="293"/>
            </w:trPr>
            <w:tc>
              <w:tcPr>
                <w:tcW w:w="2169" w:type="pct"/>
                <w:tcBorders>
                  <w:top w:val="single" w:sz="4" w:space="0" w:color="auto"/>
                  <w:bottom w:val="single" w:sz="4" w:space="0" w:color="auto"/>
                  <w:right w:val="single" w:sz="4" w:space="0" w:color="auto"/>
                </w:tcBorders>
                <w:shd w:val="clear" w:color="auto" w:fill="auto"/>
              </w:tcPr>
              <w:p w:rsidR="007C3876" w:rsidRDefault="00CE363A">
                <w:pPr>
                  <w:kinsoku w:val="0"/>
                  <w:overflowPunct w:val="0"/>
                  <w:autoSpaceDE w:val="0"/>
                  <w:autoSpaceDN w:val="0"/>
                  <w:adjustRightInd w:val="0"/>
                  <w:snapToGrid w:val="0"/>
                  <w:rPr>
                    <w:szCs w:val="21"/>
                  </w:rPr>
                </w:pPr>
                <w:r>
                  <w:rPr>
                    <w:szCs w:val="21"/>
                  </w:rPr>
                  <w:t>公司选定的信息披露报纸名称</w:t>
                </w:r>
              </w:p>
            </w:tc>
            <w:sdt>
              <w:sdtPr>
                <w:rPr>
                  <w:szCs w:val="21"/>
                </w:rPr>
                <w:alias w:val="公司选定的信息披露报纸名称"/>
                <w:tag w:val="_GBC_7a8957162b3a43958fb155e3d0388213"/>
                <w:id w:val="964466610"/>
                <w:lock w:val="sdtLocked"/>
                <w:placeholder>
                  <w:docPart w:val="GBC11111111111111111111111111111"/>
                </w:placeholder>
              </w:sdtPr>
              <w:sdtContent>
                <w:tc>
                  <w:tcPr>
                    <w:tcW w:w="2831" w:type="pct"/>
                    <w:tcBorders>
                      <w:top w:val="single" w:sz="4" w:space="0" w:color="auto"/>
                      <w:left w:val="single" w:sz="4" w:space="0" w:color="auto"/>
                      <w:bottom w:val="single" w:sz="4" w:space="0" w:color="auto"/>
                    </w:tcBorders>
                  </w:tcPr>
                  <w:p w:rsidR="007C3876" w:rsidRDefault="00CE363A">
                    <w:pPr>
                      <w:kinsoku w:val="0"/>
                      <w:overflowPunct w:val="0"/>
                      <w:autoSpaceDE w:val="0"/>
                      <w:autoSpaceDN w:val="0"/>
                      <w:adjustRightInd w:val="0"/>
                      <w:snapToGrid w:val="0"/>
                      <w:rPr>
                        <w:szCs w:val="21"/>
                      </w:rPr>
                    </w:pPr>
                    <w:r>
                      <w:rPr>
                        <w:rFonts w:hint="eastAsia"/>
                        <w:szCs w:val="21"/>
                      </w:rPr>
                      <w:t>《上海证券报》、《中国证券报》、《证券时报》、《证券日报》</w:t>
                    </w:r>
                  </w:p>
                </w:tc>
              </w:sdtContent>
            </w:sdt>
          </w:tr>
          <w:tr w:rsidR="007C3876" w:rsidTr="003A0277">
            <w:trPr>
              <w:trHeight w:val="293"/>
            </w:trPr>
            <w:tc>
              <w:tcPr>
                <w:tcW w:w="2169" w:type="pct"/>
                <w:tcBorders>
                  <w:top w:val="single" w:sz="4" w:space="0" w:color="auto"/>
                  <w:bottom w:val="single" w:sz="4" w:space="0" w:color="auto"/>
                  <w:right w:val="single" w:sz="4" w:space="0" w:color="auto"/>
                </w:tcBorders>
                <w:shd w:val="clear" w:color="auto" w:fill="auto"/>
              </w:tcPr>
              <w:p w:rsidR="007C3876" w:rsidRDefault="00CE363A">
                <w:pPr>
                  <w:kinsoku w:val="0"/>
                  <w:overflowPunct w:val="0"/>
                  <w:autoSpaceDE w:val="0"/>
                  <w:autoSpaceDN w:val="0"/>
                  <w:adjustRightInd w:val="0"/>
                  <w:snapToGrid w:val="0"/>
                  <w:rPr>
                    <w:szCs w:val="21"/>
                  </w:rPr>
                </w:pPr>
                <w:r>
                  <w:rPr>
                    <w:szCs w:val="21"/>
                  </w:rPr>
                  <w:t>登载年度报告的中国证监会指定网站的网址</w:t>
                </w:r>
              </w:p>
            </w:tc>
            <w:sdt>
              <w:sdtPr>
                <w:rPr>
                  <w:szCs w:val="21"/>
                </w:rPr>
                <w:alias w:val="登载定期报告的中国证监会指定网站的网址"/>
                <w:tag w:val="_GBC_c8f4a8b8c5f24d27afbea9784c43b750"/>
                <w:id w:val="-292519222"/>
                <w:lock w:val="sdtLocked"/>
                <w:placeholder>
                  <w:docPart w:val="GBC11111111111111111111111111111"/>
                </w:placeholder>
              </w:sdtPr>
              <w:sdtContent>
                <w:tc>
                  <w:tcPr>
                    <w:tcW w:w="2831" w:type="pct"/>
                    <w:tcBorders>
                      <w:top w:val="single" w:sz="4" w:space="0" w:color="auto"/>
                      <w:left w:val="single" w:sz="4" w:space="0" w:color="auto"/>
                      <w:bottom w:val="single" w:sz="4" w:space="0" w:color="auto"/>
                    </w:tcBorders>
                  </w:tcPr>
                  <w:p w:rsidR="007C3876" w:rsidRDefault="00CE363A">
                    <w:pPr>
                      <w:kinsoku w:val="0"/>
                      <w:overflowPunct w:val="0"/>
                      <w:autoSpaceDE w:val="0"/>
                      <w:autoSpaceDN w:val="0"/>
                      <w:adjustRightInd w:val="0"/>
                      <w:snapToGrid w:val="0"/>
                      <w:rPr>
                        <w:szCs w:val="21"/>
                      </w:rPr>
                    </w:pPr>
                    <w:r>
                      <w:rPr>
                        <w:rFonts w:hint="eastAsia"/>
                        <w:szCs w:val="21"/>
                      </w:rPr>
                      <w:t>http://www.sse.com.cn</w:t>
                    </w:r>
                  </w:p>
                </w:tc>
              </w:sdtContent>
            </w:sdt>
          </w:tr>
          <w:tr w:rsidR="007C3876" w:rsidTr="003A0277">
            <w:trPr>
              <w:trHeight w:val="293"/>
            </w:trPr>
            <w:tc>
              <w:tcPr>
                <w:tcW w:w="2169" w:type="pct"/>
                <w:tcBorders>
                  <w:top w:val="single" w:sz="4" w:space="0" w:color="auto"/>
                  <w:bottom w:val="single" w:sz="4" w:space="0" w:color="auto"/>
                  <w:right w:val="single" w:sz="4" w:space="0" w:color="auto"/>
                </w:tcBorders>
                <w:shd w:val="clear" w:color="auto" w:fill="auto"/>
              </w:tcPr>
              <w:p w:rsidR="007C3876" w:rsidRDefault="00CE363A">
                <w:pPr>
                  <w:kinsoku w:val="0"/>
                  <w:overflowPunct w:val="0"/>
                  <w:autoSpaceDE w:val="0"/>
                  <w:autoSpaceDN w:val="0"/>
                  <w:adjustRightInd w:val="0"/>
                  <w:snapToGrid w:val="0"/>
                  <w:rPr>
                    <w:szCs w:val="21"/>
                  </w:rPr>
                </w:pPr>
                <w:r>
                  <w:rPr>
                    <w:szCs w:val="21"/>
                  </w:rPr>
                  <w:t>公司年度报告备置地点</w:t>
                </w:r>
              </w:p>
            </w:tc>
            <w:sdt>
              <w:sdtPr>
                <w:rPr>
                  <w:rFonts w:hint="eastAsia"/>
                  <w:szCs w:val="21"/>
                </w:rPr>
                <w:alias w:val="公司定期报告备置地点"/>
                <w:tag w:val="_GBC_a98424149b8c425b850714ea1eb4c39e"/>
                <w:id w:val="-377557571"/>
                <w:lock w:val="sdtLocked"/>
                <w:placeholder>
                  <w:docPart w:val="GBC11111111111111111111111111111"/>
                </w:placeholder>
              </w:sdtPr>
              <w:sdtContent>
                <w:tc>
                  <w:tcPr>
                    <w:tcW w:w="2831" w:type="pct"/>
                    <w:tcBorders>
                      <w:top w:val="single" w:sz="4" w:space="0" w:color="auto"/>
                      <w:left w:val="single" w:sz="4" w:space="0" w:color="auto"/>
                      <w:bottom w:val="single" w:sz="4" w:space="0" w:color="auto"/>
                    </w:tcBorders>
                  </w:tcPr>
                  <w:p w:rsidR="007C3876" w:rsidRDefault="00CE363A">
                    <w:pPr>
                      <w:kinsoku w:val="0"/>
                      <w:overflowPunct w:val="0"/>
                      <w:autoSpaceDE w:val="0"/>
                      <w:autoSpaceDN w:val="0"/>
                      <w:adjustRightInd w:val="0"/>
                      <w:snapToGrid w:val="0"/>
                      <w:rPr>
                        <w:szCs w:val="21"/>
                      </w:rPr>
                    </w:pPr>
                    <w:r>
                      <w:rPr>
                        <w:rFonts w:hint="eastAsia"/>
                        <w:szCs w:val="21"/>
                      </w:rPr>
                      <w:t>董事会办公室</w:t>
                    </w:r>
                  </w:p>
                </w:tc>
              </w:sdtContent>
            </w:sdt>
          </w:tr>
        </w:tbl>
      </w:sdtContent>
    </w:sdt>
    <w:p w:rsidR="007C3876" w:rsidRDefault="007C3876">
      <w:pPr>
        <w:kinsoku w:val="0"/>
        <w:overflowPunct w:val="0"/>
        <w:autoSpaceDE w:val="0"/>
        <w:autoSpaceDN w:val="0"/>
        <w:adjustRightInd w:val="0"/>
        <w:snapToGrid w:val="0"/>
        <w:rPr>
          <w:szCs w:val="21"/>
        </w:rPr>
      </w:pPr>
    </w:p>
    <w:bookmarkStart w:id="8" w:name="_Toc342051045" w:displacedByCustomXml="next"/>
    <w:bookmarkStart w:id="9" w:name="_Toc342565885" w:displacedByCustomXml="next"/>
    <w:sdt>
      <w:sdtPr>
        <w:rPr>
          <w:rFonts w:ascii="Calibri" w:hAnsi="Calibri" w:cs="宋体" w:hint="eastAsia"/>
          <w:b w:val="0"/>
          <w:bCs w:val="0"/>
          <w:kern w:val="0"/>
          <w:sz w:val="24"/>
          <w:szCs w:val="22"/>
        </w:rPr>
        <w:tag w:val="_GBC_ac7b003adb504dc495ea520833095df7"/>
        <w:id w:val="52354896"/>
        <w:lock w:val="sdtLocked"/>
        <w:placeholder>
          <w:docPart w:val="GBC22222222222222222222222222222"/>
        </w:placeholder>
      </w:sdtPr>
      <w:sdtEndPr>
        <w:rPr>
          <w:rFonts w:ascii="宋体" w:hAnsi="宋体"/>
          <w:color w:val="0070C0"/>
          <w:sz w:val="21"/>
          <w:szCs w:val="24"/>
        </w:rPr>
      </w:sdtEndPr>
      <w:sdtContent>
        <w:p w:rsidR="007C3876" w:rsidRDefault="00CE363A">
          <w:pPr>
            <w:pStyle w:val="2"/>
            <w:numPr>
              <w:ilvl w:val="1"/>
              <w:numId w:val="4"/>
            </w:numPr>
            <w:ind w:left="566" w:hangingChars="236" w:hanging="566"/>
          </w:pPr>
          <w:r>
            <w:rPr>
              <w:rFonts w:hint="eastAsia"/>
            </w:rPr>
            <w:t>公司股票简况</w:t>
          </w:r>
          <w:bookmarkEnd w:id="9"/>
          <w:bookmarkEnd w:id="8"/>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778"/>
            <w:gridCol w:w="1778"/>
            <w:gridCol w:w="1779"/>
            <w:gridCol w:w="1779"/>
            <w:gridCol w:w="1779"/>
          </w:tblGrid>
          <w:tr w:rsidR="007C3876" w:rsidTr="00CB3139">
            <w:trPr>
              <w:trHeight w:val="293"/>
            </w:trPr>
            <w:tc>
              <w:tcPr>
                <w:tcW w:w="5000" w:type="pct"/>
                <w:gridSpan w:val="5"/>
                <w:tcBorders>
                  <w:top w:val="single" w:sz="4" w:space="0" w:color="auto"/>
                  <w:bottom w:val="single" w:sz="4" w:space="0" w:color="auto"/>
                </w:tcBorders>
                <w:shd w:val="clear" w:color="auto" w:fill="auto"/>
              </w:tcPr>
              <w:p w:rsidR="007C3876" w:rsidRDefault="00CE363A">
                <w:pPr>
                  <w:kinsoku w:val="0"/>
                  <w:overflowPunct w:val="0"/>
                  <w:autoSpaceDE w:val="0"/>
                  <w:autoSpaceDN w:val="0"/>
                  <w:adjustRightInd w:val="0"/>
                  <w:snapToGrid w:val="0"/>
                  <w:jc w:val="center"/>
                  <w:rPr>
                    <w:szCs w:val="21"/>
                  </w:rPr>
                </w:pPr>
                <w:r>
                  <w:rPr>
                    <w:rFonts w:hint="eastAsia"/>
                    <w:szCs w:val="21"/>
                  </w:rPr>
                  <w:t>公司股票简况</w:t>
                </w:r>
              </w:p>
            </w:tc>
          </w:tr>
          <w:tr w:rsidR="007C3876" w:rsidTr="00BB355C">
            <w:trPr>
              <w:trHeight w:val="293"/>
            </w:trPr>
            <w:tc>
              <w:tcPr>
                <w:tcW w:w="1000" w:type="pct"/>
                <w:tcBorders>
                  <w:top w:val="single" w:sz="4" w:space="0" w:color="auto"/>
                  <w:bottom w:val="single" w:sz="4" w:space="0" w:color="auto"/>
                  <w:right w:val="single" w:sz="4" w:space="0" w:color="auto"/>
                </w:tcBorders>
                <w:shd w:val="clear" w:color="auto" w:fill="auto"/>
              </w:tcPr>
              <w:p w:rsidR="007C3876" w:rsidRDefault="00CE363A">
                <w:pPr>
                  <w:kinsoku w:val="0"/>
                  <w:overflowPunct w:val="0"/>
                  <w:autoSpaceDE w:val="0"/>
                  <w:autoSpaceDN w:val="0"/>
                  <w:adjustRightInd w:val="0"/>
                  <w:snapToGrid w:val="0"/>
                  <w:jc w:val="center"/>
                  <w:rPr>
                    <w:szCs w:val="21"/>
                  </w:rPr>
                </w:pPr>
                <w:r>
                  <w:rPr>
                    <w:rFonts w:hint="eastAsia"/>
                    <w:szCs w:val="21"/>
                  </w:rPr>
                  <w:t>股票种类</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7C3876" w:rsidRDefault="00CE363A">
                <w:pPr>
                  <w:kinsoku w:val="0"/>
                  <w:overflowPunct w:val="0"/>
                  <w:autoSpaceDE w:val="0"/>
                  <w:autoSpaceDN w:val="0"/>
                  <w:adjustRightInd w:val="0"/>
                  <w:snapToGrid w:val="0"/>
                  <w:jc w:val="center"/>
                  <w:rPr>
                    <w:szCs w:val="21"/>
                  </w:rPr>
                </w:pPr>
                <w:r>
                  <w:rPr>
                    <w:rFonts w:hint="eastAsia"/>
                    <w:szCs w:val="21"/>
                  </w:rPr>
                  <w:t>股票上市交易所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7C3876" w:rsidRDefault="00CE363A">
                <w:pPr>
                  <w:kinsoku w:val="0"/>
                  <w:overflowPunct w:val="0"/>
                  <w:autoSpaceDE w:val="0"/>
                  <w:autoSpaceDN w:val="0"/>
                  <w:adjustRightInd w:val="0"/>
                  <w:snapToGrid w:val="0"/>
                  <w:jc w:val="center"/>
                  <w:rPr>
                    <w:szCs w:val="21"/>
                  </w:rPr>
                </w:pPr>
                <w:r>
                  <w:rPr>
                    <w:rFonts w:hint="eastAsia"/>
                    <w:szCs w:val="21"/>
                  </w:rPr>
                  <w:t>股票简称</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7C3876" w:rsidRDefault="00CE363A">
                <w:pPr>
                  <w:kinsoku w:val="0"/>
                  <w:overflowPunct w:val="0"/>
                  <w:autoSpaceDE w:val="0"/>
                  <w:autoSpaceDN w:val="0"/>
                  <w:adjustRightInd w:val="0"/>
                  <w:snapToGrid w:val="0"/>
                  <w:jc w:val="center"/>
                  <w:rPr>
                    <w:szCs w:val="21"/>
                  </w:rPr>
                </w:pPr>
                <w:r>
                  <w:rPr>
                    <w:rFonts w:hint="eastAsia"/>
                    <w:szCs w:val="21"/>
                  </w:rPr>
                  <w:t>股票代码</w:t>
                </w:r>
              </w:p>
            </w:tc>
            <w:tc>
              <w:tcPr>
                <w:tcW w:w="1000" w:type="pct"/>
                <w:tcBorders>
                  <w:top w:val="single" w:sz="4" w:space="0" w:color="auto"/>
                  <w:left w:val="single" w:sz="4" w:space="0" w:color="auto"/>
                  <w:bottom w:val="single" w:sz="4" w:space="0" w:color="auto"/>
                </w:tcBorders>
                <w:shd w:val="clear" w:color="auto" w:fill="auto"/>
              </w:tcPr>
              <w:p w:rsidR="007C3876" w:rsidRDefault="00CE363A">
                <w:pPr>
                  <w:kinsoku w:val="0"/>
                  <w:overflowPunct w:val="0"/>
                  <w:autoSpaceDE w:val="0"/>
                  <w:autoSpaceDN w:val="0"/>
                  <w:adjustRightInd w:val="0"/>
                  <w:snapToGrid w:val="0"/>
                  <w:jc w:val="center"/>
                  <w:rPr>
                    <w:szCs w:val="21"/>
                  </w:rPr>
                </w:pPr>
                <w:r>
                  <w:rPr>
                    <w:rFonts w:hint="eastAsia"/>
                    <w:szCs w:val="21"/>
                  </w:rPr>
                  <w:t>变更</w:t>
                </w:r>
                <w:proofErr w:type="gramStart"/>
                <w:r>
                  <w:rPr>
                    <w:rFonts w:hint="eastAsia"/>
                    <w:szCs w:val="21"/>
                  </w:rPr>
                  <w:t>前股票</w:t>
                </w:r>
                <w:proofErr w:type="gramEnd"/>
                <w:r>
                  <w:rPr>
                    <w:rFonts w:hint="eastAsia"/>
                    <w:szCs w:val="21"/>
                  </w:rPr>
                  <w:t>简称</w:t>
                </w:r>
              </w:p>
            </w:tc>
          </w:tr>
          <w:sdt>
            <w:sdtPr>
              <w:rPr>
                <w:rFonts w:hint="eastAsia"/>
                <w:szCs w:val="21"/>
              </w:rPr>
              <w:alias w:val="公司其他股票简况"/>
              <w:tag w:val="_GBC_1926575da1f04f89b6d9bf5a08c7d623"/>
              <w:id w:val="2007158217"/>
              <w:lock w:val="sdtLocked"/>
              <w:placeholder>
                <w:docPart w:val="GBC11111111111111111111111111111"/>
              </w:placeholder>
            </w:sdtPr>
            <w:sdtContent>
              <w:tr w:rsidR="007C3876" w:rsidTr="00BB355C">
                <w:trPr>
                  <w:trHeight w:val="293"/>
                </w:trPr>
                <w:tc>
                  <w:tcPr>
                    <w:tcW w:w="1000" w:type="pct"/>
                    <w:tcBorders>
                      <w:top w:val="single" w:sz="4" w:space="0" w:color="auto"/>
                      <w:bottom w:val="single" w:sz="4" w:space="0" w:color="auto"/>
                      <w:right w:val="single" w:sz="4" w:space="0" w:color="auto"/>
                    </w:tcBorders>
                    <w:shd w:val="clear" w:color="auto" w:fill="auto"/>
                  </w:tcPr>
                  <w:p w:rsidR="007C3876" w:rsidRDefault="00AF0C68">
                    <w:pPr>
                      <w:kinsoku w:val="0"/>
                      <w:overflowPunct w:val="0"/>
                      <w:autoSpaceDE w:val="0"/>
                      <w:autoSpaceDN w:val="0"/>
                      <w:adjustRightInd w:val="0"/>
                      <w:snapToGrid w:val="0"/>
                      <w:rPr>
                        <w:color w:val="FFC000"/>
                        <w:szCs w:val="21"/>
                      </w:rPr>
                    </w:pPr>
                    <w:sdt>
                      <w:sdtPr>
                        <w:rPr>
                          <w:rFonts w:hint="eastAsia"/>
                          <w:szCs w:val="21"/>
                        </w:rPr>
                        <w:alias w:val="公司其他股票种类"/>
                        <w:tag w:val="_GBC_4e497b60c79d401f8456e884a0bd7bcc"/>
                        <w:id w:val="1958673713"/>
                        <w:lock w:val="sdtLocked"/>
                        <w:placeholder>
                          <w:docPart w:val="GBC11111111111111111111111111111"/>
                        </w:placeholder>
                      </w:sdtPr>
                      <w:sdtContent>
                        <w:r w:rsidR="00CE363A">
                          <w:rPr>
                            <w:rFonts w:hint="eastAsia"/>
                            <w:szCs w:val="21"/>
                          </w:rPr>
                          <w:t>A股</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7C3876" w:rsidRDefault="00AF0C68">
                    <w:pPr>
                      <w:kinsoku w:val="0"/>
                      <w:overflowPunct w:val="0"/>
                      <w:autoSpaceDE w:val="0"/>
                      <w:autoSpaceDN w:val="0"/>
                      <w:adjustRightInd w:val="0"/>
                      <w:snapToGrid w:val="0"/>
                      <w:rPr>
                        <w:color w:val="FFC000"/>
                        <w:szCs w:val="21"/>
                      </w:rPr>
                    </w:pPr>
                    <w:sdt>
                      <w:sdtPr>
                        <w:rPr>
                          <w:rFonts w:hint="eastAsia"/>
                          <w:szCs w:val="21"/>
                        </w:rPr>
                        <w:alias w:val="公司其他股票上市交易所"/>
                        <w:tag w:val="_GBC_8586c134b3ca4b38833490a813e02d1b"/>
                        <w:id w:val="-1149829124"/>
                        <w:lock w:val="sdtLocked"/>
                        <w:placeholder>
                          <w:docPart w:val="GBC11111111111111111111111111111"/>
                        </w:placeholder>
                      </w:sdtPr>
                      <w:sdtContent>
                        <w:r w:rsidR="00CE363A">
                          <w:rPr>
                            <w:rFonts w:hint="eastAsia"/>
                            <w:szCs w:val="21"/>
                          </w:rPr>
                          <w:t>上海证券交易所</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7C3876" w:rsidRDefault="00AF0C68">
                    <w:pPr>
                      <w:kinsoku w:val="0"/>
                      <w:overflowPunct w:val="0"/>
                      <w:autoSpaceDE w:val="0"/>
                      <w:autoSpaceDN w:val="0"/>
                      <w:adjustRightInd w:val="0"/>
                      <w:snapToGrid w:val="0"/>
                      <w:rPr>
                        <w:color w:val="FFC000"/>
                        <w:szCs w:val="21"/>
                      </w:rPr>
                    </w:pPr>
                    <w:sdt>
                      <w:sdtPr>
                        <w:rPr>
                          <w:rFonts w:hint="eastAsia"/>
                          <w:szCs w:val="21"/>
                        </w:rPr>
                        <w:alias w:val="公司其他股票简称"/>
                        <w:tag w:val="_GBC_827260e85ee347dfbd124df54c63c326"/>
                        <w:id w:val="-507066050"/>
                        <w:lock w:val="sdtLocked"/>
                        <w:placeholder>
                          <w:docPart w:val="GBC11111111111111111111111111111"/>
                        </w:placeholder>
                      </w:sdtPr>
                      <w:sdtContent>
                        <w:r w:rsidR="00CE363A">
                          <w:rPr>
                            <w:rFonts w:hint="eastAsia"/>
                            <w:szCs w:val="21"/>
                          </w:rPr>
                          <w:t>物产中大</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7C3876" w:rsidRDefault="00AF0C68">
                    <w:pPr>
                      <w:kinsoku w:val="0"/>
                      <w:overflowPunct w:val="0"/>
                      <w:autoSpaceDE w:val="0"/>
                      <w:autoSpaceDN w:val="0"/>
                      <w:adjustRightInd w:val="0"/>
                      <w:snapToGrid w:val="0"/>
                      <w:rPr>
                        <w:color w:val="FFC000"/>
                        <w:szCs w:val="21"/>
                      </w:rPr>
                    </w:pPr>
                    <w:sdt>
                      <w:sdtPr>
                        <w:rPr>
                          <w:rFonts w:hint="eastAsia"/>
                          <w:szCs w:val="21"/>
                        </w:rPr>
                        <w:alias w:val="公司其他股票代码"/>
                        <w:tag w:val="_GBC_41d672792d51415b98794efd4002d942"/>
                        <w:id w:val="-1497482321"/>
                        <w:lock w:val="sdtLocked"/>
                        <w:placeholder>
                          <w:docPart w:val="GBC11111111111111111111111111111"/>
                        </w:placeholder>
                      </w:sdtPr>
                      <w:sdtContent>
                        <w:r w:rsidR="00CE363A">
                          <w:rPr>
                            <w:rFonts w:hint="eastAsia"/>
                            <w:szCs w:val="21"/>
                          </w:rPr>
                          <w:t>600704</w:t>
                        </w:r>
                      </w:sdtContent>
                    </w:sdt>
                  </w:p>
                </w:tc>
                <w:tc>
                  <w:tcPr>
                    <w:tcW w:w="1000" w:type="pct"/>
                    <w:tcBorders>
                      <w:top w:val="single" w:sz="4" w:space="0" w:color="auto"/>
                      <w:left w:val="single" w:sz="4" w:space="0" w:color="auto"/>
                      <w:bottom w:val="single" w:sz="4" w:space="0" w:color="auto"/>
                    </w:tcBorders>
                    <w:shd w:val="clear" w:color="auto" w:fill="auto"/>
                  </w:tcPr>
                  <w:p w:rsidR="007C3876" w:rsidRDefault="00AF0C68">
                    <w:pPr>
                      <w:kinsoku w:val="0"/>
                      <w:overflowPunct w:val="0"/>
                      <w:autoSpaceDE w:val="0"/>
                      <w:autoSpaceDN w:val="0"/>
                      <w:adjustRightInd w:val="0"/>
                      <w:snapToGrid w:val="0"/>
                      <w:rPr>
                        <w:color w:val="FFC000"/>
                        <w:szCs w:val="21"/>
                      </w:rPr>
                    </w:pPr>
                    <w:sdt>
                      <w:sdtPr>
                        <w:rPr>
                          <w:rFonts w:hint="eastAsia"/>
                          <w:szCs w:val="21"/>
                        </w:rPr>
                        <w:alias w:val="公司其他股票变更前的简称"/>
                        <w:tag w:val="_GBC_28cdf868df124deeb551ff0081bb1e08"/>
                        <w:id w:val="-287039231"/>
                        <w:lock w:val="sdtLocked"/>
                        <w:placeholder>
                          <w:docPart w:val="GBC11111111111111111111111111111"/>
                        </w:placeholder>
                      </w:sdtPr>
                      <w:sdtContent>
                        <w:r w:rsidR="00CE363A">
                          <w:rPr>
                            <w:rFonts w:hint="eastAsia"/>
                            <w:szCs w:val="21"/>
                          </w:rPr>
                          <w:t>中大股份</w:t>
                        </w:r>
                      </w:sdtContent>
                    </w:sdt>
                  </w:p>
                </w:tc>
              </w:tr>
            </w:sdtContent>
          </w:sdt>
        </w:tbl>
        <w:p w:rsidR="007C3876" w:rsidRDefault="00AF0C68">
          <w:pPr>
            <w:kinsoku w:val="0"/>
            <w:overflowPunct w:val="0"/>
            <w:autoSpaceDE w:val="0"/>
            <w:autoSpaceDN w:val="0"/>
            <w:adjustRightInd w:val="0"/>
            <w:snapToGrid w:val="0"/>
            <w:rPr>
              <w:color w:val="0070C0"/>
              <w:szCs w:val="21"/>
            </w:rPr>
          </w:pPr>
        </w:p>
      </w:sdtContent>
    </w:sdt>
    <w:p w:rsidR="007C3876" w:rsidRDefault="00CE363A">
      <w:pPr>
        <w:pStyle w:val="2"/>
        <w:numPr>
          <w:ilvl w:val="1"/>
          <w:numId w:val="4"/>
        </w:numPr>
        <w:ind w:left="498" w:hangingChars="236" w:hanging="498"/>
        <w:rPr>
          <w:bdr w:val="single" w:sz="4" w:space="0" w:color="auto"/>
        </w:rPr>
      </w:pPr>
      <w:r>
        <w:t>公司报告期内注册变更情况</w:t>
      </w:r>
    </w:p>
    <w:sdt>
      <w:sdtPr>
        <w:rPr>
          <w:rFonts w:ascii="宋体" w:hAnsi="宋体" w:cs="宋体" w:hint="eastAsia"/>
          <w:b w:val="0"/>
          <w:bCs w:val="0"/>
          <w:kern w:val="0"/>
          <w:szCs w:val="24"/>
        </w:rPr>
        <w:tag w:val="_GBC_6547ad5fb6174d34b037bd1cc0871300"/>
        <w:id w:val="1216551173"/>
        <w:lock w:val="sdtLocked"/>
        <w:placeholder>
          <w:docPart w:val="GBC22222222222222222222222222222"/>
        </w:placeholder>
      </w:sdtPr>
      <w:sdtEndPr>
        <w:rPr>
          <w:szCs w:val="21"/>
        </w:rPr>
      </w:sdtEndPr>
      <w:sdtContent>
        <w:p w:rsidR="007C3876" w:rsidRDefault="00CE363A">
          <w:pPr>
            <w:pStyle w:val="3"/>
            <w:numPr>
              <w:ilvl w:val="0"/>
              <w:numId w:val="44"/>
            </w:numPr>
            <w:tabs>
              <w:tab w:val="left" w:pos="644"/>
            </w:tabs>
            <w:ind w:left="368" w:hangingChars="175" w:hanging="368"/>
          </w:pPr>
          <w:r>
            <w:rPr>
              <w:rFonts w:hint="eastAsia"/>
            </w:rPr>
            <w:t>基本情况</w:t>
          </w:r>
        </w:p>
        <w:tbl>
          <w:tblPr>
            <w:tblStyle w:val="a6"/>
            <w:tblW w:w="5000" w:type="pct"/>
            <w:tblLook w:val="04A0" w:firstRow="1" w:lastRow="0" w:firstColumn="1" w:lastColumn="0" w:noHBand="0" w:noVBand="1"/>
          </w:tblPr>
          <w:tblGrid>
            <w:gridCol w:w="3927"/>
            <w:gridCol w:w="5122"/>
          </w:tblGrid>
          <w:tr w:rsidR="007C3876" w:rsidTr="002D20EC">
            <w:trPr>
              <w:trHeight w:val="180"/>
            </w:trPr>
            <w:tc>
              <w:tcPr>
                <w:tcW w:w="2170" w:type="pct"/>
              </w:tcPr>
              <w:p w:rsidR="007C3876" w:rsidRDefault="00CE363A">
                <w:pPr>
                  <w:rPr>
                    <w:szCs w:val="21"/>
                  </w:rPr>
                </w:pPr>
                <w:r>
                  <w:rPr>
                    <w:szCs w:val="21"/>
                  </w:rPr>
                  <w:t>注册登记日期</w:t>
                </w:r>
              </w:p>
            </w:tc>
            <w:sdt>
              <w:sdtPr>
                <w:rPr>
                  <w:rFonts w:hint="eastAsia"/>
                  <w:szCs w:val="21"/>
                </w:rPr>
                <w:alias w:val="公司变更注册登记日期"/>
                <w:tag w:val="_GBC_2db7dc83b7e34d0cbe89a5d2e46c601d"/>
                <w:id w:val="1731417815"/>
                <w:lock w:val="sdtLocked"/>
                <w:placeholder>
                  <w:docPart w:val="GBC11111111111111111111111111111"/>
                </w:placeholder>
              </w:sdtPr>
              <w:sdtContent>
                <w:tc>
                  <w:tcPr>
                    <w:tcW w:w="2830" w:type="pct"/>
                  </w:tcPr>
                  <w:p w:rsidR="007C3876" w:rsidRDefault="0031189B" w:rsidP="007C3876">
                    <w:pPr>
                      <w:rPr>
                        <w:szCs w:val="21"/>
                      </w:rPr>
                    </w:pPr>
                    <w:r>
                      <w:rPr>
                        <w:rFonts w:hint="eastAsia"/>
                        <w:szCs w:val="21"/>
                      </w:rPr>
                      <w:t>2014</w:t>
                    </w:r>
                    <w:r w:rsidR="00CE363A">
                      <w:rPr>
                        <w:rFonts w:hint="eastAsia"/>
                        <w:szCs w:val="21"/>
                      </w:rPr>
                      <w:t>年</w:t>
                    </w:r>
                    <w:r>
                      <w:rPr>
                        <w:rFonts w:hint="eastAsia"/>
                        <w:szCs w:val="21"/>
                      </w:rPr>
                      <w:t>8</w:t>
                    </w:r>
                    <w:r w:rsidR="00CE363A">
                      <w:rPr>
                        <w:rFonts w:hint="eastAsia"/>
                        <w:szCs w:val="21"/>
                      </w:rPr>
                      <w:t>月</w:t>
                    </w:r>
                    <w:r>
                      <w:rPr>
                        <w:rFonts w:hint="eastAsia"/>
                        <w:szCs w:val="21"/>
                      </w:rPr>
                      <w:t>26</w:t>
                    </w:r>
                    <w:r w:rsidR="00CE363A">
                      <w:rPr>
                        <w:rFonts w:hint="eastAsia"/>
                        <w:szCs w:val="21"/>
                      </w:rPr>
                      <w:t>日</w:t>
                    </w:r>
                  </w:p>
                </w:tc>
              </w:sdtContent>
            </w:sdt>
          </w:tr>
          <w:tr w:rsidR="007C3876" w:rsidTr="002D20EC">
            <w:trPr>
              <w:trHeight w:val="165"/>
            </w:trPr>
            <w:tc>
              <w:tcPr>
                <w:tcW w:w="2170" w:type="pct"/>
              </w:tcPr>
              <w:p w:rsidR="007C3876" w:rsidRDefault="00CE363A">
                <w:pPr>
                  <w:rPr>
                    <w:szCs w:val="21"/>
                  </w:rPr>
                </w:pPr>
                <w:r>
                  <w:rPr>
                    <w:szCs w:val="21"/>
                  </w:rPr>
                  <w:t>注册登记地点</w:t>
                </w:r>
              </w:p>
            </w:tc>
            <w:sdt>
              <w:sdtPr>
                <w:rPr>
                  <w:rFonts w:hint="eastAsia"/>
                  <w:szCs w:val="21"/>
                </w:rPr>
                <w:alias w:val="公司变更注册登记地点"/>
                <w:tag w:val="_GBC_bf6d3ec42f9148c2b3c9ad1b58cd8eb0"/>
                <w:id w:val="-683973589"/>
                <w:lock w:val="sdtLocked"/>
                <w:placeholder>
                  <w:docPart w:val="GBC11111111111111111111111111111"/>
                </w:placeholder>
              </w:sdtPr>
              <w:sdtContent>
                <w:tc>
                  <w:tcPr>
                    <w:tcW w:w="2830" w:type="pct"/>
                  </w:tcPr>
                  <w:p w:rsidR="007C3876" w:rsidRDefault="00CE363A">
                    <w:pPr>
                      <w:rPr>
                        <w:szCs w:val="21"/>
                      </w:rPr>
                    </w:pPr>
                    <w:r w:rsidRPr="006C7394">
                      <w:rPr>
                        <w:rFonts w:hint="eastAsia"/>
                        <w:szCs w:val="21"/>
                      </w:rPr>
                      <w:t>浙江省工商行政管理局</w:t>
                    </w:r>
                  </w:p>
                </w:tc>
              </w:sdtContent>
            </w:sdt>
          </w:tr>
          <w:tr w:rsidR="007C3876" w:rsidTr="002D20EC">
            <w:trPr>
              <w:trHeight w:val="150"/>
            </w:trPr>
            <w:tc>
              <w:tcPr>
                <w:tcW w:w="2170" w:type="pct"/>
              </w:tcPr>
              <w:p w:rsidR="007C3876" w:rsidRDefault="00CE363A">
                <w:pPr>
                  <w:rPr>
                    <w:szCs w:val="21"/>
                  </w:rPr>
                </w:pPr>
                <w:r>
                  <w:rPr>
                    <w:szCs w:val="21"/>
                  </w:rPr>
                  <w:t>企业法人营业执照注册号</w:t>
                </w:r>
              </w:p>
            </w:tc>
            <w:sdt>
              <w:sdtPr>
                <w:rPr>
                  <w:rFonts w:hint="eastAsia"/>
                  <w:szCs w:val="21"/>
                </w:rPr>
                <w:alias w:val="公司注册变更企业法人营业执照注册号"/>
                <w:tag w:val="_GBC_73ec1cf9f7354c4a9568a43877b9f920"/>
                <w:id w:val="366109405"/>
                <w:lock w:val="sdtLocked"/>
                <w:placeholder>
                  <w:docPart w:val="GBC11111111111111111111111111111"/>
                </w:placeholder>
              </w:sdtPr>
              <w:sdtContent>
                <w:tc>
                  <w:tcPr>
                    <w:tcW w:w="2830" w:type="pct"/>
                  </w:tcPr>
                  <w:p w:rsidR="007C3876" w:rsidRDefault="00CE363A">
                    <w:pPr>
                      <w:rPr>
                        <w:szCs w:val="21"/>
                      </w:rPr>
                    </w:pPr>
                    <w:r w:rsidRPr="006C7394">
                      <w:rPr>
                        <w:szCs w:val="21"/>
                      </w:rPr>
                      <w:t>330000000046833</w:t>
                    </w:r>
                  </w:p>
                </w:tc>
              </w:sdtContent>
            </w:sdt>
          </w:tr>
          <w:tr w:rsidR="007C3876" w:rsidTr="002D20EC">
            <w:trPr>
              <w:trHeight w:val="150"/>
            </w:trPr>
            <w:tc>
              <w:tcPr>
                <w:tcW w:w="2170" w:type="pct"/>
              </w:tcPr>
              <w:p w:rsidR="007C3876" w:rsidRDefault="00CE363A">
                <w:pPr>
                  <w:rPr>
                    <w:szCs w:val="21"/>
                  </w:rPr>
                </w:pPr>
                <w:r>
                  <w:rPr>
                    <w:szCs w:val="21"/>
                  </w:rPr>
                  <w:lastRenderedPageBreak/>
                  <w:t>税务登记号码</w:t>
                </w:r>
              </w:p>
            </w:tc>
            <w:sdt>
              <w:sdtPr>
                <w:rPr>
                  <w:rFonts w:hint="eastAsia"/>
                  <w:szCs w:val="21"/>
                </w:rPr>
                <w:alias w:val="公司注册变更税务登记号码"/>
                <w:tag w:val="_GBC_936d62f5df444fffb22acde6d6377cc4"/>
                <w:id w:val="10187538"/>
                <w:lock w:val="sdtLocked"/>
                <w:placeholder>
                  <w:docPart w:val="GBC11111111111111111111111111111"/>
                </w:placeholder>
              </w:sdtPr>
              <w:sdtContent>
                <w:tc>
                  <w:tcPr>
                    <w:tcW w:w="2830" w:type="pct"/>
                  </w:tcPr>
                  <w:p w:rsidR="007C3876" w:rsidRDefault="00CE363A">
                    <w:pPr>
                      <w:rPr>
                        <w:szCs w:val="21"/>
                      </w:rPr>
                    </w:pPr>
                    <w:r w:rsidRPr="007F2900">
                      <w:rPr>
                        <w:szCs w:val="21"/>
                      </w:rPr>
                      <w:t>330165142910122</w:t>
                    </w:r>
                  </w:p>
                </w:tc>
              </w:sdtContent>
            </w:sdt>
          </w:tr>
          <w:tr w:rsidR="007C3876" w:rsidTr="002D20EC">
            <w:trPr>
              <w:trHeight w:val="180"/>
            </w:trPr>
            <w:tc>
              <w:tcPr>
                <w:tcW w:w="2170" w:type="pct"/>
              </w:tcPr>
              <w:p w:rsidR="007C3876" w:rsidRDefault="00CE363A">
                <w:pPr>
                  <w:rPr>
                    <w:szCs w:val="21"/>
                  </w:rPr>
                </w:pPr>
                <w:r>
                  <w:rPr>
                    <w:szCs w:val="21"/>
                  </w:rPr>
                  <w:t>组织机构代码</w:t>
                </w:r>
              </w:p>
            </w:tc>
            <w:sdt>
              <w:sdtPr>
                <w:rPr>
                  <w:rFonts w:hint="eastAsia"/>
                  <w:szCs w:val="21"/>
                </w:rPr>
                <w:alias w:val="公司注册变更组织机构代码"/>
                <w:tag w:val="_GBC_545d897771804d69bfa6da1fb2203f40"/>
                <w:id w:val="-663555337"/>
                <w:lock w:val="sdtLocked"/>
                <w:placeholder>
                  <w:docPart w:val="GBC11111111111111111111111111111"/>
                </w:placeholder>
              </w:sdtPr>
              <w:sdtContent>
                <w:tc>
                  <w:tcPr>
                    <w:tcW w:w="2830" w:type="pct"/>
                  </w:tcPr>
                  <w:p w:rsidR="007C3876" w:rsidRDefault="00CE363A">
                    <w:pPr>
                      <w:rPr>
                        <w:szCs w:val="21"/>
                      </w:rPr>
                    </w:pPr>
                    <w:r w:rsidRPr="007F2900">
                      <w:rPr>
                        <w:szCs w:val="21"/>
                      </w:rPr>
                      <w:t>14291012—2</w:t>
                    </w:r>
                  </w:p>
                </w:tc>
              </w:sdtContent>
            </w:sdt>
          </w:tr>
        </w:tbl>
      </w:sdtContent>
    </w:sdt>
    <w:p w:rsidR="007C3876" w:rsidRDefault="007C3876">
      <w:pPr>
        <w:rPr>
          <w:rFonts w:asciiTheme="minorEastAsia" w:eastAsiaTheme="minorEastAsia" w:hAnsiTheme="minorEastAsia"/>
          <w:szCs w:val="21"/>
        </w:rPr>
      </w:pPr>
    </w:p>
    <w:sdt>
      <w:sdtPr>
        <w:rPr>
          <w:rFonts w:ascii="宋体" w:hAnsi="宋体" w:cs="宋体" w:hint="eastAsia"/>
          <w:b w:val="0"/>
          <w:bCs w:val="0"/>
          <w:kern w:val="0"/>
          <w:sz w:val="24"/>
          <w:szCs w:val="22"/>
        </w:rPr>
        <w:tag w:val="_GBC_3bc8397f8254476086aea1a063d955e0"/>
        <w:id w:val="1030529522"/>
        <w:lock w:val="sdtLocked"/>
        <w:placeholder>
          <w:docPart w:val="GBC22222222222222222222222222222"/>
        </w:placeholder>
      </w:sdtPr>
      <w:sdtEndPr>
        <w:rPr>
          <w:rFonts w:asciiTheme="minorEastAsia" w:eastAsiaTheme="minorEastAsia" w:hAnsiTheme="minorEastAsia"/>
          <w:sz w:val="21"/>
          <w:szCs w:val="21"/>
        </w:rPr>
      </w:sdtEndPr>
      <w:sdtContent>
        <w:p w:rsidR="007C3876" w:rsidRDefault="00CE363A">
          <w:pPr>
            <w:pStyle w:val="3"/>
            <w:numPr>
              <w:ilvl w:val="0"/>
              <w:numId w:val="44"/>
            </w:numPr>
            <w:tabs>
              <w:tab w:val="left" w:pos="644"/>
            </w:tabs>
            <w:ind w:hangingChars="175"/>
          </w:pPr>
          <w:r>
            <w:t>公司首次注册情况的相关查询索引</w:t>
          </w:r>
        </w:p>
        <w:sdt>
          <w:sdtPr>
            <w:rPr>
              <w:rFonts w:asciiTheme="minorEastAsia" w:eastAsiaTheme="minorEastAsia" w:hAnsiTheme="minorEastAsia" w:hint="eastAsia"/>
              <w:szCs w:val="21"/>
            </w:rPr>
            <w:alias w:val="公司首次注册情况的相关查询索引"/>
            <w:tag w:val="_GBC_37119f17141b44038f62850db95dda58"/>
            <w:id w:val="820709903"/>
            <w:lock w:val="sdtLocked"/>
            <w:placeholder>
              <w:docPart w:val="GBC22222222222222222222222222222"/>
            </w:placeholder>
          </w:sdtPr>
          <w:sdtContent>
            <w:p w:rsidR="007C3876" w:rsidRDefault="00CE363A">
              <w:pPr>
                <w:rPr>
                  <w:rFonts w:asciiTheme="minorEastAsia" w:eastAsiaTheme="minorEastAsia" w:hAnsiTheme="minorEastAsia"/>
                  <w:szCs w:val="21"/>
                </w:rPr>
              </w:pPr>
              <w:r w:rsidRPr="006C7394">
                <w:rPr>
                  <w:rFonts w:asciiTheme="minorEastAsia" w:eastAsiaTheme="minorEastAsia" w:hAnsiTheme="minorEastAsia" w:hint="eastAsia"/>
                  <w:szCs w:val="21"/>
                </w:rPr>
                <w:t>公司首次注册情况详见</w:t>
              </w:r>
              <w:r w:rsidRPr="006C7394">
                <w:rPr>
                  <w:rFonts w:asciiTheme="minorEastAsia" w:eastAsiaTheme="minorEastAsia" w:hAnsiTheme="minorEastAsia"/>
                  <w:szCs w:val="21"/>
                </w:rPr>
                <w:t>2011年年度报告公司基本情况。</w:t>
              </w:r>
            </w:p>
          </w:sdtContent>
        </w:sdt>
      </w:sdtContent>
    </w:sdt>
    <w:sdt>
      <w:sdtPr>
        <w:rPr>
          <w:rFonts w:ascii="宋体" w:hAnsi="宋体" w:cs="宋体" w:hint="eastAsia"/>
          <w:b w:val="0"/>
          <w:bCs w:val="0"/>
          <w:kern w:val="0"/>
          <w:sz w:val="24"/>
          <w:szCs w:val="22"/>
        </w:rPr>
        <w:tag w:val="_GBC_fcff9fb2808f42d7857f35fe52f28a18"/>
        <w:id w:val="-568418422"/>
        <w:lock w:val="sdtLocked"/>
        <w:placeholder>
          <w:docPart w:val="GBC22222222222222222222222222222"/>
        </w:placeholder>
      </w:sdtPr>
      <w:sdtEndPr>
        <w:rPr>
          <w:rFonts w:asciiTheme="minorEastAsia" w:eastAsiaTheme="minorEastAsia" w:hAnsiTheme="minorEastAsia"/>
          <w:sz w:val="21"/>
          <w:szCs w:val="21"/>
        </w:rPr>
      </w:sdtEndPr>
      <w:sdtContent>
        <w:p w:rsidR="007C3876" w:rsidRDefault="00CE363A">
          <w:pPr>
            <w:pStyle w:val="3"/>
            <w:numPr>
              <w:ilvl w:val="0"/>
              <w:numId w:val="44"/>
            </w:numPr>
            <w:tabs>
              <w:tab w:val="left" w:pos="644"/>
            </w:tabs>
            <w:ind w:hangingChars="175"/>
          </w:pPr>
          <w:r>
            <w:t>公司上市以来，主营业务的变化情况</w:t>
          </w:r>
        </w:p>
        <w:sdt>
          <w:sdtPr>
            <w:rPr>
              <w:rFonts w:asciiTheme="minorEastAsia" w:eastAsiaTheme="minorEastAsia" w:hAnsiTheme="minorEastAsia" w:hint="eastAsia"/>
              <w:szCs w:val="21"/>
            </w:rPr>
            <w:alias w:val="公司上市以来主营业务的变化情况"/>
            <w:tag w:val="_GBC_1907cb7d0224477cbf3a869be6201972"/>
            <w:id w:val="858864665"/>
            <w:lock w:val="sdtLocked"/>
            <w:placeholder>
              <w:docPart w:val="GBC22222222222222222222222222222"/>
            </w:placeholder>
          </w:sdtPr>
          <w:sdtContent>
            <w:p w:rsidR="007C3876" w:rsidRDefault="00CE363A" w:rsidP="002A2B9E">
              <w:pPr>
                <w:ind w:firstLineChars="200" w:firstLine="420"/>
                <w:rPr>
                  <w:rFonts w:asciiTheme="minorEastAsia" w:eastAsiaTheme="minorEastAsia" w:hAnsiTheme="minorEastAsia"/>
                  <w:szCs w:val="21"/>
                </w:rPr>
              </w:pPr>
              <w:r w:rsidRPr="006C7394">
                <w:rPr>
                  <w:rFonts w:asciiTheme="minorEastAsia" w:eastAsiaTheme="minorEastAsia" w:hAnsiTheme="minorEastAsia"/>
                  <w:szCs w:val="21"/>
                </w:rPr>
                <w:t>1996年，公司上市之初主营业务以经营服装及纺织品的进出口业务为主。随着市场经济的发展，公司由一家以外贸为主体的上市公司向多元化经营发展。公司依托国际贸易起家，拓展房地产领域，进军期货投资等金融板块。</w:t>
              </w:r>
            </w:p>
            <w:p w:rsidR="007C3876" w:rsidRDefault="00CE363A" w:rsidP="002A2B9E">
              <w:pPr>
                <w:ind w:firstLineChars="200" w:firstLine="420"/>
                <w:rPr>
                  <w:rFonts w:asciiTheme="minorEastAsia" w:eastAsiaTheme="minorEastAsia" w:hAnsiTheme="minorEastAsia"/>
                  <w:szCs w:val="21"/>
                </w:rPr>
              </w:pPr>
              <w:r w:rsidRPr="006C7394">
                <w:rPr>
                  <w:rFonts w:asciiTheme="minorEastAsia" w:eastAsiaTheme="minorEastAsia" w:hAnsiTheme="minorEastAsia"/>
                  <w:szCs w:val="21"/>
                </w:rPr>
                <w:t>2009年，公司控股股东物产集团将浙江物产元通汽车集团有限公司整体注入上市公司，至此形成了以汽车与房地产为主营业务的经营布局。</w:t>
              </w:r>
            </w:p>
            <w:p w:rsidR="007C3876" w:rsidRDefault="00CE363A" w:rsidP="002A2B9E">
              <w:pPr>
                <w:ind w:firstLineChars="200" w:firstLine="420"/>
                <w:rPr>
                  <w:rFonts w:asciiTheme="minorEastAsia" w:eastAsiaTheme="minorEastAsia" w:hAnsiTheme="minorEastAsia"/>
                  <w:szCs w:val="21"/>
                </w:rPr>
              </w:pPr>
              <w:r w:rsidRPr="00AF2B54">
                <w:rPr>
                  <w:rFonts w:asciiTheme="minorEastAsia" w:eastAsiaTheme="minorEastAsia" w:hAnsiTheme="minorEastAsia"/>
                  <w:szCs w:val="21"/>
                </w:rPr>
                <w:t>2013年，公司顺应大数据、</w:t>
              </w:r>
              <w:proofErr w:type="gramStart"/>
              <w:r w:rsidRPr="00AF2B54">
                <w:rPr>
                  <w:rFonts w:asciiTheme="minorEastAsia" w:eastAsiaTheme="minorEastAsia" w:hAnsiTheme="minorEastAsia"/>
                  <w:szCs w:val="21"/>
                </w:rPr>
                <w:t>泛资管</w:t>
              </w:r>
              <w:proofErr w:type="gramEnd"/>
              <w:r w:rsidRPr="00AF2B54">
                <w:rPr>
                  <w:rFonts w:asciiTheme="minorEastAsia" w:eastAsiaTheme="minorEastAsia" w:hAnsiTheme="minorEastAsia"/>
                  <w:szCs w:val="21"/>
                </w:rPr>
                <w:t>和好品牌的"三个时代"要求，将经营结构面向"金融和类金融"转型，经营层次面向"资产管理和品牌经营"升级，经营理念面向"质量效益和基业长青"转变，确定“三个时代、三个面向”的战略转型方向，突出发展金融产业。</w:t>
              </w:r>
            </w:p>
          </w:sdtContent>
        </w:sdt>
      </w:sdtContent>
    </w:sdt>
    <w:sdt>
      <w:sdtPr>
        <w:rPr>
          <w:rFonts w:ascii="宋体" w:hAnsi="宋体" w:cs="宋体" w:hint="eastAsia"/>
          <w:b w:val="0"/>
          <w:bCs w:val="0"/>
          <w:kern w:val="0"/>
          <w:sz w:val="24"/>
          <w:szCs w:val="22"/>
        </w:rPr>
        <w:tag w:val="_GBC_7d7b0978189b41f8a4fffed0944b3e5f"/>
        <w:id w:val="-1008605479"/>
        <w:lock w:val="sdtLocked"/>
        <w:placeholder>
          <w:docPart w:val="GBC22222222222222222222222222222"/>
        </w:placeholder>
      </w:sdtPr>
      <w:sdtEndPr>
        <w:rPr>
          <w:rFonts w:asciiTheme="minorEastAsia" w:eastAsiaTheme="minorEastAsia" w:hAnsiTheme="minorEastAsia"/>
          <w:sz w:val="21"/>
          <w:szCs w:val="21"/>
        </w:rPr>
      </w:sdtEndPr>
      <w:sdtContent>
        <w:p w:rsidR="007C3876" w:rsidRDefault="00CE363A">
          <w:pPr>
            <w:pStyle w:val="3"/>
            <w:numPr>
              <w:ilvl w:val="0"/>
              <w:numId w:val="44"/>
            </w:numPr>
            <w:tabs>
              <w:tab w:val="left" w:pos="644"/>
            </w:tabs>
            <w:ind w:hangingChars="175"/>
          </w:pPr>
          <w:r>
            <w:t>公司上市以来</w:t>
          </w:r>
          <w:r>
            <w:t>,</w:t>
          </w:r>
          <w:r>
            <w:t>历次控股股东的变更情况</w:t>
          </w:r>
        </w:p>
        <w:sdt>
          <w:sdtPr>
            <w:rPr>
              <w:rFonts w:asciiTheme="minorEastAsia" w:eastAsiaTheme="minorEastAsia" w:hAnsiTheme="minorEastAsia" w:hint="eastAsia"/>
              <w:szCs w:val="21"/>
            </w:rPr>
            <w:alias w:val="公司上市以来历次控股股东的变更情况"/>
            <w:tag w:val="_GBC_ff3589761b8c4af3bd86526e80f0f4a2"/>
            <w:id w:val="-559484200"/>
            <w:lock w:val="sdtLocked"/>
            <w:placeholder>
              <w:docPart w:val="GBC22222222222222222222222222222"/>
            </w:placeholder>
          </w:sdtPr>
          <w:sdtContent>
            <w:p w:rsidR="007C3876" w:rsidRPr="006C7394" w:rsidRDefault="00CE363A" w:rsidP="007C3876">
              <w:pPr>
                <w:ind w:firstLineChars="200" w:firstLine="420"/>
                <w:rPr>
                  <w:rFonts w:asciiTheme="minorEastAsia" w:eastAsiaTheme="minorEastAsia" w:hAnsiTheme="minorEastAsia"/>
                  <w:szCs w:val="21"/>
                </w:rPr>
              </w:pPr>
              <w:r w:rsidRPr="006C7394">
                <w:rPr>
                  <w:rFonts w:asciiTheme="minorEastAsia" w:eastAsiaTheme="minorEastAsia" w:hAnsiTheme="minorEastAsia"/>
                  <w:szCs w:val="21"/>
                </w:rPr>
                <w:t>1996年,浙江省政府决定将公司国有股权划转给浙江中大集团控股有限公司，"中大控股"成为公司的控股股东。</w:t>
              </w:r>
            </w:p>
            <w:p w:rsidR="007C3876" w:rsidRPr="006C7394" w:rsidRDefault="00CE363A" w:rsidP="007C3876">
              <w:pPr>
                <w:rPr>
                  <w:rFonts w:asciiTheme="minorEastAsia" w:eastAsiaTheme="minorEastAsia" w:hAnsiTheme="minorEastAsia"/>
                  <w:szCs w:val="21"/>
                </w:rPr>
              </w:pPr>
              <w:r w:rsidRPr="006C7394">
                <w:rPr>
                  <w:rFonts w:asciiTheme="minorEastAsia" w:eastAsiaTheme="minorEastAsia" w:hAnsiTheme="minorEastAsia"/>
                  <w:szCs w:val="21"/>
                </w:rPr>
                <w:t xml:space="preserve">    2007年，浙江省委省政府和国资委决定将公司国有股权划转物产集团，物产集团成为公司控股股东，持股22.67%。</w:t>
              </w:r>
            </w:p>
            <w:p w:rsidR="007C3876" w:rsidRDefault="00CE363A" w:rsidP="007C3876">
              <w:pPr>
                <w:ind w:firstLine="420"/>
                <w:rPr>
                  <w:rFonts w:asciiTheme="minorEastAsia" w:eastAsiaTheme="minorEastAsia" w:hAnsiTheme="minorEastAsia"/>
                  <w:szCs w:val="21"/>
                </w:rPr>
              </w:pPr>
              <w:r w:rsidRPr="006C7394">
                <w:rPr>
                  <w:rFonts w:asciiTheme="minorEastAsia" w:eastAsiaTheme="minorEastAsia" w:hAnsiTheme="minorEastAsia"/>
                  <w:szCs w:val="21"/>
                </w:rPr>
                <w:t>2009年，物产集团将旗下资产质量高、成长潜力好的优质资产-浙江物产元通汽车集团有限公司整体注入上市公司，物产集团持股比例上升至34.02%。</w:t>
              </w:r>
            </w:p>
            <w:p w:rsidR="007C3876" w:rsidRDefault="00CE363A" w:rsidP="007C3876">
              <w:pPr>
                <w:ind w:firstLine="420"/>
                <w:rPr>
                  <w:rFonts w:asciiTheme="minorEastAsia" w:eastAsiaTheme="minorEastAsia" w:hAnsiTheme="minorEastAsia"/>
                  <w:szCs w:val="21"/>
                </w:rPr>
              </w:pPr>
              <w:r>
                <w:rPr>
                  <w:rFonts w:asciiTheme="minorEastAsia" w:eastAsiaTheme="minorEastAsia" w:hAnsiTheme="minorEastAsia" w:hint="eastAsia"/>
                  <w:szCs w:val="21"/>
                </w:rPr>
                <w:t>2014年，物产集团参与公司非公开发行股票，物产集团持股比例变更为31.12%（含</w:t>
              </w:r>
              <w:proofErr w:type="gramStart"/>
              <w:r>
                <w:rPr>
                  <w:rFonts w:asciiTheme="minorEastAsia" w:eastAsiaTheme="minorEastAsia" w:hAnsiTheme="minorEastAsia" w:hint="eastAsia"/>
                  <w:szCs w:val="21"/>
                </w:rPr>
                <w:t>其一致</w:t>
              </w:r>
              <w:proofErr w:type="gramEnd"/>
              <w:r>
                <w:rPr>
                  <w:rFonts w:asciiTheme="minorEastAsia" w:eastAsiaTheme="minorEastAsia" w:hAnsiTheme="minorEastAsia" w:hint="eastAsia"/>
                  <w:szCs w:val="21"/>
                </w:rPr>
                <w:t>行动人物产金属所持本公司股份）。</w:t>
              </w:r>
            </w:p>
          </w:sdtContent>
        </w:sdt>
      </w:sdtContent>
    </w:sdt>
    <w:sdt>
      <w:sdtPr>
        <w:rPr>
          <w:rFonts w:ascii="Calibri" w:hAnsi="Calibri" w:cs="宋体"/>
          <w:b w:val="0"/>
          <w:bCs w:val="0"/>
          <w:kern w:val="0"/>
          <w:sz w:val="24"/>
          <w:szCs w:val="22"/>
        </w:rPr>
        <w:tag w:val="_GBC_c44a4291e7ec4c1f9aa5a038ea24e629"/>
        <w:id w:val="1640695121"/>
        <w:lock w:val="sdtLocked"/>
        <w:placeholder>
          <w:docPart w:val="GBC22222222222222222222222222222"/>
        </w:placeholder>
      </w:sdtPr>
      <w:sdtEndPr>
        <w:rPr>
          <w:sz w:val="21"/>
          <w:szCs w:val="21"/>
        </w:rPr>
      </w:sdtEndPr>
      <w:sdtContent>
        <w:p w:rsidR="002A2B9E" w:rsidRPr="002A2B9E" w:rsidRDefault="002A2B9E" w:rsidP="002A2B9E">
          <w:pPr>
            <w:pStyle w:val="2"/>
          </w:pPr>
        </w:p>
        <w:p w:rsidR="007C3876" w:rsidRDefault="00CE363A" w:rsidP="002A2B9E">
          <w:pPr>
            <w:pStyle w:val="2"/>
            <w:numPr>
              <w:ilvl w:val="1"/>
              <w:numId w:val="4"/>
            </w:numPr>
            <w:ind w:left="498" w:hangingChars="236" w:hanging="498"/>
          </w:pPr>
          <w:r>
            <w:t>其他有关资料</w:t>
          </w:r>
        </w:p>
        <w:tbl>
          <w:tblPr>
            <w:tblStyle w:val="a6"/>
            <w:tblW w:w="5000" w:type="pct"/>
            <w:tblLook w:val="04A0" w:firstRow="1" w:lastRow="0" w:firstColumn="1" w:lastColumn="0" w:noHBand="0" w:noVBand="1"/>
          </w:tblPr>
          <w:tblGrid>
            <w:gridCol w:w="2993"/>
            <w:gridCol w:w="1794"/>
            <w:gridCol w:w="4262"/>
          </w:tblGrid>
          <w:tr w:rsidR="007C3876" w:rsidTr="007C3876">
            <w:trPr>
              <w:trHeight w:val="132"/>
            </w:trPr>
            <w:tc>
              <w:tcPr>
                <w:tcW w:w="1654" w:type="pct"/>
                <w:vMerge w:val="restart"/>
                <w:vAlign w:val="center"/>
              </w:tcPr>
              <w:p w:rsidR="007C3876" w:rsidRDefault="00CE363A">
                <w:pPr>
                  <w:rPr>
                    <w:szCs w:val="21"/>
                  </w:rPr>
                </w:pPr>
                <w:r>
                  <w:rPr>
                    <w:rFonts w:hint="eastAsia"/>
                    <w:szCs w:val="21"/>
                  </w:rPr>
                  <w:t>公司聘请的会计师事务所（境内）</w:t>
                </w:r>
              </w:p>
            </w:tc>
            <w:tc>
              <w:tcPr>
                <w:tcW w:w="991" w:type="pct"/>
              </w:tcPr>
              <w:p w:rsidR="007C3876" w:rsidRDefault="00CE363A">
                <w:pPr>
                  <w:rPr>
                    <w:szCs w:val="21"/>
                  </w:rPr>
                </w:pPr>
                <w:r>
                  <w:rPr>
                    <w:rFonts w:hint="eastAsia"/>
                    <w:szCs w:val="21"/>
                  </w:rPr>
                  <w:t>名称</w:t>
                </w:r>
              </w:p>
            </w:tc>
            <w:sdt>
              <w:sdtPr>
                <w:rPr>
                  <w:rFonts w:hint="eastAsia"/>
                  <w:szCs w:val="21"/>
                </w:rPr>
                <w:alias w:val="公司聘请的境内会计师事务所名称"/>
                <w:tag w:val="_GBC_c5b1105571864d00b799e516ecd55cc0"/>
                <w:id w:val="-1873526039"/>
                <w:lock w:val="sdtLocked"/>
                <w:placeholder>
                  <w:docPart w:val="GBC11111111111111111111111111111"/>
                </w:placeholder>
              </w:sdtPr>
              <w:sdtContent>
                <w:tc>
                  <w:tcPr>
                    <w:tcW w:w="2355" w:type="pct"/>
                  </w:tcPr>
                  <w:p w:rsidR="007C3876" w:rsidRDefault="00CE363A">
                    <w:pPr>
                      <w:rPr>
                        <w:szCs w:val="21"/>
                      </w:rPr>
                    </w:pPr>
                    <w:r w:rsidRPr="00C70714">
                      <w:rPr>
                        <w:rFonts w:hint="eastAsia"/>
                        <w:szCs w:val="21"/>
                      </w:rPr>
                      <w:t>天健会计师事务所（特殊普通合伙）</w:t>
                    </w:r>
                  </w:p>
                </w:tc>
              </w:sdtContent>
            </w:sdt>
          </w:tr>
          <w:tr w:rsidR="007C3876" w:rsidTr="007C3876">
            <w:trPr>
              <w:trHeight w:val="90"/>
            </w:trPr>
            <w:tc>
              <w:tcPr>
                <w:tcW w:w="1654" w:type="pct"/>
                <w:vMerge/>
                <w:vAlign w:val="center"/>
              </w:tcPr>
              <w:p w:rsidR="007C3876" w:rsidRDefault="007C3876">
                <w:pPr>
                  <w:rPr>
                    <w:szCs w:val="21"/>
                  </w:rPr>
                </w:pPr>
              </w:p>
            </w:tc>
            <w:tc>
              <w:tcPr>
                <w:tcW w:w="991" w:type="pct"/>
              </w:tcPr>
              <w:p w:rsidR="007C3876" w:rsidRDefault="00CE363A">
                <w:pPr>
                  <w:rPr>
                    <w:szCs w:val="21"/>
                  </w:rPr>
                </w:pPr>
                <w:r>
                  <w:rPr>
                    <w:rFonts w:hint="eastAsia"/>
                    <w:szCs w:val="21"/>
                  </w:rPr>
                  <w:t>办公地址</w:t>
                </w:r>
              </w:p>
            </w:tc>
            <w:sdt>
              <w:sdtPr>
                <w:rPr>
                  <w:rFonts w:hint="eastAsia"/>
                  <w:szCs w:val="21"/>
                </w:rPr>
                <w:alias w:val="公司聘请的境内会计师事务所办公地址"/>
                <w:tag w:val="_GBC_cc4ad38c91e44c6a800fa2c8c240a352"/>
                <w:id w:val="1244454035"/>
                <w:lock w:val="sdtLocked"/>
                <w:placeholder>
                  <w:docPart w:val="GBC11111111111111111111111111111"/>
                </w:placeholder>
              </w:sdtPr>
              <w:sdtContent>
                <w:tc>
                  <w:tcPr>
                    <w:tcW w:w="2355" w:type="pct"/>
                  </w:tcPr>
                  <w:p w:rsidR="007C3876" w:rsidRDefault="00CE363A">
                    <w:pPr>
                      <w:rPr>
                        <w:szCs w:val="21"/>
                      </w:rPr>
                    </w:pPr>
                    <w:r w:rsidRPr="00C70714">
                      <w:rPr>
                        <w:rFonts w:hint="eastAsia"/>
                        <w:szCs w:val="21"/>
                      </w:rPr>
                      <w:t>杭州市西溪路</w:t>
                    </w:r>
                    <w:r w:rsidRPr="00C70714">
                      <w:rPr>
                        <w:szCs w:val="21"/>
                      </w:rPr>
                      <w:t>128号</w:t>
                    </w:r>
                    <w:proofErr w:type="gramStart"/>
                    <w:r w:rsidRPr="00C70714">
                      <w:rPr>
                        <w:szCs w:val="21"/>
                      </w:rPr>
                      <w:t>耀江金鼎广场</w:t>
                    </w:r>
                    <w:proofErr w:type="gramEnd"/>
                    <w:r w:rsidRPr="00C70714">
                      <w:rPr>
                        <w:szCs w:val="21"/>
                      </w:rPr>
                      <w:t>西楼6-10层</w:t>
                    </w:r>
                  </w:p>
                </w:tc>
              </w:sdtContent>
            </w:sdt>
          </w:tr>
          <w:tr w:rsidR="007C3876" w:rsidTr="007C3876">
            <w:trPr>
              <w:trHeight w:val="210"/>
            </w:trPr>
            <w:tc>
              <w:tcPr>
                <w:tcW w:w="1654" w:type="pct"/>
                <w:vMerge/>
                <w:vAlign w:val="center"/>
              </w:tcPr>
              <w:p w:rsidR="007C3876" w:rsidRDefault="007C3876">
                <w:pPr>
                  <w:rPr>
                    <w:szCs w:val="21"/>
                  </w:rPr>
                </w:pPr>
              </w:p>
            </w:tc>
            <w:tc>
              <w:tcPr>
                <w:tcW w:w="991" w:type="pct"/>
              </w:tcPr>
              <w:p w:rsidR="007C3876" w:rsidRDefault="00CE363A">
                <w:pPr>
                  <w:rPr>
                    <w:szCs w:val="21"/>
                  </w:rPr>
                </w:pPr>
                <w:r>
                  <w:rPr>
                    <w:rFonts w:hint="eastAsia"/>
                    <w:szCs w:val="21"/>
                  </w:rPr>
                  <w:t>签字会计师姓名</w:t>
                </w:r>
              </w:p>
            </w:tc>
            <w:sdt>
              <w:sdtPr>
                <w:rPr>
                  <w:rFonts w:hint="eastAsia"/>
                  <w:szCs w:val="21"/>
                </w:rPr>
                <w:alias w:val="注册会计师姓名"/>
                <w:tag w:val="_GBC_1e5bec781ff049d9965474da69335b75"/>
                <w:id w:val="1446107520"/>
                <w:lock w:val="sdtLocked"/>
                <w:placeholder>
                  <w:docPart w:val="GBC11111111111111111111111111111"/>
                </w:placeholder>
              </w:sdtPr>
              <w:sdtContent>
                <w:tc>
                  <w:tcPr>
                    <w:tcW w:w="2355" w:type="pct"/>
                  </w:tcPr>
                  <w:p w:rsidR="007C3876" w:rsidRDefault="00B1445A" w:rsidP="00B1445A">
                    <w:pPr>
                      <w:rPr>
                        <w:szCs w:val="21"/>
                      </w:rPr>
                    </w:pPr>
                    <w:r>
                      <w:rPr>
                        <w:rFonts w:hint="eastAsia"/>
                        <w:szCs w:val="21"/>
                      </w:rPr>
                      <w:t>葛徐、吴懿忻</w:t>
                    </w:r>
                  </w:p>
                </w:tc>
              </w:sdtContent>
            </w:sdt>
          </w:tr>
          <w:tr w:rsidR="007C3876" w:rsidTr="007C3876">
            <w:trPr>
              <w:trHeight w:val="150"/>
            </w:trPr>
            <w:tc>
              <w:tcPr>
                <w:tcW w:w="1654" w:type="pct"/>
                <w:vMerge/>
                <w:vAlign w:val="center"/>
              </w:tcPr>
              <w:p w:rsidR="007C3876" w:rsidRDefault="007C3876">
                <w:pPr>
                  <w:rPr>
                    <w:szCs w:val="21"/>
                  </w:rPr>
                </w:pPr>
              </w:p>
            </w:tc>
            <w:tc>
              <w:tcPr>
                <w:tcW w:w="991" w:type="pct"/>
              </w:tcPr>
              <w:p w:rsidR="007C3876" w:rsidRDefault="00CE363A">
                <w:pPr>
                  <w:rPr>
                    <w:szCs w:val="21"/>
                  </w:rPr>
                </w:pPr>
                <w:r>
                  <w:rPr>
                    <w:rFonts w:hint="eastAsia"/>
                    <w:szCs w:val="21"/>
                  </w:rPr>
                  <w:t>办公地址</w:t>
                </w:r>
              </w:p>
            </w:tc>
            <w:sdt>
              <w:sdtPr>
                <w:rPr>
                  <w:rFonts w:hint="eastAsia"/>
                  <w:szCs w:val="21"/>
                </w:rPr>
                <w:alias w:val="公司聘请的境外会计师事务所办公地址"/>
                <w:tag w:val="_GBC_b0c5b28ea0f448a5bf393e6a43d775a4"/>
                <w:id w:val="1595442578"/>
                <w:lock w:val="sdtLocked"/>
                <w:placeholder>
                  <w:docPart w:val="GBC11111111111111111111111111111"/>
                </w:placeholder>
                <w:showingPlcHdr/>
              </w:sdtPr>
              <w:sdtContent>
                <w:tc>
                  <w:tcPr>
                    <w:tcW w:w="2355" w:type="pct"/>
                  </w:tcPr>
                  <w:p w:rsidR="007C3876" w:rsidRDefault="00CE363A">
                    <w:pPr>
                      <w:rPr>
                        <w:szCs w:val="21"/>
                      </w:rPr>
                    </w:pPr>
                    <w:r>
                      <w:rPr>
                        <w:rFonts w:hint="eastAsia"/>
                        <w:color w:val="333399"/>
                        <w:szCs w:val="21"/>
                      </w:rPr>
                      <w:t xml:space="preserve">　</w:t>
                    </w:r>
                  </w:p>
                </w:tc>
              </w:sdtContent>
            </w:sdt>
          </w:tr>
          <w:tr w:rsidR="007C3876" w:rsidTr="007C3876">
            <w:trPr>
              <w:trHeight w:val="147"/>
            </w:trPr>
            <w:tc>
              <w:tcPr>
                <w:tcW w:w="1654" w:type="pct"/>
                <w:vMerge/>
                <w:vAlign w:val="center"/>
              </w:tcPr>
              <w:p w:rsidR="007C3876" w:rsidRDefault="007C3876">
                <w:pPr>
                  <w:rPr>
                    <w:szCs w:val="21"/>
                  </w:rPr>
                </w:pPr>
              </w:p>
            </w:tc>
            <w:tc>
              <w:tcPr>
                <w:tcW w:w="991" w:type="pct"/>
              </w:tcPr>
              <w:p w:rsidR="007C3876" w:rsidRDefault="00CE363A">
                <w:pPr>
                  <w:rPr>
                    <w:szCs w:val="21"/>
                  </w:rPr>
                </w:pPr>
                <w:r>
                  <w:rPr>
                    <w:rFonts w:hint="eastAsia"/>
                    <w:szCs w:val="21"/>
                  </w:rPr>
                  <w:t>签字会计师姓名</w:t>
                </w:r>
              </w:p>
            </w:tc>
            <w:sdt>
              <w:sdtPr>
                <w:rPr>
                  <w:rFonts w:hint="eastAsia"/>
                  <w:szCs w:val="21"/>
                </w:rPr>
                <w:alias w:val="公司聘请的境外会计师事务所签字会计师姓名"/>
                <w:tag w:val="_GBC_d10c730b13f24d5a8c271f18fa3976aa"/>
                <w:id w:val="-1875685738"/>
                <w:lock w:val="sdtLocked"/>
                <w:placeholder>
                  <w:docPart w:val="GBC11111111111111111111111111111"/>
                </w:placeholder>
                <w:showingPlcHdr/>
              </w:sdtPr>
              <w:sdtContent>
                <w:tc>
                  <w:tcPr>
                    <w:tcW w:w="2355" w:type="pct"/>
                  </w:tcPr>
                  <w:p w:rsidR="007C3876" w:rsidRDefault="00CE363A">
                    <w:pPr>
                      <w:rPr>
                        <w:szCs w:val="21"/>
                      </w:rPr>
                    </w:pPr>
                    <w:r>
                      <w:rPr>
                        <w:rFonts w:hint="eastAsia"/>
                        <w:color w:val="333399"/>
                        <w:szCs w:val="21"/>
                      </w:rPr>
                      <w:t xml:space="preserve">　</w:t>
                    </w:r>
                  </w:p>
                </w:tc>
              </w:sdtContent>
            </w:sdt>
          </w:tr>
          <w:tr w:rsidR="007C3876" w:rsidTr="007C3876">
            <w:trPr>
              <w:trHeight w:val="240"/>
            </w:trPr>
            <w:tc>
              <w:tcPr>
                <w:tcW w:w="1654" w:type="pct"/>
                <w:vMerge w:val="restart"/>
                <w:vAlign w:val="center"/>
              </w:tcPr>
              <w:p w:rsidR="007C3876" w:rsidRDefault="00CE363A">
                <w:pPr>
                  <w:rPr>
                    <w:szCs w:val="21"/>
                  </w:rPr>
                </w:pPr>
                <w:r>
                  <w:rPr>
                    <w:rFonts w:hint="eastAsia"/>
                    <w:szCs w:val="21"/>
                  </w:rPr>
                  <w:t>报告期内履行持续督导职责的保荐机构</w:t>
                </w:r>
              </w:p>
            </w:tc>
            <w:tc>
              <w:tcPr>
                <w:tcW w:w="991" w:type="pct"/>
              </w:tcPr>
              <w:p w:rsidR="007C3876" w:rsidRDefault="00CE363A">
                <w:pPr>
                  <w:rPr>
                    <w:szCs w:val="21"/>
                  </w:rPr>
                </w:pPr>
                <w:r>
                  <w:rPr>
                    <w:rFonts w:hint="eastAsia"/>
                    <w:szCs w:val="21"/>
                  </w:rPr>
                  <w:t>名称</w:t>
                </w:r>
              </w:p>
            </w:tc>
            <w:sdt>
              <w:sdtPr>
                <w:rPr>
                  <w:rFonts w:hint="eastAsia"/>
                  <w:szCs w:val="21"/>
                </w:rPr>
                <w:alias w:val="报告期内履行持续督导职责的保荐机构名称"/>
                <w:tag w:val="_GBC_2edba489b6f04849bde5f0d6c6652340"/>
                <w:id w:val="931850320"/>
                <w:lock w:val="sdtLocked"/>
                <w:placeholder>
                  <w:docPart w:val="GBC11111111111111111111111111111"/>
                </w:placeholder>
              </w:sdtPr>
              <w:sdtContent>
                <w:tc>
                  <w:tcPr>
                    <w:tcW w:w="2355" w:type="pct"/>
                  </w:tcPr>
                  <w:p w:rsidR="007C3876" w:rsidRDefault="00CE363A">
                    <w:pPr>
                      <w:rPr>
                        <w:szCs w:val="21"/>
                      </w:rPr>
                    </w:pPr>
                    <w:r w:rsidRPr="001B419B">
                      <w:rPr>
                        <w:rFonts w:hint="eastAsia"/>
                        <w:szCs w:val="21"/>
                      </w:rPr>
                      <w:t>第一创业摩根大通证券有限责任公司</w:t>
                    </w:r>
                  </w:p>
                </w:tc>
              </w:sdtContent>
            </w:sdt>
          </w:tr>
          <w:tr w:rsidR="007C3876" w:rsidTr="007C3876">
            <w:trPr>
              <w:trHeight w:val="180"/>
            </w:trPr>
            <w:tc>
              <w:tcPr>
                <w:tcW w:w="1654" w:type="pct"/>
                <w:vMerge/>
                <w:vAlign w:val="center"/>
              </w:tcPr>
              <w:p w:rsidR="007C3876" w:rsidRDefault="007C3876">
                <w:pPr>
                  <w:rPr>
                    <w:szCs w:val="21"/>
                  </w:rPr>
                </w:pPr>
              </w:p>
            </w:tc>
            <w:tc>
              <w:tcPr>
                <w:tcW w:w="991" w:type="pct"/>
              </w:tcPr>
              <w:p w:rsidR="007C3876" w:rsidRDefault="00CE363A">
                <w:pPr>
                  <w:rPr>
                    <w:szCs w:val="21"/>
                  </w:rPr>
                </w:pPr>
                <w:r>
                  <w:rPr>
                    <w:rFonts w:hint="eastAsia"/>
                    <w:szCs w:val="21"/>
                  </w:rPr>
                  <w:t>办公地址</w:t>
                </w:r>
              </w:p>
            </w:tc>
            <w:sdt>
              <w:sdtPr>
                <w:rPr>
                  <w:rFonts w:hint="eastAsia"/>
                  <w:szCs w:val="21"/>
                </w:rPr>
                <w:alias w:val="报告期内履行持续督导职责的保荐机构办公地址"/>
                <w:tag w:val="_GBC_d3cee474170c4ef59b5a125a2972af87"/>
                <w:id w:val="-1362436320"/>
                <w:lock w:val="sdtLocked"/>
                <w:placeholder>
                  <w:docPart w:val="GBC11111111111111111111111111111"/>
                </w:placeholder>
              </w:sdtPr>
              <w:sdtContent>
                <w:tc>
                  <w:tcPr>
                    <w:tcW w:w="2355" w:type="pct"/>
                  </w:tcPr>
                  <w:p w:rsidR="007C3876" w:rsidRDefault="00CE363A" w:rsidP="007C3876">
                    <w:pPr>
                      <w:rPr>
                        <w:szCs w:val="21"/>
                      </w:rPr>
                    </w:pPr>
                    <w:r>
                      <w:rPr>
                        <w:rFonts w:hint="eastAsia"/>
                        <w:szCs w:val="21"/>
                      </w:rPr>
                      <w:t>北京市西城区</w:t>
                    </w:r>
                    <w:proofErr w:type="gramStart"/>
                    <w:r>
                      <w:rPr>
                        <w:rFonts w:hint="eastAsia"/>
                        <w:szCs w:val="21"/>
                      </w:rPr>
                      <w:t>武定候街6号</w:t>
                    </w:r>
                    <w:proofErr w:type="gramEnd"/>
                    <w:r>
                      <w:rPr>
                        <w:rFonts w:hint="eastAsia"/>
                        <w:szCs w:val="21"/>
                      </w:rPr>
                      <w:t>卓著中心10层</w:t>
                    </w:r>
                  </w:p>
                </w:tc>
              </w:sdtContent>
            </w:sdt>
          </w:tr>
          <w:tr w:rsidR="007C3876" w:rsidTr="007C3876">
            <w:trPr>
              <w:trHeight w:val="165"/>
            </w:trPr>
            <w:tc>
              <w:tcPr>
                <w:tcW w:w="1654" w:type="pct"/>
                <w:vMerge/>
                <w:vAlign w:val="center"/>
              </w:tcPr>
              <w:p w:rsidR="007C3876" w:rsidRDefault="007C3876">
                <w:pPr>
                  <w:rPr>
                    <w:szCs w:val="21"/>
                  </w:rPr>
                </w:pPr>
              </w:p>
            </w:tc>
            <w:tc>
              <w:tcPr>
                <w:tcW w:w="991" w:type="pct"/>
              </w:tcPr>
              <w:p w:rsidR="007C3876" w:rsidRDefault="00CE363A">
                <w:pPr>
                  <w:rPr>
                    <w:szCs w:val="21"/>
                  </w:rPr>
                </w:pPr>
                <w:r>
                  <w:rPr>
                    <w:rFonts w:hint="eastAsia"/>
                    <w:szCs w:val="21"/>
                  </w:rPr>
                  <w:t>签字的保荐代表人姓名</w:t>
                </w:r>
              </w:p>
            </w:tc>
            <w:sdt>
              <w:sdtPr>
                <w:rPr>
                  <w:rFonts w:hint="eastAsia"/>
                  <w:szCs w:val="21"/>
                </w:rPr>
                <w:alias w:val="签字的保荐代表人姓名"/>
                <w:tag w:val="_GBC_9638ccc2bf69452c992f1df7847e04a9"/>
                <w:id w:val="831104248"/>
                <w:lock w:val="sdtLocked"/>
                <w:placeholder>
                  <w:docPart w:val="GBC11111111111111111111111111111"/>
                </w:placeholder>
              </w:sdtPr>
              <w:sdtContent>
                <w:tc>
                  <w:tcPr>
                    <w:tcW w:w="2355" w:type="pct"/>
                  </w:tcPr>
                  <w:p w:rsidR="007C3876" w:rsidRDefault="00CE363A" w:rsidP="007C3876">
                    <w:pPr>
                      <w:rPr>
                        <w:szCs w:val="21"/>
                      </w:rPr>
                    </w:pPr>
                    <w:r>
                      <w:rPr>
                        <w:rFonts w:hint="eastAsia"/>
                        <w:szCs w:val="21"/>
                      </w:rPr>
                      <w:t>黄军辉、戴菲</w:t>
                    </w:r>
                  </w:p>
                </w:tc>
              </w:sdtContent>
            </w:sdt>
          </w:tr>
          <w:tr w:rsidR="007C3876" w:rsidTr="007C3876">
            <w:trPr>
              <w:trHeight w:val="135"/>
            </w:trPr>
            <w:tc>
              <w:tcPr>
                <w:tcW w:w="1654" w:type="pct"/>
                <w:vMerge/>
                <w:vAlign w:val="center"/>
              </w:tcPr>
              <w:p w:rsidR="007C3876" w:rsidRDefault="007C3876">
                <w:pPr>
                  <w:rPr>
                    <w:szCs w:val="21"/>
                  </w:rPr>
                </w:pPr>
              </w:p>
            </w:tc>
            <w:tc>
              <w:tcPr>
                <w:tcW w:w="991" w:type="pct"/>
              </w:tcPr>
              <w:p w:rsidR="007C3876" w:rsidRDefault="00CE363A">
                <w:pPr>
                  <w:rPr>
                    <w:szCs w:val="21"/>
                  </w:rPr>
                </w:pPr>
                <w:r>
                  <w:rPr>
                    <w:rFonts w:hint="eastAsia"/>
                    <w:szCs w:val="21"/>
                  </w:rPr>
                  <w:t>持续督导的期间</w:t>
                </w:r>
              </w:p>
            </w:tc>
            <w:sdt>
              <w:sdtPr>
                <w:rPr>
                  <w:rFonts w:hint="eastAsia"/>
                  <w:szCs w:val="21"/>
                </w:rPr>
                <w:alias w:val="保荐机构持续督导的期间"/>
                <w:tag w:val="_GBC_0833712c6a61468bb5d2a0e6f26a7eac"/>
                <w:id w:val="708850330"/>
                <w:lock w:val="sdtLocked"/>
                <w:placeholder>
                  <w:docPart w:val="GBC11111111111111111111111111111"/>
                </w:placeholder>
              </w:sdtPr>
              <w:sdtContent>
                <w:tc>
                  <w:tcPr>
                    <w:tcW w:w="2355" w:type="pct"/>
                  </w:tcPr>
                  <w:p w:rsidR="007C3876" w:rsidRDefault="00CE363A" w:rsidP="007C3876">
                    <w:pPr>
                      <w:rPr>
                        <w:szCs w:val="21"/>
                      </w:rPr>
                    </w:pPr>
                    <w:r w:rsidRPr="00CA7804">
                      <w:t>2014</w:t>
                    </w:r>
                    <w:r>
                      <w:rPr>
                        <w:rFonts w:hint="eastAsia"/>
                      </w:rPr>
                      <w:t>－2015年度</w:t>
                    </w:r>
                  </w:p>
                </w:tc>
              </w:sdtContent>
            </w:sdt>
          </w:tr>
          <w:tr w:rsidR="007C3876" w:rsidTr="007C3876">
            <w:trPr>
              <w:trHeight w:val="195"/>
            </w:trPr>
            <w:tc>
              <w:tcPr>
                <w:tcW w:w="1654" w:type="pct"/>
                <w:vMerge w:val="restart"/>
                <w:vAlign w:val="center"/>
              </w:tcPr>
              <w:p w:rsidR="007C3876" w:rsidRDefault="00CE363A">
                <w:pPr>
                  <w:rPr>
                    <w:szCs w:val="21"/>
                  </w:rPr>
                </w:pPr>
                <w:r>
                  <w:rPr>
                    <w:rFonts w:hint="eastAsia"/>
                    <w:szCs w:val="21"/>
                  </w:rPr>
                  <w:t>报告期内履行持续督导职责的财务顾问</w:t>
                </w:r>
              </w:p>
            </w:tc>
            <w:tc>
              <w:tcPr>
                <w:tcW w:w="991" w:type="pct"/>
              </w:tcPr>
              <w:p w:rsidR="007C3876" w:rsidRDefault="00CE363A">
                <w:pPr>
                  <w:rPr>
                    <w:szCs w:val="21"/>
                  </w:rPr>
                </w:pPr>
                <w:r>
                  <w:rPr>
                    <w:rFonts w:hint="eastAsia"/>
                    <w:szCs w:val="21"/>
                  </w:rPr>
                  <w:t>名称</w:t>
                </w:r>
              </w:p>
            </w:tc>
            <w:sdt>
              <w:sdtPr>
                <w:rPr>
                  <w:rFonts w:hint="eastAsia"/>
                  <w:szCs w:val="21"/>
                </w:rPr>
                <w:alias w:val="报告期内履行持续督导职责的财务顾问名称"/>
                <w:tag w:val="_GBC_1f11076db84c47ac8709332559514a1a"/>
                <w:id w:val="-1661616233"/>
                <w:lock w:val="sdtLocked"/>
                <w:placeholder>
                  <w:docPart w:val="GBC11111111111111111111111111111"/>
                </w:placeholder>
                <w:showingPlcHdr/>
              </w:sdtPr>
              <w:sdtContent>
                <w:tc>
                  <w:tcPr>
                    <w:tcW w:w="2355" w:type="pct"/>
                  </w:tcPr>
                  <w:p w:rsidR="007C3876" w:rsidRDefault="00CE363A">
                    <w:pPr>
                      <w:rPr>
                        <w:szCs w:val="21"/>
                      </w:rPr>
                    </w:pPr>
                    <w:r>
                      <w:rPr>
                        <w:rFonts w:hint="eastAsia"/>
                        <w:color w:val="333399"/>
                        <w:szCs w:val="21"/>
                      </w:rPr>
                      <w:t xml:space="preserve">　</w:t>
                    </w:r>
                  </w:p>
                </w:tc>
              </w:sdtContent>
            </w:sdt>
          </w:tr>
          <w:tr w:rsidR="007C3876" w:rsidTr="007C3876">
            <w:trPr>
              <w:trHeight w:val="105"/>
            </w:trPr>
            <w:tc>
              <w:tcPr>
                <w:tcW w:w="1654" w:type="pct"/>
                <w:vMerge/>
              </w:tcPr>
              <w:p w:rsidR="007C3876" w:rsidRDefault="007C3876">
                <w:pPr>
                  <w:rPr>
                    <w:szCs w:val="21"/>
                  </w:rPr>
                </w:pPr>
              </w:p>
            </w:tc>
            <w:tc>
              <w:tcPr>
                <w:tcW w:w="991" w:type="pct"/>
              </w:tcPr>
              <w:p w:rsidR="007C3876" w:rsidRDefault="00CE363A">
                <w:pPr>
                  <w:rPr>
                    <w:szCs w:val="21"/>
                  </w:rPr>
                </w:pPr>
                <w:r>
                  <w:rPr>
                    <w:rFonts w:hint="eastAsia"/>
                    <w:szCs w:val="21"/>
                  </w:rPr>
                  <w:t>办公地址</w:t>
                </w:r>
              </w:p>
            </w:tc>
            <w:sdt>
              <w:sdtPr>
                <w:rPr>
                  <w:rFonts w:hint="eastAsia"/>
                  <w:szCs w:val="21"/>
                </w:rPr>
                <w:alias w:val="报告期内履行持续督导职责的财务顾问办公地址"/>
                <w:tag w:val="_GBC_5a979bc8da6348ff829c34c2fbb57a2b"/>
                <w:id w:val="1870327952"/>
                <w:lock w:val="sdtLocked"/>
                <w:placeholder>
                  <w:docPart w:val="GBC11111111111111111111111111111"/>
                </w:placeholder>
                <w:showingPlcHdr/>
              </w:sdtPr>
              <w:sdtContent>
                <w:tc>
                  <w:tcPr>
                    <w:tcW w:w="2355" w:type="pct"/>
                  </w:tcPr>
                  <w:p w:rsidR="007C3876" w:rsidRDefault="00CE363A">
                    <w:pPr>
                      <w:rPr>
                        <w:szCs w:val="21"/>
                      </w:rPr>
                    </w:pPr>
                    <w:r>
                      <w:rPr>
                        <w:rFonts w:hint="eastAsia"/>
                        <w:color w:val="333399"/>
                        <w:szCs w:val="21"/>
                      </w:rPr>
                      <w:t xml:space="preserve">　</w:t>
                    </w:r>
                  </w:p>
                </w:tc>
              </w:sdtContent>
            </w:sdt>
          </w:tr>
          <w:tr w:rsidR="007C3876" w:rsidTr="007C3876">
            <w:trPr>
              <w:trHeight w:val="180"/>
            </w:trPr>
            <w:tc>
              <w:tcPr>
                <w:tcW w:w="1654" w:type="pct"/>
                <w:vMerge/>
              </w:tcPr>
              <w:p w:rsidR="007C3876" w:rsidRDefault="007C3876">
                <w:pPr>
                  <w:rPr>
                    <w:szCs w:val="21"/>
                  </w:rPr>
                </w:pPr>
              </w:p>
            </w:tc>
            <w:tc>
              <w:tcPr>
                <w:tcW w:w="991" w:type="pct"/>
              </w:tcPr>
              <w:p w:rsidR="007C3876" w:rsidRDefault="00CE363A">
                <w:pPr>
                  <w:rPr>
                    <w:szCs w:val="21"/>
                  </w:rPr>
                </w:pPr>
                <w:r>
                  <w:rPr>
                    <w:rFonts w:hint="eastAsia"/>
                    <w:szCs w:val="21"/>
                  </w:rPr>
                  <w:t>签字的财务顾问主办人姓名</w:t>
                </w:r>
              </w:p>
            </w:tc>
            <w:sdt>
              <w:sdtPr>
                <w:rPr>
                  <w:rFonts w:hint="eastAsia"/>
                  <w:szCs w:val="21"/>
                </w:rPr>
                <w:alias w:val="签字的财务顾问主办人姓名"/>
                <w:tag w:val="_GBC_e409fce615a14162b19f8713f3155348"/>
                <w:id w:val="1008562944"/>
                <w:lock w:val="sdtLocked"/>
                <w:placeholder>
                  <w:docPart w:val="GBC11111111111111111111111111111"/>
                </w:placeholder>
                <w:showingPlcHdr/>
              </w:sdtPr>
              <w:sdtContent>
                <w:tc>
                  <w:tcPr>
                    <w:tcW w:w="2355" w:type="pct"/>
                  </w:tcPr>
                  <w:p w:rsidR="007C3876" w:rsidRDefault="00CE363A">
                    <w:pPr>
                      <w:rPr>
                        <w:szCs w:val="21"/>
                      </w:rPr>
                    </w:pPr>
                    <w:r>
                      <w:rPr>
                        <w:rFonts w:hint="eastAsia"/>
                        <w:color w:val="333399"/>
                        <w:szCs w:val="21"/>
                      </w:rPr>
                      <w:t xml:space="preserve">　</w:t>
                    </w:r>
                  </w:p>
                </w:tc>
              </w:sdtContent>
            </w:sdt>
          </w:tr>
          <w:tr w:rsidR="007C3876" w:rsidTr="007C3876">
            <w:trPr>
              <w:trHeight w:val="117"/>
            </w:trPr>
            <w:tc>
              <w:tcPr>
                <w:tcW w:w="1654" w:type="pct"/>
                <w:vMerge/>
                <w:tcBorders>
                  <w:bottom w:val="single" w:sz="4" w:space="0" w:color="auto"/>
                </w:tcBorders>
              </w:tcPr>
              <w:p w:rsidR="007C3876" w:rsidRDefault="007C3876">
                <w:pPr>
                  <w:rPr>
                    <w:szCs w:val="21"/>
                  </w:rPr>
                </w:pPr>
              </w:p>
            </w:tc>
            <w:tc>
              <w:tcPr>
                <w:tcW w:w="991" w:type="pct"/>
              </w:tcPr>
              <w:p w:rsidR="007C3876" w:rsidRDefault="00CE363A">
                <w:pPr>
                  <w:rPr>
                    <w:szCs w:val="21"/>
                  </w:rPr>
                </w:pPr>
                <w:r>
                  <w:rPr>
                    <w:rFonts w:hint="eastAsia"/>
                    <w:szCs w:val="21"/>
                  </w:rPr>
                  <w:t>持续督导的期间</w:t>
                </w:r>
              </w:p>
            </w:tc>
            <w:sdt>
              <w:sdtPr>
                <w:rPr>
                  <w:rFonts w:hint="eastAsia"/>
                  <w:szCs w:val="21"/>
                </w:rPr>
                <w:alias w:val="财务顾问持续督导的期间"/>
                <w:tag w:val="_GBC_c47769cb2729426eb9bc36344b8448cc"/>
                <w:id w:val="507643852"/>
                <w:lock w:val="sdtLocked"/>
                <w:placeholder>
                  <w:docPart w:val="GBC11111111111111111111111111111"/>
                </w:placeholder>
                <w:showingPlcHdr/>
              </w:sdtPr>
              <w:sdtContent>
                <w:tc>
                  <w:tcPr>
                    <w:tcW w:w="2355" w:type="pct"/>
                  </w:tcPr>
                  <w:p w:rsidR="007C3876" w:rsidRDefault="00CE363A">
                    <w:pPr>
                      <w:rPr>
                        <w:szCs w:val="21"/>
                      </w:rPr>
                    </w:pPr>
                    <w:r>
                      <w:rPr>
                        <w:rFonts w:hint="eastAsia"/>
                        <w:color w:val="333399"/>
                        <w:szCs w:val="21"/>
                      </w:rPr>
                      <w:t xml:space="preserve">　</w:t>
                    </w:r>
                  </w:p>
                </w:tc>
              </w:sdtContent>
            </w:sdt>
          </w:tr>
        </w:tbl>
      </w:sdtContent>
    </w:sdt>
    <w:p w:rsidR="002A2B9E" w:rsidRDefault="002A2B9E">
      <w:pPr>
        <w:pStyle w:val="10"/>
        <w:numPr>
          <w:ilvl w:val="0"/>
          <w:numId w:val="3"/>
        </w:numPr>
        <w:ind w:left="498" w:hangingChars="177" w:hanging="498"/>
        <w:sectPr w:rsidR="002A2B9E" w:rsidSect="005B5D50">
          <w:pgSz w:w="11906" w:h="16838"/>
          <w:pgMar w:top="1525" w:right="1276" w:bottom="1440" w:left="1797" w:header="855" w:footer="992" w:gutter="0"/>
          <w:cols w:space="425"/>
          <w:docGrid w:type="lines" w:linePitch="312"/>
        </w:sectPr>
      </w:pPr>
      <w:bookmarkStart w:id="10" w:name="_Toc342056396"/>
      <w:bookmarkStart w:id="11" w:name="_Toc342565888"/>
      <w:bookmarkStart w:id="12" w:name="_Toc407111356"/>
    </w:p>
    <w:p w:rsidR="00495287" w:rsidRDefault="008B2CD9">
      <w:pPr>
        <w:pStyle w:val="10"/>
        <w:numPr>
          <w:ilvl w:val="0"/>
          <w:numId w:val="3"/>
        </w:numPr>
        <w:ind w:left="498" w:hangingChars="177" w:hanging="498"/>
      </w:pPr>
      <w:r>
        <w:rPr>
          <w:rFonts w:hint="eastAsia"/>
        </w:rPr>
        <w:lastRenderedPageBreak/>
        <w:t>会计数据和财务指标摘要</w:t>
      </w:r>
      <w:bookmarkEnd w:id="10"/>
      <w:bookmarkEnd w:id="11"/>
      <w:bookmarkEnd w:id="12"/>
    </w:p>
    <w:p w:rsidR="00495287" w:rsidRDefault="008B2CD9">
      <w:pPr>
        <w:pStyle w:val="2"/>
        <w:numPr>
          <w:ilvl w:val="1"/>
          <w:numId w:val="3"/>
        </w:numPr>
        <w:ind w:left="498" w:hangingChars="236" w:hanging="498"/>
      </w:pPr>
      <w:bookmarkStart w:id="13" w:name="_Toc342056397"/>
      <w:bookmarkStart w:id="14" w:name="_Toc342565889"/>
      <w:r>
        <w:rPr>
          <w:rFonts w:hint="eastAsia"/>
        </w:rPr>
        <w:t>报告期末公司近三年主要会计数据和财务指标</w:t>
      </w:r>
      <w:bookmarkEnd w:id="13"/>
      <w:bookmarkEnd w:id="14"/>
    </w:p>
    <w:p w:rsidR="00495287" w:rsidRDefault="008B2CD9">
      <w:pPr>
        <w:pStyle w:val="3"/>
        <w:numPr>
          <w:ilvl w:val="1"/>
          <w:numId w:val="2"/>
        </w:numPr>
      </w:pPr>
      <w:r>
        <w:rPr>
          <w:rFonts w:hint="eastAsia"/>
        </w:rPr>
        <w:t>主要会计数据</w:t>
      </w:r>
    </w:p>
    <w:p w:rsidR="00495287" w:rsidRDefault="008B2CD9">
      <w:pPr>
        <w:jc w:val="right"/>
        <w:rPr>
          <w:szCs w:val="21"/>
        </w:rPr>
      </w:pPr>
      <w:r>
        <w:rPr>
          <w:rFonts w:hint="eastAsia"/>
          <w:szCs w:val="21"/>
        </w:rPr>
        <w:t>单位：</w:t>
      </w:r>
      <w:sdt>
        <w:sdtPr>
          <w:rPr>
            <w:rFonts w:hint="eastAsia"/>
            <w:szCs w:val="21"/>
          </w:rPr>
          <w:alias w:val="单位：报告期末公司前三年主要会计数据和财务指标"/>
          <w:tag w:val="_GBC_2df3af98acbd4d9bb3268ba25b9d65c9"/>
          <w:id w:val="-14478454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229dd9d89415438cb4be9c1f11761f1c"/>
          <w:id w:val="17430700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sdt>
      <w:sdtPr>
        <w:rPr>
          <w:rFonts w:hint="eastAsia"/>
          <w:szCs w:val="21"/>
        </w:rPr>
        <w:tag w:val="_GBC_ae1e7c9f562c42d3b68129ca8edb8f91"/>
        <w:id w:val="530927691"/>
        <w:lock w:val="sdtLocked"/>
        <w:placeholder>
          <w:docPart w:val="GBC22222222222222222222222222222"/>
        </w:placeholder>
      </w:sdtPr>
      <w:sdtEndPr>
        <w:rPr>
          <w:rFonts w:hint="default"/>
          <w:color w:val="008000"/>
        </w:rPr>
      </w:sdtEndPr>
      <w:sdtContent>
        <w:tbl>
          <w:tblPr>
            <w:tblStyle w:val="a6"/>
            <w:tblW w:w="5000" w:type="pct"/>
            <w:tblLook w:val="0000" w:firstRow="0" w:lastRow="0" w:firstColumn="0" w:lastColumn="0" w:noHBand="0" w:noVBand="0"/>
          </w:tblPr>
          <w:tblGrid>
            <w:gridCol w:w="1587"/>
            <w:gridCol w:w="2001"/>
            <w:gridCol w:w="2649"/>
            <w:gridCol w:w="2001"/>
            <w:gridCol w:w="1198"/>
            <w:gridCol w:w="2001"/>
            <w:gridCol w:w="2652"/>
          </w:tblGrid>
          <w:tr w:rsidR="008B2CD9" w:rsidTr="008432BB">
            <w:trPr>
              <w:trHeight w:val="409"/>
            </w:trPr>
            <w:tc>
              <w:tcPr>
                <w:tcW w:w="563" w:type="pct"/>
                <w:vMerge w:val="restart"/>
                <w:vAlign w:val="center"/>
              </w:tcPr>
              <w:p w:rsidR="008B2CD9" w:rsidRDefault="008B2CD9" w:rsidP="008B2CD9">
                <w:pPr>
                  <w:kinsoku w:val="0"/>
                  <w:overflowPunct w:val="0"/>
                  <w:autoSpaceDE w:val="0"/>
                  <w:autoSpaceDN w:val="0"/>
                  <w:adjustRightInd w:val="0"/>
                  <w:snapToGrid w:val="0"/>
                  <w:jc w:val="center"/>
                  <w:rPr>
                    <w:szCs w:val="21"/>
                  </w:rPr>
                </w:pPr>
                <w:r>
                  <w:rPr>
                    <w:rFonts w:hint="eastAsia"/>
                    <w:szCs w:val="21"/>
                  </w:rPr>
                  <w:t>主要会计数据</w:t>
                </w:r>
              </w:p>
            </w:tc>
            <w:tc>
              <w:tcPr>
                <w:tcW w:w="710" w:type="pct"/>
                <w:vMerge w:val="restart"/>
                <w:vAlign w:val="center"/>
              </w:tcPr>
              <w:p w:rsidR="008B2CD9" w:rsidRDefault="008B2CD9" w:rsidP="008B2CD9">
                <w:pPr>
                  <w:kinsoku w:val="0"/>
                  <w:overflowPunct w:val="0"/>
                  <w:autoSpaceDE w:val="0"/>
                  <w:autoSpaceDN w:val="0"/>
                  <w:adjustRightInd w:val="0"/>
                  <w:snapToGrid w:val="0"/>
                  <w:jc w:val="center"/>
                  <w:rPr>
                    <w:szCs w:val="21"/>
                  </w:rPr>
                </w:pPr>
                <w:r>
                  <w:rPr>
                    <w:rFonts w:hint="eastAsia"/>
                    <w:szCs w:val="21"/>
                  </w:rPr>
                  <w:t>2014年</w:t>
                </w:r>
              </w:p>
            </w:tc>
            <w:tc>
              <w:tcPr>
                <w:tcW w:w="1650" w:type="pct"/>
                <w:gridSpan w:val="2"/>
                <w:vAlign w:val="center"/>
              </w:tcPr>
              <w:p w:rsidR="008B2CD9" w:rsidRDefault="008B2CD9" w:rsidP="008B2CD9">
                <w:pPr>
                  <w:kinsoku w:val="0"/>
                  <w:overflowPunct w:val="0"/>
                  <w:autoSpaceDE w:val="0"/>
                  <w:autoSpaceDN w:val="0"/>
                  <w:adjustRightInd w:val="0"/>
                  <w:snapToGrid w:val="0"/>
                  <w:jc w:val="center"/>
                  <w:rPr>
                    <w:szCs w:val="21"/>
                  </w:rPr>
                </w:pPr>
                <w:r>
                  <w:rPr>
                    <w:rFonts w:hint="eastAsia"/>
                    <w:szCs w:val="21"/>
                  </w:rPr>
                  <w:t>2013年</w:t>
                </w:r>
              </w:p>
            </w:tc>
            <w:tc>
              <w:tcPr>
                <w:tcW w:w="425" w:type="pct"/>
                <w:vMerge w:val="restart"/>
                <w:vAlign w:val="center"/>
              </w:tcPr>
              <w:p w:rsidR="008B2CD9" w:rsidRDefault="008B2CD9" w:rsidP="008B2CD9">
                <w:pPr>
                  <w:kinsoku w:val="0"/>
                  <w:overflowPunct w:val="0"/>
                  <w:autoSpaceDE w:val="0"/>
                  <w:autoSpaceDN w:val="0"/>
                  <w:adjustRightInd w:val="0"/>
                  <w:snapToGrid w:val="0"/>
                  <w:jc w:val="center"/>
                  <w:rPr>
                    <w:szCs w:val="21"/>
                  </w:rPr>
                </w:pPr>
                <w:r>
                  <w:rPr>
                    <w:rFonts w:hint="eastAsia"/>
                    <w:szCs w:val="21"/>
                  </w:rPr>
                  <w:t>本期比上年同期增减</w:t>
                </w:r>
                <w:r>
                  <w:rPr>
                    <w:szCs w:val="21"/>
                  </w:rPr>
                  <w:t>(%)</w:t>
                </w:r>
              </w:p>
            </w:tc>
            <w:tc>
              <w:tcPr>
                <w:tcW w:w="1651" w:type="pct"/>
                <w:gridSpan w:val="2"/>
                <w:vAlign w:val="center"/>
              </w:tcPr>
              <w:p w:rsidR="008B2CD9" w:rsidRDefault="008B2CD9" w:rsidP="008B2CD9">
                <w:pPr>
                  <w:kinsoku w:val="0"/>
                  <w:overflowPunct w:val="0"/>
                  <w:autoSpaceDE w:val="0"/>
                  <w:autoSpaceDN w:val="0"/>
                  <w:adjustRightInd w:val="0"/>
                  <w:snapToGrid w:val="0"/>
                  <w:jc w:val="center"/>
                  <w:rPr>
                    <w:szCs w:val="21"/>
                  </w:rPr>
                </w:pPr>
                <w:r>
                  <w:rPr>
                    <w:rFonts w:hint="eastAsia"/>
                    <w:szCs w:val="21"/>
                  </w:rPr>
                  <w:t>2012年</w:t>
                </w:r>
              </w:p>
            </w:tc>
          </w:tr>
          <w:tr w:rsidR="008B2CD9" w:rsidTr="008432BB">
            <w:trPr>
              <w:trHeight w:val="285"/>
            </w:trPr>
            <w:tc>
              <w:tcPr>
                <w:tcW w:w="563" w:type="pct"/>
                <w:vMerge/>
              </w:tcPr>
              <w:p w:rsidR="008B2CD9" w:rsidRDefault="008B2CD9" w:rsidP="008B2CD9">
                <w:pPr>
                  <w:kinsoku w:val="0"/>
                  <w:overflowPunct w:val="0"/>
                  <w:autoSpaceDE w:val="0"/>
                  <w:autoSpaceDN w:val="0"/>
                  <w:adjustRightInd w:val="0"/>
                  <w:snapToGrid w:val="0"/>
                  <w:jc w:val="center"/>
                  <w:rPr>
                    <w:szCs w:val="21"/>
                  </w:rPr>
                </w:pPr>
              </w:p>
            </w:tc>
            <w:tc>
              <w:tcPr>
                <w:tcW w:w="710" w:type="pct"/>
                <w:vMerge/>
                <w:vAlign w:val="center"/>
              </w:tcPr>
              <w:p w:rsidR="008B2CD9" w:rsidRDefault="008B2CD9" w:rsidP="008B2CD9">
                <w:pPr>
                  <w:kinsoku w:val="0"/>
                  <w:overflowPunct w:val="0"/>
                  <w:autoSpaceDE w:val="0"/>
                  <w:autoSpaceDN w:val="0"/>
                  <w:adjustRightInd w:val="0"/>
                  <w:snapToGrid w:val="0"/>
                  <w:jc w:val="center"/>
                  <w:rPr>
                    <w:szCs w:val="21"/>
                  </w:rPr>
                </w:pPr>
              </w:p>
            </w:tc>
            <w:tc>
              <w:tcPr>
                <w:tcW w:w="940" w:type="pct"/>
                <w:vAlign w:val="center"/>
              </w:tcPr>
              <w:p w:rsidR="008B2CD9" w:rsidRDefault="008B2CD9" w:rsidP="008B2CD9">
                <w:pPr>
                  <w:kinsoku w:val="0"/>
                  <w:overflowPunct w:val="0"/>
                  <w:autoSpaceDE w:val="0"/>
                  <w:autoSpaceDN w:val="0"/>
                  <w:adjustRightInd w:val="0"/>
                  <w:snapToGrid w:val="0"/>
                  <w:jc w:val="center"/>
                  <w:rPr>
                    <w:szCs w:val="21"/>
                  </w:rPr>
                </w:pPr>
                <w:r>
                  <w:rPr>
                    <w:rFonts w:hint="eastAsia"/>
                    <w:szCs w:val="21"/>
                  </w:rPr>
                  <w:t>调整后</w:t>
                </w:r>
              </w:p>
            </w:tc>
            <w:tc>
              <w:tcPr>
                <w:tcW w:w="710" w:type="pct"/>
                <w:vAlign w:val="center"/>
              </w:tcPr>
              <w:p w:rsidR="008B2CD9" w:rsidRDefault="008B2CD9" w:rsidP="008B2CD9">
                <w:pPr>
                  <w:kinsoku w:val="0"/>
                  <w:overflowPunct w:val="0"/>
                  <w:autoSpaceDE w:val="0"/>
                  <w:autoSpaceDN w:val="0"/>
                  <w:adjustRightInd w:val="0"/>
                  <w:snapToGrid w:val="0"/>
                  <w:jc w:val="center"/>
                  <w:rPr>
                    <w:szCs w:val="21"/>
                  </w:rPr>
                </w:pPr>
                <w:r>
                  <w:rPr>
                    <w:rFonts w:hint="eastAsia"/>
                    <w:szCs w:val="21"/>
                  </w:rPr>
                  <w:t>调整前</w:t>
                </w:r>
              </w:p>
            </w:tc>
            <w:tc>
              <w:tcPr>
                <w:tcW w:w="425" w:type="pct"/>
                <w:vMerge/>
                <w:vAlign w:val="center"/>
              </w:tcPr>
              <w:p w:rsidR="008B2CD9" w:rsidRDefault="008B2CD9" w:rsidP="008B2CD9">
                <w:pPr>
                  <w:kinsoku w:val="0"/>
                  <w:overflowPunct w:val="0"/>
                  <w:autoSpaceDE w:val="0"/>
                  <w:autoSpaceDN w:val="0"/>
                  <w:adjustRightInd w:val="0"/>
                  <w:snapToGrid w:val="0"/>
                  <w:jc w:val="center"/>
                  <w:rPr>
                    <w:szCs w:val="21"/>
                  </w:rPr>
                </w:pPr>
              </w:p>
            </w:tc>
            <w:tc>
              <w:tcPr>
                <w:tcW w:w="710" w:type="pct"/>
                <w:vAlign w:val="center"/>
              </w:tcPr>
              <w:p w:rsidR="008B2CD9" w:rsidRDefault="008B2CD9" w:rsidP="008B2CD9">
                <w:pPr>
                  <w:kinsoku w:val="0"/>
                  <w:overflowPunct w:val="0"/>
                  <w:autoSpaceDE w:val="0"/>
                  <w:autoSpaceDN w:val="0"/>
                  <w:adjustRightInd w:val="0"/>
                  <w:snapToGrid w:val="0"/>
                  <w:jc w:val="center"/>
                  <w:rPr>
                    <w:szCs w:val="21"/>
                  </w:rPr>
                </w:pPr>
                <w:r>
                  <w:rPr>
                    <w:rFonts w:hint="eastAsia"/>
                    <w:szCs w:val="21"/>
                  </w:rPr>
                  <w:t>调整后</w:t>
                </w:r>
              </w:p>
            </w:tc>
            <w:tc>
              <w:tcPr>
                <w:tcW w:w="941" w:type="pct"/>
                <w:vAlign w:val="center"/>
              </w:tcPr>
              <w:p w:rsidR="008B2CD9" w:rsidRDefault="008B2CD9" w:rsidP="008B2CD9">
                <w:pPr>
                  <w:kinsoku w:val="0"/>
                  <w:overflowPunct w:val="0"/>
                  <w:autoSpaceDE w:val="0"/>
                  <w:autoSpaceDN w:val="0"/>
                  <w:adjustRightInd w:val="0"/>
                  <w:snapToGrid w:val="0"/>
                  <w:jc w:val="center"/>
                  <w:rPr>
                    <w:szCs w:val="21"/>
                  </w:rPr>
                </w:pPr>
                <w:r>
                  <w:rPr>
                    <w:rFonts w:hint="eastAsia"/>
                    <w:szCs w:val="21"/>
                  </w:rPr>
                  <w:t>调整前</w:t>
                </w:r>
              </w:p>
            </w:tc>
          </w:tr>
          <w:tr w:rsidR="008B2CD9" w:rsidTr="008432BB">
            <w:trPr>
              <w:trHeight w:val="285"/>
            </w:trPr>
            <w:tc>
              <w:tcPr>
                <w:tcW w:w="563" w:type="pct"/>
              </w:tcPr>
              <w:p w:rsidR="008B2CD9" w:rsidRDefault="008B2CD9" w:rsidP="008B2CD9">
                <w:pPr>
                  <w:kinsoku w:val="0"/>
                  <w:overflowPunct w:val="0"/>
                  <w:autoSpaceDE w:val="0"/>
                  <w:autoSpaceDN w:val="0"/>
                  <w:adjustRightInd w:val="0"/>
                  <w:snapToGrid w:val="0"/>
                  <w:rPr>
                    <w:szCs w:val="21"/>
                  </w:rPr>
                </w:pPr>
                <w:r>
                  <w:rPr>
                    <w:rFonts w:hint="eastAsia"/>
                    <w:szCs w:val="21"/>
                  </w:rPr>
                  <w:t>营业收入</w:t>
                </w:r>
              </w:p>
            </w:tc>
            <w:sdt>
              <w:sdtPr>
                <w:rPr>
                  <w:szCs w:val="21"/>
                </w:rPr>
                <w:alias w:val="营业收入"/>
                <w:tag w:val="_GBC_49fc373f029d43fd926162f386c5a6a2"/>
                <w:id w:val="-1646273496"/>
                <w:lock w:val="sdtLocked"/>
              </w:sdtPr>
              <w:sdtContent>
                <w:tc>
                  <w:tcPr>
                    <w:tcW w:w="710" w:type="pct"/>
                  </w:tcPr>
                  <w:p w:rsidR="008B2CD9" w:rsidRDefault="00B05367" w:rsidP="009F51A6">
                    <w:pPr>
                      <w:kinsoku w:val="0"/>
                      <w:overflowPunct w:val="0"/>
                      <w:autoSpaceDE w:val="0"/>
                      <w:autoSpaceDN w:val="0"/>
                      <w:adjustRightInd w:val="0"/>
                      <w:snapToGrid w:val="0"/>
                      <w:jc w:val="right"/>
                      <w:rPr>
                        <w:color w:val="FFC000"/>
                        <w:szCs w:val="21"/>
                      </w:rPr>
                    </w:pPr>
                    <w:r>
                      <w:rPr>
                        <w:szCs w:val="21"/>
                      </w:rPr>
                      <w:t>37,926,720,628.</w:t>
                    </w:r>
                    <w:r w:rsidR="009F51A6">
                      <w:rPr>
                        <w:rFonts w:hint="eastAsia"/>
                        <w:szCs w:val="21"/>
                      </w:rPr>
                      <w:t>3</w:t>
                    </w:r>
                    <w:r>
                      <w:rPr>
                        <w:szCs w:val="21"/>
                      </w:rPr>
                      <w:t>4</w:t>
                    </w:r>
                  </w:p>
                </w:tc>
              </w:sdtContent>
            </w:sdt>
            <w:sdt>
              <w:sdtPr>
                <w:rPr>
                  <w:bCs/>
                  <w:szCs w:val="21"/>
                </w:rPr>
                <w:alias w:val="营业收入"/>
                <w:tag w:val="_GBC_797358c96cc4481fa606802d16b6daba"/>
                <w:id w:val="1347754531"/>
                <w:lock w:val="sdtLocked"/>
              </w:sdtPr>
              <w:sdtContent>
                <w:tc>
                  <w:tcPr>
                    <w:tcW w:w="940" w:type="pct"/>
                  </w:tcPr>
                  <w:p w:rsidR="008B2CD9" w:rsidRDefault="00B05367" w:rsidP="008B2CD9">
                    <w:pPr>
                      <w:kinsoku w:val="0"/>
                      <w:overflowPunct w:val="0"/>
                      <w:autoSpaceDE w:val="0"/>
                      <w:autoSpaceDN w:val="0"/>
                      <w:adjustRightInd w:val="0"/>
                      <w:snapToGrid w:val="0"/>
                      <w:jc w:val="right"/>
                      <w:rPr>
                        <w:bCs/>
                        <w:color w:val="008000"/>
                        <w:szCs w:val="21"/>
                      </w:rPr>
                    </w:pPr>
                    <w:r>
                      <w:rPr>
                        <w:bCs/>
                        <w:szCs w:val="21"/>
                      </w:rPr>
                      <w:t>40,234,648,405.26</w:t>
                    </w:r>
                  </w:p>
                </w:tc>
              </w:sdtContent>
            </w:sdt>
            <w:sdt>
              <w:sdtPr>
                <w:rPr>
                  <w:bCs/>
                  <w:szCs w:val="21"/>
                </w:rPr>
                <w:alias w:val="营业收入"/>
                <w:tag w:val="_GBC_21aedcd1056047a083d3ed4c7f866836"/>
                <w:id w:val="-64889600"/>
                <w:lock w:val="sdtLocked"/>
              </w:sdtPr>
              <w:sdtContent>
                <w:tc>
                  <w:tcPr>
                    <w:tcW w:w="710" w:type="pct"/>
                  </w:tcPr>
                  <w:p w:rsidR="008B2CD9" w:rsidRDefault="00562942" w:rsidP="008B2CD9">
                    <w:pPr>
                      <w:kinsoku w:val="0"/>
                      <w:overflowPunct w:val="0"/>
                      <w:autoSpaceDE w:val="0"/>
                      <w:autoSpaceDN w:val="0"/>
                      <w:adjustRightInd w:val="0"/>
                      <w:snapToGrid w:val="0"/>
                      <w:jc w:val="right"/>
                      <w:rPr>
                        <w:bCs/>
                        <w:color w:val="008000"/>
                        <w:szCs w:val="21"/>
                      </w:rPr>
                    </w:pPr>
                    <w:r w:rsidRPr="00562942">
                      <w:rPr>
                        <w:bCs/>
                        <w:szCs w:val="21"/>
                      </w:rPr>
                      <w:t>40,234,648,405.26</w:t>
                    </w:r>
                  </w:p>
                </w:tc>
              </w:sdtContent>
            </w:sdt>
            <w:sdt>
              <w:sdtPr>
                <w:rPr>
                  <w:szCs w:val="21"/>
                </w:rPr>
                <w:alias w:val="营业收入本期比上期增减"/>
                <w:tag w:val="_GBC_4dd573187c544554a18e5b7a7162d913"/>
                <w:id w:val="-1451630003"/>
                <w:lock w:val="sdtLocked"/>
              </w:sdtPr>
              <w:sdtContent>
                <w:tc>
                  <w:tcPr>
                    <w:tcW w:w="425" w:type="pct"/>
                  </w:tcPr>
                  <w:p w:rsidR="008B2CD9" w:rsidRDefault="00F224F9" w:rsidP="008B2CD9">
                    <w:pPr>
                      <w:kinsoku w:val="0"/>
                      <w:overflowPunct w:val="0"/>
                      <w:autoSpaceDE w:val="0"/>
                      <w:autoSpaceDN w:val="0"/>
                      <w:adjustRightInd w:val="0"/>
                      <w:snapToGrid w:val="0"/>
                      <w:jc w:val="right"/>
                      <w:rPr>
                        <w:szCs w:val="21"/>
                      </w:rPr>
                    </w:pPr>
                    <w:r>
                      <w:rPr>
                        <w:szCs w:val="21"/>
                      </w:rPr>
                      <w:t>-5.74</w:t>
                    </w:r>
                  </w:p>
                </w:tc>
              </w:sdtContent>
            </w:sdt>
            <w:sdt>
              <w:sdtPr>
                <w:rPr>
                  <w:szCs w:val="21"/>
                </w:rPr>
                <w:alias w:val="营业收入"/>
                <w:tag w:val="_GBC_04c8ed383d0b423580ddbdc0ab99878b"/>
                <w:id w:val="444582560"/>
                <w:lock w:val="sdtLocked"/>
              </w:sdtPr>
              <w:sdtContent>
                <w:tc>
                  <w:tcPr>
                    <w:tcW w:w="710" w:type="pct"/>
                  </w:tcPr>
                  <w:p w:rsidR="008B2CD9" w:rsidRDefault="00F224F9" w:rsidP="008B2CD9">
                    <w:pPr>
                      <w:kinsoku w:val="0"/>
                      <w:overflowPunct w:val="0"/>
                      <w:autoSpaceDE w:val="0"/>
                      <w:autoSpaceDN w:val="0"/>
                      <w:adjustRightInd w:val="0"/>
                      <w:snapToGrid w:val="0"/>
                      <w:jc w:val="right"/>
                      <w:rPr>
                        <w:szCs w:val="21"/>
                      </w:rPr>
                    </w:pPr>
                    <w:r w:rsidRPr="00562942">
                      <w:rPr>
                        <w:szCs w:val="21"/>
                      </w:rPr>
                      <w:t>39,490,976,830.77</w:t>
                    </w:r>
                  </w:p>
                </w:tc>
              </w:sdtContent>
            </w:sdt>
            <w:sdt>
              <w:sdtPr>
                <w:rPr>
                  <w:szCs w:val="21"/>
                </w:rPr>
                <w:alias w:val="营业收入"/>
                <w:tag w:val="_GBC_9eadf458a2514455b517db757c25a565"/>
                <w:id w:val="-1086371986"/>
                <w:lock w:val="sdtLocked"/>
              </w:sdtPr>
              <w:sdtContent>
                <w:tc>
                  <w:tcPr>
                    <w:tcW w:w="941" w:type="pct"/>
                  </w:tcPr>
                  <w:p w:rsidR="008B2CD9" w:rsidRDefault="00562942" w:rsidP="008B2CD9">
                    <w:pPr>
                      <w:kinsoku w:val="0"/>
                      <w:overflowPunct w:val="0"/>
                      <w:autoSpaceDE w:val="0"/>
                      <w:autoSpaceDN w:val="0"/>
                      <w:adjustRightInd w:val="0"/>
                      <w:snapToGrid w:val="0"/>
                      <w:jc w:val="right"/>
                      <w:rPr>
                        <w:szCs w:val="21"/>
                      </w:rPr>
                    </w:pPr>
                    <w:r w:rsidRPr="00562942">
                      <w:rPr>
                        <w:szCs w:val="21"/>
                      </w:rPr>
                      <w:t>39,490,976,830.77</w:t>
                    </w:r>
                  </w:p>
                </w:tc>
              </w:sdtContent>
            </w:sdt>
          </w:tr>
          <w:tr w:rsidR="008B2CD9" w:rsidTr="008432BB">
            <w:trPr>
              <w:trHeight w:val="285"/>
            </w:trPr>
            <w:tc>
              <w:tcPr>
                <w:tcW w:w="563" w:type="pct"/>
              </w:tcPr>
              <w:p w:rsidR="008B2CD9" w:rsidRDefault="008B2CD9" w:rsidP="008B2CD9">
                <w:pPr>
                  <w:kinsoku w:val="0"/>
                  <w:overflowPunct w:val="0"/>
                  <w:autoSpaceDE w:val="0"/>
                  <w:autoSpaceDN w:val="0"/>
                  <w:adjustRightInd w:val="0"/>
                  <w:snapToGrid w:val="0"/>
                  <w:rPr>
                    <w:szCs w:val="21"/>
                  </w:rPr>
                </w:pPr>
                <w:r>
                  <w:rPr>
                    <w:rFonts w:hint="eastAsia"/>
                    <w:szCs w:val="21"/>
                  </w:rPr>
                  <w:t>归属于上市公司股东的净利润</w:t>
                </w:r>
              </w:p>
            </w:tc>
            <w:sdt>
              <w:sdtPr>
                <w:rPr>
                  <w:szCs w:val="21"/>
                </w:rPr>
                <w:alias w:val="归属于母公司所有者的净利润"/>
                <w:tag w:val="_GBC_8cec41ccbc7e4512a52fbe1c5830697c"/>
                <w:id w:val="-1478989170"/>
                <w:lock w:val="sdtLocked"/>
              </w:sdtPr>
              <w:sdtContent>
                <w:tc>
                  <w:tcPr>
                    <w:tcW w:w="710" w:type="pct"/>
                  </w:tcPr>
                  <w:p w:rsidR="008B2CD9" w:rsidRDefault="00B05367" w:rsidP="008B2CD9">
                    <w:pPr>
                      <w:kinsoku w:val="0"/>
                      <w:overflowPunct w:val="0"/>
                      <w:autoSpaceDE w:val="0"/>
                      <w:autoSpaceDN w:val="0"/>
                      <w:adjustRightInd w:val="0"/>
                      <w:snapToGrid w:val="0"/>
                      <w:jc w:val="right"/>
                      <w:rPr>
                        <w:color w:val="008000"/>
                        <w:szCs w:val="21"/>
                      </w:rPr>
                    </w:pPr>
                    <w:r>
                      <w:rPr>
                        <w:szCs w:val="21"/>
                      </w:rPr>
                      <w:t>359,484,239.77</w:t>
                    </w:r>
                  </w:p>
                </w:tc>
              </w:sdtContent>
            </w:sdt>
            <w:sdt>
              <w:sdtPr>
                <w:rPr>
                  <w:bCs/>
                  <w:szCs w:val="21"/>
                </w:rPr>
                <w:alias w:val="归属于母公司所有者的净利润"/>
                <w:tag w:val="_GBC_8aa4961ba7ce4f34a87a527735e5ca8b"/>
                <w:id w:val="278686481"/>
                <w:lock w:val="sdtLocked"/>
              </w:sdtPr>
              <w:sdtContent>
                <w:tc>
                  <w:tcPr>
                    <w:tcW w:w="940" w:type="pct"/>
                  </w:tcPr>
                  <w:p w:rsidR="008B2CD9" w:rsidRDefault="00B05367" w:rsidP="008B2CD9">
                    <w:pPr>
                      <w:kinsoku w:val="0"/>
                      <w:overflowPunct w:val="0"/>
                      <w:autoSpaceDE w:val="0"/>
                      <w:autoSpaceDN w:val="0"/>
                      <w:adjustRightInd w:val="0"/>
                      <w:snapToGrid w:val="0"/>
                      <w:jc w:val="right"/>
                      <w:rPr>
                        <w:bCs/>
                        <w:color w:val="008000"/>
                        <w:szCs w:val="21"/>
                      </w:rPr>
                    </w:pPr>
                    <w:r>
                      <w:rPr>
                        <w:bCs/>
                        <w:szCs w:val="21"/>
                      </w:rPr>
                      <w:t>499,034,019.32</w:t>
                    </w:r>
                  </w:p>
                </w:tc>
              </w:sdtContent>
            </w:sdt>
            <w:sdt>
              <w:sdtPr>
                <w:rPr>
                  <w:bCs/>
                  <w:szCs w:val="21"/>
                </w:rPr>
                <w:alias w:val="归属于母公司所有者的净利润"/>
                <w:tag w:val="_GBC_8722d1d6ff544b81bb2a9964051cd37b"/>
                <w:id w:val="-1093090830"/>
                <w:lock w:val="sdtLocked"/>
              </w:sdtPr>
              <w:sdtContent>
                <w:tc>
                  <w:tcPr>
                    <w:tcW w:w="710" w:type="pct"/>
                  </w:tcPr>
                  <w:p w:rsidR="008B2CD9" w:rsidRDefault="00562942" w:rsidP="008B2CD9">
                    <w:pPr>
                      <w:kinsoku w:val="0"/>
                      <w:overflowPunct w:val="0"/>
                      <w:autoSpaceDE w:val="0"/>
                      <w:autoSpaceDN w:val="0"/>
                      <w:adjustRightInd w:val="0"/>
                      <w:snapToGrid w:val="0"/>
                      <w:jc w:val="right"/>
                      <w:rPr>
                        <w:bCs/>
                        <w:color w:val="008000"/>
                        <w:szCs w:val="21"/>
                      </w:rPr>
                    </w:pPr>
                    <w:r w:rsidRPr="00562942">
                      <w:rPr>
                        <w:bCs/>
                        <w:szCs w:val="21"/>
                      </w:rPr>
                      <w:t>506,471,753.91</w:t>
                    </w:r>
                  </w:p>
                </w:tc>
              </w:sdtContent>
            </w:sdt>
            <w:sdt>
              <w:sdtPr>
                <w:rPr>
                  <w:szCs w:val="21"/>
                </w:rPr>
                <w:alias w:val="净利润本期比上期增减"/>
                <w:tag w:val="_GBC_c3346fc48a9044c981fb42f4659c1ce3"/>
                <w:id w:val="-702327927"/>
                <w:lock w:val="sdtLocked"/>
              </w:sdtPr>
              <w:sdtContent>
                <w:tc>
                  <w:tcPr>
                    <w:tcW w:w="425" w:type="pct"/>
                  </w:tcPr>
                  <w:p w:rsidR="008B2CD9" w:rsidRDefault="00F224F9" w:rsidP="008B2CD9">
                    <w:pPr>
                      <w:kinsoku w:val="0"/>
                      <w:overflowPunct w:val="0"/>
                      <w:autoSpaceDE w:val="0"/>
                      <w:autoSpaceDN w:val="0"/>
                      <w:adjustRightInd w:val="0"/>
                      <w:snapToGrid w:val="0"/>
                      <w:jc w:val="right"/>
                      <w:rPr>
                        <w:szCs w:val="21"/>
                      </w:rPr>
                    </w:pPr>
                    <w:r>
                      <w:rPr>
                        <w:szCs w:val="21"/>
                      </w:rPr>
                      <w:t>-27.96</w:t>
                    </w:r>
                  </w:p>
                </w:tc>
              </w:sdtContent>
            </w:sdt>
            <w:sdt>
              <w:sdtPr>
                <w:rPr>
                  <w:szCs w:val="21"/>
                </w:rPr>
                <w:alias w:val="归属于母公司所有者的净利润"/>
                <w:tag w:val="_GBC_c3468ada512d4102b2a6113a9e1cc7f0"/>
                <w:id w:val="281997552"/>
                <w:lock w:val="sdtLocked"/>
              </w:sdtPr>
              <w:sdtContent>
                <w:tc>
                  <w:tcPr>
                    <w:tcW w:w="710" w:type="pct"/>
                  </w:tcPr>
                  <w:p w:rsidR="008B2CD9" w:rsidRDefault="00F224F9" w:rsidP="008B2CD9">
                    <w:pPr>
                      <w:kinsoku w:val="0"/>
                      <w:overflowPunct w:val="0"/>
                      <w:autoSpaceDE w:val="0"/>
                      <w:autoSpaceDN w:val="0"/>
                      <w:adjustRightInd w:val="0"/>
                      <w:snapToGrid w:val="0"/>
                      <w:jc w:val="right"/>
                      <w:rPr>
                        <w:szCs w:val="21"/>
                      </w:rPr>
                    </w:pPr>
                    <w:r>
                      <w:rPr>
                        <w:szCs w:val="21"/>
                      </w:rPr>
                      <w:t>411,231,583.62</w:t>
                    </w:r>
                  </w:p>
                </w:tc>
              </w:sdtContent>
            </w:sdt>
            <w:sdt>
              <w:sdtPr>
                <w:rPr>
                  <w:szCs w:val="21"/>
                </w:rPr>
                <w:alias w:val="归属于母公司所有者的净利润"/>
                <w:tag w:val="_GBC_df08514a5a584284bd0520b95ea4f07c"/>
                <w:id w:val="-1818259831"/>
                <w:lock w:val="sdtLocked"/>
              </w:sdtPr>
              <w:sdtContent>
                <w:tc>
                  <w:tcPr>
                    <w:tcW w:w="941" w:type="pct"/>
                  </w:tcPr>
                  <w:p w:rsidR="008B2CD9" w:rsidRDefault="00562942" w:rsidP="008B2CD9">
                    <w:pPr>
                      <w:kinsoku w:val="0"/>
                      <w:overflowPunct w:val="0"/>
                      <w:autoSpaceDE w:val="0"/>
                      <w:autoSpaceDN w:val="0"/>
                      <w:adjustRightInd w:val="0"/>
                      <w:snapToGrid w:val="0"/>
                      <w:jc w:val="right"/>
                      <w:rPr>
                        <w:szCs w:val="21"/>
                      </w:rPr>
                    </w:pPr>
                    <w:r w:rsidRPr="00562942">
                      <w:rPr>
                        <w:szCs w:val="21"/>
                      </w:rPr>
                      <w:t>428,233,758.36</w:t>
                    </w:r>
                  </w:p>
                </w:tc>
              </w:sdtContent>
            </w:sdt>
          </w:tr>
          <w:tr w:rsidR="008B2CD9" w:rsidTr="008432BB">
            <w:trPr>
              <w:trHeight w:val="285"/>
            </w:trPr>
            <w:tc>
              <w:tcPr>
                <w:tcW w:w="563" w:type="pct"/>
              </w:tcPr>
              <w:p w:rsidR="008B2CD9" w:rsidRDefault="008B2CD9" w:rsidP="008B2CD9">
                <w:pPr>
                  <w:kinsoku w:val="0"/>
                  <w:overflowPunct w:val="0"/>
                  <w:autoSpaceDE w:val="0"/>
                  <w:autoSpaceDN w:val="0"/>
                  <w:adjustRightInd w:val="0"/>
                  <w:snapToGrid w:val="0"/>
                  <w:rPr>
                    <w:szCs w:val="21"/>
                  </w:rPr>
                </w:pPr>
                <w:r>
                  <w:rPr>
                    <w:rFonts w:hint="eastAsia"/>
                    <w:szCs w:val="21"/>
                  </w:rPr>
                  <w:t>归属于上市公司股东的扣除非经常性损益的净利润</w:t>
                </w:r>
              </w:p>
            </w:tc>
            <w:sdt>
              <w:sdtPr>
                <w:rPr>
                  <w:szCs w:val="21"/>
                </w:rPr>
                <w:alias w:val="扣除非经常性损益后的净利润"/>
                <w:tag w:val="_GBC_ec742e4a7cb749efa964e476a4d0571c"/>
                <w:id w:val="-1908132873"/>
                <w:lock w:val="sdtLocked"/>
              </w:sdtPr>
              <w:sdtContent>
                <w:tc>
                  <w:tcPr>
                    <w:tcW w:w="710" w:type="pct"/>
                  </w:tcPr>
                  <w:p w:rsidR="008B2CD9" w:rsidRDefault="00A108D5" w:rsidP="008B2CD9">
                    <w:pPr>
                      <w:kinsoku w:val="0"/>
                      <w:overflowPunct w:val="0"/>
                      <w:autoSpaceDE w:val="0"/>
                      <w:autoSpaceDN w:val="0"/>
                      <w:adjustRightInd w:val="0"/>
                      <w:snapToGrid w:val="0"/>
                      <w:jc w:val="right"/>
                      <w:rPr>
                        <w:color w:val="008000"/>
                        <w:szCs w:val="21"/>
                      </w:rPr>
                    </w:pPr>
                    <w:r>
                      <w:t>40,354,959.2</w:t>
                    </w:r>
                    <w:r>
                      <w:rPr>
                        <w:rFonts w:hint="eastAsia"/>
                      </w:rPr>
                      <w:t>4</w:t>
                    </w:r>
                  </w:p>
                </w:tc>
              </w:sdtContent>
            </w:sdt>
            <w:sdt>
              <w:sdtPr>
                <w:rPr>
                  <w:szCs w:val="21"/>
                </w:rPr>
                <w:alias w:val="扣除非经常性损益后的净利润"/>
                <w:tag w:val="_GBC_9ae064c498604e15aab40cb358910da3"/>
                <w:id w:val="-680118596"/>
                <w:lock w:val="sdtLocked"/>
              </w:sdtPr>
              <w:sdtContent>
                <w:tc>
                  <w:tcPr>
                    <w:tcW w:w="940" w:type="pct"/>
                  </w:tcPr>
                  <w:p w:rsidR="008B2CD9" w:rsidRDefault="00F224F9" w:rsidP="008B2CD9">
                    <w:pPr>
                      <w:kinsoku w:val="0"/>
                      <w:overflowPunct w:val="0"/>
                      <w:autoSpaceDE w:val="0"/>
                      <w:autoSpaceDN w:val="0"/>
                      <w:adjustRightInd w:val="0"/>
                      <w:snapToGrid w:val="0"/>
                      <w:jc w:val="right"/>
                      <w:rPr>
                        <w:szCs w:val="21"/>
                      </w:rPr>
                    </w:pPr>
                    <w:r w:rsidRPr="00F06159">
                      <w:rPr>
                        <w:szCs w:val="21"/>
                      </w:rPr>
                      <w:t>353,918,720.1</w:t>
                    </w:r>
                    <w:r>
                      <w:rPr>
                        <w:szCs w:val="21"/>
                      </w:rPr>
                      <w:t>1</w:t>
                    </w:r>
                  </w:p>
                </w:tc>
              </w:sdtContent>
            </w:sdt>
            <w:sdt>
              <w:sdtPr>
                <w:rPr>
                  <w:bCs/>
                  <w:szCs w:val="21"/>
                </w:rPr>
                <w:alias w:val="扣除非经常性损益后的净利润"/>
                <w:tag w:val="_GBC_bd0a95ef32064cc99523726cc0bebbb8"/>
                <w:id w:val="213241191"/>
                <w:lock w:val="sdtLocked"/>
              </w:sdtPr>
              <w:sdtContent>
                <w:tc>
                  <w:tcPr>
                    <w:tcW w:w="710" w:type="pct"/>
                  </w:tcPr>
                  <w:p w:rsidR="008B2CD9" w:rsidRDefault="00562942" w:rsidP="008B2CD9">
                    <w:pPr>
                      <w:kinsoku w:val="0"/>
                      <w:overflowPunct w:val="0"/>
                      <w:autoSpaceDE w:val="0"/>
                      <w:autoSpaceDN w:val="0"/>
                      <w:adjustRightInd w:val="0"/>
                      <w:snapToGrid w:val="0"/>
                      <w:jc w:val="right"/>
                      <w:rPr>
                        <w:bCs/>
                        <w:color w:val="008000"/>
                        <w:szCs w:val="21"/>
                      </w:rPr>
                    </w:pPr>
                    <w:r w:rsidRPr="00562942">
                      <w:rPr>
                        <w:bCs/>
                        <w:szCs w:val="21"/>
                      </w:rPr>
                      <w:t>361,356,454.70</w:t>
                    </w:r>
                  </w:p>
                </w:tc>
              </w:sdtContent>
            </w:sdt>
            <w:sdt>
              <w:sdtPr>
                <w:rPr>
                  <w:szCs w:val="21"/>
                </w:rPr>
                <w:alias w:val="扣除非经常性损益的净利润本期比上期增减"/>
                <w:tag w:val="_GBC_6c99dae5a29649afaa123fa18c591248"/>
                <w:id w:val="1075240634"/>
                <w:lock w:val="sdtLocked"/>
              </w:sdtPr>
              <w:sdtContent>
                <w:tc>
                  <w:tcPr>
                    <w:tcW w:w="425" w:type="pct"/>
                  </w:tcPr>
                  <w:p w:rsidR="008B2CD9" w:rsidRDefault="006B441D" w:rsidP="006B441D">
                    <w:pPr>
                      <w:kinsoku w:val="0"/>
                      <w:overflowPunct w:val="0"/>
                      <w:autoSpaceDE w:val="0"/>
                      <w:autoSpaceDN w:val="0"/>
                      <w:adjustRightInd w:val="0"/>
                      <w:snapToGrid w:val="0"/>
                      <w:jc w:val="right"/>
                      <w:rPr>
                        <w:szCs w:val="21"/>
                      </w:rPr>
                    </w:pPr>
                    <w:r>
                      <w:rPr>
                        <w:rFonts w:hint="eastAsia"/>
                        <w:szCs w:val="21"/>
                      </w:rPr>
                      <w:t>-88.60</w:t>
                    </w:r>
                  </w:p>
                </w:tc>
              </w:sdtContent>
            </w:sdt>
            <w:sdt>
              <w:sdtPr>
                <w:rPr>
                  <w:szCs w:val="21"/>
                </w:rPr>
                <w:alias w:val="扣除非经常性损益后的净利润"/>
                <w:tag w:val="_GBC_8ac1b275224b455ab4f378d4b9e7f028"/>
                <w:id w:val="-207026529"/>
                <w:lock w:val="sdtLocked"/>
              </w:sdtPr>
              <w:sdtContent>
                <w:tc>
                  <w:tcPr>
                    <w:tcW w:w="710" w:type="pct"/>
                  </w:tcPr>
                  <w:p w:rsidR="008B2CD9" w:rsidRDefault="00F224F9" w:rsidP="008B2CD9">
                    <w:pPr>
                      <w:kinsoku w:val="0"/>
                      <w:overflowPunct w:val="0"/>
                      <w:autoSpaceDE w:val="0"/>
                      <w:autoSpaceDN w:val="0"/>
                      <w:adjustRightInd w:val="0"/>
                      <w:snapToGrid w:val="0"/>
                      <w:jc w:val="right"/>
                      <w:rPr>
                        <w:szCs w:val="21"/>
                      </w:rPr>
                    </w:pPr>
                    <w:r>
                      <w:rPr>
                        <w:szCs w:val="21"/>
                      </w:rPr>
                      <w:t>313,314,618.35</w:t>
                    </w:r>
                  </w:p>
                </w:tc>
              </w:sdtContent>
            </w:sdt>
            <w:sdt>
              <w:sdtPr>
                <w:rPr>
                  <w:szCs w:val="21"/>
                </w:rPr>
                <w:alias w:val="扣除非经常性损益后的净利润"/>
                <w:tag w:val="_GBC_309eb9a188de4b7c935f0ca545ef590b"/>
                <w:id w:val="1323549287"/>
                <w:lock w:val="sdtLocked"/>
              </w:sdtPr>
              <w:sdtContent>
                <w:tc>
                  <w:tcPr>
                    <w:tcW w:w="941" w:type="pct"/>
                  </w:tcPr>
                  <w:p w:rsidR="008B2CD9" w:rsidRDefault="00562942" w:rsidP="008B2CD9">
                    <w:pPr>
                      <w:kinsoku w:val="0"/>
                      <w:overflowPunct w:val="0"/>
                      <w:autoSpaceDE w:val="0"/>
                      <w:autoSpaceDN w:val="0"/>
                      <w:adjustRightInd w:val="0"/>
                      <w:snapToGrid w:val="0"/>
                      <w:jc w:val="right"/>
                      <w:rPr>
                        <w:szCs w:val="21"/>
                      </w:rPr>
                    </w:pPr>
                    <w:r w:rsidRPr="00562942">
                      <w:rPr>
                        <w:szCs w:val="21"/>
                      </w:rPr>
                      <w:t>330,316,793.09</w:t>
                    </w:r>
                  </w:p>
                </w:tc>
              </w:sdtContent>
            </w:sdt>
          </w:tr>
          <w:tr w:rsidR="008B2CD9" w:rsidTr="008432BB">
            <w:trPr>
              <w:trHeight w:val="285"/>
            </w:trPr>
            <w:tc>
              <w:tcPr>
                <w:tcW w:w="563" w:type="pct"/>
              </w:tcPr>
              <w:p w:rsidR="008B2CD9" w:rsidRDefault="008B2CD9" w:rsidP="008B2CD9">
                <w:pPr>
                  <w:kinsoku w:val="0"/>
                  <w:overflowPunct w:val="0"/>
                  <w:autoSpaceDE w:val="0"/>
                  <w:autoSpaceDN w:val="0"/>
                  <w:adjustRightInd w:val="0"/>
                  <w:snapToGrid w:val="0"/>
                  <w:rPr>
                    <w:szCs w:val="21"/>
                    <w:highlight w:val="magenta"/>
                  </w:rPr>
                </w:pPr>
                <w:r>
                  <w:rPr>
                    <w:rFonts w:hint="eastAsia"/>
                    <w:szCs w:val="21"/>
                  </w:rPr>
                  <w:t>经营活动产生的现金流量净额</w:t>
                </w:r>
              </w:p>
            </w:tc>
            <w:sdt>
              <w:sdtPr>
                <w:rPr>
                  <w:szCs w:val="21"/>
                </w:rPr>
                <w:alias w:val="经营活动现金流量净额"/>
                <w:tag w:val="_GBC_2e3cdf27452a4c7dae812cc1c3aa2e81"/>
                <w:id w:val="1473016218"/>
                <w:lock w:val="sdtLocked"/>
              </w:sdtPr>
              <w:sdtContent>
                <w:tc>
                  <w:tcPr>
                    <w:tcW w:w="710" w:type="pct"/>
                  </w:tcPr>
                  <w:p w:rsidR="008B2CD9" w:rsidRDefault="00E6774B" w:rsidP="008B2CD9">
                    <w:pPr>
                      <w:kinsoku w:val="0"/>
                      <w:overflowPunct w:val="0"/>
                      <w:autoSpaceDE w:val="0"/>
                      <w:autoSpaceDN w:val="0"/>
                      <w:adjustRightInd w:val="0"/>
                      <w:snapToGrid w:val="0"/>
                      <w:jc w:val="right"/>
                      <w:rPr>
                        <w:color w:val="008000"/>
                        <w:szCs w:val="21"/>
                      </w:rPr>
                    </w:pPr>
                    <w:r>
                      <w:rPr>
                        <w:szCs w:val="21"/>
                      </w:rPr>
                      <w:t>-1,275,105,076.12</w:t>
                    </w:r>
                  </w:p>
                </w:tc>
              </w:sdtContent>
            </w:sdt>
            <w:sdt>
              <w:sdtPr>
                <w:rPr>
                  <w:bCs/>
                  <w:szCs w:val="21"/>
                </w:rPr>
                <w:alias w:val="经营活动现金流量净额"/>
                <w:tag w:val="_GBC_55372ccb66054a8dab77ab6404a162cf"/>
                <w:id w:val="-1437123007"/>
                <w:lock w:val="sdtLocked"/>
              </w:sdtPr>
              <w:sdtContent>
                <w:tc>
                  <w:tcPr>
                    <w:tcW w:w="940" w:type="pct"/>
                  </w:tcPr>
                  <w:p w:rsidR="008B2CD9" w:rsidRDefault="00B05367" w:rsidP="008B2CD9">
                    <w:pPr>
                      <w:kinsoku w:val="0"/>
                      <w:overflowPunct w:val="0"/>
                      <w:autoSpaceDE w:val="0"/>
                      <w:autoSpaceDN w:val="0"/>
                      <w:adjustRightInd w:val="0"/>
                      <w:snapToGrid w:val="0"/>
                      <w:jc w:val="right"/>
                      <w:rPr>
                        <w:bCs/>
                        <w:color w:val="008000"/>
                        <w:szCs w:val="21"/>
                      </w:rPr>
                    </w:pPr>
                    <w:r>
                      <w:rPr>
                        <w:bCs/>
                        <w:szCs w:val="21"/>
                      </w:rPr>
                      <w:t>-1,887,749,932.05</w:t>
                    </w:r>
                  </w:p>
                </w:tc>
              </w:sdtContent>
            </w:sdt>
            <w:sdt>
              <w:sdtPr>
                <w:rPr>
                  <w:szCs w:val="21"/>
                </w:rPr>
                <w:alias w:val="经营活动现金流量净额"/>
                <w:tag w:val="_GBC_710ff7faaf184fc880bfebb837897096"/>
                <w:id w:val="-1928252918"/>
                <w:lock w:val="sdtLocked"/>
              </w:sdtPr>
              <w:sdtContent>
                <w:tc>
                  <w:tcPr>
                    <w:tcW w:w="710" w:type="pct"/>
                  </w:tcPr>
                  <w:p w:rsidR="008B2CD9" w:rsidRDefault="00562942" w:rsidP="008B2CD9">
                    <w:pPr>
                      <w:kinsoku w:val="0"/>
                      <w:overflowPunct w:val="0"/>
                      <w:autoSpaceDE w:val="0"/>
                      <w:autoSpaceDN w:val="0"/>
                      <w:adjustRightInd w:val="0"/>
                      <w:snapToGrid w:val="0"/>
                      <w:jc w:val="right"/>
                      <w:rPr>
                        <w:color w:val="008000"/>
                        <w:szCs w:val="21"/>
                      </w:rPr>
                    </w:pPr>
                    <w:r w:rsidRPr="00562942">
                      <w:rPr>
                        <w:szCs w:val="21"/>
                      </w:rPr>
                      <w:t>-1,887,749,932.05</w:t>
                    </w:r>
                  </w:p>
                </w:tc>
              </w:sdtContent>
            </w:sdt>
            <w:sdt>
              <w:sdtPr>
                <w:rPr>
                  <w:szCs w:val="21"/>
                </w:rPr>
                <w:alias w:val="经营活动现金流量净额本期比上期增减"/>
                <w:tag w:val="_GBC_e437a8c27c1542318116d77fc723f1cf"/>
                <w:id w:val="-263852738"/>
                <w:lock w:val="sdtLocked"/>
                <w:showingPlcHdr/>
              </w:sdtPr>
              <w:sdtContent>
                <w:tc>
                  <w:tcPr>
                    <w:tcW w:w="425" w:type="pct"/>
                  </w:tcPr>
                  <w:p w:rsidR="008B2CD9" w:rsidRDefault="00201757" w:rsidP="00201757">
                    <w:pPr>
                      <w:kinsoku w:val="0"/>
                      <w:overflowPunct w:val="0"/>
                      <w:autoSpaceDE w:val="0"/>
                      <w:autoSpaceDN w:val="0"/>
                      <w:adjustRightInd w:val="0"/>
                      <w:snapToGrid w:val="0"/>
                      <w:jc w:val="right"/>
                      <w:rPr>
                        <w:szCs w:val="21"/>
                      </w:rPr>
                    </w:pPr>
                    <w:r>
                      <w:rPr>
                        <w:szCs w:val="21"/>
                      </w:rPr>
                      <w:t xml:space="preserve">     </w:t>
                    </w:r>
                  </w:p>
                </w:tc>
              </w:sdtContent>
            </w:sdt>
            <w:sdt>
              <w:sdtPr>
                <w:rPr>
                  <w:szCs w:val="21"/>
                </w:rPr>
                <w:alias w:val="经营活动现金流量净额"/>
                <w:tag w:val="_GBC_21c8445c35b641d8bc82588b0654b133"/>
                <w:id w:val="-639953239"/>
                <w:lock w:val="sdtLocked"/>
              </w:sdtPr>
              <w:sdtContent>
                <w:tc>
                  <w:tcPr>
                    <w:tcW w:w="710" w:type="pct"/>
                  </w:tcPr>
                  <w:p w:rsidR="008B2CD9" w:rsidRDefault="00F224F9" w:rsidP="008B2CD9">
                    <w:pPr>
                      <w:kinsoku w:val="0"/>
                      <w:overflowPunct w:val="0"/>
                      <w:autoSpaceDE w:val="0"/>
                      <w:autoSpaceDN w:val="0"/>
                      <w:adjustRightInd w:val="0"/>
                      <w:snapToGrid w:val="0"/>
                      <w:jc w:val="right"/>
                      <w:rPr>
                        <w:szCs w:val="21"/>
                      </w:rPr>
                    </w:pPr>
                    <w:r w:rsidRPr="00562942">
                      <w:rPr>
                        <w:szCs w:val="21"/>
                      </w:rPr>
                      <w:t>-529,080,487.04</w:t>
                    </w:r>
                  </w:p>
                </w:tc>
              </w:sdtContent>
            </w:sdt>
            <w:sdt>
              <w:sdtPr>
                <w:rPr>
                  <w:szCs w:val="21"/>
                </w:rPr>
                <w:alias w:val="经营活动现金流量净额"/>
                <w:tag w:val="_GBC_2c7734056d814f5bb2ea71e0019e99db"/>
                <w:id w:val="-1329365686"/>
                <w:lock w:val="sdtLocked"/>
              </w:sdtPr>
              <w:sdtContent>
                <w:tc>
                  <w:tcPr>
                    <w:tcW w:w="941" w:type="pct"/>
                  </w:tcPr>
                  <w:p w:rsidR="008B2CD9" w:rsidRDefault="00562942" w:rsidP="008B2CD9">
                    <w:pPr>
                      <w:kinsoku w:val="0"/>
                      <w:overflowPunct w:val="0"/>
                      <w:autoSpaceDE w:val="0"/>
                      <w:autoSpaceDN w:val="0"/>
                      <w:adjustRightInd w:val="0"/>
                      <w:snapToGrid w:val="0"/>
                      <w:jc w:val="right"/>
                      <w:rPr>
                        <w:szCs w:val="21"/>
                      </w:rPr>
                    </w:pPr>
                    <w:r w:rsidRPr="00562942">
                      <w:rPr>
                        <w:szCs w:val="21"/>
                      </w:rPr>
                      <w:t>-529,080,487.04</w:t>
                    </w:r>
                  </w:p>
                </w:tc>
              </w:sdtContent>
            </w:sdt>
          </w:tr>
          <w:tr w:rsidR="008B2CD9" w:rsidTr="008432BB">
            <w:trPr>
              <w:trHeight w:val="481"/>
            </w:trPr>
            <w:tc>
              <w:tcPr>
                <w:tcW w:w="563" w:type="pct"/>
                <w:vMerge w:val="restart"/>
                <w:tcBorders>
                  <w:bottom w:val="single" w:sz="4" w:space="0" w:color="auto"/>
                </w:tcBorders>
              </w:tcPr>
              <w:p w:rsidR="008B2CD9" w:rsidRDefault="008B2CD9" w:rsidP="008B2CD9">
                <w:pPr>
                  <w:kinsoku w:val="0"/>
                  <w:overflowPunct w:val="0"/>
                  <w:autoSpaceDE w:val="0"/>
                  <w:autoSpaceDN w:val="0"/>
                  <w:adjustRightInd w:val="0"/>
                  <w:snapToGrid w:val="0"/>
                  <w:rPr>
                    <w:szCs w:val="21"/>
                  </w:rPr>
                </w:pPr>
              </w:p>
            </w:tc>
            <w:tc>
              <w:tcPr>
                <w:tcW w:w="710" w:type="pct"/>
                <w:vMerge w:val="restart"/>
                <w:tcBorders>
                  <w:bottom w:val="single" w:sz="4" w:space="0" w:color="auto"/>
                </w:tcBorders>
                <w:vAlign w:val="center"/>
              </w:tcPr>
              <w:p w:rsidR="008B2CD9" w:rsidRDefault="008B2CD9" w:rsidP="008B2CD9">
                <w:pPr>
                  <w:kinsoku w:val="0"/>
                  <w:overflowPunct w:val="0"/>
                  <w:autoSpaceDE w:val="0"/>
                  <w:autoSpaceDN w:val="0"/>
                  <w:adjustRightInd w:val="0"/>
                  <w:snapToGrid w:val="0"/>
                  <w:jc w:val="center"/>
                  <w:rPr>
                    <w:szCs w:val="21"/>
                  </w:rPr>
                </w:pPr>
                <w:r>
                  <w:rPr>
                    <w:rFonts w:hint="eastAsia"/>
                    <w:szCs w:val="21"/>
                  </w:rPr>
                  <w:t>2014年</w:t>
                </w:r>
                <w:r>
                  <w:rPr>
                    <w:szCs w:val="21"/>
                  </w:rPr>
                  <w:t>末</w:t>
                </w:r>
              </w:p>
            </w:tc>
            <w:tc>
              <w:tcPr>
                <w:tcW w:w="1650" w:type="pct"/>
                <w:gridSpan w:val="2"/>
                <w:tcBorders>
                  <w:bottom w:val="single" w:sz="4" w:space="0" w:color="auto"/>
                </w:tcBorders>
                <w:shd w:val="clear" w:color="auto" w:fill="auto"/>
                <w:vAlign w:val="center"/>
              </w:tcPr>
              <w:p w:rsidR="008B2CD9" w:rsidRDefault="008B2CD9" w:rsidP="008B2CD9">
                <w:pPr>
                  <w:kinsoku w:val="0"/>
                  <w:overflowPunct w:val="0"/>
                  <w:autoSpaceDE w:val="0"/>
                  <w:autoSpaceDN w:val="0"/>
                  <w:adjustRightInd w:val="0"/>
                  <w:snapToGrid w:val="0"/>
                  <w:jc w:val="center"/>
                  <w:rPr>
                    <w:szCs w:val="21"/>
                  </w:rPr>
                </w:pPr>
                <w:r>
                  <w:rPr>
                    <w:rFonts w:hint="eastAsia"/>
                    <w:szCs w:val="21"/>
                  </w:rPr>
                  <w:t>2013年末</w:t>
                </w:r>
              </w:p>
            </w:tc>
            <w:tc>
              <w:tcPr>
                <w:tcW w:w="425" w:type="pct"/>
                <w:vMerge w:val="restart"/>
                <w:tcBorders>
                  <w:bottom w:val="single" w:sz="4" w:space="0" w:color="auto"/>
                </w:tcBorders>
                <w:vAlign w:val="center"/>
              </w:tcPr>
              <w:p w:rsidR="008B2CD9" w:rsidRDefault="008B2CD9" w:rsidP="008B2CD9">
                <w:pPr>
                  <w:kinsoku w:val="0"/>
                  <w:overflowPunct w:val="0"/>
                  <w:autoSpaceDE w:val="0"/>
                  <w:autoSpaceDN w:val="0"/>
                  <w:adjustRightInd w:val="0"/>
                  <w:snapToGrid w:val="0"/>
                  <w:jc w:val="center"/>
                  <w:rPr>
                    <w:szCs w:val="21"/>
                  </w:rPr>
                </w:pPr>
                <w:r>
                  <w:rPr>
                    <w:szCs w:val="21"/>
                  </w:rPr>
                  <w:t>本期末比上年同期末增减（</w:t>
                </w:r>
                <w:r>
                  <w:rPr>
                    <w:rFonts w:hint="eastAsia"/>
                    <w:szCs w:val="21"/>
                  </w:rPr>
                  <w:t>%</w:t>
                </w:r>
                <w:r>
                  <w:rPr>
                    <w:szCs w:val="21"/>
                  </w:rPr>
                  <w:t>）</w:t>
                </w:r>
              </w:p>
            </w:tc>
            <w:tc>
              <w:tcPr>
                <w:tcW w:w="1651" w:type="pct"/>
                <w:gridSpan w:val="2"/>
                <w:tcBorders>
                  <w:bottom w:val="single" w:sz="4" w:space="0" w:color="auto"/>
                </w:tcBorders>
                <w:vAlign w:val="center"/>
              </w:tcPr>
              <w:p w:rsidR="008B2CD9" w:rsidRDefault="008B2CD9" w:rsidP="008B2CD9">
                <w:pPr>
                  <w:kinsoku w:val="0"/>
                  <w:overflowPunct w:val="0"/>
                  <w:autoSpaceDE w:val="0"/>
                  <w:autoSpaceDN w:val="0"/>
                  <w:adjustRightInd w:val="0"/>
                  <w:snapToGrid w:val="0"/>
                  <w:jc w:val="center"/>
                  <w:rPr>
                    <w:szCs w:val="21"/>
                  </w:rPr>
                </w:pPr>
                <w:r>
                  <w:rPr>
                    <w:rFonts w:hint="eastAsia"/>
                    <w:szCs w:val="21"/>
                  </w:rPr>
                  <w:t>2012年末</w:t>
                </w:r>
              </w:p>
            </w:tc>
          </w:tr>
          <w:tr w:rsidR="008B2CD9" w:rsidTr="008432BB">
            <w:trPr>
              <w:trHeight w:val="338"/>
            </w:trPr>
            <w:tc>
              <w:tcPr>
                <w:tcW w:w="563" w:type="pct"/>
                <w:vMerge/>
                <w:tcBorders>
                  <w:bottom w:val="single" w:sz="4" w:space="0" w:color="auto"/>
                </w:tcBorders>
              </w:tcPr>
              <w:p w:rsidR="008B2CD9" w:rsidRDefault="008B2CD9" w:rsidP="008B2CD9">
                <w:pPr>
                  <w:kinsoku w:val="0"/>
                  <w:overflowPunct w:val="0"/>
                  <w:autoSpaceDE w:val="0"/>
                  <w:autoSpaceDN w:val="0"/>
                  <w:adjustRightInd w:val="0"/>
                  <w:snapToGrid w:val="0"/>
                  <w:rPr>
                    <w:szCs w:val="21"/>
                  </w:rPr>
                </w:pPr>
              </w:p>
            </w:tc>
            <w:tc>
              <w:tcPr>
                <w:tcW w:w="710" w:type="pct"/>
                <w:vMerge/>
                <w:tcBorders>
                  <w:bottom w:val="single" w:sz="4" w:space="0" w:color="auto"/>
                </w:tcBorders>
                <w:vAlign w:val="center"/>
              </w:tcPr>
              <w:p w:rsidR="008B2CD9" w:rsidRDefault="008B2CD9" w:rsidP="008B2CD9">
                <w:pPr>
                  <w:kinsoku w:val="0"/>
                  <w:overflowPunct w:val="0"/>
                  <w:autoSpaceDE w:val="0"/>
                  <w:autoSpaceDN w:val="0"/>
                  <w:adjustRightInd w:val="0"/>
                  <w:snapToGrid w:val="0"/>
                  <w:jc w:val="center"/>
                  <w:rPr>
                    <w:szCs w:val="21"/>
                  </w:rPr>
                </w:pPr>
              </w:p>
            </w:tc>
            <w:tc>
              <w:tcPr>
                <w:tcW w:w="940" w:type="pct"/>
                <w:tcBorders>
                  <w:bottom w:val="single" w:sz="4" w:space="0" w:color="auto"/>
                </w:tcBorders>
                <w:vAlign w:val="center"/>
              </w:tcPr>
              <w:p w:rsidR="008B2CD9" w:rsidRDefault="008B2CD9" w:rsidP="008B2CD9">
                <w:pPr>
                  <w:kinsoku w:val="0"/>
                  <w:overflowPunct w:val="0"/>
                  <w:autoSpaceDE w:val="0"/>
                  <w:autoSpaceDN w:val="0"/>
                  <w:adjustRightInd w:val="0"/>
                  <w:snapToGrid w:val="0"/>
                  <w:jc w:val="center"/>
                  <w:rPr>
                    <w:szCs w:val="21"/>
                  </w:rPr>
                </w:pPr>
                <w:r>
                  <w:rPr>
                    <w:rFonts w:hint="eastAsia"/>
                    <w:szCs w:val="21"/>
                  </w:rPr>
                  <w:t>调整后</w:t>
                </w:r>
              </w:p>
            </w:tc>
            <w:tc>
              <w:tcPr>
                <w:tcW w:w="710" w:type="pct"/>
                <w:tcBorders>
                  <w:bottom w:val="single" w:sz="4" w:space="0" w:color="auto"/>
                </w:tcBorders>
                <w:vAlign w:val="center"/>
              </w:tcPr>
              <w:p w:rsidR="008B2CD9" w:rsidRDefault="008B2CD9" w:rsidP="008B2CD9">
                <w:pPr>
                  <w:kinsoku w:val="0"/>
                  <w:overflowPunct w:val="0"/>
                  <w:autoSpaceDE w:val="0"/>
                  <w:autoSpaceDN w:val="0"/>
                  <w:adjustRightInd w:val="0"/>
                  <w:snapToGrid w:val="0"/>
                  <w:jc w:val="center"/>
                  <w:rPr>
                    <w:szCs w:val="21"/>
                  </w:rPr>
                </w:pPr>
                <w:r>
                  <w:rPr>
                    <w:rFonts w:hint="eastAsia"/>
                    <w:szCs w:val="21"/>
                  </w:rPr>
                  <w:t>调整前</w:t>
                </w:r>
              </w:p>
            </w:tc>
            <w:tc>
              <w:tcPr>
                <w:tcW w:w="425" w:type="pct"/>
                <w:vMerge/>
                <w:tcBorders>
                  <w:bottom w:val="single" w:sz="4" w:space="0" w:color="auto"/>
                </w:tcBorders>
                <w:vAlign w:val="center"/>
              </w:tcPr>
              <w:p w:rsidR="008B2CD9" w:rsidRDefault="008B2CD9" w:rsidP="008B2CD9">
                <w:pPr>
                  <w:kinsoku w:val="0"/>
                  <w:overflowPunct w:val="0"/>
                  <w:autoSpaceDE w:val="0"/>
                  <w:autoSpaceDN w:val="0"/>
                  <w:adjustRightInd w:val="0"/>
                  <w:snapToGrid w:val="0"/>
                  <w:jc w:val="center"/>
                  <w:rPr>
                    <w:szCs w:val="21"/>
                  </w:rPr>
                </w:pPr>
              </w:p>
            </w:tc>
            <w:tc>
              <w:tcPr>
                <w:tcW w:w="710" w:type="pct"/>
                <w:tcBorders>
                  <w:bottom w:val="single" w:sz="4" w:space="0" w:color="auto"/>
                </w:tcBorders>
                <w:vAlign w:val="center"/>
              </w:tcPr>
              <w:p w:rsidR="008B2CD9" w:rsidRDefault="008B2CD9" w:rsidP="008B2CD9">
                <w:pPr>
                  <w:kinsoku w:val="0"/>
                  <w:overflowPunct w:val="0"/>
                  <w:autoSpaceDE w:val="0"/>
                  <w:autoSpaceDN w:val="0"/>
                  <w:adjustRightInd w:val="0"/>
                  <w:snapToGrid w:val="0"/>
                  <w:jc w:val="center"/>
                  <w:rPr>
                    <w:szCs w:val="21"/>
                  </w:rPr>
                </w:pPr>
                <w:r>
                  <w:rPr>
                    <w:rFonts w:hint="eastAsia"/>
                    <w:szCs w:val="21"/>
                  </w:rPr>
                  <w:t>调整后</w:t>
                </w:r>
              </w:p>
            </w:tc>
            <w:tc>
              <w:tcPr>
                <w:tcW w:w="941" w:type="pct"/>
                <w:tcBorders>
                  <w:bottom w:val="single" w:sz="4" w:space="0" w:color="auto"/>
                </w:tcBorders>
                <w:vAlign w:val="center"/>
              </w:tcPr>
              <w:p w:rsidR="008B2CD9" w:rsidRDefault="008B2CD9" w:rsidP="008B2CD9">
                <w:pPr>
                  <w:kinsoku w:val="0"/>
                  <w:overflowPunct w:val="0"/>
                  <w:autoSpaceDE w:val="0"/>
                  <w:autoSpaceDN w:val="0"/>
                  <w:adjustRightInd w:val="0"/>
                  <w:snapToGrid w:val="0"/>
                  <w:jc w:val="center"/>
                  <w:rPr>
                    <w:szCs w:val="21"/>
                  </w:rPr>
                </w:pPr>
                <w:r>
                  <w:rPr>
                    <w:rFonts w:hint="eastAsia"/>
                    <w:szCs w:val="21"/>
                  </w:rPr>
                  <w:t>调整前</w:t>
                </w:r>
              </w:p>
            </w:tc>
          </w:tr>
          <w:tr w:rsidR="008B2CD9" w:rsidTr="008432BB">
            <w:trPr>
              <w:trHeight w:val="285"/>
            </w:trPr>
            <w:tc>
              <w:tcPr>
                <w:tcW w:w="563" w:type="pct"/>
              </w:tcPr>
              <w:p w:rsidR="008B2CD9" w:rsidRDefault="008B2CD9" w:rsidP="008B2CD9">
                <w:pPr>
                  <w:kinsoku w:val="0"/>
                  <w:overflowPunct w:val="0"/>
                  <w:autoSpaceDE w:val="0"/>
                  <w:autoSpaceDN w:val="0"/>
                  <w:adjustRightInd w:val="0"/>
                  <w:snapToGrid w:val="0"/>
                  <w:rPr>
                    <w:szCs w:val="21"/>
                  </w:rPr>
                </w:pPr>
                <w:r>
                  <w:rPr>
                    <w:rFonts w:hint="eastAsia"/>
                    <w:szCs w:val="21"/>
                  </w:rPr>
                  <w:t>归属于上市公司股东的净资产</w:t>
                </w:r>
              </w:p>
            </w:tc>
            <w:tc>
              <w:tcPr>
                <w:tcW w:w="710" w:type="pct"/>
              </w:tcPr>
              <w:p w:rsidR="008B2CD9" w:rsidRDefault="00AF0C68" w:rsidP="008B2CD9">
                <w:pPr>
                  <w:kinsoku w:val="0"/>
                  <w:overflowPunct w:val="0"/>
                  <w:autoSpaceDE w:val="0"/>
                  <w:autoSpaceDN w:val="0"/>
                  <w:adjustRightInd w:val="0"/>
                  <w:snapToGrid w:val="0"/>
                  <w:jc w:val="right"/>
                  <w:rPr>
                    <w:color w:val="FFC000"/>
                    <w:szCs w:val="21"/>
                  </w:rPr>
                </w:pPr>
                <w:sdt>
                  <w:sdtPr>
                    <w:rPr>
                      <w:rFonts w:hint="eastAsia"/>
                      <w:szCs w:val="21"/>
                    </w:rPr>
                    <w:alias w:val="归属于母公司所有者权益合计"/>
                    <w:tag w:val="_GBC_2d7cad6fad2149218b6d4b2a006635f5"/>
                    <w:id w:val="-625538006"/>
                    <w:lock w:val="sdtLocked"/>
                  </w:sdtPr>
                  <w:sdtContent>
                    <w:r w:rsidR="00B05367">
                      <w:rPr>
                        <w:szCs w:val="21"/>
                      </w:rPr>
                      <w:t>5,804,505,237.82</w:t>
                    </w:r>
                  </w:sdtContent>
                </w:sdt>
              </w:p>
            </w:tc>
            <w:sdt>
              <w:sdtPr>
                <w:rPr>
                  <w:bCs/>
                  <w:szCs w:val="21"/>
                </w:rPr>
                <w:alias w:val="归属于母公司所有者权益合计"/>
                <w:tag w:val="_GBC_38b64580f3b349b2b8cfaa0ed9705f3f"/>
                <w:id w:val="-389269631"/>
                <w:lock w:val="sdtLocked"/>
              </w:sdtPr>
              <w:sdtContent>
                <w:tc>
                  <w:tcPr>
                    <w:tcW w:w="940" w:type="pct"/>
                  </w:tcPr>
                  <w:p w:rsidR="008B2CD9" w:rsidRDefault="00B05367" w:rsidP="008B2CD9">
                    <w:pPr>
                      <w:kinsoku w:val="0"/>
                      <w:overflowPunct w:val="0"/>
                      <w:autoSpaceDE w:val="0"/>
                      <w:autoSpaceDN w:val="0"/>
                      <w:adjustRightInd w:val="0"/>
                      <w:snapToGrid w:val="0"/>
                      <w:jc w:val="right"/>
                      <w:rPr>
                        <w:bCs/>
                        <w:color w:val="008000"/>
                        <w:szCs w:val="21"/>
                      </w:rPr>
                    </w:pPr>
                    <w:r>
                      <w:rPr>
                        <w:bCs/>
                        <w:szCs w:val="21"/>
                      </w:rPr>
                      <w:t>4,098,465,480.74</w:t>
                    </w:r>
                  </w:p>
                </w:tc>
              </w:sdtContent>
            </w:sdt>
            <w:sdt>
              <w:sdtPr>
                <w:rPr>
                  <w:bCs/>
                  <w:szCs w:val="21"/>
                </w:rPr>
                <w:alias w:val="归属于母公司所有者权益合计"/>
                <w:tag w:val="_GBC_38025688e8134f96bc183dd83f95ec4a"/>
                <w:id w:val="-1890640569"/>
                <w:lock w:val="sdtLocked"/>
              </w:sdtPr>
              <w:sdtContent>
                <w:tc>
                  <w:tcPr>
                    <w:tcW w:w="710" w:type="pct"/>
                  </w:tcPr>
                  <w:p w:rsidR="008B2CD9" w:rsidRDefault="008B2CD9" w:rsidP="008B2CD9">
                    <w:pPr>
                      <w:kinsoku w:val="0"/>
                      <w:overflowPunct w:val="0"/>
                      <w:autoSpaceDE w:val="0"/>
                      <w:autoSpaceDN w:val="0"/>
                      <w:adjustRightInd w:val="0"/>
                      <w:snapToGrid w:val="0"/>
                      <w:jc w:val="right"/>
                      <w:rPr>
                        <w:bCs/>
                        <w:color w:val="008000"/>
                        <w:szCs w:val="21"/>
                      </w:rPr>
                    </w:pPr>
                    <w:r w:rsidRPr="008B2CD9">
                      <w:rPr>
                        <w:bCs/>
                        <w:szCs w:val="21"/>
                      </w:rPr>
                      <w:t>4,180,961,010.82</w:t>
                    </w:r>
                  </w:p>
                </w:tc>
              </w:sdtContent>
            </w:sdt>
            <w:sdt>
              <w:sdtPr>
                <w:rPr>
                  <w:szCs w:val="21"/>
                </w:rPr>
                <w:alias w:val="股东权益本期比上期增减"/>
                <w:tag w:val="_GBC_77f19d8a87e547939ff137f72e521cf1"/>
                <w:id w:val="1864320009"/>
                <w:lock w:val="sdtLocked"/>
              </w:sdtPr>
              <w:sdtContent>
                <w:tc>
                  <w:tcPr>
                    <w:tcW w:w="425" w:type="pct"/>
                  </w:tcPr>
                  <w:p w:rsidR="008B2CD9" w:rsidRDefault="00F224F9" w:rsidP="008B2CD9">
                    <w:pPr>
                      <w:kinsoku w:val="0"/>
                      <w:overflowPunct w:val="0"/>
                      <w:autoSpaceDE w:val="0"/>
                      <w:autoSpaceDN w:val="0"/>
                      <w:adjustRightInd w:val="0"/>
                      <w:snapToGrid w:val="0"/>
                      <w:jc w:val="right"/>
                      <w:rPr>
                        <w:szCs w:val="21"/>
                      </w:rPr>
                    </w:pPr>
                    <w:r>
                      <w:rPr>
                        <w:szCs w:val="21"/>
                      </w:rPr>
                      <w:t>41.63</w:t>
                    </w:r>
                  </w:p>
                </w:tc>
              </w:sdtContent>
            </w:sdt>
            <w:sdt>
              <w:sdtPr>
                <w:rPr>
                  <w:szCs w:val="21"/>
                </w:rPr>
                <w:alias w:val="归属于母公司所有者权益合计"/>
                <w:tag w:val="_GBC_8f9b261217f047a5a1714abe100e2bad"/>
                <w:id w:val="1378347779"/>
                <w:lock w:val="sdtLocked"/>
              </w:sdtPr>
              <w:sdtContent>
                <w:tc>
                  <w:tcPr>
                    <w:tcW w:w="710" w:type="pct"/>
                  </w:tcPr>
                  <w:p w:rsidR="008B2CD9" w:rsidRDefault="00C109CF" w:rsidP="00C109CF">
                    <w:pPr>
                      <w:kinsoku w:val="0"/>
                      <w:overflowPunct w:val="0"/>
                      <w:autoSpaceDE w:val="0"/>
                      <w:autoSpaceDN w:val="0"/>
                      <w:adjustRightInd w:val="0"/>
                      <w:snapToGrid w:val="0"/>
                      <w:jc w:val="right"/>
                      <w:rPr>
                        <w:szCs w:val="21"/>
                      </w:rPr>
                    </w:pPr>
                    <w:r w:rsidRPr="006D5CFF">
                      <w:rPr>
                        <w:szCs w:val="21"/>
                      </w:rPr>
                      <w:t>3,856,030,818.08</w:t>
                    </w:r>
                  </w:p>
                </w:tc>
              </w:sdtContent>
            </w:sdt>
            <w:sdt>
              <w:sdtPr>
                <w:rPr>
                  <w:szCs w:val="21"/>
                </w:rPr>
                <w:alias w:val="归属于母公司所有者权益合计"/>
                <w:tag w:val="_GBC_72b6722937d94b18b191b4474e75d31c"/>
                <w:id w:val="920073353"/>
                <w:lock w:val="sdtLocked"/>
              </w:sdtPr>
              <w:sdtContent>
                <w:tc>
                  <w:tcPr>
                    <w:tcW w:w="941" w:type="pct"/>
                  </w:tcPr>
                  <w:p w:rsidR="008B2CD9" w:rsidRDefault="008B2CD9" w:rsidP="008B2CD9">
                    <w:pPr>
                      <w:kinsoku w:val="0"/>
                      <w:overflowPunct w:val="0"/>
                      <w:autoSpaceDE w:val="0"/>
                      <w:autoSpaceDN w:val="0"/>
                      <w:adjustRightInd w:val="0"/>
                      <w:snapToGrid w:val="0"/>
                      <w:jc w:val="right"/>
                      <w:rPr>
                        <w:szCs w:val="21"/>
                      </w:rPr>
                    </w:pPr>
                    <w:r w:rsidRPr="008B2CD9">
                      <w:rPr>
                        <w:szCs w:val="21"/>
                      </w:rPr>
                      <w:t>3,931,088,613.57</w:t>
                    </w:r>
                  </w:p>
                </w:tc>
              </w:sdtContent>
            </w:sdt>
          </w:tr>
          <w:tr w:rsidR="008B2CD9" w:rsidTr="008432BB">
            <w:trPr>
              <w:trHeight w:val="285"/>
            </w:trPr>
            <w:tc>
              <w:tcPr>
                <w:tcW w:w="563" w:type="pct"/>
              </w:tcPr>
              <w:p w:rsidR="008B2CD9" w:rsidRDefault="008B2CD9" w:rsidP="008B2CD9">
                <w:pPr>
                  <w:kinsoku w:val="0"/>
                  <w:overflowPunct w:val="0"/>
                  <w:autoSpaceDE w:val="0"/>
                  <w:autoSpaceDN w:val="0"/>
                  <w:adjustRightInd w:val="0"/>
                  <w:snapToGrid w:val="0"/>
                  <w:rPr>
                    <w:szCs w:val="21"/>
                  </w:rPr>
                </w:pPr>
                <w:r>
                  <w:rPr>
                    <w:rFonts w:hint="eastAsia"/>
                    <w:szCs w:val="21"/>
                  </w:rPr>
                  <w:t>总资产</w:t>
                </w:r>
              </w:p>
            </w:tc>
            <w:sdt>
              <w:sdtPr>
                <w:rPr>
                  <w:szCs w:val="21"/>
                </w:rPr>
                <w:alias w:val="资产总计"/>
                <w:tag w:val="_GBC_1a7dc11574874190831b47b126775b20"/>
                <w:id w:val="-886944149"/>
                <w:lock w:val="sdtLocked"/>
              </w:sdtPr>
              <w:sdtContent>
                <w:tc>
                  <w:tcPr>
                    <w:tcW w:w="710" w:type="pct"/>
                  </w:tcPr>
                  <w:p w:rsidR="008B2CD9" w:rsidRDefault="00F224F9" w:rsidP="008B2CD9">
                    <w:pPr>
                      <w:kinsoku w:val="0"/>
                      <w:overflowPunct w:val="0"/>
                      <w:autoSpaceDE w:val="0"/>
                      <w:autoSpaceDN w:val="0"/>
                      <w:adjustRightInd w:val="0"/>
                      <w:snapToGrid w:val="0"/>
                      <w:jc w:val="right"/>
                      <w:rPr>
                        <w:color w:val="008000"/>
                        <w:szCs w:val="21"/>
                      </w:rPr>
                    </w:pPr>
                    <w:r>
                      <w:rPr>
                        <w:szCs w:val="21"/>
                      </w:rPr>
                      <w:t>30,319,415,468.62</w:t>
                    </w:r>
                  </w:p>
                </w:tc>
              </w:sdtContent>
            </w:sdt>
            <w:sdt>
              <w:sdtPr>
                <w:rPr>
                  <w:bCs/>
                  <w:szCs w:val="21"/>
                </w:rPr>
                <w:alias w:val="资产总计"/>
                <w:tag w:val="_GBC_6df6c259358442b2a5933793a19fa825"/>
                <w:id w:val="-1561161678"/>
                <w:lock w:val="sdtLocked"/>
              </w:sdtPr>
              <w:sdtContent>
                <w:tc>
                  <w:tcPr>
                    <w:tcW w:w="940" w:type="pct"/>
                  </w:tcPr>
                  <w:p w:rsidR="008B2CD9" w:rsidRDefault="00F224F9" w:rsidP="008B2CD9">
                    <w:pPr>
                      <w:kinsoku w:val="0"/>
                      <w:overflowPunct w:val="0"/>
                      <w:autoSpaceDE w:val="0"/>
                      <w:autoSpaceDN w:val="0"/>
                      <w:adjustRightInd w:val="0"/>
                      <w:snapToGrid w:val="0"/>
                      <w:jc w:val="right"/>
                      <w:rPr>
                        <w:bCs/>
                        <w:color w:val="008000"/>
                        <w:szCs w:val="21"/>
                      </w:rPr>
                    </w:pPr>
                    <w:r w:rsidRPr="008B2CD9">
                      <w:rPr>
                        <w:bCs/>
                        <w:szCs w:val="21"/>
                      </w:rPr>
                      <w:t>27,399,309,819.99</w:t>
                    </w:r>
                  </w:p>
                </w:tc>
              </w:sdtContent>
            </w:sdt>
            <w:sdt>
              <w:sdtPr>
                <w:rPr>
                  <w:bCs/>
                  <w:szCs w:val="21"/>
                </w:rPr>
                <w:alias w:val="资产总计"/>
                <w:tag w:val="_GBC_c41f0164ee554878a3fabc8344ba5ffd"/>
                <w:id w:val="639774804"/>
                <w:lock w:val="sdtLocked"/>
              </w:sdtPr>
              <w:sdtContent>
                <w:tc>
                  <w:tcPr>
                    <w:tcW w:w="710" w:type="pct"/>
                  </w:tcPr>
                  <w:p w:rsidR="008B2CD9" w:rsidRDefault="008B2CD9" w:rsidP="008B2CD9">
                    <w:pPr>
                      <w:kinsoku w:val="0"/>
                      <w:overflowPunct w:val="0"/>
                      <w:autoSpaceDE w:val="0"/>
                      <w:autoSpaceDN w:val="0"/>
                      <w:adjustRightInd w:val="0"/>
                      <w:snapToGrid w:val="0"/>
                      <w:jc w:val="right"/>
                      <w:rPr>
                        <w:bCs/>
                        <w:color w:val="008000"/>
                        <w:szCs w:val="21"/>
                      </w:rPr>
                    </w:pPr>
                    <w:r w:rsidRPr="008B2CD9">
                      <w:rPr>
                        <w:bCs/>
                        <w:szCs w:val="21"/>
                      </w:rPr>
                      <w:t>27,399,309,819.99</w:t>
                    </w:r>
                  </w:p>
                </w:tc>
              </w:sdtContent>
            </w:sdt>
            <w:sdt>
              <w:sdtPr>
                <w:rPr>
                  <w:szCs w:val="21"/>
                </w:rPr>
                <w:alias w:val="总资产本期比上期增减"/>
                <w:tag w:val="_GBC_2a20d003dc9048d2a4ecc09f49c43fc8"/>
                <w:id w:val="1468856337"/>
                <w:lock w:val="sdtLocked"/>
              </w:sdtPr>
              <w:sdtContent>
                <w:tc>
                  <w:tcPr>
                    <w:tcW w:w="425" w:type="pct"/>
                  </w:tcPr>
                  <w:p w:rsidR="008B2CD9" w:rsidRDefault="00F224F9" w:rsidP="008B2CD9">
                    <w:pPr>
                      <w:kinsoku w:val="0"/>
                      <w:overflowPunct w:val="0"/>
                      <w:autoSpaceDE w:val="0"/>
                      <w:autoSpaceDN w:val="0"/>
                      <w:adjustRightInd w:val="0"/>
                      <w:snapToGrid w:val="0"/>
                      <w:jc w:val="right"/>
                      <w:rPr>
                        <w:szCs w:val="21"/>
                      </w:rPr>
                    </w:pPr>
                    <w:r>
                      <w:rPr>
                        <w:szCs w:val="21"/>
                      </w:rPr>
                      <w:t>10.66</w:t>
                    </w:r>
                  </w:p>
                </w:tc>
              </w:sdtContent>
            </w:sdt>
            <w:sdt>
              <w:sdtPr>
                <w:rPr>
                  <w:szCs w:val="21"/>
                </w:rPr>
                <w:alias w:val="资产总计"/>
                <w:tag w:val="_GBC_3da560df85ee495db801a345fa08e239"/>
                <w:id w:val="319321292"/>
                <w:lock w:val="sdtLocked"/>
              </w:sdtPr>
              <w:sdtContent>
                <w:tc>
                  <w:tcPr>
                    <w:tcW w:w="710" w:type="pct"/>
                  </w:tcPr>
                  <w:p w:rsidR="008B2CD9" w:rsidRDefault="00F224F9" w:rsidP="008B2CD9">
                    <w:pPr>
                      <w:kinsoku w:val="0"/>
                      <w:overflowPunct w:val="0"/>
                      <w:autoSpaceDE w:val="0"/>
                      <w:autoSpaceDN w:val="0"/>
                      <w:adjustRightInd w:val="0"/>
                      <w:snapToGrid w:val="0"/>
                      <w:jc w:val="right"/>
                      <w:rPr>
                        <w:szCs w:val="21"/>
                      </w:rPr>
                    </w:pPr>
                    <w:r w:rsidRPr="008B2CD9">
                      <w:rPr>
                        <w:szCs w:val="21"/>
                      </w:rPr>
                      <w:t>24,269,601,498.39</w:t>
                    </w:r>
                  </w:p>
                </w:tc>
              </w:sdtContent>
            </w:sdt>
            <w:sdt>
              <w:sdtPr>
                <w:rPr>
                  <w:szCs w:val="21"/>
                </w:rPr>
                <w:alias w:val="资产总计"/>
                <w:tag w:val="_GBC_0937969da4da4dad8197a4a87177f0e6"/>
                <w:id w:val="526908325"/>
                <w:lock w:val="sdtLocked"/>
              </w:sdtPr>
              <w:sdtContent>
                <w:tc>
                  <w:tcPr>
                    <w:tcW w:w="941" w:type="pct"/>
                  </w:tcPr>
                  <w:p w:rsidR="008B2CD9" w:rsidRDefault="008B2CD9" w:rsidP="008B2CD9">
                    <w:pPr>
                      <w:kinsoku w:val="0"/>
                      <w:overflowPunct w:val="0"/>
                      <w:autoSpaceDE w:val="0"/>
                      <w:autoSpaceDN w:val="0"/>
                      <w:adjustRightInd w:val="0"/>
                      <w:snapToGrid w:val="0"/>
                      <w:jc w:val="right"/>
                      <w:rPr>
                        <w:szCs w:val="21"/>
                      </w:rPr>
                    </w:pPr>
                    <w:r w:rsidRPr="008B2CD9">
                      <w:rPr>
                        <w:szCs w:val="21"/>
                      </w:rPr>
                      <w:t>24,269,601,498.39</w:t>
                    </w:r>
                  </w:p>
                </w:tc>
              </w:sdtContent>
            </w:sdt>
          </w:tr>
        </w:tbl>
        <w:p w:rsidR="00495287" w:rsidRDefault="00AF0C68"/>
      </w:sdtContent>
    </w:sdt>
    <w:p w:rsidR="00495287" w:rsidRDefault="00495287">
      <w:pPr>
        <w:kinsoku w:val="0"/>
        <w:overflowPunct w:val="0"/>
        <w:autoSpaceDE w:val="0"/>
        <w:autoSpaceDN w:val="0"/>
        <w:adjustRightInd w:val="0"/>
        <w:snapToGrid w:val="0"/>
        <w:rPr>
          <w:szCs w:val="21"/>
        </w:rPr>
      </w:pPr>
    </w:p>
    <w:p w:rsidR="008432BB" w:rsidRDefault="008432BB">
      <w:pPr>
        <w:pStyle w:val="3"/>
        <w:numPr>
          <w:ilvl w:val="1"/>
          <w:numId w:val="2"/>
        </w:numPr>
        <w:sectPr w:rsidR="008432BB" w:rsidSect="002A2B9E">
          <w:pgSz w:w="16838" w:h="11906" w:orient="landscape"/>
          <w:pgMar w:top="1797" w:right="1525" w:bottom="1276" w:left="1440" w:header="855" w:footer="992" w:gutter="0"/>
          <w:cols w:space="425"/>
          <w:docGrid w:type="lines" w:linePitch="312"/>
        </w:sectPr>
      </w:pPr>
    </w:p>
    <w:p w:rsidR="00495287" w:rsidRDefault="008B2CD9">
      <w:pPr>
        <w:pStyle w:val="3"/>
        <w:numPr>
          <w:ilvl w:val="1"/>
          <w:numId w:val="2"/>
        </w:numPr>
        <w:rPr>
          <w:rFonts w:ascii="宋体" w:hAnsi="宋体"/>
          <w:szCs w:val="21"/>
        </w:rPr>
      </w:pPr>
      <w:r w:rsidRPr="007C3876">
        <w:lastRenderedPageBreak/>
        <w:t>主要财务指标</w:t>
      </w:r>
    </w:p>
    <w:sdt>
      <w:sdtPr>
        <w:rPr>
          <w:rFonts w:ascii="Calibri" w:hAnsi="Calibri"/>
          <w:szCs w:val="21"/>
        </w:rPr>
        <w:tag w:val="_GBC_4758ff96ce404c01979372535152a8f5"/>
        <w:id w:val="-758599990"/>
        <w:lock w:val="sdtLocked"/>
        <w:placeholder>
          <w:docPart w:val="GBC22222222222222222222222222222"/>
        </w:placeholder>
      </w:sdtPr>
      <w:sdtEndPr>
        <w:rPr>
          <w:rFonts w:ascii="宋体" w:hAnsi="宋体" w:hint="eastAsia"/>
        </w:rPr>
      </w:sdtEndPr>
      <w:sdtContent>
        <w:tbl>
          <w:tblPr>
            <w:tblStyle w:val="a6"/>
            <w:tblW w:w="5000" w:type="pct"/>
            <w:tblLook w:val="04A0" w:firstRow="1" w:lastRow="0" w:firstColumn="1" w:lastColumn="0" w:noHBand="0" w:noVBand="1"/>
          </w:tblPr>
          <w:tblGrid>
            <w:gridCol w:w="2630"/>
            <w:gridCol w:w="1187"/>
            <w:gridCol w:w="994"/>
            <w:gridCol w:w="986"/>
            <w:gridCol w:w="1299"/>
            <w:gridCol w:w="994"/>
            <w:gridCol w:w="959"/>
          </w:tblGrid>
          <w:tr w:rsidR="008B2CD9" w:rsidTr="008B2CD9">
            <w:trPr>
              <w:trHeight w:val="446"/>
            </w:trPr>
            <w:tc>
              <w:tcPr>
                <w:tcW w:w="1453" w:type="pct"/>
                <w:vMerge w:val="restart"/>
                <w:vAlign w:val="center"/>
              </w:tcPr>
              <w:p w:rsidR="008B2CD9" w:rsidRDefault="008B2CD9" w:rsidP="008B2CD9">
                <w:pPr>
                  <w:kinsoku w:val="0"/>
                  <w:overflowPunct w:val="0"/>
                  <w:autoSpaceDE w:val="0"/>
                  <w:autoSpaceDN w:val="0"/>
                  <w:adjustRightInd w:val="0"/>
                  <w:snapToGrid w:val="0"/>
                  <w:jc w:val="center"/>
                  <w:rPr>
                    <w:szCs w:val="21"/>
                  </w:rPr>
                </w:pPr>
                <w:r>
                  <w:rPr>
                    <w:szCs w:val="21"/>
                  </w:rPr>
                  <w:t>主要财务指标</w:t>
                </w:r>
              </w:p>
            </w:tc>
            <w:tc>
              <w:tcPr>
                <w:tcW w:w="656" w:type="pct"/>
                <w:vMerge w:val="restart"/>
                <w:vAlign w:val="center"/>
              </w:tcPr>
              <w:p w:rsidR="008B2CD9" w:rsidRDefault="008B2CD9" w:rsidP="008B2CD9">
                <w:pPr>
                  <w:kinsoku w:val="0"/>
                  <w:overflowPunct w:val="0"/>
                  <w:autoSpaceDE w:val="0"/>
                  <w:autoSpaceDN w:val="0"/>
                  <w:adjustRightInd w:val="0"/>
                  <w:snapToGrid w:val="0"/>
                  <w:jc w:val="center"/>
                  <w:rPr>
                    <w:szCs w:val="21"/>
                  </w:rPr>
                </w:pPr>
                <w:r>
                  <w:rPr>
                    <w:rFonts w:hint="eastAsia"/>
                    <w:szCs w:val="21"/>
                  </w:rPr>
                  <w:t>2014年</w:t>
                </w:r>
              </w:p>
            </w:tc>
            <w:tc>
              <w:tcPr>
                <w:tcW w:w="1094" w:type="pct"/>
                <w:gridSpan w:val="2"/>
                <w:vAlign w:val="center"/>
              </w:tcPr>
              <w:p w:rsidR="008B2CD9" w:rsidRDefault="008B2CD9" w:rsidP="008B2CD9">
                <w:pPr>
                  <w:kinsoku w:val="0"/>
                  <w:overflowPunct w:val="0"/>
                  <w:autoSpaceDE w:val="0"/>
                  <w:autoSpaceDN w:val="0"/>
                  <w:adjustRightInd w:val="0"/>
                  <w:snapToGrid w:val="0"/>
                  <w:jc w:val="center"/>
                  <w:rPr>
                    <w:szCs w:val="21"/>
                  </w:rPr>
                </w:pPr>
                <w:r>
                  <w:rPr>
                    <w:rFonts w:hint="eastAsia"/>
                    <w:szCs w:val="21"/>
                  </w:rPr>
                  <w:t>2013年</w:t>
                </w:r>
              </w:p>
            </w:tc>
            <w:tc>
              <w:tcPr>
                <w:tcW w:w="718" w:type="pct"/>
                <w:vMerge w:val="restart"/>
                <w:vAlign w:val="center"/>
              </w:tcPr>
              <w:p w:rsidR="008B2CD9" w:rsidRDefault="008B2CD9" w:rsidP="008B2CD9">
                <w:pPr>
                  <w:kinsoku w:val="0"/>
                  <w:overflowPunct w:val="0"/>
                  <w:autoSpaceDE w:val="0"/>
                  <w:autoSpaceDN w:val="0"/>
                  <w:adjustRightInd w:val="0"/>
                  <w:snapToGrid w:val="0"/>
                  <w:jc w:val="center"/>
                  <w:rPr>
                    <w:szCs w:val="21"/>
                  </w:rPr>
                </w:pPr>
                <w:r>
                  <w:rPr>
                    <w:szCs w:val="21"/>
                  </w:rPr>
                  <w:t>本期比上年同期增减(%)</w:t>
                </w:r>
              </w:p>
            </w:tc>
            <w:tc>
              <w:tcPr>
                <w:tcW w:w="1079" w:type="pct"/>
                <w:gridSpan w:val="2"/>
                <w:vAlign w:val="center"/>
              </w:tcPr>
              <w:p w:rsidR="008B2CD9" w:rsidRDefault="008B2CD9" w:rsidP="008B2CD9">
                <w:pPr>
                  <w:kinsoku w:val="0"/>
                  <w:overflowPunct w:val="0"/>
                  <w:autoSpaceDE w:val="0"/>
                  <w:autoSpaceDN w:val="0"/>
                  <w:adjustRightInd w:val="0"/>
                  <w:snapToGrid w:val="0"/>
                  <w:jc w:val="center"/>
                  <w:rPr>
                    <w:szCs w:val="21"/>
                  </w:rPr>
                </w:pPr>
                <w:r>
                  <w:rPr>
                    <w:rFonts w:hint="eastAsia"/>
                    <w:szCs w:val="21"/>
                  </w:rPr>
                  <w:t>2012年</w:t>
                </w:r>
              </w:p>
            </w:tc>
          </w:tr>
          <w:tr w:rsidR="008B2CD9" w:rsidTr="008B2CD9">
            <w:tc>
              <w:tcPr>
                <w:tcW w:w="1453" w:type="pct"/>
                <w:vMerge/>
                <w:vAlign w:val="center"/>
              </w:tcPr>
              <w:p w:rsidR="008B2CD9" w:rsidRDefault="008B2CD9" w:rsidP="008B2CD9">
                <w:pPr>
                  <w:kinsoku w:val="0"/>
                  <w:overflowPunct w:val="0"/>
                  <w:autoSpaceDE w:val="0"/>
                  <w:autoSpaceDN w:val="0"/>
                  <w:adjustRightInd w:val="0"/>
                  <w:snapToGrid w:val="0"/>
                  <w:jc w:val="center"/>
                  <w:rPr>
                    <w:szCs w:val="21"/>
                  </w:rPr>
                </w:pPr>
              </w:p>
            </w:tc>
            <w:tc>
              <w:tcPr>
                <w:tcW w:w="656" w:type="pct"/>
                <w:vMerge/>
                <w:vAlign w:val="center"/>
              </w:tcPr>
              <w:p w:rsidR="008B2CD9" w:rsidRDefault="008B2CD9" w:rsidP="008B2CD9">
                <w:pPr>
                  <w:kinsoku w:val="0"/>
                  <w:overflowPunct w:val="0"/>
                  <w:autoSpaceDE w:val="0"/>
                  <w:autoSpaceDN w:val="0"/>
                  <w:adjustRightInd w:val="0"/>
                  <w:snapToGrid w:val="0"/>
                  <w:jc w:val="center"/>
                  <w:rPr>
                    <w:szCs w:val="21"/>
                  </w:rPr>
                </w:pPr>
              </w:p>
            </w:tc>
            <w:tc>
              <w:tcPr>
                <w:tcW w:w="549" w:type="pct"/>
                <w:vAlign w:val="center"/>
              </w:tcPr>
              <w:p w:rsidR="008B2CD9" w:rsidRDefault="008B2CD9" w:rsidP="008B2CD9">
                <w:pPr>
                  <w:kinsoku w:val="0"/>
                  <w:overflowPunct w:val="0"/>
                  <w:autoSpaceDE w:val="0"/>
                  <w:autoSpaceDN w:val="0"/>
                  <w:adjustRightInd w:val="0"/>
                  <w:snapToGrid w:val="0"/>
                  <w:jc w:val="center"/>
                  <w:rPr>
                    <w:szCs w:val="21"/>
                  </w:rPr>
                </w:pPr>
                <w:r>
                  <w:rPr>
                    <w:szCs w:val="21"/>
                  </w:rPr>
                  <w:t>调整后</w:t>
                </w:r>
              </w:p>
            </w:tc>
            <w:tc>
              <w:tcPr>
                <w:tcW w:w="544" w:type="pct"/>
                <w:vAlign w:val="center"/>
              </w:tcPr>
              <w:p w:rsidR="008B2CD9" w:rsidRDefault="008B2CD9" w:rsidP="008B2CD9">
                <w:pPr>
                  <w:kinsoku w:val="0"/>
                  <w:overflowPunct w:val="0"/>
                  <w:autoSpaceDE w:val="0"/>
                  <w:autoSpaceDN w:val="0"/>
                  <w:adjustRightInd w:val="0"/>
                  <w:snapToGrid w:val="0"/>
                  <w:jc w:val="center"/>
                  <w:rPr>
                    <w:szCs w:val="21"/>
                  </w:rPr>
                </w:pPr>
                <w:r>
                  <w:rPr>
                    <w:szCs w:val="21"/>
                  </w:rPr>
                  <w:t>调整</w:t>
                </w:r>
                <w:r>
                  <w:rPr>
                    <w:rFonts w:hint="eastAsia"/>
                    <w:szCs w:val="21"/>
                  </w:rPr>
                  <w:t>前</w:t>
                </w:r>
              </w:p>
            </w:tc>
            <w:tc>
              <w:tcPr>
                <w:tcW w:w="718" w:type="pct"/>
                <w:vMerge/>
                <w:vAlign w:val="center"/>
              </w:tcPr>
              <w:p w:rsidR="008B2CD9" w:rsidRDefault="008B2CD9" w:rsidP="008B2CD9">
                <w:pPr>
                  <w:kinsoku w:val="0"/>
                  <w:overflowPunct w:val="0"/>
                  <w:autoSpaceDE w:val="0"/>
                  <w:autoSpaceDN w:val="0"/>
                  <w:adjustRightInd w:val="0"/>
                  <w:snapToGrid w:val="0"/>
                  <w:jc w:val="center"/>
                  <w:rPr>
                    <w:szCs w:val="21"/>
                  </w:rPr>
                </w:pPr>
              </w:p>
            </w:tc>
            <w:tc>
              <w:tcPr>
                <w:tcW w:w="549" w:type="pct"/>
                <w:vAlign w:val="center"/>
              </w:tcPr>
              <w:p w:rsidR="008B2CD9" w:rsidRDefault="008B2CD9" w:rsidP="008B2CD9">
                <w:pPr>
                  <w:kinsoku w:val="0"/>
                  <w:overflowPunct w:val="0"/>
                  <w:autoSpaceDE w:val="0"/>
                  <w:autoSpaceDN w:val="0"/>
                  <w:adjustRightInd w:val="0"/>
                  <w:snapToGrid w:val="0"/>
                  <w:jc w:val="center"/>
                  <w:rPr>
                    <w:szCs w:val="21"/>
                  </w:rPr>
                </w:pPr>
                <w:r>
                  <w:rPr>
                    <w:szCs w:val="21"/>
                  </w:rPr>
                  <w:t>调整后</w:t>
                </w:r>
              </w:p>
            </w:tc>
            <w:tc>
              <w:tcPr>
                <w:tcW w:w="530" w:type="pct"/>
                <w:vAlign w:val="center"/>
              </w:tcPr>
              <w:p w:rsidR="008B2CD9" w:rsidRDefault="008B2CD9" w:rsidP="008B2CD9">
                <w:pPr>
                  <w:kinsoku w:val="0"/>
                  <w:overflowPunct w:val="0"/>
                  <w:autoSpaceDE w:val="0"/>
                  <w:autoSpaceDN w:val="0"/>
                  <w:adjustRightInd w:val="0"/>
                  <w:snapToGrid w:val="0"/>
                  <w:jc w:val="center"/>
                  <w:rPr>
                    <w:szCs w:val="21"/>
                  </w:rPr>
                </w:pPr>
                <w:r>
                  <w:rPr>
                    <w:szCs w:val="21"/>
                  </w:rPr>
                  <w:t>调整</w:t>
                </w:r>
                <w:r>
                  <w:rPr>
                    <w:rFonts w:hint="eastAsia"/>
                    <w:szCs w:val="21"/>
                  </w:rPr>
                  <w:t>前</w:t>
                </w:r>
              </w:p>
            </w:tc>
          </w:tr>
          <w:tr w:rsidR="008B2CD9" w:rsidTr="008B2CD9">
            <w:tc>
              <w:tcPr>
                <w:tcW w:w="1453" w:type="pct"/>
              </w:tcPr>
              <w:p w:rsidR="008B2CD9" w:rsidRDefault="008B2CD9" w:rsidP="008B2CD9">
                <w:pPr>
                  <w:kinsoku w:val="0"/>
                  <w:overflowPunct w:val="0"/>
                  <w:autoSpaceDE w:val="0"/>
                  <w:autoSpaceDN w:val="0"/>
                  <w:adjustRightInd w:val="0"/>
                  <w:snapToGrid w:val="0"/>
                  <w:rPr>
                    <w:szCs w:val="21"/>
                  </w:rPr>
                </w:pPr>
                <w:r>
                  <w:rPr>
                    <w:szCs w:val="21"/>
                  </w:rPr>
                  <w:t>基本每股收益（元／股）</w:t>
                </w:r>
              </w:p>
            </w:tc>
            <w:sdt>
              <w:sdtPr>
                <w:rPr>
                  <w:rFonts w:hint="eastAsia"/>
                  <w:szCs w:val="21"/>
                </w:rPr>
                <w:alias w:val="基本每股收益"/>
                <w:tag w:val="_GBC_34472b668f6e490bb7de41392189bd88"/>
                <w:id w:val="-1478758587"/>
                <w:lock w:val="sdtLocked"/>
              </w:sdtPr>
              <w:sdtContent>
                <w:tc>
                  <w:tcPr>
                    <w:tcW w:w="656" w:type="pct"/>
                  </w:tcPr>
                  <w:p w:rsidR="008B2CD9" w:rsidRDefault="001B5E5E" w:rsidP="001B5E5E">
                    <w:pPr>
                      <w:kinsoku w:val="0"/>
                      <w:overflowPunct w:val="0"/>
                      <w:autoSpaceDE w:val="0"/>
                      <w:autoSpaceDN w:val="0"/>
                      <w:adjustRightInd w:val="0"/>
                      <w:snapToGrid w:val="0"/>
                      <w:jc w:val="right"/>
                      <w:rPr>
                        <w:szCs w:val="21"/>
                      </w:rPr>
                    </w:pPr>
                    <w:r>
                      <w:rPr>
                        <w:szCs w:val="21"/>
                      </w:rPr>
                      <w:t>0.4103</w:t>
                    </w:r>
                  </w:p>
                </w:tc>
              </w:sdtContent>
            </w:sdt>
            <w:sdt>
              <w:sdtPr>
                <w:rPr>
                  <w:rFonts w:hint="eastAsia"/>
                  <w:szCs w:val="21"/>
                </w:rPr>
                <w:alias w:val="基本每股收益"/>
                <w:tag w:val="_GBC_5176703126a147d7a350b7ee4b98399d"/>
                <w:id w:val="-1493177723"/>
                <w:lock w:val="sdtLocked"/>
              </w:sdtPr>
              <w:sdtContent>
                <w:tc>
                  <w:tcPr>
                    <w:tcW w:w="549" w:type="pct"/>
                  </w:tcPr>
                  <w:p w:rsidR="008B2CD9" w:rsidRDefault="00AF5919" w:rsidP="008B2CD9">
                    <w:pPr>
                      <w:kinsoku w:val="0"/>
                      <w:overflowPunct w:val="0"/>
                      <w:autoSpaceDE w:val="0"/>
                      <w:autoSpaceDN w:val="0"/>
                      <w:adjustRightInd w:val="0"/>
                      <w:snapToGrid w:val="0"/>
                      <w:jc w:val="right"/>
                      <w:rPr>
                        <w:szCs w:val="21"/>
                      </w:rPr>
                    </w:pPr>
                    <w:r>
                      <w:rPr>
                        <w:szCs w:val="21"/>
                      </w:rPr>
                      <w:t>0.6313</w:t>
                    </w:r>
                  </w:p>
                </w:tc>
              </w:sdtContent>
            </w:sdt>
            <w:sdt>
              <w:sdtPr>
                <w:rPr>
                  <w:rFonts w:hint="eastAsia"/>
                  <w:szCs w:val="21"/>
                </w:rPr>
                <w:alias w:val="基本每股收益"/>
                <w:tag w:val="_GBC_b30b5243fdbc41479984b9e61f1614ee"/>
                <w:id w:val="1500152566"/>
                <w:lock w:val="sdtLocked"/>
              </w:sdtPr>
              <w:sdtContent>
                <w:tc>
                  <w:tcPr>
                    <w:tcW w:w="544" w:type="pct"/>
                  </w:tcPr>
                  <w:p w:rsidR="008B2CD9" w:rsidRDefault="008B2CD9" w:rsidP="008B2CD9">
                    <w:pPr>
                      <w:kinsoku w:val="0"/>
                      <w:overflowPunct w:val="0"/>
                      <w:autoSpaceDE w:val="0"/>
                      <w:autoSpaceDN w:val="0"/>
                      <w:adjustRightInd w:val="0"/>
                      <w:snapToGrid w:val="0"/>
                      <w:jc w:val="right"/>
                      <w:rPr>
                        <w:szCs w:val="21"/>
                      </w:rPr>
                    </w:pPr>
                    <w:r w:rsidRPr="008B2CD9">
                      <w:rPr>
                        <w:szCs w:val="21"/>
                      </w:rPr>
                      <w:t>0.6407</w:t>
                    </w:r>
                  </w:p>
                </w:tc>
              </w:sdtContent>
            </w:sdt>
            <w:sdt>
              <w:sdtPr>
                <w:rPr>
                  <w:szCs w:val="21"/>
                </w:rPr>
                <w:alias w:val="基本每股收益本期比上期增减"/>
                <w:tag w:val="_GBC_b2fbed75797044a9b57f3d0dc454c407"/>
                <w:id w:val="1715549275"/>
                <w:lock w:val="sdtLocked"/>
              </w:sdtPr>
              <w:sdtContent>
                <w:tc>
                  <w:tcPr>
                    <w:tcW w:w="718" w:type="pct"/>
                  </w:tcPr>
                  <w:p w:rsidR="008B2CD9" w:rsidRDefault="00AF5919" w:rsidP="008B2CD9">
                    <w:pPr>
                      <w:kinsoku w:val="0"/>
                      <w:overflowPunct w:val="0"/>
                      <w:autoSpaceDE w:val="0"/>
                      <w:autoSpaceDN w:val="0"/>
                      <w:adjustRightInd w:val="0"/>
                      <w:snapToGrid w:val="0"/>
                      <w:jc w:val="right"/>
                      <w:rPr>
                        <w:szCs w:val="21"/>
                      </w:rPr>
                    </w:pPr>
                    <w:r>
                      <w:rPr>
                        <w:szCs w:val="21"/>
                      </w:rPr>
                      <w:t>-35.01</w:t>
                    </w:r>
                  </w:p>
                </w:tc>
              </w:sdtContent>
            </w:sdt>
            <w:sdt>
              <w:sdtPr>
                <w:rPr>
                  <w:szCs w:val="21"/>
                </w:rPr>
                <w:alias w:val="基本每股收益"/>
                <w:tag w:val="_GBC_c2ee9c7f8aca4e48a711856283235a6c"/>
                <w:id w:val="-955947402"/>
                <w:lock w:val="sdtLocked"/>
              </w:sdtPr>
              <w:sdtContent>
                <w:tc>
                  <w:tcPr>
                    <w:tcW w:w="549" w:type="pct"/>
                  </w:tcPr>
                  <w:p w:rsidR="008B2CD9" w:rsidRDefault="00AF5919" w:rsidP="008B2CD9">
                    <w:pPr>
                      <w:kinsoku w:val="0"/>
                      <w:overflowPunct w:val="0"/>
                      <w:autoSpaceDE w:val="0"/>
                      <w:autoSpaceDN w:val="0"/>
                      <w:adjustRightInd w:val="0"/>
                      <w:snapToGrid w:val="0"/>
                      <w:jc w:val="right"/>
                      <w:rPr>
                        <w:szCs w:val="21"/>
                      </w:rPr>
                    </w:pPr>
                    <w:r>
                      <w:rPr>
                        <w:szCs w:val="21"/>
                      </w:rPr>
                      <w:t>0.5202</w:t>
                    </w:r>
                  </w:p>
                </w:tc>
              </w:sdtContent>
            </w:sdt>
            <w:sdt>
              <w:sdtPr>
                <w:rPr>
                  <w:szCs w:val="21"/>
                </w:rPr>
                <w:alias w:val="基本每股收益"/>
                <w:tag w:val="_GBC_08818463e217449bac97706ebba0d012"/>
                <w:id w:val="665903159"/>
                <w:lock w:val="sdtLocked"/>
              </w:sdtPr>
              <w:sdtContent>
                <w:tc>
                  <w:tcPr>
                    <w:tcW w:w="530" w:type="pct"/>
                  </w:tcPr>
                  <w:p w:rsidR="008B2CD9" w:rsidRDefault="008B2CD9" w:rsidP="008B2CD9">
                    <w:pPr>
                      <w:kinsoku w:val="0"/>
                      <w:overflowPunct w:val="0"/>
                      <w:autoSpaceDE w:val="0"/>
                      <w:autoSpaceDN w:val="0"/>
                      <w:adjustRightInd w:val="0"/>
                      <w:snapToGrid w:val="0"/>
                      <w:jc w:val="right"/>
                      <w:rPr>
                        <w:szCs w:val="21"/>
                      </w:rPr>
                    </w:pPr>
                    <w:r w:rsidRPr="008B2CD9">
                      <w:rPr>
                        <w:szCs w:val="21"/>
                      </w:rPr>
                      <w:t>0.5417</w:t>
                    </w:r>
                  </w:p>
                </w:tc>
              </w:sdtContent>
            </w:sdt>
          </w:tr>
          <w:tr w:rsidR="008B2CD9" w:rsidTr="008B2CD9">
            <w:tc>
              <w:tcPr>
                <w:tcW w:w="1453" w:type="pct"/>
              </w:tcPr>
              <w:p w:rsidR="008B2CD9" w:rsidRDefault="008B2CD9" w:rsidP="008B2CD9">
                <w:pPr>
                  <w:kinsoku w:val="0"/>
                  <w:overflowPunct w:val="0"/>
                  <w:autoSpaceDE w:val="0"/>
                  <w:autoSpaceDN w:val="0"/>
                  <w:adjustRightInd w:val="0"/>
                  <w:snapToGrid w:val="0"/>
                  <w:rPr>
                    <w:szCs w:val="21"/>
                  </w:rPr>
                </w:pPr>
                <w:r>
                  <w:rPr>
                    <w:szCs w:val="21"/>
                  </w:rPr>
                  <w:t>稀释每股收益（元／股）</w:t>
                </w:r>
              </w:p>
            </w:tc>
            <w:sdt>
              <w:sdtPr>
                <w:rPr>
                  <w:rFonts w:hint="eastAsia"/>
                  <w:szCs w:val="21"/>
                </w:rPr>
                <w:alias w:val="稀释每股收益"/>
                <w:tag w:val="_GBC_b1efdb415ea94ca2835c024c631e66bf"/>
                <w:id w:val="254411690"/>
                <w:lock w:val="sdtLocked"/>
              </w:sdtPr>
              <w:sdtContent>
                <w:tc>
                  <w:tcPr>
                    <w:tcW w:w="656" w:type="pct"/>
                  </w:tcPr>
                  <w:p w:rsidR="008B2CD9" w:rsidRDefault="001B5E5E" w:rsidP="008B2CD9">
                    <w:pPr>
                      <w:kinsoku w:val="0"/>
                      <w:overflowPunct w:val="0"/>
                      <w:autoSpaceDE w:val="0"/>
                      <w:autoSpaceDN w:val="0"/>
                      <w:adjustRightInd w:val="0"/>
                      <w:snapToGrid w:val="0"/>
                      <w:jc w:val="right"/>
                      <w:rPr>
                        <w:szCs w:val="21"/>
                      </w:rPr>
                    </w:pPr>
                    <w:r>
                      <w:rPr>
                        <w:szCs w:val="21"/>
                      </w:rPr>
                      <w:t>0.4103</w:t>
                    </w:r>
                  </w:p>
                </w:tc>
              </w:sdtContent>
            </w:sdt>
            <w:sdt>
              <w:sdtPr>
                <w:rPr>
                  <w:rFonts w:hint="eastAsia"/>
                  <w:szCs w:val="21"/>
                </w:rPr>
                <w:alias w:val="稀释每股收益"/>
                <w:tag w:val="_GBC_211ce25b04a349e9b335f1c1743b91fa"/>
                <w:id w:val="-889184537"/>
                <w:lock w:val="sdtLocked"/>
              </w:sdtPr>
              <w:sdtContent>
                <w:tc>
                  <w:tcPr>
                    <w:tcW w:w="549" w:type="pct"/>
                  </w:tcPr>
                  <w:p w:rsidR="008B2CD9" w:rsidRDefault="00AF5919" w:rsidP="008B2CD9">
                    <w:pPr>
                      <w:kinsoku w:val="0"/>
                      <w:overflowPunct w:val="0"/>
                      <w:autoSpaceDE w:val="0"/>
                      <w:autoSpaceDN w:val="0"/>
                      <w:adjustRightInd w:val="0"/>
                      <w:snapToGrid w:val="0"/>
                      <w:jc w:val="right"/>
                      <w:rPr>
                        <w:szCs w:val="21"/>
                      </w:rPr>
                    </w:pPr>
                    <w:r>
                      <w:rPr>
                        <w:szCs w:val="21"/>
                      </w:rPr>
                      <w:t>0.6313</w:t>
                    </w:r>
                  </w:p>
                </w:tc>
              </w:sdtContent>
            </w:sdt>
            <w:sdt>
              <w:sdtPr>
                <w:rPr>
                  <w:rFonts w:hint="eastAsia"/>
                  <w:szCs w:val="21"/>
                </w:rPr>
                <w:alias w:val="稀释每股收益"/>
                <w:tag w:val="_GBC_73e305ca1f124406b58367f73205b985"/>
                <w:id w:val="-826585262"/>
                <w:lock w:val="sdtLocked"/>
              </w:sdtPr>
              <w:sdtContent>
                <w:tc>
                  <w:tcPr>
                    <w:tcW w:w="544" w:type="pct"/>
                  </w:tcPr>
                  <w:p w:rsidR="008B2CD9" w:rsidRDefault="008B2CD9" w:rsidP="008B2CD9">
                    <w:pPr>
                      <w:kinsoku w:val="0"/>
                      <w:overflowPunct w:val="0"/>
                      <w:autoSpaceDE w:val="0"/>
                      <w:autoSpaceDN w:val="0"/>
                      <w:adjustRightInd w:val="0"/>
                      <w:snapToGrid w:val="0"/>
                      <w:jc w:val="right"/>
                      <w:rPr>
                        <w:szCs w:val="21"/>
                      </w:rPr>
                    </w:pPr>
                    <w:r w:rsidRPr="008B2CD9">
                      <w:rPr>
                        <w:szCs w:val="21"/>
                      </w:rPr>
                      <w:t>0.6407</w:t>
                    </w:r>
                  </w:p>
                </w:tc>
              </w:sdtContent>
            </w:sdt>
            <w:sdt>
              <w:sdtPr>
                <w:rPr>
                  <w:szCs w:val="21"/>
                </w:rPr>
                <w:alias w:val="稀释每股收益本期比上期增减"/>
                <w:tag w:val="_GBC_97abb30df58044e2acfc6028388ab92f"/>
                <w:id w:val="1330867860"/>
                <w:lock w:val="sdtLocked"/>
              </w:sdtPr>
              <w:sdtContent>
                <w:tc>
                  <w:tcPr>
                    <w:tcW w:w="718" w:type="pct"/>
                  </w:tcPr>
                  <w:p w:rsidR="008B2CD9" w:rsidRDefault="00AF5919" w:rsidP="008B2CD9">
                    <w:pPr>
                      <w:kinsoku w:val="0"/>
                      <w:overflowPunct w:val="0"/>
                      <w:autoSpaceDE w:val="0"/>
                      <w:autoSpaceDN w:val="0"/>
                      <w:adjustRightInd w:val="0"/>
                      <w:snapToGrid w:val="0"/>
                      <w:jc w:val="right"/>
                      <w:rPr>
                        <w:szCs w:val="21"/>
                      </w:rPr>
                    </w:pPr>
                    <w:r>
                      <w:rPr>
                        <w:szCs w:val="21"/>
                      </w:rPr>
                      <w:t>-35.01</w:t>
                    </w:r>
                  </w:p>
                </w:tc>
              </w:sdtContent>
            </w:sdt>
            <w:sdt>
              <w:sdtPr>
                <w:rPr>
                  <w:szCs w:val="21"/>
                </w:rPr>
                <w:alias w:val="稀释每股收益"/>
                <w:tag w:val="_GBC_1ae2a1b693ba4fad8ba9d10ad79fa0d1"/>
                <w:id w:val="1988051404"/>
                <w:lock w:val="sdtLocked"/>
              </w:sdtPr>
              <w:sdtContent>
                <w:tc>
                  <w:tcPr>
                    <w:tcW w:w="549" w:type="pct"/>
                  </w:tcPr>
                  <w:p w:rsidR="008B2CD9" w:rsidRDefault="00AF5919" w:rsidP="008B2CD9">
                    <w:pPr>
                      <w:kinsoku w:val="0"/>
                      <w:overflowPunct w:val="0"/>
                      <w:autoSpaceDE w:val="0"/>
                      <w:autoSpaceDN w:val="0"/>
                      <w:adjustRightInd w:val="0"/>
                      <w:snapToGrid w:val="0"/>
                      <w:jc w:val="right"/>
                      <w:rPr>
                        <w:szCs w:val="21"/>
                      </w:rPr>
                    </w:pPr>
                    <w:r>
                      <w:rPr>
                        <w:szCs w:val="21"/>
                      </w:rPr>
                      <w:t>0.5202</w:t>
                    </w:r>
                  </w:p>
                </w:tc>
              </w:sdtContent>
            </w:sdt>
            <w:sdt>
              <w:sdtPr>
                <w:rPr>
                  <w:szCs w:val="21"/>
                </w:rPr>
                <w:alias w:val="稀释每股收益"/>
                <w:tag w:val="_GBC_8e58dd56e88144edbaeede26a7a654c3"/>
                <w:id w:val="-1814246413"/>
                <w:lock w:val="sdtLocked"/>
              </w:sdtPr>
              <w:sdtContent>
                <w:tc>
                  <w:tcPr>
                    <w:tcW w:w="530" w:type="pct"/>
                  </w:tcPr>
                  <w:p w:rsidR="008B2CD9" w:rsidRDefault="008B2CD9" w:rsidP="008B2CD9">
                    <w:pPr>
                      <w:kinsoku w:val="0"/>
                      <w:overflowPunct w:val="0"/>
                      <w:autoSpaceDE w:val="0"/>
                      <w:autoSpaceDN w:val="0"/>
                      <w:adjustRightInd w:val="0"/>
                      <w:snapToGrid w:val="0"/>
                      <w:jc w:val="right"/>
                      <w:rPr>
                        <w:szCs w:val="21"/>
                      </w:rPr>
                    </w:pPr>
                    <w:r w:rsidRPr="008B2CD9">
                      <w:rPr>
                        <w:szCs w:val="21"/>
                      </w:rPr>
                      <w:t>0.5417</w:t>
                    </w:r>
                  </w:p>
                </w:tc>
              </w:sdtContent>
            </w:sdt>
          </w:tr>
          <w:tr w:rsidR="008B2CD9" w:rsidTr="008B2CD9">
            <w:tc>
              <w:tcPr>
                <w:tcW w:w="1453" w:type="pct"/>
              </w:tcPr>
              <w:p w:rsidR="008B2CD9" w:rsidRDefault="008B2CD9" w:rsidP="008B2CD9">
                <w:pPr>
                  <w:kinsoku w:val="0"/>
                  <w:overflowPunct w:val="0"/>
                  <w:autoSpaceDE w:val="0"/>
                  <w:autoSpaceDN w:val="0"/>
                  <w:adjustRightInd w:val="0"/>
                  <w:snapToGrid w:val="0"/>
                  <w:rPr>
                    <w:szCs w:val="21"/>
                  </w:rPr>
                </w:pPr>
                <w:r>
                  <w:rPr>
                    <w:szCs w:val="21"/>
                  </w:rPr>
                  <w:t>扣除非经常性损益后的基本每股收益（元／股）</w:t>
                </w:r>
              </w:p>
            </w:tc>
            <w:sdt>
              <w:sdtPr>
                <w:rPr>
                  <w:rFonts w:hint="eastAsia"/>
                  <w:szCs w:val="21"/>
                </w:rPr>
                <w:alias w:val="扣除非经常性损益后归属于公司普通股股东的净利润基本每股收益"/>
                <w:tag w:val="_GBC_d01f0948161e476382182838799b415c"/>
                <w:id w:val="-2103645571"/>
                <w:lock w:val="sdtLocked"/>
              </w:sdtPr>
              <w:sdtContent>
                <w:tc>
                  <w:tcPr>
                    <w:tcW w:w="656" w:type="pct"/>
                  </w:tcPr>
                  <w:p w:rsidR="008B2CD9" w:rsidRDefault="001B5E5E" w:rsidP="001B5E5E">
                    <w:pPr>
                      <w:kinsoku w:val="0"/>
                      <w:overflowPunct w:val="0"/>
                      <w:autoSpaceDE w:val="0"/>
                      <w:autoSpaceDN w:val="0"/>
                      <w:adjustRightInd w:val="0"/>
                      <w:snapToGrid w:val="0"/>
                      <w:jc w:val="right"/>
                      <w:rPr>
                        <w:szCs w:val="21"/>
                      </w:rPr>
                    </w:pPr>
                    <w:r>
                      <w:rPr>
                        <w:rFonts w:hint="eastAsia"/>
                        <w:szCs w:val="21"/>
                      </w:rPr>
                      <w:t>0.0461</w:t>
                    </w:r>
                  </w:p>
                </w:tc>
              </w:sdtContent>
            </w:sdt>
            <w:sdt>
              <w:sdtPr>
                <w:rPr>
                  <w:rFonts w:hint="eastAsia"/>
                  <w:szCs w:val="21"/>
                </w:rPr>
                <w:alias w:val="扣除非经常性损益后归属于公司普通股股东的净利润基本每股收益"/>
                <w:tag w:val="_GBC_abfa1fb375bc413abbcb4d12269979b0"/>
                <w:id w:val="959837149"/>
                <w:lock w:val="sdtLocked"/>
              </w:sdtPr>
              <w:sdtContent>
                <w:tc>
                  <w:tcPr>
                    <w:tcW w:w="549" w:type="pct"/>
                  </w:tcPr>
                  <w:p w:rsidR="008B2CD9" w:rsidRDefault="00AF5919" w:rsidP="008B2CD9">
                    <w:pPr>
                      <w:kinsoku w:val="0"/>
                      <w:overflowPunct w:val="0"/>
                      <w:autoSpaceDE w:val="0"/>
                      <w:autoSpaceDN w:val="0"/>
                      <w:adjustRightInd w:val="0"/>
                      <w:snapToGrid w:val="0"/>
                      <w:jc w:val="right"/>
                      <w:rPr>
                        <w:szCs w:val="21"/>
                      </w:rPr>
                    </w:pPr>
                    <w:r>
                      <w:rPr>
                        <w:szCs w:val="21"/>
                      </w:rPr>
                      <w:t>0.4477</w:t>
                    </w:r>
                  </w:p>
                </w:tc>
              </w:sdtContent>
            </w:sdt>
            <w:sdt>
              <w:sdtPr>
                <w:rPr>
                  <w:rFonts w:hint="eastAsia"/>
                  <w:szCs w:val="21"/>
                </w:rPr>
                <w:alias w:val="扣除非经常性损益后归属于公司普通股股东的净利润基本每股收益"/>
                <w:tag w:val="_GBC_c5b96dcc9a564f3b961616b9a0e28ad7"/>
                <w:id w:val="-1070108998"/>
                <w:lock w:val="sdtLocked"/>
              </w:sdtPr>
              <w:sdtContent>
                <w:tc>
                  <w:tcPr>
                    <w:tcW w:w="544" w:type="pct"/>
                  </w:tcPr>
                  <w:p w:rsidR="008B2CD9" w:rsidRDefault="008B2CD9" w:rsidP="008B2CD9">
                    <w:pPr>
                      <w:kinsoku w:val="0"/>
                      <w:overflowPunct w:val="0"/>
                      <w:autoSpaceDE w:val="0"/>
                      <w:autoSpaceDN w:val="0"/>
                      <w:adjustRightInd w:val="0"/>
                      <w:snapToGrid w:val="0"/>
                      <w:jc w:val="right"/>
                      <w:rPr>
                        <w:szCs w:val="21"/>
                      </w:rPr>
                    </w:pPr>
                    <w:r w:rsidRPr="008B2CD9">
                      <w:rPr>
                        <w:szCs w:val="21"/>
                      </w:rPr>
                      <w:t>0.4571</w:t>
                    </w:r>
                  </w:p>
                </w:tc>
              </w:sdtContent>
            </w:sdt>
            <w:sdt>
              <w:sdtPr>
                <w:rPr>
                  <w:szCs w:val="21"/>
                </w:rPr>
                <w:alias w:val="扣除非经常性损益后归属于公司普通股股东的净利润基本每股收益本期比上期增减"/>
                <w:tag w:val="_GBC_c23f1ea39180418096799fab37e9dad8"/>
                <w:id w:val="938102837"/>
                <w:lock w:val="sdtLocked"/>
              </w:sdtPr>
              <w:sdtContent>
                <w:tc>
                  <w:tcPr>
                    <w:tcW w:w="718" w:type="pct"/>
                  </w:tcPr>
                  <w:p w:rsidR="008B2CD9" w:rsidRDefault="00AF5919" w:rsidP="008B2CD9">
                    <w:pPr>
                      <w:kinsoku w:val="0"/>
                      <w:overflowPunct w:val="0"/>
                      <w:autoSpaceDE w:val="0"/>
                      <w:autoSpaceDN w:val="0"/>
                      <w:adjustRightInd w:val="0"/>
                      <w:snapToGrid w:val="0"/>
                      <w:jc w:val="right"/>
                      <w:rPr>
                        <w:szCs w:val="21"/>
                      </w:rPr>
                    </w:pPr>
                    <w:r>
                      <w:rPr>
                        <w:szCs w:val="21"/>
                      </w:rPr>
                      <w:t>-89.70</w:t>
                    </w:r>
                  </w:p>
                </w:tc>
              </w:sdtContent>
            </w:sdt>
            <w:sdt>
              <w:sdtPr>
                <w:rPr>
                  <w:szCs w:val="21"/>
                </w:rPr>
                <w:alias w:val="扣除非经常性损益后归属于公司普通股股东的净利润基本每股收益"/>
                <w:tag w:val="_GBC_9136015de28740b3a11816b4c26fd6de"/>
                <w:id w:val="1391080046"/>
                <w:lock w:val="sdtLocked"/>
              </w:sdtPr>
              <w:sdtContent>
                <w:tc>
                  <w:tcPr>
                    <w:tcW w:w="549" w:type="pct"/>
                  </w:tcPr>
                  <w:p w:rsidR="008B2CD9" w:rsidRDefault="00AF5919" w:rsidP="008B2CD9">
                    <w:pPr>
                      <w:kinsoku w:val="0"/>
                      <w:overflowPunct w:val="0"/>
                      <w:autoSpaceDE w:val="0"/>
                      <w:autoSpaceDN w:val="0"/>
                      <w:adjustRightInd w:val="0"/>
                      <w:snapToGrid w:val="0"/>
                      <w:jc w:val="right"/>
                      <w:rPr>
                        <w:szCs w:val="21"/>
                      </w:rPr>
                    </w:pPr>
                    <w:r>
                      <w:rPr>
                        <w:szCs w:val="21"/>
                      </w:rPr>
                      <w:t>0.3963</w:t>
                    </w:r>
                  </w:p>
                </w:tc>
              </w:sdtContent>
            </w:sdt>
            <w:sdt>
              <w:sdtPr>
                <w:rPr>
                  <w:szCs w:val="21"/>
                </w:rPr>
                <w:alias w:val="扣除非经常性损益后归属于公司普通股股东的净利润基本每股收益"/>
                <w:tag w:val="_GBC_9f4a79ea89ad4381b157a968b0270c7b"/>
                <w:id w:val="91903006"/>
                <w:lock w:val="sdtLocked"/>
              </w:sdtPr>
              <w:sdtContent>
                <w:tc>
                  <w:tcPr>
                    <w:tcW w:w="530" w:type="pct"/>
                  </w:tcPr>
                  <w:p w:rsidR="008B2CD9" w:rsidRDefault="008B2CD9" w:rsidP="008B2CD9">
                    <w:pPr>
                      <w:kinsoku w:val="0"/>
                      <w:overflowPunct w:val="0"/>
                      <w:autoSpaceDE w:val="0"/>
                      <w:autoSpaceDN w:val="0"/>
                      <w:adjustRightInd w:val="0"/>
                      <w:snapToGrid w:val="0"/>
                      <w:jc w:val="right"/>
                      <w:rPr>
                        <w:szCs w:val="21"/>
                      </w:rPr>
                    </w:pPr>
                    <w:r w:rsidRPr="008B2CD9">
                      <w:rPr>
                        <w:szCs w:val="21"/>
                      </w:rPr>
                      <w:t>0.4178</w:t>
                    </w:r>
                  </w:p>
                </w:tc>
              </w:sdtContent>
            </w:sdt>
          </w:tr>
          <w:tr w:rsidR="008B2CD9" w:rsidTr="008B2CD9">
            <w:tc>
              <w:tcPr>
                <w:tcW w:w="1453" w:type="pct"/>
              </w:tcPr>
              <w:p w:rsidR="008B2CD9" w:rsidRDefault="008B2CD9" w:rsidP="008B2CD9">
                <w:pPr>
                  <w:kinsoku w:val="0"/>
                  <w:overflowPunct w:val="0"/>
                  <w:autoSpaceDE w:val="0"/>
                  <w:autoSpaceDN w:val="0"/>
                  <w:adjustRightInd w:val="0"/>
                  <w:snapToGrid w:val="0"/>
                  <w:rPr>
                    <w:szCs w:val="21"/>
                  </w:rPr>
                </w:pPr>
                <w:r>
                  <w:rPr>
                    <w:szCs w:val="21"/>
                  </w:rPr>
                  <w:t>加权平均净资产收益率</w:t>
                </w:r>
              </w:p>
              <w:p w:rsidR="008B2CD9" w:rsidRDefault="008B2CD9" w:rsidP="008B2CD9">
                <w:pPr>
                  <w:kinsoku w:val="0"/>
                  <w:overflowPunct w:val="0"/>
                  <w:autoSpaceDE w:val="0"/>
                  <w:autoSpaceDN w:val="0"/>
                  <w:adjustRightInd w:val="0"/>
                  <w:snapToGrid w:val="0"/>
                  <w:rPr>
                    <w:szCs w:val="21"/>
                  </w:rPr>
                </w:pPr>
                <w:r>
                  <w:rPr>
                    <w:szCs w:val="21"/>
                  </w:rPr>
                  <w:t>（%）</w:t>
                </w:r>
              </w:p>
            </w:tc>
            <w:sdt>
              <w:sdtPr>
                <w:rPr>
                  <w:rFonts w:hint="eastAsia"/>
                  <w:szCs w:val="21"/>
                </w:rPr>
                <w:alias w:val="净利润_加权平均_净资产收益率"/>
                <w:tag w:val="_GBC_d28dc55e6a0b4125958a340b385f2b31"/>
                <w:id w:val="1446738951"/>
                <w:lock w:val="sdtLocked"/>
              </w:sdtPr>
              <w:sdtContent>
                <w:tc>
                  <w:tcPr>
                    <w:tcW w:w="656" w:type="pct"/>
                  </w:tcPr>
                  <w:p w:rsidR="008B2CD9" w:rsidRDefault="001B5E5E" w:rsidP="001B5E5E">
                    <w:pPr>
                      <w:kinsoku w:val="0"/>
                      <w:overflowPunct w:val="0"/>
                      <w:autoSpaceDE w:val="0"/>
                      <w:autoSpaceDN w:val="0"/>
                      <w:adjustRightInd w:val="0"/>
                      <w:snapToGrid w:val="0"/>
                      <w:jc w:val="right"/>
                      <w:rPr>
                        <w:szCs w:val="21"/>
                      </w:rPr>
                    </w:pPr>
                    <w:r>
                      <w:rPr>
                        <w:rFonts w:hint="eastAsia"/>
                        <w:szCs w:val="21"/>
                      </w:rPr>
                      <w:t>7.44</w:t>
                    </w:r>
                  </w:p>
                </w:tc>
              </w:sdtContent>
            </w:sdt>
            <w:sdt>
              <w:sdtPr>
                <w:rPr>
                  <w:rFonts w:hint="eastAsia"/>
                  <w:szCs w:val="21"/>
                </w:rPr>
                <w:alias w:val="净利润_加权平均_净资产收益率"/>
                <w:tag w:val="_GBC_27abd044a4f74937b8a3697c8c899381"/>
                <w:id w:val="1866945361"/>
                <w:lock w:val="sdtLocked"/>
              </w:sdtPr>
              <w:sdtContent>
                <w:tc>
                  <w:tcPr>
                    <w:tcW w:w="549" w:type="pct"/>
                  </w:tcPr>
                  <w:p w:rsidR="008B2CD9" w:rsidRDefault="00AF5919" w:rsidP="00AF5919">
                    <w:pPr>
                      <w:kinsoku w:val="0"/>
                      <w:overflowPunct w:val="0"/>
                      <w:autoSpaceDE w:val="0"/>
                      <w:autoSpaceDN w:val="0"/>
                      <w:adjustRightInd w:val="0"/>
                      <w:snapToGrid w:val="0"/>
                      <w:jc w:val="right"/>
                      <w:rPr>
                        <w:szCs w:val="21"/>
                      </w:rPr>
                    </w:pPr>
                    <w:r>
                      <w:rPr>
                        <w:rFonts w:hint="eastAsia"/>
                        <w:szCs w:val="21"/>
                      </w:rPr>
                      <w:t>12.57</w:t>
                    </w:r>
                  </w:p>
                </w:tc>
              </w:sdtContent>
            </w:sdt>
            <w:sdt>
              <w:sdtPr>
                <w:rPr>
                  <w:rFonts w:hint="eastAsia"/>
                  <w:szCs w:val="21"/>
                </w:rPr>
                <w:alias w:val="净利润_加权平均_净资产收益率"/>
                <w:tag w:val="_GBC_1bc2a41fb3af4a0db46c85dc87d5ebdd"/>
                <w:id w:val="-1796132544"/>
                <w:lock w:val="sdtLocked"/>
              </w:sdtPr>
              <w:sdtContent>
                <w:tc>
                  <w:tcPr>
                    <w:tcW w:w="544" w:type="pct"/>
                  </w:tcPr>
                  <w:p w:rsidR="008B2CD9" w:rsidRDefault="008B2CD9" w:rsidP="008B2CD9">
                    <w:pPr>
                      <w:kinsoku w:val="0"/>
                      <w:overflowPunct w:val="0"/>
                      <w:autoSpaceDE w:val="0"/>
                      <w:autoSpaceDN w:val="0"/>
                      <w:adjustRightInd w:val="0"/>
                      <w:snapToGrid w:val="0"/>
                      <w:jc w:val="right"/>
                      <w:rPr>
                        <w:szCs w:val="21"/>
                      </w:rPr>
                    </w:pPr>
                    <w:r w:rsidRPr="008B2CD9">
                      <w:rPr>
                        <w:szCs w:val="21"/>
                      </w:rPr>
                      <w:t>12.51</w:t>
                    </w:r>
                  </w:p>
                </w:tc>
              </w:sdtContent>
            </w:sdt>
            <w:sdt>
              <w:sdtPr>
                <w:rPr>
                  <w:szCs w:val="21"/>
                </w:rPr>
                <w:alias w:val="净资产收益率加权平均本期比上期增减"/>
                <w:tag w:val="_GBC_d2b769ec00c044e5ad687068e9907264"/>
                <w:id w:val="-1369135404"/>
                <w:lock w:val="sdtLocked"/>
              </w:sdtPr>
              <w:sdtContent>
                <w:tc>
                  <w:tcPr>
                    <w:tcW w:w="718" w:type="pct"/>
                  </w:tcPr>
                  <w:p w:rsidR="008B2CD9" w:rsidRDefault="00AF5919" w:rsidP="008B2CD9">
                    <w:pPr>
                      <w:kinsoku w:val="0"/>
                      <w:overflowPunct w:val="0"/>
                      <w:autoSpaceDE w:val="0"/>
                      <w:autoSpaceDN w:val="0"/>
                      <w:adjustRightInd w:val="0"/>
                      <w:snapToGrid w:val="0"/>
                      <w:jc w:val="right"/>
                      <w:rPr>
                        <w:szCs w:val="21"/>
                      </w:rPr>
                    </w:pPr>
                    <w:r>
                      <w:rPr>
                        <w:rFonts w:hint="eastAsia"/>
                        <w:szCs w:val="21"/>
                      </w:rPr>
                      <w:t>减少</w:t>
                    </w:r>
                    <w:r>
                      <w:rPr>
                        <w:szCs w:val="21"/>
                      </w:rPr>
                      <w:t>5.13个百分点</w:t>
                    </w:r>
                  </w:p>
                </w:tc>
              </w:sdtContent>
            </w:sdt>
            <w:sdt>
              <w:sdtPr>
                <w:rPr>
                  <w:szCs w:val="21"/>
                </w:rPr>
                <w:alias w:val="净利润_加权平均_净资产收益率"/>
                <w:tag w:val="_GBC_51f5a2382808441595a5d3e6265fe051"/>
                <w:id w:val="1910414976"/>
                <w:lock w:val="sdtLocked"/>
              </w:sdtPr>
              <w:sdtContent>
                <w:tc>
                  <w:tcPr>
                    <w:tcW w:w="549" w:type="pct"/>
                  </w:tcPr>
                  <w:p w:rsidR="008B2CD9" w:rsidRDefault="00AF5919" w:rsidP="00AF5919">
                    <w:pPr>
                      <w:kinsoku w:val="0"/>
                      <w:overflowPunct w:val="0"/>
                      <w:autoSpaceDE w:val="0"/>
                      <w:autoSpaceDN w:val="0"/>
                      <w:adjustRightInd w:val="0"/>
                      <w:snapToGrid w:val="0"/>
                      <w:jc w:val="right"/>
                      <w:rPr>
                        <w:szCs w:val="21"/>
                      </w:rPr>
                    </w:pPr>
                    <w:r>
                      <w:rPr>
                        <w:rFonts w:hint="eastAsia"/>
                        <w:szCs w:val="21"/>
                      </w:rPr>
                      <w:t>11.82</w:t>
                    </w:r>
                  </w:p>
                </w:tc>
              </w:sdtContent>
            </w:sdt>
            <w:sdt>
              <w:sdtPr>
                <w:rPr>
                  <w:szCs w:val="21"/>
                </w:rPr>
                <w:alias w:val="净利润_加权平均_净资产收益率"/>
                <w:tag w:val="_GBC_45836280810149bcb626263ce841453c"/>
                <w:id w:val="-175805362"/>
                <w:lock w:val="sdtLocked"/>
              </w:sdtPr>
              <w:sdtContent>
                <w:tc>
                  <w:tcPr>
                    <w:tcW w:w="530" w:type="pct"/>
                  </w:tcPr>
                  <w:p w:rsidR="008B2CD9" w:rsidRDefault="008B2CD9" w:rsidP="008B2CD9">
                    <w:pPr>
                      <w:kinsoku w:val="0"/>
                      <w:overflowPunct w:val="0"/>
                      <w:autoSpaceDE w:val="0"/>
                      <w:autoSpaceDN w:val="0"/>
                      <w:adjustRightInd w:val="0"/>
                      <w:snapToGrid w:val="0"/>
                      <w:jc w:val="right"/>
                      <w:rPr>
                        <w:szCs w:val="21"/>
                      </w:rPr>
                    </w:pPr>
                    <w:r w:rsidRPr="008B2CD9">
                      <w:rPr>
                        <w:szCs w:val="21"/>
                      </w:rPr>
                      <w:t>12.07</w:t>
                    </w:r>
                  </w:p>
                </w:tc>
              </w:sdtContent>
            </w:sdt>
          </w:tr>
          <w:tr w:rsidR="008B2CD9" w:rsidTr="008B2CD9">
            <w:tc>
              <w:tcPr>
                <w:tcW w:w="1453" w:type="pct"/>
              </w:tcPr>
              <w:p w:rsidR="008B2CD9" w:rsidRDefault="008B2CD9" w:rsidP="008B2CD9">
                <w:pPr>
                  <w:kinsoku w:val="0"/>
                  <w:overflowPunct w:val="0"/>
                  <w:autoSpaceDE w:val="0"/>
                  <w:autoSpaceDN w:val="0"/>
                  <w:adjustRightInd w:val="0"/>
                  <w:snapToGrid w:val="0"/>
                  <w:rPr>
                    <w:szCs w:val="21"/>
                  </w:rPr>
                </w:pPr>
                <w:r>
                  <w:rPr>
                    <w:szCs w:val="21"/>
                  </w:rPr>
                  <w:t>扣除非经常性损益后的加权平均净资产收益率（%）</w:t>
                </w:r>
              </w:p>
            </w:tc>
            <w:sdt>
              <w:sdtPr>
                <w:rPr>
                  <w:rFonts w:hint="eastAsia"/>
                  <w:szCs w:val="21"/>
                </w:rPr>
                <w:alias w:val="扣除非经常性损益的净利润的加权平均净资产收益率"/>
                <w:tag w:val="_GBC_0514652d6c7845f2a08975d3e771dee6"/>
                <w:id w:val="916215933"/>
                <w:lock w:val="sdtLocked"/>
              </w:sdtPr>
              <w:sdtContent>
                <w:tc>
                  <w:tcPr>
                    <w:tcW w:w="656" w:type="pct"/>
                  </w:tcPr>
                  <w:p w:rsidR="008B2CD9" w:rsidRDefault="001B5E5E" w:rsidP="001B5E5E">
                    <w:pPr>
                      <w:kinsoku w:val="0"/>
                      <w:overflowPunct w:val="0"/>
                      <w:autoSpaceDE w:val="0"/>
                      <w:autoSpaceDN w:val="0"/>
                      <w:adjustRightInd w:val="0"/>
                      <w:snapToGrid w:val="0"/>
                      <w:jc w:val="right"/>
                      <w:rPr>
                        <w:szCs w:val="21"/>
                      </w:rPr>
                    </w:pPr>
                    <w:r>
                      <w:rPr>
                        <w:szCs w:val="21"/>
                      </w:rPr>
                      <w:t>0.84</w:t>
                    </w:r>
                  </w:p>
                </w:tc>
              </w:sdtContent>
            </w:sdt>
            <w:sdt>
              <w:sdtPr>
                <w:rPr>
                  <w:rFonts w:hint="eastAsia"/>
                  <w:szCs w:val="21"/>
                </w:rPr>
                <w:alias w:val="扣除非经常性损益的净利润的加权平均净资产收益率"/>
                <w:tag w:val="_GBC_65f72539eca04bb593f5d428c7d8804e"/>
                <w:id w:val="317156095"/>
                <w:lock w:val="sdtLocked"/>
              </w:sdtPr>
              <w:sdtContent>
                <w:tc>
                  <w:tcPr>
                    <w:tcW w:w="549" w:type="pct"/>
                  </w:tcPr>
                  <w:p w:rsidR="008B2CD9" w:rsidRDefault="00AF5919" w:rsidP="00AF5919">
                    <w:pPr>
                      <w:kinsoku w:val="0"/>
                      <w:overflowPunct w:val="0"/>
                      <w:autoSpaceDE w:val="0"/>
                      <w:autoSpaceDN w:val="0"/>
                      <w:adjustRightInd w:val="0"/>
                      <w:snapToGrid w:val="0"/>
                      <w:jc w:val="right"/>
                      <w:rPr>
                        <w:szCs w:val="21"/>
                      </w:rPr>
                    </w:pPr>
                    <w:r>
                      <w:rPr>
                        <w:rFonts w:hint="eastAsia"/>
                        <w:szCs w:val="21"/>
                      </w:rPr>
                      <w:t>8.91</w:t>
                    </w:r>
                  </w:p>
                </w:tc>
              </w:sdtContent>
            </w:sdt>
            <w:sdt>
              <w:sdtPr>
                <w:rPr>
                  <w:rFonts w:hint="eastAsia"/>
                  <w:szCs w:val="21"/>
                </w:rPr>
                <w:alias w:val="扣除非经常性损益的净利润的加权平均净资产收益率"/>
                <w:tag w:val="_GBC_c6d5803add0d4efaa326e1b5053d5fff"/>
                <w:id w:val="351075902"/>
                <w:lock w:val="sdtLocked"/>
              </w:sdtPr>
              <w:sdtContent>
                <w:tc>
                  <w:tcPr>
                    <w:tcW w:w="544" w:type="pct"/>
                  </w:tcPr>
                  <w:p w:rsidR="008B2CD9" w:rsidRDefault="008B2CD9" w:rsidP="008B2CD9">
                    <w:pPr>
                      <w:kinsoku w:val="0"/>
                      <w:overflowPunct w:val="0"/>
                      <w:autoSpaceDE w:val="0"/>
                      <w:autoSpaceDN w:val="0"/>
                      <w:adjustRightInd w:val="0"/>
                      <w:snapToGrid w:val="0"/>
                      <w:jc w:val="right"/>
                      <w:rPr>
                        <w:szCs w:val="21"/>
                      </w:rPr>
                    </w:pPr>
                    <w:r w:rsidRPr="008B2CD9">
                      <w:rPr>
                        <w:szCs w:val="21"/>
                      </w:rPr>
                      <w:t>8.92</w:t>
                    </w:r>
                  </w:p>
                </w:tc>
              </w:sdtContent>
            </w:sdt>
            <w:sdt>
              <w:sdtPr>
                <w:rPr>
                  <w:szCs w:val="21"/>
                </w:rPr>
                <w:alias w:val="扣除的净利润的净资产收益率加权平均本期比上期增减"/>
                <w:tag w:val="_GBC_8cd67103127e4b18b44ddd35c0c937e6"/>
                <w:id w:val="-65808436"/>
                <w:lock w:val="sdtLocked"/>
              </w:sdtPr>
              <w:sdtContent>
                <w:tc>
                  <w:tcPr>
                    <w:tcW w:w="718" w:type="pct"/>
                  </w:tcPr>
                  <w:p w:rsidR="008B2CD9" w:rsidRDefault="00AF5919" w:rsidP="008B2CD9">
                    <w:pPr>
                      <w:kinsoku w:val="0"/>
                      <w:overflowPunct w:val="0"/>
                      <w:autoSpaceDE w:val="0"/>
                      <w:autoSpaceDN w:val="0"/>
                      <w:adjustRightInd w:val="0"/>
                      <w:snapToGrid w:val="0"/>
                      <w:jc w:val="right"/>
                      <w:rPr>
                        <w:szCs w:val="21"/>
                      </w:rPr>
                    </w:pPr>
                    <w:r>
                      <w:rPr>
                        <w:rFonts w:hint="eastAsia"/>
                        <w:szCs w:val="21"/>
                      </w:rPr>
                      <w:t>减少</w:t>
                    </w:r>
                    <w:r>
                      <w:rPr>
                        <w:szCs w:val="21"/>
                      </w:rPr>
                      <w:t>8.07个百分点</w:t>
                    </w:r>
                  </w:p>
                </w:tc>
              </w:sdtContent>
            </w:sdt>
            <w:sdt>
              <w:sdtPr>
                <w:rPr>
                  <w:szCs w:val="21"/>
                </w:rPr>
                <w:alias w:val="扣除非经常性损益的净利润的加权平均净资产收益率"/>
                <w:tag w:val="_GBC_e5250e67f16040e996bccca1fb369d1e"/>
                <w:id w:val="609247082"/>
                <w:lock w:val="sdtLocked"/>
              </w:sdtPr>
              <w:sdtContent>
                <w:tc>
                  <w:tcPr>
                    <w:tcW w:w="549" w:type="pct"/>
                  </w:tcPr>
                  <w:p w:rsidR="008B2CD9" w:rsidRDefault="00AF5919" w:rsidP="00AF5919">
                    <w:pPr>
                      <w:kinsoku w:val="0"/>
                      <w:overflowPunct w:val="0"/>
                      <w:autoSpaceDE w:val="0"/>
                      <w:autoSpaceDN w:val="0"/>
                      <w:adjustRightInd w:val="0"/>
                      <w:snapToGrid w:val="0"/>
                      <w:jc w:val="right"/>
                      <w:rPr>
                        <w:szCs w:val="21"/>
                      </w:rPr>
                    </w:pPr>
                    <w:r>
                      <w:rPr>
                        <w:rFonts w:hint="eastAsia"/>
                        <w:szCs w:val="21"/>
                      </w:rPr>
                      <w:t>9.00</w:t>
                    </w:r>
                  </w:p>
                </w:tc>
              </w:sdtContent>
            </w:sdt>
            <w:sdt>
              <w:sdtPr>
                <w:rPr>
                  <w:szCs w:val="21"/>
                </w:rPr>
                <w:alias w:val="扣除非经常性损益的净利润的加权平均净资产收益率"/>
                <w:tag w:val="_GBC_31d5dda8528a4ab9bcf654b11fae488d"/>
                <w:id w:val="-1235542225"/>
                <w:lock w:val="sdtLocked"/>
              </w:sdtPr>
              <w:sdtContent>
                <w:tc>
                  <w:tcPr>
                    <w:tcW w:w="530" w:type="pct"/>
                  </w:tcPr>
                  <w:p w:rsidR="008B2CD9" w:rsidRDefault="008B2CD9" w:rsidP="008B2CD9">
                    <w:pPr>
                      <w:kinsoku w:val="0"/>
                      <w:overflowPunct w:val="0"/>
                      <w:autoSpaceDE w:val="0"/>
                      <w:autoSpaceDN w:val="0"/>
                      <w:adjustRightInd w:val="0"/>
                      <w:snapToGrid w:val="0"/>
                      <w:jc w:val="right"/>
                      <w:rPr>
                        <w:szCs w:val="21"/>
                      </w:rPr>
                    </w:pPr>
                    <w:r w:rsidRPr="008B2CD9">
                      <w:rPr>
                        <w:szCs w:val="21"/>
                      </w:rPr>
                      <w:t>9.31</w:t>
                    </w:r>
                  </w:p>
                </w:tc>
              </w:sdtContent>
            </w:sdt>
          </w:tr>
          <w:sdt>
            <w:sdtPr>
              <w:rPr>
                <w:szCs w:val="21"/>
              </w:rPr>
              <w:alias w:val="主要财务指标"/>
              <w:tag w:val="_GBC_b46581a515d94195a8814730f255b206"/>
              <w:id w:val="1480108188"/>
              <w:lock w:val="sdtLocked"/>
            </w:sdtPr>
            <w:sdtContent>
              <w:tr w:rsidR="008B2CD9" w:rsidTr="008B2CD9">
                <w:sdt>
                  <w:sdtPr>
                    <w:rPr>
                      <w:szCs w:val="21"/>
                    </w:rPr>
                    <w:alias w:val="主要财务指标名称"/>
                    <w:tag w:val="_GBC_6f33561c2ed74a20bc42dd8e599cb871"/>
                    <w:id w:val="-1572190580"/>
                    <w:lock w:val="sdtLocked"/>
                    <w:showingPlcHdr/>
                  </w:sdtPr>
                  <w:sdtContent>
                    <w:tc>
                      <w:tcPr>
                        <w:tcW w:w="1453" w:type="pct"/>
                      </w:tcPr>
                      <w:p w:rsidR="008B2CD9" w:rsidRDefault="008B2CD9" w:rsidP="008B2CD9">
                        <w:pPr>
                          <w:kinsoku w:val="0"/>
                          <w:overflowPunct w:val="0"/>
                          <w:autoSpaceDE w:val="0"/>
                          <w:autoSpaceDN w:val="0"/>
                          <w:adjustRightInd w:val="0"/>
                          <w:snapToGrid w:val="0"/>
                          <w:jc w:val="left"/>
                          <w:rPr>
                            <w:szCs w:val="21"/>
                          </w:rPr>
                        </w:pPr>
                        <w:r>
                          <w:rPr>
                            <w:rFonts w:hint="eastAsia"/>
                            <w:color w:val="333399"/>
                            <w:szCs w:val="21"/>
                          </w:rPr>
                          <w:t xml:space="preserve">　</w:t>
                        </w:r>
                      </w:p>
                    </w:tc>
                  </w:sdtContent>
                </w:sdt>
                <w:sdt>
                  <w:sdtPr>
                    <w:rPr>
                      <w:szCs w:val="21"/>
                    </w:rPr>
                    <w:alias w:val="主要财务指标值"/>
                    <w:tag w:val="_GBC_030a518341f54b98b81d0b0551d4dea6"/>
                    <w:id w:val="-1076047268"/>
                    <w:lock w:val="sdtLocked"/>
                    <w:showingPlcHdr/>
                  </w:sdtPr>
                  <w:sdtContent>
                    <w:tc>
                      <w:tcPr>
                        <w:tcW w:w="656" w:type="pct"/>
                      </w:tcPr>
                      <w:p w:rsidR="008B2CD9" w:rsidRDefault="008B2CD9" w:rsidP="008B2CD9">
                        <w:pPr>
                          <w:kinsoku w:val="0"/>
                          <w:overflowPunct w:val="0"/>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主要财务指标值"/>
                    <w:tag w:val="_GBC_2be8063c834145a4a7faac5fd46ae382"/>
                    <w:id w:val="2008092767"/>
                    <w:lock w:val="sdtLocked"/>
                    <w:showingPlcHdr/>
                  </w:sdtPr>
                  <w:sdtContent>
                    <w:tc>
                      <w:tcPr>
                        <w:tcW w:w="549" w:type="pct"/>
                      </w:tcPr>
                      <w:p w:rsidR="008B2CD9" w:rsidRDefault="008B2CD9" w:rsidP="008B2CD9">
                        <w:pPr>
                          <w:kinsoku w:val="0"/>
                          <w:overflowPunct w:val="0"/>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主要财务指标值"/>
                    <w:tag w:val="_GBC_baaff3d8c09f4200b7d3a98232ea6957"/>
                    <w:id w:val="1319465240"/>
                    <w:lock w:val="sdtLocked"/>
                    <w:showingPlcHdr/>
                  </w:sdtPr>
                  <w:sdtContent>
                    <w:tc>
                      <w:tcPr>
                        <w:tcW w:w="544" w:type="pct"/>
                      </w:tcPr>
                      <w:p w:rsidR="008B2CD9" w:rsidRDefault="008B2CD9" w:rsidP="008B2CD9">
                        <w:pPr>
                          <w:kinsoku w:val="0"/>
                          <w:overflowPunct w:val="0"/>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主要财务指标值本期比上期增减"/>
                    <w:tag w:val="_GBC_01baa4efab9048fdb6a02baff8dd501c"/>
                    <w:id w:val="-302466312"/>
                    <w:lock w:val="sdtLocked"/>
                    <w:showingPlcHdr/>
                  </w:sdtPr>
                  <w:sdtContent>
                    <w:tc>
                      <w:tcPr>
                        <w:tcW w:w="718" w:type="pct"/>
                      </w:tcPr>
                      <w:p w:rsidR="008B2CD9" w:rsidRDefault="00AF5919" w:rsidP="00AF5919">
                        <w:pPr>
                          <w:kinsoku w:val="0"/>
                          <w:overflowPunct w:val="0"/>
                          <w:autoSpaceDE w:val="0"/>
                          <w:autoSpaceDN w:val="0"/>
                          <w:adjustRightInd w:val="0"/>
                          <w:snapToGrid w:val="0"/>
                          <w:jc w:val="right"/>
                          <w:rPr>
                            <w:szCs w:val="21"/>
                          </w:rPr>
                        </w:pPr>
                        <w:r>
                          <w:rPr>
                            <w:szCs w:val="21"/>
                          </w:rPr>
                          <w:t xml:space="preserve">     </w:t>
                        </w:r>
                      </w:p>
                    </w:tc>
                  </w:sdtContent>
                </w:sdt>
                <w:sdt>
                  <w:sdtPr>
                    <w:rPr>
                      <w:szCs w:val="21"/>
                    </w:rPr>
                    <w:alias w:val="主要财务指标值"/>
                    <w:tag w:val="_GBC_c671c8b3d8a949218cfd2f51f1bc17cb"/>
                    <w:id w:val="439184126"/>
                    <w:lock w:val="sdtLocked"/>
                    <w:showingPlcHdr/>
                  </w:sdtPr>
                  <w:sdtContent>
                    <w:tc>
                      <w:tcPr>
                        <w:tcW w:w="549" w:type="pct"/>
                      </w:tcPr>
                      <w:p w:rsidR="008B2CD9" w:rsidRDefault="008B2CD9" w:rsidP="008B2CD9">
                        <w:pPr>
                          <w:kinsoku w:val="0"/>
                          <w:overflowPunct w:val="0"/>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主要财务指标值"/>
                    <w:tag w:val="_GBC_daaf2c53345d483a851e4eb097444610"/>
                    <w:id w:val="-637720366"/>
                    <w:lock w:val="sdtLocked"/>
                    <w:showingPlcHdr/>
                  </w:sdtPr>
                  <w:sdtContent>
                    <w:tc>
                      <w:tcPr>
                        <w:tcW w:w="530" w:type="pct"/>
                      </w:tcPr>
                      <w:p w:rsidR="008B2CD9" w:rsidRDefault="008B2CD9" w:rsidP="008B2CD9">
                        <w:pPr>
                          <w:kinsoku w:val="0"/>
                          <w:overflowPunct w:val="0"/>
                          <w:autoSpaceDE w:val="0"/>
                          <w:autoSpaceDN w:val="0"/>
                          <w:adjustRightInd w:val="0"/>
                          <w:snapToGrid w:val="0"/>
                          <w:jc w:val="right"/>
                          <w:rPr>
                            <w:szCs w:val="21"/>
                          </w:rPr>
                        </w:pPr>
                        <w:r>
                          <w:rPr>
                            <w:rFonts w:hint="eastAsia"/>
                            <w:color w:val="333399"/>
                            <w:szCs w:val="21"/>
                          </w:rPr>
                          <w:t xml:space="preserve">　</w:t>
                        </w:r>
                      </w:p>
                    </w:tc>
                  </w:sdtContent>
                </w:sdt>
              </w:tr>
            </w:sdtContent>
          </w:sdt>
          <w:sdt>
            <w:sdtPr>
              <w:rPr>
                <w:szCs w:val="21"/>
              </w:rPr>
              <w:alias w:val="主要财务指标"/>
              <w:tag w:val="_GBC_b46581a515d94195a8814730f255b206"/>
              <w:id w:val="2031679250"/>
              <w:lock w:val="sdtLocked"/>
            </w:sdtPr>
            <w:sdtContent>
              <w:tr w:rsidR="008B2CD9" w:rsidTr="008B2CD9">
                <w:sdt>
                  <w:sdtPr>
                    <w:rPr>
                      <w:szCs w:val="21"/>
                    </w:rPr>
                    <w:alias w:val="主要财务指标名称"/>
                    <w:tag w:val="_GBC_6f33561c2ed74a20bc42dd8e599cb871"/>
                    <w:id w:val="-917477206"/>
                    <w:lock w:val="sdtLocked"/>
                    <w:showingPlcHdr/>
                  </w:sdtPr>
                  <w:sdtContent>
                    <w:tc>
                      <w:tcPr>
                        <w:tcW w:w="1453" w:type="pct"/>
                      </w:tcPr>
                      <w:p w:rsidR="008B2CD9" w:rsidRDefault="008B2CD9" w:rsidP="008B2CD9">
                        <w:pPr>
                          <w:kinsoku w:val="0"/>
                          <w:overflowPunct w:val="0"/>
                          <w:autoSpaceDE w:val="0"/>
                          <w:autoSpaceDN w:val="0"/>
                          <w:adjustRightInd w:val="0"/>
                          <w:snapToGrid w:val="0"/>
                          <w:jc w:val="left"/>
                          <w:rPr>
                            <w:szCs w:val="21"/>
                          </w:rPr>
                        </w:pPr>
                        <w:r>
                          <w:rPr>
                            <w:rFonts w:hint="eastAsia"/>
                            <w:color w:val="333399"/>
                            <w:szCs w:val="21"/>
                          </w:rPr>
                          <w:t xml:space="preserve">　</w:t>
                        </w:r>
                      </w:p>
                    </w:tc>
                  </w:sdtContent>
                </w:sdt>
                <w:sdt>
                  <w:sdtPr>
                    <w:rPr>
                      <w:szCs w:val="21"/>
                    </w:rPr>
                    <w:alias w:val="主要财务指标值"/>
                    <w:tag w:val="_GBC_030a518341f54b98b81d0b0551d4dea6"/>
                    <w:id w:val="-1991471612"/>
                    <w:lock w:val="sdtLocked"/>
                    <w:showingPlcHdr/>
                  </w:sdtPr>
                  <w:sdtContent>
                    <w:tc>
                      <w:tcPr>
                        <w:tcW w:w="656" w:type="pct"/>
                      </w:tcPr>
                      <w:p w:rsidR="008B2CD9" w:rsidRDefault="008B2CD9" w:rsidP="008B2CD9">
                        <w:pPr>
                          <w:kinsoku w:val="0"/>
                          <w:overflowPunct w:val="0"/>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主要财务指标值"/>
                    <w:tag w:val="_GBC_2be8063c834145a4a7faac5fd46ae382"/>
                    <w:id w:val="-1784018253"/>
                    <w:lock w:val="sdtLocked"/>
                    <w:showingPlcHdr/>
                  </w:sdtPr>
                  <w:sdtContent>
                    <w:tc>
                      <w:tcPr>
                        <w:tcW w:w="549" w:type="pct"/>
                      </w:tcPr>
                      <w:p w:rsidR="008B2CD9" w:rsidRDefault="008B2CD9" w:rsidP="008B2CD9">
                        <w:pPr>
                          <w:kinsoku w:val="0"/>
                          <w:overflowPunct w:val="0"/>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主要财务指标值"/>
                    <w:tag w:val="_GBC_baaff3d8c09f4200b7d3a98232ea6957"/>
                    <w:id w:val="-931510593"/>
                    <w:lock w:val="sdtLocked"/>
                    <w:showingPlcHdr/>
                  </w:sdtPr>
                  <w:sdtContent>
                    <w:tc>
                      <w:tcPr>
                        <w:tcW w:w="544" w:type="pct"/>
                      </w:tcPr>
                      <w:p w:rsidR="008B2CD9" w:rsidRDefault="008B2CD9" w:rsidP="008B2CD9">
                        <w:pPr>
                          <w:kinsoku w:val="0"/>
                          <w:overflowPunct w:val="0"/>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主要财务指标值本期比上期增减"/>
                    <w:tag w:val="_GBC_01baa4efab9048fdb6a02baff8dd501c"/>
                    <w:id w:val="1369492568"/>
                    <w:lock w:val="sdtLocked"/>
                    <w:showingPlcHdr/>
                  </w:sdtPr>
                  <w:sdtContent>
                    <w:tc>
                      <w:tcPr>
                        <w:tcW w:w="718" w:type="pct"/>
                      </w:tcPr>
                      <w:p w:rsidR="008B2CD9" w:rsidRDefault="008B2CD9" w:rsidP="008B2CD9">
                        <w:pPr>
                          <w:kinsoku w:val="0"/>
                          <w:overflowPunct w:val="0"/>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主要财务指标值"/>
                    <w:tag w:val="_GBC_c671c8b3d8a949218cfd2f51f1bc17cb"/>
                    <w:id w:val="-1321963392"/>
                    <w:lock w:val="sdtLocked"/>
                    <w:showingPlcHdr/>
                  </w:sdtPr>
                  <w:sdtContent>
                    <w:tc>
                      <w:tcPr>
                        <w:tcW w:w="549" w:type="pct"/>
                      </w:tcPr>
                      <w:p w:rsidR="008B2CD9" w:rsidRDefault="008B2CD9" w:rsidP="008B2CD9">
                        <w:pPr>
                          <w:kinsoku w:val="0"/>
                          <w:overflowPunct w:val="0"/>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主要财务指标值"/>
                    <w:tag w:val="_GBC_daaf2c53345d483a851e4eb097444610"/>
                    <w:id w:val="869269705"/>
                    <w:lock w:val="sdtLocked"/>
                    <w:showingPlcHdr/>
                  </w:sdtPr>
                  <w:sdtContent>
                    <w:tc>
                      <w:tcPr>
                        <w:tcW w:w="530" w:type="pct"/>
                      </w:tcPr>
                      <w:p w:rsidR="008B2CD9" w:rsidRDefault="008B2CD9" w:rsidP="008B2CD9">
                        <w:pPr>
                          <w:kinsoku w:val="0"/>
                          <w:overflowPunct w:val="0"/>
                          <w:autoSpaceDE w:val="0"/>
                          <w:autoSpaceDN w:val="0"/>
                          <w:adjustRightInd w:val="0"/>
                          <w:snapToGrid w:val="0"/>
                          <w:jc w:val="right"/>
                          <w:rPr>
                            <w:szCs w:val="21"/>
                          </w:rPr>
                        </w:pPr>
                        <w:r>
                          <w:rPr>
                            <w:rFonts w:hint="eastAsia"/>
                            <w:color w:val="333399"/>
                            <w:szCs w:val="21"/>
                          </w:rPr>
                          <w:t xml:space="preserve">　</w:t>
                        </w:r>
                      </w:p>
                    </w:tc>
                  </w:sdtContent>
                </w:sdt>
              </w:tr>
            </w:sdtContent>
          </w:sdt>
        </w:tbl>
        <w:p w:rsidR="00495287" w:rsidRDefault="00AF0C68"/>
      </w:sdtContent>
    </w:sdt>
    <w:bookmarkStart w:id="15" w:name="_Toc342056398" w:displacedByCustomXml="prev"/>
    <w:bookmarkStart w:id="16" w:name="_Toc342565890" w:displacedByCustomXml="prev"/>
    <w:p w:rsidR="00495287" w:rsidRDefault="008B2CD9">
      <w:pPr>
        <w:pStyle w:val="2"/>
        <w:numPr>
          <w:ilvl w:val="1"/>
          <w:numId w:val="3"/>
        </w:numPr>
        <w:ind w:left="498" w:hangingChars="236" w:hanging="498"/>
      </w:pPr>
      <w:r>
        <w:rPr>
          <w:rFonts w:hint="eastAsia"/>
        </w:rPr>
        <w:t>境内外会计准则下会计数据差异</w:t>
      </w:r>
      <w:bookmarkEnd w:id="16"/>
      <w:bookmarkEnd w:id="15"/>
    </w:p>
    <w:sdt>
      <w:sdtPr>
        <w:rPr>
          <w:rFonts w:ascii="宋体" w:hAnsi="宋体" w:cs="宋体" w:hint="eastAsia"/>
          <w:b w:val="0"/>
          <w:bCs w:val="0"/>
          <w:kern w:val="0"/>
          <w:szCs w:val="21"/>
        </w:rPr>
        <w:tag w:val="_GBC_e754a0c98cf64ed6b72fb9b5f1bc04d4"/>
        <w:id w:val="-916784346"/>
        <w:lock w:val="sdtLocked"/>
        <w:placeholder>
          <w:docPart w:val="GBC22222222222222222222222222222"/>
        </w:placeholder>
      </w:sdtPr>
      <w:sdtEndPr>
        <w:rPr>
          <w:szCs w:val="24"/>
        </w:rPr>
      </w:sdtEndPr>
      <w:sdtContent>
        <w:p w:rsidR="00495287" w:rsidRDefault="008B2CD9">
          <w:pPr>
            <w:pStyle w:val="3"/>
            <w:numPr>
              <w:ilvl w:val="0"/>
              <w:numId w:val="8"/>
            </w:numPr>
            <w:rPr>
              <w:szCs w:val="21"/>
            </w:rPr>
          </w:pPr>
          <w:r>
            <w:rPr>
              <w:rFonts w:hint="eastAsia"/>
              <w:szCs w:val="21"/>
            </w:rPr>
            <w:t>同时按照国际会计准则与按中国会计准则披露的财务</w:t>
          </w:r>
          <w:proofErr w:type="gramStart"/>
          <w:r>
            <w:rPr>
              <w:rFonts w:hint="eastAsia"/>
              <w:szCs w:val="21"/>
            </w:rPr>
            <w:t>报告中净利润</w:t>
          </w:r>
          <w:proofErr w:type="gramEnd"/>
          <w:r>
            <w:rPr>
              <w:rFonts w:hint="eastAsia"/>
              <w:szCs w:val="21"/>
            </w:rPr>
            <w:t>和归属于上市公司股东的净资产差异情况</w:t>
          </w:r>
        </w:p>
        <w:sdt>
          <w:sdtPr>
            <w:rPr>
              <w:szCs w:val="21"/>
            </w:rPr>
            <w:alias w:val="是否适用：同时按照国际会计准则与按中国会计准则披露的财务报告中净利润和净资产差异情况"/>
            <w:tag w:val="_GBC_e1dc5d53db1e4a338120aada28a13c6f"/>
            <w:id w:val="1916198397"/>
            <w:lock w:val="sdtLocked"/>
            <w:placeholder>
              <w:docPart w:val="GBC22222222222222222222222222222"/>
            </w:placeholder>
          </w:sdtPr>
          <w:sdtContent>
            <w:p w:rsidR="00495287" w:rsidRDefault="008B2CD9" w:rsidP="008B2CD9">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1"/>
        </w:rPr>
        <w:tag w:val="_GBC_874ad3856fe74b5cb3ee21f30c747f6b"/>
        <w:id w:val="101782335"/>
        <w:lock w:val="sdtLocked"/>
        <w:placeholder>
          <w:docPart w:val="GBC22222222222222222222222222222"/>
        </w:placeholder>
      </w:sdtPr>
      <w:sdtEndPr>
        <w:rPr>
          <w:rFonts w:hint="eastAsia"/>
          <w:szCs w:val="24"/>
        </w:rPr>
      </w:sdtEndPr>
      <w:sdtContent>
        <w:p w:rsidR="00495287" w:rsidRDefault="008B2CD9">
          <w:pPr>
            <w:pStyle w:val="3"/>
            <w:numPr>
              <w:ilvl w:val="0"/>
              <w:numId w:val="8"/>
            </w:numPr>
            <w:ind w:left="368" w:hangingChars="175" w:hanging="368"/>
            <w:rPr>
              <w:szCs w:val="21"/>
            </w:rPr>
          </w:pPr>
          <w:r>
            <w:rPr>
              <w:szCs w:val="21"/>
            </w:rPr>
            <w:t>同时按照境外会计准则与按中国会计准则披露的财务</w:t>
          </w:r>
          <w:proofErr w:type="gramStart"/>
          <w:r>
            <w:rPr>
              <w:szCs w:val="21"/>
            </w:rPr>
            <w:t>报告中净利润</w:t>
          </w:r>
          <w:proofErr w:type="gramEnd"/>
          <w:r>
            <w:rPr>
              <w:szCs w:val="21"/>
            </w:rPr>
            <w:t>和属于上市公司股东的净资产差异情况</w:t>
          </w:r>
        </w:p>
        <w:sdt>
          <w:sdtPr>
            <w:alias w:val="是否适用：同时按照境外会计准则与按中国会计准则披露的财务报告中净利润和净资产差异情况"/>
            <w:tag w:val="_GBC_bdd0f7c6ae3a411697e168691809424a"/>
            <w:id w:val="1051192332"/>
            <w:lock w:val="sdtLocked"/>
            <w:placeholder>
              <w:docPart w:val="GBC22222222222222222222222222222"/>
            </w:placeholder>
          </w:sdtPr>
          <w:sdtEndPr>
            <w:rPr>
              <w:szCs w:val="21"/>
            </w:rPr>
          </w:sdtEndPr>
          <w:sdtContent>
            <w:p w:rsidR="00495287" w:rsidRDefault="008B2CD9" w:rsidP="00543145">
              <w:r>
                <w:rPr>
                  <w:szCs w:val="21"/>
                </w:rPr>
                <w:fldChar w:fldCharType="begin"/>
              </w:r>
              <w:r w:rsidR="00543145">
                <w:rPr>
                  <w:szCs w:val="21"/>
                </w:rPr>
                <w:instrText xml:space="preserve"> MACROBUTTON  SnrToggleCheckbox □适用 </w:instrText>
              </w:r>
              <w:r>
                <w:rPr>
                  <w:szCs w:val="21"/>
                </w:rPr>
                <w:fldChar w:fldCharType="end"/>
              </w:r>
              <w:r>
                <w:rPr>
                  <w:szCs w:val="21"/>
                </w:rPr>
                <w:fldChar w:fldCharType="begin"/>
              </w:r>
              <w:r w:rsidR="00543145">
                <w:rPr>
                  <w:szCs w:val="21"/>
                </w:rPr>
                <w:instrText xml:space="preserve"> MACROBUTTON  SnrToggleCheckbox √不适用 </w:instrText>
              </w:r>
              <w:r>
                <w:rPr>
                  <w:szCs w:val="21"/>
                </w:rPr>
                <w:fldChar w:fldCharType="end"/>
              </w:r>
            </w:p>
          </w:sdtContent>
        </w:sdt>
      </w:sdtContent>
    </w:sdt>
    <w:p w:rsidR="00495287" w:rsidRDefault="00495287"/>
    <w:sdt>
      <w:sdtPr>
        <w:rPr>
          <w:rFonts w:ascii="Calibri" w:hAnsi="Calibri" w:cs="宋体"/>
          <w:b w:val="0"/>
          <w:bCs w:val="0"/>
          <w:kern w:val="0"/>
          <w:sz w:val="24"/>
          <w:szCs w:val="22"/>
        </w:rPr>
        <w:tag w:val="_GBC_e161f7a9fa8846969df80cd18bf9fe6d"/>
        <w:id w:val="2123115729"/>
        <w:lock w:val="sdtLocked"/>
        <w:placeholder>
          <w:docPart w:val="GBC22222222222222222222222222222"/>
        </w:placeholder>
      </w:sdtPr>
      <w:sdtEndPr>
        <w:rPr>
          <w:rFonts w:asciiTheme="minorEastAsia" w:eastAsiaTheme="minorEastAsia" w:hAnsiTheme="minorEastAsia" w:hint="eastAsia"/>
          <w:sz w:val="21"/>
          <w:szCs w:val="24"/>
        </w:rPr>
      </w:sdtEndPr>
      <w:sdtContent>
        <w:p w:rsidR="00495287" w:rsidRDefault="008B2CD9">
          <w:pPr>
            <w:pStyle w:val="2"/>
            <w:numPr>
              <w:ilvl w:val="1"/>
              <w:numId w:val="3"/>
            </w:numPr>
            <w:ind w:left="566" w:hangingChars="236" w:hanging="566"/>
          </w:pPr>
          <w:r>
            <w:t>非经常性损益项目和金额</w:t>
          </w:r>
        </w:p>
        <w:sdt>
          <w:sdtPr>
            <w:rPr>
              <w:szCs w:val="21"/>
            </w:rPr>
            <w:alias w:val="是否适用：扣除非经常性损益项目和金额"/>
            <w:tag w:val="_GBC_edb4183379a44d3390d0735c66c833a8"/>
            <w:id w:val="696122183"/>
            <w:lock w:val="sdtContentLocked"/>
            <w:placeholder>
              <w:docPart w:val="GBC22222222222222222222222222222"/>
            </w:placeholder>
          </w:sdtPr>
          <w:sdtContent>
            <w:p w:rsidR="00495287" w:rsidRDefault="008B2CD9">
              <w:pPr>
                <w:rPr>
                  <w:szCs w:val="21"/>
                </w:rPr>
              </w:pPr>
              <w:r>
                <w:rPr>
                  <w:szCs w:val="21"/>
                </w:rPr>
                <w:fldChar w:fldCharType="begin"/>
              </w:r>
              <w:r w:rsidR="00543145">
                <w:rPr>
                  <w:szCs w:val="21"/>
                </w:rPr>
                <w:instrText xml:space="preserve"> MACROBUTTON  SnrToggleCheckbox √适用 </w:instrText>
              </w:r>
              <w:r>
                <w:rPr>
                  <w:szCs w:val="21"/>
                </w:rPr>
                <w:fldChar w:fldCharType="end"/>
              </w:r>
              <w:r>
                <w:rPr>
                  <w:szCs w:val="21"/>
                </w:rPr>
                <w:fldChar w:fldCharType="begin"/>
              </w:r>
              <w:r w:rsidR="00543145">
                <w:rPr>
                  <w:szCs w:val="21"/>
                </w:rPr>
                <w:instrText xml:space="preserve"> MACROBUTTON  SnrToggleCheckbox □不适用 </w:instrText>
              </w:r>
              <w:r>
                <w:rPr>
                  <w:szCs w:val="21"/>
                </w:rPr>
                <w:fldChar w:fldCharType="end"/>
              </w:r>
            </w:p>
          </w:sdtContent>
        </w:sdt>
        <w:p w:rsidR="00495287" w:rsidRDefault="008B2CD9">
          <w:pPr>
            <w:jc w:val="right"/>
            <w:rPr>
              <w:szCs w:val="21"/>
            </w:rPr>
          </w:pPr>
          <w:r>
            <w:rPr>
              <w:rFonts w:hint="eastAsia"/>
              <w:szCs w:val="21"/>
            </w:rPr>
            <w:t>单位:</w:t>
          </w:r>
          <w:sdt>
            <w:sdtPr>
              <w:rPr>
                <w:rFonts w:hint="eastAsia"/>
                <w:szCs w:val="21"/>
              </w:rPr>
              <w:alias w:val="单位：扣除非经常性损益项目和金额"/>
              <w:tag w:val="_GBC_0bb4e7e76b0a4140bccaec3b6fb07b87"/>
              <w:id w:val="1259713743"/>
              <w:lock w:val="sdtLocked"/>
              <w:placeholder>
                <w:docPart w:val="GBC22222222222222222222222222222"/>
              </w:placeholder>
              <w:dataBinding w:prefixMappings="xmlns:clcid-ci-ar='clcid-ci-ar'" w:xpath="/*/clcid-ci-ar:DanWeiKouChuFeiJingChangXingSunYiXiangMuHeJinE"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3F3461">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032aca1f70f54627a03b072edf6d3105"/>
              <w:id w:val="-632784806"/>
              <w:lock w:val="sdtLocked"/>
              <w:placeholder>
                <w:docPart w:val="GBC22222222222222222222222222222"/>
              </w:placeholder>
              <w:dataBinding w:prefixMappings="xmlns:clcid-ci-ar='clcid-ci-ar'" w:xpath="/*/clcid-ci-ar:BiZhongKouChuFeiJingChangXingSunYiXiangMuHeJinE"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F3461">
                <w:rPr>
                  <w:rFonts w:hint="eastAsia"/>
                  <w:szCs w:val="21"/>
                </w:rPr>
                <w:t>人民币</w:t>
              </w:r>
            </w:sdtContent>
          </w:sdt>
        </w:p>
        <w:tbl>
          <w:tblPr>
            <w:tblStyle w:val="a6"/>
            <w:tblW w:w="5000" w:type="pct"/>
            <w:tblLook w:val="04A0" w:firstRow="1" w:lastRow="0" w:firstColumn="1" w:lastColumn="0" w:noHBand="0" w:noVBand="1"/>
          </w:tblPr>
          <w:tblGrid>
            <w:gridCol w:w="2993"/>
            <w:gridCol w:w="1791"/>
            <w:gridCol w:w="893"/>
            <w:gridCol w:w="1686"/>
            <w:gridCol w:w="1686"/>
          </w:tblGrid>
          <w:tr w:rsidR="00495287" w:rsidTr="00586078">
            <w:tc>
              <w:tcPr>
                <w:tcW w:w="1994" w:type="pct"/>
                <w:vAlign w:val="center"/>
              </w:tcPr>
              <w:p w:rsidR="00495287" w:rsidRDefault="008B2CD9">
                <w:pPr>
                  <w:pStyle w:val="a9"/>
                  <w:ind w:firstLineChars="0" w:firstLine="0"/>
                  <w:jc w:val="center"/>
                  <w:rPr>
                    <w:szCs w:val="21"/>
                  </w:rPr>
                </w:pPr>
                <w:r>
                  <w:rPr>
                    <w:rFonts w:hint="eastAsia"/>
                    <w:szCs w:val="21"/>
                  </w:rPr>
                  <w:t>非经常性损益项目</w:t>
                </w:r>
              </w:p>
            </w:tc>
            <w:tc>
              <w:tcPr>
                <w:tcW w:w="729" w:type="pct"/>
                <w:vAlign w:val="center"/>
              </w:tcPr>
              <w:p w:rsidR="00495287" w:rsidRDefault="008B2CD9">
                <w:pPr>
                  <w:pStyle w:val="a9"/>
                  <w:ind w:firstLineChars="0" w:firstLine="0"/>
                  <w:jc w:val="center"/>
                  <w:rPr>
                    <w:szCs w:val="21"/>
                  </w:rPr>
                </w:pPr>
                <w:r>
                  <w:rPr>
                    <w:rFonts w:hint="eastAsia"/>
                    <w:szCs w:val="21"/>
                  </w:rPr>
                  <w:t>2014</w:t>
                </w:r>
                <w:r>
                  <w:rPr>
                    <w:rFonts w:hint="eastAsia"/>
                    <w:szCs w:val="21"/>
                  </w:rPr>
                  <w:t>年金额</w:t>
                </w:r>
              </w:p>
            </w:tc>
            <w:tc>
              <w:tcPr>
                <w:tcW w:w="833" w:type="pct"/>
                <w:vAlign w:val="center"/>
              </w:tcPr>
              <w:p w:rsidR="00495287" w:rsidRDefault="008B2CD9">
                <w:pPr>
                  <w:pStyle w:val="a9"/>
                  <w:ind w:firstLineChars="0" w:firstLine="0"/>
                  <w:jc w:val="center"/>
                  <w:rPr>
                    <w:szCs w:val="21"/>
                  </w:rPr>
                </w:pPr>
                <w:r>
                  <w:rPr>
                    <w:rFonts w:hint="eastAsia"/>
                    <w:szCs w:val="21"/>
                  </w:rPr>
                  <w:t>附注（如适用）</w:t>
                </w:r>
              </w:p>
            </w:tc>
            <w:tc>
              <w:tcPr>
                <w:tcW w:w="727" w:type="pct"/>
                <w:vAlign w:val="center"/>
              </w:tcPr>
              <w:p w:rsidR="00495287" w:rsidRDefault="008B2CD9">
                <w:pPr>
                  <w:pStyle w:val="a9"/>
                  <w:ind w:firstLineChars="0" w:firstLine="0"/>
                  <w:jc w:val="center"/>
                  <w:rPr>
                    <w:szCs w:val="21"/>
                  </w:rPr>
                </w:pPr>
                <w:r>
                  <w:rPr>
                    <w:rFonts w:hint="eastAsia"/>
                    <w:szCs w:val="21"/>
                  </w:rPr>
                  <w:t>2013</w:t>
                </w:r>
                <w:r>
                  <w:rPr>
                    <w:rFonts w:hint="eastAsia"/>
                    <w:szCs w:val="21"/>
                  </w:rPr>
                  <w:t>年金额</w:t>
                </w:r>
              </w:p>
            </w:tc>
            <w:tc>
              <w:tcPr>
                <w:tcW w:w="717" w:type="pct"/>
                <w:vAlign w:val="center"/>
              </w:tcPr>
              <w:p w:rsidR="00495287" w:rsidRDefault="008B2CD9">
                <w:pPr>
                  <w:pStyle w:val="a9"/>
                  <w:ind w:firstLineChars="0" w:firstLine="0"/>
                  <w:jc w:val="center"/>
                  <w:rPr>
                    <w:szCs w:val="21"/>
                  </w:rPr>
                </w:pPr>
                <w:r>
                  <w:rPr>
                    <w:rFonts w:hint="eastAsia"/>
                    <w:szCs w:val="21"/>
                  </w:rPr>
                  <w:t>2012</w:t>
                </w:r>
                <w:r>
                  <w:rPr>
                    <w:rFonts w:hint="eastAsia"/>
                    <w:szCs w:val="21"/>
                  </w:rPr>
                  <w:t>年金额</w:t>
                </w:r>
              </w:p>
            </w:tc>
          </w:tr>
          <w:tr w:rsidR="00495287" w:rsidTr="00F61EE4">
            <w:tc>
              <w:tcPr>
                <w:tcW w:w="1994" w:type="pct"/>
              </w:tcPr>
              <w:p w:rsidR="00495287" w:rsidRDefault="008B2CD9">
                <w:pPr>
                  <w:pStyle w:val="a9"/>
                  <w:ind w:firstLineChars="0" w:firstLine="0"/>
                  <w:jc w:val="left"/>
                  <w:rPr>
                    <w:szCs w:val="21"/>
                  </w:rPr>
                </w:pPr>
                <w:r>
                  <w:rPr>
                    <w:szCs w:val="21"/>
                  </w:rPr>
                  <w:t>非流动资产处置损益</w:t>
                </w:r>
              </w:p>
            </w:tc>
            <w:sdt>
              <w:sdtPr>
                <w:rPr>
                  <w:szCs w:val="18"/>
                </w:rPr>
                <w:alias w:val="非流动性资产处置损益，包括已计提资产减值准备的冲销部分（非经常性损益项目）"/>
                <w:tag w:val="_GBC_a1376e7d5e194efa8922d29318897f73"/>
                <w:id w:val="1588806919"/>
                <w:lock w:val="sdtLocked"/>
                <w:placeholder>
                  <w:docPart w:val="GBC11111111111111111111111111111"/>
                </w:placeholder>
                <w:dataBinding w:prefixMappings="xmlns:clcid-pte='clcid-pte'" w:xpath="/*/clcid-pte:FeiLiuDongXingZiChanChuZhiSunYiBaoKuoYiJiTiZiChanJianZhiZhunBeiDeChongXiaoBuFenFeiJingChangXingSunYiXiangMu" w:storeItemID="{89EBAB94-44A0-46A2-B712-30D997D04A6D}"/>
                <w:text/>
              </w:sdtPr>
              <w:sdtContent>
                <w:tc>
                  <w:tcPr>
                    <w:tcW w:w="729" w:type="pct"/>
                  </w:tcPr>
                  <w:p w:rsidR="00495287" w:rsidRDefault="00BF1FFB" w:rsidP="0022545A">
                    <w:pPr>
                      <w:jc w:val="right"/>
                      <w:rPr>
                        <w:szCs w:val="21"/>
                      </w:rPr>
                    </w:pPr>
                    <w:r>
                      <w:rPr>
                        <w:rFonts w:hint="eastAsia"/>
                        <w:szCs w:val="18"/>
                      </w:rPr>
                      <w:t>188,750,521.14</w:t>
                    </w:r>
                  </w:p>
                </w:tc>
              </w:sdtContent>
            </w:sdt>
            <w:sdt>
              <w:sdtPr>
                <w:rPr>
                  <w:szCs w:val="21"/>
                </w:rPr>
                <w:alias w:val="非流动性资产处置损益，包括已计提资产减值准备的冲销部分的说明（非经常性损益项目）"/>
                <w:tag w:val="_GBC_c5bc92f626ea4ec09fda416e47422ff6"/>
                <w:id w:val="1914507913"/>
                <w:lock w:val="sdtLocked"/>
                <w:placeholder>
                  <w:docPart w:val="GBC11111111111111111111111111111"/>
                </w:placeholder>
                <w:showingPlcHdr/>
                <w:dataBinding w:prefixMappings="xmlns:clcid-pte='clcid-pte'" w:xpath="/*/clcid-pte:FeiLiuDongXingZiChanChuZhiSunYiBaoKuoYiJiTiZiChanJianZhiZhunBeiDeChongXiaoBuFenFeiJingChangXingSunYiXiangMuShuoMing" w:storeItemID="{89EBAB94-44A0-46A2-B712-30D997D04A6D}"/>
                <w:text/>
              </w:sdtPr>
              <w:sdtContent>
                <w:tc>
                  <w:tcPr>
                    <w:tcW w:w="833" w:type="pct"/>
                  </w:tcPr>
                  <w:p w:rsidR="00495287" w:rsidRDefault="008B2CD9">
                    <w:pPr>
                      <w:jc w:val="left"/>
                      <w:rPr>
                        <w:szCs w:val="21"/>
                      </w:rPr>
                    </w:pPr>
                    <w:r>
                      <w:rPr>
                        <w:rFonts w:hint="eastAsia"/>
                        <w:color w:val="333399"/>
                        <w:szCs w:val="21"/>
                      </w:rPr>
                      <w:t xml:space="preserve">　</w:t>
                    </w:r>
                  </w:p>
                </w:tc>
              </w:sdtContent>
            </w:sdt>
            <w:sdt>
              <w:sdtPr>
                <w:rPr>
                  <w:szCs w:val="21"/>
                </w:rPr>
                <w:alias w:val="非流动性资产处置损益，包括已计提资产减值准备的冲销部分（非经常性损益项目）"/>
                <w:tag w:val="_GBC_37ef0fce9e234d369ccc1dd29ff2fc4f"/>
                <w:id w:val="1397007708"/>
                <w:lock w:val="sdtLocked"/>
                <w:placeholder>
                  <w:docPart w:val="GBC11111111111111111111111111111"/>
                </w:placeholder>
              </w:sdtPr>
              <w:sdtContent>
                <w:tc>
                  <w:tcPr>
                    <w:tcW w:w="727" w:type="pct"/>
                  </w:tcPr>
                  <w:p w:rsidR="00495287" w:rsidRDefault="00543145">
                    <w:pPr>
                      <w:jc w:val="right"/>
                      <w:rPr>
                        <w:szCs w:val="21"/>
                      </w:rPr>
                    </w:pPr>
                    <w:r w:rsidRPr="00543145">
                      <w:rPr>
                        <w:szCs w:val="21"/>
                      </w:rPr>
                      <w:t>10,534,197.75</w:t>
                    </w:r>
                  </w:p>
                </w:tc>
              </w:sdtContent>
            </w:sdt>
            <w:sdt>
              <w:sdtPr>
                <w:rPr>
                  <w:szCs w:val="21"/>
                </w:rPr>
                <w:alias w:val="非流动性资产处置损益，包括已计提资产减值准备的冲销部分（非经常性损益项目）"/>
                <w:tag w:val="_GBC_0593b7705f314b08993e6d9049b8c6cc"/>
                <w:id w:val="343755968"/>
                <w:lock w:val="sdtLocked"/>
                <w:placeholder>
                  <w:docPart w:val="GBC11111111111111111111111111111"/>
                </w:placeholder>
              </w:sdtPr>
              <w:sdtContent>
                <w:tc>
                  <w:tcPr>
                    <w:tcW w:w="717" w:type="pct"/>
                  </w:tcPr>
                  <w:p w:rsidR="00495287" w:rsidRDefault="00543145">
                    <w:pPr>
                      <w:jc w:val="right"/>
                      <w:rPr>
                        <w:szCs w:val="21"/>
                      </w:rPr>
                    </w:pPr>
                    <w:r w:rsidRPr="00543145">
                      <w:rPr>
                        <w:szCs w:val="21"/>
                      </w:rPr>
                      <w:t>84,969,788.04</w:t>
                    </w:r>
                  </w:p>
                </w:tc>
              </w:sdtContent>
            </w:sdt>
          </w:tr>
          <w:tr w:rsidR="00495287" w:rsidTr="00F61EE4">
            <w:tc>
              <w:tcPr>
                <w:tcW w:w="1994" w:type="pct"/>
              </w:tcPr>
              <w:p w:rsidR="00495287" w:rsidRDefault="008B2CD9">
                <w:pPr>
                  <w:pStyle w:val="a9"/>
                  <w:ind w:firstLineChars="0" w:firstLine="0"/>
                  <w:jc w:val="left"/>
                  <w:rPr>
                    <w:szCs w:val="21"/>
                  </w:rPr>
                </w:pPr>
                <w:r>
                  <w:rPr>
                    <w:szCs w:val="21"/>
                  </w:rPr>
                  <w:t>越权审批，或无正式批准文件，或偶发性的税收返还、减免</w:t>
                </w:r>
              </w:p>
            </w:tc>
            <w:sdt>
              <w:sdtPr>
                <w:rPr>
                  <w:szCs w:val="21"/>
                </w:rPr>
                <w:alias w:val="越权审批，或无正式批准文件，或偶发性的税收返还、减免（非经常性损益项目）"/>
                <w:tag w:val="_GBC_083f11c35d234662828946f2b4fb7a7f"/>
                <w:id w:val="-1141506350"/>
                <w:lock w:val="sdtLocked"/>
                <w:placeholder>
                  <w:docPart w:val="GBC11111111111111111111111111111"/>
                </w:placeholder>
                <w:showingPlcHdr/>
                <w:dataBinding w:prefixMappings="xmlns:clcid-pte='clcid-pte'" w:xpath="/*/clcid-pte:FeiJingChangXingSunYiZhongYueQuanShenPiHuoWuZhengShiPiZhunWenJianDeShuiShouFanHuanJianMian" w:storeItemID="{89EBAB94-44A0-46A2-B712-30D997D04A6D}"/>
                <w:text/>
              </w:sdtPr>
              <w:sdtContent>
                <w:tc>
                  <w:tcPr>
                    <w:tcW w:w="729" w:type="pct"/>
                  </w:tcPr>
                  <w:p w:rsidR="00495287" w:rsidRDefault="008B2CD9">
                    <w:pPr>
                      <w:jc w:val="right"/>
                      <w:rPr>
                        <w:szCs w:val="21"/>
                      </w:rPr>
                    </w:pPr>
                    <w:r>
                      <w:rPr>
                        <w:rFonts w:hint="eastAsia"/>
                        <w:color w:val="333399"/>
                        <w:szCs w:val="21"/>
                      </w:rPr>
                      <w:t xml:space="preserve">　</w:t>
                    </w:r>
                  </w:p>
                </w:tc>
              </w:sdtContent>
            </w:sdt>
            <w:sdt>
              <w:sdtPr>
                <w:rPr>
                  <w:szCs w:val="21"/>
                </w:rPr>
                <w:alias w:val="越权审批，或无正式批准文件，或偶发性的税收返还、减免的说明（非经常性损益项目）"/>
                <w:tag w:val="_GBC_8a54116303204e788c7137b97118caa7"/>
                <w:id w:val="956606893"/>
                <w:lock w:val="sdtLocked"/>
                <w:placeholder>
                  <w:docPart w:val="GBC11111111111111111111111111111"/>
                </w:placeholder>
                <w:showingPlcHdr/>
                <w:dataBinding w:prefixMappings="xmlns:clcid-pte='clcid-pte'" w:xpath="/*/clcid-pte:FeiJingChangXingSunYiZhongYueQuanShenPiHuoWuZhengShiPiZhunWenJianDeShuiShouFanHuanJianMianShuoMing" w:storeItemID="{89EBAB94-44A0-46A2-B712-30D997D04A6D}"/>
                <w:text/>
              </w:sdtPr>
              <w:sdtContent>
                <w:tc>
                  <w:tcPr>
                    <w:tcW w:w="833" w:type="pct"/>
                  </w:tcPr>
                  <w:p w:rsidR="00495287" w:rsidRDefault="008B2CD9">
                    <w:pPr>
                      <w:jc w:val="left"/>
                      <w:rPr>
                        <w:szCs w:val="21"/>
                      </w:rPr>
                    </w:pPr>
                    <w:r>
                      <w:rPr>
                        <w:rFonts w:hint="eastAsia"/>
                        <w:color w:val="333399"/>
                        <w:szCs w:val="21"/>
                      </w:rPr>
                      <w:t xml:space="preserve">　</w:t>
                    </w:r>
                  </w:p>
                </w:tc>
              </w:sdtContent>
            </w:sdt>
            <w:sdt>
              <w:sdtPr>
                <w:rPr>
                  <w:szCs w:val="21"/>
                </w:rPr>
                <w:alias w:val="越权审批，或无正式批准文件，或偶发性的税收返还、减免（非经常性损益项目）"/>
                <w:tag w:val="_GBC_3ff0215b42184c8bbecfa830785defb3"/>
                <w:id w:val="-1196538925"/>
                <w:lock w:val="sdtLocked"/>
                <w:placeholder>
                  <w:docPart w:val="GBC11111111111111111111111111111"/>
                </w:placeholder>
                <w:showingPlcHdr/>
              </w:sdtPr>
              <w:sdtContent>
                <w:tc>
                  <w:tcPr>
                    <w:tcW w:w="727" w:type="pct"/>
                  </w:tcPr>
                  <w:p w:rsidR="00495287" w:rsidRDefault="008B2CD9">
                    <w:pPr>
                      <w:jc w:val="right"/>
                      <w:rPr>
                        <w:szCs w:val="21"/>
                      </w:rPr>
                    </w:pPr>
                    <w:r>
                      <w:rPr>
                        <w:rFonts w:hint="eastAsia"/>
                        <w:color w:val="333399"/>
                        <w:szCs w:val="21"/>
                      </w:rPr>
                      <w:t xml:space="preserve">　</w:t>
                    </w:r>
                  </w:p>
                </w:tc>
              </w:sdtContent>
            </w:sdt>
            <w:sdt>
              <w:sdtPr>
                <w:rPr>
                  <w:szCs w:val="21"/>
                </w:rPr>
                <w:alias w:val="越权审批，或无正式批准文件，或偶发性的税收返还、减免（非经常性损益项目）"/>
                <w:tag w:val="_GBC_916107faffa1467681e946e7c2a096dc"/>
                <w:id w:val="1462222965"/>
                <w:lock w:val="sdtLocked"/>
                <w:placeholder>
                  <w:docPart w:val="GBC11111111111111111111111111111"/>
                </w:placeholder>
                <w:showingPlcHdr/>
              </w:sdtPr>
              <w:sdtContent>
                <w:tc>
                  <w:tcPr>
                    <w:tcW w:w="717" w:type="pct"/>
                  </w:tcPr>
                  <w:p w:rsidR="00495287" w:rsidRDefault="008B2CD9">
                    <w:pPr>
                      <w:jc w:val="right"/>
                      <w:rPr>
                        <w:szCs w:val="21"/>
                      </w:rPr>
                    </w:pPr>
                    <w:r>
                      <w:rPr>
                        <w:rFonts w:hint="eastAsia"/>
                        <w:color w:val="333399"/>
                        <w:szCs w:val="21"/>
                      </w:rPr>
                      <w:t xml:space="preserve">　</w:t>
                    </w:r>
                  </w:p>
                </w:tc>
              </w:sdtContent>
            </w:sdt>
          </w:tr>
          <w:tr w:rsidR="00495287" w:rsidTr="00F61EE4">
            <w:tc>
              <w:tcPr>
                <w:tcW w:w="1994" w:type="pct"/>
              </w:tcPr>
              <w:p w:rsidR="00495287" w:rsidRDefault="008B2CD9">
                <w:pPr>
                  <w:pStyle w:val="a9"/>
                  <w:ind w:firstLineChars="0" w:firstLine="0"/>
                  <w:jc w:val="left"/>
                  <w:rPr>
                    <w:szCs w:val="21"/>
                  </w:rPr>
                </w:pPr>
                <w:r>
                  <w:rPr>
                    <w:szCs w:val="21"/>
                  </w:rPr>
                  <w:t>计入当期损益的政府补助，但与公司正常经营业务密切相关，符合国家政策规定、按照一定标准定额或定量持续享受的政府补助除外</w:t>
                </w:r>
              </w:p>
            </w:tc>
            <w:sdt>
              <w:sdtPr>
                <w:rPr>
                  <w:szCs w:val="18"/>
                </w:rPr>
                <w:alias w:val="计入当期损益的政府补助，但与公司正常经营业务密切相关，符合国家政策规定、按照一定标准定额或定量持续享受的政府补助除外（非.."/>
                <w:tag w:val="_GBC_a8fec68d31bb4091b472a4bb5e11c088"/>
                <w:id w:val="-1447228528"/>
                <w:lock w:val="sdtLocked"/>
                <w:placeholder>
                  <w:docPart w:val="GBC11111111111111111111111111111"/>
                </w:placeholder>
                <w:dataBinding w:prefixMappings="xmlns:clcid-pte='clcid-pte'" w:xpath="/*/clcid-pte:FeiJingChangXingSunYiZhongGeZhongXingShiDeZhengFuBuTie" w:storeItemID="{89EBAB94-44A0-46A2-B712-30D997D04A6D}"/>
                <w:text/>
              </w:sdtPr>
              <w:sdtContent>
                <w:tc>
                  <w:tcPr>
                    <w:tcW w:w="729" w:type="pct"/>
                  </w:tcPr>
                  <w:p w:rsidR="00495287" w:rsidRDefault="00BF1FFB">
                    <w:pPr>
                      <w:jc w:val="right"/>
                      <w:rPr>
                        <w:szCs w:val="21"/>
                      </w:rPr>
                    </w:pPr>
                    <w:r>
                      <w:rPr>
                        <w:rFonts w:hint="eastAsia"/>
                        <w:szCs w:val="18"/>
                      </w:rPr>
                      <w:t>18,027,260.25</w:t>
                    </w:r>
                  </w:p>
                </w:tc>
              </w:sdtContent>
            </w:sdt>
            <w:sdt>
              <w:sdtPr>
                <w:rPr>
                  <w:szCs w:val="21"/>
                </w:rPr>
                <w:alias w:val="计入当期损益的政府补助，但与公司正常经营业务密切相关，符合国家政策规定、按照一定标准定额或定量持续享受的政府补助除外的说.."/>
                <w:tag w:val="_GBC_de1cca0cf1904a089728561176b3ce73"/>
                <w:id w:val="-468751257"/>
                <w:lock w:val="sdtLocked"/>
                <w:placeholder>
                  <w:docPart w:val="GBC11111111111111111111111111111"/>
                </w:placeholder>
                <w:showingPlcHdr/>
                <w:dataBinding w:prefixMappings="xmlns:clcid-pte='clcid-pte'" w:xpath="/*/clcid-pte:FeiJingChangXingSunYiZhongGeZhongXingShiDeZhengFuBuTieShuoMing" w:storeItemID="{89EBAB94-44A0-46A2-B712-30D997D04A6D}"/>
                <w:text/>
              </w:sdtPr>
              <w:sdtContent>
                <w:tc>
                  <w:tcPr>
                    <w:tcW w:w="833" w:type="pct"/>
                  </w:tcPr>
                  <w:p w:rsidR="00495287" w:rsidRDefault="008B2CD9">
                    <w:pPr>
                      <w:jc w:val="left"/>
                      <w:rPr>
                        <w:szCs w:val="21"/>
                      </w:rPr>
                    </w:pPr>
                    <w:r>
                      <w:rPr>
                        <w:rFonts w:hint="eastAsia"/>
                        <w:color w:val="333399"/>
                        <w:szCs w:val="21"/>
                      </w:rPr>
                      <w:t xml:space="preserve">　</w:t>
                    </w:r>
                  </w:p>
                </w:tc>
              </w:sdtContent>
            </w:sdt>
            <w:sdt>
              <w:sdtPr>
                <w:rPr>
                  <w:szCs w:val="21"/>
                </w:rPr>
                <w:alias w:val="计入当期损益的政府补助，但与公司正常经营业务密切相关，符合国家政策规定、按照一定标准定额或定量持续享受的政府补助除外（非.."/>
                <w:tag w:val="_GBC_ac5d634544234d93ba4ef5cfd614b84a"/>
                <w:id w:val="385531329"/>
                <w:lock w:val="sdtLocked"/>
                <w:placeholder>
                  <w:docPart w:val="GBC11111111111111111111111111111"/>
                </w:placeholder>
              </w:sdtPr>
              <w:sdtContent>
                <w:tc>
                  <w:tcPr>
                    <w:tcW w:w="727" w:type="pct"/>
                  </w:tcPr>
                  <w:p w:rsidR="00495287" w:rsidRDefault="00543145">
                    <w:pPr>
                      <w:jc w:val="right"/>
                      <w:rPr>
                        <w:szCs w:val="21"/>
                      </w:rPr>
                    </w:pPr>
                    <w:r w:rsidRPr="00543145">
                      <w:rPr>
                        <w:szCs w:val="21"/>
                      </w:rPr>
                      <w:t>15,052,825.42</w:t>
                    </w:r>
                  </w:p>
                </w:tc>
              </w:sdtContent>
            </w:sdt>
            <w:sdt>
              <w:sdtPr>
                <w:rPr>
                  <w:szCs w:val="21"/>
                </w:rPr>
                <w:alias w:val="计入当期损益的政府补助，但与公司正常经营业务密切相关，符合国家政策规定、按照一定标准定额或定量持续享受的政府补助除外（非.."/>
                <w:tag w:val="_GBC_6b0760eb627247ccafa051b170b68d19"/>
                <w:id w:val="-156773318"/>
                <w:lock w:val="sdtLocked"/>
                <w:placeholder>
                  <w:docPart w:val="GBC11111111111111111111111111111"/>
                </w:placeholder>
              </w:sdtPr>
              <w:sdtContent>
                <w:tc>
                  <w:tcPr>
                    <w:tcW w:w="717" w:type="pct"/>
                  </w:tcPr>
                  <w:p w:rsidR="00495287" w:rsidRDefault="00543145">
                    <w:pPr>
                      <w:jc w:val="right"/>
                      <w:rPr>
                        <w:szCs w:val="21"/>
                      </w:rPr>
                    </w:pPr>
                    <w:r w:rsidRPr="00543145">
                      <w:rPr>
                        <w:szCs w:val="21"/>
                      </w:rPr>
                      <w:t>11,621,033.49</w:t>
                    </w:r>
                  </w:p>
                </w:tc>
              </w:sdtContent>
            </w:sdt>
          </w:tr>
          <w:tr w:rsidR="00495287" w:rsidTr="00F61EE4">
            <w:tc>
              <w:tcPr>
                <w:tcW w:w="1994" w:type="pct"/>
              </w:tcPr>
              <w:p w:rsidR="00495287" w:rsidRDefault="008B2CD9">
                <w:pPr>
                  <w:pStyle w:val="a9"/>
                  <w:ind w:firstLineChars="0" w:firstLine="0"/>
                  <w:jc w:val="left"/>
                  <w:rPr>
                    <w:szCs w:val="21"/>
                  </w:rPr>
                </w:pPr>
                <w:r>
                  <w:rPr>
                    <w:szCs w:val="21"/>
                  </w:rPr>
                  <w:t>计入当期损益的对非金融企业收取的资金占用费</w:t>
                </w:r>
              </w:p>
            </w:tc>
            <w:sdt>
              <w:sdtPr>
                <w:rPr>
                  <w:szCs w:val="21"/>
                </w:rPr>
                <w:alias w:val="计入当期损益的对非金融企业收取的资金占用费（非经常性损益项目）"/>
                <w:tag w:val="_GBC_d1050da1f2964b50b18d0c54ac97c530"/>
                <w:id w:val="340972929"/>
                <w:lock w:val="sdtLocked"/>
                <w:placeholder>
                  <w:docPart w:val="GBC11111111111111111111111111111"/>
                </w:placeholder>
                <w:showingPlcHdr/>
                <w:dataBinding w:prefixMappings="xmlns:clcid-pte='clcid-pte'" w:xpath="/*/clcid-pte:JiRuDangQiSunYiDeDuiFeiJinRongQiYeShouQuDeZiJinZhanYongFeiFeiJingChangXingSunYiXiangMu" w:storeItemID="{89EBAB94-44A0-46A2-B712-30D997D04A6D}"/>
                <w:text/>
              </w:sdtPr>
              <w:sdtContent>
                <w:tc>
                  <w:tcPr>
                    <w:tcW w:w="729" w:type="pct"/>
                  </w:tcPr>
                  <w:p w:rsidR="00495287" w:rsidRDefault="008B2CD9">
                    <w:pPr>
                      <w:jc w:val="right"/>
                      <w:rPr>
                        <w:szCs w:val="21"/>
                      </w:rPr>
                    </w:pPr>
                    <w:r>
                      <w:rPr>
                        <w:rFonts w:hint="eastAsia"/>
                        <w:color w:val="333399"/>
                        <w:szCs w:val="21"/>
                      </w:rPr>
                      <w:t xml:space="preserve">　</w:t>
                    </w:r>
                  </w:p>
                </w:tc>
              </w:sdtContent>
            </w:sdt>
            <w:sdt>
              <w:sdtPr>
                <w:rPr>
                  <w:szCs w:val="21"/>
                </w:rPr>
                <w:alias w:val="计入当期损益的对非金融企业收取的资金占用费的说明（非经常性损益项目）"/>
                <w:tag w:val="_GBC_3b2a1031ade1442a821b851de264971e"/>
                <w:id w:val="821319601"/>
                <w:lock w:val="sdtLocked"/>
                <w:placeholder>
                  <w:docPart w:val="GBC11111111111111111111111111111"/>
                </w:placeholder>
                <w:showingPlcHdr/>
                <w:dataBinding w:prefixMappings="xmlns:clcid-pte='clcid-pte'" w:xpath="/*/clcid-pte:JiRuDangQiSunYiDeDuiFeiJinRongQiYeShouQuDeZiJinZhanYongFeiFeiJingChangXingSunYiXiangMuShuoMing" w:storeItemID="{89EBAB94-44A0-46A2-B712-30D997D04A6D}"/>
                <w:text/>
              </w:sdtPr>
              <w:sdtContent>
                <w:tc>
                  <w:tcPr>
                    <w:tcW w:w="833" w:type="pct"/>
                  </w:tcPr>
                  <w:p w:rsidR="00495287" w:rsidRDefault="008B2CD9">
                    <w:pPr>
                      <w:jc w:val="left"/>
                      <w:rPr>
                        <w:szCs w:val="21"/>
                      </w:rPr>
                    </w:pPr>
                    <w:r>
                      <w:rPr>
                        <w:rFonts w:hint="eastAsia"/>
                        <w:color w:val="333399"/>
                        <w:szCs w:val="21"/>
                      </w:rPr>
                      <w:t xml:space="preserve">　</w:t>
                    </w:r>
                  </w:p>
                </w:tc>
              </w:sdtContent>
            </w:sdt>
            <w:sdt>
              <w:sdtPr>
                <w:rPr>
                  <w:szCs w:val="21"/>
                </w:rPr>
                <w:alias w:val="计入当期损益的对非金融企业收取的资金占用费（非经常性损益项目）"/>
                <w:tag w:val="_GBC_b937b2fad53b4d079f3dfcfd7c8f7de2"/>
                <w:id w:val="1749604699"/>
                <w:lock w:val="sdtLocked"/>
                <w:placeholder>
                  <w:docPart w:val="GBC11111111111111111111111111111"/>
                </w:placeholder>
                <w:showingPlcHdr/>
              </w:sdtPr>
              <w:sdtContent>
                <w:tc>
                  <w:tcPr>
                    <w:tcW w:w="727" w:type="pct"/>
                  </w:tcPr>
                  <w:p w:rsidR="00495287" w:rsidRDefault="008B2CD9">
                    <w:pPr>
                      <w:jc w:val="right"/>
                      <w:rPr>
                        <w:szCs w:val="21"/>
                      </w:rPr>
                    </w:pPr>
                    <w:r>
                      <w:rPr>
                        <w:rFonts w:hint="eastAsia"/>
                        <w:color w:val="333399"/>
                        <w:szCs w:val="21"/>
                      </w:rPr>
                      <w:t xml:space="preserve">　</w:t>
                    </w:r>
                  </w:p>
                </w:tc>
              </w:sdtContent>
            </w:sdt>
            <w:sdt>
              <w:sdtPr>
                <w:rPr>
                  <w:szCs w:val="21"/>
                </w:rPr>
                <w:alias w:val="计入当期损益的对非金融企业收取的资金占用费（非经常性损益项目）"/>
                <w:tag w:val="_GBC_72ac8265b61d4900bbd8a7c6aa308ede"/>
                <w:id w:val="-452332748"/>
                <w:lock w:val="sdtLocked"/>
                <w:placeholder>
                  <w:docPart w:val="GBC11111111111111111111111111111"/>
                </w:placeholder>
              </w:sdtPr>
              <w:sdtContent>
                <w:tc>
                  <w:tcPr>
                    <w:tcW w:w="717" w:type="pct"/>
                  </w:tcPr>
                  <w:p w:rsidR="00495287" w:rsidRDefault="00543145">
                    <w:pPr>
                      <w:jc w:val="right"/>
                      <w:rPr>
                        <w:szCs w:val="21"/>
                      </w:rPr>
                    </w:pPr>
                    <w:r w:rsidRPr="00543145">
                      <w:rPr>
                        <w:szCs w:val="21"/>
                      </w:rPr>
                      <w:t>31,066.84</w:t>
                    </w:r>
                  </w:p>
                </w:tc>
              </w:sdtContent>
            </w:sdt>
          </w:tr>
          <w:tr w:rsidR="00495287" w:rsidTr="00F61EE4">
            <w:tc>
              <w:tcPr>
                <w:tcW w:w="1994" w:type="pct"/>
              </w:tcPr>
              <w:p w:rsidR="00495287" w:rsidRDefault="008B2CD9">
                <w:pPr>
                  <w:pStyle w:val="a9"/>
                  <w:ind w:firstLineChars="0" w:firstLine="0"/>
                  <w:jc w:val="left"/>
                  <w:rPr>
                    <w:szCs w:val="21"/>
                  </w:rPr>
                </w:pPr>
                <w:r>
                  <w:rPr>
                    <w:szCs w:val="21"/>
                  </w:rPr>
                  <w:t>企业取得子公司、联营企业及合营企业的投资成本小于取得投资时应享有被投资单位可辨认净资产公允价值产生的收益</w:t>
                </w:r>
              </w:p>
            </w:tc>
            <w:sdt>
              <w:sdtPr>
                <w:rPr>
                  <w:szCs w:val="21"/>
                </w:rPr>
                <w:alias w:val="企业取得子公司、联营企业及合营企业的投资成本小于取得投资时应享有被投资单位可辨认净资产公允价值产生的收益（非经常性损益项.."/>
                <w:tag w:val="_GBC_16587a433b05471283c3f8202fa46f4a"/>
                <w:id w:val="-2020762762"/>
                <w:lock w:val="sdtLocked"/>
                <w:placeholder>
                  <w:docPart w:val="GBC11111111111111111111111111111"/>
                </w:placeholder>
                <w:showingPlcHdr/>
                <w:dataBinding w:prefixMappings="xmlns:clcid-pte='clcid-pte'" w:xpath="/*/clcid-pte:QiYeHeBingDeHeBingChengBenXiaoYuHeBingShiYingXiangYouBeiHeBingDanWeiKeBianRenJingZiChanGongYunJiaZhiChanShengDeSunYi" w:storeItemID="{89EBAB94-44A0-46A2-B712-30D997D04A6D}"/>
                <w:text/>
              </w:sdtPr>
              <w:sdtContent>
                <w:tc>
                  <w:tcPr>
                    <w:tcW w:w="729" w:type="pct"/>
                  </w:tcPr>
                  <w:p w:rsidR="00495287" w:rsidRDefault="008B2CD9">
                    <w:pPr>
                      <w:jc w:val="right"/>
                      <w:rPr>
                        <w:szCs w:val="21"/>
                      </w:rPr>
                    </w:pPr>
                    <w:r>
                      <w:rPr>
                        <w:rFonts w:hint="eastAsia"/>
                        <w:color w:val="333399"/>
                        <w:szCs w:val="21"/>
                      </w:rPr>
                      <w:t xml:space="preserve">　</w:t>
                    </w:r>
                  </w:p>
                </w:tc>
              </w:sdtContent>
            </w:sdt>
            <w:sdt>
              <w:sdtPr>
                <w:rPr>
                  <w:szCs w:val="21"/>
                </w:rPr>
                <w:alias w:val="企业取得子公司、联营企业及合营企业的投资成本小于取得投资时应享有被投资单位可辨认净资产公允价值产生的收益的说明（非经常性.."/>
                <w:tag w:val="_GBC_1e7d41e4809f4745b8e14f3f4f9b28f9"/>
                <w:id w:val="1828091623"/>
                <w:lock w:val="sdtLocked"/>
                <w:placeholder>
                  <w:docPart w:val="GBC11111111111111111111111111111"/>
                </w:placeholder>
                <w:showingPlcHdr/>
                <w:dataBinding w:prefixMappings="xmlns:clcid-pte='clcid-pte'" w:xpath="/*/clcid-pte:QiYeHeBingDeHeBingChengBenXiaoYuHeBingShiYingXiangYouBeiHeBingDanWeiKeBianRenJingZiChanGongYunJiaZhiChanShengDeSunYiShuoMing" w:storeItemID="{89EBAB94-44A0-46A2-B712-30D997D04A6D}"/>
                <w:text/>
              </w:sdtPr>
              <w:sdtContent>
                <w:tc>
                  <w:tcPr>
                    <w:tcW w:w="833" w:type="pct"/>
                  </w:tcPr>
                  <w:p w:rsidR="00495287" w:rsidRDefault="008B2CD9">
                    <w:pPr>
                      <w:jc w:val="left"/>
                      <w:rPr>
                        <w:szCs w:val="21"/>
                      </w:rPr>
                    </w:pPr>
                    <w:r>
                      <w:rPr>
                        <w:rFonts w:hint="eastAsia"/>
                        <w:color w:val="333399"/>
                        <w:szCs w:val="21"/>
                      </w:rPr>
                      <w:t xml:space="preserve">　</w:t>
                    </w:r>
                  </w:p>
                </w:tc>
              </w:sdtContent>
            </w:sdt>
            <w:sdt>
              <w:sdtPr>
                <w:rPr>
                  <w:szCs w:val="21"/>
                </w:rPr>
                <w:alias w:val="企业取得子公司、联营企业及合营企业的投资成本小于取得投资时应享有被投资单位可辨认净资产公允价值产生的收益（非经常性损益项.."/>
                <w:tag w:val="_GBC_61d4ab8541ff4d20a38e7e8c31d7d354"/>
                <w:id w:val="-709946925"/>
                <w:lock w:val="sdtLocked"/>
                <w:placeholder>
                  <w:docPart w:val="GBC11111111111111111111111111111"/>
                </w:placeholder>
                <w:showingPlcHdr/>
              </w:sdtPr>
              <w:sdtContent>
                <w:tc>
                  <w:tcPr>
                    <w:tcW w:w="727" w:type="pct"/>
                  </w:tcPr>
                  <w:p w:rsidR="00495287" w:rsidRDefault="008B2CD9">
                    <w:pPr>
                      <w:jc w:val="right"/>
                      <w:rPr>
                        <w:szCs w:val="21"/>
                      </w:rPr>
                    </w:pPr>
                    <w:r>
                      <w:rPr>
                        <w:rFonts w:hint="eastAsia"/>
                        <w:color w:val="333399"/>
                        <w:szCs w:val="21"/>
                      </w:rPr>
                      <w:t xml:space="preserve">　</w:t>
                    </w:r>
                  </w:p>
                </w:tc>
              </w:sdtContent>
            </w:sdt>
            <w:sdt>
              <w:sdtPr>
                <w:rPr>
                  <w:szCs w:val="21"/>
                </w:rPr>
                <w:alias w:val="企业取得子公司、联营企业及合营企业的投资成本小于取得投资时应享有被投资单位可辨认净资产公允价值产生的收益（非经常性损益项.."/>
                <w:tag w:val="_GBC_3429388a7be44893aadf65a44e8448c5"/>
                <w:id w:val="162974104"/>
                <w:lock w:val="sdtLocked"/>
                <w:placeholder>
                  <w:docPart w:val="GBC11111111111111111111111111111"/>
                </w:placeholder>
                <w:showingPlcHdr/>
              </w:sdtPr>
              <w:sdtContent>
                <w:tc>
                  <w:tcPr>
                    <w:tcW w:w="717" w:type="pct"/>
                  </w:tcPr>
                  <w:p w:rsidR="00495287" w:rsidRDefault="008B2CD9">
                    <w:pPr>
                      <w:jc w:val="right"/>
                      <w:rPr>
                        <w:szCs w:val="21"/>
                      </w:rPr>
                    </w:pPr>
                    <w:r>
                      <w:rPr>
                        <w:rFonts w:hint="eastAsia"/>
                        <w:color w:val="333399"/>
                        <w:szCs w:val="21"/>
                      </w:rPr>
                      <w:t xml:space="preserve">　</w:t>
                    </w:r>
                  </w:p>
                </w:tc>
              </w:sdtContent>
            </w:sdt>
          </w:tr>
          <w:tr w:rsidR="00495287" w:rsidTr="00F61EE4">
            <w:tc>
              <w:tcPr>
                <w:tcW w:w="1994" w:type="pct"/>
              </w:tcPr>
              <w:p w:rsidR="00495287" w:rsidRDefault="008B2CD9">
                <w:pPr>
                  <w:pStyle w:val="a9"/>
                  <w:ind w:firstLineChars="0" w:firstLine="0"/>
                  <w:jc w:val="left"/>
                  <w:rPr>
                    <w:szCs w:val="21"/>
                  </w:rPr>
                </w:pPr>
                <w:r>
                  <w:rPr>
                    <w:szCs w:val="21"/>
                  </w:rPr>
                  <w:t>非货币性资产交换损益</w:t>
                </w:r>
              </w:p>
            </w:tc>
            <w:sdt>
              <w:sdtPr>
                <w:rPr>
                  <w:szCs w:val="21"/>
                </w:rPr>
                <w:alias w:val="非货币性资产交换损益（非经常性损益项目）"/>
                <w:tag w:val="_GBC_5809604cb27742bba986105757c78d1f"/>
                <w:id w:val="1001937128"/>
                <w:lock w:val="sdtLocked"/>
                <w:placeholder>
                  <w:docPart w:val="GBC11111111111111111111111111111"/>
                </w:placeholder>
                <w:showingPlcHdr/>
                <w:dataBinding w:prefixMappings="xmlns:clcid-pte='clcid-pte'" w:xpath="/*/clcid-pte:FeiJingChangXingSunYiZhongZiChanZhiHuanSunYi" w:storeItemID="{89EBAB94-44A0-46A2-B712-30D997D04A6D}"/>
                <w:text/>
              </w:sdtPr>
              <w:sdtContent>
                <w:tc>
                  <w:tcPr>
                    <w:tcW w:w="729" w:type="pct"/>
                  </w:tcPr>
                  <w:p w:rsidR="00495287" w:rsidRDefault="008B2CD9">
                    <w:pPr>
                      <w:jc w:val="right"/>
                      <w:rPr>
                        <w:szCs w:val="21"/>
                      </w:rPr>
                    </w:pPr>
                    <w:r>
                      <w:rPr>
                        <w:rFonts w:hint="eastAsia"/>
                        <w:color w:val="333399"/>
                        <w:szCs w:val="21"/>
                      </w:rPr>
                      <w:t xml:space="preserve">　</w:t>
                    </w:r>
                  </w:p>
                </w:tc>
              </w:sdtContent>
            </w:sdt>
            <w:sdt>
              <w:sdtPr>
                <w:rPr>
                  <w:szCs w:val="21"/>
                </w:rPr>
                <w:alias w:val="非货币性资产交换损益的说明（非经常性损益项目）"/>
                <w:tag w:val="_GBC_4dbfb86713014d899b942828b5505d7e"/>
                <w:id w:val="394246688"/>
                <w:lock w:val="sdtLocked"/>
                <w:placeholder>
                  <w:docPart w:val="GBC11111111111111111111111111111"/>
                </w:placeholder>
                <w:showingPlcHdr/>
                <w:dataBinding w:prefixMappings="xmlns:clcid-pte='clcid-pte'" w:xpath="/*/clcid-pte:FeiJingChangXingSunYiZhongZiChanZhiHuanSunYiShuoMing" w:storeItemID="{89EBAB94-44A0-46A2-B712-30D997D04A6D}"/>
                <w:text/>
              </w:sdtPr>
              <w:sdtContent>
                <w:tc>
                  <w:tcPr>
                    <w:tcW w:w="833" w:type="pct"/>
                  </w:tcPr>
                  <w:p w:rsidR="00495287" w:rsidRDefault="008B2CD9">
                    <w:pPr>
                      <w:jc w:val="left"/>
                      <w:rPr>
                        <w:szCs w:val="21"/>
                      </w:rPr>
                    </w:pPr>
                    <w:r>
                      <w:rPr>
                        <w:rFonts w:hint="eastAsia"/>
                        <w:color w:val="333399"/>
                        <w:szCs w:val="21"/>
                      </w:rPr>
                      <w:t xml:space="preserve">　</w:t>
                    </w:r>
                  </w:p>
                </w:tc>
              </w:sdtContent>
            </w:sdt>
            <w:sdt>
              <w:sdtPr>
                <w:rPr>
                  <w:szCs w:val="21"/>
                </w:rPr>
                <w:alias w:val="非货币性资产交换损益（非经常性损益项目）"/>
                <w:tag w:val="_GBC_7b5f158cca924fbb92140fb829d83ae3"/>
                <w:id w:val="-809638205"/>
                <w:lock w:val="sdtLocked"/>
                <w:placeholder>
                  <w:docPart w:val="GBC11111111111111111111111111111"/>
                </w:placeholder>
                <w:showingPlcHdr/>
              </w:sdtPr>
              <w:sdtContent>
                <w:tc>
                  <w:tcPr>
                    <w:tcW w:w="727" w:type="pct"/>
                  </w:tcPr>
                  <w:p w:rsidR="00495287" w:rsidRDefault="008B2CD9">
                    <w:pPr>
                      <w:jc w:val="right"/>
                      <w:rPr>
                        <w:szCs w:val="21"/>
                      </w:rPr>
                    </w:pPr>
                    <w:r>
                      <w:rPr>
                        <w:rFonts w:hint="eastAsia"/>
                        <w:color w:val="333399"/>
                        <w:szCs w:val="21"/>
                      </w:rPr>
                      <w:t xml:space="preserve">　</w:t>
                    </w:r>
                  </w:p>
                </w:tc>
              </w:sdtContent>
            </w:sdt>
            <w:sdt>
              <w:sdtPr>
                <w:rPr>
                  <w:szCs w:val="21"/>
                </w:rPr>
                <w:alias w:val="非货币性资产交换损益（非经常性损益项目）"/>
                <w:tag w:val="_GBC_ca8044fde832439988151a16f5867bde"/>
                <w:id w:val="1123191262"/>
                <w:lock w:val="sdtLocked"/>
                <w:placeholder>
                  <w:docPart w:val="GBC11111111111111111111111111111"/>
                </w:placeholder>
                <w:showingPlcHdr/>
              </w:sdtPr>
              <w:sdtContent>
                <w:tc>
                  <w:tcPr>
                    <w:tcW w:w="717" w:type="pct"/>
                  </w:tcPr>
                  <w:p w:rsidR="00495287" w:rsidRDefault="008B2CD9">
                    <w:pPr>
                      <w:jc w:val="right"/>
                      <w:rPr>
                        <w:szCs w:val="21"/>
                      </w:rPr>
                    </w:pPr>
                    <w:r>
                      <w:rPr>
                        <w:rFonts w:hint="eastAsia"/>
                        <w:color w:val="333399"/>
                        <w:szCs w:val="21"/>
                      </w:rPr>
                      <w:t xml:space="preserve">　</w:t>
                    </w:r>
                  </w:p>
                </w:tc>
              </w:sdtContent>
            </w:sdt>
          </w:tr>
          <w:tr w:rsidR="00495287" w:rsidTr="00F61EE4">
            <w:tc>
              <w:tcPr>
                <w:tcW w:w="1994" w:type="pct"/>
              </w:tcPr>
              <w:p w:rsidR="00495287" w:rsidRDefault="008B2CD9">
                <w:pPr>
                  <w:pStyle w:val="a9"/>
                  <w:ind w:firstLineChars="0" w:firstLine="0"/>
                  <w:jc w:val="left"/>
                  <w:rPr>
                    <w:szCs w:val="21"/>
                  </w:rPr>
                </w:pPr>
                <w:r>
                  <w:rPr>
                    <w:szCs w:val="21"/>
                  </w:rPr>
                  <w:lastRenderedPageBreak/>
                  <w:t>委托他人投资或管理资产的损益</w:t>
                </w:r>
              </w:p>
            </w:tc>
            <w:sdt>
              <w:sdtPr>
                <w:alias w:val="委托他人投资或管理资产的损益（非经常性损益项目）"/>
                <w:tag w:val="_GBC_612c1d7b63244662a75144525ab72dce"/>
                <w:id w:val="1829698099"/>
                <w:lock w:val="sdtLocked"/>
                <w:placeholder>
                  <w:docPart w:val="GBC11111111111111111111111111111"/>
                </w:placeholder>
                <w:dataBinding w:prefixMappings="xmlns:clcid-pte='clcid-pte'" w:xpath="/*/clcid-pte:WeiTuoTaRenTouZiHuoGuanLiZiChanDeSunYiFeiJingChangXingSunYiXiangMu" w:storeItemID="{89EBAB94-44A0-46A2-B712-30D997D04A6D}"/>
                <w:text/>
              </w:sdtPr>
              <w:sdtContent>
                <w:tc>
                  <w:tcPr>
                    <w:tcW w:w="729" w:type="pct"/>
                  </w:tcPr>
                  <w:p w:rsidR="00495287" w:rsidRDefault="00BF1FFB">
                    <w:pPr>
                      <w:jc w:val="right"/>
                      <w:rPr>
                        <w:szCs w:val="21"/>
                      </w:rPr>
                    </w:pPr>
                    <w:r>
                      <w:rPr>
                        <w:rFonts w:hint="eastAsia"/>
                      </w:rPr>
                      <w:t>3,563,280.52</w:t>
                    </w:r>
                  </w:p>
                </w:tc>
              </w:sdtContent>
            </w:sdt>
            <w:sdt>
              <w:sdtPr>
                <w:rPr>
                  <w:szCs w:val="21"/>
                </w:rPr>
                <w:alias w:val="委托他人投资或管理资产的损益的说明（非经常性损益项目）"/>
                <w:tag w:val="_GBC_79f6e96f4fc94536b12844f859c91cd2"/>
                <w:id w:val="-709107062"/>
                <w:lock w:val="sdtLocked"/>
                <w:placeholder>
                  <w:docPart w:val="GBC11111111111111111111111111111"/>
                </w:placeholder>
                <w:showingPlcHdr/>
                <w:dataBinding w:prefixMappings="xmlns:clcid-pte='clcid-pte'" w:xpath="/*/clcid-pte:WeiTuoTaRenTouZiHuoGuanLiZiChanDeSunYiFeiJingChangXingSunYiXiangMuShuoMing" w:storeItemID="{89EBAB94-44A0-46A2-B712-30D997D04A6D}"/>
                <w:text/>
              </w:sdtPr>
              <w:sdtContent>
                <w:tc>
                  <w:tcPr>
                    <w:tcW w:w="833" w:type="pct"/>
                  </w:tcPr>
                  <w:p w:rsidR="00495287" w:rsidRDefault="008B2CD9">
                    <w:pPr>
                      <w:jc w:val="left"/>
                      <w:rPr>
                        <w:szCs w:val="21"/>
                      </w:rPr>
                    </w:pPr>
                    <w:r>
                      <w:rPr>
                        <w:rFonts w:hint="eastAsia"/>
                        <w:color w:val="333399"/>
                        <w:szCs w:val="21"/>
                      </w:rPr>
                      <w:t xml:space="preserve">　</w:t>
                    </w:r>
                  </w:p>
                </w:tc>
              </w:sdtContent>
            </w:sdt>
            <w:sdt>
              <w:sdtPr>
                <w:rPr>
                  <w:szCs w:val="21"/>
                </w:rPr>
                <w:alias w:val="委托他人投资或管理资产的损益（非经常性损益项目）"/>
                <w:tag w:val="_GBC_a296a6e89c794f0c9561cdced00176d7"/>
                <w:id w:val="888069314"/>
                <w:lock w:val="sdtLocked"/>
                <w:placeholder>
                  <w:docPart w:val="GBC11111111111111111111111111111"/>
                </w:placeholder>
                <w:showingPlcHdr/>
              </w:sdtPr>
              <w:sdtContent>
                <w:tc>
                  <w:tcPr>
                    <w:tcW w:w="727" w:type="pct"/>
                  </w:tcPr>
                  <w:p w:rsidR="00495287" w:rsidRDefault="008B2CD9">
                    <w:pPr>
                      <w:jc w:val="right"/>
                      <w:rPr>
                        <w:szCs w:val="21"/>
                      </w:rPr>
                    </w:pPr>
                    <w:r>
                      <w:rPr>
                        <w:rFonts w:hint="eastAsia"/>
                        <w:color w:val="333399"/>
                      </w:rPr>
                      <w:t xml:space="preserve">　</w:t>
                    </w:r>
                  </w:p>
                </w:tc>
              </w:sdtContent>
            </w:sdt>
            <w:sdt>
              <w:sdtPr>
                <w:rPr>
                  <w:szCs w:val="21"/>
                </w:rPr>
                <w:alias w:val="委托他人投资或管理资产的损益（非经常性损益项目）"/>
                <w:tag w:val="_GBC_b66db2dd9251484b96e5885fb8194d42"/>
                <w:id w:val="1687400018"/>
                <w:lock w:val="sdtLocked"/>
                <w:placeholder>
                  <w:docPart w:val="GBC11111111111111111111111111111"/>
                </w:placeholder>
                <w:showingPlcHdr/>
              </w:sdtPr>
              <w:sdtContent>
                <w:tc>
                  <w:tcPr>
                    <w:tcW w:w="717" w:type="pct"/>
                  </w:tcPr>
                  <w:p w:rsidR="00495287" w:rsidRDefault="008B2CD9">
                    <w:pPr>
                      <w:jc w:val="right"/>
                      <w:rPr>
                        <w:szCs w:val="21"/>
                      </w:rPr>
                    </w:pPr>
                    <w:r>
                      <w:rPr>
                        <w:rFonts w:hint="eastAsia"/>
                        <w:color w:val="333399"/>
                      </w:rPr>
                      <w:t xml:space="preserve">　</w:t>
                    </w:r>
                  </w:p>
                </w:tc>
              </w:sdtContent>
            </w:sdt>
          </w:tr>
          <w:tr w:rsidR="00495287" w:rsidTr="00F61EE4">
            <w:tc>
              <w:tcPr>
                <w:tcW w:w="1994" w:type="pct"/>
              </w:tcPr>
              <w:p w:rsidR="00495287" w:rsidRDefault="008B2CD9">
                <w:pPr>
                  <w:pStyle w:val="a9"/>
                  <w:ind w:firstLineChars="0" w:firstLine="0"/>
                  <w:jc w:val="left"/>
                  <w:rPr>
                    <w:szCs w:val="21"/>
                  </w:rPr>
                </w:pPr>
                <w:r>
                  <w:rPr>
                    <w:szCs w:val="21"/>
                  </w:rPr>
                  <w:t>因不可抗力因素，如遭受自然灾害而计提的各项资产减值准备</w:t>
                </w:r>
              </w:p>
            </w:tc>
            <w:sdt>
              <w:sdtPr>
                <w:rPr>
                  <w:szCs w:val="21"/>
                </w:rPr>
                <w:alias w:val="因不可抗力因素，如遭受自然灾害而计提的各项资产减值准备（非经常性损益项目）"/>
                <w:tag w:val="_GBC_74936465f7a440b6b64e201fcfc16709"/>
                <w:id w:val="-358663847"/>
                <w:lock w:val="sdtLocked"/>
                <w:placeholder>
                  <w:docPart w:val="GBC11111111111111111111111111111"/>
                </w:placeholder>
                <w:showingPlcHdr/>
                <w:dataBinding w:prefixMappings="xmlns:clcid-pte='clcid-pte'" w:xpath="/*/clcid-pte:FeiJingChangXingSunYiZhongJiTiDeGeXiangZiChanJianZhiZhunBei" w:storeItemID="{89EBAB94-44A0-46A2-B712-30D997D04A6D}"/>
                <w:text/>
              </w:sdtPr>
              <w:sdtContent>
                <w:tc>
                  <w:tcPr>
                    <w:tcW w:w="729" w:type="pct"/>
                  </w:tcPr>
                  <w:p w:rsidR="00495287" w:rsidRDefault="008B2CD9">
                    <w:pPr>
                      <w:jc w:val="right"/>
                      <w:rPr>
                        <w:szCs w:val="21"/>
                      </w:rPr>
                    </w:pPr>
                    <w:r>
                      <w:rPr>
                        <w:rFonts w:hint="eastAsia"/>
                        <w:color w:val="333399"/>
                        <w:szCs w:val="21"/>
                      </w:rPr>
                      <w:t xml:space="preserve">　</w:t>
                    </w:r>
                  </w:p>
                </w:tc>
              </w:sdtContent>
            </w:sdt>
            <w:sdt>
              <w:sdtPr>
                <w:rPr>
                  <w:szCs w:val="21"/>
                </w:rPr>
                <w:alias w:val="因不可抗力因素，如遭受自然灾害而计提的各项资产减值准备的说明（非经常性损益项目）"/>
                <w:tag w:val="_GBC_aad27867e7b74631b239fd963f4d6e31"/>
                <w:id w:val="1881975189"/>
                <w:lock w:val="sdtLocked"/>
                <w:placeholder>
                  <w:docPart w:val="GBC11111111111111111111111111111"/>
                </w:placeholder>
                <w:showingPlcHdr/>
                <w:dataBinding w:prefixMappings="xmlns:clcid-pte='clcid-pte'" w:xpath="/*/clcid-pte:FeiJingChangXingSunYiZhongJiTiDeGeXiangZiChanJianZhiZhunBeiShuoMing" w:storeItemID="{89EBAB94-44A0-46A2-B712-30D997D04A6D}"/>
                <w:text/>
              </w:sdtPr>
              <w:sdtContent>
                <w:tc>
                  <w:tcPr>
                    <w:tcW w:w="833" w:type="pct"/>
                  </w:tcPr>
                  <w:p w:rsidR="00495287" w:rsidRDefault="008B2CD9">
                    <w:pPr>
                      <w:jc w:val="left"/>
                      <w:rPr>
                        <w:szCs w:val="21"/>
                      </w:rPr>
                    </w:pPr>
                    <w:r>
                      <w:rPr>
                        <w:rFonts w:hint="eastAsia"/>
                        <w:color w:val="333399"/>
                        <w:szCs w:val="21"/>
                      </w:rPr>
                      <w:t xml:space="preserve">　</w:t>
                    </w:r>
                  </w:p>
                </w:tc>
              </w:sdtContent>
            </w:sdt>
            <w:sdt>
              <w:sdtPr>
                <w:rPr>
                  <w:szCs w:val="21"/>
                </w:rPr>
                <w:alias w:val="因不可抗力因素，如遭受自然灾害而计提的各项资产减值准备（非经常性损益项目）"/>
                <w:tag w:val="_GBC_bcbdbbe5f8ca42ccbe5149a9873880b0"/>
                <w:id w:val="513279319"/>
                <w:lock w:val="sdtLocked"/>
                <w:placeholder>
                  <w:docPart w:val="GBC11111111111111111111111111111"/>
                </w:placeholder>
                <w:showingPlcHdr/>
              </w:sdtPr>
              <w:sdtContent>
                <w:tc>
                  <w:tcPr>
                    <w:tcW w:w="727" w:type="pct"/>
                  </w:tcPr>
                  <w:p w:rsidR="00495287" w:rsidRDefault="008B2CD9">
                    <w:pPr>
                      <w:jc w:val="right"/>
                      <w:rPr>
                        <w:szCs w:val="21"/>
                      </w:rPr>
                    </w:pPr>
                    <w:r>
                      <w:rPr>
                        <w:rFonts w:hint="eastAsia"/>
                        <w:color w:val="333399"/>
                        <w:szCs w:val="21"/>
                      </w:rPr>
                      <w:t xml:space="preserve">　</w:t>
                    </w:r>
                  </w:p>
                </w:tc>
              </w:sdtContent>
            </w:sdt>
            <w:sdt>
              <w:sdtPr>
                <w:rPr>
                  <w:szCs w:val="21"/>
                </w:rPr>
                <w:alias w:val="因不可抗力因素，如遭受自然灾害而计提的各项资产减值准备（非经常性损益项目）"/>
                <w:tag w:val="_GBC_df839b257e6442a981c1bf9b9ea3d8c7"/>
                <w:id w:val="925079609"/>
                <w:lock w:val="sdtLocked"/>
                <w:placeholder>
                  <w:docPart w:val="GBC11111111111111111111111111111"/>
                </w:placeholder>
                <w:showingPlcHdr/>
              </w:sdtPr>
              <w:sdtContent>
                <w:tc>
                  <w:tcPr>
                    <w:tcW w:w="717" w:type="pct"/>
                  </w:tcPr>
                  <w:p w:rsidR="00495287" w:rsidRDefault="008B2CD9">
                    <w:pPr>
                      <w:jc w:val="right"/>
                      <w:rPr>
                        <w:szCs w:val="21"/>
                      </w:rPr>
                    </w:pPr>
                    <w:r>
                      <w:rPr>
                        <w:rFonts w:hint="eastAsia"/>
                        <w:color w:val="333399"/>
                        <w:szCs w:val="21"/>
                      </w:rPr>
                      <w:t xml:space="preserve">　</w:t>
                    </w:r>
                  </w:p>
                </w:tc>
              </w:sdtContent>
            </w:sdt>
          </w:tr>
          <w:tr w:rsidR="00495287" w:rsidTr="00F61EE4">
            <w:tc>
              <w:tcPr>
                <w:tcW w:w="1994" w:type="pct"/>
              </w:tcPr>
              <w:p w:rsidR="00495287" w:rsidRDefault="008B2CD9">
                <w:pPr>
                  <w:pStyle w:val="a9"/>
                  <w:ind w:firstLineChars="0" w:firstLine="0"/>
                  <w:jc w:val="left"/>
                  <w:rPr>
                    <w:szCs w:val="21"/>
                  </w:rPr>
                </w:pPr>
                <w:r>
                  <w:rPr>
                    <w:szCs w:val="21"/>
                  </w:rPr>
                  <w:t>债务重组损益</w:t>
                </w:r>
              </w:p>
            </w:tc>
            <w:sdt>
              <w:sdtPr>
                <w:rPr>
                  <w:szCs w:val="21"/>
                </w:rPr>
                <w:alias w:val="债务重组损益（非经常性损益项目）"/>
                <w:tag w:val="_GBC_3b2d166e414643b9905758e7b6a7d64f"/>
                <w:id w:val="887071276"/>
                <w:lock w:val="sdtLocked"/>
                <w:placeholder>
                  <w:docPart w:val="GBC11111111111111111111111111111"/>
                </w:placeholder>
                <w:showingPlcHdr/>
                <w:dataBinding w:prefixMappings="xmlns:clcid-pte='clcid-pte'" w:xpath="/*/clcid-pte:FeiJingChangXingSunYiZhongZhaiWuZhongZuSunYi" w:storeItemID="{89EBAB94-44A0-46A2-B712-30D997D04A6D}"/>
                <w:text/>
              </w:sdtPr>
              <w:sdtContent>
                <w:tc>
                  <w:tcPr>
                    <w:tcW w:w="729" w:type="pct"/>
                  </w:tcPr>
                  <w:p w:rsidR="00495287" w:rsidRDefault="008B2CD9">
                    <w:pPr>
                      <w:jc w:val="right"/>
                      <w:rPr>
                        <w:szCs w:val="21"/>
                      </w:rPr>
                    </w:pPr>
                    <w:r>
                      <w:rPr>
                        <w:rFonts w:hint="eastAsia"/>
                        <w:color w:val="333399"/>
                        <w:szCs w:val="21"/>
                      </w:rPr>
                      <w:t xml:space="preserve">　</w:t>
                    </w:r>
                  </w:p>
                </w:tc>
              </w:sdtContent>
            </w:sdt>
            <w:sdt>
              <w:sdtPr>
                <w:rPr>
                  <w:szCs w:val="21"/>
                </w:rPr>
                <w:alias w:val="债务重组损益的说明（非经常性损益项目）"/>
                <w:tag w:val="_GBC_091dbc88baf440c4947701327da0f2a0"/>
                <w:id w:val="-661314714"/>
                <w:lock w:val="sdtLocked"/>
                <w:placeholder>
                  <w:docPart w:val="GBC11111111111111111111111111111"/>
                </w:placeholder>
                <w:showingPlcHdr/>
                <w:dataBinding w:prefixMappings="xmlns:clcid-pte='clcid-pte'" w:xpath="/*/clcid-pte:FeiJingChangXingSunYiZhongZhaiWuZhongZuSunYiShuoMing" w:storeItemID="{89EBAB94-44A0-46A2-B712-30D997D04A6D}"/>
                <w:text/>
              </w:sdtPr>
              <w:sdtContent>
                <w:tc>
                  <w:tcPr>
                    <w:tcW w:w="833" w:type="pct"/>
                  </w:tcPr>
                  <w:p w:rsidR="00495287" w:rsidRDefault="008B2CD9">
                    <w:pPr>
                      <w:jc w:val="left"/>
                      <w:rPr>
                        <w:szCs w:val="21"/>
                      </w:rPr>
                    </w:pPr>
                    <w:r>
                      <w:rPr>
                        <w:rFonts w:hint="eastAsia"/>
                        <w:color w:val="333399"/>
                        <w:szCs w:val="21"/>
                      </w:rPr>
                      <w:t xml:space="preserve">　</w:t>
                    </w:r>
                  </w:p>
                </w:tc>
              </w:sdtContent>
            </w:sdt>
            <w:sdt>
              <w:sdtPr>
                <w:rPr>
                  <w:szCs w:val="21"/>
                </w:rPr>
                <w:alias w:val="债务重组损益（非经常性损益项目）"/>
                <w:tag w:val="_GBC_e0ef1316ab4044a78aab8e805dc40d00"/>
                <w:id w:val="1070541909"/>
                <w:lock w:val="sdtLocked"/>
                <w:placeholder>
                  <w:docPart w:val="GBC11111111111111111111111111111"/>
                </w:placeholder>
              </w:sdtPr>
              <w:sdtContent>
                <w:tc>
                  <w:tcPr>
                    <w:tcW w:w="727" w:type="pct"/>
                  </w:tcPr>
                  <w:p w:rsidR="00495287" w:rsidRDefault="00543145">
                    <w:pPr>
                      <w:jc w:val="right"/>
                      <w:rPr>
                        <w:szCs w:val="21"/>
                      </w:rPr>
                    </w:pPr>
                    <w:r w:rsidRPr="00543145">
                      <w:rPr>
                        <w:szCs w:val="21"/>
                      </w:rPr>
                      <w:t>5,380,600.93</w:t>
                    </w:r>
                  </w:p>
                </w:tc>
              </w:sdtContent>
            </w:sdt>
            <w:sdt>
              <w:sdtPr>
                <w:rPr>
                  <w:szCs w:val="21"/>
                </w:rPr>
                <w:alias w:val="债务重组损益（非经常性损益项目）"/>
                <w:tag w:val="_GBC_809a83d56a8c4d9b91a27a7fd115cb84"/>
                <w:id w:val="139237183"/>
                <w:lock w:val="sdtLocked"/>
                <w:placeholder>
                  <w:docPart w:val="GBC11111111111111111111111111111"/>
                </w:placeholder>
                <w:showingPlcHdr/>
              </w:sdtPr>
              <w:sdtContent>
                <w:tc>
                  <w:tcPr>
                    <w:tcW w:w="717" w:type="pct"/>
                  </w:tcPr>
                  <w:p w:rsidR="00495287" w:rsidRDefault="008B2CD9">
                    <w:pPr>
                      <w:jc w:val="right"/>
                      <w:rPr>
                        <w:szCs w:val="21"/>
                      </w:rPr>
                    </w:pPr>
                    <w:r>
                      <w:rPr>
                        <w:rFonts w:hint="eastAsia"/>
                        <w:color w:val="333399"/>
                        <w:szCs w:val="21"/>
                      </w:rPr>
                      <w:t xml:space="preserve">　</w:t>
                    </w:r>
                  </w:p>
                </w:tc>
              </w:sdtContent>
            </w:sdt>
          </w:tr>
          <w:tr w:rsidR="00495287" w:rsidTr="00F61EE4">
            <w:tc>
              <w:tcPr>
                <w:tcW w:w="1994" w:type="pct"/>
              </w:tcPr>
              <w:p w:rsidR="00495287" w:rsidRDefault="008B2CD9">
                <w:pPr>
                  <w:pStyle w:val="a9"/>
                  <w:ind w:firstLineChars="0" w:firstLine="0"/>
                  <w:jc w:val="left"/>
                  <w:rPr>
                    <w:szCs w:val="21"/>
                  </w:rPr>
                </w:pPr>
                <w:r>
                  <w:rPr>
                    <w:szCs w:val="21"/>
                  </w:rPr>
                  <w:t>企业重组费用，如安置职工的支出、整合费用等</w:t>
                </w:r>
              </w:p>
            </w:tc>
            <w:sdt>
              <w:sdtPr>
                <w:rPr>
                  <w:szCs w:val="21"/>
                </w:rPr>
                <w:alias w:val="企业重组费用，如安置职工的支出、整合费用等（非经常性损益项目）"/>
                <w:tag w:val="_GBC_be0900ee0334492abad7c678c9b3375b"/>
                <w:id w:val="-1096562345"/>
                <w:lock w:val="sdtLocked"/>
                <w:placeholder>
                  <w:docPart w:val="GBC11111111111111111111111111111"/>
                </w:placeholder>
                <w:showingPlcHdr/>
                <w:dataBinding w:prefixMappings="xmlns:clcid-pte='clcid-pte'" w:xpath="/*/clcid-pte:QiYeZhongZuFeiYongRuAnZhiZhiGongDeZhiChuZhengHeFeiYongDeng" w:storeItemID="{89EBAB94-44A0-46A2-B712-30D997D04A6D}"/>
                <w:text/>
              </w:sdtPr>
              <w:sdtContent>
                <w:tc>
                  <w:tcPr>
                    <w:tcW w:w="729" w:type="pct"/>
                  </w:tcPr>
                  <w:p w:rsidR="00495287" w:rsidRDefault="008B2CD9">
                    <w:pPr>
                      <w:jc w:val="right"/>
                      <w:rPr>
                        <w:szCs w:val="21"/>
                      </w:rPr>
                    </w:pPr>
                    <w:r>
                      <w:rPr>
                        <w:rFonts w:hint="eastAsia"/>
                        <w:color w:val="333399"/>
                        <w:szCs w:val="21"/>
                      </w:rPr>
                      <w:t xml:space="preserve">　</w:t>
                    </w:r>
                  </w:p>
                </w:tc>
              </w:sdtContent>
            </w:sdt>
            <w:sdt>
              <w:sdtPr>
                <w:rPr>
                  <w:szCs w:val="21"/>
                </w:rPr>
                <w:alias w:val="企业重组费用，如安置职工的支出、整合费用等的说明（非经常性损益项目）"/>
                <w:tag w:val="_GBC_b3ac8708cc9741ec979818ad4331b24e"/>
                <w:id w:val="1784457893"/>
                <w:lock w:val="sdtLocked"/>
                <w:placeholder>
                  <w:docPart w:val="GBC11111111111111111111111111111"/>
                </w:placeholder>
                <w:showingPlcHdr/>
                <w:dataBinding w:prefixMappings="xmlns:clcid-pte='clcid-pte'" w:xpath="/*/clcid-pte:QiYeZhongZuFeiYongRuAnZhiZhiGongDeZhiChuZhengHeFeiYongDengShuoMing" w:storeItemID="{89EBAB94-44A0-46A2-B712-30D997D04A6D}"/>
                <w:text/>
              </w:sdtPr>
              <w:sdtContent>
                <w:tc>
                  <w:tcPr>
                    <w:tcW w:w="833" w:type="pct"/>
                  </w:tcPr>
                  <w:p w:rsidR="00495287" w:rsidRDefault="008B2CD9">
                    <w:pPr>
                      <w:jc w:val="left"/>
                      <w:rPr>
                        <w:szCs w:val="21"/>
                      </w:rPr>
                    </w:pPr>
                    <w:r>
                      <w:rPr>
                        <w:rFonts w:hint="eastAsia"/>
                        <w:color w:val="333399"/>
                        <w:szCs w:val="21"/>
                      </w:rPr>
                      <w:t xml:space="preserve">　</w:t>
                    </w:r>
                  </w:p>
                </w:tc>
              </w:sdtContent>
            </w:sdt>
            <w:sdt>
              <w:sdtPr>
                <w:rPr>
                  <w:szCs w:val="21"/>
                </w:rPr>
                <w:alias w:val="企业重组费用，如安置职工的支出、整合费用等（非经常性损益项目）"/>
                <w:tag w:val="_GBC_6e4ce19007074fa3ab09016d7493f6ca"/>
                <w:id w:val="-660071477"/>
                <w:lock w:val="sdtLocked"/>
                <w:placeholder>
                  <w:docPart w:val="GBC11111111111111111111111111111"/>
                </w:placeholder>
                <w:showingPlcHdr/>
              </w:sdtPr>
              <w:sdtContent>
                <w:tc>
                  <w:tcPr>
                    <w:tcW w:w="727" w:type="pct"/>
                  </w:tcPr>
                  <w:p w:rsidR="00495287" w:rsidRDefault="008B2CD9">
                    <w:pPr>
                      <w:jc w:val="right"/>
                      <w:rPr>
                        <w:szCs w:val="21"/>
                      </w:rPr>
                    </w:pPr>
                    <w:r>
                      <w:rPr>
                        <w:rFonts w:hint="eastAsia"/>
                        <w:color w:val="333399"/>
                        <w:szCs w:val="21"/>
                      </w:rPr>
                      <w:t xml:space="preserve">　</w:t>
                    </w:r>
                  </w:p>
                </w:tc>
              </w:sdtContent>
            </w:sdt>
            <w:sdt>
              <w:sdtPr>
                <w:rPr>
                  <w:szCs w:val="21"/>
                </w:rPr>
                <w:alias w:val="企业重组费用，如安置职工的支出、整合费用等（非经常性损益项目）"/>
                <w:tag w:val="_GBC_8e1ce56e6d5d47d6afd9b4810c8ba575"/>
                <w:id w:val="-1852797298"/>
                <w:lock w:val="sdtLocked"/>
                <w:placeholder>
                  <w:docPart w:val="GBC11111111111111111111111111111"/>
                </w:placeholder>
                <w:showingPlcHdr/>
              </w:sdtPr>
              <w:sdtContent>
                <w:tc>
                  <w:tcPr>
                    <w:tcW w:w="717" w:type="pct"/>
                  </w:tcPr>
                  <w:p w:rsidR="00495287" w:rsidRDefault="008B2CD9">
                    <w:pPr>
                      <w:jc w:val="right"/>
                      <w:rPr>
                        <w:szCs w:val="21"/>
                      </w:rPr>
                    </w:pPr>
                    <w:r>
                      <w:rPr>
                        <w:rFonts w:hint="eastAsia"/>
                        <w:color w:val="333399"/>
                        <w:szCs w:val="21"/>
                      </w:rPr>
                      <w:t xml:space="preserve">　</w:t>
                    </w:r>
                  </w:p>
                </w:tc>
              </w:sdtContent>
            </w:sdt>
          </w:tr>
          <w:tr w:rsidR="00495287" w:rsidTr="00F61EE4">
            <w:tc>
              <w:tcPr>
                <w:tcW w:w="1994" w:type="pct"/>
              </w:tcPr>
              <w:p w:rsidR="00495287" w:rsidRDefault="008B2CD9">
                <w:pPr>
                  <w:pStyle w:val="a9"/>
                  <w:ind w:firstLineChars="0" w:firstLine="0"/>
                  <w:jc w:val="left"/>
                  <w:rPr>
                    <w:szCs w:val="21"/>
                  </w:rPr>
                </w:pPr>
                <w:r>
                  <w:rPr>
                    <w:szCs w:val="21"/>
                  </w:rPr>
                  <w:t>交易价格显失公允的交易产生的超过公允价值部分的损益</w:t>
                </w:r>
              </w:p>
            </w:tc>
            <w:sdt>
              <w:sdtPr>
                <w:rPr>
                  <w:szCs w:val="21"/>
                </w:rPr>
                <w:alias w:val="交易价格显失公允的交易产生的超过公允价值部分的损益（非经常性损益项目）"/>
                <w:tag w:val="_GBC_be89c0c53d844939af901a4cf085b291"/>
                <w:id w:val="1278758616"/>
                <w:lock w:val="sdtLocked"/>
                <w:placeholder>
                  <w:docPart w:val="GBC11111111111111111111111111111"/>
                </w:placeholder>
                <w:showingPlcHdr/>
                <w:dataBinding w:prefixMappings="xmlns:clcid-pte='clcid-pte'" w:xpath="/*/clcid-pte:FeiJingChangXingSunYiZhongJiaoYiJiaGeXianShiGongYunDeJiaoYiChanShengDeSunYi" w:storeItemID="{89EBAB94-44A0-46A2-B712-30D997D04A6D}"/>
                <w:text/>
              </w:sdtPr>
              <w:sdtContent>
                <w:tc>
                  <w:tcPr>
                    <w:tcW w:w="729" w:type="pct"/>
                  </w:tcPr>
                  <w:p w:rsidR="00495287" w:rsidRDefault="008B2CD9">
                    <w:pPr>
                      <w:jc w:val="right"/>
                      <w:rPr>
                        <w:szCs w:val="21"/>
                      </w:rPr>
                    </w:pPr>
                    <w:r>
                      <w:rPr>
                        <w:rFonts w:hint="eastAsia"/>
                        <w:color w:val="333399"/>
                        <w:szCs w:val="21"/>
                      </w:rPr>
                      <w:t xml:space="preserve">　</w:t>
                    </w:r>
                  </w:p>
                </w:tc>
              </w:sdtContent>
            </w:sdt>
            <w:sdt>
              <w:sdtPr>
                <w:rPr>
                  <w:szCs w:val="21"/>
                </w:rPr>
                <w:alias w:val="交易价格显失公允的交易产生的超过公允价值部分的损益的说明（非经常性损益项目）"/>
                <w:tag w:val="_GBC_f925d62b15b84cb1b95681be205e2b93"/>
                <w:id w:val="-22415860"/>
                <w:lock w:val="sdtLocked"/>
                <w:placeholder>
                  <w:docPart w:val="GBC11111111111111111111111111111"/>
                </w:placeholder>
                <w:showingPlcHdr/>
                <w:dataBinding w:prefixMappings="xmlns:clcid-pte='clcid-pte'" w:xpath="/*/clcid-pte:FeiJingChangXingSunYiZhongJiaoYiJiaGeXianShiGongYunDeJiaoYiChanShengDeSunYiShuoMing" w:storeItemID="{89EBAB94-44A0-46A2-B712-30D997D04A6D}"/>
                <w:text/>
              </w:sdtPr>
              <w:sdtContent>
                <w:tc>
                  <w:tcPr>
                    <w:tcW w:w="833" w:type="pct"/>
                  </w:tcPr>
                  <w:p w:rsidR="00495287" w:rsidRDefault="008B2CD9">
                    <w:pPr>
                      <w:jc w:val="left"/>
                      <w:rPr>
                        <w:szCs w:val="21"/>
                      </w:rPr>
                    </w:pPr>
                    <w:r>
                      <w:rPr>
                        <w:rFonts w:hint="eastAsia"/>
                        <w:color w:val="333399"/>
                        <w:szCs w:val="21"/>
                      </w:rPr>
                      <w:t xml:space="preserve">　</w:t>
                    </w:r>
                  </w:p>
                </w:tc>
              </w:sdtContent>
            </w:sdt>
            <w:sdt>
              <w:sdtPr>
                <w:rPr>
                  <w:szCs w:val="21"/>
                </w:rPr>
                <w:alias w:val="交易价格显失公允的交易产生的超过公允价值部分的损益（非经常性损益项目）"/>
                <w:tag w:val="_GBC_cebaedef21dd4048b5874f14d8fd235d"/>
                <w:id w:val="-1906062646"/>
                <w:lock w:val="sdtLocked"/>
                <w:placeholder>
                  <w:docPart w:val="GBC11111111111111111111111111111"/>
                </w:placeholder>
                <w:showingPlcHdr/>
              </w:sdtPr>
              <w:sdtContent>
                <w:tc>
                  <w:tcPr>
                    <w:tcW w:w="727" w:type="pct"/>
                  </w:tcPr>
                  <w:p w:rsidR="00495287" w:rsidRDefault="008B2CD9">
                    <w:pPr>
                      <w:jc w:val="right"/>
                      <w:rPr>
                        <w:szCs w:val="21"/>
                      </w:rPr>
                    </w:pPr>
                    <w:r>
                      <w:rPr>
                        <w:rFonts w:hint="eastAsia"/>
                        <w:color w:val="333399"/>
                        <w:szCs w:val="21"/>
                      </w:rPr>
                      <w:t xml:space="preserve">　</w:t>
                    </w:r>
                  </w:p>
                </w:tc>
              </w:sdtContent>
            </w:sdt>
            <w:sdt>
              <w:sdtPr>
                <w:rPr>
                  <w:szCs w:val="21"/>
                </w:rPr>
                <w:alias w:val="交易价格显失公允的交易产生的超过公允价值部分的损益（非经常性损益项目）"/>
                <w:tag w:val="_GBC_180cb4bad9a04743b54dda2be07acecc"/>
                <w:id w:val="-21017960"/>
                <w:lock w:val="sdtLocked"/>
                <w:placeholder>
                  <w:docPart w:val="GBC11111111111111111111111111111"/>
                </w:placeholder>
                <w:showingPlcHdr/>
              </w:sdtPr>
              <w:sdtContent>
                <w:tc>
                  <w:tcPr>
                    <w:tcW w:w="717" w:type="pct"/>
                  </w:tcPr>
                  <w:p w:rsidR="00495287" w:rsidRDefault="008B2CD9">
                    <w:pPr>
                      <w:jc w:val="right"/>
                      <w:rPr>
                        <w:szCs w:val="21"/>
                      </w:rPr>
                    </w:pPr>
                    <w:r>
                      <w:rPr>
                        <w:rFonts w:hint="eastAsia"/>
                        <w:color w:val="333399"/>
                        <w:szCs w:val="21"/>
                      </w:rPr>
                      <w:t xml:space="preserve">　</w:t>
                    </w:r>
                  </w:p>
                </w:tc>
              </w:sdtContent>
            </w:sdt>
          </w:tr>
          <w:tr w:rsidR="00495287" w:rsidTr="00F61EE4">
            <w:tc>
              <w:tcPr>
                <w:tcW w:w="1994" w:type="pct"/>
              </w:tcPr>
              <w:p w:rsidR="00495287" w:rsidRDefault="008B2CD9">
                <w:pPr>
                  <w:pStyle w:val="a9"/>
                  <w:ind w:firstLineChars="0" w:firstLine="0"/>
                  <w:jc w:val="left"/>
                  <w:rPr>
                    <w:szCs w:val="21"/>
                  </w:rPr>
                </w:pPr>
                <w:r>
                  <w:rPr>
                    <w:szCs w:val="21"/>
                  </w:rPr>
                  <w:t>同</w:t>
                </w:r>
                <w:proofErr w:type="gramStart"/>
                <w:r>
                  <w:rPr>
                    <w:szCs w:val="21"/>
                  </w:rPr>
                  <w:t>一控制</w:t>
                </w:r>
                <w:proofErr w:type="gramEnd"/>
                <w:r>
                  <w:rPr>
                    <w:szCs w:val="21"/>
                  </w:rPr>
                  <w:t>下企业合并产生的子公司期初至</w:t>
                </w:r>
                <w:proofErr w:type="gramStart"/>
                <w:r>
                  <w:rPr>
                    <w:szCs w:val="21"/>
                  </w:rPr>
                  <w:t>合并日</w:t>
                </w:r>
                <w:proofErr w:type="gramEnd"/>
                <w:r>
                  <w:rPr>
                    <w:szCs w:val="21"/>
                  </w:rPr>
                  <w:t>的当期净损益</w:t>
                </w:r>
              </w:p>
            </w:tc>
            <w:sdt>
              <w:sdtPr>
                <w:rPr>
                  <w:szCs w:val="21"/>
                </w:rPr>
                <w:alias w:val="同一控制下企业合并产生的子公司期初至合并日的当期净损益（非经常性损益项目）"/>
                <w:tag w:val="_GBC_64e2db1445b8481db7800310cd509122"/>
                <w:id w:val="-222454784"/>
                <w:lock w:val="sdtLocked"/>
                <w:placeholder>
                  <w:docPart w:val="GBC11111111111111111111111111111"/>
                </w:placeholder>
                <w:showingPlcHdr/>
                <w:dataBinding w:prefixMappings="xmlns:clcid-pte='clcid-pte'" w:xpath="/*/clcid-pte:TongYiKongZhiXiaQiYeHeBingChanShengDeZiGongSiQiChuZhiHeBingRiDeDangQiJingSunYi" w:storeItemID="{89EBAB94-44A0-46A2-B712-30D997D04A6D}"/>
                <w:text/>
              </w:sdtPr>
              <w:sdtContent>
                <w:tc>
                  <w:tcPr>
                    <w:tcW w:w="729" w:type="pct"/>
                  </w:tcPr>
                  <w:p w:rsidR="00495287" w:rsidRDefault="008B2CD9">
                    <w:pPr>
                      <w:jc w:val="right"/>
                      <w:rPr>
                        <w:szCs w:val="21"/>
                      </w:rPr>
                    </w:pPr>
                    <w:r>
                      <w:rPr>
                        <w:rFonts w:hint="eastAsia"/>
                        <w:color w:val="333399"/>
                        <w:szCs w:val="21"/>
                      </w:rPr>
                      <w:t xml:space="preserve">　</w:t>
                    </w:r>
                  </w:p>
                </w:tc>
              </w:sdtContent>
            </w:sdt>
            <w:sdt>
              <w:sdtPr>
                <w:rPr>
                  <w:szCs w:val="21"/>
                </w:rPr>
                <w:alias w:val="同一控制下企业合并产生的子公司期初至合并日的当期净损益的说明（非经常性损益项目）"/>
                <w:tag w:val="_GBC_5be3a363b57841b4858e353d3b6f6cfd"/>
                <w:id w:val="108250761"/>
                <w:lock w:val="sdtLocked"/>
                <w:placeholder>
                  <w:docPart w:val="GBC11111111111111111111111111111"/>
                </w:placeholder>
                <w:showingPlcHdr/>
                <w:dataBinding w:prefixMappings="xmlns:clcid-pte='clcid-pte'" w:xpath="/*/clcid-pte:TongYiKongZhiXiaQiYeHeBingChanShengDeZiGongSiQiChuZhiHeBingRiDeDangQiJingSunYiShuoMing" w:storeItemID="{89EBAB94-44A0-46A2-B712-30D997D04A6D}"/>
                <w:text/>
              </w:sdtPr>
              <w:sdtContent>
                <w:tc>
                  <w:tcPr>
                    <w:tcW w:w="833" w:type="pct"/>
                  </w:tcPr>
                  <w:p w:rsidR="00495287" w:rsidRDefault="008B2CD9">
                    <w:pPr>
                      <w:jc w:val="left"/>
                      <w:rPr>
                        <w:szCs w:val="21"/>
                      </w:rPr>
                    </w:pPr>
                    <w:r>
                      <w:rPr>
                        <w:rFonts w:hint="eastAsia"/>
                        <w:color w:val="333399"/>
                        <w:szCs w:val="21"/>
                      </w:rPr>
                      <w:t xml:space="preserve">　</w:t>
                    </w:r>
                  </w:p>
                </w:tc>
              </w:sdtContent>
            </w:sdt>
            <w:sdt>
              <w:sdtPr>
                <w:rPr>
                  <w:szCs w:val="21"/>
                </w:rPr>
                <w:alias w:val="同一控制下企业合并产生的子公司期初至合并日的当期净损益（非经常性损益项目）"/>
                <w:tag w:val="_GBC_c8a725632020480bb551fc7bcc521cbc"/>
                <w:id w:val="-703485048"/>
                <w:lock w:val="sdtLocked"/>
                <w:placeholder>
                  <w:docPart w:val="GBC11111111111111111111111111111"/>
                </w:placeholder>
                <w:showingPlcHdr/>
              </w:sdtPr>
              <w:sdtContent>
                <w:tc>
                  <w:tcPr>
                    <w:tcW w:w="727" w:type="pct"/>
                  </w:tcPr>
                  <w:p w:rsidR="00495287" w:rsidRDefault="008B2CD9">
                    <w:pPr>
                      <w:jc w:val="right"/>
                      <w:rPr>
                        <w:szCs w:val="21"/>
                      </w:rPr>
                    </w:pPr>
                    <w:r>
                      <w:rPr>
                        <w:rFonts w:hint="eastAsia"/>
                        <w:color w:val="333399"/>
                        <w:szCs w:val="21"/>
                      </w:rPr>
                      <w:t xml:space="preserve">　</w:t>
                    </w:r>
                  </w:p>
                </w:tc>
              </w:sdtContent>
            </w:sdt>
            <w:sdt>
              <w:sdtPr>
                <w:rPr>
                  <w:szCs w:val="21"/>
                </w:rPr>
                <w:alias w:val="同一控制下企业合并产生的子公司期初至合并日的当期净损益（非经常性损益项目）"/>
                <w:tag w:val="_GBC_c29b76fc87f84b648d976c54c02d572e"/>
                <w:id w:val="-745187708"/>
                <w:lock w:val="sdtLocked"/>
                <w:placeholder>
                  <w:docPart w:val="GBC11111111111111111111111111111"/>
                </w:placeholder>
                <w:showingPlcHdr/>
              </w:sdtPr>
              <w:sdtContent>
                <w:tc>
                  <w:tcPr>
                    <w:tcW w:w="717" w:type="pct"/>
                  </w:tcPr>
                  <w:p w:rsidR="00495287" w:rsidRDefault="008B2CD9">
                    <w:pPr>
                      <w:jc w:val="right"/>
                      <w:rPr>
                        <w:szCs w:val="21"/>
                      </w:rPr>
                    </w:pPr>
                    <w:r>
                      <w:rPr>
                        <w:rFonts w:hint="eastAsia"/>
                        <w:color w:val="333399"/>
                        <w:szCs w:val="21"/>
                      </w:rPr>
                      <w:t xml:space="preserve">　</w:t>
                    </w:r>
                  </w:p>
                </w:tc>
              </w:sdtContent>
            </w:sdt>
          </w:tr>
          <w:tr w:rsidR="00495287" w:rsidTr="00F61EE4">
            <w:tc>
              <w:tcPr>
                <w:tcW w:w="1994" w:type="pct"/>
              </w:tcPr>
              <w:p w:rsidR="00495287" w:rsidRDefault="008B2CD9">
                <w:pPr>
                  <w:pStyle w:val="a9"/>
                  <w:ind w:firstLineChars="0" w:firstLine="0"/>
                  <w:jc w:val="left"/>
                  <w:rPr>
                    <w:szCs w:val="21"/>
                  </w:rPr>
                </w:pPr>
                <w:r>
                  <w:rPr>
                    <w:szCs w:val="21"/>
                  </w:rPr>
                  <w:t>与公司正常经营业务无关的或有事项产生的损益</w:t>
                </w:r>
              </w:p>
            </w:tc>
            <w:sdt>
              <w:sdtPr>
                <w:rPr>
                  <w:szCs w:val="21"/>
                </w:rPr>
                <w:alias w:val="与公司正常经营业务无关的或有事项产生的损益（非经常性损益项目）"/>
                <w:tag w:val="_GBC_29e6a94904bf4792b89dea86952fde0e"/>
                <w:id w:val="1628590872"/>
                <w:lock w:val="sdtLocked"/>
                <w:placeholder>
                  <w:docPart w:val="GBC11111111111111111111111111111"/>
                </w:placeholder>
                <w:showingPlcHdr/>
                <w:dataBinding w:prefixMappings="xmlns:clcid-pte='clcid-pte'" w:xpath="/*/clcid-pte:YuGongSiZhuYingYeWuWuGuanDeYuJiFuZhaiChanShengDeSunYi" w:storeItemID="{89EBAB94-44A0-46A2-B712-30D997D04A6D}"/>
                <w:text/>
              </w:sdtPr>
              <w:sdtContent>
                <w:tc>
                  <w:tcPr>
                    <w:tcW w:w="729" w:type="pct"/>
                  </w:tcPr>
                  <w:p w:rsidR="00495287" w:rsidRDefault="008B2CD9">
                    <w:pPr>
                      <w:jc w:val="right"/>
                      <w:rPr>
                        <w:szCs w:val="21"/>
                      </w:rPr>
                    </w:pPr>
                    <w:r>
                      <w:rPr>
                        <w:rFonts w:hint="eastAsia"/>
                        <w:color w:val="333399"/>
                        <w:szCs w:val="21"/>
                      </w:rPr>
                      <w:t xml:space="preserve">　</w:t>
                    </w:r>
                  </w:p>
                </w:tc>
              </w:sdtContent>
            </w:sdt>
            <w:sdt>
              <w:sdtPr>
                <w:rPr>
                  <w:szCs w:val="21"/>
                </w:rPr>
                <w:alias w:val="与公司正常经营业务无关的或有事项产生的损益的说明（非经常性损益项目）"/>
                <w:tag w:val="_GBC_a25c11a780a24487ada59787874fa621"/>
                <w:id w:val="568768150"/>
                <w:lock w:val="sdtLocked"/>
                <w:placeholder>
                  <w:docPart w:val="GBC11111111111111111111111111111"/>
                </w:placeholder>
                <w:showingPlcHdr/>
                <w:dataBinding w:prefixMappings="xmlns:clcid-pte='clcid-pte'" w:xpath="/*/clcid-pte:YuGongSiZhuYingYeWuWuGuanDeYuJiFuZhaiChanShengDeSunYiShuoMing" w:storeItemID="{89EBAB94-44A0-46A2-B712-30D997D04A6D}"/>
                <w:text/>
              </w:sdtPr>
              <w:sdtContent>
                <w:tc>
                  <w:tcPr>
                    <w:tcW w:w="833" w:type="pct"/>
                  </w:tcPr>
                  <w:p w:rsidR="00495287" w:rsidRDefault="008B2CD9">
                    <w:pPr>
                      <w:jc w:val="left"/>
                      <w:rPr>
                        <w:szCs w:val="21"/>
                      </w:rPr>
                    </w:pPr>
                    <w:r>
                      <w:rPr>
                        <w:rFonts w:hint="eastAsia"/>
                        <w:color w:val="333399"/>
                        <w:szCs w:val="21"/>
                      </w:rPr>
                      <w:t xml:space="preserve">　</w:t>
                    </w:r>
                  </w:p>
                </w:tc>
              </w:sdtContent>
            </w:sdt>
            <w:sdt>
              <w:sdtPr>
                <w:rPr>
                  <w:szCs w:val="21"/>
                </w:rPr>
                <w:alias w:val="与公司正常经营业务无关的或有事项产生的损益（非经常性损益项目）"/>
                <w:tag w:val="_GBC_75acd6ac058e4b72a29bebb6178ad72f"/>
                <w:id w:val="173622619"/>
                <w:lock w:val="sdtLocked"/>
                <w:placeholder>
                  <w:docPart w:val="GBC11111111111111111111111111111"/>
                </w:placeholder>
              </w:sdtPr>
              <w:sdtContent>
                <w:tc>
                  <w:tcPr>
                    <w:tcW w:w="727" w:type="pct"/>
                  </w:tcPr>
                  <w:p w:rsidR="00495287" w:rsidRDefault="00543145">
                    <w:pPr>
                      <w:jc w:val="right"/>
                      <w:rPr>
                        <w:szCs w:val="21"/>
                      </w:rPr>
                    </w:pPr>
                    <w:r w:rsidRPr="00543145">
                      <w:rPr>
                        <w:szCs w:val="21"/>
                      </w:rPr>
                      <w:t>-2,000,000.00</w:t>
                    </w:r>
                  </w:p>
                </w:tc>
              </w:sdtContent>
            </w:sdt>
            <w:sdt>
              <w:sdtPr>
                <w:rPr>
                  <w:szCs w:val="21"/>
                </w:rPr>
                <w:alias w:val="与公司正常经营业务无关的或有事项产生的损益（非经常性损益项目）"/>
                <w:tag w:val="_GBC_d74d56233f924edca3d347bde433c73b"/>
                <w:id w:val="369883933"/>
                <w:lock w:val="sdtLocked"/>
                <w:placeholder>
                  <w:docPart w:val="GBC11111111111111111111111111111"/>
                </w:placeholder>
                <w:showingPlcHdr/>
              </w:sdtPr>
              <w:sdtContent>
                <w:tc>
                  <w:tcPr>
                    <w:tcW w:w="717" w:type="pct"/>
                  </w:tcPr>
                  <w:p w:rsidR="00495287" w:rsidRDefault="008B2CD9">
                    <w:pPr>
                      <w:jc w:val="right"/>
                      <w:rPr>
                        <w:szCs w:val="21"/>
                      </w:rPr>
                    </w:pPr>
                    <w:r>
                      <w:rPr>
                        <w:rFonts w:hint="eastAsia"/>
                        <w:color w:val="333399"/>
                        <w:szCs w:val="21"/>
                      </w:rPr>
                      <w:t xml:space="preserve">　</w:t>
                    </w:r>
                  </w:p>
                </w:tc>
              </w:sdtContent>
            </w:sdt>
          </w:tr>
          <w:tr w:rsidR="00495287" w:rsidTr="00F61EE4">
            <w:tc>
              <w:tcPr>
                <w:tcW w:w="1994" w:type="pct"/>
              </w:tcPr>
              <w:p w:rsidR="00495287" w:rsidRDefault="008B2CD9">
                <w:pPr>
                  <w:pStyle w:val="a9"/>
                  <w:ind w:firstLineChars="0" w:firstLine="0"/>
                  <w:jc w:val="left"/>
                  <w:rPr>
                    <w:szCs w:val="21"/>
                  </w:rPr>
                </w:pPr>
                <w:r>
                  <w:rPr>
                    <w:szCs w:val="21"/>
                  </w:rPr>
                  <w:t>除同公司正常经营业务相关的有效套期保值业务外，持有交易性金融资产、交易性金融负债产生的公允价值变动损益，以及处置交易性金融资产、交易性金融负债和可供出售金融资产取得的投资收益</w:t>
                </w:r>
              </w:p>
            </w:tc>
            <w:sdt>
              <w:sdtPr>
                <w:alias w:val="除同公司正常经营业务相关的有效套期保值业务外，持有交易性金融资产、交易性金融负债产生的公允价值变动损益，以及处置交易性金.."/>
                <w:tag w:val="_GBC_30859e64a5bd4b41b1b381358c045737"/>
                <w:id w:val="115105451"/>
                <w:lock w:val="sdtLocked"/>
                <w:placeholder>
                  <w:docPart w:val="GBC11111111111111111111111111111"/>
                </w:placeholder>
                <w:dataBinding w:prefixMappings="xmlns:clcid-pte='clcid-pte'" w:xpath="/*/clcid-pte:ChuGongSiJingYingYeWuXiangGuanDeYouXiaoTaoQiBaoZhiYeWuWaiChiYouJiChuZhiJiaoYiXingJinRongZiChanJinRongFuZhaiChanShengDeGongYunJiaZhiBianDongSunYiYiHeKeGongChuShouJinRongZiChanQuDeDeTouZiShouYi" w:storeItemID="{89EBAB94-44A0-46A2-B712-30D997D04A6D}"/>
                <w:text/>
              </w:sdtPr>
              <w:sdtContent>
                <w:tc>
                  <w:tcPr>
                    <w:tcW w:w="729" w:type="pct"/>
                  </w:tcPr>
                  <w:p w:rsidR="00495287" w:rsidRDefault="00BF1FFB">
                    <w:pPr>
                      <w:jc w:val="right"/>
                      <w:rPr>
                        <w:szCs w:val="21"/>
                      </w:rPr>
                    </w:pPr>
                    <w:r>
                      <w:rPr>
                        <w:rFonts w:hint="eastAsia"/>
                      </w:rPr>
                      <w:t>293,619,039.40</w:t>
                    </w:r>
                  </w:p>
                </w:tc>
              </w:sdtContent>
            </w:sdt>
            <w:sdt>
              <w:sdtPr>
                <w:rPr>
                  <w:szCs w:val="21"/>
                </w:rPr>
                <w:alias w:val="除同公司正常经营业务相关的有效套期保值业务外，持有交易性金融资产、交易性金融负债产生的公允价值变动损益，以及处置交易性金.."/>
                <w:tag w:val="_GBC_bd35d0d5949d41929ebfab26f40be86e"/>
                <w:id w:val="467635946"/>
                <w:lock w:val="sdtLocked"/>
                <w:placeholder>
                  <w:docPart w:val="GBC11111111111111111111111111111"/>
                </w:placeholder>
                <w:showingPlcHdr/>
                <w:dataBinding w:prefixMappings="xmlns:clcid-pte='clcid-pte'" w:xpath="/*/clcid-pte:ChuGongSiJingYingYeWuXiangGuanDeYouXiaoTaoQiBaoZhiYeWuWaiChiYouJiChuZhiJiaoYiXingJinRongZiChanJinRongFuZhaiChanShengDeGongYunJiaZhiBianDongSunYiYiHeKeGongChuShouJinRongZiChanQuDeDeTouZiShouYiShuoMing" w:storeItemID="{89EBAB94-44A0-46A2-B712-30D997D04A6D}"/>
                <w:text/>
              </w:sdtPr>
              <w:sdtContent>
                <w:tc>
                  <w:tcPr>
                    <w:tcW w:w="833" w:type="pct"/>
                  </w:tcPr>
                  <w:p w:rsidR="00495287" w:rsidRDefault="008B2CD9">
                    <w:pPr>
                      <w:jc w:val="left"/>
                      <w:rPr>
                        <w:szCs w:val="21"/>
                      </w:rPr>
                    </w:pPr>
                    <w:r>
                      <w:rPr>
                        <w:rFonts w:hint="eastAsia"/>
                        <w:color w:val="333399"/>
                        <w:szCs w:val="21"/>
                      </w:rPr>
                      <w:t xml:space="preserve">　</w:t>
                    </w:r>
                  </w:p>
                </w:tc>
              </w:sdtContent>
            </w:sdt>
            <w:sdt>
              <w:sdtPr>
                <w:rPr>
                  <w:szCs w:val="21"/>
                </w:rPr>
                <w:alias w:val="除同公司正常经营业务相关的有效套期保值业务外，持有交易性金融资产、交易性金融负债产生的公允价值变动损益，以及处置交易性金.."/>
                <w:tag w:val="_GBC_6e39d76ffa5444daa867d6b537c45ff8"/>
                <w:id w:val="-214810948"/>
                <w:lock w:val="sdtLocked"/>
                <w:placeholder>
                  <w:docPart w:val="GBC11111111111111111111111111111"/>
                </w:placeholder>
              </w:sdtPr>
              <w:sdtContent>
                <w:tc>
                  <w:tcPr>
                    <w:tcW w:w="727" w:type="pct"/>
                  </w:tcPr>
                  <w:p w:rsidR="00495287" w:rsidRDefault="00543145">
                    <w:pPr>
                      <w:jc w:val="right"/>
                      <w:rPr>
                        <w:szCs w:val="21"/>
                      </w:rPr>
                    </w:pPr>
                    <w:r w:rsidRPr="00543145">
                      <w:rPr>
                        <w:szCs w:val="21"/>
                      </w:rPr>
                      <w:t>130,903,883.09</w:t>
                    </w:r>
                  </w:p>
                </w:tc>
              </w:sdtContent>
            </w:sdt>
            <w:sdt>
              <w:sdtPr>
                <w:rPr>
                  <w:szCs w:val="21"/>
                </w:rPr>
                <w:alias w:val="除同公司正常经营业务相关的有效套期保值业务外，持有交易性金融资产、交易性金融负债产生的公允价值变动损益，以及处置交易性金.."/>
                <w:tag w:val="_GBC_6734302a2ff345649533c38e37448b8b"/>
                <w:id w:val="30544572"/>
                <w:lock w:val="sdtLocked"/>
                <w:placeholder>
                  <w:docPart w:val="GBC11111111111111111111111111111"/>
                </w:placeholder>
              </w:sdtPr>
              <w:sdtContent>
                <w:tc>
                  <w:tcPr>
                    <w:tcW w:w="717" w:type="pct"/>
                  </w:tcPr>
                  <w:p w:rsidR="00495287" w:rsidRDefault="00543145">
                    <w:pPr>
                      <w:jc w:val="right"/>
                      <w:rPr>
                        <w:szCs w:val="21"/>
                      </w:rPr>
                    </w:pPr>
                    <w:r w:rsidRPr="00543145">
                      <w:rPr>
                        <w:szCs w:val="21"/>
                      </w:rPr>
                      <w:t>29,681,150.81</w:t>
                    </w:r>
                  </w:p>
                </w:tc>
              </w:sdtContent>
            </w:sdt>
          </w:tr>
          <w:tr w:rsidR="00495287" w:rsidTr="00F61EE4">
            <w:tc>
              <w:tcPr>
                <w:tcW w:w="1994" w:type="pct"/>
              </w:tcPr>
              <w:p w:rsidR="00495287" w:rsidRDefault="008B2CD9">
                <w:pPr>
                  <w:pStyle w:val="a9"/>
                  <w:ind w:firstLineChars="0" w:firstLine="0"/>
                  <w:jc w:val="left"/>
                  <w:rPr>
                    <w:szCs w:val="21"/>
                  </w:rPr>
                </w:pPr>
                <w:r>
                  <w:rPr>
                    <w:szCs w:val="21"/>
                  </w:rPr>
                  <w:t>单独进行减值测试的应收款项减值准备转回</w:t>
                </w:r>
              </w:p>
            </w:tc>
            <w:sdt>
              <w:sdtPr>
                <w:rPr>
                  <w:szCs w:val="21"/>
                </w:rPr>
                <w:alias w:val="单独进行减值测试的应收款项减值准备转回（非经常性损益项目）"/>
                <w:tag w:val="_GBC_d0e221e028514260b0b9542a0455ea00"/>
                <w:id w:val="68774567"/>
                <w:lock w:val="sdtLocked"/>
                <w:placeholder>
                  <w:docPart w:val="GBC11111111111111111111111111111"/>
                </w:placeholder>
                <w:showingPlcHdr/>
                <w:dataBinding w:prefixMappings="xmlns:clcid-pte='clcid-pte'" w:xpath="/*/clcid-pte:DanDuJinXingJianZhiCeShiDeYingShouKuanXiangJianZhiZhunBeiZhuanHui" w:storeItemID="{89EBAB94-44A0-46A2-B712-30D997D04A6D}"/>
                <w:text/>
              </w:sdtPr>
              <w:sdtContent>
                <w:tc>
                  <w:tcPr>
                    <w:tcW w:w="729" w:type="pct"/>
                  </w:tcPr>
                  <w:p w:rsidR="00495287" w:rsidRDefault="008B2CD9">
                    <w:pPr>
                      <w:jc w:val="right"/>
                      <w:rPr>
                        <w:szCs w:val="21"/>
                      </w:rPr>
                    </w:pPr>
                    <w:r>
                      <w:rPr>
                        <w:rFonts w:hint="eastAsia"/>
                        <w:color w:val="333399"/>
                        <w:szCs w:val="21"/>
                      </w:rPr>
                      <w:t xml:space="preserve">　</w:t>
                    </w:r>
                  </w:p>
                </w:tc>
              </w:sdtContent>
            </w:sdt>
            <w:sdt>
              <w:sdtPr>
                <w:rPr>
                  <w:szCs w:val="21"/>
                </w:rPr>
                <w:alias w:val="单独进行减值测试的应收款项减值准备转回的说明（非经常性损益项目）"/>
                <w:tag w:val="_GBC_5ec9fe62f0bb457bb932ab11f2ab2f12"/>
                <w:id w:val="-685138568"/>
                <w:lock w:val="sdtLocked"/>
                <w:placeholder>
                  <w:docPart w:val="GBC11111111111111111111111111111"/>
                </w:placeholder>
                <w:showingPlcHdr/>
                <w:dataBinding w:prefixMappings="xmlns:clcid-pte='clcid-pte'" w:xpath="/*/clcid-pte:DanDuJinXingJianZhiCeShiDeYingShouKuanXiangJianZhiZhunBeiZhuanHuiShuoMing" w:storeItemID="{89EBAB94-44A0-46A2-B712-30D997D04A6D}"/>
                <w:text/>
              </w:sdtPr>
              <w:sdtContent>
                <w:tc>
                  <w:tcPr>
                    <w:tcW w:w="833" w:type="pct"/>
                  </w:tcPr>
                  <w:p w:rsidR="00495287" w:rsidRDefault="008B2CD9">
                    <w:pPr>
                      <w:jc w:val="left"/>
                      <w:rPr>
                        <w:szCs w:val="21"/>
                      </w:rPr>
                    </w:pPr>
                    <w:r>
                      <w:rPr>
                        <w:rFonts w:hint="eastAsia"/>
                        <w:color w:val="333399"/>
                        <w:szCs w:val="21"/>
                      </w:rPr>
                      <w:t xml:space="preserve">　</w:t>
                    </w:r>
                  </w:p>
                </w:tc>
              </w:sdtContent>
            </w:sdt>
            <w:sdt>
              <w:sdtPr>
                <w:rPr>
                  <w:szCs w:val="21"/>
                </w:rPr>
                <w:alias w:val="单独进行减值测试的应收款项减值准备转回（非经常性损益项目）"/>
                <w:tag w:val="_GBC_15acc577524842519e576418da1234a8"/>
                <w:id w:val="1718239613"/>
                <w:lock w:val="sdtLocked"/>
                <w:placeholder>
                  <w:docPart w:val="GBC11111111111111111111111111111"/>
                </w:placeholder>
                <w:showingPlcHdr/>
              </w:sdtPr>
              <w:sdtContent>
                <w:tc>
                  <w:tcPr>
                    <w:tcW w:w="727" w:type="pct"/>
                  </w:tcPr>
                  <w:p w:rsidR="00495287" w:rsidRDefault="008B2CD9">
                    <w:pPr>
                      <w:jc w:val="right"/>
                      <w:rPr>
                        <w:szCs w:val="21"/>
                      </w:rPr>
                    </w:pPr>
                    <w:r>
                      <w:rPr>
                        <w:rFonts w:hint="eastAsia"/>
                        <w:color w:val="333399"/>
                        <w:szCs w:val="21"/>
                      </w:rPr>
                      <w:t xml:space="preserve">　</w:t>
                    </w:r>
                  </w:p>
                </w:tc>
              </w:sdtContent>
            </w:sdt>
            <w:sdt>
              <w:sdtPr>
                <w:rPr>
                  <w:szCs w:val="21"/>
                </w:rPr>
                <w:alias w:val="单独进行减值测试的应收款项减值准备转回（非经常性损益项目）"/>
                <w:tag w:val="_GBC_459a50dcb365415086229caa570d04ea"/>
                <w:id w:val="-1146734080"/>
                <w:lock w:val="sdtLocked"/>
                <w:placeholder>
                  <w:docPart w:val="GBC11111111111111111111111111111"/>
                </w:placeholder>
                <w:showingPlcHdr/>
              </w:sdtPr>
              <w:sdtContent>
                <w:tc>
                  <w:tcPr>
                    <w:tcW w:w="717" w:type="pct"/>
                  </w:tcPr>
                  <w:p w:rsidR="00495287" w:rsidRDefault="008B2CD9">
                    <w:pPr>
                      <w:jc w:val="right"/>
                      <w:rPr>
                        <w:szCs w:val="21"/>
                      </w:rPr>
                    </w:pPr>
                    <w:r>
                      <w:rPr>
                        <w:rFonts w:hint="eastAsia"/>
                        <w:color w:val="333399"/>
                        <w:szCs w:val="21"/>
                      </w:rPr>
                      <w:t xml:space="preserve">　</w:t>
                    </w:r>
                  </w:p>
                </w:tc>
              </w:sdtContent>
            </w:sdt>
          </w:tr>
          <w:tr w:rsidR="00495287" w:rsidTr="00F61EE4">
            <w:tc>
              <w:tcPr>
                <w:tcW w:w="1994" w:type="pct"/>
              </w:tcPr>
              <w:p w:rsidR="00495287" w:rsidRDefault="008B2CD9">
                <w:pPr>
                  <w:pStyle w:val="a9"/>
                  <w:ind w:firstLineChars="0" w:firstLine="0"/>
                  <w:jc w:val="left"/>
                  <w:rPr>
                    <w:szCs w:val="21"/>
                  </w:rPr>
                </w:pPr>
                <w:r>
                  <w:rPr>
                    <w:szCs w:val="21"/>
                  </w:rPr>
                  <w:t>对外委托贷款取得的损益</w:t>
                </w:r>
              </w:p>
            </w:tc>
            <w:sdt>
              <w:sdtPr>
                <w:alias w:val="对外委托贷款取得的损益（非经常性损益项目）"/>
                <w:tag w:val="_GBC_73076df734314163a354c36636ca1a1c"/>
                <w:id w:val="1842657691"/>
                <w:lock w:val="sdtLocked"/>
                <w:placeholder>
                  <w:docPart w:val="GBC11111111111111111111111111111"/>
                </w:placeholder>
                <w:dataBinding w:prefixMappings="xmlns:clcid-pte='clcid-pte'" w:xpath="/*/clcid-pte:DuiWaiWeiTuoDaiKuanQuDeDeSunYi" w:storeItemID="{89EBAB94-44A0-46A2-B712-30D997D04A6D}"/>
                <w:text/>
              </w:sdtPr>
              <w:sdtContent>
                <w:tc>
                  <w:tcPr>
                    <w:tcW w:w="729" w:type="pct"/>
                  </w:tcPr>
                  <w:p w:rsidR="00495287" w:rsidRDefault="00BF1FFB">
                    <w:pPr>
                      <w:jc w:val="right"/>
                      <w:rPr>
                        <w:szCs w:val="21"/>
                      </w:rPr>
                    </w:pPr>
                    <w:r>
                      <w:rPr>
                        <w:rFonts w:hint="eastAsia"/>
                      </w:rPr>
                      <w:t>9,266,500.00</w:t>
                    </w:r>
                  </w:p>
                </w:tc>
              </w:sdtContent>
            </w:sdt>
            <w:sdt>
              <w:sdtPr>
                <w:rPr>
                  <w:szCs w:val="21"/>
                </w:rPr>
                <w:alias w:val="对外委托贷款取得的损益的说明（非经常性损益项目）"/>
                <w:tag w:val="_GBC_084dfb48093f4867bb8bd6e6336a98b5"/>
                <w:id w:val="-634176624"/>
                <w:lock w:val="sdtLocked"/>
                <w:placeholder>
                  <w:docPart w:val="GBC11111111111111111111111111111"/>
                </w:placeholder>
                <w:showingPlcHdr/>
                <w:dataBinding w:prefixMappings="xmlns:clcid-pte='clcid-pte'" w:xpath="/*/clcid-pte:DuiWaiWeiTuoDaiKuanQuDeDeSunYiShuoMing" w:storeItemID="{89EBAB94-44A0-46A2-B712-30D997D04A6D}"/>
                <w:text/>
              </w:sdtPr>
              <w:sdtContent>
                <w:tc>
                  <w:tcPr>
                    <w:tcW w:w="833" w:type="pct"/>
                  </w:tcPr>
                  <w:p w:rsidR="00495287" w:rsidRDefault="008B2CD9">
                    <w:pPr>
                      <w:jc w:val="left"/>
                      <w:rPr>
                        <w:szCs w:val="21"/>
                      </w:rPr>
                    </w:pPr>
                    <w:r>
                      <w:rPr>
                        <w:rFonts w:hint="eastAsia"/>
                        <w:color w:val="333399"/>
                        <w:szCs w:val="21"/>
                      </w:rPr>
                      <w:t xml:space="preserve">　</w:t>
                    </w:r>
                  </w:p>
                </w:tc>
              </w:sdtContent>
            </w:sdt>
            <w:sdt>
              <w:sdtPr>
                <w:rPr>
                  <w:szCs w:val="21"/>
                </w:rPr>
                <w:alias w:val="对外委托贷款取得的损益（非经常性损益项目）"/>
                <w:tag w:val="_GBC_19e3a618041547d4a0b2f953623eeca5"/>
                <w:id w:val="1615407329"/>
                <w:lock w:val="sdtLocked"/>
                <w:placeholder>
                  <w:docPart w:val="GBC11111111111111111111111111111"/>
                </w:placeholder>
                <w:showingPlcHdr/>
              </w:sdtPr>
              <w:sdtContent>
                <w:tc>
                  <w:tcPr>
                    <w:tcW w:w="727" w:type="pct"/>
                  </w:tcPr>
                  <w:p w:rsidR="00495287" w:rsidRDefault="008B2CD9">
                    <w:pPr>
                      <w:jc w:val="right"/>
                      <w:rPr>
                        <w:szCs w:val="21"/>
                      </w:rPr>
                    </w:pPr>
                    <w:r>
                      <w:rPr>
                        <w:rFonts w:hint="eastAsia"/>
                        <w:color w:val="333399"/>
                        <w:szCs w:val="21"/>
                      </w:rPr>
                      <w:t xml:space="preserve">　</w:t>
                    </w:r>
                  </w:p>
                </w:tc>
              </w:sdtContent>
            </w:sdt>
            <w:sdt>
              <w:sdtPr>
                <w:rPr>
                  <w:szCs w:val="21"/>
                </w:rPr>
                <w:alias w:val="对外委托贷款取得的损益（非经常性损益项目）"/>
                <w:tag w:val="_GBC_9bdf6292a2174155ab46cfe73ec43cd0"/>
                <w:id w:val="-1799838657"/>
                <w:lock w:val="sdtLocked"/>
                <w:placeholder>
                  <w:docPart w:val="GBC11111111111111111111111111111"/>
                </w:placeholder>
                <w:showingPlcHdr/>
              </w:sdtPr>
              <w:sdtContent>
                <w:tc>
                  <w:tcPr>
                    <w:tcW w:w="717" w:type="pct"/>
                  </w:tcPr>
                  <w:p w:rsidR="00495287" w:rsidRDefault="008B2CD9">
                    <w:pPr>
                      <w:jc w:val="right"/>
                      <w:rPr>
                        <w:szCs w:val="21"/>
                      </w:rPr>
                    </w:pPr>
                    <w:r>
                      <w:rPr>
                        <w:rFonts w:hint="eastAsia"/>
                        <w:color w:val="333399"/>
                        <w:szCs w:val="21"/>
                      </w:rPr>
                      <w:t xml:space="preserve">　</w:t>
                    </w:r>
                  </w:p>
                </w:tc>
              </w:sdtContent>
            </w:sdt>
          </w:tr>
          <w:tr w:rsidR="00495287" w:rsidTr="00F61EE4">
            <w:tc>
              <w:tcPr>
                <w:tcW w:w="1994" w:type="pct"/>
              </w:tcPr>
              <w:p w:rsidR="00495287" w:rsidRDefault="008B2CD9">
                <w:pPr>
                  <w:pStyle w:val="a9"/>
                  <w:ind w:firstLineChars="0" w:firstLine="0"/>
                  <w:jc w:val="left"/>
                  <w:rPr>
                    <w:szCs w:val="21"/>
                  </w:rPr>
                </w:pPr>
                <w:r>
                  <w:rPr>
                    <w:szCs w:val="21"/>
                  </w:rPr>
                  <w:t>采用公允价值模式进行后续计量的投资性房地产公允价值变动产生的损益</w:t>
                </w:r>
              </w:p>
            </w:tc>
            <w:sdt>
              <w:sdtPr>
                <w:rPr>
                  <w:szCs w:val="21"/>
                </w:rPr>
                <w:alias w:val="采用公允价值模式进行后续计量的投资性房地产公允价值变动产生的损益（非经常性损益项目）"/>
                <w:tag w:val="_GBC_5fab908911b64a89a663ad809712f6a3"/>
                <w:id w:val="1751853141"/>
                <w:lock w:val="sdtLocked"/>
                <w:placeholder>
                  <w:docPart w:val="GBC11111111111111111111111111111"/>
                </w:placeholder>
                <w:showingPlcHdr/>
                <w:dataBinding w:prefixMappings="xmlns:clcid-pte='clcid-pte'" w:xpath="/*/clcid-pte:CaiYongGongYunJiaZhiMoShiJinXingHouXuJiLiangDeTouZiXingFangDiChanGongYunJiaZhiBianDongChanShengDeSunYi" w:storeItemID="{89EBAB94-44A0-46A2-B712-30D997D04A6D}"/>
                <w:text/>
              </w:sdtPr>
              <w:sdtContent>
                <w:tc>
                  <w:tcPr>
                    <w:tcW w:w="729" w:type="pct"/>
                  </w:tcPr>
                  <w:p w:rsidR="00495287" w:rsidRDefault="008B2CD9">
                    <w:pPr>
                      <w:jc w:val="right"/>
                      <w:rPr>
                        <w:szCs w:val="21"/>
                      </w:rPr>
                    </w:pPr>
                    <w:r>
                      <w:rPr>
                        <w:rFonts w:hint="eastAsia"/>
                        <w:color w:val="333399"/>
                        <w:szCs w:val="21"/>
                      </w:rPr>
                      <w:t xml:space="preserve">　</w:t>
                    </w:r>
                  </w:p>
                </w:tc>
              </w:sdtContent>
            </w:sdt>
            <w:sdt>
              <w:sdtPr>
                <w:rPr>
                  <w:szCs w:val="21"/>
                </w:rPr>
                <w:alias w:val="采用公允价值模式进行后续计量的投资性房地产公允价值变动产生的损益的说明（非经常性损益项目）"/>
                <w:tag w:val="_GBC_980191222d074fbab1554cec78d4fbaf"/>
                <w:id w:val="-1652975700"/>
                <w:lock w:val="sdtLocked"/>
                <w:placeholder>
                  <w:docPart w:val="GBC11111111111111111111111111111"/>
                </w:placeholder>
                <w:showingPlcHdr/>
                <w:dataBinding w:prefixMappings="xmlns:clcid-pte='clcid-pte'" w:xpath="/*/clcid-pte:CaiYongGongYunJiaZhiMoShiJinXingHouXuJiLiangDeTouZiXingFangDiChanGongYunJiaZhiBianDongChanShengDeSunYiShuoMing" w:storeItemID="{89EBAB94-44A0-46A2-B712-30D997D04A6D}"/>
                <w:text/>
              </w:sdtPr>
              <w:sdtContent>
                <w:tc>
                  <w:tcPr>
                    <w:tcW w:w="833" w:type="pct"/>
                  </w:tcPr>
                  <w:p w:rsidR="00495287" w:rsidRDefault="008B2CD9">
                    <w:pPr>
                      <w:jc w:val="left"/>
                      <w:rPr>
                        <w:szCs w:val="21"/>
                      </w:rPr>
                    </w:pPr>
                    <w:r>
                      <w:rPr>
                        <w:rFonts w:hint="eastAsia"/>
                        <w:color w:val="333399"/>
                        <w:szCs w:val="21"/>
                      </w:rPr>
                      <w:t xml:space="preserve">　</w:t>
                    </w:r>
                  </w:p>
                </w:tc>
              </w:sdtContent>
            </w:sdt>
            <w:sdt>
              <w:sdtPr>
                <w:rPr>
                  <w:szCs w:val="21"/>
                </w:rPr>
                <w:alias w:val="采用公允价值模式进行后续计量的投资性房地产公允价值变动产生的损益（非经常性损益项目）"/>
                <w:tag w:val="_GBC_5ded15c1912949b7a0b5586616807a64"/>
                <w:id w:val="113560436"/>
                <w:lock w:val="sdtLocked"/>
                <w:placeholder>
                  <w:docPart w:val="GBC11111111111111111111111111111"/>
                </w:placeholder>
                <w:showingPlcHdr/>
              </w:sdtPr>
              <w:sdtContent>
                <w:tc>
                  <w:tcPr>
                    <w:tcW w:w="727" w:type="pct"/>
                  </w:tcPr>
                  <w:p w:rsidR="00495287" w:rsidRDefault="008B2CD9">
                    <w:pPr>
                      <w:jc w:val="right"/>
                      <w:rPr>
                        <w:szCs w:val="21"/>
                      </w:rPr>
                    </w:pPr>
                    <w:r>
                      <w:rPr>
                        <w:rFonts w:hint="eastAsia"/>
                        <w:color w:val="333399"/>
                        <w:szCs w:val="21"/>
                      </w:rPr>
                      <w:t xml:space="preserve">　</w:t>
                    </w:r>
                  </w:p>
                </w:tc>
              </w:sdtContent>
            </w:sdt>
            <w:sdt>
              <w:sdtPr>
                <w:rPr>
                  <w:szCs w:val="21"/>
                </w:rPr>
                <w:alias w:val="采用公允价值模式进行后续计量的投资性房地产公允价值变动产生的损益（非经常性损益项目）"/>
                <w:tag w:val="_GBC_8028c2c82d234ceb8ae6ee1ca51e9c3c"/>
                <w:id w:val="-1680883078"/>
                <w:lock w:val="sdtLocked"/>
                <w:placeholder>
                  <w:docPart w:val="GBC11111111111111111111111111111"/>
                </w:placeholder>
                <w:showingPlcHdr/>
              </w:sdtPr>
              <w:sdtContent>
                <w:tc>
                  <w:tcPr>
                    <w:tcW w:w="717" w:type="pct"/>
                  </w:tcPr>
                  <w:p w:rsidR="00495287" w:rsidRDefault="008B2CD9">
                    <w:pPr>
                      <w:jc w:val="right"/>
                      <w:rPr>
                        <w:szCs w:val="21"/>
                      </w:rPr>
                    </w:pPr>
                    <w:r>
                      <w:rPr>
                        <w:rFonts w:hint="eastAsia"/>
                        <w:color w:val="333399"/>
                        <w:szCs w:val="21"/>
                      </w:rPr>
                      <w:t xml:space="preserve">　</w:t>
                    </w:r>
                  </w:p>
                </w:tc>
              </w:sdtContent>
            </w:sdt>
          </w:tr>
          <w:tr w:rsidR="00495287" w:rsidTr="00F61EE4">
            <w:tc>
              <w:tcPr>
                <w:tcW w:w="1994" w:type="pct"/>
              </w:tcPr>
              <w:p w:rsidR="00495287" w:rsidRDefault="008B2CD9">
                <w:pPr>
                  <w:pStyle w:val="a9"/>
                  <w:ind w:firstLineChars="0" w:firstLine="0"/>
                  <w:jc w:val="left"/>
                  <w:rPr>
                    <w:szCs w:val="21"/>
                  </w:rPr>
                </w:pPr>
                <w:r>
                  <w:rPr>
                    <w:szCs w:val="21"/>
                  </w:rPr>
                  <w:t>根据税收、会计等法律、法规的要求对当期损益进行一次性调整对当期损益的影响</w:t>
                </w:r>
              </w:p>
            </w:tc>
            <w:sdt>
              <w:sdtPr>
                <w:rPr>
                  <w:szCs w:val="21"/>
                </w:rPr>
                <w:alias w:val="根据税收、会计等法律、法规的要求对当期损益进行一次性调整对当期损益的影响（非经常性损益项目）"/>
                <w:tag w:val="_GBC_f2ea7d6c9e53486abbb3219d0f2720b7"/>
                <w:id w:val="711082532"/>
                <w:lock w:val="sdtLocked"/>
                <w:placeholder>
                  <w:docPart w:val="GBC11111111111111111111111111111"/>
                </w:placeholder>
                <w:showingPlcHdr/>
                <w:dataBinding w:prefixMappings="xmlns:clcid-pte='clcid-pte'" w:xpath="/*/clcid-pte:GenJuShuiShouKuaiJiDengFaLvFaGuiDeYaoQiuDuiDangQiSunYiJinXingYiCiXingTiaoZhengDuiDangQiSunYiDeYingXiang" w:storeItemID="{89EBAB94-44A0-46A2-B712-30D997D04A6D}"/>
                <w:text/>
              </w:sdtPr>
              <w:sdtContent>
                <w:tc>
                  <w:tcPr>
                    <w:tcW w:w="729" w:type="pct"/>
                  </w:tcPr>
                  <w:p w:rsidR="00495287" w:rsidRDefault="008B2CD9">
                    <w:pPr>
                      <w:jc w:val="right"/>
                      <w:rPr>
                        <w:szCs w:val="21"/>
                      </w:rPr>
                    </w:pPr>
                    <w:r>
                      <w:rPr>
                        <w:rFonts w:hint="eastAsia"/>
                        <w:color w:val="333399"/>
                        <w:szCs w:val="21"/>
                      </w:rPr>
                      <w:t xml:space="preserve">　</w:t>
                    </w:r>
                  </w:p>
                </w:tc>
              </w:sdtContent>
            </w:sdt>
            <w:sdt>
              <w:sdtPr>
                <w:rPr>
                  <w:szCs w:val="21"/>
                </w:rPr>
                <w:alias w:val="根据税收、会计等法律、法规的要求对当期损益进行一次性调整对当期损益的影响的说明（非经常性损益项目）"/>
                <w:tag w:val="_GBC_ad420ab996654d8999a1abe2e3bb7457"/>
                <w:id w:val="-1112507121"/>
                <w:lock w:val="sdtLocked"/>
                <w:placeholder>
                  <w:docPart w:val="GBC11111111111111111111111111111"/>
                </w:placeholder>
                <w:showingPlcHdr/>
                <w:dataBinding w:prefixMappings="xmlns:clcid-pte='clcid-pte'" w:xpath="/*/clcid-pte:GenJuShuiShouKuaiJiDengFaLvFaGuiDeYaoQiuDuiDangQiSunYiJinXingYiCiXingTiaoZhengDuiDangQiSunYiDeYingXiangShuoMing" w:storeItemID="{89EBAB94-44A0-46A2-B712-30D997D04A6D}"/>
                <w:text/>
              </w:sdtPr>
              <w:sdtContent>
                <w:tc>
                  <w:tcPr>
                    <w:tcW w:w="833" w:type="pct"/>
                  </w:tcPr>
                  <w:p w:rsidR="00495287" w:rsidRDefault="008B2CD9">
                    <w:pPr>
                      <w:jc w:val="left"/>
                      <w:rPr>
                        <w:szCs w:val="21"/>
                      </w:rPr>
                    </w:pPr>
                    <w:r>
                      <w:rPr>
                        <w:rFonts w:hint="eastAsia"/>
                        <w:color w:val="333399"/>
                        <w:szCs w:val="21"/>
                      </w:rPr>
                      <w:t xml:space="preserve">　</w:t>
                    </w:r>
                  </w:p>
                </w:tc>
              </w:sdtContent>
            </w:sdt>
            <w:sdt>
              <w:sdtPr>
                <w:rPr>
                  <w:szCs w:val="21"/>
                </w:rPr>
                <w:alias w:val="根据税收、会计等法律、法规的要求对当期损益进行一次性调整对当期损益的影响（非经常性损益项目）"/>
                <w:tag w:val="_GBC_09da197b26d14098aa6767f1d62498bd"/>
                <w:id w:val="-5214951"/>
                <w:lock w:val="sdtLocked"/>
                <w:placeholder>
                  <w:docPart w:val="GBC11111111111111111111111111111"/>
                </w:placeholder>
                <w:showingPlcHdr/>
              </w:sdtPr>
              <w:sdtContent>
                <w:tc>
                  <w:tcPr>
                    <w:tcW w:w="727" w:type="pct"/>
                  </w:tcPr>
                  <w:p w:rsidR="00495287" w:rsidRDefault="008B2CD9">
                    <w:pPr>
                      <w:jc w:val="right"/>
                      <w:rPr>
                        <w:szCs w:val="21"/>
                      </w:rPr>
                    </w:pPr>
                    <w:r>
                      <w:rPr>
                        <w:rFonts w:hint="eastAsia"/>
                        <w:color w:val="333399"/>
                        <w:szCs w:val="21"/>
                      </w:rPr>
                      <w:t xml:space="preserve">　</w:t>
                    </w:r>
                  </w:p>
                </w:tc>
              </w:sdtContent>
            </w:sdt>
            <w:sdt>
              <w:sdtPr>
                <w:rPr>
                  <w:szCs w:val="21"/>
                </w:rPr>
                <w:alias w:val="根据税收、会计等法律、法规的要求对当期损益进行一次性调整对当期损益的影响（非经常性损益项目）"/>
                <w:tag w:val="_GBC_20eb9d49ed8748aead44d1db206687bd"/>
                <w:id w:val="-1417081003"/>
                <w:lock w:val="sdtLocked"/>
                <w:placeholder>
                  <w:docPart w:val="GBC11111111111111111111111111111"/>
                </w:placeholder>
                <w:showingPlcHdr/>
              </w:sdtPr>
              <w:sdtContent>
                <w:tc>
                  <w:tcPr>
                    <w:tcW w:w="717" w:type="pct"/>
                  </w:tcPr>
                  <w:p w:rsidR="00495287" w:rsidRDefault="008B2CD9">
                    <w:pPr>
                      <w:jc w:val="right"/>
                      <w:rPr>
                        <w:szCs w:val="21"/>
                      </w:rPr>
                    </w:pPr>
                    <w:r>
                      <w:rPr>
                        <w:rFonts w:hint="eastAsia"/>
                        <w:color w:val="333399"/>
                        <w:szCs w:val="21"/>
                      </w:rPr>
                      <w:t xml:space="preserve">　</w:t>
                    </w:r>
                  </w:p>
                </w:tc>
              </w:sdtContent>
            </w:sdt>
          </w:tr>
          <w:tr w:rsidR="00495287" w:rsidTr="00F61EE4">
            <w:tc>
              <w:tcPr>
                <w:tcW w:w="1994" w:type="pct"/>
              </w:tcPr>
              <w:p w:rsidR="00495287" w:rsidRDefault="008B2CD9">
                <w:pPr>
                  <w:pStyle w:val="a9"/>
                  <w:ind w:firstLineChars="0" w:firstLine="0"/>
                  <w:jc w:val="left"/>
                  <w:rPr>
                    <w:szCs w:val="21"/>
                  </w:rPr>
                </w:pPr>
                <w:r>
                  <w:rPr>
                    <w:szCs w:val="21"/>
                  </w:rPr>
                  <w:t>受托经营取得的托管费收入</w:t>
                </w:r>
              </w:p>
            </w:tc>
            <w:sdt>
              <w:sdtPr>
                <w:rPr>
                  <w:szCs w:val="21"/>
                </w:rPr>
                <w:alias w:val="受托经营取得的托管费收入（非经常性损益项目）"/>
                <w:tag w:val="_GBC_00a381535686441b87fb17f12a56e6ec"/>
                <w:id w:val="-2051997786"/>
                <w:lock w:val="sdtLocked"/>
                <w:placeholder>
                  <w:docPart w:val="GBC11111111111111111111111111111"/>
                </w:placeholder>
                <w:showingPlcHdr/>
                <w:dataBinding w:prefixMappings="xmlns:clcid-pte='clcid-pte'" w:xpath="/*/clcid-pte:ShouTuoJingYingQuDeDeTuoGuanFeiShouRu" w:storeItemID="{89EBAB94-44A0-46A2-B712-30D997D04A6D}"/>
                <w:text/>
              </w:sdtPr>
              <w:sdtContent>
                <w:tc>
                  <w:tcPr>
                    <w:tcW w:w="729" w:type="pct"/>
                  </w:tcPr>
                  <w:p w:rsidR="00495287" w:rsidRDefault="008B2CD9">
                    <w:pPr>
                      <w:jc w:val="right"/>
                      <w:rPr>
                        <w:szCs w:val="21"/>
                      </w:rPr>
                    </w:pPr>
                    <w:r>
                      <w:rPr>
                        <w:rFonts w:hint="eastAsia"/>
                        <w:color w:val="333399"/>
                        <w:szCs w:val="21"/>
                      </w:rPr>
                      <w:t xml:space="preserve">　</w:t>
                    </w:r>
                  </w:p>
                </w:tc>
              </w:sdtContent>
            </w:sdt>
            <w:sdt>
              <w:sdtPr>
                <w:rPr>
                  <w:szCs w:val="21"/>
                </w:rPr>
                <w:alias w:val="受托经营取得的托管费收入的说明（非经常性损益项目）"/>
                <w:tag w:val="_GBC_75e4e39890794b75b5fec2ea754dfa93"/>
                <w:id w:val="-81066359"/>
                <w:lock w:val="sdtLocked"/>
                <w:placeholder>
                  <w:docPart w:val="GBC11111111111111111111111111111"/>
                </w:placeholder>
                <w:showingPlcHdr/>
                <w:dataBinding w:prefixMappings="xmlns:clcid-pte='clcid-pte'" w:xpath="/*/clcid-pte:ShouTuoJingYingQuDeDeTuoGuanFeiShouRuShuoMing" w:storeItemID="{89EBAB94-44A0-46A2-B712-30D997D04A6D}"/>
                <w:text/>
              </w:sdtPr>
              <w:sdtContent>
                <w:tc>
                  <w:tcPr>
                    <w:tcW w:w="833" w:type="pct"/>
                  </w:tcPr>
                  <w:p w:rsidR="00495287" w:rsidRDefault="008B2CD9">
                    <w:pPr>
                      <w:jc w:val="left"/>
                      <w:rPr>
                        <w:szCs w:val="21"/>
                      </w:rPr>
                    </w:pPr>
                    <w:r>
                      <w:rPr>
                        <w:rFonts w:hint="eastAsia"/>
                        <w:color w:val="333399"/>
                        <w:szCs w:val="21"/>
                      </w:rPr>
                      <w:t xml:space="preserve">　</w:t>
                    </w:r>
                  </w:p>
                </w:tc>
              </w:sdtContent>
            </w:sdt>
            <w:sdt>
              <w:sdtPr>
                <w:rPr>
                  <w:szCs w:val="21"/>
                </w:rPr>
                <w:alias w:val="受托经营取得的托管费收入（非经常性损益项目）"/>
                <w:tag w:val="_GBC_cabbaaae36eb416988cf46a1e3d825eb"/>
                <w:id w:val="269826977"/>
                <w:lock w:val="sdtLocked"/>
                <w:placeholder>
                  <w:docPart w:val="GBC11111111111111111111111111111"/>
                </w:placeholder>
                <w:showingPlcHdr/>
              </w:sdtPr>
              <w:sdtContent>
                <w:tc>
                  <w:tcPr>
                    <w:tcW w:w="727" w:type="pct"/>
                  </w:tcPr>
                  <w:p w:rsidR="00495287" w:rsidRDefault="008B2CD9">
                    <w:pPr>
                      <w:jc w:val="right"/>
                      <w:rPr>
                        <w:szCs w:val="21"/>
                      </w:rPr>
                    </w:pPr>
                    <w:r>
                      <w:rPr>
                        <w:rFonts w:hint="eastAsia"/>
                        <w:color w:val="333399"/>
                        <w:szCs w:val="21"/>
                      </w:rPr>
                      <w:t xml:space="preserve">　</w:t>
                    </w:r>
                  </w:p>
                </w:tc>
              </w:sdtContent>
            </w:sdt>
            <w:sdt>
              <w:sdtPr>
                <w:rPr>
                  <w:szCs w:val="21"/>
                </w:rPr>
                <w:alias w:val="受托经营取得的托管费收入（非经常性损益项目）"/>
                <w:tag w:val="_GBC_9aed992d776041d191fe16d5029501d8"/>
                <w:id w:val="-636413934"/>
                <w:lock w:val="sdtLocked"/>
                <w:placeholder>
                  <w:docPart w:val="GBC11111111111111111111111111111"/>
                </w:placeholder>
                <w:showingPlcHdr/>
              </w:sdtPr>
              <w:sdtContent>
                <w:tc>
                  <w:tcPr>
                    <w:tcW w:w="717" w:type="pct"/>
                  </w:tcPr>
                  <w:p w:rsidR="00495287" w:rsidRDefault="008B2CD9">
                    <w:pPr>
                      <w:jc w:val="right"/>
                      <w:rPr>
                        <w:szCs w:val="21"/>
                      </w:rPr>
                    </w:pPr>
                    <w:r>
                      <w:rPr>
                        <w:rFonts w:hint="eastAsia"/>
                        <w:color w:val="333399"/>
                        <w:szCs w:val="21"/>
                      </w:rPr>
                      <w:t xml:space="preserve">　</w:t>
                    </w:r>
                  </w:p>
                </w:tc>
              </w:sdtContent>
            </w:sdt>
          </w:tr>
          <w:tr w:rsidR="00495287" w:rsidTr="00F61EE4">
            <w:tc>
              <w:tcPr>
                <w:tcW w:w="1994" w:type="pct"/>
              </w:tcPr>
              <w:p w:rsidR="00495287" w:rsidRDefault="008B2CD9">
                <w:pPr>
                  <w:pStyle w:val="a9"/>
                  <w:ind w:firstLineChars="0" w:firstLine="0"/>
                  <w:jc w:val="left"/>
                  <w:rPr>
                    <w:szCs w:val="21"/>
                  </w:rPr>
                </w:pPr>
                <w:r>
                  <w:rPr>
                    <w:szCs w:val="21"/>
                  </w:rPr>
                  <w:t>除上述各项之外的其他营业外收入和支出</w:t>
                </w:r>
              </w:p>
            </w:tc>
            <w:sdt>
              <w:sdtPr>
                <w:alias w:val="除上述各项之外的其他营业外收入和支出（非经常性损益项目）"/>
                <w:tag w:val="_GBC_472165d8703e4cc39f9b48a965e4cb64"/>
                <w:id w:val="-969673872"/>
                <w:lock w:val="sdtLocked"/>
                <w:placeholder>
                  <w:docPart w:val="GBC11111111111111111111111111111"/>
                </w:placeholder>
                <w:dataBinding w:prefixMappings="xmlns:clcid-pte='clcid-pte'" w:xpath="/*/clcid-pte:ChuShangShuGeXiangZhiWaiDeQiTaYingYeWaiShouZhiJingE" w:storeItemID="{89EBAB94-44A0-46A2-B712-30D997D04A6D}"/>
                <w:text/>
              </w:sdtPr>
              <w:sdtContent>
                <w:tc>
                  <w:tcPr>
                    <w:tcW w:w="729" w:type="pct"/>
                  </w:tcPr>
                  <w:p w:rsidR="00495287" w:rsidRDefault="00BF1FFB">
                    <w:pPr>
                      <w:jc w:val="right"/>
                      <w:rPr>
                        <w:szCs w:val="21"/>
                      </w:rPr>
                    </w:pPr>
                    <w:r>
                      <w:rPr>
                        <w:rFonts w:hint="eastAsia"/>
                      </w:rPr>
                      <w:t>5,307,111.13</w:t>
                    </w:r>
                  </w:p>
                </w:tc>
              </w:sdtContent>
            </w:sdt>
            <w:sdt>
              <w:sdtPr>
                <w:rPr>
                  <w:szCs w:val="21"/>
                </w:rPr>
                <w:alias w:val="除上述各项之外的其他营业外收入和支出的说明（非经常性损益项目）"/>
                <w:tag w:val="_GBC_02babd8952894b53ab19891f952569e8"/>
                <w:id w:val="2042636460"/>
                <w:lock w:val="sdtLocked"/>
                <w:placeholder>
                  <w:docPart w:val="GBC11111111111111111111111111111"/>
                </w:placeholder>
                <w:showingPlcHdr/>
                <w:dataBinding w:prefixMappings="xmlns:clcid-pte='clcid-pte'" w:xpath="/*/clcid-pte:ChuShangShuGeXiangZhiWaiDeQiTaYingYeWaiShouZhiJingEShuoMing" w:storeItemID="{89EBAB94-44A0-46A2-B712-30D997D04A6D}"/>
                <w:text/>
              </w:sdtPr>
              <w:sdtContent>
                <w:tc>
                  <w:tcPr>
                    <w:tcW w:w="833" w:type="pct"/>
                  </w:tcPr>
                  <w:p w:rsidR="00495287" w:rsidRDefault="008B2CD9">
                    <w:pPr>
                      <w:jc w:val="left"/>
                      <w:rPr>
                        <w:szCs w:val="21"/>
                      </w:rPr>
                    </w:pPr>
                    <w:r>
                      <w:rPr>
                        <w:rFonts w:hint="eastAsia"/>
                        <w:color w:val="333399"/>
                        <w:szCs w:val="21"/>
                      </w:rPr>
                      <w:t xml:space="preserve">　</w:t>
                    </w:r>
                  </w:p>
                </w:tc>
              </w:sdtContent>
            </w:sdt>
            <w:sdt>
              <w:sdtPr>
                <w:rPr>
                  <w:szCs w:val="21"/>
                </w:rPr>
                <w:alias w:val="除上述各项之外的其他营业外收入和支出（非经常性损益项目）"/>
                <w:tag w:val="_GBC_77e02782067843c3a1358eb1c2cba575"/>
                <w:id w:val="-1732537217"/>
                <w:lock w:val="sdtLocked"/>
                <w:placeholder>
                  <w:docPart w:val="GBC11111111111111111111111111111"/>
                </w:placeholder>
              </w:sdtPr>
              <w:sdtContent>
                <w:tc>
                  <w:tcPr>
                    <w:tcW w:w="727" w:type="pct"/>
                  </w:tcPr>
                  <w:p w:rsidR="00495287" w:rsidRDefault="00543145">
                    <w:pPr>
                      <w:jc w:val="right"/>
                      <w:rPr>
                        <w:szCs w:val="21"/>
                      </w:rPr>
                    </w:pPr>
                    <w:r w:rsidRPr="00543145">
                      <w:rPr>
                        <w:szCs w:val="21"/>
                      </w:rPr>
                      <w:t>61,103,789.13</w:t>
                    </w:r>
                  </w:p>
                </w:tc>
              </w:sdtContent>
            </w:sdt>
            <w:sdt>
              <w:sdtPr>
                <w:rPr>
                  <w:szCs w:val="21"/>
                </w:rPr>
                <w:alias w:val="除上述各项之外的其他营业外收入和支出（非经常性损益项目）"/>
                <w:tag w:val="_GBC_77c53e5427ae4169bf0d1770de3528c5"/>
                <w:id w:val="718023670"/>
                <w:lock w:val="sdtLocked"/>
                <w:placeholder>
                  <w:docPart w:val="GBC11111111111111111111111111111"/>
                </w:placeholder>
              </w:sdtPr>
              <w:sdtContent>
                <w:tc>
                  <w:tcPr>
                    <w:tcW w:w="717" w:type="pct"/>
                  </w:tcPr>
                  <w:p w:rsidR="00495287" w:rsidRDefault="00543145">
                    <w:pPr>
                      <w:jc w:val="right"/>
                      <w:rPr>
                        <w:szCs w:val="21"/>
                      </w:rPr>
                    </w:pPr>
                    <w:r w:rsidRPr="00543145">
                      <w:rPr>
                        <w:szCs w:val="21"/>
                      </w:rPr>
                      <w:t>16,946,089.80</w:t>
                    </w:r>
                  </w:p>
                </w:tc>
              </w:sdtContent>
            </w:sdt>
          </w:tr>
          <w:tr w:rsidR="00495287" w:rsidTr="00F61EE4">
            <w:tc>
              <w:tcPr>
                <w:tcW w:w="1994" w:type="pct"/>
              </w:tcPr>
              <w:p w:rsidR="00495287" w:rsidRDefault="008B2CD9">
                <w:pPr>
                  <w:pStyle w:val="a9"/>
                  <w:ind w:firstLineChars="0" w:firstLine="0"/>
                  <w:jc w:val="left"/>
                  <w:rPr>
                    <w:szCs w:val="21"/>
                  </w:rPr>
                </w:pPr>
                <w:r>
                  <w:rPr>
                    <w:szCs w:val="21"/>
                  </w:rPr>
                  <w:t>其他符合非经常性损益定义的损益项目</w:t>
                </w:r>
              </w:p>
            </w:tc>
            <w:sdt>
              <w:sdtPr>
                <w:rPr>
                  <w:szCs w:val="21"/>
                </w:rPr>
                <w:alias w:val="其他符合非经常性损益定义的损益项目（非经常性损益项目）"/>
                <w:tag w:val="_GBC_f92143f182354ce6831ecca86901b012"/>
                <w:id w:val="-1012527581"/>
                <w:lock w:val="sdtLocked"/>
                <w:placeholder>
                  <w:docPart w:val="GBC11111111111111111111111111111"/>
                </w:placeholder>
                <w:showingPlcHdr/>
                <w:dataBinding w:prefixMappings="xmlns:clcid-pte='clcid-pte'" w:xpath="/*/clcid-pte:QiTaFeiJingChangXingSunYiXiangMu" w:storeItemID="{89EBAB94-44A0-46A2-B712-30D997D04A6D}"/>
                <w:text/>
              </w:sdtPr>
              <w:sdtContent>
                <w:tc>
                  <w:tcPr>
                    <w:tcW w:w="729" w:type="pct"/>
                  </w:tcPr>
                  <w:p w:rsidR="00495287" w:rsidRDefault="008B2CD9">
                    <w:pPr>
                      <w:jc w:val="right"/>
                      <w:rPr>
                        <w:szCs w:val="21"/>
                      </w:rPr>
                    </w:pPr>
                    <w:r>
                      <w:rPr>
                        <w:rFonts w:hint="eastAsia"/>
                        <w:color w:val="333399"/>
                        <w:szCs w:val="21"/>
                      </w:rPr>
                      <w:t xml:space="preserve">　</w:t>
                    </w:r>
                  </w:p>
                </w:tc>
              </w:sdtContent>
            </w:sdt>
            <w:sdt>
              <w:sdtPr>
                <w:rPr>
                  <w:szCs w:val="21"/>
                </w:rPr>
                <w:alias w:val="其他符合非经常性损益定义的损益项目说明（非经常性损益项目）"/>
                <w:tag w:val="_GBC_7a0513f26d3240debcc5aca5b3bfd569"/>
                <w:id w:val="-1917306182"/>
                <w:lock w:val="sdtLocked"/>
                <w:placeholder>
                  <w:docPart w:val="GBC11111111111111111111111111111"/>
                </w:placeholder>
                <w:showingPlcHdr/>
                <w:dataBinding w:prefixMappings="xmlns:clcid-pte='clcid-pte'" w:xpath="/*/clcid-pte:QiTaFeiJingChangXingSunYiXiangMuShuoMing" w:storeItemID="{89EBAB94-44A0-46A2-B712-30D997D04A6D}"/>
                <w:text/>
              </w:sdtPr>
              <w:sdtContent>
                <w:tc>
                  <w:tcPr>
                    <w:tcW w:w="833" w:type="pct"/>
                  </w:tcPr>
                  <w:p w:rsidR="00495287" w:rsidRDefault="008B2CD9">
                    <w:pPr>
                      <w:jc w:val="left"/>
                      <w:rPr>
                        <w:szCs w:val="21"/>
                      </w:rPr>
                    </w:pPr>
                    <w:r>
                      <w:rPr>
                        <w:rFonts w:hint="eastAsia"/>
                        <w:color w:val="333399"/>
                        <w:szCs w:val="21"/>
                      </w:rPr>
                      <w:t xml:space="preserve">　</w:t>
                    </w:r>
                  </w:p>
                </w:tc>
              </w:sdtContent>
            </w:sdt>
            <w:sdt>
              <w:sdtPr>
                <w:rPr>
                  <w:szCs w:val="21"/>
                </w:rPr>
                <w:alias w:val="其他符合非经常性损益定义的损益项目（非经常性损益项目）"/>
                <w:tag w:val="_GBC_7f3dd1965d2249deac52351560055696"/>
                <w:id w:val="1313367653"/>
                <w:lock w:val="sdtLocked"/>
                <w:placeholder>
                  <w:docPart w:val="GBC11111111111111111111111111111"/>
                </w:placeholder>
                <w:showingPlcHdr/>
              </w:sdtPr>
              <w:sdtContent>
                <w:tc>
                  <w:tcPr>
                    <w:tcW w:w="727" w:type="pct"/>
                  </w:tcPr>
                  <w:p w:rsidR="00495287" w:rsidRDefault="008B2CD9">
                    <w:pPr>
                      <w:jc w:val="right"/>
                      <w:rPr>
                        <w:szCs w:val="21"/>
                      </w:rPr>
                    </w:pPr>
                    <w:r>
                      <w:rPr>
                        <w:rFonts w:hint="eastAsia"/>
                        <w:color w:val="333399"/>
                        <w:szCs w:val="21"/>
                      </w:rPr>
                      <w:t xml:space="preserve">　</w:t>
                    </w:r>
                  </w:p>
                </w:tc>
              </w:sdtContent>
            </w:sdt>
            <w:sdt>
              <w:sdtPr>
                <w:rPr>
                  <w:szCs w:val="21"/>
                </w:rPr>
                <w:alias w:val="其他符合非经常性损益定义的损益项目（非经常性损益项目）"/>
                <w:tag w:val="_GBC_8aaecb18829045b2a774e4970a6ae6c0"/>
                <w:id w:val="-1919094269"/>
                <w:lock w:val="sdtLocked"/>
                <w:placeholder>
                  <w:docPart w:val="GBC11111111111111111111111111111"/>
                </w:placeholder>
                <w:showingPlcHdr/>
              </w:sdtPr>
              <w:sdtContent>
                <w:tc>
                  <w:tcPr>
                    <w:tcW w:w="717" w:type="pct"/>
                  </w:tcPr>
                  <w:p w:rsidR="00495287" w:rsidRDefault="008B2CD9">
                    <w:pPr>
                      <w:jc w:val="right"/>
                      <w:rPr>
                        <w:szCs w:val="21"/>
                      </w:rPr>
                    </w:pPr>
                    <w:r>
                      <w:rPr>
                        <w:rFonts w:hint="eastAsia"/>
                        <w:color w:val="333399"/>
                        <w:szCs w:val="21"/>
                      </w:rPr>
                      <w:t xml:space="preserve">　</w:t>
                    </w:r>
                  </w:p>
                </w:tc>
              </w:sdtContent>
            </w:sdt>
          </w:tr>
          <w:sdt>
            <w:sdtPr>
              <w:rPr>
                <w:rFonts w:ascii="Calibri" w:eastAsiaTheme="minorEastAsia" w:hAnsi="Calibri" w:cstheme="minorBidi"/>
                <w:szCs w:val="21"/>
              </w:rPr>
              <w:alias w:val="扣除的非经常性损益"/>
              <w:tag w:val="_GBC_5e34ffab0d2743bebccf0757ea48bcf3"/>
              <w:id w:val="-1075817483"/>
              <w:lock w:val="sdtLocked"/>
              <w:placeholder>
                <w:docPart w:val="GBC11111111111111111111111111111"/>
              </w:placeholder>
            </w:sdtPr>
            <w:sdtContent>
              <w:tr w:rsidR="00495287" w:rsidTr="00F61EE4">
                <w:sdt>
                  <w:sdtPr>
                    <w:rPr>
                      <w:rFonts w:ascii="Calibri" w:eastAsiaTheme="minorEastAsia" w:hAnsi="Calibri" w:cstheme="minorBidi"/>
                      <w:szCs w:val="21"/>
                    </w:rPr>
                    <w:alias w:val="扣除的非经常性损益项目"/>
                    <w:tag w:val="_GBC_bb80ec3d7e72422a8d8ee735c49e57eb"/>
                    <w:id w:val="-1040511517"/>
                    <w:lock w:val="sdtLocked"/>
                    <w:placeholder>
                      <w:docPart w:val="GBC11111111111111111111111111111"/>
                    </w:placeholder>
                    <w:showingPlcHdr/>
                  </w:sdtPr>
                  <w:sdtEndPr>
                    <w:rPr>
                      <w:rFonts w:ascii="宋体" w:eastAsia="宋体" w:hAnsi="宋体" w:cs="宋体"/>
                    </w:rPr>
                  </w:sdtEndPr>
                  <w:sdtContent>
                    <w:tc>
                      <w:tcPr>
                        <w:tcW w:w="1994" w:type="pct"/>
                      </w:tcPr>
                      <w:p w:rsidR="00495287" w:rsidRDefault="008B2CD9">
                        <w:pPr>
                          <w:rPr>
                            <w:szCs w:val="21"/>
                          </w:rPr>
                        </w:pPr>
                        <w:r>
                          <w:rPr>
                            <w:rFonts w:hint="eastAsia"/>
                            <w:color w:val="333399"/>
                            <w:szCs w:val="21"/>
                          </w:rPr>
                          <w:t xml:space="preserve">　</w:t>
                        </w:r>
                      </w:p>
                    </w:tc>
                  </w:sdtContent>
                </w:sdt>
                <w:sdt>
                  <w:sdtPr>
                    <w:rPr>
                      <w:szCs w:val="21"/>
                    </w:rPr>
                    <w:alias w:val="扣除的非经常性损益项目金额"/>
                    <w:tag w:val="_GBC_aaf48dbc37a649b8921207bf8e0c048c"/>
                    <w:id w:val="-97946768"/>
                    <w:lock w:val="sdtLocked"/>
                    <w:placeholder>
                      <w:docPart w:val="GBC11111111111111111111111111111"/>
                    </w:placeholder>
                    <w:showingPlcHdr/>
                  </w:sdtPr>
                  <w:sdtContent>
                    <w:tc>
                      <w:tcPr>
                        <w:tcW w:w="729" w:type="pct"/>
                      </w:tcPr>
                      <w:p w:rsidR="00495287" w:rsidRDefault="008B2CD9">
                        <w:pPr>
                          <w:jc w:val="right"/>
                          <w:rPr>
                            <w:szCs w:val="21"/>
                          </w:rPr>
                        </w:pPr>
                        <w:r>
                          <w:rPr>
                            <w:rFonts w:hint="eastAsia"/>
                            <w:color w:val="333399"/>
                            <w:szCs w:val="21"/>
                          </w:rPr>
                          <w:t xml:space="preserve">　</w:t>
                        </w:r>
                      </w:p>
                    </w:tc>
                  </w:sdtContent>
                </w:sdt>
                <w:sdt>
                  <w:sdtPr>
                    <w:rPr>
                      <w:szCs w:val="21"/>
                    </w:rPr>
                    <w:alias w:val="扣除的非经常性损益明细－项目说明"/>
                    <w:tag w:val="_GBC_45df9b3b5fd34d9899021650a93df422"/>
                    <w:id w:val="-123014998"/>
                    <w:lock w:val="sdtLocked"/>
                    <w:placeholder>
                      <w:docPart w:val="GBC11111111111111111111111111111"/>
                    </w:placeholder>
                    <w:showingPlcHdr/>
                  </w:sdtPr>
                  <w:sdtContent>
                    <w:tc>
                      <w:tcPr>
                        <w:tcW w:w="833" w:type="pct"/>
                      </w:tcPr>
                      <w:p w:rsidR="00495287" w:rsidRDefault="008B2CD9">
                        <w:pPr>
                          <w:jc w:val="left"/>
                          <w:rPr>
                            <w:szCs w:val="21"/>
                          </w:rPr>
                        </w:pPr>
                        <w:r>
                          <w:rPr>
                            <w:rFonts w:hint="eastAsia"/>
                            <w:color w:val="333399"/>
                            <w:szCs w:val="21"/>
                          </w:rPr>
                          <w:t xml:space="preserve">　</w:t>
                        </w:r>
                      </w:p>
                    </w:tc>
                  </w:sdtContent>
                </w:sdt>
                <w:sdt>
                  <w:sdtPr>
                    <w:rPr>
                      <w:szCs w:val="21"/>
                    </w:rPr>
                    <w:alias w:val="扣除的非经常性损益项目金额"/>
                    <w:tag w:val="_GBC_f552662823cf4778ad749dfcdbe48967"/>
                    <w:id w:val="121591470"/>
                    <w:lock w:val="sdtLocked"/>
                    <w:placeholder>
                      <w:docPart w:val="GBC11111111111111111111111111111"/>
                    </w:placeholder>
                    <w:showingPlcHdr/>
                  </w:sdtPr>
                  <w:sdtContent>
                    <w:tc>
                      <w:tcPr>
                        <w:tcW w:w="727" w:type="pct"/>
                      </w:tcPr>
                      <w:p w:rsidR="00495287" w:rsidRDefault="008B2CD9">
                        <w:pPr>
                          <w:jc w:val="right"/>
                          <w:rPr>
                            <w:szCs w:val="21"/>
                          </w:rPr>
                        </w:pPr>
                        <w:r>
                          <w:rPr>
                            <w:rFonts w:hint="eastAsia"/>
                            <w:color w:val="333399"/>
                            <w:szCs w:val="21"/>
                          </w:rPr>
                          <w:t xml:space="preserve">　</w:t>
                        </w:r>
                      </w:p>
                    </w:tc>
                  </w:sdtContent>
                </w:sdt>
                <w:sdt>
                  <w:sdtPr>
                    <w:rPr>
                      <w:rFonts w:eastAsiaTheme="minorEastAsia" w:cstheme="minorBidi"/>
                      <w:szCs w:val="21"/>
                    </w:rPr>
                    <w:alias w:val="扣除的非经常性损益项目金额"/>
                    <w:tag w:val="_GBC_db3265bf9d5c4d78a1a8553bf83fcbe0"/>
                    <w:id w:val="-1468280426"/>
                    <w:lock w:val="sdtLocked"/>
                    <w:placeholder>
                      <w:docPart w:val="GBC11111111111111111111111111111"/>
                    </w:placeholder>
                    <w:showingPlcHdr/>
                  </w:sdtPr>
                  <w:sdtContent>
                    <w:tc>
                      <w:tcPr>
                        <w:tcW w:w="717" w:type="pct"/>
                      </w:tcPr>
                      <w:p w:rsidR="00495287" w:rsidRDefault="008B2CD9">
                        <w:pPr>
                          <w:jc w:val="right"/>
                          <w:rPr>
                            <w:rFonts w:eastAsiaTheme="minorEastAsia" w:cstheme="minorBidi"/>
                            <w:szCs w:val="21"/>
                          </w:rPr>
                        </w:pPr>
                        <w:r>
                          <w:rPr>
                            <w:rFonts w:hint="eastAsia"/>
                            <w:color w:val="333399"/>
                            <w:szCs w:val="21"/>
                          </w:rPr>
                          <w:t xml:space="preserve">　</w:t>
                        </w:r>
                      </w:p>
                    </w:tc>
                  </w:sdtContent>
                </w:sdt>
              </w:tr>
            </w:sdtContent>
          </w:sdt>
          <w:sdt>
            <w:sdtPr>
              <w:rPr>
                <w:rFonts w:ascii="Calibri" w:eastAsiaTheme="minorEastAsia" w:hAnsi="Calibri" w:cstheme="minorBidi"/>
                <w:szCs w:val="21"/>
              </w:rPr>
              <w:alias w:val="扣除的非经常性损益"/>
              <w:tag w:val="_GBC_5e34ffab0d2743bebccf0757ea48bcf3"/>
              <w:id w:val="845593865"/>
              <w:lock w:val="sdtLocked"/>
              <w:placeholder>
                <w:docPart w:val="GBC11111111111111111111111111111"/>
              </w:placeholder>
            </w:sdtPr>
            <w:sdtContent>
              <w:tr w:rsidR="00495287" w:rsidTr="00F61EE4">
                <w:sdt>
                  <w:sdtPr>
                    <w:rPr>
                      <w:rFonts w:ascii="Calibri" w:eastAsiaTheme="minorEastAsia" w:hAnsi="Calibri" w:cstheme="minorBidi"/>
                      <w:szCs w:val="21"/>
                    </w:rPr>
                    <w:alias w:val="扣除的非经常性损益项目"/>
                    <w:tag w:val="_GBC_bb80ec3d7e72422a8d8ee735c49e57eb"/>
                    <w:id w:val="1157506998"/>
                    <w:lock w:val="sdtLocked"/>
                    <w:placeholder>
                      <w:docPart w:val="GBC11111111111111111111111111111"/>
                    </w:placeholder>
                    <w:showingPlcHdr/>
                  </w:sdtPr>
                  <w:sdtEndPr>
                    <w:rPr>
                      <w:rFonts w:ascii="宋体" w:eastAsia="宋体" w:hAnsi="宋体" w:cs="宋体"/>
                    </w:rPr>
                  </w:sdtEndPr>
                  <w:sdtContent>
                    <w:tc>
                      <w:tcPr>
                        <w:tcW w:w="1994" w:type="pct"/>
                      </w:tcPr>
                      <w:p w:rsidR="00495287" w:rsidRDefault="008B2CD9">
                        <w:pPr>
                          <w:rPr>
                            <w:szCs w:val="21"/>
                          </w:rPr>
                        </w:pPr>
                        <w:r>
                          <w:rPr>
                            <w:rFonts w:hint="eastAsia"/>
                            <w:color w:val="333399"/>
                            <w:szCs w:val="21"/>
                          </w:rPr>
                          <w:t xml:space="preserve">　</w:t>
                        </w:r>
                      </w:p>
                    </w:tc>
                  </w:sdtContent>
                </w:sdt>
                <w:sdt>
                  <w:sdtPr>
                    <w:rPr>
                      <w:szCs w:val="21"/>
                    </w:rPr>
                    <w:alias w:val="扣除的非经常性损益项目金额"/>
                    <w:tag w:val="_GBC_aaf48dbc37a649b8921207bf8e0c048c"/>
                    <w:id w:val="-778644485"/>
                    <w:lock w:val="sdtLocked"/>
                    <w:placeholder>
                      <w:docPart w:val="GBC11111111111111111111111111111"/>
                    </w:placeholder>
                    <w:showingPlcHdr/>
                  </w:sdtPr>
                  <w:sdtContent>
                    <w:tc>
                      <w:tcPr>
                        <w:tcW w:w="729" w:type="pct"/>
                      </w:tcPr>
                      <w:p w:rsidR="00495287" w:rsidRDefault="008B2CD9">
                        <w:pPr>
                          <w:jc w:val="right"/>
                          <w:rPr>
                            <w:szCs w:val="21"/>
                          </w:rPr>
                        </w:pPr>
                        <w:r>
                          <w:rPr>
                            <w:rFonts w:hint="eastAsia"/>
                            <w:color w:val="333399"/>
                            <w:szCs w:val="21"/>
                          </w:rPr>
                          <w:t xml:space="preserve">　</w:t>
                        </w:r>
                      </w:p>
                    </w:tc>
                  </w:sdtContent>
                </w:sdt>
                <w:sdt>
                  <w:sdtPr>
                    <w:rPr>
                      <w:szCs w:val="21"/>
                    </w:rPr>
                    <w:alias w:val="扣除的非经常性损益明细－项目说明"/>
                    <w:tag w:val="_GBC_45df9b3b5fd34d9899021650a93df422"/>
                    <w:id w:val="2120180770"/>
                    <w:lock w:val="sdtLocked"/>
                    <w:placeholder>
                      <w:docPart w:val="GBC11111111111111111111111111111"/>
                    </w:placeholder>
                    <w:showingPlcHdr/>
                  </w:sdtPr>
                  <w:sdtContent>
                    <w:tc>
                      <w:tcPr>
                        <w:tcW w:w="833" w:type="pct"/>
                      </w:tcPr>
                      <w:p w:rsidR="00495287" w:rsidRDefault="008B2CD9">
                        <w:pPr>
                          <w:jc w:val="left"/>
                          <w:rPr>
                            <w:szCs w:val="21"/>
                          </w:rPr>
                        </w:pPr>
                        <w:r>
                          <w:rPr>
                            <w:rFonts w:hint="eastAsia"/>
                            <w:color w:val="333399"/>
                            <w:szCs w:val="21"/>
                          </w:rPr>
                          <w:t xml:space="preserve">　</w:t>
                        </w:r>
                      </w:p>
                    </w:tc>
                  </w:sdtContent>
                </w:sdt>
                <w:sdt>
                  <w:sdtPr>
                    <w:rPr>
                      <w:szCs w:val="21"/>
                    </w:rPr>
                    <w:alias w:val="扣除的非经常性损益项目金额"/>
                    <w:tag w:val="_GBC_f552662823cf4778ad749dfcdbe48967"/>
                    <w:id w:val="-1070115931"/>
                    <w:lock w:val="sdtLocked"/>
                    <w:placeholder>
                      <w:docPart w:val="GBC11111111111111111111111111111"/>
                    </w:placeholder>
                    <w:showingPlcHdr/>
                  </w:sdtPr>
                  <w:sdtContent>
                    <w:tc>
                      <w:tcPr>
                        <w:tcW w:w="727" w:type="pct"/>
                      </w:tcPr>
                      <w:p w:rsidR="00495287" w:rsidRDefault="008B2CD9">
                        <w:pPr>
                          <w:jc w:val="right"/>
                          <w:rPr>
                            <w:szCs w:val="21"/>
                          </w:rPr>
                        </w:pPr>
                        <w:r>
                          <w:rPr>
                            <w:rFonts w:hint="eastAsia"/>
                            <w:color w:val="333399"/>
                            <w:szCs w:val="21"/>
                          </w:rPr>
                          <w:t xml:space="preserve">　</w:t>
                        </w:r>
                      </w:p>
                    </w:tc>
                  </w:sdtContent>
                </w:sdt>
                <w:sdt>
                  <w:sdtPr>
                    <w:rPr>
                      <w:rFonts w:eastAsiaTheme="minorEastAsia" w:cstheme="minorBidi"/>
                      <w:szCs w:val="21"/>
                    </w:rPr>
                    <w:alias w:val="扣除的非经常性损益项目金额"/>
                    <w:tag w:val="_GBC_db3265bf9d5c4d78a1a8553bf83fcbe0"/>
                    <w:id w:val="996302888"/>
                    <w:lock w:val="sdtLocked"/>
                    <w:placeholder>
                      <w:docPart w:val="GBC11111111111111111111111111111"/>
                    </w:placeholder>
                    <w:showingPlcHdr/>
                  </w:sdtPr>
                  <w:sdtContent>
                    <w:tc>
                      <w:tcPr>
                        <w:tcW w:w="717" w:type="pct"/>
                      </w:tcPr>
                      <w:p w:rsidR="00495287" w:rsidRDefault="008B2CD9">
                        <w:pPr>
                          <w:jc w:val="right"/>
                          <w:rPr>
                            <w:rFonts w:eastAsiaTheme="minorEastAsia" w:cstheme="minorBidi"/>
                            <w:szCs w:val="21"/>
                          </w:rPr>
                        </w:pPr>
                        <w:r>
                          <w:rPr>
                            <w:rFonts w:hint="eastAsia"/>
                            <w:color w:val="333399"/>
                            <w:szCs w:val="21"/>
                          </w:rPr>
                          <w:t xml:space="preserve">　</w:t>
                        </w:r>
                      </w:p>
                    </w:tc>
                  </w:sdtContent>
                </w:sdt>
              </w:tr>
            </w:sdtContent>
          </w:sdt>
          <w:tr w:rsidR="00495287" w:rsidTr="00F61EE4">
            <w:tc>
              <w:tcPr>
                <w:tcW w:w="1994" w:type="pct"/>
              </w:tcPr>
              <w:p w:rsidR="00495287" w:rsidRDefault="008B2CD9">
                <w:pPr>
                  <w:pStyle w:val="a9"/>
                  <w:ind w:firstLineChars="0" w:firstLine="0"/>
                  <w:jc w:val="left"/>
                  <w:rPr>
                    <w:szCs w:val="21"/>
                  </w:rPr>
                </w:pPr>
                <w:r>
                  <w:rPr>
                    <w:szCs w:val="21"/>
                  </w:rPr>
                  <w:t>少数股东权益影响额</w:t>
                </w:r>
              </w:p>
            </w:tc>
            <w:sdt>
              <w:sdtPr>
                <w:rPr>
                  <w:rFonts w:hint="eastAsia"/>
                </w:rPr>
                <w:alias w:val="少数股东权益影响额（非经常性损益项目）"/>
                <w:tag w:val="_GBC_954668d415ac473f94c0670fb8a6d6a7"/>
                <w:id w:val="1426466647"/>
                <w:lock w:val="sdtLocked"/>
                <w:placeholder>
                  <w:docPart w:val="GBC11111111111111111111111111111"/>
                </w:placeholder>
                <w:dataBinding w:prefixMappings="xmlns:clcid-pte='clcid-pte'" w:xpath="/*/clcid-pte:FeiJingChangXingSunYiXiangMuZhongShaoShuGuDongQuanYiYingXiangE" w:storeItemID="{89EBAB94-44A0-46A2-B712-30D997D04A6D}"/>
                <w:text/>
              </w:sdtPr>
              <w:sdtContent>
                <w:tc>
                  <w:tcPr>
                    <w:tcW w:w="729" w:type="pct"/>
                  </w:tcPr>
                  <w:p w:rsidR="00495287" w:rsidRDefault="0022032C" w:rsidP="00BE56C8">
                    <w:pPr>
                      <w:jc w:val="right"/>
                      <w:rPr>
                        <w:szCs w:val="21"/>
                      </w:rPr>
                    </w:pPr>
                    <w:r>
                      <w:rPr>
                        <w:rFonts w:hint="eastAsia"/>
                      </w:rPr>
                      <w:t>-</w:t>
                    </w:r>
                    <w:r w:rsidR="00BF1FFB">
                      <w:rPr>
                        <w:rFonts w:hint="eastAsia"/>
                      </w:rPr>
                      <w:t>66,967,053.04</w:t>
                    </w:r>
                  </w:p>
                </w:tc>
              </w:sdtContent>
            </w:sdt>
            <w:sdt>
              <w:sdtPr>
                <w:rPr>
                  <w:szCs w:val="21"/>
                </w:rPr>
                <w:alias w:val="少数股东权益影响额的说明（非经常性损益项目）"/>
                <w:tag w:val="_GBC_9d49b87747384ce28eb7061600b853ff"/>
                <w:id w:val="1891774140"/>
                <w:lock w:val="sdtLocked"/>
                <w:placeholder>
                  <w:docPart w:val="GBC11111111111111111111111111111"/>
                </w:placeholder>
                <w:showingPlcHdr/>
                <w:dataBinding w:prefixMappings="xmlns:clcid-pte='clcid-pte'" w:xpath="/*/clcid-pte:FeiJingChangXingSunYiXiangMuZhongShaoShuGuDongQuanYiYingXiangEShuoMing" w:storeItemID="{89EBAB94-44A0-46A2-B712-30D997D04A6D}"/>
                <w:text/>
              </w:sdtPr>
              <w:sdtContent>
                <w:tc>
                  <w:tcPr>
                    <w:tcW w:w="833" w:type="pct"/>
                  </w:tcPr>
                  <w:p w:rsidR="00495287" w:rsidRDefault="008B2CD9">
                    <w:pPr>
                      <w:jc w:val="left"/>
                      <w:rPr>
                        <w:szCs w:val="21"/>
                      </w:rPr>
                    </w:pPr>
                    <w:r>
                      <w:rPr>
                        <w:rFonts w:hint="eastAsia"/>
                        <w:color w:val="333399"/>
                        <w:szCs w:val="21"/>
                      </w:rPr>
                      <w:t xml:space="preserve">　</w:t>
                    </w:r>
                  </w:p>
                </w:tc>
              </w:sdtContent>
            </w:sdt>
            <w:sdt>
              <w:sdtPr>
                <w:rPr>
                  <w:szCs w:val="21"/>
                </w:rPr>
                <w:alias w:val="少数股东权益影响额（非经常性损益项目）"/>
                <w:tag w:val="_GBC_f79fae65f4f94a1f929ac0e399fb00dc"/>
                <w:id w:val="874274969"/>
                <w:lock w:val="sdtLocked"/>
                <w:placeholder>
                  <w:docPart w:val="GBC11111111111111111111111111111"/>
                </w:placeholder>
              </w:sdtPr>
              <w:sdtContent>
                <w:tc>
                  <w:tcPr>
                    <w:tcW w:w="727" w:type="pct"/>
                  </w:tcPr>
                  <w:p w:rsidR="00495287" w:rsidRDefault="00543145">
                    <w:pPr>
                      <w:jc w:val="right"/>
                      <w:rPr>
                        <w:szCs w:val="21"/>
                      </w:rPr>
                    </w:pPr>
                    <w:r w:rsidRPr="00543145">
                      <w:rPr>
                        <w:szCs w:val="21"/>
                      </w:rPr>
                      <w:t>-16,967,421.56</w:t>
                    </w:r>
                  </w:p>
                </w:tc>
              </w:sdtContent>
            </w:sdt>
            <w:sdt>
              <w:sdtPr>
                <w:rPr>
                  <w:szCs w:val="21"/>
                </w:rPr>
                <w:alias w:val="少数股东权益影响额（非经常性损益项目）"/>
                <w:tag w:val="_GBC_6c37536b89e64dc1b49acbc0bf7c3ffd"/>
                <w:id w:val="770051892"/>
                <w:lock w:val="sdtLocked"/>
                <w:placeholder>
                  <w:docPart w:val="GBC11111111111111111111111111111"/>
                </w:placeholder>
              </w:sdtPr>
              <w:sdtContent>
                <w:tc>
                  <w:tcPr>
                    <w:tcW w:w="717" w:type="pct"/>
                  </w:tcPr>
                  <w:p w:rsidR="00495287" w:rsidRDefault="00543145">
                    <w:pPr>
                      <w:jc w:val="right"/>
                      <w:rPr>
                        <w:szCs w:val="21"/>
                      </w:rPr>
                    </w:pPr>
                    <w:r w:rsidRPr="00543145">
                      <w:rPr>
                        <w:szCs w:val="21"/>
                      </w:rPr>
                      <w:t>-13,860,235.20</w:t>
                    </w:r>
                  </w:p>
                </w:tc>
              </w:sdtContent>
            </w:sdt>
          </w:tr>
          <w:tr w:rsidR="00495287" w:rsidTr="00F61EE4">
            <w:tc>
              <w:tcPr>
                <w:tcW w:w="1994" w:type="pct"/>
              </w:tcPr>
              <w:p w:rsidR="00495287" w:rsidRDefault="008B2CD9">
                <w:pPr>
                  <w:pStyle w:val="a9"/>
                  <w:ind w:firstLineChars="0" w:firstLine="0"/>
                  <w:jc w:val="left"/>
                  <w:rPr>
                    <w:szCs w:val="21"/>
                  </w:rPr>
                </w:pPr>
                <w:r>
                  <w:rPr>
                    <w:szCs w:val="21"/>
                  </w:rPr>
                  <w:t>所得税影响额</w:t>
                </w:r>
              </w:p>
            </w:tc>
            <w:sdt>
              <w:sdtPr>
                <w:rPr>
                  <w:rFonts w:hint="eastAsia"/>
                </w:rPr>
                <w:alias w:val="非经常性损益_对所得税的影响"/>
                <w:tag w:val="_GBC_2ed8fba43e44496c849ccffa8257235f"/>
                <w:id w:val="-2020846676"/>
                <w:lock w:val="sdtLocked"/>
                <w:placeholder>
                  <w:docPart w:val="GBC11111111111111111111111111111"/>
                </w:placeholder>
                <w:dataBinding w:prefixMappings="xmlns:clcid-pte='clcid-pte'" w:xpath="/*/clcid-pte:FeiJingChangXingSunYiDeKouChuXiangMuDuiSuoDeShuiDeYingXiang" w:storeItemID="{89EBAB94-44A0-46A2-B712-30D997D04A6D}"/>
                <w:text/>
              </w:sdtPr>
              <w:sdtContent>
                <w:tc>
                  <w:tcPr>
                    <w:tcW w:w="729" w:type="pct"/>
                  </w:tcPr>
                  <w:p w:rsidR="00495287" w:rsidRDefault="0038560B">
                    <w:pPr>
                      <w:jc w:val="right"/>
                      <w:rPr>
                        <w:szCs w:val="21"/>
                      </w:rPr>
                    </w:pPr>
                    <w:r>
                      <w:rPr>
                        <w:rFonts w:hint="eastAsia"/>
                      </w:rPr>
                      <w:t>-</w:t>
                    </w:r>
                    <w:r w:rsidR="00BF1FFB">
                      <w:rPr>
                        <w:rFonts w:hint="eastAsia"/>
                      </w:rPr>
                      <w:t>132,437,378.87</w:t>
                    </w:r>
                  </w:p>
                </w:tc>
              </w:sdtContent>
            </w:sdt>
            <w:sdt>
              <w:sdtPr>
                <w:rPr>
                  <w:szCs w:val="21"/>
                </w:rPr>
                <w:alias w:val="所得税影响额的说明（非经常性损益项目）"/>
                <w:tag w:val="_GBC_873f1daa11dc4ac483fe622205cef3cb"/>
                <w:id w:val="1128826756"/>
                <w:lock w:val="sdtLocked"/>
                <w:placeholder>
                  <w:docPart w:val="GBC11111111111111111111111111111"/>
                </w:placeholder>
                <w:showingPlcHdr/>
                <w:dataBinding w:prefixMappings="xmlns:clcid-pte='clcid-pte'" w:xpath="/*/clcid-pte:FeiJingChangXingSunYiDeKouChuXiangMuDuiSuoDeShuiDeYingXiangShuoMing" w:storeItemID="{89EBAB94-44A0-46A2-B712-30D997D04A6D}"/>
                <w:text/>
              </w:sdtPr>
              <w:sdtContent>
                <w:tc>
                  <w:tcPr>
                    <w:tcW w:w="833" w:type="pct"/>
                  </w:tcPr>
                  <w:p w:rsidR="00495287" w:rsidRDefault="008B2CD9">
                    <w:pPr>
                      <w:jc w:val="left"/>
                      <w:rPr>
                        <w:szCs w:val="21"/>
                      </w:rPr>
                    </w:pPr>
                    <w:r>
                      <w:rPr>
                        <w:rFonts w:hint="eastAsia"/>
                        <w:color w:val="333399"/>
                        <w:szCs w:val="21"/>
                      </w:rPr>
                      <w:t xml:space="preserve">　</w:t>
                    </w:r>
                  </w:p>
                </w:tc>
              </w:sdtContent>
            </w:sdt>
            <w:sdt>
              <w:sdtPr>
                <w:rPr>
                  <w:szCs w:val="21"/>
                </w:rPr>
                <w:alias w:val="非经常性损益_对所得税的影响"/>
                <w:tag w:val="_GBC_ed6fd1c173ad4d6bbac9a61822ae8702"/>
                <w:id w:val="685172440"/>
                <w:lock w:val="sdtLocked"/>
                <w:placeholder>
                  <w:docPart w:val="GBC11111111111111111111111111111"/>
                </w:placeholder>
              </w:sdtPr>
              <w:sdtContent>
                <w:tc>
                  <w:tcPr>
                    <w:tcW w:w="727" w:type="pct"/>
                  </w:tcPr>
                  <w:p w:rsidR="00495287" w:rsidRDefault="00543145">
                    <w:pPr>
                      <w:jc w:val="right"/>
                      <w:rPr>
                        <w:szCs w:val="21"/>
                      </w:rPr>
                    </w:pPr>
                    <w:r w:rsidRPr="00543145">
                      <w:rPr>
                        <w:szCs w:val="21"/>
                      </w:rPr>
                      <w:t>-58,892,575.55</w:t>
                    </w:r>
                  </w:p>
                </w:tc>
              </w:sdtContent>
            </w:sdt>
            <w:sdt>
              <w:sdtPr>
                <w:rPr>
                  <w:szCs w:val="21"/>
                </w:rPr>
                <w:alias w:val="非经常性损益_对所得税的影响"/>
                <w:tag w:val="_GBC_7a2465c2b072403883c1f2e86ac60134"/>
                <w:id w:val="1540785756"/>
                <w:lock w:val="sdtLocked"/>
                <w:placeholder>
                  <w:docPart w:val="GBC11111111111111111111111111111"/>
                </w:placeholder>
              </w:sdtPr>
              <w:sdtContent>
                <w:tc>
                  <w:tcPr>
                    <w:tcW w:w="717" w:type="pct"/>
                  </w:tcPr>
                  <w:p w:rsidR="00495287" w:rsidRDefault="00543145">
                    <w:pPr>
                      <w:jc w:val="right"/>
                      <w:rPr>
                        <w:szCs w:val="21"/>
                      </w:rPr>
                    </w:pPr>
                    <w:r w:rsidRPr="00543145">
                      <w:rPr>
                        <w:szCs w:val="21"/>
                      </w:rPr>
                      <w:t>-31,471,928.51</w:t>
                    </w:r>
                  </w:p>
                </w:tc>
              </w:sdtContent>
            </w:sdt>
          </w:tr>
          <w:tr w:rsidR="00495287" w:rsidTr="00586078">
            <w:tc>
              <w:tcPr>
                <w:tcW w:w="1994" w:type="pct"/>
                <w:vAlign w:val="center"/>
              </w:tcPr>
              <w:p w:rsidR="00495287" w:rsidRDefault="008B2CD9">
                <w:pPr>
                  <w:pStyle w:val="a9"/>
                  <w:ind w:firstLineChars="0" w:firstLine="0"/>
                  <w:jc w:val="center"/>
                  <w:rPr>
                    <w:szCs w:val="21"/>
                  </w:rPr>
                </w:pPr>
                <w:r>
                  <w:rPr>
                    <w:szCs w:val="21"/>
                  </w:rPr>
                  <w:t>合计</w:t>
                </w:r>
              </w:p>
            </w:tc>
            <w:sdt>
              <w:sdtPr>
                <w:alias w:val="扣除的非经常性损益合计"/>
                <w:tag w:val="_GBC_8f92d69260f640a493a239caa6c3a366"/>
                <w:id w:val="-420259350"/>
                <w:lock w:val="sdtLocked"/>
                <w:placeholder>
                  <w:docPart w:val="GBC11111111111111111111111111111"/>
                </w:placeholder>
                <w:dataBinding w:prefixMappings="xmlns:clcid-pte='clcid-pte'" w:xpath="/*/clcid-pte:KouChuDeFeiJingChangXingSunYiHeJi" w:storeItemID="{89EBAB94-44A0-46A2-B712-30D997D04A6D}"/>
                <w:text/>
              </w:sdtPr>
              <w:sdtContent>
                <w:tc>
                  <w:tcPr>
                    <w:tcW w:w="729" w:type="pct"/>
                  </w:tcPr>
                  <w:p w:rsidR="00495287" w:rsidRDefault="008A60E7" w:rsidP="00E7681C">
                    <w:pPr>
                      <w:jc w:val="right"/>
                      <w:rPr>
                        <w:szCs w:val="21"/>
                      </w:rPr>
                    </w:pPr>
                    <w:r>
                      <w:t>319,129,280.5</w:t>
                    </w:r>
                    <w:r w:rsidR="00E7681C">
                      <w:rPr>
                        <w:rFonts w:hint="eastAsia"/>
                      </w:rPr>
                      <w:t>3</w:t>
                    </w:r>
                  </w:p>
                </w:tc>
              </w:sdtContent>
            </w:sdt>
            <w:sdt>
              <w:sdtPr>
                <w:rPr>
                  <w:szCs w:val="21"/>
                </w:rPr>
                <w:alias w:val="扣除的非经常性损益合计说明"/>
                <w:tag w:val="_GBC_ec673cbc611542a68497af6e71e25da4"/>
                <w:id w:val="-929435058"/>
                <w:lock w:val="sdtLocked"/>
                <w:placeholder>
                  <w:docPart w:val="GBC11111111111111111111111111111"/>
                </w:placeholder>
                <w:showingPlcHdr/>
                <w:dataBinding w:prefixMappings="xmlns:clcid-pte='clcid-pte'" w:xpath="/*/clcid-pte:KouChuDeFeiJingChangXingSunYiHeJiShuoMing" w:storeItemID="{89EBAB94-44A0-46A2-B712-30D997D04A6D}"/>
                <w:text/>
              </w:sdtPr>
              <w:sdtContent>
                <w:tc>
                  <w:tcPr>
                    <w:tcW w:w="833" w:type="pct"/>
                  </w:tcPr>
                  <w:p w:rsidR="00495287" w:rsidRDefault="008B2CD9">
                    <w:pPr>
                      <w:jc w:val="left"/>
                      <w:rPr>
                        <w:szCs w:val="21"/>
                      </w:rPr>
                    </w:pPr>
                    <w:r>
                      <w:rPr>
                        <w:rFonts w:hint="eastAsia"/>
                        <w:color w:val="333399"/>
                        <w:szCs w:val="21"/>
                      </w:rPr>
                      <w:t xml:space="preserve">　</w:t>
                    </w:r>
                  </w:p>
                </w:tc>
              </w:sdtContent>
            </w:sdt>
            <w:sdt>
              <w:sdtPr>
                <w:rPr>
                  <w:szCs w:val="21"/>
                </w:rPr>
                <w:alias w:val="扣除的非经常性损益合计"/>
                <w:tag w:val="_GBC_9f70723d52c44804bdd5d005f8aa2f50"/>
                <w:id w:val="-72436163"/>
                <w:lock w:val="sdtLocked"/>
                <w:placeholder>
                  <w:docPart w:val="GBC11111111111111111111111111111"/>
                </w:placeholder>
              </w:sdtPr>
              <w:sdtContent>
                <w:tc>
                  <w:tcPr>
                    <w:tcW w:w="727" w:type="pct"/>
                  </w:tcPr>
                  <w:p w:rsidR="00495287" w:rsidRDefault="00543145">
                    <w:pPr>
                      <w:jc w:val="right"/>
                      <w:rPr>
                        <w:szCs w:val="21"/>
                      </w:rPr>
                    </w:pPr>
                    <w:r w:rsidRPr="00543145">
                      <w:rPr>
                        <w:szCs w:val="21"/>
                      </w:rPr>
                      <w:t>145,115,299.21</w:t>
                    </w:r>
                  </w:p>
                </w:tc>
              </w:sdtContent>
            </w:sdt>
            <w:sdt>
              <w:sdtPr>
                <w:rPr>
                  <w:szCs w:val="21"/>
                </w:rPr>
                <w:alias w:val="扣除的非经常性损益合计"/>
                <w:tag w:val="_GBC_aa551e74db6d4b9dbffecbfc55e252fe"/>
                <w:id w:val="-1523081570"/>
                <w:lock w:val="sdtLocked"/>
                <w:placeholder>
                  <w:docPart w:val="GBC11111111111111111111111111111"/>
                </w:placeholder>
              </w:sdtPr>
              <w:sdtContent>
                <w:tc>
                  <w:tcPr>
                    <w:tcW w:w="717" w:type="pct"/>
                  </w:tcPr>
                  <w:p w:rsidR="00495287" w:rsidRDefault="00543145">
                    <w:pPr>
                      <w:jc w:val="right"/>
                      <w:rPr>
                        <w:szCs w:val="21"/>
                      </w:rPr>
                    </w:pPr>
                    <w:r w:rsidRPr="00543145">
                      <w:rPr>
                        <w:szCs w:val="21"/>
                      </w:rPr>
                      <w:t>97,916,965.27</w:t>
                    </w:r>
                  </w:p>
                </w:tc>
              </w:sdtContent>
            </w:sdt>
          </w:tr>
        </w:tbl>
        <w:p w:rsidR="00495287" w:rsidRDefault="00AF0C68">
          <w:pPr>
            <w:rPr>
              <w:rFonts w:asciiTheme="minorEastAsia" w:eastAsiaTheme="minorEastAsia" w:hAnsiTheme="minorEastAsia"/>
            </w:rPr>
          </w:pPr>
        </w:p>
      </w:sdtContent>
    </w:sdt>
    <w:sdt>
      <w:sdtPr>
        <w:rPr>
          <w:rFonts w:ascii="Calibri" w:hAnsi="Calibri" w:cs="宋体"/>
          <w:b w:val="0"/>
          <w:bCs w:val="0"/>
          <w:kern w:val="0"/>
          <w:sz w:val="24"/>
          <w:szCs w:val="22"/>
        </w:rPr>
        <w:tag w:val="_GBC_6d479ff0241942a28cbeb374934b14e3"/>
        <w:id w:val="-1011603688"/>
        <w:lock w:val="sdtLocked"/>
        <w:placeholder>
          <w:docPart w:val="GBC22222222222222222222222222222"/>
        </w:placeholder>
      </w:sdtPr>
      <w:sdtEndPr>
        <w:rPr>
          <w:rFonts w:ascii="宋体" w:hAnsi="宋体"/>
          <w:sz w:val="21"/>
          <w:szCs w:val="24"/>
        </w:rPr>
      </w:sdtEndPr>
      <w:sdtContent>
        <w:p w:rsidR="00495287" w:rsidRPr="00540362" w:rsidRDefault="008B2CD9">
          <w:pPr>
            <w:pStyle w:val="2"/>
            <w:numPr>
              <w:ilvl w:val="1"/>
              <w:numId w:val="3"/>
            </w:numPr>
            <w:ind w:left="566" w:hangingChars="236" w:hanging="566"/>
          </w:pPr>
          <w:r w:rsidRPr="00540362">
            <w:t>采用公允价值计量的项目</w:t>
          </w:r>
        </w:p>
        <w:p w:rsidR="00495287" w:rsidRDefault="008B2CD9">
          <w:pPr>
            <w:wordWrap w:val="0"/>
            <w:jc w:val="right"/>
            <w:rPr>
              <w:rFonts w:asciiTheme="minorEastAsia" w:eastAsiaTheme="minorEastAsia" w:hAnsiTheme="minorEastAsia"/>
              <w:szCs w:val="21"/>
            </w:rPr>
          </w:pPr>
          <w:r>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采用公允价值计量的项目"/>
              <w:tag w:val="_GBC_58d99ea98086430da1a6d4eb97347931"/>
              <w:id w:val="-15738877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asciiTheme="minorEastAsia" w:eastAsiaTheme="minorEastAsia" w:hAnsiTheme="minorEastAsia" w:hint="eastAsia"/>
                  <w:szCs w:val="21"/>
                </w:rPr>
                <w:t>元</w:t>
              </w:r>
            </w:sdtContent>
          </w:sdt>
          <w:r>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采用公允价值计量的项目"/>
              <w:tag w:val="_GBC_7f29b2f00aec433caf9f63052a0036af"/>
              <w:id w:val="9993103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asciiTheme="minorEastAsia" w:eastAsiaTheme="minorEastAsia" w:hAnsiTheme="minorEastAsia" w:hint="eastAsia"/>
                  <w:szCs w:val="21"/>
                </w:rPr>
                <w:t>人民币</w:t>
              </w:r>
            </w:sdtContent>
          </w:sdt>
        </w:p>
        <w:tbl>
          <w:tblPr>
            <w:tblStyle w:val="a6"/>
            <w:tblW w:w="0" w:type="auto"/>
            <w:tblLook w:val="04A0" w:firstRow="1" w:lastRow="0" w:firstColumn="1" w:lastColumn="0" w:noHBand="0" w:noVBand="1"/>
          </w:tblPr>
          <w:tblGrid>
            <w:gridCol w:w="1716"/>
            <w:gridCol w:w="1697"/>
            <w:gridCol w:w="1896"/>
            <w:gridCol w:w="1791"/>
            <w:gridCol w:w="1949"/>
          </w:tblGrid>
          <w:tr w:rsidR="00495287" w:rsidTr="00586078">
            <w:trPr>
              <w:trHeight w:val="165"/>
            </w:trPr>
            <w:tc>
              <w:tcPr>
                <w:tcW w:w="1951" w:type="dxa"/>
                <w:vAlign w:val="center"/>
              </w:tcPr>
              <w:p w:rsidR="00495287" w:rsidRDefault="008B2CD9">
                <w:pPr>
                  <w:jc w:val="center"/>
                  <w:rPr>
                    <w:rFonts w:asciiTheme="minorEastAsia" w:eastAsiaTheme="minorEastAsia" w:hAnsiTheme="minorEastAsia"/>
                    <w:szCs w:val="21"/>
                  </w:rPr>
                </w:pPr>
                <w:r>
                  <w:rPr>
                    <w:rFonts w:asciiTheme="minorEastAsia" w:eastAsiaTheme="minorEastAsia" w:hAnsiTheme="minorEastAsia" w:hint="eastAsia"/>
                    <w:szCs w:val="21"/>
                  </w:rPr>
                  <w:t>项目名称</w:t>
                </w:r>
              </w:p>
            </w:tc>
            <w:tc>
              <w:tcPr>
                <w:tcW w:w="1699" w:type="dxa"/>
                <w:vAlign w:val="center"/>
              </w:tcPr>
              <w:p w:rsidR="00495287" w:rsidRDefault="008B2CD9">
                <w:pPr>
                  <w:jc w:val="center"/>
                  <w:rPr>
                    <w:rFonts w:asciiTheme="minorEastAsia" w:eastAsiaTheme="minorEastAsia" w:hAnsiTheme="minorEastAsia"/>
                    <w:szCs w:val="21"/>
                  </w:rPr>
                </w:pPr>
                <w:r>
                  <w:rPr>
                    <w:rFonts w:asciiTheme="minorEastAsia" w:eastAsiaTheme="minorEastAsia" w:hAnsiTheme="minorEastAsia" w:hint="eastAsia"/>
                    <w:szCs w:val="21"/>
                  </w:rPr>
                  <w:t>期初余额</w:t>
                </w:r>
              </w:p>
            </w:tc>
            <w:tc>
              <w:tcPr>
                <w:tcW w:w="1708" w:type="dxa"/>
                <w:vAlign w:val="center"/>
              </w:tcPr>
              <w:p w:rsidR="00495287" w:rsidRDefault="008B2CD9">
                <w:pPr>
                  <w:jc w:val="center"/>
                  <w:rPr>
                    <w:rFonts w:asciiTheme="minorEastAsia" w:eastAsiaTheme="minorEastAsia" w:hAnsiTheme="minorEastAsia"/>
                    <w:szCs w:val="21"/>
                  </w:rPr>
                </w:pPr>
                <w:r>
                  <w:rPr>
                    <w:rFonts w:asciiTheme="minorEastAsia" w:eastAsiaTheme="minorEastAsia" w:hAnsiTheme="minorEastAsia" w:hint="eastAsia"/>
                    <w:szCs w:val="21"/>
                  </w:rPr>
                  <w:t>期末余额</w:t>
                </w:r>
              </w:p>
            </w:tc>
            <w:tc>
              <w:tcPr>
                <w:tcW w:w="1693" w:type="dxa"/>
                <w:vAlign w:val="center"/>
              </w:tcPr>
              <w:p w:rsidR="00495287" w:rsidRDefault="008B2CD9">
                <w:pPr>
                  <w:jc w:val="center"/>
                  <w:rPr>
                    <w:rFonts w:asciiTheme="minorEastAsia" w:eastAsiaTheme="minorEastAsia" w:hAnsiTheme="minorEastAsia"/>
                    <w:szCs w:val="21"/>
                  </w:rPr>
                </w:pPr>
                <w:r>
                  <w:rPr>
                    <w:rFonts w:asciiTheme="minorEastAsia" w:eastAsiaTheme="minorEastAsia" w:hAnsiTheme="minorEastAsia" w:hint="eastAsia"/>
                    <w:szCs w:val="21"/>
                  </w:rPr>
                  <w:t>当期变动</w:t>
                </w:r>
              </w:p>
            </w:tc>
            <w:tc>
              <w:tcPr>
                <w:tcW w:w="1997" w:type="dxa"/>
                <w:vAlign w:val="center"/>
              </w:tcPr>
              <w:p w:rsidR="00495287" w:rsidRDefault="008B2CD9">
                <w:pPr>
                  <w:jc w:val="center"/>
                  <w:rPr>
                    <w:rFonts w:asciiTheme="minorEastAsia" w:eastAsiaTheme="minorEastAsia" w:hAnsiTheme="minorEastAsia"/>
                    <w:szCs w:val="21"/>
                  </w:rPr>
                </w:pPr>
                <w:r>
                  <w:rPr>
                    <w:rFonts w:asciiTheme="minorEastAsia" w:eastAsiaTheme="minorEastAsia" w:hAnsiTheme="minorEastAsia" w:hint="eastAsia"/>
                    <w:szCs w:val="21"/>
                  </w:rPr>
                  <w:t>对当期利润的影响金额</w:t>
                </w:r>
              </w:p>
            </w:tc>
          </w:tr>
          <w:sdt>
            <w:sdtPr>
              <w:rPr>
                <w:rFonts w:asciiTheme="minorEastAsia" w:eastAsiaTheme="minorEastAsia" w:hAnsiTheme="minorEastAsia" w:hint="eastAsia"/>
                <w:szCs w:val="21"/>
              </w:rPr>
              <w:alias w:val="采用公允价值计量的项目情况明细"/>
              <w:tag w:val="_GBC_2693e9d0b0a14ecab796c55cb4a535e0"/>
              <w:id w:val="-1226449599"/>
              <w:lock w:val="sdtLocked"/>
              <w:placeholder>
                <w:docPart w:val="GBC11111111111111111111111111111"/>
              </w:placeholder>
            </w:sdtPr>
            <w:sdtContent>
              <w:tr w:rsidR="00495287" w:rsidTr="000C4B1F">
                <w:trPr>
                  <w:trHeight w:val="180"/>
                </w:trPr>
                <w:sdt>
                  <w:sdtPr>
                    <w:rPr>
                      <w:rFonts w:asciiTheme="minorEastAsia" w:eastAsiaTheme="minorEastAsia" w:hAnsiTheme="minorEastAsia" w:hint="eastAsia"/>
                      <w:szCs w:val="21"/>
                    </w:rPr>
                    <w:alias w:val="采用公允价值计量的项目情况明细－项目名称"/>
                    <w:tag w:val="_GBC_b29a7172c277438c8681430ee847837e"/>
                    <w:id w:val="1990364310"/>
                    <w:lock w:val="sdtLocked"/>
                    <w:placeholder>
                      <w:docPart w:val="GBC11111111111111111111111111111"/>
                    </w:placeholder>
                  </w:sdtPr>
                  <w:sdtContent>
                    <w:tc>
                      <w:tcPr>
                        <w:tcW w:w="1951" w:type="dxa"/>
                      </w:tcPr>
                      <w:p w:rsidR="00495287" w:rsidRDefault="00540362">
                        <w:pPr>
                          <w:jc w:val="left"/>
                          <w:rPr>
                            <w:rFonts w:asciiTheme="minorEastAsia" w:eastAsiaTheme="minorEastAsia" w:hAnsiTheme="minorEastAsia"/>
                            <w:szCs w:val="21"/>
                          </w:rPr>
                        </w:pPr>
                        <w:r>
                          <w:rPr>
                            <w:rFonts w:asciiTheme="minorEastAsia" w:eastAsiaTheme="minorEastAsia" w:hAnsiTheme="minorEastAsia" w:hint="eastAsia"/>
                            <w:szCs w:val="21"/>
                          </w:rPr>
                          <w:t>以公允价值计量且其变动计入当期损益的金融资产</w:t>
                        </w:r>
                      </w:p>
                    </w:tc>
                  </w:sdtContent>
                </w:sdt>
                <w:sdt>
                  <w:sdtPr>
                    <w:rPr>
                      <w:rFonts w:asciiTheme="minorEastAsia" w:eastAsiaTheme="minorEastAsia" w:hAnsiTheme="minorEastAsia" w:hint="eastAsia"/>
                      <w:szCs w:val="21"/>
                    </w:rPr>
                    <w:alias w:val="采用公允价值计量的项目情况明细－余额"/>
                    <w:tag w:val="_GBC_dc2126a69c14471ca28304969677bcb2"/>
                    <w:id w:val="-1144424414"/>
                    <w:lock w:val="sdtLocked"/>
                    <w:placeholder>
                      <w:docPart w:val="GBC11111111111111111111111111111"/>
                    </w:placeholder>
                  </w:sdtPr>
                  <w:sdtContent>
                    <w:tc>
                      <w:tcPr>
                        <w:tcW w:w="1699" w:type="dxa"/>
                      </w:tcPr>
                      <w:p w:rsidR="00495287" w:rsidRDefault="000E6AEE">
                        <w:pPr>
                          <w:jc w:val="right"/>
                          <w:rPr>
                            <w:rFonts w:asciiTheme="minorEastAsia" w:eastAsiaTheme="minorEastAsia" w:hAnsiTheme="minorEastAsia"/>
                            <w:szCs w:val="21"/>
                          </w:rPr>
                        </w:pPr>
                        <w:r>
                          <w:rPr>
                            <w:rFonts w:asciiTheme="minorEastAsia" w:eastAsiaTheme="minorEastAsia" w:hAnsiTheme="minorEastAsia"/>
                            <w:szCs w:val="21"/>
                          </w:rPr>
                          <w:t>295,727,664.62</w:t>
                        </w:r>
                      </w:p>
                    </w:tc>
                  </w:sdtContent>
                </w:sdt>
                <w:sdt>
                  <w:sdtPr>
                    <w:rPr>
                      <w:rFonts w:asciiTheme="minorEastAsia" w:eastAsiaTheme="minorEastAsia" w:hAnsiTheme="minorEastAsia" w:hint="eastAsia"/>
                      <w:szCs w:val="21"/>
                    </w:rPr>
                    <w:alias w:val="采用公允价值计量的项目情况明细－余额"/>
                    <w:tag w:val="_GBC_5699ecd961364930aa3de085d845fff3"/>
                    <w:id w:val="302594920"/>
                    <w:lock w:val="sdtLocked"/>
                    <w:placeholder>
                      <w:docPart w:val="GBC11111111111111111111111111111"/>
                    </w:placeholder>
                  </w:sdtPr>
                  <w:sdtContent>
                    <w:tc>
                      <w:tcPr>
                        <w:tcW w:w="1708" w:type="dxa"/>
                      </w:tcPr>
                      <w:p w:rsidR="00495287" w:rsidRDefault="000E6AEE">
                        <w:pPr>
                          <w:jc w:val="right"/>
                          <w:rPr>
                            <w:rFonts w:asciiTheme="minorEastAsia" w:eastAsiaTheme="minorEastAsia" w:hAnsiTheme="minorEastAsia"/>
                            <w:szCs w:val="21"/>
                          </w:rPr>
                        </w:pPr>
                        <w:r>
                          <w:rPr>
                            <w:rFonts w:asciiTheme="minorEastAsia" w:eastAsiaTheme="minorEastAsia" w:hAnsiTheme="minorEastAsia"/>
                            <w:szCs w:val="21"/>
                          </w:rPr>
                          <w:t>51,366,679.13</w:t>
                        </w:r>
                      </w:p>
                    </w:tc>
                  </w:sdtContent>
                </w:sdt>
                <w:sdt>
                  <w:sdtPr>
                    <w:rPr>
                      <w:rFonts w:asciiTheme="minorEastAsia" w:eastAsiaTheme="minorEastAsia" w:hAnsiTheme="minorEastAsia" w:hint="eastAsia"/>
                      <w:szCs w:val="21"/>
                    </w:rPr>
                    <w:alias w:val="采用公允价值计量的项目情况明细－变动额"/>
                    <w:tag w:val="_GBC_b8711cb875f24960b55a38152b832cf0"/>
                    <w:id w:val="1158267834"/>
                    <w:lock w:val="sdtLocked"/>
                    <w:placeholder>
                      <w:docPart w:val="GBC11111111111111111111111111111"/>
                    </w:placeholder>
                  </w:sdtPr>
                  <w:sdtContent>
                    <w:tc>
                      <w:tcPr>
                        <w:tcW w:w="1693" w:type="dxa"/>
                      </w:tcPr>
                      <w:p w:rsidR="00495287" w:rsidRDefault="00540362">
                        <w:pPr>
                          <w:jc w:val="right"/>
                          <w:rPr>
                            <w:rFonts w:asciiTheme="minorEastAsia" w:eastAsiaTheme="minorEastAsia" w:hAnsiTheme="minorEastAsia"/>
                            <w:szCs w:val="21"/>
                          </w:rPr>
                        </w:pPr>
                        <w:r>
                          <w:rPr>
                            <w:rFonts w:asciiTheme="minorEastAsia" w:eastAsiaTheme="minorEastAsia" w:hAnsiTheme="minorEastAsia"/>
                            <w:szCs w:val="21"/>
                          </w:rPr>
                          <w:t>-244,360,985.49</w:t>
                        </w:r>
                      </w:p>
                    </w:tc>
                  </w:sdtContent>
                </w:sdt>
                <w:sdt>
                  <w:sdtPr>
                    <w:rPr>
                      <w:rFonts w:asciiTheme="minorEastAsia" w:eastAsiaTheme="minorEastAsia" w:hAnsiTheme="minorEastAsia" w:hint="eastAsia"/>
                      <w:szCs w:val="21"/>
                    </w:rPr>
                    <w:alias w:val="采用公允价值计量的项目情况明细－对利润的影响金额"/>
                    <w:tag w:val="_GBC_70fe34c940fa4a24be642b0a5072757f"/>
                    <w:id w:val="173382407"/>
                    <w:lock w:val="sdtLocked"/>
                    <w:placeholder>
                      <w:docPart w:val="GBC11111111111111111111111111111"/>
                    </w:placeholder>
                  </w:sdtPr>
                  <w:sdtContent>
                    <w:tc>
                      <w:tcPr>
                        <w:tcW w:w="1997" w:type="dxa"/>
                      </w:tcPr>
                      <w:p w:rsidR="00495287" w:rsidRDefault="00540362">
                        <w:pPr>
                          <w:jc w:val="right"/>
                          <w:rPr>
                            <w:rFonts w:asciiTheme="minorEastAsia" w:eastAsiaTheme="minorEastAsia" w:hAnsiTheme="minorEastAsia"/>
                            <w:szCs w:val="21"/>
                          </w:rPr>
                        </w:pPr>
                        <w:r>
                          <w:rPr>
                            <w:rFonts w:asciiTheme="minorEastAsia" w:eastAsiaTheme="minorEastAsia" w:hAnsiTheme="minorEastAsia"/>
                            <w:szCs w:val="21"/>
                          </w:rPr>
                          <w:t>86,674,766.28</w:t>
                        </w:r>
                      </w:p>
                    </w:tc>
                  </w:sdtContent>
                </w:sdt>
              </w:tr>
            </w:sdtContent>
          </w:sdt>
          <w:sdt>
            <w:sdtPr>
              <w:rPr>
                <w:rFonts w:asciiTheme="minorEastAsia" w:eastAsiaTheme="minorEastAsia" w:hAnsiTheme="minorEastAsia" w:hint="eastAsia"/>
                <w:szCs w:val="21"/>
              </w:rPr>
              <w:alias w:val="采用公允价值计量的项目情况明细"/>
              <w:tag w:val="_GBC_2693e9d0b0a14ecab796c55cb4a535e0"/>
              <w:id w:val="-1302080604"/>
              <w:lock w:val="sdtLocked"/>
              <w:placeholder>
                <w:docPart w:val="GBC11111111111111111111111111111"/>
              </w:placeholder>
            </w:sdtPr>
            <w:sdtContent>
              <w:tr w:rsidR="00495287" w:rsidTr="000C4B1F">
                <w:trPr>
                  <w:trHeight w:val="180"/>
                </w:trPr>
                <w:sdt>
                  <w:sdtPr>
                    <w:rPr>
                      <w:rFonts w:asciiTheme="minorEastAsia" w:eastAsiaTheme="minorEastAsia" w:hAnsiTheme="minorEastAsia" w:hint="eastAsia"/>
                      <w:szCs w:val="21"/>
                    </w:rPr>
                    <w:alias w:val="采用公允价值计量的项目情况明细－项目名称"/>
                    <w:tag w:val="_GBC_b29a7172c277438c8681430ee847837e"/>
                    <w:id w:val="2058971807"/>
                    <w:lock w:val="sdtLocked"/>
                    <w:placeholder>
                      <w:docPart w:val="GBC11111111111111111111111111111"/>
                    </w:placeholder>
                  </w:sdtPr>
                  <w:sdtContent>
                    <w:tc>
                      <w:tcPr>
                        <w:tcW w:w="1951" w:type="dxa"/>
                      </w:tcPr>
                      <w:p w:rsidR="00495287" w:rsidRDefault="00540362">
                        <w:pPr>
                          <w:jc w:val="left"/>
                          <w:rPr>
                            <w:rFonts w:asciiTheme="minorEastAsia" w:eastAsiaTheme="minorEastAsia" w:hAnsiTheme="minorEastAsia"/>
                            <w:szCs w:val="21"/>
                          </w:rPr>
                        </w:pPr>
                        <w:r>
                          <w:rPr>
                            <w:rFonts w:asciiTheme="minorEastAsia" w:eastAsiaTheme="minorEastAsia" w:hAnsiTheme="minorEastAsia" w:hint="eastAsia"/>
                            <w:szCs w:val="21"/>
                          </w:rPr>
                          <w:t>衍生金融资产</w:t>
                        </w:r>
                      </w:p>
                    </w:tc>
                  </w:sdtContent>
                </w:sdt>
                <w:sdt>
                  <w:sdtPr>
                    <w:rPr>
                      <w:rFonts w:asciiTheme="minorEastAsia" w:eastAsiaTheme="minorEastAsia" w:hAnsiTheme="minorEastAsia" w:hint="eastAsia"/>
                      <w:szCs w:val="21"/>
                    </w:rPr>
                    <w:alias w:val="采用公允价值计量的项目情况明细－余额"/>
                    <w:tag w:val="_GBC_dc2126a69c14471ca28304969677bcb2"/>
                    <w:id w:val="-1679427592"/>
                    <w:lock w:val="sdtLocked"/>
                    <w:placeholder>
                      <w:docPart w:val="GBC11111111111111111111111111111"/>
                    </w:placeholder>
                  </w:sdtPr>
                  <w:sdtContent>
                    <w:tc>
                      <w:tcPr>
                        <w:tcW w:w="1699" w:type="dxa"/>
                      </w:tcPr>
                      <w:p w:rsidR="00495287" w:rsidRDefault="000E6AEE">
                        <w:pPr>
                          <w:jc w:val="right"/>
                          <w:rPr>
                            <w:rFonts w:asciiTheme="minorEastAsia" w:eastAsiaTheme="minorEastAsia" w:hAnsiTheme="minorEastAsia"/>
                            <w:szCs w:val="21"/>
                          </w:rPr>
                        </w:pPr>
                        <w:r>
                          <w:rPr>
                            <w:rFonts w:asciiTheme="minorEastAsia" w:eastAsiaTheme="minorEastAsia" w:hAnsiTheme="minorEastAsia"/>
                            <w:szCs w:val="21"/>
                          </w:rPr>
                          <w:t>10,691,308.90</w:t>
                        </w:r>
                      </w:p>
                    </w:tc>
                  </w:sdtContent>
                </w:sdt>
                <w:sdt>
                  <w:sdtPr>
                    <w:rPr>
                      <w:rFonts w:asciiTheme="minorEastAsia" w:eastAsiaTheme="minorEastAsia" w:hAnsiTheme="minorEastAsia" w:hint="eastAsia"/>
                      <w:szCs w:val="21"/>
                    </w:rPr>
                    <w:alias w:val="采用公允价值计量的项目情况明细－余额"/>
                    <w:tag w:val="_GBC_5699ecd961364930aa3de085d845fff3"/>
                    <w:id w:val="1084263542"/>
                    <w:lock w:val="sdtLocked"/>
                    <w:placeholder>
                      <w:docPart w:val="GBC11111111111111111111111111111"/>
                    </w:placeholder>
                  </w:sdtPr>
                  <w:sdtContent>
                    <w:tc>
                      <w:tcPr>
                        <w:tcW w:w="1708" w:type="dxa"/>
                      </w:tcPr>
                      <w:p w:rsidR="00495287" w:rsidRDefault="000E6AEE">
                        <w:pPr>
                          <w:jc w:val="right"/>
                          <w:rPr>
                            <w:rFonts w:asciiTheme="minorEastAsia" w:eastAsiaTheme="minorEastAsia" w:hAnsiTheme="minorEastAsia"/>
                            <w:szCs w:val="21"/>
                          </w:rPr>
                        </w:pPr>
                        <w:r>
                          <w:rPr>
                            <w:rFonts w:asciiTheme="minorEastAsia" w:eastAsiaTheme="minorEastAsia" w:hAnsiTheme="minorEastAsia"/>
                            <w:szCs w:val="21"/>
                          </w:rPr>
                          <w:t>2,743,040.00</w:t>
                        </w:r>
                      </w:p>
                    </w:tc>
                  </w:sdtContent>
                </w:sdt>
                <w:sdt>
                  <w:sdtPr>
                    <w:rPr>
                      <w:rFonts w:asciiTheme="minorEastAsia" w:eastAsiaTheme="minorEastAsia" w:hAnsiTheme="minorEastAsia" w:hint="eastAsia"/>
                      <w:szCs w:val="21"/>
                    </w:rPr>
                    <w:alias w:val="采用公允价值计量的项目情况明细－变动额"/>
                    <w:tag w:val="_GBC_b8711cb875f24960b55a38152b832cf0"/>
                    <w:id w:val="-595249544"/>
                    <w:lock w:val="sdtLocked"/>
                    <w:placeholder>
                      <w:docPart w:val="GBC11111111111111111111111111111"/>
                    </w:placeholder>
                  </w:sdtPr>
                  <w:sdtContent>
                    <w:tc>
                      <w:tcPr>
                        <w:tcW w:w="1693" w:type="dxa"/>
                      </w:tcPr>
                      <w:p w:rsidR="00495287" w:rsidRDefault="00540362">
                        <w:pPr>
                          <w:jc w:val="right"/>
                          <w:rPr>
                            <w:rFonts w:asciiTheme="minorEastAsia" w:eastAsiaTheme="minorEastAsia" w:hAnsiTheme="minorEastAsia"/>
                            <w:szCs w:val="21"/>
                          </w:rPr>
                        </w:pPr>
                        <w:r>
                          <w:rPr>
                            <w:rFonts w:asciiTheme="minorEastAsia" w:eastAsiaTheme="minorEastAsia" w:hAnsiTheme="minorEastAsia"/>
                            <w:szCs w:val="21"/>
                          </w:rPr>
                          <w:t>-7,948,268.90</w:t>
                        </w:r>
                      </w:p>
                    </w:tc>
                  </w:sdtContent>
                </w:sdt>
                <w:sdt>
                  <w:sdtPr>
                    <w:rPr>
                      <w:rFonts w:asciiTheme="minorEastAsia" w:eastAsiaTheme="minorEastAsia" w:hAnsiTheme="minorEastAsia" w:hint="eastAsia"/>
                      <w:szCs w:val="21"/>
                    </w:rPr>
                    <w:alias w:val="采用公允价值计量的项目情况明细－对利润的影响金额"/>
                    <w:tag w:val="_GBC_70fe34c940fa4a24be642b0a5072757f"/>
                    <w:id w:val="-283569972"/>
                    <w:lock w:val="sdtLocked"/>
                    <w:placeholder>
                      <w:docPart w:val="GBC11111111111111111111111111111"/>
                    </w:placeholder>
                  </w:sdtPr>
                  <w:sdtContent>
                    <w:tc>
                      <w:tcPr>
                        <w:tcW w:w="1997" w:type="dxa"/>
                      </w:tcPr>
                      <w:p w:rsidR="00495287" w:rsidRDefault="00540362">
                        <w:pPr>
                          <w:jc w:val="right"/>
                          <w:rPr>
                            <w:rFonts w:asciiTheme="minorEastAsia" w:eastAsiaTheme="minorEastAsia" w:hAnsiTheme="minorEastAsia"/>
                            <w:szCs w:val="21"/>
                          </w:rPr>
                        </w:pPr>
                        <w:r>
                          <w:rPr>
                            <w:rFonts w:asciiTheme="minorEastAsia" w:eastAsiaTheme="minorEastAsia" w:hAnsiTheme="minorEastAsia"/>
                            <w:szCs w:val="21"/>
                          </w:rPr>
                          <w:t>27,622,627.40</w:t>
                        </w:r>
                      </w:p>
                    </w:tc>
                  </w:sdtContent>
                </w:sdt>
              </w:tr>
            </w:sdtContent>
          </w:sdt>
          <w:sdt>
            <w:sdtPr>
              <w:rPr>
                <w:rFonts w:asciiTheme="minorEastAsia" w:eastAsiaTheme="minorEastAsia" w:hAnsiTheme="minorEastAsia" w:hint="eastAsia"/>
                <w:szCs w:val="21"/>
              </w:rPr>
              <w:alias w:val="采用公允价值计量的项目情况明细"/>
              <w:tag w:val="_GBC_2693e9d0b0a14ecab796c55cb4a535e0"/>
              <w:id w:val="-172042355"/>
              <w:lock w:val="sdtLocked"/>
            </w:sdtPr>
            <w:sdtContent>
              <w:tr w:rsidR="00947483" w:rsidTr="000C4B1F">
                <w:trPr>
                  <w:trHeight w:val="180"/>
                </w:trPr>
                <w:sdt>
                  <w:sdtPr>
                    <w:rPr>
                      <w:rFonts w:asciiTheme="minorEastAsia" w:eastAsiaTheme="minorEastAsia" w:hAnsiTheme="minorEastAsia" w:hint="eastAsia"/>
                      <w:szCs w:val="21"/>
                    </w:rPr>
                    <w:alias w:val="采用公允价值计量的项目情况明细－项目名称"/>
                    <w:tag w:val="_GBC_b29a7172c277438c8681430ee847837e"/>
                    <w:id w:val="-1438902403"/>
                    <w:lock w:val="sdtLocked"/>
                    <w:placeholder>
                      <w:docPart w:val="GBC11111111111111111111111111111"/>
                    </w:placeholder>
                  </w:sdtPr>
                  <w:sdtContent>
                    <w:tc>
                      <w:tcPr>
                        <w:tcW w:w="1951" w:type="dxa"/>
                      </w:tcPr>
                      <w:p w:rsidR="00947483" w:rsidRDefault="00540362">
                        <w:pPr>
                          <w:rPr>
                            <w:rFonts w:asciiTheme="minorEastAsia" w:eastAsiaTheme="minorEastAsia" w:hAnsiTheme="minorEastAsia"/>
                            <w:szCs w:val="21"/>
                          </w:rPr>
                        </w:pPr>
                        <w:r>
                          <w:rPr>
                            <w:rFonts w:asciiTheme="minorEastAsia" w:eastAsiaTheme="minorEastAsia" w:hAnsiTheme="minorEastAsia" w:hint="eastAsia"/>
                            <w:szCs w:val="21"/>
                          </w:rPr>
                          <w:t>衍生金融负债</w:t>
                        </w:r>
                      </w:p>
                    </w:tc>
                  </w:sdtContent>
                </w:sdt>
                <w:sdt>
                  <w:sdtPr>
                    <w:rPr>
                      <w:rFonts w:asciiTheme="minorEastAsia" w:eastAsiaTheme="minorEastAsia" w:hAnsiTheme="minorEastAsia" w:hint="eastAsia"/>
                      <w:szCs w:val="21"/>
                    </w:rPr>
                    <w:alias w:val="采用公允价值计量的项目情况明细－余额"/>
                    <w:tag w:val="_GBC_dc2126a69c14471ca28304969677bcb2"/>
                    <w:id w:val="1862477310"/>
                    <w:lock w:val="sdtLocked"/>
                    <w:placeholder>
                      <w:docPart w:val="GBC11111111111111111111111111111"/>
                    </w:placeholder>
                  </w:sdtPr>
                  <w:sdtContent>
                    <w:tc>
                      <w:tcPr>
                        <w:tcW w:w="1699" w:type="dxa"/>
                      </w:tcPr>
                      <w:p w:rsidR="00947483" w:rsidRDefault="000E6AEE">
                        <w:pPr>
                          <w:jc w:val="right"/>
                          <w:rPr>
                            <w:rFonts w:asciiTheme="minorEastAsia" w:eastAsiaTheme="minorEastAsia" w:hAnsiTheme="minorEastAsia"/>
                            <w:szCs w:val="21"/>
                          </w:rPr>
                        </w:pPr>
                        <w:r>
                          <w:rPr>
                            <w:rFonts w:asciiTheme="minorEastAsia" w:eastAsiaTheme="minorEastAsia" w:hAnsiTheme="minorEastAsia"/>
                            <w:szCs w:val="21"/>
                          </w:rPr>
                          <w:t>187,750.00</w:t>
                        </w:r>
                      </w:p>
                    </w:tc>
                  </w:sdtContent>
                </w:sdt>
                <w:sdt>
                  <w:sdtPr>
                    <w:rPr>
                      <w:rFonts w:asciiTheme="minorEastAsia" w:eastAsiaTheme="minorEastAsia" w:hAnsiTheme="minorEastAsia" w:hint="eastAsia"/>
                      <w:szCs w:val="21"/>
                    </w:rPr>
                    <w:alias w:val="采用公允价值计量的项目情况明细－余额"/>
                    <w:tag w:val="_GBC_5699ecd961364930aa3de085d845fff3"/>
                    <w:id w:val="-668633116"/>
                    <w:lock w:val="sdtLocked"/>
                    <w:placeholder>
                      <w:docPart w:val="GBC11111111111111111111111111111"/>
                    </w:placeholder>
                  </w:sdtPr>
                  <w:sdtContent>
                    <w:tc>
                      <w:tcPr>
                        <w:tcW w:w="1708" w:type="dxa"/>
                      </w:tcPr>
                      <w:p w:rsidR="00947483" w:rsidRDefault="000E6AEE">
                        <w:pPr>
                          <w:jc w:val="right"/>
                          <w:rPr>
                            <w:rFonts w:asciiTheme="minorEastAsia" w:eastAsiaTheme="minorEastAsia" w:hAnsiTheme="minorEastAsia"/>
                            <w:szCs w:val="21"/>
                          </w:rPr>
                        </w:pPr>
                        <w:r>
                          <w:rPr>
                            <w:rFonts w:asciiTheme="minorEastAsia" w:eastAsiaTheme="minorEastAsia" w:hAnsiTheme="minorEastAsia"/>
                            <w:szCs w:val="21"/>
                          </w:rPr>
                          <w:t>4,129,184.00</w:t>
                        </w:r>
                      </w:p>
                    </w:tc>
                  </w:sdtContent>
                </w:sdt>
                <w:sdt>
                  <w:sdtPr>
                    <w:rPr>
                      <w:rFonts w:asciiTheme="minorEastAsia" w:eastAsiaTheme="minorEastAsia" w:hAnsiTheme="minorEastAsia" w:hint="eastAsia"/>
                      <w:szCs w:val="21"/>
                    </w:rPr>
                    <w:alias w:val="采用公允价值计量的项目情况明细－变动额"/>
                    <w:tag w:val="_GBC_b8711cb875f24960b55a38152b832cf0"/>
                    <w:id w:val="-1005822182"/>
                    <w:lock w:val="sdtLocked"/>
                    <w:placeholder>
                      <w:docPart w:val="GBC11111111111111111111111111111"/>
                    </w:placeholder>
                  </w:sdtPr>
                  <w:sdtContent>
                    <w:tc>
                      <w:tcPr>
                        <w:tcW w:w="1693" w:type="dxa"/>
                      </w:tcPr>
                      <w:p w:rsidR="00947483" w:rsidRDefault="00540362">
                        <w:pPr>
                          <w:jc w:val="right"/>
                          <w:rPr>
                            <w:rFonts w:asciiTheme="minorEastAsia" w:eastAsiaTheme="minorEastAsia" w:hAnsiTheme="minorEastAsia"/>
                            <w:szCs w:val="21"/>
                          </w:rPr>
                        </w:pPr>
                        <w:r>
                          <w:rPr>
                            <w:rFonts w:asciiTheme="minorEastAsia" w:eastAsiaTheme="minorEastAsia" w:hAnsiTheme="minorEastAsia"/>
                            <w:szCs w:val="21"/>
                          </w:rPr>
                          <w:t>3,941,434.00</w:t>
                        </w:r>
                      </w:p>
                    </w:tc>
                  </w:sdtContent>
                </w:sdt>
                <w:sdt>
                  <w:sdtPr>
                    <w:rPr>
                      <w:rFonts w:asciiTheme="minorEastAsia" w:eastAsiaTheme="minorEastAsia" w:hAnsiTheme="minorEastAsia" w:hint="eastAsia"/>
                      <w:szCs w:val="21"/>
                    </w:rPr>
                    <w:alias w:val="采用公允价值计量的项目情况明细－对利润的影响金额"/>
                    <w:tag w:val="_GBC_70fe34c940fa4a24be642b0a5072757f"/>
                    <w:id w:val="-1039508779"/>
                    <w:lock w:val="sdtLocked"/>
                    <w:placeholder>
                      <w:docPart w:val="GBC11111111111111111111111111111"/>
                    </w:placeholder>
                  </w:sdtPr>
                  <w:sdtContent>
                    <w:tc>
                      <w:tcPr>
                        <w:tcW w:w="1997" w:type="dxa"/>
                      </w:tcPr>
                      <w:p w:rsidR="00947483" w:rsidRDefault="00540362">
                        <w:pPr>
                          <w:jc w:val="right"/>
                          <w:rPr>
                            <w:rFonts w:asciiTheme="minorEastAsia" w:eastAsiaTheme="minorEastAsia" w:hAnsiTheme="minorEastAsia"/>
                            <w:szCs w:val="21"/>
                          </w:rPr>
                        </w:pPr>
                        <w:r>
                          <w:rPr>
                            <w:rFonts w:asciiTheme="minorEastAsia" w:eastAsiaTheme="minorEastAsia" w:hAnsiTheme="minorEastAsia"/>
                            <w:szCs w:val="21"/>
                          </w:rPr>
                          <w:t>-10,951,636.50</w:t>
                        </w:r>
                      </w:p>
                    </w:tc>
                  </w:sdtContent>
                </w:sdt>
              </w:tr>
            </w:sdtContent>
          </w:sdt>
          <w:sdt>
            <w:sdtPr>
              <w:rPr>
                <w:rFonts w:asciiTheme="minorEastAsia" w:eastAsiaTheme="minorEastAsia" w:hAnsiTheme="minorEastAsia" w:hint="eastAsia"/>
                <w:szCs w:val="21"/>
              </w:rPr>
              <w:alias w:val="采用公允价值计量的项目情况明细"/>
              <w:tag w:val="_GBC_2693e9d0b0a14ecab796c55cb4a535e0"/>
              <w:id w:val="1905878730"/>
              <w:lock w:val="sdtLocked"/>
            </w:sdtPr>
            <w:sdtContent>
              <w:tr w:rsidR="00540362" w:rsidTr="000C4B1F">
                <w:trPr>
                  <w:trHeight w:val="180"/>
                </w:trPr>
                <w:sdt>
                  <w:sdtPr>
                    <w:rPr>
                      <w:rFonts w:asciiTheme="minorEastAsia" w:eastAsiaTheme="minorEastAsia" w:hAnsiTheme="minorEastAsia" w:hint="eastAsia"/>
                      <w:szCs w:val="21"/>
                    </w:rPr>
                    <w:alias w:val="采用公允价值计量的项目情况明细－项目名称"/>
                    <w:tag w:val="_GBC_b29a7172c277438c8681430ee847837e"/>
                    <w:id w:val="-1574495188"/>
                    <w:lock w:val="sdtLocked"/>
                    <w:placeholder>
                      <w:docPart w:val="GBC11111111111111111111111111111"/>
                    </w:placeholder>
                  </w:sdtPr>
                  <w:sdtContent>
                    <w:tc>
                      <w:tcPr>
                        <w:tcW w:w="1951" w:type="dxa"/>
                      </w:tcPr>
                      <w:p w:rsidR="00540362" w:rsidRDefault="00540362">
                        <w:pPr>
                          <w:rPr>
                            <w:rFonts w:asciiTheme="minorEastAsia" w:eastAsiaTheme="minorEastAsia" w:hAnsiTheme="minorEastAsia"/>
                            <w:szCs w:val="21"/>
                          </w:rPr>
                        </w:pPr>
                        <w:r>
                          <w:rPr>
                            <w:rFonts w:asciiTheme="minorEastAsia" w:eastAsiaTheme="minorEastAsia" w:hAnsiTheme="minorEastAsia" w:hint="eastAsia"/>
                            <w:szCs w:val="21"/>
                          </w:rPr>
                          <w:t>可供出售金融资产</w:t>
                        </w:r>
                      </w:p>
                    </w:tc>
                  </w:sdtContent>
                </w:sdt>
                <w:sdt>
                  <w:sdtPr>
                    <w:rPr>
                      <w:rFonts w:asciiTheme="minorEastAsia" w:eastAsiaTheme="minorEastAsia" w:hAnsiTheme="minorEastAsia" w:hint="eastAsia"/>
                      <w:szCs w:val="21"/>
                    </w:rPr>
                    <w:alias w:val="采用公允价值计量的项目情况明细－余额"/>
                    <w:tag w:val="_GBC_dc2126a69c14471ca28304969677bcb2"/>
                    <w:id w:val="418530978"/>
                    <w:lock w:val="sdtLocked"/>
                    <w:placeholder>
                      <w:docPart w:val="GBC11111111111111111111111111111"/>
                    </w:placeholder>
                  </w:sdtPr>
                  <w:sdtContent>
                    <w:tc>
                      <w:tcPr>
                        <w:tcW w:w="1699" w:type="dxa"/>
                      </w:tcPr>
                      <w:p w:rsidR="00540362" w:rsidRDefault="000E6AEE">
                        <w:pPr>
                          <w:jc w:val="right"/>
                          <w:rPr>
                            <w:rFonts w:asciiTheme="minorEastAsia" w:eastAsiaTheme="minorEastAsia" w:hAnsiTheme="minorEastAsia"/>
                            <w:szCs w:val="21"/>
                          </w:rPr>
                        </w:pPr>
                        <w:r>
                          <w:rPr>
                            <w:rFonts w:asciiTheme="minorEastAsia" w:eastAsiaTheme="minorEastAsia" w:hAnsiTheme="minorEastAsia"/>
                            <w:szCs w:val="21"/>
                          </w:rPr>
                          <w:t>481,009,249.77</w:t>
                        </w:r>
                      </w:p>
                    </w:tc>
                  </w:sdtContent>
                </w:sdt>
                <w:sdt>
                  <w:sdtPr>
                    <w:rPr>
                      <w:rFonts w:asciiTheme="minorEastAsia" w:eastAsiaTheme="minorEastAsia" w:hAnsiTheme="minorEastAsia" w:hint="eastAsia"/>
                      <w:szCs w:val="21"/>
                    </w:rPr>
                    <w:alias w:val="采用公允价值计量的项目情况明细－余额"/>
                    <w:tag w:val="_GBC_5699ecd961364930aa3de085d845fff3"/>
                    <w:id w:val="409586661"/>
                    <w:lock w:val="sdtLocked"/>
                    <w:placeholder>
                      <w:docPart w:val="GBC11111111111111111111111111111"/>
                    </w:placeholder>
                  </w:sdtPr>
                  <w:sdtContent>
                    <w:tc>
                      <w:tcPr>
                        <w:tcW w:w="1708" w:type="dxa"/>
                      </w:tcPr>
                      <w:p w:rsidR="00540362" w:rsidRDefault="000E6AEE">
                        <w:pPr>
                          <w:jc w:val="right"/>
                          <w:rPr>
                            <w:rFonts w:asciiTheme="minorEastAsia" w:eastAsiaTheme="minorEastAsia" w:hAnsiTheme="minorEastAsia"/>
                            <w:szCs w:val="21"/>
                          </w:rPr>
                        </w:pPr>
                        <w:r>
                          <w:rPr>
                            <w:rFonts w:asciiTheme="minorEastAsia" w:eastAsiaTheme="minorEastAsia" w:hAnsiTheme="minorEastAsia"/>
                            <w:szCs w:val="21"/>
                          </w:rPr>
                          <w:t>1,015,487,713.03</w:t>
                        </w:r>
                      </w:p>
                    </w:tc>
                  </w:sdtContent>
                </w:sdt>
                <w:sdt>
                  <w:sdtPr>
                    <w:rPr>
                      <w:rFonts w:asciiTheme="minorEastAsia" w:eastAsiaTheme="minorEastAsia" w:hAnsiTheme="minorEastAsia" w:hint="eastAsia"/>
                      <w:szCs w:val="21"/>
                    </w:rPr>
                    <w:alias w:val="采用公允价值计量的项目情况明细－变动额"/>
                    <w:tag w:val="_GBC_b8711cb875f24960b55a38152b832cf0"/>
                    <w:id w:val="1857843860"/>
                    <w:lock w:val="sdtLocked"/>
                    <w:placeholder>
                      <w:docPart w:val="GBC11111111111111111111111111111"/>
                    </w:placeholder>
                  </w:sdtPr>
                  <w:sdtContent>
                    <w:tc>
                      <w:tcPr>
                        <w:tcW w:w="1693" w:type="dxa"/>
                      </w:tcPr>
                      <w:p w:rsidR="00540362" w:rsidRDefault="00540362">
                        <w:pPr>
                          <w:jc w:val="right"/>
                          <w:rPr>
                            <w:rFonts w:asciiTheme="minorEastAsia" w:eastAsiaTheme="minorEastAsia" w:hAnsiTheme="minorEastAsia"/>
                            <w:szCs w:val="21"/>
                          </w:rPr>
                        </w:pPr>
                        <w:r>
                          <w:rPr>
                            <w:rFonts w:asciiTheme="minorEastAsia" w:eastAsiaTheme="minorEastAsia" w:hAnsiTheme="minorEastAsia"/>
                            <w:szCs w:val="21"/>
                          </w:rPr>
                          <w:t>534,478,463.26</w:t>
                        </w:r>
                      </w:p>
                    </w:tc>
                  </w:sdtContent>
                </w:sdt>
                <w:sdt>
                  <w:sdtPr>
                    <w:rPr>
                      <w:rFonts w:asciiTheme="minorEastAsia" w:eastAsiaTheme="minorEastAsia" w:hAnsiTheme="minorEastAsia" w:hint="eastAsia"/>
                      <w:szCs w:val="21"/>
                    </w:rPr>
                    <w:alias w:val="采用公允价值计量的项目情况明细－对利润的影响金额"/>
                    <w:tag w:val="_GBC_70fe34c940fa4a24be642b0a5072757f"/>
                    <w:id w:val="-153607435"/>
                    <w:lock w:val="sdtLocked"/>
                    <w:placeholder>
                      <w:docPart w:val="GBC11111111111111111111111111111"/>
                    </w:placeholder>
                  </w:sdtPr>
                  <w:sdtContent>
                    <w:tc>
                      <w:tcPr>
                        <w:tcW w:w="1997" w:type="dxa"/>
                      </w:tcPr>
                      <w:p w:rsidR="00540362" w:rsidRDefault="00540362">
                        <w:pPr>
                          <w:jc w:val="right"/>
                          <w:rPr>
                            <w:rFonts w:asciiTheme="minorEastAsia" w:eastAsiaTheme="minorEastAsia" w:hAnsiTheme="minorEastAsia"/>
                            <w:szCs w:val="21"/>
                          </w:rPr>
                        </w:pPr>
                        <w:r>
                          <w:rPr>
                            <w:rFonts w:asciiTheme="minorEastAsia" w:eastAsiaTheme="minorEastAsia" w:hAnsiTheme="minorEastAsia"/>
                            <w:szCs w:val="21"/>
                          </w:rPr>
                          <w:t>195,997,620.27</w:t>
                        </w:r>
                      </w:p>
                    </w:tc>
                  </w:sdtContent>
                </w:sdt>
              </w:tr>
            </w:sdtContent>
          </w:sdt>
          <w:tr w:rsidR="00495287" w:rsidTr="00586078">
            <w:trPr>
              <w:trHeight w:val="117"/>
            </w:trPr>
            <w:tc>
              <w:tcPr>
                <w:tcW w:w="1951" w:type="dxa"/>
                <w:tcBorders>
                  <w:bottom w:val="single" w:sz="4" w:space="0" w:color="auto"/>
                </w:tcBorders>
                <w:vAlign w:val="center"/>
              </w:tcPr>
              <w:p w:rsidR="00495287" w:rsidRDefault="008B2CD9">
                <w:pPr>
                  <w:jc w:val="center"/>
                  <w:rPr>
                    <w:rFonts w:asciiTheme="minorEastAsia" w:eastAsiaTheme="minorEastAsia" w:hAnsiTheme="minorEastAsia"/>
                    <w:szCs w:val="21"/>
                  </w:rPr>
                </w:pPr>
                <w:r>
                  <w:rPr>
                    <w:rFonts w:asciiTheme="minorEastAsia" w:eastAsiaTheme="minorEastAsia" w:hAnsiTheme="minorEastAsia" w:hint="eastAsia"/>
                    <w:szCs w:val="21"/>
                  </w:rPr>
                  <w:t>合计</w:t>
                </w:r>
              </w:p>
            </w:tc>
            <w:sdt>
              <w:sdtPr>
                <w:rPr>
                  <w:rFonts w:asciiTheme="minorEastAsia" w:eastAsiaTheme="minorEastAsia" w:hAnsiTheme="minorEastAsia" w:hint="eastAsia"/>
                  <w:szCs w:val="21"/>
                </w:rPr>
                <w:alias w:val="采用公允价值计量的项目余额合计"/>
                <w:tag w:val="_GBC_b9d766a53b684852b4250e99dd45f655"/>
                <w:id w:val="-1721664851"/>
                <w:lock w:val="sdtLocked"/>
                <w:placeholder>
                  <w:docPart w:val="GBC11111111111111111111111111111"/>
                </w:placeholder>
              </w:sdtPr>
              <w:sdtContent>
                <w:tc>
                  <w:tcPr>
                    <w:tcW w:w="1699" w:type="dxa"/>
                  </w:tcPr>
                  <w:p w:rsidR="00495287" w:rsidRDefault="000E6AEE">
                    <w:pPr>
                      <w:jc w:val="right"/>
                      <w:rPr>
                        <w:rFonts w:asciiTheme="minorEastAsia" w:eastAsiaTheme="minorEastAsia" w:hAnsiTheme="minorEastAsia"/>
                        <w:szCs w:val="21"/>
                      </w:rPr>
                    </w:pPr>
                    <w:r>
                      <w:rPr>
                        <w:rFonts w:asciiTheme="minorEastAsia" w:eastAsiaTheme="minorEastAsia" w:hAnsiTheme="minorEastAsia"/>
                        <w:szCs w:val="21"/>
                      </w:rPr>
                      <w:t>787,615,973.29</w:t>
                    </w:r>
                  </w:p>
                </w:tc>
              </w:sdtContent>
            </w:sdt>
            <w:sdt>
              <w:sdtPr>
                <w:rPr>
                  <w:rFonts w:asciiTheme="minorEastAsia" w:eastAsiaTheme="minorEastAsia" w:hAnsiTheme="minorEastAsia" w:hint="eastAsia"/>
                  <w:szCs w:val="21"/>
                </w:rPr>
                <w:alias w:val="采用公允价值计量的项目余额合计"/>
                <w:tag w:val="_GBC_1b4b6c4b0bcb4190afe969f7b4fda628"/>
                <w:id w:val="-1737000109"/>
                <w:lock w:val="sdtLocked"/>
                <w:placeholder>
                  <w:docPart w:val="GBC11111111111111111111111111111"/>
                </w:placeholder>
              </w:sdtPr>
              <w:sdtContent>
                <w:tc>
                  <w:tcPr>
                    <w:tcW w:w="1708" w:type="dxa"/>
                  </w:tcPr>
                  <w:p w:rsidR="00495287" w:rsidRDefault="000E6AEE">
                    <w:pPr>
                      <w:jc w:val="right"/>
                      <w:rPr>
                        <w:rFonts w:asciiTheme="minorEastAsia" w:eastAsiaTheme="minorEastAsia" w:hAnsiTheme="minorEastAsia"/>
                        <w:szCs w:val="21"/>
                      </w:rPr>
                    </w:pPr>
                    <w:r>
                      <w:rPr>
                        <w:rFonts w:asciiTheme="minorEastAsia" w:eastAsiaTheme="minorEastAsia" w:hAnsiTheme="minorEastAsia"/>
                        <w:szCs w:val="21"/>
                      </w:rPr>
                      <w:t>1,073,726,616.16</w:t>
                    </w:r>
                  </w:p>
                </w:tc>
              </w:sdtContent>
            </w:sdt>
            <w:sdt>
              <w:sdtPr>
                <w:rPr>
                  <w:rFonts w:asciiTheme="minorEastAsia" w:eastAsiaTheme="minorEastAsia" w:hAnsiTheme="minorEastAsia" w:hint="eastAsia"/>
                  <w:szCs w:val="21"/>
                </w:rPr>
                <w:alias w:val="采用公允价值计量的项目变动额合计"/>
                <w:tag w:val="_GBC_738dd4c3b1f5439e936c1db7c59745c9"/>
                <w:id w:val="2046256334"/>
                <w:lock w:val="sdtLocked"/>
                <w:placeholder>
                  <w:docPart w:val="GBC11111111111111111111111111111"/>
                </w:placeholder>
              </w:sdtPr>
              <w:sdtContent>
                <w:tc>
                  <w:tcPr>
                    <w:tcW w:w="1693" w:type="dxa"/>
                  </w:tcPr>
                  <w:p w:rsidR="00495287" w:rsidRDefault="00540362">
                    <w:pPr>
                      <w:jc w:val="right"/>
                      <w:rPr>
                        <w:rFonts w:asciiTheme="minorEastAsia" w:eastAsiaTheme="minorEastAsia" w:hAnsiTheme="minorEastAsia"/>
                        <w:szCs w:val="21"/>
                      </w:rPr>
                    </w:pPr>
                    <w:r>
                      <w:rPr>
                        <w:rFonts w:asciiTheme="minorEastAsia" w:eastAsiaTheme="minorEastAsia" w:hAnsiTheme="minorEastAsia"/>
                        <w:szCs w:val="21"/>
                      </w:rPr>
                      <w:t>286,110,642.87</w:t>
                    </w:r>
                  </w:p>
                </w:tc>
              </w:sdtContent>
            </w:sdt>
            <w:sdt>
              <w:sdtPr>
                <w:rPr>
                  <w:rFonts w:asciiTheme="minorEastAsia" w:eastAsiaTheme="minorEastAsia" w:hAnsiTheme="minorEastAsia" w:hint="eastAsia"/>
                  <w:szCs w:val="21"/>
                </w:rPr>
                <w:alias w:val="采用公允价值计量的项目对利润的影响金额合计"/>
                <w:tag w:val="_GBC_33f4d373e460405b9b7d8c5540c0ab89"/>
                <w:id w:val="-1637710591"/>
                <w:lock w:val="sdtLocked"/>
                <w:placeholder>
                  <w:docPart w:val="GBC11111111111111111111111111111"/>
                </w:placeholder>
              </w:sdtPr>
              <w:sdtContent>
                <w:tc>
                  <w:tcPr>
                    <w:tcW w:w="1997" w:type="dxa"/>
                  </w:tcPr>
                  <w:p w:rsidR="00495287" w:rsidRDefault="00540362">
                    <w:pPr>
                      <w:jc w:val="right"/>
                      <w:rPr>
                        <w:rFonts w:asciiTheme="minorEastAsia" w:eastAsiaTheme="minorEastAsia" w:hAnsiTheme="minorEastAsia"/>
                        <w:szCs w:val="21"/>
                      </w:rPr>
                    </w:pPr>
                    <w:r>
                      <w:rPr>
                        <w:rFonts w:asciiTheme="minorEastAsia" w:eastAsiaTheme="minorEastAsia" w:hAnsiTheme="minorEastAsia"/>
                        <w:szCs w:val="21"/>
                      </w:rPr>
                      <w:t>299,343,377.45</w:t>
                    </w:r>
                  </w:p>
                </w:tc>
              </w:sdtContent>
            </w:sdt>
          </w:tr>
        </w:tbl>
        <w:p w:rsidR="00495287" w:rsidRDefault="00AF0C68">
          <w:pPr>
            <w:jc w:val="right"/>
            <w:rPr>
              <w:rFonts w:asciiTheme="minorEastAsia" w:eastAsiaTheme="minorEastAsia" w:hAnsiTheme="minorEastAsia"/>
            </w:rPr>
          </w:pPr>
        </w:p>
      </w:sdtContent>
    </w:sdt>
    <w:p w:rsidR="00495287" w:rsidRDefault="00495287">
      <w:pPr>
        <w:rPr>
          <w:rFonts w:asciiTheme="minorEastAsia" w:eastAsiaTheme="minorEastAsia" w:hAnsiTheme="minorEastAsia"/>
        </w:rPr>
      </w:pPr>
    </w:p>
    <w:p w:rsidR="00495287" w:rsidRDefault="00495287"/>
    <w:p w:rsidR="00495287" w:rsidRDefault="00495287"/>
    <w:p w:rsidR="007C3876" w:rsidRDefault="00CE363A">
      <w:pPr>
        <w:pStyle w:val="10"/>
        <w:numPr>
          <w:ilvl w:val="0"/>
          <w:numId w:val="3"/>
        </w:numPr>
        <w:ind w:left="498" w:hangingChars="177" w:hanging="498"/>
      </w:pPr>
      <w:bookmarkStart w:id="17" w:name="_Toc407111357"/>
      <w:r>
        <w:rPr>
          <w:rFonts w:hint="eastAsia"/>
        </w:rPr>
        <w:t>董事会报告</w:t>
      </w:r>
      <w:bookmarkEnd w:id="17"/>
    </w:p>
    <w:p w:rsidR="007C3876" w:rsidRDefault="00CE363A">
      <w:pPr>
        <w:pStyle w:val="2"/>
        <w:numPr>
          <w:ilvl w:val="0"/>
          <w:numId w:val="22"/>
        </w:numPr>
        <w:ind w:left="369" w:hangingChars="175" w:hanging="369"/>
      </w:pPr>
      <w:r>
        <w:t>董事会关于公司报告期内经营情况的讨论与分析</w:t>
      </w:r>
    </w:p>
    <w:sdt>
      <w:sdtPr>
        <w:rPr>
          <w:rFonts w:hint="eastAsia"/>
        </w:rPr>
        <w:tag w:val="_GBC_346ce62d12ff4d7892d70ef7a6350494"/>
        <w:id w:val="-66111356"/>
        <w:lock w:val="sdtLocked"/>
        <w:placeholder>
          <w:docPart w:val="GBC22222222222222222222222222222"/>
        </w:placeholder>
      </w:sdtPr>
      <w:sdtEndPr>
        <w:rPr>
          <w:rFonts w:asciiTheme="minorEastAsia" w:eastAsiaTheme="minorEastAsia" w:hAnsiTheme="minorEastAsia"/>
        </w:rPr>
      </w:sdtEndPr>
      <w:sdtContent>
        <w:sdt>
          <w:sdtPr>
            <w:rPr>
              <w:rFonts w:hint="eastAsia"/>
            </w:rPr>
            <w:alias w:val="公司董事会对财务报告与其他必要的统计数据以及报告期内发生或将要发生的重大事项，进行讨论与分析"/>
            <w:tag w:val="_GBC_5cf95ac41aef4228933a4538f0814fdb"/>
            <w:id w:val="1921987242"/>
            <w:lock w:val="sdtLocked"/>
            <w:placeholder>
              <w:docPart w:val="GBC22222222222222222222222222222"/>
            </w:placeholder>
          </w:sdtPr>
          <w:sdtContent>
            <w:p w:rsidR="007C3876" w:rsidRDefault="00CE363A" w:rsidP="007C3876">
              <w:pPr>
                <w:ind w:firstLineChars="200" w:firstLine="420"/>
              </w:pPr>
              <w:r>
                <w:t>2014年，面对严峻困难的经济环境，公司</w:t>
              </w:r>
              <w:r w:rsidRPr="00694149">
                <w:rPr>
                  <w:rFonts w:hint="eastAsia"/>
                </w:rPr>
                <w:t>牢固树立以质量效益为核心的“一个思想”，着力推动品牌服务、创新驱动、资源优化的“三个战略”，</w:t>
              </w:r>
              <w:r w:rsidRPr="00AD2470">
                <w:t>深化产业变革转型，推进管理创新提升，扎实推进“三个时代，三个面向”转型升级工作，保持了公司的稳健发展。</w:t>
              </w:r>
            </w:p>
            <w:p w:rsidR="007C3876" w:rsidRDefault="00CE363A" w:rsidP="007C3876">
              <w:pPr>
                <w:ind w:firstLineChars="200" w:firstLine="420"/>
              </w:pPr>
              <w:r>
                <w:rPr>
                  <w:rFonts w:hint="eastAsia"/>
                </w:rPr>
                <w:t>报告期内，公司完成营业总收入</w:t>
              </w:r>
              <w:r>
                <w:t>381.5</w:t>
              </w:r>
              <w:r w:rsidR="00B71B5D">
                <w:rPr>
                  <w:rFonts w:hint="eastAsia"/>
                </w:rPr>
                <w:t>7</w:t>
              </w:r>
              <w:r>
                <w:t>亿元，同比下降5.77%；实现利润总额6.93亿元，同比下降</w:t>
              </w:r>
              <w:r w:rsidR="00502944">
                <w:t>24.3</w:t>
              </w:r>
              <w:r w:rsidR="00502944">
                <w:rPr>
                  <w:rFonts w:hint="eastAsia"/>
                </w:rPr>
                <w:t>5</w:t>
              </w:r>
              <w:r>
                <w:t>%。本期实现归属于上市公司股东的净利润为</w:t>
              </w:r>
              <w:r w:rsidR="00502944">
                <w:t xml:space="preserve"> 3.</w:t>
              </w:r>
              <w:r w:rsidR="00502944">
                <w:rPr>
                  <w:rFonts w:hint="eastAsia"/>
                </w:rPr>
                <w:t>59</w:t>
              </w:r>
              <w:r>
                <w:t>亿元，同比下降</w:t>
              </w:r>
              <w:r w:rsidR="00502944">
                <w:t>2</w:t>
              </w:r>
              <w:r w:rsidR="00502944">
                <w:rPr>
                  <w:rFonts w:hint="eastAsia"/>
                </w:rPr>
                <w:t>7.96</w:t>
              </w:r>
              <w:r>
                <w:t xml:space="preserve"> %。</w:t>
              </w:r>
            </w:p>
            <w:p w:rsidR="007C3876" w:rsidRDefault="00CE363A" w:rsidP="007C3876">
              <w:pPr>
                <w:ind w:firstLineChars="200" w:firstLine="420"/>
              </w:pPr>
              <w:r>
                <w:rPr>
                  <w:rFonts w:hint="eastAsia"/>
                </w:rPr>
                <w:t>一、公司经营情况分析</w:t>
              </w:r>
            </w:p>
            <w:p w:rsidR="007C3876" w:rsidRDefault="00CE363A" w:rsidP="007C3876">
              <w:pPr>
                <w:ind w:firstLineChars="200" w:firstLine="420"/>
              </w:pPr>
              <w:r>
                <w:t>2014年，是公司的“深化变革”之年，公司以资本收益率和管理效率为资源</w:t>
              </w:r>
              <w:proofErr w:type="gramStart"/>
              <w:r>
                <w:t>配置总</w:t>
              </w:r>
              <w:proofErr w:type="gramEnd"/>
              <w:r>
                <w:t>原则，深化转型升级的各项变革行动。公司着重围绕以下方面开展了各项工作。</w:t>
              </w:r>
            </w:p>
            <w:p w:rsidR="007C3876" w:rsidRDefault="00CE363A" w:rsidP="007C3876">
              <w:pPr>
                <w:ind w:firstLineChars="200" w:firstLine="420"/>
              </w:pPr>
              <w:r>
                <w:rPr>
                  <w:rFonts w:hint="eastAsia"/>
                </w:rPr>
                <w:t>（一）创新发展，推进产业转型升级</w:t>
              </w:r>
            </w:p>
            <w:p w:rsidR="007C3876" w:rsidRDefault="00CE363A" w:rsidP="007C3876">
              <w:pPr>
                <w:ind w:firstLineChars="200" w:firstLine="420"/>
              </w:pPr>
              <w:r>
                <w:t>1、汽车业务，积极主动应对限牌，推进服务升级。</w:t>
              </w:r>
            </w:p>
            <w:p w:rsidR="007C3876" w:rsidRDefault="00CE363A" w:rsidP="007C3876">
              <w:pPr>
                <w:ind w:firstLineChars="200" w:firstLine="420"/>
              </w:pPr>
              <w:r>
                <w:rPr>
                  <w:rFonts w:hint="eastAsia"/>
                </w:rPr>
                <w:t>汽车平台提前做好应急预案</w:t>
              </w:r>
              <w:proofErr w:type="gramStart"/>
              <w:r>
                <w:rPr>
                  <w:rFonts w:hint="eastAsia"/>
                </w:rPr>
                <w:t>和限牌演练</w:t>
              </w:r>
              <w:proofErr w:type="gramEnd"/>
              <w:r>
                <w:rPr>
                  <w:rFonts w:hint="eastAsia"/>
                </w:rPr>
                <w:t>，制定《限牌政策下经销商集团应对策略》，有序开展限牌后工作；以“车家佳”平台为核心，全面</w:t>
              </w:r>
              <w:proofErr w:type="gramStart"/>
              <w:r>
                <w:rPr>
                  <w:rFonts w:hint="eastAsia"/>
                </w:rPr>
                <w:t>实施线</w:t>
              </w:r>
              <w:proofErr w:type="gramEnd"/>
              <w:r>
                <w:rPr>
                  <w:rFonts w:hint="eastAsia"/>
                </w:rPr>
                <w:t>上线下对接，打通后服务板块数据运用，改造升级</w:t>
              </w:r>
              <w:proofErr w:type="gramStart"/>
              <w:r>
                <w:rPr>
                  <w:rFonts w:hint="eastAsia"/>
                </w:rPr>
                <w:t>云服务</w:t>
              </w:r>
              <w:proofErr w:type="gramEnd"/>
              <w:r>
                <w:rPr>
                  <w:rFonts w:hint="eastAsia"/>
                </w:rPr>
                <w:t>体验中心，极大提升用户体验；元通二手车成为浙江省唯一行认证授权成员单位，实现市场、自营、拍卖业务系统化管理；组建保险代理公司，增强汽车金融业务发展后劲，为下一步后服务综合能力提升打下基础。</w:t>
              </w:r>
            </w:p>
            <w:p w:rsidR="007C3876" w:rsidRDefault="00CE363A" w:rsidP="007C3876">
              <w:pPr>
                <w:ind w:firstLineChars="200" w:firstLine="420"/>
              </w:pPr>
              <w:r>
                <w:t>2、地产业务，开展全员营销，加强运营管理。</w:t>
              </w:r>
            </w:p>
            <w:p w:rsidR="007C3876" w:rsidRDefault="00CE363A" w:rsidP="007C3876">
              <w:pPr>
                <w:ind w:firstLineChars="200" w:firstLine="420"/>
              </w:pPr>
              <w:r>
                <w:rPr>
                  <w:rFonts w:hint="eastAsia"/>
                </w:rPr>
                <w:t>地产项目加快开发进度，调整开盘节奏，并针对杭州地区项目开展</w:t>
              </w:r>
              <w:proofErr w:type="gramStart"/>
              <w:r>
                <w:rPr>
                  <w:rFonts w:hint="eastAsia"/>
                </w:rPr>
                <w:t>内部团</w:t>
              </w:r>
              <w:proofErr w:type="gramEnd"/>
              <w:r>
                <w:rPr>
                  <w:rFonts w:hint="eastAsia"/>
                </w:rPr>
                <w:t>购；制定成本缺陷手册和无效成本管理办法，全面推动运营管理体系落地执行；制定客户幸福生活解决方案，从产品、营销体验和客户服务方面为客户提供价值增值服务；探索养老地产，分析标杆调研项目的运营盈利模式等。</w:t>
              </w:r>
            </w:p>
            <w:p w:rsidR="007C3876" w:rsidRDefault="00CE363A" w:rsidP="007C3876">
              <w:pPr>
                <w:ind w:firstLineChars="200" w:firstLine="420"/>
              </w:pPr>
              <w:r>
                <w:t>3、贸易实业业务：坚持稳健经营，创新成果显现。</w:t>
              </w:r>
            </w:p>
            <w:p w:rsidR="007C3876" w:rsidRDefault="00CE363A" w:rsidP="007C3876">
              <w:pPr>
                <w:ind w:firstLineChars="200" w:firstLine="420"/>
              </w:pPr>
              <w:r>
                <w:rPr>
                  <w:rFonts w:hint="eastAsia"/>
                </w:rPr>
                <w:lastRenderedPageBreak/>
                <w:t>国际公司，引入专业团队和金融、外贸专业人才，开展成套设备代理和外贸一站式平台服务，完成与物产新疆合作的</w:t>
              </w:r>
              <w:proofErr w:type="gramStart"/>
              <w:r>
                <w:rPr>
                  <w:rFonts w:hint="eastAsia"/>
                </w:rPr>
                <w:t>棉花交储业务</w:t>
              </w:r>
              <w:proofErr w:type="gramEnd"/>
              <w:r>
                <w:rPr>
                  <w:rFonts w:hint="eastAsia"/>
                </w:rPr>
                <w:t>，在风险可控原则下，积极探索棉花期现、进口棉纱代理等业务。</w:t>
              </w:r>
            </w:p>
            <w:p w:rsidR="007C3876" w:rsidRDefault="00CE363A" w:rsidP="007C3876">
              <w:pPr>
                <w:ind w:firstLineChars="200" w:firstLine="420"/>
              </w:pPr>
              <w:r>
                <w:rPr>
                  <w:rFonts w:hint="eastAsia"/>
                </w:rPr>
                <w:t>实业公司，积极推进钱江开发区实业园区建设；深入开展技术革新工作，创新项目均取得实质成果，带动现有业务发展与提升；持续完善“厂库前移、金融嵌入、物流监控”的供应</w:t>
              </w:r>
              <w:proofErr w:type="gramStart"/>
              <w:r>
                <w:rPr>
                  <w:rFonts w:hint="eastAsia"/>
                </w:rPr>
                <w:t>链金融</w:t>
              </w:r>
              <w:proofErr w:type="gramEnd"/>
              <w:r>
                <w:rPr>
                  <w:rFonts w:hint="eastAsia"/>
                </w:rPr>
                <w:t>业务模式，供应链金融业务实现了大幅增长。</w:t>
              </w:r>
            </w:p>
            <w:p w:rsidR="007C3876" w:rsidRDefault="00CE363A" w:rsidP="007C3876">
              <w:pPr>
                <w:ind w:firstLineChars="200" w:firstLine="420"/>
              </w:pPr>
              <w:r>
                <w:t>4、金融业务：加快业务拓展，提升竞争实力</w:t>
              </w:r>
            </w:p>
            <w:p w:rsidR="007C3876" w:rsidRDefault="00CE363A" w:rsidP="007C3876">
              <w:pPr>
                <w:ind w:firstLineChars="200" w:firstLine="420"/>
              </w:pPr>
              <w:r>
                <w:rPr>
                  <w:rFonts w:hint="eastAsia"/>
                </w:rPr>
                <w:t>期货公司，在传统经纪业务增长乏力的困难背景下，加快创新业务的探索与实践，公司发展潜力得到进一步提升：率先破题资产管理项目，开创风险管理业务，参与</w:t>
              </w:r>
              <w:proofErr w:type="gramStart"/>
              <w:r>
                <w:rPr>
                  <w:rFonts w:hint="eastAsia"/>
                </w:rPr>
                <w:t>股票定增业务</w:t>
              </w:r>
              <w:proofErr w:type="gramEnd"/>
              <w:r>
                <w:rPr>
                  <w:rFonts w:hint="eastAsia"/>
                </w:rPr>
                <w:t>，发行私募基金项目并获得证监会基金销售资格申请批文；成立期货风险管理子公司，以期形成新的利润增长点；与美国</w:t>
              </w:r>
              <w:r>
                <w:t>FOCUS公司合资项目有序推进，迈出国际化坚实第一步。</w:t>
              </w:r>
            </w:p>
            <w:p w:rsidR="007C3876" w:rsidRDefault="00CE363A" w:rsidP="007C3876">
              <w:pPr>
                <w:ind w:firstLineChars="200" w:firstLine="420"/>
              </w:pPr>
              <w:r>
                <w:rPr>
                  <w:rFonts w:hint="eastAsia"/>
                </w:rPr>
                <w:t>投资公司，加快向专业化资产管理机构转型，获得私募投资基金管理人登记证书，稳步推进各项业务、逐步完善团队建设。</w:t>
              </w:r>
            </w:p>
            <w:p w:rsidR="007C3876" w:rsidRDefault="00CE363A" w:rsidP="007C3876">
              <w:pPr>
                <w:ind w:firstLineChars="200" w:firstLine="420"/>
              </w:pPr>
              <w:r>
                <w:rPr>
                  <w:rFonts w:hint="eastAsia"/>
                </w:rPr>
                <w:t>租赁公司，加强大客户开发，大力发展厂商融资租赁业务，积极推进光伏电站、锅炉节能改造等项目；继续深化与乘用车厂家合作，并与公司内部</w:t>
              </w:r>
              <w:r>
                <w:t>4S店开展对接合作，解决客户融资租赁需求；积极与汽车经营性租赁公司、驾校、银行、保险公司等合作，拓宽渠道业务。</w:t>
              </w:r>
            </w:p>
            <w:p w:rsidR="007C3876" w:rsidRDefault="00CE363A" w:rsidP="007C3876">
              <w:pPr>
                <w:ind w:firstLineChars="200" w:firstLine="420"/>
              </w:pPr>
              <w:r>
                <w:rPr>
                  <w:rFonts w:hint="eastAsia"/>
                </w:rPr>
                <w:t>温金中心，于</w:t>
              </w:r>
              <w:r>
                <w:t>10月23日正式营业，已正式开展不良资产挂牌转让业务、PPP项目挂牌及二级市场转让业务，基于供应链的中小企业融资产品也已处于上线准备阶段。</w:t>
              </w:r>
            </w:p>
            <w:p w:rsidR="007C3876" w:rsidRDefault="00CE363A" w:rsidP="007C3876">
              <w:pPr>
                <w:ind w:firstLineChars="200" w:firstLine="420"/>
              </w:pPr>
              <w:r>
                <w:rPr>
                  <w:rFonts w:hint="eastAsia"/>
                </w:rPr>
                <w:t>（二）制定框架，战略驱动深化变革</w:t>
              </w:r>
            </w:p>
            <w:p w:rsidR="007C3876" w:rsidRDefault="00CE363A" w:rsidP="007C3876">
              <w:pPr>
                <w:ind w:firstLineChars="200" w:firstLine="420"/>
              </w:pPr>
              <w:r>
                <w:rPr>
                  <w:rFonts w:hint="eastAsia"/>
                </w:rPr>
                <w:t>公司制定了《关于全面深化变革的行动框架》，明确提出要用五年时间，全面形成比较成熟的现代企业集团制度，持续提升公司经营管理能力的市场化竞争优势，并层层落实，组织各产业公司制定了行动要点和重要工作推进方案。</w:t>
              </w:r>
            </w:p>
            <w:p w:rsidR="007C3876" w:rsidRDefault="00CE363A" w:rsidP="007C3876">
              <w:pPr>
                <w:ind w:firstLineChars="200" w:firstLine="420"/>
              </w:pPr>
              <w:r>
                <w:rPr>
                  <w:rFonts w:hint="eastAsia"/>
                </w:rPr>
                <w:t>在《关于全面深化变革的行动框架》》指引下，</w:t>
              </w:r>
              <w:r>
                <w:t>2014年公司确定了汽车</w:t>
              </w:r>
              <w:proofErr w:type="gramStart"/>
              <w:r>
                <w:t>云服务</w:t>
              </w:r>
              <w:proofErr w:type="gramEnd"/>
              <w:r>
                <w:t>等7个重点创新项目，以项目推进带动公司整体的转型升级，各项目有序推进。</w:t>
              </w:r>
            </w:p>
            <w:p w:rsidR="007C3876" w:rsidRDefault="00CE363A" w:rsidP="007C3876">
              <w:pPr>
                <w:ind w:firstLineChars="200" w:firstLine="420"/>
              </w:pPr>
              <w:r>
                <w:rPr>
                  <w:rFonts w:hint="eastAsia"/>
                </w:rPr>
                <w:t>（三）统筹资源，促进内部交互协同</w:t>
              </w:r>
            </w:p>
            <w:p w:rsidR="007C3876" w:rsidRDefault="00CE363A" w:rsidP="007C3876">
              <w:pPr>
                <w:ind w:firstLineChars="200" w:firstLine="420"/>
              </w:pPr>
              <w:r>
                <w:rPr>
                  <w:rFonts w:hint="eastAsia"/>
                </w:rPr>
                <w:t>公司全力推进非公开发行工作，于</w:t>
              </w:r>
              <w:r>
                <w:t>6月6日获得中国证监会的审批通过，7月10日获得该批文，8月初完成非公开发行股票工作，有益补充了公司的权益资本，助推转型升级；公司加强银企合作，统一协调资金资源，保障经营投资资金需求；深化内部协同，试行常务副总裁轮值制，协助总裁促进综合职能和产业交互协同，并成立推进内部协同工作的专职机构，制定实施意见，明确了公司协同重点和要求。</w:t>
              </w:r>
            </w:p>
            <w:p w:rsidR="007C3876" w:rsidRDefault="00CE363A" w:rsidP="007C3876">
              <w:pPr>
                <w:ind w:firstLineChars="200" w:firstLine="420"/>
              </w:pPr>
              <w:r>
                <w:rPr>
                  <w:rFonts w:hint="eastAsia"/>
                </w:rPr>
                <w:t>（四）规范管理，提升运营质量效率</w:t>
              </w:r>
            </w:p>
            <w:p w:rsidR="007C3876" w:rsidRDefault="00CE363A" w:rsidP="007C3876">
              <w:pPr>
                <w:ind w:firstLineChars="200" w:firstLine="420"/>
              </w:pPr>
              <w:r>
                <w:rPr>
                  <w:rFonts w:hint="eastAsia"/>
                </w:rPr>
                <w:t>一是，完善制度体系。根据《企业内部控制基本规范》及配套指引，全面梳理与修订内部管理制度，编印了公司管理制度。</w:t>
              </w:r>
            </w:p>
            <w:p w:rsidR="007C3876" w:rsidRDefault="00CE363A" w:rsidP="007C3876">
              <w:pPr>
                <w:ind w:firstLineChars="200" w:firstLine="420"/>
              </w:pPr>
              <w:r>
                <w:rPr>
                  <w:rFonts w:hint="eastAsia"/>
                </w:rPr>
                <w:t>二是，推进信息化建设。</w:t>
              </w:r>
              <w:proofErr w:type="gramStart"/>
              <w:r>
                <w:rPr>
                  <w:rFonts w:hint="eastAsia"/>
                </w:rPr>
                <w:t>云服务电</w:t>
              </w:r>
              <w:proofErr w:type="gramEnd"/>
              <w:r>
                <w:rPr>
                  <w:rFonts w:hint="eastAsia"/>
                </w:rPr>
                <w:t>商平台于</w:t>
              </w:r>
              <w:r>
                <w:t>7月26日正式上线；积极推广了集团OA的使用，基本功能将在年底前实现公司总部的全覆盖；持续优化各信息系统，提升运营质量效率。</w:t>
              </w:r>
            </w:p>
            <w:p w:rsidR="007C3876" w:rsidRDefault="00CE363A" w:rsidP="007C3876">
              <w:pPr>
                <w:ind w:firstLineChars="200" w:firstLine="420"/>
              </w:pPr>
              <w:r>
                <w:rPr>
                  <w:rFonts w:hint="eastAsia"/>
                </w:rPr>
                <w:t>三是落实安全责任。在与产业公司签订安全管理责任书基础上，以安全生产责任制落实为主线，加强安全隐患排查与整改。</w:t>
              </w:r>
            </w:p>
            <w:p w:rsidR="007C3876" w:rsidRDefault="00CE363A" w:rsidP="007C3876">
              <w:pPr>
                <w:ind w:firstLineChars="200" w:firstLine="420"/>
              </w:pPr>
              <w:r>
                <w:rPr>
                  <w:rFonts w:hint="eastAsia"/>
                </w:rPr>
                <w:t>（五）引进人才，倡导共创共享理念</w:t>
              </w:r>
            </w:p>
            <w:p w:rsidR="007C3876" w:rsidRDefault="00CE363A" w:rsidP="007C3876">
              <w:pPr>
                <w:ind w:firstLineChars="200" w:firstLine="420"/>
              </w:pPr>
              <w:r>
                <w:rPr>
                  <w:rFonts w:hint="eastAsia"/>
                </w:rPr>
                <w:t>在共创共享理念指引下，公司积极引进高端人才，尤其是适应公司转型升级的专业人才，强化人才培训，优化激励机制，通过人才建设和对员工的激励、关爱，促进公司的变革发展。</w:t>
              </w:r>
            </w:p>
            <w:p w:rsidR="007C3876" w:rsidRDefault="00CE363A" w:rsidP="007C3876">
              <w:pPr>
                <w:ind w:firstLineChars="200" w:firstLine="420"/>
              </w:pPr>
              <w:r>
                <w:rPr>
                  <w:rFonts w:hint="eastAsia"/>
                </w:rPr>
                <w:t>（六）品牌建设，打造整体品牌形象</w:t>
              </w:r>
            </w:p>
            <w:p w:rsidR="007C3876" w:rsidRDefault="00CE363A" w:rsidP="007C3876">
              <w:pPr>
                <w:ind w:firstLineChars="200" w:firstLine="420"/>
              </w:pPr>
              <w:r>
                <w:rPr>
                  <w:rFonts w:hint="eastAsia"/>
                </w:rPr>
                <w:t>今年以来，公司深化品牌服务战略，进一步完善覆盖整体业务的品牌体系。</w:t>
              </w:r>
            </w:p>
            <w:p w:rsidR="007C3876" w:rsidRDefault="00CE363A" w:rsidP="007C3876">
              <w:pPr>
                <w:ind w:firstLineChars="200" w:firstLine="420"/>
              </w:pPr>
              <w:r>
                <w:t>2014年，公司荣获2013年度全国“安康杯”竞赛优胜单位称号，公司工会荣获浙江省“先进职工之家”称号。元通汽车荣获“中国汽车流通行业杰出贡献奖”、“企业信用等级AAA级信</w:t>
              </w:r>
              <w:r>
                <w:lastRenderedPageBreak/>
                <w:t>用企业”证书；元通二手车荣获“2014年度中国二手车商百强企业”、“2014中国二手车影响力品牌”；中大·杭州西郊</w:t>
              </w:r>
              <w:proofErr w:type="gramStart"/>
              <w:r>
                <w:t>半岛获</w:t>
              </w:r>
              <w:proofErr w:type="gramEnd"/>
              <w:r>
                <w:t>评“最佳金钥匙豪华公寓”；中大</w:t>
              </w:r>
              <w:proofErr w:type="gramStart"/>
              <w:r>
                <w:t>期货获</w:t>
              </w:r>
              <w:proofErr w:type="gramEnd"/>
              <w:r>
                <w:t>评A类期货公司，荣获“中国财经风云榜最佳创新期货公司奖”。</w:t>
              </w:r>
              <w:r w:rsidR="00E01513" w:rsidRPr="00E01513">
                <w:rPr>
                  <w:rFonts w:hint="eastAsia"/>
                  <w:sz w:val="24"/>
                </w:rPr>
                <w:t xml:space="preserve"> </w:t>
              </w:r>
              <w:r w:rsidR="00E01513" w:rsidRPr="00E01513">
                <w:rPr>
                  <w:rFonts w:hint="eastAsia"/>
                </w:rPr>
                <w:t>同时，公司正式冠名浙江省乒乓球队，</w:t>
              </w:r>
              <w:r w:rsidR="00E01513">
                <w:rPr>
                  <w:rFonts w:hint="eastAsia"/>
                </w:rPr>
                <w:t>确定未来四年，公司</w:t>
              </w:r>
              <w:r w:rsidR="00E01513" w:rsidRPr="00E01513">
                <w:rPr>
                  <w:rFonts w:hint="eastAsia"/>
                </w:rPr>
                <w:t>将全力支持浙江省乒乓球队的建设，助其在全国的竞技赛场上再创佳绩。</w:t>
              </w:r>
            </w:p>
            <w:p w:rsidR="007C3876" w:rsidRDefault="00CE363A" w:rsidP="007C3876">
              <w:pPr>
                <w:ind w:firstLineChars="200" w:firstLine="420"/>
              </w:pPr>
              <w:r>
                <w:rPr>
                  <w:rFonts w:hint="eastAsia"/>
                </w:rPr>
                <w:t>二、重大资产重组基本情况分析</w:t>
              </w:r>
            </w:p>
            <w:p w:rsidR="007C3876" w:rsidRDefault="00CE363A" w:rsidP="007C3876">
              <w:pPr>
                <w:ind w:firstLineChars="200" w:firstLine="420"/>
              </w:pPr>
              <w:r w:rsidRPr="00FF7D47">
                <w:rPr>
                  <w:rFonts w:asciiTheme="minorEastAsia" w:hAnsiTheme="minorEastAsia" w:cs="Arial"/>
                </w:rPr>
                <w:t>2015年2月12日</w:t>
              </w:r>
              <w:r>
                <w:rPr>
                  <w:rFonts w:asciiTheme="minorEastAsia" w:hAnsiTheme="minorEastAsia" w:cs="Arial" w:hint="eastAsia"/>
                </w:rPr>
                <w:t>公司召开七届九次董事会审议通过了</w:t>
              </w:r>
              <w:r w:rsidRPr="006B17B9">
                <w:rPr>
                  <w:rFonts w:asciiTheme="minorEastAsia" w:hAnsiTheme="minorEastAsia" w:cs="Arial"/>
                </w:rPr>
                <w:t>《公司吸收合并浙江省物产集团有限公司及发行股份购买资产并募集配套资金暨关联交易预案》等与本次重大资产重组相关的议案。</w:t>
              </w:r>
              <w:r w:rsidRPr="000F30FE">
                <w:rPr>
                  <w:rFonts w:asciiTheme="minorEastAsia" w:hAnsiTheme="minorEastAsia" w:cs="Arial" w:hint="eastAsia"/>
                </w:rPr>
                <w:t>目前，本公司、物产集团及相关各方正在积极推进本次重大资产重组相关工作。本次重大资产重组所涉及的审计、评估等各项工作正在进行，相关申报材料制作尚未完成。待相关工作完成后，本公司将再次召开董事会审议本次重大资产重组的相关事项。</w:t>
              </w:r>
            </w:p>
            <w:p w:rsidR="007C3876" w:rsidRDefault="00CE363A" w:rsidP="007C3876">
              <w:pPr>
                <w:ind w:firstLineChars="200" w:firstLine="420"/>
              </w:pPr>
              <w:r w:rsidRPr="006C4D32">
                <w:rPr>
                  <w:rFonts w:hint="eastAsia"/>
                </w:rPr>
                <w:t>本次</w:t>
              </w:r>
              <w:r>
                <w:rPr>
                  <w:rFonts w:hint="eastAsia"/>
                </w:rPr>
                <w:t>交易</w:t>
              </w:r>
              <w:r w:rsidRPr="006C4D32">
                <w:rPr>
                  <w:rFonts w:hint="eastAsia"/>
                </w:rPr>
                <w:t>方案为：公司拟向浙江省综合资产经营有限公司</w:t>
              </w:r>
              <w:r w:rsidRPr="006C4D32">
                <w:t>(以下简称“综资公司”)及浙江省交通投资集团有限公司(以下简称“交通集团”)发行股份吸收合并物产集团；向煌迅投资有限公司发行股份购买其持有的物产国际9.6%股权；同时向浙江物产2015年度员工持股计划、浙江天堂</w:t>
              </w:r>
              <w:proofErr w:type="gramStart"/>
              <w:r w:rsidRPr="006C4D32">
                <w:t>硅谷融源股权</w:t>
              </w:r>
              <w:proofErr w:type="gramEnd"/>
              <w:r w:rsidRPr="006C4D32">
                <w:t>投资合伙企业(有限合伙)、深圳市</w:t>
              </w:r>
              <w:proofErr w:type="gramStart"/>
              <w:r w:rsidRPr="006C4D32">
                <w:t>信浙投资</w:t>
              </w:r>
              <w:proofErr w:type="gramEnd"/>
              <w:r w:rsidRPr="006C4D32">
                <w:t>中心(有限合伙)、上海中植鑫荞投资管理有限公司、北京君联资本管理有限公司、上海</w:t>
              </w:r>
              <w:proofErr w:type="gramStart"/>
              <w:r w:rsidRPr="006C4D32">
                <w:t>赛领丰禾</w:t>
              </w:r>
              <w:proofErr w:type="gramEnd"/>
              <w:r w:rsidRPr="006C4D32">
                <w:t>股权投资基金合伙企业(有限合伙)、</w:t>
              </w:r>
              <w:proofErr w:type="gramStart"/>
              <w:r w:rsidRPr="006C4D32">
                <w:t>兴证证券</w:t>
              </w:r>
              <w:proofErr w:type="gramEnd"/>
              <w:r w:rsidRPr="006C4D32">
                <w:t>资产管理有限公司、三花控股集团有限公司、华安未来资产管理(上海)</w:t>
              </w:r>
              <w:r w:rsidRPr="006C4D32">
                <w:rPr>
                  <w:rFonts w:hint="eastAsia"/>
                </w:rPr>
                <w:t>有限公司等</w:t>
              </w:r>
              <w:r w:rsidRPr="006C4D32">
                <w:t>9</w:t>
              </w:r>
              <w:proofErr w:type="gramStart"/>
              <w:r w:rsidRPr="006C4D32">
                <w:t>名特定</w:t>
              </w:r>
              <w:proofErr w:type="gramEnd"/>
              <w:r w:rsidRPr="006C4D32">
                <w:t>投资者非公开发行股份募集配套资金,具体内容详见刊载于上海证券交易所网站的相关公告。</w:t>
              </w:r>
            </w:p>
            <w:p w:rsidR="007C3876" w:rsidRDefault="00CE363A" w:rsidP="007C3876">
              <w:pPr>
                <w:ind w:firstLine="420"/>
              </w:pPr>
              <w:r>
                <w:rPr>
                  <w:rFonts w:hint="eastAsia"/>
                </w:rPr>
                <w:t>公司目前主要从事汽车销售及后服务、房地产、期货、贸易实业等业务，其中汽车销售及后服务在公司主营业务收入中占据重要地位。公司作为浙江省汽车经销龙头企业，在汽车流通领域积累了丰富的市场经验，同时依托其强大的品牌、客户、网点资源不断拓展汽车后服务业务，并通过汽车</w:t>
              </w:r>
              <w:proofErr w:type="gramStart"/>
              <w:r>
                <w:rPr>
                  <w:rFonts w:hint="eastAsia"/>
                </w:rPr>
                <w:t>云服务</w:t>
              </w:r>
              <w:proofErr w:type="gramEnd"/>
              <w:r>
                <w:rPr>
                  <w:rFonts w:hint="eastAsia"/>
                </w:rPr>
                <w:t>项目打造汽车全服务网络平台。面对房地产行业的调整，公司也战略性地调整了地产项目布局。此外，物产中大旗下拥有期货、融资租赁、典当、投资等金融牌照及业务，并积极拓展其他非</w:t>
              </w:r>
              <w:proofErr w:type="gramStart"/>
              <w:r>
                <w:rPr>
                  <w:rFonts w:hint="eastAsia"/>
                </w:rPr>
                <w:t>银金融</w:t>
              </w:r>
              <w:proofErr w:type="gramEnd"/>
              <w:r>
                <w:rPr>
                  <w:rFonts w:hint="eastAsia"/>
                </w:rPr>
                <w:t>业务领域。</w:t>
              </w:r>
            </w:p>
            <w:p w:rsidR="007C3876" w:rsidRDefault="00CE363A" w:rsidP="007C3876">
              <w:pPr>
                <w:ind w:firstLine="420"/>
              </w:pPr>
              <w:r>
                <w:rPr>
                  <w:rFonts w:hint="eastAsia"/>
                </w:rPr>
                <w:t>本次交易将实现物产集团的整体上市，进一步完善产业链，发挥资源整合的协同效益；解决同业竞争和关联交易，保护中小股东的利益；</w:t>
              </w:r>
              <w:proofErr w:type="gramStart"/>
              <w:r>
                <w:rPr>
                  <w:rFonts w:hint="eastAsia"/>
                </w:rPr>
                <w:t>引进战投和</w:t>
              </w:r>
              <w:proofErr w:type="gramEnd"/>
              <w:r>
                <w:rPr>
                  <w:rFonts w:hint="eastAsia"/>
                </w:rPr>
                <w:t>上市公司员工持股并举，完善治理结构、推进转型升级，形成更具竞争力的产业集团，</w:t>
              </w:r>
              <w:r>
                <w:t>进一步增强主营业务核心竞</w:t>
              </w:r>
              <w:r>
                <w:rPr>
                  <w:rFonts w:hint="eastAsia"/>
                </w:rPr>
                <w:t xml:space="preserve">争力，提升未来盈利能力和发展空间。 </w:t>
              </w:r>
            </w:p>
          </w:sdtContent>
        </w:sdt>
        <w:p w:rsidR="007C3876" w:rsidRDefault="00AF0C68">
          <w:pPr>
            <w:rPr>
              <w:rFonts w:asciiTheme="minorEastAsia" w:eastAsiaTheme="minorEastAsia" w:hAnsiTheme="minorEastAsia"/>
            </w:rPr>
          </w:pPr>
        </w:p>
      </w:sdtContent>
    </w:sdt>
    <w:p w:rsidR="00495287" w:rsidRDefault="008B2CD9">
      <w:pPr>
        <w:pStyle w:val="3"/>
        <w:numPr>
          <w:ilvl w:val="0"/>
          <w:numId w:val="9"/>
        </w:numPr>
        <w:ind w:left="369" w:hangingChars="175" w:hanging="369"/>
        <w:rPr>
          <w:szCs w:val="21"/>
        </w:rPr>
      </w:pPr>
      <w:bookmarkStart w:id="18" w:name="_Toc342559738"/>
      <w:bookmarkStart w:id="19" w:name="_Toc342565895"/>
      <w:r>
        <w:rPr>
          <w:rFonts w:hint="eastAsia"/>
          <w:szCs w:val="21"/>
        </w:rPr>
        <w:t>主营业务分析</w:t>
      </w:r>
      <w:bookmarkEnd w:id="18"/>
      <w:bookmarkEnd w:id="19"/>
    </w:p>
    <w:p w:rsidR="00495287" w:rsidRDefault="008B2CD9">
      <w:pPr>
        <w:pStyle w:val="4"/>
        <w:numPr>
          <w:ilvl w:val="0"/>
          <w:numId w:val="10"/>
        </w:numPr>
        <w:ind w:left="369" w:hangingChars="175" w:hanging="369"/>
        <w:rPr>
          <w:szCs w:val="21"/>
        </w:rPr>
      </w:pPr>
      <w:r>
        <w:rPr>
          <w:szCs w:val="21"/>
        </w:rPr>
        <w:t>利润表及现金流量表相关科目变动分析表</w:t>
      </w:r>
    </w:p>
    <w:sdt>
      <w:sdtPr>
        <w:rPr>
          <w:rFonts w:hint="eastAsia"/>
          <w:szCs w:val="21"/>
        </w:rPr>
        <w:tag w:val="_GBC_ae95eb21eadd4d3bb17702445607873e"/>
        <w:id w:val="311676408"/>
        <w:lock w:val="sdtLocked"/>
        <w:placeholder>
          <w:docPart w:val="GBC22222222222222222222222222222"/>
        </w:placeholder>
      </w:sdtPr>
      <w:sdtContent>
        <w:p w:rsidR="00495287" w:rsidRDefault="008B2CD9">
          <w:pPr>
            <w:pStyle w:val="a9"/>
            <w:ind w:left="360" w:firstLineChars="0" w:firstLine="0"/>
            <w:jc w:val="right"/>
            <w:rPr>
              <w:szCs w:val="21"/>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ec7b4e6f63484bfb89791a4fb364ba99"/>
              <w:id w:val="17100684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ascii="宋体" w:hAnsi="宋体" w:hint="eastAsia"/>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93f5957c74db4d4d9c89ecd08e4e3879"/>
              <w:id w:val="-15885351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ascii="宋体" w:hAnsi="宋体" w:hint="eastAsia"/>
                  <w:szCs w:val="21"/>
                </w:rPr>
                <w:t>人民币</w:t>
              </w:r>
            </w:sdtContent>
          </w:sdt>
        </w:p>
        <w:tbl>
          <w:tblPr>
            <w:tblStyle w:val="a6"/>
            <w:tblW w:w="5000" w:type="pct"/>
            <w:tblLook w:val="04A0" w:firstRow="1" w:lastRow="0" w:firstColumn="1" w:lastColumn="0" w:noHBand="0" w:noVBand="1"/>
          </w:tblPr>
          <w:tblGrid>
            <w:gridCol w:w="3337"/>
            <w:gridCol w:w="2002"/>
            <w:gridCol w:w="2002"/>
            <w:gridCol w:w="1708"/>
          </w:tblGrid>
          <w:tr w:rsidR="00495287" w:rsidTr="008432BB">
            <w:tc>
              <w:tcPr>
                <w:tcW w:w="1844" w:type="pct"/>
                <w:vAlign w:val="center"/>
              </w:tcPr>
              <w:p w:rsidR="00495287" w:rsidRDefault="008B2CD9">
                <w:pPr>
                  <w:pStyle w:val="a9"/>
                  <w:ind w:firstLineChars="0" w:firstLine="0"/>
                  <w:jc w:val="center"/>
                  <w:rPr>
                    <w:rFonts w:ascii="宋体" w:hAnsi="宋体"/>
                    <w:szCs w:val="21"/>
                  </w:rPr>
                </w:pPr>
                <w:r>
                  <w:rPr>
                    <w:rFonts w:ascii="宋体" w:hAnsi="宋体" w:hint="eastAsia"/>
                    <w:szCs w:val="21"/>
                  </w:rPr>
                  <w:t>科目</w:t>
                </w:r>
              </w:p>
            </w:tc>
            <w:tc>
              <w:tcPr>
                <w:tcW w:w="1106" w:type="pct"/>
                <w:vAlign w:val="center"/>
              </w:tcPr>
              <w:p w:rsidR="00495287" w:rsidRDefault="008B2CD9">
                <w:pPr>
                  <w:pStyle w:val="a9"/>
                  <w:ind w:firstLineChars="0" w:firstLine="0"/>
                  <w:jc w:val="center"/>
                  <w:rPr>
                    <w:rFonts w:ascii="宋体" w:hAnsi="宋体"/>
                    <w:szCs w:val="21"/>
                  </w:rPr>
                </w:pPr>
                <w:r>
                  <w:rPr>
                    <w:rFonts w:ascii="宋体" w:hAnsi="宋体" w:hint="eastAsia"/>
                    <w:szCs w:val="21"/>
                  </w:rPr>
                  <w:t>本期数</w:t>
                </w:r>
              </w:p>
            </w:tc>
            <w:tc>
              <w:tcPr>
                <w:tcW w:w="1106" w:type="pct"/>
                <w:vAlign w:val="center"/>
              </w:tcPr>
              <w:p w:rsidR="00495287" w:rsidRDefault="008B2CD9">
                <w:pPr>
                  <w:pStyle w:val="a9"/>
                  <w:ind w:firstLineChars="0" w:firstLine="0"/>
                  <w:jc w:val="center"/>
                  <w:rPr>
                    <w:rFonts w:ascii="宋体" w:hAnsi="宋体"/>
                    <w:szCs w:val="21"/>
                  </w:rPr>
                </w:pPr>
                <w:r>
                  <w:rPr>
                    <w:rFonts w:ascii="宋体" w:hAnsi="宋体" w:hint="eastAsia"/>
                    <w:szCs w:val="21"/>
                  </w:rPr>
                  <w:t>上年同期数</w:t>
                </w:r>
              </w:p>
            </w:tc>
            <w:tc>
              <w:tcPr>
                <w:tcW w:w="944" w:type="pct"/>
                <w:vAlign w:val="center"/>
              </w:tcPr>
              <w:p w:rsidR="00495287" w:rsidRDefault="008B2CD9">
                <w:pPr>
                  <w:pStyle w:val="a9"/>
                  <w:ind w:firstLineChars="0" w:firstLine="0"/>
                  <w:jc w:val="center"/>
                  <w:rPr>
                    <w:rFonts w:ascii="宋体" w:hAnsi="宋体"/>
                    <w:szCs w:val="21"/>
                  </w:rPr>
                </w:pPr>
                <w:r>
                  <w:rPr>
                    <w:rFonts w:ascii="宋体" w:hAnsi="宋体" w:hint="eastAsia"/>
                    <w:szCs w:val="21"/>
                  </w:rPr>
                  <w:t>变动比例（%）</w:t>
                </w:r>
              </w:p>
            </w:tc>
          </w:tr>
          <w:tr w:rsidR="00495287" w:rsidTr="008432BB">
            <w:tc>
              <w:tcPr>
                <w:tcW w:w="1844" w:type="pct"/>
              </w:tcPr>
              <w:p w:rsidR="00495287" w:rsidRDefault="008B2CD9">
                <w:pPr>
                  <w:pStyle w:val="a9"/>
                  <w:ind w:firstLineChars="0" w:firstLine="0"/>
                  <w:rPr>
                    <w:rFonts w:ascii="宋体" w:hAnsi="宋体"/>
                    <w:szCs w:val="21"/>
                  </w:rPr>
                </w:pPr>
                <w:r>
                  <w:rPr>
                    <w:rFonts w:ascii="宋体" w:hAnsi="宋体" w:hint="eastAsia"/>
                    <w:szCs w:val="21"/>
                  </w:rPr>
                  <w:t>营业收入</w:t>
                </w:r>
              </w:p>
            </w:tc>
            <w:sdt>
              <w:sdtPr>
                <w:rPr>
                  <w:rFonts w:ascii="宋体" w:hAnsi="宋体"/>
                  <w:szCs w:val="21"/>
                </w:rPr>
                <w:alias w:val="营业收入"/>
                <w:tag w:val="_GBC_b7ab5b11e4594d1b9d92ff621cf1d949"/>
                <w:id w:val="1504251856"/>
                <w:lock w:val="sdtLocked"/>
                <w:placeholder>
                  <w:docPart w:val="GBC11111111111111111111111111111"/>
                </w:placeholder>
              </w:sdtPr>
              <w:sdtContent>
                <w:tc>
                  <w:tcPr>
                    <w:tcW w:w="1106" w:type="pct"/>
                  </w:tcPr>
                  <w:p w:rsidR="00495287" w:rsidRPr="00B71B5D" w:rsidRDefault="00857D14" w:rsidP="000200E7">
                    <w:pPr>
                      <w:pStyle w:val="a9"/>
                      <w:ind w:firstLineChars="0" w:firstLine="0"/>
                      <w:jc w:val="right"/>
                      <w:rPr>
                        <w:rFonts w:ascii="宋体" w:hAnsi="宋体"/>
                        <w:szCs w:val="21"/>
                      </w:rPr>
                    </w:pPr>
                    <w:r w:rsidRPr="00857D14">
                      <w:rPr>
                        <w:rFonts w:ascii="宋体" w:hAnsi="宋体"/>
                        <w:szCs w:val="21"/>
                      </w:rPr>
                      <w:t>37,926,720,628.</w:t>
                    </w:r>
                    <w:r w:rsidR="000200E7">
                      <w:rPr>
                        <w:rFonts w:ascii="宋体" w:hAnsi="宋体" w:hint="eastAsia"/>
                        <w:szCs w:val="21"/>
                      </w:rPr>
                      <w:t>3</w:t>
                    </w:r>
                    <w:r w:rsidRPr="00857D14">
                      <w:rPr>
                        <w:rFonts w:ascii="宋体" w:hAnsi="宋体"/>
                        <w:szCs w:val="21"/>
                      </w:rPr>
                      <w:t>4</w:t>
                    </w:r>
                  </w:p>
                </w:tc>
              </w:sdtContent>
            </w:sdt>
            <w:sdt>
              <w:sdtPr>
                <w:rPr>
                  <w:rFonts w:ascii="宋体" w:hAnsi="宋体"/>
                  <w:szCs w:val="21"/>
                </w:rPr>
                <w:alias w:val="营业收入"/>
                <w:tag w:val="_GBC_17d2567a56a342eb83a9cb95872a3739"/>
                <w:id w:val="-133018848"/>
                <w:lock w:val="sdtLocked"/>
                <w:placeholder>
                  <w:docPart w:val="GBC11111111111111111111111111111"/>
                </w:placeholder>
              </w:sdtPr>
              <w:sdtContent>
                <w:tc>
                  <w:tcPr>
                    <w:tcW w:w="1106" w:type="pct"/>
                  </w:tcPr>
                  <w:p w:rsidR="00495287" w:rsidRDefault="00947483">
                    <w:pPr>
                      <w:pStyle w:val="a9"/>
                      <w:ind w:firstLineChars="0" w:firstLine="0"/>
                      <w:jc w:val="right"/>
                      <w:rPr>
                        <w:rFonts w:ascii="宋体" w:hAnsi="宋体"/>
                        <w:color w:val="FFC000"/>
                        <w:szCs w:val="21"/>
                      </w:rPr>
                    </w:pPr>
                    <w:r w:rsidRPr="00947483">
                      <w:rPr>
                        <w:rFonts w:ascii="宋体" w:hAnsi="宋体"/>
                        <w:szCs w:val="21"/>
                      </w:rPr>
                      <w:t>40,234,648,405.26</w:t>
                    </w:r>
                  </w:p>
                </w:tc>
              </w:sdtContent>
            </w:sdt>
            <w:sdt>
              <w:sdtPr>
                <w:rPr>
                  <w:rFonts w:ascii="宋体" w:hAnsi="宋体"/>
                  <w:szCs w:val="21"/>
                </w:rPr>
                <w:alias w:val="营业收入本期比上期增减"/>
                <w:tag w:val="_GBC_87e62ef25607420db0c90faa8e9b7b4e"/>
                <w:id w:val="1538390720"/>
                <w:lock w:val="sdtLocked"/>
                <w:placeholder>
                  <w:docPart w:val="GBC11111111111111111111111111111"/>
                </w:placeholder>
              </w:sdtPr>
              <w:sdtContent>
                <w:tc>
                  <w:tcPr>
                    <w:tcW w:w="944" w:type="pct"/>
                  </w:tcPr>
                  <w:p w:rsidR="00495287" w:rsidRDefault="00857D14" w:rsidP="00857D14">
                    <w:pPr>
                      <w:pStyle w:val="a9"/>
                      <w:ind w:firstLineChars="0" w:firstLine="0"/>
                      <w:jc w:val="right"/>
                      <w:rPr>
                        <w:rFonts w:ascii="宋体" w:hAnsi="宋体"/>
                        <w:color w:val="FFC000"/>
                        <w:szCs w:val="21"/>
                      </w:rPr>
                    </w:pPr>
                    <w:r>
                      <w:rPr>
                        <w:rFonts w:ascii="宋体" w:hAnsi="宋体"/>
                        <w:szCs w:val="21"/>
                      </w:rPr>
                      <w:t>-5.74</w:t>
                    </w:r>
                  </w:p>
                </w:tc>
              </w:sdtContent>
            </w:sdt>
          </w:tr>
          <w:tr w:rsidR="00495287" w:rsidTr="008432BB">
            <w:tc>
              <w:tcPr>
                <w:tcW w:w="1844" w:type="pct"/>
              </w:tcPr>
              <w:p w:rsidR="00495287" w:rsidRDefault="008B2CD9">
                <w:pPr>
                  <w:pStyle w:val="a9"/>
                  <w:ind w:firstLineChars="0" w:firstLine="0"/>
                  <w:rPr>
                    <w:rFonts w:ascii="宋体" w:hAnsi="宋体"/>
                    <w:szCs w:val="21"/>
                  </w:rPr>
                </w:pPr>
                <w:r>
                  <w:rPr>
                    <w:rFonts w:ascii="宋体" w:hAnsi="宋体"/>
                    <w:szCs w:val="21"/>
                  </w:rPr>
                  <w:t>营业成本</w:t>
                </w:r>
              </w:p>
            </w:tc>
            <w:sdt>
              <w:sdtPr>
                <w:rPr>
                  <w:rFonts w:ascii="宋体" w:hAnsi="宋体"/>
                  <w:szCs w:val="21"/>
                </w:rPr>
                <w:alias w:val="营业成本"/>
                <w:tag w:val="_GBC_0cf3b4f735394415ab5c40e32b1d26e0"/>
                <w:id w:val="-165787715"/>
                <w:lock w:val="sdtLocked"/>
                <w:placeholder>
                  <w:docPart w:val="GBC11111111111111111111111111111"/>
                </w:placeholder>
              </w:sdtPr>
              <w:sdtContent>
                <w:tc>
                  <w:tcPr>
                    <w:tcW w:w="1106" w:type="pct"/>
                  </w:tcPr>
                  <w:p w:rsidR="00495287" w:rsidRDefault="00857D14">
                    <w:pPr>
                      <w:pStyle w:val="a9"/>
                      <w:ind w:firstLineChars="0" w:firstLine="0"/>
                      <w:jc w:val="right"/>
                      <w:rPr>
                        <w:rFonts w:ascii="宋体" w:hAnsi="宋体"/>
                        <w:color w:val="FFC000"/>
                        <w:szCs w:val="21"/>
                      </w:rPr>
                    </w:pPr>
                    <w:r>
                      <w:rPr>
                        <w:rFonts w:ascii="宋体" w:hAnsi="宋体" w:hint="eastAsia"/>
                      </w:rPr>
                      <w:t>35,270,780,745.50</w:t>
                    </w:r>
                  </w:p>
                </w:tc>
              </w:sdtContent>
            </w:sdt>
            <w:sdt>
              <w:sdtPr>
                <w:rPr>
                  <w:rFonts w:ascii="宋体" w:hAnsi="宋体"/>
                  <w:szCs w:val="21"/>
                </w:rPr>
                <w:alias w:val="营业成本"/>
                <w:tag w:val="_GBC_2a7ec20d840844fda7be155f98ac8621"/>
                <w:id w:val="1594365064"/>
                <w:lock w:val="sdtLocked"/>
                <w:placeholder>
                  <w:docPart w:val="GBC11111111111111111111111111111"/>
                </w:placeholder>
              </w:sdtPr>
              <w:sdtContent>
                <w:tc>
                  <w:tcPr>
                    <w:tcW w:w="1106" w:type="pct"/>
                  </w:tcPr>
                  <w:p w:rsidR="00495287" w:rsidRDefault="00947483">
                    <w:pPr>
                      <w:pStyle w:val="a9"/>
                      <w:ind w:firstLineChars="0" w:firstLine="0"/>
                      <w:jc w:val="right"/>
                      <w:rPr>
                        <w:rFonts w:ascii="宋体" w:hAnsi="宋体"/>
                        <w:color w:val="FFC000"/>
                        <w:szCs w:val="21"/>
                      </w:rPr>
                    </w:pPr>
                    <w:r w:rsidRPr="00947483">
                      <w:rPr>
                        <w:rFonts w:ascii="宋体" w:hAnsi="宋体"/>
                        <w:szCs w:val="21"/>
                      </w:rPr>
                      <w:t>37,239,315,295.27</w:t>
                    </w:r>
                  </w:p>
                </w:tc>
              </w:sdtContent>
            </w:sdt>
            <w:sdt>
              <w:sdtPr>
                <w:rPr>
                  <w:rFonts w:ascii="宋体" w:hAnsi="宋体"/>
                  <w:szCs w:val="21"/>
                </w:rPr>
                <w:alias w:val="营业成本本期比上期增减"/>
                <w:tag w:val="_GBC_d2eadf6ac444420ea3f15ff3c25d0366"/>
                <w:id w:val="-29190351"/>
                <w:lock w:val="sdtLocked"/>
                <w:placeholder>
                  <w:docPart w:val="GBC11111111111111111111111111111"/>
                </w:placeholder>
              </w:sdtPr>
              <w:sdtContent>
                <w:tc>
                  <w:tcPr>
                    <w:tcW w:w="944" w:type="pct"/>
                  </w:tcPr>
                  <w:p w:rsidR="00495287" w:rsidRDefault="00857D14" w:rsidP="00857D14">
                    <w:pPr>
                      <w:pStyle w:val="a9"/>
                      <w:ind w:firstLineChars="0" w:firstLine="0"/>
                      <w:jc w:val="right"/>
                      <w:rPr>
                        <w:rFonts w:ascii="宋体" w:hAnsi="宋体"/>
                        <w:szCs w:val="21"/>
                      </w:rPr>
                    </w:pPr>
                    <w:r>
                      <w:rPr>
                        <w:rFonts w:ascii="宋体" w:hAnsi="宋体"/>
                        <w:szCs w:val="21"/>
                      </w:rPr>
                      <w:t>-5.29</w:t>
                    </w:r>
                  </w:p>
                </w:tc>
              </w:sdtContent>
            </w:sdt>
          </w:tr>
          <w:tr w:rsidR="00495287" w:rsidTr="008432BB">
            <w:tc>
              <w:tcPr>
                <w:tcW w:w="1844" w:type="pct"/>
              </w:tcPr>
              <w:p w:rsidR="00495287" w:rsidRDefault="008B2CD9">
                <w:pPr>
                  <w:pStyle w:val="a9"/>
                  <w:ind w:firstLineChars="0" w:firstLine="0"/>
                  <w:rPr>
                    <w:rFonts w:ascii="宋体" w:hAnsi="宋体"/>
                    <w:szCs w:val="21"/>
                  </w:rPr>
                </w:pPr>
                <w:r>
                  <w:rPr>
                    <w:rFonts w:ascii="宋体" w:hAnsi="宋体"/>
                    <w:szCs w:val="21"/>
                  </w:rPr>
                  <w:t>销售费用</w:t>
                </w:r>
              </w:p>
            </w:tc>
            <w:sdt>
              <w:sdtPr>
                <w:rPr>
                  <w:rFonts w:ascii="宋体" w:hAnsi="宋体"/>
                  <w:szCs w:val="21"/>
                </w:rPr>
                <w:alias w:val="销售费用"/>
                <w:tag w:val="_GBC_ee6e764eb63e491691b9454b26be591c"/>
                <w:id w:val="-2025401525"/>
                <w:lock w:val="sdtLocked"/>
                <w:placeholder>
                  <w:docPart w:val="GBC11111111111111111111111111111"/>
                </w:placeholder>
              </w:sdtPr>
              <w:sdtContent>
                <w:tc>
                  <w:tcPr>
                    <w:tcW w:w="1106" w:type="pct"/>
                  </w:tcPr>
                  <w:p w:rsidR="00495287" w:rsidRDefault="00857D14">
                    <w:pPr>
                      <w:pStyle w:val="a9"/>
                      <w:ind w:firstLineChars="0" w:firstLine="0"/>
                      <w:jc w:val="right"/>
                      <w:rPr>
                        <w:rFonts w:ascii="宋体" w:hAnsi="宋体"/>
                        <w:color w:val="FFC000"/>
                        <w:szCs w:val="21"/>
                      </w:rPr>
                    </w:pPr>
                    <w:r>
                      <w:rPr>
                        <w:rFonts w:ascii="宋体" w:hAnsi="宋体" w:hint="eastAsia"/>
                        <w:szCs w:val="21"/>
                      </w:rPr>
                      <w:t>973,350,399.99</w:t>
                    </w:r>
                  </w:p>
                </w:tc>
              </w:sdtContent>
            </w:sdt>
            <w:sdt>
              <w:sdtPr>
                <w:rPr>
                  <w:rFonts w:ascii="宋体" w:hAnsi="宋体"/>
                  <w:szCs w:val="21"/>
                </w:rPr>
                <w:alias w:val="销售费用"/>
                <w:tag w:val="_GBC_956ef176ca374c2bb8a0aeb1bcab78f3"/>
                <w:id w:val="1521897807"/>
                <w:lock w:val="sdtLocked"/>
                <w:placeholder>
                  <w:docPart w:val="GBC11111111111111111111111111111"/>
                </w:placeholder>
              </w:sdtPr>
              <w:sdtContent>
                <w:tc>
                  <w:tcPr>
                    <w:tcW w:w="1106" w:type="pct"/>
                  </w:tcPr>
                  <w:p w:rsidR="00495287" w:rsidRDefault="00947483">
                    <w:pPr>
                      <w:pStyle w:val="a9"/>
                      <w:ind w:firstLineChars="0" w:firstLine="0"/>
                      <w:jc w:val="right"/>
                      <w:rPr>
                        <w:rFonts w:ascii="宋体" w:hAnsi="宋体"/>
                        <w:color w:val="FFC000"/>
                        <w:szCs w:val="21"/>
                      </w:rPr>
                    </w:pPr>
                    <w:r w:rsidRPr="00947483">
                      <w:rPr>
                        <w:rFonts w:ascii="宋体" w:hAnsi="宋体"/>
                        <w:szCs w:val="21"/>
                      </w:rPr>
                      <w:t>951,826,427.74</w:t>
                    </w:r>
                  </w:p>
                </w:tc>
              </w:sdtContent>
            </w:sdt>
            <w:sdt>
              <w:sdtPr>
                <w:rPr>
                  <w:rFonts w:ascii="宋体" w:hAnsi="宋体"/>
                  <w:szCs w:val="21"/>
                </w:rPr>
                <w:alias w:val="销售费用本期比上期增减"/>
                <w:tag w:val="_GBC_4b9bdd2540714d8ea6b4a545019c2f6a"/>
                <w:id w:val="-1657998193"/>
                <w:lock w:val="sdtLocked"/>
                <w:placeholder>
                  <w:docPart w:val="GBC11111111111111111111111111111"/>
                </w:placeholder>
              </w:sdtPr>
              <w:sdtContent>
                <w:tc>
                  <w:tcPr>
                    <w:tcW w:w="944" w:type="pct"/>
                  </w:tcPr>
                  <w:p w:rsidR="00495287" w:rsidRDefault="00857D14">
                    <w:pPr>
                      <w:pStyle w:val="a9"/>
                      <w:ind w:firstLineChars="0" w:firstLine="0"/>
                      <w:jc w:val="right"/>
                      <w:rPr>
                        <w:rFonts w:ascii="宋体" w:hAnsi="宋体"/>
                        <w:szCs w:val="21"/>
                      </w:rPr>
                    </w:pPr>
                    <w:r>
                      <w:rPr>
                        <w:rFonts w:ascii="宋体" w:hAnsi="宋体" w:hint="eastAsia"/>
                        <w:szCs w:val="21"/>
                      </w:rPr>
                      <w:t>2.26</w:t>
                    </w:r>
                  </w:p>
                </w:tc>
              </w:sdtContent>
            </w:sdt>
          </w:tr>
          <w:tr w:rsidR="00495287" w:rsidTr="008432BB">
            <w:tc>
              <w:tcPr>
                <w:tcW w:w="1844" w:type="pct"/>
              </w:tcPr>
              <w:p w:rsidR="00495287" w:rsidRDefault="008B2CD9">
                <w:pPr>
                  <w:pStyle w:val="a9"/>
                  <w:ind w:firstLineChars="0" w:firstLine="0"/>
                  <w:rPr>
                    <w:rFonts w:ascii="宋体" w:hAnsi="宋体"/>
                    <w:szCs w:val="21"/>
                  </w:rPr>
                </w:pPr>
                <w:r>
                  <w:rPr>
                    <w:rFonts w:ascii="宋体" w:hAnsi="宋体"/>
                    <w:szCs w:val="21"/>
                  </w:rPr>
                  <w:t>管理费用</w:t>
                </w:r>
              </w:p>
            </w:tc>
            <w:sdt>
              <w:sdtPr>
                <w:rPr>
                  <w:rFonts w:ascii="宋体" w:hAnsi="宋体"/>
                  <w:szCs w:val="21"/>
                </w:rPr>
                <w:alias w:val="管理费用"/>
                <w:tag w:val="_GBC_d436387b401346f4b7047ab89becafb5"/>
                <w:id w:val="1860157720"/>
                <w:lock w:val="sdtLocked"/>
                <w:placeholder>
                  <w:docPart w:val="GBC11111111111111111111111111111"/>
                </w:placeholder>
              </w:sdtPr>
              <w:sdtContent>
                <w:tc>
                  <w:tcPr>
                    <w:tcW w:w="1106" w:type="pct"/>
                  </w:tcPr>
                  <w:p w:rsidR="00495287" w:rsidRDefault="00857D14">
                    <w:pPr>
                      <w:pStyle w:val="a9"/>
                      <w:ind w:firstLineChars="0" w:firstLine="0"/>
                      <w:jc w:val="right"/>
                      <w:rPr>
                        <w:rFonts w:ascii="宋体" w:hAnsi="宋体"/>
                        <w:color w:val="FFC000"/>
                        <w:szCs w:val="21"/>
                      </w:rPr>
                    </w:pPr>
                    <w:r>
                      <w:rPr>
                        <w:rFonts w:ascii="宋体" w:hAnsi="宋体" w:hint="eastAsia"/>
                        <w:szCs w:val="21"/>
                      </w:rPr>
                      <w:t>686,622,986.65</w:t>
                    </w:r>
                  </w:p>
                </w:tc>
              </w:sdtContent>
            </w:sdt>
            <w:sdt>
              <w:sdtPr>
                <w:rPr>
                  <w:rFonts w:ascii="宋体" w:hAnsi="宋体"/>
                  <w:szCs w:val="21"/>
                </w:rPr>
                <w:alias w:val="管理费用"/>
                <w:tag w:val="_GBC_c8a8e72ba9c84b5fad296caa5d78c126"/>
                <w:id w:val="238143159"/>
                <w:lock w:val="sdtLocked"/>
                <w:placeholder>
                  <w:docPart w:val="GBC11111111111111111111111111111"/>
                </w:placeholder>
              </w:sdtPr>
              <w:sdtContent>
                <w:tc>
                  <w:tcPr>
                    <w:tcW w:w="1106" w:type="pct"/>
                  </w:tcPr>
                  <w:p w:rsidR="00495287" w:rsidRDefault="00947483">
                    <w:pPr>
                      <w:pStyle w:val="a9"/>
                      <w:ind w:firstLineChars="0" w:firstLine="0"/>
                      <w:jc w:val="right"/>
                      <w:rPr>
                        <w:rFonts w:ascii="宋体" w:hAnsi="宋体"/>
                        <w:color w:val="FFC000"/>
                        <w:szCs w:val="21"/>
                      </w:rPr>
                    </w:pPr>
                    <w:r w:rsidRPr="00947483">
                      <w:rPr>
                        <w:rFonts w:ascii="宋体" w:hAnsi="宋体"/>
                        <w:szCs w:val="21"/>
                      </w:rPr>
                      <w:t>696,821,269.97</w:t>
                    </w:r>
                  </w:p>
                </w:tc>
              </w:sdtContent>
            </w:sdt>
            <w:sdt>
              <w:sdtPr>
                <w:rPr>
                  <w:rFonts w:ascii="宋体" w:hAnsi="宋体"/>
                  <w:szCs w:val="21"/>
                </w:rPr>
                <w:alias w:val="管理费用本期比上期增减"/>
                <w:tag w:val="_GBC_dd0a6f15c20841daa747bdd2c5c6fdf7"/>
                <w:id w:val="-983319815"/>
                <w:lock w:val="sdtLocked"/>
                <w:placeholder>
                  <w:docPart w:val="GBC11111111111111111111111111111"/>
                </w:placeholder>
              </w:sdtPr>
              <w:sdtContent>
                <w:tc>
                  <w:tcPr>
                    <w:tcW w:w="944" w:type="pct"/>
                  </w:tcPr>
                  <w:p w:rsidR="00495287" w:rsidRDefault="00EF553F">
                    <w:pPr>
                      <w:pStyle w:val="a9"/>
                      <w:ind w:firstLineChars="0" w:firstLine="0"/>
                      <w:jc w:val="right"/>
                      <w:rPr>
                        <w:rFonts w:ascii="宋体" w:hAnsi="宋体"/>
                        <w:szCs w:val="21"/>
                      </w:rPr>
                    </w:pPr>
                    <w:r>
                      <w:rPr>
                        <w:rFonts w:ascii="宋体" w:hAnsi="宋体" w:hint="eastAsia"/>
                        <w:szCs w:val="21"/>
                      </w:rPr>
                      <w:t>-1.46</w:t>
                    </w:r>
                  </w:p>
                </w:tc>
              </w:sdtContent>
            </w:sdt>
          </w:tr>
          <w:tr w:rsidR="00495287" w:rsidTr="008432BB">
            <w:tc>
              <w:tcPr>
                <w:tcW w:w="1844" w:type="pct"/>
              </w:tcPr>
              <w:p w:rsidR="00495287" w:rsidRDefault="008B2CD9">
                <w:pPr>
                  <w:pStyle w:val="a9"/>
                  <w:ind w:firstLineChars="0" w:firstLine="0"/>
                  <w:rPr>
                    <w:rFonts w:ascii="宋体" w:hAnsi="宋体"/>
                    <w:szCs w:val="21"/>
                  </w:rPr>
                </w:pPr>
                <w:r>
                  <w:rPr>
                    <w:rFonts w:ascii="宋体" w:hAnsi="宋体"/>
                    <w:szCs w:val="21"/>
                  </w:rPr>
                  <w:t>财务费用</w:t>
                </w:r>
              </w:p>
            </w:tc>
            <w:sdt>
              <w:sdtPr>
                <w:rPr>
                  <w:rFonts w:ascii="宋体" w:hAnsi="宋体"/>
                  <w:szCs w:val="21"/>
                </w:rPr>
                <w:alias w:val="财务费用"/>
                <w:tag w:val="_GBC_1ce33ff2916049508f2a52f0db4d091d"/>
                <w:id w:val="1136371875"/>
                <w:lock w:val="sdtLocked"/>
                <w:placeholder>
                  <w:docPart w:val="GBC11111111111111111111111111111"/>
                </w:placeholder>
              </w:sdtPr>
              <w:sdtContent>
                <w:tc>
                  <w:tcPr>
                    <w:tcW w:w="1106" w:type="pct"/>
                  </w:tcPr>
                  <w:p w:rsidR="00495287" w:rsidRDefault="00857D14">
                    <w:pPr>
                      <w:pStyle w:val="a9"/>
                      <w:ind w:firstLineChars="0" w:firstLine="0"/>
                      <w:jc w:val="right"/>
                      <w:rPr>
                        <w:rFonts w:ascii="宋体" w:hAnsi="宋体"/>
                        <w:color w:val="FFC000"/>
                        <w:szCs w:val="21"/>
                      </w:rPr>
                    </w:pPr>
                    <w:r>
                      <w:rPr>
                        <w:rFonts w:ascii="宋体" w:hAnsi="宋体" w:hint="eastAsia"/>
                        <w:szCs w:val="21"/>
                      </w:rPr>
                      <w:t>203,252,177.23</w:t>
                    </w:r>
                  </w:p>
                </w:tc>
              </w:sdtContent>
            </w:sdt>
            <w:sdt>
              <w:sdtPr>
                <w:rPr>
                  <w:rFonts w:ascii="宋体" w:hAnsi="宋体"/>
                  <w:szCs w:val="21"/>
                </w:rPr>
                <w:alias w:val="财务费用"/>
                <w:tag w:val="_GBC_583afbd9a03c4f0b903bc005f69019cd"/>
                <w:id w:val="-581840538"/>
                <w:lock w:val="sdtLocked"/>
                <w:placeholder>
                  <w:docPart w:val="GBC11111111111111111111111111111"/>
                </w:placeholder>
              </w:sdtPr>
              <w:sdtContent>
                <w:tc>
                  <w:tcPr>
                    <w:tcW w:w="1106" w:type="pct"/>
                  </w:tcPr>
                  <w:p w:rsidR="00495287" w:rsidRDefault="00947483">
                    <w:pPr>
                      <w:pStyle w:val="a9"/>
                      <w:ind w:firstLineChars="0" w:firstLine="0"/>
                      <w:jc w:val="right"/>
                      <w:rPr>
                        <w:rFonts w:ascii="宋体" w:hAnsi="宋体"/>
                        <w:color w:val="FFC000"/>
                        <w:szCs w:val="21"/>
                      </w:rPr>
                    </w:pPr>
                    <w:r w:rsidRPr="00947483">
                      <w:rPr>
                        <w:rFonts w:ascii="宋体" w:hAnsi="宋体"/>
                        <w:szCs w:val="21"/>
                      </w:rPr>
                      <w:t>224,762,109.79</w:t>
                    </w:r>
                  </w:p>
                </w:tc>
              </w:sdtContent>
            </w:sdt>
            <w:sdt>
              <w:sdtPr>
                <w:rPr>
                  <w:rFonts w:ascii="宋体" w:hAnsi="宋体"/>
                  <w:szCs w:val="21"/>
                </w:rPr>
                <w:alias w:val="财务费用本期比上期增减"/>
                <w:tag w:val="_GBC_1cfb89b78af94b73ae3ff6861e1e6172"/>
                <w:id w:val="-1433435920"/>
                <w:lock w:val="sdtLocked"/>
                <w:placeholder>
                  <w:docPart w:val="GBC11111111111111111111111111111"/>
                </w:placeholder>
              </w:sdtPr>
              <w:sdtContent>
                <w:tc>
                  <w:tcPr>
                    <w:tcW w:w="944" w:type="pct"/>
                  </w:tcPr>
                  <w:p w:rsidR="00495287" w:rsidRDefault="00EF553F">
                    <w:pPr>
                      <w:pStyle w:val="a9"/>
                      <w:ind w:firstLineChars="0" w:firstLine="0"/>
                      <w:jc w:val="right"/>
                      <w:rPr>
                        <w:rFonts w:ascii="宋体" w:hAnsi="宋体"/>
                        <w:szCs w:val="21"/>
                      </w:rPr>
                    </w:pPr>
                    <w:r>
                      <w:rPr>
                        <w:rFonts w:ascii="宋体" w:hAnsi="宋体" w:hint="eastAsia"/>
                        <w:szCs w:val="21"/>
                      </w:rPr>
                      <w:t>-9.57</w:t>
                    </w:r>
                  </w:p>
                </w:tc>
              </w:sdtContent>
            </w:sdt>
          </w:tr>
          <w:tr w:rsidR="00495287" w:rsidTr="008432BB">
            <w:tc>
              <w:tcPr>
                <w:tcW w:w="1844" w:type="pct"/>
              </w:tcPr>
              <w:p w:rsidR="00495287" w:rsidRDefault="008B2CD9">
                <w:pPr>
                  <w:pStyle w:val="a9"/>
                  <w:ind w:firstLineChars="0" w:firstLine="0"/>
                  <w:rPr>
                    <w:rFonts w:ascii="宋体" w:hAnsi="宋体"/>
                    <w:szCs w:val="21"/>
                  </w:rPr>
                </w:pPr>
                <w:r>
                  <w:rPr>
                    <w:rFonts w:ascii="宋体" w:hAnsi="宋体"/>
                    <w:szCs w:val="21"/>
                  </w:rPr>
                  <w:t>经营活动产生的现金流量净额</w:t>
                </w:r>
              </w:p>
            </w:tc>
            <w:sdt>
              <w:sdtPr>
                <w:rPr>
                  <w:rFonts w:ascii="宋体" w:hAnsi="宋体"/>
                  <w:szCs w:val="21"/>
                </w:rPr>
                <w:alias w:val="经营活动现金流量净额"/>
                <w:tag w:val="_GBC_0ebdc103df5a47d1b3979c24d0bcb66f"/>
                <w:id w:val="-910920549"/>
                <w:lock w:val="sdtLocked"/>
                <w:placeholder>
                  <w:docPart w:val="GBC11111111111111111111111111111"/>
                </w:placeholder>
              </w:sdtPr>
              <w:sdtContent>
                <w:tc>
                  <w:tcPr>
                    <w:tcW w:w="1106" w:type="pct"/>
                  </w:tcPr>
                  <w:p w:rsidR="00495287" w:rsidRDefault="00502944" w:rsidP="00502944">
                    <w:pPr>
                      <w:pStyle w:val="a9"/>
                      <w:ind w:firstLineChars="0" w:firstLine="0"/>
                      <w:jc w:val="right"/>
                      <w:rPr>
                        <w:rFonts w:ascii="宋体" w:hAnsi="宋体"/>
                        <w:color w:val="FFC000"/>
                        <w:szCs w:val="21"/>
                      </w:rPr>
                    </w:pPr>
                    <w:r>
                      <w:rPr>
                        <w:rFonts w:ascii="宋体" w:hAnsi="宋体"/>
                        <w:szCs w:val="21"/>
                      </w:rPr>
                      <w:t>-1,275,105,076.12</w:t>
                    </w:r>
                  </w:p>
                </w:tc>
              </w:sdtContent>
            </w:sdt>
            <w:sdt>
              <w:sdtPr>
                <w:rPr>
                  <w:rFonts w:ascii="宋体" w:hAnsi="宋体"/>
                  <w:szCs w:val="21"/>
                </w:rPr>
                <w:alias w:val="经营活动现金流量净额"/>
                <w:tag w:val="_GBC_47e2a8d2699d41829968d5fdf09d179a"/>
                <w:id w:val="-871147156"/>
                <w:lock w:val="sdtLocked"/>
                <w:placeholder>
                  <w:docPart w:val="GBC11111111111111111111111111111"/>
                </w:placeholder>
              </w:sdtPr>
              <w:sdtContent>
                <w:tc>
                  <w:tcPr>
                    <w:tcW w:w="1106" w:type="pct"/>
                  </w:tcPr>
                  <w:p w:rsidR="00495287" w:rsidRDefault="00947483">
                    <w:pPr>
                      <w:pStyle w:val="a9"/>
                      <w:ind w:firstLineChars="0" w:firstLine="0"/>
                      <w:jc w:val="right"/>
                      <w:rPr>
                        <w:rFonts w:ascii="宋体" w:hAnsi="宋体"/>
                        <w:color w:val="FFC000"/>
                        <w:szCs w:val="21"/>
                      </w:rPr>
                    </w:pPr>
                    <w:r w:rsidRPr="00947483">
                      <w:rPr>
                        <w:rFonts w:ascii="宋体" w:hAnsi="宋体"/>
                        <w:szCs w:val="21"/>
                      </w:rPr>
                      <w:t>-1,887,749,932.05</w:t>
                    </w:r>
                  </w:p>
                </w:tc>
              </w:sdtContent>
            </w:sdt>
            <w:sdt>
              <w:sdtPr>
                <w:rPr>
                  <w:rFonts w:ascii="宋体" w:hAnsi="宋体"/>
                  <w:szCs w:val="21"/>
                </w:rPr>
                <w:alias w:val="经营活动现金流量净额本期比上期增减"/>
                <w:tag w:val="_GBC_906d00f092324c0dab0607c87f2cbad6"/>
                <w:id w:val="-393965884"/>
                <w:lock w:val="sdtLocked"/>
                <w:placeholder>
                  <w:docPart w:val="GBC11111111111111111111111111111"/>
                </w:placeholder>
                <w:showingPlcHdr/>
              </w:sdtPr>
              <w:sdtContent>
                <w:tc>
                  <w:tcPr>
                    <w:tcW w:w="944" w:type="pct"/>
                  </w:tcPr>
                  <w:p w:rsidR="00495287" w:rsidRDefault="008B2CD9">
                    <w:pPr>
                      <w:pStyle w:val="a9"/>
                      <w:ind w:firstLineChars="0" w:firstLine="0"/>
                      <w:jc w:val="right"/>
                      <w:rPr>
                        <w:rFonts w:ascii="宋体" w:hAnsi="宋体"/>
                        <w:szCs w:val="21"/>
                      </w:rPr>
                    </w:pPr>
                    <w:r>
                      <w:rPr>
                        <w:rFonts w:ascii="宋体" w:hAnsi="宋体" w:hint="eastAsia"/>
                        <w:color w:val="333399"/>
                        <w:szCs w:val="21"/>
                      </w:rPr>
                      <w:t xml:space="preserve">　</w:t>
                    </w:r>
                  </w:p>
                </w:tc>
              </w:sdtContent>
            </w:sdt>
          </w:tr>
          <w:tr w:rsidR="00495287" w:rsidTr="008432BB">
            <w:tc>
              <w:tcPr>
                <w:tcW w:w="1844" w:type="pct"/>
              </w:tcPr>
              <w:p w:rsidR="00495287" w:rsidRDefault="008B2CD9">
                <w:pPr>
                  <w:pStyle w:val="a9"/>
                  <w:ind w:firstLineChars="0" w:firstLine="0"/>
                  <w:rPr>
                    <w:rFonts w:ascii="宋体" w:hAnsi="宋体"/>
                    <w:szCs w:val="21"/>
                  </w:rPr>
                </w:pPr>
                <w:r>
                  <w:rPr>
                    <w:rFonts w:ascii="宋体" w:hAnsi="宋体"/>
                    <w:szCs w:val="21"/>
                  </w:rPr>
                  <w:t>投资活动产生的现金流量净额</w:t>
                </w:r>
              </w:p>
            </w:tc>
            <w:sdt>
              <w:sdtPr>
                <w:rPr>
                  <w:rFonts w:ascii="宋体" w:hAnsi="宋体"/>
                  <w:szCs w:val="21"/>
                </w:rPr>
                <w:alias w:val="投资活动产生的现金流量净额"/>
                <w:tag w:val="_GBC_be4cd2fbcf8b45ec96832496f4500b75"/>
                <w:id w:val="1523120686"/>
                <w:lock w:val="sdtLocked"/>
                <w:placeholder>
                  <w:docPart w:val="GBC11111111111111111111111111111"/>
                </w:placeholder>
              </w:sdtPr>
              <w:sdtContent>
                <w:tc>
                  <w:tcPr>
                    <w:tcW w:w="1106" w:type="pct"/>
                  </w:tcPr>
                  <w:p w:rsidR="00495287" w:rsidRDefault="00502944" w:rsidP="00502944">
                    <w:pPr>
                      <w:pStyle w:val="a9"/>
                      <w:ind w:firstLineChars="0" w:firstLine="0"/>
                      <w:jc w:val="right"/>
                      <w:rPr>
                        <w:rFonts w:ascii="宋体" w:hAnsi="宋体"/>
                        <w:color w:val="FFC000"/>
                        <w:szCs w:val="21"/>
                      </w:rPr>
                    </w:pPr>
                    <w:r>
                      <w:rPr>
                        <w:rFonts w:ascii="宋体" w:hAnsi="宋体"/>
                        <w:szCs w:val="21"/>
                      </w:rPr>
                      <w:t>-358,122,358.34</w:t>
                    </w:r>
                  </w:p>
                </w:tc>
              </w:sdtContent>
            </w:sdt>
            <w:sdt>
              <w:sdtPr>
                <w:rPr>
                  <w:rFonts w:ascii="宋体" w:hAnsi="宋体"/>
                  <w:szCs w:val="21"/>
                </w:rPr>
                <w:alias w:val="投资活动产生的现金流量净额"/>
                <w:tag w:val="_GBC_78c02e2e3c3a48dcb81744de3c98de46"/>
                <w:id w:val="858864762"/>
                <w:lock w:val="sdtLocked"/>
                <w:placeholder>
                  <w:docPart w:val="GBC11111111111111111111111111111"/>
                </w:placeholder>
              </w:sdtPr>
              <w:sdtContent>
                <w:tc>
                  <w:tcPr>
                    <w:tcW w:w="1106" w:type="pct"/>
                  </w:tcPr>
                  <w:p w:rsidR="00495287" w:rsidRDefault="00947483">
                    <w:pPr>
                      <w:pStyle w:val="a9"/>
                      <w:ind w:firstLineChars="0" w:firstLine="0"/>
                      <w:jc w:val="right"/>
                      <w:rPr>
                        <w:rFonts w:ascii="宋体" w:hAnsi="宋体"/>
                        <w:color w:val="FFC000"/>
                        <w:szCs w:val="21"/>
                      </w:rPr>
                    </w:pPr>
                    <w:r w:rsidRPr="00947483">
                      <w:rPr>
                        <w:rFonts w:ascii="宋体" w:hAnsi="宋体"/>
                        <w:szCs w:val="21"/>
                      </w:rPr>
                      <w:t>-700,213,986.48</w:t>
                    </w:r>
                  </w:p>
                </w:tc>
              </w:sdtContent>
            </w:sdt>
            <w:sdt>
              <w:sdtPr>
                <w:rPr>
                  <w:rFonts w:ascii="宋体" w:hAnsi="宋体"/>
                  <w:szCs w:val="21"/>
                </w:rPr>
                <w:alias w:val="投资活动产生的现金流量净额本期比上期增减"/>
                <w:tag w:val="_GBC_3b79713e6f834fbe8113c3409eecc803"/>
                <w:id w:val="2013254290"/>
                <w:lock w:val="sdtLocked"/>
                <w:placeholder>
                  <w:docPart w:val="GBC11111111111111111111111111111"/>
                </w:placeholder>
                <w:showingPlcHdr/>
              </w:sdtPr>
              <w:sdtContent>
                <w:tc>
                  <w:tcPr>
                    <w:tcW w:w="944" w:type="pct"/>
                  </w:tcPr>
                  <w:p w:rsidR="00495287" w:rsidRDefault="008B2CD9">
                    <w:pPr>
                      <w:pStyle w:val="a9"/>
                      <w:ind w:firstLineChars="0" w:firstLine="0"/>
                      <w:jc w:val="right"/>
                      <w:rPr>
                        <w:rFonts w:ascii="宋体" w:hAnsi="宋体"/>
                        <w:szCs w:val="21"/>
                      </w:rPr>
                    </w:pPr>
                    <w:r>
                      <w:rPr>
                        <w:rFonts w:ascii="宋体" w:hAnsi="宋体" w:hint="eastAsia"/>
                        <w:color w:val="333399"/>
                        <w:szCs w:val="21"/>
                      </w:rPr>
                      <w:t xml:space="preserve">　</w:t>
                    </w:r>
                  </w:p>
                </w:tc>
              </w:sdtContent>
            </w:sdt>
          </w:tr>
          <w:tr w:rsidR="00495287" w:rsidTr="008432BB">
            <w:tc>
              <w:tcPr>
                <w:tcW w:w="1844" w:type="pct"/>
              </w:tcPr>
              <w:p w:rsidR="00495287" w:rsidRDefault="008B2CD9">
                <w:pPr>
                  <w:pStyle w:val="a9"/>
                  <w:ind w:firstLineChars="0" w:firstLine="0"/>
                  <w:rPr>
                    <w:rFonts w:ascii="宋体" w:hAnsi="宋体"/>
                    <w:szCs w:val="21"/>
                  </w:rPr>
                </w:pPr>
                <w:r>
                  <w:rPr>
                    <w:rFonts w:ascii="宋体" w:hAnsi="宋体"/>
                    <w:szCs w:val="21"/>
                  </w:rPr>
                  <w:t>筹资活动产生的现金流量净额</w:t>
                </w:r>
              </w:p>
            </w:tc>
            <w:sdt>
              <w:sdtPr>
                <w:rPr>
                  <w:rFonts w:ascii="宋体" w:hAnsi="宋体"/>
                  <w:szCs w:val="21"/>
                </w:rPr>
                <w:alias w:val="筹资活动产生的现金流量净额"/>
                <w:tag w:val="_GBC_adc0bffe45464cbfa94b8b854671277b"/>
                <w:id w:val="-1789191603"/>
                <w:lock w:val="sdtLocked"/>
                <w:placeholder>
                  <w:docPart w:val="GBC11111111111111111111111111111"/>
                </w:placeholder>
              </w:sdtPr>
              <w:sdtContent>
                <w:tc>
                  <w:tcPr>
                    <w:tcW w:w="1106" w:type="pct"/>
                  </w:tcPr>
                  <w:p w:rsidR="00495287" w:rsidRDefault="00F63CEE" w:rsidP="00F63CEE">
                    <w:pPr>
                      <w:pStyle w:val="a9"/>
                      <w:ind w:firstLineChars="0" w:firstLine="0"/>
                      <w:jc w:val="right"/>
                      <w:rPr>
                        <w:rFonts w:ascii="宋体" w:hAnsi="宋体"/>
                        <w:color w:val="FFC000"/>
                        <w:szCs w:val="21"/>
                      </w:rPr>
                    </w:pPr>
                    <w:r>
                      <w:rPr>
                        <w:rFonts w:ascii="宋体" w:hAnsi="宋体"/>
                        <w:szCs w:val="21"/>
                      </w:rPr>
                      <w:t>1,363,932,604.03</w:t>
                    </w:r>
                  </w:p>
                </w:tc>
              </w:sdtContent>
            </w:sdt>
            <w:sdt>
              <w:sdtPr>
                <w:rPr>
                  <w:rFonts w:ascii="宋体" w:hAnsi="宋体"/>
                  <w:szCs w:val="21"/>
                </w:rPr>
                <w:alias w:val="筹资活动产生的现金流量净额"/>
                <w:tag w:val="_GBC_8a26c380863f4c24aa8ef8c5ff212afb"/>
                <w:id w:val="936868735"/>
                <w:lock w:val="sdtLocked"/>
                <w:placeholder>
                  <w:docPart w:val="GBC11111111111111111111111111111"/>
                </w:placeholder>
              </w:sdtPr>
              <w:sdtContent>
                <w:tc>
                  <w:tcPr>
                    <w:tcW w:w="1106" w:type="pct"/>
                  </w:tcPr>
                  <w:p w:rsidR="00495287" w:rsidRDefault="00947483">
                    <w:pPr>
                      <w:pStyle w:val="a9"/>
                      <w:ind w:firstLineChars="0" w:firstLine="0"/>
                      <w:jc w:val="right"/>
                      <w:rPr>
                        <w:rFonts w:ascii="宋体" w:hAnsi="宋体"/>
                        <w:color w:val="FFC000"/>
                        <w:szCs w:val="21"/>
                      </w:rPr>
                    </w:pPr>
                    <w:r w:rsidRPr="00947483">
                      <w:rPr>
                        <w:rFonts w:ascii="宋体" w:hAnsi="宋体"/>
                        <w:szCs w:val="21"/>
                      </w:rPr>
                      <w:t>1,909,116,583.40</w:t>
                    </w:r>
                  </w:p>
                </w:tc>
              </w:sdtContent>
            </w:sdt>
            <w:sdt>
              <w:sdtPr>
                <w:rPr>
                  <w:rFonts w:ascii="宋体" w:hAnsi="宋体"/>
                  <w:szCs w:val="21"/>
                </w:rPr>
                <w:alias w:val="筹资活动产生的现金流量净额本期比上期增减"/>
                <w:tag w:val="_GBC_beee9b10bf9d4f2282c697be3b29aa2f"/>
                <w:id w:val="382686692"/>
                <w:lock w:val="sdtLocked"/>
                <w:placeholder>
                  <w:docPart w:val="GBC11111111111111111111111111111"/>
                </w:placeholder>
              </w:sdtPr>
              <w:sdtContent>
                <w:tc>
                  <w:tcPr>
                    <w:tcW w:w="944" w:type="pct"/>
                  </w:tcPr>
                  <w:p w:rsidR="00495287" w:rsidRDefault="00EF553F" w:rsidP="00F63CEE">
                    <w:pPr>
                      <w:pStyle w:val="a9"/>
                      <w:ind w:firstLineChars="0" w:firstLine="0"/>
                      <w:jc w:val="right"/>
                      <w:rPr>
                        <w:rFonts w:ascii="宋体" w:hAnsi="宋体"/>
                        <w:szCs w:val="21"/>
                      </w:rPr>
                    </w:pPr>
                    <w:r>
                      <w:rPr>
                        <w:rFonts w:ascii="宋体" w:hAnsi="宋体" w:hint="eastAsia"/>
                        <w:szCs w:val="21"/>
                      </w:rPr>
                      <w:t>-28.</w:t>
                    </w:r>
                    <w:r w:rsidR="00F63CEE">
                      <w:rPr>
                        <w:rFonts w:ascii="宋体" w:hAnsi="宋体" w:hint="eastAsia"/>
                        <w:szCs w:val="21"/>
                      </w:rPr>
                      <w:t>56</w:t>
                    </w:r>
                  </w:p>
                </w:tc>
              </w:sdtContent>
            </w:sdt>
          </w:tr>
          <w:tr w:rsidR="00495287" w:rsidTr="008432BB">
            <w:tc>
              <w:tcPr>
                <w:tcW w:w="1844" w:type="pct"/>
              </w:tcPr>
              <w:p w:rsidR="00495287" w:rsidRDefault="008B2CD9">
                <w:pPr>
                  <w:pStyle w:val="a9"/>
                  <w:ind w:firstLineChars="0" w:firstLine="0"/>
                  <w:rPr>
                    <w:rFonts w:ascii="宋体" w:hAnsi="宋体"/>
                    <w:szCs w:val="21"/>
                  </w:rPr>
                </w:pPr>
                <w:r>
                  <w:rPr>
                    <w:rFonts w:ascii="宋体" w:hAnsi="宋体" w:hint="eastAsia"/>
                    <w:szCs w:val="21"/>
                  </w:rPr>
                  <w:t>研发支出</w:t>
                </w:r>
              </w:p>
            </w:tc>
            <w:sdt>
              <w:sdtPr>
                <w:rPr>
                  <w:rFonts w:ascii="宋体" w:hAnsi="宋体"/>
                  <w:szCs w:val="21"/>
                </w:rPr>
                <w:alias w:val="研发支出"/>
                <w:tag w:val="_GBC_8af75abcb9be4d718a7be64155101b99"/>
                <w:id w:val="1522667427"/>
                <w:lock w:val="sdtLocked"/>
                <w:placeholder>
                  <w:docPart w:val="GBC11111111111111111111111111111"/>
                </w:placeholder>
                <w:showingPlcHdr/>
              </w:sdtPr>
              <w:sdtContent>
                <w:tc>
                  <w:tcPr>
                    <w:tcW w:w="1106" w:type="pct"/>
                  </w:tcPr>
                  <w:p w:rsidR="00495287" w:rsidRDefault="008B2CD9">
                    <w:pPr>
                      <w:pStyle w:val="a9"/>
                      <w:ind w:firstLineChars="0" w:firstLine="0"/>
                      <w:jc w:val="right"/>
                      <w:rPr>
                        <w:rFonts w:ascii="宋体" w:hAnsi="宋体"/>
                        <w:szCs w:val="21"/>
                      </w:rPr>
                    </w:pPr>
                    <w:r>
                      <w:rPr>
                        <w:rFonts w:ascii="宋体" w:hAnsi="宋体" w:hint="eastAsia"/>
                        <w:color w:val="333399"/>
                        <w:szCs w:val="21"/>
                      </w:rPr>
                      <w:t xml:space="preserve">　</w:t>
                    </w:r>
                  </w:p>
                </w:tc>
              </w:sdtContent>
            </w:sdt>
            <w:sdt>
              <w:sdtPr>
                <w:rPr>
                  <w:rFonts w:ascii="宋体" w:hAnsi="宋体"/>
                  <w:szCs w:val="21"/>
                </w:rPr>
                <w:alias w:val="研发支出"/>
                <w:tag w:val="_GBC_ea8ab9cf852e4395bc1505256b0bd22c"/>
                <w:id w:val="440113849"/>
                <w:lock w:val="sdtLocked"/>
                <w:placeholder>
                  <w:docPart w:val="GBC11111111111111111111111111111"/>
                </w:placeholder>
                <w:showingPlcHdr/>
              </w:sdtPr>
              <w:sdtContent>
                <w:tc>
                  <w:tcPr>
                    <w:tcW w:w="1106" w:type="pct"/>
                  </w:tcPr>
                  <w:p w:rsidR="00495287" w:rsidRDefault="008B2CD9">
                    <w:pPr>
                      <w:pStyle w:val="a9"/>
                      <w:ind w:firstLineChars="0" w:firstLine="0"/>
                      <w:jc w:val="right"/>
                      <w:rPr>
                        <w:rFonts w:ascii="宋体" w:hAnsi="宋体"/>
                        <w:szCs w:val="21"/>
                      </w:rPr>
                    </w:pPr>
                    <w:r>
                      <w:rPr>
                        <w:rFonts w:ascii="宋体" w:hAnsi="宋体" w:hint="eastAsia"/>
                        <w:color w:val="333399"/>
                        <w:szCs w:val="21"/>
                      </w:rPr>
                      <w:t xml:space="preserve">　</w:t>
                    </w:r>
                  </w:p>
                </w:tc>
              </w:sdtContent>
            </w:sdt>
            <w:sdt>
              <w:sdtPr>
                <w:rPr>
                  <w:rFonts w:ascii="宋体" w:hAnsi="宋体"/>
                  <w:szCs w:val="21"/>
                </w:rPr>
                <w:alias w:val="研发支出本期比上期增减"/>
                <w:tag w:val="_GBC_ad64c27bb258450087d2dfde577d6f23"/>
                <w:id w:val="325026235"/>
                <w:lock w:val="sdtLocked"/>
                <w:placeholder>
                  <w:docPart w:val="GBC11111111111111111111111111111"/>
                </w:placeholder>
                <w:showingPlcHdr/>
              </w:sdtPr>
              <w:sdtContent>
                <w:tc>
                  <w:tcPr>
                    <w:tcW w:w="944" w:type="pct"/>
                  </w:tcPr>
                  <w:p w:rsidR="00495287" w:rsidRDefault="008B2CD9">
                    <w:pPr>
                      <w:pStyle w:val="a9"/>
                      <w:ind w:firstLineChars="0" w:firstLine="0"/>
                      <w:jc w:val="right"/>
                      <w:rPr>
                        <w:rFonts w:ascii="宋体" w:hAnsi="宋体"/>
                        <w:szCs w:val="21"/>
                      </w:rPr>
                    </w:pPr>
                    <w:r>
                      <w:rPr>
                        <w:rFonts w:ascii="宋体" w:hAnsi="宋体" w:hint="eastAsia"/>
                        <w:color w:val="333399"/>
                        <w:szCs w:val="21"/>
                      </w:rPr>
                      <w:t xml:space="preserve">　</w:t>
                    </w:r>
                  </w:p>
                </w:tc>
              </w:sdtContent>
            </w:sdt>
          </w:tr>
        </w:tbl>
        <w:p w:rsidR="00495287" w:rsidRDefault="00AF0C68">
          <w:pPr>
            <w:pStyle w:val="a9"/>
            <w:ind w:firstLineChars="0" w:firstLine="0"/>
            <w:rPr>
              <w:szCs w:val="21"/>
            </w:rPr>
          </w:pPr>
        </w:p>
      </w:sdtContent>
    </w:sdt>
    <w:bookmarkStart w:id="20" w:name="_Toc342559755" w:displacedByCustomXml="prev"/>
    <w:bookmarkStart w:id="21" w:name="_Toc342565903" w:displacedByCustomXml="prev"/>
    <w:p w:rsidR="00495287" w:rsidRDefault="008B2CD9">
      <w:pPr>
        <w:pStyle w:val="4"/>
        <w:numPr>
          <w:ilvl w:val="0"/>
          <w:numId w:val="10"/>
        </w:numPr>
        <w:tabs>
          <w:tab w:val="left" w:pos="851"/>
        </w:tabs>
        <w:ind w:left="369" w:hangingChars="175" w:hanging="369"/>
        <w:rPr>
          <w:szCs w:val="21"/>
        </w:rPr>
      </w:pPr>
      <w:r>
        <w:rPr>
          <w:rFonts w:hint="eastAsia"/>
          <w:szCs w:val="21"/>
        </w:rPr>
        <w:lastRenderedPageBreak/>
        <w:t>收入</w:t>
      </w:r>
    </w:p>
    <w:sdt>
      <w:sdtPr>
        <w:rPr>
          <w:rFonts w:ascii="宋体" w:hAnsi="宋体" w:cs="宋体"/>
          <w:b w:val="0"/>
          <w:bCs w:val="0"/>
          <w:kern w:val="0"/>
          <w:sz w:val="24"/>
          <w:szCs w:val="21"/>
        </w:rPr>
        <w:tag w:val="_GBC_aac71f5e1d8649dea2f7d94ca78a5895"/>
        <w:id w:val="-1791192712"/>
        <w:lock w:val="sdtLocked"/>
        <w:placeholder>
          <w:docPart w:val="GBC22222222222222222222222222222"/>
        </w:placeholder>
      </w:sdtPr>
      <w:sdtEndPr>
        <w:rPr>
          <w:sz w:val="21"/>
        </w:rPr>
      </w:sdtEndPr>
      <w:sdtContent>
        <w:p w:rsidR="00495287" w:rsidRDefault="008B2CD9">
          <w:pPr>
            <w:pStyle w:val="5"/>
            <w:numPr>
              <w:ilvl w:val="0"/>
              <w:numId w:val="45"/>
            </w:numPr>
            <w:ind w:hangingChars="175"/>
            <w:rPr>
              <w:szCs w:val="21"/>
            </w:rPr>
          </w:pPr>
          <w:r>
            <w:rPr>
              <w:szCs w:val="21"/>
            </w:rPr>
            <w:t>驱动业务收入变化的因素分析</w:t>
          </w:r>
        </w:p>
        <w:sdt>
          <w:sdtPr>
            <w:rPr>
              <w:szCs w:val="21"/>
            </w:rPr>
            <w:alias w:val="驱动业务收入变化的因素分析"/>
            <w:tag w:val="_GBC_25a3a40cdb6f496f912662d274f3153a"/>
            <w:id w:val="436642527"/>
            <w:lock w:val="sdtLocked"/>
            <w:placeholder>
              <w:docPart w:val="GBC22222222222222222222222222222"/>
            </w:placeholder>
          </w:sdtPr>
          <w:sdtContent>
            <w:p w:rsidR="00495287" w:rsidRDefault="00153910">
              <w:pPr>
                <w:rPr>
                  <w:szCs w:val="21"/>
                </w:rPr>
              </w:pPr>
              <w:r>
                <w:rPr>
                  <w:rFonts w:hint="eastAsia"/>
                  <w:szCs w:val="21"/>
                </w:rPr>
                <w:t>报告期内，经济增速放缓，汽车行业面对限购政策及</w:t>
              </w:r>
              <w:r w:rsidR="00524641">
                <w:rPr>
                  <w:rFonts w:hint="eastAsia"/>
                  <w:szCs w:val="21"/>
                </w:rPr>
                <w:t>激烈的行业竞争，</w:t>
              </w:r>
              <w:r w:rsidR="002C19A2">
                <w:rPr>
                  <w:rFonts w:hint="eastAsia"/>
                  <w:szCs w:val="21"/>
                </w:rPr>
                <w:t>房地产市场阶段性过剩，</w:t>
              </w:r>
              <w:r>
                <w:rPr>
                  <w:rFonts w:hint="eastAsia"/>
                  <w:szCs w:val="21"/>
                </w:rPr>
                <w:t>对公司主营业务收入产生了一定的影响。</w:t>
              </w:r>
            </w:p>
          </w:sdtContent>
        </w:sdt>
      </w:sdtContent>
    </w:sdt>
    <w:p w:rsidR="00495287" w:rsidRDefault="00495287">
      <w:pPr>
        <w:rPr>
          <w:szCs w:val="21"/>
        </w:rPr>
      </w:pPr>
    </w:p>
    <w:sdt>
      <w:sdtPr>
        <w:rPr>
          <w:rFonts w:ascii="宋体" w:hAnsi="宋体" w:cs="宋体"/>
          <w:b w:val="0"/>
          <w:bCs w:val="0"/>
          <w:kern w:val="0"/>
          <w:sz w:val="24"/>
          <w:szCs w:val="21"/>
        </w:rPr>
        <w:tag w:val="_GBC_eea1aafb98f84f97bc81d21050b8948c"/>
        <w:id w:val="1809049130"/>
        <w:lock w:val="sdtLocked"/>
        <w:placeholder>
          <w:docPart w:val="GBC22222222222222222222222222222"/>
        </w:placeholder>
      </w:sdtPr>
      <w:sdtEndPr>
        <w:rPr>
          <w:sz w:val="21"/>
        </w:rPr>
      </w:sdtEndPr>
      <w:sdtContent>
        <w:p w:rsidR="00495287" w:rsidRPr="002C19A2" w:rsidRDefault="008B2CD9">
          <w:pPr>
            <w:pStyle w:val="5"/>
            <w:numPr>
              <w:ilvl w:val="0"/>
              <w:numId w:val="45"/>
            </w:numPr>
            <w:rPr>
              <w:rStyle w:val="5Char"/>
              <w:b/>
              <w:szCs w:val="21"/>
            </w:rPr>
          </w:pPr>
          <w:r w:rsidRPr="002C19A2">
            <w:rPr>
              <w:rStyle w:val="5Char"/>
              <w:b/>
              <w:bCs/>
              <w:szCs w:val="21"/>
            </w:rPr>
            <w:t>主要</w:t>
          </w:r>
          <w:r w:rsidRPr="002C19A2">
            <w:rPr>
              <w:rStyle w:val="5Char"/>
              <w:b/>
              <w:szCs w:val="21"/>
            </w:rPr>
            <w:t>销售客户的情况</w:t>
          </w:r>
        </w:p>
        <w:sdt>
          <w:sdtPr>
            <w:rPr>
              <w:rFonts w:hint="eastAsia"/>
              <w:b/>
              <w:bCs/>
              <w:kern w:val="2"/>
              <w:szCs w:val="21"/>
            </w:rPr>
            <w:alias w:val="主要销售客户的情况"/>
            <w:tag w:val="_GBC_bdb26e2954f34c2cb0157c20eeec3b72"/>
            <w:id w:val="-457870810"/>
            <w:lock w:val="sdtLocked"/>
            <w:placeholder>
              <w:docPart w:val="GBC22222222222222222222222222222"/>
            </w:placeholder>
          </w:sdtPr>
          <w:sdtContent>
            <w:p w:rsidR="003A06F9" w:rsidRDefault="003A06F9">
              <w:pPr>
                <w:rPr>
                  <w:b/>
                  <w:bCs/>
                  <w:kern w:val="2"/>
                  <w:szCs w:val="21"/>
                </w:rPr>
              </w:pPr>
            </w:p>
            <w:tbl>
              <w:tblPr>
                <w:tblW w:w="8946" w:type="dxa"/>
                <w:tblInd w:w="93" w:type="dxa"/>
                <w:tblLook w:val="04A0" w:firstRow="1" w:lastRow="0" w:firstColumn="1" w:lastColumn="0" w:noHBand="0" w:noVBand="1"/>
              </w:tblPr>
              <w:tblGrid>
                <w:gridCol w:w="4835"/>
                <w:gridCol w:w="4111"/>
              </w:tblGrid>
              <w:tr w:rsidR="003A06F9" w:rsidRPr="003A06F9" w:rsidTr="003A06F9">
                <w:trPr>
                  <w:trHeight w:val="270"/>
                </w:trPr>
                <w:tc>
                  <w:tcPr>
                    <w:tcW w:w="4835" w:type="dxa"/>
                    <w:tcBorders>
                      <w:top w:val="nil"/>
                      <w:left w:val="nil"/>
                      <w:bottom w:val="nil"/>
                      <w:right w:val="nil"/>
                    </w:tcBorders>
                    <w:shd w:val="clear" w:color="auto" w:fill="auto"/>
                    <w:noWrap/>
                    <w:vAlign w:val="center"/>
                    <w:hideMark/>
                  </w:tcPr>
                  <w:p w:rsidR="003A06F9" w:rsidRPr="003A06F9" w:rsidRDefault="003A06F9" w:rsidP="003A06F9">
                    <w:pPr>
                      <w:rPr>
                        <w:color w:val="000000"/>
                        <w:sz w:val="22"/>
                        <w:szCs w:val="22"/>
                      </w:rPr>
                    </w:pPr>
                    <w:r w:rsidRPr="003A06F9">
                      <w:rPr>
                        <w:rFonts w:hint="eastAsia"/>
                        <w:color w:val="000000"/>
                        <w:sz w:val="22"/>
                        <w:szCs w:val="22"/>
                      </w:rPr>
                      <w:t>客户前五</w:t>
                    </w:r>
                    <w:r>
                      <w:rPr>
                        <w:rFonts w:hint="eastAsia"/>
                        <w:color w:val="000000"/>
                        <w:sz w:val="22"/>
                        <w:szCs w:val="22"/>
                      </w:rPr>
                      <w:t>名</w:t>
                    </w:r>
                  </w:p>
                </w:tc>
                <w:tc>
                  <w:tcPr>
                    <w:tcW w:w="4111" w:type="dxa"/>
                    <w:tcBorders>
                      <w:top w:val="nil"/>
                      <w:left w:val="nil"/>
                      <w:bottom w:val="nil"/>
                      <w:right w:val="nil"/>
                    </w:tcBorders>
                    <w:shd w:val="clear" w:color="auto" w:fill="auto"/>
                    <w:noWrap/>
                    <w:vAlign w:val="center"/>
                    <w:hideMark/>
                  </w:tcPr>
                  <w:p w:rsidR="003A06F9" w:rsidRPr="003A06F9" w:rsidRDefault="003A06F9" w:rsidP="003A06F9">
                    <w:pPr>
                      <w:jc w:val="right"/>
                      <w:rPr>
                        <w:color w:val="000000"/>
                        <w:sz w:val="22"/>
                        <w:szCs w:val="22"/>
                      </w:rPr>
                    </w:pPr>
                    <w:r w:rsidRPr="003A06F9">
                      <w:rPr>
                        <w:rFonts w:hint="eastAsia"/>
                        <w:color w:val="000000"/>
                        <w:sz w:val="22"/>
                        <w:szCs w:val="22"/>
                      </w:rPr>
                      <w:t xml:space="preserve"> 单位：元 </w:t>
                    </w:r>
                  </w:p>
                </w:tc>
              </w:tr>
              <w:tr w:rsidR="003A06F9" w:rsidRPr="003A06F9" w:rsidTr="003A06F9">
                <w:trPr>
                  <w:trHeight w:val="270"/>
                </w:trPr>
                <w:tc>
                  <w:tcPr>
                    <w:tcW w:w="4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06F9" w:rsidRPr="003A06F9" w:rsidRDefault="003A06F9" w:rsidP="003A06F9">
                    <w:pPr>
                      <w:widowControl w:val="0"/>
                      <w:rPr>
                        <w:szCs w:val="21"/>
                      </w:rPr>
                    </w:pPr>
                    <w:r w:rsidRPr="003A06F9">
                      <w:rPr>
                        <w:rFonts w:hint="eastAsia"/>
                        <w:szCs w:val="21"/>
                      </w:rPr>
                      <w:t>浙江甬金金属科技股份有限公司</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rsidR="003A06F9" w:rsidRPr="003A06F9" w:rsidRDefault="003A06F9" w:rsidP="003A06F9">
                    <w:pPr>
                      <w:widowControl w:val="0"/>
                      <w:jc w:val="center"/>
                      <w:rPr>
                        <w:szCs w:val="21"/>
                      </w:rPr>
                    </w:pPr>
                    <w:r w:rsidRPr="003A06F9">
                      <w:rPr>
                        <w:rFonts w:hint="eastAsia"/>
                        <w:szCs w:val="21"/>
                      </w:rPr>
                      <w:t>489,910,623.18</w:t>
                    </w:r>
                  </w:p>
                </w:tc>
              </w:tr>
              <w:tr w:rsidR="003A06F9" w:rsidRPr="003A06F9" w:rsidTr="003A06F9">
                <w:trPr>
                  <w:trHeight w:val="270"/>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3A06F9" w:rsidRPr="003A06F9" w:rsidRDefault="003A06F9" w:rsidP="003A06F9">
                    <w:pPr>
                      <w:widowControl w:val="0"/>
                      <w:rPr>
                        <w:szCs w:val="21"/>
                      </w:rPr>
                    </w:pPr>
                    <w:r w:rsidRPr="003A06F9">
                      <w:rPr>
                        <w:rFonts w:hint="eastAsia"/>
                        <w:szCs w:val="21"/>
                      </w:rPr>
                      <w:t>上海埃圣玛金属科技集团有限公司</w:t>
                    </w:r>
                  </w:p>
                </w:tc>
                <w:tc>
                  <w:tcPr>
                    <w:tcW w:w="4111" w:type="dxa"/>
                    <w:tcBorders>
                      <w:top w:val="nil"/>
                      <w:left w:val="nil"/>
                      <w:bottom w:val="single" w:sz="4" w:space="0" w:color="auto"/>
                      <w:right w:val="single" w:sz="4" w:space="0" w:color="auto"/>
                    </w:tcBorders>
                    <w:shd w:val="clear" w:color="auto" w:fill="auto"/>
                    <w:noWrap/>
                    <w:vAlign w:val="center"/>
                    <w:hideMark/>
                  </w:tcPr>
                  <w:p w:rsidR="003A06F9" w:rsidRPr="003A06F9" w:rsidRDefault="003A06F9" w:rsidP="003A06F9">
                    <w:pPr>
                      <w:widowControl w:val="0"/>
                      <w:jc w:val="center"/>
                      <w:rPr>
                        <w:szCs w:val="21"/>
                      </w:rPr>
                    </w:pPr>
                    <w:r w:rsidRPr="003A06F9">
                      <w:rPr>
                        <w:rFonts w:hint="eastAsia"/>
                        <w:szCs w:val="21"/>
                      </w:rPr>
                      <w:t>371,802,781.85</w:t>
                    </w:r>
                  </w:p>
                </w:tc>
              </w:tr>
              <w:tr w:rsidR="003A06F9" w:rsidRPr="003A06F9" w:rsidTr="003A06F9">
                <w:trPr>
                  <w:trHeight w:val="270"/>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3A06F9" w:rsidRPr="003A06F9" w:rsidRDefault="003A06F9" w:rsidP="003A06F9">
                    <w:pPr>
                      <w:widowControl w:val="0"/>
                      <w:rPr>
                        <w:szCs w:val="21"/>
                      </w:rPr>
                    </w:pPr>
                    <w:r w:rsidRPr="003A06F9">
                      <w:rPr>
                        <w:rFonts w:hint="eastAsia"/>
                        <w:szCs w:val="21"/>
                      </w:rPr>
                      <w:t>杭州宇恒物资有限公司</w:t>
                    </w:r>
                  </w:p>
                </w:tc>
                <w:tc>
                  <w:tcPr>
                    <w:tcW w:w="4111" w:type="dxa"/>
                    <w:tcBorders>
                      <w:top w:val="nil"/>
                      <w:left w:val="nil"/>
                      <w:bottom w:val="single" w:sz="4" w:space="0" w:color="auto"/>
                      <w:right w:val="single" w:sz="4" w:space="0" w:color="auto"/>
                    </w:tcBorders>
                    <w:shd w:val="clear" w:color="auto" w:fill="auto"/>
                    <w:noWrap/>
                    <w:vAlign w:val="center"/>
                    <w:hideMark/>
                  </w:tcPr>
                  <w:p w:rsidR="003A06F9" w:rsidRPr="003A06F9" w:rsidRDefault="003A06F9" w:rsidP="003A06F9">
                    <w:pPr>
                      <w:widowControl w:val="0"/>
                      <w:jc w:val="center"/>
                      <w:rPr>
                        <w:szCs w:val="21"/>
                      </w:rPr>
                    </w:pPr>
                    <w:r w:rsidRPr="003A06F9">
                      <w:rPr>
                        <w:rFonts w:hint="eastAsia"/>
                        <w:szCs w:val="21"/>
                      </w:rPr>
                      <w:t>361,081,994.44</w:t>
                    </w:r>
                  </w:p>
                </w:tc>
              </w:tr>
              <w:tr w:rsidR="003A06F9" w:rsidRPr="003A06F9" w:rsidTr="003A06F9">
                <w:trPr>
                  <w:trHeight w:val="270"/>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3A06F9" w:rsidRPr="003A06F9" w:rsidRDefault="003A06F9" w:rsidP="003A06F9">
                    <w:pPr>
                      <w:widowControl w:val="0"/>
                      <w:rPr>
                        <w:szCs w:val="21"/>
                      </w:rPr>
                    </w:pPr>
                    <w:r w:rsidRPr="003A06F9">
                      <w:rPr>
                        <w:rFonts w:hint="eastAsia"/>
                        <w:szCs w:val="21"/>
                      </w:rPr>
                      <w:t>HMS PRODUCTION INC</w:t>
                    </w:r>
                  </w:p>
                </w:tc>
                <w:tc>
                  <w:tcPr>
                    <w:tcW w:w="4111" w:type="dxa"/>
                    <w:tcBorders>
                      <w:top w:val="nil"/>
                      <w:left w:val="nil"/>
                      <w:bottom w:val="single" w:sz="4" w:space="0" w:color="auto"/>
                      <w:right w:val="single" w:sz="4" w:space="0" w:color="auto"/>
                    </w:tcBorders>
                    <w:shd w:val="clear" w:color="auto" w:fill="auto"/>
                    <w:noWrap/>
                    <w:vAlign w:val="center"/>
                    <w:hideMark/>
                  </w:tcPr>
                  <w:p w:rsidR="003A06F9" w:rsidRPr="003A06F9" w:rsidRDefault="003A06F9" w:rsidP="003A06F9">
                    <w:pPr>
                      <w:widowControl w:val="0"/>
                      <w:jc w:val="center"/>
                      <w:rPr>
                        <w:szCs w:val="21"/>
                      </w:rPr>
                    </w:pPr>
                    <w:r w:rsidRPr="003A06F9">
                      <w:rPr>
                        <w:rFonts w:hint="eastAsia"/>
                        <w:szCs w:val="21"/>
                      </w:rPr>
                      <w:t>352,837,487.03</w:t>
                    </w:r>
                  </w:p>
                </w:tc>
              </w:tr>
              <w:tr w:rsidR="003A06F9" w:rsidRPr="003A06F9" w:rsidTr="003A06F9">
                <w:trPr>
                  <w:trHeight w:val="270"/>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3A06F9" w:rsidRPr="003A06F9" w:rsidRDefault="003A06F9" w:rsidP="003A06F9">
                    <w:pPr>
                      <w:widowControl w:val="0"/>
                      <w:rPr>
                        <w:szCs w:val="21"/>
                      </w:rPr>
                    </w:pPr>
                    <w:r w:rsidRPr="003A06F9">
                      <w:rPr>
                        <w:rFonts w:hint="eastAsia"/>
                        <w:szCs w:val="21"/>
                      </w:rPr>
                      <w:t xml:space="preserve">天津太钢销售有限公司 </w:t>
                    </w:r>
                  </w:p>
                </w:tc>
                <w:tc>
                  <w:tcPr>
                    <w:tcW w:w="4111" w:type="dxa"/>
                    <w:tcBorders>
                      <w:top w:val="nil"/>
                      <w:left w:val="nil"/>
                      <w:bottom w:val="single" w:sz="4" w:space="0" w:color="auto"/>
                      <w:right w:val="single" w:sz="4" w:space="0" w:color="auto"/>
                    </w:tcBorders>
                    <w:shd w:val="clear" w:color="auto" w:fill="auto"/>
                    <w:noWrap/>
                    <w:vAlign w:val="center"/>
                    <w:hideMark/>
                  </w:tcPr>
                  <w:p w:rsidR="003A06F9" w:rsidRPr="003A06F9" w:rsidRDefault="003A06F9" w:rsidP="003A06F9">
                    <w:pPr>
                      <w:widowControl w:val="0"/>
                      <w:jc w:val="center"/>
                      <w:rPr>
                        <w:szCs w:val="21"/>
                      </w:rPr>
                    </w:pPr>
                    <w:r w:rsidRPr="003A06F9">
                      <w:rPr>
                        <w:rFonts w:hint="eastAsia"/>
                        <w:szCs w:val="21"/>
                      </w:rPr>
                      <w:t>344,900,086.32</w:t>
                    </w:r>
                  </w:p>
                </w:tc>
              </w:tr>
            </w:tbl>
            <w:p w:rsidR="002641F1" w:rsidRDefault="002641F1">
              <w:pPr>
                <w:rPr>
                  <w:b/>
                  <w:bCs/>
                  <w:kern w:val="2"/>
                  <w:szCs w:val="21"/>
                </w:rPr>
              </w:pPr>
            </w:p>
            <w:p w:rsidR="00495287" w:rsidRDefault="00AF0C68">
              <w:pPr>
                <w:rPr>
                  <w:szCs w:val="21"/>
                </w:rPr>
              </w:pPr>
            </w:p>
          </w:sdtContent>
        </w:sdt>
      </w:sdtContent>
    </w:sdt>
    <w:p w:rsidR="00495287" w:rsidRDefault="008B2CD9">
      <w:pPr>
        <w:pStyle w:val="4"/>
        <w:numPr>
          <w:ilvl w:val="0"/>
          <w:numId w:val="10"/>
        </w:numPr>
        <w:rPr>
          <w:rFonts w:ascii="宋体" w:hAnsi="宋体" w:cs="宋体"/>
          <w:kern w:val="0"/>
          <w:szCs w:val="21"/>
        </w:rPr>
      </w:pPr>
      <w:r>
        <w:rPr>
          <w:rFonts w:ascii="宋体" w:hAnsi="宋体" w:cs="宋体"/>
          <w:kern w:val="0"/>
          <w:szCs w:val="21"/>
        </w:rPr>
        <w:t>成本</w:t>
      </w:r>
    </w:p>
    <w:sdt>
      <w:sdtPr>
        <w:rPr>
          <w:rFonts w:ascii="宋体" w:hAnsi="宋体" w:cs="宋体"/>
          <w:b w:val="0"/>
          <w:bCs w:val="0"/>
          <w:kern w:val="0"/>
          <w:sz w:val="24"/>
          <w:szCs w:val="21"/>
        </w:rPr>
        <w:tag w:val="_GBC_b980e1cb03a0464fbce50e2b584f64cf"/>
        <w:id w:val="337888382"/>
        <w:lock w:val="sdtLocked"/>
        <w:placeholder>
          <w:docPart w:val="GBC22222222222222222222222222222"/>
        </w:placeholder>
      </w:sdtPr>
      <w:sdtEndPr>
        <w:rPr>
          <w:sz w:val="21"/>
        </w:rPr>
      </w:sdtEndPr>
      <w:sdtContent>
        <w:p w:rsidR="00495287" w:rsidRPr="00A861B9" w:rsidRDefault="008B2CD9">
          <w:pPr>
            <w:pStyle w:val="5"/>
            <w:numPr>
              <w:ilvl w:val="4"/>
              <w:numId w:val="46"/>
            </w:numPr>
            <w:ind w:left="420" w:hangingChars="175"/>
            <w:rPr>
              <w:szCs w:val="21"/>
            </w:rPr>
          </w:pPr>
          <w:r w:rsidRPr="00A861B9">
            <w:rPr>
              <w:szCs w:val="21"/>
            </w:rPr>
            <w:t>成本分析表</w:t>
          </w:r>
        </w:p>
        <w:p w:rsidR="00495287" w:rsidRDefault="008B2CD9">
          <w:pPr>
            <w:pStyle w:val="a9"/>
            <w:ind w:firstLineChars="0" w:firstLine="0"/>
            <w:jc w:val="right"/>
            <w:rPr>
              <w:szCs w:val="21"/>
            </w:rPr>
          </w:pPr>
          <w:r>
            <w:rPr>
              <w:rFonts w:hint="eastAsia"/>
              <w:szCs w:val="21"/>
            </w:rPr>
            <w:t>单位：</w:t>
          </w:r>
          <w:sdt>
            <w:sdtPr>
              <w:rPr>
                <w:rFonts w:hint="eastAsia"/>
                <w:szCs w:val="21"/>
              </w:rPr>
              <w:alias w:val="单位：成本分析表"/>
              <w:tag w:val="_GBC_3f54c65f70a341b8b76d621846bd6aec"/>
              <w:id w:val="-91385632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szCs w:val="21"/>
                </w:rPr>
                <w:t>元</w:t>
              </w:r>
            </w:sdtContent>
          </w:sdt>
        </w:p>
        <w:tbl>
          <w:tblPr>
            <w:tblStyle w:val="a6"/>
            <w:tblW w:w="5000" w:type="pct"/>
            <w:tblLook w:val="04A0" w:firstRow="1" w:lastRow="0" w:firstColumn="1" w:lastColumn="0" w:noHBand="0" w:noVBand="1"/>
          </w:tblPr>
          <w:tblGrid>
            <w:gridCol w:w="982"/>
            <w:gridCol w:w="903"/>
            <w:gridCol w:w="2002"/>
            <w:gridCol w:w="874"/>
            <w:gridCol w:w="2002"/>
            <w:gridCol w:w="805"/>
            <w:gridCol w:w="846"/>
            <w:gridCol w:w="635"/>
          </w:tblGrid>
          <w:tr w:rsidR="00495287" w:rsidTr="00586078">
            <w:trPr>
              <w:trHeight w:val="195"/>
            </w:trPr>
            <w:tc>
              <w:tcPr>
                <w:tcW w:w="5000" w:type="pct"/>
                <w:gridSpan w:val="8"/>
                <w:vAlign w:val="center"/>
              </w:tcPr>
              <w:p w:rsidR="00495287" w:rsidRDefault="008B2CD9">
                <w:pPr>
                  <w:jc w:val="center"/>
                  <w:rPr>
                    <w:szCs w:val="21"/>
                  </w:rPr>
                </w:pPr>
                <w:r>
                  <w:rPr>
                    <w:szCs w:val="21"/>
                  </w:rPr>
                  <w:t>分行业情况</w:t>
                </w:r>
              </w:p>
            </w:tc>
          </w:tr>
          <w:tr w:rsidR="00495287" w:rsidTr="00A865A0">
            <w:trPr>
              <w:trHeight w:val="135"/>
            </w:trPr>
            <w:tc>
              <w:tcPr>
                <w:tcW w:w="543" w:type="pct"/>
                <w:vAlign w:val="center"/>
              </w:tcPr>
              <w:p w:rsidR="00495287" w:rsidRDefault="008B2CD9">
                <w:pPr>
                  <w:jc w:val="center"/>
                  <w:rPr>
                    <w:szCs w:val="21"/>
                  </w:rPr>
                </w:pPr>
                <w:r>
                  <w:rPr>
                    <w:szCs w:val="21"/>
                  </w:rPr>
                  <w:t>分行业</w:t>
                </w:r>
              </w:p>
            </w:tc>
            <w:tc>
              <w:tcPr>
                <w:tcW w:w="499" w:type="pct"/>
                <w:vAlign w:val="center"/>
              </w:tcPr>
              <w:p w:rsidR="00495287" w:rsidRDefault="008B2CD9">
                <w:pPr>
                  <w:jc w:val="center"/>
                  <w:rPr>
                    <w:szCs w:val="21"/>
                  </w:rPr>
                </w:pPr>
                <w:r>
                  <w:rPr>
                    <w:szCs w:val="21"/>
                  </w:rPr>
                  <w:t>成本构成项目</w:t>
                </w:r>
              </w:p>
            </w:tc>
            <w:tc>
              <w:tcPr>
                <w:tcW w:w="1106" w:type="pct"/>
                <w:vAlign w:val="center"/>
              </w:tcPr>
              <w:p w:rsidR="00495287" w:rsidRDefault="008B2CD9">
                <w:pPr>
                  <w:jc w:val="center"/>
                  <w:rPr>
                    <w:szCs w:val="21"/>
                  </w:rPr>
                </w:pPr>
                <w:r>
                  <w:rPr>
                    <w:szCs w:val="21"/>
                  </w:rPr>
                  <w:t>本期金额</w:t>
                </w:r>
              </w:p>
            </w:tc>
            <w:tc>
              <w:tcPr>
                <w:tcW w:w="483" w:type="pct"/>
                <w:vAlign w:val="center"/>
              </w:tcPr>
              <w:p w:rsidR="00495287" w:rsidRDefault="008B2CD9">
                <w:pPr>
                  <w:jc w:val="center"/>
                  <w:rPr>
                    <w:szCs w:val="21"/>
                  </w:rPr>
                </w:pPr>
                <w:proofErr w:type="gramStart"/>
                <w:r>
                  <w:rPr>
                    <w:szCs w:val="21"/>
                  </w:rPr>
                  <w:t>本期占</w:t>
                </w:r>
                <w:proofErr w:type="gramEnd"/>
                <w:r>
                  <w:rPr>
                    <w:szCs w:val="21"/>
                  </w:rPr>
                  <w:t>总成本比例(</w:t>
                </w:r>
                <w:r>
                  <w:rPr>
                    <w:rFonts w:hint="eastAsia"/>
                    <w:szCs w:val="21"/>
                  </w:rPr>
                  <w:t>%</w:t>
                </w:r>
                <w:r>
                  <w:rPr>
                    <w:szCs w:val="21"/>
                  </w:rPr>
                  <w:t>)</w:t>
                </w:r>
              </w:p>
            </w:tc>
            <w:tc>
              <w:tcPr>
                <w:tcW w:w="1106" w:type="pct"/>
                <w:vAlign w:val="center"/>
              </w:tcPr>
              <w:p w:rsidR="00495287" w:rsidRDefault="008B2CD9">
                <w:pPr>
                  <w:jc w:val="center"/>
                  <w:rPr>
                    <w:szCs w:val="21"/>
                  </w:rPr>
                </w:pPr>
                <w:r>
                  <w:rPr>
                    <w:szCs w:val="21"/>
                  </w:rPr>
                  <w:t>上年同期金额</w:t>
                </w:r>
              </w:p>
            </w:tc>
            <w:tc>
              <w:tcPr>
                <w:tcW w:w="445" w:type="pct"/>
                <w:vAlign w:val="center"/>
              </w:tcPr>
              <w:p w:rsidR="00495287" w:rsidRDefault="008B2CD9">
                <w:pPr>
                  <w:jc w:val="center"/>
                  <w:rPr>
                    <w:szCs w:val="21"/>
                  </w:rPr>
                </w:pPr>
                <w:r>
                  <w:rPr>
                    <w:szCs w:val="21"/>
                  </w:rPr>
                  <w:t>上年同期占总成本比例(</w:t>
                </w:r>
                <w:r>
                  <w:rPr>
                    <w:rFonts w:hint="eastAsia"/>
                    <w:szCs w:val="21"/>
                  </w:rPr>
                  <w:t>%</w:t>
                </w:r>
                <w:r>
                  <w:rPr>
                    <w:szCs w:val="21"/>
                  </w:rPr>
                  <w:t>)</w:t>
                </w:r>
              </w:p>
            </w:tc>
            <w:tc>
              <w:tcPr>
                <w:tcW w:w="467" w:type="pct"/>
                <w:vAlign w:val="center"/>
              </w:tcPr>
              <w:p w:rsidR="00495287" w:rsidRDefault="008B2CD9">
                <w:pPr>
                  <w:jc w:val="center"/>
                  <w:rPr>
                    <w:szCs w:val="21"/>
                  </w:rPr>
                </w:pPr>
                <w:r>
                  <w:rPr>
                    <w:szCs w:val="21"/>
                  </w:rPr>
                  <w:t>本期金额较上年同期变动比例(</w:t>
                </w:r>
                <w:r>
                  <w:rPr>
                    <w:rFonts w:hint="eastAsia"/>
                    <w:szCs w:val="21"/>
                  </w:rPr>
                  <w:t>%</w:t>
                </w:r>
                <w:r>
                  <w:rPr>
                    <w:szCs w:val="21"/>
                  </w:rPr>
                  <w:t>)</w:t>
                </w:r>
              </w:p>
            </w:tc>
            <w:tc>
              <w:tcPr>
                <w:tcW w:w="351" w:type="pct"/>
                <w:vAlign w:val="center"/>
              </w:tcPr>
              <w:p w:rsidR="00495287" w:rsidRDefault="008B2CD9">
                <w:pPr>
                  <w:jc w:val="center"/>
                  <w:rPr>
                    <w:szCs w:val="21"/>
                  </w:rPr>
                </w:pPr>
                <w:r>
                  <w:rPr>
                    <w:szCs w:val="21"/>
                  </w:rPr>
                  <w:t>情况</w:t>
                </w:r>
              </w:p>
              <w:p w:rsidR="00495287" w:rsidRDefault="008B2CD9">
                <w:pPr>
                  <w:jc w:val="center"/>
                  <w:rPr>
                    <w:szCs w:val="21"/>
                  </w:rPr>
                </w:pPr>
                <w:r>
                  <w:rPr>
                    <w:szCs w:val="21"/>
                  </w:rPr>
                  <w:t>说明</w:t>
                </w:r>
              </w:p>
            </w:tc>
          </w:tr>
          <w:sdt>
            <w:sdtPr>
              <w:rPr>
                <w:rFonts w:ascii="Calibri" w:hAnsi="Calibri"/>
                <w:szCs w:val="21"/>
              </w:rPr>
              <w:alias w:val="分行业成本分析"/>
              <w:tag w:val="_GBC_936a686ed9fd4871bc973f086487a53f"/>
              <w:id w:val="279614603"/>
              <w:lock w:val="sdtLocked"/>
              <w:placeholder>
                <w:docPart w:val="GBC11111111111111111111111111111"/>
              </w:placeholder>
            </w:sdtPr>
            <w:sdtContent>
              <w:tr w:rsidR="00495287" w:rsidTr="00A865A0">
                <w:trPr>
                  <w:trHeight w:val="165"/>
                </w:trPr>
                <w:sdt>
                  <w:sdtPr>
                    <w:rPr>
                      <w:rFonts w:ascii="Calibri" w:hAnsi="Calibri"/>
                      <w:szCs w:val="21"/>
                    </w:rPr>
                    <w:alias w:val="分行业成本分析-行业名称"/>
                    <w:tag w:val="_GBC_d621dfe26d3f4d6ba8e142175b7d9cb2"/>
                    <w:id w:val="184408673"/>
                    <w:lock w:val="sdtLocked"/>
                    <w:placeholder>
                      <w:docPart w:val="GBC11111111111111111111111111111"/>
                    </w:placeholder>
                  </w:sdtPr>
                  <w:sdtEndPr>
                    <w:rPr>
                      <w:rFonts w:ascii="宋体" w:hAnsi="宋体"/>
                    </w:rPr>
                  </w:sdtEndPr>
                  <w:sdtContent>
                    <w:tc>
                      <w:tcPr>
                        <w:tcW w:w="543" w:type="pct"/>
                      </w:tcPr>
                      <w:p w:rsidR="00495287" w:rsidRDefault="00CC3BF7">
                        <w:pPr>
                          <w:jc w:val="left"/>
                          <w:rPr>
                            <w:szCs w:val="21"/>
                          </w:rPr>
                        </w:pPr>
                        <w:r w:rsidRPr="00CC3BF7">
                          <w:rPr>
                            <w:rFonts w:ascii="Calibri" w:hAnsi="Calibri" w:hint="eastAsia"/>
                            <w:szCs w:val="21"/>
                          </w:rPr>
                          <w:t>整车销售</w:t>
                        </w:r>
                      </w:p>
                    </w:tc>
                  </w:sdtContent>
                </w:sdt>
                <w:sdt>
                  <w:sdtPr>
                    <w:rPr>
                      <w:szCs w:val="21"/>
                    </w:rPr>
                    <w:alias w:val="分行业成本分析-成本构成项目"/>
                    <w:tag w:val="_GBC_5d1f837232514759995b95b58ebd8d10"/>
                    <w:id w:val="388612140"/>
                    <w:lock w:val="sdtLocked"/>
                    <w:placeholder>
                      <w:docPart w:val="GBC11111111111111111111111111111"/>
                    </w:placeholder>
                    <w:showingPlcHdr/>
                  </w:sdtPr>
                  <w:sdtContent>
                    <w:tc>
                      <w:tcPr>
                        <w:tcW w:w="499" w:type="pct"/>
                      </w:tcPr>
                      <w:p w:rsidR="00495287" w:rsidRDefault="008B2CD9">
                        <w:pPr>
                          <w:jc w:val="left"/>
                          <w:rPr>
                            <w:szCs w:val="21"/>
                          </w:rPr>
                        </w:pPr>
                        <w:r>
                          <w:rPr>
                            <w:rFonts w:hint="eastAsia"/>
                            <w:color w:val="333399"/>
                            <w:szCs w:val="21"/>
                          </w:rPr>
                          <w:t xml:space="preserve">　</w:t>
                        </w:r>
                      </w:p>
                    </w:tc>
                  </w:sdtContent>
                </w:sdt>
                <w:sdt>
                  <w:sdtPr>
                    <w:rPr>
                      <w:szCs w:val="21"/>
                    </w:rPr>
                    <w:alias w:val="分行业成本分析-分行业成本构成项目金额"/>
                    <w:tag w:val="_GBC_a51c92457c734490880a4f969fe85d95"/>
                    <w:id w:val="-990166455"/>
                    <w:lock w:val="sdtLocked"/>
                    <w:placeholder>
                      <w:docPart w:val="GBC11111111111111111111111111111"/>
                    </w:placeholder>
                  </w:sdtPr>
                  <w:sdtContent>
                    <w:tc>
                      <w:tcPr>
                        <w:tcW w:w="1106" w:type="pct"/>
                      </w:tcPr>
                      <w:p w:rsidR="00495287" w:rsidRDefault="0084099F">
                        <w:pPr>
                          <w:jc w:val="right"/>
                          <w:rPr>
                            <w:szCs w:val="21"/>
                          </w:rPr>
                        </w:pPr>
                        <w:r w:rsidRPr="00F04C95">
                          <w:rPr>
                            <w:rFonts w:hint="eastAsia"/>
                            <w:szCs w:val="21"/>
                          </w:rPr>
                          <w:t>19,103,042,631.54</w:t>
                        </w:r>
                      </w:p>
                    </w:tc>
                  </w:sdtContent>
                </w:sdt>
                <w:sdt>
                  <w:sdtPr>
                    <w:rPr>
                      <w:szCs w:val="21"/>
                    </w:rPr>
                    <w:alias w:val="分行业成本分析-分行业成本构成项目金额占成本比例"/>
                    <w:tag w:val="_GBC_6b0ebc5e22be45a08bdf5d6fd2e136a1"/>
                    <w:id w:val="810596776"/>
                    <w:lock w:val="sdtLocked"/>
                    <w:placeholder>
                      <w:docPart w:val="GBC11111111111111111111111111111"/>
                    </w:placeholder>
                  </w:sdtPr>
                  <w:sdtContent>
                    <w:tc>
                      <w:tcPr>
                        <w:tcW w:w="483" w:type="pct"/>
                      </w:tcPr>
                      <w:p w:rsidR="00495287" w:rsidRDefault="0084099F">
                        <w:pPr>
                          <w:jc w:val="right"/>
                          <w:rPr>
                            <w:szCs w:val="21"/>
                          </w:rPr>
                        </w:pPr>
                        <w:r>
                          <w:rPr>
                            <w:szCs w:val="21"/>
                          </w:rPr>
                          <w:t>54.19</w:t>
                        </w:r>
                      </w:p>
                    </w:tc>
                  </w:sdtContent>
                </w:sdt>
                <w:sdt>
                  <w:sdtPr>
                    <w:rPr>
                      <w:szCs w:val="21"/>
                    </w:rPr>
                    <w:alias w:val="分行业成本分析-分行业成本构成项目金额"/>
                    <w:tag w:val="_GBC_a2cd03acda8b4cb5ad8272957a4232c8"/>
                    <w:id w:val="-686834877"/>
                    <w:lock w:val="sdtLocked"/>
                    <w:placeholder>
                      <w:docPart w:val="GBC11111111111111111111111111111"/>
                    </w:placeholder>
                  </w:sdtPr>
                  <w:sdtContent>
                    <w:tc>
                      <w:tcPr>
                        <w:tcW w:w="1106" w:type="pct"/>
                      </w:tcPr>
                      <w:p w:rsidR="00495287" w:rsidRDefault="00CC3BF7">
                        <w:pPr>
                          <w:jc w:val="right"/>
                          <w:rPr>
                            <w:szCs w:val="21"/>
                          </w:rPr>
                        </w:pPr>
                        <w:r w:rsidRPr="00CC3BF7">
                          <w:rPr>
                            <w:szCs w:val="21"/>
                          </w:rPr>
                          <w:t>19,609,738,353.52</w:t>
                        </w:r>
                      </w:p>
                    </w:tc>
                  </w:sdtContent>
                </w:sdt>
                <w:sdt>
                  <w:sdtPr>
                    <w:rPr>
                      <w:szCs w:val="21"/>
                    </w:rPr>
                    <w:alias w:val="分行业成本分析-分行业成本构成项目金额占成本比例"/>
                    <w:tag w:val="_GBC_687398bc28594b77aec8ce326404acf3"/>
                    <w:id w:val="1758332830"/>
                    <w:lock w:val="sdtLocked"/>
                    <w:placeholder>
                      <w:docPart w:val="GBC11111111111111111111111111111"/>
                    </w:placeholder>
                  </w:sdtPr>
                  <w:sdtContent>
                    <w:tc>
                      <w:tcPr>
                        <w:tcW w:w="445" w:type="pct"/>
                      </w:tcPr>
                      <w:p w:rsidR="00495287" w:rsidRDefault="0084099F">
                        <w:pPr>
                          <w:jc w:val="right"/>
                          <w:rPr>
                            <w:szCs w:val="21"/>
                          </w:rPr>
                        </w:pPr>
                        <w:r>
                          <w:rPr>
                            <w:szCs w:val="21"/>
                          </w:rPr>
                          <w:t>52.68</w:t>
                        </w:r>
                      </w:p>
                    </w:tc>
                  </w:sdtContent>
                </w:sdt>
                <w:sdt>
                  <w:sdtPr>
                    <w:rPr>
                      <w:szCs w:val="21"/>
                    </w:rPr>
                    <w:alias w:val="分行业成本分析-分行业成本构成项目金额同比增减比例"/>
                    <w:tag w:val="_GBC_a42cd2df27604a79a63802ce67db3b3b"/>
                    <w:id w:val="-2077895847"/>
                    <w:lock w:val="sdtLocked"/>
                    <w:placeholder>
                      <w:docPart w:val="GBC11111111111111111111111111111"/>
                    </w:placeholder>
                  </w:sdtPr>
                  <w:sdtContent>
                    <w:tc>
                      <w:tcPr>
                        <w:tcW w:w="467" w:type="pct"/>
                      </w:tcPr>
                      <w:p w:rsidR="00495287" w:rsidRDefault="0084099F">
                        <w:pPr>
                          <w:jc w:val="right"/>
                          <w:rPr>
                            <w:szCs w:val="21"/>
                          </w:rPr>
                        </w:pPr>
                        <w:r>
                          <w:rPr>
                            <w:szCs w:val="21"/>
                          </w:rPr>
                          <w:t>-2.58</w:t>
                        </w:r>
                      </w:p>
                    </w:tc>
                  </w:sdtContent>
                </w:sdt>
                <w:sdt>
                  <w:sdtPr>
                    <w:rPr>
                      <w:szCs w:val="21"/>
                    </w:rPr>
                    <w:alias w:val="分行业成本分析-情况说明"/>
                    <w:tag w:val="_GBC_0c7b1dc7db804f8d9696974b04ae05e2"/>
                    <w:id w:val="1599598348"/>
                    <w:lock w:val="sdtLocked"/>
                    <w:placeholder>
                      <w:docPart w:val="GBC11111111111111111111111111111"/>
                    </w:placeholder>
                    <w:showingPlcHdr/>
                  </w:sdtPr>
                  <w:sdtContent>
                    <w:tc>
                      <w:tcPr>
                        <w:tcW w:w="351" w:type="pct"/>
                      </w:tcPr>
                      <w:p w:rsidR="00495287" w:rsidRDefault="008B2CD9">
                        <w:pPr>
                          <w:jc w:val="left"/>
                          <w:rPr>
                            <w:szCs w:val="21"/>
                          </w:rPr>
                        </w:pPr>
                        <w:r>
                          <w:rPr>
                            <w:rFonts w:hint="eastAsia"/>
                            <w:color w:val="333399"/>
                            <w:szCs w:val="21"/>
                          </w:rPr>
                          <w:t xml:space="preserve">　</w:t>
                        </w:r>
                      </w:p>
                    </w:tc>
                  </w:sdtContent>
                </w:sdt>
              </w:tr>
            </w:sdtContent>
          </w:sdt>
          <w:sdt>
            <w:sdtPr>
              <w:rPr>
                <w:rFonts w:ascii="Calibri" w:hAnsi="Calibri"/>
                <w:szCs w:val="21"/>
              </w:rPr>
              <w:alias w:val="分行业成本分析"/>
              <w:tag w:val="_GBC_936a686ed9fd4871bc973f086487a53f"/>
              <w:id w:val="-378632617"/>
              <w:lock w:val="sdtLocked"/>
            </w:sdtPr>
            <w:sdtEndPr>
              <w:rPr>
                <w:rFonts w:ascii="宋体" w:hAnsi="宋体"/>
              </w:rPr>
            </w:sdtEndPr>
            <w:sdtContent>
              <w:tr w:rsidR="00CC3BF7" w:rsidTr="00A865A0">
                <w:trPr>
                  <w:trHeight w:val="165"/>
                </w:trPr>
                <w:sdt>
                  <w:sdtPr>
                    <w:rPr>
                      <w:rFonts w:ascii="Calibri" w:hAnsi="Calibri"/>
                      <w:szCs w:val="21"/>
                    </w:rPr>
                    <w:alias w:val="分行业成本分析-行业名称"/>
                    <w:tag w:val="_GBC_d621dfe26d3f4d6ba8e142175b7d9cb2"/>
                    <w:id w:val="-114066363"/>
                    <w:lock w:val="sdtLocked"/>
                    <w:placeholder>
                      <w:docPart w:val="GBC11111111111111111111111111111"/>
                    </w:placeholder>
                  </w:sdtPr>
                  <w:sdtContent>
                    <w:tc>
                      <w:tcPr>
                        <w:tcW w:w="543" w:type="pct"/>
                      </w:tcPr>
                      <w:p w:rsidR="00CC3BF7" w:rsidRDefault="00CC3BF7">
                        <w:pPr>
                          <w:rPr>
                            <w:rFonts w:ascii="Calibri" w:hAnsi="Calibri"/>
                            <w:szCs w:val="21"/>
                          </w:rPr>
                        </w:pPr>
                        <w:r w:rsidRPr="00CC3BF7">
                          <w:rPr>
                            <w:rFonts w:ascii="Calibri" w:hAnsi="Calibri" w:hint="eastAsia"/>
                            <w:szCs w:val="21"/>
                          </w:rPr>
                          <w:t>汽车售后服务</w:t>
                        </w:r>
                      </w:p>
                    </w:tc>
                  </w:sdtContent>
                </w:sdt>
                <w:sdt>
                  <w:sdtPr>
                    <w:rPr>
                      <w:szCs w:val="21"/>
                    </w:rPr>
                    <w:alias w:val="分行业成本分析-成本构成项目"/>
                    <w:tag w:val="_GBC_5d1f837232514759995b95b58ebd8d10"/>
                    <w:id w:val="-1234621316"/>
                    <w:lock w:val="sdtLocked"/>
                    <w:placeholder>
                      <w:docPart w:val="GBC11111111111111111111111111111"/>
                    </w:placeholder>
                    <w:showingPlcHdr/>
                  </w:sdtPr>
                  <w:sdtContent>
                    <w:tc>
                      <w:tcPr>
                        <w:tcW w:w="499" w:type="pct"/>
                      </w:tcPr>
                      <w:p w:rsidR="00CC3BF7" w:rsidRDefault="00CC3BF7">
                        <w:pPr>
                          <w:rPr>
                            <w:szCs w:val="21"/>
                          </w:rPr>
                        </w:pPr>
                        <w:r w:rsidRPr="001852D3">
                          <w:rPr>
                            <w:rStyle w:val="af5"/>
                            <w:rFonts w:hint="eastAsia"/>
                          </w:rPr>
                          <w:t xml:space="preserve">　</w:t>
                        </w:r>
                      </w:p>
                    </w:tc>
                  </w:sdtContent>
                </w:sdt>
                <w:sdt>
                  <w:sdtPr>
                    <w:rPr>
                      <w:szCs w:val="21"/>
                    </w:rPr>
                    <w:alias w:val="分行业成本分析-分行业成本构成项目金额"/>
                    <w:tag w:val="_GBC_a51c92457c734490880a4f969fe85d95"/>
                    <w:id w:val="-532799740"/>
                    <w:lock w:val="sdtLocked"/>
                    <w:placeholder>
                      <w:docPart w:val="GBC11111111111111111111111111111"/>
                    </w:placeholder>
                  </w:sdtPr>
                  <w:sdtContent>
                    <w:tc>
                      <w:tcPr>
                        <w:tcW w:w="1106" w:type="pct"/>
                      </w:tcPr>
                      <w:p w:rsidR="00CC3BF7" w:rsidRDefault="0084099F">
                        <w:pPr>
                          <w:jc w:val="right"/>
                          <w:rPr>
                            <w:szCs w:val="21"/>
                          </w:rPr>
                        </w:pPr>
                        <w:r w:rsidRPr="00F04C95">
                          <w:rPr>
                            <w:rFonts w:hint="eastAsia"/>
                            <w:szCs w:val="21"/>
                          </w:rPr>
                          <w:t>1,999,102,428.27</w:t>
                        </w:r>
                      </w:p>
                    </w:tc>
                  </w:sdtContent>
                </w:sdt>
                <w:sdt>
                  <w:sdtPr>
                    <w:rPr>
                      <w:szCs w:val="21"/>
                    </w:rPr>
                    <w:alias w:val="分行业成本分析-分行业成本构成项目金额占成本比例"/>
                    <w:tag w:val="_GBC_6b0ebc5e22be45a08bdf5d6fd2e136a1"/>
                    <w:id w:val="713393437"/>
                    <w:lock w:val="sdtLocked"/>
                    <w:placeholder>
                      <w:docPart w:val="GBC11111111111111111111111111111"/>
                    </w:placeholder>
                  </w:sdtPr>
                  <w:sdtContent>
                    <w:tc>
                      <w:tcPr>
                        <w:tcW w:w="483" w:type="pct"/>
                      </w:tcPr>
                      <w:p w:rsidR="00CC3BF7" w:rsidRDefault="0084099F">
                        <w:pPr>
                          <w:jc w:val="right"/>
                          <w:rPr>
                            <w:szCs w:val="21"/>
                          </w:rPr>
                        </w:pPr>
                        <w:r>
                          <w:rPr>
                            <w:szCs w:val="21"/>
                          </w:rPr>
                          <w:t>5.67</w:t>
                        </w:r>
                      </w:p>
                    </w:tc>
                  </w:sdtContent>
                </w:sdt>
                <w:sdt>
                  <w:sdtPr>
                    <w:rPr>
                      <w:szCs w:val="21"/>
                    </w:rPr>
                    <w:alias w:val="分行业成本分析-分行业成本构成项目金额"/>
                    <w:tag w:val="_GBC_a2cd03acda8b4cb5ad8272957a4232c8"/>
                    <w:id w:val="334432962"/>
                    <w:lock w:val="sdtLocked"/>
                    <w:placeholder>
                      <w:docPart w:val="GBC11111111111111111111111111111"/>
                    </w:placeholder>
                  </w:sdtPr>
                  <w:sdtContent>
                    <w:tc>
                      <w:tcPr>
                        <w:tcW w:w="1106" w:type="pct"/>
                      </w:tcPr>
                      <w:p w:rsidR="00CC3BF7" w:rsidRDefault="00CC3BF7">
                        <w:pPr>
                          <w:jc w:val="right"/>
                          <w:rPr>
                            <w:szCs w:val="21"/>
                          </w:rPr>
                        </w:pPr>
                        <w:r w:rsidRPr="00CC3BF7">
                          <w:rPr>
                            <w:szCs w:val="21"/>
                          </w:rPr>
                          <w:t>2,105,742,106.94</w:t>
                        </w:r>
                      </w:p>
                    </w:tc>
                  </w:sdtContent>
                </w:sdt>
                <w:sdt>
                  <w:sdtPr>
                    <w:rPr>
                      <w:szCs w:val="21"/>
                    </w:rPr>
                    <w:alias w:val="分行业成本分析-分行业成本构成项目金额占成本比例"/>
                    <w:tag w:val="_GBC_687398bc28594b77aec8ce326404acf3"/>
                    <w:id w:val="-164251052"/>
                    <w:lock w:val="sdtLocked"/>
                    <w:placeholder>
                      <w:docPart w:val="GBC11111111111111111111111111111"/>
                    </w:placeholder>
                  </w:sdtPr>
                  <w:sdtContent>
                    <w:tc>
                      <w:tcPr>
                        <w:tcW w:w="445" w:type="pct"/>
                      </w:tcPr>
                      <w:p w:rsidR="00CC3BF7" w:rsidRDefault="0084099F">
                        <w:pPr>
                          <w:jc w:val="right"/>
                          <w:rPr>
                            <w:szCs w:val="21"/>
                          </w:rPr>
                        </w:pPr>
                        <w:r>
                          <w:rPr>
                            <w:szCs w:val="21"/>
                          </w:rPr>
                          <w:t>5.66</w:t>
                        </w:r>
                      </w:p>
                    </w:tc>
                  </w:sdtContent>
                </w:sdt>
                <w:sdt>
                  <w:sdtPr>
                    <w:rPr>
                      <w:szCs w:val="21"/>
                    </w:rPr>
                    <w:alias w:val="分行业成本分析-分行业成本构成项目金额同比增减比例"/>
                    <w:tag w:val="_GBC_a42cd2df27604a79a63802ce67db3b3b"/>
                    <w:id w:val="-2029018019"/>
                    <w:lock w:val="sdtLocked"/>
                    <w:placeholder>
                      <w:docPart w:val="GBC11111111111111111111111111111"/>
                    </w:placeholder>
                  </w:sdtPr>
                  <w:sdtContent>
                    <w:tc>
                      <w:tcPr>
                        <w:tcW w:w="467" w:type="pct"/>
                      </w:tcPr>
                      <w:p w:rsidR="00CC3BF7" w:rsidRDefault="0084099F">
                        <w:pPr>
                          <w:jc w:val="right"/>
                          <w:rPr>
                            <w:szCs w:val="21"/>
                          </w:rPr>
                        </w:pPr>
                        <w:r>
                          <w:rPr>
                            <w:szCs w:val="21"/>
                          </w:rPr>
                          <w:t>-5.06</w:t>
                        </w:r>
                      </w:p>
                    </w:tc>
                  </w:sdtContent>
                </w:sdt>
                <w:sdt>
                  <w:sdtPr>
                    <w:rPr>
                      <w:szCs w:val="21"/>
                    </w:rPr>
                    <w:alias w:val="分行业成本分析-情况说明"/>
                    <w:tag w:val="_GBC_0c7b1dc7db804f8d9696974b04ae05e2"/>
                    <w:id w:val="-285048231"/>
                    <w:lock w:val="sdtLocked"/>
                    <w:placeholder>
                      <w:docPart w:val="GBC11111111111111111111111111111"/>
                    </w:placeholder>
                    <w:showingPlcHdr/>
                  </w:sdtPr>
                  <w:sdtContent>
                    <w:tc>
                      <w:tcPr>
                        <w:tcW w:w="351" w:type="pct"/>
                      </w:tcPr>
                      <w:p w:rsidR="00CC3BF7" w:rsidRDefault="00CC3BF7">
                        <w:pPr>
                          <w:rPr>
                            <w:szCs w:val="21"/>
                          </w:rPr>
                        </w:pPr>
                        <w:r w:rsidRPr="001852D3">
                          <w:rPr>
                            <w:rStyle w:val="af5"/>
                            <w:rFonts w:hint="eastAsia"/>
                          </w:rPr>
                          <w:t xml:space="preserve">　</w:t>
                        </w:r>
                      </w:p>
                    </w:tc>
                  </w:sdtContent>
                </w:sdt>
              </w:tr>
            </w:sdtContent>
          </w:sdt>
          <w:sdt>
            <w:sdtPr>
              <w:rPr>
                <w:rFonts w:ascii="Calibri" w:hAnsi="Calibri"/>
                <w:szCs w:val="21"/>
              </w:rPr>
              <w:alias w:val="分行业成本分析"/>
              <w:tag w:val="_GBC_936a686ed9fd4871bc973f086487a53f"/>
              <w:id w:val="-1921018145"/>
              <w:lock w:val="sdtLocked"/>
            </w:sdtPr>
            <w:sdtEndPr>
              <w:rPr>
                <w:rFonts w:ascii="宋体" w:hAnsi="宋体"/>
              </w:rPr>
            </w:sdtEndPr>
            <w:sdtContent>
              <w:tr w:rsidR="00CC3BF7" w:rsidTr="00A865A0">
                <w:trPr>
                  <w:trHeight w:val="165"/>
                </w:trPr>
                <w:sdt>
                  <w:sdtPr>
                    <w:rPr>
                      <w:rFonts w:ascii="Calibri" w:hAnsi="Calibri"/>
                      <w:szCs w:val="21"/>
                    </w:rPr>
                    <w:alias w:val="分行业成本分析-行业名称"/>
                    <w:tag w:val="_GBC_d621dfe26d3f4d6ba8e142175b7d9cb2"/>
                    <w:id w:val="276603501"/>
                    <w:lock w:val="sdtLocked"/>
                    <w:placeholder>
                      <w:docPart w:val="GBC11111111111111111111111111111"/>
                    </w:placeholder>
                  </w:sdtPr>
                  <w:sdtContent>
                    <w:tc>
                      <w:tcPr>
                        <w:tcW w:w="543" w:type="pct"/>
                      </w:tcPr>
                      <w:p w:rsidR="00CC3BF7" w:rsidRDefault="00CC3BF7">
                        <w:pPr>
                          <w:rPr>
                            <w:rFonts w:ascii="Calibri" w:hAnsi="Calibri"/>
                            <w:szCs w:val="21"/>
                          </w:rPr>
                        </w:pPr>
                        <w:r w:rsidRPr="00CC3BF7">
                          <w:rPr>
                            <w:rFonts w:ascii="Calibri" w:hAnsi="Calibri" w:hint="eastAsia"/>
                            <w:szCs w:val="21"/>
                          </w:rPr>
                          <w:t>机电实业</w:t>
                        </w:r>
                      </w:p>
                    </w:tc>
                  </w:sdtContent>
                </w:sdt>
                <w:sdt>
                  <w:sdtPr>
                    <w:rPr>
                      <w:szCs w:val="21"/>
                    </w:rPr>
                    <w:alias w:val="分行业成本分析-成本构成项目"/>
                    <w:tag w:val="_GBC_5d1f837232514759995b95b58ebd8d10"/>
                    <w:id w:val="-2034024007"/>
                    <w:lock w:val="sdtLocked"/>
                    <w:placeholder>
                      <w:docPart w:val="GBC11111111111111111111111111111"/>
                    </w:placeholder>
                    <w:showingPlcHdr/>
                  </w:sdtPr>
                  <w:sdtContent>
                    <w:tc>
                      <w:tcPr>
                        <w:tcW w:w="499" w:type="pct"/>
                      </w:tcPr>
                      <w:p w:rsidR="00CC3BF7" w:rsidRDefault="00CC3BF7">
                        <w:pPr>
                          <w:rPr>
                            <w:szCs w:val="21"/>
                          </w:rPr>
                        </w:pPr>
                        <w:r w:rsidRPr="001852D3">
                          <w:rPr>
                            <w:rStyle w:val="af5"/>
                            <w:rFonts w:hint="eastAsia"/>
                          </w:rPr>
                          <w:t xml:space="preserve">　</w:t>
                        </w:r>
                      </w:p>
                    </w:tc>
                  </w:sdtContent>
                </w:sdt>
                <w:sdt>
                  <w:sdtPr>
                    <w:rPr>
                      <w:szCs w:val="21"/>
                    </w:rPr>
                    <w:alias w:val="分行业成本分析-分行业成本构成项目金额"/>
                    <w:tag w:val="_GBC_a51c92457c734490880a4f969fe85d95"/>
                    <w:id w:val="-1460565433"/>
                    <w:lock w:val="sdtLocked"/>
                    <w:placeholder>
                      <w:docPart w:val="GBC11111111111111111111111111111"/>
                    </w:placeholder>
                  </w:sdtPr>
                  <w:sdtContent>
                    <w:tc>
                      <w:tcPr>
                        <w:tcW w:w="1106" w:type="pct"/>
                      </w:tcPr>
                      <w:p w:rsidR="00CC3BF7" w:rsidRDefault="0084099F">
                        <w:pPr>
                          <w:jc w:val="right"/>
                          <w:rPr>
                            <w:szCs w:val="21"/>
                          </w:rPr>
                        </w:pPr>
                        <w:r w:rsidRPr="00F04C95">
                          <w:rPr>
                            <w:rFonts w:hint="eastAsia"/>
                            <w:szCs w:val="21"/>
                          </w:rPr>
                          <w:t>9,369,691,253.40</w:t>
                        </w:r>
                      </w:p>
                    </w:tc>
                  </w:sdtContent>
                </w:sdt>
                <w:sdt>
                  <w:sdtPr>
                    <w:rPr>
                      <w:szCs w:val="21"/>
                    </w:rPr>
                    <w:alias w:val="分行业成本分析-分行业成本构成项目金额占成本比例"/>
                    <w:tag w:val="_GBC_6b0ebc5e22be45a08bdf5d6fd2e136a1"/>
                    <w:id w:val="627669843"/>
                    <w:lock w:val="sdtLocked"/>
                    <w:placeholder>
                      <w:docPart w:val="GBC11111111111111111111111111111"/>
                    </w:placeholder>
                  </w:sdtPr>
                  <w:sdtContent>
                    <w:tc>
                      <w:tcPr>
                        <w:tcW w:w="483" w:type="pct"/>
                      </w:tcPr>
                      <w:p w:rsidR="00CC3BF7" w:rsidRDefault="0084099F">
                        <w:pPr>
                          <w:jc w:val="right"/>
                          <w:rPr>
                            <w:szCs w:val="21"/>
                          </w:rPr>
                        </w:pPr>
                        <w:r>
                          <w:rPr>
                            <w:szCs w:val="21"/>
                          </w:rPr>
                          <w:t>26.58</w:t>
                        </w:r>
                      </w:p>
                    </w:tc>
                  </w:sdtContent>
                </w:sdt>
                <w:sdt>
                  <w:sdtPr>
                    <w:rPr>
                      <w:szCs w:val="21"/>
                    </w:rPr>
                    <w:alias w:val="分行业成本分析-分行业成本构成项目金额"/>
                    <w:tag w:val="_GBC_a2cd03acda8b4cb5ad8272957a4232c8"/>
                    <w:id w:val="-2051133333"/>
                    <w:lock w:val="sdtLocked"/>
                    <w:placeholder>
                      <w:docPart w:val="GBC11111111111111111111111111111"/>
                    </w:placeholder>
                  </w:sdtPr>
                  <w:sdtContent>
                    <w:tc>
                      <w:tcPr>
                        <w:tcW w:w="1106" w:type="pct"/>
                      </w:tcPr>
                      <w:p w:rsidR="00CC3BF7" w:rsidRDefault="00CC3BF7">
                        <w:pPr>
                          <w:jc w:val="right"/>
                          <w:rPr>
                            <w:szCs w:val="21"/>
                          </w:rPr>
                        </w:pPr>
                        <w:r w:rsidRPr="00CC3BF7">
                          <w:rPr>
                            <w:szCs w:val="21"/>
                          </w:rPr>
                          <w:t>8,191,758,090.66</w:t>
                        </w:r>
                      </w:p>
                    </w:tc>
                  </w:sdtContent>
                </w:sdt>
                <w:sdt>
                  <w:sdtPr>
                    <w:rPr>
                      <w:szCs w:val="21"/>
                    </w:rPr>
                    <w:alias w:val="分行业成本分析-分行业成本构成项目金额占成本比例"/>
                    <w:tag w:val="_GBC_687398bc28594b77aec8ce326404acf3"/>
                    <w:id w:val="-861898553"/>
                    <w:lock w:val="sdtLocked"/>
                    <w:placeholder>
                      <w:docPart w:val="GBC11111111111111111111111111111"/>
                    </w:placeholder>
                  </w:sdtPr>
                  <w:sdtContent>
                    <w:tc>
                      <w:tcPr>
                        <w:tcW w:w="445" w:type="pct"/>
                      </w:tcPr>
                      <w:p w:rsidR="00CC3BF7" w:rsidRDefault="0084099F">
                        <w:pPr>
                          <w:jc w:val="right"/>
                          <w:rPr>
                            <w:szCs w:val="21"/>
                          </w:rPr>
                        </w:pPr>
                        <w:r>
                          <w:rPr>
                            <w:szCs w:val="21"/>
                          </w:rPr>
                          <w:t>22.01</w:t>
                        </w:r>
                      </w:p>
                    </w:tc>
                  </w:sdtContent>
                </w:sdt>
                <w:sdt>
                  <w:sdtPr>
                    <w:rPr>
                      <w:szCs w:val="21"/>
                    </w:rPr>
                    <w:alias w:val="分行业成本分析-分行业成本构成项目金额同比增减比例"/>
                    <w:tag w:val="_GBC_a42cd2df27604a79a63802ce67db3b3b"/>
                    <w:id w:val="-837618168"/>
                    <w:lock w:val="sdtLocked"/>
                    <w:placeholder>
                      <w:docPart w:val="GBC11111111111111111111111111111"/>
                    </w:placeholder>
                  </w:sdtPr>
                  <w:sdtContent>
                    <w:tc>
                      <w:tcPr>
                        <w:tcW w:w="467" w:type="pct"/>
                      </w:tcPr>
                      <w:p w:rsidR="00CC3BF7" w:rsidRDefault="0084099F">
                        <w:pPr>
                          <w:jc w:val="right"/>
                          <w:rPr>
                            <w:szCs w:val="21"/>
                          </w:rPr>
                        </w:pPr>
                        <w:r>
                          <w:rPr>
                            <w:szCs w:val="21"/>
                          </w:rPr>
                          <w:t>14.38</w:t>
                        </w:r>
                      </w:p>
                    </w:tc>
                  </w:sdtContent>
                </w:sdt>
                <w:sdt>
                  <w:sdtPr>
                    <w:rPr>
                      <w:szCs w:val="21"/>
                    </w:rPr>
                    <w:alias w:val="分行业成本分析-情况说明"/>
                    <w:tag w:val="_GBC_0c7b1dc7db804f8d9696974b04ae05e2"/>
                    <w:id w:val="-203020250"/>
                    <w:lock w:val="sdtLocked"/>
                    <w:placeholder>
                      <w:docPart w:val="GBC11111111111111111111111111111"/>
                    </w:placeholder>
                    <w:showingPlcHdr/>
                  </w:sdtPr>
                  <w:sdtContent>
                    <w:tc>
                      <w:tcPr>
                        <w:tcW w:w="351" w:type="pct"/>
                      </w:tcPr>
                      <w:p w:rsidR="00CC3BF7" w:rsidRDefault="00CC3BF7">
                        <w:pPr>
                          <w:rPr>
                            <w:szCs w:val="21"/>
                          </w:rPr>
                        </w:pPr>
                        <w:r w:rsidRPr="001852D3">
                          <w:rPr>
                            <w:rStyle w:val="af5"/>
                            <w:rFonts w:hint="eastAsia"/>
                          </w:rPr>
                          <w:t xml:space="preserve">　</w:t>
                        </w:r>
                      </w:p>
                    </w:tc>
                  </w:sdtContent>
                </w:sdt>
              </w:tr>
            </w:sdtContent>
          </w:sdt>
          <w:sdt>
            <w:sdtPr>
              <w:rPr>
                <w:rFonts w:ascii="Calibri" w:hAnsi="Calibri"/>
                <w:szCs w:val="21"/>
              </w:rPr>
              <w:alias w:val="分行业成本分析"/>
              <w:tag w:val="_GBC_936a686ed9fd4871bc973f086487a53f"/>
              <w:id w:val="-1740859437"/>
              <w:lock w:val="sdtLocked"/>
            </w:sdtPr>
            <w:sdtEndPr>
              <w:rPr>
                <w:rFonts w:ascii="宋体" w:hAnsi="宋体"/>
              </w:rPr>
            </w:sdtEndPr>
            <w:sdtContent>
              <w:tr w:rsidR="00CC3BF7" w:rsidTr="00A865A0">
                <w:trPr>
                  <w:trHeight w:val="165"/>
                </w:trPr>
                <w:sdt>
                  <w:sdtPr>
                    <w:rPr>
                      <w:rFonts w:ascii="Calibri" w:hAnsi="Calibri"/>
                      <w:szCs w:val="21"/>
                    </w:rPr>
                    <w:alias w:val="分行业成本分析-行业名称"/>
                    <w:tag w:val="_GBC_d621dfe26d3f4d6ba8e142175b7d9cb2"/>
                    <w:id w:val="1415207941"/>
                    <w:lock w:val="sdtLocked"/>
                    <w:placeholder>
                      <w:docPart w:val="GBC11111111111111111111111111111"/>
                    </w:placeholder>
                  </w:sdtPr>
                  <w:sdtContent>
                    <w:tc>
                      <w:tcPr>
                        <w:tcW w:w="543" w:type="pct"/>
                      </w:tcPr>
                      <w:p w:rsidR="00CC3BF7" w:rsidRDefault="00CC3BF7">
                        <w:pPr>
                          <w:rPr>
                            <w:rFonts w:ascii="Calibri" w:hAnsi="Calibri"/>
                            <w:szCs w:val="21"/>
                          </w:rPr>
                        </w:pPr>
                        <w:r w:rsidRPr="00CC3BF7">
                          <w:rPr>
                            <w:rFonts w:ascii="Calibri" w:hAnsi="Calibri" w:hint="eastAsia"/>
                            <w:szCs w:val="21"/>
                          </w:rPr>
                          <w:t>纺织和一般贸易</w:t>
                        </w:r>
                      </w:p>
                    </w:tc>
                  </w:sdtContent>
                </w:sdt>
                <w:sdt>
                  <w:sdtPr>
                    <w:rPr>
                      <w:szCs w:val="21"/>
                    </w:rPr>
                    <w:alias w:val="分行业成本分析-成本构成项目"/>
                    <w:tag w:val="_GBC_5d1f837232514759995b95b58ebd8d10"/>
                    <w:id w:val="1939403069"/>
                    <w:lock w:val="sdtLocked"/>
                    <w:placeholder>
                      <w:docPart w:val="GBC11111111111111111111111111111"/>
                    </w:placeholder>
                    <w:showingPlcHdr/>
                  </w:sdtPr>
                  <w:sdtContent>
                    <w:tc>
                      <w:tcPr>
                        <w:tcW w:w="499" w:type="pct"/>
                      </w:tcPr>
                      <w:p w:rsidR="00CC3BF7" w:rsidRDefault="00CC3BF7">
                        <w:pPr>
                          <w:rPr>
                            <w:szCs w:val="21"/>
                          </w:rPr>
                        </w:pPr>
                        <w:r w:rsidRPr="001852D3">
                          <w:rPr>
                            <w:rStyle w:val="af5"/>
                            <w:rFonts w:hint="eastAsia"/>
                          </w:rPr>
                          <w:t xml:space="preserve">　</w:t>
                        </w:r>
                      </w:p>
                    </w:tc>
                  </w:sdtContent>
                </w:sdt>
                <w:sdt>
                  <w:sdtPr>
                    <w:rPr>
                      <w:szCs w:val="21"/>
                    </w:rPr>
                    <w:alias w:val="分行业成本分析-分行业成本构成项目金额"/>
                    <w:tag w:val="_GBC_a51c92457c734490880a4f969fe85d95"/>
                    <w:id w:val="277454121"/>
                    <w:lock w:val="sdtLocked"/>
                    <w:placeholder>
                      <w:docPart w:val="GBC11111111111111111111111111111"/>
                    </w:placeholder>
                  </w:sdtPr>
                  <w:sdtContent>
                    <w:tc>
                      <w:tcPr>
                        <w:tcW w:w="1106" w:type="pct"/>
                      </w:tcPr>
                      <w:p w:rsidR="00CC3BF7" w:rsidRDefault="0084099F">
                        <w:pPr>
                          <w:jc w:val="right"/>
                          <w:rPr>
                            <w:szCs w:val="21"/>
                          </w:rPr>
                        </w:pPr>
                        <w:r w:rsidRPr="00F04C95">
                          <w:rPr>
                            <w:rFonts w:hint="eastAsia"/>
                            <w:szCs w:val="21"/>
                          </w:rPr>
                          <w:t>3,854,449,187.56</w:t>
                        </w:r>
                      </w:p>
                    </w:tc>
                  </w:sdtContent>
                </w:sdt>
                <w:sdt>
                  <w:sdtPr>
                    <w:rPr>
                      <w:szCs w:val="21"/>
                    </w:rPr>
                    <w:alias w:val="分行业成本分析-分行业成本构成项目金额占成本比例"/>
                    <w:tag w:val="_GBC_6b0ebc5e22be45a08bdf5d6fd2e136a1"/>
                    <w:id w:val="-1863125397"/>
                    <w:lock w:val="sdtLocked"/>
                    <w:placeholder>
                      <w:docPart w:val="GBC11111111111111111111111111111"/>
                    </w:placeholder>
                  </w:sdtPr>
                  <w:sdtContent>
                    <w:tc>
                      <w:tcPr>
                        <w:tcW w:w="483" w:type="pct"/>
                      </w:tcPr>
                      <w:p w:rsidR="00CC3BF7" w:rsidRDefault="0084099F">
                        <w:pPr>
                          <w:jc w:val="right"/>
                          <w:rPr>
                            <w:szCs w:val="21"/>
                          </w:rPr>
                        </w:pPr>
                        <w:r>
                          <w:rPr>
                            <w:szCs w:val="21"/>
                          </w:rPr>
                          <w:t>10.93</w:t>
                        </w:r>
                      </w:p>
                    </w:tc>
                  </w:sdtContent>
                </w:sdt>
                <w:sdt>
                  <w:sdtPr>
                    <w:rPr>
                      <w:szCs w:val="21"/>
                    </w:rPr>
                    <w:alias w:val="分行业成本分析-分行业成本构成项目金额"/>
                    <w:tag w:val="_GBC_a2cd03acda8b4cb5ad8272957a4232c8"/>
                    <w:id w:val="-406613400"/>
                    <w:lock w:val="sdtLocked"/>
                    <w:placeholder>
                      <w:docPart w:val="GBC11111111111111111111111111111"/>
                    </w:placeholder>
                  </w:sdtPr>
                  <w:sdtContent>
                    <w:tc>
                      <w:tcPr>
                        <w:tcW w:w="1106" w:type="pct"/>
                      </w:tcPr>
                      <w:p w:rsidR="00CC3BF7" w:rsidRDefault="00CC3BF7">
                        <w:pPr>
                          <w:jc w:val="right"/>
                          <w:rPr>
                            <w:szCs w:val="21"/>
                          </w:rPr>
                        </w:pPr>
                        <w:r w:rsidRPr="00CC3BF7">
                          <w:rPr>
                            <w:szCs w:val="21"/>
                          </w:rPr>
                          <w:t>5,502,126,808.00</w:t>
                        </w:r>
                      </w:p>
                    </w:tc>
                  </w:sdtContent>
                </w:sdt>
                <w:sdt>
                  <w:sdtPr>
                    <w:rPr>
                      <w:szCs w:val="21"/>
                    </w:rPr>
                    <w:alias w:val="分行业成本分析-分行业成本构成项目金额占成本比例"/>
                    <w:tag w:val="_GBC_687398bc28594b77aec8ce326404acf3"/>
                    <w:id w:val="-44452302"/>
                    <w:lock w:val="sdtLocked"/>
                    <w:placeholder>
                      <w:docPart w:val="GBC11111111111111111111111111111"/>
                    </w:placeholder>
                  </w:sdtPr>
                  <w:sdtContent>
                    <w:tc>
                      <w:tcPr>
                        <w:tcW w:w="445" w:type="pct"/>
                      </w:tcPr>
                      <w:p w:rsidR="00CC3BF7" w:rsidRDefault="0084099F">
                        <w:pPr>
                          <w:jc w:val="right"/>
                          <w:rPr>
                            <w:szCs w:val="21"/>
                          </w:rPr>
                        </w:pPr>
                        <w:r>
                          <w:rPr>
                            <w:szCs w:val="21"/>
                          </w:rPr>
                          <w:t>14.78</w:t>
                        </w:r>
                      </w:p>
                    </w:tc>
                  </w:sdtContent>
                </w:sdt>
                <w:sdt>
                  <w:sdtPr>
                    <w:rPr>
                      <w:szCs w:val="21"/>
                    </w:rPr>
                    <w:alias w:val="分行业成本分析-分行业成本构成项目金额同比增减比例"/>
                    <w:tag w:val="_GBC_a42cd2df27604a79a63802ce67db3b3b"/>
                    <w:id w:val="-71434730"/>
                    <w:lock w:val="sdtLocked"/>
                    <w:placeholder>
                      <w:docPart w:val="GBC11111111111111111111111111111"/>
                    </w:placeholder>
                  </w:sdtPr>
                  <w:sdtContent>
                    <w:tc>
                      <w:tcPr>
                        <w:tcW w:w="467" w:type="pct"/>
                      </w:tcPr>
                      <w:p w:rsidR="00CC3BF7" w:rsidRDefault="0084099F">
                        <w:pPr>
                          <w:jc w:val="right"/>
                          <w:rPr>
                            <w:szCs w:val="21"/>
                          </w:rPr>
                        </w:pPr>
                        <w:r>
                          <w:rPr>
                            <w:szCs w:val="21"/>
                          </w:rPr>
                          <w:t>-29.95</w:t>
                        </w:r>
                      </w:p>
                    </w:tc>
                  </w:sdtContent>
                </w:sdt>
                <w:sdt>
                  <w:sdtPr>
                    <w:rPr>
                      <w:szCs w:val="21"/>
                    </w:rPr>
                    <w:alias w:val="分行业成本分析-情况说明"/>
                    <w:tag w:val="_GBC_0c7b1dc7db804f8d9696974b04ae05e2"/>
                    <w:id w:val="-185370446"/>
                    <w:lock w:val="sdtLocked"/>
                    <w:placeholder>
                      <w:docPart w:val="GBC11111111111111111111111111111"/>
                    </w:placeholder>
                    <w:showingPlcHdr/>
                  </w:sdtPr>
                  <w:sdtContent>
                    <w:tc>
                      <w:tcPr>
                        <w:tcW w:w="351" w:type="pct"/>
                      </w:tcPr>
                      <w:p w:rsidR="00CC3BF7" w:rsidRDefault="00CC3BF7">
                        <w:pPr>
                          <w:rPr>
                            <w:szCs w:val="21"/>
                          </w:rPr>
                        </w:pPr>
                        <w:r w:rsidRPr="001852D3">
                          <w:rPr>
                            <w:rStyle w:val="af5"/>
                            <w:rFonts w:hint="eastAsia"/>
                          </w:rPr>
                          <w:t xml:space="preserve">　</w:t>
                        </w:r>
                      </w:p>
                    </w:tc>
                  </w:sdtContent>
                </w:sdt>
              </w:tr>
            </w:sdtContent>
          </w:sdt>
          <w:sdt>
            <w:sdtPr>
              <w:rPr>
                <w:rFonts w:ascii="Calibri" w:hAnsi="Calibri"/>
                <w:szCs w:val="21"/>
              </w:rPr>
              <w:alias w:val="分行业成本分析"/>
              <w:tag w:val="_GBC_936a686ed9fd4871bc973f086487a53f"/>
              <w:id w:val="-103806149"/>
              <w:lock w:val="sdtLocked"/>
            </w:sdtPr>
            <w:sdtEndPr>
              <w:rPr>
                <w:rFonts w:ascii="宋体" w:hAnsi="宋体"/>
              </w:rPr>
            </w:sdtEndPr>
            <w:sdtContent>
              <w:tr w:rsidR="00CC3BF7" w:rsidTr="00A865A0">
                <w:trPr>
                  <w:trHeight w:val="165"/>
                </w:trPr>
                <w:sdt>
                  <w:sdtPr>
                    <w:rPr>
                      <w:rFonts w:ascii="Calibri" w:hAnsi="Calibri"/>
                      <w:szCs w:val="21"/>
                    </w:rPr>
                    <w:alias w:val="分行业成本分析-行业名称"/>
                    <w:tag w:val="_GBC_d621dfe26d3f4d6ba8e142175b7d9cb2"/>
                    <w:id w:val="-805304422"/>
                    <w:lock w:val="sdtLocked"/>
                    <w:placeholder>
                      <w:docPart w:val="GBC11111111111111111111111111111"/>
                    </w:placeholder>
                  </w:sdtPr>
                  <w:sdtContent>
                    <w:tc>
                      <w:tcPr>
                        <w:tcW w:w="543" w:type="pct"/>
                      </w:tcPr>
                      <w:p w:rsidR="00CC3BF7" w:rsidRDefault="00CC3BF7">
                        <w:pPr>
                          <w:rPr>
                            <w:rFonts w:ascii="Calibri" w:hAnsi="Calibri"/>
                            <w:szCs w:val="21"/>
                          </w:rPr>
                        </w:pPr>
                        <w:r w:rsidRPr="00CC3BF7">
                          <w:rPr>
                            <w:rFonts w:ascii="Calibri" w:hAnsi="Calibri" w:hint="eastAsia"/>
                            <w:szCs w:val="21"/>
                          </w:rPr>
                          <w:t>房地产</w:t>
                        </w:r>
                      </w:p>
                    </w:tc>
                  </w:sdtContent>
                </w:sdt>
                <w:sdt>
                  <w:sdtPr>
                    <w:rPr>
                      <w:szCs w:val="21"/>
                    </w:rPr>
                    <w:alias w:val="分行业成本分析-成本构成项目"/>
                    <w:tag w:val="_GBC_5d1f837232514759995b95b58ebd8d10"/>
                    <w:id w:val="-600023122"/>
                    <w:lock w:val="sdtLocked"/>
                    <w:placeholder>
                      <w:docPart w:val="GBC11111111111111111111111111111"/>
                    </w:placeholder>
                    <w:showingPlcHdr/>
                  </w:sdtPr>
                  <w:sdtContent>
                    <w:tc>
                      <w:tcPr>
                        <w:tcW w:w="499" w:type="pct"/>
                      </w:tcPr>
                      <w:p w:rsidR="00CC3BF7" w:rsidRDefault="00CC3BF7">
                        <w:pPr>
                          <w:rPr>
                            <w:szCs w:val="21"/>
                          </w:rPr>
                        </w:pPr>
                        <w:r w:rsidRPr="001852D3">
                          <w:rPr>
                            <w:rStyle w:val="af5"/>
                            <w:rFonts w:hint="eastAsia"/>
                          </w:rPr>
                          <w:t xml:space="preserve">　</w:t>
                        </w:r>
                      </w:p>
                    </w:tc>
                  </w:sdtContent>
                </w:sdt>
                <w:sdt>
                  <w:sdtPr>
                    <w:rPr>
                      <w:szCs w:val="21"/>
                    </w:rPr>
                    <w:alias w:val="分行业成本分析-分行业成本构成项目金额"/>
                    <w:tag w:val="_GBC_a51c92457c734490880a4f969fe85d95"/>
                    <w:id w:val="-207726891"/>
                    <w:lock w:val="sdtLocked"/>
                    <w:placeholder>
                      <w:docPart w:val="GBC11111111111111111111111111111"/>
                    </w:placeholder>
                  </w:sdtPr>
                  <w:sdtContent>
                    <w:tc>
                      <w:tcPr>
                        <w:tcW w:w="1106" w:type="pct"/>
                      </w:tcPr>
                      <w:p w:rsidR="00CC3BF7" w:rsidRDefault="0084099F">
                        <w:pPr>
                          <w:jc w:val="right"/>
                          <w:rPr>
                            <w:szCs w:val="21"/>
                          </w:rPr>
                        </w:pPr>
                        <w:r w:rsidRPr="00F04C95">
                          <w:rPr>
                            <w:rFonts w:hint="eastAsia"/>
                            <w:szCs w:val="21"/>
                          </w:rPr>
                          <w:t>830,249,905.94</w:t>
                        </w:r>
                      </w:p>
                    </w:tc>
                  </w:sdtContent>
                </w:sdt>
                <w:sdt>
                  <w:sdtPr>
                    <w:rPr>
                      <w:szCs w:val="21"/>
                    </w:rPr>
                    <w:alias w:val="分行业成本分析-分行业成本构成项目金额占成本比例"/>
                    <w:tag w:val="_GBC_6b0ebc5e22be45a08bdf5d6fd2e136a1"/>
                    <w:id w:val="-1878155772"/>
                    <w:lock w:val="sdtLocked"/>
                    <w:placeholder>
                      <w:docPart w:val="GBC11111111111111111111111111111"/>
                    </w:placeholder>
                  </w:sdtPr>
                  <w:sdtContent>
                    <w:tc>
                      <w:tcPr>
                        <w:tcW w:w="483" w:type="pct"/>
                      </w:tcPr>
                      <w:p w:rsidR="00CC3BF7" w:rsidRDefault="0084099F">
                        <w:pPr>
                          <w:jc w:val="right"/>
                          <w:rPr>
                            <w:szCs w:val="21"/>
                          </w:rPr>
                        </w:pPr>
                        <w:r>
                          <w:rPr>
                            <w:szCs w:val="21"/>
                          </w:rPr>
                          <w:t>2.36</w:t>
                        </w:r>
                      </w:p>
                    </w:tc>
                  </w:sdtContent>
                </w:sdt>
                <w:sdt>
                  <w:sdtPr>
                    <w:rPr>
                      <w:szCs w:val="21"/>
                    </w:rPr>
                    <w:alias w:val="分行业成本分析-分行业成本构成项目金额"/>
                    <w:tag w:val="_GBC_a2cd03acda8b4cb5ad8272957a4232c8"/>
                    <w:id w:val="1559206242"/>
                    <w:lock w:val="sdtLocked"/>
                    <w:placeholder>
                      <w:docPart w:val="GBC11111111111111111111111111111"/>
                    </w:placeholder>
                  </w:sdtPr>
                  <w:sdtContent>
                    <w:tc>
                      <w:tcPr>
                        <w:tcW w:w="1106" w:type="pct"/>
                      </w:tcPr>
                      <w:p w:rsidR="00CC3BF7" w:rsidRDefault="00CC3BF7">
                        <w:pPr>
                          <w:jc w:val="right"/>
                          <w:rPr>
                            <w:szCs w:val="21"/>
                          </w:rPr>
                        </w:pPr>
                        <w:r w:rsidRPr="00CC3BF7">
                          <w:rPr>
                            <w:szCs w:val="21"/>
                          </w:rPr>
                          <w:t>1,687,541,086.80</w:t>
                        </w:r>
                      </w:p>
                    </w:tc>
                  </w:sdtContent>
                </w:sdt>
                <w:sdt>
                  <w:sdtPr>
                    <w:rPr>
                      <w:szCs w:val="21"/>
                    </w:rPr>
                    <w:alias w:val="分行业成本分析-分行业成本构成项目金额占成本比例"/>
                    <w:tag w:val="_GBC_687398bc28594b77aec8ce326404acf3"/>
                    <w:id w:val="-1762218137"/>
                    <w:lock w:val="sdtLocked"/>
                    <w:placeholder>
                      <w:docPart w:val="GBC11111111111111111111111111111"/>
                    </w:placeholder>
                  </w:sdtPr>
                  <w:sdtContent>
                    <w:tc>
                      <w:tcPr>
                        <w:tcW w:w="445" w:type="pct"/>
                      </w:tcPr>
                      <w:p w:rsidR="00CC3BF7" w:rsidRDefault="0084099F">
                        <w:pPr>
                          <w:jc w:val="right"/>
                          <w:rPr>
                            <w:szCs w:val="21"/>
                          </w:rPr>
                        </w:pPr>
                        <w:r>
                          <w:rPr>
                            <w:szCs w:val="21"/>
                          </w:rPr>
                          <w:t>4.53</w:t>
                        </w:r>
                      </w:p>
                    </w:tc>
                  </w:sdtContent>
                </w:sdt>
                <w:sdt>
                  <w:sdtPr>
                    <w:rPr>
                      <w:szCs w:val="21"/>
                    </w:rPr>
                    <w:alias w:val="分行业成本分析-分行业成本构成项目金额同比增减比例"/>
                    <w:tag w:val="_GBC_a42cd2df27604a79a63802ce67db3b3b"/>
                    <w:id w:val="1932085685"/>
                    <w:lock w:val="sdtLocked"/>
                    <w:placeholder>
                      <w:docPart w:val="GBC11111111111111111111111111111"/>
                    </w:placeholder>
                  </w:sdtPr>
                  <w:sdtContent>
                    <w:tc>
                      <w:tcPr>
                        <w:tcW w:w="467" w:type="pct"/>
                      </w:tcPr>
                      <w:p w:rsidR="00CC3BF7" w:rsidRDefault="0084099F">
                        <w:pPr>
                          <w:jc w:val="right"/>
                          <w:rPr>
                            <w:szCs w:val="21"/>
                          </w:rPr>
                        </w:pPr>
                        <w:r>
                          <w:rPr>
                            <w:szCs w:val="21"/>
                          </w:rPr>
                          <w:t>-50.80</w:t>
                        </w:r>
                      </w:p>
                    </w:tc>
                  </w:sdtContent>
                </w:sdt>
                <w:sdt>
                  <w:sdtPr>
                    <w:rPr>
                      <w:szCs w:val="21"/>
                    </w:rPr>
                    <w:alias w:val="分行业成本分析-情况说明"/>
                    <w:tag w:val="_GBC_0c7b1dc7db804f8d9696974b04ae05e2"/>
                    <w:id w:val="-110054819"/>
                    <w:lock w:val="sdtLocked"/>
                    <w:placeholder>
                      <w:docPart w:val="GBC11111111111111111111111111111"/>
                    </w:placeholder>
                    <w:showingPlcHdr/>
                  </w:sdtPr>
                  <w:sdtContent>
                    <w:tc>
                      <w:tcPr>
                        <w:tcW w:w="351" w:type="pct"/>
                      </w:tcPr>
                      <w:p w:rsidR="00CC3BF7" w:rsidRDefault="00CC3BF7">
                        <w:pPr>
                          <w:rPr>
                            <w:szCs w:val="21"/>
                          </w:rPr>
                        </w:pPr>
                        <w:r w:rsidRPr="001852D3">
                          <w:rPr>
                            <w:rStyle w:val="af5"/>
                            <w:rFonts w:hint="eastAsia"/>
                          </w:rPr>
                          <w:t xml:space="preserve">　</w:t>
                        </w:r>
                      </w:p>
                    </w:tc>
                  </w:sdtContent>
                </w:sdt>
              </w:tr>
            </w:sdtContent>
          </w:sdt>
          <w:sdt>
            <w:sdtPr>
              <w:rPr>
                <w:rFonts w:ascii="Calibri" w:hAnsi="Calibri"/>
                <w:szCs w:val="21"/>
              </w:rPr>
              <w:alias w:val="分行业成本分析"/>
              <w:tag w:val="_GBC_936a686ed9fd4871bc973f086487a53f"/>
              <w:id w:val="617033967"/>
              <w:lock w:val="sdtLocked"/>
              <w:placeholder>
                <w:docPart w:val="GBC11111111111111111111111111111"/>
              </w:placeholder>
            </w:sdtPr>
            <w:sdtContent>
              <w:tr w:rsidR="00495287" w:rsidTr="00A865A0">
                <w:trPr>
                  <w:trHeight w:val="165"/>
                </w:trPr>
                <w:sdt>
                  <w:sdtPr>
                    <w:rPr>
                      <w:rFonts w:ascii="Calibri" w:hAnsi="Calibri"/>
                      <w:szCs w:val="21"/>
                    </w:rPr>
                    <w:alias w:val="分行业成本分析-行业名称"/>
                    <w:tag w:val="_GBC_d621dfe26d3f4d6ba8e142175b7d9cb2"/>
                    <w:id w:val="694891907"/>
                    <w:lock w:val="sdtLocked"/>
                    <w:placeholder>
                      <w:docPart w:val="GBC11111111111111111111111111111"/>
                    </w:placeholder>
                  </w:sdtPr>
                  <w:sdtEndPr>
                    <w:rPr>
                      <w:rFonts w:ascii="宋体" w:hAnsi="宋体"/>
                    </w:rPr>
                  </w:sdtEndPr>
                  <w:sdtContent>
                    <w:tc>
                      <w:tcPr>
                        <w:tcW w:w="543" w:type="pct"/>
                      </w:tcPr>
                      <w:p w:rsidR="00495287" w:rsidRDefault="00CC3BF7">
                        <w:pPr>
                          <w:jc w:val="left"/>
                          <w:rPr>
                            <w:szCs w:val="21"/>
                          </w:rPr>
                        </w:pPr>
                        <w:r w:rsidRPr="00CC3BF7">
                          <w:rPr>
                            <w:rFonts w:ascii="Calibri" w:hAnsi="Calibri" w:hint="eastAsia"/>
                            <w:szCs w:val="21"/>
                          </w:rPr>
                          <w:t>其</w:t>
                        </w:r>
                        <w:r w:rsidRPr="00CC3BF7">
                          <w:rPr>
                            <w:rFonts w:ascii="Calibri" w:hAnsi="Calibri"/>
                            <w:szCs w:val="21"/>
                          </w:rPr>
                          <w:t xml:space="preserve">  </w:t>
                        </w:r>
                        <w:r w:rsidRPr="00CC3BF7">
                          <w:rPr>
                            <w:rFonts w:ascii="Calibri" w:hAnsi="Calibri"/>
                            <w:szCs w:val="21"/>
                          </w:rPr>
                          <w:t>他</w:t>
                        </w:r>
                      </w:p>
                    </w:tc>
                  </w:sdtContent>
                </w:sdt>
                <w:sdt>
                  <w:sdtPr>
                    <w:rPr>
                      <w:szCs w:val="21"/>
                    </w:rPr>
                    <w:alias w:val="分行业成本分析-成本构成项目"/>
                    <w:tag w:val="_GBC_5d1f837232514759995b95b58ebd8d10"/>
                    <w:id w:val="1011023682"/>
                    <w:lock w:val="sdtLocked"/>
                    <w:placeholder>
                      <w:docPart w:val="GBC11111111111111111111111111111"/>
                    </w:placeholder>
                    <w:showingPlcHdr/>
                  </w:sdtPr>
                  <w:sdtContent>
                    <w:tc>
                      <w:tcPr>
                        <w:tcW w:w="499" w:type="pct"/>
                      </w:tcPr>
                      <w:p w:rsidR="00495287" w:rsidRDefault="008B2CD9">
                        <w:pPr>
                          <w:jc w:val="left"/>
                          <w:rPr>
                            <w:szCs w:val="21"/>
                          </w:rPr>
                        </w:pPr>
                        <w:r>
                          <w:rPr>
                            <w:rFonts w:hint="eastAsia"/>
                            <w:color w:val="333399"/>
                            <w:szCs w:val="21"/>
                          </w:rPr>
                          <w:t xml:space="preserve">　</w:t>
                        </w:r>
                      </w:p>
                    </w:tc>
                  </w:sdtContent>
                </w:sdt>
                <w:sdt>
                  <w:sdtPr>
                    <w:rPr>
                      <w:szCs w:val="21"/>
                    </w:rPr>
                    <w:alias w:val="分行业成本分析-分行业成本构成项目金额"/>
                    <w:tag w:val="_GBC_a51c92457c734490880a4f969fe85d95"/>
                    <w:id w:val="103540196"/>
                    <w:lock w:val="sdtLocked"/>
                    <w:placeholder>
                      <w:docPart w:val="GBC11111111111111111111111111111"/>
                    </w:placeholder>
                  </w:sdtPr>
                  <w:sdtContent>
                    <w:tc>
                      <w:tcPr>
                        <w:tcW w:w="1106" w:type="pct"/>
                      </w:tcPr>
                      <w:p w:rsidR="00495287" w:rsidRDefault="0084099F">
                        <w:pPr>
                          <w:jc w:val="right"/>
                          <w:rPr>
                            <w:szCs w:val="21"/>
                          </w:rPr>
                        </w:pPr>
                        <w:r w:rsidRPr="00F04C95">
                          <w:rPr>
                            <w:rFonts w:hint="eastAsia"/>
                            <w:szCs w:val="21"/>
                          </w:rPr>
                          <w:t>97,302,928.36</w:t>
                        </w:r>
                      </w:p>
                    </w:tc>
                  </w:sdtContent>
                </w:sdt>
                <w:sdt>
                  <w:sdtPr>
                    <w:rPr>
                      <w:szCs w:val="21"/>
                    </w:rPr>
                    <w:alias w:val="分行业成本分析-分行业成本构成项目金额占成本比例"/>
                    <w:tag w:val="_GBC_6b0ebc5e22be45a08bdf5d6fd2e136a1"/>
                    <w:id w:val="-1267153234"/>
                    <w:lock w:val="sdtLocked"/>
                    <w:placeholder>
                      <w:docPart w:val="GBC11111111111111111111111111111"/>
                    </w:placeholder>
                  </w:sdtPr>
                  <w:sdtContent>
                    <w:tc>
                      <w:tcPr>
                        <w:tcW w:w="483" w:type="pct"/>
                      </w:tcPr>
                      <w:p w:rsidR="00495287" w:rsidRDefault="0084099F">
                        <w:pPr>
                          <w:jc w:val="right"/>
                          <w:rPr>
                            <w:szCs w:val="21"/>
                          </w:rPr>
                        </w:pPr>
                        <w:r>
                          <w:rPr>
                            <w:szCs w:val="21"/>
                          </w:rPr>
                          <w:t>0.28</w:t>
                        </w:r>
                      </w:p>
                    </w:tc>
                  </w:sdtContent>
                </w:sdt>
                <w:sdt>
                  <w:sdtPr>
                    <w:rPr>
                      <w:szCs w:val="21"/>
                    </w:rPr>
                    <w:alias w:val="分行业成本分析-分行业成本构成项目金额"/>
                    <w:tag w:val="_GBC_a2cd03acda8b4cb5ad8272957a4232c8"/>
                    <w:id w:val="2022274289"/>
                    <w:lock w:val="sdtLocked"/>
                    <w:placeholder>
                      <w:docPart w:val="GBC11111111111111111111111111111"/>
                    </w:placeholder>
                  </w:sdtPr>
                  <w:sdtContent>
                    <w:tc>
                      <w:tcPr>
                        <w:tcW w:w="1106" w:type="pct"/>
                      </w:tcPr>
                      <w:p w:rsidR="00495287" w:rsidRDefault="00CC3BF7">
                        <w:pPr>
                          <w:jc w:val="right"/>
                          <w:rPr>
                            <w:szCs w:val="21"/>
                          </w:rPr>
                        </w:pPr>
                        <w:r w:rsidRPr="00CC3BF7">
                          <w:rPr>
                            <w:szCs w:val="21"/>
                          </w:rPr>
                          <w:t>125,390,199.42</w:t>
                        </w:r>
                      </w:p>
                    </w:tc>
                  </w:sdtContent>
                </w:sdt>
                <w:sdt>
                  <w:sdtPr>
                    <w:rPr>
                      <w:szCs w:val="21"/>
                    </w:rPr>
                    <w:alias w:val="分行业成本分析-分行业成本构成项目金额占成本比例"/>
                    <w:tag w:val="_GBC_687398bc28594b77aec8ce326404acf3"/>
                    <w:id w:val="-1879470280"/>
                    <w:lock w:val="sdtLocked"/>
                    <w:placeholder>
                      <w:docPart w:val="GBC11111111111111111111111111111"/>
                    </w:placeholder>
                  </w:sdtPr>
                  <w:sdtContent>
                    <w:tc>
                      <w:tcPr>
                        <w:tcW w:w="445" w:type="pct"/>
                      </w:tcPr>
                      <w:p w:rsidR="00495287" w:rsidRDefault="0084099F">
                        <w:pPr>
                          <w:jc w:val="right"/>
                          <w:rPr>
                            <w:szCs w:val="21"/>
                          </w:rPr>
                        </w:pPr>
                        <w:r>
                          <w:rPr>
                            <w:szCs w:val="21"/>
                          </w:rPr>
                          <w:t>0.34</w:t>
                        </w:r>
                      </w:p>
                    </w:tc>
                  </w:sdtContent>
                </w:sdt>
                <w:sdt>
                  <w:sdtPr>
                    <w:rPr>
                      <w:szCs w:val="21"/>
                    </w:rPr>
                    <w:alias w:val="分行业成本分析-分行业成本构成项目金额同比增减比例"/>
                    <w:tag w:val="_GBC_a42cd2df27604a79a63802ce67db3b3b"/>
                    <w:id w:val="-986008456"/>
                    <w:lock w:val="sdtLocked"/>
                    <w:placeholder>
                      <w:docPart w:val="GBC11111111111111111111111111111"/>
                    </w:placeholder>
                  </w:sdtPr>
                  <w:sdtContent>
                    <w:tc>
                      <w:tcPr>
                        <w:tcW w:w="467" w:type="pct"/>
                      </w:tcPr>
                      <w:p w:rsidR="00495287" w:rsidRDefault="0084099F">
                        <w:pPr>
                          <w:jc w:val="right"/>
                          <w:rPr>
                            <w:szCs w:val="21"/>
                          </w:rPr>
                        </w:pPr>
                        <w:r>
                          <w:rPr>
                            <w:szCs w:val="21"/>
                          </w:rPr>
                          <w:t>-22.40</w:t>
                        </w:r>
                      </w:p>
                    </w:tc>
                  </w:sdtContent>
                </w:sdt>
                <w:sdt>
                  <w:sdtPr>
                    <w:rPr>
                      <w:szCs w:val="21"/>
                    </w:rPr>
                    <w:alias w:val="分行业成本分析-情况说明"/>
                    <w:tag w:val="_GBC_0c7b1dc7db804f8d9696974b04ae05e2"/>
                    <w:id w:val="-1107894036"/>
                    <w:lock w:val="sdtLocked"/>
                    <w:placeholder>
                      <w:docPart w:val="GBC11111111111111111111111111111"/>
                    </w:placeholder>
                    <w:showingPlcHdr/>
                  </w:sdtPr>
                  <w:sdtContent>
                    <w:tc>
                      <w:tcPr>
                        <w:tcW w:w="351" w:type="pct"/>
                      </w:tcPr>
                      <w:p w:rsidR="00495287" w:rsidRDefault="008B2CD9">
                        <w:pPr>
                          <w:jc w:val="left"/>
                          <w:rPr>
                            <w:szCs w:val="21"/>
                          </w:rPr>
                        </w:pPr>
                        <w:r>
                          <w:rPr>
                            <w:rFonts w:hint="eastAsia"/>
                            <w:color w:val="333399"/>
                            <w:szCs w:val="21"/>
                          </w:rPr>
                          <w:t xml:space="preserve">　</w:t>
                        </w:r>
                      </w:p>
                    </w:tc>
                  </w:sdtContent>
                </w:sdt>
              </w:tr>
            </w:sdtContent>
          </w:sdt>
        </w:tbl>
        <w:p w:rsidR="00495287" w:rsidRDefault="00AF0C68">
          <w:pPr>
            <w:rPr>
              <w:szCs w:val="21"/>
            </w:rPr>
          </w:pPr>
        </w:p>
      </w:sdtContent>
    </w:sdt>
    <w:sdt>
      <w:sdtPr>
        <w:rPr>
          <w:rFonts w:ascii="宋体" w:hAnsi="宋体" w:cs="宋体"/>
          <w:b w:val="0"/>
          <w:bCs w:val="0"/>
          <w:kern w:val="0"/>
          <w:sz w:val="24"/>
          <w:szCs w:val="21"/>
        </w:rPr>
        <w:tag w:val="_GBC_436803406700456bb3c1d86a2f827e56"/>
        <w:id w:val="1619717291"/>
        <w:lock w:val="sdtLocked"/>
        <w:placeholder>
          <w:docPart w:val="GBC22222222222222222222222222222"/>
        </w:placeholder>
      </w:sdtPr>
      <w:sdtEndPr>
        <w:rPr>
          <w:sz w:val="21"/>
        </w:rPr>
      </w:sdtEndPr>
      <w:sdtContent>
        <w:p w:rsidR="00495287" w:rsidRPr="00A41E6E" w:rsidRDefault="008B2CD9">
          <w:pPr>
            <w:pStyle w:val="5"/>
            <w:numPr>
              <w:ilvl w:val="4"/>
              <w:numId w:val="46"/>
            </w:numPr>
            <w:ind w:left="420"/>
            <w:rPr>
              <w:szCs w:val="21"/>
            </w:rPr>
          </w:pPr>
          <w:r w:rsidRPr="00A41E6E">
            <w:rPr>
              <w:szCs w:val="21"/>
            </w:rPr>
            <w:t>主要供应商情况</w:t>
          </w:r>
        </w:p>
        <w:sdt>
          <w:sdtPr>
            <w:rPr>
              <w:szCs w:val="21"/>
            </w:rPr>
            <w:alias w:val="主要供应商情况"/>
            <w:tag w:val="_GBC_c85ed02b3d834242af23c513b89c54c2"/>
            <w:id w:val="1911026884"/>
            <w:lock w:val="sdtLocked"/>
            <w:placeholder>
              <w:docPart w:val="GBC22222222222222222222222222222"/>
            </w:placeholder>
          </w:sdtPr>
          <w:sdtContent>
            <w:p w:rsidR="002641F1" w:rsidRDefault="002641F1">
              <w:pPr>
                <w:rPr>
                  <w:szCs w:val="21"/>
                </w:rPr>
              </w:pPr>
            </w:p>
            <w:tbl>
              <w:tblPr>
                <w:tblW w:w="5000" w:type="pct"/>
                <w:tblLook w:val="04A0" w:firstRow="1" w:lastRow="0" w:firstColumn="1" w:lastColumn="0" w:noHBand="0" w:noVBand="1"/>
              </w:tblPr>
              <w:tblGrid>
                <w:gridCol w:w="5504"/>
                <w:gridCol w:w="3545"/>
              </w:tblGrid>
              <w:tr w:rsidR="002641F1" w:rsidRPr="002641F1" w:rsidTr="008432BB">
                <w:trPr>
                  <w:trHeight w:val="270"/>
                </w:trPr>
                <w:tc>
                  <w:tcPr>
                    <w:tcW w:w="3041" w:type="pct"/>
                    <w:tcBorders>
                      <w:top w:val="nil"/>
                      <w:left w:val="nil"/>
                      <w:bottom w:val="nil"/>
                      <w:right w:val="nil"/>
                    </w:tcBorders>
                    <w:shd w:val="clear" w:color="auto" w:fill="auto"/>
                    <w:noWrap/>
                    <w:vAlign w:val="center"/>
                    <w:hideMark/>
                  </w:tcPr>
                  <w:p w:rsidR="002641F1" w:rsidRPr="002641F1" w:rsidRDefault="002641F1" w:rsidP="002641F1">
                    <w:pPr>
                      <w:rPr>
                        <w:color w:val="000000"/>
                        <w:sz w:val="22"/>
                        <w:szCs w:val="22"/>
                      </w:rPr>
                    </w:pPr>
                    <w:r w:rsidRPr="002641F1">
                      <w:rPr>
                        <w:rFonts w:hint="eastAsia"/>
                        <w:color w:val="000000"/>
                        <w:sz w:val="22"/>
                        <w:szCs w:val="22"/>
                      </w:rPr>
                      <w:t>供应商前五</w:t>
                    </w:r>
                    <w:r w:rsidR="003A06F9">
                      <w:rPr>
                        <w:rFonts w:hint="eastAsia"/>
                        <w:color w:val="000000"/>
                        <w:sz w:val="22"/>
                        <w:szCs w:val="22"/>
                      </w:rPr>
                      <w:t>名</w:t>
                    </w:r>
                  </w:p>
                </w:tc>
                <w:tc>
                  <w:tcPr>
                    <w:tcW w:w="1959" w:type="pct"/>
                    <w:tcBorders>
                      <w:top w:val="nil"/>
                      <w:left w:val="nil"/>
                      <w:bottom w:val="nil"/>
                      <w:right w:val="nil"/>
                    </w:tcBorders>
                    <w:shd w:val="clear" w:color="auto" w:fill="auto"/>
                    <w:noWrap/>
                    <w:vAlign w:val="center"/>
                    <w:hideMark/>
                  </w:tcPr>
                  <w:p w:rsidR="002641F1" w:rsidRPr="002641F1" w:rsidRDefault="002641F1" w:rsidP="002641F1">
                    <w:pPr>
                      <w:jc w:val="right"/>
                      <w:rPr>
                        <w:color w:val="000000"/>
                        <w:sz w:val="22"/>
                        <w:szCs w:val="22"/>
                      </w:rPr>
                    </w:pPr>
                    <w:r w:rsidRPr="002641F1">
                      <w:rPr>
                        <w:rFonts w:hint="eastAsia"/>
                        <w:color w:val="000000"/>
                        <w:sz w:val="22"/>
                        <w:szCs w:val="22"/>
                      </w:rPr>
                      <w:t>单位：元</w:t>
                    </w:r>
                  </w:p>
                </w:tc>
              </w:tr>
              <w:tr w:rsidR="002641F1" w:rsidRPr="002641F1" w:rsidTr="008432BB">
                <w:trPr>
                  <w:trHeight w:val="270"/>
                </w:trPr>
                <w:tc>
                  <w:tcPr>
                    <w:tcW w:w="30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1F1" w:rsidRPr="002641F1" w:rsidRDefault="002641F1" w:rsidP="002641F1">
                    <w:pPr>
                      <w:rPr>
                        <w:rFonts w:ascii="Arial" w:hAnsi="Arial" w:cs="Arial"/>
                        <w:color w:val="000000"/>
                        <w:sz w:val="20"/>
                        <w:szCs w:val="20"/>
                      </w:rPr>
                    </w:pPr>
                    <w:proofErr w:type="gramStart"/>
                    <w:r w:rsidRPr="00D24BAC">
                      <w:rPr>
                        <w:color w:val="000000"/>
                        <w:sz w:val="22"/>
                        <w:szCs w:val="22"/>
                      </w:rPr>
                      <w:t>一</w:t>
                    </w:r>
                    <w:proofErr w:type="gramEnd"/>
                    <w:r w:rsidRPr="00D24BAC">
                      <w:rPr>
                        <w:color w:val="000000"/>
                        <w:sz w:val="22"/>
                        <w:szCs w:val="22"/>
                      </w:rPr>
                      <w:t xml:space="preserve">汽-大众销售有限责任公司 </w:t>
                    </w:r>
                  </w:p>
                </w:tc>
                <w:tc>
                  <w:tcPr>
                    <w:tcW w:w="1959" w:type="pct"/>
                    <w:tcBorders>
                      <w:top w:val="single" w:sz="4" w:space="0" w:color="auto"/>
                      <w:left w:val="nil"/>
                      <w:bottom w:val="single" w:sz="4" w:space="0" w:color="auto"/>
                      <w:right w:val="single" w:sz="4" w:space="0" w:color="auto"/>
                    </w:tcBorders>
                    <w:shd w:val="clear" w:color="auto" w:fill="auto"/>
                    <w:noWrap/>
                    <w:vAlign w:val="center"/>
                    <w:hideMark/>
                  </w:tcPr>
                  <w:p w:rsidR="002641F1" w:rsidRPr="002641F1" w:rsidRDefault="002641F1" w:rsidP="002641F1">
                    <w:pPr>
                      <w:rPr>
                        <w:color w:val="000000"/>
                        <w:sz w:val="22"/>
                        <w:szCs w:val="22"/>
                      </w:rPr>
                    </w:pPr>
                    <w:r w:rsidRPr="002641F1">
                      <w:rPr>
                        <w:rFonts w:hint="eastAsia"/>
                        <w:color w:val="000000"/>
                        <w:sz w:val="22"/>
                        <w:szCs w:val="22"/>
                      </w:rPr>
                      <w:t xml:space="preserve">  3,112,597,790.98 </w:t>
                    </w:r>
                  </w:p>
                </w:tc>
              </w:tr>
              <w:tr w:rsidR="002641F1" w:rsidRPr="002641F1" w:rsidTr="00D24BAC">
                <w:trPr>
                  <w:trHeight w:val="270"/>
                </w:trPr>
                <w:tc>
                  <w:tcPr>
                    <w:tcW w:w="3041" w:type="pct"/>
                    <w:tcBorders>
                      <w:top w:val="nil"/>
                      <w:left w:val="single" w:sz="4" w:space="0" w:color="auto"/>
                      <w:bottom w:val="single" w:sz="4" w:space="0" w:color="auto"/>
                      <w:right w:val="single" w:sz="4" w:space="0" w:color="auto"/>
                    </w:tcBorders>
                    <w:shd w:val="clear" w:color="auto" w:fill="auto"/>
                    <w:noWrap/>
                    <w:vAlign w:val="center"/>
                    <w:hideMark/>
                  </w:tcPr>
                  <w:p w:rsidR="002641F1" w:rsidRPr="002641F1" w:rsidRDefault="002641F1" w:rsidP="002641F1">
                    <w:pPr>
                      <w:rPr>
                        <w:color w:val="000000"/>
                        <w:sz w:val="22"/>
                        <w:szCs w:val="22"/>
                      </w:rPr>
                    </w:pPr>
                    <w:r w:rsidRPr="002641F1">
                      <w:rPr>
                        <w:rFonts w:hint="eastAsia"/>
                        <w:color w:val="000000"/>
                        <w:sz w:val="22"/>
                        <w:szCs w:val="22"/>
                      </w:rPr>
                      <w:t xml:space="preserve">上海上汽大众汽车销售有限公司 </w:t>
                    </w:r>
                  </w:p>
                </w:tc>
                <w:tc>
                  <w:tcPr>
                    <w:tcW w:w="1959" w:type="pct"/>
                    <w:tcBorders>
                      <w:top w:val="nil"/>
                      <w:left w:val="nil"/>
                      <w:bottom w:val="single" w:sz="4" w:space="0" w:color="auto"/>
                      <w:right w:val="single" w:sz="4" w:space="0" w:color="auto"/>
                    </w:tcBorders>
                    <w:shd w:val="clear" w:color="auto" w:fill="auto"/>
                    <w:noWrap/>
                    <w:vAlign w:val="center"/>
                    <w:hideMark/>
                  </w:tcPr>
                  <w:p w:rsidR="002641F1" w:rsidRPr="002641F1" w:rsidRDefault="002641F1" w:rsidP="002641F1">
                    <w:pPr>
                      <w:rPr>
                        <w:color w:val="000000"/>
                        <w:sz w:val="22"/>
                        <w:szCs w:val="22"/>
                      </w:rPr>
                    </w:pPr>
                    <w:r w:rsidRPr="002641F1">
                      <w:rPr>
                        <w:rFonts w:hint="eastAsia"/>
                        <w:color w:val="000000"/>
                        <w:sz w:val="22"/>
                        <w:szCs w:val="22"/>
                      </w:rPr>
                      <w:t xml:space="preserve">  2,925,654,085.54 </w:t>
                    </w:r>
                  </w:p>
                </w:tc>
              </w:tr>
              <w:tr w:rsidR="002641F1" w:rsidRPr="002641F1" w:rsidTr="00D24BAC">
                <w:trPr>
                  <w:trHeight w:val="270"/>
                </w:trPr>
                <w:tc>
                  <w:tcPr>
                    <w:tcW w:w="30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1F1" w:rsidRPr="002641F1" w:rsidRDefault="002641F1" w:rsidP="002641F1">
                    <w:pPr>
                      <w:rPr>
                        <w:rFonts w:ascii="Arial" w:hAnsi="Arial" w:cs="Arial"/>
                        <w:color w:val="000000"/>
                        <w:sz w:val="20"/>
                        <w:szCs w:val="20"/>
                      </w:rPr>
                    </w:pPr>
                    <w:r w:rsidRPr="00D24BAC">
                      <w:rPr>
                        <w:color w:val="000000"/>
                        <w:sz w:val="22"/>
                        <w:szCs w:val="22"/>
                      </w:rPr>
                      <w:lastRenderedPageBreak/>
                      <w:t>上海通用汽车有限公司</w:t>
                    </w:r>
                  </w:p>
                </w:tc>
                <w:tc>
                  <w:tcPr>
                    <w:tcW w:w="1959" w:type="pct"/>
                    <w:tcBorders>
                      <w:top w:val="single" w:sz="4" w:space="0" w:color="auto"/>
                      <w:left w:val="nil"/>
                      <w:bottom w:val="single" w:sz="4" w:space="0" w:color="auto"/>
                      <w:right w:val="single" w:sz="4" w:space="0" w:color="auto"/>
                    </w:tcBorders>
                    <w:shd w:val="clear" w:color="auto" w:fill="auto"/>
                    <w:noWrap/>
                    <w:vAlign w:val="center"/>
                    <w:hideMark/>
                  </w:tcPr>
                  <w:p w:rsidR="002641F1" w:rsidRPr="002641F1" w:rsidRDefault="002641F1" w:rsidP="002641F1">
                    <w:pPr>
                      <w:rPr>
                        <w:color w:val="000000"/>
                        <w:sz w:val="22"/>
                        <w:szCs w:val="22"/>
                      </w:rPr>
                    </w:pPr>
                    <w:r w:rsidRPr="002641F1">
                      <w:rPr>
                        <w:rFonts w:hint="eastAsia"/>
                        <w:color w:val="000000"/>
                        <w:sz w:val="22"/>
                        <w:szCs w:val="22"/>
                      </w:rPr>
                      <w:t xml:space="preserve">  2,768,313,333.48 </w:t>
                    </w:r>
                  </w:p>
                </w:tc>
              </w:tr>
              <w:tr w:rsidR="002641F1" w:rsidRPr="002641F1" w:rsidTr="008432BB">
                <w:trPr>
                  <w:trHeight w:val="270"/>
                </w:trPr>
                <w:tc>
                  <w:tcPr>
                    <w:tcW w:w="3041" w:type="pct"/>
                    <w:tcBorders>
                      <w:top w:val="nil"/>
                      <w:left w:val="single" w:sz="4" w:space="0" w:color="auto"/>
                      <w:bottom w:val="single" w:sz="4" w:space="0" w:color="auto"/>
                      <w:right w:val="single" w:sz="4" w:space="0" w:color="auto"/>
                    </w:tcBorders>
                    <w:shd w:val="clear" w:color="auto" w:fill="auto"/>
                    <w:noWrap/>
                    <w:vAlign w:val="center"/>
                    <w:hideMark/>
                  </w:tcPr>
                  <w:p w:rsidR="002641F1" w:rsidRPr="002641F1" w:rsidRDefault="002641F1" w:rsidP="002641F1">
                    <w:pPr>
                      <w:rPr>
                        <w:color w:val="000000"/>
                        <w:sz w:val="22"/>
                        <w:szCs w:val="22"/>
                      </w:rPr>
                    </w:pPr>
                    <w:r w:rsidRPr="002641F1">
                      <w:rPr>
                        <w:rFonts w:hint="eastAsia"/>
                        <w:color w:val="000000"/>
                        <w:sz w:val="22"/>
                        <w:szCs w:val="22"/>
                      </w:rPr>
                      <w:t xml:space="preserve">山西太钢不锈钢股份有限公司 </w:t>
                    </w:r>
                  </w:p>
                </w:tc>
                <w:tc>
                  <w:tcPr>
                    <w:tcW w:w="1959" w:type="pct"/>
                    <w:tcBorders>
                      <w:top w:val="nil"/>
                      <w:left w:val="nil"/>
                      <w:bottom w:val="single" w:sz="4" w:space="0" w:color="auto"/>
                      <w:right w:val="single" w:sz="4" w:space="0" w:color="auto"/>
                    </w:tcBorders>
                    <w:shd w:val="clear" w:color="auto" w:fill="auto"/>
                    <w:noWrap/>
                    <w:vAlign w:val="center"/>
                    <w:hideMark/>
                  </w:tcPr>
                  <w:p w:rsidR="002641F1" w:rsidRPr="002641F1" w:rsidRDefault="002641F1" w:rsidP="002641F1">
                    <w:pPr>
                      <w:rPr>
                        <w:color w:val="000000"/>
                        <w:sz w:val="22"/>
                        <w:szCs w:val="22"/>
                      </w:rPr>
                    </w:pPr>
                    <w:r w:rsidRPr="002641F1">
                      <w:rPr>
                        <w:rFonts w:hint="eastAsia"/>
                        <w:color w:val="000000"/>
                        <w:sz w:val="22"/>
                        <w:szCs w:val="22"/>
                      </w:rPr>
                      <w:t xml:space="preserve">  2,227,604,951.42 </w:t>
                    </w:r>
                  </w:p>
                </w:tc>
              </w:tr>
              <w:tr w:rsidR="002641F1" w:rsidRPr="002641F1" w:rsidTr="008432BB">
                <w:trPr>
                  <w:trHeight w:val="270"/>
                </w:trPr>
                <w:tc>
                  <w:tcPr>
                    <w:tcW w:w="3041" w:type="pct"/>
                    <w:tcBorders>
                      <w:top w:val="nil"/>
                      <w:left w:val="single" w:sz="4" w:space="0" w:color="auto"/>
                      <w:bottom w:val="single" w:sz="4" w:space="0" w:color="auto"/>
                      <w:right w:val="single" w:sz="4" w:space="0" w:color="auto"/>
                    </w:tcBorders>
                    <w:shd w:val="clear" w:color="auto" w:fill="auto"/>
                    <w:noWrap/>
                    <w:vAlign w:val="center"/>
                    <w:hideMark/>
                  </w:tcPr>
                  <w:p w:rsidR="002641F1" w:rsidRPr="002641F1" w:rsidRDefault="002641F1" w:rsidP="002641F1">
                    <w:pPr>
                      <w:rPr>
                        <w:color w:val="000000"/>
                        <w:sz w:val="22"/>
                        <w:szCs w:val="22"/>
                      </w:rPr>
                    </w:pPr>
                    <w:r w:rsidRPr="002641F1">
                      <w:rPr>
                        <w:rFonts w:hint="eastAsia"/>
                        <w:color w:val="000000"/>
                        <w:sz w:val="22"/>
                        <w:szCs w:val="22"/>
                      </w:rPr>
                      <w:t>中国进口汽车贸易有限公司</w:t>
                    </w:r>
                  </w:p>
                </w:tc>
                <w:tc>
                  <w:tcPr>
                    <w:tcW w:w="1959" w:type="pct"/>
                    <w:tcBorders>
                      <w:top w:val="nil"/>
                      <w:left w:val="nil"/>
                      <w:bottom w:val="single" w:sz="4" w:space="0" w:color="auto"/>
                      <w:right w:val="single" w:sz="4" w:space="0" w:color="auto"/>
                    </w:tcBorders>
                    <w:shd w:val="clear" w:color="auto" w:fill="auto"/>
                    <w:noWrap/>
                    <w:vAlign w:val="center"/>
                    <w:hideMark/>
                  </w:tcPr>
                  <w:p w:rsidR="002641F1" w:rsidRPr="002641F1" w:rsidRDefault="002641F1" w:rsidP="002641F1">
                    <w:pPr>
                      <w:rPr>
                        <w:color w:val="000000"/>
                        <w:sz w:val="22"/>
                        <w:szCs w:val="22"/>
                      </w:rPr>
                    </w:pPr>
                    <w:r w:rsidRPr="002641F1">
                      <w:rPr>
                        <w:rFonts w:hint="eastAsia"/>
                        <w:color w:val="000000"/>
                        <w:sz w:val="22"/>
                        <w:szCs w:val="22"/>
                      </w:rPr>
                      <w:t xml:space="preserve">  2,182,371,546.78 </w:t>
                    </w:r>
                  </w:p>
                </w:tc>
              </w:tr>
            </w:tbl>
            <w:p w:rsidR="00495287" w:rsidRDefault="00AF0C68">
              <w:pPr>
                <w:rPr>
                  <w:szCs w:val="21"/>
                </w:rPr>
              </w:pPr>
            </w:p>
          </w:sdtContent>
        </w:sdt>
      </w:sdtContent>
    </w:sdt>
    <w:p w:rsidR="00495287" w:rsidRDefault="00495287">
      <w:pPr>
        <w:rPr>
          <w:szCs w:val="21"/>
        </w:rPr>
      </w:pPr>
    </w:p>
    <w:sdt>
      <w:sdtPr>
        <w:rPr>
          <w:rFonts w:ascii="宋体" w:hAnsi="宋体" w:cs="宋体"/>
          <w:b w:val="0"/>
          <w:bCs w:val="0"/>
          <w:kern w:val="0"/>
          <w:sz w:val="24"/>
          <w:szCs w:val="21"/>
        </w:rPr>
        <w:tag w:val="_GBC_38c45efcd71345b48294a5894c60b989"/>
        <w:id w:val="-1809620104"/>
        <w:lock w:val="sdtLocked"/>
        <w:placeholder>
          <w:docPart w:val="GBC22222222222222222222222222222"/>
        </w:placeholder>
      </w:sdtPr>
      <w:sdtEndPr>
        <w:rPr>
          <w:sz w:val="21"/>
        </w:rPr>
      </w:sdtEndPr>
      <w:sdtContent>
        <w:p w:rsidR="00495287" w:rsidRDefault="008B2CD9">
          <w:pPr>
            <w:pStyle w:val="4"/>
            <w:numPr>
              <w:ilvl w:val="0"/>
              <w:numId w:val="10"/>
            </w:numPr>
            <w:rPr>
              <w:szCs w:val="21"/>
            </w:rPr>
          </w:pPr>
          <w:r>
            <w:rPr>
              <w:szCs w:val="21"/>
            </w:rPr>
            <w:t>费用</w:t>
          </w:r>
        </w:p>
        <w:sdt>
          <w:sdtPr>
            <w:rPr>
              <w:rFonts w:hint="eastAsia"/>
              <w:szCs w:val="21"/>
            </w:rPr>
            <w:alias w:val="费用情况说明"/>
            <w:tag w:val="_GBC_eee050e03aa544388e1f9dda6c5e1c3f"/>
            <w:id w:val="-189381308"/>
            <w:lock w:val="sdtLocked"/>
            <w:placeholder>
              <w:docPart w:val="GBC22222222222222222222222222222"/>
            </w:placeholder>
          </w:sdtPr>
          <w:sdtContent>
            <w:p w:rsidR="00B26B77" w:rsidRDefault="00B26B77">
              <w:pPr>
                <w:rPr>
                  <w:szCs w:val="21"/>
                </w:rPr>
              </w:pPr>
              <w:r w:rsidRPr="00B26B77">
                <w:rPr>
                  <w:rFonts w:hint="eastAsia"/>
                  <w:szCs w:val="21"/>
                </w:rPr>
                <w:t>三项费用情况（单位：万元）</w:t>
              </w:r>
            </w:p>
            <w:tbl>
              <w:tblPr>
                <w:tblW w:w="5000" w:type="pct"/>
                <w:tblLook w:val="04A0" w:firstRow="1" w:lastRow="0" w:firstColumn="1" w:lastColumn="0" w:noHBand="0" w:noVBand="1"/>
              </w:tblPr>
              <w:tblGrid>
                <w:gridCol w:w="1351"/>
                <w:gridCol w:w="2432"/>
                <w:gridCol w:w="2432"/>
                <w:gridCol w:w="1484"/>
                <w:gridCol w:w="1350"/>
              </w:tblGrid>
              <w:tr w:rsidR="00B26B77" w:rsidRPr="00B26B77" w:rsidTr="00A41E6E">
                <w:trPr>
                  <w:trHeight w:val="270"/>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6B77" w:rsidRPr="00B26B77" w:rsidRDefault="00B26B77" w:rsidP="00B26B77">
                    <w:pPr>
                      <w:rPr>
                        <w:color w:val="000000"/>
                        <w:sz w:val="22"/>
                        <w:szCs w:val="22"/>
                      </w:rPr>
                    </w:pPr>
                    <w:r w:rsidRPr="00B26B77">
                      <w:rPr>
                        <w:rFonts w:hint="eastAsia"/>
                        <w:color w:val="000000"/>
                        <w:sz w:val="22"/>
                        <w:szCs w:val="22"/>
                      </w:rPr>
                      <w:t>费用项目</w:t>
                    </w:r>
                  </w:p>
                </w:tc>
                <w:tc>
                  <w:tcPr>
                    <w:tcW w:w="1344" w:type="pct"/>
                    <w:tcBorders>
                      <w:top w:val="single" w:sz="4" w:space="0" w:color="auto"/>
                      <w:left w:val="nil"/>
                      <w:bottom w:val="single" w:sz="4" w:space="0" w:color="auto"/>
                      <w:right w:val="single" w:sz="4" w:space="0" w:color="auto"/>
                    </w:tcBorders>
                    <w:shd w:val="clear" w:color="auto" w:fill="auto"/>
                    <w:hideMark/>
                  </w:tcPr>
                  <w:p w:rsidR="00B26B77" w:rsidRPr="00B26B77" w:rsidRDefault="00B26B77" w:rsidP="00A41E6E">
                    <w:pPr>
                      <w:jc w:val="right"/>
                      <w:rPr>
                        <w:color w:val="000000"/>
                        <w:sz w:val="22"/>
                        <w:szCs w:val="22"/>
                      </w:rPr>
                    </w:pPr>
                    <w:r w:rsidRPr="00B26B77">
                      <w:rPr>
                        <w:rFonts w:hint="eastAsia"/>
                        <w:color w:val="000000"/>
                        <w:sz w:val="22"/>
                        <w:szCs w:val="22"/>
                      </w:rPr>
                      <w:t>2014年</w:t>
                    </w:r>
                  </w:p>
                </w:tc>
                <w:tc>
                  <w:tcPr>
                    <w:tcW w:w="1344" w:type="pct"/>
                    <w:tcBorders>
                      <w:top w:val="single" w:sz="4" w:space="0" w:color="auto"/>
                      <w:left w:val="nil"/>
                      <w:bottom w:val="single" w:sz="4" w:space="0" w:color="auto"/>
                      <w:right w:val="single" w:sz="4" w:space="0" w:color="auto"/>
                    </w:tcBorders>
                    <w:shd w:val="clear" w:color="auto" w:fill="auto"/>
                    <w:hideMark/>
                  </w:tcPr>
                  <w:p w:rsidR="00B26B77" w:rsidRPr="00B26B77" w:rsidRDefault="00B26B77" w:rsidP="00A41E6E">
                    <w:pPr>
                      <w:jc w:val="right"/>
                      <w:rPr>
                        <w:color w:val="000000"/>
                        <w:sz w:val="22"/>
                        <w:szCs w:val="22"/>
                      </w:rPr>
                    </w:pPr>
                    <w:r w:rsidRPr="00B26B77">
                      <w:rPr>
                        <w:rFonts w:hint="eastAsia"/>
                        <w:color w:val="000000"/>
                        <w:sz w:val="22"/>
                        <w:szCs w:val="22"/>
                      </w:rPr>
                      <w:t>2013年</w:t>
                    </w:r>
                  </w:p>
                </w:tc>
                <w:tc>
                  <w:tcPr>
                    <w:tcW w:w="820" w:type="pct"/>
                    <w:tcBorders>
                      <w:top w:val="single" w:sz="4" w:space="0" w:color="auto"/>
                      <w:left w:val="nil"/>
                      <w:bottom w:val="single" w:sz="4" w:space="0" w:color="auto"/>
                      <w:right w:val="single" w:sz="4" w:space="0" w:color="auto"/>
                    </w:tcBorders>
                    <w:shd w:val="clear" w:color="auto" w:fill="auto"/>
                    <w:hideMark/>
                  </w:tcPr>
                  <w:p w:rsidR="00B26B77" w:rsidRPr="00B26B77" w:rsidRDefault="00B26B77" w:rsidP="00A41E6E">
                    <w:pPr>
                      <w:jc w:val="right"/>
                      <w:rPr>
                        <w:color w:val="000000"/>
                        <w:sz w:val="22"/>
                        <w:szCs w:val="22"/>
                      </w:rPr>
                    </w:pPr>
                    <w:r w:rsidRPr="00B26B77">
                      <w:rPr>
                        <w:rFonts w:hint="eastAsia"/>
                        <w:color w:val="000000"/>
                        <w:sz w:val="22"/>
                        <w:szCs w:val="22"/>
                      </w:rPr>
                      <w:t>增减额</w:t>
                    </w:r>
                  </w:p>
                </w:tc>
                <w:tc>
                  <w:tcPr>
                    <w:tcW w:w="746" w:type="pct"/>
                    <w:tcBorders>
                      <w:top w:val="single" w:sz="4" w:space="0" w:color="auto"/>
                      <w:left w:val="nil"/>
                      <w:bottom w:val="single" w:sz="4" w:space="0" w:color="auto"/>
                      <w:right w:val="single" w:sz="4" w:space="0" w:color="auto"/>
                    </w:tcBorders>
                    <w:shd w:val="clear" w:color="auto" w:fill="auto"/>
                    <w:hideMark/>
                  </w:tcPr>
                  <w:p w:rsidR="00B26B77" w:rsidRPr="00B26B77" w:rsidRDefault="00B26B77" w:rsidP="00A41E6E">
                    <w:pPr>
                      <w:jc w:val="right"/>
                      <w:rPr>
                        <w:color w:val="000000"/>
                        <w:sz w:val="22"/>
                        <w:szCs w:val="22"/>
                      </w:rPr>
                    </w:pPr>
                    <w:r w:rsidRPr="00B26B77">
                      <w:rPr>
                        <w:rFonts w:hint="eastAsia"/>
                        <w:color w:val="000000"/>
                        <w:sz w:val="22"/>
                        <w:szCs w:val="22"/>
                      </w:rPr>
                      <w:t>增减幅度</w:t>
                    </w:r>
                  </w:p>
                </w:tc>
              </w:tr>
              <w:tr w:rsidR="00B26B77" w:rsidRPr="00B26B77" w:rsidTr="00A41E6E">
                <w:trPr>
                  <w:trHeight w:val="270"/>
                </w:trPr>
                <w:tc>
                  <w:tcPr>
                    <w:tcW w:w="746" w:type="pct"/>
                    <w:tcBorders>
                      <w:top w:val="nil"/>
                      <w:left w:val="single" w:sz="4" w:space="0" w:color="auto"/>
                      <w:bottom w:val="single" w:sz="4" w:space="0" w:color="auto"/>
                      <w:right w:val="single" w:sz="4" w:space="0" w:color="auto"/>
                    </w:tcBorders>
                    <w:shd w:val="clear" w:color="auto" w:fill="auto"/>
                    <w:vAlign w:val="center"/>
                    <w:hideMark/>
                  </w:tcPr>
                  <w:p w:rsidR="00B26B77" w:rsidRPr="00B26B77" w:rsidRDefault="00B26B77" w:rsidP="00B26B77">
                    <w:pPr>
                      <w:rPr>
                        <w:color w:val="000000"/>
                        <w:sz w:val="22"/>
                        <w:szCs w:val="22"/>
                      </w:rPr>
                    </w:pPr>
                    <w:r w:rsidRPr="00B26B77">
                      <w:rPr>
                        <w:rFonts w:hint="eastAsia"/>
                        <w:color w:val="000000"/>
                        <w:sz w:val="22"/>
                        <w:szCs w:val="22"/>
                      </w:rPr>
                      <w:t>销售费用</w:t>
                    </w:r>
                  </w:p>
                </w:tc>
                <w:tc>
                  <w:tcPr>
                    <w:tcW w:w="1344" w:type="pct"/>
                    <w:tcBorders>
                      <w:top w:val="nil"/>
                      <w:left w:val="nil"/>
                      <w:bottom w:val="single" w:sz="4" w:space="0" w:color="auto"/>
                      <w:right w:val="single" w:sz="4" w:space="0" w:color="auto"/>
                    </w:tcBorders>
                    <w:shd w:val="clear" w:color="auto" w:fill="auto"/>
                    <w:noWrap/>
                    <w:vAlign w:val="bottom"/>
                    <w:hideMark/>
                  </w:tcPr>
                  <w:p w:rsidR="00B26B77" w:rsidRPr="00B26B77" w:rsidRDefault="00B26B77" w:rsidP="00A41E6E">
                    <w:pPr>
                      <w:jc w:val="right"/>
                      <w:rPr>
                        <w:color w:val="000000"/>
                        <w:sz w:val="22"/>
                        <w:szCs w:val="22"/>
                      </w:rPr>
                    </w:pPr>
                    <w:r w:rsidRPr="00B26B77">
                      <w:rPr>
                        <w:rFonts w:hint="eastAsia"/>
                        <w:color w:val="000000"/>
                        <w:sz w:val="22"/>
                        <w:szCs w:val="22"/>
                      </w:rPr>
                      <w:t xml:space="preserve">       97,335.04 </w:t>
                    </w:r>
                  </w:p>
                </w:tc>
                <w:tc>
                  <w:tcPr>
                    <w:tcW w:w="1344" w:type="pct"/>
                    <w:tcBorders>
                      <w:top w:val="nil"/>
                      <w:left w:val="nil"/>
                      <w:bottom w:val="single" w:sz="4" w:space="0" w:color="auto"/>
                      <w:right w:val="single" w:sz="4" w:space="0" w:color="auto"/>
                    </w:tcBorders>
                    <w:shd w:val="clear" w:color="auto" w:fill="auto"/>
                    <w:noWrap/>
                    <w:vAlign w:val="bottom"/>
                    <w:hideMark/>
                  </w:tcPr>
                  <w:p w:rsidR="00B26B77" w:rsidRPr="00B26B77" w:rsidRDefault="00B26B77" w:rsidP="00A41E6E">
                    <w:pPr>
                      <w:jc w:val="right"/>
                      <w:rPr>
                        <w:color w:val="000000"/>
                        <w:sz w:val="22"/>
                        <w:szCs w:val="22"/>
                      </w:rPr>
                    </w:pPr>
                    <w:r w:rsidRPr="00B26B77">
                      <w:rPr>
                        <w:rFonts w:hint="eastAsia"/>
                        <w:color w:val="000000"/>
                        <w:sz w:val="22"/>
                        <w:szCs w:val="22"/>
                      </w:rPr>
                      <w:t xml:space="preserve">       95,182.64 </w:t>
                    </w:r>
                  </w:p>
                </w:tc>
                <w:tc>
                  <w:tcPr>
                    <w:tcW w:w="820" w:type="pct"/>
                    <w:tcBorders>
                      <w:top w:val="nil"/>
                      <w:left w:val="nil"/>
                      <w:bottom w:val="single" w:sz="4" w:space="0" w:color="auto"/>
                      <w:right w:val="single" w:sz="4" w:space="0" w:color="auto"/>
                    </w:tcBorders>
                    <w:shd w:val="clear" w:color="auto" w:fill="auto"/>
                    <w:hideMark/>
                  </w:tcPr>
                  <w:p w:rsidR="00B26B77" w:rsidRPr="00B26B77" w:rsidRDefault="00B26B77" w:rsidP="00A41E6E">
                    <w:pPr>
                      <w:jc w:val="right"/>
                      <w:rPr>
                        <w:color w:val="000000"/>
                        <w:sz w:val="22"/>
                        <w:szCs w:val="22"/>
                      </w:rPr>
                    </w:pPr>
                    <w:r w:rsidRPr="00B26B77">
                      <w:rPr>
                        <w:rFonts w:hint="eastAsia"/>
                        <w:color w:val="000000"/>
                        <w:sz w:val="22"/>
                        <w:szCs w:val="22"/>
                      </w:rPr>
                      <w:t>2,152.40</w:t>
                    </w:r>
                  </w:p>
                </w:tc>
                <w:tc>
                  <w:tcPr>
                    <w:tcW w:w="746" w:type="pct"/>
                    <w:tcBorders>
                      <w:top w:val="nil"/>
                      <w:left w:val="nil"/>
                      <w:bottom w:val="single" w:sz="4" w:space="0" w:color="auto"/>
                      <w:right w:val="single" w:sz="4" w:space="0" w:color="auto"/>
                    </w:tcBorders>
                    <w:shd w:val="clear" w:color="auto" w:fill="auto"/>
                    <w:hideMark/>
                  </w:tcPr>
                  <w:p w:rsidR="00B26B77" w:rsidRPr="00B26B77" w:rsidRDefault="00B26B77" w:rsidP="00A41E6E">
                    <w:pPr>
                      <w:jc w:val="right"/>
                      <w:rPr>
                        <w:color w:val="000000"/>
                        <w:sz w:val="22"/>
                        <w:szCs w:val="22"/>
                      </w:rPr>
                    </w:pPr>
                    <w:r w:rsidRPr="00B26B77">
                      <w:rPr>
                        <w:rFonts w:hint="eastAsia"/>
                        <w:color w:val="000000"/>
                        <w:sz w:val="22"/>
                        <w:szCs w:val="22"/>
                      </w:rPr>
                      <w:t>2.26%</w:t>
                    </w:r>
                  </w:p>
                </w:tc>
              </w:tr>
              <w:tr w:rsidR="00B26B77" w:rsidRPr="00B26B77" w:rsidTr="00A41E6E">
                <w:trPr>
                  <w:trHeight w:val="270"/>
                </w:trPr>
                <w:tc>
                  <w:tcPr>
                    <w:tcW w:w="746" w:type="pct"/>
                    <w:tcBorders>
                      <w:top w:val="nil"/>
                      <w:left w:val="single" w:sz="4" w:space="0" w:color="auto"/>
                      <w:bottom w:val="single" w:sz="4" w:space="0" w:color="auto"/>
                      <w:right w:val="single" w:sz="4" w:space="0" w:color="auto"/>
                    </w:tcBorders>
                    <w:shd w:val="clear" w:color="auto" w:fill="auto"/>
                    <w:vAlign w:val="center"/>
                    <w:hideMark/>
                  </w:tcPr>
                  <w:p w:rsidR="00B26B77" w:rsidRPr="00B26B77" w:rsidRDefault="00B26B77" w:rsidP="00B26B77">
                    <w:pPr>
                      <w:rPr>
                        <w:color w:val="000000"/>
                        <w:sz w:val="22"/>
                        <w:szCs w:val="22"/>
                      </w:rPr>
                    </w:pPr>
                    <w:r w:rsidRPr="00B26B77">
                      <w:rPr>
                        <w:rFonts w:hint="eastAsia"/>
                        <w:color w:val="000000"/>
                        <w:sz w:val="22"/>
                        <w:szCs w:val="22"/>
                      </w:rPr>
                      <w:t>管理费用</w:t>
                    </w:r>
                  </w:p>
                </w:tc>
                <w:tc>
                  <w:tcPr>
                    <w:tcW w:w="1344" w:type="pct"/>
                    <w:tcBorders>
                      <w:top w:val="nil"/>
                      <w:left w:val="nil"/>
                      <w:bottom w:val="single" w:sz="4" w:space="0" w:color="auto"/>
                      <w:right w:val="single" w:sz="4" w:space="0" w:color="auto"/>
                    </w:tcBorders>
                    <w:shd w:val="clear" w:color="auto" w:fill="auto"/>
                    <w:noWrap/>
                    <w:vAlign w:val="bottom"/>
                    <w:hideMark/>
                  </w:tcPr>
                  <w:p w:rsidR="00B26B77" w:rsidRPr="00B26B77" w:rsidRDefault="00B26B77" w:rsidP="00A41E6E">
                    <w:pPr>
                      <w:jc w:val="right"/>
                      <w:rPr>
                        <w:color w:val="000000"/>
                        <w:sz w:val="22"/>
                        <w:szCs w:val="22"/>
                      </w:rPr>
                    </w:pPr>
                    <w:r w:rsidRPr="00B26B77">
                      <w:rPr>
                        <w:rFonts w:hint="eastAsia"/>
                        <w:color w:val="000000"/>
                        <w:sz w:val="22"/>
                        <w:szCs w:val="22"/>
                      </w:rPr>
                      <w:t xml:space="preserve">       68,662.30 </w:t>
                    </w:r>
                  </w:p>
                </w:tc>
                <w:tc>
                  <w:tcPr>
                    <w:tcW w:w="1344" w:type="pct"/>
                    <w:tcBorders>
                      <w:top w:val="nil"/>
                      <w:left w:val="nil"/>
                      <w:bottom w:val="single" w:sz="4" w:space="0" w:color="auto"/>
                      <w:right w:val="single" w:sz="4" w:space="0" w:color="auto"/>
                    </w:tcBorders>
                    <w:shd w:val="clear" w:color="auto" w:fill="auto"/>
                    <w:noWrap/>
                    <w:vAlign w:val="bottom"/>
                    <w:hideMark/>
                  </w:tcPr>
                  <w:p w:rsidR="00B26B77" w:rsidRPr="00B26B77" w:rsidRDefault="00B26B77" w:rsidP="00A41E6E">
                    <w:pPr>
                      <w:jc w:val="right"/>
                      <w:rPr>
                        <w:color w:val="000000"/>
                        <w:sz w:val="22"/>
                        <w:szCs w:val="22"/>
                      </w:rPr>
                    </w:pPr>
                    <w:r w:rsidRPr="00B26B77">
                      <w:rPr>
                        <w:rFonts w:hint="eastAsia"/>
                        <w:color w:val="000000"/>
                        <w:sz w:val="22"/>
                        <w:szCs w:val="22"/>
                      </w:rPr>
                      <w:t xml:space="preserve">       69,682.13 </w:t>
                    </w:r>
                  </w:p>
                </w:tc>
                <w:tc>
                  <w:tcPr>
                    <w:tcW w:w="820" w:type="pct"/>
                    <w:tcBorders>
                      <w:top w:val="nil"/>
                      <w:left w:val="nil"/>
                      <w:bottom w:val="single" w:sz="4" w:space="0" w:color="auto"/>
                      <w:right w:val="single" w:sz="4" w:space="0" w:color="auto"/>
                    </w:tcBorders>
                    <w:shd w:val="clear" w:color="auto" w:fill="auto"/>
                    <w:hideMark/>
                  </w:tcPr>
                  <w:p w:rsidR="00B26B77" w:rsidRPr="00B26B77" w:rsidRDefault="00B26B77" w:rsidP="00A41E6E">
                    <w:pPr>
                      <w:jc w:val="right"/>
                      <w:rPr>
                        <w:color w:val="000000"/>
                        <w:sz w:val="22"/>
                        <w:szCs w:val="22"/>
                      </w:rPr>
                    </w:pPr>
                    <w:r w:rsidRPr="00B26B77">
                      <w:rPr>
                        <w:rFonts w:hint="eastAsia"/>
                        <w:color w:val="000000"/>
                        <w:sz w:val="22"/>
                        <w:szCs w:val="22"/>
                      </w:rPr>
                      <w:t>-1,019.83</w:t>
                    </w:r>
                  </w:p>
                </w:tc>
                <w:tc>
                  <w:tcPr>
                    <w:tcW w:w="746" w:type="pct"/>
                    <w:tcBorders>
                      <w:top w:val="nil"/>
                      <w:left w:val="nil"/>
                      <w:bottom w:val="single" w:sz="4" w:space="0" w:color="auto"/>
                      <w:right w:val="single" w:sz="4" w:space="0" w:color="auto"/>
                    </w:tcBorders>
                    <w:shd w:val="clear" w:color="auto" w:fill="auto"/>
                    <w:hideMark/>
                  </w:tcPr>
                  <w:p w:rsidR="00B26B77" w:rsidRPr="00B26B77" w:rsidRDefault="00B26B77" w:rsidP="00A41E6E">
                    <w:pPr>
                      <w:jc w:val="right"/>
                      <w:rPr>
                        <w:color w:val="000000"/>
                        <w:sz w:val="22"/>
                        <w:szCs w:val="22"/>
                      </w:rPr>
                    </w:pPr>
                    <w:r w:rsidRPr="00B26B77">
                      <w:rPr>
                        <w:rFonts w:hint="eastAsia"/>
                        <w:color w:val="000000"/>
                        <w:sz w:val="22"/>
                        <w:szCs w:val="22"/>
                      </w:rPr>
                      <w:t>-1.46%</w:t>
                    </w:r>
                  </w:p>
                </w:tc>
              </w:tr>
              <w:tr w:rsidR="00B26B77" w:rsidRPr="00B26B77" w:rsidTr="00A41E6E">
                <w:trPr>
                  <w:trHeight w:val="270"/>
                </w:trPr>
                <w:tc>
                  <w:tcPr>
                    <w:tcW w:w="746" w:type="pct"/>
                    <w:tcBorders>
                      <w:top w:val="nil"/>
                      <w:left w:val="single" w:sz="4" w:space="0" w:color="auto"/>
                      <w:bottom w:val="single" w:sz="4" w:space="0" w:color="auto"/>
                      <w:right w:val="single" w:sz="4" w:space="0" w:color="auto"/>
                    </w:tcBorders>
                    <w:shd w:val="clear" w:color="auto" w:fill="auto"/>
                    <w:vAlign w:val="center"/>
                    <w:hideMark/>
                  </w:tcPr>
                  <w:p w:rsidR="00B26B77" w:rsidRPr="00B26B77" w:rsidRDefault="00B26B77" w:rsidP="00B26B77">
                    <w:pPr>
                      <w:rPr>
                        <w:color w:val="000000"/>
                        <w:sz w:val="22"/>
                        <w:szCs w:val="22"/>
                      </w:rPr>
                    </w:pPr>
                    <w:r w:rsidRPr="00B26B77">
                      <w:rPr>
                        <w:rFonts w:hint="eastAsia"/>
                        <w:color w:val="000000"/>
                        <w:sz w:val="22"/>
                        <w:szCs w:val="22"/>
                      </w:rPr>
                      <w:t>财务费用</w:t>
                    </w:r>
                  </w:p>
                </w:tc>
                <w:tc>
                  <w:tcPr>
                    <w:tcW w:w="1344" w:type="pct"/>
                    <w:tcBorders>
                      <w:top w:val="nil"/>
                      <w:left w:val="nil"/>
                      <w:bottom w:val="single" w:sz="4" w:space="0" w:color="auto"/>
                      <w:right w:val="single" w:sz="4" w:space="0" w:color="auto"/>
                    </w:tcBorders>
                    <w:shd w:val="clear" w:color="auto" w:fill="auto"/>
                    <w:noWrap/>
                    <w:vAlign w:val="bottom"/>
                    <w:hideMark/>
                  </w:tcPr>
                  <w:p w:rsidR="00B26B77" w:rsidRPr="00B26B77" w:rsidRDefault="00B26B77" w:rsidP="00A41E6E">
                    <w:pPr>
                      <w:jc w:val="right"/>
                      <w:rPr>
                        <w:color w:val="000000"/>
                        <w:sz w:val="22"/>
                        <w:szCs w:val="22"/>
                      </w:rPr>
                    </w:pPr>
                    <w:r w:rsidRPr="00B26B77">
                      <w:rPr>
                        <w:rFonts w:hint="eastAsia"/>
                        <w:color w:val="000000"/>
                        <w:sz w:val="22"/>
                        <w:szCs w:val="22"/>
                      </w:rPr>
                      <w:t xml:space="preserve">       20,325.22 </w:t>
                    </w:r>
                  </w:p>
                </w:tc>
                <w:tc>
                  <w:tcPr>
                    <w:tcW w:w="1344" w:type="pct"/>
                    <w:tcBorders>
                      <w:top w:val="nil"/>
                      <w:left w:val="nil"/>
                      <w:bottom w:val="single" w:sz="4" w:space="0" w:color="auto"/>
                      <w:right w:val="single" w:sz="4" w:space="0" w:color="auto"/>
                    </w:tcBorders>
                    <w:shd w:val="clear" w:color="auto" w:fill="auto"/>
                    <w:noWrap/>
                    <w:vAlign w:val="bottom"/>
                    <w:hideMark/>
                  </w:tcPr>
                  <w:p w:rsidR="00B26B77" w:rsidRPr="00B26B77" w:rsidRDefault="00B26B77" w:rsidP="00A41E6E">
                    <w:pPr>
                      <w:jc w:val="right"/>
                      <w:rPr>
                        <w:color w:val="000000"/>
                        <w:sz w:val="22"/>
                        <w:szCs w:val="22"/>
                      </w:rPr>
                    </w:pPr>
                    <w:r w:rsidRPr="00B26B77">
                      <w:rPr>
                        <w:rFonts w:hint="eastAsia"/>
                        <w:color w:val="000000"/>
                        <w:sz w:val="22"/>
                        <w:szCs w:val="22"/>
                      </w:rPr>
                      <w:t xml:space="preserve">       22,476.21 </w:t>
                    </w:r>
                  </w:p>
                </w:tc>
                <w:tc>
                  <w:tcPr>
                    <w:tcW w:w="820" w:type="pct"/>
                    <w:tcBorders>
                      <w:top w:val="nil"/>
                      <w:left w:val="nil"/>
                      <w:bottom w:val="single" w:sz="4" w:space="0" w:color="auto"/>
                      <w:right w:val="single" w:sz="4" w:space="0" w:color="auto"/>
                    </w:tcBorders>
                    <w:shd w:val="clear" w:color="auto" w:fill="auto"/>
                    <w:hideMark/>
                  </w:tcPr>
                  <w:p w:rsidR="00B26B77" w:rsidRPr="00B26B77" w:rsidRDefault="00B26B77" w:rsidP="00A41E6E">
                    <w:pPr>
                      <w:jc w:val="right"/>
                      <w:rPr>
                        <w:color w:val="000000"/>
                        <w:sz w:val="22"/>
                        <w:szCs w:val="22"/>
                      </w:rPr>
                    </w:pPr>
                    <w:r w:rsidRPr="00B26B77">
                      <w:rPr>
                        <w:rFonts w:hint="eastAsia"/>
                        <w:color w:val="000000"/>
                        <w:sz w:val="22"/>
                        <w:szCs w:val="22"/>
                      </w:rPr>
                      <w:t>-2,150.99</w:t>
                    </w:r>
                  </w:p>
                </w:tc>
                <w:tc>
                  <w:tcPr>
                    <w:tcW w:w="746" w:type="pct"/>
                    <w:tcBorders>
                      <w:top w:val="nil"/>
                      <w:left w:val="nil"/>
                      <w:bottom w:val="single" w:sz="4" w:space="0" w:color="auto"/>
                      <w:right w:val="single" w:sz="4" w:space="0" w:color="auto"/>
                    </w:tcBorders>
                    <w:shd w:val="clear" w:color="auto" w:fill="auto"/>
                    <w:hideMark/>
                  </w:tcPr>
                  <w:p w:rsidR="00B26B77" w:rsidRPr="00B26B77" w:rsidRDefault="00B26B77" w:rsidP="00A41E6E">
                    <w:pPr>
                      <w:jc w:val="right"/>
                      <w:rPr>
                        <w:color w:val="000000"/>
                        <w:sz w:val="22"/>
                        <w:szCs w:val="22"/>
                      </w:rPr>
                    </w:pPr>
                    <w:r w:rsidRPr="00B26B77">
                      <w:rPr>
                        <w:rFonts w:hint="eastAsia"/>
                        <w:color w:val="000000"/>
                        <w:sz w:val="22"/>
                        <w:szCs w:val="22"/>
                      </w:rPr>
                      <w:t>-9.57%</w:t>
                    </w:r>
                  </w:p>
                </w:tc>
              </w:tr>
              <w:tr w:rsidR="00B26B77" w:rsidRPr="00B26B77" w:rsidTr="00A41E6E">
                <w:trPr>
                  <w:trHeight w:val="270"/>
                </w:trPr>
                <w:tc>
                  <w:tcPr>
                    <w:tcW w:w="746" w:type="pct"/>
                    <w:tcBorders>
                      <w:top w:val="nil"/>
                      <w:left w:val="single" w:sz="4" w:space="0" w:color="auto"/>
                      <w:bottom w:val="single" w:sz="4" w:space="0" w:color="auto"/>
                      <w:right w:val="single" w:sz="4" w:space="0" w:color="auto"/>
                    </w:tcBorders>
                    <w:shd w:val="clear" w:color="auto" w:fill="auto"/>
                    <w:vAlign w:val="center"/>
                    <w:hideMark/>
                  </w:tcPr>
                  <w:p w:rsidR="00B26B77" w:rsidRPr="00B26B77" w:rsidRDefault="00B26B77" w:rsidP="00B26B77">
                    <w:pPr>
                      <w:rPr>
                        <w:color w:val="000000"/>
                        <w:sz w:val="22"/>
                        <w:szCs w:val="22"/>
                      </w:rPr>
                    </w:pPr>
                    <w:r w:rsidRPr="00B26B77">
                      <w:rPr>
                        <w:rFonts w:hint="eastAsia"/>
                        <w:color w:val="000000"/>
                        <w:sz w:val="22"/>
                        <w:szCs w:val="22"/>
                      </w:rPr>
                      <w:t>合计</w:t>
                    </w:r>
                  </w:p>
                </w:tc>
                <w:tc>
                  <w:tcPr>
                    <w:tcW w:w="1344" w:type="pct"/>
                    <w:tcBorders>
                      <w:top w:val="nil"/>
                      <w:left w:val="nil"/>
                      <w:bottom w:val="single" w:sz="4" w:space="0" w:color="auto"/>
                      <w:right w:val="single" w:sz="4" w:space="0" w:color="auto"/>
                    </w:tcBorders>
                    <w:shd w:val="clear" w:color="auto" w:fill="auto"/>
                    <w:hideMark/>
                  </w:tcPr>
                  <w:p w:rsidR="00B26B77" w:rsidRPr="00B26B77" w:rsidRDefault="00B26B77" w:rsidP="00A41E6E">
                    <w:pPr>
                      <w:jc w:val="right"/>
                      <w:rPr>
                        <w:color w:val="000000"/>
                        <w:sz w:val="22"/>
                        <w:szCs w:val="22"/>
                      </w:rPr>
                    </w:pPr>
                    <w:r w:rsidRPr="00B26B77">
                      <w:rPr>
                        <w:rFonts w:hint="eastAsia"/>
                        <w:color w:val="000000"/>
                        <w:sz w:val="22"/>
                        <w:szCs w:val="22"/>
                      </w:rPr>
                      <w:t>186,322.56</w:t>
                    </w:r>
                  </w:p>
                </w:tc>
                <w:tc>
                  <w:tcPr>
                    <w:tcW w:w="1344" w:type="pct"/>
                    <w:tcBorders>
                      <w:top w:val="nil"/>
                      <w:left w:val="nil"/>
                      <w:bottom w:val="single" w:sz="4" w:space="0" w:color="auto"/>
                      <w:right w:val="single" w:sz="4" w:space="0" w:color="auto"/>
                    </w:tcBorders>
                    <w:shd w:val="clear" w:color="auto" w:fill="auto"/>
                    <w:hideMark/>
                  </w:tcPr>
                  <w:p w:rsidR="00B26B77" w:rsidRPr="00B26B77" w:rsidRDefault="00B26B77" w:rsidP="00A41E6E">
                    <w:pPr>
                      <w:jc w:val="right"/>
                      <w:rPr>
                        <w:color w:val="000000"/>
                        <w:sz w:val="22"/>
                        <w:szCs w:val="22"/>
                      </w:rPr>
                    </w:pPr>
                    <w:r w:rsidRPr="00B26B77">
                      <w:rPr>
                        <w:rFonts w:hint="eastAsia"/>
                        <w:color w:val="000000"/>
                        <w:sz w:val="22"/>
                        <w:szCs w:val="22"/>
                      </w:rPr>
                      <w:t>187,340.98</w:t>
                    </w:r>
                  </w:p>
                </w:tc>
                <w:tc>
                  <w:tcPr>
                    <w:tcW w:w="820" w:type="pct"/>
                    <w:tcBorders>
                      <w:top w:val="nil"/>
                      <w:left w:val="nil"/>
                      <w:bottom w:val="single" w:sz="4" w:space="0" w:color="auto"/>
                      <w:right w:val="single" w:sz="4" w:space="0" w:color="auto"/>
                    </w:tcBorders>
                    <w:shd w:val="clear" w:color="auto" w:fill="auto"/>
                    <w:hideMark/>
                  </w:tcPr>
                  <w:p w:rsidR="00B26B77" w:rsidRPr="00B26B77" w:rsidRDefault="00B26B77" w:rsidP="00A41E6E">
                    <w:pPr>
                      <w:jc w:val="right"/>
                      <w:rPr>
                        <w:color w:val="000000"/>
                        <w:sz w:val="22"/>
                        <w:szCs w:val="22"/>
                      </w:rPr>
                    </w:pPr>
                    <w:r w:rsidRPr="00B26B77">
                      <w:rPr>
                        <w:rFonts w:hint="eastAsia"/>
                        <w:color w:val="000000"/>
                        <w:sz w:val="22"/>
                        <w:szCs w:val="22"/>
                      </w:rPr>
                      <w:t>-1,018.42</w:t>
                    </w:r>
                  </w:p>
                </w:tc>
                <w:tc>
                  <w:tcPr>
                    <w:tcW w:w="746" w:type="pct"/>
                    <w:tcBorders>
                      <w:top w:val="nil"/>
                      <w:left w:val="nil"/>
                      <w:bottom w:val="single" w:sz="4" w:space="0" w:color="auto"/>
                      <w:right w:val="single" w:sz="4" w:space="0" w:color="auto"/>
                    </w:tcBorders>
                    <w:shd w:val="clear" w:color="auto" w:fill="auto"/>
                    <w:hideMark/>
                  </w:tcPr>
                  <w:p w:rsidR="00B26B77" w:rsidRPr="00B26B77" w:rsidRDefault="00B26B77" w:rsidP="00A41E6E">
                    <w:pPr>
                      <w:jc w:val="right"/>
                      <w:rPr>
                        <w:color w:val="000000"/>
                        <w:sz w:val="22"/>
                        <w:szCs w:val="22"/>
                      </w:rPr>
                    </w:pPr>
                    <w:r w:rsidRPr="00B26B77">
                      <w:rPr>
                        <w:rFonts w:hint="eastAsia"/>
                        <w:color w:val="000000"/>
                        <w:sz w:val="22"/>
                        <w:szCs w:val="22"/>
                      </w:rPr>
                      <w:t>-0.54%</w:t>
                    </w:r>
                  </w:p>
                </w:tc>
              </w:tr>
            </w:tbl>
            <w:p w:rsidR="00495287" w:rsidRDefault="00AF0C68">
              <w:pPr>
                <w:rPr>
                  <w:szCs w:val="21"/>
                </w:rPr>
              </w:pPr>
            </w:p>
          </w:sdtContent>
        </w:sdt>
      </w:sdtContent>
    </w:sdt>
    <w:p w:rsidR="00495287" w:rsidRDefault="00495287">
      <w:pPr>
        <w:rPr>
          <w:szCs w:val="21"/>
        </w:rPr>
      </w:pPr>
    </w:p>
    <w:sdt>
      <w:sdtPr>
        <w:rPr>
          <w:rFonts w:ascii="宋体" w:hAnsi="宋体" w:cs="宋体" w:hint="eastAsia"/>
          <w:b w:val="0"/>
          <w:bCs w:val="0"/>
          <w:kern w:val="0"/>
          <w:sz w:val="24"/>
          <w:szCs w:val="21"/>
        </w:rPr>
        <w:tag w:val="_GBC_17f05328e5654e99b7083bed21242bcf"/>
        <w:id w:val="-1052152820"/>
        <w:lock w:val="sdtLocked"/>
        <w:placeholder>
          <w:docPart w:val="GBC22222222222222222222222222222"/>
        </w:placeholder>
      </w:sdtPr>
      <w:sdtEndPr>
        <w:rPr>
          <w:sz w:val="21"/>
        </w:rPr>
      </w:sdtEndPr>
      <w:sdtContent>
        <w:p w:rsidR="00495287" w:rsidRPr="00A865A0" w:rsidRDefault="008B2CD9">
          <w:pPr>
            <w:pStyle w:val="4"/>
            <w:numPr>
              <w:ilvl w:val="0"/>
              <w:numId w:val="10"/>
            </w:numPr>
            <w:rPr>
              <w:szCs w:val="21"/>
            </w:rPr>
          </w:pPr>
          <w:r w:rsidRPr="00A865A0">
            <w:rPr>
              <w:szCs w:val="21"/>
            </w:rPr>
            <w:t>现金流</w:t>
          </w:r>
        </w:p>
        <w:sdt>
          <w:sdtPr>
            <w:rPr>
              <w:rFonts w:hint="eastAsia"/>
              <w:szCs w:val="21"/>
            </w:rPr>
            <w:alias w:val="现金流的影响分析"/>
            <w:tag w:val="_GBC_9cbc78882f854ff6b0883f8b43f97177"/>
            <w:id w:val="-401611599"/>
            <w:lock w:val="sdtLocked"/>
            <w:placeholder>
              <w:docPart w:val="GBC22222222222222222222222222222"/>
            </w:placeholder>
          </w:sdtPr>
          <w:sdtContent>
            <w:p w:rsidR="00A41E6E" w:rsidRPr="00A41E6E" w:rsidRDefault="00A41E6E" w:rsidP="00A41E6E">
              <w:pPr>
                <w:rPr>
                  <w:color w:val="000000"/>
                  <w:sz w:val="20"/>
                  <w:szCs w:val="20"/>
                </w:rPr>
              </w:pPr>
              <w:r w:rsidRPr="00A41E6E">
                <w:rPr>
                  <w:szCs w:val="21"/>
                </w:rPr>
                <w:t>1.本期经营活动产生的现金流量净额为</w:t>
              </w:r>
              <w:r>
                <w:rPr>
                  <w:rFonts w:hint="eastAsia"/>
                  <w:szCs w:val="21"/>
                </w:rPr>
                <w:t>-127</w:t>
              </w:r>
              <w:r w:rsidR="00982284">
                <w:rPr>
                  <w:rFonts w:hint="eastAsia"/>
                  <w:szCs w:val="21"/>
                </w:rPr>
                <w:t>,</w:t>
              </w:r>
              <w:r>
                <w:rPr>
                  <w:rFonts w:hint="eastAsia"/>
                  <w:szCs w:val="21"/>
                </w:rPr>
                <w:t>510.51</w:t>
              </w:r>
              <w:r w:rsidRPr="00A41E6E">
                <w:rPr>
                  <w:szCs w:val="21"/>
                </w:rPr>
                <w:t xml:space="preserve">万元 ,主要系本期融资租赁业务规模扩大而支付的租赁资产货款增加。 </w:t>
              </w:r>
            </w:p>
            <w:p w:rsidR="00A41E6E" w:rsidRPr="00A41E6E" w:rsidRDefault="00A41E6E" w:rsidP="00A41E6E">
              <w:pPr>
                <w:rPr>
                  <w:szCs w:val="21"/>
                </w:rPr>
              </w:pPr>
              <w:r w:rsidRPr="00A41E6E">
                <w:rPr>
                  <w:szCs w:val="21"/>
                </w:rPr>
                <w:t>2. 本期投资活动产生的现金流量净额为</w:t>
              </w:r>
              <w:r>
                <w:rPr>
                  <w:rFonts w:hint="eastAsia"/>
                  <w:szCs w:val="21"/>
                </w:rPr>
                <w:t>-35,812.24</w:t>
              </w:r>
              <w:r w:rsidRPr="00A41E6E">
                <w:rPr>
                  <w:szCs w:val="21"/>
                </w:rPr>
                <w:t>万元 ,主要系本期子公司中大投资公司出资3.52亿元参与财通证券增资所致。</w:t>
              </w:r>
            </w:p>
            <w:p w:rsidR="00495287" w:rsidRDefault="00A41E6E" w:rsidP="00A41E6E">
              <w:pPr>
                <w:rPr>
                  <w:szCs w:val="21"/>
                </w:rPr>
              </w:pPr>
              <w:r w:rsidRPr="00A41E6E">
                <w:rPr>
                  <w:szCs w:val="21"/>
                </w:rPr>
                <w:t>3. 本期筹资活动产生的现金流量净额为</w:t>
              </w:r>
              <w:r>
                <w:rPr>
                  <w:rFonts w:hint="eastAsia"/>
                  <w:szCs w:val="21"/>
                </w:rPr>
                <w:t>136,393.26</w:t>
              </w:r>
              <w:r w:rsidRPr="00A41E6E">
                <w:rPr>
                  <w:szCs w:val="21"/>
                </w:rPr>
                <w:t>万元 ,主要系本期公司完成了股票非公开发行，扣除手续费后实际到账14.65亿元</w:t>
              </w:r>
            </w:p>
          </w:sdtContent>
        </w:sdt>
      </w:sdtContent>
    </w:sdt>
    <w:p w:rsidR="00495287" w:rsidRDefault="00495287">
      <w:pPr>
        <w:rPr>
          <w:szCs w:val="21"/>
        </w:rPr>
      </w:pPr>
    </w:p>
    <w:p w:rsidR="007C3876" w:rsidRPr="00A865A0" w:rsidRDefault="00CE363A" w:rsidP="00A865A0">
      <w:pPr>
        <w:pStyle w:val="4"/>
        <w:numPr>
          <w:ilvl w:val="0"/>
          <w:numId w:val="10"/>
        </w:numPr>
        <w:rPr>
          <w:szCs w:val="21"/>
        </w:rPr>
      </w:pPr>
      <w:r>
        <w:rPr>
          <w:rFonts w:hint="eastAsia"/>
          <w:szCs w:val="21"/>
        </w:rPr>
        <w:t>其他</w:t>
      </w:r>
    </w:p>
    <w:sdt>
      <w:sdtPr>
        <w:rPr>
          <w:rFonts w:ascii="宋体" w:hAnsi="宋体" w:cs="宋体"/>
          <w:b w:val="0"/>
          <w:bCs w:val="0"/>
          <w:kern w:val="0"/>
          <w:sz w:val="24"/>
          <w:szCs w:val="21"/>
        </w:rPr>
        <w:tag w:val="_GBC_af3225e80ba045a799be3d30c96fc27d"/>
        <w:id w:val="-1431107442"/>
        <w:lock w:val="sdtLocked"/>
        <w:placeholder>
          <w:docPart w:val="GBC22222222222222222222222222222"/>
        </w:placeholder>
      </w:sdtPr>
      <w:sdtEndPr>
        <w:rPr>
          <w:rFonts w:asciiTheme="minorEastAsia" w:eastAsiaTheme="minorEastAsia" w:hAnsiTheme="minorEastAsia" w:hint="eastAsia"/>
          <w:sz w:val="21"/>
        </w:rPr>
      </w:sdtEndPr>
      <w:sdtContent>
        <w:p w:rsidR="007C3876" w:rsidRDefault="00CE363A">
          <w:pPr>
            <w:pStyle w:val="5"/>
            <w:numPr>
              <w:ilvl w:val="0"/>
              <w:numId w:val="32"/>
            </w:numPr>
            <w:tabs>
              <w:tab w:val="left" w:pos="602"/>
            </w:tabs>
            <w:rPr>
              <w:szCs w:val="21"/>
            </w:rPr>
          </w:pPr>
          <w:r>
            <w:rPr>
              <w:szCs w:val="21"/>
            </w:rPr>
            <w:t>公司前期各类融资、重大资产重组事项实施进度分析说明</w:t>
          </w:r>
        </w:p>
        <w:sdt>
          <w:sdtPr>
            <w:rPr>
              <w:rFonts w:hint="eastAsia"/>
              <w:szCs w:val="21"/>
            </w:rPr>
            <w:alias w:val="公司对规划目标的实施进度进行的分析"/>
            <w:tag w:val="_GBC_8609742a263c4d01b835ac92db619943"/>
            <w:id w:val="495155558"/>
            <w:lock w:val="sdtLocked"/>
            <w:placeholder>
              <w:docPart w:val="GBC22222222222222222222222222222"/>
            </w:placeholder>
          </w:sdtPr>
          <w:sdtContent>
            <w:p w:rsidR="007C3876" w:rsidRDefault="00CE363A" w:rsidP="00176260">
              <w:pPr>
                <w:ind w:firstLineChars="200" w:firstLine="420"/>
              </w:pPr>
              <w:r>
                <w:rPr>
                  <w:rFonts w:hint="eastAsia"/>
                  <w:szCs w:val="21"/>
                </w:rPr>
                <w:t>1、</w:t>
              </w:r>
              <w:r w:rsidRPr="007B46E0">
                <w:rPr>
                  <w:szCs w:val="21"/>
                </w:rPr>
                <w:t>2014年7月10日，中国证监会核发《关于核准浙江物产中大元通集团股份有限公司非公开发行股票的批复》（证监许可[2014]661号）；2014年8月6</w:t>
              </w:r>
              <w:r>
                <w:rPr>
                  <w:szCs w:val="21"/>
                </w:rPr>
                <w:t>日</w:t>
              </w:r>
              <w:r>
                <w:rPr>
                  <w:rFonts w:hint="eastAsia"/>
                  <w:szCs w:val="21"/>
                </w:rPr>
                <w:t>，</w:t>
              </w:r>
              <w:r w:rsidRPr="007B46E0">
                <w:rPr>
                  <w:szCs w:val="21"/>
                </w:rPr>
                <w:t>本次发行新增股份在中国证券登记结算有限责任公司上海分公司办理完毕股份登记托管手续</w:t>
              </w:r>
              <w:r>
                <w:rPr>
                  <w:rFonts w:hint="eastAsia"/>
                  <w:szCs w:val="21"/>
                </w:rPr>
                <w:t>，共计发行股份</w:t>
              </w:r>
              <w:r>
                <w:t>205,479,452</w:t>
              </w:r>
              <w:r>
                <w:rPr>
                  <w:rFonts w:hint="eastAsia"/>
                </w:rPr>
                <w:t>股，募集资金总额为</w:t>
              </w:r>
              <w:r>
                <w:t>1,499,999,999.60</w:t>
              </w:r>
              <w:r>
                <w:rPr>
                  <w:rFonts w:hint="eastAsia"/>
                </w:rPr>
                <w:t>元，募集资金净额为</w:t>
              </w:r>
              <w:r>
                <w:t>1,465,615,620.15</w:t>
              </w:r>
              <w:r>
                <w:rPr>
                  <w:rFonts w:hint="eastAsia"/>
                </w:rPr>
                <w:t>元。公司2014年度非公开发行实施进度详见</w:t>
              </w:r>
              <w:r>
                <w:rPr>
                  <w:rFonts w:hint="eastAsia"/>
                  <w:szCs w:val="21"/>
                </w:rPr>
                <w:t>本节</w:t>
              </w:r>
              <w:r>
                <w:rPr>
                  <w:szCs w:val="21"/>
                </w:rPr>
                <w:t>“</w:t>
              </w:r>
              <w:r>
                <w:rPr>
                  <w:rFonts w:hint="eastAsia"/>
                  <w:szCs w:val="21"/>
                </w:rPr>
                <w:t>募集资金使用情况</w:t>
              </w:r>
              <w:r>
                <w:rPr>
                  <w:szCs w:val="21"/>
                </w:rPr>
                <w:t>”</w:t>
              </w:r>
              <w:r>
                <w:rPr>
                  <w:rFonts w:hint="eastAsia"/>
                  <w:szCs w:val="21"/>
                </w:rPr>
                <w:t>部分的内容。</w:t>
              </w:r>
            </w:p>
            <w:p w:rsidR="007C3876" w:rsidRPr="00E14C78" w:rsidRDefault="00CE363A" w:rsidP="00176260">
              <w:pPr>
                <w:ind w:firstLineChars="200" w:firstLine="420"/>
              </w:pPr>
              <w:r>
                <w:rPr>
                  <w:rFonts w:hint="eastAsia"/>
                </w:rPr>
                <w:t>2、</w:t>
              </w:r>
              <w:r w:rsidRPr="009D50FC">
                <w:t>2015年2月12日</w:t>
              </w:r>
              <w:r>
                <w:rPr>
                  <w:rFonts w:hint="eastAsia"/>
                </w:rPr>
                <w:t>，公司召开七届九次董事会、七届六次监事会审议通过了</w:t>
              </w:r>
              <w:r w:rsidRPr="00E14C78">
                <w:rPr>
                  <w:rFonts w:hint="eastAsia"/>
                </w:rPr>
                <w:t>《浙江物产中大元通集团股份有限公司吸收合并浙江省物产集团有限公司及发行股份购买资产并募集配套资金暨关联交易预案》等与</w:t>
              </w:r>
              <w:r>
                <w:rPr>
                  <w:rFonts w:hint="eastAsia"/>
                </w:rPr>
                <w:t>公司本次</w:t>
              </w:r>
              <w:r w:rsidRPr="00E14C78">
                <w:rPr>
                  <w:rFonts w:hint="eastAsia"/>
                </w:rPr>
                <w:t>重大资产重组相关的议案。</w:t>
              </w:r>
              <w:r>
                <w:rPr>
                  <w:rFonts w:hint="eastAsia"/>
                </w:rPr>
                <w:t>本次重大资产重组方案为：公司拟</w:t>
              </w:r>
              <w:r w:rsidRPr="00D255CC">
                <w:rPr>
                  <w:rFonts w:hint="eastAsia"/>
                </w:rPr>
                <w:t>向浙江省综合资产经营有限公司</w:t>
              </w:r>
              <w:r w:rsidRPr="00D255CC">
                <w:t>(以下简称“综资公司”)及浙江省交通投资集团有限公司(以下简称“交通集团”)发行股份吸收合并物产集团；向煌迅投资有限公司发行股份购买其持有的物产国际9.6%股权；同时向浙江物产2015年度员工持股计划、浙江天堂</w:t>
              </w:r>
              <w:proofErr w:type="gramStart"/>
              <w:r w:rsidRPr="00D255CC">
                <w:t>硅谷融源股权</w:t>
              </w:r>
              <w:proofErr w:type="gramEnd"/>
              <w:r w:rsidRPr="00D255CC">
                <w:t>投资合伙企业(有限合伙)、深圳市</w:t>
              </w:r>
              <w:proofErr w:type="gramStart"/>
              <w:r w:rsidRPr="00D255CC">
                <w:t>信浙投资</w:t>
              </w:r>
              <w:proofErr w:type="gramEnd"/>
              <w:r w:rsidRPr="00D255CC">
                <w:t>中心(有限合伙)、上海中植鑫荞投资管理有限公司、北京君联资本管理有限</w:t>
              </w:r>
              <w:r w:rsidRPr="00D255CC">
                <w:rPr>
                  <w:rFonts w:hint="eastAsia"/>
                </w:rPr>
                <w:t>公司、上海</w:t>
              </w:r>
              <w:proofErr w:type="gramStart"/>
              <w:r w:rsidRPr="00D255CC">
                <w:rPr>
                  <w:rFonts w:hint="eastAsia"/>
                </w:rPr>
                <w:t>赛领丰禾</w:t>
              </w:r>
              <w:proofErr w:type="gramEnd"/>
              <w:r w:rsidRPr="00D255CC">
                <w:rPr>
                  <w:rFonts w:hint="eastAsia"/>
                </w:rPr>
                <w:t>股权投资基金合伙企业</w:t>
              </w:r>
              <w:r w:rsidRPr="00D255CC">
                <w:t>(有限合伙)、</w:t>
              </w:r>
              <w:proofErr w:type="gramStart"/>
              <w:r w:rsidRPr="00D255CC">
                <w:t>兴证证券</w:t>
              </w:r>
              <w:proofErr w:type="gramEnd"/>
              <w:r w:rsidRPr="00D255CC">
                <w:t>资产管理有限公司、三花控股集团有限公司、华安未来资产管理(上海)有限公司等9</w:t>
              </w:r>
              <w:proofErr w:type="gramStart"/>
              <w:r w:rsidRPr="00D255CC">
                <w:t>名特定</w:t>
              </w:r>
              <w:proofErr w:type="gramEnd"/>
              <w:r w:rsidRPr="00D255CC">
                <w:t>投资者非公开发行股份募集配套资金</w:t>
              </w:r>
              <w:r>
                <w:rPr>
                  <w:rFonts w:hint="eastAsia"/>
                </w:rPr>
                <w:t>,具体内容详见刊载于上海证券交易所网站的相关公告。</w:t>
              </w:r>
              <w:r w:rsidRPr="00E14C78">
                <w:rPr>
                  <w:rFonts w:hint="eastAsia"/>
                </w:rPr>
                <w:t>目前，本公司</w:t>
              </w:r>
              <w:r>
                <w:rPr>
                  <w:rFonts w:hint="eastAsia"/>
                </w:rPr>
                <w:t>、物产集团</w:t>
              </w:r>
              <w:r w:rsidRPr="00E14C78">
                <w:rPr>
                  <w:rFonts w:hint="eastAsia"/>
                </w:rPr>
                <w:t>及相关各方正在积极推进本次重大资产重组相关工作。本次重大资产重组所涉及的审计、评估等各项工作正在进行，相关申报材料制作尚未完成。待相关工作完成后，本公司将再次召开董事会审议本次重大资产重组的相关事项。</w:t>
              </w:r>
            </w:p>
          </w:sdtContent>
        </w:sdt>
      </w:sdtContent>
    </w:sdt>
    <w:sdt>
      <w:sdtPr>
        <w:rPr>
          <w:rFonts w:ascii="宋体" w:hAnsi="宋体" w:cs="宋体"/>
          <w:b w:val="0"/>
          <w:bCs w:val="0"/>
          <w:kern w:val="0"/>
          <w:sz w:val="24"/>
          <w:szCs w:val="21"/>
        </w:rPr>
        <w:tag w:val="_GBC_bb6c9f52d98a468ba8ef32d85235e725"/>
        <w:id w:val="-1433889053"/>
        <w:lock w:val="sdtLocked"/>
        <w:placeholder>
          <w:docPart w:val="GBC22222222222222222222222222222"/>
        </w:placeholder>
      </w:sdtPr>
      <w:sdtEndPr>
        <w:rPr>
          <w:rFonts w:asciiTheme="minorEastAsia" w:eastAsiaTheme="minorEastAsia" w:hAnsiTheme="minorEastAsia" w:hint="eastAsia"/>
          <w:sz w:val="21"/>
        </w:rPr>
      </w:sdtEndPr>
      <w:sdtContent>
        <w:p w:rsidR="007C3876" w:rsidRDefault="00CE363A">
          <w:pPr>
            <w:pStyle w:val="5"/>
            <w:numPr>
              <w:ilvl w:val="0"/>
              <w:numId w:val="32"/>
            </w:numPr>
            <w:tabs>
              <w:tab w:val="left" w:pos="588"/>
            </w:tabs>
            <w:ind w:hangingChars="175"/>
            <w:rPr>
              <w:szCs w:val="21"/>
            </w:rPr>
          </w:pPr>
          <w:r>
            <w:rPr>
              <w:szCs w:val="21"/>
            </w:rPr>
            <w:t>发展战略和经营计划进展说明</w:t>
          </w:r>
        </w:p>
        <w:sdt>
          <w:sdtPr>
            <w:rPr>
              <w:rFonts w:hint="eastAsia"/>
              <w:szCs w:val="21"/>
            </w:rPr>
            <w:alias w:val="公司回顾总结前期披露的发展战略和经营计划在报告期内的进展，未达到计划目标的情况的解释"/>
            <w:tag w:val="_GBC_dcdbfb3156344ea8afdf1c21d9711664"/>
            <w:id w:val="1956744911"/>
            <w:lock w:val="sdtLocked"/>
            <w:placeholder>
              <w:docPart w:val="GBC22222222222222222222222222222"/>
            </w:placeholder>
          </w:sdtPr>
          <w:sdtContent>
            <w:p w:rsidR="007C3876" w:rsidRDefault="00CE363A" w:rsidP="008432BB">
              <w:pPr>
                <w:ind w:firstLineChars="150" w:firstLine="315"/>
                <w:rPr>
                  <w:szCs w:val="21"/>
                </w:rPr>
              </w:pPr>
              <w:r w:rsidRPr="00B23F64">
                <w:rPr>
                  <w:szCs w:val="21"/>
                </w:rPr>
                <w:t>2014年，是公司的“深化变革”之年，公司以资本收益率和管理效率为资源</w:t>
              </w:r>
              <w:proofErr w:type="gramStart"/>
              <w:r w:rsidRPr="00B23F64">
                <w:rPr>
                  <w:szCs w:val="21"/>
                </w:rPr>
                <w:t>配置总</w:t>
              </w:r>
              <w:proofErr w:type="gramEnd"/>
              <w:r w:rsidRPr="00B23F64">
                <w:rPr>
                  <w:szCs w:val="21"/>
                </w:rPr>
                <w:t>原则，深化转型升级的各项变革行动</w:t>
              </w:r>
              <w:r>
                <w:rPr>
                  <w:rFonts w:hint="eastAsia"/>
                  <w:szCs w:val="21"/>
                </w:rPr>
                <w:t>。</w:t>
              </w:r>
              <w:r w:rsidRPr="00B23F64">
                <w:rPr>
                  <w:rFonts w:hint="eastAsia"/>
                </w:rPr>
                <w:t xml:space="preserve"> </w:t>
              </w:r>
              <w:r>
                <w:rPr>
                  <w:rFonts w:hint="eastAsia"/>
                </w:rPr>
                <w:t>报告期内，公司产业转型升级、全面深化变革、</w:t>
              </w:r>
              <w:r w:rsidRPr="00477F57">
                <w:rPr>
                  <w:rFonts w:hint="eastAsia"/>
                </w:rPr>
                <w:t>内部交互协同</w:t>
              </w:r>
              <w:r>
                <w:rPr>
                  <w:rFonts w:hint="eastAsia"/>
                </w:rPr>
                <w:t>、</w:t>
              </w:r>
              <w:r w:rsidRPr="00477F57">
                <w:rPr>
                  <w:rFonts w:hint="eastAsia"/>
                </w:rPr>
                <w:t>资本统筹经营、内控体系建设等各项工作均按计划实施，实现了公司的稳健发展。</w:t>
              </w:r>
            </w:p>
          </w:sdtContent>
        </w:sdt>
      </w:sdtContent>
    </w:sdt>
    <w:p w:rsidR="007C3876" w:rsidRDefault="007C3876" w:rsidP="00A865A0">
      <w:pPr>
        <w:rPr>
          <w:szCs w:val="21"/>
        </w:rPr>
      </w:pPr>
    </w:p>
    <w:p w:rsidR="007C3876" w:rsidRDefault="007C3876">
      <w:pPr>
        <w:rPr>
          <w:szCs w:val="21"/>
        </w:rPr>
      </w:pPr>
    </w:p>
    <w:p w:rsidR="00495287" w:rsidRDefault="008B2CD9">
      <w:pPr>
        <w:pStyle w:val="3"/>
        <w:numPr>
          <w:ilvl w:val="0"/>
          <w:numId w:val="9"/>
        </w:numPr>
        <w:ind w:left="369" w:hangingChars="175" w:hanging="369"/>
        <w:rPr>
          <w:szCs w:val="21"/>
        </w:rPr>
      </w:pPr>
      <w:r>
        <w:rPr>
          <w:rFonts w:hint="eastAsia"/>
          <w:szCs w:val="21"/>
        </w:rPr>
        <w:t>行业、产品或地区经营情况分析</w:t>
      </w:r>
      <w:bookmarkEnd w:id="21"/>
      <w:bookmarkEnd w:id="20"/>
    </w:p>
    <w:bookmarkStart w:id="22" w:name="_Toc340829716" w:displacedByCustomXml="next"/>
    <w:bookmarkStart w:id="23" w:name="_Toc342559756" w:displacedByCustomXml="next"/>
    <w:bookmarkStart w:id="24" w:name="_Toc342565904" w:displacedByCustomXml="next"/>
    <w:sdt>
      <w:sdtPr>
        <w:rPr>
          <w:rFonts w:ascii="Calibri" w:hAnsi="Calibri" w:cs="宋体"/>
          <w:b w:val="0"/>
          <w:bCs w:val="0"/>
          <w:kern w:val="0"/>
          <w:sz w:val="24"/>
          <w:szCs w:val="21"/>
        </w:rPr>
        <w:tag w:val="_GBC_eff87b255ed742b3a7c0df9c4701e3ec"/>
        <w:id w:val="-1730455059"/>
        <w:lock w:val="sdtLocked"/>
        <w:placeholder>
          <w:docPart w:val="GBC22222222222222222222222222222"/>
        </w:placeholder>
      </w:sdtPr>
      <w:sdtEndPr>
        <w:rPr>
          <w:rFonts w:ascii="宋体" w:hAnsi="宋体" w:hint="eastAsia"/>
          <w:sz w:val="21"/>
        </w:rPr>
      </w:sdtEndPr>
      <w:sdtContent>
        <w:p w:rsidR="00495287" w:rsidRDefault="008B2CD9">
          <w:pPr>
            <w:pStyle w:val="4"/>
            <w:numPr>
              <w:ilvl w:val="0"/>
              <w:numId w:val="11"/>
            </w:numPr>
            <w:ind w:hangingChars="175"/>
            <w:rPr>
              <w:szCs w:val="21"/>
            </w:rPr>
          </w:pPr>
          <w:r>
            <w:rPr>
              <w:szCs w:val="21"/>
            </w:rPr>
            <w:t>主营业务</w:t>
          </w:r>
          <w:r>
            <w:rPr>
              <w:rFonts w:hint="eastAsia"/>
              <w:szCs w:val="21"/>
            </w:rPr>
            <w:t>分</w:t>
          </w:r>
          <w:r>
            <w:rPr>
              <w:szCs w:val="21"/>
            </w:rPr>
            <w:t>行业</w:t>
          </w:r>
          <w:r>
            <w:rPr>
              <w:rFonts w:hint="eastAsia"/>
              <w:szCs w:val="21"/>
            </w:rPr>
            <w:t>、分</w:t>
          </w:r>
          <w:r>
            <w:rPr>
              <w:szCs w:val="21"/>
            </w:rPr>
            <w:t>产品</w:t>
          </w:r>
          <w:r>
            <w:rPr>
              <w:rFonts w:hint="eastAsia"/>
              <w:szCs w:val="21"/>
            </w:rPr>
            <w:t>情况</w:t>
          </w:r>
          <w:bookmarkEnd w:id="24"/>
          <w:bookmarkEnd w:id="23"/>
          <w:bookmarkEnd w:id="22"/>
        </w:p>
        <w:p w:rsidR="00495287" w:rsidRDefault="008B2CD9">
          <w:pPr>
            <w:jc w:val="right"/>
            <w:rPr>
              <w:szCs w:val="21"/>
            </w:rPr>
          </w:pPr>
          <w:r>
            <w:rPr>
              <w:rFonts w:hint="eastAsia"/>
              <w:szCs w:val="21"/>
            </w:rPr>
            <w:t>单位</w:t>
          </w:r>
          <w:r>
            <w:rPr>
              <w:szCs w:val="21"/>
            </w:rPr>
            <w:t>:</w:t>
          </w:r>
          <w:sdt>
            <w:sdtPr>
              <w:rPr>
                <w:szCs w:val="21"/>
              </w:rPr>
              <w:alias w:val="单位：主营业务分行业、分产品情况表"/>
              <w:tag w:val="_GBC_b8cbd4922b5d40d6a352aad65dd67931"/>
              <w:id w:val="15975997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r>
            <w:rPr>
              <w:szCs w:val="21"/>
            </w:rPr>
            <w:t>:</w:t>
          </w:r>
          <w:sdt>
            <w:sdtPr>
              <w:rPr>
                <w:szCs w:val="21"/>
              </w:rPr>
              <w:alias w:val="币种：主营业务分行业、分产品情况表"/>
              <w:tag w:val="_GBC_c68424dcea8640f98a34941150f100b1"/>
              <w:id w:val="14659353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Style w:val="a6"/>
            <w:tblW w:w="5000" w:type="pct"/>
            <w:tblLook w:val="0000" w:firstRow="0" w:lastRow="0" w:firstColumn="0" w:lastColumn="0" w:noHBand="0" w:noVBand="0"/>
          </w:tblPr>
          <w:tblGrid>
            <w:gridCol w:w="997"/>
            <w:gridCol w:w="2001"/>
            <w:gridCol w:w="2001"/>
            <w:gridCol w:w="998"/>
            <w:gridCol w:w="998"/>
            <w:gridCol w:w="998"/>
            <w:gridCol w:w="1056"/>
          </w:tblGrid>
          <w:tr w:rsidR="00495287" w:rsidTr="00586078">
            <w:tc>
              <w:tcPr>
                <w:tcW w:w="5000" w:type="pct"/>
                <w:gridSpan w:val="7"/>
                <w:vAlign w:val="center"/>
              </w:tcPr>
              <w:p w:rsidR="00495287" w:rsidRDefault="008B2CD9">
                <w:pPr>
                  <w:jc w:val="center"/>
                  <w:rPr>
                    <w:szCs w:val="21"/>
                  </w:rPr>
                </w:pPr>
                <w:r>
                  <w:rPr>
                    <w:rFonts w:hint="eastAsia"/>
                    <w:szCs w:val="21"/>
                  </w:rPr>
                  <w:t>主营业务分行业情况</w:t>
                </w:r>
              </w:p>
            </w:tc>
          </w:tr>
          <w:tr w:rsidR="00495287" w:rsidTr="00586078">
            <w:tc>
              <w:tcPr>
                <w:tcW w:w="683" w:type="pct"/>
                <w:vAlign w:val="center"/>
              </w:tcPr>
              <w:p w:rsidR="00495287" w:rsidRDefault="008B2CD9">
                <w:pPr>
                  <w:jc w:val="center"/>
                  <w:rPr>
                    <w:szCs w:val="21"/>
                  </w:rPr>
                </w:pPr>
                <w:r>
                  <w:rPr>
                    <w:szCs w:val="21"/>
                  </w:rPr>
                  <w:t>分行业</w:t>
                </w:r>
              </w:p>
            </w:tc>
            <w:tc>
              <w:tcPr>
                <w:tcW w:w="769" w:type="pct"/>
                <w:vAlign w:val="center"/>
              </w:tcPr>
              <w:p w:rsidR="00495287" w:rsidRDefault="008B2CD9">
                <w:pPr>
                  <w:jc w:val="center"/>
                  <w:rPr>
                    <w:szCs w:val="21"/>
                  </w:rPr>
                </w:pPr>
                <w:r>
                  <w:rPr>
                    <w:szCs w:val="21"/>
                  </w:rPr>
                  <w:t>营业收入</w:t>
                </w:r>
              </w:p>
            </w:tc>
            <w:tc>
              <w:tcPr>
                <w:tcW w:w="818" w:type="pct"/>
                <w:vAlign w:val="center"/>
              </w:tcPr>
              <w:p w:rsidR="00495287" w:rsidRDefault="008B2CD9">
                <w:pPr>
                  <w:jc w:val="center"/>
                  <w:rPr>
                    <w:szCs w:val="21"/>
                  </w:rPr>
                </w:pPr>
                <w:r>
                  <w:rPr>
                    <w:szCs w:val="21"/>
                  </w:rPr>
                  <w:t>营业成本</w:t>
                </w:r>
              </w:p>
            </w:tc>
            <w:tc>
              <w:tcPr>
                <w:tcW w:w="683" w:type="pct"/>
                <w:vAlign w:val="center"/>
              </w:tcPr>
              <w:p w:rsidR="00495287" w:rsidRDefault="008B2CD9">
                <w:pPr>
                  <w:jc w:val="center"/>
                  <w:rPr>
                    <w:szCs w:val="21"/>
                  </w:rPr>
                </w:pPr>
                <w:r>
                  <w:rPr>
                    <w:rFonts w:hint="eastAsia"/>
                    <w:szCs w:val="21"/>
                  </w:rPr>
                  <w:t>毛利率</w:t>
                </w:r>
                <w:r>
                  <w:rPr>
                    <w:szCs w:val="21"/>
                  </w:rPr>
                  <w:t>（</w:t>
                </w:r>
                <w:r>
                  <w:rPr>
                    <w:rFonts w:hint="eastAsia"/>
                    <w:szCs w:val="21"/>
                  </w:rPr>
                  <w:t>%</w:t>
                </w:r>
                <w:r>
                  <w:rPr>
                    <w:szCs w:val="21"/>
                  </w:rPr>
                  <w:t>）</w:t>
                </w:r>
              </w:p>
            </w:tc>
            <w:tc>
              <w:tcPr>
                <w:tcW w:w="683" w:type="pct"/>
                <w:vAlign w:val="center"/>
              </w:tcPr>
              <w:p w:rsidR="00495287" w:rsidRDefault="008B2CD9">
                <w:pPr>
                  <w:jc w:val="center"/>
                  <w:rPr>
                    <w:szCs w:val="21"/>
                  </w:rPr>
                </w:pPr>
                <w:r>
                  <w:rPr>
                    <w:szCs w:val="21"/>
                  </w:rPr>
                  <w:t>营业收入比上年增减（</w:t>
                </w:r>
                <w:r>
                  <w:rPr>
                    <w:rFonts w:hint="eastAsia"/>
                    <w:szCs w:val="21"/>
                  </w:rPr>
                  <w:t>%</w:t>
                </w:r>
                <w:r>
                  <w:rPr>
                    <w:szCs w:val="21"/>
                  </w:rPr>
                  <w:t>）</w:t>
                </w:r>
              </w:p>
            </w:tc>
            <w:tc>
              <w:tcPr>
                <w:tcW w:w="683" w:type="pct"/>
                <w:vAlign w:val="center"/>
              </w:tcPr>
              <w:p w:rsidR="00495287" w:rsidRDefault="008B2CD9">
                <w:pPr>
                  <w:jc w:val="center"/>
                  <w:rPr>
                    <w:szCs w:val="21"/>
                  </w:rPr>
                </w:pPr>
                <w:r>
                  <w:rPr>
                    <w:szCs w:val="21"/>
                  </w:rPr>
                  <w:t>营业成本比上年增减（</w:t>
                </w:r>
                <w:r>
                  <w:rPr>
                    <w:rFonts w:hint="eastAsia"/>
                    <w:szCs w:val="21"/>
                  </w:rPr>
                  <w:t>%</w:t>
                </w:r>
                <w:r>
                  <w:rPr>
                    <w:szCs w:val="21"/>
                  </w:rPr>
                  <w:t>）</w:t>
                </w:r>
              </w:p>
            </w:tc>
            <w:tc>
              <w:tcPr>
                <w:tcW w:w="681" w:type="pct"/>
                <w:vAlign w:val="center"/>
              </w:tcPr>
              <w:p w:rsidR="00495287" w:rsidRDefault="008B2CD9">
                <w:pPr>
                  <w:jc w:val="center"/>
                  <w:rPr>
                    <w:szCs w:val="21"/>
                  </w:rPr>
                </w:pPr>
                <w:r>
                  <w:rPr>
                    <w:rFonts w:hint="eastAsia"/>
                    <w:szCs w:val="21"/>
                  </w:rPr>
                  <w:t>毛利率</w:t>
                </w:r>
                <w:r>
                  <w:rPr>
                    <w:szCs w:val="21"/>
                  </w:rPr>
                  <w:t>比上年增减（</w:t>
                </w:r>
                <w:r>
                  <w:rPr>
                    <w:rFonts w:hint="eastAsia"/>
                    <w:szCs w:val="21"/>
                  </w:rPr>
                  <w:t>%</w:t>
                </w:r>
                <w:r>
                  <w:rPr>
                    <w:szCs w:val="21"/>
                  </w:rPr>
                  <w:t>）</w:t>
                </w:r>
              </w:p>
            </w:tc>
          </w:tr>
          <w:sdt>
            <w:sdtPr>
              <w:rPr>
                <w:rFonts w:ascii="宋体" w:hAnsi="宋体" w:cs="宋体"/>
                <w:kern w:val="0"/>
                <w:sz w:val="24"/>
                <w:szCs w:val="21"/>
              </w:rPr>
              <w:alias w:val="董事会报告出具的分行业主营业务"/>
              <w:tag w:val="_GBC_ae6af61fe43c44ec919c387ab1441e5b"/>
              <w:id w:val="-2061011341"/>
              <w:lock w:val="sdtLocked"/>
              <w:placeholder>
                <w:docPart w:val="GBC11111111111111111111111111111"/>
              </w:placeholder>
            </w:sdtPr>
            <w:sdtEndPr>
              <w:rPr>
                <w:color w:val="008000"/>
                <w:sz w:val="21"/>
              </w:rPr>
            </w:sdtEndPr>
            <w:sdtContent>
              <w:tr w:rsidR="00495287" w:rsidTr="007939AE">
                <w:sdt>
                  <w:sdtPr>
                    <w:rPr>
                      <w:rFonts w:ascii="宋体" w:hAnsi="宋体" w:cs="宋体"/>
                      <w:kern w:val="0"/>
                      <w:sz w:val="24"/>
                      <w:szCs w:val="21"/>
                    </w:rPr>
                    <w:alias w:val="董事会报告出具的主营业务分行业名称"/>
                    <w:tag w:val="_GBC_465668d6ce6541f19e408aab5b63473d"/>
                    <w:id w:val="83892674"/>
                    <w:lock w:val="sdtLocked"/>
                    <w:placeholder>
                      <w:docPart w:val="GBC11111111111111111111111111111"/>
                    </w:placeholder>
                  </w:sdtPr>
                  <w:sdtEndPr>
                    <w:rPr>
                      <w:rFonts w:ascii="Calibri" w:hAnsi="Calibri" w:cs="Times New Roman"/>
                      <w:kern w:val="2"/>
                      <w:sz w:val="21"/>
                    </w:rPr>
                  </w:sdtEndPr>
                  <w:sdtContent>
                    <w:tc>
                      <w:tcPr>
                        <w:tcW w:w="683" w:type="pct"/>
                      </w:tcPr>
                      <w:p w:rsidR="00495287" w:rsidRDefault="00B26B77">
                        <w:pPr>
                          <w:pStyle w:val="a9"/>
                          <w:ind w:firstLineChars="0" w:firstLine="0"/>
                          <w:jc w:val="left"/>
                          <w:rPr>
                            <w:color w:val="FFC000"/>
                            <w:szCs w:val="21"/>
                          </w:rPr>
                        </w:pPr>
                        <w:r>
                          <w:rPr>
                            <w:rFonts w:ascii="宋体" w:hAnsi="宋体" w:cs="宋体" w:hint="eastAsia"/>
                            <w:kern w:val="0"/>
                            <w:sz w:val="24"/>
                            <w:szCs w:val="21"/>
                          </w:rPr>
                          <w:t> 整车销售 </w:t>
                        </w:r>
                      </w:p>
                    </w:tc>
                  </w:sdtContent>
                </w:sdt>
                <w:sdt>
                  <w:sdtPr>
                    <w:rPr>
                      <w:szCs w:val="21"/>
                    </w:rPr>
                    <w:alias w:val="董事会报告出具的分行业主营业务收入"/>
                    <w:tag w:val="_GBC_90f3fce981924cb9b85df198c328541a"/>
                    <w:id w:val="1694653347"/>
                    <w:lock w:val="sdtLocked"/>
                    <w:placeholder>
                      <w:docPart w:val="GBC11111111111111111111111111111"/>
                    </w:placeholder>
                  </w:sdtPr>
                  <w:sdtContent>
                    <w:tc>
                      <w:tcPr>
                        <w:tcW w:w="769" w:type="pct"/>
                      </w:tcPr>
                      <w:p w:rsidR="00495287" w:rsidRDefault="00B26B77">
                        <w:pPr>
                          <w:jc w:val="right"/>
                          <w:rPr>
                            <w:color w:val="008000"/>
                            <w:szCs w:val="21"/>
                          </w:rPr>
                        </w:pPr>
                        <w:r>
                          <w:rPr>
                            <w:szCs w:val="21"/>
                          </w:rPr>
                          <w:t>19,692,353,013.17</w:t>
                        </w:r>
                      </w:p>
                    </w:tc>
                  </w:sdtContent>
                </w:sdt>
                <w:sdt>
                  <w:sdtPr>
                    <w:rPr>
                      <w:szCs w:val="21"/>
                    </w:rPr>
                    <w:alias w:val="董事会报告出具的分行业主营业务成本"/>
                    <w:tag w:val="_GBC_5f0935a07add47838650975dc6e9b3a8"/>
                    <w:id w:val="-967890346"/>
                    <w:lock w:val="sdtLocked"/>
                    <w:placeholder>
                      <w:docPart w:val="GBC11111111111111111111111111111"/>
                    </w:placeholder>
                  </w:sdtPr>
                  <w:sdtContent>
                    <w:tc>
                      <w:tcPr>
                        <w:tcW w:w="818" w:type="pct"/>
                      </w:tcPr>
                      <w:p w:rsidR="00495287" w:rsidRDefault="00B26B77">
                        <w:pPr>
                          <w:jc w:val="right"/>
                          <w:rPr>
                            <w:color w:val="008000"/>
                            <w:szCs w:val="21"/>
                          </w:rPr>
                        </w:pPr>
                        <w:r>
                          <w:rPr>
                            <w:szCs w:val="21"/>
                          </w:rPr>
                          <w:t>19,103,042,631.54</w:t>
                        </w:r>
                      </w:p>
                    </w:tc>
                  </w:sdtContent>
                </w:sdt>
                <w:sdt>
                  <w:sdtPr>
                    <w:rPr>
                      <w:szCs w:val="21"/>
                    </w:rPr>
                    <w:alias w:val="董事会报告出具的分行业主营业务毛利率"/>
                    <w:tag w:val="_GBC_6fefc39ba7d144239fbd55e79ecff71d"/>
                    <w:id w:val="2058898663"/>
                    <w:lock w:val="sdtLocked"/>
                    <w:placeholder>
                      <w:docPart w:val="GBC11111111111111111111111111111"/>
                    </w:placeholder>
                  </w:sdtPr>
                  <w:sdtContent>
                    <w:tc>
                      <w:tcPr>
                        <w:tcW w:w="683" w:type="pct"/>
                      </w:tcPr>
                      <w:p w:rsidR="00495287" w:rsidRDefault="00B26B77">
                        <w:pPr>
                          <w:jc w:val="right"/>
                          <w:rPr>
                            <w:color w:val="008000"/>
                            <w:szCs w:val="21"/>
                          </w:rPr>
                        </w:pPr>
                        <w:r>
                          <w:rPr>
                            <w:szCs w:val="21"/>
                          </w:rPr>
                          <w:t>2.99</w:t>
                        </w:r>
                      </w:p>
                    </w:tc>
                  </w:sdtContent>
                </w:sdt>
                <w:sdt>
                  <w:sdtPr>
                    <w:rPr>
                      <w:szCs w:val="21"/>
                    </w:rPr>
                    <w:alias w:val="董事会报告出具的分行业主营业务收入比上年增减"/>
                    <w:tag w:val="_GBC_243bdf179ca1425fbd1207eecb215f61"/>
                    <w:id w:val="-2072108802"/>
                    <w:lock w:val="sdtLocked"/>
                    <w:placeholder>
                      <w:docPart w:val="GBC11111111111111111111111111111"/>
                    </w:placeholder>
                  </w:sdtPr>
                  <w:sdtContent>
                    <w:tc>
                      <w:tcPr>
                        <w:tcW w:w="683" w:type="pct"/>
                      </w:tcPr>
                      <w:p w:rsidR="00495287" w:rsidRDefault="00B26B77">
                        <w:pPr>
                          <w:jc w:val="right"/>
                          <w:rPr>
                            <w:color w:val="008000"/>
                            <w:szCs w:val="21"/>
                          </w:rPr>
                        </w:pPr>
                        <w:r>
                          <w:rPr>
                            <w:szCs w:val="21"/>
                          </w:rPr>
                          <w:t>-2.59</w:t>
                        </w:r>
                      </w:p>
                    </w:tc>
                  </w:sdtContent>
                </w:sdt>
                <w:sdt>
                  <w:sdtPr>
                    <w:rPr>
                      <w:szCs w:val="21"/>
                    </w:rPr>
                    <w:alias w:val="董事会报告出具的分行业主营业务成本比上年增减"/>
                    <w:tag w:val="_GBC_4b67bebd8968430c8b20f1915af480d4"/>
                    <w:id w:val="-54009699"/>
                    <w:lock w:val="sdtLocked"/>
                    <w:placeholder>
                      <w:docPart w:val="GBC11111111111111111111111111111"/>
                    </w:placeholder>
                  </w:sdtPr>
                  <w:sdtContent>
                    <w:tc>
                      <w:tcPr>
                        <w:tcW w:w="683" w:type="pct"/>
                      </w:tcPr>
                      <w:p w:rsidR="00495287" w:rsidRDefault="00B26B77">
                        <w:pPr>
                          <w:jc w:val="right"/>
                          <w:rPr>
                            <w:color w:val="008000"/>
                            <w:szCs w:val="21"/>
                          </w:rPr>
                        </w:pPr>
                        <w:r>
                          <w:rPr>
                            <w:szCs w:val="21"/>
                          </w:rPr>
                          <w:t>-2.58</w:t>
                        </w:r>
                      </w:p>
                    </w:tc>
                  </w:sdtContent>
                </w:sdt>
                <w:sdt>
                  <w:sdtPr>
                    <w:rPr>
                      <w:szCs w:val="21"/>
                    </w:rPr>
                    <w:alias w:val="董事会报告出具的分行业毛利率比上年增减"/>
                    <w:tag w:val="_GBC_4a7c331781d6423a9fc8bd2280f1e33b"/>
                    <w:id w:val="1108854433"/>
                    <w:lock w:val="sdtLocked"/>
                    <w:placeholder>
                      <w:docPart w:val="GBC11111111111111111111111111111"/>
                    </w:placeholder>
                  </w:sdtPr>
                  <w:sdtContent>
                    <w:tc>
                      <w:tcPr>
                        <w:tcW w:w="681" w:type="pct"/>
                      </w:tcPr>
                      <w:p w:rsidR="00495287" w:rsidRDefault="00F337C2" w:rsidP="00F337C2">
                        <w:pPr>
                          <w:jc w:val="right"/>
                          <w:rPr>
                            <w:color w:val="008000"/>
                            <w:szCs w:val="21"/>
                          </w:rPr>
                        </w:pPr>
                        <w:r>
                          <w:rPr>
                            <w:rFonts w:hint="eastAsia"/>
                            <w:szCs w:val="21"/>
                          </w:rPr>
                          <w:t>增加</w:t>
                        </w:r>
                        <w:r>
                          <w:rPr>
                            <w:szCs w:val="21"/>
                          </w:rPr>
                          <w:t xml:space="preserve">  -0.01 </w:t>
                        </w:r>
                        <w:proofErr w:type="gramStart"/>
                        <w:r>
                          <w:rPr>
                            <w:szCs w:val="21"/>
                          </w:rPr>
                          <w:t>个</w:t>
                        </w:r>
                        <w:proofErr w:type="gramEnd"/>
                        <w:r>
                          <w:rPr>
                            <w:szCs w:val="21"/>
                          </w:rPr>
                          <w:t>百分点</w:t>
                        </w:r>
                      </w:p>
                    </w:tc>
                  </w:sdtContent>
                </w:sdt>
              </w:tr>
            </w:sdtContent>
          </w:sdt>
          <w:sdt>
            <w:sdtPr>
              <w:rPr>
                <w:rFonts w:ascii="宋体" w:hAnsi="宋体" w:cs="宋体"/>
                <w:kern w:val="0"/>
                <w:sz w:val="24"/>
                <w:szCs w:val="21"/>
              </w:rPr>
              <w:alias w:val="董事会报告出具的分行业主营业务"/>
              <w:tag w:val="_GBC_ae6af61fe43c44ec919c387ab1441e5b"/>
              <w:id w:val="600309894"/>
              <w:lock w:val="sdtLocked"/>
            </w:sdtPr>
            <w:sdtEndPr>
              <w:rPr>
                <w:sz w:val="21"/>
              </w:rPr>
            </w:sdtEndPr>
            <w:sdtContent>
              <w:tr w:rsidR="00B26B77" w:rsidTr="007939AE">
                <w:sdt>
                  <w:sdtPr>
                    <w:rPr>
                      <w:rFonts w:ascii="宋体" w:hAnsi="宋体" w:cs="宋体"/>
                      <w:kern w:val="0"/>
                      <w:sz w:val="24"/>
                      <w:szCs w:val="21"/>
                    </w:rPr>
                    <w:alias w:val="董事会报告出具的主营业务分行业名称"/>
                    <w:tag w:val="_GBC_465668d6ce6541f19e408aab5b63473d"/>
                    <w:id w:val="2100979791"/>
                    <w:lock w:val="sdtLocked"/>
                    <w:placeholder>
                      <w:docPart w:val="GBC11111111111111111111111111111"/>
                    </w:placeholder>
                  </w:sdtPr>
                  <w:sdtContent>
                    <w:tc>
                      <w:tcPr>
                        <w:tcW w:w="683" w:type="pct"/>
                      </w:tcPr>
                      <w:p w:rsidR="00B26B77" w:rsidRDefault="00B26B77">
                        <w:pPr>
                          <w:pStyle w:val="a9"/>
                          <w:ind w:firstLineChars="0" w:firstLine="0"/>
                          <w:jc w:val="left"/>
                          <w:rPr>
                            <w:rFonts w:ascii="宋体" w:hAnsi="宋体" w:cs="宋体"/>
                            <w:kern w:val="0"/>
                            <w:sz w:val="24"/>
                            <w:szCs w:val="21"/>
                          </w:rPr>
                        </w:pPr>
                        <w:r>
                          <w:rPr>
                            <w:rFonts w:ascii="宋体" w:hAnsi="宋体" w:cs="宋体" w:hint="eastAsia"/>
                            <w:kern w:val="0"/>
                            <w:sz w:val="24"/>
                            <w:szCs w:val="21"/>
                          </w:rPr>
                          <w:t> 汽车售后服务 </w:t>
                        </w:r>
                      </w:p>
                    </w:tc>
                  </w:sdtContent>
                </w:sdt>
                <w:sdt>
                  <w:sdtPr>
                    <w:rPr>
                      <w:szCs w:val="21"/>
                    </w:rPr>
                    <w:alias w:val="董事会报告出具的分行业主营业务收入"/>
                    <w:tag w:val="_GBC_90f3fce981924cb9b85df198c328541a"/>
                    <w:id w:val="-203476711"/>
                    <w:lock w:val="sdtLocked"/>
                    <w:placeholder>
                      <w:docPart w:val="GBC11111111111111111111111111111"/>
                    </w:placeholder>
                  </w:sdtPr>
                  <w:sdtContent>
                    <w:tc>
                      <w:tcPr>
                        <w:tcW w:w="769" w:type="pct"/>
                      </w:tcPr>
                      <w:p w:rsidR="00B26B77" w:rsidRDefault="00B26B77">
                        <w:pPr>
                          <w:jc w:val="right"/>
                          <w:rPr>
                            <w:szCs w:val="21"/>
                          </w:rPr>
                        </w:pPr>
                        <w:r>
                          <w:rPr>
                            <w:szCs w:val="21"/>
                          </w:rPr>
                          <w:t>2,523,306,676.58</w:t>
                        </w:r>
                      </w:p>
                    </w:tc>
                  </w:sdtContent>
                </w:sdt>
                <w:sdt>
                  <w:sdtPr>
                    <w:rPr>
                      <w:szCs w:val="21"/>
                    </w:rPr>
                    <w:alias w:val="董事会报告出具的分行业主营业务成本"/>
                    <w:tag w:val="_GBC_5f0935a07add47838650975dc6e9b3a8"/>
                    <w:id w:val="-634714659"/>
                    <w:lock w:val="sdtLocked"/>
                    <w:placeholder>
                      <w:docPart w:val="GBC11111111111111111111111111111"/>
                    </w:placeholder>
                  </w:sdtPr>
                  <w:sdtContent>
                    <w:tc>
                      <w:tcPr>
                        <w:tcW w:w="818" w:type="pct"/>
                      </w:tcPr>
                      <w:p w:rsidR="00B26B77" w:rsidRDefault="00B26B77">
                        <w:pPr>
                          <w:jc w:val="right"/>
                          <w:rPr>
                            <w:szCs w:val="21"/>
                          </w:rPr>
                        </w:pPr>
                        <w:r>
                          <w:rPr>
                            <w:szCs w:val="21"/>
                          </w:rPr>
                          <w:t>1,999,102,428.27</w:t>
                        </w:r>
                      </w:p>
                    </w:tc>
                  </w:sdtContent>
                </w:sdt>
                <w:sdt>
                  <w:sdtPr>
                    <w:rPr>
                      <w:szCs w:val="21"/>
                    </w:rPr>
                    <w:alias w:val="董事会报告出具的分行业主营业务毛利率"/>
                    <w:tag w:val="_GBC_6fefc39ba7d144239fbd55e79ecff71d"/>
                    <w:id w:val="710001189"/>
                    <w:lock w:val="sdtLocked"/>
                    <w:placeholder>
                      <w:docPart w:val="GBC11111111111111111111111111111"/>
                    </w:placeholder>
                  </w:sdtPr>
                  <w:sdtContent>
                    <w:tc>
                      <w:tcPr>
                        <w:tcW w:w="683" w:type="pct"/>
                      </w:tcPr>
                      <w:p w:rsidR="00B26B77" w:rsidRDefault="00B26B77">
                        <w:pPr>
                          <w:jc w:val="right"/>
                          <w:rPr>
                            <w:szCs w:val="21"/>
                          </w:rPr>
                        </w:pPr>
                        <w:r>
                          <w:rPr>
                            <w:szCs w:val="21"/>
                          </w:rPr>
                          <w:t>20.77</w:t>
                        </w:r>
                      </w:p>
                    </w:tc>
                  </w:sdtContent>
                </w:sdt>
                <w:sdt>
                  <w:sdtPr>
                    <w:rPr>
                      <w:szCs w:val="21"/>
                    </w:rPr>
                    <w:alias w:val="董事会报告出具的分行业主营业务收入比上年增减"/>
                    <w:tag w:val="_GBC_243bdf179ca1425fbd1207eecb215f61"/>
                    <w:id w:val="1824086880"/>
                    <w:lock w:val="sdtLocked"/>
                    <w:placeholder>
                      <w:docPart w:val="GBC11111111111111111111111111111"/>
                    </w:placeholder>
                  </w:sdtPr>
                  <w:sdtContent>
                    <w:tc>
                      <w:tcPr>
                        <w:tcW w:w="683" w:type="pct"/>
                      </w:tcPr>
                      <w:p w:rsidR="00B26B77" w:rsidRDefault="00B26B77">
                        <w:pPr>
                          <w:jc w:val="right"/>
                          <w:rPr>
                            <w:szCs w:val="21"/>
                          </w:rPr>
                        </w:pPr>
                        <w:r>
                          <w:rPr>
                            <w:szCs w:val="21"/>
                          </w:rPr>
                          <w:t>-6.85</w:t>
                        </w:r>
                      </w:p>
                    </w:tc>
                  </w:sdtContent>
                </w:sdt>
                <w:sdt>
                  <w:sdtPr>
                    <w:rPr>
                      <w:szCs w:val="21"/>
                    </w:rPr>
                    <w:alias w:val="董事会报告出具的分行业主营业务成本比上年增减"/>
                    <w:tag w:val="_GBC_4b67bebd8968430c8b20f1915af480d4"/>
                    <w:id w:val="-1134330897"/>
                    <w:lock w:val="sdtLocked"/>
                    <w:placeholder>
                      <w:docPart w:val="GBC11111111111111111111111111111"/>
                    </w:placeholder>
                  </w:sdtPr>
                  <w:sdtContent>
                    <w:tc>
                      <w:tcPr>
                        <w:tcW w:w="683" w:type="pct"/>
                      </w:tcPr>
                      <w:p w:rsidR="00B26B77" w:rsidRDefault="00B26B77">
                        <w:pPr>
                          <w:jc w:val="right"/>
                          <w:rPr>
                            <w:szCs w:val="21"/>
                          </w:rPr>
                        </w:pPr>
                        <w:r>
                          <w:rPr>
                            <w:szCs w:val="21"/>
                          </w:rPr>
                          <w:t>-5.06</w:t>
                        </w:r>
                      </w:p>
                    </w:tc>
                  </w:sdtContent>
                </w:sdt>
                <w:sdt>
                  <w:sdtPr>
                    <w:rPr>
                      <w:szCs w:val="21"/>
                    </w:rPr>
                    <w:alias w:val="董事会报告出具的分行业毛利率比上年增减"/>
                    <w:tag w:val="_GBC_4a7c331781d6423a9fc8bd2280f1e33b"/>
                    <w:id w:val="-897578948"/>
                    <w:lock w:val="sdtLocked"/>
                    <w:placeholder>
                      <w:docPart w:val="GBC11111111111111111111111111111"/>
                    </w:placeholder>
                  </w:sdtPr>
                  <w:sdtContent>
                    <w:tc>
                      <w:tcPr>
                        <w:tcW w:w="681" w:type="pct"/>
                      </w:tcPr>
                      <w:p w:rsidR="00B26B77" w:rsidRDefault="00EE7B27">
                        <w:pPr>
                          <w:jc w:val="right"/>
                          <w:rPr>
                            <w:szCs w:val="21"/>
                          </w:rPr>
                        </w:pPr>
                        <w:r>
                          <w:rPr>
                            <w:rFonts w:hint="eastAsia"/>
                            <w:szCs w:val="21"/>
                          </w:rPr>
                          <w:t>增加</w:t>
                        </w:r>
                        <w:r>
                          <w:rPr>
                            <w:szCs w:val="21"/>
                          </w:rPr>
                          <w:t xml:space="preserve">  -1.49 </w:t>
                        </w:r>
                        <w:proofErr w:type="gramStart"/>
                        <w:r>
                          <w:rPr>
                            <w:szCs w:val="21"/>
                          </w:rPr>
                          <w:t>个</w:t>
                        </w:r>
                        <w:proofErr w:type="gramEnd"/>
                        <w:r>
                          <w:rPr>
                            <w:szCs w:val="21"/>
                          </w:rPr>
                          <w:t>百分点</w:t>
                        </w:r>
                      </w:p>
                    </w:tc>
                  </w:sdtContent>
                </w:sdt>
              </w:tr>
            </w:sdtContent>
          </w:sdt>
          <w:sdt>
            <w:sdtPr>
              <w:rPr>
                <w:rFonts w:ascii="宋体" w:hAnsi="宋体" w:cs="宋体"/>
                <w:kern w:val="0"/>
                <w:sz w:val="24"/>
                <w:szCs w:val="21"/>
              </w:rPr>
              <w:alias w:val="董事会报告出具的分行业主营业务"/>
              <w:tag w:val="_GBC_ae6af61fe43c44ec919c387ab1441e5b"/>
              <w:id w:val="-865907383"/>
              <w:lock w:val="sdtLocked"/>
            </w:sdtPr>
            <w:sdtEndPr>
              <w:rPr>
                <w:sz w:val="21"/>
              </w:rPr>
            </w:sdtEndPr>
            <w:sdtContent>
              <w:tr w:rsidR="00B26B77" w:rsidTr="007939AE">
                <w:sdt>
                  <w:sdtPr>
                    <w:rPr>
                      <w:rFonts w:ascii="宋体" w:hAnsi="宋体" w:cs="宋体"/>
                      <w:kern w:val="0"/>
                      <w:sz w:val="24"/>
                      <w:szCs w:val="21"/>
                    </w:rPr>
                    <w:alias w:val="董事会报告出具的主营业务分行业名称"/>
                    <w:tag w:val="_GBC_465668d6ce6541f19e408aab5b63473d"/>
                    <w:id w:val="1391692424"/>
                    <w:lock w:val="sdtLocked"/>
                    <w:placeholder>
                      <w:docPart w:val="GBC11111111111111111111111111111"/>
                    </w:placeholder>
                  </w:sdtPr>
                  <w:sdtContent>
                    <w:tc>
                      <w:tcPr>
                        <w:tcW w:w="683" w:type="pct"/>
                      </w:tcPr>
                      <w:p w:rsidR="00B26B77" w:rsidRDefault="00B26B77">
                        <w:pPr>
                          <w:pStyle w:val="a9"/>
                          <w:ind w:firstLineChars="0" w:firstLine="0"/>
                          <w:jc w:val="left"/>
                          <w:rPr>
                            <w:rFonts w:ascii="宋体" w:hAnsi="宋体" w:cs="宋体"/>
                            <w:kern w:val="0"/>
                            <w:sz w:val="24"/>
                            <w:szCs w:val="21"/>
                          </w:rPr>
                        </w:pPr>
                        <w:r>
                          <w:rPr>
                            <w:rFonts w:ascii="宋体" w:hAnsi="宋体" w:cs="宋体" w:hint="eastAsia"/>
                            <w:kern w:val="0"/>
                            <w:sz w:val="24"/>
                            <w:szCs w:val="21"/>
                          </w:rPr>
                          <w:t> 纺织和一般贸易 </w:t>
                        </w:r>
                      </w:p>
                    </w:tc>
                  </w:sdtContent>
                </w:sdt>
                <w:sdt>
                  <w:sdtPr>
                    <w:rPr>
                      <w:szCs w:val="21"/>
                    </w:rPr>
                    <w:alias w:val="董事会报告出具的分行业主营业务收入"/>
                    <w:tag w:val="_GBC_90f3fce981924cb9b85df198c328541a"/>
                    <w:id w:val="-234786364"/>
                    <w:lock w:val="sdtLocked"/>
                    <w:placeholder>
                      <w:docPart w:val="GBC11111111111111111111111111111"/>
                    </w:placeholder>
                  </w:sdtPr>
                  <w:sdtContent>
                    <w:tc>
                      <w:tcPr>
                        <w:tcW w:w="769" w:type="pct"/>
                      </w:tcPr>
                      <w:p w:rsidR="00B26B77" w:rsidRDefault="00B26B77">
                        <w:pPr>
                          <w:jc w:val="right"/>
                          <w:rPr>
                            <w:szCs w:val="21"/>
                          </w:rPr>
                        </w:pPr>
                        <w:r>
                          <w:rPr>
                            <w:szCs w:val="21"/>
                          </w:rPr>
                          <w:t>3,981,656,930.89</w:t>
                        </w:r>
                      </w:p>
                    </w:tc>
                  </w:sdtContent>
                </w:sdt>
                <w:sdt>
                  <w:sdtPr>
                    <w:rPr>
                      <w:szCs w:val="21"/>
                    </w:rPr>
                    <w:alias w:val="董事会报告出具的分行业主营业务成本"/>
                    <w:tag w:val="_GBC_5f0935a07add47838650975dc6e9b3a8"/>
                    <w:id w:val="-1277637470"/>
                    <w:lock w:val="sdtLocked"/>
                    <w:placeholder>
                      <w:docPart w:val="GBC11111111111111111111111111111"/>
                    </w:placeholder>
                  </w:sdtPr>
                  <w:sdtContent>
                    <w:tc>
                      <w:tcPr>
                        <w:tcW w:w="818" w:type="pct"/>
                      </w:tcPr>
                      <w:p w:rsidR="00B26B77" w:rsidRDefault="00B26B77">
                        <w:pPr>
                          <w:jc w:val="right"/>
                          <w:rPr>
                            <w:szCs w:val="21"/>
                          </w:rPr>
                        </w:pPr>
                        <w:r>
                          <w:rPr>
                            <w:szCs w:val="21"/>
                          </w:rPr>
                          <w:t>3,854,449,187.56</w:t>
                        </w:r>
                      </w:p>
                    </w:tc>
                  </w:sdtContent>
                </w:sdt>
                <w:sdt>
                  <w:sdtPr>
                    <w:rPr>
                      <w:szCs w:val="21"/>
                    </w:rPr>
                    <w:alias w:val="董事会报告出具的分行业主营业务毛利率"/>
                    <w:tag w:val="_GBC_6fefc39ba7d144239fbd55e79ecff71d"/>
                    <w:id w:val="-1214422492"/>
                    <w:lock w:val="sdtLocked"/>
                    <w:placeholder>
                      <w:docPart w:val="GBC11111111111111111111111111111"/>
                    </w:placeholder>
                  </w:sdtPr>
                  <w:sdtContent>
                    <w:tc>
                      <w:tcPr>
                        <w:tcW w:w="683" w:type="pct"/>
                      </w:tcPr>
                      <w:p w:rsidR="00B26B77" w:rsidRDefault="00B26B77">
                        <w:pPr>
                          <w:jc w:val="right"/>
                          <w:rPr>
                            <w:szCs w:val="21"/>
                          </w:rPr>
                        </w:pPr>
                        <w:r>
                          <w:rPr>
                            <w:szCs w:val="21"/>
                          </w:rPr>
                          <w:t>3.19</w:t>
                        </w:r>
                      </w:p>
                    </w:tc>
                  </w:sdtContent>
                </w:sdt>
                <w:sdt>
                  <w:sdtPr>
                    <w:rPr>
                      <w:szCs w:val="21"/>
                    </w:rPr>
                    <w:alias w:val="董事会报告出具的分行业主营业务收入比上年增减"/>
                    <w:tag w:val="_GBC_243bdf179ca1425fbd1207eecb215f61"/>
                    <w:id w:val="1534854474"/>
                    <w:lock w:val="sdtLocked"/>
                    <w:placeholder>
                      <w:docPart w:val="GBC11111111111111111111111111111"/>
                    </w:placeholder>
                  </w:sdtPr>
                  <w:sdtContent>
                    <w:tc>
                      <w:tcPr>
                        <w:tcW w:w="683" w:type="pct"/>
                      </w:tcPr>
                      <w:p w:rsidR="00B26B77" w:rsidRDefault="00B26B77">
                        <w:pPr>
                          <w:jc w:val="right"/>
                          <w:rPr>
                            <w:szCs w:val="21"/>
                          </w:rPr>
                        </w:pPr>
                        <w:r>
                          <w:rPr>
                            <w:szCs w:val="21"/>
                          </w:rPr>
                          <w:t>-30.12</w:t>
                        </w:r>
                      </w:p>
                    </w:tc>
                  </w:sdtContent>
                </w:sdt>
                <w:sdt>
                  <w:sdtPr>
                    <w:rPr>
                      <w:szCs w:val="21"/>
                    </w:rPr>
                    <w:alias w:val="董事会报告出具的分行业主营业务成本比上年增减"/>
                    <w:tag w:val="_GBC_4b67bebd8968430c8b20f1915af480d4"/>
                    <w:id w:val="937259684"/>
                    <w:lock w:val="sdtLocked"/>
                    <w:placeholder>
                      <w:docPart w:val="GBC11111111111111111111111111111"/>
                    </w:placeholder>
                  </w:sdtPr>
                  <w:sdtContent>
                    <w:tc>
                      <w:tcPr>
                        <w:tcW w:w="683" w:type="pct"/>
                      </w:tcPr>
                      <w:p w:rsidR="00B26B77" w:rsidRDefault="00B26B77">
                        <w:pPr>
                          <w:jc w:val="right"/>
                          <w:rPr>
                            <w:szCs w:val="21"/>
                          </w:rPr>
                        </w:pPr>
                        <w:r>
                          <w:rPr>
                            <w:szCs w:val="21"/>
                          </w:rPr>
                          <w:t>-29.95</w:t>
                        </w:r>
                      </w:p>
                    </w:tc>
                  </w:sdtContent>
                </w:sdt>
                <w:sdt>
                  <w:sdtPr>
                    <w:rPr>
                      <w:szCs w:val="21"/>
                    </w:rPr>
                    <w:alias w:val="董事会报告出具的分行业毛利率比上年增减"/>
                    <w:tag w:val="_GBC_4a7c331781d6423a9fc8bd2280f1e33b"/>
                    <w:id w:val="1459530024"/>
                    <w:lock w:val="sdtLocked"/>
                    <w:placeholder>
                      <w:docPart w:val="GBC11111111111111111111111111111"/>
                    </w:placeholder>
                  </w:sdtPr>
                  <w:sdtContent>
                    <w:tc>
                      <w:tcPr>
                        <w:tcW w:w="681" w:type="pct"/>
                      </w:tcPr>
                      <w:p w:rsidR="00B26B77" w:rsidRDefault="00EE7B27">
                        <w:pPr>
                          <w:jc w:val="right"/>
                          <w:rPr>
                            <w:szCs w:val="21"/>
                          </w:rPr>
                        </w:pPr>
                        <w:r>
                          <w:rPr>
                            <w:rFonts w:hint="eastAsia"/>
                            <w:szCs w:val="21"/>
                          </w:rPr>
                          <w:t>增加</w:t>
                        </w:r>
                        <w:r>
                          <w:rPr>
                            <w:szCs w:val="21"/>
                          </w:rPr>
                          <w:t xml:space="preserve">  -0.24 </w:t>
                        </w:r>
                        <w:proofErr w:type="gramStart"/>
                        <w:r>
                          <w:rPr>
                            <w:szCs w:val="21"/>
                          </w:rPr>
                          <w:t>个</w:t>
                        </w:r>
                        <w:proofErr w:type="gramEnd"/>
                        <w:r>
                          <w:rPr>
                            <w:szCs w:val="21"/>
                          </w:rPr>
                          <w:t>百分点</w:t>
                        </w:r>
                      </w:p>
                    </w:tc>
                  </w:sdtContent>
                </w:sdt>
              </w:tr>
            </w:sdtContent>
          </w:sdt>
          <w:sdt>
            <w:sdtPr>
              <w:rPr>
                <w:rFonts w:ascii="宋体" w:hAnsi="宋体" w:cs="宋体"/>
                <w:kern w:val="0"/>
                <w:sz w:val="24"/>
                <w:szCs w:val="21"/>
              </w:rPr>
              <w:alias w:val="董事会报告出具的分行业主营业务"/>
              <w:tag w:val="_GBC_ae6af61fe43c44ec919c387ab1441e5b"/>
              <w:id w:val="695966201"/>
              <w:lock w:val="sdtLocked"/>
            </w:sdtPr>
            <w:sdtEndPr>
              <w:rPr>
                <w:sz w:val="21"/>
              </w:rPr>
            </w:sdtEndPr>
            <w:sdtContent>
              <w:tr w:rsidR="00B26B77" w:rsidTr="007939AE">
                <w:sdt>
                  <w:sdtPr>
                    <w:rPr>
                      <w:rFonts w:ascii="宋体" w:hAnsi="宋体" w:cs="宋体"/>
                      <w:kern w:val="0"/>
                      <w:sz w:val="24"/>
                      <w:szCs w:val="21"/>
                    </w:rPr>
                    <w:alias w:val="董事会报告出具的主营业务分行业名称"/>
                    <w:tag w:val="_GBC_465668d6ce6541f19e408aab5b63473d"/>
                    <w:id w:val="1138071468"/>
                    <w:lock w:val="sdtLocked"/>
                    <w:placeholder>
                      <w:docPart w:val="GBC11111111111111111111111111111"/>
                    </w:placeholder>
                  </w:sdtPr>
                  <w:sdtContent>
                    <w:tc>
                      <w:tcPr>
                        <w:tcW w:w="683" w:type="pct"/>
                      </w:tcPr>
                      <w:p w:rsidR="00B26B77" w:rsidRDefault="00B26B77">
                        <w:pPr>
                          <w:pStyle w:val="a9"/>
                          <w:ind w:firstLineChars="0" w:firstLine="0"/>
                          <w:jc w:val="left"/>
                          <w:rPr>
                            <w:rFonts w:ascii="宋体" w:hAnsi="宋体" w:cs="宋体"/>
                            <w:kern w:val="0"/>
                            <w:sz w:val="24"/>
                            <w:szCs w:val="21"/>
                          </w:rPr>
                        </w:pPr>
                        <w:r>
                          <w:rPr>
                            <w:rFonts w:ascii="宋体" w:hAnsi="宋体" w:cs="宋体" w:hint="eastAsia"/>
                            <w:kern w:val="0"/>
                            <w:sz w:val="24"/>
                            <w:szCs w:val="21"/>
                          </w:rPr>
                          <w:t> 房地产 </w:t>
                        </w:r>
                      </w:p>
                    </w:tc>
                  </w:sdtContent>
                </w:sdt>
                <w:sdt>
                  <w:sdtPr>
                    <w:rPr>
                      <w:szCs w:val="21"/>
                    </w:rPr>
                    <w:alias w:val="董事会报告出具的分行业主营业务收入"/>
                    <w:tag w:val="_GBC_90f3fce981924cb9b85df198c328541a"/>
                    <w:id w:val="-294608912"/>
                    <w:lock w:val="sdtLocked"/>
                    <w:placeholder>
                      <w:docPart w:val="GBC11111111111111111111111111111"/>
                    </w:placeholder>
                  </w:sdtPr>
                  <w:sdtContent>
                    <w:tc>
                      <w:tcPr>
                        <w:tcW w:w="769" w:type="pct"/>
                      </w:tcPr>
                      <w:p w:rsidR="00B26B77" w:rsidRDefault="00B26B77">
                        <w:pPr>
                          <w:jc w:val="right"/>
                          <w:rPr>
                            <w:szCs w:val="21"/>
                          </w:rPr>
                        </w:pPr>
                        <w:r>
                          <w:rPr>
                            <w:szCs w:val="21"/>
                          </w:rPr>
                          <w:t>1,713,683,713.39</w:t>
                        </w:r>
                      </w:p>
                    </w:tc>
                  </w:sdtContent>
                </w:sdt>
                <w:sdt>
                  <w:sdtPr>
                    <w:rPr>
                      <w:szCs w:val="21"/>
                    </w:rPr>
                    <w:alias w:val="董事会报告出具的分行业主营业务成本"/>
                    <w:tag w:val="_GBC_5f0935a07add47838650975dc6e9b3a8"/>
                    <w:id w:val="677161084"/>
                    <w:lock w:val="sdtLocked"/>
                    <w:placeholder>
                      <w:docPart w:val="GBC11111111111111111111111111111"/>
                    </w:placeholder>
                  </w:sdtPr>
                  <w:sdtContent>
                    <w:tc>
                      <w:tcPr>
                        <w:tcW w:w="818" w:type="pct"/>
                      </w:tcPr>
                      <w:p w:rsidR="00B26B77" w:rsidRDefault="00B26B77">
                        <w:pPr>
                          <w:jc w:val="right"/>
                          <w:rPr>
                            <w:szCs w:val="21"/>
                          </w:rPr>
                        </w:pPr>
                        <w:r>
                          <w:rPr>
                            <w:szCs w:val="21"/>
                          </w:rPr>
                          <w:t>830,249,905.94</w:t>
                        </w:r>
                      </w:p>
                    </w:tc>
                  </w:sdtContent>
                </w:sdt>
                <w:sdt>
                  <w:sdtPr>
                    <w:rPr>
                      <w:szCs w:val="21"/>
                    </w:rPr>
                    <w:alias w:val="董事会报告出具的分行业主营业务毛利率"/>
                    <w:tag w:val="_GBC_6fefc39ba7d144239fbd55e79ecff71d"/>
                    <w:id w:val="87977803"/>
                    <w:lock w:val="sdtLocked"/>
                    <w:placeholder>
                      <w:docPart w:val="GBC11111111111111111111111111111"/>
                    </w:placeholder>
                  </w:sdtPr>
                  <w:sdtContent>
                    <w:tc>
                      <w:tcPr>
                        <w:tcW w:w="683" w:type="pct"/>
                      </w:tcPr>
                      <w:p w:rsidR="00B26B77" w:rsidRDefault="00B26B77">
                        <w:pPr>
                          <w:jc w:val="right"/>
                          <w:rPr>
                            <w:szCs w:val="21"/>
                          </w:rPr>
                        </w:pPr>
                        <w:r>
                          <w:rPr>
                            <w:szCs w:val="21"/>
                          </w:rPr>
                          <w:t>51.55</w:t>
                        </w:r>
                      </w:p>
                    </w:tc>
                  </w:sdtContent>
                </w:sdt>
                <w:sdt>
                  <w:sdtPr>
                    <w:rPr>
                      <w:szCs w:val="21"/>
                    </w:rPr>
                    <w:alias w:val="董事会报告出具的分行业主营业务收入比上年增减"/>
                    <w:tag w:val="_GBC_243bdf179ca1425fbd1207eecb215f61"/>
                    <w:id w:val="-499427099"/>
                    <w:lock w:val="sdtLocked"/>
                    <w:placeholder>
                      <w:docPart w:val="GBC11111111111111111111111111111"/>
                    </w:placeholder>
                  </w:sdtPr>
                  <w:sdtContent>
                    <w:tc>
                      <w:tcPr>
                        <w:tcW w:w="683" w:type="pct"/>
                      </w:tcPr>
                      <w:p w:rsidR="00B26B77" w:rsidRDefault="00B26B77">
                        <w:pPr>
                          <w:jc w:val="right"/>
                          <w:rPr>
                            <w:szCs w:val="21"/>
                          </w:rPr>
                        </w:pPr>
                        <w:r>
                          <w:rPr>
                            <w:szCs w:val="21"/>
                          </w:rPr>
                          <w:t>-40.64</w:t>
                        </w:r>
                      </w:p>
                    </w:tc>
                  </w:sdtContent>
                </w:sdt>
                <w:sdt>
                  <w:sdtPr>
                    <w:rPr>
                      <w:szCs w:val="21"/>
                    </w:rPr>
                    <w:alias w:val="董事会报告出具的分行业主营业务成本比上年增减"/>
                    <w:tag w:val="_GBC_4b67bebd8968430c8b20f1915af480d4"/>
                    <w:id w:val="-1818110483"/>
                    <w:lock w:val="sdtLocked"/>
                    <w:placeholder>
                      <w:docPart w:val="GBC11111111111111111111111111111"/>
                    </w:placeholder>
                  </w:sdtPr>
                  <w:sdtContent>
                    <w:tc>
                      <w:tcPr>
                        <w:tcW w:w="683" w:type="pct"/>
                      </w:tcPr>
                      <w:p w:rsidR="00B26B77" w:rsidRDefault="00B26B77">
                        <w:pPr>
                          <w:jc w:val="right"/>
                          <w:rPr>
                            <w:szCs w:val="21"/>
                          </w:rPr>
                        </w:pPr>
                        <w:r>
                          <w:rPr>
                            <w:szCs w:val="21"/>
                          </w:rPr>
                          <w:t>-50.80</w:t>
                        </w:r>
                      </w:p>
                    </w:tc>
                  </w:sdtContent>
                </w:sdt>
                <w:sdt>
                  <w:sdtPr>
                    <w:rPr>
                      <w:szCs w:val="21"/>
                    </w:rPr>
                    <w:alias w:val="董事会报告出具的分行业毛利率比上年增减"/>
                    <w:tag w:val="_GBC_4a7c331781d6423a9fc8bd2280f1e33b"/>
                    <w:id w:val="1485502869"/>
                    <w:lock w:val="sdtLocked"/>
                    <w:placeholder>
                      <w:docPart w:val="GBC11111111111111111111111111111"/>
                    </w:placeholder>
                  </w:sdtPr>
                  <w:sdtContent>
                    <w:tc>
                      <w:tcPr>
                        <w:tcW w:w="681" w:type="pct"/>
                      </w:tcPr>
                      <w:p w:rsidR="00B26B77" w:rsidRDefault="00EE7B27">
                        <w:pPr>
                          <w:jc w:val="right"/>
                          <w:rPr>
                            <w:szCs w:val="21"/>
                          </w:rPr>
                        </w:pPr>
                        <w:r>
                          <w:rPr>
                            <w:rFonts w:hint="eastAsia"/>
                            <w:szCs w:val="21"/>
                          </w:rPr>
                          <w:t>增加</w:t>
                        </w:r>
                        <w:r>
                          <w:rPr>
                            <w:szCs w:val="21"/>
                          </w:rPr>
                          <w:t xml:space="preserve">  10.01 </w:t>
                        </w:r>
                        <w:proofErr w:type="gramStart"/>
                        <w:r>
                          <w:rPr>
                            <w:szCs w:val="21"/>
                          </w:rPr>
                          <w:t>个</w:t>
                        </w:r>
                        <w:proofErr w:type="gramEnd"/>
                        <w:r>
                          <w:rPr>
                            <w:szCs w:val="21"/>
                          </w:rPr>
                          <w:t>百分点</w:t>
                        </w:r>
                      </w:p>
                    </w:tc>
                  </w:sdtContent>
                </w:sdt>
              </w:tr>
            </w:sdtContent>
          </w:sdt>
          <w:sdt>
            <w:sdtPr>
              <w:rPr>
                <w:rFonts w:ascii="宋体" w:hAnsi="宋体" w:cs="宋体"/>
                <w:kern w:val="0"/>
                <w:sz w:val="24"/>
                <w:szCs w:val="21"/>
              </w:rPr>
              <w:alias w:val="董事会报告出具的分行业主营业务"/>
              <w:tag w:val="_GBC_ae6af61fe43c44ec919c387ab1441e5b"/>
              <w:id w:val="-358587763"/>
              <w:lock w:val="sdtLocked"/>
            </w:sdtPr>
            <w:sdtEndPr>
              <w:rPr>
                <w:sz w:val="21"/>
              </w:rPr>
            </w:sdtEndPr>
            <w:sdtContent>
              <w:tr w:rsidR="00B26B77" w:rsidTr="007939AE">
                <w:sdt>
                  <w:sdtPr>
                    <w:rPr>
                      <w:rFonts w:ascii="宋体" w:hAnsi="宋体" w:cs="宋体"/>
                      <w:kern w:val="0"/>
                      <w:sz w:val="24"/>
                      <w:szCs w:val="21"/>
                    </w:rPr>
                    <w:alias w:val="董事会报告出具的主营业务分行业名称"/>
                    <w:tag w:val="_GBC_465668d6ce6541f19e408aab5b63473d"/>
                    <w:id w:val="1029998759"/>
                    <w:lock w:val="sdtLocked"/>
                    <w:placeholder>
                      <w:docPart w:val="GBC11111111111111111111111111111"/>
                    </w:placeholder>
                  </w:sdtPr>
                  <w:sdtContent>
                    <w:tc>
                      <w:tcPr>
                        <w:tcW w:w="683" w:type="pct"/>
                      </w:tcPr>
                      <w:p w:rsidR="00B26B77" w:rsidRDefault="00B26B77">
                        <w:pPr>
                          <w:pStyle w:val="a9"/>
                          <w:ind w:firstLineChars="0" w:firstLine="0"/>
                          <w:jc w:val="left"/>
                          <w:rPr>
                            <w:rFonts w:ascii="宋体" w:hAnsi="宋体" w:cs="宋体"/>
                            <w:kern w:val="0"/>
                            <w:sz w:val="24"/>
                            <w:szCs w:val="21"/>
                          </w:rPr>
                        </w:pPr>
                        <w:r>
                          <w:rPr>
                            <w:rFonts w:ascii="宋体" w:hAnsi="宋体" w:cs="宋体" w:hint="eastAsia"/>
                            <w:kern w:val="0"/>
                            <w:sz w:val="24"/>
                            <w:szCs w:val="21"/>
                          </w:rPr>
                          <w:t> 机电实业 </w:t>
                        </w:r>
                      </w:p>
                    </w:tc>
                  </w:sdtContent>
                </w:sdt>
                <w:sdt>
                  <w:sdtPr>
                    <w:rPr>
                      <w:szCs w:val="21"/>
                    </w:rPr>
                    <w:alias w:val="董事会报告出具的分行业主营业务收入"/>
                    <w:tag w:val="_GBC_90f3fce981924cb9b85df198c328541a"/>
                    <w:id w:val="-1147210982"/>
                    <w:lock w:val="sdtLocked"/>
                    <w:placeholder>
                      <w:docPart w:val="GBC11111111111111111111111111111"/>
                    </w:placeholder>
                  </w:sdtPr>
                  <w:sdtContent>
                    <w:tc>
                      <w:tcPr>
                        <w:tcW w:w="769" w:type="pct"/>
                      </w:tcPr>
                      <w:p w:rsidR="00B26B77" w:rsidRDefault="00B26B77">
                        <w:pPr>
                          <w:jc w:val="right"/>
                          <w:rPr>
                            <w:szCs w:val="21"/>
                          </w:rPr>
                        </w:pPr>
                        <w:r>
                          <w:rPr>
                            <w:szCs w:val="21"/>
                          </w:rPr>
                          <w:t>9,535,945,705.11</w:t>
                        </w:r>
                      </w:p>
                    </w:tc>
                  </w:sdtContent>
                </w:sdt>
                <w:sdt>
                  <w:sdtPr>
                    <w:rPr>
                      <w:szCs w:val="21"/>
                    </w:rPr>
                    <w:alias w:val="董事会报告出具的分行业主营业务成本"/>
                    <w:tag w:val="_GBC_5f0935a07add47838650975dc6e9b3a8"/>
                    <w:id w:val="-1893645347"/>
                    <w:lock w:val="sdtLocked"/>
                    <w:placeholder>
                      <w:docPart w:val="GBC11111111111111111111111111111"/>
                    </w:placeholder>
                  </w:sdtPr>
                  <w:sdtContent>
                    <w:tc>
                      <w:tcPr>
                        <w:tcW w:w="818" w:type="pct"/>
                      </w:tcPr>
                      <w:p w:rsidR="00B26B77" w:rsidRDefault="00B26B77">
                        <w:pPr>
                          <w:jc w:val="right"/>
                          <w:rPr>
                            <w:szCs w:val="21"/>
                          </w:rPr>
                        </w:pPr>
                        <w:r>
                          <w:rPr>
                            <w:szCs w:val="21"/>
                          </w:rPr>
                          <w:t>9,369,691,253.40</w:t>
                        </w:r>
                      </w:p>
                    </w:tc>
                  </w:sdtContent>
                </w:sdt>
                <w:sdt>
                  <w:sdtPr>
                    <w:rPr>
                      <w:szCs w:val="21"/>
                    </w:rPr>
                    <w:alias w:val="董事会报告出具的分行业主营业务毛利率"/>
                    <w:tag w:val="_GBC_6fefc39ba7d144239fbd55e79ecff71d"/>
                    <w:id w:val="-868223702"/>
                    <w:lock w:val="sdtLocked"/>
                    <w:placeholder>
                      <w:docPart w:val="GBC11111111111111111111111111111"/>
                    </w:placeholder>
                  </w:sdtPr>
                  <w:sdtContent>
                    <w:tc>
                      <w:tcPr>
                        <w:tcW w:w="683" w:type="pct"/>
                      </w:tcPr>
                      <w:p w:rsidR="00B26B77" w:rsidRDefault="00B26B77">
                        <w:pPr>
                          <w:jc w:val="right"/>
                          <w:rPr>
                            <w:szCs w:val="21"/>
                          </w:rPr>
                        </w:pPr>
                        <w:r>
                          <w:rPr>
                            <w:szCs w:val="21"/>
                          </w:rPr>
                          <w:t>1.74</w:t>
                        </w:r>
                      </w:p>
                    </w:tc>
                  </w:sdtContent>
                </w:sdt>
                <w:sdt>
                  <w:sdtPr>
                    <w:rPr>
                      <w:szCs w:val="21"/>
                    </w:rPr>
                    <w:alias w:val="董事会报告出具的分行业主营业务收入比上年增减"/>
                    <w:tag w:val="_GBC_243bdf179ca1425fbd1207eecb215f61"/>
                    <w:id w:val="-1048844488"/>
                    <w:lock w:val="sdtLocked"/>
                    <w:placeholder>
                      <w:docPart w:val="GBC11111111111111111111111111111"/>
                    </w:placeholder>
                  </w:sdtPr>
                  <w:sdtContent>
                    <w:tc>
                      <w:tcPr>
                        <w:tcW w:w="683" w:type="pct"/>
                      </w:tcPr>
                      <w:p w:rsidR="00B26B77" w:rsidRDefault="00B26B77">
                        <w:pPr>
                          <w:jc w:val="right"/>
                          <w:rPr>
                            <w:szCs w:val="21"/>
                          </w:rPr>
                        </w:pPr>
                        <w:r>
                          <w:rPr>
                            <w:szCs w:val="21"/>
                          </w:rPr>
                          <w:t>14.61</w:t>
                        </w:r>
                      </w:p>
                    </w:tc>
                  </w:sdtContent>
                </w:sdt>
                <w:sdt>
                  <w:sdtPr>
                    <w:rPr>
                      <w:szCs w:val="21"/>
                    </w:rPr>
                    <w:alias w:val="董事会报告出具的分行业主营业务成本比上年增减"/>
                    <w:tag w:val="_GBC_4b67bebd8968430c8b20f1915af480d4"/>
                    <w:id w:val="-1133792554"/>
                    <w:lock w:val="sdtLocked"/>
                    <w:placeholder>
                      <w:docPart w:val="GBC11111111111111111111111111111"/>
                    </w:placeholder>
                  </w:sdtPr>
                  <w:sdtContent>
                    <w:tc>
                      <w:tcPr>
                        <w:tcW w:w="683" w:type="pct"/>
                      </w:tcPr>
                      <w:p w:rsidR="00B26B77" w:rsidRDefault="00B26B77">
                        <w:pPr>
                          <w:jc w:val="right"/>
                          <w:rPr>
                            <w:szCs w:val="21"/>
                          </w:rPr>
                        </w:pPr>
                        <w:r>
                          <w:rPr>
                            <w:szCs w:val="21"/>
                          </w:rPr>
                          <w:t>14.38</w:t>
                        </w:r>
                      </w:p>
                    </w:tc>
                  </w:sdtContent>
                </w:sdt>
                <w:sdt>
                  <w:sdtPr>
                    <w:rPr>
                      <w:szCs w:val="21"/>
                    </w:rPr>
                    <w:alias w:val="董事会报告出具的分行业毛利率比上年增减"/>
                    <w:tag w:val="_GBC_4a7c331781d6423a9fc8bd2280f1e33b"/>
                    <w:id w:val="567070766"/>
                    <w:lock w:val="sdtLocked"/>
                    <w:placeholder>
                      <w:docPart w:val="GBC11111111111111111111111111111"/>
                    </w:placeholder>
                  </w:sdtPr>
                  <w:sdtContent>
                    <w:tc>
                      <w:tcPr>
                        <w:tcW w:w="681" w:type="pct"/>
                      </w:tcPr>
                      <w:p w:rsidR="00B26B77" w:rsidRDefault="00EE7B27">
                        <w:pPr>
                          <w:jc w:val="right"/>
                          <w:rPr>
                            <w:szCs w:val="21"/>
                          </w:rPr>
                        </w:pPr>
                        <w:r>
                          <w:rPr>
                            <w:rFonts w:hint="eastAsia"/>
                            <w:szCs w:val="21"/>
                          </w:rPr>
                          <w:t>增加</w:t>
                        </w:r>
                        <w:r>
                          <w:rPr>
                            <w:szCs w:val="21"/>
                          </w:rPr>
                          <w:t xml:space="preserve">   0.20 </w:t>
                        </w:r>
                        <w:proofErr w:type="gramStart"/>
                        <w:r>
                          <w:rPr>
                            <w:szCs w:val="21"/>
                          </w:rPr>
                          <w:t>个</w:t>
                        </w:r>
                        <w:proofErr w:type="gramEnd"/>
                        <w:r>
                          <w:rPr>
                            <w:szCs w:val="21"/>
                          </w:rPr>
                          <w:t>百分点</w:t>
                        </w:r>
                      </w:p>
                    </w:tc>
                  </w:sdtContent>
                </w:sdt>
              </w:tr>
            </w:sdtContent>
          </w:sdt>
          <w:sdt>
            <w:sdtPr>
              <w:rPr>
                <w:rFonts w:ascii="宋体" w:hAnsi="宋体" w:cs="宋体"/>
                <w:kern w:val="0"/>
                <w:sz w:val="24"/>
                <w:szCs w:val="21"/>
              </w:rPr>
              <w:alias w:val="董事会报告出具的分行业主营业务"/>
              <w:tag w:val="_GBC_ae6af61fe43c44ec919c387ab1441e5b"/>
              <w:id w:val="-1899120886"/>
              <w:lock w:val="sdtLocked"/>
              <w:placeholder>
                <w:docPart w:val="GBC11111111111111111111111111111"/>
              </w:placeholder>
            </w:sdtPr>
            <w:sdtEndPr>
              <w:rPr>
                <w:color w:val="008000"/>
                <w:sz w:val="21"/>
              </w:rPr>
            </w:sdtEndPr>
            <w:sdtContent>
              <w:tr w:rsidR="00495287" w:rsidTr="007939AE">
                <w:sdt>
                  <w:sdtPr>
                    <w:rPr>
                      <w:rFonts w:ascii="宋体" w:hAnsi="宋体" w:cs="宋体"/>
                      <w:kern w:val="0"/>
                      <w:sz w:val="24"/>
                      <w:szCs w:val="21"/>
                    </w:rPr>
                    <w:alias w:val="董事会报告出具的主营业务分行业名称"/>
                    <w:tag w:val="_GBC_465668d6ce6541f19e408aab5b63473d"/>
                    <w:id w:val="360092147"/>
                    <w:lock w:val="sdtLocked"/>
                    <w:placeholder>
                      <w:docPart w:val="GBC11111111111111111111111111111"/>
                    </w:placeholder>
                  </w:sdtPr>
                  <w:sdtEndPr>
                    <w:rPr>
                      <w:rFonts w:ascii="Calibri" w:hAnsi="Calibri" w:cs="Times New Roman"/>
                      <w:kern w:val="2"/>
                      <w:sz w:val="21"/>
                    </w:rPr>
                  </w:sdtEndPr>
                  <w:sdtContent>
                    <w:tc>
                      <w:tcPr>
                        <w:tcW w:w="683" w:type="pct"/>
                      </w:tcPr>
                      <w:p w:rsidR="00B26B77" w:rsidRDefault="00B26B77">
                        <w:pPr>
                          <w:pStyle w:val="a9"/>
                          <w:ind w:firstLineChars="0" w:firstLine="0"/>
                          <w:jc w:val="left"/>
                          <w:rPr>
                            <w:rFonts w:ascii="宋体" w:hAnsi="宋体" w:cs="宋体"/>
                            <w:kern w:val="0"/>
                            <w:sz w:val="24"/>
                            <w:szCs w:val="21"/>
                          </w:rPr>
                        </w:pPr>
                        <w:r>
                          <w:rPr>
                            <w:rFonts w:ascii="宋体" w:hAnsi="宋体" w:cs="宋体" w:hint="eastAsia"/>
                            <w:kern w:val="0"/>
                            <w:sz w:val="24"/>
                            <w:szCs w:val="21"/>
                          </w:rPr>
                          <w:t> 其 </w:t>
                        </w:r>
                      </w:p>
                      <w:p w:rsidR="00495287" w:rsidRDefault="00B26B77">
                        <w:pPr>
                          <w:pStyle w:val="a9"/>
                          <w:ind w:firstLineChars="0" w:firstLine="0"/>
                          <w:jc w:val="left"/>
                          <w:rPr>
                            <w:color w:val="FFC000"/>
                            <w:szCs w:val="21"/>
                          </w:rPr>
                        </w:pPr>
                        <w:r>
                          <w:rPr>
                            <w:rFonts w:ascii="宋体" w:hAnsi="宋体" w:cs="宋体"/>
                            <w:kern w:val="0"/>
                            <w:sz w:val="24"/>
                            <w:szCs w:val="21"/>
                          </w:rPr>
                          <w:t xml:space="preserve">  他 </w:t>
                        </w:r>
                      </w:p>
                    </w:tc>
                  </w:sdtContent>
                </w:sdt>
                <w:sdt>
                  <w:sdtPr>
                    <w:rPr>
                      <w:szCs w:val="21"/>
                    </w:rPr>
                    <w:alias w:val="董事会报告出具的分行业主营业务收入"/>
                    <w:tag w:val="_GBC_90f3fce981924cb9b85df198c328541a"/>
                    <w:id w:val="-2028864173"/>
                    <w:lock w:val="sdtLocked"/>
                    <w:placeholder>
                      <w:docPart w:val="GBC11111111111111111111111111111"/>
                    </w:placeholder>
                  </w:sdtPr>
                  <w:sdtContent>
                    <w:tc>
                      <w:tcPr>
                        <w:tcW w:w="769" w:type="pct"/>
                      </w:tcPr>
                      <w:p w:rsidR="00495287" w:rsidRDefault="00B26B77">
                        <w:pPr>
                          <w:jc w:val="right"/>
                          <w:rPr>
                            <w:color w:val="008000"/>
                            <w:szCs w:val="21"/>
                          </w:rPr>
                        </w:pPr>
                        <w:r>
                          <w:rPr>
                            <w:szCs w:val="21"/>
                          </w:rPr>
                          <w:t>275,000,870.10</w:t>
                        </w:r>
                      </w:p>
                    </w:tc>
                  </w:sdtContent>
                </w:sdt>
                <w:sdt>
                  <w:sdtPr>
                    <w:rPr>
                      <w:szCs w:val="21"/>
                    </w:rPr>
                    <w:alias w:val="董事会报告出具的分行业主营业务成本"/>
                    <w:tag w:val="_GBC_5f0935a07add47838650975dc6e9b3a8"/>
                    <w:id w:val="-1206094390"/>
                    <w:lock w:val="sdtLocked"/>
                    <w:placeholder>
                      <w:docPart w:val="GBC11111111111111111111111111111"/>
                    </w:placeholder>
                  </w:sdtPr>
                  <w:sdtContent>
                    <w:tc>
                      <w:tcPr>
                        <w:tcW w:w="818" w:type="pct"/>
                      </w:tcPr>
                      <w:p w:rsidR="00495287" w:rsidRDefault="00B26B77">
                        <w:pPr>
                          <w:jc w:val="right"/>
                          <w:rPr>
                            <w:color w:val="008000"/>
                            <w:szCs w:val="21"/>
                          </w:rPr>
                        </w:pPr>
                        <w:r>
                          <w:rPr>
                            <w:szCs w:val="21"/>
                          </w:rPr>
                          <w:t>97,302,928.36</w:t>
                        </w:r>
                      </w:p>
                    </w:tc>
                  </w:sdtContent>
                </w:sdt>
                <w:sdt>
                  <w:sdtPr>
                    <w:rPr>
                      <w:szCs w:val="21"/>
                    </w:rPr>
                    <w:alias w:val="董事会报告出具的分行业主营业务毛利率"/>
                    <w:tag w:val="_GBC_6fefc39ba7d144239fbd55e79ecff71d"/>
                    <w:id w:val="348766040"/>
                    <w:lock w:val="sdtLocked"/>
                    <w:placeholder>
                      <w:docPart w:val="GBC11111111111111111111111111111"/>
                    </w:placeholder>
                  </w:sdtPr>
                  <w:sdtContent>
                    <w:tc>
                      <w:tcPr>
                        <w:tcW w:w="683" w:type="pct"/>
                      </w:tcPr>
                      <w:p w:rsidR="00495287" w:rsidRDefault="00B26B77">
                        <w:pPr>
                          <w:jc w:val="right"/>
                          <w:rPr>
                            <w:color w:val="008000"/>
                            <w:szCs w:val="21"/>
                          </w:rPr>
                        </w:pPr>
                        <w:r>
                          <w:rPr>
                            <w:szCs w:val="21"/>
                          </w:rPr>
                          <w:t>64.62</w:t>
                        </w:r>
                      </w:p>
                    </w:tc>
                  </w:sdtContent>
                </w:sdt>
                <w:sdt>
                  <w:sdtPr>
                    <w:rPr>
                      <w:szCs w:val="21"/>
                    </w:rPr>
                    <w:alias w:val="董事会报告出具的分行业主营业务收入比上年增减"/>
                    <w:tag w:val="_GBC_243bdf179ca1425fbd1207eecb215f61"/>
                    <w:id w:val="-59793433"/>
                    <w:lock w:val="sdtLocked"/>
                    <w:placeholder>
                      <w:docPart w:val="GBC11111111111111111111111111111"/>
                    </w:placeholder>
                  </w:sdtPr>
                  <w:sdtContent>
                    <w:tc>
                      <w:tcPr>
                        <w:tcW w:w="683" w:type="pct"/>
                      </w:tcPr>
                      <w:p w:rsidR="00495287" w:rsidRDefault="00B26B77">
                        <w:pPr>
                          <w:jc w:val="right"/>
                          <w:rPr>
                            <w:color w:val="008000"/>
                            <w:szCs w:val="21"/>
                          </w:rPr>
                        </w:pPr>
                        <w:r>
                          <w:rPr>
                            <w:szCs w:val="21"/>
                          </w:rPr>
                          <w:t>8.71</w:t>
                        </w:r>
                      </w:p>
                    </w:tc>
                  </w:sdtContent>
                </w:sdt>
                <w:sdt>
                  <w:sdtPr>
                    <w:rPr>
                      <w:szCs w:val="21"/>
                    </w:rPr>
                    <w:alias w:val="董事会报告出具的分行业主营业务成本比上年增减"/>
                    <w:tag w:val="_GBC_4b67bebd8968430c8b20f1915af480d4"/>
                    <w:id w:val="-997184668"/>
                    <w:lock w:val="sdtLocked"/>
                    <w:placeholder>
                      <w:docPart w:val="GBC11111111111111111111111111111"/>
                    </w:placeholder>
                  </w:sdtPr>
                  <w:sdtContent>
                    <w:tc>
                      <w:tcPr>
                        <w:tcW w:w="683" w:type="pct"/>
                      </w:tcPr>
                      <w:p w:rsidR="00495287" w:rsidRDefault="00B26B77">
                        <w:pPr>
                          <w:jc w:val="right"/>
                          <w:rPr>
                            <w:color w:val="008000"/>
                            <w:szCs w:val="21"/>
                          </w:rPr>
                        </w:pPr>
                        <w:r>
                          <w:rPr>
                            <w:szCs w:val="21"/>
                          </w:rPr>
                          <w:t>-22.40</w:t>
                        </w:r>
                      </w:p>
                    </w:tc>
                  </w:sdtContent>
                </w:sdt>
                <w:sdt>
                  <w:sdtPr>
                    <w:rPr>
                      <w:szCs w:val="21"/>
                    </w:rPr>
                    <w:alias w:val="董事会报告出具的分行业毛利率比上年增减"/>
                    <w:tag w:val="_GBC_4a7c331781d6423a9fc8bd2280f1e33b"/>
                    <w:id w:val="-251825078"/>
                    <w:lock w:val="sdtLocked"/>
                    <w:placeholder>
                      <w:docPart w:val="GBC11111111111111111111111111111"/>
                    </w:placeholder>
                  </w:sdtPr>
                  <w:sdtContent>
                    <w:tc>
                      <w:tcPr>
                        <w:tcW w:w="681" w:type="pct"/>
                      </w:tcPr>
                      <w:p w:rsidR="00495287" w:rsidRDefault="00EE7B27" w:rsidP="00F337C2">
                        <w:pPr>
                          <w:jc w:val="right"/>
                          <w:rPr>
                            <w:color w:val="008000"/>
                            <w:szCs w:val="21"/>
                          </w:rPr>
                        </w:pPr>
                        <w:r>
                          <w:rPr>
                            <w:rFonts w:hint="eastAsia"/>
                            <w:szCs w:val="21"/>
                          </w:rPr>
                          <w:t>增加</w:t>
                        </w:r>
                        <w:r>
                          <w:rPr>
                            <w:szCs w:val="21"/>
                          </w:rPr>
                          <w:t xml:space="preserve">  14.19 </w:t>
                        </w:r>
                        <w:proofErr w:type="gramStart"/>
                        <w:r>
                          <w:rPr>
                            <w:szCs w:val="21"/>
                          </w:rPr>
                          <w:t>个</w:t>
                        </w:r>
                        <w:proofErr w:type="gramEnd"/>
                        <w:r>
                          <w:rPr>
                            <w:szCs w:val="21"/>
                          </w:rPr>
                          <w:t>百分点</w:t>
                        </w:r>
                      </w:p>
                    </w:tc>
                  </w:sdtContent>
                </w:sdt>
              </w:tr>
            </w:sdtContent>
          </w:sdt>
          <w:tr w:rsidR="00495287" w:rsidTr="00586078">
            <w:tc>
              <w:tcPr>
                <w:tcW w:w="1" w:type="pct"/>
                <w:gridSpan w:val="7"/>
                <w:vAlign w:val="center"/>
              </w:tcPr>
              <w:p w:rsidR="00495287" w:rsidRDefault="008B2CD9">
                <w:pPr>
                  <w:jc w:val="center"/>
                  <w:rPr>
                    <w:szCs w:val="21"/>
                  </w:rPr>
                </w:pPr>
                <w:r>
                  <w:rPr>
                    <w:rFonts w:hint="eastAsia"/>
                    <w:szCs w:val="21"/>
                  </w:rPr>
                  <w:t>主营业务分产品情况</w:t>
                </w:r>
              </w:p>
            </w:tc>
          </w:tr>
          <w:tr w:rsidR="00495287" w:rsidTr="00586078">
            <w:tc>
              <w:tcPr>
                <w:tcW w:w="683" w:type="pct"/>
                <w:vAlign w:val="center"/>
              </w:tcPr>
              <w:p w:rsidR="00495287" w:rsidRDefault="008B2CD9">
                <w:pPr>
                  <w:pStyle w:val="a9"/>
                  <w:ind w:firstLineChars="0" w:firstLine="0"/>
                  <w:jc w:val="center"/>
                  <w:rPr>
                    <w:szCs w:val="21"/>
                  </w:rPr>
                </w:pPr>
                <w:r>
                  <w:rPr>
                    <w:rFonts w:hint="eastAsia"/>
                    <w:szCs w:val="21"/>
                  </w:rPr>
                  <w:t>分产品</w:t>
                </w:r>
              </w:p>
            </w:tc>
            <w:tc>
              <w:tcPr>
                <w:tcW w:w="769" w:type="pct"/>
                <w:vAlign w:val="center"/>
              </w:tcPr>
              <w:p w:rsidR="00495287" w:rsidRDefault="008B2CD9">
                <w:pPr>
                  <w:jc w:val="center"/>
                  <w:rPr>
                    <w:szCs w:val="21"/>
                  </w:rPr>
                </w:pPr>
                <w:r>
                  <w:rPr>
                    <w:rFonts w:hint="eastAsia"/>
                    <w:szCs w:val="21"/>
                  </w:rPr>
                  <w:t>营业收入</w:t>
                </w:r>
              </w:p>
            </w:tc>
            <w:tc>
              <w:tcPr>
                <w:tcW w:w="818" w:type="pct"/>
                <w:vAlign w:val="center"/>
              </w:tcPr>
              <w:p w:rsidR="00495287" w:rsidRDefault="008B2CD9">
                <w:pPr>
                  <w:jc w:val="center"/>
                  <w:rPr>
                    <w:szCs w:val="21"/>
                  </w:rPr>
                </w:pPr>
                <w:r>
                  <w:rPr>
                    <w:rFonts w:hint="eastAsia"/>
                    <w:szCs w:val="21"/>
                  </w:rPr>
                  <w:t>营业成本</w:t>
                </w:r>
              </w:p>
            </w:tc>
            <w:tc>
              <w:tcPr>
                <w:tcW w:w="683" w:type="pct"/>
                <w:vAlign w:val="center"/>
              </w:tcPr>
              <w:p w:rsidR="00495287" w:rsidRDefault="008B2CD9">
                <w:pPr>
                  <w:jc w:val="center"/>
                  <w:rPr>
                    <w:szCs w:val="21"/>
                  </w:rPr>
                </w:pPr>
                <w:r>
                  <w:rPr>
                    <w:rFonts w:hint="eastAsia"/>
                    <w:szCs w:val="21"/>
                  </w:rPr>
                  <w:t>毛利率（%）</w:t>
                </w:r>
              </w:p>
            </w:tc>
            <w:tc>
              <w:tcPr>
                <w:tcW w:w="683" w:type="pct"/>
                <w:vAlign w:val="center"/>
              </w:tcPr>
              <w:p w:rsidR="00495287" w:rsidRDefault="008B2CD9">
                <w:pPr>
                  <w:jc w:val="center"/>
                  <w:rPr>
                    <w:szCs w:val="21"/>
                  </w:rPr>
                </w:pPr>
                <w:r>
                  <w:rPr>
                    <w:rFonts w:hint="eastAsia"/>
                    <w:szCs w:val="21"/>
                  </w:rPr>
                  <w:t>营业收入比上年增减（%）</w:t>
                </w:r>
              </w:p>
            </w:tc>
            <w:tc>
              <w:tcPr>
                <w:tcW w:w="683" w:type="pct"/>
                <w:vAlign w:val="center"/>
              </w:tcPr>
              <w:p w:rsidR="00495287" w:rsidRDefault="008B2CD9">
                <w:pPr>
                  <w:jc w:val="center"/>
                  <w:rPr>
                    <w:szCs w:val="21"/>
                  </w:rPr>
                </w:pPr>
                <w:r>
                  <w:rPr>
                    <w:rFonts w:hint="eastAsia"/>
                    <w:szCs w:val="21"/>
                  </w:rPr>
                  <w:t>营业成本比上年增减（%）</w:t>
                </w:r>
              </w:p>
            </w:tc>
            <w:tc>
              <w:tcPr>
                <w:tcW w:w="681" w:type="pct"/>
                <w:vAlign w:val="center"/>
              </w:tcPr>
              <w:p w:rsidR="00495287" w:rsidRDefault="008B2CD9">
                <w:pPr>
                  <w:jc w:val="center"/>
                  <w:rPr>
                    <w:szCs w:val="21"/>
                  </w:rPr>
                </w:pPr>
                <w:r>
                  <w:rPr>
                    <w:rFonts w:hint="eastAsia"/>
                    <w:szCs w:val="21"/>
                  </w:rPr>
                  <w:t>毛利率</w:t>
                </w:r>
                <w:r>
                  <w:rPr>
                    <w:szCs w:val="21"/>
                  </w:rPr>
                  <w:t>比上年增减（</w:t>
                </w:r>
                <w:r>
                  <w:rPr>
                    <w:rFonts w:hint="eastAsia"/>
                    <w:szCs w:val="21"/>
                  </w:rPr>
                  <w:t>%</w:t>
                </w:r>
                <w:r>
                  <w:rPr>
                    <w:szCs w:val="21"/>
                  </w:rPr>
                  <w:t>）</w:t>
                </w:r>
              </w:p>
            </w:tc>
          </w:tr>
          <w:sdt>
            <w:sdtPr>
              <w:rPr>
                <w:rFonts w:ascii="宋体" w:hAnsi="宋体" w:cs="宋体"/>
                <w:kern w:val="0"/>
                <w:sz w:val="24"/>
                <w:szCs w:val="21"/>
              </w:rPr>
              <w:alias w:val="董事会报告出具的分产品主营业务"/>
              <w:tag w:val="_GBC_0601cf03c6dd48eabc54003fe8f51da1"/>
              <w:id w:val="1201753516"/>
              <w:lock w:val="sdtLocked"/>
              <w:placeholder>
                <w:docPart w:val="GBC11111111111111111111111111111"/>
              </w:placeholder>
            </w:sdtPr>
            <w:sdtEndPr>
              <w:rPr>
                <w:sz w:val="21"/>
              </w:rPr>
            </w:sdtEndPr>
            <w:sdtContent>
              <w:tr w:rsidR="00495287" w:rsidTr="007939AE">
                <w:sdt>
                  <w:sdtPr>
                    <w:rPr>
                      <w:rFonts w:ascii="宋体" w:hAnsi="宋体" w:cs="宋体"/>
                      <w:kern w:val="0"/>
                      <w:sz w:val="24"/>
                      <w:szCs w:val="21"/>
                    </w:rPr>
                    <w:alias w:val="董事会报告出具的主营业务分产品名称"/>
                    <w:tag w:val="_GBC_12ccd6ddcacd49e08f05073adb630cb6"/>
                    <w:id w:val="1739822457"/>
                    <w:lock w:val="sdtLocked"/>
                    <w:placeholder>
                      <w:docPart w:val="GBC11111111111111111111111111111"/>
                    </w:placeholder>
                  </w:sdtPr>
                  <w:sdtEndPr>
                    <w:rPr>
                      <w:rFonts w:ascii="Calibri" w:hAnsi="Calibri" w:cs="Times New Roman"/>
                      <w:kern w:val="2"/>
                      <w:sz w:val="21"/>
                    </w:rPr>
                  </w:sdtEndPr>
                  <w:sdtContent>
                    <w:tc>
                      <w:tcPr>
                        <w:tcW w:w="683" w:type="pct"/>
                      </w:tcPr>
                      <w:p w:rsidR="00495287" w:rsidRDefault="00F337C2">
                        <w:pPr>
                          <w:pStyle w:val="a9"/>
                          <w:ind w:firstLineChars="0" w:firstLine="0"/>
                          <w:jc w:val="left"/>
                          <w:rPr>
                            <w:szCs w:val="21"/>
                          </w:rPr>
                        </w:pPr>
                        <w:r>
                          <w:rPr>
                            <w:rFonts w:ascii="宋体" w:hAnsi="宋体" w:cs="宋体" w:hint="eastAsia"/>
                            <w:kern w:val="0"/>
                            <w:sz w:val="24"/>
                            <w:szCs w:val="21"/>
                          </w:rPr>
                          <w:t> 整车销售 </w:t>
                        </w:r>
                      </w:p>
                    </w:tc>
                  </w:sdtContent>
                </w:sdt>
                <w:sdt>
                  <w:sdtPr>
                    <w:rPr>
                      <w:szCs w:val="21"/>
                    </w:rPr>
                    <w:alias w:val="董事会报告出具的分产品主营业务收入"/>
                    <w:tag w:val="_GBC_bac0b67200e94bf8a1b596f15e8ca5ec"/>
                    <w:id w:val="-1784187770"/>
                    <w:lock w:val="sdtLocked"/>
                    <w:placeholder>
                      <w:docPart w:val="GBC11111111111111111111111111111"/>
                    </w:placeholder>
                  </w:sdtPr>
                  <w:sdtContent>
                    <w:tc>
                      <w:tcPr>
                        <w:tcW w:w="769" w:type="pct"/>
                      </w:tcPr>
                      <w:p w:rsidR="00495287" w:rsidRDefault="00F337C2">
                        <w:pPr>
                          <w:jc w:val="right"/>
                          <w:rPr>
                            <w:szCs w:val="21"/>
                          </w:rPr>
                        </w:pPr>
                        <w:r>
                          <w:rPr>
                            <w:szCs w:val="21"/>
                          </w:rPr>
                          <w:t>19,692,353,013.17</w:t>
                        </w:r>
                      </w:p>
                    </w:tc>
                  </w:sdtContent>
                </w:sdt>
                <w:sdt>
                  <w:sdtPr>
                    <w:rPr>
                      <w:szCs w:val="21"/>
                    </w:rPr>
                    <w:alias w:val="董事会报告出具的分产品主营业务成本"/>
                    <w:tag w:val="_GBC_ba896896fbc642c482000147197e3e3f"/>
                    <w:id w:val="-1846702983"/>
                    <w:lock w:val="sdtLocked"/>
                    <w:placeholder>
                      <w:docPart w:val="GBC11111111111111111111111111111"/>
                    </w:placeholder>
                  </w:sdtPr>
                  <w:sdtContent>
                    <w:tc>
                      <w:tcPr>
                        <w:tcW w:w="818" w:type="pct"/>
                      </w:tcPr>
                      <w:p w:rsidR="00495287" w:rsidRDefault="00F337C2">
                        <w:pPr>
                          <w:jc w:val="right"/>
                          <w:rPr>
                            <w:szCs w:val="21"/>
                          </w:rPr>
                        </w:pPr>
                        <w:r>
                          <w:rPr>
                            <w:szCs w:val="21"/>
                          </w:rPr>
                          <w:t>19,103,042,631.54</w:t>
                        </w:r>
                      </w:p>
                    </w:tc>
                  </w:sdtContent>
                </w:sdt>
                <w:sdt>
                  <w:sdtPr>
                    <w:rPr>
                      <w:szCs w:val="21"/>
                    </w:rPr>
                    <w:alias w:val="董事会报告出具的分产品主营业务毛利率"/>
                    <w:tag w:val="_GBC_de46780441d34831943e087b41928bd2"/>
                    <w:id w:val="1689951494"/>
                    <w:lock w:val="sdtLocked"/>
                    <w:placeholder>
                      <w:docPart w:val="GBC11111111111111111111111111111"/>
                    </w:placeholder>
                  </w:sdtPr>
                  <w:sdtContent>
                    <w:tc>
                      <w:tcPr>
                        <w:tcW w:w="683" w:type="pct"/>
                      </w:tcPr>
                      <w:p w:rsidR="00495287" w:rsidRDefault="00F337C2">
                        <w:pPr>
                          <w:jc w:val="right"/>
                          <w:rPr>
                            <w:szCs w:val="21"/>
                          </w:rPr>
                        </w:pPr>
                        <w:r>
                          <w:rPr>
                            <w:szCs w:val="21"/>
                          </w:rPr>
                          <w:t>2.99</w:t>
                        </w:r>
                      </w:p>
                    </w:tc>
                  </w:sdtContent>
                </w:sdt>
                <w:sdt>
                  <w:sdtPr>
                    <w:rPr>
                      <w:szCs w:val="21"/>
                    </w:rPr>
                    <w:alias w:val="董事会报告出具的分产品主营业务收入比上年增减"/>
                    <w:tag w:val="_GBC_cc5f3dbc01a743c38de1a703b8f27233"/>
                    <w:id w:val="1101531721"/>
                    <w:lock w:val="sdtLocked"/>
                    <w:placeholder>
                      <w:docPart w:val="GBC11111111111111111111111111111"/>
                    </w:placeholder>
                  </w:sdtPr>
                  <w:sdtContent>
                    <w:tc>
                      <w:tcPr>
                        <w:tcW w:w="683" w:type="pct"/>
                      </w:tcPr>
                      <w:p w:rsidR="00495287" w:rsidRDefault="00F337C2">
                        <w:pPr>
                          <w:jc w:val="right"/>
                          <w:rPr>
                            <w:szCs w:val="21"/>
                          </w:rPr>
                        </w:pPr>
                        <w:r>
                          <w:rPr>
                            <w:szCs w:val="21"/>
                          </w:rPr>
                          <w:t>-2.59</w:t>
                        </w:r>
                      </w:p>
                    </w:tc>
                  </w:sdtContent>
                </w:sdt>
                <w:sdt>
                  <w:sdtPr>
                    <w:rPr>
                      <w:szCs w:val="21"/>
                    </w:rPr>
                    <w:alias w:val="董事会报告出具的分产品主营业务成本比上年增减"/>
                    <w:tag w:val="_GBC_12941d591cb2472cb02e0ec256cd0778"/>
                    <w:id w:val="-517927967"/>
                    <w:lock w:val="sdtLocked"/>
                    <w:placeholder>
                      <w:docPart w:val="GBC11111111111111111111111111111"/>
                    </w:placeholder>
                  </w:sdtPr>
                  <w:sdtContent>
                    <w:tc>
                      <w:tcPr>
                        <w:tcW w:w="683" w:type="pct"/>
                      </w:tcPr>
                      <w:p w:rsidR="00495287" w:rsidRDefault="00F337C2">
                        <w:pPr>
                          <w:jc w:val="right"/>
                          <w:rPr>
                            <w:szCs w:val="21"/>
                          </w:rPr>
                        </w:pPr>
                        <w:r>
                          <w:rPr>
                            <w:szCs w:val="21"/>
                          </w:rPr>
                          <w:t>-2.58</w:t>
                        </w:r>
                      </w:p>
                    </w:tc>
                  </w:sdtContent>
                </w:sdt>
                <w:sdt>
                  <w:sdtPr>
                    <w:rPr>
                      <w:szCs w:val="21"/>
                    </w:rPr>
                    <w:alias w:val="董事会报告出具的分产品毛利率比上年增减"/>
                    <w:tag w:val="_GBC_a59bd62d0b594b11a5e640cf45720b3e"/>
                    <w:id w:val="55672121"/>
                    <w:lock w:val="sdtLocked"/>
                    <w:placeholder>
                      <w:docPart w:val="GBC11111111111111111111111111111"/>
                    </w:placeholder>
                  </w:sdtPr>
                  <w:sdtContent>
                    <w:tc>
                      <w:tcPr>
                        <w:tcW w:w="681" w:type="pct"/>
                      </w:tcPr>
                      <w:p w:rsidR="00495287" w:rsidRDefault="00F337C2">
                        <w:pPr>
                          <w:jc w:val="right"/>
                          <w:rPr>
                            <w:szCs w:val="21"/>
                          </w:rPr>
                        </w:pPr>
                        <w:r>
                          <w:rPr>
                            <w:rFonts w:hint="eastAsia"/>
                            <w:szCs w:val="21"/>
                          </w:rPr>
                          <w:t>增加</w:t>
                        </w:r>
                        <w:r>
                          <w:rPr>
                            <w:szCs w:val="21"/>
                          </w:rPr>
                          <w:t xml:space="preserve">  -0.01 </w:t>
                        </w:r>
                        <w:proofErr w:type="gramStart"/>
                        <w:r>
                          <w:rPr>
                            <w:szCs w:val="21"/>
                          </w:rPr>
                          <w:t>个</w:t>
                        </w:r>
                        <w:proofErr w:type="gramEnd"/>
                        <w:r>
                          <w:rPr>
                            <w:szCs w:val="21"/>
                          </w:rPr>
                          <w:t>百分点</w:t>
                        </w:r>
                      </w:p>
                    </w:tc>
                  </w:sdtContent>
                </w:sdt>
              </w:tr>
            </w:sdtContent>
          </w:sdt>
          <w:sdt>
            <w:sdtPr>
              <w:rPr>
                <w:rFonts w:ascii="宋体" w:hAnsi="宋体" w:cs="宋体"/>
                <w:kern w:val="0"/>
                <w:sz w:val="24"/>
                <w:szCs w:val="21"/>
              </w:rPr>
              <w:alias w:val="董事会报告出具的分产品主营业务"/>
              <w:tag w:val="_GBC_0601cf03c6dd48eabc54003fe8f51da1"/>
              <w:id w:val="-630710083"/>
              <w:lock w:val="sdtLocked"/>
            </w:sdtPr>
            <w:sdtEndPr>
              <w:rPr>
                <w:sz w:val="21"/>
              </w:rPr>
            </w:sdtEndPr>
            <w:sdtContent>
              <w:tr w:rsidR="00B26B77" w:rsidTr="007939AE">
                <w:sdt>
                  <w:sdtPr>
                    <w:rPr>
                      <w:rFonts w:ascii="宋体" w:hAnsi="宋体" w:cs="宋体"/>
                      <w:kern w:val="0"/>
                      <w:sz w:val="24"/>
                      <w:szCs w:val="21"/>
                    </w:rPr>
                    <w:alias w:val="董事会报告出具的主营业务分产品名称"/>
                    <w:tag w:val="_GBC_12ccd6ddcacd49e08f05073adb630cb6"/>
                    <w:id w:val="522750655"/>
                    <w:lock w:val="sdtLocked"/>
                    <w:placeholder>
                      <w:docPart w:val="GBC11111111111111111111111111111"/>
                    </w:placeholder>
                  </w:sdtPr>
                  <w:sdtContent>
                    <w:tc>
                      <w:tcPr>
                        <w:tcW w:w="683" w:type="pct"/>
                      </w:tcPr>
                      <w:p w:rsidR="00B26B77" w:rsidRDefault="00F337C2">
                        <w:pPr>
                          <w:pStyle w:val="a9"/>
                          <w:ind w:firstLineChars="0" w:firstLine="0"/>
                          <w:jc w:val="left"/>
                          <w:rPr>
                            <w:rFonts w:ascii="宋体" w:hAnsi="宋体" w:cs="宋体"/>
                            <w:kern w:val="0"/>
                            <w:sz w:val="24"/>
                            <w:szCs w:val="21"/>
                          </w:rPr>
                        </w:pPr>
                        <w:r>
                          <w:rPr>
                            <w:rFonts w:ascii="宋体" w:hAnsi="宋体" w:cs="宋体" w:hint="eastAsia"/>
                            <w:kern w:val="0"/>
                            <w:sz w:val="24"/>
                            <w:szCs w:val="21"/>
                          </w:rPr>
                          <w:t> 汽车售后服务 </w:t>
                        </w:r>
                      </w:p>
                    </w:tc>
                  </w:sdtContent>
                </w:sdt>
                <w:sdt>
                  <w:sdtPr>
                    <w:rPr>
                      <w:szCs w:val="21"/>
                    </w:rPr>
                    <w:alias w:val="董事会报告出具的分产品主营业务收入"/>
                    <w:tag w:val="_GBC_bac0b67200e94bf8a1b596f15e8ca5ec"/>
                    <w:id w:val="226419142"/>
                    <w:lock w:val="sdtLocked"/>
                    <w:placeholder>
                      <w:docPart w:val="GBC11111111111111111111111111111"/>
                    </w:placeholder>
                  </w:sdtPr>
                  <w:sdtContent>
                    <w:tc>
                      <w:tcPr>
                        <w:tcW w:w="769" w:type="pct"/>
                      </w:tcPr>
                      <w:p w:rsidR="00B26B77" w:rsidRDefault="00F337C2">
                        <w:pPr>
                          <w:jc w:val="right"/>
                          <w:rPr>
                            <w:szCs w:val="21"/>
                          </w:rPr>
                        </w:pPr>
                        <w:r>
                          <w:rPr>
                            <w:szCs w:val="21"/>
                          </w:rPr>
                          <w:t>2,523,306,676.58</w:t>
                        </w:r>
                      </w:p>
                    </w:tc>
                  </w:sdtContent>
                </w:sdt>
                <w:sdt>
                  <w:sdtPr>
                    <w:rPr>
                      <w:szCs w:val="21"/>
                    </w:rPr>
                    <w:alias w:val="董事会报告出具的分产品主营业务成本"/>
                    <w:tag w:val="_GBC_ba896896fbc642c482000147197e3e3f"/>
                    <w:id w:val="-543293447"/>
                    <w:lock w:val="sdtLocked"/>
                    <w:placeholder>
                      <w:docPart w:val="GBC11111111111111111111111111111"/>
                    </w:placeholder>
                  </w:sdtPr>
                  <w:sdtContent>
                    <w:tc>
                      <w:tcPr>
                        <w:tcW w:w="818" w:type="pct"/>
                      </w:tcPr>
                      <w:p w:rsidR="00B26B77" w:rsidRDefault="00F337C2">
                        <w:pPr>
                          <w:jc w:val="right"/>
                          <w:rPr>
                            <w:szCs w:val="21"/>
                          </w:rPr>
                        </w:pPr>
                        <w:r>
                          <w:rPr>
                            <w:szCs w:val="21"/>
                          </w:rPr>
                          <w:t>1,999,102,428.27</w:t>
                        </w:r>
                      </w:p>
                    </w:tc>
                  </w:sdtContent>
                </w:sdt>
                <w:sdt>
                  <w:sdtPr>
                    <w:rPr>
                      <w:szCs w:val="21"/>
                    </w:rPr>
                    <w:alias w:val="董事会报告出具的分产品主营业务毛利率"/>
                    <w:tag w:val="_GBC_de46780441d34831943e087b41928bd2"/>
                    <w:id w:val="1806119008"/>
                    <w:lock w:val="sdtLocked"/>
                    <w:placeholder>
                      <w:docPart w:val="GBC11111111111111111111111111111"/>
                    </w:placeholder>
                  </w:sdtPr>
                  <w:sdtContent>
                    <w:tc>
                      <w:tcPr>
                        <w:tcW w:w="683" w:type="pct"/>
                      </w:tcPr>
                      <w:p w:rsidR="00B26B77" w:rsidRDefault="00F337C2">
                        <w:pPr>
                          <w:jc w:val="right"/>
                          <w:rPr>
                            <w:szCs w:val="21"/>
                          </w:rPr>
                        </w:pPr>
                        <w:r>
                          <w:rPr>
                            <w:szCs w:val="21"/>
                          </w:rPr>
                          <w:t>20.77</w:t>
                        </w:r>
                      </w:p>
                    </w:tc>
                  </w:sdtContent>
                </w:sdt>
                <w:sdt>
                  <w:sdtPr>
                    <w:rPr>
                      <w:szCs w:val="21"/>
                    </w:rPr>
                    <w:alias w:val="董事会报告出具的分产品主营业务收入比上年增减"/>
                    <w:tag w:val="_GBC_cc5f3dbc01a743c38de1a703b8f27233"/>
                    <w:id w:val="767433023"/>
                    <w:lock w:val="sdtLocked"/>
                    <w:placeholder>
                      <w:docPart w:val="GBC11111111111111111111111111111"/>
                    </w:placeholder>
                  </w:sdtPr>
                  <w:sdtContent>
                    <w:tc>
                      <w:tcPr>
                        <w:tcW w:w="683" w:type="pct"/>
                      </w:tcPr>
                      <w:p w:rsidR="00B26B77" w:rsidRDefault="00F337C2">
                        <w:pPr>
                          <w:jc w:val="right"/>
                          <w:rPr>
                            <w:szCs w:val="21"/>
                          </w:rPr>
                        </w:pPr>
                        <w:r>
                          <w:rPr>
                            <w:szCs w:val="21"/>
                          </w:rPr>
                          <w:t>-6.85</w:t>
                        </w:r>
                      </w:p>
                    </w:tc>
                  </w:sdtContent>
                </w:sdt>
                <w:sdt>
                  <w:sdtPr>
                    <w:rPr>
                      <w:szCs w:val="21"/>
                    </w:rPr>
                    <w:alias w:val="董事会报告出具的分产品主营业务成本比上年增减"/>
                    <w:tag w:val="_GBC_12941d591cb2472cb02e0ec256cd0778"/>
                    <w:id w:val="-1052540437"/>
                    <w:lock w:val="sdtLocked"/>
                    <w:placeholder>
                      <w:docPart w:val="GBC11111111111111111111111111111"/>
                    </w:placeholder>
                  </w:sdtPr>
                  <w:sdtContent>
                    <w:tc>
                      <w:tcPr>
                        <w:tcW w:w="683" w:type="pct"/>
                      </w:tcPr>
                      <w:p w:rsidR="00B26B77" w:rsidRDefault="00F337C2">
                        <w:pPr>
                          <w:jc w:val="right"/>
                          <w:rPr>
                            <w:szCs w:val="21"/>
                          </w:rPr>
                        </w:pPr>
                        <w:r>
                          <w:rPr>
                            <w:szCs w:val="21"/>
                          </w:rPr>
                          <w:t>-5.06</w:t>
                        </w:r>
                      </w:p>
                    </w:tc>
                  </w:sdtContent>
                </w:sdt>
                <w:sdt>
                  <w:sdtPr>
                    <w:rPr>
                      <w:szCs w:val="21"/>
                    </w:rPr>
                    <w:alias w:val="董事会报告出具的分产品毛利率比上年增减"/>
                    <w:tag w:val="_GBC_a59bd62d0b594b11a5e640cf45720b3e"/>
                    <w:id w:val="1726257467"/>
                    <w:lock w:val="sdtLocked"/>
                    <w:placeholder>
                      <w:docPart w:val="GBC11111111111111111111111111111"/>
                    </w:placeholder>
                  </w:sdtPr>
                  <w:sdtContent>
                    <w:tc>
                      <w:tcPr>
                        <w:tcW w:w="681" w:type="pct"/>
                      </w:tcPr>
                      <w:p w:rsidR="00B26B77" w:rsidRDefault="00F337C2">
                        <w:pPr>
                          <w:jc w:val="right"/>
                          <w:rPr>
                            <w:szCs w:val="21"/>
                          </w:rPr>
                        </w:pPr>
                        <w:r>
                          <w:rPr>
                            <w:rFonts w:hint="eastAsia"/>
                            <w:szCs w:val="21"/>
                          </w:rPr>
                          <w:t>增加</w:t>
                        </w:r>
                        <w:r>
                          <w:rPr>
                            <w:szCs w:val="21"/>
                          </w:rPr>
                          <w:t xml:space="preserve">  -1.49 </w:t>
                        </w:r>
                        <w:proofErr w:type="gramStart"/>
                        <w:r>
                          <w:rPr>
                            <w:szCs w:val="21"/>
                          </w:rPr>
                          <w:t>个</w:t>
                        </w:r>
                        <w:proofErr w:type="gramEnd"/>
                        <w:r>
                          <w:rPr>
                            <w:szCs w:val="21"/>
                          </w:rPr>
                          <w:t>百分点</w:t>
                        </w:r>
                      </w:p>
                    </w:tc>
                  </w:sdtContent>
                </w:sdt>
              </w:tr>
            </w:sdtContent>
          </w:sdt>
          <w:sdt>
            <w:sdtPr>
              <w:rPr>
                <w:rFonts w:ascii="宋体" w:hAnsi="宋体" w:cs="宋体"/>
                <w:kern w:val="0"/>
                <w:sz w:val="24"/>
                <w:szCs w:val="21"/>
              </w:rPr>
              <w:alias w:val="董事会报告出具的分产品主营业务"/>
              <w:tag w:val="_GBC_0601cf03c6dd48eabc54003fe8f51da1"/>
              <w:id w:val="1384906021"/>
              <w:lock w:val="sdtLocked"/>
            </w:sdtPr>
            <w:sdtEndPr>
              <w:rPr>
                <w:sz w:val="21"/>
              </w:rPr>
            </w:sdtEndPr>
            <w:sdtContent>
              <w:tr w:rsidR="00B26B77" w:rsidTr="007939AE">
                <w:sdt>
                  <w:sdtPr>
                    <w:rPr>
                      <w:rFonts w:ascii="宋体" w:hAnsi="宋体" w:cs="宋体"/>
                      <w:kern w:val="0"/>
                      <w:sz w:val="24"/>
                      <w:szCs w:val="21"/>
                    </w:rPr>
                    <w:alias w:val="董事会报告出具的主营业务分产品名称"/>
                    <w:tag w:val="_GBC_12ccd6ddcacd49e08f05073adb630cb6"/>
                    <w:id w:val="1325167642"/>
                    <w:lock w:val="sdtLocked"/>
                    <w:placeholder>
                      <w:docPart w:val="GBC11111111111111111111111111111"/>
                    </w:placeholder>
                  </w:sdtPr>
                  <w:sdtContent>
                    <w:tc>
                      <w:tcPr>
                        <w:tcW w:w="683" w:type="pct"/>
                      </w:tcPr>
                      <w:p w:rsidR="00B26B77" w:rsidRDefault="00F337C2">
                        <w:pPr>
                          <w:pStyle w:val="a9"/>
                          <w:ind w:firstLineChars="0" w:firstLine="0"/>
                          <w:jc w:val="left"/>
                          <w:rPr>
                            <w:rFonts w:ascii="宋体" w:hAnsi="宋体" w:cs="宋体"/>
                            <w:kern w:val="0"/>
                            <w:sz w:val="24"/>
                            <w:szCs w:val="21"/>
                          </w:rPr>
                        </w:pPr>
                        <w:r>
                          <w:rPr>
                            <w:rFonts w:ascii="宋体" w:hAnsi="宋体" w:cs="宋体" w:hint="eastAsia"/>
                            <w:kern w:val="0"/>
                            <w:sz w:val="24"/>
                            <w:szCs w:val="21"/>
                          </w:rPr>
                          <w:t> 纺织和一般贸易 </w:t>
                        </w:r>
                      </w:p>
                    </w:tc>
                  </w:sdtContent>
                </w:sdt>
                <w:sdt>
                  <w:sdtPr>
                    <w:rPr>
                      <w:szCs w:val="21"/>
                    </w:rPr>
                    <w:alias w:val="董事会报告出具的分产品主营业务收入"/>
                    <w:tag w:val="_GBC_bac0b67200e94bf8a1b596f15e8ca5ec"/>
                    <w:id w:val="1852217060"/>
                    <w:lock w:val="sdtLocked"/>
                    <w:placeholder>
                      <w:docPart w:val="GBC11111111111111111111111111111"/>
                    </w:placeholder>
                  </w:sdtPr>
                  <w:sdtContent>
                    <w:tc>
                      <w:tcPr>
                        <w:tcW w:w="769" w:type="pct"/>
                      </w:tcPr>
                      <w:p w:rsidR="00B26B77" w:rsidRDefault="00F337C2">
                        <w:pPr>
                          <w:jc w:val="right"/>
                          <w:rPr>
                            <w:szCs w:val="21"/>
                          </w:rPr>
                        </w:pPr>
                        <w:r>
                          <w:rPr>
                            <w:szCs w:val="21"/>
                          </w:rPr>
                          <w:t>3,981,656,930.89</w:t>
                        </w:r>
                      </w:p>
                    </w:tc>
                  </w:sdtContent>
                </w:sdt>
                <w:sdt>
                  <w:sdtPr>
                    <w:rPr>
                      <w:szCs w:val="21"/>
                    </w:rPr>
                    <w:alias w:val="董事会报告出具的分产品主营业务成本"/>
                    <w:tag w:val="_GBC_ba896896fbc642c482000147197e3e3f"/>
                    <w:id w:val="166063305"/>
                    <w:lock w:val="sdtLocked"/>
                    <w:placeholder>
                      <w:docPart w:val="GBC11111111111111111111111111111"/>
                    </w:placeholder>
                  </w:sdtPr>
                  <w:sdtContent>
                    <w:tc>
                      <w:tcPr>
                        <w:tcW w:w="818" w:type="pct"/>
                      </w:tcPr>
                      <w:p w:rsidR="00B26B77" w:rsidRDefault="00F337C2">
                        <w:pPr>
                          <w:jc w:val="right"/>
                          <w:rPr>
                            <w:szCs w:val="21"/>
                          </w:rPr>
                        </w:pPr>
                        <w:r>
                          <w:rPr>
                            <w:szCs w:val="21"/>
                          </w:rPr>
                          <w:t>3,854,449,187.56</w:t>
                        </w:r>
                      </w:p>
                    </w:tc>
                  </w:sdtContent>
                </w:sdt>
                <w:sdt>
                  <w:sdtPr>
                    <w:rPr>
                      <w:szCs w:val="21"/>
                    </w:rPr>
                    <w:alias w:val="董事会报告出具的分产品主营业务毛利率"/>
                    <w:tag w:val="_GBC_de46780441d34831943e087b41928bd2"/>
                    <w:id w:val="957449391"/>
                    <w:lock w:val="sdtLocked"/>
                    <w:placeholder>
                      <w:docPart w:val="GBC11111111111111111111111111111"/>
                    </w:placeholder>
                  </w:sdtPr>
                  <w:sdtContent>
                    <w:tc>
                      <w:tcPr>
                        <w:tcW w:w="683" w:type="pct"/>
                      </w:tcPr>
                      <w:p w:rsidR="00B26B77" w:rsidRDefault="00F337C2">
                        <w:pPr>
                          <w:jc w:val="right"/>
                          <w:rPr>
                            <w:szCs w:val="21"/>
                          </w:rPr>
                        </w:pPr>
                        <w:r>
                          <w:rPr>
                            <w:szCs w:val="21"/>
                          </w:rPr>
                          <w:t>3.19</w:t>
                        </w:r>
                      </w:p>
                    </w:tc>
                  </w:sdtContent>
                </w:sdt>
                <w:sdt>
                  <w:sdtPr>
                    <w:rPr>
                      <w:szCs w:val="21"/>
                    </w:rPr>
                    <w:alias w:val="董事会报告出具的分产品主营业务收入比上年增减"/>
                    <w:tag w:val="_GBC_cc5f3dbc01a743c38de1a703b8f27233"/>
                    <w:id w:val="2055261429"/>
                    <w:lock w:val="sdtLocked"/>
                    <w:placeholder>
                      <w:docPart w:val="GBC11111111111111111111111111111"/>
                    </w:placeholder>
                  </w:sdtPr>
                  <w:sdtContent>
                    <w:tc>
                      <w:tcPr>
                        <w:tcW w:w="683" w:type="pct"/>
                      </w:tcPr>
                      <w:p w:rsidR="00B26B77" w:rsidRDefault="00F337C2">
                        <w:pPr>
                          <w:jc w:val="right"/>
                          <w:rPr>
                            <w:szCs w:val="21"/>
                          </w:rPr>
                        </w:pPr>
                        <w:r>
                          <w:rPr>
                            <w:szCs w:val="21"/>
                          </w:rPr>
                          <w:t>-30.12</w:t>
                        </w:r>
                      </w:p>
                    </w:tc>
                  </w:sdtContent>
                </w:sdt>
                <w:sdt>
                  <w:sdtPr>
                    <w:rPr>
                      <w:szCs w:val="21"/>
                    </w:rPr>
                    <w:alias w:val="董事会报告出具的分产品主营业务成本比上年增减"/>
                    <w:tag w:val="_GBC_12941d591cb2472cb02e0ec256cd0778"/>
                    <w:id w:val="1104765825"/>
                    <w:lock w:val="sdtLocked"/>
                    <w:placeholder>
                      <w:docPart w:val="GBC11111111111111111111111111111"/>
                    </w:placeholder>
                  </w:sdtPr>
                  <w:sdtContent>
                    <w:tc>
                      <w:tcPr>
                        <w:tcW w:w="683" w:type="pct"/>
                      </w:tcPr>
                      <w:p w:rsidR="00B26B77" w:rsidRDefault="00F337C2">
                        <w:pPr>
                          <w:jc w:val="right"/>
                          <w:rPr>
                            <w:szCs w:val="21"/>
                          </w:rPr>
                        </w:pPr>
                        <w:r>
                          <w:rPr>
                            <w:szCs w:val="21"/>
                          </w:rPr>
                          <w:t>-29.95</w:t>
                        </w:r>
                      </w:p>
                    </w:tc>
                  </w:sdtContent>
                </w:sdt>
                <w:sdt>
                  <w:sdtPr>
                    <w:rPr>
                      <w:szCs w:val="21"/>
                    </w:rPr>
                    <w:alias w:val="董事会报告出具的分产品毛利率比上年增减"/>
                    <w:tag w:val="_GBC_a59bd62d0b594b11a5e640cf45720b3e"/>
                    <w:id w:val="-1698002753"/>
                    <w:lock w:val="sdtLocked"/>
                    <w:placeholder>
                      <w:docPart w:val="GBC11111111111111111111111111111"/>
                    </w:placeholder>
                  </w:sdtPr>
                  <w:sdtContent>
                    <w:tc>
                      <w:tcPr>
                        <w:tcW w:w="681" w:type="pct"/>
                      </w:tcPr>
                      <w:p w:rsidR="00B26B77" w:rsidRDefault="00F337C2">
                        <w:pPr>
                          <w:jc w:val="right"/>
                          <w:rPr>
                            <w:szCs w:val="21"/>
                          </w:rPr>
                        </w:pPr>
                        <w:r>
                          <w:rPr>
                            <w:rFonts w:hint="eastAsia"/>
                            <w:szCs w:val="21"/>
                          </w:rPr>
                          <w:t>增加</w:t>
                        </w:r>
                        <w:r>
                          <w:rPr>
                            <w:szCs w:val="21"/>
                          </w:rPr>
                          <w:t xml:space="preserve">  -0.24 </w:t>
                        </w:r>
                        <w:proofErr w:type="gramStart"/>
                        <w:r>
                          <w:rPr>
                            <w:szCs w:val="21"/>
                          </w:rPr>
                          <w:t>个</w:t>
                        </w:r>
                        <w:proofErr w:type="gramEnd"/>
                        <w:r>
                          <w:rPr>
                            <w:szCs w:val="21"/>
                          </w:rPr>
                          <w:t>百分点</w:t>
                        </w:r>
                      </w:p>
                    </w:tc>
                  </w:sdtContent>
                </w:sdt>
              </w:tr>
            </w:sdtContent>
          </w:sdt>
          <w:sdt>
            <w:sdtPr>
              <w:rPr>
                <w:rFonts w:ascii="宋体" w:hAnsi="宋体" w:cs="宋体"/>
                <w:kern w:val="0"/>
                <w:sz w:val="24"/>
                <w:szCs w:val="21"/>
              </w:rPr>
              <w:alias w:val="董事会报告出具的分产品主营业务"/>
              <w:tag w:val="_GBC_0601cf03c6dd48eabc54003fe8f51da1"/>
              <w:id w:val="-679196879"/>
              <w:lock w:val="sdtLocked"/>
            </w:sdtPr>
            <w:sdtEndPr>
              <w:rPr>
                <w:sz w:val="21"/>
              </w:rPr>
            </w:sdtEndPr>
            <w:sdtContent>
              <w:tr w:rsidR="00B26B77" w:rsidTr="007939AE">
                <w:sdt>
                  <w:sdtPr>
                    <w:rPr>
                      <w:rFonts w:ascii="宋体" w:hAnsi="宋体" w:cs="宋体"/>
                      <w:kern w:val="0"/>
                      <w:sz w:val="24"/>
                      <w:szCs w:val="21"/>
                    </w:rPr>
                    <w:alias w:val="董事会报告出具的主营业务分产品名称"/>
                    <w:tag w:val="_GBC_12ccd6ddcacd49e08f05073adb630cb6"/>
                    <w:id w:val="-766611964"/>
                    <w:lock w:val="sdtLocked"/>
                    <w:placeholder>
                      <w:docPart w:val="GBC11111111111111111111111111111"/>
                    </w:placeholder>
                  </w:sdtPr>
                  <w:sdtContent>
                    <w:tc>
                      <w:tcPr>
                        <w:tcW w:w="683" w:type="pct"/>
                      </w:tcPr>
                      <w:p w:rsidR="00B26B77" w:rsidRDefault="00F337C2">
                        <w:pPr>
                          <w:pStyle w:val="a9"/>
                          <w:ind w:firstLineChars="0" w:firstLine="0"/>
                          <w:jc w:val="left"/>
                          <w:rPr>
                            <w:rFonts w:ascii="宋体" w:hAnsi="宋体" w:cs="宋体"/>
                            <w:kern w:val="0"/>
                            <w:sz w:val="24"/>
                            <w:szCs w:val="21"/>
                          </w:rPr>
                        </w:pPr>
                        <w:r>
                          <w:rPr>
                            <w:rFonts w:ascii="宋体" w:hAnsi="宋体" w:cs="宋体" w:hint="eastAsia"/>
                            <w:kern w:val="0"/>
                            <w:sz w:val="24"/>
                            <w:szCs w:val="21"/>
                          </w:rPr>
                          <w:t> 房地产 </w:t>
                        </w:r>
                      </w:p>
                    </w:tc>
                  </w:sdtContent>
                </w:sdt>
                <w:sdt>
                  <w:sdtPr>
                    <w:rPr>
                      <w:szCs w:val="21"/>
                    </w:rPr>
                    <w:alias w:val="董事会报告出具的分产品主营业务收入"/>
                    <w:tag w:val="_GBC_bac0b67200e94bf8a1b596f15e8ca5ec"/>
                    <w:id w:val="-466433112"/>
                    <w:lock w:val="sdtLocked"/>
                    <w:placeholder>
                      <w:docPart w:val="GBC11111111111111111111111111111"/>
                    </w:placeholder>
                  </w:sdtPr>
                  <w:sdtContent>
                    <w:tc>
                      <w:tcPr>
                        <w:tcW w:w="769" w:type="pct"/>
                      </w:tcPr>
                      <w:p w:rsidR="00B26B77" w:rsidRDefault="00F337C2">
                        <w:pPr>
                          <w:jc w:val="right"/>
                          <w:rPr>
                            <w:szCs w:val="21"/>
                          </w:rPr>
                        </w:pPr>
                        <w:r>
                          <w:rPr>
                            <w:szCs w:val="21"/>
                          </w:rPr>
                          <w:t>1,713,683,713.39</w:t>
                        </w:r>
                      </w:p>
                    </w:tc>
                  </w:sdtContent>
                </w:sdt>
                <w:sdt>
                  <w:sdtPr>
                    <w:rPr>
                      <w:szCs w:val="21"/>
                    </w:rPr>
                    <w:alias w:val="董事会报告出具的分产品主营业务成本"/>
                    <w:tag w:val="_GBC_ba896896fbc642c482000147197e3e3f"/>
                    <w:id w:val="1368342502"/>
                    <w:lock w:val="sdtLocked"/>
                    <w:placeholder>
                      <w:docPart w:val="GBC11111111111111111111111111111"/>
                    </w:placeholder>
                  </w:sdtPr>
                  <w:sdtContent>
                    <w:tc>
                      <w:tcPr>
                        <w:tcW w:w="818" w:type="pct"/>
                      </w:tcPr>
                      <w:p w:rsidR="00B26B77" w:rsidRDefault="00F337C2">
                        <w:pPr>
                          <w:jc w:val="right"/>
                          <w:rPr>
                            <w:szCs w:val="21"/>
                          </w:rPr>
                        </w:pPr>
                        <w:r>
                          <w:rPr>
                            <w:szCs w:val="21"/>
                          </w:rPr>
                          <w:t>830,249,905.94</w:t>
                        </w:r>
                      </w:p>
                    </w:tc>
                  </w:sdtContent>
                </w:sdt>
                <w:sdt>
                  <w:sdtPr>
                    <w:rPr>
                      <w:szCs w:val="21"/>
                    </w:rPr>
                    <w:alias w:val="董事会报告出具的分产品主营业务毛利率"/>
                    <w:tag w:val="_GBC_de46780441d34831943e087b41928bd2"/>
                    <w:id w:val="-1347548407"/>
                    <w:lock w:val="sdtLocked"/>
                    <w:placeholder>
                      <w:docPart w:val="GBC11111111111111111111111111111"/>
                    </w:placeholder>
                  </w:sdtPr>
                  <w:sdtContent>
                    <w:tc>
                      <w:tcPr>
                        <w:tcW w:w="683" w:type="pct"/>
                      </w:tcPr>
                      <w:p w:rsidR="00B26B77" w:rsidRDefault="00F337C2">
                        <w:pPr>
                          <w:jc w:val="right"/>
                          <w:rPr>
                            <w:szCs w:val="21"/>
                          </w:rPr>
                        </w:pPr>
                        <w:r>
                          <w:rPr>
                            <w:szCs w:val="21"/>
                          </w:rPr>
                          <w:t>51.55</w:t>
                        </w:r>
                      </w:p>
                    </w:tc>
                  </w:sdtContent>
                </w:sdt>
                <w:sdt>
                  <w:sdtPr>
                    <w:rPr>
                      <w:szCs w:val="21"/>
                    </w:rPr>
                    <w:alias w:val="董事会报告出具的分产品主营业务收入比上年增减"/>
                    <w:tag w:val="_GBC_cc5f3dbc01a743c38de1a703b8f27233"/>
                    <w:id w:val="-1411615716"/>
                    <w:lock w:val="sdtLocked"/>
                    <w:placeholder>
                      <w:docPart w:val="GBC11111111111111111111111111111"/>
                    </w:placeholder>
                  </w:sdtPr>
                  <w:sdtContent>
                    <w:tc>
                      <w:tcPr>
                        <w:tcW w:w="683" w:type="pct"/>
                      </w:tcPr>
                      <w:p w:rsidR="00B26B77" w:rsidRDefault="00F337C2">
                        <w:pPr>
                          <w:jc w:val="right"/>
                          <w:rPr>
                            <w:szCs w:val="21"/>
                          </w:rPr>
                        </w:pPr>
                        <w:r>
                          <w:rPr>
                            <w:szCs w:val="21"/>
                          </w:rPr>
                          <w:t>-40.64</w:t>
                        </w:r>
                      </w:p>
                    </w:tc>
                  </w:sdtContent>
                </w:sdt>
                <w:sdt>
                  <w:sdtPr>
                    <w:rPr>
                      <w:szCs w:val="21"/>
                    </w:rPr>
                    <w:alias w:val="董事会报告出具的分产品主营业务成本比上年增减"/>
                    <w:tag w:val="_GBC_12941d591cb2472cb02e0ec256cd0778"/>
                    <w:id w:val="-1344075374"/>
                    <w:lock w:val="sdtLocked"/>
                    <w:placeholder>
                      <w:docPart w:val="GBC11111111111111111111111111111"/>
                    </w:placeholder>
                  </w:sdtPr>
                  <w:sdtContent>
                    <w:tc>
                      <w:tcPr>
                        <w:tcW w:w="683" w:type="pct"/>
                      </w:tcPr>
                      <w:p w:rsidR="00B26B77" w:rsidRDefault="00F337C2">
                        <w:pPr>
                          <w:jc w:val="right"/>
                          <w:rPr>
                            <w:szCs w:val="21"/>
                          </w:rPr>
                        </w:pPr>
                        <w:r>
                          <w:rPr>
                            <w:szCs w:val="21"/>
                          </w:rPr>
                          <w:t>-50.80</w:t>
                        </w:r>
                      </w:p>
                    </w:tc>
                  </w:sdtContent>
                </w:sdt>
                <w:sdt>
                  <w:sdtPr>
                    <w:rPr>
                      <w:szCs w:val="21"/>
                    </w:rPr>
                    <w:alias w:val="董事会报告出具的分产品毛利率比上年增减"/>
                    <w:tag w:val="_GBC_a59bd62d0b594b11a5e640cf45720b3e"/>
                    <w:id w:val="1627502069"/>
                    <w:lock w:val="sdtLocked"/>
                    <w:placeholder>
                      <w:docPart w:val="GBC11111111111111111111111111111"/>
                    </w:placeholder>
                  </w:sdtPr>
                  <w:sdtContent>
                    <w:tc>
                      <w:tcPr>
                        <w:tcW w:w="681" w:type="pct"/>
                      </w:tcPr>
                      <w:p w:rsidR="00B26B77" w:rsidRDefault="00F337C2">
                        <w:pPr>
                          <w:jc w:val="right"/>
                          <w:rPr>
                            <w:szCs w:val="21"/>
                          </w:rPr>
                        </w:pPr>
                        <w:r>
                          <w:rPr>
                            <w:rFonts w:hint="eastAsia"/>
                            <w:szCs w:val="21"/>
                          </w:rPr>
                          <w:t>增加</w:t>
                        </w:r>
                        <w:r>
                          <w:rPr>
                            <w:szCs w:val="21"/>
                          </w:rPr>
                          <w:t xml:space="preserve">  10.01 </w:t>
                        </w:r>
                        <w:proofErr w:type="gramStart"/>
                        <w:r>
                          <w:rPr>
                            <w:szCs w:val="21"/>
                          </w:rPr>
                          <w:t>个</w:t>
                        </w:r>
                        <w:proofErr w:type="gramEnd"/>
                        <w:r>
                          <w:rPr>
                            <w:szCs w:val="21"/>
                          </w:rPr>
                          <w:t>百分点</w:t>
                        </w:r>
                      </w:p>
                    </w:tc>
                  </w:sdtContent>
                </w:sdt>
              </w:tr>
            </w:sdtContent>
          </w:sdt>
          <w:sdt>
            <w:sdtPr>
              <w:rPr>
                <w:rFonts w:ascii="宋体" w:hAnsi="宋体" w:cs="宋体"/>
                <w:kern w:val="0"/>
                <w:sz w:val="24"/>
                <w:szCs w:val="21"/>
              </w:rPr>
              <w:alias w:val="董事会报告出具的分产品主营业务"/>
              <w:tag w:val="_GBC_0601cf03c6dd48eabc54003fe8f51da1"/>
              <w:id w:val="-591865059"/>
              <w:lock w:val="sdtLocked"/>
            </w:sdtPr>
            <w:sdtEndPr>
              <w:rPr>
                <w:sz w:val="21"/>
              </w:rPr>
            </w:sdtEndPr>
            <w:sdtContent>
              <w:tr w:rsidR="00B26B77" w:rsidTr="007939AE">
                <w:sdt>
                  <w:sdtPr>
                    <w:rPr>
                      <w:rFonts w:ascii="宋体" w:hAnsi="宋体" w:cs="宋体"/>
                      <w:kern w:val="0"/>
                      <w:sz w:val="24"/>
                      <w:szCs w:val="21"/>
                    </w:rPr>
                    <w:alias w:val="董事会报告出具的主营业务分产品名称"/>
                    <w:tag w:val="_GBC_12ccd6ddcacd49e08f05073adb630cb6"/>
                    <w:id w:val="1732031979"/>
                    <w:lock w:val="sdtLocked"/>
                    <w:placeholder>
                      <w:docPart w:val="GBC11111111111111111111111111111"/>
                    </w:placeholder>
                  </w:sdtPr>
                  <w:sdtContent>
                    <w:tc>
                      <w:tcPr>
                        <w:tcW w:w="683" w:type="pct"/>
                      </w:tcPr>
                      <w:p w:rsidR="00B26B77" w:rsidRDefault="00F337C2">
                        <w:pPr>
                          <w:pStyle w:val="a9"/>
                          <w:ind w:firstLineChars="0" w:firstLine="0"/>
                          <w:jc w:val="left"/>
                          <w:rPr>
                            <w:rFonts w:ascii="宋体" w:hAnsi="宋体" w:cs="宋体"/>
                            <w:kern w:val="0"/>
                            <w:sz w:val="24"/>
                            <w:szCs w:val="21"/>
                          </w:rPr>
                        </w:pPr>
                        <w:r>
                          <w:rPr>
                            <w:rFonts w:ascii="宋体" w:hAnsi="宋体" w:cs="宋体" w:hint="eastAsia"/>
                            <w:kern w:val="0"/>
                            <w:sz w:val="24"/>
                            <w:szCs w:val="21"/>
                          </w:rPr>
                          <w:t> 机电实业 </w:t>
                        </w:r>
                      </w:p>
                    </w:tc>
                  </w:sdtContent>
                </w:sdt>
                <w:sdt>
                  <w:sdtPr>
                    <w:rPr>
                      <w:szCs w:val="21"/>
                    </w:rPr>
                    <w:alias w:val="董事会报告出具的分产品主营业务收入"/>
                    <w:tag w:val="_GBC_bac0b67200e94bf8a1b596f15e8ca5ec"/>
                    <w:id w:val="1753537553"/>
                    <w:lock w:val="sdtLocked"/>
                    <w:placeholder>
                      <w:docPart w:val="GBC11111111111111111111111111111"/>
                    </w:placeholder>
                  </w:sdtPr>
                  <w:sdtContent>
                    <w:tc>
                      <w:tcPr>
                        <w:tcW w:w="769" w:type="pct"/>
                      </w:tcPr>
                      <w:p w:rsidR="00B26B77" w:rsidRDefault="00F337C2">
                        <w:pPr>
                          <w:jc w:val="right"/>
                          <w:rPr>
                            <w:szCs w:val="21"/>
                          </w:rPr>
                        </w:pPr>
                        <w:r>
                          <w:rPr>
                            <w:szCs w:val="21"/>
                          </w:rPr>
                          <w:t>9,535,945,705.11</w:t>
                        </w:r>
                      </w:p>
                    </w:tc>
                  </w:sdtContent>
                </w:sdt>
                <w:sdt>
                  <w:sdtPr>
                    <w:rPr>
                      <w:szCs w:val="21"/>
                    </w:rPr>
                    <w:alias w:val="董事会报告出具的分产品主营业务成本"/>
                    <w:tag w:val="_GBC_ba896896fbc642c482000147197e3e3f"/>
                    <w:id w:val="-617528791"/>
                    <w:lock w:val="sdtLocked"/>
                    <w:placeholder>
                      <w:docPart w:val="GBC11111111111111111111111111111"/>
                    </w:placeholder>
                  </w:sdtPr>
                  <w:sdtContent>
                    <w:tc>
                      <w:tcPr>
                        <w:tcW w:w="818" w:type="pct"/>
                      </w:tcPr>
                      <w:p w:rsidR="00B26B77" w:rsidRDefault="00F337C2">
                        <w:pPr>
                          <w:jc w:val="right"/>
                          <w:rPr>
                            <w:szCs w:val="21"/>
                          </w:rPr>
                        </w:pPr>
                        <w:r>
                          <w:rPr>
                            <w:szCs w:val="21"/>
                          </w:rPr>
                          <w:t>9,369,691,253.40</w:t>
                        </w:r>
                      </w:p>
                    </w:tc>
                  </w:sdtContent>
                </w:sdt>
                <w:sdt>
                  <w:sdtPr>
                    <w:rPr>
                      <w:szCs w:val="21"/>
                    </w:rPr>
                    <w:alias w:val="董事会报告出具的分产品主营业务毛利率"/>
                    <w:tag w:val="_GBC_de46780441d34831943e087b41928bd2"/>
                    <w:id w:val="2105526337"/>
                    <w:lock w:val="sdtLocked"/>
                    <w:placeholder>
                      <w:docPart w:val="GBC11111111111111111111111111111"/>
                    </w:placeholder>
                  </w:sdtPr>
                  <w:sdtContent>
                    <w:tc>
                      <w:tcPr>
                        <w:tcW w:w="683" w:type="pct"/>
                      </w:tcPr>
                      <w:p w:rsidR="00B26B77" w:rsidRDefault="00F337C2">
                        <w:pPr>
                          <w:jc w:val="right"/>
                          <w:rPr>
                            <w:szCs w:val="21"/>
                          </w:rPr>
                        </w:pPr>
                        <w:r>
                          <w:rPr>
                            <w:szCs w:val="21"/>
                          </w:rPr>
                          <w:t>1.74</w:t>
                        </w:r>
                      </w:p>
                    </w:tc>
                  </w:sdtContent>
                </w:sdt>
                <w:sdt>
                  <w:sdtPr>
                    <w:rPr>
                      <w:szCs w:val="21"/>
                    </w:rPr>
                    <w:alias w:val="董事会报告出具的分产品主营业务收入比上年增减"/>
                    <w:tag w:val="_GBC_cc5f3dbc01a743c38de1a703b8f27233"/>
                    <w:id w:val="-639490744"/>
                    <w:lock w:val="sdtLocked"/>
                    <w:placeholder>
                      <w:docPart w:val="GBC11111111111111111111111111111"/>
                    </w:placeholder>
                  </w:sdtPr>
                  <w:sdtContent>
                    <w:tc>
                      <w:tcPr>
                        <w:tcW w:w="683" w:type="pct"/>
                      </w:tcPr>
                      <w:p w:rsidR="00B26B77" w:rsidRDefault="00F337C2">
                        <w:pPr>
                          <w:jc w:val="right"/>
                          <w:rPr>
                            <w:szCs w:val="21"/>
                          </w:rPr>
                        </w:pPr>
                        <w:r>
                          <w:rPr>
                            <w:szCs w:val="21"/>
                          </w:rPr>
                          <w:t>14.61</w:t>
                        </w:r>
                      </w:p>
                    </w:tc>
                  </w:sdtContent>
                </w:sdt>
                <w:sdt>
                  <w:sdtPr>
                    <w:rPr>
                      <w:szCs w:val="21"/>
                    </w:rPr>
                    <w:alias w:val="董事会报告出具的分产品主营业务成本比上年增减"/>
                    <w:tag w:val="_GBC_12941d591cb2472cb02e0ec256cd0778"/>
                    <w:id w:val="-1875300731"/>
                    <w:lock w:val="sdtLocked"/>
                    <w:placeholder>
                      <w:docPart w:val="GBC11111111111111111111111111111"/>
                    </w:placeholder>
                  </w:sdtPr>
                  <w:sdtContent>
                    <w:tc>
                      <w:tcPr>
                        <w:tcW w:w="683" w:type="pct"/>
                      </w:tcPr>
                      <w:p w:rsidR="00B26B77" w:rsidRDefault="00F337C2">
                        <w:pPr>
                          <w:jc w:val="right"/>
                          <w:rPr>
                            <w:szCs w:val="21"/>
                          </w:rPr>
                        </w:pPr>
                        <w:r>
                          <w:rPr>
                            <w:szCs w:val="21"/>
                          </w:rPr>
                          <w:t>14.38</w:t>
                        </w:r>
                      </w:p>
                    </w:tc>
                  </w:sdtContent>
                </w:sdt>
                <w:sdt>
                  <w:sdtPr>
                    <w:rPr>
                      <w:szCs w:val="21"/>
                    </w:rPr>
                    <w:alias w:val="董事会报告出具的分产品毛利率比上年增减"/>
                    <w:tag w:val="_GBC_a59bd62d0b594b11a5e640cf45720b3e"/>
                    <w:id w:val="-35888580"/>
                    <w:lock w:val="sdtLocked"/>
                    <w:placeholder>
                      <w:docPart w:val="GBC11111111111111111111111111111"/>
                    </w:placeholder>
                  </w:sdtPr>
                  <w:sdtContent>
                    <w:tc>
                      <w:tcPr>
                        <w:tcW w:w="681" w:type="pct"/>
                      </w:tcPr>
                      <w:p w:rsidR="00B26B77" w:rsidRDefault="00EE7B27">
                        <w:pPr>
                          <w:jc w:val="right"/>
                          <w:rPr>
                            <w:szCs w:val="21"/>
                          </w:rPr>
                        </w:pPr>
                        <w:r>
                          <w:rPr>
                            <w:rFonts w:hint="eastAsia"/>
                            <w:szCs w:val="21"/>
                          </w:rPr>
                          <w:t>增加</w:t>
                        </w:r>
                        <w:r>
                          <w:rPr>
                            <w:szCs w:val="21"/>
                          </w:rPr>
                          <w:t xml:space="preserve">   0.20 </w:t>
                        </w:r>
                        <w:proofErr w:type="gramStart"/>
                        <w:r>
                          <w:rPr>
                            <w:szCs w:val="21"/>
                          </w:rPr>
                          <w:t>个</w:t>
                        </w:r>
                        <w:proofErr w:type="gramEnd"/>
                        <w:r>
                          <w:rPr>
                            <w:szCs w:val="21"/>
                          </w:rPr>
                          <w:t>百分点</w:t>
                        </w:r>
                      </w:p>
                    </w:tc>
                  </w:sdtContent>
                </w:sdt>
              </w:tr>
            </w:sdtContent>
          </w:sdt>
          <w:sdt>
            <w:sdtPr>
              <w:rPr>
                <w:rFonts w:ascii="宋体" w:hAnsi="宋体" w:cs="宋体"/>
                <w:kern w:val="0"/>
                <w:sz w:val="24"/>
                <w:szCs w:val="21"/>
              </w:rPr>
              <w:alias w:val="董事会报告出具的分产品主营业务"/>
              <w:tag w:val="_GBC_0601cf03c6dd48eabc54003fe8f51da1"/>
              <w:id w:val="-8915652"/>
              <w:lock w:val="sdtLocked"/>
              <w:placeholder>
                <w:docPart w:val="GBC11111111111111111111111111111"/>
              </w:placeholder>
            </w:sdtPr>
            <w:sdtEndPr>
              <w:rPr>
                <w:sz w:val="21"/>
              </w:rPr>
            </w:sdtEndPr>
            <w:sdtContent>
              <w:tr w:rsidR="00495287" w:rsidTr="007939AE">
                <w:sdt>
                  <w:sdtPr>
                    <w:rPr>
                      <w:rFonts w:ascii="宋体" w:hAnsi="宋体" w:cs="宋体"/>
                      <w:kern w:val="0"/>
                      <w:sz w:val="24"/>
                      <w:szCs w:val="21"/>
                    </w:rPr>
                    <w:alias w:val="董事会报告出具的主营业务分产品名称"/>
                    <w:tag w:val="_GBC_12ccd6ddcacd49e08f05073adb630cb6"/>
                    <w:id w:val="1193727418"/>
                    <w:lock w:val="sdtLocked"/>
                    <w:placeholder>
                      <w:docPart w:val="GBC11111111111111111111111111111"/>
                    </w:placeholder>
                  </w:sdtPr>
                  <w:sdtEndPr>
                    <w:rPr>
                      <w:rFonts w:ascii="Calibri" w:hAnsi="Calibri" w:cs="Times New Roman"/>
                      <w:kern w:val="2"/>
                      <w:sz w:val="21"/>
                    </w:rPr>
                  </w:sdtEndPr>
                  <w:sdtContent>
                    <w:tc>
                      <w:tcPr>
                        <w:tcW w:w="683" w:type="pct"/>
                      </w:tcPr>
                      <w:p w:rsidR="00F337C2" w:rsidRDefault="00F337C2">
                        <w:pPr>
                          <w:pStyle w:val="a9"/>
                          <w:ind w:firstLineChars="0" w:firstLine="0"/>
                          <w:jc w:val="left"/>
                          <w:rPr>
                            <w:rFonts w:ascii="宋体" w:hAnsi="宋体" w:cs="宋体"/>
                            <w:kern w:val="0"/>
                            <w:sz w:val="24"/>
                            <w:szCs w:val="21"/>
                          </w:rPr>
                        </w:pPr>
                        <w:r>
                          <w:rPr>
                            <w:rFonts w:ascii="宋体" w:hAnsi="宋体" w:cs="宋体" w:hint="eastAsia"/>
                            <w:kern w:val="0"/>
                            <w:sz w:val="24"/>
                            <w:szCs w:val="21"/>
                          </w:rPr>
                          <w:t> 其 </w:t>
                        </w:r>
                      </w:p>
                      <w:p w:rsidR="00495287" w:rsidRDefault="00F337C2">
                        <w:pPr>
                          <w:pStyle w:val="a9"/>
                          <w:ind w:firstLineChars="0" w:firstLine="0"/>
                          <w:jc w:val="left"/>
                          <w:rPr>
                            <w:szCs w:val="21"/>
                          </w:rPr>
                        </w:pPr>
                        <w:r>
                          <w:rPr>
                            <w:rFonts w:ascii="宋体" w:hAnsi="宋体" w:cs="宋体"/>
                            <w:kern w:val="0"/>
                            <w:sz w:val="24"/>
                            <w:szCs w:val="21"/>
                          </w:rPr>
                          <w:t xml:space="preserve">  他 </w:t>
                        </w:r>
                      </w:p>
                    </w:tc>
                  </w:sdtContent>
                </w:sdt>
                <w:sdt>
                  <w:sdtPr>
                    <w:rPr>
                      <w:szCs w:val="21"/>
                    </w:rPr>
                    <w:alias w:val="董事会报告出具的分产品主营业务收入"/>
                    <w:tag w:val="_GBC_bac0b67200e94bf8a1b596f15e8ca5ec"/>
                    <w:id w:val="-1655671717"/>
                    <w:lock w:val="sdtLocked"/>
                    <w:placeholder>
                      <w:docPart w:val="GBC11111111111111111111111111111"/>
                    </w:placeholder>
                  </w:sdtPr>
                  <w:sdtContent>
                    <w:tc>
                      <w:tcPr>
                        <w:tcW w:w="769" w:type="pct"/>
                      </w:tcPr>
                      <w:p w:rsidR="00495287" w:rsidRDefault="00F337C2">
                        <w:pPr>
                          <w:jc w:val="right"/>
                          <w:rPr>
                            <w:szCs w:val="21"/>
                          </w:rPr>
                        </w:pPr>
                        <w:r>
                          <w:rPr>
                            <w:szCs w:val="21"/>
                          </w:rPr>
                          <w:t>275,000,870.10</w:t>
                        </w:r>
                      </w:p>
                    </w:tc>
                  </w:sdtContent>
                </w:sdt>
                <w:sdt>
                  <w:sdtPr>
                    <w:rPr>
                      <w:szCs w:val="21"/>
                    </w:rPr>
                    <w:alias w:val="董事会报告出具的分产品主营业务成本"/>
                    <w:tag w:val="_GBC_ba896896fbc642c482000147197e3e3f"/>
                    <w:id w:val="532845636"/>
                    <w:lock w:val="sdtLocked"/>
                    <w:placeholder>
                      <w:docPart w:val="GBC11111111111111111111111111111"/>
                    </w:placeholder>
                  </w:sdtPr>
                  <w:sdtContent>
                    <w:tc>
                      <w:tcPr>
                        <w:tcW w:w="818" w:type="pct"/>
                      </w:tcPr>
                      <w:p w:rsidR="00495287" w:rsidRDefault="00F337C2">
                        <w:pPr>
                          <w:jc w:val="right"/>
                          <w:rPr>
                            <w:szCs w:val="21"/>
                          </w:rPr>
                        </w:pPr>
                        <w:r>
                          <w:rPr>
                            <w:szCs w:val="21"/>
                          </w:rPr>
                          <w:t>97,302,928.36</w:t>
                        </w:r>
                      </w:p>
                    </w:tc>
                  </w:sdtContent>
                </w:sdt>
                <w:sdt>
                  <w:sdtPr>
                    <w:rPr>
                      <w:szCs w:val="21"/>
                    </w:rPr>
                    <w:alias w:val="董事会报告出具的分产品主营业务毛利率"/>
                    <w:tag w:val="_GBC_de46780441d34831943e087b41928bd2"/>
                    <w:id w:val="1325860902"/>
                    <w:lock w:val="sdtLocked"/>
                    <w:placeholder>
                      <w:docPart w:val="GBC11111111111111111111111111111"/>
                    </w:placeholder>
                  </w:sdtPr>
                  <w:sdtContent>
                    <w:tc>
                      <w:tcPr>
                        <w:tcW w:w="683" w:type="pct"/>
                      </w:tcPr>
                      <w:p w:rsidR="00495287" w:rsidRDefault="00F337C2">
                        <w:pPr>
                          <w:jc w:val="right"/>
                          <w:rPr>
                            <w:szCs w:val="21"/>
                          </w:rPr>
                        </w:pPr>
                        <w:r>
                          <w:rPr>
                            <w:szCs w:val="21"/>
                          </w:rPr>
                          <w:t>64.62</w:t>
                        </w:r>
                      </w:p>
                    </w:tc>
                  </w:sdtContent>
                </w:sdt>
                <w:sdt>
                  <w:sdtPr>
                    <w:rPr>
                      <w:szCs w:val="21"/>
                    </w:rPr>
                    <w:alias w:val="董事会报告出具的分产品主营业务收入比上年增减"/>
                    <w:tag w:val="_GBC_cc5f3dbc01a743c38de1a703b8f27233"/>
                    <w:id w:val="-170717563"/>
                    <w:lock w:val="sdtLocked"/>
                    <w:placeholder>
                      <w:docPart w:val="GBC11111111111111111111111111111"/>
                    </w:placeholder>
                  </w:sdtPr>
                  <w:sdtContent>
                    <w:tc>
                      <w:tcPr>
                        <w:tcW w:w="683" w:type="pct"/>
                      </w:tcPr>
                      <w:p w:rsidR="00495287" w:rsidRDefault="00F337C2">
                        <w:pPr>
                          <w:jc w:val="right"/>
                          <w:rPr>
                            <w:szCs w:val="21"/>
                          </w:rPr>
                        </w:pPr>
                        <w:r>
                          <w:rPr>
                            <w:szCs w:val="21"/>
                          </w:rPr>
                          <w:t>8.71</w:t>
                        </w:r>
                      </w:p>
                    </w:tc>
                  </w:sdtContent>
                </w:sdt>
                <w:sdt>
                  <w:sdtPr>
                    <w:rPr>
                      <w:szCs w:val="21"/>
                    </w:rPr>
                    <w:alias w:val="董事会报告出具的分产品主营业务成本比上年增减"/>
                    <w:tag w:val="_GBC_12941d591cb2472cb02e0ec256cd0778"/>
                    <w:id w:val="1421132303"/>
                    <w:lock w:val="sdtLocked"/>
                    <w:placeholder>
                      <w:docPart w:val="GBC11111111111111111111111111111"/>
                    </w:placeholder>
                    <w:showingPlcHdr/>
                  </w:sdtPr>
                  <w:sdtContent>
                    <w:tc>
                      <w:tcPr>
                        <w:tcW w:w="683" w:type="pct"/>
                      </w:tcPr>
                      <w:p w:rsidR="00495287" w:rsidRDefault="008B2CD9">
                        <w:pPr>
                          <w:jc w:val="right"/>
                          <w:rPr>
                            <w:szCs w:val="21"/>
                          </w:rPr>
                        </w:pPr>
                        <w:r>
                          <w:rPr>
                            <w:rFonts w:hint="eastAsia"/>
                            <w:color w:val="333399"/>
                            <w:szCs w:val="21"/>
                          </w:rPr>
                          <w:t xml:space="preserve">　</w:t>
                        </w:r>
                      </w:p>
                    </w:tc>
                  </w:sdtContent>
                </w:sdt>
                <w:sdt>
                  <w:sdtPr>
                    <w:rPr>
                      <w:szCs w:val="21"/>
                    </w:rPr>
                    <w:alias w:val="董事会报告出具的分产品毛利率比上年增减"/>
                    <w:tag w:val="_GBC_a59bd62d0b594b11a5e640cf45720b3e"/>
                    <w:id w:val="269740438"/>
                    <w:lock w:val="sdtLocked"/>
                    <w:placeholder>
                      <w:docPart w:val="GBC11111111111111111111111111111"/>
                    </w:placeholder>
                  </w:sdtPr>
                  <w:sdtContent>
                    <w:tc>
                      <w:tcPr>
                        <w:tcW w:w="681" w:type="pct"/>
                      </w:tcPr>
                      <w:p w:rsidR="00495287" w:rsidRDefault="00F337C2">
                        <w:pPr>
                          <w:jc w:val="right"/>
                          <w:rPr>
                            <w:szCs w:val="21"/>
                          </w:rPr>
                        </w:pPr>
                        <w:r>
                          <w:rPr>
                            <w:rFonts w:hint="eastAsia"/>
                            <w:szCs w:val="21"/>
                          </w:rPr>
                          <w:t> </w:t>
                        </w:r>
                        <w:r>
                          <w:rPr>
                            <w:szCs w:val="21"/>
                          </w:rPr>
                          <w:t xml:space="preserve"> 14.19 </w:t>
                        </w:r>
                      </w:p>
                    </w:tc>
                  </w:sdtContent>
                </w:sdt>
              </w:tr>
            </w:sdtContent>
          </w:sdt>
        </w:tbl>
      </w:sdtContent>
    </w:sdt>
    <w:bookmarkStart w:id="25" w:name="_Toc342565908" w:displacedByCustomXml="next"/>
    <w:bookmarkStart w:id="26" w:name="_Toc342559760" w:displacedByCustomXml="next"/>
    <w:sdt>
      <w:sdtPr>
        <w:rPr>
          <w:rFonts w:ascii="Calibri" w:hAnsi="Calibri" w:cs="宋体"/>
          <w:b w:val="0"/>
          <w:bCs w:val="0"/>
          <w:kern w:val="0"/>
          <w:sz w:val="24"/>
          <w:szCs w:val="21"/>
        </w:rPr>
        <w:tag w:val="_GBC_1f01412f41c54b909a41db1664f11533"/>
        <w:id w:val="2020423655"/>
        <w:lock w:val="sdtLocked"/>
        <w:placeholder>
          <w:docPart w:val="GBC22222222222222222222222222222"/>
        </w:placeholder>
      </w:sdtPr>
      <w:sdtEndPr>
        <w:rPr>
          <w:rFonts w:ascii="宋体" w:hAnsi="宋体" w:hint="eastAsia"/>
          <w:sz w:val="21"/>
        </w:rPr>
      </w:sdtEndPr>
      <w:sdtContent>
        <w:p w:rsidR="00495287" w:rsidRPr="00EE7C08" w:rsidRDefault="008B2CD9">
          <w:pPr>
            <w:pStyle w:val="4"/>
            <w:numPr>
              <w:ilvl w:val="0"/>
              <w:numId w:val="11"/>
            </w:numPr>
            <w:ind w:hangingChars="175"/>
            <w:rPr>
              <w:szCs w:val="21"/>
            </w:rPr>
          </w:pPr>
          <w:r w:rsidRPr="00EE7C08">
            <w:rPr>
              <w:szCs w:val="21"/>
            </w:rPr>
            <w:t>主营业务分地区情况</w:t>
          </w:r>
        </w:p>
        <w:p w:rsidR="00495287" w:rsidRDefault="008B2CD9">
          <w:pPr>
            <w:jc w:val="right"/>
            <w:rPr>
              <w:szCs w:val="21"/>
            </w:rPr>
          </w:pPr>
          <w:r>
            <w:rPr>
              <w:rFonts w:hint="eastAsia"/>
              <w:szCs w:val="21"/>
            </w:rPr>
            <w:t>单位：</w:t>
          </w:r>
          <w:sdt>
            <w:sdtPr>
              <w:rPr>
                <w:rFonts w:hint="eastAsia"/>
                <w:szCs w:val="21"/>
              </w:rPr>
              <w:alias w:val="单位：主营业务分地区情况"/>
              <w:tag w:val="_GBC_1749278d5fa7489f8446ba1e6e41c917"/>
              <w:id w:val="11005989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sdt>
            <w:sdtPr>
              <w:rPr>
                <w:rFonts w:hint="eastAsia"/>
                <w:szCs w:val="21"/>
              </w:rPr>
              <w:alias w:val="币种：主营业务分地区情况"/>
              <w:tag w:val="_GBC_223d616f8a83467780e93cf422599071"/>
              <w:id w:val="20570464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sdt>
          <w:sdtPr>
            <w:rPr>
              <w:rFonts w:ascii="Calibri" w:hAnsi="Calibri" w:hint="eastAsia"/>
              <w:szCs w:val="21"/>
            </w:rPr>
            <w:tag w:val="_GBC_f47e6060d5014f21ad04ce03e371f7ae"/>
            <w:id w:val="896245100"/>
            <w:lock w:val="sdtLocked"/>
            <w:placeholder>
              <w:docPart w:val="GBC22222222222222222222222222222"/>
            </w:placeholder>
          </w:sdtPr>
          <w:sdtEndPr>
            <w:rPr>
              <w:rFonts w:ascii="宋体" w:hAnsi="宋体"/>
            </w:rPr>
          </w:sdtEndPr>
          <w:sdtContent>
            <w:tbl>
              <w:tblPr>
                <w:tblStyle w:val="a6"/>
                <w:tblW w:w="0" w:type="auto"/>
                <w:tblLook w:val="04A0" w:firstRow="1" w:lastRow="0" w:firstColumn="1" w:lastColumn="0" w:noHBand="0" w:noVBand="1"/>
              </w:tblPr>
              <w:tblGrid>
                <w:gridCol w:w="3016"/>
                <w:gridCol w:w="3016"/>
                <w:gridCol w:w="3016"/>
              </w:tblGrid>
              <w:tr w:rsidR="00495287" w:rsidTr="00820151">
                <w:tc>
                  <w:tcPr>
                    <w:tcW w:w="3016" w:type="dxa"/>
                  </w:tcPr>
                  <w:p w:rsidR="00495287" w:rsidRDefault="008B2CD9">
                    <w:pPr>
                      <w:jc w:val="center"/>
                      <w:rPr>
                        <w:szCs w:val="21"/>
                      </w:rPr>
                    </w:pPr>
                    <w:r>
                      <w:rPr>
                        <w:rFonts w:hint="eastAsia"/>
                        <w:szCs w:val="21"/>
                      </w:rPr>
                      <w:t>地区</w:t>
                    </w:r>
                  </w:p>
                </w:tc>
                <w:tc>
                  <w:tcPr>
                    <w:tcW w:w="3016" w:type="dxa"/>
                  </w:tcPr>
                  <w:p w:rsidR="00495287" w:rsidRDefault="008B2CD9">
                    <w:pPr>
                      <w:jc w:val="center"/>
                      <w:rPr>
                        <w:szCs w:val="21"/>
                      </w:rPr>
                    </w:pPr>
                    <w:r>
                      <w:rPr>
                        <w:rFonts w:hint="eastAsia"/>
                        <w:szCs w:val="21"/>
                      </w:rPr>
                      <w:t>营业收入</w:t>
                    </w:r>
                  </w:p>
                </w:tc>
                <w:tc>
                  <w:tcPr>
                    <w:tcW w:w="3016" w:type="dxa"/>
                  </w:tcPr>
                  <w:p w:rsidR="00495287" w:rsidRDefault="008B2CD9">
                    <w:pPr>
                      <w:jc w:val="center"/>
                      <w:rPr>
                        <w:szCs w:val="21"/>
                      </w:rPr>
                    </w:pPr>
                    <w:r>
                      <w:rPr>
                        <w:szCs w:val="21"/>
                      </w:rPr>
                      <w:t>营业收入比上年增减（</w:t>
                    </w:r>
                    <w:r>
                      <w:rPr>
                        <w:rFonts w:hint="eastAsia"/>
                        <w:szCs w:val="21"/>
                      </w:rPr>
                      <w:t>%</w:t>
                    </w:r>
                    <w:r>
                      <w:rPr>
                        <w:szCs w:val="21"/>
                      </w:rPr>
                      <w:t>）</w:t>
                    </w:r>
                  </w:p>
                </w:tc>
              </w:tr>
              <w:sdt>
                <w:sdtPr>
                  <w:rPr>
                    <w:rFonts w:hint="eastAsia"/>
                    <w:szCs w:val="21"/>
                  </w:rPr>
                  <w:alias w:val="董事会报告出具的分地区主营业务"/>
                  <w:tag w:val="_GBC_294a619a6d6f4f048020c14309042c47"/>
                  <w:id w:val="-2001494824"/>
                  <w:lock w:val="sdtLocked"/>
                  <w:placeholder>
                    <w:docPart w:val="GBC11111111111111111111111111111"/>
                  </w:placeholder>
                </w:sdtPr>
                <w:sdtContent>
                  <w:tr w:rsidR="00495287" w:rsidTr="00820151">
                    <w:sdt>
                      <w:sdtPr>
                        <w:rPr>
                          <w:rFonts w:hint="eastAsia"/>
                          <w:szCs w:val="21"/>
                        </w:rPr>
                        <w:alias w:val="董事会报告出具的主营业务分地区名称"/>
                        <w:tag w:val="_GBC_60144df0675a4e998d139fc1dec14e40"/>
                        <w:id w:val="-1035266487"/>
                        <w:lock w:val="sdtLocked"/>
                        <w:placeholder>
                          <w:docPart w:val="GBC11111111111111111111111111111"/>
                        </w:placeholder>
                      </w:sdtPr>
                      <w:sdtContent>
                        <w:tc>
                          <w:tcPr>
                            <w:tcW w:w="3016" w:type="dxa"/>
                          </w:tcPr>
                          <w:p w:rsidR="00495287" w:rsidRDefault="00EE7C08">
                            <w:pPr>
                              <w:jc w:val="left"/>
                              <w:rPr>
                                <w:szCs w:val="21"/>
                              </w:rPr>
                            </w:pPr>
                            <w:r w:rsidRPr="00EE7C08">
                              <w:rPr>
                                <w:rFonts w:hint="eastAsia"/>
                                <w:szCs w:val="21"/>
                              </w:rPr>
                              <w:t>内</w:t>
                            </w:r>
                            <w:r w:rsidRPr="00EE7C08">
                              <w:rPr>
                                <w:szCs w:val="21"/>
                              </w:rPr>
                              <w:t xml:space="preserve">  销</w:t>
                            </w:r>
                          </w:p>
                        </w:tc>
                      </w:sdtContent>
                    </w:sdt>
                    <w:sdt>
                      <w:sdtPr>
                        <w:rPr>
                          <w:rFonts w:hint="eastAsia"/>
                          <w:szCs w:val="21"/>
                        </w:rPr>
                        <w:alias w:val="董事会报告出具的分地区主营业务收入"/>
                        <w:tag w:val="_GBC_f65c93455b6347e6a63569ee472e14e9"/>
                        <w:id w:val="714866715"/>
                        <w:lock w:val="sdtLocked"/>
                        <w:placeholder>
                          <w:docPart w:val="GBC11111111111111111111111111111"/>
                        </w:placeholder>
                      </w:sdtPr>
                      <w:sdtContent>
                        <w:tc>
                          <w:tcPr>
                            <w:tcW w:w="3016" w:type="dxa"/>
                          </w:tcPr>
                          <w:p w:rsidR="00495287" w:rsidRDefault="00EE7C08">
                            <w:pPr>
                              <w:jc w:val="right"/>
                              <w:rPr>
                                <w:szCs w:val="21"/>
                              </w:rPr>
                            </w:pPr>
                            <w:r>
                              <w:rPr>
                                <w:szCs w:val="21"/>
                              </w:rPr>
                              <w:t>33,879,226,505.40</w:t>
                            </w:r>
                          </w:p>
                        </w:tc>
                      </w:sdtContent>
                    </w:sdt>
                    <w:sdt>
                      <w:sdtPr>
                        <w:rPr>
                          <w:rFonts w:hint="eastAsia"/>
                          <w:szCs w:val="21"/>
                        </w:rPr>
                        <w:alias w:val="董事会报告出具的分地区主营业务收入比上年增减"/>
                        <w:tag w:val="_GBC_670d0895fc474a58a28da491dfb5a77b"/>
                        <w:id w:val="1270123215"/>
                        <w:lock w:val="sdtLocked"/>
                        <w:placeholder>
                          <w:docPart w:val="GBC11111111111111111111111111111"/>
                        </w:placeholder>
                      </w:sdtPr>
                      <w:sdtContent>
                        <w:tc>
                          <w:tcPr>
                            <w:tcW w:w="3016" w:type="dxa"/>
                          </w:tcPr>
                          <w:p w:rsidR="00495287" w:rsidRDefault="00EE7C08">
                            <w:pPr>
                              <w:jc w:val="right"/>
                              <w:rPr>
                                <w:szCs w:val="21"/>
                              </w:rPr>
                            </w:pPr>
                            <w:r>
                              <w:rPr>
                                <w:szCs w:val="21"/>
                              </w:rPr>
                              <w:t>-7.88</w:t>
                            </w:r>
                          </w:p>
                        </w:tc>
                      </w:sdtContent>
                    </w:sdt>
                  </w:tr>
                </w:sdtContent>
              </w:sdt>
              <w:sdt>
                <w:sdtPr>
                  <w:rPr>
                    <w:rFonts w:hint="eastAsia"/>
                    <w:szCs w:val="21"/>
                  </w:rPr>
                  <w:alias w:val="董事会报告出具的分地区主营业务"/>
                  <w:tag w:val="_GBC_294a619a6d6f4f048020c14309042c47"/>
                  <w:id w:val="923611926"/>
                  <w:lock w:val="sdtLocked"/>
                  <w:placeholder>
                    <w:docPart w:val="GBC11111111111111111111111111111"/>
                  </w:placeholder>
                </w:sdtPr>
                <w:sdtContent>
                  <w:tr w:rsidR="00495287" w:rsidTr="00820151">
                    <w:sdt>
                      <w:sdtPr>
                        <w:rPr>
                          <w:rFonts w:hint="eastAsia"/>
                          <w:szCs w:val="21"/>
                        </w:rPr>
                        <w:alias w:val="董事会报告出具的主营业务分地区名称"/>
                        <w:tag w:val="_GBC_60144df0675a4e998d139fc1dec14e40"/>
                        <w:id w:val="1534455864"/>
                        <w:lock w:val="sdtLocked"/>
                        <w:placeholder>
                          <w:docPart w:val="GBC11111111111111111111111111111"/>
                        </w:placeholder>
                      </w:sdtPr>
                      <w:sdtContent>
                        <w:tc>
                          <w:tcPr>
                            <w:tcW w:w="3016" w:type="dxa"/>
                          </w:tcPr>
                          <w:p w:rsidR="00495287" w:rsidRDefault="00EE7C08">
                            <w:pPr>
                              <w:jc w:val="left"/>
                              <w:rPr>
                                <w:szCs w:val="21"/>
                              </w:rPr>
                            </w:pPr>
                            <w:r w:rsidRPr="00EE7C08">
                              <w:rPr>
                                <w:rFonts w:hint="eastAsia"/>
                                <w:szCs w:val="21"/>
                              </w:rPr>
                              <w:t>外</w:t>
                            </w:r>
                            <w:r w:rsidRPr="00EE7C08">
                              <w:rPr>
                                <w:szCs w:val="21"/>
                              </w:rPr>
                              <w:t xml:space="preserve">  销</w:t>
                            </w:r>
                          </w:p>
                        </w:tc>
                      </w:sdtContent>
                    </w:sdt>
                    <w:sdt>
                      <w:sdtPr>
                        <w:rPr>
                          <w:rFonts w:hint="eastAsia"/>
                          <w:szCs w:val="21"/>
                        </w:rPr>
                        <w:alias w:val="董事会报告出具的分地区主营业务收入"/>
                        <w:tag w:val="_GBC_f65c93455b6347e6a63569ee472e14e9"/>
                        <w:id w:val="-2353862"/>
                        <w:lock w:val="sdtLocked"/>
                        <w:placeholder>
                          <w:docPart w:val="GBC11111111111111111111111111111"/>
                        </w:placeholder>
                      </w:sdtPr>
                      <w:sdtContent>
                        <w:tc>
                          <w:tcPr>
                            <w:tcW w:w="3016" w:type="dxa"/>
                          </w:tcPr>
                          <w:p w:rsidR="00495287" w:rsidRDefault="00EE7C08">
                            <w:pPr>
                              <w:jc w:val="right"/>
                              <w:rPr>
                                <w:szCs w:val="21"/>
                              </w:rPr>
                            </w:pPr>
                            <w:r>
                              <w:rPr>
                                <w:szCs w:val="21"/>
                              </w:rPr>
                              <w:t>3,842,720,403.84</w:t>
                            </w:r>
                          </w:p>
                        </w:tc>
                      </w:sdtContent>
                    </w:sdt>
                    <w:sdt>
                      <w:sdtPr>
                        <w:rPr>
                          <w:rFonts w:hint="eastAsia"/>
                          <w:szCs w:val="21"/>
                        </w:rPr>
                        <w:alias w:val="董事会报告出具的分地区主营业务收入比上年增减"/>
                        <w:tag w:val="_GBC_670d0895fc474a58a28da491dfb5a77b"/>
                        <w:id w:val="-1915552213"/>
                        <w:lock w:val="sdtLocked"/>
                        <w:placeholder>
                          <w:docPart w:val="GBC11111111111111111111111111111"/>
                        </w:placeholder>
                      </w:sdtPr>
                      <w:sdtContent>
                        <w:tc>
                          <w:tcPr>
                            <w:tcW w:w="3016" w:type="dxa"/>
                          </w:tcPr>
                          <w:p w:rsidR="00495287" w:rsidRDefault="00EE7C08">
                            <w:pPr>
                              <w:jc w:val="right"/>
                              <w:rPr>
                                <w:szCs w:val="21"/>
                              </w:rPr>
                            </w:pPr>
                            <w:r>
                              <w:rPr>
                                <w:szCs w:val="21"/>
                              </w:rPr>
                              <w:t>16.27</w:t>
                            </w:r>
                          </w:p>
                        </w:tc>
                      </w:sdtContent>
                    </w:sdt>
                  </w:tr>
                </w:sdtContent>
              </w:sdt>
            </w:tbl>
          </w:sdtContent>
        </w:sdt>
      </w:sdtContent>
    </w:sdt>
    <w:p w:rsidR="00495287" w:rsidRDefault="00A12A8B">
      <w:pPr>
        <w:pStyle w:val="3"/>
        <w:numPr>
          <w:ilvl w:val="0"/>
          <w:numId w:val="9"/>
        </w:numPr>
        <w:rPr>
          <w:szCs w:val="21"/>
        </w:rPr>
      </w:pPr>
      <w:r>
        <w:rPr>
          <w:rFonts w:hint="eastAsia"/>
          <w:szCs w:val="21"/>
        </w:rPr>
        <w:t>资</w:t>
      </w:r>
      <w:r w:rsidR="008B2CD9">
        <w:rPr>
          <w:szCs w:val="21"/>
        </w:rPr>
        <w:t>产、负债情况分析</w:t>
      </w:r>
    </w:p>
    <w:sdt>
      <w:sdtPr>
        <w:rPr>
          <w:rFonts w:ascii="宋体" w:hAnsi="宋体" w:cs="宋体" w:hint="eastAsia"/>
          <w:b w:val="0"/>
          <w:bCs w:val="0"/>
          <w:kern w:val="0"/>
          <w:sz w:val="24"/>
          <w:szCs w:val="21"/>
        </w:rPr>
        <w:tag w:val="_GBC_9adeeeb139a24bcf98a854db53e995af"/>
        <w:id w:val="-145366076"/>
        <w:lock w:val="sdtLocked"/>
        <w:placeholder>
          <w:docPart w:val="GBC22222222222222222222222222222"/>
        </w:placeholder>
      </w:sdtPr>
      <w:sdtEndPr>
        <w:rPr>
          <w:sz w:val="21"/>
          <w:szCs w:val="24"/>
        </w:rPr>
      </w:sdtEndPr>
      <w:sdtContent>
        <w:p w:rsidR="00495287" w:rsidRPr="0020467F" w:rsidRDefault="008B2CD9">
          <w:pPr>
            <w:pStyle w:val="5"/>
            <w:numPr>
              <w:ilvl w:val="4"/>
              <w:numId w:val="48"/>
            </w:numPr>
            <w:ind w:left="420"/>
            <w:rPr>
              <w:szCs w:val="21"/>
            </w:rPr>
          </w:pPr>
          <w:r w:rsidRPr="0020467F">
            <w:rPr>
              <w:szCs w:val="21"/>
            </w:rPr>
            <w:t>资产负债情况分析表</w:t>
          </w:r>
        </w:p>
        <w:p w:rsidR="00004FE4" w:rsidRDefault="008B2CD9">
          <w:pPr>
            <w:jc w:val="right"/>
            <w:rPr>
              <w:szCs w:val="21"/>
            </w:rPr>
          </w:pPr>
          <w:r>
            <w:rPr>
              <w:rFonts w:hint="eastAsia"/>
              <w:szCs w:val="21"/>
            </w:rPr>
            <w:t>单位：</w:t>
          </w:r>
          <w:sdt>
            <w:sdtPr>
              <w:rPr>
                <w:rFonts w:hint="eastAsia"/>
                <w:szCs w:val="21"/>
              </w:rPr>
              <w:alias w:val="单位：资产负债状况分析"/>
              <w:tag w:val="_GBC_9cc98b184333460394c07697a83fef08"/>
              <w:id w:val="-26261633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A45568">
                <w:rPr>
                  <w:rFonts w:hint="eastAsia"/>
                  <w:szCs w:val="21"/>
                </w:rPr>
                <w:t>万元</w:t>
              </w:r>
            </w:sdtContent>
          </w:sdt>
        </w:p>
        <w:tbl>
          <w:tblPr>
            <w:tblStyle w:val="a6"/>
            <w:tblW w:w="5000" w:type="pct"/>
            <w:tblLook w:val="04A0" w:firstRow="1" w:lastRow="0" w:firstColumn="1" w:lastColumn="0" w:noHBand="0" w:noVBand="1"/>
          </w:tblPr>
          <w:tblGrid>
            <w:gridCol w:w="1463"/>
            <w:gridCol w:w="1266"/>
            <w:gridCol w:w="1305"/>
            <w:gridCol w:w="1266"/>
            <w:gridCol w:w="1017"/>
            <w:gridCol w:w="1056"/>
            <w:gridCol w:w="1676"/>
          </w:tblGrid>
          <w:tr w:rsidR="00004FE4" w:rsidTr="00004FE4">
            <w:trPr>
              <w:trHeight w:val="180"/>
            </w:trPr>
            <w:tc>
              <w:tcPr>
                <w:tcW w:w="827" w:type="pct"/>
                <w:vAlign w:val="center"/>
              </w:tcPr>
              <w:p w:rsidR="00004FE4" w:rsidRDefault="00004FE4" w:rsidP="00004FE4">
                <w:pPr>
                  <w:jc w:val="center"/>
                  <w:rPr>
                    <w:rStyle w:val="5Char"/>
                    <w:szCs w:val="21"/>
                  </w:rPr>
                </w:pPr>
                <w:r>
                  <w:rPr>
                    <w:szCs w:val="21"/>
                  </w:rPr>
                  <w:t>项目名称</w:t>
                </w:r>
              </w:p>
            </w:tc>
            <w:tc>
              <w:tcPr>
                <w:tcW w:w="700" w:type="pct"/>
                <w:vAlign w:val="center"/>
              </w:tcPr>
              <w:p w:rsidR="00004FE4" w:rsidRDefault="00004FE4" w:rsidP="00004FE4">
                <w:pPr>
                  <w:jc w:val="center"/>
                  <w:rPr>
                    <w:rStyle w:val="5Char"/>
                    <w:szCs w:val="21"/>
                  </w:rPr>
                </w:pPr>
                <w:r>
                  <w:rPr>
                    <w:szCs w:val="21"/>
                  </w:rPr>
                  <w:t>本期期末数</w:t>
                </w:r>
              </w:p>
            </w:tc>
            <w:tc>
              <w:tcPr>
                <w:tcW w:w="758" w:type="pct"/>
                <w:vAlign w:val="center"/>
              </w:tcPr>
              <w:p w:rsidR="00004FE4" w:rsidRDefault="00004FE4" w:rsidP="00004FE4">
                <w:pPr>
                  <w:jc w:val="center"/>
                  <w:rPr>
                    <w:rStyle w:val="5Char"/>
                    <w:szCs w:val="21"/>
                  </w:rPr>
                </w:pPr>
                <w:r>
                  <w:rPr>
                    <w:szCs w:val="21"/>
                  </w:rPr>
                  <w:t>本期期末数占总资产的比例（%）</w:t>
                </w:r>
              </w:p>
            </w:tc>
            <w:tc>
              <w:tcPr>
                <w:tcW w:w="700" w:type="pct"/>
                <w:vAlign w:val="center"/>
              </w:tcPr>
              <w:p w:rsidR="00004FE4" w:rsidRDefault="00004FE4" w:rsidP="00004FE4">
                <w:pPr>
                  <w:jc w:val="center"/>
                  <w:rPr>
                    <w:rStyle w:val="5Char"/>
                    <w:szCs w:val="21"/>
                  </w:rPr>
                </w:pPr>
                <w:r>
                  <w:rPr>
                    <w:szCs w:val="21"/>
                  </w:rPr>
                  <w:t>上期期末数</w:t>
                </w:r>
              </w:p>
            </w:tc>
            <w:tc>
              <w:tcPr>
                <w:tcW w:w="599" w:type="pct"/>
                <w:vAlign w:val="center"/>
              </w:tcPr>
              <w:p w:rsidR="00004FE4" w:rsidRDefault="00004FE4" w:rsidP="00004FE4">
                <w:pPr>
                  <w:jc w:val="center"/>
                  <w:rPr>
                    <w:rStyle w:val="5Char"/>
                    <w:szCs w:val="21"/>
                  </w:rPr>
                </w:pPr>
                <w:r>
                  <w:rPr>
                    <w:szCs w:val="21"/>
                  </w:rPr>
                  <w:t>上期期末数占总资产的比例（%）</w:t>
                </w:r>
              </w:p>
            </w:tc>
            <w:tc>
              <w:tcPr>
                <w:tcW w:w="471" w:type="pct"/>
                <w:vAlign w:val="center"/>
              </w:tcPr>
              <w:p w:rsidR="00004FE4" w:rsidRDefault="00004FE4" w:rsidP="00004FE4">
                <w:pPr>
                  <w:jc w:val="center"/>
                  <w:rPr>
                    <w:rStyle w:val="5Char"/>
                    <w:szCs w:val="21"/>
                  </w:rPr>
                </w:pPr>
                <w:r>
                  <w:rPr>
                    <w:szCs w:val="21"/>
                  </w:rPr>
                  <w:t>本期期末金额较上期期末变动比例（%）</w:t>
                </w:r>
              </w:p>
            </w:tc>
            <w:tc>
              <w:tcPr>
                <w:tcW w:w="945" w:type="pct"/>
                <w:vAlign w:val="center"/>
              </w:tcPr>
              <w:p w:rsidR="00004FE4" w:rsidRDefault="00004FE4" w:rsidP="00004FE4">
                <w:pPr>
                  <w:jc w:val="center"/>
                  <w:rPr>
                    <w:rStyle w:val="5Char"/>
                    <w:szCs w:val="21"/>
                  </w:rPr>
                </w:pPr>
                <w:r>
                  <w:rPr>
                    <w:szCs w:val="21"/>
                  </w:rPr>
                  <w:t>情况说明</w:t>
                </w:r>
              </w:p>
            </w:tc>
          </w:tr>
          <w:sdt>
            <w:sdtPr>
              <w:rPr>
                <w:rStyle w:val="5Char"/>
                <w:rFonts w:hint="eastAsia"/>
                <w:b w:val="0"/>
                <w:szCs w:val="21"/>
              </w:rPr>
              <w:alias w:val="资产负债状况分析"/>
              <w:tag w:val="_GBC_af3885c3b16e4c0593f72a469fcdc615"/>
              <w:id w:val="1831395900"/>
              <w:lock w:val="sdtLocked"/>
            </w:sdtPr>
            <w:sdtContent>
              <w:tr w:rsidR="00004FE4" w:rsidTr="00004FE4">
                <w:trPr>
                  <w:trHeight w:val="135"/>
                </w:trPr>
                <w:sdt>
                  <w:sdtPr>
                    <w:rPr>
                      <w:rStyle w:val="5Char"/>
                      <w:rFonts w:hint="eastAsia"/>
                      <w:b w:val="0"/>
                      <w:szCs w:val="21"/>
                    </w:rPr>
                    <w:alias w:val="资产负债状况分析-项目名称"/>
                    <w:tag w:val="_GBC_afbb4de2809a4ce0b1f9d7fa3e6bf3f9"/>
                    <w:id w:val="767508677"/>
                    <w:lock w:val="sdtLocked"/>
                  </w:sdtPr>
                  <w:sdtContent>
                    <w:tc>
                      <w:tcPr>
                        <w:tcW w:w="827" w:type="pct"/>
                      </w:tcPr>
                      <w:p w:rsidR="00004FE4" w:rsidRDefault="00004FE4" w:rsidP="00004FE4">
                        <w:pPr>
                          <w:rPr>
                            <w:rStyle w:val="5Char"/>
                            <w:b w:val="0"/>
                            <w:szCs w:val="21"/>
                          </w:rPr>
                        </w:pPr>
                        <w:r>
                          <w:rPr>
                            <w:rStyle w:val="5Char"/>
                            <w:rFonts w:hint="eastAsia"/>
                            <w:b w:val="0"/>
                            <w:szCs w:val="21"/>
                          </w:rPr>
                          <w:t> </w:t>
                        </w:r>
                        <w:r>
                          <w:rPr>
                            <w:rStyle w:val="5Char"/>
                            <w:b w:val="0"/>
                            <w:szCs w:val="21"/>
                          </w:rPr>
                          <w:t xml:space="preserve"> 以公允价值计量且其变动计入当期损益的金融资产</w:t>
                        </w:r>
                      </w:p>
                    </w:tc>
                  </w:sdtContent>
                </w:sdt>
                <w:sdt>
                  <w:sdtPr>
                    <w:rPr>
                      <w:rStyle w:val="5Char"/>
                      <w:rFonts w:hint="eastAsia"/>
                      <w:b w:val="0"/>
                      <w:szCs w:val="21"/>
                    </w:rPr>
                    <w:alias w:val="资产负债状况分析-项目金额"/>
                    <w:tag w:val="_GBC_cec15fae91594b098e98e6adce25a2f6"/>
                    <w:id w:val="186873980"/>
                    <w:lock w:val="sdtLocked"/>
                  </w:sdtPr>
                  <w:sdtContent>
                    <w:tc>
                      <w:tcPr>
                        <w:tcW w:w="700" w:type="pct"/>
                      </w:tcPr>
                      <w:p w:rsidR="00004FE4" w:rsidRDefault="00004FE4" w:rsidP="00004FE4">
                        <w:pPr>
                          <w:jc w:val="right"/>
                          <w:rPr>
                            <w:rStyle w:val="5Char"/>
                            <w:b w:val="0"/>
                            <w:szCs w:val="21"/>
                          </w:rPr>
                        </w:pPr>
                        <w:r>
                          <w:rPr>
                            <w:rStyle w:val="5Char"/>
                            <w:b w:val="0"/>
                            <w:szCs w:val="21"/>
                          </w:rPr>
                          <w:t>5,136.67</w:t>
                        </w:r>
                      </w:p>
                    </w:tc>
                  </w:sdtContent>
                </w:sdt>
                <w:sdt>
                  <w:sdtPr>
                    <w:rPr>
                      <w:rStyle w:val="5Char"/>
                      <w:rFonts w:hint="eastAsia"/>
                      <w:b w:val="0"/>
                      <w:szCs w:val="21"/>
                    </w:rPr>
                    <w:alias w:val="资产负债状况分析-项目金额占总资产的比例"/>
                    <w:tag w:val="_GBC_786794c4776e46bd8a07bfca1dba0f7e"/>
                    <w:id w:val="2032990609"/>
                    <w:lock w:val="sdtLocked"/>
                  </w:sdtPr>
                  <w:sdtContent>
                    <w:tc>
                      <w:tcPr>
                        <w:tcW w:w="758" w:type="pct"/>
                      </w:tcPr>
                      <w:p w:rsidR="00004FE4" w:rsidRDefault="00A45568" w:rsidP="00004FE4">
                        <w:pPr>
                          <w:jc w:val="right"/>
                          <w:rPr>
                            <w:rStyle w:val="5Char"/>
                            <w:b w:val="0"/>
                            <w:szCs w:val="21"/>
                          </w:rPr>
                        </w:pPr>
                        <w:r>
                          <w:rPr>
                            <w:rStyle w:val="5Char"/>
                            <w:b w:val="0"/>
                            <w:szCs w:val="21"/>
                          </w:rPr>
                          <w:t>0.17</w:t>
                        </w:r>
                      </w:p>
                    </w:tc>
                  </w:sdtContent>
                </w:sdt>
                <w:sdt>
                  <w:sdtPr>
                    <w:rPr>
                      <w:rStyle w:val="5Char"/>
                      <w:rFonts w:hint="eastAsia"/>
                      <w:b w:val="0"/>
                      <w:szCs w:val="21"/>
                    </w:rPr>
                    <w:alias w:val="资产负债状况分析-项目金额"/>
                    <w:tag w:val="_GBC_5142e39492b348829c1e0e19f5478980"/>
                    <w:id w:val="-1549445521"/>
                    <w:lock w:val="sdtLocked"/>
                  </w:sdtPr>
                  <w:sdtContent>
                    <w:tc>
                      <w:tcPr>
                        <w:tcW w:w="700" w:type="pct"/>
                      </w:tcPr>
                      <w:p w:rsidR="00004FE4" w:rsidRDefault="00004FE4" w:rsidP="00004FE4">
                        <w:pPr>
                          <w:jc w:val="right"/>
                          <w:rPr>
                            <w:rStyle w:val="5Char"/>
                            <w:b w:val="0"/>
                            <w:szCs w:val="21"/>
                          </w:rPr>
                        </w:pPr>
                        <w:r>
                          <w:rPr>
                            <w:rStyle w:val="5Char"/>
                            <w:b w:val="0"/>
                            <w:szCs w:val="21"/>
                          </w:rPr>
                          <w:t>29,572.77</w:t>
                        </w:r>
                      </w:p>
                    </w:tc>
                  </w:sdtContent>
                </w:sdt>
                <w:sdt>
                  <w:sdtPr>
                    <w:rPr>
                      <w:rStyle w:val="5Char"/>
                      <w:rFonts w:hint="eastAsia"/>
                      <w:b w:val="0"/>
                      <w:szCs w:val="21"/>
                    </w:rPr>
                    <w:alias w:val="资产负债状况分析-项目金额占总资产的比例"/>
                    <w:tag w:val="_GBC_e3320deba8e7492a9d8e77029e50cce3"/>
                    <w:id w:val="1200203083"/>
                    <w:lock w:val="sdtLocked"/>
                  </w:sdtPr>
                  <w:sdtContent>
                    <w:tc>
                      <w:tcPr>
                        <w:tcW w:w="599" w:type="pct"/>
                      </w:tcPr>
                      <w:p w:rsidR="00004FE4" w:rsidRDefault="00A45568" w:rsidP="00004FE4">
                        <w:pPr>
                          <w:jc w:val="right"/>
                          <w:rPr>
                            <w:rStyle w:val="5Char"/>
                            <w:b w:val="0"/>
                            <w:szCs w:val="21"/>
                          </w:rPr>
                        </w:pPr>
                        <w:r>
                          <w:rPr>
                            <w:rStyle w:val="5Char"/>
                            <w:b w:val="0"/>
                            <w:szCs w:val="21"/>
                          </w:rPr>
                          <w:t>1.08</w:t>
                        </w:r>
                      </w:p>
                    </w:tc>
                  </w:sdtContent>
                </w:sdt>
                <w:sdt>
                  <w:sdtPr>
                    <w:rPr>
                      <w:rStyle w:val="5Char"/>
                      <w:rFonts w:hint="eastAsia"/>
                      <w:b w:val="0"/>
                      <w:szCs w:val="21"/>
                    </w:rPr>
                    <w:alias w:val="资产负债状况分析-项目金额本期比上期增减比例"/>
                    <w:tag w:val="_GBC_54a34c2399294f03a473234436996e51"/>
                    <w:id w:val="-1656521679"/>
                    <w:lock w:val="sdtLocked"/>
                  </w:sdtPr>
                  <w:sdtContent>
                    <w:tc>
                      <w:tcPr>
                        <w:tcW w:w="471" w:type="pct"/>
                      </w:tcPr>
                      <w:p w:rsidR="00004FE4" w:rsidRDefault="00A45568" w:rsidP="00004FE4">
                        <w:pPr>
                          <w:jc w:val="right"/>
                          <w:rPr>
                            <w:rStyle w:val="5Char"/>
                            <w:b w:val="0"/>
                            <w:szCs w:val="21"/>
                          </w:rPr>
                        </w:pPr>
                        <w:r>
                          <w:rPr>
                            <w:rStyle w:val="5Char"/>
                            <w:b w:val="0"/>
                            <w:szCs w:val="21"/>
                          </w:rPr>
                          <w:t>-82.63</w:t>
                        </w:r>
                      </w:p>
                    </w:tc>
                  </w:sdtContent>
                </w:sdt>
                <w:sdt>
                  <w:sdtPr>
                    <w:rPr>
                      <w:rStyle w:val="5Char"/>
                      <w:rFonts w:hint="eastAsia"/>
                      <w:b w:val="0"/>
                      <w:szCs w:val="21"/>
                    </w:rPr>
                    <w:alias w:val="资产负债状况分析-情况说明"/>
                    <w:tag w:val="_GBC_03f314103c7348c6a188882cd1fdc025"/>
                    <w:id w:val="-785812861"/>
                    <w:lock w:val="sdtLocked"/>
                  </w:sdtPr>
                  <w:sdtContent>
                    <w:tc>
                      <w:tcPr>
                        <w:tcW w:w="945" w:type="pct"/>
                      </w:tcPr>
                      <w:p w:rsidR="00004FE4" w:rsidRDefault="00004FE4" w:rsidP="00004FE4">
                        <w:pPr>
                          <w:rPr>
                            <w:rStyle w:val="5Char"/>
                            <w:b w:val="0"/>
                            <w:szCs w:val="21"/>
                          </w:rPr>
                        </w:pPr>
                        <w:r>
                          <w:rPr>
                            <w:rStyle w:val="5Char"/>
                            <w:rFonts w:hint="eastAsia"/>
                            <w:b w:val="0"/>
                            <w:szCs w:val="21"/>
                          </w:rPr>
                          <w:t>主要系子公司中大期货处置了期初持有的债券投资所致</w:t>
                        </w:r>
                      </w:p>
                    </w:tc>
                  </w:sdtContent>
                </w:sdt>
              </w:tr>
            </w:sdtContent>
          </w:sdt>
          <w:sdt>
            <w:sdtPr>
              <w:rPr>
                <w:rStyle w:val="5Char"/>
                <w:rFonts w:hint="eastAsia"/>
                <w:b w:val="0"/>
                <w:szCs w:val="21"/>
              </w:rPr>
              <w:alias w:val="资产负债状况分析"/>
              <w:tag w:val="_GBC_af3885c3b16e4c0593f72a469fcdc615"/>
              <w:id w:val="1732583736"/>
              <w:lock w:val="sdtLocked"/>
            </w:sdtPr>
            <w:sdtContent>
              <w:tr w:rsidR="00004FE4" w:rsidTr="00004FE4">
                <w:trPr>
                  <w:trHeight w:val="135"/>
                </w:trPr>
                <w:sdt>
                  <w:sdtPr>
                    <w:rPr>
                      <w:rStyle w:val="5Char"/>
                      <w:rFonts w:hint="eastAsia"/>
                      <w:b w:val="0"/>
                      <w:szCs w:val="21"/>
                    </w:rPr>
                    <w:alias w:val="资产负债状况分析-项目名称"/>
                    <w:tag w:val="_GBC_afbb4de2809a4ce0b1f9d7fa3e6bf3f9"/>
                    <w:id w:val="-2087826724"/>
                    <w:lock w:val="sdtLocked"/>
                  </w:sdtPr>
                  <w:sdtContent>
                    <w:tc>
                      <w:tcPr>
                        <w:tcW w:w="827" w:type="pct"/>
                      </w:tcPr>
                      <w:p w:rsidR="00004FE4" w:rsidRDefault="00004FE4" w:rsidP="00004FE4">
                        <w:pPr>
                          <w:rPr>
                            <w:rStyle w:val="5Char"/>
                            <w:b w:val="0"/>
                            <w:szCs w:val="21"/>
                          </w:rPr>
                        </w:pPr>
                        <w:r>
                          <w:rPr>
                            <w:rStyle w:val="5Char"/>
                            <w:rFonts w:hint="eastAsia"/>
                            <w:b w:val="0"/>
                            <w:szCs w:val="21"/>
                          </w:rPr>
                          <w:t>衍生金融资产</w:t>
                        </w:r>
                      </w:p>
                    </w:tc>
                  </w:sdtContent>
                </w:sdt>
                <w:sdt>
                  <w:sdtPr>
                    <w:rPr>
                      <w:rStyle w:val="5Char"/>
                      <w:rFonts w:hint="eastAsia"/>
                      <w:b w:val="0"/>
                      <w:szCs w:val="21"/>
                    </w:rPr>
                    <w:alias w:val="资产负债状况分析-项目金额"/>
                    <w:tag w:val="_GBC_cec15fae91594b098e98e6adce25a2f6"/>
                    <w:id w:val="1084039440"/>
                    <w:lock w:val="sdtLocked"/>
                  </w:sdtPr>
                  <w:sdtContent>
                    <w:tc>
                      <w:tcPr>
                        <w:tcW w:w="700" w:type="pct"/>
                      </w:tcPr>
                      <w:p w:rsidR="00004FE4" w:rsidRDefault="00004FE4" w:rsidP="00004FE4">
                        <w:pPr>
                          <w:jc w:val="right"/>
                          <w:rPr>
                            <w:rStyle w:val="5Char"/>
                            <w:b w:val="0"/>
                            <w:szCs w:val="21"/>
                          </w:rPr>
                        </w:pPr>
                        <w:r>
                          <w:rPr>
                            <w:rStyle w:val="5Char"/>
                            <w:b w:val="0"/>
                            <w:szCs w:val="21"/>
                          </w:rPr>
                          <w:t>274.30</w:t>
                        </w:r>
                      </w:p>
                    </w:tc>
                  </w:sdtContent>
                </w:sdt>
                <w:sdt>
                  <w:sdtPr>
                    <w:rPr>
                      <w:rStyle w:val="5Char"/>
                      <w:rFonts w:hint="eastAsia"/>
                      <w:b w:val="0"/>
                      <w:szCs w:val="21"/>
                    </w:rPr>
                    <w:alias w:val="资产负债状况分析-项目金额占总资产的比例"/>
                    <w:tag w:val="_GBC_786794c4776e46bd8a07bfca1dba0f7e"/>
                    <w:id w:val="-1598470954"/>
                    <w:lock w:val="sdtLocked"/>
                  </w:sdtPr>
                  <w:sdtContent>
                    <w:tc>
                      <w:tcPr>
                        <w:tcW w:w="758" w:type="pct"/>
                      </w:tcPr>
                      <w:p w:rsidR="00004FE4" w:rsidRDefault="00A45568" w:rsidP="00004FE4">
                        <w:pPr>
                          <w:jc w:val="right"/>
                          <w:rPr>
                            <w:rStyle w:val="5Char"/>
                            <w:b w:val="0"/>
                            <w:szCs w:val="21"/>
                          </w:rPr>
                        </w:pPr>
                        <w:r>
                          <w:rPr>
                            <w:rStyle w:val="5Char"/>
                            <w:b w:val="0"/>
                            <w:szCs w:val="21"/>
                          </w:rPr>
                          <w:t>0.01</w:t>
                        </w:r>
                      </w:p>
                    </w:tc>
                  </w:sdtContent>
                </w:sdt>
                <w:sdt>
                  <w:sdtPr>
                    <w:rPr>
                      <w:rStyle w:val="5Char"/>
                      <w:rFonts w:hint="eastAsia"/>
                      <w:b w:val="0"/>
                      <w:szCs w:val="21"/>
                    </w:rPr>
                    <w:alias w:val="资产负债状况分析-项目金额"/>
                    <w:tag w:val="_GBC_5142e39492b348829c1e0e19f5478980"/>
                    <w:id w:val="125206246"/>
                    <w:lock w:val="sdtLocked"/>
                  </w:sdtPr>
                  <w:sdtContent>
                    <w:tc>
                      <w:tcPr>
                        <w:tcW w:w="700" w:type="pct"/>
                      </w:tcPr>
                      <w:p w:rsidR="00004FE4" w:rsidRDefault="00004FE4" w:rsidP="00004FE4">
                        <w:pPr>
                          <w:jc w:val="right"/>
                          <w:rPr>
                            <w:rStyle w:val="5Char"/>
                            <w:b w:val="0"/>
                            <w:szCs w:val="21"/>
                          </w:rPr>
                        </w:pPr>
                        <w:r>
                          <w:rPr>
                            <w:rStyle w:val="5Char"/>
                            <w:b w:val="0"/>
                            <w:szCs w:val="21"/>
                          </w:rPr>
                          <w:t>1,069.13</w:t>
                        </w:r>
                      </w:p>
                    </w:tc>
                  </w:sdtContent>
                </w:sdt>
                <w:sdt>
                  <w:sdtPr>
                    <w:rPr>
                      <w:rStyle w:val="5Char"/>
                      <w:rFonts w:hint="eastAsia"/>
                      <w:b w:val="0"/>
                      <w:szCs w:val="21"/>
                    </w:rPr>
                    <w:alias w:val="资产负债状况分析-项目金额占总资产的比例"/>
                    <w:tag w:val="_GBC_e3320deba8e7492a9d8e77029e50cce3"/>
                    <w:id w:val="-1907988679"/>
                    <w:lock w:val="sdtLocked"/>
                  </w:sdtPr>
                  <w:sdtContent>
                    <w:tc>
                      <w:tcPr>
                        <w:tcW w:w="599" w:type="pct"/>
                      </w:tcPr>
                      <w:p w:rsidR="00004FE4" w:rsidRDefault="00A45568" w:rsidP="00004FE4">
                        <w:pPr>
                          <w:jc w:val="right"/>
                          <w:rPr>
                            <w:rStyle w:val="5Char"/>
                            <w:b w:val="0"/>
                            <w:szCs w:val="21"/>
                          </w:rPr>
                        </w:pPr>
                        <w:r>
                          <w:rPr>
                            <w:rStyle w:val="5Char"/>
                            <w:b w:val="0"/>
                            <w:szCs w:val="21"/>
                          </w:rPr>
                          <w:t>0.04</w:t>
                        </w:r>
                      </w:p>
                    </w:tc>
                  </w:sdtContent>
                </w:sdt>
                <w:sdt>
                  <w:sdtPr>
                    <w:rPr>
                      <w:rStyle w:val="5Char"/>
                      <w:rFonts w:hint="eastAsia"/>
                      <w:b w:val="0"/>
                      <w:szCs w:val="21"/>
                    </w:rPr>
                    <w:alias w:val="资产负债状况分析-项目金额本期比上期增减比例"/>
                    <w:tag w:val="_GBC_54a34c2399294f03a473234436996e51"/>
                    <w:id w:val="1190491773"/>
                    <w:lock w:val="sdtLocked"/>
                  </w:sdtPr>
                  <w:sdtContent>
                    <w:tc>
                      <w:tcPr>
                        <w:tcW w:w="471" w:type="pct"/>
                      </w:tcPr>
                      <w:p w:rsidR="00004FE4" w:rsidRDefault="00A45568" w:rsidP="00004FE4">
                        <w:pPr>
                          <w:jc w:val="right"/>
                          <w:rPr>
                            <w:rStyle w:val="5Char"/>
                            <w:b w:val="0"/>
                            <w:szCs w:val="21"/>
                          </w:rPr>
                        </w:pPr>
                        <w:r>
                          <w:rPr>
                            <w:rStyle w:val="5Char"/>
                            <w:b w:val="0"/>
                            <w:szCs w:val="21"/>
                          </w:rPr>
                          <w:t>-74.34</w:t>
                        </w:r>
                      </w:p>
                    </w:tc>
                  </w:sdtContent>
                </w:sdt>
                <w:sdt>
                  <w:sdtPr>
                    <w:rPr>
                      <w:rStyle w:val="5Char"/>
                      <w:rFonts w:hint="eastAsia"/>
                      <w:b w:val="0"/>
                      <w:szCs w:val="21"/>
                    </w:rPr>
                    <w:alias w:val="资产负债状况分析-情况说明"/>
                    <w:tag w:val="_GBC_03f314103c7348c6a188882cd1fdc025"/>
                    <w:id w:val="-442685483"/>
                    <w:lock w:val="sdtLocked"/>
                  </w:sdtPr>
                  <w:sdtContent>
                    <w:tc>
                      <w:tcPr>
                        <w:tcW w:w="945" w:type="pct"/>
                      </w:tcPr>
                      <w:p w:rsidR="00004FE4" w:rsidRDefault="00004FE4" w:rsidP="00004FE4">
                        <w:pPr>
                          <w:rPr>
                            <w:rStyle w:val="5Char"/>
                            <w:b w:val="0"/>
                            <w:szCs w:val="21"/>
                          </w:rPr>
                        </w:pPr>
                        <w:r>
                          <w:rPr>
                            <w:rStyle w:val="5Char"/>
                            <w:rFonts w:hint="eastAsia"/>
                            <w:b w:val="0"/>
                            <w:szCs w:val="21"/>
                          </w:rPr>
                          <w:t>主要系期末子公司持有期货合约的浮动盈利减少</w:t>
                        </w:r>
                      </w:p>
                    </w:tc>
                  </w:sdtContent>
                </w:sdt>
              </w:tr>
            </w:sdtContent>
          </w:sdt>
          <w:sdt>
            <w:sdtPr>
              <w:rPr>
                <w:rStyle w:val="5Char"/>
                <w:rFonts w:hint="eastAsia"/>
                <w:b w:val="0"/>
                <w:szCs w:val="21"/>
              </w:rPr>
              <w:alias w:val="资产负债状况分析"/>
              <w:tag w:val="_GBC_af3885c3b16e4c0593f72a469fcdc615"/>
              <w:id w:val="-1751641131"/>
              <w:lock w:val="sdtLocked"/>
            </w:sdtPr>
            <w:sdtContent>
              <w:tr w:rsidR="00004FE4" w:rsidTr="00004FE4">
                <w:trPr>
                  <w:trHeight w:val="135"/>
                </w:trPr>
                <w:sdt>
                  <w:sdtPr>
                    <w:rPr>
                      <w:rStyle w:val="5Char"/>
                      <w:rFonts w:hint="eastAsia"/>
                      <w:b w:val="0"/>
                      <w:szCs w:val="21"/>
                    </w:rPr>
                    <w:alias w:val="资产负债状况分析-项目名称"/>
                    <w:tag w:val="_GBC_afbb4de2809a4ce0b1f9d7fa3e6bf3f9"/>
                    <w:id w:val="-1430499462"/>
                    <w:lock w:val="sdtLocked"/>
                  </w:sdtPr>
                  <w:sdtContent>
                    <w:tc>
                      <w:tcPr>
                        <w:tcW w:w="827" w:type="pct"/>
                      </w:tcPr>
                      <w:p w:rsidR="00004FE4" w:rsidRDefault="00004FE4" w:rsidP="00004FE4">
                        <w:pPr>
                          <w:rPr>
                            <w:rStyle w:val="5Char"/>
                            <w:b w:val="0"/>
                            <w:szCs w:val="21"/>
                          </w:rPr>
                        </w:pPr>
                        <w:r>
                          <w:rPr>
                            <w:rStyle w:val="5Char"/>
                            <w:rFonts w:hint="eastAsia"/>
                            <w:b w:val="0"/>
                            <w:szCs w:val="21"/>
                          </w:rPr>
                          <w:t>应收票据</w:t>
                        </w:r>
                      </w:p>
                    </w:tc>
                  </w:sdtContent>
                </w:sdt>
                <w:sdt>
                  <w:sdtPr>
                    <w:rPr>
                      <w:rStyle w:val="5Char"/>
                      <w:rFonts w:hint="eastAsia"/>
                      <w:b w:val="0"/>
                      <w:szCs w:val="21"/>
                    </w:rPr>
                    <w:alias w:val="资产负债状况分析-项目金额"/>
                    <w:tag w:val="_GBC_cec15fae91594b098e98e6adce25a2f6"/>
                    <w:id w:val="1358622209"/>
                    <w:lock w:val="sdtLocked"/>
                  </w:sdtPr>
                  <w:sdtContent>
                    <w:tc>
                      <w:tcPr>
                        <w:tcW w:w="700" w:type="pct"/>
                      </w:tcPr>
                      <w:p w:rsidR="00004FE4" w:rsidRDefault="00004FE4" w:rsidP="00004FE4">
                        <w:pPr>
                          <w:jc w:val="right"/>
                          <w:rPr>
                            <w:rStyle w:val="5Char"/>
                            <w:b w:val="0"/>
                            <w:szCs w:val="21"/>
                          </w:rPr>
                        </w:pPr>
                        <w:r>
                          <w:rPr>
                            <w:rStyle w:val="5Char"/>
                            <w:b w:val="0"/>
                            <w:szCs w:val="21"/>
                          </w:rPr>
                          <w:t>16,414.44</w:t>
                        </w:r>
                      </w:p>
                    </w:tc>
                  </w:sdtContent>
                </w:sdt>
                <w:sdt>
                  <w:sdtPr>
                    <w:rPr>
                      <w:rStyle w:val="5Char"/>
                      <w:rFonts w:hint="eastAsia"/>
                      <w:b w:val="0"/>
                      <w:szCs w:val="21"/>
                    </w:rPr>
                    <w:alias w:val="资产负债状况分析-项目金额占总资产的比例"/>
                    <w:tag w:val="_GBC_786794c4776e46bd8a07bfca1dba0f7e"/>
                    <w:id w:val="154580103"/>
                    <w:lock w:val="sdtLocked"/>
                  </w:sdtPr>
                  <w:sdtContent>
                    <w:tc>
                      <w:tcPr>
                        <w:tcW w:w="758" w:type="pct"/>
                      </w:tcPr>
                      <w:p w:rsidR="00004FE4" w:rsidRDefault="00A45568" w:rsidP="00004FE4">
                        <w:pPr>
                          <w:jc w:val="right"/>
                          <w:rPr>
                            <w:rStyle w:val="5Char"/>
                            <w:b w:val="0"/>
                            <w:szCs w:val="21"/>
                          </w:rPr>
                        </w:pPr>
                        <w:r>
                          <w:rPr>
                            <w:rStyle w:val="5Char"/>
                            <w:b w:val="0"/>
                            <w:szCs w:val="21"/>
                          </w:rPr>
                          <w:t>0.54</w:t>
                        </w:r>
                      </w:p>
                    </w:tc>
                  </w:sdtContent>
                </w:sdt>
                <w:sdt>
                  <w:sdtPr>
                    <w:rPr>
                      <w:rStyle w:val="5Char"/>
                      <w:rFonts w:hint="eastAsia"/>
                      <w:b w:val="0"/>
                      <w:szCs w:val="21"/>
                    </w:rPr>
                    <w:alias w:val="资产负债状况分析-项目金额"/>
                    <w:tag w:val="_GBC_5142e39492b348829c1e0e19f5478980"/>
                    <w:id w:val="169618177"/>
                    <w:lock w:val="sdtLocked"/>
                  </w:sdtPr>
                  <w:sdtContent>
                    <w:tc>
                      <w:tcPr>
                        <w:tcW w:w="700" w:type="pct"/>
                      </w:tcPr>
                      <w:p w:rsidR="00004FE4" w:rsidRDefault="00004FE4" w:rsidP="00004FE4">
                        <w:pPr>
                          <w:jc w:val="right"/>
                          <w:rPr>
                            <w:rStyle w:val="5Char"/>
                            <w:b w:val="0"/>
                            <w:szCs w:val="21"/>
                          </w:rPr>
                        </w:pPr>
                        <w:r>
                          <w:rPr>
                            <w:rStyle w:val="5Char"/>
                            <w:b w:val="0"/>
                            <w:szCs w:val="21"/>
                          </w:rPr>
                          <w:t>12,294.45</w:t>
                        </w:r>
                      </w:p>
                    </w:tc>
                  </w:sdtContent>
                </w:sdt>
                <w:sdt>
                  <w:sdtPr>
                    <w:rPr>
                      <w:rStyle w:val="5Char"/>
                      <w:rFonts w:hint="eastAsia"/>
                      <w:b w:val="0"/>
                      <w:szCs w:val="21"/>
                    </w:rPr>
                    <w:alias w:val="资产负债状况分析-项目金额占总资产的比例"/>
                    <w:tag w:val="_GBC_e3320deba8e7492a9d8e77029e50cce3"/>
                    <w:id w:val="395406400"/>
                    <w:lock w:val="sdtLocked"/>
                  </w:sdtPr>
                  <w:sdtContent>
                    <w:tc>
                      <w:tcPr>
                        <w:tcW w:w="599" w:type="pct"/>
                      </w:tcPr>
                      <w:p w:rsidR="00004FE4" w:rsidRDefault="00A45568" w:rsidP="00004FE4">
                        <w:pPr>
                          <w:jc w:val="right"/>
                          <w:rPr>
                            <w:rStyle w:val="5Char"/>
                            <w:b w:val="0"/>
                            <w:szCs w:val="21"/>
                          </w:rPr>
                        </w:pPr>
                        <w:r>
                          <w:rPr>
                            <w:rStyle w:val="5Char"/>
                            <w:b w:val="0"/>
                            <w:szCs w:val="21"/>
                          </w:rPr>
                          <w:t>0.45</w:t>
                        </w:r>
                      </w:p>
                    </w:tc>
                  </w:sdtContent>
                </w:sdt>
                <w:sdt>
                  <w:sdtPr>
                    <w:rPr>
                      <w:rStyle w:val="5Char"/>
                      <w:rFonts w:hint="eastAsia"/>
                      <w:b w:val="0"/>
                      <w:szCs w:val="21"/>
                    </w:rPr>
                    <w:alias w:val="资产负债状况分析-项目金额本期比上期增减比例"/>
                    <w:tag w:val="_GBC_54a34c2399294f03a473234436996e51"/>
                    <w:id w:val="932012931"/>
                    <w:lock w:val="sdtLocked"/>
                  </w:sdtPr>
                  <w:sdtContent>
                    <w:tc>
                      <w:tcPr>
                        <w:tcW w:w="471" w:type="pct"/>
                      </w:tcPr>
                      <w:p w:rsidR="00004FE4" w:rsidRDefault="00A45568" w:rsidP="00004FE4">
                        <w:pPr>
                          <w:jc w:val="right"/>
                          <w:rPr>
                            <w:rStyle w:val="5Char"/>
                            <w:b w:val="0"/>
                            <w:szCs w:val="21"/>
                          </w:rPr>
                        </w:pPr>
                        <w:r>
                          <w:rPr>
                            <w:rStyle w:val="5Char"/>
                            <w:b w:val="0"/>
                            <w:szCs w:val="21"/>
                          </w:rPr>
                          <w:t>33.51</w:t>
                        </w:r>
                      </w:p>
                    </w:tc>
                  </w:sdtContent>
                </w:sdt>
                <w:sdt>
                  <w:sdtPr>
                    <w:rPr>
                      <w:rStyle w:val="5Char"/>
                      <w:rFonts w:hint="eastAsia"/>
                      <w:b w:val="0"/>
                      <w:szCs w:val="21"/>
                    </w:rPr>
                    <w:alias w:val="资产负债状况分析-情况说明"/>
                    <w:tag w:val="_GBC_03f314103c7348c6a188882cd1fdc025"/>
                    <w:id w:val="-276560490"/>
                    <w:lock w:val="sdtLocked"/>
                  </w:sdtPr>
                  <w:sdtContent>
                    <w:tc>
                      <w:tcPr>
                        <w:tcW w:w="945" w:type="pct"/>
                      </w:tcPr>
                      <w:p w:rsidR="00004FE4" w:rsidRDefault="00004FE4" w:rsidP="00004FE4">
                        <w:pPr>
                          <w:rPr>
                            <w:rStyle w:val="5Char"/>
                            <w:b w:val="0"/>
                            <w:szCs w:val="21"/>
                          </w:rPr>
                        </w:pPr>
                        <w:r>
                          <w:rPr>
                            <w:rStyle w:val="5Char"/>
                            <w:rFonts w:hint="eastAsia"/>
                            <w:b w:val="0"/>
                            <w:szCs w:val="21"/>
                          </w:rPr>
                          <w:t>主要系期末票据结算方式比例增加所致</w:t>
                        </w:r>
                      </w:p>
                    </w:tc>
                  </w:sdtContent>
                </w:sdt>
              </w:tr>
            </w:sdtContent>
          </w:sdt>
          <w:sdt>
            <w:sdtPr>
              <w:rPr>
                <w:rStyle w:val="5Char"/>
                <w:rFonts w:hint="eastAsia"/>
                <w:b w:val="0"/>
                <w:szCs w:val="21"/>
              </w:rPr>
              <w:alias w:val="资产负债状况分析"/>
              <w:tag w:val="_GBC_af3885c3b16e4c0593f72a469fcdc615"/>
              <w:id w:val="563919054"/>
              <w:lock w:val="sdtLocked"/>
            </w:sdtPr>
            <w:sdtContent>
              <w:tr w:rsidR="00004FE4" w:rsidTr="00004FE4">
                <w:trPr>
                  <w:trHeight w:val="135"/>
                </w:trPr>
                <w:sdt>
                  <w:sdtPr>
                    <w:rPr>
                      <w:rStyle w:val="5Char"/>
                      <w:rFonts w:hint="eastAsia"/>
                      <w:b w:val="0"/>
                      <w:szCs w:val="21"/>
                    </w:rPr>
                    <w:alias w:val="资产负债状况分析-项目名称"/>
                    <w:tag w:val="_GBC_afbb4de2809a4ce0b1f9d7fa3e6bf3f9"/>
                    <w:id w:val="298496020"/>
                    <w:lock w:val="sdtLocked"/>
                  </w:sdtPr>
                  <w:sdtContent>
                    <w:tc>
                      <w:tcPr>
                        <w:tcW w:w="827" w:type="pct"/>
                      </w:tcPr>
                      <w:p w:rsidR="00004FE4" w:rsidRDefault="00004FE4" w:rsidP="00004FE4">
                        <w:pPr>
                          <w:rPr>
                            <w:rStyle w:val="5Char"/>
                            <w:b w:val="0"/>
                            <w:szCs w:val="21"/>
                          </w:rPr>
                        </w:pPr>
                        <w:r>
                          <w:rPr>
                            <w:rStyle w:val="5Char"/>
                            <w:rFonts w:hint="eastAsia"/>
                            <w:b w:val="0"/>
                            <w:szCs w:val="21"/>
                          </w:rPr>
                          <w:t>应收利息</w:t>
                        </w:r>
                      </w:p>
                    </w:tc>
                  </w:sdtContent>
                </w:sdt>
                <w:sdt>
                  <w:sdtPr>
                    <w:rPr>
                      <w:rStyle w:val="5Char"/>
                      <w:rFonts w:hint="eastAsia"/>
                      <w:b w:val="0"/>
                      <w:szCs w:val="21"/>
                    </w:rPr>
                    <w:alias w:val="资产负债状况分析-项目金额"/>
                    <w:tag w:val="_GBC_cec15fae91594b098e98e6adce25a2f6"/>
                    <w:id w:val="1326624608"/>
                    <w:lock w:val="sdtLocked"/>
                  </w:sdtPr>
                  <w:sdtContent>
                    <w:tc>
                      <w:tcPr>
                        <w:tcW w:w="700" w:type="pct"/>
                      </w:tcPr>
                      <w:p w:rsidR="00004FE4" w:rsidRDefault="00004FE4" w:rsidP="00004FE4">
                        <w:pPr>
                          <w:jc w:val="right"/>
                          <w:rPr>
                            <w:rStyle w:val="5Char"/>
                            <w:b w:val="0"/>
                            <w:szCs w:val="21"/>
                          </w:rPr>
                        </w:pPr>
                        <w:r>
                          <w:rPr>
                            <w:rStyle w:val="5Char"/>
                            <w:b w:val="0"/>
                            <w:szCs w:val="21"/>
                          </w:rPr>
                          <w:t>288.54</w:t>
                        </w:r>
                      </w:p>
                    </w:tc>
                  </w:sdtContent>
                </w:sdt>
                <w:sdt>
                  <w:sdtPr>
                    <w:rPr>
                      <w:rStyle w:val="5Char"/>
                      <w:rFonts w:hint="eastAsia"/>
                      <w:b w:val="0"/>
                      <w:szCs w:val="21"/>
                    </w:rPr>
                    <w:alias w:val="资产负债状况分析-项目金额占总资产的比例"/>
                    <w:tag w:val="_GBC_786794c4776e46bd8a07bfca1dba0f7e"/>
                    <w:id w:val="1614174650"/>
                    <w:lock w:val="sdtLocked"/>
                  </w:sdtPr>
                  <w:sdtContent>
                    <w:tc>
                      <w:tcPr>
                        <w:tcW w:w="758" w:type="pct"/>
                      </w:tcPr>
                      <w:p w:rsidR="00004FE4" w:rsidRDefault="00A45568" w:rsidP="00004FE4">
                        <w:pPr>
                          <w:jc w:val="right"/>
                          <w:rPr>
                            <w:rStyle w:val="5Char"/>
                            <w:b w:val="0"/>
                            <w:szCs w:val="21"/>
                          </w:rPr>
                        </w:pPr>
                        <w:r>
                          <w:rPr>
                            <w:rStyle w:val="5Char"/>
                            <w:b w:val="0"/>
                            <w:szCs w:val="21"/>
                          </w:rPr>
                          <w:t>0.01</w:t>
                        </w:r>
                      </w:p>
                    </w:tc>
                  </w:sdtContent>
                </w:sdt>
                <w:sdt>
                  <w:sdtPr>
                    <w:rPr>
                      <w:rStyle w:val="5Char"/>
                      <w:rFonts w:hint="eastAsia"/>
                      <w:b w:val="0"/>
                      <w:szCs w:val="21"/>
                    </w:rPr>
                    <w:alias w:val="资产负债状况分析-项目金额"/>
                    <w:tag w:val="_GBC_5142e39492b348829c1e0e19f5478980"/>
                    <w:id w:val="2102678832"/>
                    <w:lock w:val="sdtLocked"/>
                  </w:sdtPr>
                  <w:sdtContent>
                    <w:tc>
                      <w:tcPr>
                        <w:tcW w:w="700" w:type="pct"/>
                      </w:tcPr>
                      <w:p w:rsidR="00004FE4" w:rsidRDefault="00004FE4" w:rsidP="00004FE4">
                        <w:pPr>
                          <w:jc w:val="right"/>
                          <w:rPr>
                            <w:rStyle w:val="5Char"/>
                            <w:b w:val="0"/>
                            <w:szCs w:val="21"/>
                          </w:rPr>
                        </w:pPr>
                        <w:r>
                          <w:rPr>
                            <w:rStyle w:val="5Char"/>
                            <w:b w:val="0"/>
                            <w:szCs w:val="21"/>
                          </w:rPr>
                          <w:t>182.45</w:t>
                        </w:r>
                      </w:p>
                    </w:tc>
                  </w:sdtContent>
                </w:sdt>
                <w:sdt>
                  <w:sdtPr>
                    <w:rPr>
                      <w:rStyle w:val="5Char"/>
                      <w:rFonts w:hint="eastAsia"/>
                      <w:b w:val="0"/>
                      <w:szCs w:val="21"/>
                    </w:rPr>
                    <w:alias w:val="资产负债状况分析-项目金额占总资产的比例"/>
                    <w:tag w:val="_GBC_e3320deba8e7492a9d8e77029e50cce3"/>
                    <w:id w:val="1990358063"/>
                    <w:lock w:val="sdtLocked"/>
                  </w:sdtPr>
                  <w:sdtContent>
                    <w:tc>
                      <w:tcPr>
                        <w:tcW w:w="599" w:type="pct"/>
                      </w:tcPr>
                      <w:p w:rsidR="00004FE4" w:rsidRDefault="00A45568" w:rsidP="00004FE4">
                        <w:pPr>
                          <w:jc w:val="right"/>
                          <w:rPr>
                            <w:rStyle w:val="5Char"/>
                            <w:b w:val="0"/>
                            <w:szCs w:val="21"/>
                          </w:rPr>
                        </w:pPr>
                        <w:r>
                          <w:rPr>
                            <w:rStyle w:val="5Char"/>
                            <w:b w:val="0"/>
                            <w:szCs w:val="21"/>
                          </w:rPr>
                          <w:t>0.01</w:t>
                        </w:r>
                      </w:p>
                    </w:tc>
                  </w:sdtContent>
                </w:sdt>
                <w:sdt>
                  <w:sdtPr>
                    <w:rPr>
                      <w:rStyle w:val="5Char"/>
                      <w:rFonts w:hint="eastAsia"/>
                      <w:b w:val="0"/>
                      <w:szCs w:val="21"/>
                    </w:rPr>
                    <w:alias w:val="资产负债状况分析-项目金额本期比上期增减比例"/>
                    <w:tag w:val="_GBC_54a34c2399294f03a473234436996e51"/>
                    <w:id w:val="2080933873"/>
                    <w:lock w:val="sdtLocked"/>
                  </w:sdtPr>
                  <w:sdtContent>
                    <w:tc>
                      <w:tcPr>
                        <w:tcW w:w="471" w:type="pct"/>
                      </w:tcPr>
                      <w:p w:rsidR="00004FE4" w:rsidRDefault="00A45568" w:rsidP="00004FE4">
                        <w:pPr>
                          <w:jc w:val="right"/>
                          <w:rPr>
                            <w:rStyle w:val="5Char"/>
                            <w:b w:val="0"/>
                            <w:szCs w:val="21"/>
                          </w:rPr>
                        </w:pPr>
                        <w:r>
                          <w:rPr>
                            <w:rStyle w:val="5Char"/>
                            <w:b w:val="0"/>
                            <w:szCs w:val="21"/>
                          </w:rPr>
                          <w:t>58.15</w:t>
                        </w:r>
                      </w:p>
                    </w:tc>
                  </w:sdtContent>
                </w:sdt>
                <w:sdt>
                  <w:sdtPr>
                    <w:rPr>
                      <w:rStyle w:val="5Char"/>
                      <w:rFonts w:hint="eastAsia"/>
                      <w:b w:val="0"/>
                      <w:szCs w:val="21"/>
                    </w:rPr>
                    <w:alias w:val="资产负债状况分析-情况说明"/>
                    <w:tag w:val="_GBC_03f314103c7348c6a188882cd1fdc025"/>
                    <w:id w:val="-1854103548"/>
                    <w:lock w:val="sdtLocked"/>
                  </w:sdtPr>
                  <w:sdtContent>
                    <w:tc>
                      <w:tcPr>
                        <w:tcW w:w="945" w:type="pct"/>
                      </w:tcPr>
                      <w:p w:rsidR="00004FE4" w:rsidRDefault="00004FE4" w:rsidP="00004FE4">
                        <w:pPr>
                          <w:rPr>
                            <w:rStyle w:val="5Char"/>
                            <w:b w:val="0"/>
                            <w:szCs w:val="21"/>
                          </w:rPr>
                        </w:pPr>
                        <w:r>
                          <w:rPr>
                            <w:rStyle w:val="5Char"/>
                            <w:rFonts w:hint="eastAsia"/>
                            <w:b w:val="0"/>
                            <w:szCs w:val="21"/>
                          </w:rPr>
                          <w:t>主要系期末子公司中大期货的协定存款利息收入增加所致</w:t>
                        </w:r>
                      </w:p>
                    </w:tc>
                  </w:sdtContent>
                </w:sdt>
              </w:tr>
            </w:sdtContent>
          </w:sdt>
          <w:sdt>
            <w:sdtPr>
              <w:rPr>
                <w:rStyle w:val="5Char"/>
                <w:rFonts w:hint="eastAsia"/>
                <w:b w:val="0"/>
                <w:szCs w:val="21"/>
              </w:rPr>
              <w:alias w:val="资产负债状况分析"/>
              <w:tag w:val="_GBC_af3885c3b16e4c0593f72a469fcdc615"/>
              <w:id w:val="1665286204"/>
              <w:lock w:val="sdtLocked"/>
            </w:sdtPr>
            <w:sdtContent>
              <w:tr w:rsidR="00004FE4" w:rsidTr="00004FE4">
                <w:trPr>
                  <w:trHeight w:val="135"/>
                </w:trPr>
                <w:sdt>
                  <w:sdtPr>
                    <w:rPr>
                      <w:rStyle w:val="5Char"/>
                      <w:rFonts w:hint="eastAsia"/>
                      <w:b w:val="0"/>
                      <w:szCs w:val="21"/>
                    </w:rPr>
                    <w:alias w:val="资产负债状况分析-项目名称"/>
                    <w:tag w:val="_GBC_afbb4de2809a4ce0b1f9d7fa3e6bf3f9"/>
                    <w:id w:val="584806306"/>
                    <w:lock w:val="sdtLocked"/>
                  </w:sdtPr>
                  <w:sdtContent>
                    <w:tc>
                      <w:tcPr>
                        <w:tcW w:w="827" w:type="pct"/>
                      </w:tcPr>
                      <w:p w:rsidR="00004FE4" w:rsidRDefault="00004FE4" w:rsidP="00004FE4">
                        <w:pPr>
                          <w:rPr>
                            <w:rStyle w:val="5Char"/>
                            <w:b w:val="0"/>
                            <w:szCs w:val="21"/>
                          </w:rPr>
                        </w:pPr>
                        <w:r>
                          <w:rPr>
                            <w:rStyle w:val="5Char"/>
                            <w:rFonts w:hint="eastAsia"/>
                            <w:b w:val="0"/>
                            <w:szCs w:val="21"/>
                          </w:rPr>
                          <w:t>其他应收款</w:t>
                        </w:r>
                      </w:p>
                    </w:tc>
                  </w:sdtContent>
                </w:sdt>
                <w:sdt>
                  <w:sdtPr>
                    <w:rPr>
                      <w:rStyle w:val="5Char"/>
                      <w:rFonts w:hint="eastAsia"/>
                      <w:b w:val="0"/>
                      <w:szCs w:val="21"/>
                    </w:rPr>
                    <w:alias w:val="资产负债状况分析-项目金额"/>
                    <w:tag w:val="_GBC_cec15fae91594b098e98e6adce25a2f6"/>
                    <w:id w:val="-205255820"/>
                    <w:lock w:val="sdtLocked"/>
                  </w:sdtPr>
                  <w:sdtContent>
                    <w:tc>
                      <w:tcPr>
                        <w:tcW w:w="700" w:type="pct"/>
                      </w:tcPr>
                      <w:p w:rsidR="00004FE4" w:rsidRDefault="00004FE4" w:rsidP="00004FE4">
                        <w:pPr>
                          <w:jc w:val="right"/>
                          <w:rPr>
                            <w:rStyle w:val="5Char"/>
                            <w:b w:val="0"/>
                            <w:szCs w:val="21"/>
                          </w:rPr>
                        </w:pPr>
                        <w:r>
                          <w:rPr>
                            <w:rStyle w:val="5Char"/>
                            <w:b w:val="0"/>
                            <w:szCs w:val="21"/>
                          </w:rPr>
                          <w:t>94,389.45</w:t>
                        </w:r>
                      </w:p>
                    </w:tc>
                  </w:sdtContent>
                </w:sdt>
                <w:sdt>
                  <w:sdtPr>
                    <w:rPr>
                      <w:rStyle w:val="5Char"/>
                      <w:rFonts w:hint="eastAsia"/>
                      <w:b w:val="0"/>
                      <w:szCs w:val="21"/>
                    </w:rPr>
                    <w:alias w:val="资产负债状况分析-项目金额占总资产的比例"/>
                    <w:tag w:val="_GBC_786794c4776e46bd8a07bfca1dba0f7e"/>
                    <w:id w:val="-1159457823"/>
                    <w:lock w:val="sdtLocked"/>
                  </w:sdtPr>
                  <w:sdtContent>
                    <w:tc>
                      <w:tcPr>
                        <w:tcW w:w="758" w:type="pct"/>
                      </w:tcPr>
                      <w:p w:rsidR="00004FE4" w:rsidRDefault="00A45568" w:rsidP="00004FE4">
                        <w:pPr>
                          <w:jc w:val="right"/>
                          <w:rPr>
                            <w:rStyle w:val="5Char"/>
                            <w:b w:val="0"/>
                            <w:szCs w:val="21"/>
                          </w:rPr>
                        </w:pPr>
                        <w:r>
                          <w:rPr>
                            <w:rStyle w:val="5Char"/>
                            <w:b w:val="0"/>
                            <w:szCs w:val="21"/>
                          </w:rPr>
                          <w:t>3.11</w:t>
                        </w:r>
                      </w:p>
                    </w:tc>
                  </w:sdtContent>
                </w:sdt>
                <w:sdt>
                  <w:sdtPr>
                    <w:rPr>
                      <w:rStyle w:val="5Char"/>
                      <w:rFonts w:hint="eastAsia"/>
                      <w:b w:val="0"/>
                      <w:szCs w:val="21"/>
                    </w:rPr>
                    <w:alias w:val="资产负债状况分析-项目金额"/>
                    <w:tag w:val="_GBC_5142e39492b348829c1e0e19f5478980"/>
                    <w:id w:val="-524564245"/>
                    <w:lock w:val="sdtLocked"/>
                  </w:sdtPr>
                  <w:sdtContent>
                    <w:tc>
                      <w:tcPr>
                        <w:tcW w:w="700" w:type="pct"/>
                      </w:tcPr>
                      <w:p w:rsidR="00004FE4" w:rsidRDefault="00004FE4" w:rsidP="00004FE4">
                        <w:pPr>
                          <w:jc w:val="right"/>
                          <w:rPr>
                            <w:rStyle w:val="5Char"/>
                            <w:b w:val="0"/>
                            <w:szCs w:val="21"/>
                          </w:rPr>
                        </w:pPr>
                        <w:r>
                          <w:rPr>
                            <w:rStyle w:val="5Char"/>
                            <w:b w:val="0"/>
                            <w:szCs w:val="21"/>
                          </w:rPr>
                          <w:t>42,221.55</w:t>
                        </w:r>
                      </w:p>
                    </w:tc>
                  </w:sdtContent>
                </w:sdt>
                <w:sdt>
                  <w:sdtPr>
                    <w:rPr>
                      <w:rStyle w:val="5Char"/>
                      <w:rFonts w:hint="eastAsia"/>
                      <w:b w:val="0"/>
                      <w:szCs w:val="21"/>
                    </w:rPr>
                    <w:alias w:val="资产负债状况分析-项目金额占总资产的比例"/>
                    <w:tag w:val="_GBC_e3320deba8e7492a9d8e77029e50cce3"/>
                    <w:id w:val="1503553391"/>
                    <w:lock w:val="sdtLocked"/>
                  </w:sdtPr>
                  <w:sdtContent>
                    <w:tc>
                      <w:tcPr>
                        <w:tcW w:w="599" w:type="pct"/>
                      </w:tcPr>
                      <w:p w:rsidR="00004FE4" w:rsidRDefault="00A45568" w:rsidP="00004FE4">
                        <w:pPr>
                          <w:jc w:val="right"/>
                          <w:rPr>
                            <w:rStyle w:val="5Char"/>
                            <w:b w:val="0"/>
                            <w:szCs w:val="21"/>
                          </w:rPr>
                        </w:pPr>
                        <w:r>
                          <w:rPr>
                            <w:rStyle w:val="5Char"/>
                            <w:b w:val="0"/>
                            <w:szCs w:val="21"/>
                          </w:rPr>
                          <w:t>1.54</w:t>
                        </w:r>
                      </w:p>
                    </w:tc>
                  </w:sdtContent>
                </w:sdt>
                <w:sdt>
                  <w:sdtPr>
                    <w:rPr>
                      <w:rStyle w:val="5Char"/>
                      <w:rFonts w:hint="eastAsia"/>
                      <w:b w:val="0"/>
                      <w:szCs w:val="21"/>
                    </w:rPr>
                    <w:alias w:val="资产负债状况分析-项目金额本期比上期增减比例"/>
                    <w:tag w:val="_GBC_54a34c2399294f03a473234436996e51"/>
                    <w:id w:val="1855760278"/>
                    <w:lock w:val="sdtLocked"/>
                  </w:sdtPr>
                  <w:sdtContent>
                    <w:tc>
                      <w:tcPr>
                        <w:tcW w:w="471" w:type="pct"/>
                      </w:tcPr>
                      <w:p w:rsidR="00004FE4" w:rsidRDefault="00A45568" w:rsidP="00004FE4">
                        <w:pPr>
                          <w:jc w:val="right"/>
                          <w:rPr>
                            <w:rStyle w:val="5Char"/>
                            <w:b w:val="0"/>
                            <w:szCs w:val="21"/>
                          </w:rPr>
                        </w:pPr>
                        <w:r>
                          <w:rPr>
                            <w:rStyle w:val="5Char"/>
                            <w:b w:val="0"/>
                            <w:szCs w:val="21"/>
                          </w:rPr>
                          <w:t>123.56</w:t>
                        </w:r>
                      </w:p>
                    </w:tc>
                  </w:sdtContent>
                </w:sdt>
                <w:sdt>
                  <w:sdtPr>
                    <w:rPr>
                      <w:rStyle w:val="5Char"/>
                      <w:rFonts w:hint="eastAsia"/>
                      <w:b w:val="0"/>
                      <w:szCs w:val="21"/>
                    </w:rPr>
                    <w:alias w:val="资产负债状况分析-情况说明"/>
                    <w:tag w:val="_GBC_03f314103c7348c6a188882cd1fdc025"/>
                    <w:id w:val="-1702158446"/>
                    <w:lock w:val="sdtLocked"/>
                  </w:sdtPr>
                  <w:sdtContent>
                    <w:tc>
                      <w:tcPr>
                        <w:tcW w:w="945" w:type="pct"/>
                      </w:tcPr>
                      <w:p w:rsidR="00004FE4" w:rsidRDefault="00004FE4" w:rsidP="00004FE4">
                        <w:pPr>
                          <w:rPr>
                            <w:rStyle w:val="5Char"/>
                            <w:b w:val="0"/>
                            <w:szCs w:val="21"/>
                          </w:rPr>
                        </w:pPr>
                        <w:r>
                          <w:rPr>
                            <w:rStyle w:val="5Char"/>
                            <w:rFonts w:hint="eastAsia"/>
                            <w:b w:val="0"/>
                            <w:szCs w:val="21"/>
                          </w:rPr>
                          <w:t>主要系房产本</w:t>
                        </w:r>
                        <w:r>
                          <w:rPr>
                            <w:rStyle w:val="5Char"/>
                            <w:rFonts w:hint="eastAsia"/>
                            <w:b w:val="0"/>
                            <w:szCs w:val="21"/>
                          </w:rPr>
                          <w:lastRenderedPageBreak/>
                          <w:t>级本期新增拆借给联营企业平湖滨江房地产开发有限公司</w:t>
                        </w:r>
                        <w:r>
                          <w:rPr>
                            <w:rStyle w:val="5Char"/>
                            <w:b w:val="0"/>
                            <w:szCs w:val="21"/>
                          </w:rPr>
                          <w:t>3.56亿所致</w:t>
                        </w:r>
                      </w:p>
                    </w:tc>
                  </w:sdtContent>
                </w:sdt>
              </w:tr>
            </w:sdtContent>
          </w:sdt>
          <w:sdt>
            <w:sdtPr>
              <w:rPr>
                <w:rStyle w:val="5Char"/>
                <w:rFonts w:hint="eastAsia"/>
                <w:b w:val="0"/>
                <w:szCs w:val="21"/>
              </w:rPr>
              <w:alias w:val="资产负债状况分析"/>
              <w:tag w:val="_GBC_af3885c3b16e4c0593f72a469fcdc615"/>
              <w:id w:val="33321710"/>
              <w:lock w:val="sdtLocked"/>
            </w:sdtPr>
            <w:sdtContent>
              <w:tr w:rsidR="00004FE4" w:rsidTr="00004FE4">
                <w:trPr>
                  <w:trHeight w:val="135"/>
                </w:trPr>
                <w:sdt>
                  <w:sdtPr>
                    <w:rPr>
                      <w:rStyle w:val="5Char"/>
                      <w:rFonts w:hint="eastAsia"/>
                      <w:b w:val="0"/>
                      <w:szCs w:val="21"/>
                    </w:rPr>
                    <w:alias w:val="资产负债状况分析-项目名称"/>
                    <w:tag w:val="_GBC_afbb4de2809a4ce0b1f9d7fa3e6bf3f9"/>
                    <w:id w:val="-1622613436"/>
                    <w:lock w:val="sdtLocked"/>
                  </w:sdtPr>
                  <w:sdtContent>
                    <w:tc>
                      <w:tcPr>
                        <w:tcW w:w="827" w:type="pct"/>
                      </w:tcPr>
                      <w:p w:rsidR="00004FE4" w:rsidRDefault="00004FE4" w:rsidP="00004FE4">
                        <w:pPr>
                          <w:rPr>
                            <w:rStyle w:val="5Char"/>
                            <w:b w:val="0"/>
                            <w:szCs w:val="21"/>
                          </w:rPr>
                        </w:pPr>
                        <w:r>
                          <w:rPr>
                            <w:rStyle w:val="5Char"/>
                            <w:rFonts w:hint="eastAsia"/>
                            <w:b w:val="0"/>
                            <w:szCs w:val="21"/>
                          </w:rPr>
                          <w:t>其他流动资产</w:t>
                        </w:r>
                      </w:p>
                    </w:tc>
                  </w:sdtContent>
                </w:sdt>
                <w:sdt>
                  <w:sdtPr>
                    <w:rPr>
                      <w:rStyle w:val="5Char"/>
                      <w:rFonts w:hint="eastAsia"/>
                      <w:b w:val="0"/>
                      <w:szCs w:val="21"/>
                    </w:rPr>
                    <w:alias w:val="资产负债状况分析-项目金额"/>
                    <w:tag w:val="_GBC_cec15fae91594b098e98e6adce25a2f6"/>
                    <w:id w:val="-1537653774"/>
                    <w:lock w:val="sdtLocked"/>
                  </w:sdtPr>
                  <w:sdtContent>
                    <w:tc>
                      <w:tcPr>
                        <w:tcW w:w="700" w:type="pct"/>
                      </w:tcPr>
                      <w:p w:rsidR="00004FE4" w:rsidRDefault="00004FE4" w:rsidP="00004FE4">
                        <w:pPr>
                          <w:jc w:val="right"/>
                          <w:rPr>
                            <w:rStyle w:val="5Char"/>
                            <w:b w:val="0"/>
                            <w:szCs w:val="21"/>
                          </w:rPr>
                        </w:pPr>
                        <w:r>
                          <w:rPr>
                            <w:rStyle w:val="5Char"/>
                            <w:b w:val="0"/>
                            <w:szCs w:val="21"/>
                          </w:rPr>
                          <w:t>153,853.91</w:t>
                        </w:r>
                      </w:p>
                    </w:tc>
                  </w:sdtContent>
                </w:sdt>
                <w:sdt>
                  <w:sdtPr>
                    <w:rPr>
                      <w:rStyle w:val="5Char"/>
                      <w:rFonts w:hint="eastAsia"/>
                      <w:b w:val="0"/>
                      <w:szCs w:val="21"/>
                    </w:rPr>
                    <w:alias w:val="资产负债状况分析-项目金额占总资产的比例"/>
                    <w:tag w:val="_GBC_786794c4776e46bd8a07bfca1dba0f7e"/>
                    <w:id w:val="-597020100"/>
                    <w:lock w:val="sdtLocked"/>
                  </w:sdtPr>
                  <w:sdtContent>
                    <w:tc>
                      <w:tcPr>
                        <w:tcW w:w="758" w:type="pct"/>
                      </w:tcPr>
                      <w:p w:rsidR="00004FE4" w:rsidRDefault="00A45568" w:rsidP="00004FE4">
                        <w:pPr>
                          <w:jc w:val="right"/>
                          <w:rPr>
                            <w:rStyle w:val="5Char"/>
                            <w:b w:val="0"/>
                            <w:szCs w:val="21"/>
                          </w:rPr>
                        </w:pPr>
                        <w:r>
                          <w:rPr>
                            <w:rStyle w:val="5Char"/>
                            <w:b w:val="0"/>
                            <w:szCs w:val="21"/>
                          </w:rPr>
                          <w:t>5.07</w:t>
                        </w:r>
                      </w:p>
                    </w:tc>
                  </w:sdtContent>
                </w:sdt>
                <w:sdt>
                  <w:sdtPr>
                    <w:rPr>
                      <w:rStyle w:val="5Char"/>
                      <w:rFonts w:hint="eastAsia"/>
                      <w:b w:val="0"/>
                      <w:szCs w:val="21"/>
                    </w:rPr>
                    <w:alias w:val="资产负债状况分析-项目金额"/>
                    <w:tag w:val="_GBC_5142e39492b348829c1e0e19f5478980"/>
                    <w:id w:val="1876965597"/>
                    <w:lock w:val="sdtLocked"/>
                  </w:sdtPr>
                  <w:sdtContent>
                    <w:tc>
                      <w:tcPr>
                        <w:tcW w:w="700" w:type="pct"/>
                      </w:tcPr>
                      <w:p w:rsidR="00004FE4" w:rsidRDefault="00004FE4" w:rsidP="00004FE4">
                        <w:pPr>
                          <w:jc w:val="right"/>
                          <w:rPr>
                            <w:rStyle w:val="5Char"/>
                            <w:b w:val="0"/>
                            <w:szCs w:val="21"/>
                          </w:rPr>
                        </w:pPr>
                        <w:r>
                          <w:rPr>
                            <w:rStyle w:val="5Char"/>
                            <w:b w:val="0"/>
                            <w:szCs w:val="21"/>
                          </w:rPr>
                          <w:t>93,860.80</w:t>
                        </w:r>
                      </w:p>
                    </w:tc>
                  </w:sdtContent>
                </w:sdt>
                <w:sdt>
                  <w:sdtPr>
                    <w:rPr>
                      <w:rStyle w:val="5Char"/>
                      <w:rFonts w:hint="eastAsia"/>
                      <w:b w:val="0"/>
                      <w:szCs w:val="21"/>
                    </w:rPr>
                    <w:alias w:val="资产负债状况分析-项目金额占总资产的比例"/>
                    <w:tag w:val="_GBC_e3320deba8e7492a9d8e77029e50cce3"/>
                    <w:id w:val="-869908849"/>
                    <w:lock w:val="sdtLocked"/>
                  </w:sdtPr>
                  <w:sdtContent>
                    <w:tc>
                      <w:tcPr>
                        <w:tcW w:w="599" w:type="pct"/>
                      </w:tcPr>
                      <w:p w:rsidR="00004FE4" w:rsidRDefault="00A45568" w:rsidP="00004FE4">
                        <w:pPr>
                          <w:jc w:val="right"/>
                          <w:rPr>
                            <w:rStyle w:val="5Char"/>
                            <w:b w:val="0"/>
                            <w:szCs w:val="21"/>
                          </w:rPr>
                        </w:pPr>
                        <w:r>
                          <w:rPr>
                            <w:rStyle w:val="5Char"/>
                            <w:b w:val="0"/>
                            <w:szCs w:val="21"/>
                          </w:rPr>
                          <w:t>3.43</w:t>
                        </w:r>
                      </w:p>
                    </w:tc>
                  </w:sdtContent>
                </w:sdt>
                <w:sdt>
                  <w:sdtPr>
                    <w:rPr>
                      <w:rStyle w:val="5Char"/>
                      <w:rFonts w:hint="eastAsia"/>
                      <w:b w:val="0"/>
                      <w:szCs w:val="21"/>
                    </w:rPr>
                    <w:alias w:val="资产负债状况分析-项目金额本期比上期增减比例"/>
                    <w:tag w:val="_GBC_54a34c2399294f03a473234436996e51"/>
                    <w:id w:val="1361309968"/>
                    <w:lock w:val="sdtLocked"/>
                  </w:sdtPr>
                  <w:sdtContent>
                    <w:tc>
                      <w:tcPr>
                        <w:tcW w:w="471" w:type="pct"/>
                      </w:tcPr>
                      <w:p w:rsidR="00004FE4" w:rsidRDefault="00A45568" w:rsidP="00004FE4">
                        <w:pPr>
                          <w:jc w:val="right"/>
                          <w:rPr>
                            <w:rStyle w:val="5Char"/>
                            <w:b w:val="0"/>
                            <w:szCs w:val="21"/>
                          </w:rPr>
                        </w:pPr>
                        <w:r>
                          <w:rPr>
                            <w:rStyle w:val="5Char"/>
                            <w:b w:val="0"/>
                            <w:szCs w:val="21"/>
                          </w:rPr>
                          <w:t>63.92</w:t>
                        </w:r>
                      </w:p>
                    </w:tc>
                  </w:sdtContent>
                </w:sdt>
                <w:sdt>
                  <w:sdtPr>
                    <w:rPr>
                      <w:rStyle w:val="5Char"/>
                      <w:rFonts w:hint="eastAsia"/>
                      <w:b w:val="0"/>
                      <w:szCs w:val="21"/>
                    </w:rPr>
                    <w:alias w:val="资产负债状况分析-情况说明"/>
                    <w:tag w:val="_GBC_03f314103c7348c6a188882cd1fdc025"/>
                    <w:id w:val="1478413155"/>
                    <w:lock w:val="sdtLocked"/>
                  </w:sdtPr>
                  <w:sdtContent>
                    <w:tc>
                      <w:tcPr>
                        <w:tcW w:w="945" w:type="pct"/>
                      </w:tcPr>
                      <w:p w:rsidR="00004FE4" w:rsidRDefault="00004FE4" w:rsidP="00004FE4">
                        <w:pPr>
                          <w:rPr>
                            <w:rStyle w:val="5Char"/>
                            <w:b w:val="0"/>
                            <w:szCs w:val="21"/>
                          </w:rPr>
                        </w:pPr>
                        <w:r>
                          <w:rPr>
                            <w:rStyle w:val="5Char"/>
                            <w:rFonts w:hint="eastAsia"/>
                            <w:b w:val="0"/>
                            <w:szCs w:val="21"/>
                          </w:rPr>
                          <w:t>主要系本期子公司预缴税金及期货公司缴存的期货交易所的保证金增加所致</w:t>
                        </w:r>
                      </w:p>
                    </w:tc>
                  </w:sdtContent>
                </w:sdt>
              </w:tr>
            </w:sdtContent>
          </w:sdt>
          <w:sdt>
            <w:sdtPr>
              <w:rPr>
                <w:rStyle w:val="5Char"/>
                <w:rFonts w:hint="eastAsia"/>
                <w:b w:val="0"/>
                <w:szCs w:val="21"/>
              </w:rPr>
              <w:alias w:val="资产负债状况分析"/>
              <w:tag w:val="_GBC_af3885c3b16e4c0593f72a469fcdc615"/>
              <w:id w:val="-1433042471"/>
              <w:lock w:val="sdtLocked"/>
            </w:sdtPr>
            <w:sdtContent>
              <w:tr w:rsidR="00004FE4" w:rsidTr="00004FE4">
                <w:trPr>
                  <w:trHeight w:val="135"/>
                </w:trPr>
                <w:sdt>
                  <w:sdtPr>
                    <w:rPr>
                      <w:rStyle w:val="5Char"/>
                      <w:rFonts w:hint="eastAsia"/>
                      <w:b w:val="0"/>
                      <w:szCs w:val="21"/>
                    </w:rPr>
                    <w:alias w:val="资产负债状况分析-项目名称"/>
                    <w:tag w:val="_GBC_afbb4de2809a4ce0b1f9d7fa3e6bf3f9"/>
                    <w:id w:val="1852759549"/>
                    <w:lock w:val="sdtLocked"/>
                  </w:sdtPr>
                  <w:sdtContent>
                    <w:tc>
                      <w:tcPr>
                        <w:tcW w:w="827" w:type="pct"/>
                      </w:tcPr>
                      <w:p w:rsidR="00004FE4" w:rsidRDefault="00004FE4" w:rsidP="00004FE4">
                        <w:pPr>
                          <w:rPr>
                            <w:rStyle w:val="5Char"/>
                            <w:b w:val="0"/>
                            <w:szCs w:val="21"/>
                          </w:rPr>
                        </w:pPr>
                        <w:r>
                          <w:rPr>
                            <w:rStyle w:val="5Char"/>
                            <w:rFonts w:hint="eastAsia"/>
                            <w:b w:val="0"/>
                            <w:szCs w:val="21"/>
                          </w:rPr>
                          <w:t>发放贷款及垫款</w:t>
                        </w:r>
                      </w:p>
                    </w:tc>
                  </w:sdtContent>
                </w:sdt>
                <w:sdt>
                  <w:sdtPr>
                    <w:rPr>
                      <w:rStyle w:val="5Char"/>
                      <w:rFonts w:hint="eastAsia"/>
                      <w:b w:val="0"/>
                      <w:szCs w:val="21"/>
                    </w:rPr>
                    <w:alias w:val="资产负债状况分析-项目金额"/>
                    <w:tag w:val="_GBC_cec15fae91594b098e98e6adce25a2f6"/>
                    <w:id w:val="-1857410104"/>
                    <w:lock w:val="sdtLocked"/>
                  </w:sdtPr>
                  <w:sdtContent>
                    <w:tc>
                      <w:tcPr>
                        <w:tcW w:w="700" w:type="pct"/>
                      </w:tcPr>
                      <w:p w:rsidR="00004FE4" w:rsidRDefault="00004FE4" w:rsidP="00004FE4">
                        <w:pPr>
                          <w:jc w:val="right"/>
                          <w:rPr>
                            <w:rStyle w:val="5Char"/>
                            <w:b w:val="0"/>
                            <w:szCs w:val="21"/>
                          </w:rPr>
                        </w:pPr>
                        <w:r>
                          <w:rPr>
                            <w:rStyle w:val="5Char"/>
                            <w:b w:val="0"/>
                            <w:szCs w:val="21"/>
                          </w:rPr>
                          <w:t>15,401.98</w:t>
                        </w:r>
                      </w:p>
                    </w:tc>
                  </w:sdtContent>
                </w:sdt>
                <w:sdt>
                  <w:sdtPr>
                    <w:rPr>
                      <w:rStyle w:val="5Char"/>
                      <w:rFonts w:hint="eastAsia"/>
                      <w:b w:val="0"/>
                      <w:szCs w:val="21"/>
                    </w:rPr>
                    <w:alias w:val="资产负债状况分析-项目金额占总资产的比例"/>
                    <w:tag w:val="_GBC_786794c4776e46bd8a07bfca1dba0f7e"/>
                    <w:id w:val="-361442888"/>
                    <w:lock w:val="sdtLocked"/>
                  </w:sdtPr>
                  <w:sdtContent>
                    <w:tc>
                      <w:tcPr>
                        <w:tcW w:w="758" w:type="pct"/>
                      </w:tcPr>
                      <w:p w:rsidR="00004FE4" w:rsidRDefault="00A45568" w:rsidP="00004FE4">
                        <w:pPr>
                          <w:jc w:val="right"/>
                          <w:rPr>
                            <w:rStyle w:val="5Char"/>
                            <w:b w:val="0"/>
                            <w:szCs w:val="21"/>
                          </w:rPr>
                        </w:pPr>
                        <w:r>
                          <w:rPr>
                            <w:rStyle w:val="5Char"/>
                            <w:b w:val="0"/>
                            <w:szCs w:val="21"/>
                          </w:rPr>
                          <w:t>0.51</w:t>
                        </w:r>
                      </w:p>
                    </w:tc>
                  </w:sdtContent>
                </w:sdt>
                <w:sdt>
                  <w:sdtPr>
                    <w:rPr>
                      <w:rStyle w:val="5Char"/>
                      <w:rFonts w:hint="eastAsia"/>
                      <w:b w:val="0"/>
                      <w:szCs w:val="21"/>
                    </w:rPr>
                    <w:alias w:val="资产负债状况分析-项目金额"/>
                    <w:tag w:val="_GBC_5142e39492b348829c1e0e19f5478980"/>
                    <w:id w:val="-394197154"/>
                    <w:lock w:val="sdtLocked"/>
                  </w:sdtPr>
                  <w:sdtContent>
                    <w:tc>
                      <w:tcPr>
                        <w:tcW w:w="700" w:type="pct"/>
                      </w:tcPr>
                      <w:p w:rsidR="00004FE4" w:rsidRDefault="00004FE4" w:rsidP="00004FE4">
                        <w:pPr>
                          <w:jc w:val="right"/>
                          <w:rPr>
                            <w:rStyle w:val="5Char"/>
                            <w:b w:val="0"/>
                            <w:szCs w:val="21"/>
                          </w:rPr>
                        </w:pPr>
                        <w:r>
                          <w:rPr>
                            <w:rStyle w:val="5Char"/>
                            <w:b w:val="0"/>
                            <w:szCs w:val="21"/>
                          </w:rPr>
                          <w:t>32,248.74</w:t>
                        </w:r>
                      </w:p>
                    </w:tc>
                  </w:sdtContent>
                </w:sdt>
                <w:sdt>
                  <w:sdtPr>
                    <w:rPr>
                      <w:rStyle w:val="5Char"/>
                      <w:rFonts w:hint="eastAsia"/>
                      <w:b w:val="0"/>
                      <w:szCs w:val="21"/>
                    </w:rPr>
                    <w:alias w:val="资产负债状况分析-项目金额占总资产的比例"/>
                    <w:tag w:val="_GBC_e3320deba8e7492a9d8e77029e50cce3"/>
                    <w:id w:val="-483771892"/>
                    <w:lock w:val="sdtLocked"/>
                  </w:sdtPr>
                  <w:sdtContent>
                    <w:tc>
                      <w:tcPr>
                        <w:tcW w:w="599" w:type="pct"/>
                      </w:tcPr>
                      <w:p w:rsidR="00004FE4" w:rsidRDefault="00A45568" w:rsidP="00004FE4">
                        <w:pPr>
                          <w:jc w:val="right"/>
                          <w:rPr>
                            <w:rStyle w:val="5Char"/>
                            <w:b w:val="0"/>
                            <w:szCs w:val="21"/>
                          </w:rPr>
                        </w:pPr>
                        <w:r>
                          <w:rPr>
                            <w:rStyle w:val="5Char"/>
                            <w:b w:val="0"/>
                            <w:szCs w:val="21"/>
                          </w:rPr>
                          <w:t>1.18</w:t>
                        </w:r>
                      </w:p>
                    </w:tc>
                  </w:sdtContent>
                </w:sdt>
                <w:sdt>
                  <w:sdtPr>
                    <w:rPr>
                      <w:rStyle w:val="5Char"/>
                      <w:rFonts w:hint="eastAsia"/>
                      <w:b w:val="0"/>
                      <w:szCs w:val="21"/>
                    </w:rPr>
                    <w:alias w:val="资产负债状况分析-项目金额本期比上期增减比例"/>
                    <w:tag w:val="_GBC_54a34c2399294f03a473234436996e51"/>
                    <w:id w:val="655192727"/>
                    <w:lock w:val="sdtLocked"/>
                  </w:sdtPr>
                  <w:sdtContent>
                    <w:tc>
                      <w:tcPr>
                        <w:tcW w:w="471" w:type="pct"/>
                      </w:tcPr>
                      <w:p w:rsidR="00004FE4" w:rsidRDefault="00A45568" w:rsidP="00004FE4">
                        <w:pPr>
                          <w:jc w:val="right"/>
                          <w:rPr>
                            <w:rStyle w:val="5Char"/>
                            <w:b w:val="0"/>
                            <w:szCs w:val="21"/>
                          </w:rPr>
                        </w:pPr>
                        <w:r>
                          <w:rPr>
                            <w:rStyle w:val="5Char"/>
                            <w:b w:val="0"/>
                            <w:szCs w:val="21"/>
                          </w:rPr>
                          <w:t>-52.24</w:t>
                        </w:r>
                      </w:p>
                    </w:tc>
                  </w:sdtContent>
                </w:sdt>
                <w:sdt>
                  <w:sdtPr>
                    <w:rPr>
                      <w:rStyle w:val="5Char"/>
                      <w:rFonts w:hint="eastAsia"/>
                      <w:b w:val="0"/>
                      <w:szCs w:val="21"/>
                    </w:rPr>
                    <w:alias w:val="资产负债状况分析-情况说明"/>
                    <w:tag w:val="_GBC_03f314103c7348c6a188882cd1fdc025"/>
                    <w:id w:val="1623809918"/>
                    <w:lock w:val="sdtLocked"/>
                  </w:sdtPr>
                  <w:sdtContent>
                    <w:tc>
                      <w:tcPr>
                        <w:tcW w:w="945" w:type="pct"/>
                      </w:tcPr>
                      <w:p w:rsidR="00004FE4" w:rsidRDefault="00004FE4" w:rsidP="00004FE4">
                        <w:pPr>
                          <w:rPr>
                            <w:rStyle w:val="5Char"/>
                            <w:b w:val="0"/>
                            <w:szCs w:val="21"/>
                          </w:rPr>
                        </w:pPr>
                        <w:r>
                          <w:rPr>
                            <w:rStyle w:val="5Char"/>
                            <w:rFonts w:hint="eastAsia"/>
                            <w:b w:val="0"/>
                            <w:szCs w:val="21"/>
                          </w:rPr>
                          <w:t>主要系本期子公司的对外委贷规模下降所致</w:t>
                        </w:r>
                      </w:p>
                    </w:tc>
                  </w:sdtContent>
                </w:sdt>
              </w:tr>
            </w:sdtContent>
          </w:sdt>
          <w:sdt>
            <w:sdtPr>
              <w:rPr>
                <w:rStyle w:val="5Char"/>
                <w:rFonts w:hint="eastAsia"/>
                <w:b w:val="0"/>
                <w:szCs w:val="21"/>
              </w:rPr>
              <w:alias w:val="资产负债状况分析"/>
              <w:tag w:val="_GBC_af3885c3b16e4c0593f72a469fcdc615"/>
              <w:id w:val="-745641816"/>
              <w:lock w:val="sdtLocked"/>
            </w:sdtPr>
            <w:sdtContent>
              <w:tr w:rsidR="00004FE4" w:rsidTr="00004FE4">
                <w:trPr>
                  <w:trHeight w:val="135"/>
                </w:trPr>
                <w:sdt>
                  <w:sdtPr>
                    <w:rPr>
                      <w:rStyle w:val="5Char"/>
                      <w:rFonts w:hint="eastAsia"/>
                      <w:b w:val="0"/>
                      <w:szCs w:val="21"/>
                    </w:rPr>
                    <w:alias w:val="资产负债状况分析-项目名称"/>
                    <w:tag w:val="_GBC_afbb4de2809a4ce0b1f9d7fa3e6bf3f9"/>
                    <w:id w:val="-1368675154"/>
                    <w:lock w:val="sdtLocked"/>
                  </w:sdtPr>
                  <w:sdtContent>
                    <w:tc>
                      <w:tcPr>
                        <w:tcW w:w="827" w:type="pct"/>
                      </w:tcPr>
                      <w:p w:rsidR="00004FE4" w:rsidRDefault="00004FE4" w:rsidP="00004FE4">
                        <w:pPr>
                          <w:rPr>
                            <w:rStyle w:val="5Char"/>
                            <w:b w:val="0"/>
                            <w:szCs w:val="21"/>
                          </w:rPr>
                        </w:pPr>
                        <w:r>
                          <w:rPr>
                            <w:rStyle w:val="5Char"/>
                            <w:rFonts w:hint="eastAsia"/>
                            <w:b w:val="0"/>
                            <w:szCs w:val="21"/>
                          </w:rPr>
                          <w:t>可供出售金融资产</w:t>
                        </w:r>
                      </w:p>
                    </w:tc>
                  </w:sdtContent>
                </w:sdt>
                <w:sdt>
                  <w:sdtPr>
                    <w:rPr>
                      <w:rStyle w:val="5Char"/>
                      <w:rFonts w:hint="eastAsia"/>
                      <w:b w:val="0"/>
                      <w:szCs w:val="21"/>
                    </w:rPr>
                    <w:alias w:val="资产负债状况分析-项目金额"/>
                    <w:tag w:val="_GBC_cec15fae91594b098e98e6adce25a2f6"/>
                    <w:id w:val="-89864175"/>
                    <w:lock w:val="sdtLocked"/>
                  </w:sdtPr>
                  <w:sdtContent>
                    <w:tc>
                      <w:tcPr>
                        <w:tcW w:w="700" w:type="pct"/>
                      </w:tcPr>
                      <w:p w:rsidR="00004FE4" w:rsidRDefault="00004FE4" w:rsidP="00004FE4">
                        <w:pPr>
                          <w:jc w:val="right"/>
                          <w:rPr>
                            <w:rStyle w:val="5Char"/>
                            <w:b w:val="0"/>
                            <w:szCs w:val="21"/>
                          </w:rPr>
                        </w:pPr>
                        <w:r>
                          <w:rPr>
                            <w:rStyle w:val="5Char"/>
                            <w:b w:val="0"/>
                            <w:szCs w:val="21"/>
                          </w:rPr>
                          <w:t>101,548.77</w:t>
                        </w:r>
                      </w:p>
                    </w:tc>
                  </w:sdtContent>
                </w:sdt>
                <w:sdt>
                  <w:sdtPr>
                    <w:rPr>
                      <w:rStyle w:val="5Char"/>
                      <w:rFonts w:hint="eastAsia"/>
                      <w:b w:val="0"/>
                      <w:szCs w:val="21"/>
                    </w:rPr>
                    <w:alias w:val="资产负债状况分析-项目金额占总资产的比例"/>
                    <w:tag w:val="_GBC_786794c4776e46bd8a07bfca1dba0f7e"/>
                    <w:id w:val="-1906596961"/>
                    <w:lock w:val="sdtLocked"/>
                  </w:sdtPr>
                  <w:sdtContent>
                    <w:tc>
                      <w:tcPr>
                        <w:tcW w:w="758" w:type="pct"/>
                      </w:tcPr>
                      <w:p w:rsidR="00004FE4" w:rsidRDefault="00A45568" w:rsidP="00004FE4">
                        <w:pPr>
                          <w:jc w:val="right"/>
                          <w:rPr>
                            <w:rStyle w:val="5Char"/>
                            <w:b w:val="0"/>
                            <w:szCs w:val="21"/>
                          </w:rPr>
                        </w:pPr>
                        <w:r>
                          <w:rPr>
                            <w:rStyle w:val="5Char"/>
                            <w:b w:val="0"/>
                            <w:szCs w:val="21"/>
                          </w:rPr>
                          <w:t>3.35</w:t>
                        </w:r>
                      </w:p>
                    </w:tc>
                  </w:sdtContent>
                </w:sdt>
                <w:sdt>
                  <w:sdtPr>
                    <w:rPr>
                      <w:rStyle w:val="5Char"/>
                      <w:rFonts w:hint="eastAsia"/>
                      <w:b w:val="0"/>
                      <w:szCs w:val="21"/>
                    </w:rPr>
                    <w:alias w:val="资产负债状况分析-项目金额"/>
                    <w:tag w:val="_GBC_5142e39492b348829c1e0e19f5478980"/>
                    <w:id w:val="1778527097"/>
                    <w:lock w:val="sdtLocked"/>
                  </w:sdtPr>
                  <w:sdtContent>
                    <w:tc>
                      <w:tcPr>
                        <w:tcW w:w="700" w:type="pct"/>
                      </w:tcPr>
                      <w:p w:rsidR="00004FE4" w:rsidRDefault="00004FE4" w:rsidP="00004FE4">
                        <w:pPr>
                          <w:jc w:val="right"/>
                          <w:rPr>
                            <w:rStyle w:val="5Char"/>
                            <w:b w:val="0"/>
                            <w:szCs w:val="21"/>
                          </w:rPr>
                        </w:pPr>
                        <w:r>
                          <w:rPr>
                            <w:rStyle w:val="5Char"/>
                            <w:b w:val="0"/>
                            <w:szCs w:val="21"/>
                          </w:rPr>
                          <w:t>48,100.92</w:t>
                        </w:r>
                      </w:p>
                    </w:tc>
                  </w:sdtContent>
                </w:sdt>
                <w:sdt>
                  <w:sdtPr>
                    <w:rPr>
                      <w:rStyle w:val="5Char"/>
                      <w:rFonts w:hint="eastAsia"/>
                      <w:b w:val="0"/>
                      <w:szCs w:val="21"/>
                    </w:rPr>
                    <w:alias w:val="资产负债状况分析-项目金额占总资产的比例"/>
                    <w:tag w:val="_GBC_e3320deba8e7492a9d8e77029e50cce3"/>
                    <w:id w:val="222259170"/>
                    <w:lock w:val="sdtLocked"/>
                  </w:sdtPr>
                  <w:sdtContent>
                    <w:tc>
                      <w:tcPr>
                        <w:tcW w:w="599" w:type="pct"/>
                      </w:tcPr>
                      <w:p w:rsidR="00004FE4" w:rsidRDefault="00A45568" w:rsidP="00004FE4">
                        <w:pPr>
                          <w:jc w:val="right"/>
                          <w:rPr>
                            <w:rStyle w:val="5Char"/>
                            <w:b w:val="0"/>
                            <w:szCs w:val="21"/>
                          </w:rPr>
                        </w:pPr>
                        <w:r>
                          <w:rPr>
                            <w:rStyle w:val="5Char"/>
                            <w:b w:val="0"/>
                            <w:szCs w:val="21"/>
                          </w:rPr>
                          <w:t>1.76</w:t>
                        </w:r>
                      </w:p>
                    </w:tc>
                  </w:sdtContent>
                </w:sdt>
                <w:sdt>
                  <w:sdtPr>
                    <w:rPr>
                      <w:rStyle w:val="5Char"/>
                      <w:rFonts w:hint="eastAsia"/>
                      <w:b w:val="0"/>
                      <w:szCs w:val="21"/>
                    </w:rPr>
                    <w:alias w:val="资产负债状况分析-项目金额本期比上期增减比例"/>
                    <w:tag w:val="_GBC_54a34c2399294f03a473234436996e51"/>
                    <w:id w:val="-1699380875"/>
                    <w:lock w:val="sdtLocked"/>
                  </w:sdtPr>
                  <w:sdtContent>
                    <w:tc>
                      <w:tcPr>
                        <w:tcW w:w="471" w:type="pct"/>
                      </w:tcPr>
                      <w:p w:rsidR="00004FE4" w:rsidRDefault="00A45568" w:rsidP="00004FE4">
                        <w:pPr>
                          <w:jc w:val="right"/>
                          <w:rPr>
                            <w:rStyle w:val="5Char"/>
                            <w:b w:val="0"/>
                            <w:szCs w:val="21"/>
                          </w:rPr>
                        </w:pPr>
                        <w:r>
                          <w:rPr>
                            <w:rStyle w:val="5Char"/>
                            <w:b w:val="0"/>
                            <w:szCs w:val="21"/>
                          </w:rPr>
                          <w:t>111.12</w:t>
                        </w:r>
                      </w:p>
                    </w:tc>
                  </w:sdtContent>
                </w:sdt>
                <w:sdt>
                  <w:sdtPr>
                    <w:rPr>
                      <w:rStyle w:val="5Char"/>
                      <w:rFonts w:hint="eastAsia"/>
                      <w:b w:val="0"/>
                      <w:szCs w:val="21"/>
                    </w:rPr>
                    <w:alias w:val="资产负债状况分析-情况说明"/>
                    <w:tag w:val="_GBC_03f314103c7348c6a188882cd1fdc025"/>
                    <w:id w:val="-1104420050"/>
                    <w:lock w:val="sdtLocked"/>
                  </w:sdtPr>
                  <w:sdtContent>
                    <w:tc>
                      <w:tcPr>
                        <w:tcW w:w="945" w:type="pct"/>
                      </w:tcPr>
                      <w:p w:rsidR="00004FE4" w:rsidRDefault="00004FE4" w:rsidP="00004FE4">
                        <w:pPr>
                          <w:rPr>
                            <w:rStyle w:val="5Char"/>
                            <w:b w:val="0"/>
                            <w:szCs w:val="21"/>
                          </w:rPr>
                        </w:pPr>
                        <w:r>
                          <w:rPr>
                            <w:rStyle w:val="5Char"/>
                            <w:rFonts w:hint="eastAsia"/>
                            <w:b w:val="0"/>
                            <w:szCs w:val="21"/>
                          </w:rPr>
                          <w:t>主要系本期子公司中大投资入股财通证券及期货公司发行</w:t>
                        </w:r>
                        <w:proofErr w:type="gramStart"/>
                        <w:r>
                          <w:rPr>
                            <w:rStyle w:val="5Char"/>
                            <w:rFonts w:hint="eastAsia"/>
                            <w:b w:val="0"/>
                            <w:szCs w:val="21"/>
                          </w:rPr>
                          <w:t>的资管产品</w:t>
                        </w:r>
                        <w:proofErr w:type="gramEnd"/>
                        <w:r>
                          <w:rPr>
                            <w:rStyle w:val="5Char"/>
                            <w:rFonts w:hint="eastAsia"/>
                            <w:b w:val="0"/>
                            <w:szCs w:val="21"/>
                          </w:rPr>
                          <w:t>增加所致</w:t>
                        </w:r>
                      </w:p>
                    </w:tc>
                  </w:sdtContent>
                </w:sdt>
              </w:tr>
            </w:sdtContent>
          </w:sdt>
          <w:sdt>
            <w:sdtPr>
              <w:rPr>
                <w:rStyle w:val="5Char"/>
                <w:rFonts w:hint="eastAsia"/>
                <w:b w:val="0"/>
                <w:szCs w:val="21"/>
              </w:rPr>
              <w:alias w:val="资产负债状况分析"/>
              <w:tag w:val="_GBC_af3885c3b16e4c0593f72a469fcdc615"/>
              <w:id w:val="214015600"/>
              <w:lock w:val="sdtLocked"/>
            </w:sdtPr>
            <w:sdtContent>
              <w:tr w:rsidR="00004FE4" w:rsidTr="00004FE4">
                <w:trPr>
                  <w:trHeight w:val="135"/>
                </w:trPr>
                <w:sdt>
                  <w:sdtPr>
                    <w:rPr>
                      <w:rStyle w:val="5Char"/>
                      <w:rFonts w:hint="eastAsia"/>
                      <w:b w:val="0"/>
                      <w:szCs w:val="21"/>
                    </w:rPr>
                    <w:alias w:val="资产负债状况分析-项目名称"/>
                    <w:tag w:val="_GBC_afbb4de2809a4ce0b1f9d7fa3e6bf3f9"/>
                    <w:id w:val="1153024077"/>
                    <w:lock w:val="sdtLocked"/>
                  </w:sdtPr>
                  <w:sdtContent>
                    <w:tc>
                      <w:tcPr>
                        <w:tcW w:w="827" w:type="pct"/>
                      </w:tcPr>
                      <w:p w:rsidR="00004FE4" w:rsidRDefault="00004FE4" w:rsidP="00004FE4">
                        <w:pPr>
                          <w:rPr>
                            <w:rStyle w:val="5Char"/>
                            <w:b w:val="0"/>
                            <w:szCs w:val="21"/>
                          </w:rPr>
                        </w:pPr>
                        <w:r>
                          <w:rPr>
                            <w:rStyle w:val="5Char"/>
                            <w:rFonts w:hint="eastAsia"/>
                            <w:b w:val="0"/>
                            <w:szCs w:val="21"/>
                          </w:rPr>
                          <w:t>长期应收款</w:t>
                        </w:r>
                      </w:p>
                    </w:tc>
                  </w:sdtContent>
                </w:sdt>
                <w:sdt>
                  <w:sdtPr>
                    <w:rPr>
                      <w:rStyle w:val="5Char"/>
                      <w:rFonts w:hint="eastAsia"/>
                      <w:b w:val="0"/>
                      <w:szCs w:val="21"/>
                    </w:rPr>
                    <w:alias w:val="资产负债状况分析-项目金额"/>
                    <w:tag w:val="_GBC_cec15fae91594b098e98e6adce25a2f6"/>
                    <w:id w:val="-1389484046"/>
                    <w:lock w:val="sdtLocked"/>
                  </w:sdtPr>
                  <w:sdtContent>
                    <w:tc>
                      <w:tcPr>
                        <w:tcW w:w="700" w:type="pct"/>
                      </w:tcPr>
                      <w:p w:rsidR="00004FE4" w:rsidRDefault="00004FE4" w:rsidP="00004FE4">
                        <w:pPr>
                          <w:jc w:val="right"/>
                          <w:rPr>
                            <w:rStyle w:val="5Char"/>
                            <w:b w:val="0"/>
                            <w:szCs w:val="21"/>
                          </w:rPr>
                        </w:pPr>
                        <w:r>
                          <w:rPr>
                            <w:rStyle w:val="5Char"/>
                            <w:b w:val="0"/>
                            <w:szCs w:val="21"/>
                          </w:rPr>
                          <w:t>107,706.75</w:t>
                        </w:r>
                      </w:p>
                    </w:tc>
                  </w:sdtContent>
                </w:sdt>
                <w:sdt>
                  <w:sdtPr>
                    <w:rPr>
                      <w:rStyle w:val="5Char"/>
                      <w:rFonts w:hint="eastAsia"/>
                      <w:b w:val="0"/>
                      <w:szCs w:val="21"/>
                    </w:rPr>
                    <w:alias w:val="资产负债状况分析-项目金额占总资产的比例"/>
                    <w:tag w:val="_GBC_786794c4776e46bd8a07bfca1dba0f7e"/>
                    <w:id w:val="-1164622012"/>
                    <w:lock w:val="sdtLocked"/>
                  </w:sdtPr>
                  <w:sdtContent>
                    <w:tc>
                      <w:tcPr>
                        <w:tcW w:w="758" w:type="pct"/>
                      </w:tcPr>
                      <w:p w:rsidR="00004FE4" w:rsidRDefault="00A45568" w:rsidP="00004FE4">
                        <w:pPr>
                          <w:jc w:val="right"/>
                          <w:rPr>
                            <w:rStyle w:val="5Char"/>
                            <w:b w:val="0"/>
                            <w:szCs w:val="21"/>
                          </w:rPr>
                        </w:pPr>
                        <w:r>
                          <w:rPr>
                            <w:rStyle w:val="5Char"/>
                            <w:b w:val="0"/>
                            <w:szCs w:val="21"/>
                          </w:rPr>
                          <w:t>3.55</w:t>
                        </w:r>
                      </w:p>
                    </w:tc>
                  </w:sdtContent>
                </w:sdt>
                <w:sdt>
                  <w:sdtPr>
                    <w:rPr>
                      <w:rStyle w:val="5Char"/>
                      <w:rFonts w:hint="eastAsia"/>
                      <w:b w:val="0"/>
                      <w:szCs w:val="21"/>
                    </w:rPr>
                    <w:alias w:val="资产负债状况分析-项目金额"/>
                    <w:tag w:val="_GBC_5142e39492b348829c1e0e19f5478980"/>
                    <w:id w:val="1041168153"/>
                    <w:lock w:val="sdtLocked"/>
                  </w:sdtPr>
                  <w:sdtContent>
                    <w:tc>
                      <w:tcPr>
                        <w:tcW w:w="700" w:type="pct"/>
                      </w:tcPr>
                      <w:p w:rsidR="00004FE4" w:rsidRDefault="00004FE4" w:rsidP="00004FE4">
                        <w:pPr>
                          <w:jc w:val="right"/>
                          <w:rPr>
                            <w:rStyle w:val="5Char"/>
                            <w:b w:val="0"/>
                            <w:szCs w:val="21"/>
                          </w:rPr>
                        </w:pPr>
                        <w:r>
                          <w:rPr>
                            <w:rStyle w:val="5Char"/>
                            <w:b w:val="0"/>
                            <w:szCs w:val="21"/>
                          </w:rPr>
                          <w:t>44,247.52</w:t>
                        </w:r>
                      </w:p>
                    </w:tc>
                  </w:sdtContent>
                </w:sdt>
                <w:sdt>
                  <w:sdtPr>
                    <w:rPr>
                      <w:rStyle w:val="5Char"/>
                      <w:rFonts w:hint="eastAsia"/>
                      <w:b w:val="0"/>
                      <w:szCs w:val="21"/>
                    </w:rPr>
                    <w:alias w:val="资产负债状况分析-项目金额占总资产的比例"/>
                    <w:tag w:val="_GBC_e3320deba8e7492a9d8e77029e50cce3"/>
                    <w:id w:val="-226679931"/>
                    <w:lock w:val="sdtLocked"/>
                  </w:sdtPr>
                  <w:sdtContent>
                    <w:tc>
                      <w:tcPr>
                        <w:tcW w:w="599" w:type="pct"/>
                      </w:tcPr>
                      <w:p w:rsidR="00004FE4" w:rsidRDefault="00A45568" w:rsidP="00004FE4">
                        <w:pPr>
                          <w:jc w:val="right"/>
                          <w:rPr>
                            <w:rStyle w:val="5Char"/>
                            <w:b w:val="0"/>
                            <w:szCs w:val="21"/>
                          </w:rPr>
                        </w:pPr>
                        <w:r>
                          <w:rPr>
                            <w:rStyle w:val="5Char"/>
                            <w:b w:val="0"/>
                            <w:szCs w:val="21"/>
                          </w:rPr>
                          <w:t>1.61</w:t>
                        </w:r>
                      </w:p>
                    </w:tc>
                  </w:sdtContent>
                </w:sdt>
                <w:sdt>
                  <w:sdtPr>
                    <w:rPr>
                      <w:rStyle w:val="5Char"/>
                      <w:rFonts w:hint="eastAsia"/>
                      <w:b w:val="0"/>
                      <w:szCs w:val="21"/>
                    </w:rPr>
                    <w:alias w:val="资产负债状况分析-项目金额本期比上期增减比例"/>
                    <w:tag w:val="_GBC_54a34c2399294f03a473234436996e51"/>
                    <w:id w:val="-490488174"/>
                    <w:lock w:val="sdtLocked"/>
                  </w:sdtPr>
                  <w:sdtContent>
                    <w:tc>
                      <w:tcPr>
                        <w:tcW w:w="471" w:type="pct"/>
                      </w:tcPr>
                      <w:p w:rsidR="00004FE4" w:rsidRDefault="00A45568" w:rsidP="00004FE4">
                        <w:pPr>
                          <w:jc w:val="right"/>
                          <w:rPr>
                            <w:rStyle w:val="5Char"/>
                            <w:b w:val="0"/>
                            <w:szCs w:val="21"/>
                          </w:rPr>
                        </w:pPr>
                        <w:r>
                          <w:rPr>
                            <w:rStyle w:val="5Char"/>
                            <w:b w:val="0"/>
                            <w:szCs w:val="21"/>
                          </w:rPr>
                          <w:t>143.42</w:t>
                        </w:r>
                      </w:p>
                    </w:tc>
                  </w:sdtContent>
                </w:sdt>
                <w:sdt>
                  <w:sdtPr>
                    <w:rPr>
                      <w:rStyle w:val="5Char"/>
                      <w:rFonts w:hint="eastAsia"/>
                      <w:b w:val="0"/>
                      <w:szCs w:val="21"/>
                    </w:rPr>
                    <w:alias w:val="资产负债状况分析-情况说明"/>
                    <w:tag w:val="_GBC_03f314103c7348c6a188882cd1fdc025"/>
                    <w:id w:val="1416672405"/>
                    <w:lock w:val="sdtLocked"/>
                  </w:sdtPr>
                  <w:sdtContent>
                    <w:tc>
                      <w:tcPr>
                        <w:tcW w:w="945" w:type="pct"/>
                      </w:tcPr>
                      <w:p w:rsidR="00004FE4" w:rsidRDefault="00004FE4" w:rsidP="00004FE4">
                        <w:pPr>
                          <w:rPr>
                            <w:rStyle w:val="5Char"/>
                            <w:b w:val="0"/>
                            <w:szCs w:val="21"/>
                          </w:rPr>
                        </w:pPr>
                        <w:r>
                          <w:rPr>
                            <w:rStyle w:val="5Char"/>
                            <w:rFonts w:hint="eastAsia"/>
                            <w:b w:val="0"/>
                            <w:szCs w:val="21"/>
                          </w:rPr>
                          <w:t>主要系本期子公司中大元通融资租赁公司的融资租赁业务规模扩大，应收的融资及租赁款增加所致</w:t>
                        </w:r>
                      </w:p>
                    </w:tc>
                  </w:sdtContent>
                </w:sdt>
              </w:tr>
            </w:sdtContent>
          </w:sdt>
          <w:sdt>
            <w:sdtPr>
              <w:rPr>
                <w:rStyle w:val="5Char"/>
                <w:rFonts w:hint="eastAsia"/>
                <w:b w:val="0"/>
                <w:szCs w:val="21"/>
              </w:rPr>
              <w:alias w:val="资产负债状况分析"/>
              <w:tag w:val="_GBC_af3885c3b16e4c0593f72a469fcdc615"/>
              <w:id w:val="-1577280717"/>
              <w:lock w:val="sdtLocked"/>
            </w:sdtPr>
            <w:sdtContent>
              <w:tr w:rsidR="00004FE4" w:rsidTr="00004FE4">
                <w:trPr>
                  <w:trHeight w:val="135"/>
                </w:trPr>
                <w:sdt>
                  <w:sdtPr>
                    <w:rPr>
                      <w:rStyle w:val="5Char"/>
                      <w:rFonts w:hint="eastAsia"/>
                      <w:b w:val="0"/>
                      <w:szCs w:val="21"/>
                    </w:rPr>
                    <w:alias w:val="资产负债状况分析-项目名称"/>
                    <w:tag w:val="_GBC_afbb4de2809a4ce0b1f9d7fa3e6bf3f9"/>
                    <w:id w:val="-1736156908"/>
                    <w:lock w:val="sdtLocked"/>
                  </w:sdtPr>
                  <w:sdtContent>
                    <w:tc>
                      <w:tcPr>
                        <w:tcW w:w="827" w:type="pct"/>
                      </w:tcPr>
                      <w:p w:rsidR="00004FE4" w:rsidRDefault="00004FE4" w:rsidP="00004FE4">
                        <w:pPr>
                          <w:rPr>
                            <w:rStyle w:val="5Char"/>
                            <w:b w:val="0"/>
                            <w:szCs w:val="21"/>
                          </w:rPr>
                        </w:pPr>
                        <w:r>
                          <w:rPr>
                            <w:rStyle w:val="5Char"/>
                            <w:rFonts w:hint="eastAsia"/>
                            <w:b w:val="0"/>
                            <w:szCs w:val="21"/>
                          </w:rPr>
                          <w:t>在建工程</w:t>
                        </w:r>
                      </w:p>
                    </w:tc>
                  </w:sdtContent>
                </w:sdt>
                <w:sdt>
                  <w:sdtPr>
                    <w:rPr>
                      <w:rStyle w:val="5Char"/>
                      <w:rFonts w:hint="eastAsia"/>
                      <w:b w:val="0"/>
                      <w:szCs w:val="21"/>
                    </w:rPr>
                    <w:alias w:val="资产负债状况分析-项目金额"/>
                    <w:tag w:val="_GBC_cec15fae91594b098e98e6adce25a2f6"/>
                    <w:id w:val="-1317177906"/>
                    <w:lock w:val="sdtLocked"/>
                  </w:sdtPr>
                  <w:sdtContent>
                    <w:tc>
                      <w:tcPr>
                        <w:tcW w:w="700" w:type="pct"/>
                      </w:tcPr>
                      <w:p w:rsidR="00004FE4" w:rsidRDefault="00004FE4" w:rsidP="00004FE4">
                        <w:pPr>
                          <w:jc w:val="right"/>
                          <w:rPr>
                            <w:rStyle w:val="5Char"/>
                            <w:b w:val="0"/>
                            <w:szCs w:val="21"/>
                          </w:rPr>
                        </w:pPr>
                        <w:r>
                          <w:rPr>
                            <w:rStyle w:val="5Char"/>
                            <w:b w:val="0"/>
                            <w:szCs w:val="21"/>
                          </w:rPr>
                          <w:t>5,705.03</w:t>
                        </w:r>
                      </w:p>
                    </w:tc>
                  </w:sdtContent>
                </w:sdt>
                <w:sdt>
                  <w:sdtPr>
                    <w:rPr>
                      <w:rStyle w:val="5Char"/>
                      <w:rFonts w:hint="eastAsia"/>
                      <w:b w:val="0"/>
                      <w:szCs w:val="21"/>
                    </w:rPr>
                    <w:alias w:val="资产负债状况分析-项目金额占总资产的比例"/>
                    <w:tag w:val="_GBC_786794c4776e46bd8a07bfca1dba0f7e"/>
                    <w:id w:val="-881783160"/>
                    <w:lock w:val="sdtLocked"/>
                  </w:sdtPr>
                  <w:sdtContent>
                    <w:tc>
                      <w:tcPr>
                        <w:tcW w:w="758" w:type="pct"/>
                      </w:tcPr>
                      <w:p w:rsidR="00004FE4" w:rsidRDefault="00A45568" w:rsidP="00004FE4">
                        <w:pPr>
                          <w:jc w:val="right"/>
                          <w:rPr>
                            <w:rStyle w:val="5Char"/>
                            <w:b w:val="0"/>
                            <w:szCs w:val="21"/>
                          </w:rPr>
                        </w:pPr>
                        <w:r>
                          <w:rPr>
                            <w:rStyle w:val="5Char"/>
                            <w:b w:val="0"/>
                            <w:szCs w:val="21"/>
                          </w:rPr>
                          <w:t>0.19</w:t>
                        </w:r>
                      </w:p>
                    </w:tc>
                  </w:sdtContent>
                </w:sdt>
                <w:sdt>
                  <w:sdtPr>
                    <w:rPr>
                      <w:rStyle w:val="5Char"/>
                      <w:rFonts w:hint="eastAsia"/>
                      <w:b w:val="0"/>
                      <w:szCs w:val="21"/>
                    </w:rPr>
                    <w:alias w:val="资产负债状况分析-项目金额"/>
                    <w:tag w:val="_GBC_5142e39492b348829c1e0e19f5478980"/>
                    <w:id w:val="-1151588049"/>
                    <w:lock w:val="sdtLocked"/>
                  </w:sdtPr>
                  <w:sdtContent>
                    <w:tc>
                      <w:tcPr>
                        <w:tcW w:w="700" w:type="pct"/>
                      </w:tcPr>
                      <w:p w:rsidR="00004FE4" w:rsidRDefault="00004FE4" w:rsidP="00004FE4">
                        <w:pPr>
                          <w:jc w:val="right"/>
                          <w:rPr>
                            <w:rStyle w:val="5Char"/>
                            <w:b w:val="0"/>
                            <w:szCs w:val="21"/>
                          </w:rPr>
                        </w:pPr>
                        <w:r>
                          <w:rPr>
                            <w:rStyle w:val="5Char"/>
                            <w:b w:val="0"/>
                            <w:szCs w:val="21"/>
                          </w:rPr>
                          <w:t>13,561.26</w:t>
                        </w:r>
                      </w:p>
                    </w:tc>
                  </w:sdtContent>
                </w:sdt>
                <w:sdt>
                  <w:sdtPr>
                    <w:rPr>
                      <w:rStyle w:val="5Char"/>
                      <w:rFonts w:hint="eastAsia"/>
                      <w:b w:val="0"/>
                      <w:szCs w:val="21"/>
                    </w:rPr>
                    <w:alias w:val="资产负债状况分析-项目金额占总资产的比例"/>
                    <w:tag w:val="_GBC_e3320deba8e7492a9d8e77029e50cce3"/>
                    <w:id w:val="1095593888"/>
                    <w:lock w:val="sdtLocked"/>
                  </w:sdtPr>
                  <w:sdtContent>
                    <w:tc>
                      <w:tcPr>
                        <w:tcW w:w="599" w:type="pct"/>
                      </w:tcPr>
                      <w:p w:rsidR="00004FE4" w:rsidRDefault="00A45568" w:rsidP="00004FE4">
                        <w:pPr>
                          <w:jc w:val="right"/>
                          <w:rPr>
                            <w:rStyle w:val="5Char"/>
                            <w:b w:val="0"/>
                            <w:szCs w:val="21"/>
                          </w:rPr>
                        </w:pPr>
                        <w:r>
                          <w:rPr>
                            <w:rStyle w:val="5Char"/>
                            <w:b w:val="0"/>
                            <w:szCs w:val="21"/>
                          </w:rPr>
                          <w:t>0.49</w:t>
                        </w:r>
                      </w:p>
                    </w:tc>
                  </w:sdtContent>
                </w:sdt>
                <w:sdt>
                  <w:sdtPr>
                    <w:rPr>
                      <w:rStyle w:val="5Char"/>
                      <w:rFonts w:hint="eastAsia"/>
                      <w:b w:val="0"/>
                      <w:szCs w:val="21"/>
                    </w:rPr>
                    <w:alias w:val="资产负债状况分析-项目金额本期比上期增减比例"/>
                    <w:tag w:val="_GBC_54a34c2399294f03a473234436996e51"/>
                    <w:id w:val="-1398587306"/>
                    <w:lock w:val="sdtLocked"/>
                  </w:sdtPr>
                  <w:sdtContent>
                    <w:tc>
                      <w:tcPr>
                        <w:tcW w:w="471" w:type="pct"/>
                      </w:tcPr>
                      <w:p w:rsidR="00004FE4" w:rsidRDefault="00A45568" w:rsidP="00004FE4">
                        <w:pPr>
                          <w:jc w:val="right"/>
                          <w:rPr>
                            <w:rStyle w:val="5Char"/>
                            <w:b w:val="0"/>
                            <w:szCs w:val="21"/>
                          </w:rPr>
                        </w:pPr>
                        <w:r>
                          <w:rPr>
                            <w:rStyle w:val="5Char"/>
                            <w:b w:val="0"/>
                            <w:szCs w:val="21"/>
                          </w:rPr>
                          <w:t>-57.93</w:t>
                        </w:r>
                      </w:p>
                    </w:tc>
                  </w:sdtContent>
                </w:sdt>
                <w:sdt>
                  <w:sdtPr>
                    <w:rPr>
                      <w:rStyle w:val="5Char"/>
                      <w:rFonts w:hint="eastAsia"/>
                      <w:b w:val="0"/>
                      <w:szCs w:val="21"/>
                    </w:rPr>
                    <w:alias w:val="资产负债状况分析-情况说明"/>
                    <w:tag w:val="_GBC_03f314103c7348c6a188882cd1fdc025"/>
                    <w:id w:val="2119109465"/>
                    <w:lock w:val="sdtLocked"/>
                  </w:sdtPr>
                  <w:sdtContent>
                    <w:tc>
                      <w:tcPr>
                        <w:tcW w:w="945" w:type="pct"/>
                      </w:tcPr>
                      <w:p w:rsidR="00004FE4" w:rsidRDefault="00004FE4" w:rsidP="00004FE4">
                        <w:pPr>
                          <w:rPr>
                            <w:rStyle w:val="5Char"/>
                            <w:b w:val="0"/>
                            <w:szCs w:val="21"/>
                          </w:rPr>
                        </w:pPr>
                        <w:r>
                          <w:rPr>
                            <w:rStyle w:val="5Char"/>
                            <w:rFonts w:hint="eastAsia"/>
                            <w:b w:val="0"/>
                            <w:szCs w:val="21"/>
                          </w:rPr>
                          <w:t>主要系本期部分</w:t>
                        </w:r>
                        <w:r>
                          <w:rPr>
                            <w:rStyle w:val="5Char"/>
                            <w:b w:val="0"/>
                            <w:szCs w:val="21"/>
                          </w:rPr>
                          <w:t xml:space="preserve"> 4S 店的在建工程已完工转入固定资产所致</w:t>
                        </w:r>
                      </w:p>
                    </w:tc>
                  </w:sdtContent>
                </w:sdt>
              </w:tr>
            </w:sdtContent>
          </w:sdt>
          <w:sdt>
            <w:sdtPr>
              <w:rPr>
                <w:rStyle w:val="5Char"/>
                <w:rFonts w:hint="eastAsia"/>
                <w:b w:val="0"/>
                <w:szCs w:val="21"/>
              </w:rPr>
              <w:alias w:val="资产负债状况分析"/>
              <w:tag w:val="_GBC_af3885c3b16e4c0593f72a469fcdc615"/>
              <w:id w:val="-1951157255"/>
              <w:lock w:val="sdtLocked"/>
            </w:sdtPr>
            <w:sdtContent>
              <w:tr w:rsidR="00004FE4" w:rsidTr="00004FE4">
                <w:trPr>
                  <w:trHeight w:val="135"/>
                </w:trPr>
                <w:sdt>
                  <w:sdtPr>
                    <w:rPr>
                      <w:rStyle w:val="5Char"/>
                      <w:rFonts w:hint="eastAsia"/>
                      <w:b w:val="0"/>
                      <w:szCs w:val="21"/>
                    </w:rPr>
                    <w:alias w:val="资产负债状况分析-项目名称"/>
                    <w:tag w:val="_GBC_afbb4de2809a4ce0b1f9d7fa3e6bf3f9"/>
                    <w:id w:val="1284233007"/>
                    <w:lock w:val="sdtLocked"/>
                  </w:sdtPr>
                  <w:sdtContent>
                    <w:tc>
                      <w:tcPr>
                        <w:tcW w:w="827" w:type="pct"/>
                      </w:tcPr>
                      <w:p w:rsidR="00004FE4" w:rsidRDefault="00004FE4" w:rsidP="00004FE4">
                        <w:pPr>
                          <w:rPr>
                            <w:rStyle w:val="5Char"/>
                            <w:b w:val="0"/>
                            <w:szCs w:val="21"/>
                          </w:rPr>
                        </w:pPr>
                        <w:r>
                          <w:rPr>
                            <w:rStyle w:val="5Char"/>
                            <w:rFonts w:hint="eastAsia"/>
                            <w:b w:val="0"/>
                            <w:szCs w:val="21"/>
                          </w:rPr>
                          <w:t>其他非流动资产</w:t>
                        </w:r>
                      </w:p>
                    </w:tc>
                  </w:sdtContent>
                </w:sdt>
                <w:sdt>
                  <w:sdtPr>
                    <w:rPr>
                      <w:rStyle w:val="5Char"/>
                      <w:rFonts w:hint="eastAsia"/>
                      <w:b w:val="0"/>
                      <w:szCs w:val="21"/>
                    </w:rPr>
                    <w:alias w:val="资产负债状况分析-项目金额"/>
                    <w:tag w:val="_GBC_cec15fae91594b098e98e6adce25a2f6"/>
                    <w:id w:val="-2044671747"/>
                    <w:lock w:val="sdtLocked"/>
                  </w:sdtPr>
                  <w:sdtContent>
                    <w:tc>
                      <w:tcPr>
                        <w:tcW w:w="700" w:type="pct"/>
                      </w:tcPr>
                      <w:p w:rsidR="00004FE4" w:rsidRDefault="00004FE4" w:rsidP="00004FE4">
                        <w:pPr>
                          <w:jc w:val="right"/>
                          <w:rPr>
                            <w:rStyle w:val="5Char"/>
                            <w:b w:val="0"/>
                            <w:szCs w:val="21"/>
                          </w:rPr>
                        </w:pPr>
                        <w:r>
                          <w:rPr>
                            <w:rStyle w:val="5Char"/>
                            <w:b w:val="0"/>
                            <w:szCs w:val="21"/>
                          </w:rPr>
                          <w:t>16,945.00</w:t>
                        </w:r>
                      </w:p>
                    </w:tc>
                  </w:sdtContent>
                </w:sdt>
                <w:sdt>
                  <w:sdtPr>
                    <w:rPr>
                      <w:rStyle w:val="5Char"/>
                      <w:rFonts w:hint="eastAsia"/>
                      <w:b w:val="0"/>
                      <w:szCs w:val="21"/>
                    </w:rPr>
                    <w:alias w:val="资产负债状况分析-项目金额占总资产的比例"/>
                    <w:tag w:val="_GBC_786794c4776e46bd8a07bfca1dba0f7e"/>
                    <w:id w:val="-214735474"/>
                    <w:lock w:val="sdtLocked"/>
                  </w:sdtPr>
                  <w:sdtContent>
                    <w:tc>
                      <w:tcPr>
                        <w:tcW w:w="758" w:type="pct"/>
                      </w:tcPr>
                      <w:p w:rsidR="00004FE4" w:rsidRDefault="00A45568" w:rsidP="00004FE4">
                        <w:pPr>
                          <w:jc w:val="right"/>
                          <w:rPr>
                            <w:rStyle w:val="5Char"/>
                            <w:b w:val="0"/>
                            <w:szCs w:val="21"/>
                          </w:rPr>
                        </w:pPr>
                        <w:r>
                          <w:rPr>
                            <w:rStyle w:val="5Char"/>
                            <w:b w:val="0"/>
                            <w:szCs w:val="21"/>
                          </w:rPr>
                          <w:t>0.56</w:t>
                        </w:r>
                      </w:p>
                    </w:tc>
                  </w:sdtContent>
                </w:sdt>
                <w:sdt>
                  <w:sdtPr>
                    <w:rPr>
                      <w:rStyle w:val="5Char"/>
                      <w:rFonts w:hint="eastAsia"/>
                      <w:b w:val="0"/>
                      <w:szCs w:val="21"/>
                    </w:rPr>
                    <w:alias w:val="资产负债状况分析-项目金额"/>
                    <w:tag w:val="_GBC_5142e39492b348829c1e0e19f5478980"/>
                    <w:id w:val="1649780876"/>
                    <w:lock w:val="sdtLocked"/>
                  </w:sdtPr>
                  <w:sdtContent>
                    <w:tc>
                      <w:tcPr>
                        <w:tcW w:w="700" w:type="pct"/>
                      </w:tcPr>
                      <w:p w:rsidR="00004FE4" w:rsidRDefault="00004FE4" w:rsidP="00004FE4">
                        <w:pPr>
                          <w:jc w:val="right"/>
                          <w:rPr>
                            <w:rStyle w:val="5Char"/>
                            <w:b w:val="0"/>
                            <w:szCs w:val="21"/>
                          </w:rPr>
                        </w:pPr>
                        <w:r>
                          <w:rPr>
                            <w:rStyle w:val="5Char"/>
                            <w:b w:val="0"/>
                            <w:szCs w:val="21"/>
                          </w:rPr>
                          <w:t>24,270.12</w:t>
                        </w:r>
                      </w:p>
                    </w:tc>
                  </w:sdtContent>
                </w:sdt>
                <w:sdt>
                  <w:sdtPr>
                    <w:rPr>
                      <w:rStyle w:val="5Char"/>
                      <w:rFonts w:hint="eastAsia"/>
                      <w:b w:val="0"/>
                      <w:szCs w:val="21"/>
                    </w:rPr>
                    <w:alias w:val="资产负债状况分析-项目金额占总资产的比例"/>
                    <w:tag w:val="_GBC_e3320deba8e7492a9d8e77029e50cce3"/>
                    <w:id w:val="1718316255"/>
                    <w:lock w:val="sdtLocked"/>
                  </w:sdtPr>
                  <w:sdtContent>
                    <w:tc>
                      <w:tcPr>
                        <w:tcW w:w="599" w:type="pct"/>
                      </w:tcPr>
                      <w:p w:rsidR="00004FE4" w:rsidRDefault="00A45568" w:rsidP="00004FE4">
                        <w:pPr>
                          <w:jc w:val="right"/>
                          <w:rPr>
                            <w:rStyle w:val="5Char"/>
                            <w:b w:val="0"/>
                            <w:szCs w:val="21"/>
                          </w:rPr>
                        </w:pPr>
                        <w:r>
                          <w:rPr>
                            <w:rStyle w:val="5Char"/>
                            <w:b w:val="0"/>
                            <w:szCs w:val="21"/>
                          </w:rPr>
                          <w:t>0.89</w:t>
                        </w:r>
                      </w:p>
                    </w:tc>
                  </w:sdtContent>
                </w:sdt>
                <w:sdt>
                  <w:sdtPr>
                    <w:rPr>
                      <w:rStyle w:val="5Char"/>
                      <w:rFonts w:hint="eastAsia"/>
                      <w:b w:val="0"/>
                      <w:szCs w:val="21"/>
                    </w:rPr>
                    <w:alias w:val="资产负债状况分析-项目金额本期比上期增减比例"/>
                    <w:tag w:val="_GBC_54a34c2399294f03a473234436996e51"/>
                    <w:id w:val="-177895907"/>
                    <w:lock w:val="sdtLocked"/>
                  </w:sdtPr>
                  <w:sdtContent>
                    <w:tc>
                      <w:tcPr>
                        <w:tcW w:w="471" w:type="pct"/>
                      </w:tcPr>
                      <w:p w:rsidR="00004FE4" w:rsidRDefault="00A45568" w:rsidP="00004FE4">
                        <w:pPr>
                          <w:jc w:val="right"/>
                          <w:rPr>
                            <w:rStyle w:val="5Char"/>
                            <w:b w:val="0"/>
                            <w:szCs w:val="21"/>
                          </w:rPr>
                        </w:pPr>
                        <w:r>
                          <w:rPr>
                            <w:rStyle w:val="5Char"/>
                            <w:b w:val="0"/>
                            <w:szCs w:val="21"/>
                          </w:rPr>
                          <w:t>-30.18</w:t>
                        </w:r>
                      </w:p>
                    </w:tc>
                  </w:sdtContent>
                </w:sdt>
                <w:sdt>
                  <w:sdtPr>
                    <w:rPr>
                      <w:rStyle w:val="5Char"/>
                      <w:rFonts w:hint="eastAsia"/>
                      <w:b w:val="0"/>
                      <w:szCs w:val="21"/>
                    </w:rPr>
                    <w:alias w:val="资产负债状况分析-情况说明"/>
                    <w:tag w:val="_GBC_03f314103c7348c6a188882cd1fdc025"/>
                    <w:id w:val="1786229892"/>
                    <w:lock w:val="sdtLocked"/>
                  </w:sdtPr>
                  <w:sdtContent>
                    <w:tc>
                      <w:tcPr>
                        <w:tcW w:w="945" w:type="pct"/>
                      </w:tcPr>
                      <w:p w:rsidR="00004FE4" w:rsidRDefault="00004FE4" w:rsidP="00004FE4">
                        <w:pPr>
                          <w:rPr>
                            <w:rStyle w:val="5Char"/>
                            <w:b w:val="0"/>
                            <w:szCs w:val="21"/>
                          </w:rPr>
                        </w:pPr>
                        <w:r>
                          <w:rPr>
                            <w:rStyle w:val="5Char"/>
                            <w:rFonts w:hint="eastAsia"/>
                            <w:b w:val="0"/>
                            <w:szCs w:val="21"/>
                          </w:rPr>
                          <w:t>主要系本期子公司中大元通实业的工业园区已开工</w:t>
                        </w:r>
                        <w:r>
                          <w:rPr>
                            <w:rStyle w:val="5Char"/>
                            <w:b w:val="0"/>
                            <w:szCs w:val="21"/>
                          </w:rPr>
                          <w:t>,上期已支付的土地款本期已转入无形资产所致</w:t>
                        </w:r>
                      </w:p>
                    </w:tc>
                  </w:sdtContent>
                </w:sdt>
              </w:tr>
            </w:sdtContent>
          </w:sdt>
          <w:sdt>
            <w:sdtPr>
              <w:rPr>
                <w:rStyle w:val="5Char"/>
                <w:rFonts w:hint="eastAsia"/>
                <w:b w:val="0"/>
                <w:szCs w:val="21"/>
              </w:rPr>
              <w:alias w:val="资产负债状况分析"/>
              <w:tag w:val="_GBC_af3885c3b16e4c0593f72a469fcdc615"/>
              <w:id w:val="763193544"/>
              <w:lock w:val="sdtLocked"/>
            </w:sdtPr>
            <w:sdtContent>
              <w:tr w:rsidR="00004FE4" w:rsidTr="00004FE4">
                <w:trPr>
                  <w:trHeight w:val="135"/>
                </w:trPr>
                <w:sdt>
                  <w:sdtPr>
                    <w:rPr>
                      <w:rStyle w:val="5Char"/>
                      <w:rFonts w:hint="eastAsia"/>
                      <w:b w:val="0"/>
                      <w:szCs w:val="21"/>
                    </w:rPr>
                    <w:alias w:val="资产负债状况分析-项目名称"/>
                    <w:tag w:val="_GBC_afbb4de2809a4ce0b1f9d7fa3e6bf3f9"/>
                    <w:id w:val="-1329827350"/>
                    <w:lock w:val="sdtLocked"/>
                  </w:sdtPr>
                  <w:sdtContent>
                    <w:tc>
                      <w:tcPr>
                        <w:tcW w:w="827" w:type="pct"/>
                      </w:tcPr>
                      <w:p w:rsidR="00004FE4" w:rsidRDefault="00004FE4" w:rsidP="00004FE4">
                        <w:pPr>
                          <w:rPr>
                            <w:rStyle w:val="5Char"/>
                            <w:b w:val="0"/>
                            <w:szCs w:val="21"/>
                          </w:rPr>
                        </w:pPr>
                        <w:r>
                          <w:rPr>
                            <w:rStyle w:val="5Char"/>
                            <w:rFonts w:hint="eastAsia"/>
                            <w:b w:val="0"/>
                            <w:szCs w:val="21"/>
                          </w:rPr>
                          <w:t>短期借款</w:t>
                        </w:r>
                      </w:p>
                    </w:tc>
                  </w:sdtContent>
                </w:sdt>
                <w:sdt>
                  <w:sdtPr>
                    <w:rPr>
                      <w:rStyle w:val="5Char"/>
                      <w:rFonts w:hint="eastAsia"/>
                      <w:b w:val="0"/>
                      <w:szCs w:val="21"/>
                    </w:rPr>
                    <w:alias w:val="资产负债状况分析-项目金额"/>
                    <w:tag w:val="_GBC_cec15fae91594b098e98e6adce25a2f6"/>
                    <w:id w:val="-2098776596"/>
                    <w:lock w:val="sdtLocked"/>
                  </w:sdtPr>
                  <w:sdtContent>
                    <w:tc>
                      <w:tcPr>
                        <w:tcW w:w="700" w:type="pct"/>
                      </w:tcPr>
                      <w:p w:rsidR="00004FE4" w:rsidRDefault="00004FE4" w:rsidP="00004FE4">
                        <w:pPr>
                          <w:jc w:val="right"/>
                          <w:rPr>
                            <w:rStyle w:val="5Char"/>
                            <w:b w:val="0"/>
                            <w:szCs w:val="21"/>
                          </w:rPr>
                        </w:pPr>
                        <w:r>
                          <w:rPr>
                            <w:rStyle w:val="5Char"/>
                            <w:b w:val="0"/>
                            <w:szCs w:val="21"/>
                          </w:rPr>
                          <w:t>221,057.07</w:t>
                        </w:r>
                      </w:p>
                    </w:tc>
                  </w:sdtContent>
                </w:sdt>
                <w:sdt>
                  <w:sdtPr>
                    <w:rPr>
                      <w:rStyle w:val="5Char"/>
                      <w:rFonts w:hint="eastAsia"/>
                      <w:b w:val="0"/>
                      <w:szCs w:val="21"/>
                    </w:rPr>
                    <w:alias w:val="资产负债状况分析-项目金额占总资产的比例"/>
                    <w:tag w:val="_GBC_786794c4776e46bd8a07bfca1dba0f7e"/>
                    <w:id w:val="-574511619"/>
                    <w:lock w:val="sdtLocked"/>
                  </w:sdtPr>
                  <w:sdtContent>
                    <w:tc>
                      <w:tcPr>
                        <w:tcW w:w="758" w:type="pct"/>
                      </w:tcPr>
                      <w:p w:rsidR="00004FE4" w:rsidRDefault="00A45568" w:rsidP="00004FE4">
                        <w:pPr>
                          <w:jc w:val="right"/>
                          <w:rPr>
                            <w:rStyle w:val="5Char"/>
                            <w:b w:val="0"/>
                            <w:szCs w:val="21"/>
                          </w:rPr>
                        </w:pPr>
                        <w:r>
                          <w:rPr>
                            <w:rStyle w:val="5Char"/>
                            <w:b w:val="0"/>
                            <w:szCs w:val="21"/>
                          </w:rPr>
                          <w:t>7.29</w:t>
                        </w:r>
                      </w:p>
                    </w:tc>
                  </w:sdtContent>
                </w:sdt>
                <w:sdt>
                  <w:sdtPr>
                    <w:rPr>
                      <w:rStyle w:val="5Char"/>
                      <w:rFonts w:hint="eastAsia"/>
                      <w:b w:val="0"/>
                      <w:szCs w:val="21"/>
                    </w:rPr>
                    <w:alias w:val="资产负债状况分析-项目金额"/>
                    <w:tag w:val="_GBC_5142e39492b348829c1e0e19f5478980"/>
                    <w:id w:val="1015271796"/>
                    <w:lock w:val="sdtLocked"/>
                  </w:sdtPr>
                  <w:sdtContent>
                    <w:tc>
                      <w:tcPr>
                        <w:tcW w:w="700" w:type="pct"/>
                      </w:tcPr>
                      <w:p w:rsidR="00004FE4" w:rsidRDefault="00004FE4" w:rsidP="00004FE4">
                        <w:pPr>
                          <w:jc w:val="right"/>
                          <w:rPr>
                            <w:rStyle w:val="5Char"/>
                            <w:b w:val="0"/>
                            <w:szCs w:val="21"/>
                          </w:rPr>
                        </w:pPr>
                        <w:r>
                          <w:rPr>
                            <w:rStyle w:val="5Char"/>
                            <w:b w:val="0"/>
                            <w:szCs w:val="21"/>
                          </w:rPr>
                          <w:t>588,868.40</w:t>
                        </w:r>
                      </w:p>
                    </w:tc>
                  </w:sdtContent>
                </w:sdt>
                <w:sdt>
                  <w:sdtPr>
                    <w:rPr>
                      <w:rStyle w:val="5Char"/>
                      <w:rFonts w:hint="eastAsia"/>
                      <w:b w:val="0"/>
                      <w:szCs w:val="21"/>
                    </w:rPr>
                    <w:alias w:val="资产负债状况分析-项目金额占总资产的比例"/>
                    <w:tag w:val="_GBC_e3320deba8e7492a9d8e77029e50cce3"/>
                    <w:id w:val="-1426953282"/>
                    <w:lock w:val="sdtLocked"/>
                  </w:sdtPr>
                  <w:sdtContent>
                    <w:tc>
                      <w:tcPr>
                        <w:tcW w:w="599" w:type="pct"/>
                      </w:tcPr>
                      <w:p w:rsidR="00004FE4" w:rsidRDefault="00A45568" w:rsidP="00004FE4">
                        <w:pPr>
                          <w:jc w:val="right"/>
                          <w:rPr>
                            <w:rStyle w:val="5Char"/>
                            <w:b w:val="0"/>
                            <w:szCs w:val="21"/>
                          </w:rPr>
                        </w:pPr>
                        <w:r>
                          <w:rPr>
                            <w:rStyle w:val="5Char"/>
                            <w:b w:val="0"/>
                            <w:szCs w:val="21"/>
                          </w:rPr>
                          <w:t>21.49</w:t>
                        </w:r>
                      </w:p>
                    </w:tc>
                  </w:sdtContent>
                </w:sdt>
                <w:sdt>
                  <w:sdtPr>
                    <w:rPr>
                      <w:rStyle w:val="5Char"/>
                      <w:rFonts w:hint="eastAsia"/>
                      <w:b w:val="0"/>
                      <w:szCs w:val="21"/>
                    </w:rPr>
                    <w:alias w:val="资产负债状况分析-项目金额本期比上期增减比例"/>
                    <w:tag w:val="_GBC_54a34c2399294f03a473234436996e51"/>
                    <w:id w:val="-1413926372"/>
                    <w:lock w:val="sdtLocked"/>
                  </w:sdtPr>
                  <w:sdtContent>
                    <w:tc>
                      <w:tcPr>
                        <w:tcW w:w="471" w:type="pct"/>
                      </w:tcPr>
                      <w:p w:rsidR="00004FE4" w:rsidRDefault="00A45568" w:rsidP="00004FE4">
                        <w:pPr>
                          <w:jc w:val="right"/>
                          <w:rPr>
                            <w:rStyle w:val="5Char"/>
                            <w:b w:val="0"/>
                            <w:szCs w:val="21"/>
                          </w:rPr>
                        </w:pPr>
                        <w:r>
                          <w:rPr>
                            <w:rStyle w:val="5Char"/>
                            <w:b w:val="0"/>
                            <w:szCs w:val="21"/>
                          </w:rPr>
                          <w:t>-62.46</w:t>
                        </w:r>
                      </w:p>
                    </w:tc>
                  </w:sdtContent>
                </w:sdt>
                <w:sdt>
                  <w:sdtPr>
                    <w:rPr>
                      <w:rStyle w:val="5Char"/>
                      <w:rFonts w:hint="eastAsia"/>
                      <w:b w:val="0"/>
                      <w:szCs w:val="21"/>
                    </w:rPr>
                    <w:alias w:val="资产负债状况分析-情况说明"/>
                    <w:tag w:val="_GBC_03f314103c7348c6a188882cd1fdc025"/>
                    <w:id w:val="-1680964963"/>
                    <w:lock w:val="sdtLocked"/>
                  </w:sdtPr>
                  <w:sdtContent>
                    <w:tc>
                      <w:tcPr>
                        <w:tcW w:w="945" w:type="pct"/>
                      </w:tcPr>
                      <w:p w:rsidR="00004FE4" w:rsidRDefault="00004FE4" w:rsidP="00004FE4">
                        <w:pPr>
                          <w:rPr>
                            <w:rStyle w:val="5Char"/>
                            <w:b w:val="0"/>
                            <w:szCs w:val="21"/>
                          </w:rPr>
                        </w:pPr>
                        <w:r>
                          <w:rPr>
                            <w:rStyle w:val="5Char"/>
                            <w:rFonts w:hint="eastAsia"/>
                            <w:b w:val="0"/>
                            <w:szCs w:val="21"/>
                          </w:rPr>
                          <w:t> 主要系期末将银行借款提前归还所致 </w:t>
                        </w:r>
                      </w:p>
                    </w:tc>
                  </w:sdtContent>
                </w:sdt>
              </w:tr>
            </w:sdtContent>
          </w:sdt>
          <w:sdt>
            <w:sdtPr>
              <w:rPr>
                <w:rStyle w:val="5Char"/>
                <w:rFonts w:hint="eastAsia"/>
                <w:b w:val="0"/>
                <w:szCs w:val="21"/>
              </w:rPr>
              <w:alias w:val="资产负债状况分析"/>
              <w:tag w:val="_GBC_af3885c3b16e4c0593f72a469fcdc615"/>
              <w:id w:val="1977564883"/>
              <w:lock w:val="sdtLocked"/>
            </w:sdtPr>
            <w:sdtContent>
              <w:tr w:rsidR="00004FE4" w:rsidTr="00004FE4">
                <w:trPr>
                  <w:trHeight w:val="135"/>
                </w:trPr>
                <w:sdt>
                  <w:sdtPr>
                    <w:rPr>
                      <w:rStyle w:val="5Char"/>
                      <w:rFonts w:hint="eastAsia"/>
                      <w:b w:val="0"/>
                      <w:szCs w:val="21"/>
                    </w:rPr>
                    <w:alias w:val="资产负债状况分析-项目名称"/>
                    <w:tag w:val="_GBC_afbb4de2809a4ce0b1f9d7fa3e6bf3f9"/>
                    <w:id w:val="401646815"/>
                    <w:lock w:val="sdtLocked"/>
                  </w:sdtPr>
                  <w:sdtContent>
                    <w:tc>
                      <w:tcPr>
                        <w:tcW w:w="827" w:type="pct"/>
                      </w:tcPr>
                      <w:p w:rsidR="00004FE4" w:rsidRDefault="00004FE4" w:rsidP="00004FE4">
                        <w:pPr>
                          <w:rPr>
                            <w:rStyle w:val="5Char"/>
                            <w:b w:val="0"/>
                            <w:szCs w:val="21"/>
                          </w:rPr>
                        </w:pPr>
                        <w:r>
                          <w:rPr>
                            <w:rStyle w:val="5Char"/>
                            <w:rFonts w:hint="eastAsia"/>
                            <w:b w:val="0"/>
                            <w:szCs w:val="21"/>
                          </w:rPr>
                          <w:t>衍生金融负</w:t>
                        </w:r>
                        <w:r>
                          <w:rPr>
                            <w:rStyle w:val="5Char"/>
                            <w:rFonts w:hint="eastAsia"/>
                            <w:b w:val="0"/>
                            <w:szCs w:val="21"/>
                          </w:rPr>
                          <w:lastRenderedPageBreak/>
                          <w:t>债</w:t>
                        </w:r>
                      </w:p>
                    </w:tc>
                  </w:sdtContent>
                </w:sdt>
                <w:sdt>
                  <w:sdtPr>
                    <w:rPr>
                      <w:rStyle w:val="5Char"/>
                      <w:rFonts w:hint="eastAsia"/>
                      <w:b w:val="0"/>
                      <w:szCs w:val="21"/>
                    </w:rPr>
                    <w:alias w:val="资产负债状况分析-项目金额"/>
                    <w:tag w:val="_GBC_cec15fae91594b098e98e6adce25a2f6"/>
                    <w:id w:val="1750544509"/>
                    <w:lock w:val="sdtLocked"/>
                  </w:sdtPr>
                  <w:sdtContent>
                    <w:tc>
                      <w:tcPr>
                        <w:tcW w:w="700" w:type="pct"/>
                      </w:tcPr>
                      <w:p w:rsidR="00004FE4" w:rsidRDefault="00004FE4" w:rsidP="00004FE4">
                        <w:pPr>
                          <w:jc w:val="right"/>
                          <w:rPr>
                            <w:rStyle w:val="5Char"/>
                            <w:b w:val="0"/>
                            <w:szCs w:val="21"/>
                          </w:rPr>
                        </w:pPr>
                        <w:r>
                          <w:rPr>
                            <w:rStyle w:val="5Char"/>
                            <w:b w:val="0"/>
                            <w:szCs w:val="21"/>
                          </w:rPr>
                          <w:t>412.92</w:t>
                        </w:r>
                      </w:p>
                    </w:tc>
                  </w:sdtContent>
                </w:sdt>
                <w:sdt>
                  <w:sdtPr>
                    <w:rPr>
                      <w:rStyle w:val="5Char"/>
                      <w:rFonts w:hint="eastAsia"/>
                      <w:b w:val="0"/>
                      <w:szCs w:val="21"/>
                    </w:rPr>
                    <w:alias w:val="资产负债状况分析-项目金额占总资产的比例"/>
                    <w:tag w:val="_GBC_786794c4776e46bd8a07bfca1dba0f7e"/>
                    <w:id w:val="-1894263221"/>
                    <w:lock w:val="sdtLocked"/>
                  </w:sdtPr>
                  <w:sdtContent>
                    <w:tc>
                      <w:tcPr>
                        <w:tcW w:w="758" w:type="pct"/>
                      </w:tcPr>
                      <w:p w:rsidR="00004FE4" w:rsidRDefault="00A45568" w:rsidP="00004FE4">
                        <w:pPr>
                          <w:jc w:val="right"/>
                          <w:rPr>
                            <w:rStyle w:val="5Char"/>
                            <w:b w:val="0"/>
                            <w:szCs w:val="21"/>
                          </w:rPr>
                        </w:pPr>
                        <w:r>
                          <w:rPr>
                            <w:rStyle w:val="5Char"/>
                            <w:b w:val="0"/>
                            <w:szCs w:val="21"/>
                          </w:rPr>
                          <w:t>0.01</w:t>
                        </w:r>
                      </w:p>
                    </w:tc>
                  </w:sdtContent>
                </w:sdt>
                <w:sdt>
                  <w:sdtPr>
                    <w:rPr>
                      <w:rStyle w:val="5Char"/>
                      <w:rFonts w:hint="eastAsia"/>
                      <w:b w:val="0"/>
                      <w:szCs w:val="21"/>
                    </w:rPr>
                    <w:alias w:val="资产负债状况分析-项目金额"/>
                    <w:tag w:val="_GBC_5142e39492b348829c1e0e19f5478980"/>
                    <w:id w:val="1899620132"/>
                    <w:lock w:val="sdtLocked"/>
                  </w:sdtPr>
                  <w:sdtContent>
                    <w:tc>
                      <w:tcPr>
                        <w:tcW w:w="700" w:type="pct"/>
                      </w:tcPr>
                      <w:p w:rsidR="00004FE4" w:rsidRDefault="00004FE4" w:rsidP="00004FE4">
                        <w:pPr>
                          <w:jc w:val="right"/>
                          <w:rPr>
                            <w:rStyle w:val="5Char"/>
                            <w:b w:val="0"/>
                            <w:szCs w:val="21"/>
                          </w:rPr>
                        </w:pPr>
                        <w:r>
                          <w:rPr>
                            <w:rStyle w:val="5Char"/>
                            <w:b w:val="0"/>
                            <w:szCs w:val="21"/>
                          </w:rPr>
                          <w:t>18.78</w:t>
                        </w:r>
                      </w:p>
                    </w:tc>
                  </w:sdtContent>
                </w:sdt>
                <w:sdt>
                  <w:sdtPr>
                    <w:rPr>
                      <w:rStyle w:val="5Char"/>
                      <w:rFonts w:hint="eastAsia"/>
                      <w:b w:val="0"/>
                      <w:szCs w:val="21"/>
                    </w:rPr>
                    <w:alias w:val="资产负债状况分析-项目金额占总资产的比例"/>
                    <w:tag w:val="_GBC_e3320deba8e7492a9d8e77029e50cce3"/>
                    <w:id w:val="-1328678268"/>
                    <w:lock w:val="sdtLocked"/>
                  </w:sdtPr>
                  <w:sdtContent>
                    <w:tc>
                      <w:tcPr>
                        <w:tcW w:w="599" w:type="pct"/>
                      </w:tcPr>
                      <w:p w:rsidR="00004FE4" w:rsidRDefault="00A45568" w:rsidP="00004FE4">
                        <w:pPr>
                          <w:jc w:val="right"/>
                          <w:rPr>
                            <w:rStyle w:val="5Char"/>
                            <w:b w:val="0"/>
                            <w:szCs w:val="21"/>
                          </w:rPr>
                        </w:pPr>
                        <w:r>
                          <w:rPr>
                            <w:rStyle w:val="5Char"/>
                            <w:b w:val="0"/>
                            <w:szCs w:val="21"/>
                          </w:rPr>
                          <w:t>0.00</w:t>
                        </w:r>
                      </w:p>
                    </w:tc>
                  </w:sdtContent>
                </w:sdt>
                <w:sdt>
                  <w:sdtPr>
                    <w:rPr>
                      <w:rStyle w:val="5Char"/>
                      <w:rFonts w:hint="eastAsia"/>
                      <w:b w:val="0"/>
                      <w:szCs w:val="21"/>
                    </w:rPr>
                    <w:alias w:val="资产负债状况分析-项目金额本期比上期增减比例"/>
                    <w:tag w:val="_GBC_54a34c2399294f03a473234436996e51"/>
                    <w:id w:val="86054789"/>
                    <w:lock w:val="sdtLocked"/>
                  </w:sdtPr>
                  <w:sdtContent>
                    <w:tc>
                      <w:tcPr>
                        <w:tcW w:w="471" w:type="pct"/>
                      </w:tcPr>
                      <w:p w:rsidR="00004FE4" w:rsidRDefault="00A45568" w:rsidP="00004FE4">
                        <w:pPr>
                          <w:jc w:val="right"/>
                          <w:rPr>
                            <w:rStyle w:val="5Char"/>
                            <w:b w:val="0"/>
                            <w:szCs w:val="21"/>
                          </w:rPr>
                        </w:pPr>
                        <w:r>
                          <w:rPr>
                            <w:rStyle w:val="5Char"/>
                            <w:b w:val="0"/>
                            <w:szCs w:val="21"/>
                          </w:rPr>
                          <w:t>2,098.72</w:t>
                        </w:r>
                      </w:p>
                    </w:tc>
                  </w:sdtContent>
                </w:sdt>
                <w:sdt>
                  <w:sdtPr>
                    <w:rPr>
                      <w:rStyle w:val="5Char"/>
                      <w:rFonts w:hint="eastAsia"/>
                      <w:b w:val="0"/>
                      <w:szCs w:val="21"/>
                    </w:rPr>
                    <w:alias w:val="资产负债状况分析-情况说明"/>
                    <w:tag w:val="_GBC_03f314103c7348c6a188882cd1fdc025"/>
                    <w:id w:val="-1508429999"/>
                    <w:lock w:val="sdtLocked"/>
                  </w:sdtPr>
                  <w:sdtContent>
                    <w:tc>
                      <w:tcPr>
                        <w:tcW w:w="945" w:type="pct"/>
                      </w:tcPr>
                      <w:p w:rsidR="00004FE4" w:rsidRDefault="00004FE4" w:rsidP="00004FE4">
                        <w:pPr>
                          <w:rPr>
                            <w:rStyle w:val="5Char"/>
                            <w:b w:val="0"/>
                            <w:szCs w:val="21"/>
                          </w:rPr>
                        </w:pPr>
                        <w:r>
                          <w:rPr>
                            <w:rStyle w:val="5Char"/>
                            <w:rFonts w:hint="eastAsia"/>
                            <w:b w:val="0"/>
                            <w:szCs w:val="21"/>
                          </w:rPr>
                          <w:t> 主要系期末</w:t>
                        </w:r>
                        <w:r>
                          <w:rPr>
                            <w:rStyle w:val="5Char"/>
                            <w:rFonts w:hint="eastAsia"/>
                            <w:b w:val="0"/>
                            <w:szCs w:val="21"/>
                          </w:rPr>
                          <w:lastRenderedPageBreak/>
                          <w:t>持有的期货合约浮亏增加所致 </w:t>
                        </w:r>
                      </w:p>
                    </w:tc>
                  </w:sdtContent>
                </w:sdt>
              </w:tr>
            </w:sdtContent>
          </w:sdt>
          <w:sdt>
            <w:sdtPr>
              <w:rPr>
                <w:rStyle w:val="5Char"/>
                <w:rFonts w:hint="eastAsia"/>
                <w:b w:val="0"/>
                <w:szCs w:val="21"/>
              </w:rPr>
              <w:alias w:val="资产负债状况分析"/>
              <w:tag w:val="_GBC_af3885c3b16e4c0593f72a469fcdc615"/>
              <w:id w:val="-385720316"/>
              <w:lock w:val="sdtLocked"/>
            </w:sdtPr>
            <w:sdtContent>
              <w:tr w:rsidR="00004FE4" w:rsidTr="00004FE4">
                <w:trPr>
                  <w:trHeight w:val="135"/>
                </w:trPr>
                <w:sdt>
                  <w:sdtPr>
                    <w:rPr>
                      <w:rStyle w:val="5Char"/>
                      <w:rFonts w:hint="eastAsia"/>
                      <w:b w:val="0"/>
                      <w:szCs w:val="21"/>
                    </w:rPr>
                    <w:alias w:val="资产负债状况分析-项目名称"/>
                    <w:tag w:val="_GBC_afbb4de2809a4ce0b1f9d7fa3e6bf3f9"/>
                    <w:id w:val="2071618707"/>
                    <w:lock w:val="sdtLocked"/>
                  </w:sdtPr>
                  <w:sdtContent>
                    <w:tc>
                      <w:tcPr>
                        <w:tcW w:w="827" w:type="pct"/>
                      </w:tcPr>
                      <w:p w:rsidR="00004FE4" w:rsidRDefault="00004FE4" w:rsidP="00004FE4">
                        <w:pPr>
                          <w:rPr>
                            <w:rStyle w:val="5Char"/>
                            <w:b w:val="0"/>
                            <w:szCs w:val="21"/>
                          </w:rPr>
                        </w:pPr>
                        <w:r>
                          <w:rPr>
                            <w:rStyle w:val="5Char"/>
                            <w:rFonts w:hint="eastAsia"/>
                            <w:b w:val="0"/>
                            <w:szCs w:val="21"/>
                          </w:rPr>
                          <w:t>应付股利</w:t>
                        </w:r>
                      </w:p>
                    </w:tc>
                  </w:sdtContent>
                </w:sdt>
                <w:sdt>
                  <w:sdtPr>
                    <w:rPr>
                      <w:rStyle w:val="5Char"/>
                      <w:rFonts w:hint="eastAsia"/>
                      <w:b w:val="0"/>
                      <w:szCs w:val="21"/>
                    </w:rPr>
                    <w:alias w:val="资产负债状况分析-项目金额"/>
                    <w:tag w:val="_GBC_cec15fae91594b098e98e6adce25a2f6"/>
                    <w:id w:val="-1157766359"/>
                    <w:lock w:val="sdtLocked"/>
                  </w:sdtPr>
                  <w:sdtContent>
                    <w:tc>
                      <w:tcPr>
                        <w:tcW w:w="700" w:type="pct"/>
                      </w:tcPr>
                      <w:p w:rsidR="00004FE4" w:rsidRDefault="00004FE4" w:rsidP="00004FE4">
                        <w:pPr>
                          <w:jc w:val="right"/>
                          <w:rPr>
                            <w:rStyle w:val="5Char"/>
                            <w:b w:val="0"/>
                            <w:szCs w:val="21"/>
                          </w:rPr>
                        </w:pPr>
                        <w:r>
                          <w:rPr>
                            <w:rStyle w:val="5Char"/>
                            <w:b w:val="0"/>
                            <w:szCs w:val="21"/>
                          </w:rPr>
                          <w:t>297.96</w:t>
                        </w:r>
                      </w:p>
                    </w:tc>
                  </w:sdtContent>
                </w:sdt>
                <w:sdt>
                  <w:sdtPr>
                    <w:rPr>
                      <w:rStyle w:val="5Char"/>
                      <w:rFonts w:hint="eastAsia"/>
                      <w:b w:val="0"/>
                      <w:szCs w:val="21"/>
                    </w:rPr>
                    <w:alias w:val="资产负债状况分析-项目金额占总资产的比例"/>
                    <w:tag w:val="_GBC_786794c4776e46bd8a07bfca1dba0f7e"/>
                    <w:id w:val="157589039"/>
                    <w:lock w:val="sdtLocked"/>
                  </w:sdtPr>
                  <w:sdtContent>
                    <w:tc>
                      <w:tcPr>
                        <w:tcW w:w="758" w:type="pct"/>
                      </w:tcPr>
                      <w:p w:rsidR="00004FE4" w:rsidRDefault="00A45568" w:rsidP="00004FE4">
                        <w:pPr>
                          <w:jc w:val="right"/>
                          <w:rPr>
                            <w:rStyle w:val="5Char"/>
                            <w:b w:val="0"/>
                            <w:szCs w:val="21"/>
                          </w:rPr>
                        </w:pPr>
                        <w:r>
                          <w:rPr>
                            <w:rStyle w:val="5Char"/>
                            <w:b w:val="0"/>
                            <w:szCs w:val="21"/>
                          </w:rPr>
                          <w:t>0.01</w:t>
                        </w:r>
                      </w:p>
                    </w:tc>
                  </w:sdtContent>
                </w:sdt>
                <w:sdt>
                  <w:sdtPr>
                    <w:rPr>
                      <w:rStyle w:val="5Char"/>
                      <w:rFonts w:hint="eastAsia"/>
                      <w:b w:val="0"/>
                      <w:szCs w:val="21"/>
                    </w:rPr>
                    <w:alias w:val="资产负债状况分析-项目金额"/>
                    <w:tag w:val="_GBC_5142e39492b348829c1e0e19f5478980"/>
                    <w:id w:val="-754590632"/>
                    <w:lock w:val="sdtLocked"/>
                  </w:sdtPr>
                  <w:sdtContent>
                    <w:tc>
                      <w:tcPr>
                        <w:tcW w:w="700" w:type="pct"/>
                      </w:tcPr>
                      <w:p w:rsidR="00004FE4" w:rsidRDefault="00004FE4" w:rsidP="00004FE4">
                        <w:pPr>
                          <w:jc w:val="right"/>
                          <w:rPr>
                            <w:rStyle w:val="5Char"/>
                            <w:b w:val="0"/>
                            <w:szCs w:val="21"/>
                          </w:rPr>
                        </w:pPr>
                        <w:r>
                          <w:rPr>
                            <w:rStyle w:val="5Char"/>
                            <w:b w:val="0"/>
                            <w:szCs w:val="21"/>
                          </w:rPr>
                          <w:t>522.84</w:t>
                        </w:r>
                      </w:p>
                    </w:tc>
                  </w:sdtContent>
                </w:sdt>
                <w:sdt>
                  <w:sdtPr>
                    <w:rPr>
                      <w:rStyle w:val="5Char"/>
                      <w:rFonts w:hint="eastAsia"/>
                      <w:b w:val="0"/>
                      <w:szCs w:val="21"/>
                    </w:rPr>
                    <w:alias w:val="资产负债状况分析-项目金额占总资产的比例"/>
                    <w:tag w:val="_GBC_e3320deba8e7492a9d8e77029e50cce3"/>
                    <w:id w:val="2053105703"/>
                    <w:lock w:val="sdtLocked"/>
                  </w:sdtPr>
                  <w:sdtContent>
                    <w:tc>
                      <w:tcPr>
                        <w:tcW w:w="599" w:type="pct"/>
                      </w:tcPr>
                      <w:p w:rsidR="00004FE4" w:rsidRDefault="00A45568" w:rsidP="00004FE4">
                        <w:pPr>
                          <w:jc w:val="right"/>
                          <w:rPr>
                            <w:rStyle w:val="5Char"/>
                            <w:b w:val="0"/>
                            <w:szCs w:val="21"/>
                          </w:rPr>
                        </w:pPr>
                        <w:r>
                          <w:rPr>
                            <w:rStyle w:val="5Char"/>
                            <w:b w:val="0"/>
                            <w:szCs w:val="21"/>
                          </w:rPr>
                          <w:t>0.02</w:t>
                        </w:r>
                      </w:p>
                    </w:tc>
                  </w:sdtContent>
                </w:sdt>
                <w:sdt>
                  <w:sdtPr>
                    <w:rPr>
                      <w:rStyle w:val="5Char"/>
                      <w:rFonts w:hint="eastAsia"/>
                      <w:b w:val="0"/>
                      <w:szCs w:val="21"/>
                    </w:rPr>
                    <w:alias w:val="资产负债状况分析-项目金额本期比上期增减比例"/>
                    <w:tag w:val="_GBC_54a34c2399294f03a473234436996e51"/>
                    <w:id w:val="-2021852953"/>
                    <w:lock w:val="sdtLocked"/>
                  </w:sdtPr>
                  <w:sdtContent>
                    <w:tc>
                      <w:tcPr>
                        <w:tcW w:w="471" w:type="pct"/>
                      </w:tcPr>
                      <w:p w:rsidR="00004FE4" w:rsidRDefault="00A45568" w:rsidP="00004FE4">
                        <w:pPr>
                          <w:jc w:val="right"/>
                          <w:rPr>
                            <w:rStyle w:val="5Char"/>
                            <w:b w:val="0"/>
                            <w:szCs w:val="21"/>
                          </w:rPr>
                        </w:pPr>
                        <w:r>
                          <w:rPr>
                            <w:rStyle w:val="5Char"/>
                            <w:b w:val="0"/>
                            <w:szCs w:val="21"/>
                          </w:rPr>
                          <w:t>-43.01</w:t>
                        </w:r>
                      </w:p>
                    </w:tc>
                  </w:sdtContent>
                </w:sdt>
                <w:sdt>
                  <w:sdtPr>
                    <w:rPr>
                      <w:rStyle w:val="5Char"/>
                      <w:rFonts w:hint="eastAsia"/>
                      <w:b w:val="0"/>
                      <w:szCs w:val="21"/>
                    </w:rPr>
                    <w:alias w:val="资产负债状况分析-情况说明"/>
                    <w:tag w:val="_GBC_03f314103c7348c6a188882cd1fdc025"/>
                    <w:id w:val="370815631"/>
                    <w:lock w:val="sdtLocked"/>
                  </w:sdtPr>
                  <w:sdtContent>
                    <w:tc>
                      <w:tcPr>
                        <w:tcW w:w="945" w:type="pct"/>
                      </w:tcPr>
                      <w:p w:rsidR="00004FE4" w:rsidRDefault="00004FE4" w:rsidP="00004FE4">
                        <w:pPr>
                          <w:rPr>
                            <w:rStyle w:val="5Char"/>
                            <w:b w:val="0"/>
                            <w:szCs w:val="21"/>
                          </w:rPr>
                        </w:pPr>
                        <w:r>
                          <w:rPr>
                            <w:rStyle w:val="5Char"/>
                            <w:rFonts w:hint="eastAsia"/>
                            <w:b w:val="0"/>
                            <w:szCs w:val="21"/>
                          </w:rPr>
                          <w:t> 主要系本期部分子公司将期</w:t>
                        </w:r>
                        <w:proofErr w:type="gramStart"/>
                        <w:r>
                          <w:rPr>
                            <w:rStyle w:val="5Char"/>
                            <w:rFonts w:hint="eastAsia"/>
                            <w:b w:val="0"/>
                            <w:szCs w:val="21"/>
                          </w:rPr>
                          <w:t>初尚未</w:t>
                        </w:r>
                        <w:proofErr w:type="gramEnd"/>
                        <w:r>
                          <w:rPr>
                            <w:rStyle w:val="5Char"/>
                            <w:rFonts w:hint="eastAsia"/>
                            <w:b w:val="0"/>
                            <w:szCs w:val="21"/>
                          </w:rPr>
                          <w:t>支付的少数股东红利进行了发放所致。 </w:t>
                        </w:r>
                      </w:p>
                    </w:tc>
                  </w:sdtContent>
                </w:sdt>
              </w:tr>
            </w:sdtContent>
          </w:sdt>
          <w:sdt>
            <w:sdtPr>
              <w:rPr>
                <w:rStyle w:val="5Char"/>
                <w:rFonts w:hint="eastAsia"/>
                <w:b w:val="0"/>
                <w:szCs w:val="21"/>
              </w:rPr>
              <w:alias w:val="资产负债状况分析"/>
              <w:tag w:val="_GBC_af3885c3b16e4c0593f72a469fcdc615"/>
              <w:id w:val="599297614"/>
              <w:lock w:val="sdtLocked"/>
            </w:sdtPr>
            <w:sdtContent>
              <w:tr w:rsidR="00004FE4" w:rsidTr="00004FE4">
                <w:trPr>
                  <w:trHeight w:val="135"/>
                </w:trPr>
                <w:sdt>
                  <w:sdtPr>
                    <w:rPr>
                      <w:rStyle w:val="5Char"/>
                      <w:rFonts w:hint="eastAsia"/>
                      <w:b w:val="0"/>
                      <w:szCs w:val="21"/>
                    </w:rPr>
                    <w:alias w:val="资产负债状况分析-项目名称"/>
                    <w:tag w:val="_GBC_afbb4de2809a4ce0b1f9d7fa3e6bf3f9"/>
                    <w:id w:val="-799998446"/>
                    <w:lock w:val="sdtLocked"/>
                  </w:sdtPr>
                  <w:sdtContent>
                    <w:tc>
                      <w:tcPr>
                        <w:tcW w:w="827" w:type="pct"/>
                      </w:tcPr>
                      <w:p w:rsidR="00004FE4" w:rsidRDefault="00004FE4" w:rsidP="00004FE4">
                        <w:pPr>
                          <w:rPr>
                            <w:rStyle w:val="5Char"/>
                            <w:b w:val="0"/>
                            <w:szCs w:val="21"/>
                          </w:rPr>
                        </w:pPr>
                        <w:r>
                          <w:rPr>
                            <w:rStyle w:val="5Char"/>
                            <w:rFonts w:hint="eastAsia"/>
                            <w:b w:val="0"/>
                            <w:szCs w:val="21"/>
                          </w:rPr>
                          <w:t>其他应付款</w:t>
                        </w:r>
                      </w:p>
                    </w:tc>
                  </w:sdtContent>
                </w:sdt>
                <w:sdt>
                  <w:sdtPr>
                    <w:rPr>
                      <w:rStyle w:val="5Char"/>
                      <w:rFonts w:hint="eastAsia"/>
                      <w:b w:val="0"/>
                      <w:szCs w:val="21"/>
                    </w:rPr>
                    <w:alias w:val="资产负债状况分析-项目金额"/>
                    <w:tag w:val="_GBC_cec15fae91594b098e98e6adce25a2f6"/>
                    <w:id w:val="1991518533"/>
                    <w:lock w:val="sdtLocked"/>
                  </w:sdtPr>
                  <w:sdtContent>
                    <w:tc>
                      <w:tcPr>
                        <w:tcW w:w="700" w:type="pct"/>
                      </w:tcPr>
                      <w:p w:rsidR="00004FE4" w:rsidRDefault="00004FE4" w:rsidP="00004FE4">
                        <w:pPr>
                          <w:jc w:val="right"/>
                          <w:rPr>
                            <w:rStyle w:val="5Char"/>
                            <w:b w:val="0"/>
                            <w:szCs w:val="21"/>
                          </w:rPr>
                        </w:pPr>
                        <w:r>
                          <w:rPr>
                            <w:rStyle w:val="5Char"/>
                            <w:b w:val="0"/>
                            <w:szCs w:val="21"/>
                          </w:rPr>
                          <w:t>637,658.42</w:t>
                        </w:r>
                      </w:p>
                    </w:tc>
                  </w:sdtContent>
                </w:sdt>
                <w:sdt>
                  <w:sdtPr>
                    <w:rPr>
                      <w:rStyle w:val="5Char"/>
                      <w:rFonts w:hint="eastAsia"/>
                      <w:b w:val="0"/>
                      <w:szCs w:val="21"/>
                    </w:rPr>
                    <w:alias w:val="资产负债状况分析-项目金额占总资产的比例"/>
                    <w:tag w:val="_GBC_786794c4776e46bd8a07bfca1dba0f7e"/>
                    <w:id w:val="-1855100599"/>
                    <w:lock w:val="sdtLocked"/>
                  </w:sdtPr>
                  <w:sdtContent>
                    <w:tc>
                      <w:tcPr>
                        <w:tcW w:w="758" w:type="pct"/>
                      </w:tcPr>
                      <w:p w:rsidR="00004FE4" w:rsidRDefault="00A45568" w:rsidP="00004FE4">
                        <w:pPr>
                          <w:jc w:val="right"/>
                          <w:rPr>
                            <w:rStyle w:val="5Char"/>
                            <w:b w:val="0"/>
                            <w:szCs w:val="21"/>
                          </w:rPr>
                        </w:pPr>
                        <w:r>
                          <w:rPr>
                            <w:rStyle w:val="5Char"/>
                            <w:b w:val="0"/>
                            <w:szCs w:val="21"/>
                          </w:rPr>
                          <w:t>21.03</w:t>
                        </w:r>
                      </w:p>
                    </w:tc>
                  </w:sdtContent>
                </w:sdt>
                <w:sdt>
                  <w:sdtPr>
                    <w:rPr>
                      <w:rStyle w:val="5Char"/>
                      <w:rFonts w:hint="eastAsia"/>
                      <w:b w:val="0"/>
                      <w:szCs w:val="21"/>
                    </w:rPr>
                    <w:alias w:val="资产负债状况分析-项目金额"/>
                    <w:tag w:val="_GBC_5142e39492b348829c1e0e19f5478980"/>
                    <w:id w:val="1831950391"/>
                    <w:lock w:val="sdtLocked"/>
                  </w:sdtPr>
                  <w:sdtContent>
                    <w:tc>
                      <w:tcPr>
                        <w:tcW w:w="700" w:type="pct"/>
                      </w:tcPr>
                      <w:p w:rsidR="00004FE4" w:rsidRDefault="00004FE4" w:rsidP="00004FE4">
                        <w:pPr>
                          <w:jc w:val="right"/>
                          <w:rPr>
                            <w:rStyle w:val="5Char"/>
                            <w:b w:val="0"/>
                            <w:szCs w:val="21"/>
                          </w:rPr>
                        </w:pPr>
                        <w:r>
                          <w:rPr>
                            <w:rStyle w:val="5Char"/>
                            <w:b w:val="0"/>
                            <w:szCs w:val="21"/>
                          </w:rPr>
                          <w:t>86,285.53</w:t>
                        </w:r>
                      </w:p>
                    </w:tc>
                  </w:sdtContent>
                </w:sdt>
                <w:sdt>
                  <w:sdtPr>
                    <w:rPr>
                      <w:rStyle w:val="5Char"/>
                      <w:rFonts w:hint="eastAsia"/>
                      <w:b w:val="0"/>
                      <w:szCs w:val="21"/>
                    </w:rPr>
                    <w:alias w:val="资产负债状况分析-项目金额占总资产的比例"/>
                    <w:tag w:val="_GBC_e3320deba8e7492a9d8e77029e50cce3"/>
                    <w:id w:val="-2125531769"/>
                    <w:lock w:val="sdtLocked"/>
                  </w:sdtPr>
                  <w:sdtContent>
                    <w:tc>
                      <w:tcPr>
                        <w:tcW w:w="599" w:type="pct"/>
                      </w:tcPr>
                      <w:p w:rsidR="00004FE4" w:rsidRDefault="00A45568" w:rsidP="00004FE4">
                        <w:pPr>
                          <w:jc w:val="right"/>
                          <w:rPr>
                            <w:rStyle w:val="5Char"/>
                            <w:b w:val="0"/>
                            <w:szCs w:val="21"/>
                          </w:rPr>
                        </w:pPr>
                        <w:r>
                          <w:rPr>
                            <w:rStyle w:val="5Char"/>
                            <w:b w:val="0"/>
                            <w:szCs w:val="21"/>
                          </w:rPr>
                          <w:t>3.15</w:t>
                        </w:r>
                      </w:p>
                    </w:tc>
                  </w:sdtContent>
                </w:sdt>
                <w:sdt>
                  <w:sdtPr>
                    <w:rPr>
                      <w:rStyle w:val="5Char"/>
                      <w:rFonts w:hint="eastAsia"/>
                      <w:b w:val="0"/>
                      <w:szCs w:val="21"/>
                    </w:rPr>
                    <w:alias w:val="资产负债状况分析-项目金额本期比上期增减比例"/>
                    <w:tag w:val="_GBC_54a34c2399294f03a473234436996e51"/>
                    <w:id w:val="-1163934911"/>
                    <w:lock w:val="sdtLocked"/>
                  </w:sdtPr>
                  <w:sdtContent>
                    <w:tc>
                      <w:tcPr>
                        <w:tcW w:w="471" w:type="pct"/>
                      </w:tcPr>
                      <w:p w:rsidR="00004FE4" w:rsidRDefault="00A45568" w:rsidP="00004FE4">
                        <w:pPr>
                          <w:jc w:val="right"/>
                          <w:rPr>
                            <w:rStyle w:val="5Char"/>
                            <w:b w:val="0"/>
                            <w:szCs w:val="21"/>
                          </w:rPr>
                        </w:pPr>
                        <w:r>
                          <w:rPr>
                            <w:rStyle w:val="5Char"/>
                            <w:b w:val="0"/>
                            <w:szCs w:val="21"/>
                          </w:rPr>
                          <w:t>639.01</w:t>
                        </w:r>
                      </w:p>
                    </w:tc>
                  </w:sdtContent>
                </w:sdt>
                <w:sdt>
                  <w:sdtPr>
                    <w:rPr>
                      <w:rStyle w:val="5Char"/>
                      <w:rFonts w:hint="eastAsia"/>
                      <w:b w:val="0"/>
                      <w:szCs w:val="21"/>
                    </w:rPr>
                    <w:alias w:val="资产负债状况分析-情况说明"/>
                    <w:tag w:val="_GBC_03f314103c7348c6a188882cd1fdc025"/>
                    <w:id w:val="-194854925"/>
                    <w:lock w:val="sdtLocked"/>
                  </w:sdtPr>
                  <w:sdtContent>
                    <w:tc>
                      <w:tcPr>
                        <w:tcW w:w="945" w:type="pct"/>
                      </w:tcPr>
                      <w:p w:rsidR="00004FE4" w:rsidRDefault="00004FE4" w:rsidP="00004FE4">
                        <w:pPr>
                          <w:rPr>
                            <w:rStyle w:val="5Char"/>
                            <w:b w:val="0"/>
                            <w:szCs w:val="21"/>
                          </w:rPr>
                        </w:pPr>
                        <w:r>
                          <w:rPr>
                            <w:rStyle w:val="5Char"/>
                            <w:rFonts w:hint="eastAsia"/>
                            <w:b w:val="0"/>
                            <w:szCs w:val="21"/>
                          </w:rPr>
                          <w:t> 主要系本</w:t>
                        </w:r>
                        <w:proofErr w:type="gramStart"/>
                        <w:r>
                          <w:rPr>
                            <w:rStyle w:val="5Char"/>
                            <w:rFonts w:hint="eastAsia"/>
                            <w:b w:val="0"/>
                            <w:szCs w:val="21"/>
                          </w:rPr>
                          <w:t>期末向</w:t>
                        </w:r>
                        <w:proofErr w:type="gramEnd"/>
                        <w:r>
                          <w:rPr>
                            <w:rStyle w:val="5Char"/>
                            <w:rFonts w:hint="eastAsia"/>
                            <w:b w:val="0"/>
                            <w:szCs w:val="21"/>
                          </w:rPr>
                          <w:t>物产集团的临时</w:t>
                        </w:r>
                        <w:proofErr w:type="gramStart"/>
                        <w:r>
                          <w:rPr>
                            <w:rStyle w:val="5Char"/>
                            <w:rFonts w:hint="eastAsia"/>
                            <w:b w:val="0"/>
                            <w:szCs w:val="21"/>
                          </w:rPr>
                          <w:t>拆借款</w:t>
                        </w:r>
                        <w:proofErr w:type="gramEnd"/>
                        <w:r>
                          <w:rPr>
                            <w:rStyle w:val="5Char"/>
                            <w:rFonts w:hint="eastAsia"/>
                            <w:b w:val="0"/>
                            <w:szCs w:val="21"/>
                          </w:rPr>
                          <w:t>增加所致 </w:t>
                        </w:r>
                      </w:p>
                    </w:tc>
                  </w:sdtContent>
                </w:sdt>
              </w:tr>
            </w:sdtContent>
          </w:sdt>
          <w:sdt>
            <w:sdtPr>
              <w:rPr>
                <w:rStyle w:val="5Char"/>
                <w:rFonts w:hint="eastAsia"/>
                <w:b w:val="0"/>
                <w:szCs w:val="21"/>
              </w:rPr>
              <w:alias w:val="资产负债状况分析"/>
              <w:tag w:val="_GBC_af3885c3b16e4c0593f72a469fcdc615"/>
              <w:id w:val="-2036877644"/>
              <w:lock w:val="sdtLocked"/>
            </w:sdtPr>
            <w:sdtContent>
              <w:tr w:rsidR="00004FE4" w:rsidTr="00004FE4">
                <w:trPr>
                  <w:trHeight w:val="135"/>
                </w:trPr>
                <w:sdt>
                  <w:sdtPr>
                    <w:rPr>
                      <w:rStyle w:val="5Char"/>
                      <w:rFonts w:hint="eastAsia"/>
                      <w:b w:val="0"/>
                      <w:szCs w:val="21"/>
                    </w:rPr>
                    <w:alias w:val="资产负债状况分析-项目名称"/>
                    <w:tag w:val="_GBC_afbb4de2809a4ce0b1f9d7fa3e6bf3f9"/>
                    <w:id w:val="-1844003900"/>
                    <w:lock w:val="sdtLocked"/>
                  </w:sdtPr>
                  <w:sdtContent>
                    <w:tc>
                      <w:tcPr>
                        <w:tcW w:w="827" w:type="pct"/>
                      </w:tcPr>
                      <w:p w:rsidR="00004FE4" w:rsidRDefault="00004FE4" w:rsidP="00004FE4">
                        <w:pPr>
                          <w:rPr>
                            <w:rStyle w:val="5Char"/>
                            <w:b w:val="0"/>
                            <w:szCs w:val="21"/>
                          </w:rPr>
                        </w:pPr>
                        <w:r>
                          <w:rPr>
                            <w:rStyle w:val="5Char"/>
                            <w:rFonts w:hint="eastAsia"/>
                            <w:b w:val="0"/>
                            <w:szCs w:val="21"/>
                          </w:rPr>
                          <w:t>长期借款</w:t>
                        </w:r>
                      </w:p>
                    </w:tc>
                  </w:sdtContent>
                </w:sdt>
                <w:sdt>
                  <w:sdtPr>
                    <w:rPr>
                      <w:rStyle w:val="5Char"/>
                      <w:rFonts w:hint="eastAsia"/>
                      <w:b w:val="0"/>
                      <w:szCs w:val="21"/>
                    </w:rPr>
                    <w:alias w:val="资产负债状况分析-项目金额"/>
                    <w:tag w:val="_GBC_cec15fae91594b098e98e6adce25a2f6"/>
                    <w:id w:val="-1036109410"/>
                    <w:lock w:val="sdtLocked"/>
                  </w:sdtPr>
                  <w:sdtContent>
                    <w:tc>
                      <w:tcPr>
                        <w:tcW w:w="700" w:type="pct"/>
                      </w:tcPr>
                      <w:p w:rsidR="00004FE4" w:rsidRDefault="00004FE4" w:rsidP="00004FE4">
                        <w:pPr>
                          <w:jc w:val="right"/>
                          <w:rPr>
                            <w:rStyle w:val="5Char"/>
                            <w:b w:val="0"/>
                            <w:szCs w:val="21"/>
                          </w:rPr>
                        </w:pPr>
                        <w:r>
                          <w:rPr>
                            <w:rStyle w:val="5Char"/>
                            <w:b w:val="0"/>
                            <w:szCs w:val="21"/>
                          </w:rPr>
                          <w:t>137,800.00</w:t>
                        </w:r>
                      </w:p>
                    </w:tc>
                  </w:sdtContent>
                </w:sdt>
                <w:sdt>
                  <w:sdtPr>
                    <w:rPr>
                      <w:rStyle w:val="5Char"/>
                      <w:rFonts w:hint="eastAsia"/>
                      <w:b w:val="0"/>
                      <w:szCs w:val="21"/>
                    </w:rPr>
                    <w:alias w:val="资产负债状况分析-项目金额占总资产的比例"/>
                    <w:tag w:val="_GBC_786794c4776e46bd8a07bfca1dba0f7e"/>
                    <w:id w:val="-1408299976"/>
                    <w:lock w:val="sdtLocked"/>
                  </w:sdtPr>
                  <w:sdtContent>
                    <w:tc>
                      <w:tcPr>
                        <w:tcW w:w="758" w:type="pct"/>
                      </w:tcPr>
                      <w:p w:rsidR="00004FE4" w:rsidRDefault="00A45568" w:rsidP="00004FE4">
                        <w:pPr>
                          <w:jc w:val="right"/>
                          <w:rPr>
                            <w:rStyle w:val="5Char"/>
                            <w:b w:val="0"/>
                            <w:szCs w:val="21"/>
                          </w:rPr>
                        </w:pPr>
                        <w:r>
                          <w:rPr>
                            <w:rStyle w:val="5Char"/>
                            <w:b w:val="0"/>
                            <w:szCs w:val="21"/>
                          </w:rPr>
                          <w:t>4.54</w:t>
                        </w:r>
                      </w:p>
                    </w:tc>
                  </w:sdtContent>
                </w:sdt>
                <w:sdt>
                  <w:sdtPr>
                    <w:rPr>
                      <w:rStyle w:val="5Char"/>
                      <w:rFonts w:hint="eastAsia"/>
                      <w:b w:val="0"/>
                      <w:szCs w:val="21"/>
                    </w:rPr>
                    <w:alias w:val="资产负债状况分析-项目金额"/>
                    <w:tag w:val="_GBC_5142e39492b348829c1e0e19f5478980"/>
                    <w:id w:val="462239503"/>
                    <w:lock w:val="sdtLocked"/>
                  </w:sdtPr>
                  <w:sdtContent>
                    <w:tc>
                      <w:tcPr>
                        <w:tcW w:w="700" w:type="pct"/>
                      </w:tcPr>
                      <w:p w:rsidR="00004FE4" w:rsidRDefault="00004FE4" w:rsidP="00004FE4">
                        <w:pPr>
                          <w:jc w:val="right"/>
                          <w:rPr>
                            <w:rStyle w:val="5Char"/>
                            <w:b w:val="0"/>
                            <w:szCs w:val="21"/>
                          </w:rPr>
                        </w:pPr>
                        <w:r>
                          <w:rPr>
                            <w:rStyle w:val="5Char"/>
                            <w:b w:val="0"/>
                            <w:szCs w:val="21"/>
                          </w:rPr>
                          <w:t>241,093.80</w:t>
                        </w:r>
                      </w:p>
                    </w:tc>
                  </w:sdtContent>
                </w:sdt>
                <w:sdt>
                  <w:sdtPr>
                    <w:rPr>
                      <w:rStyle w:val="5Char"/>
                      <w:rFonts w:hint="eastAsia"/>
                      <w:b w:val="0"/>
                      <w:szCs w:val="21"/>
                    </w:rPr>
                    <w:alias w:val="资产负债状况分析-项目金额占总资产的比例"/>
                    <w:tag w:val="_GBC_e3320deba8e7492a9d8e77029e50cce3"/>
                    <w:id w:val="-1928337100"/>
                    <w:lock w:val="sdtLocked"/>
                  </w:sdtPr>
                  <w:sdtContent>
                    <w:tc>
                      <w:tcPr>
                        <w:tcW w:w="599" w:type="pct"/>
                      </w:tcPr>
                      <w:p w:rsidR="00004FE4" w:rsidRDefault="00A45568" w:rsidP="00004FE4">
                        <w:pPr>
                          <w:jc w:val="right"/>
                          <w:rPr>
                            <w:rStyle w:val="5Char"/>
                            <w:b w:val="0"/>
                            <w:szCs w:val="21"/>
                          </w:rPr>
                        </w:pPr>
                        <w:r>
                          <w:rPr>
                            <w:rStyle w:val="5Char"/>
                            <w:b w:val="0"/>
                            <w:szCs w:val="21"/>
                          </w:rPr>
                          <w:t>8.80</w:t>
                        </w:r>
                      </w:p>
                    </w:tc>
                  </w:sdtContent>
                </w:sdt>
                <w:sdt>
                  <w:sdtPr>
                    <w:rPr>
                      <w:rStyle w:val="5Char"/>
                      <w:rFonts w:hint="eastAsia"/>
                      <w:b w:val="0"/>
                      <w:szCs w:val="21"/>
                    </w:rPr>
                    <w:alias w:val="资产负债状况分析-项目金额本期比上期增减比例"/>
                    <w:tag w:val="_GBC_54a34c2399294f03a473234436996e51"/>
                    <w:id w:val="-690838436"/>
                    <w:lock w:val="sdtLocked"/>
                  </w:sdtPr>
                  <w:sdtContent>
                    <w:tc>
                      <w:tcPr>
                        <w:tcW w:w="471" w:type="pct"/>
                      </w:tcPr>
                      <w:p w:rsidR="00004FE4" w:rsidRDefault="00A45568" w:rsidP="00004FE4">
                        <w:pPr>
                          <w:jc w:val="right"/>
                          <w:rPr>
                            <w:rStyle w:val="5Char"/>
                            <w:b w:val="0"/>
                            <w:szCs w:val="21"/>
                          </w:rPr>
                        </w:pPr>
                        <w:r>
                          <w:rPr>
                            <w:rStyle w:val="5Char"/>
                            <w:b w:val="0"/>
                            <w:szCs w:val="21"/>
                          </w:rPr>
                          <w:t>-42.84</w:t>
                        </w:r>
                      </w:p>
                    </w:tc>
                  </w:sdtContent>
                </w:sdt>
                <w:sdt>
                  <w:sdtPr>
                    <w:rPr>
                      <w:rStyle w:val="5Char"/>
                      <w:rFonts w:hint="eastAsia"/>
                      <w:b w:val="0"/>
                      <w:szCs w:val="21"/>
                    </w:rPr>
                    <w:alias w:val="资产负债状况分析-情况说明"/>
                    <w:tag w:val="_GBC_03f314103c7348c6a188882cd1fdc025"/>
                    <w:id w:val="-1004743419"/>
                    <w:lock w:val="sdtLocked"/>
                  </w:sdtPr>
                  <w:sdtContent>
                    <w:tc>
                      <w:tcPr>
                        <w:tcW w:w="945" w:type="pct"/>
                      </w:tcPr>
                      <w:p w:rsidR="00004FE4" w:rsidRDefault="00004FE4" w:rsidP="00004FE4">
                        <w:pPr>
                          <w:rPr>
                            <w:rStyle w:val="5Char"/>
                            <w:b w:val="0"/>
                            <w:szCs w:val="21"/>
                          </w:rPr>
                        </w:pPr>
                        <w:r>
                          <w:rPr>
                            <w:rStyle w:val="5Char"/>
                            <w:rFonts w:hint="eastAsia"/>
                            <w:b w:val="0"/>
                            <w:szCs w:val="21"/>
                          </w:rPr>
                          <w:t> 主要系期末将银行借款提前归还所致 </w:t>
                        </w:r>
                      </w:p>
                    </w:tc>
                  </w:sdtContent>
                </w:sdt>
              </w:tr>
            </w:sdtContent>
          </w:sdt>
          <w:sdt>
            <w:sdtPr>
              <w:rPr>
                <w:rStyle w:val="5Char"/>
                <w:rFonts w:hint="eastAsia"/>
                <w:b w:val="0"/>
                <w:szCs w:val="21"/>
              </w:rPr>
              <w:alias w:val="资产负债状况分析"/>
              <w:tag w:val="_GBC_af3885c3b16e4c0593f72a469fcdc615"/>
              <w:id w:val="-157390507"/>
              <w:lock w:val="sdtLocked"/>
            </w:sdtPr>
            <w:sdtContent>
              <w:tr w:rsidR="00004FE4" w:rsidTr="00004FE4">
                <w:trPr>
                  <w:trHeight w:val="135"/>
                </w:trPr>
                <w:sdt>
                  <w:sdtPr>
                    <w:rPr>
                      <w:rStyle w:val="5Char"/>
                      <w:rFonts w:hint="eastAsia"/>
                      <w:b w:val="0"/>
                      <w:szCs w:val="21"/>
                    </w:rPr>
                    <w:alias w:val="资产负债状况分析-项目名称"/>
                    <w:tag w:val="_GBC_afbb4de2809a4ce0b1f9d7fa3e6bf3f9"/>
                    <w:id w:val="1905491057"/>
                    <w:lock w:val="sdtLocked"/>
                  </w:sdtPr>
                  <w:sdtContent>
                    <w:tc>
                      <w:tcPr>
                        <w:tcW w:w="827" w:type="pct"/>
                      </w:tcPr>
                      <w:p w:rsidR="00004FE4" w:rsidRDefault="00004FE4" w:rsidP="00004FE4">
                        <w:pPr>
                          <w:rPr>
                            <w:rStyle w:val="5Char"/>
                            <w:b w:val="0"/>
                            <w:szCs w:val="21"/>
                          </w:rPr>
                        </w:pPr>
                        <w:r>
                          <w:rPr>
                            <w:rStyle w:val="5Char"/>
                            <w:rFonts w:hint="eastAsia"/>
                            <w:b w:val="0"/>
                            <w:szCs w:val="21"/>
                          </w:rPr>
                          <w:t>长期应付款</w:t>
                        </w:r>
                      </w:p>
                    </w:tc>
                  </w:sdtContent>
                </w:sdt>
                <w:sdt>
                  <w:sdtPr>
                    <w:rPr>
                      <w:rStyle w:val="5Char"/>
                      <w:rFonts w:hint="eastAsia"/>
                      <w:b w:val="0"/>
                      <w:szCs w:val="21"/>
                    </w:rPr>
                    <w:alias w:val="资产负债状况分析-项目金额"/>
                    <w:tag w:val="_GBC_cec15fae91594b098e98e6adce25a2f6"/>
                    <w:id w:val="1764340499"/>
                    <w:lock w:val="sdtLocked"/>
                  </w:sdtPr>
                  <w:sdtContent>
                    <w:tc>
                      <w:tcPr>
                        <w:tcW w:w="700" w:type="pct"/>
                      </w:tcPr>
                      <w:p w:rsidR="00004FE4" w:rsidRDefault="00004FE4" w:rsidP="00004FE4">
                        <w:pPr>
                          <w:jc w:val="right"/>
                          <w:rPr>
                            <w:rStyle w:val="5Char"/>
                            <w:b w:val="0"/>
                            <w:szCs w:val="21"/>
                          </w:rPr>
                        </w:pPr>
                        <w:r>
                          <w:rPr>
                            <w:rStyle w:val="5Char"/>
                            <w:b w:val="0"/>
                            <w:szCs w:val="21"/>
                          </w:rPr>
                          <w:t>556.81</w:t>
                        </w:r>
                      </w:p>
                    </w:tc>
                  </w:sdtContent>
                </w:sdt>
                <w:sdt>
                  <w:sdtPr>
                    <w:rPr>
                      <w:rStyle w:val="5Char"/>
                      <w:rFonts w:hint="eastAsia"/>
                      <w:b w:val="0"/>
                      <w:szCs w:val="21"/>
                    </w:rPr>
                    <w:alias w:val="资产负债状况分析-项目金额占总资产的比例"/>
                    <w:tag w:val="_GBC_786794c4776e46bd8a07bfca1dba0f7e"/>
                    <w:id w:val="1403248863"/>
                    <w:lock w:val="sdtLocked"/>
                  </w:sdtPr>
                  <w:sdtContent>
                    <w:tc>
                      <w:tcPr>
                        <w:tcW w:w="758" w:type="pct"/>
                      </w:tcPr>
                      <w:p w:rsidR="00004FE4" w:rsidRDefault="00A45568" w:rsidP="00004FE4">
                        <w:pPr>
                          <w:jc w:val="right"/>
                          <w:rPr>
                            <w:rStyle w:val="5Char"/>
                            <w:b w:val="0"/>
                            <w:szCs w:val="21"/>
                          </w:rPr>
                        </w:pPr>
                        <w:r>
                          <w:rPr>
                            <w:rStyle w:val="5Char"/>
                            <w:b w:val="0"/>
                            <w:szCs w:val="21"/>
                          </w:rPr>
                          <w:t>0.02</w:t>
                        </w:r>
                      </w:p>
                    </w:tc>
                  </w:sdtContent>
                </w:sdt>
                <w:sdt>
                  <w:sdtPr>
                    <w:rPr>
                      <w:rStyle w:val="5Char"/>
                      <w:rFonts w:hint="eastAsia"/>
                      <w:b w:val="0"/>
                      <w:szCs w:val="21"/>
                    </w:rPr>
                    <w:alias w:val="资产负债状况分析-项目金额"/>
                    <w:tag w:val="_GBC_5142e39492b348829c1e0e19f5478980"/>
                    <w:id w:val="634456428"/>
                    <w:lock w:val="sdtLocked"/>
                  </w:sdtPr>
                  <w:sdtContent>
                    <w:tc>
                      <w:tcPr>
                        <w:tcW w:w="700" w:type="pct"/>
                      </w:tcPr>
                      <w:p w:rsidR="00004FE4" w:rsidRDefault="00004FE4" w:rsidP="00004FE4">
                        <w:pPr>
                          <w:jc w:val="right"/>
                          <w:rPr>
                            <w:rStyle w:val="5Char"/>
                            <w:b w:val="0"/>
                            <w:szCs w:val="21"/>
                          </w:rPr>
                        </w:pPr>
                        <w:r>
                          <w:rPr>
                            <w:rStyle w:val="5Char"/>
                            <w:b w:val="0"/>
                            <w:szCs w:val="21"/>
                          </w:rPr>
                          <w:t>5,537.41</w:t>
                        </w:r>
                      </w:p>
                    </w:tc>
                  </w:sdtContent>
                </w:sdt>
                <w:sdt>
                  <w:sdtPr>
                    <w:rPr>
                      <w:rStyle w:val="5Char"/>
                      <w:rFonts w:hint="eastAsia"/>
                      <w:b w:val="0"/>
                      <w:szCs w:val="21"/>
                    </w:rPr>
                    <w:alias w:val="资产负债状况分析-项目金额占总资产的比例"/>
                    <w:tag w:val="_GBC_e3320deba8e7492a9d8e77029e50cce3"/>
                    <w:id w:val="-770083276"/>
                    <w:lock w:val="sdtLocked"/>
                  </w:sdtPr>
                  <w:sdtContent>
                    <w:tc>
                      <w:tcPr>
                        <w:tcW w:w="599" w:type="pct"/>
                      </w:tcPr>
                      <w:p w:rsidR="00004FE4" w:rsidRDefault="00A45568" w:rsidP="00004FE4">
                        <w:pPr>
                          <w:jc w:val="right"/>
                          <w:rPr>
                            <w:rStyle w:val="5Char"/>
                            <w:b w:val="0"/>
                            <w:szCs w:val="21"/>
                          </w:rPr>
                        </w:pPr>
                        <w:r>
                          <w:rPr>
                            <w:rStyle w:val="5Char"/>
                            <w:b w:val="0"/>
                            <w:szCs w:val="21"/>
                          </w:rPr>
                          <w:t>0.20</w:t>
                        </w:r>
                      </w:p>
                    </w:tc>
                  </w:sdtContent>
                </w:sdt>
                <w:sdt>
                  <w:sdtPr>
                    <w:rPr>
                      <w:rStyle w:val="5Char"/>
                      <w:rFonts w:hint="eastAsia"/>
                      <w:b w:val="0"/>
                      <w:szCs w:val="21"/>
                    </w:rPr>
                    <w:alias w:val="资产负债状况分析-项目金额本期比上期增减比例"/>
                    <w:tag w:val="_GBC_54a34c2399294f03a473234436996e51"/>
                    <w:id w:val="150330504"/>
                    <w:lock w:val="sdtLocked"/>
                  </w:sdtPr>
                  <w:sdtContent>
                    <w:tc>
                      <w:tcPr>
                        <w:tcW w:w="471" w:type="pct"/>
                      </w:tcPr>
                      <w:p w:rsidR="00004FE4" w:rsidRDefault="00A45568" w:rsidP="00004FE4">
                        <w:pPr>
                          <w:jc w:val="right"/>
                          <w:rPr>
                            <w:rStyle w:val="5Char"/>
                            <w:b w:val="0"/>
                            <w:szCs w:val="21"/>
                          </w:rPr>
                        </w:pPr>
                        <w:r>
                          <w:rPr>
                            <w:rStyle w:val="5Char"/>
                            <w:b w:val="0"/>
                            <w:szCs w:val="21"/>
                          </w:rPr>
                          <w:t>-89.94</w:t>
                        </w:r>
                      </w:p>
                    </w:tc>
                  </w:sdtContent>
                </w:sdt>
                <w:sdt>
                  <w:sdtPr>
                    <w:rPr>
                      <w:rStyle w:val="5Char"/>
                      <w:rFonts w:hint="eastAsia"/>
                      <w:b w:val="0"/>
                      <w:szCs w:val="21"/>
                    </w:rPr>
                    <w:alias w:val="资产负债状况分析-情况说明"/>
                    <w:tag w:val="_GBC_03f314103c7348c6a188882cd1fdc025"/>
                    <w:id w:val="-1268778618"/>
                    <w:lock w:val="sdtLocked"/>
                  </w:sdtPr>
                  <w:sdtContent>
                    <w:tc>
                      <w:tcPr>
                        <w:tcW w:w="945" w:type="pct"/>
                      </w:tcPr>
                      <w:p w:rsidR="00004FE4" w:rsidRDefault="00004FE4" w:rsidP="00004FE4">
                        <w:pPr>
                          <w:rPr>
                            <w:rStyle w:val="5Char"/>
                            <w:b w:val="0"/>
                            <w:szCs w:val="21"/>
                          </w:rPr>
                        </w:pPr>
                        <w:r>
                          <w:rPr>
                            <w:rStyle w:val="5Char"/>
                            <w:rFonts w:hint="eastAsia"/>
                            <w:b w:val="0"/>
                            <w:szCs w:val="21"/>
                          </w:rPr>
                          <w:t> 主要系向物产集团的借款</w:t>
                        </w:r>
                        <w:r>
                          <w:rPr>
                            <w:rStyle w:val="5Char"/>
                            <w:b w:val="0"/>
                            <w:szCs w:val="21"/>
                          </w:rPr>
                          <w:t>5000万本期重分类至一年内到期的非流动负债 </w:t>
                        </w:r>
                      </w:p>
                    </w:tc>
                  </w:sdtContent>
                </w:sdt>
              </w:tr>
            </w:sdtContent>
          </w:sdt>
          <w:sdt>
            <w:sdtPr>
              <w:rPr>
                <w:rStyle w:val="5Char"/>
                <w:rFonts w:hint="eastAsia"/>
                <w:b w:val="0"/>
                <w:szCs w:val="21"/>
              </w:rPr>
              <w:alias w:val="资产负债状况分析"/>
              <w:tag w:val="_GBC_af3885c3b16e4c0593f72a469fcdc615"/>
              <w:id w:val="32317128"/>
              <w:lock w:val="sdtLocked"/>
            </w:sdtPr>
            <w:sdtContent>
              <w:tr w:rsidR="00004FE4" w:rsidTr="00004FE4">
                <w:trPr>
                  <w:trHeight w:val="135"/>
                </w:trPr>
                <w:sdt>
                  <w:sdtPr>
                    <w:rPr>
                      <w:rStyle w:val="5Char"/>
                      <w:rFonts w:hint="eastAsia"/>
                      <w:b w:val="0"/>
                      <w:szCs w:val="21"/>
                    </w:rPr>
                    <w:alias w:val="资产负债状况分析-项目名称"/>
                    <w:tag w:val="_GBC_afbb4de2809a4ce0b1f9d7fa3e6bf3f9"/>
                    <w:id w:val="827950090"/>
                    <w:lock w:val="sdtLocked"/>
                  </w:sdtPr>
                  <w:sdtContent>
                    <w:tc>
                      <w:tcPr>
                        <w:tcW w:w="827" w:type="pct"/>
                      </w:tcPr>
                      <w:p w:rsidR="00004FE4" w:rsidRDefault="00004FE4" w:rsidP="00004FE4">
                        <w:pPr>
                          <w:rPr>
                            <w:rStyle w:val="5Char"/>
                            <w:b w:val="0"/>
                            <w:szCs w:val="21"/>
                          </w:rPr>
                        </w:pPr>
                        <w:r>
                          <w:rPr>
                            <w:rStyle w:val="5Char"/>
                            <w:rFonts w:hint="eastAsia"/>
                            <w:b w:val="0"/>
                            <w:szCs w:val="21"/>
                          </w:rPr>
                          <w:t>递延所得税负债</w:t>
                        </w:r>
                      </w:p>
                    </w:tc>
                  </w:sdtContent>
                </w:sdt>
                <w:sdt>
                  <w:sdtPr>
                    <w:rPr>
                      <w:rStyle w:val="5Char"/>
                      <w:rFonts w:hint="eastAsia"/>
                      <w:b w:val="0"/>
                      <w:szCs w:val="21"/>
                    </w:rPr>
                    <w:alias w:val="资产负债状况分析-项目金额"/>
                    <w:tag w:val="_GBC_cec15fae91594b098e98e6adce25a2f6"/>
                    <w:id w:val="-999818771"/>
                    <w:lock w:val="sdtLocked"/>
                  </w:sdtPr>
                  <w:sdtContent>
                    <w:tc>
                      <w:tcPr>
                        <w:tcW w:w="700" w:type="pct"/>
                      </w:tcPr>
                      <w:p w:rsidR="00004FE4" w:rsidRDefault="00004FE4" w:rsidP="00004FE4">
                        <w:pPr>
                          <w:jc w:val="right"/>
                          <w:rPr>
                            <w:rStyle w:val="5Char"/>
                            <w:b w:val="0"/>
                            <w:szCs w:val="21"/>
                          </w:rPr>
                        </w:pPr>
                        <w:r>
                          <w:rPr>
                            <w:rStyle w:val="5Char"/>
                            <w:b w:val="0"/>
                            <w:szCs w:val="21"/>
                          </w:rPr>
                          <w:t>800.98</w:t>
                        </w:r>
                      </w:p>
                    </w:tc>
                  </w:sdtContent>
                </w:sdt>
                <w:sdt>
                  <w:sdtPr>
                    <w:rPr>
                      <w:rStyle w:val="5Char"/>
                      <w:rFonts w:hint="eastAsia"/>
                      <w:b w:val="0"/>
                      <w:szCs w:val="21"/>
                    </w:rPr>
                    <w:alias w:val="资产负债状况分析-项目金额占总资产的比例"/>
                    <w:tag w:val="_GBC_786794c4776e46bd8a07bfca1dba0f7e"/>
                    <w:id w:val="2013100896"/>
                    <w:lock w:val="sdtLocked"/>
                  </w:sdtPr>
                  <w:sdtContent>
                    <w:tc>
                      <w:tcPr>
                        <w:tcW w:w="758" w:type="pct"/>
                      </w:tcPr>
                      <w:p w:rsidR="00004FE4" w:rsidRDefault="00A45568" w:rsidP="00004FE4">
                        <w:pPr>
                          <w:jc w:val="right"/>
                          <w:rPr>
                            <w:rStyle w:val="5Char"/>
                            <w:b w:val="0"/>
                            <w:szCs w:val="21"/>
                          </w:rPr>
                        </w:pPr>
                        <w:r>
                          <w:rPr>
                            <w:rStyle w:val="5Char"/>
                            <w:b w:val="0"/>
                            <w:szCs w:val="21"/>
                          </w:rPr>
                          <w:t>0.03</w:t>
                        </w:r>
                      </w:p>
                    </w:tc>
                  </w:sdtContent>
                </w:sdt>
                <w:sdt>
                  <w:sdtPr>
                    <w:rPr>
                      <w:rStyle w:val="5Char"/>
                      <w:rFonts w:hint="eastAsia"/>
                      <w:b w:val="0"/>
                      <w:szCs w:val="21"/>
                    </w:rPr>
                    <w:alias w:val="资产负债状况分析-项目金额"/>
                    <w:tag w:val="_GBC_5142e39492b348829c1e0e19f5478980"/>
                    <w:id w:val="1576633321"/>
                    <w:lock w:val="sdtLocked"/>
                  </w:sdtPr>
                  <w:sdtContent>
                    <w:tc>
                      <w:tcPr>
                        <w:tcW w:w="700" w:type="pct"/>
                      </w:tcPr>
                      <w:p w:rsidR="00004FE4" w:rsidRDefault="00004FE4" w:rsidP="00004FE4">
                        <w:pPr>
                          <w:jc w:val="right"/>
                          <w:rPr>
                            <w:rStyle w:val="5Char"/>
                            <w:b w:val="0"/>
                            <w:szCs w:val="21"/>
                          </w:rPr>
                        </w:pPr>
                        <w:r>
                          <w:rPr>
                            <w:rStyle w:val="5Char"/>
                            <w:b w:val="0"/>
                            <w:szCs w:val="21"/>
                          </w:rPr>
                          <w:t>1,294.39</w:t>
                        </w:r>
                      </w:p>
                    </w:tc>
                  </w:sdtContent>
                </w:sdt>
                <w:sdt>
                  <w:sdtPr>
                    <w:rPr>
                      <w:rStyle w:val="5Char"/>
                      <w:rFonts w:hint="eastAsia"/>
                      <w:b w:val="0"/>
                      <w:szCs w:val="21"/>
                    </w:rPr>
                    <w:alias w:val="资产负债状况分析-项目金额占总资产的比例"/>
                    <w:tag w:val="_GBC_e3320deba8e7492a9d8e77029e50cce3"/>
                    <w:id w:val="-542450021"/>
                    <w:lock w:val="sdtLocked"/>
                  </w:sdtPr>
                  <w:sdtContent>
                    <w:tc>
                      <w:tcPr>
                        <w:tcW w:w="599" w:type="pct"/>
                      </w:tcPr>
                      <w:p w:rsidR="00004FE4" w:rsidRDefault="00A45568" w:rsidP="00004FE4">
                        <w:pPr>
                          <w:jc w:val="right"/>
                          <w:rPr>
                            <w:rStyle w:val="5Char"/>
                            <w:b w:val="0"/>
                            <w:szCs w:val="21"/>
                          </w:rPr>
                        </w:pPr>
                        <w:r>
                          <w:rPr>
                            <w:rStyle w:val="5Char"/>
                            <w:b w:val="0"/>
                            <w:szCs w:val="21"/>
                          </w:rPr>
                          <w:t>0.05</w:t>
                        </w:r>
                      </w:p>
                    </w:tc>
                  </w:sdtContent>
                </w:sdt>
                <w:sdt>
                  <w:sdtPr>
                    <w:rPr>
                      <w:rStyle w:val="5Char"/>
                      <w:rFonts w:hint="eastAsia"/>
                      <w:b w:val="0"/>
                      <w:szCs w:val="21"/>
                    </w:rPr>
                    <w:alias w:val="资产负债状况分析-项目金额本期比上期增减比例"/>
                    <w:tag w:val="_GBC_54a34c2399294f03a473234436996e51"/>
                    <w:id w:val="1059054512"/>
                    <w:lock w:val="sdtLocked"/>
                  </w:sdtPr>
                  <w:sdtContent>
                    <w:tc>
                      <w:tcPr>
                        <w:tcW w:w="471" w:type="pct"/>
                      </w:tcPr>
                      <w:p w:rsidR="00004FE4" w:rsidRDefault="00A45568" w:rsidP="00004FE4">
                        <w:pPr>
                          <w:jc w:val="right"/>
                          <w:rPr>
                            <w:rStyle w:val="5Char"/>
                            <w:b w:val="0"/>
                            <w:szCs w:val="21"/>
                          </w:rPr>
                        </w:pPr>
                        <w:r>
                          <w:rPr>
                            <w:rStyle w:val="5Char"/>
                            <w:b w:val="0"/>
                            <w:szCs w:val="21"/>
                          </w:rPr>
                          <w:t>-38.12</w:t>
                        </w:r>
                      </w:p>
                    </w:tc>
                  </w:sdtContent>
                </w:sdt>
                <w:sdt>
                  <w:sdtPr>
                    <w:rPr>
                      <w:rStyle w:val="5Char"/>
                      <w:rFonts w:hint="eastAsia"/>
                      <w:b w:val="0"/>
                      <w:szCs w:val="21"/>
                    </w:rPr>
                    <w:alias w:val="资产负债状况分析-情况说明"/>
                    <w:tag w:val="_GBC_03f314103c7348c6a188882cd1fdc025"/>
                    <w:id w:val="1006334312"/>
                    <w:lock w:val="sdtLocked"/>
                  </w:sdtPr>
                  <w:sdtContent>
                    <w:tc>
                      <w:tcPr>
                        <w:tcW w:w="945" w:type="pct"/>
                      </w:tcPr>
                      <w:p w:rsidR="00004FE4" w:rsidRDefault="00004FE4" w:rsidP="00004FE4">
                        <w:pPr>
                          <w:rPr>
                            <w:rStyle w:val="5Char"/>
                            <w:b w:val="0"/>
                            <w:szCs w:val="21"/>
                          </w:rPr>
                        </w:pPr>
                        <w:r>
                          <w:rPr>
                            <w:rStyle w:val="5Char"/>
                            <w:rFonts w:hint="eastAsia"/>
                            <w:b w:val="0"/>
                            <w:szCs w:val="21"/>
                          </w:rPr>
                          <w:t> 主要系期末的可供出售金融资产公允价值金额减少所致 </w:t>
                        </w:r>
                      </w:p>
                    </w:tc>
                  </w:sdtContent>
                </w:sdt>
              </w:tr>
            </w:sdtContent>
          </w:sdt>
          <w:sdt>
            <w:sdtPr>
              <w:rPr>
                <w:rStyle w:val="5Char"/>
                <w:rFonts w:hint="eastAsia"/>
                <w:b w:val="0"/>
                <w:szCs w:val="21"/>
              </w:rPr>
              <w:alias w:val="资产负债状况分析"/>
              <w:tag w:val="_GBC_af3885c3b16e4c0593f72a469fcdc615"/>
              <w:id w:val="-500810590"/>
              <w:lock w:val="sdtLocked"/>
            </w:sdtPr>
            <w:sdtContent>
              <w:tr w:rsidR="00004FE4" w:rsidTr="00004FE4">
                <w:trPr>
                  <w:trHeight w:val="135"/>
                </w:trPr>
                <w:sdt>
                  <w:sdtPr>
                    <w:rPr>
                      <w:rStyle w:val="5Char"/>
                      <w:rFonts w:hint="eastAsia"/>
                      <w:b w:val="0"/>
                      <w:szCs w:val="21"/>
                    </w:rPr>
                    <w:alias w:val="资产负债状况分析-项目名称"/>
                    <w:tag w:val="_GBC_afbb4de2809a4ce0b1f9d7fa3e6bf3f9"/>
                    <w:id w:val="735524026"/>
                    <w:lock w:val="sdtLocked"/>
                  </w:sdtPr>
                  <w:sdtContent>
                    <w:tc>
                      <w:tcPr>
                        <w:tcW w:w="827" w:type="pct"/>
                      </w:tcPr>
                      <w:p w:rsidR="00004FE4" w:rsidRDefault="00004FE4" w:rsidP="00004FE4">
                        <w:pPr>
                          <w:rPr>
                            <w:rStyle w:val="5Char"/>
                            <w:b w:val="0"/>
                            <w:szCs w:val="21"/>
                          </w:rPr>
                        </w:pPr>
                        <w:r>
                          <w:rPr>
                            <w:rStyle w:val="5Char"/>
                            <w:rFonts w:hint="eastAsia"/>
                            <w:b w:val="0"/>
                            <w:szCs w:val="21"/>
                          </w:rPr>
                          <w:t>资本公积</w:t>
                        </w:r>
                      </w:p>
                    </w:tc>
                  </w:sdtContent>
                </w:sdt>
                <w:sdt>
                  <w:sdtPr>
                    <w:rPr>
                      <w:rStyle w:val="5Char"/>
                      <w:rFonts w:hint="eastAsia"/>
                      <w:b w:val="0"/>
                      <w:szCs w:val="21"/>
                    </w:rPr>
                    <w:alias w:val="资产负债状况分析-项目金额"/>
                    <w:tag w:val="_GBC_cec15fae91594b098e98e6adce25a2f6"/>
                    <w:id w:val="460933872"/>
                    <w:lock w:val="sdtLocked"/>
                  </w:sdtPr>
                  <w:sdtContent>
                    <w:tc>
                      <w:tcPr>
                        <w:tcW w:w="700" w:type="pct"/>
                      </w:tcPr>
                      <w:p w:rsidR="00004FE4" w:rsidRDefault="00004FE4" w:rsidP="00004FE4">
                        <w:pPr>
                          <w:jc w:val="right"/>
                          <w:rPr>
                            <w:rStyle w:val="5Char"/>
                            <w:b w:val="0"/>
                            <w:szCs w:val="21"/>
                          </w:rPr>
                        </w:pPr>
                        <w:r>
                          <w:rPr>
                            <w:rStyle w:val="5Char"/>
                            <w:b w:val="0"/>
                            <w:szCs w:val="21"/>
                          </w:rPr>
                          <w:t>223,954.37</w:t>
                        </w:r>
                      </w:p>
                    </w:tc>
                  </w:sdtContent>
                </w:sdt>
                <w:sdt>
                  <w:sdtPr>
                    <w:rPr>
                      <w:rStyle w:val="5Char"/>
                      <w:rFonts w:hint="eastAsia"/>
                      <w:b w:val="0"/>
                      <w:szCs w:val="21"/>
                    </w:rPr>
                    <w:alias w:val="资产负债状况分析-项目金额占总资产的比例"/>
                    <w:tag w:val="_GBC_786794c4776e46bd8a07bfca1dba0f7e"/>
                    <w:id w:val="545494711"/>
                    <w:lock w:val="sdtLocked"/>
                  </w:sdtPr>
                  <w:sdtContent>
                    <w:tc>
                      <w:tcPr>
                        <w:tcW w:w="758" w:type="pct"/>
                      </w:tcPr>
                      <w:p w:rsidR="00004FE4" w:rsidRDefault="00A45568" w:rsidP="00004FE4">
                        <w:pPr>
                          <w:jc w:val="right"/>
                          <w:rPr>
                            <w:rStyle w:val="5Char"/>
                            <w:b w:val="0"/>
                            <w:szCs w:val="21"/>
                          </w:rPr>
                        </w:pPr>
                        <w:r>
                          <w:rPr>
                            <w:rStyle w:val="5Char"/>
                            <w:b w:val="0"/>
                            <w:szCs w:val="21"/>
                          </w:rPr>
                          <w:t>7.39</w:t>
                        </w:r>
                      </w:p>
                    </w:tc>
                  </w:sdtContent>
                </w:sdt>
                <w:sdt>
                  <w:sdtPr>
                    <w:rPr>
                      <w:rStyle w:val="5Char"/>
                      <w:rFonts w:hint="eastAsia"/>
                      <w:b w:val="0"/>
                      <w:szCs w:val="21"/>
                    </w:rPr>
                    <w:alias w:val="资产负债状况分析-项目金额"/>
                    <w:tag w:val="_GBC_5142e39492b348829c1e0e19f5478980"/>
                    <w:id w:val="1377818103"/>
                    <w:lock w:val="sdtLocked"/>
                  </w:sdtPr>
                  <w:sdtContent>
                    <w:tc>
                      <w:tcPr>
                        <w:tcW w:w="700" w:type="pct"/>
                      </w:tcPr>
                      <w:p w:rsidR="00004FE4" w:rsidRDefault="00004FE4" w:rsidP="00004FE4">
                        <w:pPr>
                          <w:jc w:val="right"/>
                          <w:rPr>
                            <w:rStyle w:val="5Char"/>
                            <w:b w:val="0"/>
                            <w:szCs w:val="21"/>
                          </w:rPr>
                        </w:pPr>
                        <w:r>
                          <w:rPr>
                            <w:rStyle w:val="5Char"/>
                            <w:b w:val="0"/>
                            <w:szCs w:val="21"/>
                          </w:rPr>
                          <w:t>97,857.16</w:t>
                        </w:r>
                      </w:p>
                    </w:tc>
                  </w:sdtContent>
                </w:sdt>
                <w:sdt>
                  <w:sdtPr>
                    <w:rPr>
                      <w:rStyle w:val="5Char"/>
                      <w:rFonts w:hint="eastAsia"/>
                      <w:b w:val="0"/>
                      <w:szCs w:val="21"/>
                    </w:rPr>
                    <w:alias w:val="资产负债状况分析-项目金额占总资产的比例"/>
                    <w:tag w:val="_GBC_e3320deba8e7492a9d8e77029e50cce3"/>
                    <w:id w:val="-1155605706"/>
                    <w:lock w:val="sdtLocked"/>
                  </w:sdtPr>
                  <w:sdtContent>
                    <w:tc>
                      <w:tcPr>
                        <w:tcW w:w="599" w:type="pct"/>
                      </w:tcPr>
                      <w:p w:rsidR="00004FE4" w:rsidRDefault="00A45568" w:rsidP="00004FE4">
                        <w:pPr>
                          <w:jc w:val="right"/>
                          <w:rPr>
                            <w:rStyle w:val="5Char"/>
                            <w:b w:val="0"/>
                            <w:szCs w:val="21"/>
                          </w:rPr>
                        </w:pPr>
                        <w:r>
                          <w:rPr>
                            <w:rStyle w:val="5Char"/>
                            <w:b w:val="0"/>
                            <w:szCs w:val="21"/>
                          </w:rPr>
                          <w:t>3.57</w:t>
                        </w:r>
                      </w:p>
                    </w:tc>
                  </w:sdtContent>
                </w:sdt>
                <w:sdt>
                  <w:sdtPr>
                    <w:rPr>
                      <w:rStyle w:val="5Char"/>
                      <w:rFonts w:hint="eastAsia"/>
                      <w:b w:val="0"/>
                      <w:szCs w:val="21"/>
                    </w:rPr>
                    <w:alias w:val="资产负债状况分析-项目金额本期比上期增减比例"/>
                    <w:tag w:val="_GBC_54a34c2399294f03a473234436996e51"/>
                    <w:id w:val="142079195"/>
                    <w:lock w:val="sdtLocked"/>
                  </w:sdtPr>
                  <w:sdtContent>
                    <w:tc>
                      <w:tcPr>
                        <w:tcW w:w="471" w:type="pct"/>
                      </w:tcPr>
                      <w:p w:rsidR="00004FE4" w:rsidRDefault="00A45568" w:rsidP="00004FE4">
                        <w:pPr>
                          <w:jc w:val="right"/>
                          <w:rPr>
                            <w:rStyle w:val="5Char"/>
                            <w:b w:val="0"/>
                            <w:szCs w:val="21"/>
                          </w:rPr>
                        </w:pPr>
                        <w:r>
                          <w:rPr>
                            <w:rStyle w:val="5Char"/>
                            <w:b w:val="0"/>
                            <w:szCs w:val="21"/>
                          </w:rPr>
                          <w:t>128.86</w:t>
                        </w:r>
                      </w:p>
                    </w:tc>
                  </w:sdtContent>
                </w:sdt>
                <w:sdt>
                  <w:sdtPr>
                    <w:rPr>
                      <w:rStyle w:val="5Char"/>
                      <w:rFonts w:hint="eastAsia"/>
                      <w:b w:val="0"/>
                      <w:szCs w:val="21"/>
                    </w:rPr>
                    <w:alias w:val="资产负债状况分析-情况说明"/>
                    <w:tag w:val="_GBC_03f314103c7348c6a188882cd1fdc025"/>
                    <w:id w:val="-780723624"/>
                    <w:lock w:val="sdtLocked"/>
                  </w:sdtPr>
                  <w:sdtContent>
                    <w:tc>
                      <w:tcPr>
                        <w:tcW w:w="945" w:type="pct"/>
                      </w:tcPr>
                      <w:p w:rsidR="00004FE4" w:rsidRDefault="00004FE4" w:rsidP="00004FE4">
                        <w:pPr>
                          <w:rPr>
                            <w:rStyle w:val="5Char"/>
                            <w:b w:val="0"/>
                            <w:szCs w:val="21"/>
                          </w:rPr>
                        </w:pPr>
                        <w:r>
                          <w:rPr>
                            <w:rStyle w:val="5Char"/>
                            <w:rFonts w:hint="eastAsia"/>
                            <w:b w:val="0"/>
                            <w:szCs w:val="21"/>
                          </w:rPr>
                          <w:t> 系</w:t>
                        </w:r>
                        <w:proofErr w:type="gramStart"/>
                        <w:r>
                          <w:rPr>
                            <w:rStyle w:val="5Char"/>
                            <w:rFonts w:hint="eastAsia"/>
                            <w:b w:val="0"/>
                            <w:szCs w:val="21"/>
                          </w:rPr>
                          <w:t>本期非</w:t>
                        </w:r>
                        <w:proofErr w:type="gramEnd"/>
                        <w:r>
                          <w:rPr>
                            <w:rStyle w:val="5Char"/>
                            <w:rFonts w:hint="eastAsia"/>
                            <w:b w:val="0"/>
                            <w:szCs w:val="21"/>
                          </w:rPr>
                          <w:t>公开发行股票溢价所致 </w:t>
                        </w:r>
                      </w:p>
                    </w:tc>
                  </w:sdtContent>
                </w:sdt>
              </w:tr>
            </w:sdtContent>
          </w:sdt>
          <w:sdt>
            <w:sdtPr>
              <w:rPr>
                <w:rStyle w:val="5Char"/>
                <w:rFonts w:hint="eastAsia"/>
                <w:b w:val="0"/>
                <w:szCs w:val="21"/>
              </w:rPr>
              <w:alias w:val="资产负债状况分析"/>
              <w:tag w:val="_GBC_af3885c3b16e4c0593f72a469fcdc615"/>
              <w:id w:val="1196897332"/>
              <w:lock w:val="sdtLocked"/>
            </w:sdtPr>
            <w:sdtContent>
              <w:tr w:rsidR="00004FE4" w:rsidTr="00004FE4">
                <w:trPr>
                  <w:trHeight w:val="135"/>
                </w:trPr>
                <w:sdt>
                  <w:sdtPr>
                    <w:rPr>
                      <w:rStyle w:val="5Char"/>
                      <w:rFonts w:hint="eastAsia"/>
                      <w:b w:val="0"/>
                      <w:szCs w:val="21"/>
                    </w:rPr>
                    <w:alias w:val="资产负债状况分析-项目名称"/>
                    <w:tag w:val="_GBC_afbb4de2809a4ce0b1f9d7fa3e6bf3f9"/>
                    <w:id w:val="1716694079"/>
                    <w:lock w:val="sdtLocked"/>
                  </w:sdtPr>
                  <w:sdtContent>
                    <w:tc>
                      <w:tcPr>
                        <w:tcW w:w="827" w:type="pct"/>
                      </w:tcPr>
                      <w:p w:rsidR="00004FE4" w:rsidRDefault="00004FE4" w:rsidP="00004FE4">
                        <w:pPr>
                          <w:rPr>
                            <w:rStyle w:val="5Char"/>
                            <w:b w:val="0"/>
                            <w:szCs w:val="21"/>
                          </w:rPr>
                        </w:pPr>
                        <w:r>
                          <w:rPr>
                            <w:rStyle w:val="5Char"/>
                            <w:rFonts w:hint="eastAsia"/>
                            <w:b w:val="0"/>
                            <w:szCs w:val="21"/>
                          </w:rPr>
                          <w:t>其他综合收益</w:t>
                        </w:r>
                      </w:p>
                    </w:tc>
                  </w:sdtContent>
                </w:sdt>
                <w:sdt>
                  <w:sdtPr>
                    <w:rPr>
                      <w:rStyle w:val="5Char"/>
                      <w:rFonts w:hint="eastAsia"/>
                      <w:b w:val="0"/>
                      <w:szCs w:val="21"/>
                    </w:rPr>
                    <w:alias w:val="资产负债状况分析-项目金额"/>
                    <w:tag w:val="_GBC_cec15fae91594b098e98e6adce25a2f6"/>
                    <w:id w:val="1441107384"/>
                    <w:lock w:val="sdtLocked"/>
                  </w:sdtPr>
                  <w:sdtContent>
                    <w:tc>
                      <w:tcPr>
                        <w:tcW w:w="700" w:type="pct"/>
                      </w:tcPr>
                      <w:p w:rsidR="00004FE4" w:rsidRDefault="00004FE4" w:rsidP="00004FE4">
                        <w:pPr>
                          <w:jc w:val="right"/>
                          <w:rPr>
                            <w:rStyle w:val="5Char"/>
                            <w:b w:val="0"/>
                            <w:szCs w:val="21"/>
                          </w:rPr>
                        </w:pPr>
                        <w:r>
                          <w:rPr>
                            <w:rStyle w:val="5Char"/>
                            <w:b w:val="0"/>
                            <w:szCs w:val="21"/>
                          </w:rPr>
                          <w:t>5,466.31</w:t>
                        </w:r>
                      </w:p>
                    </w:tc>
                  </w:sdtContent>
                </w:sdt>
                <w:sdt>
                  <w:sdtPr>
                    <w:rPr>
                      <w:rStyle w:val="5Char"/>
                      <w:rFonts w:hint="eastAsia"/>
                      <w:b w:val="0"/>
                      <w:szCs w:val="21"/>
                    </w:rPr>
                    <w:alias w:val="资产负债状况分析-项目金额占总资产的比例"/>
                    <w:tag w:val="_GBC_786794c4776e46bd8a07bfca1dba0f7e"/>
                    <w:id w:val="914899682"/>
                    <w:lock w:val="sdtLocked"/>
                  </w:sdtPr>
                  <w:sdtContent>
                    <w:tc>
                      <w:tcPr>
                        <w:tcW w:w="758" w:type="pct"/>
                      </w:tcPr>
                      <w:p w:rsidR="00004FE4" w:rsidRDefault="00A45568" w:rsidP="00004FE4">
                        <w:pPr>
                          <w:jc w:val="right"/>
                          <w:rPr>
                            <w:rStyle w:val="5Char"/>
                            <w:b w:val="0"/>
                            <w:szCs w:val="21"/>
                          </w:rPr>
                        </w:pPr>
                        <w:r>
                          <w:rPr>
                            <w:rStyle w:val="5Char"/>
                            <w:b w:val="0"/>
                            <w:szCs w:val="21"/>
                          </w:rPr>
                          <w:t>0.18</w:t>
                        </w:r>
                      </w:p>
                    </w:tc>
                  </w:sdtContent>
                </w:sdt>
                <w:sdt>
                  <w:sdtPr>
                    <w:rPr>
                      <w:rStyle w:val="5Char"/>
                      <w:rFonts w:hint="eastAsia"/>
                      <w:b w:val="0"/>
                      <w:szCs w:val="21"/>
                    </w:rPr>
                    <w:alias w:val="资产负债状况分析-项目金额"/>
                    <w:tag w:val="_GBC_5142e39492b348829c1e0e19f5478980"/>
                    <w:id w:val="737058665"/>
                    <w:lock w:val="sdtLocked"/>
                  </w:sdtPr>
                  <w:sdtContent>
                    <w:tc>
                      <w:tcPr>
                        <w:tcW w:w="700" w:type="pct"/>
                      </w:tcPr>
                      <w:p w:rsidR="00004FE4" w:rsidRDefault="00004FE4" w:rsidP="00004FE4">
                        <w:pPr>
                          <w:jc w:val="right"/>
                          <w:rPr>
                            <w:rStyle w:val="5Char"/>
                            <w:b w:val="0"/>
                            <w:szCs w:val="21"/>
                          </w:rPr>
                        </w:pPr>
                        <w:r>
                          <w:rPr>
                            <w:rStyle w:val="5Char"/>
                            <w:b w:val="0"/>
                            <w:szCs w:val="21"/>
                          </w:rPr>
                          <w:t>9,550.76</w:t>
                        </w:r>
                      </w:p>
                    </w:tc>
                  </w:sdtContent>
                </w:sdt>
                <w:sdt>
                  <w:sdtPr>
                    <w:rPr>
                      <w:rStyle w:val="5Char"/>
                      <w:rFonts w:hint="eastAsia"/>
                      <w:b w:val="0"/>
                      <w:szCs w:val="21"/>
                    </w:rPr>
                    <w:alias w:val="资产负债状况分析-项目金额占总资产的比例"/>
                    <w:tag w:val="_GBC_e3320deba8e7492a9d8e77029e50cce3"/>
                    <w:id w:val="-630937570"/>
                    <w:lock w:val="sdtLocked"/>
                  </w:sdtPr>
                  <w:sdtContent>
                    <w:tc>
                      <w:tcPr>
                        <w:tcW w:w="599" w:type="pct"/>
                      </w:tcPr>
                      <w:p w:rsidR="00004FE4" w:rsidRDefault="00A45568" w:rsidP="00004FE4">
                        <w:pPr>
                          <w:jc w:val="right"/>
                          <w:rPr>
                            <w:rStyle w:val="5Char"/>
                            <w:b w:val="0"/>
                            <w:szCs w:val="21"/>
                          </w:rPr>
                        </w:pPr>
                        <w:r>
                          <w:rPr>
                            <w:rStyle w:val="5Char"/>
                            <w:b w:val="0"/>
                            <w:szCs w:val="21"/>
                          </w:rPr>
                          <w:t>0.35</w:t>
                        </w:r>
                      </w:p>
                    </w:tc>
                  </w:sdtContent>
                </w:sdt>
                <w:sdt>
                  <w:sdtPr>
                    <w:rPr>
                      <w:rStyle w:val="5Char"/>
                      <w:rFonts w:hint="eastAsia"/>
                      <w:b w:val="0"/>
                      <w:szCs w:val="21"/>
                    </w:rPr>
                    <w:alias w:val="资产负债状况分析-项目金额本期比上期增减比例"/>
                    <w:tag w:val="_GBC_54a34c2399294f03a473234436996e51"/>
                    <w:id w:val="-357733165"/>
                    <w:lock w:val="sdtLocked"/>
                  </w:sdtPr>
                  <w:sdtContent>
                    <w:tc>
                      <w:tcPr>
                        <w:tcW w:w="471" w:type="pct"/>
                      </w:tcPr>
                      <w:p w:rsidR="00004FE4" w:rsidRDefault="00A45568" w:rsidP="00004FE4">
                        <w:pPr>
                          <w:jc w:val="right"/>
                          <w:rPr>
                            <w:rStyle w:val="5Char"/>
                            <w:b w:val="0"/>
                            <w:szCs w:val="21"/>
                          </w:rPr>
                        </w:pPr>
                        <w:r>
                          <w:rPr>
                            <w:rStyle w:val="5Char"/>
                            <w:b w:val="0"/>
                            <w:szCs w:val="21"/>
                          </w:rPr>
                          <w:t>-42.77</w:t>
                        </w:r>
                      </w:p>
                    </w:tc>
                  </w:sdtContent>
                </w:sdt>
                <w:sdt>
                  <w:sdtPr>
                    <w:rPr>
                      <w:rStyle w:val="5Char"/>
                      <w:rFonts w:hint="eastAsia"/>
                      <w:b w:val="0"/>
                      <w:szCs w:val="21"/>
                    </w:rPr>
                    <w:alias w:val="资产负债状况分析-情况说明"/>
                    <w:tag w:val="_GBC_03f314103c7348c6a188882cd1fdc025"/>
                    <w:id w:val="878819528"/>
                    <w:lock w:val="sdtLocked"/>
                  </w:sdtPr>
                  <w:sdtContent>
                    <w:tc>
                      <w:tcPr>
                        <w:tcW w:w="945" w:type="pct"/>
                      </w:tcPr>
                      <w:p w:rsidR="00004FE4" w:rsidRDefault="00004FE4" w:rsidP="00004FE4">
                        <w:pPr>
                          <w:rPr>
                            <w:rStyle w:val="5Char"/>
                            <w:b w:val="0"/>
                            <w:szCs w:val="21"/>
                          </w:rPr>
                        </w:pPr>
                        <w:r>
                          <w:rPr>
                            <w:rStyle w:val="5Char"/>
                            <w:rFonts w:hint="eastAsia"/>
                            <w:b w:val="0"/>
                            <w:szCs w:val="21"/>
                          </w:rPr>
                          <w:t> 系本期持有的股票公允价值变动所致 </w:t>
                        </w:r>
                      </w:p>
                    </w:tc>
                  </w:sdtContent>
                </w:sdt>
              </w:tr>
            </w:sdtContent>
          </w:sdt>
        </w:tbl>
        <w:p w:rsidR="00495287" w:rsidRPr="00596E1C" w:rsidRDefault="00AF0C68"/>
      </w:sdtContent>
    </w:sdt>
    <w:sdt>
      <w:sdtPr>
        <w:rPr>
          <w:rFonts w:ascii="宋体" w:hAnsi="宋体" w:cs="宋体"/>
          <w:b w:val="0"/>
          <w:bCs w:val="0"/>
          <w:kern w:val="0"/>
          <w:sz w:val="24"/>
          <w:szCs w:val="21"/>
        </w:rPr>
        <w:tag w:val="_GBC_633cdaa4360f45ea9b77efabd4a8f753"/>
        <w:id w:val="-207416285"/>
        <w:lock w:val="sdtLocked"/>
        <w:placeholder>
          <w:docPart w:val="GBC22222222222222222222222222222"/>
        </w:placeholder>
      </w:sdtPr>
      <w:sdtEndPr>
        <w:rPr>
          <w:rFonts w:hint="eastAsia"/>
          <w:sz w:val="21"/>
        </w:rPr>
      </w:sdtEndPr>
      <w:sdtContent>
        <w:p w:rsidR="007C3876" w:rsidRDefault="00CE363A">
          <w:pPr>
            <w:pStyle w:val="3"/>
            <w:numPr>
              <w:ilvl w:val="0"/>
              <w:numId w:val="9"/>
            </w:numPr>
            <w:rPr>
              <w:szCs w:val="21"/>
            </w:rPr>
          </w:pPr>
          <w:r>
            <w:rPr>
              <w:szCs w:val="21"/>
            </w:rPr>
            <w:t>核心竞争力分析</w:t>
          </w:r>
        </w:p>
        <w:sdt>
          <w:sdtPr>
            <w:rPr>
              <w:rFonts w:hint="eastAsia"/>
              <w:szCs w:val="21"/>
            </w:rPr>
            <w:alias w:val="核心竞争力分析"/>
            <w:tag w:val="_GBC_ad7b18474be140dc9df77bf237f9c72f"/>
            <w:id w:val="-1863890274"/>
            <w:lock w:val="sdtLocked"/>
            <w:placeholder>
              <w:docPart w:val="GBC22222222222222222222222222222"/>
            </w:placeholder>
          </w:sdtPr>
          <w:sdtContent>
            <w:p w:rsidR="007C3876" w:rsidRPr="007A2A07" w:rsidRDefault="00CE363A" w:rsidP="007C3876">
              <w:pPr>
                <w:rPr>
                  <w:szCs w:val="21"/>
                </w:rPr>
              </w:pPr>
              <w:r w:rsidRPr="007A2A07">
                <w:rPr>
                  <w:szCs w:val="21"/>
                </w:rPr>
                <w:t xml:space="preserve">   经过二十余年的发展，公司已经成为涵盖汽车贸易与服务、房地产、金融、贸易实业等多业态企业集团，下辖分支机构超过200家，</w:t>
              </w:r>
              <w:proofErr w:type="gramStart"/>
              <w:r w:rsidRPr="007A2A07">
                <w:rPr>
                  <w:szCs w:val="21"/>
                </w:rPr>
                <w:t>员工超</w:t>
              </w:r>
              <w:proofErr w:type="gramEnd"/>
              <w:r w:rsidRPr="007A2A07">
                <w:rPr>
                  <w:szCs w:val="21"/>
                </w:rPr>
                <w:t>万人。公司“元通汽车”是“浙江省知名商号”和“浙江服务品牌”，“元通”商标被评为“浙江省、杭州市著名商标”；“中大地产”是国家一级资质开发企业；“人地（sendi）”品牌多次被国家商务部列为重点培育和发展的“中国出口名牌”。</w:t>
              </w:r>
            </w:p>
            <w:p w:rsidR="007C3876" w:rsidRPr="007A2A07" w:rsidRDefault="00CE363A" w:rsidP="007C3876">
              <w:pPr>
                <w:rPr>
                  <w:szCs w:val="21"/>
                </w:rPr>
              </w:pPr>
              <w:r>
                <w:rPr>
                  <w:szCs w:val="21"/>
                </w:rPr>
                <w:t xml:space="preserve">    </w:t>
              </w:r>
              <w:r w:rsidRPr="007A2A07">
                <w:rPr>
                  <w:szCs w:val="21"/>
                </w:rPr>
                <w:t>公司的核心竞争力在于以客户价值为导向，以行业领先品牌和先进的文化理念为核心，以遵循经济、产业和企业发展规律的正确战略为方向，以集团管</w:t>
              </w:r>
              <w:proofErr w:type="gramStart"/>
              <w:r w:rsidRPr="007A2A07">
                <w:rPr>
                  <w:szCs w:val="21"/>
                </w:rPr>
                <w:t>控模式</w:t>
              </w:r>
              <w:proofErr w:type="gramEnd"/>
              <w:r w:rsidRPr="007A2A07">
                <w:rPr>
                  <w:szCs w:val="21"/>
                </w:rPr>
                <w:t>和协同运作机制统筹调配资源</w:t>
              </w:r>
              <w:r w:rsidRPr="007A2A07">
                <w:rPr>
                  <w:szCs w:val="21"/>
                </w:rPr>
                <w:lastRenderedPageBreak/>
                <w:t>为保障，以</w:t>
              </w:r>
              <w:proofErr w:type="gramStart"/>
              <w:r w:rsidRPr="007A2A07">
                <w:rPr>
                  <w:szCs w:val="21"/>
                </w:rPr>
                <w:t>多元业</w:t>
              </w:r>
              <w:proofErr w:type="gramEnd"/>
              <w:r w:rsidRPr="007A2A07">
                <w:rPr>
                  <w:szCs w:val="21"/>
                </w:rPr>
                <w:t>态协同、共生发展为载体，借力新兴互联网技术，打造</w:t>
              </w:r>
              <w:proofErr w:type="gramStart"/>
              <w:r w:rsidRPr="007A2A07">
                <w:rPr>
                  <w:szCs w:val="21"/>
                </w:rPr>
                <w:t>云服务</w:t>
              </w:r>
              <w:proofErr w:type="gramEnd"/>
              <w:r w:rsidRPr="007A2A07">
                <w:rPr>
                  <w:szCs w:val="21"/>
                </w:rPr>
                <w:t>平台，为股东创造最大利益回报。</w:t>
              </w:r>
            </w:p>
            <w:p w:rsidR="007C3876" w:rsidRDefault="00CE363A" w:rsidP="007C3876">
              <w:pPr>
                <w:ind w:firstLineChars="200" w:firstLine="420"/>
                <w:rPr>
                  <w:szCs w:val="21"/>
                </w:rPr>
              </w:pPr>
              <w:r w:rsidRPr="007A2A07">
                <w:rPr>
                  <w:rFonts w:hint="eastAsia"/>
                  <w:szCs w:val="21"/>
                </w:rPr>
                <w:t>目前，公司已经形成了“专业化经营，集团化管理”的管控模式，正运用互联网技术，打造专业</w:t>
              </w:r>
              <w:proofErr w:type="gramStart"/>
              <w:r w:rsidRPr="007A2A07">
                <w:rPr>
                  <w:rFonts w:hint="eastAsia"/>
                  <w:szCs w:val="21"/>
                </w:rPr>
                <w:t>云服务</w:t>
              </w:r>
              <w:proofErr w:type="gramEnd"/>
              <w:r w:rsidRPr="007A2A07">
                <w:rPr>
                  <w:rFonts w:hint="eastAsia"/>
                  <w:szCs w:val="21"/>
                </w:rPr>
                <w:t>平台，通过整合客户资源，协同内部产业优势，以可持续的经营绩效和行业、区域内较高地位、良好的市场影响力为经营目标，不断提升公司专、精、特、新的经营能力，构筑公司基业长青的牢固基石。</w:t>
              </w:r>
            </w:p>
          </w:sdtContent>
        </w:sdt>
      </w:sdtContent>
    </w:sdt>
    <w:p w:rsidR="007C3876" w:rsidRDefault="007C3876">
      <w:pPr>
        <w:rPr>
          <w:szCs w:val="21"/>
        </w:rPr>
      </w:pPr>
    </w:p>
    <w:p w:rsidR="00495287" w:rsidRDefault="008B2CD9">
      <w:pPr>
        <w:pStyle w:val="3"/>
        <w:numPr>
          <w:ilvl w:val="0"/>
          <w:numId w:val="9"/>
        </w:numPr>
        <w:rPr>
          <w:szCs w:val="21"/>
        </w:rPr>
      </w:pPr>
      <w:r>
        <w:rPr>
          <w:rFonts w:hint="eastAsia"/>
          <w:szCs w:val="21"/>
        </w:rPr>
        <w:t>投资状况分析</w:t>
      </w:r>
      <w:bookmarkEnd w:id="26"/>
      <w:bookmarkEnd w:id="25"/>
    </w:p>
    <w:p w:rsidR="00495287" w:rsidRPr="001440C9" w:rsidRDefault="008B2CD9">
      <w:pPr>
        <w:pStyle w:val="4"/>
        <w:numPr>
          <w:ilvl w:val="0"/>
          <w:numId w:val="23"/>
        </w:numPr>
        <w:rPr>
          <w:szCs w:val="21"/>
        </w:rPr>
      </w:pPr>
      <w:r w:rsidRPr="001440C9">
        <w:rPr>
          <w:szCs w:val="21"/>
        </w:rPr>
        <w:t>对外股权投资总体分析</w:t>
      </w:r>
    </w:p>
    <w:sdt>
      <w:sdtPr>
        <w:rPr>
          <w:szCs w:val="21"/>
        </w:rPr>
        <w:tag w:val="_GBC_868eb7562eb842059d43fd40bdd3a77f"/>
        <w:id w:val="-1044672205"/>
        <w:lock w:val="sdtLocked"/>
        <w:placeholder>
          <w:docPart w:val="GBC22222222222222222222222222222"/>
        </w:placeholder>
      </w:sdtPr>
      <w:sdtEndPr>
        <w:rPr>
          <w:rFonts w:asciiTheme="minorEastAsia" w:eastAsiaTheme="minorEastAsia" w:hAnsiTheme="minorEastAsia" w:hint="eastAsia"/>
        </w:rPr>
      </w:sdtEndPr>
      <w:sdtContent>
        <w:sdt>
          <w:sdtPr>
            <w:rPr>
              <w:szCs w:val="21"/>
            </w:rPr>
            <w:alias w:val="对外股权投资总体分析"/>
            <w:tag w:val="_GBC_f5959fe0ff324860973487741ac5c4f7"/>
            <w:id w:val="-960339838"/>
            <w:lock w:val="sdtLocked"/>
            <w:placeholder>
              <w:docPart w:val="GBC22222222222222222222222222222"/>
            </w:placeholder>
          </w:sdtPr>
          <w:sdtContent>
            <w:p w:rsidR="006B4E0D" w:rsidRDefault="006B4E0D">
              <w:pPr>
                <w:rPr>
                  <w:szCs w:val="21"/>
                </w:rPr>
              </w:pPr>
              <w:r>
                <w:rPr>
                  <w:rFonts w:hint="eastAsia"/>
                  <w:szCs w:val="21"/>
                </w:rPr>
                <w:t>本期公司对外股权投资支出40,466万元，主要系中大投资本期出资35</w:t>
              </w:r>
              <w:r w:rsidR="002B28F6">
                <w:rPr>
                  <w:rFonts w:hint="eastAsia"/>
                  <w:szCs w:val="21"/>
                </w:rPr>
                <w:t>,</w:t>
              </w:r>
              <w:r>
                <w:rPr>
                  <w:rFonts w:hint="eastAsia"/>
                  <w:szCs w:val="21"/>
                </w:rPr>
                <w:t>164万元增资财通证券股份有限公司持有其3.81%的股权，中大地产出资3</w:t>
              </w:r>
              <w:r w:rsidR="00DB4ACA">
                <w:rPr>
                  <w:rFonts w:hint="eastAsia"/>
                  <w:szCs w:val="21"/>
                </w:rPr>
                <w:t>,</w:t>
              </w:r>
              <w:r>
                <w:rPr>
                  <w:rFonts w:hint="eastAsia"/>
                  <w:szCs w:val="21"/>
                </w:rPr>
                <w:t>000万元成立平湖滨江房地产开发有限公司；比上年同期的</w:t>
              </w:r>
              <w:proofErr w:type="gramStart"/>
              <w:r>
                <w:rPr>
                  <w:rFonts w:hint="eastAsia"/>
                  <w:szCs w:val="21"/>
                </w:rPr>
                <w:t>的</w:t>
              </w:r>
              <w:proofErr w:type="gramEnd"/>
              <w:r>
                <w:rPr>
                  <w:rFonts w:hint="eastAsia"/>
                  <w:szCs w:val="21"/>
                </w:rPr>
                <w:t>对外投资额3,794万元,增加36,672万元，同比增加966.58%。</w:t>
              </w:r>
            </w:p>
            <w:tbl>
              <w:tblPr>
                <w:tblW w:w="5000" w:type="pct"/>
                <w:tblLayout w:type="fixed"/>
                <w:tblLook w:val="04A0" w:firstRow="1" w:lastRow="0" w:firstColumn="1" w:lastColumn="0" w:noHBand="0" w:noVBand="1"/>
              </w:tblPr>
              <w:tblGrid>
                <w:gridCol w:w="564"/>
                <w:gridCol w:w="3230"/>
                <w:gridCol w:w="2463"/>
                <w:gridCol w:w="1375"/>
                <w:gridCol w:w="731"/>
                <w:gridCol w:w="686"/>
              </w:tblGrid>
              <w:tr w:rsidR="008E1897" w:rsidRPr="008E1897" w:rsidTr="00FE4604">
                <w:trPr>
                  <w:trHeight w:val="270"/>
                </w:trPr>
                <w:tc>
                  <w:tcPr>
                    <w:tcW w:w="3457" w:type="pct"/>
                    <w:gridSpan w:val="3"/>
                    <w:tcBorders>
                      <w:top w:val="nil"/>
                      <w:left w:val="nil"/>
                      <w:bottom w:val="nil"/>
                      <w:right w:val="nil"/>
                    </w:tcBorders>
                    <w:shd w:val="clear" w:color="auto" w:fill="auto"/>
                    <w:noWrap/>
                    <w:vAlign w:val="center"/>
                    <w:hideMark/>
                  </w:tcPr>
                  <w:p w:rsidR="008E1897" w:rsidRPr="008E1897" w:rsidRDefault="008E1897" w:rsidP="008E1897">
                    <w:pPr>
                      <w:rPr>
                        <w:color w:val="000000"/>
                        <w:sz w:val="22"/>
                        <w:szCs w:val="22"/>
                      </w:rPr>
                    </w:pPr>
                    <w:r w:rsidRPr="008E1897">
                      <w:rPr>
                        <w:rFonts w:hint="eastAsia"/>
                        <w:color w:val="000000"/>
                        <w:sz w:val="22"/>
                        <w:szCs w:val="22"/>
                      </w:rPr>
                      <w:t>被投资公司的资料如下：（单位：万元）</w:t>
                    </w:r>
                  </w:p>
                </w:tc>
                <w:tc>
                  <w:tcPr>
                    <w:tcW w:w="760" w:type="pct"/>
                    <w:tcBorders>
                      <w:top w:val="nil"/>
                      <w:left w:val="nil"/>
                      <w:bottom w:val="nil"/>
                      <w:right w:val="nil"/>
                    </w:tcBorders>
                    <w:shd w:val="clear" w:color="auto" w:fill="auto"/>
                    <w:noWrap/>
                    <w:vAlign w:val="center"/>
                    <w:hideMark/>
                  </w:tcPr>
                  <w:p w:rsidR="008E1897" w:rsidRPr="008E1897" w:rsidRDefault="008E1897" w:rsidP="008E1897">
                    <w:pPr>
                      <w:rPr>
                        <w:color w:val="000000"/>
                        <w:sz w:val="22"/>
                        <w:szCs w:val="22"/>
                      </w:rPr>
                    </w:pPr>
                  </w:p>
                </w:tc>
                <w:tc>
                  <w:tcPr>
                    <w:tcW w:w="404" w:type="pct"/>
                    <w:tcBorders>
                      <w:top w:val="nil"/>
                      <w:left w:val="nil"/>
                      <w:bottom w:val="nil"/>
                      <w:right w:val="nil"/>
                    </w:tcBorders>
                    <w:shd w:val="clear" w:color="auto" w:fill="auto"/>
                    <w:noWrap/>
                    <w:vAlign w:val="center"/>
                    <w:hideMark/>
                  </w:tcPr>
                  <w:p w:rsidR="008E1897" w:rsidRPr="0020467F" w:rsidRDefault="008E1897" w:rsidP="008E1897">
                    <w:pPr>
                      <w:rPr>
                        <w:color w:val="000000"/>
                        <w:sz w:val="22"/>
                        <w:szCs w:val="22"/>
                      </w:rPr>
                    </w:pPr>
                  </w:p>
                </w:tc>
                <w:tc>
                  <w:tcPr>
                    <w:tcW w:w="379" w:type="pct"/>
                    <w:tcBorders>
                      <w:top w:val="nil"/>
                      <w:left w:val="nil"/>
                      <w:bottom w:val="nil"/>
                      <w:right w:val="nil"/>
                    </w:tcBorders>
                    <w:shd w:val="clear" w:color="auto" w:fill="auto"/>
                    <w:noWrap/>
                    <w:vAlign w:val="center"/>
                    <w:hideMark/>
                  </w:tcPr>
                  <w:p w:rsidR="008E1897" w:rsidRPr="008E1897" w:rsidRDefault="008E1897" w:rsidP="008E1897">
                    <w:pPr>
                      <w:rPr>
                        <w:color w:val="000000"/>
                        <w:sz w:val="22"/>
                        <w:szCs w:val="22"/>
                      </w:rPr>
                    </w:pPr>
                  </w:p>
                </w:tc>
              </w:tr>
              <w:tr w:rsidR="008E1897" w:rsidRPr="008E1897" w:rsidTr="00FE4604">
                <w:trPr>
                  <w:trHeight w:val="27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1897" w:rsidRPr="008E1897" w:rsidRDefault="008E1897" w:rsidP="008E1897">
                    <w:pPr>
                      <w:rPr>
                        <w:color w:val="000000"/>
                        <w:sz w:val="22"/>
                        <w:szCs w:val="22"/>
                      </w:rPr>
                    </w:pPr>
                    <w:r w:rsidRPr="008E1897">
                      <w:rPr>
                        <w:rFonts w:hint="eastAsia"/>
                        <w:color w:val="000000"/>
                        <w:sz w:val="22"/>
                        <w:szCs w:val="22"/>
                      </w:rPr>
                      <w:t>投资人</w:t>
                    </w:r>
                  </w:p>
                </w:tc>
                <w:tc>
                  <w:tcPr>
                    <w:tcW w:w="1785" w:type="pct"/>
                    <w:tcBorders>
                      <w:top w:val="single" w:sz="4" w:space="0" w:color="auto"/>
                      <w:left w:val="nil"/>
                      <w:bottom w:val="single" w:sz="4" w:space="0" w:color="auto"/>
                      <w:right w:val="single" w:sz="4" w:space="0" w:color="auto"/>
                    </w:tcBorders>
                    <w:shd w:val="clear" w:color="auto" w:fill="auto"/>
                    <w:noWrap/>
                    <w:vAlign w:val="center"/>
                    <w:hideMark/>
                  </w:tcPr>
                  <w:p w:rsidR="008E1897" w:rsidRPr="008E1897" w:rsidRDefault="008E1897" w:rsidP="008E1897">
                    <w:pPr>
                      <w:rPr>
                        <w:color w:val="000000"/>
                        <w:sz w:val="22"/>
                        <w:szCs w:val="22"/>
                      </w:rPr>
                    </w:pPr>
                    <w:r w:rsidRPr="008E1897">
                      <w:rPr>
                        <w:rFonts w:hint="eastAsia"/>
                        <w:color w:val="000000"/>
                        <w:sz w:val="22"/>
                        <w:szCs w:val="22"/>
                      </w:rPr>
                      <w:t>被投资的公司名称</w:t>
                    </w:r>
                  </w:p>
                </w:tc>
                <w:tc>
                  <w:tcPr>
                    <w:tcW w:w="1361" w:type="pct"/>
                    <w:tcBorders>
                      <w:top w:val="single" w:sz="4" w:space="0" w:color="auto"/>
                      <w:left w:val="nil"/>
                      <w:bottom w:val="single" w:sz="4" w:space="0" w:color="auto"/>
                      <w:right w:val="single" w:sz="4" w:space="0" w:color="auto"/>
                    </w:tcBorders>
                    <w:shd w:val="clear" w:color="auto" w:fill="auto"/>
                    <w:noWrap/>
                    <w:vAlign w:val="center"/>
                    <w:hideMark/>
                  </w:tcPr>
                  <w:p w:rsidR="008E1897" w:rsidRPr="008E1897" w:rsidRDefault="008E1897" w:rsidP="008E1897">
                    <w:pPr>
                      <w:rPr>
                        <w:color w:val="000000"/>
                        <w:sz w:val="22"/>
                        <w:szCs w:val="22"/>
                      </w:rPr>
                    </w:pPr>
                    <w:r w:rsidRPr="00FE4604">
                      <w:rPr>
                        <w:rFonts w:hint="eastAsia"/>
                        <w:color w:val="000000"/>
                        <w:sz w:val="22"/>
                        <w:szCs w:val="22"/>
                      </w:rPr>
                      <w:t>主要经营活动</w:t>
                    </w:r>
                  </w:p>
                </w:tc>
                <w:tc>
                  <w:tcPr>
                    <w:tcW w:w="760" w:type="pct"/>
                    <w:tcBorders>
                      <w:top w:val="single" w:sz="4" w:space="0" w:color="auto"/>
                      <w:left w:val="nil"/>
                      <w:bottom w:val="single" w:sz="4" w:space="0" w:color="auto"/>
                      <w:right w:val="single" w:sz="4" w:space="0" w:color="auto"/>
                    </w:tcBorders>
                    <w:shd w:val="clear" w:color="auto" w:fill="auto"/>
                    <w:noWrap/>
                    <w:vAlign w:val="center"/>
                    <w:hideMark/>
                  </w:tcPr>
                  <w:p w:rsidR="008E1897" w:rsidRPr="008E1897" w:rsidRDefault="008E1897" w:rsidP="008E1897">
                    <w:pPr>
                      <w:rPr>
                        <w:color w:val="000000"/>
                        <w:sz w:val="22"/>
                        <w:szCs w:val="22"/>
                      </w:rPr>
                    </w:pPr>
                    <w:r w:rsidRPr="008E1897">
                      <w:rPr>
                        <w:rFonts w:hint="eastAsia"/>
                        <w:color w:val="000000"/>
                        <w:sz w:val="22"/>
                        <w:szCs w:val="22"/>
                      </w:rPr>
                      <w:t>占被投资公司权益的比例（%）</w:t>
                    </w:r>
                  </w:p>
                </w:tc>
                <w:tc>
                  <w:tcPr>
                    <w:tcW w:w="404" w:type="pct"/>
                    <w:tcBorders>
                      <w:top w:val="single" w:sz="4" w:space="0" w:color="auto"/>
                      <w:left w:val="nil"/>
                      <w:bottom w:val="single" w:sz="4" w:space="0" w:color="auto"/>
                      <w:right w:val="single" w:sz="4" w:space="0" w:color="auto"/>
                    </w:tcBorders>
                    <w:shd w:val="clear" w:color="auto" w:fill="auto"/>
                    <w:noWrap/>
                    <w:vAlign w:val="center"/>
                    <w:hideMark/>
                  </w:tcPr>
                  <w:p w:rsidR="008E1897" w:rsidRPr="008E1897" w:rsidRDefault="008E1897" w:rsidP="008E1897">
                    <w:pPr>
                      <w:rPr>
                        <w:color w:val="000000"/>
                        <w:sz w:val="22"/>
                        <w:szCs w:val="22"/>
                      </w:rPr>
                    </w:pPr>
                    <w:r w:rsidRPr="008E1897">
                      <w:rPr>
                        <w:rFonts w:hint="eastAsia"/>
                        <w:color w:val="000000"/>
                        <w:sz w:val="22"/>
                        <w:szCs w:val="22"/>
                      </w:rPr>
                      <w:t>注册资本</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8E1897" w:rsidRPr="008E1897" w:rsidRDefault="008E1897" w:rsidP="008E1897">
                    <w:pPr>
                      <w:rPr>
                        <w:color w:val="000000"/>
                        <w:sz w:val="22"/>
                        <w:szCs w:val="22"/>
                      </w:rPr>
                    </w:pPr>
                    <w:r w:rsidRPr="008E1897">
                      <w:rPr>
                        <w:rFonts w:hint="eastAsia"/>
                        <w:color w:val="000000"/>
                        <w:sz w:val="22"/>
                        <w:szCs w:val="22"/>
                      </w:rPr>
                      <w:t>投资金额</w:t>
                    </w:r>
                  </w:p>
                </w:tc>
              </w:tr>
              <w:tr w:rsidR="008E1897" w:rsidRPr="008E1897" w:rsidTr="00FE4604">
                <w:trPr>
                  <w:trHeight w:val="27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8E1897" w:rsidRPr="008E1897" w:rsidRDefault="008E1897" w:rsidP="008E1897">
                    <w:pPr>
                      <w:rPr>
                        <w:color w:val="000000"/>
                        <w:sz w:val="22"/>
                        <w:szCs w:val="22"/>
                      </w:rPr>
                    </w:pPr>
                    <w:r w:rsidRPr="008E1897">
                      <w:rPr>
                        <w:rFonts w:hint="eastAsia"/>
                        <w:color w:val="000000"/>
                        <w:sz w:val="22"/>
                        <w:szCs w:val="22"/>
                      </w:rPr>
                      <w:t>中大投资</w:t>
                    </w:r>
                  </w:p>
                </w:tc>
                <w:tc>
                  <w:tcPr>
                    <w:tcW w:w="1785" w:type="pct"/>
                    <w:tcBorders>
                      <w:top w:val="nil"/>
                      <w:left w:val="nil"/>
                      <w:bottom w:val="single" w:sz="4" w:space="0" w:color="auto"/>
                      <w:right w:val="single" w:sz="4" w:space="0" w:color="auto"/>
                    </w:tcBorders>
                    <w:shd w:val="clear" w:color="auto" w:fill="auto"/>
                    <w:noWrap/>
                    <w:vAlign w:val="center"/>
                    <w:hideMark/>
                  </w:tcPr>
                  <w:p w:rsidR="008E1897" w:rsidRPr="003A06F9" w:rsidRDefault="008E1897" w:rsidP="008E1897">
                    <w:pPr>
                      <w:rPr>
                        <w:color w:val="000000"/>
                        <w:szCs w:val="21"/>
                      </w:rPr>
                    </w:pPr>
                    <w:r w:rsidRPr="003A06F9">
                      <w:rPr>
                        <w:rFonts w:hint="eastAsia"/>
                        <w:color w:val="000000"/>
                        <w:szCs w:val="21"/>
                      </w:rPr>
                      <w:t>财通证券股份有限公司</w:t>
                    </w:r>
                  </w:p>
                </w:tc>
                <w:tc>
                  <w:tcPr>
                    <w:tcW w:w="1361" w:type="pct"/>
                    <w:tcBorders>
                      <w:top w:val="nil"/>
                      <w:left w:val="nil"/>
                      <w:bottom w:val="single" w:sz="4" w:space="0" w:color="auto"/>
                      <w:right w:val="single" w:sz="4" w:space="0" w:color="auto"/>
                    </w:tcBorders>
                    <w:shd w:val="clear" w:color="auto" w:fill="auto"/>
                    <w:noWrap/>
                    <w:vAlign w:val="center"/>
                    <w:hideMark/>
                  </w:tcPr>
                  <w:p w:rsidR="008E1897" w:rsidRPr="00FE4604" w:rsidRDefault="008E1897" w:rsidP="00FE4604">
                    <w:pPr>
                      <w:rPr>
                        <w:color w:val="000000"/>
                        <w:szCs w:val="21"/>
                      </w:rPr>
                    </w:pPr>
                    <w:r w:rsidRPr="008E1897">
                      <w:rPr>
                        <w:rFonts w:hint="eastAsia"/>
                        <w:color w:val="000000"/>
                        <w:sz w:val="22"/>
                        <w:szCs w:val="22"/>
                      </w:rPr>
                      <w:t xml:space="preserve">　</w:t>
                    </w:r>
                    <w:r w:rsidR="00FE4604" w:rsidRPr="00FE4604">
                      <w:rPr>
                        <w:szCs w:val="21"/>
                      </w:rPr>
                      <w:t>经营证券业务、证券自营业务、证券保荐业务、证券承销业务、证券资产管理业务和证券投资咨询业务、融资融券业务</w:t>
                    </w:r>
                  </w:p>
                </w:tc>
                <w:tc>
                  <w:tcPr>
                    <w:tcW w:w="760" w:type="pct"/>
                    <w:tcBorders>
                      <w:top w:val="nil"/>
                      <w:left w:val="nil"/>
                      <w:bottom w:val="single" w:sz="4" w:space="0" w:color="auto"/>
                      <w:right w:val="single" w:sz="4" w:space="0" w:color="auto"/>
                    </w:tcBorders>
                    <w:shd w:val="clear" w:color="auto" w:fill="auto"/>
                    <w:noWrap/>
                    <w:vAlign w:val="center"/>
                    <w:hideMark/>
                  </w:tcPr>
                  <w:p w:rsidR="008E1897" w:rsidRPr="008E1897" w:rsidRDefault="008E1897" w:rsidP="008E1897">
                    <w:pPr>
                      <w:jc w:val="right"/>
                      <w:rPr>
                        <w:color w:val="000000"/>
                        <w:sz w:val="22"/>
                        <w:szCs w:val="22"/>
                      </w:rPr>
                    </w:pPr>
                    <w:r w:rsidRPr="008E1897">
                      <w:rPr>
                        <w:rFonts w:hint="eastAsia"/>
                        <w:color w:val="000000"/>
                        <w:sz w:val="22"/>
                        <w:szCs w:val="22"/>
                      </w:rPr>
                      <w:t>3.81</w:t>
                    </w:r>
                  </w:p>
                </w:tc>
                <w:tc>
                  <w:tcPr>
                    <w:tcW w:w="404" w:type="pct"/>
                    <w:tcBorders>
                      <w:top w:val="nil"/>
                      <w:left w:val="nil"/>
                      <w:bottom w:val="single" w:sz="4" w:space="0" w:color="auto"/>
                      <w:right w:val="single" w:sz="4" w:space="0" w:color="auto"/>
                    </w:tcBorders>
                    <w:shd w:val="clear" w:color="auto" w:fill="auto"/>
                    <w:noWrap/>
                    <w:vAlign w:val="center"/>
                    <w:hideMark/>
                  </w:tcPr>
                  <w:p w:rsidR="008E1897" w:rsidRPr="008E1897" w:rsidRDefault="008E1897" w:rsidP="008E1897">
                    <w:pPr>
                      <w:rPr>
                        <w:color w:val="000000"/>
                        <w:sz w:val="22"/>
                        <w:szCs w:val="22"/>
                      </w:rPr>
                    </w:pPr>
                    <w:r w:rsidRPr="008E1897">
                      <w:rPr>
                        <w:rFonts w:hint="eastAsia"/>
                        <w:color w:val="000000"/>
                        <w:sz w:val="22"/>
                        <w:szCs w:val="22"/>
                      </w:rPr>
                      <w:t xml:space="preserve">　</w:t>
                    </w:r>
                    <w:r w:rsidR="0020467F">
                      <w:rPr>
                        <w:rFonts w:hint="eastAsia"/>
                        <w:color w:val="000000"/>
                        <w:sz w:val="22"/>
                        <w:szCs w:val="22"/>
                      </w:rPr>
                      <w:t>310,000.00</w:t>
                    </w:r>
                  </w:p>
                </w:tc>
                <w:tc>
                  <w:tcPr>
                    <w:tcW w:w="379" w:type="pct"/>
                    <w:tcBorders>
                      <w:top w:val="nil"/>
                      <w:left w:val="nil"/>
                      <w:bottom w:val="single" w:sz="4" w:space="0" w:color="auto"/>
                      <w:right w:val="single" w:sz="4" w:space="0" w:color="auto"/>
                    </w:tcBorders>
                    <w:shd w:val="clear" w:color="auto" w:fill="auto"/>
                    <w:noWrap/>
                    <w:vAlign w:val="center"/>
                    <w:hideMark/>
                  </w:tcPr>
                  <w:p w:rsidR="008E1897" w:rsidRPr="008E1897" w:rsidRDefault="008E1897" w:rsidP="008E1897">
                    <w:pPr>
                      <w:rPr>
                        <w:color w:val="000000"/>
                        <w:sz w:val="22"/>
                        <w:szCs w:val="22"/>
                      </w:rPr>
                    </w:pPr>
                    <w:r w:rsidRPr="008E1897">
                      <w:rPr>
                        <w:rFonts w:hint="eastAsia"/>
                        <w:color w:val="000000"/>
                        <w:sz w:val="22"/>
                        <w:szCs w:val="22"/>
                      </w:rPr>
                      <w:t xml:space="preserve">  35,164.00 </w:t>
                    </w:r>
                  </w:p>
                </w:tc>
              </w:tr>
              <w:tr w:rsidR="008E1897" w:rsidRPr="008E1897" w:rsidTr="00FE4604">
                <w:trPr>
                  <w:trHeight w:val="27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8E1897" w:rsidRPr="008E1897" w:rsidRDefault="008E1897" w:rsidP="008E1897">
                    <w:pPr>
                      <w:rPr>
                        <w:color w:val="000000"/>
                        <w:sz w:val="22"/>
                        <w:szCs w:val="22"/>
                      </w:rPr>
                    </w:pPr>
                    <w:r w:rsidRPr="008E1897">
                      <w:rPr>
                        <w:rFonts w:hint="eastAsia"/>
                        <w:color w:val="000000"/>
                        <w:sz w:val="22"/>
                        <w:szCs w:val="22"/>
                      </w:rPr>
                      <w:t>中大地产</w:t>
                    </w:r>
                  </w:p>
                </w:tc>
                <w:tc>
                  <w:tcPr>
                    <w:tcW w:w="1785" w:type="pct"/>
                    <w:tcBorders>
                      <w:top w:val="nil"/>
                      <w:left w:val="nil"/>
                      <w:bottom w:val="single" w:sz="4" w:space="0" w:color="auto"/>
                      <w:right w:val="single" w:sz="4" w:space="0" w:color="auto"/>
                    </w:tcBorders>
                    <w:shd w:val="clear" w:color="auto" w:fill="auto"/>
                    <w:noWrap/>
                    <w:vAlign w:val="center"/>
                    <w:hideMark/>
                  </w:tcPr>
                  <w:p w:rsidR="008E1897" w:rsidRPr="003A06F9" w:rsidRDefault="008E1897" w:rsidP="008E1897">
                    <w:pPr>
                      <w:rPr>
                        <w:color w:val="000000"/>
                        <w:szCs w:val="21"/>
                      </w:rPr>
                    </w:pPr>
                    <w:r w:rsidRPr="003A06F9">
                      <w:rPr>
                        <w:rFonts w:hint="eastAsia"/>
                        <w:color w:val="000000"/>
                        <w:szCs w:val="21"/>
                      </w:rPr>
                      <w:t>平湖滨江房地产开发有限公司</w:t>
                    </w:r>
                  </w:p>
                </w:tc>
                <w:tc>
                  <w:tcPr>
                    <w:tcW w:w="1361" w:type="pct"/>
                    <w:tcBorders>
                      <w:top w:val="nil"/>
                      <w:left w:val="nil"/>
                      <w:bottom w:val="single" w:sz="4" w:space="0" w:color="auto"/>
                      <w:right w:val="single" w:sz="4" w:space="0" w:color="auto"/>
                    </w:tcBorders>
                    <w:shd w:val="clear" w:color="auto" w:fill="auto"/>
                    <w:noWrap/>
                    <w:vAlign w:val="center"/>
                    <w:hideMark/>
                  </w:tcPr>
                  <w:p w:rsidR="008E1897" w:rsidRPr="00FE4604" w:rsidRDefault="008E1897" w:rsidP="00FE4604">
                    <w:pPr>
                      <w:rPr>
                        <w:color w:val="000000"/>
                        <w:szCs w:val="21"/>
                      </w:rPr>
                    </w:pPr>
                    <w:r w:rsidRPr="008E1897">
                      <w:rPr>
                        <w:rFonts w:hint="eastAsia"/>
                        <w:color w:val="000000"/>
                        <w:sz w:val="22"/>
                        <w:szCs w:val="22"/>
                      </w:rPr>
                      <w:t xml:space="preserve">　</w:t>
                    </w:r>
                    <w:r w:rsidR="00FE4604" w:rsidRPr="00FE4604">
                      <w:rPr>
                        <w:szCs w:val="21"/>
                      </w:rPr>
                      <w:t xml:space="preserve">房地产开发经营，房屋租赁，物业服务 </w:t>
                    </w:r>
                  </w:p>
                </w:tc>
                <w:tc>
                  <w:tcPr>
                    <w:tcW w:w="760" w:type="pct"/>
                    <w:tcBorders>
                      <w:top w:val="nil"/>
                      <w:left w:val="nil"/>
                      <w:bottom w:val="single" w:sz="4" w:space="0" w:color="auto"/>
                      <w:right w:val="single" w:sz="4" w:space="0" w:color="auto"/>
                    </w:tcBorders>
                    <w:shd w:val="clear" w:color="auto" w:fill="auto"/>
                    <w:noWrap/>
                    <w:vAlign w:val="center"/>
                    <w:hideMark/>
                  </w:tcPr>
                  <w:p w:rsidR="008E1897" w:rsidRPr="008E1897" w:rsidRDefault="008E1897" w:rsidP="008E1897">
                    <w:pPr>
                      <w:jc w:val="right"/>
                      <w:rPr>
                        <w:color w:val="000000"/>
                        <w:sz w:val="22"/>
                        <w:szCs w:val="22"/>
                      </w:rPr>
                    </w:pPr>
                    <w:r w:rsidRPr="008E1897">
                      <w:rPr>
                        <w:rFonts w:hint="eastAsia"/>
                        <w:color w:val="000000"/>
                        <w:sz w:val="22"/>
                        <w:szCs w:val="22"/>
                      </w:rPr>
                      <w:t>30</w:t>
                    </w:r>
                  </w:p>
                </w:tc>
                <w:tc>
                  <w:tcPr>
                    <w:tcW w:w="404" w:type="pct"/>
                    <w:tcBorders>
                      <w:top w:val="nil"/>
                      <w:left w:val="nil"/>
                      <w:bottom w:val="single" w:sz="4" w:space="0" w:color="auto"/>
                      <w:right w:val="single" w:sz="4" w:space="0" w:color="auto"/>
                    </w:tcBorders>
                    <w:shd w:val="clear" w:color="auto" w:fill="auto"/>
                    <w:noWrap/>
                    <w:vAlign w:val="center"/>
                    <w:hideMark/>
                  </w:tcPr>
                  <w:p w:rsidR="008E1897" w:rsidRPr="008E1897" w:rsidRDefault="008E1897" w:rsidP="008E1897">
                    <w:pPr>
                      <w:rPr>
                        <w:color w:val="000000"/>
                        <w:sz w:val="22"/>
                        <w:szCs w:val="22"/>
                      </w:rPr>
                    </w:pPr>
                    <w:r w:rsidRPr="008E1897">
                      <w:rPr>
                        <w:rFonts w:hint="eastAsia"/>
                        <w:color w:val="000000"/>
                        <w:sz w:val="22"/>
                        <w:szCs w:val="22"/>
                      </w:rPr>
                      <w:t xml:space="preserve">  10,000.00 </w:t>
                    </w:r>
                  </w:p>
                </w:tc>
                <w:tc>
                  <w:tcPr>
                    <w:tcW w:w="379" w:type="pct"/>
                    <w:tcBorders>
                      <w:top w:val="nil"/>
                      <w:left w:val="nil"/>
                      <w:bottom w:val="single" w:sz="4" w:space="0" w:color="auto"/>
                      <w:right w:val="single" w:sz="4" w:space="0" w:color="auto"/>
                    </w:tcBorders>
                    <w:shd w:val="clear" w:color="auto" w:fill="auto"/>
                    <w:noWrap/>
                    <w:vAlign w:val="center"/>
                    <w:hideMark/>
                  </w:tcPr>
                  <w:p w:rsidR="008E1897" w:rsidRPr="008E1897" w:rsidRDefault="008E1897" w:rsidP="008E1897">
                    <w:pPr>
                      <w:rPr>
                        <w:color w:val="000000"/>
                        <w:sz w:val="22"/>
                        <w:szCs w:val="22"/>
                      </w:rPr>
                    </w:pPr>
                    <w:r w:rsidRPr="008E1897">
                      <w:rPr>
                        <w:rFonts w:hint="eastAsia"/>
                        <w:color w:val="000000"/>
                        <w:sz w:val="22"/>
                        <w:szCs w:val="22"/>
                      </w:rPr>
                      <w:t xml:space="preserve">   3,000.00 </w:t>
                    </w:r>
                  </w:p>
                </w:tc>
              </w:tr>
            </w:tbl>
            <w:p w:rsidR="00495287" w:rsidRDefault="00AF0C68">
              <w:pPr>
                <w:rPr>
                  <w:szCs w:val="21"/>
                </w:rPr>
              </w:pPr>
            </w:p>
          </w:sdtContent>
        </w:sdt>
        <w:p w:rsidR="00495287" w:rsidRDefault="00AF0C68">
          <w:pPr>
            <w:rPr>
              <w:rFonts w:asciiTheme="minorEastAsia" w:eastAsiaTheme="minorEastAsia" w:hAnsiTheme="minorEastAsia"/>
              <w:szCs w:val="21"/>
            </w:rPr>
          </w:pPr>
        </w:p>
      </w:sdtContent>
    </w:sdt>
    <w:bookmarkStart w:id="27" w:name="_Toc340829728" w:displacedByCustomXml="next"/>
    <w:bookmarkStart w:id="28" w:name="_Toc342559762" w:displacedByCustomXml="next"/>
    <w:sdt>
      <w:sdtPr>
        <w:rPr>
          <w:rFonts w:ascii="宋体" w:hAnsi="宋体" w:cs="宋体"/>
          <w:b w:val="0"/>
          <w:bCs w:val="0"/>
          <w:kern w:val="0"/>
          <w:sz w:val="24"/>
          <w:szCs w:val="21"/>
        </w:rPr>
        <w:tag w:val="_GBC_4743a0a4cfb94702996b3865f11d0c9f"/>
        <w:id w:val="-1301763937"/>
        <w:lock w:val="sdtLocked"/>
        <w:placeholder>
          <w:docPart w:val="GBC22222222222222222222222222222"/>
        </w:placeholder>
      </w:sdtPr>
      <w:sdtEndPr>
        <w:rPr>
          <w:rFonts w:hint="eastAsia"/>
          <w:sz w:val="21"/>
        </w:rPr>
      </w:sdtEndPr>
      <w:sdtContent>
        <w:p w:rsidR="00495287" w:rsidRDefault="008B2CD9">
          <w:pPr>
            <w:pStyle w:val="5"/>
            <w:numPr>
              <w:ilvl w:val="0"/>
              <w:numId w:val="24"/>
            </w:numPr>
            <w:rPr>
              <w:szCs w:val="21"/>
            </w:rPr>
          </w:pPr>
          <w:r>
            <w:rPr>
              <w:szCs w:val="21"/>
            </w:rPr>
            <w:t>证券投资情况</w:t>
          </w:r>
          <w:bookmarkEnd w:id="28"/>
          <w:bookmarkEnd w:id="27"/>
        </w:p>
        <w:sdt>
          <w:sdtPr>
            <w:rPr>
              <w:szCs w:val="21"/>
            </w:rPr>
            <w:tag w:val="_GBC_63413084578349128439cd5b3327ae42"/>
            <w:id w:val="-630090328"/>
            <w:lock w:val="sdtLocked"/>
            <w:placeholder>
              <w:docPart w:val="GBC22222222222222222222222222222"/>
            </w:placeholder>
          </w:sdtPr>
          <w:sdt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
                <w:gridCol w:w="396"/>
                <w:gridCol w:w="852"/>
                <w:gridCol w:w="851"/>
                <w:gridCol w:w="1701"/>
                <w:gridCol w:w="1555"/>
                <w:gridCol w:w="1278"/>
                <w:gridCol w:w="709"/>
                <w:gridCol w:w="1283"/>
              </w:tblGrid>
              <w:tr w:rsidR="00393B39" w:rsidTr="00393B39">
                <w:tc>
                  <w:tcPr>
                    <w:tcW w:w="234" w:type="pct"/>
                    <w:shd w:val="clear" w:color="auto" w:fill="auto"/>
                    <w:vAlign w:val="center"/>
                  </w:tcPr>
                  <w:p w:rsidR="00495287" w:rsidRDefault="008B2CD9">
                    <w:pPr>
                      <w:jc w:val="center"/>
                      <w:rPr>
                        <w:szCs w:val="21"/>
                      </w:rPr>
                    </w:pPr>
                    <w:r>
                      <w:rPr>
                        <w:szCs w:val="21"/>
                      </w:rPr>
                      <w:t>序号</w:t>
                    </w:r>
                  </w:p>
                </w:tc>
                <w:tc>
                  <w:tcPr>
                    <w:tcW w:w="219" w:type="pct"/>
                    <w:shd w:val="clear" w:color="auto" w:fill="auto"/>
                    <w:vAlign w:val="center"/>
                  </w:tcPr>
                  <w:p w:rsidR="00495287" w:rsidRDefault="008B2CD9">
                    <w:pPr>
                      <w:jc w:val="center"/>
                      <w:rPr>
                        <w:szCs w:val="21"/>
                      </w:rPr>
                    </w:pPr>
                    <w:r>
                      <w:rPr>
                        <w:szCs w:val="21"/>
                      </w:rPr>
                      <w:t>证券品种</w:t>
                    </w:r>
                  </w:p>
                </w:tc>
                <w:tc>
                  <w:tcPr>
                    <w:tcW w:w="471" w:type="pct"/>
                    <w:shd w:val="clear" w:color="auto" w:fill="auto"/>
                    <w:vAlign w:val="center"/>
                  </w:tcPr>
                  <w:p w:rsidR="00495287" w:rsidRDefault="008B2CD9">
                    <w:pPr>
                      <w:jc w:val="center"/>
                      <w:rPr>
                        <w:szCs w:val="21"/>
                      </w:rPr>
                    </w:pPr>
                    <w:r>
                      <w:rPr>
                        <w:szCs w:val="21"/>
                      </w:rPr>
                      <w:t>证券代码</w:t>
                    </w:r>
                  </w:p>
                </w:tc>
                <w:tc>
                  <w:tcPr>
                    <w:tcW w:w="469" w:type="pct"/>
                    <w:shd w:val="clear" w:color="auto" w:fill="auto"/>
                    <w:vAlign w:val="center"/>
                  </w:tcPr>
                  <w:p w:rsidR="00495287" w:rsidRDefault="008B2CD9">
                    <w:pPr>
                      <w:jc w:val="center"/>
                      <w:rPr>
                        <w:szCs w:val="21"/>
                      </w:rPr>
                    </w:pPr>
                    <w:r>
                      <w:rPr>
                        <w:szCs w:val="21"/>
                      </w:rPr>
                      <w:t>证券简称</w:t>
                    </w:r>
                  </w:p>
                </w:tc>
                <w:tc>
                  <w:tcPr>
                    <w:tcW w:w="940" w:type="pct"/>
                    <w:shd w:val="clear" w:color="auto" w:fill="auto"/>
                    <w:vAlign w:val="center"/>
                  </w:tcPr>
                  <w:p w:rsidR="00495287" w:rsidRDefault="008B2CD9">
                    <w:pPr>
                      <w:jc w:val="center"/>
                      <w:rPr>
                        <w:szCs w:val="21"/>
                      </w:rPr>
                    </w:pPr>
                    <w:r>
                      <w:rPr>
                        <w:rFonts w:hint="eastAsia"/>
                        <w:szCs w:val="21"/>
                      </w:rPr>
                      <w:t>最初</w:t>
                    </w:r>
                    <w:r>
                      <w:rPr>
                        <w:szCs w:val="21"/>
                      </w:rPr>
                      <w:t>投资</w:t>
                    </w:r>
                    <w:r>
                      <w:rPr>
                        <w:rFonts w:hint="eastAsia"/>
                        <w:szCs w:val="21"/>
                      </w:rPr>
                      <w:t>金额（元）</w:t>
                    </w:r>
                  </w:p>
                </w:tc>
                <w:tc>
                  <w:tcPr>
                    <w:tcW w:w="859" w:type="pct"/>
                    <w:shd w:val="clear" w:color="auto" w:fill="auto"/>
                    <w:vAlign w:val="center"/>
                  </w:tcPr>
                  <w:p w:rsidR="00495287" w:rsidRDefault="008B2CD9">
                    <w:pPr>
                      <w:jc w:val="center"/>
                      <w:rPr>
                        <w:szCs w:val="21"/>
                      </w:rPr>
                    </w:pPr>
                    <w:r>
                      <w:rPr>
                        <w:szCs w:val="21"/>
                      </w:rPr>
                      <w:t>持</w:t>
                    </w:r>
                    <w:r>
                      <w:rPr>
                        <w:rFonts w:hint="eastAsia"/>
                        <w:szCs w:val="21"/>
                      </w:rPr>
                      <w:t>有</w:t>
                    </w:r>
                    <w:r>
                      <w:rPr>
                        <w:szCs w:val="21"/>
                      </w:rPr>
                      <w:t>数量</w:t>
                    </w:r>
                  </w:p>
                  <w:p w:rsidR="00495287" w:rsidRDefault="008B2CD9">
                    <w:pPr>
                      <w:jc w:val="center"/>
                      <w:rPr>
                        <w:szCs w:val="21"/>
                      </w:rPr>
                    </w:pPr>
                    <w:r>
                      <w:rPr>
                        <w:rFonts w:hint="eastAsia"/>
                        <w:szCs w:val="21"/>
                      </w:rPr>
                      <w:t>（</w:t>
                    </w:r>
                    <w:r>
                      <w:rPr>
                        <w:szCs w:val="21"/>
                      </w:rPr>
                      <w:t>股</w:t>
                    </w:r>
                    <w:r>
                      <w:rPr>
                        <w:rFonts w:hint="eastAsia"/>
                        <w:szCs w:val="21"/>
                      </w:rPr>
                      <w:t>）</w:t>
                    </w:r>
                  </w:p>
                </w:tc>
                <w:tc>
                  <w:tcPr>
                    <w:tcW w:w="706" w:type="pct"/>
                    <w:shd w:val="clear" w:color="auto" w:fill="auto"/>
                    <w:vAlign w:val="center"/>
                  </w:tcPr>
                  <w:p w:rsidR="00495287" w:rsidRDefault="008B2CD9">
                    <w:pPr>
                      <w:jc w:val="center"/>
                      <w:rPr>
                        <w:szCs w:val="21"/>
                      </w:rPr>
                    </w:pPr>
                    <w:r>
                      <w:rPr>
                        <w:szCs w:val="21"/>
                      </w:rPr>
                      <w:t>期末账面</w:t>
                    </w:r>
                    <w:r>
                      <w:rPr>
                        <w:rFonts w:hint="eastAsia"/>
                        <w:szCs w:val="21"/>
                      </w:rPr>
                      <w:t>价</w:t>
                    </w:r>
                    <w:r>
                      <w:rPr>
                        <w:szCs w:val="21"/>
                      </w:rPr>
                      <w:t>值</w:t>
                    </w:r>
                  </w:p>
                  <w:p w:rsidR="00495287" w:rsidRDefault="008B2CD9">
                    <w:pPr>
                      <w:jc w:val="center"/>
                      <w:rPr>
                        <w:szCs w:val="21"/>
                      </w:rPr>
                    </w:pPr>
                    <w:r>
                      <w:rPr>
                        <w:szCs w:val="21"/>
                      </w:rPr>
                      <w:t>（元）</w:t>
                    </w:r>
                  </w:p>
                </w:tc>
                <w:tc>
                  <w:tcPr>
                    <w:tcW w:w="392" w:type="pct"/>
                    <w:shd w:val="clear" w:color="auto" w:fill="auto"/>
                    <w:vAlign w:val="center"/>
                  </w:tcPr>
                  <w:p w:rsidR="00495287" w:rsidRDefault="008B2CD9">
                    <w:pPr>
                      <w:jc w:val="center"/>
                      <w:rPr>
                        <w:szCs w:val="21"/>
                      </w:rPr>
                    </w:pPr>
                    <w:r>
                      <w:rPr>
                        <w:szCs w:val="21"/>
                      </w:rPr>
                      <w:t>占期末证券总投资比例</w:t>
                    </w:r>
                  </w:p>
                  <w:p w:rsidR="00495287" w:rsidRDefault="008B2CD9">
                    <w:pPr>
                      <w:jc w:val="center"/>
                      <w:rPr>
                        <w:szCs w:val="21"/>
                      </w:rPr>
                    </w:pPr>
                    <w:r>
                      <w:rPr>
                        <w:rFonts w:ascii="Times New Roman" w:hAnsi="Times New Roman" w:hint="eastAsia"/>
                        <w:szCs w:val="21"/>
                      </w:rPr>
                      <w:t>（</w:t>
                    </w:r>
                    <w:r>
                      <w:rPr>
                        <w:rFonts w:hint="eastAsia"/>
                        <w:szCs w:val="21"/>
                      </w:rPr>
                      <w:t>%</w:t>
                    </w:r>
                    <w:r>
                      <w:rPr>
                        <w:rFonts w:ascii="Times New Roman" w:hAnsi="Times New Roman"/>
                        <w:szCs w:val="21"/>
                      </w:rPr>
                      <w:t>）</w:t>
                    </w:r>
                  </w:p>
                </w:tc>
                <w:tc>
                  <w:tcPr>
                    <w:tcW w:w="710" w:type="pct"/>
                    <w:shd w:val="clear" w:color="auto" w:fill="auto"/>
                    <w:vAlign w:val="center"/>
                  </w:tcPr>
                  <w:p w:rsidR="00495287" w:rsidRDefault="008B2CD9">
                    <w:pPr>
                      <w:jc w:val="center"/>
                      <w:rPr>
                        <w:szCs w:val="21"/>
                      </w:rPr>
                    </w:pPr>
                    <w:r>
                      <w:rPr>
                        <w:rFonts w:hint="eastAsia"/>
                        <w:szCs w:val="21"/>
                      </w:rPr>
                      <w:t>报告期损益</w:t>
                    </w:r>
                  </w:p>
                  <w:p w:rsidR="00495287" w:rsidRDefault="008B2CD9">
                    <w:pPr>
                      <w:jc w:val="center"/>
                      <w:rPr>
                        <w:szCs w:val="21"/>
                      </w:rPr>
                    </w:pPr>
                    <w:r>
                      <w:rPr>
                        <w:szCs w:val="21"/>
                      </w:rPr>
                      <w:t>（元）</w:t>
                    </w:r>
                  </w:p>
                </w:tc>
              </w:tr>
              <w:sdt>
                <w:sdtPr>
                  <w:rPr>
                    <w:rFonts w:hint="eastAsia"/>
                    <w:szCs w:val="21"/>
                  </w:rPr>
                  <w:alias w:val="上市公司证券投资情况明细"/>
                  <w:tag w:val="_GBC_861873b442a04185abe26def15bfed66"/>
                  <w:id w:val="1383216415"/>
                  <w:lock w:val="sdtLocked"/>
                  <w:placeholder>
                    <w:docPart w:val="GBC11111111111111111111111111111"/>
                  </w:placeholder>
                </w:sdtPr>
                <w:sdtEndPr>
                  <w:rPr>
                    <w:rFonts w:hint="default"/>
                  </w:rPr>
                </w:sdtEndPr>
                <w:sdtContent>
                  <w:tr w:rsidR="00393B39" w:rsidTr="00393B39">
                    <w:tc>
                      <w:tcPr>
                        <w:tcW w:w="234" w:type="pct"/>
                        <w:shd w:val="clear" w:color="auto" w:fill="auto"/>
                      </w:tcPr>
                      <w:sdt>
                        <w:sdtPr>
                          <w:rPr>
                            <w:rFonts w:hint="eastAsia"/>
                            <w:szCs w:val="21"/>
                          </w:rPr>
                          <w:tag w:val="_GBC_7fb1cd9665854b16953cb5c703ee95c8"/>
                          <w:id w:val="-1124456570"/>
                          <w:lock w:val="sdtLocked"/>
                          <w:placeholder>
                            <w:docPart w:val="GBC11111111111111111111111111111"/>
                          </w:placeholder>
                        </w:sdtPr>
                        <w:sdtContent>
                          <w:p w:rsidR="00495287" w:rsidRDefault="008B2CD9">
                            <w:pPr>
                              <w:rPr>
                                <w:szCs w:val="21"/>
                              </w:rPr>
                            </w:pPr>
                            <w:r>
                              <w:rPr>
                                <w:rFonts w:hint="eastAsia"/>
                                <w:szCs w:val="21"/>
                              </w:rPr>
                              <w:t>1</w:t>
                            </w:r>
                          </w:p>
                        </w:sdtContent>
                      </w:sdt>
                    </w:tc>
                    <w:sdt>
                      <w:sdtPr>
                        <w:rPr>
                          <w:szCs w:val="21"/>
                        </w:rPr>
                        <w:alias w:val="上市公司证券投资情况明细－证券品种"/>
                        <w:tag w:val="_GBC_be4868957d944cc08bd50f2e77950748"/>
                        <w:id w:val="2111854170"/>
                        <w:lock w:val="sdtLocked"/>
                        <w:placeholder>
                          <w:docPart w:val="GBC11111111111111111111111111111"/>
                        </w:placeholder>
                      </w:sdtPr>
                      <w:sdtContent>
                        <w:tc>
                          <w:tcPr>
                            <w:tcW w:w="219" w:type="pct"/>
                            <w:shd w:val="clear" w:color="auto" w:fill="auto"/>
                          </w:tcPr>
                          <w:p w:rsidR="00495287" w:rsidRDefault="001F0724">
                            <w:pPr>
                              <w:rPr>
                                <w:color w:val="008000"/>
                                <w:szCs w:val="21"/>
                              </w:rPr>
                            </w:pPr>
                            <w:r>
                              <w:rPr>
                                <w:rFonts w:hint="eastAsia"/>
                                <w:szCs w:val="21"/>
                              </w:rPr>
                              <w:t>股票</w:t>
                            </w:r>
                          </w:p>
                        </w:tc>
                      </w:sdtContent>
                    </w:sdt>
                    <w:sdt>
                      <w:sdtPr>
                        <w:rPr>
                          <w:szCs w:val="21"/>
                        </w:rPr>
                        <w:alias w:val="上市公司证券投资情况明细－证券代码"/>
                        <w:tag w:val="_GBC_85e3e1e9dfb747beb2599d2c8cbf928c"/>
                        <w:id w:val="233669402"/>
                        <w:lock w:val="sdtLocked"/>
                        <w:placeholder>
                          <w:docPart w:val="GBC11111111111111111111111111111"/>
                        </w:placeholder>
                      </w:sdtPr>
                      <w:sdtContent>
                        <w:tc>
                          <w:tcPr>
                            <w:tcW w:w="471" w:type="pct"/>
                            <w:shd w:val="clear" w:color="auto" w:fill="auto"/>
                          </w:tcPr>
                          <w:p w:rsidR="00495287" w:rsidRDefault="001F0724">
                            <w:pPr>
                              <w:rPr>
                                <w:color w:val="008000"/>
                                <w:szCs w:val="21"/>
                              </w:rPr>
                            </w:pPr>
                            <w:r>
                              <w:rPr>
                                <w:szCs w:val="21"/>
                              </w:rPr>
                              <w:t>002193</w:t>
                            </w:r>
                          </w:p>
                        </w:tc>
                      </w:sdtContent>
                    </w:sdt>
                    <w:sdt>
                      <w:sdtPr>
                        <w:rPr>
                          <w:szCs w:val="21"/>
                        </w:rPr>
                        <w:alias w:val="上市公司证券投资情况明细－证券简称"/>
                        <w:tag w:val="_GBC_c757596d0ee0474e88785fbac61fb370"/>
                        <w:id w:val="-808322657"/>
                        <w:lock w:val="sdtLocked"/>
                        <w:placeholder>
                          <w:docPart w:val="GBC11111111111111111111111111111"/>
                        </w:placeholder>
                      </w:sdtPr>
                      <w:sdtContent>
                        <w:tc>
                          <w:tcPr>
                            <w:tcW w:w="469" w:type="pct"/>
                            <w:shd w:val="clear" w:color="auto" w:fill="auto"/>
                          </w:tcPr>
                          <w:p w:rsidR="00495287" w:rsidRDefault="001F0724">
                            <w:pPr>
                              <w:rPr>
                                <w:color w:val="008000"/>
                                <w:szCs w:val="21"/>
                              </w:rPr>
                            </w:pPr>
                            <w:r>
                              <w:rPr>
                                <w:rFonts w:hint="eastAsia"/>
                                <w:szCs w:val="21"/>
                              </w:rPr>
                              <w:t>山东如意</w:t>
                            </w:r>
                          </w:p>
                        </w:tc>
                      </w:sdtContent>
                    </w:sdt>
                    <w:sdt>
                      <w:sdtPr>
                        <w:rPr>
                          <w:szCs w:val="21"/>
                        </w:rPr>
                        <w:alias w:val="上市公司证券投资情况明细－初始投资金额"/>
                        <w:tag w:val="_GBC_553e635c08c04c19a195d39e89a873f1"/>
                        <w:id w:val="-1505824916"/>
                        <w:lock w:val="sdtLocked"/>
                        <w:placeholder>
                          <w:docPart w:val="GBC11111111111111111111111111111"/>
                        </w:placeholder>
                      </w:sdtPr>
                      <w:sdtContent>
                        <w:tc>
                          <w:tcPr>
                            <w:tcW w:w="940" w:type="pct"/>
                            <w:shd w:val="clear" w:color="auto" w:fill="auto"/>
                          </w:tcPr>
                          <w:p w:rsidR="00495287" w:rsidRDefault="001F0724">
                            <w:pPr>
                              <w:jc w:val="right"/>
                              <w:rPr>
                                <w:color w:val="008000"/>
                                <w:szCs w:val="21"/>
                              </w:rPr>
                            </w:pPr>
                            <w:r>
                              <w:rPr>
                                <w:szCs w:val="21"/>
                              </w:rPr>
                              <w:t>18,412,232.64</w:t>
                            </w:r>
                          </w:p>
                        </w:tc>
                      </w:sdtContent>
                    </w:sdt>
                    <w:sdt>
                      <w:sdtPr>
                        <w:rPr>
                          <w:szCs w:val="21"/>
                        </w:rPr>
                        <w:alias w:val="上市公司证券投资情况明细－持有股份数量"/>
                        <w:tag w:val="_GBC_b202ba551e804f009b4f9c2307ff5763"/>
                        <w:id w:val="1583494210"/>
                        <w:lock w:val="sdtLocked"/>
                        <w:placeholder>
                          <w:docPart w:val="GBC11111111111111111111111111111"/>
                        </w:placeholder>
                      </w:sdtPr>
                      <w:sdtContent>
                        <w:tc>
                          <w:tcPr>
                            <w:tcW w:w="859" w:type="pct"/>
                            <w:shd w:val="clear" w:color="auto" w:fill="auto"/>
                          </w:tcPr>
                          <w:p w:rsidR="00495287" w:rsidRDefault="001F0724">
                            <w:pPr>
                              <w:jc w:val="right"/>
                              <w:rPr>
                                <w:color w:val="008000"/>
                                <w:szCs w:val="21"/>
                              </w:rPr>
                            </w:pPr>
                            <w:r>
                              <w:rPr>
                                <w:szCs w:val="21"/>
                              </w:rPr>
                              <w:t>1,652,343.00</w:t>
                            </w:r>
                          </w:p>
                        </w:tc>
                      </w:sdtContent>
                    </w:sdt>
                    <w:sdt>
                      <w:sdtPr>
                        <w:rPr>
                          <w:szCs w:val="21"/>
                        </w:rPr>
                        <w:alias w:val="上市公司证券投资情况明细－账面值"/>
                        <w:tag w:val="_GBC_19260e90342a4719947036e7782fe024"/>
                        <w:id w:val="261730246"/>
                        <w:lock w:val="sdtLocked"/>
                        <w:placeholder>
                          <w:docPart w:val="GBC11111111111111111111111111111"/>
                        </w:placeholder>
                      </w:sdtPr>
                      <w:sdtContent>
                        <w:tc>
                          <w:tcPr>
                            <w:tcW w:w="706" w:type="pct"/>
                            <w:shd w:val="clear" w:color="auto" w:fill="auto"/>
                          </w:tcPr>
                          <w:p w:rsidR="00495287" w:rsidRDefault="001F0724">
                            <w:pPr>
                              <w:jc w:val="right"/>
                              <w:rPr>
                                <w:color w:val="008000"/>
                                <w:szCs w:val="21"/>
                              </w:rPr>
                            </w:pPr>
                            <w:r>
                              <w:rPr>
                                <w:szCs w:val="21"/>
                              </w:rPr>
                              <w:t>16,308,625.41</w:t>
                            </w:r>
                          </w:p>
                        </w:tc>
                      </w:sdtContent>
                    </w:sdt>
                    <w:sdt>
                      <w:sdtPr>
                        <w:rPr>
                          <w:szCs w:val="21"/>
                        </w:rPr>
                        <w:alias w:val="上市公司证券投资情况明细－占证券总投资比例"/>
                        <w:tag w:val="_GBC_63bbc49163d348f1989374e488e47d29"/>
                        <w:id w:val="-1843771867"/>
                        <w:lock w:val="sdtLocked"/>
                        <w:placeholder>
                          <w:docPart w:val="GBC11111111111111111111111111111"/>
                        </w:placeholder>
                      </w:sdtPr>
                      <w:sdtContent>
                        <w:tc>
                          <w:tcPr>
                            <w:tcW w:w="392" w:type="pct"/>
                            <w:shd w:val="clear" w:color="auto" w:fill="auto"/>
                          </w:tcPr>
                          <w:p w:rsidR="00495287" w:rsidRDefault="001F0724" w:rsidP="001F0724">
                            <w:pPr>
                              <w:jc w:val="right"/>
                              <w:rPr>
                                <w:color w:val="008000"/>
                                <w:szCs w:val="21"/>
                              </w:rPr>
                            </w:pPr>
                            <w:r>
                              <w:rPr>
                                <w:szCs w:val="21"/>
                              </w:rPr>
                              <w:t>31.75</w:t>
                            </w:r>
                          </w:p>
                        </w:tc>
                      </w:sdtContent>
                    </w:sdt>
                    <w:sdt>
                      <w:sdtPr>
                        <w:rPr>
                          <w:szCs w:val="21"/>
                        </w:rPr>
                        <w:alias w:val="上市公司证券投资情况明细－投资损益"/>
                        <w:tag w:val="_GBC_d1eeb8c066bf4661a80e187e80ac83da"/>
                        <w:id w:val="1538938573"/>
                        <w:lock w:val="sdtLocked"/>
                        <w:placeholder>
                          <w:docPart w:val="GBC11111111111111111111111111111"/>
                        </w:placeholder>
                      </w:sdtPr>
                      <w:sdtContent>
                        <w:tc>
                          <w:tcPr>
                            <w:tcW w:w="710" w:type="pct"/>
                            <w:shd w:val="clear" w:color="auto" w:fill="auto"/>
                          </w:tcPr>
                          <w:p w:rsidR="00495287" w:rsidRDefault="001F0724">
                            <w:pPr>
                              <w:jc w:val="right"/>
                              <w:rPr>
                                <w:color w:val="008000"/>
                                <w:szCs w:val="21"/>
                              </w:rPr>
                            </w:pPr>
                            <w:r>
                              <w:rPr>
                                <w:szCs w:val="21"/>
                              </w:rPr>
                              <w:t>-831,721.09</w:t>
                            </w:r>
                          </w:p>
                        </w:tc>
                      </w:sdtContent>
                    </w:sdt>
                  </w:tr>
                </w:sdtContent>
              </w:sdt>
              <w:sdt>
                <w:sdtPr>
                  <w:rPr>
                    <w:rFonts w:hint="eastAsia"/>
                    <w:szCs w:val="21"/>
                  </w:rPr>
                  <w:alias w:val="上市公司证券投资情况明细"/>
                  <w:tag w:val="_GBC_861873b442a04185abe26def15bfed66"/>
                  <w:id w:val="1577706800"/>
                  <w:lock w:val="sdtLocked"/>
                  <w:placeholder>
                    <w:docPart w:val="GBC11111111111111111111111111111"/>
                  </w:placeholder>
                </w:sdtPr>
                <w:sdtEndPr>
                  <w:rPr>
                    <w:rFonts w:hint="default"/>
                  </w:rPr>
                </w:sdtEndPr>
                <w:sdtContent>
                  <w:tr w:rsidR="00393B39" w:rsidTr="00393B39">
                    <w:tc>
                      <w:tcPr>
                        <w:tcW w:w="234" w:type="pct"/>
                        <w:shd w:val="clear" w:color="auto" w:fill="auto"/>
                      </w:tcPr>
                      <w:sdt>
                        <w:sdtPr>
                          <w:rPr>
                            <w:rFonts w:hint="eastAsia"/>
                            <w:szCs w:val="21"/>
                          </w:rPr>
                          <w:tag w:val="_GBC_7fb1cd9665854b16953cb5c703ee95c8"/>
                          <w:id w:val="816387990"/>
                          <w:lock w:val="sdtLocked"/>
                          <w:placeholder>
                            <w:docPart w:val="GBC11111111111111111111111111111"/>
                          </w:placeholder>
                        </w:sdtPr>
                        <w:sdtContent>
                          <w:p w:rsidR="00495287" w:rsidRDefault="008B2CD9">
                            <w:pPr>
                              <w:rPr>
                                <w:szCs w:val="21"/>
                              </w:rPr>
                            </w:pPr>
                            <w:r>
                              <w:rPr>
                                <w:rFonts w:hint="eastAsia"/>
                                <w:szCs w:val="21"/>
                              </w:rPr>
                              <w:t>2</w:t>
                            </w:r>
                          </w:p>
                        </w:sdtContent>
                      </w:sdt>
                    </w:tc>
                    <w:sdt>
                      <w:sdtPr>
                        <w:rPr>
                          <w:szCs w:val="21"/>
                        </w:rPr>
                        <w:alias w:val="上市公司证券投资情况明细－证券品种"/>
                        <w:tag w:val="_GBC_be4868957d944cc08bd50f2e77950748"/>
                        <w:id w:val="419989688"/>
                        <w:lock w:val="sdtLocked"/>
                        <w:placeholder>
                          <w:docPart w:val="GBC11111111111111111111111111111"/>
                        </w:placeholder>
                      </w:sdtPr>
                      <w:sdtContent>
                        <w:tc>
                          <w:tcPr>
                            <w:tcW w:w="219" w:type="pct"/>
                            <w:shd w:val="clear" w:color="auto" w:fill="auto"/>
                          </w:tcPr>
                          <w:p w:rsidR="00495287" w:rsidRDefault="001F0724">
                            <w:pPr>
                              <w:rPr>
                                <w:color w:val="008000"/>
                                <w:szCs w:val="21"/>
                              </w:rPr>
                            </w:pPr>
                            <w:r>
                              <w:rPr>
                                <w:rFonts w:hint="eastAsia"/>
                                <w:szCs w:val="21"/>
                              </w:rPr>
                              <w:t>股票</w:t>
                            </w:r>
                          </w:p>
                        </w:tc>
                      </w:sdtContent>
                    </w:sdt>
                    <w:sdt>
                      <w:sdtPr>
                        <w:rPr>
                          <w:szCs w:val="21"/>
                        </w:rPr>
                        <w:alias w:val="上市公司证券投资情况明细－证券代码"/>
                        <w:tag w:val="_GBC_85e3e1e9dfb747beb2599d2c8cbf928c"/>
                        <w:id w:val="1187949494"/>
                        <w:lock w:val="sdtLocked"/>
                        <w:placeholder>
                          <w:docPart w:val="GBC11111111111111111111111111111"/>
                        </w:placeholder>
                      </w:sdtPr>
                      <w:sdtContent>
                        <w:tc>
                          <w:tcPr>
                            <w:tcW w:w="471" w:type="pct"/>
                            <w:shd w:val="clear" w:color="auto" w:fill="auto"/>
                          </w:tcPr>
                          <w:p w:rsidR="00495287" w:rsidRDefault="001F0724">
                            <w:pPr>
                              <w:rPr>
                                <w:color w:val="008000"/>
                                <w:szCs w:val="21"/>
                              </w:rPr>
                            </w:pPr>
                            <w:r>
                              <w:rPr>
                                <w:szCs w:val="21"/>
                              </w:rPr>
                              <w:t>600768</w:t>
                            </w:r>
                          </w:p>
                        </w:tc>
                      </w:sdtContent>
                    </w:sdt>
                    <w:sdt>
                      <w:sdtPr>
                        <w:rPr>
                          <w:szCs w:val="21"/>
                        </w:rPr>
                        <w:alias w:val="上市公司证券投资情况明细－证券简称"/>
                        <w:tag w:val="_GBC_c757596d0ee0474e88785fbac61fb370"/>
                        <w:id w:val="-743944920"/>
                        <w:lock w:val="sdtLocked"/>
                        <w:placeholder>
                          <w:docPart w:val="GBC11111111111111111111111111111"/>
                        </w:placeholder>
                      </w:sdtPr>
                      <w:sdtContent>
                        <w:tc>
                          <w:tcPr>
                            <w:tcW w:w="469" w:type="pct"/>
                            <w:shd w:val="clear" w:color="auto" w:fill="auto"/>
                          </w:tcPr>
                          <w:p w:rsidR="00495287" w:rsidRDefault="001F0724">
                            <w:pPr>
                              <w:rPr>
                                <w:color w:val="008000"/>
                                <w:szCs w:val="21"/>
                              </w:rPr>
                            </w:pPr>
                            <w:r>
                              <w:rPr>
                                <w:rFonts w:hint="eastAsia"/>
                                <w:szCs w:val="21"/>
                              </w:rPr>
                              <w:t>宁波富邦</w:t>
                            </w:r>
                          </w:p>
                        </w:tc>
                      </w:sdtContent>
                    </w:sdt>
                    <w:sdt>
                      <w:sdtPr>
                        <w:rPr>
                          <w:szCs w:val="21"/>
                        </w:rPr>
                        <w:alias w:val="上市公司证券投资情况明细－初始投资金额"/>
                        <w:tag w:val="_GBC_553e635c08c04c19a195d39e89a873f1"/>
                        <w:id w:val="2025592322"/>
                        <w:lock w:val="sdtLocked"/>
                        <w:placeholder>
                          <w:docPart w:val="GBC11111111111111111111111111111"/>
                        </w:placeholder>
                      </w:sdtPr>
                      <w:sdtContent>
                        <w:tc>
                          <w:tcPr>
                            <w:tcW w:w="940" w:type="pct"/>
                            <w:shd w:val="clear" w:color="auto" w:fill="auto"/>
                          </w:tcPr>
                          <w:p w:rsidR="00495287" w:rsidRDefault="001F0724">
                            <w:pPr>
                              <w:jc w:val="right"/>
                              <w:rPr>
                                <w:color w:val="008000"/>
                                <w:szCs w:val="21"/>
                              </w:rPr>
                            </w:pPr>
                            <w:r>
                              <w:rPr>
                                <w:szCs w:val="21"/>
                              </w:rPr>
                              <w:t>16,642,441.93</w:t>
                            </w:r>
                          </w:p>
                        </w:tc>
                      </w:sdtContent>
                    </w:sdt>
                    <w:sdt>
                      <w:sdtPr>
                        <w:rPr>
                          <w:szCs w:val="21"/>
                        </w:rPr>
                        <w:alias w:val="上市公司证券投资情况明细－持有股份数量"/>
                        <w:tag w:val="_GBC_b202ba551e804f009b4f9c2307ff5763"/>
                        <w:id w:val="-1988930622"/>
                        <w:lock w:val="sdtLocked"/>
                        <w:placeholder>
                          <w:docPart w:val="GBC11111111111111111111111111111"/>
                        </w:placeholder>
                      </w:sdtPr>
                      <w:sdtContent>
                        <w:tc>
                          <w:tcPr>
                            <w:tcW w:w="859" w:type="pct"/>
                            <w:shd w:val="clear" w:color="auto" w:fill="auto"/>
                          </w:tcPr>
                          <w:p w:rsidR="00495287" w:rsidRDefault="001F0724">
                            <w:pPr>
                              <w:jc w:val="right"/>
                              <w:rPr>
                                <w:color w:val="008000"/>
                                <w:szCs w:val="21"/>
                              </w:rPr>
                            </w:pPr>
                            <w:r>
                              <w:rPr>
                                <w:szCs w:val="21"/>
                              </w:rPr>
                              <w:t>1,437,758.00</w:t>
                            </w:r>
                          </w:p>
                        </w:tc>
                      </w:sdtContent>
                    </w:sdt>
                    <w:sdt>
                      <w:sdtPr>
                        <w:rPr>
                          <w:szCs w:val="21"/>
                        </w:rPr>
                        <w:alias w:val="上市公司证券投资情况明细－账面值"/>
                        <w:tag w:val="_GBC_19260e90342a4719947036e7782fe024"/>
                        <w:id w:val="-1679881486"/>
                        <w:lock w:val="sdtLocked"/>
                        <w:placeholder>
                          <w:docPart w:val="GBC11111111111111111111111111111"/>
                        </w:placeholder>
                      </w:sdtPr>
                      <w:sdtContent>
                        <w:tc>
                          <w:tcPr>
                            <w:tcW w:w="706" w:type="pct"/>
                            <w:shd w:val="clear" w:color="auto" w:fill="auto"/>
                          </w:tcPr>
                          <w:p w:rsidR="00495287" w:rsidRDefault="001F0724">
                            <w:pPr>
                              <w:jc w:val="right"/>
                              <w:rPr>
                                <w:color w:val="008000"/>
                                <w:szCs w:val="21"/>
                              </w:rPr>
                            </w:pPr>
                            <w:r>
                              <w:rPr>
                                <w:szCs w:val="21"/>
                              </w:rPr>
                              <w:t>14,952,683.20</w:t>
                            </w:r>
                          </w:p>
                        </w:tc>
                      </w:sdtContent>
                    </w:sdt>
                    <w:sdt>
                      <w:sdtPr>
                        <w:rPr>
                          <w:szCs w:val="21"/>
                        </w:rPr>
                        <w:alias w:val="上市公司证券投资情况明细－占证券总投资比例"/>
                        <w:tag w:val="_GBC_63bbc49163d348f1989374e488e47d29"/>
                        <w:id w:val="1086274141"/>
                        <w:lock w:val="sdtLocked"/>
                        <w:placeholder>
                          <w:docPart w:val="GBC11111111111111111111111111111"/>
                        </w:placeholder>
                      </w:sdtPr>
                      <w:sdtContent>
                        <w:tc>
                          <w:tcPr>
                            <w:tcW w:w="392" w:type="pct"/>
                            <w:shd w:val="clear" w:color="auto" w:fill="auto"/>
                          </w:tcPr>
                          <w:p w:rsidR="00495287" w:rsidRDefault="001F0724" w:rsidP="001F0724">
                            <w:pPr>
                              <w:jc w:val="right"/>
                              <w:rPr>
                                <w:color w:val="008000"/>
                                <w:szCs w:val="21"/>
                              </w:rPr>
                            </w:pPr>
                            <w:r>
                              <w:rPr>
                                <w:szCs w:val="21"/>
                              </w:rPr>
                              <w:t>29.11</w:t>
                            </w:r>
                          </w:p>
                        </w:tc>
                      </w:sdtContent>
                    </w:sdt>
                    <w:sdt>
                      <w:sdtPr>
                        <w:rPr>
                          <w:szCs w:val="21"/>
                        </w:rPr>
                        <w:alias w:val="上市公司证券投资情况明细－投资损益"/>
                        <w:tag w:val="_GBC_d1eeb8c066bf4661a80e187e80ac83da"/>
                        <w:id w:val="1280455995"/>
                        <w:lock w:val="sdtLocked"/>
                        <w:placeholder>
                          <w:docPart w:val="GBC11111111111111111111111111111"/>
                        </w:placeholder>
                      </w:sdtPr>
                      <w:sdtContent>
                        <w:tc>
                          <w:tcPr>
                            <w:tcW w:w="710" w:type="pct"/>
                            <w:shd w:val="clear" w:color="auto" w:fill="auto"/>
                          </w:tcPr>
                          <w:p w:rsidR="00495287" w:rsidRDefault="001F0724">
                            <w:pPr>
                              <w:jc w:val="right"/>
                              <w:rPr>
                                <w:color w:val="008000"/>
                                <w:szCs w:val="21"/>
                              </w:rPr>
                            </w:pPr>
                            <w:r>
                              <w:rPr>
                                <w:szCs w:val="21"/>
                              </w:rPr>
                              <w:t>-1,704,068.92</w:t>
                            </w:r>
                          </w:p>
                        </w:tc>
                      </w:sdtContent>
                    </w:sdt>
                  </w:tr>
                </w:sdtContent>
              </w:sdt>
              <w:sdt>
                <w:sdtPr>
                  <w:rPr>
                    <w:rFonts w:hint="eastAsia"/>
                    <w:szCs w:val="21"/>
                  </w:rPr>
                  <w:alias w:val="上市公司证券投资情况明细"/>
                  <w:tag w:val="_GBC_861873b442a04185abe26def15bfed66"/>
                  <w:id w:val="1675222473"/>
                  <w:lock w:val="sdtLocked"/>
                </w:sdtPr>
                <w:sdtEndPr>
                  <w:rPr>
                    <w:rFonts w:hint="default"/>
                  </w:rPr>
                </w:sdtEndPr>
                <w:sdtContent>
                  <w:tr w:rsidR="00393B39" w:rsidTr="00393B39">
                    <w:tc>
                      <w:tcPr>
                        <w:tcW w:w="234" w:type="pct"/>
                        <w:shd w:val="clear" w:color="auto" w:fill="auto"/>
                      </w:tcPr>
                      <w:p w:rsidR="00685C19" w:rsidRDefault="00685C19">
                        <w:pPr>
                          <w:rPr>
                            <w:szCs w:val="21"/>
                          </w:rPr>
                        </w:pPr>
                        <w:r>
                          <w:rPr>
                            <w:rFonts w:hint="eastAsia"/>
                            <w:szCs w:val="21"/>
                          </w:rPr>
                          <w:t>3</w:t>
                        </w:r>
                      </w:p>
                    </w:tc>
                    <w:sdt>
                      <w:sdtPr>
                        <w:rPr>
                          <w:szCs w:val="21"/>
                        </w:rPr>
                        <w:alias w:val="上市公司证券投资情况明细－证券品种"/>
                        <w:tag w:val="_GBC_be4868957d944cc08bd50f2e77950748"/>
                        <w:id w:val="-561336977"/>
                        <w:lock w:val="sdtLocked"/>
                        <w:placeholder>
                          <w:docPart w:val="GBC11111111111111111111111111111"/>
                        </w:placeholder>
                      </w:sdtPr>
                      <w:sdtContent>
                        <w:tc>
                          <w:tcPr>
                            <w:tcW w:w="219" w:type="pct"/>
                            <w:shd w:val="clear" w:color="auto" w:fill="auto"/>
                          </w:tcPr>
                          <w:p w:rsidR="00EF553F" w:rsidRDefault="001F0724">
                            <w:pPr>
                              <w:rPr>
                                <w:szCs w:val="21"/>
                              </w:rPr>
                            </w:pPr>
                            <w:r>
                              <w:rPr>
                                <w:rFonts w:hint="eastAsia"/>
                                <w:szCs w:val="21"/>
                              </w:rPr>
                              <w:t>股票</w:t>
                            </w:r>
                          </w:p>
                        </w:tc>
                      </w:sdtContent>
                    </w:sdt>
                    <w:sdt>
                      <w:sdtPr>
                        <w:rPr>
                          <w:szCs w:val="21"/>
                        </w:rPr>
                        <w:alias w:val="上市公司证券投资情况明细－证券代码"/>
                        <w:tag w:val="_GBC_85e3e1e9dfb747beb2599d2c8cbf928c"/>
                        <w:id w:val="-799156213"/>
                        <w:lock w:val="sdtLocked"/>
                        <w:placeholder>
                          <w:docPart w:val="GBC11111111111111111111111111111"/>
                        </w:placeholder>
                      </w:sdtPr>
                      <w:sdtContent>
                        <w:tc>
                          <w:tcPr>
                            <w:tcW w:w="471" w:type="pct"/>
                            <w:shd w:val="clear" w:color="auto" w:fill="auto"/>
                          </w:tcPr>
                          <w:p w:rsidR="00EF553F" w:rsidRDefault="001F0724">
                            <w:pPr>
                              <w:rPr>
                                <w:szCs w:val="21"/>
                              </w:rPr>
                            </w:pPr>
                            <w:r>
                              <w:rPr>
                                <w:szCs w:val="21"/>
                              </w:rPr>
                              <w:t>600137</w:t>
                            </w:r>
                          </w:p>
                        </w:tc>
                      </w:sdtContent>
                    </w:sdt>
                    <w:sdt>
                      <w:sdtPr>
                        <w:rPr>
                          <w:szCs w:val="21"/>
                        </w:rPr>
                        <w:alias w:val="上市公司证券投资情况明细－证券简称"/>
                        <w:tag w:val="_GBC_c757596d0ee0474e88785fbac61fb370"/>
                        <w:id w:val="-1721813046"/>
                        <w:lock w:val="sdtLocked"/>
                        <w:placeholder>
                          <w:docPart w:val="GBC11111111111111111111111111111"/>
                        </w:placeholder>
                      </w:sdtPr>
                      <w:sdtContent>
                        <w:tc>
                          <w:tcPr>
                            <w:tcW w:w="469" w:type="pct"/>
                            <w:shd w:val="clear" w:color="auto" w:fill="auto"/>
                          </w:tcPr>
                          <w:p w:rsidR="00EF553F" w:rsidRDefault="001F0724">
                            <w:pPr>
                              <w:rPr>
                                <w:szCs w:val="21"/>
                              </w:rPr>
                            </w:pPr>
                            <w:r>
                              <w:rPr>
                                <w:rFonts w:hint="eastAsia"/>
                                <w:szCs w:val="21"/>
                              </w:rPr>
                              <w:t>浪</w:t>
                            </w:r>
                            <w:proofErr w:type="gramStart"/>
                            <w:r>
                              <w:rPr>
                                <w:rFonts w:hint="eastAsia"/>
                                <w:szCs w:val="21"/>
                              </w:rPr>
                              <w:t>莎</w:t>
                            </w:r>
                            <w:proofErr w:type="gramEnd"/>
                            <w:r>
                              <w:rPr>
                                <w:rFonts w:hint="eastAsia"/>
                                <w:szCs w:val="21"/>
                              </w:rPr>
                              <w:t>股份</w:t>
                            </w:r>
                          </w:p>
                        </w:tc>
                      </w:sdtContent>
                    </w:sdt>
                    <w:sdt>
                      <w:sdtPr>
                        <w:rPr>
                          <w:szCs w:val="21"/>
                        </w:rPr>
                        <w:alias w:val="上市公司证券投资情况明细－初始投资金额"/>
                        <w:tag w:val="_GBC_553e635c08c04c19a195d39e89a873f1"/>
                        <w:id w:val="-1819410378"/>
                        <w:lock w:val="sdtLocked"/>
                        <w:placeholder>
                          <w:docPart w:val="GBC11111111111111111111111111111"/>
                        </w:placeholder>
                      </w:sdtPr>
                      <w:sdtContent>
                        <w:tc>
                          <w:tcPr>
                            <w:tcW w:w="940" w:type="pct"/>
                            <w:shd w:val="clear" w:color="auto" w:fill="auto"/>
                          </w:tcPr>
                          <w:p w:rsidR="00EF553F" w:rsidRDefault="001F0724">
                            <w:pPr>
                              <w:jc w:val="right"/>
                              <w:rPr>
                                <w:szCs w:val="21"/>
                              </w:rPr>
                            </w:pPr>
                            <w:r>
                              <w:rPr>
                                <w:szCs w:val="21"/>
                              </w:rPr>
                              <w:t>18,429,266.65</w:t>
                            </w:r>
                          </w:p>
                        </w:tc>
                      </w:sdtContent>
                    </w:sdt>
                    <w:sdt>
                      <w:sdtPr>
                        <w:rPr>
                          <w:szCs w:val="21"/>
                        </w:rPr>
                        <w:alias w:val="上市公司证券投资情况明细－持有股份数量"/>
                        <w:tag w:val="_GBC_b202ba551e804f009b4f9c2307ff5763"/>
                        <w:id w:val="1870342996"/>
                        <w:lock w:val="sdtLocked"/>
                        <w:placeholder>
                          <w:docPart w:val="GBC11111111111111111111111111111"/>
                        </w:placeholder>
                      </w:sdtPr>
                      <w:sdtContent>
                        <w:tc>
                          <w:tcPr>
                            <w:tcW w:w="859" w:type="pct"/>
                            <w:shd w:val="clear" w:color="auto" w:fill="auto"/>
                          </w:tcPr>
                          <w:p w:rsidR="00EF553F" w:rsidRDefault="001F0724">
                            <w:pPr>
                              <w:jc w:val="right"/>
                              <w:rPr>
                                <w:szCs w:val="21"/>
                              </w:rPr>
                            </w:pPr>
                            <w:r>
                              <w:rPr>
                                <w:szCs w:val="21"/>
                              </w:rPr>
                              <w:t>992,468.00</w:t>
                            </w:r>
                          </w:p>
                        </w:tc>
                      </w:sdtContent>
                    </w:sdt>
                    <w:sdt>
                      <w:sdtPr>
                        <w:rPr>
                          <w:szCs w:val="21"/>
                        </w:rPr>
                        <w:alias w:val="上市公司证券投资情况明细－账面值"/>
                        <w:tag w:val="_GBC_19260e90342a4719947036e7782fe024"/>
                        <w:id w:val="2049633604"/>
                        <w:lock w:val="sdtLocked"/>
                        <w:placeholder>
                          <w:docPart w:val="GBC11111111111111111111111111111"/>
                        </w:placeholder>
                      </w:sdtPr>
                      <w:sdtContent>
                        <w:tc>
                          <w:tcPr>
                            <w:tcW w:w="706" w:type="pct"/>
                            <w:shd w:val="clear" w:color="auto" w:fill="auto"/>
                          </w:tcPr>
                          <w:p w:rsidR="00EF553F" w:rsidRDefault="001F0724">
                            <w:pPr>
                              <w:jc w:val="right"/>
                              <w:rPr>
                                <w:szCs w:val="21"/>
                              </w:rPr>
                            </w:pPr>
                            <w:r>
                              <w:rPr>
                                <w:szCs w:val="21"/>
                              </w:rPr>
                              <w:t>16,177,228.40</w:t>
                            </w:r>
                          </w:p>
                        </w:tc>
                      </w:sdtContent>
                    </w:sdt>
                    <w:sdt>
                      <w:sdtPr>
                        <w:rPr>
                          <w:szCs w:val="21"/>
                        </w:rPr>
                        <w:alias w:val="上市公司证券投资情况明细－占证券总投资比例"/>
                        <w:tag w:val="_GBC_63bbc49163d348f1989374e488e47d29"/>
                        <w:id w:val="-1376228124"/>
                        <w:lock w:val="sdtLocked"/>
                        <w:placeholder>
                          <w:docPart w:val="GBC11111111111111111111111111111"/>
                        </w:placeholder>
                      </w:sdtPr>
                      <w:sdtContent>
                        <w:tc>
                          <w:tcPr>
                            <w:tcW w:w="392" w:type="pct"/>
                            <w:shd w:val="clear" w:color="auto" w:fill="auto"/>
                          </w:tcPr>
                          <w:p w:rsidR="00EF553F" w:rsidRDefault="001F0724" w:rsidP="001F0724">
                            <w:pPr>
                              <w:jc w:val="right"/>
                              <w:rPr>
                                <w:szCs w:val="21"/>
                              </w:rPr>
                            </w:pPr>
                            <w:r>
                              <w:rPr>
                                <w:szCs w:val="21"/>
                              </w:rPr>
                              <w:t>31.49</w:t>
                            </w:r>
                          </w:p>
                        </w:tc>
                      </w:sdtContent>
                    </w:sdt>
                    <w:sdt>
                      <w:sdtPr>
                        <w:rPr>
                          <w:szCs w:val="21"/>
                        </w:rPr>
                        <w:alias w:val="上市公司证券投资情况明细－投资损益"/>
                        <w:tag w:val="_GBC_d1eeb8c066bf4661a80e187e80ac83da"/>
                        <w:id w:val="-801609813"/>
                        <w:lock w:val="sdtLocked"/>
                        <w:placeholder>
                          <w:docPart w:val="GBC11111111111111111111111111111"/>
                        </w:placeholder>
                      </w:sdtPr>
                      <w:sdtContent>
                        <w:tc>
                          <w:tcPr>
                            <w:tcW w:w="710" w:type="pct"/>
                            <w:shd w:val="clear" w:color="auto" w:fill="auto"/>
                          </w:tcPr>
                          <w:p w:rsidR="00EF553F" w:rsidRDefault="001F0724">
                            <w:pPr>
                              <w:jc w:val="right"/>
                              <w:rPr>
                                <w:szCs w:val="21"/>
                              </w:rPr>
                            </w:pPr>
                            <w:r>
                              <w:rPr>
                                <w:szCs w:val="21"/>
                              </w:rPr>
                              <w:t>-2,182,585.13</w:t>
                            </w:r>
                          </w:p>
                        </w:tc>
                      </w:sdtContent>
                    </w:sdt>
                  </w:tr>
                </w:sdtContent>
              </w:sdt>
              <w:sdt>
                <w:sdtPr>
                  <w:rPr>
                    <w:rFonts w:hint="eastAsia"/>
                    <w:szCs w:val="21"/>
                  </w:rPr>
                  <w:alias w:val="上市公司证券投资情况明细"/>
                  <w:tag w:val="_GBC_861873b442a04185abe26def15bfed66"/>
                  <w:id w:val="-235168176"/>
                  <w:lock w:val="sdtLocked"/>
                </w:sdtPr>
                <w:sdtEndPr>
                  <w:rPr>
                    <w:rFonts w:hint="default"/>
                  </w:rPr>
                </w:sdtEndPr>
                <w:sdtContent>
                  <w:tr w:rsidR="00393B39" w:rsidTr="00393B39">
                    <w:tc>
                      <w:tcPr>
                        <w:tcW w:w="234" w:type="pct"/>
                        <w:shd w:val="clear" w:color="auto" w:fill="auto"/>
                      </w:tcPr>
                      <w:p w:rsidR="00EF553F" w:rsidRDefault="00685C19">
                        <w:pPr>
                          <w:rPr>
                            <w:szCs w:val="21"/>
                          </w:rPr>
                        </w:pPr>
                        <w:r>
                          <w:rPr>
                            <w:rFonts w:hint="eastAsia"/>
                            <w:szCs w:val="21"/>
                          </w:rPr>
                          <w:t>4</w:t>
                        </w:r>
                      </w:p>
                    </w:tc>
                    <w:sdt>
                      <w:sdtPr>
                        <w:rPr>
                          <w:szCs w:val="21"/>
                        </w:rPr>
                        <w:alias w:val="上市公司证券投资情况明细－证券品种"/>
                        <w:tag w:val="_GBC_be4868957d944cc08bd50f2e77950748"/>
                        <w:id w:val="-818261136"/>
                        <w:lock w:val="sdtLocked"/>
                        <w:placeholder>
                          <w:docPart w:val="GBC11111111111111111111111111111"/>
                        </w:placeholder>
                      </w:sdtPr>
                      <w:sdtContent>
                        <w:tc>
                          <w:tcPr>
                            <w:tcW w:w="219" w:type="pct"/>
                            <w:shd w:val="clear" w:color="auto" w:fill="auto"/>
                          </w:tcPr>
                          <w:p w:rsidR="00EF553F" w:rsidRDefault="001F0724">
                            <w:pPr>
                              <w:rPr>
                                <w:szCs w:val="21"/>
                              </w:rPr>
                            </w:pPr>
                            <w:r>
                              <w:rPr>
                                <w:rFonts w:hint="eastAsia"/>
                                <w:szCs w:val="21"/>
                              </w:rPr>
                              <w:t>股票</w:t>
                            </w:r>
                          </w:p>
                        </w:tc>
                      </w:sdtContent>
                    </w:sdt>
                    <w:sdt>
                      <w:sdtPr>
                        <w:rPr>
                          <w:szCs w:val="21"/>
                        </w:rPr>
                        <w:alias w:val="上市公司证券投资情况明细－证券代码"/>
                        <w:tag w:val="_GBC_85e3e1e9dfb747beb2599d2c8cbf928c"/>
                        <w:id w:val="1221019106"/>
                        <w:lock w:val="sdtLocked"/>
                        <w:placeholder>
                          <w:docPart w:val="GBC11111111111111111111111111111"/>
                        </w:placeholder>
                      </w:sdtPr>
                      <w:sdtContent>
                        <w:tc>
                          <w:tcPr>
                            <w:tcW w:w="471" w:type="pct"/>
                            <w:shd w:val="clear" w:color="auto" w:fill="auto"/>
                          </w:tcPr>
                          <w:p w:rsidR="00EF553F" w:rsidRDefault="001F0724">
                            <w:pPr>
                              <w:rPr>
                                <w:szCs w:val="21"/>
                              </w:rPr>
                            </w:pPr>
                            <w:r>
                              <w:rPr>
                                <w:szCs w:val="21"/>
                              </w:rPr>
                              <w:t>603017</w:t>
                            </w:r>
                          </w:p>
                        </w:tc>
                      </w:sdtContent>
                    </w:sdt>
                    <w:sdt>
                      <w:sdtPr>
                        <w:rPr>
                          <w:szCs w:val="21"/>
                        </w:rPr>
                        <w:alias w:val="上市公司证券投资情况明细－证券简称"/>
                        <w:tag w:val="_GBC_c757596d0ee0474e88785fbac61fb370"/>
                        <w:id w:val="1119025039"/>
                        <w:lock w:val="sdtLocked"/>
                        <w:placeholder>
                          <w:docPart w:val="GBC11111111111111111111111111111"/>
                        </w:placeholder>
                      </w:sdtPr>
                      <w:sdtContent>
                        <w:tc>
                          <w:tcPr>
                            <w:tcW w:w="469" w:type="pct"/>
                            <w:shd w:val="clear" w:color="auto" w:fill="auto"/>
                          </w:tcPr>
                          <w:p w:rsidR="00EF553F" w:rsidRDefault="001F0724">
                            <w:pPr>
                              <w:rPr>
                                <w:szCs w:val="21"/>
                              </w:rPr>
                            </w:pPr>
                            <w:r>
                              <w:rPr>
                                <w:rFonts w:hint="eastAsia"/>
                                <w:szCs w:val="21"/>
                              </w:rPr>
                              <w:t>园区设计</w:t>
                            </w:r>
                          </w:p>
                        </w:tc>
                      </w:sdtContent>
                    </w:sdt>
                    <w:sdt>
                      <w:sdtPr>
                        <w:rPr>
                          <w:szCs w:val="21"/>
                        </w:rPr>
                        <w:alias w:val="上市公司证券投资情况明细－初始投资金额"/>
                        <w:tag w:val="_GBC_553e635c08c04c19a195d39e89a873f1"/>
                        <w:id w:val="-1731375638"/>
                        <w:lock w:val="sdtLocked"/>
                        <w:placeholder>
                          <w:docPart w:val="GBC11111111111111111111111111111"/>
                        </w:placeholder>
                      </w:sdtPr>
                      <w:sdtContent>
                        <w:tc>
                          <w:tcPr>
                            <w:tcW w:w="940" w:type="pct"/>
                            <w:shd w:val="clear" w:color="auto" w:fill="auto"/>
                          </w:tcPr>
                          <w:p w:rsidR="00EF553F" w:rsidRDefault="001F0724">
                            <w:pPr>
                              <w:jc w:val="right"/>
                              <w:rPr>
                                <w:szCs w:val="21"/>
                              </w:rPr>
                            </w:pPr>
                            <w:r>
                              <w:rPr>
                                <w:szCs w:val="21"/>
                              </w:rPr>
                              <w:t>1,009,359.63</w:t>
                            </w:r>
                          </w:p>
                        </w:tc>
                      </w:sdtContent>
                    </w:sdt>
                    <w:sdt>
                      <w:sdtPr>
                        <w:rPr>
                          <w:szCs w:val="21"/>
                        </w:rPr>
                        <w:alias w:val="上市公司证券投资情况明细－持有股份数量"/>
                        <w:tag w:val="_GBC_b202ba551e804f009b4f9c2307ff5763"/>
                        <w:id w:val="1455912113"/>
                        <w:lock w:val="sdtLocked"/>
                        <w:placeholder>
                          <w:docPart w:val="GBC11111111111111111111111111111"/>
                        </w:placeholder>
                      </w:sdtPr>
                      <w:sdtContent>
                        <w:tc>
                          <w:tcPr>
                            <w:tcW w:w="859" w:type="pct"/>
                            <w:shd w:val="clear" w:color="auto" w:fill="auto"/>
                          </w:tcPr>
                          <w:p w:rsidR="00EF553F" w:rsidRDefault="001F0724">
                            <w:pPr>
                              <w:jc w:val="right"/>
                              <w:rPr>
                                <w:szCs w:val="21"/>
                              </w:rPr>
                            </w:pPr>
                            <w:r>
                              <w:rPr>
                                <w:szCs w:val="21"/>
                              </w:rPr>
                              <w:t>33,679.00</w:t>
                            </w:r>
                          </w:p>
                        </w:tc>
                      </w:sdtContent>
                    </w:sdt>
                    <w:sdt>
                      <w:sdtPr>
                        <w:rPr>
                          <w:szCs w:val="21"/>
                        </w:rPr>
                        <w:alias w:val="上市公司证券投资情况明细－账面值"/>
                        <w:tag w:val="_GBC_19260e90342a4719947036e7782fe024"/>
                        <w:id w:val="76101080"/>
                        <w:lock w:val="sdtLocked"/>
                        <w:placeholder>
                          <w:docPart w:val="GBC11111111111111111111111111111"/>
                        </w:placeholder>
                      </w:sdtPr>
                      <w:sdtContent>
                        <w:tc>
                          <w:tcPr>
                            <w:tcW w:w="706" w:type="pct"/>
                            <w:shd w:val="clear" w:color="auto" w:fill="auto"/>
                          </w:tcPr>
                          <w:p w:rsidR="00EF553F" w:rsidRDefault="001F0724">
                            <w:pPr>
                              <w:jc w:val="right"/>
                              <w:rPr>
                                <w:szCs w:val="21"/>
                              </w:rPr>
                            </w:pPr>
                            <w:r>
                              <w:rPr>
                                <w:szCs w:val="21"/>
                              </w:rPr>
                              <w:t>1,453,585.64</w:t>
                            </w:r>
                          </w:p>
                        </w:tc>
                      </w:sdtContent>
                    </w:sdt>
                    <w:sdt>
                      <w:sdtPr>
                        <w:rPr>
                          <w:szCs w:val="21"/>
                        </w:rPr>
                        <w:alias w:val="上市公司证券投资情况明细－占证券总投资比例"/>
                        <w:tag w:val="_GBC_63bbc49163d348f1989374e488e47d29"/>
                        <w:id w:val="-171175022"/>
                        <w:lock w:val="sdtLocked"/>
                        <w:placeholder>
                          <w:docPart w:val="GBC11111111111111111111111111111"/>
                        </w:placeholder>
                      </w:sdtPr>
                      <w:sdtContent>
                        <w:tc>
                          <w:tcPr>
                            <w:tcW w:w="392" w:type="pct"/>
                            <w:shd w:val="clear" w:color="auto" w:fill="auto"/>
                          </w:tcPr>
                          <w:p w:rsidR="00EF553F" w:rsidRDefault="001F0724" w:rsidP="001F0724">
                            <w:pPr>
                              <w:jc w:val="right"/>
                              <w:rPr>
                                <w:szCs w:val="21"/>
                              </w:rPr>
                            </w:pPr>
                            <w:r>
                              <w:rPr>
                                <w:szCs w:val="21"/>
                              </w:rPr>
                              <w:t>2.83</w:t>
                            </w:r>
                          </w:p>
                        </w:tc>
                      </w:sdtContent>
                    </w:sdt>
                    <w:sdt>
                      <w:sdtPr>
                        <w:rPr>
                          <w:szCs w:val="21"/>
                        </w:rPr>
                        <w:alias w:val="上市公司证券投资情况明细－投资损益"/>
                        <w:tag w:val="_GBC_d1eeb8c066bf4661a80e187e80ac83da"/>
                        <w:id w:val="193197676"/>
                        <w:lock w:val="sdtLocked"/>
                        <w:placeholder>
                          <w:docPart w:val="GBC11111111111111111111111111111"/>
                        </w:placeholder>
                      </w:sdtPr>
                      <w:sdtContent>
                        <w:tc>
                          <w:tcPr>
                            <w:tcW w:w="710" w:type="pct"/>
                            <w:shd w:val="clear" w:color="auto" w:fill="auto"/>
                          </w:tcPr>
                          <w:p w:rsidR="00EF553F" w:rsidRDefault="001F0724">
                            <w:pPr>
                              <w:jc w:val="right"/>
                              <w:rPr>
                                <w:szCs w:val="21"/>
                              </w:rPr>
                            </w:pPr>
                            <w:r>
                              <w:rPr>
                                <w:szCs w:val="21"/>
                              </w:rPr>
                              <w:t>444,226.01</w:t>
                            </w:r>
                          </w:p>
                        </w:tc>
                      </w:sdtContent>
                    </w:sdt>
                  </w:tr>
                </w:sdtContent>
              </w:sdt>
              <w:sdt>
                <w:sdtPr>
                  <w:rPr>
                    <w:rFonts w:hint="eastAsia"/>
                    <w:szCs w:val="21"/>
                  </w:rPr>
                  <w:alias w:val="上市公司证券投资情况明细"/>
                  <w:tag w:val="_GBC_861873b442a04185abe26def15bfed66"/>
                  <w:id w:val="1077101445"/>
                  <w:lock w:val="sdtLocked"/>
                </w:sdtPr>
                <w:sdtEndPr>
                  <w:rPr>
                    <w:rFonts w:hint="default"/>
                  </w:rPr>
                </w:sdtEndPr>
                <w:sdtContent>
                  <w:tr w:rsidR="00393B39" w:rsidTr="00393B39">
                    <w:tc>
                      <w:tcPr>
                        <w:tcW w:w="234" w:type="pct"/>
                        <w:shd w:val="clear" w:color="auto" w:fill="auto"/>
                      </w:tcPr>
                      <w:p w:rsidR="00685C19" w:rsidRDefault="00685C19">
                        <w:pPr>
                          <w:rPr>
                            <w:szCs w:val="21"/>
                          </w:rPr>
                        </w:pPr>
                        <w:r>
                          <w:rPr>
                            <w:rFonts w:hint="eastAsia"/>
                            <w:szCs w:val="21"/>
                          </w:rPr>
                          <w:t>5</w:t>
                        </w:r>
                      </w:p>
                    </w:tc>
                    <w:sdt>
                      <w:sdtPr>
                        <w:rPr>
                          <w:szCs w:val="21"/>
                        </w:rPr>
                        <w:alias w:val="上市公司证券投资情况明细－证券品种"/>
                        <w:tag w:val="_GBC_be4868957d944cc08bd50f2e77950748"/>
                        <w:id w:val="-872235064"/>
                        <w:lock w:val="sdtLocked"/>
                        <w:placeholder>
                          <w:docPart w:val="GBC11111111111111111111111111111"/>
                        </w:placeholder>
                      </w:sdtPr>
                      <w:sdtContent>
                        <w:tc>
                          <w:tcPr>
                            <w:tcW w:w="219" w:type="pct"/>
                            <w:shd w:val="clear" w:color="auto" w:fill="auto"/>
                          </w:tcPr>
                          <w:p w:rsidR="00685C19" w:rsidRDefault="001F0724">
                            <w:pPr>
                              <w:rPr>
                                <w:szCs w:val="21"/>
                              </w:rPr>
                            </w:pPr>
                            <w:r>
                              <w:rPr>
                                <w:rFonts w:hint="eastAsia"/>
                                <w:szCs w:val="21"/>
                              </w:rPr>
                              <w:t>股</w:t>
                            </w:r>
                            <w:r>
                              <w:rPr>
                                <w:rFonts w:hint="eastAsia"/>
                                <w:szCs w:val="21"/>
                              </w:rPr>
                              <w:lastRenderedPageBreak/>
                              <w:t>票</w:t>
                            </w:r>
                          </w:p>
                        </w:tc>
                      </w:sdtContent>
                    </w:sdt>
                    <w:sdt>
                      <w:sdtPr>
                        <w:rPr>
                          <w:szCs w:val="21"/>
                        </w:rPr>
                        <w:alias w:val="上市公司证券投资情况明细－证券代码"/>
                        <w:tag w:val="_GBC_85e3e1e9dfb747beb2599d2c8cbf928c"/>
                        <w:id w:val="-1084992704"/>
                        <w:lock w:val="sdtLocked"/>
                        <w:placeholder>
                          <w:docPart w:val="GBC11111111111111111111111111111"/>
                        </w:placeholder>
                      </w:sdtPr>
                      <w:sdtContent>
                        <w:tc>
                          <w:tcPr>
                            <w:tcW w:w="471" w:type="pct"/>
                            <w:shd w:val="clear" w:color="auto" w:fill="auto"/>
                          </w:tcPr>
                          <w:p w:rsidR="00685C19" w:rsidRDefault="001F0724">
                            <w:pPr>
                              <w:rPr>
                                <w:szCs w:val="21"/>
                              </w:rPr>
                            </w:pPr>
                            <w:r>
                              <w:rPr>
                                <w:szCs w:val="21"/>
                              </w:rPr>
                              <w:t>002737</w:t>
                            </w:r>
                          </w:p>
                        </w:tc>
                      </w:sdtContent>
                    </w:sdt>
                    <w:sdt>
                      <w:sdtPr>
                        <w:rPr>
                          <w:szCs w:val="21"/>
                        </w:rPr>
                        <w:alias w:val="上市公司证券投资情况明细－证券简称"/>
                        <w:tag w:val="_GBC_c757596d0ee0474e88785fbac61fb370"/>
                        <w:id w:val="230123339"/>
                        <w:lock w:val="sdtLocked"/>
                        <w:placeholder>
                          <w:docPart w:val="GBC11111111111111111111111111111"/>
                        </w:placeholder>
                      </w:sdtPr>
                      <w:sdtContent>
                        <w:tc>
                          <w:tcPr>
                            <w:tcW w:w="469" w:type="pct"/>
                            <w:shd w:val="clear" w:color="auto" w:fill="auto"/>
                          </w:tcPr>
                          <w:p w:rsidR="00685C19" w:rsidRDefault="001F0724">
                            <w:pPr>
                              <w:rPr>
                                <w:szCs w:val="21"/>
                              </w:rPr>
                            </w:pPr>
                            <w:r>
                              <w:rPr>
                                <w:rFonts w:hint="eastAsia"/>
                                <w:szCs w:val="21"/>
                              </w:rPr>
                              <w:t>葵花药</w:t>
                            </w:r>
                            <w:r>
                              <w:rPr>
                                <w:rFonts w:hint="eastAsia"/>
                                <w:szCs w:val="21"/>
                              </w:rPr>
                              <w:lastRenderedPageBreak/>
                              <w:t>业</w:t>
                            </w:r>
                          </w:p>
                        </w:tc>
                      </w:sdtContent>
                    </w:sdt>
                    <w:sdt>
                      <w:sdtPr>
                        <w:rPr>
                          <w:szCs w:val="21"/>
                        </w:rPr>
                        <w:alias w:val="上市公司证券投资情况明细－初始投资金额"/>
                        <w:tag w:val="_GBC_553e635c08c04c19a195d39e89a873f1"/>
                        <w:id w:val="-42596067"/>
                        <w:lock w:val="sdtLocked"/>
                        <w:placeholder>
                          <w:docPart w:val="GBC11111111111111111111111111111"/>
                        </w:placeholder>
                      </w:sdtPr>
                      <w:sdtContent>
                        <w:tc>
                          <w:tcPr>
                            <w:tcW w:w="940" w:type="pct"/>
                            <w:shd w:val="clear" w:color="auto" w:fill="auto"/>
                          </w:tcPr>
                          <w:p w:rsidR="00685C19" w:rsidRDefault="001F0724">
                            <w:pPr>
                              <w:jc w:val="right"/>
                              <w:rPr>
                                <w:szCs w:val="21"/>
                              </w:rPr>
                            </w:pPr>
                            <w:r>
                              <w:rPr>
                                <w:szCs w:val="21"/>
                              </w:rPr>
                              <w:t>1,562,315.04</w:t>
                            </w:r>
                          </w:p>
                        </w:tc>
                      </w:sdtContent>
                    </w:sdt>
                    <w:sdt>
                      <w:sdtPr>
                        <w:rPr>
                          <w:szCs w:val="21"/>
                        </w:rPr>
                        <w:alias w:val="上市公司证券投资情况明细－持有股份数量"/>
                        <w:tag w:val="_GBC_b202ba551e804f009b4f9c2307ff5763"/>
                        <w:id w:val="-414784650"/>
                        <w:lock w:val="sdtLocked"/>
                        <w:placeholder>
                          <w:docPart w:val="GBC11111111111111111111111111111"/>
                        </w:placeholder>
                      </w:sdtPr>
                      <w:sdtContent>
                        <w:tc>
                          <w:tcPr>
                            <w:tcW w:w="859" w:type="pct"/>
                            <w:shd w:val="clear" w:color="auto" w:fill="auto"/>
                          </w:tcPr>
                          <w:p w:rsidR="00685C19" w:rsidRDefault="001F0724">
                            <w:pPr>
                              <w:jc w:val="right"/>
                              <w:rPr>
                                <w:szCs w:val="21"/>
                              </w:rPr>
                            </w:pPr>
                            <w:r>
                              <w:rPr>
                                <w:szCs w:val="21"/>
                              </w:rPr>
                              <w:t>42,768.00</w:t>
                            </w:r>
                          </w:p>
                        </w:tc>
                      </w:sdtContent>
                    </w:sdt>
                    <w:sdt>
                      <w:sdtPr>
                        <w:rPr>
                          <w:szCs w:val="21"/>
                        </w:rPr>
                        <w:alias w:val="上市公司证券投资情况明细－账面值"/>
                        <w:tag w:val="_GBC_19260e90342a4719947036e7782fe024"/>
                        <w:id w:val="-1757050247"/>
                        <w:lock w:val="sdtLocked"/>
                        <w:placeholder>
                          <w:docPart w:val="GBC11111111111111111111111111111"/>
                        </w:placeholder>
                      </w:sdtPr>
                      <w:sdtContent>
                        <w:tc>
                          <w:tcPr>
                            <w:tcW w:w="706" w:type="pct"/>
                            <w:shd w:val="clear" w:color="auto" w:fill="auto"/>
                          </w:tcPr>
                          <w:p w:rsidR="00685C19" w:rsidRDefault="001F0724">
                            <w:pPr>
                              <w:jc w:val="right"/>
                              <w:rPr>
                                <w:szCs w:val="21"/>
                              </w:rPr>
                            </w:pPr>
                            <w:r>
                              <w:rPr>
                                <w:szCs w:val="21"/>
                              </w:rPr>
                              <w:t>2,474,556.</w:t>
                            </w:r>
                            <w:r>
                              <w:rPr>
                                <w:szCs w:val="21"/>
                              </w:rPr>
                              <w:lastRenderedPageBreak/>
                              <w:t>48</w:t>
                            </w:r>
                          </w:p>
                        </w:tc>
                      </w:sdtContent>
                    </w:sdt>
                    <w:sdt>
                      <w:sdtPr>
                        <w:rPr>
                          <w:szCs w:val="21"/>
                        </w:rPr>
                        <w:alias w:val="上市公司证券投资情况明细－占证券总投资比例"/>
                        <w:tag w:val="_GBC_63bbc49163d348f1989374e488e47d29"/>
                        <w:id w:val="-1701463934"/>
                        <w:lock w:val="sdtLocked"/>
                        <w:placeholder>
                          <w:docPart w:val="GBC11111111111111111111111111111"/>
                        </w:placeholder>
                      </w:sdtPr>
                      <w:sdtContent>
                        <w:tc>
                          <w:tcPr>
                            <w:tcW w:w="392" w:type="pct"/>
                            <w:shd w:val="clear" w:color="auto" w:fill="auto"/>
                          </w:tcPr>
                          <w:p w:rsidR="00685C19" w:rsidRDefault="001F0724" w:rsidP="001F0724">
                            <w:pPr>
                              <w:jc w:val="right"/>
                              <w:rPr>
                                <w:szCs w:val="21"/>
                              </w:rPr>
                            </w:pPr>
                            <w:r>
                              <w:rPr>
                                <w:szCs w:val="21"/>
                              </w:rPr>
                              <w:t>4.82</w:t>
                            </w:r>
                          </w:p>
                        </w:tc>
                      </w:sdtContent>
                    </w:sdt>
                    <w:sdt>
                      <w:sdtPr>
                        <w:rPr>
                          <w:szCs w:val="21"/>
                        </w:rPr>
                        <w:alias w:val="上市公司证券投资情况明细－投资损益"/>
                        <w:tag w:val="_GBC_d1eeb8c066bf4661a80e187e80ac83da"/>
                        <w:id w:val="-944146664"/>
                        <w:lock w:val="sdtLocked"/>
                        <w:placeholder>
                          <w:docPart w:val="GBC11111111111111111111111111111"/>
                        </w:placeholder>
                      </w:sdtPr>
                      <w:sdtContent>
                        <w:tc>
                          <w:tcPr>
                            <w:tcW w:w="710" w:type="pct"/>
                            <w:shd w:val="clear" w:color="auto" w:fill="auto"/>
                          </w:tcPr>
                          <w:p w:rsidR="00685C19" w:rsidRDefault="001F0724">
                            <w:pPr>
                              <w:jc w:val="right"/>
                              <w:rPr>
                                <w:szCs w:val="21"/>
                              </w:rPr>
                            </w:pPr>
                            <w:r>
                              <w:rPr>
                                <w:szCs w:val="21"/>
                              </w:rPr>
                              <w:t>912,241.44</w:t>
                            </w:r>
                          </w:p>
                        </w:tc>
                      </w:sdtContent>
                    </w:sdt>
                  </w:tr>
                </w:sdtContent>
              </w:sdt>
              <w:tr w:rsidR="00393B39" w:rsidTr="00393B39">
                <w:tc>
                  <w:tcPr>
                    <w:tcW w:w="1394" w:type="pct"/>
                    <w:gridSpan w:val="4"/>
                    <w:shd w:val="clear" w:color="auto" w:fill="auto"/>
                  </w:tcPr>
                  <w:p w:rsidR="00495287" w:rsidRDefault="008B2CD9">
                    <w:pPr>
                      <w:rPr>
                        <w:szCs w:val="21"/>
                      </w:rPr>
                    </w:pPr>
                    <w:r>
                      <w:rPr>
                        <w:szCs w:val="21"/>
                      </w:rPr>
                      <w:lastRenderedPageBreak/>
                      <w:t>期末持有的其他证券投资</w:t>
                    </w:r>
                  </w:p>
                </w:tc>
                <w:sdt>
                  <w:sdtPr>
                    <w:rPr>
                      <w:szCs w:val="21"/>
                    </w:rPr>
                    <w:alias w:val="公司持有的除前十只股票以外的其他证券投资的初始投资成本合计"/>
                    <w:tag w:val="_GBC_86fa925d2b8d478c9eee8db6d3dbf273"/>
                    <w:id w:val="-1867118688"/>
                    <w:lock w:val="sdtLocked"/>
                    <w:placeholder>
                      <w:docPart w:val="GBC11111111111111111111111111111"/>
                    </w:placeholder>
                    <w:showingPlcHdr/>
                  </w:sdtPr>
                  <w:sdtContent>
                    <w:tc>
                      <w:tcPr>
                        <w:tcW w:w="940" w:type="pct"/>
                        <w:shd w:val="clear" w:color="auto" w:fill="auto"/>
                      </w:tcPr>
                      <w:p w:rsidR="00495287" w:rsidRDefault="008B2CD9">
                        <w:pPr>
                          <w:jc w:val="right"/>
                          <w:rPr>
                            <w:color w:val="008000"/>
                            <w:szCs w:val="21"/>
                          </w:rPr>
                        </w:pPr>
                        <w:r>
                          <w:rPr>
                            <w:rFonts w:hint="eastAsia"/>
                            <w:color w:val="333399"/>
                            <w:szCs w:val="21"/>
                          </w:rPr>
                          <w:t xml:space="preserve">　</w:t>
                        </w:r>
                      </w:p>
                    </w:tc>
                  </w:sdtContent>
                </w:sdt>
                <w:tc>
                  <w:tcPr>
                    <w:tcW w:w="859" w:type="pct"/>
                    <w:shd w:val="clear" w:color="auto" w:fill="auto"/>
                  </w:tcPr>
                  <w:p w:rsidR="00495287" w:rsidRDefault="008B2CD9">
                    <w:pPr>
                      <w:jc w:val="center"/>
                      <w:rPr>
                        <w:szCs w:val="21"/>
                      </w:rPr>
                    </w:pPr>
                    <w:r>
                      <w:rPr>
                        <w:szCs w:val="21"/>
                      </w:rPr>
                      <w:t>/</w:t>
                    </w:r>
                  </w:p>
                </w:tc>
                <w:sdt>
                  <w:sdtPr>
                    <w:rPr>
                      <w:szCs w:val="21"/>
                    </w:rPr>
                    <w:alias w:val="公司持有的除前十只股票以外的其他证券投资的账面价值合计"/>
                    <w:tag w:val="_GBC_d1b63a5a110b4619add84540e3d4ce02"/>
                    <w:id w:val="-894813226"/>
                    <w:lock w:val="sdtLocked"/>
                    <w:placeholder>
                      <w:docPart w:val="GBC11111111111111111111111111111"/>
                    </w:placeholder>
                    <w:showingPlcHdr/>
                  </w:sdtPr>
                  <w:sdtContent>
                    <w:tc>
                      <w:tcPr>
                        <w:tcW w:w="706" w:type="pct"/>
                        <w:shd w:val="clear" w:color="auto" w:fill="auto"/>
                      </w:tcPr>
                      <w:p w:rsidR="00495287" w:rsidRDefault="008B2CD9">
                        <w:pPr>
                          <w:jc w:val="right"/>
                          <w:rPr>
                            <w:color w:val="008000"/>
                            <w:szCs w:val="21"/>
                          </w:rPr>
                        </w:pPr>
                        <w:r>
                          <w:rPr>
                            <w:rFonts w:hint="eastAsia"/>
                            <w:color w:val="333399"/>
                            <w:szCs w:val="21"/>
                          </w:rPr>
                          <w:t xml:space="preserve">　</w:t>
                        </w:r>
                      </w:p>
                    </w:tc>
                  </w:sdtContent>
                </w:sdt>
                <w:sdt>
                  <w:sdtPr>
                    <w:rPr>
                      <w:szCs w:val="21"/>
                    </w:rPr>
                    <w:alias w:val="公司持有的除前十只股票以外的其他证券投资占证券总投资比例合计"/>
                    <w:tag w:val="_GBC_67826754f8ec47ea980516144e59a697"/>
                    <w:id w:val="-613671933"/>
                    <w:lock w:val="sdtLocked"/>
                    <w:placeholder>
                      <w:docPart w:val="GBC11111111111111111111111111111"/>
                    </w:placeholder>
                    <w:showingPlcHdr/>
                  </w:sdtPr>
                  <w:sdtContent>
                    <w:tc>
                      <w:tcPr>
                        <w:tcW w:w="392" w:type="pct"/>
                        <w:shd w:val="clear" w:color="auto" w:fill="auto"/>
                      </w:tcPr>
                      <w:p w:rsidR="00495287" w:rsidRDefault="008B2CD9">
                        <w:pPr>
                          <w:jc w:val="right"/>
                          <w:rPr>
                            <w:color w:val="008000"/>
                            <w:szCs w:val="21"/>
                          </w:rPr>
                        </w:pPr>
                        <w:r>
                          <w:rPr>
                            <w:rFonts w:hint="eastAsia"/>
                            <w:color w:val="333399"/>
                            <w:szCs w:val="21"/>
                          </w:rPr>
                          <w:t xml:space="preserve">　</w:t>
                        </w:r>
                      </w:p>
                    </w:tc>
                  </w:sdtContent>
                </w:sdt>
                <w:sdt>
                  <w:sdtPr>
                    <w:rPr>
                      <w:szCs w:val="21"/>
                    </w:rPr>
                    <w:alias w:val="公司持有的除前十只股票以外的其他证券投资的损益"/>
                    <w:tag w:val="_GBC_29c134480dc44d368124813c61e6e7b4"/>
                    <w:id w:val="-415405351"/>
                    <w:lock w:val="sdtLocked"/>
                    <w:placeholder>
                      <w:docPart w:val="GBC11111111111111111111111111111"/>
                    </w:placeholder>
                    <w:showingPlcHdr/>
                  </w:sdtPr>
                  <w:sdtContent>
                    <w:tc>
                      <w:tcPr>
                        <w:tcW w:w="710" w:type="pct"/>
                        <w:shd w:val="clear" w:color="auto" w:fill="auto"/>
                      </w:tcPr>
                      <w:p w:rsidR="00495287" w:rsidRDefault="008B2CD9">
                        <w:pPr>
                          <w:jc w:val="right"/>
                          <w:rPr>
                            <w:color w:val="008000"/>
                            <w:szCs w:val="21"/>
                          </w:rPr>
                        </w:pPr>
                        <w:r>
                          <w:rPr>
                            <w:rFonts w:hint="eastAsia"/>
                            <w:color w:val="333399"/>
                            <w:szCs w:val="21"/>
                          </w:rPr>
                          <w:t xml:space="preserve">　</w:t>
                        </w:r>
                      </w:p>
                    </w:tc>
                  </w:sdtContent>
                </w:sdt>
              </w:tr>
              <w:tr w:rsidR="00393B39" w:rsidTr="00393B39">
                <w:tc>
                  <w:tcPr>
                    <w:tcW w:w="1394" w:type="pct"/>
                    <w:gridSpan w:val="4"/>
                    <w:shd w:val="clear" w:color="auto" w:fill="auto"/>
                  </w:tcPr>
                  <w:p w:rsidR="00495287" w:rsidRDefault="008B2CD9">
                    <w:pPr>
                      <w:rPr>
                        <w:szCs w:val="21"/>
                      </w:rPr>
                    </w:pPr>
                    <w:r>
                      <w:rPr>
                        <w:rFonts w:hint="eastAsia"/>
                        <w:color w:val="000000"/>
                        <w:szCs w:val="21"/>
                      </w:rPr>
                      <w:t>报告期已出售证券投资损益</w:t>
                    </w:r>
                  </w:p>
                </w:tc>
                <w:tc>
                  <w:tcPr>
                    <w:tcW w:w="940" w:type="pct"/>
                    <w:shd w:val="clear" w:color="auto" w:fill="auto"/>
                  </w:tcPr>
                  <w:p w:rsidR="00495287" w:rsidRDefault="008B2CD9">
                    <w:pPr>
                      <w:jc w:val="center"/>
                      <w:rPr>
                        <w:szCs w:val="21"/>
                      </w:rPr>
                    </w:pPr>
                    <w:r>
                      <w:rPr>
                        <w:szCs w:val="21"/>
                      </w:rPr>
                      <w:t>/</w:t>
                    </w:r>
                  </w:p>
                </w:tc>
                <w:tc>
                  <w:tcPr>
                    <w:tcW w:w="859" w:type="pct"/>
                    <w:shd w:val="clear" w:color="auto" w:fill="auto"/>
                  </w:tcPr>
                  <w:p w:rsidR="00495287" w:rsidRDefault="008B2CD9">
                    <w:pPr>
                      <w:jc w:val="center"/>
                      <w:rPr>
                        <w:szCs w:val="21"/>
                      </w:rPr>
                    </w:pPr>
                    <w:r>
                      <w:rPr>
                        <w:szCs w:val="21"/>
                      </w:rPr>
                      <w:t>/</w:t>
                    </w:r>
                  </w:p>
                </w:tc>
                <w:tc>
                  <w:tcPr>
                    <w:tcW w:w="706" w:type="pct"/>
                    <w:shd w:val="clear" w:color="auto" w:fill="auto"/>
                  </w:tcPr>
                  <w:p w:rsidR="00495287" w:rsidRDefault="008B2CD9">
                    <w:pPr>
                      <w:jc w:val="center"/>
                      <w:rPr>
                        <w:szCs w:val="21"/>
                      </w:rPr>
                    </w:pPr>
                    <w:r>
                      <w:rPr>
                        <w:szCs w:val="21"/>
                      </w:rPr>
                      <w:t>/</w:t>
                    </w:r>
                  </w:p>
                </w:tc>
                <w:tc>
                  <w:tcPr>
                    <w:tcW w:w="392" w:type="pct"/>
                    <w:tcBorders>
                      <w:bottom w:val="single" w:sz="4" w:space="0" w:color="auto"/>
                    </w:tcBorders>
                    <w:shd w:val="clear" w:color="auto" w:fill="auto"/>
                  </w:tcPr>
                  <w:p w:rsidR="00495287" w:rsidRDefault="008B2CD9">
                    <w:pPr>
                      <w:jc w:val="center"/>
                      <w:rPr>
                        <w:szCs w:val="21"/>
                      </w:rPr>
                    </w:pPr>
                    <w:r>
                      <w:rPr>
                        <w:szCs w:val="21"/>
                      </w:rPr>
                      <w:t>/</w:t>
                    </w:r>
                  </w:p>
                </w:tc>
                <w:sdt>
                  <w:sdtPr>
                    <w:rPr>
                      <w:szCs w:val="21"/>
                    </w:rPr>
                    <w:alias w:val="已出售证券投资损益"/>
                    <w:tag w:val="_GBC_337b6887658f49e482f76410b0eda508"/>
                    <w:id w:val="1624881890"/>
                    <w:lock w:val="sdtLocked"/>
                    <w:placeholder>
                      <w:docPart w:val="GBC11111111111111111111111111111"/>
                    </w:placeholder>
                  </w:sdtPr>
                  <w:sdtContent>
                    <w:tc>
                      <w:tcPr>
                        <w:tcW w:w="710" w:type="pct"/>
                        <w:shd w:val="clear" w:color="auto" w:fill="auto"/>
                      </w:tcPr>
                      <w:p w:rsidR="00495287" w:rsidRDefault="00227179">
                        <w:pPr>
                          <w:jc w:val="right"/>
                          <w:rPr>
                            <w:color w:val="008000"/>
                            <w:szCs w:val="21"/>
                          </w:rPr>
                        </w:pPr>
                        <w:r>
                          <w:rPr>
                            <w:szCs w:val="21"/>
                          </w:rPr>
                          <w:t>121,066,252.77</w:t>
                        </w:r>
                      </w:p>
                    </w:tc>
                  </w:sdtContent>
                </w:sdt>
              </w:tr>
              <w:tr w:rsidR="00393B39" w:rsidTr="00393B39">
                <w:tc>
                  <w:tcPr>
                    <w:tcW w:w="1394" w:type="pct"/>
                    <w:gridSpan w:val="4"/>
                    <w:shd w:val="clear" w:color="auto" w:fill="auto"/>
                    <w:vAlign w:val="center"/>
                  </w:tcPr>
                  <w:p w:rsidR="00495287" w:rsidRDefault="008B2CD9">
                    <w:pPr>
                      <w:jc w:val="center"/>
                      <w:rPr>
                        <w:szCs w:val="21"/>
                      </w:rPr>
                    </w:pPr>
                    <w:r>
                      <w:rPr>
                        <w:szCs w:val="21"/>
                      </w:rPr>
                      <w:t>合计</w:t>
                    </w:r>
                  </w:p>
                </w:tc>
                <w:sdt>
                  <w:sdtPr>
                    <w:rPr>
                      <w:szCs w:val="21"/>
                    </w:rPr>
                    <w:alias w:val="证券投资初始投资金额合计"/>
                    <w:tag w:val="_GBC_4d3517549c654bf4b4cb83087687e780"/>
                    <w:id w:val="-871150632"/>
                    <w:lock w:val="sdtLocked"/>
                    <w:placeholder>
                      <w:docPart w:val="GBC11111111111111111111111111111"/>
                    </w:placeholder>
                  </w:sdtPr>
                  <w:sdtContent>
                    <w:tc>
                      <w:tcPr>
                        <w:tcW w:w="940" w:type="pct"/>
                        <w:shd w:val="clear" w:color="auto" w:fill="auto"/>
                      </w:tcPr>
                      <w:p w:rsidR="00495287" w:rsidRDefault="001F0724">
                        <w:pPr>
                          <w:jc w:val="right"/>
                          <w:rPr>
                            <w:color w:val="008000"/>
                            <w:szCs w:val="21"/>
                          </w:rPr>
                        </w:pPr>
                        <w:r>
                          <w:rPr>
                            <w:szCs w:val="21"/>
                          </w:rPr>
                          <w:t>56,055,615.89</w:t>
                        </w:r>
                      </w:p>
                    </w:tc>
                  </w:sdtContent>
                </w:sdt>
                <w:tc>
                  <w:tcPr>
                    <w:tcW w:w="859" w:type="pct"/>
                    <w:shd w:val="clear" w:color="auto" w:fill="auto"/>
                  </w:tcPr>
                  <w:p w:rsidR="00495287" w:rsidRDefault="008B2CD9">
                    <w:pPr>
                      <w:jc w:val="center"/>
                      <w:rPr>
                        <w:szCs w:val="21"/>
                      </w:rPr>
                    </w:pPr>
                    <w:r>
                      <w:rPr>
                        <w:szCs w:val="21"/>
                      </w:rPr>
                      <w:t>/</w:t>
                    </w:r>
                  </w:p>
                </w:tc>
                <w:sdt>
                  <w:sdtPr>
                    <w:rPr>
                      <w:szCs w:val="21"/>
                    </w:rPr>
                    <w:alias w:val="证券投资账面价值合计"/>
                    <w:tag w:val="_GBC_69db21cdaf6446e686e8d550590d3eef"/>
                    <w:id w:val="-279729531"/>
                    <w:lock w:val="sdtLocked"/>
                    <w:placeholder>
                      <w:docPart w:val="GBC11111111111111111111111111111"/>
                    </w:placeholder>
                  </w:sdtPr>
                  <w:sdtContent>
                    <w:tc>
                      <w:tcPr>
                        <w:tcW w:w="706" w:type="pct"/>
                        <w:shd w:val="clear" w:color="auto" w:fill="auto"/>
                      </w:tcPr>
                      <w:p w:rsidR="00495287" w:rsidRDefault="001F0724">
                        <w:pPr>
                          <w:jc w:val="right"/>
                          <w:rPr>
                            <w:color w:val="008000"/>
                            <w:szCs w:val="21"/>
                          </w:rPr>
                        </w:pPr>
                        <w:r>
                          <w:rPr>
                            <w:szCs w:val="21"/>
                          </w:rPr>
                          <w:t>51,366,679.13</w:t>
                        </w:r>
                      </w:p>
                    </w:tc>
                  </w:sdtContent>
                </w:sdt>
                <w:tc>
                  <w:tcPr>
                    <w:tcW w:w="392" w:type="pct"/>
                    <w:shd w:val="clear" w:color="auto" w:fill="auto"/>
                  </w:tcPr>
                  <w:p w:rsidR="00495287" w:rsidRDefault="008B2CD9">
                    <w:pPr>
                      <w:jc w:val="center"/>
                      <w:rPr>
                        <w:szCs w:val="21"/>
                      </w:rPr>
                    </w:pPr>
                    <w:r>
                      <w:rPr>
                        <w:rFonts w:hint="eastAsia"/>
                        <w:color w:val="000000"/>
                        <w:szCs w:val="21"/>
                      </w:rPr>
                      <w:t>100%</w:t>
                    </w:r>
                  </w:p>
                </w:tc>
                <w:sdt>
                  <w:sdtPr>
                    <w:rPr>
                      <w:szCs w:val="21"/>
                    </w:rPr>
                    <w:alias w:val="证券投资损益合计"/>
                    <w:tag w:val="_GBC_6032de4f1a3b41a4b4ccef0a7cb2cb84"/>
                    <w:id w:val="93682357"/>
                    <w:lock w:val="sdtLocked"/>
                    <w:placeholder>
                      <w:docPart w:val="GBC11111111111111111111111111111"/>
                    </w:placeholder>
                  </w:sdtPr>
                  <w:sdtContent>
                    <w:tc>
                      <w:tcPr>
                        <w:tcW w:w="710" w:type="pct"/>
                        <w:shd w:val="clear" w:color="auto" w:fill="auto"/>
                      </w:tcPr>
                      <w:p w:rsidR="00495287" w:rsidRDefault="00227179">
                        <w:pPr>
                          <w:jc w:val="right"/>
                          <w:rPr>
                            <w:color w:val="008000"/>
                            <w:szCs w:val="21"/>
                          </w:rPr>
                        </w:pPr>
                        <w:r>
                          <w:rPr>
                            <w:szCs w:val="21"/>
                          </w:rPr>
                          <w:t>117,704,345.08</w:t>
                        </w:r>
                      </w:p>
                    </w:tc>
                  </w:sdtContent>
                </w:sdt>
              </w:tr>
            </w:tbl>
          </w:sdtContent>
        </w:sdt>
        <w:p w:rsidR="00495287" w:rsidRDefault="008B2CD9">
          <w:pPr>
            <w:rPr>
              <w:szCs w:val="21"/>
            </w:rPr>
          </w:pPr>
          <w:bookmarkStart w:id="29" w:name="_Toc342559763"/>
          <w:bookmarkStart w:id="30" w:name="_Toc340829729"/>
          <w:r>
            <w:rPr>
              <w:szCs w:val="21"/>
            </w:rPr>
            <w:t>证券投资情况的说明</w:t>
          </w:r>
        </w:p>
        <w:sdt>
          <w:sdtPr>
            <w:rPr>
              <w:rFonts w:hint="eastAsia"/>
              <w:szCs w:val="21"/>
            </w:rPr>
            <w:alias w:val="证券投资情况的说明"/>
            <w:tag w:val="_GBC_943f824432ea4e3fb4cfa3ee95906a71"/>
            <w:id w:val="-1464259041"/>
            <w:lock w:val="sdtLocked"/>
            <w:placeholder>
              <w:docPart w:val="GBC22222222222222222222222222222"/>
            </w:placeholder>
            <w:showingPlcHdr/>
          </w:sdtPr>
          <w:sdtContent>
            <w:p w:rsidR="00495287" w:rsidRDefault="008B2CD9">
              <w:pPr>
                <w:rPr>
                  <w:szCs w:val="21"/>
                </w:rPr>
              </w:pPr>
              <w:r>
                <w:rPr>
                  <w:rFonts w:hint="eastAsia"/>
                  <w:color w:val="333399"/>
                  <w:szCs w:val="21"/>
                  <w:u w:val="single"/>
                </w:rPr>
                <w:t xml:space="preserve">　　　</w:t>
              </w:r>
            </w:p>
          </w:sdtContent>
        </w:sdt>
      </w:sdtContent>
    </w:sdt>
    <w:p w:rsidR="00495287" w:rsidRDefault="00495287">
      <w:pPr>
        <w:rPr>
          <w:szCs w:val="21"/>
        </w:rPr>
      </w:pPr>
    </w:p>
    <w:sdt>
      <w:sdtPr>
        <w:rPr>
          <w:rFonts w:ascii="宋体" w:hAnsi="宋体" w:cs="宋体" w:hint="eastAsia"/>
          <w:b w:val="0"/>
          <w:bCs w:val="0"/>
          <w:kern w:val="0"/>
          <w:sz w:val="24"/>
          <w:szCs w:val="21"/>
        </w:rPr>
        <w:tag w:val="_GBC_468d502bfe9f4715bb044736993638f3"/>
        <w:id w:val="-58705081"/>
        <w:lock w:val="sdtLocked"/>
        <w:placeholder>
          <w:docPart w:val="GBC22222222222222222222222222222"/>
        </w:placeholder>
      </w:sdtPr>
      <w:sdtEndPr>
        <w:rPr>
          <w:color w:val="FF00FF"/>
          <w:sz w:val="21"/>
        </w:rPr>
      </w:sdtEndPr>
      <w:sdtContent>
        <w:bookmarkEnd w:id="30" w:displacedByCustomXml="prev"/>
        <w:bookmarkEnd w:id="29" w:displacedByCustomXml="prev"/>
        <w:p w:rsidR="00495287" w:rsidRDefault="008B2CD9">
          <w:pPr>
            <w:pStyle w:val="5"/>
            <w:numPr>
              <w:ilvl w:val="0"/>
              <w:numId w:val="24"/>
            </w:numPr>
          </w:pPr>
          <w:r>
            <w:rPr>
              <w:rFonts w:hint="eastAsia"/>
              <w:bCs w:val="0"/>
              <w:szCs w:val="21"/>
            </w:rPr>
            <w:t>持有其他上市公司股权情况</w:t>
          </w:r>
        </w:p>
        <w:sdt>
          <w:sdtPr>
            <w:rPr>
              <w:rFonts w:hint="eastAsia"/>
              <w:szCs w:val="21"/>
            </w:rPr>
            <w:tag w:val="_GBC_9396156d206343b6b6afc7e2fb284362"/>
            <w:id w:val="711616465"/>
            <w:lock w:val="sdtLocked"/>
            <w:placeholder>
              <w:docPart w:val="GBC22222222222222222222222222222"/>
            </w:placeholder>
          </w:sdtPr>
          <w:sdtEndPr>
            <w:rPr>
              <w:szCs w:val="24"/>
            </w:rPr>
          </w:sdtEndPr>
          <w:sdtContent>
            <w:p w:rsidR="00495287" w:rsidRDefault="008B2CD9">
              <w:pPr>
                <w:ind w:right="210"/>
                <w:jc w:val="right"/>
                <w:rPr>
                  <w:szCs w:val="21"/>
                </w:rPr>
              </w:pPr>
              <w:r>
                <w:rPr>
                  <w:rFonts w:hint="eastAsia"/>
                  <w:szCs w:val="21"/>
                </w:rPr>
                <w:t>单位：</w:t>
              </w:r>
              <w:sdt>
                <w:sdtPr>
                  <w:rPr>
                    <w:rFonts w:hint="eastAsia"/>
                    <w:szCs w:val="21"/>
                  </w:rPr>
                  <w:alias w:val="单位：持有其他上市公司股权情况"/>
                  <w:tag w:val="_GBC_0eac0ca446f64dc4a40793fc4dc82b93"/>
                  <w:id w:val="7814601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709"/>
                <w:gridCol w:w="1009"/>
                <w:gridCol w:w="833"/>
                <w:gridCol w:w="1427"/>
                <w:gridCol w:w="1637"/>
                <w:gridCol w:w="1189"/>
                <w:gridCol w:w="867"/>
                <w:gridCol w:w="419"/>
              </w:tblGrid>
              <w:tr w:rsidR="00495287" w:rsidTr="003F7A78">
                <w:tc>
                  <w:tcPr>
                    <w:tcW w:w="959" w:type="dxa"/>
                    <w:shd w:val="clear" w:color="auto" w:fill="auto"/>
                    <w:vAlign w:val="center"/>
                  </w:tcPr>
                  <w:p w:rsidR="00495287" w:rsidRDefault="008B2CD9">
                    <w:pPr>
                      <w:jc w:val="center"/>
                      <w:rPr>
                        <w:szCs w:val="21"/>
                      </w:rPr>
                    </w:pPr>
                    <w:r>
                      <w:rPr>
                        <w:szCs w:val="21"/>
                      </w:rPr>
                      <w:t>证券</w:t>
                    </w:r>
                  </w:p>
                  <w:p w:rsidR="00495287" w:rsidRDefault="008B2CD9">
                    <w:pPr>
                      <w:jc w:val="center"/>
                      <w:rPr>
                        <w:szCs w:val="21"/>
                      </w:rPr>
                    </w:pPr>
                    <w:r>
                      <w:rPr>
                        <w:szCs w:val="21"/>
                      </w:rPr>
                      <w:t>代码</w:t>
                    </w:r>
                  </w:p>
                </w:tc>
                <w:tc>
                  <w:tcPr>
                    <w:tcW w:w="709" w:type="dxa"/>
                    <w:shd w:val="clear" w:color="auto" w:fill="auto"/>
                    <w:vAlign w:val="center"/>
                  </w:tcPr>
                  <w:p w:rsidR="00495287" w:rsidRDefault="008B2CD9">
                    <w:pPr>
                      <w:jc w:val="center"/>
                      <w:rPr>
                        <w:szCs w:val="21"/>
                      </w:rPr>
                    </w:pPr>
                    <w:r>
                      <w:rPr>
                        <w:szCs w:val="21"/>
                      </w:rPr>
                      <w:t>证券</w:t>
                    </w:r>
                  </w:p>
                  <w:p w:rsidR="00495287" w:rsidRDefault="008B2CD9">
                    <w:pPr>
                      <w:jc w:val="center"/>
                      <w:rPr>
                        <w:szCs w:val="21"/>
                      </w:rPr>
                    </w:pPr>
                    <w:r>
                      <w:rPr>
                        <w:szCs w:val="21"/>
                      </w:rPr>
                      <w:t>简称</w:t>
                    </w:r>
                  </w:p>
                </w:tc>
                <w:tc>
                  <w:tcPr>
                    <w:tcW w:w="1009" w:type="dxa"/>
                    <w:shd w:val="clear" w:color="auto" w:fill="auto"/>
                    <w:vAlign w:val="center"/>
                  </w:tcPr>
                  <w:p w:rsidR="00495287" w:rsidRDefault="008B2CD9">
                    <w:pPr>
                      <w:jc w:val="center"/>
                      <w:rPr>
                        <w:szCs w:val="21"/>
                      </w:rPr>
                    </w:pPr>
                    <w:r>
                      <w:rPr>
                        <w:rFonts w:hint="eastAsia"/>
                        <w:szCs w:val="21"/>
                      </w:rPr>
                      <w:t>最初投资成本</w:t>
                    </w:r>
                  </w:p>
                </w:tc>
                <w:tc>
                  <w:tcPr>
                    <w:tcW w:w="833" w:type="dxa"/>
                    <w:shd w:val="clear" w:color="auto" w:fill="auto"/>
                    <w:vAlign w:val="center"/>
                  </w:tcPr>
                  <w:p w:rsidR="00495287" w:rsidRDefault="008B2CD9">
                    <w:pPr>
                      <w:jc w:val="center"/>
                      <w:rPr>
                        <w:szCs w:val="21"/>
                      </w:rPr>
                    </w:pPr>
                    <w:r w:rsidRPr="003A06F9">
                      <w:rPr>
                        <w:rFonts w:hint="eastAsia"/>
                        <w:szCs w:val="21"/>
                      </w:rPr>
                      <w:t>占该公司股权比例（%）</w:t>
                    </w:r>
                  </w:p>
                </w:tc>
                <w:tc>
                  <w:tcPr>
                    <w:tcW w:w="1427" w:type="dxa"/>
                    <w:shd w:val="clear" w:color="auto" w:fill="auto"/>
                    <w:vAlign w:val="center"/>
                  </w:tcPr>
                  <w:p w:rsidR="00495287" w:rsidRDefault="008B2CD9">
                    <w:pPr>
                      <w:jc w:val="center"/>
                      <w:rPr>
                        <w:szCs w:val="21"/>
                      </w:rPr>
                    </w:pPr>
                    <w:r>
                      <w:rPr>
                        <w:szCs w:val="21"/>
                      </w:rPr>
                      <w:t>期末账面值</w:t>
                    </w:r>
                  </w:p>
                </w:tc>
                <w:tc>
                  <w:tcPr>
                    <w:tcW w:w="1637" w:type="dxa"/>
                    <w:shd w:val="clear" w:color="auto" w:fill="auto"/>
                    <w:vAlign w:val="center"/>
                  </w:tcPr>
                  <w:p w:rsidR="00495287" w:rsidRDefault="008B2CD9">
                    <w:pPr>
                      <w:jc w:val="center"/>
                      <w:rPr>
                        <w:szCs w:val="21"/>
                      </w:rPr>
                    </w:pPr>
                    <w:r>
                      <w:rPr>
                        <w:rFonts w:hint="eastAsia"/>
                        <w:szCs w:val="21"/>
                      </w:rPr>
                      <w:t>报告期损益</w:t>
                    </w:r>
                  </w:p>
                </w:tc>
                <w:tc>
                  <w:tcPr>
                    <w:tcW w:w="1189" w:type="dxa"/>
                    <w:shd w:val="clear" w:color="auto" w:fill="auto"/>
                    <w:vAlign w:val="center"/>
                  </w:tcPr>
                  <w:p w:rsidR="00495287" w:rsidRDefault="008B2CD9">
                    <w:pPr>
                      <w:jc w:val="center"/>
                      <w:rPr>
                        <w:szCs w:val="21"/>
                      </w:rPr>
                    </w:pPr>
                    <w:r>
                      <w:rPr>
                        <w:rFonts w:hint="eastAsia"/>
                        <w:szCs w:val="21"/>
                      </w:rPr>
                      <w:t>报告期所有者权益变动</w:t>
                    </w:r>
                  </w:p>
                </w:tc>
                <w:tc>
                  <w:tcPr>
                    <w:tcW w:w="867" w:type="dxa"/>
                    <w:shd w:val="clear" w:color="auto" w:fill="auto"/>
                    <w:vAlign w:val="center"/>
                  </w:tcPr>
                  <w:p w:rsidR="00495287" w:rsidRDefault="008B2CD9">
                    <w:pPr>
                      <w:jc w:val="center"/>
                      <w:rPr>
                        <w:szCs w:val="21"/>
                      </w:rPr>
                    </w:pPr>
                    <w:r>
                      <w:rPr>
                        <w:rFonts w:hint="eastAsia"/>
                        <w:szCs w:val="21"/>
                      </w:rPr>
                      <w:t>会计核算科目</w:t>
                    </w:r>
                  </w:p>
                </w:tc>
                <w:tc>
                  <w:tcPr>
                    <w:tcW w:w="419" w:type="dxa"/>
                    <w:shd w:val="clear" w:color="auto" w:fill="auto"/>
                    <w:vAlign w:val="center"/>
                  </w:tcPr>
                  <w:p w:rsidR="00495287" w:rsidRDefault="008B2CD9">
                    <w:pPr>
                      <w:jc w:val="center"/>
                      <w:rPr>
                        <w:szCs w:val="21"/>
                      </w:rPr>
                    </w:pPr>
                    <w:r>
                      <w:rPr>
                        <w:szCs w:val="21"/>
                      </w:rPr>
                      <w:t>股份</w:t>
                    </w:r>
                  </w:p>
                  <w:p w:rsidR="00495287" w:rsidRDefault="008B2CD9">
                    <w:pPr>
                      <w:jc w:val="center"/>
                      <w:rPr>
                        <w:szCs w:val="21"/>
                      </w:rPr>
                    </w:pPr>
                    <w:r>
                      <w:rPr>
                        <w:szCs w:val="21"/>
                      </w:rPr>
                      <w:t>来源</w:t>
                    </w:r>
                  </w:p>
                </w:tc>
              </w:tr>
              <w:sdt>
                <w:sdtPr>
                  <w:rPr>
                    <w:szCs w:val="21"/>
                  </w:rPr>
                  <w:alias w:val="上市公司持有其他上市公司股权情况明细"/>
                  <w:tag w:val="_GBC_8197e2cfc20e4b329a9d6e15f1641f3e"/>
                  <w:id w:val="201129264"/>
                  <w:lock w:val="sdtLocked"/>
                  <w:placeholder>
                    <w:docPart w:val="GBC11111111111111111111111111111"/>
                  </w:placeholder>
                </w:sdtPr>
                <w:sdtContent>
                  <w:tr w:rsidR="00495287" w:rsidTr="003F7A78">
                    <w:sdt>
                      <w:sdtPr>
                        <w:rPr>
                          <w:szCs w:val="21"/>
                        </w:rPr>
                        <w:alias w:val="上市公司持有其他上市公司股权情况明细－证券代码"/>
                        <w:tag w:val="_GBC_eaa78cfb0e294c1788d053782cbf03f3"/>
                        <w:id w:val="287639626"/>
                        <w:lock w:val="sdtLocked"/>
                        <w:placeholder>
                          <w:docPart w:val="GBC11111111111111111111111111111"/>
                        </w:placeholder>
                      </w:sdtPr>
                      <w:sdtContent>
                        <w:tc>
                          <w:tcPr>
                            <w:tcW w:w="959" w:type="dxa"/>
                            <w:shd w:val="clear" w:color="auto" w:fill="auto"/>
                          </w:tcPr>
                          <w:p w:rsidR="00495287" w:rsidRDefault="00DB4918">
                            <w:pPr>
                              <w:rPr>
                                <w:color w:val="008000"/>
                                <w:szCs w:val="21"/>
                              </w:rPr>
                            </w:pPr>
                            <w:r w:rsidRPr="00DB4918">
                              <w:rPr>
                                <w:szCs w:val="21"/>
                              </w:rPr>
                              <w:t>002050</w:t>
                            </w:r>
                          </w:p>
                        </w:tc>
                      </w:sdtContent>
                    </w:sdt>
                    <w:sdt>
                      <w:sdtPr>
                        <w:rPr>
                          <w:szCs w:val="21"/>
                        </w:rPr>
                        <w:alias w:val="上市公司持有其他上市公司股权情况明细－证券简称"/>
                        <w:tag w:val="_GBC_94ded5135bd04d2fac6c7d41f7931a6e"/>
                        <w:id w:val="1164431729"/>
                        <w:lock w:val="sdtLocked"/>
                        <w:placeholder>
                          <w:docPart w:val="GBC11111111111111111111111111111"/>
                        </w:placeholder>
                      </w:sdtPr>
                      <w:sdtContent>
                        <w:tc>
                          <w:tcPr>
                            <w:tcW w:w="709" w:type="dxa"/>
                            <w:shd w:val="clear" w:color="auto" w:fill="auto"/>
                          </w:tcPr>
                          <w:p w:rsidR="00495287" w:rsidRDefault="00DB4918">
                            <w:pPr>
                              <w:rPr>
                                <w:color w:val="008000"/>
                                <w:szCs w:val="21"/>
                              </w:rPr>
                            </w:pPr>
                            <w:r w:rsidRPr="00DB4918">
                              <w:rPr>
                                <w:rFonts w:hint="eastAsia"/>
                                <w:szCs w:val="21"/>
                              </w:rPr>
                              <w:t>三花股份</w:t>
                            </w:r>
                          </w:p>
                        </w:tc>
                      </w:sdtContent>
                    </w:sdt>
                    <w:sdt>
                      <w:sdtPr>
                        <w:rPr>
                          <w:szCs w:val="21"/>
                        </w:rPr>
                        <w:alias w:val="上市公司持有其他上市公司股权情况明细－初始投资金额"/>
                        <w:tag w:val="_GBC_984473af5a874d5d890742d1a261b908"/>
                        <w:id w:val="1048640189"/>
                        <w:lock w:val="sdtLocked"/>
                        <w:placeholder>
                          <w:docPart w:val="GBC11111111111111111111111111111"/>
                        </w:placeholder>
                      </w:sdtPr>
                      <w:sdtContent>
                        <w:tc>
                          <w:tcPr>
                            <w:tcW w:w="1009" w:type="dxa"/>
                            <w:shd w:val="clear" w:color="auto" w:fill="auto"/>
                          </w:tcPr>
                          <w:p w:rsidR="00495287" w:rsidRDefault="00DB4918">
                            <w:pPr>
                              <w:jc w:val="right"/>
                              <w:rPr>
                                <w:color w:val="008000"/>
                                <w:szCs w:val="21"/>
                              </w:rPr>
                            </w:pPr>
                            <w:r w:rsidRPr="00DB4918">
                              <w:rPr>
                                <w:szCs w:val="21"/>
                              </w:rPr>
                              <w:t>5,297,479.65</w:t>
                            </w:r>
                          </w:p>
                        </w:tc>
                      </w:sdtContent>
                    </w:sdt>
                    <w:sdt>
                      <w:sdtPr>
                        <w:rPr>
                          <w:szCs w:val="21"/>
                        </w:rPr>
                        <w:alias w:val="上市公司持有其他上市公司股权情况明细－占该公司股权比例"/>
                        <w:tag w:val="_GBC_2743972d43204182b564ef01f6369aba"/>
                        <w:id w:val="-1951844837"/>
                        <w:lock w:val="sdtLocked"/>
                        <w:placeholder>
                          <w:docPart w:val="GBC11111111111111111111111111111"/>
                        </w:placeholder>
                      </w:sdtPr>
                      <w:sdtContent>
                        <w:tc>
                          <w:tcPr>
                            <w:tcW w:w="833" w:type="dxa"/>
                            <w:shd w:val="clear" w:color="auto" w:fill="auto"/>
                          </w:tcPr>
                          <w:p w:rsidR="00495287" w:rsidRDefault="003A06F9" w:rsidP="003A06F9">
                            <w:pPr>
                              <w:jc w:val="right"/>
                              <w:rPr>
                                <w:color w:val="008000"/>
                                <w:szCs w:val="21"/>
                              </w:rPr>
                            </w:pPr>
                            <w:r>
                              <w:rPr>
                                <w:rFonts w:hint="eastAsia"/>
                                <w:szCs w:val="21"/>
                              </w:rPr>
                              <w:t>0.45</w:t>
                            </w:r>
                          </w:p>
                        </w:tc>
                      </w:sdtContent>
                    </w:sdt>
                    <w:sdt>
                      <w:sdtPr>
                        <w:rPr>
                          <w:szCs w:val="21"/>
                        </w:rPr>
                        <w:alias w:val="上市公司持有其他上市公司股权情况明细－账面值"/>
                        <w:tag w:val="_GBC_51044e8000d34d0aa66e583e607d289f"/>
                        <w:id w:val="-110514566"/>
                        <w:lock w:val="sdtLocked"/>
                        <w:placeholder>
                          <w:docPart w:val="GBC11111111111111111111111111111"/>
                        </w:placeholder>
                      </w:sdtPr>
                      <w:sdtContent>
                        <w:tc>
                          <w:tcPr>
                            <w:tcW w:w="1427" w:type="dxa"/>
                            <w:shd w:val="clear" w:color="auto" w:fill="auto"/>
                          </w:tcPr>
                          <w:p w:rsidR="00495287" w:rsidRDefault="003F7A78">
                            <w:pPr>
                              <w:jc w:val="right"/>
                              <w:rPr>
                                <w:color w:val="008000"/>
                                <w:szCs w:val="21"/>
                              </w:rPr>
                            </w:pPr>
                            <w:r>
                              <w:rPr>
                                <w:szCs w:val="21"/>
                              </w:rPr>
                              <w:t>47,558,697.45</w:t>
                            </w:r>
                          </w:p>
                        </w:tc>
                      </w:sdtContent>
                    </w:sdt>
                    <w:sdt>
                      <w:sdtPr>
                        <w:rPr>
                          <w:szCs w:val="21"/>
                        </w:rPr>
                        <w:alias w:val="上市公司持有其他上市公司股权情况明细－投资损益"/>
                        <w:tag w:val="_GBC_0e3adffafa954f9fa88d84df96a4a4ac"/>
                        <w:id w:val="-319734758"/>
                        <w:lock w:val="sdtLocked"/>
                        <w:placeholder>
                          <w:docPart w:val="GBC11111111111111111111111111111"/>
                        </w:placeholder>
                      </w:sdtPr>
                      <w:sdtContent>
                        <w:tc>
                          <w:tcPr>
                            <w:tcW w:w="1637" w:type="dxa"/>
                            <w:shd w:val="clear" w:color="auto" w:fill="auto"/>
                          </w:tcPr>
                          <w:p w:rsidR="00495287" w:rsidRDefault="00AA315A" w:rsidP="00AA315A">
                            <w:pPr>
                              <w:jc w:val="right"/>
                              <w:rPr>
                                <w:color w:val="008000"/>
                                <w:szCs w:val="21"/>
                              </w:rPr>
                            </w:pPr>
                            <w:r>
                              <w:rPr>
                                <w:szCs w:val="21"/>
                              </w:rPr>
                              <w:t>61,418,435.63</w:t>
                            </w:r>
                          </w:p>
                        </w:tc>
                      </w:sdtContent>
                    </w:sdt>
                    <w:sdt>
                      <w:sdtPr>
                        <w:rPr>
                          <w:szCs w:val="21"/>
                        </w:rPr>
                        <w:alias w:val="上市公司持有其他上市公司股权情况明细－所有者权益变动"/>
                        <w:tag w:val="_GBC_5d496fda0a064cd6ab5e24e97da52b32"/>
                        <w:id w:val="104394396"/>
                        <w:lock w:val="sdtLocked"/>
                        <w:placeholder>
                          <w:docPart w:val="GBC11111111111111111111111111111"/>
                        </w:placeholder>
                      </w:sdtPr>
                      <w:sdtContent>
                        <w:tc>
                          <w:tcPr>
                            <w:tcW w:w="1189" w:type="dxa"/>
                            <w:shd w:val="clear" w:color="auto" w:fill="auto"/>
                          </w:tcPr>
                          <w:p w:rsidR="00495287" w:rsidRDefault="003F7A78">
                            <w:pPr>
                              <w:jc w:val="right"/>
                              <w:rPr>
                                <w:color w:val="008000"/>
                                <w:szCs w:val="21"/>
                              </w:rPr>
                            </w:pPr>
                            <w:r>
                              <w:rPr>
                                <w:szCs w:val="21"/>
                              </w:rPr>
                              <w:t>-26,549,606.77</w:t>
                            </w:r>
                          </w:p>
                        </w:tc>
                      </w:sdtContent>
                    </w:sdt>
                    <w:sdt>
                      <w:sdtPr>
                        <w:rPr>
                          <w:szCs w:val="21"/>
                        </w:rPr>
                        <w:alias w:val="上市公司持有其他上市公司股权情况明细－会计核算科目"/>
                        <w:tag w:val="_GBC_fd722b43294f43ec820886beee8ef7c3"/>
                        <w:id w:val="1175450577"/>
                        <w:lock w:val="sdtLocked"/>
                        <w:placeholder>
                          <w:docPart w:val="GBC11111111111111111111111111111"/>
                        </w:placeholder>
                      </w:sdtPr>
                      <w:sdtContent>
                        <w:tc>
                          <w:tcPr>
                            <w:tcW w:w="867" w:type="dxa"/>
                            <w:shd w:val="clear" w:color="auto" w:fill="auto"/>
                          </w:tcPr>
                          <w:p w:rsidR="00495287" w:rsidRDefault="003F7A78">
                            <w:pPr>
                              <w:rPr>
                                <w:color w:val="008000"/>
                                <w:szCs w:val="21"/>
                              </w:rPr>
                            </w:pPr>
                            <w:r w:rsidRPr="003F7A78">
                              <w:rPr>
                                <w:rFonts w:hint="eastAsia"/>
                                <w:szCs w:val="21"/>
                              </w:rPr>
                              <w:t>可供出售金融资产</w:t>
                            </w:r>
                          </w:p>
                        </w:tc>
                      </w:sdtContent>
                    </w:sdt>
                    <w:sdt>
                      <w:sdtPr>
                        <w:rPr>
                          <w:szCs w:val="21"/>
                        </w:rPr>
                        <w:alias w:val="上市公司持有其他上市公司股权情况明细－股份来源"/>
                        <w:tag w:val="_GBC_9ffefba13a264f6cb28d1a31e0fc5a7e"/>
                        <w:id w:val="434792467"/>
                        <w:lock w:val="sdtLocked"/>
                        <w:placeholder>
                          <w:docPart w:val="GBC11111111111111111111111111111"/>
                        </w:placeholder>
                      </w:sdtPr>
                      <w:sdtContent>
                        <w:tc>
                          <w:tcPr>
                            <w:tcW w:w="419" w:type="dxa"/>
                            <w:shd w:val="clear" w:color="auto" w:fill="auto"/>
                          </w:tcPr>
                          <w:p w:rsidR="00495287" w:rsidRDefault="003F7A78">
                            <w:pPr>
                              <w:rPr>
                                <w:color w:val="008000"/>
                                <w:szCs w:val="21"/>
                              </w:rPr>
                            </w:pPr>
                            <w:r w:rsidRPr="003F7A78">
                              <w:rPr>
                                <w:rFonts w:hint="eastAsia"/>
                                <w:szCs w:val="21"/>
                              </w:rPr>
                              <w:t>法人股</w:t>
                            </w:r>
                          </w:p>
                        </w:tc>
                      </w:sdtContent>
                    </w:sdt>
                  </w:tr>
                </w:sdtContent>
              </w:sdt>
              <w:sdt>
                <w:sdtPr>
                  <w:rPr>
                    <w:szCs w:val="21"/>
                  </w:rPr>
                  <w:alias w:val="上市公司持有其他上市公司股权情况明细"/>
                  <w:tag w:val="_GBC_8197e2cfc20e4b329a9d6e15f1641f3e"/>
                  <w:id w:val="-494718520"/>
                  <w:lock w:val="sdtLocked"/>
                  <w:placeholder>
                    <w:docPart w:val="GBC11111111111111111111111111111"/>
                  </w:placeholder>
                </w:sdtPr>
                <w:sdtContent>
                  <w:tr w:rsidR="00495287" w:rsidTr="003F7A78">
                    <w:sdt>
                      <w:sdtPr>
                        <w:rPr>
                          <w:szCs w:val="21"/>
                        </w:rPr>
                        <w:alias w:val="上市公司持有其他上市公司股权情况明细－证券代码"/>
                        <w:tag w:val="_GBC_eaa78cfb0e294c1788d053782cbf03f3"/>
                        <w:id w:val="-1916072156"/>
                        <w:lock w:val="sdtLocked"/>
                        <w:placeholder>
                          <w:docPart w:val="GBC11111111111111111111111111111"/>
                        </w:placeholder>
                      </w:sdtPr>
                      <w:sdtContent>
                        <w:tc>
                          <w:tcPr>
                            <w:tcW w:w="959" w:type="dxa"/>
                            <w:shd w:val="clear" w:color="auto" w:fill="auto"/>
                          </w:tcPr>
                          <w:p w:rsidR="00495287" w:rsidRDefault="00DB4918">
                            <w:pPr>
                              <w:rPr>
                                <w:color w:val="008000"/>
                                <w:szCs w:val="21"/>
                              </w:rPr>
                            </w:pPr>
                            <w:r w:rsidRPr="00DB4918">
                              <w:rPr>
                                <w:szCs w:val="21"/>
                              </w:rPr>
                              <w:t>002418</w:t>
                            </w:r>
                          </w:p>
                        </w:tc>
                      </w:sdtContent>
                    </w:sdt>
                    <w:sdt>
                      <w:sdtPr>
                        <w:rPr>
                          <w:szCs w:val="21"/>
                        </w:rPr>
                        <w:alias w:val="上市公司持有其他上市公司股权情况明细－证券简称"/>
                        <w:tag w:val="_GBC_94ded5135bd04d2fac6c7d41f7931a6e"/>
                        <w:id w:val="424850570"/>
                        <w:lock w:val="sdtLocked"/>
                        <w:placeholder>
                          <w:docPart w:val="GBC11111111111111111111111111111"/>
                        </w:placeholder>
                      </w:sdtPr>
                      <w:sdtContent>
                        <w:tc>
                          <w:tcPr>
                            <w:tcW w:w="709" w:type="dxa"/>
                            <w:shd w:val="clear" w:color="auto" w:fill="auto"/>
                          </w:tcPr>
                          <w:p w:rsidR="00495287" w:rsidRDefault="00DB4918">
                            <w:pPr>
                              <w:rPr>
                                <w:color w:val="008000"/>
                                <w:szCs w:val="21"/>
                              </w:rPr>
                            </w:pPr>
                            <w:proofErr w:type="gramStart"/>
                            <w:r w:rsidRPr="00DB4918">
                              <w:rPr>
                                <w:rFonts w:hint="eastAsia"/>
                                <w:szCs w:val="21"/>
                              </w:rPr>
                              <w:t>康盛股份</w:t>
                            </w:r>
                            <w:proofErr w:type="gramEnd"/>
                          </w:p>
                        </w:tc>
                      </w:sdtContent>
                    </w:sdt>
                    <w:sdt>
                      <w:sdtPr>
                        <w:rPr>
                          <w:szCs w:val="21"/>
                        </w:rPr>
                        <w:alias w:val="上市公司持有其他上市公司股权情况明细－初始投资金额"/>
                        <w:tag w:val="_GBC_984473af5a874d5d890742d1a261b908"/>
                        <w:id w:val="-2109335618"/>
                        <w:lock w:val="sdtLocked"/>
                        <w:placeholder>
                          <w:docPart w:val="GBC11111111111111111111111111111"/>
                        </w:placeholder>
                        <w:showingPlcHdr/>
                      </w:sdtPr>
                      <w:sdtContent>
                        <w:tc>
                          <w:tcPr>
                            <w:tcW w:w="1009" w:type="dxa"/>
                            <w:shd w:val="clear" w:color="auto" w:fill="auto"/>
                          </w:tcPr>
                          <w:p w:rsidR="00495287" w:rsidRDefault="008B2CD9">
                            <w:pPr>
                              <w:jc w:val="right"/>
                              <w:rPr>
                                <w:color w:val="008000"/>
                                <w:szCs w:val="21"/>
                              </w:rPr>
                            </w:pPr>
                            <w:r>
                              <w:rPr>
                                <w:rFonts w:hint="eastAsia"/>
                                <w:color w:val="333399"/>
                                <w:szCs w:val="21"/>
                              </w:rPr>
                              <w:t xml:space="preserve">　</w:t>
                            </w:r>
                          </w:p>
                        </w:tc>
                      </w:sdtContent>
                    </w:sdt>
                    <w:sdt>
                      <w:sdtPr>
                        <w:rPr>
                          <w:szCs w:val="21"/>
                        </w:rPr>
                        <w:alias w:val="上市公司持有其他上市公司股权情况明细－占该公司股权比例"/>
                        <w:tag w:val="_GBC_2743972d43204182b564ef01f6369aba"/>
                        <w:id w:val="323175077"/>
                        <w:lock w:val="sdtLocked"/>
                        <w:placeholder>
                          <w:docPart w:val="GBC11111111111111111111111111111"/>
                        </w:placeholder>
                        <w:showingPlcHdr/>
                      </w:sdtPr>
                      <w:sdtContent>
                        <w:tc>
                          <w:tcPr>
                            <w:tcW w:w="833" w:type="dxa"/>
                            <w:shd w:val="clear" w:color="auto" w:fill="auto"/>
                          </w:tcPr>
                          <w:p w:rsidR="00495287" w:rsidRDefault="008B2CD9">
                            <w:pPr>
                              <w:jc w:val="right"/>
                              <w:rPr>
                                <w:color w:val="008000"/>
                                <w:szCs w:val="21"/>
                              </w:rPr>
                            </w:pPr>
                            <w:r>
                              <w:rPr>
                                <w:rFonts w:hint="eastAsia"/>
                                <w:color w:val="333399"/>
                                <w:szCs w:val="21"/>
                              </w:rPr>
                              <w:t xml:space="preserve">　</w:t>
                            </w:r>
                          </w:p>
                        </w:tc>
                      </w:sdtContent>
                    </w:sdt>
                    <w:sdt>
                      <w:sdtPr>
                        <w:rPr>
                          <w:szCs w:val="21"/>
                        </w:rPr>
                        <w:alias w:val="上市公司持有其他上市公司股权情况明细－账面值"/>
                        <w:tag w:val="_GBC_51044e8000d34d0aa66e583e607d289f"/>
                        <w:id w:val="370893539"/>
                        <w:lock w:val="sdtLocked"/>
                        <w:placeholder>
                          <w:docPart w:val="GBC11111111111111111111111111111"/>
                        </w:placeholder>
                        <w:showingPlcHdr/>
                      </w:sdtPr>
                      <w:sdtContent>
                        <w:tc>
                          <w:tcPr>
                            <w:tcW w:w="1427" w:type="dxa"/>
                            <w:shd w:val="clear" w:color="auto" w:fill="auto"/>
                          </w:tcPr>
                          <w:p w:rsidR="00495287" w:rsidRDefault="008B2CD9">
                            <w:pPr>
                              <w:jc w:val="right"/>
                              <w:rPr>
                                <w:color w:val="008000"/>
                                <w:szCs w:val="21"/>
                              </w:rPr>
                            </w:pPr>
                            <w:r>
                              <w:rPr>
                                <w:rFonts w:hint="eastAsia"/>
                                <w:color w:val="333399"/>
                                <w:szCs w:val="21"/>
                              </w:rPr>
                              <w:t xml:space="preserve">　</w:t>
                            </w:r>
                          </w:p>
                        </w:tc>
                      </w:sdtContent>
                    </w:sdt>
                    <w:sdt>
                      <w:sdtPr>
                        <w:rPr>
                          <w:szCs w:val="21"/>
                        </w:rPr>
                        <w:alias w:val="上市公司持有其他上市公司股权情况明细－投资损益"/>
                        <w:tag w:val="_GBC_0e3adffafa954f9fa88d84df96a4a4ac"/>
                        <w:id w:val="27456089"/>
                        <w:lock w:val="sdtLocked"/>
                        <w:placeholder>
                          <w:docPart w:val="GBC11111111111111111111111111111"/>
                        </w:placeholder>
                      </w:sdtPr>
                      <w:sdtContent>
                        <w:tc>
                          <w:tcPr>
                            <w:tcW w:w="1637" w:type="dxa"/>
                            <w:shd w:val="clear" w:color="auto" w:fill="auto"/>
                          </w:tcPr>
                          <w:p w:rsidR="00495287" w:rsidRDefault="00AA315A">
                            <w:pPr>
                              <w:jc w:val="right"/>
                              <w:rPr>
                                <w:color w:val="008000"/>
                                <w:szCs w:val="21"/>
                              </w:rPr>
                            </w:pPr>
                            <w:r>
                              <w:rPr>
                                <w:szCs w:val="21"/>
                              </w:rPr>
                              <w:t>81,486,767.09</w:t>
                            </w:r>
                          </w:p>
                        </w:tc>
                      </w:sdtContent>
                    </w:sdt>
                    <w:sdt>
                      <w:sdtPr>
                        <w:rPr>
                          <w:szCs w:val="21"/>
                        </w:rPr>
                        <w:alias w:val="上市公司持有其他上市公司股权情况明细－所有者权益变动"/>
                        <w:tag w:val="_GBC_5d496fda0a064cd6ab5e24e97da52b32"/>
                        <w:id w:val="-1297522540"/>
                        <w:lock w:val="sdtLocked"/>
                        <w:placeholder>
                          <w:docPart w:val="GBC11111111111111111111111111111"/>
                        </w:placeholder>
                      </w:sdtPr>
                      <w:sdtContent>
                        <w:tc>
                          <w:tcPr>
                            <w:tcW w:w="1189" w:type="dxa"/>
                            <w:shd w:val="clear" w:color="auto" w:fill="auto"/>
                          </w:tcPr>
                          <w:p w:rsidR="00495287" w:rsidRDefault="003F7A78">
                            <w:pPr>
                              <w:jc w:val="right"/>
                              <w:rPr>
                                <w:color w:val="008000"/>
                                <w:szCs w:val="21"/>
                              </w:rPr>
                            </w:pPr>
                            <w:r>
                              <w:rPr>
                                <w:szCs w:val="21"/>
                              </w:rPr>
                              <w:t>-37,960,052.02</w:t>
                            </w:r>
                          </w:p>
                        </w:tc>
                      </w:sdtContent>
                    </w:sdt>
                    <w:sdt>
                      <w:sdtPr>
                        <w:rPr>
                          <w:szCs w:val="21"/>
                        </w:rPr>
                        <w:alias w:val="上市公司持有其他上市公司股权情况明细－会计核算科目"/>
                        <w:tag w:val="_GBC_fd722b43294f43ec820886beee8ef7c3"/>
                        <w:id w:val="1551653352"/>
                        <w:lock w:val="sdtLocked"/>
                        <w:placeholder>
                          <w:docPart w:val="GBC11111111111111111111111111111"/>
                        </w:placeholder>
                      </w:sdtPr>
                      <w:sdtContent>
                        <w:tc>
                          <w:tcPr>
                            <w:tcW w:w="867" w:type="dxa"/>
                            <w:shd w:val="clear" w:color="auto" w:fill="auto"/>
                          </w:tcPr>
                          <w:p w:rsidR="00495287" w:rsidRDefault="003F7A78">
                            <w:pPr>
                              <w:rPr>
                                <w:color w:val="008000"/>
                                <w:szCs w:val="21"/>
                              </w:rPr>
                            </w:pPr>
                            <w:r>
                              <w:rPr>
                                <w:rFonts w:hint="eastAsia"/>
                                <w:szCs w:val="21"/>
                              </w:rPr>
                              <w:t>可供出售金融资产</w:t>
                            </w:r>
                          </w:p>
                        </w:tc>
                      </w:sdtContent>
                    </w:sdt>
                    <w:sdt>
                      <w:sdtPr>
                        <w:rPr>
                          <w:szCs w:val="21"/>
                        </w:rPr>
                        <w:alias w:val="上市公司持有其他上市公司股权情况明细－股份来源"/>
                        <w:tag w:val="_GBC_9ffefba13a264f6cb28d1a31e0fc5a7e"/>
                        <w:id w:val="2097280526"/>
                        <w:lock w:val="sdtLocked"/>
                        <w:placeholder>
                          <w:docPart w:val="GBC11111111111111111111111111111"/>
                        </w:placeholder>
                      </w:sdtPr>
                      <w:sdtContent>
                        <w:tc>
                          <w:tcPr>
                            <w:tcW w:w="419" w:type="dxa"/>
                            <w:shd w:val="clear" w:color="auto" w:fill="auto"/>
                          </w:tcPr>
                          <w:p w:rsidR="00495287" w:rsidRDefault="003F7A78">
                            <w:pPr>
                              <w:rPr>
                                <w:color w:val="008000"/>
                                <w:szCs w:val="21"/>
                              </w:rPr>
                            </w:pPr>
                            <w:r w:rsidRPr="003F7A78">
                              <w:rPr>
                                <w:rFonts w:hint="eastAsia"/>
                                <w:szCs w:val="21"/>
                              </w:rPr>
                              <w:t>法人股</w:t>
                            </w:r>
                          </w:p>
                        </w:tc>
                      </w:sdtContent>
                    </w:sdt>
                  </w:tr>
                </w:sdtContent>
              </w:sdt>
              <w:tr w:rsidR="00495287" w:rsidTr="003F7A78">
                <w:tc>
                  <w:tcPr>
                    <w:tcW w:w="1668" w:type="dxa"/>
                    <w:gridSpan w:val="2"/>
                    <w:shd w:val="clear" w:color="auto" w:fill="auto"/>
                    <w:vAlign w:val="center"/>
                  </w:tcPr>
                  <w:p w:rsidR="00495287" w:rsidRDefault="008B2CD9">
                    <w:pPr>
                      <w:jc w:val="center"/>
                      <w:rPr>
                        <w:szCs w:val="21"/>
                      </w:rPr>
                    </w:pPr>
                    <w:r>
                      <w:rPr>
                        <w:rFonts w:hint="eastAsia"/>
                        <w:szCs w:val="21"/>
                      </w:rPr>
                      <w:t>合计</w:t>
                    </w:r>
                  </w:p>
                </w:tc>
                <w:sdt>
                  <w:sdtPr>
                    <w:rPr>
                      <w:szCs w:val="21"/>
                    </w:rPr>
                    <w:alias w:val="持有其他上市公司股权的初始投资金额合计"/>
                    <w:tag w:val="_GBC_beda7fe0097d4c299c3455a5342af1d5"/>
                    <w:id w:val="270057876"/>
                    <w:lock w:val="sdtLocked"/>
                    <w:placeholder>
                      <w:docPart w:val="GBC11111111111111111111111111111"/>
                    </w:placeholder>
                  </w:sdtPr>
                  <w:sdtContent>
                    <w:tc>
                      <w:tcPr>
                        <w:tcW w:w="1009" w:type="dxa"/>
                        <w:shd w:val="clear" w:color="auto" w:fill="auto"/>
                      </w:tcPr>
                      <w:p w:rsidR="00495287" w:rsidRDefault="00C45434">
                        <w:pPr>
                          <w:jc w:val="right"/>
                          <w:rPr>
                            <w:szCs w:val="21"/>
                          </w:rPr>
                        </w:pPr>
                        <w:r w:rsidRPr="00DB4918">
                          <w:rPr>
                            <w:szCs w:val="21"/>
                          </w:rPr>
                          <w:t>5,297,479.65</w:t>
                        </w:r>
                      </w:p>
                    </w:tc>
                  </w:sdtContent>
                </w:sdt>
                <w:tc>
                  <w:tcPr>
                    <w:tcW w:w="833" w:type="dxa"/>
                    <w:shd w:val="clear" w:color="auto" w:fill="auto"/>
                  </w:tcPr>
                  <w:p w:rsidR="00495287" w:rsidRDefault="008B2CD9">
                    <w:pPr>
                      <w:jc w:val="center"/>
                      <w:rPr>
                        <w:color w:val="008000"/>
                        <w:szCs w:val="21"/>
                      </w:rPr>
                    </w:pPr>
                    <w:r>
                      <w:rPr>
                        <w:szCs w:val="21"/>
                      </w:rPr>
                      <w:t>/</w:t>
                    </w:r>
                  </w:p>
                </w:tc>
                <w:sdt>
                  <w:sdtPr>
                    <w:rPr>
                      <w:szCs w:val="21"/>
                    </w:rPr>
                    <w:alias w:val="持有其他上市公司股权账面价值合计"/>
                    <w:tag w:val="_GBC_5ddc2b9b980848238cbb1b43fd2b0b57"/>
                    <w:id w:val="-1405594485"/>
                    <w:lock w:val="sdtLocked"/>
                    <w:placeholder>
                      <w:docPart w:val="GBC11111111111111111111111111111"/>
                    </w:placeholder>
                  </w:sdtPr>
                  <w:sdtContent>
                    <w:tc>
                      <w:tcPr>
                        <w:tcW w:w="1427" w:type="dxa"/>
                        <w:shd w:val="clear" w:color="auto" w:fill="auto"/>
                      </w:tcPr>
                      <w:p w:rsidR="00495287" w:rsidRDefault="00153881">
                        <w:pPr>
                          <w:jc w:val="right"/>
                          <w:rPr>
                            <w:color w:val="008000"/>
                            <w:szCs w:val="21"/>
                          </w:rPr>
                        </w:pPr>
                        <w:r>
                          <w:rPr>
                            <w:szCs w:val="21"/>
                          </w:rPr>
                          <w:t>47,558,697.45</w:t>
                        </w:r>
                      </w:p>
                    </w:tc>
                  </w:sdtContent>
                </w:sdt>
                <w:sdt>
                  <w:sdtPr>
                    <w:rPr>
                      <w:szCs w:val="21"/>
                    </w:rPr>
                    <w:alias w:val="持有其他上市公司股权损益合计"/>
                    <w:tag w:val="_GBC_66bb98186c5b4f7584bfed59276dbc9c"/>
                    <w:id w:val="-1364668855"/>
                    <w:lock w:val="sdtLocked"/>
                    <w:placeholder>
                      <w:docPart w:val="GBC11111111111111111111111111111"/>
                    </w:placeholder>
                  </w:sdtPr>
                  <w:sdtContent>
                    <w:tc>
                      <w:tcPr>
                        <w:tcW w:w="1637" w:type="dxa"/>
                        <w:shd w:val="clear" w:color="auto" w:fill="auto"/>
                      </w:tcPr>
                      <w:p w:rsidR="00495287" w:rsidRDefault="00AA315A" w:rsidP="0056549F">
                        <w:pPr>
                          <w:ind w:right="105"/>
                          <w:jc w:val="right"/>
                          <w:rPr>
                            <w:color w:val="008000"/>
                            <w:szCs w:val="21"/>
                          </w:rPr>
                        </w:pPr>
                        <w:r>
                          <w:rPr>
                            <w:szCs w:val="21"/>
                          </w:rPr>
                          <w:t>142,905,202.7</w:t>
                        </w:r>
                        <w:r w:rsidR="0056549F">
                          <w:rPr>
                            <w:rFonts w:hint="eastAsia"/>
                            <w:szCs w:val="21"/>
                          </w:rPr>
                          <w:t>2</w:t>
                        </w:r>
                      </w:p>
                    </w:tc>
                  </w:sdtContent>
                </w:sdt>
                <w:sdt>
                  <w:sdtPr>
                    <w:rPr>
                      <w:szCs w:val="21"/>
                    </w:rPr>
                    <w:alias w:val="持有其他上市公司股权所有者权益变动合计"/>
                    <w:tag w:val="_GBC_fefaf5f031e9410989dc5dcfa42093eb"/>
                    <w:id w:val="967017211"/>
                    <w:lock w:val="sdtLocked"/>
                    <w:placeholder>
                      <w:docPart w:val="GBC11111111111111111111111111111"/>
                    </w:placeholder>
                  </w:sdtPr>
                  <w:sdtContent>
                    <w:tc>
                      <w:tcPr>
                        <w:tcW w:w="1189" w:type="dxa"/>
                        <w:shd w:val="clear" w:color="auto" w:fill="auto"/>
                      </w:tcPr>
                      <w:p w:rsidR="00495287" w:rsidRDefault="008F69A7" w:rsidP="008F69A7">
                        <w:pPr>
                          <w:jc w:val="right"/>
                          <w:rPr>
                            <w:szCs w:val="21"/>
                          </w:rPr>
                        </w:pPr>
                        <w:r>
                          <w:rPr>
                            <w:szCs w:val="21"/>
                          </w:rPr>
                          <w:t>-64,509,658.79</w:t>
                        </w:r>
                      </w:p>
                    </w:tc>
                  </w:sdtContent>
                </w:sdt>
                <w:tc>
                  <w:tcPr>
                    <w:tcW w:w="867" w:type="dxa"/>
                    <w:shd w:val="clear" w:color="auto" w:fill="auto"/>
                  </w:tcPr>
                  <w:p w:rsidR="00495287" w:rsidRDefault="008B2CD9">
                    <w:pPr>
                      <w:jc w:val="center"/>
                      <w:rPr>
                        <w:szCs w:val="21"/>
                      </w:rPr>
                    </w:pPr>
                    <w:r>
                      <w:rPr>
                        <w:szCs w:val="21"/>
                      </w:rPr>
                      <w:t>/</w:t>
                    </w:r>
                  </w:p>
                </w:tc>
                <w:tc>
                  <w:tcPr>
                    <w:tcW w:w="419" w:type="dxa"/>
                    <w:shd w:val="clear" w:color="auto" w:fill="auto"/>
                  </w:tcPr>
                  <w:p w:rsidR="00495287" w:rsidRDefault="008B2CD9">
                    <w:pPr>
                      <w:jc w:val="center"/>
                      <w:rPr>
                        <w:szCs w:val="21"/>
                      </w:rPr>
                    </w:pPr>
                    <w:r>
                      <w:rPr>
                        <w:szCs w:val="21"/>
                      </w:rPr>
                      <w:t>/</w:t>
                    </w:r>
                  </w:p>
                </w:tc>
              </w:tr>
            </w:tbl>
            <w:p w:rsidR="00495287" w:rsidRDefault="00AF0C68"/>
          </w:sdtContent>
        </w:sdt>
        <w:p w:rsidR="00495287" w:rsidRDefault="008B2CD9">
          <w:pPr>
            <w:rPr>
              <w:szCs w:val="21"/>
            </w:rPr>
          </w:pPr>
          <w:r>
            <w:rPr>
              <w:szCs w:val="21"/>
            </w:rPr>
            <w:t>持有其他上市公司股权情况的说明</w:t>
          </w:r>
        </w:p>
        <w:sdt>
          <w:sdtPr>
            <w:rPr>
              <w:rFonts w:hint="eastAsia"/>
              <w:szCs w:val="21"/>
            </w:rPr>
            <w:alias w:val="持有其他上市公司股权情况的说明"/>
            <w:tag w:val="_GBC_ddf14968c4d84f829115f5ad98e347de"/>
            <w:id w:val="351541381"/>
            <w:lock w:val="sdtLocked"/>
            <w:placeholder>
              <w:docPart w:val="GBC22222222222222222222222222222"/>
            </w:placeholder>
            <w:showingPlcHdr/>
          </w:sdtPr>
          <w:sdtEndPr>
            <w:rPr>
              <w:color w:val="FF00FF"/>
            </w:rPr>
          </w:sdtEndPr>
          <w:sdtContent>
            <w:p w:rsidR="00495287" w:rsidRDefault="008B2CD9">
              <w:pPr>
                <w:rPr>
                  <w:color w:val="FF00FF"/>
                  <w:szCs w:val="21"/>
                </w:rPr>
              </w:pPr>
              <w:r>
                <w:rPr>
                  <w:rFonts w:hint="eastAsia"/>
                  <w:color w:val="333399"/>
                  <w:szCs w:val="21"/>
                  <w:u w:val="single"/>
                </w:rPr>
                <w:t xml:space="preserve">　　　</w:t>
              </w:r>
            </w:p>
          </w:sdtContent>
        </w:sdt>
      </w:sdtContent>
    </w:sdt>
    <w:p w:rsidR="00495287" w:rsidRDefault="00495287">
      <w:pPr>
        <w:rPr>
          <w:color w:val="FF00FF"/>
          <w:szCs w:val="21"/>
        </w:rPr>
      </w:pPr>
    </w:p>
    <w:sdt>
      <w:sdtPr>
        <w:rPr>
          <w:rFonts w:ascii="宋体" w:hAnsi="宋体" w:cs="宋体"/>
          <w:b w:val="0"/>
          <w:bCs w:val="0"/>
          <w:kern w:val="0"/>
          <w:sz w:val="24"/>
          <w:szCs w:val="21"/>
        </w:rPr>
        <w:tag w:val="_GBC_4a6b626a64a34759bfcd442af2a839d4"/>
        <w:id w:val="1281528039"/>
        <w:lock w:val="sdtLocked"/>
        <w:placeholder>
          <w:docPart w:val="GBC22222222222222222222222222222"/>
        </w:placeholder>
      </w:sdtPr>
      <w:sdtEndPr>
        <w:rPr>
          <w:rFonts w:hint="eastAsia"/>
          <w:color w:val="FF00FF"/>
          <w:sz w:val="21"/>
        </w:rPr>
      </w:sdtEndPr>
      <w:sdtContent>
        <w:p w:rsidR="00495287" w:rsidRDefault="008B2CD9">
          <w:pPr>
            <w:pStyle w:val="5"/>
            <w:numPr>
              <w:ilvl w:val="0"/>
              <w:numId w:val="24"/>
            </w:numPr>
            <w:rPr>
              <w:rFonts w:ascii="宋体" w:hAnsi="宋体"/>
              <w:color w:val="FF00FF"/>
              <w:szCs w:val="21"/>
            </w:rPr>
          </w:pPr>
          <w:r>
            <w:rPr>
              <w:rFonts w:hint="eastAsia"/>
              <w:szCs w:val="21"/>
            </w:rPr>
            <w:t>持有非上市金融企业股权情况</w:t>
          </w:r>
        </w:p>
        <w:sdt>
          <w:sdtPr>
            <w:rPr>
              <w:rFonts w:ascii="Calibri" w:hAnsi="Calibri"/>
              <w:szCs w:val="21"/>
            </w:rPr>
            <w:tag w:val="_GBC_066948ee28134392a93f60beaaa5b582"/>
            <w:id w:val="1812287854"/>
            <w:lock w:val="sdtLocked"/>
            <w:placeholder>
              <w:docPart w:val="GBC22222222222222222222222222222"/>
            </w:placeholder>
          </w:sdtPr>
          <w:sdtContent>
            <w:sdt>
              <w:sdtPr>
                <w:rPr>
                  <w:rFonts w:ascii="Calibri" w:hAnsi="Calibri"/>
                  <w:szCs w:val="21"/>
                </w:rPr>
                <w:tag w:val="_GBC_1001dbfbc74f49399e8c3394a51d8c1e"/>
                <w:id w:val="1551337596"/>
                <w:lock w:val="sdtLocked"/>
                <w:placeholder>
                  <w:docPart w:val="GBC22222222222222222222222222222"/>
                </w:placeholder>
              </w:sdtPr>
              <w:sdtContent>
                <w:tbl>
                  <w:tblPr>
                    <w:tblStyle w:val="a6"/>
                    <w:tblW w:w="9039" w:type="dxa"/>
                    <w:tblLayout w:type="fixed"/>
                    <w:tblLook w:val="04A0" w:firstRow="1" w:lastRow="0" w:firstColumn="1" w:lastColumn="0" w:noHBand="0" w:noVBand="1"/>
                  </w:tblPr>
                  <w:tblGrid>
                    <w:gridCol w:w="1242"/>
                    <w:gridCol w:w="1001"/>
                    <w:gridCol w:w="1266"/>
                    <w:gridCol w:w="899"/>
                    <w:gridCol w:w="1581"/>
                    <w:gridCol w:w="891"/>
                    <w:gridCol w:w="883"/>
                    <w:gridCol w:w="697"/>
                    <w:gridCol w:w="579"/>
                  </w:tblGrid>
                  <w:tr w:rsidR="00495287" w:rsidTr="009D4C9A">
                    <w:tc>
                      <w:tcPr>
                        <w:tcW w:w="1242" w:type="dxa"/>
                        <w:vAlign w:val="center"/>
                      </w:tcPr>
                      <w:p w:rsidR="00495287" w:rsidRDefault="008B2CD9">
                        <w:pPr>
                          <w:jc w:val="center"/>
                          <w:rPr>
                            <w:szCs w:val="21"/>
                          </w:rPr>
                        </w:pPr>
                        <w:r>
                          <w:rPr>
                            <w:szCs w:val="21"/>
                          </w:rPr>
                          <w:t>所持对象名称</w:t>
                        </w:r>
                      </w:p>
                    </w:tc>
                    <w:tc>
                      <w:tcPr>
                        <w:tcW w:w="1001" w:type="dxa"/>
                        <w:vAlign w:val="center"/>
                      </w:tcPr>
                      <w:p w:rsidR="00495287" w:rsidRDefault="008B2CD9">
                        <w:pPr>
                          <w:jc w:val="center"/>
                          <w:rPr>
                            <w:szCs w:val="21"/>
                          </w:rPr>
                        </w:pPr>
                        <w:r>
                          <w:rPr>
                            <w:szCs w:val="21"/>
                          </w:rPr>
                          <w:t>最初投资金额（元）</w:t>
                        </w:r>
                      </w:p>
                    </w:tc>
                    <w:tc>
                      <w:tcPr>
                        <w:tcW w:w="1266" w:type="dxa"/>
                        <w:vAlign w:val="center"/>
                      </w:tcPr>
                      <w:p w:rsidR="00495287" w:rsidRDefault="008B2CD9">
                        <w:pPr>
                          <w:jc w:val="center"/>
                          <w:rPr>
                            <w:szCs w:val="21"/>
                          </w:rPr>
                        </w:pPr>
                        <w:r>
                          <w:rPr>
                            <w:rFonts w:hint="eastAsia"/>
                            <w:szCs w:val="21"/>
                          </w:rPr>
                          <w:t>持有数量（股）</w:t>
                        </w:r>
                      </w:p>
                    </w:tc>
                    <w:tc>
                      <w:tcPr>
                        <w:tcW w:w="899" w:type="dxa"/>
                        <w:vAlign w:val="center"/>
                      </w:tcPr>
                      <w:p w:rsidR="00495287" w:rsidRDefault="008B2CD9">
                        <w:pPr>
                          <w:jc w:val="center"/>
                          <w:rPr>
                            <w:szCs w:val="21"/>
                          </w:rPr>
                        </w:pPr>
                        <w:r>
                          <w:rPr>
                            <w:rFonts w:hint="eastAsia"/>
                            <w:szCs w:val="21"/>
                          </w:rPr>
                          <w:t>占该公司股权比例（</w:t>
                        </w:r>
                        <w:r>
                          <w:rPr>
                            <w:szCs w:val="21"/>
                          </w:rPr>
                          <w:t>%）</w:t>
                        </w:r>
                      </w:p>
                    </w:tc>
                    <w:tc>
                      <w:tcPr>
                        <w:tcW w:w="1581" w:type="dxa"/>
                        <w:vAlign w:val="center"/>
                      </w:tcPr>
                      <w:p w:rsidR="00495287" w:rsidRDefault="008B2CD9">
                        <w:pPr>
                          <w:jc w:val="center"/>
                          <w:rPr>
                            <w:szCs w:val="21"/>
                          </w:rPr>
                        </w:pPr>
                        <w:r>
                          <w:rPr>
                            <w:szCs w:val="21"/>
                          </w:rPr>
                          <w:t>期末账面价值（元）</w:t>
                        </w:r>
                      </w:p>
                    </w:tc>
                    <w:tc>
                      <w:tcPr>
                        <w:tcW w:w="891" w:type="dxa"/>
                        <w:vAlign w:val="center"/>
                      </w:tcPr>
                      <w:p w:rsidR="00495287" w:rsidRDefault="008B2CD9">
                        <w:pPr>
                          <w:jc w:val="center"/>
                          <w:rPr>
                            <w:szCs w:val="21"/>
                          </w:rPr>
                        </w:pPr>
                        <w:r>
                          <w:rPr>
                            <w:szCs w:val="21"/>
                          </w:rPr>
                          <w:t>报告期损益（元）</w:t>
                        </w:r>
                      </w:p>
                    </w:tc>
                    <w:tc>
                      <w:tcPr>
                        <w:tcW w:w="883" w:type="dxa"/>
                        <w:vAlign w:val="center"/>
                      </w:tcPr>
                      <w:p w:rsidR="00495287" w:rsidRDefault="008B2CD9">
                        <w:pPr>
                          <w:jc w:val="center"/>
                          <w:rPr>
                            <w:szCs w:val="21"/>
                          </w:rPr>
                        </w:pPr>
                        <w:r>
                          <w:rPr>
                            <w:szCs w:val="21"/>
                          </w:rPr>
                          <w:t>报告期所有者权益变动（元）</w:t>
                        </w:r>
                      </w:p>
                    </w:tc>
                    <w:tc>
                      <w:tcPr>
                        <w:tcW w:w="697" w:type="dxa"/>
                        <w:vAlign w:val="center"/>
                      </w:tcPr>
                      <w:p w:rsidR="00495287" w:rsidRDefault="008B2CD9">
                        <w:pPr>
                          <w:jc w:val="center"/>
                          <w:rPr>
                            <w:szCs w:val="21"/>
                          </w:rPr>
                        </w:pPr>
                        <w:r>
                          <w:rPr>
                            <w:szCs w:val="21"/>
                          </w:rPr>
                          <w:t>会计核算科目</w:t>
                        </w:r>
                      </w:p>
                    </w:tc>
                    <w:tc>
                      <w:tcPr>
                        <w:tcW w:w="579" w:type="dxa"/>
                        <w:vAlign w:val="center"/>
                      </w:tcPr>
                      <w:p w:rsidR="00495287" w:rsidRDefault="008B2CD9">
                        <w:pPr>
                          <w:jc w:val="center"/>
                          <w:rPr>
                            <w:szCs w:val="21"/>
                          </w:rPr>
                        </w:pPr>
                        <w:r>
                          <w:rPr>
                            <w:szCs w:val="21"/>
                          </w:rPr>
                          <w:t>股份</w:t>
                        </w:r>
                      </w:p>
                      <w:p w:rsidR="00495287" w:rsidRDefault="008B2CD9">
                        <w:pPr>
                          <w:jc w:val="center"/>
                          <w:rPr>
                            <w:szCs w:val="21"/>
                          </w:rPr>
                        </w:pPr>
                        <w:r>
                          <w:rPr>
                            <w:szCs w:val="21"/>
                          </w:rPr>
                          <w:t>来源</w:t>
                        </w:r>
                      </w:p>
                    </w:tc>
                  </w:tr>
                  <w:sdt>
                    <w:sdtPr>
                      <w:rPr>
                        <w:rFonts w:hint="eastAsia"/>
                        <w:szCs w:val="21"/>
                      </w:rPr>
                      <w:alias w:val="公司持有非上市金融企业和拟上市公司股权的情况明细"/>
                      <w:tag w:val="_GBC_e2a87fd0d56d4a779448753fea1c29da"/>
                      <w:id w:val="-777097531"/>
                      <w:lock w:val="sdtLocked"/>
                    </w:sdtPr>
                    <w:sdtContent>
                      <w:tr w:rsidR="009D4C9A" w:rsidTr="009D4C9A">
                        <w:sdt>
                          <w:sdtPr>
                            <w:rPr>
                              <w:rFonts w:hint="eastAsia"/>
                              <w:szCs w:val="21"/>
                            </w:rPr>
                            <w:alias w:val="公司持有非上市金融企业和拟上市公司股权的情况明细－持有对象名称"/>
                            <w:tag w:val="_GBC_4adec868f01e471eaf2a2e367915a01b"/>
                            <w:id w:val="1394467395"/>
                            <w:lock w:val="sdtLocked"/>
                            <w:placeholder>
                              <w:docPart w:val="GBC11111111111111111111111111111"/>
                            </w:placeholder>
                          </w:sdtPr>
                          <w:sdtContent>
                            <w:tc>
                              <w:tcPr>
                                <w:tcW w:w="1242" w:type="dxa"/>
                              </w:tcPr>
                              <w:p w:rsidR="009D4C9A" w:rsidRDefault="009D4C9A">
                                <w:pPr>
                                  <w:rPr>
                                    <w:szCs w:val="21"/>
                                  </w:rPr>
                                </w:pPr>
                                <w:r w:rsidRPr="009D4C9A">
                                  <w:rPr>
                                    <w:rFonts w:hint="eastAsia"/>
                                    <w:szCs w:val="21"/>
                                  </w:rPr>
                                  <w:t>广发银行股份有限公司</w:t>
                                </w:r>
                              </w:p>
                            </w:tc>
                          </w:sdtContent>
                        </w:sdt>
                        <w:sdt>
                          <w:sdtPr>
                            <w:rPr>
                              <w:rFonts w:hint="eastAsia"/>
                              <w:szCs w:val="21"/>
                            </w:rPr>
                            <w:alias w:val="公司持有非上市金融企业和拟上市公司股权的情况明细－初始投资金额"/>
                            <w:tag w:val="_GBC_5404b2f2b1994779b6253d997e315eb3"/>
                            <w:id w:val="-1803147906"/>
                            <w:lock w:val="sdtLocked"/>
                            <w:placeholder>
                              <w:docPart w:val="GBC11111111111111111111111111111"/>
                            </w:placeholder>
                          </w:sdtPr>
                          <w:sdtContent>
                            <w:tc>
                              <w:tcPr>
                                <w:tcW w:w="1001" w:type="dxa"/>
                              </w:tcPr>
                              <w:p w:rsidR="009D4C9A" w:rsidRDefault="009D4C9A">
                                <w:pPr>
                                  <w:jc w:val="right"/>
                                  <w:rPr>
                                    <w:szCs w:val="21"/>
                                  </w:rPr>
                                </w:pPr>
                                <w:r w:rsidRPr="009D4C9A">
                                  <w:rPr>
                                    <w:szCs w:val="21"/>
                                  </w:rPr>
                                  <w:t>60,000,000.00</w:t>
                                </w:r>
                              </w:p>
                            </w:tc>
                          </w:sdtContent>
                        </w:sdt>
                        <w:sdt>
                          <w:sdtPr>
                            <w:rPr>
                              <w:rFonts w:hint="eastAsia"/>
                              <w:szCs w:val="21"/>
                            </w:rPr>
                            <w:alias w:val="公司持有非上市金融企业和拟上市公司股权的情况明细－持股数量"/>
                            <w:tag w:val="_GBC_8a71178977474ad2b918e678ae114db2"/>
                            <w:id w:val="-1753894431"/>
                            <w:lock w:val="sdtLocked"/>
                            <w:placeholder>
                              <w:docPart w:val="GBC11111111111111111111111111111"/>
                            </w:placeholder>
                          </w:sdtPr>
                          <w:sdtContent>
                            <w:tc>
                              <w:tcPr>
                                <w:tcW w:w="1266" w:type="dxa"/>
                              </w:tcPr>
                              <w:p w:rsidR="009D4C9A" w:rsidRDefault="009D4C9A">
                                <w:pPr>
                                  <w:jc w:val="right"/>
                                  <w:rPr>
                                    <w:szCs w:val="21"/>
                                  </w:rPr>
                                </w:pPr>
                                <w:r w:rsidRPr="009D4C9A">
                                  <w:rPr>
                                    <w:szCs w:val="21"/>
                                  </w:rPr>
                                  <w:t>25,349,420</w:t>
                                </w:r>
                              </w:p>
                            </w:tc>
                          </w:sdtContent>
                        </w:sdt>
                        <w:sdt>
                          <w:sdtPr>
                            <w:rPr>
                              <w:rFonts w:hint="eastAsia"/>
                              <w:szCs w:val="21"/>
                            </w:rPr>
                            <w:alias w:val="公司持有非上市金融企业和拟上市公司股权的情况明细－占该公司股权比例"/>
                            <w:tag w:val="_GBC_e813c499def3455eabe7a23068bd1e0a"/>
                            <w:id w:val="1787156018"/>
                            <w:lock w:val="sdtLocked"/>
                            <w:placeholder>
                              <w:docPart w:val="GBC11111111111111111111111111111"/>
                            </w:placeholder>
                          </w:sdtPr>
                          <w:sdtContent>
                            <w:tc>
                              <w:tcPr>
                                <w:tcW w:w="899" w:type="dxa"/>
                              </w:tcPr>
                              <w:p w:rsidR="009D4C9A" w:rsidRDefault="009D4C9A">
                                <w:pPr>
                                  <w:jc w:val="right"/>
                                  <w:rPr>
                                    <w:szCs w:val="21"/>
                                  </w:rPr>
                                </w:pPr>
                                <w:r w:rsidRPr="009D4C9A">
                                  <w:rPr>
                                    <w:szCs w:val="21"/>
                                  </w:rPr>
                                  <w:t>0.1646</w:t>
                                </w:r>
                              </w:p>
                            </w:tc>
                          </w:sdtContent>
                        </w:sdt>
                        <w:sdt>
                          <w:sdtPr>
                            <w:rPr>
                              <w:rFonts w:hint="eastAsia"/>
                              <w:szCs w:val="21"/>
                            </w:rPr>
                            <w:alias w:val="公司持有非上市金融企业和拟上市公司股权的情况明细－账面价值"/>
                            <w:tag w:val="_GBC_81bb2ea615814a5ba232b7aad922af4d"/>
                            <w:id w:val="-1523771700"/>
                            <w:lock w:val="sdtLocked"/>
                            <w:placeholder>
                              <w:docPart w:val="GBC11111111111111111111111111111"/>
                            </w:placeholder>
                          </w:sdtPr>
                          <w:sdtContent>
                            <w:tc>
                              <w:tcPr>
                                <w:tcW w:w="1581" w:type="dxa"/>
                              </w:tcPr>
                              <w:p w:rsidR="009D4C9A" w:rsidRDefault="009D4C9A">
                                <w:pPr>
                                  <w:jc w:val="right"/>
                                  <w:rPr>
                                    <w:szCs w:val="21"/>
                                  </w:rPr>
                                </w:pPr>
                                <w:r w:rsidRPr="009D4C9A">
                                  <w:rPr>
                                    <w:szCs w:val="21"/>
                                  </w:rPr>
                                  <w:t>60,000,000.00</w:t>
                                </w:r>
                              </w:p>
                            </w:tc>
                          </w:sdtContent>
                        </w:sdt>
                        <w:sdt>
                          <w:sdtPr>
                            <w:rPr>
                              <w:rFonts w:hint="eastAsia"/>
                              <w:szCs w:val="21"/>
                            </w:rPr>
                            <w:alias w:val="公司持有非上市金融企业和拟上市公司股权的情况明细－报告期损益"/>
                            <w:tag w:val="_GBC_7e2e871557494d369ed50bb945744cdb"/>
                            <w:id w:val="-738789337"/>
                            <w:lock w:val="sdtLocked"/>
                            <w:placeholder>
                              <w:docPart w:val="GBC11111111111111111111111111111"/>
                            </w:placeholder>
                            <w:showingPlcHdr/>
                          </w:sdtPr>
                          <w:sdtContent>
                            <w:tc>
                              <w:tcPr>
                                <w:tcW w:w="891" w:type="dxa"/>
                              </w:tcPr>
                              <w:p w:rsidR="009D4C9A" w:rsidRDefault="009D4C9A">
                                <w:pPr>
                                  <w:jc w:val="right"/>
                                  <w:rPr>
                                    <w:szCs w:val="21"/>
                                  </w:rPr>
                                </w:pPr>
                                <w:r w:rsidRPr="001852D3">
                                  <w:rPr>
                                    <w:rStyle w:val="af5"/>
                                    <w:rFonts w:hint="eastAsia"/>
                                  </w:rPr>
                                  <w:t xml:space="preserve">　</w:t>
                                </w:r>
                              </w:p>
                            </w:tc>
                          </w:sdtContent>
                        </w:sdt>
                        <w:sdt>
                          <w:sdtPr>
                            <w:rPr>
                              <w:rFonts w:hint="eastAsia"/>
                              <w:szCs w:val="21"/>
                            </w:rPr>
                            <w:alias w:val="公司持有非上市金融企业和拟上市公司股权的情况明细－所有者权益变动"/>
                            <w:tag w:val="_GBC_9e85abe4d3c4456a857d291a162bb700"/>
                            <w:id w:val="1734120682"/>
                            <w:lock w:val="sdtLocked"/>
                            <w:placeholder>
                              <w:docPart w:val="GBC11111111111111111111111111111"/>
                            </w:placeholder>
                            <w:showingPlcHdr/>
                          </w:sdtPr>
                          <w:sdtContent>
                            <w:tc>
                              <w:tcPr>
                                <w:tcW w:w="883" w:type="dxa"/>
                              </w:tcPr>
                              <w:p w:rsidR="009D4C9A" w:rsidRDefault="009D4C9A">
                                <w:pPr>
                                  <w:jc w:val="right"/>
                                  <w:rPr>
                                    <w:szCs w:val="21"/>
                                  </w:rPr>
                                </w:pPr>
                                <w:r w:rsidRPr="001852D3">
                                  <w:rPr>
                                    <w:rStyle w:val="af5"/>
                                    <w:rFonts w:hint="eastAsia"/>
                                  </w:rPr>
                                  <w:t xml:space="preserve">　</w:t>
                                </w:r>
                              </w:p>
                            </w:tc>
                          </w:sdtContent>
                        </w:sdt>
                        <w:sdt>
                          <w:sdtPr>
                            <w:rPr>
                              <w:rFonts w:hint="eastAsia"/>
                              <w:szCs w:val="21"/>
                            </w:rPr>
                            <w:alias w:val="公司持有非上市金融企业和拟上市公司股权的情况明细－会计核算科目"/>
                            <w:tag w:val="_GBC_415f16282aef44c78fe158cb10693e69"/>
                            <w:id w:val="1028460068"/>
                            <w:lock w:val="sdtLocked"/>
                            <w:placeholder>
                              <w:docPart w:val="GBC11111111111111111111111111111"/>
                            </w:placeholder>
                          </w:sdtPr>
                          <w:sdtContent>
                            <w:tc>
                              <w:tcPr>
                                <w:tcW w:w="697" w:type="dxa"/>
                              </w:tcPr>
                              <w:p w:rsidR="009D4C9A" w:rsidRDefault="00D35649">
                                <w:pPr>
                                  <w:rPr>
                                    <w:szCs w:val="21"/>
                                  </w:rPr>
                                </w:pPr>
                                <w:r>
                                  <w:rPr>
                                    <w:rFonts w:hint="eastAsia"/>
                                    <w:szCs w:val="21"/>
                                  </w:rPr>
                                  <w:t>可供出售金融资产</w:t>
                                </w:r>
                              </w:p>
                            </w:tc>
                          </w:sdtContent>
                        </w:sdt>
                        <w:sdt>
                          <w:sdtPr>
                            <w:rPr>
                              <w:rFonts w:hint="eastAsia"/>
                              <w:szCs w:val="21"/>
                            </w:rPr>
                            <w:alias w:val="公司持有非上市金融企业和拟上市公司股权的情况明细－股份来源"/>
                            <w:tag w:val="_GBC_bb69ccf37165485ead67ea6dafa84add"/>
                            <w:id w:val="-682587839"/>
                            <w:lock w:val="sdtLocked"/>
                            <w:placeholder>
                              <w:docPart w:val="GBC11111111111111111111111111111"/>
                            </w:placeholder>
                          </w:sdtPr>
                          <w:sdtContent>
                            <w:tc>
                              <w:tcPr>
                                <w:tcW w:w="579" w:type="dxa"/>
                              </w:tcPr>
                              <w:p w:rsidR="009D4C9A" w:rsidRDefault="009D4C9A">
                                <w:pPr>
                                  <w:rPr>
                                    <w:szCs w:val="21"/>
                                  </w:rPr>
                                </w:pPr>
                                <w:r w:rsidRPr="009D4C9A">
                                  <w:rPr>
                                    <w:rFonts w:hint="eastAsia"/>
                                    <w:szCs w:val="21"/>
                                  </w:rPr>
                                  <w:t>法人股</w:t>
                                </w:r>
                              </w:p>
                            </w:tc>
                          </w:sdtContent>
                        </w:sdt>
                      </w:tr>
                    </w:sdtContent>
                  </w:sdt>
                  <w:sdt>
                    <w:sdtPr>
                      <w:rPr>
                        <w:rFonts w:hint="eastAsia"/>
                        <w:szCs w:val="21"/>
                      </w:rPr>
                      <w:alias w:val="公司持有非上市金融企业和拟上市公司股权的情况明细"/>
                      <w:tag w:val="_GBC_e2a87fd0d56d4a779448753fea1c29da"/>
                      <w:id w:val="1474255994"/>
                      <w:lock w:val="sdtLocked"/>
                    </w:sdtPr>
                    <w:sdtContent>
                      <w:tr w:rsidR="009D4C9A" w:rsidTr="009D4C9A">
                        <w:sdt>
                          <w:sdtPr>
                            <w:rPr>
                              <w:rFonts w:hint="eastAsia"/>
                              <w:szCs w:val="21"/>
                            </w:rPr>
                            <w:alias w:val="公司持有非上市金融企业和拟上市公司股权的情况明细－持有对象名称"/>
                            <w:tag w:val="_GBC_4adec868f01e471eaf2a2e367915a01b"/>
                            <w:id w:val="-445765246"/>
                            <w:lock w:val="sdtLocked"/>
                            <w:placeholder>
                              <w:docPart w:val="GBC11111111111111111111111111111"/>
                            </w:placeholder>
                          </w:sdtPr>
                          <w:sdtContent>
                            <w:tc>
                              <w:tcPr>
                                <w:tcW w:w="1242" w:type="dxa"/>
                              </w:tcPr>
                              <w:p w:rsidR="009D4C9A" w:rsidRDefault="009D4C9A">
                                <w:pPr>
                                  <w:rPr>
                                    <w:szCs w:val="21"/>
                                  </w:rPr>
                                </w:pPr>
                                <w:r w:rsidRPr="009D4C9A">
                                  <w:rPr>
                                    <w:rFonts w:hint="eastAsia"/>
                                    <w:szCs w:val="21"/>
                                  </w:rPr>
                                  <w:t>国泰君安证券股份有限公司</w:t>
                                </w:r>
                              </w:p>
                            </w:tc>
                          </w:sdtContent>
                        </w:sdt>
                        <w:sdt>
                          <w:sdtPr>
                            <w:rPr>
                              <w:rFonts w:hint="eastAsia"/>
                              <w:szCs w:val="21"/>
                            </w:rPr>
                            <w:alias w:val="公司持有非上市金融企业和拟上市公司股权的情况明细－初始投资金额"/>
                            <w:tag w:val="_GBC_5404b2f2b1994779b6253d997e315eb3"/>
                            <w:id w:val="-1198618383"/>
                            <w:lock w:val="sdtLocked"/>
                            <w:placeholder>
                              <w:docPart w:val="GBC11111111111111111111111111111"/>
                            </w:placeholder>
                          </w:sdtPr>
                          <w:sdtContent>
                            <w:tc>
                              <w:tcPr>
                                <w:tcW w:w="1001" w:type="dxa"/>
                              </w:tcPr>
                              <w:p w:rsidR="009D4C9A" w:rsidRDefault="009D4C9A">
                                <w:pPr>
                                  <w:jc w:val="right"/>
                                  <w:rPr>
                                    <w:szCs w:val="21"/>
                                  </w:rPr>
                                </w:pPr>
                                <w:r w:rsidRPr="009D4C9A">
                                  <w:rPr>
                                    <w:szCs w:val="21"/>
                                  </w:rPr>
                                  <w:t>8,000,000.00</w:t>
                                </w:r>
                              </w:p>
                            </w:tc>
                          </w:sdtContent>
                        </w:sdt>
                        <w:sdt>
                          <w:sdtPr>
                            <w:rPr>
                              <w:rFonts w:hint="eastAsia"/>
                              <w:szCs w:val="21"/>
                            </w:rPr>
                            <w:alias w:val="公司持有非上市金融企业和拟上市公司股权的情况明细－持股数量"/>
                            <w:tag w:val="_GBC_8a71178977474ad2b918e678ae114db2"/>
                            <w:id w:val="-343024111"/>
                            <w:lock w:val="sdtLocked"/>
                            <w:placeholder>
                              <w:docPart w:val="GBC11111111111111111111111111111"/>
                            </w:placeholder>
                          </w:sdtPr>
                          <w:sdtContent>
                            <w:tc>
                              <w:tcPr>
                                <w:tcW w:w="1266" w:type="dxa"/>
                              </w:tcPr>
                              <w:p w:rsidR="009D4C9A" w:rsidRDefault="009D4C9A">
                                <w:pPr>
                                  <w:jc w:val="right"/>
                                  <w:rPr>
                                    <w:szCs w:val="21"/>
                                  </w:rPr>
                                </w:pPr>
                                <w:r w:rsidRPr="009D4C9A">
                                  <w:rPr>
                                    <w:szCs w:val="21"/>
                                  </w:rPr>
                                  <w:t>9,529,993</w:t>
                                </w:r>
                              </w:p>
                            </w:tc>
                          </w:sdtContent>
                        </w:sdt>
                        <w:sdt>
                          <w:sdtPr>
                            <w:rPr>
                              <w:rFonts w:hint="eastAsia"/>
                              <w:szCs w:val="21"/>
                            </w:rPr>
                            <w:alias w:val="公司持有非上市金融企业和拟上市公司股权的情况明细－占该公司股权比例"/>
                            <w:tag w:val="_GBC_e813c499def3455eabe7a23068bd1e0a"/>
                            <w:id w:val="-1719741783"/>
                            <w:lock w:val="sdtLocked"/>
                            <w:placeholder>
                              <w:docPart w:val="GBC11111111111111111111111111111"/>
                            </w:placeholder>
                          </w:sdtPr>
                          <w:sdtContent>
                            <w:tc>
                              <w:tcPr>
                                <w:tcW w:w="899" w:type="dxa"/>
                              </w:tcPr>
                              <w:p w:rsidR="009D4C9A" w:rsidRDefault="009D4C9A">
                                <w:pPr>
                                  <w:jc w:val="right"/>
                                  <w:rPr>
                                    <w:szCs w:val="21"/>
                                  </w:rPr>
                                </w:pPr>
                                <w:r w:rsidRPr="009D4C9A">
                                  <w:rPr>
                                    <w:szCs w:val="21"/>
                                  </w:rPr>
                                  <w:t>0.17</w:t>
                                </w:r>
                              </w:p>
                            </w:tc>
                          </w:sdtContent>
                        </w:sdt>
                        <w:sdt>
                          <w:sdtPr>
                            <w:rPr>
                              <w:rFonts w:hint="eastAsia"/>
                              <w:szCs w:val="21"/>
                            </w:rPr>
                            <w:alias w:val="公司持有非上市金融企业和拟上市公司股权的情况明细－账面价值"/>
                            <w:tag w:val="_GBC_81bb2ea615814a5ba232b7aad922af4d"/>
                            <w:id w:val="32928674"/>
                            <w:lock w:val="sdtLocked"/>
                            <w:placeholder>
                              <w:docPart w:val="GBC11111111111111111111111111111"/>
                            </w:placeholder>
                          </w:sdtPr>
                          <w:sdtContent>
                            <w:tc>
                              <w:tcPr>
                                <w:tcW w:w="1581" w:type="dxa"/>
                              </w:tcPr>
                              <w:p w:rsidR="009D4C9A" w:rsidRDefault="009D4C9A">
                                <w:pPr>
                                  <w:jc w:val="right"/>
                                  <w:rPr>
                                    <w:szCs w:val="21"/>
                                  </w:rPr>
                                </w:pPr>
                                <w:r w:rsidRPr="009D4C9A">
                                  <w:rPr>
                                    <w:szCs w:val="21"/>
                                  </w:rPr>
                                  <w:t>9,715,398.56</w:t>
                                </w:r>
                              </w:p>
                            </w:tc>
                          </w:sdtContent>
                        </w:sdt>
                        <w:sdt>
                          <w:sdtPr>
                            <w:rPr>
                              <w:rFonts w:hint="eastAsia"/>
                              <w:szCs w:val="21"/>
                            </w:rPr>
                            <w:alias w:val="公司持有非上市金融企业和拟上市公司股权的情况明细－报告期损益"/>
                            <w:tag w:val="_GBC_7e2e871557494d369ed50bb945744cdb"/>
                            <w:id w:val="1860234490"/>
                            <w:lock w:val="sdtLocked"/>
                            <w:placeholder>
                              <w:docPart w:val="GBC11111111111111111111111111111"/>
                            </w:placeholder>
                          </w:sdtPr>
                          <w:sdtContent>
                            <w:tc>
                              <w:tcPr>
                                <w:tcW w:w="891" w:type="dxa"/>
                              </w:tcPr>
                              <w:p w:rsidR="009D4C9A" w:rsidRDefault="00D35649">
                                <w:pPr>
                                  <w:jc w:val="right"/>
                                  <w:rPr>
                                    <w:szCs w:val="21"/>
                                  </w:rPr>
                                </w:pPr>
                                <w:r w:rsidRPr="00D35649">
                                  <w:rPr>
                                    <w:szCs w:val="21"/>
                                  </w:rPr>
                                  <w:t>476,499.65</w:t>
                                </w:r>
                              </w:p>
                            </w:tc>
                          </w:sdtContent>
                        </w:sdt>
                        <w:sdt>
                          <w:sdtPr>
                            <w:rPr>
                              <w:rFonts w:hint="eastAsia"/>
                              <w:szCs w:val="21"/>
                            </w:rPr>
                            <w:alias w:val="公司持有非上市金融企业和拟上市公司股权的情况明细－所有者权益变动"/>
                            <w:tag w:val="_GBC_9e85abe4d3c4456a857d291a162bb700"/>
                            <w:id w:val="-1767831788"/>
                            <w:lock w:val="sdtLocked"/>
                            <w:placeholder>
                              <w:docPart w:val="GBC11111111111111111111111111111"/>
                            </w:placeholder>
                            <w:showingPlcHdr/>
                          </w:sdtPr>
                          <w:sdtContent>
                            <w:tc>
                              <w:tcPr>
                                <w:tcW w:w="883" w:type="dxa"/>
                              </w:tcPr>
                              <w:p w:rsidR="009D4C9A" w:rsidRDefault="009D4C9A">
                                <w:pPr>
                                  <w:jc w:val="right"/>
                                  <w:rPr>
                                    <w:szCs w:val="21"/>
                                  </w:rPr>
                                </w:pPr>
                                <w:r w:rsidRPr="001852D3">
                                  <w:rPr>
                                    <w:rStyle w:val="af5"/>
                                    <w:rFonts w:hint="eastAsia"/>
                                  </w:rPr>
                                  <w:t xml:space="preserve">　</w:t>
                                </w:r>
                              </w:p>
                            </w:tc>
                          </w:sdtContent>
                        </w:sdt>
                        <w:sdt>
                          <w:sdtPr>
                            <w:rPr>
                              <w:rFonts w:hint="eastAsia"/>
                              <w:szCs w:val="21"/>
                            </w:rPr>
                            <w:alias w:val="公司持有非上市金融企业和拟上市公司股权的情况明细－会计核算科目"/>
                            <w:tag w:val="_GBC_415f16282aef44c78fe158cb10693e69"/>
                            <w:id w:val="-692000513"/>
                            <w:lock w:val="sdtLocked"/>
                            <w:placeholder>
                              <w:docPart w:val="GBC11111111111111111111111111111"/>
                            </w:placeholder>
                          </w:sdtPr>
                          <w:sdtContent>
                            <w:tc>
                              <w:tcPr>
                                <w:tcW w:w="697" w:type="dxa"/>
                              </w:tcPr>
                              <w:p w:rsidR="009D4C9A" w:rsidRDefault="00D35649">
                                <w:pPr>
                                  <w:rPr>
                                    <w:szCs w:val="21"/>
                                  </w:rPr>
                                </w:pPr>
                                <w:r>
                                  <w:rPr>
                                    <w:rFonts w:hint="eastAsia"/>
                                    <w:szCs w:val="21"/>
                                  </w:rPr>
                                  <w:t>可供出售金融资产</w:t>
                                </w:r>
                              </w:p>
                            </w:tc>
                          </w:sdtContent>
                        </w:sdt>
                        <w:sdt>
                          <w:sdtPr>
                            <w:rPr>
                              <w:rFonts w:hint="eastAsia"/>
                              <w:szCs w:val="21"/>
                            </w:rPr>
                            <w:alias w:val="公司持有非上市金融企业和拟上市公司股权的情况明细－股份来源"/>
                            <w:tag w:val="_GBC_bb69ccf37165485ead67ea6dafa84add"/>
                            <w:id w:val="-39122843"/>
                            <w:lock w:val="sdtLocked"/>
                            <w:placeholder>
                              <w:docPart w:val="GBC11111111111111111111111111111"/>
                            </w:placeholder>
                          </w:sdtPr>
                          <w:sdtContent>
                            <w:tc>
                              <w:tcPr>
                                <w:tcW w:w="579" w:type="dxa"/>
                              </w:tcPr>
                              <w:p w:rsidR="009D4C9A" w:rsidRDefault="009D4C9A">
                                <w:pPr>
                                  <w:rPr>
                                    <w:szCs w:val="21"/>
                                  </w:rPr>
                                </w:pPr>
                                <w:r w:rsidRPr="009D4C9A">
                                  <w:rPr>
                                    <w:rFonts w:hint="eastAsia"/>
                                    <w:szCs w:val="21"/>
                                  </w:rPr>
                                  <w:t>法人股</w:t>
                                </w:r>
                              </w:p>
                            </w:tc>
                          </w:sdtContent>
                        </w:sdt>
                      </w:tr>
                    </w:sdtContent>
                  </w:sdt>
                  <w:sdt>
                    <w:sdtPr>
                      <w:rPr>
                        <w:rFonts w:hint="eastAsia"/>
                        <w:szCs w:val="21"/>
                      </w:rPr>
                      <w:alias w:val="公司持有非上市金融企业和拟上市公司股权的情况明细"/>
                      <w:tag w:val="_GBC_e2a87fd0d56d4a779448753fea1c29da"/>
                      <w:id w:val="1299415444"/>
                      <w:lock w:val="sdtLocked"/>
                      <w:placeholder>
                        <w:docPart w:val="GBC11111111111111111111111111111"/>
                      </w:placeholder>
                    </w:sdtPr>
                    <w:sdtContent>
                      <w:tr w:rsidR="00495287" w:rsidTr="009D4C9A">
                        <w:sdt>
                          <w:sdtPr>
                            <w:rPr>
                              <w:rFonts w:hint="eastAsia"/>
                              <w:szCs w:val="21"/>
                            </w:rPr>
                            <w:alias w:val="公司持有非上市金融企业和拟上市公司股权的情况明细－持有对象名称"/>
                            <w:tag w:val="_GBC_4adec868f01e471eaf2a2e367915a01b"/>
                            <w:id w:val="17282605"/>
                            <w:lock w:val="sdtLocked"/>
                            <w:placeholder>
                              <w:docPart w:val="GBC11111111111111111111111111111"/>
                            </w:placeholder>
                          </w:sdtPr>
                          <w:sdtContent>
                            <w:tc>
                              <w:tcPr>
                                <w:tcW w:w="1242" w:type="dxa"/>
                              </w:tcPr>
                              <w:p w:rsidR="00495287" w:rsidRDefault="009D4C9A">
                                <w:pPr>
                                  <w:jc w:val="left"/>
                                  <w:rPr>
                                    <w:szCs w:val="21"/>
                                  </w:rPr>
                                </w:pPr>
                                <w:r w:rsidRPr="009D4C9A">
                                  <w:rPr>
                                    <w:rFonts w:hint="eastAsia"/>
                                    <w:szCs w:val="21"/>
                                  </w:rPr>
                                  <w:t>国泰君安</w:t>
                                </w:r>
                                <w:r w:rsidRPr="009D4C9A">
                                  <w:rPr>
                                    <w:rFonts w:hint="eastAsia"/>
                                    <w:szCs w:val="21"/>
                                  </w:rPr>
                                  <w:lastRenderedPageBreak/>
                                  <w:t>投资管理有限公司</w:t>
                                </w:r>
                              </w:p>
                            </w:tc>
                          </w:sdtContent>
                        </w:sdt>
                        <w:sdt>
                          <w:sdtPr>
                            <w:rPr>
                              <w:rFonts w:hint="eastAsia"/>
                              <w:szCs w:val="21"/>
                            </w:rPr>
                            <w:alias w:val="公司持有非上市金融企业和拟上市公司股权的情况明细－初始投资金额"/>
                            <w:tag w:val="_GBC_5404b2f2b1994779b6253d997e315eb3"/>
                            <w:id w:val="1195737283"/>
                            <w:lock w:val="sdtLocked"/>
                            <w:placeholder>
                              <w:docPart w:val="GBC11111111111111111111111111111"/>
                            </w:placeholder>
                          </w:sdtPr>
                          <w:sdtContent>
                            <w:tc>
                              <w:tcPr>
                                <w:tcW w:w="1001" w:type="dxa"/>
                              </w:tcPr>
                              <w:p w:rsidR="00495287" w:rsidRDefault="009D4C9A">
                                <w:pPr>
                                  <w:jc w:val="right"/>
                                  <w:rPr>
                                    <w:szCs w:val="21"/>
                                  </w:rPr>
                                </w:pPr>
                                <w:r w:rsidRPr="009D4C9A">
                                  <w:rPr>
                                    <w:szCs w:val="21"/>
                                  </w:rPr>
                                  <w:t>3,049,5</w:t>
                                </w:r>
                                <w:r w:rsidRPr="009D4C9A">
                                  <w:rPr>
                                    <w:szCs w:val="21"/>
                                  </w:rPr>
                                  <w:lastRenderedPageBreak/>
                                  <w:t>97.44</w:t>
                                </w:r>
                              </w:p>
                            </w:tc>
                          </w:sdtContent>
                        </w:sdt>
                        <w:sdt>
                          <w:sdtPr>
                            <w:rPr>
                              <w:rFonts w:hint="eastAsia"/>
                              <w:szCs w:val="21"/>
                            </w:rPr>
                            <w:alias w:val="公司持有非上市金融企业和拟上市公司股权的情况明细－持股数量"/>
                            <w:tag w:val="_GBC_8a71178977474ad2b918e678ae114db2"/>
                            <w:id w:val="87279039"/>
                            <w:lock w:val="sdtLocked"/>
                            <w:placeholder>
                              <w:docPart w:val="GBC11111111111111111111111111111"/>
                            </w:placeholder>
                          </w:sdtPr>
                          <w:sdtContent>
                            <w:tc>
                              <w:tcPr>
                                <w:tcW w:w="1266" w:type="dxa"/>
                              </w:tcPr>
                              <w:p w:rsidR="00495287" w:rsidRDefault="009D4C9A">
                                <w:pPr>
                                  <w:jc w:val="right"/>
                                  <w:rPr>
                                    <w:szCs w:val="21"/>
                                  </w:rPr>
                                </w:pPr>
                                <w:r w:rsidRPr="009D4C9A">
                                  <w:rPr>
                                    <w:szCs w:val="21"/>
                                  </w:rPr>
                                  <w:t>2,395,012</w:t>
                                </w:r>
                              </w:p>
                            </w:tc>
                          </w:sdtContent>
                        </w:sdt>
                        <w:sdt>
                          <w:sdtPr>
                            <w:rPr>
                              <w:rFonts w:hint="eastAsia"/>
                              <w:szCs w:val="21"/>
                            </w:rPr>
                            <w:alias w:val="公司持有非上市金融企业和拟上市公司股权的情况明细－占该公司股权比例"/>
                            <w:tag w:val="_GBC_e813c499def3455eabe7a23068bd1e0a"/>
                            <w:id w:val="-1559158921"/>
                            <w:lock w:val="sdtLocked"/>
                            <w:placeholder>
                              <w:docPart w:val="GBC11111111111111111111111111111"/>
                            </w:placeholder>
                          </w:sdtPr>
                          <w:sdtContent>
                            <w:tc>
                              <w:tcPr>
                                <w:tcW w:w="899" w:type="dxa"/>
                              </w:tcPr>
                              <w:p w:rsidR="00495287" w:rsidRDefault="009D4C9A">
                                <w:pPr>
                                  <w:jc w:val="right"/>
                                  <w:rPr>
                                    <w:szCs w:val="21"/>
                                  </w:rPr>
                                </w:pPr>
                                <w:r w:rsidRPr="009D4C9A">
                                  <w:rPr>
                                    <w:szCs w:val="21"/>
                                  </w:rPr>
                                  <w:t>0.17</w:t>
                                </w:r>
                              </w:p>
                            </w:tc>
                          </w:sdtContent>
                        </w:sdt>
                        <w:sdt>
                          <w:sdtPr>
                            <w:rPr>
                              <w:rFonts w:hint="eastAsia"/>
                              <w:szCs w:val="21"/>
                            </w:rPr>
                            <w:alias w:val="公司持有非上市金融企业和拟上市公司股权的情况明细－账面价值"/>
                            <w:tag w:val="_GBC_81bb2ea615814a5ba232b7aad922af4d"/>
                            <w:id w:val="1765958376"/>
                            <w:lock w:val="sdtLocked"/>
                            <w:placeholder>
                              <w:docPart w:val="GBC11111111111111111111111111111"/>
                            </w:placeholder>
                          </w:sdtPr>
                          <w:sdtContent>
                            <w:tc>
                              <w:tcPr>
                                <w:tcW w:w="1581" w:type="dxa"/>
                              </w:tcPr>
                              <w:p w:rsidR="00495287" w:rsidRDefault="009D4C9A">
                                <w:pPr>
                                  <w:jc w:val="right"/>
                                  <w:rPr>
                                    <w:szCs w:val="21"/>
                                  </w:rPr>
                                </w:pPr>
                                <w:r w:rsidRPr="009D4C9A">
                                  <w:rPr>
                                    <w:szCs w:val="21"/>
                                  </w:rPr>
                                  <w:t>3,049,597.44</w:t>
                                </w:r>
                              </w:p>
                            </w:tc>
                          </w:sdtContent>
                        </w:sdt>
                        <w:sdt>
                          <w:sdtPr>
                            <w:rPr>
                              <w:rFonts w:hint="eastAsia"/>
                              <w:szCs w:val="21"/>
                            </w:rPr>
                            <w:alias w:val="公司持有非上市金融企业和拟上市公司股权的情况明细－报告期损益"/>
                            <w:tag w:val="_GBC_7e2e871557494d369ed50bb945744cdb"/>
                            <w:id w:val="-1272626926"/>
                            <w:lock w:val="sdtLocked"/>
                            <w:placeholder>
                              <w:docPart w:val="GBC11111111111111111111111111111"/>
                            </w:placeholder>
                            <w:showingPlcHdr/>
                          </w:sdtPr>
                          <w:sdtContent>
                            <w:tc>
                              <w:tcPr>
                                <w:tcW w:w="891" w:type="dxa"/>
                              </w:tcPr>
                              <w:p w:rsidR="00495287" w:rsidRDefault="008B2CD9">
                                <w:pPr>
                                  <w:jc w:val="right"/>
                                  <w:rPr>
                                    <w:szCs w:val="21"/>
                                  </w:rPr>
                                </w:pPr>
                                <w:r>
                                  <w:rPr>
                                    <w:rFonts w:hint="eastAsia"/>
                                    <w:color w:val="333399"/>
                                    <w:szCs w:val="21"/>
                                  </w:rPr>
                                  <w:t xml:space="preserve">　</w:t>
                                </w:r>
                              </w:p>
                            </w:tc>
                          </w:sdtContent>
                        </w:sdt>
                        <w:sdt>
                          <w:sdtPr>
                            <w:rPr>
                              <w:rFonts w:hint="eastAsia"/>
                              <w:szCs w:val="21"/>
                            </w:rPr>
                            <w:alias w:val="公司持有非上市金融企业和拟上市公司股权的情况明细－所有者权益变动"/>
                            <w:tag w:val="_GBC_9e85abe4d3c4456a857d291a162bb700"/>
                            <w:id w:val="-1461192010"/>
                            <w:lock w:val="sdtLocked"/>
                            <w:placeholder>
                              <w:docPart w:val="GBC11111111111111111111111111111"/>
                            </w:placeholder>
                            <w:showingPlcHdr/>
                          </w:sdtPr>
                          <w:sdtContent>
                            <w:tc>
                              <w:tcPr>
                                <w:tcW w:w="883" w:type="dxa"/>
                              </w:tcPr>
                              <w:p w:rsidR="00495287" w:rsidRDefault="008B2CD9">
                                <w:pPr>
                                  <w:jc w:val="right"/>
                                  <w:rPr>
                                    <w:szCs w:val="21"/>
                                  </w:rPr>
                                </w:pPr>
                                <w:r>
                                  <w:rPr>
                                    <w:rFonts w:hint="eastAsia"/>
                                    <w:color w:val="333399"/>
                                    <w:szCs w:val="21"/>
                                  </w:rPr>
                                  <w:t xml:space="preserve">　</w:t>
                                </w:r>
                              </w:p>
                            </w:tc>
                          </w:sdtContent>
                        </w:sdt>
                        <w:sdt>
                          <w:sdtPr>
                            <w:rPr>
                              <w:rFonts w:hint="eastAsia"/>
                              <w:szCs w:val="21"/>
                            </w:rPr>
                            <w:alias w:val="公司持有非上市金融企业和拟上市公司股权的情况明细－会计核算科目"/>
                            <w:tag w:val="_GBC_415f16282aef44c78fe158cb10693e69"/>
                            <w:id w:val="-1833835734"/>
                            <w:lock w:val="sdtLocked"/>
                            <w:placeholder>
                              <w:docPart w:val="GBC11111111111111111111111111111"/>
                            </w:placeholder>
                          </w:sdtPr>
                          <w:sdtContent>
                            <w:tc>
                              <w:tcPr>
                                <w:tcW w:w="697" w:type="dxa"/>
                              </w:tcPr>
                              <w:p w:rsidR="00495287" w:rsidRDefault="00D35649">
                                <w:pPr>
                                  <w:jc w:val="left"/>
                                  <w:rPr>
                                    <w:szCs w:val="21"/>
                                  </w:rPr>
                                </w:pPr>
                                <w:r>
                                  <w:rPr>
                                    <w:rFonts w:hint="eastAsia"/>
                                    <w:szCs w:val="21"/>
                                  </w:rPr>
                                  <w:t>可供</w:t>
                                </w:r>
                                <w:r>
                                  <w:rPr>
                                    <w:rFonts w:hint="eastAsia"/>
                                    <w:szCs w:val="21"/>
                                  </w:rPr>
                                  <w:lastRenderedPageBreak/>
                                  <w:t>出售金融资产</w:t>
                                </w:r>
                              </w:p>
                            </w:tc>
                          </w:sdtContent>
                        </w:sdt>
                        <w:sdt>
                          <w:sdtPr>
                            <w:rPr>
                              <w:rFonts w:hint="eastAsia"/>
                              <w:szCs w:val="21"/>
                            </w:rPr>
                            <w:alias w:val="公司持有非上市金融企业和拟上市公司股权的情况明细－股份来源"/>
                            <w:tag w:val="_GBC_bb69ccf37165485ead67ea6dafa84add"/>
                            <w:id w:val="579720325"/>
                            <w:lock w:val="sdtLocked"/>
                            <w:placeholder>
                              <w:docPart w:val="GBC11111111111111111111111111111"/>
                            </w:placeholder>
                          </w:sdtPr>
                          <w:sdtContent>
                            <w:tc>
                              <w:tcPr>
                                <w:tcW w:w="579" w:type="dxa"/>
                              </w:tcPr>
                              <w:p w:rsidR="00495287" w:rsidRDefault="009D4C9A">
                                <w:pPr>
                                  <w:jc w:val="left"/>
                                  <w:rPr>
                                    <w:szCs w:val="21"/>
                                  </w:rPr>
                                </w:pPr>
                                <w:r w:rsidRPr="009D4C9A">
                                  <w:rPr>
                                    <w:rFonts w:hint="eastAsia"/>
                                    <w:szCs w:val="21"/>
                                  </w:rPr>
                                  <w:t>法</w:t>
                                </w:r>
                                <w:r w:rsidRPr="009D4C9A">
                                  <w:rPr>
                                    <w:rFonts w:hint="eastAsia"/>
                                    <w:szCs w:val="21"/>
                                  </w:rPr>
                                  <w:lastRenderedPageBreak/>
                                  <w:t>人股</w:t>
                                </w:r>
                              </w:p>
                            </w:tc>
                          </w:sdtContent>
                        </w:sdt>
                      </w:tr>
                    </w:sdtContent>
                  </w:sdt>
                  <w:sdt>
                    <w:sdtPr>
                      <w:rPr>
                        <w:rFonts w:hint="eastAsia"/>
                        <w:szCs w:val="21"/>
                      </w:rPr>
                      <w:alias w:val="公司持有非上市金融企业和拟上市公司股权的情况明细"/>
                      <w:tag w:val="_GBC_e2a87fd0d56d4a779448753fea1c29da"/>
                      <w:id w:val="-94554533"/>
                      <w:lock w:val="sdtLocked"/>
                      <w:placeholder>
                        <w:docPart w:val="GBC11111111111111111111111111111"/>
                      </w:placeholder>
                    </w:sdtPr>
                    <w:sdtContent>
                      <w:tr w:rsidR="00495287" w:rsidTr="009D4C9A">
                        <w:sdt>
                          <w:sdtPr>
                            <w:rPr>
                              <w:rFonts w:hint="eastAsia"/>
                              <w:szCs w:val="21"/>
                            </w:rPr>
                            <w:alias w:val="公司持有非上市金融企业和拟上市公司股权的情况明细－持有对象名称"/>
                            <w:tag w:val="_GBC_4adec868f01e471eaf2a2e367915a01b"/>
                            <w:id w:val="1904865862"/>
                            <w:lock w:val="sdtLocked"/>
                            <w:placeholder>
                              <w:docPart w:val="GBC11111111111111111111111111111"/>
                            </w:placeholder>
                          </w:sdtPr>
                          <w:sdtContent>
                            <w:tc>
                              <w:tcPr>
                                <w:tcW w:w="1242" w:type="dxa"/>
                              </w:tcPr>
                              <w:p w:rsidR="00495287" w:rsidRDefault="009D4C9A">
                                <w:pPr>
                                  <w:jc w:val="left"/>
                                  <w:rPr>
                                    <w:szCs w:val="21"/>
                                  </w:rPr>
                                </w:pPr>
                                <w:r w:rsidRPr="009D4C9A">
                                  <w:rPr>
                                    <w:rFonts w:hint="eastAsia"/>
                                    <w:szCs w:val="21"/>
                                  </w:rPr>
                                  <w:t>杭州市工商信托投资股份有限公司</w:t>
                                </w:r>
                              </w:p>
                            </w:tc>
                          </w:sdtContent>
                        </w:sdt>
                        <w:sdt>
                          <w:sdtPr>
                            <w:rPr>
                              <w:rFonts w:hint="eastAsia"/>
                              <w:szCs w:val="21"/>
                            </w:rPr>
                            <w:alias w:val="公司持有非上市金融企业和拟上市公司股权的情况明细－初始投资金额"/>
                            <w:tag w:val="_GBC_5404b2f2b1994779b6253d997e315eb3"/>
                            <w:id w:val="-830059226"/>
                            <w:lock w:val="sdtLocked"/>
                            <w:placeholder>
                              <w:docPart w:val="GBC11111111111111111111111111111"/>
                            </w:placeholder>
                          </w:sdtPr>
                          <w:sdtContent>
                            <w:tc>
                              <w:tcPr>
                                <w:tcW w:w="1001" w:type="dxa"/>
                              </w:tcPr>
                              <w:p w:rsidR="00495287" w:rsidRDefault="009D4C9A">
                                <w:pPr>
                                  <w:jc w:val="right"/>
                                  <w:rPr>
                                    <w:szCs w:val="21"/>
                                  </w:rPr>
                                </w:pPr>
                                <w:r w:rsidRPr="009D4C9A">
                                  <w:rPr>
                                    <w:szCs w:val="21"/>
                                  </w:rPr>
                                  <w:t>3,200,000.00</w:t>
                                </w:r>
                              </w:p>
                            </w:tc>
                          </w:sdtContent>
                        </w:sdt>
                        <w:sdt>
                          <w:sdtPr>
                            <w:rPr>
                              <w:rFonts w:hint="eastAsia"/>
                              <w:szCs w:val="21"/>
                            </w:rPr>
                            <w:alias w:val="公司持有非上市金融企业和拟上市公司股权的情况明细－持股数量"/>
                            <w:tag w:val="_GBC_8a71178977474ad2b918e678ae114db2"/>
                            <w:id w:val="312991498"/>
                            <w:lock w:val="sdtLocked"/>
                            <w:placeholder>
                              <w:docPart w:val="GBC11111111111111111111111111111"/>
                            </w:placeholder>
                          </w:sdtPr>
                          <w:sdtContent>
                            <w:tc>
                              <w:tcPr>
                                <w:tcW w:w="1266" w:type="dxa"/>
                              </w:tcPr>
                              <w:p w:rsidR="00495287" w:rsidRDefault="009D4C9A">
                                <w:pPr>
                                  <w:jc w:val="right"/>
                                  <w:rPr>
                                    <w:szCs w:val="21"/>
                                  </w:rPr>
                                </w:pPr>
                                <w:r w:rsidRPr="009D4C9A">
                                  <w:rPr>
                                    <w:szCs w:val="21"/>
                                  </w:rPr>
                                  <w:t>3,200,000</w:t>
                                </w:r>
                              </w:p>
                            </w:tc>
                          </w:sdtContent>
                        </w:sdt>
                        <w:sdt>
                          <w:sdtPr>
                            <w:rPr>
                              <w:rFonts w:hint="eastAsia"/>
                              <w:szCs w:val="21"/>
                            </w:rPr>
                            <w:alias w:val="公司持有非上市金融企业和拟上市公司股权的情况明细－占该公司股权比例"/>
                            <w:tag w:val="_GBC_e813c499def3455eabe7a23068bd1e0a"/>
                            <w:id w:val="-337543345"/>
                            <w:lock w:val="sdtLocked"/>
                            <w:placeholder>
                              <w:docPart w:val="GBC11111111111111111111111111111"/>
                            </w:placeholder>
                          </w:sdtPr>
                          <w:sdtContent>
                            <w:tc>
                              <w:tcPr>
                                <w:tcW w:w="899" w:type="dxa"/>
                              </w:tcPr>
                              <w:p w:rsidR="00495287" w:rsidRDefault="009D4C9A">
                                <w:pPr>
                                  <w:jc w:val="right"/>
                                  <w:rPr>
                                    <w:szCs w:val="21"/>
                                  </w:rPr>
                                </w:pPr>
                                <w:r w:rsidRPr="009D4C9A">
                                  <w:rPr>
                                    <w:szCs w:val="21"/>
                                  </w:rPr>
                                  <w:t>1.89</w:t>
                                </w:r>
                              </w:p>
                            </w:tc>
                          </w:sdtContent>
                        </w:sdt>
                        <w:sdt>
                          <w:sdtPr>
                            <w:rPr>
                              <w:rFonts w:hint="eastAsia"/>
                              <w:szCs w:val="21"/>
                            </w:rPr>
                            <w:alias w:val="公司持有非上市金融企业和拟上市公司股权的情况明细－账面价值"/>
                            <w:tag w:val="_GBC_81bb2ea615814a5ba232b7aad922af4d"/>
                            <w:id w:val="1283613541"/>
                            <w:lock w:val="sdtLocked"/>
                            <w:placeholder>
                              <w:docPart w:val="GBC11111111111111111111111111111"/>
                            </w:placeholder>
                          </w:sdtPr>
                          <w:sdtContent>
                            <w:tc>
                              <w:tcPr>
                                <w:tcW w:w="1581" w:type="dxa"/>
                              </w:tcPr>
                              <w:p w:rsidR="00495287" w:rsidRDefault="009D4C9A">
                                <w:pPr>
                                  <w:jc w:val="right"/>
                                  <w:rPr>
                                    <w:szCs w:val="21"/>
                                  </w:rPr>
                                </w:pPr>
                                <w:r w:rsidRPr="009D4C9A">
                                  <w:rPr>
                                    <w:szCs w:val="21"/>
                                  </w:rPr>
                                  <w:t>3,200,000.00</w:t>
                                </w:r>
                              </w:p>
                            </w:tc>
                          </w:sdtContent>
                        </w:sdt>
                        <w:sdt>
                          <w:sdtPr>
                            <w:rPr>
                              <w:rFonts w:hint="eastAsia"/>
                              <w:szCs w:val="21"/>
                            </w:rPr>
                            <w:alias w:val="公司持有非上市金融企业和拟上市公司股权的情况明细－报告期损益"/>
                            <w:tag w:val="_GBC_7e2e871557494d369ed50bb945744cdb"/>
                            <w:id w:val="1591820270"/>
                            <w:lock w:val="sdtLocked"/>
                            <w:placeholder>
                              <w:docPart w:val="GBC11111111111111111111111111111"/>
                            </w:placeholder>
                            <w:showingPlcHdr/>
                          </w:sdtPr>
                          <w:sdtContent>
                            <w:tc>
                              <w:tcPr>
                                <w:tcW w:w="891" w:type="dxa"/>
                              </w:tcPr>
                              <w:p w:rsidR="00495287" w:rsidRDefault="008B2CD9">
                                <w:pPr>
                                  <w:jc w:val="right"/>
                                  <w:rPr>
                                    <w:szCs w:val="21"/>
                                  </w:rPr>
                                </w:pPr>
                                <w:r>
                                  <w:rPr>
                                    <w:rFonts w:hint="eastAsia"/>
                                    <w:color w:val="333399"/>
                                    <w:szCs w:val="21"/>
                                  </w:rPr>
                                  <w:t xml:space="preserve">　</w:t>
                                </w:r>
                              </w:p>
                            </w:tc>
                          </w:sdtContent>
                        </w:sdt>
                        <w:sdt>
                          <w:sdtPr>
                            <w:rPr>
                              <w:rFonts w:hint="eastAsia"/>
                              <w:szCs w:val="21"/>
                            </w:rPr>
                            <w:alias w:val="公司持有非上市金融企业和拟上市公司股权的情况明细－所有者权益变动"/>
                            <w:tag w:val="_GBC_9e85abe4d3c4456a857d291a162bb700"/>
                            <w:id w:val="-725600949"/>
                            <w:lock w:val="sdtLocked"/>
                            <w:placeholder>
                              <w:docPart w:val="GBC11111111111111111111111111111"/>
                            </w:placeholder>
                            <w:showingPlcHdr/>
                          </w:sdtPr>
                          <w:sdtContent>
                            <w:tc>
                              <w:tcPr>
                                <w:tcW w:w="883" w:type="dxa"/>
                              </w:tcPr>
                              <w:p w:rsidR="00495287" w:rsidRDefault="008B2CD9">
                                <w:pPr>
                                  <w:jc w:val="right"/>
                                  <w:rPr>
                                    <w:szCs w:val="21"/>
                                  </w:rPr>
                                </w:pPr>
                                <w:r>
                                  <w:rPr>
                                    <w:rFonts w:hint="eastAsia"/>
                                    <w:color w:val="333399"/>
                                    <w:szCs w:val="21"/>
                                  </w:rPr>
                                  <w:t xml:space="preserve">　</w:t>
                                </w:r>
                              </w:p>
                            </w:tc>
                          </w:sdtContent>
                        </w:sdt>
                        <w:sdt>
                          <w:sdtPr>
                            <w:rPr>
                              <w:rFonts w:hint="eastAsia"/>
                              <w:szCs w:val="21"/>
                            </w:rPr>
                            <w:alias w:val="公司持有非上市金融企业和拟上市公司股权的情况明细－会计核算科目"/>
                            <w:tag w:val="_GBC_415f16282aef44c78fe158cb10693e69"/>
                            <w:id w:val="-663085799"/>
                            <w:lock w:val="sdtLocked"/>
                            <w:placeholder>
                              <w:docPart w:val="GBC11111111111111111111111111111"/>
                            </w:placeholder>
                          </w:sdtPr>
                          <w:sdtContent>
                            <w:tc>
                              <w:tcPr>
                                <w:tcW w:w="697" w:type="dxa"/>
                              </w:tcPr>
                              <w:p w:rsidR="00495287" w:rsidRDefault="00D35649">
                                <w:pPr>
                                  <w:jc w:val="left"/>
                                  <w:rPr>
                                    <w:szCs w:val="21"/>
                                  </w:rPr>
                                </w:pPr>
                                <w:r>
                                  <w:rPr>
                                    <w:rFonts w:hint="eastAsia"/>
                                    <w:szCs w:val="21"/>
                                  </w:rPr>
                                  <w:t>可供出售金融资产</w:t>
                                </w:r>
                              </w:p>
                            </w:tc>
                          </w:sdtContent>
                        </w:sdt>
                        <w:sdt>
                          <w:sdtPr>
                            <w:rPr>
                              <w:rFonts w:hint="eastAsia"/>
                              <w:szCs w:val="21"/>
                            </w:rPr>
                            <w:alias w:val="公司持有非上市金融企业和拟上市公司股权的情况明细－股份来源"/>
                            <w:tag w:val="_GBC_bb69ccf37165485ead67ea6dafa84add"/>
                            <w:id w:val="-1692134371"/>
                            <w:lock w:val="sdtLocked"/>
                            <w:placeholder>
                              <w:docPart w:val="GBC11111111111111111111111111111"/>
                            </w:placeholder>
                          </w:sdtPr>
                          <w:sdtContent>
                            <w:tc>
                              <w:tcPr>
                                <w:tcW w:w="579" w:type="dxa"/>
                              </w:tcPr>
                              <w:p w:rsidR="00495287" w:rsidRDefault="009D4C9A">
                                <w:pPr>
                                  <w:jc w:val="left"/>
                                  <w:rPr>
                                    <w:szCs w:val="21"/>
                                  </w:rPr>
                                </w:pPr>
                                <w:r w:rsidRPr="009D4C9A">
                                  <w:rPr>
                                    <w:rFonts w:hint="eastAsia"/>
                                    <w:szCs w:val="21"/>
                                  </w:rPr>
                                  <w:t>法人股</w:t>
                                </w:r>
                              </w:p>
                            </w:tc>
                          </w:sdtContent>
                        </w:sdt>
                      </w:tr>
                    </w:sdtContent>
                  </w:sdt>
                  <w:sdt>
                    <w:sdtPr>
                      <w:rPr>
                        <w:rFonts w:hint="eastAsia"/>
                        <w:szCs w:val="21"/>
                      </w:rPr>
                      <w:alias w:val="公司持有非上市金融企业和拟上市公司股权的情况明细"/>
                      <w:tag w:val="_GBC_e2a87fd0d56d4a779448753fea1c29da"/>
                      <w:id w:val="728507103"/>
                      <w:lock w:val="sdtLocked"/>
                    </w:sdtPr>
                    <w:sdtContent>
                      <w:tr w:rsidR="009D4C9A" w:rsidTr="009D4C9A">
                        <w:sdt>
                          <w:sdtPr>
                            <w:rPr>
                              <w:rFonts w:hint="eastAsia"/>
                              <w:szCs w:val="21"/>
                            </w:rPr>
                            <w:alias w:val="公司持有非上市金融企业和拟上市公司股权的情况明细－持有对象名称"/>
                            <w:tag w:val="_GBC_4adec868f01e471eaf2a2e367915a01b"/>
                            <w:id w:val="-1624755344"/>
                            <w:lock w:val="sdtLocked"/>
                            <w:placeholder>
                              <w:docPart w:val="GBC11111111111111111111111111111"/>
                            </w:placeholder>
                          </w:sdtPr>
                          <w:sdtContent>
                            <w:tc>
                              <w:tcPr>
                                <w:tcW w:w="1242" w:type="dxa"/>
                              </w:tcPr>
                              <w:p w:rsidR="009D4C9A" w:rsidRDefault="00D35649">
                                <w:pPr>
                                  <w:rPr>
                                    <w:szCs w:val="21"/>
                                  </w:rPr>
                                </w:pPr>
                                <w:r w:rsidRPr="00D35649">
                                  <w:rPr>
                                    <w:rFonts w:hint="eastAsia"/>
                                    <w:szCs w:val="21"/>
                                  </w:rPr>
                                  <w:t>大地期货有限公司</w:t>
                                </w:r>
                              </w:p>
                            </w:tc>
                          </w:sdtContent>
                        </w:sdt>
                        <w:sdt>
                          <w:sdtPr>
                            <w:rPr>
                              <w:rFonts w:hint="eastAsia"/>
                              <w:szCs w:val="21"/>
                            </w:rPr>
                            <w:alias w:val="公司持有非上市金融企业和拟上市公司股权的情况明细－初始投资金额"/>
                            <w:tag w:val="_GBC_5404b2f2b1994779b6253d997e315eb3"/>
                            <w:id w:val="-1684196683"/>
                            <w:lock w:val="sdtLocked"/>
                            <w:placeholder>
                              <w:docPart w:val="GBC11111111111111111111111111111"/>
                            </w:placeholder>
                          </w:sdtPr>
                          <w:sdtContent>
                            <w:tc>
                              <w:tcPr>
                                <w:tcW w:w="1001" w:type="dxa"/>
                              </w:tcPr>
                              <w:p w:rsidR="009D4C9A" w:rsidRDefault="00D35649">
                                <w:pPr>
                                  <w:jc w:val="right"/>
                                  <w:rPr>
                                    <w:szCs w:val="21"/>
                                  </w:rPr>
                                </w:pPr>
                                <w:r w:rsidRPr="00D35649">
                                  <w:rPr>
                                    <w:szCs w:val="21"/>
                                  </w:rPr>
                                  <w:t>78,722,000.00</w:t>
                                </w:r>
                              </w:p>
                            </w:tc>
                          </w:sdtContent>
                        </w:sdt>
                        <w:sdt>
                          <w:sdtPr>
                            <w:rPr>
                              <w:rFonts w:hint="eastAsia"/>
                              <w:szCs w:val="21"/>
                            </w:rPr>
                            <w:alias w:val="公司持有非上市金融企业和拟上市公司股权的情况明细－持股数量"/>
                            <w:tag w:val="_GBC_8a71178977474ad2b918e678ae114db2"/>
                            <w:id w:val="-1921776022"/>
                            <w:lock w:val="sdtLocked"/>
                            <w:placeholder>
                              <w:docPart w:val="GBC11111111111111111111111111111"/>
                            </w:placeholder>
                          </w:sdtPr>
                          <w:sdtContent>
                            <w:tc>
                              <w:tcPr>
                                <w:tcW w:w="1266" w:type="dxa"/>
                              </w:tcPr>
                              <w:p w:rsidR="009D4C9A" w:rsidRDefault="00D35649">
                                <w:pPr>
                                  <w:jc w:val="right"/>
                                  <w:rPr>
                                    <w:szCs w:val="21"/>
                                  </w:rPr>
                                </w:pPr>
                                <w:r w:rsidRPr="00D35649">
                                  <w:rPr>
                                    <w:szCs w:val="21"/>
                                  </w:rPr>
                                  <w:t>31,200,000</w:t>
                                </w:r>
                              </w:p>
                            </w:tc>
                          </w:sdtContent>
                        </w:sdt>
                        <w:sdt>
                          <w:sdtPr>
                            <w:rPr>
                              <w:rFonts w:hint="eastAsia"/>
                              <w:szCs w:val="21"/>
                            </w:rPr>
                            <w:alias w:val="公司持有非上市金融企业和拟上市公司股权的情况明细－占该公司股权比例"/>
                            <w:tag w:val="_GBC_e813c499def3455eabe7a23068bd1e0a"/>
                            <w:id w:val="1277210652"/>
                            <w:lock w:val="sdtLocked"/>
                            <w:placeholder>
                              <w:docPart w:val="GBC11111111111111111111111111111"/>
                            </w:placeholder>
                          </w:sdtPr>
                          <w:sdtContent>
                            <w:tc>
                              <w:tcPr>
                                <w:tcW w:w="899" w:type="dxa"/>
                              </w:tcPr>
                              <w:p w:rsidR="009D4C9A" w:rsidRDefault="00D35649">
                                <w:pPr>
                                  <w:jc w:val="right"/>
                                  <w:rPr>
                                    <w:szCs w:val="21"/>
                                  </w:rPr>
                                </w:pPr>
                                <w:r w:rsidRPr="00D35649">
                                  <w:rPr>
                                    <w:szCs w:val="21"/>
                                  </w:rPr>
                                  <w:t>13.00</w:t>
                                </w:r>
                              </w:p>
                            </w:tc>
                          </w:sdtContent>
                        </w:sdt>
                        <w:sdt>
                          <w:sdtPr>
                            <w:rPr>
                              <w:rFonts w:hint="eastAsia"/>
                              <w:szCs w:val="21"/>
                            </w:rPr>
                            <w:alias w:val="公司持有非上市金融企业和拟上市公司股权的情况明细－账面价值"/>
                            <w:tag w:val="_GBC_81bb2ea615814a5ba232b7aad922af4d"/>
                            <w:id w:val="-1981688585"/>
                            <w:lock w:val="sdtLocked"/>
                            <w:placeholder>
                              <w:docPart w:val="GBC11111111111111111111111111111"/>
                            </w:placeholder>
                          </w:sdtPr>
                          <w:sdtContent>
                            <w:tc>
                              <w:tcPr>
                                <w:tcW w:w="1581" w:type="dxa"/>
                              </w:tcPr>
                              <w:p w:rsidR="009D4C9A" w:rsidRDefault="00D35649">
                                <w:pPr>
                                  <w:jc w:val="right"/>
                                  <w:rPr>
                                    <w:szCs w:val="21"/>
                                  </w:rPr>
                                </w:pPr>
                                <w:r w:rsidRPr="00D35649">
                                  <w:rPr>
                                    <w:szCs w:val="21"/>
                                  </w:rPr>
                                  <w:t>78,722,000.00</w:t>
                                </w:r>
                              </w:p>
                            </w:tc>
                          </w:sdtContent>
                        </w:sdt>
                        <w:sdt>
                          <w:sdtPr>
                            <w:rPr>
                              <w:rFonts w:hint="eastAsia"/>
                              <w:szCs w:val="21"/>
                            </w:rPr>
                            <w:alias w:val="公司持有非上市金融企业和拟上市公司股权的情况明细－报告期损益"/>
                            <w:tag w:val="_GBC_7e2e871557494d369ed50bb945744cdb"/>
                            <w:id w:val="1697577041"/>
                            <w:lock w:val="sdtLocked"/>
                            <w:placeholder>
                              <w:docPart w:val="GBC11111111111111111111111111111"/>
                            </w:placeholder>
                          </w:sdtPr>
                          <w:sdtContent>
                            <w:tc>
                              <w:tcPr>
                                <w:tcW w:w="891" w:type="dxa"/>
                              </w:tcPr>
                              <w:p w:rsidR="009D4C9A" w:rsidRDefault="00D35649">
                                <w:pPr>
                                  <w:jc w:val="right"/>
                                  <w:rPr>
                                    <w:szCs w:val="21"/>
                                  </w:rPr>
                                </w:pPr>
                                <w:r w:rsidRPr="00D35649">
                                  <w:rPr>
                                    <w:szCs w:val="21"/>
                                  </w:rPr>
                                  <w:t>2,184,000.00</w:t>
                                </w:r>
                              </w:p>
                            </w:tc>
                          </w:sdtContent>
                        </w:sdt>
                        <w:sdt>
                          <w:sdtPr>
                            <w:rPr>
                              <w:rFonts w:hint="eastAsia"/>
                              <w:szCs w:val="21"/>
                            </w:rPr>
                            <w:alias w:val="公司持有非上市金融企业和拟上市公司股权的情况明细－所有者权益变动"/>
                            <w:tag w:val="_GBC_9e85abe4d3c4456a857d291a162bb700"/>
                            <w:id w:val="-1410457719"/>
                            <w:lock w:val="sdtLocked"/>
                            <w:placeholder>
                              <w:docPart w:val="GBC11111111111111111111111111111"/>
                            </w:placeholder>
                            <w:showingPlcHdr/>
                          </w:sdtPr>
                          <w:sdtContent>
                            <w:tc>
                              <w:tcPr>
                                <w:tcW w:w="883" w:type="dxa"/>
                              </w:tcPr>
                              <w:p w:rsidR="009D4C9A" w:rsidRDefault="009D4C9A">
                                <w:pPr>
                                  <w:jc w:val="right"/>
                                  <w:rPr>
                                    <w:szCs w:val="21"/>
                                  </w:rPr>
                                </w:pPr>
                                <w:r w:rsidRPr="001852D3">
                                  <w:rPr>
                                    <w:rStyle w:val="af5"/>
                                    <w:rFonts w:hint="eastAsia"/>
                                  </w:rPr>
                                  <w:t xml:space="preserve">　</w:t>
                                </w:r>
                              </w:p>
                            </w:tc>
                          </w:sdtContent>
                        </w:sdt>
                        <w:sdt>
                          <w:sdtPr>
                            <w:rPr>
                              <w:rFonts w:hint="eastAsia"/>
                              <w:szCs w:val="21"/>
                            </w:rPr>
                            <w:alias w:val="公司持有非上市金融企业和拟上市公司股权的情况明细－会计核算科目"/>
                            <w:tag w:val="_GBC_415f16282aef44c78fe158cb10693e69"/>
                            <w:id w:val="131299417"/>
                            <w:lock w:val="sdtLocked"/>
                            <w:placeholder>
                              <w:docPart w:val="GBC11111111111111111111111111111"/>
                            </w:placeholder>
                          </w:sdtPr>
                          <w:sdtContent>
                            <w:tc>
                              <w:tcPr>
                                <w:tcW w:w="697" w:type="dxa"/>
                              </w:tcPr>
                              <w:p w:rsidR="009D4C9A" w:rsidRDefault="00D35649">
                                <w:pPr>
                                  <w:rPr>
                                    <w:szCs w:val="21"/>
                                  </w:rPr>
                                </w:pPr>
                                <w:r>
                                  <w:rPr>
                                    <w:rFonts w:hint="eastAsia"/>
                                    <w:szCs w:val="21"/>
                                  </w:rPr>
                                  <w:t>可供出售金融资产</w:t>
                                </w:r>
                              </w:p>
                            </w:tc>
                          </w:sdtContent>
                        </w:sdt>
                        <w:sdt>
                          <w:sdtPr>
                            <w:rPr>
                              <w:rFonts w:hint="eastAsia"/>
                              <w:szCs w:val="21"/>
                            </w:rPr>
                            <w:alias w:val="公司持有非上市金融企业和拟上市公司股权的情况明细－股份来源"/>
                            <w:tag w:val="_GBC_bb69ccf37165485ead67ea6dafa84add"/>
                            <w:id w:val="1317540488"/>
                            <w:lock w:val="sdtLocked"/>
                            <w:placeholder>
                              <w:docPart w:val="GBC11111111111111111111111111111"/>
                            </w:placeholder>
                          </w:sdtPr>
                          <w:sdtContent>
                            <w:tc>
                              <w:tcPr>
                                <w:tcW w:w="579" w:type="dxa"/>
                              </w:tcPr>
                              <w:p w:rsidR="009D4C9A" w:rsidRDefault="00D35649">
                                <w:pPr>
                                  <w:rPr>
                                    <w:szCs w:val="21"/>
                                  </w:rPr>
                                </w:pPr>
                                <w:r w:rsidRPr="009D4C9A">
                                  <w:rPr>
                                    <w:rFonts w:hint="eastAsia"/>
                                    <w:szCs w:val="21"/>
                                  </w:rPr>
                                  <w:t>法人股</w:t>
                                </w:r>
                              </w:p>
                            </w:tc>
                          </w:sdtContent>
                        </w:sdt>
                      </w:tr>
                    </w:sdtContent>
                  </w:sdt>
                  <w:sdt>
                    <w:sdtPr>
                      <w:rPr>
                        <w:rFonts w:hint="eastAsia"/>
                        <w:szCs w:val="21"/>
                      </w:rPr>
                      <w:alias w:val="公司持有非上市金融企业和拟上市公司股权的情况明细"/>
                      <w:tag w:val="_GBC_e2a87fd0d56d4a779448753fea1c29da"/>
                      <w:id w:val="-459884823"/>
                      <w:lock w:val="sdtLocked"/>
                    </w:sdtPr>
                    <w:sdtContent>
                      <w:tr w:rsidR="009D4C9A" w:rsidTr="009D4C9A">
                        <w:sdt>
                          <w:sdtPr>
                            <w:rPr>
                              <w:rFonts w:hint="eastAsia"/>
                              <w:szCs w:val="21"/>
                            </w:rPr>
                            <w:alias w:val="公司持有非上市金融企业和拟上市公司股权的情况明细－持有对象名称"/>
                            <w:tag w:val="_GBC_4adec868f01e471eaf2a2e367915a01b"/>
                            <w:id w:val="256413338"/>
                            <w:lock w:val="sdtLocked"/>
                            <w:placeholder>
                              <w:docPart w:val="GBC11111111111111111111111111111"/>
                            </w:placeholder>
                          </w:sdtPr>
                          <w:sdtContent>
                            <w:tc>
                              <w:tcPr>
                                <w:tcW w:w="1242" w:type="dxa"/>
                              </w:tcPr>
                              <w:p w:rsidR="009D4C9A" w:rsidRDefault="00D35649">
                                <w:pPr>
                                  <w:rPr>
                                    <w:szCs w:val="21"/>
                                  </w:rPr>
                                </w:pPr>
                                <w:r w:rsidRPr="00D35649">
                                  <w:rPr>
                                    <w:rFonts w:hint="eastAsia"/>
                                    <w:szCs w:val="21"/>
                                  </w:rPr>
                                  <w:t>财通证券股份有限公司</w:t>
                                </w:r>
                              </w:p>
                            </w:tc>
                          </w:sdtContent>
                        </w:sdt>
                        <w:sdt>
                          <w:sdtPr>
                            <w:rPr>
                              <w:rFonts w:hint="eastAsia"/>
                              <w:szCs w:val="21"/>
                            </w:rPr>
                            <w:alias w:val="公司持有非上市金融企业和拟上市公司股权的情况明细－初始投资金额"/>
                            <w:tag w:val="_GBC_5404b2f2b1994779b6253d997e315eb3"/>
                            <w:id w:val="385232816"/>
                            <w:lock w:val="sdtLocked"/>
                            <w:placeholder>
                              <w:docPart w:val="GBC11111111111111111111111111111"/>
                            </w:placeholder>
                          </w:sdtPr>
                          <w:sdtContent>
                            <w:tc>
                              <w:tcPr>
                                <w:tcW w:w="1001" w:type="dxa"/>
                              </w:tcPr>
                              <w:p w:rsidR="009D4C9A" w:rsidRDefault="00D35649">
                                <w:pPr>
                                  <w:jc w:val="right"/>
                                  <w:rPr>
                                    <w:szCs w:val="21"/>
                                  </w:rPr>
                                </w:pPr>
                                <w:r w:rsidRPr="00D35649">
                                  <w:rPr>
                                    <w:szCs w:val="21"/>
                                  </w:rPr>
                                  <w:t>351,640,000.00</w:t>
                                </w:r>
                              </w:p>
                            </w:tc>
                          </w:sdtContent>
                        </w:sdt>
                        <w:sdt>
                          <w:sdtPr>
                            <w:rPr>
                              <w:rFonts w:hint="eastAsia"/>
                              <w:szCs w:val="21"/>
                            </w:rPr>
                            <w:alias w:val="公司持有非上市金融企业和拟上市公司股权的情况明细－持股数量"/>
                            <w:tag w:val="_GBC_8a71178977474ad2b918e678ae114db2"/>
                            <w:id w:val="-767847460"/>
                            <w:lock w:val="sdtLocked"/>
                            <w:placeholder>
                              <w:docPart w:val="GBC11111111111111111111111111111"/>
                            </w:placeholder>
                          </w:sdtPr>
                          <w:sdtContent>
                            <w:tc>
                              <w:tcPr>
                                <w:tcW w:w="1266" w:type="dxa"/>
                              </w:tcPr>
                              <w:p w:rsidR="009D4C9A" w:rsidRDefault="00D35649" w:rsidP="00D35649">
                                <w:pPr>
                                  <w:jc w:val="right"/>
                                  <w:rPr>
                                    <w:szCs w:val="21"/>
                                  </w:rPr>
                                </w:pPr>
                                <w:r>
                                  <w:rPr>
                                    <w:szCs w:val="21"/>
                                  </w:rPr>
                                  <w:t>118,000,000</w:t>
                                </w:r>
                              </w:p>
                            </w:tc>
                          </w:sdtContent>
                        </w:sdt>
                        <w:sdt>
                          <w:sdtPr>
                            <w:rPr>
                              <w:rFonts w:hint="eastAsia"/>
                              <w:szCs w:val="21"/>
                            </w:rPr>
                            <w:alias w:val="公司持有非上市金融企业和拟上市公司股权的情况明细－占该公司股权比例"/>
                            <w:tag w:val="_GBC_e813c499def3455eabe7a23068bd1e0a"/>
                            <w:id w:val="-1382241244"/>
                            <w:lock w:val="sdtLocked"/>
                            <w:placeholder>
                              <w:docPart w:val="GBC11111111111111111111111111111"/>
                            </w:placeholder>
                          </w:sdtPr>
                          <w:sdtContent>
                            <w:tc>
                              <w:tcPr>
                                <w:tcW w:w="899" w:type="dxa"/>
                              </w:tcPr>
                              <w:p w:rsidR="009D4C9A" w:rsidRDefault="00D35649" w:rsidP="00D35649">
                                <w:pPr>
                                  <w:jc w:val="right"/>
                                  <w:rPr>
                                    <w:szCs w:val="21"/>
                                  </w:rPr>
                                </w:pPr>
                                <w:r>
                                  <w:rPr>
                                    <w:rFonts w:hint="eastAsia"/>
                                    <w:szCs w:val="21"/>
                                  </w:rPr>
                                  <w:t>3.806</w:t>
                                </w:r>
                              </w:p>
                            </w:tc>
                          </w:sdtContent>
                        </w:sdt>
                        <w:sdt>
                          <w:sdtPr>
                            <w:rPr>
                              <w:rFonts w:hint="eastAsia"/>
                              <w:szCs w:val="21"/>
                            </w:rPr>
                            <w:alias w:val="公司持有非上市金融企业和拟上市公司股权的情况明细－账面价值"/>
                            <w:tag w:val="_GBC_81bb2ea615814a5ba232b7aad922af4d"/>
                            <w:id w:val="1254558686"/>
                            <w:lock w:val="sdtLocked"/>
                            <w:placeholder>
                              <w:docPart w:val="GBC11111111111111111111111111111"/>
                            </w:placeholder>
                          </w:sdtPr>
                          <w:sdtContent>
                            <w:tc>
                              <w:tcPr>
                                <w:tcW w:w="1581" w:type="dxa"/>
                              </w:tcPr>
                              <w:p w:rsidR="009D4C9A" w:rsidRDefault="00D35649">
                                <w:pPr>
                                  <w:jc w:val="right"/>
                                  <w:rPr>
                                    <w:szCs w:val="21"/>
                                  </w:rPr>
                                </w:pPr>
                                <w:r w:rsidRPr="00D35649">
                                  <w:rPr>
                                    <w:szCs w:val="21"/>
                                  </w:rPr>
                                  <w:t>351,640,000.00</w:t>
                                </w:r>
                              </w:p>
                            </w:tc>
                          </w:sdtContent>
                        </w:sdt>
                        <w:sdt>
                          <w:sdtPr>
                            <w:rPr>
                              <w:rFonts w:hint="eastAsia"/>
                              <w:szCs w:val="21"/>
                            </w:rPr>
                            <w:alias w:val="公司持有非上市金融企业和拟上市公司股权的情况明细－报告期损益"/>
                            <w:tag w:val="_GBC_7e2e871557494d369ed50bb945744cdb"/>
                            <w:id w:val="-1739015020"/>
                            <w:lock w:val="sdtLocked"/>
                            <w:placeholder>
                              <w:docPart w:val="GBC11111111111111111111111111111"/>
                            </w:placeholder>
                            <w:showingPlcHdr/>
                          </w:sdtPr>
                          <w:sdtContent>
                            <w:tc>
                              <w:tcPr>
                                <w:tcW w:w="891" w:type="dxa"/>
                              </w:tcPr>
                              <w:p w:rsidR="009D4C9A" w:rsidRDefault="009D4C9A">
                                <w:pPr>
                                  <w:jc w:val="right"/>
                                  <w:rPr>
                                    <w:szCs w:val="21"/>
                                  </w:rPr>
                                </w:pPr>
                                <w:r w:rsidRPr="001852D3">
                                  <w:rPr>
                                    <w:rStyle w:val="af5"/>
                                    <w:rFonts w:hint="eastAsia"/>
                                  </w:rPr>
                                  <w:t xml:space="preserve">　</w:t>
                                </w:r>
                              </w:p>
                            </w:tc>
                          </w:sdtContent>
                        </w:sdt>
                        <w:sdt>
                          <w:sdtPr>
                            <w:rPr>
                              <w:rFonts w:hint="eastAsia"/>
                              <w:szCs w:val="21"/>
                            </w:rPr>
                            <w:alias w:val="公司持有非上市金融企业和拟上市公司股权的情况明细－所有者权益变动"/>
                            <w:tag w:val="_GBC_9e85abe4d3c4456a857d291a162bb700"/>
                            <w:id w:val="-631549992"/>
                            <w:lock w:val="sdtLocked"/>
                            <w:placeholder>
                              <w:docPart w:val="GBC11111111111111111111111111111"/>
                            </w:placeholder>
                            <w:showingPlcHdr/>
                          </w:sdtPr>
                          <w:sdtContent>
                            <w:tc>
                              <w:tcPr>
                                <w:tcW w:w="883" w:type="dxa"/>
                              </w:tcPr>
                              <w:p w:rsidR="009D4C9A" w:rsidRDefault="009D4C9A">
                                <w:pPr>
                                  <w:jc w:val="right"/>
                                  <w:rPr>
                                    <w:szCs w:val="21"/>
                                  </w:rPr>
                                </w:pPr>
                                <w:r w:rsidRPr="001852D3">
                                  <w:rPr>
                                    <w:rStyle w:val="af5"/>
                                    <w:rFonts w:hint="eastAsia"/>
                                  </w:rPr>
                                  <w:t xml:space="preserve">　</w:t>
                                </w:r>
                              </w:p>
                            </w:tc>
                          </w:sdtContent>
                        </w:sdt>
                        <w:sdt>
                          <w:sdtPr>
                            <w:rPr>
                              <w:rFonts w:hint="eastAsia"/>
                              <w:szCs w:val="21"/>
                            </w:rPr>
                            <w:alias w:val="公司持有非上市金融企业和拟上市公司股权的情况明细－会计核算科目"/>
                            <w:tag w:val="_GBC_415f16282aef44c78fe158cb10693e69"/>
                            <w:id w:val="1995216162"/>
                            <w:lock w:val="sdtLocked"/>
                            <w:placeholder>
                              <w:docPart w:val="GBC11111111111111111111111111111"/>
                            </w:placeholder>
                          </w:sdtPr>
                          <w:sdtContent>
                            <w:tc>
                              <w:tcPr>
                                <w:tcW w:w="697" w:type="dxa"/>
                              </w:tcPr>
                              <w:p w:rsidR="009D4C9A" w:rsidRDefault="00D35649">
                                <w:pPr>
                                  <w:rPr>
                                    <w:szCs w:val="21"/>
                                  </w:rPr>
                                </w:pPr>
                                <w:r>
                                  <w:rPr>
                                    <w:rFonts w:hint="eastAsia"/>
                                    <w:szCs w:val="21"/>
                                  </w:rPr>
                                  <w:t>可供出售金融资产</w:t>
                                </w:r>
                              </w:p>
                            </w:tc>
                          </w:sdtContent>
                        </w:sdt>
                        <w:sdt>
                          <w:sdtPr>
                            <w:rPr>
                              <w:rFonts w:hint="eastAsia"/>
                              <w:szCs w:val="21"/>
                            </w:rPr>
                            <w:alias w:val="公司持有非上市金融企业和拟上市公司股权的情况明细－股份来源"/>
                            <w:tag w:val="_GBC_bb69ccf37165485ead67ea6dafa84add"/>
                            <w:id w:val="-1702775707"/>
                            <w:lock w:val="sdtLocked"/>
                            <w:placeholder>
                              <w:docPart w:val="GBC11111111111111111111111111111"/>
                            </w:placeholder>
                          </w:sdtPr>
                          <w:sdtContent>
                            <w:tc>
                              <w:tcPr>
                                <w:tcW w:w="579" w:type="dxa"/>
                              </w:tcPr>
                              <w:p w:rsidR="009D4C9A" w:rsidRDefault="00D35649">
                                <w:pPr>
                                  <w:rPr>
                                    <w:szCs w:val="21"/>
                                  </w:rPr>
                                </w:pPr>
                                <w:r w:rsidRPr="009D4C9A">
                                  <w:rPr>
                                    <w:rFonts w:hint="eastAsia"/>
                                    <w:szCs w:val="21"/>
                                  </w:rPr>
                                  <w:t>法人股</w:t>
                                </w:r>
                              </w:p>
                            </w:tc>
                          </w:sdtContent>
                        </w:sdt>
                      </w:tr>
                    </w:sdtContent>
                  </w:sdt>
                  <w:tr w:rsidR="00495287" w:rsidTr="009D4C9A">
                    <w:tc>
                      <w:tcPr>
                        <w:tcW w:w="1242" w:type="dxa"/>
                        <w:vAlign w:val="center"/>
                      </w:tcPr>
                      <w:p w:rsidR="00495287" w:rsidRDefault="008B2CD9">
                        <w:pPr>
                          <w:jc w:val="center"/>
                          <w:rPr>
                            <w:szCs w:val="21"/>
                          </w:rPr>
                        </w:pPr>
                        <w:r>
                          <w:rPr>
                            <w:szCs w:val="21"/>
                          </w:rPr>
                          <w:t>合计</w:t>
                        </w:r>
                      </w:p>
                    </w:tc>
                    <w:sdt>
                      <w:sdtPr>
                        <w:rPr>
                          <w:rFonts w:hint="eastAsia"/>
                          <w:szCs w:val="21"/>
                        </w:rPr>
                        <w:alias w:val="公司持有非上市金融企业和拟上市公司股权的初始投资金额合计"/>
                        <w:tag w:val="_GBC_c430a9aa4b964e3995f87dddda0ed6de"/>
                        <w:id w:val="1855610329"/>
                        <w:lock w:val="sdtLocked"/>
                        <w:placeholder>
                          <w:docPart w:val="GBC11111111111111111111111111111"/>
                        </w:placeholder>
                      </w:sdtPr>
                      <w:sdtContent>
                        <w:tc>
                          <w:tcPr>
                            <w:tcW w:w="1001" w:type="dxa"/>
                          </w:tcPr>
                          <w:p w:rsidR="00495287" w:rsidRDefault="00D35649">
                            <w:pPr>
                              <w:jc w:val="right"/>
                              <w:rPr>
                                <w:szCs w:val="21"/>
                              </w:rPr>
                            </w:pPr>
                            <w:r>
                              <w:rPr>
                                <w:szCs w:val="21"/>
                              </w:rPr>
                              <w:t>504,611,597.44</w:t>
                            </w:r>
                          </w:p>
                        </w:tc>
                      </w:sdtContent>
                    </w:sdt>
                    <w:sdt>
                      <w:sdtPr>
                        <w:rPr>
                          <w:szCs w:val="21"/>
                        </w:rPr>
                        <w:alias w:val="公司持有非上市金融企业和拟上市公司股权的持股数量合计"/>
                        <w:tag w:val="_GBC_86151447b66b40fba367585c88275aec"/>
                        <w:id w:val="-1298756899"/>
                        <w:lock w:val="sdtLocked"/>
                        <w:placeholder>
                          <w:docPart w:val="GBC11111111111111111111111111111"/>
                        </w:placeholder>
                      </w:sdtPr>
                      <w:sdtContent>
                        <w:tc>
                          <w:tcPr>
                            <w:tcW w:w="1266" w:type="dxa"/>
                          </w:tcPr>
                          <w:p w:rsidR="00495287" w:rsidRDefault="00D35649">
                            <w:pPr>
                              <w:jc w:val="right"/>
                              <w:rPr>
                                <w:szCs w:val="21"/>
                              </w:rPr>
                            </w:pPr>
                            <w:r>
                              <w:rPr>
                                <w:szCs w:val="21"/>
                              </w:rPr>
                              <w:t>189,674,425.00</w:t>
                            </w:r>
                          </w:p>
                        </w:tc>
                      </w:sdtContent>
                    </w:sdt>
                    <w:tc>
                      <w:tcPr>
                        <w:tcW w:w="899" w:type="dxa"/>
                      </w:tcPr>
                      <w:p w:rsidR="00495287" w:rsidRDefault="008B2CD9">
                        <w:pPr>
                          <w:jc w:val="center"/>
                          <w:rPr>
                            <w:rFonts w:asciiTheme="minorHAnsi" w:hAnsiTheme="minorHAnsi"/>
                            <w:szCs w:val="21"/>
                          </w:rPr>
                        </w:pPr>
                        <w:r>
                          <w:rPr>
                            <w:rFonts w:asciiTheme="minorHAnsi" w:hAnsiTheme="minorHAnsi"/>
                            <w:szCs w:val="21"/>
                          </w:rPr>
                          <w:t>/</w:t>
                        </w:r>
                      </w:p>
                    </w:tc>
                    <w:sdt>
                      <w:sdtPr>
                        <w:rPr>
                          <w:rFonts w:hint="eastAsia"/>
                          <w:szCs w:val="21"/>
                        </w:rPr>
                        <w:alias w:val="公司持有非上市金融企业和拟上市公司股权的账面价值合计"/>
                        <w:tag w:val="_GBC_23f5e8abad734aad96687e90317968d3"/>
                        <w:id w:val="-1348637200"/>
                        <w:lock w:val="sdtLocked"/>
                        <w:placeholder>
                          <w:docPart w:val="GBC11111111111111111111111111111"/>
                        </w:placeholder>
                      </w:sdtPr>
                      <w:sdtContent>
                        <w:tc>
                          <w:tcPr>
                            <w:tcW w:w="1581" w:type="dxa"/>
                          </w:tcPr>
                          <w:p w:rsidR="00495287" w:rsidRDefault="00765A7C">
                            <w:pPr>
                              <w:jc w:val="right"/>
                              <w:rPr>
                                <w:szCs w:val="21"/>
                              </w:rPr>
                            </w:pPr>
                            <w:r>
                              <w:rPr>
                                <w:szCs w:val="21"/>
                              </w:rPr>
                              <w:t>506,326,996.00</w:t>
                            </w:r>
                          </w:p>
                        </w:tc>
                      </w:sdtContent>
                    </w:sdt>
                    <w:sdt>
                      <w:sdtPr>
                        <w:rPr>
                          <w:rFonts w:hint="eastAsia"/>
                          <w:szCs w:val="21"/>
                        </w:rPr>
                        <w:alias w:val="公司持有非上市金融企业和拟上市公司股权的报告期损益合计"/>
                        <w:tag w:val="_GBC_e32412f41bf74c45a556f9d5ec4b384d"/>
                        <w:id w:val="-611981004"/>
                        <w:lock w:val="sdtLocked"/>
                        <w:placeholder>
                          <w:docPart w:val="GBC11111111111111111111111111111"/>
                        </w:placeholder>
                      </w:sdtPr>
                      <w:sdtContent>
                        <w:tc>
                          <w:tcPr>
                            <w:tcW w:w="891" w:type="dxa"/>
                          </w:tcPr>
                          <w:p w:rsidR="00495287" w:rsidRDefault="00765A7C">
                            <w:pPr>
                              <w:jc w:val="right"/>
                              <w:rPr>
                                <w:szCs w:val="21"/>
                              </w:rPr>
                            </w:pPr>
                            <w:r>
                              <w:rPr>
                                <w:szCs w:val="21"/>
                              </w:rPr>
                              <w:t>2,660,499.65</w:t>
                            </w:r>
                          </w:p>
                        </w:tc>
                      </w:sdtContent>
                    </w:sdt>
                    <w:sdt>
                      <w:sdtPr>
                        <w:rPr>
                          <w:rFonts w:hint="eastAsia"/>
                          <w:szCs w:val="21"/>
                        </w:rPr>
                        <w:alias w:val="公司持有非上市金融企业和拟上市公司股权的所有者权益变动合计"/>
                        <w:tag w:val="_GBC_c160950bc620437ca270ad02d079dff4"/>
                        <w:id w:val="-852872378"/>
                        <w:lock w:val="sdtLocked"/>
                        <w:placeholder>
                          <w:docPart w:val="GBC11111111111111111111111111111"/>
                        </w:placeholder>
                        <w:showingPlcHdr/>
                      </w:sdtPr>
                      <w:sdtContent>
                        <w:tc>
                          <w:tcPr>
                            <w:tcW w:w="883" w:type="dxa"/>
                          </w:tcPr>
                          <w:p w:rsidR="00495287" w:rsidRDefault="008B2CD9">
                            <w:pPr>
                              <w:jc w:val="right"/>
                              <w:rPr>
                                <w:szCs w:val="21"/>
                              </w:rPr>
                            </w:pPr>
                            <w:r>
                              <w:rPr>
                                <w:rFonts w:hint="eastAsia"/>
                                <w:color w:val="333399"/>
                                <w:szCs w:val="21"/>
                              </w:rPr>
                              <w:t xml:space="preserve">　</w:t>
                            </w:r>
                          </w:p>
                        </w:tc>
                      </w:sdtContent>
                    </w:sdt>
                    <w:tc>
                      <w:tcPr>
                        <w:tcW w:w="697" w:type="dxa"/>
                      </w:tcPr>
                      <w:p w:rsidR="00495287" w:rsidRDefault="008B2CD9">
                        <w:pPr>
                          <w:jc w:val="center"/>
                          <w:rPr>
                            <w:rFonts w:ascii="Calibri" w:hAnsi="Calibri"/>
                            <w:szCs w:val="21"/>
                          </w:rPr>
                        </w:pPr>
                        <w:r>
                          <w:rPr>
                            <w:rFonts w:ascii="Calibri" w:hAnsi="Calibri"/>
                            <w:szCs w:val="21"/>
                          </w:rPr>
                          <w:t>/</w:t>
                        </w:r>
                      </w:p>
                    </w:tc>
                    <w:tc>
                      <w:tcPr>
                        <w:tcW w:w="579" w:type="dxa"/>
                      </w:tcPr>
                      <w:p w:rsidR="00495287" w:rsidRDefault="008B2CD9">
                        <w:pPr>
                          <w:jc w:val="center"/>
                          <w:rPr>
                            <w:rFonts w:ascii="Calibri" w:hAnsi="Calibri"/>
                            <w:szCs w:val="21"/>
                          </w:rPr>
                        </w:pPr>
                        <w:r>
                          <w:rPr>
                            <w:rFonts w:ascii="Calibri" w:hAnsi="Calibri"/>
                            <w:szCs w:val="21"/>
                          </w:rPr>
                          <w:t>/</w:t>
                        </w:r>
                      </w:p>
                    </w:tc>
                  </w:tr>
                </w:tbl>
              </w:sdtContent>
            </w:sdt>
          </w:sdtContent>
        </w:sdt>
        <w:p w:rsidR="00495287" w:rsidRDefault="008B2CD9">
          <w:pPr>
            <w:rPr>
              <w:szCs w:val="21"/>
            </w:rPr>
          </w:pPr>
          <w:r>
            <w:rPr>
              <w:rFonts w:hint="eastAsia"/>
              <w:szCs w:val="21"/>
            </w:rPr>
            <w:t>持有非上市金融企业股权情况的说明</w:t>
          </w:r>
        </w:p>
        <w:p w:rsidR="00495287" w:rsidRDefault="00AF0C68">
          <w:pPr>
            <w:rPr>
              <w:color w:val="FF00FF"/>
              <w:szCs w:val="21"/>
            </w:rPr>
          </w:pPr>
          <w:sdt>
            <w:sdtPr>
              <w:rPr>
                <w:rFonts w:hint="eastAsia"/>
                <w:szCs w:val="21"/>
              </w:rPr>
              <w:alias w:val="持有非上市金融企业、拟上市公司股权情况的说明"/>
              <w:tag w:val="_GBC_5b3a01587a964b7d8f444824790b11c6"/>
              <w:id w:val="1352688237"/>
              <w:lock w:val="sdtLocked"/>
              <w:placeholder>
                <w:docPart w:val="GBC22222222222222222222222222222"/>
              </w:placeholder>
              <w:showingPlcHdr/>
            </w:sdtPr>
            <w:sdtEndPr>
              <w:rPr>
                <w:color w:val="FF00FF"/>
              </w:rPr>
            </w:sdtEndPr>
            <w:sdtContent>
              <w:r w:rsidR="008B2CD9">
                <w:rPr>
                  <w:rFonts w:hint="eastAsia"/>
                  <w:color w:val="333399"/>
                  <w:u w:val="single"/>
                </w:rPr>
                <w:t xml:space="preserve">　　　</w:t>
              </w:r>
            </w:sdtContent>
          </w:sdt>
        </w:p>
      </w:sdtContent>
    </w:sdt>
    <w:p w:rsidR="00495287" w:rsidRDefault="00495287">
      <w:pPr>
        <w:rPr>
          <w:color w:val="FF00FF"/>
          <w:szCs w:val="21"/>
        </w:rPr>
      </w:pPr>
    </w:p>
    <w:p w:rsidR="00495287" w:rsidRDefault="00495287">
      <w:pPr>
        <w:rPr>
          <w:color w:val="FF00FF"/>
          <w:szCs w:val="21"/>
        </w:rPr>
        <w:sectPr w:rsidR="00495287" w:rsidSect="005B5D50">
          <w:pgSz w:w="11906" w:h="16838"/>
          <w:pgMar w:top="1525" w:right="1276" w:bottom="1440" w:left="1797" w:header="855" w:footer="992" w:gutter="0"/>
          <w:cols w:space="425"/>
          <w:docGrid w:type="lines" w:linePitch="312"/>
        </w:sectPr>
      </w:pPr>
    </w:p>
    <w:sdt>
      <w:sdtPr>
        <w:rPr>
          <w:rFonts w:ascii="宋体" w:hAnsi="宋体" w:cs="宋体"/>
          <w:b w:val="0"/>
          <w:bCs w:val="0"/>
          <w:kern w:val="0"/>
          <w:szCs w:val="21"/>
        </w:rPr>
        <w:tag w:val="_GBC_951673452f304c1897e859e8c79398f4"/>
        <w:id w:val="718248269"/>
        <w:lock w:val="sdtLocked"/>
        <w:placeholder>
          <w:docPart w:val="GBC22222222222222222222222222222"/>
        </w:placeholder>
      </w:sdtPr>
      <w:sdtContent>
        <w:p w:rsidR="00495287" w:rsidRPr="001D08F0" w:rsidRDefault="008B2CD9">
          <w:pPr>
            <w:pStyle w:val="5"/>
            <w:numPr>
              <w:ilvl w:val="0"/>
              <w:numId w:val="24"/>
            </w:numPr>
            <w:rPr>
              <w:rFonts w:ascii="宋体" w:hAnsi="宋体" w:cs="宋体"/>
              <w:kern w:val="0"/>
              <w:szCs w:val="21"/>
            </w:rPr>
          </w:pPr>
          <w:r w:rsidRPr="001D08F0">
            <w:rPr>
              <w:rFonts w:ascii="宋体" w:hAnsi="宋体" w:cs="宋体"/>
              <w:kern w:val="0"/>
              <w:szCs w:val="21"/>
            </w:rPr>
            <w:t>买卖其他上市公司股份的情况</w:t>
          </w:r>
        </w:p>
        <w:tbl>
          <w:tblPr>
            <w:tblStyle w:val="a6"/>
            <w:tblW w:w="0" w:type="auto"/>
            <w:tblLook w:val="04A0" w:firstRow="1" w:lastRow="0" w:firstColumn="1" w:lastColumn="0" w:noHBand="0" w:noVBand="1"/>
          </w:tblPr>
          <w:tblGrid>
            <w:gridCol w:w="418"/>
            <w:gridCol w:w="1121"/>
            <w:gridCol w:w="2428"/>
            <w:gridCol w:w="3233"/>
            <w:gridCol w:w="2428"/>
            <w:gridCol w:w="2830"/>
            <w:gridCol w:w="1523"/>
          </w:tblGrid>
          <w:tr w:rsidR="001D08F0" w:rsidTr="00596E1C">
            <w:trPr>
              <w:trHeight w:val="150"/>
            </w:trPr>
            <w:tc>
              <w:tcPr>
                <w:tcW w:w="0" w:type="auto"/>
                <w:vAlign w:val="center"/>
              </w:tcPr>
              <w:p w:rsidR="001D08F0" w:rsidRDefault="001D08F0" w:rsidP="0012769D">
                <w:pPr>
                  <w:jc w:val="center"/>
                  <w:rPr>
                    <w:szCs w:val="21"/>
                  </w:rPr>
                </w:pPr>
                <w:r>
                  <w:rPr>
                    <w:szCs w:val="21"/>
                  </w:rPr>
                  <w:t>股份名称</w:t>
                </w:r>
              </w:p>
            </w:tc>
            <w:tc>
              <w:tcPr>
                <w:tcW w:w="0" w:type="auto"/>
                <w:vAlign w:val="center"/>
              </w:tcPr>
              <w:p w:rsidR="001D08F0" w:rsidRDefault="001D08F0" w:rsidP="0012769D">
                <w:pPr>
                  <w:jc w:val="center"/>
                  <w:rPr>
                    <w:szCs w:val="21"/>
                  </w:rPr>
                </w:pPr>
                <w:r>
                  <w:rPr>
                    <w:szCs w:val="21"/>
                  </w:rPr>
                  <w:t>期</w:t>
                </w:r>
                <w:proofErr w:type="gramStart"/>
                <w:r>
                  <w:rPr>
                    <w:szCs w:val="21"/>
                  </w:rPr>
                  <w:t>初股份</w:t>
                </w:r>
                <w:proofErr w:type="gramEnd"/>
                <w:r>
                  <w:rPr>
                    <w:szCs w:val="21"/>
                  </w:rPr>
                  <w:t>数量（股</w:t>
                </w:r>
                <w:r>
                  <w:rPr>
                    <w:rFonts w:hint="eastAsia"/>
                    <w:szCs w:val="21"/>
                  </w:rPr>
                  <w:t>）</w:t>
                </w:r>
              </w:p>
            </w:tc>
            <w:tc>
              <w:tcPr>
                <w:tcW w:w="0" w:type="auto"/>
                <w:vAlign w:val="center"/>
              </w:tcPr>
              <w:p w:rsidR="001D08F0" w:rsidRDefault="001D08F0" w:rsidP="0012769D">
                <w:pPr>
                  <w:jc w:val="center"/>
                  <w:rPr>
                    <w:szCs w:val="21"/>
                  </w:rPr>
                </w:pPr>
                <w:r>
                  <w:rPr>
                    <w:szCs w:val="21"/>
                  </w:rPr>
                  <w:t>报告期买入股份数量（股）</w:t>
                </w:r>
              </w:p>
            </w:tc>
            <w:tc>
              <w:tcPr>
                <w:tcW w:w="0" w:type="auto"/>
                <w:vAlign w:val="center"/>
              </w:tcPr>
              <w:p w:rsidR="001D08F0" w:rsidRDefault="001D08F0" w:rsidP="0012769D">
                <w:pPr>
                  <w:jc w:val="center"/>
                  <w:rPr>
                    <w:szCs w:val="21"/>
                  </w:rPr>
                </w:pPr>
                <w:r>
                  <w:rPr>
                    <w:szCs w:val="21"/>
                  </w:rPr>
                  <w:t>使用的资金数量（元）</w:t>
                </w:r>
              </w:p>
            </w:tc>
            <w:tc>
              <w:tcPr>
                <w:tcW w:w="0" w:type="auto"/>
                <w:vAlign w:val="center"/>
              </w:tcPr>
              <w:p w:rsidR="001D08F0" w:rsidRDefault="001D08F0" w:rsidP="0012769D">
                <w:pPr>
                  <w:jc w:val="center"/>
                  <w:rPr>
                    <w:szCs w:val="21"/>
                  </w:rPr>
                </w:pPr>
                <w:r>
                  <w:rPr>
                    <w:szCs w:val="21"/>
                  </w:rPr>
                  <w:t>报告期卖出股份数量（股）</w:t>
                </w:r>
              </w:p>
            </w:tc>
            <w:tc>
              <w:tcPr>
                <w:tcW w:w="0" w:type="auto"/>
                <w:vAlign w:val="center"/>
              </w:tcPr>
              <w:p w:rsidR="001D08F0" w:rsidRDefault="001D08F0" w:rsidP="0012769D">
                <w:pPr>
                  <w:jc w:val="center"/>
                  <w:rPr>
                    <w:szCs w:val="21"/>
                  </w:rPr>
                </w:pPr>
                <w:r>
                  <w:rPr>
                    <w:szCs w:val="21"/>
                  </w:rPr>
                  <w:t>期末股份数量（股）</w:t>
                </w:r>
              </w:p>
            </w:tc>
            <w:tc>
              <w:tcPr>
                <w:tcW w:w="0" w:type="auto"/>
                <w:vAlign w:val="center"/>
              </w:tcPr>
              <w:p w:rsidR="001D08F0" w:rsidRDefault="001D08F0" w:rsidP="0012769D">
                <w:pPr>
                  <w:jc w:val="center"/>
                  <w:rPr>
                    <w:szCs w:val="21"/>
                  </w:rPr>
                </w:pPr>
                <w:r>
                  <w:rPr>
                    <w:szCs w:val="21"/>
                  </w:rPr>
                  <w:t>产生的投资收益（元）</w:t>
                </w:r>
              </w:p>
            </w:tc>
          </w:tr>
          <w:sdt>
            <w:sdtPr>
              <w:rPr>
                <w:rFonts w:asciiTheme="minorHAnsi" w:eastAsiaTheme="minorEastAsia" w:hAnsiTheme="minorHAnsi" w:cstheme="minorBidi" w:hint="eastAsia"/>
                <w:kern w:val="2"/>
                <w:szCs w:val="21"/>
              </w:rPr>
              <w:alias w:val="买卖其他上市公司股份的情况明细"/>
              <w:tag w:val="_GBC_93f456d9a4e5481f88db5343ebb4eac4"/>
              <w:id w:val="-1398512489"/>
              <w:lock w:val="sdtLocked"/>
            </w:sdtPr>
            <w:sdtEndPr>
              <w:rPr>
                <w:szCs w:val="24"/>
              </w:rPr>
            </w:sdtEndPr>
            <w:sdtContent>
              <w:tr w:rsidR="001D08F0" w:rsidTr="00596E1C">
                <w:trPr>
                  <w:trHeight w:val="165"/>
                </w:trPr>
                <w:sdt>
                  <w:sdtPr>
                    <w:rPr>
                      <w:rFonts w:asciiTheme="minorHAnsi" w:eastAsiaTheme="minorEastAsia" w:hAnsiTheme="minorHAnsi" w:cstheme="minorBidi" w:hint="eastAsia"/>
                      <w:kern w:val="2"/>
                      <w:szCs w:val="21"/>
                    </w:rPr>
                    <w:alias w:val="买卖其他上市公司股份的情况明细－股份名称"/>
                    <w:tag w:val="_GBC_a9ca81cbe30648cb981c08c01f02e1e0"/>
                    <w:id w:val="980429533"/>
                    <w:lock w:val="sdtLocked"/>
                  </w:sdtPr>
                  <w:sdtEndPr>
                    <w:rPr>
                      <w:rFonts w:ascii="Times New Roman" w:eastAsia="宋体" w:hAnsi="Times New Roman" w:cs="Times New Roman"/>
                      <w:kern w:val="0"/>
                      <w:sz w:val="20"/>
                    </w:rPr>
                  </w:sdtEndPr>
                  <w:sdtContent>
                    <w:tc>
                      <w:tcPr>
                        <w:tcW w:w="0" w:type="auto"/>
                        <w:tcBorders>
                          <w:bottom w:val="single" w:sz="4" w:space="0" w:color="auto"/>
                        </w:tcBorders>
                        <w:vAlign w:val="center"/>
                      </w:tcPr>
                      <w:p w:rsidR="001D08F0" w:rsidRDefault="001D08F0" w:rsidP="0012769D">
                        <w:pPr>
                          <w:jc w:val="center"/>
                          <w:rPr>
                            <w:szCs w:val="21"/>
                          </w:rPr>
                        </w:pPr>
                        <w:proofErr w:type="gramStart"/>
                        <w:r>
                          <w:rPr>
                            <w:rFonts w:asciiTheme="minorHAnsi" w:eastAsiaTheme="minorEastAsia" w:hAnsiTheme="minorHAnsi" w:cstheme="minorBidi"/>
                            <w:kern w:val="2"/>
                            <w:szCs w:val="21"/>
                          </w:rPr>
                          <w:t>宝诚股份</w:t>
                        </w:r>
                        <w:proofErr w:type="gramEnd"/>
                      </w:p>
                    </w:tc>
                  </w:sdtContent>
                </w:sdt>
                <w:sdt>
                  <w:sdtPr>
                    <w:rPr>
                      <w:rFonts w:hint="eastAsia"/>
                    </w:rPr>
                    <w:alias w:val="买卖其他上市公司股份的情况明细－持有股份数量"/>
                    <w:tag w:val="_GBC_5dce640d9767467bafcd34024065007c"/>
                    <w:id w:val="-1361977618"/>
                    <w:lock w:val="sdtLocked"/>
                  </w:sdtPr>
                  <w:sdtContent>
                    <w:tc>
                      <w:tcPr>
                        <w:tcW w:w="0" w:type="auto"/>
                        <w:tcBorders>
                          <w:bottom w:val="single" w:sz="4" w:space="0" w:color="auto"/>
                        </w:tcBorders>
                        <w:vAlign w:val="center"/>
                      </w:tcPr>
                      <w:p w:rsidR="001D08F0" w:rsidRDefault="001D08F0" w:rsidP="0012769D">
                        <w:pPr>
                          <w:jc w:val="center"/>
                        </w:pPr>
                        <w:r>
                          <w:t>0</w:t>
                        </w:r>
                      </w:p>
                    </w:tc>
                  </w:sdtContent>
                </w:sdt>
                <w:sdt>
                  <w:sdtPr>
                    <w:rPr>
                      <w:rFonts w:hint="eastAsia"/>
                    </w:rPr>
                    <w:alias w:val="买卖其他上市公司股份的情况明细－报告期买入股份数量"/>
                    <w:tag w:val="_GBC_c599899bad304309b61ced3b5f7da11a"/>
                    <w:id w:val="-1155298263"/>
                    <w:lock w:val="sdtLocked"/>
                  </w:sdtPr>
                  <w:sdtContent>
                    <w:tc>
                      <w:tcPr>
                        <w:tcW w:w="0" w:type="auto"/>
                        <w:tcBorders>
                          <w:bottom w:val="single" w:sz="4" w:space="0" w:color="auto"/>
                        </w:tcBorders>
                        <w:vAlign w:val="center"/>
                      </w:tcPr>
                      <w:p w:rsidR="001D08F0" w:rsidRDefault="001D08F0" w:rsidP="0012769D">
                        <w:pPr>
                          <w:jc w:val="center"/>
                        </w:pPr>
                        <w:r>
                          <w:t>2,388,226.00</w:t>
                        </w:r>
                      </w:p>
                    </w:tc>
                  </w:sdtContent>
                </w:sdt>
                <w:sdt>
                  <w:sdtPr>
                    <w:rPr>
                      <w:rFonts w:hint="eastAsia"/>
                    </w:rPr>
                    <w:alias w:val="买卖其他上市公司股份的情况明细－使用的资金数量"/>
                    <w:tag w:val="_GBC_bbcf997200234d5e9da49d7b50e8fbd5"/>
                    <w:id w:val="1399089041"/>
                    <w:lock w:val="sdtLocked"/>
                  </w:sdtPr>
                  <w:sdtContent>
                    <w:tc>
                      <w:tcPr>
                        <w:tcW w:w="0" w:type="auto"/>
                        <w:tcBorders>
                          <w:bottom w:val="single" w:sz="4" w:space="0" w:color="auto"/>
                        </w:tcBorders>
                        <w:vAlign w:val="center"/>
                      </w:tcPr>
                      <w:p w:rsidR="001D08F0" w:rsidRDefault="001D08F0" w:rsidP="0012769D">
                        <w:pPr>
                          <w:jc w:val="center"/>
                        </w:pPr>
                        <w:r>
                          <w:t>35,697,610.49</w:t>
                        </w:r>
                      </w:p>
                    </w:tc>
                  </w:sdtContent>
                </w:sdt>
                <w:sdt>
                  <w:sdtPr>
                    <w:rPr>
                      <w:rFonts w:hint="eastAsia"/>
                    </w:rPr>
                    <w:alias w:val="买卖其他上市公司股份的情况明细－报告期卖出股份数量"/>
                    <w:tag w:val="_GBC_81ab84f3001141bcb73eb48943456fd5"/>
                    <w:id w:val="-2060385101"/>
                    <w:lock w:val="sdtLocked"/>
                  </w:sdtPr>
                  <w:sdtContent>
                    <w:tc>
                      <w:tcPr>
                        <w:tcW w:w="0" w:type="auto"/>
                        <w:tcBorders>
                          <w:bottom w:val="single" w:sz="4" w:space="0" w:color="auto"/>
                        </w:tcBorders>
                        <w:vAlign w:val="center"/>
                      </w:tcPr>
                      <w:p w:rsidR="001D08F0" w:rsidRDefault="001D08F0" w:rsidP="0012769D">
                        <w:pPr>
                          <w:jc w:val="center"/>
                        </w:pPr>
                        <w:r>
                          <w:t>2,388,226.00</w:t>
                        </w:r>
                      </w:p>
                    </w:tc>
                  </w:sdtContent>
                </w:sdt>
                <w:sdt>
                  <w:sdtPr>
                    <w:rPr>
                      <w:rFonts w:hint="eastAsia"/>
                    </w:rPr>
                    <w:alias w:val="买卖其他上市公司股份的情况明细－持有股份数量"/>
                    <w:tag w:val="_GBC_91cab9cf07ad42dd9c104693e4c78a01"/>
                    <w:id w:val="-1698239131"/>
                    <w:lock w:val="sdtLocked"/>
                  </w:sdtPr>
                  <w:sdtContent>
                    <w:tc>
                      <w:tcPr>
                        <w:tcW w:w="0" w:type="auto"/>
                        <w:tcBorders>
                          <w:bottom w:val="single" w:sz="4" w:space="0" w:color="auto"/>
                        </w:tcBorders>
                        <w:vAlign w:val="center"/>
                      </w:tcPr>
                      <w:p w:rsidR="001D08F0" w:rsidRDefault="001D08F0" w:rsidP="0012769D">
                        <w:pPr>
                          <w:jc w:val="center"/>
                        </w:pPr>
                        <w:r>
                          <w:t xml:space="preserve">           -     </w:t>
                        </w:r>
                      </w:p>
                    </w:tc>
                  </w:sdtContent>
                </w:sdt>
                <w:sdt>
                  <w:sdtPr>
                    <w:rPr>
                      <w:rFonts w:hint="eastAsia"/>
                    </w:rPr>
                    <w:alias w:val="买卖其他上市公司股份的情况明细－产生的投资收益"/>
                    <w:tag w:val="_GBC_912378ea4ab34f7e9eb21aec1e781472"/>
                    <w:id w:val="-1577502887"/>
                    <w:lock w:val="sdtLocked"/>
                  </w:sdtPr>
                  <w:sdtContent>
                    <w:tc>
                      <w:tcPr>
                        <w:tcW w:w="0" w:type="auto"/>
                        <w:tcBorders>
                          <w:bottom w:val="single" w:sz="4" w:space="0" w:color="auto"/>
                        </w:tcBorders>
                        <w:vAlign w:val="center"/>
                      </w:tcPr>
                      <w:p w:rsidR="001D08F0" w:rsidRDefault="001D08F0" w:rsidP="0012769D">
                        <w:pPr>
                          <w:jc w:val="center"/>
                        </w:pPr>
                        <w:r>
                          <w:t>11,577,614.93</w:t>
                        </w:r>
                      </w:p>
                    </w:tc>
                  </w:sdtContent>
                </w:sdt>
              </w:tr>
            </w:sdtContent>
          </w:sdt>
          <w:sdt>
            <w:sdtPr>
              <w:rPr>
                <w:rFonts w:asciiTheme="minorHAnsi" w:eastAsiaTheme="minorEastAsia" w:hAnsiTheme="minorHAnsi" w:cstheme="minorBidi" w:hint="eastAsia"/>
                <w:kern w:val="2"/>
                <w:szCs w:val="21"/>
              </w:rPr>
              <w:alias w:val="买卖其他上市公司股份的情况明细"/>
              <w:tag w:val="_GBC_93f456d9a4e5481f88db5343ebb4eac4"/>
              <w:id w:val="125747221"/>
              <w:lock w:val="sdtLocked"/>
            </w:sdtPr>
            <w:sdtEndPr>
              <w:rPr>
                <w:szCs w:val="24"/>
              </w:rPr>
            </w:sdtEndPr>
            <w:sdtContent>
              <w:tr w:rsidR="001D08F0" w:rsidTr="00596E1C">
                <w:trPr>
                  <w:trHeight w:val="478"/>
                </w:trPr>
                <w:sdt>
                  <w:sdtPr>
                    <w:rPr>
                      <w:rFonts w:asciiTheme="minorHAnsi" w:eastAsiaTheme="minorEastAsia" w:hAnsiTheme="minorHAnsi" w:cstheme="minorBidi" w:hint="eastAsia"/>
                      <w:kern w:val="2"/>
                      <w:szCs w:val="21"/>
                    </w:rPr>
                    <w:alias w:val="买卖其他上市公司股份的情况明细－股份名称"/>
                    <w:tag w:val="_GBC_a9ca81cbe30648cb981c08c01f02e1e0"/>
                    <w:id w:val="1029380367"/>
                    <w:lock w:val="sdtLocked"/>
                  </w:sdtPr>
                  <w:sdtEndPr>
                    <w:rPr>
                      <w:rFonts w:ascii="Times New Roman" w:eastAsia="宋体" w:hAnsi="Times New Roman" w:cs="Times New Roman"/>
                      <w:kern w:val="0"/>
                      <w:sz w:val="20"/>
                    </w:rPr>
                  </w:sdtEndPr>
                  <w:sdtContent>
                    <w:tc>
                      <w:tcPr>
                        <w:tcW w:w="0" w:type="auto"/>
                        <w:tcBorders>
                          <w:bottom w:val="single" w:sz="4" w:space="0" w:color="auto"/>
                        </w:tcBorders>
                        <w:vAlign w:val="center"/>
                      </w:tcPr>
                      <w:p w:rsidR="001D08F0" w:rsidRDefault="001D08F0" w:rsidP="0012769D">
                        <w:pPr>
                          <w:jc w:val="center"/>
                          <w:rPr>
                            <w:szCs w:val="21"/>
                          </w:rPr>
                        </w:pPr>
                        <w:r>
                          <w:rPr>
                            <w:rFonts w:asciiTheme="minorHAnsi" w:eastAsiaTheme="minorEastAsia" w:hAnsiTheme="minorHAnsi" w:cstheme="minorBidi"/>
                            <w:kern w:val="2"/>
                            <w:szCs w:val="21"/>
                          </w:rPr>
                          <w:t>山东如意</w:t>
                        </w:r>
                      </w:p>
                    </w:tc>
                  </w:sdtContent>
                </w:sdt>
                <w:sdt>
                  <w:sdtPr>
                    <w:rPr>
                      <w:rFonts w:hint="eastAsia"/>
                    </w:rPr>
                    <w:alias w:val="买卖其他上市公司股份的情况明细－持有股份数量"/>
                    <w:tag w:val="_GBC_5dce640d9767467bafcd34024065007c"/>
                    <w:id w:val="-1322111132"/>
                    <w:lock w:val="sdtLocked"/>
                  </w:sdtPr>
                  <w:sdtContent>
                    <w:tc>
                      <w:tcPr>
                        <w:tcW w:w="0" w:type="auto"/>
                        <w:tcBorders>
                          <w:bottom w:val="single" w:sz="4" w:space="0" w:color="auto"/>
                        </w:tcBorders>
                        <w:vAlign w:val="center"/>
                      </w:tcPr>
                      <w:p w:rsidR="001D08F0" w:rsidRDefault="001D08F0" w:rsidP="0012769D">
                        <w:pPr>
                          <w:jc w:val="center"/>
                        </w:pPr>
                        <w:r>
                          <w:t>0</w:t>
                        </w:r>
                      </w:p>
                    </w:tc>
                  </w:sdtContent>
                </w:sdt>
                <w:sdt>
                  <w:sdtPr>
                    <w:rPr>
                      <w:rFonts w:hint="eastAsia"/>
                    </w:rPr>
                    <w:alias w:val="买卖其他上市公司股份的情况明细－报告期买入股份数量"/>
                    <w:tag w:val="_GBC_c599899bad304309b61ced3b5f7da11a"/>
                    <w:id w:val="1569535711"/>
                    <w:lock w:val="sdtLocked"/>
                  </w:sdtPr>
                  <w:sdtContent>
                    <w:tc>
                      <w:tcPr>
                        <w:tcW w:w="0" w:type="auto"/>
                        <w:tcBorders>
                          <w:bottom w:val="single" w:sz="4" w:space="0" w:color="auto"/>
                        </w:tcBorders>
                        <w:vAlign w:val="center"/>
                      </w:tcPr>
                      <w:p w:rsidR="001D08F0" w:rsidRDefault="001D08F0" w:rsidP="0012769D">
                        <w:pPr>
                          <w:jc w:val="center"/>
                        </w:pPr>
                        <w:r>
                          <w:t>2,659,063.00</w:t>
                        </w:r>
                      </w:p>
                    </w:tc>
                  </w:sdtContent>
                </w:sdt>
                <w:sdt>
                  <w:sdtPr>
                    <w:rPr>
                      <w:rFonts w:hint="eastAsia"/>
                    </w:rPr>
                    <w:alias w:val="买卖其他上市公司股份的情况明细－使用的资金数量"/>
                    <w:tag w:val="_GBC_bbcf997200234d5e9da49d7b50e8fbd5"/>
                    <w:id w:val="1342200342"/>
                    <w:lock w:val="sdtLocked"/>
                  </w:sdtPr>
                  <w:sdtContent>
                    <w:tc>
                      <w:tcPr>
                        <w:tcW w:w="0" w:type="auto"/>
                        <w:tcBorders>
                          <w:bottom w:val="single" w:sz="4" w:space="0" w:color="auto"/>
                        </w:tcBorders>
                        <w:vAlign w:val="center"/>
                      </w:tcPr>
                      <w:p w:rsidR="001D08F0" w:rsidRDefault="001D08F0" w:rsidP="0012769D">
                        <w:pPr>
                          <w:jc w:val="center"/>
                        </w:pPr>
                        <w:r>
                          <w:t>30,332,458.88</w:t>
                        </w:r>
                      </w:p>
                    </w:tc>
                  </w:sdtContent>
                </w:sdt>
                <w:sdt>
                  <w:sdtPr>
                    <w:rPr>
                      <w:rFonts w:hint="eastAsia"/>
                    </w:rPr>
                    <w:alias w:val="买卖其他上市公司股份的情况明细－报告期卖出股份数量"/>
                    <w:tag w:val="_GBC_81ab84f3001141bcb73eb48943456fd5"/>
                    <w:id w:val="1259340104"/>
                    <w:lock w:val="sdtLocked"/>
                  </w:sdtPr>
                  <w:sdtContent>
                    <w:tc>
                      <w:tcPr>
                        <w:tcW w:w="0" w:type="auto"/>
                        <w:tcBorders>
                          <w:bottom w:val="single" w:sz="4" w:space="0" w:color="auto"/>
                        </w:tcBorders>
                        <w:vAlign w:val="center"/>
                      </w:tcPr>
                      <w:p w:rsidR="001D08F0" w:rsidRDefault="001D08F0" w:rsidP="0012769D">
                        <w:pPr>
                          <w:jc w:val="center"/>
                        </w:pPr>
                        <w:r>
                          <w:t>1,006,720.00</w:t>
                        </w:r>
                      </w:p>
                    </w:tc>
                  </w:sdtContent>
                </w:sdt>
                <w:sdt>
                  <w:sdtPr>
                    <w:rPr>
                      <w:rFonts w:hint="eastAsia"/>
                    </w:rPr>
                    <w:alias w:val="买卖其他上市公司股份的情况明细－持有股份数量"/>
                    <w:tag w:val="_GBC_91cab9cf07ad42dd9c104693e4c78a01"/>
                    <w:id w:val="2141850251"/>
                    <w:lock w:val="sdtLocked"/>
                  </w:sdtPr>
                  <w:sdtContent>
                    <w:tc>
                      <w:tcPr>
                        <w:tcW w:w="0" w:type="auto"/>
                        <w:tcBorders>
                          <w:bottom w:val="single" w:sz="4" w:space="0" w:color="auto"/>
                        </w:tcBorders>
                        <w:vAlign w:val="center"/>
                      </w:tcPr>
                      <w:p w:rsidR="001D08F0" w:rsidRDefault="001D08F0" w:rsidP="0012769D">
                        <w:pPr>
                          <w:jc w:val="center"/>
                        </w:pPr>
                        <w:r>
                          <w:t>1,652,343.00</w:t>
                        </w:r>
                      </w:p>
                    </w:tc>
                  </w:sdtContent>
                </w:sdt>
                <w:sdt>
                  <w:sdtPr>
                    <w:rPr>
                      <w:rFonts w:hint="eastAsia"/>
                    </w:rPr>
                    <w:alias w:val="买卖其他上市公司股份的情况明细－产生的投资收益"/>
                    <w:tag w:val="_GBC_912378ea4ab34f7e9eb21aec1e781472"/>
                    <w:id w:val="-817721856"/>
                    <w:lock w:val="sdtLocked"/>
                  </w:sdtPr>
                  <w:sdtContent>
                    <w:tc>
                      <w:tcPr>
                        <w:tcW w:w="0" w:type="auto"/>
                        <w:tcBorders>
                          <w:bottom w:val="single" w:sz="4" w:space="0" w:color="auto"/>
                        </w:tcBorders>
                        <w:vAlign w:val="center"/>
                      </w:tcPr>
                      <w:p w:rsidR="001D08F0" w:rsidRDefault="001D08F0" w:rsidP="0012769D">
                        <w:pPr>
                          <w:jc w:val="center"/>
                        </w:pPr>
                        <w:r>
                          <w:t>1,271,886.14</w:t>
                        </w:r>
                      </w:p>
                    </w:tc>
                  </w:sdtContent>
                </w:sdt>
              </w:tr>
            </w:sdtContent>
          </w:sdt>
          <w:sdt>
            <w:sdtPr>
              <w:rPr>
                <w:rFonts w:asciiTheme="minorHAnsi" w:eastAsiaTheme="minorEastAsia" w:hAnsiTheme="minorHAnsi" w:cstheme="minorBidi" w:hint="eastAsia"/>
                <w:kern w:val="2"/>
                <w:szCs w:val="21"/>
              </w:rPr>
              <w:alias w:val="买卖其他上市公司股份的情况明细"/>
              <w:tag w:val="_GBC_93f456d9a4e5481f88db5343ebb4eac4"/>
              <w:id w:val="1771739591"/>
              <w:lock w:val="sdtLocked"/>
            </w:sdtPr>
            <w:sdtEndPr>
              <w:rPr>
                <w:szCs w:val="24"/>
              </w:rPr>
            </w:sdtEndPr>
            <w:sdtContent>
              <w:tr w:rsidR="001D08F0" w:rsidTr="00596E1C">
                <w:trPr>
                  <w:trHeight w:val="165"/>
                </w:trPr>
                <w:sdt>
                  <w:sdtPr>
                    <w:rPr>
                      <w:rFonts w:asciiTheme="minorHAnsi" w:eastAsiaTheme="minorEastAsia" w:hAnsiTheme="minorHAnsi" w:cstheme="minorBidi" w:hint="eastAsia"/>
                      <w:kern w:val="2"/>
                      <w:szCs w:val="21"/>
                    </w:rPr>
                    <w:alias w:val="买卖其他上市公司股份的情况明细－股份名称"/>
                    <w:tag w:val="_GBC_a9ca81cbe30648cb981c08c01f02e1e0"/>
                    <w:id w:val="1352607357"/>
                    <w:lock w:val="sdtLocked"/>
                  </w:sdtPr>
                  <w:sdtEndPr>
                    <w:rPr>
                      <w:rFonts w:ascii="Times New Roman" w:eastAsia="宋体" w:hAnsi="Times New Roman" w:cs="Times New Roman"/>
                      <w:kern w:val="0"/>
                      <w:sz w:val="20"/>
                    </w:rPr>
                  </w:sdtEndPr>
                  <w:sdtContent>
                    <w:tc>
                      <w:tcPr>
                        <w:tcW w:w="0" w:type="auto"/>
                        <w:tcBorders>
                          <w:bottom w:val="single" w:sz="4" w:space="0" w:color="auto"/>
                        </w:tcBorders>
                        <w:vAlign w:val="center"/>
                      </w:tcPr>
                      <w:p w:rsidR="001D08F0" w:rsidRDefault="001D08F0" w:rsidP="0012769D">
                        <w:pPr>
                          <w:jc w:val="center"/>
                          <w:rPr>
                            <w:szCs w:val="21"/>
                          </w:rPr>
                        </w:pPr>
                        <w:proofErr w:type="gramStart"/>
                        <w:r>
                          <w:rPr>
                            <w:rFonts w:asciiTheme="minorHAnsi" w:eastAsiaTheme="minorEastAsia" w:hAnsiTheme="minorHAnsi" w:cstheme="minorBidi"/>
                            <w:kern w:val="2"/>
                            <w:szCs w:val="21"/>
                          </w:rPr>
                          <w:t>美欣达</w:t>
                        </w:r>
                        <w:proofErr w:type="gramEnd"/>
                      </w:p>
                    </w:tc>
                  </w:sdtContent>
                </w:sdt>
                <w:sdt>
                  <w:sdtPr>
                    <w:rPr>
                      <w:rFonts w:hint="eastAsia"/>
                    </w:rPr>
                    <w:alias w:val="买卖其他上市公司股份的情况明细－持有股份数量"/>
                    <w:tag w:val="_GBC_5dce640d9767467bafcd34024065007c"/>
                    <w:id w:val="-643589580"/>
                    <w:lock w:val="sdtLocked"/>
                  </w:sdtPr>
                  <w:sdtContent>
                    <w:tc>
                      <w:tcPr>
                        <w:tcW w:w="0" w:type="auto"/>
                        <w:tcBorders>
                          <w:bottom w:val="single" w:sz="4" w:space="0" w:color="auto"/>
                        </w:tcBorders>
                        <w:vAlign w:val="center"/>
                      </w:tcPr>
                      <w:p w:rsidR="001D08F0" w:rsidRDefault="001D08F0" w:rsidP="0012769D">
                        <w:pPr>
                          <w:jc w:val="center"/>
                        </w:pPr>
                        <w:r>
                          <w:t>0</w:t>
                        </w:r>
                      </w:p>
                    </w:tc>
                  </w:sdtContent>
                </w:sdt>
                <w:sdt>
                  <w:sdtPr>
                    <w:rPr>
                      <w:rFonts w:hint="eastAsia"/>
                    </w:rPr>
                    <w:alias w:val="买卖其他上市公司股份的情况明细－报告期买入股份数量"/>
                    <w:tag w:val="_GBC_c599899bad304309b61ced3b5f7da11a"/>
                    <w:id w:val="260881947"/>
                    <w:lock w:val="sdtLocked"/>
                  </w:sdtPr>
                  <w:sdtContent>
                    <w:tc>
                      <w:tcPr>
                        <w:tcW w:w="0" w:type="auto"/>
                        <w:tcBorders>
                          <w:bottom w:val="single" w:sz="4" w:space="0" w:color="auto"/>
                        </w:tcBorders>
                        <w:vAlign w:val="center"/>
                      </w:tcPr>
                      <w:p w:rsidR="001D08F0" w:rsidRDefault="001D08F0" w:rsidP="0012769D">
                        <w:pPr>
                          <w:jc w:val="center"/>
                        </w:pPr>
                        <w:r>
                          <w:t>1,515,479.00</w:t>
                        </w:r>
                      </w:p>
                    </w:tc>
                  </w:sdtContent>
                </w:sdt>
                <w:sdt>
                  <w:sdtPr>
                    <w:rPr>
                      <w:rFonts w:hint="eastAsia"/>
                    </w:rPr>
                    <w:alias w:val="买卖其他上市公司股份的情况明细－使用的资金数量"/>
                    <w:tag w:val="_GBC_bbcf997200234d5e9da49d7b50e8fbd5"/>
                    <w:id w:val="1865244499"/>
                    <w:lock w:val="sdtLocked"/>
                  </w:sdtPr>
                  <w:sdtContent>
                    <w:tc>
                      <w:tcPr>
                        <w:tcW w:w="0" w:type="auto"/>
                        <w:tcBorders>
                          <w:bottom w:val="single" w:sz="4" w:space="0" w:color="auto"/>
                        </w:tcBorders>
                        <w:vAlign w:val="center"/>
                      </w:tcPr>
                      <w:p w:rsidR="001D08F0" w:rsidRDefault="001D08F0" w:rsidP="0012769D">
                        <w:pPr>
                          <w:jc w:val="center"/>
                        </w:pPr>
                        <w:r>
                          <w:t>28,273,625.37</w:t>
                        </w:r>
                      </w:p>
                    </w:tc>
                  </w:sdtContent>
                </w:sdt>
                <w:sdt>
                  <w:sdtPr>
                    <w:rPr>
                      <w:rFonts w:hint="eastAsia"/>
                    </w:rPr>
                    <w:alias w:val="买卖其他上市公司股份的情况明细－报告期卖出股份数量"/>
                    <w:tag w:val="_GBC_81ab84f3001141bcb73eb48943456fd5"/>
                    <w:id w:val="1301343238"/>
                    <w:lock w:val="sdtLocked"/>
                  </w:sdtPr>
                  <w:sdtContent>
                    <w:tc>
                      <w:tcPr>
                        <w:tcW w:w="0" w:type="auto"/>
                        <w:tcBorders>
                          <w:bottom w:val="single" w:sz="4" w:space="0" w:color="auto"/>
                        </w:tcBorders>
                        <w:vAlign w:val="center"/>
                      </w:tcPr>
                      <w:p w:rsidR="001D08F0" w:rsidRDefault="001D08F0" w:rsidP="0012769D">
                        <w:pPr>
                          <w:jc w:val="center"/>
                        </w:pPr>
                        <w:r>
                          <w:t>1,515,479.00</w:t>
                        </w:r>
                      </w:p>
                    </w:tc>
                  </w:sdtContent>
                </w:sdt>
                <w:sdt>
                  <w:sdtPr>
                    <w:rPr>
                      <w:rFonts w:hint="eastAsia"/>
                    </w:rPr>
                    <w:alias w:val="买卖其他上市公司股份的情况明细－持有股份数量"/>
                    <w:tag w:val="_GBC_91cab9cf07ad42dd9c104693e4c78a01"/>
                    <w:id w:val="152345169"/>
                    <w:lock w:val="sdtLocked"/>
                  </w:sdtPr>
                  <w:sdtContent>
                    <w:tc>
                      <w:tcPr>
                        <w:tcW w:w="0" w:type="auto"/>
                        <w:tcBorders>
                          <w:bottom w:val="single" w:sz="4" w:space="0" w:color="auto"/>
                        </w:tcBorders>
                        <w:vAlign w:val="center"/>
                      </w:tcPr>
                      <w:p w:rsidR="001D08F0" w:rsidRDefault="001D08F0" w:rsidP="0012769D">
                        <w:pPr>
                          <w:jc w:val="center"/>
                        </w:pPr>
                        <w:r>
                          <w:t xml:space="preserve">           -     </w:t>
                        </w:r>
                      </w:p>
                    </w:tc>
                  </w:sdtContent>
                </w:sdt>
                <w:sdt>
                  <w:sdtPr>
                    <w:rPr>
                      <w:rFonts w:hint="eastAsia"/>
                    </w:rPr>
                    <w:alias w:val="买卖其他上市公司股份的情况明细－产生的投资收益"/>
                    <w:tag w:val="_GBC_912378ea4ab34f7e9eb21aec1e781472"/>
                    <w:id w:val="2010705632"/>
                    <w:lock w:val="sdtLocked"/>
                  </w:sdtPr>
                  <w:sdtContent>
                    <w:tc>
                      <w:tcPr>
                        <w:tcW w:w="0" w:type="auto"/>
                        <w:tcBorders>
                          <w:bottom w:val="single" w:sz="4" w:space="0" w:color="auto"/>
                        </w:tcBorders>
                        <w:vAlign w:val="center"/>
                      </w:tcPr>
                      <w:p w:rsidR="001D08F0" w:rsidRDefault="001D08F0" w:rsidP="0012769D">
                        <w:pPr>
                          <w:jc w:val="center"/>
                        </w:pPr>
                        <w:r>
                          <w:t>2,465,392.45</w:t>
                        </w:r>
                      </w:p>
                    </w:tc>
                  </w:sdtContent>
                </w:sdt>
              </w:tr>
            </w:sdtContent>
          </w:sdt>
          <w:sdt>
            <w:sdtPr>
              <w:rPr>
                <w:rFonts w:asciiTheme="minorHAnsi" w:eastAsiaTheme="minorEastAsia" w:hAnsiTheme="minorHAnsi" w:cstheme="minorBidi" w:hint="eastAsia"/>
                <w:kern w:val="2"/>
                <w:szCs w:val="21"/>
              </w:rPr>
              <w:alias w:val="买卖其他上市公司股份的情况明细"/>
              <w:tag w:val="_GBC_93f456d9a4e5481f88db5343ebb4eac4"/>
              <w:id w:val="-1657983015"/>
              <w:lock w:val="sdtLocked"/>
            </w:sdtPr>
            <w:sdtEndPr>
              <w:rPr>
                <w:szCs w:val="24"/>
              </w:rPr>
            </w:sdtEndPr>
            <w:sdtContent>
              <w:tr w:rsidR="001D08F0" w:rsidTr="00596E1C">
                <w:trPr>
                  <w:trHeight w:val="165"/>
                </w:trPr>
                <w:sdt>
                  <w:sdtPr>
                    <w:rPr>
                      <w:rFonts w:asciiTheme="minorHAnsi" w:eastAsiaTheme="minorEastAsia" w:hAnsiTheme="minorHAnsi" w:cstheme="minorBidi" w:hint="eastAsia"/>
                      <w:kern w:val="2"/>
                      <w:szCs w:val="21"/>
                    </w:rPr>
                    <w:alias w:val="买卖其他上市公司股份的情况明细－股份名称"/>
                    <w:tag w:val="_GBC_a9ca81cbe30648cb981c08c01f02e1e0"/>
                    <w:id w:val="-1197312749"/>
                    <w:lock w:val="sdtLocked"/>
                  </w:sdtPr>
                  <w:sdtEndPr>
                    <w:rPr>
                      <w:rFonts w:ascii="Times New Roman" w:eastAsia="宋体" w:hAnsi="Times New Roman" w:cs="Times New Roman"/>
                      <w:kern w:val="0"/>
                      <w:sz w:val="20"/>
                    </w:rPr>
                  </w:sdtEndPr>
                  <w:sdtContent>
                    <w:tc>
                      <w:tcPr>
                        <w:tcW w:w="0" w:type="auto"/>
                        <w:tcBorders>
                          <w:bottom w:val="single" w:sz="4" w:space="0" w:color="auto"/>
                        </w:tcBorders>
                        <w:vAlign w:val="center"/>
                      </w:tcPr>
                      <w:p w:rsidR="001D08F0" w:rsidRDefault="001D08F0" w:rsidP="0012769D">
                        <w:pPr>
                          <w:jc w:val="center"/>
                          <w:rPr>
                            <w:szCs w:val="21"/>
                          </w:rPr>
                        </w:pPr>
                        <w:r>
                          <w:rPr>
                            <w:rFonts w:asciiTheme="minorHAnsi" w:eastAsiaTheme="minorEastAsia" w:hAnsiTheme="minorHAnsi" w:cstheme="minorBidi"/>
                            <w:kern w:val="2"/>
                            <w:szCs w:val="21"/>
                          </w:rPr>
                          <w:t>格力电器</w:t>
                        </w:r>
                      </w:p>
                    </w:tc>
                  </w:sdtContent>
                </w:sdt>
                <w:sdt>
                  <w:sdtPr>
                    <w:rPr>
                      <w:rFonts w:hint="eastAsia"/>
                    </w:rPr>
                    <w:alias w:val="买卖其他上市公司股份的情况明细－持有股份数量"/>
                    <w:tag w:val="_GBC_5dce640d9767467bafcd34024065007c"/>
                    <w:id w:val="-1129159998"/>
                    <w:lock w:val="sdtLocked"/>
                  </w:sdtPr>
                  <w:sdtContent>
                    <w:tc>
                      <w:tcPr>
                        <w:tcW w:w="0" w:type="auto"/>
                        <w:tcBorders>
                          <w:bottom w:val="single" w:sz="4" w:space="0" w:color="auto"/>
                        </w:tcBorders>
                        <w:vAlign w:val="center"/>
                      </w:tcPr>
                      <w:p w:rsidR="001D08F0" w:rsidRDefault="001D08F0" w:rsidP="0012769D">
                        <w:pPr>
                          <w:jc w:val="center"/>
                        </w:pPr>
                        <w:r>
                          <w:t>0</w:t>
                        </w:r>
                      </w:p>
                    </w:tc>
                  </w:sdtContent>
                </w:sdt>
                <w:sdt>
                  <w:sdtPr>
                    <w:rPr>
                      <w:rFonts w:hint="eastAsia"/>
                    </w:rPr>
                    <w:alias w:val="买卖其他上市公司股份的情况明细－报告期买入股份数量"/>
                    <w:tag w:val="_GBC_c599899bad304309b61ced3b5f7da11a"/>
                    <w:id w:val="165451744"/>
                    <w:lock w:val="sdtLocked"/>
                  </w:sdtPr>
                  <w:sdtContent>
                    <w:tc>
                      <w:tcPr>
                        <w:tcW w:w="0" w:type="auto"/>
                        <w:tcBorders>
                          <w:bottom w:val="single" w:sz="4" w:space="0" w:color="auto"/>
                        </w:tcBorders>
                        <w:vAlign w:val="center"/>
                      </w:tcPr>
                      <w:p w:rsidR="001D08F0" w:rsidRDefault="001D08F0" w:rsidP="0012769D">
                        <w:pPr>
                          <w:jc w:val="center"/>
                        </w:pPr>
                        <w:r>
                          <w:t>996,808.00</w:t>
                        </w:r>
                      </w:p>
                    </w:tc>
                  </w:sdtContent>
                </w:sdt>
                <w:sdt>
                  <w:sdtPr>
                    <w:rPr>
                      <w:rFonts w:hint="eastAsia"/>
                    </w:rPr>
                    <w:alias w:val="买卖其他上市公司股份的情况明细－使用的资金数量"/>
                    <w:tag w:val="_GBC_bbcf997200234d5e9da49d7b50e8fbd5"/>
                    <w:id w:val="-1112900151"/>
                    <w:lock w:val="sdtLocked"/>
                  </w:sdtPr>
                  <w:sdtContent>
                    <w:tc>
                      <w:tcPr>
                        <w:tcW w:w="0" w:type="auto"/>
                        <w:tcBorders>
                          <w:bottom w:val="single" w:sz="4" w:space="0" w:color="auto"/>
                        </w:tcBorders>
                        <w:vAlign w:val="center"/>
                      </w:tcPr>
                      <w:p w:rsidR="001D08F0" w:rsidRDefault="001D08F0" w:rsidP="0012769D">
                        <w:pPr>
                          <w:jc w:val="center"/>
                        </w:pPr>
                        <w:r>
                          <w:t>28,120,471.77</w:t>
                        </w:r>
                      </w:p>
                    </w:tc>
                  </w:sdtContent>
                </w:sdt>
                <w:sdt>
                  <w:sdtPr>
                    <w:rPr>
                      <w:rFonts w:hint="eastAsia"/>
                    </w:rPr>
                    <w:alias w:val="买卖其他上市公司股份的情况明细－报告期卖出股份数量"/>
                    <w:tag w:val="_GBC_81ab84f3001141bcb73eb48943456fd5"/>
                    <w:id w:val="-534499482"/>
                    <w:lock w:val="sdtLocked"/>
                  </w:sdtPr>
                  <w:sdtContent>
                    <w:tc>
                      <w:tcPr>
                        <w:tcW w:w="0" w:type="auto"/>
                        <w:tcBorders>
                          <w:bottom w:val="single" w:sz="4" w:space="0" w:color="auto"/>
                        </w:tcBorders>
                        <w:vAlign w:val="center"/>
                      </w:tcPr>
                      <w:p w:rsidR="001D08F0" w:rsidRDefault="001D08F0" w:rsidP="0012769D">
                        <w:pPr>
                          <w:jc w:val="center"/>
                        </w:pPr>
                        <w:r>
                          <w:t>996,808.00</w:t>
                        </w:r>
                      </w:p>
                    </w:tc>
                  </w:sdtContent>
                </w:sdt>
                <w:sdt>
                  <w:sdtPr>
                    <w:rPr>
                      <w:rFonts w:hint="eastAsia"/>
                    </w:rPr>
                    <w:alias w:val="买卖其他上市公司股份的情况明细－持有股份数量"/>
                    <w:tag w:val="_GBC_91cab9cf07ad42dd9c104693e4c78a01"/>
                    <w:id w:val="-1242401546"/>
                    <w:lock w:val="sdtLocked"/>
                  </w:sdtPr>
                  <w:sdtContent>
                    <w:tc>
                      <w:tcPr>
                        <w:tcW w:w="0" w:type="auto"/>
                        <w:tcBorders>
                          <w:bottom w:val="single" w:sz="4" w:space="0" w:color="auto"/>
                        </w:tcBorders>
                        <w:vAlign w:val="center"/>
                      </w:tcPr>
                      <w:p w:rsidR="001D08F0" w:rsidRDefault="001D08F0" w:rsidP="0012769D">
                        <w:pPr>
                          <w:jc w:val="center"/>
                        </w:pPr>
                        <w:r>
                          <w:t xml:space="preserve">           -     </w:t>
                        </w:r>
                      </w:p>
                    </w:tc>
                  </w:sdtContent>
                </w:sdt>
                <w:sdt>
                  <w:sdtPr>
                    <w:rPr>
                      <w:rFonts w:hint="eastAsia"/>
                    </w:rPr>
                    <w:alias w:val="买卖其他上市公司股份的情况明细－产生的投资收益"/>
                    <w:tag w:val="_GBC_912378ea4ab34f7e9eb21aec1e781472"/>
                    <w:id w:val="1606076573"/>
                    <w:lock w:val="sdtLocked"/>
                  </w:sdtPr>
                  <w:sdtContent>
                    <w:tc>
                      <w:tcPr>
                        <w:tcW w:w="0" w:type="auto"/>
                        <w:tcBorders>
                          <w:bottom w:val="single" w:sz="4" w:space="0" w:color="auto"/>
                        </w:tcBorders>
                        <w:vAlign w:val="center"/>
                      </w:tcPr>
                      <w:p w:rsidR="001D08F0" w:rsidRDefault="001D08F0" w:rsidP="0012769D">
                        <w:pPr>
                          <w:jc w:val="center"/>
                        </w:pPr>
                        <w:r>
                          <w:t>868,610.19</w:t>
                        </w:r>
                      </w:p>
                    </w:tc>
                  </w:sdtContent>
                </w:sdt>
              </w:tr>
            </w:sdtContent>
          </w:sdt>
          <w:sdt>
            <w:sdtPr>
              <w:rPr>
                <w:rFonts w:asciiTheme="minorHAnsi" w:eastAsiaTheme="minorEastAsia" w:hAnsiTheme="minorHAnsi" w:cstheme="minorBidi" w:hint="eastAsia"/>
                <w:kern w:val="2"/>
                <w:szCs w:val="21"/>
              </w:rPr>
              <w:alias w:val="买卖其他上市公司股份的情况明细"/>
              <w:tag w:val="_GBC_93f456d9a4e5481f88db5343ebb4eac4"/>
              <w:id w:val="485908112"/>
              <w:lock w:val="sdtLocked"/>
            </w:sdtPr>
            <w:sdtEndPr>
              <w:rPr>
                <w:szCs w:val="24"/>
              </w:rPr>
            </w:sdtEndPr>
            <w:sdtContent>
              <w:tr w:rsidR="001D08F0" w:rsidTr="00596E1C">
                <w:trPr>
                  <w:trHeight w:val="165"/>
                </w:trPr>
                <w:sdt>
                  <w:sdtPr>
                    <w:rPr>
                      <w:rFonts w:asciiTheme="minorHAnsi" w:eastAsiaTheme="minorEastAsia" w:hAnsiTheme="minorHAnsi" w:cstheme="minorBidi" w:hint="eastAsia"/>
                      <w:kern w:val="2"/>
                      <w:szCs w:val="21"/>
                    </w:rPr>
                    <w:alias w:val="买卖其他上市公司股份的情况明细－股份名称"/>
                    <w:tag w:val="_GBC_a9ca81cbe30648cb981c08c01f02e1e0"/>
                    <w:id w:val="-306241909"/>
                    <w:lock w:val="sdtLocked"/>
                  </w:sdtPr>
                  <w:sdtEndPr>
                    <w:rPr>
                      <w:rFonts w:ascii="Times New Roman" w:eastAsia="宋体" w:hAnsi="Times New Roman" w:cs="Times New Roman"/>
                      <w:kern w:val="0"/>
                      <w:sz w:val="20"/>
                    </w:rPr>
                  </w:sdtEndPr>
                  <w:sdtContent>
                    <w:tc>
                      <w:tcPr>
                        <w:tcW w:w="0" w:type="auto"/>
                        <w:tcBorders>
                          <w:bottom w:val="single" w:sz="4" w:space="0" w:color="auto"/>
                        </w:tcBorders>
                        <w:vAlign w:val="center"/>
                      </w:tcPr>
                      <w:p w:rsidR="001D08F0" w:rsidRDefault="001D08F0" w:rsidP="0012769D">
                        <w:pPr>
                          <w:jc w:val="center"/>
                          <w:rPr>
                            <w:szCs w:val="21"/>
                          </w:rPr>
                        </w:pPr>
                        <w:r>
                          <w:rPr>
                            <w:rFonts w:asciiTheme="minorHAnsi" w:eastAsiaTheme="minorEastAsia" w:hAnsiTheme="minorHAnsi" w:cstheme="minorBidi"/>
                            <w:kern w:val="2"/>
                            <w:szCs w:val="21"/>
                          </w:rPr>
                          <w:t>鹏</w:t>
                        </w:r>
                        <w:proofErr w:type="gramStart"/>
                        <w:r>
                          <w:rPr>
                            <w:rFonts w:asciiTheme="minorHAnsi" w:eastAsiaTheme="minorEastAsia" w:hAnsiTheme="minorHAnsi" w:cstheme="minorBidi"/>
                            <w:kern w:val="2"/>
                            <w:szCs w:val="21"/>
                          </w:rPr>
                          <w:t>翎</w:t>
                        </w:r>
                        <w:proofErr w:type="gramEnd"/>
                        <w:r>
                          <w:rPr>
                            <w:rFonts w:asciiTheme="minorHAnsi" w:eastAsiaTheme="minorEastAsia" w:hAnsiTheme="minorHAnsi" w:cstheme="minorBidi"/>
                            <w:kern w:val="2"/>
                            <w:szCs w:val="21"/>
                          </w:rPr>
                          <w:t>股份</w:t>
                        </w:r>
                      </w:p>
                    </w:tc>
                  </w:sdtContent>
                </w:sdt>
                <w:sdt>
                  <w:sdtPr>
                    <w:rPr>
                      <w:rFonts w:hint="eastAsia"/>
                    </w:rPr>
                    <w:alias w:val="买卖其他上市公司股份的情况明细－持有股份数量"/>
                    <w:tag w:val="_GBC_5dce640d9767467bafcd34024065007c"/>
                    <w:id w:val="422315968"/>
                    <w:lock w:val="sdtLocked"/>
                  </w:sdtPr>
                  <w:sdtContent>
                    <w:tc>
                      <w:tcPr>
                        <w:tcW w:w="0" w:type="auto"/>
                        <w:tcBorders>
                          <w:bottom w:val="single" w:sz="4" w:space="0" w:color="auto"/>
                        </w:tcBorders>
                        <w:vAlign w:val="center"/>
                      </w:tcPr>
                      <w:p w:rsidR="001D08F0" w:rsidRDefault="001D08F0" w:rsidP="0012769D">
                        <w:pPr>
                          <w:jc w:val="center"/>
                        </w:pPr>
                        <w:r>
                          <w:t>0</w:t>
                        </w:r>
                      </w:p>
                    </w:tc>
                  </w:sdtContent>
                </w:sdt>
                <w:sdt>
                  <w:sdtPr>
                    <w:rPr>
                      <w:rFonts w:hint="eastAsia"/>
                    </w:rPr>
                    <w:alias w:val="买卖其他上市公司股份的情况明细－报告期买入股份数量"/>
                    <w:tag w:val="_GBC_c599899bad304309b61ced3b5f7da11a"/>
                    <w:id w:val="-1605959872"/>
                    <w:lock w:val="sdtLocked"/>
                  </w:sdtPr>
                  <w:sdtContent>
                    <w:tc>
                      <w:tcPr>
                        <w:tcW w:w="0" w:type="auto"/>
                        <w:tcBorders>
                          <w:bottom w:val="single" w:sz="4" w:space="0" w:color="auto"/>
                        </w:tcBorders>
                        <w:vAlign w:val="center"/>
                      </w:tcPr>
                      <w:p w:rsidR="001D08F0" w:rsidRDefault="001D08F0" w:rsidP="0012769D">
                        <w:pPr>
                          <w:jc w:val="center"/>
                        </w:pPr>
                        <w:r>
                          <w:t>1,293,566.00</w:t>
                        </w:r>
                      </w:p>
                    </w:tc>
                  </w:sdtContent>
                </w:sdt>
                <w:sdt>
                  <w:sdtPr>
                    <w:rPr>
                      <w:rFonts w:hint="eastAsia"/>
                    </w:rPr>
                    <w:alias w:val="买卖其他上市公司股份的情况明细－使用的资金数量"/>
                    <w:tag w:val="_GBC_bbcf997200234d5e9da49d7b50e8fbd5"/>
                    <w:id w:val="-1135025983"/>
                    <w:lock w:val="sdtLocked"/>
                  </w:sdtPr>
                  <w:sdtContent>
                    <w:tc>
                      <w:tcPr>
                        <w:tcW w:w="0" w:type="auto"/>
                        <w:tcBorders>
                          <w:bottom w:val="single" w:sz="4" w:space="0" w:color="auto"/>
                        </w:tcBorders>
                        <w:vAlign w:val="center"/>
                      </w:tcPr>
                      <w:p w:rsidR="001D08F0" w:rsidRDefault="001D08F0" w:rsidP="0012769D">
                        <w:pPr>
                          <w:jc w:val="center"/>
                        </w:pPr>
                        <w:r>
                          <w:t>25,328,022.28</w:t>
                        </w:r>
                      </w:p>
                    </w:tc>
                  </w:sdtContent>
                </w:sdt>
                <w:sdt>
                  <w:sdtPr>
                    <w:rPr>
                      <w:rFonts w:hint="eastAsia"/>
                    </w:rPr>
                    <w:alias w:val="买卖其他上市公司股份的情况明细－报告期卖出股份数量"/>
                    <w:tag w:val="_GBC_81ab84f3001141bcb73eb48943456fd5"/>
                    <w:id w:val="-1072272585"/>
                    <w:lock w:val="sdtLocked"/>
                  </w:sdtPr>
                  <w:sdtContent>
                    <w:tc>
                      <w:tcPr>
                        <w:tcW w:w="0" w:type="auto"/>
                        <w:tcBorders>
                          <w:bottom w:val="single" w:sz="4" w:space="0" w:color="auto"/>
                        </w:tcBorders>
                        <w:vAlign w:val="center"/>
                      </w:tcPr>
                      <w:p w:rsidR="001D08F0" w:rsidRDefault="001D08F0" w:rsidP="0012769D">
                        <w:pPr>
                          <w:jc w:val="center"/>
                        </w:pPr>
                        <w:r>
                          <w:t>1,293,566.00</w:t>
                        </w:r>
                      </w:p>
                    </w:tc>
                  </w:sdtContent>
                </w:sdt>
                <w:sdt>
                  <w:sdtPr>
                    <w:rPr>
                      <w:rFonts w:hint="eastAsia"/>
                    </w:rPr>
                    <w:alias w:val="买卖其他上市公司股份的情况明细－持有股份数量"/>
                    <w:tag w:val="_GBC_91cab9cf07ad42dd9c104693e4c78a01"/>
                    <w:id w:val="1770891494"/>
                    <w:lock w:val="sdtLocked"/>
                  </w:sdtPr>
                  <w:sdtContent>
                    <w:tc>
                      <w:tcPr>
                        <w:tcW w:w="0" w:type="auto"/>
                        <w:tcBorders>
                          <w:bottom w:val="single" w:sz="4" w:space="0" w:color="auto"/>
                        </w:tcBorders>
                        <w:vAlign w:val="center"/>
                      </w:tcPr>
                      <w:p w:rsidR="001D08F0" w:rsidRDefault="001D08F0" w:rsidP="0012769D">
                        <w:pPr>
                          <w:jc w:val="center"/>
                        </w:pPr>
                        <w:r>
                          <w:t xml:space="preserve">           -     </w:t>
                        </w:r>
                      </w:p>
                    </w:tc>
                  </w:sdtContent>
                </w:sdt>
                <w:sdt>
                  <w:sdtPr>
                    <w:rPr>
                      <w:rFonts w:hint="eastAsia"/>
                    </w:rPr>
                    <w:alias w:val="买卖其他上市公司股份的情况明细－产生的投资收益"/>
                    <w:tag w:val="_GBC_912378ea4ab34f7e9eb21aec1e781472"/>
                    <w:id w:val="-574666681"/>
                    <w:lock w:val="sdtLocked"/>
                  </w:sdtPr>
                  <w:sdtContent>
                    <w:tc>
                      <w:tcPr>
                        <w:tcW w:w="0" w:type="auto"/>
                        <w:tcBorders>
                          <w:bottom w:val="single" w:sz="4" w:space="0" w:color="auto"/>
                        </w:tcBorders>
                        <w:vAlign w:val="center"/>
                      </w:tcPr>
                      <w:p w:rsidR="001D08F0" w:rsidRDefault="001D08F0" w:rsidP="0012769D">
                        <w:pPr>
                          <w:jc w:val="center"/>
                        </w:pPr>
                        <w:r>
                          <w:t>11,095,821.07</w:t>
                        </w:r>
                      </w:p>
                    </w:tc>
                  </w:sdtContent>
                </w:sdt>
              </w:tr>
            </w:sdtContent>
          </w:sdt>
          <w:sdt>
            <w:sdtPr>
              <w:rPr>
                <w:rFonts w:asciiTheme="minorHAnsi" w:eastAsiaTheme="minorEastAsia" w:hAnsiTheme="minorHAnsi" w:cstheme="minorBidi" w:hint="eastAsia"/>
                <w:kern w:val="2"/>
                <w:szCs w:val="21"/>
              </w:rPr>
              <w:alias w:val="买卖其他上市公司股份的情况明细"/>
              <w:tag w:val="_GBC_93f456d9a4e5481f88db5343ebb4eac4"/>
              <w:id w:val="736519388"/>
              <w:lock w:val="sdtLocked"/>
            </w:sdtPr>
            <w:sdtEndPr>
              <w:rPr>
                <w:szCs w:val="24"/>
              </w:rPr>
            </w:sdtEndPr>
            <w:sdtContent>
              <w:tr w:rsidR="001D08F0" w:rsidTr="00596E1C">
                <w:trPr>
                  <w:trHeight w:val="165"/>
                </w:trPr>
                <w:sdt>
                  <w:sdtPr>
                    <w:rPr>
                      <w:rFonts w:asciiTheme="minorHAnsi" w:eastAsiaTheme="minorEastAsia" w:hAnsiTheme="minorHAnsi" w:cstheme="minorBidi" w:hint="eastAsia"/>
                      <w:kern w:val="2"/>
                      <w:szCs w:val="21"/>
                    </w:rPr>
                    <w:alias w:val="买卖其他上市公司股份的情况明细－股份名称"/>
                    <w:tag w:val="_GBC_a9ca81cbe30648cb981c08c01f02e1e0"/>
                    <w:id w:val="321089188"/>
                    <w:lock w:val="sdtLocked"/>
                  </w:sdtPr>
                  <w:sdtEndPr>
                    <w:rPr>
                      <w:rFonts w:ascii="Times New Roman" w:eastAsia="宋体" w:hAnsi="Times New Roman" w:cs="Times New Roman"/>
                      <w:kern w:val="0"/>
                      <w:sz w:val="20"/>
                    </w:rPr>
                  </w:sdtEndPr>
                  <w:sdtContent>
                    <w:tc>
                      <w:tcPr>
                        <w:tcW w:w="0" w:type="auto"/>
                        <w:tcBorders>
                          <w:bottom w:val="single" w:sz="4" w:space="0" w:color="auto"/>
                        </w:tcBorders>
                        <w:vAlign w:val="center"/>
                      </w:tcPr>
                      <w:p w:rsidR="001D08F0" w:rsidRDefault="001D08F0" w:rsidP="0012769D">
                        <w:pPr>
                          <w:jc w:val="center"/>
                          <w:rPr>
                            <w:szCs w:val="21"/>
                          </w:rPr>
                        </w:pPr>
                        <w:r>
                          <w:rPr>
                            <w:rFonts w:asciiTheme="minorHAnsi" w:eastAsiaTheme="minorEastAsia" w:hAnsiTheme="minorHAnsi" w:cstheme="minorBidi"/>
                            <w:kern w:val="2"/>
                            <w:szCs w:val="21"/>
                          </w:rPr>
                          <w:t>国农科技</w:t>
                        </w:r>
                      </w:p>
                    </w:tc>
                  </w:sdtContent>
                </w:sdt>
                <w:sdt>
                  <w:sdtPr>
                    <w:rPr>
                      <w:rFonts w:hint="eastAsia"/>
                    </w:rPr>
                    <w:alias w:val="买卖其他上市公司股份的情况明细－持有股份数量"/>
                    <w:tag w:val="_GBC_5dce640d9767467bafcd34024065007c"/>
                    <w:id w:val="-431441142"/>
                    <w:lock w:val="sdtLocked"/>
                  </w:sdtPr>
                  <w:sdtContent>
                    <w:tc>
                      <w:tcPr>
                        <w:tcW w:w="0" w:type="auto"/>
                        <w:tcBorders>
                          <w:bottom w:val="single" w:sz="4" w:space="0" w:color="auto"/>
                        </w:tcBorders>
                        <w:vAlign w:val="center"/>
                      </w:tcPr>
                      <w:p w:rsidR="001D08F0" w:rsidRDefault="001D08F0" w:rsidP="0012769D">
                        <w:pPr>
                          <w:jc w:val="center"/>
                        </w:pPr>
                        <w:r>
                          <w:t>0</w:t>
                        </w:r>
                      </w:p>
                    </w:tc>
                  </w:sdtContent>
                </w:sdt>
                <w:sdt>
                  <w:sdtPr>
                    <w:rPr>
                      <w:rFonts w:hint="eastAsia"/>
                    </w:rPr>
                    <w:alias w:val="买卖其他上市公司股份的情况明细－报告期买入股份数量"/>
                    <w:tag w:val="_GBC_c599899bad304309b61ced3b5f7da11a"/>
                    <w:id w:val="-614051944"/>
                    <w:lock w:val="sdtLocked"/>
                  </w:sdtPr>
                  <w:sdtContent>
                    <w:tc>
                      <w:tcPr>
                        <w:tcW w:w="0" w:type="auto"/>
                        <w:tcBorders>
                          <w:bottom w:val="single" w:sz="4" w:space="0" w:color="auto"/>
                        </w:tcBorders>
                        <w:vAlign w:val="center"/>
                      </w:tcPr>
                      <w:p w:rsidR="001D08F0" w:rsidRDefault="001D08F0" w:rsidP="0012769D">
                        <w:pPr>
                          <w:jc w:val="center"/>
                        </w:pPr>
                        <w:r>
                          <w:t>1,680,596.00</w:t>
                        </w:r>
                      </w:p>
                    </w:tc>
                  </w:sdtContent>
                </w:sdt>
                <w:sdt>
                  <w:sdtPr>
                    <w:rPr>
                      <w:rFonts w:hint="eastAsia"/>
                    </w:rPr>
                    <w:alias w:val="买卖其他上市公司股份的情况明细－使用的资金数量"/>
                    <w:tag w:val="_GBC_bbcf997200234d5e9da49d7b50e8fbd5"/>
                    <w:id w:val="-884326079"/>
                    <w:lock w:val="sdtLocked"/>
                  </w:sdtPr>
                  <w:sdtContent>
                    <w:tc>
                      <w:tcPr>
                        <w:tcW w:w="0" w:type="auto"/>
                        <w:tcBorders>
                          <w:bottom w:val="single" w:sz="4" w:space="0" w:color="auto"/>
                        </w:tcBorders>
                        <w:vAlign w:val="center"/>
                      </w:tcPr>
                      <w:p w:rsidR="001D08F0" w:rsidRDefault="001D08F0" w:rsidP="0012769D">
                        <w:pPr>
                          <w:jc w:val="center"/>
                        </w:pPr>
                        <w:r>
                          <w:t>22,490,248.44</w:t>
                        </w:r>
                      </w:p>
                    </w:tc>
                  </w:sdtContent>
                </w:sdt>
                <w:sdt>
                  <w:sdtPr>
                    <w:rPr>
                      <w:rFonts w:hint="eastAsia"/>
                    </w:rPr>
                    <w:alias w:val="买卖其他上市公司股份的情况明细－报告期卖出股份数量"/>
                    <w:tag w:val="_GBC_81ab84f3001141bcb73eb48943456fd5"/>
                    <w:id w:val="-1186593432"/>
                    <w:lock w:val="sdtLocked"/>
                  </w:sdtPr>
                  <w:sdtContent>
                    <w:tc>
                      <w:tcPr>
                        <w:tcW w:w="0" w:type="auto"/>
                        <w:tcBorders>
                          <w:bottom w:val="single" w:sz="4" w:space="0" w:color="auto"/>
                        </w:tcBorders>
                        <w:vAlign w:val="center"/>
                      </w:tcPr>
                      <w:p w:rsidR="001D08F0" w:rsidRDefault="001D08F0" w:rsidP="0012769D">
                        <w:pPr>
                          <w:jc w:val="center"/>
                        </w:pPr>
                        <w:r>
                          <w:t>1,680,596.00</w:t>
                        </w:r>
                      </w:p>
                    </w:tc>
                  </w:sdtContent>
                </w:sdt>
                <w:sdt>
                  <w:sdtPr>
                    <w:rPr>
                      <w:rFonts w:hint="eastAsia"/>
                    </w:rPr>
                    <w:alias w:val="买卖其他上市公司股份的情况明细－持有股份数量"/>
                    <w:tag w:val="_GBC_91cab9cf07ad42dd9c104693e4c78a01"/>
                    <w:id w:val="-1072656604"/>
                    <w:lock w:val="sdtLocked"/>
                  </w:sdtPr>
                  <w:sdtContent>
                    <w:tc>
                      <w:tcPr>
                        <w:tcW w:w="0" w:type="auto"/>
                        <w:tcBorders>
                          <w:bottom w:val="single" w:sz="4" w:space="0" w:color="auto"/>
                        </w:tcBorders>
                        <w:vAlign w:val="center"/>
                      </w:tcPr>
                      <w:p w:rsidR="001D08F0" w:rsidRDefault="001D08F0" w:rsidP="0012769D">
                        <w:pPr>
                          <w:jc w:val="center"/>
                        </w:pPr>
                        <w:r>
                          <w:t xml:space="preserve">           -     </w:t>
                        </w:r>
                      </w:p>
                    </w:tc>
                  </w:sdtContent>
                </w:sdt>
                <w:sdt>
                  <w:sdtPr>
                    <w:rPr>
                      <w:rFonts w:hint="eastAsia"/>
                    </w:rPr>
                    <w:alias w:val="买卖其他上市公司股份的情况明细－产生的投资收益"/>
                    <w:tag w:val="_GBC_912378ea4ab34f7e9eb21aec1e781472"/>
                    <w:id w:val="-1197145292"/>
                    <w:lock w:val="sdtLocked"/>
                  </w:sdtPr>
                  <w:sdtContent>
                    <w:tc>
                      <w:tcPr>
                        <w:tcW w:w="0" w:type="auto"/>
                        <w:tcBorders>
                          <w:bottom w:val="single" w:sz="4" w:space="0" w:color="auto"/>
                        </w:tcBorders>
                        <w:vAlign w:val="center"/>
                      </w:tcPr>
                      <w:p w:rsidR="001D08F0" w:rsidRDefault="001D08F0" w:rsidP="0012769D">
                        <w:pPr>
                          <w:jc w:val="center"/>
                        </w:pPr>
                        <w:r>
                          <w:t>2,486,123.32</w:t>
                        </w:r>
                      </w:p>
                    </w:tc>
                  </w:sdtContent>
                </w:sdt>
              </w:tr>
            </w:sdtContent>
          </w:sdt>
          <w:sdt>
            <w:sdtPr>
              <w:rPr>
                <w:rFonts w:asciiTheme="minorHAnsi" w:eastAsiaTheme="minorEastAsia" w:hAnsiTheme="minorHAnsi" w:cstheme="minorBidi" w:hint="eastAsia"/>
                <w:kern w:val="2"/>
                <w:szCs w:val="21"/>
              </w:rPr>
              <w:alias w:val="买卖其他上市公司股份的情况明细"/>
              <w:tag w:val="_GBC_93f456d9a4e5481f88db5343ebb4eac4"/>
              <w:id w:val="-1498187299"/>
              <w:lock w:val="sdtLocked"/>
            </w:sdtPr>
            <w:sdtEndPr>
              <w:rPr>
                <w:szCs w:val="24"/>
              </w:rPr>
            </w:sdtEndPr>
            <w:sdtContent>
              <w:tr w:rsidR="001D08F0" w:rsidTr="00596E1C">
                <w:trPr>
                  <w:trHeight w:val="165"/>
                </w:trPr>
                <w:sdt>
                  <w:sdtPr>
                    <w:rPr>
                      <w:rFonts w:asciiTheme="minorHAnsi" w:eastAsiaTheme="minorEastAsia" w:hAnsiTheme="minorHAnsi" w:cstheme="minorBidi" w:hint="eastAsia"/>
                      <w:kern w:val="2"/>
                      <w:szCs w:val="21"/>
                    </w:rPr>
                    <w:alias w:val="买卖其他上市公司股份的情况明细－股份名称"/>
                    <w:tag w:val="_GBC_a9ca81cbe30648cb981c08c01f02e1e0"/>
                    <w:id w:val="-1331834453"/>
                    <w:lock w:val="sdtLocked"/>
                  </w:sdtPr>
                  <w:sdtEndPr>
                    <w:rPr>
                      <w:rFonts w:ascii="Times New Roman" w:eastAsia="宋体" w:hAnsi="Times New Roman" w:cs="Times New Roman"/>
                      <w:kern w:val="0"/>
                      <w:sz w:val="20"/>
                    </w:rPr>
                  </w:sdtEndPr>
                  <w:sdtContent>
                    <w:tc>
                      <w:tcPr>
                        <w:tcW w:w="0" w:type="auto"/>
                        <w:tcBorders>
                          <w:bottom w:val="single" w:sz="4" w:space="0" w:color="auto"/>
                        </w:tcBorders>
                        <w:vAlign w:val="center"/>
                      </w:tcPr>
                      <w:p w:rsidR="001D08F0" w:rsidRDefault="001D08F0" w:rsidP="0012769D">
                        <w:pPr>
                          <w:jc w:val="center"/>
                          <w:rPr>
                            <w:szCs w:val="21"/>
                          </w:rPr>
                        </w:pPr>
                        <w:r>
                          <w:rPr>
                            <w:rFonts w:asciiTheme="minorHAnsi" w:eastAsiaTheme="minorEastAsia" w:hAnsiTheme="minorHAnsi" w:cstheme="minorBidi"/>
                            <w:kern w:val="2"/>
                            <w:szCs w:val="21"/>
                          </w:rPr>
                          <w:t>宁波富邦</w:t>
                        </w:r>
                      </w:p>
                    </w:tc>
                  </w:sdtContent>
                </w:sdt>
                <w:sdt>
                  <w:sdtPr>
                    <w:rPr>
                      <w:rFonts w:hint="eastAsia"/>
                    </w:rPr>
                    <w:alias w:val="买卖其他上市公司股份的情况明细－持有股份数量"/>
                    <w:tag w:val="_GBC_5dce640d9767467bafcd34024065007c"/>
                    <w:id w:val="-47374332"/>
                    <w:lock w:val="sdtLocked"/>
                  </w:sdtPr>
                  <w:sdtContent>
                    <w:tc>
                      <w:tcPr>
                        <w:tcW w:w="0" w:type="auto"/>
                        <w:tcBorders>
                          <w:bottom w:val="single" w:sz="4" w:space="0" w:color="auto"/>
                        </w:tcBorders>
                        <w:vAlign w:val="center"/>
                      </w:tcPr>
                      <w:p w:rsidR="001D08F0" w:rsidRDefault="001D08F0" w:rsidP="0012769D">
                        <w:pPr>
                          <w:jc w:val="center"/>
                        </w:pPr>
                        <w:r>
                          <w:t>0</w:t>
                        </w:r>
                      </w:p>
                    </w:tc>
                  </w:sdtContent>
                </w:sdt>
                <w:sdt>
                  <w:sdtPr>
                    <w:rPr>
                      <w:rFonts w:hint="eastAsia"/>
                    </w:rPr>
                    <w:alias w:val="买卖其他上市公司股份的情况明细－报告期买入股份数量"/>
                    <w:tag w:val="_GBC_c599899bad304309b61ced3b5f7da11a"/>
                    <w:id w:val="-2028018282"/>
                    <w:lock w:val="sdtLocked"/>
                  </w:sdtPr>
                  <w:sdtContent>
                    <w:tc>
                      <w:tcPr>
                        <w:tcW w:w="0" w:type="auto"/>
                        <w:tcBorders>
                          <w:bottom w:val="single" w:sz="4" w:space="0" w:color="auto"/>
                        </w:tcBorders>
                        <w:vAlign w:val="center"/>
                      </w:tcPr>
                      <w:p w:rsidR="001D08F0" w:rsidRDefault="001D08F0" w:rsidP="0012769D">
                        <w:pPr>
                          <w:jc w:val="center"/>
                        </w:pPr>
                        <w:r>
                          <w:t>1,825,558.00</w:t>
                        </w:r>
                      </w:p>
                    </w:tc>
                  </w:sdtContent>
                </w:sdt>
                <w:sdt>
                  <w:sdtPr>
                    <w:rPr>
                      <w:rFonts w:hint="eastAsia"/>
                    </w:rPr>
                    <w:alias w:val="买卖其他上市公司股份的情况明细－使用的资金数量"/>
                    <w:tag w:val="_GBC_bbcf997200234d5e9da49d7b50e8fbd5"/>
                    <w:id w:val="668142296"/>
                    <w:lock w:val="sdtLocked"/>
                  </w:sdtPr>
                  <w:sdtContent>
                    <w:tc>
                      <w:tcPr>
                        <w:tcW w:w="0" w:type="auto"/>
                        <w:tcBorders>
                          <w:bottom w:val="single" w:sz="4" w:space="0" w:color="auto"/>
                        </w:tcBorders>
                        <w:vAlign w:val="center"/>
                      </w:tcPr>
                      <w:p w:rsidR="001D08F0" w:rsidRDefault="001D08F0" w:rsidP="0012769D">
                        <w:pPr>
                          <w:jc w:val="center"/>
                        </w:pPr>
                        <w:r>
                          <w:t>21,220,355.74</w:t>
                        </w:r>
                      </w:p>
                    </w:tc>
                  </w:sdtContent>
                </w:sdt>
                <w:sdt>
                  <w:sdtPr>
                    <w:rPr>
                      <w:rFonts w:hint="eastAsia"/>
                    </w:rPr>
                    <w:alias w:val="买卖其他上市公司股份的情况明细－报告期卖出股份数量"/>
                    <w:tag w:val="_GBC_81ab84f3001141bcb73eb48943456fd5"/>
                    <w:id w:val="952600508"/>
                    <w:lock w:val="sdtLocked"/>
                  </w:sdtPr>
                  <w:sdtContent>
                    <w:tc>
                      <w:tcPr>
                        <w:tcW w:w="0" w:type="auto"/>
                        <w:tcBorders>
                          <w:bottom w:val="single" w:sz="4" w:space="0" w:color="auto"/>
                        </w:tcBorders>
                        <w:vAlign w:val="center"/>
                      </w:tcPr>
                      <w:p w:rsidR="001D08F0" w:rsidRDefault="001D08F0" w:rsidP="0012769D">
                        <w:pPr>
                          <w:jc w:val="center"/>
                        </w:pPr>
                        <w:r>
                          <w:t>387,800.00</w:t>
                        </w:r>
                      </w:p>
                    </w:tc>
                  </w:sdtContent>
                </w:sdt>
                <w:sdt>
                  <w:sdtPr>
                    <w:rPr>
                      <w:rFonts w:hint="eastAsia"/>
                    </w:rPr>
                    <w:alias w:val="买卖其他上市公司股份的情况明细－持有股份数量"/>
                    <w:tag w:val="_GBC_91cab9cf07ad42dd9c104693e4c78a01"/>
                    <w:id w:val="-1482454031"/>
                    <w:lock w:val="sdtLocked"/>
                  </w:sdtPr>
                  <w:sdtContent>
                    <w:tc>
                      <w:tcPr>
                        <w:tcW w:w="0" w:type="auto"/>
                        <w:tcBorders>
                          <w:bottom w:val="single" w:sz="4" w:space="0" w:color="auto"/>
                        </w:tcBorders>
                        <w:vAlign w:val="center"/>
                      </w:tcPr>
                      <w:p w:rsidR="001D08F0" w:rsidRDefault="001D08F0" w:rsidP="0012769D">
                        <w:pPr>
                          <w:jc w:val="center"/>
                        </w:pPr>
                        <w:r>
                          <w:t>1,437,758.00</w:t>
                        </w:r>
                      </w:p>
                    </w:tc>
                  </w:sdtContent>
                </w:sdt>
                <w:sdt>
                  <w:sdtPr>
                    <w:rPr>
                      <w:rFonts w:hint="eastAsia"/>
                    </w:rPr>
                    <w:alias w:val="买卖其他上市公司股份的情况明细－产生的投资收益"/>
                    <w:tag w:val="_GBC_912378ea4ab34f7e9eb21aec1e781472"/>
                    <w:id w:val="100921011"/>
                    <w:lock w:val="sdtLocked"/>
                  </w:sdtPr>
                  <w:sdtContent>
                    <w:tc>
                      <w:tcPr>
                        <w:tcW w:w="0" w:type="auto"/>
                        <w:tcBorders>
                          <w:bottom w:val="single" w:sz="4" w:space="0" w:color="auto"/>
                        </w:tcBorders>
                        <w:vAlign w:val="center"/>
                      </w:tcPr>
                      <w:p w:rsidR="001D08F0" w:rsidRDefault="001D08F0" w:rsidP="0012769D">
                        <w:pPr>
                          <w:jc w:val="center"/>
                        </w:pPr>
                        <w:r>
                          <w:t>112,760.20</w:t>
                        </w:r>
                      </w:p>
                    </w:tc>
                  </w:sdtContent>
                </w:sdt>
              </w:tr>
            </w:sdtContent>
          </w:sdt>
          <w:sdt>
            <w:sdtPr>
              <w:rPr>
                <w:rFonts w:asciiTheme="minorHAnsi" w:eastAsiaTheme="minorEastAsia" w:hAnsiTheme="minorHAnsi" w:cstheme="minorBidi" w:hint="eastAsia"/>
                <w:kern w:val="2"/>
                <w:szCs w:val="21"/>
              </w:rPr>
              <w:alias w:val="买卖其他上市公司股份的情况明细"/>
              <w:tag w:val="_GBC_93f456d9a4e5481f88db5343ebb4eac4"/>
              <w:id w:val="1842579984"/>
              <w:lock w:val="sdtLocked"/>
            </w:sdtPr>
            <w:sdtEndPr>
              <w:rPr>
                <w:szCs w:val="24"/>
              </w:rPr>
            </w:sdtEndPr>
            <w:sdtContent>
              <w:tr w:rsidR="001D08F0" w:rsidTr="00596E1C">
                <w:trPr>
                  <w:trHeight w:val="394"/>
                </w:trPr>
                <w:sdt>
                  <w:sdtPr>
                    <w:rPr>
                      <w:rFonts w:asciiTheme="minorHAnsi" w:eastAsiaTheme="minorEastAsia" w:hAnsiTheme="minorHAnsi" w:cstheme="minorBidi" w:hint="eastAsia"/>
                      <w:kern w:val="2"/>
                      <w:szCs w:val="21"/>
                    </w:rPr>
                    <w:alias w:val="买卖其他上市公司股份的情况明细－股份名称"/>
                    <w:tag w:val="_GBC_a9ca81cbe30648cb981c08c01f02e1e0"/>
                    <w:id w:val="2041783437"/>
                    <w:lock w:val="sdtLocked"/>
                  </w:sdtPr>
                  <w:sdtEndPr>
                    <w:rPr>
                      <w:rFonts w:ascii="Times New Roman" w:eastAsia="宋体" w:hAnsi="Times New Roman" w:cs="Times New Roman"/>
                      <w:kern w:val="0"/>
                      <w:sz w:val="20"/>
                    </w:rPr>
                  </w:sdtEndPr>
                  <w:sdtContent>
                    <w:tc>
                      <w:tcPr>
                        <w:tcW w:w="0" w:type="auto"/>
                        <w:tcBorders>
                          <w:bottom w:val="single" w:sz="4" w:space="0" w:color="auto"/>
                        </w:tcBorders>
                        <w:vAlign w:val="center"/>
                      </w:tcPr>
                      <w:p w:rsidR="001D08F0" w:rsidRDefault="001D08F0" w:rsidP="0012769D">
                        <w:pPr>
                          <w:jc w:val="center"/>
                          <w:rPr>
                            <w:szCs w:val="21"/>
                          </w:rPr>
                        </w:pPr>
                        <w:r>
                          <w:rPr>
                            <w:rFonts w:asciiTheme="minorHAnsi" w:eastAsiaTheme="minorEastAsia" w:hAnsiTheme="minorHAnsi" w:cstheme="minorBidi"/>
                            <w:kern w:val="2"/>
                            <w:szCs w:val="21"/>
                          </w:rPr>
                          <w:t>博闻科技</w:t>
                        </w:r>
                      </w:p>
                    </w:tc>
                  </w:sdtContent>
                </w:sdt>
                <w:sdt>
                  <w:sdtPr>
                    <w:rPr>
                      <w:rFonts w:hint="eastAsia"/>
                    </w:rPr>
                    <w:alias w:val="买卖其他上市公司股份的情况明细－持有股份数量"/>
                    <w:tag w:val="_GBC_5dce640d9767467bafcd34024065007c"/>
                    <w:id w:val="-1762674274"/>
                    <w:lock w:val="sdtLocked"/>
                  </w:sdtPr>
                  <w:sdtContent>
                    <w:tc>
                      <w:tcPr>
                        <w:tcW w:w="0" w:type="auto"/>
                        <w:tcBorders>
                          <w:bottom w:val="single" w:sz="4" w:space="0" w:color="auto"/>
                        </w:tcBorders>
                        <w:vAlign w:val="center"/>
                      </w:tcPr>
                      <w:p w:rsidR="001D08F0" w:rsidRDefault="001D08F0" w:rsidP="0012769D">
                        <w:pPr>
                          <w:jc w:val="center"/>
                        </w:pPr>
                        <w:r>
                          <w:t>0</w:t>
                        </w:r>
                      </w:p>
                    </w:tc>
                  </w:sdtContent>
                </w:sdt>
                <w:sdt>
                  <w:sdtPr>
                    <w:rPr>
                      <w:rFonts w:hint="eastAsia"/>
                    </w:rPr>
                    <w:alias w:val="买卖其他上市公司股份的情况明细－报告期买入股份数量"/>
                    <w:tag w:val="_GBC_c599899bad304309b61ced3b5f7da11a"/>
                    <w:id w:val="1114643163"/>
                    <w:lock w:val="sdtLocked"/>
                  </w:sdtPr>
                  <w:sdtContent>
                    <w:tc>
                      <w:tcPr>
                        <w:tcW w:w="0" w:type="auto"/>
                        <w:tcBorders>
                          <w:bottom w:val="single" w:sz="4" w:space="0" w:color="auto"/>
                        </w:tcBorders>
                        <w:vAlign w:val="center"/>
                      </w:tcPr>
                      <w:p w:rsidR="001D08F0" w:rsidRDefault="001D08F0" w:rsidP="0012769D">
                        <w:pPr>
                          <w:jc w:val="center"/>
                        </w:pPr>
                        <w:r>
                          <w:t>3,352,111.00</w:t>
                        </w:r>
                      </w:p>
                    </w:tc>
                  </w:sdtContent>
                </w:sdt>
                <w:sdt>
                  <w:sdtPr>
                    <w:rPr>
                      <w:rFonts w:hint="eastAsia"/>
                    </w:rPr>
                    <w:alias w:val="买卖其他上市公司股份的情况明细－使用的资金数量"/>
                    <w:tag w:val="_GBC_bbcf997200234d5e9da49d7b50e8fbd5"/>
                    <w:id w:val="2142378707"/>
                    <w:lock w:val="sdtLocked"/>
                  </w:sdtPr>
                  <w:sdtContent>
                    <w:tc>
                      <w:tcPr>
                        <w:tcW w:w="0" w:type="auto"/>
                        <w:tcBorders>
                          <w:bottom w:val="single" w:sz="4" w:space="0" w:color="auto"/>
                        </w:tcBorders>
                        <w:vAlign w:val="center"/>
                      </w:tcPr>
                      <w:p w:rsidR="001D08F0" w:rsidRDefault="001D08F0" w:rsidP="0012769D">
                        <w:pPr>
                          <w:jc w:val="center"/>
                        </w:pPr>
                        <w:r>
                          <w:t>21,169,034.71</w:t>
                        </w:r>
                      </w:p>
                    </w:tc>
                  </w:sdtContent>
                </w:sdt>
                <w:sdt>
                  <w:sdtPr>
                    <w:rPr>
                      <w:rFonts w:hint="eastAsia"/>
                    </w:rPr>
                    <w:alias w:val="买卖其他上市公司股份的情况明细－报告期卖出股份数量"/>
                    <w:tag w:val="_GBC_81ab84f3001141bcb73eb48943456fd5"/>
                    <w:id w:val="1743995072"/>
                    <w:lock w:val="sdtLocked"/>
                  </w:sdtPr>
                  <w:sdtContent>
                    <w:tc>
                      <w:tcPr>
                        <w:tcW w:w="0" w:type="auto"/>
                        <w:tcBorders>
                          <w:bottom w:val="single" w:sz="4" w:space="0" w:color="auto"/>
                        </w:tcBorders>
                        <w:vAlign w:val="center"/>
                      </w:tcPr>
                      <w:p w:rsidR="001D08F0" w:rsidRDefault="001D08F0" w:rsidP="0012769D">
                        <w:pPr>
                          <w:jc w:val="center"/>
                        </w:pPr>
                        <w:r>
                          <w:t>3,352,111.00</w:t>
                        </w:r>
                      </w:p>
                    </w:tc>
                  </w:sdtContent>
                </w:sdt>
                <w:sdt>
                  <w:sdtPr>
                    <w:rPr>
                      <w:rFonts w:hint="eastAsia"/>
                    </w:rPr>
                    <w:alias w:val="买卖其他上市公司股份的情况明细－持有股份数量"/>
                    <w:tag w:val="_GBC_91cab9cf07ad42dd9c104693e4c78a01"/>
                    <w:id w:val="1690335869"/>
                    <w:lock w:val="sdtLocked"/>
                  </w:sdtPr>
                  <w:sdtContent>
                    <w:tc>
                      <w:tcPr>
                        <w:tcW w:w="0" w:type="auto"/>
                        <w:tcBorders>
                          <w:bottom w:val="single" w:sz="4" w:space="0" w:color="auto"/>
                        </w:tcBorders>
                        <w:vAlign w:val="center"/>
                      </w:tcPr>
                      <w:p w:rsidR="001D08F0" w:rsidRDefault="001D08F0" w:rsidP="0012769D">
                        <w:pPr>
                          <w:jc w:val="center"/>
                        </w:pPr>
                        <w:r>
                          <w:t xml:space="preserve">           -     </w:t>
                        </w:r>
                      </w:p>
                    </w:tc>
                  </w:sdtContent>
                </w:sdt>
                <w:sdt>
                  <w:sdtPr>
                    <w:rPr>
                      <w:rFonts w:hint="eastAsia"/>
                    </w:rPr>
                    <w:alias w:val="买卖其他上市公司股份的情况明细－产生的投资收益"/>
                    <w:tag w:val="_GBC_912378ea4ab34f7e9eb21aec1e781472"/>
                    <w:id w:val="2024898143"/>
                    <w:lock w:val="sdtLocked"/>
                  </w:sdtPr>
                  <w:sdtContent>
                    <w:tc>
                      <w:tcPr>
                        <w:tcW w:w="0" w:type="auto"/>
                        <w:tcBorders>
                          <w:bottom w:val="single" w:sz="4" w:space="0" w:color="auto"/>
                        </w:tcBorders>
                        <w:vAlign w:val="center"/>
                      </w:tcPr>
                      <w:p w:rsidR="001D08F0" w:rsidRDefault="001D08F0" w:rsidP="0012769D">
                        <w:pPr>
                          <w:jc w:val="center"/>
                        </w:pPr>
                        <w:r>
                          <w:t>2,284,961.05</w:t>
                        </w:r>
                      </w:p>
                    </w:tc>
                  </w:sdtContent>
                </w:sdt>
              </w:tr>
            </w:sdtContent>
          </w:sdt>
          <w:sdt>
            <w:sdtPr>
              <w:rPr>
                <w:rFonts w:asciiTheme="minorHAnsi" w:eastAsiaTheme="minorEastAsia" w:hAnsiTheme="minorHAnsi" w:cstheme="minorBidi" w:hint="eastAsia"/>
                <w:kern w:val="2"/>
                <w:szCs w:val="21"/>
              </w:rPr>
              <w:alias w:val="买卖其他上市公司股份的情况明细"/>
              <w:tag w:val="_GBC_93f456d9a4e5481f88db5343ebb4eac4"/>
              <w:id w:val="-1098629895"/>
              <w:lock w:val="sdtLocked"/>
            </w:sdtPr>
            <w:sdtEndPr>
              <w:rPr>
                <w:szCs w:val="24"/>
              </w:rPr>
            </w:sdtEndPr>
            <w:sdtContent>
              <w:tr w:rsidR="001D08F0" w:rsidTr="00596E1C">
                <w:trPr>
                  <w:trHeight w:val="397"/>
                </w:trPr>
                <w:sdt>
                  <w:sdtPr>
                    <w:rPr>
                      <w:rFonts w:asciiTheme="minorHAnsi" w:eastAsiaTheme="minorEastAsia" w:hAnsiTheme="minorHAnsi" w:cstheme="minorBidi" w:hint="eastAsia"/>
                      <w:kern w:val="2"/>
                      <w:szCs w:val="21"/>
                    </w:rPr>
                    <w:alias w:val="买卖其他上市公司股份的情况明细－股份名称"/>
                    <w:tag w:val="_GBC_a9ca81cbe30648cb981c08c01f02e1e0"/>
                    <w:id w:val="-662234952"/>
                    <w:lock w:val="sdtLocked"/>
                  </w:sdtPr>
                  <w:sdtEndPr>
                    <w:rPr>
                      <w:rFonts w:ascii="Times New Roman" w:eastAsia="宋体" w:hAnsi="Times New Roman" w:cs="Times New Roman"/>
                      <w:kern w:val="0"/>
                      <w:sz w:val="20"/>
                    </w:rPr>
                  </w:sdtEndPr>
                  <w:sdtContent>
                    <w:tc>
                      <w:tcPr>
                        <w:tcW w:w="0" w:type="auto"/>
                        <w:tcBorders>
                          <w:bottom w:val="single" w:sz="4" w:space="0" w:color="auto"/>
                        </w:tcBorders>
                        <w:vAlign w:val="center"/>
                      </w:tcPr>
                      <w:p w:rsidR="001D08F0" w:rsidRDefault="001D08F0" w:rsidP="0012769D">
                        <w:pPr>
                          <w:jc w:val="center"/>
                          <w:rPr>
                            <w:szCs w:val="21"/>
                          </w:rPr>
                        </w:pPr>
                        <w:r>
                          <w:rPr>
                            <w:rFonts w:asciiTheme="minorHAnsi" w:eastAsiaTheme="minorEastAsia" w:hAnsiTheme="minorHAnsi" w:cstheme="minorBidi"/>
                            <w:kern w:val="2"/>
                            <w:szCs w:val="21"/>
                          </w:rPr>
                          <w:t>浪</w:t>
                        </w:r>
                        <w:proofErr w:type="gramStart"/>
                        <w:r>
                          <w:rPr>
                            <w:rFonts w:asciiTheme="minorHAnsi" w:eastAsiaTheme="minorEastAsia" w:hAnsiTheme="minorHAnsi" w:cstheme="minorBidi"/>
                            <w:kern w:val="2"/>
                            <w:szCs w:val="21"/>
                          </w:rPr>
                          <w:t>莎</w:t>
                        </w:r>
                        <w:proofErr w:type="gramEnd"/>
                        <w:r>
                          <w:rPr>
                            <w:rFonts w:asciiTheme="minorHAnsi" w:eastAsiaTheme="minorEastAsia" w:hAnsiTheme="minorHAnsi" w:cstheme="minorBidi"/>
                            <w:kern w:val="2"/>
                            <w:szCs w:val="21"/>
                          </w:rPr>
                          <w:t>股份</w:t>
                        </w:r>
                      </w:p>
                    </w:tc>
                  </w:sdtContent>
                </w:sdt>
                <w:sdt>
                  <w:sdtPr>
                    <w:rPr>
                      <w:rFonts w:hint="eastAsia"/>
                    </w:rPr>
                    <w:alias w:val="买卖其他上市公司股份的情况明细－持有股份数量"/>
                    <w:tag w:val="_GBC_5dce640d9767467bafcd34024065007c"/>
                    <w:id w:val="-1726678512"/>
                    <w:lock w:val="sdtLocked"/>
                  </w:sdtPr>
                  <w:sdtContent>
                    <w:tc>
                      <w:tcPr>
                        <w:tcW w:w="0" w:type="auto"/>
                        <w:tcBorders>
                          <w:bottom w:val="single" w:sz="4" w:space="0" w:color="auto"/>
                        </w:tcBorders>
                        <w:vAlign w:val="center"/>
                      </w:tcPr>
                      <w:p w:rsidR="001D08F0" w:rsidRDefault="001D08F0" w:rsidP="0012769D">
                        <w:pPr>
                          <w:jc w:val="center"/>
                        </w:pPr>
                        <w:r>
                          <w:t>0</w:t>
                        </w:r>
                      </w:p>
                    </w:tc>
                  </w:sdtContent>
                </w:sdt>
                <w:sdt>
                  <w:sdtPr>
                    <w:rPr>
                      <w:rFonts w:hint="eastAsia"/>
                    </w:rPr>
                    <w:alias w:val="买卖其他上市公司股份的情况明细－报告期买入股份数量"/>
                    <w:tag w:val="_GBC_c599899bad304309b61ced3b5f7da11a"/>
                    <w:id w:val="-1240560405"/>
                    <w:lock w:val="sdtLocked"/>
                  </w:sdtPr>
                  <w:sdtContent>
                    <w:tc>
                      <w:tcPr>
                        <w:tcW w:w="0" w:type="auto"/>
                        <w:tcBorders>
                          <w:bottom w:val="single" w:sz="4" w:space="0" w:color="auto"/>
                        </w:tcBorders>
                        <w:vAlign w:val="center"/>
                      </w:tcPr>
                      <w:p w:rsidR="001D08F0" w:rsidRDefault="001D08F0" w:rsidP="0012769D">
                        <w:pPr>
                          <w:jc w:val="center"/>
                        </w:pPr>
                        <w:r>
                          <w:t>1,112,067.00</w:t>
                        </w:r>
                      </w:p>
                    </w:tc>
                  </w:sdtContent>
                </w:sdt>
                <w:sdt>
                  <w:sdtPr>
                    <w:rPr>
                      <w:rFonts w:hint="eastAsia"/>
                    </w:rPr>
                    <w:alias w:val="买卖其他上市公司股份的情况明细－使用的资金数量"/>
                    <w:tag w:val="_GBC_bbcf997200234d5e9da49d7b50e8fbd5"/>
                    <w:id w:val="1629893701"/>
                    <w:lock w:val="sdtLocked"/>
                  </w:sdtPr>
                  <w:sdtContent>
                    <w:tc>
                      <w:tcPr>
                        <w:tcW w:w="0" w:type="auto"/>
                        <w:tcBorders>
                          <w:bottom w:val="single" w:sz="4" w:space="0" w:color="auto"/>
                        </w:tcBorders>
                        <w:vAlign w:val="center"/>
                      </w:tcPr>
                      <w:p w:rsidR="001D08F0" w:rsidRDefault="001D08F0" w:rsidP="0012769D">
                        <w:pPr>
                          <w:jc w:val="center"/>
                        </w:pPr>
                        <w:r>
                          <w:t>20,402,044.03</w:t>
                        </w:r>
                      </w:p>
                    </w:tc>
                  </w:sdtContent>
                </w:sdt>
                <w:sdt>
                  <w:sdtPr>
                    <w:rPr>
                      <w:rFonts w:hint="eastAsia"/>
                    </w:rPr>
                    <w:alias w:val="买卖其他上市公司股份的情况明细－报告期卖出股份数量"/>
                    <w:tag w:val="_GBC_81ab84f3001141bcb73eb48943456fd5"/>
                    <w:id w:val="-1735466901"/>
                    <w:lock w:val="sdtLocked"/>
                  </w:sdtPr>
                  <w:sdtContent>
                    <w:tc>
                      <w:tcPr>
                        <w:tcW w:w="0" w:type="auto"/>
                        <w:tcBorders>
                          <w:bottom w:val="single" w:sz="4" w:space="0" w:color="auto"/>
                        </w:tcBorders>
                        <w:vAlign w:val="center"/>
                      </w:tcPr>
                      <w:p w:rsidR="001D08F0" w:rsidRDefault="001D08F0" w:rsidP="0012769D">
                        <w:pPr>
                          <w:jc w:val="center"/>
                        </w:pPr>
                        <w:r>
                          <w:t>119,599.00</w:t>
                        </w:r>
                      </w:p>
                    </w:tc>
                  </w:sdtContent>
                </w:sdt>
                <w:sdt>
                  <w:sdtPr>
                    <w:rPr>
                      <w:rFonts w:hint="eastAsia"/>
                    </w:rPr>
                    <w:alias w:val="买卖其他上市公司股份的情况明细－持有股份数量"/>
                    <w:tag w:val="_GBC_91cab9cf07ad42dd9c104693e4c78a01"/>
                    <w:id w:val="-763989515"/>
                    <w:lock w:val="sdtLocked"/>
                  </w:sdtPr>
                  <w:sdtContent>
                    <w:tc>
                      <w:tcPr>
                        <w:tcW w:w="0" w:type="auto"/>
                        <w:tcBorders>
                          <w:bottom w:val="single" w:sz="4" w:space="0" w:color="auto"/>
                        </w:tcBorders>
                        <w:vAlign w:val="center"/>
                      </w:tcPr>
                      <w:p w:rsidR="001D08F0" w:rsidRDefault="001D08F0" w:rsidP="0012769D">
                        <w:pPr>
                          <w:jc w:val="center"/>
                        </w:pPr>
                        <w:r>
                          <w:t>992,468.00</w:t>
                        </w:r>
                      </w:p>
                    </w:tc>
                  </w:sdtContent>
                </w:sdt>
                <w:sdt>
                  <w:sdtPr>
                    <w:rPr>
                      <w:rFonts w:hint="eastAsia"/>
                    </w:rPr>
                    <w:alias w:val="买卖其他上市公司股份的情况明细－产生的投资收益"/>
                    <w:tag w:val="_GBC_912378ea4ab34f7e9eb21aec1e781472"/>
                    <w:id w:val="298579903"/>
                    <w:lock w:val="sdtLocked"/>
                  </w:sdtPr>
                  <w:sdtContent>
                    <w:tc>
                      <w:tcPr>
                        <w:tcW w:w="0" w:type="auto"/>
                        <w:tcBorders>
                          <w:bottom w:val="single" w:sz="4" w:space="0" w:color="auto"/>
                        </w:tcBorders>
                        <w:vAlign w:val="center"/>
                      </w:tcPr>
                      <w:p w:rsidR="001D08F0" w:rsidRDefault="001D08F0" w:rsidP="0012769D">
                        <w:pPr>
                          <w:jc w:val="center"/>
                        </w:pPr>
                        <w:r>
                          <w:t>69,453.12</w:t>
                        </w:r>
                      </w:p>
                    </w:tc>
                  </w:sdtContent>
                </w:sdt>
              </w:tr>
            </w:sdtContent>
          </w:sdt>
          <w:sdt>
            <w:sdtPr>
              <w:rPr>
                <w:rFonts w:asciiTheme="minorHAnsi" w:eastAsiaTheme="minorEastAsia" w:hAnsiTheme="minorHAnsi" w:cstheme="minorBidi" w:hint="eastAsia"/>
                <w:kern w:val="2"/>
                <w:szCs w:val="21"/>
              </w:rPr>
              <w:alias w:val="买卖其他上市公司股份的情况明细"/>
              <w:tag w:val="_GBC_93f456d9a4e5481f88db5343ebb4eac4"/>
              <w:id w:val="-1004746109"/>
              <w:lock w:val="sdtLocked"/>
            </w:sdtPr>
            <w:sdtEndPr>
              <w:rPr>
                <w:szCs w:val="24"/>
              </w:rPr>
            </w:sdtEndPr>
            <w:sdtContent>
              <w:tr w:rsidR="001D08F0" w:rsidTr="00596E1C">
                <w:trPr>
                  <w:trHeight w:val="165"/>
                </w:trPr>
                <w:sdt>
                  <w:sdtPr>
                    <w:rPr>
                      <w:rFonts w:asciiTheme="minorHAnsi" w:eastAsiaTheme="minorEastAsia" w:hAnsiTheme="minorHAnsi" w:cstheme="minorBidi" w:hint="eastAsia"/>
                      <w:kern w:val="2"/>
                      <w:szCs w:val="21"/>
                    </w:rPr>
                    <w:alias w:val="买卖其他上市公司股份的情况明细－股份名称"/>
                    <w:tag w:val="_GBC_a9ca81cbe30648cb981c08c01f02e1e0"/>
                    <w:id w:val="2036456127"/>
                    <w:lock w:val="sdtLocked"/>
                  </w:sdtPr>
                  <w:sdtEndPr>
                    <w:rPr>
                      <w:rFonts w:ascii="Times New Roman" w:eastAsia="宋体" w:hAnsi="Times New Roman" w:cs="Times New Roman"/>
                      <w:kern w:val="0"/>
                      <w:sz w:val="20"/>
                    </w:rPr>
                  </w:sdtEndPr>
                  <w:sdtContent>
                    <w:tc>
                      <w:tcPr>
                        <w:tcW w:w="0" w:type="auto"/>
                        <w:tcBorders>
                          <w:bottom w:val="single" w:sz="4" w:space="0" w:color="auto"/>
                        </w:tcBorders>
                        <w:vAlign w:val="center"/>
                      </w:tcPr>
                      <w:p w:rsidR="001D08F0" w:rsidRDefault="001D08F0" w:rsidP="0012769D">
                        <w:pPr>
                          <w:jc w:val="center"/>
                          <w:rPr>
                            <w:szCs w:val="21"/>
                          </w:rPr>
                        </w:pPr>
                        <w:r>
                          <w:rPr>
                            <w:rFonts w:asciiTheme="minorHAnsi" w:eastAsiaTheme="minorEastAsia" w:hAnsiTheme="minorHAnsi" w:cstheme="minorBidi"/>
                            <w:kern w:val="2"/>
                            <w:szCs w:val="21"/>
                          </w:rPr>
                          <w:t>瑞和股份</w:t>
                        </w:r>
                      </w:p>
                    </w:tc>
                  </w:sdtContent>
                </w:sdt>
                <w:sdt>
                  <w:sdtPr>
                    <w:rPr>
                      <w:rFonts w:hint="eastAsia"/>
                    </w:rPr>
                    <w:alias w:val="买卖其他上市公司股份的情况明细－持有股份数量"/>
                    <w:tag w:val="_GBC_5dce640d9767467bafcd34024065007c"/>
                    <w:id w:val="1288082921"/>
                    <w:lock w:val="sdtLocked"/>
                  </w:sdtPr>
                  <w:sdtContent>
                    <w:tc>
                      <w:tcPr>
                        <w:tcW w:w="0" w:type="auto"/>
                        <w:tcBorders>
                          <w:bottom w:val="single" w:sz="4" w:space="0" w:color="auto"/>
                        </w:tcBorders>
                        <w:vAlign w:val="center"/>
                      </w:tcPr>
                      <w:p w:rsidR="001D08F0" w:rsidRDefault="001D08F0" w:rsidP="0012769D">
                        <w:pPr>
                          <w:jc w:val="center"/>
                        </w:pPr>
                        <w:r>
                          <w:t>0</w:t>
                        </w:r>
                      </w:p>
                    </w:tc>
                  </w:sdtContent>
                </w:sdt>
                <w:sdt>
                  <w:sdtPr>
                    <w:rPr>
                      <w:rFonts w:hint="eastAsia"/>
                    </w:rPr>
                    <w:alias w:val="买卖其他上市公司股份的情况明细－报告期买入股份数量"/>
                    <w:tag w:val="_GBC_c599899bad304309b61ced3b5f7da11a"/>
                    <w:id w:val="1696723210"/>
                    <w:lock w:val="sdtLocked"/>
                  </w:sdtPr>
                  <w:sdtContent>
                    <w:tc>
                      <w:tcPr>
                        <w:tcW w:w="0" w:type="auto"/>
                        <w:tcBorders>
                          <w:bottom w:val="single" w:sz="4" w:space="0" w:color="auto"/>
                        </w:tcBorders>
                        <w:vAlign w:val="center"/>
                      </w:tcPr>
                      <w:p w:rsidR="001D08F0" w:rsidRDefault="001D08F0" w:rsidP="0012769D">
                        <w:pPr>
                          <w:jc w:val="center"/>
                        </w:pPr>
                        <w:r>
                          <w:t>1,160,646.00</w:t>
                        </w:r>
                      </w:p>
                    </w:tc>
                  </w:sdtContent>
                </w:sdt>
                <w:sdt>
                  <w:sdtPr>
                    <w:rPr>
                      <w:rFonts w:hint="eastAsia"/>
                    </w:rPr>
                    <w:alias w:val="买卖其他上市公司股份的情况明细－使用的资金数量"/>
                    <w:tag w:val="_GBC_bbcf997200234d5e9da49d7b50e8fbd5"/>
                    <w:id w:val="1977184171"/>
                    <w:lock w:val="sdtLocked"/>
                  </w:sdtPr>
                  <w:sdtContent>
                    <w:tc>
                      <w:tcPr>
                        <w:tcW w:w="0" w:type="auto"/>
                        <w:tcBorders>
                          <w:bottom w:val="single" w:sz="4" w:space="0" w:color="auto"/>
                        </w:tcBorders>
                        <w:vAlign w:val="center"/>
                      </w:tcPr>
                      <w:p w:rsidR="001D08F0" w:rsidRDefault="001D08F0" w:rsidP="0012769D">
                        <w:pPr>
                          <w:jc w:val="center"/>
                        </w:pPr>
                        <w:r>
                          <w:t>19,517,037.72</w:t>
                        </w:r>
                      </w:p>
                    </w:tc>
                  </w:sdtContent>
                </w:sdt>
                <w:sdt>
                  <w:sdtPr>
                    <w:rPr>
                      <w:rFonts w:hint="eastAsia"/>
                    </w:rPr>
                    <w:alias w:val="买卖其他上市公司股份的情况明细－报告期卖出股份数量"/>
                    <w:tag w:val="_GBC_81ab84f3001141bcb73eb48943456fd5"/>
                    <w:id w:val="-1408290752"/>
                    <w:lock w:val="sdtLocked"/>
                  </w:sdtPr>
                  <w:sdtContent>
                    <w:tc>
                      <w:tcPr>
                        <w:tcW w:w="0" w:type="auto"/>
                        <w:tcBorders>
                          <w:bottom w:val="single" w:sz="4" w:space="0" w:color="auto"/>
                        </w:tcBorders>
                        <w:vAlign w:val="center"/>
                      </w:tcPr>
                      <w:p w:rsidR="001D08F0" w:rsidRDefault="001D08F0" w:rsidP="0012769D">
                        <w:pPr>
                          <w:jc w:val="center"/>
                        </w:pPr>
                        <w:r>
                          <w:t>1,160,646.00</w:t>
                        </w:r>
                      </w:p>
                    </w:tc>
                  </w:sdtContent>
                </w:sdt>
                <w:sdt>
                  <w:sdtPr>
                    <w:rPr>
                      <w:rFonts w:hint="eastAsia"/>
                    </w:rPr>
                    <w:alias w:val="买卖其他上市公司股份的情况明细－持有股份数量"/>
                    <w:tag w:val="_GBC_91cab9cf07ad42dd9c104693e4c78a01"/>
                    <w:id w:val="1754009412"/>
                    <w:lock w:val="sdtLocked"/>
                  </w:sdtPr>
                  <w:sdtContent>
                    <w:tc>
                      <w:tcPr>
                        <w:tcW w:w="0" w:type="auto"/>
                        <w:tcBorders>
                          <w:bottom w:val="single" w:sz="4" w:space="0" w:color="auto"/>
                        </w:tcBorders>
                        <w:vAlign w:val="center"/>
                      </w:tcPr>
                      <w:p w:rsidR="001D08F0" w:rsidRDefault="001D08F0" w:rsidP="0012769D">
                        <w:pPr>
                          <w:jc w:val="center"/>
                        </w:pPr>
                        <w:r>
                          <w:t xml:space="preserve">           -     </w:t>
                        </w:r>
                      </w:p>
                    </w:tc>
                  </w:sdtContent>
                </w:sdt>
                <w:sdt>
                  <w:sdtPr>
                    <w:rPr>
                      <w:rFonts w:hint="eastAsia"/>
                    </w:rPr>
                    <w:alias w:val="买卖其他上市公司股份的情况明细－产生的投资收益"/>
                    <w:tag w:val="_GBC_912378ea4ab34f7e9eb21aec1e781472"/>
                    <w:id w:val="-212268832"/>
                    <w:lock w:val="sdtLocked"/>
                  </w:sdtPr>
                  <w:sdtContent>
                    <w:tc>
                      <w:tcPr>
                        <w:tcW w:w="0" w:type="auto"/>
                        <w:tcBorders>
                          <w:bottom w:val="single" w:sz="4" w:space="0" w:color="auto"/>
                        </w:tcBorders>
                        <w:vAlign w:val="center"/>
                      </w:tcPr>
                      <w:p w:rsidR="001D08F0" w:rsidRDefault="001D08F0" w:rsidP="0012769D">
                        <w:pPr>
                          <w:jc w:val="center"/>
                        </w:pPr>
                        <w:r>
                          <w:t>1,420,061.73</w:t>
                        </w:r>
                      </w:p>
                    </w:tc>
                  </w:sdtContent>
                </w:sdt>
              </w:tr>
            </w:sdtContent>
          </w:sdt>
          <w:sdt>
            <w:sdtPr>
              <w:rPr>
                <w:rFonts w:asciiTheme="minorHAnsi" w:eastAsiaTheme="minorEastAsia" w:hAnsiTheme="minorHAnsi" w:cstheme="minorBidi" w:hint="eastAsia"/>
                <w:kern w:val="2"/>
                <w:szCs w:val="21"/>
              </w:rPr>
              <w:alias w:val="买卖其他上市公司股份的情况明细"/>
              <w:tag w:val="_GBC_93f456d9a4e5481f88db5343ebb4eac4"/>
              <w:id w:val="-20324364"/>
              <w:lock w:val="sdtLocked"/>
            </w:sdtPr>
            <w:sdtEndPr>
              <w:rPr>
                <w:szCs w:val="24"/>
              </w:rPr>
            </w:sdtEndPr>
            <w:sdtContent>
              <w:tr w:rsidR="001D08F0" w:rsidTr="00596E1C">
                <w:trPr>
                  <w:trHeight w:val="165"/>
                </w:trPr>
                <w:sdt>
                  <w:sdtPr>
                    <w:rPr>
                      <w:rFonts w:asciiTheme="minorHAnsi" w:eastAsiaTheme="minorEastAsia" w:hAnsiTheme="minorHAnsi" w:cstheme="minorBidi" w:hint="eastAsia"/>
                      <w:kern w:val="2"/>
                      <w:szCs w:val="21"/>
                    </w:rPr>
                    <w:alias w:val="买卖其他上市公司股份的情况明细－股份名称"/>
                    <w:tag w:val="_GBC_a9ca81cbe30648cb981c08c01f02e1e0"/>
                    <w:id w:val="1571621050"/>
                    <w:lock w:val="sdtLocked"/>
                  </w:sdtPr>
                  <w:sdtEndPr>
                    <w:rPr>
                      <w:rFonts w:ascii="Times New Roman" w:eastAsia="宋体" w:hAnsi="Times New Roman" w:cs="Times New Roman"/>
                      <w:kern w:val="0"/>
                      <w:sz w:val="20"/>
                    </w:rPr>
                  </w:sdtEndPr>
                  <w:sdtContent>
                    <w:tc>
                      <w:tcPr>
                        <w:tcW w:w="0" w:type="auto"/>
                        <w:tcBorders>
                          <w:bottom w:val="single" w:sz="4" w:space="0" w:color="auto"/>
                        </w:tcBorders>
                        <w:vAlign w:val="center"/>
                      </w:tcPr>
                      <w:p w:rsidR="001D08F0" w:rsidRDefault="001D08F0" w:rsidP="0012769D">
                        <w:pPr>
                          <w:jc w:val="center"/>
                          <w:rPr>
                            <w:szCs w:val="21"/>
                          </w:rPr>
                        </w:pPr>
                        <w:r>
                          <w:rPr>
                            <w:rFonts w:asciiTheme="minorHAnsi" w:eastAsiaTheme="minorEastAsia" w:hAnsiTheme="minorHAnsi" w:cstheme="minorBidi"/>
                            <w:kern w:val="2"/>
                            <w:szCs w:val="21"/>
                          </w:rPr>
                          <w:t>威尔泰</w:t>
                        </w:r>
                      </w:p>
                    </w:tc>
                  </w:sdtContent>
                </w:sdt>
                <w:sdt>
                  <w:sdtPr>
                    <w:rPr>
                      <w:rFonts w:hint="eastAsia"/>
                    </w:rPr>
                    <w:alias w:val="买卖其他上市公司股份的情况明细－持有股份数量"/>
                    <w:tag w:val="_GBC_5dce640d9767467bafcd34024065007c"/>
                    <w:id w:val="947212"/>
                    <w:lock w:val="sdtLocked"/>
                  </w:sdtPr>
                  <w:sdtContent>
                    <w:tc>
                      <w:tcPr>
                        <w:tcW w:w="0" w:type="auto"/>
                        <w:tcBorders>
                          <w:bottom w:val="single" w:sz="4" w:space="0" w:color="auto"/>
                        </w:tcBorders>
                        <w:vAlign w:val="center"/>
                      </w:tcPr>
                      <w:p w:rsidR="001D08F0" w:rsidRDefault="001D08F0" w:rsidP="0012769D">
                        <w:pPr>
                          <w:jc w:val="center"/>
                        </w:pPr>
                        <w:r>
                          <w:t>0</w:t>
                        </w:r>
                      </w:p>
                    </w:tc>
                  </w:sdtContent>
                </w:sdt>
                <w:sdt>
                  <w:sdtPr>
                    <w:rPr>
                      <w:rFonts w:hint="eastAsia"/>
                    </w:rPr>
                    <w:alias w:val="买卖其他上市公司股份的情况明细－报告期买入股份数量"/>
                    <w:tag w:val="_GBC_c599899bad304309b61ced3b5f7da11a"/>
                    <w:id w:val="1424140126"/>
                    <w:lock w:val="sdtLocked"/>
                  </w:sdtPr>
                  <w:sdtContent>
                    <w:tc>
                      <w:tcPr>
                        <w:tcW w:w="0" w:type="auto"/>
                        <w:tcBorders>
                          <w:bottom w:val="single" w:sz="4" w:space="0" w:color="auto"/>
                        </w:tcBorders>
                        <w:vAlign w:val="center"/>
                      </w:tcPr>
                      <w:p w:rsidR="001D08F0" w:rsidRDefault="001D08F0" w:rsidP="0012769D">
                        <w:pPr>
                          <w:jc w:val="center"/>
                        </w:pPr>
                        <w:r>
                          <w:t>1,972,980.00</w:t>
                        </w:r>
                      </w:p>
                    </w:tc>
                  </w:sdtContent>
                </w:sdt>
                <w:sdt>
                  <w:sdtPr>
                    <w:rPr>
                      <w:rFonts w:hint="eastAsia"/>
                    </w:rPr>
                    <w:alias w:val="买卖其他上市公司股份的情况明细－使用的资金数量"/>
                    <w:tag w:val="_GBC_bbcf997200234d5e9da49d7b50e8fbd5"/>
                    <w:id w:val="446358820"/>
                    <w:lock w:val="sdtLocked"/>
                  </w:sdtPr>
                  <w:sdtContent>
                    <w:tc>
                      <w:tcPr>
                        <w:tcW w:w="0" w:type="auto"/>
                        <w:tcBorders>
                          <w:bottom w:val="single" w:sz="4" w:space="0" w:color="auto"/>
                        </w:tcBorders>
                        <w:vAlign w:val="center"/>
                      </w:tcPr>
                      <w:p w:rsidR="001D08F0" w:rsidRDefault="001D08F0" w:rsidP="0012769D">
                        <w:pPr>
                          <w:jc w:val="center"/>
                        </w:pPr>
                        <w:r>
                          <w:t>18,091,804.26</w:t>
                        </w:r>
                      </w:p>
                    </w:tc>
                  </w:sdtContent>
                </w:sdt>
                <w:sdt>
                  <w:sdtPr>
                    <w:rPr>
                      <w:rFonts w:hint="eastAsia"/>
                    </w:rPr>
                    <w:alias w:val="买卖其他上市公司股份的情况明细－报告期卖出股份数量"/>
                    <w:tag w:val="_GBC_81ab84f3001141bcb73eb48943456fd5"/>
                    <w:id w:val="-149140365"/>
                    <w:lock w:val="sdtLocked"/>
                  </w:sdtPr>
                  <w:sdtContent>
                    <w:tc>
                      <w:tcPr>
                        <w:tcW w:w="0" w:type="auto"/>
                        <w:tcBorders>
                          <w:bottom w:val="single" w:sz="4" w:space="0" w:color="auto"/>
                        </w:tcBorders>
                        <w:vAlign w:val="center"/>
                      </w:tcPr>
                      <w:p w:rsidR="001D08F0" w:rsidRDefault="001D08F0" w:rsidP="0012769D">
                        <w:pPr>
                          <w:jc w:val="center"/>
                        </w:pPr>
                        <w:r>
                          <w:t>1,972,980.00</w:t>
                        </w:r>
                      </w:p>
                    </w:tc>
                  </w:sdtContent>
                </w:sdt>
                <w:sdt>
                  <w:sdtPr>
                    <w:rPr>
                      <w:rFonts w:hint="eastAsia"/>
                    </w:rPr>
                    <w:alias w:val="买卖其他上市公司股份的情况明细－持有股份数量"/>
                    <w:tag w:val="_GBC_91cab9cf07ad42dd9c104693e4c78a01"/>
                    <w:id w:val="995611570"/>
                    <w:lock w:val="sdtLocked"/>
                  </w:sdtPr>
                  <w:sdtContent>
                    <w:tc>
                      <w:tcPr>
                        <w:tcW w:w="0" w:type="auto"/>
                        <w:tcBorders>
                          <w:bottom w:val="single" w:sz="4" w:space="0" w:color="auto"/>
                        </w:tcBorders>
                        <w:vAlign w:val="center"/>
                      </w:tcPr>
                      <w:p w:rsidR="001D08F0" w:rsidRDefault="001D08F0" w:rsidP="0012769D">
                        <w:pPr>
                          <w:jc w:val="center"/>
                        </w:pPr>
                        <w:r>
                          <w:t xml:space="preserve">           -     </w:t>
                        </w:r>
                      </w:p>
                    </w:tc>
                  </w:sdtContent>
                </w:sdt>
                <w:sdt>
                  <w:sdtPr>
                    <w:rPr>
                      <w:rFonts w:hint="eastAsia"/>
                    </w:rPr>
                    <w:alias w:val="买卖其他上市公司股份的情况明细－产生的投资收益"/>
                    <w:tag w:val="_GBC_912378ea4ab34f7e9eb21aec1e781472"/>
                    <w:id w:val="-1386405287"/>
                    <w:lock w:val="sdtLocked"/>
                  </w:sdtPr>
                  <w:sdtContent>
                    <w:tc>
                      <w:tcPr>
                        <w:tcW w:w="0" w:type="auto"/>
                        <w:tcBorders>
                          <w:bottom w:val="single" w:sz="4" w:space="0" w:color="auto"/>
                        </w:tcBorders>
                        <w:vAlign w:val="center"/>
                      </w:tcPr>
                      <w:p w:rsidR="001D08F0" w:rsidRDefault="001D08F0" w:rsidP="0012769D">
                        <w:pPr>
                          <w:jc w:val="center"/>
                        </w:pPr>
                        <w:r>
                          <w:t>1,443,521.87</w:t>
                        </w:r>
                      </w:p>
                    </w:tc>
                  </w:sdtContent>
                </w:sdt>
              </w:tr>
            </w:sdtContent>
          </w:sdt>
          <w:sdt>
            <w:sdtPr>
              <w:rPr>
                <w:rFonts w:asciiTheme="minorHAnsi" w:eastAsiaTheme="minorEastAsia" w:hAnsiTheme="minorHAnsi" w:cstheme="minorBidi" w:hint="eastAsia"/>
                <w:kern w:val="2"/>
                <w:szCs w:val="21"/>
              </w:rPr>
              <w:alias w:val="买卖其他上市公司股份的情况明细"/>
              <w:tag w:val="_GBC_93f456d9a4e5481f88db5343ebb4eac4"/>
              <w:id w:val="1400631580"/>
              <w:lock w:val="sdtLocked"/>
            </w:sdtPr>
            <w:sdtEndPr>
              <w:rPr>
                <w:szCs w:val="24"/>
              </w:rPr>
            </w:sdtEndPr>
            <w:sdtContent>
              <w:tr w:rsidR="001D08F0" w:rsidTr="00596E1C">
                <w:trPr>
                  <w:trHeight w:val="165"/>
                </w:trPr>
                <w:sdt>
                  <w:sdtPr>
                    <w:rPr>
                      <w:rFonts w:asciiTheme="minorHAnsi" w:eastAsiaTheme="minorEastAsia" w:hAnsiTheme="minorHAnsi" w:cstheme="minorBidi" w:hint="eastAsia"/>
                      <w:kern w:val="2"/>
                      <w:szCs w:val="21"/>
                    </w:rPr>
                    <w:alias w:val="买卖其他上市公司股份的情况明细－股份名称"/>
                    <w:tag w:val="_GBC_a9ca81cbe30648cb981c08c01f02e1e0"/>
                    <w:id w:val="231432352"/>
                    <w:lock w:val="sdtLocked"/>
                  </w:sdtPr>
                  <w:sdtEndPr>
                    <w:rPr>
                      <w:rFonts w:ascii="Times New Roman" w:eastAsia="宋体" w:hAnsi="Times New Roman" w:cs="Times New Roman"/>
                      <w:kern w:val="0"/>
                      <w:sz w:val="20"/>
                    </w:rPr>
                  </w:sdtEndPr>
                  <w:sdtContent>
                    <w:tc>
                      <w:tcPr>
                        <w:tcW w:w="0" w:type="auto"/>
                        <w:tcBorders>
                          <w:bottom w:val="single" w:sz="4" w:space="0" w:color="auto"/>
                        </w:tcBorders>
                        <w:vAlign w:val="center"/>
                      </w:tcPr>
                      <w:p w:rsidR="001D08F0" w:rsidRDefault="001D08F0" w:rsidP="0012769D">
                        <w:pPr>
                          <w:jc w:val="center"/>
                          <w:rPr>
                            <w:szCs w:val="21"/>
                          </w:rPr>
                        </w:pPr>
                        <w:r>
                          <w:rPr>
                            <w:rFonts w:asciiTheme="minorHAnsi" w:eastAsiaTheme="minorEastAsia" w:hAnsiTheme="minorHAnsi" w:cstheme="minorBidi"/>
                            <w:kern w:val="2"/>
                            <w:szCs w:val="21"/>
                          </w:rPr>
                          <w:t>金螳螂</w:t>
                        </w:r>
                      </w:p>
                    </w:tc>
                  </w:sdtContent>
                </w:sdt>
                <w:sdt>
                  <w:sdtPr>
                    <w:rPr>
                      <w:rFonts w:hint="eastAsia"/>
                    </w:rPr>
                    <w:alias w:val="买卖其他上市公司股份的情况明细－持有股份数量"/>
                    <w:tag w:val="_GBC_5dce640d9767467bafcd34024065007c"/>
                    <w:id w:val="530927911"/>
                    <w:lock w:val="sdtLocked"/>
                  </w:sdtPr>
                  <w:sdtContent>
                    <w:tc>
                      <w:tcPr>
                        <w:tcW w:w="0" w:type="auto"/>
                        <w:tcBorders>
                          <w:bottom w:val="single" w:sz="4" w:space="0" w:color="auto"/>
                        </w:tcBorders>
                        <w:vAlign w:val="center"/>
                      </w:tcPr>
                      <w:p w:rsidR="001D08F0" w:rsidRDefault="001D08F0" w:rsidP="0012769D">
                        <w:pPr>
                          <w:jc w:val="center"/>
                        </w:pPr>
                        <w:r>
                          <w:t>0</w:t>
                        </w:r>
                      </w:p>
                    </w:tc>
                  </w:sdtContent>
                </w:sdt>
                <w:sdt>
                  <w:sdtPr>
                    <w:rPr>
                      <w:rFonts w:hint="eastAsia"/>
                    </w:rPr>
                    <w:alias w:val="买卖其他上市公司股份的情况明细－报告期买入股份数量"/>
                    <w:tag w:val="_GBC_c599899bad304309b61ced3b5f7da11a"/>
                    <w:id w:val="-1829432960"/>
                    <w:lock w:val="sdtLocked"/>
                  </w:sdtPr>
                  <w:sdtContent>
                    <w:tc>
                      <w:tcPr>
                        <w:tcW w:w="0" w:type="auto"/>
                        <w:tcBorders>
                          <w:bottom w:val="single" w:sz="4" w:space="0" w:color="auto"/>
                        </w:tcBorders>
                        <w:vAlign w:val="center"/>
                      </w:tcPr>
                      <w:p w:rsidR="001D08F0" w:rsidRDefault="001D08F0" w:rsidP="0012769D">
                        <w:pPr>
                          <w:jc w:val="center"/>
                        </w:pPr>
                        <w:r>
                          <w:t>1,200,599.00</w:t>
                        </w:r>
                      </w:p>
                    </w:tc>
                  </w:sdtContent>
                </w:sdt>
                <w:sdt>
                  <w:sdtPr>
                    <w:rPr>
                      <w:rFonts w:hint="eastAsia"/>
                    </w:rPr>
                    <w:alias w:val="买卖其他上市公司股份的情况明细－使用的资金数量"/>
                    <w:tag w:val="_GBC_bbcf997200234d5e9da49d7b50e8fbd5"/>
                    <w:id w:val="-1625231962"/>
                    <w:lock w:val="sdtLocked"/>
                  </w:sdtPr>
                  <w:sdtContent>
                    <w:tc>
                      <w:tcPr>
                        <w:tcW w:w="0" w:type="auto"/>
                        <w:tcBorders>
                          <w:bottom w:val="single" w:sz="4" w:space="0" w:color="auto"/>
                        </w:tcBorders>
                        <w:vAlign w:val="center"/>
                      </w:tcPr>
                      <w:p w:rsidR="001D08F0" w:rsidRDefault="001D08F0" w:rsidP="0012769D">
                        <w:pPr>
                          <w:jc w:val="center"/>
                        </w:pPr>
                        <w:r>
                          <w:t>17,547,062.64</w:t>
                        </w:r>
                      </w:p>
                    </w:tc>
                  </w:sdtContent>
                </w:sdt>
                <w:sdt>
                  <w:sdtPr>
                    <w:rPr>
                      <w:rFonts w:hint="eastAsia"/>
                    </w:rPr>
                    <w:alias w:val="买卖其他上市公司股份的情况明细－报告期卖出股份数量"/>
                    <w:tag w:val="_GBC_81ab84f3001141bcb73eb48943456fd5"/>
                    <w:id w:val="1592582792"/>
                    <w:lock w:val="sdtLocked"/>
                  </w:sdtPr>
                  <w:sdtContent>
                    <w:tc>
                      <w:tcPr>
                        <w:tcW w:w="0" w:type="auto"/>
                        <w:tcBorders>
                          <w:bottom w:val="single" w:sz="4" w:space="0" w:color="auto"/>
                        </w:tcBorders>
                        <w:vAlign w:val="center"/>
                      </w:tcPr>
                      <w:p w:rsidR="001D08F0" w:rsidRDefault="001D08F0" w:rsidP="0012769D">
                        <w:pPr>
                          <w:jc w:val="center"/>
                        </w:pPr>
                        <w:r>
                          <w:t>1,200,599.00</w:t>
                        </w:r>
                      </w:p>
                    </w:tc>
                  </w:sdtContent>
                </w:sdt>
                <w:sdt>
                  <w:sdtPr>
                    <w:rPr>
                      <w:rFonts w:hint="eastAsia"/>
                    </w:rPr>
                    <w:alias w:val="买卖其他上市公司股份的情况明细－持有股份数量"/>
                    <w:tag w:val="_GBC_91cab9cf07ad42dd9c104693e4c78a01"/>
                    <w:id w:val="-584756930"/>
                    <w:lock w:val="sdtLocked"/>
                  </w:sdtPr>
                  <w:sdtContent>
                    <w:tc>
                      <w:tcPr>
                        <w:tcW w:w="0" w:type="auto"/>
                        <w:tcBorders>
                          <w:bottom w:val="single" w:sz="4" w:space="0" w:color="auto"/>
                        </w:tcBorders>
                        <w:vAlign w:val="center"/>
                      </w:tcPr>
                      <w:p w:rsidR="001D08F0" w:rsidRDefault="001D08F0" w:rsidP="0012769D">
                        <w:pPr>
                          <w:jc w:val="center"/>
                        </w:pPr>
                        <w:r>
                          <w:t xml:space="preserve">           -     </w:t>
                        </w:r>
                      </w:p>
                    </w:tc>
                  </w:sdtContent>
                </w:sdt>
                <w:sdt>
                  <w:sdtPr>
                    <w:rPr>
                      <w:rFonts w:hint="eastAsia"/>
                    </w:rPr>
                    <w:alias w:val="买卖其他上市公司股份的情况明细－产生的投资收益"/>
                    <w:tag w:val="_GBC_912378ea4ab34f7e9eb21aec1e781472"/>
                    <w:id w:val="464779590"/>
                    <w:lock w:val="sdtLocked"/>
                  </w:sdtPr>
                  <w:sdtContent>
                    <w:tc>
                      <w:tcPr>
                        <w:tcW w:w="0" w:type="auto"/>
                        <w:tcBorders>
                          <w:bottom w:val="single" w:sz="4" w:space="0" w:color="auto"/>
                        </w:tcBorders>
                        <w:vAlign w:val="center"/>
                      </w:tcPr>
                      <w:p w:rsidR="001D08F0" w:rsidRDefault="001D08F0" w:rsidP="0012769D">
                        <w:pPr>
                          <w:jc w:val="center"/>
                        </w:pPr>
                        <w:r>
                          <w:t>872,815.65</w:t>
                        </w:r>
                      </w:p>
                    </w:tc>
                  </w:sdtContent>
                </w:sdt>
              </w:tr>
            </w:sdtContent>
          </w:sdt>
          <w:sdt>
            <w:sdtPr>
              <w:rPr>
                <w:rFonts w:asciiTheme="minorHAnsi" w:eastAsiaTheme="minorEastAsia" w:hAnsiTheme="minorHAnsi" w:cstheme="minorBidi" w:hint="eastAsia"/>
                <w:kern w:val="2"/>
                <w:szCs w:val="21"/>
              </w:rPr>
              <w:alias w:val="买卖其他上市公司股份的情况明细"/>
              <w:tag w:val="_GBC_93f456d9a4e5481f88db5343ebb4eac4"/>
              <w:id w:val="-1837364294"/>
              <w:lock w:val="sdtLocked"/>
            </w:sdtPr>
            <w:sdtEndPr>
              <w:rPr>
                <w:szCs w:val="24"/>
              </w:rPr>
            </w:sdtEndPr>
            <w:sdtContent>
              <w:tr w:rsidR="001D08F0" w:rsidTr="00596E1C">
                <w:trPr>
                  <w:trHeight w:val="165"/>
                </w:trPr>
                <w:sdt>
                  <w:sdtPr>
                    <w:rPr>
                      <w:rFonts w:asciiTheme="minorHAnsi" w:eastAsiaTheme="minorEastAsia" w:hAnsiTheme="minorHAnsi" w:cstheme="minorBidi" w:hint="eastAsia"/>
                      <w:kern w:val="2"/>
                      <w:szCs w:val="21"/>
                    </w:rPr>
                    <w:alias w:val="买卖其他上市公司股份的情况明细－股份名称"/>
                    <w:tag w:val="_GBC_a9ca81cbe30648cb981c08c01f02e1e0"/>
                    <w:id w:val="610704283"/>
                    <w:lock w:val="sdtLocked"/>
                  </w:sdtPr>
                  <w:sdtEndPr>
                    <w:rPr>
                      <w:rFonts w:ascii="Times New Roman" w:eastAsia="宋体" w:hAnsi="Times New Roman" w:cs="Times New Roman"/>
                      <w:kern w:val="0"/>
                      <w:sz w:val="20"/>
                    </w:rPr>
                  </w:sdtEndPr>
                  <w:sdtContent>
                    <w:tc>
                      <w:tcPr>
                        <w:tcW w:w="0" w:type="auto"/>
                        <w:tcBorders>
                          <w:bottom w:val="single" w:sz="4" w:space="0" w:color="auto"/>
                        </w:tcBorders>
                        <w:vAlign w:val="center"/>
                      </w:tcPr>
                      <w:p w:rsidR="001D08F0" w:rsidRDefault="001D08F0" w:rsidP="0012769D">
                        <w:pPr>
                          <w:jc w:val="center"/>
                          <w:rPr>
                            <w:szCs w:val="21"/>
                          </w:rPr>
                        </w:pPr>
                        <w:r>
                          <w:rPr>
                            <w:rFonts w:asciiTheme="minorHAnsi" w:eastAsiaTheme="minorEastAsia" w:hAnsiTheme="minorHAnsi" w:cstheme="minorBidi"/>
                            <w:kern w:val="2"/>
                            <w:szCs w:val="21"/>
                          </w:rPr>
                          <w:t>荣丰控股</w:t>
                        </w:r>
                      </w:p>
                    </w:tc>
                  </w:sdtContent>
                </w:sdt>
                <w:sdt>
                  <w:sdtPr>
                    <w:rPr>
                      <w:rFonts w:hint="eastAsia"/>
                    </w:rPr>
                    <w:alias w:val="买卖其他上市公司股份的情况明细－持有股份数量"/>
                    <w:tag w:val="_GBC_5dce640d9767467bafcd34024065007c"/>
                    <w:id w:val="-640814591"/>
                    <w:lock w:val="sdtLocked"/>
                  </w:sdtPr>
                  <w:sdtContent>
                    <w:tc>
                      <w:tcPr>
                        <w:tcW w:w="0" w:type="auto"/>
                        <w:tcBorders>
                          <w:bottom w:val="single" w:sz="4" w:space="0" w:color="auto"/>
                        </w:tcBorders>
                        <w:vAlign w:val="center"/>
                      </w:tcPr>
                      <w:p w:rsidR="001D08F0" w:rsidRDefault="001D08F0" w:rsidP="0012769D">
                        <w:pPr>
                          <w:jc w:val="center"/>
                        </w:pPr>
                        <w:r>
                          <w:t>0</w:t>
                        </w:r>
                      </w:p>
                    </w:tc>
                  </w:sdtContent>
                </w:sdt>
                <w:sdt>
                  <w:sdtPr>
                    <w:rPr>
                      <w:rFonts w:hint="eastAsia"/>
                    </w:rPr>
                    <w:alias w:val="买卖其他上市公司股份的情况明细－报告期买入股份数量"/>
                    <w:tag w:val="_GBC_c599899bad304309b61ced3b5f7da11a"/>
                    <w:id w:val="1865938327"/>
                    <w:lock w:val="sdtLocked"/>
                  </w:sdtPr>
                  <w:sdtContent>
                    <w:tc>
                      <w:tcPr>
                        <w:tcW w:w="0" w:type="auto"/>
                        <w:tcBorders>
                          <w:bottom w:val="single" w:sz="4" w:space="0" w:color="auto"/>
                        </w:tcBorders>
                        <w:vAlign w:val="center"/>
                      </w:tcPr>
                      <w:p w:rsidR="001D08F0" w:rsidRDefault="001D08F0" w:rsidP="0012769D">
                        <w:pPr>
                          <w:jc w:val="center"/>
                        </w:pPr>
                        <w:r>
                          <w:t>1,453,122.00</w:t>
                        </w:r>
                      </w:p>
                    </w:tc>
                  </w:sdtContent>
                </w:sdt>
                <w:sdt>
                  <w:sdtPr>
                    <w:rPr>
                      <w:rFonts w:hint="eastAsia"/>
                    </w:rPr>
                    <w:alias w:val="买卖其他上市公司股份的情况明细－使用的资金数量"/>
                    <w:tag w:val="_GBC_bbcf997200234d5e9da49d7b50e8fbd5"/>
                    <w:id w:val="326108767"/>
                    <w:lock w:val="sdtLocked"/>
                  </w:sdtPr>
                  <w:sdtContent>
                    <w:tc>
                      <w:tcPr>
                        <w:tcW w:w="0" w:type="auto"/>
                        <w:tcBorders>
                          <w:bottom w:val="single" w:sz="4" w:space="0" w:color="auto"/>
                        </w:tcBorders>
                        <w:vAlign w:val="center"/>
                      </w:tcPr>
                      <w:p w:rsidR="001D08F0" w:rsidRDefault="001D08F0" w:rsidP="0012769D">
                        <w:pPr>
                          <w:jc w:val="center"/>
                        </w:pPr>
                        <w:r>
                          <w:t>17,428,275.79</w:t>
                        </w:r>
                      </w:p>
                    </w:tc>
                  </w:sdtContent>
                </w:sdt>
                <w:sdt>
                  <w:sdtPr>
                    <w:rPr>
                      <w:rFonts w:hint="eastAsia"/>
                    </w:rPr>
                    <w:alias w:val="买卖其他上市公司股份的情况明细－报告期卖出股份数量"/>
                    <w:tag w:val="_GBC_81ab84f3001141bcb73eb48943456fd5"/>
                    <w:id w:val="-1420641691"/>
                    <w:lock w:val="sdtLocked"/>
                  </w:sdtPr>
                  <w:sdtContent>
                    <w:tc>
                      <w:tcPr>
                        <w:tcW w:w="0" w:type="auto"/>
                        <w:tcBorders>
                          <w:bottom w:val="single" w:sz="4" w:space="0" w:color="auto"/>
                        </w:tcBorders>
                        <w:vAlign w:val="center"/>
                      </w:tcPr>
                      <w:p w:rsidR="001D08F0" w:rsidRDefault="001D08F0" w:rsidP="0012769D">
                        <w:pPr>
                          <w:jc w:val="center"/>
                        </w:pPr>
                        <w:r>
                          <w:t>1,453,122.00</w:t>
                        </w:r>
                      </w:p>
                    </w:tc>
                  </w:sdtContent>
                </w:sdt>
                <w:sdt>
                  <w:sdtPr>
                    <w:rPr>
                      <w:rFonts w:hint="eastAsia"/>
                    </w:rPr>
                    <w:alias w:val="买卖其他上市公司股份的情况明细－持有股份数量"/>
                    <w:tag w:val="_GBC_91cab9cf07ad42dd9c104693e4c78a01"/>
                    <w:id w:val="149492972"/>
                    <w:lock w:val="sdtLocked"/>
                  </w:sdtPr>
                  <w:sdtContent>
                    <w:tc>
                      <w:tcPr>
                        <w:tcW w:w="0" w:type="auto"/>
                        <w:tcBorders>
                          <w:bottom w:val="single" w:sz="4" w:space="0" w:color="auto"/>
                        </w:tcBorders>
                        <w:vAlign w:val="center"/>
                      </w:tcPr>
                      <w:p w:rsidR="001D08F0" w:rsidRDefault="001D08F0" w:rsidP="0012769D">
                        <w:pPr>
                          <w:jc w:val="center"/>
                        </w:pPr>
                        <w:r>
                          <w:t xml:space="preserve">           -     </w:t>
                        </w:r>
                      </w:p>
                    </w:tc>
                  </w:sdtContent>
                </w:sdt>
                <w:sdt>
                  <w:sdtPr>
                    <w:rPr>
                      <w:rFonts w:hint="eastAsia"/>
                    </w:rPr>
                    <w:alias w:val="买卖其他上市公司股份的情况明细－产生的投资收益"/>
                    <w:tag w:val="_GBC_912378ea4ab34f7e9eb21aec1e781472"/>
                    <w:id w:val="-188675780"/>
                    <w:lock w:val="sdtLocked"/>
                  </w:sdtPr>
                  <w:sdtContent>
                    <w:tc>
                      <w:tcPr>
                        <w:tcW w:w="0" w:type="auto"/>
                        <w:tcBorders>
                          <w:bottom w:val="single" w:sz="4" w:space="0" w:color="auto"/>
                        </w:tcBorders>
                        <w:vAlign w:val="center"/>
                      </w:tcPr>
                      <w:p w:rsidR="001D08F0" w:rsidRDefault="001D08F0" w:rsidP="0012769D">
                        <w:pPr>
                          <w:jc w:val="center"/>
                        </w:pPr>
                        <w:r>
                          <w:t>2,019,407.56</w:t>
                        </w:r>
                      </w:p>
                    </w:tc>
                  </w:sdtContent>
                </w:sdt>
              </w:tr>
            </w:sdtContent>
          </w:sdt>
          <w:sdt>
            <w:sdtPr>
              <w:rPr>
                <w:rFonts w:asciiTheme="minorHAnsi" w:eastAsiaTheme="minorEastAsia" w:hAnsiTheme="minorHAnsi" w:cstheme="minorBidi" w:hint="eastAsia"/>
                <w:kern w:val="2"/>
                <w:szCs w:val="21"/>
              </w:rPr>
              <w:alias w:val="买卖其他上市公司股份的情况明细"/>
              <w:tag w:val="_GBC_93f456d9a4e5481f88db5343ebb4eac4"/>
              <w:id w:val="-1153823171"/>
              <w:lock w:val="sdtLocked"/>
            </w:sdtPr>
            <w:sdtEndPr>
              <w:rPr>
                <w:szCs w:val="24"/>
              </w:rPr>
            </w:sdtEndPr>
            <w:sdtContent>
              <w:tr w:rsidR="001D08F0" w:rsidTr="00596E1C">
                <w:trPr>
                  <w:trHeight w:val="165"/>
                </w:trPr>
                <w:sdt>
                  <w:sdtPr>
                    <w:rPr>
                      <w:rFonts w:asciiTheme="minorHAnsi" w:eastAsiaTheme="minorEastAsia" w:hAnsiTheme="minorHAnsi" w:cstheme="minorBidi" w:hint="eastAsia"/>
                      <w:kern w:val="2"/>
                      <w:szCs w:val="21"/>
                    </w:rPr>
                    <w:alias w:val="买卖其他上市公司股份的情况明细－股份名称"/>
                    <w:tag w:val="_GBC_a9ca81cbe30648cb981c08c01f02e1e0"/>
                    <w:id w:val="990913417"/>
                    <w:lock w:val="sdtLocked"/>
                  </w:sdtPr>
                  <w:sdtEndPr>
                    <w:rPr>
                      <w:rFonts w:ascii="Times New Roman" w:eastAsia="宋体" w:hAnsi="Times New Roman" w:cs="Times New Roman"/>
                      <w:kern w:val="0"/>
                      <w:sz w:val="20"/>
                    </w:rPr>
                  </w:sdtEndPr>
                  <w:sdtContent>
                    <w:tc>
                      <w:tcPr>
                        <w:tcW w:w="0" w:type="auto"/>
                        <w:tcBorders>
                          <w:bottom w:val="single" w:sz="4" w:space="0" w:color="auto"/>
                        </w:tcBorders>
                        <w:vAlign w:val="center"/>
                      </w:tcPr>
                      <w:p w:rsidR="001D08F0" w:rsidRDefault="001D08F0" w:rsidP="0012769D">
                        <w:pPr>
                          <w:jc w:val="center"/>
                          <w:rPr>
                            <w:szCs w:val="21"/>
                          </w:rPr>
                        </w:pPr>
                        <w:r>
                          <w:rPr>
                            <w:rFonts w:asciiTheme="minorHAnsi" w:eastAsiaTheme="minorEastAsia" w:hAnsiTheme="minorHAnsi" w:cstheme="minorBidi"/>
                            <w:kern w:val="2"/>
                            <w:szCs w:val="21"/>
                          </w:rPr>
                          <w:t>康得新</w:t>
                        </w:r>
                      </w:p>
                    </w:tc>
                  </w:sdtContent>
                </w:sdt>
                <w:sdt>
                  <w:sdtPr>
                    <w:rPr>
                      <w:rFonts w:hint="eastAsia"/>
                    </w:rPr>
                    <w:alias w:val="买卖其他上市公司股份的情况明细－持有股份数量"/>
                    <w:tag w:val="_GBC_5dce640d9767467bafcd34024065007c"/>
                    <w:id w:val="-1667473630"/>
                    <w:lock w:val="sdtLocked"/>
                  </w:sdtPr>
                  <w:sdtContent>
                    <w:tc>
                      <w:tcPr>
                        <w:tcW w:w="0" w:type="auto"/>
                        <w:tcBorders>
                          <w:bottom w:val="single" w:sz="4" w:space="0" w:color="auto"/>
                        </w:tcBorders>
                        <w:vAlign w:val="center"/>
                      </w:tcPr>
                      <w:p w:rsidR="001D08F0" w:rsidRDefault="001D08F0" w:rsidP="0012769D">
                        <w:pPr>
                          <w:jc w:val="center"/>
                        </w:pPr>
                        <w:r>
                          <w:t>0</w:t>
                        </w:r>
                      </w:p>
                    </w:tc>
                  </w:sdtContent>
                </w:sdt>
                <w:sdt>
                  <w:sdtPr>
                    <w:rPr>
                      <w:rFonts w:hint="eastAsia"/>
                    </w:rPr>
                    <w:alias w:val="买卖其他上市公司股份的情况明细－报告期买入股份数量"/>
                    <w:tag w:val="_GBC_c599899bad304309b61ced3b5f7da11a"/>
                    <w:id w:val="-202168193"/>
                    <w:lock w:val="sdtLocked"/>
                  </w:sdtPr>
                  <w:sdtContent>
                    <w:tc>
                      <w:tcPr>
                        <w:tcW w:w="0" w:type="auto"/>
                        <w:tcBorders>
                          <w:bottom w:val="single" w:sz="4" w:space="0" w:color="auto"/>
                        </w:tcBorders>
                        <w:vAlign w:val="center"/>
                      </w:tcPr>
                      <w:p w:rsidR="001D08F0" w:rsidRDefault="001D08F0" w:rsidP="0012769D">
                        <w:pPr>
                          <w:jc w:val="center"/>
                        </w:pPr>
                        <w:r>
                          <w:t>743,027.00</w:t>
                        </w:r>
                      </w:p>
                    </w:tc>
                  </w:sdtContent>
                </w:sdt>
                <w:sdt>
                  <w:sdtPr>
                    <w:rPr>
                      <w:rFonts w:hint="eastAsia"/>
                    </w:rPr>
                    <w:alias w:val="买卖其他上市公司股份的情况明细－使用的资金数量"/>
                    <w:tag w:val="_GBC_bbcf997200234d5e9da49d7b50e8fbd5"/>
                    <w:id w:val="-305392346"/>
                    <w:lock w:val="sdtLocked"/>
                  </w:sdtPr>
                  <w:sdtContent>
                    <w:tc>
                      <w:tcPr>
                        <w:tcW w:w="0" w:type="auto"/>
                        <w:tcBorders>
                          <w:bottom w:val="single" w:sz="4" w:space="0" w:color="auto"/>
                        </w:tcBorders>
                        <w:vAlign w:val="center"/>
                      </w:tcPr>
                      <w:p w:rsidR="001D08F0" w:rsidRDefault="001D08F0" w:rsidP="0012769D">
                        <w:pPr>
                          <w:jc w:val="center"/>
                        </w:pPr>
                        <w:r>
                          <w:t>15,460,307.70</w:t>
                        </w:r>
                      </w:p>
                    </w:tc>
                  </w:sdtContent>
                </w:sdt>
                <w:sdt>
                  <w:sdtPr>
                    <w:rPr>
                      <w:rFonts w:hint="eastAsia"/>
                    </w:rPr>
                    <w:alias w:val="买卖其他上市公司股份的情况明细－报告期卖出股份数量"/>
                    <w:tag w:val="_GBC_81ab84f3001141bcb73eb48943456fd5"/>
                    <w:id w:val="-1847167247"/>
                    <w:lock w:val="sdtLocked"/>
                  </w:sdtPr>
                  <w:sdtContent>
                    <w:tc>
                      <w:tcPr>
                        <w:tcW w:w="0" w:type="auto"/>
                        <w:tcBorders>
                          <w:bottom w:val="single" w:sz="4" w:space="0" w:color="auto"/>
                        </w:tcBorders>
                        <w:vAlign w:val="center"/>
                      </w:tcPr>
                      <w:p w:rsidR="001D08F0" w:rsidRDefault="001D08F0" w:rsidP="0012769D">
                        <w:pPr>
                          <w:jc w:val="center"/>
                        </w:pPr>
                        <w:r>
                          <w:t>743,027.00</w:t>
                        </w:r>
                      </w:p>
                    </w:tc>
                  </w:sdtContent>
                </w:sdt>
                <w:sdt>
                  <w:sdtPr>
                    <w:rPr>
                      <w:rFonts w:hint="eastAsia"/>
                    </w:rPr>
                    <w:alias w:val="买卖其他上市公司股份的情况明细－持有股份数量"/>
                    <w:tag w:val="_GBC_91cab9cf07ad42dd9c104693e4c78a01"/>
                    <w:id w:val="1291238285"/>
                    <w:lock w:val="sdtLocked"/>
                  </w:sdtPr>
                  <w:sdtContent>
                    <w:tc>
                      <w:tcPr>
                        <w:tcW w:w="0" w:type="auto"/>
                        <w:tcBorders>
                          <w:bottom w:val="single" w:sz="4" w:space="0" w:color="auto"/>
                        </w:tcBorders>
                        <w:vAlign w:val="center"/>
                      </w:tcPr>
                      <w:p w:rsidR="001D08F0" w:rsidRDefault="001D08F0" w:rsidP="0012769D">
                        <w:pPr>
                          <w:jc w:val="center"/>
                        </w:pPr>
                        <w:r>
                          <w:t xml:space="preserve">           -     </w:t>
                        </w:r>
                      </w:p>
                    </w:tc>
                  </w:sdtContent>
                </w:sdt>
                <w:sdt>
                  <w:sdtPr>
                    <w:rPr>
                      <w:rFonts w:hint="eastAsia"/>
                    </w:rPr>
                    <w:alias w:val="买卖其他上市公司股份的情况明细－产生的投资收益"/>
                    <w:tag w:val="_GBC_912378ea4ab34f7e9eb21aec1e781472"/>
                    <w:id w:val="1661740728"/>
                    <w:lock w:val="sdtLocked"/>
                  </w:sdtPr>
                  <w:sdtContent>
                    <w:tc>
                      <w:tcPr>
                        <w:tcW w:w="0" w:type="auto"/>
                        <w:tcBorders>
                          <w:bottom w:val="single" w:sz="4" w:space="0" w:color="auto"/>
                        </w:tcBorders>
                        <w:vAlign w:val="center"/>
                      </w:tcPr>
                      <w:p w:rsidR="001D08F0" w:rsidRDefault="001D08F0" w:rsidP="0012769D">
                        <w:pPr>
                          <w:jc w:val="center"/>
                        </w:pPr>
                        <w:r>
                          <w:t>1,235,824.88</w:t>
                        </w:r>
                      </w:p>
                    </w:tc>
                  </w:sdtContent>
                </w:sdt>
              </w:tr>
            </w:sdtContent>
          </w:sdt>
          <w:sdt>
            <w:sdtPr>
              <w:rPr>
                <w:rFonts w:asciiTheme="minorHAnsi" w:eastAsiaTheme="minorEastAsia" w:hAnsiTheme="minorHAnsi" w:cstheme="minorBidi" w:hint="eastAsia"/>
                <w:kern w:val="2"/>
                <w:szCs w:val="21"/>
              </w:rPr>
              <w:alias w:val="买卖其他上市公司股份的情况明细"/>
              <w:tag w:val="_GBC_93f456d9a4e5481f88db5343ebb4eac4"/>
              <w:id w:val="-1329129586"/>
              <w:lock w:val="sdtLocked"/>
            </w:sdtPr>
            <w:sdtEndPr>
              <w:rPr>
                <w:szCs w:val="24"/>
              </w:rPr>
            </w:sdtEndPr>
            <w:sdtContent>
              <w:tr w:rsidR="001D08F0" w:rsidTr="00596E1C">
                <w:trPr>
                  <w:trHeight w:val="165"/>
                </w:trPr>
                <w:sdt>
                  <w:sdtPr>
                    <w:rPr>
                      <w:rFonts w:asciiTheme="minorHAnsi" w:eastAsiaTheme="minorEastAsia" w:hAnsiTheme="minorHAnsi" w:cstheme="minorBidi" w:hint="eastAsia"/>
                      <w:kern w:val="2"/>
                      <w:szCs w:val="21"/>
                    </w:rPr>
                    <w:alias w:val="买卖其他上市公司股份的情况明细－股份名称"/>
                    <w:tag w:val="_GBC_a9ca81cbe30648cb981c08c01f02e1e0"/>
                    <w:id w:val="1985651616"/>
                    <w:lock w:val="sdtLocked"/>
                  </w:sdtPr>
                  <w:sdtEndPr>
                    <w:rPr>
                      <w:rFonts w:ascii="Times New Roman" w:eastAsia="宋体" w:hAnsi="Times New Roman" w:cs="Times New Roman"/>
                      <w:kern w:val="0"/>
                      <w:sz w:val="20"/>
                    </w:rPr>
                  </w:sdtEndPr>
                  <w:sdtContent>
                    <w:tc>
                      <w:tcPr>
                        <w:tcW w:w="0" w:type="auto"/>
                        <w:tcBorders>
                          <w:bottom w:val="single" w:sz="4" w:space="0" w:color="auto"/>
                        </w:tcBorders>
                        <w:vAlign w:val="center"/>
                      </w:tcPr>
                      <w:p w:rsidR="001D08F0" w:rsidRDefault="001D08F0" w:rsidP="0012769D">
                        <w:pPr>
                          <w:jc w:val="center"/>
                          <w:rPr>
                            <w:szCs w:val="21"/>
                          </w:rPr>
                        </w:pPr>
                        <w:r>
                          <w:rPr>
                            <w:rFonts w:asciiTheme="minorHAnsi" w:eastAsiaTheme="minorEastAsia" w:hAnsiTheme="minorHAnsi" w:cstheme="minorBidi"/>
                            <w:kern w:val="2"/>
                            <w:szCs w:val="21"/>
                          </w:rPr>
                          <w:t>法因数控</w:t>
                        </w:r>
                      </w:p>
                    </w:tc>
                  </w:sdtContent>
                </w:sdt>
                <w:sdt>
                  <w:sdtPr>
                    <w:rPr>
                      <w:rFonts w:hint="eastAsia"/>
                    </w:rPr>
                    <w:alias w:val="买卖其他上市公司股份的情况明细－持有股份数量"/>
                    <w:tag w:val="_GBC_5dce640d9767467bafcd34024065007c"/>
                    <w:id w:val="-1564471450"/>
                    <w:lock w:val="sdtLocked"/>
                  </w:sdtPr>
                  <w:sdtContent>
                    <w:tc>
                      <w:tcPr>
                        <w:tcW w:w="0" w:type="auto"/>
                        <w:tcBorders>
                          <w:bottom w:val="single" w:sz="4" w:space="0" w:color="auto"/>
                        </w:tcBorders>
                        <w:vAlign w:val="center"/>
                      </w:tcPr>
                      <w:p w:rsidR="001D08F0" w:rsidRDefault="001D08F0" w:rsidP="0012769D">
                        <w:pPr>
                          <w:jc w:val="center"/>
                        </w:pPr>
                        <w:r>
                          <w:t>0</w:t>
                        </w:r>
                      </w:p>
                    </w:tc>
                  </w:sdtContent>
                </w:sdt>
                <w:sdt>
                  <w:sdtPr>
                    <w:rPr>
                      <w:rFonts w:hint="eastAsia"/>
                    </w:rPr>
                    <w:alias w:val="买卖其他上市公司股份的情况明细－报告期买入股份数量"/>
                    <w:tag w:val="_GBC_c599899bad304309b61ced3b5f7da11a"/>
                    <w:id w:val="38027997"/>
                    <w:lock w:val="sdtLocked"/>
                  </w:sdtPr>
                  <w:sdtContent>
                    <w:tc>
                      <w:tcPr>
                        <w:tcW w:w="0" w:type="auto"/>
                        <w:tcBorders>
                          <w:bottom w:val="single" w:sz="4" w:space="0" w:color="auto"/>
                        </w:tcBorders>
                        <w:vAlign w:val="center"/>
                      </w:tcPr>
                      <w:p w:rsidR="001D08F0" w:rsidRDefault="001D08F0" w:rsidP="0012769D">
                        <w:pPr>
                          <w:jc w:val="center"/>
                        </w:pPr>
                        <w:r>
                          <w:t>1,730,800.00</w:t>
                        </w:r>
                      </w:p>
                    </w:tc>
                  </w:sdtContent>
                </w:sdt>
                <w:sdt>
                  <w:sdtPr>
                    <w:rPr>
                      <w:rFonts w:hint="eastAsia"/>
                    </w:rPr>
                    <w:alias w:val="买卖其他上市公司股份的情况明细－使用的资金数量"/>
                    <w:tag w:val="_GBC_bbcf997200234d5e9da49d7b50e8fbd5"/>
                    <w:id w:val="1758325183"/>
                    <w:lock w:val="sdtLocked"/>
                  </w:sdtPr>
                  <w:sdtContent>
                    <w:tc>
                      <w:tcPr>
                        <w:tcW w:w="0" w:type="auto"/>
                        <w:tcBorders>
                          <w:bottom w:val="single" w:sz="4" w:space="0" w:color="auto"/>
                        </w:tcBorders>
                        <w:vAlign w:val="center"/>
                      </w:tcPr>
                      <w:p w:rsidR="001D08F0" w:rsidRDefault="001D08F0" w:rsidP="0012769D">
                        <w:pPr>
                          <w:jc w:val="center"/>
                        </w:pPr>
                        <w:r>
                          <w:t>15,049,828.85</w:t>
                        </w:r>
                      </w:p>
                    </w:tc>
                  </w:sdtContent>
                </w:sdt>
                <w:sdt>
                  <w:sdtPr>
                    <w:rPr>
                      <w:rFonts w:hint="eastAsia"/>
                    </w:rPr>
                    <w:alias w:val="买卖其他上市公司股份的情况明细－报告期卖出股份数量"/>
                    <w:tag w:val="_GBC_81ab84f3001141bcb73eb48943456fd5"/>
                    <w:id w:val="-1382098505"/>
                    <w:lock w:val="sdtLocked"/>
                  </w:sdtPr>
                  <w:sdtContent>
                    <w:tc>
                      <w:tcPr>
                        <w:tcW w:w="0" w:type="auto"/>
                        <w:tcBorders>
                          <w:bottom w:val="single" w:sz="4" w:space="0" w:color="auto"/>
                        </w:tcBorders>
                        <w:vAlign w:val="center"/>
                      </w:tcPr>
                      <w:p w:rsidR="001D08F0" w:rsidRDefault="001D08F0" w:rsidP="0012769D">
                        <w:pPr>
                          <w:jc w:val="center"/>
                        </w:pPr>
                        <w:r>
                          <w:t>1,730,800.00</w:t>
                        </w:r>
                      </w:p>
                    </w:tc>
                  </w:sdtContent>
                </w:sdt>
                <w:sdt>
                  <w:sdtPr>
                    <w:rPr>
                      <w:rFonts w:hint="eastAsia"/>
                    </w:rPr>
                    <w:alias w:val="买卖其他上市公司股份的情况明细－持有股份数量"/>
                    <w:tag w:val="_GBC_91cab9cf07ad42dd9c104693e4c78a01"/>
                    <w:id w:val="-1334144321"/>
                    <w:lock w:val="sdtLocked"/>
                  </w:sdtPr>
                  <w:sdtContent>
                    <w:tc>
                      <w:tcPr>
                        <w:tcW w:w="0" w:type="auto"/>
                        <w:tcBorders>
                          <w:bottom w:val="single" w:sz="4" w:space="0" w:color="auto"/>
                        </w:tcBorders>
                        <w:vAlign w:val="center"/>
                      </w:tcPr>
                      <w:p w:rsidR="001D08F0" w:rsidRDefault="001D08F0" w:rsidP="0012769D">
                        <w:pPr>
                          <w:jc w:val="center"/>
                        </w:pPr>
                        <w:r>
                          <w:t xml:space="preserve">           -     </w:t>
                        </w:r>
                      </w:p>
                    </w:tc>
                  </w:sdtContent>
                </w:sdt>
                <w:sdt>
                  <w:sdtPr>
                    <w:rPr>
                      <w:rFonts w:hint="eastAsia"/>
                    </w:rPr>
                    <w:alias w:val="买卖其他上市公司股份的情况明细－产生的投资收益"/>
                    <w:tag w:val="_GBC_912378ea4ab34f7e9eb21aec1e781472"/>
                    <w:id w:val="-82374859"/>
                    <w:lock w:val="sdtLocked"/>
                  </w:sdtPr>
                  <w:sdtContent>
                    <w:tc>
                      <w:tcPr>
                        <w:tcW w:w="0" w:type="auto"/>
                        <w:tcBorders>
                          <w:bottom w:val="single" w:sz="4" w:space="0" w:color="auto"/>
                        </w:tcBorders>
                        <w:vAlign w:val="center"/>
                      </w:tcPr>
                      <w:p w:rsidR="001D08F0" w:rsidRDefault="001D08F0" w:rsidP="0012769D">
                        <w:pPr>
                          <w:jc w:val="center"/>
                        </w:pPr>
                        <w:r>
                          <w:t>2,880,737.70</w:t>
                        </w:r>
                      </w:p>
                    </w:tc>
                  </w:sdtContent>
                </w:sdt>
              </w:tr>
            </w:sdtContent>
          </w:sdt>
          <w:sdt>
            <w:sdtPr>
              <w:rPr>
                <w:rFonts w:asciiTheme="minorHAnsi" w:eastAsiaTheme="minorEastAsia" w:hAnsiTheme="minorHAnsi" w:cstheme="minorBidi" w:hint="eastAsia"/>
                <w:kern w:val="2"/>
                <w:szCs w:val="21"/>
              </w:rPr>
              <w:alias w:val="买卖其他上市公司股份的情况明细"/>
              <w:tag w:val="_GBC_93f456d9a4e5481f88db5343ebb4eac4"/>
              <w:id w:val="1108703931"/>
              <w:lock w:val="sdtLocked"/>
            </w:sdtPr>
            <w:sdtEndPr>
              <w:rPr>
                <w:szCs w:val="24"/>
              </w:rPr>
            </w:sdtEndPr>
            <w:sdtContent>
              <w:tr w:rsidR="001D08F0" w:rsidTr="00596E1C">
                <w:trPr>
                  <w:trHeight w:val="165"/>
                </w:trPr>
                <w:sdt>
                  <w:sdtPr>
                    <w:rPr>
                      <w:rFonts w:asciiTheme="minorHAnsi" w:eastAsiaTheme="minorEastAsia" w:hAnsiTheme="minorHAnsi" w:cstheme="minorBidi" w:hint="eastAsia"/>
                      <w:kern w:val="2"/>
                      <w:szCs w:val="21"/>
                    </w:rPr>
                    <w:alias w:val="买卖其他上市公司股份的情况明细－股份名称"/>
                    <w:tag w:val="_GBC_a9ca81cbe30648cb981c08c01f02e1e0"/>
                    <w:id w:val="-266550103"/>
                    <w:lock w:val="sdtLocked"/>
                  </w:sdtPr>
                  <w:sdtEndPr>
                    <w:rPr>
                      <w:rFonts w:ascii="Times New Roman" w:eastAsia="宋体" w:hAnsi="Times New Roman" w:cs="Times New Roman"/>
                      <w:kern w:val="0"/>
                      <w:sz w:val="20"/>
                    </w:rPr>
                  </w:sdtEndPr>
                  <w:sdtContent>
                    <w:tc>
                      <w:tcPr>
                        <w:tcW w:w="0" w:type="auto"/>
                        <w:tcBorders>
                          <w:bottom w:val="single" w:sz="4" w:space="0" w:color="auto"/>
                        </w:tcBorders>
                        <w:vAlign w:val="center"/>
                      </w:tcPr>
                      <w:p w:rsidR="001D08F0" w:rsidRDefault="001D08F0" w:rsidP="0012769D">
                        <w:pPr>
                          <w:jc w:val="center"/>
                          <w:rPr>
                            <w:szCs w:val="21"/>
                          </w:rPr>
                        </w:pPr>
                        <w:proofErr w:type="gramStart"/>
                        <w:r>
                          <w:rPr>
                            <w:rFonts w:asciiTheme="minorHAnsi" w:eastAsiaTheme="minorEastAsia" w:hAnsiTheme="minorHAnsi" w:cstheme="minorBidi"/>
                            <w:kern w:val="2"/>
                            <w:szCs w:val="21"/>
                          </w:rPr>
                          <w:t>德棉股</w:t>
                        </w:r>
                        <w:r>
                          <w:rPr>
                            <w:rFonts w:asciiTheme="minorHAnsi" w:eastAsiaTheme="minorEastAsia" w:hAnsiTheme="minorHAnsi" w:cstheme="minorBidi"/>
                            <w:kern w:val="2"/>
                            <w:szCs w:val="21"/>
                          </w:rPr>
                          <w:lastRenderedPageBreak/>
                          <w:t>份</w:t>
                        </w:r>
                        <w:proofErr w:type="gramEnd"/>
                      </w:p>
                    </w:tc>
                  </w:sdtContent>
                </w:sdt>
                <w:sdt>
                  <w:sdtPr>
                    <w:rPr>
                      <w:rFonts w:hint="eastAsia"/>
                    </w:rPr>
                    <w:alias w:val="买卖其他上市公司股份的情况明细－持有股份数量"/>
                    <w:tag w:val="_GBC_5dce640d9767467bafcd34024065007c"/>
                    <w:id w:val="-46998632"/>
                    <w:lock w:val="sdtLocked"/>
                  </w:sdtPr>
                  <w:sdtContent>
                    <w:tc>
                      <w:tcPr>
                        <w:tcW w:w="0" w:type="auto"/>
                        <w:tcBorders>
                          <w:bottom w:val="single" w:sz="4" w:space="0" w:color="auto"/>
                        </w:tcBorders>
                        <w:vAlign w:val="center"/>
                      </w:tcPr>
                      <w:p w:rsidR="001D08F0" w:rsidRDefault="001D08F0" w:rsidP="0012769D">
                        <w:pPr>
                          <w:jc w:val="center"/>
                        </w:pPr>
                        <w:r>
                          <w:t>0</w:t>
                        </w:r>
                      </w:p>
                    </w:tc>
                  </w:sdtContent>
                </w:sdt>
                <w:sdt>
                  <w:sdtPr>
                    <w:rPr>
                      <w:rFonts w:hint="eastAsia"/>
                    </w:rPr>
                    <w:alias w:val="买卖其他上市公司股份的情况明细－报告期买入股份数量"/>
                    <w:tag w:val="_GBC_c599899bad304309b61ced3b5f7da11a"/>
                    <w:id w:val="-900973274"/>
                    <w:lock w:val="sdtLocked"/>
                  </w:sdtPr>
                  <w:sdtContent>
                    <w:tc>
                      <w:tcPr>
                        <w:tcW w:w="0" w:type="auto"/>
                        <w:tcBorders>
                          <w:bottom w:val="single" w:sz="4" w:space="0" w:color="auto"/>
                        </w:tcBorders>
                        <w:vAlign w:val="center"/>
                      </w:tcPr>
                      <w:p w:rsidR="001D08F0" w:rsidRDefault="001D08F0" w:rsidP="0012769D">
                        <w:pPr>
                          <w:jc w:val="center"/>
                        </w:pPr>
                        <w:r>
                          <w:t>1,510,757.00</w:t>
                        </w:r>
                      </w:p>
                    </w:tc>
                  </w:sdtContent>
                </w:sdt>
                <w:sdt>
                  <w:sdtPr>
                    <w:rPr>
                      <w:rFonts w:hint="eastAsia"/>
                    </w:rPr>
                    <w:alias w:val="买卖其他上市公司股份的情况明细－使用的资金数量"/>
                    <w:tag w:val="_GBC_bbcf997200234d5e9da49d7b50e8fbd5"/>
                    <w:id w:val="1017588397"/>
                    <w:lock w:val="sdtLocked"/>
                  </w:sdtPr>
                  <w:sdtContent>
                    <w:tc>
                      <w:tcPr>
                        <w:tcW w:w="0" w:type="auto"/>
                        <w:tcBorders>
                          <w:bottom w:val="single" w:sz="4" w:space="0" w:color="auto"/>
                        </w:tcBorders>
                        <w:vAlign w:val="center"/>
                      </w:tcPr>
                      <w:p w:rsidR="001D08F0" w:rsidRDefault="001D08F0" w:rsidP="0012769D">
                        <w:pPr>
                          <w:jc w:val="center"/>
                        </w:pPr>
                        <w:r>
                          <w:t>14,860,119.14</w:t>
                        </w:r>
                      </w:p>
                    </w:tc>
                  </w:sdtContent>
                </w:sdt>
                <w:sdt>
                  <w:sdtPr>
                    <w:rPr>
                      <w:rFonts w:hint="eastAsia"/>
                    </w:rPr>
                    <w:alias w:val="买卖其他上市公司股份的情况明细－报告期卖出股份数量"/>
                    <w:tag w:val="_GBC_81ab84f3001141bcb73eb48943456fd5"/>
                    <w:id w:val="-1939290369"/>
                    <w:lock w:val="sdtLocked"/>
                  </w:sdtPr>
                  <w:sdtContent>
                    <w:tc>
                      <w:tcPr>
                        <w:tcW w:w="0" w:type="auto"/>
                        <w:tcBorders>
                          <w:bottom w:val="single" w:sz="4" w:space="0" w:color="auto"/>
                        </w:tcBorders>
                        <w:vAlign w:val="center"/>
                      </w:tcPr>
                      <w:p w:rsidR="001D08F0" w:rsidRDefault="001D08F0" w:rsidP="0012769D">
                        <w:pPr>
                          <w:jc w:val="center"/>
                        </w:pPr>
                        <w:r>
                          <w:t>1,510,757.00</w:t>
                        </w:r>
                      </w:p>
                    </w:tc>
                  </w:sdtContent>
                </w:sdt>
                <w:sdt>
                  <w:sdtPr>
                    <w:rPr>
                      <w:rFonts w:hint="eastAsia"/>
                    </w:rPr>
                    <w:alias w:val="买卖其他上市公司股份的情况明细－持有股份数量"/>
                    <w:tag w:val="_GBC_91cab9cf07ad42dd9c104693e4c78a01"/>
                    <w:id w:val="2035379484"/>
                    <w:lock w:val="sdtLocked"/>
                  </w:sdtPr>
                  <w:sdtContent>
                    <w:tc>
                      <w:tcPr>
                        <w:tcW w:w="0" w:type="auto"/>
                        <w:tcBorders>
                          <w:bottom w:val="single" w:sz="4" w:space="0" w:color="auto"/>
                        </w:tcBorders>
                        <w:vAlign w:val="center"/>
                      </w:tcPr>
                      <w:p w:rsidR="001D08F0" w:rsidRDefault="001D08F0" w:rsidP="0012769D">
                        <w:pPr>
                          <w:jc w:val="center"/>
                        </w:pPr>
                        <w:r>
                          <w:t xml:space="preserve">           -     </w:t>
                        </w:r>
                      </w:p>
                    </w:tc>
                  </w:sdtContent>
                </w:sdt>
                <w:sdt>
                  <w:sdtPr>
                    <w:rPr>
                      <w:rFonts w:hint="eastAsia"/>
                    </w:rPr>
                    <w:alias w:val="买卖其他上市公司股份的情况明细－产生的投资收益"/>
                    <w:tag w:val="_GBC_912378ea4ab34f7e9eb21aec1e781472"/>
                    <w:id w:val="348610754"/>
                    <w:lock w:val="sdtLocked"/>
                  </w:sdtPr>
                  <w:sdtContent>
                    <w:tc>
                      <w:tcPr>
                        <w:tcW w:w="0" w:type="auto"/>
                        <w:tcBorders>
                          <w:bottom w:val="single" w:sz="4" w:space="0" w:color="auto"/>
                        </w:tcBorders>
                        <w:vAlign w:val="center"/>
                      </w:tcPr>
                      <w:p w:rsidR="001D08F0" w:rsidRDefault="001D08F0" w:rsidP="0012769D">
                        <w:pPr>
                          <w:jc w:val="center"/>
                        </w:pPr>
                        <w:r>
                          <w:t>1,334,347.58</w:t>
                        </w:r>
                      </w:p>
                    </w:tc>
                  </w:sdtContent>
                </w:sdt>
              </w:tr>
            </w:sdtContent>
          </w:sdt>
          <w:sdt>
            <w:sdtPr>
              <w:rPr>
                <w:rFonts w:asciiTheme="minorHAnsi" w:eastAsiaTheme="minorEastAsia" w:hAnsiTheme="minorHAnsi" w:cstheme="minorBidi" w:hint="eastAsia"/>
                <w:kern w:val="2"/>
                <w:szCs w:val="21"/>
              </w:rPr>
              <w:alias w:val="买卖其他上市公司股份的情况明细"/>
              <w:tag w:val="_GBC_93f456d9a4e5481f88db5343ebb4eac4"/>
              <w:id w:val="-1769069224"/>
              <w:lock w:val="sdtLocked"/>
            </w:sdtPr>
            <w:sdtEndPr>
              <w:rPr>
                <w:szCs w:val="24"/>
              </w:rPr>
            </w:sdtEndPr>
            <w:sdtContent>
              <w:tr w:rsidR="001D08F0" w:rsidTr="00596E1C">
                <w:trPr>
                  <w:trHeight w:val="165"/>
                </w:trPr>
                <w:sdt>
                  <w:sdtPr>
                    <w:rPr>
                      <w:rFonts w:asciiTheme="minorHAnsi" w:eastAsiaTheme="minorEastAsia" w:hAnsiTheme="minorHAnsi" w:cstheme="minorBidi" w:hint="eastAsia"/>
                      <w:kern w:val="2"/>
                      <w:szCs w:val="21"/>
                    </w:rPr>
                    <w:alias w:val="买卖其他上市公司股份的情况明细－股份名称"/>
                    <w:tag w:val="_GBC_a9ca81cbe30648cb981c08c01f02e1e0"/>
                    <w:id w:val="-1083376354"/>
                    <w:lock w:val="sdtLocked"/>
                  </w:sdtPr>
                  <w:sdtEndPr>
                    <w:rPr>
                      <w:rFonts w:ascii="Times New Roman" w:eastAsia="宋体" w:hAnsi="Times New Roman" w:cs="Times New Roman"/>
                      <w:kern w:val="0"/>
                      <w:sz w:val="20"/>
                    </w:rPr>
                  </w:sdtEndPr>
                  <w:sdtContent>
                    <w:tc>
                      <w:tcPr>
                        <w:tcW w:w="0" w:type="auto"/>
                        <w:tcBorders>
                          <w:bottom w:val="single" w:sz="4" w:space="0" w:color="auto"/>
                        </w:tcBorders>
                        <w:vAlign w:val="center"/>
                      </w:tcPr>
                      <w:p w:rsidR="001D08F0" w:rsidRDefault="001D08F0" w:rsidP="0012769D">
                        <w:pPr>
                          <w:jc w:val="center"/>
                          <w:rPr>
                            <w:szCs w:val="21"/>
                          </w:rPr>
                        </w:pPr>
                        <w:r>
                          <w:rPr>
                            <w:rFonts w:asciiTheme="minorHAnsi" w:eastAsiaTheme="minorEastAsia" w:hAnsiTheme="minorHAnsi" w:cstheme="minorBidi"/>
                            <w:kern w:val="2"/>
                            <w:szCs w:val="21"/>
                          </w:rPr>
                          <w:t>长江润发</w:t>
                        </w:r>
                      </w:p>
                    </w:tc>
                  </w:sdtContent>
                </w:sdt>
                <w:sdt>
                  <w:sdtPr>
                    <w:rPr>
                      <w:rFonts w:hint="eastAsia"/>
                    </w:rPr>
                    <w:alias w:val="买卖其他上市公司股份的情况明细－持有股份数量"/>
                    <w:tag w:val="_GBC_5dce640d9767467bafcd34024065007c"/>
                    <w:id w:val="-780413613"/>
                    <w:lock w:val="sdtLocked"/>
                  </w:sdtPr>
                  <w:sdtContent>
                    <w:tc>
                      <w:tcPr>
                        <w:tcW w:w="0" w:type="auto"/>
                        <w:tcBorders>
                          <w:bottom w:val="single" w:sz="4" w:space="0" w:color="auto"/>
                        </w:tcBorders>
                        <w:vAlign w:val="center"/>
                      </w:tcPr>
                      <w:p w:rsidR="001D08F0" w:rsidRDefault="001D08F0" w:rsidP="0012769D">
                        <w:pPr>
                          <w:jc w:val="center"/>
                        </w:pPr>
                        <w:r>
                          <w:t>0</w:t>
                        </w:r>
                      </w:p>
                    </w:tc>
                  </w:sdtContent>
                </w:sdt>
                <w:sdt>
                  <w:sdtPr>
                    <w:rPr>
                      <w:rFonts w:hint="eastAsia"/>
                    </w:rPr>
                    <w:alias w:val="买卖其他上市公司股份的情况明细－报告期买入股份数量"/>
                    <w:tag w:val="_GBC_c599899bad304309b61ced3b5f7da11a"/>
                    <w:id w:val="794035349"/>
                    <w:lock w:val="sdtLocked"/>
                  </w:sdtPr>
                  <w:sdtContent>
                    <w:tc>
                      <w:tcPr>
                        <w:tcW w:w="0" w:type="auto"/>
                        <w:tcBorders>
                          <w:bottom w:val="single" w:sz="4" w:space="0" w:color="auto"/>
                        </w:tcBorders>
                        <w:vAlign w:val="center"/>
                      </w:tcPr>
                      <w:p w:rsidR="001D08F0" w:rsidRDefault="001D08F0" w:rsidP="0012769D">
                        <w:pPr>
                          <w:jc w:val="center"/>
                        </w:pPr>
                        <w:r>
                          <w:t>1,383,550.00</w:t>
                        </w:r>
                      </w:p>
                    </w:tc>
                  </w:sdtContent>
                </w:sdt>
                <w:sdt>
                  <w:sdtPr>
                    <w:rPr>
                      <w:rFonts w:hint="eastAsia"/>
                    </w:rPr>
                    <w:alias w:val="买卖其他上市公司股份的情况明细－使用的资金数量"/>
                    <w:tag w:val="_GBC_bbcf997200234d5e9da49d7b50e8fbd5"/>
                    <w:id w:val="502391943"/>
                    <w:lock w:val="sdtLocked"/>
                  </w:sdtPr>
                  <w:sdtContent>
                    <w:tc>
                      <w:tcPr>
                        <w:tcW w:w="0" w:type="auto"/>
                        <w:tcBorders>
                          <w:bottom w:val="single" w:sz="4" w:space="0" w:color="auto"/>
                        </w:tcBorders>
                        <w:vAlign w:val="center"/>
                      </w:tcPr>
                      <w:p w:rsidR="001D08F0" w:rsidRDefault="001D08F0" w:rsidP="0012769D">
                        <w:pPr>
                          <w:jc w:val="center"/>
                        </w:pPr>
                        <w:r>
                          <w:t>14,606,323.00</w:t>
                        </w:r>
                      </w:p>
                    </w:tc>
                  </w:sdtContent>
                </w:sdt>
                <w:sdt>
                  <w:sdtPr>
                    <w:rPr>
                      <w:rFonts w:hint="eastAsia"/>
                    </w:rPr>
                    <w:alias w:val="买卖其他上市公司股份的情况明细－报告期卖出股份数量"/>
                    <w:tag w:val="_GBC_81ab84f3001141bcb73eb48943456fd5"/>
                    <w:id w:val="1798100689"/>
                    <w:lock w:val="sdtLocked"/>
                  </w:sdtPr>
                  <w:sdtContent>
                    <w:tc>
                      <w:tcPr>
                        <w:tcW w:w="0" w:type="auto"/>
                        <w:tcBorders>
                          <w:bottom w:val="single" w:sz="4" w:space="0" w:color="auto"/>
                        </w:tcBorders>
                        <w:vAlign w:val="center"/>
                      </w:tcPr>
                      <w:p w:rsidR="001D08F0" w:rsidRDefault="001D08F0" w:rsidP="0012769D">
                        <w:pPr>
                          <w:jc w:val="center"/>
                        </w:pPr>
                        <w:r>
                          <w:t>1,383,550.00</w:t>
                        </w:r>
                      </w:p>
                    </w:tc>
                  </w:sdtContent>
                </w:sdt>
                <w:sdt>
                  <w:sdtPr>
                    <w:rPr>
                      <w:rFonts w:hint="eastAsia"/>
                    </w:rPr>
                    <w:alias w:val="买卖其他上市公司股份的情况明细－持有股份数量"/>
                    <w:tag w:val="_GBC_91cab9cf07ad42dd9c104693e4c78a01"/>
                    <w:id w:val="2001455422"/>
                    <w:lock w:val="sdtLocked"/>
                  </w:sdtPr>
                  <w:sdtContent>
                    <w:tc>
                      <w:tcPr>
                        <w:tcW w:w="0" w:type="auto"/>
                        <w:tcBorders>
                          <w:bottom w:val="single" w:sz="4" w:space="0" w:color="auto"/>
                        </w:tcBorders>
                        <w:vAlign w:val="center"/>
                      </w:tcPr>
                      <w:p w:rsidR="001D08F0" w:rsidRDefault="001D08F0" w:rsidP="0012769D">
                        <w:pPr>
                          <w:jc w:val="center"/>
                        </w:pPr>
                        <w:r>
                          <w:t xml:space="preserve">           -     </w:t>
                        </w:r>
                      </w:p>
                    </w:tc>
                  </w:sdtContent>
                </w:sdt>
                <w:sdt>
                  <w:sdtPr>
                    <w:rPr>
                      <w:rFonts w:hint="eastAsia"/>
                    </w:rPr>
                    <w:alias w:val="买卖其他上市公司股份的情况明细－产生的投资收益"/>
                    <w:tag w:val="_GBC_912378ea4ab34f7e9eb21aec1e781472"/>
                    <w:id w:val="-1079597816"/>
                    <w:lock w:val="sdtLocked"/>
                  </w:sdtPr>
                  <w:sdtContent>
                    <w:tc>
                      <w:tcPr>
                        <w:tcW w:w="0" w:type="auto"/>
                        <w:tcBorders>
                          <w:bottom w:val="single" w:sz="4" w:space="0" w:color="auto"/>
                        </w:tcBorders>
                        <w:vAlign w:val="center"/>
                      </w:tcPr>
                      <w:p w:rsidR="001D08F0" w:rsidRDefault="001D08F0" w:rsidP="0012769D">
                        <w:pPr>
                          <w:jc w:val="center"/>
                        </w:pPr>
                        <w:r>
                          <w:t>232,534.29</w:t>
                        </w:r>
                      </w:p>
                    </w:tc>
                  </w:sdtContent>
                </w:sdt>
              </w:tr>
            </w:sdtContent>
          </w:sdt>
          <w:sdt>
            <w:sdtPr>
              <w:rPr>
                <w:rFonts w:asciiTheme="minorHAnsi" w:eastAsiaTheme="minorEastAsia" w:hAnsiTheme="minorHAnsi" w:cstheme="minorBidi" w:hint="eastAsia"/>
                <w:kern w:val="2"/>
                <w:szCs w:val="21"/>
              </w:rPr>
              <w:alias w:val="买卖其他上市公司股份的情况明细"/>
              <w:tag w:val="_GBC_93f456d9a4e5481f88db5343ebb4eac4"/>
              <w:id w:val="1458378919"/>
              <w:lock w:val="sdtLocked"/>
            </w:sdtPr>
            <w:sdtEndPr>
              <w:rPr>
                <w:szCs w:val="24"/>
              </w:rPr>
            </w:sdtEndPr>
            <w:sdtContent>
              <w:tr w:rsidR="001D08F0" w:rsidTr="00596E1C">
                <w:trPr>
                  <w:trHeight w:val="165"/>
                </w:trPr>
                <w:sdt>
                  <w:sdtPr>
                    <w:rPr>
                      <w:rFonts w:asciiTheme="minorHAnsi" w:eastAsiaTheme="minorEastAsia" w:hAnsiTheme="minorHAnsi" w:cstheme="minorBidi" w:hint="eastAsia"/>
                      <w:kern w:val="2"/>
                      <w:szCs w:val="21"/>
                    </w:rPr>
                    <w:alias w:val="买卖其他上市公司股份的情况明细－股份名称"/>
                    <w:tag w:val="_GBC_a9ca81cbe30648cb981c08c01f02e1e0"/>
                    <w:id w:val="-574593075"/>
                    <w:lock w:val="sdtLocked"/>
                  </w:sdtPr>
                  <w:sdtEndPr>
                    <w:rPr>
                      <w:rFonts w:ascii="Times New Roman" w:eastAsia="宋体" w:hAnsi="Times New Roman" w:cs="Times New Roman"/>
                      <w:kern w:val="0"/>
                      <w:sz w:val="20"/>
                    </w:rPr>
                  </w:sdtEndPr>
                  <w:sdtContent>
                    <w:tc>
                      <w:tcPr>
                        <w:tcW w:w="0" w:type="auto"/>
                        <w:tcBorders>
                          <w:bottom w:val="single" w:sz="4" w:space="0" w:color="auto"/>
                        </w:tcBorders>
                        <w:vAlign w:val="center"/>
                      </w:tcPr>
                      <w:p w:rsidR="001D08F0" w:rsidRDefault="001D08F0" w:rsidP="0012769D">
                        <w:pPr>
                          <w:jc w:val="center"/>
                          <w:rPr>
                            <w:szCs w:val="21"/>
                          </w:rPr>
                        </w:pPr>
                        <w:r>
                          <w:rPr>
                            <w:rFonts w:asciiTheme="minorHAnsi" w:eastAsiaTheme="minorEastAsia" w:hAnsiTheme="minorHAnsi" w:cstheme="minorBidi"/>
                            <w:kern w:val="2"/>
                            <w:szCs w:val="21"/>
                          </w:rPr>
                          <w:t>达意隆</w:t>
                        </w:r>
                      </w:p>
                    </w:tc>
                  </w:sdtContent>
                </w:sdt>
                <w:sdt>
                  <w:sdtPr>
                    <w:rPr>
                      <w:rFonts w:hint="eastAsia"/>
                    </w:rPr>
                    <w:alias w:val="买卖其他上市公司股份的情况明细－持有股份数量"/>
                    <w:tag w:val="_GBC_5dce640d9767467bafcd34024065007c"/>
                    <w:id w:val="1793314429"/>
                    <w:lock w:val="sdtLocked"/>
                  </w:sdtPr>
                  <w:sdtContent>
                    <w:tc>
                      <w:tcPr>
                        <w:tcW w:w="0" w:type="auto"/>
                        <w:tcBorders>
                          <w:bottom w:val="single" w:sz="4" w:space="0" w:color="auto"/>
                        </w:tcBorders>
                        <w:vAlign w:val="center"/>
                      </w:tcPr>
                      <w:p w:rsidR="001D08F0" w:rsidRDefault="001D08F0" w:rsidP="0012769D">
                        <w:pPr>
                          <w:jc w:val="center"/>
                        </w:pPr>
                        <w:r>
                          <w:t>0</w:t>
                        </w:r>
                      </w:p>
                    </w:tc>
                  </w:sdtContent>
                </w:sdt>
                <w:sdt>
                  <w:sdtPr>
                    <w:rPr>
                      <w:rFonts w:hint="eastAsia"/>
                    </w:rPr>
                    <w:alias w:val="买卖其他上市公司股份的情况明细－报告期买入股份数量"/>
                    <w:tag w:val="_GBC_c599899bad304309b61ced3b5f7da11a"/>
                    <w:id w:val="-105960522"/>
                    <w:lock w:val="sdtLocked"/>
                  </w:sdtPr>
                  <w:sdtContent>
                    <w:tc>
                      <w:tcPr>
                        <w:tcW w:w="0" w:type="auto"/>
                        <w:tcBorders>
                          <w:bottom w:val="single" w:sz="4" w:space="0" w:color="auto"/>
                        </w:tcBorders>
                        <w:vAlign w:val="center"/>
                      </w:tcPr>
                      <w:p w:rsidR="001D08F0" w:rsidRDefault="001D08F0" w:rsidP="0012769D">
                        <w:pPr>
                          <w:jc w:val="center"/>
                        </w:pPr>
                        <w:r>
                          <w:t>1,500,172.00</w:t>
                        </w:r>
                      </w:p>
                    </w:tc>
                  </w:sdtContent>
                </w:sdt>
                <w:sdt>
                  <w:sdtPr>
                    <w:rPr>
                      <w:rFonts w:hint="eastAsia"/>
                    </w:rPr>
                    <w:alias w:val="买卖其他上市公司股份的情况明细－使用的资金数量"/>
                    <w:tag w:val="_GBC_bbcf997200234d5e9da49d7b50e8fbd5"/>
                    <w:id w:val="679318167"/>
                    <w:lock w:val="sdtLocked"/>
                  </w:sdtPr>
                  <w:sdtContent>
                    <w:tc>
                      <w:tcPr>
                        <w:tcW w:w="0" w:type="auto"/>
                        <w:tcBorders>
                          <w:bottom w:val="single" w:sz="4" w:space="0" w:color="auto"/>
                        </w:tcBorders>
                        <w:vAlign w:val="center"/>
                      </w:tcPr>
                      <w:p w:rsidR="001D08F0" w:rsidRDefault="001D08F0" w:rsidP="0012769D">
                        <w:pPr>
                          <w:jc w:val="center"/>
                        </w:pPr>
                        <w:r>
                          <w:t>14,379,884.21</w:t>
                        </w:r>
                      </w:p>
                    </w:tc>
                  </w:sdtContent>
                </w:sdt>
                <w:sdt>
                  <w:sdtPr>
                    <w:rPr>
                      <w:rFonts w:hint="eastAsia"/>
                    </w:rPr>
                    <w:alias w:val="买卖其他上市公司股份的情况明细－报告期卖出股份数量"/>
                    <w:tag w:val="_GBC_81ab84f3001141bcb73eb48943456fd5"/>
                    <w:id w:val="374587012"/>
                    <w:lock w:val="sdtLocked"/>
                  </w:sdtPr>
                  <w:sdtContent>
                    <w:tc>
                      <w:tcPr>
                        <w:tcW w:w="0" w:type="auto"/>
                        <w:tcBorders>
                          <w:bottom w:val="single" w:sz="4" w:space="0" w:color="auto"/>
                        </w:tcBorders>
                        <w:vAlign w:val="center"/>
                      </w:tcPr>
                      <w:p w:rsidR="001D08F0" w:rsidRDefault="001D08F0" w:rsidP="0012769D">
                        <w:pPr>
                          <w:jc w:val="center"/>
                        </w:pPr>
                        <w:r>
                          <w:t>1,500,172.00</w:t>
                        </w:r>
                      </w:p>
                    </w:tc>
                  </w:sdtContent>
                </w:sdt>
                <w:sdt>
                  <w:sdtPr>
                    <w:rPr>
                      <w:rFonts w:hint="eastAsia"/>
                    </w:rPr>
                    <w:alias w:val="买卖其他上市公司股份的情况明细－持有股份数量"/>
                    <w:tag w:val="_GBC_91cab9cf07ad42dd9c104693e4c78a01"/>
                    <w:id w:val="1030845838"/>
                    <w:lock w:val="sdtLocked"/>
                  </w:sdtPr>
                  <w:sdtContent>
                    <w:tc>
                      <w:tcPr>
                        <w:tcW w:w="0" w:type="auto"/>
                        <w:tcBorders>
                          <w:bottom w:val="single" w:sz="4" w:space="0" w:color="auto"/>
                        </w:tcBorders>
                        <w:vAlign w:val="center"/>
                      </w:tcPr>
                      <w:p w:rsidR="001D08F0" w:rsidRDefault="001D08F0" w:rsidP="0012769D">
                        <w:pPr>
                          <w:jc w:val="center"/>
                        </w:pPr>
                        <w:r>
                          <w:t xml:space="preserve">           -     </w:t>
                        </w:r>
                      </w:p>
                    </w:tc>
                  </w:sdtContent>
                </w:sdt>
                <w:sdt>
                  <w:sdtPr>
                    <w:rPr>
                      <w:rFonts w:hint="eastAsia"/>
                    </w:rPr>
                    <w:alias w:val="买卖其他上市公司股份的情况明细－产生的投资收益"/>
                    <w:tag w:val="_GBC_912378ea4ab34f7e9eb21aec1e781472"/>
                    <w:id w:val="850524773"/>
                    <w:lock w:val="sdtLocked"/>
                  </w:sdtPr>
                  <w:sdtContent>
                    <w:tc>
                      <w:tcPr>
                        <w:tcW w:w="0" w:type="auto"/>
                        <w:tcBorders>
                          <w:bottom w:val="single" w:sz="4" w:space="0" w:color="auto"/>
                        </w:tcBorders>
                        <w:vAlign w:val="center"/>
                      </w:tcPr>
                      <w:p w:rsidR="001D08F0" w:rsidRDefault="001D08F0" w:rsidP="0012769D">
                        <w:pPr>
                          <w:jc w:val="center"/>
                        </w:pPr>
                        <w:r>
                          <w:t>1,474,029.64</w:t>
                        </w:r>
                      </w:p>
                    </w:tc>
                  </w:sdtContent>
                </w:sdt>
              </w:tr>
            </w:sdtContent>
          </w:sdt>
          <w:sdt>
            <w:sdtPr>
              <w:rPr>
                <w:rFonts w:asciiTheme="minorHAnsi" w:eastAsiaTheme="minorEastAsia" w:hAnsiTheme="minorHAnsi" w:cstheme="minorBidi" w:hint="eastAsia"/>
                <w:kern w:val="2"/>
                <w:szCs w:val="21"/>
              </w:rPr>
              <w:alias w:val="买卖其他上市公司股份的情况明细"/>
              <w:tag w:val="_GBC_93f456d9a4e5481f88db5343ebb4eac4"/>
              <w:id w:val="1193425510"/>
              <w:lock w:val="sdtLocked"/>
            </w:sdtPr>
            <w:sdtEndPr>
              <w:rPr>
                <w:szCs w:val="24"/>
              </w:rPr>
            </w:sdtEndPr>
            <w:sdtContent>
              <w:tr w:rsidR="001D08F0" w:rsidTr="00596E1C">
                <w:trPr>
                  <w:trHeight w:val="165"/>
                </w:trPr>
                <w:sdt>
                  <w:sdtPr>
                    <w:rPr>
                      <w:rFonts w:asciiTheme="minorHAnsi" w:eastAsiaTheme="minorEastAsia" w:hAnsiTheme="minorHAnsi" w:cstheme="minorBidi" w:hint="eastAsia"/>
                      <w:kern w:val="2"/>
                      <w:szCs w:val="21"/>
                    </w:rPr>
                    <w:alias w:val="买卖其他上市公司股份的情况明细－股份名称"/>
                    <w:tag w:val="_GBC_a9ca81cbe30648cb981c08c01f02e1e0"/>
                    <w:id w:val="436566619"/>
                    <w:lock w:val="sdtLocked"/>
                  </w:sdtPr>
                  <w:sdtEndPr>
                    <w:rPr>
                      <w:rFonts w:ascii="Times New Roman" w:eastAsia="宋体" w:hAnsi="Times New Roman" w:cs="Times New Roman"/>
                      <w:kern w:val="0"/>
                      <w:sz w:val="20"/>
                    </w:rPr>
                  </w:sdtEndPr>
                  <w:sdtContent>
                    <w:tc>
                      <w:tcPr>
                        <w:tcW w:w="0" w:type="auto"/>
                        <w:tcBorders>
                          <w:bottom w:val="single" w:sz="4" w:space="0" w:color="auto"/>
                        </w:tcBorders>
                        <w:vAlign w:val="center"/>
                      </w:tcPr>
                      <w:p w:rsidR="001D08F0" w:rsidRDefault="001D08F0" w:rsidP="0012769D">
                        <w:pPr>
                          <w:jc w:val="center"/>
                          <w:rPr>
                            <w:szCs w:val="21"/>
                          </w:rPr>
                        </w:pPr>
                        <w:r>
                          <w:rPr>
                            <w:rFonts w:asciiTheme="minorHAnsi" w:eastAsiaTheme="minorEastAsia" w:hAnsiTheme="minorHAnsi" w:cstheme="minorBidi"/>
                            <w:kern w:val="2"/>
                            <w:szCs w:val="21"/>
                          </w:rPr>
                          <w:t>兰州黄河</w:t>
                        </w:r>
                      </w:p>
                    </w:tc>
                  </w:sdtContent>
                </w:sdt>
                <w:sdt>
                  <w:sdtPr>
                    <w:rPr>
                      <w:rFonts w:hint="eastAsia"/>
                    </w:rPr>
                    <w:alias w:val="买卖其他上市公司股份的情况明细－持有股份数量"/>
                    <w:tag w:val="_GBC_5dce640d9767467bafcd34024065007c"/>
                    <w:id w:val="1402948608"/>
                    <w:lock w:val="sdtLocked"/>
                  </w:sdtPr>
                  <w:sdtContent>
                    <w:tc>
                      <w:tcPr>
                        <w:tcW w:w="0" w:type="auto"/>
                        <w:tcBorders>
                          <w:bottom w:val="single" w:sz="4" w:space="0" w:color="auto"/>
                        </w:tcBorders>
                        <w:vAlign w:val="center"/>
                      </w:tcPr>
                      <w:p w:rsidR="001D08F0" w:rsidRDefault="001D08F0" w:rsidP="0012769D">
                        <w:pPr>
                          <w:jc w:val="center"/>
                        </w:pPr>
                        <w:r>
                          <w:t>0</w:t>
                        </w:r>
                      </w:p>
                    </w:tc>
                  </w:sdtContent>
                </w:sdt>
                <w:sdt>
                  <w:sdtPr>
                    <w:rPr>
                      <w:rFonts w:hint="eastAsia"/>
                    </w:rPr>
                    <w:alias w:val="买卖其他上市公司股份的情况明细－报告期买入股份数量"/>
                    <w:tag w:val="_GBC_c599899bad304309b61ced3b5f7da11a"/>
                    <w:id w:val="-515688178"/>
                    <w:lock w:val="sdtLocked"/>
                  </w:sdtPr>
                  <w:sdtContent>
                    <w:tc>
                      <w:tcPr>
                        <w:tcW w:w="0" w:type="auto"/>
                        <w:tcBorders>
                          <w:bottom w:val="single" w:sz="4" w:space="0" w:color="auto"/>
                        </w:tcBorders>
                        <w:vAlign w:val="center"/>
                      </w:tcPr>
                      <w:p w:rsidR="001D08F0" w:rsidRDefault="001D08F0" w:rsidP="0012769D">
                        <w:pPr>
                          <w:jc w:val="center"/>
                        </w:pPr>
                        <w:r>
                          <w:t>1,411,232.00</w:t>
                        </w:r>
                      </w:p>
                    </w:tc>
                  </w:sdtContent>
                </w:sdt>
                <w:sdt>
                  <w:sdtPr>
                    <w:rPr>
                      <w:rFonts w:hint="eastAsia"/>
                    </w:rPr>
                    <w:alias w:val="买卖其他上市公司股份的情况明细－使用的资金数量"/>
                    <w:tag w:val="_GBC_bbcf997200234d5e9da49d7b50e8fbd5"/>
                    <w:id w:val="524524086"/>
                    <w:lock w:val="sdtLocked"/>
                  </w:sdtPr>
                  <w:sdtContent>
                    <w:tc>
                      <w:tcPr>
                        <w:tcW w:w="0" w:type="auto"/>
                        <w:tcBorders>
                          <w:bottom w:val="single" w:sz="4" w:space="0" w:color="auto"/>
                        </w:tcBorders>
                        <w:vAlign w:val="center"/>
                      </w:tcPr>
                      <w:p w:rsidR="001D08F0" w:rsidRDefault="001D08F0" w:rsidP="0012769D">
                        <w:pPr>
                          <w:jc w:val="center"/>
                        </w:pPr>
                        <w:r>
                          <w:t>13,816,693.32</w:t>
                        </w:r>
                      </w:p>
                    </w:tc>
                  </w:sdtContent>
                </w:sdt>
                <w:sdt>
                  <w:sdtPr>
                    <w:rPr>
                      <w:rFonts w:hint="eastAsia"/>
                    </w:rPr>
                    <w:alias w:val="买卖其他上市公司股份的情况明细－报告期卖出股份数量"/>
                    <w:tag w:val="_GBC_81ab84f3001141bcb73eb48943456fd5"/>
                    <w:id w:val="1923452448"/>
                    <w:lock w:val="sdtLocked"/>
                  </w:sdtPr>
                  <w:sdtContent>
                    <w:tc>
                      <w:tcPr>
                        <w:tcW w:w="0" w:type="auto"/>
                        <w:tcBorders>
                          <w:bottom w:val="single" w:sz="4" w:space="0" w:color="auto"/>
                        </w:tcBorders>
                        <w:vAlign w:val="center"/>
                      </w:tcPr>
                      <w:p w:rsidR="001D08F0" w:rsidRDefault="001D08F0" w:rsidP="0012769D">
                        <w:pPr>
                          <w:jc w:val="center"/>
                        </w:pPr>
                        <w:r>
                          <w:t>1,411,232.00</w:t>
                        </w:r>
                      </w:p>
                    </w:tc>
                  </w:sdtContent>
                </w:sdt>
                <w:sdt>
                  <w:sdtPr>
                    <w:rPr>
                      <w:rFonts w:hint="eastAsia"/>
                    </w:rPr>
                    <w:alias w:val="买卖其他上市公司股份的情况明细－持有股份数量"/>
                    <w:tag w:val="_GBC_91cab9cf07ad42dd9c104693e4c78a01"/>
                    <w:id w:val="-1375154183"/>
                    <w:lock w:val="sdtLocked"/>
                  </w:sdtPr>
                  <w:sdtContent>
                    <w:tc>
                      <w:tcPr>
                        <w:tcW w:w="0" w:type="auto"/>
                        <w:tcBorders>
                          <w:bottom w:val="single" w:sz="4" w:space="0" w:color="auto"/>
                        </w:tcBorders>
                        <w:vAlign w:val="center"/>
                      </w:tcPr>
                      <w:p w:rsidR="001D08F0" w:rsidRDefault="001D08F0" w:rsidP="0012769D">
                        <w:pPr>
                          <w:jc w:val="center"/>
                        </w:pPr>
                        <w:r>
                          <w:t xml:space="preserve">           -     </w:t>
                        </w:r>
                      </w:p>
                    </w:tc>
                  </w:sdtContent>
                </w:sdt>
                <w:sdt>
                  <w:sdtPr>
                    <w:rPr>
                      <w:rFonts w:hint="eastAsia"/>
                    </w:rPr>
                    <w:alias w:val="买卖其他上市公司股份的情况明细－产生的投资收益"/>
                    <w:tag w:val="_GBC_912378ea4ab34f7e9eb21aec1e781472"/>
                    <w:id w:val="-158933563"/>
                    <w:lock w:val="sdtLocked"/>
                  </w:sdtPr>
                  <w:sdtContent>
                    <w:tc>
                      <w:tcPr>
                        <w:tcW w:w="0" w:type="auto"/>
                        <w:tcBorders>
                          <w:bottom w:val="single" w:sz="4" w:space="0" w:color="auto"/>
                        </w:tcBorders>
                        <w:vAlign w:val="center"/>
                      </w:tcPr>
                      <w:p w:rsidR="001D08F0" w:rsidRDefault="001D08F0" w:rsidP="0012769D">
                        <w:pPr>
                          <w:jc w:val="center"/>
                        </w:pPr>
                        <w:r>
                          <w:t>406,616.69</w:t>
                        </w:r>
                      </w:p>
                    </w:tc>
                  </w:sdtContent>
                </w:sdt>
              </w:tr>
            </w:sdtContent>
          </w:sdt>
          <w:sdt>
            <w:sdtPr>
              <w:rPr>
                <w:rFonts w:asciiTheme="minorHAnsi" w:eastAsiaTheme="minorEastAsia" w:hAnsiTheme="minorHAnsi" w:cstheme="minorBidi" w:hint="eastAsia"/>
                <w:kern w:val="2"/>
                <w:szCs w:val="21"/>
              </w:rPr>
              <w:alias w:val="买卖其他上市公司股份的情况明细"/>
              <w:tag w:val="_GBC_93f456d9a4e5481f88db5343ebb4eac4"/>
              <w:id w:val="-929808367"/>
              <w:lock w:val="sdtLocked"/>
            </w:sdtPr>
            <w:sdtEndPr>
              <w:rPr>
                <w:szCs w:val="24"/>
              </w:rPr>
            </w:sdtEndPr>
            <w:sdtContent>
              <w:tr w:rsidR="001D08F0" w:rsidTr="00596E1C">
                <w:trPr>
                  <w:trHeight w:val="165"/>
                </w:trPr>
                <w:sdt>
                  <w:sdtPr>
                    <w:rPr>
                      <w:rFonts w:asciiTheme="minorHAnsi" w:eastAsiaTheme="minorEastAsia" w:hAnsiTheme="minorHAnsi" w:cstheme="minorBidi" w:hint="eastAsia"/>
                      <w:kern w:val="2"/>
                      <w:szCs w:val="21"/>
                    </w:rPr>
                    <w:alias w:val="买卖其他上市公司股份的情况明细－股份名称"/>
                    <w:tag w:val="_GBC_a9ca81cbe30648cb981c08c01f02e1e0"/>
                    <w:id w:val="-1258815382"/>
                    <w:lock w:val="sdtLocked"/>
                  </w:sdtPr>
                  <w:sdtEndPr>
                    <w:rPr>
                      <w:rFonts w:ascii="Times New Roman" w:eastAsia="宋体" w:hAnsi="Times New Roman" w:cs="Times New Roman"/>
                      <w:kern w:val="0"/>
                      <w:sz w:val="20"/>
                    </w:rPr>
                  </w:sdtEndPr>
                  <w:sdtContent>
                    <w:tc>
                      <w:tcPr>
                        <w:tcW w:w="0" w:type="auto"/>
                        <w:tcBorders>
                          <w:bottom w:val="single" w:sz="4" w:space="0" w:color="auto"/>
                        </w:tcBorders>
                        <w:vAlign w:val="center"/>
                      </w:tcPr>
                      <w:p w:rsidR="001D08F0" w:rsidRDefault="001D08F0" w:rsidP="0012769D">
                        <w:pPr>
                          <w:jc w:val="center"/>
                          <w:rPr>
                            <w:szCs w:val="21"/>
                          </w:rPr>
                        </w:pPr>
                        <w:r>
                          <w:rPr>
                            <w:rFonts w:asciiTheme="minorHAnsi" w:eastAsiaTheme="minorEastAsia" w:hAnsiTheme="minorHAnsi" w:cstheme="minorBidi"/>
                            <w:kern w:val="2"/>
                            <w:szCs w:val="21"/>
                          </w:rPr>
                          <w:t>中联电气</w:t>
                        </w:r>
                      </w:p>
                    </w:tc>
                  </w:sdtContent>
                </w:sdt>
                <w:sdt>
                  <w:sdtPr>
                    <w:rPr>
                      <w:rFonts w:hint="eastAsia"/>
                    </w:rPr>
                    <w:alias w:val="买卖其他上市公司股份的情况明细－持有股份数量"/>
                    <w:tag w:val="_GBC_5dce640d9767467bafcd34024065007c"/>
                    <w:id w:val="954366171"/>
                    <w:lock w:val="sdtLocked"/>
                  </w:sdtPr>
                  <w:sdtContent>
                    <w:tc>
                      <w:tcPr>
                        <w:tcW w:w="0" w:type="auto"/>
                        <w:tcBorders>
                          <w:bottom w:val="single" w:sz="4" w:space="0" w:color="auto"/>
                        </w:tcBorders>
                        <w:vAlign w:val="center"/>
                      </w:tcPr>
                      <w:p w:rsidR="001D08F0" w:rsidRDefault="001D08F0" w:rsidP="0012769D">
                        <w:pPr>
                          <w:jc w:val="center"/>
                        </w:pPr>
                        <w:r>
                          <w:t>0</w:t>
                        </w:r>
                      </w:p>
                    </w:tc>
                  </w:sdtContent>
                </w:sdt>
                <w:sdt>
                  <w:sdtPr>
                    <w:rPr>
                      <w:rFonts w:hint="eastAsia"/>
                    </w:rPr>
                    <w:alias w:val="买卖其他上市公司股份的情况明细－报告期买入股份数量"/>
                    <w:tag w:val="_GBC_c599899bad304309b61ced3b5f7da11a"/>
                    <w:id w:val="-822803264"/>
                    <w:lock w:val="sdtLocked"/>
                  </w:sdtPr>
                  <w:sdtContent>
                    <w:tc>
                      <w:tcPr>
                        <w:tcW w:w="0" w:type="auto"/>
                        <w:tcBorders>
                          <w:bottom w:val="single" w:sz="4" w:space="0" w:color="auto"/>
                        </w:tcBorders>
                        <w:vAlign w:val="center"/>
                      </w:tcPr>
                      <w:p w:rsidR="001D08F0" w:rsidRDefault="001D08F0" w:rsidP="0012769D">
                        <w:pPr>
                          <w:jc w:val="center"/>
                        </w:pPr>
                        <w:r>
                          <w:t>752,938.00</w:t>
                        </w:r>
                      </w:p>
                    </w:tc>
                  </w:sdtContent>
                </w:sdt>
                <w:sdt>
                  <w:sdtPr>
                    <w:rPr>
                      <w:rFonts w:hint="eastAsia"/>
                    </w:rPr>
                    <w:alias w:val="买卖其他上市公司股份的情况明细－使用的资金数量"/>
                    <w:tag w:val="_GBC_bbcf997200234d5e9da49d7b50e8fbd5"/>
                    <w:id w:val="1986656677"/>
                    <w:lock w:val="sdtLocked"/>
                  </w:sdtPr>
                  <w:sdtContent>
                    <w:tc>
                      <w:tcPr>
                        <w:tcW w:w="0" w:type="auto"/>
                        <w:tcBorders>
                          <w:bottom w:val="single" w:sz="4" w:space="0" w:color="auto"/>
                        </w:tcBorders>
                        <w:vAlign w:val="center"/>
                      </w:tcPr>
                      <w:p w:rsidR="001D08F0" w:rsidRDefault="001D08F0" w:rsidP="0012769D">
                        <w:pPr>
                          <w:jc w:val="center"/>
                        </w:pPr>
                        <w:r>
                          <w:t>13,654,506.49</w:t>
                        </w:r>
                      </w:p>
                    </w:tc>
                  </w:sdtContent>
                </w:sdt>
                <w:sdt>
                  <w:sdtPr>
                    <w:rPr>
                      <w:rFonts w:hint="eastAsia"/>
                    </w:rPr>
                    <w:alias w:val="买卖其他上市公司股份的情况明细－报告期卖出股份数量"/>
                    <w:tag w:val="_GBC_81ab84f3001141bcb73eb48943456fd5"/>
                    <w:id w:val="-1848708214"/>
                    <w:lock w:val="sdtLocked"/>
                  </w:sdtPr>
                  <w:sdtContent>
                    <w:tc>
                      <w:tcPr>
                        <w:tcW w:w="0" w:type="auto"/>
                        <w:tcBorders>
                          <w:bottom w:val="single" w:sz="4" w:space="0" w:color="auto"/>
                        </w:tcBorders>
                        <w:vAlign w:val="center"/>
                      </w:tcPr>
                      <w:p w:rsidR="001D08F0" w:rsidRDefault="001D08F0" w:rsidP="0012769D">
                        <w:pPr>
                          <w:jc w:val="center"/>
                        </w:pPr>
                        <w:r>
                          <w:t>752,938.00</w:t>
                        </w:r>
                      </w:p>
                    </w:tc>
                  </w:sdtContent>
                </w:sdt>
                <w:sdt>
                  <w:sdtPr>
                    <w:rPr>
                      <w:rFonts w:hint="eastAsia"/>
                    </w:rPr>
                    <w:alias w:val="买卖其他上市公司股份的情况明细－持有股份数量"/>
                    <w:tag w:val="_GBC_91cab9cf07ad42dd9c104693e4c78a01"/>
                    <w:id w:val="1571224806"/>
                    <w:lock w:val="sdtLocked"/>
                  </w:sdtPr>
                  <w:sdtContent>
                    <w:tc>
                      <w:tcPr>
                        <w:tcW w:w="0" w:type="auto"/>
                        <w:tcBorders>
                          <w:bottom w:val="single" w:sz="4" w:space="0" w:color="auto"/>
                        </w:tcBorders>
                        <w:vAlign w:val="center"/>
                      </w:tcPr>
                      <w:p w:rsidR="001D08F0" w:rsidRDefault="001D08F0" w:rsidP="0012769D">
                        <w:pPr>
                          <w:jc w:val="center"/>
                        </w:pPr>
                        <w:r>
                          <w:t xml:space="preserve">           -     </w:t>
                        </w:r>
                      </w:p>
                    </w:tc>
                  </w:sdtContent>
                </w:sdt>
                <w:sdt>
                  <w:sdtPr>
                    <w:rPr>
                      <w:rFonts w:hint="eastAsia"/>
                    </w:rPr>
                    <w:alias w:val="买卖其他上市公司股份的情况明细－产生的投资收益"/>
                    <w:tag w:val="_GBC_912378ea4ab34f7e9eb21aec1e781472"/>
                    <w:id w:val="-2070647166"/>
                    <w:lock w:val="sdtLocked"/>
                  </w:sdtPr>
                  <w:sdtContent>
                    <w:tc>
                      <w:tcPr>
                        <w:tcW w:w="0" w:type="auto"/>
                        <w:tcBorders>
                          <w:bottom w:val="single" w:sz="4" w:space="0" w:color="auto"/>
                        </w:tcBorders>
                        <w:vAlign w:val="center"/>
                      </w:tcPr>
                      <w:p w:rsidR="001D08F0" w:rsidRDefault="001D08F0" w:rsidP="0012769D">
                        <w:pPr>
                          <w:jc w:val="center"/>
                        </w:pPr>
                        <w:r>
                          <w:t>657,684.02</w:t>
                        </w:r>
                      </w:p>
                    </w:tc>
                  </w:sdtContent>
                </w:sdt>
              </w:tr>
            </w:sdtContent>
          </w:sdt>
          <w:sdt>
            <w:sdtPr>
              <w:rPr>
                <w:rFonts w:asciiTheme="minorHAnsi" w:eastAsiaTheme="minorEastAsia" w:hAnsiTheme="minorHAnsi" w:cstheme="minorBidi" w:hint="eastAsia"/>
                <w:kern w:val="2"/>
                <w:szCs w:val="21"/>
              </w:rPr>
              <w:alias w:val="买卖其他上市公司股份的情况明细"/>
              <w:tag w:val="_GBC_93f456d9a4e5481f88db5343ebb4eac4"/>
              <w:id w:val="720404198"/>
              <w:lock w:val="sdtLocked"/>
            </w:sdtPr>
            <w:sdtEndPr>
              <w:rPr>
                <w:szCs w:val="24"/>
              </w:rPr>
            </w:sdtEndPr>
            <w:sdtContent>
              <w:tr w:rsidR="001D08F0" w:rsidTr="00596E1C">
                <w:trPr>
                  <w:trHeight w:val="165"/>
                </w:trPr>
                <w:sdt>
                  <w:sdtPr>
                    <w:rPr>
                      <w:rFonts w:asciiTheme="minorHAnsi" w:eastAsiaTheme="minorEastAsia" w:hAnsiTheme="minorHAnsi" w:cstheme="minorBidi" w:hint="eastAsia"/>
                      <w:kern w:val="2"/>
                      <w:szCs w:val="21"/>
                    </w:rPr>
                    <w:alias w:val="买卖其他上市公司股份的情况明细－股份名称"/>
                    <w:tag w:val="_GBC_a9ca81cbe30648cb981c08c01f02e1e0"/>
                    <w:id w:val="652810502"/>
                    <w:lock w:val="sdtLocked"/>
                  </w:sdtPr>
                  <w:sdtEndPr>
                    <w:rPr>
                      <w:rFonts w:ascii="Times New Roman" w:eastAsia="宋体" w:hAnsi="Times New Roman" w:cs="Times New Roman"/>
                      <w:kern w:val="0"/>
                      <w:sz w:val="20"/>
                    </w:rPr>
                  </w:sdtEndPr>
                  <w:sdtContent>
                    <w:tc>
                      <w:tcPr>
                        <w:tcW w:w="0" w:type="auto"/>
                        <w:tcBorders>
                          <w:bottom w:val="single" w:sz="4" w:space="0" w:color="auto"/>
                        </w:tcBorders>
                        <w:vAlign w:val="center"/>
                      </w:tcPr>
                      <w:p w:rsidR="001D08F0" w:rsidRDefault="001D08F0" w:rsidP="0012769D">
                        <w:pPr>
                          <w:jc w:val="center"/>
                          <w:rPr>
                            <w:szCs w:val="21"/>
                          </w:rPr>
                        </w:pPr>
                        <w:r>
                          <w:rPr>
                            <w:rFonts w:asciiTheme="minorHAnsi" w:eastAsiaTheme="minorEastAsia" w:hAnsiTheme="minorHAnsi" w:cstheme="minorBidi"/>
                            <w:kern w:val="2"/>
                            <w:szCs w:val="21"/>
                          </w:rPr>
                          <w:t>兴业银行</w:t>
                        </w:r>
                      </w:p>
                    </w:tc>
                  </w:sdtContent>
                </w:sdt>
                <w:sdt>
                  <w:sdtPr>
                    <w:rPr>
                      <w:rFonts w:hint="eastAsia"/>
                    </w:rPr>
                    <w:alias w:val="买卖其他上市公司股份的情况明细－持有股份数量"/>
                    <w:tag w:val="_GBC_5dce640d9767467bafcd34024065007c"/>
                    <w:id w:val="948818896"/>
                    <w:lock w:val="sdtLocked"/>
                  </w:sdtPr>
                  <w:sdtContent>
                    <w:tc>
                      <w:tcPr>
                        <w:tcW w:w="0" w:type="auto"/>
                        <w:tcBorders>
                          <w:bottom w:val="single" w:sz="4" w:space="0" w:color="auto"/>
                        </w:tcBorders>
                        <w:vAlign w:val="center"/>
                      </w:tcPr>
                      <w:p w:rsidR="001D08F0" w:rsidRDefault="001D08F0" w:rsidP="0012769D">
                        <w:pPr>
                          <w:jc w:val="center"/>
                        </w:pPr>
                        <w:r>
                          <w:t>0</w:t>
                        </w:r>
                      </w:p>
                    </w:tc>
                  </w:sdtContent>
                </w:sdt>
                <w:sdt>
                  <w:sdtPr>
                    <w:rPr>
                      <w:rFonts w:hint="eastAsia"/>
                    </w:rPr>
                    <w:alias w:val="买卖其他上市公司股份的情况明细－报告期买入股份数量"/>
                    <w:tag w:val="_GBC_c599899bad304309b61ced3b5f7da11a"/>
                    <w:id w:val="954142110"/>
                    <w:lock w:val="sdtLocked"/>
                  </w:sdtPr>
                  <w:sdtContent>
                    <w:tc>
                      <w:tcPr>
                        <w:tcW w:w="0" w:type="auto"/>
                        <w:tcBorders>
                          <w:bottom w:val="single" w:sz="4" w:space="0" w:color="auto"/>
                        </w:tcBorders>
                        <w:vAlign w:val="center"/>
                      </w:tcPr>
                      <w:p w:rsidR="001D08F0" w:rsidRDefault="001D08F0" w:rsidP="0012769D">
                        <w:pPr>
                          <w:jc w:val="center"/>
                        </w:pPr>
                        <w:r>
                          <w:t>1,238,299.00</w:t>
                        </w:r>
                      </w:p>
                    </w:tc>
                  </w:sdtContent>
                </w:sdt>
                <w:sdt>
                  <w:sdtPr>
                    <w:rPr>
                      <w:rFonts w:hint="eastAsia"/>
                    </w:rPr>
                    <w:alias w:val="买卖其他上市公司股份的情况明细－使用的资金数量"/>
                    <w:tag w:val="_GBC_bbcf997200234d5e9da49d7b50e8fbd5"/>
                    <w:id w:val="-996807880"/>
                    <w:lock w:val="sdtLocked"/>
                  </w:sdtPr>
                  <w:sdtContent>
                    <w:tc>
                      <w:tcPr>
                        <w:tcW w:w="0" w:type="auto"/>
                        <w:tcBorders>
                          <w:bottom w:val="single" w:sz="4" w:space="0" w:color="auto"/>
                        </w:tcBorders>
                        <w:vAlign w:val="center"/>
                      </w:tcPr>
                      <w:p w:rsidR="001D08F0" w:rsidRDefault="001D08F0" w:rsidP="0012769D">
                        <w:pPr>
                          <w:jc w:val="center"/>
                        </w:pPr>
                        <w:r>
                          <w:t>12,489,623.77</w:t>
                        </w:r>
                      </w:p>
                    </w:tc>
                  </w:sdtContent>
                </w:sdt>
                <w:sdt>
                  <w:sdtPr>
                    <w:rPr>
                      <w:rFonts w:hint="eastAsia"/>
                    </w:rPr>
                    <w:alias w:val="买卖其他上市公司股份的情况明细－报告期卖出股份数量"/>
                    <w:tag w:val="_GBC_81ab84f3001141bcb73eb48943456fd5"/>
                    <w:id w:val="864175311"/>
                    <w:lock w:val="sdtLocked"/>
                  </w:sdtPr>
                  <w:sdtContent>
                    <w:tc>
                      <w:tcPr>
                        <w:tcW w:w="0" w:type="auto"/>
                        <w:tcBorders>
                          <w:bottom w:val="single" w:sz="4" w:space="0" w:color="auto"/>
                        </w:tcBorders>
                        <w:vAlign w:val="center"/>
                      </w:tcPr>
                      <w:p w:rsidR="001D08F0" w:rsidRDefault="001D08F0" w:rsidP="0012769D">
                        <w:pPr>
                          <w:jc w:val="center"/>
                        </w:pPr>
                        <w:r>
                          <w:t>1,238,299.00</w:t>
                        </w:r>
                      </w:p>
                    </w:tc>
                  </w:sdtContent>
                </w:sdt>
                <w:sdt>
                  <w:sdtPr>
                    <w:rPr>
                      <w:rFonts w:hint="eastAsia"/>
                    </w:rPr>
                    <w:alias w:val="买卖其他上市公司股份的情况明细－持有股份数量"/>
                    <w:tag w:val="_GBC_91cab9cf07ad42dd9c104693e4c78a01"/>
                    <w:id w:val="183101020"/>
                    <w:lock w:val="sdtLocked"/>
                  </w:sdtPr>
                  <w:sdtContent>
                    <w:tc>
                      <w:tcPr>
                        <w:tcW w:w="0" w:type="auto"/>
                        <w:tcBorders>
                          <w:bottom w:val="single" w:sz="4" w:space="0" w:color="auto"/>
                        </w:tcBorders>
                        <w:vAlign w:val="center"/>
                      </w:tcPr>
                      <w:p w:rsidR="001D08F0" w:rsidRDefault="001D08F0" w:rsidP="0012769D">
                        <w:pPr>
                          <w:jc w:val="center"/>
                        </w:pPr>
                        <w:r>
                          <w:t xml:space="preserve">           -     </w:t>
                        </w:r>
                      </w:p>
                    </w:tc>
                  </w:sdtContent>
                </w:sdt>
                <w:sdt>
                  <w:sdtPr>
                    <w:rPr>
                      <w:rFonts w:hint="eastAsia"/>
                    </w:rPr>
                    <w:alias w:val="买卖其他上市公司股份的情况明细－产生的投资收益"/>
                    <w:tag w:val="_GBC_912378ea4ab34f7e9eb21aec1e781472"/>
                    <w:id w:val="-1252272893"/>
                    <w:lock w:val="sdtLocked"/>
                  </w:sdtPr>
                  <w:sdtContent>
                    <w:tc>
                      <w:tcPr>
                        <w:tcW w:w="0" w:type="auto"/>
                        <w:tcBorders>
                          <w:bottom w:val="single" w:sz="4" w:space="0" w:color="auto"/>
                        </w:tcBorders>
                        <w:vAlign w:val="center"/>
                      </w:tcPr>
                      <w:p w:rsidR="001D08F0" w:rsidRDefault="001D08F0" w:rsidP="0012769D">
                        <w:pPr>
                          <w:jc w:val="center"/>
                        </w:pPr>
                        <w:r>
                          <w:t>602,893.99</w:t>
                        </w:r>
                      </w:p>
                    </w:tc>
                  </w:sdtContent>
                </w:sdt>
              </w:tr>
            </w:sdtContent>
          </w:sdt>
          <w:sdt>
            <w:sdtPr>
              <w:rPr>
                <w:rFonts w:asciiTheme="minorHAnsi" w:eastAsiaTheme="minorEastAsia" w:hAnsiTheme="minorHAnsi" w:cstheme="minorBidi" w:hint="eastAsia"/>
                <w:kern w:val="2"/>
                <w:szCs w:val="21"/>
              </w:rPr>
              <w:alias w:val="买卖其他上市公司股份的情况明细"/>
              <w:tag w:val="_GBC_93f456d9a4e5481f88db5343ebb4eac4"/>
              <w:id w:val="-122553508"/>
              <w:lock w:val="sdtLocked"/>
            </w:sdtPr>
            <w:sdtEndPr>
              <w:rPr>
                <w:szCs w:val="24"/>
              </w:rPr>
            </w:sdtEndPr>
            <w:sdtContent>
              <w:tr w:rsidR="001D08F0" w:rsidTr="00596E1C">
                <w:trPr>
                  <w:trHeight w:val="165"/>
                </w:trPr>
                <w:sdt>
                  <w:sdtPr>
                    <w:rPr>
                      <w:rFonts w:asciiTheme="minorHAnsi" w:eastAsiaTheme="minorEastAsia" w:hAnsiTheme="minorHAnsi" w:cstheme="minorBidi" w:hint="eastAsia"/>
                      <w:kern w:val="2"/>
                      <w:szCs w:val="21"/>
                    </w:rPr>
                    <w:alias w:val="买卖其他上市公司股份的情况明细－股份名称"/>
                    <w:tag w:val="_GBC_a9ca81cbe30648cb981c08c01f02e1e0"/>
                    <w:id w:val="-1547138184"/>
                    <w:lock w:val="sdtLocked"/>
                  </w:sdtPr>
                  <w:sdtEndPr>
                    <w:rPr>
                      <w:rFonts w:ascii="Times New Roman" w:eastAsia="宋体" w:hAnsi="Times New Roman" w:cs="Times New Roman"/>
                      <w:kern w:val="0"/>
                      <w:sz w:val="20"/>
                    </w:rPr>
                  </w:sdtEndPr>
                  <w:sdtContent>
                    <w:tc>
                      <w:tcPr>
                        <w:tcW w:w="0" w:type="auto"/>
                        <w:tcBorders>
                          <w:bottom w:val="single" w:sz="4" w:space="0" w:color="auto"/>
                        </w:tcBorders>
                        <w:vAlign w:val="center"/>
                      </w:tcPr>
                      <w:p w:rsidR="001D08F0" w:rsidRDefault="001D08F0" w:rsidP="0012769D">
                        <w:pPr>
                          <w:jc w:val="center"/>
                          <w:rPr>
                            <w:szCs w:val="21"/>
                          </w:rPr>
                        </w:pPr>
                        <w:r>
                          <w:rPr>
                            <w:rFonts w:asciiTheme="minorHAnsi" w:eastAsiaTheme="minorEastAsia" w:hAnsiTheme="minorHAnsi" w:cstheme="minorBidi"/>
                            <w:kern w:val="2"/>
                            <w:szCs w:val="21"/>
                          </w:rPr>
                          <w:t>联发股份</w:t>
                        </w:r>
                      </w:p>
                    </w:tc>
                  </w:sdtContent>
                </w:sdt>
                <w:sdt>
                  <w:sdtPr>
                    <w:rPr>
                      <w:rFonts w:hint="eastAsia"/>
                    </w:rPr>
                    <w:alias w:val="买卖其他上市公司股份的情况明细－持有股份数量"/>
                    <w:tag w:val="_GBC_5dce640d9767467bafcd34024065007c"/>
                    <w:id w:val="-354429216"/>
                    <w:lock w:val="sdtLocked"/>
                  </w:sdtPr>
                  <w:sdtContent>
                    <w:tc>
                      <w:tcPr>
                        <w:tcW w:w="0" w:type="auto"/>
                        <w:tcBorders>
                          <w:bottom w:val="single" w:sz="4" w:space="0" w:color="auto"/>
                        </w:tcBorders>
                        <w:vAlign w:val="center"/>
                      </w:tcPr>
                      <w:p w:rsidR="001D08F0" w:rsidRDefault="001D08F0" w:rsidP="0012769D">
                        <w:pPr>
                          <w:jc w:val="center"/>
                        </w:pPr>
                        <w:r>
                          <w:t>0</w:t>
                        </w:r>
                      </w:p>
                    </w:tc>
                  </w:sdtContent>
                </w:sdt>
                <w:sdt>
                  <w:sdtPr>
                    <w:rPr>
                      <w:rFonts w:hint="eastAsia"/>
                    </w:rPr>
                    <w:alias w:val="买卖其他上市公司股份的情况明细－报告期买入股份数量"/>
                    <w:tag w:val="_GBC_c599899bad304309b61ced3b5f7da11a"/>
                    <w:id w:val="-1155593828"/>
                    <w:lock w:val="sdtLocked"/>
                  </w:sdtPr>
                  <w:sdtContent>
                    <w:tc>
                      <w:tcPr>
                        <w:tcW w:w="0" w:type="auto"/>
                        <w:tcBorders>
                          <w:bottom w:val="single" w:sz="4" w:space="0" w:color="auto"/>
                        </w:tcBorders>
                        <w:vAlign w:val="center"/>
                      </w:tcPr>
                      <w:p w:rsidR="001D08F0" w:rsidRDefault="001D08F0" w:rsidP="0012769D">
                        <w:pPr>
                          <w:jc w:val="center"/>
                        </w:pPr>
                        <w:r>
                          <w:t>1,100,300.00</w:t>
                        </w:r>
                      </w:p>
                    </w:tc>
                  </w:sdtContent>
                </w:sdt>
                <w:sdt>
                  <w:sdtPr>
                    <w:rPr>
                      <w:rFonts w:hint="eastAsia"/>
                    </w:rPr>
                    <w:alias w:val="买卖其他上市公司股份的情况明细－使用的资金数量"/>
                    <w:tag w:val="_GBC_bbcf997200234d5e9da49d7b50e8fbd5"/>
                    <w:id w:val="-423031078"/>
                    <w:lock w:val="sdtLocked"/>
                  </w:sdtPr>
                  <w:sdtContent>
                    <w:tc>
                      <w:tcPr>
                        <w:tcW w:w="0" w:type="auto"/>
                        <w:tcBorders>
                          <w:bottom w:val="single" w:sz="4" w:space="0" w:color="auto"/>
                        </w:tcBorders>
                        <w:vAlign w:val="center"/>
                      </w:tcPr>
                      <w:p w:rsidR="001D08F0" w:rsidRDefault="001D08F0" w:rsidP="0012769D">
                        <w:pPr>
                          <w:jc w:val="center"/>
                        </w:pPr>
                        <w:r>
                          <w:t>12,373,222.49</w:t>
                        </w:r>
                      </w:p>
                    </w:tc>
                  </w:sdtContent>
                </w:sdt>
                <w:sdt>
                  <w:sdtPr>
                    <w:rPr>
                      <w:rFonts w:hint="eastAsia"/>
                    </w:rPr>
                    <w:alias w:val="买卖其他上市公司股份的情况明细－报告期卖出股份数量"/>
                    <w:tag w:val="_GBC_81ab84f3001141bcb73eb48943456fd5"/>
                    <w:id w:val="450833009"/>
                    <w:lock w:val="sdtLocked"/>
                  </w:sdtPr>
                  <w:sdtContent>
                    <w:tc>
                      <w:tcPr>
                        <w:tcW w:w="0" w:type="auto"/>
                        <w:tcBorders>
                          <w:bottom w:val="single" w:sz="4" w:space="0" w:color="auto"/>
                        </w:tcBorders>
                        <w:vAlign w:val="center"/>
                      </w:tcPr>
                      <w:p w:rsidR="001D08F0" w:rsidRDefault="001D08F0" w:rsidP="0012769D">
                        <w:pPr>
                          <w:jc w:val="center"/>
                        </w:pPr>
                        <w:r>
                          <w:t>1,100,300.00</w:t>
                        </w:r>
                      </w:p>
                    </w:tc>
                  </w:sdtContent>
                </w:sdt>
                <w:sdt>
                  <w:sdtPr>
                    <w:rPr>
                      <w:rFonts w:hint="eastAsia"/>
                    </w:rPr>
                    <w:alias w:val="买卖其他上市公司股份的情况明细－持有股份数量"/>
                    <w:tag w:val="_GBC_91cab9cf07ad42dd9c104693e4c78a01"/>
                    <w:id w:val="-1897185628"/>
                    <w:lock w:val="sdtLocked"/>
                  </w:sdtPr>
                  <w:sdtContent>
                    <w:tc>
                      <w:tcPr>
                        <w:tcW w:w="0" w:type="auto"/>
                        <w:tcBorders>
                          <w:bottom w:val="single" w:sz="4" w:space="0" w:color="auto"/>
                        </w:tcBorders>
                        <w:vAlign w:val="center"/>
                      </w:tcPr>
                      <w:p w:rsidR="001D08F0" w:rsidRDefault="001D08F0" w:rsidP="0012769D">
                        <w:pPr>
                          <w:jc w:val="center"/>
                        </w:pPr>
                        <w:r>
                          <w:t xml:space="preserve">           -     </w:t>
                        </w:r>
                      </w:p>
                    </w:tc>
                  </w:sdtContent>
                </w:sdt>
                <w:sdt>
                  <w:sdtPr>
                    <w:rPr>
                      <w:rFonts w:hint="eastAsia"/>
                    </w:rPr>
                    <w:alias w:val="买卖其他上市公司股份的情况明细－产生的投资收益"/>
                    <w:tag w:val="_GBC_912378ea4ab34f7e9eb21aec1e781472"/>
                    <w:id w:val="1936169783"/>
                    <w:lock w:val="sdtLocked"/>
                  </w:sdtPr>
                  <w:sdtContent>
                    <w:tc>
                      <w:tcPr>
                        <w:tcW w:w="0" w:type="auto"/>
                        <w:tcBorders>
                          <w:bottom w:val="single" w:sz="4" w:space="0" w:color="auto"/>
                        </w:tcBorders>
                        <w:vAlign w:val="center"/>
                      </w:tcPr>
                      <w:p w:rsidR="001D08F0" w:rsidRDefault="001D08F0" w:rsidP="0012769D">
                        <w:pPr>
                          <w:jc w:val="center"/>
                        </w:pPr>
                        <w:r>
                          <w:t>-242,616.93</w:t>
                        </w:r>
                      </w:p>
                    </w:tc>
                  </w:sdtContent>
                </w:sdt>
              </w:tr>
            </w:sdtContent>
          </w:sdt>
          <w:sdt>
            <w:sdtPr>
              <w:rPr>
                <w:rFonts w:asciiTheme="minorHAnsi" w:eastAsiaTheme="minorEastAsia" w:hAnsiTheme="minorHAnsi" w:cstheme="minorBidi" w:hint="eastAsia"/>
                <w:kern w:val="2"/>
                <w:szCs w:val="21"/>
              </w:rPr>
              <w:alias w:val="买卖其他上市公司股份的情况明细"/>
              <w:tag w:val="_GBC_93f456d9a4e5481f88db5343ebb4eac4"/>
              <w:id w:val="-924345100"/>
              <w:lock w:val="sdtLocked"/>
            </w:sdtPr>
            <w:sdtEndPr>
              <w:rPr>
                <w:szCs w:val="24"/>
              </w:rPr>
            </w:sdtEndPr>
            <w:sdtContent>
              <w:tr w:rsidR="001D08F0" w:rsidTr="00596E1C">
                <w:trPr>
                  <w:trHeight w:val="165"/>
                </w:trPr>
                <w:sdt>
                  <w:sdtPr>
                    <w:rPr>
                      <w:rFonts w:asciiTheme="minorHAnsi" w:eastAsiaTheme="minorEastAsia" w:hAnsiTheme="minorHAnsi" w:cstheme="minorBidi" w:hint="eastAsia"/>
                      <w:kern w:val="2"/>
                      <w:szCs w:val="21"/>
                    </w:rPr>
                    <w:alias w:val="买卖其他上市公司股份的情况明细－股份名称"/>
                    <w:tag w:val="_GBC_a9ca81cbe30648cb981c08c01f02e1e0"/>
                    <w:id w:val="-1423254752"/>
                    <w:lock w:val="sdtLocked"/>
                  </w:sdtPr>
                  <w:sdtEndPr>
                    <w:rPr>
                      <w:rFonts w:ascii="Times New Roman" w:eastAsia="宋体" w:hAnsi="Times New Roman" w:cs="Times New Roman"/>
                      <w:kern w:val="0"/>
                      <w:sz w:val="20"/>
                    </w:rPr>
                  </w:sdtEndPr>
                  <w:sdtContent>
                    <w:tc>
                      <w:tcPr>
                        <w:tcW w:w="0" w:type="auto"/>
                        <w:tcBorders>
                          <w:bottom w:val="single" w:sz="4" w:space="0" w:color="auto"/>
                        </w:tcBorders>
                        <w:vAlign w:val="center"/>
                      </w:tcPr>
                      <w:p w:rsidR="001D08F0" w:rsidRDefault="001D08F0" w:rsidP="0012769D">
                        <w:pPr>
                          <w:jc w:val="center"/>
                          <w:rPr>
                            <w:szCs w:val="21"/>
                          </w:rPr>
                        </w:pPr>
                        <w:r>
                          <w:rPr>
                            <w:rFonts w:asciiTheme="minorHAnsi" w:eastAsiaTheme="minorEastAsia" w:hAnsiTheme="minorHAnsi" w:cstheme="minorBidi"/>
                            <w:kern w:val="2"/>
                            <w:szCs w:val="21"/>
                          </w:rPr>
                          <w:t>招商地产</w:t>
                        </w:r>
                      </w:p>
                    </w:tc>
                  </w:sdtContent>
                </w:sdt>
                <w:sdt>
                  <w:sdtPr>
                    <w:rPr>
                      <w:rFonts w:hint="eastAsia"/>
                    </w:rPr>
                    <w:alias w:val="买卖其他上市公司股份的情况明细－持有股份数量"/>
                    <w:tag w:val="_GBC_5dce640d9767467bafcd34024065007c"/>
                    <w:id w:val="-972520144"/>
                    <w:lock w:val="sdtLocked"/>
                  </w:sdtPr>
                  <w:sdtContent>
                    <w:tc>
                      <w:tcPr>
                        <w:tcW w:w="0" w:type="auto"/>
                        <w:tcBorders>
                          <w:bottom w:val="single" w:sz="4" w:space="0" w:color="auto"/>
                        </w:tcBorders>
                        <w:vAlign w:val="center"/>
                      </w:tcPr>
                      <w:p w:rsidR="001D08F0" w:rsidRDefault="001D08F0" w:rsidP="0012769D">
                        <w:pPr>
                          <w:jc w:val="center"/>
                        </w:pPr>
                        <w:r>
                          <w:t>0</w:t>
                        </w:r>
                      </w:p>
                    </w:tc>
                  </w:sdtContent>
                </w:sdt>
                <w:sdt>
                  <w:sdtPr>
                    <w:rPr>
                      <w:rFonts w:hint="eastAsia"/>
                    </w:rPr>
                    <w:alias w:val="买卖其他上市公司股份的情况明细－报告期买入股份数量"/>
                    <w:tag w:val="_GBC_c599899bad304309b61ced3b5f7da11a"/>
                    <w:id w:val="-737853974"/>
                    <w:lock w:val="sdtLocked"/>
                  </w:sdtPr>
                  <w:sdtContent>
                    <w:tc>
                      <w:tcPr>
                        <w:tcW w:w="0" w:type="auto"/>
                        <w:tcBorders>
                          <w:bottom w:val="single" w:sz="4" w:space="0" w:color="auto"/>
                        </w:tcBorders>
                        <w:vAlign w:val="center"/>
                      </w:tcPr>
                      <w:p w:rsidR="001D08F0" w:rsidRDefault="001D08F0" w:rsidP="0012769D">
                        <w:pPr>
                          <w:jc w:val="center"/>
                        </w:pPr>
                        <w:r>
                          <w:t>758,300.00</w:t>
                        </w:r>
                      </w:p>
                    </w:tc>
                  </w:sdtContent>
                </w:sdt>
                <w:sdt>
                  <w:sdtPr>
                    <w:rPr>
                      <w:rFonts w:hint="eastAsia"/>
                    </w:rPr>
                    <w:alias w:val="买卖其他上市公司股份的情况明细－使用的资金数量"/>
                    <w:tag w:val="_GBC_bbcf997200234d5e9da49d7b50e8fbd5"/>
                    <w:id w:val="-2066938655"/>
                    <w:lock w:val="sdtLocked"/>
                  </w:sdtPr>
                  <w:sdtContent>
                    <w:tc>
                      <w:tcPr>
                        <w:tcW w:w="0" w:type="auto"/>
                        <w:tcBorders>
                          <w:bottom w:val="single" w:sz="4" w:space="0" w:color="auto"/>
                        </w:tcBorders>
                        <w:vAlign w:val="center"/>
                      </w:tcPr>
                      <w:p w:rsidR="001D08F0" w:rsidRDefault="001D08F0" w:rsidP="0012769D">
                        <w:pPr>
                          <w:jc w:val="center"/>
                        </w:pPr>
                        <w:r>
                          <w:t>11,986,358.70</w:t>
                        </w:r>
                      </w:p>
                    </w:tc>
                  </w:sdtContent>
                </w:sdt>
                <w:sdt>
                  <w:sdtPr>
                    <w:rPr>
                      <w:rFonts w:hint="eastAsia"/>
                    </w:rPr>
                    <w:alias w:val="买卖其他上市公司股份的情况明细－报告期卖出股份数量"/>
                    <w:tag w:val="_GBC_81ab84f3001141bcb73eb48943456fd5"/>
                    <w:id w:val="1857219142"/>
                    <w:lock w:val="sdtLocked"/>
                  </w:sdtPr>
                  <w:sdtContent>
                    <w:tc>
                      <w:tcPr>
                        <w:tcW w:w="0" w:type="auto"/>
                        <w:tcBorders>
                          <w:bottom w:val="single" w:sz="4" w:space="0" w:color="auto"/>
                        </w:tcBorders>
                        <w:vAlign w:val="center"/>
                      </w:tcPr>
                      <w:p w:rsidR="001D08F0" w:rsidRDefault="001D08F0" w:rsidP="0012769D">
                        <w:pPr>
                          <w:jc w:val="center"/>
                        </w:pPr>
                        <w:r>
                          <w:t>758,300.00</w:t>
                        </w:r>
                      </w:p>
                    </w:tc>
                  </w:sdtContent>
                </w:sdt>
                <w:sdt>
                  <w:sdtPr>
                    <w:rPr>
                      <w:rFonts w:hint="eastAsia"/>
                    </w:rPr>
                    <w:alias w:val="买卖其他上市公司股份的情况明细－持有股份数量"/>
                    <w:tag w:val="_GBC_91cab9cf07ad42dd9c104693e4c78a01"/>
                    <w:id w:val="-646059997"/>
                    <w:lock w:val="sdtLocked"/>
                  </w:sdtPr>
                  <w:sdtContent>
                    <w:tc>
                      <w:tcPr>
                        <w:tcW w:w="0" w:type="auto"/>
                        <w:tcBorders>
                          <w:bottom w:val="single" w:sz="4" w:space="0" w:color="auto"/>
                        </w:tcBorders>
                        <w:vAlign w:val="center"/>
                      </w:tcPr>
                      <w:p w:rsidR="001D08F0" w:rsidRDefault="001D08F0" w:rsidP="0012769D">
                        <w:pPr>
                          <w:jc w:val="center"/>
                        </w:pPr>
                        <w:r>
                          <w:t xml:space="preserve">           -     </w:t>
                        </w:r>
                      </w:p>
                    </w:tc>
                  </w:sdtContent>
                </w:sdt>
                <w:sdt>
                  <w:sdtPr>
                    <w:rPr>
                      <w:rFonts w:hint="eastAsia"/>
                    </w:rPr>
                    <w:alias w:val="买卖其他上市公司股份的情况明细－产生的投资收益"/>
                    <w:tag w:val="_GBC_912378ea4ab34f7e9eb21aec1e781472"/>
                    <w:id w:val="-209180859"/>
                    <w:lock w:val="sdtLocked"/>
                  </w:sdtPr>
                  <w:sdtContent>
                    <w:tc>
                      <w:tcPr>
                        <w:tcW w:w="0" w:type="auto"/>
                        <w:tcBorders>
                          <w:bottom w:val="single" w:sz="4" w:space="0" w:color="auto"/>
                        </w:tcBorders>
                        <w:vAlign w:val="center"/>
                      </w:tcPr>
                      <w:p w:rsidR="001D08F0" w:rsidRDefault="001D08F0" w:rsidP="0012769D">
                        <w:pPr>
                          <w:jc w:val="center"/>
                        </w:pPr>
                        <w:r>
                          <w:t>1,049,853.82</w:t>
                        </w:r>
                      </w:p>
                    </w:tc>
                  </w:sdtContent>
                </w:sdt>
              </w:tr>
            </w:sdtContent>
          </w:sdt>
          <w:sdt>
            <w:sdtPr>
              <w:rPr>
                <w:rFonts w:asciiTheme="minorHAnsi" w:eastAsiaTheme="minorEastAsia" w:hAnsiTheme="minorHAnsi" w:cstheme="minorBidi" w:hint="eastAsia"/>
                <w:kern w:val="2"/>
                <w:szCs w:val="21"/>
              </w:rPr>
              <w:alias w:val="买卖其他上市公司股份的情况明细"/>
              <w:tag w:val="_GBC_93f456d9a4e5481f88db5343ebb4eac4"/>
              <w:id w:val="-961184743"/>
              <w:lock w:val="sdtLocked"/>
            </w:sdtPr>
            <w:sdtEndPr>
              <w:rPr>
                <w:szCs w:val="24"/>
              </w:rPr>
            </w:sdtEndPr>
            <w:sdtContent>
              <w:tr w:rsidR="001D08F0" w:rsidTr="00596E1C">
                <w:trPr>
                  <w:trHeight w:val="165"/>
                </w:trPr>
                <w:sdt>
                  <w:sdtPr>
                    <w:rPr>
                      <w:rFonts w:asciiTheme="minorHAnsi" w:eastAsiaTheme="minorEastAsia" w:hAnsiTheme="minorHAnsi" w:cstheme="minorBidi" w:hint="eastAsia"/>
                      <w:kern w:val="2"/>
                      <w:szCs w:val="21"/>
                    </w:rPr>
                    <w:alias w:val="买卖其他上市公司股份的情况明细－股份名称"/>
                    <w:tag w:val="_GBC_a9ca81cbe30648cb981c08c01f02e1e0"/>
                    <w:id w:val="-1674869890"/>
                    <w:lock w:val="sdtLocked"/>
                  </w:sdtPr>
                  <w:sdtEndPr>
                    <w:rPr>
                      <w:rFonts w:ascii="Times New Roman" w:eastAsia="宋体" w:hAnsi="Times New Roman" w:cs="Times New Roman"/>
                      <w:kern w:val="0"/>
                      <w:sz w:val="20"/>
                    </w:rPr>
                  </w:sdtEndPr>
                  <w:sdtContent>
                    <w:tc>
                      <w:tcPr>
                        <w:tcW w:w="0" w:type="auto"/>
                        <w:tcBorders>
                          <w:bottom w:val="single" w:sz="4" w:space="0" w:color="auto"/>
                        </w:tcBorders>
                        <w:vAlign w:val="center"/>
                      </w:tcPr>
                      <w:p w:rsidR="001D08F0" w:rsidRDefault="001D08F0" w:rsidP="0012769D">
                        <w:pPr>
                          <w:jc w:val="center"/>
                          <w:rPr>
                            <w:szCs w:val="21"/>
                          </w:rPr>
                        </w:pPr>
                        <w:r>
                          <w:rPr>
                            <w:rFonts w:asciiTheme="minorHAnsi" w:eastAsiaTheme="minorEastAsia" w:hAnsiTheme="minorHAnsi" w:cstheme="minorBidi"/>
                            <w:kern w:val="2"/>
                            <w:szCs w:val="21"/>
                          </w:rPr>
                          <w:t>交通银行</w:t>
                        </w:r>
                      </w:p>
                    </w:tc>
                  </w:sdtContent>
                </w:sdt>
                <w:sdt>
                  <w:sdtPr>
                    <w:rPr>
                      <w:rFonts w:hint="eastAsia"/>
                    </w:rPr>
                    <w:alias w:val="买卖其他上市公司股份的情况明细－持有股份数量"/>
                    <w:tag w:val="_GBC_5dce640d9767467bafcd34024065007c"/>
                    <w:id w:val="-784345487"/>
                    <w:lock w:val="sdtLocked"/>
                  </w:sdtPr>
                  <w:sdtContent>
                    <w:tc>
                      <w:tcPr>
                        <w:tcW w:w="0" w:type="auto"/>
                        <w:tcBorders>
                          <w:bottom w:val="single" w:sz="4" w:space="0" w:color="auto"/>
                        </w:tcBorders>
                        <w:vAlign w:val="center"/>
                      </w:tcPr>
                      <w:p w:rsidR="001D08F0" w:rsidRDefault="001D08F0" w:rsidP="0012769D">
                        <w:pPr>
                          <w:jc w:val="center"/>
                        </w:pPr>
                        <w:r>
                          <w:t>0</w:t>
                        </w:r>
                      </w:p>
                    </w:tc>
                  </w:sdtContent>
                </w:sdt>
                <w:sdt>
                  <w:sdtPr>
                    <w:rPr>
                      <w:rFonts w:hint="eastAsia"/>
                    </w:rPr>
                    <w:alias w:val="买卖其他上市公司股份的情况明细－报告期买入股份数量"/>
                    <w:tag w:val="_GBC_c599899bad304309b61ced3b5f7da11a"/>
                    <w:id w:val="612091978"/>
                    <w:lock w:val="sdtLocked"/>
                  </w:sdtPr>
                  <w:sdtContent>
                    <w:tc>
                      <w:tcPr>
                        <w:tcW w:w="0" w:type="auto"/>
                        <w:tcBorders>
                          <w:bottom w:val="single" w:sz="4" w:space="0" w:color="auto"/>
                        </w:tcBorders>
                        <w:vAlign w:val="center"/>
                      </w:tcPr>
                      <w:p w:rsidR="001D08F0" w:rsidRDefault="001D08F0" w:rsidP="0012769D">
                        <w:pPr>
                          <w:jc w:val="center"/>
                        </w:pPr>
                        <w:r>
                          <w:t>3,105,100.00</w:t>
                        </w:r>
                      </w:p>
                    </w:tc>
                  </w:sdtContent>
                </w:sdt>
                <w:sdt>
                  <w:sdtPr>
                    <w:rPr>
                      <w:rFonts w:hint="eastAsia"/>
                    </w:rPr>
                    <w:alias w:val="买卖其他上市公司股份的情况明细－使用的资金数量"/>
                    <w:tag w:val="_GBC_bbcf997200234d5e9da49d7b50e8fbd5"/>
                    <w:id w:val="447829715"/>
                    <w:lock w:val="sdtLocked"/>
                  </w:sdtPr>
                  <w:sdtContent>
                    <w:tc>
                      <w:tcPr>
                        <w:tcW w:w="0" w:type="auto"/>
                        <w:tcBorders>
                          <w:bottom w:val="single" w:sz="4" w:space="0" w:color="auto"/>
                        </w:tcBorders>
                        <w:vAlign w:val="center"/>
                      </w:tcPr>
                      <w:p w:rsidR="001D08F0" w:rsidRDefault="001D08F0" w:rsidP="0012769D">
                        <w:pPr>
                          <w:jc w:val="center"/>
                        </w:pPr>
                        <w:r>
                          <w:t>11,893,833.00</w:t>
                        </w:r>
                      </w:p>
                    </w:tc>
                  </w:sdtContent>
                </w:sdt>
                <w:sdt>
                  <w:sdtPr>
                    <w:rPr>
                      <w:rFonts w:hint="eastAsia"/>
                    </w:rPr>
                    <w:alias w:val="买卖其他上市公司股份的情况明细－报告期卖出股份数量"/>
                    <w:tag w:val="_GBC_81ab84f3001141bcb73eb48943456fd5"/>
                    <w:id w:val="716403548"/>
                    <w:lock w:val="sdtLocked"/>
                  </w:sdtPr>
                  <w:sdtContent>
                    <w:tc>
                      <w:tcPr>
                        <w:tcW w:w="0" w:type="auto"/>
                        <w:tcBorders>
                          <w:bottom w:val="single" w:sz="4" w:space="0" w:color="auto"/>
                        </w:tcBorders>
                        <w:vAlign w:val="center"/>
                      </w:tcPr>
                      <w:p w:rsidR="001D08F0" w:rsidRDefault="001D08F0" w:rsidP="0012769D">
                        <w:pPr>
                          <w:jc w:val="center"/>
                        </w:pPr>
                        <w:r>
                          <w:t>3,105,100.00</w:t>
                        </w:r>
                      </w:p>
                    </w:tc>
                  </w:sdtContent>
                </w:sdt>
                <w:sdt>
                  <w:sdtPr>
                    <w:rPr>
                      <w:rFonts w:hint="eastAsia"/>
                    </w:rPr>
                    <w:alias w:val="买卖其他上市公司股份的情况明细－持有股份数量"/>
                    <w:tag w:val="_GBC_91cab9cf07ad42dd9c104693e4c78a01"/>
                    <w:id w:val="-440222102"/>
                    <w:lock w:val="sdtLocked"/>
                  </w:sdtPr>
                  <w:sdtContent>
                    <w:tc>
                      <w:tcPr>
                        <w:tcW w:w="0" w:type="auto"/>
                        <w:tcBorders>
                          <w:bottom w:val="single" w:sz="4" w:space="0" w:color="auto"/>
                        </w:tcBorders>
                        <w:vAlign w:val="center"/>
                      </w:tcPr>
                      <w:p w:rsidR="001D08F0" w:rsidRDefault="001D08F0" w:rsidP="0012769D">
                        <w:pPr>
                          <w:jc w:val="center"/>
                        </w:pPr>
                        <w:r>
                          <w:t xml:space="preserve">           -     </w:t>
                        </w:r>
                      </w:p>
                    </w:tc>
                  </w:sdtContent>
                </w:sdt>
                <w:sdt>
                  <w:sdtPr>
                    <w:rPr>
                      <w:rFonts w:hint="eastAsia"/>
                    </w:rPr>
                    <w:alias w:val="买卖其他上市公司股份的情况明细－产生的投资收益"/>
                    <w:tag w:val="_GBC_912378ea4ab34f7e9eb21aec1e781472"/>
                    <w:id w:val="1363097794"/>
                    <w:lock w:val="sdtLocked"/>
                  </w:sdtPr>
                  <w:sdtContent>
                    <w:tc>
                      <w:tcPr>
                        <w:tcW w:w="0" w:type="auto"/>
                        <w:tcBorders>
                          <w:bottom w:val="single" w:sz="4" w:space="0" w:color="auto"/>
                        </w:tcBorders>
                        <w:vAlign w:val="center"/>
                      </w:tcPr>
                      <w:p w:rsidR="001D08F0" w:rsidRDefault="001D08F0" w:rsidP="0012769D">
                        <w:pPr>
                          <w:jc w:val="center"/>
                        </w:pPr>
                        <w:r>
                          <w:t>72,315.48</w:t>
                        </w:r>
                      </w:p>
                    </w:tc>
                  </w:sdtContent>
                </w:sdt>
              </w:tr>
            </w:sdtContent>
          </w:sdt>
          <w:sdt>
            <w:sdtPr>
              <w:rPr>
                <w:rFonts w:asciiTheme="minorHAnsi" w:eastAsiaTheme="minorEastAsia" w:hAnsiTheme="minorHAnsi" w:cstheme="minorBidi" w:hint="eastAsia"/>
                <w:kern w:val="2"/>
                <w:szCs w:val="21"/>
              </w:rPr>
              <w:alias w:val="买卖其他上市公司股份的情况明细"/>
              <w:tag w:val="_GBC_93f456d9a4e5481f88db5343ebb4eac4"/>
              <w:id w:val="-1469197686"/>
              <w:lock w:val="sdtLocked"/>
            </w:sdtPr>
            <w:sdtEndPr>
              <w:rPr>
                <w:szCs w:val="24"/>
              </w:rPr>
            </w:sdtEndPr>
            <w:sdtContent>
              <w:tr w:rsidR="001D08F0" w:rsidTr="00596E1C">
                <w:trPr>
                  <w:trHeight w:val="165"/>
                </w:trPr>
                <w:sdt>
                  <w:sdtPr>
                    <w:rPr>
                      <w:rFonts w:asciiTheme="minorHAnsi" w:eastAsiaTheme="minorEastAsia" w:hAnsiTheme="minorHAnsi" w:cstheme="minorBidi" w:hint="eastAsia"/>
                      <w:kern w:val="2"/>
                      <w:szCs w:val="21"/>
                    </w:rPr>
                    <w:alias w:val="买卖其他上市公司股份的情况明细－股份名称"/>
                    <w:tag w:val="_GBC_a9ca81cbe30648cb981c08c01f02e1e0"/>
                    <w:id w:val="827556792"/>
                    <w:lock w:val="sdtLocked"/>
                  </w:sdtPr>
                  <w:sdtEndPr>
                    <w:rPr>
                      <w:rFonts w:ascii="Times New Roman" w:eastAsia="宋体" w:hAnsi="Times New Roman" w:cs="Times New Roman"/>
                      <w:kern w:val="0"/>
                      <w:sz w:val="20"/>
                    </w:rPr>
                  </w:sdtEndPr>
                  <w:sdtContent>
                    <w:tc>
                      <w:tcPr>
                        <w:tcW w:w="0" w:type="auto"/>
                        <w:tcBorders>
                          <w:bottom w:val="single" w:sz="4" w:space="0" w:color="auto"/>
                        </w:tcBorders>
                        <w:vAlign w:val="center"/>
                      </w:tcPr>
                      <w:p w:rsidR="001D08F0" w:rsidRDefault="001D08F0" w:rsidP="0012769D">
                        <w:pPr>
                          <w:jc w:val="center"/>
                          <w:rPr>
                            <w:szCs w:val="21"/>
                          </w:rPr>
                        </w:pPr>
                        <w:r>
                          <w:rPr>
                            <w:rFonts w:asciiTheme="minorHAnsi" w:eastAsiaTheme="minorEastAsia" w:hAnsiTheme="minorHAnsi" w:cstheme="minorBidi"/>
                            <w:kern w:val="2"/>
                            <w:szCs w:val="21"/>
                          </w:rPr>
                          <w:t>招商银行</w:t>
                        </w:r>
                      </w:p>
                    </w:tc>
                  </w:sdtContent>
                </w:sdt>
                <w:sdt>
                  <w:sdtPr>
                    <w:rPr>
                      <w:rFonts w:hint="eastAsia"/>
                    </w:rPr>
                    <w:alias w:val="买卖其他上市公司股份的情况明细－持有股份数量"/>
                    <w:tag w:val="_GBC_5dce640d9767467bafcd34024065007c"/>
                    <w:id w:val="2136523348"/>
                    <w:lock w:val="sdtLocked"/>
                  </w:sdtPr>
                  <w:sdtContent>
                    <w:tc>
                      <w:tcPr>
                        <w:tcW w:w="0" w:type="auto"/>
                        <w:tcBorders>
                          <w:bottom w:val="single" w:sz="4" w:space="0" w:color="auto"/>
                        </w:tcBorders>
                        <w:vAlign w:val="center"/>
                      </w:tcPr>
                      <w:p w:rsidR="001D08F0" w:rsidRDefault="001D08F0" w:rsidP="0012769D">
                        <w:pPr>
                          <w:jc w:val="center"/>
                        </w:pPr>
                        <w:r>
                          <w:t>0</w:t>
                        </w:r>
                      </w:p>
                    </w:tc>
                  </w:sdtContent>
                </w:sdt>
                <w:sdt>
                  <w:sdtPr>
                    <w:rPr>
                      <w:rFonts w:hint="eastAsia"/>
                    </w:rPr>
                    <w:alias w:val="买卖其他上市公司股份的情况明细－报告期买入股份数量"/>
                    <w:tag w:val="_GBC_c599899bad304309b61ced3b5f7da11a"/>
                    <w:id w:val="1892156106"/>
                    <w:lock w:val="sdtLocked"/>
                  </w:sdtPr>
                  <w:sdtContent>
                    <w:tc>
                      <w:tcPr>
                        <w:tcW w:w="0" w:type="auto"/>
                        <w:tcBorders>
                          <w:bottom w:val="single" w:sz="4" w:space="0" w:color="auto"/>
                        </w:tcBorders>
                        <w:vAlign w:val="center"/>
                      </w:tcPr>
                      <w:p w:rsidR="001D08F0" w:rsidRDefault="001D08F0" w:rsidP="0012769D">
                        <w:pPr>
                          <w:jc w:val="center"/>
                        </w:pPr>
                        <w:r>
                          <w:t>1,200,100.00</w:t>
                        </w:r>
                      </w:p>
                    </w:tc>
                  </w:sdtContent>
                </w:sdt>
                <w:sdt>
                  <w:sdtPr>
                    <w:rPr>
                      <w:rFonts w:hint="eastAsia"/>
                    </w:rPr>
                    <w:alias w:val="买卖其他上市公司股份的情况明细－使用的资金数量"/>
                    <w:tag w:val="_GBC_bbcf997200234d5e9da49d7b50e8fbd5"/>
                    <w:id w:val="1355000762"/>
                    <w:lock w:val="sdtLocked"/>
                  </w:sdtPr>
                  <w:sdtContent>
                    <w:tc>
                      <w:tcPr>
                        <w:tcW w:w="0" w:type="auto"/>
                        <w:tcBorders>
                          <w:bottom w:val="single" w:sz="4" w:space="0" w:color="auto"/>
                        </w:tcBorders>
                        <w:vAlign w:val="center"/>
                      </w:tcPr>
                      <w:p w:rsidR="001D08F0" w:rsidRDefault="001D08F0" w:rsidP="0012769D">
                        <w:pPr>
                          <w:jc w:val="center"/>
                        </w:pPr>
                        <w:r>
                          <w:t>11,678,018.00</w:t>
                        </w:r>
                      </w:p>
                    </w:tc>
                  </w:sdtContent>
                </w:sdt>
                <w:sdt>
                  <w:sdtPr>
                    <w:rPr>
                      <w:rFonts w:hint="eastAsia"/>
                    </w:rPr>
                    <w:alias w:val="买卖其他上市公司股份的情况明细－报告期卖出股份数量"/>
                    <w:tag w:val="_GBC_81ab84f3001141bcb73eb48943456fd5"/>
                    <w:id w:val="1903954369"/>
                    <w:lock w:val="sdtLocked"/>
                  </w:sdtPr>
                  <w:sdtContent>
                    <w:tc>
                      <w:tcPr>
                        <w:tcW w:w="0" w:type="auto"/>
                        <w:tcBorders>
                          <w:bottom w:val="single" w:sz="4" w:space="0" w:color="auto"/>
                        </w:tcBorders>
                        <w:vAlign w:val="center"/>
                      </w:tcPr>
                      <w:p w:rsidR="001D08F0" w:rsidRDefault="001D08F0" w:rsidP="0012769D">
                        <w:pPr>
                          <w:jc w:val="center"/>
                        </w:pPr>
                        <w:r>
                          <w:t>1,200,100.00</w:t>
                        </w:r>
                      </w:p>
                    </w:tc>
                  </w:sdtContent>
                </w:sdt>
                <w:sdt>
                  <w:sdtPr>
                    <w:rPr>
                      <w:rFonts w:hint="eastAsia"/>
                    </w:rPr>
                    <w:alias w:val="买卖其他上市公司股份的情况明细－持有股份数量"/>
                    <w:tag w:val="_GBC_91cab9cf07ad42dd9c104693e4c78a01"/>
                    <w:id w:val="-2032947599"/>
                    <w:lock w:val="sdtLocked"/>
                  </w:sdtPr>
                  <w:sdtContent>
                    <w:tc>
                      <w:tcPr>
                        <w:tcW w:w="0" w:type="auto"/>
                        <w:tcBorders>
                          <w:bottom w:val="single" w:sz="4" w:space="0" w:color="auto"/>
                        </w:tcBorders>
                        <w:vAlign w:val="center"/>
                      </w:tcPr>
                      <w:p w:rsidR="001D08F0" w:rsidRDefault="001D08F0" w:rsidP="0012769D">
                        <w:pPr>
                          <w:jc w:val="center"/>
                        </w:pPr>
                        <w:r>
                          <w:t xml:space="preserve">           -     </w:t>
                        </w:r>
                      </w:p>
                    </w:tc>
                  </w:sdtContent>
                </w:sdt>
                <w:sdt>
                  <w:sdtPr>
                    <w:rPr>
                      <w:rFonts w:hint="eastAsia"/>
                    </w:rPr>
                    <w:alias w:val="买卖其他上市公司股份的情况明细－产生的投资收益"/>
                    <w:tag w:val="_GBC_912378ea4ab34f7e9eb21aec1e781472"/>
                    <w:id w:val="-1796512495"/>
                    <w:lock w:val="sdtLocked"/>
                  </w:sdtPr>
                  <w:sdtContent>
                    <w:tc>
                      <w:tcPr>
                        <w:tcW w:w="0" w:type="auto"/>
                        <w:tcBorders>
                          <w:bottom w:val="single" w:sz="4" w:space="0" w:color="auto"/>
                        </w:tcBorders>
                        <w:vAlign w:val="center"/>
                      </w:tcPr>
                      <w:p w:rsidR="001D08F0" w:rsidRDefault="001D08F0" w:rsidP="0012769D">
                        <w:pPr>
                          <w:jc w:val="center"/>
                        </w:pPr>
                        <w:r>
                          <w:t>331,979.49</w:t>
                        </w:r>
                      </w:p>
                    </w:tc>
                  </w:sdtContent>
                </w:sdt>
              </w:tr>
            </w:sdtContent>
          </w:sdt>
          <w:sdt>
            <w:sdtPr>
              <w:rPr>
                <w:rFonts w:asciiTheme="minorHAnsi" w:eastAsiaTheme="minorEastAsia" w:hAnsiTheme="minorHAnsi" w:cstheme="minorBidi" w:hint="eastAsia"/>
                <w:kern w:val="2"/>
                <w:szCs w:val="21"/>
              </w:rPr>
              <w:alias w:val="买卖其他上市公司股份的情况明细"/>
              <w:tag w:val="_GBC_93f456d9a4e5481f88db5343ebb4eac4"/>
              <w:id w:val="-1140727646"/>
              <w:lock w:val="sdtLocked"/>
            </w:sdtPr>
            <w:sdtEndPr>
              <w:rPr>
                <w:szCs w:val="24"/>
              </w:rPr>
            </w:sdtEndPr>
            <w:sdtContent>
              <w:tr w:rsidR="001D08F0" w:rsidTr="00596E1C">
                <w:trPr>
                  <w:trHeight w:val="165"/>
                </w:trPr>
                <w:sdt>
                  <w:sdtPr>
                    <w:rPr>
                      <w:rFonts w:asciiTheme="minorHAnsi" w:eastAsiaTheme="minorEastAsia" w:hAnsiTheme="minorHAnsi" w:cstheme="minorBidi" w:hint="eastAsia"/>
                      <w:kern w:val="2"/>
                      <w:szCs w:val="21"/>
                    </w:rPr>
                    <w:alias w:val="买卖其他上市公司股份的情况明细－股份名称"/>
                    <w:tag w:val="_GBC_a9ca81cbe30648cb981c08c01f02e1e0"/>
                    <w:id w:val="1744988447"/>
                    <w:lock w:val="sdtLocked"/>
                  </w:sdtPr>
                  <w:sdtEndPr>
                    <w:rPr>
                      <w:rFonts w:ascii="Times New Roman" w:eastAsia="宋体" w:hAnsi="Times New Roman" w:cs="Times New Roman"/>
                      <w:kern w:val="0"/>
                      <w:sz w:val="20"/>
                    </w:rPr>
                  </w:sdtEndPr>
                  <w:sdtContent>
                    <w:tc>
                      <w:tcPr>
                        <w:tcW w:w="0" w:type="auto"/>
                        <w:tcBorders>
                          <w:bottom w:val="single" w:sz="4" w:space="0" w:color="auto"/>
                        </w:tcBorders>
                        <w:vAlign w:val="center"/>
                      </w:tcPr>
                      <w:p w:rsidR="001D08F0" w:rsidRDefault="001D08F0" w:rsidP="0012769D">
                        <w:pPr>
                          <w:jc w:val="center"/>
                          <w:rPr>
                            <w:szCs w:val="21"/>
                          </w:rPr>
                        </w:pPr>
                        <w:proofErr w:type="gramStart"/>
                        <w:r>
                          <w:rPr>
                            <w:rFonts w:asciiTheme="minorHAnsi" w:eastAsiaTheme="minorEastAsia" w:hAnsiTheme="minorHAnsi" w:cstheme="minorBidi"/>
                            <w:kern w:val="2"/>
                            <w:szCs w:val="21"/>
                          </w:rPr>
                          <w:t>万鸿集团</w:t>
                        </w:r>
                        <w:proofErr w:type="gramEnd"/>
                      </w:p>
                    </w:tc>
                  </w:sdtContent>
                </w:sdt>
                <w:sdt>
                  <w:sdtPr>
                    <w:rPr>
                      <w:rFonts w:hint="eastAsia"/>
                    </w:rPr>
                    <w:alias w:val="买卖其他上市公司股份的情况明细－持有股份数量"/>
                    <w:tag w:val="_GBC_5dce640d9767467bafcd34024065007c"/>
                    <w:id w:val="580251997"/>
                    <w:lock w:val="sdtLocked"/>
                  </w:sdtPr>
                  <w:sdtContent>
                    <w:tc>
                      <w:tcPr>
                        <w:tcW w:w="0" w:type="auto"/>
                        <w:tcBorders>
                          <w:bottom w:val="single" w:sz="4" w:space="0" w:color="auto"/>
                        </w:tcBorders>
                        <w:vAlign w:val="center"/>
                      </w:tcPr>
                      <w:p w:rsidR="001D08F0" w:rsidRDefault="001D08F0" w:rsidP="0012769D">
                        <w:pPr>
                          <w:jc w:val="center"/>
                        </w:pPr>
                        <w:r>
                          <w:t>0</w:t>
                        </w:r>
                      </w:p>
                    </w:tc>
                  </w:sdtContent>
                </w:sdt>
                <w:sdt>
                  <w:sdtPr>
                    <w:rPr>
                      <w:rFonts w:hint="eastAsia"/>
                    </w:rPr>
                    <w:alias w:val="买卖其他上市公司股份的情况明细－报告期买入股份数量"/>
                    <w:tag w:val="_GBC_c599899bad304309b61ced3b5f7da11a"/>
                    <w:id w:val="-60869814"/>
                    <w:lock w:val="sdtLocked"/>
                  </w:sdtPr>
                  <w:sdtContent>
                    <w:tc>
                      <w:tcPr>
                        <w:tcW w:w="0" w:type="auto"/>
                        <w:tcBorders>
                          <w:bottom w:val="single" w:sz="4" w:space="0" w:color="auto"/>
                        </w:tcBorders>
                        <w:vAlign w:val="center"/>
                      </w:tcPr>
                      <w:p w:rsidR="001D08F0" w:rsidRDefault="001D08F0" w:rsidP="0012769D">
                        <w:pPr>
                          <w:jc w:val="center"/>
                        </w:pPr>
                        <w:r>
                          <w:t>2,677,880.00</w:t>
                        </w:r>
                      </w:p>
                    </w:tc>
                  </w:sdtContent>
                </w:sdt>
                <w:sdt>
                  <w:sdtPr>
                    <w:rPr>
                      <w:rFonts w:hint="eastAsia"/>
                    </w:rPr>
                    <w:alias w:val="买卖其他上市公司股份的情况明细－使用的资金数量"/>
                    <w:tag w:val="_GBC_bbcf997200234d5e9da49d7b50e8fbd5"/>
                    <w:id w:val="-138354713"/>
                    <w:lock w:val="sdtLocked"/>
                  </w:sdtPr>
                  <w:sdtContent>
                    <w:tc>
                      <w:tcPr>
                        <w:tcW w:w="0" w:type="auto"/>
                        <w:tcBorders>
                          <w:bottom w:val="single" w:sz="4" w:space="0" w:color="auto"/>
                        </w:tcBorders>
                        <w:vAlign w:val="center"/>
                      </w:tcPr>
                      <w:p w:rsidR="001D08F0" w:rsidRDefault="001D08F0" w:rsidP="0012769D">
                        <w:pPr>
                          <w:jc w:val="center"/>
                        </w:pPr>
                        <w:r>
                          <w:t>11,599,862.58</w:t>
                        </w:r>
                      </w:p>
                    </w:tc>
                  </w:sdtContent>
                </w:sdt>
                <w:sdt>
                  <w:sdtPr>
                    <w:rPr>
                      <w:rFonts w:hint="eastAsia"/>
                    </w:rPr>
                    <w:alias w:val="买卖其他上市公司股份的情况明细－报告期卖出股份数量"/>
                    <w:tag w:val="_GBC_81ab84f3001141bcb73eb48943456fd5"/>
                    <w:id w:val="384382564"/>
                    <w:lock w:val="sdtLocked"/>
                  </w:sdtPr>
                  <w:sdtContent>
                    <w:tc>
                      <w:tcPr>
                        <w:tcW w:w="0" w:type="auto"/>
                        <w:tcBorders>
                          <w:bottom w:val="single" w:sz="4" w:space="0" w:color="auto"/>
                        </w:tcBorders>
                        <w:vAlign w:val="center"/>
                      </w:tcPr>
                      <w:p w:rsidR="001D08F0" w:rsidRDefault="001D08F0" w:rsidP="0012769D">
                        <w:pPr>
                          <w:jc w:val="center"/>
                        </w:pPr>
                        <w:r>
                          <w:t>2,677,880.00</w:t>
                        </w:r>
                      </w:p>
                    </w:tc>
                  </w:sdtContent>
                </w:sdt>
                <w:sdt>
                  <w:sdtPr>
                    <w:rPr>
                      <w:rFonts w:hint="eastAsia"/>
                    </w:rPr>
                    <w:alias w:val="买卖其他上市公司股份的情况明细－持有股份数量"/>
                    <w:tag w:val="_GBC_91cab9cf07ad42dd9c104693e4c78a01"/>
                    <w:id w:val="-294144005"/>
                    <w:lock w:val="sdtLocked"/>
                  </w:sdtPr>
                  <w:sdtContent>
                    <w:tc>
                      <w:tcPr>
                        <w:tcW w:w="0" w:type="auto"/>
                        <w:tcBorders>
                          <w:bottom w:val="single" w:sz="4" w:space="0" w:color="auto"/>
                        </w:tcBorders>
                        <w:vAlign w:val="center"/>
                      </w:tcPr>
                      <w:p w:rsidR="001D08F0" w:rsidRDefault="001D08F0" w:rsidP="0012769D">
                        <w:pPr>
                          <w:jc w:val="center"/>
                        </w:pPr>
                        <w:r>
                          <w:t xml:space="preserve">           -     </w:t>
                        </w:r>
                      </w:p>
                    </w:tc>
                  </w:sdtContent>
                </w:sdt>
                <w:sdt>
                  <w:sdtPr>
                    <w:rPr>
                      <w:rFonts w:hint="eastAsia"/>
                    </w:rPr>
                    <w:alias w:val="买卖其他上市公司股份的情况明细－产生的投资收益"/>
                    <w:tag w:val="_GBC_912378ea4ab34f7e9eb21aec1e781472"/>
                    <w:id w:val="1853374171"/>
                    <w:lock w:val="sdtLocked"/>
                  </w:sdtPr>
                  <w:sdtContent>
                    <w:tc>
                      <w:tcPr>
                        <w:tcW w:w="0" w:type="auto"/>
                        <w:tcBorders>
                          <w:bottom w:val="single" w:sz="4" w:space="0" w:color="auto"/>
                        </w:tcBorders>
                        <w:vAlign w:val="center"/>
                      </w:tcPr>
                      <w:p w:rsidR="001D08F0" w:rsidRDefault="001D08F0" w:rsidP="0012769D">
                        <w:pPr>
                          <w:jc w:val="center"/>
                        </w:pPr>
                        <w:r>
                          <w:t>1,073,052.24</w:t>
                        </w:r>
                      </w:p>
                    </w:tc>
                  </w:sdtContent>
                </w:sdt>
              </w:tr>
            </w:sdtContent>
          </w:sdt>
          <w:sdt>
            <w:sdtPr>
              <w:rPr>
                <w:rFonts w:asciiTheme="minorHAnsi" w:eastAsiaTheme="minorEastAsia" w:hAnsiTheme="minorHAnsi" w:cstheme="minorBidi" w:hint="eastAsia"/>
                <w:kern w:val="2"/>
                <w:szCs w:val="21"/>
              </w:rPr>
              <w:alias w:val="买卖其他上市公司股份的情况明细"/>
              <w:tag w:val="_GBC_93f456d9a4e5481f88db5343ebb4eac4"/>
              <w:id w:val="184255303"/>
              <w:lock w:val="sdtLocked"/>
            </w:sdtPr>
            <w:sdtEndPr>
              <w:rPr>
                <w:szCs w:val="24"/>
              </w:rPr>
            </w:sdtEndPr>
            <w:sdtContent>
              <w:tr w:rsidR="001D08F0" w:rsidTr="00596E1C">
                <w:trPr>
                  <w:trHeight w:val="165"/>
                </w:trPr>
                <w:sdt>
                  <w:sdtPr>
                    <w:rPr>
                      <w:rFonts w:asciiTheme="minorHAnsi" w:eastAsiaTheme="minorEastAsia" w:hAnsiTheme="minorHAnsi" w:cstheme="minorBidi" w:hint="eastAsia"/>
                      <w:kern w:val="2"/>
                      <w:szCs w:val="21"/>
                    </w:rPr>
                    <w:alias w:val="买卖其他上市公司股份的情况明细－股份名称"/>
                    <w:tag w:val="_GBC_a9ca81cbe30648cb981c08c01f02e1e0"/>
                    <w:id w:val="371043325"/>
                    <w:lock w:val="sdtLocked"/>
                  </w:sdtPr>
                  <w:sdtEndPr>
                    <w:rPr>
                      <w:rFonts w:ascii="Times New Roman" w:eastAsia="宋体" w:hAnsi="Times New Roman" w:cs="Times New Roman"/>
                      <w:kern w:val="0"/>
                      <w:sz w:val="20"/>
                    </w:rPr>
                  </w:sdtEndPr>
                  <w:sdtContent>
                    <w:tc>
                      <w:tcPr>
                        <w:tcW w:w="0" w:type="auto"/>
                        <w:tcBorders>
                          <w:bottom w:val="single" w:sz="4" w:space="0" w:color="auto"/>
                        </w:tcBorders>
                        <w:vAlign w:val="center"/>
                      </w:tcPr>
                      <w:p w:rsidR="001D08F0" w:rsidRDefault="001D08F0" w:rsidP="0012769D">
                        <w:pPr>
                          <w:jc w:val="center"/>
                          <w:rPr>
                            <w:szCs w:val="21"/>
                          </w:rPr>
                        </w:pPr>
                        <w:r>
                          <w:rPr>
                            <w:rFonts w:asciiTheme="minorHAnsi" w:eastAsiaTheme="minorEastAsia" w:hAnsiTheme="minorHAnsi" w:cstheme="minorBidi"/>
                            <w:kern w:val="2"/>
                            <w:szCs w:val="21"/>
                          </w:rPr>
                          <w:t>海信电器</w:t>
                        </w:r>
                      </w:p>
                    </w:tc>
                  </w:sdtContent>
                </w:sdt>
                <w:sdt>
                  <w:sdtPr>
                    <w:rPr>
                      <w:rFonts w:hint="eastAsia"/>
                    </w:rPr>
                    <w:alias w:val="买卖其他上市公司股份的情况明细－持有股份数量"/>
                    <w:tag w:val="_GBC_5dce640d9767467bafcd34024065007c"/>
                    <w:id w:val="1588956556"/>
                    <w:lock w:val="sdtLocked"/>
                  </w:sdtPr>
                  <w:sdtContent>
                    <w:tc>
                      <w:tcPr>
                        <w:tcW w:w="0" w:type="auto"/>
                        <w:tcBorders>
                          <w:bottom w:val="single" w:sz="4" w:space="0" w:color="auto"/>
                        </w:tcBorders>
                        <w:vAlign w:val="center"/>
                      </w:tcPr>
                      <w:p w:rsidR="001D08F0" w:rsidRDefault="001D08F0" w:rsidP="0012769D">
                        <w:pPr>
                          <w:jc w:val="center"/>
                        </w:pPr>
                        <w:r>
                          <w:t>0</w:t>
                        </w:r>
                      </w:p>
                    </w:tc>
                  </w:sdtContent>
                </w:sdt>
                <w:sdt>
                  <w:sdtPr>
                    <w:rPr>
                      <w:rFonts w:hint="eastAsia"/>
                    </w:rPr>
                    <w:alias w:val="买卖其他上市公司股份的情况明细－报告期买入股份数量"/>
                    <w:tag w:val="_GBC_c599899bad304309b61ced3b5f7da11a"/>
                    <w:id w:val="-1581676915"/>
                    <w:lock w:val="sdtLocked"/>
                  </w:sdtPr>
                  <w:sdtContent>
                    <w:tc>
                      <w:tcPr>
                        <w:tcW w:w="0" w:type="auto"/>
                        <w:tcBorders>
                          <w:bottom w:val="single" w:sz="4" w:space="0" w:color="auto"/>
                        </w:tcBorders>
                        <w:vAlign w:val="center"/>
                      </w:tcPr>
                      <w:p w:rsidR="001D08F0" w:rsidRDefault="001D08F0" w:rsidP="0012769D">
                        <w:pPr>
                          <w:jc w:val="center"/>
                        </w:pPr>
                        <w:r>
                          <w:t>1,004,000.00</w:t>
                        </w:r>
                      </w:p>
                    </w:tc>
                  </w:sdtContent>
                </w:sdt>
                <w:sdt>
                  <w:sdtPr>
                    <w:rPr>
                      <w:rFonts w:hint="eastAsia"/>
                    </w:rPr>
                    <w:alias w:val="买卖其他上市公司股份的情况明细－使用的资金数量"/>
                    <w:tag w:val="_GBC_bbcf997200234d5e9da49d7b50e8fbd5"/>
                    <w:id w:val="547497714"/>
                    <w:lock w:val="sdtLocked"/>
                  </w:sdtPr>
                  <w:sdtContent>
                    <w:tc>
                      <w:tcPr>
                        <w:tcW w:w="0" w:type="auto"/>
                        <w:tcBorders>
                          <w:bottom w:val="single" w:sz="4" w:space="0" w:color="auto"/>
                        </w:tcBorders>
                        <w:vAlign w:val="center"/>
                      </w:tcPr>
                      <w:p w:rsidR="001D08F0" w:rsidRDefault="001D08F0" w:rsidP="0012769D">
                        <w:pPr>
                          <w:jc w:val="center"/>
                        </w:pPr>
                        <w:r>
                          <w:t>11,589,451.75</w:t>
                        </w:r>
                      </w:p>
                    </w:tc>
                  </w:sdtContent>
                </w:sdt>
                <w:sdt>
                  <w:sdtPr>
                    <w:rPr>
                      <w:rFonts w:hint="eastAsia"/>
                    </w:rPr>
                    <w:alias w:val="买卖其他上市公司股份的情况明细－报告期卖出股份数量"/>
                    <w:tag w:val="_GBC_81ab84f3001141bcb73eb48943456fd5"/>
                    <w:id w:val="1911505826"/>
                    <w:lock w:val="sdtLocked"/>
                  </w:sdtPr>
                  <w:sdtContent>
                    <w:tc>
                      <w:tcPr>
                        <w:tcW w:w="0" w:type="auto"/>
                        <w:tcBorders>
                          <w:bottom w:val="single" w:sz="4" w:space="0" w:color="auto"/>
                        </w:tcBorders>
                        <w:vAlign w:val="center"/>
                      </w:tcPr>
                      <w:p w:rsidR="001D08F0" w:rsidRDefault="001D08F0" w:rsidP="0012769D">
                        <w:pPr>
                          <w:jc w:val="center"/>
                        </w:pPr>
                        <w:r>
                          <w:t>1,004,000.00</w:t>
                        </w:r>
                      </w:p>
                    </w:tc>
                  </w:sdtContent>
                </w:sdt>
                <w:sdt>
                  <w:sdtPr>
                    <w:rPr>
                      <w:rFonts w:hint="eastAsia"/>
                    </w:rPr>
                    <w:alias w:val="买卖其他上市公司股份的情况明细－持有股份数量"/>
                    <w:tag w:val="_GBC_91cab9cf07ad42dd9c104693e4c78a01"/>
                    <w:id w:val="-305481173"/>
                    <w:lock w:val="sdtLocked"/>
                  </w:sdtPr>
                  <w:sdtContent>
                    <w:tc>
                      <w:tcPr>
                        <w:tcW w:w="0" w:type="auto"/>
                        <w:tcBorders>
                          <w:bottom w:val="single" w:sz="4" w:space="0" w:color="auto"/>
                        </w:tcBorders>
                        <w:vAlign w:val="center"/>
                      </w:tcPr>
                      <w:p w:rsidR="001D08F0" w:rsidRDefault="001D08F0" w:rsidP="0012769D">
                        <w:pPr>
                          <w:jc w:val="center"/>
                        </w:pPr>
                        <w:r>
                          <w:t xml:space="preserve">           -     </w:t>
                        </w:r>
                      </w:p>
                    </w:tc>
                  </w:sdtContent>
                </w:sdt>
                <w:sdt>
                  <w:sdtPr>
                    <w:rPr>
                      <w:rFonts w:hint="eastAsia"/>
                    </w:rPr>
                    <w:alias w:val="买卖其他上市公司股份的情况明细－产生的投资收益"/>
                    <w:tag w:val="_GBC_912378ea4ab34f7e9eb21aec1e781472"/>
                    <w:id w:val="1964149599"/>
                    <w:lock w:val="sdtLocked"/>
                  </w:sdtPr>
                  <w:sdtContent>
                    <w:tc>
                      <w:tcPr>
                        <w:tcW w:w="0" w:type="auto"/>
                        <w:tcBorders>
                          <w:bottom w:val="single" w:sz="4" w:space="0" w:color="auto"/>
                        </w:tcBorders>
                        <w:vAlign w:val="center"/>
                      </w:tcPr>
                      <w:p w:rsidR="001D08F0" w:rsidRDefault="001D08F0" w:rsidP="0012769D">
                        <w:pPr>
                          <w:jc w:val="center"/>
                        </w:pPr>
                        <w:r>
                          <w:t>341,295.97</w:t>
                        </w:r>
                      </w:p>
                    </w:tc>
                  </w:sdtContent>
                </w:sdt>
              </w:tr>
            </w:sdtContent>
          </w:sdt>
          <w:sdt>
            <w:sdtPr>
              <w:rPr>
                <w:rFonts w:asciiTheme="minorHAnsi" w:eastAsiaTheme="minorEastAsia" w:hAnsiTheme="minorHAnsi" w:cstheme="minorBidi" w:hint="eastAsia"/>
                <w:kern w:val="2"/>
                <w:szCs w:val="21"/>
              </w:rPr>
              <w:alias w:val="买卖其他上市公司股份的情况明细"/>
              <w:tag w:val="_GBC_93f456d9a4e5481f88db5343ebb4eac4"/>
              <w:id w:val="-1482221583"/>
              <w:lock w:val="sdtLocked"/>
            </w:sdtPr>
            <w:sdtEndPr>
              <w:rPr>
                <w:szCs w:val="24"/>
              </w:rPr>
            </w:sdtEndPr>
            <w:sdtContent>
              <w:tr w:rsidR="001D08F0" w:rsidTr="00596E1C">
                <w:trPr>
                  <w:trHeight w:val="165"/>
                </w:trPr>
                <w:sdt>
                  <w:sdtPr>
                    <w:rPr>
                      <w:rFonts w:asciiTheme="minorHAnsi" w:eastAsiaTheme="minorEastAsia" w:hAnsiTheme="minorHAnsi" w:cstheme="minorBidi" w:hint="eastAsia"/>
                      <w:kern w:val="2"/>
                      <w:szCs w:val="21"/>
                    </w:rPr>
                    <w:alias w:val="买卖其他上市公司股份的情况明细－股份名称"/>
                    <w:tag w:val="_GBC_a9ca81cbe30648cb981c08c01f02e1e0"/>
                    <w:id w:val="-1446775159"/>
                    <w:lock w:val="sdtLocked"/>
                  </w:sdtPr>
                  <w:sdtEndPr>
                    <w:rPr>
                      <w:rFonts w:ascii="Times New Roman" w:eastAsia="宋体" w:hAnsi="Times New Roman" w:cs="Times New Roman"/>
                      <w:kern w:val="0"/>
                      <w:sz w:val="20"/>
                    </w:rPr>
                  </w:sdtEndPr>
                  <w:sdtContent>
                    <w:tc>
                      <w:tcPr>
                        <w:tcW w:w="0" w:type="auto"/>
                        <w:vAlign w:val="center"/>
                      </w:tcPr>
                      <w:p w:rsidR="001D08F0" w:rsidRDefault="001D08F0" w:rsidP="0012769D">
                        <w:pPr>
                          <w:jc w:val="center"/>
                          <w:rPr>
                            <w:szCs w:val="21"/>
                          </w:rPr>
                        </w:pPr>
                        <w:r>
                          <w:rPr>
                            <w:rFonts w:asciiTheme="minorHAnsi" w:eastAsiaTheme="minorEastAsia" w:hAnsiTheme="minorHAnsi" w:cstheme="minorBidi"/>
                            <w:kern w:val="2"/>
                            <w:szCs w:val="21"/>
                          </w:rPr>
                          <w:t>绿景控股</w:t>
                        </w:r>
                      </w:p>
                    </w:tc>
                  </w:sdtContent>
                </w:sdt>
                <w:sdt>
                  <w:sdtPr>
                    <w:rPr>
                      <w:rFonts w:hint="eastAsia"/>
                    </w:rPr>
                    <w:alias w:val="买卖其他上市公司股份的情况明细－持有股份数量"/>
                    <w:tag w:val="_GBC_5dce640d9767467bafcd34024065007c"/>
                    <w:id w:val="1516197000"/>
                    <w:lock w:val="sdtLocked"/>
                  </w:sdtPr>
                  <w:sdtContent>
                    <w:tc>
                      <w:tcPr>
                        <w:tcW w:w="0" w:type="auto"/>
                        <w:vAlign w:val="center"/>
                      </w:tcPr>
                      <w:p w:rsidR="001D08F0" w:rsidRDefault="001D08F0" w:rsidP="0012769D">
                        <w:pPr>
                          <w:jc w:val="center"/>
                        </w:pPr>
                        <w:r>
                          <w:t>0</w:t>
                        </w:r>
                      </w:p>
                    </w:tc>
                  </w:sdtContent>
                </w:sdt>
                <w:sdt>
                  <w:sdtPr>
                    <w:rPr>
                      <w:rFonts w:hint="eastAsia"/>
                    </w:rPr>
                    <w:alias w:val="买卖其他上市公司股份的情况明细－报告期买入股份数量"/>
                    <w:tag w:val="_GBC_c599899bad304309b61ced3b5f7da11a"/>
                    <w:id w:val="876823598"/>
                    <w:lock w:val="sdtLocked"/>
                  </w:sdtPr>
                  <w:sdtContent>
                    <w:tc>
                      <w:tcPr>
                        <w:tcW w:w="0" w:type="auto"/>
                        <w:vAlign w:val="center"/>
                      </w:tcPr>
                      <w:p w:rsidR="001D08F0" w:rsidRDefault="001D08F0" w:rsidP="0012769D">
                        <w:pPr>
                          <w:jc w:val="center"/>
                        </w:pPr>
                        <w:r>
                          <w:t>1,068,200.00</w:t>
                        </w:r>
                      </w:p>
                    </w:tc>
                  </w:sdtContent>
                </w:sdt>
                <w:sdt>
                  <w:sdtPr>
                    <w:rPr>
                      <w:rFonts w:hint="eastAsia"/>
                    </w:rPr>
                    <w:alias w:val="买卖其他上市公司股份的情况明细－使用的资金数量"/>
                    <w:tag w:val="_GBC_bbcf997200234d5e9da49d7b50e8fbd5"/>
                    <w:id w:val="-236164346"/>
                    <w:lock w:val="sdtLocked"/>
                  </w:sdtPr>
                  <w:sdtContent>
                    <w:tc>
                      <w:tcPr>
                        <w:tcW w:w="0" w:type="auto"/>
                        <w:vAlign w:val="center"/>
                      </w:tcPr>
                      <w:p w:rsidR="001D08F0" w:rsidRDefault="001D08F0" w:rsidP="0012769D">
                        <w:pPr>
                          <w:jc w:val="center"/>
                        </w:pPr>
                        <w:r>
                          <w:t>10,801,431.98</w:t>
                        </w:r>
                      </w:p>
                    </w:tc>
                  </w:sdtContent>
                </w:sdt>
                <w:sdt>
                  <w:sdtPr>
                    <w:rPr>
                      <w:rFonts w:hint="eastAsia"/>
                    </w:rPr>
                    <w:alias w:val="买卖其他上市公司股份的情况明细－报告期卖出股份数量"/>
                    <w:tag w:val="_GBC_81ab84f3001141bcb73eb48943456fd5"/>
                    <w:id w:val="494923983"/>
                    <w:lock w:val="sdtLocked"/>
                  </w:sdtPr>
                  <w:sdtContent>
                    <w:tc>
                      <w:tcPr>
                        <w:tcW w:w="0" w:type="auto"/>
                        <w:vAlign w:val="center"/>
                      </w:tcPr>
                      <w:p w:rsidR="001D08F0" w:rsidRDefault="001D08F0" w:rsidP="0012769D">
                        <w:pPr>
                          <w:jc w:val="center"/>
                        </w:pPr>
                        <w:r>
                          <w:t>1,068,200.00</w:t>
                        </w:r>
                      </w:p>
                    </w:tc>
                  </w:sdtContent>
                </w:sdt>
                <w:sdt>
                  <w:sdtPr>
                    <w:rPr>
                      <w:rFonts w:hint="eastAsia"/>
                    </w:rPr>
                    <w:alias w:val="买卖其他上市公司股份的情况明细－持有股份数量"/>
                    <w:tag w:val="_GBC_91cab9cf07ad42dd9c104693e4c78a01"/>
                    <w:id w:val="-1296216484"/>
                    <w:lock w:val="sdtLocked"/>
                  </w:sdtPr>
                  <w:sdtContent>
                    <w:tc>
                      <w:tcPr>
                        <w:tcW w:w="0" w:type="auto"/>
                        <w:vAlign w:val="center"/>
                      </w:tcPr>
                      <w:p w:rsidR="001D08F0" w:rsidRDefault="001D08F0" w:rsidP="0012769D">
                        <w:pPr>
                          <w:jc w:val="center"/>
                        </w:pPr>
                        <w:r>
                          <w:t xml:space="preserve">           -     </w:t>
                        </w:r>
                      </w:p>
                    </w:tc>
                  </w:sdtContent>
                </w:sdt>
                <w:sdt>
                  <w:sdtPr>
                    <w:rPr>
                      <w:rFonts w:hint="eastAsia"/>
                    </w:rPr>
                    <w:alias w:val="买卖其他上市公司股份的情况明细－产生的投资收益"/>
                    <w:tag w:val="_GBC_912378ea4ab34f7e9eb21aec1e781472"/>
                    <w:id w:val="2066988626"/>
                    <w:lock w:val="sdtLocked"/>
                  </w:sdtPr>
                  <w:sdtContent>
                    <w:tc>
                      <w:tcPr>
                        <w:tcW w:w="0" w:type="auto"/>
                        <w:vAlign w:val="center"/>
                      </w:tcPr>
                      <w:p w:rsidR="001D08F0" w:rsidRDefault="001D08F0" w:rsidP="0012769D">
                        <w:pPr>
                          <w:jc w:val="center"/>
                        </w:pPr>
                        <w:r>
                          <w:t>-187,666.85</w:t>
                        </w:r>
                      </w:p>
                    </w:tc>
                  </w:sdtContent>
                </w:sdt>
              </w:tr>
            </w:sdtContent>
          </w:sdt>
          <w:sdt>
            <w:sdtPr>
              <w:rPr>
                <w:rFonts w:asciiTheme="minorHAnsi" w:eastAsiaTheme="minorEastAsia" w:hAnsiTheme="minorHAnsi" w:cstheme="minorBidi" w:hint="eastAsia"/>
                <w:kern w:val="2"/>
                <w:szCs w:val="21"/>
              </w:rPr>
              <w:alias w:val="买卖其他上市公司股份的情况明细"/>
              <w:tag w:val="_GBC_93f456d9a4e5481f88db5343ebb4eac4"/>
              <w:id w:val="1346284773"/>
              <w:lock w:val="sdtLocked"/>
            </w:sdtPr>
            <w:sdtEndPr>
              <w:rPr>
                <w:rFonts w:ascii="宋体" w:eastAsia="宋体" w:hAnsi="宋体" w:cs="宋体"/>
                <w:kern w:val="0"/>
                <w:szCs w:val="24"/>
              </w:rPr>
            </w:sdtEndPr>
            <w:sdtContent>
              <w:tr w:rsidR="001D08F0" w:rsidTr="00596E1C">
                <w:trPr>
                  <w:trHeight w:val="415"/>
                </w:trPr>
                <w:sdt>
                  <w:sdtPr>
                    <w:rPr>
                      <w:rFonts w:asciiTheme="minorHAnsi" w:eastAsiaTheme="minorEastAsia" w:hAnsiTheme="minorHAnsi" w:cstheme="minorBidi" w:hint="eastAsia"/>
                      <w:kern w:val="2"/>
                      <w:szCs w:val="21"/>
                    </w:rPr>
                    <w:alias w:val="买卖其他上市公司股份的情况明细－股份名称"/>
                    <w:tag w:val="_GBC_a9ca81cbe30648cb981c08c01f02e1e0"/>
                    <w:id w:val="-701397918"/>
                    <w:lock w:val="sdtLocked"/>
                  </w:sdtPr>
                  <w:sdtEndPr>
                    <w:rPr>
                      <w:rFonts w:ascii="Times New Roman" w:eastAsia="宋体" w:hAnsi="Times New Roman" w:cs="Times New Roman"/>
                      <w:kern w:val="0"/>
                      <w:sz w:val="20"/>
                    </w:rPr>
                  </w:sdtEndPr>
                  <w:sdtContent>
                    <w:tc>
                      <w:tcPr>
                        <w:tcW w:w="0" w:type="auto"/>
                        <w:vAlign w:val="center"/>
                      </w:tcPr>
                      <w:p w:rsidR="001D08F0" w:rsidRDefault="001D08F0" w:rsidP="0012769D">
                        <w:pPr>
                          <w:jc w:val="center"/>
                          <w:rPr>
                            <w:rFonts w:asciiTheme="minorHAnsi" w:eastAsiaTheme="minorEastAsia" w:hAnsiTheme="minorHAnsi" w:cstheme="minorBidi"/>
                            <w:kern w:val="2"/>
                            <w:szCs w:val="21"/>
                          </w:rPr>
                        </w:pPr>
                        <w:r>
                          <w:rPr>
                            <w:rFonts w:hint="eastAsia"/>
                            <w:szCs w:val="21"/>
                          </w:rPr>
                          <w:t>葵花药业</w:t>
                        </w:r>
                      </w:p>
                    </w:tc>
                  </w:sdtContent>
                </w:sdt>
                <w:sdt>
                  <w:sdtPr>
                    <w:rPr>
                      <w:rFonts w:hint="eastAsia"/>
                    </w:rPr>
                    <w:alias w:val="买卖其他上市公司股份的情况明细－持有股份数量"/>
                    <w:tag w:val="_GBC_5dce640d9767467bafcd34024065007c"/>
                    <w:id w:val="264958807"/>
                    <w:lock w:val="sdtLocked"/>
                  </w:sdtPr>
                  <w:sdtContent>
                    <w:tc>
                      <w:tcPr>
                        <w:tcW w:w="0" w:type="auto"/>
                        <w:vAlign w:val="center"/>
                      </w:tcPr>
                      <w:p w:rsidR="001D08F0" w:rsidRDefault="001D08F0" w:rsidP="0012769D">
                        <w:pPr>
                          <w:jc w:val="center"/>
                        </w:pPr>
                        <w:r>
                          <w:t>0</w:t>
                        </w:r>
                      </w:p>
                    </w:tc>
                  </w:sdtContent>
                </w:sdt>
                <w:sdt>
                  <w:sdtPr>
                    <w:rPr>
                      <w:rFonts w:hint="eastAsia"/>
                    </w:rPr>
                    <w:alias w:val="买卖其他上市公司股份的情况明细－报告期买入股份数量"/>
                    <w:tag w:val="_GBC_c599899bad304309b61ced3b5f7da11a"/>
                    <w:id w:val="-1149432291"/>
                    <w:lock w:val="sdtLocked"/>
                  </w:sdtPr>
                  <w:sdtContent>
                    <w:tc>
                      <w:tcPr>
                        <w:tcW w:w="0" w:type="auto"/>
                        <w:vAlign w:val="center"/>
                      </w:tcPr>
                      <w:p w:rsidR="001D08F0" w:rsidRDefault="001D08F0" w:rsidP="0012769D">
                        <w:pPr>
                          <w:jc w:val="center"/>
                        </w:pPr>
                        <w:r>
                          <w:t>42,768.00</w:t>
                        </w:r>
                      </w:p>
                    </w:tc>
                  </w:sdtContent>
                </w:sdt>
                <w:sdt>
                  <w:sdtPr>
                    <w:rPr>
                      <w:rFonts w:hint="eastAsia"/>
                    </w:rPr>
                    <w:alias w:val="买卖其他上市公司股份的情况明细－使用的资金数量"/>
                    <w:tag w:val="_GBC_bbcf997200234d5e9da49d7b50e8fbd5"/>
                    <w:id w:val="-1194378360"/>
                    <w:lock w:val="sdtLocked"/>
                  </w:sdtPr>
                  <w:sdtContent>
                    <w:tc>
                      <w:tcPr>
                        <w:tcW w:w="0" w:type="auto"/>
                        <w:vAlign w:val="center"/>
                      </w:tcPr>
                      <w:p w:rsidR="001D08F0" w:rsidRDefault="001D08F0" w:rsidP="0012769D">
                        <w:pPr>
                          <w:jc w:val="center"/>
                        </w:pPr>
                        <w:r>
                          <w:t>1,562,315.04</w:t>
                        </w:r>
                      </w:p>
                    </w:tc>
                  </w:sdtContent>
                </w:sdt>
                <w:sdt>
                  <w:sdtPr>
                    <w:rPr>
                      <w:rFonts w:hint="eastAsia"/>
                    </w:rPr>
                    <w:alias w:val="买卖其他上市公司股份的情况明细－报告期卖出股份数量"/>
                    <w:tag w:val="_GBC_81ab84f3001141bcb73eb48943456fd5"/>
                    <w:id w:val="512031699"/>
                    <w:lock w:val="sdtLocked"/>
                  </w:sdtPr>
                  <w:sdtContent>
                    <w:tc>
                      <w:tcPr>
                        <w:tcW w:w="0" w:type="auto"/>
                        <w:vAlign w:val="center"/>
                      </w:tcPr>
                      <w:p w:rsidR="001D08F0" w:rsidRDefault="001D08F0" w:rsidP="0012769D">
                        <w:pPr>
                          <w:jc w:val="center"/>
                        </w:pPr>
                        <w:r>
                          <w:rPr>
                            <w:rFonts w:hint="eastAsia"/>
                          </w:rPr>
                          <w:t>          </w:t>
                        </w:r>
                        <w:r>
                          <w:t xml:space="preserve"> -</w:t>
                        </w:r>
                      </w:p>
                      <w:p w:rsidR="001D08F0" w:rsidRDefault="001D08F0" w:rsidP="0012769D">
                        <w:pPr>
                          <w:jc w:val="center"/>
                        </w:pPr>
                      </w:p>
                    </w:tc>
                  </w:sdtContent>
                </w:sdt>
                <w:sdt>
                  <w:sdtPr>
                    <w:rPr>
                      <w:rFonts w:hint="eastAsia"/>
                    </w:rPr>
                    <w:alias w:val="买卖其他上市公司股份的情况明细－持有股份数量"/>
                    <w:tag w:val="_GBC_91cab9cf07ad42dd9c104693e4c78a01"/>
                    <w:id w:val="1310829578"/>
                    <w:lock w:val="sdtLocked"/>
                  </w:sdtPr>
                  <w:sdtContent>
                    <w:tc>
                      <w:tcPr>
                        <w:tcW w:w="0" w:type="auto"/>
                        <w:vAlign w:val="center"/>
                      </w:tcPr>
                      <w:p w:rsidR="001D08F0" w:rsidRDefault="001D08F0" w:rsidP="0012769D">
                        <w:pPr>
                          <w:jc w:val="center"/>
                        </w:pPr>
                        <w:r>
                          <w:t>42,768.00</w:t>
                        </w:r>
                      </w:p>
                    </w:tc>
                  </w:sdtContent>
                </w:sdt>
                <w:sdt>
                  <w:sdtPr>
                    <w:rPr>
                      <w:rFonts w:hint="eastAsia"/>
                    </w:rPr>
                    <w:alias w:val="买卖其他上市公司股份的情况明细－产生的投资收益"/>
                    <w:tag w:val="_GBC_912378ea4ab34f7e9eb21aec1e781472"/>
                    <w:id w:val="1772364186"/>
                    <w:lock w:val="sdtLocked"/>
                  </w:sdtPr>
                  <w:sdtContent>
                    <w:tc>
                      <w:tcPr>
                        <w:tcW w:w="0" w:type="auto"/>
                        <w:vAlign w:val="center"/>
                      </w:tcPr>
                      <w:p w:rsidR="001D08F0" w:rsidRDefault="001D08F0" w:rsidP="0012769D">
                        <w:pPr>
                          <w:jc w:val="center"/>
                        </w:pPr>
                        <w:r>
                          <w:t>0.00</w:t>
                        </w:r>
                      </w:p>
                    </w:tc>
                  </w:sdtContent>
                </w:sdt>
              </w:tr>
            </w:sdtContent>
          </w:sdt>
          <w:sdt>
            <w:sdtPr>
              <w:rPr>
                <w:rFonts w:asciiTheme="minorHAnsi" w:eastAsiaTheme="minorEastAsia" w:hAnsiTheme="minorHAnsi" w:cstheme="minorBidi" w:hint="eastAsia"/>
                <w:kern w:val="2"/>
                <w:szCs w:val="21"/>
              </w:rPr>
              <w:alias w:val="买卖其他上市公司股份的情况明细"/>
              <w:tag w:val="_GBC_93f456d9a4e5481f88db5343ebb4eac4"/>
              <w:id w:val="855766968"/>
              <w:lock w:val="sdtLocked"/>
            </w:sdtPr>
            <w:sdtEndPr>
              <w:rPr>
                <w:rFonts w:ascii="宋体" w:eastAsia="宋体" w:hAnsi="宋体" w:cs="宋体"/>
                <w:kern w:val="0"/>
                <w:szCs w:val="24"/>
              </w:rPr>
            </w:sdtEndPr>
            <w:sdtContent>
              <w:tr w:rsidR="001D08F0" w:rsidTr="00596E1C">
                <w:trPr>
                  <w:trHeight w:val="423"/>
                </w:trPr>
                <w:sdt>
                  <w:sdtPr>
                    <w:rPr>
                      <w:rFonts w:asciiTheme="minorHAnsi" w:eastAsiaTheme="minorEastAsia" w:hAnsiTheme="minorHAnsi" w:cstheme="minorBidi" w:hint="eastAsia"/>
                      <w:kern w:val="2"/>
                      <w:szCs w:val="21"/>
                    </w:rPr>
                    <w:alias w:val="买卖其他上市公司股份的情况明细－股份名称"/>
                    <w:tag w:val="_GBC_a9ca81cbe30648cb981c08c01f02e1e0"/>
                    <w:id w:val="352929441"/>
                    <w:lock w:val="sdtLocked"/>
                  </w:sdtPr>
                  <w:sdtEndPr>
                    <w:rPr>
                      <w:rFonts w:ascii="Times New Roman" w:eastAsia="宋体" w:hAnsi="Times New Roman" w:cs="Times New Roman"/>
                      <w:kern w:val="0"/>
                      <w:sz w:val="20"/>
                    </w:rPr>
                  </w:sdtEndPr>
                  <w:sdtContent>
                    <w:tc>
                      <w:tcPr>
                        <w:tcW w:w="0" w:type="auto"/>
                        <w:vAlign w:val="center"/>
                      </w:tcPr>
                      <w:p w:rsidR="001D08F0" w:rsidRDefault="001D08F0" w:rsidP="0012769D">
                        <w:pPr>
                          <w:jc w:val="center"/>
                          <w:rPr>
                            <w:rFonts w:asciiTheme="minorHAnsi" w:eastAsiaTheme="minorEastAsia" w:hAnsiTheme="minorHAnsi" w:cstheme="minorBidi"/>
                            <w:kern w:val="2"/>
                            <w:szCs w:val="21"/>
                          </w:rPr>
                        </w:pPr>
                        <w:r>
                          <w:rPr>
                            <w:rFonts w:hint="eastAsia"/>
                            <w:szCs w:val="21"/>
                          </w:rPr>
                          <w:t>园区设计</w:t>
                        </w:r>
                      </w:p>
                    </w:tc>
                  </w:sdtContent>
                </w:sdt>
                <w:sdt>
                  <w:sdtPr>
                    <w:rPr>
                      <w:rFonts w:hint="eastAsia"/>
                    </w:rPr>
                    <w:alias w:val="买卖其他上市公司股份的情况明细－持有股份数量"/>
                    <w:tag w:val="_GBC_5dce640d9767467bafcd34024065007c"/>
                    <w:id w:val="-679433255"/>
                    <w:lock w:val="sdtLocked"/>
                  </w:sdtPr>
                  <w:sdtContent>
                    <w:tc>
                      <w:tcPr>
                        <w:tcW w:w="0" w:type="auto"/>
                        <w:vAlign w:val="center"/>
                      </w:tcPr>
                      <w:p w:rsidR="001D08F0" w:rsidRDefault="001D08F0" w:rsidP="0012769D">
                        <w:pPr>
                          <w:jc w:val="center"/>
                        </w:pPr>
                        <w:r>
                          <w:t>0</w:t>
                        </w:r>
                      </w:p>
                    </w:tc>
                  </w:sdtContent>
                </w:sdt>
                <w:sdt>
                  <w:sdtPr>
                    <w:rPr>
                      <w:rFonts w:hint="eastAsia"/>
                    </w:rPr>
                    <w:alias w:val="买卖其他上市公司股份的情况明细－报告期买入股份数量"/>
                    <w:tag w:val="_GBC_c599899bad304309b61ced3b5f7da11a"/>
                    <w:id w:val="289173461"/>
                    <w:lock w:val="sdtLocked"/>
                  </w:sdtPr>
                  <w:sdtContent>
                    <w:tc>
                      <w:tcPr>
                        <w:tcW w:w="0" w:type="auto"/>
                        <w:vAlign w:val="center"/>
                      </w:tcPr>
                      <w:p w:rsidR="001D08F0" w:rsidRDefault="001D08F0" w:rsidP="0012769D">
                        <w:pPr>
                          <w:jc w:val="center"/>
                        </w:pPr>
                        <w:r>
                          <w:t>33,679.00</w:t>
                        </w:r>
                      </w:p>
                    </w:tc>
                  </w:sdtContent>
                </w:sdt>
                <w:sdt>
                  <w:sdtPr>
                    <w:rPr>
                      <w:rFonts w:hint="eastAsia"/>
                    </w:rPr>
                    <w:alias w:val="买卖其他上市公司股份的情况明细－使用的资金数量"/>
                    <w:tag w:val="_GBC_bbcf997200234d5e9da49d7b50e8fbd5"/>
                    <w:id w:val="-1930040471"/>
                    <w:lock w:val="sdtLocked"/>
                  </w:sdtPr>
                  <w:sdtContent>
                    <w:tc>
                      <w:tcPr>
                        <w:tcW w:w="0" w:type="auto"/>
                        <w:vAlign w:val="center"/>
                      </w:tcPr>
                      <w:p w:rsidR="001D08F0" w:rsidRDefault="001D08F0" w:rsidP="0012769D">
                        <w:pPr>
                          <w:jc w:val="center"/>
                        </w:pPr>
                        <w:r>
                          <w:t>1,009,359.63</w:t>
                        </w:r>
                      </w:p>
                    </w:tc>
                  </w:sdtContent>
                </w:sdt>
                <w:sdt>
                  <w:sdtPr>
                    <w:rPr>
                      <w:rFonts w:hint="eastAsia"/>
                    </w:rPr>
                    <w:alias w:val="买卖其他上市公司股份的情况明细－报告期卖出股份数量"/>
                    <w:tag w:val="_GBC_81ab84f3001141bcb73eb48943456fd5"/>
                    <w:id w:val="2068148645"/>
                    <w:lock w:val="sdtLocked"/>
                  </w:sdtPr>
                  <w:sdtContent>
                    <w:tc>
                      <w:tcPr>
                        <w:tcW w:w="0" w:type="auto"/>
                        <w:vAlign w:val="center"/>
                      </w:tcPr>
                      <w:p w:rsidR="001D08F0" w:rsidRDefault="001D08F0" w:rsidP="0012769D">
                        <w:pPr>
                          <w:jc w:val="center"/>
                        </w:pPr>
                        <w:r>
                          <w:rPr>
                            <w:rFonts w:hint="eastAsia"/>
                          </w:rPr>
                          <w:t>          </w:t>
                        </w:r>
                        <w:r>
                          <w:t xml:space="preserve"> -</w:t>
                        </w:r>
                      </w:p>
                      <w:p w:rsidR="001D08F0" w:rsidRDefault="001D08F0" w:rsidP="0012769D">
                        <w:pPr>
                          <w:jc w:val="center"/>
                        </w:pPr>
                      </w:p>
                    </w:tc>
                  </w:sdtContent>
                </w:sdt>
                <w:sdt>
                  <w:sdtPr>
                    <w:rPr>
                      <w:rFonts w:hint="eastAsia"/>
                    </w:rPr>
                    <w:alias w:val="买卖其他上市公司股份的情况明细－持有股份数量"/>
                    <w:tag w:val="_GBC_91cab9cf07ad42dd9c104693e4c78a01"/>
                    <w:id w:val="312602397"/>
                    <w:lock w:val="sdtLocked"/>
                  </w:sdtPr>
                  <w:sdtContent>
                    <w:tc>
                      <w:tcPr>
                        <w:tcW w:w="0" w:type="auto"/>
                        <w:vAlign w:val="center"/>
                      </w:tcPr>
                      <w:p w:rsidR="001D08F0" w:rsidRDefault="001D08F0" w:rsidP="0012769D">
                        <w:pPr>
                          <w:jc w:val="center"/>
                        </w:pPr>
                        <w:r>
                          <w:t>33,679.00</w:t>
                        </w:r>
                      </w:p>
                    </w:tc>
                  </w:sdtContent>
                </w:sdt>
                <w:sdt>
                  <w:sdtPr>
                    <w:rPr>
                      <w:rFonts w:hint="eastAsia"/>
                    </w:rPr>
                    <w:alias w:val="买卖其他上市公司股份的情况明细－产生的投资收益"/>
                    <w:tag w:val="_GBC_912378ea4ab34f7e9eb21aec1e781472"/>
                    <w:id w:val="-2031253815"/>
                    <w:lock w:val="sdtLocked"/>
                  </w:sdtPr>
                  <w:sdtContent>
                    <w:tc>
                      <w:tcPr>
                        <w:tcW w:w="0" w:type="auto"/>
                        <w:vAlign w:val="center"/>
                      </w:tcPr>
                      <w:p w:rsidR="001D08F0" w:rsidRDefault="001D08F0" w:rsidP="0012769D">
                        <w:pPr>
                          <w:jc w:val="center"/>
                        </w:pPr>
                        <w:r>
                          <w:t>0.00</w:t>
                        </w:r>
                      </w:p>
                    </w:tc>
                  </w:sdtContent>
                </w:sdt>
              </w:tr>
            </w:sdtContent>
          </w:sdt>
          <w:sdt>
            <w:sdtPr>
              <w:rPr>
                <w:rFonts w:asciiTheme="minorHAnsi" w:eastAsiaTheme="minorEastAsia" w:hAnsiTheme="minorHAnsi" w:cstheme="minorBidi" w:hint="eastAsia"/>
                <w:kern w:val="2"/>
                <w:szCs w:val="21"/>
              </w:rPr>
              <w:alias w:val="买卖其他上市公司股份的情况明细"/>
              <w:tag w:val="_GBC_93f456d9a4e5481f88db5343ebb4eac4"/>
              <w:id w:val="-1686202946"/>
              <w:lock w:val="sdtLocked"/>
            </w:sdtPr>
            <w:sdtEndPr>
              <w:rPr>
                <w:rFonts w:ascii="宋体" w:eastAsia="宋体" w:hAnsi="宋体" w:cs="宋体"/>
                <w:kern w:val="0"/>
                <w:szCs w:val="24"/>
              </w:rPr>
            </w:sdtEndPr>
            <w:sdtContent>
              <w:tr w:rsidR="001D08F0" w:rsidTr="00596E1C">
                <w:trPr>
                  <w:trHeight w:val="423"/>
                </w:trPr>
                <w:sdt>
                  <w:sdtPr>
                    <w:rPr>
                      <w:rFonts w:asciiTheme="minorHAnsi" w:eastAsiaTheme="minorEastAsia" w:hAnsiTheme="minorHAnsi" w:cstheme="minorBidi" w:hint="eastAsia"/>
                      <w:kern w:val="2"/>
                      <w:szCs w:val="21"/>
                    </w:rPr>
                    <w:alias w:val="买卖其他上市公司股份的情况明细－股份名称"/>
                    <w:tag w:val="_GBC_a9ca81cbe30648cb981c08c01f02e1e0"/>
                    <w:id w:val="-1235776848"/>
                    <w:lock w:val="sdtLocked"/>
                  </w:sdtPr>
                  <w:sdtEndPr>
                    <w:rPr>
                      <w:rFonts w:ascii="宋体" w:eastAsia="宋体" w:hAnsi="宋体" w:cs="宋体"/>
                      <w:kern w:val="0"/>
                    </w:rPr>
                  </w:sdtEndPr>
                  <w:sdtContent>
                    <w:tc>
                      <w:tcPr>
                        <w:tcW w:w="0" w:type="auto"/>
                        <w:tcBorders>
                          <w:bottom w:val="single" w:sz="4" w:space="0" w:color="auto"/>
                        </w:tcBorders>
                        <w:vAlign w:val="center"/>
                      </w:tcPr>
                      <w:p w:rsidR="001D08F0" w:rsidRDefault="001D08F0" w:rsidP="0012769D">
                        <w:pPr>
                          <w:jc w:val="center"/>
                          <w:rPr>
                            <w:rFonts w:asciiTheme="minorHAnsi" w:eastAsiaTheme="minorEastAsia" w:hAnsiTheme="minorHAnsi" w:cstheme="minorBidi"/>
                            <w:kern w:val="2"/>
                            <w:szCs w:val="21"/>
                          </w:rPr>
                        </w:pPr>
                        <w:r>
                          <w:rPr>
                            <w:rFonts w:hint="eastAsia"/>
                            <w:szCs w:val="21"/>
                          </w:rPr>
                          <w:t>宏达高科</w:t>
                        </w:r>
                      </w:p>
                    </w:tc>
                  </w:sdtContent>
                </w:sdt>
                <w:sdt>
                  <w:sdtPr>
                    <w:rPr>
                      <w:rFonts w:hint="eastAsia"/>
                    </w:rPr>
                    <w:alias w:val="买卖其他上市公司股份的情况明细－持有股份数量"/>
                    <w:tag w:val="_GBC_5dce640d9767467bafcd34024065007c"/>
                    <w:id w:val="-636876616"/>
                    <w:lock w:val="sdtLocked"/>
                  </w:sdtPr>
                  <w:sdtContent>
                    <w:tc>
                      <w:tcPr>
                        <w:tcW w:w="0" w:type="auto"/>
                        <w:tcBorders>
                          <w:bottom w:val="single" w:sz="4" w:space="0" w:color="auto"/>
                        </w:tcBorders>
                        <w:vAlign w:val="center"/>
                      </w:tcPr>
                      <w:p w:rsidR="001D08F0" w:rsidRDefault="001D08F0" w:rsidP="0012769D">
                        <w:pPr>
                          <w:jc w:val="center"/>
                        </w:pPr>
                        <w:r>
                          <w:t>43,000</w:t>
                        </w:r>
                      </w:p>
                    </w:tc>
                  </w:sdtContent>
                </w:sdt>
                <w:sdt>
                  <w:sdtPr>
                    <w:rPr>
                      <w:rFonts w:hint="eastAsia"/>
                    </w:rPr>
                    <w:alias w:val="买卖其他上市公司股份的情况明细－报告期买入股份数量"/>
                    <w:tag w:val="_GBC_c599899bad304309b61ced3b5f7da11a"/>
                    <w:id w:val="-728840324"/>
                    <w:lock w:val="sdtLocked"/>
                  </w:sdtPr>
                  <w:sdtContent>
                    <w:tc>
                      <w:tcPr>
                        <w:tcW w:w="0" w:type="auto"/>
                        <w:tcBorders>
                          <w:bottom w:val="single" w:sz="4" w:space="0" w:color="auto"/>
                        </w:tcBorders>
                        <w:vAlign w:val="center"/>
                      </w:tcPr>
                      <w:p w:rsidR="001D08F0" w:rsidRDefault="001D08F0" w:rsidP="0012769D">
                        <w:pPr>
                          <w:jc w:val="center"/>
                        </w:pPr>
                        <w:r>
                          <w:t>5,000.00</w:t>
                        </w:r>
                      </w:p>
                    </w:tc>
                  </w:sdtContent>
                </w:sdt>
                <w:sdt>
                  <w:sdtPr>
                    <w:rPr>
                      <w:rFonts w:hint="eastAsia"/>
                    </w:rPr>
                    <w:alias w:val="买卖其他上市公司股份的情况明细－使用的资金数量"/>
                    <w:tag w:val="_GBC_bbcf997200234d5e9da49d7b50e8fbd5"/>
                    <w:id w:val="1280378613"/>
                    <w:lock w:val="sdtLocked"/>
                  </w:sdtPr>
                  <w:sdtContent>
                    <w:tc>
                      <w:tcPr>
                        <w:tcW w:w="0" w:type="auto"/>
                        <w:tcBorders>
                          <w:bottom w:val="single" w:sz="4" w:space="0" w:color="auto"/>
                        </w:tcBorders>
                        <w:vAlign w:val="center"/>
                      </w:tcPr>
                      <w:p w:rsidR="001D08F0" w:rsidRDefault="001D08F0" w:rsidP="0012769D">
                        <w:pPr>
                          <w:jc w:val="center"/>
                        </w:pPr>
                        <w:r>
                          <w:t>97,150.00</w:t>
                        </w:r>
                      </w:p>
                    </w:tc>
                  </w:sdtContent>
                </w:sdt>
                <w:sdt>
                  <w:sdtPr>
                    <w:rPr>
                      <w:rFonts w:hint="eastAsia"/>
                    </w:rPr>
                    <w:alias w:val="买卖其他上市公司股份的情况明细－报告期卖出股份数量"/>
                    <w:tag w:val="_GBC_81ab84f3001141bcb73eb48943456fd5"/>
                    <w:id w:val="496243252"/>
                    <w:lock w:val="sdtLocked"/>
                  </w:sdtPr>
                  <w:sdtContent>
                    <w:tc>
                      <w:tcPr>
                        <w:tcW w:w="0" w:type="auto"/>
                        <w:tcBorders>
                          <w:bottom w:val="single" w:sz="4" w:space="0" w:color="auto"/>
                        </w:tcBorders>
                        <w:vAlign w:val="center"/>
                      </w:tcPr>
                      <w:p w:rsidR="001D08F0" w:rsidRDefault="001D08F0" w:rsidP="0012769D">
                        <w:pPr>
                          <w:jc w:val="center"/>
                        </w:pPr>
                        <w:r>
                          <w:t>48,000.00</w:t>
                        </w:r>
                      </w:p>
                    </w:tc>
                  </w:sdtContent>
                </w:sdt>
                <w:sdt>
                  <w:sdtPr>
                    <w:rPr>
                      <w:rFonts w:hint="eastAsia"/>
                    </w:rPr>
                    <w:alias w:val="买卖其他上市公司股份的情况明细－持有股份数量"/>
                    <w:tag w:val="_GBC_91cab9cf07ad42dd9c104693e4c78a01"/>
                    <w:id w:val="-1647124415"/>
                    <w:lock w:val="sdtLocked"/>
                  </w:sdtPr>
                  <w:sdtContent>
                    <w:tc>
                      <w:tcPr>
                        <w:tcW w:w="0" w:type="auto"/>
                        <w:tcBorders>
                          <w:bottom w:val="single" w:sz="4" w:space="0" w:color="auto"/>
                        </w:tcBorders>
                        <w:vAlign w:val="center"/>
                      </w:tcPr>
                      <w:p w:rsidR="001D08F0" w:rsidRDefault="001D08F0" w:rsidP="0012769D">
                        <w:pPr>
                          <w:jc w:val="center"/>
                        </w:pPr>
                        <w:r>
                          <w:rPr>
                            <w:rFonts w:hint="eastAsia"/>
                          </w:rPr>
                          <w:t>          </w:t>
                        </w:r>
                        <w:r>
                          <w:t xml:space="preserve"> -</w:t>
                        </w:r>
                      </w:p>
                      <w:p w:rsidR="001D08F0" w:rsidRDefault="001D08F0" w:rsidP="0012769D">
                        <w:pPr>
                          <w:jc w:val="center"/>
                        </w:pPr>
                      </w:p>
                    </w:tc>
                  </w:sdtContent>
                </w:sdt>
                <w:sdt>
                  <w:sdtPr>
                    <w:rPr>
                      <w:rFonts w:hint="eastAsia"/>
                    </w:rPr>
                    <w:alias w:val="买卖其他上市公司股份的情况明细－产生的投资收益"/>
                    <w:tag w:val="_GBC_912378ea4ab34f7e9eb21aec1e781472"/>
                    <w:id w:val="2105838541"/>
                    <w:lock w:val="sdtLocked"/>
                  </w:sdtPr>
                  <w:sdtContent>
                    <w:tc>
                      <w:tcPr>
                        <w:tcW w:w="0" w:type="auto"/>
                        <w:tcBorders>
                          <w:bottom w:val="single" w:sz="4" w:space="0" w:color="auto"/>
                        </w:tcBorders>
                        <w:vAlign w:val="center"/>
                      </w:tcPr>
                      <w:p w:rsidR="001D08F0" w:rsidRDefault="001D08F0" w:rsidP="0012769D">
                        <w:pPr>
                          <w:jc w:val="center"/>
                        </w:pPr>
                        <w:r>
                          <w:t>23,130.51</w:t>
                        </w:r>
                      </w:p>
                    </w:tc>
                  </w:sdtContent>
                </w:sdt>
              </w:tr>
            </w:sdtContent>
          </w:sdt>
          <w:sdt>
            <w:sdtPr>
              <w:rPr>
                <w:rFonts w:asciiTheme="minorHAnsi" w:eastAsiaTheme="minorEastAsia" w:hAnsiTheme="minorHAnsi" w:cstheme="minorBidi" w:hint="eastAsia"/>
                <w:kern w:val="2"/>
                <w:szCs w:val="21"/>
              </w:rPr>
              <w:alias w:val="买卖其他上市公司股份的情况明细"/>
              <w:tag w:val="_GBC_93f456d9a4e5481f88db5343ebb4eac4"/>
              <w:id w:val="1287396292"/>
              <w:lock w:val="sdtLocked"/>
            </w:sdtPr>
            <w:sdtEndPr>
              <w:rPr>
                <w:rFonts w:ascii="宋体" w:eastAsia="宋体" w:hAnsi="宋体" w:cs="宋体"/>
                <w:kern w:val="0"/>
                <w:szCs w:val="24"/>
              </w:rPr>
            </w:sdtEndPr>
            <w:sdtContent>
              <w:tr w:rsidR="001D08F0" w:rsidTr="00596E1C">
                <w:trPr>
                  <w:trHeight w:val="423"/>
                </w:trPr>
                <w:sdt>
                  <w:sdtPr>
                    <w:rPr>
                      <w:rFonts w:asciiTheme="minorHAnsi" w:eastAsiaTheme="minorEastAsia" w:hAnsiTheme="minorHAnsi" w:cstheme="minorBidi" w:hint="eastAsia"/>
                      <w:kern w:val="2"/>
                      <w:szCs w:val="21"/>
                    </w:rPr>
                    <w:alias w:val="买卖其他上市公司股份的情况明细－股份名称"/>
                    <w:tag w:val="_GBC_a9ca81cbe30648cb981c08c01f02e1e0"/>
                    <w:id w:val="1539476073"/>
                    <w:lock w:val="sdtLocked"/>
                  </w:sdtPr>
                  <w:sdtEndPr>
                    <w:rPr>
                      <w:rFonts w:ascii="宋体" w:eastAsia="宋体" w:hAnsi="宋体" w:cs="宋体"/>
                      <w:kern w:val="0"/>
                    </w:rPr>
                  </w:sdtEndPr>
                  <w:sdtContent>
                    <w:tc>
                      <w:tcPr>
                        <w:tcW w:w="0" w:type="auto"/>
                        <w:tcBorders>
                          <w:bottom w:val="single" w:sz="4" w:space="0" w:color="auto"/>
                        </w:tcBorders>
                        <w:vAlign w:val="center"/>
                      </w:tcPr>
                      <w:p w:rsidR="001D08F0" w:rsidRDefault="001D08F0" w:rsidP="0012769D">
                        <w:pPr>
                          <w:jc w:val="center"/>
                          <w:rPr>
                            <w:rFonts w:asciiTheme="minorHAnsi" w:eastAsiaTheme="minorEastAsia" w:hAnsiTheme="minorHAnsi" w:cstheme="minorBidi"/>
                            <w:kern w:val="2"/>
                            <w:szCs w:val="21"/>
                          </w:rPr>
                        </w:pPr>
                        <w:r>
                          <w:rPr>
                            <w:rFonts w:hint="eastAsia"/>
                            <w:szCs w:val="21"/>
                          </w:rPr>
                          <w:t>长源电力</w:t>
                        </w:r>
                      </w:p>
                    </w:tc>
                  </w:sdtContent>
                </w:sdt>
                <w:sdt>
                  <w:sdtPr>
                    <w:rPr>
                      <w:rFonts w:hint="eastAsia"/>
                    </w:rPr>
                    <w:alias w:val="买卖其他上市公司股份的情况明细－持有股份数量"/>
                    <w:tag w:val="_GBC_5dce640d9767467bafcd34024065007c"/>
                    <w:id w:val="368491480"/>
                    <w:lock w:val="sdtLocked"/>
                  </w:sdtPr>
                  <w:sdtContent>
                    <w:tc>
                      <w:tcPr>
                        <w:tcW w:w="0" w:type="auto"/>
                        <w:tcBorders>
                          <w:bottom w:val="single" w:sz="4" w:space="0" w:color="auto"/>
                        </w:tcBorders>
                        <w:vAlign w:val="center"/>
                      </w:tcPr>
                      <w:p w:rsidR="001D08F0" w:rsidRDefault="001D08F0" w:rsidP="0012769D">
                        <w:pPr>
                          <w:jc w:val="center"/>
                        </w:pPr>
                        <w:r>
                          <w:t>30,000</w:t>
                        </w:r>
                      </w:p>
                    </w:tc>
                  </w:sdtContent>
                </w:sdt>
                <w:sdt>
                  <w:sdtPr>
                    <w:rPr>
                      <w:rFonts w:hint="eastAsia"/>
                    </w:rPr>
                    <w:alias w:val="买卖其他上市公司股份的情况明细－报告期买入股份数量"/>
                    <w:tag w:val="_GBC_c599899bad304309b61ced3b5f7da11a"/>
                    <w:id w:val="-1696539126"/>
                    <w:lock w:val="sdtLocked"/>
                  </w:sdtPr>
                  <w:sdtContent>
                    <w:tc>
                      <w:tcPr>
                        <w:tcW w:w="0" w:type="auto"/>
                        <w:tcBorders>
                          <w:bottom w:val="single" w:sz="4" w:space="0" w:color="auto"/>
                        </w:tcBorders>
                        <w:vAlign w:val="center"/>
                      </w:tcPr>
                      <w:p w:rsidR="001D08F0" w:rsidRDefault="001D08F0" w:rsidP="0012769D">
                        <w:pPr>
                          <w:jc w:val="center"/>
                        </w:pPr>
                        <w:r>
                          <w:rPr>
                            <w:rFonts w:hint="eastAsia"/>
                          </w:rPr>
                          <w:t>          </w:t>
                        </w:r>
                        <w:r>
                          <w:t xml:space="preserve"> -</w:t>
                        </w:r>
                      </w:p>
                      <w:p w:rsidR="001D08F0" w:rsidRDefault="001D08F0" w:rsidP="0012769D">
                        <w:pPr>
                          <w:jc w:val="center"/>
                        </w:pPr>
                      </w:p>
                    </w:tc>
                  </w:sdtContent>
                </w:sdt>
                <w:sdt>
                  <w:sdtPr>
                    <w:rPr>
                      <w:rFonts w:hint="eastAsia"/>
                    </w:rPr>
                    <w:alias w:val="买卖其他上市公司股份的情况明细－使用的资金数量"/>
                    <w:tag w:val="_GBC_bbcf997200234d5e9da49d7b50e8fbd5"/>
                    <w:id w:val="-1066417219"/>
                    <w:lock w:val="sdtLocked"/>
                  </w:sdtPr>
                  <w:sdtContent>
                    <w:tc>
                      <w:tcPr>
                        <w:tcW w:w="0" w:type="auto"/>
                        <w:tcBorders>
                          <w:bottom w:val="single" w:sz="4" w:space="0" w:color="auto"/>
                        </w:tcBorders>
                        <w:vAlign w:val="center"/>
                      </w:tcPr>
                      <w:p w:rsidR="001D08F0" w:rsidRDefault="001D08F0" w:rsidP="0012769D">
                        <w:pPr>
                          <w:jc w:val="center"/>
                        </w:pPr>
                        <w:r>
                          <w:rPr>
                            <w:rFonts w:hint="eastAsia"/>
                          </w:rPr>
                          <w:t>            </w:t>
                        </w:r>
                        <w:r>
                          <w:t xml:space="preserve"> -   </w:t>
                        </w:r>
                      </w:p>
                    </w:tc>
                  </w:sdtContent>
                </w:sdt>
                <w:sdt>
                  <w:sdtPr>
                    <w:rPr>
                      <w:rFonts w:hint="eastAsia"/>
                    </w:rPr>
                    <w:alias w:val="买卖其他上市公司股份的情况明细－报告期卖出股份数量"/>
                    <w:tag w:val="_GBC_81ab84f3001141bcb73eb48943456fd5"/>
                    <w:id w:val="-136119766"/>
                    <w:lock w:val="sdtLocked"/>
                  </w:sdtPr>
                  <w:sdtContent>
                    <w:tc>
                      <w:tcPr>
                        <w:tcW w:w="0" w:type="auto"/>
                        <w:tcBorders>
                          <w:bottom w:val="single" w:sz="4" w:space="0" w:color="auto"/>
                        </w:tcBorders>
                        <w:vAlign w:val="center"/>
                      </w:tcPr>
                      <w:p w:rsidR="001D08F0" w:rsidRDefault="001D08F0" w:rsidP="0012769D">
                        <w:pPr>
                          <w:jc w:val="center"/>
                        </w:pPr>
                        <w:r>
                          <w:t>30,000.00</w:t>
                        </w:r>
                      </w:p>
                    </w:tc>
                  </w:sdtContent>
                </w:sdt>
                <w:sdt>
                  <w:sdtPr>
                    <w:rPr>
                      <w:rFonts w:hint="eastAsia"/>
                    </w:rPr>
                    <w:alias w:val="买卖其他上市公司股份的情况明细－持有股份数量"/>
                    <w:tag w:val="_GBC_91cab9cf07ad42dd9c104693e4c78a01"/>
                    <w:id w:val="1330943930"/>
                    <w:lock w:val="sdtLocked"/>
                  </w:sdtPr>
                  <w:sdtContent>
                    <w:tc>
                      <w:tcPr>
                        <w:tcW w:w="0" w:type="auto"/>
                        <w:tcBorders>
                          <w:bottom w:val="single" w:sz="4" w:space="0" w:color="auto"/>
                        </w:tcBorders>
                        <w:vAlign w:val="center"/>
                      </w:tcPr>
                      <w:p w:rsidR="001D08F0" w:rsidRDefault="001D08F0" w:rsidP="0012769D">
                        <w:pPr>
                          <w:jc w:val="center"/>
                        </w:pPr>
                        <w:r>
                          <w:rPr>
                            <w:rFonts w:hint="eastAsia"/>
                          </w:rPr>
                          <w:t>          </w:t>
                        </w:r>
                        <w:r>
                          <w:t xml:space="preserve"> -</w:t>
                        </w:r>
                      </w:p>
                      <w:p w:rsidR="001D08F0" w:rsidRDefault="001D08F0" w:rsidP="0012769D">
                        <w:pPr>
                          <w:jc w:val="center"/>
                        </w:pPr>
                      </w:p>
                    </w:tc>
                  </w:sdtContent>
                </w:sdt>
                <w:sdt>
                  <w:sdtPr>
                    <w:rPr>
                      <w:rFonts w:hint="eastAsia"/>
                    </w:rPr>
                    <w:alias w:val="买卖其他上市公司股份的情况明细－产生的投资收益"/>
                    <w:tag w:val="_GBC_912378ea4ab34f7e9eb21aec1e781472"/>
                    <w:id w:val="-1800294240"/>
                    <w:lock w:val="sdtLocked"/>
                  </w:sdtPr>
                  <w:sdtContent>
                    <w:tc>
                      <w:tcPr>
                        <w:tcW w:w="0" w:type="auto"/>
                        <w:tcBorders>
                          <w:bottom w:val="single" w:sz="4" w:space="0" w:color="auto"/>
                        </w:tcBorders>
                        <w:vAlign w:val="center"/>
                      </w:tcPr>
                      <w:p w:rsidR="001D08F0" w:rsidRDefault="001D08F0" w:rsidP="0012769D">
                        <w:pPr>
                          <w:jc w:val="center"/>
                        </w:pPr>
                        <w:r>
                          <w:t>-17,937.51</w:t>
                        </w:r>
                      </w:p>
                    </w:tc>
                  </w:sdtContent>
                </w:sdt>
              </w:tr>
            </w:sdtContent>
          </w:sdt>
          <w:sdt>
            <w:sdtPr>
              <w:rPr>
                <w:rFonts w:asciiTheme="minorHAnsi" w:eastAsiaTheme="minorEastAsia" w:hAnsiTheme="minorHAnsi" w:cstheme="minorBidi" w:hint="eastAsia"/>
                <w:kern w:val="2"/>
                <w:szCs w:val="21"/>
              </w:rPr>
              <w:alias w:val="买卖其他上市公司股份的情况明细"/>
              <w:tag w:val="_GBC_93f456d9a4e5481f88db5343ebb4eac4"/>
              <w:id w:val="-2035187499"/>
              <w:lock w:val="sdtLocked"/>
            </w:sdtPr>
            <w:sdtEndPr>
              <w:rPr>
                <w:rFonts w:ascii="宋体" w:eastAsia="宋体" w:hAnsi="宋体" w:cs="宋体"/>
                <w:kern w:val="0"/>
                <w:szCs w:val="24"/>
              </w:rPr>
            </w:sdtEndPr>
            <w:sdtContent>
              <w:tr w:rsidR="001D08F0" w:rsidTr="00596E1C">
                <w:trPr>
                  <w:trHeight w:val="423"/>
                </w:trPr>
                <w:sdt>
                  <w:sdtPr>
                    <w:rPr>
                      <w:rFonts w:asciiTheme="minorHAnsi" w:eastAsiaTheme="minorEastAsia" w:hAnsiTheme="minorHAnsi" w:cstheme="minorBidi" w:hint="eastAsia"/>
                      <w:kern w:val="2"/>
                      <w:szCs w:val="21"/>
                    </w:rPr>
                    <w:alias w:val="买卖其他上市公司股份的情况明细－股份名称"/>
                    <w:tag w:val="_GBC_a9ca81cbe30648cb981c08c01f02e1e0"/>
                    <w:id w:val="-1490394759"/>
                    <w:lock w:val="sdtLocked"/>
                  </w:sdtPr>
                  <w:sdtEndPr>
                    <w:rPr>
                      <w:rFonts w:ascii="宋体" w:eastAsia="宋体" w:hAnsi="宋体" w:cs="宋体"/>
                      <w:kern w:val="0"/>
                    </w:rPr>
                  </w:sdtEndPr>
                  <w:sdtContent>
                    <w:tc>
                      <w:tcPr>
                        <w:tcW w:w="0" w:type="auto"/>
                        <w:tcBorders>
                          <w:bottom w:val="single" w:sz="4" w:space="0" w:color="auto"/>
                        </w:tcBorders>
                        <w:vAlign w:val="center"/>
                      </w:tcPr>
                      <w:p w:rsidR="001D08F0" w:rsidRDefault="001D08F0" w:rsidP="0012769D">
                        <w:pPr>
                          <w:jc w:val="center"/>
                          <w:rPr>
                            <w:rFonts w:asciiTheme="minorHAnsi" w:eastAsiaTheme="minorEastAsia" w:hAnsiTheme="minorHAnsi" w:cstheme="minorBidi"/>
                            <w:kern w:val="2"/>
                            <w:szCs w:val="21"/>
                          </w:rPr>
                        </w:pPr>
                        <w:r>
                          <w:rPr>
                            <w:rFonts w:hint="eastAsia"/>
                            <w:szCs w:val="21"/>
                          </w:rPr>
                          <w:t>广</w:t>
                        </w:r>
                        <w:proofErr w:type="gramStart"/>
                        <w:r>
                          <w:rPr>
                            <w:rFonts w:hint="eastAsia"/>
                            <w:szCs w:val="21"/>
                          </w:rPr>
                          <w:t>陆数测</w:t>
                        </w:r>
                        <w:proofErr w:type="gramEnd"/>
                      </w:p>
                    </w:tc>
                  </w:sdtContent>
                </w:sdt>
                <w:sdt>
                  <w:sdtPr>
                    <w:rPr>
                      <w:rFonts w:hint="eastAsia"/>
                    </w:rPr>
                    <w:alias w:val="买卖其他上市公司股份的情况明细－持有股份数量"/>
                    <w:tag w:val="_GBC_5dce640d9767467bafcd34024065007c"/>
                    <w:id w:val="-1454786989"/>
                    <w:lock w:val="sdtLocked"/>
                  </w:sdtPr>
                  <w:sdtContent>
                    <w:tc>
                      <w:tcPr>
                        <w:tcW w:w="0" w:type="auto"/>
                        <w:tcBorders>
                          <w:bottom w:val="single" w:sz="4" w:space="0" w:color="auto"/>
                        </w:tcBorders>
                        <w:vAlign w:val="center"/>
                      </w:tcPr>
                      <w:p w:rsidR="001D08F0" w:rsidRDefault="001D08F0" w:rsidP="0012769D">
                        <w:pPr>
                          <w:jc w:val="center"/>
                        </w:pPr>
                        <w:r>
                          <w:t>32,000</w:t>
                        </w:r>
                      </w:p>
                    </w:tc>
                  </w:sdtContent>
                </w:sdt>
                <w:sdt>
                  <w:sdtPr>
                    <w:rPr>
                      <w:rFonts w:hint="eastAsia"/>
                    </w:rPr>
                    <w:alias w:val="买卖其他上市公司股份的情况明细－报告期买入股份数量"/>
                    <w:tag w:val="_GBC_c599899bad304309b61ced3b5f7da11a"/>
                    <w:id w:val="-238029459"/>
                    <w:lock w:val="sdtLocked"/>
                  </w:sdtPr>
                  <w:sdtContent>
                    <w:tc>
                      <w:tcPr>
                        <w:tcW w:w="0" w:type="auto"/>
                        <w:tcBorders>
                          <w:bottom w:val="single" w:sz="4" w:space="0" w:color="auto"/>
                        </w:tcBorders>
                        <w:vAlign w:val="center"/>
                      </w:tcPr>
                      <w:p w:rsidR="001D08F0" w:rsidRDefault="001D08F0" w:rsidP="0012769D">
                        <w:pPr>
                          <w:jc w:val="center"/>
                        </w:pPr>
                        <w:r>
                          <w:rPr>
                            <w:rFonts w:hint="eastAsia"/>
                          </w:rPr>
                          <w:t>          </w:t>
                        </w:r>
                        <w:r>
                          <w:t xml:space="preserve"> -</w:t>
                        </w:r>
                      </w:p>
                      <w:p w:rsidR="001D08F0" w:rsidRDefault="001D08F0" w:rsidP="0012769D">
                        <w:pPr>
                          <w:jc w:val="center"/>
                        </w:pPr>
                      </w:p>
                    </w:tc>
                  </w:sdtContent>
                </w:sdt>
                <w:sdt>
                  <w:sdtPr>
                    <w:rPr>
                      <w:rFonts w:hint="eastAsia"/>
                    </w:rPr>
                    <w:alias w:val="买卖其他上市公司股份的情况明细－使用的资金数量"/>
                    <w:tag w:val="_GBC_bbcf997200234d5e9da49d7b50e8fbd5"/>
                    <w:id w:val="-1397580865"/>
                    <w:lock w:val="sdtLocked"/>
                  </w:sdtPr>
                  <w:sdtContent>
                    <w:tc>
                      <w:tcPr>
                        <w:tcW w:w="0" w:type="auto"/>
                        <w:tcBorders>
                          <w:bottom w:val="single" w:sz="4" w:space="0" w:color="auto"/>
                        </w:tcBorders>
                        <w:vAlign w:val="center"/>
                      </w:tcPr>
                      <w:p w:rsidR="001D08F0" w:rsidRDefault="001D08F0" w:rsidP="0012769D">
                        <w:pPr>
                          <w:jc w:val="center"/>
                        </w:pPr>
                        <w:r>
                          <w:rPr>
                            <w:rFonts w:hint="eastAsia"/>
                          </w:rPr>
                          <w:t>            </w:t>
                        </w:r>
                        <w:r>
                          <w:t xml:space="preserve"> -   </w:t>
                        </w:r>
                      </w:p>
                    </w:tc>
                  </w:sdtContent>
                </w:sdt>
                <w:sdt>
                  <w:sdtPr>
                    <w:rPr>
                      <w:rFonts w:hint="eastAsia"/>
                    </w:rPr>
                    <w:alias w:val="买卖其他上市公司股份的情况明细－报告期卖出股份数量"/>
                    <w:tag w:val="_GBC_81ab84f3001141bcb73eb48943456fd5"/>
                    <w:id w:val="926921597"/>
                    <w:lock w:val="sdtLocked"/>
                  </w:sdtPr>
                  <w:sdtContent>
                    <w:tc>
                      <w:tcPr>
                        <w:tcW w:w="0" w:type="auto"/>
                        <w:tcBorders>
                          <w:bottom w:val="single" w:sz="4" w:space="0" w:color="auto"/>
                        </w:tcBorders>
                        <w:vAlign w:val="center"/>
                      </w:tcPr>
                      <w:p w:rsidR="001D08F0" w:rsidRDefault="001D08F0" w:rsidP="0012769D">
                        <w:pPr>
                          <w:jc w:val="center"/>
                        </w:pPr>
                        <w:r>
                          <w:t>32,000.00</w:t>
                        </w:r>
                      </w:p>
                    </w:tc>
                  </w:sdtContent>
                </w:sdt>
                <w:sdt>
                  <w:sdtPr>
                    <w:rPr>
                      <w:rFonts w:hint="eastAsia"/>
                    </w:rPr>
                    <w:alias w:val="买卖其他上市公司股份的情况明细－持有股份数量"/>
                    <w:tag w:val="_GBC_91cab9cf07ad42dd9c104693e4c78a01"/>
                    <w:id w:val="-252741312"/>
                    <w:lock w:val="sdtLocked"/>
                  </w:sdtPr>
                  <w:sdtContent>
                    <w:tc>
                      <w:tcPr>
                        <w:tcW w:w="0" w:type="auto"/>
                        <w:tcBorders>
                          <w:bottom w:val="single" w:sz="4" w:space="0" w:color="auto"/>
                        </w:tcBorders>
                        <w:vAlign w:val="center"/>
                      </w:tcPr>
                      <w:p w:rsidR="001D08F0" w:rsidRDefault="001D08F0" w:rsidP="0012769D">
                        <w:pPr>
                          <w:jc w:val="center"/>
                        </w:pPr>
                        <w:r>
                          <w:rPr>
                            <w:rFonts w:hint="eastAsia"/>
                          </w:rPr>
                          <w:t>          </w:t>
                        </w:r>
                        <w:r>
                          <w:t xml:space="preserve"> -</w:t>
                        </w:r>
                      </w:p>
                      <w:p w:rsidR="001D08F0" w:rsidRDefault="001D08F0" w:rsidP="0012769D">
                        <w:pPr>
                          <w:jc w:val="center"/>
                        </w:pPr>
                      </w:p>
                    </w:tc>
                  </w:sdtContent>
                </w:sdt>
                <w:sdt>
                  <w:sdtPr>
                    <w:rPr>
                      <w:rFonts w:hint="eastAsia"/>
                    </w:rPr>
                    <w:alias w:val="买卖其他上市公司股份的情况明细－产生的投资收益"/>
                    <w:tag w:val="_GBC_912378ea4ab34f7e9eb21aec1e781472"/>
                    <w:id w:val="1849060253"/>
                    <w:lock w:val="sdtLocked"/>
                  </w:sdtPr>
                  <w:sdtContent>
                    <w:tc>
                      <w:tcPr>
                        <w:tcW w:w="0" w:type="auto"/>
                        <w:tcBorders>
                          <w:bottom w:val="single" w:sz="4" w:space="0" w:color="auto"/>
                        </w:tcBorders>
                        <w:vAlign w:val="center"/>
                      </w:tcPr>
                      <w:p w:rsidR="001D08F0" w:rsidRDefault="001D08F0" w:rsidP="0012769D">
                        <w:pPr>
                          <w:jc w:val="center"/>
                        </w:pPr>
                        <w:r>
                          <w:t>48,354.10</w:t>
                        </w:r>
                      </w:p>
                    </w:tc>
                  </w:sdtContent>
                </w:sdt>
              </w:tr>
            </w:sdtContent>
          </w:sdt>
          <w:sdt>
            <w:sdtPr>
              <w:rPr>
                <w:rFonts w:asciiTheme="minorHAnsi" w:eastAsiaTheme="minorEastAsia" w:hAnsiTheme="minorHAnsi" w:cstheme="minorBidi" w:hint="eastAsia"/>
                <w:kern w:val="2"/>
                <w:szCs w:val="21"/>
              </w:rPr>
              <w:alias w:val="买卖其他上市公司股份的情况明细"/>
              <w:tag w:val="_GBC_93f456d9a4e5481f88db5343ebb4eac4"/>
              <w:id w:val="1031915364"/>
              <w:lock w:val="sdtLocked"/>
            </w:sdtPr>
            <w:sdtEndPr>
              <w:rPr>
                <w:rFonts w:ascii="宋体" w:eastAsia="宋体" w:hAnsi="宋体" w:cs="宋体"/>
                <w:kern w:val="0"/>
                <w:szCs w:val="24"/>
              </w:rPr>
            </w:sdtEndPr>
            <w:sdtContent>
              <w:tr w:rsidR="001D08F0" w:rsidTr="00596E1C">
                <w:trPr>
                  <w:trHeight w:val="423"/>
                </w:trPr>
                <w:sdt>
                  <w:sdtPr>
                    <w:rPr>
                      <w:rFonts w:asciiTheme="minorHAnsi" w:eastAsiaTheme="minorEastAsia" w:hAnsiTheme="minorHAnsi" w:cstheme="minorBidi" w:hint="eastAsia"/>
                      <w:kern w:val="2"/>
                      <w:szCs w:val="21"/>
                    </w:rPr>
                    <w:alias w:val="买卖其他上市公司股份的情况明细－股份名称"/>
                    <w:tag w:val="_GBC_a9ca81cbe30648cb981c08c01f02e1e0"/>
                    <w:id w:val="2010476510"/>
                    <w:lock w:val="sdtLocked"/>
                  </w:sdtPr>
                  <w:sdtEndPr>
                    <w:rPr>
                      <w:rFonts w:ascii="宋体" w:eastAsia="宋体" w:hAnsi="宋体" w:cs="宋体"/>
                      <w:kern w:val="0"/>
                    </w:rPr>
                  </w:sdtEndPr>
                  <w:sdtContent>
                    <w:tc>
                      <w:tcPr>
                        <w:tcW w:w="0" w:type="auto"/>
                        <w:tcBorders>
                          <w:bottom w:val="single" w:sz="4" w:space="0" w:color="auto"/>
                        </w:tcBorders>
                        <w:vAlign w:val="center"/>
                      </w:tcPr>
                      <w:p w:rsidR="001D08F0" w:rsidRDefault="001D08F0" w:rsidP="0012769D">
                        <w:pPr>
                          <w:jc w:val="center"/>
                          <w:rPr>
                            <w:rFonts w:asciiTheme="minorHAnsi" w:eastAsiaTheme="minorEastAsia" w:hAnsiTheme="minorHAnsi" w:cstheme="minorBidi"/>
                            <w:kern w:val="2"/>
                            <w:szCs w:val="21"/>
                          </w:rPr>
                        </w:pPr>
                        <w:proofErr w:type="gramStart"/>
                        <w:r>
                          <w:rPr>
                            <w:rFonts w:hint="eastAsia"/>
                            <w:szCs w:val="21"/>
                          </w:rPr>
                          <w:t>广誉远</w:t>
                        </w:r>
                        <w:proofErr w:type="gramEnd"/>
                      </w:p>
                    </w:tc>
                  </w:sdtContent>
                </w:sdt>
                <w:sdt>
                  <w:sdtPr>
                    <w:rPr>
                      <w:rFonts w:hint="eastAsia"/>
                    </w:rPr>
                    <w:alias w:val="买卖其他上市公司股份的情况明细－持有股份数量"/>
                    <w:tag w:val="_GBC_5dce640d9767467bafcd34024065007c"/>
                    <w:id w:val="1247689580"/>
                    <w:lock w:val="sdtLocked"/>
                  </w:sdtPr>
                  <w:sdtContent>
                    <w:tc>
                      <w:tcPr>
                        <w:tcW w:w="0" w:type="auto"/>
                        <w:tcBorders>
                          <w:bottom w:val="single" w:sz="4" w:space="0" w:color="auto"/>
                        </w:tcBorders>
                        <w:vAlign w:val="center"/>
                      </w:tcPr>
                      <w:p w:rsidR="001D08F0" w:rsidRDefault="001D08F0" w:rsidP="0012769D">
                        <w:pPr>
                          <w:jc w:val="center"/>
                        </w:pPr>
                        <w:r>
                          <w:t>12,000</w:t>
                        </w:r>
                      </w:p>
                    </w:tc>
                  </w:sdtContent>
                </w:sdt>
                <w:sdt>
                  <w:sdtPr>
                    <w:rPr>
                      <w:rFonts w:hint="eastAsia"/>
                    </w:rPr>
                    <w:alias w:val="买卖其他上市公司股份的情况明细－报告期买入股份数量"/>
                    <w:tag w:val="_GBC_c599899bad304309b61ced3b5f7da11a"/>
                    <w:id w:val="1161811465"/>
                    <w:lock w:val="sdtLocked"/>
                  </w:sdtPr>
                  <w:sdtContent>
                    <w:tc>
                      <w:tcPr>
                        <w:tcW w:w="0" w:type="auto"/>
                        <w:tcBorders>
                          <w:bottom w:val="single" w:sz="4" w:space="0" w:color="auto"/>
                        </w:tcBorders>
                        <w:vAlign w:val="center"/>
                      </w:tcPr>
                      <w:p w:rsidR="001D08F0" w:rsidRDefault="001D08F0" w:rsidP="0012769D">
                        <w:pPr>
                          <w:jc w:val="center"/>
                        </w:pPr>
                        <w:r>
                          <w:rPr>
                            <w:rFonts w:hint="eastAsia"/>
                          </w:rPr>
                          <w:t>          </w:t>
                        </w:r>
                        <w:r>
                          <w:t xml:space="preserve"> -</w:t>
                        </w:r>
                      </w:p>
                      <w:p w:rsidR="001D08F0" w:rsidRDefault="001D08F0" w:rsidP="0012769D">
                        <w:pPr>
                          <w:jc w:val="center"/>
                        </w:pPr>
                      </w:p>
                    </w:tc>
                  </w:sdtContent>
                </w:sdt>
                <w:sdt>
                  <w:sdtPr>
                    <w:rPr>
                      <w:rFonts w:hint="eastAsia"/>
                    </w:rPr>
                    <w:alias w:val="买卖其他上市公司股份的情况明细－使用的资金数量"/>
                    <w:tag w:val="_GBC_bbcf997200234d5e9da49d7b50e8fbd5"/>
                    <w:id w:val="926386776"/>
                    <w:lock w:val="sdtLocked"/>
                  </w:sdtPr>
                  <w:sdtContent>
                    <w:tc>
                      <w:tcPr>
                        <w:tcW w:w="0" w:type="auto"/>
                        <w:tcBorders>
                          <w:bottom w:val="single" w:sz="4" w:space="0" w:color="auto"/>
                        </w:tcBorders>
                        <w:vAlign w:val="center"/>
                      </w:tcPr>
                      <w:p w:rsidR="001D08F0" w:rsidRDefault="001D08F0" w:rsidP="0012769D">
                        <w:pPr>
                          <w:jc w:val="center"/>
                        </w:pPr>
                        <w:r>
                          <w:rPr>
                            <w:rFonts w:hint="eastAsia"/>
                          </w:rPr>
                          <w:t>            </w:t>
                        </w:r>
                        <w:r>
                          <w:t xml:space="preserve"> -   </w:t>
                        </w:r>
                      </w:p>
                    </w:tc>
                  </w:sdtContent>
                </w:sdt>
                <w:sdt>
                  <w:sdtPr>
                    <w:rPr>
                      <w:rFonts w:hint="eastAsia"/>
                    </w:rPr>
                    <w:alias w:val="买卖其他上市公司股份的情况明细－报告期卖出股份数量"/>
                    <w:tag w:val="_GBC_81ab84f3001141bcb73eb48943456fd5"/>
                    <w:id w:val="-69896042"/>
                    <w:lock w:val="sdtLocked"/>
                  </w:sdtPr>
                  <w:sdtContent>
                    <w:tc>
                      <w:tcPr>
                        <w:tcW w:w="0" w:type="auto"/>
                        <w:tcBorders>
                          <w:bottom w:val="single" w:sz="4" w:space="0" w:color="auto"/>
                        </w:tcBorders>
                        <w:vAlign w:val="center"/>
                      </w:tcPr>
                      <w:p w:rsidR="001D08F0" w:rsidRDefault="001D08F0" w:rsidP="0012769D">
                        <w:pPr>
                          <w:jc w:val="center"/>
                        </w:pPr>
                        <w:r>
                          <w:t>12,000.00</w:t>
                        </w:r>
                      </w:p>
                    </w:tc>
                  </w:sdtContent>
                </w:sdt>
                <w:sdt>
                  <w:sdtPr>
                    <w:rPr>
                      <w:rFonts w:hint="eastAsia"/>
                    </w:rPr>
                    <w:alias w:val="买卖其他上市公司股份的情况明细－持有股份数量"/>
                    <w:tag w:val="_GBC_91cab9cf07ad42dd9c104693e4c78a01"/>
                    <w:id w:val="-1953234104"/>
                    <w:lock w:val="sdtLocked"/>
                  </w:sdtPr>
                  <w:sdtContent>
                    <w:tc>
                      <w:tcPr>
                        <w:tcW w:w="0" w:type="auto"/>
                        <w:tcBorders>
                          <w:bottom w:val="single" w:sz="4" w:space="0" w:color="auto"/>
                        </w:tcBorders>
                        <w:vAlign w:val="center"/>
                      </w:tcPr>
                      <w:p w:rsidR="001D08F0" w:rsidRDefault="001D08F0" w:rsidP="0012769D">
                        <w:pPr>
                          <w:jc w:val="center"/>
                        </w:pPr>
                        <w:r>
                          <w:rPr>
                            <w:rFonts w:hint="eastAsia"/>
                          </w:rPr>
                          <w:t>          </w:t>
                        </w:r>
                        <w:r>
                          <w:t xml:space="preserve"> -</w:t>
                        </w:r>
                      </w:p>
                      <w:p w:rsidR="001D08F0" w:rsidRDefault="001D08F0" w:rsidP="0012769D">
                        <w:pPr>
                          <w:jc w:val="center"/>
                        </w:pPr>
                      </w:p>
                    </w:tc>
                  </w:sdtContent>
                </w:sdt>
                <w:sdt>
                  <w:sdtPr>
                    <w:rPr>
                      <w:rFonts w:hint="eastAsia"/>
                    </w:rPr>
                    <w:alias w:val="买卖其他上市公司股份的情况明细－产生的投资收益"/>
                    <w:tag w:val="_GBC_912378ea4ab34f7e9eb21aec1e781472"/>
                    <w:id w:val="-786123590"/>
                    <w:lock w:val="sdtLocked"/>
                  </w:sdtPr>
                  <w:sdtContent>
                    <w:tc>
                      <w:tcPr>
                        <w:tcW w:w="0" w:type="auto"/>
                        <w:tcBorders>
                          <w:bottom w:val="single" w:sz="4" w:space="0" w:color="auto"/>
                        </w:tcBorders>
                        <w:vAlign w:val="center"/>
                      </w:tcPr>
                      <w:p w:rsidR="001D08F0" w:rsidRDefault="001D08F0" w:rsidP="0012769D">
                        <w:pPr>
                          <w:jc w:val="center"/>
                        </w:pPr>
                        <w:r>
                          <w:t>-41,738.19</w:t>
                        </w:r>
                      </w:p>
                    </w:tc>
                  </w:sdtContent>
                </w:sdt>
              </w:tr>
            </w:sdtContent>
          </w:sdt>
          <w:sdt>
            <w:sdtPr>
              <w:rPr>
                <w:rFonts w:asciiTheme="minorHAnsi" w:eastAsiaTheme="minorEastAsia" w:hAnsiTheme="minorHAnsi" w:cstheme="minorBidi" w:hint="eastAsia"/>
                <w:kern w:val="2"/>
                <w:szCs w:val="21"/>
              </w:rPr>
              <w:alias w:val="买卖其他上市公司股份的情况明细"/>
              <w:tag w:val="_GBC_93f456d9a4e5481f88db5343ebb4eac4"/>
              <w:id w:val="188814020"/>
              <w:lock w:val="sdtLocked"/>
            </w:sdtPr>
            <w:sdtEndPr>
              <w:rPr>
                <w:rFonts w:ascii="宋体" w:eastAsia="宋体" w:hAnsi="宋体" w:cs="宋体"/>
                <w:kern w:val="0"/>
                <w:szCs w:val="24"/>
              </w:rPr>
            </w:sdtEndPr>
            <w:sdtContent>
              <w:tr w:rsidR="001D08F0" w:rsidTr="00596E1C">
                <w:trPr>
                  <w:trHeight w:val="423"/>
                </w:trPr>
                <w:sdt>
                  <w:sdtPr>
                    <w:rPr>
                      <w:rFonts w:asciiTheme="minorHAnsi" w:eastAsiaTheme="minorEastAsia" w:hAnsiTheme="minorHAnsi" w:cstheme="minorBidi" w:hint="eastAsia"/>
                      <w:kern w:val="2"/>
                      <w:szCs w:val="21"/>
                    </w:rPr>
                    <w:alias w:val="买卖其他上市公司股份的情况明细－股份名称"/>
                    <w:tag w:val="_GBC_a9ca81cbe30648cb981c08c01f02e1e0"/>
                    <w:id w:val="584887026"/>
                    <w:lock w:val="sdtLocked"/>
                  </w:sdtPr>
                  <w:sdtEndPr>
                    <w:rPr>
                      <w:rFonts w:ascii="宋体" w:eastAsia="宋体" w:hAnsi="宋体" w:cs="宋体"/>
                      <w:kern w:val="0"/>
                    </w:rPr>
                  </w:sdtEndPr>
                  <w:sdtContent>
                    <w:tc>
                      <w:tcPr>
                        <w:tcW w:w="0" w:type="auto"/>
                        <w:tcBorders>
                          <w:bottom w:val="single" w:sz="4" w:space="0" w:color="auto"/>
                        </w:tcBorders>
                        <w:vAlign w:val="center"/>
                      </w:tcPr>
                      <w:p w:rsidR="001D08F0" w:rsidRDefault="001D08F0" w:rsidP="0012769D">
                        <w:pPr>
                          <w:jc w:val="center"/>
                          <w:rPr>
                            <w:rFonts w:asciiTheme="minorHAnsi" w:eastAsiaTheme="minorEastAsia" w:hAnsiTheme="minorHAnsi" w:cstheme="minorBidi"/>
                            <w:kern w:val="2"/>
                            <w:szCs w:val="21"/>
                          </w:rPr>
                        </w:pPr>
                        <w:r>
                          <w:rPr>
                            <w:rFonts w:hint="eastAsia"/>
                            <w:szCs w:val="21"/>
                          </w:rPr>
                          <w:t>海螺水泥</w:t>
                        </w:r>
                      </w:p>
                    </w:tc>
                  </w:sdtContent>
                </w:sdt>
                <w:sdt>
                  <w:sdtPr>
                    <w:rPr>
                      <w:rFonts w:hint="eastAsia"/>
                    </w:rPr>
                    <w:alias w:val="买卖其他上市公司股份的情况明细－持有股份数量"/>
                    <w:tag w:val="_GBC_5dce640d9767467bafcd34024065007c"/>
                    <w:id w:val="-660463840"/>
                    <w:lock w:val="sdtLocked"/>
                  </w:sdtPr>
                  <w:sdtContent>
                    <w:tc>
                      <w:tcPr>
                        <w:tcW w:w="0" w:type="auto"/>
                        <w:tcBorders>
                          <w:bottom w:val="single" w:sz="4" w:space="0" w:color="auto"/>
                        </w:tcBorders>
                        <w:vAlign w:val="center"/>
                      </w:tcPr>
                      <w:p w:rsidR="001D08F0" w:rsidRDefault="001D08F0" w:rsidP="0012769D">
                        <w:pPr>
                          <w:jc w:val="center"/>
                        </w:pPr>
                        <w:r>
                          <w:t>25,000</w:t>
                        </w:r>
                      </w:p>
                    </w:tc>
                  </w:sdtContent>
                </w:sdt>
                <w:sdt>
                  <w:sdtPr>
                    <w:rPr>
                      <w:rFonts w:hint="eastAsia"/>
                    </w:rPr>
                    <w:alias w:val="买卖其他上市公司股份的情况明细－报告期买入股份数量"/>
                    <w:tag w:val="_GBC_c599899bad304309b61ced3b5f7da11a"/>
                    <w:id w:val="-48683331"/>
                    <w:lock w:val="sdtLocked"/>
                  </w:sdtPr>
                  <w:sdtContent>
                    <w:tc>
                      <w:tcPr>
                        <w:tcW w:w="0" w:type="auto"/>
                        <w:tcBorders>
                          <w:bottom w:val="single" w:sz="4" w:space="0" w:color="auto"/>
                        </w:tcBorders>
                        <w:vAlign w:val="center"/>
                      </w:tcPr>
                      <w:p w:rsidR="001D08F0" w:rsidRDefault="001D08F0" w:rsidP="0012769D">
                        <w:pPr>
                          <w:jc w:val="center"/>
                        </w:pPr>
                        <w:r>
                          <w:rPr>
                            <w:rFonts w:hint="eastAsia"/>
                          </w:rPr>
                          <w:t>          </w:t>
                        </w:r>
                        <w:r>
                          <w:t xml:space="preserve"> -</w:t>
                        </w:r>
                      </w:p>
                      <w:p w:rsidR="001D08F0" w:rsidRDefault="001D08F0" w:rsidP="0012769D">
                        <w:pPr>
                          <w:jc w:val="center"/>
                        </w:pPr>
                      </w:p>
                    </w:tc>
                  </w:sdtContent>
                </w:sdt>
                <w:sdt>
                  <w:sdtPr>
                    <w:rPr>
                      <w:rFonts w:hint="eastAsia"/>
                    </w:rPr>
                    <w:alias w:val="买卖其他上市公司股份的情况明细－使用的资金数量"/>
                    <w:tag w:val="_GBC_bbcf997200234d5e9da49d7b50e8fbd5"/>
                    <w:id w:val="-1550065153"/>
                    <w:lock w:val="sdtLocked"/>
                  </w:sdtPr>
                  <w:sdtContent>
                    <w:tc>
                      <w:tcPr>
                        <w:tcW w:w="0" w:type="auto"/>
                        <w:tcBorders>
                          <w:bottom w:val="single" w:sz="4" w:space="0" w:color="auto"/>
                        </w:tcBorders>
                        <w:vAlign w:val="center"/>
                      </w:tcPr>
                      <w:p w:rsidR="001D08F0" w:rsidRDefault="001D08F0" w:rsidP="0012769D">
                        <w:pPr>
                          <w:jc w:val="center"/>
                        </w:pPr>
                        <w:r>
                          <w:rPr>
                            <w:rFonts w:hint="eastAsia"/>
                          </w:rPr>
                          <w:t>            </w:t>
                        </w:r>
                        <w:r>
                          <w:t xml:space="preserve"> -   </w:t>
                        </w:r>
                      </w:p>
                    </w:tc>
                  </w:sdtContent>
                </w:sdt>
                <w:sdt>
                  <w:sdtPr>
                    <w:rPr>
                      <w:rFonts w:hint="eastAsia"/>
                    </w:rPr>
                    <w:alias w:val="买卖其他上市公司股份的情况明细－报告期卖出股份数量"/>
                    <w:tag w:val="_GBC_81ab84f3001141bcb73eb48943456fd5"/>
                    <w:id w:val="-480539184"/>
                    <w:lock w:val="sdtLocked"/>
                  </w:sdtPr>
                  <w:sdtContent>
                    <w:tc>
                      <w:tcPr>
                        <w:tcW w:w="0" w:type="auto"/>
                        <w:tcBorders>
                          <w:bottom w:val="single" w:sz="4" w:space="0" w:color="auto"/>
                        </w:tcBorders>
                        <w:vAlign w:val="center"/>
                      </w:tcPr>
                      <w:p w:rsidR="001D08F0" w:rsidRDefault="001D08F0" w:rsidP="0012769D">
                        <w:pPr>
                          <w:jc w:val="center"/>
                        </w:pPr>
                        <w:r>
                          <w:t>25,000.00</w:t>
                        </w:r>
                      </w:p>
                    </w:tc>
                  </w:sdtContent>
                </w:sdt>
                <w:sdt>
                  <w:sdtPr>
                    <w:rPr>
                      <w:rFonts w:hint="eastAsia"/>
                    </w:rPr>
                    <w:alias w:val="买卖其他上市公司股份的情况明细－持有股份数量"/>
                    <w:tag w:val="_GBC_91cab9cf07ad42dd9c104693e4c78a01"/>
                    <w:id w:val="-756057392"/>
                    <w:lock w:val="sdtLocked"/>
                  </w:sdtPr>
                  <w:sdtContent>
                    <w:tc>
                      <w:tcPr>
                        <w:tcW w:w="0" w:type="auto"/>
                        <w:tcBorders>
                          <w:bottom w:val="single" w:sz="4" w:space="0" w:color="auto"/>
                        </w:tcBorders>
                        <w:vAlign w:val="center"/>
                      </w:tcPr>
                      <w:p w:rsidR="001D08F0" w:rsidRDefault="001D08F0" w:rsidP="0012769D">
                        <w:pPr>
                          <w:jc w:val="center"/>
                        </w:pPr>
                        <w:r>
                          <w:rPr>
                            <w:rFonts w:hint="eastAsia"/>
                          </w:rPr>
                          <w:t>          </w:t>
                        </w:r>
                        <w:r>
                          <w:t xml:space="preserve"> -</w:t>
                        </w:r>
                      </w:p>
                      <w:p w:rsidR="001D08F0" w:rsidRDefault="001D08F0" w:rsidP="0012769D">
                        <w:pPr>
                          <w:jc w:val="center"/>
                        </w:pPr>
                      </w:p>
                    </w:tc>
                  </w:sdtContent>
                </w:sdt>
                <w:sdt>
                  <w:sdtPr>
                    <w:rPr>
                      <w:rFonts w:hint="eastAsia"/>
                    </w:rPr>
                    <w:alias w:val="买卖其他上市公司股份的情况明细－产生的投资收益"/>
                    <w:tag w:val="_GBC_912378ea4ab34f7e9eb21aec1e781472"/>
                    <w:id w:val="-622618474"/>
                    <w:lock w:val="sdtLocked"/>
                  </w:sdtPr>
                  <w:sdtContent>
                    <w:tc>
                      <w:tcPr>
                        <w:tcW w:w="0" w:type="auto"/>
                        <w:tcBorders>
                          <w:bottom w:val="single" w:sz="4" w:space="0" w:color="auto"/>
                        </w:tcBorders>
                        <w:vAlign w:val="center"/>
                      </w:tcPr>
                      <w:p w:rsidR="001D08F0" w:rsidRDefault="001D08F0" w:rsidP="0012769D">
                        <w:pPr>
                          <w:jc w:val="center"/>
                        </w:pPr>
                        <w:r>
                          <w:t>-47,235.93</w:t>
                        </w:r>
                      </w:p>
                    </w:tc>
                  </w:sdtContent>
                </w:sdt>
              </w:tr>
            </w:sdtContent>
          </w:sdt>
          <w:sdt>
            <w:sdtPr>
              <w:rPr>
                <w:rFonts w:asciiTheme="minorHAnsi" w:eastAsiaTheme="minorEastAsia" w:hAnsiTheme="minorHAnsi" w:cstheme="minorBidi" w:hint="eastAsia"/>
                <w:kern w:val="2"/>
                <w:szCs w:val="21"/>
              </w:rPr>
              <w:alias w:val="买卖其他上市公司股份的情况明细"/>
              <w:tag w:val="_GBC_93f456d9a4e5481f88db5343ebb4eac4"/>
              <w:id w:val="1057199960"/>
              <w:lock w:val="sdtLocked"/>
            </w:sdtPr>
            <w:sdtEndPr>
              <w:rPr>
                <w:rFonts w:ascii="宋体" w:eastAsia="宋体" w:hAnsi="宋体" w:cs="宋体"/>
                <w:kern w:val="0"/>
                <w:szCs w:val="24"/>
              </w:rPr>
            </w:sdtEndPr>
            <w:sdtContent>
              <w:tr w:rsidR="001D08F0" w:rsidTr="00596E1C">
                <w:trPr>
                  <w:trHeight w:val="423"/>
                </w:trPr>
                <w:sdt>
                  <w:sdtPr>
                    <w:rPr>
                      <w:rFonts w:asciiTheme="minorHAnsi" w:eastAsiaTheme="minorEastAsia" w:hAnsiTheme="minorHAnsi" w:cstheme="minorBidi" w:hint="eastAsia"/>
                      <w:kern w:val="2"/>
                      <w:szCs w:val="21"/>
                    </w:rPr>
                    <w:alias w:val="买卖其他上市公司股份的情况明细－股份名称"/>
                    <w:tag w:val="_GBC_a9ca81cbe30648cb981c08c01f02e1e0"/>
                    <w:id w:val="1497531678"/>
                    <w:lock w:val="sdtLocked"/>
                  </w:sdtPr>
                  <w:sdtEndPr>
                    <w:rPr>
                      <w:rFonts w:ascii="宋体" w:eastAsia="宋体" w:hAnsi="宋体" w:cs="宋体"/>
                      <w:kern w:val="0"/>
                    </w:rPr>
                  </w:sdtEndPr>
                  <w:sdtContent>
                    <w:tc>
                      <w:tcPr>
                        <w:tcW w:w="0" w:type="auto"/>
                        <w:tcBorders>
                          <w:bottom w:val="single" w:sz="4" w:space="0" w:color="auto"/>
                        </w:tcBorders>
                        <w:vAlign w:val="center"/>
                      </w:tcPr>
                      <w:p w:rsidR="001D08F0" w:rsidRDefault="001D08F0" w:rsidP="0012769D">
                        <w:pPr>
                          <w:jc w:val="center"/>
                          <w:rPr>
                            <w:rFonts w:asciiTheme="minorHAnsi" w:eastAsiaTheme="minorEastAsia" w:hAnsiTheme="minorHAnsi" w:cstheme="minorBidi"/>
                            <w:kern w:val="2"/>
                            <w:szCs w:val="21"/>
                          </w:rPr>
                        </w:pPr>
                        <w:r>
                          <w:rPr>
                            <w:rFonts w:hint="eastAsia"/>
                            <w:szCs w:val="21"/>
                          </w:rPr>
                          <w:t>亨通光电</w:t>
                        </w:r>
                      </w:p>
                    </w:tc>
                  </w:sdtContent>
                </w:sdt>
                <w:sdt>
                  <w:sdtPr>
                    <w:rPr>
                      <w:rFonts w:hint="eastAsia"/>
                    </w:rPr>
                    <w:alias w:val="买卖其他上市公司股份的情况明细－持有股份数量"/>
                    <w:tag w:val="_GBC_5dce640d9767467bafcd34024065007c"/>
                    <w:id w:val="-1140496170"/>
                    <w:lock w:val="sdtLocked"/>
                  </w:sdtPr>
                  <w:sdtContent>
                    <w:tc>
                      <w:tcPr>
                        <w:tcW w:w="0" w:type="auto"/>
                        <w:tcBorders>
                          <w:bottom w:val="single" w:sz="4" w:space="0" w:color="auto"/>
                        </w:tcBorders>
                        <w:vAlign w:val="center"/>
                      </w:tcPr>
                      <w:p w:rsidR="001D08F0" w:rsidRDefault="001D08F0" w:rsidP="0012769D">
                        <w:pPr>
                          <w:jc w:val="center"/>
                        </w:pPr>
                        <w:r>
                          <w:t>5,000</w:t>
                        </w:r>
                      </w:p>
                    </w:tc>
                  </w:sdtContent>
                </w:sdt>
                <w:sdt>
                  <w:sdtPr>
                    <w:rPr>
                      <w:rFonts w:hint="eastAsia"/>
                    </w:rPr>
                    <w:alias w:val="买卖其他上市公司股份的情况明细－报告期买入股份数量"/>
                    <w:tag w:val="_GBC_c599899bad304309b61ced3b5f7da11a"/>
                    <w:id w:val="-889183573"/>
                    <w:lock w:val="sdtLocked"/>
                  </w:sdtPr>
                  <w:sdtContent>
                    <w:tc>
                      <w:tcPr>
                        <w:tcW w:w="0" w:type="auto"/>
                        <w:tcBorders>
                          <w:bottom w:val="single" w:sz="4" w:space="0" w:color="auto"/>
                        </w:tcBorders>
                        <w:vAlign w:val="center"/>
                      </w:tcPr>
                      <w:p w:rsidR="001D08F0" w:rsidRDefault="001D08F0" w:rsidP="0012769D">
                        <w:pPr>
                          <w:jc w:val="center"/>
                        </w:pPr>
                        <w:r>
                          <w:rPr>
                            <w:rFonts w:hint="eastAsia"/>
                          </w:rPr>
                          <w:t>          </w:t>
                        </w:r>
                        <w:r>
                          <w:t xml:space="preserve"> -</w:t>
                        </w:r>
                      </w:p>
                      <w:p w:rsidR="001D08F0" w:rsidRDefault="001D08F0" w:rsidP="0012769D">
                        <w:pPr>
                          <w:jc w:val="center"/>
                        </w:pPr>
                      </w:p>
                    </w:tc>
                  </w:sdtContent>
                </w:sdt>
                <w:sdt>
                  <w:sdtPr>
                    <w:rPr>
                      <w:rFonts w:hint="eastAsia"/>
                    </w:rPr>
                    <w:alias w:val="买卖其他上市公司股份的情况明细－使用的资金数量"/>
                    <w:tag w:val="_GBC_bbcf997200234d5e9da49d7b50e8fbd5"/>
                    <w:id w:val="1557284709"/>
                    <w:lock w:val="sdtLocked"/>
                  </w:sdtPr>
                  <w:sdtContent>
                    <w:tc>
                      <w:tcPr>
                        <w:tcW w:w="0" w:type="auto"/>
                        <w:tcBorders>
                          <w:bottom w:val="single" w:sz="4" w:space="0" w:color="auto"/>
                        </w:tcBorders>
                        <w:vAlign w:val="center"/>
                      </w:tcPr>
                      <w:p w:rsidR="001D08F0" w:rsidRDefault="001D08F0" w:rsidP="0012769D">
                        <w:pPr>
                          <w:jc w:val="center"/>
                        </w:pPr>
                        <w:r>
                          <w:rPr>
                            <w:rFonts w:hint="eastAsia"/>
                          </w:rPr>
                          <w:t>            </w:t>
                        </w:r>
                        <w:r>
                          <w:t xml:space="preserve"> -   </w:t>
                        </w:r>
                      </w:p>
                    </w:tc>
                  </w:sdtContent>
                </w:sdt>
                <w:sdt>
                  <w:sdtPr>
                    <w:rPr>
                      <w:rFonts w:hint="eastAsia"/>
                    </w:rPr>
                    <w:alias w:val="买卖其他上市公司股份的情况明细－报告期卖出股份数量"/>
                    <w:tag w:val="_GBC_81ab84f3001141bcb73eb48943456fd5"/>
                    <w:id w:val="1878579048"/>
                    <w:lock w:val="sdtLocked"/>
                  </w:sdtPr>
                  <w:sdtContent>
                    <w:tc>
                      <w:tcPr>
                        <w:tcW w:w="0" w:type="auto"/>
                        <w:tcBorders>
                          <w:bottom w:val="single" w:sz="4" w:space="0" w:color="auto"/>
                        </w:tcBorders>
                        <w:vAlign w:val="center"/>
                      </w:tcPr>
                      <w:p w:rsidR="001D08F0" w:rsidRDefault="001D08F0" w:rsidP="0012769D">
                        <w:pPr>
                          <w:jc w:val="center"/>
                        </w:pPr>
                        <w:r>
                          <w:t>5,000.00</w:t>
                        </w:r>
                      </w:p>
                    </w:tc>
                  </w:sdtContent>
                </w:sdt>
                <w:sdt>
                  <w:sdtPr>
                    <w:rPr>
                      <w:rFonts w:hint="eastAsia"/>
                    </w:rPr>
                    <w:alias w:val="买卖其他上市公司股份的情况明细－持有股份数量"/>
                    <w:tag w:val="_GBC_91cab9cf07ad42dd9c104693e4c78a01"/>
                    <w:id w:val="-1588685802"/>
                    <w:lock w:val="sdtLocked"/>
                  </w:sdtPr>
                  <w:sdtContent>
                    <w:tc>
                      <w:tcPr>
                        <w:tcW w:w="0" w:type="auto"/>
                        <w:tcBorders>
                          <w:bottom w:val="single" w:sz="4" w:space="0" w:color="auto"/>
                        </w:tcBorders>
                        <w:vAlign w:val="center"/>
                      </w:tcPr>
                      <w:p w:rsidR="001D08F0" w:rsidRDefault="001D08F0" w:rsidP="0012769D">
                        <w:pPr>
                          <w:jc w:val="center"/>
                        </w:pPr>
                        <w:r>
                          <w:rPr>
                            <w:rFonts w:hint="eastAsia"/>
                          </w:rPr>
                          <w:t>          </w:t>
                        </w:r>
                        <w:r>
                          <w:t xml:space="preserve"> -</w:t>
                        </w:r>
                      </w:p>
                      <w:p w:rsidR="001D08F0" w:rsidRDefault="001D08F0" w:rsidP="0012769D">
                        <w:pPr>
                          <w:jc w:val="center"/>
                        </w:pPr>
                      </w:p>
                    </w:tc>
                  </w:sdtContent>
                </w:sdt>
                <w:sdt>
                  <w:sdtPr>
                    <w:rPr>
                      <w:rFonts w:hint="eastAsia"/>
                    </w:rPr>
                    <w:alias w:val="买卖其他上市公司股份的情况明细－产生的投资收益"/>
                    <w:tag w:val="_GBC_912378ea4ab34f7e9eb21aec1e781472"/>
                    <w:id w:val="-2056452291"/>
                    <w:lock w:val="sdtLocked"/>
                  </w:sdtPr>
                  <w:sdtContent>
                    <w:tc>
                      <w:tcPr>
                        <w:tcW w:w="0" w:type="auto"/>
                        <w:tcBorders>
                          <w:bottom w:val="single" w:sz="4" w:space="0" w:color="auto"/>
                        </w:tcBorders>
                        <w:vAlign w:val="center"/>
                      </w:tcPr>
                      <w:p w:rsidR="001D08F0" w:rsidRDefault="001D08F0" w:rsidP="0012769D">
                        <w:pPr>
                          <w:jc w:val="center"/>
                        </w:pPr>
                        <w:r>
                          <w:t>-431.96</w:t>
                        </w:r>
                      </w:p>
                    </w:tc>
                  </w:sdtContent>
                </w:sdt>
              </w:tr>
            </w:sdtContent>
          </w:sdt>
          <w:sdt>
            <w:sdtPr>
              <w:rPr>
                <w:rFonts w:asciiTheme="minorHAnsi" w:eastAsiaTheme="minorEastAsia" w:hAnsiTheme="minorHAnsi" w:cstheme="minorBidi" w:hint="eastAsia"/>
                <w:kern w:val="2"/>
                <w:szCs w:val="21"/>
              </w:rPr>
              <w:alias w:val="买卖其他上市公司股份的情况明细"/>
              <w:tag w:val="_GBC_93f456d9a4e5481f88db5343ebb4eac4"/>
              <w:id w:val="-1373764116"/>
              <w:lock w:val="sdtLocked"/>
            </w:sdtPr>
            <w:sdtEndPr>
              <w:rPr>
                <w:rFonts w:ascii="宋体" w:eastAsia="宋体" w:hAnsi="宋体" w:cs="宋体"/>
                <w:kern w:val="0"/>
                <w:szCs w:val="24"/>
              </w:rPr>
            </w:sdtEndPr>
            <w:sdtContent>
              <w:tr w:rsidR="001D08F0" w:rsidTr="00596E1C">
                <w:trPr>
                  <w:trHeight w:val="423"/>
                </w:trPr>
                <w:sdt>
                  <w:sdtPr>
                    <w:rPr>
                      <w:rFonts w:asciiTheme="minorHAnsi" w:eastAsiaTheme="minorEastAsia" w:hAnsiTheme="minorHAnsi" w:cstheme="minorBidi" w:hint="eastAsia"/>
                      <w:kern w:val="2"/>
                      <w:szCs w:val="21"/>
                    </w:rPr>
                    <w:alias w:val="买卖其他上市公司股份的情况明细－股份名称"/>
                    <w:tag w:val="_GBC_a9ca81cbe30648cb981c08c01f02e1e0"/>
                    <w:id w:val="104009520"/>
                    <w:lock w:val="sdtLocked"/>
                  </w:sdtPr>
                  <w:sdtEndPr>
                    <w:rPr>
                      <w:rFonts w:ascii="宋体" w:eastAsia="宋体" w:hAnsi="宋体" w:cs="宋体"/>
                      <w:kern w:val="0"/>
                    </w:rPr>
                  </w:sdtEndPr>
                  <w:sdtContent>
                    <w:tc>
                      <w:tcPr>
                        <w:tcW w:w="0" w:type="auto"/>
                        <w:tcBorders>
                          <w:bottom w:val="single" w:sz="4" w:space="0" w:color="auto"/>
                        </w:tcBorders>
                        <w:vAlign w:val="center"/>
                      </w:tcPr>
                      <w:p w:rsidR="001D08F0" w:rsidRDefault="001D08F0" w:rsidP="0012769D">
                        <w:pPr>
                          <w:jc w:val="center"/>
                          <w:rPr>
                            <w:rFonts w:asciiTheme="minorHAnsi" w:eastAsiaTheme="minorEastAsia" w:hAnsiTheme="minorHAnsi" w:cstheme="minorBidi"/>
                            <w:kern w:val="2"/>
                            <w:szCs w:val="21"/>
                          </w:rPr>
                        </w:pPr>
                        <w:r>
                          <w:rPr>
                            <w:rFonts w:hint="eastAsia"/>
                            <w:szCs w:val="21"/>
                          </w:rPr>
                          <w:t>恒</w:t>
                        </w:r>
                        <w:proofErr w:type="gramStart"/>
                        <w:r>
                          <w:rPr>
                            <w:rFonts w:hint="eastAsia"/>
                            <w:szCs w:val="21"/>
                          </w:rPr>
                          <w:t>泰艾普</w:t>
                        </w:r>
                        <w:proofErr w:type="gramEnd"/>
                      </w:p>
                    </w:tc>
                  </w:sdtContent>
                </w:sdt>
                <w:sdt>
                  <w:sdtPr>
                    <w:rPr>
                      <w:rFonts w:hint="eastAsia"/>
                    </w:rPr>
                    <w:alias w:val="买卖其他上市公司股份的情况明细－持有股份数量"/>
                    <w:tag w:val="_GBC_5dce640d9767467bafcd34024065007c"/>
                    <w:id w:val="-2141559867"/>
                    <w:lock w:val="sdtLocked"/>
                  </w:sdtPr>
                  <w:sdtContent>
                    <w:tc>
                      <w:tcPr>
                        <w:tcW w:w="0" w:type="auto"/>
                        <w:tcBorders>
                          <w:bottom w:val="single" w:sz="4" w:space="0" w:color="auto"/>
                        </w:tcBorders>
                        <w:vAlign w:val="center"/>
                      </w:tcPr>
                      <w:p w:rsidR="001D08F0" w:rsidRDefault="001D08F0" w:rsidP="0012769D">
                        <w:pPr>
                          <w:jc w:val="center"/>
                        </w:pPr>
                        <w:r>
                          <w:t>11,000</w:t>
                        </w:r>
                      </w:p>
                    </w:tc>
                  </w:sdtContent>
                </w:sdt>
                <w:sdt>
                  <w:sdtPr>
                    <w:rPr>
                      <w:rFonts w:hint="eastAsia"/>
                    </w:rPr>
                    <w:alias w:val="买卖其他上市公司股份的情况明细－报告期买入股份数量"/>
                    <w:tag w:val="_GBC_c599899bad304309b61ced3b5f7da11a"/>
                    <w:id w:val="1963150538"/>
                    <w:lock w:val="sdtLocked"/>
                  </w:sdtPr>
                  <w:sdtContent>
                    <w:tc>
                      <w:tcPr>
                        <w:tcW w:w="0" w:type="auto"/>
                        <w:tcBorders>
                          <w:bottom w:val="single" w:sz="4" w:space="0" w:color="auto"/>
                        </w:tcBorders>
                        <w:vAlign w:val="center"/>
                      </w:tcPr>
                      <w:p w:rsidR="001D08F0" w:rsidRDefault="001D08F0" w:rsidP="0012769D">
                        <w:pPr>
                          <w:jc w:val="center"/>
                        </w:pPr>
                        <w:r>
                          <w:rPr>
                            <w:rFonts w:hint="eastAsia"/>
                          </w:rPr>
                          <w:t>          </w:t>
                        </w:r>
                        <w:r>
                          <w:t xml:space="preserve"> -</w:t>
                        </w:r>
                      </w:p>
                      <w:p w:rsidR="001D08F0" w:rsidRDefault="001D08F0" w:rsidP="0012769D">
                        <w:pPr>
                          <w:jc w:val="center"/>
                        </w:pPr>
                      </w:p>
                    </w:tc>
                  </w:sdtContent>
                </w:sdt>
                <w:sdt>
                  <w:sdtPr>
                    <w:rPr>
                      <w:rFonts w:hint="eastAsia"/>
                    </w:rPr>
                    <w:alias w:val="买卖其他上市公司股份的情况明细－使用的资金数量"/>
                    <w:tag w:val="_GBC_bbcf997200234d5e9da49d7b50e8fbd5"/>
                    <w:id w:val="-868214336"/>
                    <w:lock w:val="sdtLocked"/>
                  </w:sdtPr>
                  <w:sdtContent>
                    <w:tc>
                      <w:tcPr>
                        <w:tcW w:w="0" w:type="auto"/>
                        <w:tcBorders>
                          <w:bottom w:val="single" w:sz="4" w:space="0" w:color="auto"/>
                        </w:tcBorders>
                        <w:vAlign w:val="center"/>
                      </w:tcPr>
                      <w:p w:rsidR="001D08F0" w:rsidRDefault="001D08F0" w:rsidP="0012769D">
                        <w:pPr>
                          <w:jc w:val="center"/>
                        </w:pPr>
                        <w:r>
                          <w:rPr>
                            <w:rFonts w:hint="eastAsia"/>
                          </w:rPr>
                          <w:t>            </w:t>
                        </w:r>
                        <w:r>
                          <w:t xml:space="preserve"> -   </w:t>
                        </w:r>
                      </w:p>
                    </w:tc>
                  </w:sdtContent>
                </w:sdt>
                <w:sdt>
                  <w:sdtPr>
                    <w:rPr>
                      <w:rFonts w:hint="eastAsia"/>
                    </w:rPr>
                    <w:alias w:val="买卖其他上市公司股份的情况明细－报告期卖出股份数量"/>
                    <w:tag w:val="_GBC_81ab84f3001141bcb73eb48943456fd5"/>
                    <w:id w:val="-1707008433"/>
                    <w:lock w:val="sdtLocked"/>
                  </w:sdtPr>
                  <w:sdtContent>
                    <w:tc>
                      <w:tcPr>
                        <w:tcW w:w="0" w:type="auto"/>
                        <w:tcBorders>
                          <w:bottom w:val="single" w:sz="4" w:space="0" w:color="auto"/>
                        </w:tcBorders>
                        <w:vAlign w:val="center"/>
                      </w:tcPr>
                      <w:p w:rsidR="001D08F0" w:rsidRDefault="001D08F0" w:rsidP="0012769D">
                        <w:pPr>
                          <w:jc w:val="center"/>
                        </w:pPr>
                        <w:r>
                          <w:t>11,000.00</w:t>
                        </w:r>
                      </w:p>
                    </w:tc>
                  </w:sdtContent>
                </w:sdt>
                <w:sdt>
                  <w:sdtPr>
                    <w:rPr>
                      <w:rFonts w:hint="eastAsia"/>
                    </w:rPr>
                    <w:alias w:val="买卖其他上市公司股份的情况明细－持有股份数量"/>
                    <w:tag w:val="_GBC_91cab9cf07ad42dd9c104693e4c78a01"/>
                    <w:id w:val="1571848292"/>
                    <w:lock w:val="sdtLocked"/>
                  </w:sdtPr>
                  <w:sdtContent>
                    <w:tc>
                      <w:tcPr>
                        <w:tcW w:w="0" w:type="auto"/>
                        <w:tcBorders>
                          <w:bottom w:val="single" w:sz="4" w:space="0" w:color="auto"/>
                        </w:tcBorders>
                        <w:vAlign w:val="center"/>
                      </w:tcPr>
                      <w:p w:rsidR="001D08F0" w:rsidRDefault="001D08F0" w:rsidP="0012769D">
                        <w:pPr>
                          <w:jc w:val="center"/>
                        </w:pPr>
                        <w:r>
                          <w:rPr>
                            <w:rFonts w:hint="eastAsia"/>
                          </w:rPr>
                          <w:t>          </w:t>
                        </w:r>
                        <w:r>
                          <w:t xml:space="preserve"> -</w:t>
                        </w:r>
                      </w:p>
                      <w:p w:rsidR="001D08F0" w:rsidRDefault="001D08F0" w:rsidP="0012769D">
                        <w:pPr>
                          <w:jc w:val="center"/>
                        </w:pPr>
                      </w:p>
                    </w:tc>
                  </w:sdtContent>
                </w:sdt>
                <w:sdt>
                  <w:sdtPr>
                    <w:rPr>
                      <w:rFonts w:hint="eastAsia"/>
                    </w:rPr>
                    <w:alias w:val="买卖其他上市公司股份的情况明细－产生的投资收益"/>
                    <w:tag w:val="_GBC_912378ea4ab34f7e9eb21aec1e781472"/>
                    <w:id w:val="29616005"/>
                    <w:lock w:val="sdtLocked"/>
                  </w:sdtPr>
                  <w:sdtContent>
                    <w:tc>
                      <w:tcPr>
                        <w:tcW w:w="0" w:type="auto"/>
                        <w:tcBorders>
                          <w:bottom w:val="single" w:sz="4" w:space="0" w:color="auto"/>
                        </w:tcBorders>
                        <w:vAlign w:val="center"/>
                      </w:tcPr>
                      <w:p w:rsidR="001D08F0" w:rsidRDefault="001D08F0" w:rsidP="0012769D">
                        <w:pPr>
                          <w:jc w:val="center"/>
                        </w:pPr>
                        <w:r>
                          <w:t>29,235.04</w:t>
                        </w:r>
                      </w:p>
                    </w:tc>
                  </w:sdtContent>
                </w:sdt>
              </w:tr>
            </w:sdtContent>
          </w:sdt>
          <w:sdt>
            <w:sdtPr>
              <w:rPr>
                <w:rFonts w:asciiTheme="minorHAnsi" w:eastAsiaTheme="minorEastAsia" w:hAnsiTheme="minorHAnsi" w:cstheme="minorBidi" w:hint="eastAsia"/>
                <w:kern w:val="2"/>
                <w:szCs w:val="21"/>
              </w:rPr>
              <w:alias w:val="买卖其他上市公司股份的情况明细"/>
              <w:tag w:val="_GBC_93f456d9a4e5481f88db5343ebb4eac4"/>
              <w:id w:val="-734388100"/>
              <w:lock w:val="sdtLocked"/>
            </w:sdtPr>
            <w:sdtEndPr>
              <w:rPr>
                <w:rFonts w:ascii="宋体" w:eastAsia="宋体" w:hAnsi="宋体" w:cs="宋体"/>
                <w:kern w:val="0"/>
                <w:szCs w:val="24"/>
              </w:rPr>
            </w:sdtEndPr>
            <w:sdtContent>
              <w:tr w:rsidR="001D08F0" w:rsidTr="00596E1C">
                <w:trPr>
                  <w:trHeight w:val="423"/>
                </w:trPr>
                <w:sdt>
                  <w:sdtPr>
                    <w:rPr>
                      <w:rFonts w:asciiTheme="minorHAnsi" w:eastAsiaTheme="minorEastAsia" w:hAnsiTheme="minorHAnsi" w:cstheme="minorBidi" w:hint="eastAsia"/>
                      <w:kern w:val="2"/>
                      <w:szCs w:val="21"/>
                    </w:rPr>
                    <w:alias w:val="买卖其他上市公司股份的情况明细－股份名称"/>
                    <w:tag w:val="_GBC_a9ca81cbe30648cb981c08c01f02e1e0"/>
                    <w:id w:val="-1240855996"/>
                    <w:lock w:val="sdtLocked"/>
                  </w:sdtPr>
                  <w:sdtEndPr>
                    <w:rPr>
                      <w:rFonts w:ascii="宋体" w:eastAsia="宋体" w:hAnsi="宋体" w:cs="宋体"/>
                      <w:kern w:val="0"/>
                    </w:rPr>
                  </w:sdtEndPr>
                  <w:sdtContent>
                    <w:tc>
                      <w:tcPr>
                        <w:tcW w:w="0" w:type="auto"/>
                        <w:tcBorders>
                          <w:bottom w:val="single" w:sz="4" w:space="0" w:color="auto"/>
                        </w:tcBorders>
                        <w:vAlign w:val="center"/>
                      </w:tcPr>
                      <w:p w:rsidR="001D08F0" w:rsidRDefault="001D08F0" w:rsidP="0012769D">
                        <w:pPr>
                          <w:jc w:val="center"/>
                          <w:rPr>
                            <w:rFonts w:asciiTheme="minorHAnsi" w:eastAsiaTheme="minorEastAsia" w:hAnsiTheme="minorHAnsi" w:cstheme="minorBidi"/>
                            <w:kern w:val="2"/>
                            <w:szCs w:val="21"/>
                          </w:rPr>
                        </w:pPr>
                        <w:proofErr w:type="gramStart"/>
                        <w:r>
                          <w:rPr>
                            <w:rFonts w:hint="eastAsia"/>
                            <w:szCs w:val="21"/>
                          </w:rPr>
                          <w:t>煌</w:t>
                        </w:r>
                        <w:proofErr w:type="gramEnd"/>
                        <w:r>
                          <w:rPr>
                            <w:rFonts w:hint="eastAsia"/>
                            <w:szCs w:val="21"/>
                          </w:rPr>
                          <w:t>上</w:t>
                        </w:r>
                        <w:proofErr w:type="gramStart"/>
                        <w:r>
                          <w:rPr>
                            <w:rFonts w:hint="eastAsia"/>
                            <w:szCs w:val="21"/>
                          </w:rPr>
                          <w:t>煌</w:t>
                        </w:r>
                        <w:proofErr w:type="gramEnd"/>
                      </w:p>
                    </w:tc>
                  </w:sdtContent>
                </w:sdt>
                <w:sdt>
                  <w:sdtPr>
                    <w:rPr>
                      <w:rFonts w:hint="eastAsia"/>
                    </w:rPr>
                    <w:alias w:val="买卖其他上市公司股份的情况明细－持有股份数量"/>
                    <w:tag w:val="_GBC_5dce640d9767467bafcd34024065007c"/>
                    <w:id w:val="2108691479"/>
                    <w:lock w:val="sdtLocked"/>
                  </w:sdtPr>
                  <w:sdtContent>
                    <w:tc>
                      <w:tcPr>
                        <w:tcW w:w="0" w:type="auto"/>
                        <w:tcBorders>
                          <w:bottom w:val="single" w:sz="4" w:space="0" w:color="auto"/>
                        </w:tcBorders>
                        <w:vAlign w:val="center"/>
                      </w:tcPr>
                      <w:p w:rsidR="001D08F0" w:rsidRDefault="001D08F0" w:rsidP="0012769D">
                        <w:pPr>
                          <w:jc w:val="center"/>
                        </w:pPr>
                        <w:r>
                          <w:t>5,000</w:t>
                        </w:r>
                      </w:p>
                    </w:tc>
                  </w:sdtContent>
                </w:sdt>
                <w:sdt>
                  <w:sdtPr>
                    <w:rPr>
                      <w:rFonts w:hint="eastAsia"/>
                    </w:rPr>
                    <w:alias w:val="买卖其他上市公司股份的情况明细－报告期买入股份数量"/>
                    <w:tag w:val="_GBC_c599899bad304309b61ced3b5f7da11a"/>
                    <w:id w:val="1829164582"/>
                    <w:lock w:val="sdtLocked"/>
                  </w:sdtPr>
                  <w:sdtContent>
                    <w:tc>
                      <w:tcPr>
                        <w:tcW w:w="0" w:type="auto"/>
                        <w:tcBorders>
                          <w:bottom w:val="single" w:sz="4" w:space="0" w:color="auto"/>
                        </w:tcBorders>
                        <w:vAlign w:val="center"/>
                      </w:tcPr>
                      <w:p w:rsidR="001D08F0" w:rsidRDefault="001D08F0" w:rsidP="0012769D">
                        <w:pPr>
                          <w:jc w:val="center"/>
                        </w:pPr>
                        <w:r>
                          <w:rPr>
                            <w:rFonts w:hint="eastAsia"/>
                          </w:rPr>
                          <w:t>          </w:t>
                        </w:r>
                        <w:r>
                          <w:t xml:space="preserve"> -</w:t>
                        </w:r>
                      </w:p>
                      <w:p w:rsidR="001D08F0" w:rsidRDefault="001D08F0" w:rsidP="0012769D">
                        <w:pPr>
                          <w:jc w:val="center"/>
                        </w:pPr>
                      </w:p>
                    </w:tc>
                  </w:sdtContent>
                </w:sdt>
                <w:sdt>
                  <w:sdtPr>
                    <w:rPr>
                      <w:rFonts w:hint="eastAsia"/>
                    </w:rPr>
                    <w:alias w:val="买卖其他上市公司股份的情况明细－使用的资金数量"/>
                    <w:tag w:val="_GBC_bbcf997200234d5e9da49d7b50e8fbd5"/>
                    <w:id w:val="-1261378132"/>
                    <w:lock w:val="sdtLocked"/>
                  </w:sdtPr>
                  <w:sdtContent>
                    <w:tc>
                      <w:tcPr>
                        <w:tcW w:w="0" w:type="auto"/>
                        <w:tcBorders>
                          <w:bottom w:val="single" w:sz="4" w:space="0" w:color="auto"/>
                        </w:tcBorders>
                        <w:vAlign w:val="center"/>
                      </w:tcPr>
                      <w:p w:rsidR="001D08F0" w:rsidRDefault="001D08F0" w:rsidP="0012769D">
                        <w:pPr>
                          <w:jc w:val="center"/>
                        </w:pPr>
                        <w:r>
                          <w:rPr>
                            <w:rFonts w:hint="eastAsia"/>
                          </w:rPr>
                          <w:t>            </w:t>
                        </w:r>
                        <w:r>
                          <w:t xml:space="preserve"> -   </w:t>
                        </w:r>
                      </w:p>
                    </w:tc>
                  </w:sdtContent>
                </w:sdt>
                <w:sdt>
                  <w:sdtPr>
                    <w:rPr>
                      <w:rFonts w:hint="eastAsia"/>
                    </w:rPr>
                    <w:alias w:val="买卖其他上市公司股份的情况明细－报告期卖出股份数量"/>
                    <w:tag w:val="_GBC_81ab84f3001141bcb73eb48943456fd5"/>
                    <w:id w:val="1895687769"/>
                    <w:lock w:val="sdtLocked"/>
                  </w:sdtPr>
                  <w:sdtContent>
                    <w:tc>
                      <w:tcPr>
                        <w:tcW w:w="0" w:type="auto"/>
                        <w:tcBorders>
                          <w:bottom w:val="single" w:sz="4" w:space="0" w:color="auto"/>
                        </w:tcBorders>
                        <w:vAlign w:val="center"/>
                      </w:tcPr>
                      <w:p w:rsidR="001D08F0" w:rsidRDefault="001D08F0" w:rsidP="0012769D">
                        <w:pPr>
                          <w:jc w:val="center"/>
                        </w:pPr>
                        <w:r>
                          <w:t>5,000.00</w:t>
                        </w:r>
                      </w:p>
                    </w:tc>
                  </w:sdtContent>
                </w:sdt>
                <w:sdt>
                  <w:sdtPr>
                    <w:rPr>
                      <w:rFonts w:hint="eastAsia"/>
                    </w:rPr>
                    <w:alias w:val="买卖其他上市公司股份的情况明细－持有股份数量"/>
                    <w:tag w:val="_GBC_91cab9cf07ad42dd9c104693e4c78a01"/>
                    <w:id w:val="-358585495"/>
                    <w:lock w:val="sdtLocked"/>
                  </w:sdtPr>
                  <w:sdtContent>
                    <w:tc>
                      <w:tcPr>
                        <w:tcW w:w="0" w:type="auto"/>
                        <w:tcBorders>
                          <w:bottom w:val="single" w:sz="4" w:space="0" w:color="auto"/>
                        </w:tcBorders>
                        <w:vAlign w:val="center"/>
                      </w:tcPr>
                      <w:p w:rsidR="001D08F0" w:rsidRDefault="001D08F0" w:rsidP="0012769D">
                        <w:pPr>
                          <w:jc w:val="center"/>
                        </w:pPr>
                        <w:r>
                          <w:rPr>
                            <w:rFonts w:hint="eastAsia"/>
                          </w:rPr>
                          <w:t>          </w:t>
                        </w:r>
                        <w:r>
                          <w:t xml:space="preserve"> -</w:t>
                        </w:r>
                      </w:p>
                      <w:p w:rsidR="001D08F0" w:rsidRDefault="001D08F0" w:rsidP="0012769D">
                        <w:pPr>
                          <w:jc w:val="center"/>
                        </w:pPr>
                      </w:p>
                    </w:tc>
                  </w:sdtContent>
                </w:sdt>
                <w:sdt>
                  <w:sdtPr>
                    <w:rPr>
                      <w:rFonts w:hint="eastAsia"/>
                    </w:rPr>
                    <w:alias w:val="买卖其他上市公司股份的情况明细－产生的投资收益"/>
                    <w:tag w:val="_GBC_912378ea4ab34f7e9eb21aec1e781472"/>
                    <w:id w:val="1693883445"/>
                    <w:lock w:val="sdtLocked"/>
                  </w:sdtPr>
                  <w:sdtContent>
                    <w:tc>
                      <w:tcPr>
                        <w:tcW w:w="0" w:type="auto"/>
                        <w:tcBorders>
                          <w:bottom w:val="single" w:sz="4" w:space="0" w:color="auto"/>
                        </w:tcBorders>
                        <w:vAlign w:val="center"/>
                      </w:tcPr>
                      <w:p w:rsidR="001D08F0" w:rsidRDefault="001D08F0" w:rsidP="0012769D">
                        <w:pPr>
                          <w:jc w:val="center"/>
                        </w:pPr>
                        <w:r>
                          <w:t>-17,989.05</w:t>
                        </w:r>
                      </w:p>
                    </w:tc>
                  </w:sdtContent>
                </w:sdt>
              </w:tr>
            </w:sdtContent>
          </w:sdt>
          <w:sdt>
            <w:sdtPr>
              <w:rPr>
                <w:rFonts w:asciiTheme="minorHAnsi" w:eastAsiaTheme="minorEastAsia" w:hAnsiTheme="minorHAnsi" w:cstheme="minorBidi" w:hint="eastAsia"/>
                <w:kern w:val="2"/>
                <w:szCs w:val="21"/>
              </w:rPr>
              <w:alias w:val="买卖其他上市公司股份的情况明细"/>
              <w:tag w:val="_GBC_93f456d9a4e5481f88db5343ebb4eac4"/>
              <w:id w:val="-1356724101"/>
              <w:lock w:val="sdtLocked"/>
            </w:sdtPr>
            <w:sdtEndPr>
              <w:rPr>
                <w:rFonts w:ascii="宋体" w:eastAsia="宋体" w:hAnsi="宋体" w:cs="宋体"/>
                <w:kern w:val="0"/>
                <w:szCs w:val="24"/>
              </w:rPr>
            </w:sdtEndPr>
            <w:sdtContent>
              <w:tr w:rsidR="001D08F0" w:rsidTr="00596E1C">
                <w:trPr>
                  <w:trHeight w:val="423"/>
                </w:trPr>
                <w:sdt>
                  <w:sdtPr>
                    <w:rPr>
                      <w:rFonts w:asciiTheme="minorHAnsi" w:eastAsiaTheme="minorEastAsia" w:hAnsiTheme="minorHAnsi" w:cstheme="minorBidi" w:hint="eastAsia"/>
                      <w:kern w:val="2"/>
                      <w:szCs w:val="21"/>
                    </w:rPr>
                    <w:alias w:val="买卖其他上市公司股份的情况明细－股份名称"/>
                    <w:tag w:val="_GBC_a9ca81cbe30648cb981c08c01f02e1e0"/>
                    <w:id w:val="-1881241610"/>
                    <w:lock w:val="sdtLocked"/>
                  </w:sdtPr>
                  <w:sdtEndPr>
                    <w:rPr>
                      <w:rFonts w:ascii="宋体" w:eastAsia="宋体" w:hAnsi="宋体" w:cs="宋体"/>
                      <w:kern w:val="0"/>
                    </w:rPr>
                  </w:sdtEndPr>
                  <w:sdtContent>
                    <w:tc>
                      <w:tcPr>
                        <w:tcW w:w="0" w:type="auto"/>
                        <w:tcBorders>
                          <w:bottom w:val="single" w:sz="4" w:space="0" w:color="auto"/>
                        </w:tcBorders>
                        <w:vAlign w:val="center"/>
                      </w:tcPr>
                      <w:p w:rsidR="001D08F0" w:rsidRDefault="001D08F0" w:rsidP="0012769D">
                        <w:pPr>
                          <w:jc w:val="center"/>
                          <w:rPr>
                            <w:rFonts w:asciiTheme="minorHAnsi" w:eastAsiaTheme="minorEastAsia" w:hAnsiTheme="minorHAnsi" w:cstheme="minorBidi"/>
                            <w:kern w:val="2"/>
                            <w:szCs w:val="21"/>
                          </w:rPr>
                        </w:pPr>
                        <w:r>
                          <w:rPr>
                            <w:rFonts w:hint="eastAsia"/>
                            <w:szCs w:val="21"/>
                          </w:rPr>
                          <w:t>台基股份</w:t>
                        </w:r>
                      </w:p>
                    </w:tc>
                  </w:sdtContent>
                </w:sdt>
                <w:sdt>
                  <w:sdtPr>
                    <w:rPr>
                      <w:rFonts w:hint="eastAsia"/>
                    </w:rPr>
                    <w:alias w:val="买卖其他上市公司股份的情况明细－持有股份数量"/>
                    <w:tag w:val="_GBC_5dce640d9767467bafcd34024065007c"/>
                    <w:id w:val="326256035"/>
                    <w:lock w:val="sdtLocked"/>
                  </w:sdtPr>
                  <w:sdtContent>
                    <w:tc>
                      <w:tcPr>
                        <w:tcW w:w="0" w:type="auto"/>
                        <w:tcBorders>
                          <w:bottom w:val="single" w:sz="4" w:space="0" w:color="auto"/>
                        </w:tcBorders>
                        <w:vAlign w:val="center"/>
                      </w:tcPr>
                      <w:p w:rsidR="001D08F0" w:rsidRDefault="001D08F0" w:rsidP="0012769D">
                        <w:pPr>
                          <w:jc w:val="center"/>
                        </w:pPr>
                        <w:r>
                          <w:t>35,000</w:t>
                        </w:r>
                      </w:p>
                    </w:tc>
                  </w:sdtContent>
                </w:sdt>
                <w:sdt>
                  <w:sdtPr>
                    <w:rPr>
                      <w:rFonts w:hint="eastAsia"/>
                    </w:rPr>
                    <w:alias w:val="买卖其他上市公司股份的情况明细－报告期买入股份数量"/>
                    <w:tag w:val="_GBC_c599899bad304309b61ced3b5f7da11a"/>
                    <w:id w:val="242919892"/>
                    <w:lock w:val="sdtLocked"/>
                  </w:sdtPr>
                  <w:sdtContent>
                    <w:tc>
                      <w:tcPr>
                        <w:tcW w:w="0" w:type="auto"/>
                        <w:tcBorders>
                          <w:bottom w:val="single" w:sz="4" w:space="0" w:color="auto"/>
                        </w:tcBorders>
                        <w:vAlign w:val="center"/>
                      </w:tcPr>
                      <w:p w:rsidR="001D08F0" w:rsidRDefault="001D08F0" w:rsidP="0012769D">
                        <w:pPr>
                          <w:jc w:val="center"/>
                        </w:pPr>
                        <w:r>
                          <w:rPr>
                            <w:rFonts w:hint="eastAsia"/>
                          </w:rPr>
                          <w:t>          </w:t>
                        </w:r>
                        <w:r>
                          <w:t xml:space="preserve"> -</w:t>
                        </w:r>
                      </w:p>
                      <w:p w:rsidR="001D08F0" w:rsidRDefault="001D08F0" w:rsidP="0012769D">
                        <w:pPr>
                          <w:jc w:val="center"/>
                        </w:pPr>
                      </w:p>
                    </w:tc>
                  </w:sdtContent>
                </w:sdt>
                <w:sdt>
                  <w:sdtPr>
                    <w:rPr>
                      <w:rFonts w:hint="eastAsia"/>
                    </w:rPr>
                    <w:alias w:val="买卖其他上市公司股份的情况明细－使用的资金数量"/>
                    <w:tag w:val="_GBC_bbcf997200234d5e9da49d7b50e8fbd5"/>
                    <w:id w:val="1751156825"/>
                    <w:lock w:val="sdtLocked"/>
                  </w:sdtPr>
                  <w:sdtContent>
                    <w:tc>
                      <w:tcPr>
                        <w:tcW w:w="0" w:type="auto"/>
                        <w:tcBorders>
                          <w:bottom w:val="single" w:sz="4" w:space="0" w:color="auto"/>
                        </w:tcBorders>
                        <w:vAlign w:val="center"/>
                      </w:tcPr>
                      <w:p w:rsidR="001D08F0" w:rsidRDefault="001D08F0" w:rsidP="0012769D">
                        <w:pPr>
                          <w:jc w:val="center"/>
                        </w:pPr>
                        <w:r>
                          <w:rPr>
                            <w:rFonts w:hint="eastAsia"/>
                          </w:rPr>
                          <w:t>            </w:t>
                        </w:r>
                        <w:r>
                          <w:t xml:space="preserve"> -   </w:t>
                        </w:r>
                      </w:p>
                    </w:tc>
                  </w:sdtContent>
                </w:sdt>
                <w:sdt>
                  <w:sdtPr>
                    <w:rPr>
                      <w:rFonts w:hint="eastAsia"/>
                    </w:rPr>
                    <w:alias w:val="买卖其他上市公司股份的情况明细－报告期卖出股份数量"/>
                    <w:tag w:val="_GBC_81ab84f3001141bcb73eb48943456fd5"/>
                    <w:id w:val="984745655"/>
                    <w:lock w:val="sdtLocked"/>
                  </w:sdtPr>
                  <w:sdtContent>
                    <w:tc>
                      <w:tcPr>
                        <w:tcW w:w="0" w:type="auto"/>
                        <w:tcBorders>
                          <w:bottom w:val="single" w:sz="4" w:space="0" w:color="auto"/>
                        </w:tcBorders>
                        <w:vAlign w:val="center"/>
                      </w:tcPr>
                      <w:p w:rsidR="001D08F0" w:rsidRDefault="001D08F0" w:rsidP="0012769D">
                        <w:pPr>
                          <w:jc w:val="center"/>
                        </w:pPr>
                        <w:r>
                          <w:t>35,000.00</w:t>
                        </w:r>
                      </w:p>
                    </w:tc>
                  </w:sdtContent>
                </w:sdt>
                <w:sdt>
                  <w:sdtPr>
                    <w:rPr>
                      <w:rFonts w:hint="eastAsia"/>
                    </w:rPr>
                    <w:alias w:val="买卖其他上市公司股份的情况明细－持有股份数量"/>
                    <w:tag w:val="_GBC_91cab9cf07ad42dd9c104693e4c78a01"/>
                    <w:id w:val="199369616"/>
                    <w:lock w:val="sdtLocked"/>
                  </w:sdtPr>
                  <w:sdtContent>
                    <w:tc>
                      <w:tcPr>
                        <w:tcW w:w="0" w:type="auto"/>
                        <w:tcBorders>
                          <w:bottom w:val="single" w:sz="4" w:space="0" w:color="auto"/>
                        </w:tcBorders>
                        <w:vAlign w:val="center"/>
                      </w:tcPr>
                      <w:p w:rsidR="001D08F0" w:rsidRDefault="001D08F0" w:rsidP="0012769D">
                        <w:pPr>
                          <w:jc w:val="center"/>
                        </w:pPr>
                        <w:r>
                          <w:rPr>
                            <w:rFonts w:hint="eastAsia"/>
                          </w:rPr>
                          <w:t>          </w:t>
                        </w:r>
                        <w:r>
                          <w:t xml:space="preserve"> -</w:t>
                        </w:r>
                      </w:p>
                      <w:p w:rsidR="001D08F0" w:rsidRDefault="001D08F0" w:rsidP="0012769D">
                        <w:pPr>
                          <w:jc w:val="center"/>
                        </w:pPr>
                      </w:p>
                    </w:tc>
                  </w:sdtContent>
                </w:sdt>
                <w:sdt>
                  <w:sdtPr>
                    <w:rPr>
                      <w:rFonts w:hint="eastAsia"/>
                    </w:rPr>
                    <w:alias w:val="买卖其他上市公司股份的情况明细－产生的投资收益"/>
                    <w:tag w:val="_GBC_912378ea4ab34f7e9eb21aec1e781472"/>
                    <w:id w:val="-1142268295"/>
                    <w:lock w:val="sdtLocked"/>
                  </w:sdtPr>
                  <w:sdtContent>
                    <w:tc>
                      <w:tcPr>
                        <w:tcW w:w="0" w:type="auto"/>
                        <w:tcBorders>
                          <w:bottom w:val="single" w:sz="4" w:space="0" w:color="auto"/>
                        </w:tcBorders>
                        <w:vAlign w:val="center"/>
                      </w:tcPr>
                      <w:p w:rsidR="001D08F0" w:rsidRDefault="001D08F0" w:rsidP="0012769D">
                        <w:pPr>
                          <w:jc w:val="center"/>
                        </w:pPr>
                        <w:r>
                          <w:t>58,812.91</w:t>
                        </w:r>
                      </w:p>
                    </w:tc>
                  </w:sdtContent>
                </w:sdt>
              </w:tr>
            </w:sdtContent>
          </w:sdt>
          <w:sdt>
            <w:sdtPr>
              <w:rPr>
                <w:rFonts w:asciiTheme="minorHAnsi" w:eastAsiaTheme="minorEastAsia" w:hAnsiTheme="minorHAnsi" w:cstheme="minorBidi" w:hint="eastAsia"/>
                <w:kern w:val="2"/>
                <w:szCs w:val="21"/>
              </w:rPr>
              <w:alias w:val="买卖其他上市公司股份的情况明细"/>
              <w:tag w:val="_GBC_93f456d9a4e5481f88db5343ebb4eac4"/>
              <w:id w:val="-33738484"/>
              <w:lock w:val="sdtLocked"/>
            </w:sdtPr>
            <w:sdtEndPr>
              <w:rPr>
                <w:rFonts w:ascii="宋体" w:eastAsia="宋体" w:hAnsi="宋体" w:cs="宋体"/>
                <w:kern w:val="0"/>
                <w:szCs w:val="24"/>
              </w:rPr>
            </w:sdtEndPr>
            <w:sdtContent>
              <w:tr w:rsidR="001D08F0" w:rsidTr="00596E1C">
                <w:trPr>
                  <w:trHeight w:val="423"/>
                </w:trPr>
                <w:sdt>
                  <w:sdtPr>
                    <w:rPr>
                      <w:rFonts w:asciiTheme="minorHAnsi" w:eastAsiaTheme="minorEastAsia" w:hAnsiTheme="minorHAnsi" w:cstheme="minorBidi" w:hint="eastAsia"/>
                      <w:kern w:val="2"/>
                      <w:szCs w:val="21"/>
                    </w:rPr>
                    <w:alias w:val="买卖其他上市公司股份的情况明细－股份名称"/>
                    <w:tag w:val="_GBC_a9ca81cbe30648cb981c08c01f02e1e0"/>
                    <w:id w:val="1757485867"/>
                    <w:lock w:val="sdtLocked"/>
                  </w:sdtPr>
                  <w:sdtEndPr>
                    <w:rPr>
                      <w:rFonts w:ascii="宋体" w:eastAsia="宋体" w:hAnsi="宋体" w:cs="宋体"/>
                      <w:kern w:val="0"/>
                    </w:rPr>
                  </w:sdtEndPr>
                  <w:sdtContent>
                    <w:tc>
                      <w:tcPr>
                        <w:tcW w:w="0" w:type="auto"/>
                        <w:tcBorders>
                          <w:bottom w:val="single" w:sz="4" w:space="0" w:color="auto"/>
                        </w:tcBorders>
                        <w:vAlign w:val="center"/>
                      </w:tcPr>
                      <w:p w:rsidR="001D08F0" w:rsidRDefault="001D08F0" w:rsidP="0012769D">
                        <w:pPr>
                          <w:jc w:val="center"/>
                          <w:rPr>
                            <w:rFonts w:asciiTheme="minorHAnsi" w:eastAsiaTheme="minorEastAsia" w:hAnsiTheme="minorHAnsi" w:cstheme="minorBidi"/>
                            <w:kern w:val="2"/>
                            <w:szCs w:val="21"/>
                          </w:rPr>
                        </w:pPr>
                        <w:r>
                          <w:rPr>
                            <w:rFonts w:hint="eastAsia"/>
                            <w:szCs w:val="21"/>
                          </w:rPr>
                          <w:t>天润控股</w:t>
                        </w:r>
                      </w:p>
                    </w:tc>
                  </w:sdtContent>
                </w:sdt>
                <w:sdt>
                  <w:sdtPr>
                    <w:rPr>
                      <w:rFonts w:hint="eastAsia"/>
                    </w:rPr>
                    <w:alias w:val="买卖其他上市公司股份的情况明细－持有股份数量"/>
                    <w:tag w:val="_GBC_5dce640d9767467bafcd34024065007c"/>
                    <w:id w:val="1709681339"/>
                    <w:lock w:val="sdtLocked"/>
                  </w:sdtPr>
                  <w:sdtContent>
                    <w:tc>
                      <w:tcPr>
                        <w:tcW w:w="0" w:type="auto"/>
                        <w:tcBorders>
                          <w:bottom w:val="single" w:sz="4" w:space="0" w:color="auto"/>
                        </w:tcBorders>
                        <w:vAlign w:val="center"/>
                      </w:tcPr>
                      <w:p w:rsidR="001D08F0" w:rsidRDefault="001D08F0" w:rsidP="0012769D">
                        <w:pPr>
                          <w:jc w:val="center"/>
                        </w:pPr>
                        <w:r>
                          <w:t>2,373,162</w:t>
                        </w:r>
                      </w:p>
                    </w:tc>
                  </w:sdtContent>
                </w:sdt>
                <w:sdt>
                  <w:sdtPr>
                    <w:rPr>
                      <w:rFonts w:hint="eastAsia"/>
                    </w:rPr>
                    <w:alias w:val="买卖其他上市公司股份的情况明细－报告期买入股份数量"/>
                    <w:tag w:val="_GBC_c599899bad304309b61ced3b5f7da11a"/>
                    <w:id w:val="-1379391526"/>
                    <w:lock w:val="sdtLocked"/>
                  </w:sdtPr>
                  <w:sdtContent>
                    <w:tc>
                      <w:tcPr>
                        <w:tcW w:w="0" w:type="auto"/>
                        <w:tcBorders>
                          <w:bottom w:val="single" w:sz="4" w:space="0" w:color="auto"/>
                        </w:tcBorders>
                        <w:vAlign w:val="center"/>
                      </w:tcPr>
                      <w:p w:rsidR="001D08F0" w:rsidRDefault="001D08F0" w:rsidP="0012769D">
                        <w:pPr>
                          <w:jc w:val="center"/>
                        </w:pPr>
                        <w:r>
                          <w:rPr>
                            <w:rFonts w:hint="eastAsia"/>
                          </w:rPr>
                          <w:t>          </w:t>
                        </w:r>
                        <w:r>
                          <w:t xml:space="preserve"> -</w:t>
                        </w:r>
                      </w:p>
                      <w:p w:rsidR="001D08F0" w:rsidRDefault="001D08F0" w:rsidP="0012769D">
                        <w:pPr>
                          <w:jc w:val="center"/>
                        </w:pPr>
                      </w:p>
                    </w:tc>
                  </w:sdtContent>
                </w:sdt>
                <w:sdt>
                  <w:sdtPr>
                    <w:rPr>
                      <w:rFonts w:hint="eastAsia"/>
                    </w:rPr>
                    <w:alias w:val="买卖其他上市公司股份的情况明细－使用的资金数量"/>
                    <w:tag w:val="_GBC_bbcf997200234d5e9da49d7b50e8fbd5"/>
                    <w:id w:val="-1230225685"/>
                    <w:lock w:val="sdtLocked"/>
                  </w:sdtPr>
                  <w:sdtContent>
                    <w:tc>
                      <w:tcPr>
                        <w:tcW w:w="0" w:type="auto"/>
                        <w:tcBorders>
                          <w:bottom w:val="single" w:sz="4" w:space="0" w:color="auto"/>
                        </w:tcBorders>
                        <w:vAlign w:val="center"/>
                      </w:tcPr>
                      <w:p w:rsidR="001D08F0" w:rsidRDefault="001D08F0" w:rsidP="0012769D">
                        <w:pPr>
                          <w:jc w:val="center"/>
                        </w:pPr>
                        <w:r>
                          <w:rPr>
                            <w:rFonts w:hint="eastAsia"/>
                          </w:rPr>
                          <w:t>            </w:t>
                        </w:r>
                        <w:r>
                          <w:t xml:space="preserve"> -   </w:t>
                        </w:r>
                      </w:p>
                    </w:tc>
                  </w:sdtContent>
                </w:sdt>
                <w:sdt>
                  <w:sdtPr>
                    <w:rPr>
                      <w:rFonts w:hint="eastAsia"/>
                    </w:rPr>
                    <w:alias w:val="买卖其他上市公司股份的情况明细－报告期卖出股份数量"/>
                    <w:tag w:val="_GBC_81ab84f3001141bcb73eb48943456fd5"/>
                    <w:id w:val="-1970043809"/>
                    <w:lock w:val="sdtLocked"/>
                  </w:sdtPr>
                  <w:sdtContent>
                    <w:tc>
                      <w:tcPr>
                        <w:tcW w:w="0" w:type="auto"/>
                        <w:tcBorders>
                          <w:bottom w:val="single" w:sz="4" w:space="0" w:color="auto"/>
                        </w:tcBorders>
                        <w:vAlign w:val="center"/>
                      </w:tcPr>
                      <w:p w:rsidR="001D08F0" w:rsidRDefault="001D08F0" w:rsidP="0012769D">
                        <w:pPr>
                          <w:jc w:val="center"/>
                        </w:pPr>
                        <w:r>
                          <w:t>2,373,162.00</w:t>
                        </w:r>
                      </w:p>
                    </w:tc>
                  </w:sdtContent>
                </w:sdt>
                <w:sdt>
                  <w:sdtPr>
                    <w:rPr>
                      <w:rFonts w:hint="eastAsia"/>
                    </w:rPr>
                    <w:alias w:val="买卖其他上市公司股份的情况明细－持有股份数量"/>
                    <w:tag w:val="_GBC_91cab9cf07ad42dd9c104693e4c78a01"/>
                    <w:id w:val="429937992"/>
                    <w:lock w:val="sdtLocked"/>
                  </w:sdtPr>
                  <w:sdtContent>
                    <w:tc>
                      <w:tcPr>
                        <w:tcW w:w="0" w:type="auto"/>
                        <w:tcBorders>
                          <w:bottom w:val="single" w:sz="4" w:space="0" w:color="auto"/>
                        </w:tcBorders>
                        <w:vAlign w:val="center"/>
                      </w:tcPr>
                      <w:p w:rsidR="001D08F0" w:rsidRDefault="001D08F0" w:rsidP="0012769D">
                        <w:pPr>
                          <w:jc w:val="center"/>
                        </w:pPr>
                        <w:r>
                          <w:rPr>
                            <w:rFonts w:hint="eastAsia"/>
                          </w:rPr>
                          <w:t>          </w:t>
                        </w:r>
                        <w:r>
                          <w:t xml:space="preserve"> -</w:t>
                        </w:r>
                      </w:p>
                      <w:p w:rsidR="001D08F0" w:rsidRDefault="001D08F0" w:rsidP="0012769D">
                        <w:pPr>
                          <w:jc w:val="center"/>
                        </w:pPr>
                      </w:p>
                    </w:tc>
                  </w:sdtContent>
                </w:sdt>
                <w:sdt>
                  <w:sdtPr>
                    <w:rPr>
                      <w:rFonts w:hint="eastAsia"/>
                    </w:rPr>
                    <w:alias w:val="买卖其他上市公司股份的情况明细－产生的投资收益"/>
                    <w:tag w:val="_GBC_912378ea4ab34f7e9eb21aec1e781472"/>
                    <w:id w:val="2014180175"/>
                    <w:lock w:val="sdtLocked"/>
                  </w:sdtPr>
                  <w:sdtContent>
                    <w:tc>
                      <w:tcPr>
                        <w:tcW w:w="0" w:type="auto"/>
                        <w:tcBorders>
                          <w:bottom w:val="single" w:sz="4" w:space="0" w:color="auto"/>
                        </w:tcBorders>
                        <w:vAlign w:val="center"/>
                      </w:tcPr>
                      <w:p w:rsidR="001D08F0" w:rsidRDefault="001D08F0" w:rsidP="0012769D">
                        <w:pPr>
                          <w:jc w:val="center"/>
                        </w:pPr>
                        <w:r>
                          <w:t>18,118,414.29</w:t>
                        </w:r>
                      </w:p>
                    </w:tc>
                  </w:sdtContent>
                </w:sdt>
              </w:tr>
            </w:sdtContent>
          </w:sdt>
          <w:sdt>
            <w:sdtPr>
              <w:rPr>
                <w:rFonts w:asciiTheme="minorHAnsi" w:eastAsiaTheme="minorEastAsia" w:hAnsiTheme="minorHAnsi" w:cstheme="minorBidi" w:hint="eastAsia"/>
                <w:kern w:val="2"/>
                <w:szCs w:val="21"/>
              </w:rPr>
              <w:alias w:val="买卖其他上市公司股份的情况明细"/>
              <w:tag w:val="_GBC_93f456d9a4e5481f88db5343ebb4eac4"/>
              <w:id w:val="-907151476"/>
              <w:lock w:val="sdtLocked"/>
            </w:sdtPr>
            <w:sdtEndPr>
              <w:rPr>
                <w:rFonts w:ascii="宋体" w:eastAsia="宋体" w:hAnsi="宋体" w:cs="宋体"/>
                <w:kern w:val="0"/>
                <w:szCs w:val="24"/>
              </w:rPr>
            </w:sdtEndPr>
            <w:sdtContent>
              <w:tr w:rsidR="001D08F0" w:rsidTr="00596E1C">
                <w:trPr>
                  <w:trHeight w:val="423"/>
                </w:trPr>
                <w:sdt>
                  <w:sdtPr>
                    <w:rPr>
                      <w:rFonts w:asciiTheme="minorHAnsi" w:eastAsiaTheme="minorEastAsia" w:hAnsiTheme="minorHAnsi" w:cstheme="minorBidi" w:hint="eastAsia"/>
                      <w:kern w:val="2"/>
                      <w:szCs w:val="21"/>
                    </w:rPr>
                    <w:alias w:val="买卖其他上市公司股份的情况明细－股份名称"/>
                    <w:tag w:val="_GBC_a9ca81cbe30648cb981c08c01f02e1e0"/>
                    <w:id w:val="1845127918"/>
                    <w:lock w:val="sdtLocked"/>
                  </w:sdtPr>
                  <w:sdtEndPr>
                    <w:rPr>
                      <w:rFonts w:ascii="宋体" w:eastAsia="宋体" w:hAnsi="宋体" w:cs="宋体"/>
                      <w:kern w:val="0"/>
                    </w:rPr>
                  </w:sdtEndPr>
                  <w:sdtContent>
                    <w:tc>
                      <w:tcPr>
                        <w:tcW w:w="0" w:type="auto"/>
                        <w:tcBorders>
                          <w:bottom w:val="single" w:sz="4" w:space="0" w:color="auto"/>
                        </w:tcBorders>
                        <w:vAlign w:val="center"/>
                      </w:tcPr>
                      <w:p w:rsidR="001D08F0" w:rsidRDefault="001D08F0" w:rsidP="0012769D">
                        <w:pPr>
                          <w:jc w:val="center"/>
                          <w:rPr>
                            <w:rFonts w:asciiTheme="minorHAnsi" w:eastAsiaTheme="minorEastAsia" w:hAnsiTheme="minorHAnsi" w:cstheme="minorBidi"/>
                            <w:kern w:val="2"/>
                            <w:szCs w:val="21"/>
                          </w:rPr>
                        </w:pPr>
                        <w:r>
                          <w:rPr>
                            <w:rFonts w:hint="eastAsia"/>
                            <w:szCs w:val="21"/>
                          </w:rPr>
                          <w:t>友谊</w:t>
                        </w:r>
                        <w:r>
                          <w:rPr>
                            <w:rFonts w:hint="eastAsia"/>
                            <w:szCs w:val="21"/>
                          </w:rPr>
                          <w:lastRenderedPageBreak/>
                          <w:t>股份</w:t>
                        </w:r>
                      </w:p>
                    </w:tc>
                  </w:sdtContent>
                </w:sdt>
                <w:sdt>
                  <w:sdtPr>
                    <w:rPr>
                      <w:rFonts w:hint="eastAsia"/>
                    </w:rPr>
                    <w:alias w:val="买卖其他上市公司股份的情况明细－持有股份数量"/>
                    <w:tag w:val="_GBC_5dce640d9767467bafcd34024065007c"/>
                    <w:id w:val="312914474"/>
                    <w:lock w:val="sdtLocked"/>
                  </w:sdtPr>
                  <w:sdtContent>
                    <w:tc>
                      <w:tcPr>
                        <w:tcW w:w="0" w:type="auto"/>
                        <w:tcBorders>
                          <w:bottom w:val="single" w:sz="4" w:space="0" w:color="auto"/>
                        </w:tcBorders>
                        <w:vAlign w:val="center"/>
                      </w:tcPr>
                      <w:p w:rsidR="001D08F0" w:rsidRDefault="001D08F0" w:rsidP="0012769D">
                        <w:pPr>
                          <w:jc w:val="center"/>
                        </w:pPr>
                        <w:r>
                          <w:t>60,000</w:t>
                        </w:r>
                      </w:p>
                    </w:tc>
                  </w:sdtContent>
                </w:sdt>
                <w:sdt>
                  <w:sdtPr>
                    <w:rPr>
                      <w:rFonts w:hint="eastAsia"/>
                    </w:rPr>
                    <w:alias w:val="买卖其他上市公司股份的情况明细－报告期买入股份数量"/>
                    <w:tag w:val="_GBC_c599899bad304309b61ced3b5f7da11a"/>
                    <w:id w:val="1346906587"/>
                    <w:lock w:val="sdtLocked"/>
                  </w:sdtPr>
                  <w:sdtContent>
                    <w:tc>
                      <w:tcPr>
                        <w:tcW w:w="0" w:type="auto"/>
                        <w:tcBorders>
                          <w:bottom w:val="single" w:sz="4" w:space="0" w:color="auto"/>
                        </w:tcBorders>
                        <w:vAlign w:val="center"/>
                      </w:tcPr>
                      <w:p w:rsidR="001D08F0" w:rsidRDefault="001D08F0" w:rsidP="0012769D">
                        <w:pPr>
                          <w:jc w:val="center"/>
                        </w:pPr>
                        <w:r>
                          <w:rPr>
                            <w:rFonts w:hint="eastAsia"/>
                          </w:rPr>
                          <w:t>          </w:t>
                        </w:r>
                        <w:r>
                          <w:t xml:space="preserve"> -</w:t>
                        </w:r>
                      </w:p>
                      <w:p w:rsidR="001D08F0" w:rsidRDefault="001D08F0" w:rsidP="0012769D">
                        <w:pPr>
                          <w:jc w:val="center"/>
                        </w:pPr>
                      </w:p>
                    </w:tc>
                  </w:sdtContent>
                </w:sdt>
                <w:sdt>
                  <w:sdtPr>
                    <w:rPr>
                      <w:rFonts w:hint="eastAsia"/>
                    </w:rPr>
                    <w:alias w:val="买卖其他上市公司股份的情况明细－使用的资金数量"/>
                    <w:tag w:val="_GBC_bbcf997200234d5e9da49d7b50e8fbd5"/>
                    <w:id w:val="-553006037"/>
                    <w:lock w:val="sdtLocked"/>
                  </w:sdtPr>
                  <w:sdtContent>
                    <w:tc>
                      <w:tcPr>
                        <w:tcW w:w="0" w:type="auto"/>
                        <w:tcBorders>
                          <w:bottom w:val="single" w:sz="4" w:space="0" w:color="auto"/>
                        </w:tcBorders>
                        <w:vAlign w:val="center"/>
                      </w:tcPr>
                      <w:p w:rsidR="001D08F0" w:rsidRDefault="001D08F0" w:rsidP="0012769D">
                        <w:pPr>
                          <w:jc w:val="center"/>
                        </w:pPr>
                        <w:r>
                          <w:rPr>
                            <w:rFonts w:hint="eastAsia"/>
                          </w:rPr>
                          <w:t>            </w:t>
                        </w:r>
                        <w:r>
                          <w:t xml:space="preserve"> -   </w:t>
                        </w:r>
                      </w:p>
                    </w:tc>
                  </w:sdtContent>
                </w:sdt>
                <w:sdt>
                  <w:sdtPr>
                    <w:rPr>
                      <w:rFonts w:hint="eastAsia"/>
                    </w:rPr>
                    <w:alias w:val="买卖其他上市公司股份的情况明细－报告期卖出股份数量"/>
                    <w:tag w:val="_GBC_81ab84f3001141bcb73eb48943456fd5"/>
                    <w:id w:val="530393104"/>
                    <w:lock w:val="sdtLocked"/>
                  </w:sdtPr>
                  <w:sdtContent>
                    <w:tc>
                      <w:tcPr>
                        <w:tcW w:w="0" w:type="auto"/>
                        <w:tcBorders>
                          <w:bottom w:val="single" w:sz="4" w:space="0" w:color="auto"/>
                        </w:tcBorders>
                        <w:vAlign w:val="center"/>
                      </w:tcPr>
                      <w:p w:rsidR="001D08F0" w:rsidRDefault="001D08F0" w:rsidP="0012769D">
                        <w:pPr>
                          <w:jc w:val="center"/>
                        </w:pPr>
                        <w:r>
                          <w:t>60,000.00</w:t>
                        </w:r>
                      </w:p>
                    </w:tc>
                  </w:sdtContent>
                </w:sdt>
                <w:sdt>
                  <w:sdtPr>
                    <w:rPr>
                      <w:rFonts w:hint="eastAsia"/>
                    </w:rPr>
                    <w:alias w:val="买卖其他上市公司股份的情况明细－持有股份数量"/>
                    <w:tag w:val="_GBC_91cab9cf07ad42dd9c104693e4c78a01"/>
                    <w:id w:val="-542435203"/>
                    <w:lock w:val="sdtLocked"/>
                  </w:sdtPr>
                  <w:sdtContent>
                    <w:tc>
                      <w:tcPr>
                        <w:tcW w:w="0" w:type="auto"/>
                        <w:tcBorders>
                          <w:bottom w:val="single" w:sz="4" w:space="0" w:color="auto"/>
                        </w:tcBorders>
                        <w:vAlign w:val="center"/>
                      </w:tcPr>
                      <w:p w:rsidR="001D08F0" w:rsidRDefault="001D08F0" w:rsidP="0012769D">
                        <w:pPr>
                          <w:jc w:val="center"/>
                        </w:pPr>
                        <w:r>
                          <w:rPr>
                            <w:rFonts w:hint="eastAsia"/>
                          </w:rPr>
                          <w:t>          </w:t>
                        </w:r>
                        <w:r>
                          <w:t xml:space="preserve"> -</w:t>
                        </w:r>
                      </w:p>
                      <w:p w:rsidR="001D08F0" w:rsidRDefault="001D08F0" w:rsidP="0012769D">
                        <w:pPr>
                          <w:jc w:val="center"/>
                        </w:pPr>
                      </w:p>
                    </w:tc>
                  </w:sdtContent>
                </w:sdt>
                <w:sdt>
                  <w:sdtPr>
                    <w:rPr>
                      <w:rFonts w:hint="eastAsia"/>
                    </w:rPr>
                    <w:alias w:val="买卖其他上市公司股份的情况明细－产生的投资收益"/>
                    <w:tag w:val="_GBC_912378ea4ab34f7e9eb21aec1e781472"/>
                    <w:id w:val="1676989918"/>
                    <w:lock w:val="sdtLocked"/>
                  </w:sdtPr>
                  <w:sdtContent>
                    <w:tc>
                      <w:tcPr>
                        <w:tcW w:w="0" w:type="auto"/>
                        <w:tcBorders>
                          <w:bottom w:val="single" w:sz="4" w:space="0" w:color="auto"/>
                        </w:tcBorders>
                        <w:vAlign w:val="center"/>
                      </w:tcPr>
                      <w:p w:rsidR="001D08F0" w:rsidRDefault="001D08F0" w:rsidP="0012769D">
                        <w:pPr>
                          <w:jc w:val="center"/>
                        </w:pPr>
                        <w:r>
                          <w:t>-86,441.81</w:t>
                        </w:r>
                      </w:p>
                    </w:tc>
                  </w:sdtContent>
                </w:sdt>
              </w:tr>
            </w:sdtContent>
          </w:sdt>
          <w:sdt>
            <w:sdtPr>
              <w:rPr>
                <w:rFonts w:asciiTheme="minorHAnsi" w:eastAsiaTheme="minorEastAsia" w:hAnsiTheme="minorHAnsi" w:cstheme="minorBidi" w:hint="eastAsia"/>
                <w:kern w:val="2"/>
                <w:szCs w:val="21"/>
              </w:rPr>
              <w:alias w:val="买卖其他上市公司股份的情况明细"/>
              <w:tag w:val="_GBC_93f456d9a4e5481f88db5343ebb4eac4"/>
              <w:id w:val="642470860"/>
              <w:lock w:val="sdtLocked"/>
            </w:sdtPr>
            <w:sdtEndPr>
              <w:rPr>
                <w:rFonts w:ascii="宋体" w:eastAsia="宋体" w:hAnsi="宋体" w:cs="宋体"/>
                <w:kern w:val="0"/>
                <w:szCs w:val="24"/>
              </w:rPr>
            </w:sdtEndPr>
            <w:sdtContent>
              <w:tr w:rsidR="001D08F0" w:rsidTr="00596E1C">
                <w:trPr>
                  <w:trHeight w:val="423"/>
                </w:trPr>
                <w:sdt>
                  <w:sdtPr>
                    <w:rPr>
                      <w:rFonts w:asciiTheme="minorHAnsi" w:eastAsiaTheme="minorEastAsia" w:hAnsiTheme="minorHAnsi" w:cstheme="minorBidi" w:hint="eastAsia"/>
                      <w:kern w:val="2"/>
                      <w:szCs w:val="21"/>
                    </w:rPr>
                    <w:alias w:val="买卖其他上市公司股份的情况明细－股份名称"/>
                    <w:tag w:val="_GBC_a9ca81cbe30648cb981c08c01f02e1e0"/>
                    <w:id w:val="-1281565701"/>
                    <w:lock w:val="sdtLocked"/>
                  </w:sdtPr>
                  <w:sdtEndPr>
                    <w:rPr>
                      <w:rFonts w:ascii="宋体" w:eastAsia="宋体" w:hAnsi="宋体" w:cs="宋体"/>
                      <w:kern w:val="0"/>
                    </w:rPr>
                  </w:sdtEndPr>
                  <w:sdtContent>
                    <w:tc>
                      <w:tcPr>
                        <w:tcW w:w="0" w:type="auto"/>
                        <w:tcBorders>
                          <w:bottom w:val="single" w:sz="4" w:space="0" w:color="auto"/>
                        </w:tcBorders>
                        <w:vAlign w:val="center"/>
                      </w:tcPr>
                      <w:p w:rsidR="001D08F0" w:rsidRDefault="001D08F0" w:rsidP="0012769D">
                        <w:pPr>
                          <w:jc w:val="center"/>
                          <w:rPr>
                            <w:rFonts w:asciiTheme="minorHAnsi" w:eastAsiaTheme="minorEastAsia" w:hAnsiTheme="minorHAnsi" w:cstheme="minorBidi"/>
                            <w:kern w:val="2"/>
                            <w:szCs w:val="21"/>
                          </w:rPr>
                        </w:pPr>
                        <w:proofErr w:type="gramStart"/>
                        <w:r>
                          <w:rPr>
                            <w:rFonts w:hint="eastAsia"/>
                            <w:szCs w:val="21"/>
                          </w:rPr>
                          <w:t>元力股份</w:t>
                        </w:r>
                        <w:proofErr w:type="gramEnd"/>
                      </w:p>
                    </w:tc>
                  </w:sdtContent>
                </w:sdt>
                <w:sdt>
                  <w:sdtPr>
                    <w:rPr>
                      <w:rFonts w:hint="eastAsia"/>
                    </w:rPr>
                    <w:alias w:val="买卖其他上市公司股份的情况明细－持有股份数量"/>
                    <w:tag w:val="_GBC_5dce640d9767467bafcd34024065007c"/>
                    <w:id w:val="-1267928939"/>
                    <w:lock w:val="sdtLocked"/>
                  </w:sdtPr>
                  <w:sdtContent>
                    <w:tc>
                      <w:tcPr>
                        <w:tcW w:w="0" w:type="auto"/>
                        <w:tcBorders>
                          <w:bottom w:val="single" w:sz="4" w:space="0" w:color="auto"/>
                        </w:tcBorders>
                        <w:vAlign w:val="center"/>
                      </w:tcPr>
                      <w:p w:rsidR="001D08F0" w:rsidRDefault="001D08F0" w:rsidP="0012769D">
                        <w:pPr>
                          <w:jc w:val="center"/>
                        </w:pPr>
                        <w:r>
                          <w:t>11,000</w:t>
                        </w:r>
                      </w:p>
                    </w:tc>
                  </w:sdtContent>
                </w:sdt>
                <w:sdt>
                  <w:sdtPr>
                    <w:rPr>
                      <w:rFonts w:hint="eastAsia"/>
                    </w:rPr>
                    <w:alias w:val="买卖其他上市公司股份的情况明细－报告期买入股份数量"/>
                    <w:tag w:val="_GBC_c599899bad304309b61ced3b5f7da11a"/>
                    <w:id w:val="-2105954921"/>
                    <w:lock w:val="sdtLocked"/>
                  </w:sdtPr>
                  <w:sdtContent>
                    <w:tc>
                      <w:tcPr>
                        <w:tcW w:w="0" w:type="auto"/>
                        <w:tcBorders>
                          <w:bottom w:val="single" w:sz="4" w:space="0" w:color="auto"/>
                        </w:tcBorders>
                        <w:vAlign w:val="center"/>
                      </w:tcPr>
                      <w:p w:rsidR="001D08F0" w:rsidRDefault="001D08F0" w:rsidP="0012769D">
                        <w:pPr>
                          <w:jc w:val="center"/>
                        </w:pPr>
                        <w:r>
                          <w:rPr>
                            <w:rFonts w:hint="eastAsia"/>
                          </w:rPr>
                          <w:t>          </w:t>
                        </w:r>
                        <w:r>
                          <w:t xml:space="preserve"> -</w:t>
                        </w:r>
                      </w:p>
                      <w:p w:rsidR="001D08F0" w:rsidRDefault="001D08F0" w:rsidP="0012769D">
                        <w:pPr>
                          <w:jc w:val="center"/>
                        </w:pPr>
                      </w:p>
                    </w:tc>
                  </w:sdtContent>
                </w:sdt>
                <w:sdt>
                  <w:sdtPr>
                    <w:rPr>
                      <w:rFonts w:hint="eastAsia"/>
                    </w:rPr>
                    <w:alias w:val="买卖其他上市公司股份的情况明细－使用的资金数量"/>
                    <w:tag w:val="_GBC_bbcf997200234d5e9da49d7b50e8fbd5"/>
                    <w:id w:val="1535616186"/>
                    <w:lock w:val="sdtLocked"/>
                  </w:sdtPr>
                  <w:sdtContent>
                    <w:tc>
                      <w:tcPr>
                        <w:tcW w:w="0" w:type="auto"/>
                        <w:tcBorders>
                          <w:bottom w:val="single" w:sz="4" w:space="0" w:color="auto"/>
                        </w:tcBorders>
                        <w:vAlign w:val="center"/>
                      </w:tcPr>
                      <w:p w:rsidR="001D08F0" w:rsidRDefault="001D08F0" w:rsidP="0012769D">
                        <w:pPr>
                          <w:jc w:val="center"/>
                        </w:pPr>
                        <w:r>
                          <w:rPr>
                            <w:rFonts w:hint="eastAsia"/>
                          </w:rPr>
                          <w:t>            </w:t>
                        </w:r>
                        <w:r>
                          <w:t xml:space="preserve"> -   </w:t>
                        </w:r>
                      </w:p>
                    </w:tc>
                  </w:sdtContent>
                </w:sdt>
                <w:sdt>
                  <w:sdtPr>
                    <w:rPr>
                      <w:rFonts w:hint="eastAsia"/>
                    </w:rPr>
                    <w:alias w:val="买卖其他上市公司股份的情况明细－报告期卖出股份数量"/>
                    <w:tag w:val="_GBC_81ab84f3001141bcb73eb48943456fd5"/>
                    <w:id w:val="-186834507"/>
                    <w:lock w:val="sdtLocked"/>
                  </w:sdtPr>
                  <w:sdtContent>
                    <w:tc>
                      <w:tcPr>
                        <w:tcW w:w="0" w:type="auto"/>
                        <w:tcBorders>
                          <w:bottom w:val="single" w:sz="4" w:space="0" w:color="auto"/>
                        </w:tcBorders>
                        <w:vAlign w:val="center"/>
                      </w:tcPr>
                      <w:p w:rsidR="001D08F0" w:rsidRDefault="001D08F0" w:rsidP="0012769D">
                        <w:pPr>
                          <w:jc w:val="center"/>
                        </w:pPr>
                        <w:r>
                          <w:t>11,000.00</w:t>
                        </w:r>
                      </w:p>
                    </w:tc>
                  </w:sdtContent>
                </w:sdt>
                <w:sdt>
                  <w:sdtPr>
                    <w:rPr>
                      <w:rFonts w:hint="eastAsia"/>
                    </w:rPr>
                    <w:alias w:val="买卖其他上市公司股份的情况明细－持有股份数量"/>
                    <w:tag w:val="_GBC_91cab9cf07ad42dd9c104693e4c78a01"/>
                    <w:id w:val="70010226"/>
                    <w:lock w:val="sdtLocked"/>
                  </w:sdtPr>
                  <w:sdtContent>
                    <w:tc>
                      <w:tcPr>
                        <w:tcW w:w="0" w:type="auto"/>
                        <w:tcBorders>
                          <w:bottom w:val="single" w:sz="4" w:space="0" w:color="auto"/>
                        </w:tcBorders>
                        <w:vAlign w:val="center"/>
                      </w:tcPr>
                      <w:p w:rsidR="001D08F0" w:rsidRDefault="001D08F0" w:rsidP="0012769D">
                        <w:pPr>
                          <w:jc w:val="center"/>
                        </w:pPr>
                        <w:r>
                          <w:rPr>
                            <w:rFonts w:hint="eastAsia"/>
                          </w:rPr>
                          <w:t>          </w:t>
                        </w:r>
                        <w:r>
                          <w:t xml:space="preserve"> -</w:t>
                        </w:r>
                      </w:p>
                      <w:p w:rsidR="001D08F0" w:rsidRDefault="001D08F0" w:rsidP="0012769D">
                        <w:pPr>
                          <w:jc w:val="center"/>
                        </w:pPr>
                      </w:p>
                    </w:tc>
                  </w:sdtContent>
                </w:sdt>
                <w:sdt>
                  <w:sdtPr>
                    <w:rPr>
                      <w:rFonts w:hint="eastAsia"/>
                    </w:rPr>
                    <w:alias w:val="买卖其他上市公司股份的情况明细－产生的投资收益"/>
                    <w:tag w:val="_GBC_912378ea4ab34f7e9eb21aec1e781472"/>
                    <w:id w:val="15358892"/>
                    <w:lock w:val="sdtLocked"/>
                  </w:sdtPr>
                  <w:sdtContent>
                    <w:tc>
                      <w:tcPr>
                        <w:tcW w:w="0" w:type="auto"/>
                        <w:tcBorders>
                          <w:bottom w:val="single" w:sz="4" w:space="0" w:color="auto"/>
                        </w:tcBorders>
                        <w:vAlign w:val="center"/>
                      </w:tcPr>
                      <w:p w:rsidR="001D08F0" w:rsidRDefault="001D08F0" w:rsidP="0012769D">
                        <w:pPr>
                          <w:jc w:val="center"/>
                        </w:pPr>
                        <w:r>
                          <w:t>11,576.42</w:t>
                        </w:r>
                      </w:p>
                    </w:tc>
                  </w:sdtContent>
                </w:sdt>
              </w:tr>
            </w:sdtContent>
          </w:sdt>
          <w:sdt>
            <w:sdtPr>
              <w:rPr>
                <w:rFonts w:asciiTheme="minorHAnsi" w:eastAsiaTheme="minorEastAsia" w:hAnsiTheme="minorHAnsi" w:cstheme="minorBidi" w:hint="eastAsia"/>
                <w:kern w:val="2"/>
                <w:szCs w:val="21"/>
              </w:rPr>
              <w:alias w:val="买卖其他上市公司股份的情况明细"/>
              <w:tag w:val="_GBC_93f456d9a4e5481f88db5343ebb4eac4"/>
              <w:id w:val="-1595703898"/>
              <w:lock w:val="sdtLocked"/>
            </w:sdtPr>
            <w:sdtEndPr>
              <w:rPr>
                <w:rFonts w:ascii="宋体" w:eastAsia="宋体" w:hAnsi="宋体" w:cs="宋体"/>
                <w:kern w:val="0"/>
                <w:szCs w:val="24"/>
              </w:rPr>
            </w:sdtEndPr>
            <w:sdtContent>
              <w:tr w:rsidR="001D08F0" w:rsidTr="00596E1C">
                <w:trPr>
                  <w:trHeight w:val="423"/>
                </w:trPr>
                <w:sdt>
                  <w:sdtPr>
                    <w:rPr>
                      <w:rFonts w:asciiTheme="minorHAnsi" w:eastAsiaTheme="minorEastAsia" w:hAnsiTheme="minorHAnsi" w:cstheme="minorBidi" w:hint="eastAsia"/>
                      <w:kern w:val="2"/>
                      <w:szCs w:val="21"/>
                    </w:rPr>
                    <w:alias w:val="买卖其他上市公司股份的情况明细－股份名称"/>
                    <w:tag w:val="_GBC_a9ca81cbe30648cb981c08c01f02e1e0"/>
                    <w:id w:val="236440509"/>
                    <w:lock w:val="sdtLocked"/>
                  </w:sdtPr>
                  <w:sdtEndPr>
                    <w:rPr>
                      <w:rFonts w:ascii="宋体" w:eastAsia="宋体" w:hAnsi="宋体" w:cs="宋体"/>
                      <w:kern w:val="0"/>
                    </w:rPr>
                  </w:sdtEndPr>
                  <w:sdtContent>
                    <w:tc>
                      <w:tcPr>
                        <w:tcW w:w="0" w:type="auto"/>
                        <w:tcBorders>
                          <w:bottom w:val="single" w:sz="4" w:space="0" w:color="auto"/>
                        </w:tcBorders>
                        <w:vAlign w:val="center"/>
                      </w:tcPr>
                      <w:p w:rsidR="001D08F0" w:rsidRDefault="001D08F0" w:rsidP="0012769D">
                        <w:pPr>
                          <w:jc w:val="center"/>
                          <w:rPr>
                            <w:rFonts w:asciiTheme="minorHAnsi" w:eastAsiaTheme="minorEastAsia" w:hAnsiTheme="minorHAnsi" w:cstheme="minorBidi"/>
                            <w:kern w:val="2"/>
                            <w:szCs w:val="21"/>
                          </w:rPr>
                        </w:pPr>
                        <w:r>
                          <w:rPr>
                            <w:rFonts w:hint="eastAsia"/>
                            <w:szCs w:val="21"/>
                          </w:rPr>
                          <w:t>中国水电</w:t>
                        </w:r>
                      </w:p>
                    </w:tc>
                  </w:sdtContent>
                </w:sdt>
                <w:sdt>
                  <w:sdtPr>
                    <w:rPr>
                      <w:rFonts w:hint="eastAsia"/>
                    </w:rPr>
                    <w:alias w:val="买卖其他上市公司股份的情况明细－持有股份数量"/>
                    <w:tag w:val="_GBC_5dce640d9767467bafcd34024065007c"/>
                    <w:id w:val="426084437"/>
                    <w:lock w:val="sdtLocked"/>
                  </w:sdtPr>
                  <w:sdtContent>
                    <w:tc>
                      <w:tcPr>
                        <w:tcW w:w="0" w:type="auto"/>
                        <w:tcBorders>
                          <w:bottom w:val="single" w:sz="4" w:space="0" w:color="auto"/>
                        </w:tcBorders>
                        <w:vAlign w:val="center"/>
                      </w:tcPr>
                      <w:p w:rsidR="001D08F0" w:rsidRDefault="001D08F0" w:rsidP="0012769D">
                        <w:pPr>
                          <w:jc w:val="center"/>
                        </w:pPr>
                        <w:r>
                          <w:t>130,000</w:t>
                        </w:r>
                      </w:p>
                    </w:tc>
                  </w:sdtContent>
                </w:sdt>
                <w:sdt>
                  <w:sdtPr>
                    <w:rPr>
                      <w:rFonts w:hint="eastAsia"/>
                    </w:rPr>
                    <w:alias w:val="买卖其他上市公司股份的情况明细－报告期买入股份数量"/>
                    <w:tag w:val="_GBC_c599899bad304309b61ced3b5f7da11a"/>
                    <w:id w:val="-1993855456"/>
                    <w:lock w:val="sdtLocked"/>
                  </w:sdtPr>
                  <w:sdtContent>
                    <w:tc>
                      <w:tcPr>
                        <w:tcW w:w="0" w:type="auto"/>
                        <w:tcBorders>
                          <w:bottom w:val="single" w:sz="4" w:space="0" w:color="auto"/>
                        </w:tcBorders>
                        <w:vAlign w:val="center"/>
                      </w:tcPr>
                      <w:p w:rsidR="001D08F0" w:rsidRDefault="001D08F0" w:rsidP="0012769D">
                        <w:pPr>
                          <w:jc w:val="center"/>
                        </w:pPr>
                        <w:r>
                          <w:rPr>
                            <w:rFonts w:hint="eastAsia"/>
                          </w:rPr>
                          <w:t>          </w:t>
                        </w:r>
                        <w:r>
                          <w:t xml:space="preserve"> -</w:t>
                        </w:r>
                      </w:p>
                      <w:p w:rsidR="001D08F0" w:rsidRDefault="001D08F0" w:rsidP="0012769D">
                        <w:pPr>
                          <w:jc w:val="center"/>
                        </w:pPr>
                      </w:p>
                    </w:tc>
                  </w:sdtContent>
                </w:sdt>
                <w:sdt>
                  <w:sdtPr>
                    <w:rPr>
                      <w:rFonts w:hint="eastAsia"/>
                    </w:rPr>
                    <w:alias w:val="买卖其他上市公司股份的情况明细－使用的资金数量"/>
                    <w:tag w:val="_GBC_bbcf997200234d5e9da49d7b50e8fbd5"/>
                    <w:id w:val="1042103465"/>
                    <w:lock w:val="sdtLocked"/>
                  </w:sdtPr>
                  <w:sdtContent>
                    <w:tc>
                      <w:tcPr>
                        <w:tcW w:w="0" w:type="auto"/>
                        <w:tcBorders>
                          <w:bottom w:val="single" w:sz="4" w:space="0" w:color="auto"/>
                        </w:tcBorders>
                        <w:vAlign w:val="center"/>
                      </w:tcPr>
                      <w:p w:rsidR="001D08F0" w:rsidRDefault="001D08F0" w:rsidP="0012769D">
                        <w:pPr>
                          <w:jc w:val="center"/>
                        </w:pPr>
                        <w:r>
                          <w:rPr>
                            <w:rFonts w:hint="eastAsia"/>
                          </w:rPr>
                          <w:t>            </w:t>
                        </w:r>
                        <w:r>
                          <w:t xml:space="preserve"> -   </w:t>
                        </w:r>
                      </w:p>
                    </w:tc>
                  </w:sdtContent>
                </w:sdt>
                <w:sdt>
                  <w:sdtPr>
                    <w:rPr>
                      <w:rFonts w:hint="eastAsia"/>
                    </w:rPr>
                    <w:alias w:val="买卖其他上市公司股份的情况明细－报告期卖出股份数量"/>
                    <w:tag w:val="_GBC_81ab84f3001141bcb73eb48943456fd5"/>
                    <w:id w:val="-850566026"/>
                    <w:lock w:val="sdtLocked"/>
                  </w:sdtPr>
                  <w:sdtContent>
                    <w:tc>
                      <w:tcPr>
                        <w:tcW w:w="0" w:type="auto"/>
                        <w:tcBorders>
                          <w:bottom w:val="single" w:sz="4" w:space="0" w:color="auto"/>
                        </w:tcBorders>
                        <w:vAlign w:val="center"/>
                      </w:tcPr>
                      <w:p w:rsidR="001D08F0" w:rsidRDefault="001D08F0" w:rsidP="0012769D">
                        <w:pPr>
                          <w:jc w:val="center"/>
                        </w:pPr>
                        <w:r>
                          <w:t>130,000.00</w:t>
                        </w:r>
                      </w:p>
                    </w:tc>
                  </w:sdtContent>
                </w:sdt>
                <w:sdt>
                  <w:sdtPr>
                    <w:rPr>
                      <w:rFonts w:hint="eastAsia"/>
                    </w:rPr>
                    <w:alias w:val="买卖其他上市公司股份的情况明细－持有股份数量"/>
                    <w:tag w:val="_GBC_91cab9cf07ad42dd9c104693e4c78a01"/>
                    <w:id w:val="1509711208"/>
                    <w:lock w:val="sdtLocked"/>
                  </w:sdtPr>
                  <w:sdtContent>
                    <w:tc>
                      <w:tcPr>
                        <w:tcW w:w="0" w:type="auto"/>
                        <w:tcBorders>
                          <w:bottom w:val="single" w:sz="4" w:space="0" w:color="auto"/>
                        </w:tcBorders>
                        <w:vAlign w:val="center"/>
                      </w:tcPr>
                      <w:p w:rsidR="001D08F0" w:rsidRDefault="001D08F0" w:rsidP="0012769D">
                        <w:pPr>
                          <w:jc w:val="center"/>
                        </w:pPr>
                        <w:r>
                          <w:rPr>
                            <w:rFonts w:hint="eastAsia"/>
                          </w:rPr>
                          <w:t>          </w:t>
                        </w:r>
                        <w:r>
                          <w:t xml:space="preserve"> -</w:t>
                        </w:r>
                      </w:p>
                      <w:p w:rsidR="001D08F0" w:rsidRDefault="001D08F0" w:rsidP="0012769D">
                        <w:pPr>
                          <w:jc w:val="center"/>
                        </w:pPr>
                      </w:p>
                    </w:tc>
                  </w:sdtContent>
                </w:sdt>
                <w:sdt>
                  <w:sdtPr>
                    <w:rPr>
                      <w:rFonts w:hint="eastAsia"/>
                    </w:rPr>
                    <w:alias w:val="买卖其他上市公司股份的情况明细－产生的投资收益"/>
                    <w:tag w:val="_GBC_912378ea4ab34f7e9eb21aec1e781472"/>
                    <w:id w:val="43195660"/>
                    <w:lock w:val="sdtLocked"/>
                  </w:sdtPr>
                  <w:sdtContent>
                    <w:tc>
                      <w:tcPr>
                        <w:tcW w:w="0" w:type="auto"/>
                        <w:tcBorders>
                          <w:bottom w:val="single" w:sz="4" w:space="0" w:color="auto"/>
                        </w:tcBorders>
                        <w:vAlign w:val="center"/>
                      </w:tcPr>
                      <w:p w:rsidR="001D08F0" w:rsidRDefault="001D08F0" w:rsidP="0012769D">
                        <w:pPr>
                          <w:jc w:val="center"/>
                        </w:pPr>
                        <w:r>
                          <w:t>-63,664.20</w:t>
                        </w:r>
                      </w:p>
                    </w:tc>
                  </w:sdtContent>
                </w:sdt>
              </w:tr>
            </w:sdtContent>
          </w:sdt>
        </w:tbl>
        <w:p w:rsidR="001D08F0" w:rsidRDefault="001D08F0"/>
        <w:p w:rsidR="00495287" w:rsidRDefault="008B2CD9">
          <w:pPr>
            <w:rPr>
              <w:szCs w:val="21"/>
            </w:rPr>
          </w:pPr>
          <w:r>
            <w:rPr>
              <w:szCs w:val="21"/>
            </w:rPr>
            <w:t>报告期内卖出申购取得的新股产生的投资收益总额</w:t>
          </w:r>
          <w:sdt>
            <w:sdtPr>
              <w:rPr>
                <w:szCs w:val="21"/>
              </w:rPr>
              <w:alias w:val="卖出申购取得的新股产生的投资收益总额"/>
              <w:tag w:val="_GBC_03b50829c21649dca0c98875c225dd87"/>
              <w:id w:val="-2027088463"/>
              <w:lock w:val="sdtLocked"/>
              <w:placeholder>
                <w:docPart w:val="GBC22222222222222222222222222222"/>
              </w:placeholder>
            </w:sdtPr>
            <w:sdtContent>
              <w:r w:rsidR="00A3059A">
                <w:rPr>
                  <w:szCs w:val="21"/>
                </w:rPr>
                <w:t>22,563,963</w:t>
              </w:r>
            </w:sdtContent>
          </w:sdt>
          <w:r>
            <w:rPr>
              <w:rFonts w:hint="eastAsia"/>
              <w:szCs w:val="21"/>
            </w:rPr>
            <w:t xml:space="preserve"> 元</w:t>
          </w:r>
        </w:p>
        <w:p w:rsidR="00495287" w:rsidRDefault="008B2CD9">
          <w:pPr>
            <w:rPr>
              <w:szCs w:val="21"/>
            </w:rPr>
          </w:pPr>
          <w:r>
            <w:rPr>
              <w:szCs w:val="21"/>
            </w:rPr>
            <w:t>买卖其他上市公司股份的情况的说明</w:t>
          </w:r>
        </w:p>
        <w:sdt>
          <w:sdtPr>
            <w:rPr>
              <w:szCs w:val="21"/>
            </w:rPr>
            <w:alias w:val="买卖其他上市公司股份情况的说明"/>
            <w:tag w:val="_GBC_2081cf78aa6d4972a05e8c6ca672e43b"/>
            <w:id w:val="1745376432"/>
            <w:lock w:val="sdtLocked"/>
            <w:placeholder>
              <w:docPart w:val="GBC22222222222222222222222222222"/>
            </w:placeholder>
            <w:showingPlcHdr/>
          </w:sdtPr>
          <w:sdtContent>
            <w:p w:rsidR="00495287" w:rsidRDefault="008B2CD9">
              <w:pPr>
                <w:rPr>
                  <w:szCs w:val="21"/>
                </w:rPr>
              </w:pPr>
              <w:r>
                <w:rPr>
                  <w:rFonts w:hint="eastAsia"/>
                  <w:color w:val="333399"/>
                  <w:u w:val="single"/>
                </w:rPr>
                <w:t xml:space="preserve">　　　</w:t>
              </w:r>
            </w:p>
          </w:sdtContent>
        </w:sdt>
      </w:sdtContent>
    </w:sdt>
    <w:p w:rsidR="00495287" w:rsidRDefault="00495287">
      <w:pPr>
        <w:rPr>
          <w:szCs w:val="21"/>
        </w:rPr>
      </w:pPr>
    </w:p>
    <w:p w:rsidR="00495287" w:rsidRDefault="00495287">
      <w:pPr>
        <w:rPr>
          <w:szCs w:val="21"/>
        </w:rPr>
      </w:pPr>
    </w:p>
    <w:p w:rsidR="00495287" w:rsidRPr="00A861B9" w:rsidRDefault="008B2CD9">
      <w:pPr>
        <w:pStyle w:val="4"/>
        <w:numPr>
          <w:ilvl w:val="0"/>
          <w:numId w:val="23"/>
        </w:numPr>
        <w:rPr>
          <w:b w:val="0"/>
          <w:szCs w:val="21"/>
        </w:rPr>
      </w:pPr>
      <w:r w:rsidRPr="00A861B9">
        <w:rPr>
          <w:rFonts w:hint="eastAsia"/>
          <w:szCs w:val="21"/>
        </w:rPr>
        <w:t>非金融类公司委托理财及衍生</w:t>
      </w:r>
      <w:proofErr w:type="gramStart"/>
      <w:r w:rsidRPr="00A861B9">
        <w:rPr>
          <w:rFonts w:hint="eastAsia"/>
          <w:szCs w:val="21"/>
        </w:rPr>
        <w:t>品投资</w:t>
      </w:r>
      <w:proofErr w:type="gramEnd"/>
      <w:r w:rsidRPr="00A861B9">
        <w:rPr>
          <w:rFonts w:hint="eastAsia"/>
          <w:szCs w:val="21"/>
        </w:rPr>
        <w:t>的情况</w:t>
      </w:r>
    </w:p>
    <w:sdt>
      <w:sdtPr>
        <w:rPr>
          <w:rFonts w:ascii="宋体" w:hAnsi="宋体" w:cs="宋体" w:hint="eastAsia"/>
          <w:b w:val="0"/>
          <w:bCs w:val="0"/>
          <w:kern w:val="0"/>
          <w:sz w:val="24"/>
          <w:szCs w:val="21"/>
        </w:rPr>
        <w:tag w:val="_GBC_0a2d0684b9034a35a8636fdd5a899c1b"/>
        <w:id w:val="-776716596"/>
        <w:lock w:val="sdtLocked"/>
        <w:placeholder>
          <w:docPart w:val="GBC22222222222222222222222222222"/>
        </w:placeholder>
      </w:sdtPr>
      <w:sdtEndPr>
        <w:rPr>
          <w:rFonts w:hint="default"/>
          <w:color w:val="00B0F0"/>
          <w:sz w:val="21"/>
        </w:rPr>
      </w:sdtEndPr>
      <w:sdtContent>
        <w:p w:rsidR="00495287" w:rsidRPr="003A06F9" w:rsidRDefault="008B2CD9">
          <w:pPr>
            <w:pStyle w:val="5"/>
            <w:numPr>
              <w:ilvl w:val="0"/>
              <w:numId w:val="25"/>
            </w:numPr>
            <w:rPr>
              <w:kern w:val="0"/>
              <w:szCs w:val="21"/>
            </w:rPr>
          </w:pPr>
          <w:r w:rsidRPr="003A06F9">
            <w:rPr>
              <w:rFonts w:hint="eastAsia"/>
              <w:kern w:val="0"/>
              <w:szCs w:val="21"/>
            </w:rPr>
            <w:t>委托理财情况</w:t>
          </w:r>
        </w:p>
        <w:p w:rsidR="00495287" w:rsidRDefault="008B2CD9">
          <w:pPr>
            <w:jc w:val="right"/>
            <w:rPr>
              <w:color w:val="00B0F0"/>
              <w:szCs w:val="21"/>
            </w:rPr>
          </w:pPr>
          <w:r>
            <w:rPr>
              <w:rFonts w:hint="eastAsia"/>
              <w:szCs w:val="21"/>
            </w:rPr>
            <w:t>单位</w:t>
          </w:r>
          <w:r>
            <w:rPr>
              <w:szCs w:val="21"/>
            </w:rPr>
            <w:t>:</w:t>
          </w:r>
          <w:sdt>
            <w:sdtPr>
              <w:rPr>
                <w:szCs w:val="21"/>
              </w:rPr>
              <w:alias w:val="单位：委托理财情况"/>
              <w:tag w:val="_GBC_832d33d0cb0f4462adb628aeacd898cc"/>
              <w:id w:val="20824806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r>
            <w:rPr>
              <w:szCs w:val="21"/>
            </w:rPr>
            <w:t>:</w:t>
          </w:r>
          <w:sdt>
            <w:sdtPr>
              <w:rPr>
                <w:szCs w:val="21"/>
              </w:rPr>
              <w:alias w:val="币种：委托理财情况"/>
              <w:tag w:val="_GBC_61a28c34aeaf411abd6fb61ef4a4c263"/>
              <w:id w:val="9506778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0"/>
            <w:gridCol w:w="760"/>
            <w:gridCol w:w="912"/>
            <w:gridCol w:w="822"/>
            <w:gridCol w:w="963"/>
            <w:gridCol w:w="822"/>
            <w:gridCol w:w="822"/>
            <w:gridCol w:w="963"/>
            <w:gridCol w:w="822"/>
            <w:gridCol w:w="822"/>
            <w:gridCol w:w="821"/>
            <w:gridCol w:w="964"/>
            <w:gridCol w:w="963"/>
            <w:gridCol w:w="1247"/>
            <w:gridCol w:w="1531"/>
          </w:tblGrid>
          <w:tr w:rsidR="00495287" w:rsidTr="00586078">
            <w:trPr>
              <w:trHeight w:val="450"/>
            </w:trPr>
            <w:tc>
              <w:tcPr>
                <w:tcW w:w="760" w:type="dxa"/>
                <w:shd w:val="clear" w:color="auto" w:fill="auto"/>
                <w:vAlign w:val="center"/>
              </w:tcPr>
              <w:p w:rsidR="00495287" w:rsidRDefault="008B2CD9">
                <w:pPr>
                  <w:autoSpaceDE w:val="0"/>
                  <w:autoSpaceDN w:val="0"/>
                  <w:adjustRightInd w:val="0"/>
                  <w:jc w:val="center"/>
                  <w:rPr>
                    <w:szCs w:val="21"/>
                  </w:rPr>
                </w:pPr>
                <w:r>
                  <w:rPr>
                    <w:rFonts w:hint="eastAsia"/>
                    <w:szCs w:val="21"/>
                  </w:rPr>
                  <w:t>合作方名称</w:t>
                </w:r>
              </w:p>
            </w:tc>
            <w:tc>
              <w:tcPr>
                <w:tcW w:w="760" w:type="dxa"/>
                <w:shd w:val="clear" w:color="auto" w:fill="auto"/>
                <w:vAlign w:val="center"/>
              </w:tcPr>
              <w:p w:rsidR="00495287" w:rsidRDefault="008B2CD9">
                <w:pPr>
                  <w:autoSpaceDE w:val="0"/>
                  <w:autoSpaceDN w:val="0"/>
                  <w:adjustRightInd w:val="0"/>
                  <w:jc w:val="center"/>
                  <w:rPr>
                    <w:szCs w:val="21"/>
                  </w:rPr>
                </w:pPr>
                <w:r>
                  <w:rPr>
                    <w:rFonts w:hint="eastAsia"/>
                    <w:szCs w:val="21"/>
                  </w:rPr>
                  <w:t>委托理财产品类型</w:t>
                </w:r>
              </w:p>
            </w:tc>
            <w:tc>
              <w:tcPr>
                <w:tcW w:w="912" w:type="dxa"/>
                <w:shd w:val="clear" w:color="auto" w:fill="auto"/>
                <w:vAlign w:val="center"/>
              </w:tcPr>
              <w:p w:rsidR="00495287" w:rsidRDefault="008B2CD9">
                <w:pPr>
                  <w:autoSpaceDE w:val="0"/>
                  <w:autoSpaceDN w:val="0"/>
                  <w:adjustRightInd w:val="0"/>
                  <w:jc w:val="center"/>
                  <w:rPr>
                    <w:szCs w:val="21"/>
                  </w:rPr>
                </w:pPr>
                <w:r>
                  <w:rPr>
                    <w:rFonts w:hint="eastAsia"/>
                    <w:szCs w:val="21"/>
                  </w:rPr>
                  <w:t>委托理财金额</w:t>
                </w:r>
              </w:p>
            </w:tc>
            <w:tc>
              <w:tcPr>
                <w:tcW w:w="822" w:type="dxa"/>
                <w:shd w:val="clear" w:color="auto" w:fill="auto"/>
                <w:vAlign w:val="center"/>
              </w:tcPr>
              <w:p w:rsidR="00495287" w:rsidRDefault="008B2CD9">
                <w:pPr>
                  <w:autoSpaceDE w:val="0"/>
                  <w:autoSpaceDN w:val="0"/>
                  <w:adjustRightInd w:val="0"/>
                  <w:jc w:val="center"/>
                  <w:rPr>
                    <w:szCs w:val="21"/>
                  </w:rPr>
                </w:pPr>
                <w:r>
                  <w:rPr>
                    <w:rFonts w:hint="eastAsia"/>
                    <w:szCs w:val="21"/>
                  </w:rPr>
                  <w:t>委托理财起始日期</w:t>
                </w:r>
              </w:p>
            </w:tc>
            <w:tc>
              <w:tcPr>
                <w:tcW w:w="963" w:type="dxa"/>
                <w:shd w:val="clear" w:color="auto" w:fill="auto"/>
                <w:vAlign w:val="center"/>
              </w:tcPr>
              <w:p w:rsidR="00495287" w:rsidRDefault="008B2CD9">
                <w:pPr>
                  <w:autoSpaceDE w:val="0"/>
                  <w:autoSpaceDN w:val="0"/>
                  <w:adjustRightInd w:val="0"/>
                  <w:jc w:val="center"/>
                  <w:rPr>
                    <w:szCs w:val="21"/>
                  </w:rPr>
                </w:pPr>
                <w:r>
                  <w:rPr>
                    <w:rFonts w:hint="eastAsia"/>
                    <w:szCs w:val="21"/>
                  </w:rPr>
                  <w:t>委托理财终止日期</w:t>
                </w:r>
              </w:p>
            </w:tc>
            <w:tc>
              <w:tcPr>
                <w:tcW w:w="822" w:type="dxa"/>
                <w:shd w:val="clear" w:color="auto" w:fill="auto"/>
                <w:vAlign w:val="center"/>
              </w:tcPr>
              <w:p w:rsidR="00495287" w:rsidRDefault="008B2CD9">
                <w:pPr>
                  <w:autoSpaceDE w:val="0"/>
                  <w:autoSpaceDN w:val="0"/>
                  <w:adjustRightInd w:val="0"/>
                  <w:jc w:val="center"/>
                  <w:rPr>
                    <w:szCs w:val="21"/>
                  </w:rPr>
                </w:pPr>
                <w:r>
                  <w:rPr>
                    <w:rFonts w:hint="eastAsia"/>
                    <w:szCs w:val="21"/>
                  </w:rPr>
                  <w:t>报酬确定方式</w:t>
                </w:r>
              </w:p>
            </w:tc>
            <w:tc>
              <w:tcPr>
                <w:tcW w:w="822" w:type="dxa"/>
                <w:shd w:val="clear" w:color="auto" w:fill="auto"/>
                <w:vAlign w:val="center"/>
              </w:tcPr>
              <w:p w:rsidR="00495287" w:rsidRDefault="008B2CD9">
                <w:pPr>
                  <w:autoSpaceDE w:val="0"/>
                  <w:autoSpaceDN w:val="0"/>
                  <w:adjustRightInd w:val="0"/>
                  <w:jc w:val="center"/>
                  <w:rPr>
                    <w:szCs w:val="21"/>
                  </w:rPr>
                </w:pPr>
                <w:r>
                  <w:rPr>
                    <w:rFonts w:hint="eastAsia"/>
                    <w:szCs w:val="21"/>
                  </w:rPr>
                  <w:t>预计收益</w:t>
                </w:r>
              </w:p>
            </w:tc>
            <w:tc>
              <w:tcPr>
                <w:tcW w:w="963" w:type="dxa"/>
                <w:shd w:val="clear" w:color="auto" w:fill="auto"/>
                <w:vAlign w:val="center"/>
              </w:tcPr>
              <w:p w:rsidR="00495287" w:rsidRDefault="008B2CD9">
                <w:pPr>
                  <w:autoSpaceDE w:val="0"/>
                  <w:autoSpaceDN w:val="0"/>
                  <w:adjustRightInd w:val="0"/>
                  <w:jc w:val="center"/>
                  <w:rPr>
                    <w:szCs w:val="21"/>
                  </w:rPr>
                </w:pPr>
                <w:r>
                  <w:rPr>
                    <w:rFonts w:hint="eastAsia"/>
                    <w:szCs w:val="21"/>
                  </w:rPr>
                  <w:t>实际收回本金金额</w:t>
                </w:r>
              </w:p>
            </w:tc>
            <w:tc>
              <w:tcPr>
                <w:tcW w:w="822" w:type="dxa"/>
                <w:shd w:val="clear" w:color="auto" w:fill="auto"/>
                <w:vAlign w:val="center"/>
              </w:tcPr>
              <w:p w:rsidR="00495287" w:rsidRDefault="008B2CD9">
                <w:pPr>
                  <w:autoSpaceDE w:val="0"/>
                  <w:autoSpaceDN w:val="0"/>
                  <w:adjustRightInd w:val="0"/>
                  <w:jc w:val="center"/>
                  <w:rPr>
                    <w:szCs w:val="21"/>
                  </w:rPr>
                </w:pPr>
                <w:r>
                  <w:rPr>
                    <w:rFonts w:hint="eastAsia"/>
                    <w:szCs w:val="21"/>
                  </w:rPr>
                  <w:t>实际获得收益</w:t>
                </w:r>
              </w:p>
            </w:tc>
            <w:tc>
              <w:tcPr>
                <w:tcW w:w="822" w:type="dxa"/>
                <w:shd w:val="clear" w:color="auto" w:fill="auto"/>
                <w:vAlign w:val="center"/>
              </w:tcPr>
              <w:p w:rsidR="00495287" w:rsidRDefault="008B2CD9">
                <w:pPr>
                  <w:autoSpaceDE w:val="0"/>
                  <w:autoSpaceDN w:val="0"/>
                  <w:adjustRightInd w:val="0"/>
                  <w:jc w:val="center"/>
                  <w:rPr>
                    <w:szCs w:val="21"/>
                  </w:rPr>
                </w:pPr>
                <w:r>
                  <w:rPr>
                    <w:rFonts w:hint="eastAsia"/>
                    <w:szCs w:val="21"/>
                  </w:rPr>
                  <w:t>是否经过法定程序</w:t>
                </w:r>
              </w:p>
            </w:tc>
            <w:tc>
              <w:tcPr>
                <w:tcW w:w="821" w:type="dxa"/>
                <w:shd w:val="clear" w:color="auto" w:fill="auto"/>
                <w:vAlign w:val="center"/>
              </w:tcPr>
              <w:p w:rsidR="00495287" w:rsidRDefault="008B2CD9">
                <w:pPr>
                  <w:autoSpaceDE w:val="0"/>
                  <w:autoSpaceDN w:val="0"/>
                  <w:adjustRightInd w:val="0"/>
                  <w:jc w:val="center"/>
                  <w:rPr>
                    <w:szCs w:val="21"/>
                  </w:rPr>
                </w:pPr>
                <w:r>
                  <w:rPr>
                    <w:rFonts w:hint="eastAsia"/>
                    <w:szCs w:val="21"/>
                  </w:rPr>
                  <w:t>计提减值准备金额</w:t>
                </w:r>
              </w:p>
            </w:tc>
            <w:tc>
              <w:tcPr>
                <w:tcW w:w="964" w:type="dxa"/>
                <w:shd w:val="clear" w:color="auto" w:fill="auto"/>
                <w:vAlign w:val="center"/>
              </w:tcPr>
              <w:p w:rsidR="00495287" w:rsidRDefault="008B2CD9">
                <w:pPr>
                  <w:autoSpaceDE w:val="0"/>
                  <w:autoSpaceDN w:val="0"/>
                  <w:adjustRightInd w:val="0"/>
                  <w:jc w:val="center"/>
                  <w:rPr>
                    <w:szCs w:val="21"/>
                  </w:rPr>
                </w:pPr>
                <w:r>
                  <w:rPr>
                    <w:rFonts w:hint="eastAsia"/>
                    <w:szCs w:val="21"/>
                  </w:rPr>
                  <w:t>是否关联交易</w:t>
                </w:r>
              </w:p>
            </w:tc>
            <w:tc>
              <w:tcPr>
                <w:tcW w:w="963" w:type="dxa"/>
                <w:shd w:val="clear" w:color="auto" w:fill="auto"/>
                <w:vAlign w:val="center"/>
              </w:tcPr>
              <w:p w:rsidR="00495287" w:rsidRDefault="008B2CD9">
                <w:pPr>
                  <w:autoSpaceDE w:val="0"/>
                  <w:autoSpaceDN w:val="0"/>
                  <w:adjustRightInd w:val="0"/>
                  <w:jc w:val="center"/>
                  <w:rPr>
                    <w:szCs w:val="21"/>
                  </w:rPr>
                </w:pPr>
                <w:r>
                  <w:rPr>
                    <w:rFonts w:hint="eastAsia"/>
                    <w:szCs w:val="21"/>
                  </w:rPr>
                  <w:t>是否涉诉</w:t>
                </w:r>
              </w:p>
            </w:tc>
            <w:tc>
              <w:tcPr>
                <w:tcW w:w="1247" w:type="dxa"/>
                <w:shd w:val="clear" w:color="auto" w:fill="auto"/>
                <w:vAlign w:val="center"/>
              </w:tcPr>
              <w:p w:rsidR="00495287" w:rsidRDefault="008B2CD9">
                <w:pPr>
                  <w:autoSpaceDE w:val="0"/>
                  <w:autoSpaceDN w:val="0"/>
                  <w:adjustRightInd w:val="0"/>
                  <w:jc w:val="center"/>
                  <w:rPr>
                    <w:szCs w:val="21"/>
                  </w:rPr>
                </w:pPr>
                <w:r>
                  <w:rPr>
                    <w:rFonts w:hint="eastAsia"/>
                    <w:szCs w:val="21"/>
                  </w:rPr>
                  <w:t>资金来源并说明是否为募集资金</w:t>
                </w:r>
              </w:p>
            </w:tc>
            <w:tc>
              <w:tcPr>
                <w:tcW w:w="1531" w:type="dxa"/>
                <w:shd w:val="clear" w:color="auto" w:fill="auto"/>
                <w:vAlign w:val="center"/>
              </w:tcPr>
              <w:p w:rsidR="00495287" w:rsidRDefault="008B2CD9">
                <w:pPr>
                  <w:autoSpaceDE w:val="0"/>
                  <w:autoSpaceDN w:val="0"/>
                  <w:adjustRightInd w:val="0"/>
                  <w:jc w:val="center"/>
                  <w:rPr>
                    <w:szCs w:val="21"/>
                  </w:rPr>
                </w:pPr>
                <w:r>
                  <w:rPr>
                    <w:rFonts w:hint="eastAsia"/>
                    <w:szCs w:val="21"/>
                  </w:rPr>
                  <w:t>关联关系</w:t>
                </w:r>
              </w:p>
            </w:tc>
          </w:tr>
          <w:sdt>
            <w:sdtPr>
              <w:rPr>
                <w:szCs w:val="21"/>
              </w:rPr>
              <w:alias w:val="委托理财情况"/>
              <w:tag w:val="_GBC_28555048a83646a795e42efde097dcdd"/>
              <w:id w:val="-2111584866"/>
              <w:lock w:val="sdtLocked"/>
              <w:placeholder>
                <w:docPart w:val="GBC11111111111111111111111111111"/>
              </w:placeholder>
            </w:sdtPr>
            <w:sdtContent>
              <w:tr w:rsidR="00495287" w:rsidTr="000F509F">
                <w:trPr>
                  <w:trHeight w:val="285"/>
                </w:trPr>
                <w:sdt>
                  <w:sdtPr>
                    <w:rPr>
                      <w:szCs w:val="21"/>
                    </w:rPr>
                    <w:alias w:val="受托人名称"/>
                    <w:tag w:val="_GBC_3e055d2745c445a4beaace0a5fcd4111"/>
                    <w:id w:val="2115551881"/>
                    <w:lock w:val="sdtLocked"/>
                    <w:placeholder>
                      <w:docPart w:val="GBC11111111111111111111111111111"/>
                    </w:placeholder>
                    <w:showingPlcHdr/>
                  </w:sdtPr>
                  <w:sdtContent>
                    <w:tc>
                      <w:tcPr>
                        <w:tcW w:w="760" w:type="dxa"/>
                        <w:shd w:val="clear" w:color="auto" w:fill="auto"/>
                      </w:tcPr>
                      <w:p w:rsidR="00495287" w:rsidRDefault="008B2CD9">
                        <w:pPr>
                          <w:autoSpaceDE w:val="0"/>
                          <w:autoSpaceDN w:val="0"/>
                          <w:adjustRightInd w:val="0"/>
                          <w:rPr>
                            <w:szCs w:val="21"/>
                          </w:rPr>
                        </w:pPr>
                        <w:r>
                          <w:rPr>
                            <w:rFonts w:hint="eastAsia"/>
                            <w:color w:val="333399"/>
                            <w:szCs w:val="21"/>
                          </w:rPr>
                          <w:t xml:space="preserve">　</w:t>
                        </w:r>
                      </w:p>
                    </w:tc>
                  </w:sdtContent>
                </w:sdt>
                <w:sdt>
                  <w:sdtPr>
                    <w:rPr>
                      <w:szCs w:val="21"/>
                    </w:rPr>
                    <w:alias w:val="委托理财投资品种"/>
                    <w:tag w:val="_GBC_8696dd7082964445b7e33d2724114809"/>
                    <w:id w:val="1457145341"/>
                    <w:lock w:val="sdtLocked"/>
                    <w:placeholder>
                      <w:docPart w:val="GBC11111111111111111111111111111"/>
                    </w:placeholder>
                    <w:showingPlcHdr/>
                    <w:text/>
                  </w:sdtPr>
                  <w:sdtContent>
                    <w:tc>
                      <w:tcPr>
                        <w:tcW w:w="760" w:type="dxa"/>
                        <w:shd w:val="clear" w:color="auto" w:fill="auto"/>
                      </w:tcPr>
                      <w:p w:rsidR="00495287" w:rsidRDefault="008B2CD9">
                        <w:pPr>
                          <w:autoSpaceDE w:val="0"/>
                          <w:autoSpaceDN w:val="0"/>
                          <w:adjustRightInd w:val="0"/>
                          <w:rPr>
                            <w:szCs w:val="21"/>
                          </w:rPr>
                        </w:pPr>
                        <w:r>
                          <w:rPr>
                            <w:rFonts w:hint="eastAsia"/>
                            <w:color w:val="333399"/>
                            <w:szCs w:val="21"/>
                          </w:rPr>
                          <w:t xml:space="preserve">　</w:t>
                        </w:r>
                      </w:p>
                    </w:tc>
                  </w:sdtContent>
                </w:sdt>
                <w:sdt>
                  <w:sdtPr>
                    <w:rPr>
                      <w:szCs w:val="21"/>
                    </w:rPr>
                    <w:alias w:val="委托理财金额"/>
                    <w:tag w:val="_GBC_fc02d1d989db43fe92191637a6f3e99e"/>
                    <w:id w:val="1057900953"/>
                    <w:lock w:val="sdtLocked"/>
                    <w:placeholder>
                      <w:docPart w:val="GBC11111111111111111111111111111"/>
                    </w:placeholder>
                    <w:showingPlcHdr/>
                  </w:sdtPr>
                  <w:sdtContent>
                    <w:tc>
                      <w:tcPr>
                        <w:tcW w:w="912" w:type="dxa"/>
                        <w:shd w:val="clear" w:color="auto" w:fill="auto"/>
                      </w:tcPr>
                      <w:p w:rsidR="00495287" w:rsidRDefault="008B2CD9">
                        <w:pPr>
                          <w:autoSpaceDE w:val="0"/>
                          <w:autoSpaceDN w:val="0"/>
                          <w:adjustRightInd w:val="0"/>
                          <w:jc w:val="right"/>
                          <w:rPr>
                            <w:szCs w:val="21"/>
                          </w:rPr>
                        </w:pPr>
                        <w:r>
                          <w:rPr>
                            <w:rFonts w:hint="eastAsia"/>
                            <w:color w:val="333399"/>
                            <w:szCs w:val="21"/>
                          </w:rPr>
                          <w:t xml:space="preserve">　</w:t>
                        </w:r>
                      </w:p>
                    </w:tc>
                  </w:sdtContent>
                </w:sdt>
                <w:sdt>
                  <w:sdtPr>
                    <w:rPr>
                      <w:szCs w:val="21"/>
                    </w:rPr>
                    <w:alias w:val="委托理财起始日期"/>
                    <w:tag w:val="_GBC_703ce2fbf9b3426385fd62b923943307"/>
                    <w:id w:val="-1162925817"/>
                    <w:lock w:val="sdtLocked"/>
                    <w:placeholder>
                      <w:docPart w:val="GBC11111111111111111111111111111"/>
                    </w:placeholder>
                    <w:showingPlcHdr/>
                  </w:sdtPr>
                  <w:sdtContent>
                    <w:tc>
                      <w:tcPr>
                        <w:tcW w:w="822" w:type="dxa"/>
                        <w:shd w:val="clear" w:color="auto" w:fill="auto"/>
                      </w:tcPr>
                      <w:p w:rsidR="00495287" w:rsidRDefault="008B2CD9">
                        <w:pPr>
                          <w:autoSpaceDE w:val="0"/>
                          <w:autoSpaceDN w:val="0"/>
                          <w:adjustRightInd w:val="0"/>
                          <w:rPr>
                            <w:szCs w:val="21"/>
                          </w:rPr>
                        </w:pPr>
                        <w:r>
                          <w:rPr>
                            <w:rFonts w:hint="eastAsia"/>
                            <w:color w:val="333399"/>
                            <w:szCs w:val="21"/>
                          </w:rPr>
                          <w:t xml:space="preserve">　</w:t>
                        </w:r>
                      </w:p>
                    </w:tc>
                  </w:sdtContent>
                </w:sdt>
                <w:sdt>
                  <w:sdtPr>
                    <w:rPr>
                      <w:szCs w:val="21"/>
                    </w:rPr>
                    <w:alias w:val="委托理财终止日期"/>
                    <w:tag w:val="_GBC_11dc3533e0644f4681b5bfdd2db1acfa"/>
                    <w:id w:val="1192042341"/>
                    <w:lock w:val="sdtLocked"/>
                    <w:placeholder>
                      <w:docPart w:val="GBC11111111111111111111111111111"/>
                    </w:placeholder>
                    <w:showingPlcHdr/>
                  </w:sdtPr>
                  <w:sdtContent>
                    <w:tc>
                      <w:tcPr>
                        <w:tcW w:w="963" w:type="dxa"/>
                        <w:shd w:val="clear" w:color="auto" w:fill="auto"/>
                      </w:tcPr>
                      <w:p w:rsidR="00495287" w:rsidRDefault="008B2CD9">
                        <w:pPr>
                          <w:autoSpaceDE w:val="0"/>
                          <w:autoSpaceDN w:val="0"/>
                          <w:adjustRightInd w:val="0"/>
                          <w:rPr>
                            <w:szCs w:val="21"/>
                          </w:rPr>
                        </w:pPr>
                        <w:r>
                          <w:rPr>
                            <w:rFonts w:hint="eastAsia"/>
                            <w:color w:val="333399"/>
                            <w:szCs w:val="21"/>
                          </w:rPr>
                          <w:t xml:space="preserve">　</w:t>
                        </w:r>
                      </w:p>
                    </w:tc>
                  </w:sdtContent>
                </w:sdt>
                <w:sdt>
                  <w:sdtPr>
                    <w:rPr>
                      <w:szCs w:val="21"/>
                    </w:rPr>
                    <w:alias w:val="委托理财报酬确定方式"/>
                    <w:tag w:val="_GBC_f65ac55f7398412cb56b30f534a70e78"/>
                    <w:id w:val="-1351019312"/>
                    <w:lock w:val="sdtLocked"/>
                    <w:placeholder>
                      <w:docPart w:val="GBC11111111111111111111111111111"/>
                    </w:placeholder>
                    <w:showingPlcHdr/>
                  </w:sdtPr>
                  <w:sdtContent>
                    <w:tc>
                      <w:tcPr>
                        <w:tcW w:w="822" w:type="dxa"/>
                        <w:shd w:val="clear" w:color="auto" w:fill="auto"/>
                      </w:tcPr>
                      <w:p w:rsidR="00495287" w:rsidRDefault="008B2CD9">
                        <w:pPr>
                          <w:autoSpaceDE w:val="0"/>
                          <w:autoSpaceDN w:val="0"/>
                          <w:adjustRightInd w:val="0"/>
                          <w:rPr>
                            <w:szCs w:val="21"/>
                          </w:rPr>
                        </w:pPr>
                        <w:r>
                          <w:rPr>
                            <w:rFonts w:hint="eastAsia"/>
                            <w:color w:val="333399"/>
                            <w:szCs w:val="21"/>
                          </w:rPr>
                          <w:t xml:space="preserve">　</w:t>
                        </w:r>
                      </w:p>
                    </w:tc>
                  </w:sdtContent>
                </w:sdt>
                <w:sdt>
                  <w:sdtPr>
                    <w:rPr>
                      <w:szCs w:val="21"/>
                    </w:rPr>
                    <w:alias w:val="委托理财预计收益"/>
                    <w:tag w:val="_GBC_d678e98c1c31453a8c15b6c1fc0e86e1"/>
                    <w:id w:val="-1172720895"/>
                    <w:lock w:val="sdtLocked"/>
                    <w:placeholder>
                      <w:docPart w:val="GBC11111111111111111111111111111"/>
                    </w:placeholder>
                    <w:showingPlcHdr/>
                  </w:sdtPr>
                  <w:sdtContent>
                    <w:tc>
                      <w:tcPr>
                        <w:tcW w:w="822" w:type="dxa"/>
                        <w:shd w:val="clear" w:color="auto" w:fill="auto"/>
                      </w:tcPr>
                      <w:p w:rsidR="00495287" w:rsidRDefault="008B2CD9">
                        <w:pPr>
                          <w:autoSpaceDE w:val="0"/>
                          <w:autoSpaceDN w:val="0"/>
                          <w:adjustRightInd w:val="0"/>
                          <w:jc w:val="right"/>
                          <w:rPr>
                            <w:szCs w:val="21"/>
                          </w:rPr>
                        </w:pPr>
                        <w:r>
                          <w:rPr>
                            <w:rFonts w:hint="eastAsia"/>
                            <w:color w:val="333399"/>
                            <w:szCs w:val="21"/>
                          </w:rPr>
                          <w:t xml:space="preserve">　</w:t>
                        </w:r>
                      </w:p>
                    </w:tc>
                  </w:sdtContent>
                </w:sdt>
                <w:sdt>
                  <w:sdtPr>
                    <w:rPr>
                      <w:szCs w:val="21"/>
                    </w:rPr>
                    <w:alias w:val="委托理财实际收回本金金额"/>
                    <w:tag w:val="_GBC_06a76ffc9cab4f9b92ad7b222898c76a"/>
                    <w:id w:val="-2096777537"/>
                    <w:lock w:val="sdtLocked"/>
                    <w:placeholder>
                      <w:docPart w:val="GBC11111111111111111111111111111"/>
                    </w:placeholder>
                    <w:showingPlcHdr/>
                  </w:sdtPr>
                  <w:sdtContent>
                    <w:tc>
                      <w:tcPr>
                        <w:tcW w:w="963" w:type="dxa"/>
                        <w:shd w:val="clear" w:color="auto" w:fill="auto"/>
                      </w:tcPr>
                      <w:p w:rsidR="00495287" w:rsidRDefault="008B2CD9">
                        <w:pPr>
                          <w:autoSpaceDE w:val="0"/>
                          <w:autoSpaceDN w:val="0"/>
                          <w:adjustRightInd w:val="0"/>
                          <w:jc w:val="right"/>
                          <w:rPr>
                            <w:szCs w:val="21"/>
                          </w:rPr>
                        </w:pPr>
                        <w:r>
                          <w:rPr>
                            <w:rFonts w:hint="eastAsia"/>
                            <w:color w:val="333399"/>
                            <w:szCs w:val="21"/>
                          </w:rPr>
                          <w:t xml:space="preserve">　</w:t>
                        </w:r>
                      </w:p>
                    </w:tc>
                  </w:sdtContent>
                </w:sdt>
                <w:sdt>
                  <w:sdtPr>
                    <w:rPr>
                      <w:szCs w:val="21"/>
                    </w:rPr>
                    <w:alias w:val="委托理财实际获得收益"/>
                    <w:tag w:val="_GBC_4eb0c94b4cf04c6ebbb06e104506a027"/>
                    <w:id w:val="757789740"/>
                    <w:lock w:val="sdtLocked"/>
                    <w:placeholder>
                      <w:docPart w:val="GBC11111111111111111111111111111"/>
                    </w:placeholder>
                    <w:showingPlcHdr/>
                  </w:sdtPr>
                  <w:sdtContent>
                    <w:tc>
                      <w:tcPr>
                        <w:tcW w:w="822" w:type="dxa"/>
                        <w:shd w:val="clear" w:color="auto" w:fill="auto"/>
                      </w:tcPr>
                      <w:p w:rsidR="00495287" w:rsidRDefault="008B2CD9">
                        <w:pPr>
                          <w:autoSpaceDE w:val="0"/>
                          <w:autoSpaceDN w:val="0"/>
                          <w:adjustRightInd w:val="0"/>
                          <w:jc w:val="right"/>
                          <w:rPr>
                            <w:szCs w:val="21"/>
                          </w:rPr>
                        </w:pPr>
                        <w:r>
                          <w:rPr>
                            <w:rFonts w:hint="eastAsia"/>
                            <w:color w:val="333399"/>
                            <w:szCs w:val="21"/>
                          </w:rPr>
                          <w:t xml:space="preserve">　</w:t>
                        </w:r>
                      </w:p>
                    </w:tc>
                  </w:sdtContent>
                </w:sdt>
                <w:sdt>
                  <w:sdtPr>
                    <w:rPr>
                      <w:szCs w:val="21"/>
                    </w:rPr>
                    <w:alias w:val="委托理财是否经过法定程序"/>
                    <w:tag w:val="_GBC_386fb90a7034474a83737cfef7b42d07"/>
                    <w:id w:val="-1741552489"/>
                    <w:lock w:val="sdtLocked"/>
                    <w:placeholder>
                      <w:docPart w:val="GBC11111111111111111111111111111"/>
                    </w:placeholder>
                    <w:showingPlcHdr/>
                    <w:comboBox>
                      <w:listItem w:displayText="是" w:value="true"/>
                      <w:listItem w:displayText="否" w:value="false"/>
                    </w:comboBox>
                  </w:sdtPr>
                  <w:sdtContent>
                    <w:tc>
                      <w:tcPr>
                        <w:tcW w:w="822" w:type="dxa"/>
                        <w:shd w:val="clear" w:color="auto" w:fill="auto"/>
                      </w:tcPr>
                      <w:p w:rsidR="00495287" w:rsidRDefault="008B2CD9">
                        <w:pPr>
                          <w:autoSpaceDE w:val="0"/>
                          <w:autoSpaceDN w:val="0"/>
                          <w:adjustRightInd w:val="0"/>
                          <w:rPr>
                            <w:color w:val="00B0F0"/>
                            <w:szCs w:val="21"/>
                          </w:rPr>
                        </w:pPr>
                        <w:r>
                          <w:rPr>
                            <w:rFonts w:hint="eastAsia"/>
                            <w:color w:val="333399"/>
                            <w:szCs w:val="21"/>
                          </w:rPr>
                          <w:t xml:space="preserve">　</w:t>
                        </w:r>
                      </w:p>
                    </w:tc>
                  </w:sdtContent>
                </w:sdt>
                <w:sdt>
                  <w:sdtPr>
                    <w:rPr>
                      <w:szCs w:val="21"/>
                    </w:rPr>
                    <w:alias w:val="委托理财计提减值准备金额"/>
                    <w:tag w:val="_GBC_8328603315c1445d9c25afbf4aaaf908"/>
                    <w:id w:val="1303344471"/>
                    <w:lock w:val="sdtLocked"/>
                    <w:placeholder>
                      <w:docPart w:val="GBC11111111111111111111111111111"/>
                    </w:placeholder>
                    <w:showingPlcHdr/>
                  </w:sdtPr>
                  <w:sdtContent>
                    <w:tc>
                      <w:tcPr>
                        <w:tcW w:w="821" w:type="dxa"/>
                        <w:shd w:val="clear" w:color="auto" w:fill="auto"/>
                      </w:tcPr>
                      <w:p w:rsidR="00495287" w:rsidRDefault="008B2CD9">
                        <w:pPr>
                          <w:autoSpaceDE w:val="0"/>
                          <w:autoSpaceDN w:val="0"/>
                          <w:adjustRightInd w:val="0"/>
                          <w:jc w:val="right"/>
                          <w:rPr>
                            <w:color w:val="00B0F0"/>
                            <w:szCs w:val="21"/>
                          </w:rPr>
                        </w:pPr>
                        <w:r>
                          <w:rPr>
                            <w:rFonts w:hint="eastAsia"/>
                            <w:color w:val="333399"/>
                            <w:szCs w:val="21"/>
                          </w:rPr>
                          <w:t xml:space="preserve">　</w:t>
                        </w:r>
                      </w:p>
                    </w:tc>
                  </w:sdtContent>
                </w:sdt>
                <w:sdt>
                  <w:sdtPr>
                    <w:rPr>
                      <w:szCs w:val="21"/>
                    </w:rPr>
                    <w:alias w:val="委托理财是否关联交易"/>
                    <w:tag w:val="_GBC_7b4723831af84d4da233bd2a40cf8ef4"/>
                    <w:id w:val="-314577161"/>
                    <w:lock w:val="sdtLocked"/>
                    <w:placeholder>
                      <w:docPart w:val="GBC11111111111111111111111111111"/>
                    </w:placeholder>
                    <w:showingPlcHdr/>
                    <w:comboBox>
                      <w:listItem w:displayText="是" w:value="true"/>
                      <w:listItem w:displayText="否" w:value="false"/>
                    </w:comboBox>
                  </w:sdtPr>
                  <w:sdtContent>
                    <w:tc>
                      <w:tcPr>
                        <w:tcW w:w="964" w:type="dxa"/>
                        <w:shd w:val="clear" w:color="auto" w:fill="auto"/>
                      </w:tcPr>
                      <w:p w:rsidR="00495287" w:rsidRDefault="008B2CD9">
                        <w:pPr>
                          <w:autoSpaceDE w:val="0"/>
                          <w:autoSpaceDN w:val="0"/>
                          <w:adjustRightInd w:val="0"/>
                          <w:rPr>
                            <w:color w:val="00B0F0"/>
                            <w:szCs w:val="21"/>
                          </w:rPr>
                        </w:pPr>
                        <w:r>
                          <w:rPr>
                            <w:rFonts w:hint="eastAsia"/>
                            <w:color w:val="333399"/>
                            <w:szCs w:val="21"/>
                          </w:rPr>
                          <w:t xml:space="preserve">　</w:t>
                        </w:r>
                      </w:p>
                    </w:tc>
                  </w:sdtContent>
                </w:sdt>
                <w:tc>
                  <w:tcPr>
                    <w:tcW w:w="963" w:type="dxa"/>
                    <w:shd w:val="clear" w:color="auto" w:fill="auto"/>
                    <w:noWrap/>
                  </w:tcPr>
                  <w:sdt>
                    <w:sdtPr>
                      <w:rPr>
                        <w:szCs w:val="21"/>
                      </w:rPr>
                      <w:alias w:val="委托理财是否涉诉"/>
                      <w:tag w:val="_GBC_b68c45628c51430f9682a20fe46361bb"/>
                      <w:id w:val="-499661986"/>
                      <w:lock w:val="sdtLocked"/>
                      <w:placeholder>
                        <w:docPart w:val="GBC11111111111111111111111111111"/>
                      </w:placeholder>
                      <w:showingPlcHdr/>
                      <w:comboBox>
                        <w:listItem w:displayText="是" w:value="true"/>
                        <w:listItem w:displayText="否" w:value="false"/>
                      </w:comboBox>
                    </w:sdtPr>
                    <w:sdtContent>
                      <w:p w:rsidR="00495287" w:rsidRDefault="008B2CD9">
                        <w:pPr>
                          <w:autoSpaceDE w:val="0"/>
                          <w:autoSpaceDN w:val="0"/>
                          <w:adjustRightInd w:val="0"/>
                          <w:rPr>
                            <w:szCs w:val="21"/>
                          </w:rPr>
                        </w:pPr>
                        <w:r>
                          <w:rPr>
                            <w:rFonts w:hint="eastAsia"/>
                            <w:color w:val="333399"/>
                            <w:szCs w:val="21"/>
                          </w:rPr>
                          <w:t xml:space="preserve">　</w:t>
                        </w:r>
                      </w:p>
                    </w:sdtContent>
                  </w:sdt>
                </w:tc>
                <w:tc>
                  <w:tcPr>
                    <w:tcW w:w="1247" w:type="dxa"/>
                    <w:shd w:val="clear" w:color="auto" w:fill="auto"/>
                  </w:tcPr>
                  <w:sdt>
                    <w:sdtPr>
                      <w:rPr>
                        <w:szCs w:val="21"/>
                      </w:rPr>
                      <w:alias w:val="委托理财资金来源并说明是否为幕集资金"/>
                      <w:tag w:val="_GBC_382372bcf3fc42d4b01e44ae0dbdb1f5"/>
                      <w:id w:val="1518965710"/>
                      <w:lock w:val="sdtLocked"/>
                      <w:placeholder>
                        <w:docPart w:val="GBC11111111111111111111111111111"/>
                      </w:placeholder>
                      <w:showingPlcHdr/>
                    </w:sdtPr>
                    <w:sdtContent>
                      <w:p w:rsidR="00495287" w:rsidRDefault="008B2CD9">
                        <w:pPr>
                          <w:autoSpaceDE w:val="0"/>
                          <w:autoSpaceDN w:val="0"/>
                          <w:adjustRightInd w:val="0"/>
                          <w:rPr>
                            <w:szCs w:val="21"/>
                          </w:rPr>
                        </w:pPr>
                        <w:r>
                          <w:rPr>
                            <w:rFonts w:hint="eastAsia"/>
                            <w:color w:val="333399"/>
                            <w:szCs w:val="21"/>
                          </w:rPr>
                          <w:t xml:space="preserve">　</w:t>
                        </w:r>
                      </w:p>
                    </w:sdtContent>
                  </w:sdt>
                </w:tc>
                <w:sdt>
                  <w:sdtPr>
                    <w:rPr>
                      <w:szCs w:val="21"/>
                    </w:rPr>
                    <w:alias w:val="委托理财中关联方与本公司关系"/>
                    <w:tag w:val="_GBC_b525f637fdb74728a7d5394ce4684bcb"/>
                    <w:id w:val="-1509447266"/>
                    <w:lock w:val="sdtLocked"/>
                    <w:placeholder>
                      <w:docPart w:val="GBC11111111111111111111111111111"/>
                    </w:placeholder>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1531" w:type="dxa"/>
                        <w:shd w:val="clear" w:color="auto" w:fill="auto"/>
                      </w:tcPr>
                      <w:p w:rsidR="00495287" w:rsidRDefault="008B2CD9">
                        <w:pPr>
                          <w:autoSpaceDE w:val="0"/>
                          <w:autoSpaceDN w:val="0"/>
                          <w:adjustRightInd w:val="0"/>
                          <w:rPr>
                            <w:szCs w:val="21"/>
                          </w:rPr>
                        </w:pPr>
                        <w:r>
                          <w:rPr>
                            <w:rFonts w:hint="eastAsia"/>
                            <w:color w:val="333399"/>
                          </w:rPr>
                          <w:t xml:space="preserve">　</w:t>
                        </w:r>
                      </w:p>
                    </w:tc>
                  </w:sdtContent>
                </w:sdt>
              </w:tr>
            </w:sdtContent>
          </w:sdt>
          <w:sdt>
            <w:sdtPr>
              <w:rPr>
                <w:szCs w:val="21"/>
              </w:rPr>
              <w:alias w:val="委托理财情况"/>
              <w:tag w:val="_GBC_28555048a83646a795e42efde097dcdd"/>
              <w:id w:val="590511270"/>
              <w:lock w:val="sdtLocked"/>
              <w:placeholder>
                <w:docPart w:val="GBC11111111111111111111111111111"/>
              </w:placeholder>
            </w:sdtPr>
            <w:sdtContent>
              <w:tr w:rsidR="00495287" w:rsidTr="000F509F">
                <w:trPr>
                  <w:trHeight w:val="285"/>
                </w:trPr>
                <w:sdt>
                  <w:sdtPr>
                    <w:rPr>
                      <w:szCs w:val="21"/>
                    </w:rPr>
                    <w:alias w:val="受托人名称"/>
                    <w:tag w:val="_GBC_3e055d2745c445a4beaace0a5fcd4111"/>
                    <w:id w:val="-1285724439"/>
                    <w:lock w:val="sdtLocked"/>
                    <w:placeholder>
                      <w:docPart w:val="GBC11111111111111111111111111111"/>
                    </w:placeholder>
                    <w:showingPlcHdr/>
                  </w:sdtPr>
                  <w:sdtContent>
                    <w:tc>
                      <w:tcPr>
                        <w:tcW w:w="760" w:type="dxa"/>
                        <w:shd w:val="clear" w:color="auto" w:fill="auto"/>
                      </w:tcPr>
                      <w:p w:rsidR="00495287" w:rsidRDefault="008B2CD9">
                        <w:pPr>
                          <w:autoSpaceDE w:val="0"/>
                          <w:autoSpaceDN w:val="0"/>
                          <w:adjustRightInd w:val="0"/>
                          <w:rPr>
                            <w:szCs w:val="21"/>
                          </w:rPr>
                        </w:pPr>
                        <w:r>
                          <w:rPr>
                            <w:rFonts w:hint="eastAsia"/>
                            <w:color w:val="333399"/>
                            <w:szCs w:val="21"/>
                          </w:rPr>
                          <w:t xml:space="preserve">　</w:t>
                        </w:r>
                      </w:p>
                    </w:tc>
                  </w:sdtContent>
                </w:sdt>
                <w:sdt>
                  <w:sdtPr>
                    <w:rPr>
                      <w:szCs w:val="21"/>
                    </w:rPr>
                    <w:alias w:val="委托理财投资品种"/>
                    <w:tag w:val="_GBC_8696dd7082964445b7e33d2724114809"/>
                    <w:id w:val="1538855467"/>
                    <w:lock w:val="sdtLocked"/>
                    <w:placeholder>
                      <w:docPart w:val="GBC11111111111111111111111111111"/>
                    </w:placeholder>
                    <w:showingPlcHdr/>
                    <w:text/>
                  </w:sdtPr>
                  <w:sdtContent>
                    <w:tc>
                      <w:tcPr>
                        <w:tcW w:w="760" w:type="dxa"/>
                        <w:shd w:val="clear" w:color="auto" w:fill="auto"/>
                      </w:tcPr>
                      <w:p w:rsidR="00495287" w:rsidRDefault="008B2CD9">
                        <w:pPr>
                          <w:autoSpaceDE w:val="0"/>
                          <w:autoSpaceDN w:val="0"/>
                          <w:adjustRightInd w:val="0"/>
                          <w:rPr>
                            <w:szCs w:val="21"/>
                          </w:rPr>
                        </w:pPr>
                        <w:r>
                          <w:rPr>
                            <w:rFonts w:hint="eastAsia"/>
                            <w:color w:val="333399"/>
                            <w:szCs w:val="21"/>
                          </w:rPr>
                          <w:t xml:space="preserve">　</w:t>
                        </w:r>
                      </w:p>
                    </w:tc>
                  </w:sdtContent>
                </w:sdt>
                <w:sdt>
                  <w:sdtPr>
                    <w:rPr>
                      <w:szCs w:val="21"/>
                    </w:rPr>
                    <w:alias w:val="委托理财金额"/>
                    <w:tag w:val="_GBC_fc02d1d989db43fe92191637a6f3e99e"/>
                    <w:id w:val="1298955224"/>
                    <w:lock w:val="sdtLocked"/>
                    <w:placeholder>
                      <w:docPart w:val="GBC11111111111111111111111111111"/>
                    </w:placeholder>
                    <w:showingPlcHdr/>
                  </w:sdtPr>
                  <w:sdtContent>
                    <w:tc>
                      <w:tcPr>
                        <w:tcW w:w="912" w:type="dxa"/>
                        <w:shd w:val="clear" w:color="auto" w:fill="auto"/>
                      </w:tcPr>
                      <w:p w:rsidR="00495287" w:rsidRDefault="008B2CD9">
                        <w:pPr>
                          <w:autoSpaceDE w:val="0"/>
                          <w:autoSpaceDN w:val="0"/>
                          <w:adjustRightInd w:val="0"/>
                          <w:jc w:val="right"/>
                          <w:rPr>
                            <w:szCs w:val="21"/>
                          </w:rPr>
                        </w:pPr>
                        <w:r>
                          <w:rPr>
                            <w:rFonts w:hint="eastAsia"/>
                            <w:color w:val="333399"/>
                            <w:szCs w:val="21"/>
                          </w:rPr>
                          <w:t xml:space="preserve">　</w:t>
                        </w:r>
                      </w:p>
                    </w:tc>
                  </w:sdtContent>
                </w:sdt>
                <w:sdt>
                  <w:sdtPr>
                    <w:rPr>
                      <w:szCs w:val="21"/>
                    </w:rPr>
                    <w:alias w:val="委托理财起始日期"/>
                    <w:tag w:val="_GBC_703ce2fbf9b3426385fd62b923943307"/>
                    <w:id w:val="1690559015"/>
                    <w:lock w:val="sdtLocked"/>
                    <w:placeholder>
                      <w:docPart w:val="GBC11111111111111111111111111111"/>
                    </w:placeholder>
                    <w:showingPlcHdr/>
                  </w:sdtPr>
                  <w:sdtContent>
                    <w:tc>
                      <w:tcPr>
                        <w:tcW w:w="822" w:type="dxa"/>
                        <w:shd w:val="clear" w:color="auto" w:fill="auto"/>
                      </w:tcPr>
                      <w:p w:rsidR="00495287" w:rsidRDefault="008B2CD9">
                        <w:pPr>
                          <w:autoSpaceDE w:val="0"/>
                          <w:autoSpaceDN w:val="0"/>
                          <w:adjustRightInd w:val="0"/>
                          <w:rPr>
                            <w:szCs w:val="21"/>
                          </w:rPr>
                        </w:pPr>
                        <w:r>
                          <w:rPr>
                            <w:rFonts w:hint="eastAsia"/>
                            <w:color w:val="333399"/>
                            <w:szCs w:val="21"/>
                          </w:rPr>
                          <w:t xml:space="preserve">　</w:t>
                        </w:r>
                      </w:p>
                    </w:tc>
                  </w:sdtContent>
                </w:sdt>
                <w:sdt>
                  <w:sdtPr>
                    <w:rPr>
                      <w:szCs w:val="21"/>
                    </w:rPr>
                    <w:alias w:val="委托理财终止日期"/>
                    <w:tag w:val="_GBC_11dc3533e0644f4681b5bfdd2db1acfa"/>
                    <w:id w:val="1666204114"/>
                    <w:lock w:val="sdtLocked"/>
                    <w:placeholder>
                      <w:docPart w:val="GBC11111111111111111111111111111"/>
                    </w:placeholder>
                    <w:showingPlcHdr/>
                  </w:sdtPr>
                  <w:sdtContent>
                    <w:tc>
                      <w:tcPr>
                        <w:tcW w:w="963" w:type="dxa"/>
                        <w:shd w:val="clear" w:color="auto" w:fill="auto"/>
                      </w:tcPr>
                      <w:p w:rsidR="00495287" w:rsidRDefault="008B2CD9">
                        <w:pPr>
                          <w:autoSpaceDE w:val="0"/>
                          <w:autoSpaceDN w:val="0"/>
                          <w:adjustRightInd w:val="0"/>
                          <w:rPr>
                            <w:szCs w:val="21"/>
                          </w:rPr>
                        </w:pPr>
                        <w:r>
                          <w:rPr>
                            <w:rFonts w:hint="eastAsia"/>
                            <w:color w:val="333399"/>
                            <w:szCs w:val="21"/>
                          </w:rPr>
                          <w:t xml:space="preserve">　</w:t>
                        </w:r>
                      </w:p>
                    </w:tc>
                  </w:sdtContent>
                </w:sdt>
                <w:sdt>
                  <w:sdtPr>
                    <w:rPr>
                      <w:szCs w:val="21"/>
                    </w:rPr>
                    <w:alias w:val="委托理财报酬确定方式"/>
                    <w:tag w:val="_GBC_f65ac55f7398412cb56b30f534a70e78"/>
                    <w:id w:val="1742834516"/>
                    <w:lock w:val="sdtLocked"/>
                    <w:placeholder>
                      <w:docPart w:val="GBC11111111111111111111111111111"/>
                    </w:placeholder>
                    <w:showingPlcHdr/>
                  </w:sdtPr>
                  <w:sdtContent>
                    <w:tc>
                      <w:tcPr>
                        <w:tcW w:w="822" w:type="dxa"/>
                        <w:shd w:val="clear" w:color="auto" w:fill="auto"/>
                      </w:tcPr>
                      <w:p w:rsidR="00495287" w:rsidRDefault="008B2CD9">
                        <w:pPr>
                          <w:autoSpaceDE w:val="0"/>
                          <w:autoSpaceDN w:val="0"/>
                          <w:adjustRightInd w:val="0"/>
                          <w:rPr>
                            <w:szCs w:val="21"/>
                          </w:rPr>
                        </w:pPr>
                        <w:r>
                          <w:rPr>
                            <w:rFonts w:hint="eastAsia"/>
                            <w:color w:val="333399"/>
                            <w:szCs w:val="21"/>
                          </w:rPr>
                          <w:t xml:space="preserve">　</w:t>
                        </w:r>
                      </w:p>
                    </w:tc>
                  </w:sdtContent>
                </w:sdt>
                <w:sdt>
                  <w:sdtPr>
                    <w:rPr>
                      <w:szCs w:val="21"/>
                    </w:rPr>
                    <w:alias w:val="委托理财预计收益"/>
                    <w:tag w:val="_GBC_d678e98c1c31453a8c15b6c1fc0e86e1"/>
                    <w:id w:val="-2047905940"/>
                    <w:lock w:val="sdtLocked"/>
                    <w:placeholder>
                      <w:docPart w:val="GBC11111111111111111111111111111"/>
                    </w:placeholder>
                    <w:showingPlcHdr/>
                  </w:sdtPr>
                  <w:sdtContent>
                    <w:tc>
                      <w:tcPr>
                        <w:tcW w:w="822" w:type="dxa"/>
                        <w:shd w:val="clear" w:color="auto" w:fill="auto"/>
                      </w:tcPr>
                      <w:p w:rsidR="00495287" w:rsidRDefault="008B2CD9">
                        <w:pPr>
                          <w:autoSpaceDE w:val="0"/>
                          <w:autoSpaceDN w:val="0"/>
                          <w:adjustRightInd w:val="0"/>
                          <w:jc w:val="right"/>
                          <w:rPr>
                            <w:szCs w:val="21"/>
                          </w:rPr>
                        </w:pPr>
                        <w:r>
                          <w:rPr>
                            <w:rFonts w:hint="eastAsia"/>
                            <w:color w:val="333399"/>
                            <w:szCs w:val="21"/>
                          </w:rPr>
                          <w:t xml:space="preserve">　</w:t>
                        </w:r>
                      </w:p>
                    </w:tc>
                  </w:sdtContent>
                </w:sdt>
                <w:sdt>
                  <w:sdtPr>
                    <w:rPr>
                      <w:szCs w:val="21"/>
                    </w:rPr>
                    <w:alias w:val="委托理财实际收回本金金额"/>
                    <w:tag w:val="_GBC_06a76ffc9cab4f9b92ad7b222898c76a"/>
                    <w:id w:val="-858350813"/>
                    <w:lock w:val="sdtLocked"/>
                    <w:placeholder>
                      <w:docPart w:val="GBC11111111111111111111111111111"/>
                    </w:placeholder>
                    <w:showingPlcHdr/>
                  </w:sdtPr>
                  <w:sdtContent>
                    <w:tc>
                      <w:tcPr>
                        <w:tcW w:w="963" w:type="dxa"/>
                        <w:shd w:val="clear" w:color="auto" w:fill="auto"/>
                      </w:tcPr>
                      <w:p w:rsidR="00495287" w:rsidRDefault="008B2CD9">
                        <w:pPr>
                          <w:autoSpaceDE w:val="0"/>
                          <w:autoSpaceDN w:val="0"/>
                          <w:adjustRightInd w:val="0"/>
                          <w:jc w:val="right"/>
                          <w:rPr>
                            <w:szCs w:val="21"/>
                          </w:rPr>
                        </w:pPr>
                        <w:r>
                          <w:rPr>
                            <w:rFonts w:hint="eastAsia"/>
                            <w:color w:val="333399"/>
                            <w:szCs w:val="21"/>
                          </w:rPr>
                          <w:t xml:space="preserve">　</w:t>
                        </w:r>
                      </w:p>
                    </w:tc>
                  </w:sdtContent>
                </w:sdt>
                <w:sdt>
                  <w:sdtPr>
                    <w:rPr>
                      <w:szCs w:val="21"/>
                    </w:rPr>
                    <w:alias w:val="委托理财实际获得收益"/>
                    <w:tag w:val="_GBC_4eb0c94b4cf04c6ebbb06e104506a027"/>
                    <w:id w:val="-388962576"/>
                    <w:lock w:val="sdtLocked"/>
                    <w:placeholder>
                      <w:docPart w:val="GBC11111111111111111111111111111"/>
                    </w:placeholder>
                    <w:showingPlcHdr/>
                  </w:sdtPr>
                  <w:sdtContent>
                    <w:tc>
                      <w:tcPr>
                        <w:tcW w:w="822" w:type="dxa"/>
                        <w:shd w:val="clear" w:color="auto" w:fill="auto"/>
                      </w:tcPr>
                      <w:p w:rsidR="00495287" w:rsidRDefault="008B2CD9">
                        <w:pPr>
                          <w:autoSpaceDE w:val="0"/>
                          <w:autoSpaceDN w:val="0"/>
                          <w:adjustRightInd w:val="0"/>
                          <w:jc w:val="right"/>
                          <w:rPr>
                            <w:szCs w:val="21"/>
                          </w:rPr>
                        </w:pPr>
                        <w:r>
                          <w:rPr>
                            <w:rFonts w:hint="eastAsia"/>
                            <w:color w:val="333399"/>
                            <w:szCs w:val="21"/>
                          </w:rPr>
                          <w:t xml:space="preserve">　</w:t>
                        </w:r>
                      </w:p>
                    </w:tc>
                  </w:sdtContent>
                </w:sdt>
                <w:sdt>
                  <w:sdtPr>
                    <w:rPr>
                      <w:szCs w:val="21"/>
                    </w:rPr>
                    <w:alias w:val="委托理财是否经过法定程序"/>
                    <w:tag w:val="_GBC_386fb90a7034474a83737cfef7b42d07"/>
                    <w:id w:val="-305019132"/>
                    <w:lock w:val="sdtLocked"/>
                    <w:placeholder>
                      <w:docPart w:val="GBC11111111111111111111111111111"/>
                    </w:placeholder>
                    <w:showingPlcHdr/>
                    <w:comboBox>
                      <w:listItem w:displayText="是" w:value="true"/>
                      <w:listItem w:displayText="否" w:value="false"/>
                    </w:comboBox>
                  </w:sdtPr>
                  <w:sdtContent>
                    <w:tc>
                      <w:tcPr>
                        <w:tcW w:w="822" w:type="dxa"/>
                        <w:shd w:val="clear" w:color="auto" w:fill="auto"/>
                      </w:tcPr>
                      <w:p w:rsidR="00495287" w:rsidRDefault="008B2CD9">
                        <w:pPr>
                          <w:autoSpaceDE w:val="0"/>
                          <w:autoSpaceDN w:val="0"/>
                          <w:adjustRightInd w:val="0"/>
                          <w:rPr>
                            <w:color w:val="00B0F0"/>
                            <w:szCs w:val="21"/>
                          </w:rPr>
                        </w:pPr>
                        <w:r>
                          <w:rPr>
                            <w:rFonts w:hint="eastAsia"/>
                            <w:color w:val="333399"/>
                            <w:szCs w:val="21"/>
                          </w:rPr>
                          <w:t xml:space="preserve">　</w:t>
                        </w:r>
                      </w:p>
                    </w:tc>
                  </w:sdtContent>
                </w:sdt>
                <w:sdt>
                  <w:sdtPr>
                    <w:rPr>
                      <w:szCs w:val="21"/>
                    </w:rPr>
                    <w:alias w:val="委托理财计提减值准备金额"/>
                    <w:tag w:val="_GBC_8328603315c1445d9c25afbf4aaaf908"/>
                    <w:id w:val="1583105777"/>
                    <w:lock w:val="sdtLocked"/>
                    <w:placeholder>
                      <w:docPart w:val="GBC11111111111111111111111111111"/>
                    </w:placeholder>
                    <w:showingPlcHdr/>
                  </w:sdtPr>
                  <w:sdtContent>
                    <w:tc>
                      <w:tcPr>
                        <w:tcW w:w="821" w:type="dxa"/>
                        <w:shd w:val="clear" w:color="auto" w:fill="auto"/>
                      </w:tcPr>
                      <w:p w:rsidR="00495287" w:rsidRDefault="008B2CD9">
                        <w:pPr>
                          <w:autoSpaceDE w:val="0"/>
                          <w:autoSpaceDN w:val="0"/>
                          <w:adjustRightInd w:val="0"/>
                          <w:jc w:val="right"/>
                          <w:rPr>
                            <w:color w:val="00B0F0"/>
                            <w:szCs w:val="21"/>
                          </w:rPr>
                        </w:pPr>
                        <w:r>
                          <w:rPr>
                            <w:rFonts w:hint="eastAsia"/>
                            <w:color w:val="333399"/>
                            <w:szCs w:val="21"/>
                          </w:rPr>
                          <w:t xml:space="preserve">　</w:t>
                        </w:r>
                      </w:p>
                    </w:tc>
                  </w:sdtContent>
                </w:sdt>
                <w:sdt>
                  <w:sdtPr>
                    <w:rPr>
                      <w:szCs w:val="21"/>
                    </w:rPr>
                    <w:alias w:val="委托理财是否关联交易"/>
                    <w:tag w:val="_GBC_7b4723831af84d4da233bd2a40cf8ef4"/>
                    <w:id w:val="-469749245"/>
                    <w:lock w:val="sdtLocked"/>
                    <w:placeholder>
                      <w:docPart w:val="GBC11111111111111111111111111111"/>
                    </w:placeholder>
                    <w:showingPlcHdr/>
                    <w:comboBox>
                      <w:listItem w:displayText="是" w:value="true"/>
                      <w:listItem w:displayText="否" w:value="false"/>
                    </w:comboBox>
                  </w:sdtPr>
                  <w:sdtContent>
                    <w:tc>
                      <w:tcPr>
                        <w:tcW w:w="964" w:type="dxa"/>
                        <w:shd w:val="clear" w:color="auto" w:fill="auto"/>
                      </w:tcPr>
                      <w:p w:rsidR="00495287" w:rsidRDefault="008B2CD9">
                        <w:pPr>
                          <w:autoSpaceDE w:val="0"/>
                          <w:autoSpaceDN w:val="0"/>
                          <w:adjustRightInd w:val="0"/>
                          <w:rPr>
                            <w:color w:val="00B0F0"/>
                            <w:szCs w:val="21"/>
                          </w:rPr>
                        </w:pPr>
                        <w:r>
                          <w:rPr>
                            <w:rFonts w:hint="eastAsia"/>
                            <w:color w:val="333399"/>
                            <w:szCs w:val="21"/>
                          </w:rPr>
                          <w:t xml:space="preserve">　</w:t>
                        </w:r>
                      </w:p>
                    </w:tc>
                  </w:sdtContent>
                </w:sdt>
                <w:tc>
                  <w:tcPr>
                    <w:tcW w:w="963" w:type="dxa"/>
                    <w:shd w:val="clear" w:color="auto" w:fill="auto"/>
                    <w:noWrap/>
                  </w:tcPr>
                  <w:sdt>
                    <w:sdtPr>
                      <w:rPr>
                        <w:szCs w:val="21"/>
                      </w:rPr>
                      <w:alias w:val="委托理财是否涉诉"/>
                      <w:tag w:val="_GBC_b68c45628c51430f9682a20fe46361bb"/>
                      <w:id w:val="-588771726"/>
                      <w:lock w:val="sdtLocked"/>
                      <w:placeholder>
                        <w:docPart w:val="GBC11111111111111111111111111111"/>
                      </w:placeholder>
                      <w:showingPlcHdr/>
                      <w:comboBox>
                        <w:listItem w:displayText="是" w:value="true"/>
                        <w:listItem w:displayText="否" w:value="false"/>
                      </w:comboBox>
                    </w:sdtPr>
                    <w:sdtContent>
                      <w:p w:rsidR="00495287" w:rsidRDefault="008B2CD9">
                        <w:pPr>
                          <w:autoSpaceDE w:val="0"/>
                          <w:autoSpaceDN w:val="0"/>
                          <w:adjustRightInd w:val="0"/>
                          <w:rPr>
                            <w:szCs w:val="21"/>
                          </w:rPr>
                        </w:pPr>
                        <w:r>
                          <w:rPr>
                            <w:rFonts w:hint="eastAsia"/>
                            <w:color w:val="333399"/>
                            <w:szCs w:val="21"/>
                          </w:rPr>
                          <w:t xml:space="preserve">　</w:t>
                        </w:r>
                      </w:p>
                    </w:sdtContent>
                  </w:sdt>
                </w:tc>
                <w:tc>
                  <w:tcPr>
                    <w:tcW w:w="1247" w:type="dxa"/>
                    <w:shd w:val="clear" w:color="auto" w:fill="auto"/>
                  </w:tcPr>
                  <w:sdt>
                    <w:sdtPr>
                      <w:rPr>
                        <w:szCs w:val="21"/>
                      </w:rPr>
                      <w:alias w:val="委托理财资金来源并说明是否为幕集资金"/>
                      <w:tag w:val="_GBC_382372bcf3fc42d4b01e44ae0dbdb1f5"/>
                      <w:id w:val="-2097163447"/>
                      <w:lock w:val="sdtLocked"/>
                      <w:placeholder>
                        <w:docPart w:val="GBC11111111111111111111111111111"/>
                      </w:placeholder>
                      <w:showingPlcHdr/>
                    </w:sdtPr>
                    <w:sdtContent>
                      <w:p w:rsidR="00495287" w:rsidRDefault="008B2CD9">
                        <w:pPr>
                          <w:autoSpaceDE w:val="0"/>
                          <w:autoSpaceDN w:val="0"/>
                          <w:adjustRightInd w:val="0"/>
                          <w:rPr>
                            <w:szCs w:val="21"/>
                          </w:rPr>
                        </w:pPr>
                        <w:r>
                          <w:rPr>
                            <w:rFonts w:hint="eastAsia"/>
                            <w:color w:val="333399"/>
                            <w:szCs w:val="21"/>
                          </w:rPr>
                          <w:t xml:space="preserve">　</w:t>
                        </w:r>
                      </w:p>
                    </w:sdtContent>
                  </w:sdt>
                </w:tc>
                <w:sdt>
                  <w:sdtPr>
                    <w:rPr>
                      <w:szCs w:val="21"/>
                    </w:rPr>
                    <w:alias w:val="委托理财中关联方与本公司关系"/>
                    <w:tag w:val="_GBC_b525f637fdb74728a7d5394ce4684bcb"/>
                    <w:id w:val="-62951063"/>
                    <w:lock w:val="sdtLocked"/>
                    <w:placeholder>
                      <w:docPart w:val="GBC11111111111111111111111111111"/>
                    </w:placeholder>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1531" w:type="dxa"/>
                        <w:shd w:val="clear" w:color="auto" w:fill="auto"/>
                      </w:tcPr>
                      <w:p w:rsidR="00495287" w:rsidRDefault="008B2CD9">
                        <w:pPr>
                          <w:autoSpaceDE w:val="0"/>
                          <w:autoSpaceDN w:val="0"/>
                          <w:adjustRightInd w:val="0"/>
                          <w:rPr>
                            <w:szCs w:val="21"/>
                          </w:rPr>
                        </w:pPr>
                        <w:r>
                          <w:rPr>
                            <w:rFonts w:hint="eastAsia"/>
                            <w:color w:val="333399"/>
                          </w:rPr>
                          <w:t xml:space="preserve">　</w:t>
                        </w:r>
                      </w:p>
                    </w:tc>
                  </w:sdtContent>
                </w:sdt>
              </w:tr>
            </w:sdtContent>
          </w:sdt>
          <w:tr w:rsidR="00495287" w:rsidTr="00586078">
            <w:trPr>
              <w:trHeight w:val="409"/>
            </w:trPr>
            <w:tc>
              <w:tcPr>
                <w:tcW w:w="760" w:type="dxa"/>
                <w:shd w:val="clear" w:color="auto" w:fill="auto"/>
                <w:vAlign w:val="center"/>
              </w:tcPr>
              <w:p w:rsidR="00495287" w:rsidRDefault="008B2CD9">
                <w:pPr>
                  <w:autoSpaceDE w:val="0"/>
                  <w:autoSpaceDN w:val="0"/>
                  <w:adjustRightInd w:val="0"/>
                  <w:jc w:val="center"/>
                  <w:rPr>
                    <w:szCs w:val="21"/>
                  </w:rPr>
                </w:pPr>
                <w:r>
                  <w:rPr>
                    <w:rFonts w:hint="eastAsia"/>
                    <w:szCs w:val="21"/>
                  </w:rPr>
                  <w:t>合计</w:t>
                </w:r>
              </w:p>
            </w:tc>
            <w:tc>
              <w:tcPr>
                <w:tcW w:w="760" w:type="dxa"/>
                <w:shd w:val="clear" w:color="auto" w:fill="auto"/>
                <w:vAlign w:val="center"/>
              </w:tcPr>
              <w:p w:rsidR="00495287" w:rsidRDefault="008B2CD9">
                <w:pPr>
                  <w:autoSpaceDE w:val="0"/>
                  <w:autoSpaceDN w:val="0"/>
                  <w:adjustRightInd w:val="0"/>
                  <w:jc w:val="center"/>
                  <w:rPr>
                    <w:szCs w:val="21"/>
                    <w:shd w:val="pct15" w:color="auto" w:fill="FFFFFF"/>
                  </w:rPr>
                </w:pPr>
                <w:r>
                  <w:rPr>
                    <w:szCs w:val="21"/>
                  </w:rPr>
                  <w:t>/</w:t>
                </w:r>
              </w:p>
            </w:tc>
            <w:sdt>
              <w:sdtPr>
                <w:rPr>
                  <w:szCs w:val="21"/>
                </w:rPr>
                <w:alias w:val="委托理财金额合计"/>
                <w:tag w:val="_GBC_32156f0491444195b6ac6172634eb2d6"/>
                <w:id w:val="969017091"/>
                <w:lock w:val="sdtLocked"/>
                <w:placeholder>
                  <w:docPart w:val="GBC11111111111111111111111111111"/>
                </w:placeholder>
                <w:showingPlcHdr/>
              </w:sdtPr>
              <w:sdtContent>
                <w:tc>
                  <w:tcPr>
                    <w:tcW w:w="912" w:type="dxa"/>
                    <w:shd w:val="clear" w:color="auto" w:fill="auto"/>
                  </w:tcPr>
                  <w:p w:rsidR="00495287" w:rsidRDefault="008B2CD9">
                    <w:pPr>
                      <w:autoSpaceDE w:val="0"/>
                      <w:autoSpaceDN w:val="0"/>
                      <w:adjustRightInd w:val="0"/>
                      <w:jc w:val="right"/>
                      <w:rPr>
                        <w:szCs w:val="21"/>
                      </w:rPr>
                    </w:pPr>
                    <w:r>
                      <w:rPr>
                        <w:rFonts w:hint="eastAsia"/>
                        <w:color w:val="333399"/>
                        <w:szCs w:val="21"/>
                      </w:rPr>
                      <w:t xml:space="preserve">　</w:t>
                    </w:r>
                  </w:p>
                </w:tc>
              </w:sdtContent>
            </w:sdt>
            <w:tc>
              <w:tcPr>
                <w:tcW w:w="822" w:type="dxa"/>
                <w:shd w:val="clear" w:color="auto" w:fill="auto"/>
                <w:vAlign w:val="center"/>
              </w:tcPr>
              <w:p w:rsidR="00495287" w:rsidRDefault="008B2CD9">
                <w:pPr>
                  <w:autoSpaceDE w:val="0"/>
                  <w:autoSpaceDN w:val="0"/>
                  <w:adjustRightInd w:val="0"/>
                  <w:jc w:val="center"/>
                  <w:rPr>
                    <w:szCs w:val="21"/>
                  </w:rPr>
                </w:pPr>
                <w:r>
                  <w:rPr>
                    <w:szCs w:val="21"/>
                  </w:rPr>
                  <w:t>/</w:t>
                </w:r>
              </w:p>
            </w:tc>
            <w:tc>
              <w:tcPr>
                <w:tcW w:w="963" w:type="dxa"/>
                <w:shd w:val="clear" w:color="auto" w:fill="auto"/>
                <w:vAlign w:val="center"/>
              </w:tcPr>
              <w:p w:rsidR="00495287" w:rsidRDefault="008B2CD9">
                <w:pPr>
                  <w:autoSpaceDE w:val="0"/>
                  <w:autoSpaceDN w:val="0"/>
                  <w:adjustRightInd w:val="0"/>
                  <w:jc w:val="center"/>
                  <w:rPr>
                    <w:szCs w:val="21"/>
                  </w:rPr>
                </w:pPr>
                <w:r>
                  <w:rPr>
                    <w:szCs w:val="21"/>
                  </w:rPr>
                  <w:t>/</w:t>
                </w:r>
              </w:p>
            </w:tc>
            <w:tc>
              <w:tcPr>
                <w:tcW w:w="822" w:type="dxa"/>
                <w:shd w:val="clear" w:color="auto" w:fill="auto"/>
                <w:vAlign w:val="center"/>
              </w:tcPr>
              <w:p w:rsidR="00495287" w:rsidRDefault="008B2CD9">
                <w:pPr>
                  <w:autoSpaceDE w:val="0"/>
                  <w:autoSpaceDN w:val="0"/>
                  <w:adjustRightInd w:val="0"/>
                  <w:jc w:val="center"/>
                  <w:rPr>
                    <w:szCs w:val="21"/>
                  </w:rPr>
                </w:pPr>
                <w:r>
                  <w:rPr>
                    <w:szCs w:val="21"/>
                  </w:rPr>
                  <w:t>/</w:t>
                </w:r>
              </w:p>
            </w:tc>
            <w:sdt>
              <w:sdtPr>
                <w:rPr>
                  <w:szCs w:val="21"/>
                </w:rPr>
                <w:alias w:val="委托理财预计收益合计"/>
                <w:tag w:val="_GBC_c76127b1a2ce460894fdca0ea8260933"/>
                <w:id w:val="1391305582"/>
                <w:lock w:val="sdtLocked"/>
                <w:placeholder>
                  <w:docPart w:val="GBC11111111111111111111111111111"/>
                </w:placeholder>
                <w:showingPlcHdr/>
              </w:sdtPr>
              <w:sdtContent>
                <w:tc>
                  <w:tcPr>
                    <w:tcW w:w="822" w:type="dxa"/>
                    <w:shd w:val="clear" w:color="auto" w:fill="auto"/>
                  </w:tcPr>
                  <w:p w:rsidR="00495287" w:rsidRDefault="008B2CD9">
                    <w:pPr>
                      <w:autoSpaceDE w:val="0"/>
                      <w:autoSpaceDN w:val="0"/>
                      <w:adjustRightInd w:val="0"/>
                      <w:jc w:val="right"/>
                      <w:rPr>
                        <w:szCs w:val="21"/>
                      </w:rPr>
                    </w:pPr>
                    <w:r>
                      <w:rPr>
                        <w:rFonts w:hint="eastAsia"/>
                        <w:color w:val="333399"/>
                        <w:szCs w:val="21"/>
                      </w:rPr>
                      <w:t xml:space="preserve">　</w:t>
                    </w:r>
                  </w:p>
                </w:tc>
              </w:sdtContent>
            </w:sdt>
            <w:tc>
              <w:tcPr>
                <w:tcW w:w="963" w:type="dxa"/>
                <w:shd w:val="clear" w:color="auto" w:fill="auto"/>
              </w:tcPr>
              <w:sdt>
                <w:sdtPr>
                  <w:rPr>
                    <w:szCs w:val="21"/>
                  </w:rPr>
                  <w:alias w:val="委托理财实际收回本金金额合计"/>
                  <w:tag w:val="_GBC_fa0f6e17b9c9404b9cba356d421470f9"/>
                  <w:id w:val="380676783"/>
                  <w:lock w:val="sdtLocked"/>
                  <w:placeholder>
                    <w:docPart w:val="GBC11111111111111111111111111111"/>
                  </w:placeholder>
                  <w:showingPlcHdr/>
                </w:sdtPr>
                <w:sdtContent>
                  <w:p w:rsidR="00495287" w:rsidRDefault="008B2CD9">
                    <w:pPr>
                      <w:autoSpaceDE w:val="0"/>
                      <w:autoSpaceDN w:val="0"/>
                      <w:adjustRightInd w:val="0"/>
                      <w:jc w:val="right"/>
                      <w:rPr>
                        <w:szCs w:val="21"/>
                      </w:rPr>
                    </w:pPr>
                    <w:r>
                      <w:rPr>
                        <w:rFonts w:hint="eastAsia"/>
                        <w:color w:val="333399"/>
                        <w:szCs w:val="21"/>
                      </w:rPr>
                      <w:t xml:space="preserve">　</w:t>
                    </w:r>
                  </w:p>
                </w:sdtContent>
              </w:sdt>
            </w:tc>
            <w:sdt>
              <w:sdtPr>
                <w:rPr>
                  <w:szCs w:val="21"/>
                </w:rPr>
                <w:alias w:val="委托理财实际获得收益合计"/>
                <w:tag w:val="_GBC_0f4fa4ee0e21403a87480ba904deaa23"/>
                <w:id w:val="1851220448"/>
                <w:lock w:val="sdtLocked"/>
                <w:placeholder>
                  <w:docPart w:val="GBC11111111111111111111111111111"/>
                </w:placeholder>
                <w:showingPlcHdr/>
              </w:sdtPr>
              <w:sdtContent>
                <w:tc>
                  <w:tcPr>
                    <w:tcW w:w="822" w:type="dxa"/>
                    <w:shd w:val="clear" w:color="auto" w:fill="auto"/>
                  </w:tcPr>
                  <w:p w:rsidR="00495287" w:rsidRDefault="008B2CD9">
                    <w:pPr>
                      <w:autoSpaceDE w:val="0"/>
                      <w:autoSpaceDN w:val="0"/>
                      <w:adjustRightInd w:val="0"/>
                      <w:jc w:val="right"/>
                      <w:rPr>
                        <w:szCs w:val="21"/>
                      </w:rPr>
                    </w:pPr>
                    <w:r>
                      <w:rPr>
                        <w:rFonts w:hint="eastAsia"/>
                        <w:color w:val="333399"/>
                        <w:szCs w:val="21"/>
                      </w:rPr>
                      <w:t xml:space="preserve">　</w:t>
                    </w:r>
                  </w:p>
                </w:tc>
              </w:sdtContent>
            </w:sdt>
            <w:tc>
              <w:tcPr>
                <w:tcW w:w="822" w:type="dxa"/>
                <w:shd w:val="clear" w:color="auto" w:fill="auto"/>
                <w:vAlign w:val="center"/>
              </w:tcPr>
              <w:p w:rsidR="00495287" w:rsidRDefault="008B2CD9">
                <w:pPr>
                  <w:autoSpaceDE w:val="0"/>
                  <w:autoSpaceDN w:val="0"/>
                  <w:adjustRightInd w:val="0"/>
                  <w:jc w:val="center"/>
                  <w:rPr>
                    <w:szCs w:val="21"/>
                  </w:rPr>
                </w:pPr>
                <w:r>
                  <w:rPr>
                    <w:szCs w:val="21"/>
                  </w:rPr>
                  <w:t>/</w:t>
                </w:r>
              </w:p>
            </w:tc>
            <w:sdt>
              <w:sdtPr>
                <w:rPr>
                  <w:szCs w:val="21"/>
                </w:rPr>
                <w:alias w:val="委托理财计提减值准备金额合计"/>
                <w:tag w:val="_GBC_b177dcafbeb14cd69f1d30269db0eafc"/>
                <w:id w:val="738826609"/>
                <w:lock w:val="sdtLocked"/>
                <w:placeholder>
                  <w:docPart w:val="GBC11111111111111111111111111111"/>
                </w:placeholder>
                <w:showingPlcHdr/>
              </w:sdtPr>
              <w:sdtContent>
                <w:tc>
                  <w:tcPr>
                    <w:tcW w:w="821" w:type="dxa"/>
                    <w:shd w:val="clear" w:color="auto" w:fill="auto"/>
                  </w:tcPr>
                  <w:p w:rsidR="00495287" w:rsidRDefault="008B2CD9">
                    <w:pPr>
                      <w:autoSpaceDE w:val="0"/>
                      <w:autoSpaceDN w:val="0"/>
                      <w:adjustRightInd w:val="0"/>
                      <w:jc w:val="right"/>
                      <w:rPr>
                        <w:szCs w:val="21"/>
                      </w:rPr>
                    </w:pPr>
                    <w:r>
                      <w:rPr>
                        <w:rFonts w:hint="eastAsia"/>
                        <w:color w:val="333399"/>
                        <w:szCs w:val="21"/>
                      </w:rPr>
                      <w:t xml:space="preserve">　</w:t>
                    </w:r>
                  </w:p>
                </w:tc>
              </w:sdtContent>
            </w:sdt>
            <w:tc>
              <w:tcPr>
                <w:tcW w:w="964" w:type="dxa"/>
                <w:shd w:val="clear" w:color="auto" w:fill="auto"/>
                <w:vAlign w:val="center"/>
              </w:tcPr>
              <w:p w:rsidR="00495287" w:rsidRDefault="008B2CD9">
                <w:pPr>
                  <w:autoSpaceDE w:val="0"/>
                  <w:autoSpaceDN w:val="0"/>
                  <w:adjustRightInd w:val="0"/>
                  <w:jc w:val="center"/>
                  <w:rPr>
                    <w:szCs w:val="21"/>
                  </w:rPr>
                </w:pPr>
                <w:r>
                  <w:rPr>
                    <w:szCs w:val="21"/>
                  </w:rPr>
                  <w:t>/</w:t>
                </w:r>
              </w:p>
            </w:tc>
            <w:tc>
              <w:tcPr>
                <w:tcW w:w="963" w:type="dxa"/>
                <w:shd w:val="clear" w:color="auto" w:fill="auto"/>
                <w:noWrap/>
                <w:vAlign w:val="center"/>
              </w:tcPr>
              <w:p w:rsidR="00495287" w:rsidRDefault="008B2CD9">
                <w:pPr>
                  <w:autoSpaceDE w:val="0"/>
                  <w:autoSpaceDN w:val="0"/>
                  <w:adjustRightInd w:val="0"/>
                  <w:jc w:val="center"/>
                  <w:rPr>
                    <w:szCs w:val="21"/>
                  </w:rPr>
                </w:pPr>
                <w:r>
                  <w:rPr>
                    <w:szCs w:val="21"/>
                  </w:rPr>
                  <w:t>/</w:t>
                </w:r>
              </w:p>
            </w:tc>
            <w:tc>
              <w:tcPr>
                <w:tcW w:w="1247" w:type="dxa"/>
                <w:shd w:val="clear" w:color="auto" w:fill="auto"/>
                <w:vAlign w:val="center"/>
              </w:tcPr>
              <w:p w:rsidR="00495287" w:rsidRDefault="008B2CD9">
                <w:pPr>
                  <w:autoSpaceDE w:val="0"/>
                  <w:autoSpaceDN w:val="0"/>
                  <w:adjustRightInd w:val="0"/>
                  <w:jc w:val="center"/>
                  <w:rPr>
                    <w:szCs w:val="21"/>
                  </w:rPr>
                </w:pPr>
                <w:r>
                  <w:rPr>
                    <w:szCs w:val="21"/>
                  </w:rPr>
                  <w:t>/</w:t>
                </w:r>
              </w:p>
            </w:tc>
            <w:tc>
              <w:tcPr>
                <w:tcW w:w="1531" w:type="dxa"/>
                <w:shd w:val="clear" w:color="auto" w:fill="auto"/>
                <w:vAlign w:val="center"/>
              </w:tcPr>
              <w:p w:rsidR="00495287" w:rsidRDefault="008B2CD9">
                <w:pPr>
                  <w:autoSpaceDE w:val="0"/>
                  <w:autoSpaceDN w:val="0"/>
                  <w:adjustRightInd w:val="0"/>
                  <w:jc w:val="center"/>
                  <w:rPr>
                    <w:szCs w:val="21"/>
                  </w:rPr>
                </w:pPr>
                <w:r>
                  <w:rPr>
                    <w:szCs w:val="21"/>
                  </w:rPr>
                  <w:t>/</w:t>
                </w:r>
              </w:p>
            </w:tc>
          </w:tr>
          <w:tr w:rsidR="00495287" w:rsidTr="000F509F">
            <w:trPr>
              <w:trHeight w:val="398"/>
            </w:trPr>
            <w:tc>
              <w:tcPr>
                <w:tcW w:w="4361" w:type="dxa"/>
                <w:gridSpan w:val="6"/>
                <w:shd w:val="clear" w:color="auto" w:fill="auto"/>
              </w:tcPr>
              <w:p w:rsidR="00495287" w:rsidRDefault="008B2CD9">
                <w:pPr>
                  <w:autoSpaceDE w:val="0"/>
                  <w:autoSpaceDN w:val="0"/>
                  <w:adjustRightInd w:val="0"/>
                  <w:rPr>
                    <w:szCs w:val="21"/>
                  </w:rPr>
                </w:pPr>
                <w:r>
                  <w:rPr>
                    <w:rFonts w:hint="eastAsia"/>
                    <w:szCs w:val="21"/>
                  </w:rPr>
                  <w:t>逾期未收回的本金和收益累计金额（元）</w:t>
                </w:r>
              </w:p>
            </w:tc>
            <w:sdt>
              <w:sdtPr>
                <w:rPr>
                  <w:szCs w:val="21"/>
                </w:rPr>
                <w:alias w:val="逾期未收回的本金和收益累计金额"/>
                <w:tag w:val="_GBC_4da6caa106fc4743b379d650a74dcc82"/>
                <w:id w:val="-246356751"/>
                <w:lock w:val="sdtLocked"/>
                <w:placeholder>
                  <w:docPart w:val="GBC11111111111111111111111111111"/>
                </w:placeholder>
                <w:showingPlcHdr/>
              </w:sdtPr>
              <w:sdtContent>
                <w:tc>
                  <w:tcPr>
                    <w:tcW w:w="7938" w:type="dxa"/>
                    <w:gridSpan w:val="9"/>
                    <w:shd w:val="clear" w:color="auto" w:fill="auto"/>
                  </w:tcPr>
                  <w:p w:rsidR="00495287" w:rsidRDefault="008B2CD9">
                    <w:pPr>
                      <w:autoSpaceDE w:val="0"/>
                      <w:autoSpaceDN w:val="0"/>
                      <w:adjustRightInd w:val="0"/>
                      <w:jc w:val="right"/>
                      <w:rPr>
                        <w:szCs w:val="21"/>
                      </w:rPr>
                    </w:pPr>
                    <w:r>
                      <w:rPr>
                        <w:rFonts w:hint="eastAsia"/>
                        <w:color w:val="333399"/>
                        <w:szCs w:val="21"/>
                      </w:rPr>
                      <w:t xml:space="preserve">　</w:t>
                    </w:r>
                  </w:p>
                </w:tc>
              </w:sdtContent>
            </w:sdt>
          </w:tr>
          <w:tr w:rsidR="00495287" w:rsidTr="00EE767E">
            <w:trPr>
              <w:trHeight w:val="282"/>
            </w:trPr>
            <w:tc>
              <w:tcPr>
                <w:tcW w:w="4361" w:type="dxa"/>
                <w:gridSpan w:val="6"/>
                <w:shd w:val="clear" w:color="auto" w:fill="auto"/>
              </w:tcPr>
              <w:p w:rsidR="00495287" w:rsidRDefault="008B2CD9">
                <w:pPr>
                  <w:rPr>
                    <w:color w:val="FF0000"/>
                    <w:szCs w:val="21"/>
                  </w:rPr>
                </w:pPr>
                <w:r>
                  <w:rPr>
                    <w:rFonts w:hint="eastAsia"/>
                    <w:szCs w:val="21"/>
                  </w:rPr>
                  <w:t>委托理财的情况说明</w:t>
                </w:r>
              </w:p>
            </w:tc>
            <w:tc>
              <w:tcPr>
                <w:tcW w:w="7938" w:type="dxa"/>
                <w:gridSpan w:val="9"/>
                <w:shd w:val="clear" w:color="auto" w:fill="auto"/>
              </w:tcPr>
              <w:p w:rsidR="00495287" w:rsidRDefault="00AF0C68">
                <w:pPr>
                  <w:autoSpaceDE w:val="0"/>
                  <w:autoSpaceDN w:val="0"/>
                  <w:adjustRightInd w:val="0"/>
                  <w:rPr>
                    <w:color w:val="00B0F0"/>
                    <w:szCs w:val="21"/>
                  </w:rPr>
                </w:pPr>
                <w:sdt>
                  <w:sdtPr>
                    <w:rPr>
                      <w:rFonts w:hint="eastAsia"/>
                      <w:szCs w:val="21"/>
                    </w:rPr>
                    <w:alias w:val="委托理财情况说明"/>
                    <w:tag w:val="_GBC_98fe06ea9d7b41d88961cc7f3b659988"/>
                    <w:id w:val="1496220428"/>
                    <w:lock w:val="sdtLocked"/>
                    <w:placeholder>
                      <w:docPart w:val="GBC11111111111111111111111111111"/>
                    </w:placeholder>
                    <w:showingPlcHdr/>
                  </w:sdtPr>
                  <w:sdtContent>
                    <w:r w:rsidR="008B2CD9">
                      <w:rPr>
                        <w:rFonts w:hint="eastAsia"/>
                        <w:color w:val="333399"/>
                        <w:szCs w:val="21"/>
                      </w:rPr>
                      <w:t xml:space="preserve">　</w:t>
                    </w:r>
                  </w:sdtContent>
                </w:sdt>
              </w:p>
            </w:tc>
          </w:tr>
        </w:tbl>
      </w:sdtContent>
    </w:sdt>
    <w:p w:rsidR="00495287" w:rsidRDefault="00495287">
      <w:pPr>
        <w:rPr>
          <w:szCs w:val="21"/>
        </w:rPr>
      </w:pPr>
    </w:p>
    <w:p w:rsidR="00495287" w:rsidRDefault="00495287">
      <w:pPr>
        <w:rPr>
          <w:szCs w:val="21"/>
        </w:rPr>
      </w:pPr>
    </w:p>
    <w:sdt>
      <w:sdtPr>
        <w:rPr>
          <w:rFonts w:ascii="宋体" w:hAnsi="宋体" w:cs="宋体"/>
          <w:b w:val="0"/>
          <w:bCs w:val="0"/>
          <w:kern w:val="0"/>
          <w:sz w:val="24"/>
          <w:szCs w:val="21"/>
        </w:rPr>
        <w:tag w:val="_GBC_0401d91abf594714a36a2a24bafae818"/>
        <w:id w:val="2033607632"/>
        <w:lock w:val="sdtLocked"/>
        <w:placeholder>
          <w:docPart w:val="GBC22222222222222222222222222222"/>
        </w:placeholder>
      </w:sdtPr>
      <w:sdtEndPr>
        <w:rPr>
          <w:rFonts w:hint="eastAsia"/>
          <w:sz w:val="21"/>
        </w:rPr>
      </w:sdtEndPr>
      <w:sdtContent>
        <w:p w:rsidR="00495287" w:rsidRPr="00A861B9" w:rsidRDefault="008B2CD9">
          <w:pPr>
            <w:pStyle w:val="5"/>
            <w:numPr>
              <w:ilvl w:val="0"/>
              <w:numId w:val="25"/>
            </w:numPr>
            <w:rPr>
              <w:szCs w:val="21"/>
            </w:rPr>
          </w:pPr>
          <w:r w:rsidRPr="00A861B9">
            <w:rPr>
              <w:szCs w:val="21"/>
            </w:rPr>
            <w:t>委托贷款情况</w:t>
          </w:r>
        </w:p>
        <w:p w:rsidR="00495287" w:rsidRDefault="008B2CD9">
          <w:pPr>
            <w:jc w:val="right"/>
            <w:rPr>
              <w:szCs w:val="21"/>
            </w:rPr>
          </w:pPr>
          <w:r>
            <w:rPr>
              <w:rFonts w:hint="eastAsia"/>
              <w:szCs w:val="21"/>
            </w:rPr>
            <w:t>单位:</w:t>
          </w:r>
          <w:sdt>
            <w:sdtPr>
              <w:rPr>
                <w:rFonts w:hint="eastAsia"/>
                <w:szCs w:val="21"/>
              </w:rPr>
              <w:alias w:val="单位：委托贷款情况"/>
              <w:tag w:val="_GBC_0945a6af56024b8697fb18d41a0f14e3"/>
              <w:id w:val="19889776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EC3794">
                <w:rPr>
                  <w:rFonts w:hint="eastAsia"/>
                  <w:szCs w:val="21"/>
                </w:rPr>
                <w:t>万元</w:t>
              </w:r>
            </w:sdtContent>
          </w:sdt>
          <w:r>
            <w:rPr>
              <w:rFonts w:hint="eastAsia"/>
              <w:szCs w:val="21"/>
            </w:rPr>
            <w:t xml:space="preserve">  币种:</w:t>
          </w:r>
          <w:sdt>
            <w:sdtPr>
              <w:rPr>
                <w:rFonts w:hint="eastAsia"/>
                <w:szCs w:val="21"/>
              </w:rPr>
              <w:alias w:val="币种：委托贷款情况"/>
              <w:tag w:val="_GBC_a865d9c88df6465eaab174242c99f720"/>
              <w:id w:val="4835965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Style w:val="a6"/>
            <w:tblW w:w="14217" w:type="dxa"/>
            <w:tblLook w:val="04A0" w:firstRow="1" w:lastRow="0" w:firstColumn="1" w:lastColumn="0" w:noHBand="0" w:noVBand="1"/>
          </w:tblPr>
          <w:tblGrid>
            <w:gridCol w:w="990"/>
            <w:gridCol w:w="999"/>
            <w:gridCol w:w="991"/>
            <w:gridCol w:w="1001"/>
            <w:gridCol w:w="1002"/>
            <w:gridCol w:w="2213"/>
            <w:gridCol w:w="709"/>
            <w:gridCol w:w="850"/>
            <w:gridCol w:w="709"/>
            <w:gridCol w:w="781"/>
            <w:gridCol w:w="993"/>
            <w:gridCol w:w="993"/>
            <w:gridCol w:w="993"/>
            <w:gridCol w:w="993"/>
          </w:tblGrid>
          <w:tr w:rsidR="00EC3794" w:rsidTr="00714560">
            <w:tc>
              <w:tcPr>
                <w:tcW w:w="990" w:type="dxa"/>
                <w:vAlign w:val="center"/>
              </w:tcPr>
              <w:p w:rsidR="00495287" w:rsidRDefault="008B2CD9">
                <w:pPr>
                  <w:jc w:val="center"/>
                  <w:rPr>
                    <w:szCs w:val="21"/>
                  </w:rPr>
                </w:pPr>
                <w:r>
                  <w:rPr>
                    <w:szCs w:val="21"/>
                  </w:rPr>
                  <w:t>借款方名称</w:t>
                </w:r>
              </w:p>
            </w:tc>
            <w:tc>
              <w:tcPr>
                <w:tcW w:w="999" w:type="dxa"/>
                <w:vAlign w:val="center"/>
              </w:tcPr>
              <w:p w:rsidR="00495287" w:rsidRDefault="008B2CD9">
                <w:pPr>
                  <w:jc w:val="center"/>
                  <w:rPr>
                    <w:szCs w:val="21"/>
                  </w:rPr>
                </w:pPr>
                <w:r>
                  <w:rPr>
                    <w:szCs w:val="21"/>
                  </w:rPr>
                  <w:t>委托贷款金额</w:t>
                </w:r>
              </w:p>
            </w:tc>
            <w:tc>
              <w:tcPr>
                <w:tcW w:w="991" w:type="dxa"/>
                <w:vAlign w:val="center"/>
              </w:tcPr>
              <w:p w:rsidR="00495287" w:rsidRDefault="008B2CD9">
                <w:pPr>
                  <w:jc w:val="center"/>
                  <w:rPr>
                    <w:szCs w:val="21"/>
                  </w:rPr>
                </w:pPr>
                <w:r>
                  <w:rPr>
                    <w:szCs w:val="21"/>
                  </w:rPr>
                  <w:t>贷款期限</w:t>
                </w:r>
              </w:p>
            </w:tc>
            <w:tc>
              <w:tcPr>
                <w:tcW w:w="1001" w:type="dxa"/>
                <w:vAlign w:val="center"/>
              </w:tcPr>
              <w:p w:rsidR="00495287" w:rsidRDefault="008B2CD9">
                <w:pPr>
                  <w:jc w:val="center"/>
                  <w:rPr>
                    <w:szCs w:val="21"/>
                  </w:rPr>
                </w:pPr>
                <w:r>
                  <w:rPr>
                    <w:szCs w:val="21"/>
                  </w:rPr>
                  <w:t>贷款利率</w:t>
                </w:r>
              </w:p>
            </w:tc>
            <w:tc>
              <w:tcPr>
                <w:tcW w:w="1002" w:type="dxa"/>
                <w:vAlign w:val="center"/>
              </w:tcPr>
              <w:p w:rsidR="00495287" w:rsidRDefault="008B2CD9">
                <w:pPr>
                  <w:jc w:val="center"/>
                  <w:rPr>
                    <w:szCs w:val="21"/>
                  </w:rPr>
                </w:pPr>
                <w:r>
                  <w:rPr>
                    <w:szCs w:val="21"/>
                  </w:rPr>
                  <w:t>借款用途</w:t>
                </w:r>
              </w:p>
            </w:tc>
            <w:tc>
              <w:tcPr>
                <w:tcW w:w="2213" w:type="dxa"/>
                <w:vAlign w:val="center"/>
              </w:tcPr>
              <w:p w:rsidR="00495287" w:rsidRDefault="008B2CD9">
                <w:pPr>
                  <w:jc w:val="center"/>
                  <w:rPr>
                    <w:szCs w:val="21"/>
                  </w:rPr>
                </w:pPr>
                <w:r>
                  <w:rPr>
                    <w:szCs w:val="21"/>
                  </w:rPr>
                  <w:t>抵押物或担保人</w:t>
                </w:r>
              </w:p>
            </w:tc>
            <w:tc>
              <w:tcPr>
                <w:tcW w:w="709" w:type="dxa"/>
                <w:vAlign w:val="center"/>
              </w:tcPr>
              <w:p w:rsidR="00495287" w:rsidRDefault="008B2CD9">
                <w:pPr>
                  <w:jc w:val="center"/>
                  <w:rPr>
                    <w:szCs w:val="21"/>
                  </w:rPr>
                </w:pPr>
                <w:r>
                  <w:rPr>
                    <w:szCs w:val="21"/>
                  </w:rPr>
                  <w:t>是否逾期</w:t>
                </w:r>
              </w:p>
            </w:tc>
            <w:tc>
              <w:tcPr>
                <w:tcW w:w="850" w:type="dxa"/>
                <w:vAlign w:val="center"/>
              </w:tcPr>
              <w:p w:rsidR="00495287" w:rsidRDefault="008B2CD9">
                <w:pPr>
                  <w:jc w:val="center"/>
                  <w:rPr>
                    <w:szCs w:val="21"/>
                  </w:rPr>
                </w:pPr>
                <w:r>
                  <w:rPr>
                    <w:szCs w:val="21"/>
                  </w:rPr>
                  <w:t>是否关联交易</w:t>
                </w:r>
              </w:p>
            </w:tc>
            <w:tc>
              <w:tcPr>
                <w:tcW w:w="709" w:type="dxa"/>
                <w:vAlign w:val="center"/>
              </w:tcPr>
              <w:p w:rsidR="00495287" w:rsidRDefault="008B2CD9">
                <w:pPr>
                  <w:jc w:val="center"/>
                  <w:rPr>
                    <w:szCs w:val="21"/>
                  </w:rPr>
                </w:pPr>
                <w:r>
                  <w:rPr>
                    <w:szCs w:val="21"/>
                  </w:rPr>
                  <w:t>是否展期</w:t>
                </w:r>
              </w:p>
            </w:tc>
            <w:tc>
              <w:tcPr>
                <w:tcW w:w="781" w:type="dxa"/>
                <w:vAlign w:val="center"/>
              </w:tcPr>
              <w:p w:rsidR="00495287" w:rsidRDefault="008B2CD9">
                <w:pPr>
                  <w:jc w:val="center"/>
                  <w:rPr>
                    <w:szCs w:val="21"/>
                  </w:rPr>
                </w:pPr>
                <w:r>
                  <w:rPr>
                    <w:szCs w:val="21"/>
                  </w:rPr>
                  <w:t>是否涉诉</w:t>
                </w:r>
              </w:p>
            </w:tc>
            <w:tc>
              <w:tcPr>
                <w:tcW w:w="993" w:type="dxa"/>
                <w:vAlign w:val="center"/>
              </w:tcPr>
              <w:p w:rsidR="00495287" w:rsidRDefault="008B2CD9">
                <w:pPr>
                  <w:jc w:val="center"/>
                  <w:rPr>
                    <w:szCs w:val="21"/>
                  </w:rPr>
                </w:pPr>
                <w:r>
                  <w:rPr>
                    <w:szCs w:val="21"/>
                  </w:rPr>
                  <w:t>资金来源并说明是否为募集资金</w:t>
                </w:r>
              </w:p>
            </w:tc>
            <w:tc>
              <w:tcPr>
                <w:tcW w:w="993" w:type="dxa"/>
                <w:vAlign w:val="center"/>
              </w:tcPr>
              <w:p w:rsidR="00495287" w:rsidRDefault="008B2CD9">
                <w:pPr>
                  <w:jc w:val="center"/>
                  <w:rPr>
                    <w:szCs w:val="21"/>
                  </w:rPr>
                </w:pPr>
                <w:r>
                  <w:rPr>
                    <w:szCs w:val="21"/>
                  </w:rPr>
                  <w:t>关联关系</w:t>
                </w:r>
              </w:p>
            </w:tc>
            <w:tc>
              <w:tcPr>
                <w:tcW w:w="993" w:type="dxa"/>
                <w:vAlign w:val="center"/>
              </w:tcPr>
              <w:p w:rsidR="00495287" w:rsidRDefault="008B2CD9">
                <w:pPr>
                  <w:jc w:val="center"/>
                  <w:rPr>
                    <w:szCs w:val="21"/>
                  </w:rPr>
                </w:pPr>
                <w:r>
                  <w:rPr>
                    <w:szCs w:val="21"/>
                  </w:rPr>
                  <w:t>预期收益</w:t>
                </w:r>
              </w:p>
            </w:tc>
            <w:tc>
              <w:tcPr>
                <w:tcW w:w="993" w:type="dxa"/>
                <w:vAlign w:val="center"/>
              </w:tcPr>
              <w:p w:rsidR="00495287" w:rsidRDefault="008B2CD9">
                <w:pPr>
                  <w:jc w:val="center"/>
                  <w:rPr>
                    <w:szCs w:val="21"/>
                  </w:rPr>
                </w:pPr>
                <w:r>
                  <w:rPr>
                    <w:szCs w:val="21"/>
                  </w:rPr>
                  <w:t>投资盈亏</w:t>
                </w:r>
              </w:p>
            </w:tc>
          </w:tr>
          <w:sdt>
            <w:sdtPr>
              <w:rPr>
                <w:rFonts w:ascii="Calibri" w:hAnsi="Calibri" w:hint="eastAsia"/>
                <w:szCs w:val="21"/>
              </w:rPr>
              <w:alias w:val="委托贷款情况明细"/>
              <w:tag w:val="_GBC_f8ba6fc2e6244ee498a5069249797d06"/>
              <w:id w:val="-1061713764"/>
              <w:lock w:val="sdtLocked"/>
              <w:placeholder>
                <w:docPart w:val="GBC11111111111111111111111111111"/>
              </w:placeholder>
            </w:sdtPr>
            <w:sdtContent>
              <w:tr w:rsidR="00EC3794" w:rsidTr="00714560">
                <w:sdt>
                  <w:sdtPr>
                    <w:rPr>
                      <w:rFonts w:ascii="Calibri" w:hAnsi="Calibri" w:hint="eastAsia"/>
                      <w:szCs w:val="21"/>
                    </w:rPr>
                    <w:alias w:val="委托贷款情况明细-借款方名称"/>
                    <w:tag w:val="_GBC_9a32b5cb124b41ba8f8fcb8d37fb186e"/>
                    <w:id w:val="-82841590"/>
                    <w:lock w:val="sdtLocked"/>
                    <w:placeholder>
                      <w:docPart w:val="GBC11111111111111111111111111111"/>
                    </w:placeholder>
                  </w:sdtPr>
                  <w:sdtEndPr>
                    <w:rPr>
                      <w:rFonts w:ascii="宋体" w:hAnsi="宋体"/>
                    </w:rPr>
                  </w:sdtEndPr>
                  <w:sdtContent>
                    <w:tc>
                      <w:tcPr>
                        <w:tcW w:w="990" w:type="dxa"/>
                      </w:tcPr>
                      <w:p w:rsidR="00495287" w:rsidRDefault="00EC3794">
                        <w:pPr>
                          <w:jc w:val="left"/>
                          <w:rPr>
                            <w:szCs w:val="21"/>
                          </w:rPr>
                        </w:pPr>
                        <w:r>
                          <w:rPr>
                            <w:rFonts w:ascii="Calibri" w:hAnsi="Calibri" w:hint="eastAsia"/>
                            <w:szCs w:val="21"/>
                          </w:rPr>
                          <w:t>浙江清源房地产开发有限公司</w:t>
                        </w:r>
                      </w:p>
                    </w:tc>
                  </w:sdtContent>
                </w:sdt>
                <w:sdt>
                  <w:sdtPr>
                    <w:rPr>
                      <w:rFonts w:hint="eastAsia"/>
                      <w:szCs w:val="21"/>
                    </w:rPr>
                    <w:alias w:val="委托贷款情况明细-委托贷款金额"/>
                    <w:tag w:val="_GBC_a4c9a572c8914477844a73b5720c5f1a"/>
                    <w:id w:val="186954857"/>
                    <w:lock w:val="sdtLocked"/>
                    <w:placeholder>
                      <w:docPart w:val="GBC11111111111111111111111111111"/>
                    </w:placeholder>
                  </w:sdtPr>
                  <w:sdtContent>
                    <w:tc>
                      <w:tcPr>
                        <w:tcW w:w="999" w:type="dxa"/>
                      </w:tcPr>
                      <w:p w:rsidR="00495287" w:rsidRDefault="00EC3794">
                        <w:pPr>
                          <w:jc w:val="right"/>
                          <w:rPr>
                            <w:szCs w:val="21"/>
                          </w:rPr>
                        </w:pPr>
                        <w:r>
                          <w:rPr>
                            <w:szCs w:val="21"/>
                          </w:rPr>
                          <w:t>5,000</w:t>
                        </w:r>
                      </w:p>
                    </w:tc>
                  </w:sdtContent>
                </w:sdt>
                <w:sdt>
                  <w:sdtPr>
                    <w:rPr>
                      <w:rFonts w:hint="eastAsia"/>
                      <w:szCs w:val="21"/>
                    </w:rPr>
                    <w:alias w:val="委托贷款情况明细-贷款期限"/>
                    <w:tag w:val="_GBC_9aa3b72b54924962a5b00fe8b131a2d2"/>
                    <w:id w:val="2035839392"/>
                    <w:lock w:val="sdtLocked"/>
                    <w:placeholder>
                      <w:docPart w:val="GBC11111111111111111111111111111"/>
                    </w:placeholder>
                  </w:sdtPr>
                  <w:sdtContent>
                    <w:tc>
                      <w:tcPr>
                        <w:tcW w:w="991" w:type="dxa"/>
                      </w:tcPr>
                      <w:p w:rsidR="00495287" w:rsidRDefault="00EC3794">
                        <w:pPr>
                          <w:jc w:val="left"/>
                          <w:rPr>
                            <w:szCs w:val="21"/>
                          </w:rPr>
                        </w:pPr>
                        <w:r>
                          <w:rPr>
                            <w:szCs w:val="21"/>
                          </w:rPr>
                          <w:t>12个月</w:t>
                        </w:r>
                      </w:p>
                    </w:tc>
                  </w:sdtContent>
                </w:sdt>
                <w:sdt>
                  <w:sdtPr>
                    <w:rPr>
                      <w:rFonts w:hint="eastAsia"/>
                      <w:szCs w:val="21"/>
                    </w:rPr>
                    <w:alias w:val="委托贷款情况明细-贷款利率"/>
                    <w:tag w:val="_GBC_92b1d150e688403081848644e2be5d37"/>
                    <w:id w:val="1923613642"/>
                    <w:lock w:val="sdtLocked"/>
                    <w:placeholder>
                      <w:docPart w:val="GBC11111111111111111111111111111"/>
                    </w:placeholder>
                  </w:sdtPr>
                  <w:sdtContent>
                    <w:tc>
                      <w:tcPr>
                        <w:tcW w:w="1001" w:type="dxa"/>
                      </w:tcPr>
                      <w:p w:rsidR="00495287" w:rsidRDefault="00EC3794">
                        <w:pPr>
                          <w:jc w:val="right"/>
                          <w:rPr>
                            <w:szCs w:val="21"/>
                          </w:rPr>
                        </w:pPr>
                        <w:r>
                          <w:rPr>
                            <w:szCs w:val="21"/>
                          </w:rPr>
                          <w:t>18.00%</w:t>
                        </w:r>
                      </w:p>
                    </w:tc>
                  </w:sdtContent>
                </w:sdt>
                <w:sdt>
                  <w:sdtPr>
                    <w:rPr>
                      <w:rFonts w:hint="eastAsia"/>
                      <w:szCs w:val="21"/>
                    </w:rPr>
                    <w:alias w:val="委托贷款明细-借款用途"/>
                    <w:tag w:val="_GBC_001e072e28bc4222bcf629a467b8f943"/>
                    <w:id w:val="-1610415522"/>
                    <w:lock w:val="sdtLocked"/>
                    <w:placeholder>
                      <w:docPart w:val="GBC11111111111111111111111111111"/>
                    </w:placeholder>
                  </w:sdtPr>
                  <w:sdtContent>
                    <w:tc>
                      <w:tcPr>
                        <w:tcW w:w="1002" w:type="dxa"/>
                      </w:tcPr>
                      <w:p w:rsidR="00495287" w:rsidRDefault="00EC3794">
                        <w:pPr>
                          <w:jc w:val="left"/>
                          <w:rPr>
                            <w:szCs w:val="21"/>
                          </w:rPr>
                        </w:pPr>
                        <w:r>
                          <w:rPr>
                            <w:rFonts w:hint="eastAsia"/>
                            <w:szCs w:val="21"/>
                          </w:rPr>
                          <w:t>清源·上林湖花园</w:t>
                        </w:r>
                      </w:p>
                    </w:tc>
                  </w:sdtContent>
                </w:sdt>
                <w:sdt>
                  <w:sdtPr>
                    <w:rPr>
                      <w:rFonts w:hint="eastAsia"/>
                      <w:szCs w:val="21"/>
                    </w:rPr>
                    <w:alias w:val="委托贷款明细-抵押物或担保人"/>
                    <w:tag w:val="_GBC_68dc60f946bd4f0f836635b3bce17f82"/>
                    <w:id w:val="607856587"/>
                    <w:lock w:val="sdtLocked"/>
                    <w:placeholder>
                      <w:docPart w:val="GBC11111111111111111111111111111"/>
                    </w:placeholder>
                  </w:sdtPr>
                  <w:sdtContent>
                    <w:tc>
                      <w:tcPr>
                        <w:tcW w:w="2213" w:type="dxa"/>
                      </w:tcPr>
                      <w:p w:rsidR="00495287" w:rsidRDefault="00EC3794">
                        <w:pPr>
                          <w:jc w:val="left"/>
                          <w:rPr>
                            <w:szCs w:val="21"/>
                          </w:rPr>
                        </w:pPr>
                        <w:r>
                          <w:rPr>
                            <w:rFonts w:hint="eastAsia"/>
                            <w:szCs w:val="21"/>
                          </w:rPr>
                          <w:t>浙江上林湖房地产开发有限公司股权质押、实际控制人夏惟勤夫妇担保、富国用（</w:t>
                        </w:r>
                        <w:r>
                          <w:rPr>
                            <w:szCs w:val="21"/>
                          </w:rPr>
                          <w:t>2008）第002885号土地抵押</w:t>
                        </w:r>
                      </w:p>
                    </w:tc>
                  </w:sdtContent>
                </w:sdt>
                <w:sdt>
                  <w:sdtPr>
                    <w:rPr>
                      <w:rFonts w:hint="eastAsia"/>
                      <w:szCs w:val="21"/>
                    </w:rPr>
                    <w:alias w:val="委托贷款情况明细-是否逾期"/>
                    <w:tag w:val="_GBC_02c7b9bcbf8e48acbcbf2abe845eb679"/>
                    <w:id w:val="-259678742"/>
                    <w:lock w:val="sdtLocked"/>
                    <w:placeholder>
                      <w:docPart w:val="GBC11111111111111111111111111111"/>
                    </w:placeholder>
                    <w:comboBox>
                      <w:listItem w:displayText="是" w:value="true"/>
                      <w:listItem w:displayText="否" w:value="false"/>
                    </w:comboBox>
                  </w:sdtPr>
                  <w:sdtContent>
                    <w:tc>
                      <w:tcPr>
                        <w:tcW w:w="709" w:type="dxa"/>
                      </w:tcPr>
                      <w:p w:rsidR="00495287" w:rsidRDefault="00EC3794">
                        <w:pPr>
                          <w:rPr>
                            <w:szCs w:val="21"/>
                          </w:rPr>
                        </w:pPr>
                        <w:r>
                          <w:rPr>
                            <w:rFonts w:hint="eastAsia"/>
                            <w:szCs w:val="21"/>
                          </w:rPr>
                          <w:t>否</w:t>
                        </w:r>
                      </w:p>
                    </w:tc>
                  </w:sdtContent>
                </w:sdt>
                <w:sdt>
                  <w:sdtPr>
                    <w:rPr>
                      <w:rFonts w:hint="eastAsia"/>
                      <w:szCs w:val="21"/>
                    </w:rPr>
                    <w:alias w:val="委托贷款情况明细-是否关联交易"/>
                    <w:tag w:val="_GBC_fb5c91c8182444c5a544b761d568369d"/>
                    <w:id w:val="-2143482516"/>
                    <w:lock w:val="sdtLocked"/>
                    <w:placeholder>
                      <w:docPart w:val="GBC11111111111111111111111111111"/>
                    </w:placeholder>
                    <w:comboBox>
                      <w:listItem w:displayText="是" w:value="true"/>
                      <w:listItem w:displayText="否" w:value="false"/>
                    </w:comboBox>
                  </w:sdtPr>
                  <w:sdtContent>
                    <w:tc>
                      <w:tcPr>
                        <w:tcW w:w="850" w:type="dxa"/>
                      </w:tcPr>
                      <w:p w:rsidR="00495287" w:rsidRDefault="00EC3794">
                        <w:pPr>
                          <w:rPr>
                            <w:szCs w:val="21"/>
                          </w:rPr>
                        </w:pPr>
                        <w:r>
                          <w:rPr>
                            <w:rFonts w:hint="eastAsia"/>
                            <w:szCs w:val="21"/>
                          </w:rPr>
                          <w:t>否</w:t>
                        </w:r>
                      </w:p>
                    </w:tc>
                  </w:sdtContent>
                </w:sdt>
                <w:sdt>
                  <w:sdtPr>
                    <w:rPr>
                      <w:rFonts w:hint="eastAsia"/>
                      <w:szCs w:val="21"/>
                    </w:rPr>
                    <w:alias w:val="委托贷款情况明细-是否展期"/>
                    <w:tag w:val="_GBC_b52f6f35357a44588b70729724a9f83e"/>
                    <w:id w:val="789329554"/>
                    <w:lock w:val="sdtLocked"/>
                    <w:placeholder>
                      <w:docPart w:val="GBC11111111111111111111111111111"/>
                    </w:placeholder>
                    <w:comboBox>
                      <w:listItem w:displayText="是" w:value="true"/>
                      <w:listItem w:displayText="否" w:value="false"/>
                    </w:comboBox>
                  </w:sdtPr>
                  <w:sdtContent>
                    <w:tc>
                      <w:tcPr>
                        <w:tcW w:w="709" w:type="dxa"/>
                      </w:tcPr>
                      <w:p w:rsidR="00495287" w:rsidRDefault="00714560">
                        <w:pPr>
                          <w:rPr>
                            <w:szCs w:val="21"/>
                          </w:rPr>
                        </w:pPr>
                        <w:r>
                          <w:rPr>
                            <w:rFonts w:hint="eastAsia"/>
                            <w:szCs w:val="21"/>
                          </w:rPr>
                          <w:t>否</w:t>
                        </w:r>
                      </w:p>
                    </w:tc>
                  </w:sdtContent>
                </w:sdt>
                <w:sdt>
                  <w:sdtPr>
                    <w:rPr>
                      <w:rFonts w:hint="eastAsia"/>
                      <w:szCs w:val="21"/>
                    </w:rPr>
                    <w:alias w:val="委托贷款情况明细-是否涉诉"/>
                    <w:tag w:val="_GBC_04800f3f90e742ba8468620f51fde2ea"/>
                    <w:id w:val="-658689004"/>
                    <w:lock w:val="sdtLocked"/>
                    <w:placeholder>
                      <w:docPart w:val="GBC11111111111111111111111111111"/>
                    </w:placeholder>
                    <w:comboBox>
                      <w:listItem w:displayText="是" w:value="true"/>
                      <w:listItem w:displayText="否" w:value="false"/>
                    </w:comboBox>
                  </w:sdtPr>
                  <w:sdtContent>
                    <w:tc>
                      <w:tcPr>
                        <w:tcW w:w="781" w:type="dxa"/>
                      </w:tcPr>
                      <w:p w:rsidR="00495287" w:rsidRDefault="008C1BDE">
                        <w:pPr>
                          <w:rPr>
                            <w:szCs w:val="21"/>
                          </w:rPr>
                        </w:pPr>
                        <w:r>
                          <w:rPr>
                            <w:rFonts w:hint="eastAsia"/>
                            <w:szCs w:val="21"/>
                          </w:rPr>
                          <w:t>否</w:t>
                        </w:r>
                      </w:p>
                    </w:tc>
                  </w:sdtContent>
                </w:sdt>
                <w:sdt>
                  <w:sdtPr>
                    <w:rPr>
                      <w:rFonts w:hint="eastAsia"/>
                      <w:szCs w:val="21"/>
                    </w:rPr>
                    <w:alias w:val="委托贷款明细-资金来源并说明是否为幕集资金"/>
                    <w:tag w:val="_GBC_ec47e2cb562943cb8d02cabfc57912e1"/>
                    <w:id w:val="696969663"/>
                    <w:lock w:val="sdtLocked"/>
                    <w:placeholder>
                      <w:docPart w:val="GBC11111111111111111111111111111"/>
                    </w:placeholder>
                  </w:sdtPr>
                  <w:sdtContent>
                    <w:tc>
                      <w:tcPr>
                        <w:tcW w:w="993" w:type="dxa"/>
                      </w:tcPr>
                      <w:p w:rsidR="00495287" w:rsidRDefault="00714560" w:rsidP="00714560">
                        <w:pPr>
                          <w:jc w:val="left"/>
                          <w:rPr>
                            <w:szCs w:val="21"/>
                          </w:rPr>
                        </w:pPr>
                        <w:r>
                          <w:rPr>
                            <w:rFonts w:hint="eastAsia"/>
                            <w:szCs w:val="21"/>
                          </w:rPr>
                          <w:t>自有，非募集资金</w:t>
                        </w:r>
                      </w:p>
                      <w:p w:rsidR="00714560" w:rsidRDefault="00714560" w:rsidP="00714560">
                        <w:pPr>
                          <w:jc w:val="left"/>
                          <w:rPr>
                            <w:szCs w:val="21"/>
                          </w:rPr>
                        </w:pPr>
                      </w:p>
                    </w:tc>
                  </w:sdtContent>
                </w:sdt>
                <w:sdt>
                  <w:sdtPr>
                    <w:rPr>
                      <w:rFonts w:hint="eastAsia"/>
                      <w:szCs w:val="21"/>
                    </w:rPr>
                    <w:alias w:val="委托贷款情况明细-关联关系"/>
                    <w:tag w:val="_GBC_97314873fbb84c2caae91ee93fc4a4e2"/>
                    <w:id w:val="-1504813943"/>
                    <w:lock w:val="sdtLocked"/>
                    <w:placeholder>
                      <w:docPart w:val="GBC11111111111111111111111111111"/>
                    </w:placeholde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993" w:type="dxa"/>
                      </w:tcPr>
                      <w:p w:rsidR="00495287" w:rsidRDefault="008C1BDE">
                        <w:pPr>
                          <w:jc w:val="left"/>
                          <w:rPr>
                            <w:szCs w:val="21"/>
                          </w:rPr>
                        </w:pPr>
                        <w:r>
                          <w:rPr>
                            <w:rFonts w:hint="eastAsia"/>
                            <w:szCs w:val="21"/>
                          </w:rPr>
                          <w:t>其他</w:t>
                        </w:r>
                      </w:p>
                    </w:tc>
                  </w:sdtContent>
                </w:sdt>
                <w:sdt>
                  <w:sdtPr>
                    <w:rPr>
                      <w:rFonts w:hint="eastAsia"/>
                      <w:szCs w:val="21"/>
                    </w:rPr>
                    <w:alias w:val="委托贷款情况明细-预期收益"/>
                    <w:tag w:val="_GBC_75c3746a34084476bccccc0fc4ea1f9f"/>
                    <w:id w:val="981041788"/>
                    <w:lock w:val="sdtLocked"/>
                    <w:placeholder>
                      <w:docPart w:val="GBC11111111111111111111111111111"/>
                    </w:placeholder>
                  </w:sdtPr>
                  <w:sdtContent>
                    <w:tc>
                      <w:tcPr>
                        <w:tcW w:w="993" w:type="dxa"/>
                      </w:tcPr>
                      <w:p w:rsidR="00495287" w:rsidRDefault="00714560" w:rsidP="00714560">
                        <w:pPr>
                          <w:jc w:val="left"/>
                          <w:rPr>
                            <w:szCs w:val="21"/>
                          </w:rPr>
                        </w:pPr>
                        <w:r>
                          <w:rPr>
                            <w:rFonts w:hint="eastAsia"/>
                            <w:szCs w:val="21"/>
                          </w:rPr>
                          <w:t>900</w:t>
                        </w:r>
                      </w:p>
                    </w:tc>
                  </w:sdtContent>
                </w:sdt>
                <w:sdt>
                  <w:sdtPr>
                    <w:rPr>
                      <w:rFonts w:hint="eastAsia"/>
                      <w:szCs w:val="21"/>
                    </w:rPr>
                    <w:alias w:val="委托贷款情况明细-投资盈亏"/>
                    <w:tag w:val="_GBC_29cc522af47b4008b7869246a58cd7e8"/>
                    <w:id w:val="985139124"/>
                    <w:lock w:val="sdtLocked"/>
                    <w:placeholder>
                      <w:docPart w:val="GBC11111111111111111111111111111"/>
                    </w:placeholder>
                  </w:sdtPr>
                  <w:sdtContent>
                    <w:tc>
                      <w:tcPr>
                        <w:tcW w:w="993" w:type="dxa"/>
                      </w:tcPr>
                      <w:p w:rsidR="00495287" w:rsidRDefault="00714560" w:rsidP="00714560">
                        <w:pPr>
                          <w:jc w:val="left"/>
                          <w:rPr>
                            <w:szCs w:val="21"/>
                          </w:rPr>
                        </w:pPr>
                        <w:r>
                          <w:rPr>
                            <w:rFonts w:hint="eastAsia"/>
                            <w:szCs w:val="21"/>
                          </w:rPr>
                          <w:t>盈利</w:t>
                        </w:r>
                      </w:p>
                    </w:tc>
                  </w:sdtContent>
                </w:sdt>
              </w:tr>
            </w:sdtContent>
          </w:sdt>
          <w:sdt>
            <w:sdtPr>
              <w:rPr>
                <w:rFonts w:ascii="Calibri" w:hAnsi="Calibri" w:hint="eastAsia"/>
                <w:szCs w:val="21"/>
              </w:rPr>
              <w:alias w:val="委托贷款情况明细"/>
              <w:tag w:val="_GBC_f8ba6fc2e6244ee498a5069249797d06"/>
              <w:id w:val="-352498700"/>
              <w:lock w:val="sdtLocked"/>
            </w:sdtPr>
            <w:sdtEndPr>
              <w:rPr>
                <w:rFonts w:ascii="宋体" w:hAnsi="宋体"/>
              </w:rPr>
            </w:sdtEndPr>
            <w:sdtContent>
              <w:tr w:rsidR="00EC3794" w:rsidTr="00714560">
                <w:sdt>
                  <w:sdtPr>
                    <w:rPr>
                      <w:rFonts w:ascii="Calibri" w:hAnsi="Calibri" w:hint="eastAsia"/>
                      <w:szCs w:val="21"/>
                    </w:rPr>
                    <w:alias w:val="委托贷款情况明细-借款方名称"/>
                    <w:tag w:val="_GBC_9a32b5cb124b41ba8f8fcb8d37fb186e"/>
                    <w:id w:val="464859814"/>
                    <w:lock w:val="sdtLocked"/>
                    <w:placeholder>
                      <w:docPart w:val="GBC11111111111111111111111111111"/>
                    </w:placeholder>
                  </w:sdtPr>
                  <w:sdtContent>
                    <w:tc>
                      <w:tcPr>
                        <w:tcW w:w="990" w:type="dxa"/>
                      </w:tcPr>
                      <w:p w:rsidR="00EC3794" w:rsidRDefault="00EC3794">
                        <w:pPr>
                          <w:rPr>
                            <w:rFonts w:ascii="Calibri" w:hAnsi="Calibri"/>
                            <w:szCs w:val="21"/>
                          </w:rPr>
                        </w:pPr>
                        <w:proofErr w:type="gramStart"/>
                        <w:r>
                          <w:rPr>
                            <w:rFonts w:ascii="Calibri" w:hAnsi="Calibri" w:hint="eastAsia"/>
                            <w:szCs w:val="21"/>
                          </w:rPr>
                          <w:t>杭州天亿商城</w:t>
                        </w:r>
                        <w:proofErr w:type="gramEnd"/>
                        <w:r>
                          <w:rPr>
                            <w:rFonts w:ascii="Calibri" w:hAnsi="Calibri" w:hint="eastAsia"/>
                            <w:szCs w:val="21"/>
                          </w:rPr>
                          <w:t>实业有限公司</w:t>
                        </w:r>
                      </w:p>
                    </w:tc>
                  </w:sdtContent>
                </w:sdt>
                <w:sdt>
                  <w:sdtPr>
                    <w:rPr>
                      <w:rFonts w:hint="eastAsia"/>
                      <w:szCs w:val="21"/>
                    </w:rPr>
                    <w:alias w:val="委托贷款情况明细-委托贷款金额"/>
                    <w:tag w:val="_GBC_a4c9a572c8914477844a73b5720c5f1a"/>
                    <w:id w:val="1343049023"/>
                    <w:lock w:val="sdtLocked"/>
                    <w:placeholder>
                      <w:docPart w:val="GBC11111111111111111111111111111"/>
                    </w:placeholder>
                  </w:sdtPr>
                  <w:sdtContent>
                    <w:tc>
                      <w:tcPr>
                        <w:tcW w:w="999" w:type="dxa"/>
                      </w:tcPr>
                      <w:p w:rsidR="00EC3794" w:rsidRDefault="00EC3794">
                        <w:pPr>
                          <w:jc w:val="right"/>
                          <w:rPr>
                            <w:szCs w:val="21"/>
                          </w:rPr>
                        </w:pPr>
                        <w:r>
                          <w:rPr>
                            <w:szCs w:val="21"/>
                          </w:rPr>
                          <w:t>4,000</w:t>
                        </w:r>
                      </w:p>
                    </w:tc>
                  </w:sdtContent>
                </w:sdt>
                <w:sdt>
                  <w:sdtPr>
                    <w:rPr>
                      <w:rFonts w:hint="eastAsia"/>
                      <w:szCs w:val="21"/>
                    </w:rPr>
                    <w:alias w:val="委托贷款情况明细-贷款期限"/>
                    <w:tag w:val="_GBC_9aa3b72b54924962a5b00fe8b131a2d2"/>
                    <w:id w:val="-1323971254"/>
                    <w:lock w:val="sdtLocked"/>
                    <w:placeholder>
                      <w:docPart w:val="GBC11111111111111111111111111111"/>
                    </w:placeholder>
                  </w:sdtPr>
                  <w:sdtContent>
                    <w:tc>
                      <w:tcPr>
                        <w:tcW w:w="991" w:type="dxa"/>
                      </w:tcPr>
                      <w:p w:rsidR="00EC3794" w:rsidRDefault="00EC3794">
                        <w:pPr>
                          <w:rPr>
                            <w:szCs w:val="21"/>
                          </w:rPr>
                        </w:pPr>
                        <w:r>
                          <w:rPr>
                            <w:szCs w:val="21"/>
                          </w:rPr>
                          <w:t>15个月</w:t>
                        </w:r>
                      </w:p>
                    </w:tc>
                  </w:sdtContent>
                </w:sdt>
                <w:sdt>
                  <w:sdtPr>
                    <w:rPr>
                      <w:rFonts w:hint="eastAsia"/>
                      <w:szCs w:val="21"/>
                    </w:rPr>
                    <w:alias w:val="委托贷款情况明细-贷款利率"/>
                    <w:tag w:val="_GBC_92b1d150e688403081848644e2be5d37"/>
                    <w:id w:val="-410006175"/>
                    <w:lock w:val="sdtLocked"/>
                    <w:placeholder>
                      <w:docPart w:val="GBC11111111111111111111111111111"/>
                    </w:placeholder>
                  </w:sdtPr>
                  <w:sdtContent>
                    <w:tc>
                      <w:tcPr>
                        <w:tcW w:w="1001" w:type="dxa"/>
                      </w:tcPr>
                      <w:p w:rsidR="00EC3794" w:rsidRDefault="00EC3794">
                        <w:pPr>
                          <w:jc w:val="right"/>
                          <w:rPr>
                            <w:szCs w:val="21"/>
                          </w:rPr>
                        </w:pPr>
                        <w:r>
                          <w:rPr>
                            <w:szCs w:val="21"/>
                          </w:rPr>
                          <w:t>18.00%</w:t>
                        </w:r>
                      </w:p>
                    </w:tc>
                  </w:sdtContent>
                </w:sdt>
                <w:sdt>
                  <w:sdtPr>
                    <w:rPr>
                      <w:rFonts w:hint="eastAsia"/>
                      <w:szCs w:val="21"/>
                    </w:rPr>
                    <w:alias w:val="委托贷款明细-借款用途"/>
                    <w:tag w:val="_GBC_001e072e28bc4222bcf629a467b8f943"/>
                    <w:id w:val="1744369016"/>
                    <w:lock w:val="sdtLocked"/>
                    <w:placeholder>
                      <w:docPart w:val="GBC11111111111111111111111111111"/>
                    </w:placeholder>
                  </w:sdtPr>
                  <w:sdtContent>
                    <w:tc>
                      <w:tcPr>
                        <w:tcW w:w="1002" w:type="dxa"/>
                      </w:tcPr>
                      <w:p w:rsidR="00EC3794" w:rsidRDefault="00EC3794">
                        <w:pPr>
                          <w:rPr>
                            <w:szCs w:val="21"/>
                          </w:rPr>
                        </w:pPr>
                        <w:proofErr w:type="gramStart"/>
                        <w:r>
                          <w:rPr>
                            <w:rFonts w:hint="eastAsia"/>
                            <w:szCs w:val="21"/>
                          </w:rPr>
                          <w:t>天亿商城</w:t>
                        </w:r>
                        <w:proofErr w:type="gramEnd"/>
                      </w:p>
                    </w:tc>
                  </w:sdtContent>
                </w:sdt>
                <w:sdt>
                  <w:sdtPr>
                    <w:rPr>
                      <w:rFonts w:hint="eastAsia"/>
                      <w:szCs w:val="21"/>
                    </w:rPr>
                    <w:alias w:val="委托贷款明细-抵押物或担保人"/>
                    <w:tag w:val="_GBC_68dc60f946bd4f0f836635b3bce17f82"/>
                    <w:id w:val="1663271391"/>
                    <w:lock w:val="sdtLocked"/>
                    <w:placeholder>
                      <w:docPart w:val="GBC11111111111111111111111111111"/>
                    </w:placeholder>
                  </w:sdtPr>
                  <w:sdtContent>
                    <w:tc>
                      <w:tcPr>
                        <w:tcW w:w="2213" w:type="dxa"/>
                      </w:tcPr>
                      <w:p w:rsidR="00EC3794" w:rsidRDefault="00EC3794">
                        <w:pPr>
                          <w:rPr>
                            <w:szCs w:val="21"/>
                          </w:rPr>
                        </w:pPr>
                        <w:r>
                          <w:rPr>
                            <w:rFonts w:hint="eastAsia"/>
                            <w:szCs w:val="21"/>
                          </w:rPr>
                          <w:t>浙江天亿集团有限公司、实际控制人黄先挺担保，</w:t>
                        </w:r>
                        <w:proofErr w:type="gramStart"/>
                        <w:r>
                          <w:rPr>
                            <w:rFonts w:hint="eastAsia"/>
                            <w:szCs w:val="21"/>
                          </w:rPr>
                          <w:t>古墩路</w:t>
                        </w:r>
                        <w:r>
                          <w:rPr>
                            <w:szCs w:val="21"/>
                          </w:rPr>
                          <w:t>829号</w:t>
                        </w:r>
                        <w:proofErr w:type="gramEnd"/>
                        <w:r>
                          <w:rPr>
                            <w:szCs w:val="21"/>
                          </w:rPr>
                          <w:t>的</w:t>
                        </w:r>
                        <w:proofErr w:type="gramStart"/>
                        <w:r>
                          <w:rPr>
                            <w:szCs w:val="21"/>
                          </w:rPr>
                          <w:t>天亿大厦</w:t>
                        </w:r>
                        <w:proofErr w:type="gramEnd"/>
                        <w:r>
                          <w:rPr>
                            <w:szCs w:val="21"/>
                          </w:rPr>
                          <w:t>地上1－5层44924.56㎡的非住宅用房抵押担保。</w:t>
                        </w:r>
                      </w:p>
                    </w:tc>
                  </w:sdtContent>
                </w:sdt>
                <w:sdt>
                  <w:sdtPr>
                    <w:rPr>
                      <w:rFonts w:hint="eastAsia"/>
                      <w:szCs w:val="21"/>
                    </w:rPr>
                    <w:alias w:val="委托贷款情况明细-是否逾期"/>
                    <w:tag w:val="_GBC_02c7b9bcbf8e48acbcbf2abe845eb679"/>
                    <w:id w:val="-1750425056"/>
                    <w:lock w:val="sdtLocked"/>
                    <w:placeholder>
                      <w:docPart w:val="GBC11111111111111111111111111111"/>
                    </w:placeholder>
                    <w:comboBox>
                      <w:listItem w:displayText="是" w:value="是"/>
                      <w:listItem w:displayText="否" w:value="否"/>
                    </w:comboBox>
                  </w:sdtPr>
                  <w:sdtContent>
                    <w:tc>
                      <w:tcPr>
                        <w:tcW w:w="709" w:type="dxa"/>
                      </w:tcPr>
                      <w:p w:rsidR="00EC3794" w:rsidRDefault="00EC3794">
                        <w:pPr>
                          <w:rPr>
                            <w:szCs w:val="21"/>
                          </w:rPr>
                        </w:pPr>
                        <w:r>
                          <w:rPr>
                            <w:rFonts w:hint="eastAsia"/>
                            <w:szCs w:val="21"/>
                          </w:rPr>
                          <w:t>否</w:t>
                        </w:r>
                      </w:p>
                    </w:tc>
                  </w:sdtContent>
                </w:sdt>
                <w:sdt>
                  <w:sdtPr>
                    <w:rPr>
                      <w:rFonts w:hint="eastAsia"/>
                      <w:szCs w:val="21"/>
                    </w:rPr>
                    <w:alias w:val="委托贷款情况明细-是否关联交易"/>
                    <w:tag w:val="_GBC_fb5c91c8182444c5a544b761d568369d"/>
                    <w:id w:val="159588857"/>
                    <w:lock w:val="sdtLocked"/>
                    <w:placeholder>
                      <w:docPart w:val="GBC11111111111111111111111111111"/>
                    </w:placeholder>
                    <w:comboBox>
                      <w:listItem w:displayText="是" w:value="是"/>
                      <w:listItem w:displayText="否" w:value="否"/>
                    </w:comboBox>
                  </w:sdtPr>
                  <w:sdtContent>
                    <w:tc>
                      <w:tcPr>
                        <w:tcW w:w="850" w:type="dxa"/>
                      </w:tcPr>
                      <w:p w:rsidR="00EC3794" w:rsidRDefault="00EC3794">
                        <w:pPr>
                          <w:rPr>
                            <w:szCs w:val="21"/>
                          </w:rPr>
                        </w:pPr>
                        <w:r>
                          <w:rPr>
                            <w:rFonts w:hint="eastAsia"/>
                            <w:szCs w:val="21"/>
                          </w:rPr>
                          <w:t>否</w:t>
                        </w:r>
                      </w:p>
                    </w:tc>
                  </w:sdtContent>
                </w:sdt>
                <w:sdt>
                  <w:sdtPr>
                    <w:rPr>
                      <w:rFonts w:hint="eastAsia"/>
                      <w:szCs w:val="21"/>
                    </w:rPr>
                    <w:alias w:val="委托贷款情况明细-是否展期"/>
                    <w:tag w:val="_GBC_b52f6f35357a44588b70729724a9f83e"/>
                    <w:id w:val="-1542671869"/>
                    <w:lock w:val="sdtLocked"/>
                    <w:placeholder>
                      <w:docPart w:val="GBC11111111111111111111111111111"/>
                    </w:placeholder>
                    <w:comboBox>
                      <w:listItem w:displayText="是" w:value="是"/>
                      <w:listItem w:displayText="否" w:value="否"/>
                    </w:comboBox>
                  </w:sdtPr>
                  <w:sdtContent>
                    <w:tc>
                      <w:tcPr>
                        <w:tcW w:w="709" w:type="dxa"/>
                      </w:tcPr>
                      <w:p w:rsidR="00EC3794" w:rsidRDefault="00714560">
                        <w:pPr>
                          <w:rPr>
                            <w:szCs w:val="21"/>
                          </w:rPr>
                        </w:pPr>
                        <w:r>
                          <w:rPr>
                            <w:rFonts w:hint="eastAsia"/>
                            <w:szCs w:val="21"/>
                          </w:rPr>
                          <w:t>否</w:t>
                        </w:r>
                      </w:p>
                    </w:tc>
                  </w:sdtContent>
                </w:sdt>
                <w:sdt>
                  <w:sdtPr>
                    <w:rPr>
                      <w:rFonts w:hint="eastAsia"/>
                      <w:szCs w:val="21"/>
                    </w:rPr>
                    <w:alias w:val="委托贷款情况明细-是否涉诉"/>
                    <w:tag w:val="_GBC_04800f3f90e742ba8468620f51fde2ea"/>
                    <w:id w:val="-1848249499"/>
                    <w:lock w:val="sdtLocked"/>
                    <w:placeholder>
                      <w:docPart w:val="GBC11111111111111111111111111111"/>
                    </w:placeholder>
                    <w:comboBox>
                      <w:listItem w:displayText="是" w:value="是"/>
                      <w:listItem w:displayText="否" w:value="否"/>
                    </w:comboBox>
                  </w:sdtPr>
                  <w:sdtContent>
                    <w:tc>
                      <w:tcPr>
                        <w:tcW w:w="781" w:type="dxa"/>
                      </w:tcPr>
                      <w:p w:rsidR="00EC3794" w:rsidRDefault="008C1BDE">
                        <w:pPr>
                          <w:rPr>
                            <w:szCs w:val="21"/>
                          </w:rPr>
                        </w:pPr>
                        <w:r>
                          <w:rPr>
                            <w:rFonts w:hint="eastAsia"/>
                            <w:szCs w:val="21"/>
                          </w:rPr>
                          <w:t>否</w:t>
                        </w:r>
                      </w:p>
                    </w:tc>
                  </w:sdtContent>
                </w:sdt>
                <w:sdt>
                  <w:sdtPr>
                    <w:rPr>
                      <w:rFonts w:hint="eastAsia"/>
                      <w:szCs w:val="21"/>
                    </w:rPr>
                    <w:alias w:val="委托贷款明细-资金来源并说明是否为幕集资金"/>
                    <w:tag w:val="_GBC_ec47e2cb562943cb8d02cabfc57912e1"/>
                    <w:id w:val="-485324890"/>
                    <w:lock w:val="sdtLocked"/>
                    <w:placeholder>
                      <w:docPart w:val="GBC11111111111111111111111111111"/>
                    </w:placeholder>
                  </w:sdtPr>
                  <w:sdtContent>
                    <w:tc>
                      <w:tcPr>
                        <w:tcW w:w="993" w:type="dxa"/>
                      </w:tcPr>
                      <w:p w:rsidR="00EC3794" w:rsidRDefault="00714560">
                        <w:pPr>
                          <w:rPr>
                            <w:szCs w:val="21"/>
                          </w:rPr>
                        </w:pPr>
                        <w:r>
                          <w:rPr>
                            <w:rFonts w:hint="eastAsia"/>
                            <w:szCs w:val="21"/>
                          </w:rPr>
                          <w:t>自有，非募集资金</w:t>
                        </w:r>
                      </w:p>
                    </w:tc>
                  </w:sdtContent>
                </w:sdt>
                <w:sdt>
                  <w:sdtPr>
                    <w:rPr>
                      <w:rFonts w:hint="eastAsia"/>
                      <w:szCs w:val="21"/>
                    </w:rPr>
                    <w:alias w:val="委托贷款情况明细-关联关系"/>
                    <w:tag w:val="_GBC_97314873fbb84c2caae91ee93fc4a4e2"/>
                    <w:id w:val="1434632658"/>
                    <w:lock w:val="sdtLocked"/>
                    <w:placeholder>
                      <w:docPart w:val="GBC11111111111111111111111111111"/>
                    </w:placeholde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993" w:type="dxa"/>
                      </w:tcPr>
                      <w:p w:rsidR="00EC3794" w:rsidRDefault="00714560">
                        <w:pPr>
                          <w:rPr>
                            <w:szCs w:val="21"/>
                          </w:rPr>
                        </w:pPr>
                        <w:r>
                          <w:rPr>
                            <w:rFonts w:hint="eastAsia"/>
                            <w:szCs w:val="21"/>
                          </w:rPr>
                          <w:t>其他</w:t>
                        </w:r>
                      </w:p>
                    </w:tc>
                  </w:sdtContent>
                </w:sdt>
                <w:sdt>
                  <w:sdtPr>
                    <w:rPr>
                      <w:rFonts w:hint="eastAsia"/>
                      <w:szCs w:val="21"/>
                    </w:rPr>
                    <w:alias w:val="委托贷款情况明细-预期收益"/>
                    <w:tag w:val="_GBC_75c3746a34084476bccccc0fc4ea1f9f"/>
                    <w:id w:val="-391348634"/>
                    <w:lock w:val="sdtLocked"/>
                    <w:placeholder>
                      <w:docPart w:val="GBC11111111111111111111111111111"/>
                    </w:placeholder>
                  </w:sdtPr>
                  <w:sdtContent>
                    <w:tc>
                      <w:tcPr>
                        <w:tcW w:w="993" w:type="dxa"/>
                      </w:tcPr>
                      <w:p w:rsidR="00EC3794" w:rsidRDefault="00714560" w:rsidP="00714560">
                        <w:pPr>
                          <w:rPr>
                            <w:szCs w:val="21"/>
                          </w:rPr>
                        </w:pPr>
                        <w:r>
                          <w:rPr>
                            <w:rFonts w:hint="eastAsia"/>
                            <w:szCs w:val="21"/>
                          </w:rPr>
                          <w:t>900</w:t>
                        </w:r>
                      </w:p>
                    </w:tc>
                  </w:sdtContent>
                </w:sdt>
                <w:sdt>
                  <w:sdtPr>
                    <w:rPr>
                      <w:rFonts w:hint="eastAsia"/>
                      <w:szCs w:val="21"/>
                    </w:rPr>
                    <w:alias w:val="委托贷款情况明细-投资盈亏"/>
                    <w:tag w:val="_GBC_29cc522af47b4008b7869246a58cd7e8"/>
                    <w:id w:val="1844821034"/>
                    <w:lock w:val="sdtLocked"/>
                    <w:placeholder>
                      <w:docPart w:val="GBC11111111111111111111111111111"/>
                    </w:placeholder>
                  </w:sdtPr>
                  <w:sdtContent>
                    <w:tc>
                      <w:tcPr>
                        <w:tcW w:w="993" w:type="dxa"/>
                      </w:tcPr>
                      <w:p w:rsidR="00EC3794" w:rsidRDefault="00714560" w:rsidP="00714560">
                        <w:pPr>
                          <w:rPr>
                            <w:szCs w:val="21"/>
                          </w:rPr>
                        </w:pPr>
                        <w:r>
                          <w:rPr>
                            <w:rFonts w:hint="eastAsia"/>
                            <w:szCs w:val="21"/>
                          </w:rPr>
                          <w:t>盈利</w:t>
                        </w:r>
                      </w:p>
                    </w:tc>
                  </w:sdtContent>
                </w:sdt>
              </w:tr>
            </w:sdtContent>
          </w:sdt>
          <w:sdt>
            <w:sdtPr>
              <w:rPr>
                <w:rFonts w:ascii="Calibri" w:hAnsi="Calibri" w:hint="eastAsia"/>
                <w:szCs w:val="21"/>
              </w:rPr>
              <w:alias w:val="委托贷款情况明细"/>
              <w:tag w:val="_GBC_f8ba6fc2e6244ee498a5069249797d06"/>
              <w:id w:val="2019505409"/>
              <w:lock w:val="sdtLocked"/>
            </w:sdtPr>
            <w:sdtEndPr>
              <w:rPr>
                <w:rFonts w:ascii="宋体" w:hAnsi="宋体"/>
              </w:rPr>
            </w:sdtEndPr>
            <w:sdtContent>
              <w:tr w:rsidR="00EC3794" w:rsidTr="00714560">
                <w:sdt>
                  <w:sdtPr>
                    <w:rPr>
                      <w:rFonts w:ascii="Calibri" w:hAnsi="Calibri" w:hint="eastAsia"/>
                      <w:szCs w:val="21"/>
                    </w:rPr>
                    <w:alias w:val="委托贷款情况明细-借款方名称"/>
                    <w:tag w:val="_GBC_9a32b5cb124b41ba8f8fcb8d37fb186e"/>
                    <w:id w:val="845598152"/>
                    <w:lock w:val="sdtLocked"/>
                    <w:placeholder>
                      <w:docPart w:val="GBC11111111111111111111111111111"/>
                    </w:placeholder>
                  </w:sdtPr>
                  <w:sdtContent>
                    <w:tc>
                      <w:tcPr>
                        <w:tcW w:w="990" w:type="dxa"/>
                      </w:tcPr>
                      <w:p w:rsidR="00EC3794" w:rsidRDefault="00EC3794">
                        <w:pPr>
                          <w:rPr>
                            <w:rFonts w:ascii="Calibri" w:hAnsi="Calibri"/>
                            <w:szCs w:val="21"/>
                          </w:rPr>
                        </w:pPr>
                        <w:r>
                          <w:rPr>
                            <w:rFonts w:ascii="Calibri" w:hAnsi="Calibri" w:hint="eastAsia"/>
                            <w:szCs w:val="21"/>
                          </w:rPr>
                          <w:t>杭州华滋绿城房地产有限公司</w:t>
                        </w:r>
                      </w:p>
                    </w:tc>
                  </w:sdtContent>
                </w:sdt>
                <w:sdt>
                  <w:sdtPr>
                    <w:rPr>
                      <w:rFonts w:hint="eastAsia"/>
                      <w:szCs w:val="21"/>
                    </w:rPr>
                    <w:alias w:val="委托贷款情况明细-委托贷款金额"/>
                    <w:tag w:val="_GBC_a4c9a572c8914477844a73b5720c5f1a"/>
                    <w:id w:val="-837237702"/>
                    <w:lock w:val="sdtLocked"/>
                    <w:placeholder>
                      <w:docPart w:val="GBC11111111111111111111111111111"/>
                    </w:placeholder>
                  </w:sdtPr>
                  <w:sdtContent>
                    <w:tc>
                      <w:tcPr>
                        <w:tcW w:w="999" w:type="dxa"/>
                      </w:tcPr>
                      <w:p w:rsidR="00EC3794" w:rsidRDefault="00EC3794">
                        <w:pPr>
                          <w:jc w:val="right"/>
                          <w:rPr>
                            <w:szCs w:val="21"/>
                          </w:rPr>
                        </w:pPr>
                        <w:r>
                          <w:rPr>
                            <w:szCs w:val="21"/>
                          </w:rPr>
                          <w:t>4,600</w:t>
                        </w:r>
                      </w:p>
                    </w:tc>
                  </w:sdtContent>
                </w:sdt>
                <w:sdt>
                  <w:sdtPr>
                    <w:rPr>
                      <w:rFonts w:hint="eastAsia"/>
                      <w:szCs w:val="21"/>
                    </w:rPr>
                    <w:alias w:val="委托贷款情况明细-贷款期限"/>
                    <w:tag w:val="_GBC_9aa3b72b54924962a5b00fe8b131a2d2"/>
                    <w:id w:val="1353448435"/>
                    <w:lock w:val="sdtLocked"/>
                    <w:placeholder>
                      <w:docPart w:val="GBC11111111111111111111111111111"/>
                    </w:placeholder>
                  </w:sdtPr>
                  <w:sdtContent>
                    <w:tc>
                      <w:tcPr>
                        <w:tcW w:w="991" w:type="dxa"/>
                      </w:tcPr>
                      <w:p w:rsidR="00EC3794" w:rsidRDefault="00EC3794">
                        <w:pPr>
                          <w:rPr>
                            <w:szCs w:val="21"/>
                          </w:rPr>
                        </w:pPr>
                        <w:r>
                          <w:rPr>
                            <w:szCs w:val="21"/>
                          </w:rPr>
                          <w:t>12个月</w:t>
                        </w:r>
                      </w:p>
                    </w:tc>
                  </w:sdtContent>
                </w:sdt>
                <w:sdt>
                  <w:sdtPr>
                    <w:rPr>
                      <w:rFonts w:hint="eastAsia"/>
                      <w:szCs w:val="21"/>
                    </w:rPr>
                    <w:alias w:val="委托贷款情况明细-贷款利率"/>
                    <w:tag w:val="_GBC_92b1d150e688403081848644e2be5d37"/>
                    <w:id w:val="305588797"/>
                    <w:lock w:val="sdtLocked"/>
                    <w:placeholder>
                      <w:docPart w:val="GBC11111111111111111111111111111"/>
                    </w:placeholder>
                  </w:sdtPr>
                  <w:sdtContent>
                    <w:tc>
                      <w:tcPr>
                        <w:tcW w:w="1001" w:type="dxa"/>
                      </w:tcPr>
                      <w:p w:rsidR="00EC3794" w:rsidRDefault="00EC3794">
                        <w:pPr>
                          <w:jc w:val="right"/>
                          <w:rPr>
                            <w:szCs w:val="21"/>
                          </w:rPr>
                        </w:pPr>
                        <w:r>
                          <w:rPr>
                            <w:szCs w:val="21"/>
                          </w:rPr>
                          <w:t>18.00%</w:t>
                        </w:r>
                      </w:p>
                    </w:tc>
                  </w:sdtContent>
                </w:sdt>
                <w:sdt>
                  <w:sdtPr>
                    <w:rPr>
                      <w:rFonts w:hint="eastAsia"/>
                      <w:szCs w:val="21"/>
                    </w:rPr>
                    <w:alias w:val="委托贷款明细-借款用途"/>
                    <w:tag w:val="_GBC_001e072e28bc4222bcf629a467b8f943"/>
                    <w:id w:val="-1563546465"/>
                    <w:lock w:val="sdtLocked"/>
                    <w:placeholder>
                      <w:docPart w:val="GBC11111111111111111111111111111"/>
                    </w:placeholder>
                  </w:sdtPr>
                  <w:sdtContent>
                    <w:tc>
                      <w:tcPr>
                        <w:tcW w:w="1002" w:type="dxa"/>
                      </w:tcPr>
                      <w:p w:rsidR="00EC3794" w:rsidRDefault="00EC3794">
                        <w:pPr>
                          <w:rPr>
                            <w:szCs w:val="21"/>
                          </w:rPr>
                        </w:pPr>
                        <w:r>
                          <w:rPr>
                            <w:rFonts w:hint="eastAsia"/>
                            <w:szCs w:val="21"/>
                          </w:rPr>
                          <w:t>富阳</w:t>
                        </w:r>
                        <w:proofErr w:type="gramStart"/>
                        <w:r>
                          <w:rPr>
                            <w:rFonts w:hint="eastAsia"/>
                            <w:szCs w:val="21"/>
                          </w:rPr>
                          <w:t>绿城富春</w:t>
                        </w:r>
                        <w:proofErr w:type="gramEnd"/>
                        <w:r>
                          <w:rPr>
                            <w:rFonts w:hint="eastAsia"/>
                            <w:szCs w:val="21"/>
                          </w:rPr>
                          <w:t>玫瑰园</w:t>
                        </w:r>
                      </w:p>
                    </w:tc>
                  </w:sdtContent>
                </w:sdt>
                <w:sdt>
                  <w:sdtPr>
                    <w:rPr>
                      <w:rFonts w:hint="eastAsia"/>
                      <w:szCs w:val="21"/>
                    </w:rPr>
                    <w:alias w:val="委托贷款明细-抵押物或担保人"/>
                    <w:tag w:val="_GBC_68dc60f946bd4f0f836635b3bce17f82"/>
                    <w:id w:val="388697218"/>
                    <w:lock w:val="sdtLocked"/>
                    <w:placeholder>
                      <w:docPart w:val="GBC11111111111111111111111111111"/>
                    </w:placeholder>
                  </w:sdtPr>
                  <w:sdtContent>
                    <w:tc>
                      <w:tcPr>
                        <w:tcW w:w="2213" w:type="dxa"/>
                      </w:tcPr>
                      <w:p w:rsidR="00EC3794" w:rsidRDefault="00EC3794">
                        <w:pPr>
                          <w:rPr>
                            <w:szCs w:val="21"/>
                          </w:rPr>
                        </w:pPr>
                        <w:r>
                          <w:rPr>
                            <w:rFonts w:hint="eastAsia"/>
                            <w:szCs w:val="21"/>
                          </w:rPr>
                          <w:t>①富国用</w:t>
                        </w:r>
                        <w:r>
                          <w:rPr>
                            <w:szCs w:val="21"/>
                          </w:rPr>
                          <w:t>2011第003818号土地抵押担保；</w:t>
                        </w:r>
                      </w:p>
                      <w:p w:rsidR="00EC3794" w:rsidRDefault="00EC3794">
                        <w:pPr>
                          <w:rPr>
                            <w:szCs w:val="21"/>
                          </w:rPr>
                        </w:pPr>
                        <w:r>
                          <w:rPr>
                            <w:szCs w:val="21"/>
                          </w:rPr>
                          <w:t xml:space="preserve">    ②以浙江华滋奔腾房地产开发有限公司（以下简称浙江华滋）持有的华滋绿城51%股权进行质押；</w:t>
                        </w:r>
                      </w:p>
                      <w:p w:rsidR="00EC3794" w:rsidRDefault="00EC3794">
                        <w:pPr>
                          <w:rPr>
                            <w:szCs w:val="21"/>
                          </w:rPr>
                        </w:pPr>
                        <w:r>
                          <w:rPr>
                            <w:szCs w:val="21"/>
                          </w:rPr>
                          <w:t xml:space="preserve">    ③实际控制人王士忠夫妇提供连带责任保证。</w:t>
                        </w:r>
                      </w:p>
                    </w:tc>
                  </w:sdtContent>
                </w:sdt>
                <w:sdt>
                  <w:sdtPr>
                    <w:rPr>
                      <w:rFonts w:hint="eastAsia"/>
                      <w:szCs w:val="21"/>
                    </w:rPr>
                    <w:alias w:val="委托贷款情况明细-是否逾期"/>
                    <w:tag w:val="_GBC_02c7b9bcbf8e48acbcbf2abe845eb679"/>
                    <w:id w:val="787544607"/>
                    <w:lock w:val="sdtLocked"/>
                    <w:placeholder>
                      <w:docPart w:val="GBC11111111111111111111111111111"/>
                    </w:placeholder>
                    <w:comboBox>
                      <w:listItem w:displayText="是" w:value="是"/>
                      <w:listItem w:displayText="否" w:value="否"/>
                    </w:comboBox>
                  </w:sdtPr>
                  <w:sdtContent>
                    <w:tc>
                      <w:tcPr>
                        <w:tcW w:w="709" w:type="dxa"/>
                      </w:tcPr>
                      <w:p w:rsidR="00EC3794" w:rsidRDefault="00EC3794">
                        <w:pPr>
                          <w:rPr>
                            <w:szCs w:val="21"/>
                          </w:rPr>
                        </w:pPr>
                        <w:r>
                          <w:rPr>
                            <w:rFonts w:hint="eastAsia"/>
                            <w:szCs w:val="21"/>
                          </w:rPr>
                          <w:t>否</w:t>
                        </w:r>
                      </w:p>
                    </w:tc>
                  </w:sdtContent>
                </w:sdt>
                <w:sdt>
                  <w:sdtPr>
                    <w:rPr>
                      <w:rFonts w:hint="eastAsia"/>
                      <w:szCs w:val="21"/>
                    </w:rPr>
                    <w:alias w:val="委托贷款情况明细-是否关联交易"/>
                    <w:tag w:val="_GBC_fb5c91c8182444c5a544b761d568369d"/>
                    <w:id w:val="-430903298"/>
                    <w:lock w:val="sdtLocked"/>
                    <w:placeholder>
                      <w:docPart w:val="GBC11111111111111111111111111111"/>
                    </w:placeholder>
                    <w:comboBox>
                      <w:listItem w:displayText="是" w:value="是"/>
                      <w:listItem w:displayText="否" w:value="否"/>
                    </w:comboBox>
                  </w:sdtPr>
                  <w:sdtContent>
                    <w:tc>
                      <w:tcPr>
                        <w:tcW w:w="850" w:type="dxa"/>
                      </w:tcPr>
                      <w:p w:rsidR="00EC3794" w:rsidRDefault="00EC3794">
                        <w:pPr>
                          <w:rPr>
                            <w:szCs w:val="21"/>
                          </w:rPr>
                        </w:pPr>
                        <w:r>
                          <w:rPr>
                            <w:rFonts w:hint="eastAsia"/>
                            <w:szCs w:val="21"/>
                          </w:rPr>
                          <w:t>否</w:t>
                        </w:r>
                      </w:p>
                    </w:tc>
                  </w:sdtContent>
                </w:sdt>
                <w:sdt>
                  <w:sdtPr>
                    <w:rPr>
                      <w:rFonts w:hint="eastAsia"/>
                      <w:szCs w:val="21"/>
                    </w:rPr>
                    <w:alias w:val="委托贷款情况明细-是否展期"/>
                    <w:tag w:val="_GBC_b52f6f35357a44588b70729724a9f83e"/>
                    <w:id w:val="1122805201"/>
                    <w:lock w:val="sdtLocked"/>
                    <w:placeholder>
                      <w:docPart w:val="GBC11111111111111111111111111111"/>
                    </w:placeholder>
                    <w:comboBox>
                      <w:listItem w:displayText="是" w:value="是"/>
                      <w:listItem w:displayText="否" w:value="否"/>
                    </w:comboBox>
                  </w:sdtPr>
                  <w:sdtContent>
                    <w:tc>
                      <w:tcPr>
                        <w:tcW w:w="709" w:type="dxa"/>
                      </w:tcPr>
                      <w:p w:rsidR="00EC3794" w:rsidRDefault="00714560">
                        <w:pPr>
                          <w:rPr>
                            <w:szCs w:val="21"/>
                          </w:rPr>
                        </w:pPr>
                        <w:r>
                          <w:rPr>
                            <w:rFonts w:hint="eastAsia"/>
                            <w:szCs w:val="21"/>
                          </w:rPr>
                          <w:t>否</w:t>
                        </w:r>
                      </w:p>
                    </w:tc>
                  </w:sdtContent>
                </w:sdt>
                <w:sdt>
                  <w:sdtPr>
                    <w:rPr>
                      <w:rFonts w:hint="eastAsia"/>
                      <w:szCs w:val="21"/>
                    </w:rPr>
                    <w:alias w:val="委托贷款情况明细-是否涉诉"/>
                    <w:tag w:val="_GBC_04800f3f90e742ba8468620f51fde2ea"/>
                    <w:id w:val="-1645888097"/>
                    <w:lock w:val="sdtLocked"/>
                    <w:placeholder>
                      <w:docPart w:val="GBC11111111111111111111111111111"/>
                    </w:placeholder>
                    <w:comboBox>
                      <w:listItem w:displayText="是" w:value="是"/>
                      <w:listItem w:displayText="否" w:value="否"/>
                    </w:comboBox>
                  </w:sdtPr>
                  <w:sdtContent>
                    <w:tc>
                      <w:tcPr>
                        <w:tcW w:w="781" w:type="dxa"/>
                      </w:tcPr>
                      <w:p w:rsidR="00EC3794" w:rsidRDefault="008C1BDE">
                        <w:pPr>
                          <w:rPr>
                            <w:szCs w:val="21"/>
                          </w:rPr>
                        </w:pPr>
                        <w:r>
                          <w:rPr>
                            <w:rFonts w:hint="eastAsia"/>
                            <w:szCs w:val="21"/>
                          </w:rPr>
                          <w:t>否</w:t>
                        </w:r>
                      </w:p>
                    </w:tc>
                  </w:sdtContent>
                </w:sdt>
                <w:sdt>
                  <w:sdtPr>
                    <w:rPr>
                      <w:rFonts w:hint="eastAsia"/>
                      <w:szCs w:val="21"/>
                    </w:rPr>
                    <w:alias w:val="委托贷款明细-资金来源并说明是否为幕集资金"/>
                    <w:tag w:val="_GBC_ec47e2cb562943cb8d02cabfc57912e1"/>
                    <w:id w:val="1162432256"/>
                    <w:lock w:val="sdtLocked"/>
                    <w:placeholder>
                      <w:docPart w:val="GBC11111111111111111111111111111"/>
                    </w:placeholder>
                  </w:sdtPr>
                  <w:sdtContent>
                    <w:tc>
                      <w:tcPr>
                        <w:tcW w:w="993" w:type="dxa"/>
                      </w:tcPr>
                      <w:p w:rsidR="00EC3794" w:rsidRDefault="00714560">
                        <w:pPr>
                          <w:rPr>
                            <w:szCs w:val="21"/>
                          </w:rPr>
                        </w:pPr>
                        <w:r>
                          <w:rPr>
                            <w:rFonts w:hint="eastAsia"/>
                            <w:szCs w:val="21"/>
                          </w:rPr>
                          <w:t>自有，非募集资金</w:t>
                        </w:r>
                      </w:p>
                    </w:tc>
                  </w:sdtContent>
                </w:sdt>
                <w:sdt>
                  <w:sdtPr>
                    <w:rPr>
                      <w:rFonts w:hint="eastAsia"/>
                      <w:szCs w:val="21"/>
                    </w:rPr>
                    <w:alias w:val="委托贷款情况明细-关联关系"/>
                    <w:tag w:val="_GBC_97314873fbb84c2caae91ee93fc4a4e2"/>
                    <w:id w:val="234134518"/>
                    <w:lock w:val="sdtLocked"/>
                    <w:placeholder>
                      <w:docPart w:val="GBC11111111111111111111111111111"/>
                    </w:placeholde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993" w:type="dxa"/>
                      </w:tcPr>
                      <w:p w:rsidR="00EC3794" w:rsidRDefault="00714560">
                        <w:pPr>
                          <w:rPr>
                            <w:szCs w:val="21"/>
                          </w:rPr>
                        </w:pPr>
                        <w:r>
                          <w:rPr>
                            <w:rFonts w:hint="eastAsia"/>
                            <w:szCs w:val="21"/>
                          </w:rPr>
                          <w:t>其他</w:t>
                        </w:r>
                      </w:p>
                    </w:tc>
                  </w:sdtContent>
                </w:sdt>
                <w:sdt>
                  <w:sdtPr>
                    <w:rPr>
                      <w:rFonts w:hint="eastAsia"/>
                      <w:szCs w:val="21"/>
                    </w:rPr>
                    <w:alias w:val="委托贷款情况明细-预期收益"/>
                    <w:tag w:val="_GBC_75c3746a34084476bccccc0fc4ea1f9f"/>
                    <w:id w:val="-1731461643"/>
                    <w:lock w:val="sdtLocked"/>
                    <w:placeholder>
                      <w:docPart w:val="GBC11111111111111111111111111111"/>
                    </w:placeholder>
                  </w:sdtPr>
                  <w:sdtContent>
                    <w:tc>
                      <w:tcPr>
                        <w:tcW w:w="993" w:type="dxa"/>
                      </w:tcPr>
                      <w:p w:rsidR="00EC3794" w:rsidRDefault="00714560" w:rsidP="00714560">
                        <w:pPr>
                          <w:rPr>
                            <w:szCs w:val="21"/>
                          </w:rPr>
                        </w:pPr>
                        <w:r>
                          <w:rPr>
                            <w:rFonts w:hint="eastAsia"/>
                            <w:szCs w:val="21"/>
                          </w:rPr>
                          <w:t>828</w:t>
                        </w:r>
                      </w:p>
                    </w:tc>
                  </w:sdtContent>
                </w:sdt>
                <w:sdt>
                  <w:sdtPr>
                    <w:rPr>
                      <w:rFonts w:hint="eastAsia"/>
                      <w:szCs w:val="21"/>
                    </w:rPr>
                    <w:alias w:val="委托贷款情况明细-投资盈亏"/>
                    <w:tag w:val="_GBC_29cc522af47b4008b7869246a58cd7e8"/>
                    <w:id w:val="59292470"/>
                    <w:lock w:val="sdtLocked"/>
                    <w:placeholder>
                      <w:docPart w:val="GBC11111111111111111111111111111"/>
                    </w:placeholder>
                  </w:sdtPr>
                  <w:sdtContent>
                    <w:tc>
                      <w:tcPr>
                        <w:tcW w:w="993" w:type="dxa"/>
                      </w:tcPr>
                      <w:p w:rsidR="00EC3794" w:rsidRDefault="00714560" w:rsidP="00714560">
                        <w:pPr>
                          <w:rPr>
                            <w:szCs w:val="21"/>
                          </w:rPr>
                        </w:pPr>
                        <w:r>
                          <w:rPr>
                            <w:rFonts w:hint="eastAsia"/>
                            <w:szCs w:val="21"/>
                          </w:rPr>
                          <w:t>盈利</w:t>
                        </w:r>
                      </w:p>
                    </w:tc>
                  </w:sdtContent>
                </w:sdt>
              </w:tr>
            </w:sdtContent>
          </w:sdt>
          <w:sdt>
            <w:sdtPr>
              <w:rPr>
                <w:rFonts w:ascii="Calibri" w:hAnsi="Calibri" w:hint="eastAsia"/>
                <w:szCs w:val="21"/>
              </w:rPr>
              <w:alias w:val="委托贷款情况明细"/>
              <w:tag w:val="_GBC_f8ba6fc2e6244ee498a5069249797d06"/>
              <w:id w:val="661045911"/>
              <w:lock w:val="sdtLocked"/>
              <w:placeholder>
                <w:docPart w:val="GBC11111111111111111111111111111"/>
              </w:placeholder>
            </w:sdtPr>
            <w:sdtContent>
              <w:tr w:rsidR="00EC3794" w:rsidTr="00714560">
                <w:sdt>
                  <w:sdtPr>
                    <w:rPr>
                      <w:rFonts w:ascii="Calibri" w:hAnsi="Calibri" w:hint="eastAsia"/>
                      <w:szCs w:val="21"/>
                    </w:rPr>
                    <w:alias w:val="委托贷款情况明细-借款方名称"/>
                    <w:tag w:val="_GBC_9a32b5cb124b41ba8f8fcb8d37fb186e"/>
                    <w:id w:val="-1283881775"/>
                    <w:lock w:val="sdtLocked"/>
                    <w:placeholder>
                      <w:docPart w:val="GBC11111111111111111111111111111"/>
                    </w:placeholder>
                  </w:sdtPr>
                  <w:sdtEndPr>
                    <w:rPr>
                      <w:rFonts w:ascii="宋体" w:hAnsi="宋体"/>
                    </w:rPr>
                  </w:sdtEndPr>
                  <w:sdtContent>
                    <w:tc>
                      <w:tcPr>
                        <w:tcW w:w="990" w:type="dxa"/>
                      </w:tcPr>
                      <w:p w:rsidR="00495287" w:rsidRDefault="00EC3794">
                        <w:pPr>
                          <w:jc w:val="left"/>
                          <w:rPr>
                            <w:szCs w:val="21"/>
                          </w:rPr>
                        </w:pPr>
                        <w:r>
                          <w:rPr>
                            <w:rFonts w:ascii="Calibri" w:hAnsi="Calibri" w:hint="eastAsia"/>
                            <w:szCs w:val="21"/>
                          </w:rPr>
                          <w:t>浙江万拓房地产有限</w:t>
                        </w:r>
                        <w:r>
                          <w:rPr>
                            <w:rFonts w:ascii="Calibri" w:hAnsi="Calibri" w:hint="eastAsia"/>
                            <w:szCs w:val="21"/>
                          </w:rPr>
                          <w:lastRenderedPageBreak/>
                          <w:t>公司</w:t>
                        </w:r>
                      </w:p>
                    </w:tc>
                  </w:sdtContent>
                </w:sdt>
                <w:sdt>
                  <w:sdtPr>
                    <w:rPr>
                      <w:rFonts w:hint="eastAsia"/>
                      <w:szCs w:val="21"/>
                    </w:rPr>
                    <w:alias w:val="委托贷款情况明细-委托贷款金额"/>
                    <w:tag w:val="_GBC_a4c9a572c8914477844a73b5720c5f1a"/>
                    <w:id w:val="-1719042040"/>
                    <w:lock w:val="sdtLocked"/>
                    <w:placeholder>
                      <w:docPart w:val="GBC11111111111111111111111111111"/>
                    </w:placeholder>
                  </w:sdtPr>
                  <w:sdtContent>
                    <w:tc>
                      <w:tcPr>
                        <w:tcW w:w="999" w:type="dxa"/>
                      </w:tcPr>
                      <w:p w:rsidR="00495287" w:rsidRDefault="00EC3794">
                        <w:pPr>
                          <w:jc w:val="right"/>
                          <w:rPr>
                            <w:szCs w:val="21"/>
                          </w:rPr>
                        </w:pPr>
                        <w:r>
                          <w:rPr>
                            <w:szCs w:val="21"/>
                          </w:rPr>
                          <w:t>4,900</w:t>
                        </w:r>
                      </w:p>
                    </w:tc>
                  </w:sdtContent>
                </w:sdt>
                <w:sdt>
                  <w:sdtPr>
                    <w:rPr>
                      <w:rFonts w:hint="eastAsia"/>
                      <w:szCs w:val="21"/>
                    </w:rPr>
                    <w:alias w:val="委托贷款情况明细-贷款期限"/>
                    <w:tag w:val="_GBC_9aa3b72b54924962a5b00fe8b131a2d2"/>
                    <w:id w:val="274135946"/>
                    <w:lock w:val="sdtLocked"/>
                    <w:placeholder>
                      <w:docPart w:val="GBC11111111111111111111111111111"/>
                    </w:placeholder>
                  </w:sdtPr>
                  <w:sdtContent>
                    <w:tc>
                      <w:tcPr>
                        <w:tcW w:w="991" w:type="dxa"/>
                      </w:tcPr>
                      <w:p w:rsidR="00495287" w:rsidRDefault="00EC3794">
                        <w:pPr>
                          <w:jc w:val="left"/>
                          <w:rPr>
                            <w:szCs w:val="21"/>
                          </w:rPr>
                        </w:pPr>
                        <w:r>
                          <w:rPr>
                            <w:szCs w:val="21"/>
                          </w:rPr>
                          <w:t>12个月</w:t>
                        </w:r>
                      </w:p>
                    </w:tc>
                  </w:sdtContent>
                </w:sdt>
                <w:sdt>
                  <w:sdtPr>
                    <w:rPr>
                      <w:rFonts w:hint="eastAsia"/>
                      <w:szCs w:val="21"/>
                    </w:rPr>
                    <w:alias w:val="委托贷款情况明细-贷款利率"/>
                    <w:tag w:val="_GBC_92b1d150e688403081848644e2be5d37"/>
                    <w:id w:val="1343511179"/>
                    <w:lock w:val="sdtLocked"/>
                    <w:placeholder>
                      <w:docPart w:val="GBC11111111111111111111111111111"/>
                    </w:placeholder>
                  </w:sdtPr>
                  <w:sdtContent>
                    <w:tc>
                      <w:tcPr>
                        <w:tcW w:w="1001" w:type="dxa"/>
                      </w:tcPr>
                      <w:p w:rsidR="00495287" w:rsidRDefault="00EC3794">
                        <w:pPr>
                          <w:jc w:val="right"/>
                          <w:rPr>
                            <w:szCs w:val="21"/>
                          </w:rPr>
                        </w:pPr>
                        <w:r>
                          <w:rPr>
                            <w:szCs w:val="21"/>
                          </w:rPr>
                          <w:t>18.00%</w:t>
                        </w:r>
                      </w:p>
                    </w:tc>
                  </w:sdtContent>
                </w:sdt>
                <w:sdt>
                  <w:sdtPr>
                    <w:rPr>
                      <w:rFonts w:hint="eastAsia"/>
                      <w:szCs w:val="21"/>
                    </w:rPr>
                    <w:alias w:val="委托贷款明细-借款用途"/>
                    <w:tag w:val="_GBC_001e072e28bc4222bcf629a467b8f943"/>
                    <w:id w:val="-377554515"/>
                    <w:lock w:val="sdtLocked"/>
                    <w:placeholder>
                      <w:docPart w:val="GBC11111111111111111111111111111"/>
                    </w:placeholder>
                  </w:sdtPr>
                  <w:sdtContent>
                    <w:tc>
                      <w:tcPr>
                        <w:tcW w:w="1002" w:type="dxa"/>
                      </w:tcPr>
                      <w:p w:rsidR="00495287" w:rsidRDefault="00EC3794">
                        <w:pPr>
                          <w:jc w:val="left"/>
                          <w:rPr>
                            <w:szCs w:val="21"/>
                          </w:rPr>
                        </w:pPr>
                        <w:r>
                          <w:rPr>
                            <w:rFonts w:hint="eastAsia"/>
                            <w:szCs w:val="21"/>
                          </w:rPr>
                          <w:t>桐庐县江南</w:t>
                        </w:r>
                        <w:proofErr w:type="gramStart"/>
                        <w:r>
                          <w:rPr>
                            <w:rFonts w:hint="eastAsia"/>
                            <w:szCs w:val="21"/>
                          </w:rPr>
                          <w:t>镇项目</w:t>
                        </w:r>
                        <w:proofErr w:type="gramEnd"/>
                      </w:p>
                    </w:tc>
                  </w:sdtContent>
                </w:sdt>
                <w:sdt>
                  <w:sdtPr>
                    <w:rPr>
                      <w:rFonts w:hint="eastAsia"/>
                      <w:szCs w:val="21"/>
                    </w:rPr>
                    <w:alias w:val="委托贷款明细-抵押物或担保人"/>
                    <w:tag w:val="_GBC_68dc60f946bd4f0f836635b3bce17f82"/>
                    <w:id w:val="-538430976"/>
                    <w:lock w:val="sdtLocked"/>
                    <w:placeholder>
                      <w:docPart w:val="GBC11111111111111111111111111111"/>
                    </w:placeholder>
                  </w:sdtPr>
                  <w:sdtContent>
                    <w:tc>
                      <w:tcPr>
                        <w:tcW w:w="2213" w:type="dxa"/>
                      </w:tcPr>
                      <w:p w:rsidR="00495287" w:rsidRDefault="00EC3794">
                        <w:pPr>
                          <w:jc w:val="left"/>
                          <w:rPr>
                            <w:szCs w:val="21"/>
                          </w:rPr>
                        </w:pPr>
                        <w:r>
                          <w:rPr>
                            <w:rFonts w:hint="eastAsia"/>
                            <w:szCs w:val="21"/>
                          </w:rPr>
                          <w:t>浙江通泰房地产有限公司、上海万星房地产集团有限公司、实际控</w:t>
                        </w:r>
                        <w:r>
                          <w:rPr>
                            <w:rFonts w:hint="eastAsia"/>
                            <w:szCs w:val="21"/>
                          </w:rPr>
                          <w:lastRenderedPageBreak/>
                          <w:t>制人董大根夫妇、浙江通泰房地产有限公司法定代表人</w:t>
                        </w:r>
                        <w:proofErr w:type="gramStart"/>
                        <w:r>
                          <w:rPr>
                            <w:rFonts w:hint="eastAsia"/>
                            <w:szCs w:val="21"/>
                          </w:rPr>
                          <w:t>陈蓉梅担保</w:t>
                        </w:r>
                        <w:proofErr w:type="gramEnd"/>
                        <w:r>
                          <w:rPr>
                            <w:rFonts w:hint="eastAsia"/>
                            <w:szCs w:val="21"/>
                          </w:rPr>
                          <w:t>、</w:t>
                        </w:r>
                        <w:proofErr w:type="gramStart"/>
                        <w:r>
                          <w:rPr>
                            <w:rFonts w:hint="eastAsia"/>
                            <w:szCs w:val="21"/>
                          </w:rPr>
                          <w:t>桐土国</w:t>
                        </w:r>
                        <w:proofErr w:type="gramEnd"/>
                        <w:r>
                          <w:rPr>
                            <w:rFonts w:hint="eastAsia"/>
                            <w:szCs w:val="21"/>
                          </w:rPr>
                          <w:t>用</w:t>
                        </w:r>
                        <w:r>
                          <w:rPr>
                            <w:szCs w:val="21"/>
                          </w:rPr>
                          <w:t>2012第0050089号土地抵押担保</w:t>
                        </w:r>
                      </w:p>
                    </w:tc>
                  </w:sdtContent>
                </w:sdt>
                <w:sdt>
                  <w:sdtPr>
                    <w:rPr>
                      <w:rFonts w:hint="eastAsia"/>
                      <w:szCs w:val="21"/>
                    </w:rPr>
                    <w:alias w:val="委托贷款情况明细-是否逾期"/>
                    <w:tag w:val="_GBC_02c7b9bcbf8e48acbcbf2abe845eb679"/>
                    <w:id w:val="2126658618"/>
                    <w:lock w:val="sdtLocked"/>
                    <w:placeholder>
                      <w:docPart w:val="GBC11111111111111111111111111111"/>
                    </w:placeholder>
                    <w:comboBox>
                      <w:listItem w:displayText="是" w:value="true"/>
                      <w:listItem w:displayText="否" w:value="false"/>
                    </w:comboBox>
                  </w:sdtPr>
                  <w:sdtContent>
                    <w:tc>
                      <w:tcPr>
                        <w:tcW w:w="709" w:type="dxa"/>
                      </w:tcPr>
                      <w:p w:rsidR="00495287" w:rsidRDefault="00EC3794">
                        <w:pPr>
                          <w:rPr>
                            <w:szCs w:val="21"/>
                          </w:rPr>
                        </w:pPr>
                        <w:r>
                          <w:rPr>
                            <w:rFonts w:hint="eastAsia"/>
                            <w:szCs w:val="21"/>
                          </w:rPr>
                          <w:t>否</w:t>
                        </w:r>
                      </w:p>
                    </w:tc>
                  </w:sdtContent>
                </w:sdt>
                <w:sdt>
                  <w:sdtPr>
                    <w:rPr>
                      <w:rFonts w:hint="eastAsia"/>
                      <w:szCs w:val="21"/>
                    </w:rPr>
                    <w:alias w:val="委托贷款情况明细-是否关联交易"/>
                    <w:tag w:val="_GBC_fb5c91c8182444c5a544b761d568369d"/>
                    <w:id w:val="-606354609"/>
                    <w:lock w:val="sdtLocked"/>
                    <w:placeholder>
                      <w:docPart w:val="GBC11111111111111111111111111111"/>
                    </w:placeholder>
                    <w:comboBox>
                      <w:listItem w:displayText="是" w:value="true"/>
                      <w:listItem w:displayText="否" w:value="false"/>
                    </w:comboBox>
                  </w:sdtPr>
                  <w:sdtContent>
                    <w:tc>
                      <w:tcPr>
                        <w:tcW w:w="850" w:type="dxa"/>
                      </w:tcPr>
                      <w:p w:rsidR="00495287" w:rsidRDefault="00EC3794">
                        <w:pPr>
                          <w:rPr>
                            <w:szCs w:val="21"/>
                          </w:rPr>
                        </w:pPr>
                        <w:r>
                          <w:rPr>
                            <w:rFonts w:hint="eastAsia"/>
                            <w:szCs w:val="21"/>
                          </w:rPr>
                          <w:t>否</w:t>
                        </w:r>
                      </w:p>
                    </w:tc>
                  </w:sdtContent>
                </w:sdt>
                <w:sdt>
                  <w:sdtPr>
                    <w:rPr>
                      <w:rFonts w:hint="eastAsia"/>
                      <w:szCs w:val="21"/>
                    </w:rPr>
                    <w:alias w:val="委托贷款情况明细-是否展期"/>
                    <w:tag w:val="_GBC_b52f6f35357a44588b70729724a9f83e"/>
                    <w:id w:val="154813874"/>
                    <w:lock w:val="sdtLocked"/>
                    <w:placeholder>
                      <w:docPart w:val="GBC11111111111111111111111111111"/>
                    </w:placeholder>
                    <w:comboBox>
                      <w:listItem w:displayText="是" w:value="true"/>
                      <w:listItem w:displayText="否" w:value="false"/>
                    </w:comboBox>
                  </w:sdtPr>
                  <w:sdtContent>
                    <w:tc>
                      <w:tcPr>
                        <w:tcW w:w="709" w:type="dxa"/>
                      </w:tcPr>
                      <w:p w:rsidR="00495287" w:rsidRDefault="00714560">
                        <w:pPr>
                          <w:rPr>
                            <w:szCs w:val="21"/>
                          </w:rPr>
                        </w:pPr>
                        <w:r>
                          <w:rPr>
                            <w:rFonts w:hint="eastAsia"/>
                            <w:szCs w:val="21"/>
                          </w:rPr>
                          <w:t>否</w:t>
                        </w:r>
                      </w:p>
                    </w:tc>
                  </w:sdtContent>
                </w:sdt>
                <w:sdt>
                  <w:sdtPr>
                    <w:rPr>
                      <w:rFonts w:hint="eastAsia"/>
                      <w:szCs w:val="21"/>
                    </w:rPr>
                    <w:alias w:val="委托贷款情况明细-是否涉诉"/>
                    <w:tag w:val="_GBC_04800f3f90e742ba8468620f51fde2ea"/>
                    <w:id w:val="320018701"/>
                    <w:lock w:val="sdtLocked"/>
                    <w:placeholder>
                      <w:docPart w:val="GBC11111111111111111111111111111"/>
                    </w:placeholder>
                    <w:comboBox>
                      <w:listItem w:displayText="是" w:value="true"/>
                      <w:listItem w:displayText="否" w:value="false"/>
                    </w:comboBox>
                  </w:sdtPr>
                  <w:sdtContent>
                    <w:tc>
                      <w:tcPr>
                        <w:tcW w:w="781" w:type="dxa"/>
                      </w:tcPr>
                      <w:p w:rsidR="00495287" w:rsidRDefault="008C1BDE">
                        <w:pPr>
                          <w:rPr>
                            <w:szCs w:val="21"/>
                          </w:rPr>
                        </w:pPr>
                        <w:r>
                          <w:rPr>
                            <w:rFonts w:hint="eastAsia"/>
                            <w:szCs w:val="21"/>
                          </w:rPr>
                          <w:t>否</w:t>
                        </w:r>
                      </w:p>
                    </w:tc>
                  </w:sdtContent>
                </w:sdt>
                <w:sdt>
                  <w:sdtPr>
                    <w:rPr>
                      <w:rFonts w:hint="eastAsia"/>
                      <w:szCs w:val="21"/>
                    </w:rPr>
                    <w:alias w:val="委托贷款明细-资金来源并说明是否为幕集资金"/>
                    <w:tag w:val="_GBC_ec47e2cb562943cb8d02cabfc57912e1"/>
                    <w:id w:val="1549801229"/>
                    <w:lock w:val="sdtLocked"/>
                    <w:placeholder>
                      <w:docPart w:val="GBC11111111111111111111111111111"/>
                    </w:placeholder>
                  </w:sdtPr>
                  <w:sdtContent>
                    <w:tc>
                      <w:tcPr>
                        <w:tcW w:w="993" w:type="dxa"/>
                      </w:tcPr>
                      <w:p w:rsidR="00495287" w:rsidRDefault="00714560">
                        <w:pPr>
                          <w:jc w:val="left"/>
                          <w:rPr>
                            <w:szCs w:val="21"/>
                          </w:rPr>
                        </w:pPr>
                        <w:r>
                          <w:rPr>
                            <w:rFonts w:hint="eastAsia"/>
                            <w:szCs w:val="21"/>
                          </w:rPr>
                          <w:t>自有，非募集资金</w:t>
                        </w:r>
                      </w:p>
                    </w:tc>
                  </w:sdtContent>
                </w:sdt>
                <w:sdt>
                  <w:sdtPr>
                    <w:rPr>
                      <w:rFonts w:hint="eastAsia"/>
                      <w:szCs w:val="21"/>
                    </w:rPr>
                    <w:alias w:val="委托贷款情况明细-关联关系"/>
                    <w:tag w:val="_GBC_97314873fbb84c2caae91ee93fc4a4e2"/>
                    <w:id w:val="-1502115642"/>
                    <w:lock w:val="sdtLocked"/>
                    <w:placeholder>
                      <w:docPart w:val="GBC11111111111111111111111111111"/>
                    </w:placeholde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993" w:type="dxa"/>
                      </w:tcPr>
                      <w:p w:rsidR="00495287" w:rsidRDefault="00714560">
                        <w:pPr>
                          <w:jc w:val="left"/>
                          <w:rPr>
                            <w:szCs w:val="21"/>
                          </w:rPr>
                        </w:pPr>
                        <w:r>
                          <w:rPr>
                            <w:rFonts w:hint="eastAsia"/>
                            <w:szCs w:val="21"/>
                          </w:rPr>
                          <w:t>其他</w:t>
                        </w:r>
                      </w:p>
                    </w:tc>
                  </w:sdtContent>
                </w:sdt>
                <w:sdt>
                  <w:sdtPr>
                    <w:rPr>
                      <w:rFonts w:hint="eastAsia"/>
                      <w:szCs w:val="21"/>
                    </w:rPr>
                    <w:alias w:val="委托贷款情况明细-预期收益"/>
                    <w:tag w:val="_GBC_75c3746a34084476bccccc0fc4ea1f9f"/>
                    <w:id w:val="1862934440"/>
                    <w:lock w:val="sdtLocked"/>
                    <w:placeholder>
                      <w:docPart w:val="GBC11111111111111111111111111111"/>
                    </w:placeholder>
                  </w:sdtPr>
                  <w:sdtContent>
                    <w:tc>
                      <w:tcPr>
                        <w:tcW w:w="993" w:type="dxa"/>
                      </w:tcPr>
                      <w:p w:rsidR="00495287" w:rsidRDefault="00714560" w:rsidP="00714560">
                        <w:pPr>
                          <w:jc w:val="left"/>
                          <w:rPr>
                            <w:szCs w:val="21"/>
                          </w:rPr>
                        </w:pPr>
                        <w:r>
                          <w:rPr>
                            <w:rFonts w:hint="eastAsia"/>
                            <w:szCs w:val="21"/>
                          </w:rPr>
                          <w:t>882</w:t>
                        </w:r>
                      </w:p>
                    </w:tc>
                  </w:sdtContent>
                </w:sdt>
                <w:sdt>
                  <w:sdtPr>
                    <w:rPr>
                      <w:rFonts w:hint="eastAsia"/>
                      <w:szCs w:val="21"/>
                    </w:rPr>
                    <w:alias w:val="委托贷款情况明细-投资盈亏"/>
                    <w:tag w:val="_GBC_29cc522af47b4008b7869246a58cd7e8"/>
                    <w:id w:val="-1112053433"/>
                    <w:lock w:val="sdtLocked"/>
                    <w:placeholder>
                      <w:docPart w:val="GBC11111111111111111111111111111"/>
                    </w:placeholder>
                  </w:sdtPr>
                  <w:sdtContent>
                    <w:tc>
                      <w:tcPr>
                        <w:tcW w:w="993" w:type="dxa"/>
                      </w:tcPr>
                      <w:p w:rsidR="00495287" w:rsidRDefault="00714560" w:rsidP="00714560">
                        <w:pPr>
                          <w:jc w:val="left"/>
                          <w:rPr>
                            <w:szCs w:val="21"/>
                          </w:rPr>
                        </w:pPr>
                        <w:r>
                          <w:rPr>
                            <w:rFonts w:hint="eastAsia"/>
                            <w:szCs w:val="21"/>
                          </w:rPr>
                          <w:t>盈利</w:t>
                        </w:r>
                      </w:p>
                    </w:tc>
                  </w:sdtContent>
                </w:sdt>
              </w:tr>
            </w:sdtContent>
          </w:sdt>
        </w:tbl>
        <w:p w:rsidR="00495287" w:rsidRDefault="008B2CD9">
          <w:pPr>
            <w:rPr>
              <w:szCs w:val="21"/>
            </w:rPr>
          </w:pPr>
          <w:r>
            <w:rPr>
              <w:rFonts w:hint="eastAsia"/>
              <w:szCs w:val="21"/>
            </w:rPr>
            <w:lastRenderedPageBreak/>
            <w:t>委托贷款情况说明</w:t>
          </w:r>
        </w:p>
        <w:sdt>
          <w:sdtPr>
            <w:rPr>
              <w:rFonts w:hint="eastAsia"/>
              <w:szCs w:val="21"/>
            </w:rPr>
            <w:alias w:val="委托贷款情况说明"/>
            <w:tag w:val="_GBC_8b7cc19b9561487497e2f7854236295e"/>
            <w:id w:val="1860850005"/>
            <w:lock w:val="sdtLocked"/>
            <w:placeholder>
              <w:docPart w:val="GBC22222222222222222222222222222"/>
            </w:placeholder>
            <w:showingPlcHdr/>
          </w:sdtPr>
          <w:sdtContent>
            <w:p w:rsidR="00495287" w:rsidRDefault="008B2CD9">
              <w:pPr>
                <w:rPr>
                  <w:szCs w:val="21"/>
                </w:rPr>
              </w:pPr>
              <w:r>
                <w:rPr>
                  <w:rFonts w:hint="eastAsia"/>
                  <w:color w:val="333399"/>
                  <w:szCs w:val="21"/>
                  <w:u w:val="single"/>
                </w:rPr>
                <w:t xml:space="preserve">　　　</w:t>
              </w:r>
            </w:p>
          </w:sdtContent>
        </w:sdt>
      </w:sdtContent>
    </w:sdt>
    <w:p w:rsidR="00495287" w:rsidRDefault="00495287">
      <w:pPr>
        <w:rPr>
          <w:szCs w:val="21"/>
        </w:rPr>
      </w:pPr>
    </w:p>
    <w:p w:rsidR="00495287" w:rsidRDefault="00495287">
      <w:pPr>
        <w:rPr>
          <w:szCs w:val="21"/>
        </w:rPr>
      </w:pPr>
    </w:p>
    <w:sdt>
      <w:sdtPr>
        <w:rPr>
          <w:rFonts w:ascii="宋体" w:hAnsi="宋体" w:cs="宋体"/>
          <w:b w:val="0"/>
          <w:bCs w:val="0"/>
          <w:kern w:val="0"/>
          <w:sz w:val="24"/>
          <w:szCs w:val="21"/>
        </w:rPr>
        <w:tag w:val="_GBC_919e17da017b45d4abd79fdc92850757"/>
        <w:id w:val="-1288960948"/>
        <w:lock w:val="sdtLocked"/>
        <w:placeholder>
          <w:docPart w:val="GBC22222222222222222222222222222"/>
        </w:placeholder>
      </w:sdtPr>
      <w:sdtEndPr>
        <w:rPr>
          <w:rFonts w:hint="eastAsia"/>
          <w:sz w:val="21"/>
        </w:rPr>
      </w:sdtEndPr>
      <w:sdtContent>
        <w:p w:rsidR="00495287" w:rsidRPr="00A861B9" w:rsidRDefault="008B2CD9">
          <w:pPr>
            <w:pStyle w:val="5"/>
            <w:numPr>
              <w:ilvl w:val="0"/>
              <w:numId w:val="25"/>
            </w:numPr>
            <w:rPr>
              <w:szCs w:val="21"/>
            </w:rPr>
          </w:pPr>
          <w:r w:rsidRPr="00A861B9">
            <w:rPr>
              <w:szCs w:val="21"/>
            </w:rPr>
            <w:t>其他</w:t>
          </w:r>
          <w:r w:rsidRPr="003A06F9">
            <w:rPr>
              <w:szCs w:val="21"/>
            </w:rPr>
            <w:t>投资理财及衍生</w:t>
          </w:r>
          <w:proofErr w:type="gramStart"/>
          <w:r w:rsidRPr="003A06F9">
            <w:rPr>
              <w:szCs w:val="21"/>
            </w:rPr>
            <w:t>品投资</w:t>
          </w:r>
          <w:proofErr w:type="gramEnd"/>
          <w:r w:rsidRPr="003A06F9">
            <w:rPr>
              <w:szCs w:val="21"/>
            </w:rPr>
            <w:t>情况</w:t>
          </w:r>
        </w:p>
        <w:sdt>
          <w:sdtPr>
            <w:rPr>
              <w:rFonts w:ascii="Calibri" w:hAnsi="Calibri"/>
              <w:szCs w:val="21"/>
            </w:rPr>
            <w:tag w:val="_GBC_bf4e3c9de0464744a570280b6996f877"/>
            <w:id w:val="-877164425"/>
            <w:lock w:val="sdtLocked"/>
            <w:placeholder>
              <w:docPart w:val="GBC22222222222222222222222222222"/>
            </w:placeholder>
          </w:sdtPr>
          <w:sdtEndPr>
            <w:rPr>
              <w:rFonts w:hint="eastAsia"/>
            </w:rPr>
          </w:sdtEndPr>
          <w:sdtContent>
            <w:tbl>
              <w:tblPr>
                <w:tblStyle w:val="a6"/>
                <w:tblW w:w="0" w:type="auto"/>
                <w:tblLook w:val="04A0" w:firstRow="1" w:lastRow="0" w:firstColumn="1" w:lastColumn="0" w:noHBand="0" w:noVBand="1"/>
              </w:tblPr>
              <w:tblGrid>
                <w:gridCol w:w="1557"/>
                <w:gridCol w:w="1552"/>
                <w:gridCol w:w="1552"/>
                <w:gridCol w:w="1555"/>
                <w:gridCol w:w="1552"/>
                <w:gridCol w:w="1552"/>
                <w:gridCol w:w="1556"/>
                <w:gridCol w:w="1552"/>
                <w:gridCol w:w="1553"/>
              </w:tblGrid>
              <w:tr w:rsidR="00495287" w:rsidTr="00586078">
                <w:tc>
                  <w:tcPr>
                    <w:tcW w:w="1565" w:type="dxa"/>
                    <w:vAlign w:val="center"/>
                  </w:tcPr>
                  <w:p w:rsidR="00495287" w:rsidRDefault="008B2CD9">
                    <w:pPr>
                      <w:jc w:val="center"/>
                      <w:rPr>
                        <w:szCs w:val="21"/>
                      </w:rPr>
                    </w:pPr>
                    <w:r>
                      <w:rPr>
                        <w:szCs w:val="21"/>
                      </w:rPr>
                      <w:t>投资类型</w:t>
                    </w:r>
                  </w:p>
                </w:tc>
                <w:tc>
                  <w:tcPr>
                    <w:tcW w:w="1565" w:type="dxa"/>
                    <w:vAlign w:val="center"/>
                  </w:tcPr>
                  <w:p w:rsidR="00495287" w:rsidRDefault="008B2CD9">
                    <w:pPr>
                      <w:jc w:val="center"/>
                      <w:rPr>
                        <w:szCs w:val="21"/>
                      </w:rPr>
                    </w:pPr>
                    <w:r>
                      <w:rPr>
                        <w:szCs w:val="21"/>
                      </w:rPr>
                      <w:t>资金来源</w:t>
                    </w:r>
                  </w:p>
                </w:tc>
                <w:tc>
                  <w:tcPr>
                    <w:tcW w:w="1565" w:type="dxa"/>
                    <w:vAlign w:val="center"/>
                  </w:tcPr>
                  <w:p w:rsidR="00495287" w:rsidRDefault="008B2CD9">
                    <w:pPr>
                      <w:jc w:val="center"/>
                      <w:rPr>
                        <w:szCs w:val="21"/>
                      </w:rPr>
                    </w:pPr>
                    <w:r>
                      <w:rPr>
                        <w:szCs w:val="21"/>
                      </w:rPr>
                      <w:t>签约方</w:t>
                    </w:r>
                  </w:p>
                </w:tc>
                <w:tc>
                  <w:tcPr>
                    <w:tcW w:w="1565" w:type="dxa"/>
                    <w:vAlign w:val="center"/>
                  </w:tcPr>
                  <w:p w:rsidR="00495287" w:rsidRDefault="008B2CD9">
                    <w:pPr>
                      <w:jc w:val="center"/>
                      <w:rPr>
                        <w:szCs w:val="21"/>
                      </w:rPr>
                    </w:pPr>
                    <w:r>
                      <w:rPr>
                        <w:szCs w:val="21"/>
                      </w:rPr>
                      <w:t>投资份额</w:t>
                    </w:r>
                  </w:p>
                </w:tc>
                <w:tc>
                  <w:tcPr>
                    <w:tcW w:w="1565" w:type="dxa"/>
                    <w:vAlign w:val="center"/>
                  </w:tcPr>
                  <w:p w:rsidR="00495287" w:rsidRDefault="008B2CD9">
                    <w:pPr>
                      <w:jc w:val="center"/>
                      <w:rPr>
                        <w:szCs w:val="21"/>
                      </w:rPr>
                    </w:pPr>
                    <w:r>
                      <w:rPr>
                        <w:szCs w:val="21"/>
                      </w:rPr>
                      <w:t>投资期限</w:t>
                    </w:r>
                  </w:p>
                </w:tc>
                <w:tc>
                  <w:tcPr>
                    <w:tcW w:w="1565" w:type="dxa"/>
                    <w:vAlign w:val="center"/>
                  </w:tcPr>
                  <w:p w:rsidR="00495287" w:rsidRDefault="008B2CD9">
                    <w:pPr>
                      <w:jc w:val="center"/>
                      <w:rPr>
                        <w:szCs w:val="21"/>
                      </w:rPr>
                    </w:pPr>
                    <w:r>
                      <w:rPr>
                        <w:szCs w:val="21"/>
                      </w:rPr>
                      <w:t>产品类型</w:t>
                    </w:r>
                  </w:p>
                </w:tc>
                <w:tc>
                  <w:tcPr>
                    <w:tcW w:w="1565" w:type="dxa"/>
                    <w:vAlign w:val="center"/>
                  </w:tcPr>
                  <w:p w:rsidR="00495287" w:rsidRDefault="008B2CD9">
                    <w:pPr>
                      <w:jc w:val="center"/>
                      <w:rPr>
                        <w:szCs w:val="21"/>
                      </w:rPr>
                    </w:pPr>
                    <w:r>
                      <w:rPr>
                        <w:szCs w:val="21"/>
                      </w:rPr>
                      <w:t>预计收益</w:t>
                    </w:r>
                  </w:p>
                </w:tc>
                <w:tc>
                  <w:tcPr>
                    <w:tcW w:w="1565" w:type="dxa"/>
                    <w:vAlign w:val="center"/>
                  </w:tcPr>
                  <w:p w:rsidR="00495287" w:rsidRDefault="008B2CD9">
                    <w:pPr>
                      <w:jc w:val="center"/>
                      <w:rPr>
                        <w:szCs w:val="21"/>
                      </w:rPr>
                    </w:pPr>
                    <w:r>
                      <w:rPr>
                        <w:szCs w:val="21"/>
                      </w:rPr>
                      <w:t>投资盈亏</w:t>
                    </w:r>
                  </w:p>
                </w:tc>
                <w:tc>
                  <w:tcPr>
                    <w:tcW w:w="1566" w:type="dxa"/>
                    <w:vAlign w:val="center"/>
                  </w:tcPr>
                  <w:p w:rsidR="00495287" w:rsidRDefault="008B2CD9">
                    <w:pPr>
                      <w:jc w:val="center"/>
                      <w:rPr>
                        <w:szCs w:val="21"/>
                      </w:rPr>
                    </w:pPr>
                    <w:r>
                      <w:rPr>
                        <w:szCs w:val="21"/>
                      </w:rPr>
                      <w:t>是否涉诉</w:t>
                    </w:r>
                  </w:p>
                </w:tc>
              </w:tr>
              <w:sdt>
                <w:sdtPr>
                  <w:rPr>
                    <w:rFonts w:ascii="Calibri" w:hAnsi="Calibri" w:hint="eastAsia"/>
                    <w:szCs w:val="21"/>
                  </w:rPr>
                  <w:alias w:val="其他投资理财情况"/>
                  <w:tag w:val="_GBC_fb299e11918940cc88854a881e6acb7c"/>
                  <w:id w:val="1129968270"/>
                  <w:lock w:val="sdtLocked"/>
                  <w:placeholder>
                    <w:docPart w:val="GBC11111111111111111111111111111"/>
                  </w:placeholder>
                </w:sdtPr>
                <w:sdtContent>
                  <w:tr w:rsidR="00495287" w:rsidTr="00E83BFB">
                    <w:sdt>
                      <w:sdtPr>
                        <w:rPr>
                          <w:rFonts w:ascii="Calibri" w:hAnsi="Calibri" w:hint="eastAsia"/>
                          <w:szCs w:val="21"/>
                        </w:rPr>
                        <w:alias w:val="其他投资理财投资类型"/>
                        <w:tag w:val="_GBC_a2b7d147867e4eedbe5eda79999208f9"/>
                        <w:id w:val="-2142576004"/>
                        <w:lock w:val="sdtLocked"/>
                        <w:placeholder>
                          <w:docPart w:val="GBC11111111111111111111111111111"/>
                        </w:placeholder>
                      </w:sdtPr>
                      <w:sdtEndPr>
                        <w:rPr>
                          <w:rFonts w:ascii="宋体" w:hAnsi="宋体"/>
                        </w:rPr>
                      </w:sdtEndPr>
                      <w:sdtContent>
                        <w:tc>
                          <w:tcPr>
                            <w:tcW w:w="1565" w:type="dxa"/>
                          </w:tcPr>
                          <w:p w:rsidR="00495287" w:rsidRDefault="00CB0E52" w:rsidP="00CB0E52">
                            <w:pPr>
                              <w:jc w:val="left"/>
                              <w:rPr>
                                <w:szCs w:val="21"/>
                              </w:rPr>
                            </w:pPr>
                            <w:r>
                              <w:rPr>
                                <w:rFonts w:ascii="Calibri" w:hAnsi="Calibri" w:hint="eastAsia"/>
                                <w:szCs w:val="21"/>
                              </w:rPr>
                              <w:t>稳健系列人民币</w:t>
                            </w:r>
                            <w:r>
                              <w:rPr>
                                <w:rFonts w:ascii="Calibri" w:hAnsi="Calibri" w:hint="eastAsia"/>
                                <w:szCs w:val="21"/>
                              </w:rPr>
                              <w:t>37</w:t>
                            </w:r>
                            <w:r>
                              <w:rPr>
                                <w:rFonts w:ascii="Calibri" w:hAnsi="Calibri" w:hint="eastAsia"/>
                                <w:szCs w:val="21"/>
                              </w:rPr>
                              <w:t>天期限银行间保证收益理财产品</w:t>
                            </w:r>
                          </w:p>
                        </w:tc>
                      </w:sdtContent>
                    </w:sdt>
                    <w:sdt>
                      <w:sdtPr>
                        <w:rPr>
                          <w:rFonts w:hint="eastAsia"/>
                          <w:szCs w:val="21"/>
                        </w:rPr>
                        <w:alias w:val="其他投资理财资金来源"/>
                        <w:tag w:val="_GBC_57aee5adedf145a6bfb9d5a3bd02a694"/>
                        <w:id w:val="683399525"/>
                        <w:lock w:val="sdtLocked"/>
                        <w:placeholder>
                          <w:docPart w:val="GBC11111111111111111111111111111"/>
                        </w:placeholder>
                      </w:sdtPr>
                      <w:sdtContent>
                        <w:tc>
                          <w:tcPr>
                            <w:tcW w:w="1565" w:type="dxa"/>
                          </w:tcPr>
                          <w:p w:rsidR="00495287" w:rsidRDefault="00CB0E52" w:rsidP="00CB0E52">
                            <w:pPr>
                              <w:jc w:val="left"/>
                              <w:rPr>
                                <w:szCs w:val="21"/>
                              </w:rPr>
                            </w:pPr>
                            <w:r>
                              <w:rPr>
                                <w:rFonts w:hint="eastAsia"/>
                                <w:szCs w:val="21"/>
                              </w:rPr>
                              <w:t>闲置募集资金</w:t>
                            </w:r>
                          </w:p>
                        </w:tc>
                      </w:sdtContent>
                    </w:sdt>
                    <w:sdt>
                      <w:sdtPr>
                        <w:rPr>
                          <w:rFonts w:hint="eastAsia"/>
                          <w:szCs w:val="21"/>
                        </w:rPr>
                        <w:alias w:val="其他投资理财签约方"/>
                        <w:tag w:val="_GBC_6ef58a9c61fb4be9bd336de69743033f"/>
                        <w:id w:val="1618016722"/>
                        <w:lock w:val="sdtLocked"/>
                        <w:placeholder>
                          <w:docPart w:val="GBC11111111111111111111111111111"/>
                        </w:placeholder>
                      </w:sdtPr>
                      <w:sdtContent>
                        <w:tc>
                          <w:tcPr>
                            <w:tcW w:w="1565" w:type="dxa"/>
                          </w:tcPr>
                          <w:p w:rsidR="00495287" w:rsidRDefault="00CB0E52" w:rsidP="00CB0E52">
                            <w:pPr>
                              <w:jc w:val="left"/>
                              <w:rPr>
                                <w:szCs w:val="21"/>
                              </w:rPr>
                            </w:pPr>
                            <w:r>
                              <w:rPr>
                                <w:rFonts w:hint="eastAsia"/>
                                <w:szCs w:val="21"/>
                              </w:rPr>
                              <w:t>北京银行股份有限公司</w:t>
                            </w:r>
                          </w:p>
                        </w:tc>
                      </w:sdtContent>
                    </w:sdt>
                    <w:sdt>
                      <w:sdtPr>
                        <w:rPr>
                          <w:rFonts w:hint="eastAsia"/>
                          <w:szCs w:val="21"/>
                        </w:rPr>
                        <w:alias w:val="其他投资理财投资份额"/>
                        <w:tag w:val="_GBC_9273f98ae5aa4ba8ba59093a017388ce"/>
                        <w:id w:val="1385454713"/>
                        <w:lock w:val="sdtLocked"/>
                        <w:placeholder>
                          <w:docPart w:val="GBC11111111111111111111111111111"/>
                        </w:placeholder>
                      </w:sdtPr>
                      <w:sdtContent>
                        <w:tc>
                          <w:tcPr>
                            <w:tcW w:w="1565" w:type="dxa"/>
                          </w:tcPr>
                          <w:p w:rsidR="00495287" w:rsidRDefault="00CB0E52" w:rsidP="00CB0E52">
                            <w:pPr>
                              <w:jc w:val="left"/>
                              <w:rPr>
                                <w:szCs w:val="21"/>
                              </w:rPr>
                            </w:pPr>
                            <w:r>
                              <w:rPr>
                                <w:rFonts w:hint="eastAsia"/>
                                <w:szCs w:val="21"/>
                              </w:rPr>
                              <w:t>5000万元</w:t>
                            </w:r>
                          </w:p>
                        </w:tc>
                      </w:sdtContent>
                    </w:sdt>
                    <w:sdt>
                      <w:sdtPr>
                        <w:rPr>
                          <w:rFonts w:hint="eastAsia"/>
                          <w:szCs w:val="21"/>
                        </w:rPr>
                        <w:alias w:val="其他投资理财投资期限"/>
                        <w:tag w:val="_GBC_516b6ec34fee4fb6a4bdb69bbee5a4e0"/>
                        <w:id w:val="-133409434"/>
                        <w:lock w:val="sdtLocked"/>
                        <w:placeholder>
                          <w:docPart w:val="GBC11111111111111111111111111111"/>
                        </w:placeholder>
                      </w:sdtPr>
                      <w:sdtContent>
                        <w:tc>
                          <w:tcPr>
                            <w:tcW w:w="1565" w:type="dxa"/>
                          </w:tcPr>
                          <w:p w:rsidR="00495287" w:rsidRDefault="00CB0E52" w:rsidP="00CB0E52">
                            <w:pPr>
                              <w:jc w:val="left"/>
                              <w:rPr>
                                <w:szCs w:val="21"/>
                              </w:rPr>
                            </w:pPr>
                            <w:r>
                              <w:rPr>
                                <w:rFonts w:hint="eastAsia"/>
                                <w:szCs w:val="21"/>
                              </w:rPr>
                              <w:t>37天</w:t>
                            </w:r>
                          </w:p>
                        </w:tc>
                      </w:sdtContent>
                    </w:sdt>
                    <w:sdt>
                      <w:sdtPr>
                        <w:rPr>
                          <w:rFonts w:hint="eastAsia"/>
                          <w:szCs w:val="21"/>
                        </w:rPr>
                        <w:alias w:val="其他投资理财产品类型"/>
                        <w:tag w:val="_GBC_c0c08e4d785b41f7a3189518af6cee9c"/>
                        <w:id w:val="-2004432508"/>
                        <w:lock w:val="sdtLocked"/>
                        <w:placeholder>
                          <w:docPart w:val="GBC11111111111111111111111111111"/>
                        </w:placeholder>
                      </w:sdtPr>
                      <w:sdtContent>
                        <w:tc>
                          <w:tcPr>
                            <w:tcW w:w="1565" w:type="dxa"/>
                          </w:tcPr>
                          <w:p w:rsidR="00495287" w:rsidRDefault="00CB0E52" w:rsidP="000B789B">
                            <w:pPr>
                              <w:jc w:val="left"/>
                              <w:rPr>
                                <w:szCs w:val="21"/>
                              </w:rPr>
                            </w:pPr>
                            <w:r>
                              <w:rPr>
                                <w:rFonts w:ascii="Calibri" w:hAnsi="Calibri" w:hint="eastAsia"/>
                                <w:szCs w:val="21"/>
                              </w:rPr>
                              <w:t>保本</w:t>
                            </w:r>
                            <w:r w:rsidR="000B789B">
                              <w:rPr>
                                <w:rFonts w:ascii="Calibri" w:hAnsi="Calibri" w:hint="eastAsia"/>
                                <w:szCs w:val="21"/>
                              </w:rPr>
                              <w:t>保证收益型</w:t>
                            </w:r>
                          </w:p>
                        </w:tc>
                      </w:sdtContent>
                    </w:sdt>
                    <w:sdt>
                      <w:sdtPr>
                        <w:rPr>
                          <w:rFonts w:hint="eastAsia"/>
                          <w:szCs w:val="21"/>
                        </w:rPr>
                        <w:alias w:val="其他投资理财预计收益"/>
                        <w:tag w:val="_GBC_41b62b3f0ea949f39fbca06d277b6f0d"/>
                        <w:id w:val="1188497325"/>
                        <w:lock w:val="sdtLocked"/>
                        <w:placeholder>
                          <w:docPart w:val="GBC11111111111111111111111111111"/>
                        </w:placeholder>
                      </w:sdtPr>
                      <w:sdtContent>
                        <w:tc>
                          <w:tcPr>
                            <w:tcW w:w="1565" w:type="dxa"/>
                          </w:tcPr>
                          <w:p w:rsidR="00495287" w:rsidRDefault="00CB0E52" w:rsidP="00CB0E52">
                            <w:pPr>
                              <w:jc w:val="left"/>
                              <w:rPr>
                                <w:szCs w:val="21"/>
                              </w:rPr>
                            </w:pPr>
                            <w:r>
                              <w:rPr>
                                <w:rFonts w:hint="eastAsia"/>
                                <w:szCs w:val="21"/>
                              </w:rPr>
                              <w:t>21.58万元</w:t>
                            </w:r>
                          </w:p>
                        </w:tc>
                      </w:sdtContent>
                    </w:sdt>
                    <w:sdt>
                      <w:sdtPr>
                        <w:rPr>
                          <w:rFonts w:hint="eastAsia"/>
                          <w:szCs w:val="21"/>
                        </w:rPr>
                        <w:alias w:val="其他投资理财投资盈亏"/>
                        <w:tag w:val="_GBC_0ca8df7cae0d41978e3b18bcd9b6ebe3"/>
                        <w:id w:val="-1007669533"/>
                        <w:lock w:val="sdtLocked"/>
                        <w:placeholder>
                          <w:docPart w:val="GBC11111111111111111111111111111"/>
                        </w:placeholder>
                      </w:sdtPr>
                      <w:sdtContent>
                        <w:tc>
                          <w:tcPr>
                            <w:tcW w:w="1565" w:type="dxa"/>
                          </w:tcPr>
                          <w:p w:rsidR="00495287" w:rsidRDefault="00CB0E52" w:rsidP="00CB0E52">
                            <w:pPr>
                              <w:jc w:val="left"/>
                              <w:rPr>
                                <w:szCs w:val="21"/>
                              </w:rPr>
                            </w:pPr>
                            <w:r>
                              <w:rPr>
                                <w:rFonts w:hint="eastAsia"/>
                                <w:szCs w:val="21"/>
                              </w:rPr>
                              <w:t>盈利</w:t>
                            </w:r>
                          </w:p>
                        </w:tc>
                      </w:sdtContent>
                    </w:sdt>
                    <w:sdt>
                      <w:sdtPr>
                        <w:rPr>
                          <w:rFonts w:hint="eastAsia"/>
                          <w:szCs w:val="21"/>
                        </w:rPr>
                        <w:alias w:val="其他投资理财是否涉诉"/>
                        <w:tag w:val="_GBC_5df3825f9937422c96583dd47a83e537"/>
                        <w:id w:val="179710595"/>
                        <w:lock w:val="sdtLocked"/>
                        <w:placeholder>
                          <w:docPart w:val="GBC11111111111111111111111111111"/>
                        </w:placeholder>
                        <w:comboBox>
                          <w:listItem w:displayText="是" w:value="true"/>
                          <w:listItem w:displayText="否" w:value="false"/>
                        </w:comboBox>
                      </w:sdtPr>
                      <w:sdtContent>
                        <w:tc>
                          <w:tcPr>
                            <w:tcW w:w="1566" w:type="dxa"/>
                          </w:tcPr>
                          <w:p w:rsidR="00495287" w:rsidRDefault="00CB0E52">
                            <w:pPr>
                              <w:jc w:val="left"/>
                              <w:rPr>
                                <w:szCs w:val="21"/>
                              </w:rPr>
                            </w:pPr>
                            <w:proofErr w:type="gramStart"/>
                            <w:r>
                              <w:rPr>
                                <w:rFonts w:hint="eastAsia"/>
                                <w:szCs w:val="21"/>
                              </w:rPr>
                              <w:t>否</w:t>
                            </w:r>
                            <w:proofErr w:type="gramEnd"/>
                          </w:p>
                        </w:tc>
                      </w:sdtContent>
                    </w:sdt>
                  </w:tr>
                </w:sdtContent>
              </w:sdt>
              <w:sdt>
                <w:sdtPr>
                  <w:rPr>
                    <w:rFonts w:ascii="Calibri" w:hAnsi="Calibri" w:hint="eastAsia"/>
                    <w:szCs w:val="21"/>
                  </w:rPr>
                  <w:alias w:val="其他投资理财情况"/>
                  <w:tag w:val="_GBC_fb299e11918940cc88854a881e6acb7c"/>
                  <w:id w:val="-788891873"/>
                  <w:lock w:val="sdtLocked"/>
                </w:sdtPr>
                <w:sdtEndPr>
                  <w:rPr>
                    <w:rFonts w:ascii="宋体" w:hAnsi="宋体"/>
                  </w:rPr>
                </w:sdtEndPr>
                <w:sdtContent>
                  <w:tr w:rsidR="00CB0E52" w:rsidTr="00E83BFB">
                    <w:sdt>
                      <w:sdtPr>
                        <w:rPr>
                          <w:rFonts w:ascii="Calibri" w:hAnsi="Calibri" w:hint="eastAsia"/>
                          <w:szCs w:val="21"/>
                        </w:rPr>
                        <w:alias w:val="其他投资理财投资类型"/>
                        <w:tag w:val="_GBC_a2b7d147867e4eedbe5eda79999208f9"/>
                        <w:id w:val="-1101107301"/>
                        <w:lock w:val="sdtLocked"/>
                        <w:placeholder>
                          <w:docPart w:val="GBC11111111111111111111111111111"/>
                        </w:placeholder>
                      </w:sdtPr>
                      <w:sdtContent>
                        <w:tc>
                          <w:tcPr>
                            <w:tcW w:w="1565" w:type="dxa"/>
                          </w:tcPr>
                          <w:p w:rsidR="00CB0E52" w:rsidRDefault="00CB0E52" w:rsidP="00CB0E52">
                            <w:pPr>
                              <w:rPr>
                                <w:rFonts w:ascii="Calibri" w:hAnsi="Calibri"/>
                                <w:szCs w:val="21"/>
                              </w:rPr>
                            </w:pPr>
                            <w:r>
                              <w:rPr>
                                <w:rFonts w:ascii="Calibri" w:hAnsi="Calibri" w:hint="eastAsia"/>
                                <w:szCs w:val="21"/>
                              </w:rPr>
                              <w:t>利多多对公结构性存款</w:t>
                            </w:r>
                            <w:r>
                              <w:rPr>
                                <w:rFonts w:ascii="Calibri" w:hAnsi="Calibri" w:hint="eastAsia"/>
                                <w:szCs w:val="21"/>
                              </w:rPr>
                              <w:t>2014</w:t>
                            </w:r>
                            <w:r>
                              <w:rPr>
                                <w:rFonts w:ascii="Calibri" w:hAnsi="Calibri" w:hint="eastAsia"/>
                                <w:szCs w:val="21"/>
                              </w:rPr>
                              <w:t>年</w:t>
                            </w:r>
                            <w:r>
                              <w:rPr>
                                <w:rFonts w:ascii="Calibri" w:hAnsi="Calibri" w:hint="eastAsia"/>
                                <w:szCs w:val="21"/>
                              </w:rPr>
                              <w:t>JG880</w:t>
                            </w:r>
                            <w:r>
                              <w:rPr>
                                <w:rFonts w:ascii="Calibri" w:hAnsi="Calibri" w:hint="eastAsia"/>
                                <w:szCs w:val="21"/>
                              </w:rPr>
                              <w:t>期</w:t>
                            </w:r>
                          </w:p>
                        </w:tc>
                      </w:sdtContent>
                    </w:sdt>
                    <w:sdt>
                      <w:sdtPr>
                        <w:rPr>
                          <w:rFonts w:hint="eastAsia"/>
                          <w:szCs w:val="21"/>
                        </w:rPr>
                        <w:alias w:val="其他投资理财资金来源"/>
                        <w:tag w:val="_GBC_57aee5adedf145a6bfb9d5a3bd02a694"/>
                        <w:id w:val="-1545512979"/>
                        <w:lock w:val="sdtLocked"/>
                        <w:placeholder>
                          <w:docPart w:val="GBC11111111111111111111111111111"/>
                        </w:placeholder>
                      </w:sdtPr>
                      <w:sdtContent>
                        <w:tc>
                          <w:tcPr>
                            <w:tcW w:w="1565" w:type="dxa"/>
                          </w:tcPr>
                          <w:p w:rsidR="00CB0E52" w:rsidRDefault="00CB0E52" w:rsidP="00CB0E52">
                            <w:pPr>
                              <w:rPr>
                                <w:szCs w:val="21"/>
                              </w:rPr>
                            </w:pPr>
                            <w:r>
                              <w:rPr>
                                <w:rFonts w:hint="eastAsia"/>
                                <w:szCs w:val="21"/>
                              </w:rPr>
                              <w:t>闲置募集资金</w:t>
                            </w:r>
                          </w:p>
                        </w:tc>
                      </w:sdtContent>
                    </w:sdt>
                    <w:sdt>
                      <w:sdtPr>
                        <w:rPr>
                          <w:rFonts w:hint="eastAsia"/>
                          <w:szCs w:val="21"/>
                        </w:rPr>
                        <w:alias w:val="其他投资理财签约方"/>
                        <w:tag w:val="_GBC_6ef58a9c61fb4be9bd336de69743033f"/>
                        <w:id w:val="2133281535"/>
                        <w:lock w:val="sdtLocked"/>
                        <w:placeholder>
                          <w:docPart w:val="GBC11111111111111111111111111111"/>
                        </w:placeholder>
                      </w:sdtPr>
                      <w:sdtContent>
                        <w:tc>
                          <w:tcPr>
                            <w:tcW w:w="1565" w:type="dxa"/>
                          </w:tcPr>
                          <w:p w:rsidR="00CB0E52" w:rsidRDefault="00CB0E52" w:rsidP="00CB0E52">
                            <w:pPr>
                              <w:rPr>
                                <w:szCs w:val="21"/>
                              </w:rPr>
                            </w:pPr>
                            <w:r>
                              <w:rPr>
                                <w:rFonts w:hint="eastAsia"/>
                                <w:szCs w:val="21"/>
                              </w:rPr>
                              <w:t>上海浦东发展银行股份有限公司</w:t>
                            </w:r>
                          </w:p>
                        </w:tc>
                      </w:sdtContent>
                    </w:sdt>
                    <w:sdt>
                      <w:sdtPr>
                        <w:rPr>
                          <w:rFonts w:hint="eastAsia"/>
                          <w:szCs w:val="21"/>
                        </w:rPr>
                        <w:alias w:val="其他投资理财投资份额"/>
                        <w:tag w:val="_GBC_9273f98ae5aa4ba8ba59093a017388ce"/>
                        <w:id w:val="718859386"/>
                        <w:lock w:val="sdtLocked"/>
                        <w:placeholder>
                          <w:docPart w:val="GBC11111111111111111111111111111"/>
                        </w:placeholder>
                      </w:sdtPr>
                      <w:sdtContent>
                        <w:tc>
                          <w:tcPr>
                            <w:tcW w:w="1565" w:type="dxa"/>
                          </w:tcPr>
                          <w:p w:rsidR="00CB0E52" w:rsidRDefault="00CB0E52" w:rsidP="00CB0E52">
                            <w:pPr>
                              <w:rPr>
                                <w:szCs w:val="21"/>
                              </w:rPr>
                            </w:pPr>
                            <w:r>
                              <w:rPr>
                                <w:rFonts w:hint="eastAsia"/>
                                <w:szCs w:val="21"/>
                              </w:rPr>
                              <w:t>5000万元</w:t>
                            </w:r>
                          </w:p>
                        </w:tc>
                      </w:sdtContent>
                    </w:sdt>
                    <w:sdt>
                      <w:sdtPr>
                        <w:rPr>
                          <w:rFonts w:hint="eastAsia"/>
                          <w:szCs w:val="21"/>
                        </w:rPr>
                        <w:alias w:val="其他投资理财投资期限"/>
                        <w:tag w:val="_GBC_516b6ec34fee4fb6a4bdb69bbee5a4e0"/>
                        <w:id w:val="362251637"/>
                        <w:lock w:val="sdtLocked"/>
                        <w:placeholder>
                          <w:docPart w:val="GBC11111111111111111111111111111"/>
                        </w:placeholder>
                      </w:sdtPr>
                      <w:sdtContent>
                        <w:tc>
                          <w:tcPr>
                            <w:tcW w:w="1565" w:type="dxa"/>
                          </w:tcPr>
                          <w:p w:rsidR="00CB0E52" w:rsidRDefault="00CB0E52" w:rsidP="00CB0E52">
                            <w:pPr>
                              <w:rPr>
                                <w:szCs w:val="21"/>
                              </w:rPr>
                            </w:pPr>
                            <w:r>
                              <w:rPr>
                                <w:rFonts w:hint="eastAsia"/>
                                <w:szCs w:val="21"/>
                              </w:rPr>
                              <w:t>90天</w:t>
                            </w:r>
                          </w:p>
                        </w:tc>
                      </w:sdtContent>
                    </w:sdt>
                    <w:sdt>
                      <w:sdtPr>
                        <w:rPr>
                          <w:rFonts w:hint="eastAsia"/>
                          <w:szCs w:val="21"/>
                        </w:rPr>
                        <w:alias w:val="其他投资理财产品类型"/>
                        <w:tag w:val="_GBC_c0c08e4d785b41f7a3189518af6cee9c"/>
                        <w:id w:val="-1530102099"/>
                        <w:lock w:val="sdtLocked"/>
                        <w:placeholder>
                          <w:docPart w:val="GBC11111111111111111111111111111"/>
                        </w:placeholder>
                      </w:sdtPr>
                      <w:sdtContent>
                        <w:tc>
                          <w:tcPr>
                            <w:tcW w:w="1565" w:type="dxa"/>
                          </w:tcPr>
                          <w:p w:rsidR="00CB0E52" w:rsidRDefault="000B789B" w:rsidP="000B789B">
                            <w:pPr>
                              <w:rPr>
                                <w:szCs w:val="21"/>
                              </w:rPr>
                            </w:pPr>
                            <w:r>
                              <w:rPr>
                                <w:rFonts w:hint="eastAsia"/>
                                <w:szCs w:val="21"/>
                              </w:rPr>
                              <w:t>保证收益型</w:t>
                            </w:r>
                          </w:p>
                        </w:tc>
                      </w:sdtContent>
                    </w:sdt>
                    <w:sdt>
                      <w:sdtPr>
                        <w:rPr>
                          <w:rFonts w:hint="eastAsia"/>
                          <w:szCs w:val="21"/>
                        </w:rPr>
                        <w:alias w:val="其他投资理财预计收益"/>
                        <w:tag w:val="_GBC_41b62b3f0ea949f39fbca06d277b6f0d"/>
                        <w:id w:val="1248545499"/>
                        <w:lock w:val="sdtLocked"/>
                        <w:placeholder>
                          <w:docPart w:val="GBC11111111111111111111111111111"/>
                        </w:placeholder>
                      </w:sdtPr>
                      <w:sdtContent>
                        <w:tc>
                          <w:tcPr>
                            <w:tcW w:w="1565" w:type="dxa"/>
                          </w:tcPr>
                          <w:p w:rsidR="00CB0E52" w:rsidRDefault="000B789B" w:rsidP="000B789B">
                            <w:pPr>
                              <w:rPr>
                                <w:szCs w:val="21"/>
                              </w:rPr>
                            </w:pPr>
                            <w:r>
                              <w:rPr>
                                <w:rFonts w:hint="eastAsia"/>
                                <w:szCs w:val="21"/>
                              </w:rPr>
                              <w:t>56.25万元</w:t>
                            </w:r>
                          </w:p>
                        </w:tc>
                      </w:sdtContent>
                    </w:sdt>
                    <w:sdt>
                      <w:sdtPr>
                        <w:rPr>
                          <w:rFonts w:hint="eastAsia"/>
                          <w:szCs w:val="21"/>
                        </w:rPr>
                        <w:alias w:val="其他投资理财投资盈亏"/>
                        <w:tag w:val="_GBC_0ca8df7cae0d41978e3b18bcd9b6ebe3"/>
                        <w:id w:val="-1556692320"/>
                        <w:lock w:val="sdtLocked"/>
                        <w:placeholder>
                          <w:docPart w:val="GBC11111111111111111111111111111"/>
                        </w:placeholder>
                      </w:sdtPr>
                      <w:sdtContent>
                        <w:tc>
                          <w:tcPr>
                            <w:tcW w:w="1565" w:type="dxa"/>
                          </w:tcPr>
                          <w:p w:rsidR="00CB0E52" w:rsidRDefault="000B789B" w:rsidP="000B789B">
                            <w:pPr>
                              <w:rPr>
                                <w:szCs w:val="21"/>
                              </w:rPr>
                            </w:pPr>
                            <w:r>
                              <w:rPr>
                                <w:rFonts w:hint="eastAsia"/>
                                <w:szCs w:val="21"/>
                              </w:rPr>
                              <w:t>盈利</w:t>
                            </w:r>
                          </w:p>
                        </w:tc>
                      </w:sdtContent>
                    </w:sdt>
                    <w:sdt>
                      <w:sdtPr>
                        <w:rPr>
                          <w:rFonts w:hint="eastAsia"/>
                          <w:szCs w:val="21"/>
                        </w:rPr>
                        <w:alias w:val="其他投资理财是否涉诉"/>
                        <w:tag w:val="_GBC_5df3825f9937422c96583dd47a83e537"/>
                        <w:id w:val="663436515"/>
                        <w:lock w:val="sdtLocked"/>
                        <w:placeholder>
                          <w:docPart w:val="GBC11111111111111111111111111111"/>
                        </w:placeholder>
                        <w:comboBox>
                          <w:listItem w:displayText="是" w:value="是"/>
                          <w:listItem w:displayText="否" w:value="否"/>
                        </w:comboBox>
                      </w:sdtPr>
                      <w:sdtContent>
                        <w:tc>
                          <w:tcPr>
                            <w:tcW w:w="1566" w:type="dxa"/>
                          </w:tcPr>
                          <w:p w:rsidR="00CB0E52" w:rsidRDefault="000B789B">
                            <w:pPr>
                              <w:rPr>
                                <w:szCs w:val="21"/>
                              </w:rPr>
                            </w:pPr>
                            <w:proofErr w:type="gramStart"/>
                            <w:r>
                              <w:rPr>
                                <w:rFonts w:hint="eastAsia"/>
                                <w:szCs w:val="21"/>
                              </w:rPr>
                              <w:t>否</w:t>
                            </w:r>
                            <w:proofErr w:type="gramEnd"/>
                          </w:p>
                        </w:tc>
                      </w:sdtContent>
                    </w:sdt>
                  </w:tr>
                </w:sdtContent>
              </w:sdt>
              <w:sdt>
                <w:sdtPr>
                  <w:rPr>
                    <w:rFonts w:ascii="Calibri" w:hAnsi="Calibri" w:hint="eastAsia"/>
                    <w:szCs w:val="21"/>
                  </w:rPr>
                  <w:alias w:val="其他投资理财情况"/>
                  <w:tag w:val="_GBC_fb299e11918940cc88854a881e6acb7c"/>
                  <w:id w:val="1851904960"/>
                  <w:lock w:val="sdtLocked"/>
                  <w:placeholder>
                    <w:docPart w:val="GBC11111111111111111111111111111"/>
                  </w:placeholder>
                </w:sdtPr>
                <w:sdtContent>
                  <w:tr w:rsidR="00495287" w:rsidTr="00E83BFB">
                    <w:sdt>
                      <w:sdtPr>
                        <w:rPr>
                          <w:rFonts w:ascii="Calibri" w:hAnsi="Calibri" w:hint="eastAsia"/>
                          <w:szCs w:val="21"/>
                        </w:rPr>
                        <w:alias w:val="其他投资理财投资类型"/>
                        <w:tag w:val="_GBC_a2b7d147867e4eedbe5eda79999208f9"/>
                        <w:id w:val="-1569949421"/>
                        <w:lock w:val="sdtLocked"/>
                        <w:placeholder>
                          <w:docPart w:val="GBC11111111111111111111111111111"/>
                        </w:placeholder>
                      </w:sdtPr>
                      <w:sdtEndPr>
                        <w:rPr>
                          <w:rFonts w:ascii="宋体" w:hAnsi="宋体"/>
                        </w:rPr>
                      </w:sdtEndPr>
                      <w:sdtContent>
                        <w:tc>
                          <w:tcPr>
                            <w:tcW w:w="1565" w:type="dxa"/>
                          </w:tcPr>
                          <w:p w:rsidR="00495287" w:rsidRDefault="000B789B" w:rsidP="000B789B">
                            <w:pPr>
                              <w:jc w:val="left"/>
                              <w:rPr>
                                <w:szCs w:val="21"/>
                              </w:rPr>
                            </w:pPr>
                            <w:r>
                              <w:rPr>
                                <w:rFonts w:ascii="Calibri" w:hAnsi="Calibri" w:hint="eastAsia"/>
                                <w:szCs w:val="21"/>
                              </w:rPr>
                              <w:t>利多多对公结构性存款</w:t>
                            </w:r>
                            <w:r>
                              <w:rPr>
                                <w:rFonts w:ascii="Calibri" w:hAnsi="Calibri" w:hint="eastAsia"/>
                                <w:szCs w:val="21"/>
                              </w:rPr>
                              <w:t>2014</w:t>
                            </w:r>
                            <w:r>
                              <w:rPr>
                                <w:rFonts w:ascii="Calibri" w:hAnsi="Calibri" w:hint="eastAsia"/>
                                <w:szCs w:val="21"/>
                              </w:rPr>
                              <w:t>年</w:t>
                            </w:r>
                            <w:r>
                              <w:rPr>
                                <w:rFonts w:ascii="Calibri" w:hAnsi="Calibri" w:hint="eastAsia"/>
                                <w:szCs w:val="21"/>
                              </w:rPr>
                              <w:t>JG842</w:t>
                            </w:r>
                            <w:r>
                              <w:rPr>
                                <w:rFonts w:ascii="Calibri" w:hAnsi="Calibri" w:hint="eastAsia"/>
                                <w:szCs w:val="21"/>
                              </w:rPr>
                              <w:t>期</w:t>
                            </w:r>
                          </w:p>
                        </w:tc>
                      </w:sdtContent>
                    </w:sdt>
                    <w:sdt>
                      <w:sdtPr>
                        <w:rPr>
                          <w:rFonts w:hint="eastAsia"/>
                          <w:szCs w:val="21"/>
                        </w:rPr>
                        <w:alias w:val="其他投资理财资金来源"/>
                        <w:tag w:val="_GBC_57aee5adedf145a6bfb9d5a3bd02a694"/>
                        <w:id w:val="751249666"/>
                        <w:lock w:val="sdtLocked"/>
                        <w:placeholder>
                          <w:docPart w:val="GBC11111111111111111111111111111"/>
                        </w:placeholder>
                      </w:sdtPr>
                      <w:sdtContent>
                        <w:tc>
                          <w:tcPr>
                            <w:tcW w:w="1565" w:type="dxa"/>
                          </w:tcPr>
                          <w:p w:rsidR="00495287" w:rsidRDefault="000B789B" w:rsidP="000B789B">
                            <w:pPr>
                              <w:jc w:val="left"/>
                              <w:rPr>
                                <w:szCs w:val="21"/>
                              </w:rPr>
                            </w:pPr>
                            <w:r>
                              <w:rPr>
                                <w:rFonts w:hint="eastAsia"/>
                                <w:szCs w:val="21"/>
                              </w:rPr>
                              <w:t>闲置募集资金</w:t>
                            </w:r>
                          </w:p>
                        </w:tc>
                      </w:sdtContent>
                    </w:sdt>
                    <w:sdt>
                      <w:sdtPr>
                        <w:rPr>
                          <w:rFonts w:hint="eastAsia"/>
                          <w:szCs w:val="21"/>
                        </w:rPr>
                        <w:alias w:val="其他投资理财签约方"/>
                        <w:tag w:val="_GBC_6ef58a9c61fb4be9bd336de69743033f"/>
                        <w:id w:val="1992518558"/>
                        <w:lock w:val="sdtLocked"/>
                        <w:placeholder>
                          <w:docPart w:val="GBC11111111111111111111111111111"/>
                        </w:placeholder>
                      </w:sdtPr>
                      <w:sdtContent>
                        <w:tc>
                          <w:tcPr>
                            <w:tcW w:w="1565" w:type="dxa"/>
                          </w:tcPr>
                          <w:p w:rsidR="00495287" w:rsidRDefault="000B789B" w:rsidP="000B789B">
                            <w:pPr>
                              <w:jc w:val="left"/>
                              <w:rPr>
                                <w:szCs w:val="21"/>
                              </w:rPr>
                            </w:pPr>
                            <w:r>
                              <w:rPr>
                                <w:rFonts w:hint="eastAsia"/>
                                <w:szCs w:val="21"/>
                              </w:rPr>
                              <w:t>上海浦东发展银行股份有限公司</w:t>
                            </w:r>
                          </w:p>
                        </w:tc>
                      </w:sdtContent>
                    </w:sdt>
                    <w:sdt>
                      <w:sdtPr>
                        <w:rPr>
                          <w:rFonts w:hint="eastAsia"/>
                          <w:szCs w:val="21"/>
                        </w:rPr>
                        <w:alias w:val="其他投资理财投资份额"/>
                        <w:tag w:val="_GBC_9273f98ae5aa4ba8ba59093a017388ce"/>
                        <w:id w:val="-635721096"/>
                        <w:lock w:val="sdtLocked"/>
                        <w:placeholder>
                          <w:docPart w:val="GBC11111111111111111111111111111"/>
                        </w:placeholder>
                      </w:sdtPr>
                      <w:sdtContent>
                        <w:tc>
                          <w:tcPr>
                            <w:tcW w:w="1565" w:type="dxa"/>
                          </w:tcPr>
                          <w:p w:rsidR="00495287" w:rsidRDefault="000B789B" w:rsidP="000B789B">
                            <w:pPr>
                              <w:jc w:val="left"/>
                              <w:rPr>
                                <w:szCs w:val="21"/>
                              </w:rPr>
                            </w:pPr>
                            <w:r>
                              <w:rPr>
                                <w:rFonts w:hint="eastAsia"/>
                                <w:szCs w:val="21"/>
                              </w:rPr>
                              <w:t>3000万元</w:t>
                            </w:r>
                          </w:p>
                        </w:tc>
                      </w:sdtContent>
                    </w:sdt>
                    <w:sdt>
                      <w:sdtPr>
                        <w:rPr>
                          <w:rFonts w:hint="eastAsia"/>
                          <w:szCs w:val="21"/>
                        </w:rPr>
                        <w:alias w:val="其他投资理财投资期限"/>
                        <w:tag w:val="_GBC_516b6ec34fee4fb6a4bdb69bbee5a4e0"/>
                        <w:id w:val="650338679"/>
                        <w:lock w:val="sdtLocked"/>
                        <w:placeholder>
                          <w:docPart w:val="GBC11111111111111111111111111111"/>
                        </w:placeholder>
                      </w:sdtPr>
                      <w:sdtContent>
                        <w:tc>
                          <w:tcPr>
                            <w:tcW w:w="1565" w:type="dxa"/>
                          </w:tcPr>
                          <w:p w:rsidR="00495287" w:rsidRDefault="000B789B" w:rsidP="000B789B">
                            <w:pPr>
                              <w:jc w:val="left"/>
                              <w:rPr>
                                <w:szCs w:val="21"/>
                              </w:rPr>
                            </w:pPr>
                            <w:r>
                              <w:rPr>
                                <w:rFonts w:hint="eastAsia"/>
                                <w:szCs w:val="21"/>
                              </w:rPr>
                              <w:t>35天</w:t>
                            </w:r>
                          </w:p>
                        </w:tc>
                      </w:sdtContent>
                    </w:sdt>
                    <w:sdt>
                      <w:sdtPr>
                        <w:rPr>
                          <w:rFonts w:hint="eastAsia"/>
                          <w:szCs w:val="21"/>
                        </w:rPr>
                        <w:alias w:val="其他投资理财产品类型"/>
                        <w:tag w:val="_GBC_c0c08e4d785b41f7a3189518af6cee9c"/>
                        <w:id w:val="1629054016"/>
                        <w:lock w:val="sdtLocked"/>
                        <w:placeholder>
                          <w:docPart w:val="GBC11111111111111111111111111111"/>
                        </w:placeholder>
                      </w:sdtPr>
                      <w:sdtContent>
                        <w:tc>
                          <w:tcPr>
                            <w:tcW w:w="1565" w:type="dxa"/>
                          </w:tcPr>
                          <w:p w:rsidR="00495287" w:rsidRDefault="000B789B" w:rsidP="000B789B">
                            <w:pPr>
                              <w:jc w:val="left"/>
                              <w:rPr>
                                <w:szCs w:val="21"/>
                              </w:rPr>
                            </w:pPr>
                            <w:r>
                              <w:rPr>
                                <w:rFonts w:hint="eastAsia"/>
                                <w:szCs w:val="21"/>
                              </w:rPr>
                              <w:t>保证收益型</w:t>
                            </w:r>
                          </w:p>
                        </w:tc>
                      </w:sdtContent>
                    </w:sdt>
                    <w:sdt>
                      <w:sdtPr>
                        <w:rPr>
                          <w:rFonts w:hint="eastAsia"/>
                          <w:szCs w:val="21"/>
                        </w:rPr>
                        <w:alias w:val="其他投资理财预计收益"/>
                        <w:tag w:val="_GBC_41b62b3f0ea949f39fbca06d277b6f0d"/>
                        <w:id w:val="986134312"/>
                        <w:lock w:val="sdtLocked"/>
                        <w:placeholder>
                          <w:docPart w:val="GBC11111111111111111111111111111"/>
                        </w:placeholder>
                      </w:sdtPr>
                      <w:sdtContent>
                        <w:tc>
                          <w:tcPr>
                            <w:tcW w:w="1565" w:type="dxa"/>
                          </w:tcPr>
                          <w:p w:rsidR="00495287" w:rsidRDefault="000B789B" w:rsidP="000B789B">
                            <w:pPr>
                              <w:jc w:val="left"/>
                              <w:rPr>
                                <w:szCs w:val="21"/>
                              </w:rPr>
                            </w:pPr>
                            <w:r>
                              <w:rPr>
                                <w:rFonts w:hint="eastAsia"/>
                                <w:szCs w:val="21"/>
                              </w:rPr>
                              <w:t>11.81万元</w:t>
                            </w:r>
                          </w:p>
                        </w:tc>
                      </w:sdtContent>
                    </w:sdt>
                    <w:sdt>
                      <w:sdtPr>
                        <w:rPr>
                          <w:rFonts w:hint="eastAsia"/>
                          <w:szCs w:val="21"/>
                        </w:rPr>
                        <w:alias w:val="其他投资理财投资盈亏"/>
                        <w:tag w:val="_GBC_0ca8df7cae0d41978e3b18bcd9b6ebe3"/>
                        <w:id w:val="1074708094"/>
                        <w:lock w:val="sdtLocked"/>
                        <w:placeholder>
                          <w:docPart w:val="GBC11111111111111111111111111111"/>
                        </w:placeholder>
                      </w:sdtPr>
                      <w:sdtContent>
                        <w:tc>
                          <w:tcPr>
                            <w:tcW w:w="1565" w:type="dxa"/>
                          </w:tcPr>
                          <w:p w:rsidR="00495287" w:rsidRDefault="000B789B" w:rsidP="000B789B">
                            <w:pPr>
                              <w:jc w:val="left"/>
                              <w:rPr>
                                <w:szCs w:val="21"/>
                              </w:rPr>
                            </w:pPr>
                            <w:r>
                              <w:rPr>
                                <w:rFonts w:hint="eastAsia"/>
                                <w:szCs w:val="21"/>
                              </w:rPr>
                              <w:t>盈利</w:t>
                            </w:r>
                          </w:p>
                        </w:tc>
                      </w:sdtContent>
                    </w:sdt>
                    <w:sdt>
                      <w:sdtPr>
                        <w:rPr>
                          <w:rFonts w:hint="eastAsia"/>
                          <w:szCs w:val="21"/>
                        </w:rPr>
                        <w:alias w:val="其他投资理财是否涉诉"/>
                        <w:tag w:val="_GBC_5df3825f9937422c96583dd47a83e537"/>
                        <w:id w:val="1475016610"/>
                        <w:lock w:val="sdtLocked"/>
                        <w:placeholder>
                          <w:docPart w:val="GBC11111111111111111111111111111"/>
                        </w:placeholder>
                        <w:comboBox>
                          <w:listItem w:displayText="是" w:value="true"/>
                          <w:listItem w:displayText="否" w:value="false"/>
                        </w:comboBox>
                      </w:sdtPr>
                      <w:sdtContent>
                        <w:tc>
                          <w:tcPr>
                            <w:tcW w:w="1566" w:type="dxa"/>
                          </w:tcPr>
                          <w:p w:rsidR="00495287" w:rsidRDefault="000B789B">
                            <w:pPr>
                              <w:jc w:val="left"/>
                              <w:rPr>
                                <w:szCs w:val="21"/>
                              </w:rPr>
                            </w:pPr>
                            <w:proofErr w:type="gramStart"/>
                            <w:r>
                              <w:rPr>
                                <w:rFonts w:hint="eastAsia"/>
                                <w:szCs w:val="21"/>
                              </w:rPr>
                              <w:t>否</w:t>
                            </w:r>
                            <w:proofErr w:type="gramEnd"/>
                          </w:p>
                        </w:tc>
                      </w:sdtContent>
                    </w:sdt>
                  </w:tr>
                </w:sdtContent>
              </w:sdt>
            </w:tbl>
          </w:sdtContent>
        </w:sdt>
        <w:p w:rsidR="00495287" w:rsidRDefault="008B2CD9">
          <w:pPr>
            <w:rPr>
              <w:szCs w:val="21"/>
            </w:rPr>
          </w:pPr>
          <w:r>
            <w:rPr>
              <w:szCs w:val="21"/>
            </w:rPr>
            <w:t>其他投资理财及衍生</w:t>
          </w:r>
          <w:proofErr w:type="gramStart"/>
          <w:r>
            <w:rPr>
              <w:szCs w:val="21"/>
            </w:rPr>
            <w:t>品投资</w:t>
          </w:r>
          <w:proofErr w:type="gramEnd"/>
          <w:r>
            <w:rPr>
              <w:szCs w:val="21"/>
            </w:rPr>
            <w:t>情况的说明</w:t>
          </w:r>
        </w:p>
        <w:sdt>
          <w:sdtPr>
            <w:rPr>
              <w:rFonts w:hint="eastAsia"/>
              <w:szCs w:val="21"/>
            </w:rPr>
            <w:alias w:val="其他投资理财情况说明"/>
            <w:tag w:val="_GBC_084ced9c5ebb44d8896e40e4daff49b9"/>
            <w:id w:val="-1980757179"/>
            <w:lock w:val="sdtLocked"/>
            <w:placeholder>
              <w:docPart w:val="GBC22222222222222222222222222222"/>
            </w:placeholder>
          </w:sdtPr>
          <w:sdtContent>
            <w:p w:rsidR="00495287" w:rsidRDefault="00CB0E52">
              <w:pPr>
                <w:rPr>
                  <w:szCs w:val="21"/>
                </w:rPr>
                <w:sectPr w:rsidR="00495287" w:rsidSect="005B5D50">
                  <w:pgSz w:w="16838" w:h="11906" w:orient="landscape"/>
                  <w:pgMar w:top="1525" w:right="1276" w:bottom="1440" w:left="1797" w:header="855" w:footer="992" w:gutter="0"/>
                  <w:cols w:space="425"/>
                  <w:docGrid w:linePitch="312"/>
                </w:sectPr>
              </w:pPr>
              <w:r>
                <w:rPr>
                  <w:rFonts w:hint="eastAsia"/>
                  <w:szCs w:val="21"/>
                </w:rPr>
                <w:t>本期使用闲置的募集资金进行现金管理，已实现收益</w:t>
              </w:r>
              <w:r w:rsidR="003A06F9">
                <w:rPr>
                  <w:rFonts w:hint="eastAsia"/>
                  <w:szCs w:val="21"/>
                </w:rPr>
                <w:t>2,776,872.99</w:t>
              </w:r>
              <w:r w:rsidR="00191D57">
                <w:rPr>
                  <w:rFonts w:hint="eastAsia"/>
                  <w:szCs w:val="21"/>
                </w:rPr>
                <w:t>元</w:t>
              </w:r>
            </w:p>
          </w:sdtContent>
        </w:sdt>
      </w:sdtContent>
    </w:sdt>
    <w:p w:rsidR="007C3876" w:rsidRPr="0034044F" w:rsidRDefault="00CE363A">
      <w:pPr>
        <w:pStyle w:val="4"/>
        <w:numPr>
          <w:ilvl w:val="0"/>
          <w:numId w:val="23"/>
        </w:numPr>
        <w:rPr>
          <w:szCs w:val="21"/>
        </w:rPr>
      </w:pPr>
      <w:bookmarkStart w:id="31" w:name="_Toc342559770"/>
      <w:bookmarkStart w:id="32" w:name="_Toc342565911"/>
      <w:r w:rsidRPr="0034044F">
        <w:rPr>
          <w:rFonts w:hint="eastAsia"/>
          <w:szCs w:val="21"/>
        </w:rPr>
        <w:lastRenderedPageBreak/>
        <w:t>募集资金使用情况</w:t>
      </w:r>
      <w:bookmarkEnd w:id="31"/>
      <w:bookmarkEnd w:id="32"/>
    </w:p>
    <w:bookmarkStart w:id="33" w:name="_Toc342559771" w:displacedByCustomXml="next"/>
    <w:bookmarkStart w:id="34" w:name="OLE_LINK1" w:displacedByCustomXml="next"/>
    <w:sdt>
      <w:sdtPr>
        <w:rPr>
          <w:rFonts w:ascii="宋体" w:hAnsi="宋体" w:cs="宋体" w:hint="eastAsia"/>
          <w:b w:val="0"/>
          <w:bCs w:val="0"/>
          <w:kern w:val="0"/>
          <w:szCs w:val="21"/>
        </w:rPr>
        <w:tag w:val="_GBC_f386573f04474e83a902db205d0f987e"/>
        <w:id w:val="-1878913435"/>
        <w:lock w:val="sdtLocked"/>
        <w:placeholder>
          <w:docPart w:val="GBC22222222222222222222222222222"/>
        </w:placeholder>
      </w:sdtPr>
      <w:sdtEndPr>
        <w:rPr>
          <w:color w:val="FF0000"/>
        </w:rPr>
      </w:sdtEndPr>
      <w:sdtContent>
        <w:p w:rsidR="007C3876" w:rsidRDefault="00CE363A">
          <w:pPr>
            <w:pStyle w:val="5"/>
            <w:numPr>
              <w:ilvl w:val="0"/>
              <w:numId w:val="26"/>
            </w:numPr>
            <w:rPr>
              <w:szCs w:val="21"/>
            </w:rPr>
          </w:pPr>
          <w:r>
            <w:rPr>
              <w:rFonts w:hint="eastAsia"/>
              <w:szCs w:val="21"/>
            </w:rPr>
            <w:t>募集资金总体使用情况</w:t>
          </w:r>
          <w:bookmarkEnd w:id="34"/>
          <w:bookmarkEnd w:id="33"/>
        </w:p>
        <w:sdt>
          <w:sdtPr>
            <w:rPr>
              <w:rFonts w:hint="eastAsia"/>
              <w:szCs w:val="21"/>
            </w:rPr>
            <w:alias w:val="是否适用：募集资金总体使用情况"/>
            <w:tag w:val="_GBC_53df6ed8fe1b4591817fbbc07a436d29"/>
            <w:id w:val="737441887"/>
            <w:lock w:val="sdtContentLocked"/>
            <w:placeholder>
              <w:docPart w:val="GBC22222222222222222222222222222"/>
            </w:placeholder>
          </w:sdtPr>
          <w:sdtContent>
            <w:p w:rsidR="007C3876" w:rsidRDefault="00CE363A">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C3876" w:rsidRDefault="00CE363A">
          <w:pPr>
            <w:jc w:val="right"/>
            <w:rPr>
              <w:szCs w:val="21"/>
            </w:rPr>
          </w:pPr>
          <w:r>
            <w:rPr>
              <w:rFonts w:hint="eastAsia"/>
              <w:szCs w:val="21"/>
            </w:rPr>
            <w:t>单位</w:t>
          </w:r>
          <w:r>
            <w:rPr>
              <w:szCs w:val="21"/>
            </w:rPr>
            <w:t>:</w:t>
          </w:r>
          <w:sdt>
            <w:sdtPr>
              <w:rPr>
                <w:rFonts w:hint="eastAsia"/>
                <w:szCs w:val="21"/>
              </w:rPr>
              <w:alias w:val="单位：募集资金总体使用情况"/>
              <w:tag w:val="_GBC_9975e3fcdcde440ea89211435cf9c307"/>
              <w:id w:val="8099122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E6774B">
                <w:rPr>
                  <w:rFonts w:hint="eastAsia"/>
                  <w:szCs w:val="21"/>
                </w:rPr>
                <w:t>万元</w:t>
              </w:r>
            </w:sdtContent>
          </w:sdt>
          <w:r>
            <w:rPr>
              <w:rFonts w:hint="eastAsia"/>
              <w:szCs w:val="21"/>
            </w:rPr>
            <w:t xml:space="preserve">  币种</w:t>
          </w:r>
          <w:r>
            <w:rPr>
              <w:szCs w:val="21"/>
            </w:rPr>
            <w:t>:</w:t>
          </w:r>
          <w:sdt>
            <w:sdtPr>
              <w:rPr>
                <w:szCs w:val="21"/>
              </w:rPr>
              <w:alias w:val="币种：募集资金总体使用情况"/>
              <w:tag w:val="_GBC_518b4349b61f477abcbf4372b10b2d31"/>
              <w:id w:val="-9621065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12"/>
            <w:gridCol w:w="1498"/>
            <w:gridCol w:w="1218"/>
            <w:gridCol w:w="1209"/>
            <w:gridCol w:w="1133"/>
            <w:gridCol w:w="1241"/>
            <w:gridCol w:w="1652"/>
          </w:tblGrid>
          <w:tr w:rsidR="007C3876" w:rsidTr="00586078">
            <w:tc>
              <w:tcPr>
                <w:tcW w:w="515" w:type="pct"/>
                <w:shd w:val="clear" w:color="auto" w:fill="auto"/>
                <w:tcMar>
                  <w:top w:w="15" w:type="dxa"/>
                  <w:left w:w="15" w:type="dxa"/>
                  <w:bottom w:w="0" w:type="dxa"/>
                  <w:right w:w="15" w:type="dxa"/>
                </w:tcMar>
                <w:vAlign w:val="center"/>
              </w:tcPr>
              <w:p w:rsidR="007C3876" w:rsidRDefault="00CE363A">
                <w:pPr>
                  <w:jc w:val="center"/>
                  <w:rPr>
                    <w:szCs w:val="21"/>
                  </w:rPr>
                </w:pPr>
                <w:r>
                  <w:rPr>
                    <w:szCs w:val="21"/>
                  </w:rPr>
                  <w:t>募集年份</w:t>
                </w:r>
              </w:p>
            </w:tc>
            <w:tc>
              <w:tcPr>
                <w:tcW w:w="845" w:type="pct"/>
                <w:shd w:val="clear" w:color="auto" w:fill="auto"/>
                <w:tcMar>
                  <w:top w:w="15" w:type="dxa"/>
                  <w:left w:w="15" w:type="dxa"/>
                  <w:bottom w:w="0" w:type="dxa"/>
                  <w:right w:w="15" w:type="dxa"/>
                </w:tcMar>
                <w:vAlign w:val="center"/>
              </w:tcPr>
              <w:p w:rsidR="007C3876" w:rsidRDefault="00CE363A">
                <w:pPr>
                  <w:jc w:val="center"/>
                  <w:rPr>
                    <w:szCs w:val="21"/>
                  </w:rPr>
                </w:pPr>
                <w:r>
                  <w:rPr>
                    <w:szCs w:val="21"/>
                  </w:rPr>
                  <w:t>募集方式</w:t>
                </w:r>
              </w:p>
            </w:tc>
            <w:tc>
              <w:tcPr>
                <w:tcW w:w="687" w:type="pct"/>
                <w:shd w:val="clear" w:color="auto" w:fill="auto"/>
                <w:tcMar>
                  <w:top w:w="15" w:type="dxa"/>
                  <w:left w:w="15" w:type="dxa"/>
                  <w:bottom w:w="0" w:type="dxa"/>
                  <w:right w:w="15" w:type="dxa"/>
                </w:tcMar>
                <w:vAlign w:val="center"/>
              </w:tcPr>
              <w:p w:rsidR="007C3876" w:rsidRDefault="00CE363A">
                <w:pPr>
                  <w:jc w:val="center"/>
                  <w:rPr>
                    <w:szCs w:val="21"/>
                  </w:rPr>
                </w:pPr>
                <w:r>
                  <w:rPr>
                    <w:szCs w:val="21"/>
                  </w:rPr>
                  <w:t>募集资金</w:t>
                </w:r>
              </w:p>
              <w:p w:rsidR="007C3876" w:rsidRDefault="00CE363A">
                <w:pPr>
                  <w:jc w:val="center"/>
                  <w:rPr>
                    <w:szCs w:val="21"/>
                  </w:rPr>
                </w:pPr>
                <w:r>
                  <w:rPr>
                    <w:szCs w:val="21"/>
                  </w:rPr>
                  <w:t>总额</w:t>
                </w:r>
              </w:p>
            </w:tc>
            <w:tc>
              <w:tcPr>
                <w:tcW w:w="682" w:type="pct"/>
                <w:shd w:val="clear" w:color="auto" w:fill="auto"/>
                <w:tcMar>
                  <w:top w:w="15" w:type="dxa"/>
                  <w:left w:w="15" w:type="dxa"/>
                  <w:bottom w:w="0" w:type="dxa"/>
                  <w:right w:w="15" w:type="dxa"/>
                </w:tcMar>
                <w:vAlign w:val="center"/>
              </w:tcPr>
              <w:p w:rsidR="007C3876" w:rsidRDefault="00CE363A">
                <w:pPr>
                  <w:jc w:val="center"/>
                  <w:rPr>
                    <w:szCs w:val="21"/>
                  </w:rPr>
                </w:pPr>
                <w:r>
                  <w:rPr>
                    <w:rFonts w:hint="eastAsia"/>
                    <w:szCs w:val="21"/>
                  </w:rPr>
                  <w:t>本年度</w:t>
                </w:r>
                <w:r>
                  <w:rPr>
                    <w:szCs w:val="21"/>
                  </w:rPr>
                  <w:t>已使用募集资金总额</w:t>
                </w:r>
              </w:p>
            </w:tc>
            <w:tc>
              <w:tcPr>
                <w:tcW w:w="639" w:type="pct"/>
                <w:shd w:val="clear" w:color="auto" w:fill="auto"/>
                <w:tcMar>
                  <w:top w:w="15" w:type="dxa"/>
                  <w:left w:w="15" w:type="dxa"/>
                  <w:bottom w:w="0" w:type="dxa"/>
                  <w:right w:w="15" w:type="dxa"/>
                </w:tcMar>
                <w:vAlign w:val="center"/>
              </w:tcPr>
              <w:p w:rsidR="007C3876" w:rsidRDefault="00CE363A">
                <w:pPr>
                  <w:jc w:val="center"/>
                  <w:rPr>
                    <w:szCs w:val="21"/>
                  </w:rPr>
                </w:pPr>
                <w:r>
                  <w:rPr>
                    <w:szCs w:val="21"/>
                  </w:rPr>
                  <w:t>已累计使用募集资金总额</w:t>
                </w:r>
              </w:p>
            </w:tc>
            <w:tc>
              <w:tcPr>
                <w:tcW w:w="700" w:type="pct"/>
                <w:shd w:val="clear" w:color="auto" w:fill="auto"/>
                <w:tcMar>
                  <w:top w:w="15" w:type="dxa"/>
                  <w:left w:w="15" w:type="dxa"/>
                  <w:bottom w:w="0" w:type="dxa"/>
                  <w:right w:w="15" w:type="dxa"/>
                </w:tcMar>
                <w:vAlign w:val="center"/>
              </w:tcPr>
              <w:p w:rsidR="007C3876" w:rsidRDefault="00CE363A">
                <w:pPr>
                  <w:jc w:val="center"/>
                  <w:rPr>
                    <w:szCs w:val="21"/>
                  </w:rPr>
                </w:pPr>
                <w:r>
                  <w:rPr>
                    <w:szCs w:val="21"/>
                  </w:rPr>
                  <w:t>尚未使用募集资金总额</w:t>
                </w:r>
              </w:p>
            </w:tc>
            <w:tc>
              <w:tcPr>
                <w:tcW w:w="932" w:type="pct"/>
                <w:shd w:val="clear" w:color="auto" w:fill="auto"/>
                <w:tcMar>
                  <w:top w:w="15" w:type="dxa"/>
                  <w:left w:w="15" w:type="dxa"/>
                  <w:bottom w:w="0" w:type="dxa"/>
                  <w:right w:w="15" w:type="dxa"/>
                </w:tcMar>
                <w:vAlign w:val="center"/>
              </w:tcPr>
              <w:p w:rsidR="007C3876" w:rsidRDefault="00CE363A">
                <w:pPr>
                  <w:jc w:val="center"/>
                  <w:rPr>
                    <w:szCs w:val="21"/>
                  </w:rPr>
                </w:pPr>
                <w:r>
                  <w:rPr>
                    <w:szCs w:val="21"/>
                  </w:rPr>
                  <w:t>尚未使用募集资金用途及去向</w:t>
                </w:r>
              </w:p>
            </w:tc>
          </w:tr>
          <w:sdt>
            <w:sdtPr>
              <w:rPr>
                <w:szCs w:val="21"/>
              </w:rPr>
              <w:alias w:val="募集资金总体使用情况明细"/>
              <w:tag w:val="_GBC_95c7ce2c3d6c48d0b5180204eb09bab4"/>
              <w:id w:val="-224689594"/>
              <w:lock w:val="sdtLocked"/>
              <w:placeholder>
                <w:docPart w:val="GBC11111111111111111111111111111"/>
              </w:placeholder>
            </w:sdtPr>
            <w:sdtContent>
              <w:tr w:rsidR="007C3876" w:rsidTr="006B783F">
                <w:sdt>
                  <w:sdtPr>
                    <w:rPr>
                      <w:szCs w:val="21"/>
                    </w:rPr>
                    <w:alias w:val="募集年份明细"/>
                    <w:tag w:val="_GBC_b69fdc3ca94744e5a51c817a11126ff6"/>
                    <w:id w:val="-1401980190"/>
                    <w:lock w:val="sdtLocked"/>
                    <w:placeholder>
                      <w:docPart w:val="GBC11111111111111111111111111111"/>
                    </w:placeholder>
                  </w:sdtPr>
                  <w:sdtContent>
                    <w:tc>
                      <w:tcPr>
                        <w:tcW w:w="515" w:type="pct"/>
                        <w:shd w:val="clear" w:color="auto" w:fill="auto"/>
                        <w:tcMar>
                          <w:top w:w="15" w:type="dxa"/>
                          <w:left w:w="15" w:type="dxa"/>
                          <w:bottom w:w="0" w:type="dxa"/>
                          <w:right w:w="15" w:type="dxa"/>
                        </w:tcMar>
                      </w:tcPr>
                      <w:p w:rsidR="007C3876" w:rsidRDefault="00CE363A" w:rsidP="007C3876">
                        <w:pPr>
                          <w:rPr>
                            <w:szCs w:val="21"/>
                          </w:rPr>
                        </w:pPr>
                        <w:r>
                          <w:rPr>
                            <w:rFonts w:hint="eastAsia"/>
                            <w:szCs w:val="21"/>
                          </w:rPr>
                          <w:t>2014年</w:t>
                        </w:r>
                      </w:p>
                    </w:tc>
                  </w:sdtContent>
                </w:sdt>
                <w:tc>
                  <w:tcPr>
                    <w:tcW w:w="845" w:type="pct"/>
                    <w:shd w:val="clear" w:color="auto" w:fill="auto"/>
                    <w:tcMar>
                      <w:top w:w="15" w:type="dxa"/>
                      <w:left w:w="15" w:type="dxa"/>
                      <w:bottom w:w="0" w:type="dxa"/>
                      <w:right w:w="15" w:type="dxa"/>
                    </w:tcMar>
                  </w:tcPr>
                  <w:p w:rsidR="007C3876" w:rsidRDefault="00AF0C68">
                    <w:pPr>
                      <w:rPr>
                        <w:color w:val="FFC000"/>
                        <w:szCs w:val="21"/>
                      </w:rPr>
                    </w:pPr>
                    <w:sdt>
                      <w:sdtPr>
                        <w:rPr>
                          <w:rFonts w:hint="eastAsia"/>
                          <w:bCs/>
                          <w:szCs w:val="21"/>
                        </w:rPr>
                        <w:alias w:val="募集方式明细"/>
                        <w:tag w:val="_GBC_bbbd466a7c6543989dacd166a26c244a"/>
                        <w:id w:val="-1996173943"/>
                        <w:lock w:val="sdtLocked"/>
                        <w:placeholder>
                          <w:docPart w:val="GBC11111111111111111111111111111"/>
                        </w:placeholder>
                        <w:comboBox>
                          <w:listItem w:displayText="首次发行" w:value="首次发行"/>
                          <w:listItem w:displayText="增发" w:value="增发"/>
                          <w:listItem w:displayText="配股" w:value="配股"/>
                          <w:listItem w:displayText="发行可转债" w:value="发行可转债"/>
                          <w:listItem w:displayText="分离交易可转债" w:value="分离交易可转债"/>
                          <w:listItem w:displayText="非公开发行" w:value="非公开发行"/>
                          <w:listItem w:displayText="公司债" w:value="公司债"/>
                          <w:listItem w:displayText="权证" w:value="权证"/>
                        </w:comboBox>
                      </w:sdtPr>
                      <w:sdtContent>
                        <w:r w:rsidR="00CE363A">
                          <w:rPr>
                            <w:rFonts w:hint="eastAsia"/>
                            <w:bCs/>
                            <w:szCs w:val="21"/>
                          </w:rPr>
                          <w:t>非公开发行</w:t>
                        </w:r>
                      </w:sdtContent>
                    </w:sdt>
                  </w:p>
                </w:tc>
                <w:sdt>
                  <w:sdtPr>
                    <w:rPr>
                      <w:szCs w:val="21"/>
                    </w:rPr>
                    <w:alias w:val="募集资金总额明细"/>
                    <w:tag w:val="_GBC_d63d508bf4b94c7e85b8b3b8598af482"/>
                    <w:id w:val="1623196193"/>
                    <w:lock w:val="sdtLocked"/>
                    <w:placeholder>
                      <w:docPart w:val="GBC11111111111111111111111111111"/>
                    </w:placeholder>
                    <w:text/>
                  </w:sdtPr>
                  <w:sdtContent>
                    <w:tc>
                      <w:tcPr>
                        <w:tcW w:w="687" w:type="pct"/>
                        <w:shd w:val="clear" w:color="auto" w:fill="auto"/>
                        <w:tcMar>
                          <w:top w:w="15" w:type="dxa"/>
                          <w:left w:w="15" w:type="dxa"/>
                          <w:bottom w:w="0" w:type="dxa"/>
                          <w:right w:w="15" w:type="dxa"/>
                        </w:tcMar>
                      </w:tcPr>
                      <w:p w:rsidR="007C3876" w:rsidRDefault="00014858" w:rsidP="00014858">
                        <w:pPr>
                          <w:jc w:val="right"/>
                          <w:rPr>
                            <w:color w:val="FFC000"/>
                            <w:szCs w:val="21"/>
                          </w:rPr>
                        </w:pPr>
                        <w:r>
                          <w:rPr>
                            <w:szCs w:val="21"/>
                          </w:rPr>
                          <w:t>146,561.56</w:t>
                        </w:r>
                      </w:p>
                    </w:tc>
                  </w:sdtContent>
                </w:sdt>
                <w:sdt>
                  <w:sdtPr>
                    <w:rPr>
                      <w:sz w:val="18"/>
                      <w:szCs w:val="18"/>
                    </w:rPr>
                    <w:alias w:val="本报告期已使用募集资金总额明细"/>
                    <w:tag w:val="_GBC_08afbd816c5943c88585cf219fbc17ca"/>
                    <w:id w:val="-432439501"/>
                    <w:lock w:val="sdtLocked"/>
                    <w:placeholder>
                      <w:docPart w:val="GBC11111111111111111111111111111"/>
                    </w:placeholder>
                    <w:text/>
                  </w:sdtPr>
                  <w:sdtContent>
                    <w:tc>
                      <w:tcPr>
                        <w:tcW w:w="682" w:type="pct"/>
                        <w:shd w:val="clear" w:color="auto" w:fill="auto"/>
                        <w:tcMar>
                          <w:top w:w="15" w:type="dxa"/>
                          <w:left w:w="15" w:type="dxa"/>
                          <w:bottom w:w="0" w:type="dxa"/>
                          <w:right w:w="15" w:type="dxa"/>
                        </w:tcMar>
                      </w:tcPr>
                      <w:p w:rsidR="007C3876" w:rsidRDefault="00014858">
                        <w:pPr>
                          <w:jc w:val="right"/>
                          <w:rPr>
                            <w:color w:val="FFC000"/>
                            <w:szCs w:val="21"/>
                          </w:rPr>
                        </w:pPr>
                        <w:r w:rsidRPr="00014858">
                          <w:rPr>
                            <w:sz w:val="18"/>
                            <w:szCs w:val="18"/>
                          </w:rPr>
                          <w:t>133,321.73</w:t>
                        </w:r>
                      </w:p>
                    </w:tc>
                  </w:sdtContent>
                </w:sdt>
                <w:sdt>
                  <w:sdtPr>
                    <w:rPr>
                      <w:sz w:val="18"/>
                      <w:szCs w:val="18"/>
                    </w:rPr>
                    <w:alias w:val="已累计使用募集资金总额明细"/>
                    <w:tag w:val="_GBC_0f0b5c40f2784370a330e63196d78850"/>
                    <w:id w:val="890467356"/>
                    <w:lock w:val="sdtLocked"/>
                    <w:placeholder>
                      <w:docPart w:val="GBC11111111111111111111111111111"/>
                    </w:placeholder>
                    <w:text/>
                  </w:sdtPr>
                  <w:sdtContent>
                    <w:tc>
                      <w:tcPr>
                        <w:tcW w:w="639" w:type="pct"/>
                        <w:shd w:val="clear" w:color="auto" w:fill="auto"/>
                        <w:tcMar>
                          <w:top w:w="15" w:type="dxa"/>
                          <w:left w:w="15" w:type="dxa"/>
                          <w:bottom w:w="0" w:type="dxa"/>
                          <w:right w:w="15" w:type="dxa"/>
                        </w:tcMar>
                      </w:tcPr>
                      <w:p w:rsidR="007C3876" w:rsidRDefault="00014858">
                        <w:pPr>
                          <w:jc w:val="right"/>
                          <w:rPr>
                            <w:color w:val="FFC000"/>
                            <w:szCs w:val="21"/>
                          </w:rPr>
                        </w:pPr>
                        <w:r w:rsidRPr="00014858">
                          <w:rPr>
                            <w:sz w:val="18"/>
                            <w:szCs w:val="18"/>
                          </w:rPr>
                          <w:t>133,321.73</w:t>
                        </w:r>
                      </w:p>
                    </w:tc>
                  </w:sdtContent>
                </w:sdt>
                <w:sdt>
                  <w:sdtPr>
                    <w:rPr>
                      <w:szCs w:val="21"/>
                    </w:rPr>
                    <w:alias w:val="尚未使用募集资金总额明细"/>
                    <w:tag w:val="_GBC_69cd1d54f848466c94d0713a37cd2340"/>
                    <w:id w:val="-1089693706"/>
                    <w:lock w:val="sdtLocked"/>
                    <w:placeholder>
                      <w:docPart w:val="GBC11111111111111111111111111111"/>
                    </w:placeholder>
                    <w:text/>
                  </w:sdtPr>
                  <w:sdtContent>
                    <w:tc>
                      <w:tcPr>
                        <w:tcW w:w="700" w:type="pct"/>
                        <w:shd w:val="clear" w:color="auto" w:fill="auto"/>
                        <w:tcMar>
                          <w:top w:w="15" w:type="dxa"/>
                          <w:left w:w="15" w:type="dxa"/>
                          <w:bottom w:w="0" w:type="dxa"/>
                          <w:right w:w="15" w:type="dxa"/>
                        </w:tcMar>
                      </w:tcPr>
                      <w:p w:rsidR="007C3876" w:rsidRDefault="00014858" w:rsidP="00014858">
                        <w:pPr>
                          <w:jc w:val="right"/>
                          <w:rPr>
                            <w:color w:val="FFC000"/>
                            <w:szCs w:val="21"/>
                          </w:rPr>
                        </w:pPr>
                        <w:r>
                          <w:rPr>
                            <w:szCs w:val="21"/>
                          </w:rPr>
                          <w:t>13,</w:t>
                        </w:r>
                        <w:r>
                          <w:rPr>
                            <w:rFonts w:hint="eastAsia"/>
                            <w:szCs w:val="21"/>
                          </w:rPr>
                          <w:t>620.62</w:t>
                        </w:r>
                      </w:p>
                    </w:tc>
                  </w:sdtContent>
                </w:sdt>
                <w:sdt>
                  <w:sdtPr>
                    <w:rPr>
                      <w:szCs w:val="21"/>
                    </w:rPr>
                    <w:alias w:val="尚未使用募集资金用途及及去向明细"/>
                    <w:tag w:val="_GBC_ca23cd3541a945c18713a49a087e8125"/>
                    <w:id w:val="649709554"/>
                    <w:lock w:val="sdtLocked"/>
                    <w:placeholder>
                      <w:docPart w:val="GBC11111111111111111111111111111"/>
                    </w:placeholder>
                  </w:sdtPr>
                  <w:sdtContent>
                    <w:tc>
                      <w:tcPr>
                        <w:tcW w:w="932" w:type="pct"/>
                        <w:shd w:val="clear" w:color="auto" w:fill="auto"/>
                        <w:tcMar>
                          <w:top w:w="15" w:type="dxa"/>
                          <w:left w:w="15" w:type="dxa"/>
                          <w:bottom w:w="0" w:type="dxa"/>
                          <w:right w:w="15" w:type="dxa"/>
                        </w:tcMar>
                      </w:tcPr>
                      <w:p w:rsidR="007C3876" w:rsidRDefault="00014858" w:rsidP="00014858">
                        <w:pPr>
                          <w:rPr>
                            <w:color w:val="FFC000"/>
                            <w:szCs w:val="21"/>
                          </w:rPr>
                        </w:pPr>
                        <w:r>
                          <w:rPr>
                            <w:rFonts w:hint="eastAsia"/>
                            <w:szCs w:val="21"/>
                          </w:rPr>
                          <w:t>购买理财产品1.3亿元，剩余620.62万元存放银行</w:t>
                        </w:r>
                      </w:p>
                    </w:tc>
                  </w:sdtContent>
                </w:sdt>
              </w:tr>
            </w:sdtContent>
          </w:sdt>
          <w:sdt>
            <w:sdtPr>
              <w:rPr>
                <w:szCs w:val="21"/>
              </w:rPr>
              <w:alias w:val="募集资金总体使用情况明细"/>
              <w:tag w:val="_GBC_95c7ce2c3d6c48d0b5180204eb09bab4"/>
              <w:id w:val="233355066"/>
              <w:lock w:val="sdtLocked"/>
              <w:placeholder>
                <w:docPart w:val="GBC11111111111111111111111111111"/>
              </w:placeholder>
            </w:sdtPr>
            <w:sdtContent>
              <w:tr w:rsidR="007C3876" w:rsidTr="006B783F">
                <w:sdt>
                  <w:sdtPr>
                    <w:rPr>
                      <w:szCs w:val="21"/>
                    </w:rPr>
                    <w:alias w:val="募集年份明细"/>
                    <w:tag w:val="_GBC_b69fdc3ca94744e5a51c817a11126ff6"/>
                    <w:id w:val="553117794"/>
                    <w:lock w:val="sdtLocked"/>
                    <w:placeholder>
                      <w:docPart w:val="GBC11111111111111111111111111111"/>
                    </w:placeholder>
                    <w:showingPlcHdr/>
                  </w:sdtPr>
                  <w:sdtContent>
                    <w:tc>
                      <w:tcPr>
                        <w:tcW w:w="515" w:type="pct"/>
                        <w:shd w:val="clear" w:color="auto" w:fill="auto"/>
                        <w:tcMar>
                          <w:top w:w="15" w:type="dxa"/>
                          <w:left w:w="15" w:type="dxa"/>
                          <w:bottom w:w="0" w:type="dxa"/>
                          <w:right w:w="15" w:type="dxa"/>
                        </w:tcMar>
                      </w:tcPr>
                      <w:p w:rsidR="007C3876" w:rsidRDefault="00CE363A">
                        <w:pPr>
                          <w:rPr>
                            <w:szCs w:val="21"/>
                          </w:rPr>
                        </w:pPr>
                        <w:r>
                          <w:rPr>
                            <w:rFonts w:hint="eastAsia"/>
                            <w:color w:val="333399"/>
                            <w:szCs w:val="21"/>
                          </w:rPr>
                          <w:t xml:space="preserve">　</w:t>
                        </w:r>
                      </w:p>
                    </w:tc>
                  </w:sdtContent>
                </w:sdt>
                <w:tc>
                  <w:tcPr>
                    <w:tcW w:w="845" w:type="pct"/>
                    <w:shd w:val="clear" w:color="auto" w:fill="auto"/>
                    <w:tcMar>
                      <w:top w:w="15" w:type="dxa"/>
                      <w:left w:w="15" w:type="dxa"/>
                      <w:bottom w:w="0" w:type="dxa"/>
                      <w:right w:w="15" w:type="dxa"/>
                    </w:tcMar>
                  </w:tcPr>
                  <w:p w:rsidR="007C3876" w:rsidRDefault="00AF0C68">
                    <w:pPr>
                      <w:rPr>
                        <w:color w:val="FFC000"/>
                        <w:szCs w:val="21"/>
                      </w:rPr>
                    </w:pPr>
                    <w:sdt>
                      <w:sdtPr>
                        <w:rPr>
                          <w:rFonts w:hint="eastAsia"/>
                          <w:bCs/>
                          <w:szCs w:val="21"/>
                        </w:rPr>
                        <w:alias w:val="募集方式明细"/>
                        <w:tag w:val="_GBC_bbbd466a7c6543989dacd166a26c244a"/>
                        <w:id w:val="1983501249"/>
                        <w:lock w:val="sdtLocked"/>
                        <w:placeholder>
                          <w:docPart w:val="GBC11111111111111111111111111111"/>
                        </w:placeholder>
                        <w:showingPlcHdr/>
                        <w:comboBox>
                          <w:listItem w:displayText="首次发行" w:value="首次发行"/>
                          <w:listItem w:displayText="增发" w:value="增发"/>
                          <w:listItem w:displayText="配股" w:value="配股"/>
                          <w:listItem w:displayText="发行可转债" w:value="发行可转债"/>
                          <w:listItem w:displayText="分离交易可转债" w:value="分离交易可转债"/>
                          <w:listItem w:displayText="非公开发行" w:value="非公开发行"/>
                          <w:listItem w:displayText="公司债" w:value="公司债"/>
                          <w:listItem w:displayText="权证" w:value="权证"/>
                        </w:comboBox>
                      </w:sdtPr>
                      <w:sdtContent>
                        <w:r w:rsidR="00CE363A">
                          <w:rPr>
                            <w:rFonts w:hint="eastAsia"/>
                            <w:color w:val="333399"/>
                            <w:szCs w:val="21"/>
                          </w:rPr>
                          <w:t xml:space="preserve">　</w:t>
                        </w:r>
                      </w:sdtContent>
                    </w:sdt>
                  </w:p>
                </w:tc>
                <w:sdt>
                  <w:sdtPr>
                    <w:rPr>
                      <w:szCs w:val="21"/>
                    </w:rPr>
                    <w:alias w:val="募集资金总额明细"/>
                    <w:tag w:val="_GBC_d63d508bf4b94c7e85b8b3b8598af482"/>
                    <w:id w:val="201440139"/>
                    <w:lock w:val="sdtLocked"/>
                    <w:placeholder>
                      <w:docPart w:val="GBC11111111111111111111111111111"/>
                    </w:placeholder>
                    <w:showingPlcHdr/>
                    <w:text/>
                  </w:sdtPr>
                  <w:sdtContent>
                    <w:tc>
                      <w:tcPr>
                        <w:tcW w:w="687" w:type="pct"/>
                        <w:shd w:val="clear" w:color="auto" w:fill="auto"/>
                        <w:tcMar>
                          <w:top w:w="15" w:type="dxa"/>
                          <w:left w:w="15" w:type="dxa"/>
                          <w:bottom w:w="0" w:type="dxa"/>
                          <w:right w:w="15" w:type="dxa"/>
                        </w:tcMar>
                      </w:tcPr>
                      <w:p w:rsidR="007C3876" w:rsidRDefault="00CE363A">
                        <w:pPr>
                          <w:jc w:val="right"/>
                          <w:rPr>
                            <w:color w:val="FFC000"/>
                            <w:szCs w:val="21"/>
                          </w:rPr>
                        </w:pPr>
                        <w:r>
                          <w:rPr>
                            <w:rFonts w:hint="eastAsia"/>
                            <w:color w:val="333399"/>
                            <w:szCs w:val="21"/>
                          </w:rPr>
                          <w:t xml:space="preserve">　</w:t>
                        </w:r>
                      </w:p>
                    </w:tc>
                  </w:sdtContent>
                </w:sdt>
                <w:sdt>
                  <w:sdtPr>
                    <w:rPr>
                      <w:szCs w:val="21"/>
                    </w:rPr>
                    <w:alias w:val="本报告期已使用募集资金总额明细"/>
                    <w:tag w:val="_GBC_08afbd816c5943c88585cf219fbc17ca"/>
                    <w:id w:val="709458410"/>
                    <w:lock w:val="sdtLocked"/>
                    <w:placeholder>
                      <w:docPart w:val="GBC11111111111111111111111111111"/>
                    </w:placeholder>
                    <w:showingPlcHdr/>
                    <w:text/>
                  </w:sdtPr>
                  <w:sdtContent>
                    <w:tc>
                      <w:tcPr>
                        <w:tcW w:w="682" w:type="pct"/>
                        <w:shd w:val="clear" w:color="auto" w:fill="auto"/>
                        <w:tcMar>
                          <w:top w:w="15" w:type="dxa"/>
                          <w:left w:w="15" w:type="dxa"/>
                          <w:bottom w:w="0" w:type="dxa"/>
                          <w:right w:w="15" w:type="dxa"/>
                        </w:tcMar>
                      </w:tcPr>
                      <w:p w:rsidR="007C3876" w:rsidRDefault="00CE363A">
                        <w:pPr>
                          <w:jc w:val="right"/>
                          <w:rPr>
                            <w:color w:val="FFC000"/>
                            <w:szCs w:val="21"/>
                          </w:rPr>
                        </w:pPr>
                        <w:r>
                          <w:rPr>
                            <w:rFonts w:hint="eastAsia"/>
                            <w:color w:val="333399"/>
                            <w:szCs w:val="21"/>
                          </w:rPr>
                          <w:t xml:space="preserve">　</w:t>
                        </w:r>
                      </w:p>
                    </w:tc>
                  </w:sdtContent>
                </w:sdt>
                <w:sdt>
                  <w:sdtPr>
                    <w:rPr>
                      <w:szCs w:val="21"/>
                    </w:rPr>
                    <w:alias w:val="已累计使用募集资金总额明细"/>
                    <w:tag w:val="_GBC_0f0b5c40f2784370a330e63196d78850"/>
                    <w:id w:val="1904326724"/>
                    <w:lock w:val="sdtLocked"/>
                    <w:placeholder>
                      <w:docPart w:val="GBC11111111111111111111111111111"/>
                    </w:placeholder>
                    <w:showingPlcHdr/>
                    <w:text/>
                  </w:sdtPr>
                  <w:sdtContent>
                    <w:tc>
                      <w:tcPr>
                        <w:tcW w:w="639" w:type="pct"/>
                        <w:shd w:val="clear" w:color="auto" w:fill="auto"/>
                        <w:tcMar>
                          <w:top w:w="15" w:type="dxa"/>
                          <w:left w:w="15" w:type="dxa"/>
                          <w:bottom w:w="0" w:type="dxa"/>
                          <w:right w:w="15" w:type="dxa"/>
                        </w:tcMar>
                      </w:tcPr>
                      <w:p w:rsidR="007C3876" w:rsidRDefault="00CE363A">
                        <w:pPr>
                          <w:jc w:val="right"/>
                          <w:rPr>
                            <w:color w:val="FFC000"/>
                            <w:szCs w:val="21"/>
                          </w:rPr>
                        </w:pPr>
                        <w:r>
                          <w:rPr>
                            <w:rFonts w:hint="eastAsia"/>
                            <w:color w:val="333399"/>
                            <w:szCs w:val="21"/>
                          </w:rPr>
                          <w:t xml:space="preserve">　</w:t>
                        </w:r>
                      </w:p>
                    </w:tc>
                  </w:sdtContent>
                </w:sdt>
                <w:sdt>
                  <w:sdtPr>
                    <w:rPr>
                      <w:szCs w:val="21"/>
                    </w:rPr>
                    <w:alias w:val="尚未使用募集资金总额明细"/>
                    <w:tag w:val="_GBC_69cd1d54f848466c94d0713a37cd2340"/>
                    <w:id w:val="1949810950"/>
                    <w:lock w:val="sdtLocked"/>
                    <w:placeholder>
                      <w:docPart w:val="GBC11111111111111111111111111111"/>
                    </w:placeholder>
                    <w:showingPlcHdr/>
                    <w:text/>
                  </w:sdtPr>
                  <w:sdtContent>
                    <w:tc>
                      <w:tcPr>
                        <w:tcW w:w="700" w:type="pct"/>
                        <w:shd w:val="clear" w:color="auto" w:fill="auto"/>
                        <w:tcMar>
                          <w:top w:w="15" w:type="dxa"/>
                          <w:left w:w="15" w:type="dxa"/>
                          <w:bottom w:w="0" w:type="dxa"/>
                          <w:right w:w="15" w:type="dxa"/>
                        </w:tcMar>
                      </w:tcPr>
                      <w:p w:rsidR="007C3876" w:rsidRDefault="00CE363A">
                        <w:pPr>
                          <w:jc w:val="right"/>
                          <w:rPr>
                            <w:color w:val="FFC000"/>
                            <w:szCs w:val="21"/>
                          </w:rPr>
                        </w:pPr>
                        <w:r>
                          <w:rPr>
                            <w:rFonts w:hint="eastAsia"/>
                            <w:color w:val="333399"/>
                            <w:szCs w:val="21"/>
                          </w:rPr>
                          <w:t xml:space="preserve">　</w:t>
                        </w:r>
                      </w:p>
                    </w:tc>
                  </w:sdtContent>
                </w:sdt>
                <w:sdt>
                  <w:sdtPr>
                    <w:rPr>
                      <w:szCs w:val="21"/>
                    </w:rPr>
                    <w:alias w:val="尚未使用募集资金用途及及去向明细"/>
                    <w:tag w:val="_GBC_ca23cd3541a945c18713a49a087e8125"/>
                    <w:id w:val="1990515163"/>
                    <w:lock w:val="sdtLocked"/>
                    <w:placeholder>
                      <w:docPart w:val="GBC11111111111111111111111111111"/>
                    </w:placeholder>
                    <w:showingPlcHdr/>
                  </w:sdtPr>
                  <w:sdtContent>
                    <w:tc>
                      <w:tcPr>
                        <w:tcW w:w="932" w:type="pct"/>
                        <w:shd w:val="clear" w:color="auto" w:fill="auto"/>
                        <w:tcMar>
                          <w:top w:w="15" w:type="dxa"/>
                          <w:left w:w="15" w:type="dxa"/>
                          <w:bottom w:w="0" w:type="dxa"/>
                          <w:right w:w="15" w:type="dxa"/>
                        </w:tcMar>
                      </w:tcPr>
                      <w:p w:rsidR="007C3876" w:rsidRDefault="00CE363A">
                        <w:pPr>
                          <w:rPr>
                            <w:color w:val="FFC000"/>
                            <w:szCs w:val="21"/>
                          </w:rPr>
                        </w:pPr>
                        <w:r>
                          <w:rPr>
                            <w:rFonts w:hint="eastAsia"/>
                            <w:color w:val="333399"/>
                            <w:szCs w:val="21"/>
                          </w:rPr>
                          <w:t xml:space="preserve">　</w:t>
                        </w:r>
                      </w:p>
                    </w:tc>
                  </w:sdtContent>
                </w:sdt>
              </w:tr>
            </w:sdtContent>
          </w:sdt>
          <w:tr w:rsidR="007C3876" w:rsidTr="00586078">
            <w:tc>
              <w:tcPr>
                <w:tcW w:w="515" w:type="pct"/>
                <w:tcBorders>
                  <w:bottom w:val="single" w:sz="4" w:space="0" w:color="auto"/>
                </w:tcBorders>
                <w:shd w:val="clear" w:color="auto" w:fill="auto"/>
                <w:tcMar>
                  <w:top w:w="15" w:type="dxa"/>
                  <w:left w:w="15" w:type="dxa"/>
                  <w:bottom w:w="0" w:type="dxa"/>
                  <w:right w:w="15" w:type="dxa"/>
                </w:tcMar>
                <w:vAlign w:val="center"/>
              </w:tcPr>
              <w:p w:rsidR="007C3876" w:rsidRDefault="00CE363A">
                <w:pPr>
                  <w:jc w:val="center"/>
                  <w:rPr>
                    <w:szCs w:val="21"/>
                  </w:rPr>
                </w:pPr>
                <w:r>
                  <w:rPr>
                    <w:szCs w:val="21"/>
                  </w:rPr>
                  <w:t>合计</w:t>
                </w:r>
              </w:p>
            </w:tc>
            <w:tc>
              <w:tcPr>
                <w:tcW w:w="845" w:type="pct"/>
                <w:tcBorders>
                  <w:bottom w:val="single" w:sz="4" w:space="0" w:color="auto"/>
                </w:tcBorders>
                <w:shd w:val="clear" w:color="auto" w:fill="auto"/>
                <w:tcMar>
                  <w:top w:w="15" w:type="dxa"/>
                  <w:left w:w="15" w:type="dxa"/>
                  <w:bottom w:w="0" w:type="dxa"/>
                  <w:right w:w="15" w:type="dxa"/>
                </w:tcMar>
              </w:tcPr>
              <w:p w:rsidR="007C3876" w:rsidRDefault="00CE363A">
                <w:pPr>
                  <w:jc w:val="center"/>
                  <w:rPr>
                    <w:szCs w:val="21"/>
                  </w:rPr>
                </w:pPr>
                <w:r>
                  <w:rPr>
                    <w:szCs w:val="21"/>
                  </w:rPr>
                  <w:t>/</w:t>
                </w:r>
              </w:p>
            </w:tc>
            <w:sdt>
              <w:sdtPr>
                <w:rPr>
                  <w:szCs w:val="21"/>
                </w:rPr>
                <w:alias w:val="募集资金总额"/>
                <w:tag w:val="_GBC_10906013b9cd4c048e7abc9b1f7d1dd2"/>
                <w:id w:val="-1888641593"/>
                <w:lock w:val="sdtLocked"/>
                <w:placeholder>
                  <w:docPart w:val="GBC11111111111111111111111111111"/>
                </w:placeholder>
                <w:text/>
              </w:sdtPr>
              <w:sdtContent>
                <w:tc>
                  <w:tcPr>
                    <w:tcW w:w="687" w:type="pct"/>
                    <w:tcBorders>
                      <w:bottom w:val="single" w:sz="4" w:space="0" w:color="auto"/>
                    </w:tcBorders>
                    <w:shd w:val="clear" w:color="auto" w:fill="auto"/>
                    <w:tcMar>
                      <w:top w:w="15" w:type="dxa"/>
                      <w:left w:w="15" w:type="dxa"/>
                      <w:bottom w:w="0" w:type="dxa"/>
                      <w:right w:w="15" w:type="dxa"/>
                    </w:tcMar>
                  </w:tcPr>
                  <w:p w:rsidR="007C3876" w:rsidRDefault="00014858">
                    <w:pPr>
                      <w:jc w:val="right"/>
                      <w:rPr>
                        <w:color w:val="FFC000"/>
                        <w:szCs w:val="21"/>
                      </w:rPr>
                    </w:pPr>
                    <w:r>
                      <w:rPr>
                        <w:szCs w:val="21"/>
                      </w:rPr>
                      <w:t>146,561.56</w:t>
                    </w:r>
                  </w:p>
                </w:tc>
              </w:sdtContent>
            </w:sdt>
            <w:sdt>
              <w:sdtPr>
                <w:rPr>
                  <w:szCs w:val="21"/>
                </w:rPr>
                <w:alias w:val="本报告期已使用募集资金总额"/>
                <w:tag w:val="_GBC_1b7f767d2fe8474a81269e99281d07f8"/>
                <w:id w:val="1206760776"/>
                <w:lock w:val="sdtLocked"/>
                <w:placeholder>
                  <w:docPart w:val="GBC11111111111111111111111111111"/>
                </w:placeholder>
                <w:text/>
              </w:sdtPr>
              <w:sdtContent>
                <w:tc>
                  <w:tcPr>
                    <w:tcW w:w="682" w:type="pct"/>
                    <w:shd w:val="clear" w:color="auto" w:fill="auto"/>
                    <w:tcMar>
                      <w:top w:w="15" w:type="dxa"/>
                      <w:left w:w="15" w:type="dxa"/>
                      <w:bottom w:w="0" w:type="dxa"/>
                      <w:right w:w="15" w:type="dxa"/>
                    </w:tcMar>
                  </w:tcPr>
                  <w:p w:rsidR="007C3876" w:rsidRDefault="00014858">
                    <w:pPr>
                      <w:jc w:val="right"/>
                      <w:rPr>
                        <w:color w:val="FFC000"/>
                        <w:szCs w:val="21"/>
                      </w:rPr>
                    </w:pPr>
                    <w:r>
                      <w:rPr>
                        <w:szCs w:val="21"/>
                      </w:rPr>
                      <w:t>133,321.73</w:t>
                    </w:r>
                  </w:p>
                </w:tc>
              </w:sdtContent>
            </w:sdt>
            <w:sdt>
              <w:sdtPr>
                <w:rPr>
                  <w:szCs w:val="21"/>
                </w:rPr>
                <w:alias w:val="已累计使用募集资金总额"/>
                <w:tag w:val="_GBC_a303067bdbd04e7fbbe96947d4786550"/>
                <w:id w:val="-461968040"/>
                <w:lock w:val="sdtLocked"/>
                <w:placeholder>
                  <w:docPart w:val="GBC11111111111111111111111111111"/>
                </w:placeholder>
                <w:text/>
              </w:sdtPr>
              <w:sdtContent>
                <w:tc>
                  <w:tcPr>
                    <w:tcW w:w="639" w:type="pct"/>
                    <w:shd w:val="clear" w:color="auto" w:fill="auto"/>
                    <w:tcMar>
                      <w:top w:w="15" w:type="dxa"/>
                      <w:left w:w="15" w:type="dxa"/>
                      <w:bottom w:w="0" w:type="dxa"/>
                      <w:right w:w="15" w:type="dxa"/>
                    </w:tcMar>
                  </w:tcPr>
                  <w:p w:rsidR="007C3876" w:rsidRDefault="00014858">
                    <w:pPr>
                      <w:jc w:val="right"/>
                      <w:rPr>
                        <w:color w:val="FFC000"/>
                        <w:szCs w:val="21"/>
                      </w:rPr>
                    </w:pPr>
                    <w:r>
                      <w:rPr>
                        <w:szCs w:val="21"/>
                      </w:rPr>
                      <w:t>133,321.73</w:t>
                    </w:r>
                  </w:p>
                </w:tc>
              </w:sdtContent>
            </w:sdt>
            <w:sdt>
              <w:sdtPr>
                <w:rPr>
                  <w:szCs w:val="21"/>
                </w:rPr>
                <w:alias w:val="尚未使用募集资金总额"/>
                <w:tag w:val="_GBC_172c72a3e52d46e284d0b67b0bf332bb"/>
                <w:id w:val="-1230299741"/>
                <w:lock w:val="sdtLocked"/>
                <w:placeholder>
                  <w:docPart w:val="GBC11111111111111111111111111111"/>
                </w:placeholder>
                <w:text/>
              </w:sdtPr>
              <w:sdtContent>
                <w:tc>
                  <w:tcPr>
                    <w:tcW w:w="700" w:type="pct"/>
                    <w:shd w:val="clear" w:color="auto" w:fill="auto"/>
                    <w:tcMar>
                      <w:top w:w="15" w:type="dxa"/>
                      <w:left w:w="15" w:type="dxa"/>
                      <w:bottom w:w="0" w:type="dxa"/>
                      <w:right w:w="15" w:type="dxa"/>
                    </w:tcMar>
                  </w:tcPr>
                  <w:p w:rsidR="007C3876" w:rsidRDefault="00014858">
                    <w:pPr>
                      <w:jc w:val="right"/>
                      <w:rPr>
                        <w:color w:val="FFC000"/>
                        <w:szCs w:val="21"/>
                      </w:rPr>
                    </w:pPr>
                    <w:r>
                      <w:rPr>
                        <w:szCs w:val="21"/>
                      </w:rPr>
                      <w:t>13,620.62</w:t>
                    </w:r>
                  </w:p>
                </w:tc>
              </w:sdtContent>
            </w:sdt>
            <w:tc>
              <w:tcPr>
                <w:tcW w:w="932" w:type="pct"/>
                <w:shd w:val="clear" w:color="auto" w:fill="auto"/>
                <w:tcMar>
                  <w:top w:w="15" w:type="dxa"/>
                  <w:left w:w="15" w:type="dxa"/>
                  <w:bottom w:w="0" w:type="dxa"/>
                  <w:right w:w="15" w:type="dxa"/>
                </w:tcMar>
              </w:tcPr>
              <w:p w:rsidR="007C3876" w:rsidRDefault="00CE363A">
                <w:pPr>
                  <w:jc w:val="center"/>
                  <w:rPr>
                    <w:szCs w:val="21"/>
                  </w:rPr>
                </w:pPr>
                <w:r>
                  <w:rPr>
                    <w:szCs w:val="21"/>
                  </w:rPr>
                  <w:t>/</w:t>
                </w:r>
              </w:p>
            </w:tc>
          </w:tr>
          <w:tr w:rsidR="007C3876" w:rsidTr="006B783F">
            <w:tc>
              <w:tcPr>
                <w:tcW w:w="2046" w:type="pct"/>
                <w:gridSpan w:val="3"/>
                <w:shd w:val="clear" w:color="auto" w:fill="auto"/>
                <w:tcMar>
                  <w:top w:w="15" w:type="dxa"/>
                  <w:left w:w="15" w:type="dxa"/>
                  <w:bottom w:w="0" w:type="dxa"/>
                  <w:right w:w="15" w:type="dxa"/>
                </w:tcMar>
              </w:tcPr>
              <w:p w:rsidR="007C3876" w:rsidRDefault="00CE363A">
                <w:pPr>
                  <w:rPr>
                    <w:szCs w:val="21"/>
                  </w:rPr>
                </w:pPr>
                <w:r>
                  <w:rPr>
                    <w:szCs w:val="21"/>
                  </w:rPr>
                  <w:t>募集资金总体使用情况说明</w:t>
                </w:r>
              </w:p>
            </w:tc>
            <w:sdt>
              <w:sdtPr>
                <w:rPr>
                  <w:szCs w:val="21"/>
                </w:rPr>
                <w:alias w:val="募集资金总体使用情况说明"/>
                <w:tag w:val="_GBC_26af6aa1779e44d4832129269fa479ea"/>
                <w:id w:val="1240138110"/>
                <w:lock w:val="sdtLocked"/>
                <w:placeholder>
                  <w:docPart w:val="GBC11111111111111111111111111111"/>
                </w:placeholder>
              </w:sdtPr>
              <w:sdtContent>
                <w:tc>
                  <w:tcPr>
                    <w:tcW w:w="2954" w:type="pct"/>
                    <w:gridSpan w:val="4"/>
                    <w:shd w:val="clear" w:color="auto" w:fill="auto"/>
                    <w:tcMar>
                      <w:top w:w="15" w:type="dxa"/>
                      <w:left w:w="15" w:type="dxa"/>
                      <w:bottom w:w="0" w:type="dxa"/>
                      <w:right w:w="15" w:type="dxa"/>
                    </w:tcMar>
                  </w:tcPr>
                  <w:p w:rsidR="007C3876" w:rsidRDefault="00014858" w:rsidP="009B11EE">
                    <w:pPr>
                      <w:spacing w:line="360" w:lineRule="auto"/>
                      <w:rPr>
                        <w:szCs w:val="21"/>
                      </w:rPr>
                    </w:pPr>
                    <w:r w:rsidRPr="006E1B10">
                      <w:rPr>
                        <w:color w:val="2B2B2B"/>
                        <w:szCs w:val="21"/>
                      </w:rPr>
                      <w:t>本公司</w:t>
                    </w:r>
                    <w:r>
                      <w:rPr>
                        <w:color w:val="2B2B2B"/>
                        <w:szCs w:val="21"/>
                      </w:rPr>
                      <w:t>201</w:t>
                    </w:r>
                    <w:r>
                      <w:rPr>
                        <w:rFonts w:hint="eastAsia"/>
                      </w:rPr>
                      <w:t>4</w:t>
                    </w:r>
                    <w:r w:rsidRPr="006E1B10">
                      <w:rPr>
                        <w:color w:val="2B2B2B"/>
                        <w:szCs w:val="21"/>
                      </w:rPr>
                      <w:t>年度实际使用募集资金</w:t>
                    </w:r>
                    <w:r w:rsidR="005B49D8">
                      <w:rPr>
                        <w:rFonts w:hint="eastAsia"/>
                        <w:color w:val="2B2B2B"/>
                        <w:szCs w:val="21"/>
                      </w:rPr>
                      <w:t>1</w:t>
                    </w:r>
                    <w:r w:rsidRPr="00607613">
                      <w:t>,463,217,238.86</w:t>
                    </w:r>
                    <w:r w:rsidRPr="006E1B10">
                      <w:rPr>
                        <w:color w:val="2B2B2B"/>
                        <w:szCs w:val="21"/>
                      </w:rPr>
                      <w:t>元</w:t>
                    </w:r>
                    <w:r>
                      <w:rPr>
                        <w:rFonts w:hint="eastAsia"/>
                        <w:color w:val="2B2B2B"/>
                        <w:szCs w:val="21"/>
                      </w:rPr>
                      <w:t>（其中，募集资金项目使用</w:t>
                    </w:r>
                    <w:r w:rsidRPr="00607613">
                      <w:rPr>
                        <w:color w:val="2B2B2B"/>
                        <w:szCs w:val="21"/>
                      </w:rPr>
                      <w:t>1,333,217,238.86</w:t>
                    </w:r>
                    <w:r>
                      <w:rPr>
                        <w:rFonts w:hint="eastAsia"/>
                        <w:color w:val="2B2B2B"/>
                        <w:szCs w:val="21"/>
                      </w:rPr>
                      <w:t>元，购买理财产品</w:t>
                    </w:r>
                    <w:r>
                      <w:rPr>
                        <w:color w:val="2B2B2B"/>
                        <w:szCs w:val="21"/>
                      </w:rPr>
                      <w:t>130,000,000.00</w:t>
                    </w:r>
                    <w:r>
                      <w:rPr>
                        <w:rFonts w:hint="eastAsia"/>
                        <w:color w:val="2B2B2B"/>
                        <w:szCs w:val="21"/>
                      </w:rPr>
                      <w:t>元）</w:t>
                    </w:r>
                    <w:r w:rsidRPr="006E1B10">
                      <w:rPr>
                        <w:color w:val="2B2B2B"/>
                        <w:szCs w:val="21"/>
                      </w:rPr>
                      <w:t>，</w:t>
                    </w:r>
                    <w:r>
                      <w:rPr>
                        <w:color w:val="2B2B2B"/>
                        <w:szCs w:val="21"/>
                      </w:rPr>
                      <w:t>201</w:t>
                    </w:r>
                    <w:r>
                      <w:rPr>
                        <w:rFonts w:hint="eastAsia"/>
                      </w:rPr>
                      <w:t>4</w:t>
                    </w:r>
                    <w:r>
                      <w:rPr>
                        <w:rFonts w:hint="eastAsia"/>
                        <w:color w:val="2B2B2B"/>
                        <w:szCs w:val="21"/>
                      </w:rPr>
                      <w:t>年度收到的银行存款利息扣除银行手续费等的净额为</w:t>
                    </w:r>
                    <w:r w:rsidRPr="00905ABB">
                      <w:t>3,807,810.16</w:t>
                    </w:r>
                    <w:r w:rsidRPr="006E1B10">
                      <w:rPr>
                        <w:color w:val="2B2B2B"/>
                        <w:szCs w:val="21"/>
                      </w:rPr>
                      <w:t>元</w:t>
                    </w:r>
                    <w:r>
                      <w:rPr>
                        <w:rFonts w:hint="eastAsia"/>
                        <w:color w:val="2B2B2B"/>
                        <w:szCs w:val="21"/>
                      </w:rPr>
                      <w:t>；</w:t>
                    </w:r>
                    <w:r w:rsidRPr="006E1B10">
                      <w:rPr>
                        <w:color w:val="2B2B2B"/>
                        <w:szCs w:val="21"/>
                      </w:rPr>
                      <w:t>截至 201</w:t>
                    </w:r>
                    <w:r>
                      <w:rPr>
                        <w:rFonts w:hint="eastAsia"/>
                      </w:rPr>
                      <w:t>4</w:t>
                    </w:r>
                    <w:r w:rsidRPr="006E1B10">
                      <w:rPr>
                        <w:color w:val="2B2B2B"/>
                        <w:szCs w:val="21"/>
                      </w:rPr>
                      <w:t>年 12 月 31 日，募集资金余额为</w:t>
                    </w:r>
                    <w:r w:rsidRPr="00905ABB">
                      <w:t>6,206,191.45</w:t>
                    </w:r>
                    <w:r w:rsidRPr="006E1B10">
                      <w:rPr>
                        <w:color w:val="2B2B2B"/>
                        <w:szCs w:val="21"/>
                      </w:rPr>
                      <w:t>元</w:t>
                    </w:r>
                    <w:r>
                      <w:rPr>
                        <w:rFonts w:hint="eastAsia"/>
                        <w:color w:val="2B2B2B"/>
                        <w:szCs w:val="21"/>
                      </w:rPr>
                      <w:t>（包括累计收到的银行存款利息扣除银行手续费等的净额及银行理财产品收益）</w:t>
                    </w:r>
                    <w:r w:rsidRPr="006E1B10">
                      <w:rPr>
                        <w:color w:val="2B2B2B"/>
                        <w:szCs w:val="21"/>
                      </w:rPr>
                      <w:t>。</w:t>
                    </w:r>
                  </w:p>
                </w:tc>
              </w:sdtContent>
            </w:sdt>
          </w:tr>
        </w:tbl>
        <w:p w:rsidR="007C3876" w:rsidRDefault="00AF0C68">
          <w:pPr>
            <w:rPr>
              <w:color w:val="FF0000"/>
              <w:szCs w:val="21"/>
            </w:rPr>
          </w:pPr>
        </w:p>
      </w:sdtContent>
    </w:sdt>
    <w:p w:rsidR="007C3876" w:rsidRDefault="007C3876">
      <w:pPr>
        <w:rPr>
          <w:color w:val="FF0000"/>
          <w:szCs w:val="21"/>
        </w:rPr>
      </w:pPr>
    </w:p>
    <w:sdt>
      <w:sdtPr>
        <w:rPr>
          <w:rFonts w:ascii="宋体" w:hAnsi="宋体" w:cs="宋体" w:hint="eastAsia"/>
          <w:b w:val="0"/>
          <w:bCs w:val="0"/>
          <w:kern w:val="0"/>
          <w:sz w:val="24"/>
          <w:szCs w:val="21"/>
        </w:rPr>
        <w:tag w:val="_GBC_955dc61b2cc941cf8fa8f930ed55494a"/>
        <w:id w:val="-414238476"/>
        <w:lock w:val="sdtLocked"/>
        <w:placeholder>
          <w:docPart w:val="GBC22222222222222222222222222222"/>
        </w:placeholder>
      </w:sdtPr>
      <w:sdtEndPr>
        <w:rPr>
          <w:sz w:val="21"/>
        </w:rPr>
      </w:sdtEndPr>
      <w:sdtContent>
        <w:p w:rsidR="007C3876" w:rsidRDefault="00CE363A">
          <w:pPr>
            <w:pStyle w:val="5"/>
            <w:numPr>
              <w:ilvl w:val="0"/>
              <w:numId w:val="26"/>
            </w:numPr>
            <w:rPr>
              <w:szCs w:val="21"/>
            </w:rPr>
          </w:pPr>
          <w:r>
            <w:rPr>
              <w:rFonts w:hint="eastAsia"/>
              <w:szCs w:val="21"/>
            </w:rPr>
            <w:t>募集资金承诺项目情况</w:t>
          </w:r>
        </w:p>
        <w:sdt>
          <w:sdtPr>
            <w:rPr>
              <w:szCs w:val="21"/>
            </w:rPr>
            <w:alias w:val="是否适用：募集资金承诺项目情况"/>
            <w:tag w:val="_GBC_a2fd725b182743d98a57cfa06afa6ec7"/>
            <w:id w:val="-1771848414"/>
            <w:lock w:val="sdtContentLocked"/>
            <w:placeholder>
              <w:docPart w:val="GBC22222222222222222222222222222"/>
            </w:placeholder>
          </w:sdtPr>
          <w:sdtContent>
            <w:p w:rsidR="007C3876" w:rsidRDefault="00CE363A">
              <w:pPr>
                <w:rPr>
                  <w:szCs w:val="21"/>
                </w:rPr>
              </w:pPr>
              <w:r w:rsidRPr="00CE73C9">
                <w:rPr>
                  <w:rFonts w:hint="eastAsia"/>
                  <w:szCs w:val="21"/>
                </w:rPr>
                <w:t>√适用</w:t>
              </w:r>
              <w:r>
                <w:rPr>
                  <w:szCs w:val="21"/>
                </w:rPr>
                <w:fldChar w:fldCharType="begin"/>
              </w:r>
              <w:r>
                <w:rPr>
                  <w:szCs w:val="21"/>
                </w:rPr>
                <w:instrText xml:space="preserve"> MACROBUTTON  SnrToggleCheckbox □不适用 </w:instrText>
              </w:r>
              <w:r>
                <w:rPr>
                  <w:szCs w:val="21"/>
                </w:rPr>
                <w:fldChar w:fldCharType="end"/>
              </w:r>
            </w:p>
          </w:sdtContent>
        </w:sdt>
        <w:p w:rsidR="007C3876" w:rsidRDefault="00CE363A">
          <w:pPr>
            <w:jc w:val="right"/>
            <w:rPr>
              <w:bCs/>
              <w:szCs w:val="21"/>
            </w:rPr>
          </w:pPr>
          <w:r>
            <w:rPr>
              <w:rFonts w:hint="eastAsia"/>
              <w:szCs w:val="21"/>
            </w:rPr>
            <w:t>单位</w:t>
          </w:r>
          <w:r>
            <w:rPr>
              <w:szCs w:val="21"/>
            </w:rPr>
            <w:t>:</w:t>
          </w:r>
          <w:sdt>
            <w:sdtPr>
              <w:rPr>
                <w:szCs w:val="21"/>
              </w:rPr>
              <w:alias w:val="单位：募集资金承诺项目情况"/>
              <w:tag w:val="_GBC_bd4431e3df2446a8b8b11a4541d85408"/>
              <w:id w:val="3326507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014858">
                <w:rPr>
                  <w:szCs w:val="21"/>
                </w:rPr>
                <w:t>万元</w:t>
              </w:r>
            </w:sdtContent>
          </w:sdt>
          <w:r>
            <w:rPr>
              <w:rFonts w:hint="eastAsia"/>
              <w:szCs w:val="21"/>
            </w:rPr>
            <w:t xml:space="preserve">  币种</w:t>
          </w:r>
          <w:r>
            <w:rPr>
              <w:szCs w:val="21"/>
            </w:rPr>
            <w:t>:</w:t>
          </w:r>
          <w:sdt>
            <w:sdtPr>
              <w:rPr>
                <w:szCs w:val="21"/>
              </w:rPr>
              <w:alias w:val="币种：募集资金承诺项目情况"/>
              <w:tag w:val="_GBC_dc1c0cfdbd3248519f14cd85bddedda3"/>
              <w:id w:val="8336453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4941"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55"/>
            <w:gridCol w:w="756"/>
            <w:gridCol w:w="755"/>
            <w:gridCol w:w="753"/>
            <w:gridCol w:w="753"/>
            <w:gridCol w:w="756"/>
            <w:gridCol w:w="753"/>
            <w:gridCol w:w="782"/>
            <w:gridCol w:w="724"/>
            <w:gridCol w:w="756"/>
            <w:gridCol w:w="753"/>
            <w:gridCol w:w="646"/>
          </w:tblGrid>
          <w:tr w:rsidR="007C3876" w:rsidTr="002179AC">
            <w:tc>
              <w:tcPr>
                <w:tcW w:w="422" w:type="pct"/>
                <w:tcBorders>
                  <w:top w:val="outset" w:sz="6" w:space="0" w:color="auto"/>
                  <w:left w:val="outset" w:sz="6" w:space="0" w:color="auto"/>
                  <w:bottom w:val="outset" w:sz="6" w:space="0" w:color="auto"/>
                  <w:right w:val="outset" w:sz="6" w:space="0" w:color="auto"/>
                </w:tcBorders>
                <w:shd w:val="clear" w:color="auto" w:fill="auto"/>
                <w:vAlign w:val="center"/>
              </w:tcPr>
              <w:p w:rsidR="007C3876" w:rsidRDefault="00CE363A">
                <w:pPr>
                  <w:jc w:val="center"/>
                  <w:rPr>
                    <w:color w:val="000000"/>
                    <w:szCs w:val="21"/>
                  </w:rPr>
                </w:pPr>
                <w:r>
                  <w:rPr>
                    <w:rFonts w:hint="eastAsia"/>
                    <w:szCs w:val="21"/>
                  </w:rPr>
                  <w:t>承诺项目名称</w:t>
                </w:r>
              </w:p>
            </w:tc>
            <w:tc>
              <w:tcPr>
                <w:tcW w:w="423" w:type="pct"/>
                <w:tcBorders>
                  <w:top w:val="outset" w:sz="6" w:space="0" w:color="auto"/>
                  <w:left w:val="outset" w:sz="6" w:space="0" w:color="auto"/>
                  <w:bottom w:val="outset" w:sz="6" w:space="0" w:color="auto"/>
                  <w:right w:val="outset" w:sz="6" w:space="0" w:color="auto"/>
                </w:tcBorders>
                <w:shd w:val="clear" w:color="auto" w:fill="auto"/>
                <w:vAlign w:val="center"/>
              </w:tcPr>
              <w:p w:rsidR="007C3876" w:rsidRDefault="00CE363A">
                <w:pPr>
                  <w:jc w:val="center"/>
                  <w:rPr>
                    <w:color w:val="000000"/>
                    <w:szCs w:val="21"/>
                  </w:rPr>
                </w:pPr>
                <w:r>
                  <w:rPr>
                    <w:rFonts w:hint="eastAsia"/>
                    <w:szCs w:val="21"/>
                  </w:rPr>
                  <w:t>是否变更项目</w:t>
                </w:r>
              </w:p>
            </w:tc>
            <w:tc>
              <w:tcPr>
                <w:tcW w:w="422" w:type="pct"/>
                <w:tcBorders>
                  <w:top w:val="outset" w:sz="6" w:space="0" w:color="auto"/>
                  <w:left w:val="outset" w:sz="6" w:space="0" w:color="auto"/>
                  <w:bottom w:val="outset" w:sz="6" w:space="0" w:color="auto"/>
                  <w:right w:val="outset" w:sz="6" w:space="0" w:color="auto"/>
                </w:tcBorders>
                <w:shd w:val="clear" w:color="auto" w:fill="auto"/>
                <w:vAlign w:val="center"/>
              </w:tcPr>
              <w:p w:rsidR="007C3876" w:rsidRDefault="00CE363A">
                <w:pPr>
                  <w:jc w:val="center"/>
                  <w:rPr>
                    <w:color w:val="000000"/>
                    <w:szCs w:val="21"/>
                  </w:rPr>
                </w:pPr>
                <w:r>
                  <w:rPr>
                    <w:rFonts w:hint="eastAsia"/>
                    <w:szCs w:val="21"/>
                  </w:rPr>
                  <w:t>募集资金拟投入金额</w:t>
                </w:r>
              </w:p>
            </w:tc>
            <w:tc>
              <w:tcPr>
                <w:tcW w:w="421" w:type="pct"/>
                <w:tcBorders>
                  <w:top w:val="outset" w:sz="6" w:space="0" w:color="auto"/>
                  <w:left w:val="outset" w:sz="6" w:space="0" w:color="auto"/>
                  <w:bottom w:val="outset" w:sz="6" w:space="0" w:color="auto"/>
                  <w:right w:val="outset" w:sz="6" w:space="0" w:color="auto"/>
                </w:tcBorders>
                <w:shd w:val="clear" w:color="auto" w:fill="auto"/>
                <w:vAlign w:val="center"/>
              </w:tcPr>
              <w:p w:rsidR="007C3876" w:rsidRDefault="00CE363A">
                <w:pPr>
                  <w:jc w:val="center"/>
                  <w:rPr>
                    <w:color w:val="000000"/>
                    <w:szCs w:val="21"/>
                  </w:rPr>
                </w:pPr>
                <w:r>
                  <w:rPr>
                    <w:szCs w:val="21"/>
                  </w:rPr>
                  <w:t>募集资金</w:t>
                </w:r>
                <w:r>
                  <w:rPr>
                    <w:rFonts w:hint="eastAsia"/>
                    <w:szCs w:val="21"/>
                  </w:rPr>
                  <w:t>本年度</w:t>
                </w:r>
                <w:r>
                  <w:rPr>
                    <w:szCs w:val="21"/>
                  </w:rPr>
                  <w:t>投入金额</w:t>
                </w:r>
              </w:p>
            </w:tc>
            <w:tc>
              <w:tcPr>
                <w:tcW w:w="421" w:type="pct"/>
                <w:tcBorders>
                  <w:top w:val="outset" w:sz="6" w:space="0" w:color="auto"/>
                  <w:left w:val="outset" w:sz="6" w:space="0" w:color="auto"/>
                  <w:bottom w:val="outset" w:sz="6" w:space="0" w:color="auto"/>
                  <w:right w:val="single" w:sz="4" w:space="0" w:color="auto"/>
                </w:tcBorders>
                <w:shd w:val="clear" w:color="auto" w:fill="auto"/>
                <w:vAlign w:val="center"/>
              </w:tcPr>
              <w:p w:rsidR="007C3876" w:rsidRDefault="00CE363A">
                <w:pPr>
                  <w:jc w:val="center"/>
                  <w:rPr>
                    <w:color w:val="000000"/>
                    <w:szCs w:val="21"/>
                  </w:rPr>
                </w:pPr>
                <w:r>
                  <w:rPr>
                    <w:szCs w:val="21"/>
                  </w:rPr>
                  <w:t>募集资金累计实际投入金额</w:t>
                </w:r>
              </w:p>
            </w:tc>
            <w:tc>
              <w:tcPr>
                <w:tcW w:w="423" w:type="pct"/>
                <w:tcBorders>
                  <w:top w:val="outset" w:sz="6" w:space="0" w:color="auto"/>
                  <w:left w:val="single" w:sz="4" w:space="0" w:color="auto"/>
                  <w:bottom w:val="outset" w:sz="6" w:space="0" w:color="auto"/>
                  <w:right w:val="outset" w:sz="6" w:space="0" w:color="auto"/>
                </w:tcBorders>
                <w:shd w:val="clear" w:color="auto" w:fill="auto"/>
                <w:vAlign w:val="center"/>
              </w:tcPr>
              <w:p w:rsidR="007C3876" w:rsidRDefault="00CE363A">
                <w:pPr>
                  <w:jc w:val="center"/>
                  <w:rPr>
                    <w:color w:val="000000"/>
                    <w:szCs w:val="21"/>
                  </w:rPr>
                </w:pPr>
                <w:r>
                  <w:rPr>
                    <w:rFonts w:hint="eastAsia"/>
                    <w:szCs w:val="21"/>
                  </w:rPr>
                  <w:t>是否符合计划进度</w:t>
                </w:r>
              </w:p>
            </w:tc>
            <w:tc>
              <w:tcPr>
                <w:tcW w:w="421" w:type="pct"/>
                <w:tcBorders>
                  <w:top w:val="outset" w:sz="6" w:space="0" w:color="auto"/>
                  <w:left w:val="outset" w:sz="6" w:space="0" w:color="auto"/>
                  <w:bottom w:val="outset" w:sz="6" w:space="0" w:color="auto"/>
                  <w:right w:val="outset" w:sz="6" w:space="0" w:color="auto"/>
                </w:tcBorders>
                <w:shd w:val="clear" w:color="auto" w:fill="auto"/>
                <w:vAlign w:val="center"/>
              </w:tcPr>
              <w:p w:rsidR="007C3876" w:rsidRDefault="00CE363A">
                <w:pPr>
                  <w:jc w:val="center"/>
                  <w:rPr>
                    <w:color w:val="000000"/>
                    <w:szCs w:val="21"/>
                  </w:rPr>
                </w:pPr>
                <w:r>
                  <w:rPr>
                    <w:rFonts w:hint="eastAsia"/>
                    <w:szCs w:val="21"/>
                  </w:rPr>
                  <w:t>项目进度</w:t>
                </w:r>
              </w:p>
            </w:tc>
            <w:tc>
              <w:tcPr>
                <w:tcW w:w="437" w:type="pct"/>
                <w:tcBorders>
                  <w:top w:val="outset" w:sz="6" w:space="0" w:color="auto"/>
                  <w:left w:val="outset" w:sz="6" w:space="0" w:color="auto"/>
                  <w:bottom w:val="outset" w:sz="6" w:space="0" w:color="auto"/>
                  <w:right w:val="outset" w:sz="6" w:space="0" w:color="auto"/>
                </w:tcBorders>
                <w:shd w:val="clear" w:color="auto" w:fill="auto"/>
                <w:vAlign w:val="center"/>
              </w:tcPr>
              <w:p w:rsidR="007C3876" w:rsidRDefault="00CE363A">
                <w:pPr>
                  <w:jc w:val="center"/>
                  <w:rPr>
                    <w:color w:val="000000"/>
                    <w:szCs w:val="21"/>
                  </w:rPr>
                </w:pPr>
                <w:r>
                  <w:rPr>
                    <w:rFonts w:hint="eastAsia"/>
                    <w:szCs w:val="21"/>
                  </w:rPr>
                  <w:t>预计收益</w:t>
                </w:r>
              </w:p>
            </w:tc>
            <w:tc>
              <w:tcPr>
                <w:tcW w:w="405" w:type="pct"/>
                <w:tcBorders>
                  <w:top w:val="outset" w:sz="6" w:space="0" w:color="auto"/>
                  <w:left w:val="outset" w:sz="6" w:space="0" w:color="auto"/>
                  <w:bottom w:val="outset" w:sz="6" w:space="0" w:color="auto"/>
                  <w:right w:val="outset" w:sz="6" w:space="0" w:color="auto"/>
                </w:tcBorders>
                <w:shd w:val="clear" w:color="auto" w:fill="auto"/>
                <w:vAlign w:val="center"/>
              </w:tcPr>
              <w:p w:rsidR="007C3876" w:rsidRDefault="00CE363A">
                <w:pPr>
                  <w:jc w:val="center"/>
                  <w:rPr>
                    <w:color w:val="000000"/>
                    <w:szCs w:val="21"/>
                  </w:rPr>
                </w:pPr>
                <w:r>
                  <w:rPr>
                    <w:rFonts w:hint="eastAsia"/>
                    <w:szCs w:val="21"/>
                  </w:rPr>
                  <w:t>产生收益情况</w:t>
                </w:r>
              </w:p>
            </w:tc>
            <w:tc>
              <w:tcPr>
                <w:tcW w:w="423" w:type="pct"/>
                <w:tcBorders>
                  <w:top w:val="outset" w:sz="6" w:space="0" w:color="auto"/>
                  <w:left w:val="outset" w:sz="6" w:space="0" w:color="auto"/>
                  <w:bottom w:val="outset" w:sz="6" w:space="0" w:color="auto"/>
                  <w:right w:val="outset" w:sz="6" w:space="0" w:color="auto"/>
                </w:tcBorders>
                <w:shd w:val="clear" w:color="auto" w:fill="auto"/>
                <w:vAlign w:val="center"/>
              </w:tcPr>
              <w:p w:rsidR="007C3876" w:rsidRDefault="00CE363A">
                <w:pPr>
                  <w:jc w:val="center"/>
                  <w:rPr>
                    <w:color w:val="000000"/>
                    <w:szCs w:val="21"/>
                  </w:rPr>
                </w:pPr>
                <w:r>
                  <w:rPr>
                    <w:rFonts w:hint="eastAsia"/>
                    <w:szCs w:val="21"/>
                  </w:rPr>
                  <w:t>是否符合预计收益</w:t>
                </w:r>
              </w:p>
            </w:tc>
            <w:tc>
              <w:tcPr>
                <w:tcW w:w="421" w:type="pct"/>
                <w:tcBorders>
                  <w:top w:val="outset" w:sz="6" w:space="0" w:color="auto"/>
                  <w:left w:val="outset" w:sz="6" w:space="0" w:color="auto"/>
                  <w:bottom w:val="outset" w:sz="6" w:space="0" w:color="auto"/>
                  <w:right w:val="outset" w:sz="6" w:space="0" w:color="auto"/>
                </w:tcBorders>
                <w:shd w:val="clear" w:color="auto" w:fill="auto"/>
                <w:vAlign w:val="center"/>
              </w:tcPr>
              <w:p w:rsidR="007C3876" w:rsidRDefault="00CE363A">
                <w:pPr>
                  <w:jc w:val="center"/>
                  <w:rPr>
                    <w:color w:val="000000"/>
                    <w:szCs w:val="21"/>
                  </w:rPr>
                </w:pPr>
                <w:r>
                  <w:rPr>
                    <w:rFonts w:hint="eastAsia"/>
                    <w:szCs w:val="21"/>
                  </w:rPr>
                  <w:t>未达到计划进度和收益说明</w:t>
                </w:r>
              </w:p>
            </w:tc>
            <w:tc>
              <w:tcPr>
                <w:tcW w:w="361" w:type="pct"/>
                <w:tcBorders>
                  <w:top w:val="outset" w:sz="6" w:space="0" w:color="auto"/>
                  <w:left w:val="outset" w:sz="6" w:space="0" w:color="auto"/>
                  <w:bottom w:val="outset" w:sz="6" w:space="0" w:color="auto"/>
                  <w:right w:val="outset" w:sz="6" w:space="0" w:color="auto"/>
                </w:tcBorders>
                <w:shd w:val="clear" w:color="auto" w:fill="auto"/>
                <w:vAlign w:val="center"/>
              </w:tcPr>
              <w:p w:rsidR="007C3876" w:rsidRDefault="00CE363A">
                <w:pPr>
                  <w:jc w:val="center"/>
                  <w:rPr>
                    <w:color w:val="000000"/>
                    <w:szCs w:val="21"/>
                  </w:rPr>
                </w:pPr>
                <w:r w:rsidRPr="00F709A7">
                  <w:rPr>
                    <w:rFonts w:hint="eastAsia"/>
                    <w:szCs w:val="21"/>
                  </w:rPr>
                  <w:t>变更原因及募集资金变更程序说明</w:t>
                </w:r>
              </w:p>
            </w:tc>
          </w:tr>
          <w:sdt>
            <w:sdtPr>
              <w:rPr>
                <w:szCs w:val="21"/>
              </w:rPr>
              <w:alias w:val="募集资金承诺项目使用情况"/>
              <w:tag w:val="_GBC_e5467e5d8be34d9eb4e313aa2a92e37e"/>
              <w:id w:val="2107302142"/>
              <w:lock w:val="sdtLocked"/>
              <w:placeholder>
                <w:docPart w:val="GBC11111111111111111111111111111"/>
              </w:placeholder>
            </w:sdtPr>
            <w:sdtContent>
              <w:tr w:rsidR="007C3876" w:rsidTr="00032B96">
                <w:sdt>
                  <w:sdtPr>
                    <w:rPr>
                      <w:szCs w:val="21"/>
                    </w:rPr>
                    <w:alias w:val="募集资金承诺项目名称"/>
                    <w:tag w:val="_GBC_3411cf462023473786a86a0fe1a3412d"/>
                    <w:id w:val="-551620855"/>
                    <w:lock w:val="sdtLocked"/>
                    <w:placeholder>
                      <w:docPart w:val="GBC11111111111111111111111111111"/>
                    </w:placeholder>
                  </w:sdtPr>
                  <w:sdtContent>
                    <w:tc>
                      <w:tcPr>
                        <w:tcW w:w="422" w:type="pct"/>
                        <w:tcBorders>
                          <w:top w:val="outset" w:sz="6" w:space="0" w:color="auto"/>
                          <w:left w:val="outset" w:sz="6" w:space="0" w:color="auto"/>
                          <w:bottom w:val="outset" w:sz="6" w:space="0" w:color="auto"/>
                          <w:right w:val="outset" w:sz="6" w:space="0" w:color="auto"/>
                        </w:tcBorders>
                        <w:shd w:val="clear" w:color="auto" w:fill="auto"/>
                      </w:tcPr>
                      <w:p w:rsidR="007C3876" w:rsidRDefault="00014858">
                        <w:pPr>
                          <w:rPr>
                            <w:szCs w:val="21"/>
                          </w:rPr>
                        </w:pPr>
                        <w:r>
                          <w:rPr>
                            <w:rFonts w:hint="eastAsia"/>
                            <w:szCs w:val="21"/>
                          </w:rPr>
                          <w:t>汽车金融服务项目</w:t>
                        </w:r>
                      </w:p>
                    </w:tc>
                  </w:sdtContent>
                </w:sdt>
                <w:sdt>
                  <w:sdtPr>
                    <w:rPr>
                      <w:szCs w:val="21"/>
                    </w:rPr>
                    <w:alias w:val="募集资金承诺项目是否募集资金变更项目"/>
                    <w:tag w:val="_GBC_71b66fafd9694d068cd7f2f05fefec88"/>
                    <w:id w:val="-1922168963"/>
                    <w:lock w:val="sdtLocked"/>
                    <w:placeholder>
                      <w:docPart w:val="GBC11111111111111111111111111111"/>
                    </w:placeholder>
                    <w:comboBox>
                      <w:listItem w:displayText="是" w:value="true"/>
                      <w:listItem w:displayText="否" w:value="false"/>
                    </w:comboBox>
                  </w:sdtPr>
                  <w:sdtContent>
                    <w:tc>
                      <w:tcPr>
                        <w:tcW w:w="423" w:type="pct"/>
                        <w:tcBorders>
                          <w:top w:val="outset" w:sz="6" w:space="0" w:color="auto"/>
                          <w:left w:val="outset" w:sz="6" w:space="0" w:color="auto"/>
                          <w:bottom w:val="outset" w:sz="6" w:space="0" w:color="auto"/>
                          <w:right w:val="outset" w:sz="6" w:space="0" w:color="auto"/>
                        </w:tcBorders>
                        <w:shd w:val="clear" w:color="auto" w:fill="auto"/>
                      </w:tcPr>
                      <w:p w:rsidR="007C3876" w:rsidRDefault="00014858">
                        <w:pPr>
                          <w:rPr>
                            <w:szCs w:val="21"/>
                          </w:rPr>
                        </w:pPr>
                        <w:r>
                          <w:rPr>
                            <w:rFonts w:hint="eastAsia"/>
                            <w:szCs w:val="21"/>
                          </w:rPr>
                          <w:t>否</w:t>
                        </w:r>
                      </w:p>
                    </w:tc>
                  </w:sdtContent>
                </w:sdt>
                <w:sdt>
                  <w:sdtPr>
                    <w:rPr>
                      <w:szCs w:val="21"/>
                    </w:rPr>
                    <w:alias w:val="募集资金承诺项目拟投入金额"/>
                    <w:tag w:val="_GBC_2f166c92f1fb43bfa8bbd56458e3cc60"/>
                    <w:id w:val="-2012219896"/>
                    <w:lock w:val="sdtLocked"/>
                    <w:placeholder>
                      <w:docPart w:val="GBC11111111111111111111111111111"/>
                    </w:placeholder>
                  </w:sdtPr>
                  <w:sdtContent>
                    <w:tc>
                      <w:tcPr>
                        <w:tcW w:w="422" w:type="pct"/>
                        <w:tcBorders>
                          <w:top w:val="outset" w:sz="6" w:space="0" w:color="auto"/>
                          <w:left w:val="outset" w:sz="6" w:space="0" w:color="auto"/>
                          <w:bottom w:val="outset" w:sz="6" w:space="0" w:color="auto"/>
                          <w:right w:val="outset" w:sz="6" w:space="0" w:color="auto"/>
                        </w:tcBorders>
                        <w:shd w:val="clear" w:color="auto" w:fill="auto"/>
                      </w:tcPr>
                      <w:p w:rsidR="007C3876" w:rsidRDefault="00014858">
                        <w:pPr>
                          <w:jc w:val="right"/>
                          <w:rPr>
                            <w:szCs w:val="21"/>
                          </w:rPr>
                        </w:pPr>
                        <w:r>
                          <w:rPr>
                            <w:szCs w:val="21"/>
                          </w:rPr>
                          <w:t>120,000.00</w:t>
                        </w:r>
                      </w:p>
                    </w:tc>
                  </w:sdtContent>
                </w:sdt>
                <w:sdt>
                  <w:sdtPr>
                    <w:rPr>
                      <w:szCs w:val="21"/>
                    </w:rPr>
                    <w:alias w:val="募集资金本年度投入金额"/>
                    <w:tag w:val="_GBC_d80a9172dba046f59dcbd2ae0d9fe373"/>
                    <w:id w:val="-98948232"/>
                    <w:lock w:val="sdtLocked"/>
                    <w:placeholder>
                      <w:docPart w:val="GBC11111111111111111111111111111"/>
                    </w:placeholder>
                  </w:sdtPr>
                  <w:sdtContent>
                    <w:tc>
                      <w:tcPr>
                        <w:tcW w:w="421" w:type="pct"/>
                        <w:tcBorders>
                          <w:top w:val="outset" w:sz="6" w:space="0" w:color="auto"/>
                          <w:left w:val="outset" w:sz="6" w:space="0" w:color="auto"/>
                          <w:bottom w:val="outset" w:sz="6" w:space="0" w:color="auto"/>
                          <w:right w:val="outset" w:sz="6" w:space="0" w:color="auto"/>
                        </w:tcBorders>
                        <w:shd w:val="clear" w:color="auto" w:fill="auto"/>
                      </w:tcPr>
                      <w:p w:rsidR="007C3876" w:rsidRDefault="0028688D" w:rsidP="0028688D">
                        <w:pPr>
                          <w:jc w:val="right"/>
                          <w:rPr>
                            <w:szCs w:val="21"/>
                          </w:rPr>
                        </w:pPr>
                        <w:r>
                          <w:rPr>
                            <w:szCs w:val="21"/>
                          </w:rPr>
                          <w:t>115,143.3</w:t>
                        </w:r>
                        <w:r>
                          <w:rPr>
                            <w:rFonts w:hint="eastAsia"/>
                            <w:szCs w:val="21"/>
                          </w:rPr>
                          <w:t>0</w:t>
                        </w:r>
                      </w:p>
                    </w:tc>
                  </w:sdtContent>
                </w:sdt>
                <w:sdt>
                  <w:sdtPr>
                    <w:rPr>
                      <w:szCs w:val="21"/>
                    </w:rPr>
                    <w:alias w:val="募集资金承诺项目实际投入金额"/>
                    <w:tag w:val="_GBC_2a3cce8532624a88861772e04db389c6"/>
                    <w:id w:val="-683587977"/>
                    <w:lock w:val="sdtLocked"/>
                    <w:placeholder>
                      <w:docPart w:val="GBC11111111111111111111111111111"/>
                    </w:placeholder>
                  </w:sdtPr>
                  <w:sdtContent>
                    <w:tc>
                      <w:tcPr>
                        <w:tcW w:w="421" w:type="pct"/>
                        <w:tcBorders>
                          <w:top w:val="outset" w:sz="6" w:space="0" w:color="auto"/>
                          <w:left w:val="outset" w:sz="6" w:space="0" w:color="auto"/>
                          <w:bottom w:val="outset" w:sz="6" w:space="0" w:color="auto"/>
                          <w:right w:val="single" w:sz="4" w:space="0" w:color="auto"/>
                        </w:tcBorders>
                        <w:shd w:val="clear" w:color="auto" w:fill="auto"/>
                      </w:tcPr>
                      <w:p w:rsidR="007C3876" w:rsidRDefault="00014858">
                        <w:pPr>
                          <w:jc w:val="right"/>
                          <w:rPr>
                            <w:szCs w:val="21"/>
                          </w:rPr>
                        </w:pPr>
                        <w:r>
                          <w:rPr>
                            <w:szCs w:val="21"/>
                          </w:rPr>
                          <w:t>115,143.30</w:t>
                        </w:r>
                      </w:p>
                    </w:tc>
                  </w:sdtContent>
                </w:sdt>
                <w:sdt>
                  <w:sdtPr>
                    <w:rPr>
                      <w:szCs w:val="21"/>
                    </w:rPr>
                    <w:alias w:val="募集资金承诺项目是否符合计划进度"/>
                    <w:tag w:val="_GBC_8134078d0c694700830b68de81f18454"/>
                    <w:id w:val="-1762981930"/>
                    <w:lock w:val="sdtLocked"/>
                    <w:placeholder>
                      <w:docPart w:val="GBC11111111111111111111111111111"/>
                    </w:placeholder>
                    <w:comboBox>
                      <w:listItem w:displayText="是" w:value="true"/>
                      <w:listItem w:displayText="否" w:value="false"/>
                    </w:comboBox>
                  </w:sdtPr>
                  <w:sdtContent>
                    <w:tc>
                      <w:tcPr>
                        <w:tcW w:w="423" w:type="pct"/>
                        <w:tcBorders>
                          <w:top w:val="outset" w:sz="6" w:space="0" w:color="auto"/>
                          <w:left w:val="single" w:sz="4" w:space="0" w:color="auto"/>
                          <w:bottom w:val="outset" w:sz="6" w:space="0" w:color="auto"/>
                          <w:right w:val="outset" w:sz="6" w:space="0" w:color="auto"/>
                        </w:tcBorders>
                        <w:shd w:val="clear" w:color="auto" w:fill="auto"/>
                      </w:tcPr>
                      <w:p w:rsidR="007C3876" w:rsidRDefault="00176260">
                        <w:pPr>
                          <w:rPr>
                            <w:szCs w:val="21"/>
                          </w:rPr>
                        </w:pPr>
                        <w:r>
                          <w:rPr>
                            <w:szCs w:val="21"/>
                          </w:rPr>
                          <w:t>是</w:t>
                        </w:r>
                      </w:p>
                    </w:tc>
                  </w:sdtContent>
                </w:sdt>
                <w:sdt>
                  <w:sdtPr>
                    <w:rPr>
                      <w:szCs w:val="21"/>
                    </w:rPr>
                    <w:alias w:val="募集资金承诺项目进度"/>
                    <w:tag w:val="_GBC_54fe8c181bb74adb8967a87d33e95321"/>
                    <w:id w:val="-267784757"/>
                    <w:lock w:val="sdtLocked"/>
                    <w:placeholder>
                      <w:docPart w:val="GBC11111111111111111111111111111"/>
                    </w:placeholder>
                  </w:sdtPr>
                  <w:sdtContent>
                    <w:tc>
                      <w:tcPr>
                        <w:tcW w:w="421" w:type="pct"/>
                        <w:tcBorders>
                          <w:top w:val="outset" w:sz="6" w:space="0" w:color="auto"/>
                          <w:left w:val="outset" w:sz="6" w:space="0" w:color="auto"/>
                          <w:bottom w:val="outset" w:sz="6" w:space="0" w:color="auto"/>
                          <w:right w:val="outset" w:sz="6" w:space="0" w:color="auto"/>
                        </w:tcBorders>
                        <w:shd w:val="clear" w:color="auto" w:fill="auto"/>
                      </w:tcPr>
                      <w:p w:rsidR="007C3876" w:rsidRDefault="00014858">
                        <w:pPr>
                          <w:rPr>
                            <w:szCs w:val="21"/>
                          </w:rPr>
                        </w:pPr>
                        <w:r>
                          <w:rPr>
                            <w:szCs w:val="21"/>
                          </w:rPr>
                          <w:t>95.95</w:t>
                        </w:r>
                      </w:p>
                    </w:tc>
                  </w:sdtContent>
                </w:sdt>
                <w:sdt>
                  <w:sdtPr>
                    <w:rPr>
                      <w:szCs w:val="21"/>
                    </w:rPr>
                    <w:alias w:val="募集资金承诺项目预计收益"/>
                    <w:tag w:val="_GBC_479dce66c3a74ce2914ce352918c0b22"/>
                    <w:id w:val="-18543115"/>
                    <w:lock w:val="sdtLocked"/>
                    <w:placeholder>
                      <w:docPart w:val="GBC11111111111111111111111111111"/>
                    </w:placeholder>
                  </w:sdtPr>
                  <w:sdtContent>
                    <w:tc>
                      <w:tcPr>
                        <w:tcW w:w="437" w:type="pct"/>
                        <w:tcBorders>
                          <w:top w:val="outset" w:sz="6" w:space="0" w:color="auto"/>
                          <w:left w:val="outset" w:sz="6" w:space="0" w:color="auto"/>
                          <w:bottom w:val="outset" w:sz="6" w:space="0" w:color="auto"/>
                          <w:right w:val="outset" w:sz="6" w:space="0" w:color="auto"/>
                        </w:tcBorders>
                        <w:shd w:val="clear" w:color="auto" w:fill="auto"/>
                      </w:tcPr>
                      <w:p w:rsidR="007C3876" w:rsidRDefault="00032B96" w:rsidP="00032B96">
                        <w:pPr>
                          <w:jc w:val="right"/>
                          <w:rPr>
                            <w:szCs w:val="21"/>
                          </w:rPr>
                        </w:pPr>
                        <w:r>
                          <w:rPr>
                            <w:rFonts w:hint="eastAsia"/>
                            <w:szCs w:val="21"/>
                          </w:rPr>
                          <w:t>[注1]</w:t>
                        </w:r>
                      </w:p>
                    </w:tc>
                  </w:sdtContent>
                </w:sdt>
                <w:sdt>
                  <w:sdtPr>
                    <w:rPr>
                      <w:szCs w:val="21"/>
                    </w:rPr>
                    <w:alias w:val="募集资金承诺项目产生收益情况"/>
                    <w:tag w:val="_GBC_10826be5958b41ad823bc7c3202a4da3"/>
                    <w:id w:val="-878400608"/>
                    <w:lock w:val="sdtLocked"/>
                    <w:placeholder>
                      <w:docPart w:val="GBC11111111111111111111111111111"/>
                    </w:placeholder>
                  </w:sdtPr>
                  <w:sdtContent>
                    <w:tc>
                      <w:tcPr>
                        <w:tcW w:w="405" w:type="pct"/>
                        <w:tcBorders>
                          <w:top w:val="outset" w:sz="6" w:space="0" w:color="auto"/>
                          <w:left w:val="outset" w:sz="6" w:space="0" w:color="auto"/>
                          <w:bottom w:val="outset" w:sz="6" w:space="0" w:color="auto"/>
                          <w:right w:val="outset" w:sz="6" w:space="0" w:color="auto"/>
                        </w:tcBorders>
                        <w:shd w:val="clear" w:color="auto" w:fill="auto"/>
                      </w:tcPr>
                      <w:p w:rsidR="007C3876" w:rsidRDefault="00014858">
                        <w:pPr>
                          <w:rPr>
                            <w:szCs w:val="21"/>
                          </w:rPr>
                        </w:pPr>
                        <w:r>
                          <w:rPr>
                            <w:szCs w:val="21"/>
                          </w:rPr>
                          <w:t>3,519.62</w:t>
                        </w:r>
                      </w:p>
                    </w:tc>
                  </w:sdtContent>
                </w:sdt>
                <w:sdt>
                  <w:sdtPr>
                    <w:rPr>
                      <w:rFonts w:hint="eastAsia"/>
                      <w:szCs w:val="21"/>
                    </w:rPr>
                    <w:alias w:val="募集资金承诺项目是否符合预计收益"/>
                    <w:tag w:val="_GBC_e0635e61a6d04625b6f1899b26e260ce"/>
                    <w:id w:val="2014190669"/>
                    <w:lock w:val="sdtLocked"/>
                    <w:placeholder>
                      <w:docPart w:val="GBC11111111111111111111111111111"/>
                    </w:placeholder>
                    <w:comboBox>
                      <w:listItem w:displayText="是" w:value="true"/>
                      <w:listItem w:displayText="否" w:value="false"/>
                    </w:comboBox>
                  </w:sdtPr>
                  <w:sdtContent>
                    <w:tc>
                      <w:tcPr>
                        <w:tcW w:w="423" w:type="pct"/>
                        <w:tcBorders>
                          <w:top w:val="outset" w:sz="6" w:space="0" w:color="auto"/>
                          <w:left w:val="outset" w:sz="6" w:space="0" w:color="auto"/>
                          <w:bottom w:val="outset" w:sz="6" w:space="0" w:color="auto"/>
                          <w:right w:val="outset" w:sz="6" w:space="0" w:color="auto"/>
                        </w:tcBorders>
                        <w:shd w:val="clear" w:color="auto" w:fill="auto"/>
                      </w:tcPr>
                      <w:p w:rsidR="007C3876" w:rsidRDefault="00032B96" w:rsidP="006B29F9">
                        <w:pPr>
                          <w:rPr>
                            <w:szCs w:val="21"/>
                          </w:rPr>
                        </w:pPr>
                        <w:r>
                          <w:rPr>
                            <w:rFonts w:hint="eastAsia"/>
                            <w:szCs w:val="21"/>
                          </w:rPr>
                          <w:t>不适用</w:t>
                        </w:r>
                      </w:p>
                    </w:tc>
                  </w:sdtContent>
                </w:sdt>
                <w:sdt>
                  <w:sdtPr>
                    <w:rPr>
                      <w:szCs w:val="21"/>
                    </w:rPr>
                    <w:alias w:val="募集资金承诺项目未达到计划进度和收益说明"/>
                    <w:tag w:val="_GBC_d683810f8a4b4ab081a2837813438147"/>
                    <w:id w:val="137467544"/>
                    <w:lock w:val="sdtLocked"/>
                    <w:placeholder>
                      <w:docPart w:val="GBC11111111111111111111111111111"/>
                    </w:placeholder>
                  </w:sdtPr>
                  <w:sdtContent>
                    <w:tc>
                      <w:tcPr>
                        <w:tcW w:w="421" w:type="pct"/>
                        <w:tcBorders>
                          <w:top w:val="outset" w:sz="6" w:space="0" w:color="auto"/>
                          <w:left w:val="outset" w:sz="6" w:space="0" w:color="auto"/>
                          <w:bottom w:val="outset" w:sz="6" w:space="0" w:color="auto"/>
                          <w:right w:val="outset" w:sz="6" w:space="0" w:color="auto"/>
                        </w:tcBorders>
                        <w:shd w:val="clear" w:color="auto" w:fill="auto"/>
                      </w:tcPr>
                      <w:p w:rsidR="007C3876" w:rsidRDefault="00F35D93" w:rsidP="00F35D93">
                        <w:pPr>
                          <w:rPr>
                            <w:szCs w:val="21"/>
                          </w:rPr>
                        </w:pPr>
                        <w:r>
                          <w:rPr>
                            <w:rFonts w:hint="eastAsia"/>
                            <w:szCs w:val="21"/>
                          </w:rPr>
                          <w:t>不适用</w:t>
                        </w:r>
                      </w:p>
                    </w:tc>
                  </w:sdtContent>
                </w:sdt>
                <w:sdt>
                  <w:sdtPr>
                    <w:rPr>
                      <w:szCs w:val="21"/>
                    </w:rPr>
                    <w:alias w:val="募集资金承诺项目募集资金变更原因及募集资金变更程序说明"/>
                    <w:tag w:val="_GBC_4e96150f2b1b4207b8e24623cc01d588"/>
                    <w:id w:val="-1234614185"/>
                    <w:lock w:val="sdtLocked"/>
                    <w:placeholder>
                      <w:docPart w:val="GBC11111111111111111111111111111"/>
                    </w:placeholder>
                  </w:sdtPr>
                  <w:sdtContent>
                    <w:tc>
                      <w:tcPr>
                        <w:tcW w:w="361" w:type="pct"/>
                        <w:tcBorders>
                          <w:top w:val="outset" w:sz="6" w:space="0" w:color="auto"/>
                          <w:left w:val="outset" w:sz="6" w:space="0" w:color="auto"/>
                          <w:bottom w:val="outset" w:sz="6" w:space="0" w:color="auto"/>
                          <w:right w:val="outset" w:sz="6" w:space="0" w:color="auto"/>
                        </w:tcBorders>
                        <w:shd w:val="clear" w:color="auto" w:fill="auto"/>
                      </w:tcPr>
                      <w:p w:rsidR="007C3876" w:rsidRDefault="00F709A7">
                        <w:pPr>
                          <w:rPr>
                            <w:szCs w:val="21"/>
                          </w:rPr>
                        </w:pPr>
                        <w:r>
                          <w:rPr>
                            <w:rFonts w:hint="eastAsia"/>
                            <w:szCs w:val="21"/>
                          </w:rPr>
                          <w:t>未变更</w:t>
                        </w:r>
                      </w:p>
                    </w:tc>
                  </w:sdtContent>
                </w:sdt>
              </w:tr>
            </w:sdtContent>
          </w:sdt>
          <w:sdt>
            <w:sdtPr>
              <w:rPr>
                <w:szCs w:val="21"/>
              </w:rPr>
              <w:alias w:val="募集资金承诺项目使用情况"/>
              <w:tag w:val="_GBC_e5467e5d8be34d9eb4e313aa2a92e37e"/>
              <w:id w:val="807901852"/>
              <w:lock w:val="sdtLocked"/>
              <w:placeholder>
                <w:docPart w:val="GBC11111111111111111111111111111"/>
              </w:placeholder>
            </w:sdtPr>
            <w:sdtContent>
              <w:tr w:rsidR="007C3876" w:rsidTr="00032B96">
                <w:sdt>
                  <w:sdtPr>
                    <w:rPr>
                      <w:szCs w:val="21"/>
                    </w:rPr>
                    <w:alias w:val="募集资金承诺项目名称"/>
                    <w:tag w:val="_GBC_3411cf462023473786a86a0fe1a3412d"/>
                    <w:id w:val="-567423839"/>
                    <w:lock w:val="sdtLocked"/>
                    <w:placeholder>
                      <w:docPart w:val="GBC11111111111111111111111111111"/>
                    </w:placeholder>
                  </w:sdtPr>
                  <w:sdtContent>
                    <w:tc>
                      <w:tcPr>
                        <w:tcW w:w="422" w:type="pct"/>
                        <w:tcBorders>
                          <w:top w:val="outset" w:sz="6" w:space="0" w:color="auto"/>
                          <w:left w:val="outset" w:sz="6" w:space="0" w:color="auto"/>
                          <w:bottom w:val="outset" w:sz="6" w:space="0" w:color="auto"/>
                          <w:right w:val="outset" w:sz="6" w:space="0" w:color="auto"/>
                        </w:tcBorders>
                        <w:shd w:val="clear" w:color="auto" w:fill="auto"/>
                      </w:tcPr>
                      <w:p w:rsidR="007C3876" w:rsidRDefault="00014858">
                        <w:pPr>
                          <w:rPr>
                            <w:szCs w:val="21"/>
                          </w:rPr>
                        </w:pPr>
                        <w:r>
                          <w:rPr>
                            <w:rFonts w:hint="eastAsia"/>
                            <w:szCs w:val="21"/>
                          </w:rPr>
                          <w:t>汽车</w:t>
                        </w:r>
                        <w:proofErr w:type="gramStart"/>
                        <w:r>
                          <w:rPr>
                            <w:rFonts w:hint="eastAsia"/>
                            <w:szCs w:val="21"/>
                          </w:rPr>
                          <w:t>云服务</w:t>
                        </w:r>
                        <w:proofErr w:type="gramEnd"/>
                        <w:r>
                          <w:rPr>
                            <w:rFonts w:hint="eastAsia"/>
                            <w:szCs w:val="21"/>
                          </w:rPr>
                          <w:t>项目一期</w:t>
                        </w:r>
                      </w:p>
                    </w:tc>
                  </w:sdtContent>
                </w:sdt>
                <w:sdt>
                  <w:sdtPr>
                    <w:rPr>
                      <w:szCs w:val="21"/>
                    </w:rPr>
                    <w:alias w:val="募集资金承诺项目是否募集资金变更项目"/>
                    <w:tag w:val="_GBC_71b66fafd9694d068cd7f2f05fefec88"/>
                    <w:id w:val="-1648122886"/>
                    <w:lock w:val="sdtLocked"/>
                    <w:placeholder>
                      <w:docPart w:val="GBC11111111111111111111111111111"/>
                    </w:placeholder>
                    <w:comboBox>
                      <w:listItem w:displayText="是" w:value="true"/>
                      <w:listItem w:displayText="否" w:value="false"/>
                    </w:comboBox>
                  </w:sdtPr>
                  <w:sdtContent>
                    <w:tc>
                      <w:tcPr>
                        <w:tcW w:w="423" w:type="pct"/>
                        <w:tcBorders>
                          <w:top w:val="outset" w:sz="6" w:space="0" w:color="auto"/>
                          <w:left w:val="outset" w:sz="6" w:space="0" w:color="auto"/>
                          <w:bottom w:val="outset" w:sz="6" w:space="0" w:color="auto"/>
                          <w:right w:val="outset" w:sz="6" w:space="0" w:color="auto"/>
                        </w:tcBorders>
                        <w:shd w:val="clear" w:color="auto" w:fill="auto"/>
                      </w:tcPr>
                      <w:p w:rsidR="007C3876" w:rsidRDefault="00014858">
                        <w:pPr>
                          <w:rPr>
                            <w:szCs w:val="21"/>
                          </w:rPr>
                        </w:pPr>
                        <w:r>
                          <w:rPr>
                            <w:rFonts w:hint="eastAsia"/>
                            <w:szCs w:val="21"/>
                          </w:rPr>
                          <w:t>否</w:t>
                        </w:r>
                      </w:p>
                    </w:tc>
                  </w:sdtContent>
                </w:sdt>
                <w:sdt>
                  <w:sdtPr>
                    <w:rPr>
                      <w:szCs w:val="21"/>
                    </w:rPr>
                    <w:alias w:val="募集资金承诺项目拟投入金额"/>
                    <w:tag w:val="_GBC_2f166c92f1fb43bfa8bbd56458e3cc60"/>
                    <w:id w:val="522752297"/>
                    <w:lock w:val="sdtLocked"/>
                    <w:placeholder>
                      <w:docPart w:val="GBC11111111111111111111111111111"/>
                    </w:placeholder>
                  </w:sdtPr>
                  <w:sdtContent>
                    <w:tc>
                      <w:tcPr>
                        <w:tcW w:w="422" w:type="pct"/>
                        <w:tcBorders>
                          <w:top w:val="outset" w:sz="6" w:space="0" w:color="auto"/>
                          <w:left w:val="outset" w:sz="6" w:space="0" w:color="auto"/>
                          <w:bottom w:val="outset" w:sz="6" w:space="0" w:color="auto"/>
                          <w:right w:val="outset" w:sz="6" w:space="0" w:color="auto"/>
                        </w:tcBorders>
                        <w:shd w:val="clear" w:color="auto" w:fill="auto"/>
                      </w:tcPr>
                      <w:p w:rsidR="007C3876" w:rsidRDefault="00014858">
                        <w:pPr>
                          <w:jc w:val="right"/>
                          <w:rPr>
                            <w:szCs w:val="21"/>
                          </w:rPr>
                        </w:pPr>
                        <w:r>
                          <w:rPr>
                            <w:szCs w:val="21"/>
                          </w:rPr>
                          <w:t>30,000.00</w:t>
                        </w:r>
                      </w:p>
                    </w:tc>
                  </w:sdtContent>
                </w:sdt>
                <w:sdt>
                  <w:sdtPr>
                    <w:rPr>
                      <w:szCs w:val="21"/>
                    </w:rPr>
                    <w:alias w:val="募集资金本年度投入金额"/>
                    <w:tag w:val="_GBC_d80a9172dba046f59dcbd2ae0d9fe373"/>
                    <w:id w:val="510183536"/>
                    <w:lock w:val="sdtLocked"/>
                    <w:placeholder>
                      <w:docPart w:val="GBC11111111111111111111111111111"/>
                    </w:placeholder>
                  </w:sdtPr>
                  <w:sdtContent>
                    <w:tc>
                      <w:tcPr>
                        <w:tcW w:w="421" w:type="pct"/>
                        <w:tcBorders>
                          <w:top w:val="outset" w:sz="6" w:space="0" w:color="auto"/>
                          <w:left w:val="outset" w:sz="6" w:space="0" w:color="auto"/>
                          <w:bottom w:val="outset" w:sz="6" w:space="0" w:color="auto"/>
                          <w:right w:val="outset" w:sz="6" w:space="0" w:color="auto"/>
                        </w:tcBorders>
                        <w:shd w:val="clear" w:color="auto" w:fill="auto"/>
                      </w:tcPr>
                      <w:p w:rsidR="007C3876" w:rsidRDefault="00D86FD5">
                        <w:pPr>
                          <w:jc w:val="right"/>
                          <w:rPr>
                            <w:szCs w:val="21"/>
                          </w:rPr>
                        </w:pPr>
                        <w:r>
                          <w:rPr>
                            <w:szCs w:val="21"/>
                          </w:rPr>
                          <w:t>18,178.43</w:t>
                        </w:r>
                      </w:p>
                    </w:tc>
                  </w:sdtContent>
                </w:sdt>
                <w:sdt>
                  <w:sdtPr>
                    <w:rPr>
                      <w:szCs w:val="21"/>
                    </w:rPr>
                    <w:alias w:val="募集资金承诺项目实际投入金额"/>
                    <w:tag w:val="_GBC_2a3cce8532624a88861772e04db389c6"/>
                    <w:id w:val="-740090621"/>
                    <w:lock w:val="sdtLocked"/>
                    <w:placeholder>
                      <w:docPart w:val="GBC11111111111111111111111111111"/>
                    </w:placeholder>
                  </w:sdtPr>
                  <w:sdtContent>
                    <w:tc>
                      <w:tcPr>
                        <w:tcW w:w="421" w:type="pct"/>
                        <w:tcBorders>
                          <w:top w:val="outset" w:sz="6" w:space="0" w:color="auto"/>
                          <w:left w:val="outset" w:sz="6" w:space="0" w:color="auto"/>
                          <w:bottom w:val="outset" w:sz="6" w:space="0" w:color="auto"/>
                          <w:right w:val="single" w:sz="4" w:space="0" w:color="auto"/>
                        </w:tcBorders>
                        <w:shd w:val="clear" w:color="auto" w:fill="auto"/>
                      </w:tcPr>
                      <w:p w:rsidR="007C3876" w:rsidRDefault="00014858">
                        <w:pPr>
                          <w:jc w:val="right"/>
                          <w:rPr>
                            <w:szCs w:val="21"/>
                          </w:rPr>
                        </w:pPr>
                        <w:r>
                          <w:rPr>
                            <w:szCs w:val="21"/>
                          </w:rPr>
                          <w:t>18,178.43</w:t>
                        </w:r>
                      </w:p>
                    </w:tc>
                  </w:sdtContent>
                </w:sdt>
                <w:sdt>
                  <w:sdtPr>
                    <w:rPr>
                      <w:szCs w:val="21"/>
                    </w:rPr>
                    <w:alias w:val="募集资金承诺项目是否符合计划进度"/>
                    <w:tag w:val="_GBC_8134078d0c694700830b68de81f18454"/>
                    <w:id w:val="1122196478"/>
                    <w:lock w:val="sdtLocked"/>
                    <w:placeholder>
                      <w:docPart w:val="GBC11111111111111111111111111111"/>
                    </w:placeholder>
                    <w:comboBox>
                      <w:listItem w:displayText="是" w:value="true"/>
                      <w:listItem w:displayText="否" w:value="false"/>
                    </w:comboBox>
                  </w:sdtPr>
                  <w:sdtContent>
                    <w:tc>
                      <w:tcPr>
                        <w:tcW w:w="423" w:type="pct"/>
                        <w:tcBorders>
                          <w:top w:val="outset" w:sz="6" w:space="0" w:color="auto"/>
                          <w:left w:val="single" w:sz="4" w:space="0" w:color="auto"/>
                          <w:bottom w:val="outset" w:sz="6" w:space="0" w:color="auto"/>
                          <w:right w:val="outset" w:sz="6" w:space="0" w:color="auto"/>
                        </w:tcBorders>
                        <w:shd w:val="clear" w:color="auto" w:fill="auto"/>
                      </w:tcPr>
                      <w:p w:rsidR="007C3876" w:rsidRDefault="00176260">
                        <w:pPr>
                          <w:rPr>
                            <w:szCs w:val="21"/>
                          </w:rPr>
                        </w:pPr>
                        <w:r>
                          <w:rPr>
                            <w:szCs w:val="21"/>
                          </w:rPr>
                          <w:t>是</w:t>
                        </w:r>
                      </w:p>
                    </w:tc>
                  </w:sdtContent>
                </w:sdt>
                <w:sdt>
                  <w:sdtPr>
                    <w:rPr>
                      <w:szCs w:val="21"/>
                    </w:rPr>
                    <w:alias w:val="募集资金承诺项目进度"/>
                    <w:tag w:val="_GBC_54fe8c181bb74adb8967a87d33e95321"/>
                    <w:id w:val="1784995089"/>
                    <w:lock w:val="sdtLocked"/>
                    <w:placeholder>
                      <w:docPart w:val="GBC11111111111111111111111111111"/>
                    </w:placeholder>
                  </w:sdtPr>
                  <w:sdtContent>
                    <w:tc>
                      <w:tcPr>
                        <w:tcW w:w="421" w:type="pct"/>
                        <w:tcBorders>
                          <w:top w:val="outset" w:sz="6" w:space="0" w:color="auto"/>
                          <w:left w:val="outset" w:sz="6" w:space="0" w:color="auto"/>
                          <w:bottom w:val="outset" w:sz="6" w:space="0" w:color="auto"/>
                          <w:right w:val="outset" w:sz="6" w:space="0" w:color="auto"/>
                        </w:tcBorders>
                        <w:shd w:val="clear" w:color="auto" w:fill="auto"/>
                      </w:tcPr>
                      <w:p w:rsidR="007C3876" w:rsidRDefault="00014858">
                        <w:pPr>
                          <w:rPr>
                            <w:szCs w:val="21"/>
                          </w:rPr>
                        </w:pPr>
                        <w:r>
                          <w:rPr>
                            <w:szCs w:val="21"/>
                          </w:rPr>
                          <w:t>60.59</w:t>
                        </w:r>
                      </w:p>
                    </w:tc>
                  </w:sdtContent>
                </w:sdt>
                <w:sdt>
                  <w:sdtPr>
                    <w:rPr>
                      <w:szCs w:val="21"/>
                    </w:rPr>
                    <w:alias w:val="募集资金承诺项目预计收益"/>
                    <w:tag w:val="_GBC_479dce66c3a74ce2914ce352918c0b22"/>
                    <w:id w:val="860171518"/>
                    <w:lock w:val="sdtLocked"/>
                    <w:placeholder>
                      <w:docPart w:val="GBC11111111111111111111111111111"/>
                    </w:placeholder>
                  </w:sdtPr>
                  <w:sdtContent>
                    <w:tc>
                      <w:tcPr>
                        <w:tcW w:w="437" w:type="pct"/>
                        <w:tcBorders>
                          <w:top w:val="outset" w:sz="6" w:space="0" w:color="auto"/>
                          <w:left w:val="outset" w:sz="6" w:space="0" w:color="auto"/>
                          <w:bottom w:val="outset" w:sz="6" w:space="0" w:color="auto"/>
                          <w:right w:val="outset" w:sz="6" w:space="0" w:color="auto"/>
                        </w:tcBorders>
                        <w:shd w:val="clear" w:color="auto" w:fill="auto"/>
                      </w:tcPr>
                      <w:p w:rsidR="007C3876" w:rsidRDefault="00032B96" w:rsidP="00032B96">
                        <w:pPr>
                          <w:jc w:val="right"/>
                          <w:rPr>
                            <w:szCs w:val="21"/>
                          </w:rPr>
                        </w:pPr>
                        <w:r>
                          <w:rPr>
                            <w:rFonts w:hint="eastAsia"/>
                            <w:szCs w:val="21"/>
                          </w:rPr>
                          <w:t>[注2]</w:t>
                        </w:r>
                      </w:p>
                    </w:tc>
                  </w:sdtContent>
                </w:sdt>
                <w:sdt>
                  <w:sdtPr>
                    <w:rPr>
                      <w:szCs w:val="21"/>
                    </w:rPr>
                    <w:alias w:val="募集资金承诺项目产生收益情况"/>
                    <w:tag w:val="_GBC_10826be5958b41ad823bc7c3202a4da3"/>
                    <w:id w:val="1351302313"/>
                    <w:lock w:val="sdtLocked"/>
                    <w:placeholder>
                      <w:docPart w:val="GBC11111111111111111111111111111"/>
                    </w:placeholder>
                  </w:sdtPr>
                  <w:sdtContent>
                    <w:tc>
                      <w:tcPr>
                        <w:tcW w:w="405" w:type="pct"/>
                        <w:tcBorders>
                          <w:top w:val="outset" w:sz="6" w:space="0" w:color="auto"/>
                          <w:left w:val="outset" w:sz="6" w:space="0" w:color="auto"/>
                          <w:bottom w:val="outset" w:sz="6" w:space="0" w:color="auto"/>
                          <w:right w:val="outset" w:sz="6" w:space="0" w:color="auto"/>
                        </w:tcBorders>
                        <w:shd w:val="clear" w:color="auto" w:fill="auto"/>
                      </w:tcPr>
                      <w:p w:rsidR="007C3876" w:rsidRDefault="00014858">
                        <w:pPr>
                          <w:rPr>
                            <w:szCs w:val="21"/>
                          </w:rPr>
                        </w:pPr>
                        <w:r>
                          <w:rPr>
                            <w:szCs w:val="21"/>
                          </w:rPr>
                          <w:t>44.56</w:t>
                        </w:r>
                      </w:p>
                    </w:tc>
                  </w:sdtContent>
                </w:sdt>
                <w:sdt>
                  <w:sdtPr>
                    <w:rPr>
                      <w:szCs w:val="21"/>
                    </w:rPr>
                    <w:alias w:val="募集资金承诺项目是否符合预计收益"/>
                    <w:tag w:val="_GBC_e0635e61a6d04625b6f1899b26e260ce"/>
                    <w:id w:val="1922361901"/>
                    <w:lock w:val="sdtLocked"/>
                    <w:placeholder>
                      <w:docPart w:val="GBC11111111111111111111111111111"/>
                    </w:placeholder>
                    <w:comboBox>
                      <w:listItem w:displayText="是" w:value="true"/>
                      <w:listItem w:displayText="否" w:value="false"/>
                    </w:comboBox>
                  </w:sdtPr>
                  <w:sdtContent>
                    <w:tc>
                      <w:tcPr>
                        <w:tcW w:w="423" w:type="pct"/>
                        <w:tcBorders>
                          <w:top w:val="outset" w:sz="6" w:space="0" w:color="auto"/>
                          <w:left w:val="outset" w:sz="6" w:space="0" w:color="auto"/>
                          <w:bottom w:val="outset" w:sz="6" w:space="0" w:color="auto"/>
                          <w:right w:val="outset" w:sz="6" w:space="0" w:color="auto"/>
                        </w:tcBorders>
                        <w:shd w:val="clear" w:color="auto" w:fill="auto"/>
                      </w:tcPr>
                      <w:p w:rsidR="007C3876" w:rsidRDefault="00032B96" w:rsidP="00032B96">
                        <w:pPr>
                          <w:rPr>
                            <w:szCs w:val="21"/>
                          </w:rPr>
                        </w:pPr>
                        <w:r>
                          <w:rPr>
                            <w:rFonts w:hint="eastAsia"/>
                            <w:szCs w:val="21"/>
                          </w:rPr>
                          <w:t>不适用</w:t>
                        </w:r>
                      </w:p>
                    </w:tc>
                  </w:sdtContent>
                </w:sdt>
                <w:sdt>
                  <w:sdtPr>
                    <w:rPr>
                      <w:szCs w:val="21"/>
                    </w:rPr>
                    <w:alias w:val="募集资金承诺项目未达到计划进度和收益说明"/>
                    <w:tag w:val="_GBC_d683810f8a4b4ab081a2837813438147"/>
                    <w:id w:val="912511683"/>
                    <w:lock w:val="sdtLocked"/>
                    <w:placeholder>
                      <w:docPart w:val="GBC11111111111111111111111111111"/>
                    </w:placeholder>
                  </w:sdtPr>
                  <w:sdtContent>
                    <w:tc>
                      <w:tcPr>
                        <w:tcW w:w="421" w:type="pct"/>
                        <w:tcBorders>
                          <w:top w:val="outset" w:sz="6" w:space="0" w:color="auto"/>
                          <w:left w:val="outset" w:sz="6" w:space="0" w:color="auto"/>
                          <w:bottom w:val="outset" w:sz="6" w:space="0" w:color="auto"/>
                          <w:right w:val="outset" w:sz="6" w:space="0" w:color="auto"/>
                        </w:tcBorders>
                        <w:shd w:val="clear" w:color="auto" w:fill="auto"/>
                      </w:tcPr>
                      <w:p w:rsidR="007C3876" w:rsidRDefault="00F35D93" w:rsidP="00F35D93">
                        <w:pPr>
                          <w:rPr>
                            <w:szCs w:val="21"/>
                          </w:rPr>
                        </w:pPr>
                        <w:r>
                          <w:rPr>
                            <w:rFonts w:hint="eastAsia"/>
                            <w:szCs w:val="21"/>
                          </w:rPr>
                          <w:t>不适用</w:t>
                        </w:r>
                      </w:p>
                    </w:tc>
                  </w:sdtContent>
                </w:sdt>
                <w:sdt>
                  <w:sdtPr>
                    <w:rPr>
                      <w:szCs w:val="21"/>
                    </w:rPr>
                    <w:alias w:val="募集资金承诺项目募集资金变更原因及募集资金变更程序说明"/>
                    <w:tag w:val="_GBC_4e96150f2b1b4207b8e24623cc01d588"/>
                    <w:id w:val="-192533211"/>
                    <w:lock w:val="sdtLocked"/>
                    <w:placeholder>
                      <w:docPart w:val="GBC11111111111111111111111111111"/>
                    </w:placeholder>
                  </w:sdtPr>
                  <w:sdtContent>
                    <w:tc>
                      <w:tcPr>
                        <w:tcW w:w="361" w:type="pct"/>
                        <w:tcBorders>
                          <w:top w:val="outset" w:sz="6" w:space="0" w:color="auto"/>
                          <w:left w:val="outset" w:sz="6" w:space="0" w:color="auto"/>
                          <w:bottom w:val="outset" w:sz="6" w:space="0" w:color="auto"/>
                          <w:right w:val="outset" w:sz="6" w:space="0" w:color="auto"/>
                        </w:tcBorders>
                        <w:shd w:val="clear" w:color="auto" w:fill="auto"/>
                      </w:tcPr>
                      <w:p w:rsidR="007C3876" w:rsidRDefault="00F709A7">
                        <w:pPr>
                          <w:rPr>
                            <w:szCs w:val="21"/>
                          </w:rPr>
                        </w:pPr>
                        <w:r>
                          <w:rPr>
                            <w:rFonts w:hint="eastAsia"/>
                            <w:szCs w:val="21"/>
                          </w:rPr>
                          <w:t>未变更</w:t>
                        </w:r>
                      </w:p>
                    </w:tc>
                  </w:sdtContent>
                </w:sdt>
              </w:tr>
            </w:sdtContent>
          </w:sdt>
          <w:tr w:rsidR="007C3876" w:rsidTr="00032B96">
            <w:tc>
              <w:tcPr>
                <w:tcW w:w="422" w:type="pct"/>
                <w:tcBorders>
                  <w:top w:val="outset" w:sz="6" w:space="0" w:color="auto"/>
                  <w:left w:val="outset" w:sz="6" w:space="0" w:color="auto"/>
                  <w:bottom w:val="outset" w:sz="6" w:space="0" w:color="auto"/>
                  <w:right w:val="outset" w:sz="6" w:space="0" w:color="auto"/>
                </w:tcBorders>
                <w:shd w:val="clear" w:color="auto" w:fill="auto"/>
                <w:vAlign w:val="center"/>
              </w:tcPr>
              <w:p w:rsidR="007C3876" w:rsidRDefault="00CE363A">
                <w:pPr>
                  <w:jc w:val="center"/>
                  <w:rPr>
                    <w:szCs w:val="21"/>
                  </w:rPr>
                </w:pPr>
                <w:r>
                  <w:rPr>
                    <w:rFonts w:hint="eastAsia"/>
                    <w:szCs w:val="21"/>
                  </w:rPr>
                  <w:t>合计</w:t>
                </w:r>
              </w:p>
            </w:tc>
            <w:tc>
              <w:tcPr>
                <w:tcW w:w="423" w:type="pct"/>
                <w:tcBorders>
                  <w:top w:val="outset" w:sz="6" w:space="0" w:color="auto"/>
                  <w:left w:val="outset" w:sz="6" w:space="0" w:color="auto"/>
                  <w:bottom w:val="outset" w:sz="6" w:space="0" w:color="auto"/>
                  <w:right w:val="outset" w:sz="6" w:space="0" w:color="auto"/>
                </w:tcBorders>
                <w:shd w:val="clear" w:color="auto" w:fill="auto"/>
                <w:vAlign w:val="center"/>
              </w:tcPr>
              <w:p w:rsidR="007C3876" w:rsidRDefault="00CE363A">
                <w:pPr>
                  <w:jc w:val="center"/>
                  <w:rPr>
                    <w:szCs w:val="21"/>
                  </w:rPr>
                </w:pPr>
                <w:r>
                  <w:rPr>
                    <w:szCs w:val="21"/>
                  </w:rPr>
                  <w:t>/</w:t>
                </w:r>
              </w:p>
            </w:tc>
            <w:sdt>
              <w:sdtPr>
                <w:rPr>
                  <w:szCs w:val="21"/>
                </w:rPr>
                <w:alias w:val="募集资金承诺项目拟投入金额合计"/>
                <w:tag w:val="_GBC_8155a9c2b31f43149cd400a42fefdac6"/>
                <w:id w:val="-1521152518"/>
                <w:lock w:val="sdtLocked"/>
                <w:placeholder>
                  <w:docPart w:val="GBC11111111111111111111111111111"/>
                </w:placeholder>
              </w:sdtPr>
              <w:sdtContent>
                <w:tc>
                  <w:tcPr>
                    <w:tcW w:w="422" w:type="pct"/>
                    <w:tcBorders>
                      <w:top w:val="outset" w:sz="6" w:space="0" w:color="auto"/>
                      <w:left w:val="outset" w:sz="6" w:space="0" w:color="auto"/>
                      <w:bottom w:val="outset" w:sz="6" w:space="0" w:color="auto"/>
                      <w:right w:val="outset" w:sz="6" w:space="0" w:color="auto"/>
                    </w:tcBorders>
                    <w:shd w:val="clear" w:color="auto" w:fill="auto"/>
                  </w:tcPr>
                  <w:p w:rsidR="007C3876" w:rsidRDefault="002A453E">
                    <w:pPr>
                      <w:jc w:val="right"/>
                      <w:rPr>
                        <w:szCs w:val="21"/>
                      </w:rPr>
                    </w:pPr>
                    <w:r>
                      <w:rPr>
                        <w:szCs w:val="21"/>
                      </w:rPr>
                      <w:t>15</w:t>
                    </w:r>
                    <w:r w:rsidR="00D95CB5">
                      <w:rPr>
                        <w:rFonts w:hint="eastAsia"/>
                        <w:szCs w:val="21"/>
                      </w:rPr>
                      <w:t>0</w:t>
                    </w:r>
                    <w:r>
                      <w:rPr>
                        <w:szCs w:val="21"/>
                      </w:rPr>
                      <w:t>,000</w:t>
                    </w:r>
                  </w:p>
                </w:tc>
              </w:sdtContent>
            </w:sdt>
            <w:sdt>
              <w:sdtPr>
                <w:rPr>
                  <w:szCs w:val="21"/>
                </w:rPr>
                <w:alias w:val="募集资金本年度投入金额合计"/>
                <w:tag w:val="_GBC_090f607245954a51bc1aada426660a45"/>
                <w:id w:val="-1895969407"/>
                <w:lock w:val="sdtLocked"/>
                <w:placeholder>
                  <w:docPart w:val="GBC11111111111111111111111111111"/>
                </w:placeholder>
              </w:sdtPr>
              <w:sdtContent>
                <w:tc>
                  <w:tcPr>
                    <w:tcW w:w="421" w:type="pct"/>
                    <w:tcBorders>
                      <w:top w:val="outset" w:sz="6" w:space="0" w:color="auto"/>
                      <w:left w:val="outset" w:sz="6" w:space="0" w:color="auto"/>
                      <w:bottom w:val="outset" w:sz="6" w:space="0" w:color="auto"/>
                      <w:right w:val="outset" w:sz="6" w:space="0" w:color="auto"/>
                    </w:tcBorders>
                    <w:shd w:val="clear" w:color="auto" w:fill="auto"/>
                  </w:tcPr>
                  <w:p w:rsidR="007C3876" w:rsidRDefault="00014858">
                    <w:pPr>
                      <w:jc w:val="right"/>
                      <w:rPr>
                        <w:szCs w:val="21"/>
                      </w:rPr>
                    </w:pPr>
                    <w:r>
                      <w:rPr>
                        <w:szCs w:val="21"/>
                      </w:rPr>
                      <w:t>133,321.73</w:t>
                    </w:r>
                  </w:p>
                </w:tc>
              </w:sdtContent>
            </w:sdt>
            <w:sdt>
              <w:sdtPr>
                <w:rPr>
                  <w:szCs w:val="21"/>
                </w:rPr>
                <w:alias w:val="募集资金承诺项目实际投入金额合计"/>
                <w:tag w:val="_GBC_02f2f586b252453b816dc97cf65a8147"/>
                <w:id w:val="731660677"/>
                <w:lock w:val="sdtLocked"/>
                <w:placeholder>
                  <w:docPart w:val="GBC11111111111111111111111111111"/>
                </w:placeholder>
              </w:sdtPr>
              <w:sdtContent>
                <w:tc>
                  <w:tcPr>
                    <w:tcW w:w="421" w:type="pct"/>
                    <w:tcBorders>
                      <w:top w:val="outset" w:sz="6" w:space="0" w:color="auto"/>
                      <w:left w:val="outset" w:sz="6" w:space="0" w:color="auto"/>
                      <w:bottom w:val="outset" w:sz="6" w:space="0" w:color="auto"/>
                      <w:right w:val="single" w:sz="4" w:space="0" w:color="auto"/>
                    </w:tcBorders>
                    <w:shd w:val="clear" w:color="auto" w:fill="auto"/>
                  </w:tcPr>
                  <w:p w:rsidR="007C3876" w:rsidRDefault="00014858">
                    <w:pPr>
                      <w:jc w:val="right"/>
                      <w:rPr>
                        <w:szCs w:val="21"/>
                      </w:rPr>
                    </w:pPr>
                    <w:r>
                      <w:rPr>
                        <w:szCs w:val="21"/>
                      </w:rPr>
                      <w:t>133,321.73</w:t>
                    </w:r>
                  </w:p>
                </w:tc>
              </w:sdtContent>
            </w:sdt>
            <w:tc>
              <w:tcPr>
                <w:tcW w:w="423" w:type="pct"/>
                <w:tcBorders>
                  <w:top w:val="outset" w:sz="6" w:space="0" w:color="auto"/>
                  <w:left w:val="single" w:sz="4" w:space="0" w:color="auto"/>
                  <w:bottom w:val="outset" w:sz="6" w:space="0" w:color="auto"/>
                  <w:right w:val="outset" w:sz="6" w:space="0" w:color="auto"/>
                </w:tcBorders>
                <w:shd w:val="clear" w:color="auto" w:fill="auto"/>
              </w:tcPr>
              <w:p w:rsidR="007C3876" w:rsidRDefault="00CE363A">
                <w:pPr>
                  <w:jc w:val="center"/>
                  <w:rPr>
                    <w:szCs w:val="21"/>
                  </w:rPr>
                </w:pPr>
                <w:r>
                  <w:rPr>
                    <w:szCs w:val="21"/>
                  </w:rPr>
                  <w:t>/</w:t>
                </w:r>
              </w:p>
            </w:tc>
            <w:tc>
              <w:tcPr>
                <w:tcW w:w="421" w:type="pct"/>
                <w:tcBorders>
                  <w:top w:val="outset" w:sz="6" w:space="0" w:color="auto"/>
                  <w:left w:val="outset" w:sz="6" w:space="0" w:color="auto"/>
                  <w:bottom w:val="outset" w:sz="6" w:space="0" w:color="auto"/>
                  <w:right w:val="outset" w:sz="6" w:space="0" w:color="auto"/>
                </w:tcBorders>
                <w:shd w:val="clear" w:color="auto" w:fill="auto"/>
              </w:tcPr>
              <w:p w:rsidR="007C3876" w:rsidRDefault="00CE363A">
                <w:pPr>
                  <w:jc w:val="center"/>
                  <w:rPr>
                    <w:szCs w:val="21"/>
                  </w:rPr>
                </w:pPr>
                <w:r>
                  <w:rPr>
                    <w:szCs w:val="21"/>
                  </w:rPr>
                  <w:t>/</w:t>
                </w:r>
              </w:p>
            </w:tc>
            <w:sdt>
              <w:sdtPr>
                <w:rPr>
                  <w:rFonts w:hint="eastAsia"/>
                  <w:szCs w:val="21"/>
                </w:rPr>
                <w:alias w:val="募集资金承诺项目预计收益合计"/>
                <w:tag w:val="_GBC_26fbb9e1341e49a49878941623b0f276"/>
                <w:id w:val="-521781946"/>
                <w:lock w:val="sdtLocked"/>
                <w:placeholder>
                  <w:docPart w:val="GBC11111111111111111111111111111"/>
                </w:placeholder>
                <w:showingPlcHdr/>
                <w:text/>
              </w:sdtPr>
              <w:sdtContent>
                <w:tc>
                  <w:tcPr>
                    <w:tcW w:w="437" w:type="pct"/>
                    <w:tcBorders>
                      <w:top w:val="outset" w:sz="6" w:space="0" w:color="auto"/>
                      <w:left w:val="outset" w:sz="6" w:space="0" w:color="auto"/>
                      <w:bottom w:val="outset" w:sz="6" w:space="0" w:color="auto"/>
                      <w:right w:val="outset" w:sz="6" w:space="0" w:color="auto"/>
                    </w:tcBorders>
                    <w:shd w:val="clear" w:color="auto" w:fill="auto"/>
                  </w:tcPr>
                  <w:p w:rsidR="007C3876" w:rsidRDefault="00CE363A">
                    <w:pPr>
                      <w:jc w:val="right"/>
                      <w:rPr>
                        <w:color w:val="FFC000"/>
                        <w:szCs w:val="21"/>
                      </w:rPr>
                    </w:pPr>
                    <w:r>
                      <w:rPr>
                        <w:rFonts w:hint="eastAsia"/>
                        <w:color w:val="333399"/>
                        <w:szCs w:val="21"/>
                      </w:rPr>
                      <w:t xml:space="preserve">　</w:t>
                    </w:r>
                  </w:p>
                </w:tc>
              </w:sdtContent>
            </w:sdt>
            <w:tc>
              <w:tcPr>
                <w:tcW w:w="405" w:type="pct"/>
                <w:tcBorders>
                  <w:top w:val="outset" w:sz="6" w:space="0" w:color="auto"/>
                  <w:left w:val="outset" w:sz="6" w:space="0" w:color="auto"/>
                  <w:bottom w:val="outset" w:sz="6" w:space="0" w:color="auto"/>
                  <w:right w:val="outset" w:sz="6" w:space="0" w:color="auto"/>
                </w:tcBorders>
                <w:shd w:val="clear" w:color="auto" w:fill="auto"/>
                <w:vAlign w:val="center"/>
              </w:tcPr>
              <w:p w:rsidR="007C3876" w:rsidRDefault="00CE363A">
                <w:pPr>
                  <w:jc w:val="center"/>
                  <w:rPr>
                    <w:color w:val="000000"/>
                    <w:szCs w:val="21"/>
                  </w:rPr>
                </w:pPr>
                <w:r>
                  <w:rPr>
                    <w:color w:val="000000"/>
                    <w:szCs w:val="21"/>
                  </w:rPr>
                  <w:t>/</w:t>
                </w:r>
              </w:p>
            </w:tc>
            <w:tc>
              <w:tcPr>
                <w:tcW w:w="423" w:type="pct"/>
                <w:tcBorders>
                  <w:top w:val="outset" w:sz="6" w:space="0" w:color="auto"/>
                  <w:left w:val="outset" w:sz="6" w:space="0" w:color="auto"/>
                  <w:bottom w:val="outset" w:sz="6" w:space="0" w:color="auto"/>
                  <w:right w:val="outset" w:sz="6" w:space="0" w:color="auto"/>
                </w:tcBorders>
                <w:shd w:val="clear" w:color="auto" w:fill="auto"/>
                <w:vAlign w:val="center"/>
              </w:tcPr>
              <w:p w:rsidR="007C3876" w:rsidRDefault="00CE363A">
                <w:pPr>
                  <w:jc w:val="center"/>
                  <w:rPr>
                    <w:color w:val="000000"/>
                    <w:szCs w:val="21"/>
                  </w:rPr>
                </w:pPr>
                <w:r>
                  <w:rPr>
                    <w:color w:val="000000"/>
                    <w:szCs w:val="21"/>
                  </w:rPr>
                  <w:t>/</w:t>
                </w:r>
              </w:p>
            </w:tc>
            <w:tc>
              <w:tcPr>
                <w:tcW w:w="421" w:type="pct"/>
                <w:tcBorders>
                  <w:top w:val="outset" w:sz="6" w:space="0" w:color="auto"/>
                  <w:left w:val="outset" w:sz="6" w:space="0" w:color="auto"/>
                  <w:bottom w:val="outset" w:sz="6" w:space="0" w:color="auto"/>
                  <w:right w:val="outset" w:sz="6" w:space="0" w:color="auto"/>
                </w:tcBorders>
                <w:shd w:val="clear" w:color="auto" w:fill="auto"/>
                <w:vAlign w:val="center"/>
              </w:tcPr>
              <w:p w:rsidR="007C3876" w:rsidRDefault="00CE363A">
                <w:pPr>
                  <w:jc w:val="center"/>
                  <w:rPr>
                    <w:color w:val="000000"/>
                    <w:szCs w:val="21"/>
                  </w:rPr>
                </w:pPr>
                <w:r>
                  <w:rPr>
                    <w:color w:val="000000"/>
                    <w:szCs w:val="21"/>
                  </w:rPr>
                  <w:t>/</w:t>
                </w:r>
              </w:p>
            </w:tc>
            <w:tc>
              <w:tcPr>
                <w:tcW w:w="361" w:type="pct"/>
                <w:tcBorders>
                  <w:top w:val="outset" w:sz="6" w:space="0" w:color="auto"/>
                  <w:left w:val="outset" w:sz="6" w:space="0" w:color="auto"/>
                  <w:bottom w:val="outset" w:sz="6" w:space="0" w:color="auto"/>
                  <w:right w:val="outset" w:sz="6" w:space="0" w:color="auto"/>
                </w:tcBorders>
                <w:shd w:val="clear" w:color="auto" w:fill="auto"/>
                <w:vAlign w:val="center"/>
              </w:tcPr>
              <w:p w:rsidR="007C3876" w:rsidRDefault="00CE363A">
                <w:pPr>
                  <w:jc w:val="center"/>
                  <w:rPr>
                    <w:color w:val="000000"/>
                    <w:szCs w:val="21"/>
                  </w:rPr>
                </w:pPr>
                <w:r>
                  <w:rPr>
                    <w:color w:val="000000"/>
                    <w:szCs w:val="21"/>
                  </w:rPr>
                  <w:t>/</w:t>
                </w:r>
              </w:p>
            </w:tc>
          </w:tr>
          <w:tr w:rsidR="007C3876" w:rsidTr="002179AC">
            <w:tc>
              <w:tcPr>
                <w:tcW w:w="1267" w:type="pct"/>
                <w:gridSpan w:val="3"/>
                <w:tcBorders>
                  <w:top w:val="outset" w:sz="6" w:space="0" w:color="auto"/>
                  <w:left w:val="outset" w:sz="6" w:space="0" w:color="auto"/>
                  <w:bottom w:val="outset" w:sz="6" w:space="0" w:color="auto"/>
                  <w:right w:val="outset" w:sz="6" w:space="0" w:color="auto"/>
                </w:tcBorders>
                <w:shd w:val="clear" w:color="auto" w:fill="auto"/>
                <w:vAlign w:val="center"/>
              </w:tcPr>
              <w:p w:rsidR="007C3876" w:rsidRDefault="00CE363A">
                <w:pPr>
                  <w:rPr>
                    <w:color w:val="000000"/>
                    <w:szCs w:val="21"/>
                  </w:rPr>
                </w:pPr>
                <w:r>
                  <w:rPr>
                    <w:rFonts w:hint="eastAsia"/>
                    <w:color w:val="000000"/>
                    <w:szCs w:val="21"/>
                  </w:rPr>
                  <w:t>募集资金承诺项目使用情况说明</w:t>
                </w:r>
              </w:p>
            </w:tc>
            <w:sdt>
              <w:sdtPr>
                <w:rPr>
                  <w:szCs w:val="21"/>
                </w:rPr>
                <w:alias w:val="募集资金承诺项目使用情况说明"/>
                <w:tag w:val="_GBC_37ea33cdbb7947629bc39fc2f05763fb"/>
                <w:id w:val="72399973"/>
                <w:lock w:val="sdtLocked"/>
                <w:placeholder>
                  <w:docPart w:val="GBC11111111111111111111111111111"/>
                </w:placeholder>
              </w:sdtPr>
              <w:sdtContent>
                <w:tc>
                  <w:tcPr>
                    <w:tcW w:w="3733" w:type="pct"/>
                    <w:gridSpan w:val="9"/>
                    <w:tcBorders>
                      <w:top w:val="outset" w:sz="6" w:space="0" w:color="auto"/>
                      <w:left w:val="outset" w:sz="6" w:space="0" w:color="auto"/>
                      <w:bottom w:val="outset" w:sz="6" w:space="0" w:color="auto"/>
                      <w:right w:val="outset" w:sz="6" w:space="0" w:color="auto"/>
                    </w:tcBorders>
                    <w:shd w:val="clear" w:color="auto" w:fill="auto"/>
                    <w:vAlign w:val="center"/>
                  </w:tcPr>
                  <w:p w:rsidR="002179AC" w:rsidRPr="002179AC" w:rsidRDefault="002179AC" w:rsidP="002179AC">
                    <w:pPr>
                      <w:spacing w:line="360" w:lineRule="auto"/>
                      <w:ind w:right="420"/>
                      <w:rPr>
                        <w:szCs w:val="21"/>
                      </w:rPr>
                    </w:pPr>
                    <w:r w:rsidRPr="002179AC">
                      <w:rPr>
                        <w:rFonts w:hint="eastAsia"/>
                        <w:szCs w:val="21"/>
                      </w:rPr>
                      <w:t>[注1]：公司承诺效益12,880.33万元系指汽车金融服务项目投放</w:t>
                    </w:r>
                    <w:r w:rsidRPr="002179AC">
                      <w:rPr>
                        <w:rFonts w:hint="eastAsia"/>
                        <w:szCs w:val="21"/>
                      </w:rPr>
                      <w:lastRenderedPageBreak/>
                      <w:t>后，在2014年-2019年预计6年内实现的平均效益，而本年尚处于投入期。</w:t>
                    </w:r>
                  </w:p>
                  <w:p w:rsidR="007C3876" w:rsidRDefault="002179AC" w:rsidP="009E3E2E">
                    <w:pPr>
                      <w:spacing w:line="360" w:lineRule="auto"/>
                      <w:ind w:right="420"/>
                      <w:rPr>
                        <w:color w:val="000000"/>
                        <w:szCs w:val="21"/>
                      </w:rPr>
                    </w:pPr>
                    <w:r w:rsidRPr="002179AC">
                      <w:rPr>
                        <w:rFonts w:hint="eastAsia"/>
                        <w:szCs w:val="21"/>
                      </w:rPr>
                      <w:t>[注2]：公司承诺效益2,558.05万元系指汽车</w:t>
                    </w:r>
                    <w:proofErr w:type="gramStart"/>
                    <w:r w:rsidRPr="002179AC">
                      <w:rPr>
                        <w:rFonts w:hint="eastAsia"/>
                        <w:szCs w:val="21"/>
                      </w:rPr>
                      <w:t>云服务</w:t>
                    </w:r>
                    <w:proofErr w:type="gramEnd"/>
                    <w:r w:rsidRPr="002179AC">
                      <w:rPr>
                        <w:rFonts w:hint="eastAsia"/>
                        <w:szCs w:val="21"/>
                      </w:rPr>
                      <w:t>项目一期投放后，在2014年-2018年预计5年内实现的平均效益，而本年尚处于投入期。</w:t>
                    </w:r>
                  </w:p>
                </w:tc>
              </w:sdtContent>
            </w:sdt>
          </w:tr>
        </w:tbl>
        <w:p w:rsidR="007C3876" w:rsidRDefault="00AF0C68">
          <w:pPr>
            <w:rPr>
              <w:szCs w:val="21"/>
            </w:rPr>
          </w:pPr>
        </w:p>
      </w:sdtContent>
    </w:sdt>
    <w:bookmarkStart w:id="35" w:name="_Toc342565934" w:displacedByCustomXml="prev"/>
    <w:sdt>
      <w:sdtPr>
        <w:rPr>
          <w:rFonts w:ascii="宋体" w:hAnsi="宋体" w:cs="宋体"/>
          <w:b w:val="0"/>
          <w:bCs w:val="0"/>
          <w:kern w:val="0"/>
          <w:sz w:val="24"/>
          <w:szCs w:val="21"/>
        </w:rPr>
        <w:tag w:val="_GBC_fa464cdf47994520abd49a9938193544"/>
        <w:id w:val="953296201"/>
        <w:lock w:val="sdtLocked"/>
        <w:placeholder>
          <w:docPart w:val="GBC22222222222222222222222222222"/>
        </w:placeholder>
      </w:sdtPr>
      <w:sdtEndPr>
        <w:rPr>
          <w:rFonts w:hint="eastAsia"/>
          <w:sz w:val="21"/>
        </w:rPr>
      </w:sdtEndPr>
      <w:sdtContent>
        <w:p w:rsidR="007C3876" w:rsidRDefault="00CE363A">
          <w:pPr>
            <w:pStyle w:val="5"/>
            <w:numPr>
              <w:ilvl w:val="0"/>
              <w:numId w:val="26"/>
            </w:numPr>
            <w:rPr>
              <w:szCs w:val="21"/>
            </w:rPr>
          </w:pPr>
          <w:r>
            <w:rPr>
              <w:szCs w:val="21"/>
            </w:rPr>
            <w:t>募集资金变更项目情况</w:t>
          </w:r>
        </w:p>
        <w:sdt>
          <w:sdtPr>
            <w:rPr>
              <w:szCs w:val="21"/>
            </w:rPr>
            <w:alias w:val="是否适用：募集资金变更项目情况"/>
            <w:tag w:val="_GBC_003439ec1f4a476bb5d6dd72f48a32cf"/>
            <w:id w:val="982969522"/>
            <w:lock w:val="sdtLocked"/>
            <w:placeholder>
              <w:docPart w:val="GBC22222222222222222222222222222"/>
            </w:placeholder>
          </w:sdtPr>
          <w:sdtContent>
            <w:p w:rsidR="007C3876" w:rsidRDefault="00CE363A" w:rsidP="00014858">
              <w:pPr>
                <w:rPr>
                  <w:szCs w:val="21"/>
                </w:rPr>
              </w:pPr>
              <w:r>
                <w:rPr>
                  <w:szCs w:val="21"/>
                </w:rPr>
                <w:fldChar w:fldCharType="begin"/>
              </w:r>
              <w:r w:rsidR="00014858">
                <w:rPr>
                  <w:szCs w:val="21"/>
                </w:rPr>
                <w:instrText xml:space="preserve"> MACROBUTTON  SnrToggleCheckbox □适用 </w:instrText>
              </w:r>
              <w:r>
                <w:rPr>
                  <w:szCs w:val="21"/>
                </w:rPr>
                <w:fldChar w:fldCharType="end"/>
              </w:r>
              <w:r>
                <w:rPr>
                  <w:szCs w:val="21"/>
                </w:rPr>
                <w:fldChar w:fldCharType="begin"/>
              </w:r>
              <w:r w:rsidR="00014858">
                <w:rPr>
                  <w:szCs w:val="21"/>
                </w:rPr>
                <w:instrText xml:space="preserve"> MACROBUTTON  SnrToggleCheckbox √不适用 </w:instrText>
              </w:r>
              <w:r>
                <w:rPr>
                  <w:szCs w:val="21"/>
                </w:rPr>
                <w:fldChar w:fldCharType="end"/>
              </w:r>
            </w:p>
          </w:sdtContent>
        </w:sdt>
      </w:sdtContent>
    </w:sdt>
    <w:p w:rsidR="007C3876" w:rsidRDefault="007C3876">
      <w:pPr>
        <w:rPr>
          <w:szCs w:val="21"/>
        </w:rPr>
      </w:pPr>
    </w:p>
    <w:sdt>
      <w:sdtPr>
        <w:rPr>
          <w:rFonts w:ascii="宋体" w:hAnsi="宋体" w:cs="宋体"/>
          <w:b w:val="0"/>
          <w:bCs w:val="0"/>
          <w:kern w:val="0"/>
          <w:sz w:val="24"/>
          <w:szCs w:val="21"/>
        </w:rPr>
        <w:tag w:val="_GBC_07b2718db73549fea701160434f6906d"/>
        <w:id w:val="-56321445"/>
        <w:lock w:val="sdtLocked"/>
        <w:placeholder>
          <w:docPart w:val="GBC22222222222222222222222222222"/>
        </w:placeholder>
      </w:sdtPr>
      <w:sdtEndPr>
        <w:rPr>
          <w:rFonts w:hint="eastAsia"/>
          <w:sz w:val="21"/>
        </w:rPr>
      </w:sdtEndPr>
      <w:sdtContent>
        <w:p w:rsidR="007C3876" w:rsidRDefault="00CE363A">
          <w:pPr>
            <w:pStyle w:val="5"/>
            <w:numPr>
              <w:ilvl w:val="0"/>
              <w:numId w:val="26"/>
            </w:numPr>
            <w:rPr>
              <w:szCs w:val="21"/>
            </w:rPr>
          </w:pPr>
          <w:r>
            <w:rPr>
              <w:szCs w:val="21"/>
            </w:rPr>
            <w:t>其他</w:t>
          </w:r>
        </w:p>
        <w:sdt>
          <w:sdtPr>
            <w:rPr>
              <w:rFonts w:hint="eastAsia"/>
              <w:szCs w:val="21"/>
            </w:rPr>
            <w:alias w:val="募集资金使用的其他情况"/>
            <w:tag w:val="_GBC_59d77acf7fe74a4f923301f95b5ec7c1"/>
            <w:id w:val="-1611969656"/>
            <w:lock w:val="sdtLocked"/>
            <w:placeholder>
              <w:docPart w:val="GBC22222222222222222222222222222"/>
            </w:placeholder>
            <w:showingPlcHdr/>
          </w:sdtPr>
          <w:sdtContent>
            <w:p w:rsidR="007C3876" w:rsidRDefault="00CE363A">
              <w:pPr>
                <w:rPr>
                  <w:szCs w:val="21"/>
                </w:rPr>
              </w:pPr>
              <w:r>
                <w:rPr>
                  <w:rFonts w:hint="eastAsia"/>
                  <w:color w:val="333399"/>
                  <w:szCs w:val="21"/>
                  <w:u w:val="single"/>
                </w:rPr>
                <w:t xml:space="preserve">　　　</w:t>
              </w:r>
            </w:p>
          </w:sdtContent>
        </w:sdt>
      </w:sdtContent>
    </w:sdt>
    <w:p w:rsidR="007C3876" w:rsidRDefault="007C3876">
      <w:pPr>
        <w:rPr>
          <w:szCs w:val="21"/>
        </w:rPr>
      </w:pPr>
    </w:p>
    <w:sdt>
      <w:sdtPr>
        <w:rPr>
          <w:rFonts w:ascii="Calibri" w:hAnsi="Calibri" w:cs="宋体"/>
          <w:b w:val="0"/>
          <w:bCs w:val="0"/>
          <w:kern w:val="0"/>
          <w:sz w:val="24"/>
          <w:szCs w:val="21"/>
        </w:rPr>
        <w:tag w:val="_GBC_cd34cefd27e44d0b9a85bc829f1e09c6"/>
        <w:id w:val="1795548880"/>
        <w:lock w:val="sdtLocked"/>
        <w:placeholder>
          <w:docPart w:val="GBC22222222222222222222222222222"/>
        </w:placeholder>
      </w:sdtPr>
      <w:sdtEndPr>
        <w:rPr>
          <w:rFonts w:ascii="宋体" w:hAnsi="宋体" w:hint="eastAsia"/>
          <w:sz w:val="21"/>
        </w:rPr>
      </w:sdtEndPr>
      <w:sdtContent>
        <w:p w:rsidR="00495287" w:rsidRPr="0020467F" w:rsidRDefault="008B2CD9">
          <w:pPr>
            <w:pStyle w:val="4"/>
            <w:numPr>
              <w:ilvl w:val="0"/>
              <w:numId w:val="23"/>
            </w:numPr>
            <w:rPr>
              <w:szCs w:val="21"/>
            </w:rPr>
          </w:pPr>
          <w:r w:rsidRPr="0020467F">
            <w:rPr>
              <w:szCs w:val="21"/>
            </w:rPr>
            <w:t>主要子公司、参股公司分析</w:t>
          </w:r>
        </w:p>
        <w:sdt>
          <w:sdtPr>
            <w:rPr>
              <w:rFonts w:hAnsi="宋体" w:cs="宋体" w:hint="eastAsia"/>
              <w:kern w:val="0"/>
              <w:szCs w:val="21"/>
            </w:rPr>
            <w:alias w:val="主要子公司、参股公司分析"/>
            <w:tag w:val="_GBC_de9fb5b578cd4523896ee9e541723896"/>
            <w:id w:val="59296247"/>
            <w:lock w:val="sdtLocked"/>
            <w:placeholder>
              <w:docPart w:val="GBC22222222222222222222222222222"/>
            </w:placeholder>
          </w:sdtPr>
          <w:sdtContent>
            <w:p w:rsidR="00114A5E" w:rsidRPr="006D5CFF" w:rsidRDefault="00114A5E" w:rsidP="00114A5E">
              <w:pPr>
                <w:pStyle w:val="ad"/>
                <w:spacing w:line="360" w:lineRule="auto"/>
                <w:ind w:firstLine="420"/>
                <w:rPr>
                  <w:rFonts w:hAnsi="宋体"/>
                  <w:szCs w:val="21"/>
                </w:rPr>
              </w:pPr>
            </w:p>
            <w:tbl>
              <w:tblPr>
                <w:tblW w:w="5000" w:type="pct"/>
                <w:tblLook w:val="04A0" w:firstRow="1" w:lastRow="0" w:firstColumn="1" w:lastColumn="0" w:noHBand="0" w:noVBand="1"/>
              </w:tblPr>
              <w:tblGrid>
                <w:gridCol w:w="2089"/>
                <w:gridCol w:w="766"/>
                <w:gridCol w:w="1432"/>
                <w:gridCol w:w="1379"/>
                <w:gridCol w:w="1316"/>
                <w:gridCol w:w="1316"/>
                <w:gridCol w:w="751"/>
              </w:tblGrid>
              <w:tr w:rsidR="00730EA3" w:rsidRPr="00730EA3" w:rsidTr="003A06F9">
                <w:trPr>
                  <w:trHeight w:val="540"/>
                </w:trPr>
                <w:tc>
                  <w:tcPr>
                    <w:tcW w:w="11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30EA3" w:rsidRPr="00730EA3" w:rsidRDefault="00730EA3" w:rsidP="00730EA3">
                    <w:pPr>
                      <w:rPr>
                        <w:b/>
                        <w:bCs/>
                        <w:color w:val="000000"/>
                        <w:sz w:val="22"/>
                        <w:szCs w:val="22"/>
                      </w:rPr>
                    </w:pPr>
                    <w:r w:rsidRPr="00730EA3">
                      <w:rPr>
                        <w:rFonts w:hint="eastAsia"/>
                        <w:b/>
                        <w:bCs/>
                        <w:color w:val="000000"/>
                        <w:sz w:val="22"/>
                        <w:szCs w:val="22"/>
                      </w:rPr>
                      <w:t>子公司全称</w:t>
                    </w:r>
                  </w:p>
                </w:tc>
                <w:tc>
                  <w:tcPr>
                    <w:tcW w:w="423" w:type="pct"/>
                    <w:tcBorders>
                      <w:top w:val="single" w:sz="4" w:space="0" w:color="auto"/>
                      <w:left w:val="nil"/>
                      <w:bottom w:val="single" w:sz="4" w:space="0" w:color="auto"/>
                      <w:right w:val="single" w:sz="4" w:space="0" w:color="auto"/>
                    </w:tcBorders>
                    <w:shd w:val="clear" w:color="auto" w:fill="auto"/>
                    <w:vAlign w:val="center"/>
                    <w:hideMark/>
                  </w:tcPr>
                  <w:p w:rsidR="00730EA3" w:rsidRPr="00730EA3" w:rsidRDefault="00730EA3" w:rsidP="00730EA3">
                    <w:pPr>
                      <w:rPr>
                        <w:b/>
                        <w:bCs/>
                        <w:color w:val="000000"/>
                        <w:sz w:val="22"/>
                        <w:szCs w:val="22"/>
                      </w:rPr>
                    </w:pPr>
                    <w:r w:rsidRPr="00730EA3">
                      <w:rPr>
                        <w:rFonts w:hint="eastAsia"/>
                        <w:b/>
                        <w:bCs/>
                        <w:color w:val="000000"/>
                        <w:sz w:val="22"/>
                        <w:szCs w:val="22"/>
                      </w:rPr>
                      <w:t>持股比例(%)</w:t>
                    </w:r>
                  </w:p>
                </w:tc>
                <w:tc>
                  <w:tcPr>
                    <w:tcW w:w="791" w:type="pct"/>
                    <w:tcBorders>
                      <w:top w:val="single" w:sz="4" w:space="0" w:color="auto"/>
                      <w:left w:val="nil"/>
                      <w:bottom w:val="single" w:sz="4" w:space="0" w:color="auto"/>
                      <w:right w:val="single" w:sz="4" w:space="0" w:color="auto"/>
                    </w:tcBorders>
                    <w:shd w:val="clear" w:color="auto" w:fill="auto"/>
                    <w:vAlign w:val="center"/>
                    <w:hideMark/>
                  </w:tcPr>
                  <w:p w:rsidR="00730EA3" w:rsidRPr="00730EA3" w:rsidRDefault="00730EA3" w:rsidP="00730EA3">
                    <w:pPr>
                      <w:rPr>
                        <w:b/>
                        <w:bCs/>
                        <w:color w:val="000000"/>
                        <w:sz w:val="22"/>
                        <w:szCs w:val="22"/>
                      </w:rPr>
                    </w:pPr>
                    <w:r w:rsidRPr="00730EA3">
                      <w:rPr>
                        <w:rFonts w:hint="eastAsia"/>
                        <w:b/>
                        <w:bCs/>
                        <w:color w:val="000000"/>
                        <w:sz w:val="22"/>
                        <w:szCs w:val="22"/>
                      </w:rPr>
                      <w:t>     资产总额（万元）</w:t>
                    </w:r>
                  </w:p>
                </w:tc>
                <w:tc>
                  <w:tcPr>
                    <w:tcW w:w="762" w:type="pct"/>
                    <w:tcBorders>
                      <w:top w:val="single" w:sz="4" w:space="0" w:color="auto"/>
                      <w:left w:val="nil"/>
                      <w:bottom w:val="single" w:sz="4" w:space="0" w:color="auto"/>
                      <w:right w:val="single" w:sz="4" w:space="0" w:color="auto"/>
                    </w:tcBorders>
                    <w:shd w:val="clear" w:color="auto" w:fill="auto"/>
                    <w:vAlign w:val="center"/>
                    <w:hideMark/>
                  </w:tcPr>
                  <w:p w:rsidR="00730EA3" w:rsidRPr="00730EA3" w:rsidRDefault="00730EA3" w:rsidP="00730EA3">
                    <w:pPr>
                      <w:rPr>
                        <w:b/>
                        <w:bCs/>
                        <w:color w:val="000000"/>
                        <w:sz w:val="22"/>
                        <w:szCs w:val="22"/>
                      </w:rPr>
                    </w:pPr>
                    <w:r w:rsidRPr="00730EA3">
                      <w:rPr>
                        <w:rFonts w:hint="eastAsia"/>
                        <w:b/>
                        <w:bCs/>
                        <w:color w:val="000000"/>
                        <w:sz w:val="22"/>
                        <w:szCs w:val="22"/>
                      </w:rPr>
                      <w:t>    营业收入（万元） </w:t>
                    </w:r>
                  </w:p>
                </w:tc>
                <w:tc>
                  <w:tcPr>
                    <w:tcW w:w="727" w:type="pct"/>
                    <w:tcBorders>
                      <w:top w:val="single" w:sz="4" w:space="0" w:color="auto"/>
                      <w:left w:val="nil"/>
                      <w:bottom w:val="single" w:sz="4" w:space="0" w:color="auto"/>
                      <w:right w:val="single" w:sz="4" w:space="0" w:color="auto"/>
                    </w:tcBorders>
                    <w:shd w:val="clear" w:color="auto" w:fill="auto"/>
                    <w:vAlign w:val="center"/>
                    <w:hideMark/>
                  </w:tcPr>
                  <w:p w:rsidR="00730EA3" w:rsidRPr="00730EA3" w:rsidRDefault="00730EA3" w:rsidP="00730EA3">
                    <w:pPr>
                      <w:rPr>
                        <w:b/>
                        <w:bCs/>
                        <w:color w:val="000000"/>
                        <w:sz w:val="22"/>
                        <w:szCs w:val="22"/>
                      </w:rPr>
                    </w:pPr>
                    <w:r w:rsidRPr="00730EA3">
                      <w:rPr>
                        <w:rFonts w:hint="eastAsia"/>
                        <w:b/>
                        <w:bCs/>
                        <w:color w:val="000000"/>
                        <w:sz w:val="22"/>
                        <w:szCs w:val="22"/>
                      </w:rPr>
                      <w:t>  利润总额 （万元）</w:t>
                    </w:r>
                  </w:p>
                </w:tc>
                <w:tc>
                  <w:tcPr>
                    <w:tcW w:w="727" w:type="pct"/>
                    <w:tcBorders>
                      <w:top w:val="single" w:sz="4" w:space="0" w:color="auto"/>
                      <w:left w:val="nil"/>
                      <w:bottom w:val="single" w:sz="4" w:space="0" w:color="auto"/>
                      <w:right w:val="single" w:sz="4" w:space="0" w:color="auto"/>
                    </w:tcBorders>
                    <w:shd w:val="clear" w:color="auto" w:fill="auto"/>
                    <w:vAlign w:val="center"/>
                    <w:hideMark/>
                  </w:tcPr>
                  <w:p w:rsidR="00730EA3" w:rsidRPr="00730EA3" w:rsidRDefault="00730EA3" w:rsidP="00730EA3">
                    <w:pPr>
                      <w:rPr>
                        <w:b/>
                        <w:bCs/>
                        <w:color w:val="000000"/>
                        <w:sz w:val="22"/>
                        <w:szCs w:val="22"/>
                      </w:rPr>
                    </w:pPr>
                    <w:r w:rsidRPr="00730EA3">
                      <w:rPr>
                        <w:rFonts w:hint="eastAsia"/>
                        <w:b/>
                        <w:bCs/>
                        <w:color w:val="000000"/>
                        <w:sz w:val="22"/>
                        <w:szCs w:val="22"/>
                      </w:rPr>
                      <w:t>    净利润（万元） </w:t>
                    </w:r>
                  </w:p>
                </w:tc>
                <w:tc>
                  <w:tcPr>
                    <w:tcW w:w="415" w:type="pct"/>
                    <w:tcBorders>
                      <w:top w:val="single" w:sz="4" w:space="0" w:color="auto"/>
                      <w:left w:val="nil"/>
                      <w:bottom w:val="single" w:sz="4" w:space="0" w:color="auto"/>
                      <w:right w:val="single" w:sz="4" w:space="0" w:color="auto"/>
                    </w:tcBorders>
                    <w:shd w:val="clear" w:color="auto" w:fill="auto"/>
                    <w:vAlign w:val="center"/>
                    <w:hideMark/>
                  </w:tcPr>
                  <w:p w:rsidR="00730EA3" w:rsidRPr="00730EA3" w:rsidRDefault="00730EA3" w:rsidP="00730EA3">
                    <w:pPr>
                      <w:rPr>
                        <w:b/>
                        <w:bCs/>
                        <w:color w:val="000000"/>
                        <w:sz w:val="22"/>
                        <w:szCs w:val="22"/>
                      </w:rPr>
                    </w:pPr>
                    <w:r w:rsidRPr="00730EA3">
                      <w:rPr>
                        <w:rFonts w:hint="eastAsia"/>
                        <w:b/>
                        <w:bCs/>
                        <w:color w:val="000000"/>
                        <w:sz w:val="22"/>
                        <w:szCs w:val="22"/>
                      </w:rPr>
                      <w:t>备注</w:t>
                    </w:r>
                  </w:p>
                </w:tc>
              </w:tr>
              <w:tr w:rsidR="00730EA3" w:rsidRPr="00730EA3" w:rsidTr="003A06F9">
                <w:trPr>
                  <w:trHeight w:val="540"/>
                </w:trPr>
                <w:tc>
                  <w:tcPr>
                    <w:tcW w:w="1154" w:type="pct"/>
                    <w:tcBorders>
                      <w:top w:val="nil"/>
                      <w:left w:val="single" w:sz="4" w:space="0" w:color="auto"/>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浙江中大集团国际贸易有限公司</w:t>
                    </w:r>
                  </w:p>
                </w:tc>
                <w:tc>
                  <w:tcPr>
                    <w:tcW w:w="423"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jc w:val="right"/>
                      <w:rPr>
                        <w:color w:val="000000"/>
                        <w:sz w:val="22"/>
                        <w:szCs w:val="22"/>
                      </w:rPr>
                    </w:pPr>
                    <w:r w:rsidRPr="00730EA3">
                      <w:rPr>
                        <w:rFonts w:hint="eastAsia"/>
                        <w:color w:val="000000"/>
                        <w:sz w:val="22"/>
                        <w:szCs w:val="22"/>
                      </w:rPr>
                      <w:t>100</w:t>
                    </w:r>
                  </w:p>
                </w:tc>
                <w:tc>
                  <w:tcPr>
                    <w:tcW w:w="791"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56,478.40 </w:t>
                    </w:r>
                  </w:p>
                </w:tc>
                <w:tc>
                  <w:tcPr>
                    <w:tcW w:w="762"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96,460.12 </w:t>
                    </w:r>
                  </w:p>
                </w:tc>
                <w:tc>
                  <w:tcPr>
                    <w:tcW w:w="727"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-12,052.86 </w:t>
                    </w:r>
                  </w:p>
                </w:tc>
                <w:tc>
                  <w:tcPr>
                    <w:tcW w:w="727"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-8,884.77 </w:t>
                    </w:r>
                  </w:p>
                </w:tc>
                <w:tc>
                  <w:tcPr>
                    <w:tcW w:w="415"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单体报表数字</w:t>
                    </w:r>
                  </w:p>
                </w:tc>
              </w:tr>
              <w:tr w:rsidR="00730EA3" w:rsidRPr="00730EA3" w:rsidTr="003A06F9">
                <w:trPr>
                  <w:trHeight w:val="540"/>
                </w:trPr>
                <w:tc>
                  <w:tcPr>
                    <w:tcW w:w="1154" w:type="pct"/>
                    <w:tcBorders>
                      <w:top w:val="nil"/>
                      <w:left w:val="single" w:sz="4" w:space="0" w:color="auto"/>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浙江中大集团投资有限公司</w:t>
                    </w:r>
                  </w:p>
                </w:tc>
                <w:tc>
                  <w:tcPr>
                    <w:tcW w:w="423"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jc w:val="right"/>
                      <w:rPr>
                        <w:color w:val="000000"/>
                        <w:sz w:val="22"/>
                        <w:szCs w:val="22"/>
                      </w:rPr>
                    </w:pPr>
                    <w:r w:rsidRPr="00730EA3">
                      <w:rPr>
                        <w:rFonts w:hint="eastAsia"/>
                        <w:color w:val="000000"/>
                        <w:sz w:val="22"/>
                        <w:szCs w:val="22"/>
                      </w:rPr>
                      <w:t>100</w:t>
                    </w:r>
                  </w:p>
                </w:tc>
                <w:tc>
                  <w:tcPr>
                    <w:tcW w:w="791"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125,315.99 </w:t>
                    </w:r>
                  </w:p>
                </w:tc>
                <w:tc>
                  <w:tcPr>
                    <w:tcW w:w="762"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10.00 </w:t>
                    </w:r>
                  </w:p>
                </w:tc>
                <w:tc>
                  <w:tcPr>
                    <w:tcW w:w="727"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14,609.84 </w:t>
                    </w:r>
                  </w:p>
                </w:tc>
                <w:tc>
                  <w:tcPr>
                    <w:tcW w:w="727"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11,819.28 </w:t>
                    </w:r>
                  </w:p>
                </w:tc>
                <w:tc>
                  <w:tcPr>
                    <w:tcW w:w="415"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单体报表数字</w:t>
                    </w:r>
                  </w:p>
                </w:tc>
              </w:tr>
              <w:tr w:rsidR="00730EA3" w:rsidRPr="00730EA3" w:rsidTr="003A06F9">
                <w:trPr>
                  <w:trHeight w:val="540"/>
                </w:trPr>
                <w:tc>
                  <w:tcPr>
                    <w:tcW w:w="1154" w:type="pct"/>
                    <w:tcBorders>
                      <w:top w:val="nil"/>
                      <w:left w:val="single" w:sz="4" w:space="0" w:color="auto"/>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武汉中大十里房地产开发有限公司</w:t>
                    </w:r>
                  </w:p>
                </w:tc>
                <w:tc>
                  <w:tcPr>
                    <w:tcW w:w="423"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jc w:val="right"/>
                      <w:rPr>
                        <w:color w:val="000000"/>
                        <w:sz w:val="22"/>
                        <w:szCs w:val="22"/>
                      </w:rPr>
                    </w:pPr>
                    <w:r w:rsidRPr="00730EA3">
                      <w:rPr>
                        <w:rFonts w:hint="eastAsia"/>
                        <w:color w:val="000000"/>
                        <w:sz w:val="22"/>
                        <w:szCs w:val="22"/>
                      </w:rPr>
                      <w:t>85</w:t>
                    </w:r>
                  </w:p>
                </w:tc>
                <w:tc>
                  <w:tcPr>
                    <w:tcW w:w="791"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212,872.65 </w:t>
                    </w:r>
                  </w:p>
                </w:tc>
                <w:tc>
                  <w:tcPr>
                    <w:tcW w:w="762"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22.50 </w:t>
                    </w:r>
                  </w:p>
                </w:tc>
                <w:tc>
                  <w:tcPr>
                    <w:tcW w:w="727"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-2,292.67 </w:t>
                    </w:r>
                  </w:p>
                </w:tc>
                <w:tc>
                  <w:tcPr>
                    <w:tcW w:w="727"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-1,474.42 </w:t>
                    </w:r>
                  </w:p>
                </w:tc>
                <w:tc>
                  <w:tcPr>
                    <w:tcW w:w="415"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单体报表数字</w:t>
                    </w:r>
                  </w:p>
                </w:tc>
              </w:tr>
              <w:tr w:rsidR="00730EA3" w:rsidRPr="00730EA3" w:rsidTr="003A06F9">
                <w:trPr>
                  <w:trHeight w:val="540"/>
                </w:trPr>
                <w:tc>
                  <w:tcPr>
                    <w:tcW w:w="1154" w:type="pct"/>
                    <w:tcBorders>
                      <w:top w:val="nil"/>
                      <w:left w:val="single" w:sz="4" w:space="0" w:color="auto"/>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嵊州中大</w:t>
                    </w:r>
                    <w:proofErr w:type="gramStart"/>
                    <w:r w:rsidRPr="00730EA3">
                      <w:rPr>
                        <w:rFonts w:hint="eastAsia"/>
                        <w:color w:val="000000"/>
                        <w:sz w:val="22"/>
                        <w:szCs w:val="22"/>
                      </w:rPr>
                      <w:t>剡</w:t>
                    </w:r>
                    <w:proofErr w:type="gramEnd"/>
                    <w:r w:rsidRPr="00730EA3">
                      <w:rPr>
                        <w:rFonts w:hint="eastAsia"/>
                        <w:color w:val="000000"/>
                        <w:sz w:val="22"/>
                        <w:szCs w:val="22"/>
                      </w:rPr>
                      <w:t>溪房地产有限公司</w:t>
                    </w:r>
                  </w:p>
                </w:tc>
                <w:tc>
                  <w:tcPr>
                    <w:tcW w:w="423"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jc w:val="right"/>
                      <w:rPr>
                        <w:color w:val="000000"/>
                        <w:sz w:val="22"/>
                        <w:szCs w:val="22"/>
                      </w:rPr>
                    </w:pPr>
                    <w:r w:rsidRPr="00730EA3">
                      <w:rPr>
                        <w:rFonts w:hint="eastAsia"/>
                        <w:color w:val="000000"/>
                        <w:sz w:val="22"/>
                        <w:szCs w:val="22"/>
                      </w:rPr>
                      <w:t>85</w:t>
                    </w:r>
                  </w:p>
                </w:tc>
                <w:tc>
                  <w:tcPr>
                    <w:tcW w:w="791"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9,628.15 </w:t>
                    </w:r>
                  </w:p>
                </w:tc>
                <w:tc>
                  <w:tcPr>
                    <w:tcW w:w="762"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27,414.73 </w:t>
                    </w:r>
                  </w:p>
                </w:tc>
                <w:tc>
                  <w:tcPr>
                    <w:tcW w:w="727"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10,246.19 </w:t>
                    </w:r>
                  </w:p>
                </w:tc>
                <w:tc>
                  <w:tcPr>
                    <w:tcW w:w="727"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7,658.85 </w:t>
                    </w:r>
                  </w:p>
                </w:tc>
                <w:tc>
                  <w:tcPr>
                    <w:tcW w:w="415"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单体报表数字</w:t>
                    </w:r>
                  </w:p>
                </w:tc>
              </w:tr>
              <w:tr w:rsidR="00730EA3" w:rsidRPr="00730EA3" w:rsidTr="003A06F9">
                <w:trPr>
                  <w:trHeight w:val="540"/>
                </w:trPr>
                <w:tc>
                  <w:tcPr>
                    <w:tcW w:w="1154" w:type="pct"/>
                    <w:tcBorders>
                      <w:top w:val="nil"/>
                      <w:left w:val="single" w:sz="4" w:space="0" w:color="auto"/>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武汉市</w:t>
                    </w:r>
                    <w:proofErr w:type="gramStart"/>
                    <w:r w:rsidRPr="00730EA3">
                      <w:rPr>
                        <w:rFonts w:hint="eastAsia"/>
                        <w:color w:val="000000"/>
                        <w:sz w:val="22"/>
                        <w:szCs w:val="22"/>
                      </w:rPr>
                      <w:t>巡司河物业</w:t>
                    </w:r>
                    <w:proofErr w:type="gramEnd"/>
                    <w:r w:rsidRPr="00730EA3">
                      <w:rPr>
                        <w:rFonts w:hint="eastAsia"/>
                        <w:color w:val="000000"/>
                        <w:sz w:val="22"/>
                        <w:szCs w:val="22"/>
                      </w:rPr>
                      <w:t>发展有限公司</w:t>
                    </w:r>
                  </w:p>
                </w:tc>
                <w:tc>
                  <w:tcPr>
                    <w:tcW w:w="423"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jc w:val="right"/>
                      <w:rPr>
                        <w:color w:val="000000"/>
                        <w:sz w:val="22"/>
                        <w:szCs w:val="22"/>
                      </w:rPr>
                    </w:pPr>
                    <w:r w:rsidRPr="00730EA3">
                      <w:rPr>
                        <w:rFonts w:hint="eastAsia"/>
                        <w:color w:val="000000"/>
                        <w:sz w:val="22"/>
                        <w:szCs w:val="22"/>
                      </w:rPr>
                      <w:t>85</w:t>
                    </w:r>
                  </w:p>
                </w:tc>
                <w:tc>
                  <w:tcPr>
                    <w:tcW w:w="791"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132,410.30 </w:t>
                    </w:r>
                  </w:p>
                </w:tc>
                <w:tc>
                  <w:tcPr>
                    <w:tcW w:w="762"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10,043.96 </w:t>
                    </w:r>
                  </w:p>
                </w:tc>
                <w:tc>
                  <w:tcPr>
                    <w:tcW w:w="727"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-2,670.63 </w:t>
                    </w:r>
                  </w:p>
                </w:tc>
                <w:tc>
                  <w:tcPr>
                    <w:tcW w:w="727"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-2,016.56 </w:t>
                    </w:r>
                  </w:p>
                </w:tc>
                <w:tc>
                  <w:tcPr>
                    <w:tcW w:w="415"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单体报表数字</w:t>
                    </w:r>
                  </w:p>
                </w:tc>
              </w:tr>
              <w:tr w:rsidR="00730EA3" w:rsidRPr="00730EA3" w:rsidTr="003A06F9">
                <w:trPr>
                  <w:trHeight w:val="540"/>
                </w:trPr>
                <w:tc>
                  <w:tcPr>
                    <w:tcW w:w="1154" w:type="pct"/>
                    <w:tcBorders>
                      <w:top w:val="nil"/>
                      <w:left w:val="single" w:sz="4" w:space="0" w:color="auto"/>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上海中大亮桥房地产有限公司</w:t>
                    </w:r>
                  </w:p>
                </w:tc>
                <w:tc>
                  <w:tcPr>
                    <w:tcW w:w="423"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jc w:val="right"/>
                      <w:rPr>
                        <w:color w:val="000000"/>
                        <w:sz w:val="22"/>
                        <w:szCs w:val="22"/>
                      </w:rPr>
                    </w:pPr>
                    <w:r w:rsidRPr="00730EA3">
                      <w:rPr>
                        <w:rFonts w:hint="eastAsia"/>
                        <w:color w:val="000000"/>
                        <w:sz w:val="22"/>
                        <w:szCs w:val="22"/>
                      </w:rPr>
                      <w:t>85</w:t>
                    </w:r>
                  </w:p>
                </w:tc>
                <w:tc>
                  <w:tcPr>
                    <w:tcW w:w="791"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35,542.26 </w:t>
                    </w:r>
                  </w:p>
                </w:tc>
                <w:tc>
                  <w:tcPr>
                    <w:tcW w:w="762"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22,205.51 </w:t>
                    </w:r>
                  </w:p>
                </w:tc>
                <w:tc>
                  <w:tcPr>
                    <w:tcW w:w="727"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2,137.39 </w:t>
                    </w:r>
                  </w:p>
                </w:tc>
                <w:tc>
                  <w:tcPr>
                    <w:tcW w:w="727"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1,595.21 </w:t>
                    </w:r>
                  </w:p>
                </w:tc>
                <w:tc>
                  <w:tcPr>
                    <w:tcW w:w="415"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单体报表数字</w:t>
                    </w:r>
                  </w:p>
                </w:tc>
              </w:tr>
              <w:tr w:rsidR="00730EA3" w:rsidRPr="00730EA3" w:rsidTr="003A06F9">
                <w:trPr>
                  <w:trHeight w:val="540"/>
                </w:trPr>
                <w:tc>
                  <w:tcPr>
                    <w:tcW w:w="1154" w:type="pct"/>
                    <w:tcBorders>
                      <w:top w:val="nil"/>
                      <w:left w:val="single" w:sz="4" w:space="0" w:color="auto"/>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富阳中大房地产有限公司</w:t>
                    </w:r>
                  </w:p>
                </w:tc>
                <w:tc>
                  <w:tcPr>
                    <w:tcW w:w="423"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jc w:val="right"/>
                      <w:rPr>
                        <w:color w:val="000000"/>
                        <w:sz w:val="22"/>
                        <w:szCs w:val="22"/>
                      </w:rPr>
                    </w:pPr>
                    <w:r w:rsidRPr="00730EA3">
                      <w:rPr>
                        <w:rFonts w:hint="eastAsia"/>
                        <w:color w:val="000000"/>
                        <w:sz w:val="22"/>
                        <w:szCs w:val="22"/>
                      </w:rPr>
                      <w:t>93.5</w:t>
                    </w:r>
                  </w:p>
                </w:tc>
                <w:tc>
                  <w:tcPr>
                    <w:tcW w:w="791"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347,661.26 </w:t>
                    </w:r>
                  </w:p>
                </w:tc>
                <w:tc>
                  <w:tcPr>
                    <w:tcW w:w="762"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5,337.83 </w:t>
                    </w:r>
                  </w:p>
                </w:tc>
                <w:tc>
                  <w:tcPr>
                    <w:tcW w:w="727"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-1,651.37 </w:t>
                    </w:r>
                  </w:p>
                </w:tc>
                <w:tc>
                  <w:tcPr>
                    <w:tcW w:w="727"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-1,265.91 </w:t>
                    </w:r>
                  </w:p>
                </w:tc>
                <w:tc>
                  <w:tcPr>
                    <w:tcW w:w="415"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单体报表数字</w:t>
                    </w:r>
                  </w:p>
                </w:tc>
              </w:tr>
              <w:tr w:rsidR="00730EA3" w:rsidRPr="00730EA3" w:rsidTr="003A06F9">
                <w:trPr>
                  <w:trHeight w:val="540"/>
                </w:trPr>
                <w:tc>
                  <w:tcPr>
                    <w:tcW w:w="1154" w:type="pct"/>
                    <w:tcBorders>
                      <w:top w:val="nil"/>
                      <w:left w:val="single" w:sz="4" w:space="0" w:color="auto"/>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杭州中</w:t>
                    </w:r>
                    <w:proofErr w:type="gramStart"/>
                    <w:r w:rsidRPr="00730EA3">
                      <w:rPr>
                        <w:rFonts w:hint="eastAsia"/>
                        <w:color w:val="000000"/>
                        <w:sz w:val="22"/>
                        <w:szCs w:val="22"/>
                      </w:rPr>
                      <w:t>大圣马置业</w:t>
                    </w:r>
                    <w:proofErr w:type="gramEnd"/>
                    <w:r w:rsidRPr="00730EA3">
                      <w:rPr>
                        <w:rFonts w:hint="eastAsia"/>
                        <w:color w:val="000000"/>
                        <w:sz w:val="22"/>
                        <w:szCs w:val="22"/>
                      </w:rPr>
                      <w:t>有限公司</w:t>
                    </w:r>
                  </w:p>
                </w:tc>
                <w:tc>
                  <w:tcPr>
                    <w:tcW w:w="423"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jc w:val="right"/>
                      <w:rPr>
                        <w:color w:val="000000"/>
                        <w:sz w:val="22"/>
                        <w:szCs w:val="22"/>
                      </w:rPr>
                    </w:pPr>
                    <w:r w:rsidRPr="00730EA3">
                      <w:rPr>
                        <w:rFonts w:hint="eastAsia"/>
                        <w:color w:val="000000"/>
                        <w:sz w:val="22"/>
                        <w:szCs w:val="22"/>
                      </w:rPr>
                      <w:t>50</w:t>
                    </w:r>
                  </w:p>
                </w:tc>
                <w:tc>
                  <w:tcPr>
                    <w:tcW w:w="791"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243,193.61 </w:t>
                    </w:r>
                  </w:p>
                </w:tc>
                <w:tc>
                  <w:tcPr>
                    <w:tcW w:w="762"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155.30 </w:t>
                    </w:r>
                  </w:p>
                </w:tc>
                <w:tc>
                  <w:tcPr>
                    <w:tcW w:w="727"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-23,984.84 </w:t>
                    </w:r>
                  </w:p>
                </w:tc>
                <w:tc>
                  <w:tcPr>
                    <w:tcW w:w="727"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-24,563.81 </w:t>
                    </w:r>
                  </w:p>
                </w:tc>
                <w:tc>
                  <w:tcPr>
                    <w:tcW w:w="415"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单体报表数字</w:t>
                    </w:r>
                  </w:p>
                </w:tc>
              </w:tr>
              <w:tr w:rsidR="00730EA3" w:rsidRPr="00730EA3" w:rsidTr="003A06F9">
                <w:trPr>
                  <w:trHeight w:val="540"/>
                </w:trPr>
                <w:tc>
                  <w:tcPr>
                    <w:tcW w:w="1154" w:type="pct"/>
                    <w:tcBorders>
                      <w:top w:val="nil"/>
                      <w:left w:val="single" w:sz="4" w:space="0" w:color="auto"/>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成都浙中大地产有限公司</w:t>
                    </w:r>
                  </w:p>
                </w:tc>
                <w:tc>
                  <w:tcPr>
                    <w:tcW w:w="423"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jc w:val="right"/>
                      <w:rPr>
                        <w:color w:val="000000"/>
                        <w:sz w:val="22"/>
                        <w:szCs w:val="22"/>
                      </w:rPr>
                    </w:pPr>
                    <w:r w:rsidRPr="00730EA3">
                      <w:rPr>
                        <w:rFonts w:hint="eastAsia"/>
                        <w:color w:val="000000"/>
                        <w:sz w:val="22"/>
                        <w:szCs w:val="22"/>
                      </w:rPr>
                      <w:t>90</w:t>
                    </w:r>
                  </w:p>
                </w:tc>
                <w:tc>
                  <w:tcPr>
                    <w:tcW w:w="791"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184,048.03 </w:t>
                    </w:r>
                  </w:p>
                </w:tc>
                <w:tc>
                  <w:tcPr>
                    <w:tcW w:w="762"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   </w:t>
                    </w:r>
                  </w:p>
                </w:tc>
                <w:tc>
                  <w:tcPr>
                    <w:tcW w:w="727"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-385.48 </w:t>
                    </w:r>
                  </w:p>
                </w:tc>
                <w:tc>
                  <w:tcPr>
                    <w:tcW w:w="727"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-385.48 </w:t>
                    </w:r>
                  </w:p>
                </w:tc>
                <w:tc>
                  <w:tcPr>
                    <w:tcW w:w="415"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单体报表数字</w:t>
                    </w:r>
                  </w:p>
                </w:tc>
              </w:tr>
              <w:tr w:rsidR="00730EA3" w:rsidRPr="00730EA3" w:rsidTr="003A06F9">
                <w:trPr>
                  <w:trHeight w:val="540"/>
                </w:trPr>
                <w:tc>
                  <w:tcPr>
                    <w:tcW w:w="1154" w:type="pct"/>
                    <w:tcBorders>
                      <w:top w:val="nil"/>
                      <w:left w:val="single" w:sz="4" w:space="0" w:color="auto"/>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lastRenderedPageBreak/>
                      <w:t>浙江中大正能量房地产有限公司</w:t>
                    </w:r>
                  </w:p>
                </w:tc>
                <w:tc>
                  <w:tcPr>
                    <w:tcW w:w="423"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jc w:val="right"/>
                      <w:rPr>
                        <w:color w:val="000000"/>
                        <w:sz w:val="22"/>
                        <w:szCs w:val="22"/>
                      </w:rPr>
                    </w:pPr>
                    <w:r w:rsidRPr="00730EA3">
                      <w:rPr>
                        <w:rFonts w:hint="eastAsia"/>
                        <w:color w:val="000000"/>
                        <w:sz w:val="22"/>
                        <w:szCs w:val="22"/>
                      </w:rPr>
                      <w:t>90</w:t>
                    </w:r>
                  </w:p>
                </w:tc>
                <w:tc>
                  <w:tcPr>
                    <w:tcW w:w="791"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136,470.73 </w:t>
                    </w:r>
                  </w:p>
                </w:tc>
                <w:tc>
                  <w:tcPr>
                    <w:tcW w:w="762" w:type="pct"/>
                    <w:tcBorders>
                      <w:top w:val="nil"/>
                      <w:left w:val="nil"/>
                      <w:bottom w:val="single" w:sz="4" w:space="0" w:color="auto"/>
                      <w:right w:val="single" w:sz="4" w:space="0" w:color="auto"/>
                    </w:tcBorders>
                    <w:shd w:val="clear" w:color="auto" w:fill="auto"/>
                    <w:noWrap/>
                    <w:vAlign w:val="bottom"/>
                    <w:hideMark/>
                  </w:tcPr>
                  <w:p w:rsidR="00730EA3" w:rsidRPr="00730EA3" w:rsidRDefault="00730EA3" w:rsidP="00730EA3">
                    <w:pPr>
                      <w:jc w:val="right"/>
                      <w:rPr>
                        <w:color w:val="000000"/>
                        <w:sz w:val="22"/>
                        <w:szCs w:val="22"/>
                      </w:rPr>
                    </w:pPr>
                    <w:r w:rsidRPr="00730EA3">
                      <w:rPr>
                        <w:rFonts w:hint="eastAsia"/>
                        <w:color w:val="000000"/>
                        <w:sz w:val="22"/>
                        <w:szCs w:val="22"/>
                      </w:rPr>
                      <w:t>0</w:t>
                    </w:r>
                  </w:p>
                </w:tc>
                <w:tc>
                  <w:tcPr>
                    <w:tcW w:w="727"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-1,530.35 </w:t>
                    </w:r>
                  </w:p>
                </w:tc>
                <w:tc>
                  <w:tcPr>
                    <w:tcW w:w="727"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-1,609.15 </w:t>
                    </w:r>
                  </w:p>
                </w:tc>
                <w:tc>
                  <w:tcPr>
                    <w:tcW w:w="415"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单体报表数字</w:t>
                    </w:r>
                  </w:p>
                </w:tc>
              </w:tr>
              <w:tr w:rsidR="00730EA3" w:rsidRPr="00730EA3" w:rsidTr="003A06F9">
                <w:trPr>
                  <w:trHeight w:val="540"/>
                </w:trPr>
                <w:tc>
                  <w:tcPr>
                    <w:tcW w:w="1154" w:type="pct"/>
                    <w:tcBorders>
                      <w:top w:val="nil"/>
                      <w:left w:val="single" w:sz="4" w:space="0" w:color="auto"/>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中大房地产集团南昌有限公司</w:t>
                    </w:r>
                  </w:p>
                </w:tc>
                <w:tc>
                  <w:tcPr>
                    <w:tcW w:w="423"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jc w:val="right"/>
                      <w:rPr>
                        <w:color w:val="000000"/>
                        <w:sz w:val="22"/>
                        <w:szCs w:val="22"/>
                      </w:rPr>
                    </w:pPr>
                    <w:r w:rsidRPr="00730EA3">
                      <w:rPr>
                        <w:rFonts w:hint="eastAsia"/>
                        <w:color w:val="000000"/>
                        <w:sz w:val="22"/>
                        <w:szCs w:val="22"/>
                      </w:rPr>
                      <w:t>70</w:t>
                    </w:r>
                  </w:p>
                </w:tc>
                <w:tc>
                  <w:tcPr>
                    <w:tcW w:w="791"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129,148.34 </w:t>
                    </w:r>
                  </w:p>
                </w:tc>
                <w:tc>
                  <w:tcPr>
                    <w:tcW w:w="762"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   </w:t>
                    </w:r>
                  </w:p>
                </w:tc>
                <w:tc>
                  <w:tcPr>
                    <w:tcW w:w="727"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-1,847.56 </w:t>
                    </w:r>
                  </w:p>
                </w:tc>
                <w:tc>
                  <w:tcPr>
                    <w:tcW w:w="727"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-1,344.06 </w:t>
                    </w:r>
                  </w:p>
                </w:tc>
                <w:tc>
                  <w:tcPr>
                    <w:tcW w:w="415"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单体报表数字</w:t>
                    </w:r>
                  </w:p>
                </w:tc>
              </w:tr>
              <w:tr w:rsidR="00730EA3" w:rsidRPr="00730EA3" w:rsidTr="003A06F9">
                <w:trPr>
                  <w:trHeight w:val="540"/>
                </w:trPr>
                <w:tc>
                  <w:tcPr>
                    <w:tcW w:w="1154" w:type="pct"/>
                    <w:tcBorders>
                      <w:top w:val="nil"/>
                      <w:left w:val="single" w:sz="4" w:space="0" w:color="auto"/>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浙江中大期货有限公司</w:t>
                    </w:r>
                  </w:p>
                </w:tc>
                <w:tc>
                  <w:tcPr>
                    <w:tcW w:w="423"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jc w:val="right"/>
                      <w:rPr>
                        <w:color w:val="000000"/>
                        <w:sz w:val="22"/>
                        <w:szCs w:val="22"/>
                      </w:rPr>
                    </w:pPr>
                    <w:r w:rsidRPr="00730EA3">
                      <w:rPr>
                        <w:rFonts w:hint="eastAsia"/>
                        <w:color w:val="000000"/>
                        <w:sz w:val="22"/>
                        <w:szCs w:val="22"/>
                      </w:rPr>
                      <w:t>95.1</w:t>
                    </w:r>
                  </w:p>
                </w:tc>
                <w:tc>
                  <w:tcPr>
                    <w:tcW w:w="791"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247,054.97 </w:t>
                    </w:r>
                  </w:p>
                </w:tc>
                <w:tc>
                  <w:tcPr>
                    <w:tcW w:w="762"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17,879.73 </w:t>
                    </w:r>
                  </w:p>
                </w:tc>
                <w:tc>
                  <w:tcPr>
                    <w:tcW w:w="727"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1,559.87 </w:t>
                    </w:r>
                  </w:p>
                </w:tc>
                <w:tc>
                  <w:tcPr>
                    <w:tcW w:w="727"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1,122.76 </w:t>
                    </w:r>
                  </w:p>
                </w:tc>
                <w:tc>
                  <w:tcPr>
                    <w:tcW w:w="415"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单体报表数字</w:t>
                    </w:r>
                  </w:p>
                </w:tc>
              </w:tr>
              <w:tr w:rsidR="00730EA3" w:rsidRPr="00730EA3" w:rsidTr="003A06F9">
                <w:trPr>
                  <w:trHeight w:val="540"/>
                </w:trPr>
                <w:tc>
                  <w:tcPr>
                    <w:tcW w:w="1154" w:type="pct"/>
                    <w:tcBorders>
                      <w:top w:val="nil"/>
                      <w:left w:val="single" w:sz="4" w:space="0" w:color="auto"/>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浙江中大元通实业有限公司</w:t>
                    </w:r>
                  </w:p>
                </w:tc>
                <w:tc>
                  <w:tcPr>
                    <w:tcW w:w="423"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jc w:val="right"/>
                      <w:rPr>
                        <w:color w:val="000000"/>
                        <w:sz w:val="22"/>
                        <w:szCs w:val="22"/>
                      </w:rPr>
                    </w:pPr>
                    <w:r w:rsidRPr="00730EA3">
                      <w:rPr>
                        <w:rFonts w:hint="eastAsia"/>
                        <w:color w:val="000000"/>
                        <w:sz w:val="22"/>
                        <w:szCs w:val="22"/>
                      </w:rPr>
                      <w:t>100</w:t>
                    </w:r>
                  </w:p>
                </w:tc>
                <w:tc>
                  <w:tcPr>
                    <w:tcW w:w="791"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129,492.62 </w:t>
                    </w:r>
                  </w:p>
                </w:tc>
                <w:tc>
                  <w:tcPr>
                    <w:tcW w:w="762"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358,485.90 </w:t>
                    </w:r>
                  </w:p>
                </w:tc>
                <w:tc>
                  <w:tcPr>
                    <w:tcW w:w="727"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3,499.89 </w:t>
                    </w:r>
                  </w:p>
                </w:tc>
                <w:tc>
                  <w:tcPr>
                    <w:tcW w:w="727"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2,627.72 </w:t>
                    </w:r>
                  </w:p>
                </w:tc>
                <w:tc>
                  <w:tcPr>
                    <w:tcW w:w="415"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单体报表数字</w:t>
                    </w:r>
                  </w:p>
                </w:tc>
              </w:tr>
              <w:tr w:rsidR="00730EA3" w:rsidRPr="00730EA3" w:rsidTr="003A06F9">
                <w:trPr>
                  <w:trHeight w:val="540"/>
                </w:trPr>
                <w:tc>
                  <w:tcPr>
                    <w:tcW w:w="1154" w:type="pct"/>
                    <w:tcBorders>
                      <w:top w:val="nil"/>
                      <w:left w:val="single" w:sz="4" w:space="0" w:color="auto"/>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中大房地产集团有限公司</w:t>
                    </w:r>
                  </w:p>
                </w:tc>
                <w:tc>
                  <w:tcPr>
                    <w:tcW w:w="423"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jc w:val="right"/>
                      <w:rPr>
                        <w:color w:val="000000"/>
                        <w:sz w:val="22"/>
                        <w:szCs w:val="22"/>
                      </w:rPr>
                    </w:pPr>
                    <w:r w:rsidRPr="00730EA3">
                      <w:rPr>
                        <w:rFonts w:hint="eastAsia"/>
                        <w:color w:val="000000"/>
                        <w:sz w:val="22"/>
                        <w:szCs w:val="22"/>
                      </w:rPr>
                      <w:t>100</w:t>
                    </w:r>
                  </w:p>
                </w:tc>
                <w:tc>
                  <w:tcPr>
                    <w:tcW w:w="791"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792,586.96 </w:t>
                    </w:r>
                  </w:p>
                </w:tc>
                <w:tc>
                  <w:tcPr>
                    <w:tcW w:w="762"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393.27 </w:t>
                    </w:r>
                  </w:p>
                </w:tc>
                <w:tc>
                  <w:tcPr>
                    <w:tcW w:w="727"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34,163.30 </w:t>
                    </w:r>
                  </w:p>
                </w:tc>
                <w:tc>
                  <w:tcPr>
                    <w:tcW w:w="727"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35,626.60 </w:t>
                    </w:r>
                  </w:p>
                </w:tc>
                <w:tc>
                  <w:tcPr>
                    <w:tcW w:w="415"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单体报表数字</w:t>
                    </w:r>
                  </w:p>
                </w:tc>
              </w:tr>
              <w:tr w:rsidR="00730EA3" w:rsidRPr="00730EA3" w:rsidTr="003A06F9">
                <w:trPr>
                  <w:trHeight w:val="540"/>
                </w:trPr>
                <w:tc>
                  <w:tcPr>
                    <w:tcW w:w="1154" w:type="pct"/>
                    <w:tcBorders>
                      <w:top w:val="nil"/>
                      <w:left w:val="single" w:sz="4" w:space="0" w:color="auto"/>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浙江物产元通汽车集团有限公司</w:t>
                    </w:r>
                  </w:p>
                </w:tc>
                <w:tc>
                  <w:tcPr>
                    <w:tcW w:w="423"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jc w:val="right"/>
                      <w:rPr>
                        <w:color w:val="000000"/>
                        <w:sz w:val="22"/>
                        <w:szCs w:val="22"/>
                      </w:rPr>
                    </w:pPr>
                    <w:r w:rsidRPr="00730EA3">
                      <w:rPr>
                        <w:rFonts w:hint="eastAsia"/>
                        <w:color w:val="000000"/>
                        <w:sz w:val="22"/>
                        <w:szCs w:val="22"/>
                      </w:rPr>
                      <w:t>72.8</w:t>
                    </w:r>
                  </w:p>
                </w:tc>
                <w:tc>
                  <w:tcPr>
                    <w:tcW w:w="791"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431,964.31 </w:t>
                    </w:r>
                  </w:p>
                </w:tc>
                <w:tc>
                  <w:tcPr>
                    <w:tcW w:w="762"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77,459.62 </w:t>
                    </w:r>
                  </w:p>
                </w:tc>
                <w:tc>
                  <w:tcPr>
                    <w:tcW w:w="727"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13,705.14 </w:t>
                    </w:r>
                  </w:p>
                </w:tc>
                <w:tc>
                  <w:tcPr>
                    <w:tcW w:w="727"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11,390.05 </w:t>
                    </w:r>
                  </w:p>
                </w:tc>
                <w:tc>
                  <w:tcPr>
                    <w:tcW w:w="415"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单体报表数字</w:t>
                    </w:r>
                  </w:p>
                </w:tc>
              </w:tr>
              <w:tr w:rsidR="00730EA3" w:rsidRPr="00730EA3" w:rsidTr="003A06F9">
                <w:trPr>
                  <w:trHeight w:val="540"/>
                </w:trPr>
                <w:tc>
                  <w:tcPr>
                    <w:tcW w:w="1154" w:type="pct"/>
                    <w:tcBorders>
                      <w:top w:val="nil"/>
                      <w:left w:val="single" w:sz="4" w:space="0" w:color="auto"/>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浙江元通汽车有限公司</w:t>
                    </w:r>
                  </w:p>
                </w:tc>
                <w:tc>
                  <w:tcPr>
                    <w:tcW w:w="423"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jc w:val="right"/>
                      <w:rPr>
                        <w:color w:val="000000"/>
                        <w:sz w:val="22"/>
                        <w:szCs w:val="22"/>
                      </w:rPr>
                    </w:pPr>
                    <w:r w:rsidRPr="00730EA3">
                      <w:rPr>
                        <w:rFonts w:hint="eastAsia"/>
                        <w:color w:val="000000"/>
                        <w:sz w:val="22"/>
                        <w:szCs w:val="22"/>
                      </w:rPr>
                      <w:t>100</w:t>
                    </w:r>
                  </w:p>
                </w:tc>
                <w:tc>
                  <w:tcPr>
                    <w:tcW w:w="791"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50,873.49 </w:t>
                    </w:r>
                  </w:p>
                </w:tc>
                <w:tc>
                  <w:tcPr>
                    <w:tcW w:w="762"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18,184.94 </w:t>
                    </w:r>
                  </w:p>
                </w:tc>
                <w:tc>
                  <w:tcPr>
                    <w:tcW w:w="727"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1,862.92 </w:t>
                    </w:r>
                  </w:p>
                </w:tc>
                <w:tc>
                  <w:tcPr>
                    <w:tcW w:w="727"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1,771.72 </w:t>
                    </w:r>
                  </w:p>
                </w:tc>
                <w:tc>
                  <w:tcPr>
                    <w:tcW w:w="415"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单体报表数字</w:t>
                    </w:r>
                  </w:p>
                </w:tc>
              </w:tr>
              <w:tr w:rsidR="00730EA3" w:rsidRPr="00730EA3" w:rsidTr="003A06F9">
                <w:trPr>
                  <w:trHeight w:val="540"/>
                </w:trPr>
                <w:tc>
                  <w:tcPr>
                    <w:tcW w:w="1154" w:type="pct"/>
                    <w:tcBorders>
                      <w:top w:val="nil"/>
                      <w:left w:val="single" w:sz="4" w:space="0" w:color="auto"/>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浙江中大元通融资租赁有限公司</w:t>
                    </w:r>
                  </w:p>
                </w:tc>
                <w:tc>
                  <w:tcPr>
                    <w:tcW w:w="423"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jc w:val="right"/>
                      <w:rPr>
                        <w:color w:val="000000"/>
                        <w:sz w:val="22"/>
                        <w:szCs w:val="22"/>
                      </w:rPr>
                    </w:pPr>
                    <w:r w:rsidRPr="00730EA3">
                      <w:rPr>
                        <w:rFonts w:hint="eastAsia"/>
                        <w:color w:val="000000"/>
                        <w:sz w:val="22"/>
                        <w:szCs w:val="22"/>
                      </w:rPr>
                      <w:t>100</w:t>
                    </w:r>
                  </w:p>
                </w:tc>
                <w:tc>
                  <w:tcPr>
                    <w:tcW w:w="791"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171,952.60 </w:t>
                    </w:r>
                  </w:p>
                </w:tc>
                <w:tc>
                  <w:tcPr>
                    <w:tcW w:w="762"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14,600.64 </w:t>
                    </w:r>
                  </w:p>
                </w:tc>
                <w:tc>
                  <w:tcPr>
                    <w:tcW w:w="727"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5,657.60 </w:t>
                    </w:r>
                  </w:p>
                </w:tc>
                <w:tc>
                  <w:tcPr>
                    <w:tcW w:w="727"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4,225.22 </w:t>
                    </w:r>
                  </w:p>
                </w:tc>
                <w:tc>
                  <w:tcPr>
                    <w:tcW w:w="415"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单体报表数字</w:t>
                    </w:r>
                  </w:p>
                </w:tc>
              </w:tr>
              <w:tr w:rsidR="00730EA3" w:rsidRPr="00730EA3" w:rsidTr="003A06F9">
                <w:trPr>
                  <w:trHeight w:val="540"/>
                </w:trPr>
                <w:tc>
                  <w:tcPr>
                    <w:tcW w:w="1154" w:type="pct"/>
                    <w:tcBorders>
                      <w:top w:val="nil"/>
                      <w:left w:val="single" w:sz="4" w:space="0" w:color="auto"/>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浙江元通机电工贸有限公司</w:t>
                    </w:r>
                  </w:p>
                </w:tc>
                <w:tc>
                  <w:tcPr>
                    <w:tcW w:w="423"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jc w:val="right"/>
                      <w:rPr>
                        <w:color w:val="000000"/>
                        <w:sz w:val="22"/>
                        <w:szCs w:val="22"/>
                      </w:rPr>
                    </w:pPr>
                    <w:r w:rsidRPr="00730EA3">
                      <w:rPr>
                        <w:rFonts w:hint="eastAsia"/>
                        <w:color w:val="000000"/>
                        <w:sz w:val="22"/>
                        <w:szCs w:val="22"/>
                      </w:rPr>
                      <w:t>51</w:t>
                    </w:r>
                  </w:p>
                </w:tc>
                <w:tc>
                  <w:tcPr>
                    <w:tcW w:w="791"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55,728.88 </w:t>
                    </w:r>
                  </w:p>
                </w:tc>
                <w:tc>
                  <w:tcPr>
                    <w:tcW w:w="762"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222,536.23 </w:t>
                    </w:r>
                  </w:p>
                </w:tc>
                <w:tc>
                  <w:tcPr>
                    <w:tcW w:w="727"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2,093.37 </w:t>
                    </w:r>
                  </w:p>
                </w:tc>
                <w:tc>
                  <w:tcPr>
                    <w:tcW w:w="727"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1,577.00 </w:t>
                    </w:r>
                  </w:p>
                </w:tc>
                <w:tc>
                  <w:tcPr>
                    <w:tcW w:w="415"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单体报表数字</w:t>
                    </w:r>
                  </w:p>
                </w:tc>
              </w:tr>
              <w:tr w:rsidR="00730EA3" w:rsidRPr="00730EA3" w:rsidTr="003A06F9">
                <w:trPr>
                  <w:trHeight w:val="540"/>
                </w:trPr>
                <w:tc>
                  <w:tcPr>
                    <w:tcW w:w="1154" w:type="pct"/>
                    <w:tcBorders>
                      <w:top w:val="nil"/>
                      <w:left w:val="single" w:sz="4" w:space="0" w:color="auto"/>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四川思源科技开发有限公司</w:t>
                    </w:r>
                  </w:p>
                </w:tc>
                <w:tc>
                  <w:tcPr>
                    <w:tcW w:w="423"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jc w:val="right"/>
                      <w:rPr>
                        <w:color w:val="000000"/>
                        <w:sz w:val="22"/>
                        <w:szCs w:val="22"/>
                      </w:rPr>
                    </w:pPr>
                    <w:r w:rsidRPr="00730EA3">
                      <w:rPr>
                        <w:rFonts w:hint="eastAsia"/>
                        <w:color w:val="000000"/>
                        <w:sz w:val="22"/>
                        <w:szCs w:val="22"/>
                      </w:rPr>
                      <w:t>85</w:t>
                    </w:r>
                  </w:p>
                </w:tc>
                <w:tc>
                  <w:tcPr>
                    <w:tcW w:w="791"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61,059.60 </w:t>
                    </w:r>
                  </w:p>
                </w:tc>
                <w:tc>
                  <w:tcPr>
                    <w:tcW w:w="762"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68,580.40 </w:t>
                    </w:r>
                  </w:p>
                </w:tc>
                <w:tc>
                  <w:tcPr>
                    <w:tcW w:w="727"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16,073.98 </w:t>
                    </w:r>
                  </w:p>
                </w:tc>
                <w:tc>
                  <w:tcPr>
                    <w:tcW w:w="727"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11,714.65 </w:t>
                    </w:r>
                  </w:p>
                </w:tc>
                <w:tc>
                  <w:tcPr>
                    <w:tcW w:w="415"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单体报表数字</w:t>
                    </w:r>
                  </w:p>
                </w:tc>
              </w:tr>
              <w:tr w:rsidR="00730EA3" w:rsidRPr="00730EA3" w:rsidTr="003A06F9">
                <w:trPr>
                  <w:trHeight w:val="540"/>
                </w:trPr>
                <w:tc>
                  <w:tcPr>
                    <w:tcW w:w="1154" w:type="pct"/>
                    <w:tcBorders>
                      <w:top w:val="nil"/>
                      <w:left w:val="single" w:sz="4" w:space="0" w:color="auto"/>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浙江元通机电发展有限公司</w:t>
                    </w:r>
                  </w:p>
                </w:tc>
                <w:tc>
                  <w:tcPr>
                    <w:tcW w:w="423"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jc w:val="right"/>
                      <w:rPr>
                        <w:color w:val="000000"/>
                        <w:sz w:val="22"/>
                        <w:szCs w:val="22"/>
                      </w:rPr>
                    </w:pPr>
                    <w:r w:rsidRPr="00730EA3">
                      <w:rPr>
                        <w:rFonts w:hint="eastAsia"/>
                        <w:color w:val="000000"/>
                        <w:sz w:val="22"/>
                        <w:szCs w:val="22"/>
                      </w:rPr>
                      <w:t>100</w:t>
                    </w:r>
                  </w:p>
                </w:tc>
                <w:tc>
                  <w:tcPr>
                    <w:tcW w:w="791"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18,262.92 </w:t>
                    </w:r>
                  </w:p>
                </w:tc>
                <w:tc>
                  <w:tcPr>
                    <w:tcW w:w="762"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352.93 </w:t>
                    </w:r>
                  </w:p>
                </w:tc>
                <w:tc>
                  <w:tcPr>
                    <w:tcW w:w="727"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2,817.22 </w:t>
                    </w:r>
                  </w:p>
                </w:tc>
                <w:tc>
                  <w:tcPr>
                    <w:tcW w:w="727"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2,817.22 </w:t>
                    </w:r>
                  </w:p>
                </w:tc>
                <w:tc>
                  <w:tcPr>
                    <w:tcW w:w="415"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单体报表数字</w:t>
                    </w:r>
                  </w:p>
                </w:tc>
              </w:tr>
              <w:tr w:rsidR="00730EA3" w:rsidRPr="00730EA3" w:rsidTr="003A06F9">
                <w:trPr>
                  <w:trHeight w:val="540"/>
                </w:trPr>
                <w:tc>
                  <w:tcPr>
                    <w:tcW w:w="1154" w:type="pct"/>
                    <w:tcBorders>
                      <w:top w:val="nil"/>
                      <w:left w:val="single" w:sz="4" w:space="0" w:color="auto"/>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浙江之信汽车有限公司</w:t>
                    </w:r>
                  </w:p>
                </w:tc>
                <w:tc>
                  <w:tcPr>
                    <w:tcW w:w="423"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jc w:val="right"/>
                      <w:rPr>
                        <w:color w:val="000000"/>
                        <w:sz w:val="22"/>
                        <w:szCs w:val="22"/>
                      </w:rPr>
                    </w:pPr>
                    <w:r w:rsidRPr="00730EA3">
                      <w:rPr>
                        <w:rFonts w:hint="eastAsia"/>
                        <w:color w:val="000000"/>
                        <w:sz w:val="22"/>
                        <w:szCs w:val="22"/>
                      </w:rPr>
                      <w:t>50</w:t>
                    </w:r>
                  </w:p>
                </w:tc>
                <w:tc>
                  <w:tcPr>
                    <w:tcW w:w="791"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13,020.04 </w:t>
                    </w:r>
                  </w:p>
                </w:tc>
                <w:tc>
                  <w:tcPr>
                    <w:tcW w:w="762"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73,875.03 </w:t>
                    </w:r>
                  </w:p>
                </w:tc>
                <w:tc>
                  <w:tcPr>
                    <w:tcW w:w="727"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1,373.27 </w:t>
                    </w:r>
                  </w:p>
                </w:tc>
                <w:tc>
                  <w:tcPr>
                    <w:tcW w:w="727"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 xml:space="preserve">         1,009.30 </w:t>
                    </w:r>
                  </w:p>
                </w:tc>
                <w:tc>
                  <w:tcPr>
                    <w:tcW w:w="415" w:type="pct"/>
                    <w:tcBorders>
                      <w:top w:val="nil"/>
                      <w:left w:val="nil"/>
                      <w:bottom w:val="single" w:sz="4" w:space="0" w:color="auto"/>
                      <w:right w:val="single" w:sz="4" w:space="0" w:color="auto"/>
                    </w:tcBorders>
                    <w:shd w:val="clear" w:color="auto" w:fill="auto"/>
                    <w:vAlign w:val="center"/>
                    <w:hideMark/>
                  </w:tcPr>
                  <w:p w:rsidR="00730EA3" w:rsidRPr="00730EA3" w:rsidRDefault="00730EA3" w:rsidP="00730EA3">
                    <w:pPr>
                      <w:rPr>
                        <w:color w:val="000000"/>
                        <w:sz w:val="22"/>
                        <w:szCs w:val="22"/>
                      </w:rPr>
                    </w:pPr>
                    <w:r w:rsidRPr="00730EA3">
                      <w:rPr>
                        <w:rFonts w:hint="eastAsia"/>
                        <w:color w:val="000000"/>
                        <w:sz w:val="22"/>
                        <w:szCs w:val="22"/>
                      </w:rPr>
                      <w:t>单体报表数字</w:t>
                    </w:r>
                  </w:p>
                </w:tc>
              </w:tr>
            </w:tbl>
            <w:p w:rsidR="00495287" w:rsidRDefault="00AF0C68">
              <w:pPr>
                <w:rPr>
                  <w:szCs w:val="21"/>
                </w:rPr>
              </w:pPr>
            </w:p>
          </w:sdtContent>
        </w:sdt>
      </w:sdtContent>
    </w:sdt>
    <w:p w:rsidR="00495287" w:rsidRDefault="00495287">
      <w:pPr>
        <w:rPr>
          <w:szCs w:val="21"/>
        </w:rPr>
      </w:pPr>
    </w:p>
    <w:sdt>
      <w:sdtPr>
        <w:rPr>
          <w:rFonts w:ascii="Calibri" w:hAnsi="Calibri" w:cs="宋体"/>
          <w:b w:val="0"/>
          <w:bCs w:val="0"/>
          <w:kern w:val="0"/>
          <w:sz w:val="24"/>
          <w:szCs w:val="21"/>
        </w:rPr>
        <w:tag w:val="_GBC_561dc978c56e45e59a5c471a2153cd99"/>
        <w:id w:val="-689987840"/>
        <w:lock w:val="sdtLocked"/>
        <w:placeholder>
          <w:docPart w:val="GBC22222222222222222222222222222"/>
        </w:placeholder>
      </w:sdtPr>
      <w:sdtEndPr>
        <w:rPr>
          <w:rFonts w:ascii="宋体" w:hAnsi="宋体"/>
          <w:sz w:val="21"/>
        </w:rPr>
      </w:sdtEndPr>
      <w:sdtContent>
        <w:p w:rsidR="00495287" w:rsidRDefault="008B2CD9">
          <w:pPr>
            <w:pStyle w:val="4"/>
            <w:numPr>
              <w:ilvl w:val="0"/>
              <w:numId w:val="23"/>
            </w:numPr>
            <w:rPr>
              <w:szCs w:val="21"/>
            </w:rPr>
          </w:pPr>
          <w:r>
            <w:rPr>
              <w:szCs w:val="21"/>
            </w:rPr>
            <w:t>非募集资金项目情况</w:t>
          </w:r>
        </w:p>
        <w:sdt>
          <w:sdtPr>
            <w:rPr>
              <w:szCs w:val="21"/>
            </w:rPr>
            <w:alias w:val="是否适用：非募集资金项目情况"/>
            <w:tag w:val="_GBC_8d834a5ab9b34364b811db7593006a52"/>
            <w:id w:val="782227253"/>
            <w:lock w:val="sdtLocked"/>
            <w:placeholder>
              <w:docPart w:val="GBC22222222222222222222222222222"/>
            </w:placeholder>
          </w:sdtPr>
          <w:sdtContent>
            <w:p w:rsidR="00495287" w:rsidRDefault="008B2CD9" w:rsidP="00BD0589">
              <w:pPr>
                <w:rPr>
                  <w:szCs w:val="21"/>
                </w:rPr>
              </w:pPr>
              <w:r>
                <w:rPr>
                  <w:szCs w:val="21"/>
                </w:rPr>
                <w:fldChar w:fldCharType="begin"/>
              </w:r>
              <w:r w:rsidR="00BD0589">
                <w:rPr>
                  <w:szCs w:val="21"/>
                </w:rPr>
                <w:instrText xml:space="preserve"> MACROBUTTON  SnrToggleCheckbox □适用 </w:instrText>
              </w:r>
              <w:r>
                <w:rPr>
                  <w:szCs w:val="21"/>
                </w:rPr>
                <w:fldChar w:fldCharType="end"/>
              </w:r>
              <w:r>
                <w:rPr>
                  <w:szCs w:val="21"/>
                </w:rPr>
                <w:fldChar w:fldCharType="begin"/>
              </w:r>
              <w:r w:rsidR="00BD0589">
                <w:rPr>
                  <w:szCs w:val="21"/>
                </w:rPr>
                <w:instrText xml:space="preserve"> MACROBUTTON  SnrToggleCheckbox √不适用 </w:instrText>
              </w:r>
              <w:r>
                <w:rPr>
                  <w:szCs w:val="21"/>
                </w:rPr>
                <w:fldChar w:fldCharType="end"/>
              </w:r>
            </w:p>
          </w:sdtContent>
        </w:sdt>
      </w:sdtContent>
    </w:sdt>
    <w:p w:rsidR="00495287" w:rsidRDefault="00495287">
      <w:pPr>
        <w:rPr>
          <w:szCs w:val="21"/>
        </w:rPr>
      </w:pPr>
    </w:p>
    <w:p w:rsidR="007C3876" w:rsidRDefault="007C3876">
      <w:pPr>
        <w:rPr>
          <w:szCs w:val="21"/>
        </w:rPr>
      </w:pPr>
    </w:p>
    <w:p w:rsidR="007C3876" w:rsidRDefault="00CE363A">
      <w:pPr>
        <w:pStyle w:val="2"/>
        <w:numPr>
          <w:ilvl w:val="0"/>
          <w:numId w:val="22"/>
        </w:numPr>
        <w:ind w:left="422" w:hangingChars="200" w:hanging="422"/>
      </w:pPr>
      <w:r>
        <w:t>董事会关于公司未来发展的讨论与分析</w:t>
      </w:r>
    </w:p>
    <w:sdt>
      <w:sdtPr>
        <w:rPr>
          <w:rFonts w:ascii="宋体" w:hAnsi="宋体" w:cs="宋体" w:hint="eastAsia"/>
          <w:b w:val="0"/>
          <w:bCs w:val="0"/>
          <w:kern w:val="0"/>
          <w:sz w:val="24"/>
          <w:szCs w:val="21"/>
        </w:rPr>
        <w:tag w:val="_GBC_2c35437b05714eae9b5d4301431900b7"/>
        <w:id w:val="-1408753089"/>
        <w:lock w:val="sdtLocked"/>
        <w:placeholder>
          <w:docPart w:val="GBC22222222222222222222222222222"/>
        </w:placeholder>
      </w:sdtPr>
      <w:sdtEndPr>
        <w:rPr>
          <w:sz w:val="21"/>
        </w:rPr>
      </w:sdtEndPr>
      <w:sdtContent>
        <w:p w:rsidR="007C3876" w:rsidRDefault="00CE363A">
          <w:pPr>
            <w:pStyle w:val="3"/>
            <w:numPr>
              <w:ilvl w:val="3"/>
              <w:numId w:val="49"/>
            </w:numPr>
            <w:ind w:left="480" w:hangingChars="200" w:hanging="480"/>
            <w:rPr>
              <w:szCs w:val="21"/>
            </w:rPr>
          </w:pPr>
          <w:r>
            <w:rPr>
              <w:szCs w:val="21"/>
            </w:rPr>
            <w:t>行业竞争格局和发展趋势</w:t>
          </w:r>
        </w:p>
        <w:sdt>
          <w:sdtPr>
            <w:rPr>
              <w:rFonts w:hint="eastAsia"/>
              <w:szCs w:val="21"/>
            </w:rPr>
            <w:alias w:val="行业竞争格局和发展趋势"/>
            <w:tag w:val="_GBC_bf986439494c4beda3c6aa04657dff98"/>
            <w:id w:val="-1334070880"/>
            <w:lock w:val="sdtLocked"/>
            <w:placeholder>
              <w:docPart w:val="GBC22222222222222222222222222222"/>
            </w:placeholder>
          </w:sdtPr>
          <w:sdtContent>
            <w:p w:rsidR="007C3876" w:rsidRPr="007132CA" w:rsidRDefault="00CE363A" w:rsidP="007C3876">
              <w:pPr>
                <w:rPr>
                  <w:szCs w:val="21"/>
                </w:rPr>
              </w:pPr>
              <w:r w:rsidRPr="007132CA">
                <w:rPr>
                  <w:szCs w:val="21"/>
                </w:rPr>
                <w:t>1、</w:t>
              </w:r>
              <w:r w:rsidR="00AB0E77">
                <w:rPr>
                  <w:rFonts w:hint="eastAsia"/>
                  <w:szCs w:val="21"/>
                </w:rPr>
                <w:t xml:space="preserve"> </w:t>
              </w:r>
              <w:r w:rsidRPr="007132CA">
                <w:rPr>
                  <w:szCs w:val="21"/>
                </w:rPr>
                <w:t>汽车行业</w:t>
              </w:r>
            </w:p>
            <w:p w:rsidR="007C3876" w:rsidRPr="007132CA" w:rsidRDefault="00CE363A" w:rsidP="00AB0E77">
              <w:pPr>
                <w:ind w:firstLineChars="200" w:firstLine="420"/>
                <w:rPr>
                  <w:szCs w:val="21"/>
                </w:rPr>
              </w:pPr>
              <w:r w:rsidRPr="007132CA">
                <w:rPr>
                  <w:rFonts w:hint="eastAsia"/>
                  <w:szCs w:val="21"/>
                </w:rPr>
                <w:t>面对交通、空气质量的压力，更多地区采取限购、限行措施，同时厂商不断扩大产能、拓展网点，使汽车经销商面临更加激烈的行业竞争。在传统经销业务被迫转型的背景下，创新后服务</w:t>
              </w:r>
              <w:r w:rsidRPr="007132CA">
                <w:rPr>
                  <w:rFonts w:hint="eastAsia"/>
                  <w:szCs w:val="21"/>
                </w:rPr>
                <w:lastRenderedPageBreak/>
                <w:t>模式。国家政策的扶持和新能源汽车技术的提升，互联网的快速发展和消费者消费观念的改变，将推动经销商加快布局新能源汽车，抓紧推进电商发展步伐，抢占市场先机。</w:t>
              </w:r>
            </w:p>
            <w:p w:rsidR="007C3876" w:rsidRPr="007132CA" w:rsidRDefault="00CE363A" w:rsidP="007C3876">
              <w:pPr>
                <w:rPr>
                  <w:szCs w:val="21"/>
                </w:rPr>
              </w:pPr>
              <w:r w:rsidRPr="007132CA">
                <w:rPr>
                  <w:szCs w:val="21"/>
                </w:rPr>
                <w:t>2、地产行业</w:t>
              </w:r>
            </w:p>
            <w:p w:rsidR="007C3876" w:rsidRPr="007132CA" w:rsidRDefault="00CE363A" w:rsidP="00AB0E77">
              <w:pPr>
                <w:ind w:firstLineChars="200" w:firstLine="420"/>
                <w:rPr>
                  <w:szCs w:val="21"/>
                </w:rPr>
              </w:pPr>
              <w:r w:rsidRPr="007132CA">
                <w:rPr>
                  <w:szCs w:val="21"/>
                </w:rPr>
                <w:t>2015年，房地产行业供大于求的现象短期内不会明显改善，房地产企业仍将以去库存为主。房地产行业的“黄金十年”已经结束，但在城镇化的大背景下，白银时代正在来临，城镇化红利将带来房地产市场的增长。面对行业的变化调整，地产开发商要从规模速度型粗放增长向质量效率型增长转变。</w:t>
              </w:r>
            </w:p>
            <w:p w:rsidR="007C3876" w:rsidRPr="007132CA" w:rsidRDefault="00CE363A" w:rsidP="007C3876">
              <w:pPr>
                <w:rPr>
                  <w:szCs w:val="21"/>
                </w:rPr>
              </w:pPr>
              <w:r w:rsidRPr="007132CA">
                <w:rPr>
                  <w:szCs w:val="21"/>
                </w:rPr>
                <w:t>3、贸易行业</w:t>
              </w:r>
            </w:p>
            <w:p w:rsidR="007C3876" w:rsidRPr="007132CA" w:rsidRDefault="00CE363A" w:rsidP="00AB0E77">
              <w:pPr>
                <w:ind w:firstLineChars="200" w:firstLine="420"/>
                <w:rPr>
                  <w:szCs w:val="21"/>
                </w:rPr>
              </w:pPr>
              <w:r w:rsidRPr="007132CA">
                <w:rPr>
                  <w:szCs w:val="21"/>
                </w:rPr>
                <w:t>2015年，世界经济将保持温和复苏态势，京津冀一体化、丝绸之路经济带、21世纪海上丝绸之路、长江经济带以及上海自贸区的经验推广，将为我国对外经济贸易创造新的增长空间。面对全球总需求不振，我国低成本比较优势转化，贸易企业要抓住国家对外贸易新优势，充分利用国家政策支持，积极优化商品结构、市场结构，探索新型贸易方式。</w:t>
              </w:r>
            </w:p>
            <w:p w:rsidR="007C3876" w:rsidRPr="007132CA" w:rsidRDefault="00CE363A" w:rsidP="007C3876">
              <w:pPr>
                <w:rPr>
                  <w:szCs w:val="21"/>
                </w:rPr>
              </w:pPr>
              <w:r w:rsidRPr="007132CA">
                <w:rPr>
                  <w:szCs w:val="21"/>
                </w:rPr>
                <w:t>4、金融行业</w:t>
              </w:r>
            </w:p>
            <w:p w:rsidR="007C3876" w:rsidRDefault="00CE363A" w:rsidP="00AB0E77">
              <w:pPr>
                <w:ind w:firstLineChars="200" w:firstLine="420"/>
                <w:rPr>
                  <w:szCs w:val="21"/>
                </w:rPr>
              </w:pPr>
              <w:r w:rsidRPr="007132CA">
                <w:rPr>
                  <w:szCs w:val="21"/>
                </w:rPr>
                <w:t>2015年，金融改革创新将给金融行业带来前所未有的机遇。在新一轮国企改革背景下，金融机构和金融资本可以更深层次地接入到产业整合中。同时，居民财富的增长以及互联网金融的快速发展，将带来更大的金融理财需求。因此，金融企业要加快引进专业高端人才，积极拓展业务领域，抓住行业发展契机。</w:t>
              </w:r>
            </w:p>
          </w:sdtContent>
        </w:sdt>
      </w:sdtContent>
    </w:sdt>
    <w:p w:rsidR="007C3876" w:rsidRDefault="007C3876">
      <w:pPr>
        <w:rPr>
          <w:szCs w:val="21"/>
        </w:rPr>
      </w:pPr>
    </w:p>
    <w:sdt>
      <w:sdtPr>
        <w:rPr>
          <w:rFonts w:ascii="宋体" w:hAnsi="宋体" w:cs="宋体"/>
          <w:b w:val="0"/>
          <w:bCs w:val="0"/>
          <w:kern w:val="0"/>
          <w:sz w:val="24"/>
          <w:szCs w:val="21"/>
        </w:rPr>
        <w:tag w:val="_GBC_d37de879828c4ca79747c7cd1444f8b7"/>
        <w:id w:val="1974407078"/>
        <w:lock w:val="sdtLocked"/>
        <w:placeholder>
          <w:docPart w:val="GBC22222222222222222222222222222"/>
        </w:placeholder>
      </w:sdtPr>
      <w:sdtEndPr>
        <w:rPr>
          <w:sz w:val="21"/>
        </w:rPr>
      </w:sdtEndPr>
      <w:sdtContent>
        <w:p w:rsidR="007C3876" w:rsidRDefault="00CE363A">
          <w:pPr>
            <w:pStyle w:val="3"/>
            <w:numPr>
              <w:ilvl w:val="3"/>
              <w:numId w:val="49"/>
            </w:numPr>
            <w:ind w:left="480" w:hangingChars="200" w:hanging="480"/>
            <w:rPr>
              <w:szCs w:val="21"/>
            </w:rPr>
          </w:pPr>
          <w:r>
            <w:rPr>
              <w:szCs w:val="21"/>
            </w:rPr>
            <w:t>公司发展战略</w:t>
          </w:r>
        </w:p>
        <w:sdt>
          <w:sdtPr>
            <w:rPr>
              <w:rFonts w:hint="eastAsia"/>
              <w:szCs w:val="21"/>
            </w:rPr>
            <w:alias w:val="公司发展战略"/>
            <w:tag w:val="_GBC_87f42832eb134eda82838fbdac516751"/>
            <w:id w:val="238447482"/>
            <w:lock w:val="sdtLocked"/>
            <w:placeholder>
              <w:docPart w:val="GBC22222222222222222222222222222"/>
            </w:placeholder>
          </w:sdtPr>
          <w:sdtContent>
            <w:p w:rsidR="007C3876" w:rsidRDefault="00CE363A" w:rsidP="00AB0E77">
              <w:pPr>
                <w:ind w:firstLineChars="200" w:firstLine="420"/>
                <w:rPr>
                  <w:szCs w:val="21"/>
                </w:rPr>
              </w:pPr>
              <w:r w:rsidRPr="00125886">
                <w:rPr>
                  <w:szCs w:val="21"/>
                </w:rPr>
                <w:t>2015年是国家全面完成“十二五”规划的收官之年，也是公司“全面深化变革”的关键一年。2015年，公司将继续坚持以质量效益和基业长青为核心的经营思想，以“三个时代、三个面向”为转型升级路径，抓好预算执行，优化业务结构，提升产出水平，完善管理体系，服务变革发展，推进公司的健康可持续发展。</w:t>
              </w:r>
            </w:p>
          </w:sdtContent>
        </w:sdt>
      </w:sdtContent>
    </w:sdt>
    <w:p w:rsidR="007C3876" w:rsidRDefault="007C3876">
      <w:pPr>
        <w:rPr>
          <w:szCs w:val="21"/>
        </w:rPr>
      </w:pPr>
    </w:p>
    <w:sdt>
      <w:sdtPr>
        <w:rPr>
          <w:rFonts w:ascii="宋体" w:hAnsi="宋体" w:cs="宋体"/>
          <w:b w:val="0"/>
          <w:bCs w:val="0"/>
          <w:kern w:val="0"/>
          <w:sz w:val="24"/>
          <w:szCs w:val="21"/>
        </w:rPr>
        <w:tag w:val="_GBC_ee6af13fb75d4c469c16cca34f3520ed"/>
        <w:id w:val="547026843"/>
        <w:lock w:val="sdtLocked"/>
        <w:placeholder>
          <w:docPart w:val="GBC22222222222222222222222222222"/>
        </w:placeholder>
      </w:sdtPr>
      <w:sdtEndPr>
        <w:rPr>
          <w:sz w:val="21"/>
        </w:rPr>
      </w:sdtEndPr>
      <w:sdtContent>
        <w:p w:rsidR="007C3876" w:rsidRDefault="00CE363A">
          <w:pPr>
            <w:pStyle w:val="3"/>
            <w:numPr>
              <w:ilvl w:val="3"/>
              <w:numId w:val="49"/>
            </w:numPr>
            <w:ind w:left="480" w:hangingChars="200" w:hanging="480"/>
            <w:rPr>
              <w:szCs w:val="21"/>
            </w:rPr>
          </w:pPr>
          <w:r>
            <w:rPr>
              <w:szCs w:val="21"/>
            </w:rPr>
            <w:t>经营计划</w:t>
          </w:r>
        </w:p>
        <w:sdt>
          <w:sdtPr>
            <w:rPr>
              <w:rFonts w:hint="eastAsia"/>
              <w:szCs w:val="21"/>
            </w:rPr>
            <w:alias w:val="公司经营计划"/>
            <w:tag w:val="_GBC_afd03dc5fbe74d04991b84e159beee22"/>
            <w:id w:val="-1715960019"/>
            <w:lock w:val="sdtLocked"/>
            <w:placeholder>
              <w:docPart w:val="GBC22222222222222222222222222222"/>
            </w:placeholder>
          </w:sdtPr>
          <w:sdtContent>
            <w:p w:rsidR="007C3876" w:rsidRPr="002D11C7" w:rsidRDefault="00CE363A" w:rsidP="00AB0E77">
              <w:pPr>
                <w:ind w:firstLineChars="100" w:firstLine="210"/>
                <w:rPr>
                  <w:szCs w:val="21"/>
                </w:rPr>
              </w:pPr>
              <w:r w:rsidRPr="002D11C7">
                <w:rPr>
                  <w:szCs w:val="21"/>
                </w:rPr>
                <w:t>2015年，公司计划实现营业总收入</w:t>
              </w:r>
              <w:r w:rsidR="00295DC8">
                <w:rPr>
                  <w:rFonts w:hint="eastAsia"/>
                  <w:szCs w:val="21"/>
                </w:rPr>
                <w:t>400</w:t>
              </w:r>
              <w:r w:rsidRPr="002D11C7">
                <w:rPr>
                  <w:szCs w:val="21"/>
                </w:rPr>
                <w:t>亿元，营业总成本</w:t>
              </w:r>
              <w:r w:rsidR="00D905D8">
                <w:rPr>
                  <w:rFonts w:hint="eastAsia"/>
                  <w:szCs w:val="21"/>
                </w:rPr>
                <w:t>395.83</w:t>
              </w:r>
              <w:r w:rsidRPr="002D11C7">
                <w:rPr>
                  <w:szCs w:val="21"/>
                </w:rPr>
                <w:t>亿元，推动全面深化变革，重点做好以下</w:t>
              </w:r>
              <w:r>
                <w:rPr>
                  <w:rFonts w:hint="eastAsia"/>
                  <w:szCs w:val="21"/>
                </w:rPr>
                <w:t>三</w:t>
              </w:r>
              <w:r w:rsidRPr="002D11C7">
                <w:rPr>
                  <w:szCs w:val="21"/>
                </w:rPr>
                <w:t>方面的工作。</w:t>
              </w:r>
            </w:p>
            <w:p w:rsidR="007C3876" w:rsidRPr="002D11C7" w:rsidRDefault="00CE363A" w:rsidP="007C3876">
              <w:pPr>
                <w:rPr>
                  <w:szCs w:val="21"/>
                </w:rPr>
              </w:pPr>
              <w:r w:rsidRPr="002D11C7">
                <w:rPr>
                  <w:szCs w:val="21"/>
                </w:rPr>
                <w:t>1、推进资产重组，实现物产整体上市</w:t>
              </w:r>
            </w:p>
            <w:p w:rsidR="007C3876" w:rsidRPr="002D11C7" w:rsidRDefault="00CE363A" w:rsidP="00AB0E77">
              <w:pPr>
                <w:ind w:firstLineChars="200" w:firstLine="420"/>
                <w:rPr>
                  <w:szCs w:val="21"/>
                </w:rPr>
              </w:pPr>
              <w:r w:rsidRPr="002D11C7">
                <w:rPr>
                  <w:rFonts w:hint="eastAsia"/>
                  <w:szCs w:val="21"/>
                </w:rPr>
                <w:t>深入贯彻省委省政府和省国资委的重要决策，高效完成重组各项工作。在重组期间，扎实做好公司的经营管理工作。对公司经营管理体系进行全面梳理，为重组创造良好的内部环境。</w:t>
              </w:r>
            </w:p>
            <w:p w:rsidR="007C3876" w:rsidRPr="002D11C7" w:rsidRDefault="00CE363A" w:rsidP="007C3876">
              <w:pPr>
                <w:rPr>
                  <w:szCs w:val="21"/>
                </w:rPr>
              </w:pPr>
              <w:r w:rsidRPr="002D11C7">
                <w:rPr>
                  <w:szCs w:val="21"/>
                </w:rPr>
                <w:t>2、优化业务结构，加快转型升级</w:t>
              </w:r>
            </w:p>
            <w:p w:rsidR="007C3876" w:rsidRPr="002D11C7" w:rsidRDefault="00CE363A" w:rsidP="00AB0E77">
              <w:pPr>
                <w:rPr>
                  <w:szCs w:val="21"/>
                </w:rPr>
              </w:pPr>
              <w:r w:rsidRPr="002D11C7">
                <w:rPr>
                  <w:rFonts w:hint="eastAsia"/>
                  <w:szCs w:val="21"/>
                </w:rPr>
                <w:t>（</w:t>
              </w:r>
              <w:r w:rsidRPr="002D11C7">
                <w:rPr>
                  <w:szCs w:val="21"/>
                </w:rPr>
                <w:t>1）汽车业务加快打造发展“车家佳”平台，提升后服务能力。</w:t>
              </w:r>
            </w:p>
            <w:p w:rsidR="007C3876" w:rsidRPr="002D11C7" w:rsidRDefault="00CE363A" w:rsidP="007C3876">
              <w:pPr>
                <w:rPr>
                  <w:szCs w:val="21"/>
                </w:rPr>
              </w:pPr>
              <w:r w:rsidRPr="002D11C7">
                <w:rPr>
                  <w:rFonts w:hint="eastAsia"/>
                  <w:szCs w:val="21"/>
                </w:rPr>
                <w:t>一是新车销售聚焦重点品牌。。二是加快推进“车家佳”平台发展。加大宣传力度，全面聚焦商城、服务、金融三大业务和车圈四个频道，稳步推进</w:t>
              </w:r>
              <w:r w:rsidRPr="002D11C7">
                <w:rPr>
                  <w:szCs w:val="21"/>
                </w:rPr>
                <w:t>O2O汽车生活线下重要载体体验店建设。三是打造</w:t>
              </w:r>
              <w:proofErr w:type="gramStart"/>
              <w:r w:rsidRPr="002D11C7">
                <w:rPr>
                  <w:szCs w:val="21"/>
                </w:rPr>
                <w:t>技术元</w:t>
              </w:r>
              <w:proofErr w:type="gramEnd"/>
              <w:r w:rsidRPr="002D11C7">
                <w:rPr>
                  <w:szCs w:val="21"/>
                </w:rPr>
                <w:t>通，提升维修水平，进一步完善服务生态体系。四是布局新业务。重点关注国家有关新能源汽车的产业扶植政策，为未来可能的汽车动力革命做好准备和业务尝试。</w:t>
              </w:r>
            </w:p>
            <w:p w:rsidR="007C3876" w:rsidRPr="002D11C7" w:rsidRDefault="00CE363A" w:rsidP="00AB0E77">
              <w:pPr>
                <w:rPr>
                  <w:szCs w:val="21"/>
                </w:rPr>
              </w:pPr>
              <w:r w:rsidRPr="002D11C7">
                <w:rPr>
                  <w:rFonts w:hint="eastAsia"/>
                  <w:szCs w:val="21"/>
                </w:rPr>
                <w:t>（</w:t>
              </w:r>
              <w:r w:rsidRPr="002D11C7">
                <w:rPr>
                  <w:szCs w:val="21"/>
                </w:rPr>
                <w:t>2）地产业务重点做好库存去化，继续加强运营管理，探索新业态、新模式。</w:t>
              </w:r>
            </w:p>
            <w:p w:rsidR="007C3876" w:rsidRPr="002D11C7" w:rsidRDefault="00CE363A" w:rsidP="007C3876">
              <w:pPr>
                <w:rPr>
                  <w:szCs w:val="21"/>
                </w:rPr>
              </w:pPr>
              <w:r w:rsidRPr="002D11C7">
                <w:rPr>
                  <w:rFonts w:hint="eastAsia"/>
                  <w:szCs w:val="21"/>
                </w:rPr>
                <w:t>一是，落实全员营销，加大去化库存力度。二是，完善运营管理体系。充分发挥运营管理系统监控功能，严肃关键节点执行结果考核，不断修正节点计划执行偏差。三是，探索新模式。主抓住宅产品开发，大力推动客户幸福生活解决方案的落地执行，继续跟踪、研究住宅产业化模式，适当介入养生养老、旅游服务等地产业态。</w:t>
              </w:r>
            </w:p>
            <w:p w:rsidR="007C3876" w:rsidRPr="002D11C7" w:rsidRDefault="00CE363A" w:rsidP="00AB0E77">
              <w:pPr>
                <w:rPr>
                  <w:szCs w:val="21"/>
                </w:rPr>
              </w:pPr>
              <w:r w:rsidRPr="002D11C7">
                <w:rPr>
                  <w:rFonts w:hint="eastAsia"/>
                  <w:szCs w:val="21"/>
                </w:rPr>
                <w:t>（</w:t>
              </w:r>
              <w:r w:rsidRPr="002D11C7">
                <w:rPr>
                  <w:szCs w:val="21"/>
                </w:rPr>
                <w:t>3）贸易实业业务</w:t>
              </w:r>
            </w:p>
            <w:p w:rsidR="007C3876" w:rsidRPr="002D11C7" w:rsidRDefault="00CE363A" w:rsidP="00AB0E77">
              <w:pPr>
                <w:ind w:firstLineChars="200" w:firstLine="420"/>
                <w:rPr>
                  <w:szCs w:val="21"/>
                </w:rPr>
              </w:pPr>
              <w:r w:rsidRPr="002D11C7">
                <w:rPr>
                  <w:rFonts w:hint="eastAsia"/>
                  <w:szCs w:val="21"/>
                </w:rPr>
                <w:t>中大国际要依托在</w:t>
              </w:r>
              <w:proofErr w:type="gramStart"/>
              <w:r w:rsidRPr="002D11C7">
                <w:rPr>
                  <w:rFonts w:hint="eastAsia"/>
                  <w:szCs w:val="21"/>
                </w:rPr>
                <w:t>服装外贸</w:t>
              </w:r>
              <w:proofErr w:type="gramEnd"/>
              <w:r w:rsidRPr="002D11C7">
                <w:rPr>
                  <w:rFonts w:hint="eastAsia"/>
                  <w:szCs w:val="21"/>
                </w:rPr>
                <w:t>领域积累的服务优势、品牌优势和客户资源优势，聚焦服装全产业</w:t>
              </w:r>
              <w:proofErr w:type="gramStart"/>
              <w:r w:rsidRPr="002D11C7">
                <w:rPr>
                  <w:rFonts w:hint="eastAsia"/>
                  <w:szCs w:val="21"/>
                </w:rPr>
                <w:t>链经营</w:t>
              </w:r>
              <w:proofErr w:type="gramEnd"/>
              <w:r w:rsidRPr="002D11C7">
                <w:rPr>
                  <w:rFonts w:hint="eastAsia"/>
                  <w:szCs w:val="21"/>
                </w:rPr>
                <w:t>模式，加快打造外贸综合性服务平台，打造“中大国际”外贸综合性服务的品牌，促进外贸业务持续稳定增长。</w:t>
              </w:r>
            </w:p>
            <w:p w:rsidR="007C3876" w:rsidRPr="002D11C7" w:rsidRDefault="00CE363A" w:rsidP="00AB0E77">
              <w:pPr>
                <w:ind w:firstLineChars="200" w:firstLine="420"/>
                <w:rPr>
                  <w:szCs w:val="21"/>
                </w:rPr>
              </w:pPr>
              <w:r w:rsidRPr="002D11C7">
                <w:rPr>
                  <w:rFonts w:hint="eastAsia"/>
                  <w:szCs w:val="21"/>
                </w:rPr>
                <w:t>中大元通实业，以实业园区为依托，巩固开拓海外市场，发掘优质标的，推动实业业务向产业链上下游扩张，促进实业运作整体升级。</w:t>
              </w:r>
            </w:p>
            <w:p w:rsidR="007C3876" w:rsidRPr="002D11C7" w:rsidRDefault="00CE363A" w:rsidP="007C3876">
              <w:pPr>
                <w:rPr>
                  <w:szCs w:val="21"/>
                </w:rPr>
              </w:pPr>
              <w:r w:rsidRPr="002D11C7">
                <w:rPr>
                  <w:rFonts w:hint="eastAsia"/>
                  <w:szCs w:val="21"/>
                </w:rPr>
                <w:t>（</w:t>
              </w:r>
              <w:r w:rsidRPr="002D11C7">
                <w:rPr>
                  <w:szCs w:val="21"/>
                </w:rPr>
                <w:t>4）金融业务</w:t>
              </w:r>
            </w:p>
            <w:p w:rsidR="007C3876" w:rsidRPr="002D11C7" w:rsidRDefault="00CE363A" w:rsidP="00AB0E77">
              <w:pPr>
                <w:ind w:firstLineChars="200" w:firstLine="420"/>
                <w:rPr>
                  <w:szCs w:val="21"/>
                </w:rPr>
              </w:pPr>
              <w:r w:rsidRPr="002D11C7">
                <w:rPr>
                  <w:rFonts w:hint="eastAsia"/>
                  <w:szCs w:val="21"/>
                </w:rPr>
                <w:t>以打造金融综合服务平台为总体目标，加快现有金融业务的发展，不断深化业务创新与协同，在行业内区域内建立市场竞争地位，形成品牌影响力；目前公司旗下拥有期货、融资租赁、典当、</w:t>
              </w:r>
              <w:r w:rsidRPr="002D11C7">
                <w:rPr>
                  <w:rFonts w:hint="eastAsia"/>
                  <w:szCs w:val="21"/>
                </w:rPr>
                <w:lastRenderedPageBreak/>
                <w:t>投资、金融资产交易中心等金融牌照及业务，并有意拓展其他非金现业务领域（保险、证券、支付）等，为打造金融综合服务平台夯实基础。</w:t>
              </w:r>
            </w:p>
            <w:p w:rsidR="007C3876" w:rsidRPr="002D11C7" w:rsidRDefault="00CE363A" w:rsidP="00341CF0">
              <w:pPr>
                <w:ind w:firstLineChars="200" w:firstLine="420"/>
                <w:rPr>
                  <w:szCs w:val="21"/>
                </w:rPr>
              </w:pPr>
              <w:r w:rsidRPr="002D11C7">
                <w:rPr>
                  <w:rFonts w:hint="eastAsia"/>
                  <w:szCs w:val="21"/>
                </w:rPr>
                <w:t>期货公司重点抓好经纪、机构、资管、</w:t>
              </w:r>
              <w:proofErr w:type="gramStart"/>
              <w:r w:rsidRPr="002D11C7">
                <w:rPr>
                  <w:rFonts w:hint="eastAsia"/>
                  <w:szCs w:val="21"/>
                </w:rPr>
                <w:t>创新四</w:t>
              </w:r>
              <w:proofErr w:type="gramEnd"/>
              <w:r w:rsidRPr="002D11C7">
                <w:rPr>
                  <w:rFonts w:hint="eastAsia"/>
                  <w:szCs w:val="21"/>
                </w:rPr>
                <w:t>大业务，扩大业务规模，提升业务经营经营格局和层次。投资公司以业务创新、产品创新为核心，加快向资产管理业务的转型力度，力求</w:t>
              </w:r>
              <w:proofErr w:type="gramStart"/>
              <w:r w:rsidRPr="002D11C7">
                <w:rPr>
                  <w:rFonts w:hint="eastAsia"/>
                  <w:szCs w:val="21"/>
                </w:rPr>
                <w:t>在资管产品</w:t>
              </w:r>
              <w:proofErr w:type="gramEnd"/>
              <w:r w:rsidRPr="002D11C7">
                <w:rPr>
                  <w:rFonts w:hint="eastAsia"/>
                  <w:szCs w:val="21"/>
                </w:rPr>
                <w:t>规模取得突破，跻身省内一流、国内知名的资产管理机构。租赁公司在风险可控的基础上，加快业务投放，重点加强厂商合作，形成特色鲜明、规模突出的经营态势，成为省内前列的融资租赁机构</w:t>
              </w:r>
              <w:r w:rsidR="00341CF0">
                <w:rPr>
                  <w:rFonts w:hint="eastAsia"/>
                  <w:szCs w:val="21"/>
                </w:rPr>
                <w:t>。</w:t>
              </w:r>
              <w:r w:rsidRPr="002D11C7">
                <w:rPr>
                  <w:rFonts w:hint="eastAsia"/>
                  <w:szCs w:val="21"/>
                </w:rPr>
                <w:t>温金中心进一步</w:t>
              </w:r>
              <w:r w:rsidR="00341CF0">
                <w:rPr>
                  <w:rFonts w:hint="eastAsia"/>
                  <w:szCs w:val="21"/>
                </w:rPr>
                <w:t>理</w:t>
              </w:r>
              <w:r w:rsidRPr="002D11C7">
                <w:rPr>
                  <w:rFonts w:hint="eastAsia"/>
                  <w:szCs w:val="21"/>
                </w:rPr>
                <w:t>顺内部业务体系和管理体系，加快项目落地实施，并形成充分项目储备资源，确保经营持续性。</w:t>
              </w:r>
            </w:p>
            <w:p w:rsidR="007C3876" w:rsidRPr="002D11C7" w:rsidRDefault="00CE363A" w:rsidP="007C3876">
              <w:pPr>
                <w:rPr>
                  <w:szCs w:val="21"/>
                </w:rPr>
              </w:pPr>
              <w:r w:rsidRPr="002D11C7">
                <w:rPr>
                  <w:szCs w:val="21"/>
                </w:rPr>
                <w:t>3、完善管理体系，服务变革发展</w:t>
              </w:r>
            </w:p>
            <w:p w:rsidR="007C3876" w:rsidRPr="002D11C7" w:rsidRDefault="00CE363A" w:rsidP="00AB0E77">
              <w:pPr>
                <w:rPr>
                  <w:szCs w:val="21"/>
                </w:rPr>
              </w:pPr>
              <w:r w:rsidRPr="002D11C7">
                <w:rPr>
                  <w:rFonts w:hint="eastAsia"/>
                  <w:szCs w:val="21"/>
                </w:rPr>
                <w:t>（</w:t>
              </w:r>
              <w:r w:rsidRPr="002D11C7">
                <w:rPr>
                  <w:szCs w:val="21"/>
                </w:rPr>
                <w:t>1）深化协同发展</w:t>
              </w:r>
            </w:p>
            <w:p w:rsidR="007C3876" w:rsidRPr="002D11C7" w:rsidRDefault="00CE363A" w:rsidP="00AB0E77">
              <w:pPr>
                <w:ind w:firstLineChars="200" w:firstLine="420"/>
                <w:rPr>
                  <w:szCs w:val="21"/>
                </w:rPr>
              </w:pPr>
              <w:r w:rsidRPr="002D11C7">
                <w:rPr>
                  <w:rFonts w:hint="eastAsia"/>
                  <w:szCs w:val="21"/>
                </w:rPr>
                <w:t>公司将以客户为中心，积极打造“实体经营</w:t>
              </w:r>
              <w:r w:rsidRPr="002D11C7">
                <w:rPr>
                  <w:szCs w:val="21"/>
                </w:rPr>
                <w:t>+金融综合服务平台”，围绕金融业务优势，结合资产证券化、期现结合、融资租赁等金融产品设计，与汽车4S店、云服务、房地产开发、实业等实体经营的协同运作；“车家佳”平台全面对接公司业务大数据，为每位用户提供最精准的服务和产品推荐，并向房地产物业服务逐步延伸；期货、投资、租赁、温金中心充分利用“车家佳”即将打造的金融频道，丰富产品设计，打开客户渠道；中大期货和中大国际推进开展中大国际期现结合业务。</w:t>
              </w:r>
            </w:p>
            <w:p w:rsidR="007C3876" w:rsidRPr="002D11C7" w:rsidRDefault="00CE363A" w:rsidP="007C3876">
              <w:pPr>
                <w:rPr>
                  <w:szCs w:val="21"/>
                </w:rPr>
              </w:pPr>
              <w:r w:rsidRPr="002D11C7">
                <w:rPr>
                  <w:rFonts w:hint="eastAsia"/>
                  <w:szCs w:val="21"/>
                </w:rPr>
                <w:t>（</w:t>
              </w:r>
              <w:r w:rsidRPr="002D11C7">
                <w:rPr>
                  <w:szCs w:val="21"/>
                </w:rPr>
                <w:t>2）支持创新发展</w:t>
              </w:r>
            </w:p>
            <w:p w:rsidR="007C3876" w:rsidRPr="002D11C7" w:rsidRDefault="00CE363A" w:rsidP="00AB0E77">
              <w:pPr>
                <w:ind w:firstLineChars="200" w:firstLine="420"/>
                <w:rPr>
                  <w:szCs w:val="21"/>
                </w:rPr>
              </w:pPr>
              <w:r w:rsidRPr="002D11C7">
                <w:rPr>
                  <w:rFonts w:hint="eastAsia"/>
                  <w:szCs w:val="21"/>
                </w:rPr>
                <w:t>坚定不移地贯彻实施《关于全面推进创新型企业建设的指导纲要》。完善创新支持制度，充分发挥创新发展基金的示范和引导作用。营造鼓励创新、包容试错的公司氛围，对于建言献策的意见跟踪反馈，使得各项好建议真真切切的落到实处。</w:t>
              </w:r>
            </w:p>
            <w:p w:rsidR="007C3876" w:rsidRPr="002D11C7" w:rsidRDefault="00CE363A" w:rsidP="007C3876">
              <w:pPr>
                <w:rPr>
                  <w:szCs w:val="21"/>
                </w:rPr>
              </w:pPr>
              <w:r w:rsidRPr="002D11C7">
                <w:rPr>
                  <w:rFonts w:hint="eastAsia"/>
                  <w:szCs w:val="21"/>
                </w:rPr>
                <w:t>（</w:t>
              </w:r>
              <w:r w:rsidRPr="002D11C7">
                <w:rPr>
                  <w:szCs w:val="21"/>
                </w:rPr>
                <w:t>3）优化内部管控</w:t>
              </w:r>
            </w:p>
            <w:p w:rsidR="007C3876" w:rsidRPr="002D11C7" w:rsidRDefault="00CE363A" w:rsidP="00AB0E77">
              <w:pPr>
                <w:ind w:firstLineChars="200" w:firstLine="420"/>
                <w:rPr>
                  <w:szCs w:val="21"/>
                </w:rPr>
              </w:pPr>
              <w:r w:rsidRPr="002D11C7">
                <w:rPr>
                  <w:rFonts w:hint="eastAsia"/>
                  <w:szCs w:val="21"/>
                </w:rPr>
                <w:t>一是，通过强化制度执行，重点解决内控流程与实际工作的一致性、管理制度和关键控制的有效性等问题。二是，加强信息化建设。搭建起公司自身的自动化办公信息系统，继续推动汽车</w:t>
              </w:r>
              <w:proofErr w:type="gramStart"/>
              <w:r w:rsidRPr="002D11C7">
                <w:rPr>
                  <w:rFonts w:hint="eastAsia"/>
                  <w:szCs w:val="21"/>
                </w:rPr>
                <w:t>启擎系统</w:t>
              </w:r>
              <w:proofErr w:type="gramEnd"/>
              <w:r w:rsidRPr="002D11C7">
                <w:rPr>
                  <w:rFonts w:hint="eastAsia"/>
                  <w:szCs w:val="21"/>
                </w:rPr>
                <w:t>提升版的全面覆盖工作，并在此基础上研发汽车板块的综合查询系统；进一步加强信息化项目的流程管控，严格执行预算、立项、招标、实施、验收等环节的管理；三是，加强安全生产管理。健全完善严格的安全生产规章制度，加强对生产现场的监督检查。</w:t>
              </w:r>
            </w:p>
            <w:p w:rsidR="007C3876" w:rsidRPr="002D11C7" w:rsidRDefault="00CE363A" w:rsidP="007C3876">
              <w:pPr>
                <w:rPr>
                  <w:szCs w:val="21"/>
                </w:rPr>
              </w:pPr>
              <w:r w:rsidRPr="002D11C7">
                <w:rPr>
                  <w:rFonts w:hint="eastAsia"/>
                  <w:szCs w:val="21"/>
                </w:rPr>
                <w:t>（</w:t>
              </w:r>
              <w:r w:rsidRPr="002D11C7">
                <w:rPr>
                  <w:szCs w:val="21"/>
                </w:rPr>
                <w:t>4）加强团队建设</w:t>
              </w:r>
            </w:p>
            <w:p w:rsidR="007C3876" w:rsidRDefault="00CE363A" w:rsidP="00AB0E77">
              <w:pPr>
                <w:ind w:firstLineChars="200" w:firstLine="420"/>
                <w:rPr>
                  <w:szCs w:val="21"/>
                </w:rPr>
              </w:pPr>
              <w:r w:rsidRPr="002D11C7">
                <w:rPr>
                  <w:rFonts w:hint="eastAsia"/>
                  <w:szCs w:val="21"/>
                </w:rPr>
                <w:t>在</w:t>
              </w:r>
              <w:r w:rsidRPr="002D11C7">
                <w:rPr>
                  <w:szCs w:val="21"/>
                </w:rPr>
                <w:t>2014年人才信息整理与分析基础上，对核心岗位人才进行胜任力测评，</w:t>
              </w:r>
              <w:r w:rsidRPr="002D11C7">
                <w:rPr>
                  <w:rFonts w:hint="eastAsia"/>
                  <w:szCs w:val="21"/>
                </w:rPr>
                <w:t>建立评价选拔标准，设置职业生涯通道，制定培训培养计划，明确薪酬待遇等，为高技能人才发展建立全新的职业生涯通道，使高技能人才在推进技术进步发挥更大的作用，并尝试选择成长性好、团队愿望强烈的产业公司，进行中长期激励计划或股权激励计划。</w:t>
              </w:r>
            </w:p>
          </w:sdtContent>
        </w:sdt>
      </w:sdtContent>
    </w:sdt>
    <w:p w:rsidR="007C3876" w:rsidRDefault="007C3876">
      <w:pPr>
        <w:rPr>
          <w:szCs w:val="21"/>
        </w:rPr>
      </w:pPr>
    </w:p>
    <w:sdt>
      <w:sdtPr>
        <w:rPr>
          <w:rFonts w:ascii="宋体" w:hAnsi="宋体" w:cs="宋体"/>
          <w:b w:val="0"/>
          <w:bCs w:val="0"/>
          <w:kern w:val="0"/>
          <w:sz w:val="24"/>
          <w:szCs w:val="21"/>
        </w:rPr>
        <w:tag w:val="_GBC_1ae28f56a6a54417a223889088c7d64e"/>
        <w:id w:val="-2439620"/>
        <w:lock w:val="sdtLocked"/>
        <w:placeholder>
          <w:docPart w:val="GBC22222222222222222222222222222"/>
        </w:placeholder>
      </w:sdtPr>
      <w:sdtEndPr>
        <w:rPr>
          <w:sz w:val="21"/>
        </w:rPr>
      </w:sdtEndPr>
      <w:sdtContent>
        <w:p w:rsidR="007C3876" w:rsidRDefault="00CE363A">
          <w:pPr>
            <w:pStyle w:val="3"/>
            <w:numPr>
              <w:ilvl w:val="3"/>
              <w:numId w:val="49"/>
            </w:numPr>
            <w:ind w:left="480" w:hangingChars="200" w:hanging="480"/>
            <w:rPr>
              <w:szCs w:val="21"/>
            </w:rPr>
          </w:pPr>
          <w:proofErr w:type="gramStart"/>
          <w:r>
            <w:rPr>
              <w:szCs w:val="21"/>
            </w:rPr>
            <w:t>因维持</w:t>
          </w:r>
          <w:proofErr w:type="gramEnd"/>
          <w:r>
            <w:rPr>
              <w:szCs w:val="21"/>
            </w:rPr>
            <w:t>当前业务并完成在建投资项目公司所需的资金需求</w:t>
          </w:r>
        </w:p>
        <w:sdt>
          <w:sdtPr>
            <w:rPr>
              <w:rFonts w:hint="eastAsia"/>
              <w:szCs w:val="21"/>
            </w:rPr>
            <w:alias w:val="公司因维持当前业务并完成在建投资项目公司所需的资金需求"/>
            <w:tag w:val="_GBC_83d28828b23743078c721b0598d492ad"/>
            <w:id w:val="1914587587"/>
            <w:lock w:val="sdtLocked"/>
            <w:placeholder>
              <w:docPart w:val="GBC22222222222222222222222222222"/>
            </w:placeholder>
          </w:sdtPr>
          <w:sdtContent>
            <w:p w:rsidR="007C3876" w:rsidRDefault="00275F5F" w:rsidP="00275F5F">
              <w:pPr>
                <w:ind w:firstLineChars="100" w:firstLine="210"/>
                <w:rPr>
                  <w:szCs w:val="21"/>
                </w:rPr>
              </w:pPr>
              <w:r w:rsidRPr="00275F5F">
                <w:rPr>
                  <w:szCs w:val="21"/>
                </w:rPr>
                <w:t>201</w:t>
              </w:r>
              <w:r>
                <w:rPr>
                  <w:rFonts w:hint="eastAsia"/>
                  <w:szCs w:val="21"/>
                </w:rPr>
                <w:t>5</w:t>
              </w:r>
              <w:r w:rsidRPr="00275F5F">
                <w:rPr>
                  <w:szCs w:val="21"/>
                </w:rPr>
                <w:t>年，公司主要资金需求为项目建设资金</w:t>
              </w:r>
              <w:r>
                <w:rPr>
                  <w:rFonts w:hint="eastAsia"/>
                  <w:szCs w:val="21"/>
                </w:rPr>
                <w:t>及营运资金</w:t>
              </w:r>
              <w:r w:rsidRPr="00275F5F">
                <w:rPr>
                  <w:szCs w:val="21"/>
                </w:rPr>
                <w:t>，公司将根据各业态发展的实际情况及未来发展战略，通过在资本市场上非公开发行股票融资募集，并在合理利用资金的基础上，加强银企合作，降低融资成本，拓宽创新融资渠道，加强内部资金统筹管理，提高资金的使用效率，以支持公司各项业务的资金需求。</w:t>
              </w:r>
            </w:p>
          </w:sdtContent>
        </w:sdt>
      </w:sdtContent>
    </w:sdt>
    <w:p w:rsidR="007C3876" w:rsidRDefault="007C3876">
      <w:pPr>
        <w:rPr>
          <w:szCs w:val="21"/>
        </w:rPr>
      </w:pPr>
    </w:p>
    <w:sdt>
      <w:sdtPr>
        <w:rPr>
          <w:rFonts w:ascii="宋体" w:hAnsi="宋体" w:cs="宋体"/>
          <w:b w:val="0"/>
          <w:bCs w:val="0"/>
          <w:kern w:val="0"/>
          <w:sz w:val="24"/>
          <w:szCs w:val="21"/>
        </w:rPr>
        <w:tag w:val="_GBC_f672a16739cf46aeac05ecddd300bb81"/>
        <w:id w:val="7345712"/>
        <w:lock w:val="sdtLocked"/>
        <w:placeholder>
          <w:docPart w:val="GBC22222222222222222222222222222"/>
        </w:placeholder>
      </w:sdtPr>
      <w:sdtEndPr>
        <w:rPr>
          <w:sz w:val="21"/>
          <w:szCs w:val="24"/>
        </w:rPr>
      </w:sdtEndPr>
      <w:sdtContent>
        <w:p w:rsidR="007C3876" w:rsidRDefault="00CE363A">
          <w:pPr>
            <w:pStyle w:val="3"/>
            <w:numPr>
              <w:ilvl w:val="3"/>
              <w:numId w:val="49"/>
            </w:numPr>
            <w:ind w:left="480" w:hangingChars="200" w:hanging="480"/>
            <w:rPr>
              <w:szCs w:val="21"/>
            </w:rPr>
          </w:pPr>
          <w:r>
            <w:rPr>
              <w:szCs w:val="21"/>
            </w:rPr>
            <w:t>可能面对的风险</w:t>
          </w:r>
        </w:p>
        <w:sdt>
          <w:sdtPr>
            <w:rPr>
              <w:rFonts w:hint="eastAsia"/>
            </w:rPr>
            <w:alias w:val="公司可能面对的风险"/>
            <w:tag w:val="_GBC_3030fe6f2292458ba6224ea8d2d0c096"/>
            <w:id w:val="1501466706"/>
            <w:lock w:val="sdtLocked"/>
            <w:placeholder>
              <w:docPart w:val="GBC22222222222222222222222222222"/>
            </w:placeholder>
          </w:sdtPr>
          <w:sdtContent>
            <w:p w:rsidR="007C3876" w:rsidRDefault="00CE363A" w:rsidP="007C3876">
              <w:r>
                <w:t>1、</w:t>
              </w:r>
              <w:r>
                <w:tab/>
                <w:t>宏观经济环境带来的风险和对策分析。</w:t>
              </w:r>
            </w:p>
            <w:p w:rsidR="007C3876" w:rsidRPr="006D021B" w:rsidRDefault="00CE363A" w:rsidP="00AB0E77">
              <w:pPr>
                <w:ind w:firstLineChars="200" w:firstLine="420"/>
                <w:rPr>
                  <w:szCs w:val="21"/>
                </w:rPr>
              </w:pPr>
              <w:r>
                <w:rPr>
                  <w:rFonts w:hint="eastAsia"/>
                </w:rPr>
                <w:t>我国已经结束了改革开放三十多年来经济高速发展的阶段，经济增长速度放缓、经济发展方式转变、经济结构优化升级、经济发展动力更新是我们面临的新常态。</w:t>
              </w:r>
              <w:r>
                <w:t>2015年,国内宏观经济政策的主基调仍然是“宽财政、稳货币”，但我国经济结构调整阵痛显现，企业生产经营困难增多，部分经济风险加大，经济下行压力依然很大。</w:t>
              </w:r>
              <w:r>
                <w:rPr>
                  <w:rFonts w:hint="eastAsia"/>
                </w:rPr>
                <w:t>为主动适应经济发展新常态，公司要积极做好应对更加困难经济环境的准备，抓住国家全面深化改革的战略机遇，加快推进“三个时代，三个面向”的转型升级，促进企业经营健康持续发展。</w:t>
              </w:r>
            </w:p>
            <w:p w:rsidR="007C3876" w:rsidRPr="006D021B" w:rsidRDefault="00CE363A" w:rsidP="007C3876">
              <w:pPr>
                <w:rPr>
                  <w:szCs w:val="21"/>
                </w:rPr>
              </w:pPr>
              <w:r>
                <w:rPr>
                  <w:rFonts w:hint="eastAsia"/>
                  <w:szCs w:val="21"/>
                </w:rPr>
                <w:t>2、</w:t>
              </w:r>
              <w:r w:rsidRPr="006D021B">
                <w:rPr>
                  <w:rFonts w:hint="eastAsia"/>
                  <w:szCs w:val="21"/>
                </w:rPr>
                <w:t>行业</w:t>
              </w:r>
              <w:r w:rsidR="00275F5F">
                <w:rPr>
                  <w:rFonts w:hint="eastAsia"/>
                  <w:szCs w:val="21"/>
                </w:rPr>
                <w:t>风</w:t>
              </w:r>
              <w:r w:rsidRPr="006D021B">
                <w:rPr>
                  <w:rFonts w:hint="eastAsia"/>
                  <w:szCs w:val="21"/>
                </w:rPr>
                <w:t>险和对策分析。</w:t>
              </w:r>
            </w:p>
            <w:p w:rsidR="007C3876" w:rsidRPr="00ED6A6D" w:rsidRDefault="00CE363A" w:rsidP="007C3876">
              <w:pPr>
                <w:rPr>
                  <w:szCs w:val="21"/>
                </w:rPr>
              </w:pPr>
              <w:r>
                <w:rPr>
                  <w:rFonts w:hint="eastAsia"/>
                  <w:szCs w:val="21"/>
                </w:rPr>
                <w:t>（1）</w:t>
              </w:r>
              <w:r w:rsidRPr="00ED6A6D">
                <w:rPr>
                  <w:rFonts w:hint="eastAsia"/>
                  <w:szCs w:val="21"/>
                </w:rPr>
                <w:t>汽车行业：</w:t>
              </w:r>
            </w:p>
            <w:p w:rsidR="007C3876" w:rsidRPr="006D021B" w:rsidRDefault="00CE363A" w:rsidP="007C3876">
              <w:pPr>
                <w:ind w:firstLineChars="150" w:firstLine="315"/>
                <w:rPr>
                  <w:szCs w:val="21"/>
                </w:rPr>
              </w:pPr>
              <w:r w:rsidRPr="006D021B">
                <w:rPr>
                  <w:szCs w:val="21"/>
                </w:rPr>
                <w:t>2015年，汽车市场将呈现功能化、区域化、政策化和新能源趋势；东部沿海经济发达区域增速进一步趋缓，中部及西部部分区域呈现高速增长；限购等政策因素将在短期内成为拉动或制约</w:t>
              </w:r>
              <w:r w:rsidRPr="006D021B">
                <w:rPr>
                  <w:szCs w:val="21"/>
                </w:rPr>
                <w:lastRenderedPageBreak/>
                <w:t>消费的主要因素；新能源车由于历史基数较小，将呈现爆发式增长趋势。作为</w:t>
              </w:r>
              <w:r>
                <w:rPr>
                  <w:rFonts w:hint="eastAsia"/>
                  <w:szCs w:val="21"/>
                </w:rPr>
                <w:t>公司</w:t>
              </w:r>
              <w:r w:rsidRPr="006D021B">
                <w:rPr>
                  <w:szCs w:val="21"/>
                </w:rPr>
                <w:t>汽车</w:t>
              </w:r>
              <w:r>
                <w:rPr>
                  <w:rFonts w:hint="eastAsia"/>
                  <w:szCs w:val="21"/>
                </w:rPr>
                <w:t>业务</w:t>
              </w:r>
              <w:r w:rsidRPr="006D021B">
                <w:rPr>
                  <w:szCs w:val="21"/>
                </w:rPr>
                <w:t>主战场的浙江市场受到杭州限牌、区域经济增速放缓等影响，预计2015年将呈现负增长或微增长。</w:t>
              </w:r>
            </w:p>
            <w:p w:rsidR="007C3876" w:rsidRPr="006D021B" w:rsidRDefault="00CE363A" w:rsidP="007C3876">
              <w:pPr>
                <w:rPr>
                  <w:szCs w:val="21"/>
                </w:rPr>
              </w:pPr>
              <w:r>
                <w:rPr>
                  <w:rFonts w:hint="eastAsia"/>
                  <w:szCs w:val="21"/>
                </w:rPr>
                <w:t xml:space="preserve">   公司在汽车业务调整转型过程中，一方面</w:t>
              </w:r>
              <w:proofErr w:type="gramStart"/>
              <w:r>
                <w:rPr>
                  <w:rFonts w:hint="eastAsia"/>
                  <w:szCs w:val="21"/>
                </w:rPr>
                <w:t>优化品线结构</w:t>
              </w:r>
              <w:proofErr w:type="gramEnd"/>
              <w:r>
                <w:rPr>
                  <w:rFonts w:hint="eastAsia"/>
                  <w:szCs w:val="21"/>
                </w:rPr>
                <w:t>，聚焦优势品牌，</w:t>
              </w:r>
              <w:r w:rsidRPr="00D37EB8">
                <w:rPr>
                  <w:rFonts w:hint="eastAsia"/>
                  <w:szCs w:val="21"/>
                </w:rPr>
                <w:t>精耕</w:t>
              </w:r>
              <w:r>
                <w:rPr>
                  <w:rFonts w:hint="eastAsia"/>
                  <w:szCs w:val="21"/>
                </w:rPr>
                <w:t>区域</w:t>
              </w:r>
              <w:r w:rsidRPr="00D37EB8">
                <w:rPr>
                  <w:rFonts w:hint="eastAsia"/>
                  <w:szCs w:val="21"/>
                </w:rPr>
                <w:t>市场</w:t>
              </w:r>
              <w:r>
                <w:rPr>
                  <w:rFonts w:hint="eastAsia"/>
                  <w:szCs w:val="21"/>
                </w:rPr>
                <w:t>，打造“技术元通”，另一方面，</w:t>
              </w:r>
              <w:r w:rsidRPr="006B0914">
                <w:rPr>
                  <w:rFonts w:hint="eastAsia"/>
                  <w:szCs w:val="21"/>
                </w:rPr>
                <w:t>整合优势资源，</w:t>
              </w:r>
              <w:r>
                <w:rPr>
                  <w:rFonts w:hint="eastAsia"/>
                  <w:szCs w:val="21"/>
                </w:rPr>
                <w:t>以</w:t>
              </w:r>
              <w:r w:rsidRPr="00D37EB8">
                <w:rPr>
                  <w:szCs w:val="21"/>
                </w:rPr>
                <w:t>大数据为基础，</w:t>
              </w:r>
              <w:r w:rsidRPr="00D37EB8">
                <w:rPr>
                  <w:rFonts w:hint="eastAsia"/>
                  <w:szCs w:val="21"/>
                </w:rPr>
                <w:t>加快推进“车家佳”平台发展</w:t>
              </w:r>
              <w:r>
                <w:rPr>
                  <w:rFonts w:hint="eastAsia"/>
                  <w:szCs w:val="21"/>
                </w:rPr>
                <w:t>，</w:t>
              </w:r>
              <w:r w:rsidRPr="00ED6A6D">
                <w:rPr>
                  <w:rFonts w:hint="eastAsia"/>
                  <w:szCs w:val="21"/>
                </w:rPr>
                <w:t>重点关注国家有关新能源汽车的产业扶植政策，为未来可能的汽车动力革命做好准备和业务尝试。</w:t>
              </w:r>
            </w:p>
            <w:p w:rsidR="007C3876" w:rsidRDefault="00CE363A" w:rsidP="007C3876">
              <w:pPr>
                <w:rPr>
                  <w:szCs w:val="21"/>
                </w:rPr>
              </w:pPr>
              <w:r>
                <w:rPr>
                  <w:rFonts w:hint="eastAsia"/>
                  <w:szCs w:val="21"/>
                </w:rPr>
                <w:t>（2）地产行业：</w:t>
              </w:r>
            </w:p>
            <w:p w:rsidR="007C3876" w:rsidRDefault="00CE363A" w:rsidP="007C3876">
              <w:pPr>
                <w:ind w:firstLineChars="200" w:firstLine="420"/>
                <w:rPr>
                  <w:szCs w:val="21"/>
                </w:rPr>
              </w:pPr>
              <w:r w:rsidRPr="006C270B">
                <w:rPr>
                  <w:rFonts w:hint="eastAsia"/>
                  <w:szCs w:val="21"/>
                </w:rPr>
                <w:t>尽管</w:t>
              </w:r>
              <w:r w:rsidRPr="006C270B">
                <w:rPr>
                  <w:szCs w:val="21"/>
                </w:rPr>
                <w:t>2014年下半年出台了解除限购、放宽首套房贷款认定标准和降息等政策，一定程度上改善了房地产市场形势，然而市场阶段性过剩依然严重，房价下行预期强烈，短期内市场难以出现强劲回升，预计2015年上半年市场仍将维持较为低迷的态势。</w:t>
              </w:r>
              <w:r w:rsidRPr="006C270B">
                <w:rPr>
                  <w:rFonts w:hint="eastAsia"/>
                  <w:szCs w:val="21"/>
                </w:rPr>
                <w:t>面对行业的变化调整，地产开发商也要从规模速度型粗放增长向质量效率型增长转变，否则很容易被市场淘汰。</w:t>
              </w:r>
            </w:p>
            <w:p w:rsidR="007C3876" w:rsidRDefault="00CE363A" w:rsidP="007C3876">
              <w:pPr>
                <w:ind w:firstLineChars="200" w:firstLine="420"/>
                <w:rPr>
                  <w:szCs w:val="21"/>
                </w:rPr>
              </w:pPr>
              <w:r>
                <w:rPr>
                  <w:rFonts w:hint="eastAsia"/>
                  <w:szCs w:val="21"/>
                </w:rPr>
                <w:t>公司房地产业</w:t>
              </w:r>
              <w:proofErr w:type="gramStart"/>
              <w:r>
                <w:rPr>
                  <w:rFonts w:hint="eastAsia"/>
                  <w:szCs w:val="21"/>
                </w:rPr>
                <w:t>务</w:t>
              </w:r>
              <w:proofErr w:type="gramEnd"/>
              <w:r w:rsidRPr="008F3486">
                <w:rPr>
                  <w:rFonts w:hint="eastAsia"/>
                  <w:szCs w:val="21"/>
                </w:rPr>
                <w:t>在</w:t>
              </w:r>
              <w:r>
                <w:rPr>
                  <w:rFonts w:hint="eastAsia"/>
                  <w:szCs w:val="21"/>
                </w:rPr>
                <w:t>全</w:t>
              </w:r>
              <w:r w:rsidR="00275F5F">
                <w:rPr>
                  <w:rFonts w:hint="eastAsia"/>
                  <w:szCs w:val="21"/>
                </w:rPr>
                <w:t>员</w:t>
              </w:r>
              <w:r>
                <w:rPr>
                  <w:rFonts w:hint="eastAsia"/>
                  <w:szCs w:val="21"/>
                </w:rPr>
                <w:t>营销，</w:t>
              </w:r>
              <w:r w:rsidRPr="008F3486">
                <w:rPr>
                  <w:rFonts w:hint="eastAsia"/>
                  <w:szCs w:val="21"/>
                </w:rPr>
                <w:t>加快存量去化的同时，根据轻资产、重运营的要求，项目开发标准化</w:t>
              </w:r>
              <w:r>
                <w:rPr>
                  <w:rFonts w:hint="eastAsia"/>
                  <w:szCs w:val="21"/>
                </w:rPr>
                <w:t>，创新营销渠道，</w:t>
              </w:r>
              <w:r w:rsidRPr="008F3486">
                <w:rPr>
                  <w:rFonts w:hint="eastAsia"/>
                  <w:szCs w:val="21"/>
                </w:rPr>
                <w:t>探索新业态</w:t>
              </w:r>
              <w:r>
                <w:rPr>
                  <w:rFonts w:hint="eastAsia"/>
                  <w:szCs w:val="21"/>
                </w:rPr>
                <w:t>，</w:t>
              </w:r>
              <w:r w:rsidRPr="008F3486">
                <w:rPr>
                  <w:rFonts w:hint="eastAsia"/>
                  <w:szCs w:val="21"/>
                </w:rPr>
                <w:t>完善运营管理体系</w:t>
              </w:r>
              <w:r>
                <w:rPr>
                  <w:rFonts w:hint="eastAsia"/>
                  <w:szCs w:val="21"/>
                </w:rPr>
                <w:t>，为</w:t>
              </w:r>
              <w:r w:rsidRPr="008F3486">
                <w:rPr>
                  <w:rFonts w:hint="eastAsia"/>
                  <w:szCs w:val="21"/>
                </w:rPr>
                <w:t>客户</w:t>
              </w:r>
              <w:r>
                <w:rPr>
                  <w:rFonts w:hint="eastAsia"/>
                  <w:szCs w:val="21"/>
                </w:rPr>
                <w:t>提供</w:t>
              </w:r>
              <w:r w:rsidRPr="008F3486">
                <w:rPr>
                  <w:rFonts w:hint="eastAsia"/>
                  <w:szCs w:val="21"/>
                </w:rPr>
                <w:t>幸福生活解决方案</w:t>
              </w:r>
              <w:r>
                <w:rPr>
                  <w:rFonts w:hint="eastAsia"/>
                  <w:szCs w:val="21"/>
                </w:rPr>
                <w:t>等，全面</w:t>
              </w:r>
              <w:r w:rsidRPr="008F3486">
                <w:rPr>
                  <w:rFonts w:hint="eastAsia"/>
                  <w:szCs w:val="21"/>
                </w:rPr>
                <w:t>推进转型升级工作</w:t>
              </w:r>
              <w:r>
                <w:rPr>
                  <w:rFonts w:hint="eastAsia"/>
                  <w:szCs w:val="21"/>
                </w:rPr>
                <w:t>。</w:t>
              </w:r>
            </w:p>
            <w:p w:rsidR="007C3876" w:rsidRDefault="00CE363A" w:rsidP="007C3876">
              <w:pPr>
                <w:rPr>
                  <w:szCs w:val="21"/>
                </w:rPr>
              </w:pPr>
              <w:r>
                <w:rPr>
                  <w:rFonts w:hint="eastAsia"/>
                  <w:szCs w:val="21"/>
                </w:rPr>
                <w:t>（3）贸易实业行业：</w:t>
              </w:r>
            </w:p>
            <w:p w:rsidR="007C3876" w:rsidRDefault="00CE363A" w:rsidP="007C3876">
              <w:pPr>
                <w:ind w:firstLineChars="200" w:firstLine="420"/>
                <w:rPr>
                  <w:szCs w:val="21"/>
                </w:rPr>
              </w:pPr>
              <w:r w:rsidRPr="005C7E15">
                <w:rPr>
                  <w:szCs w:val="21"/>
                </w:rPr>
                <w:t>2015年，预计全球市场低迷的“大环境”不会得到明显改观，外部风险和不确定因素较为突出</w:t>
              </w:r>
              <w:r>
                <w:rPr>
                  <w:rFonts w:hint="eastAsia"/>
                  <w:szCs w:val="21"/>
                </w:rPr>
                <w:t>。</w:t>
              </w:r>
              <w:r w:rsidRPr="005C7E15">
                <w:rPr>
                  <w:szCs w:val="21"/>
                </w:rPr>
                <w:t>国际金融危机影响深远、主要经济体受债务危机困扰等因素影响，一段时期内世界经济难以恢复快速增长，外部需求难有明显回升</w:t>
              </w:r>
              <w:r>
                <w:rPr>
                  <w:rFonts w:hint="eastAsia"/>
                  <w:szCs w:val="21"/>
                </w:rPr>
                <w:t>；</w:t>
              </w:r>
              <w:r w:rsidRPr="005C7E15">
                <w:rPr>
                  <w:szCs w:val="21"/>
                </w:rPr>
                <w:t>是贸易保护主义抬头，国际贸易摩擦高发</w:t>
              </w:r>
              <w:r>
                <w:rPr>
                  <w:rFonts w:hint="eastAsia"/>
                  <w:szCs w:val="21"/>
                </w:rPr>
                <w:t>；</w:t>
              </w:r>
              <w:r w:rsidRPr="005C7E15">
                <w:rPr>
                  <w:szCs w:val="21"/>
                </w:rPr>
                <w:t>主要货币汇率和大宗商品价格波动加剧</w:t>
              </w:r>
              <w:r>
                <w:rPr>
                  <w:rFonts w:hint="eastAsia"/>
                  <w:szCs w:val="21"/>
                </w:rPr>
                <w:t>；</w:t>
              </w:r>
              <w:r w:rsidRPr="005C7E15">
                <w:rPr>
                  <w:szCs w:val="21"/>
                </w:rPr>
                <w:t>随着国内产业升级和全球产业转移，中国与发展中国家在传统劳动密集型产业竞争加剧</w:t>
              </w:r>
              <w:r>
                <w:rPr>
                  <w:rFonts w:hint="eastAsia"/>
                  <w:szCs w:val="21"/>
                </w:rPr>
                <w:t>。</w:t>
              </w:r>
            </w:p>
            <w:p w:rsidR="007C3876" w:rsidRDefault="00CE363A" w:rsidP="007C3876">
              <w:pPr>
                <w:ind w:firstLineChars="200" w:firstLine="420"/>
                <w:rPr>
                  <w:szCs w:val="21"/>
                </w:rPr>
              </w:pPr>
              <w:r>
                <w:rPr>
                  <w:rFonts w:hint="eastAsia"/>
                  <w:szCs w:val="21"/>
                </w:rPr>
                <w:t>公司国际贸易业务将</w:t>
              </w:r>
              <w:r w:rsidRPr="00BE624E">
                <w:rPr>
                  <w:rFonts w:hint="eastAsia"/>
                  <w:szCs w:val="21"/>
                </w:rPr>
                <w:t>聚焦纺织服装全产业</w:t>
              </w:r>
              <w:proofErr w:type="gramStart"/>
              <w:r w:rsidRPr="00BE624E">
                <w:rPr>
                  <w:rFonts w:hint="eastAsia"/>
                  <w:szCs w:val="21"/>
                </w:rPr>
                <w:t>链经营</w:t>
              </w:r>
              <w:proofErr w:type="gramEnd"/>
              <w:r w:rsidRPr="00BE624E">
                <w:rPr>
                  <w:rFonts w:hint="eastAsia"/>
                  <w:szCs w:val="21"/>
                </w:rPr>
                <w:t>模式</w:t>
              </w:r>
              <w:r>
                <w:rPr>
                  <w:rFonts w:hint="eastAsia"/>
                  <w:szCs w:val="21"/>
                </w:rPr>
                <w:t>，</w:t>
              </w:r>
              <w:r w:rsidRPr="00BE624E">
                <w:rPr>
                  <w:rFonts w:hint="eastAsia"/>
                  <w:szCs w:val="21"/>
                </w:rPr>
                <w:t>扎实推进“中大出口”品牌服务</w:t>
              </w:r>
              <w:r>
                <w:rPr>
                  <w:rFonts w:hint="eastAsia"/>
                  <w:szCs w:val="21"/>
                </w:rPr>
                <w:t>，</w:t>
              </w:r>
              <w:r w:rsidRPr="00BE624E">
                <w:rPr>
                  <w:rFonts w:hint="eastAsia"/>
                  <w:szCs w:val="21"/>
                </w:rPr>
                <w:t>加快企业“走出去”步伐，以高端客</w:t>
              </w:r>
              <w:r>
                <w:rPr>
                  <w:rFonts w:hint="eastAsia"/>
                  <w:szCs w:val="21"/>
                </w:rPr>
                <w:t>户、大客户为目标市场，持续增强国际品牌在出口服务行业的溢价能力。公司机电实业业务将以</w:t>
              </w:r>
              <w:proofErr w:type="gramStart"/>
              <w:r>
                <w:rPr>
                  <w:rFonts w:hint="eastAsia"/>
                  <w:szCs w:val="21"/>
                </w:rPr>
                <w:t>以</w:t>
              </w:r>
              <w:proofErr w:type="gramEnd"/>
              <w:r>
                <w:rPr>
                  <w:rFonts w:hint="eastAsia"/>
                  <w:szCs w:val="21"/>
                </w:rPr>
                <w:t>实业园区为依托，深耕现在业务，</w:t>
              </w:r>
              <w:r w:rsidRPr="00924685">
                <w:rPr>
                  <w:rFonts w:hint="eastAsia"/>
                  <w:szCs w:val="21"/>
                </w:rPr>
                <w:t>巩固开拓海外市场，促进实业运作整体升级，力争规模利润</w:t>
              </w:r>
              <w:r>
                <w:rPr>
                  <w:rFonts w:hint="eastAsia"/>
                  <w:szCs w:val="21"/>
                </w:rPr>
                <w:t>再上一个台阶。</w:t>
              </w:r>
            </w:p>
            <w:p w:rsidR="007C3876" w:rsidRDefault="00CE363A" w:rsidP="007C3876">
              <w:r>
                <w:rPr>
                  <w:rFonts w:hint="eastAsia"/>
                  <w:szCs w:val="21"/>
                </w:rPr>
                <w:t>（4）金融业务：</w:t>
              </w:r>
            </w:p>
            <w:p w:rsidR="007C3876" w:rsidRPr="00924685" w:rsidRDefault="00CE363A" w:rsidP="007C3876">
              <w:pPr>
                <w:rPr>
                  <w:szCs w:val="21"/>
                </w:rPr>
              </w:pPr>
              <w:r w:rsidRPr="00924685">
                <w:rPr>
                  <w:szCs w:val="21"/>
                </w:rPr>
                <w:t xml:space="preserve">   目前</w:t>
              </w:r>
              <w:r>
                <w:rPr>
                  <w:rFonts w:hint="eastAsia"/>
                  <w:szCs w:val="21"/>
                </w:rPr>
                <w:t>，</w:t>
              </w:r>
              <w:r w:rsidRPr="009B392C">
                <w:rPr>
                  <w:rFonts w:hint="eastAsia"/>
                  <w:szCs w:val="21"/>
                </w:rPr>
                <w:t>我国金融创新的势头如雨后春笋非常强劲，各种金融业务和金融产品的运营模式越来越丰富，</w:t>
              </w:r>
              <w:r w:rsidRPr="00924685">
                <w:rPr>
                  <w:szCs w:val="21"/>
                </w:rPr>
                <w:t>互联网与金融市场的有效结合产生了巨大了影响力，对原有的金融产业造成了巨大的冲击，金融行业自身正在积极寻求自我突破和变革。</w:t>
              </w:r>
            </w:p>
            <w:p w:rsidR="007C3876" w:rsidRPr="00ED6A6D" w:rsidRDefault="00CE363A" w:rsidP="007C3876">
              <w:pPr>
                <w:ind w:firstLineChars="150" w:firstLine="315"/>
                <w:rPr>
                  <w:szCs w:val="21"/>
                </w:rPr>
              </w:pPr>
              <w:r w:rsidRPr="00924685">
                <w:rPr>
                  <w:szCs w:val="21"/>
                </w:rPr>
                <w:t>公司未来发展战略中，金融业务将会是公司未来发展的重要支撑业务，现有的期货、融资租赁、典当、投资</w:t>
              </w:r>
              <w:r>
                <w:rPr>
                  <w:rFonts w:hint="eastAsia"/>
                  <w:szCs w:val="21"/>
                </w:rPr>
                <w:t>、温金所</w:t>
              </w:r>
              <w:r w:rsidRPr="00924685">
                <w:rPr>
                  <w:szCs w:val="21"/>
                </w:rPr>
                <w:t>等业务都面临</w:t>
              </w:r>
              <w:r>
                <w:rPr>
                  <w:rFonts w:hint="eastAsia"/>
                  <w:szCs w:val="21"/>
                </w:rPr>
                <w:t>突破</w:t>
              </w:r>
              <w:r w:rsidRPr="00924685">
                <w:rPr>
                  <w:szCs w:val="21"/>
                </w:rPr>
                <w:t>。未来公司金融行业调整转型过程中，将依托互联网平台，</w:t>
              </w:r>
              <w:r>
                <w:rPr>
                  <w:rFonts w:hint="eastAsia"/>
                  <w:szCs w:val="21"/>
                </w:rPr>
                <w:t>加强研究，集成服务，利用</w:t>
              </w:r>
              <w:r w:rsidRPr="00924685">
                <w:rPr>
                  <w:szCs w:val="21"/>
                </w:rPr>
                <w:t>现有产业客户资源优势，整合集团旗下金融资源，打造综合金融服务平台，成为新型的金融集成服务商。</w:t>
              </w:r>
            </w:p>
          </w:sdtContent>
        </w:sdt>
      </w:sdtContent>
    </w:sdt>
    <w:p w:rsidR="007C3876" w:rsidRDefault="007C3876">
      <w:pPr>
        <w:rPr>
          <w:szCs w:val="21"/>
        </w:rPr>
      </w:pPr>
    </w:p>
    <w:p w:rsidR="007C3876" w:rsidRDefault="007C3876">
      <w:pPr>
        <w:rPr>
          <w:szCs w:val="21"/>
        </w:rPr>
      </w:pPr>
    </w:p>
    <w:p w:rsidR="007C3876" w:rsidRDefault="00CE363A">
      <w:pPr>
        <w:pStyle w:val="2"/>
        <w:numPr>
          <w:ilvl w:val="0"/>
          <w:numId w:val="22"/>
        </w:numPr>
      </w:pPr>
      <w:r>
        <w:t>董事会对会计师事务所</w:t>
      </w:r>
      <w:r>
        <w:t>“</w:t>
      </w:r>
      <w:r>
        <w:t>非标准审计报告</w:t>
      </w:r>
      <w:r>
        <w:t>”</w:t>
      </w:r>
      <w:r>
        <w:t>的说明</w:t>
      </w:r>
    </w:p>
    <w:sdt>
      <w:sdtPr>
        <w:rPr>
          <w:rFonts w:ascii="宋体" w:hAnsi="宋体" w:cs="宋体" w:hint="eastAsia"/>
          <w:b w:val="0"/>
          <w:bCs w:val="0"/>
          <w:kern w:val="0"/>
          <w:sz w:val="24"/>
          <w:szCs w:val="21"/>
        </w:rPr>
        <w:tag w:val="_GBC_c31598c63f6e4e9bafe0a18aa29a94d7"/>
        <w:id w:val="-218369287"/>
        <w:lock w:val="sdtLocked"/>
        <w:placeholder>
          <w:docPart w:val="GBC22222222222222222222222222222"/>
        </w:placeholder>
      </w:sdtPr>
      <w:sdtEndPr>
        <w:rPr>
          <w:sz w:val="21"/>
        </w:rPr>
      </w:sdtEndPr>
      <w:sdtContent>
        <w:p w:rsidR="007C3876" w:rsidRPr="000E027D" w:rsidRDefault="00CE363A">
          <w:pPr>
            <w:pStyle w:val="3"/>
            <w:numPr>
              <w:ilvl w:val="2"/>
              <w:numId w:val="50"/>
            </w:numPr>
            <w:ind w:leftChars="135" w:left="283" w:firstLine="0"/>
            <w:rPr>
              <w:szCs w:val="21"/>
            </w:rPr>
          </w:pPr>
          <w:r w:rsidRPr="000E027D">
            <w:rPr>
              <w:szCs w:val="21"/>
            </w:rPr>
            <w:t>董事会、监事会对会计师事务所</w:t>
          </w:r>
          <w:r w:rsidRPr="000E027D">
            <w:rPr>
              <w:szCs w:val="21"/>
            </w:rPr>
            <w:t>“</w:t>
          </w:r>
          <w:r w:rsidRPr="000E027D">
            <w:rPr>
              <w:szCs w:val="21"/>
            </w:rPr>
            <w:t>非标准审计报告</w:t>
          </w:r>
          <w:r w:rsidRPr="000E027D">
            <w:rPr>
              <w:szCs w:val="21"/>
            </w:rPr>
            <w:t>”</w:t>
          </w:r>
          <w:r w:rsidRPr="000E027D">
            <w:rPr>
              <w:szCs w:val="21"/>
            </w:rPr>
            <w:t>的说明</w:t>
          </w:r>
        </w:p>
        <w:sdt>
          <w:sdtPr>
            <w:rPr>
              <w:szCs w:val="21"/>
            </w:rPr>
            <w:alias w:val="是否适用：董事会对会计师事务所非标准审计报告的说明"/>
            <w:tag w:val="_GBC_0f027400ddd44f3e9a8252c7689db280"/>
            <w:id w:val="992690316"/>
            <w:lock w:val="sdtLocked"/>
            <w:placeholder>
              <w:docPart w:val="GBC22222222222222222222222222222"/>
            </w:placeholder>
          </w:sdtPr>
          <w:sdtContent>
            <w:p w:rsidR="007C3876" w:rsidRDefault="00CE363A" w:rsidP="000E027D">
              <w:pPr>
                <w:rPr>
                  <w:szCs w:val="21"/>
                </w:rPr>
              </w:pPr>
              <w:r>
                <w:rPr>
                  <w:szCs w:val="21"/>
                </w:rPr>
                <w:fldChar w:fldCharType="begin"/>
              </w:r>
              <w:r w:rsidR="000E027D">
                <w:rPr>
                  <w:szCs w:val="21"/>
                </w:rPr>
                <w:instrText xml:space="preserve"> MACROBUTTON  SnrToggleCheckbox □适用 </w:instrText>
              </w:r>
              <w:r>
                <w:rPr>
                  <w:szCs w:val="21"/>
                </w:rPr>
                <w:fldChar w:fldCharType="end"/>
              </w:r>
              <w:r>
                <w:rPr>
                  <w:szCs w:val="21"/>
                </w:rPr>
                <w:fldChar w:fldCharType="begin"/>
              </w:r>
              <w:r w:rsidR="000E027D">
                <w:rPr>
                  <w:szCs w:val="21"/>
                </w:rPr>
                <w:instrText xml:space="preserve"> MACROBUTTON  SnrToggleCheckbox √不适用 </w:instrText>
              </w:r>
              <w:r>
                <w:rPr>
                  <w:szCs w:val="21"/>
                </w:rPr>
                <w:fldChar w:fldCharType="end"/>
              </w:r>
            </w:p>
          </w:sdtContent>
        </w:sdt>
      </w:sdtContent>
    </w:sdt>
    <w:p w:rsidR="007C3876" w:rsidRDefault="007C3876">
      <w:pPr>
        <w:rPr>
          <w:szCs w:val="21"/>
        </w:rPr>
      </w:pPr>
    </w:p>
    <w:sdt>
      <w:sdtPr>
        <w:rPr>
          <w:rFonts w:ascii="宋体" w:hAnsi="宋体" w:cs="宋体"/>
          <w:b w:val="0"/>
          <w:bCs w:val="0"/>
          <w:color w:val="000000"/>
          <w:kern w:val="0"/>
          <w:sz w:val="24"/>
          <w:szCs w:val="21"/>
        </w:rPr>
        <w:tag w:val="_GBC_3978ac88a4b1477285609f696c36e74e"/>
        <w:id w:val="-224992326"/>
        <w:lock w:val="sdtLocked"/>
        <w:placeholder>
          <w:docPart w:val="GBC22222222222222222222222222222"/>
        </w:placeholder>
      </w:sdtPr>
      <w:sdtEndPr>
        <w:rPr>
          <w:color w:val="auto"/>
          <w:sz w:val="21"/>
        </w:rPr>
      </w:sdtEndPr>
      <w:sdtContent>
        <w:p w:rsidR="007C3876" w:rsidRDefault="00CE363A">
          <w:pPr>
            <w:pStyle w:val="3"/>
            <w:numPr>
              <w:ilvl w:val="2"/>
              <w:numId w:val="50"/>
            </w:numPr>
            <w:ind w:leftChars="135" w:left="283" w:firstLine="0"/>
            <w:rPr>
              <w:szCs w:val="21"/>
            </w:rPr>
          </w:pPr>
          <w:r w:rsidRPr="00341CF0">
            <w:rPr>
              <w:szCs w:val="21"/>
            </w:rPr>
            <w:t>董事会对会计政策、会计估计或核算方法变更的原因和影响的分析</w:t>
          </w:r>
          <w:r>
            <w:rPr>
              <w:szCs w:val="21"/>
            </w:rPr>
            <w:t>说明</w:t>
          </w:r>
        </w:p>
        <w:sdt>
          <w:sdtPr>
            <w:rPr>
              <w:szCs w:val="21"/>
            </w:rPr>
            <w:alias w:val="是否适用：公司会计政策、会计估计变更或重大会计差错更正的原因及影响"/>
            <w:tag w:val="_GBC_bdb67b382ef54883ad63f992dfc8703f"/>
            <w:id w:val="-1655674975"/>
            <w:lock w:val="sdtContentLocked"/>
            <w:placeholder>
              <w:docPart w:val="GBC22222222222222222222222222222"/>
            </w:placeholder>
          </w:sdtPr>
          <w:sdtContent>
            <w:p w:rsidR="007C3876" w:rsidRDefault="00CE363A">
              <w:pPr>
                <w:rPr>
                  <w:szCs w:val="21"/>
                </w:rPr>
              </w:pPr>
              <w:r>
                <w:rPr>
                  <w:szCs w:val="21"/>
                </w:rPr>
                <w:fldChar w:fldCharType="begin"/>
              </w:r>
              <w:r w:rsidR="00013B55">
                <w:rPr>
                  <w:szCs w:val="21"/>
                </w:rPr>
                <w:instrText xml:space="preserve"> MACROBUTTON  SnrToggleCheckbox √适用 </w:instrText>
              </w:r>
              <w:r>
                <w:rPr>
                  <w:szCs w:val="21"/>
                </w:rPr>
                <w:fldChar w:fldCharType="end"/>
              </w:r>
              <w:r>
                <w:rPr>
                  <w:szCs w:val="21"/>
                </w:rPr>
                <w:fldChar w:fldCharType="begin"/>
              </w:r>
              <w:r w:rsidR="00013B55">
                <w:rPr>
                  <w:szCs w:val="21"/>
                </w:rPr>
                <w:instrText xml:space="preserve"> MACROBUTTON  SnrToggleCheckbox □不适用 </w:instrText>
              </w:r>
              <w:r>
                <w:rPr>
                  <w:szCs w:val="21"/>
                </w:rPr>
                <w:fldChar w:fldCharType="end"/>
              </w:r>
            </w:p>
          </w:sdtContent>
        </w:sdt>
        <w:sdt>
          <w:sdtPr>
            <w:rPr>
              <w:szCs w:val="21"/>
            </w:rPr>
            <w:alias w:val="公司会计政策会计估计变更重大会计差错更正的原因及影响"/>
            <w:tag w:val="_GBC_6f7bd76c9e9445d2abfd31ba215b3cc3"/>
            <w:id w:val="-698006909"/>
            <w:lock w:val="sdtLocked"/>
            <w:placeholder>
              <w:docPart w:val="GBC22222222222222222222222222222"/>
            </w:placeholder>
          </w:sdtPr>
          <w:sdtContent>
            <w:p w:rsidR="00013B55" w:rsidRPr="00341CF0" w:rsidRDefault="00013B55" w:rsidP="00341CF0">
              <w:pPr>
                <w:rPr>
                  <w:szCs w:val="21"/>
                </w:rPr>
              </w:pPr>
              <w:r>
                <w:t xml:space="preserve"> </w:t>
              </w:r>
              <w:r>
                <w:rPr>
                  <w:rFonts w:hint="eastAsia"/>
                </w:rPr>
                <w:t xml:space="preserve"> </w:t>
              </w:r>
              <w:r w:rsidRPr="00341CF0">
                <w:rPr>
                  <w:rFonts w:hint="eastAsia"/>
                  <w:szCs w:val="21"/>
                </w:rPr>
                <w:t xml:space="preserve"> </w:t>
              </w:r>
              <w:r w:rsidR="00341CF0">
                <w:rPr>
                  <w:rFonts w:hint="eastAsia"/>
                  <w:szCs w:val="21"/>
                </w:rPr>
                <w:t xml:space="preserve"> </w:t>
              </w:r>
              <w:r w:rsidRPr="00341CF0">
                <w:rPr>
                  <w:szCs w:val="21"/>
                </w:rPr>
                <w:t>2014</w:t>
              </w:r>
              <w:r w:rsidRPr="00341CF0">
                <w:rPr>
                  <w:rFonts w:hint="eastAsia"/>
                  <w:szCs w:val="21"/>
                </w:rPr>
                <w:t>年</w:t>
              </w:r>
              <w:r w:rsidRPr="00341CF0">
                <w:rPr>
                  <w:szCs w:val="21"/>
                </w:rPr>
                <w:t>10</w:t>
              </w:r>
              <w:r w:rsidRPr="00341CF0">
                <w:rPr>
                  <w:rFonts w:hint="eastAsia"/>
                  <w:szCs w:val="21"/>
                </w:rPr>
                <w:t>月</w:t>
              </w:r>
              <w:r w:rsidRPr="00341CF0">
                <w:rPr>
                  <w:szCs w:val="21"/>
                </w:rPr>
                <w:t>27</w:t>
              </w:r>
              <w:r w:rsidRPr="00341CF0">
                <w:rPr>
                  <w:rFonts w:hint="eastAsia"/>
                  <w:szCs w:val="21"/>
                </w:rPr>
                <w:t>日，公司召开第七届董事会第五次会议和第七届监事会第五次会议，会议审议通过了《关于公司会计政策变更的议案》。</w:t>
              </w:r>
            </w:p>
            <w:p w:rsidR="00013B55" w:rsidRPr="00341CF0" w:rsidRDefault="00013B55" w:rsidP="00341CF0">
              <w:pPr>
                <w:ind w:firstLineChars="200" w:firstLine="420"/>
                <w:rPr>
                  <w:szCs w:val="21"/>
                </w:rPr>
              </w:pPr>
              <w:r w:rsidRPr="00341CF0">
                <w:rPr>
                  <w:rFonts w:hint="eastAsia"/>
                  <w:szCs w:val="21"/>
                </w:rPr>
                <w:t>本次会计政策变更，是公司按照财政部</w:t>
              </w:r>
              <w:r w:rsidRPr="00341CF0">
                <w:rPr>
                  <w:szCs w:val="21"/>
                </w:rPr>
                <w:t>2014</w:t>
              </w:r>
              <w:r w:rsidRPr="00341CF0">
                <w:rPr>
                  <w:rFonts w:hint="eastAsia"/>
                  <w:szCs w:val="21"/>
                </w:rPr>
                <w:t>年颁布或修订的企业会计准则，对公司会计政策进行相应变更。</w:t>
              </w:r>
              <w:r w:rsidRPr="00341CF0">
                <w:rPr>
                  <w:szCs w:val="21"/>
                </w:rPr>
                <w:t xml:space="preserve"> </w:t>
              </w:r>
            </w:p>
            <w:p w:rsidR="007C3876" w:rsidRDefault="00013B55" w:rsidP="00341CF0">
              <w:pPr>
                <w:ind w:firstLineChars="200" w:firstLine="420"/>
                <w:rPr>
                  <w:szCs w:val="21"/>
                </w:rPr>
              </w:pPr>
              <w:r w:rsidRPr="00341CF0">
                <w:rPr>
                  <w:rFonts w:hint="eastAsia"/>
                  <w:szCs w:val="21"/>
                </w:rPr>
                <w:t>本次会计政策变更，调减期初长期股权投资</w:t>
              </w:r>
              <w:r w:rsidRPr="00341CF0">
                <w:rPr>
                  <w:szCs w:val="21"/>
                </w:rPr>
                <w:t>301,209,126.74</w:t>
              </w:r>
              <w:r w:rsidRPr="00341CF0">
                <w:rPr>
                  <w:rFonts w:hint="eastAsia"/>
                  <w:szCs w:val="21"/>
                </w:rPr>
                <w:t>元，调增期初可供出售金融资产</w:t>
              </w:r>
              <w:r w:rsidRPr="00341CF0">
                <w:rPr>
                  <w:szCs w:val="21"/>
                </w:rPr>
                <w:t>301,209,126.74</w:t>
              </w:r>
              <w:r w:rsidRPr="00341CF0">
                <w:rPr>
                  <w:rFonts w:hint="eastAsia"/>
                  <w:szCs w:val="21"/>
                </w:rPr>
                <w:t>元；调减期初未分配利润</w:t>
              </w:r>
              <w:r w:rsidRPr="00341CF0">
                <w:rPr>
                  <w:szCs w:val="21"/>
                </w:rPr>
                <w:t>82,495,530.08</w:t>
              </w:r>
              <w:r w:rsidRPr="00341CF0">
                <w:rPr>
                  <w:rFonts w:hint="eastAsia"/>
                  <w:szCs w:val="21"/>
                </w:rPr>
                <w:t>元，调增期初少数股东权益</w:t>
              </w:r>
              <w:r w:rsidRPr="00341CF0">
                <w:rPr>
                  <w:szCs w:val="21"/>
                </w:rPr>
                <w:t>82,495,530.08</w:t>
              </w:r>
              <w:r w:rsidRPr="00341CF0">
                <w:rPr>
                  <w:rFonts w:hint="eastAsia"/>
                  <w:szCs w:val="21"/>
                </w:rPr>
                <w:t>元。除上述调整外，对本公司</w:t>
              </w:r>
              <w:r w:rsidRPr="00341CF0">
                <w:rPr>
                  <w:szCs w:val="21"/>
                </w:rPr>
                <w:t>2013</w:t>
              </w:r>
              <w:r w:rsidRPr="00341CF0">
                <w:rPr>
                  <w:rFonts w:hint="eastAsia"/>
                  <w:szCs w:val="21"/>
                </w:rPr>
                <w:t>年度及本年度第三季度报告合并财务报表总资产、负债总额、股东权益及净利润不产生影响。</w:t>
              </w:r>
            </w:p>
          </w:sdtContent>
        </w:sdt>
      </w:sdtContent>
    </w:sdt>
    <w:p w:rsidR="007C3876" w:rsidRDefault="007C3876">
      <w:pPr>
        <w:rPr>
          <w:szCs w:val="21"/>
        </w:rPr>
      </w:pPr>
    </w:p>
    <w:sdt>
      <w:sdtPr>
        <w:rPr>
          <w:rFonts w:ascii="宋体" w:hAnsi="宋体" w:cs="宋体"/>
          <w:b w:val="0"/>
          <w:bCs w:val="0"/>
          <w:kern w:val="0"/>
          <w:sz w:val="24"/>
          <w:szCs w:val="21"/>
        </w:rPr>
        <w:tag w:val="_GBC_8609625e4df34e97a3c69fdaf5633704"/>
        <w:id w:val="640846308"/>
        <w:lock w:val="sdtLocked"/>
        <w:placeholder>
          <w:docPart w:val="GBC22222222222222222222222222222"/>
        </w:placeholder>
      </w:sdtPr>
      <w:sdtEndPr>
        <w:rPr>
          <w:sz w:val="21"/>
        </w:rPr>
      </w:sdtEndPr>
      <w:sdtContent>
        <w:p w:rsidR="007C3876" w:rsidRPr="000E027D" w:rsidRDefault="00CE363A">
          <w:pPr>
            <w:pStyle w:val="3"/>
            <w:numPr>
              <w:ilvl w:val="2"/>
              <w:numId w:val="50"/>
            </w:numPr>
            <w:ind w:leftChars="135" w:left="283" w:firstLine="0"/>
            <w:rPr>
              <w:szCs w:val="21"/>
            </w:rPr>
          </w:pPr>
          <w:r w:rsidRPr="000E027D">
            <w:rPr>
              <w:szCs w:val="21"/>
            </w:rPr>
            <w:t>董事会对重要前期差错更正的原因及影响的分析说明</w:t>
          </w:r>
        </w:p>
        <w:sdt>
          <w:sdtPr>
            <w:rPr>
              <w:szCs w:val="21"/>
            </w:rPr>
            <w:alias w:val="是否适用：公司重要前期差错更正的原因及影响"/>
            <w:tag w:val="_GBC_92484f18584846f09acc0b2c747d3d05"/>
            <w:id w:val="-758049639"/>
            <w:lock w:val="sdtLocked"/>
            <w:placeholder>
              <w:docPart w:val="GBC22222222222222222222222222222"/>
            </w:placeholder>
          </w:sdtPr>
          <w:sdtContent>
            <w:p w:rsidR="007C3876" w:rsidRDefault="00CE363A" w:rsidP="000E027D">
              <w:pPr>
                <w:rPr>
                  <w:szCs w:val="21"/>
                </w:rPr>
              </w:pPr>
              <w:r>
                <w:rPr>
                  <w:szCs w:val="21"/>
                </w:rPr>
                <w:fldChar w:fldCharType="begin"/>
              </w:r>
              <w:r w:rsidR="000E027D">
                <w:rPr>
                  <w:szCs w:val="21"/>
                </w:rPr>
                <w:instrText xml:space="preserve"> MACROBUTTON  SnrToggleCheckbox □适用 </w:instrText>
              </w:r>
              <w:r>
                <w:rPr>
                  <w:szCs w:val="21"/>
                </w:rPr>
                <w:fldChar w:fldCharType="end"/>
              </w:r>
              <w:r>
                <w:rPr>
                  <w:szCs w:val="21"/>
                </w:rPr>
                <w:fldChar w:fldCharType="begin"/>
              </w:r>
              <w:r w:rsidR="000E027D">
                <w:rPr>
                  <w:szCs w:val="21"/>
                </w:rPr>
                <w:instrText xml:space="preserve"> MACROBUTTON  SnrToggleCheckbox √不适用 </w:instrText>
              </w:r>
              <w:r>
                <w:rPr>
                  <w:szCs w:val="21"/>
                </w:rPr>
                <w:fldChar w:fldCharType="end"/>
              </w:r>
            </w:p>
          </w:sdtContent>
        </w:sdt>
      </w:sdtContent>
    </w:sdt>
    <w:p w:rsidR="007C3876" w:rsidRDefault="007C3876"/>
    <w:p w:rsidR="007C3876" w:rsidRDefault="00CE363A">
      <w:pPr>
        <w:pStyle w:val="2"/>
        <w:numPr>
          <w:ilvl w:val="0"/>
          <w:numId w:val="22"/>
        </w:numPr>
        <w:ind w:left="422" w:hangingChars="200" w:hanging="422"/>
      </w:pPr>
      <w:r>
        <w:t>利润分配或资本公积金转增预案</w:t>
      </w:r>
    </w:p>
    <w:sdt>
      <w:sdtPr>
        <w:rPr>
          <w:rFonts w:ascii="宋体" w:hAnsi="宋体" w:cs="宋体"/>
          <w:b w:val="0"/>
          <w:bCs w:val="0"/>
          <w:kern w:val="0"/>
          <w:szCs w:val="22"/>
        </w:rPr>
        <w:tag w:val="_GBC_f5e91dc4338a40418daa380811880d7d"/>
        <w:id w:val="323710231"/>
        <w:lock w:val="sdtLocked"/>
        <w:placeholder>
          <w:docPart w:val="GBC22222222222222222222222222222"/>
        </w:placeholder>
      </w:sdtPr>
      <w:sdtEndPr>
        <w:rPr>
          <w:rFonts w:hint="eastAsia"/>
          <w:szCs w:val="24"/>
        </w:rPr>
      </w:sdtEndPr>
      <w:sdtContent>
        <w:p w:rsidR="007C3876" w:rsidRDefault="00CE363A">
          <w:pPr>
            <w:pStyle w:val="3"/>
            <w:numPr>
              <w:ilvl w:val="0"/>
              <w:numId w:val="129"/>
            </w:numPr>
          </w:pPr>
          <w:r>
            <w:rPr>
              <w:rFonts w:hint="eastAsia"/>
            </w:rPr>
            <w:t>现金分红政策的制定、执行或调整情况</w:t>
          </w:r>
        </w:p>
        <w:sdt>
          <w:sdtPr>
            <w:alias w:val="现金分红政策的执行情况"/>
            <w:tag w:val="_GBC_336c65936b544f8391e9c48a0da7135f"/>
            <w:id w:val="1322313564"/>
            <w:lock w:val="sdtLocked"/>
            <w:placeholder>
              <w:docPart w:val="GBC22222222222222222222222222222"/>
            </w:placeholder>
          </w:sdtPr>
          <w:sdtContent>
            <w:p w:rsidR="007C3876" w:rsidRDefault="00CE363A" w:rsidP="007C3876">
              <w:r>
                <w:rPr>
                  <w:rFonts w:hint="eastAsia"/>
                </w:rPr>
                <w:t>1</w:t>
              </w:r>
              <w:r w:rsidRPr="001E65DD">
                <w:t>、现金分红政策的</w:t>
              </w:r>
              <w:r>
                <w:rPr>
                  <w:rFonts w:hint="eastAsia"/>
                </w:rPr>
                <w:t>制定</w:t>
              </w:r>
              <w:r w:rsidRPr="001E65DD">
                <w:t>情况</w:t>
              </w:r>
            </w:p>
            <w:p w:rsidR="007C3876" w:rsidRDefault="00CE363A" w:rsidP="00AB0E77">
              <w:pPr>
                <w:ind w:firstLineChars="200" w:firstLine="420"/>
              </w:pPr>
              <w:r w:rsidRPr="00216353">
                <w:rPr>
                  <w:rFonts w:hint="eastAsia"/>
                </w:rPr>
                <w:t>根据《公司法》、《公司章程》、</w:t>
              </w:r>
              <w:r w:rsidRPr="001E65DD">
                <w:rPr>
                  <w:rFonts w:hint="eastAsia"/>
                </w:rPr>
                <w:t>根据中国证监会《关于进一步落实上市公司现金分红有关事项的通知》【证监发（</w:t>
              </w:r>
              <w:r w:rsidRPr="001E65DD">
                <w:t>2012）37号】和浙江证监局《关于转发进一步落实上市公司现金分红有关事项的通知》【浙证监上市字（2012）138</w:t>
              </w:r>
              <w:r>
                <w:t>号】的有关要求</w:t>
              </w:r>
              <w:r w:rsidRPr="00216353">
                <w:t>，公司修订《公司章程》中关于现金分红政策并经公司2014年第一次临时股东大会审议通过，</w:t>
              </w:r>
              <w:r>
                <w:rPr>
                  <w:rFonts w:hint="eastAsia"/>
                </w:rPr>
                <w:t>明确利润分配决策程序及利润分配政策，</w:t>
              </w:r>
              <w:r w:rsidRPr="00216353">
                <w:t>给予投资者特别是中小投资者以合理回报。</w:t>
              </w:r>
            </w:p>
            <w:p w:rsidR="007C3876" w:rsidRDefault="00CE363A" w:rsidP="007C3876">
              <w:r>
                <w:rPr>
                  <w:rFonts w:hint="eastAsia"/>
                </w:rPr>
                <w:t>2、现金分红政策的执行情况</w:t>
              </w:r>
            </w:p>
            <w:p w:rsidR="007C3876" w:rsidRDefault="00CE363A" w:rsidP="007C3876">
              <w:r>
                <w:rPr>
                  <w:rFonts w:hint="eastAsia"/>
                </w:rPr>
                <w:t xml:space="preserve">   </w:t>
              </w:r>
              <w:r>
                <w:t xml:space="preserve"> 公司于</w:t>
              </w:r>
              <w:r w:rsidRPr="004B3AA8">
                <w:t>2014年5月16日</w:t>
              </w:r>
              <w:r>
                <w:t>召开201</w:t>
              </w:r>
              <w:r>
                <w:rPr>
                  <w:rFonts w:hint="eastAsia"/>
                </w:rPr>
                <w:t>3</w:t>
              </w:r>
              <w:r>
                <w:t>年度股东大会，审议通过20</w:t>
              </w:r>
              <w:r>
                <w:rPr>
                  <w:rFonts w:hint="eastAsia"/>
                </w:rPr>
                <w:t>13</w:t>
              </w:r>
              <w:r>
                <w:t>年度利润分配方案：以201</w:t>
              </w:r>
              <w:r>
                <w:rPr>
                  <w:rFonts w:hint="eastAsia"/>
                </w:rPr>
                <w:t>3</w:t>
              </w:r>
              <w:r>
                <w:t xml:space="preserve"> 年末总股本790,515,734 股为基数，每10 股派现金股利1元（含税），共计派发现金股利</w:t>
              </w:r>
              <w:r w:rsidRPr="00FC7E7A">
                <w:t>79,051,573.40</w:t>
              </w:r>
              <w:r>
                <w:t xml:space="preserve"> 元；不送红股，也不实施资本公积金转增股本，剩余利润结转以后年度分配。</w:t>
              </w:r>
            </w:p>
            <w:p w:rsidR="007C3876" w:rsidRDefault="00CE363A" w:rsidP="007C3876">
              <w:r>
                <w:rPr>
                  <w:rFonts w:hint="eastAsia"/>
                </w:rPr>
                <w:t xml:space="preserve"> </w:t>
              </w:r>
              <w:r>
                <w:t xml:space="preserve"> </w:t>
              </w:r>
              <w:r>
                <w:rPr>
                  <w:rFonts w:hint="eastAsia"/>
                </w:rPr>
                <w:t xml:space="preserve"> </w:t>
              </w:r>
              <w:r w:rsidRPr="005631E0">
                <w:t>2014年6月16日</w:t>
              </w:r>
              <w:r>
                <w:rPr>
                  <w:rFonts w:hint="eastAsia"/>
                </w:rPr>
                <w:t>，</w:t>
              </w:r>
              <w:r>
                <w:t>公司发布“201</w:t>
              </w:r>
              <w:r>
                <w:rPr>
                  <w:rFonts w:hint="eastAsia"/>
                </w:rPr>
                <w:t>3</w:t>
              </w:r>
              <w:r>
                <w:t>年度利润分配实施公告”</w:t>
              </w:r>
              <w:r>
                <w:rPr>
                  <w:rFonts w:hint="eastAsia"/>
                </w:rPr>
                <w:t>：</w:t>
              </w:r>
              <w:r>
                <w:t>股权登记日</w:t>
              </w:r>
              <w:r>
                <w:rPr>
                  <w:rFonts w:hint="eastAsia"/>
                </w:rPr>
                <w:t>为</w:t>
              </w:r>
              <w:r>
                <w:t>6月19日</w:t>
              </w:r>
              <w:r>
                <w:rPr>
                  <w:rFonts w:hint="eastAsia"/>
                </w:rPr>
                <w:t>，除</w:t>
              </w:r>
              <w:r>
                <w:t>权（除息）日</w:t>
              </w:r>
              <w:r>
                <w:rPr>
                  <w:rFonts w:hint="eastAsia"/>
                </w:rPr>
                <w:t>为</w:t>
              </w:r>
              <w:r>
                <w:t>6月20日</w:t>
              </w:r>
              <w:r>
                <w:rPr>
                  <w:rFonts w:hint="eastAsia"/>
                </w:rPr>
                <w:t>，</w:t>
              </w:r>
              <w:r>
                <w:t>现金红利发放日</w:t>
              </w:r>
              <w:r>
                <w:rPr>
                  <w:rFonts w:hint="eastAsia"/>
                </w:rPr>
                <w:t>为</w:t>
              </w:r>
              <w:r>
                <w:t>6月20日</w:t>
              </w:r>
              <w:r>
                <w:rPr>
                  <w:rFonts w:hint="eastAsia"/>
                </w:rPr>
                <w:t>。</w:t>
              </w:r>
              <w:r>
                <w:t>截至本报告期末，此次利润分配方案已全部实施</w:t>
              </w:r>
              <w:r>
                <w:rPr>
                  <w:rFonts w:hint="eastAsia"/>
                </w:rPr>
                <w:t>完毕。</w:t>
              </w:r>
            </w:p>
            <w:p w:rsidR="007C3876" w:rsidRDefault="00CE363A" w:rsidP="007C3876">
              <w:r>
                <w:rPr>
                  <w:rFonts w:hint="eastAsia"/>
                </w:rPr>
                <w:t xml:space="preserve">    公司于2015年3月28日召开公司七届十次董事会，审议通过了2</w:t>
              </w:r>
              <w:r>
                <w:t>0</w:t>
              </w:r>
              <w:r>
                <w:rPr>
                  <w:rFonts w:hint="eastAsia"/>
                </w:rPr>
                <w:t>14</w:t>
              </w:r>
              <w:r>
                <w:t>年度利润分配</w:t>
              </w:r>
              <w:r w:rsidR="004C33C8">
                <w:rPr>
                  <w:rFonts w:hint="eastAsia"/>
                </w:rPr>
                <w:t>预</w:t>
              </w:r>
              <w:r>
                <w:t>案：</w:t>
              </w:r>
              <w:r w:rsidR="00295DC8" w:rsidRPr="008F27DC">
                <w:rPr>
                  <w:szCs w:val="21"/>
                </w:rPr>
                <w:t>以2014年末总股本995,995,186股为基数，每10股派现金股利1.5元（含税），共计派发现金股利149,399,277.90元；不送红股，也不实施资本公积金转增股本，剩余利润结转以后年度分配。</w:t>
              </w:r>
              <w:r>
                <w:rPr>
                  <w:rFonts w:hint="eastAsia"/>
                </w:rPr>
                <w:t xml:space="preserve">   公司独立董事对上述利润分配</w:t>
              </w:r>
              <w:r w:rsidR="004C33C8">
                <w:rPr>
                  <w:rFonts w:hint="eastAsia"/>
                </w:rPr>
                <w:t>预</w:t>
              </w:r>
              <w:r>
                <w:rPr>
                  <w:rFonts w:hint="eastAsia"/>
                </w:rPr>
                <w:t>案发表了独立意见。</w:t>
              </w:r>
            </w:p>
          </w:sdtContent>
        </w:sdt>
      </w:sdtContent>
    </w:sdt>
    <w:p w:rsidR="007C3876" w:rsidRDefault="007C3876"/>
    <w:sdt>
      <w:sdtPr>
        <w:rPr>
          <w:rFonts w:ascii="宋体" w:hAnsi="宋体" w:cs="宋体" w:hint="eastAsia"/>
          <w:b w:val="0"/>
          <w:bCs w:val="0"/>
          <w:kern w:val="0"/>
          <w:szCs w:val="24"/>
        </w:rPr>
        <w:tag w:val="_GBC_c012a8b0559842d6b16bd493e27eb5e4"/>
        <w:id w:val="1162434514"/>
        <w:lock w:val="sdtLocked"/>
        <w:placeholder>
          <w:docPart w:val="GBC22222222222222222222222222222"/>
        </w:placeholder>
      </w:sdtPr>
      <w:sdtContent>
        <w:p w:rsidR="007C3876" w:rsidRDefault="00CE363A">
          <w:pPr>
            <w:pStyle w:val="3"/>
            <w:numPr>
              <w:ilvl w:val="0"/>
              <w:numId w:val="129"/>
            </w:numPr>
          </w:pPr>
          <w:r>
            <w:rPr>
              <w:rFonts w:hint="eastAsia"/>
            </w:rPr>
            <w:t>公司近三年（</w:t>
          </w:r>
          <w:proofErr w:type="gramStart"/>
          <w:r>
            <w:rPr>
              <w:rFonts w:hint="eastAsia"/>
            </w:rPr>
            <w:t>含报告</w:t>
          </w:r>
          <w:proofErr w:type="gramEnd"/>
          <w:r>
            <w:rPr>
              <w:rFonts w:hint="eastAsia"/>
            </w:rPr>
            <w:t>期）的利润分配方案或预案、资本公积金转增股本方案或预案</w:t>
          </w:r>
        </w:p>
        <w:p w:rsidR="007C3876" w:rsidRDefault="00CE363A">
          <w:pPr>
            <w:jc w:val="right"/>
          </w:pPr>
          <w:r>
            <w:rPr>
              <w:rFonts w:hint="eastAsia"/>
            </w:rPr>
            <w:t>单位：</w:t>
          </w:r>
          <w:sdt>
            <w:sdtPr>
              <w:rPr>
                <w:rFonts w:hint="eastAsia"/>
              </w:rPr>
              <w:alias w:val="单位：公司前三年分红情况"/>
              <w:tag w:val="_GBC_703e3a6a0c33498198a7fd626c1b95cf"/>
              <w:id w:val="168980053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公司前三年分红情况"/>
              <w:tag w:val="_GBC_e163dffd698b42bcb5fa2c3024fb542d"/>
              <w:id w:val="-4490897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0" w:type="auto"/>
            <w:tblLook w:val="04A0" w:firstRow="1" w:lastRow="0" w:firstColumn="1" w:lastColumn="0" w:noHBand="0" w:noVBand="1"/>
          </w:tblPr>
          <w:tblGrid>
            <w:gridCol w:w="932"/>
            <w:gridCol w:w="1134"/>
            <w:gridCol w:w="1089"/>
            <w:gridCol w:w="1135"/>
            <w:gridCol w:w="1686"/>
            <w:gridCol w:w="1686"/>
            <w:gridCol w:w="1387"/>
          </w:tblGrid>
          <w:tr w:rsidR="007C3876" w:rsidTr="009B11EE">
            <w:tc>
              <w:tcPr>
                <w:tcW w:w="932" w:type="dxa"/>
                <w:vAlign w:val="center"/>
              </w:tcPr>
              <w:p w:rsidR="007C3876" w:rsidRDefault="00CE363A">
                <w:pPr>
                  <w:jc w:val="center"/>
                </w:pPr>
                <w:r>
                  <w:t>分红</w:t>
                </w:r>
              </w:p>
              <w:p w:rsidR="007C3876" w:rsidRDefault="00CE363A">
                <w:pPr>
                  <w:jc w:val="center"/>
                </w:pPr>
                <w:r>
                  <w:t>年度</w:t>
                </w:r>
              </w:p>
            </w:tc>
            <w:tc>
              <w:tcPr>
                <w:tcW w:w="1134" w:type="dxa"/>
                <w:vAlign w:val="center"/>
              </w:tcPr>
              <w:p w:rsidR="007C3876" w:rsidRDefault="00CE363A">
                <w:pPr>
                  <w:jc w:val="center"/>
                </w:pPr>
                <w:r>
                  <w:t>每10股送红股数（股）</w:t>
                </w:r>
              </w:p>
            </w:tc>
            <w:tc>
              <w:tcPr>
                <w:tcW w:w="1089" w:type="dxa"/>
                <w:vAlign w:val="center"/>
              </w:tcPr>
              <w:p w:rsidR="007C3876" w:rsidRDefault="00CE363A">
                <w:pPr>
                  <w:jc w:val="center"/>
                </w:pPr>
                <w:r>
                  <w:t>每10股派息数(元)（含税）</w:t>
                </w:r>
              </w:p>
            </w:tc>
            <w:tc>
              <w:tcPr>
                <w:tcW w:w="1135" w:type="dxa"/>
                <w:vAlign w:val="center"/>
              </w:tcPr>
              <w:p w:rsidR="007C3876" w:rsidRDefault="00CE363A">
                <w:pPr>
                  <w:jc w:val="center"/>
                </w:pPr>
                <w:r>
                  <w:t>每10股转增数（股）</w:t>
                </w:r>
              </w:p>
            </w:tc>
            <w:tc>
              <w:tcPr>
                <w:tcW w:w="1686" w:type="dxa"/>
                <w:vAlign w:val="center"/>
              </w:tcPr>
              <w:p w:rsidR="007C3876" w:rsidRDefault="00CE363A">
                <w:pPr>
                  <w:jc w:val="center"/>
                </w:pPr>
                <w:r>
                  <w:t>现金分红的数额</w:t>
                </w:r>
              </w:p>
              <w:p w:rsidR="007C3876" w:rsidRDefault="00CE363A">
                <w:pPr>
                  <w:jc w:val="center"/>
                </w:pPr>
                <w:r>
                  <w:t>（含税）</w:t>
                </w:r>
              </w:p>
            </w:tc>
            <w:tc>
              <w:tcPr>
                <w:tcW w:w="1686" w:type="dxa"/>
                <w:vAlign w:val="center"/>
              </w:tcPr>
              <w:p w:rsidR="007C3876" w:rsidRDefault="00CE363A">
                <w:pPr>
                  <w:jc w:val="center"/>
                </w:pPr>
                <w:r>
                  <w:t>分红年度合并报表中归属于上市公司股东的净利润</w:t>
                </w:r>
              </w:p>
            </w:tc>
            <w:tc>
              <w:tcPr>
                <w:tcW w:w="1387" w:type="dxa"/>
                <w:vAlign w:val="center"/>
              </w:tcPr>
              <w:p w:rsidR="007C3876" w:rsidRDefault="00CE363A">
                <w:pPr>
                  <w:jc w:val="center"/>
                </w:pPr>
                <w:r>
                  <w:t>占合并报表中归属于上市公司股东的净利润的比率(%)</w:t>
                </w:r>
              </w:p>
            </w:tc>
          </w:tr>
          <w:tr w:rsidR="007C3876" w:rsidTr="009B11EE">
            <w:tc>
              <w:tcPr>
                <w:tcW w:w="932" w:type="dxa"/>
              </w:tcPr>
              <w:p w:rsidR="007C3876" w:rsidRDefault="00CE363A">
                <w:r>
                  <w:rPr>
                    <w:rFonts w:hint="eastAsia"/>
                  </w:rPr>
                  <w:t>2014年</w:t>
                </w:r>
              </w:p>
            </w:tc>
            <w:sdt>
              <w:sdtPr>
                <w:alias w:val="每10股送红股数"/>
                <w:tag w:val="_GBC_c2d50abadaa74c39b1f15b130689119d"/>
                <w:id w:val="-204410184"/>
                <w:lock w:val="sdtLocked"/>
                <w:placeholder>
                  <w:docPart w:val="GBC11111111111111111111111111111"/>
                </w:placeholder>
              </w:sdtPr>
              <w:sdtContent>
                <w:tc>
                  <w:tcPr>
                    <w:tcW w:w="1134" w:type="dxa"/>
                  </w:tcPr>
                  <w:p w:rsidR="007C3876" w:rsidRDefault="00CE363A" w:rsidP="007C3876">
                    <w:pPr>
                      <w:jc w:val="right"/>
                    </w:pPr>
                    <w:r>
                      <w:rPr>
                        <w:rFonts w:hint="eastAsia"/>
                      </w:rPr>
                      <w:t>0</w:t>
                    </w:r>
                  </w:p>
                </w:tc>
              </w:sdtContent>
            </w:sdt>
            <w:sdt>
              <w:sdtPr>
                <w:alias w:val="每10股派息数（含税）"/>
                <w:tag w:val="_GBC_a72591dd335943bca9bd0b4c903b62af"/>
                <w:id w:val="-110203039"/>
                <w:lock w:val="sdtLocked"/>
                <w:placeholder>
                  <w:docPart w:val="GBC11111111111111111111111111111"/>
                </w:placeholder>
              </w:sdtPr>
              <w:sdtContent>
                <w:tc>
                  <w:tcPr>
                    <w:tcW w:w="1089" w:type="dxa"/>
                  </w:tcPr>
                  <w:p w:rsidR="007C3876" w:rsidRDefault="00CE363A" w:rsidP="007C3876">
                    <w:pPr>
                      <w:jc w:val="right"/>
                    </w:pPr>
                    <w:r>
                      <w:rPr>
                        <w:rFonts w:hint="eastAsia"/>
                      </w:rPr>
                      <w:t>1.5</w:t>
                    </w:r>
                  </w:p>
                </w:tc>
              </w:sdtContent>
            </w:sdt>
            <w:sdt>
              <w:sdtPr>
                <w:alias w:val="每10股转增数"/>
                <w:tag w:val="_GBC_9253271b0635482cb4f60d5e476e37fa"/>
                <w:id w:val="702367112"/>
                <w:lock w:val="sdtLocked"/>
                <w:placeholder>
                  <w:docPart w:val="GBC11111111111111111111111111111"/>
                </w:placeholder>
              </w:sdtPr>
              <w:sdtContent>
                <w:tc>
                  <w:tcPr>
                    <w:tcW w:w="1135" w:type="dxa"/>
                  </w:tcPr>
                  <w:p w:rsidR="007C3876" w:rsidRDefault="00CE363A" w:rsidP="007C3876">
                    <w:pPr>
                      <w:jc w:val="right"/>
                    </w:pPr>
                    <w:r>
                      <w:rPr>
                        <w:rFonts w:hint="eastAsia"/>
                      </w:rPr>
                      <w:t>0</w:t>
                    </w:r>
                  </w:p>
                </w:tc>
              </w:sdtContent>
            </w:sdt>
            <w:sdt>
              <w:sdtPr>
                <w:alias w:val="现金分红的数额"/>
                <w:tag w:val="_GBC_f043fee1d8fe4740accd41e3a12a9b71"/>
                <w:id w:val="-672799634"/>
                <w:lock w:val="sdtLocked"/>
                <w:placeholder>
                  <w:docPart w:val="GBC11111111111111111111111111111"/>
                </w:placeholder>
              </w:sdtPr>
              <w:sdtContent>
                <w:tc>
                  <w:tcPr>
                    <w:tcW w:w="1686" w:type="dxa"/>
                  </w:tcPr>
                  <w:p w:rsidR="007C3876" w:rsidRDefault="00CE363A">
                    <w:pPr>
                      <w:jc w:val="right"/>
                    </w:pPr>
                    <w:r w:rsidRPr="00D8009E">
                      <w:t>149,399,277.90</w:t>
                    </w:r>
                  </w:p>
                </w:tc>
              </w:sdtContent>
            </w:sdt>
            <w:sdt>
              <w:sdtPr>
                <w:alias w:val="归属于母公司所有者的净利润"/>
                <w:tag w:val="_GBC_04005aa5692b48a5b86cb75dc17c9495"/>
                <w:id w:val="-1272929741"/>
                <w:lock w:val="sdtLocked"/>
                <w:placeholder>
                  <w:docPart w:val="GBC11111111111111111111111111111"/>
                </w:placeholder>
              </w:sdtPr>
              <w:sdtContent>
                <w:tc>
                  <w:tcPr>
                    <w:tcW w:w="1686" w:type="dxa"/>
                  </w:tcPr>
                  <w:p w:rsidR="007C3876" w:rsidRDefault="00CE363A">
                    <w:pPr>
                      <w:jc w:val="right"/>
                    </w:pPr>
                    <w:r>
                      <w:t>359,484,239.77</w:t>
                    </w:r>
                  </w:p>
                </w:tc>
              </w:sdtContent>
            </w:sdt>
            <w:sdt>
              <w:sdtPr>
                <w:alias w:val="现金分红占合并报表中归属于上市公司股东的净利润的比率"/>
                <w:tag w:val="_GBC_b43ce3f7064f471785fd861bdeae5af3"/>
                <w:id w:val="-576743960"/>
                <w:lock w:val="sdtLocked"/>
                <w:placeholder>
                  <w:docPart w:val="GBC11111111111111111111111111111"/>
                </w:placeholder>
              </w:sdtPr>
              <w:sdtContent>
                <w:tc>
                  <w:tcPr>
                    <w:tcW w:w="1387" w:type="dxa"/>
                  </w:tcPr>
                  <w:p w:rsidR="007C3876" w:rsidRDefault="00CE363A" w:rsidP="007C3876">
                    <w:pPr>
                      <w:jc w:val="right"/>
                    </w:pPr>
                    <w:r>
                      <w:rPr>
                        <w:rFonts w:hint="eastAsia"/>
                      </w:rPr>
                      <w:t>41.56</w:t>
                    </w:r>
                  </w:p>
                </w:tc>
              </w:sdtContent>
            </w:sdt>
          </w:tr>
          <w:tr w:rsidR="007C3876" w:rsidTr="009B11EE">
            <w:tc>
              <w:tcPr>
                <w:tcW w:w="932" w:type="dxa"/>
              </w:tcPr>
              <w:p w:rsidR="007C3876" w:rsidRDefault="00CE363A">
                <w:r>
                  <w:rPr>
                    <w:rFonts w:hint="eastAsia"/>
                  </w:rPr>
                  <w:t>2013年</w:t>
                </w:r>
              </w:p>
            </w:tc>
            <w:sdt>
              <w:sdtPr>
                <w:alias w:val="每10股送红股数"/>
                <w:tag w:val="_GBC_6fe0ce9d26b54409b70378f20ef3fd49"/>
                <w:id w:val="-1086059362"/>
                <w:lock w:val="sdtLocked"/>
                <w:placeholder>
                  <w:docPart w:val="GBC11111111111111111111111111111"/>
                </w:placeholder>
              </w:sdtPr>
              <w:sdtContent>
                <w:tc>
                  <w:tcPr>
                    <w:tcW w:w="1134" w:type="dxa"/>
                  </w:tcPr>
                  <w:p w:rsidR="007C3876" w:rsidRDefault="00CE363A">
                    <w:pPr>
                      <w:jc w:val="right"/>
                    </w:pPr>
                    <w:r>
                      <w:rPr>
                        <w:rFonts w:hint="eastAsia"/>
                      </w:rPr>
                      <w:t>0</w:t>
                    </w:r>
                  </w:p>
                </w:tc>
              </w:sdtContent>
            </w:sdt>
            <w:sdt>
              <w:sdtPr>
                <w:alias w:val="每10股派息数（含税）"/>
                <w:tag w:val="_GBC_d1a24fdc9e4547f7b76d00e710759c3c"/>
                <w:id w:val="1238442898"/>
                <w:lock w:val="sdtLocked"/>
                <w:placeholder>
                  <w:docPart w:val="GBC11111111111111111111111111111"/>
                </w:placeholder>
              </w:sdtPr>
              <w:sdtContent>
                <w:tc>
                  <w:tcPr>
                    <w:tcW w:w="1089" w:type="dxa"/>
                  </w:tcPr>
                  <w:p w:rsidR="007C3876" w:rsidRDefault="00CE363A">
                    <w:pPr>
                      <w:jc w:val="right"/>
                    </w:pPr>
                    <w:r>
                      <w:rPr>
                        <w:rFonts w:hint="eastAsia"/>
                      </w:rPr>
                      <w:t>1</w:t>
                    </w:r>
                  </w:p>
                </w:tc>
              </w:sdtContent>
            </w:sdt>
            <w:sdt>
              <w:sdtPr>
                <w:alias w:val="每10股转增数"/>
                <w:tag w:val="_GBC_44f944bd5c90473a99a535091844409c"/>
                <w:id w:val="-606264764"/>
                <w:lock w:val="sdtLocked"/>
                <w:placeholder>
                  <w:docPart w:val="GBC11111111111111111111111111111"/>
                </w:placeholder>
              </w:sdtPr>
              <w:sdtContent>
                <w:tc>
                  <w:tcPr>
                    <w:tcW w:w="1135" w:type="dxa"/>
                  </w:tcPr>
                  <w:p w:rsidR="007C3876" w:rsidRDefault="00CE363A">
                    <w:pPr>
                      <w:jc w:val="right"/>
                    </w:pPr>
                    <w:r>
                      <w:rPr>
                        <w:rFonts w:hint="eastAsia"/>
                      </w:rPr>
                      <w:t>0</w:t>
                    </w:r>
                  </w:p>
                </w:tc>
              </w:sdtContent>
            </w:sdt>
            <w:sdt>
              <w:sdtPr>
                <w:alias w:val="现金分红的数额"/>
                <w:tag w:val="_GBC_6b9472b4f9dc40e1bf30cf9e37260b11"/>
                <w:id w:val="-432673580"/>
                <w:lock w:val="sdtLocked"/>
                <w:placeholder>
                  <w:docPart w:val="GBC11111111111111111111111111111"/>
                </w:placeholder>
              </w:sdtPr>
              <w:sdtContent>
                <w:tc>
                  <w:tcPr>
                    <w:tcW w:w="1686" w:type="dxa"/>
                  </w:tcPr>
                  <w:p w:rsidR="007C3876" w:rsidRDefault="00CE363A">
                    <w:pPr>
                      <w:jc w:val="right"/>
                    </w:pPr>
                    <w:r w:rsidRPr="00D831E5">
                      <w:t>79,051,573.40</w:t>
                    </w:r>
                  </w:p>
                </w:tc>
              </w:sdtContent>
            </w:sdt>
            <w:sdt>
              <w:sdtPr>
                <w:alias w:val="归属于母公司所有者的净利润"/>
                <w:tag w:val="_GBC_30272496bdfe457cb0dc1cbe69fc08d8"/>
                <w:id w:val="-48531873"/>
                <w:lock w:val="sdtLocked"/>
                <w:placeholder>
                  <w:docPart w:val="GBC11111111111111111111111111111"/>
                </w:placeholder>
              </w:sdtPr>
              <w:sdtContent>
                <w:tc>
                  <w:tcPr>
                    <w:tcW w:w="1686" w:type="dxa"/>
                  </w:tcPr>
                  <w:p w:rsidR="007C3876" w:rsidRDefault="00CE363A">
                    <w:pPr>
                      <w:jc w:val="right"/>
                    </w:pPr>
                    <w:r w:rsidRPr="00D831E5">
                      <w:t>506,471,753.91</w:t>
                    </w:r>
                    <w:r w:rsidR="00452325">
                      <w:rPr>
                        <w:rFonts w:hint="eastAsia"/>
                      </w:rPr>
                      <w:t>（注）</w:t>
                    </w:r>
                  </w:p>
                </w:tc>
              </w:sdtContent>
            </w:sdt>
            <w:sdt>
              <w:sdtPr>
                <w:alias w:val="现金分红占合并报表中归属于上市公司股东的净利润的比率"/>
                <w:tag w:val="_GBC_1cb7aa7cae4f4fe28997d0017028a21f"/>
                <w:id w:val="2107389544"/>
                <w:lock w:val="sdtLocked"/>
                <w:placeholder>
                  <w:docPart w:val="GBC11111111111111111111111111111"/>
                </w:placeholder>
              </w:sdtPr>
              <w:sdtContent>
                <w:tc>
                  <w:tcPr>
                    <w:tcW w:w="1387" w:type="dxa"/>
                  </w:tcPr>
                  <w:p w:rsidR="007C3876" w:rsidRDefault="00CE363A">
                    <w:pPr>
                      <w:jc w:val="right"/>
                    </w:pPr>
                    <w:r w:rsidRPr="00D831E5">
                      <w:t>15.61</w:t>
                    </w:r>
                  </w:p>
                </w:tc>
              </w:sdtContent>
            </w:sdt>
          </w:tr>
          <w:tr w:rsidR="007C3876" w:rsidTr="009B11EE">
            <w:tc>
              <w:tcPr>
                <w:tcW w:w="932" w:type="dxa"/>
              </w:tcPr>
              <w:p w:rsidR="007C3876" w:rsidRDefault="00CE363A">
                <w:r>
                  <w:rPr>
                    <w:rFonts w:hint="eastAsia"/>
                  </w:rPr>
                  <w:t>2012年</w:t>
                </w:r>
              </w:p>
            </w:tc>
            <w:sdt>
              <w:sdtPr>
                <w:alias w:val="每10股送红股数"/>
                <w:tag w:val="_GBC_f40d64f3afc94b0197d4afb8b51e611c"/>
                <w:id w:val="-1857187632"/>
                <w:lock w:val="sdtLocked"/>
                <w:placeholder>
                  <w:docPart w:val="GBC11111111111111111111111111111"/>
                </w:placeholder>
              </w:sdtPr>
              <w:sdtContent>
                <w:tc>
                  <w:tcPr>
                    <w:tcW w:w="1134" w:type="dxa"/>
                  </w:tcPr>
                  <w:p w:rsidR="007C3876" w:rsidRDefault="00CE363A">
                    <w:pPr>
                      <w:jc w:val="right"/>
                    </w:pPr>
                    <w:r>
                      <w:rPr>
                        <w:rFonts w:hint="eastAsia"/>
                      </w:rPr>
                      <w:t>0</w:t>
                    </w:r>
                  </w:p>
                </w:tc>
              </w:sdtContent>
            </w:sdt>
            <w:sdt>
              <w:sdtPr>
                <w:alias w:val="每10股派息数（含税）"/>
                <w:tag w:val="_GBC_b880eb109dae476bb41448325d30a786"/>
                <w:id w:val="-606969408"/>
                <w:lock w:val="sdtLocked"/>
                <w:placeholder>
                  <w:docPart w:val="GBC11111111111111111111111111111"/>
                </w:placeholder>
              </w:sdtPr>
              <w:sdtContent>
                <w:tc>
                  <w:tcPr>
                    <w:tcW w:w="1089" w:type="dxa"/>
                  </w:tcPr>
                  <w:p w:rsidR="007C3876" w:rsidRDefault="00CE363A">
                    <w:pPr>
                      <w:jc w:val="right"/>
                    </w:pPr>
                    <w:r>
                      <w:rPr>
                        <w:rFonts w:hint="eastAsia"/>
                      </w:rPr>
                      <w:t>1.8</w:t>
                    </w:r>
                  </w:p>
                </w:tc>
              </w:sdtContent>
            </w:sdt>
            <w:sdt>
              <w:sdtPr>
                <w:alias w:val="每10股转增数"/>
                <w:tag w:val="_GBC_029bf702299845ee82015a39aa44be1f"/>
                <w:id w:val="1371110067"/>
                <w:lock w:val="sdtLocked"/>
                <w:placeholder>
                  <w:docPart w:val="GBC11111111111111111111111111111"/>
                </w:placeholder>
              </w:sdtPr>
              <w:sdtContent>
                <w:tc>
                  <w:tcPr>
                    <w:tcW w:w="1135" w:type="dxa"/>
                  </w:tcPr>
                  <w:p w:rsidR="007C3876" w:rsidRDefault="00CE363A">
                    <w:pPr>
                      <w:jc w:val="right"/>
                    </w:pPr>
                    <w:r>
                      <w:rPr>
                        <w:rFonts w:hint="eastAsia"/>
                      </w:rPr>
                      <w:t>0</w:t>
                    </w:r>
                  </w:p>
                </w:tc>
              </w:sdtContent>
            </w:sdt>
            <w:sdt>
              <w:sdtPr>
                <w:alias w:val="现金分红的数额"/>
                <w:tag w:val="_GBC_f113cdd7439148e1abab41bc6a538597"/>
                <w:id w:val="2137830016"/>
                <w:lock w:val="sdtLocked"/>
                <w:placeholder>
                  <w:docPart w:val="GBC11111111111111111111111111111"/>
                </w:placeholder>
              </w:sdtPr>
              <w:sdtContent>
                <w:tc>
                  <w:tcPr>
                    <w:tcW w:w="1686" w:type="dxa"/>
                  </w:tcPr>
                  <w:p w:rsidR="007C3876" w:rsidRDefault="00CE363A">
                    <w:pPr>
                      <w:jc w:val="right"/>
                    </w:pPr>
                    <w:r w:rsidRPr="00D831E5">
                      <w:t>142,292,832.12</w:t>
                    </w:r>
                  </w:p>
                </w:tc>
              </w:sdtContent>
            </w:sdt>
            <w:sdt>
              <w:sdtPr>
                <w:alias w:val="归属于母公司所有者的净利润"/>
                <w:tag w:val="_GBC_ae27ea16cf6b43c1bba696b39c60caaa"/>
                <w:id w:val="956844803"/>
                <w:lock w:val="sdtLocked"/>
                <w:placeholder>
                  <w:docPart w:val="GBC11111111111111111111111111111"/>
                </w:placeholder>
              </w:sdtPr>
              <w:sdtContent>
                <w:tc>
                  <w:tcPr>
                    <w:tcW w:w="1686" w:type="dxa"/>
                  </w:tcPr>
                  <w:p w:rsidR="007C3876" w:rsidRDefault="00CE363A">
                    <w:pPr>
                      <w:jc w:val="right"/>
                    </w:pPr>
                    <w:r w:rsidRPr="00D831E5">
                      <w:t>428,233,758.36</w:t>
                    </w:r>
                    <w:r w:rsidR="00452325">
                      <w:rPr>
                        <w:rFonts w:hint="eastAsia"/>
                      </w:rPr>
                      <w:t>（注）</w:t>
                    </w:r>
                  </w:p>
                </w:tc>
              </w:sdtContent>
            </w:sdt>
            <w:sdt>
              <w:sdtPr>
                <w:alias w:val="现金分红占合并报表中归属于上市公司股东的净利润的比率"/>
                <w:tag w:val="_GBC_3a60ef582a3b461a88c4d50d35de6336"/>
                <w:id w:val="205447891"/>
                <w:lock w:val="sdtLocked"/>
                <w:placeholder>
                  <w:docPart w:val="GBC11111111111111111111111111111"/>
                </w:placeholder>
              </w:sdtPr>
              <w:sdtContent>
                <w:tc>
                  <w:tcPr>
                    <w:tcW w:w="1387" w:type="dxa"/>
                  </w:tcPr>
                  <w:p w:rsidR="007C3876" w:rsidRDefault="00CE363A">
                    <w:pPr>
                      <w:jc w:val="right"/>
                    </w:pPr>
                    <w:r>
                      <w:rPr>
                        <w:rFonts w:hint="eastAsia"/>
                        <w:szCs w:val="21"/>
                      </w:rPr>
                      <w:t>33.22</w:t>
                    </w:r>
                  </w:p>
                </w:tc>
              </w:sdtContent>
            </w:sdt>
          </w:tr>
        </w:tbl>
        <w:p w:rsidR="007C3876" w:rsidRDefault="00452325">
          <w:r>
            <w:rPr>
              <w:rFonts w:hint="eastAsia"/>
            </w:rPr>
            <w:t>注：指追溯调整前归属于上市公司股东的净利润。</w:t>
          </w:r>
        </w:p>
      </w:sdtContent>
    </w:sdt>
    <w:sdt>
      <w:sdtPr>
        <w:rPr>
          <w:rFonts w:ascii="宋体" w:hAnsi="宋体" w:cs="宋体" w:hint="eastAsia"/>
          <w:b w:val="0"/>
          <w:bCs w:val="0"/>
          <w:kern w:val="0"/>
          <w:szCs w:val="24"/>
        </w:rPr>
        <w:tag w:val="_GBC_64eb2543f75e4a039ea4d30b5b01178f"/>
        <w:id w:val="1987130034"/>
        <w:lock w:val="sdtLocked"/>
        <w:placeholder>
          <w:docPart w:val="GBC22222222222222222222222222222"/>
        </w:placeholder>
      </w:sdtPr>
      <w:sdtContent>
        <w:p w:rsidR="007C3876" w:rsidRDefault="00CE363A">
          <w:pPr>
            <w:pStyle w:val="2"/>
            <w:numPr>
              <w:ilvl w:val="0"/>
              <w:numId w:val="22"/>
            </w:numPr>
            <w:ind w:hangingChars="200"/>
          </w:pPr>
          <w:r>
            <w:rPr>
              <w:rFonts w:hint="eastAsia"/>
            </w:rPr>
            <w:t>积极履行社会责任的工作情况</w:t>
          </w:r>
        </w:p>
        <w:p w:rsidR="007C3876" w:rsidRDefault="00CE363A">
          <w:pPr>
            <w:pStyle w:val="3"/>
            <w:numPr>
              <w:ilvl w:val="0"/>
              <w:numId w:val="130"/>
            </w:numPr>
            <w:tabs>
              <w:tab w:val="left" w:pos="644"/>
            </w:tabs>
          </w:pPr>
          <w:r>
            <w:rPr>
              <w:rFonts w:hint="eastAsia"/>
            </w:rPr>
            <w:t>社会责任工作情况</w:t>
          </w:r>
        </w:p>
        <w:sdt>
          <w:sdtPr>
            <w:alias w:val="社会责任工作情况"/>
            <w:tag w:val="_GBC_d49cff1cd6b8469185f642ed51fdd589"/>
            <w:id w:val="787078804"/>
            <w:lock w:val="sdtLocked"/>
            <w:placeholder>
              <w:docPart w:val="GBC22222222222222222222222222222"/>
            </w:placeholder>
          </w:sdtPr>
          <w:sdtContent>
            <w:p w:rsidR="007C3876" w:rsidRDefault="00CE363A">
              <w:r w:rsidRPr="00DE187F">
                <w:t xml:space="preserve"> 公司《201</w:t>
              </w:r>
              <w:r w:rsidR="00AB0E77">
                <w:rPr>
                  <w:rFonts w:hint="eastAsia"/>
                </w:rPr>
                <w:t>4</w:t>
              </w:r>
              <w:r w:rsidRPr="00DE187F">
                <w:t>年度社会责任报告》于20</w:t>
              </w:r>
              <w:r w:rsidR="00AB0E77">
                <w:rPr>
                  <w:rFonts w:hint="eastAsia"/>
                </w:rPr>
                <w:t>15</w:t>
              </w:r>
              <w:r w:rsidRPr="00DE187F">
                <w:t>年</w:t>
              </w:r>
              <w:r w:rsidR="00AB0E77">
                <w:rPr>
                  <w:rFonts w:hint="eastAsia"/>
                </w:rPr>
                <w:t>3</w:t>
              </w:r>
              <w:r w:rsidRPr="00DE187F">
                <w:t>月</w:t>
              </w:r>
              <w:r w:rsidR="00AB0E77">
                <w:rPr>
                  <w:rFonts w:hint="eastAsia"/>
                </w:rPr>
                <w:t>31</w:t>
              </w:r>
              <w:r w:rsidRPr="00DE187F">
                <w:t>日发布于上交所网站(http://www.sse.com.cn)。</w:t>
              </w:r>
            </w:p>
          </w:sdtContent>
        </w:sdt>
        <w:p w:rsidR="007C3876" w:rsidRDefault="007C3876"/>
        <w:p w:rsidR="007C3876" w:rsidRDefault="00AF0C68"/>
      </w:sdtContent>
    </w:sdt>
    <w:p w:rsidR="007C3876" w:rsidRDefault="00CE363A">
      <w:pPr>
        <w:pStyle w:val="10"/>
        <w:numPr>
          <w:ilvl w:val="0"/>
          <w:numId w:val="3"/>
        </w:numPr>
      </w:pPr>
      <w:bookmarkStart w:id="36" w:name="_Toc407111358"/>
      <w:r>
        <w:rPr>
          <w:rFonts w:hint="eastAsia"/>
        </w:rPr>
        <w:t>重要事项</w:t>
      </w:r>
      <w:bookmarkEnd w:id="35"/>
      <w:bookmarkEnd w:id="36"/>
    </w:p>
    <w:p w:rsidR="007C3876" w:rsidRDefault="00CE363A">
      <w:pPr>
        <w:pStyle w:val="2"/>
        <w:numPr>
          <w:ilvl w:val="0"/>
          <w:numId w:val="12"/>
        </w:numPr>
      </w:pPr>
      <w:r>
        <w:t>重大诉讼、仲裁和媒体普遍质疑的事项</w:t>
      </w:r>
    </w:p>
    <w:sdt>
      <w:sdtPr>
        <w:rPr>
          <w:szCs w:val="21"/>
        </w:rPr>
        <w:alias w:val="是否适用：重大诉讼仲裁事项"/>
        <w:tag w:val="_GBC_62003142d919465a91f15294bbd029cd"/>
        <w:id w:val="2128895579"/>
        <w:lock w:val="sdtContentLocked"/>
        <w:placeholder>
          <w:docPart w:val="GBC22222222222222222222222222222"/>
        </w:placeholder>
      </w:sdtPr>
      <w:sdtContent>
        <w:p w:rsidR="007C3876" w:rsidRDefault="00CE363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ascii="宋体" w:hAnsi="宋体" w:cs="宋体"/>
          <w:b w:val="0"/>
          <w:bCs w:val="0"/>
          <w:kern w:val="0"/>
          <w:sz w:val="24"/>
          <w:szCs w:val="22"/>
        </w:rPr>
        <w:tag w:val="_GBC_ce65c015e6ea4ba1a3ffd4d9f04ddcd1"/>
        <w:id w:val="970630017"/>
        <w:lock w:val="sdtLocked"/>
        <w:placeholder>
          <w:docPart w:val="GBC22222222222222222222222222222"/>
        </w:placeholder>
      </w:sdtPr>
      <w:sdtEndPr>
        <w:rPr>
          <w:rFonts w:asciiTheme="minorEastAsia" w:hAnsiTheme="minorEastAsia" w:hint="eastAsia"/>
          <w:sz w:val="21"/>
          <w:szCs w:val="21"/>
        </w:rPr>
      </w:sdtEndPr>
      <w:sdtContent>
        <w:p w:rsidR="007C3876" w:rsidRDefault="00CE363A">
          <w:pPr>
            <w:pStyle w:val="3"/>
            <w:numPr>
              <w:ilvl w:val="0"/>
              <w:numId w:val="33"/>
            </w:numPr>
          </w:pPr>
          <w:r>
            <w:t>诉讼、仲裁或媒体质疑事项已在临时公告披露且无后续进展的</w:t>
          </w:r>
        </w:p>
        <w:tbl>
          <w:tblPr>
            <w:tblStyle w:val="a6"/>
            <w:tblW w:w="0" w:type="auto"/>
            <w:tblLook w:val="04A0" w:firstRow="1" w:lastRow="0" w:firstColumn="1" w:lastColumn="0" w:noHBand="0" w:noVBand="1"/>
          </w:tblPr>
          <w:tblGrid>
            <w:gridCol w:w="4524"/>
            <w:gridCol w:w="4524"/>
          </w:tblGrid>
          <w:tr w:rsidR="007C3876" w:rsidTr="002C1E9C">
            <w:tc>
              <w:tcPr>
                <w:tcW w:w="4524" w:type="dxa"/>
                <w:vAlign w:val="center"/>
              </w:tcPr>
              <w:p w:rsidR="007C3876" w:rsidRDefault="00CE363A">
                <w:pPr>
                  <w:jc w:val="center"/>
                  <w:rPr>
                    <w:szCs w:val="21"/>
                  </w:rPr>
                </w:pPr>
                <w:r>
                  <w:rPr>
                    <w:szCs w:val="21"/>
                  </w:rPr>
                  <w:t>事项概述及类型</w:t>
                </w:r>
              </w:p>
            </w:tc>
            <w:tc>
              <w:tcPr>
                <w:tcW w:w="4524" w:type="dxa"/>
                <w:vAlign w:val="center"/>
              </w:tcPr>
              <w:p w:rsidR="007C3876" w:rsidRDefault="00CE363A">
                <w:pPr>
                  <w:jc w:val="center"/>
                  <w:rPr>
                    <w:szCs w:val="21"/>
                  </w:rPr>
                </w:pPr>
                <w:r>
                  <w:rPr>
                    <w:szCs w:val="21"/>
                  </w:rPr>
                  <w:t>查询索引</w:t>
                </w:r>
              </w:p>
            </w:tc>
          </w:tr>
          <w:sdt>
            <w:sdtPr>
              <w:rPr>
                <w:rFonts w:hint="eastAsia"/>
                <w:szCs w:val="21"/>
              </w:rPr>
              <w:alias w:val="诉讼、仲裁或媒体质疑事项已在临时报告披露且无后续进展的"/>
              <w:tag w:val="_GBC_a00b00657a3f4070b23a5f11e0dcd085"/>
              <w:id w:val="2132737874"/>
              <w:lock w:val="sdtLocked"/>
              <w:placeholder>
                <w:docPart w:val="GBC11111111111111111111111111111"/>
              </w:placeholder>
            </w:sdtPr>
            <w:sdtContent>
              <w:tr w:rsidR="007C3876" w:rsidTr="008402CC">
                <w:sdt>
                  <w:sdtPr>
                    <w:rPr>
                      <w:rFonts w:hint="eastAsia"/>
                      <w:szCs w:val="21"/>
                    </w:rPr>
                    <w:alias w:val="诉讼、仲裁或媒体质疑事项已在临时报告披露且无后续进展的-事项概述及类型"/>
                    <w:tag w:val="_GBC_be8d0f5b868c41e390df41335efecb90"/>
                    <w:id w:val="579874161"/>
                    <w:lock w:val="sdtLocked"/>
                    <w:placeholder>
                      <w:docPart w:val="GBC11111111111111111111111111111"/>
                    </w:placeholder>
                  </w:sdtPr>
                  <w:sdtContent>
                    <w:tc>
                      <w:tcPr>
                        <w:tcW w:w="4524" w:type="dxa"/>
                      </w:tcPr>
                      <w:p w:rsidR="007C3876" w:rsidRDefault="00CE363A">
                        <w:pPr>
                          <w:jc w:val="left"/>
                          <w:rPr>
                            <w:szCs w:val="21"/>
                          </w:rPr>
                        </w:pPr>
                        <w:r w:rsidRPr="005430E9">
                          <w:rPr>
                            <w:szCs w:val="21"/>
                          </w:rPr>
                          <w:t>2014年3月4日《21世纪经济报道》刊登了题为《物产中大私洽特斯拉酝酿并购浙商基金》的报道。公司对上述报道所涉及的相关内容进行了核实，并对涉及事项澄清说明。</w:t>
                        </w:r>
                      </w:p>
                    </w:tc>
                  </w:sdtContent>
                </w:sdt>
                <w:sdt>
                  <w:sdtPr>
                    <w:rPr>
                      <w:rFonts w:hint="eastAsia"/>
                      <w:szCs w:val="21"/>
                    </w:rPr>
                    <w:alias w:val="诉讼、仲裁或媒体质疑事项已在临时报告披露且无后续进展的-查询索引"/>
                    <w:tag w:val="_GBC_0c98111608e849c4b6a1de1d91c7e935"/>
                    <w:id w:val="-1455101700"/>
                    <w:lock w:val="sdtLocked"/>
                    <w:placeholder>
                      <w:docPart w:val="GBC11111111111111111111111111111"/>
                    </w:placeholder>
                  </w:sdtPr>
                  <w:sdtContent>
                    <w:tc>
                      <w:tcPr>
                        <w:tcW w:w="4524" w:type="dxa"/>
                      </w:tcPr>
                      <w:p w:rsidR="007C3876" w:rsidRDefault="00CE363A">
                        <w:pPr>
                          <w:jc w:val="left"/>
                          <w:rPr>
                            <w:szCs w:val="21"/>
                          </w:rPr>
                        </w:pPr>
                        <w:r w:rsidRPr="005430E9">
                          <w:rPr>
                            <w:rFonts w:hint="eastAsia"/>
                            <w:szCs w:val="21"/>
                          </w:rPr>
                          <w:t>详见</w:t>
                        </w:r>
                        <w:r w:rsidRPr="005430E9">
                          <w:rPr>
                            <w:szCs w:val="21"/>
                          </w:rPr>
                          <w:t>2014年3月5日《中国证券报》、《上海证券报》、《证券时报》、《证券日报》及上海证券交易所网站（www.sse.com.cn）</w:t>
                        </w:r>
                      </w:p>
                    </w:tc>
                  </w:sdtContent>
                </w:sdt>
              </w:tr>
            </w:sdtContent>
          </w:sdt>
          <w:sdt>
            <w:sdtPr>
              <w:rPr>
                <w:rFonts w:hint="eastAsia"/>
                <w:szCs w:val="21"/>
              </w:rPr>
              <w:alias w:val="诉讼、仲裁或媒体质疑事项已在临时报告披露且无后续进展的"/>
              <w:tag w:val="_GBC_a00b00657a3f4070b23a5f11e0dcd085"/>
              <w:id w:val="1943572924"/>
              <w:lock w:val="sdtLocked"/>
              <w:placeholder>
                <w:docPart w:val="GBC11111111111111111111111111111"/>
              </w:placeholder>
            </w:sdtPr>
            <w:sdtContent>
              <w:tr w:rsidR="007C3876" w:rsidTr="008402CC">
                <w:sdt>
                  <w:sdtPr>
                    <w:rPr>
                      <w:rFonts w:hint="eastAsia"/>
                      <w:szCs w:val="21"/>
                    </w:rPr>
                    <w:alias w:val="诉讼、仲裁或媒体质疑事项已在临时报告披露且无后续进展的-事项概述及类型"/>
                    <w:tag w:val="_GBC_be8d0f5b868c41e390df41335efecb90"/>
                    <w:id w:val="1354313977"/>
                    <w:lock w:val="sdtLocked"/>
                    <w:placeholder>
                      <w:docPart w:val="GBC11111111111111111111111111111"/>
                    </w:placeholder>
                  </w:sdtPr>
                  <w:sdtContent>
                    <w:tc>
                      <w:tcPr>
                        <w:tcW w:w="4524" w:type="dxa"/>
                      </w:tcPr>
                      <w:p w:rsidR="007C3876" w:rsidRDefault="00CE363A" w:rsidP="007C3876">
                        <w:pPr>
                          <w:rPr>
                            <w:szCs w:val="21"/>
                          </w:rPr>
                        </w:pPr>
                        <w:r w:rsidRPr="00A744E1">
                          <w:rPr>
                            <w:szCs w:val="21"/>
                          </w:rPr>
                          <w:t>上海中大亮桥房地产有限公司与龙元建设集团股份有限公司（以下简称“龙元建设”）建设工程承包合同纠纷。</w:t>
                        </w:r>
                      </w:p>
                      <w:p w:rsidR="007C3876" w:rsidRDefault="00CE363A" w:rsidP="007C3876">
                        <w:pPr>
                          <w:rPr>
                            <w:szCs w:val="21"/>
                          </w:rPr>
                        </w:pPr>
                        <w:r w:rsidRPr="00A744E1">
                          <w:rPr>
                            <w:szCs w:val="21"/>
                          </w:rPr>
                          <w:t>2013年1月22日，龙元建设因建设工程施工合同履行过程中涉及的工期拖延、变更工程量、工程造价等的认定与公司控股子公司上海亮桥发生争议，将上海亮桥起诉至上海市松江区人民法院【上海市松江区人民法院应诉通知书（2013）松民三（民）初第213号】。</w:t>
                        </w:r>
                      </w:p>
                      <w:p w:rsidR="007C3876" w:rsidRDefault="00CE363A" w:rsidP="007C3876">
                        <w:pPr>
                          <w:ind w:firstLine="420"/>
                          <w:jc w:val="left"/>
                          <w:rPr>
                            <w:szCs w:val="21"/>
                          </w:rPr>
                        </w:pPr>
                        <w:r>
                          <w:rPr>
                            <w:rFonts w:hint="eastAsia"/>
                            <w:szCs w:val="21"/>
                          </w:rPr>
                          <w:t>2014年7月，</w:t>
                        </w:r>
                        <w:r w:rsidRPr="00810651">
                          <w:rPr>
                            <w:rFonts w:hint="eastAsia"/>
                            <w:szCs w:val="21"/>
                          </w:rPr>
                          <w:t>中大亮桥收到上海市松江区人民法院口头通知，准许龙元建设对【案号为（</w:t>
                        </w:r>
                        <w:r w:rsidRPr="00810651">
                          <w:rPr>
                            <w:szCs w:val="21"/>
                          </w:rPr>
                          <w:t>2013）松民三（民）初字第213号】案件的撤诉申请。龙元建设于2014年7月2日重新递交了民事起诉状。上海市松江区人民法院向中大亮桥送达了传票、应诉通知书【案号为（2014）松民三（民）初字第2257号】等诉讼材料。</w:t>
                        </w:r>
                      </w:p>
                      <w:p w:rsidR="007C3876" w:rsidRDefault="00CE363A" w:rsidP="007C3876">
                        <w:pPr>
                          <w:ind w:firstLine="420"/>
                          <w:rPr>
                            <w:szCs w:val="21"/>
                          </w:rPr>
                        </w:pPr>
                        <w:r>
                          <w:rPr>
                            <w:rFonts w:hint="eastAsia"/>
                            <w:szCs w:val="21"/>
                          </w:rPr>
                          <w:t>2014年12月24日，</w:t>
                        </w:r>
                        <w:r w:rsidRPr="00810651">
                          <w:rPr>
                            <w:rFonts w:hint="eastAsia"/>
                            <w:szCs w:val="21"/>
                          </w:rPr>
                          <w:t>中大亮桥</w:t>
                        </w:r>
                        <w:r>
                          <w:rPr>
                            <w:rFonts w:hint="eastAsia"/>
                            <w:szCs w:val="21"/>
                          </w:rPr>
                          <w:t>与龙元建设达成调解协议</w:t>
                        </w:r>
                        <w:r w:rsidRPr="00810651">
                          <w:rPr>
                            <w:rFonts w:hint="eastAsia"/>
                            <w:szCs w:val="21"/>
                          </w:rPr>
                          <w:t>收到【上海市松江区人民法院民事调解书（</w:t>
                        </w:r>
                        <w:r w:rsidRPr="00810651">
                          <w:rPr>
                            <w:szCs w:val="21"/>
                          </w:rPr>
                          <w:t>2014）松民三（民）初字第2257</w:t>
                        </w:r>
                        <w:r>
                          <w:rPr>
                            <w:szCs w:val="21"/>
                          </w:rPr>
                          <w:t>号】</w:t>
                        </w:r>
                        <w:r w:rsidRPr="00810651">
                          <w:rPr>
                            <w:szCs w:val="21"/>
                          </w:rPr>
                          <w:t>中大亮桥支付龙元建设10,138,579.10</w:t>
                        </w:r>
                        <w:r>
                          <w:rPr>
                            <w:szCs w:val="21"/>
                          </w:rPr>
                          <w:t>元</w:t>
                        </w:r>
                        <w:r>
                          <w:rPr>
                            <w:rFonts w:hint="eastAsia"/>
                            <w:szCs w:val="21"/>
                          </w:rPr>
                          <w:t>。</w:t>
                        </w:r>
                      </w:p>
                    </w:tc>
                  </w:sdtContent>
                </w:sdt>
                <w:tc>
                  <w:tcPr>
                    <w:tcW w:w="4524" w:type="dxa"/>
                  </w:tcPr>
                  <w:p w:rsidR="007C3876" w:rsidRDefault="00AF0C68" w:rsidP="007C3876">
                    <w:pPr>
                      <w:jc w:val="left"/>
                      <w:rPr>
                        <w:szCs w:val="21"/>
                      </w:rPr>
                    </w:pPr>
                    <w:sdt>
                      <w:sdtPr>
                        <w:rPr>
                          <w:rFonts w:hint="eastAsia"/>
                          <w:szCs w:val="21"/>
                        </w:rPr>
                        <w:alias w:val="诉讼、仲裁或媒体质疑事项已在临时报告披露且无后续进展的-查询索引"/>
                        <w:tag w:val="_GBC_0c98111608e849c4b6a1de1d91c7e935"/>
                        <w:id w:val="574096889"/>
                        <w:lock w:val="sdtLocked"/>
                        <w:placeholder>
                          <w:docPart w:val="GBC11111111111111111111111111111"/>
                        </w:placeholder>
                      </w:sdtPr>
                      <w:sdtContent>
                        <w:r w:rsidR="00CE363A">
                          <w:rPr>
                            <w:rFonts w:hint="eastAsia"/>
                            <w:szCs w:val="21"/>
                          </w:rPr>
                          <w:t>详见</w:t>
                        </w:r>
                      </w:sdtContent>
                    </w:sdt>
                    <w:r w:rsidR="00CE363A">
                      <w:rPr>
                        <w:rFonts w:hint="eastAsia"/>
                        <w:bCs/>
                        <w:szCs w:val="21"/>
                      </w:rPr>
                      <w:t>201</w:t>
                    </w:r>
                    <w:r w:rsidR="00CE363A" w:rsidRPr="00810651">
                      <w:rPr>
                        <w:rFonts w:hint="eastAsia"/>
                        <w:bCs/>
                        <w:szCs w:val="21"/>
                      </w:rPr>
                      <w:t>3年1月26日、2014年7月15日</w:t>
                    </w:r>
                    <w:r w:rsidR="00CE363A">
                      <w:rPr>
                        <w:rFonts w:hint="eastAsia"/>
                        <w:bCs/>
                        <w:szCs w:val="21"/>
                      </w:rPr>
                      <w:t>、2014年12月27日</w:t>
                    </w:r>
                    <w:r w:rsidR="00CE363A" w:rsidRPr="00810651">
                      <w:rPr>
                        <w:rFonts w:hint="eastAsia"/>
                        <w:bCs/>
                        <w:szCs w:val="21"/>
                      </w:rPr>
                      <w:t>《中国证券报》、《上海证券报》、《证券时报》、《证券日报》</w:t>
                    </w:r>
                    <w:r w:rsidR="00CE363A">
                      <w:rPr>
                        <w:rFonts w:hint="eastAsia"/>
                        <w:bCs/>
                        <w:szCs w:val="21"/>
                      </w:rPr>
                      <w:t>及</w:t>
                    </w:r>
                    <w:r w:rsidR="00CE363A" w:rsidRPr="00810651">
                      <w:rPr>
                        <w:rFonts w:hint="eastAsia"/>
                        <w:bCs/>
                        <w:szCs w:val="21"/>
                      </w:rPr>
                      <w:t>上海证券交易所网站</w:t>
                    </w:r>
                    <w:r w:rsidR="00CE363A" w:rsidRPr="000F1722">
                      <w:rPr>
                        <w:rFonts w:hint="eastAsia"/>
                        <w:bCs/>
                        <w:szCs w:val="21"/>
                      </w:rPr>
                      <w:t>（</w:t>
                    </w:r>
                    <w:r w:rsidR="00CE363A" w:rsidRPr="000F1722">
                      <w:rPr>
                        <w:bCs/>
                        <w:szCs w:val="21"/>
                      </w:rPr>
                      <w:t>www.sse.com.cn）</w:t>
                    </w:r>
                  </w:p>
                </w:tc>
              </w:tr>
            </w:sdtContent>
          </w:sdt>
        </w:tbl>
        <w:p w:rsidR="007C3876" w:rsidRDefault="00AF0C68">
          <w:pPr>
            <w:rPr>
              <w:rFonts w:asciiTheme="minorEastAsia" w:hAnsiTheme="minorEastAsia"/>
              <w:szCs w:val="21"/>
            </w:rPr>
          </w:pPr>
        </w:p>
      </w:sdtContent>
    </w:sdt>
    <w:sdt>
      <w:sdtPr>
        <w:rPr>
          <w:rFonts w:ascii="宋体" w:hAnsi="宋体" w:cs="宋体"/>
          <w:b w:val="0"/>
          <w:bCs w:val="0"/>
          <w:kern w:val="0"/>
          <w:sz w:val="24"/>
          <w:szCs w:val="22"/>
        </w:rPr>
        <w:tag w:val="_GBC_cc3704a70e6047e7ae594462710cbdbb"/>
        <w:id w:val="-898354290"/>
        <w:lock w:val="sdtLocked"/>
        <w:placeholder>
          <w:docPart w:val="GBC22222222222222222222222222222"/>
        </w:placeholder>
      </w:sdtPr>
      <w:sdtEndPr>
        <w:rPr>
          <w:rFonts w:hint="eastAsia"/>
          <w:sz w:val="21"/>
          <w:szCs w:val="21"/>
        </w:rPr>
      </w:sdtEndPr>
      <w:sdtContent>
        <w:p w:rsidR="007C3876" w:rsidRDefault="00CE363A">
          <w:pPr>
            <w:pStyle w:val="3"/>
            <w:numPr>
              <w:ilvl w:val="0"/>
              <w:numId w:val="33"/>
            </w:numPr>
          </w:pPr>
          <w:r>
            <w:t>临时公告未披露或有后续进展的诉讼、仲裁情况</w:t>
          </w:r>
        </w:p>
        <w:p w:rsidR="007C3876" w:rsidRDefault="00CE363A">
          <w:pPr>
            <w:jc w:val="right"/>
          </w:pPr>
          <w:r>
            <w:rPr>
              <w:rFonts w:hint="eastAsia"/>
            </w:rPr>
            <w:t>单位:</w:t>
          </w:r>
          <w:sdt>
            <w:sdtPr>
              <w:rPr>
                <w:rFonts w:hint="eastAsia"/>
              </w:rPr>
              <w:alias w:val="单位：重大诉讼仲裁事项"/>
              <w:tag w:val="_GBC_3ceb4030ed644746a9a346c008276d65"/>
              <w:id w:val="-661981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29641D">
                <w:rPr>
                  <w:rFonts w:hint="eastAsia"/>
                </w:rPr>
                <w:t>万元</w:t>
              </w:r>
            </w:sdtContent>
          </w:sdt>
          <w:r>
            <w:rPr>
              <w:rFonts w:hint="eastAsia"/>
            </w:rPr>
            <w:t xml:space="preserve">  币种:</w:t>
          </w:r>
          <w:sdt>
            <w:sdtPr>
              <w:rPr>
                <w:rFonts w:hint="eastAsia"/>
              </w:rPr>
              <w:alias w:val="币种：重大诉讼仲裁事项"/>
              <w:tag w:val="_GBC_3098238178ba4488a47c4ace2cd52123"/>
              <w:id w:val="1618181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0" w:type="auto"/>
            <w:tblLook w:val="04A0" w:firstRow="1" w:lastRow="0" w:firstColumn="1" w:lastColumn="0" w:noHBand="0" w:noVBand="1"/>
          </w:tblPr>
          <w:tblGrid>
            <w:gridCol w:w="524"/>
            <w:gridCol w:w="627"/>
            <w:gridCol w:w="627"/>
            <w:gridCol w:w="422"/>
            <w:gridCol w:w="1244"/>
            <w:gridCol w:w="1039"/>
            <w:gridCol w:w="1553"/>
            <w:gridCol w:w="627"/>
            <w:gridCol w:w="1347"/>
            <w:gridCol w:w="1039"/>
          </w:tblGrid>
          <w:tr w:rsidR="007C3876" w:rsidTr="007541E6">
            <w:tc>
              <w:tcPr>
                <w:tcW w:w="9048" w:type="dxa"/>
                <w:gridSpan w:val="10"/>
              </w:tcPr>
              <w:p w:rsidR="007C3876" w:rsidRDefault="00CE363A">
                <w:pPr>
                  <w:rPr>
                    <w:szCs w:val="21"/>
                  </w:rPr>
                </w:pPr>
                <w:r>
                  <w:rPr>
                    <w:rFonts w:hint="eastAsia"/>
                    <w:szCs w:val="21"/>
                  </w:rPr>
                  <w:t>报告期内:</w:t>
                </w:r>
              </w:p>
            </w:tc>
          </w:tr>
          <w:tr w:rsidR="00151C23" w:rsidTr="002C1E9C">
            <w:tc>
              <w:tcPr>
                <w:tcW w:w="904" w:type="dxa"/>
                <w:vAlign w:val="center"/>
              </w:tcPr>
              <w:p w:rsidR="007C3876" w:rsidRDefault="00CE363A">
                <w:pPr>
                  <w:jc w:val="center"/>
                  <w:rPr>
                    <w:szCs w:val="21"/>
                  </w:rPr>
                </w:pPr>
                <w:r>
                  <w:rPr>
                    <w:szCs w:val="21"/>
                  </w:rPr>
                  <w:t>起诉(申请)方</w:t>
                </w:r>
              </w:p>
            </w:tc>
            <w:tc>
              <w:tcPr>
                <w:tcW w:w="904" w:type="dxa"/>
                <w:vAlign w:val="center"/>
              </w:tcPr>
              <w:p w:rsidR="007C3876" w:rsidRDefault="00CE363A">
                <w:pPr>
                  <w:jc w:val="center"/>
                  <w:rPr>
                    <w:szCs w:val="21"/>
                  </w:rPr>
                </w:pPr>
                <w:r>
                  <w:rPr>
                    <w:szCs w:val="21"/>
                  </w:rPr>
                  <w:t>应诉</w:t>
                </w:r>
                <w:r>
                  <w:rPr>
                    <w:rFonts w:hint="eastAsia"/>
                    <w:szCs w:val="21"/>
                  </w:rPr>
                  <w:t>(</w:t>
                </w:r>
                <w:r>
                  <w:rPr>
                    <w:szCs w:val="21"/>
                  </w:rPr>
                  <w:t>被申请</w:t>
                </w:r>
                <w:r>
                  <w:rPr>
                    <w:rFonts w:hint="eastAsia"/>
                    <w:szCs w:val="21"/>
                  </w:rPr>
                  <w:t>)</w:t>
                </w:r>
                <w:r>
                  <w:rPr>
                    <w:szCs w:val="21"/>
                  </w:rPr>
                  <w:t>方</w:t>
                </w:r>
              </w:p>
            </w:tc>
            <w:tc>
              <w:tcPr>
                <w:tcW w:w="905" w:type="dxa"/>
                <w:vAlign w:val="center"/>
              </w:tcPr>
              <w:p w:rsidR="007C3876" w:rsidRDefault="00CE363A">
                <w:pPr>
                  <w:jc w:val="center"/>
                  <w:rPr>
                    <w:szCs w:val="21"/>
                  </w:rPr>
                </w:pPr>
                <w:r>
                  <w:rPr>
                    <w:szCs w:val="21"/>
                  </w:rPr>
                  <w:t>承担连带责任方</w:t>
                </w:r>
              </w:p>
            </w:tc>
            <w:tc>
              <w:tcPr>
                <w:tcW w:w="905" w:type="dxa"/>
                <w:vAlign w:val="center"/>
              </w:tcPr>
              <w:p w:rsidR="007C3876" w:rsidRDefault="00CE363A">
                <w:pPr>
                  <w:jc w:val="center"/>
                  <w:rPr>
                    <w:szCs w:val="21"/>
                  </w:rPr>
                </w:pPr>
                <w:r>
                  <w:rPr>
                    <w:szCs w:val="21"/>
                  </w:rPr>
                  <w:t>诉讼仲裁类型</w:t>
                </w:r>
              </w:p>
            </w:tc>
            <w:tc>
              <w:tcPr>
                <w:tcW w:w="905" w:type="dxa"/>
                <w:vAlign w:val="center"/>
              </w:tcPr>
              <w:p w:rsidR="007C3876" w:rsidRDefault="00CE363A">
                <w:pPr>
                  <w:jc w:val="center"/>
                  <w:rPr>
                    <w:szCs w:val="21"/>
                  </w:rPr>
                </w:pPr>
                <w:r>
                  <w:rPr>
                    <w:szCs w:val="21"/>
                  </w:rPr>
                  <w:t>诉讼(仲裁)基本情况</w:t>
                </w:r>
              </w:p>
            </w:tc>
            <w:tc>
              <w:tcPr>
                <w:tcW w:w="905" w:type="dxa"/>
                <w:vAlign w:val="center"/>
              </w:tcPr>
              <w:p w:rsidR="007C3876" w:rsidRDefault="00CE363A">
                <w:pPr>
                  <w:jc w:val="center"/>
                  <w:rPr>
                    <w:szCs w:val="21"/>
                  </w:rPr>
                </w:pPr>
                <w:r>
                  <w:rPr>
                    <w:szCs w:val="21"/>
                  </w:rPr>
                  <w:t>诉讼(仲裁)涉及金额</w:t>
                </w:r>
              </w:p>
            </w:tc>
            <w:tc>
              <w:tcPr>
                <w:tcW w:w="905" w:type="dxa"/>
                <w:vAlign w:val="center"/>
              </w:tcPr>
              <w:p w:rsidR="007C3876" w:rsidRDefault="00CE363A">
                <w:pPr>
                  <w:jc w:val="center"/>
                  <w:rPr>
                    <w:szCs w:val="21"/>
                  </w:rPr>
                </w:pPr>
                <w:r>
                  <w:rPr>
                    <w:szCs w:val="21"/>
                  </w:rPr>
                  <w:t>诉讼(仲裁)是否形成预计负债及金额</w:t>
                </w:r>
              </w:p>
            </w:tc>
            <w:tc>
              <w:tcPr>
                <w:tcW w:w="905" w:type="dxa"/>
                <w:vAlign w:val="center"/>
              </w:tcPr>
              <w:p w:rsidR="007C3876" w:rsidRDefault="00CE363A">
                <w:pPr>
                  <w:jc w:val="center"/>
                  <w:rPr>
                    <w:szCs w:val="21"/>
                  </w:rPr>
                </w:pPr>
                <w:r>
                  <w:rPr>
                    <w:szCs w:val="21"/>
                  </w:rPr>
                  <w:t>诉讼(仲裁)进展情况</w:t>
                </w:r>
              </w:p>
            </w:tc>
            <w:tc>
              <w:tcPr>
                <w:tcW w:w="905" w:type="dxa"/>
                <w:vAlign w:val="center"/>
              </w:tcPr>
              <w:p w:rsidR="007C3876" w:rsidRDefault="00CE363A">
                <w:pPr>
                  <w:jc w:val="center"/>
                  <w:rPr>
                    <w:szCs w:val="21"/>
                  </w:rPr>
                </w:pPr>
                <w:r>
                  <w:rPr>
                    <w:szCs w:val="21"/>
                  </w:rPr>
                  <w:t>诉讼(仲裁)审理结果及影响</w:t>
                </w:r>
              </w:p>
            </w:tc>
            <w:tc>
              <w:tcPr>
                <w:tcW w:w="905" w:type="dxa"/>
                <w:vAlign w:val="center"/>
              </w:tcPr>
              <w:p w:rsidR="007C3876" w:rsidRDefault="00CE363A">
                <w:pPr>
                  <w:jc w:val="center"/>
                  <w:rPr>
                    <w:szCs w:val="21"/>
                  </w:rPr>
                </w:pPr>
                <w:r>
                  <w:rPr>
                    <w:szCs w:val="21"/>
                  </w:rPr>
                  <w:t>诉讼(仲裁)判决执行情况</w:t>
                </w:r>
              </w:p>
            </w:tc>
          </w:tr>
          <w:sdt>
            <w:sdtPr>
              <w:rPr>
                <w:rFonts w:ascii="Calibri" w:hAnsi="Calibri" w:hint="eastAsia"/>
                <w:szCs w:val="21"/>
              </w:rPr>
              <w:alias w:val="重大诉讼、仲裁事项"/>
              <w:tag w:val="_GBC_a571c64dce7b4756944b78a646b5036f"/>
              <w:id w:val="-1477901212"/>
              <w:lock w:val="sdtLocked"/>
              <w:placeholder>
                <w:docPart w:val="GBC11111111111111111111111111111"/>
              </w:placeholder>
            </w:sdtPr>
            <w:sdtContent>
              <w:tr w:rsidR="00151C23" w:rsidTr="00563685">
                <w:sdt>
                  <w:sdtPr>
                    <w:rPr>
                      <w:rFonts w:ascii="Calibri" w:hAnsi="Calibri" w:hint="eastAsia"/>
                      <w:szCs w:val="21"/>
                    </w:rPr>
                    <w:alias w:val="起诉（申请）方"/>
                    <w:tag w:val="_GBC_08251a1a11674085813db89d838c1f41"/>
                    <w:id w:val="1890924912"/>
                    <w:lock w:val="sdtLocked"/>
                    <w:placeholder>
                      <w:docPart w:val="GBC11111111111111111111111111111"/>
                    </w:placeholder>
                  </w:sdtPr>
                  <w:sdtEndPr>
                    <w:rPr>
                      <w:rFonts w:ascii="宋体" w:hAnsi="宋体"/>
                    </w:rPr>
                  </w:sdtEndPr>
                  <w:sdtContent>
                    <w:tc>
                      <w:tcPr>
                        <w:tcW w:w="904" w:type="dxa"/>
                      </w:tcPr>
                      <w:p w:rsidR="007C3876" w:rsidRDefault="00CE363A">
                        <w:pPr>
                          <w:jc w:val="left"/>
                          <w:rPr>
                            <w:szCs w:val="21"/>
                          </w:rPr>
                        </w:pPr>
                        <w:r w:rsidRPr="00E97E51">
                          <w:rPr>
                            <w:rFonts w:ascii="Calibri" w:hAnsi="Calibri" w:hint="eastAsia"/>
                            <w:szCs w:val="21"/>
                          </w:rPr>
                          <w:t>浙江中大元通融资租赁有限公司</w:t>
                        </w:r>
                      </w:p>
                    </w:tc>
                  </w:sdtContent>
                </w:sdt>
                <w:sdt>
                  <w:sdtPr>
                    <w:rPr>
                      <w:rFonts w:hint="eastAsia"/>
                      <w:szCs w:val="21"/>
                    </w:rPr>
                    <w:alias w:val="应诉（被申请）方"/>
                    <w:tag w:val="_GBC_10b9f168675e4441b7cdf1297637890c"/>
                    <w:id w:val="-866907813"/>
                    <w:lock w:val="sdtLocked"/>
                    <w:placeholder>
                      <w:docPart w:val="GBC11111111111111111111111111111"/>
                    </w:placeholder>
                  </w:sdtPr>
                  <w:sdtContent>
                    <w:tc>
                      <w:tcPr>
                        <w:tcW w:w="904" w:type="dxa"/>
                      </w:tcPr>
                      <w:p w:rsidR="007C3876" w:rsidRDefault="00CE363A">
                        <w:pPr>
                          <w:jc w:val="left"/>
                          <w:rPr>
                            <w:szCs w:val="21"/>
                          </w:rPr>
                        </w:pPr>
                        <w:r w:rsidRPr="003820E2">
                          <w:rPr>
                            <w:rFonts w:hint="eastAsia"/>
                            <w:szCs w:val="21"/>
                          </w:rPr>
                          <w:t>江苏华景投资实业有限公司</w:t>
                        </w:r>
                      </w:p>
                    </w:tc>
                  </w:sdtContent>
                </w:sdt>
                <w:sdt>
                  <w:sdtPr>
                    <w:rPr>
                      <w:rFonts w:hint="eastAsia"/>
                      <w:szCs w:val="21"/>
                    </w:rPr>
                    <w:alias w:val="承担连带责任方"/>
                    <w:tag w:val="_GBC_234305f7c0a842a7b3ea28735484a66c"/>
                    <w:id w:val="1021042258"/>
                    <w:lock w:val="sdtLocked"/>
                    <w:placeholder>
                      <w:docPart w:val="GBC11111111111111111111111111111"/>
                    </w:placeholder>
                  </w:sdtPr>
                  <w:sdtContent>
                    <w:tc>
                      <w:tcPr>
                        <w:tcW w:w="905" w:type="dxa"/>
                      </w:tcPr>
                      <w:p w:rsidR="007C3876" w:rsidRDefault="00CE363A">
                        <w:pPr>
                          <w:jc w:val="left"/>
                          <w:rPr>
                            <w:szCs w:val="21"/>
                          </w:rPr>
                        </w:pPr>
                        <w:r w:rsidRPr="003820E2">
                          <w:rPr>
                            <w:rFonts w:hint="eastAsia"/>
                            <w:szCs w:val="21"/>
                          </w:rPr>
                          <w:t>董秀月、蔡贤松、连云港泰方钢结构</w:t>
                        </w:r>
                        <w:r w:rsidRPr="003820E2">
                          <w:rPr>
                            <w:rFonts w:hint="eastAsia"/>
                            <w:szCs w:val="21"/>
                          </w:rPr>
                          <w:lastRenderedPageBreak/>
                          <w:t>有限公司</w:t>
                        </w:r>
                      </w:p>
                    </w:tc>
                  </w:sdtContent>
                </w:sdt>
                <w:sdt>
                  <w:sdtPr>
                    <w:rPr>
                      <w:rFonts w:hint="eastAsia"/>
                      <w:szCs w:val="21"/>
                    </w:rPr>
                    <w:alias w:val="诉讼仲裁类型"/>
                    <w:tag w:val="_GBC_3ec250ed5cad42959df735c995d50447"/>
                    <w:id w:val="1359624082"/>
                    <w:lock w:val="sdtLocked"/>
                    <w:placeholder>
                      <w:docPart w:val="GBC11111111111111111111111111111"/>
                    </w:placeholder>
                  </w:sdtPr>
                  <w:sdtContent>
                    <w:tc>
                      <w:tcPr>
                        <w:tcW w:w="905" w:type="dxa"/>
                      </w:tcPr>
                      <w:p w:rsidR="007C3876" w:rsidRDefault="00CE363A">
                        <w:pPr>
                          <w:jc w:val="left"/>
                          <w:rPr>
                            <w:szCs w:val="21"/>
                          </w:rPr>
                        </w:pPr>
                        <w:r w:rsidRPr="003820E2">
                          <w:rPr>
                            <w:rFonts w:hint="eastAsia"/>
                            <w:szCs w:val="21"/>
                          </w:rPr>
                          <w:t>委托贷款纠纷</w:t>
                        </w:r>
                      </w:p>
                    </w:tc>
                  </w:sdtContent>
                </w:sdt>
                <w:sdt>
                  <w:sdtPr>
                    <w:rPr>
                      <w:rFonts w:hint="eastAsia"/>
                      <w:szCs w:val="21"/>
                    </w:rPr>
                    <w:alias w:val="诉讼（仲裁）基本情况"/>
                    <w:tag w:val="_GBC_3d1993b46c5644488da60e02e33e1bdc"/>
                    <w:id w:val="751009988"/>
                    <w:lock w:val="sdtLocked"/>
                    <w:placeholder>
                      <w:docPart w:val="GBC11111111111111111111111111111"/>
                    </w:placeholder>
                  </w:sdtPr>
                  <w:sdtContent>
                    <w:tc>
                      <w:tcPr>
                        <w:tcW w:w="905" w:type="dxa"/>
                      </w:tcPr>
                      <w:p w:rsidR="007C3876" w:rsidRDefault="00CE363A" w:rsidP="002C7763">
                        <w:pPr>
                          <w:jc w:val="left"/>
                          <w:rPr>
                            <w:szCs w:val="21"/>
                          </w:rPr>
                        </w:pPr>
                        <w:r w:rsidRPr="003820E2">
                          <w:rPr>
                            <w:rFonts w:hint="eastAsia"/>
                            <w:szCs w:val="21"/>
                          </w:rPr>
                          <w:t>子公司</w:t>
                        </w:r>
                        <w:r w:rsidR="002C7763">
                          <w:rPr>
                            <w:rFonts w:ascii="Calibri" w:hAnsi="Calibri" w:hint="eastAsia"/>
                            <w:szCs w:val="21"/>
                          </w:rPr>
                          <w:t>中大租赁</w:t>
                        </w:r>
                        <w:r w:rsidRPr="003820E2">
                          <w:rPr>
                            <w:rFonts w:hint="eastAsia"/>
                            <w:szCs w:val="21"/>
                          </w:rPr>
                          <w:t>就通过招商银行股份有限公司上海静安寺支行向江苏华景投资者实业有限公司发放委托贷款纠纷事宜起诉江苏华</w:t>
                        </w:r>
                        <w:r w:rsidRPr="003820E2">
                          <w:rPr>
                            <w:rFonts w:hint="eastAsia"/>
                            <w:szCs w:val="21"/>
                          </w:rPr>
                          <w:lastRenderedPageBreak/>
                          <w:t>景投资实业有限公司、董秀月、蔡贤松、连云港泰方钢结构有限公司，并经浙江省杭州市中级人民法院受理。【浙江省杭州市中级人民法院民事案件受理通知书（</w:t>
                        </w:r>
                        <w:r w:rsidRPr="003820E2">
                          <w:rPr>
                            <w:szCs w:val="21"/>
                          </w:rPr>
                          <w:t>2012浙）杭商初字第37号】</w:t>
                        </w:r>
                      </w:p>
                    </w:tc>
                  </w:sdtContent>
                </w:sdt>
                <w:sdt>
                  <w:sdtPr>
                    <w:rPr>
                      <w:rFonts w:hint="eastAsia"/>
                      <w:szCs w:val="21"/>
                    </w:rPr>
                    <w:alias w:val="诉讼（仲裁）涉及金额"/>
                    <w:tag w:val="_GBC_23f8d8df872343dda21d9455fc32438a"/>
                    <w:id w:val="895249548"/>
                    <w:lock w:val="sdtLocked"/>
                    <w:placeholder>
                      <w:docPart w:val="GBC11111111111111111111111111111"/>
                    </w:placeholder>
                  </w:sdtPr>
                  <w:sdtContent>
                    <w:tc>
                      <w:tcPr>
                        <w:tcW w:w="905" w:type="dxa"/>
                      </w:tcPr>
                      <w:p w:rsidR="007C3876" w:rsidRDefault="00CE363A">
                        <w:pPr>
                          <w:jc w:val="right"/>
                          <w:rPr>
                            <w:szCs w:val="21"/>
                          </w:rPr>
                        </w:pPr>
                        <w:r w:rsidRPr="003820E2">
                          <w:rPr>
                            <w:szCs w:val="21"/>
                          </w:rPr>
                          <w:t>3,920.19</w:t>
                        </w:r>
                      </w:p>
                    </w:tc>
                  </w:sdtContent>
                </w:sdt>
                <w:sdt>
                  <w:sdtPr>
                    <w:rPr>
                      <w:rFonts w:hint="eastAsia"/>
                      <w:szCs w:val="21"/>
                    </w:rPr>
                    <w:alias w:val="诉讼(仲裁)是否形成预计负债及金额"/>
                    <w:tag w:val="_GBC_6cedc5ca91704be49223ddc55387ceda"/>
                    <w:id w:val="2135297423"/>
                    <w:lock w:val="sdtLocked"/>
                    <w:placeholder>
                      <w:docPart w:val="GBC11111111111111111111111111111"/>
                    </w:placeholder>
                  </w:sdtPr>
                  <w:sdtContent>
                    <w:tc>
                      <w:tcPr>
                        <w:tcW w:w="905" w:type="dxa"/>
                      </w:tcPr>
                      <w:p w:rsidR="007C3876" w:rsidRDefault="00151C23" w:rsidP="005B00CC">
                        <w:pPr>
                          <w:jc w:val="left"/>
                          <w:rPr>
                            <w:szCs w:val="21"/>
                          </w:rPr>
                        </w:pPr>
                        <w:r>
                          <w:rPr>
                            <w:rFonts w:hint="eastAsia"/>
                            <w:szCs w:val="21"/>
                          </w:rPr>
                          <w:t>截至</w:t>
                        </w:r>
                        <w:r w:rsidR="005B00CC">
                          <w:rPr>
                            <w:rFonts w:hint="eastAsia"/>
                            <w:szCs w:val="21"/>
                          </w:rPr>
                          <w:t>本期末</w:t>
                        </w:r>
                        <w:r w:rsidR="005B00CC" w:rsidRPr="006D5CFF">
                          <w:rPr>
                            <w:rFonts w:hint="eastAsia"/>
                            <w:szCs w:val="21"/>
                          </w:rPr>
                          <w:t>中大租赁将该笔贷款列为可疑类贷款，按借款本金的40%计提风险准备金计</w:t>
                        </w:r>
                        <w:r w:rsidR="005B00CC" w:rsidRPr="006D5CFF">
                          <w:rPr>
                            <w:szCs w:val="21"/>
                          </w:rPr>
                          <w:t>1,568.</w:t>
                        </w:r>
                        <w:r w:rsidR="005B00CC" w:rsidRPr="006D5CFF">
                          <w:rPr>
                            <w:rFonts w:hint="eastAsia"/>
                            <w:szCs w:val="21"/>
                          </w:rPr>
                          <w:t>16万元</w:t>
                        </w:r>
                      </w:p>
                    </w:tc>
                  </w:sdtContent>
                </w:sdt>
                <w:sdt>
                  <w:sdtPr>
                    <w:rPr>
                      <w:rFonts w:hint="eastAsia"/>
                      <w:szCs w:val="21"/>
                    </w:rPr>
                    <w:alias w:val="诉讼（仲裁）进展"/>
                    <w:tag w:val="_GBC_65c67b56e26b454d8a447d20a92a0c35"/>
                    <w:id w:val="1904787372"/>
                    <w:lock w:val="sdtLocked"/>
                    <w:placeholder>
                      <w:docPart w:val="GBC11111111111111111111111111111"/>
                    </w:placeholder>
                    <w:showingPlcHdr/>
                  </w:sdtPr>
                  <w:sdtContent>
                    <w:tc>
                      <w:tcPr>
                        <w:tcW w:w="905" w:type="dxa"/>
                      </w:tcPr>
                      <w:p w:rsidR="007C3876" w:rsidRDefault="00CE363A">
                        <w:pPr>
                          <w:jc w:val="left"/>
                          <w:rPr>
                            <w:szCs w:val="21"/>
                          </w:rPr>
                        </w:pPr>
                        <w:r>
                          <w:rPr>
                            <w:rFonts w:hint="eastAsia"/>
                            <w:color w:val="333399"/>
                            <w:szCs w:val="21"/>
                          </w:rPr>
                          <w:t xml:space="preserve">　</w:t>
                        </w:r>
                      </w:p>
                    </w:tc>
                  </w:sdtContent>
                </w:sdt>
                <w:sdt>
                  <w:sdtPr>
                    <w:rPr>
                      <w:rFonts w:hint="eastAsia"/>
                      <w:szCs w:val="21"/>
                    </w:rPr>
                    <w:alias w:val="诉讼（仲裁）审理结果及影响"/>
                    <w:tag w:val="_GBC_f631bc0958ff4bceb9eecf57eb319934"/>
                    <w:id w:val="-1816020134"/>
                    <w:lock w:val="sdtLocked"/>
                    <w:placeholder>
                      <w:docPart w:val="GBC11111111111111111111111111111"/>
                    </w:placeholder>
                  </w:sdtPr>
                  <w:sdtContent>
                    <w:tc>
                      <w:tcPr>
                        <w:tcW w:w="905" w:type="dxa"/>
                      </w:tcPr>
                      <w:p w:rsidR="007C3876" w:rsidRDefault="00CE363A">
                        <w:pPr>
                          <w:jc w:val="left"/>
                          <w:rPr>
                            <w:szCs w:val="21"/>
                          </w:rPr>
                        </w:pPr>
                        <w:r w:rsidRPr="003820E2">
                          <w:rPr>
                            <w:rFonts w:hint="eastAsia"/>
                            <w:szCs w:val="21"/>
                          </w:rPr>
                          <w:t>浙江省杭州市中级人民法院于</w:t>
                        </w:r>
                        <w:r w:rsidRPr="003820E2">
                          <w:rPr>
                            <w:szCs w:val="21"/>
                          </w:rPr>
                          <w:t>2012年8月判决江苏华景投资实业有限公司归还4097.30万元贷款本息及律师费。【（2012）浙杭商初字第37号】</w:t>
                        </w:r>
                      </w:p>
                    </w:tc>
                  </w:sdtContent>
                </w:sdt>
                <w:sdt>
                  <w:sdtPr>
                    <w:rPr>
                      <w:rFonts w:hint="eastAsia"/>
                      <w:szCs w:val="21"/>
                    </w:rPr>
                    <w:alias w:val="诉讼（仲裁）判决执行情况"/>
                    <w:tag w:val="_GBC_b15d7ad554dc488d93a0a0c340efc8ea"/>
                    <w:id w:val="-581306414"/>
                    <w:lock w:val="sdtLocked"/>
                    <w:placeholder>
                      <w:docPart w:val="GBC11111111111111111111111111111"/>
                    </w:placeholder>
                  </w:sdtPr>
                  <w:sdtContent>
                    <w:tc>
                      <w:tcPr>
                        <w:tcW w:w="905" w:type="dxa"/>
                      </w:tcPr>
                      <w:p w:rsidR="007C3876" w:rsidRDefault="00CE363A">
                        <w:pPr>
                          <w:jc w:val="left"/>
                          <w:rPr>
                            <w:szCs w:val="21"/>
                          </w:rPr>
                        </w:pPr>
                        <w:r w:rsidRPr="003820E2">
                          <w:rPr>
                            <w:rFonts w:hint="eastAsia"/>
                            <w:szCs w:val="21"/>
                          </w:rPr>
                          <w:t>截至本财务报告签署日，江苏华景投资实业有限公司未归还贷款本息及相关费用。杭州市中级人民法</w:t>
                        </w:r>
                        <w:r w:rsidRPr="003820E2">
                          <w:rPr>
                            <w:rFonts w:hint="eastAsia"/>
                            <w:szCs w:val="21"/>
                          </w:rPr>
                          <w:lastRenderedPageBreak/>
                          <w:t>院已对江苏华景投资实业有限公司及连带保证人财产采取保全措施。</w:t>
                        </w:r>
                      </w:p>
                    </w:tc>
                  </w:sdtContent>
                </w:sdt>
              </w:tr>
            </w:sdtContent>
          </w:sdt>
          <w:sdt>
            <w:sdtPr>
              <w:rPr>
                <w:rFonts w:ascii="Calibri" w:hAnsi="Calibri" w:hint="eastAsia"/>
                <w:szCs w:val="21"/>
              </w:rPr>
              <w:alias w:val="重大诉讼、仲裁事项"/>
              <w:tag w:val="_GBC_a571c64dce7b4756944b78a646b5036f"/>
              <w:id w:val="633135849"/>
              <w:lock w:val="sdtLocked"/>
              <w:placeholder>
                <w:docPart w:val="GBC11111111111111111111111111111"/>
              </w:placeholder>
            </w:sdtPr>
            <w:sdtContent>
              <w:tr w:rsidR="00151C23" w:rsidTr="00563685">
                <w:sdt>
                  <w:sdtPr>
                    <w:rPr>
                      <w:rFonts w:ascii="Calibri" w:hAnsi="Calibri" w:hint="eastAsia"/>
                      <w:szCs w:val="21"/>
                    </w:rPr>
                    <w:alias w:val="起诉（申请）方"/>
                    <w:tag w:val="_GBC_08251a1a11674085813db89d838c1f41"/>
                    <w:id w:val="-1423718446"/>
                    <w:lock w:val="sdtLocked"/>
                    <w:placeholder>
                      <w:docPart w:val="GBC11111111111111111111111111111"/>
                    </w:placeholder>
                  </w:sdtPr>
                  <w:sdtEndPr>
                    <w:rPr>
                      <w:rFonts w:ascii="宋体" w:hAnsi="宋体"/>
                    </w:rPr>
                  </w:sdtEndPr>
                  <w:sdtContent>
                    <w:tc>
                      <w:tcPr>
                        <w:tcW w:w="904" w:type="dxa"/>
                      </w:tcPr>
                      <w:p w:rsidR="007C3876" w:rsidRDefault="00CE363A" w:rsidP="007C3876">
                        <w:pPr>
                          <w:jc w:val="left"/>
                          <w:rPr>
                            <w:szCs w:val="21"/>
                          </w:rPr>
                        </w:pPr>
                        <w:r w:rsidRPr="003820E2">
                          <w:rPr>
                            <w:rFonts w:ascii="Calibri" w:hAnsi="Calibri" w:hint="eastAsia"/>
                            <w:szCs w:val="21"/>
                          </w:rPr>
                          <w:t>浙江</w:t>
                        </w:r>
                        <w:r>
                          <w:rPr>
                            <w:rFonts w:ascii="Calibri" w:hAnsi="Calibri" w:hint="eastAsia"/>
                            <w:szCs w:val="21"/>
                          </w:rPr>
                          <w:t>中大</w:t>
                        </w:r>
                        <w:r w:rsidRPr="003820E2">
                          <w:rPr>
                            <w:rFonts w:ascii="Calibri" w:hAnsi="Calibri" w:hint="eastAsia"/>
                            <w:szCs w:val="21"/>
                          </w:rPr>
                          <w:t>元通</w:t>
                        </w:r>
                        <w:r>
                          <w:rPr>
                            <w:rFonts w:ascii="Calibri" w:hAnsi="Calibri" w:hint="eastAsia"/>
                            <w:szCs w:val="21"/>
                          </w:rPr>
                          <w:t>融资</w:t>
                        </w:r>
                        <w:r w:rsidRPr="003820E2">
                          <w:rPr>
                            <w:rFonts w:ascii="Calibri" w:hAnsi="Calibri" w:hint="eastAsia"/>
                            <w:szCs w:val="21"/>
                          </w:rPr>
                          <w:t>租赁有限公司</w:t>
                        </w:r>
                      </w:p>
                    </w:tc>
                  </w:sdtContent>
                </w:sdt>
                <w:sdt>
                  <w:sdtPr>
                    <w:rPr>
                      <w:rFonts w:hint="eastAsia"/>
                      <w:szCs w:val="21"/>
                    </w:rPr>
                    <w:alias w:val="应诉（被申请）方"/>
                    <w:tag w:val="_GBC_10b9f168675e4441b7cdf1297637890c"/>
                    <w:id w:val="733274207"/>
                    <w:lock w:val="sdtLocked"/>
                    <w:placeholder>
                      <w:docPart w:val="GBC11111111111111111111111111111"/>
                    </w:placeholder>
                  </w:sdtPr>
                  <w:sdtContent>
                    <w:tc>
                      <w:tcPr>
                        <w:tcW w:w="904" w:type="dxa"/>
                      </w:tcPr>
                      <w:p w:rsidR="007C3876" w:rsidRDefault="00CE363A">
                        <w:pPr>
                          <w:jc w:val="left"/>
                          <w:rPr>
                            <w:szCs w:val="21"/>
                          </w:rPr>
                        </w:pPr>
                        <w:r w:rsidRPr="003820E2">
                          <w:rPr>
                            <w:rFonts w:hint="eastAsia"/>
                            <w:szCs w:val="21"/>
                          </w:rPr>
                          <w:t>宁波市兴旺市政园林工程集团有限公司</w:t>
                        </w:r>
                      </w:p>
                    </w:tc>
                  </w:sdtContent>
                </w:sdt>
                <w:sdt>
                  <w:sdtPr>
                    <w:rPr>
                      <w:rFonts w:hint="eastAsia"/>
                      <w:szCs w:val="21"/>
                    </w:rPr>
                    <w:alias w:val="承担连带责任方"/>
                    <w:tag w:val="_GBC_234305f7c0a842a7b3ea28735484a66c"/>
                    <w:id w:val="269283927"/>
                    <w:lock w:val="sdtLocked"/>
                    <w:placeholder>
                      <w:docPart w:val="GBC11111111111111111111111111111"/>
                    </w:placeholder>
                  </w:sdtPr>
                  <w:sdtContent>
                    <w:tc>
                      <w:tcPr>
                        <w:tcW w:w="905" w:type="dxa"/>
                      </w:tcPr>
                      <w:p w:rsidR="007C3876" w:rsidRDefault="00CE363A">
                        <w:pPr>
                          <w:jc w:val="left"/>
                          <w:rPr>
                            <w:szCs w:val="21"/>
                          </w:rPr>
                        </w:pPr>
                        <w:r w:rsidRPr="003820E2">
                          <w:rPr>
                            <w:rFonts w:hint="eastAsia"/>
                            <w:szCs w:val="21"/>
                          </w:rPr>
                          <w:t>宁波市海豚</w:t>
                        </w:r>
                        <w:proofErr w:type="gramStart"/>
                        <w:r w:rsidRPr="003820E2">
                          <w:rPr>
                            <w:rFonts w:hint="eastAsia"/>
                            <w:szCs w:val="21"/>
                          </w:rPr>
                          <w:t>湾贸易</w:t>
                        </w:r>
                        <w:proofErr w:type="gramEnd"/>
                        <w:r w:rsidRPr="003820E2">
                          <w:rPr>
                            <w:rFonts w:hint="eastAsia"/>
                            <w:szCs w:val="21"/>
                          </w:rPr>
                          <w:t>有限公司、浙江锦洋环保科技有限公司、朱夏生、朱美娜、</w:t>
                        </w:r>
                        <w:r w:rsidRPr="003820E2">
                          <w:rPr>
                            <w:rFonts w:hint="eastAsia"/>
                            <w:szCs w:val="21"/>
                          </w:rPr>
                          <w:lastRenderedPageBreak/>
                          <w:t>徐申华、徐虹、朱海伦</w:t>
                        </w:r>
                      </w:p>
                    </w:tc>
                  </w:sdtContent>
                </w:sdt>
                <w:sdt>
                  <w:sdtPr>
                    <w:rPr>
                      <w:rFonts w:hint="eastAsia"/>
                      <w:szCs w:val="21"/>
                    </w:rPr>
                    <w:alias w:val="诉讼仲裁类型"/>
                    <w:tag w:val="_GBC_3ec250ed5cad42959df735c995d50447"/>
                    <w:id w:val="1705987563"/>
                    <w:lock w:val="sdtLocked"/>
                    <w:placeholder>
                      <w:docPart w:val="GBC11111111111111111111111111111"/>
                    </w:placeholder>
                  </w:sdtPr>
                  <w:sdtContent>
                    <w:tc>
                      <w:tcPr>
                        <w:tcW w:w="905" w:type="dxa"/>
                      </w:tcPr>
                      <w:p w:rsidR="007C3876" w:rsidRDefault="00CE363A">
                        <w:pPr>
                          <w:jc w:val="left"/>
                          <w:rPr>
                            <w:szCs w:val="21"/>
                          </w:rPr>
                        </w:pPr>
                        <w:r w:rsidRPr="003820E2">
                          <w:rPr>
                            <w:rFonts w:hint="eastAsia"/>
                            <w:szCs w:val="21"/>
                          </w:rPr>
                          <w:t>融资租赁款合同纠纷</w:t>
                        </w:r>
                      </w:p>
                    </w:tc>
                  </w:sdtContent>
                </w:sdt>
                <w:sdt>
                  <w:sdtPr>
                    <w:rPr>
                      <w:rFonts w:hint="eastAsia"/>
                      <w:szCs w:val="21"/>
                    </w:rPr>
                    <w:alias w:val="诉讼（仲裁）基本情况"/>
                    <w:tag w:val="_GBC_3d1993b46c5644488da60e02e33e1bdc"/>
                    <w:id w:val="-1926956326"/>
                    <w:lock w:val="sdtLocked"/>
                    <w:placeholder>
                      <w:docPart w:val="GBC11111111111111111111111111111"/>
                    </w:placeholder>
                  </w:sdtPr>
                  <w:sdtContent>
                    <w:tc>
                      <w:tcPr>
                        <w:tcW w:w="905" w:type="dxa"/>
                      </w:tcPr>
                      <w:p w:rsidR="007C3876" w:rsidRDefault="002C7763" w:rsidP="002C7763">
                        <w:pPr>
                          <w:jc w:val="left"/>
                          <w:rPr>
                            <w:szCs w:val="21"/>
                          </w:rPr>
                        </w:pPr>
                        <w:r>
                          <w:rPr>
                            <w:rFonts w:hint="eastAsia"/>
                            <w:szCs w:val="21"/>
                          </w:rPr>
                          <w:t>子公司中大租赁</w:t>
                        </w:r>
                        <w:r w:rsidR="00CE363A" w:rsidRPr="003820E2">
                          <w:rPr>
                            <w:rFonts w:hint="eastAsia"/>
                            <w:szCs w:val="21"/>
                          </w:rPr>
                          <w:t>向宁波市兴旺市政园林工程集团有限公司就融资租赁合同纠纷事宜提起诉讼，已经杭州市下城区人民法院受理。【（</w:t>
                        </w:r>
                        <w:r w:rsidR="00CE363A" w:rsidRPr="003820E2">
                          <w:rPr>
                            <w:szCs w:val="21"/>
                          </w:rPr>
                          <w:t>2013）杭下立预字第738号】</w:t>
                        </w:r>
                      </w:p>
                    </w:tc>
                  </w:sdtContent>
                </w:sdt>
                <w:sdt>
                  <w:sdtPr>
                    <w:rPr>
                      <w:rFonts w:hint="eastAsia"/>
                      <w:szCs w:val="21"/>
                    </w:rPr>
                    <w:alias w:val="诉讼（仲裁）涉及金额"/>
                    <w:tag w:val="_GBC_23f8d8df872343dda21d9455fc32438a"/>
                    <w:id w:val="-573739119"/>
                    <w:lock w:val="sdtLocked"/>
                    <w:placeholder>
                      <w:docPart w:val="GBC11111111111111111111111111111"/>
                    </w:placeholder>
                  </w:sdtPr>
                  <w:sdtContent>
                    <w:tc>
                      <w:tcPr>
                        <w:tcW w:w="905" w:type="dxa"/>
                      </w:tcPr>
                      <w:p w:rsidR="007C3876" w:rsidRDefault="0029641D" w:rsidP="0029641D">
                        <w:pPr>
                          <w:jc w:val="right"/>
                          <w:rPr>
                            <w:szCs w:val="21"/>
                          </w:rPr>
                        </w:pPr>
                        <w:r>
                          <w:rPr>
                            <w:szCs w:val="21"/>
                          </w:rPr>
                          <w:t>2,597.2</w:t>
                        </w:r>
                      </w:p>
                    </w:tc>
                  </w:sdtContent>
                </w:sdt>
                <w:sdt>
                  <w:sdtPr>
                    <w:rPr>
                      <w:rFonts w:hint="eastAsia"/>
                      <w:szCs w:val="21"/>
                    </w:rPr>
                    <w:alias w:val="诉讼(仲裁)是否形成预计负债及金额"/>
                    <w:tag w:val="_GBC_6cedc5ca91704be49223ddc55387ceda"/>
                    <w:id w:val="1717245760"/>
                    <w:lock w:val="sdtLocked"/>
                    <w:placeholder>
                      <w:docPart w:val="GBC11111111111111111111111111111"/>
                    </w:placeholder>
                  </w:sdtPr>
                  <w:sdtContent>
                    <w:tc>
                      <w:tcPr>
                        <w:tcW w:w="905" w:type="dxa"/>
                      </w:tcPr>
                      <w:p w:rsidR="007C3876" w:rsidRDefault="00151C23" w:rsidP="00151C23">
                        <w:pPr>
                          <w:jc w:val="left"/>
                          <w:rPr>
                            <w:szCs w:val="21"/>
                          </w:rPr>
                        </w:pPr>
                        <w:r>
                          <w:rPr>
                            <w:rFonts w:hint="eastAsia"/>
                            <w:szCs w:val="21"/>
                          </w:rPr>
                          <w:t>截至本期末</w:t>
                        </w:r>
                        <w:r w:rsidRPr="009C2A15">
                          <w:rPr>
                            <w:rFonts w:hint="eastAsia"/>
                            <w:szCs w:val="21"/>
                          </w:rPr>
                          <w:t>中大租赁将该笔融资租赁款比照可疑</w:t>
                        </w:r>
                        <w:r w:rsidRPr="006D5CFF">
                          <w:rPr>
                            <w:rFonts w:hint="eastAsia"/>
                            <w:szCs w:val="21"/>
                          </w:rPr>
                          <w:t>类贷款，按</w:t>
                        </w:r>
                        <w:proofErr w:type="gramStart"/>
                        <w:r w:rsidRPr="006D5CFF">
                          <w:rPr>
                            <w:rFonts w:hint="eastAsia"/>
                            <w:szCs w:val="21"/>
                          </w:rPr>
                          <w:t>欠款余额</w:t>
                        </w:r>
                        <w:proofErr w:type="gramEnd"/>
                        <w:r w:rsidRPr="006D5CFF">
                          <w:rPr>
                            <w:rFonts w:hint="eastAsia"/>
                            <w:szCs w:val="21"/>
                          </w:rPr>
                          <w:t>的40%计提了风险准备金共计</w:t>
                        </w:r>
                        <w:r w:rsidRPr="006D5CFF">
                          <w:rPr>
                            <w:szCs w:val="21"/>
                          </w:rPr>
                          <w:t>603.75</w:t>
                        </w:r>
                        <w:r w:rsidRPr="006D5CFF">
                          <w:rPr>
                            <w:rFonts w:hint="eastAsia"/>
                            <w:szCs w:val="21"/>
                          </w:rPr>
                          <w:t>万元</w:t>
                        </w:r>
                      </w:p>
                    </w:tc>
                  </w:sdtContent>
                </w:sdt>
                <w:sdt>
                  <w:sdtPr>
                    <w:rPr>
                      <w:rFonts w:hint="eastAsia"/>
                      <w:szCs w:val="21"/>
                    </w:rPr>
                    <w:alias w:val="诉讼（仲裁）进展"/>
                    <w:tag w:val="_GBC_65c67b56e26b454d8a447d20a92a0c35"/>
                    <w:id w:val="1031993559"/>
                    <w:lock w:val="sdtLocked"/>
                    <w:placeholder>
                      <w:docPart w:val="GBC11111111111111111111111111111"/>
                    </w:placeholder>
                    <w:showingPlcHdr/>
                  </w:sdtPr>
                  <w:sdtContent>
                    <w:tc>
                      <w:tcPr>
                        <w:tcW w:w="905" w:type="dxa"/>
                      </w:tcPr>
                      <w:p w:rsidR="007C3876" w:rsidRDefault="00CE363A">
                        <w:pPr>
                          <w:jc w:val="left"/>
                          <w:rPr>
                            <w:szCs w:val="21"/>
                          </w:rPr>
                        </w:pPr>
                        <w:r>
                          <w:rPr>
                            <w:rFonts w:hint="eastAsia"/>
                            <w:color w:val="333399"/>
                            <w:szCs w:val="21"/>
                          </w:rPr>
                          <w:t xml:space="preserve">　</w:t>
                        </w:r>
                      </w:p>
                    </w:tc>
                  </w:sdtContent>
                </w:sdt>
                <w:sdt>
                  <w:sdtPr>
                    <w:rPr>
                      <w:rFonts w:hint="eastAsia"/>
                      <w:szCs w:val="21"/>
                    </w:rPr>
                    <w:alias w:val="诉讼（仲裁）审理结果及影响"/>
                    <w:tag w:val="_GBC_f631bc0958ff4bceb9eecf57eb319934"/>
                    <w:id w:val="-1166632821"/>
                    <w:lock w:val="sdtLocked"/>
                    <w:placeholder>
                      <w:docPart w:val="GBC11111111111111111111111111111"/>
                    </w:placeholder>
                  </w:sdtPr>
                  <w:sdtContent>
                    <w:tc>
                      <w:tcPr>
                        <w:tcW w:w="905" w:type="dxa"/>
                      </w:tcPr>
                      <w:p w:rsidR="007C3876" w:rsidRDefault="00CE363A">
                        <w:pPr>
                          <w:jc w:val="left"/>
                          <w:rPr>
                            <w:szCs w:val="21"/>
                          </w:rPr>
                        </w:pPr>
                        <w:r w:rsidRPr="003820E2">
                          <w:rPr>
                            <w:rFonts w:hint="eastAsia"/>
                            <w:szCs w:val="21"/>
                          </w:rPr>
                          <w:t>杭州市下城区人民法院于</w:t>
                        </w:r>
                        <w:r w:rsidRPr="003820E2">
                          <w:rPr>
                            <w:szCs w:val="21"/>
                          </w:rPr>
                          <w:t>2014年2月18日判决宁波市兴旺市政园林工程集团有限公司归还元通租赁租金及相关费用1,926.90万元。【（2013）杭下商初字第2435号】、【（2013）杭下商初字第2408号】</w:t>
                        </w:r>
                      </w:p>
                    </w:tc>
                  </w:sdtContent>
                </w:sdt>
                <w:sdt>
                  <w:sdtPr>
                    <w:rPr>
                      <w:rFonts w:hint="eastAsia"/>
                      <w:szCs w:val="21"/>
                    </w:rPr>
                    <w:alias w:val="诉讼（仲裁）判决执行情况"/>
                    <w:tag w:val="_GBC_b15d7ad554dc488d93a0a0c340efc8ea"/>
                    <w:id w:val="1810049633"/>
                    <w:lock w:val="sdtLocked"/>
                    <w:placeholder>
                      <w:docPart w:val="GBC11111111111111111111111111111"/>
                    </w:placeholder>
                    <w:showingPlcHdr/>
                  </w:sdtPr>
                  <w:sdtContent>
                    <w:tc>
                      <w:tcPr>
                        <w:tcW w:w="905" w:type="dxa"/>
                      </w:tcPr>
                      <w:p w:rsidR="007C3876" w:rsidRDefault="00CE363A">
                        <w:pPr>
                          <w:jc w:val="left"/>
                          <w:rPr>
                            <w:szCs w:val="21"/>
                          </w:rPr>
                        </w:pPr>
                        <w:r>
                          <w:rPr>
                            <w:rFonts w:hint="eastAsia"/>
                            <w:color w:val="333399"/>
                            <w:szCs w:val="21"/>
                          </w:rPr>
                          <w:t xml:space="preserve">　</w:t>
                        </w:r>
                      </w:p>
                    </w:tc>
                  </w:sdtContent>
                </w:sdt>
              </w:tr>
            </w:sdtContent>
          </w:sdt>
          <w:sdt>
            <w:sdtPr>
              <w:rPr>
                <w:rFonts w:ascii="Calibri" w:hAnsi="Calibri" w:hint="eastAsia"/>
                <w:szCs w:val="21"/>
              </w:rPr>
              <w:alias w:val="重大诉讼、仲裁事项"/>
              <w:tag w:val="_GBC_a571c64dce7b4756944b78a646b5036f"/>
              <w:id w:val="1313146369"/>
              <w:lock w:val="sdtLocked"/>
            </w:sdtPr>
            <w:sdtEndPr>
              <w:rPr>
                <w:rFonts w:ascii="宋体" w:hAnsi="宋体"/>
              </w:rPr>
            </w:sdtEndPr>
            <w:sdtContent>
              <w:tr w:rsidR="00151C23" w:rsidTr="00563685">
                <w:sdt>
                  <w:sdtPr>
                    <w:rPr>
                      <w:rFonts w:ascii="Calibri" w:hAnsi="Calibri" w:hint="eastAsia"/>
                      <w:szCs w:val="21"/>
                    </w:rPr>
                    <w:alias w:val="起诉（申请）方"/>
                    <w:tag w:val="_GBC_08251a1a11674085813db89d838c1f41"/>
                    <w:id w:val="1744606487"/>
                    <w:lock w:val="sdtLocked"/>
                    <w:placeholder>
                      <w:docPart w:val="GBC11111111111111111111111111111"/>
                    </w:placeholder>
                  </w:sdtPr>
                  <w:sdtContent>
                    <w:tc>
                      <w:tcPr>
                        <w:tcW w:w="904" w:type="dxa"/>
                      </w:tcPr>
                      <w:p w:rsidR="007C3876" w:rsidRDefault="00CE363A" w:rsidP="007C3876">
                        <w:pPr>
                          <w:rPr>
                            <w:rFonts w:ascii="Calibri" w:hAnsi="Calibri"/>
                            <w:szCs w:val="21"/>
                          </w:rPr>
                        </w:pPr>
                        <w:r w:rsidRPr="003820E2">
                          <w:rPr>
                            <w:rFonts w:ascii="Calibri" w:hAnsi="Calibri" w:hint="eastAsia"/>
                            <w:szCs w:val="21"/>
                          </w:rPr>
                          <w:t>浙江中大集团国际贸易有限公司</w:t>
                        </w:r>
                      </w:p>
                    </w:tc>
                  </w:sdtContent>
                </w:sdt>
                <w:sdt>
                  <w:sdtPr>
                    <w:rPr>
                      <w:rFonts w:hint="eastAsia"/>
                      <w:szCs w:val="21"/>
                    </w:rPr>
                    <w:alias w:val="应诉（被申请）方"/>
                    <w:tag w:val="_GBC_10b9f168675e4441b7cdf1297637890c"/>
                    <w:id w:val="78881586"/>
                    <w:lock w:val="sdtLocked"/>
                    <w:placeholder>
                      <w:docPart w:val="GBC11111111111111111111111111111"/>
                    </w:placeholder>
                  </w:sdtPr>
                  <w:sdtContent>
                    <w:tc>
                      <w:tcPr>
                        <w:tcW w:w="904" w:type="dxa"/>
                      </w:tcPr>
                      <w:p w:rsidR="007C3876" w:rsidRDefault="00CE363A">
                        <w:pPr>
                          <w:rPr>
                            <w:szCs w:val="21"/>
                          </w:rPr>
                        </w:pPr>
                        <w:r w:rsidRPr="003820E2">
                          <w:rPr>
                            <w:rFonts w:hint="eastAsia"/>
                            <w:szCs w:val="21"/>
                          </w:rPr>
                          <w:t>湖州新生粮油有限公司</w:t>
                        </w:r>
                      </w:p>
                    </w:tc>
                  </w:sdtContent>
                </w:sdt>
                <w:sdt>
                  <w:sdtPr>
                    <w:rPr>
                      <w:rFonts w:hint="eastAsia"/>
                      <w:szCs w:val="21"/>
                    </w:rPr>
                    <w:alias w:val="承担连带责任方"/>
                    <w:tag w:val="_GBC_234305f7c0a842a7b3ea28735484a66c"/>
                    <w:id w:val="178632704"/>
                    <w:lock w:val="sdtLocked"/>
                    <w:placeholder>
                      <w:docPart w:val="GBC11111111111111111111111111111"/>
                    </w:placeholder>
                  </w:sdtPr>
                  <w:sdtContent>
                    <w:tc>
                      <w:tcPr>
                        <w:tcW w:w="905" w:type="dxa"/>
                      </w:tcPr>
                      <w:p w:rsidR="007C3876" w:rsidRDefault="00CE363A">
                        <w:pPr>
                          <w:rPr>
                            <w:szCs w:val="21"/>
                          </w:rPr>
                        </w:pPr>
                        <w:proofErr w:type="gramStart"/>
                        <w:r w:rsidRPr="003820E2">
                          <w:rPr>
                            <w:rFonts w:hint="eastAsia"/>
                            <w:szCs w:val="21"/>
                          </w:rPr>
                          <w:t>湖州双</w:t>
                        </w:r>
                        <w:proofErr w:type="gramEnd"/>
                        <w:r w:rsidRPr="003820E2">
                          <w:rPr>
                            <w:rFonts w:hint="eastAsia"/>
                            <w:szCs w:val="21"/>
                          </w:rPr>
                          <w:t>林粮油有限公司</w:t>
                        </w:r>
                      </w:p>
                    </w:tc>
                  </w:sdtContent>
                </w:sdt>
                <w:sdt>
                  <w:sdtPr>
                    <w:rPr>
                      <w:rFonts w:hint="eastAsia"/>
                      <w:szCs w:val="21"/>
                    </w:rPr>
                    <w:alias w:val="诉讼仲裁类型"/>
                    <w:tag w:val="_GBC_3ec250ed5cad42959df735c995d50447"/>
                    <w:id w:val="897715564"/>
                    <w:lock w:val="sdtLocked"/>
                    <w:placeholder>
                      <w:docPart w:val="GBC11111111111111111111111111111"/>
                    </w:placeholder>
                  </w:sdtPr>
                  <w:sdtContent>
                    <w:tc>
                      <w:tcPr>
                        <w:tcW w:w="905" w:type="dxa"/>
                      </w:tcPr>
                      <w:p w:rsidR="007C3876" w:rsidRDefault="00CE363A">
                        <w:pPr>
                          <w:rPr>
                            <w:szCs w:val="21"/>
                          </w:rPr>
                        </w:pPr>
                        <w:r w:rsidRPr="003820E2">
                          <w:rPr>
                            <w:rFonts w:hint="eastAsia"/>
                            <w:szCs w:val="21"/>
                          </w:rPr>
                          <w:t>贸易合同纠纷</w:t>
                        </w:r>
                      </w:p>
                    </w:tc>
                  </w:sdtContent>
                </w:sdt>
                <w:sdt>
                  <w:sdtPr>
                    <w:rPr>
                      <w:rFonts w:hint="eastAsia"/>
                      <w:szCs w:val="21"/>
                    </w:rPr>
                    <w:alias w:val="诉讼（仲裁）基本情况"/>
                    <w:tag w:val="_GBC_3d1993b46c5644488da60e02e33e1bdc"/>
                    <w:id w:val="615800267"/>
                    <w:lock w:val="sdtLocked"/>
                    <w:placeholder>
                      <w:docPart w:val="GBC11111111111111111111111111111"/>
                    </w:placeholder>
                  </w:sdtPr>
                  <w:sdtContent>
                    <w:tc>
                      <w:tcPr>
                        <w:tcW w:w="905" w:type="dxa"/>
                      </w:tcPr>
                      <w:p w:rsidR="007C3876" w:rsidRDefault="00CE363A">
                        <w:pPr>
                          <w:rPr>
                            <w:szCs w:val="21"/>
                          </w:rPr>
                        </w:pPr>
                        <w:r w:rsidRPr="003820E2">
                          <w:rPr>
                            <w:rFonts w:hint="eastAsia"/>
                            <w:szCs w:val="21"/>
                          </w:rPr>
                          <w:t>由于湖州新生粮油有限公司违约未实际交付货物、也未实施回购，中大国际于</w:t>
                        </w:r>
                        <w:r w:rsidRPr="003820E2">
                          <w:rPr>
                            <w:szCs w:val="21"/>
                          </w:rPr>
                          <w:t>2013年10月17日向湖州市中级人民法院起诉</w:t>
                        </w:r>
                      </w:p>
                    </w:tc>
                  </w:sdtContent>
                </w:sdt>
                <w:sdt>
                  <w:sdtPr>
                    <w:rPr>
                      <w:rFonts w:hint="eastAsia"/>
                      <w:szCs w:val="21"/>
                    </w:rPr>
                    <w:alias w:val="诉讼（仲裁）涉及金额"/>
                    <w:tag w:val="_GBC_23f8d8df872343dda21d9455fc32438a"/>
                    <w:id w:val="-1749413757"/>
                    <w:lock w:val="sdtLocked"/>
                    <w:placeholder>
                      <w:docPart w:val="GBC11111111111111111111111111111"/>
                    </w:placeholder>
                  </w:sdtPr>
                  <w:sdtContent>
                    <w:tc>
                      <w:tcPr>
                        <w:tcW w:w="905" w:type="dxa"/>
                      </w:tcPr>
                      <w:p w:rsidR="007C3876" w:rsidRDefault="00CE363A">
                        <w:pPr>
                          <w:jc w:val="right"/>
                          <w:rPr>
                            <w:szCs w:val="21"/>
                          </w:rPr>
                        </w:pPr>
                        <w:r w:rsidRPr="003820E2">
                          <w:rPr>
                            <w:szCs w:val="21"/>
                          </w:rPr>
                          <w:t>4,172.90</w:t>
                        </w:r>
                      </w:p>
                    </w:tc>
                  </w:sdtContent>
                </w:sdt>
                <w:sdt>
                  <w:sdtPr>
                    <w:rPr>
                      <w:rFonts w:hint="eastAsia"/>
                      <w:szCs w:val="21"/>
                    </w:rPr>
                    <w:alias w:val="诉讼(仲裁)是否形成预计负债及金额"/>
                    <w:tag w:val="_GBC_6cedc5ca91704be49223ddc55387ceda"/>
                    <w:id w:val="-945533871"/>
                    <w:lock w:val="sdtLocked"/>
                    <w:placeholder>
                      <w:docPart w:val="GBC11111111111111111111111111111"/>
                    </w:placeholder>
                  </w:sdtPr>
                  <w:sdtContent>
                    <w:tc>
                      <w:tcPr>
                        <w:tcW w:w="905" w:type="dxa"/>
                      </w:tcPr>
                      <w:p w:rsidR="007C3876" w:rsidRDefault="00151C23" w:rsidP="00151C23">
                        <w:pPr>
                          <w:rPr>
                            <w:szCs w:val="21"/>
                          </w:rPr>
                        </w:pPr>
                        <w:r>
                          <w:rPr>
                            <w:rFonts w:hint="eastAsia"/>
                            <w:szCs w:val="21"/>
                          </w:rPr>
                          <w:t>截至本期末中大国际</w:t>
                        </w:r>
                        <w:r>
                          <w:rPr>
                            <w:rFonts w:hint="eastAsia"/>
                          </w:rPr>
                          <w:t>根据湖州新生及</w:t>
                        </w:r>
                        <w:proofErr w:type="gramStart"/>
                        <w:r>
                          <w:rPr>
                            <w:rFonts w:hint="eastAsia"/>
                          </w:rPr>
                          <w:t>湖州双</w:t>
                        </w:r>
                        <w:proofErr w:type="gramEnd"/>
                        <w:r>
                          <w:rPr>
                            <w:rFonts w:hint="eastAsia"/>
                          </w:rPr>
                          <w:t>林粮油有限公司的财务状况，已单项计提了坏账准</w:t>
                        </w:r>
                        <w:r w:rsidRPr="006D5CFF">
                          <w:rPr>
                            <w:rFonts w:hint="eastAsia"/>
                          </w:rPr>
                          <w:t>备</w:t>
                        </w:r>
                        <w:r>
                          <w:rPr>
                            <w:rFonts w:hint="eastAsia"/>
                          </w:rPr>
                          <w:t>3,806.73</w:t>
                        </w:r>
                        <w:r w:rsidRPr="006D5CFF">
                          <w:rPr>
                            <w:rFonts w:hint="eastAsia"/>
                          </w:rPr>
                          <w:t>万元</w:t>
                        </w:r>
                      </w:p>
                    </w:tc>
                  </w:sdtContent>
                </w:sdt>
                <w:sdt>
                  <w:sdtPr>
                    <w:rPr>
                      <w:rFonts w:hint="eastAsia"/>
                      <w:szCs w:val="21"/>
                    </w:rPr>
                    <w:alias w:val="诉讼（仲裁）进展"/>
                    <w:tag w:val="_GBC_65c67b56e26b454d8a447d20a92a0c35"/>
                    <w:id w:val="21831861"/>
                    <w:lock w:val="sdtLocked"/>
                    <w:placeholder>
                      <w:docPart w:val="GBC11111111111111111111111111111"/>
                    </w:placeholder>
                  </w:sdtPr>
                  <w:sdtContent>
                    <w:tc>
                      <w:tcPr>
                        <w:tcW w:w="905" w:type="dxa"/>
                      </w:tcPr>
                      <w:p w:rsidR="007C3876" w:rsidRPr="003820E2" w:rsidRDefault="007C3876" w:rsidP="007C3876">
                        <w:pPr>
                          <w:rPr>
                            <w:szCs w:val="21"/>
                          </w:rPr>
                        </w:pPr>
                      </w:p>
                      <w:p w:rsidR="007C3876" w:rsidRPr="003820E2" w:rsidRDefault="00CE363A" w:rsidP="007C3876">
                        <w:pPr>
                          <w:rPr>
                            <w:szCs w:val="21"/>
                          </w:rPr>
                        </w:pPr>
                        <w:r w:rsidRPr="003820E2">
                          <w:rPr>
                            <w:szCs w:val="21"/>
                          </w:rPr>
                          <w:tab/>
                        </w:r>
                      </w:p>
                      <w:p w:rsidR="007C3876" w:rsidRDefault="007C3876">
                        <w:pPr>
                          <w:rPr>
                            <w:szCs w:val="21"/>
                          </w:rPr>
                        </w:pPr>
                      </w:p>
                    </w:tc>
                  </w:sdtContent>
                </w:sdt>
                <w:sdt>
                  <w:sdtPr>
                    <w:rPr>
                      <w:rFonts w:hint="eastAsia"/>
                      <w:szCs w:val="21"/>
                    </w:rPr>
                    <w:alias w:val="诉讼（仲裁）审理结果及影响"/>
                    <w:tag w:val="_GBC_f631bc0958ff4bceb9eecf57eb319934"/>
                    <w:id w:val="416986400"/>
                    <w:lock w:val="sdtLocked"/>
                    <w:placeholder>
                      <w:docPart w:val="GBC11111111111111111111111111111"/>
                    </w:placeholder>
                  </w:sdtPr>
                  <w:sdtContent>
                    <w:tc>
                      <w:tcPr>
                        <w:tcW w:w="905" w:type="dxa"/>
                      </w:tcPr>
                      <w:p w:rsidR="007C3876" w:rsidRDefault="00CE363A">
                        <w:pPr>
                          <w:rPr>
                            <w:szCs w:val="21"/>
                          </w:rPr>
                        </w:pPr>
                        <w:r w:rsidRPr="003820E2">
                          <w:rPr>
                            <w:szCs w:val="21"/>
                          </w:rPr>
                          <w:t>2013年12月10日湖州市中级人民法院判决：湖州新生归还原告预付款4172.9万元及相应利息，</w:t>
                        </w:r>
                        <w:proofErr w:type="gramStart"/>
                        <w:r w:rsidRPr="003820E2">
                          <w:rPr>
                            <w:szCs w:val="21"/>
                          </w:rPr>
                          <w:t>湖州双</w:t>
                        </w:r>
                        <w:proofErr w:type="gramEnd"/>
                        <w:r w:rsidRPr="003820E2">
                          <w:rPr>
                            <w:szCs w:val="21"/>
                          </w:rPr>
                          <w:t>林就上述债务中的3672.9万元及相应利息（本息合计不超过4087万元）承担连带责任</w:t>
                        </w:r>
                      </w:p>
                    </w:tc>
                  </w:sdtContent>
                </w:sdt>
                <w:sdt>
                  <w:sdtPr>
                    <w:rPr>
                      <w:rFonts w:hint="eastAsia"/>
                      <w:szCs w:val="21"/>
                    </w:rPr>
                    <w:alias w:val="诉讼（仲裁）判决执行情况"/>
                    <w:tag w:val="_GBC_b15d7ad554dc488d93a0a0c340efc8ea"/>
                    <w:id w:val="-145367637"/>
                    <w:lock w:val="sdtLocked"/>
                    <w:placeholder>
                      <w:docPart w:val="GBC11111111111111111111111111111"/>
                    </w:placeholder>
                  </w:sdtPr>
                  <w:sdtContent>
                    <w:tc>
                      <w:tcPr>
                        <w:tcW w:w="905" w:type="dxa"/>
                      </w:tcPr>
                      <w:p w:rsidR="007C3876" w:rsidRDefault="00CE363A">
                        <w:pPr>
                          <w:rPr>
                            <w:szCs w:val="21"/>
                          </w:rPr>
                        </w:pPr>
                        <w:r w:rsidRPr="003820E2">
                          <w:rPr>
                            <w:szCs w:val="21"/>
                          </w:rPr>
                          <w:t>2014年2月14日法院向被告下达执行通知书（2014）</w:t>
                        </w:r>
                        <w:proofErr w:type="gramStart"/>
                        <w:r w:rsidRPr="003820E2">
                          <w:rPr>
                            <w:szCs w:val="21"/>
                          </w:rPr>
                          <w:t>浙湖执</w:t>
                        </w:r>
                        <w:proofErr w:type="gramEnd"/>
                        <w:r w:rsidRPr="003820E2">
                          <w:rPr>
                            <w:szCs w:val="21"/>
                          </w:rPr>
                          <w:t>民字第17号。</w:t>
                        </w:r>
                      </w:p>
                    </w:tc>
                  </w:sdtContent>
                </w:sdt>
              </w:tr>
            </w:sdtContent>
          </w:sdt>
          <w:sdt>
            <w:sdtPr>
              <w:rPr>
                <w:rFonts w:ascii="Calibri" w:hAnsi="Calibri" w:hint="eastAsia"/>
                <w:szCs w:val="21"/>
              </w:rPr>
              <w:alias w:val="重大诉讼、仲裁事项"/>
              <w:tag w:val="_GBC_a571c64dce7b4756944b78a646b5036f"/>
              <w:id w:val="1787925599"/>
              <w:lock w:val="sdtLocked"/>
            </w:sdtPr>
            <w:sdtEndPr>
              <w:rPr>
                <w:rFonts w:ascii="宋体" w:hAnsi="宋体"/>
              </w:rPr>
            </w:sdtEndPr>
            <w:sdtContent>
              <w:tr w:rsidR="00151C23" w:rsidTr="00563685">
                <w:sdt>
                  <w:sdtPr>
                    <w:rPr>
                      <w:rFonts w:ascii="Calibri" w:hAnsi="Calibri" w:hint="eastAsia"/>
                      <w:szCs w:val="21"/>
                    </w:rPr>
                    <w:alias w:val="起诉（申请）方"/>
                    <w:tag w:val="_GBC_08251a1a11674085813db89d838c1f41"/>
                    <w:id w:val="-1475516123"/>
                    <w:lock w:val="sdtLocked"/>
                    <w:placeholder>
                      <w:docPart w:val="GBC11111111111111111111111111111"/>
                    </w:placeholder>
                  </w:sdtPr>
                  <w:sdtContent>
                    <w:tc>
                      <w:tcPr>
                        <w:tcW w:w="904" w:type="dxa"/>
                      </w:tcPr>
                      <w:p w:rsidR="007C3876" w:rsidRDefault="00CE363A" w:rsidP="007C3876">
                        <w:pPr>
                          <w:rPr>
                            <w:rFonts w:ascii="Calibri" w:hAnsi="Calibri"/>
                            <w:szCs w:val="21"/>
                          </w:rPr>
                        </w:pPr>
                        <w:r w:rsidRPr="003820E2">
                          <w:rPr>
                            <w:rFonts w:ascii="Calibri" w:hAnsi="Calibri" w:hint="eastAsia"/>
                            <w:szCs w:val="21"/>
                          </w:rPr>
                          <w:t>浙江中大集团国际贸易有限公司</w:t>
                        </w:r>
                      </w:p>
                    </w:tc>
                  </w:sdtContent>
                </w:sdt>
                <w:sdt>
                  <w:sdtPr>
                    <w:rPr>
                      <w:rFonts w:hint="eastAsia"/>
                      <w:szCs w:val="21"/>
                    </w:rPr>
                    <w:alias w:val="应诉（被申请）方"/>
                    <w:tag w:val="_GBC_10b9f168675e4441b7cdf1297637890c"/>
                    <w:id w:val="379514526"/>
                    <w:lock w:val="sdtLocked"/>
                    <w:placeholder>
                      <w:docPart w:val="GBC11111111111111111111111111111"/>
                    </w:placeholder>
                  </w:sdtPr>
                  <w:sdtContent>
                    <w:tc>
                      <w:tcPr>
                        <w:tcW w:w="904" w:type="dxa"/>
                      </w:tcPr>
                      <w:p w:rsidR="007C3876" w:rsidRDefault="00CE363A" w:rsidP="007C3876">
                        <w:pPr>
                          <w:rPr>
                            <w:szCs w:val="21"/>
                          </w:rPr>
                        </w:pPr>
                        <w:r>
                          <w:rPr>
                            <w:rFonts w:hint="eastAsia"/>
                            <w:szCs w:val="21"/>
                          </w:rPr>
                          <w:t>宁波经济技术开发区</w:t>
                        </w:r>
                        <w:proofErr w:type="gramStart"/>
                        <w:r>
                          <w:rPr>
                            <w:rFonts w:hint="eastAsia"/>
                            <w:szCs w:val="21"/>
                          </w:rPr>
                          <w:t>恒锦贸易</w:t>
                        </w:r>
                        <w:proofErr w:type="gramEnd"/>
                        <w:r>
                          <w:rPr>
                            <w:rFonts w:hint="eastAsia"/>
                            <w:szCs w:val="21"/>
                          </w:rPr>
                          <w:t>有限公司、李强、宁波</w:t>
                        </w:r>
                        <w:proofErr w:type="gramStart"/>
                        <w:r>
                          <w:rPr>
                            <w:rFonts w:hint="eastAsia"/>
                            <w:szCs w:val="21"/>
                          </w:rPr>
                          <w:t>昊</w:t>
                        </w:r>
                        <w:proofErr w:type="gramEnd"/>
                        <w:r>
                          <w:rPr>
                            <w:rFonts w:hint="eastAsia"/>
                            <w:szCs w:val="21"/>
                          </w:rPr>
                          <w:t>丰塑料</w:t>
                        </w:r>
                        <w:r>
                          <w:rPr>
                            <w:rFonts w:hint="eastAsia"/>
                            <w:szCs w:val="21"/>
                          </w:rPr>
                          <w:lastRenderedPageBreak/>
                          <w:t>包装制品有限公司</w:t>
                        </w:r>
                      </w:p>
                    </w:tc>
                  </w:sdtContent>
                </w:sdt>
                <w:sdt>
                  <w:sdtPr>
                    <w:rPr>
                      <w:rFonts w:hint="eastAsia"/>
                      <w:szCs w:val="21"/>
                    </w:rPr>
                    <w:alias w:val="承担连带责任方"/>
                    <w:tag w:val="_GBC_234305f7c0a842a7b3ea28735484a66c"/>
                    <w:id w:val="-1627849186"/>
                    <w:lock w:val="sdtLocked"/>
                    <w:placeholder>
                      <w:docPart w:val="GBC11111111111111111111111111111"/>
                    </w:placeholder>
                    <w:showingPlcHdr/>
                  </w:sdtPr>
                  <w:sdtContent>
                    <w:tc>
                      <w:tcPr>
                        <w:tcW w:w="905" w:type="dxa"/>
                      </w:tcPr>
                      <w:p w:rsidR="007C3876" w:rsidRDefault="00CE363A">
                        <w:pPr>
                          <w:rPr>
                            <w:szCs w:val="21"/>
                          </w:rPr>
                        </w:pPr>
                        <w:r w:rsidRPr="001852D3">
                          <w:rPr>
                            <w:rStyle w:val="af5"/>
                            <w:rFonts w:hint="eastAsia"/>
                          </w:rPr>
                          <w:t xml:space="preserve">　</w:t>
                        </w:r>
                      </w:p>
                    </w:tc>
                  </w:sdtContent>
                </w:sdt>
                <w:sdt>
                  <w:sdtPr>
                    <w:rPr>
                      <w:rFonts w:hint="eastAsia"/>
                      <w:szCs w:val="21"/>
                    </w:rPr>
                    <w:alias w:val="诉讼仲裁类型"/>
                    <w:tag w:val="_GBC_3ec250ed5cad42959df735c995d50447"/>
                    <w:id w:val="630213921"/>
                    <w:lock w:val="sdtLocked"/>
                    <w:placeholder>
                      <w:docPart w:val="GBC11111111111111111111111111111"/>
                    </w:placeholder>
                  </w:sdtPr>
                  <w:sdtContent>
                    <w:tc>
                      <w:tcPr>
                        <w:tcW w:w="905" w:type="dxa"/>
                      </w:tcPr>
                      <w:p w:rsidR="007C3876" w:rsidRDefault="00CE363A" w:rsidP="007C3876">
                        <w:pPr>
                          <w:rPr>
                            <w:szCs w:val="21"/>
                          </w:rPr>
                        </w:pPr>
                        <w:r>
                          <w:rPr>
                            <w:rFonts w:hint="eastAsia"/>
                            <w:szCs w:val="21"/>
                          </w:rPr>
                          <w:t>代理进口合同违约</w:t>
                        </w:r>
                      </w:p>
                    </w:tc>
                  </w:sdtContent>
                </w:sdt>
                <w:sdt>
                  <w:sdtPr>
                    <w:rPr>
                      <w:rFonts w:hint="eastAsia"/>
                      <w:szCs w:val="21"/>
                    </w:rPr>
                    <w:alias w:val="诉讼（仲裁）基本情况"/>
                    <w:tag w:val="_GBC_3d1993b46c5644488da60e02e33e1bdc"/>
                    <w:id w:val="1027371722"/>
                    <w:lock w:val="sdtLocked"/>
                    <w:placeholder>
                      <w:docPart w:val="GBC11111111111111111111111111111"/>
                    </w:placeholder>
                  </w:sdtPr>
                  <w:sdtContent>
                    <w:tc>
                      <w:tcPr>
                        <w:tcW w:w="905" w:type="dxa"/>
                      </w:tcPr>
                      <w:p w:rsidR="007C3876" w:rsidRDefault="00CE363A" w:rsidP="007C3876">
                        <w:pPr>
                          <w:rPr>
                            <w:szCs w:val="21"/>
                          </w:rPr>
                        </w:pPr>
                        <w:r>
                          <w:rPr>
                            <w:rFonts w:hint="eastAsia"/>
                            <w:szCs w:val="21"/>
                          </w:rPr>
                          <w:t>公司全资子公司</w:t>
                        </w:r>
                        <w:r w:rsidRPr="003820E2">
                          <w:rPr>
                            <w:rFonts w:ascii="Calibri" w:hAnsi="Calibri" w:hint="eastAsia"/>
                            <w:szCs w:val="21"/>
                          </w:rPr>
                          <w:t>浙江中大集团国际贸易有限公司</w:t>
                        </w:r>
                        <w:r>
                          <w:rPr>
                            <w:rFonts w:ascii="Calibri" w:hAnsi="Calibri" w:hint="eastAsia"/>
                            <w:szCs w:val="21"/>
                          </w:rPr>
                          <w:t>就</w:t>
                        </w:r>
                        <w:r>
                          <w:rPr>
                            <w:rFonts w:hint="eastAsia"/>
                            <w:szCs w:val="21"/>
                          </w:rPr>
                          <w:t>代理进口合同违约起诉宁波经济技术开发区</w:t>
                        </w:r>
                        <w:proofErr w:type="gramStart"/>
                        <w:r>
                          <w:rPr>
                            <w:rFonts w:hint="eastAsia"/>
                            <w:szCs w:val="21"/>
                          </w:rPr>
                          <w:t>恒锦贸易</w:t>
                        </w:r>
                        <w:proofErr w:type="gramEnd"/>
                        <w:r>
                          <w:rPr>
                            <w:rFonts w:hint="eastAsia"/>
                            <w:szCs w:val="21"/>
                          </w:rPr>
                          <w:t>有限公司、李强、宁波</w:t>
                        </w:r>
                        <w:proofErr w:type="gramStart"/>
                        <w:r>
                          <w:rPr>
                            <w:rFonts w:hint="eastAsia"/>
                            <w:szCs w:val="21"/>
                          </w:rPr>
                          <w:t>昊</w:t>
                        </w:r>
                        <w:proofErr w:type="gramEnd"/>
                        <w:r>
                          <w:rPr>
                            <w:rFonts w:hint="eastAsia"/>
                            <w:szCs w:val="21"/>
                          </w:rPr>
                          <w:t>丰塑料包装制品有限公司，并经杭州市下城区人民法院受理</w:t>
                        </w:r>
                        <w:r w:rsidRPr="003820E2">
                          <w:rPr>
                            <w:rFonts w:hint="eastAsia"/>
                            <w:szCs w:val="21"/>
                          </w:rPr>
                          <w:t>【（</w:t>
                        </w:r>
                        <w:r w:rsidRPr="003820E2">
                          <w:rPr>
                            <w:szCs w:val="21"/>
                          </w:rPr>
                          <w:t>201</w:t>
                        </w:r>
                        <w:r>
                          <w:rPr>
                            <w:rFonts w:hint="eastAsia"/>
                            <w:szCs w:val="21"/>
                          </w:rPr>
                          <w:t>4</w:t>
                        </w:r>
                        <w:r w:rsidRPr="003820E2">
                          <w:rPr>
                            <w:szCs w:val="21"/>
                          </w:rPr>
                          <w:t>）杭下</w:t>
                        </w:r>
                        <w:r>
                          <w:rPr>
                            <w:rFonts w:hint="eastAsia"/>
                            <w:szCs w:val="21"/>
                          </w:rPr>
                          <w:t>商</w:t>
                        </w:r>
                        <w:r w:rsidRPr="003820E2">
                          <w:rPr>
                            <w:szCs w:val="21"/>
                          </w:rPr>
                          <w:t>字第</w:t>
                        </w:r>
                        <w:r>
                          <w:rPr>
                            <w:rFonts w:hint="eastAsia"/>
                            <w:szCs w:val="21"/>
                          </w:rPr>
                          <w:t>1496、1497</w:t>
                        </w:r>
                        <w:r w:rsidRPr="003820E2">
                          <w:rPr>
                            <w:szCs w:val="21"/>
                          </w:rPr>
                          <w:t>号】</w:t>
                        </w:r>
                      </w:p>
                    </w:tc>
                  </w:sdtContent>
                </w:sdt>
                <w:sdt>
                  <w:sdtPr>
                    <w:rPr>
                      <w:rFonts w:hint="eastAsia"/>
                      <w:szCs w:val="21"/>
                    </w:rPr>
                    <w:alias w:val="诉讼（仲裁）涉及金额"/>
                    <w:tag w:val="_GBC_23f8d8df872343dda21d9455fc32438a"/>
                    <w:id w:val="2173434"/>
                    <w:lock w:val="sdtLocked"/>
                    <w:placeholder>
                      <w:docPart w:val="GBC11111111111111111111111111111"/>
                    </w:placeholder>
                  </w:sdtPr>
                  <w:sdtContent>
                    <w:tc>
                      <w:tcPr>
                        <w:tcW w:w="905" w:type="dxa"/>
                      </w:tcPr>
                      <w:p w:rsidR="007C3876" w:rsidRDefault="00D07947" w:rsidP="00D07947">
                        <w:pPr>
                          <w:jc w:val="right"/>
                          <w:rPr>
                            <w:szCs w:val="21"/>
                          </w:rPr>
                        </w:pPr>
                        <w:r>
                          <w:rPr>
                            <w:rFonts w:hint="eastAsia"/>
                            <w:szCs w:val="21"/>
                          </w:rPr>
                          <w:t>1,204.66</w:t>
                        </w:r>
                      </w:p>
                    </w:tc>
                  </w:sdtContent>
                </w:sdt>
                <w:sdt>
                  <w:sdtPr>
                    <w:rPr>
                      <w:rFonts w:hint="eastAsia"/>
                      <w:szCs w:val="21"/>
                    </w:rPr>
                    <w:alias w:val="诉讼(仲裁)是否形成预计负债及金额"/>
                    <w:tag w:val="_GBC_6cedc5ca91704be49223ddc55387ceda"/>
                    <w:id w:val="-1282570530"/>
                    <w:lock w:val="sdtLocked"/>
                    <w:placeholder>
                      <w:docPart w:val="GBC11111111111111111111111111111"/>
                    </w:placeholder>
                  </w:sdtPr>
                  <w:sdtContent>
                    <w:tc>
                      <w:tcPr>
                        <w:tcW w:w="905" w:type="dxa"/>
                      </w:tcPr>
                      <w:p w:rsidR="007C3876" w:rsidRDefault="00151C23" w:rsidP="00151C23">
                        <w:pPr>
                          <w:rPr>
                            <w:szCs w:val="21"/>
                          </w:rPr>
                        </w:pPr>
                        <w:r>
                          <w:rPr>
                            <w:rFonts w:hint="eastAsia"/>
                            <w:szCs w:val="21"/>
                          </w:rPr>
                          <w:t>截至本期末</w:t>
                        </w:r>
                        <w:r w:rsidRPr="006D5CFF">
                          <w:rPr>
                            <w:rFonts w:hint="eastAsia"/>
                          </w:rPr>
                          <w:t>中大国际对上述涉案应收账款计</w:t>
                        </w:r>
                        <w:r>
                          <w:rPr>
                            <w:rFonts w:hint="eastAsia"/>
                          </w:rPr>
                          <w:t>1,136.47万</w:t>
                        </w:r>
                        <w:r w:rsidRPr="006D5CFF">
                          <w:rPr>
                            <w:rFonts w:hint="eastAsia"/>
                          </w:rPr>
                          <w:t>元，按100%计提坏账准备</w:t>
                        </w:r>
                        <w:r>
                          <w:rPr>
                            <w:rFonts w:hint="eastAsia"/>
                          </w:rPr>
                          <w:t>1,136.47万</w:t>
                        </w:r>
                        <w:r w:rsidRPr="006D5CFF">
                          <w:rPr>
                            <w:rFonts w:hint="eastAsia"/>
                          </w:rPr>
                          <w:t>元</w:t>
                        </w:r>
                      </w:p>
                    </w:tc>
                  </w:sdtContent>
                </w:sdt>
                <w:sdt>
                  <w:sdtPr>
                    <w:rPr>
                      <w:rFonts w:hint="eastAsia"/>
                      <w:szCs w:val="21"/>
                    </w:rPr>
                    <w:alias w:val="诉讼（仲裁）进展"/>
                    <w:tag w:val="_GBC_65c67b56e26b454d8a447d20a92a0c35"/>
                    <w:id w:val="1111470268"/>
                    <w:lock w:val="sdtLocked"/>
                    <w:placeholder>
                      <w:docPart w:val="GBC11111111111111111111111111111"/>
                    </w:placeholder>
                    <w:showingPlcHdr/>
                  </w:sdtPr>
                  <w:sdtContent>
                    <w:tc>
                      <w:tcPr>
                        <w:tcW w:w="905" w:type="dxa"/>
                      </w:tcPr>
                      <w:p w:rsidR="007C3876" w:rsidRDefault="00CE363A">
                        <w:pPr>
                          <w:rPr>
                            <w:szCs w:val="21"/>
                          </w:rPr>
                        </w:pPr>
                        <w:r w:rsidRPr="001852D3">
                          <w:rPr>
                            <w:rStyle w:val="af5"/>
                            <w:rFonts w:hint="eastAsia"/>
                          </w:rPr>
                          <w:t xml:space="preserve">　</w:t>
                        </w:r>
                      </w:p>
                    </w:tc>
                  </w:sdtContent>
                </w:sdt>
                <w:sdt>
                  <w:sdtPr>
                    <w:rPr>
                      <w:rFonts w:hint="eastAsia"/>
                      <w:szCs w:val="21"/>
                    </w:rPr>
                    <w:alias w:val="诉讼（仲裁）审理结果及影响"/>
                    <w:tag w:val="_GBC_f631bc0958ff4bceb9eecf57eb319934"/>
                    <w:id w:val="-1982074172"/>
                    <w:lock w:val="sdtLocked"/>
                    <w:placeholder>
                      <w:docPart w:val="GBC11111111111111111111111111111"/>
                    </w:placeholder>
                  </w:sdtPr>
                  <w:sdtContent>
                    <w:tc>
                      <w:tcPr>
                        <w:tcW w:w="905" w:type="dxa"/>
                      </w:tcPr>
                      <w:p w:rsidR="007C3876" w:rsidRDefault="00CE363A" w:rsidP="007C3876">
                        <w:pPr>
                          <w:rPr>
                            <w:szCs w:val="21"/>
                          </w:rPr>
                        </w:pPr>
                        <w:r>
                          <w:rPr>
                            <w:rFonts w:hint="eastAsia"/>
                            <w:szCs w:val="21"/>
                          </w:rPr>
                          <w:t>2014年10月15日，杭州市下城区人民法院判决：宁波经济技术开发区</w:t>
                        </w:r>
                        <w:proofErr w:type="gramStart"/>
                        <w:r>
                          <w:rPr>
                            <w:rFonts w:hint="eastAsia"/>
                            <w:szCs w:val="21"/>
                          </w:rPr>
                          <w:t>恒锦贸易</w:t>
                        </w:r>
                        <w:proofErr w:type="gramEnd"/>
                        <w:r>
                          <w:rPr>
                            <w:rFonts w:hint="eastAsia"/>
                            <w:szCs w:val="21"/>
                          </w:rPr>
                          <w:t>有限公司支付垫付款10919362.69元，逾期付款利息956124.28元，代理费171121.36元。被告李强、宁波</w:t>
                        </w:r>
                        <w:proofErr w:type="gramStart"/>
                        <w:r>
                          <w:rPr>
                            <w:rFonts w:hint="eastAsia"/>
                            <w:szCs w:val="21"/>
                          </w:rPr>
                          <w:t>昊</w:t>
                        </w:r>
                        <w:proofErr w:type="gramEnd"/>
                        <w:r>
                          <w:rPr>
                            <w:rFonts w:hint="eastAsia"/>
                            <w:szCs w:val="21"/>
                          </w:rPr>
                          <w:t>丰塑料包装制品有限公司对上述款项承担连带清偿责任。</w:t>
                        </w:r>
                        <w:r w:rsidRPr="003820E2">
                          <w:rPr>
                            <w:rFonts w:hint="eastAsia"/>
                            <w:szCs w:val="21"/>
                          </w:rPr>
                          <w:t>【（</w:t>
                        </w:r>
                        <w:r w:rsidRPr="003820E2">
                          <w:rPr>
                            <w:szCs w:val="21"/>
                          </w:rPr>
                          <w:t>201</w:t>
                        </w:r>
                        <w:r>
                          <w:rPr>
                            <w:rFonts w:hint="eastAsia"/>
                            <w:szCs w:val="21"/>
                          </w:rPr>
                          <w:t>4</w:t>
                        </w:r>
                        <w:r w:rsidRPr="003820E2">
                          <w:rPr>
                            <w:szCs w:val="21"/>
                          </w:rPr>
                          <w:t>）杭下</w:t>
                        </w:r>
                        <w:r>
                          <w:rPr>
                            <w:rFonts w:hint="eastAsia"/>
                            <w:szCs w:val="21"/>
                          </w:rPr>
                          <w:t>商</w:t>
                        </w:r>
                        <w:r w:rsidRPr="003820E2">
                          <w:rPr>
                            <w:szCs w:val="21"/>
                          </w:rPr>
                          <w:t>字第</w:t>
                        </w:r>
                        <w:r>
                          <w:rPr>
                            <w:rFonts w:hint="eastAsia"/>
                            <w:szCs w:val="21"/>
                          </w:rPr>
                          <w:t>1496、1497</w:t>
                        </w:r>
                        <w:r w:rsidRPr="003820E2">
                          <w:rPr>
                            <w:szCs w:val="21"/>
                          </w:rPr>
                          <w:lastRenderedPageBreak/>
                          <w:t>号】</w:t>
                        </w:r>
                      </w:p>
                    </w:tc>
                  </w:sdtContent>
                </w:sdt>
                <w:sdt>
                  <w:sdtPr>
                    <w:rPr>
                      <w:rFonts w:hint="eastAsia"/>
                      <w:szCs w:val="21"/>
                    </w:rPr>
                    <w:alias w:val="诉讼（仲裁）判决执行情况"/>
                    <w:tag w:val="_GBC_b15d7ad554dc488d93a0a0c340efc8ea"/>
                    <w:id w:val="-1157988254"/>
                    <w:lock w:val="sdtLocked"/>
                    <w:placeholder>
                      <w:docPart w:val="GBC11111111111111111111111111111"/>
                    </w:placeholder>
                    <w:showingPlcHdr/>
                  </w:sdtPr>
                  <w:sdtContent>
                    <w:tc>
                      <w:tcPr>
                        <w:tcW w:w="905" w:type="dxa"/>
                      </w:tcPr>
                      <w:p w:rsidR="007C3876" w:rsidRDefault="00CE363A">
                        <w:pPr>
                          <w:rPr>
                            <w:szCs w:val="21"/>
                          </w:rPr>
                        </w:pPr>
                        <w:r w:rsidRPr="001852D3">
                          <w:rPr>
                            <w:rStyle w:val="af5"/>
                            <w:rFonts w:hint="eastAsia"/>
                          </w:rPr>
                          <w:t xml:space="preserve">　</w:t>
                        </w:r>
                      </w:p>
                    </w:tc>
                  </w:sdtContent>
                </w:sdt>
              </w:tr>
            </w:sdtContent>
          </w:sdt>
          <w:sdt>
            <w:sdtPr>
              <w:rPr>
                <w:rFonts w:ascii="Calibri" w:hAnsi="Calibri" w:hint="eastAsia"/>
                <w:szCs w:val="21"/>
              </w:rPr>
              <w:alias w:val="重大诉讼、仲裁事项"/>
              <w:tag w:val="_GBC_a571c64dce7b4756944b78a646b5036f"/>
              <w:id w:val="174005791"/>
              <w:lock w:val="sdtLocked"/>
            </w:sdtPr>
            <w:sdtEndPr>
              <w:rPr>
                <w:rFonts w:ascii="宋体" w:hAnsi="宋体"/>
              </w:rPr>
            </w:sdtEndPr>
            <w:sdtContent>
              <w:tr w:rsidR="00151C23" w:rsidTr="00563685">
                <w:sdt>
                  <w:sdtPr>
                    <w:rPr>
                      <w:rFonts w:ascii="Calibri" w:hAnsi="Calibri" w:hint="eastAsia"/>
                      <w:szCs w:val="21"/>
                    </w:rPr>
                    <w:alias w:val="起诉（申请）方"/>
                    <w:tag w:val="_GBC_08251a1a11674085813db89d838c1f41"/>
                    <w:id w:val="1822389575"/>
                    <w:lock w:val="sdtLocked"/>
                    <w:placeholder>
                      <w:docPart w:val="GBC11111111111111111111111111111"/>
                    </w:placeholder>
                  </w:sdtPr>
                  <w:sdtContent>
                    <w:tc>
                      <w:tcPr>
                        <w:tcW w:w="904" w:type="dxa"/>
                      </w:tcPr>
                      <w:p w:rsidR="007C3876" w:rsidRDefault="00CE363A" w:rsidP="007C3876">
                        <w:pPr>
                          <w:rPr>
                            <w:rFonts w:ascii="Calibri" w:hAnsi="Calibri"/>
                            <w:szCs w:val="21"/>
                          </w:rPr>
                        </w:pPr>
                        <w:r w:rsidRPr="003820E2">
                          <w:rPr>
                            <w:rFonts w:ascii="Calibri" w:hAnsi="Calibri" w:hint="eastAsia"/>
                            <w:szCs w:val="21"/>
                          </w:rPr>
                          <w:t>浙江中大集团国际贸易有限公司</w:t>
                        </w:r>
                      </w:p>
                    </w:tc>
                  </w:sdtContent>
                </w:sdt>
                <w:sdt>
                  <w:sdtPr>
                    <w:rPr>
                      <w:rFonts w:hint="eastAsia"/>
                      <w:szCs w:val="21"/>
                    </w:rPr>
                    <w:alias w:val="应诉（被申请）方"/>
                    <w:tag w:val="_GBC_10b9f168675e4441b7cdf1297637890c"/>
                    <w:id w:val="1995531461"/>
                    <w:lock w:val="sdtLocked"/>
                    <w:placeholder>
                      <w:docPart w:val="GBC11111111111111111111111111111"/>
                    </w:placeholder>
                  </w:sdtPr>
                  <w:sdtContent>
                    <w:tc>
                      <w:tcPr>
                        <w:tcW w:w="904" w:type="dxa"/>
                      </w:tcPr>
                      <w:p w:rsidR="007C3876" w:rsidRDefault="00CE363A" w:rsidP="007C3876">
                        <w:pPr>
                          <w:rPr>
                            <w:szCs w:val="21"/>
                          </w:rPr>
                        </w:pPr>
                        <w:r>
                          <w:rPr>
                            <w:rFonts w:hint="eastAsia"/>
                            <w:szCs w:val="21"/>
                          </w:rPr>
                          <w:t>黑龙江泰丰粮油食品有限公司、浙江泰丰粮油有限公司</w:t>
                        </w:r>
                      </w:p>
                    </w:tc>
                  </w:sdtContent>
                </w:sdt>
                <w:sdt>
                  <w:sdtPr>
                    <w:rPr>
                      <w:rFonts w:hint="eastAsia"/>
                      <w:szCs w:val="21"/>
                    </w:rPr>
                    <w:alias w:val="承担连带责任方"/>
                    <w:tag w:val="_GBC_234305f7c0a842a7b3ea28735484a66c"/>
                    <w:id w:val="925391064"/>
                    <w:lock w:val="sdtLocked"/>
                    <w:placeholder>
                      <w:docPart w:val="GBC11111111111111111111111111111"/>
                    </w:placeholder>
                    <w:showingPlcHdr/>
                  </w:sdtPr>
                  <w:sdtContent>
                    <w:tc>
                      <w:tcPr>
                        <w:tcW w:w="905" w:type="dxa"/>
                      </w:tcPr>
                      <w:p w:rsidR="007C3876" w:rsidRDefault="00CE363A" w:rsidP="007C3876">
                        <w:pPr>
                          <w:rPr>
                            <w:szCs w:val="21"/>
                          </w:rPr>
                        </w:pPr>
                        <w:r w:rsidRPr="001852D3">
                          <w:rPr>
                            <w:rStyle w:val="af5"/>
                            <w:rFonts w:hint="eastAsia"/>
                          </w:rPr>
                          <w:t xml:space="preserve">　</w:t>
                        </w:r>
                      </w:p>
                    </w:tc>
                  </w:sdtContent>
                </w:sdt>
                <w:sdt>
                  <w:sdtPr>
                    <w:rPr>
                      <w:rFonts w:hint="eastAsia"/>
                      <w:szCs w:val="21"/>
                    </w:rPr>
                    <w:alias w:val="诉讼仲裁类型"/>
                    <w:tag w:val="_GBC_3ec250ed5cad42959df735c995d50447"/>
                    <w:id w:val="-1592378719"/>
                    <w:lock w:val="sdtLocked"/>
                    <w:placeholder>
                      <w:docPart w:val="GBC11111111111111111111111111111"/>
                    </w:placeholder>
                  </w:sdtPr>
                  <w:sdtContent>
                    <w:tc>
                      <w:tcPr>
                        <w:tcW w:w="905" w:type="dxa"/>
                      </w:tcPr>
                      <w:p w:rsidR="007C3876" w:rsidRDefault="00CE363A" w:rsidP="007C3876">
                        <w:pPr>
                          <w:rPr>
                            <w:szCs w:val="21"/>
                          </w:rPr>
                        </w:pPr>
                        <w:r>
                          <w:rPr>
                            <w:rFonts w:hint="eastAsia"/>
                            <w:szCs w:val="21"/>
                          </w:rPr>
                          <w:t>买卖合同违约</w:t>
                        </w:r>
                      </w:p>
                    </w:tc>
                  </w:sdtContent>
                </w:sdt>
                <w:sdt>
                  <w:sdtPr>
                    <w:rPr>
                      <w:rFonts w:hint="eastAsia"/>
                      <w:szCs w:val="21"/>
                    </w:rPr>
                    <w:alias w:val="诉讼（仲裁）基本情况"/>
                    <w:tag w:val="_GBC_3d1993b46c5644488da60e02e33e1bdc"/>
                    <w:id w:val="1992743580"/>
                    <w:lock w:val="sdtLocked"/>
                    <w:placeholder>
                      <w:docPart w:val="GBC11111111111111111111111111111"/>
                    </w:placeholder>
                  </w:sdtPr>
                  <w:sdtContent>
                    <w:tc>
                      <w:tcPr>
                        <w:tcW w:w="905" w:type="dxa"/>
                      </w:tcPr>
                      <w:p w:rsidR="007C3876" w:rsidRDefault="00CE363A" w:rsidP="007C3876">
                        <w:pPr>
                          <w:rPr>
                            <w:szCs w:val="21"/>
                          </w:rPr>
                        </w:pPr>
                        <w:r>
                          <w:rPr>
                            <w:rFonts w:hint="eastAsia"/>
                            <w:szCs w:val="21"/>
                          </w:rPr>
                          <w:t>公司全资子公司</w:t>
                        </w:r>
                        <w:r w:rsidRPr="003820E2">
                          <w:rPr>
                            <w:rFonts w:ascii="Calibri" w:hAnsi="Calibri" w:hint="eastAsia"/>
                            <w:szCs w:val="21"/>
                          </w:rPr>
                          <w:t>浙江中大集团国际贸易有限公司</w:t>
                        </w:r>
                        <w:r>
                          <w:rPr>
                            <w:rFonts w:ascii="Calibri" w:hAnsi="Calibri" w:hint="eastAsia"/>
                            <w:szCs w:val="21"/>
                          </w:rPr>
                          <w:t>就</w:t>
                        </w:r>
                        <w:r>
                          <w:rPr>
                            <w:rFonts w:hint="eastAsia"/>
                            <w:szCs w:val="21"/>
                          </w:rPr>
                          <w:t>买卖合同违约起诉黑龙江泰丰粮油食品有限公司、浙江泰丰粮油有限公司，并经杭州市下城区人民法院受理</w:t>
                        </w:r>
                        <w:r w:rsidRPr="003820E2">
                          <w:rPr>
                            <w:rFonts w:hint="eastAsia"/>
                            <w:szCs w:val="21"/>
                          </w:rPr>
                          <w:t>【（</w:t>
                        </w:r>
                        <w:r w:rsidRPr="003820E2">
                          <w:rPr>
                            <w:szCs w:val="21"/>
                          </w:rPr>
                          <w:t>201</w:t>
                        </w:r>
                        <w:r>
                          <w:rPr>
                            <w:rFonts w:hint="eastAsia"/>
                            <w:szCs w:val="21"/>
                          </w:rPr>
                          <w:t>4</w:t>
                        </w:r>
                        <w:r w:rsidRPr="003820E2">
                          <w:rPr>
                            <w:szCs w:val="21"/>
                          </w:rPr>
                          <w:t>）杭下</w:t>
                        </w:r>
                        <w:r>
                          <w:rPr>
                            <w:rFonts w:hint="eastAsia"/>
                            <w:szCs w:val="21"/>
                          </w:rPr>
                          <w:t>商</w:t>
                        </w:r>
                        <w:r w:rsidRPr="003820E2">
                          <w:rPr>
                            <w:szCs w:val="21"/>
                          </w:rPr>
                          <w:t>字第</w:t>
                        </w:r>
                        <w:r>
                          <w:rPr>
                            <w:rFonts w:hint="eastAsia"/>
                            <w:szCs w:val="21"/>
                          </w:rPr>
                          <w:t>2634</w:t>
                        </w:r>
                        <w:r w:rsidRPr="003820E2">
                          <w:rPr>
                            <w:szCs w:val="21"/>
                          </w:rPr>
                          <w:t>号】</w:t>
                        </w:r>
                      </w:p>
                    </w:tc>
                  </w:sdtContent>
                </w:sdt>
                <w:sdt>
                  <w:sdtPr>
                    <w:rPr>
                      <w:rFonts w:hint="eastAsia"/>
                      <w:szCs w:val="21"/>
                    </w:rPr>
                    <w:alias w:val="诉讼（仲裁）涉及金额"/>
                    <w:tag w:val="_GBC_23f8d8df872343dda21d9455fc32438a"/>
                    <w:id w:val="-160162678"/>
                    <w:lock w:val="sdtLocked"/>
                    <w:placeholder>
                      <w:docPart w:val="GBC11111111111111111111111111111"/>
                    </w:placeholder>
                  </w:sdtPr>
                  <w:sdtContent>
                    <w:tc>
                      <w:tcPr>
                        <w:tcW w:w="905" w:type="dxa"/>
                      </w:tcPr>
                      <w:p w:rsidR="007C3876" w:rsidRDefault="00D07947" w:rsidP="00D07947">
                        <w:pPr>
                          <w:jc w:val="right"/>
                          <w:rPr>
                            <w:szCs w:val="21"/>
                          </w:rPr>
                        </w:pPr>
                        <w:r>
                          <w:rPr>
                            <w:rFonts w:hint="eastAsia"/>
                            <w:szCs w:val="21"/>
                          </w:rPr>
                          <w:t>2,497.52</w:t>
                        </w:r>
                      </w:p>
                    </w:tc>
                  </w:sdtContent>
                </w:sdt>
                <w:sdt>
                  <w:sdtPr>
                    <w:rPr>
                      <w:rFonts w:hint="eastAsia"/>
                      <w:szCs w:val="21"/>
                    </w:rPr>
                    <w:alias w:val="诉讼(仲裁)是否形成预计负债及金额"/>
                    <w:tag w:val="_GBC_6cedc5ca91704be49223ddc55387ceda"/>
                    <w:id w:val="570630314"/>
                    <w:lock w:val="sdtLocked"/>
                    <w:placeholder>
                      <w:docPart w:val="GBC11111111111111111111111111111"/>
                    </w:placeholder>
                  </w:sdtPr>
                  <w:sdtContent>
                    <w:tc>
                      <w:tcPr>
                        <w:tcW w:w="905" w:type="dxa"/>
                      </w:tcPr>
                      <w:p w:rsidR="007C3876" w:rsidRDefault="002C7763">
                        <w:pPr>
                          <w:rPr>
                            <w:szCs w:val="21"/>
                          </w:rPr>
                        </w:pPr>
                        <w:r w:rsidRPr="006D5CFF">
                          <w:rPr>
                            <w:rFonts w:hint="eastAsia"/>
                            <w:kern w:val="2"/>
                          </w:rPr>
                          <w:t>考虑上述情况，中大国际对上述涉案其他应收款20,157,000.00元，根据律师意见书预估损失金额计提坏账准备185.70万元。</w:t>
                        </w:r>
                      </w:p>
                    </w:tc>
                  </w:sdtContent>
                </w:sdt>
                <w:sdt>
                  <w:sdtPr>
                    <w:rPr>
                      <w:rFonts w:hint="eastAsia"/>
                      <w:szCs w:val="21"/>
                    </w:rPr>
                    <w:alias w:val="诉讼（仲裁）进展"/>
                    <w:tag w:val="_GBC_65c67b56e26b454d8a447d20a92a0c35"/>
                    <w:id w:val="1915749190"/>
                    <w:lock w:val="sdtLocked"/>
                    <w:placeholder>
                      <w:docPart w:val="GBC11111111111111111111111111111"/>
                    </w:placeholder>
                    <w:showingPlcHdr/>
                  </w:sdtPr>
                  <w:sdtContent>
                    <w:tc>
                      <w:tcPr>
                        <w:tcW w:w="905" w:type="dxa"/>
                      </w:tcPr>
                      <w:p w:rsidR="007C3876" w:rsidRDefault="002C7763" w:rsidP="002C7763">
                        <w:pPr>
                          <w:rPr>
                            <w:szCs w:val="21"/>
                          </w:rPr>
                        </w:pPr>
                        <w:r w:rsidRPr="001852D3">
                          <w:rPr>
                            <w:rStyle w:val="af5"/>
                            <w:rFonts w:hint="eastAsia"/>
                          </w:rPr>
                          <w:t xml:space="preserve">　</w:t>
                        </w:r>
                      </w:p>
                    </w:tc>
                  </w:sdtContent>
                </w:sdt>
                <w:sdt>
                  <w:sdtPr>
                    <w:rPr>
                      <w:rFonts w:hint="eastAsia"/>
                      <w:szCs w:val="21"/>
                    </w:rPr>
                    <w:alias w:val="诉讼（仲裁）审理结果及影响"/>
                    <w:tag w:val="_GBC_f631bc0958ff4bceb9eecf57eb319934"/>
                    <w:id w:val="-613126683"/>
                    <w:lock w:val="sdtLocked"/>
                    <w:placeholder>
                      <w:docPart w:val="GBC11111111111111111111111111111"/>
                    </w:placeholder>
                  </w:sdtPr>
                  <w:sdtContent>
                    <w:tc>
                      <w:tcPr>
                        <w:tcW w:w="905" w:type="dxa"/>
                      </w:tcPr>
                      <w:p w:rsidR="002C7763" w:rsidRPr="009E3E2E" w:rsidRDefault="002C7763" w:rsidP="002C7763">
                        <w:pPr>
                          <w:rPr>
                            <w:kern w:val="2"/>
                          </w:rPr>
                        </w:pPr>
                        <w:r w:rsidRPr="009E3E2E">
                          <w:rPr>
                            <w:kern w:val="2"/>
                          </w:rPr>
                          <w:t>2015年3月5日杭州市下城区人民法院判决黑龙江泰丰返还公司货款本金及利息，并由浙江泰丰粮油食品有限公司承担连带清偿责任。【（</w:t>
                        </w:r>
                        <w:r w:rsidRPr="009E3E2E">
                          <w:rPr>
                            <w:rFonts w:hint="eastAsia"/>
                            <w:kern w:val="2"/>
                          </w:rPr>
                          <w:t>2014</w:t>
                        </w:r>
                        <w:r w:rsidRPr="009E3E2E">
                          <w:rPr>
                            <w:kern w:val="2"/>
                          </w:rPr>
                          <w:t>）杭下商初字第</w:t>
                        </w:r>
                        <w:r w:rsidRPr="009E3E2E">
                          <w:rPr>
                            <w:rFonts w:hint="eastAsia"/>
                            <w:kern w:val="2"/>
                          </w:rPr>
                          <w:t>2634</w:t>
                        </w:r>
                        <w:r w:rsidRPr="009E3E2E">
                          <w:rPr>
                            <w:kern w:val="2"/>
                          </w:rPr>
                          <w:t>号】</w:t>
                        </w:r>
                      </w:p>
                      <w:p w:rsidR="007C3876" w:rsidRDefault="007C3876">
                        <w:pPr>
                          <w:rPr>
                            <w:szCs w:val="21"/>
                          </w:rPr>
                        </w:pPr>
                      </w:p>
                    </w:tc>
                  </w:sdtContent>
                </w:sdt>
                <w:sdt>
                  <w:sdtPr>
                    <w:rPr>
                      <w:rFonts w:hint="eastAsia"/>
                      <w:szCs w:val="21"/>
                    </w:rPr>
                    <w:alias w:val="诉讼（仲裁）判决执行情况"/>
                    <w:tag w:val="_GBC_b15d7ad554dc488d93a0a0c340efc8ea"/>
                    <w:id w:val="1208065891"/>
                    <w:lock w:val="sdtLocked"/>
                    <w:placeholder>
                      <w:docPart w:val="GBC11111111111111111111111111111"/>
                    </w:placeholder>
                    <w:showingPlcHdr/>
                  </w:sdtPr>
                  <w:sdtContent>
                    <w:tc>
                      <w:tcPr>
                        <w:tcW w:w="905" w:type="dxa"/>
                      </w:tcPr>
                      <w:p w:rsidR="007C3876" w:rsidRDefault="00CE363A">
                        <w:pPr>
                          <w:rPr>
                            <w:szCs w:val="21"/>
                          </w:rPr>
                        </w:pPr>
                        <w:r w:rsidRPr="001852D3">
                          <w:rPr>
                            <w:rStyle w:val="af5"/>
                            <w:rFonts w:hint="eastAsia"/>
                          </w:rPr>
                          <w:t xml:space="preserve">　</w:t>
                        </w:r>
                      </w:p>
                    </w:tc>
                  </w:sdtContent>
                </w:sdt>
              </w:tr>
            </w:sdtContent>
          </w:sdt>
        </w:tbl>
      </w:sdtContent>
    </w:sdt>
    <w:p w:rsidR="007C3876" w:rsidRDefault="007C3876">
      <w:pPr>
        <w:rPr>
          <w:szCs w:val="21"/>
        </w:rPr>
        <w:sectPr w:rsidR="007C3876" w:rsidSect="005B5D50">
          <w:pgSz w:w="11906" w:h="16838"/>
          <w:pgMar w:top="1525" w:right="1276" w:bottom="1440" w:left="1797" w:header="855" w:footer="992" w:gutter="0"/>
          <w:cols w:space="425"/>
          <w:docGrid w:linePitch="312"/>
        </w:sectPr>
      </w:pPr>
    </w:p>
    <w:sdt>
      <w:sdtPr>
        <w:rPr>
          <w:rFonts w:ascii="宋体" w:hAnsi="宋体" w:cs="宋体"/>
          <w:b w:val="0"/>
          <w:bCs w:val="0"/>
          <w:kern w:val="0"/>
          <w:sz w:val="24"/>
          <w:szCs w:val="24"/>
        </w:rPr>
        <w:tag w:val="_GBC_f565d70ce6564dbf92a4f86a776dd0fd"/>
        <w:id w:val="-801227586"/>
        <w:placeholder>
          <w:docPart w:val="GBC22222222222222222222222222222"/>
        </w:placeholder>
      </w:sdtPr>
      <w:sdtEndPr>
        <w:rPr>
          <w:sz w:val="21"/>
          <w:szCs w:val="21"/>
        </w:rPr>
      </w:sdtEndPr>
      <w:sdtContent>
        <w:p w:rsidR="007C3876" w:rsidRPr="00BD0589" w:rsidRDefault="00CE363A">
          <w:pPr>
            <w:pStyle w:val="2"/>
            <w:numPr>
              <w:ilvl w:val="0"/>
              <w:numId w:val="12"/>
            </w:numPr>
          </w:pPr>
          <w:r w:rsidRPr="00BD0589">
            <w:t>报告期内资金被占用情况及清欠进展情况</w:t>
          </w:r>
        </w:p>
        <w:p w:rsidR="007C3876" w:rsidRDefault="00AF0C68" w:rsidP="00BD0589">
          <w:pPr>
            <w:rPr>
              <w:szCs w:val="21"/>
            </w:rPr>
          </w:pPr>
          <w:sdt>
            <w:sdtPr>
              <w:rPr>
                <w:szCs w:val="21"/>
              </w:rPr>
              <w:alias w:val="是否适用：资金被占用情况及清欠进展情况"/>
              <w:tag w:val="_GBC_6477ffa929594f93a227cd58828a4fb7"/>
              <w:id w:val="-1655828135"/>
              <w:lock w:val="sdtLocked"/>
              <w:placeholder>
                <w:docPart w:val="GBC22222222222222222222222222222"/>
              </w:placeholder>
            </w:sdtPr>
            <w:sdtContent>
              <w:r w:rsidR="00CE363A">
                <w:rPr>
                  <w:szCs w:val="21"/>
                </w:rPr>
                <w:fldChar w:fldCharType="begin"/>
              </w:r>
              <w:r w:rsidR="00BD0589">
                <w:rPr>
                  <w:szCs w:val="21"/>
                </w:rPr>
                <w:instrText xml:space="preserve"> MACROBUTTON  SnrToggleCheckbox □适用 </w:instrText>
              </w:r>
              <w:r w:rsidR="00CE363A">
                <w:rPr>
                  <w:szCs w:val="21"/>
                </w:rPr>
                <w:fldChar w:fldCharType="end"/>
              </w:r>
              <w:r w:rsidR="00CE363A">
                <w:rPr>
                  <w:szCs w:val="21"/>
                </w:rPr>
                <w:fldChar w:fldCharType="begin"/>
              </w:r>
              <w:r w:rsidR="00BD0589">
                <w:rPr>
                  <w:szCs w:val="21"/>
                </w:rPr>
                <w:instrText xml:space="preserve"> MACROBUTTON  SnrToggleCheckbox √不适用 </w:instrText>
              </w:r>
              <w:r w:rsidR="00CE363A">
                <w:rPr>
                  <w:szCs w:val="21"/>
                </w:rPr>
                <w:fldChar w:fldCharType="end"/>
              </w:r>
            </w:sdtContent>
          </w:sdt>
        </w:p>
      </w:sdtContent>
    </w:sdt>
    <w:p w:rsidR="007C3876" w:rsidRDefault="007C3876">
      <w:pPr>
        <w:rPr>
          <w:szCs w:val="21"/>
        </w:rPr>
      </w:pPr>
    </w:p>
    <w:p w:rsidR="007C3876" w:rsidRPr="00DD7EBC" w:rsidRDefault="00CE363A">
      <w:pPr>
        <w:pStyle w:val="2"/>
        <w:numPr>
          <w:ilvl w:val="0"/>
          <w:numId w:val="12"/>
        </w:numPr>
      </w:pPr>
      <w:r w:rsidRPr="00DD7EBC">
        <w:rPr>
          <w:rFonts w:hint="eastAsia"/>
        </w:rPr>
        <w:t>资产交易、企业合并事项</w:t>
      </w:r>
    </w:p>
    <w:p w:rsidR="00DD7EBC" w:rsidRDefault="00AF0C68" w:rsidP="00DD7EBC">
      <w:pPr>
        <w:rPr>
          <w:szCs w:val="21"/>
        </w:rPr>
      </w:pPr>
      <w:sdt>
        <w:sdtPr>
          <w:rPr>
            <w:rFonts w:hint="eastAsia"/>
            <w:szCs w:val="21"/>
          </w:rPr>
          <w:alias w:val="是否适用：资产交易企业合并事项"/>
          <w:tag w:val="_GBC_5bd7eca29c934a378f9956800249373e"/>
          <w:id w:val="1403946235"/>
          <w:lock w:val="sdtLocked"/>
          <w:placeholder>
            <w:docPart w:val="GBC22222222222222222222222222222"/>
          </w:placeholder>
        </w:sdtPr>
        <w:sdtContent>
          <w:r w:rsidR="00CE363A">
            <w:rPr>
              <w:szCs w:val="21"/>
            </w:rPr>
            <w:fldChar w:fldCharType="begin"/>
          </w:r>
          <w:r w:rsidR="00DD7EBC">
            <w:rPr>
              <w:szCs w:val="21"/>
            </w:rPr>
            <w:instrText>MACROBUTTON  SnrToggleCheckbox □适用</w:instrText>
          </w:r>
          <w:r w:rsidR="00CE363A">
            <w:rPr>
              <w:szCs w:val="21"/>
            </w:rPr>
            <w:fldChar w:fldCharType="end"/>
          </w:r>
          <w:r w:rsidR="00CE363A">
            <w:rPr>
              <w:szCs w:val="21"/>
            </w:rPr>
            <w:fldChar w:fldCharType="begin"/>
          </w:r>
          <w:r w:rsidR="00DD7EBC">
            <w:rPr>
              <w:szCs w:val="21"/>
            </w:rPr>
            <w:instrText xml:space="preserve"> MACROBUTTON  SnrToggleCheckbox √不适用 </w:instrText>
          </w:r>
          <w:r w:rsidR="00CE363A">
            <w:rPr>
              <w:szCs w:val="21"/>
            </w:rPr>
            <w:fldChar w:fldCharType="end"/>
          </w:r>
        </w:sdtContent>
      </w:sdt>
    </w:p>
    <w:p w:rsidR="007C3876" w:rsidRDefault="007C3876">
      <w:pPr>
        <w:rPr>
          <w:szCs w:val="21"/>
        </w:rPr>
      </w:pPr>
    </w:p>
    <w:p w:rsidR="007C3876" w:rsidRDefault="007C3876">
      <w:pPr>
        <w:rPr>
          <w:szCs w:val="21"/>
        </w:rPr>
      </w:pPr>
    </w:p>
    <w:p w:rsidR="007C3876" w:rsidRDefault="00CE363A">
      <w:pPr>
        <w:pStyle w:val="2"/>
        <w:numPr>
          <w:ilvl w:val="0"/>
          <w:numId w:val="12"/>
        </w:numPr>
        <w:rPr>
          <w:color w:val="FF0000"/>
        </w:rPr>
      </w:pPr>
      <w:bookmarkStart w:id="37" w:name="_Toc342491956"/>
      <w:bookmarkStart w:id="38" w:name="_Toc342565948"/>
      <w:r>
        <w:rPr>
          <w:rFonts w:hint="eastAsia"/>
        </w:rPr>
        <w:t>公司股权激励情况及其影响</w:t>
      </w:r>
      <w:bookmarkEnd w:id="37"/>
      <w:bookmarkEnd w:id="38"/>
    </w:p>
    <w:p w:rsidR="00DD7EBC" w:rsidRDefault="00AF0C68" w:rsidP="00DD7EBC">
      <w:pPr>
        <w:rPr>
          <w:szCs w:val="21"/>
        </w:rPr>
      </w:pPr>
      <w:sdt>
        <w:sdtPr>
          <w:rPr>
            <w:szCs w:val="21"/>
          </w:rPr>
          <w:alias w:val="是否适用：公司股权激励情况及影响"/>
          <w:tag w:val="_GBC_1d0ffa6058bf478bb4dedb8d11142959"/>
          <w:id w:val="211091566"/>
          <w:lock w:val="sdtLocked"/>
          <w:placeholder>
            <w:docPart w:val="GBC22222222222222222222222222222"/>
          </w:placeholder>
        </w:sdtPr>
        <w:sdtContent>
          <w:r w:rsidR="00CE363A">
            <w:rPr>
              <w:szCs w:val="21"/>
            </w:rPr>
            <w:fldChar w:fldCharType="begin"/>
          </w:r>
          <w:r w:rsidR="00DD7EBC">
            <w:rPr>
              <w:szCs w:val="21"/>
            </w:rPr>
            <w:instrText xml:space="preserve"> MACROBUTTON  SnrToggleCheckbox □适用 </w:instrText>
          </w:r>
          <w:r w:rsidR="00CE363A">
            <w:rPr>
              <w:szCs w:val="21"/>
            </w:rPr>
            <w:fldChar w:fldCharType="end"/>
          </w:r>
          <w:r w:rsidR="00CE363A">
            <w:rPr>
              <w:szCs w:val="21"/>
            </w:rPr>
            <w:fldChar w:fldCharType="begin"/>
          </w:r>
          <w:r w:rsidR="00DD7EBC">
            <w:rPr>
              <w:szCs w:val="21"/>
            </w:rPr>
            <w:instrText xml:space="preserve"> MACROBUTTON  SnrToggleCheckbox √不适用 </w:instrText>
          </w:r>
          <w:r w:rsidR="00CE363A">
            <w:rPr>
              <w:szCs w:val="21"/>
            </w:rPr>
            <w:fldChar w:fldCharType="end"/>
          </w:r>
        </w:sdtContent>
      </w:sdt>
    </w:p>
    <w:p w:rsidR="007C3876" w:rsidRDefault="007C3876">
      <w:pPr>
        <w:rPr>
          <w:szCs w:val="21"/>
        </w:rPr>
      </w:pPr>
    </w:p>
    <w:p w:rsidR="007C3876" w:rsidRDefault="00CE363A">
      <w:pPr>
        <w:pStyle w:val="2"/>
        <w:numPr>
          <w:ilvl w:val="0"/>
          <w:numId w:val="12"/>
        </w:numPr>
      </w:pPr>
      <w:r>
        <w:rPr>
          <w:rFonts w:hint="eastAsia"/>
        </w:rPr>
        <w:t>重大关联交易</w:t>
      </w:r>
    </w:p>
    <w:sdt>
      <w:sdtPr>
        <w:rPr>
          <w:szCs w:val="21"/>
        </w:rPr>
        <w:alias w:val="是否适用：重大关联交易"/>
        <w:tag w:val="_GBC_d987287e36f64ae491c9fced5ef7ec29"/>
        <w:id w:val="-2042509721"/>
        <w:lock w:val="sdtContentLocked"/>
        <w:placeholder>
          <w:docPart w:val="GBC22222222222222222222222222222"/>
        </w:placeholder>
      </w:sdtPr>
      <w:sdtContent>
        <w:p w:rsidR="007C3876" w:rsidRDefault="00CE363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C3876" w:rsidRDefault="00CE363A">
      <w:pPr>
        <w:pStyle w:val="3"/>
        <w:numPr>
          <w:ilvl w:val="2"/>
          <w:numId w:val="2"/>
        </w:numPr>
        <w:rPr>
          <w:szCs w:val="21"/>
        </w:rPr>
      </w:pPr>
      <w:bookmarkStart w:id="39" w:name="_Toc342565953"/>
      <w:bookmarkStart w:id="40" w:name="_Toc342491961"/>
      <w:r>
        <w:rPr>
          <w:rFonts w:hint="eastAsia"/>
          <w:szCs w:val="21"/>
        </w:rPr>
        <w:t>与日常经营相关的关联交易</w:t>
      </w:r>
      <w:bookmarkEnd w:id="39"/>
      <w:bookmarkEnd w:id="40"/>
    </w:p>
    <w:sdt>
      <w:sdtPr>
        <w:rPr>
          <w:rFonts w:ascii="Calibri" w:hAnsi="Calibri" w:cs="宋体"/>
          <w:b w:val="0"/>
          <w:bCs w:val="0"/>
          <w:kern w:val="0"/>
          <w:sz w:val="24"/>
          <w:szCs w:val="21"/>
        </w:rPr>
        <w:tag w:val="_GBC_67db8854b450465e9b8620f830c9982d"/>
        <w:id w:val="150111001"/>
        <w:lock w:val="sdtLocked"/>
        <w:placeholder>
          <w:docPart w:val="GBC22222222222222222222222222222"/>
        </w:placeholder>
      </w:sdtPr>
      <w:sdtEndPr>
        <w:rPr>
          <w:rFonts w:ascii="宋体" w:hAnsi="宋体" w:hint="eastAsia"/>
          <w:sz w:val="21"/>
        </w:rPr>
      </w:sdtEndPr>
      <w:sdtContent>
        <w:p w:rsidR="007C3876" w:rsidRDefault="00CE363A">
          <w:pPr>
            <w:pStyle w:val="4"/>
            <w:numPr>
              <w:ilvl w:val="2"/>
              <w:numId w:val="16"/>
            </w:numPr>
            <w:rPr>
              <w:szCs w:val="21"/>
            </w:rPr>
          </w:pPr>
          <w:r>
            <w:rPr>
              <w:szCs w:val="21"/>
            </w:rPr>
            <w:t>已在临时公告披露且后续实施无进展或变化的事项</w:t>
          </w:r>
        </w:p>
        <w:tbl>
          <w:tblPr>
            <w:tblStyle w:val="a6"/>
            <w:tblW w:w="0" w:type="auto"/>
            <w:tblLook w:val="04A0" w:firstRow="1" w:lastRow="0" w:firstColumn="1" w:lastColumn="0" w:noHBand="0" w:noVBand="1"/>
          </w:tblPr>
          <w:tblGrid>
            <w:gridCol w:w="4524"/>
            <w:gridCol w:w="4524"/>
          </w:tblGrid>
          <w:tr w:rsidR="007C3876" w:rsidTr="002C1E9C">
            <w:tc>
              <w:tcPr>
                <w:tcW w:w="4524" w:type="dxa"/>
                <w:vAlign w:val="center"/>
              </w:tcPr>
              <w:p w:rsidR="007C3876" w:rsidRDefault="00CE363A">
                <w:pPr>
                  <w:jc w:val="center"/>
                  <w:rPr>
                    <w:szCs w:val="21"/>
                  </w:rPr>
                </w:pPr>
                <w:r>
                  <w:rPr>
                    <w:szCs w:val="21"/>
                  </w:rPr>
                  <w:t>事项概述</w:t>
                </w:r>
              </w:p>
            </w:tc>
            <w:tc>
              <w:tcPr>
                <w:tcW w:w="4524" w:type="dxa"/>
                <w:vAlign w:val="center"/>
              </w:tcPr>
              <w:p w:rsidR="007C3876" w:rsidRDefault="00CE363A">
                <w:pPr>
                  <w:jc w:val="center"/>
                  <w:rPr>
                    <w:szCs w:val="21"/>
                  </w:rPr>
                </w:pPr>
                <w:r>
                  <w:rPr>
                    <w:szCs w:val="21"/>
                  </w:rPr>
                  <w:t>查询索引</w:t>
                </w:r>
              </w:p>
            </w:tc>
          </w:tr>
          <w:sdt>
            <w:sdtPr>
              <w:rPr>
                <w:rFonts w:ascii="Calibri" w:hAnsi="Calibri" w:hint="eastAsia"/>
                <w:szCs w:val="21"/>
              </w:rPr>
              <w:alias w:val="与日常经营相关的关联交易事项已在临时报告披露且后续实施无进展或变化的"/>
              <w:tag w:val="_GBC_990b627a7fb44767bd1c7cc67879161c"/>
              <w:id w:val="-738781669"/>
              <w:lock w:val="sdtLocked"/>
              <w:placeholder>
                <w:docPart w:val="GBC11111111111111111111111111111"/>
              </w:placeholder>
            </w:sdtPr>
            <w:sdtContent>
              <w:tr w:rsidR="007C3876" w:rsidTr="004A2129">
                <w:sdt>
                  <w:sdtPr>
                    <w:rPr>
                      <w:rFonts w:ascii="Calibri" w:hAnsi="Calibri" w:hint="eastAsia"/>
                      <w:szCs w:val="21"/>
                    </w:rPr>
                    <w:alias w:val="与日常经营相关的关联交易事项已在临时报告披露且后续实施无进展或变化的-事项概述"/>
                    <w:tag w:val="_GBC_1b6f0c672ef3447fab9252547b8dbe93"/>
                    <w:id w:val="-1099169564"/>
                    <w:lock w:val="sdtLocked"/>
                    <w:placeholder>
                      <w:docPart w:val="GBC11111111111111111111111111111"/>
                    </w:placeholder>
                  </w:sdtPr>
                  <w:sdtEndPr>
                    <w:rPr>
                      <w:rFonts w:ascii="宋体" w:hAnsi="宋体"/>
                    </w:rPr>
                  </w:sdtEndPr>
                  <w:sdtContent>
                    <w:tc>
                      <w:tcPr>
                        <w:tcW w:w="4524" w:type="dxa"/>
                      </w:tcPr>
                      <w:p w:rsidR="007C3876" w:rsidRDefault="003F3461">
                        <w:pPr>
                          <w:rPr>
                            <w:szCs w:val="21"/>
                          </w:rPr>
                        </w:pPr>
                        <w:r>
                          <w:rPr>
                            <w:rFonts w:ascii="Calibri" w:hAnsi="Calibri" w:hint="eastAsia"/>
                            <w:szCs w:val="21"/>
                          </w:rPr>
                          <w:t>1</w:t>
                        </w:r>
                        <w:r w:rsidRPr="00C02C09">
                          <w:rPr>
                            <w:rFonts w:ascii="Calibri" w:hAnsi="Calibri"/>
                            <w:szCs w:val="21"/>
                          </w:rPr>
                          <w:t>.</w:t>
                        </w:r>
                        <w:r w:rsidR="00CE363A" w:rsidRPr="00C02C09">
                          <w:rPr>
                            <w:rFonts w:ascii="Calibri" w:hAnsi="Calibri"/>
                            <w:szCs w:val="21"/>
                          </w:rPr>
                          <w:t>本公司</w:t>
                        </w:r>
                        <w:r w:rsidR="00CE363A" w:rsidRPr="00C02C09">
                          <w:rPr>
                            <w:rFonts w:ascii="Calibri" w:hAnsi="Calibri"/>
                            <w:szCs w:val="21"/>
                          </w:rPr>
                          <w:t>2013</w:t>
                        </w:r>
                        <w:r w:rsidR="00CE363A" w:rsidRPr="00C02C09">
                          <w:rPr>
                            <w:rFonts w:ascii="Calibri" w:hAnsi="Calibri"/>
                            <w:szCs w:val="21"/>
                          </w:rPr>
                          <w:t>年度向浙江省物产集团公司（下称：物产集团）及浙江物产实业控股（集团）有限公司（下称：物产实业）累计借款发生额为</w:t>
                        </w:r>
                        <w:r w:rsidR="00CE363A" w:rsidRPr="00C02C09">
                          <w:rPr>
                            <w:rFonts w:ascii="Calibri" w:hAnsi="Calibri"/>
                            <w:szCs w:val="21"/>
                          </w:rPr>
                          <w:t>42.5</w:t>
                        </w:r>
                        <w:r w:rsidR="00CE363A" w:rsidRPr="00C02C09">
                          <w:rPr>
                            <w:rFonts w:ascii="Calibri" w:hAnsi="Calibri"/>
                            <w:szCs w:val="21"/>
                          </w:rPr>
                          <w:t>亿元人民币，本公司共支付上述关联公司利息共计</w:t>
                        </w:r>
                        <w:r w:rsidR="00CE363A" w:rsidRPr="00C02C09">
                          <w:rPr>
                            <w:rFonts w:ascii="Calibri" w:hAnsi="Calibri"/>
                            <w:szCs w:val="21"/>
                          </w:rPr>
                          <w:t>9015.61</w:t>
                        </w:r>
                        <w:r w:rsidR="00CE363A" w:rsidRPr="00C02C09">
                          <w:rPr>
                            <w:rFonts w:ascii="Calibri" w:hAnsi="Calibri"/>
                            <w:szCs w:val="21"/>
                          </w:rPr>
                          <w:t>万元人民币；预计</w:t>
                        </w:r>
                        <w:r w:rsidR="00CE363A" w:rsidRPr="00C02C09">
                          <w:rPr>
                            <w:rFonts w:ascii="Calibri" w:hAnsi="Calibri"/>
                            <w:szCs w:val="21"/>
                          </w:rPr>
                          <w:t>2014</w:t>
                        </w:r>
                        <w:r w:rsidR="00CE363A" w:rsidRPr="00C02C09">
                          <w:rPr>
                            <w:rFonts w:ascii="Calibri" w:hAnsi="Calibri"/>
                            <w:szCs w:val="21"/>
                          </w:rPr>
                          <w:t>年度累计借款发生额不超过</w:t>
                        </w:r>
                        <w:r w:rsidR="00CE363A" w:rsidRPr="00C02C09">
                          <w:rPr>
                            <w:rFonts w:ascii="Calibri" w:hAnsi="Calibri"/>
                            <w:szCs w:val="21"/>
                          </w:rPr>
                          <w:t>95</w:t>
                        </w:r>
                        <w:r w:rsidR="00CE363A" w:rsidRPr="00C02C09">
                          <w:rPr>
                            <w:rFonts w:ascii="Calibri" w:hAnsi="Calibri"/>
                            <w:szCs w:val="21"/>
                          </w:rPr>
                          <w:t>亿元。</w:t>
                        </w:r>
                        <w:r w:rsidR="00CE363A" w:rsidRPr="00C02C09">
                          <w:rPr>
                            <w:rFonts w:ascii="Calibri" w:hAnsi="Calibri"/>
                            <w:szCs w:val="21"/>
                          </w:rPr>
                          <w:t xml:space="preserve">2. </w:t>
                        </w:r>
                        <w:r w:rsidR="00CE363A" w:rsidRPr="00C02C09">
                          <w:rPr>
                            <w:rFonts w:ascii="Calibri" w:hAnsi="Calibri"/>
                            <w:szCs w:val="21"/>
                          </w:rPr>
                          <w:t>公司控股股东物产集团</w:t>
                        </w:r>
                        <w:r w:rsidR="00CE363A" w:rsidRPr="00C02C09">
                          <w:rPr>
                            <w:rFonts w:ascii="Calibri" w:hAnsi="Calibri"/>
                            <w:szCs w:val="21"/>
                          </w:rPr>
                          <w:t>2013</w:t>
                        </w:r>
                        <w:r w:rsidR="00CE363A" w:rsidRPr="00C02C09">
                          <w:rPr>
                            <w:rFonts w:ascii="Calibri" w:hAnsi="Calibri"/>
                            <w:szCs w:val="21"/>
                          </w:rPr>
                          <w:t>年度实际为本公司借款总额</w:t>
                        </w:r>
                        <w:r w:rsidR="00CE363A" w:rsidRPr="00C02C09">
                          <w:rPr>
                            <w:rFonts w:ascii="Calibri" w:hAnsi="Calibri"/>
                            <w:szCs w:val="21"/>
                          </w:rPr>
                          <w:t>3</w:t>
                        </w:r>
                        <w:r w:rsidR="00CE363A" w:rsidRPr="00C02C09">
                          <w:rPr>
                            <w:rFonts w:ascii="Calibri" w:hAnsi="Calibri"/>
                            <w:szCs w:val="21"/>
                          </w:rPr>
                          <w:t>亿元提供担保，公司</w:t>
                        </w:r>
                        <w:r w:rsidR="00CE363A" w:rsidRPr="00C02C09">
                          <w:rPr>
                            <w:rFonts w:ascii="Calibri" w:hAnsi="Calibri"/>
                            <w:szCs w:val="21"/>
                          </w:rPr>
                          <w:t>2013</w:t>
                        </w:r>
                        <w:r w:rsidR="00CE363A" w:rsidRPr="00C02C09">
                          <w:rPr>
                            <w:rFonts w:ascii="Calibri" w:hAnsi="Calibri"/>
                            <w:szCs w:val="21"/>
                          </w:rPr>
                          <w:t>年度共向物产集团支付担保费用</w:t>
                        </w:r>
                        <w:r w:rsidR="00CE363A" w:rsidRPr="00C02C09">
                          <w:rPr>
                            <w:rFonts w:ascii="Calibri" w:hAnsi="Calibri"/>
                            <w:szCs w:val="21"/>
                          </w:rPr>
                          <w:t>150</w:t>
                        </w:r>
                        <w:r w:rsidR="00CE363A" w:rsidRPr="00C02C09">
                          <w:rPr>
                            <w:rFonts w:ascii="Calibri" w:hAnsi="Calibri"/>
                            <w:szCs w:val="21"/>
                          </w:rPr>
                          <w:t>万元；</w:t>
                        </w:r>
                        <w:r w:rsidR="00CE363A" w:rsidRPr="00C02C09">
                          <w:rPr>
                            <w:rFonts w:ascii="Calibri" w:hAnsi="Calibri"/>
                            <w:szCs w:val="21"/>
                          </w:rPr>
                          <w:t>2014</w:t>
                        </w:r>
                        <w:r w:rsidR="00CE363A" w:rsidRPr="00C02C09">
                          <w:rPr>
                            <w:rFonts w:ascii="Calibri" w:hAnsi="Calibri"/>
                            <w:szCs w:val="21"/>
                          </w:rPr>
                          <w:t>年度计划为本公司借款总额不超过</w:t>
                        </w:r>
                        <w:r w:rsidR="00CE363A" w:rsidRPr="00C02C09">
                          <w:rPr>
                            <w:rFonts w:ascii="Calibri" w:hAnsi="Calibri"/>
                            <w:szCs w:val="21"/>
                          </w:rPr>
                          <w:t>9</w:t>
                        </w:r>
                        <w:r w:rsidR="00CE363A" w:rsidRPr="00C02C09">
                          <w:rPr>
                            <w:rFonts w:ascii="Calibri" w:hAnsi="Calibri"/>
                            <w:szCs w:val="21"/>
                          </w:rPr>
                          <w:t>亿元提供担保。</w:t>
                        </w:r>
                      </w:p>
                    </w:tc>
                  </w:sdtContent>
                </w:sdt>
                <w:sdt>
                  <w:sdtPr>
                    <w:rPr>
                      <w:rFonts w:hint="eastAsia"/>
                      <w:szCs w:val="21"/>
                    </w:rPr>
                    <w:alias w:val="与日常经营相关的关联交易事项已在临时报告披露且后续实施无进展或变化的-查询索引"/>
                    <w:tag w:val="_GBC_26c5fc9da9f94694b301ab8bfc265a7d"/>
                    <w:id w:val="2015724147"/>
                    <w:lock w:val="sdtLocked"/>
                    <w:placeholder>
                      <w:docPart w:val="GBC11111111111111111111111111111"/>
                    </w:placeholder>
                  </w:sdtPr>
                  <w:sdtContent>
                    <w:tc>
                      <w:tcPr>
                        <w:tcW w:w="4524" w:type="dxa"/>
                      </w:tcPr>
                      <w:p w:rsidR="007C3876" w:rsidRDefault="00CE363A">
                        <w:pPr>
                          <w:rPr>
                            <w:szCs w:val="21"/>
                          </w:rPr>
                        </w:pPr>
                        <w:r w:rsidRPr="00C02C09">
                          <w:rPr>
                            <w:rFonts w:hint="eastAsia"/>
                            <w:szCs w:val="21"/>
                          </w:rPr>
                          <w:t>详见</w:t>
                        </w:r>
                        <w:r w:rsidRPr="00C02C09">
                          <w:rPr>
                            <w:szCs w:val="21"/>
                          </w:rPr>
                          <w:t>2014年4月23日《中国证券报》、《上海证券报》、《证券时报》、《证券日报》及上海证券交易所网站（www.sse.com.cn）</w:t>
                        </w:r>
                      </w:p>
                    </w:tc>
                  </w:sdtContent>
                </w:sdt>
              </w:tr>
            </w:sdtContent>
          </w:sdt>
          <w:sdt>
            <w:sdtPr>
              <w:rPr>
                <w:rFonts w:ascii="Calibri" w:hAnsi="Calibri" w:hint="eastAsia"/>
                <w:szCs w:val="21"/>
              </w:rPr>
              <w:alias w:val="与日常经营相关的关联交易事项已在临时报告披露且后续实施无进展或变化的"/>
              <w:tag w:val="_GBC_990b627a7fb44767bd1c7cc67879161c"/>
              <w:id w:val="881975264"/>
              <w:lock w:val="sdtLocked"/>
              <w:placeholder>
                <w:docPart w:val="GBC11111111111111111111111111111"/>
              </w:placeholder>
            </w:sdtPr>
            <w:sdtContent>
              <w:tr w:rsidR="007C3876" w:rsidTr="004A2129">
                <w:sdt>
                  <w:sdtPr>
                    <w:rPr>
                      <w:rFonts w:ascii="Calibri" w:hAnsi="Calibri" w:hint="eastAsia"/>
                      <w:szCs w:val="21"/>
                    </w:rPr>
                    <w:alias w:val="与日常经营相关的关联交易事项已在临时报告披露且后续实施无进展或变化的-事项概述"/>
                    <w:tag w:val="_GBC_1b6f0c672ef3447fab9252547b8dbe93"/>
                    <w:id w:val="1178459649"/>
                    <w:lock w:val="sdtLocked"/>
                    <w:placeholder>
                      <w:docPart w:val="GBC11111111111111111111111111111"/>
                    </w:placeholder>
                  </w:sdtPr>
                  <w:sdtEndPr>
                    <w:rPr>
                      <w:rFonts w:ascii="宋体" w:hAnsi="宋体"/>
                    </w:rPr>
                  </w:sdtEndPr>
                  <w:sdtContent>
                    <w:tc>
                      <w:tcPr>
                        <w:tcW w:w="4524" w:type="dxa"/>
                      </w:tcPr>
                      <w:p w:rsidR="007C3876" w:rsidRDefault="00CE363A">
                        <w:pPr>
                          <w:rPr>
                            <w:szCs w:val="21"/>
                          </w:rPr>
                        </w:pPr>
                        <w:r w:rsidRPr="00C02C09">
                          <w:rPr>
                            <w:rFonts w:ascii="Calibri" w:hAnsi="Calibri" w:hint="eastAsia"/>
                            <w:szCs w:val="21"/>
                          </w:rPr>
                          <w:t>本公司控股子公司中大房地产集团有限公司（下称：中大地产）项目子公司与浙江物产金属集团有限公司（下称：物产金属）及其子公司进行钢材配送战略合作。预计</w:t>
                        </w:r>
                        <w:r w:rsidRPr="00C02C09">
                          <w:rPr>
                            <w:rFonts w:ascii="Calibri" w:hAnsi="Calibri"/>
                            <w:szCs w:val="21"/>
                          </w:rPr>
                          <w:t>2014</w:t>
                        </w:r>
                        <w:r w:rsidRPr="00C02C09">
                          <w:rPr>
                            <w:rFonts w:ascii="Calibri" w:hAnsi="Calibri"/>
                            <w:szCs w:val="21"/>
                          </w:rPr>
                          <w:t>年中大地产与物产金属交易金额约</w:t>
                        </w:r>
                        <w:r w:rsidRPr="00C02C09">
                          <w:rPr>
                            <w:rFonts w:ascii="Calibri" w:hAnsi="Calibri"/>
                            <w:szCs w:val="21"/>
                          </w:rPr>
                          <w:t>6760</w:t>
                        </w:r>
                        <w:r w:rsidRPr="00C02C09">
                          <w:rPr>
                            <w:rFonts w:ascii="Calibri" w:hAnsi="Calibri"/>
                            <w:szCs w:val="21"/>
                          </w:rPr>
                          <w:t>万元，</w:t>
                        </w:r>
                        <w:r w:rsidRPr="00C02C09">
                          <w:rPr>
                            <w:rFonts w:ascii="Calibri" w:hAnsi="Calibri"/>
                            <w:szCs w:val="21"/>
                          </w:rPr>
                          <w:t>2013</w:t>
                        </w:r>
                        <w:r w:rsidRPr="00C02C09">
                          <w:rPr>
                            <w:rFonts w:ascii="Calibri" w:hAnsi="Calibri"/>
                            <w:szCs w:val="21"/>
                          </w:rPr>
                          <w:t>年度中大地产与物产金属已发生金额为</w:t>
                        </w:r>
                        <w:r w:rsidRPr="00C02C09">
                          <w:rPr>
                            <w:rFonts w:ascii="Calibri" w:hAnsi="Calibri"/>
                            <w:szCs w:val="21"/>
                          </w:rPr>
                          <w:t>6300</w:t>
                        </w:r>
                        <w:r w:rsidRPr="00C02C09">
                          <w:rPr>
                            <w:rFonts w:ascii="Calibri" w:hAnsi="Calibri"/>
                            <w:szCs w:val="21"/>
                          </w:rPr>
                          <w:t>万元。</w:t>
                        </w:r>
                      </w:p>
                    </w:tc>
                  </w:sdtContent>
                </w:sdt>
                <w:sdt>
                  <w:sdtPr>
                    <w:rPr>
                      <w:rFonts w:hint="eastAsia"/>
                      <w:szCs w:val="21"/>
                    </w:rPr>
                    <w:alias w:val="与日常经营相关的关联交易事项已在临时报告披露且后续实施无进展或变化的-查询索引"/>
                    <w:tag w:val="_GBC_26c5fc9da9f94694b301ab8bfc265a7d"/>
                    <w:id w:val="771828355"/>
                    <w:lock w:val="sdtLocked"/>
                    <w:placeholder>
                      <w:docPart w:val="GBC11111111111111111111111111111"/>
                    </w:placeholder>
                  </w:sdtPr>
                  <w:sdtContent>
                    <w:tc>
                      <w:tcPr>
                        <w:tcW w:w="4524" w:type="dxa"/>
                      </w:tcPr>
                      <w:p w:rsidR="007C3876" w:rsidRDefault="00CE363A">
                        <w:pPr>
                          <w:rPr>
                            <w:szCs w:val="21"/>
                          </w:rPr>
                        </w:pPr>
                        <w:r w:rsidRPr="00C02C09">
                          <w:rPr>
                            <w:rFonts w:hint="eastAsia"/>
                            <w:szCs w:val="21"/>
                          </w:rPr>
                          <w:t>详见</w:t>
                        </w:r>
                        <w:r w:rsidRPr="00C02C09">
                          <w:rPr>
                            <w:szCs w:val="21"/>
                          </w:rPr>
                          <w:t>2014年4月23日《中国证券报》、《上海证券报》、《证券时报》、《证券日报》及上海证券交易所网站（www.sse.com.cn</w:t>
                        </w:r>
                        <w:r w:rsidRPr="00C02C09">
                          <w:rPr>
                            <w:rFonts w:hint="eastAsia"/>
                            <w:szCs w:val="21"/>
                          </w:rPr>
                          <w:t>）</w:t>
                        </w:r>
                      </w:p>
                    </w:tc>
                  </w:sdtContent>
                </w:sdt>
              </w:tr>
            </w:sdtContent>
          </w:sdt>
        </w:tbl>
      </w:sdtContent>
    </w:sdt>
    <w:p w:rsidR="007C3876" w:rsidRDefault="007C3876">
      <w:pPr>
        <w:rPr>
          <w:szCs w:val="21"/>
        </w:rPr>
      </w:pPr>
    </w:p>
    <w:p w:rsidR="007C3876" w:rsidRDefault="00CE363A">
      <w:pPr>
        <w:pStyle w:val="3"/>
        <w:numPr>
          <w:ilvl w:val="2"/>
          <w:numId w:val="2"/>
        </w:numPr>
        <w:rPr>
          <w:rFonts w:ascii="宋体" w:hAnsi="宋体"/>
          <w:szCs w:val="21"/>
        </w:rPr>
      </w:pPr>
      <w:r>
        <w:rPr>
          <w:szCs w:val="21"/>
        </w:rPr>
        <w:t>资产收购、出售发生的关联交易</w:t>
      </w:r>
    </w:p>
    <w:sdt>
      <w:sdtPr>
        <w:rPr>
          <w:rFonts w:ascii="Calibri" w:hAnsi="Calibri" w:cs="宋体"/>
          <w:b w:val="0"/>
          <w:bCs w:val="0"/>
          <w:kern w:val="0"/>
          <w:sz w:val="24"/>
          <w:szCs w:val="21"/>
        </w:rPr>
        <w:tag w:val="_GBC_abb737f5e3c84c4487a8161f707c1304"/>
        <w:id w:val="586729176"/>
        <w:lock w:val="sdtLocked"/>
        <w:placeholder>
          <w:docPart w:val="GBC22222222222222222222222222222"/>
        </w:placeholder>
      </w:sdtPr>
      <w:sdtEndPr>
        <w:rPr>
          <w:rFonts w:ascii="宋体" w:hAnsi="宋体" w:hint="eastAsia"/>
          <w:sz w:val="21"/>
        </w:rPr>
      </w:sdtEndPr>
      <w:sdtContent>
        <w:p w:rsidR="007C3876" w:rsidRDefault="00CE363A">
          <w:pPr>
            <w:pStyle w:val="4"/>
            <w:numPr>
              <w:ilvl w:val="0"/>
              <w:numId w:val="34"/>
            </w:numPr>
            <w:rPr>
              <w:szCs w:val="21"/>
            </w:rPr>
          </w:pPr>
          <w:r>
            <w:rPr>
              <w:szCs w:val="21"/>
            </w:rPr>
            <w:t>已在临时公告披露且后续实施无进展或变化的事项</w:t>
          </w:r>
        </w:p>
        <w:tbl>
          <w:tblPr>
            <w:tblStyle w:val="a6"/>
            <w:tblW w:w="0" w:type="auto"/>
            <w:tblLook w:val="04A0" w:firstRow="1" w:lastRow="0" w:firstColumn="1" w:lastColumn="0" w:noHBand="0" w:noVBand="1"/>
          </w:tblPr>
          <w:tblGrid>
            <w:gridCol w:w="4524"/>
            <w:gridCol w:w="4524"/>
          </w:tblGrid>
          <w:tr w:rsidR="007C3876" w:rsidTr="002C1E9C">
            <w:tc>
              <w:tcPr>
                <w:tcW w:w="4524" w:type="dxa"/>
                <w:vAlign w:val="center"/>
              </w:tcPr>
              <w:p w:rsidR="007C3876" w:rsidRDefault="00CE363A">
                <w:pPr>
                  <w:jc w:val="center"/>
                  <w:rPr>
                    <w:szCs w:val="21"/>
                  </w:rPr>
                </w:pPr>
                <w:r>
                  <w:rPr>
                    <w:szCs w:val="21"/>
                  </w:rPr>
                  <w:t>事项概述</w:t>
                </w:r>
              </w:p>
            </w:tc>
            <w:tc>
              <w:tcPr>
                <w:tcW w:w="4524" w:type="dxa"/>
                <w:vAlign w:val="center"/>
              </w:tcPr>
              <w:p w:rsidR="007C3876" w:rsidRDefault="00CE363A">
                <w:pPr>
                  <w:jc w:val="center"/>
                  <w:rPr>
                    <w:szCs w:val="21"/>
                  </w:rPr>
                </w:pPr>
                <w:r>
                  <w:rPr>
                    <w:szCs w:val="21"/>
                  </w:rPr>
                  <w:t>查询索引</w:t>
                </w:r>
              </w:p>
            </w:tc>
          </w:tr>
          <w:sdt>
            <w:sdtPr>
              <w:rPr>
                <w:rFonts w:ascii="Calibri" w:hAnsi="Calibri" w:hint="eastAsia"/>
                <w:szCs w:val="21"/>
              </w:rPr>
              <w:alias w:val="资产收购、出售发生的关联交易事项已在临时报告披露且后续实施无进展或变化的"/>
              <w:tag w:val="_GBC_ff4d794a2ebe430aa0222c71d8a3cfd8"/>
              <w:id w:val="916596797"/>
              <w:lock w:val="sdtLocked"/>
              <w:placeholder>
                <w:docPart w:val="GBC11111111111111111111111111111"/>
              </w:placeholder>
            </w:sdtPr>
            <w:sdtContent>
              <w:tr w:rsidR="007C3876" w:rsidTr="00302826">
                <w:sdt>
                  <w:sdtPr>
                    <w:rPr>
                      <w:rFonts w:ascii="Calibri" w:hAnsi="Calibri" w:hint="eastAsia"/>
                      <w:szCs w:val="21"/>
                    </w:rPr>
                    <w:alias w:val="资产收购、出售发生的关联交易事项已在临时报告披露且后续实施无进展或变化的-事项概述"/>
                    <w:tag w:val="_GBC_1bd8f23f60ed40adbd272b3a59bde714"/>
                    <w:id w:val="-454401163"/>
                    <w:lock w:val="sdtLocked"/>
                    <w:placeholder>
                      <w:docPart w:val="GBC11111111111111111111111111111"/>
                    </w:placeholder>
                  </w:sdtPr>
                  <w:sdtEndPr>
                    <w:rPr>
                      <w:rFonts w:ascii="宋体" w:hAnsi="宋体"/>
                    </w:rPr>
                  </w:sdtEndPr>
                  <w:sdtContent>
                    <w:tc>
                      <w:tcPr>
                        <w:tcW w:w="4524" w:type="dxa"/>
                      </w:tcPr>
                      <w:p w:rsidR="007C3876" w:rsidRDefault="00CE363A">
                        <w:pPr>
                          <w:jc w:val="left"/>
                          <w:rPr>
                            <w:szCs w:val="21"/>
                          </w:rPr>
                        </w:pPr>
                        <w:r w:rsidRPr="00D64FE1">
                          <w:rPr>
                            <w:bCs/>
                            <w:kern w:val="44"/>
                            <w:szCs w:val="21"/>
                          </w:rPr>
                          <w:t>1、公司将向浙江物产融资租赁有限公司（以下简称"物产租赁"）增资并获得对物产租赁的控股权。增资完成后，公司将持有物产租赁51%股权。</w:t>
                        </w:r>
                      </w:p>
                    </w:tc>
                  </w:sdtContent>
                </w:sdt>
                <w:sdt>
                  <w:sdtPr>
                    <w:rPr>
                      <w:rFonts w:hint="eastAsia"/>
                      <w:szCs w:val="21"/>
                    </w:rPr>
                    <w:alias w:val="资产收购、出售发生的关联交易事项已在临时报告披露且后续实施无进展或变化的-查询索引"/>
                    <w:tag w:val="_GBC_63fcf0a4b97246bea827c634339764c6"/>
                    <w:id w:val="-384185820"/>
                    <w:lock w:val="sdtLocked"/>
                    <w:placeholder>
                      <w:docPart w:val="GBC11111111111111111111111111111"/>
                    </w:placeholder>
                  </w:sdtPr>
                  <w:sdtContent>
                    <w:tc>
                      <w:tcPr>
                        <w:tcW w:w="4524" w:type="dxa"/>
                      </w:tcPr>
                      <w:p w:rsidR="007C3876" w:rsidRDefault="00CE363A">
                        <w:pPr>
                          <w:jc w:val="left"/>
                          <w:rPr>
                            <w:szCs w:val="21"/>
                          </w:rPr>
                        </w:pPr>
                        <w:r w:rsidRPr="00D64FE1">
                          <w:rPr>
                            <w:rFonts w:hint="eastAsia"/>
                            <w:bCs/>
                            <w:kern w:val="44"/>
                            <w:szCs w:val="21"/>
                          </w:rPr>
                          <w:t>2013年11月22日、2014年7月1日《中国证券报》、《上海证券报》、《证券时报》、《证券日报》及上海证券交易所网站。（http://www.sse.com.cn）</w:t>
                        </w:r>
                      </w:p>
                    </w:tc>
                  </w:sdtContent>
                </w:sdt>
              </w:tr>
            </w:sdtContent>
          </w:sdt>
          <w:sdt>
            <w:sdtPr>
              <w:rPr>
                <w:rFonts w:ascii="Calibri" w:hAnsi="Calibri" w:hint="eastAsia"/>
                <w:szCs w:val="21"/>
              </w:rPr>
              <w:alias w:val="资产收购、出售发生的关联交易事项已在临时报告披露且后续实施无进展或变化的"/>
              <w:tag w:val="_GBC_ff4d794a2ebe430aa0222c71d8a3cfd8"/>
              <w:id w:val="428476289"/>
              <w:lock w:val="sdtLocked"/>
              <w:placeholder>
                <w:docPart w:val="GBC11111111111111111111111111111"/>
              </w:placeholder>
            </w:sdtPr>
            <w:sdtContent>
              <w:tr w:rsidR="007C3876" w:rsidTr="00302826">
                <w:sdt>
                  <w:sdtPr>
                    <w:rPr>
                      <w:rFonts w:ascii="Calibri" w:hAnsi="Calibri" w:hint="eastAsia"/>
                      <w:szCs w:val="21"/>
                    </w:rPr>
                    <w:alias w:val="资产收购、出售发生的关联交易事项已在临时报告披露且后续实施无进展或变化的-事项概述"/>
                    <w:tag w:val="_GBC_1bd8f23f60ed40adbd272b3a59bde714"/>
                    <w:id w:val="-55629615"/>
                    <w:lock w:val="sdtLocked"/>
                    <w:placeholder>
                      <w:docPart w:val="GBC11111111111111111111111111111"/>
                    </w:placeholder>
                  </w:sdtPr>
                  <w:sdtEndPr>
                    <w:rPr>
                      <w:rFonts w:ascii="宋体" w:hAnsi="宋体"/>
                    </w:rPr>
                  </w:sdtEndPr>
                  <w:sdtContent>
                    <w:tc>
                      <w:tcPr>
                        <w:tcW w:w="4524" w:type="dxa"/>
                      </w:tcPr>
                      <w:p w:rsidR="007C3876" w:rsidRDefault="00CE363A">
                        <w:pPr>
                          <w:jc w:val="left"/>
                          <w:rPr>
                            <w:szCs w:val="21"/>
                          </w:rPr>
                        </w:pPr>
                        <w:r w:rsidRPr="00D64FE1">
                          <w:rPr>
                            <w:rFonts w:hint="eastAsia"/>
                            <w:bCs/>
                            <w:kern w:val="44"/>
                            <w:szCs w:val="21"/>
                          </w:rPr>
                          <w:t>2、公司按照国有资产管理规定，参与受让浙江物产实业控股（集团）有限公司持有的浙江物宝</w:t>
                        </w:r>
                        <w:r w:rsidRPr="00D64FE1">
                          <w:rPr>
                            <w:rFonts w:hint="eastAsia"/>
                            <w:bCs/>
                            <w:kern w:val="44"/>
                            <w:szCs w:val="21"/>
                          </w:rPr>
                          <w:lastRenderedPageBreak/>
                          <w:t>典当有限责任公司</w:t>
                        </w:r>
                        <w:r w:rsidRPr="00D64FE1">
                          <w:rPr>
                            <w:bCs/>
                            <w:kern w:val="44"/>
                            <w:szCs w:val="21"/>
                          </w:rPr>
                          <w:t>51%的股权。</w:t>
                        </w:r>
                      </w:p>
                    </w:tc>
                  </w:sdtContent>
                </w:sdt>
                <w:sdt>
                  <w:sdtPr>
                    <w:rPr>
                      <w:rFonts w:hint="eastAsia"/>
                      <w:szCs w:val="21"/>
                    </w:rPr>
                    <w:alias w:val="资产收购、出售发生的关联交易事项已在临时报告披露且后续实施无进展或变化的-查询索引"/>
                    <w:tag w:val="_GBC_63fcf0a4b97246bea827c634339764c6"/>
                    <w:id w:val="952671099"/>
                    <w:lock w:val="sdtLocked"/>
                    <w:placeholder>
                      <w:docPart w:val="GBC11111111111111111111111111111"/>
                    </w:placeholder>
                  </w:sdtPr>
                  <w:sdtContent>
                    <w:tc>
                      <w:tcPr>
                        <w:tcW w:w="4524" w:type="dxa"/>
                      </w:tcPr>
                      <w:p w:rsidR="007C3876" w:rsidRDefault="00CE363A">
                        <w:pPr>
                          <w:jc w:val="left"/>
                          <w:rPr>
                            <w:szCs w:val="21"/>
                          </w:rPr>
                        </w:pPr>
                        <w:r w:rsidRPr="00D64FE1">
                          <w:rPr>
                            <w:rFonts w:hint="eastAsia"/>
                            <w:bCs/>
                            <w:kern w:val="44"/>
                            <w:szCs w:val="21"/>
                          </w:rPr>
                          <w:t>2013年11月22日、</w:t>
                        </w:r>
                        <w:r w:rsidRPr="00D64FE1">
                          <w:rPr>
                            <w:bCs/>
                            <w:kern w:val="44"/>
                            <w:szCs w:val="21"/>
                          </w:rPr>
                          <w:t>2014年7月1日《中国证券报》、《上海证券报》、《证券时报》、《证</w:t>
                        </w:r>
                        <w:r w:rsidRPr="00D64FE1">
                          <w:rPr>
                            <w:bCs/>
                            <w:kern w:val="44"/>
                            <w:szCs w:val="21"/>
                          </w:rPr>
                          <w:lastRenderedPageBreak/>
                          <w:t>券日报》及上海证券交易所网站。（http://www.sse.com.cn）</w:t>
                        </w:r>
                      </w:p>
                    </w:tc>
                  </w:sdtContent>
                </w:sdt>
              </w:tr>
            </w:sdtContent>
          </w:sdt>
        </w:tbl>
      </w:sdtContent>
    </w:sdt>
    <w:p w:rsidR="006A508E" w:rsidRDefault="006A508E" w:rsidP="006A508E">
      <w:pPr>
        <w:pStyle w:val="3"/>
        <w:rPr>
          <w:szCs w:val="21"/>
        </w:rPr>
      </w:pPr>
    </w:p>
    <w:p w:rsidR="007C3876" w:rsidRPr="003F6E61" w:rsidRDefault="00CE363A" w:rsidP="003F6E61">
      <w:pPr>
        <w:pStyle w:val="3"/>
        <w:numPr>
          <w:ilvl w:val="2"/>
          <w:numId w:val="2"/>
        </w:numPr>
        <w:rPr>
          <w:szCs w:val="21"/>
        </w:rPr>
      </w:pPr>
      <w:r>
        <w:rPr>
          <w:szCs w:val="21"/>
        </w:rPr>
        <w:t>共同对外投资的重大关联交易</w:t>
      </w:r>
    </w:p>
    <w:sdt>
      <w:sdtPr>
        <w:rPr>
          <w:rFonts w:ascii="Calibri" w:hAnsi="Calibri" w:cs="宋体"/>
          <w:b w:val="0"/>
          <w:bCs w:val="0"/>
          <w:kern w:val="0"/>
          <w:sz w:val="24"/>
          <w:szCs w:val="21"/>
        </w:rPr>
        <w:tag w:val="_GBC_539686f815aa422b8d22a39f1f400d23"/>
        <w:id w:val="427618495"/>
        <w:lock w:val="sdtLocked"/>
        <w:placeholder>
          <w:docPart w:val="GBC22222222222222222222222222222"/>
        </w:placeholder>
      </w:sdtPr>
      <w:sdtEndPr>
        <w:rPr>
          <w:rFonts w:ascii="宋体" w:hAnsi="宋体" w:hint="eastAsia"/>
          <w:sz w:val="21"/>
        </w:rPr>
      </w:sdtEndPr>
      <w:sdtContent>
        <w:p w:rsidR="007C3876" w:rsidRDefault="00CE363A">
          <w:pPr>
            <w:pStyle w:val="4"/>
            <w:numPr>
              <w:ilvl w:val="0"/>
              <w:numId w:val="35"/>
            </w:numPr>
            <w:rPr>
              <w:szCs w:val="21"/>
            </w:rPr>
          </w:pPr>
          <w:r>
            <w:rPr>
              <w:szCs w:val="21"/>
            </w:rPr>
            <w:t>已在临时公告披露，但有后续实施的进展或变化的事项</w:t>
          </w:r>
        </w:p>
        <w:sdt>
          <w:sdtPr>
            <w:rPr>
              <w:rFonts w:hint="eastAsia"/>
              <w:szCs w:val="21"/>
            </w:rPr>
            <w:alias w:val="共同对外投资发生的关联交易事项已在临时报告披露，后续实施的进展或变化"/>
            <w:tag w:val="_GBC_898779f5a8de4a11be83328059437f41"/>
            <w:id w:val="1959920696"/>
            <w:lock w:val="sdtLocked"/>
            <w:placeholder>
              <w:docPart w:val="GBC22222222222222222222222222222"/>
            </w:placeholder>
          </w:sdtPr>
          <w:sdtContent>
            <w:p w:rsidR="00280EE8" w:rsidRPr="00280EE8" w:rsidRDefault="00280EE8" w:rsidP="00280EE8">
              <w:pPr>
                <w:ind w:firstLineChars="200" w:firstLine="420"/>
                <w:rPr>
                  <w:sz w:val="24"/>
                </w:rPr>
              </w:pPr>
              <w:r w:rsidRPr="00280EE8">
                <w:rPr>
                  <w:szCs w:val="21"/>
                </w:rPr>
                <w:t>公司全资子公司浙江中大集团投资有限公司为落实公司发展战略，壮大公司金融板块，储备股权投资项目，优化金融资产结构，认购财通证券股份有限公司1.18亿股，价格为2.98元/股，合计出资3.5164亿元。详见2014年12月16日《中国证券报》、《上海证券报》、《证券时报》、《证券日报》及上海证券交易所网站。（http://www.sse.com.cn）</w:t>
              </w:r>
              <w:r>
                <w:rPr>
                  <w:rFonts w:hint="eastAsia"/>
                  <w:szCs w:val="21"/>
                </w:rPr>
                <w:t>。</w:t>
              </w:r>
              <w:r w:rsidR="003F6E61">
                <w:rPr>
                  <w:rFonts w:hint="eastAsia"/>
                  <w:szCs w:val="21"/>
                </w:rPr>
                <w:t>2014年12月24日，公司已全额支付了上述投资款5.5164亿元。</w:t>
              </w:r>
            </w:p>
            <w:p w:rsidR="007C3876" w:rsidRDefault="00AF0C68" w:rsidP="007C3876">
              <w:pPr>
                <w:ind w:firstLineChars="200" w:firstLine="420"/>
                <w:rPr>
                  <w:szCs w:val="21"/>
                </w:rPr>
              </w:pPr>
            </w:p>
          </w:sdtContent>
        </w:sdt>
      </w:sdtContent>
    </w:sdt>
    <w:p w:rsidR="007C3876" w:rsidRPr="003F6E61" w:rsidRDefault="00CE363A" w:rsidP="003F6E61">
      <w:pPr>
        <w:pStyle w:val="3"/>
        <w:numPr>
          <w:ilvl w:val="2"/>
          <w:numId w:val="2"/>
        </w:numPr>
        <w:rPr>
          <w:szCs w:val="21"/>
        </w:rPr>
      </w:pPr>
      <w:r>
        <w:rPr>
          <w:rFonts w:hint="eastAsia"/>
          <w:szCs w:val="21"/>
        </w:rPr>
        <w:t>关联债权债务往来</w:t>
      </w:r>
    </w:p>
    <w:sdt>
      <w:sdtPr>
        <w:rPr>
          <w:rFonts w:ascii="Calibri" w:hAnsi="Calibri" w:cs="宋体"/>
          <w:b w:val="0"/>
          <w:bCs w:val="0"/>
          <w:kern w:val="0"/>
          <w:sz w:val="24"/>
          <w:szCs w:val="21"/>
        </w:rPr>
        <w:tag w:val="_GBC_e5f08e066d1342489f8b9c6e14f627ba"/>
        <w:id w:val="189274379"/>
        <w:lock w:val="sdtLocked"/>
        <w:placeholder>
          <w:docPart w:val="GBC22222222222222222222222222222"/>
        </w:placeholder>
      </w:sdtPr>
      <w:sdtEndPr>
        <w:rPr>
          <w:rFonts w:ascii="宋体" w:hAnsi="宋体" w:hint="eastAsia"/>
          <w:sz w:val="21"/>
        </w:rPr>
      </w:sdtEndPr>
      <w:sdtContent>
        <w:p w:rsidR="007C3876" w:rsidRDefault="00CE363A">
          <w:pPr>
            <w:pStyle w:val="4"/>
            <w:numPr>
              <w:ilvl w:val="0"/>
              <w:numId w:val="36"/>
            </w:numPr>
            <w:rPr>
              <w:szCs w:val="21"/>
            </w:rPr>
          </w:pPr>
          <w:r>
            <w:rPr>
              <w:szCs w:val="21"/>
            </w:rPr>
            <w:t>已在临时公告披露，但有后续实施的进展或变化的事项</w:t>
          </w:r>
        </w:p>
        <w:sdt>
          <w:sdtPr>
            <w:rPr>
              <w:rFonts w:hint="eastAsia"/>
              <w:szCs w:val="21"/>
            </w:rPr>
            <w:alias w:val="关联债权债务往来事项已在临时报告披露，后续实施的进展或变化"/>
            <w:tag w:val="_GBC_9fcd822be5c34fa88b3db243423ce76e"/>
            <w:id w:val="452143085"/>
            <w:lock w:val="sdtLocked"/>
            <w:placeholder>
              <w:docPart w:val="GBC22222222222222222222222222222"/>
            </w:placeholder>
          </w:sdtPr>
          <w:sdtContent>
            <w:p w:rsidR="00FD15EE" w:rsidRDefault="00FD15EE">
              <w:pPr>
                <w:rPr>
                  <w:szCs w:val="21"/>
                </w:rPr>
              </w:pPr>
            </w:p>
            <w:tbl>
              <w:tblPr>
                <w:tblW w:w="5000" w:type="pct"/>
                <w:tblLook w:val="04A0" w:firstRow="1" w:lastRow="0" w:firstColumn="1" w:lastColumn="0" w:noHBand="0" w:noVBand="1"/>
              </w:tblPr>
              <w:tblGrid>
                <w:gridCol w:w="1067"/>
                <w:gridCol w:w="1242"/>
                <w:gridCol w:w="426"/>
                <w:gridCol w:w="430"/>
                <w:gridCol w:w="679"/>
                <w:gridCol w:w="1728"/>
                <w:gridCol w:w="1581"/>
                <w:gridCol w:w="1896"/>
              </w:tblGrid>
              <w:tr w:rsidR="00FD15EE" w:rsidRPr="00FD15EE" w:rsidTr="00FD15EE">
                <w:trPr>
                  <w:trHeight w:val="270"/>
                </w:trPr>
                <w:tc>
                  <w:tcPr>
                    <w:tcW w:w="69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D15EE" w:rsidRPr="00FD15EE" w:rsidRDefault="00FD15EE" w:rsidP="00FD15EE">
                    <w:pPr>
                      <w:jc w:val="center"/>
                      <w:rPr>
                        <w:color w:val="000000"/>
                        <w:szCs w:val="21"/>
                      </w:rPr>
                    </w:pPr>
                    <w:r w:rsidRPr="00FD15EE">
                      <w:rPr>
                        <w:rFonts w:hint="eastAsia"/>
                        <w:color w:val="000000"/>
                        <w:szCs w:val="21"/>
                      </w:rPr>
                      <w:t>关联方</w:t>
                    </w:r>
                  </w:p>
                </w:tc>
                <w:tc>
                  <w:tcPr>
                    <w:tcW w:w="79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D15EE" w:rsidRPr="00FD15EE" w:rsidRDefault="00FD15EE" w:rsidP="00FD15EE">
                    <w:pPr>
                      <w:jc w:val="center"/>
                      <w:rPr>
                        <w:color w:val="000000"/>
                        <w:szCs w:val="21"/>
                      </w:rPr>
                    </w:pPr>
                    <w:r w:rsidRPr="00FD15EE">
                      <w:rPr>
                        <w:rFonts w:hint="eastAsia"/>
                        <w:color w:val="000000"/>
                        <w:szCs w:val="21"/>
                      </w:rPr>
                      <w:t>关联关系</w:t>
                    </w:r>
                  </w:p>
                </w:tc>
                <w:tc>
                  <w:tcPr>
                    <w:tcW w:w="1167" w:type="pct"/>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FD15EE" w:rsidRPr="00FD15EE" w:rsidRDefault="00FD15EE" w:rsidP="00FD15EE">
                    <w:pPr>
                      <w:jc w:val="center"/>
                      <w:rPr>
                        <w:color w:val="000000"/>
                        <w:szCs w:val="21"/>
                      </w:rPr>
                    </w:pPr>
                    <w:r w:rsidRPr="00FD15EE">
                      <w:rPr>
                        <w:rFonts w:hint="eastAsia"/>
                        <w:color w:val="000000"/>
                        <w:szCs w:val="21"/>
                      </w:rPr>
                      <w:t>向关联方提供资金</w:t>
                    </w:r>
                  </w:p>
                </w:tc>
                <w:tc>
                  <w:tcPr>
                    <w:tcW w:w="2344" w:type="pct"/>
                    <w:gridSpan w:val="3"/>
                    <w:tcBorders>
                      <w:top w:val="single" w:sz="8" w:space="0" w:color="auto"/>
                      <w:left w:val="nil"/>
                      <w:bottom w:val="nil"/>
                      <w:right w:val="single" w:sz="8" w:space="0" w:color="000000"/>
                    </w:tcBorders>
                    <w:shd w:val="clear" w:color="auto" w:fill="auto"/>
                    <w:vAlign w:val="center"/>
                    <w:hideMark/>
                  </w:tcPr>
                  <w:p w:rsidR="00FD15EE" w:rsidRPr="00FD15EE" w:rsidRDefault="00FD15EE" w:rsidP="00FD15EE">
                    <w:pPr>
                      <w:jc w:val="center"/>
                      <w:rPr>
                        <w:color w:val="000000"/>
                        <w:szCs w:val="21"/>
                      </w:rPr>
                    </w:pPr>
                    <w:r w:rsidRPr="00FD15EE">
                      <w:rPr>
                        <w:rFonts w:hint="eastAsia"/>
                        <w:color w:val="000000"/>
                        <w:szCs w:val="21"/>
                      </w:rPr>
                      <w:t>关联方向上市公司</w:t>
                    </w:r>
                  </w:p>
                </w:tc>
              </w:tr>
              <w:tr w:rsidR="00FD15EE" w:rsidRPr="00FD15EE" w:rsidTr="00FD15EE">
                <w:trPr>
                  <w:trHeight w:val="285"/>
                </w:trPr>
                <w:tc>
                  <w:tcPr>
                    <w:tcW w:w="696" w:type="pct"/>
                    <w:vMerge/>
                    <w:tcBorders>
                      <w:top w:val="single" w:sz="8" w:space="0" w:color="auto"/>
                      <w:left w:val="single" w:sz="8" w:space="0" w:color="auto"/>
                      <w:bottom w:val="single" w:sz="8" w:space="0" w:color="000000"/>
                      <w:right w:val="single" w:sz="8" w:space="0" w:color="auto"/>
                    </w:tcBorders>
                    <w:vAlign w:val="center"/>
                    <w:hideMark/>
                  </w:tcPr>
                  <w:p w:rsidR="00FD15EE" w:rsidRPr="00FD15EE" w:rsidRDefault="00FD15EE" w:rsidP="00FD15EE">
                    <w:pPr>
                      <w:rPr>
                        <w:color w:val="000000"/>
                        <w:szCs w:val="21"/>
                      </w:rPr>
                    </w:pPr>
                  </w:p>
                </w:tc>
                <w:tc>
                  <w:tcPr>
                    <w:tcW w:w="793" w:type="pct"/>
                    <w:vMerge/>
                    <w:tcBorders>
                      <w:top w:val="single" w:sz="8" w:space="0" w:color="auto"/>
                      <w:left w:val="single" w:sz="8" w:space="0" w:color="auto"/>
                      <w:bottom w:val="single" w:sz="8" w:space="0" w:color="000000"/>
                      <w:right w:val="single" w:sz="8" w:space="0" w:color="auto"/>
                    </w:tcBorders>
                    <w:vAlign w:val="center"/>
                    <w:hideMark/>
                  </w:tcPr>
                  <w:p w:rsidR="00FD15EE" w:rsidRPr="00FD15EE" w:rsidRDefault="00FD15EE" w:rsidP="00FD15EE">
                    <w:pPr>
                      <w:rPr>
                        <w:color w:val="000000"/>
                        <w:szCs w:val="21"/>
                      </w:rPr>
                    </w:pPr>
                  </w:p>
                </w:tc>
                <w:tc>
                  <w:tcPr>
                    <w:tcW w:w="1167" w:type="pct"/>
                    <w:gridSpan w:val="3"/>
                    <w:vMerge/>
                    <w:tcBorders>
                      <w:top w:val="single" w:sz="8" w:space="0" w:color="auto"/>
                      <w:left w:val="single" w:sz="8" w:space="0" w:color="auto"/>
                      <w:bottom w:val="single" w:sz="8" w:space="0" w:color="000000"/>
                      <w:right w:val="single" w:sz="8" w:space="0" w:color="000000"/>
                    </w:tcBorders>
                    <w:vAlign w:val="center"/>
                    <w:hideMark/>
                  </w:tcPr>
                  <w:p w:rsidR="00FD15EE" w:rsidRPr="00FD15EE" w:rsidRDefault="00FD15EE" w:rsidP="00FD15EE">
                    <w:pPr>
                      <w:rPr>
                        <w:color w:val="000000"/>
                        <w:szCs w:val="21"/>
                      </w:rPr>
                    </w:pPr>
                  </w:p>
                </w:tc>
                <w:tc>
                  <w:tcPr>
                    <w:tcW w:w="2344" w:type="pct"/>
                    <w:gridSpan w:val="3"/>
                    <w:tcBorders>
                      <w:top w:val="nil"/>
                      <w:left w:val="nil"/>
                      <w:bottom w:val="single" w:sz="8" w:space="0" w:color="auto"/>
                      <w:right w:val="single" w:sz="8" w:space="0" w:color="000000"/>
                    </w:tcBorders>
                    <w:shd w:val="clear" w:color="auto" w:fill="auto"/>
                    <w:vAlign w:val="center"/>
                    <w:hideMark/>
                  </w:tcPr>
                  <w:p w:rsidR="00FD15EE" w:rsidRPr="00FD15EE" w:rsidRDefault="00FD15EE" w:rsidP="00FD15EE">
                    <w:pPr>
                      <w:jc w:val="center"/>
                      <w:rPr>
                        <w:color w:val="000000"/>
                        <w:szCs w:val="21"/>
                      </w:rPr>
                    </w:pPr>
                    <w:r w:rsidRPr="00FD15EE">
                      <w:rPr>
                        <w:rFonts w:hint="eastAsia"/>
                        <w:color w:val="000000"/>
                        <w:szCs w:val="21"/>
                      </w:rPr>
                      <w:t>提供资金</w:t>
                    </w:r>
                  </w:p>
                </w:tc>
              </w:tr>
              <w:tr w:rsidR="00FD15EE" w:rsidRPr="00FD15EE" w:rsidTr="00FD15EE">
                <w:trPr>
                  <w:trHeight w:val="270"/>
                </w:trPr>
                <w:tc>
                  <w:tcPr>
                    <w:tcW w:w="696" w:type="pct"/>
                    <w:vMerge/>
                    <w:tcBorders>
                      <w:top w:val="single" w:sz="8" w:space="0" w:color="auto"/>
                      <w:left w:val="single" w:sz="8" w:space="0" w:color="auto"/>
                      <w:bottom w:val="single" w:sz="8" w:space="0" w:color="000000"/>
                      <w:right w:val="single" w:sz="8" w:space="0" w:color="auto"/>
                    </w:tcBorders>
                    <w:vAlign w:val="center"/>
                    <w:hideMark/>
                  </w:tcPr>
                  <w:p w:rsidR="00FD15EE" w:rsidRPr="00FD15EE" w:rsidRDefault="00FD15EE" w:rsidP="00FD15EE">
                    <w:pPr>
                      <w:rPr>
                        <w:color w:val="000000"/>
                        <w:szCs w:val="21"/>
                      </w:rPr>
                    </w:pPr>
                  </w:p>
                </w:tc>
                <w:tc>
                  <w:tcPr>
                    <w:tcW w:w="793" w:type="pct"/>
                    <w:vMerge/>
                    <w:tcBorders>
                      <w:top w:val="single" w:sz="8" w:space="0" w:color="auto"/>
                      <w:left w:val="single" w:sz="8" w:space="0" w:color="auto"/>
                      <w:bottom w:val="single" w:sz="8" w:space="0" w:color="000000"/>
                      <w:right w:val="single" w:sz="8" w:space="0" w:color="auto"/>
                    </w:tcBorders>
                    <w:vAlign w:val="center"/>
                    <w:hideMark/>
                  </w:tcPr>
                  <w:p w:rsidR="00FD15EE" w:rsidRPr="00FD15EE" w:rsidRDefault="00FD15EE" w:rsidP="00FD15EE">
                    <w:pPr>
                      <w:rPr>
                        <w:color w:val="000000"/>
                        <w:szCs w:val="21"/>
                      </w:rPr>
                    </w:pPr>
                  </w:p>
                </w:tc>
                <w:tc>
                  <w:tcPr>
                    <w:tcW w:w="279" w:type="pct"/>
                    <w:tcBorders>
                      <w:top w:val="nil"/>
                      <w:left w:val="nil"/>
                      <w:bottom w:val="nil"/>
                      <w:right w:val="single" w:sz="8" w:space="0" w:color="auto"/>
                    </w:tcBorders>
                    <w:shd w:val="clear" w:color="auto" w:fill="auto"/>
                    <w:vAlign w:val="center"/>
                    <w:hideMark/>
                  </w:tcPr>
                  <w:p w:rsidR="00FD15EE" w:rsidRPr="00FD15EE" w:rsidRDefault="00FD15EE" w:rsidP="00FD15EE">
                    <w:pPr>
                      <w:jc w:val="center"/>
                      <w:rPr>
                        <w:color w:val="000000"/>
                        <w:szCs w:val="21"/>
                      </w:rPr>
                    </w:pPr>
                    <w:r w:rsidRPr="00FD15EE">
                      <w:rPr>
                        <w:rFonts w:hint="eastAsia"/>
                        <w:color w:val="000000"/>
                        <w:szCs w:val="21"/>
                      </w:rPr>
                      <w:t>期初</w:t>
                    </w:r>
                  </w:p>
                </w:tc>
                <w:tc>
                  <w:tcPr>
                    <w:tcW w:w="407" w:type="pct"/>
                    <w:vMerge w:val="restart"/>
                    <w:tcBorders>
                      <w:top w:val="nil"/>
                      <w:left w:val="single" w:sz="8" w:space="0" w:color="auto"/>
                      <w:bottom w:val="single" w:sz="8" w:space="0" w:color="000000"/>
                      <w:right w:val="single" w:sz="8" w:space="0" w:color="auto"/>
                    </w:tcBorders>
                    <w:shd w:val="clear" w:color="auto" w:fill="auto"/>
                    <w:vAlign w:val="center"/>
                    <w:hideMark/>
                  </w:tcPr>
                  <w:p w:rsidR="00FD15EE" w:rsidRPr="00FD15EE" w:rsidRDefault="00FD15EE" w:rsidP="00FD15EE">
                    <w:pPr>
                      <w:jc w:val="center"/>
                      <w:rPr>
                        <w:color w:val="000000"/>
                        <w:szCs w:val="21"/>
                      </w:rPr>
                    </w:pPr>
                    <w:r w:rsidRPr="00FD15EE">
                      <w:rPr>
                        <w:rFonts w:hint="eastAsia"/>
                        <w:color w:val="000000"/>
                        <w:szCs w:val="21"/>
                      </w:rPr>
                      <w:t>发生额</w:t>
                    </w:r>
                  </w:p>
                </w:tc>
                <w:tc>
                  <w:tcPr>
                    <w:tcW w:w="481" w:type="pct"/>
                    <w:tcBorders>
                      <w:top w:val="nil"/>
                      <w:left w:val="nil"/>
                      <w:bottom w:val="nil"/>
                      <w:right w:val="single" w:sz="8" w:space="0" w:color="auto"/>
                    </w:tcBorders>
                    <w:shd w:val="clear" w:color="auto" w:fill="auto"/>
                    <w:vAlign w:val="center"/>
                    <w:hideMark/>
                  </w:tcPr>
                  <w:p w:rsidR="00FD15EE" w:rsidRPr="00FD15EE" w:rsidRDefault="00FD15EE" w:rsidP="00FD15EE">
                    <w:pPr>
                      <w:jc w:val="center"/>
                      <w:rPr>
                        <w:color w:val="000000"/>
                        <w:szCs w:val="21"/>
                      </w:rPr>
                    </w:pPr>
                    <w:r w:rsidRPr="00FD15EE">
                      <w:rPr>
                        <w:rFonts w:hint="eastAsia"/>
                        <w:color w:val="000000"/>
                        <w:szCs w:val="21"/>
                      </w:rPr>
                      <w:t>期末</w:t>
                    </w:r>
                  </w:p>
                </w:tc>
                <w:tc>
                  <w:tcPr>
                    <w:tcW w:w="1061" w:type="pct"/>
                    <w:tcBorders>
                      <w:top w:val="nil"/>
                      <w:left w:val="nil"/>
                      <w:bottom w:val="nil"/>
                      <w:right w:val="single" w:sz="8" w:space="0" w:color="auto"/>
                    </w:tcBorders>
                    <w:shd w:val="clear" w:color="auto" w:fill="auto"/>
                    <w:vAlign w:val="center"/>
                    <w:hideMark/>
                  </w:tcPr>
                  <w:p w:rsidR="00FD15EE" w:rsidRPr="00FD15EE" w:rsidRDefault="00FD15EE" w:rsidP="00FD15EE">
                    <w:pPr>
                      <w:jc w:val="center"/>
                      <w:rPr>
                        <w:color w:val="000000"/>
                        <w:szCs w:val="21"/>
                      </w:rPr>
                    </w:pPr>
                    <w:r w:rsidRPr="00FD15EE">
                      <w:rPr>
                        <w:rFonts w:hint="eastAsia"/>
                        <w:color w:val="000000"/>
                        <w:szCs w:val="21"/>
                      </w:rPr>
                      <w:t>期初</w:t>
                    </w:r>
                  </w:p>
                </w:tc>
                <w:tc>
                  <w:tcPr>
                    <w:tcW w:w="642" w:type="pct"/>
                    <w:vMerge w:val="restart"/>
                    <w:tcBorders>
                      <w:top w:val="nil"/>
                      <w:left w:val="single" w:sz="8" w:space="0" w:color="auto"/>
                      <w:bottom w:val="single" w:sz="8" w:space="0" w:color="000000"/>
                      <w:right w:val="single" w:sz="8" w:space="0" w:color="auto"/>
                    </w:tcBorders>
                    <w:shd w:val="clear" w:color="auto" w:fill="auto"/>
                    <w:vAlign w:val="center"/>
                    <w:hideMark/>
                  </w:tcPr>
                  <w:p w:rsidR="00FD15EE" w:rsidRPr="00FD15EE" w:rsidRDefault="00FD15EE" w:rsidP="00FD15EE">
                    <w:pPr>
                      <w:jc w:val="center"/>
                      <w:rPr>
                        <w:color w:val="000000"/>
                        <w:szCs w:val="21"/>
                      </w:rPr>
                    </w:pPr>
                    <w:r w:rsidRPr="00FD15EE">
                      <w:rPr>
                        <w:rFonts w:hint="eastAsia"/>
                        <w:color w:val="000000"/>
                        <w:szCs w:val="21"/>
                      </w:rPr>
                      <w:t>发生额</w:t>
                    </w:r>
                  </w:p>
                </w:tc>
                <w:tc>
                  <w:tcPr>
                    <w:tcW w:w="642" w:type="pct"/>
                    <w:tcBorders>
                      <w:top w:val="nil"/>
                      <w:left w:val="nil"/>
                      <w:bottom w:val="nil"/>
                      <w:right w:val="single" w:sz="8" w:space="0" w:color="auto"/>
                    </w:tcBorders>
                    <w:shd w:val="clear" w:color="auto" w:fill="auto"/>
                    <w:vAlign w:val="center"/>
                    <w:hideMark/>
                  </w:tcPr>
                  <w:p w:rsidR="00FD15EE" w:rsidRPr="00FD15EE" w:rsidRDefault="00FD15EE" w:rsidP="00FD15EE">
                    <w:pPr>
                      <w:jc w:val="center"/>
                      <w:rPr>
                        <w:color w:val="000000"/>
                        <w:szCs w:val="21"/>
                      </w:rPr>
                    </w:pPr>
                    <w:r w:rsidRPr="00FD15EE">
                      <w:rPr>
                        <w:rFonts w:hint="eastAsia"/>
                        <w:color w:val="000000"/>
                        <w:szCs w:val="21"/>
                      </w:rPr>
                      <w:t>期末</w:t>
                    </w:r>
                  </w:p>
                </w:tc>
              </w:tr>
              <w:tr w:rsidR="00FD15EE" w:rsidRPr="00FD15EE" w:rsidTr="00FD15EE">
                <w:trPr>
                  <w:trHeight w:val="285"/>
                </w:trPr>
                <w:tc>
                  <w:tcPr>
                    <w:tcW w:w="696" w:type="pct"/>
                    <w:vMerge/>
                    <w:tcBorders>
                      <w:top w:val="single" w:sz="8" w:space="0" w:color="auto"/>
                      <w:left w:val="single" w:sz="8" w:space="0" w:color="auto"/>
                      <w:bottom w:val="single" w:sz="8" w:space="0" w:color="000000"/>
                      <w:right w:val="single" w:sz="8" w:space="0" w:color="auto"/>
                    </w:tcBorders>
                    <w:vAlign w:val="center"/>
                    <w:hideMark/>
                  </w:tcPr>
                  <w:p w:rsidR="00FD15EE" w:rsidRPr="00FD15EE" w:rsidRDefault="00FD15EE" w:rsidP="00FD15EE">
                    <w:pPr>
                      <w:rPr>
                        <w:color w:val="000000"/>
                        <w:szCs w:val="21"/>
                      </w:rPr>
                    </w:pPr>
                  </w:p>
                </w:tc>
                <w:tc>
                  <w:tcPr>
                    <w:tcW w:w="793" w:type="pct"/>
                    <w:vMerge/>
                    <w:tcBorders>
                      <w:top w:val="single" w:sz="8" w:space="0" w:color="auto"/>
                      <w:left w:val="single" w:sz="8" w:space="0" w:color="auto"/>
                      <w:bottom w:val="single" w:sz="8" w:space="0" w:color="000000"/>
                      <w:right w:val="single" w:sz="8" w:space="0" w:color="auto"/>
                    </w:tcBorders>
                    <w:vAlign w:val="center"/>
                    <w:hideMark/>
                  </w:tcPr>
                  <w:p w:rsidR="00FD15EE" w:rsidRPr="00FD15EE" w:rsidRDefault="00FD15EE" w:rsidP="00FD15EE">
                    <w:pPr>
                      <w:rPr>
                        <w:color w:val="000000"/>
                        <w:szCs w:val="21"/>
                      </w:rPr>
                    </w:pPr>
                  </w:p>
                </w:tc>
                <w:tc>
                  <w:tcPr>
                    <w:tcW w:w="279" w:type="pct"/>
                    <w:tcBorders>
                      <w:top w:val="nil"/>
                      <w:left w:val="nil"/>
                      <w:bottom w:val="single" w:sz="8" w:space="0" w:color="auto"/>
                      <w:right w:val="single" w:sz="8" w:space="0" w:color="auto"/>
                    </w:tcBorders>
                    <w:shd w:val="clear" w:color="auto" w:fill="auto"/>
                    <w:vAlign w:val="center"/>
                    <w:hideMark/>
                  </w:tcPr>
                  <w:p w:rsidR="00FD15EE" w:rsidRPr="00FD15EE" w:rsidRDefault="00FD15EE" w:rsidP="00FD15EE">
                    <w:pPr>
                      <w:jc w:val="center"/>
                      <w:rPr>
                        <w:color w:val="000000"/>
                        <w:szCs w:val="21"/>
                      </w:rPr>
                    </w:pPr>
                    <w:r w:rsidRPr="00FD15EE">
                      <w:rPr>
                        <w:rFonts w:hint="eastAsia"/>
                        <w:color w:val="000000"/>
                        <w:szCs w:val="21"/>
                      </w:rPr>
                      <w:t>余额</w:t>
                    </w:r>
                  </w:p>
                </w:tc>
                <w:tc>
                  <w:tcPr>
                    <w:tcW w:w="407" w:type="pct"/>
                    <w:vMerge/>
                    <w:tcBorders>
                      <w:top w:val="nil"/>
                      <w:left w:val="single" w:sz="8" w:space="0" w:color="auto"/>
                      <w:bottom w:val="single" w:sz="8" w:space="0" w:color="000000"/>
                      <w:right w:val="single" w:sz="8" w:space="0" w:color="auto"/>
                    </w:tcBorders>
                    <w:vAlign w:val="center"/>
                    <w:hideMark/>
                  </w:tcPr>
                  <w:p w:rsidR="00FD15EE" w:rsidRPr="00FD15EE" w:rsidRDefault="00FD15EE" w:rsidP="00FD15EE">
                    <w:pPr>
                      <w:rPr>
                        <w:color w:val="000000"/>
                        <w:szCs w:val="21"/>
                      </w:rPr>
                    </w:pPr>
                  </w:p>
                </w:tc>
                <w:tc>
                  <w:tcPr>
                    <w:tcW w:w="481" w:type="pct"/>
                    <w:tcBorders>
                      <w:top w:val="nil"/>
                      <w:left w:val="nil"/>
                      <w:bottom w:val="single" w:sz="8" w:space="0" w:color="auto"/>
                      <w:right w:val="single" w:sz="8" w:space="0" w:color="auto"/>
                    </w:tcBorders>
                    <w:shd w:val="clear" w:color="auto" w:fill="auto"/>
                    <w:vAlign w:val="center"/>
                    <w:hideMark/>
                  </w:tcPr>
                  <w:p w:rsidR="00FD15EE" w:rsidRPr="00FD15EE" w:rsidRDefault="00FD15EE" w:rsidP="00FD15EE">
                    <w:pPr>
                      <w:jc w:val="center"/>
                      <w:rPr>
                        <w:color w:val="000000"/>
                        <w:szCs w:val="21"/>
                      </w:rPr>
                    </w:pPr>
                    <w:r w:rsidRPr="00FD15EE">
                      <w:rPr>
                        <w:rFonts w:hint="eastAsia"/>
                        <w:color w:val="000000"/>
                        <w:szCs w:val="21"/>
                      </w:rPr>
                      <w:t>余额</w:t>
                    </w:r>
                  </w:p>
                </w:tc>
                <w:tc>
                  <w:tcPr>
                    <w:tcW w:w="1061" w:type="pct"/>
                    <w:tcBorders>
                      <w:top w:val="nil"/>
                      <w:left w:val="nil"/>
                      <w:bottom w:val="single" w:sz="8" w:space="0" w:color="auto"/>
                      <w:right w:val="single" w:sz="8" w:space="0" w:color="auto"/>
                    </w:tcBorders>
                    <w:shd w:val="clear" w:color="auto" w:fill="auto"/>
                    <w:vAlign w:val="center"/>
                    <w:hideMark/>
                  </w:tcPr>
                  <w:p w:rsidR="00FD15EE" w:rsidRPr="00FD15EE" w:rsidRDefault="00FD15EE" w:rsidP="00FD15EE">
                    <w:pPr>
                      <w:jc w:val="center"/>
                      <w:rPr>
                        <w:color w:val="000000"/>
                        <w:szCs w:val="21"/>
                      </w:rPr>
                    </w:pPr>
                    <w:r w:rsidRPr="00FD15EE">
                      <w:rPr>
                        <w:rFonts w:hint="eastAsia"/>
                        <w:color w:val="000000"/>
                        <w:szCs w:val="21"/>
                      </w:rPr>
                      <w:t>余额</w:t>
                    </w:r>
                  </w:p>
                </w:tc>
                <w:tc>
                  <w:tcPr>
                    <w:tcW w:w="642" w:type="pct"/>
                    <w:vMerge/>
                    <w:tcBorders>
                      <w:top w:val="nil"/>
                      <w:left w:val="single" w:sz="8" w:space="0" w:color="auto"/>
                      <w:bottom w:val="single" w:sz="8" w:space="0" w:color="000000"/>
                      <w:right w:val="single" w:sz="8" w:space="0" w:color="auto"/>
                    </w:tcBorders>
                    <w:vAlign w:val="center"/>
                    <w:hideMark/>
                  </w:tcPr>
                  <w:p w:rsidR="00FD15EE" w:rsidRPr="00FD15EE" w:rsidRDefault="00FD15EE" w:rsidP="00FD15EE">
                    <w:pPr>
                      <w:rPr>
                        <w:color w:val="000000"/>
                        <w:szCs w:val="21"/>
                      </w:rPr>
                    </w:pPr>
                  </w:p>
                </w:tc>
                <w:tc>
                  <w:tcPr>
                    <w:tcW w:w="642" w:type="pct"/>
                    <w:tcBorders>
                      <w:top w:val="nil"/>
                      <w:left w:val="nil"/>
                      <w:bottom w:val="single" w:sz="8" w:space="0" w:color="auto"/>
                      <w:right w:val="single" w:sz="8" w:space="0" w:color="auto"/>
                    </w:tcBorders>
                    <w:shd w:val="clear" w:color="auto" w:fill="auto"/>
                    <w:vAlign w:val="center"/>
                    <w:hideMark/>
                  </w:tcPr>
                  <w:p w:rsidR="00FD15EE" w:rsidRPr="00FD15EE" w:rsidRDefault="00FD15EE" w:rsidP="00FD15EE">
                    <w:pPr>
                      <w:jc w:val="center"/>
                      <w:rPr>
                        <w:color w:val="000000"/>
                        <w:szCs w:val="21"/>
                      </w:rPr>
                    </w:pPr>
                    <w:r w:rsidRPr="00FD15EE">
                      <w:rPr>
                        <w:rFonts w:hint="eastAsia"/>
                        <w:color w:val="000000"/>
                        <w:szCs w:val="21"/>
                      </w:rPr>
                      <w:t>余额</w:t>
                    </w:r>
                  </w:p>
                </w:tc>
              </w:tr>
              <w:tr w:rsidR="00FD15EE" w:rsidRPr="00FD15EE" w:rsidTr="00FD15EE">
                <w:trPr>
                  <w:trHeight w:val="285"/>
                </w:trPr>
                <w:tc>
                  <w:tcPr>
                    <w:tcW w:w="696" w:type="pct"/>
                    <w:tcBorders>
                      <w:top w:val="nil"/>
                      <w:left w:val="single" w:sz="8" w:space="0" w:color="auto"/>
                      <w:bottom w:val="single" w:sz="8" w:space="0" w:color="auto"/>
                      <w:right w:val="single" w:sz="8" w:space="0" w:color="auto"/>
                    </w:tcBorders>
                    <w:shd w:val="clear" w:color="auto" w:fill="auto"/>
                    <w:vAlign w:val="center"/>
                    <w:hideMark/>
                  </w:tcPr>
                  <w:p w:rsidR="00FD15EE" w:rsidRPr="00FD15EE" w:rsidRDefault="00FD15EE" w:rsidP="00FD15EE">
                    <w:pPr>
                      <w:rPr>
                        <w:color w:val="000000"/>
                        <w:szCs w:val="21"/>
                      </w:rPr>
                    </w:pPr>
                    <w:r w:rsidRPr="00FD15EE">
                      <w:rPr>
                        <w:rFonts w:hint="eastAsia"/>
                        <w:color w:val="000000"/>
                        <w:szCs w:val="21"/>
                      </w:rPr>
                      <w:t>物产集团</w:t>
                    </w:r>
                  </w:p>
                </w:tc>
                <w:tc>
                  <w:tcPr>
                    <w:tcW w:w="793" w:type="pct"/>
                    <w:tcBorders>
                      <w:top w:val="nil"/>
                      <w:left w:val="nil"/>
                      <w:bottom w:val="single" w:sz="8" w:space="0" w:color="auto"/>
                      <w:right w:val="single" w:sz="8" w:space="0" w:color="auto"/>
                    </w:tcBorders>
                    <w:shd w:val="clear" w:color="auto" w:fill="auto"/>
                    <w:vAlign w:val="center"/>
                    <w:hideMark/>
                  </w:tcPr>
                  <w:p w:rsidR="00FD15EE" w:rsidRPr="00FD15EE" w:rsidRDefault="00FD15EE" w:rsidP="00FD15EE">
                    <w:pPr>
                      <w:rPr>
                        <w:color w:val="000000"/>
                        <w:szCs w:val="21"/>
                      </w:rPr>
                    </w:pPr>
                    <w:r w:rsidRPr="00FD15EE">
                      <w:rPr>
                        <w:rFonts w:hint="eastAsia"/>
                        <w:color w:val="000000"/>
                        <w:szCs w:val="21"/>
                      </w:rPr>
                      <w:t>母公司</w:t>
                    </w:r>
                  </w:p>
                </w:tc>
                <w:tc>
                  <w:tcPr>
                    <w:tcW w:w="279" w:type="pct"/>
                    <w:tcBorders>
                      <w:top w:val="nil"/>
                      <w:left w:val="nil"/>
                      <w:bottom w:val="single" w:sz="8" w:space="0" w:color="auto"/>
                      <w:right w:val="single" w:sz="8" w:space="0" w:color="auto"/>
                    </w:tcBorders>
                    <w:shd w:val="clear" w:color="auto" w:fill="auto"/>
                    <w:vAlign w:val="center"/>
                    <w:hideMark/>
                  </w:tcPr>
                  <w:p w:rsidR="00FD15EE" w:rsidRPr="00FD15EE" w:rsidRDefault="00FD15EE" w:rsidP="00FD15EE">
                    <w:pPr>
                      <w:jc w:val="right"/>
                      <w:rPr>
                        <w:color w:val="333399"/>
                        <w:szCs w:val="21"/>
                      </w:rPr>
                    </w:pPr>
                    <w:r w:rsidRPr="00FD15EE">
                      <w:rPr>
                        <w:rFonts w:hint="eastAsia"/>
                        <w:color w:val="333399"/>
                        <w:szCs w:val="21"/>
                      </w:rPr>
                      <w:t xml:space="preserve">　</w:t>
                    </w:r>
                  </w:p>
                </w:tc>
                <w:tc>
                  <w:tcPr>
                    <w:tcW w:w="407" w:type="pct"/>
                    <w:tcBorders>
                      <w:top w:val="nil"/>
                      <w:left w:val="nil"/>
                      <w:bottom w:val="single" w:sz="8" w:space="0" w:color="auto"/>
                      <w:right w:val="single" w:sz="8" w:space="0" w:color="auto"/>
                    </w:tcBorders>
                    <w:shd w:val="clear" w:color="auto" w:fill="auto"/>
                    <w:vAlign w:val="center"/>
                    <w:hideMark/>
                  </w:tcPr>
                  <w:p w:rsidR="00FD15EE" w:rsidRPr="00FD15EE" w:rsidRDefault="00FD15EE" w:rsidP="00FD15EE">
                    <w:pPr>
                      <w:jc w:val="right"/>
                      <w:rPr>
                        <w:color w:val="333399"/>
                        <w:szCs w:val="21"/>
                      </w:rPr>
                    </w:pPr>
                    <w:r w:rsidRPr="00FD15EE">
                      <w:rPr>
                        <w:rFonts w:hint="eastAsia"/>
                        <w:color w:val="333399"/>
                        <w:szCs w:val="21"/>
                      </w:rPr>
                      <w:t xml:space="preserve">　</w:t>
                    </w:r>
                  </w:p>
                </w:tc>
                <w:tc>
                  <w:tcPr>
                    <w:tcW w:w="481" w:type="pct"/>
                    <w:tcBorders>
                      <w:top w:val="nil"/>
                      <w:left w:val="nil"/>
                      <w:bottom w:val="single" w:sz="8" w:space="0" w:color="auto"/>
                      <w:right w:val="single" w:sz="8" w:space="0" w:color="auto"/>
                    </w:tcBorders>
                    <w:shd w:val="clear" w:color="auto" w:fill="auto"/>
                    <w:vAlign w:val="center"/>
                    <w:hideMark/>
                  </w:tcPr>
                  <w:p w:rsidR="00FD15EE" w:rsidRPr="00FD15EE" w:rsidRDefault="00FD15EE" w:rsidP="00FD15EE">
                    <w:pPr>
                      <w:jc w:val="right"/>
                      <w:rPr>
                        <w:color w:val="333399"/>
                        <w:szCs w:val="21"/>
                      </w:rPr>
                    </w:pPr>
                    <w:r w:rsidRPr="00FD15EE">
                      <w:rPr>
                        <w:rFonts w:hint="eastAsia"/>
                        <w:color w:val="333399"/>
                        <w:szCs w:val="21"/>
                      </w:rPr>
                      <w:t xml:space="preserve">　</w:t>
                    </w:r>
                  </w:p>
                </w:tc>
                <w:tc>
                  <w:tcPr>
                    <w:tcW w:w="1061" w:type="pct"/>
                    <w:tcBorders>
                      <w:top w:val="nil"/>
                      <w:left w:val="nil"/>
                      <w:bottom w:val="single" w:sz="8" w:space="0" w:color="auto"/>
                      <w:right w:val="single" w:sz="8" w:space="0" w:color="auto"/>
                    </w:tcBorders>
                    <w:shd w:val="clear" w:color="auto" w:fill="auto"/>
                    <w:vAlign w:val="center"/>
                  </w:tcPr>
                  <w:p w:rsidR="00FD15EE" w:rsidRPr="00FD15EE" w:rsidRDefault="00FD15EE" w:rsidP="00FD15EE">
                    <w:pPr>
                      <w:jc w:val="right"/>
                      <w:rPr>
                        <w:color w:val="000000"/>
                        <w:szCs w:val="21"/>
                      </w:rPr>
                    </w:pPr>
                    <w:r w:rsidRPr="00FD15EE">
                      <w:rPr>
                        <w:color w:val="000000"/>
                        <w:szCs w:val="21"/>
                      </w:rPr>
                      <w:t>305,003,205.84</w:t>
                    </w:r>
                  </w:p>
                </w:tc>
                <w:tc>
                  <w:tcPr>
                    <w:tcW w:w="642" w:type="pct"/>
                    <w:tcBorders>
                      <w:top w:val="nil"/>
                      <w:left w:val="nil"/>
                      <w:bottom w:val="single" w:sz="8" w:space="0" w:color="auto"/>
                      <w:right w:val="single" w:sz="8" w:space="0" w:color="auto"/>
                    </w:tcBorders>
                    <w:shd w:val="clear" w:color="auto" w:fill="auto"/>
                    <w:vAlign w:val="center"/>
                  </w:tcPr>
                  <w:p w:rsidR="00FD15EE" w:rsidRPr="00FD15EE" w:rsidRDefault="00FD15EE" w:rsidP="00FD15EE">
                    <w:pPr>
                      <w:jc w:val="right"/>
                      <w:rPr>
                        <w:color w:val="000000"/>
                        <w:szCs w:val="21"/>
                      </w:rPr>
                    </w:pPr>
                    <w:r w:rsidRPr="00FD15EE">
                      <w:rPr>
                        <w:color w:val="000000"/>
                        <w:szCs w:val="21"/>
                      </w:rPr>
                      <w:t>9,060,000,000</w:t>
                    </w:r>
                  </w:p>
                </w:tc>
                <w:tc>
                  <w:tcPr>
                    <w:tcW w:w="642" w:type="pct"/>
                    <w:tcBorders>
                      <w:top w:val="nil"/>
                      <w:left w:val="nil"/>
                      <w:bottom w:val="single" w:sz="8" w:space="0" w:color="auto"/>
                      <w:right w:val="single" w:sz="8" w:space="0" w:color="auto"/>
                    </w:tcBorders>
                    <w:shd w:val="clear" w:color="auto" w:fill="auto"/>
                    <w:vAlign w:val="center"/>
                  </w:tcPr>
                  <w:p w:rsidR="00FD15EE" w:rsidRPr="00FD15EE" w:rsidRDefault="00FD15EE" w:rsidP="00FD15EE">
                    <w:pPr>
                      <w:jc w:val="right"/>
                      <w:rPr>
                        <w:color w:val="000000"/>
                        <w:szCs w:val="21"/>
                      </w:rPr>
                    </w:pPr>
                    <w:r w:rsidRPr="00FD15EE">
                      <w:rPr>
                        <w:color w:val="000000"/>
                        <w:szCs w:val="21"/>
                      </w:rPr>
                      <w:t>5,305,013,176.86</w:t>
                    </w:r>
                  </w:p>
                </w:tc>
              </w:tr>
              <w:tr w:rsidR="00FD15EE" w:rsidRPr="00FD15EE" w:rsidTr="00FD15EE">
                <w:trPr>
                  <w:trHeight w:val="285"/>
                </w:trPr>
                <w:tc>
                  <w:tcPr>
                    <w:tcW w:w="696" w:type="pct"/>
                    <w:tcBorders>
                      <w:top w:val="nil"/>
                      <w:left w:val="single" w:sz="8" w:space="0" w:color="auto"/>
                      <w:bottom w:val="single" w:sz="8" w:space="0" w:color="auto"/>
                      <w:right w:val="single" w:sz="8" w:space="0" w:color="auto"/>
                    </w:tcBorders>
                    <w:shd w:val="clear" w:color="auto" w:fill="auto"/>
                    <w:vAlign w:val="center"/>
                    <w:hideMark/>
                  </w:tcPr>
                  <w:p w:rsidR="00FD15EE" w:rsidRPr="00FD15EE" w:rsidRDefault="00FD15EE" w:rsidP="00FD15EE">
                    <w:pPr>
                      <w:rPr>
                        <w:color w:val="000000"/>
                        <w:szCs w:val="21"/>
                      </w:rPr>
                    </w:pPr>
                    <w:r w:rsidRPr="00FD15EE">
                      <w:rPr>
                        <w:rFonts w:hint="eastAsia"/>
                        <w:color w:val="000000"/>
                        <w:szCs w:val="21"/>
                      </w:rPr>
                      <w:t>物产实业</w:t>
                    </w:r>
                  </w:p>
                </w:tc>
                <w:tc>
                  <w:tcPr>
                    <w:tcW w:w="793" w:type="pct"/>
                    <w:tcBorders>
                      <w:top w:val="nil"/>
                      <w:left w:val="nil"/>
                      <w:bottom w:val="single" w:sz="8" w:space="0" w:color="auto"/>
                      <w:right w:val="single" w:sz="8" w:space="0" w:color="auto"/>
                    </w:tcBorders>
                    <w:shd w:val="clear" w:color="auto" w:fill="auto"/>
                    <w:vAlign w:val="center"/>
                    <w:hideMark/>
                  </w:tcPr>
                  <w:p w:rsidR="00FD15EE" w:rsidRPr="00FD15EE" w:rsidRDefault="00FD15EE" w:rsidP="00FD15EE">
                    <w:pPr>
                      <w:rPr>
                        <w:color w:val="000000"/>
                        <w:szCs w:val="21"/>
                      </w:rPr>
                    </w:pPr>
                    <w:r w:rsidRPr="00FD15EE">
                      <w:rPr>
                        <w:rFonts w:hint="eastAsia"/>
                        <w:color w:val="000000"/>
                        <w:szCs w:val="21"/>
                      </w:rPr>
                      <w:t>全资子公司</w:t>
                    </w:r>
                  </w:p>
                </w:tc>
                <w:tc>
                  <w:tcPr>
                    <w:tcW w:w="279" w:type="pct"/>
                    <w:tcBorders>
                      <w:top w:val="nil"/>
                      <w:left w:val="nil"/>
                      <w:bottom w:val="single" w:sz="8" w:space="0" w:color="auto"/>
                      <w:right w:val="single" w:sz="8" w:space="0" w:color="auto"/>
                    </w:tcBorders>
                    <w:shd w:val="clear" w:color="auto" w:fill="auto"/>
                    <w:vAlign w:val="center"/>
                    <w:hideMark/>
                  </w:tcPr>
                  <w:p w:rsidR="00FD15EE" w:rsidRPr="00FD15EE" w:rsidRDefault="00FD15EE" w:rsidP="00FD15EE">
                    <w:pPr>
                      <w:jc w:val="right"/>
                      <w:rPr>
                        <w:color w:val="333399"/>
                        <w:szCs w:val="21"/>
                      </w:rPr>
                    </w:pPr>
                    <w:r w:rsidRPr="00FD15EE">
                      <w:rPr>
                        <w:rFonts w:hint="eastAsia"/>
                        <w:color w:val="333399"/>
                        <w:szCs w:val="21"/>
                      </w:rPr>
                      <w:t xml:space="preserve">　</w:t>
                    </w:r>
                  </w:p>
                </w:tc>
                <w:tc>
                  <w:tcPr>
                    <w:tcW w:w="407" w:type="pct"/>
                    <w:tcBorders>
                      <w:top w:val="nil"/>
                      <w:left w:val="nil"/>
                      <w:bottom w:val="single" w:sz="8" w:space="0" w:color="auto"/>
                      <w:right w:val="single" w:sz="8" w:space="0" w:color="auto"/>
                    </w:tcBorders>
                    <w:shd w:val="clear" w:color="auto" w:fill="auto"/>
                    <w:vAlign w:val="center"/>
                    <w:hideMark/>
                  </w:tcPr>
                  <w:p w:rsidR="00FD15EE" w:rsidRPr="00FD15EE" w:rsidRDefault="00FD15EE" w:rsidP="00FD15EE">
                    <w:pPr>
                      <w:jc w:val="right"/>
                      <w:rPr>
                        <w:color w:val="333399"/>
                        <w:szCs w:val="21"/>
                      </w:rPr>
                    </w:pPr>
                    <w:r w:rsidRPr="00FD15EE">
                      <w:rPr>
                        <w:rFonts w:hint="eastAsia"/>
                        <w:color w:val="333399"/>
                        <w:szCs w:val="21"/>
                      </w:rPr>
                      <w:t xml:space="preserve">　</w:t>
                    </w:r>
                  </w:p>
                </w:tc>
                <w:tc>
                  <w:tcPr>
                    <w:tcW w:w="481" w:type="pct"/>
                    <w:tcBorders>
                      <w:top w:val="nil"/>
                      <w:left w:val="nil"/>
                      <w:bottom w:val="single" w:sz="8" w:space="0" w:color="auto"/>
                      <w:right w:val="single" w:sz="8" w:space="0" w:color="auto"/>
                    </w:tcBorders>
                    <w:shd w:val="clear" w:color="auto" w:fill="auto"/>
                    <w:vAlign w:val="center"/>
                    <w:hideMark/>
                  </w:tcPr>
                  <w:p w:rsidR="00FD15EE" w:rsidRPr="00FD15EE" w:rsidRDefault="00FD15EE" w:rsidP="00FD15EE">
                    <w:pPr>
                      <w:jc w:val="right"/>
                      <w:rPr>
                        <w:color w:val="333399"/>
                        <w:szCs w:val="21"/>
                      </w:rPr>
                    </w:pPr>
                    <w:r w:rsidRPr="00FD15EE">
                      <w:rPr>
                        <w:rFonts w:hint="eastAsia"/>
                        <w:color w:val="333399"/>
                        <w:szCs w:val="21"/>
                      </w:rPr>
                      <w:t xml:space="preserve">　</w:t>
                    </w:r>
                  </w:p>
                </w:tc>
                <w:tc>
                  <w:tcPr>
                    <w:tcW w:w="1061" w:type="pct"/>
                    <w:tcBorders>
                      <w:top w:val="nil"/>
                      <w:left w:val="nil"/>
                      <w:bottom w:val="single" w:sz="8" w:space="0" w:color="auto"/>
                      <w:right w:val="single" w:sz="8" w:space="0" w:color="auto"/>
                    </w:tcBorders>
                    <w:shd w:val="clear" w:color="auto" w:fill="auto"/>
                    <w:vAlign w:val="center"/>
                  </w:tcPr>
                  <w:p w:rsidR="00FD15EE" w:rsidRPr="00FD15EE" w:rsidRDefault="00FD15EE" w:rsidP="00FD15EE">
                    <w:pPr>
                      <w:jc w:val="right"/>
                      <w:rPr>
                        <w:color w:val="000000"/>
                        <w:szCs w:val="21"/>
                      </w:rPr>
                    </w:pPr>
                    <w:r w:rsidRPr="00FD15EE">
                      <w:rPr>
                        <w:color w:val="000000"/>
                        <w:szCs w:val="21"/>
                      </w:rPr>
                      <w:t>500,000,000</w:t>
                    </w:r>
                    <w:r w:rsidR="00AA370A">
                      <w:rPr>
                        <w:rFonts w:hint="eastAsia"/>
                        <w:color w:val="000000"/>
                        <w:szCs w:val="21"/>
                      </w:rPr>
                      <w:t>.00</w:t>
                    </w:r>
                  </w:p>
                </w:tc>
                <w:tc>
                  <w:tcPr>
                    <w:tcW w:w="642" w:type="pct"/>
                    <w:tcBorders>
                      <w:top w:val="nil"/>
                      <w:left w:val="nil"/>
                      <w:bottom w:val="single" w:sz="8" w:space="0" w:color="auto"/>
                      <w:right w:val="single" w:sz="8" w:space="0" w:color="auto"/>
                    </w:tcBorders>
                    <w:shd w:val="clear" w:color="auto" w:fill="auto"/>
                    <w:vAlign w:val="center"/>
                  </w:tcPr>
                  <w:p w:rsidR="00FD15EE" w:rsidRPr="00FD15EE" w:rsidRDefault="00FD15EE" w:rsidP="00FD15EE">
                    <w:pPr>
                      <w:jc w:val="right"/>
                      <w:rPr>
                        <w:color w:val="000000"/>
                        <w:szCs w:val="21"/>
                      </w:rPr>
                    </w:pPr>
                  </w:p>
                </w:tc>
                <w:tc>
                  <w:tcPr>
                    <w:tcW w:w="642" w:type="pct"/>
                    <w:tcBorders>
                      <w:top w:val="nil"/>
                      <w:left w:val="nil"/>
                      <w:bottom w:val="single" w:sz="8" w:space="0" w:color="auto"/>
                      <w:right w:val="single" w:sz="8" w:space="0" w:color="auto"/>
                    </w:tcBorders>
                    <w:shd w:val="clear" w:color="auto" w:fill="auto"/>
                    <w:vAlign w:val="center"/>
                  </w:tcPr>
                  <w:p w:rsidR="00FD15EE" w:rsidRPr="00FD15EE" w:rsidRDefault="00FD15EE" w:rsidP="00FD15EE">
                    <w:pPr>
                      <w:jc w:val="right"/>
                      <w:rPr>
                        <w:color w:val="000000"/>
                        <w:szCs w:val="21"/>
                      </w:rPr>
                    </w:pPr>
                    <w:r w:rsidRPr="00FD15EE">
                      <w:rPr>
                        <w:color w:val="000000"/>
                        <w:szCs w:val="21"/>
                      </w:rPr>
                      <w:t>500,000,000</w:t>
                    </w:r>
                    <w:r w:rsidR="00AA370A">
                      <w:rPr>
                        <w:rFonts w:hint="eastAsia"/>
                        <w:color w:val="000000"/>
                        <w:szCs w:val="21"/>
                      </w:rPr>
                      <w:t>.00</w:t>
                    </w:r>
                  </w:p>
                </w:tc>
              </w:tr>
              <w:tr w:rsidR="00FD15EE" w:rsidRPr="00FD15EE" w:rsidTr="00FD15EE">
                <w:trPr>
                  <w:trHeight w:val="285"/>
                </w:trPr>
                <w:tc>
                  <w:tcPr>
                    <w:tcW w:w="1489"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D15EE" w:rsidRPr="00FD15EE" w:rsidRDefault="00FD15EE" w:rsidP="00FD15EE">
                    <w:pPr>
                      <w:jc w:val="center"/>
                      <w:rPr>
                        <w:color w:val="000000"/>
                        <w:szCs w:val="21"/>
                      </w:rPr>
                    </w:pPr>
                    <w:r w:rsidRPr="00FD15EE">
                      <w:rPr>
                        <w:rFonts w:hint="eastAsia"/>
                        <w:color w:val="000000"/>
                        <w:szCs w:val="21"/>
                      </w:rPr>
                      <w:t>合计</w:t>
                    </w:r>
                  </w:p>
                </w:tc>
                <w:tc>
                  <w:tcPr>
                    <w:tcW w:w="279" w:type="pct"/>
                    <w:tcBorders>
                      <w:top w:val="nil"/>
                      <w:left w:val="nil"/>
                      <w:bottom w:val="nil"/>
                      <w:right w:val="single" w:sz="8" w:space="0" w:color="auto"/>
                    </w:tcBorders>
                    <w:shd w:val="clear" w:color="auto" w:fill="auto"/>
                    <w:vAlign w:val="center"/>
                    <w:hideMark/>
                  </w:tcPr>
                  <w:p w:rsidR="00FD15EE" w:rsidRPr="00FD15EE" w:rsidRDefault="00FD15EE" w:rsidP="00FD15EE">
                    <w:pPr>
                      <w:jc w:val="right"/>
                      <w:rPr>
                        <w:color w:val="333399"/>
                        <w:szCs w:val="21"/>
                      </w:rPr>
                    </w:pPr>
                    <w:r w:rsidRPr="00FD15EE">
                      <w:rPr>
                        <w:rFonts w:hint="eastAsia"/>
                        <w:color w:val="333399"/>
                        <w:szCs w:val="21"/>
                      </w:rPr>
                      <w:t xml:space="preserve">　</w:t>
                    </w:r>
                  </w:p>
                </w:tc>
                <w:tc>
                  <w:tcPr>
                    <w:tcW w:w="407" w:type="pct"/>
                    <w:tcBorders>
                      <w:top w:val="nil"/>
                      <w:left w:val="nil"/>
                      <w:bottom w:val="nil"/>
                      <w:right w:val="single" w:sz="8" w:space="0" w:color="auto"/>
                    </w:tcBorders>
                    <w:shd w:val="clear" w:color="auto" w:fill="auto"/>
                    <w:vAlign w:val="center"/>
                    <w:hideMark/>
                  </w:tcPr>
                  <w:p w:rsidR="00FD15EE" w:rsidRPr="00FD15EE" w:rsidRDefault="00FD15EE" w:rsidP="00FD15EE">
                    <w:pPr>
                      <w:jc w:val="right"/>
                      <w:rPr>
                        <w:color w:val="333399"/>
                        <w:szCs w:val="21"/>
                      </w:rPr>
                    </w:pPr>
                    <w:r w:rsidRPr="00FD15EE">
                      <w:rPr>
                        <w:rFonts w:hint="eastAsia"/>
                        <w:color w:val="333399"/>
                        <w:szCs w:val="21"/>
                      </w:rPr>
                      <w:t xml:space="preserve">　</w:t>
                    </w:r>
                  </w:p>
                </w:tc>
                <w:tc>
                  <w:tcPr>
                    <w:tcW w:w="481" w:type="pct"/>
                    <w:tcBorders>
                      <w:top w:val="nil"/>
                      <w:left w:val="nil"/>
                      <w:bottom w:val="nil"/>
                      <w:right w:val="single" w:sz="8" w:space="0" w:color="auto"/>
                    </w:tcBorders>
                    <w:shd w:val="clear" w:color="auto" w:fill="auto"/>
                    <w:vAlign w:val="center"/>
                    <w:hideMark/>
                  </w:tcPr>
                  <w:p w:rsidR="00FD15EE" w:rsidRPr="00FD15EE" w:rsidRDefault="00FD15EE" w:rsidP="00FD15EE">
                    <w:pPr>
                      <w:jc w:val="right"/>
                      <w:rPr>
                        <w:color w:val="333399"/>
                        <w:szCs w:val="21"/>
                      </w:rPr>
                    </w:pPr>
                    <w:r w:rsidRPr="00FD15EE">
                      <w:rPr>
                        <w:rFonts w:hint="eastAsia"/>
                        <w:color w:val="333399"/>
                        <w:szCs w:val="21"/>
                      </w:rPr>
                      <w:t xml:space="preserve">　</w:t>
                    </w:r>
                  </w:p>
                </w:tc>
                <w:tc>
                  <w:tcPr>
                    <w:tcW w:w="1061" w:type="pct"/>
                    <w:tcBorders>
                      <w:top w:val="nil"/>
                      <w:left w:val="nil"/>
                      <w:bottom w:val="nil"/>
                      <w:right w:val="single" w:sz="8" w:space="0" w:color="auto"/>
                    </w:tcBorders>
                    <w:shd w:val="clear" w:color="auto" w:fill="auto"/>
                    <w:vAlign w:val="center"/>
                  </w:tcPr>
                  <w:p w:rsidR="00FD15EE" w:rsidRPr="00FD15EE" w:rsidRDefault="00AA370A" w:rsidP="00FD15EE">
                    <w:pPr>
                      <w:jc w:val="right"/>
                      <w:rPr>
                        <w:color w:val="000000"/>
                        <w:szCs w:val="21"/>
                      </w:rPr>
                    </w:pPr>
                    <w:r w:rsidRPr="00AA370A">
                      <w:rPr>
                        <w:color w:val="000000"/>
                        <w:szCs w:val="21"/>
                      </w:rPr>
                      <w:t>805,003,205.84</w:t>
                    </w:r>
                  </w:p>
                </w:tc>
                <w:tc>
                  <w:tcPr>
                    <w:tcW w:w="642" w:type="pct"/>
                    <w:tcBorders>
                      <w:top w:val="nil"/>
                      <w:left w:val="nil"/>
                      <w:bottom w:val="nil"/>
                      <w:right w:val="single" w:sz="8" w:space="0" w:color="auto"/>
                    </w:tcBorders>
                    <w:shd w:val="clear" w:color="auto" w:fill="auto"/>
                    <w:vAlign w:val="center"/>
                  </w:tcPr>
                  <w:p w:rsidR="00FD15EE" w:rsidRPr="00FD15EE" w:rsidRDefault="00AA370A" w:rsidP="00FD15EE">
                    <w:pPr>
                      <w:jc w:val="right"/>
                      <w:rPr>
                        <w:color w:val="000000"/>
                        <w:szCs w:val="21"/>
                      </w:rPr>
                    </w:pPr>
                    <w:r w:rsidRPr="00FD15EE">
                      <w:rPr>
                        <w:color w:val="000000"/>
                        <w:szCs w:val="21"/>
                      </w:rPr>
                      <w:t>9,060,000,000</w:t>
                    </w:r>
                  </w:p>
                </w:tc>
                <w:tc>
                  <w:tcPr>
                    <w:tcW w:w="642" w:type="pct"/>
                    <w:tcBorders>
                      <w:top w:val="nil"/>
                      <w:left w:val="nil"/>
                      <w:bottom w:val="nil"/>
                      <w:right w:val="single" w:sz="8" w:space="0" w:color="auto"/>
                    </w:tcBorders>
                    <w:shd w:val="clear" w:color="auto" w:fill="auto"/>
                    <w:vAlign w:val="center"/>
                  </w:tcPr>
                  <w:p w:rsidR="00FD15EE" w:rsidRPr="00FD15EE" w:rsidRDefault="00AA370A" w:rsidP="00FD15EE">
                    <w:pPr>
                      <w:jc w:val="right"/>
                      <w:rPr>
                        <w:color w:val="000000"/>
                        <w:szCs w:val="21"/>
                      </w:rPr>
                    </w:pPr>
                    <w:r w:rsidRPr="00AA370A">
                      <w:rPr>
                        <w:color w:val="000000"/>
                        <w:szCs w:val="21"/>
                      </w:rPr>
                      <w:t>5,805,013,176.86</w:t>
                    </w:r>
                  </w:p>
                </w:tc>
              </w:tr>
              <w:tr w:rsidR="00FD15EE" w:rsidRPr="00FD15EE" w:rsidTr="00FD15EE">
                <w:trPr>
                  <w:trHeight w:val="510"/>
                </w:trPr>
                <w:tc>
                  <w:tcPr>
                    <w:tcW w:w="1489"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D15EE" w:rsidRPr="00FD15EE" w:rsidRDefault="00FD15EE" w:rsidP="00FD15EE">
                    <w:pPr>
                      <w:rPr>
                        <w:color w:val="000000"/>
                        <w:szCs w:val="21"/>
                      </w:rPr>
                    </w:pPr>
                    <w:r w:rsidRPr="00FD15EE">
                      <w:rPr>
                        <w:rFonts w:hint="eastAsia"/>
                        <w:color w:val="000000"/>
                        <w:szCs w:val="21"/>
                      </w:rPr>
                      <w:t>报告期内公司向控股股东及其子公司提供资金的发生额（元）</w:t>
                    </w:r>
                  </w:p>
                </w:tc>
                <w:tc>
                  <w:tcPr>
                    <w:tcW w:w="3511" w:type="pct"/>
                    <w:gridSpan w:val="6"/>
                    <w:tcBorders>
                      <w:top w:val="single" w:sz="8" w:space="0" w:color="auto"/>
                      <w:left w:val="nil"/>
                      <w:bottom w:val="single" w:sz="8" w:space="0" w:color="auto"/>
                      <w:right w:val="single" w:sz="8" w:space="0" w:color="000000"/>
                    </w:tcBorders>
                    <w:shd w:val="clear" w:color="auto" w:fill="auto"/>
                    <w:vAlign w:val="center"/>
                    <w:hideMark/>
                  </w:tcPr>
                  <w:p w:rsidR="00FD15EE" w:rsidRPr="00FD15EE" w:rsidRDefault="00FD15EE" w:rsidP="00FD15EE">
                    <w:pPr>
                      <w:jc w:val="right"/>
                      <w:rPr>
                        <w:color w:val="333399"/>
                        <w:szCs w:val="21"/>
                      </w:rPr>
                    </w:pPr>
                    <w:r w:rsidRPr="00FD15EE">
                      <w:rPr>
                        <w:rFonts w:hint="eastAsia"/>
                        <w:color w:val="333399"/>
                        <w:szCs w:val="21"/>
                      </w:rPr>
                      <w:t xml:space="preserve">　</w:t>
                    </w:r>
                  </w:p>
                </w:tc>
              </w:tr>
              <w:tr w:rsidR="00FD15EE" w:rsidRPr="00FD15EE" w:rsidTr="00FD15EE">
                <w:trPr>
                  <w:trHeight w:val="510"/>
                </w:trPr>
                <w:tc>
                  <w:tcPr>
                    <w:tcW w:w="1489"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D15EE" w:rsidRPr="00FD15EE" w:rsidRDefault="00FD15EE" w:rsidP="00FD15EE">
                    <w:pPr>
                      <w:rPr>
                        <w:color w:val="000000"/>
                        <w:szCs w:val="21"/>
                      </w:rPr>
                    </w:pPr>
                    <w:r w:rsidRPr="00FD15EE">
                      <w:rPr>
                        <w:rFonts w:hint="eastAsia"/>
                        <w:color w:val="000000"/>
                        <w:szCs w:val="21"/>
                      </w:rPr>
                      <w:t>公司向控股股东及其子公司提供资金的余额（元）</w:t>
                    </w:r>
                  </w:p>
                </w:tc>
                <w:tc>
                  <w:tcPr>
                    <w:tcW w:w="3511" w:type="pct"/>
                    <w:gridSpan w:val="6"/>
                    <w:tcBorders>
                      <w:top w:val="single" w:sz="8" w:space="0" w:color="auto"/>
                      <w:left w:val="nil"/>
                      <w:bottom w:val="single" w:sz="8" w:space="0" w:color="auto"/>
                      <w:right w:val="single" w:sz="8" w:space="0" w:color="000000"/>
                    </w:tcBorders>
                    <w:shd w:val="clear" w:color="auto" w:fill="auto"/>
                    <w:vAlign w:val="center"/>
                    <w:hideMark/>
                  </w:tcPr>
                  <w:p w:rsidR="00FD15EE" w:rsidRPr="00FD15EE" w:rsidRDefault="00FD15EE" w:rsidP="00FD15EE">
                    <w:pPr>
                      <w:jc w:val="right"/>
                      <w:rPr>
                        <w:color w:val="333399"/>
                        <w:szCs w:val="21"/>
                      </w:rPr>
                    </w:pPr>
                    <w:r w:rsidRPr="00FD15EE">
                      <w:rPr>
                        <w:rFonts w:hint="eastAsia"/>
                        <w:color w:val="333399"/>
                        <w:szCs w:val="21"/>
                      </w:rPr>
                      <w:t xml:space="preserve">　</w:t>
                    </w:r>
                  </w:p>
                </w:tc>
              </w:tr>
              <w:tr w:rsidR="00FD15EE" w:rsidRPr="00FD15EE" w:rsidTr="00FD15EE">
                <w:trPr>
                  <w:trHeight w:val="285"/>
                </w:trPr>
                <w:tc>
                  <w:tcPr>
                    <w:tcW w:w="1489"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D15EE" w:rsidRPr="00FD15EE" w:rsidRDefault="00FD15EE" w:rsidP="00FD15EE">
                    <w:pPr>
                      <w:rPr>
                        <w:color w:val="000000"/>
                        <w:szCs w:val="21"/>
                      </w:rPr>
                    </w:pPr>
                    <w:r w:rsidRPr="00FD15EE">
                      <w:rPr>
                        <w:rFonts w:hint="eastAsia"/>
                        <w:color w:val="000000"/>
                        <w:szCs w:val="21"/>
                      </w:rPr>
                      <w:t>关联债权债务形成原因</w:t>
                    </w:r>
                  </w:p>
                </w:tc>
                <w:tc>
                  <w:tcPr>
                    <w:tcW w:w="3511" w:type="pct"/>
                    <w:gridSpan w:val="6"/>
                    <w:tcBorders>
                      <w:top w:val="single" w:sz="8" w:space="0" w:color="auto"/>
                      <w:left w:val="nil"/>
                      <w:bottom w:val="single" w:sz="8" w:space="0" w:color="auto"/>
                      <w:right w:val="single" w:sz="8" w:space="0" w:color="000000"/>
                    </w:tcBorders>
                    <w:shd w:val="clear" w:color="auto" w:fill="auto"/>
                    <w:vAlign w:val="center"/>
                    <w:hideMark/>
                  </w:tcPr>
                  <w:p w:rsidR="00FD15EE" w:rsidRPr="00FD15EE" w:rsidRDefault="00FD15EE" w:rsidP="00FD15EE">
                    <w:pPr>
                      <w:rPr>
                        <w:szCs w:val="21"/>
                      </w:rPr>
                    </w:pPr>
                    <w:r w:rsidRPr="00FD15EE">
                      <w:rPr>
                        <w:rFonts w:hint="eastAsia"/>
                        <w:color w:val="333399"/>
                        <w:szCs w:val="21"/>
                      </w:rPr>
                      <w:t xml:space="preserve">　</w:t>
                    </w:r>
                    <w:r w:rsidRPr="00FD15EE">
                      <w:rPr>
                        <w:rFonts w:hint="eastAsia"/>
                        <w:szCs w:val="21"/>
                      </w:rPr>
                      <w:t>本公司因业务发展需要</w:t>
                    </w:r>
                  </w:p>
                </w:tc>
              </w:tr>
              <w:tr w:rsidR="00FD15EE" w:rsidRPr="00FD15EE" w:rsidTr="00FD15EE">
                <w:trPr>
                  <w:trHeight w:val="285"/>
                </w:trPr>
                <w:tc>
                  <w:tcPr>
                    <w:tcW w:w="1489"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D15EE" w:rsidRPr="00FD15EE" w:rsidRDefault="00FD15EE" w:rsidP="00FD15EE">
                    <w:pPr>
                      <w:rPr>
                        <w:color w:val="000000"/>
                        <w:szCs w:val="21"/>
                      </w:rPr>
                    </w:pPr>
                    <w:r w:rsidRPr="00FD15EE">
                      <w:rPr>
                        <w:rFonts w:hint="eastAsia"/>
                        <w:color w:val="000000"/>
                        <w:szCs w:val="21"/>
                      </w:rPr>
                      <w:t>关联债权债务清偿情况</w:t>
                    </w:r>
                  </w:p>
                </w:tc>
                <w:tc>
                  <w:tcPr>
                    <w:tcW w:w="3511" w:type="pct"/>
                    <w:gridSpan w:val="6"/>
                    <w:tcBorders>
                      <w:top w:val="single" w:sz="8" w:space="0" w:color="auto"/>
                      <w:left w:val="nil"/>
                      <w:bottom w:val="single" w:sz="8" w:space="0" w:color="auto"/>
                      <w:right w:val="single" w:sz="8" w:space="0" w:color="000000"/>
                    </w:tcBorders>
                    <w:shd w:val="clear" w:color="auto" w:fill="auto"/>
                    <w:vAlign w:val="center"/>
                    <w:hideMark/>
                  </w:tcPr>
                  <w:p w:rsidR="00FD15EE" w:rsidRPr="00FD15EE" w:rsidRDefault="00FD15EE" w:rsidP="00FD15EE">
                    <w:pPr>
                      <w:rPr>
                        <w:color w:val="333399"/>
                        <w:szCs w:val="21"/>
                      </w:rPr>
                    </w:pPr>
                    <w:r w:rsidRPr="00FD15EE">
                      <w:rPr>
                        <w:rFonts w:hint="eastAsia"/>
                        <w:color w:val="333399"/>
                        <w:szCs w:val="21"/>
                      </w:rPr>
                      <w:t xml:space="preserve">　</w:t>
                    </w:r>
                  </w:p>
                </w:tc>
              </w:tr>
              <w:tr w:rsidR="00FD15EE" w:rsidRPr="00FD15EE" w:rsidTr="00FD15EE">
                <w:trPr>
                  <w:trHeight w:val="285"/>
                </w:trPr>
                <w:tc>
                  <w:tcPr>
                    <w:tcW w:w="1489"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D15EE" w:rsidRPr="00FD15EE" w:rsidRDefault="00FD15EE" w:rsidP="00FD15EE">
                    <w:pPr>
                      <w:rPr>
                        <w:color w:val="000000"/>
                        <w:szCs w:val="21"/>
                      </w:rPr>
                    </w:pPr>
                    <w:r w:rsidRPr="00FD15EE">
                      <w:rPr>
                        <w:rFonts w:hint="eastAsia"/>
                        <w:color w:val="000000"/>
                        <w:szCs w:val="21"/>
                      </w:rPr>
                      <w:t>与关联债权债务有关的承诺</w:t>
                    </w:r>
                  </w:p>
                </w:tc>
                <w:tc>
                  <w:tcPr>
                    <w:tcW w:w="3511" w:type="pct"/>
                    <w:gridSpan w:val="6"/>
                    <w:tcBorders>
                      <w:top w:val="single" w:sz="8" w:space="0" w:color="auto"/>
                      <w:left w:val="nil"/>
                      <w:bottom w:val="single" w:sz="8" w:space="0" w:color="auto"/>
                      <w:right w:val="single" w:sz="8" w:space="0" w:color="000000"/>
                    </w:tcBorders>
                    <w:shd w:val="clear" w:color="auto" w:fill="auto"/>
                    <w:vAlign w:val="center"/>
                    <w:hideMark/>
                  </w:tcPr>
                  <w:p w:rsidR="00FD15EE" w:rsidRPr="00FD15EE" w:rsidRDefault="00FD15EE" w:rsidP="00FD15EE">
                    <w:pPr>
                      <w:rPr>
                        <w:color w:val="333399"/>
                        <w:szCs w:val="21"/>
                      </w:rPr>
                    </w:pPr>
                    <w:r w:rsidRPr="00FD15EE">
                      <w:rPr>
                        <w:rFonts w:hint="eastAsia"/>
                        <w:color w:val="333399"/>
                        <w:szCs w:val="21"/>
                      </w:rPr>
                      <w:t xml:space="preserve">　</w:t>
                    </w:r>
                  </w:p>
                </w:tc>
              </w:tr>
              <w:tr w:rsidR="00FD15EE" w:rsidRPr="00FD15EE" w:rsidTr="00FD15EE">
                <w:trPr>
                  <w:trHeight w:val="285"/>
                </w:trPr>
                <w:tc>
                  <w:tcPr>
                    <w:tcW w:w="1489"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D15EE" w:rsidRPr="00FD15EE" w:rsidRDefault="00FD15EE" w:rsidP="00FD15EE">
                    <w:pPr>
                      <w:rPr>
                        <w:color w:val="000000"/>
                        <w:szCs w:val="21"/>
                      </w:rPr>
                    </w:pPr>
                    <w:r w:rsidRPr="00FD15EE">
                      <w:rPr>
                        <w:rFonts w:hint="eastAsia"/>
                        <w:color w:val="000000"/>
                        <w:szCs w:val="21"/>
                      </w:rPr>
                      <w:t>关联债权债务对公司经营成果及财务状况的影响</w:t>
                    </w:r>
                  </w:p>
                </w:tc>
                <w:tc>
                  <w:tcPr>
                    <w:tcW w:w="3511" w:type="pct"/>
                    <w:gridSpan w:val="6"/>
                    <w:tcBorders>
                      <w:top w:val="single" w:sz="8" w:space="0" w:color="auto"/>
                      <w:left w:val="nil"/>
                      <w:bottom w:val="single" w:sz="8" w:space="0" w:color="auto"/>
                      <w:right w:val="single" w:sz="8" w:space="0" w:color="000000"/>
                    </w:tcBorders>
                    <w:shd w:val="clear" w:color="auto" w:fill="auto"/>
                    <w:vAlign w:val="center"/>
                    <w:hideMark/>
                  </w:tcPr>
                  <w:p w:rsidR="00FD15EE" w:rsidRPr="00FD15EE" w:rsidRDefault="00FD15EE" w:rsidP="00FD15EE">
                    <w:pPr>
                      <w:rPr>
                        <w:color w:val="333399"/>
                        <w:szCs w:val="21"/>
                      </w:rPr>
                    </w:pPr>
                    <w:r w:rsidRPr="00FD15EE">
                      <w:rPr>
                        <w:rFonts w:hint="eastAsia"/>
                        <w:color w:val="333399"/>
                        <w:szCs w:val="21"/>
                      </w:rPr>
                      <w:t xml:space="preserve">　</w:t>
                    </w:r>
                  </w:p>
                </w:tc>
              </w:tr>
            </w:tbl>
            <w:p w:rsidR="007C3876" w:rsidRDefault="00AF0C68">
              <w:pPr>
                <w:rPr>
                  <w:szCs w:val="21"/>
                </w:rPr>
              </w:pPr>
            </w:p>
          </w:sdtContent>
        </w:sdt>
      </w:sdtContent>
    </w:sdt>
    <w:sdt>
      <w:sdtPr>
        <w:rPr>
          <w:rFonts w:ascii="宋体" w:hAnsi="宋体" w:cs="宋体" w:hint="eastAsia"/>
          <w:b w:val="0"/>
          <w:bCs w:val="0"/>
          <w:kern w:val="0"/>
          <w:sz w:val="24"/>
          <w:szCs w:val="21"/>
        </w:rPr>
        <w:tag w:val="_GBC_768b03dd490745f8ac87eb0621fb15d5"/>
        <w:id w:val="-1233004442"/>
        <w:lock w:val="sdtLocked"/>
        <w:placeholder>
          <w:docPart w:val="GBC22222222222222222222222222222"/>
        </w:placeholder>
      </w:sdtPr>
      <w:sdtEndPr>
        <w:rPr>
          <w:rFonts w:asciiTheme="minorEastAsia" w:eastAsiaTheme="minorEastAsia" w:hAnsiTheme="minorEastAsia" w:hint="default"/>
          <w:sz w:val="21"/>
        </w:rPr>
      </w:sdtEndPr>
      <w:sdtContent>
        <w:p w:rsidR="007C3876" w:rsidRDefault="00CE363A">
          <w:pPr>
            <w:pStyle w:val="3"/>
            <w:numPr>
              <w:ilvl w:val="2"/>
              <w:numId w:val="2"/>
            </w:numPr>
            <w:rPr>
              <w:szCs w:val="21"/>
            </w:rPr>
          </w:pPr>
          <w:r>
            <w:rPr>
              <w:rFonts w:hint="eastAsia"/>
              <w:szCs w:val="21"/>
            </w:rPr>
            <w:t>其他</w:t>
          </w:r>
        </w:p>
        <w:sdt>
          <w:sdtPr>
            <w:rPr>
              <w:rFonts w:asciiTheme="minorEastAsia" w:eastAsiaTheme="minorEastAsia" w:hAnsiTheme="minorEastAsia"/>
              <w:szCs w:val="21"/>
            </w:rPr>
            <w:alias w:val="其他重要关联交易"/>
            <w:tag w:val="_GBC_97dd103902104f32a07bb149fb61a480"/>
            <w:id w:val="-32969644"/>
            <w:lock w:val="sdtLocked"/>
            <w:placeholder>
              <w:docPart w:val="GBC22222222222222222222222222222"/>
            </w:placeholder>
          </w:sdtPr>
          <w:sdtEndPr>
            <w:rPr>
              <w:rFonts w:ascii="宋体" w:eastAsia="宋体" w:hAnsi="宋体"/>
            </w:rPr>
          </w:sdtEndPr>
          <w:sdtContent>
            <w:p w:rsidR="000B35EB" w:rsidRDefault="00CE363A" w:rsidP="00C61C32">
              <w:pPr>
                <w:ind w:firstLineChars="200" w:firstLine="420"/>
                <w:rPr>
                  <w:rFonts w:asciiTheme="minorEastAsia" w:eastAsiaTheme="minorEastAsia" w:hAnsiTheme="minorEastAsia"/>
                  <w:szCs w:val="21"/>
                </w:rPr>
              </w:pPr>
              <w:r w:rsidRPr="004F22A8">
                <w:rPr>
                  <w:rFonts w:asciiTheme="minorEastAsia" w:eastAsiaTheme="minorEastAsia" w:hAnsiTheme="minorEastAsia"/>
                  <w:szCs w:val="21"/>
                </w:rPr>
                <w:t>2014年8月6日，公司2014年度非公开发行股票新增股份已在中国证券登记结算有限责任公司上海分公司办理完毕登记托管手续。新增股份登记到账后，物产集团持有本公司股票为304,997,543股，占公司总股本30.62%，其中，持有限</w:t>
              </w:r>
              <w:proofErr w:type="gramStart"/>
              <w:r w:rsidRPr="004F22A8">
                <w:rPr>
                  <w:rFonts w:asciiTheme="minorEastAsia" w:eastAsiaTheme="minorEastAsia" w:hAnsiTheme="minorEastAsia"/>
                  <w:szCs w:val="21"/>
                </w:rPr>
                <w:t>售条件</w:t>
              </w:r>
              <w:proofErr w:type="gramEnd"/>
              <w:r w:rsidRPr="004F22A8">
                <w:rPr>
                  <w:rFonts w:asciiTheme="minorEastAsia" w:eastAsiaTheme="minorEastAsia" w:hAnsiTheme="minorEastAsia"/>
                  <w:szCs w:val="21"/>
                </w:rPr>
                <w:t>股份数量36,095,891股。物产集团控股子公司浙江物产金属集团有限公司持有本公司股票为5,000,000股，均为有限</w:t>
              </w:r>
              <w:proofErr w:type="gramStart"/>
              <w:r w:rsidRPr="004F22A8">
                <w:rPr>
                  <w:rFonts w:asciiTheme="minorEastAsia" w:eastAsiaTheme="minorEastAsia" w:hAnsiTheme="minorEastAsia"/>
                  <w:szCs w:val="21"/>
                </w:rPr>
                <w:t>售条件</w:t>
              </w:r>
              <w:proofErr w:type="gramEnd"/>
              <w:r w:rsidRPr="004F22A8">
                <w:rPr>
                  <w:rFonts w:asciiTheme="minorEastAsia" w:eastAsiaTheme="minorEastAsia" w:hAnsiTheme="minorEastAsia"/>
                  <w:szCs w:val="21"/>
                </w:rPr>
                <w:t>股份，占公司总股本0.50%。上述限售股限售期为三十六个月。详见2014年8月8日《中国证券报》、《上海证券报》、《证券时报》、《证券日报》及上海证券</w:t>
              </w:r>
              <w:r w:rsidRPr="004F22A8">
                <w:rPr>
                  <w:rFonts w:asciiTheme="minorEastAsia" w:eastAsiaTheme="minorEastAsia" w:hAnsiTheme="minorEastAsia" w:hint="eastAsia"/>
                  <w:szCs w:val="21"/>
                </w:rPr>
                <w:t>交易所网站。（</w:t>
              </w:r>
              <w:hyperlink r:id="rId15" w:history="1">
                <w:r w:rsidR="000B35EB" w:rsidRPr="00EC78DD">
                  <w:rPr>
                    <w:rStyle w:val="a3"/>
                    <w:rFonts w:asciiTheme="minorEastAsia" w:eastAsiaTheme="minorEastAsia" w:hAnsiTheme="minorEastAsia" w:cs="宋体"/>
                    <w:szCs w:val="21"/>
                  </w:rPr>
                  <w:t>http://www.sse.com.cn</w:t>
                </w:r>
              </w:hyperlink>
              <w:r w:rsidRPr="004F22A8">
                <w:rPr>
                  <w:rFonts w:asciiTheme="minorEastAsia" w:eastAsiaTheme="minorEastAsia" w:hAnsiTheme="minorEastAsia"/>
                  <w:szCs w:val="21"/>
                </w:rPr>
                <w:t>）</w:t>
              </w:r>
              <w:r w:rsidR="000B35EB">
                <w:rPr>
                  <w:rFonts w:asciiTheme="minorEastAsia" w:eastAsiaTheme="minorEastAsia" w:hAnsiTheme="minorEastAsia" w:hint="eastAsia"/>
                  <w:szCs w:val="21"/>
                </w:rPr>
                <w:t>。</w:t>
              </w:r>
            </w:p>
            <w:p w:rsidR="007C3876" w:rsidRDefault="00AF0C68" w:rsidP="00C61C32">
              <w:pPr>
                <w:ind w:firstLineChars="200" w:firstLine="420"/>
                <w:rPr>
                  <w:szCs w:val="21"/>
                </w:rPr>
              </w:pPr>
            </w:p>
          </w:sdtContent>
        </w:sdt>
      </w:sdtContent>
    </w:sdt>
    <w:p w:rsidR="007C3876" w:rsidRDefault="00CE363A">
      <w:pPr>
        <w:pStyle w:val="2"/>
        <w:numPr>
          <w:ilvl w:val="0"/>
          <w:numId w:val="12"/>
        </w:numPr>
      </w:pPr>
      <w:r>
        <w:rPr>
          <w:rFonts w:hint="eastAsia"/>
        </w:rPr>
        <w:t>重大合同及其履行情况</w:t>
      </w:r>
    </w:p>
    <w:p w:rsidR="007C3876" w:rsidRDefault="00CE363A">
      <w:pPr>
        <w:pStyle w:val="3"/>
        <w:numPr>
          <w:ilvl w:val="0"/>
          <w:numId w:val="37"/>
        </w:numPr>
        <w:rPr>
          <w:szCs w:val="21"/>
        </w:rPr>
      </w:pPr>
      <w:r>
        <w:rPr>
          <w:szCs w:val="21"/>
        </w:rPr>
        <w:t>托管、承包、租赁事项</w:t>
      </w:r>
    </w:p>
    <w:sdt>
      <w:sdtPr>
        <w:rPr>
          <w:szCs w:val="21"/>
        </w:rPr>
        <w:tag w:val="_GBC_9cf7e450c4104537a9674b26e3ba1dea"/>
        <w:id w:val="-1323972611"/>
        <w:lock w:val="sdtLocked"/>
        <w:placeholder>
          <w:docPart w:val="GBC22222222222222222222222222222"/>
        </w:placeholder>
      </w:sdtPr>
      <w:sdtEndPr>
        <w:rPr>
          <w:rFonts w:asciiTheme="minorEastAsia" w:eastAsiaTheme="minorEastAsia" w:hAnsiTheme="minorEastAsia" w:hint="eastAsia"/>
        </w:rPr>
      </w:sdtEndPr>
      <w:sdtContent>
        <w:p w:rsidR="006A508E" w:rsidRDefault="00AF0C68" w:rsidP="006A508E">
          <w:pPr>
            <w:rPr>
              <w:szCs w:val="21"/>
              <w:shd w:val="pct15" w:color="auto" w:fill="FFFFFF"/>
            </w:rPr>
          </w:pPr>
          <w:sdt>
            <w:sdtPr>
              <w:rPr>
                <w:szCs w:val="21"/>
              </w:rPr>
              <w:alias w:val="是否适用：托管、承包、租赁事项"/>
              <w:tag w:val="_GBC_54bd06e0b13142ffa954f3a1f05b47d5"/>
              <w:id w:val="1026284747"/>
              <w:lock w:val="sdtLocked"/>
              <w:placeholder>
                <w:docPart w:val="GBC22222222222222222222222222222"/>
              </w:placeholder>
            </w:sdtPr>
            <w:sdtContent>
              <w:r w:rsidR="00CE363A">
                <w:rPr>
                  <w:szCs w:val="21"/>
                </w:rPr>
                <w:fldChar w:fldCharType="begin"/>
              </w:r>
              <w:r w:rsidR="006A508E">
                <w:rPr>
                  <w:szCs w:val="21"/>
                </w:rPr>
                <w:instrText xml:space="preserve"> MACROBUTTON  SnrToggleCheckbox □适用 </w:instrText>
              </w:r>
              <w:r w:rsidR="00CE363A">
                <w:rPr>
                  <w:szCs w:val="21"/>
                </w:rPr>
                <w:fldChar w:fldCharType="end"/>
              </w:r>
              <w:r w:rsidR="00CE363A">
                <w:rPr>
                  <w:szCs w:val="21"/>
                </w:rPr>
                <w:fldChar w:fldCharType="begin"/>
              </w:r>
              <w:r w:rsidR="006A508E">
                <w:rPr>
                  <w:szCs w:val="21"/>
                </w:rPr>
                <w:instrText xml:space="preserve"> MACROBUTTON  SnrToggleCheckbox √不适用 </w:instrText>
              </w:r>
              <w:r w:rsidR="00CE363A">
                <w:rPr>
                  <w:szCs w:val="21"/>
                </w:rPr>
                <w:fldChar w:fldCharType="end"/>
              </w:r>
            </w:sdtContent>
          </w:sdt>
        </w:p>
      </w:sdtContent>
    </w:sdt>
    <w:p w:rsidR="007C3876" w:rsidRDefault="007C3876">
      <w:pPr>
        <w:rPr>
          <w:szCs w:val="21"/>
          <w:shd w:val="pct15" w:color="auto" w:fill="FFFFFF"/>
        </w:rPr>
      </w:pPr>
    </w:p>
    <w:sdt>
      <w:sdtPr>
        <w:rPr>
          <w:rFonts w:asciiTheme="minorEastAsia" w:eastAsiaTheme="minorEastAsia" w:hAnsiTheme="minorEastAsia" w:cs="宋体"/>
          <w:b w:val="0"/>
          <w:bCs w:val="0"/>
          <w:vanish/>
          <w:kern w:val="0"/>
          <w:szCs w:val="21"/>
        </w:rPr>
        <w:tag w:val="_GBC_492697cb465b4dd6abf09dfc56ba3486"/>
        <w:id w:val="746537749"/>
        <w:lock w:val="sdtLocked"/>
        <w:placeholder>
          <w:docPart w:val="GBC22222222222222222222222222222"/>
        </w:placeholder>
      </w:sdtPr>
      <w:sdtEndPr>
        <w:rPr>
          <w:rFonts w:ascii="宋体" w:eastAsia="宋体" w:hAnsi="宋体" w:hint="eastAsia"/>
          <w:vanish w:val="0"/>
        </w:rPr>
      </w:sdtEndPr>
      <w:sdtContent>
        <w:p w:rsidR="007C3876" w:rsidRDefault="00CE363A">
          <w:pPr>
            <w:pStyle w:val="3"/>
            <w:numPr>
              <w:ilvl w:val="0"/>
              <w:numId w:val="37"/>
            </w:numPr>
            <w:rPr>
              <w:szCs w:val="21"/>
            </w:rPr>
          </w:pPr>
          <w:r>
            <w:rPr>
              <w:szCs w:val="21"/>
            </w:rPr>
            <w:t>其他重大合同</w:t>
          </w:r>
        </w:p>
        <w:sdt>
          <w:sdtPr>
            <w:rPr>
              <w:rFonts w:hint="eastAsia"/>
              <w:szCs w:val="21"/>
            </w:rPr>
            <w:alias w:val="其他重大合同"/>
            <w:tag w:val="_GBC_8cdcc4ba54ba4525b8d958137d29d749"/>
            <w:id w:val="1213083064"/>
            <w:lock w:val="sdtLocked"/>
            <w:placeholder>
              <w:docPart w:val="GBC22222222222222222222222222222"/>
            </w:placeholder>
            <w:showingPlcHdr/>
          </w:sdtPr>
          <w:sdtContent>
            <w:p w:rsidR="007C3876" w:rsidRDefault="00CE363A">
              <w:pPr>
                <w:rPr>
                  <w:szCs w:val="21"/>
                </w:rPr>
              </w:pPr>
              <w:r>
                <w:rPr>
                  <w:rFonts w:hint="eastAsia"/>
                  <w:color w:val="333399"/>
                  <w:szCs w:val="21"/>
                  <w:u w:val="single"/>
                </w:rPr>
                <w:t xml:space="preserve">　　　</w:t>
              </w:r>
            </w:p>
          </w:sdtContent>
        </w:sdt>
      </w:sdtContent>
    </w:sdt>
    <w:p w:rsidR="00CF107C" w:rsidRDefault="00CF107C" w:rsidP="00F93839">
      <w:pPr>
        <w:rPr>
          <w:rFonts w:asciiTheme="minorEastAsia" w:eastAsiaTheme="minorEastAsia" w:hAnsiTheme="minorEastAsia"/>
          <w:szCs w:val="21"/>
        </w:rPr>
      </w:pPr>
    </w:p>
    <w:p w:rsidR="00CF107C" w:rsidRPr="006A508E" w:rsidRDefault="00CF107C" w:rsidP="00CF107C">
      <w:pPr>
        <w:pStyle w:val="3"/>
        <w:numPr>
          <w:ilvl w:val="0"/>
          <w:numId w:val="37"/>
        </w:numPr>
        <w:rPr>
          <w:szCs w:val="21"/>
        </w:rPr>
      </w:pPr>
      <w:bookmarkStart w:id="41" w:name="_Toc342565974"/>
      <w:bookmarkStart w:id="42" w:name="_Toc342491982"/>
      <w:r w:rsidRPr="006A508E">
        <w:rPr>
          <w:rFonts w:hint="eastAsia"/>
          <w:szCs w:val="21"/>
        </w:rPr>
        <w:t>担保情况</w:t>
      </w:r>
      <w:bookmarkEnd w:id="41"/>
      <w:bookmarkEnd w:id="42"/>
    </w:p>
    <w:sdt>
      <w:sdtPr>
        <w:rPr>
          <w:szCs w:val="21"/>
        </w:rPr>
        <w:alias w:val="是否适用：担保情况"/>
        <w:tag w:val="_GBC_35d7525212154562bd07cf87606ef420"/>
        <w:id w:val="477810338"/>
        <w:lock w:val="contentLocked"/>
      </w:sdtPr>
      <w:sdtContent>
        <w:p w:rsidR="00CF107C" w:rsidRDefault="00CF107C" w:rsidP="00F9383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tag w:val="_GBC_bedeedeedb1544cfb6aa27b0934a5491"/>
        <w:id w:val="-2132005910"/>
        <w:lock w:val="sdtLocked"/>
      </w:sdtPr>
      <w:sdtEndPr>
        <w:rPr>
          <w:rFonts w:asciiTheme="minorEastAsia" w:eastAsiaTheme="minorEastAsia" w:hAnsiTheme="minorEastAsia"/>
        </w:rPr>
      </w:sdtEndPr>
      <w:sdtContent>
        <w:p w:rsidR="00CF107C" w:rsidRDefault="00CF107C" w:rsidP="00F93839">
          <w:pPr>
            <w:ind w:rightChars="-150" w:right="-315"/>
            <w:jc w:val="right"/>
            <w:rPr>
              <w:szCs w:val="21"/>
            </w:rPr>
          </w:pPr>
          <w:r>
            <w:rPr>
              <w:rFonts w:hint="eastAsia"/>
              <w:szCs w:val="21"/>
            </w:rPr>
            <w:t>单位</w:t>
          </w:r>
          <w:r>
            <w:rPr>
              <w:szCs w:val="21"/>
            </w:rPr>
            <w:t xml:space="preserve">: </w:t>
          </w:r>
          <w:sdt>
            <w:sdtPr>
              <w:rPr>
                <w:szCs w:val="21"/>
              </w:rPr>
              <w:alias w:val="单位：担保情况"/>
              <w:tag w:val="_GBC_b6432896747c42d8829aaab7189b6545"/>
              <w:id w:val="1994909444"/>
              <w:lock w:val="sdtLocked"/>
              <w:comboBox>
                <w:listItem w:displayText="元" w:value="1"/>
                <w:listItem w:displayText="千元" w:value="1000"/>
                <w:listItem w:displayText="万元" w:value="10000"/>
                <w:listItem w:displayText="百万元" w:value="1000000"/>
                <w:listItem w:displayText="亿元" w:value="100000000"/>
              </w:comboBox>
            </w:sdtPr>
            <w:sdtContent>
              <w:r>
                <w:rPr>
                  <w:szCs w:val="21"/>
                </w:rPr>
                <w:t>万元</w:t>
              </w:r>
            </w:sdtContent>
          </w:sdt>
          <w:r>
            <w:rPr>
              <w:rFonts w:hint="eastAsia"/>
              <w:szCs w:val="21"/>
            </w:rPr>
            <w:t xml:space="preserve">  币种</w:t>
          </w:r>
          <w:r>
            <w:rPr>
              <w:szCs w:val="21"/>
            </w:rPr>
            <w:t xml:space="preserve">: </w:t>
          </w:r>
          <w:sdt>
            <w:sdtPr>
              <w:rPr>
                <w:szCs w:val="21"/>
              </w:rPr>
              <w:alias w:val="币种：担保情况"/>
              <w:tag w:val="_GBC_cfcaf53fad204b7e979a5e693db1cbaa"/>
              <w:id w:val="-19562928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198"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663"/>
            <w:gridCol w:w="662"/>
            <w:gridCol w:w="662"/>
            <w:gridCol w:w="666"/>
            <w:gridCol w:w="638"/>
            <w:gridCol w:w="712"/>
            <w:gridCol w:w="13"/>
            <w:gridCol w:w="18"/>
            <w:gridCol w:w="673"/>
            <w:gridCol w:w="590"/>
            <w:gridCol w:w="693"/>
            <w:gridCol w:w="708"/>
            <w:gridCol w:w="708"/>
            <w:gridCol w:w="710"/>
            <w:gridCol w:w="704"/>
            <w:gridCol w:w="425"/>
          </w:tblGrid>
          <w:tr w:rsidR="00CF107C" w:rsidTr="00F93839">
            <w:trPr>
              <w:trHeight w:val="293"/>
            </w:trPr>
            <w:tc>
              <w:tcPr>
                <w:tcW w:w="5000" w:type="pct"/>
                <w:gridSpan w:val="16"/>
                <w:tcBorders>
                  <w:top w:val="single" w:sz="4" w:space="0" w:color="auto"/>
                  <w:bottom w:val="single" w:sz="4" w:space="0" w:color="auto"/>
                </w:tcBorders>
                <w:shd w:val="clear" w:color="auto" w:fill="auto"/>
                <w:vAlign w:val="center"/>
              </w:tcPr>
              <w:p w:rsidR="00CF107C" w:rsidRDefault="00CF107C" w:rsidP="00F93839">
                <w:pPr>
                  <w:autoSpaceDE w:val="0"/>
                  <w:autoSpaceDN w:val="0"/>
                  <w:adjustRightInd w:val="0"/>
                  <w:jc w:val="center"/>
                  <w:rPr>
                    <w:szCs w:val="21"/>
                  </w:rPr>
                </w:pPr>
                <w:r>
                  <w:rPr>
                    <w:rFonts w:hint="eastAsia"/>
                    <w:szCs w:val="21"/>
                  </w:rPr>
                  <w:t>公司对外担保情况（不包括对子公司的担保）</w:t>
                </w:r>
              </w:p>
            </w:tc>
          </w:tr>
          <w:tr w:rsidR="00CF107C" w:rsidTr="00F93839">
            <w:trPr>
              <w:trHeight w:val="293"/>
            </w:trPr>
            <w:tc>
              <w:tcPr>
                <w:tcW w:w="358" w:type="pct"/>
                <w:tcBorders>
                  <w:top w:val="single" w:sz="4" w:space="0" w:color="auto"/>
                  <w:bottom w:val="single" w:sz="4" w:space="0" w:color="auto"/>
                  <w:right w:val="single" w:sz="4" w:space="0" w:color="auto"/>
                </w:tcBorders>
                <w:shd w:val="clear" w:color="auto" w:fill="auto"/>
                <w:vAlign w:val="center"/>
              </w:tcPr>
              <w:p w:rsidR="00CF107C" w:rsidRDefault="00CF107C" w:rsidP="00F93839">
                <w:pPr>
                  <w:autoSpaceDE w:val="0"/>
                  <w:autoSpaceDN w:val="0"/>
                  <w:adjustRightInd w:val="0"/>
                  <w:jc w:val="center"/>
                  <w:rPr>
                    <w:szCs w:val="21"/>
                  </w:rPr>
                </w:pPr>
                <w:r>
                  <w:rPr>
                    <w:rFonts w:hint="eastAsia"/>
                    <w:szCs w:val="21"/>
                  </w:rPr>
                  <w:t>担保方</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CF107C" w:rsidRDefault="00CF107C" w:rsidP="00F93839">
                <w:pPr>
                  <w:autoSpaceDE w:val="0"/>
                  <w:autoSpaceDN w:val="0"/>
                  <w:adjustRightInd w:val="0"/>
                  <w:jc w:val="center"/>
                  <w:rPr>
                    <w:szCs w:val="21"/>
                  </w:rPr>
                </w:pPr>
                <w:r>
                  <w:rPr>
                    <w:rFonts w:hint="eastAsia"/>
                    <w:szCs w:val="21"/>
                  </w:rPr>
                  <w:t>担保方与上市公司的关系</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CF107C" w:rsidRDefault="00CF107C" w:rsidP="00F93839">
                <w:pPr>
                  <w:autoSpaceDE w:val="0"/>
                  <w:autoSpaceDN w:val="0"/>
                  <w:adjustRightInd w:val="0"/>
                  <w:jc w:val="center"/>
                  <w:rPr>
                    <w:szCs w:val="21"/>
                  </w:rPr>
                </w:pPr>
                <w:r>
                  <w:rPr>
                    <w:rFonts w:hint="eastAsia"/>
                    <w:szCs w:val="21"/>
                  </w:rPr>
                  <w:t>被担保方</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CF107C" w:rsidRDefault="00CF107C" w:rsidP="00F93839">
                <w:pPr>
                  <w:autoSpaceDE w:val="0"/>
                  <w:autoSpaceDN w:val="0"/>
                  <w:adjustRightInd w:val="0"/>
                  <w:jc w:val="center"/>
                  <w:rPr>
                    <w:szCs w:val="21"/>
                  </w:rPr>
                </w:pPr>
                <w:r>
                  <w:rPr>
                    <w:rFonts w:hint="eastAsia"/>
                    <w:szCs w:val="21"/>
                  </w:rPr>
                  <w:t>担保金额</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CF107C" w:rsidRDefault="00CF107C" w:rsidP="00F93839">
                <w:pPr>
                  <w:autoSpaceDE w:val="0"/>
                  <w:autoSpaceDN w:val="0"/>
                  <w:adjustRightInd w:val="0"/>
                  <w:jc w:val="center"/>
                  <w:rPr>
                    <w:szCs w:val="21"/>
                  </w:rPr>
                </w:pPr>
                <w:r>
                  <w:rPr>
                    <w:rFonts w:hint="eastAsia"/>
                    <w:szCs w:val="21"/>
                  </w:rPr>
                  <w:t>担保发生日期</w:t>
                </w:r>
                <w:r>
                  <w:rPr>
                    <w:szCs w:val="21"/>
                  </w:rPr>
                  <w:t>(</w:t>
                </w:r>
                <w:r>
                  <w:rPr>
                    <w:rFonts w:hint="eastAsia"/>
                    <w:szCs w:val="21"/>
                  </w:rPr>
                  <w:t>协议签署日</w:t>
                </w:r>
                <w:r>
                  <w:rPr>
                    <w:szCs w:val="21"/>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CF107C" w:rsidRDefault="00CF107C" w:rsidP="00F93839">
                <w:pPr>
                  <w:autoSpaceDE w:val="0"/>
                  <w:autoSpaceDN w:val="0"/>
                  <w:adjustRightInd w:val="0"/>
                  <w:jc w:val="center"/>
                  <w:rPr>
                    <w:szCs w:val="21"/>
                  </w:rPr>
                </w:pPr>
                <w:r>
                  <w:rPr>
                    <w:rFonts w:hint="eastAsia"/>
                    <w:szCs w:val="21"/>
                  </w:rPr>
                  <w:t>担保</w:t>
                </w:r>
              </w:p>
              <w:p w:rsidR="00CF107C" w:rsidRDefault="00CF107C" w:rsidP="00F93839">
                <w:pPr>
                  <w:autoSpaceDE w:val="0"/>
                  <w:autoSpaceDN w:val="0"/>
                  <w:adjustRightInd w:val="0"/>
                  <w:jc w:val="center"/>
                  <w:rPr>
                    <w:szCs w:val="21"/>
                  </w:rPr>
                </w:pPr>
                <w:r>
                  <w:rPr>
                    <w:rFonts w:hint="eastAsia"/>
                    <w:szCs w:val="21"/>
                  </w:rPr>
                  <w:t>起始日</w:t>
                </w:r>
              </w:p>
            </w:tc>
            <w:tc>
              <w:tcPr>
                <w:tcW w:w="3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F107C" w:rsidRDefault="00CF107C" w:rsidP="00F93839">
                <w:pPr>
                  <w:autoSpaceDE w:val="0"/>
                  <w:autoSpaceDN w:val="0"/>
                  <w:adjustRightInd w:val="0"/>
                  <w:jc w:val="center"/>
                  <w:rPr>
                    <w:szCs w:val="21"/>
                  </w:rPr>
                </w:pPr>
                <w:r>
                  <w:rPr>
                    <w:rFonts w:hint="eastAsia"/>
                    <w:szCs w:val="21"/>
                  </w:rPr>
                  <w:t>担保</w:t>
                </w:r>
              </w:p>
              <w:p w:rsidR="00CF107C" w:rsidRDefault="00CF107C" w:rsidP="00F93839">
                <w:pPr>
                  <w:autoSpaceDE w:val="0"/>
                  <w:autoSpaceDN w:val="0"/>
                  <w:adjustRightInd w:val="0"/>
                  <w:jc w:val="center"/>
                  <w:rPr>
                    <w:szCs w:val="21"/>
                  </w:rPr>
                </w:pPr>
                <w:r>
                  <w:rPr>
                    <w:rFonts w:hint="eastAsia"/>
                    <w:szCs w:val="21"/>
                  </w:rPr>
                  <w:t>到期日</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CF107C" w:rsidRDefault="00CF107C" w:rsidP="00F93839">
                <w:pPr>
                  <w:autoSpaceDE w:val="0"/>
                  <w:autoSpaceDN w:val="0"/>
                  <w:adjustRightInd w:val="0"/>
                  <w:jc w:val="center"/>
                  <w:rPr>
                    <w:szCs w:val="21"/>
                  </w:rPr>
                </w:pPr>
                <w:r>
                  <w:rPr>
                    <w:rFonts w:hint="eastAsia"/>
                    <w:szCs w:val="21"/>
                  </w:rPr>
                  <w:t>担保类型</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rsidR="00CF107C" w:rsidRDefault="00CF107C" w:rsidP="00F93839">
                <w:pPr>
                  <w:autoSpaceDE w:val="0"/>
                  <w:autoSpaceDN w:val="0"/>
                  <w:adjustRightInd w:val="0"/>
                  <w:jc w:val="center"/>
                  <w:rPr>
                    <w:szCs w:val="21"/>
                  </w:rPr>
                </w:pPr>
                <w:r>
                  <w:rPr>
                    <w:rFonts w:hint="eastAsia"/>
                    <w:szCs w:val="21"/>
                  </w:rPr>
                  <w:t>担保是否已经履行完毕</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CF107C" w:rsidRDefault="00CF107C" w:rsidP="00F93839">
                <w:pPr>
                  <w:autoSpaceDE w:val="0"/>
                  <w:autoSpaceDN w:val="0"/>
                  <w:adjustRightInd w:val="0"/>
                  <w:jc w:val="center"/>
                  <w:rPr>
                    <w:szCs w:val="21"/>
                  </w:rPr>
                </w:pPr>
                <w:r>
                  <w:rPr>
                    <w:rFonts w:hint="eastAsia"/>
                    <w:szCs w:val="21"/>
                  </w:rPr>
                  <w:t>担保是否逾期</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CF107C" w:rsidRDefault="00CF107C" w:rsidP="00F93839">
                <w:pPr>
                  <w:autoSpaceDE w:val="0"/>
                  <w:autoSpaceDN w:val="0"/>
                  <w:adjustRightInd w:val="0"/>
                  <w:jc w:val="center"/>
                  <w:rPr>
                    <w:szCs w:val="21"/>
                  </w:rPr>
                </w:pPr>
                <w:bookmarkStart w:id="43" w:name="OLE_LINK4"/>
                <w:bookmarkStart w:id="44" w:name="OLE_LINK5"/>
                <w:r>
                  <w:rPr>
                    <w:rFonts w:hint="eastAsia"/>
                    <w:szCs w:val="21"/>
                  </w:rPr>
                  <w:t>担保逾期金额</w:t>
                </w:r>
                <w:bookmarkEnd w:id="43"/>
                <w:bookmarkEnd w:id="44"/>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CF107C" w:rsidRDefault="00CF107C" w:rsidP="00F93839">
                <w:pPr>
                  <w:autoSpaceDE w:val="0"/>
                  <w:autoSpaceDN w:val="0"/>
                  <w:adjustRightInd w:val="0"/>
                  <w:jc w:val="center"/>
                  <w:rPr>
                    <w:szCs w:val="21"/>
                  </w:rPr>
                </w:pPr>
                <w:r>
                  <w:rPr>
                    <w:rFonts w:hint="eastAsia"/>
                    <w:szCs w:val="21"/>
                  </w:rPr>
                  <w:t>是否存在反担保</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CF107C" w:rsidRDefault="00CF107C" w:rsidP="00F93839">
                <w:pPr>
                  <w:autoSpaceDE w:val="0"/>
                  <w:autoSpaceDN w:val="0"/>
                  <w:adjustRightInd w:val="0"/>
                  <w:jc w:val="center"/>
                  <w:rPr>
                    <w:szCs w:val="21"/>
                  </w:rPr>
                </w:pPr>
                <w:r>
                  <w:rPr>
                    <w:rFonts w:hint="eastAsia"/>
                    <w:szCs w:val="21"/>
                  </w:rPr>
                  <w:t>是否为关联方担保</w:t>
                </w:r>
              </w:p>
            </w:tc>
            <w:tc>
              <w:tcPr>
                <w:tcW w:w="230" w:type="pct"/>
                <w:tcBorders>
                  <w:top w:val="single" w:sz="4" w:space="0" w:color="auto"/>
                  <w:left w:val="single" w:sz="4" w:space="0" w:color="auto"/>
                  <w:bottom w:val="single" w:sz="4" w:space="0" w:color="auto"/>
                </w:tcBorders>
                <w:shd w:val="clear" w:color="auto" w:fill="auto"/>
                <w:vAlign w:val="center"/>
              </w:tcPr>
              <w:p w:rsidR="00CF107C" w:rsidRDefault="00CF107C" w:rsidP="00F93839">
                <w:pPr>
                  <w:autoSpaceDE w:val="0"/>
                  <w:autoSpaceDN w:val="0"/>
                  <w:adjustRightInd w:val="0"/>
                  <w:jc w:val="center"/>
                  <w:rPr>
                    <w:szCs w:val="21"/>
                  </w:rPr>
                </w:pPr>
                <w:r>
                  <w:rPr>
                    <w:rFonts w:hint="eastAsia"/>
                    <w:szCs w:val="21"/>
                  </w:rPr>
                  <w:t>关联</w:t>
                </w:r>
              </w:p>
              <w:p w:rsidR="00CF107C" w:rsidRDefault="00CF107C" w:rsidP="00F93839">
                <w:pPr>
                  <w:autoSpaceDE w:val="0"/>
                  <w:autoSpaceDN w:val="0"/>
                  <w:adjustRightInd w:val="0"/>
                  <w:jc w:val="center"/>
                  <w:rPr>
                    <w:szCs w:val="21"/>
                  </w:rPr>
                </w:pPr>
                <w:r>
                  <w:rPr>
                    <w:rFonts w:hint="eastAsia"/>
                    <w:szCs w:val="21"/>
                  </w:rPr>
                  <w:t>关系</w:t>
                </w:r>
              </w:p>
            </w:tc>
          </w:tr>
          <w:sdt>
            <w:sdtPr>
              <w:rPr>
                <w:szCs w:val="21"/>
              </w:rPr>
              <w:alias w:val="担保情况"/>
              <w:tag w:val="_GBC_bc62006fd7ed47b2b9ab46eb043ef481"/>
              <w:id w:val="-1851481394"/>
              <w:lock w:val="sdtLocked"/>
            </w:sdtPr>
            <w:sdtEndPr>
              <w:rPr>
                <w:color w:val="FFC000"/>
              </w:rPr>
            </w:sdtEndPr>
            <w:sdtContent>
              <w:tr w:rsidR="00CF107C" w:rsidTr="00F93839">
                <w:trPr>
                  <w:trHeight w:val="293"/>
                </w:trPr>
                <w:sdt>
                  <w:sdtPr>
                    <w:rPr>
                      <w:szCs w:val="21"/>
                    </w:rPr>
                    <w:alias w:val="担保方"/>
                    <w:tag w:val="_GBC_8ace1b4002c4403bba442e8b91e7c095"/>
                    <w:id w:val="-1650131546"/>
                    <w:lock w:val="sdtLocked"/>
                  </w:sdtPr>
                  <w:sdtContent>
                    <w:tc>
                      <w:tcPr>
                        <w:tcW w:w="358" w:type="pct"/>
                        <w:tcBorders>
                          <w:top w:val="single" w:sz="4" w:space="0" w:color="auto"/>
                          <w:bottom w:val="single" w:sz="4" w:space="0" w:color="auto"/>
                          <w:right w:val="single" w:sz="4" w:space="0" w:color="auto"/>
                        </w:tcBorders>
                        <w:shd w:val="clear" w:color="auto" w:fill="auto"/>
                      </w:tcPr>
                      <w:p w:rsidR="00CF107C" w:rsidRDefault="00CF107C" w:rsidP="00F93839">
                        <w:pPr>
                          <w:autoSpaceDE w:val="0"/>
                          <w:autoSpaceDN w:val="0"/>
                          <w:adjustRightInd w:val="0"/>
                          <w:rPr>
                            <w:color w:val="FF0000"/>
                            <w:szCs w:val="21"/>
                          </w:rPr>
                        </w:pPr>
                        <w:r>
                          <w:rPr>
                            <w:rFonts w:hint="eastAsia"/>
                            <w:szCs w:val="21"/>
                          </w:rPr>
                          <w:t>浙江物产元通汽车集团有限公司</w:t>
                        </w:r>
                      </w:p>
                    </w:tc>
                  </w:sdtContent>
                </w:sdt>
                <w:tc>
                  <w:tcPr>
                    <w:tcW w:w="358" w:type="pct"/>
                    <w:tcBorders>
                      <w:top w:val="single" w:sz="4" w:space="0" w:color="auto"/>
                      <w:left w:val="single" w:sz="4" w:space="0" w:color="auto"/>
                      <w:bottom w:val="single" w:sz="4" w:space="0" w:color="auto"/>
                      <w:right w:val="single" w:sz="4" w:space="0" w:color="auto"/>
                    </w:tcBorders>
                    <w:shd w:val="clear" w:color="auto" w:fill="auto"/>
                  </w:tcPr>
                  <w:p w:rsidR="00CF107C" w:rsidRDefault="00AF0C68" w:rsidP="00F93839">
                    <w:pPr>
                      <w:autoSpaceDE w:val="0"/>
                      <w:autoSpaceDN w:val="0"/>
                      <w:adjustRightInd w:val="0"/>
                      <w:rPr>
                        <w:color w:val="FFC000"/>
                        <w:szCs w:val="21"/>
                      </w:rPr>
                    </w:pPr>
                    <w:sdt>
                      <w:sdtPr>
                        <w:rPr>
                          <w:rFonts w:hint="eastAsia"/>
                          <w:bCs/>
                          <w:szCs w:val="21"/>
                        </w:rPr>
                        <w:alias w:val="担保方与上市公司的关联关系"/>
                        <w:tag w:val="_GBC_31ddf1aa43a649e0845a017970790086"/>
                        <w:id w:val="1134912042"/>
                        <w:lock w:val="sdtLocked"/>
                        <w:comboBox>
                          <w:listItem w:displayText="公司本部" w:value="公司本部"/>
                          <w:listItem w:displayText="控股子公司" w:value="控股子公司"/>
                          <w:listItem w:displayText="全资子公司" w:value="全资子公司"/>
                        </w:comboBox>
                      </w:sdtPr>
                      <w:sdtContent>
                        <w:r w:rsidR="00CF107C">
                          <w:rPr>
                            <w:rFonts w:hint="eastAsia"/>
                            <w:bCs/>
                            <w:szCs w:val="21"/>
                          </w:rPr>
                          <w:t>控股子公司</w:t>
                        </w:r>
                      </w:sdtContent>
                    </w:sdt>
                  </w:p>
                </w:tc>
                <w:sdt>
                  <w:sdtPr>
                    <w:rPr>
                      <w:szCs w:val="21"/>
                    </w:rPr>
                    <w:alias w:val="被担保方"/>
                    <w:tag w:val="_GBC_7925f4e7ea6340e5a9f3770fef5512c8"/>
                    <w:id w:val="1323539690"/>
                    <w:lock w:val="sdtLocked"/>
                  </w:sdt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CF107C" w:rsidRDefault="00CF107C" w:rsidP="00F93839">
                        <w:pPr>
                          <w:autoSpaceDE w:val="0"/>
                          <w:autoSpaceDN w:val="0"/>
                          <w:adjustRightInd w:val="0"/>
                          <w:rPr>
                            <w:color w:val="FFC000"/>
                            <w:szCs w:val="21"/>
                          </w:rPr>
                        </w:pPr>
                        <w:r>
                          <w:rPr>
                            <w:rFonts w:hint="eastAsia"/>
                            <w:szCs w:val="21"/>
                          </w:rPr>
                          <w:t>浙江通诚格力电器有限公司</w:t>
                        </w:r>
                      </w:p>
                    </w:tc>
                  </w:sdtContent>
                </w:sdt>
                <w:sdt>
                  <w:sdtPr>
                    <w:rPr>
                      <w:szCs w:val="21"/>
                    </w:rPr>
                    <w:alias w:val="担保金额"/>
                    <w:tag w:val="_GBC_1309582d6891484e82634baf83b6eb23"/>
                    <w:id w:val="-370618884"/>
                    <w:lock w:val="sdtLocked"/>
                    <w:text/>
                  </w:sdtPr>
                  <w:sdtContent>
                    <w:tc>
                      <w:tcPr>
                        <w:tcW w:w="360" w:type="pct"/>
                        <w:tcBorders>
                          <w:top w:val="single" w:sz="4" w:space="0" w:color="auto"/>
                          <w:left w:val="single" w:sz="4" w:space="0" w:color="auto"/>
                          <w:bottom w:val="single" w:sz="4" w:space="0" w:color="auto"/>
                          <w:right w:val="single" w:sz="4" w:space="0" w:color="auto"/>
                        </w:tcBorders>
                        <w:shd w:val="clear" w:color="auto" w:fill="auto"/>
                      </w:tcPr>
                      <w:p w:rsidR="00CF107C" w:rsidRDefault="00CF107C" w:rsidP="00F93839">
                        <w:pPr>
                          <w:autoSpaceDE w:val="0"/>
                          <w:autoSpaceDN w:val="0"/>
                          <w:adjustRightInd w:val="0"/>
                          <w:jc w:val="right"/>
                          <w:rPr>
                            <w:color w:val="FFC000"/>
                            <w:szCs w:val="21"/>
                          </w:rPr>
                        </w:pPr>
                        <w:r>
                          <w:rPr>
                            <w:szCs w:val="21"/>
                          </w:rPr>
                          <w:t>1,820</w:t>
                        </w:r>
                      </w:p>
                    </w:tc>
                  </w:sdtContent>
                </w:sdt>
                <w:sdt>
                  <w:sdtPr>
                    <w:rPr>
                      <w:szCs w:val="21"/>
                    </w:rPr>
                    <w:alias w:val="担保发生日期"/>
                    <w:tag w:val="_GBC_73df467c87f94fed9a26bb9997fff397"/>
                    <w:id w:val="-1489251128"/>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CF107C" w:rsidRDefault="00CF107C" w:rsidP="00F93839">
                        <w:pPr>
                          <w:autoSpaceDE w:val="0"/>
                          <w:autoSpaceDN w:val="0"/>
                          <w:adjustRightInd w:val="0"/>
                          <w:rPr>
                            <w:color w:val="FFC000"/>
                            <w:szCs w:val="21"/>
                          </w:rPr>
                        </w:pPr>
                        <w:r>
                          <w:rPr>
                            <w:szCs w:val="21"/>
                          </w:rPr>
                          <w:t>2014/8/22</w:t>
                        </w:r>
                      </w:p>
                    </w:tc>
                  </w:sdtContent>
                </w:sdt>
                <w:sdt>
                  <w:sdtPr>
                    <w:rPr>
                      <w:szCs w:val="21"/>
                    </w:rPr>
                    <w:alias w:val="担保起始日"/>
                    <w:tag w:val="_GBC_6376ba6dd4a54033af01cacc7ad58d85"/>
                    <w:id w:val="1708752718"/>
                    <w:lock w:val="sdtLocked"/>
                  </w:sdtPr>
                  <w:sdtContent>
                    <w:tc>
                      <w:tcPr>
                        <w:tcW w:w="385" w:type="pct"/>
                        <w:tcBorders>
                          <w:top w:val="single" w:sz="4" w:space="0" w:color="auto"/>
                          <w:left w:val="single" w:sz="4" w:space="0" w:color="auto"/>
                          <w:bottom w:val="single" w:sz="4" w:space="0" w:color="auto"/>
                          <w:right w:val="single" w:sz="4" w:space="0" w:color="auto"/>
                        </w:tcBorders>
                        <w:shd w:val="clear" w:color="auto" w:fill="auto"/>
                      </w:tcPr>
                      <w:p w:rsidR="00CF107C" w:rsidRDefault="00CF107C" w:rsidP="00F93839">
                        <w:pPr>
                          <w:autoSpaceDE w:val="0"/>
                          <w:autoSpaceDN w:val="0"/>
                          <w:adjustRightInd w:val="0"/>
                          <w:rPr>
                            <w:color w:val="FFC000"/>
                            <w:szCs w:val="21"/>
                          </w:rPr>
                        </w:pPr>
                        <w:r>
                          <w:rPr>
                            <w:szCs w:val="21"/>
                          </w:rPr>
                          <w:t>2014/8/22</w:t>
                        </w:r>
                      </w:p>
                    </w:tc>
                  </w:sdtContent>
                </w:sdt>
                <w:sdt>
                  <w:sdtPr>
                    <w:rPr>
                      <w:szCs w:val="21"/>
                    </w:rPr>
                    <w:alias w:val="担保到期日"/>
                    <w:tag w:val="_GBC_0ee0bab9180143a7bd67574ffc848764"/>
                    <w:id w:val="519670551"/>
                    <w:lock w:val="sdtLocked"/>
                  </w:sdtPr>
                  <w:sdtContent>
                    <w:tc>
                      <w:tcPr>
                        <w:tcW w:w="381" w:type="pct"/>
                        <w:gridSpan w:val="3"/>
                        <w:tcBorders>
                          <w:top w:val="single" w:sz="4" w:space="0" w:color="auto"/>
                          <w:left w:val="single" w:sz="4" w:space="0" w:color="auto"/>
                          <w:bottom w:val="single" w:sz="4" w:space="0" w:color="auto"/>
                          <w:right w:val="single" w:sz="4" w:space="0" w:color="auto"/>
                        </w:tcBorders>
                        <w:shd w:val="clear" w:color="auto" w:fill="auto"/>
                      </w:tcPr>
                      <w:p w:rsidR="00CF107C" w:rsidRDefault="00CF107C" w:rsidP="00F93839">
                        <w:pPr>
                          <w:autoSpaceDE w:val="0"/>
                          <w:autoSpaceDN w:val="0"/>
                          <w:adjustRightInd w:val="0"/>
                          <w:rPr>
                            <w:color w:val="FFC000"/>
                            <w:szCs w:val="21"/>
                          </w:rPr>
                        </w:pPr>
                        <w:r>
                          <w:rPr>
                            <w:szCs w:val="21"/>
                          </w:rPr>
                          <w:t>2015/2/22</w:t>
                        </w:r>
                      </w:p>
                    </w:tc>
                  </w:sdtContent>
                </w:sdt>
                <w:tc>
                  <w:tcPr>
                    <w:tcW w:w="319" w:type="pct"/>
                    <w:tcBorders>
                      <w:top w:val="single" w:sz="4" w:space="0" w:color="auto"/>
                      <w:left w:val="single" w:sz="4" w:space="0" w:color="auto"/>
                      <w:bottom w:val="single" w:sz="4" w:space="0" w:color="auto"/>
                      <w:right w:val="single" w:sz="4" w:space="0" w:color="auto"/>
                    </w:tcBorders>
                    <w:shd w:val="clear" w:color="auto" w:fill="auto"/>
                  </w:tcPr>
                  <w:sdt>
                    <w:sdtPr>
                      <w:rPr>
                        <w:szCs w:val="21"/>
                      </w:rPr>
                      <w:alias w:val="担保类型"/>
                      <w:tag w:val="_GBC_0981caacab254b1682c96fb9789b26f1"/>
                      <w:id w:val="1588646781"/>
                      <w:lock w:val="sdtLocked"/>
                      <w:comboBox>
                        <w:listItem w:displayText="一般担保" w:value="一般担保"/>
                        <w:listItem w:displayText="连带责任担保" w:value="连带责任担保"/>
                      </w:comboBox>
                    </w:sdtPr>
                    <w:sdtContent>
                      <w:p w:rsidR="00CF107C" w:rsidRDefault="00CF107C" w:rsidP="00F93839">
                        <w:pPr>
                          <w:autoSpaceDE w:val="0"/>
                          <w:autoSpaceDN w:val="0"/>
                          <w:adjustRightInd w:val="0"/>
                          <w:jc w:val="both"/>
                          <w:rPr>
                            <w:color w:val="FFC000"/>
                            <w:szCs w:val="21"/>
                          </w:rPr>
                        </w:pPr>
                        <w:r>
                          <w:rPr>
                            <w:szCs w:val="21"/>
                          </w:rPr>
                          <w:t>连带责任担保</w:t>
                        </w:r>
                      </w:p>
                    </w:sdtContent>
                  </w:sdt>
                </w:tc>
                <w:tc>
                  <w:tcPr>
                    <w:tcW w:w="375" w:type="pct"/>
                    <w:tcBorders>
                      <w:top w:val="single" w:sz="4" w:space="0" w:color="auto"/>
                      <w:left w:val="single" w:sz="4" w:space="0" w:color="auto"/>
                      <w:bottom w:val="single" w:sz="4" w:space="0" w:color="auto"/>
                      <w:right w:val="single" w:sz="4" w:space="0" w:color="auto"/>
                    </w:tcBorders>
                    <w:shd w:val="clear" w:color="auto" w:fill="auto"/>
                  </w:tcPr>
                  <w:p w:rsidR="00CF107C" w:rsidRDefault="00AF0C68" w:rsidP="00F93839">
                    <w:pPr>
                      <w:autoSpaceDE w:val="0"/>
                      <w:autoSpaceDN w:val="0"/>
                      <w:adjustRightInd w:val="0"/>
                      <w:jc w:val="both"/>
                      <w:rPr>
                        <w:color w:val="FFC000"/>
                        <w:szCs w:val="21"/>
                      </w:rPr>
                    </w:pPr>
                    <w:sdt>
                      <w:sdtPr>
                        <w:rPr>
                          <w:rFonts w:hint="eastAsia"/>
                          <w:bCs/>
                          <w:szCs w:val="21"/>
                        </w:rPr>
                        <w:alias w:val="担保是否已经履行完毕"/>
                        <w:tag w:val="_GBC_c4061b4368284f0eb84e5a131c47e4a3"/>
                        <w:id w:val="-563177342"/>
                        <w:lock w:val="sdtLocked"/>
                        <w:comboBox>
                          <w:listItem w:displayText="是" w:value="true"/>
                          <w:listItem w:displayText="否" w:value="false"/>
                        </w:comboBox>
                      </w:sdtPr>
                      <w:sdtContent>
                        <w:r w:rsidR="00CF107C">
                          <w:rPr>
                            <w:rFonts w:hint="eastAsia"/>
                            <w:bCs/>
                            <w:szCs w:val="21"/>
                          </w:rPr>
                          <w:t>否</w:t>
                        </w:r>
                      </w:sdtContent>
                    </w:sdt>
                  </w:p>
                </w:tc>
                <w:tc>
                  <w:tcPr>
                    <w:tcW w:w="383" w:type="pct"/>
                    <w:tcBorders>
                      <w:top w:val="single" w:sz="4" w:space="0" w:color="auto"/>
                      <w:left w:val="single" w:sz="4" w:space="0" w:color="auto"/>
                      <w:bottom w:val="single" w:sz="4" w:space="0" w:color="auto"/>
                      <w:right w:val="single" w:sz="4" w:space="0" w:color="auto"/>
                    </w:tcBorders>
                    <w:shd w:val="clear" w:color="auto" w:fill="auto"/>
                  </w:tcPr>
                  <w:p w:rsidR="00CF107C" w:rsidRDefault="00AF0C68" w:rsidP="00F93839">
                    <w:pPr>
                      <w:autoSpaceDE w:val="0"/>
                      <w:autoSpaceDN w:val="0"/>
                      <w:adjustRightInd w:val="0"/>
                      <w:jc w:val="both"/>
                      <w:rPr>
                        <w:color w:val="FFC000"/>
                        <w:szCs w:val="21"/>
                      </w:rPr>
                    </w:pPr>
                    <w:sdt>
                      <w:sdtPr>
                        <w:rPr>
                          <w:rFonts w:hint="eastAsia"/>
                          <w:bCs/>
                          <w:szCs w:val="21"/>
                        </w:rPr>
                        <w:alias w:val="担保是否逾期"/>
                        <w:tag w:val="_GBC_911f3e038e7e4506915f90dea450c640"/>
                        <w:id w:val="93370264"/>
                        <w:lock w:val="sdtLocked"/>
                        <w:comboBox>
                          <w:listItem w:displayText="是" w:value="true"/>
                          <w:listItem w:displayText="否" w:value="false"/>
                        </w:comboBox>
                      </w:sdtPr>
                      <w:sdtContent>
                        <w:r w:rsidR="00CF107C">
                          <w:rPr>
                            <w:rFonts w:hint="eastAsia"/>
                            <w:bCs/>
                            <w:szCs w:val="21"/>
                          </w:rPr>
                          <w:t>否</w:t>
                        </w:r>
                      </w:sdtContent>
                    </w:sdt>
                  </w:p>
                </w:tc>
                <w:sdt>
                  <w:sdtPr>
                    <w:rPr>
                      <w:bCs/>
                      <w:szCs w:val="21"/>
                    </w:rPr>
                    <w:alias w:val="担保逾期金额"/>
                    <w:tag w:val="_GBC_913cc3564ef043d1973480b1af5c6961"/>
                    <w:id w:val="-1656138418"/>
                    <w:lock w:val="sdtLocked"/>
                    <w:showingPlcHdr/>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CF107C" w:rsidRDefault="00CF107C" w:rsidP="00F93839">
                        <w:pPr>
                          <w:autoSpaceDE w:val="0"/>
                          <w:autoSpaceDN w:val="0"/>
                          <w:adjustRightInd w:val="0"/>
                          <w:jc w:val="right"/>
                          <w:rPr>
                            <w:bCs/>
                            <w:szCs w:val="21"/>
                          </w:rPr>
                        </w:pPr>
                        <w:r>
                          <w:rPr>
                            <w:rFonts w:hint="eastAsia"/>
                            <w:color w:val="333399"/>
                            <w:szCs w:val="21"/>
                          </w:rPr>
                          <w:t xml:space="preserve">　</w:t>
                        </w:r>
                      </w:p>
                    </w:tc>
                  </w:sdtContent>
                </w:sdt>
                <w:tc>
                  <w:tcPr>
                    <w:tcW w:w="384" w:type="pct"/>
                    <w:tcBorders>
                      <w:top w:val="single" w:sz="4" w:space="0" w:color="auto"/>
                      <w:left w:val="single" w:sz="4" w:space="0" w:color="auto"/>
                      <w:bottom w:val="single" w:sz="4" w:space="0" w:color="auto"/>
                      <w:right w:val="single" w:sz="4" w:space="0" w:color="auto"/>
                    </w:tcBorders>
                    <w:shd w:val="clear" w:color="auto" w:fill="auto"/>
                  </w:tcPr>
                  <w:p w:rsidR="00CF107C" w:rsidRDefault="00AF0C68" w:rsidP="00F93839">
                    <w:pPr>
                      <w:autoSpaceDE w:val="0"/>
                      <w:autoSpaceDN w:val="0"/>
                      <w:adjustRightInd w:val="0"/>
                      <w:rPr>
                        <w:color w:val="FFC000"/>
                        <w:szCs w:val="21"/>
                      </w:rPr>
                    </w:pPr>
                    <w:sdt>
                      <w:sdtPr>
                        <w:rPr>
                          <w:rFonts w:hint="eastAsia"/>
                          <w:bCs/>
                          <w:szCs w:val="21"/>
                        </w:rPr>
                        <w:alias w:val="是否存在反担保"/>
                        <w:tag w:val="_GBC_efb82cfac00e4b52b14308debe5ccf43"/>
                        <w:id w:val="-552313303"/>
                        <w:lock w:val="sdtLocked"/>
                        <w:comboBox>
                          <w:listItem w:displayText="是" w:value="true"/>
                          <w:listItem w:displayText="否" w:value="false"/>
                        </w:comboBox>
                      </w:sdtPr>
                      <w:sdtContent>
                        <w:r w:rsidR="00CF107C">
                          <w:rPr>
                            <w:rFonts w:hint="eastAsia"/>
                            <w:bCs/>
                            <w:szCs w:val="21"/>
                          </w:rPr>
                          <w:t>否</w:t>
                        </w:r>
                      </w:sdtContent>
                    </w:sdt>
                  </w:p>
                </w:tc>
                <w:tc>
                  <w:tcPr>
                    <w:tcW w:w="381" w:type="pct"/>
                    <w:tcBorders>
                      <w:top w:val="single" w:sz="4" w:space="0" w:color="auto"/>
                      <w:left w:val="single" w:sz="4" w:space="0" w:color="auto"/>
                      <w:bottom w:val="single" w:sz="4" w:space="0" w:color="auto"/>
                      <w:right w:val="single" w:sz="4" w:space="0" w:color="auto"/>
                    </w:tcBorders>
                    <w:shd w:val="clear" w:color="auto" w:fill="auto"/>
                  </w:tcPr>
                  <w:p w:rsidR="00CF107C" w:rsidRDefault="00AF0C68" w:rsidP="00F93839">
                    <w:pPr>
                      <w:autoSpaceDE w:val="0"/>
                      <w:autoSpaceDN w:val="0"/>
                      <w:adjustRightInd w:val="0"/>
                      <w:rPr>
                        <w:color w:val="FFC000"/>
                        <w:szCs w:val="21"/>
                      </w:rPr>
                    </w:pPr>
                    <w:sdt>
                      <w:sdtPr>
                        <w:rPr>
                          <w:rFonts w:hint="eastAsia"/>
                          <w:bCs/>
                          <w:szCs w:val="21"/>
                        </w:rPr>
                        <w:alias w:val="是否为关联方担保"/>
                        <w:tag w:val="_GBC_ca0cc47119a74f1d910c10191d781010"/>
                        <w:id w:val="-1775705260"/>
                        <w:lock w:val="sdtLocked"/>
                        <w:comboBox>
                          <w:listItem w:displayText="是" w:value="true"/>
                          <w:listItem w:displayText="否" w:value="false"/>
                        </w:comboBox>
                      </w:sdtPr>
                      <w:sdtContent>
                        <w:r w:rsidR="00CF107C">
                          <w:rPr>
                            <w:rFonts w:hint="eastAsia"/>
                            <w:bCs/>
                            <w:szCs w:val="21"/>
                          </w:rPr>
                          <w:t>是</w:t>
                        </w:r>
                      </w:sdtContent>
                    </w:sdt>
                  </w:p>
                </w:tc>
                <w:sdt>
                  <w:sdtPr>
                    <w:rPr>
                      <w:szCs w:val="21"/>
                    </w:rPr>
                    <w:alias w:val="担保中关联方与本公司关系"/>
                    <w:tag w:val="_GBC_9400d769367f4007ab2da1b92f180fb9"/>
                    <w:id w:val="198273356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230" w:type="pct"/>
                        <w:tcBorders>
                          <w:top w:val="single" w:sz="4" w:space="0" w:color="auto"/>
                          <w:left w:val="single" w:sz="4" w:space="0" w:color="auto"/>
                          <w:bottom w:val="single" w:sz="4" w:space="0" w:color="auto"/>
                        </w:tcBorders>
                        <w:shd w:val="clear" w:color="auto" w:fill="auto"/>
                      </w:tcPr>
                      <w:p w:rsidR="00CF107C" w:rsidRDefault="00CF107C" w:rsidP="00F93839">
                        <w:pPr>
                          <w:autoSpaceDE w:val="0"/>
                          <w:autoSpaceDN w:val="0"/>
                          <w:adjustRightInd w:val="0"/>
                          <w:jc w:val="center"/>
                          <w:rPr>
                            <w:color w:val="FFC000"/>
                            <w:szCs w:val="21"/>
                          </w:rPr>
                        </w:pPr>
                        <w:r>
                          <w:rPr>
                            <w:szCs w:val="21"/>
                          </w:rPr>
                          <w:t>参股子公司</w:t>
                        </w:r>
                      </w:p>
                    </w:tc>
                  </w:sdtContent>
                </w:sdt>
              </w:tr>
            </w:sdtContent>
          </w:sdt>
          <w:sdt>
            <w:sdtPr>
              <w:rPr>
                <w:szCs w:val="21"/>
              </w:rPr>
              <w:alias w:val="担保情况"/>
              <w:tag w:val="_GBC_bc62006fd7ed47b2b9ab46eb043ef481"/>
              <w:id w:val="-1209874732"/>
              <w:lock w:val="sdtLocked"/>
            </w:sdtPr>
            <w:sdtEndPr>
              <w:rPr>
                <w:color w:val="FFC000"/>
              </w:rPr>
            </w:sdtEndPr>
            <w:sdtContent>
              <w:tr w:rsidR="00CF107C" w:rsidTr="00F93839">
                <w:trPr>
                  <w:trHeight w:val="293"/>
                </w:trPr>
                <w:sdt>
                  <w:sdtPr>
                    <w:rPr>
                      <w:szCs w:val="21"/>
                    </w:rPr>
                    <w:alias w:val="担保方"/>
                    <w:tag w:val="_GBC_8ace1b4002c4403bba442e8b91e7c095"/>
                    <w:id w:val="437103568"/>
                    <w:lock w:val="sdtLocked"/>
                  </w:sdtPr>
                  <w:sdtContent>
                    <w:tc>
                      <w:tcPr>
                        <w:tcW w:w="358" w:type="pct"/>
                        <w:tcBorders>
                          <w:top w:val="single" w:sz="4" w:space="0" w:color="auto"/>
                          <w:bottom w:val="single" w:sz="4" w:space="0" w:color="auto"/>
                          <w:right w:val="single" w:sz="4" w:space="0" w:color="auto"/>
                        </w:tcBorders>
                        <w:shd w:val="clear" w:color="auto" w:fill="auto"/>
                      </w:tcPr>
                      <w:p w:rsidR="00CF107C" w:rsidRDefault="00CF107C" w:rsidP="00F93839">
                        <w:pPr>
                          <w:autoSpaceDE w:val="0"/>
                          <w:autoSpaceDN w:val="0"/>
                          <w:adjustRightInd w:val="0"/>
                          <w:rPr>
                            <w:color w:val="FF0000"/>
                            <w:szCs w:val="21"/>
                          </w:rPr>
                        </w:pPr>
                        <w:r>
                          <w:rPr>
                            <w:rFonts w:hint="eastAsia"/>
                            <w:szCs w:val="21"/>
                          </w:rPr>
                          <w:t>浙江物产元通汽车集团有限公司</w:t>
                        </w:r>
                      </w:p>
                    </w:tc>
                  </w:sdtContent>
                </w:sdt>
                <w:tc>
                  <w:tcPr>
                    <w:tcW w:w="358" w:type="pct"/>
                    <w:tcBorders>
                      <w:top w:val="single" w:sz="4" w:space="0" w:color="auto"/>
                      <w:left w:val="single" w:sz="4" w:space="0" w:color="auto"/>
                      <w:bottom w:val="single" w:sz="4" w:space="0" w:color="auto"/>
                      <w:right w:val="single" w:sz="4" w:space="0" w:color="auto"/>
                    </w:tcBorders>
                    <w:shd w:val="clear" w:color="auto" w:fill="auto"/>
                  </w:tcPr>
                  <w:p w:rsidR="00CF107C" w:rsidRDefault="00AF0C68" w:rsidP="00F93839">
                    <w:pPr>
                      <w:autoSpaceDE w:val="0"/>
                      <w:autoSpaceDN w:val="0"/>
                      <w:adjustRightInd w:val="0"/>
                      <w:rPr>
                        <w:color w:val="FFC000"/>
                        <w:szCs w:val="21"/>
                      </w:rPr>
                    </w:pPr>
                    <w:sdt>
                      <w:sdtPr>
                        <w:rPr>
                          <w:rFonts w:hint="eastAsia"/>
                          <w:bCs/>
                          <w:szCs w:val="21"/>
                        </w:rPr>
                        <w:alias w:val="担保方与上市公司的关联关系"/>
                        <w:tag w:val="_GBC_31ddf1aa43a649e0845a017970790086"/>
                        <w:id w:val="-1556464253"/>
                        <w:lock w:val="sdtLocked"/>
                        <w:comboBox>
                          <w:listItem w:displayText="公司本部" w:value="公司本部"/>
                          <w:listItem w:displayText="控股子公司" w:value="控股子公司"/>
                          <w:listItem w:displayText="全资子公司" w:value="全资子公司"/>
                        </w:comboBox>
                      </w:sdtPr>
                      <w:sdtContent>
                        <w:r w:rsidR="00CF107C">
                          <w:rPr>
                            <w:rFonts w:hint="eastAsia"/>
                            <w:bCs/>
                            <w:szCs w:val="21"/>
                          </w:rPr>
                          <w:t>控股子公司</w:t>
                        </w:r>
                      </w:sdtContent>
                    </w:sdt>
                  </w:p>
                </w:tc>
                <w:sdt>
                  <w:sdtPr>
                    <w:rPr>
                      <w:szCs w:val="21"/>
                    </w:rPr>
                    <w:alias w:val="被担保方"/>
                    <w:tag w:val="_GBC_7925f4e7ea6340e5a9f3770fef5512c8"/>
                    <w:id w:val="628832434"/>
                    <w:lock w:val="sdtLocked"/>
                  </w:sdt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CF107C" w:rsidRDefault="00CF107C" w:rsidP="00F93839">
                        <w:pPr>
                          <w:autoSpaceDE w:val="0"/>
                          <w:autoSpaceDN w:val="0"/>
                          <w:adjustRightInd w:val="0"/>
                          <w:rPr>
                            <w:color w:val="FFC000"/>
                            <w:szCs w:val="21"/>
                          </w:rPr>
                        </w:pPr>
                        <w:r>
                          <w:rPr>
                            <w:rFonts w:hint="eastAsia"/>
                            <w:szCs w:val="21"/>
                          </w:rPr>
                          <w:t>浙江通诚格力电器有限公司</w:t>
                        </w:r>
                      </w:p>
                    </w:tc>
                  </w:sdtContent>
                </w:sdt>
                <w:sdt>
                  <w:sdtPr>
                    <w:rPr>
                      <w:szCs w:val="21"/>
                    </w:rPr>
                    <w:alias w:val="担保金额"/>
                    <w:tag w:val="_GBC_1309582d6891484e82634baf83b6eb23"/>
                    <w:id w:val="1295635380"/>
                    <w:lock w:val="sdtLocked"/>
                    <w:text/>
                  </w:sdtPr>
                  <w:sdtContent>
                    <w:tc>
                      <w:tcPr>
                        <w:tcW w:w="360" w:type="pct"/>
                        <w:tcBorders>
                          <w:top w:val="single" w:sz="4" w:space="0" w:color="auto"/>
                          <w:left w:val="single" w:sz="4" w:space="0" w:color="auto"/>
                          <w:bottom w:val="single" w:sz="4" w:space="0" w:color="auto"/>
                          <w:right w:val="single" w:sz="4" w:space="0" w:color="auto"/>
                        </w:tcBorders>
                        <w:shd w:val="clear" w:color="auto" w:fill="auto"/>
                      </w:tcPr>
                      <w:p w:rsidR="00CF107C" w:rsidRDefault="00CF107C" w:rsidP="00F93839">
                        <w:pPr>
                          <w:autoSpaceDE w:val="0"/>
                          <w:autoSpaceDN w:val="0"/>
                          <w:adjustRightInd w:val="0"/>
                          <w:jc w:val="right"/>
                          <w:rPr>
                            <w:color w:val="FFC000"/>
                            <w:szCs w:val="21"/>
                          </w:rPr>
                        </w:pPr>
                        <w:r>
                          <w:rPr>
                            <w:szCs w:val="21"/>
                          </w:rPr>
                          <w:t>1,456</w:t>
                        </w:r>
                      </w:p>
                    </w:tc>
                  </w:sdtContent>
                </w:sdt>
                <w:sdt>
                  <w:sdtPr>
                    <w:rPr>
                      <w:szCs w:val="21"/>
                    </w:rPr>
                    <w:alias w:val="担保发生日期"/>
                    <w:tag w:val="_GBC_73df467c87f94fed9a26bb9997fff397"/>
                    <w:id w:val="257877834"/>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CF107C" w:rsidRDefault="00CF107C" w:rsidP="00F93839">
                        <w:pPr>
                          <w:autoSpaceDE w:val="0"/>
                          <w:autoSpaceDN w:val="0"/>
                          <w:adjustRightInd w:val="0"/>
                          <w:rPr>
                            <w:color w:val="FFC000"/>
                            <w:szCs w:val="21"/>
                          </w:rPr>
                        </w:pPr>
                        <w:r>
                          <w:rPr>
                            <w:szCs w:val="21"/>
                          </w:rPr>
                          <w:t>2014/9/9</w:t>
                        </w:r>
                      </w:p>
                    </w:tc>
                  </w:sdtContent>
                </w:sdt>
                <w:sdt>
                  <w:sdtPr>
                    <w:rPr>
                      <w:szCs w:val="21"/>
                    </w:rPr>
                    <w:alias w:val="担保起始日"/>
                    <w:tag w:val="_GBC_6376ba6dd4a54033af01cacc7ad58d85"/>
                    <w:id w:val="1700208642"/>
                    <w:lock w:val="sdtLocked"/>
                  </w:sdtPr>
                  <w:sdtContent>
                    <w:tc>
                      <w:tcPr>
                        <w:tcW w:w="385" w:type="pct"/>
                        <w:tcBorders>
                          <w:top w:val="single" w:sz="4" w:space="0" w:color="auto"/>
                          <w:left w:val="single" w:sz="4" w:space="0" w:color="auto"/>
                          <w:bottom w:val="single" w:sz="4" w:space="0" w:color="auto"/>
                          <w:right w:val="single" w:sz="4" w:space="0" w:color="auto"/>
                        </w:tcBorders>
                        <w:shd w:val="clear" w:color="auto" w:fill="auto"/>
                      </w:tcPr>
                      <w:p w:rsidR="00CF107C" w:rsidRDefault="00CF107C" w:rsidP="00F93839">
                        <w:pPr>
                          <w:autoSpaceDE w:val="0"/>
                          <w:autoSpaceDN w:val="0"/>
                          <w:adjustRightInd w:val="0"/>
                          <w:rPr>
                            <w:color w:val="FFC000"/>
                            <w:szCs w:val="21"/>
                          </w:rPr>
                        </w:pPr>
                        <w:r>
                          <w:rPr>
                            <w:szCs w:val="21"/>
                          </w:rPr>
                          <w:t>2014/9/9</w:t>
                        </w:r>
                      </w:p>
                    </w:tc>
                  </w:sdtContent>
                </w:sdt>
                <w:sdt>
                  <w:sdtPr>
                    <w:rPr>
                      <w:szCs w:val="21"/>
                    </w:rPr>
                    <w:alias w:val="担保到期日"/>
                    <w:tag w:val="_GBC_0ee0bab9180143a7bd67574ffc848764"/>
                    <w:id w:val="787705219"/>
                    <w:lock w:val="sdtLocked"/>
                  </w:sdtPr>
                  <w:sdtContent>
                    <w:tc>
                      <w:tcPr>
                        <w:tcW w:w="381" w:type="pct"/>
                        <w:gridSpan w:val="3"/>
                        <w:tcBorders>
                          <w:top w:val="single" w:sz="4" w:space="0" w:color="auto"/>
                          <w:left w:val="single" w:sz="4" w:space="0" w:color="auto"/>
                          <w:bottom w:val="single" w:sz="4" w:space="0" w:color="auto"/>
                          <w:right w:val="single" w:sz="4" w:space="0" w:color="auto"/>
                        </w:tcBorders>
                        <w:shd w:val="clear" w:color="auto" w:fill="auto"/>
                      </w:tcPr>
                      <w:p w:rsidR="00CF107C" w:rsidRDefault="00CF107C" w:rsidP="00F93839">
                        <w:pPr>
                          <w:autoSpaceDE w:val="0"/>
                          <w:autoSpaceDN w:val="0"/>
                          <w:adjustRightInd w:val="0"/>
                          <w:rPr>
                            <w:color w:val="FFC000"/>
                            <w:szCs w:val="21"/>
                          </w:rPr>
                        </w:pPr>
                        <w:r>
                          <w:rPr>
                            <w:szCs w:val="21"/>
                          </w:rPr>
                          <w:t>2015/3/9</w:t>
                        </w:r>
                      </w:p>
                    </w:tc>
                  </w:sdtContent>
                </w:sdt>
                <w:tc>
                  <w:tcPr>
                    <w:tcW w:w="319" w:type="pct"/>
                    <w:tcBorders>
                      <w:top w:val="single" w:sz="4" w:space="0" w:color="auto"/>
                      <w:left w:val="single" w:sz="4" w:space="0" w:color="auto"/>
                      <w:bottom w:val="single" w:sz="4" w:space="0" w:color="auto"/>
                      <w:right w:val="single" w:sz="4" w:space="0" w:color="auto"/>
                    </w:tcBorders>
                    <w:shd w:val="clear" w:color="auto" w:fill="auto"/>
                  </w:tcPr>
                  <w:sdt>
                    <w:sdtPr>
                      <w:rPr>
                        <w:szCs w:val="21"/>
                      </w:rPr>
                      <w:alias w:val="担保类型"/>
                      <w:tag w:val="_GBC_0981caacab254b1682c96fb9789b26f1"/>
                      <w:id w:val="-1972200342"/>
                      <w:lock w:val="sdtLocked"/>
                      <w:comboBox>
                        <w:listItem w:displayText="一般担保" w:value="一般担保"/>
                        <w:listItem w:displayText="连带责任担保" w:value="连带责任担保"/>
                      </w:comboBox>
                    </w:sdtPr>
                    <w:sdtContent>
                      <w:p w:rsidR="00CF107C" w:rsidRDefault="00CF107C" w:rsidP="00F93839">
                        <w:pPr>
                          <w:autoSpaceDE w:val="0"/>
                          <w:autoSpaceDN w:val="0"/>
                          <w:adjustRightInd w:val="0"/>
                          <w:jc w:val="both"/>
                          <w:rPr>
                            <w:color w:val="FFC000"/>
                            <w:szCs w:val="21"/>
                          </w:rPr>
                        </w:pPr>
                        <w:r>
                          <w:rPr>
                            <w:szCs w:val="21"/>
                          </w:rPr>
                          <w:t>连带责任担保</w:t>
                        </w:r>
                      </w:p>
                    </w:sdtContent>
                  </w:sdt>
                </w:tc>
                <w:tc>
                  <w:tcPr>
                    <w:tcW w:w="375" w:type="pct"/>
                    <w:tcBorders>
                      <w:top w:val="single" w:sz="4" w:space="0" w:color="auto"/>
                      <w:left w:val="single" w:sz="4" w:space="0" w:color="auto"/>
                      <w:bottom w:val="single" w:sz="4" w:space="0" w:color="auto"/>
                      <w:right w:val="single" w:sz="4" w:space="0" w:color="auto"/>
                    </w:tcBorders>
                    <w:shd w:val="clear" w:color="auto" w:fill="auto"/>
                  </w:tcPr>
                  <w:p w:rsidR="00CF107C" w:rsidRDefault="00AF0C68" w:rsidP="00F93839">
                    <w:pPr>
                      <w:autoSpaceDE w:val="0"/>
                      <w:autoSpaceDN w:val="0"/>
                      <w:adjustRightInd w:val="0"/>
                      <w:jc w:val="both"/>
                      <w:rPr>
                        <w:color w:val="FFC000"/>
                        <w:szCs w:val="21"/>
                      </w:rPr>
                    </w:pPr>
                    <w:sdt>
                      <w:sdtPr>
                        <w:rPr>
                          <w:rFonts w:hint="eastAsia"/>
                          <w:bCs/>
                          <w:szCs w:val="21"/>
                        </w:rPr>
                        <w:alias w:val="担保是否已经履行完毕"/>
                        <w:tag w:val="_GBC_c4061b4368284f0eb84e5a131c47e4a3"/>
                        <w:id w:val="-109282435"/>
                        <w:lock w:val="sdtLocked"/>
                        <w:comboBox>
                          <w:listItem w:displayText="是" w:value="true"/>
                          <w:listItem w:displayText="否" w:value="false"/>
                        </w:comboBox>
                      </w:sdtPr>
                      <w:sdtContent>
                        <w:r w:rsidR="00CF107C">
                          <w:rPr>
                            <w:rFonts w:hint="eastAsia"/>
                            <w:bCs/>
                            <w:szCs w:val="21"/>
                          </w:rPr>
                          <w:t>否</w:t>
                        </w:r>
                      </w:sdtContent>
                    </w:sdt>
                  </w:p>
                </w:tc>
                <w:tc>
                  <w:tcPr>
                    <w:tcW w:w="383" w:type="pct"/>
                    <w:tcBorders>
                      <w:top w:val="single" w:sz="4" w:space="0" w:color="auto"/>
                      <w:left w:val="single" w:sz="4" w:space="0" w:color="auto"/>
                      <w:bottom w:val="single" w:sz="4" w:space="0" w:color="auto"/>
                      <w:right w:val="single" w:sz="4" w:space="0" w:color="auto"/>
                    </w:tcBorders>
                    <w:shd w:val="clear" w:color="auto" w:fill="auto"/>
                  </w:tcPr>
                  <w:p w:rsidR="00CF107C" w:rsidRDefault="00AF0C68" w:rsidP="00F93839">
                    <w:pPr>
                      <w:autoSpaceDE w:val="0"/>
                      <w:autoSpaceDN w:val="0"/>
                      <w:adjustRightInd w:val="0"/>
                      <w:jc w:val="both"/>
                      <w:rPr>
                        <w:color w:val="FFC000"/>
                        <w:szCs w:val="21"/>
                      </w:rPr>
                    </w:pPr>
                    <w:sdt>
                      <w:sdtPr>
                        <w:rPr>
                          <w:rFonts w:hint="eastAsia"/>
                          <w:bCs/>
                          <w:szCs w:val="21"/>
                        </w:rPr>
                        <w:alias w:val="担保是否逾期"/>
                        <w:tag w:val="_GBC_911f3e038e7e4506915f90dea450c640"/>
                        <w:id w:val="-1130088731"/>
                        <w:lock w:val="sdtLocked"/>
                        <w:comboBox>
                          <w:listItem w:displayText="是" w:value="true"/>
                          <w:listItem w:displayText="否" w:value="false"/>
                        </w:comboBox>
                      </w:sdtPr>
                      <w:sdtContent>
                        <w:r w:rsidR="00CF107C">
                          <w:rPr>
                            <w:rFonts w:hint="eastAsia"/>
                            <w:bCs/>
                            <w:szCs w:val="21"/>
                          </w:rPr>
                          <w:t>否</w:t>
                        </w:r>
                      </w:sdtContent>
                    </w:sdt>
                  </w:p>
                </w:tc>
                <w:sdt>
                  <w:sdtPr>
                    <w:rPr>
                      <w:bCs/>
                      <w:szCs w:val="21"/>
                    </w:rPr>
                    <w:alias w:val="担保逾期金额"/>
                    <w:tag w:val="_GBC_913cc3564ef043d1973480b1af5c6961"/>
                    <w:id w:val="843969472"/>
                    <w:lock w:val="sdtLocked"/>
                    <w:showingPlcHdr/>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CF107C" w:rsidRDefault="00CF107C" w:rsidP="00F93839">
                        <w:pPr>
                          <w:autoSpaceDE w:val="0"/>
                          <w:autoSpaceDN w:val="0"/>
                          <w:adjustRightInd w:val="0"/>
                          <w:jc w:val="right"/>
                          <w:rPr>
                            <w:bCs/>
                            <w:szCs w:val="21"/>
                          </w:rPr>
                        </w:pPr>
                        <w:r>
                          <w:rPr>
                            <w:rFonts w:hint="eastAsia"/>
                            <w:color w:val="333399"/>
                            <w:szCs w:val="21"/>
                          </w:rPr>
                          <w:t xml:space="preserve">　</w:t>
                        </w:r>
                      </w:p>
                    </w:tc>
                  </w:sdtContent>
                </w:sdt>
                <w:tc>
                  <w:tcPr>
                    <w:tcW w:w="384" w:type="pct"/>
                    <w:tcBorders>
                      <w:top w:val="single" w:sz="4" w:space="0" w:color="auto"/>
                      <w:left w:val="single" w:sz="4" w:space="0" w:color="auto"/>
                      <w:bottom w:val="single" w:sz="4" w:space="0" w:color="auto"/>
                      <w:right w:val="single" w:sz="4" w:space="0" w:color="auto"/>
                    </w:tcBorders>
                    <w:shd w:val="clear" w:color="auto" w:fill="auto"/>
                  </w:tcPr>
                  <w:p w:rsidR="00CF107C" w:rsidRDefault="00AF0C68" w:rsidP="00F93839">
                    <w:pPr>
                      <w:autoSpaceDE w:val="0"/>
                      <w:autoSpaceDN w:val="0"/>
                      <w:adjustRightInd w:val="0"/>
                      <w:rPr>
                        <w:color w:val="FFC000"/>
                        <w:szCs w:val="21"/>
                      </w:rPr>
                    </w:pPr>
                    <w:sdt>
                      <w:sdtPr>
                        <w:rPr>
                          <w:rFonts w:hint="eastAsia"/>
                          <w:bCs/>
                          <w:szCs w:val="21"/>
                        </w:rPr>
                        <w:alias w:val="是否存在反担保"/>
                        <w:tag w:val="_GBC_efb82cfac00e4b52b14308debe5ccf43"/>
                        <w:id w:val="1910570369"/>
                        <w:lock w:val="sdtLocked"/>
                        <w:comboBox>
                          <w:listItem w:displayText="是" w:value="true"/>
                          <w:listItem w:displayText="否" w:value="false"/>
                        </w:comboBox>
                      </w:sdtPr>
                      <w:sdtContent>
                        <w:r w:rsidR="00CF107C">
                          <w:rPr>
                            <w:rFonts w:hint="eastAsia"/>
                            <w:bCs/>
                            <w:szCs w:val="21"/>
                          </w:rPr>
                          <w:t>否</w:t>
                        </w:r>
                      </w:sdtContent>
                    </w:sdt>
                  </w:p>
                </w:tc>
                <w:tc>
                  <w:tcPr>
                    <w:tcW w:w="381" w:type="pct"/>
                    <w:tcBorders>
                      <w:top w:val="single" w:sz="4" w:space="0" w:color="auto"/>
                      <w:left w:val="single" w:sz="4" w:space="0" w:color="auto"/>
                      <w:bottom w:val="single" w:sz="4" w:space="0" w:color="auto"/>
                      <w:right w:val="single" w:sz="4" w:space="0" w:color="auto"/>
                    </w:tcBorders>
                    <w:shd w:val="clear" w:color="auto" w:fill="auto"/>
                  </w:tcPr>
                  <w:p w:rsidR="00CF107C" w:rsidRDefault="00AF0C68" w:rsidP="00F93839">
                    <w:pPr>
                      <w:autoSpaceDE w:val="0"/>
                      <w:autoSpaceDN w:val="0"/>
                      <w:adjustRightInd w:val="0"/>
                      <w:rPr>
                        <w:color w:val="FFC000"/>
                        <w:szCs w:val="21"/>
                      </w:rPr>
                    </w:pPr>
                    <w:sdt>
                      <w:sdtPr>
                        <w:rPr>
                          <w:rFonts w:hint="eastAsia"/>
                          <w:bCs/>
                          <w:szCs w:val="21"/>
                        </w:rPr>
                        <w:alias w:val="是否为关联方担保"/>
                        <w:tag w:val="_GBC_ca0cc47119a74f1d910c10191d781010"/>
                        <w:id w:val="-1481382704"/>
                        <w:lock w:val="sdtLocked"/>
                        <w:comboBox>
                          <w:listItem w:displayText="是" w:value="true"/>
                          <w:listItem w:displayText="否" w:value="false"/>
                        </w:comboBox>
                      </w:sdtPr>
                      <w:sdtContent>
                        <w:r w:rsidR="00CF107C">
                          <w:rPr>
                            <w:rFonts w:hint="eastAsia"/>
                            <w:bCs/>
                            <w:szCs w:val="21"/>
                          </w:rPr>
                          <w:t>是</w:t>
                        </w:r>
                      </w:sdtContent>
                    </w:sdt>
                  </w:p>
                </w:tc>
                <w:sdt>
                  <w:sdtPr>
                    <w:rPr>
                      <w:szCs w:val="21"/>
                    </w:rPr>
                    <w:alias w:val="担保中关联方与本公司关系"/>
                    <w:tag w:val="_GBC_9400d769367f4007ab2da1b92f180fb9"/>
                    <w:id w:val="199652950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230" w:type="pct"/>
                        <w:tcBorders>
                          <w:top w:val="single" w:sz="4" w:space="0" w:color="auto"/>
                          <w:left w:val="single" w:sz="4" w:space="0" w:color="auto"/>
                          <w:bottom w:val="single" w:sz="4" w:space="0" w:color="auto"/>
                        </w:tcBorders>
                        <w:shd w:val="clear" w:color="auto" w:fill="auto"/>
                      </w:tcPr>
                      <w:p w:rsidR="00CF107C" w:rsidRDefault="00CF107C" w:rsidP="00F93839">
                        <w:pPr>
                          <w:autoSpaceDE w:val="0"/>
                          <w:autoSpaceDN w:val="0"/>
                          <w:adjustRightInd w:val="0"/>
                          <w:jc w:val="center"/>
                          <w:rPr>
                            <w:color w:val="FFC000"/>
                            <w:szCs w:val="21"/>
                          </w:rPr>
                        </w:pPr>
                        <w:r>
                          <w:rPr>
                            <w:szCs w:val="21"/>
                          </w:rPr>
                          <w:t>参股子公司</w:t>
                        </w:r>
                      </w:p>
                    </w:tc>
                  </w:sdtContent>
                </w:sdt>
              </w:tr>
            </w:sdtContent>
          </w:sdt>
          <w:tr w:rsidR="00CF107C" w:rsidTr="00F93839">
            <w:trPr>
              <w:trHeight w:val="308"/>
            </w:trPr>
            <w:tc>
              <w:tcPr>
                <w:tcW w:w="2171" w:type="pct"/>
                <w:gridSpan w:val="7"/>
                <w:tcBorders>
                  <w:top w:val="single" w:sz="4" w:space="0" w:color="auto"/>
                  <w:bottom w:val="single" w:sz="4" w:space="0" w:color="auto"/>
                  <w:right w:val="single" w:sz="4" w:space="0" w:color="auto"/>
                </w:tcBorders>
                <w:shd w:val="clear" w:color="auto" w:fill="auto"/>
              </w:tcPr>
              <w:p w:rsidR="00CF107C" w:rsidRDefault="00CF107C" w:rsidP="00F93839">
                <w:pPr>
                  <w:autoSpaceDE w:val="0"/>
                  <w:autoSpaceDN w:val="0"/>
                  <w:adjustRightInd w:val="0"/>
                  <w:rPr>
                    <w:szCs w:val="21"/>
                  </w:rPr>
                </w:pPr>
                <w:r>
                  <w:rPr>
                    <w:rFonts w:hint="eastAsia"/>
                    <w:szCs w:val="21"/>
                  </w:rPr>
                  <w:t>报告期内担保发生额合计（不包括对子公司的担保）</w:t>
                </w:r>
              </w:p>
            </w:tc>
            <w:tc>
              <w:tcPr>
                <w:tcW w:w="2829" w:type="pct"/>
                <w:gridSpan w:val="9"/>
                <w:tcBorders>
                  <w:top w:val="single" w:sz="4" w:space="0" w:color="auto"/>
                  <w:left w:val="single" w:sz="4" w:space="0" w:color="auto"/>
                  <w:bottom w:val="single" w:sz="4" w:space="0" w:color="auto"/>
                </w:tcBorders>
                <w:shd w:val="clear" w:color="auto" w:fill="auto"/>
              </w:tcPr>
              <w:p w:rsidR="00CF107C" w:rsidRDefault="00AF0C68" w:rsidP="00F93839">
                <w:pPr>
                  <w:jc w:val="right"/>
                  <w:rPr>
                    <w:color w:val="FFC000"/>
                    <w:szCs w:val="21"/>
                  </w:rPr>
                </w:pPr>
                <w:sdt>
                  <w:sdtPr>
                    <w:rPr>
                      <w:szCs w:val="21"/>
                    </w:rPr>
                    <w:alias w:val="报告期内担保发生额合计"/>
                    <w:tag w:val="_GBC_c32e4d22664f4672bb447d723b1a3a6e"/>
                    <w:id w:val="423927243"/>
                    <w:lock w:val="sdtLocked"/>
                    <w:text/>
                  </w:sdtPr>
                  <w:sdtContent>
                    <w:r w:rsidR="00CF107C">
                      <w:rPr>
                        <w:szCs w:val="21"/>
                      </w:rPr>
                      <w:t>3,276</w:t>
                    </w:r>
                  </w:sdtContent>
                </w:sdt>
              </w:p>
            </w:tc>
          </w:tr>
          <w:tr w:rsidR="00CF107C" w:rsidTr="00F93839">
            <w:trPr>
              <w:trHeight w:val="308"/>
            </w:trPr>
            <w:tc>
              <w:tcPr>
                <w:tcW w:w="2171" w:type="pct"/>
                <w:gridSpan w:val="7"/>
                <w:tcBorders>
                  <w:top w:val="single" w:sz="4" w:space="0" w:color="auto"/>
                  <w:bottom w:val="single" w:sz="4" w:space="0" w:color="auto"/>
                  <w:right w:val="single" w:sz="4" w:space="0" w:color="auto"/>
                </w:tcBorders>
                <w:shd w:val="clear" w:color="auto" w:fill="auto"/>
              </w:tcPr>
              <w:p w:rsidR="00CF107C" w:rsidRDefault="00CF107C" w:rsidP="00F93839">
                <w:pPr>
                  <w:autoSpaceDE w:val="0"/>
                  <w:autoSpaceDN w:val="0"/>
                  <w:adjustRightInd w:val="0"/>
                  <w:rPr>
                    <w:szCs w:val="21"/>
                  </w:rPr>
                </w:pPr>
                <w:r>
                  <w:rPr>
                    <w:rFonts w:hint="eastAsia"/>
                    <w:szCs w:val="21"/>
                  </w:rPr>
                  <w:t>报告期末担保余额合计（</w:t>
                </w:r>
                <w:r>
                  <w:rPr>
                    <w:szCs w:val="21"/>
                  </w:rPr>
                  <w:t>A</w:t>
                </w:r>
                <w:r>
                  <w:rPr>
                    <w:rFonts w:hint="eastAsia"/>
                    <w:szCs w:val="21"/>
                  </w:rPr>
                  <w:t>）（不包括对子</w:t>
                </w:r>
                <w:r>
                  <w:rPr>
                    <w:rFonts w:hint="eastAsia"/>
                    <w:szCs w:val="21"/>
                  </w:rPr>
                  <w:lastRenderedPageBreak/>
                  <w:t>公司的担保）</w:t>
                </w:r>
              </w:p>
            </w:tc>
            <w:tc>
              <w:tcPr>
                <w:tcW w:w="2829" w:type="pct"/>
                <w:gridSpan w:val="9"/>
                <w:tcBorders>
                  <w:top w:val="single" w:sz="4" w:space="0" w:color="auto"/>
                  <w:left w:val="single" w:sz="4" w:space="0" w:color="auto"/>
                  <w:bottom w:val="single" w:sz="4" w:space="0" w:color="auto"/>
                </w:tcBorders>
                <w:shd w:val="clear" w:color="auto" w:fill="auto"/>
              </w:tcPr>
              <w:p w:rsidR="00CF107C" w:rsidRDefault="00AF0C68" w:rsidP="00F93839">
                <w:pPr>
                  <w:autoSpaceDE w:val="0"/>
                  <w:autoSpaceDN w:val="0"/>
                  <w:adjustRightInd w:val="0"/>
                  <w:jc w:val="right"/>
                  <w:rPr>
                    <w:color w:val="FFC000"/>
                    <w:szCs w:val="21"/>
                  </w:rPr>
                </w:pPr>
                <w:sdt>
                  <w:sdtPr>
                    <w:rPr>
                      <w:szCs w:val="21"/>
                    </w:rPr>
                    <w:alias w:val="报告期末担保余额合计"/>
                    <w:tag w:val="_GBC_0707a58a65ec4d118269d82ad56b74ef"/>
                    <w:id w:val="-573888963"/>
                    <w:lock w:val="sdtLocked"/>
                    <w:text/>
                  </w:sdtPr>
                  <w:sdtContent>
                    <w:r w:rsidR="00CF107C">
                      <w:rPr>
                        <w:szCs w:val="21"/>
                      </w:rPr>
                      <w:t>3,276</w:t>
                    </w:r>
                  </w:sdtContent>
                </w:sdt>
              </w:p>
            </w:tc>
          </w:tr>
          <w:tr w:rsidR="00CF107C" w:rsidTr="00F93839">
            <w:trPr>
              <w:trHeight w:val="308"/>
            </w:trPr>
            <w:tc>
              <w:tcPr>
                <w:tcW w:w="5000" w:type="pct"/>
                <w:gridSpan w:val="16"/>
                <w:tcBorders>
                  <w:top w:val="single" w:sz="4" w:space="0" w:color="auto"/>
                  <w:bottom w:val="single" w:sz="4" w:space="0" w:color="auto"/>
                </w:tcBorders>
                <w:shd w:val="clear" w:color="auto" w:fill="auto"/>
                <w:vAlign w:val="center"/>
              </w:tcPr>
              <w:p w:rsidR="00CF107C" w:rsidRDefault="00CF107C" w:rsidP="00F93839">
                <w:pPr>
                  <w:autoSpaceDE w:val="0"/>
                  <w:autoSpaceDN w:val="0"/>
                  <w:adjustRightInd w:val="0"/>
                  <w:jc w:val="center"/>
                  <w:rPr>
                    <w:szCs w:val="21"/>
                  </w:rPr>
                </w:pPr>
                <w:r>
                  <w:rPr>
                    <w:rFonts w:hint="eastAsia"/>
                    <w:szCs w:val="21"/>
                  </w:rPr>
                  <w:lastRenderedPageBreak/>
                  <w:t>公司对子公司的担保情况</w:t>
                </w:r>
              </w:p>
            </w:tc>
          </w:tr>
          <w:tr w:rsidR="00CF107C" w:rsidTr="00F93839">
            <w:trPr>
              <w:trHeight w:val="308"/>
            </w:trPr>
            <w:tc>
              <w:tcPr>
                <w:tcW w:w="2181" w:type="pct"/>
                <w:gridSpan w:val="8"/>
                <w:tcBorders>
                  <w:top w:val="single" w:sz="4" w:space="0" w:color="auto"/>
                  <w:bottom w:val="single" w:sz="4" w:space="0" w:color="auto"/>
                  <w:right w:val="single" w:sz="4" w:space="0" w:color="auto"/>
                </w:tcBorders>
                <w:shd w:val="clear" w:color="auto" w:fill="auto"/>
              </w:tcPr>
              <w:p w:rsidR="00CF107C" w:rsidRDefault="00CF107C" w:rsidP="00F93839">
                <w:pPr>
                  <w:autoSpaceDE w:val="0"/>
                  <w:autoSpaceDN w:val="0"/>
                  <w:adjustRightInd w:val="0"/>
                  <w:rPr>
                    <w:color w:val="FF0000"/>
                    <w:szCs w:val="21"/>
                  </w:rPr>
                </w:pPr>
                <w:r>
                  <w:rPr>
                    <w:rFonts w:hint="eastAsia"/>
                    <w:szCs w:val="21"/>
                  </w:rPr>
                  <w:t>报告期内对子公司担保发生额合计</w:t>
                </w:r>
              </w:p>
            </w:tc>
            <w:tc>
              <w:tcPr>
                <w:tcW w:w="2819" w:type="pct"/>
                <w:gridSpan w:val="8"/>
                <w:tcBorders>
                  <w:top w:val="single" w:sz="4" w:space="0" w:color="auto"/>
                  <w:left w:val="single" w:sz="4" w:space="0" w:color="auto"/>
                  <w:bottom w:val="single" w:sz="4" w:space="0" w:color="auto"/>
                </w:tcBorders>
                <w:shd w:val="clear" w:color="auto" w:fill="auto"/>
              </w:tcPr>
              <w:p w:rsidR="00CF107C" w:rsidRDefault="00AF0C68" w:rsidP="00F93839">
                <w:pPr>
                  <w:jc w:val="right"/>
                  <w:rPr>
                    <w:color w:val="FFC000"/>
                    <w:szCs w:val="21"/>
                  </w:rPr>
                </w:pPr>
                <w:sdt>
                  <w:sdtPr>
                    <w:rPr>
                      <w:szCs w:val="21"/>
                    </w:rPr>
                    <w:alias w:val="报告期内对控股子公司担保发生额合计"/>
                    <w:tag w:val="_GBC_1126024e876b488fbc13779732d80c51"/>
                    <w:id w:val="1237133345"/>
                    <w:lock w:val="sdtLocked"/>
                    <w:text/>
                  </w:sdtPr>
                  <w:sdtContent>
                    <w:r w:rsidR="00CF107C" w:rsidRPr="00411FC0">
                      <w:rPr>
                        <w:szCs w:val="21"/>
                      </w:rPr>
                      <w:t>298,735.21</w:t>
                    </w:r>
                  </w:sdtContent>
                </w:sdt>
              </w:p>
            </w:tc>
          </w:tr>
          <w:tr w:rsidR="00CF107C" w:rsidTr="00F93839">
            <w:trPr>
              <w:trHeight w:val="308"/>
            </w:trPr>
            <w:tc>
              <w:tcPr>
                <w:tcW w:w="2181" w:type="pct"/>
                <w:gridSpan w:val="8"/>
                <w:tcBorders>
                  <w:top w:val="single" w:sz="4" w:space="0" w:color="auto"/>
                  <w:bottom w:val="single" w:sz="4" w:space="0" w:color="auto"/>
                  <w:right w:val="single" w:sz="4" w:space="0" w:color="auto"/>
                </w:tcBorders>
                <w:shd w:val="clear" w:color="auto" w:fill="auto"/>
              </w:tcPr>
              <w:p w:rsidR="00CF107C" w:rsidRDefault="00CF107C" w:rsidP="00F93839">
                <w:pPr>
                  <w:autoSpaceDE w:val="0"/>
                  <w:autoSpaceDN w:val="0"/>
                  <w:adjustRightInd w:val="0"/>
                  <w:rPr>
                    <w:color w:val="FF0000"/>
                    <w:szCs w:val="21"/>
                  </w:rPr>
                </w:pPr>
                <w:r>
                  <w:rPr>
                    <w:rFonts w:hint="eastAsia"/>
                    <w:szCs w:val="21"/>
                  </w:rPr>
                  <w:t>报告</w:t>
                </w:r>
                <w:proofErr w:type="gramStart"/>
                <w:r>
                  <w:rPr>
                    <w:rFonts w:hint="eastAsia"/>
                    <w:szCs w:val="21"/>
                  </w:rPr>
                  <w:t>期末对</w:t>
                </w:r>
                <w:proofErr w:type="gramEnd"/>
                <w:r>
                  <w:rPr>
                    <w:rFonts w:hint="eastAsia"/>
                    <w:szCs w:val="21"/>
                  </w:rPr>
                  <w:t>子公司担保余额合计（</w:t>
                </w:r>
                <w:r>
                  <w:rPr>
                    <w:szCs w:val="21"/>
                  </w:rPr>
                  <w:t>B</w:t>
                </w:r>
                <w:r>
                  <w:rPr>
                    <w:rFonts w:hint="eastAsia"/>
                    <w:szCs w:val="21"/>
                  </w:rPr>
                  <w:t>）</w:t>
                </w:r>
              </w:p>
            </w:tc>
            <w:tc>
              <w:tcPr>
                <w:tcW w:w="2819" w:type="pct"/>
                <w:gridSpan w:val="8"/>
                <w:tcBorders>
                  <w:top w:val="single" w:sz="4" w:space="0" w:color="auto"/>
                  <w:left w:val="single" w:sz="4" w:space="0" w:color="auto"/>
                  <w:bottom w:val="single" w:sz="4" w:space="0" w:color="auto"/>
                </w:tcBorders>
                <w:shd w:val="clear" w:color="auto" w:fill="auto"/>
              </w:tcPr>
              <w:p w:rsidR="00CF107C" w:rsidRDefault="00AF0C68" w:rsidP="00F93839">
                <w:pPr>
                  <w:autoSpaceDE w:val="0"/>
                  <w:autoSpaceDN w:val="0"/>
                  <w:adjustRightInd w:val="0"/>
                  <w:jc w:val="right"/>
                  <w:rPr>
                    <w:color w:val="FFC000"/>
                    <w:szCs w:val="21"/>
                  </w:rPr>
                </w:pPr>
                <w:sdt>
                  <w:sdtPr>
                    <w:rPr>
                      <w:szCs w:val="21"/>
                    </w:rPr>
                    <w:alias w:val="报告期末对控股子公司担保余额合计"/>
                    <w:tag w:val="_GBC_e98ea4a3cac34518a9c243e5438722d9"/>
                    <w:id w:val="-1173640726"/>
                    <w:lock w:val="sdtLocked"/>
                    <w:text/>
                  </w:sdtPr>
                  <w:sdtContent>
                    <w:r w:rsidR="00CF107C">
                      <w:rPr>
                        <w:szCs w:val="21"/>
                      </w:rPr>
                      <w:t>60,294</w:t>
                    </w:r>
                  </w:sdtContent>
                </w:sdt>
              </w:p>
            </w:tc>
          </w:tr>
          <w:tr w:rsidR="00CF107C" w:rsidTr="00F93839">
            <w:trPr>
              <w:trHeight w:val="308"/>
            </w:trPr>
            <w:tc>
              <w:tcPr>
                <w:tcW w:w="5000" w:type="pct"/>
                <w:gridSpan w:val="16"/>
                <w:tcBorders>
                  <w:top w:val="single" w:sz="4" w:space="0" w:color="auto"/>
                  <w:bottom w:val="single" w:sz="4" w:space="0" w:color="auto"/>
                </w:tcBorders>
                <w:shd w:val="clear" w:color="auto" w:fill="auto"/>
                <w:vAlign w:val="center"/>
              </w:tcPr>
              <w:p w:rsidR="00CF107C" w:rsidRDefault="00CF107C" w:rsidP="00F93839">
                <w:pPr>
                  <w:autoSpaceDE w:val="0"/>
                  <w:autoSpaceDN w:val="0"/>
                  <w:adjustRightInd w:val="0"/>
                  <w:jc w:val="center"/>
                  <w:rPr>
                    <w:szCs w:val="21"/>
                  </w:rPr>
                </w:pPr>
                <w:r>
                  <w:rPr>
                    <w:rFonts w:hint="eastAsia"/>
                    <w:szCs w:val="21"/>
                  </w:rPr>
                  <w:t>公司担保总额情况（包括对子公司的担保）</w:t>
                </w:r>
              </w:p>
            </w:tc>
          </w:tr>
          <w:tr w:rsidR="00CF107C" w:rsidTr="00F93839">
            <w:trPr>
              <w:trHeight w:val="470"/>
            </w:trPr>
            <w:tc>
              <w:tcPr>
                <w:tcW w:w="2181" w:type="pct"/>
                <w:gridSpan w:val="8"/>
                <w:tcBorders>
                  <w:top w:val="single" w:sz="4" w:space="0" w:color="auto"/>
                  <w:bottom w:val="single" w:sz="4" w:space="0" w:color="auto"/>
                  <w:right w:val="single" w:sz="4" w:space="0" w:color="auto"/>
                </w:tcBorders>
                <w:shd w:val="clear" w:color="auto" w:fill="auto"/>
              </w:tcPr>
              <w:p w:rsidR="00CF107C" w:rsidRDefault="00CF107C" w:rsidP="00F93839">
                <w:pPr>
                  <w:autoSpaceDE w:val="0"/>
                  <w:autoSpaceDN w:val="0"/>
                  <w:adjustRightInd w:val="0"/>
                  <w:rPr>
                    <w:szCs w:val="21"/>
                  </w:rPr>
                </w:pPr>
                <w:r>
                  <w:rPr>
                    <w:rFonts w:hint="eastAsia"/>
                    <w:szCs w:val="21"/>
                  </w:rPr>
                  <w:t>担保总额（</w:t>
                </w:r>
                <w:r>
                  <w:rPr>
                    <w:szCs w:val="21"/>
                  </w:rPr>
                  <w:t>A+B</w:t>
                </w:r>
                <w:r>
                  <w:rPr>
                    <w:rFonts w:hint="eastAsia"/>
                    <w:szCs w:val="21"/>
                  </w:rPr>
                  <w:t>）</w:t>
                </w:r>
              </w:p>
            </w:tc>
            <w:tc>
              <w:tcPr>
                <w:tcW w:w="2819" w:type="pct"/>
                <w:gridSpan w:val="8"/>
                <w:tcBorders>
                  <w:top w:val="single" w:sz="4" w:space="0" w:color="auto"/>
                  <w:left w:val="single" w:sz="4" w:space="0" w:color="auto"/>
                  <w:bottom w:val="single" w:sz="4" w:space="0" w:color="auto"/>
                </w:tcBorders>
                <w:shd w:val="clear" w:color="auto" w:fill="auto"/>
              </w:tcPr>
              <w:p w:rsidR="00CF107C" w:rsidRDefault="00AF0C68" w:rsidP="00F93839">
                <w:pPr>
                  <w:autoSpaceDE w:val="0"/>
                  <w:autoSpaceDN w:val="0"/>
                  <w:adjustRightInd w:val="0"/>
                  <w:jc w:val="right"/>
                  <w:rPr>
                    <w:color w:val="FFC000"/>
                    <w:szCs w:val="21"/>
                  </w:rPr>
                </w:pPr>
                <w:sdt>
                  <w:sdtPr>
                    <w:rPr>
                      <w:szCs w:val="21"/>
                    </w:rPr>
                    <w:alias w:val="担保总额"/>
                    <w:tag w:val="_GBC_56c78304799a43e5acbadc9a93b3a166"/>
                    <w:id w:val="-636255284"/>
                    <w:lock w:val="sdtLocked"/>
                    <w:text/>
                  </w:sdtPr>
                  <w:sdtContent>
                    <w:r w:rsidR="00CF107C">
                      <w:rPr>
                        <w:szCs w:val="21"/>
                      </w:rPr>
                      <w:t>63,570</w:t>
                    </w:r>
                  </w:sdtContent>
                </w:sdt>
              </w:p>
            </w:tc>
          </w:tr>
          <w:tr w:rsidR="00CF107C" w:rsidTr="00F93839">
            <w:trPr>
              <w:trHeight w:val="308"/>
            </w:trPr>
            <w:tc>
              <w:tcPr>
                <w:tcW w:w="2181" w:type="pct"/>
                <w:gridSpan w:val="8"/>
                <w:tcBorders>
                  <w:top w:val="single" w:sz="4" w:space="0" w:color="auto"/>
                  <w:bottom w:val="single" w:sz="4" w:space="0" w:color="auto"/>
                  <w:right w:val="single" w:sz="4" w:space="0" w:color="auto"/>
                </w:tcBorders>
                <w:shd w:val="clear" w:color="auto" w:fill="auto"/>
              </w:tcPr>
              <w:p w:rsidR="00CF107C" w:rsidRDefault="00CF107C" w:rsidP="00F93839">
                <w:pPr>
                  <w:autoSpaceDE w:val="0"/>
                  <w:autoSpaceDN w:val="0"/>
                  <w:adjustRightInd w:val="0"/>
                  <w:rPr>
                    <w:szCs w:val="21"/>
                  </w:rPr>
                </w:pPr>
                <w:r>
                  <w:rPr>
                    <w:rFonts w:hint="eastAsia"/>
                    <w:szCs w:val="21"/>
                  </w:rPr>
                  <w:t>担保总额占公司净资产的比例</w:t>
                </w:r>
                <w:r>
                  <w:rPr>
                    <w:szCs w:val="21"/>
                  </w:rPr>
                  <w:t>(%)</w:t>
                </w:r>
              </w:p>
            </w:tc>
            <w:sdt>
              <w:sdtPr>
                <w:rPr>
                  <w:szCs w:val="21"/>
                </w:rPr>
                <w:alias w:val="担保总额占公司净资产的比例"/>
                <w:tag w:val="_GBC_f71e6df632c44775bee34824d73122f7"/>
                <w:id w:val="-1774932656"/>
                <w:lock w:val="sdtLocked"/>
              </w:sdtPr>
              <w:sdtContent>
                <w:tc>
                  <w:tcPr>
                    <w:tcW w:w="2819" w:type="pct"/>
                    <w:gridSpan w:val="8"/>
                    <w:tcBorders>
                      <w:top w:val="single" w:sz="4" w:space="0" w:color="auto"/>
                      <w:left w:val="single" w:sz="4" w:space="0" w:color="auto"/>
                      <w:bottom w:val="single" w:sz="4" w:space="0" w:color="auto"/>
                    </w:tcBorders>
                    <w:shd w:val="clear" w:color="auto" w:fill="auto"/>
                  </w:tcPr>
                  <w:p w:rsidR="00CF107C" w:rsidRDefault="00CF107C" w:rsidP="00F93839">
                    <w:pPr>
                      <w:autoSpaceDE w:val="0"/>
                      <w:autoSpaceDN w:val="0"/>
                      <w:adjustRightInd w:val="0"/>
                      <w:jc w:val="right"/>
                      <w:rPr>
                        <w:color w:val="008000"/>
                        <w:szCs w:val="21"/>
                      </w:rPr>
                    </w:pPr>
                    <w:r>
                      <w:rPr>
                        <w:rFonts w:hint="eastAsia"/>
                        <w:szCs w:val="21"/>
                      </w:rPr>
                      <w:t>8.72</w:t>
                    </w:r>
                  </w:p>
                </w:tc>
              </w:sdtContent>
            </w:sdt>
          </w:tr>
          <w:tr w:rsidR="00CF107C" w:rsidTr="00F93839">
            <w:trPr>
              <w:trHeight w:val="308"/>
            </w:trPr>
            <w:tc>
              <w:tcPr>
                <w:tcW w:w="5000" w:type="pct"/>
                <w:gridSpan w:val="16"/>
                <w:tcBorders>
                  <w:top w:val="single" w:sz="4" w:space="0" w:color="auto"/>
                  <w:bottom w:val="single" w:sz="4" w:space="0" w:color="auto"/>
                </w:tcBorders>
                <w:shd w:val="clear" w:color="auto" w:fill="auto"/>
              </w:tcPr>
              <w:p w:rsidR="00CF107C" w:rsidRDefault="00CF107C" w:rsidP="00F93839">
                <w:pPr>
                  <w:pStyle w:val="a8"/>
                  <w:autoSpaceDE w:val="0"/>
                  <w:autoSpaceDN w:val="0"/>
                  <w:adjustRightInd w:val="0"/>
                  <w:rPr>
                    <w:rFonts w:ascii="宋体" w:hAnsi="宋体"/>
                  </w:rPr>
                </w:pPr>
                <w:r>
                  <w:rPr>
                    <w:rFonts w:ascii="宋体" w:hAnsi="宋体" w:hint="eastAsia"/>
                  </w:rPr>
                  <w:t>其中：</w:t>
                </w:r>
              </w:p>
            </w:tc>
          </w:tr>
          <w:tr w:rsidR="00CF107C" w:rsidTr="00F93839">
            <w:trPr>
              <w:trHeight w:val="308"/>
            </w:trPr>
            <w:tc>
              <w:tcPr>
                <w:tcW w:w="2171" w:type="pct"/>
                <w:gridSpan w:val="7"/>
                <w:tcBorders>
                  <w:top w:val="single" w:sz="4" w:space="0" w:color="auto"/>
                  <w:bottom w:val="single" w:sz="4" w:space="0" w:color="auto"/>
                  <w:right w:val="single" w:sz="4" w:space="0" w:color="auto"/>
                </w:tcBorders>
                <w:shd w:val="clear" w:color="auto" w:fill="auto"/>
              </w:tcPr>
              <w:p w:rsidR="00CF107C" w:rsidRDefault="00CF107C" w:rsidP="00F93839">
                <w:pPr>
                  <w:autoSpaceDE w:val="0"/>
                  <w:autoSpaceDN w:val="0"/>
                  <w:adjustRightInd w:val="0"/>
                  <w:rPr>
                    <w:szCs w:val="21"/>
                  </w:rPr>
                </w:pPr>
                <w:r>
                  <w:rPr>
                    <w:rFonts w:hint="eastAsia"/>
                    <w:szCs w:val="21"/>
                  </w:rPr>
                  <w:t>为股东、实际控制人及其关联方提供担保的金额（</w:t>
                </w:r>
                <w:r>
                  <w:rPr>
                    <w:szCs w:val="21"/>
                  </w:rPr>
                  <w:t>C</w:t>
                </w:r>
                <w:r>
                  <w:rPr>
                    <w:rFonts w:hint="eastAsia"/>
                    <w:szCs w:val="21"/>
                  </w:rPr>
                  <w:t>）</w:t>
                </w:r>
              </w:p>
            </w:tc>
            <w:tc>
              <w:tcPr>
                <w:tcW w:w="2829" w:type="pct"/>
                <w:gridSpan w:val="9"/>
                <w:tcBorders>
                  <w:top w:val="single" w:sz="4" w:space="0" w:color="auto"/>
                  <w:left w:val="single" w:sz="4" w:space="0" w:color="auto"/>
                  <w:bottom w:val="single" w:sz="4" w:space="0" w:color="auto"/>
                </w:tcBorders>
                <w:shd w:val="clear" w:color="auto" w:fill="auto"/>
              </w:tcPr>
              <w:p w:rsidR="00CF107C" w:rsidRDefault="00AF0C68" w:rsidP="00F93839">
                <w:pPr>
                  <w:jc w:val="right"/>
                  <w:rPr>
                    <w:color w:val="FFC000"/>
                    <w:szCs w:val="21"/>
                  </w:rPr>
                </w:pPr>
                <w:sdt>
                  <w:sdtPr>
                    <w:rPr>
                      <w:szCs w:val="21"/>
                    </w:rPr>
                    <w:alias w:val="为股东、实际控制人及其关联方提供担保的金额"/>
                    <w:tag w:val="_GBC_195951a9b5e14ab899d5ed612fddbded"/>
                    <w:id w:val="898936535"/>
                    <w:lock w:val="sdtLocked"/>
                    <w:showingPlcHdr/>
                    <w:text/>
                  </w:sdtPr>
                  <w:sdtContent>
                    <w:r w:rsidR="00CF107C">
                      <w:rPr>
                        <w:rFonts w:hint="eastAsia"/>
                        <w:color w:val="333399"/>
                        <w:szCs w:val="21"/>
                      </w:rPr>
                      <w:t xml:space="preserve">　</w:t>
                    </w:r>
                  </w:sdtContent>
                </w:sdt>
              </w:p>
            </w:tc>
          </w:tr>
          <w:tr w:rsidR="00CF107C" w:rsidTr="00F93839">
            <w:trPr>
              <w:trHeight w:val="308"/>
            </w:trPr>
            <w:tc>
              <w:tcPr>
                <w:tcW w:w="2171" w:type="pct"/>
                <w:gridSpan w:val="7"/>
                <w:tcBorders>
                  <w:top w:val="single" w:sz="4" w:space="0" w:color="auto"/>
                  <w:bottom w:val="single" w:sz="4" w:space="0" w:color="auto"/>
                  <w:right w:val="single" w:sz="4" w:space="0" w:color="auto"/>
                </w:tcBorders>
                <w:shd w:val="clear" w:color="auto" w:fill="auto"/>
              </w:tcPr>
              <w:p w:rsidR="00CF107C" w:rsidRDefault="00CF107C" w:rsidP="00F93839">
                <w:pPr>
                  <w:autoSpaceDE w:val="0"/>
                  <w:autoSpaceDN w:val="0"/>
                  <w:adjustRightInd w:val="0"/>
                  <w:rPr>
                    <w:szCs w:val="21"/>
                  </w:rPr>
                </w:pPr>
                <w:r>
                  <w:rPr>
                    <w:rFonts w:hint="eastAsia"/>
                    <w:szCs w:val="21"/>
                  </w:rPr>
                  <w:t>直接或间接为资产负债率超过</w:t>
                </w:r>
                <w:r>
                  <w:rPr>
                    <w:szCs w:val="21"/>
                  </w:rPr>
                  <w:t>70</w:t>
                </w:r>
                <w:r>
                  <w:rPr>
                    <w:rFonts w:hint="eastAsia"/>
                    <w:szCs w:val="21"/>
                  </w:rPr>
                  <w:t>%的被担保对象提供的债务担保金额（</w:t>
                </w:r>
                <w:r>
                  <w:rPr>
                    <w:szCs w:val="21"/>
                  </w:rPr>
                  <w:t>D</w:t>
                </w:r>
                <w:r>
                  <w:rPr>
                    <w:rFonts w:hint="eastAsia"/>
                    <w:szCs w:val="21"/>
                  </w:rPr>
                  <w:t>）</w:t>
                </w:r>
              </w:p>
            </w:tc>
            <w:tc>
              <w:tcPr>
                <w:tcW w:w="2829" w:type="pct"/>
                <w:gridSpan w:val="9"/>
                <w:tcBorders>
                  <w:top w:val="single" w:sz="4" w:space="0" w:color="auto"/>
                  <w:left w:val="single" w:sz="4" w:space="0" w:color="auto"/>
                  <w:bottom w:val="single" w:sz="4" w:space="0" w:color="auto"/>
                </w:tcBorders>
                <w:shd w:val="clear" w:color="auto" w:fill="auto"/>
              </w:tcPr>
              <w:p w:rsidR="00CF107C" w:rsidRDefault="00AF0C68" w:rsidP="00F93839">
                <w:pPr>
                  <w:autoSpaceDE w:val="0"/>
                  <w:autoSpaceDN w:val="0"/>
                  <w:adjustRightInd w:val="0"/>
                  <w:jc w:val="right"/>
                  <w:rPr>
                    <w:color w:val="FFC000"/>
                    <w:szCs w:val="21"/>
                  </w:rPr>
                </w:pPr>
                <w:sdt>
                  <w:sdtPr>
                    <w:rPr>
                      <w:szCs w:val="21"/>
                    </w:rPr>
                    <w:alias w:val="直接或间接为资产负债率超过70％的被担保对象提供的债务担保金额"/>
                    <w:tag w:val="_GBC_d866e9792ee640f19316c6bf9fdc0858"/>
                    <w:id w:val="-1041511772"/>
                    <w:lock w:val="sdtLocked"/>
                    <w:text/>
                  </w:sdtPr>
                  <w:sdtContent>
                    <w:r w:rsidR="00CF107C">
                      <w:rPr>
                        <w:rFonts w:hint="eastAsia"/>
                        <w:szCs w:val="21"/>
                      </w:rPr>
                      <w:t>95</w:t>
                    </w:r>
                  </w:sdtContent>
                </w:sdt>
              </w:p>
            </w:tc>
          </w:tr>
          <w:tr w:rsidR="00CF107C" w:rsidTr="00F93839">
            <w:trPr>
              <w:trHeight w:val="308"/>
            </w:trPr>
            <w:tc>
              <w:tcPr>
                <w:tcW w:w="2171" w:type="pct"/>
                <w:gridSpan w:val="7"/>
                <w:tcBorders>
                  <w:top w:val="single" w:sz="4" w:space="0" w:color="auto"/>
                  <w:bottom w:val="single" w:sz="4" w:space="0" w:color="auto"/>
                  <w:right w:val="single" w:sz="4" w:space="0" w:color="auto"/>
                </w:tcBorders>
                <w:shd w:val="clear" w:color="auto" w:fill="auto"/>
              </w:tcPr>
              <w:p w:rsidR="00CF107C" w:rsidRDefault="00CF107C" w:rsidP="00F93839">
                <w:pPr>
                  <w:autoSpaceDE w:val="0"/>
                  <w:autoSpaceDN w:val="0"/>
                  <w:adjustRightInd w:val="0"/>
                  <w:rPr>
                    <w:szCs w:val="21"/>
                  </w:rPr>
                </w:pPr>
                <w:r>
                  <w:rPr>
                    <w:rFonts w:hint="eastAsia"/>
                    <w:szCs w:val="21"/>
                  </w:rPr>
                  <w:t>担保总额超过净资产</w:t>
                </w:r>
                <w:r>
                  <w:rPr>
                    <w:szCs w:val="21"/>
                  </w:rPr>
                  <w:t>50</w:t>
                </w:r>
                <w:r>
                  <w:rPr>
                    <w:rFonts w:hint="eastAsia"/>
                    <w:szCs w:val="21"/>
                  </w:rPr>
                  <w:t>%部分的金额（</w:t>
                </w:r>
                <w:r>
                  <w:rPr>
                    <w:szCs w:val="21"/>
                  </w:rPr>
                  <w:t>E</w:t>
                </w:r>
                <w:r>
                  <w:rPr>
                    <w:rFonts w:hint="eastAsia"/>
                    <w:szCs w:val="21"/>
                  </w:rPr>
                  <w:t>）</w:t>
                </w:r>
              </w:p>
            </w:tc>
            <w:tc>
              <w:tcPr>
                <w:tcW w:w="2829" w:type="pct"/>
                <w:gridSpan w:val="9"/>
                <w:tcBorders>
                  <w:top w:val="single" w:sz="4" w:space="0" w:color="auto"/>
                  <w:left w:val="single" w:sz="4" w:space="0" w:color="auto"/>
                  <w:bottom w:val="single" w:sz="4" w:space="0" w:color="auto"/>
                </w:tcBorders>
                <w:shd w:val="clear" w:color="auto" w:fill="auto"/>
              </w:tcPr>
              <w:p w:rsidR="00CF107C" w:rsidRDefault="00AF0C68" w:rsidP="00F93839">
                <w:pPr>
                  <w:jc w:val="right"/>
                  <w:rPr>
                    <w:color w:val="FFC000"/>
                    <w:szCs w:val="21"/>
                  </w:rPr>
                </w:pPr>
                <w:sdt>
                  <w:sdtPr>
                    <w:rPr>
                      <w:szCs w:val="21"/>
                    </w:rPr>
                    <w:alias w:val="担保总额超过净资产50％部分的金额"/>
                    <w:tag w:val="_GBC_137765bd583149179533e0b6f068ec5c"/>
                    <w:id w:val="1323852352"/>
                    <w:lock w:val="sdtLocked"/>
                    <w:showingPlcHdr/>
                    <w:text/>
                  </w:sdtPr>
                  <w:sdtContent>
                    <w:r w:rsidR="00CF107C">
                      <w:rPr>
                        <w:rFonts w:hint="eastAsia"/>
                        <w:color w:val="333399"/>
                        <w:szCs w:val="21"/>
                      </w:rPr>
                      <w:t xml:space="preserve">　</w:t>
                    </w:r>
                  </w:sdtContent>
                </w:sdt>
              </w:p>
            </w:tc>
          </w:tr>
          <w:tr w:rsidR="00CF107C" w:rsidTr="00F93839">
            <w:trPr>
              <w:trHeight w:val="308"/>
            </w:trPr>
            <w:tc>
              <w:tcPr>
                <w:tcW w:w="2171" w:type="pct"/>
                <w:gridSpan w:val="7"/>
                <w:tcBorders>
                  <w:top w:val="single" w:sz="4" w:space="0" w:color="auto"/>
                  <w:bottom w:val="single" w:sz="4" w:space="0" w:color="auto"/>
                  <w:right w:val="single" w:sz="4" w:space="0" w:color="auto"/>
                </w:tcBorders>
                <w:shd w:val="clear" w:color="auto" w:fill="auto"/>
                <w:vAlign w:val="center"/>
              </w:tcPr>
              <w:p w:rsidR="00CF107C" w:rsidRDefault="00CF107C" w:rsidP="00F93839">
                <w:pPr>
                  <w:autoSpaceDE w:val="0"/>
                  <w:autoSpaceDN w:val="0"/>
                  <w:adjustRightInd w:val="0"/>
                  <w:rPr>
                    <w:szCs w:val="21"/>
                  </w:rPr>
                </w:pPr>
                <w:r>
                  <w:rPr>
                    <w:rFonts w:hint="eastAsia"/>
                    <w:szCs w:val="21"/>
                  </w:rPr>
                  <w:t>上述三项担保金额合计（</w:t>
                </w:r>
                <w:r>
                  <w:rPr>
                    <w:szCs w:val="21"/>
                  </w:rPr>
                  <w:t>C+D+E</w:t>
                </w:r>
                <w:r>
                  <w:rPr>
                    <w:rFonts w:hint="eastAsia"/>
                    <w:szCs w:val="21"/>
                  </w:rPr>
                  <w:t>）</w:t>
                </w:r>
              </w:p>
            </w:tc>
            <w:sdt>
              <w:sdtPr>
                <w:rPr>
                  <w:szCs w:val="21"/>
                </w:rPr>
                <w:alias w:val="违规担保总额"/>
                <w:tag w:val="_GBC_e0296832921a4adcae29a498651c488e"/>
                <w:id w:val="1988825701"/>
                <w:lock w:val="sdtLocked"/>
                <w:text/>
              </w:sdtPr>
              <w:sdtContent>
                <w:tc>
                  <w:tcPr>
                    <w:tcW w:w="2829" w:type="pct"/>
                    <w:gridSpan w:val="9"/>
                    <w:tcBorders>
                      <w:top w:val="single" w:sz="4" w:space="0" w:color="auto"/>
                      <w:left w:val="single" w:sz="4" w:space="0" w:color="auto"/>
                      <w:bottom w:val="single" w:sz="4" w:space="0" w:color="auto"/>
                    </w:tcBorders>
                    <w:shd w:val="clear" w:color="auto" w:fill="auto"/>
                  </w:tcPr>
                  <w:p w:rsidR="00CF107C" w:rsidRDefault="00CF107C" w:rsidP="00F93839">
                    <w:pPr>
                      <w:autoSpaceDE w:val="0"/>
                      <w:autoSpaceDN w:val="0"/>
                      <w:adjustRightInd w:val="0"/>
                      <w:jc w:val="right"/>
                      <w:rPr>
                        <w:color w:val="FFC000"/>
                        <w:szCs w:val="21"/>
                      </w:rPr>
                    </w:pPr>
                    <w:r>
                      <w:rPr>
                        <w:rFonts w:hint="eastAsia"/>
                        <w:szCs w:val="21"/>
                      </w:rPr>
                      <w:t>95</w:t>
                    </w:r>
                  </w:p>
                </w:tc>
              </w:sdtContent>
            </w:sdt>
          </w:tr>
          <w:tr w:rsidR="00CF107C" w:rsidTr="00F93839">
            <w:trPr>
              <w:trHeight w:val="308"/>
            </w:trPr>
            <w:tc>
              <w:tcPr>
                <w:tcW w:w="2171" w:type="pct"/>
                <w:gridSpan w:val="7"/>
                <w:tcBorders>
                  <w:top w:val="single" w:sz="4" w:space="0" w:color="auto"/>
                  <w:bottom w:val="single" w:sz="4" w:space="0" w:color="auto"/>
                  <w:right w:val="single" w:sz="4" w:space="0" w:color="auto"/>
                </w:tcBorders>
                <w:shd w:val="clear" w:color="auto" w:fill="auto"/>
                <w:vAlign w:val="center"/>
              </w:tcPr>
              <w:p w:rsidR="00CF107C" w:rsidRDefault="00CF107C" w:rsidP="00F93839">
                <w:pPr>
                  <w:pStyle w:val="a8"/>
                  <w:autoSpaceDE w:val="0"/>
                  <w:autoSpaceDN w:val="0"/>
                  <w:adjustRightInd w:val="0"/>
                  <w:rPr>
                    <w:rFonts w:ascii="宋体" w:hAnsi="宋体"/>
                  </w:rPr>
                </w:pPr>
                <w:r>
                  <w:rPr>
                    <w:rFonts w:ascii="宋体" w:hAnsi="宋体" w:hint="eastAsia"/>
                  </w:rPr>
                  <w:t>未到期担保可能承担连带清偿责任说明</w:t>
                </w:r>
              </w:p>
            </w:tc>
            <w:sdt>
              <w:sdtPr>
                <w:rPr>
                  <w:szCs w:val="21"/>
                </w:rPr>
                <w:alias w:val="未到期担保可能承担连带清偿责任说明"/>
                <w:tag w:val="_GBC_6dd0096204f746d2a05ef0b984663dd5"/>
                <w:id w:val="-200788661"/>
                <w:lock w:val="sdtLocked"/>
                <w:showingPlcHdr/>
              </w:sdtPr>
              <w:sdtContent>
                <w:tc>
                  <w:tcPr>
                    <w:tcW w:w="2829" w:type="pct"/>
                    <w:gridSpan w:val="9"/>
                    <w:tcBorders>
                      <w:top w:val="single" w:sz="4" w:space="0" w:color="auto"/>
                      <w:left w:val="single" w:sz="4" w:space="0" w:color="auto"/>
                      <w:bottom w:val="single" w:sz="4" w:space="0" w:color="auto"/>
                    </w:tcBorders>
                    <w:shd w:val="clear" w:color="auto" w:fill="auto"/>
                  </w:tcPr>
                  <w:p w:rsidR="00CF107C" w:rsidRDefault="00CF107C" w:rsidP="00F93839">
                    <w:pPr>
                      <w:autoSpaceDE w:val="0"/>
                      <w:autoSpaceDN w:val="0"/>
                      <w:adjustRightInd w:val="0"/>
                      <w:rPr>
                        <w:szCs w:val="21"/>
                      </w:rPr>
                    </w:pPr>
                    <w:r>
                      <w:rPr>
                        <w:rFonts w:hint="eastAsia"/>
                        <w:color w:val="333399"/>
                        <w:szCs w:val="21"/>
                      </w:rPr>
                      <w:t xml:space="preserve">　</w:t>
                    </w:r>
                  </w:p>
                </w:tc>
              </w:sdtContent>
            </w:sdt>
          </w:tr>
          <w:tr w:rsidR="00CF107C" w:rsidTr="00F93839">
            <w:trPr>
              <w:trHeight w:val="308"/>
            </w:trPr>
            <w:tc>
              <w:tcPr>
                <w:tcW w:w="2171" w:type="pct"/>
                <w:gridSpan w:val="7"/>
                <w:tcBorders>
                  <w:top w:val="single" w:sz="4" w:space="0" w:color="auto"/>
                  <w:bottom w:val="single" w:sz="4" w:space="0" w:color="auto"/>
                  <w:right w:val="single" w:sz="4" w:space="0" w:color="auto"/>
                </w:tcBorders>
                <w:shd w:val="clear" w:color="auto" w:fill="auto"/>
              </w:tcPr>
              <w:p w:rsidR="00CF107C" w:rsidRDefault="00CF107C" w:rsidP="00F93839">
                <w:pPr>
                  <w:autoSpaceDE w:val="0"/>
                  <w:autoSpaceDN w:val="0"/>
                  <w:adjustRightInd w:val="0"/>
                  <w:rPr>
                    <w:szCs w:val="21"/>
                  </w:rPr>
                </w:pPr>
                <w:r>
                  <w:rPr>
                    <w:rFonts w:hint="eastAsia"/>
                    <w:szCs w:val="21"/>
                  </w:rPr>
                  <w:t>担保情况说明</w:t>
                </w:r>
              </w:p>
            </w:tc>
            <w:sdt>
              <w:sdtPr>
                <w:rPr>
                  <w:szCs w:val="21"/>
                </w:rPr>
                <w:alias w:val="担保情况说明"/>
                <w:tag w:val="_GBC_166e7f5a2fa84b948ffad185986de0ec"/>
                <w:id w:val="-885723077"/>
                <w:lock w:val="sdtLocked"/>
                <w:showingPlcHdr/>
              </w:sdtPr>
              <w:sdtContent>
                <w:tc>
                  <w:tcPr>
                    <w:tcW w:w="2829" w:type="pct"/>
                    <w:gridSpan w:val="9"/>
                    <w:tcBorders>
                      <w:top w:val="single" w:sz="4" w:space="0" w:color="auto"/>
                      <w:left w:val="single" w:sz="4" w:space="0" w:color="auto"/>
                      <w:bottom w:val="single" w:sz="4" w:space="0" w:color="auto"/>
                    </w:tcBorders>
                    <w:shd w:val="clear" w:color="auto" w:fill="auto"/>
                  </w:tcPr>
                  <w:p w:rsidR="00CF107C" w:rsidRDefault="00CF107C" w:rsidP="00F93839">
                    <w:pPr>
                      <w:autoSpaceDE w:val="0"/>
                      <w:autoSpaceDN w:val="0"/>
                      <w:adjustRightInd w:val="0"/>
                      <w:rPr>
                        <w:szCs w:val="21"/>
                      </w:rPr>
                    </w:pPr>
                    <w:r>
                      <w:rPr>
                        <w:rFonts w:hint="eastAsia"/>
                        <w:color w:val="333399"/>
                        <w:szCs w:val="21"/>
                      </w:rPr>
                      <w:t xml:space="preserve">　</w:t>
                    </w:r>
                  </w:p>
                </w:tc>
              </w:sdtContent>
            </w:sdt>
          </w:tr>
        </w:tbl>
        <w:p w:rsidR="00CF107C" w:rsidRDefault="00AF0C68" w:rsidP="00CF107C">
          <w:pPr>
            <w:rPr>
              <w:rFonts w:asciiTheme="minorEastAsia" w:eastAsiaTheme="minorEastAsia" w:hAnsiTheme="minorEastAsia"/>
              <w:szCs w:val="21"/>
            </w:rPr>
          </w:pPr>
        </w:p>
      </w:sdtContent>
    </w:sdt>
    <w:p w:rsidR="00C61C32" w:rsidRDefault="00C61C32">
      <w:pPr>
        <w:rPr>
          <w:szCs w:val="21"/>
        </w:rPr>
      </w:pPr>
    </w:p>
    <w:p w:rsidR="00C61C32" w:rsidRDefault="00C61C32">
      <w:pPr>
        <w:rPr>
          <w:szCs w:val="21"/>
        </w:rPr>
        <w:sectPr w:rsidR="00C61C32" w:rsidSect="000E1521">
          <w:pgSz w:w="11906" w:h="16838"/>
          <w:pgMar w:top="1525" w:right="1276" w:bottom="1440" w:left="1797" w:header="855" w:footer="992" w:gutter="0"/>
          <w:cols w:space="425"/>
          <w:docGrid w:type="lines" w:linePitch="312"/>
        </w:sectPr>
      </w:pPr>
    </w:p>
    <w:p w:rsidR="00C61C32" w:rsidRDefault="00C61C32">
      <w:pPr>
        <w:rPr>
          <w:szCs w:val="21"/>
        </w:rPr>
      </w:pPr>
    </w:p>
    <w:p w:rsidR="007C3876" w:rsidRDefault="00CE363A">
      <w:pPr>
        <w:pStyle w:val="2"/>
        <w:numPr>
          <w:ilvl w:val="0"/>
          <w:numId w:val="12"/>
        </w:numPr>
      </w:pPr>
      <w:r>
        <w:rPr>
          <w:rFonts w:hint="eastAsia"/>
        </w:rPr>
        <w:t>承诺事项履行情况</w:t>
      </w:r>
    </w:p>
    <w:sdt>
      <w:sdtPr>
        <w:rPr>
          <w:szCs w:val="21"/>
        </w:rPr>
        <w:alias w:val="是否适用：承诺事项履行情况"/>
        <w:tag w:val="_GBC_9efc46fbd89a45029cc112ef0bd201bd"/>
        <w:id w:val="-1029642273"/>
        <w:lock w:val="sdtContentLocked"/>
        <w:placeholder>
          <w:docPart w:val="GBC22222222222222222222222222222"/>
        </w:placeholder>
      </w:sdtPr>
      <w:sdtContent>
        <w:p w:rsidR="007C3876" w:rsidRDefault="00CE363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C3876" w:rsidRDefault="007C3876">
      <w:pPr>
        <w:rPr>
          <w:szCs w:val="21"/>
        </w:rPr>
      </w:pPr>
    </w:p>
    <w:sdt>
      <w:sdtPr>
        <w:rPr>
          <w:rFonts w:ascii="宋体" w:hAnsi="宋体" w:cs="宋体" w:hint="eastAsia"/>
          <w:b w:val="0"/>
          <w:bCs w:val="0"/>
          <w:kern w:val="0"/>
          <w:sz w:val="24"/>
          <w:szCs w:val="21"/>
        </w:rPr>
        <w:tag w:val="_GBC_0574977b178047238a3f6afc4cfc8fd5"/>
        <w:id w:val="693496239"/>
        <w:lock w:val="sdtLocked"/>
        <w:placeholder>
          <w:docPart w:val="GBC22222222222222222222222222222"/>
        </w:placeholder>
      </w:sdtPr>
      <w:sdtEndPr>
        <w:rPr>
          <w:rFonts w:hint="default"/>
          <w:sz w:val="21"/>
        </w:rPr>
      </w:sdtEndPr>
      <w:sdtContent>
        <w:p w:rsidR="007C3876" w:rsidRDefault="00CE363A">
          <w:pPr>
            <w:pStyle w:val="3"/>
            <w:numPr>
              <w:ilvl w:val="1"/>
              <w:numId w:val="21"/>
            </w:numPr>
            <w:rPr>
              <w:szCs w:val="21"/>
            </w:rPr>
          </w:pPr>
          <w:r>
            <w:rPr>
              <w:rFonts w:hint="eastAsia"/>
              <w:szCs w:val="21"/>
            </w:rPr>
            <w:t>上市公司、持股</w:t>
          </w:r>
          <w:r>
            <w:rPr>
              <w:rFonts w:hint="eastAsia"/>
              <w:szCs w:val="21"/>
            </w:rPr>
            <w:t>5</w:t>
          </w:r>
          <w:r>
            <w:rPr>
              <w:rFonts w:ascii="宋体" w:hAnsi="宋体" w:hint="eastAsia"/>
              <w:szCs w:val="21"/>
            </w:rPr>
            <w:t>%</w:t>
          </w:r>
          <w:r>
            <w:rPr>
              <w:rFonts w:hint="eastAsia"/>
              <w:szCs w:val="21"/>
            </w:rPr>
            <w:t>以上的股东、控股股东及实际控制人在报告期内或持续到报告期内的承诺事项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
            <w:gridCol w:w="842"/>
            <w:gridCol w:w="551"/>
            <w:gridCol w:w="7296"/>
            <w:gridCol w:w="896"/>
            <w:gridCol w:w="676"/>
            <w:gridCol w:w="717"/>
            <w:gridCol w:w="1217"/>
            <w:gridCol w:w="1009"/>
          </w:tblGrid>
          <w:tr w:rsidR="007C3876" w:rsidTr="00C61C32">
            <w:tc>
              <w:tcPr>
                <w:tcW w:w="0" w:type="auto"/>
                <w:shd w:val="clear" w:color="auto" w:fill="auto"/>
                <w:vAlign w:val="center"/>
              </w:tcPr>
              <w:p w:rsidR="007C3876" w:rsidRDefault="00CE363A">
                <w:pPr>
                  <w:jc w:val="center"/>
                  <w:rPr>
                    <w:szCs w:val="21"/>
                  </w:rPr>
                </w:pPr>
                <w:r>
                  <w:rPr>
                    <w:rFonts w:hint="eastAsia"/>
                    <w:szCs w:val="21"/>
                  </w:rPr>
                  <w:t>承诺背景</w:t>
                </w:r>
              </w:p>
            </w:tc>
            <w:tc>
              <w:tcPr>
                <w:tcW w:w="0" w:type="auto"/>
                <w:shd w:val="clear" w:color="auto" w:fill="auto"/>
                <w:vAlign w:val="center"/>
              </w:tcPr>
              <w:p w:rsidR="007C3876" w:rsidRDefault="00CE363A">
                <w:pPr>
                  <w:jc w:val="center"/>
                  <w:rPr>
                    <w:szCs w:val="21"/>
                  </w:rPr>
                </w:pPr>
                <w:r>
                  <w:rPr>
                    <w:rFonts w:hint="eastAsia"/>
                    <w:szCs w:val="21"/>
                  </w:rPr>
                  <w:t>承诺</w:t>
                </w:r>
              </w:p>
              <w:p w:rsidR="007C3876" w:rsidRDefault="00CE363A">
                <w:pPr>
                  <w:jc w:val="center"/>
                  <w:rPr>
                    <w:szCs w:val="21"/>
                  </w:rPr>
                </w:pPr>
                <w:r>
                  <w:rPr>
                    <w:rFonts w:hint="eastAsia"/>
                    <w:szCs w:val="21"/>
                  </w:rPr>
                  <w:t>类型</w:t>
                </w:r>
              </w:p>
            </w:tc>
            <w:tc>
              <w:tcPr>
                <w:tcW w:w="0" w:type="auto"/>
                <w:shd w:val="clear" w:color="auto" w:fill="auto"/>
                <w:vAlign w:val="center"/>
              </w:tcPr>
              <w:p w:rsidR="007C3876" w:rsidRDefault="00CE363A">
                <w:pPr>
                  <w:jc w:val="center"/>
                  <w:rPr>
                    <w:szCs w:val="21"/>
                  </w:rPr>
                </w:pPr>
                <w:r>
                  <w:rPr>
                    <w:rFonts w:hint="eastAsia"/>
                    <w:szCs w:val="21"/>
                  </w:rPr>
                  <w:t>承诺方</w:t>
                </w:r>
              </w:p>
            </w:tc>
            <w:tc>
              <w:tcPr>
                <w:tcW w:w="0" w:type="auto"/>
                <w:shd w:val="clear" w:color="auto" w:fill="auto"/>
                <w:vAlign w:val="center"/>
              </w:tcPr>
              <w:p w:rsidR="007C3876" w:rsidRDefault="00CE363A">
                <w:pPr>
                  <w:jc w:val="center"/>
                  <w:rPr>
                    <w:szCs w:val="21"/>
                  </w:rPr>
                </w:pPr>
                <w:r>
                  <w:rPr>
                    <w:rFonts w:hint="eastAsia"/>
                    <w:szCs w:val="21"/>
                  </w:rPr>
                  <w:t>承诺</w:t>
                </w:r>
              </w:p>
              <w:p w:rsidR="007C3876" w:rsidRDefault="00CE363A">
                <w:pPr>
                  <w:jc w:val="center"/>
                  <w:rPr>
                    <w:szCs w:val="21"/>
                  </w:rPr>
                </w:pPr>
                <w:r>
                  <w:rPr>
                    <w:rFonts w:hint="eastAsia"/>
                    <w:szCs w:val="21"/>
                  </w:rPr>
                  <w:t>内容</w:t>
                </w:r>
              </w:p>
            </w:tc>
            <w:tc>
              <w:tcPr>
                <w:tcW w:w="0" w:type="auto"/>
                <w:shd w:val="clear" w:color="auto" w:fill="auto"/>
                <w:vAlign w:val="center"/>
              </w:tcPr>
              <w:p w:rsidR="007C3876" w:rsidRDefault="00CE363A">
                <w:pPr>
                  <w:jc w:val="center"/>
                  <w:rPr>
                    <w:szCs w:val="21"/>
                  </w:rPr>
                </w:pPr>
                <w:r>
                  <w:rPr>
                    <w:rFonts w:hint="eastAsia"/>
                    <w:szCs w:val="21"/>
                  </w:rPr>
                  <w:t>承诺时间及期限</w:t>
                </w:r>
              </w:p>
            </w:tc>
            <w:tc>
              <w:tcPr>
                <w:tcW w:w="0" w:type="auto"/>
                <w:shd w:val="clear" w:color="auto" w:fill="auto"/>
                <w:vAlign w:val="center"/>
              </w:tcPr>
              <w:p w:rsidR="007C3876" w:rsidRDefault="00CE363A">
                <w:pPr>
                  <w:jc w:val="center"/>
                  <w:rPr>
                    <w:szCs w:val="21"/>
                  </w:rPr>
                </w:pPr>
                <w:r>
                  <w:rPr>
                    <w:rFonts w:hint="eastAsia"/>
                    <w:szCs w:val="21"/>
                  </w:rPr>
                  <w:t>是否有履行期限</w:t>
                </w:r>
              </w:p>
            </w:tc>
            <w:tc>
              <w:tcPr>
                <w:tcW w:w="0" w:type="auto"/>
                <w:shd w:val="clear" w:color="auto" w:fill="auto"/>
                <w:vAlign w:val="center"/>
              </w:tcPr>
              <w:p w:rsidR="007C3876" w:rsidRDefault="00CE363A">
                <w:pPr>
                  <w:jc w:val="center"/>
                  <w:rPr>
                    <w:szCs w:val="21"/>
                  </w:rPr>
                </w:pPr>
                <w:r>
                  <w:rPr>
                    <w:rFonts w:hint="eastAsia"/>
                    <w:szCs w:val="21"/>
                  </w:rPr>
                  <w:t>是否及时严格履行</w:t>
                </w:r>
              </w:p>
            </w:tc>
            <w:tc>
              <w:tcPr>
                <w:tcW w:w="0" w:type="auto"/>
                <w:shd w:val="clear" w:color="auto" w:fill="auto"/>
                <w:vAlign w:val="center"/>
              </w:tcPr>
              <w:p w:rsidR="007C3876" w:rsidRDefault="00CE363A">
                <w:pPr>
                  <w:jc w:val="center"/>
                  <w:rPr>
                    <w:szCs w:val="21"/>
                  </w:rPr>
                </w:pPr>
                <w:r>
                  <w:rPr>
                    <w:rFonts w:hint="eastAsia"/>
                    <w:szCs w:val="21"/>
                  </w:rPr>
                  <w:t>如未能及时履行应说明未完</w:t>
                </w:r>
                <w:proofErr w:type="gramStart"/>
                <w:r>
                  <w:rPr>
                    <w:rFonts w:hint="eastAsia"/>
                    <w:szCs w:val="21"/>
                  </w:rPr>
                  <w:t>成履行</w:t>
                </w:r>
                <w:proofErr w:type="gramEnd"/>
                <w:r>
                  <w:rPr>
                    <w:rFonts w:hint="eastAsia"/>
                    <w:szCs w:val="21"/>
                  </w:rPr>
                  <w:t>的具体原因</w:t>
                </w:r>
              </w:p>
            </w:tc>
            <w:tc>
              <w:tcPr>
                <w:tcW w:w="0" w:type="auto"/>
                <w:shd w:val="clear" w:color="auto" w:fill="auto"/>
                <w:vAlign w:val="center"/>
              </w:tcPr>
              <w:p w:rsidR="007C3876" w:rsidRDefault="00CE363A">
                <w:pPr>
                  <w:jc w:val="center"/>
                  <w:rPr>
                    <w:szCs w:val="21"/>
                  </w:rPr>
                </w:pPr>
                <w:r>
                  <w:rPr>
                    <w:rFonts w:hint="eastAsia"/>
                    <w:szCs w:val="21"/>
                  </w:rPr>
                  <w:t>如未能及时履行应说明下一步计划</w:t>
                </w:r>
              </w:p>
            </w:tc>
          </w:tr>
          <w:sdt>
            <w:sdtPr>
              <w:rPr>
                <w:rFonts w:hint="eastAsia"/>
                <w:szCs w:val="21"/>
              </w:rPr>
              <w:alias w:val="与重大资产重组相关的承诺"/>
              <w:tag w:val="_GBC_06a610493bd44190985ed85230382d22"/>
              <w:id w:val="272139713"/>
              <w:lock w:val="sdtLocked"/>
              <w:placeholder>
                <w:docPart w:val="GBC11111111111111111111111111111"/>
              </w:placeholder>
            </w:sdtPr>
            <w:sdtEndPr>
              <w:rPr>
                <w:rFonts w:hint="default"/>
              </w:rPr>
            </w:sdtEndPr>
            <w:sdtContent>
              <w:tr w:rsidR="007C3876" w:rsidTr="00C61C32">
                <w:tc>
                  <w:tcPr>
                    <w:tcW w:w="0" w:type="auto"/>
                    <w:shd w:val="clear" w:color="auto" w:fill="auto"/>
                    <w:vAlign w:val="center"/>
                  </w:tcPr>
                  <w:p w:rsidR="007C3876" w:rsidRDefault="00CE363A">
                    <w:pPr>
                      <w:rPr>
                        <w:szCs w:val="21"/>
                      </w:rPr>
                    </w:pPr>
                    <w:r>
                      <w:rPr>
                        <w:rFonts w:hint="eastAsia"/>
                        <w:szCs w:val="21"/>
                      </w:rPr>
                      <w:t>与重大资产重组相关的承诺</w:t>
                    </w:r>
                  </w:p>
                </w:tc>
                <w:sdt>
                  <w:sdtPr>
                    <w:rPr>
                      <w:szCs w:val="21"/>
                    </w:rPr>
                    <w:alias w:val="与重大资产重组相关的承诺-承诺类型"/>
                    <w:tag w:val="_GBC_7b4d8c9073c2445ab1c477fc967c413d"/>
                    <w:id w:val="-1057931159"/>
                    <w:lock w:val="sdtLocked"/>
                    <w:placeholder>
                      <w:docPart w:val="GBC11111111111111111111111111111"/>
                    </w:placeholde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0" w:type="auto"/>
                        <w:shd w:val="clear" w:color="auto" w:fill="auto"/>
                      </w:tcPr>
                      <w:p w:rsidR="007C3876" w:rsidRDefault="00CE363A">
                        <w:pPr>
                          <w:jc w:val="both"/>
                          <w:rPr>
                            <w:color w:val="FFC000"/>
                            <w:szCs w:val="21"/>
                          </w:rPr>
                        </w:pPr>
                        <w:r>
                          <w:rPr>
                            <w:szCs w:val="21"/>
                          </w:rPr>
                          <w:t>解决关联交易</w:t>
                        </w:r>
                      </w:p>
                    </w:tc>
                  </w:sdtContent>
                </w:sdt>
                <w:sdt>
                  <w:sdtPr>
                    <w:rPr>
                      <w:szCs w:val="21"/>
                    </w:rPr>
                    <w:alias w:val="与重大资产重组相关的承诺-承诺方"/>
                    <w:tag w:val="_GBC_4185f10546934372b343bc68027d0a13"/>
                    <w:id w:val="1069535732"/>
                    <w:lock w:val="sdtLocked"/>
                    <w:placeholder>
                      <w:docPart w:val="GBC11111111111111111111111111111"/>
                    </w:placeholder>
                  </w:sdtPr>
                  <w:sdtContent>
                    <w:tc>
                      <w:tcPr>
                        <w:tcW w:w="0" w:type="auto"/>
                        <w:shd w:val="clear" w:color="auto" w:fill="auto"/>
                      </w:tcPr>
                      <w:p w:rsidR="007C3876" w:rsidRDefault="00CE363A">
                        <w:pPr>
                          <w:rPr>
                            <w:color w:val="FFC000"/>
                            <w:szCs w:val="21"/>
                          </w:rPr>
                        </w:pPr>
                        <w:r w:rsidRPr="004042BE">
                          <w:rPr>
                            <w:rFonts w:hint="eastAsia"/>
                            <w:szCs w:val="21"/>
                          </w:rPr>
                          <w:t>物产集团</w:t>
                        </w:r>
                      </w:p>
                    </w:tc>
                  </w:sdtContent>
                </w:sdt>
                <w:sdt>
                  <w:sdtPr>
                    <w:rPr>
                      <w:szCs w:val="21"/>
                    </w:rPr>
                    <w:alias w:val="与重大资产重组相关的承诺-承诺内容"/>
                    <w:tag w:val="_GBC_4f52260b4210412594e668c2eeb073b1"/>
                    <w:id w:val="-127395700"/>
                    <w:lock w:val="sdtLocked"/>
                    <w:placeholder>
                      <w:docPart w:val="GBC11111111111111111111111111111"/>
                    </w:placeholder>
                  </w:sdtPr>
                  <w:sdtContent>
                    <w:tc>
                      <w:tcPr>
                        <w:tcW w:w="0" w:type="auto"/>
                        <w:shd w:val="clear" w:color="auto" w:fill="auto"/>
                      </w:tcPr>
                      <w:p w:rsidR="007C3876" w:rsidRDefault="00CE363A">
                        <w:pPr>
                          <w:rPr>
                            <w:color w:val="FFC000"/>
                            <w:szCs w:val="21"/>
                          </w:rPr>
                        </w:pPr>
                        <w:r w:rsidRPr="004042BE">
                          <w:rPr>
                            <w:rFonts w:hint="eastAsia"/>
                            <w:szCs w:val="21"/>
                          </w:rPr>
                          <w:t>物产集团承诺，将尽可能减少并规范与中大股份之间的关联交易；对于关联交易事项，将严格履行法定程序，依法及时进行信息披露，保证不通过关联交易损害中大股份及其他股东的合法权益；对于</w:t>
                        </w:r>
                        <w:proofErr w:type="gramStart"/>
                        <w:r w:rsidRPr="004042BE">
                          <w:rPr>
                            <w:rFonts w:hint="eastAsia"/>
                            <w:szCs w:val="21"/>
                          </w:rPr>
                          <w:t>物产元</w:t>
                        </w:r>
                        <w:proofErr w:type="gramEnd"/>
                        <w:r w:rsidRPr="004042BE">
                          <w:rPr>
                            <w:rFonts w:hint="eastAsia"/>
                            <w:szCs w:val="21"/>
                          </w:rPr>
                          <w:t>通与物产集团及其下属相关公司的资金互保事项，将在本次资产注入后按上市公司及物产集团的有关要求及程序进行规范。</w:t>
                        </w:r>
                      </w:p>
                    </w:tc>
                  </w:sdtContent>
                </w:sdt>
                <w:sdt>
                  <w:sdtPr>
                    <w:rPr>
                      <w:szCs w:val="21"/>
                    </w:rPr>
                    <w:alias w:val="与重大资产重组相关的承诺-承诺时间及期限"/>
                    <w:tag w:val="_GBC_4f909ba7d7ff40f3bee515aeb4ec23fd"/>
                    <w:id w:val="-25791624"/>
                    <w:lock w:val="sdtLocked"/>
                    <w:placeholder>
                      <w:docPart w:val="GBC11111111111111111111111111111"/>
                    </w:placeholder>
                  </w:sdtPr>
                  <w:sdtContent>
                    <w:tc>
                      <w:tcPr>
                        <w:tcW w:w="0" w:type="auto"/>
                        <w:shd w:val="clear" w:color="auto" w:fill="auto"/>
                      </w:tcPr>
                      <w:p w:rsidR="007C3876" w:rsidRDefault="00CE363A">
                        <w:pPr>
                          <w:rPr>
                            <w:color w:val="FFC000"/>
                            <w:szCs w:val="21"/>
                          </w:rPr>
                        </w:pPr>
                        <w:r w:rsidRPr="004042BE">
                          <w:rPr>
                            <w:szCs w:val="21"/>
                          </w:rPr>
                          <w:t>2007年12月28日</w:t>
                        </w:r>
                      </w:p>
                    </w:tc>
                  </w:sdtContent>
                </w:sdt>
                <w:sdt>
                  <w:sdtPr>
                    <w:rPr>
                      <w:szCs w:val="21"/>
                    </w:rPr>
                    <w:alias w:val="与重大资产重组相关的承诺-是否有履行期限"/>
                    <w:tag w:val="_GBC_2a6d0552ce714f32895757dd4d24168c"/>
                    <w:id w:val="254402781"/>
                    <w:lock w:val="sdtLocked"/>
                    <w:placeholder>
                      <w:docPart w:val="GBC11111111111111111111111111111"/>
                    </w:placeholder>
                    <w:comboBox>
                      <w:listItem w:displayText="是" w:value="true"/>
                      <w:listItem w:displayText="否" w:value="false"/>
                    </w:comboBox>
                  </w:sdtPr>
                  <w:sdtContent>
                    <w:tc>
                      <w:tcPr>
                        <w:tcW w:w="0" w:type="auto"/>
                        <w:shd w:val="clear" w:color="auto" w:fill="auto"/>
                      </w:tcPr>
                      <w:p w:rsidR="007C3876" w:rsidRDefault="00CE363A">
                        <w:pPr>
                          <w:rPr>
                            <w:color w:val="FFC000"/>
                            <w:szCs w:val="21"/>
                          </w:rPr>
                        </w:pPr>
                        <w:r>
                          <w:rPr>
                            <w:szCs w:val="21"/>
                          </w:rPr>
                          <w:t>否</w:t>
                        </w:r>
                      </w:p>
                    </w:tc>
                  </w:sdtContent>
                </w:sdt>
                <w:sdt>
                  <w:sdtPr>
                    <w:rPr>
                      <w:szCs w:val="21"/>
                    </w:rPr>
                    <w:alias w:val="与重大资产重组相关的承诺-是否及时严格履行"/>
                    <w:tag w:val="_GBC_0e8424fd04ad4a45a7c42a4ccdc10fa8"/>
                    <w:id w:val="-510613148"/>
                    <w:lock w:val="sdtLocked"/>
                    <w:placeholder>
                      <w:docPart w:val="GBC11111111111111111111111111111"/>
                    </w:placeholder>
                    <w:comboBox>
                      <w:listItem w:displayText="是" w:value="true"/>
                      <w:listItem w:displayText="否" w:value="false"/>
                    </w:comboBox>
                  </w:sdtPr>
                  <w:sdtContent>
                    <w:tc>
                      <w:tcPr>
                        <w:tcW w:w="0" w:type="auto"/>
                        <w:shd w:val="clear" w:color="auto" w:fill="auto"/>
                      </w:tcPr>
                      <w:p w:rsidR="007C3876" w:rsidRDefault="00CE363A">
                        <w:pPr>
                          <w:rPr>
                            <w:color w:val="FFC000"/>
                            <w:szCs w:val="21"/>
                          </w:rPr>
                        </w:pPr>
                        <w:r>
                          <w:rPr>
                            <w:szCs w:val="21"/>
                          </w:rPr>
                          <w:t>是</w:t>
                        </w:r>
                      </w:p>
                    </w:tc>
                  </w:sdtContent>
                </w:sdt>
                <w:sdt>
                  <w:sdtPr>
                    <w:rPr>
                      <w:szCs w:val="21"/>
                    </w:rPr>
                    <w:alias w:val="与重大资产重组相关的承诺-如未能及时履行应说明未完成履行的具体原因"/>
                    <w:tag w:val="_GBC_381d07acb733413383a7f405517354a8"/>
                    <w:id w:val="-1071111641"/>
                    <w:lock w:val="sdtLocked"/>
                    <w:placeholder>
                      <w:docPart w:val="GBC11111111111111111111111111111"/>
                    </w:placeholder>
                    <w:showingPlcHdr/>
                  </w:sdtPr>
                  <w:sdtContent>
                    <w:tc>
                      <w:tcPr>
                        <w:tcW w:w="0" w:type="auto"/>
                        <w:shd w:val="clear" w:color="auto" w:fill="auto"/>
                      </w:tcPr>
                      <w:p w:rsidR="007C3876" w:rsidRDefault="00CE363A">
                        <w:pPr>
                          <w:rPr>
                            <w:color w:val="FFC000"/>
                            <w:szCs w:val="21"/>
                          </w:rPr>
                        </w:pPr>
                        <w:r>
                          <w:rPr>
                            <w:rFonts w:hint="eastAsia"/>
                            <w:color w:val="333399"/>
                            <w:szCs w:val="21"/>
                          </w:rPr>
                          <w:t xml:space="preserve">　</w:t>
                        </w:r>
                      </w:p>
                    </w:tc>
                  </w:sdtContent>
                </w:sdt>
                <w:sdt>
                  <w:sdtPr>
                    <w:rPr>
                      <w:szCs w:val="21"/>
                    </w:rPr>
                    <w:alias w:val="与重大资产重组相关的承诺-如未能及时履行应说明下一步计划"/>
                    <w:tag w:val="_GBC_04fd5536545046b7bd9f86edc68212c1"/>
                    <w:id w:val="2039314786"/>
                    <w:lock w:val="sdtLocked"/>
                    <w:placeholder>
                      <w:docPart w:val="GBC11111111111111111111111111111"/>
                    </w:placeholder>
                    <w:showingPlcHdr/>
                  </w:sdtPr>
                  <w:sdtContent>
                    <w:tc>
                      <w:tcPr>
                        <w:tcW w:w="0" w:type="auto"/>
                        <w:shd w:val="clear" w:color="auto" w:fill="auto"/>
                      </w:tcPr>
                      <w:p w:rsidR="007C3876" w:rsidRDefault="00CE363A">
                        <w:pPr>
                          <w:rPr>
                            <w:szCs w:val="21"/>
                          </w:rPr>
                        </w:pPr>
                        <w:r>
                          <w:rPr>
                            <w:rFonts w:hint="eastAsia"/>
                            <w:color w:val="333399"/>
                            <w:szCs w:val="21"/>
                          </w:rPr>
                          <w:t xml:space="preserve">　</w:t>
                        </w:r>
                      </w:p>
                    </w:tc>
                  </w:sdtContent>
                </w:sdt>
              </w:tr>
            </w:sdtContent>
          </w:sdt>
          <w:sdt>
            <w:sdtPr>
              <w:rPr>
                <w:rFonts w:hint="eastAsia"/>
                <w:szCs w:val="21"/>
              </w:rPr>
              <w:alias w:val="与重大资产重组相关的承诺"/>
              <w:tag w:val="_GBC_06a610493bd44190985ed85230382d22"/>
              <w:id w:val="2061358436"/>
              <w:lock w:val="sdtLocked"/>
            </w:sdtPr>
            <w:sdtEndPr>
              <w:rPr>
                <w:rFonts w:hint="default"/>
              </w:rPr>
            </w:sdtEndPr>
            <w:sdtContent>
              <w:tr w:rsidR="007C3876" w:rsidTr="00C61C32">
                <w:tc>
                  <w:tcPr>
                    <w:tcW w:w="0" w:type="auto"/>
                    <w:shd w:val="clear" w:color="auto" w:fill="auto"/>
                    <w:vAlign w:val="center"/>
                  </w:tcPr>
                  <w:p w:rsidR="007C3876" w:rsidRDefault="00CE363A">
                    <w:pPr>
                      <w:rPr>
                        <w:szCs w:val="21"/>
                      </w:rPr>
                    </w:pPr>
                    <w:r>
                      <w:rPr>
                        <w:rFonts w:hint="eastAsia"/>
                        <w:szCs w:val="21"/>
                      </w:rPr>
                      <w:t>与重大资产重组相关的承诺</w:t>
                    </w:r>
                  </w:p>
                </w:tc>
                <w:sdt>
                  <w:sdtPr>
                    <w:rPr>
                      <w:szCs w:val="21"/>
                    </w:rPr>
                    <w:alias w:val="与重大资产重组相关的承诺-承诺类型"/>
                    <w:tag w:val="_GBC_7b4d8c9073c2445ab1c477fc967c413d"/>
                    <w:id w:val="-1486003078"/>
                    <w:lock w:val="sdtLocked"/>
                    <w:placeholder>
                      <w:docPart w:val="GBC11111111111111111111111111111"/>
                    </w:placeholde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0" w:type="auto"/>
                        <w:shd w:val="clear" w:color="auto" w:fill="auto"/>
                      </w:tcPr>
                      <w:p w:rsidR="007C3876" w:rsidRDefault="00CE363A">
                        <w:pPr>
                          <w:jc w:val="both"/>
                          <w:rPr>
                            <w:szCs w:val="21"/>
                          </w:rPr>
                        </w:pPr>
                        <w:r>
                          <w:rPr>
                            <w:szCs w:val="21"/>
                          </w:rPr>
                          <w:t>其他</w:t>
                        </w:r>
                      </w:p>
                    </w:tc>
                  </w:sdtContent>
                </w:sdt>
                <w:sdt>
                  <w:sdtPr>
                    <w:rPr>
                      <w:szCs w:val="21"/>
                    </w:rPr>
                    <w:alias w:val="与重大资产重组相关的承诺-承诺方"/>
                    <w:tag w:val="_GBC_4185f10546934372b343bc68027d0a13"/>
                    <w:id w:val="-434745484"/>
                    <w:lock w:val="sdtLocked"/>
                    <w:placeholder>
                      <w:docPart w:val="GBC11111111111111111111111111111"/>
                    </w:placeholder>
                  </w:sdtPr>
                  <w:sdtContent>
                    <w:tc>
                      <w:tcPr>
                        <w:tcW w:w="0" w:type="auto"/>
                        <w:shd w:val="clear" w:color="auto" w:fill="auto"/>
                      </w:tcPr>
                      <w:p w:rsidR="007C3876" w:rsidRDefault="00CE363A">
                        <w:pPr>
                          <w:rPr>
                            <w:szCs w:val="21"/>
                          </w:rPr>
                        </w:pPr>
                        <w:r>
                          <w:rPr>
                            <w:rFonts w:hint="eastAsia"/>
                            <w:szCs w:val="21"/>
                          </w:rPr>
                          <w:t>物产集团</w:t>
                        </w:r>
                      </w:p>
                    </w:tc>
                  </w:sdtContent>
                </w:sdt>
                <w:sdt>
                  <w:sdtPr>
                    <w:rPr>
                      <w:szCs w:val="21"/>
                    </w:rPr>
                    <w:alias w:val="与重大资产重组相关的承诺-承诺内容"/>
                    <w:tag w:val="_GBC_4f52260b4210412594e668c2eeb073b1"/>
                    <w:id w:val="2044020191"/>
                    <w:lock w:val="sdtLocked"/>
                    <w:placeholder>
                      <w:docPart w:val="GBC11111111111111111111111111111"/>
                    </w:placeholder>
                  </w:sdtPr>
                  <w:sdtContent>
                    <w:tc>
                      <w:tcPr>
                        <w:tcW w:w="0" w:type="auto"/>
                        <w:shd w:val="clear" w:color="auto" w:fill="auto"/>
                      </w:tcPr>
                      <w:p w:rsidR="007C3876" w:rsidRDefault="00CE363A">
                        <w:pPr>
                          <w:rPr>
                            <w:szCs w:val="21"/>
                          </w:rPr>
                        </w:pPr>
                        <w:r w:rsidRPr="004042BE">
                          <w:rPr>
                            <w:rFonts w:hint="eastAsia"/>
                            <w:szCs w:val="21"/>
                          </w:rPr>
                          <w:t>物产集团承诺，在实际经营运作过程中，将继续保持规范运作，确保与中大股份在人员、财务、机构、资产和业务等方面完全分开。</w:t>
                        </w:r>
                      </w:p>
                    </w:tc>
                  </w:sdtContent>
                </w:sdt>
                <w:sdt>
                  <w:sdtPr>
                    <w:rPr>
                      <w:szCs w:val="21"/>
                    </w:rPr>
                    <w:alias w:val="与重大资产重组相关的承诺-承诺时间及期限"/>
                    <w:tag w:val="_GBC_4f909ba7d7ff40f3bee515aeb4ec23fd"/>
                    <w:id w:val="-568343717"/>
                    <w:lock w:val="sdtLocked"/>
                    <w:placeholder>
                      <w:docPart w:val="GBC11111111111111111111111111111"/>
                    </w:placeholder>
                  </w:sdtPr>
                  <w:sdtContent>
                    <w:tc>
                      <w:tcPr>
                        <w:tcW w:w="0" w:type="auto"/>
                        <w:shd w:val="clear" w:color="auto" w:fill="auto"/>
                      </w:tcPr>
                      <w:p w:rsidR="007C3876" w:rsidRDefault="00CE363A">
                        <w:pPr>
                          <w:rPr>
                            <w:szCs w:val="21"/>
                          </w:rPr>
                        </w:pPr>
                        <w:r w:rsidRPr="004042BE">
                          <w:rPr>
                            <w:szCs w:val="21"/>
                          </w:rPr>
                          <w:t>2007年12月28日</w:t>
                        </w:r>
                      </w:p>
                    </w:tc>
                  </w:sdtContent>
                </w:sdt>
                <w:sdt>
                  <w:sdtPr>
                    <w:rPr>
                      <w:szCs w:val="21"/>
                    </w:rPr>
                    <w:alias w:val="与重大资产重组相关的承诺-是否有履行期限"/>
                    <w:tag w:val="_GBC_2a6d0552ce714f32895757dd4d24168c"/>
                    <w:id w:val="-249739932"/>
                    <w:lock w:val="sdtLocked"/>
                    <w:placeholder>
                      <w:docPart w:val="GBC11111111111111111111111111111"/>
                    </w:placeholder>
                    <w:comboBox>
                      <w:listItem w:displayText="是" w:value="是"/>
                      <w:listItem w:displayText="否" w:value="否"/>
                    </w:comboBox>
                  </w:sdtPr>
                  <w:sdtContent>
                    <w:tc>
                      <w:tcPr>
                        <w:tcW w:w="0" w:type="auto"/>
                        <w:shd w:val="clear" w:color="auto" w:fill="auto"/>
                      </w:tcPr>
                      <w:p w:rsidR="007C3876" w:rsidRDefault="00CE363A">
                        <w:pPr>
                          <w:rPr>
                            <w:szCs w:val="21"/>
                          </w:rPr>
                        </w:pPr>
                        <w:r>
                          <w:rPr>
                            <w:szCs w:val="21"/>
                          </w:rPr>
                          <w:t>否</w:t>
                        </w:r>
                      </w:p>
                    </w:tc>
                  </w:sdtContent>
                </w:sdt>
                <w:sdt>
                  <w:sdtPr>
                    <w:rPr>
                      <w:szCs w:val="21"/>
                    </w:rPr>
                    <w:alias w:val="与重大资产重组相关的承诺-是否及时严格履行"/>
                    <w:tag w:val="_GBC_0e8424fd04ad4a45a7c42a4ccdc10fa8"/>
                    <w:id w:val="1451199910"/>
                    <w:lock w:val="sdtLocked"/>
                    <w:placeholder>
                      <w:docPart w:val="GBC11111111111111111111111111111"/>
                    </w:placeholder>
                    <w:comboBox>
                      <w:listItem w:displayText="是" w:value="是"/>
                      <w:listItem w:displayText="否" w:value="否"/>
                    </w:comboBox>
                  </w:sdtPr>
                  <w:sdtContent>
                    <w:tc>
                      <w:tcPr>
                        <w:tcW w:w="0" w:type="auto"/>
                        <w:shd w:val="clear" w:color="auto" w:fill="auto"/>
                      </w:tcPr>
                      <w:p w:rsidR="007C3876" w:rsidRDefault="00CE363A">
                        <w:pPr>
                          <w:rPr>
                            <w:szCs w:val="21"/>
                          </w:rPr>
                        </w:pPr>
                        <w:r>
                          <w:rPr>
                            <w:szCs w:val="21"/>
                          </w:rPr>
                          <w:t>是</w:t>
                        </w:r>
                      </w:p>
                    </w:tc>
                  </w:sdtContent>
                </w:sdt>
                <w:sdt>
                  <w:sdtPr>
                    <w:rPr>
                      <w:szCs w:val="21"/>
                    </w:rPr>
                    <w:alias w:val="与重大资产重组相关的承诺-如未能及时履行应说明未完成履行的具体原因"/>
                    <w:tag w:val="_GBC_381d07acb733413383a7f405517354a8"/>
                    <w:id w:val="-2087992595"/>
                    <w:lock w:val="sdtLocked"/>
                    <w:placeholder>
                      <w:docPart w:val="GBC11111111111111111111111111111"/>
                    </w:placeholder>
                    <w:showingPlcHdr/>
                  </w:sdtPr>
                  <w:sdtContent>
                    <w:tc>
                      <w:tcPr>
                        <w:tcW w:w="0" w:type="auto"/>
                        <w:shd w:val="clear" w:color="auto" w:fill="auto"/>
                      </w:tcPr>
                      <w:p w:rsidR="007C3876" w:rsidRDefault="00CE363A">
                        <w:pPr>
                          <w:rPr>
                            <w:szCs w:val="21"/>
                          </w:rPr>
                        </w:pPr>
                        <w:r w:rsidRPr="001852D3">
                          <w:rPr>
                            <w:rStyle w:val="af5"/>
                            <w:rFonts w:hint="eastAsia"/>
                          </w:rPr>
                          <w:t xml:space="preserve">　</w:t>
                        </w:r>
                      </w:p>
                    </w:tc>
                  </w:sdtContent>
                </w:sdt>
                <w:sdt>
                  <w:sdtPr>
                    <w:rPr>
                      <w:szCs w:val="21"/>
                    </w:rPr>
                    <w:alias w:val="与重大资产重组相关的承诺-如未能及时履行应说明下一步计划"/>
                    <w:tag w:val="_GBC_04fd5536545046b7bd9f86edc68212c1"/>
                    <w:id w:val="1433553597"/>
                    <w:lock w:val="sdtLocked"/>
                    <w:placeholder>
                      <w:docPart w:val="GBC11111111111111111111111111111"/>
                    </w:placeholder>
                    <w:showingPlcHdr/>
                  </w:sdtPr>
                  <w:sdtContent>
                    <w:tc>
                      <w:tcPr>
                        <w:tcW w:w="0" w:type="auto"/>
                        <w:shd w:val="clear" w:color="auto" w:fill="auto"/>
                      </w:tcPr>
                      <w:p w:rsidR="007C3876" w:rsidRDefault="00CE363A">
                        <w:pPr>
                          <w:rPr>
                            <w:szCs w:val="21"/>
                          </w:rPr>
                        </w:pPr>
                        <w:r w:rsidRPr="001852D3">
                          <w:rPr>
                            <w:rStyle w:val="af5"/>
                            <w:rFonts w:hint="eastAsia"/>
                          </w:rPr>
                          <w:t xml:space="preserve">　</w:t>
                        </w:r>
                      </w:p>
                    </w:tc>
                  </w:sdtContent>
                </w:sdt>
              </w:tr>
            </w:sdtContent>
          </w:sdt>
          <w:sdt>
            <w:sdtPr>
              <w:rPr>
                <w:rFonts w:hint="eastAsia"/>
                <w:szCs w:val="21"/>
              </w:rPr>
              <w:alias w:val="与重大资产重组相关的承诺"/>
              <w:tag w:val="_GBC_06a610493bd44190985ed85230382d22"/>
              <w:id w:val="-1376688571"/>
              <w:lock w:val="sdtLocked"/>
            </w:sdtPr>
            <w:sdtEndPr>
              <w:rPr>
                <w:rFonts w:hint="default"/>
              </w:rPr>
            </w:sdtEndPr>
            <w:sdtContent>
              <w:tr w:rsidR="007C3876" w:rsidTr="00C61C32">
                <w:tc>
                  <w:tcPr>
                    <w:tcW w:w="0" w:type="auto"/>
                    <w:shd w:val="clear" w:color="auto" w:fill="auto"/>
                    <w:vAlign w:val="center"/>
                  </w:tcPr>
                  <w:p w:rsidR="007C3876" w:rsidRDefault="00CE363A">
                    <w:pPr>
                      <w:rPr>
                        <w:szCs w:val="21"/>
                      </w:rPr>
                    </w:pPr>
                    <w:r>
                      <w:rPr>
                        <w:rFonts w:hint="eastAsia"/>
                        <w:szCs w:val="21"/>
                      </w:rPr>
                      <w:t>与重大资产重组相关的承诺</w:t>
                    </w:r>
                  </w:p>
                </w:tc>
                <w:sdt>
                  <w:sdtPr>
                    <w:rPr>
                      <w:szCs w:val="21"/>
                    </w:rPr>
                    <w:alias w:val="与重大资产重组相关的承诺-承诺类型"/>
                    <w:tag w:val="_GBC_7b4d8c9073c2445ab1c477fc967c413d"/>
                    <w:id w:val="-818729069"/>
                    <w:lock w:val="sdtLocked"/>
                    <w:placeholder>
                      <w:docPart w:val="GBC11111111111111111111111111111"/>
                    </w:placeholde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0" w:type="auto"/>
                        <w:shd w:val="clear" w:color="auto" w:fill="auto"/>
                      </w:tcPr>
                      <w:p w:rsidR="007C3876" w:rsidRDefault="00CE363A">
                        <w:pPr>
                          <w:jc w:val="both"/>
                          <w:rPr>
                            <w:szCs w:val="21"/>
                          </w:rPr>
                        </w:pPr>
                        <w:r>
                          <w:rPr>
                            <w:szCs w:val="21"/>
                          </w:rPr>
                          <w:t>解决同业竞争</w:t>
                        </w:r>
                      </w:p>
                    </w:tc>
                  </w:sdtContent>
                </w:sdt>
                <w:sdt>
                  <w:sdtPr>
                    <w:rPr>
                      <w:szCs w:val="21"/>
                    </w:rPr>
                    <w:alias w:val="与重大资产重组相关的承诺-承诺方"/>
                    <w:tag w:val="_GBC_4185f10546934372b343bc68027d0a13"/>
                    <w:id w:val="1829550553"/>
                    <w:lock w:val="sdtLocked"/>
                    <w:placeholder>
                      <w:docPart w:val="GBC11111111111111111111111111111"/>
                    </w:placeholder>
                  </w:sdtPr>
                  <w:sdtContent>
                    <w:tc>
                      <w:tcPr>
                        <w:tcW w:w="0" w:type="auto"/>
                        <w:shd w:val="clear" w:color="auto" w:fill="auto"/>
                      </w:tcPr>
                      <w:p w:rsidR="007C3876" w:rsidRDefault="00CE363A">
                        <w:pPr>
                          <w:rPr>
                            <w:szCs w:val="21"/>
                          </w:rPr>
                        </w:pPr>
                        <w:r>
                          <w:rPr>
                            <w:rFonts w:hint="eastAsia"/>
                            <w:szCs w:val="21"/>
                          </w:rPr>
                          <w:t>物产集团</w:t>
                        </w:r>
                      </w:p>
                    </w:tc>
                  </w:sdtContent>
                </w:sdt>
                <w:sdt>
                  <w:sdtPr>
                    <w:rPr>
                      <w:szCs w:val="21"/>
                    </w:rPr>
                    <w:alias w:val="与重大资产重组相关的承诺-承诺内容"/>
                    <w:tag w:val="_GBC_4f52260b4210412594e668c2eeb073b1"/>
                    <w:id w:val="380984333"/>
                    <w:lock w:val="sdtLocked"/>
                    <w:placeholder>
                      <w:docPart w:val="GBC11111111111111111111111111111"/>
                    </w:placeholder>
                  </w:sdtPr>
                  <w:sdtContent>
                    <w:tc>
                      <w:tcPr>
                        <w:tcW w:w="0" w:type="auto"/>
                        <w:shd w:val="clear" w:color="auto" w:fill="auto"/>
                      </w:tcPr>
                      <w:p w:rsidR="007C3876" w:rsidRDefault="00CE363A">
                        <w:pPr>
                          <w:rPr>
                            <w:szCs w:val="21"/>
                          </w:rPr>
                        </w:pPr>
                        <w:r w:rsidRPr="004042BE">
                          <w:rPr>
                            <w:szCs w:val="21"/>
                          </w:rPr>
                          <w:t>2007年12月28日，物产集团出具了《避免同业竞争承诺函》，就本次交易前与中大股份存在同业竞争的房地产业</w:t>
                        </w:r>
                        <w:proofErr w:type="gramStart"/>
                        <w:r w:rsidRPr="004042BE">
                          <w:rPr>
                            <w:szCs w:val="21"/>
                          </w:rPr>
                          <w:t>务</w:t>
                        </w:r>
                        <w:proofErr w:type="gramEnd"/>
                        <w:r w:rsidRPr="004042BE">
                          <w:rPr>
                            <w:szCs w:val="21"/>
                          </w:rPr>
                          <w:t>、纺织品贸易业务、期货业务，以及本次交易后新增同业竞争的汽车销售业务、钢材贸易业务、油品销售业务、进出口业务等方面进行了承诺，并就与中大股份避免同业竞争出具了持续性承诺。（该《避免同业竞争承诺函》作为《发行股份收购资产协议》的附件，已经公司2008年第一次临时股东大会审议通过）</w:t>
                        </w:r>
                      </w:p>
                    </w:tc>
                  </w:sdtContent>
                </w:sdt>
                <w:sdt>
                  <w:sdtPr>
                    <w:rPr>
                      <w:szCs w:val="21"/>
                    </w:rPr>
                    <w:alias w:val="与重大资产重组相关的承诺-承诺时间及期限"/>
                    <w:tag w:val="_GBC_4f909ba7d7ff40f3bee515aeb4ec23fd"/>
                    <w:id w:val="-1072510247"/>
                    <w:lock w:val="sdtLocked"/>
                    <w:placeholder>
                      <w:docPart w:val="GBC11111111111111111111111111111"/>
                    </w:placeholder>
                  </w:sdtPr>
                  <w:sdtContent>
                    <w:tc>
                      <w:tcPr>
                        <w:tcW w:w="0" w:type="auto"/>
                        <w:shd w:val="clear" w:color="auto" w:fill="auto"/>
                      </w:tcPr>
                      <w:p w:rsidR="007C3876" w:rsidRDefault="00CE363A">
                        <w:pPr>
                          <w:rPr>
                            <w:szCs w:val="21"/>
                          </w:rPr>
                        </w:pPr>
                        <w:r w:rsidRPr="004042BE">
                          <w:rPr>
                            <w:szCs w:val="21"/>
                          </w:rPr>
                          <w:t>2007年12月28日</w:t>
                        </w:r>
                      </w:p>
                    </w:tc>
                  </w:sdtContent>
                </w:sdt>
                <w:sdt>
                  <w:sdtPr>
                    <w:rPr>
                      <w:szCs w:val="21"/>
                    </w:rPr>
                    <w:alias w:val="与重大资产重组相关的承诺-是否有履行期限"/>
                    <w:tag w:val="_GBC_2a6d0552ce714f32895757dd4d24168c"/>
                    <w:id w:val="1252861588"/>
                    <w:lock w:val="sdtLocked"/>
                    <w:placeholder>
                      <w:docPart w:val="GBC11111111111111111111111111111"/>
                    </w:placeholder>
                    <w:comboBox>
                      <w:listItem w:displayText="是" w:value="是"/>
                      <w:listItem w:displayText="否" w:value="否"/>
                    </w:comboBox>
                  </w:sdtPr>
                  <w:sdtContent>
                    <w:tc>
                      <w:tcPr>
                        <w:tcW w:w="0" w:type="auto"/>
                        <w:shd w:val="clear" w:color="auto" w:fill="auto"/>
                      </w:tcPr>
                      <w:p w:rsidR="007C3876" w:rsidRDefault="00CE363A">
                        <w:pPr>
                          <w:rPr>
                            <w:szCs w:val="21"/>
                          </w:rPr>
                        </w:pPr>
                        <w:r>
                          <w:rPr>
                            <w:szCs w:val="21"/>
                          </w:rPr>
                          <w:t>否</w:t>
                        </w:r>
                      </w:p>
                    </w:tc>
                  </w:sdtContent>
                </w:sdt>
                <w:sdt>
                  <w:sdtPr>
                    <w:rPr>
                      <w:szCs w:val="21"/>
                    </w:rPr>
                    <w:alias w:val="与重大资产重组相关的承诺-是否及时严格履行"/>
                    <w:tag w:val="_GBC_0e8424fd04ad4a45a7c42a4ccdc10fa8"/>
                    <w:id w:val="1356379981"/>
                    <w:lock w:val="sdtLocked"/>
                    <w:placeholder>
                      <w:docPart w:val="GBC11111111111111111111111111111"/>
                    </w:placeholder>
                    <w:comboBox>
                      <w:listItem w:displayText="是" w:value="是"/>
                      <w:listItem w:displayText="否" w:value="否"/>
                    </w:comboBox>
                  </w:sdtPr>
                  <w:sdtContent>
                    <w:tc>
                      <w:tcPr>
                        <w:tcW w:w="0" w:type="auto"/>
                        <w:shd w:val="clear" w:color="auto" w:fill="auto"/>
                      </w:tcPr>
                      <w:p w:rsidR="007C3876" w:rsidRDefault="00CE363A">
                        <w:pPr>
                          <w:rPr>
                            <w:szCs w:val="21"/>
                          </w:rPr>
                        </w:pPr>
                        <w:r>
                          <w:rPr>
                            <w:szCs w:val="21"/>
                          </w:rPr>
                          <w:t>是</w:t>
                        </w:r>
                      </w:p>
                    </w:tc>
                  </w:sdtContent>
                </w:sdt>
                <w:sdt>
                  <w:sdtPr>
                    <w:rPr>
                      <w:szCs w:val="21"/>
                    </w:rPr>
                    <w:alias w:val="与重大资产重组相关的承诺-如未能及时履行应说明未完成履行的具体原因"/>
                    <w:tag w:val="_GBC_381d07acb733413383a7f405517354a8"/>
                    <w:id w:val="1789163840"/>
                    <w:lock w:val="sdtLocked"/>
                    <w:placeholder>
                      <w:docPart w:val="GBC11111111111111111111111111111"/>
                    </w:placeholder>
                    <w:showingPlcHdr/>
                  </w:sdtPr>
                  <w:sdtContent>
                    <w:tc>
                      <w:tcPr>
                        <w:tcW w:w="0" w:type="auto"/>
                        <w:shd w:val="clear" w:color="auto" w:fill="auto"/>
                      </w:tcPr>
                      <w:p w:rsidR="007C3876" w:rsidRDefault="00CE363A">
                        <w:pPr>
                          <w:rPr>
                            <w:szCs w:val="21"/>
                          </w:rPr>
                        </w:pPr>
                        <w:r w:rsidRPr="001852D3">
                          <w:rPr>
                            <w:rStyle w:val="af5"/>
                            <w:rFonts w:hint="eastAsia"/>
                          </w:rPr>
                          <w:t xml:space="preserve">　</w:t>
                        </w:r>
                      </w:p>
                    </w:tc>
                  </w:sdtContent>
                </w:sdt>
                <w:sdt>
                  <w:sdtPr>
                    <w:rPr>
                      <w:szCs w:val="21"/>
                    </w:rPr>
                    <w:alias w:val="与重大资产重组相关的承诺-如未能及时履行应说明下一步计划"/>
                    <w:tag w:val="_GBC_04fd5536545046b7bd9f86edc68212c1"/>
                    <w:id w:val="-242420912"/>
                    <w:lock w:val="sdtLocked"/>
                    <w:placeholder>
                      <w:docPart w:val="GBC11111111111111111111111111111"/>
                    </w:placeholder>
                    <w:showingPlcHdr/>
                  </w:sdtPr>
                  <w:sdtContent>
                    <w:tc>
                      <w:tcPr>
                        <w:tcW w:w="0" w:type="auto"/>
                        <w:shd w:val="clear" w:color="auto" w:fill="auto"/>
                      </w:tcPr>
                      <w:p w:rsidR="007C3876" w:rsidRDefault="00CE363A">
                        <w:pPr>
                          <w:rPr>
                            <w:szCs w:val="21"/>
                          </w:rPr>
                        </w:pPr>
                        <w:r w:rsidRPr="001852D3">
                          <w:rPr>
                            <w:rStyle w:val="af5"/>
                            <w:rFonts w:hint="eastAsia"/>
                          </w:rPr>
                          <w:t xml:space="preserve">　</w:t>
                        </w:r>
                      </w:p>
                    </w:tc>
                  </w:sdtContent>
                </w:sdt>
              </w:tr>
            </w:sdtContent>
          </w:sdt>
          <w:sdt>
            <w:sdtPr>
              <w:rPr>
                <w:rFonts w:hint="eastAsia"/>
                <w:szCs w:val="21"/>
              </w:rPr>
              <w:alias w:val="与重大资产重组相关的承诺"/>
              <w:tag w:val="_GBC_06a610493bd44190985ed85230382d22"/>
              <w:id w:val="-18391328"/>
              <w:lock w:val="sdtLocked"/>
            </w:sdtPr>
            <w:sdtEndPr>
              <w:rPr>
                <w:rFonts w:hint="default"/>
              </w:rPr>
            </w:sdtEndPr>
            <w:sdtContent>
              <w:tr w:rsidR="007C3876" w:rsidTr="00C61C32">
                <w:tc>
                  <w:tcPr>
                    <w:tcW w:w="0" w:type="auto"/>
                    <w:shd w:val="clear" w:color="auto" w:fill="auto"/>
                    <w:vAlign w:val="center"/>
                  </w:tcPr>
                  <w:p w:rsidR="007C3876" w:rsidRDefault="00CE363A">
                    <w:pPr>
                      <w:rPr>
                        <w:szCs w:val="21"/>
                      </w:rPr>
                    </w:pPr>
                    <w:r>
                      <w:rPr>
                        <w:rFonts w:hint="eastAsia"/>
                        <w:szCs w:val="21"/>
                      </w:rPr>
                      <w:t>与重大</w:t>
                    </w:r>
                    <w:r>
                      <w:rPr>
                        <w:rFonts w:hint="eastAsia"/>
                        <w:szCs w:val="21"/>
                      </w:rPr>
                      <w:lastRenderedPageBreak/>
                      <w:t>资产重组相关的承诺</w:t>
                    </w:r>
                  </w:p>
                </w:tc>
                <w:sdt>
                  <w:sdtPr>
                    <w:rPr>
                      <w:szCs w:val="21"/>
                    </w:rPr>
                    <w:alias w:val="与重大资产重组相关的承诺-承诺类型"/>
                    <w:tag w:val="_GBC_7b4d8c9073c2445ab1c477fc967c413d"/>
                    <w:id w:val="-1005592228"/>
                    <w:lock w:val="sdtLocked"/>
                    <w:placeholder>
                      <w:docPart w:val="GBC11111111111111111111111111111"/>
                    </w:placeholde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0" w:type="auto"/>
                        <w:shd w:val="clear" w:color="auto" w:fill="auto"/>
                      </w:tcPr>
                      <w:p w:rsidR="007C3876" w:rsidRDefault="00CE363A">
                        <w:pPr>
                          <w:jc w:val="both"/>
                          <w:rPr>
                            <w:szCs w:val="21"/>
                          </w:rPr>
                        </w:pPr>
                        <w:r>
                          <w:rPr>
                            <w:szCs w:val="21"/>
                          </w:rPr>
                          <w:t>解决</w:t>
                        </w:r>
                        <w:r>
                          <w:rPr>
                            <w:szCs w:val="21"/>
                          </w:rPr>
                          <w:lastRenderedPageBreak/>
                          <w:t>同业竞争</w:t>
                        </w:r>
                      </w:p>
                    </w:tc>
                  </w:sdtContent>
                </w:sdt>
                <w:sdt>
                  <w:sdtPr>
                    <w:rPr>
                      <w:szCs w:val="21"/>
                    </w:rPr>
                    <w:alias w:val="与重大资产重组相关的承诺-承诺方"/>
                    <w:tag w:val="_GBC_4185f10546934372b343bc68027d0a13"/>
                    <w:id w:val="-8603721"/>
                    <w:lock w:val="sdtLocked"/>
                    <w:placeholder>
                      <w:docPart w:val="GBC11111111111111111111111111111"/>
                    </w:placeholder>
                  </w:sdtPr>
                  <w:sdtContent>
                    <w:tc>
                      <w:tcPr>
                        <w:tcW w:w="0" w:type="auto"/>
                        <w:shd w:val="clear" w:color="auto" w:fill="auto"/>
                      </w:tcPr>
                      <w:p w:rsidR="007C3876" w:rsidRDefault="00CE363A">
                        <w:pPr>
                          <w:rPr>
                            <w:szCs w:val="21"/>
                          </w:rPr>
                        </w:pPr>
                        <w:r w:rsidRPr="004042BE">
                          <w:rPr>
                            <w:rFonts w:hint="eastAsia"/>
                            <w:szCs w:val="21"/>
                          </w:rPr>
                          <w:t>物</w:t>
                        </w:r>
                        <w:r w:rsidRPr="004042BE">
                          <w:rPr>
                            <w:rFonts w:hint="eastAsia"/>
                            <w:szCs w:val="21"/>
                          </w:rPr>
                          <w:lastRenderedPageBreak/>
                          <w:t>产集团</w:t>
                        </w:r>
                      </w:p>
                    </w:tc>
                  </w:sdtContent>
                </w:sdt>
                <w:sdt>
                  <w:sdtPr>
                    <w:rPr>
                      <w:szCs w:val="21"/>
                    </w:rPr>
                    <w:alias w:val="与重大资产重组相关的承诺-承诺内容"/>
                    <w:tag w:val="_GBC_4f52260b4210412594e668c2eeb073b1"/>
                    <w:id w:val="1239060259"/>
                    <w:lock w:val="sdtLocked"/>
                    <w:placeholder>
                      <w:docPart w:val="GBC11111111111111111111111111111"/>
                    </w:placeholder>
                  </w:sdtPr>
                  <w:sdtContent>
                    <w:tc>
                      <w:tcPr>
                        <w:tcW w:w="0" w:type="auto"/>
                        <w:shd w:val="clear" w:color="auto" w:fill="auto"/>
                      </w:tcPr>
                      <w:p w:rsidR="007C3876" w:rsidRDefault="00CE363A">
                        <w:pPr>
                          <w:rPr>
                            <w:szCs w:val="21"/>
                          </w:rPr>
                        </w:pPr>
                        <w:r w:rsidRPr="004042BE">
                          <w:rPr>
                            <w:szCs w:val="21"/>
                          </w:rPr>
                          <w:t>2008年6月12日，物产集团出具了《关于避免同业竞争的补充承诺函》，对</w:t>
                        </w:r>
                        <w:r w:rsidRPr="004042BE">
                          <w:rPr>
                            <w:szCs w:val="21"/>
                          </w:rPr>
                          <w:lastRenderedPageBreak/>
                          <w:t>落实避免同业竞争解决措施的机制、因同业竞争导致中大股份遭受可能经济损失的利益补偿（赔偿）等相关事项进行了补充承诺</w:t>
                        </w:r>
                      </w:p>
                    </w:tc>
                  </w:sdtContent>
                </w:sdt>
                <w:sdt>
                  <w:sdtPr>
                    <w:rPr>
                      <w:szCs w:val="21"/>
                    </w:rPr>
                    <w:alias w:val="与重大资产重组相关的承诺-承诺时间及期限"/>
                    <w:tag w:val="_GBC_4f909ba7d7ff40f3bee515aeb4ec23fd"/>
                    <w:id w:val="-1791663774"/>
                    <w:lock w:val="sdtLocked"/>
                    <w:placeholder>
                      <w:docPart w:val="GBC11111111111111111111111111111"/>
                    </w:placeholder>
                  </w:sdtPr>
                  <w:sdtContent>
                    <w:tc>
                      <w:tcPr>
                        <w:tcW w:w="0" w:type="auto"/>
                        <w:shd w:val="clear" w:color="auto" w:fill="auto"/>
                      </w:tcPr>
                      <w:p w:rsidR="007C3876" w:rsidRDefault="00CE363A">
                        <w:pPr>
                          <w:rPr>
                            <w:szCs w:val="21"/>
                          </w:rPr>
                        </w:pPr>
                        <w:r w:rsidRPr="004042BE">
                          <w:rPr>
                            <w:szCs w:val="21"/>
                          </w:rPr>
                          <w:t>2008年</w:t>
                        </w:r>
                        <w:r w:rsidRPr="004042BE">
                          <w:rPr>
                            <w:szCs w:val="21"/>
                          </w:rPr>
                          <w:lastRenderedPageBreak/>
                          <w:t>6月12日</w:t>
                        </w:r>
                      </w:p>
                    </w:tc>
                  </w:sdtContent>
                </w:sdt>
                <w:sdt>
                  <w:sdtPr>
                    <w:rPr>
                      <w:szCs w:val="21"/>
                    </w:rPr>
                    <w:alias w:val="与重大资产重组相关的承诺-是否有履行期限"/>
                    <w:tag w:val="_GBC_2a6d0552ce714f32895757dd4d24168c"/>
                    <w:id w:val="1247698376"/>
                    <w:lock w:val="sdtLocked"/>
                    <w:placeholder>
                      <w:docPart w:val="GBC11111111111111111111111111111"/>
                    </w:placeholder>
                    <w:comboBox>
                      <w:listItem w:displayText="是" w:value="是"/>
                      <w:listItem w:displayText="否" w:value="否"/>
                    </w:comboBox>
                  </w:sdtPr>
                  <w:sdtContent>
                    <w:tc>
                      <w:tcPr>
                        <w:tcW w:w="0" w:type="auto"/>
                        <w:shd w:val="clear" w:color="auto" w:fill="auto"/>
                      </w:tcPr>
                      <w:p w:rsidR="007C3876" w:rsidRDefault="00CE363A">
                        <w:pPr>
                          <w:rPr>
                            <w:szCs w:val="21"/>
                          </w:rPr>
                        </w:pPr>
                        <w:r>
                          <w:rPr>
                            <w:szCs w:val="21"/>
                          </w:rPr>
                          <w:t>否</w:t>
                        </w:r>
                      </w:p>
                    </w:tc>
                  </w:sdtContent>
                </w:sdt>
                <w:sdt>
                  <w:sdtPr>
                    <w:rPr>
                      <w:szCs w:val="21"/>
                    </w:rPr>
                    <w:alias w:val="与重大资产重组相关的承诺-是否及时严格履行"/>
                    <w:tag w:val="_GBC_0e8424fd04ad4a45a7c42a4ccdc10fa8"/>
                    <w:id w:val="396403565"/>
                    <w:lock w:val="sdtLocked"/>
                    <w:placeholder>
                      <w:docPart w:val="GBC11111111111111111111111111111"/>
                    </w:placeholder>
                    <w:comboBox>
                      <w:listItem w:displayText="是" w:value="是"/>
                      <w:listItem w:displayText="否" w:value="否"/>
                    </w:comboBox>
                  </w:sdtPr>
                  <w:sdtContent>
                    <w:tc>
                      <w:tcPr>
                        <w:tcW w:w="0" w:type="auto"/>
                        <w:shd w:val="clear" w:color="auto" w:fill="auto"/>
                      </w:tcPr>
                      <w:p w:rsidR="007C3876" w:rsidRDefault="00CE363A">
                        <w:pPr>
                          <w:rPr>
                            <w:szCs w:val="21"/>
                          </w:rPr>
                        </w:pPr>
                        <w:r>
                          <w:rPr>
                            <w:szCs w:val="21"/>
                          </w:rPr>
                          <w:t>是</w:t>
                        </w:r>
                      </w:p>
                    </w:tc>
                  </w:sdtContent>
                </w:sdt>
                <w:sdt>
                  <w:sdtPr>
                    <w:rPr>
                      <w:szCs w:val="21"/>
                    </w:rPr>
                    <w:alias w:val="与重大资产重组相关的承诺-如未能及时履行应说明未完成履行的具体原因"/>
                    <w:tag w:val="_GBC_381d07acb733413383a7f405517354a8"/>
                    <w:id w:val="-84308385"/>
                    <w:lock w:val="sdtLocked"/>
                    <w:placeholder>
                      <w:docPart w:val="GBC11111111111111111111111111111"/>
                    </w:placeholder>
                    <w:showingPlcHdr/>
                  </w:sdtPr>
                  <w:sdtContent>
                    <w:tc>
                      <w:tcPr>
                        <w:tcW w:w="0" w:type="auto"/>
                        <w:shd w:val="clear" w:color="auto" w:fill="auto"/>
                      </w:tcPr>
                      <w:p w:rsidR="007C3876" w:rsidRDefault="00CE363A">
                        <w:pPr>
                          <w:rPr>
                            <w:szCs w:val="21"/>
                          </w:rPr>
                        </w:pPr>
                        <w:r w:rsidRPr="001852D3">
                          <w:rPr>
                            <w:rStyle w:val="af5"/>
                            <w:rFonts w:hint="eastAsia"/>
                          </w:rPr>
                          <w:t xml:space="preserve">　</w:t>
                        </w:r>
                      </w:p>
                    </w:tc>
                  </w:sdtContent>
                </w:sdt>
                <w:sdt>
                  <w:sdtPr>
                    <w:rPr>
                      <w:szCs w:val="21"/>
                    </w:rPr>
                    <w:alias w:val="与重大资产重组相关的承诺-如未能及时履行应说明下一步计划"/>
                    <w:tag w:val="_GBC_04fd5536545046b7bd9f86edc68212c1"/>
                    <w:id w:val="541023754"/>
                    <w:lock w:val="sdtLocked"/>
                    <w:placeholder>
                      <w:docPart w:val="GBC11111111111111111111111111111"/>
                    </w:placeholder>
                    <w:showingPlcHdr/>
                  </w:sdtPr>
                  <w:sdtContent>
                    <w:tc>
                      <w:tcPr>
                        <w:tcW w:w="0" w:type="auto"/>
                        <w:shd w:val="clear" w:color="auto" w:fill="auto"/>
                      </w:tcPr>
                      <w:p w:rsidR="007C3876" w:rsidRDefault="00CE363A">
                        <w:pPr>
                          <w:rPr>
                            <w:szCs w:val="21"/>
                          </w:rPr>
                        </w:pPr>
                        <w:r w:rsidRPr="001852D3">
                          <w:rPr>
                            <w:rStyle w:val="af5"/>
                            <w:rFonts w:hint="eastAsia"/>
                          </w:rPr>
                          <w:t xml:space="preserve">　</w:t>
                        </w:r>
                      </w:p>
                    </w:tc>
                  </w:sdtContent>
                </w:sdt>
              </w:tr>
            </w:sdtContent>
          </w:sdt>
          <w:sdt>
            <w:sdtPr>
              <w:rPr>
                <w:rFonts w:hint="eastAsia"/>
                <w:szCs w:val="21"/>
              </w:rPr>
              <w:alias w:val="与重大资产重组相关的承诺"/>
              <w:tag w:val="_GBC_06a610493bd44190985ed85230382d22"/>
              <w:id w:val="-698553169"/>
              <w:lock w:val="sdtLocked"/>
            </w:sdtPr>
            <w:sdtEndPr>
              <w:rPr>
                <w:rFonts w:hint="default"/>
              </w:rPr>
            </w:sdtEndPr>
            <w:sdtContent>
              <w:tr w:rsidR="007C3876" w:rsidTr="00C61C32">
                <w:tc>
                  <w:tcPr>
                    <w:tcW w:w="0" w:type="auto"/>
                    <w:shd w:val="clear" w:color="auto" w:fill="auto"/>
                    <w:vAlign w:val="center"/>
                  </w:tcPr>
                  <w:p w:rsidR="007C3876" w:rsidRDefault="00CE363A">
                    <w:pPr>
                      <w:rPr>
                        <w:szCs w:val="21"/>
                      </w:rPr>
                    </w:pPr>
                    <w:r>
                      <w:rPr>
                        <w:rFonts w:hint="eastAsia"/>
                        <w:szCs w:val="21"/>
                      </w:rPr>
                      <w:t>与重大资产重组相关的承诺</w:t>
                    </w:r>
                  </w:p>
                </w:tc>
                <w:sdt>
                  <w:sdtPr>
                    <w:rPr>
                      <w:szCs w:val="21"/>
                    </w:rPr>
                    <w:alias w:val="与重大资产重组相关的承诺-承诺类型"/>
                    <w:tag w:val="_GBC_7b4d8c9073c2445ab1c477fc967c413d"/>
                    <w:id w:val="5944081"/>
                    <w:lock w:val="sdtLocked"/>
                    <w:placeholder>
                      <w:docPart w:val="GBC11111111111111111111111111111"/>
                    </w:placeholde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0" w:type="auto"/>
                        <w:shd w:val="clear" w:color="auto" w:fill="auto"/>
                      </w:tcPr>
                      <w:p w:rsidR="007C3876" w:rsidRDefault="00CE363A">
                        <w:pPr>
                          <w:jc w:val="both"/>
                          <w:rPr>
                            <w:szCs w:val="21"/>
                          </w:rPr>
                        </w:pPr>
                        <w:r>
                          <w:rPr>
                            <w:szCs w:val="21"/>
                          </w:rPr>
                          <w:t>解决土地等产权瑕疵</w:t>
                        </w:r>
                      </w:p>
                    </w:tc>
                  </w:sdtContent>
                </w:sdt>
                <w:sdt>
                  <w:sdtPr>
                    <w:rPr>
                      <w:szCs w:val="21"/>
                    </w:rPr>
                    <w:alias w:val="与重大资产重组相关的承诺-承诺方"/>
                    <w:tag w:val="_GBC_4185f10546934372b343bc68027d0a13"/>
                    <w:id w:val="-143132583"/>
                    <w:lock w:val="sdtLocked"/>
                    <w:placeholder>
                      <w:docPart w:val="GBC11111111111111111111111111111"/>
                    </w:placeholder>
                  </w:sdtPr>
                  <w:sdtContent>
                    <w:tc>
                      <w:tcPr>
                        <w:tcW w:w="0" w:type="auto"/>
                        <w:shd w:val="clear" w:color="auto" w:fill="auto"/>
                      </w:tcPr>
                      <w:p w:rsidR="007C3876" w:rsidRDefault="00CE363A">
                        <w:pPr>
                          <w:rPr>
                            <w:szCs w:val="21"/>
                          </w:rPr>
                        </w:pPr>
                        <w:r>
                          <w:rPr>
                            <w:rFonts w:hint="eastAsia"/>
                            <w:szCs w:val="21"/>
                          </w:rPr>
                          <w:t>物产集团</w:t>
                        </w:r>
                      </w:p>
                    </w:tc>
                  </w:sdtContent>
                </w:sdt>
                <w:sdt>
                  <w:sdtPr>
                    <w:rPr>
                      <w:szCs w:val="21"/>
                    </w:rPr>
                    <w:alias w:val="与重大资产重组相关的承诺-承诺内容"/>
                    <w:tag w:val="_GBC_4f52260b4210412594e668c2eeb073b1"/>
                    <w:id w:val="-622856970"/>
                    <w:lock w:val="sdtLocked"/>
                    <w:placeholder>
                      <w:docPart w:val="GBC11111111111111111111111111111"/>
                    </w:placeholder>
                  </w:sdtPr>
                  <w:sdtContent>
                    <w:tc>
                      <w:tcPr>
                        <w:tcW w:w="0" w:type="auto"/>
                        <w:shd w:val="clear" w:color="auto" w:fill="auto"/>
                      </w:tcPr>
                      <w:p w:rsidR="007C3876" w:rsidRDefault="00CE363A">
                        <w:pPr>
                          <w:rPr>
                            <w:szCs w:val="21"/>
                          </w:rPr>
                        </w:pPr>
                        <w:r w:rsidRPr="004042BE">
                          <w:rPr>
                            <w:rFonts w:hint="eastAsia"/>
                            <w:szCs w:val="21"/>
                          </w:rPr>
                          <w:t>针对</w:t>
                        </w:r>
                        <w:proofErr w:type="gramStart"/>
                        <w:r w:rsidRPr="004042BE">
                          <w:rPr>
                            <w:rFonts w:hint="eastAsia"/>
                            <w:szCs w:val="21"/>
                          </w:rPr>
                          <w:t>物产元</w:t>
                        </w:r>
                        <w:proofErr w:type="gramEnd"/>
                        <w:r w:rsidRPr="004042BE">
                          <w:rPr>
                            <w:rFonts w:hint="eastAsia"/>
                            <w:szCs w:val="21"/>
                          </w:rPr>
                          <w:t>通及下属企业在物业拥有和使用方面存在物业权属证明不完备、物业租赁手续不完备等若干不规范情形，物产集团承诺将与有关部门沟通，尽力促使</w:t>
                        </w:r>
                        <w:proofErr w:type="gramStart"/>
                        <w:r w:rsidRPr="004042BE">
                          <w:rPr>
                            <w:rFonts w:hint="eastAsia"/>
                            <w:szCs w:val="21"/>
                          </w:rPr>
                          <w:t>物产元</w:t>
                        </w:r>
                        <w:proofErr w:type="gramEnd"/>
                        <w:r w:rsidRPr="004042BE">
                          <w:rPr>
                            <w:rFonts w:hint="eastAsia"/>
                            <w:szCs w:val="21"/>
                          </w:rPr>
                          <w:t>通及相关企业可有效拥有或使用相关物业。若因该等物业不规范情形显著影响各相关企业拥有和使用该等物业以从事正常业务经营，物产集团将视情况尽力减轻和消除不利影响，并对各相关企业因此产生的合理预见以外的支出或损失予以补偿。</w:t>
                        </w:r>
                      </w:p>
                    </w:tc>
                  </w:sdtContent>
                </w:sdt>
                <w:sdt>
                  <w:sdtPr>
                    <w:rPr>
                      <w:szCs w:val="21"/>
                    </w:rPr>
                    <w:alias w:val="与重大资产重组相关的承诺-承诺时间及期限"/>
                    <w:tag w:val="_GBC_4f909ba7d7ff40f3bee515aeb4ec23fd"/>
                    <w:id w:val="-423576162"/>
                    <w:lock w:val="sdtLocked"/>
                    <w:placeholder>
                      <w:docPart w:val="GBC11111111111111111111111111111"/>
                    </w:placeholder>
                  </w:sdtPr>
                  <w:sdtContent>
                    <w:tc>
                      <w:tcPr>
                        <w:tcW w:w="0" w:type="auto"/>
                        <w:shd w:val="clear" w:color="auto" w:fill="auto"/>
                      </w:tcPr>
                      <w:p w:rsidR="007C3876" w:rsidRDefault="00CE363A">
                        <w:pPr>
                          <w:rPr>
                            <w:szCs w:val="21"/>
                          </w:rPr>
                        </w:pPr>
                        <w:r w:rsidRPr="004042BE">
                          <w:rPr>
                            <w:szCs w:val="21"/>
                          </w:rPr>
                          <w:t>2007年12月28日</w:t>
                        </w:r>
                      </w:p>
                    </w:tc>
                  </w:sdtContent>
                </w:sdt>
                <w:sdt>
                  <w:sdtPr>
                    <w:rPr>
                      <w:szCs w:val="21"/>
                    </w:rPr>
                    <w:alias w:val="与重大资产重组相关的承诺-是否有履行期限"/>
                    <w:tag w:val="_GBC_2a6d0552ce714f32895757dd4d24168c"/>
                    <w:id w:val="-1004664577"/>
                    <w:lock w:val="sdtLocked"/>
                    <w:placeholder>
                      <w:docPart w:val="GBC11111111111111111111111111111"/>
                    </w:placeholder>
                    <w:comboBox>
                      <w:listItem w:displayText="是" w:value="是"/>
                      <w:listItem w:displayText="否" w:value="否"/>
                    </w:comboBox>
                  </w:sdtPr>
                  <w:sdtContent>
                    <w:tc>
                      <w:tcPr>
                        <w:tcW w:w="0" w:type="auto"/>
                        <w:shd w:val="clear" w:color="auto" w:fill="auto"/>
                      </w:tcPr>
                      <w:p w:rsidR="007C3876" w:rsidRDefault="00CE363A">
                        <w:pPr>
                          <w:rPr>
                            <w:szCs w:val="21"/>
                          </w:rPr>
                        </w:pPr>
                        <w:r>
                          <w:rPr>
                            <w:szCs w:val="21"/>
                          </w:rPr>
                          <w:t>否</w:t>
                        </w:r>
                      </w:p>
                    </w:tc>
                  </w:sdtContent>
                </w:sdt>
                <w:sdt>
                  <w:sdtPr>
                    <w:rPr>
                      <w:szCs w:val="21"/>
                    </w:rPr>
                    <w:alias w:val="与重大资产重组相关的承诺-是否及时严格履行"/>
                    <w:tag w:val="_GBC_0e8424fd04ad4a45a7c42a4ccdc10fa8"/>
                    <w:id w:val="1463459432"/>
                    <w:lock w:val="sdtLocked"/>
                    <w:placeholder>
                      <w:docPart w:val="GBC11111111111111111111111111111"/>
                    </w:placeholder>
                    <w:comboBox>
                      <w:listItem w:displayText="是" w:value="是"/>
                      <w:listItem w:displayText="否" w:value="否"/>
                    </w:comboBox>
                  </w:sdtPr>
                  <w:sdtContent>
                    <w:tc>
                      <w:tcPr>
                        <w:tcW w:w="0" w:type="auto"/>
                        <w:shd w:val="clear" w:color="auto" w:fill="auto"/>
                      </w:tcPr>
                      <w:p w:rsidR="007C3876" w:rsidRDefault="00CE363A">
                        <w:pPr>
                          <w:rPr>
                            <w:szCs w:val="21"/>
                          </w:rPr>
                        </w:pPr>
                        <w:r>
                          <w:rPr>
                            <w:szCs w:val="21"/>
                          </w:rPr>
                          <w:t>是</w:t>
                        </w:r>
                      </w:p>
                    </w:tc>
                  </w:sdtContent>
                </w:sdt>
                <w:sdt>
                  <w:sdtPr>
                    <w:rPr>
                      <w:szCs w:val="21"/>
                    </w:rPr>
                    <w:alias w:val="与重大资产重组相关的承诺-如未能及时履行应说明未完成履行的具体原因"/>
                    <w:tag w:val="_GBC_381d07acb733413383a7f405517354a8"/>
                    <w:id w:val="1478111431"/>
                    <w:lock w:val="sdtLocked"/>
                    <w:placeholder>
                      <w:docPart w:val="GBC11111111111111111111111111111"/>
                    </w:placeholder>
                    <w:showingPlcHdr/>
                  </w:sdtPr>
                  <w:sdtContent>
                    <w:tc>
                      <w:tcPr>
                        <w:tcW w:w="0" w:type="auto"/>
                        <w:shd w:val="clear" w:color="auto" w:fill="auto"/>
                      </w:tcPr>
                      <w:p w:rsidR="007C3876" w:rsidRDefault="00CE363A">
                        <w:pPr>
                          <w:rPr>
                            <w:szCs w:val="21"/>
                          </w:rPr>
                        </w:pPr>
                        <w:r w:rsidRPr="001852D3">
                          <w:rPr>
                            <w:rStyle w:val="af5"/>
                            <w:rFonts w:hint="eastAsia"/>
                          </w:rPr>
                          <w:t xml:space="preserve">　</w:t>
                        </w:r>
                      </w:p>
                    </w:tc>
                  </w:sdtContent>
                </w:sdt>
                <w:sdt>
                  <w:sdtPr>
                    <w:rPr>
                      <w:szCs w:val="21"/>
                    </w:rPr>
                    <w:alias w:val="与重大资产重组相关的承诺-如未能及时履行应说明下一步计划"/>
                    <w:tag w:val="_GBC_04fd5536545046b7bd9f86edc68212c1"/>
                    <w:id w:val="-1778012617"/>
                    <w:lock w:val="sdtLocked"/>
                    <w:placeholder>
                      <w:docPart w:val="GBC11111111111111111111111111111"/>
                    </w:placeholder>
                    <w:showingPlcHdr/>
                  </w:sdtPr>
                  <w:sdtContent>
                    <w:tc>
                      <w:tcPr>
                        <w:tcW w:w="0" w:type="auto"/>
                        <w:shd w:val="clear" w:color="auto" w:fill="auto"/>
                      </w:tcPr>
                      <w:p w:rsidR="007C3876" w:rsidRDefault="00CE363A">
                        <w:pPr>
                          <w:rPr>
                            <w:szCs w:val="21"/>
                          </w:rPr>
                        </w:pPr>
                        <w:r w:rsidRPr="001852D3">
                          <w:rPr>
                            <w:rStyle w:val="af5"/>
                            <w:rFonts w:hint="eastAsia"/>
                          </w:rPr>
                          <w:t xml:space="preserve">　</w:t>
                        </w:r>
                      </w:p>
                    </w:tc>
                  </w:sdtContent>
                </w:sdt>
              </w:tr>
            </w:sdtContent>
          </w:sdt>
          <w:sdt>
            <w:sdtPr>
              <w:rPr>
                <w:rFonts w:hint="eastAsia"/>
                <w:szCs w:val="21"/>
              </w:rPr>
              <w:alias w:val="与重大资产重组相关的承诺"/>
              <w:tag w:val="_GBC_06a610493bd44190985ed85230382d22"/>
              <w:id w:val="-208808570"/>
              <w:lock w:val="sdtLocked"/>
            </w:sdtPr>
            <w:sdtEndPr>
              <w:rPr>
                <w:rFonts w:hint="default"/>
              </w:rPr>
            </w:sdtEndPr>
            <w:sdtContent>
              <w:tr w:rsidR="007C3876" w:rsidTr="00C61C32">
                <w:tc>
                  <w:tcPr>
                    <w:tcW w:w="0" w:type="auto"/>
                    <w:shd w:val="clear" w:color="auto" w:fill="auto"/>
                    <w:vAlign w:val="center"/>
                  </w:tcPr>
                  <w:p w:rsidR="007C3876" w:rsidRDefault="00CE363A">
                    <w:pPr>
                      <w:rPr>
                        <w:szCs w:val="21"/>
                      </w:rPr>
                    </w:pPr>
                    <w:r>
                      <w:rPr>
                        <w:rFonts w:hint="eastAsia"/>
                        <w:szCs w:val="21"/>
                      </w:rPr>
                      <w:t>与重大资产重组相关的承诺</w:t>
                    </w:r>
                  </w:p>
                </w:tc>
                <w:sdt>
                  <w:sdtPr>
                    <w:rPr>
                      <w:szCs w:val="21"/>
                    </w:rPr>
                    <w:alias w:val="与重大资产重组相关的承诺-承诺类型"/>
                    <w:tag w:val="_GBC_7b4d8c9073c2445ab1c477fc967c413d"/>
                    <w:id w:val="1342204063"/>
                    <w:lock w:val="sdtLocked"/>
                    <w:placeholder>
                      <w:docPart w:val="GBC11111111111111111111111111111"/>
                    </w:placeholde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0" w:type="auto"/>
                        <w:shd w:val="clear" w:color="auto" w:fill="auto"/>
                      </w:tcPr>
                      <w:p w:rsidR="007C3876" w:rsidRDefault="00CE363A">
                        <w:pPr>
                          <w:jc w:val="both"/>
                          <w:rPr>
                            <w:szCs w:val="21"/>
                          </w:rPr>
                        </w:pPr>
                        <w:r>
                          <w:rPr>
                            <w:szCs w:val="21"/>
                          </w:rPr>
                          <w:t>解决土地等产权瑕疵</w:t>
                        </w:r>
                      </w:p>
                    </w:tc>
                  </w:sdtContent>
                </w:sdt>
                <w:sdt>
                  <w:sdtPr>
                    <w:rPr>
                      <w:szCs w:val="21"/>
                    </w:rPr>
                    <w:alias w:val="与重大资产重组相关的承诺-承诺方"/>
                    <w:tag w:val="_GBC_4185f10546934372b343bc68027d0a13"/>
                    <w:id w:val="-38602951"/>
                    <w:lock w:val="sdtLocked"/>
                    <w:placeholder>
                      <w:docPart w:val="GBC11111111111111111111111111111"/>
                    </w:placeholder>
                  </w:sdtPr>
                  <w:sdtContent>
                    <w:tc>
                      <w:tcPr>
                        <w:tcW w:w="0" w:type="auto"/>
                        <w:shd w:val="clear" w:color="auto" w:fill="auto"/>
                      </w:tcPr>
                      <w:p w:rsidR="007C3876" w:rsidRDefault="00CE363A">
                        <w:pPr>
                          <w:rPr>
                            <w:szCs w:val="21"/>
                          </w:rPr>
                        </w:pPr>
                        <w:r w:rsidRPr="004042BE">
                          <w:rPr>
                            <w:rFonts w:hint="eastAsia"/>
                            <w:szCs w:val="21"/>
                          </w:rPr>
                          <w:t>物产集团</w:t>
                        </w:r>
                      </w:p>
                    </w:tc>
                  </w:sdtContent>
                </w:sdt>
                <w:sdt>
                  <w:sdtPr>
                    <w:rPr>
                      <w:szCs w:val="21"/>
                    </w:rPr>
                    <w:alias w:val="与重大资产重组相关的承诺-承诺内容"/>
                    <w:tag w:val="_GBC_4f52260b4210412594e668c2eeb073b1"/>
                    <w:id w:val="-1170782187"/>
                    <w:lock w:val="sdtLocked"/>
                    <w:placeholder>
                      <w:docPart w:val="GBC11111111111111111111111111111"/>
                    </w:placeholder>
                  </w:sdtPr>
                  <w:sdtContent>
                    <w:tc>
                      <w:tcPr>
                        <w:tcW w:w="0" w:type="auto"/>
                        <w:shd w:val="clear" w:color="auto" w:fill="auto"/>
                      </w:tcPr>
                      <w:p w:rsidR="007C3876" w:rsidRDefault="00CE363A">
                        <w:pPr>
                          <w:rPr>
                            <w:szCs w:val="21"/>
                          </w:rPr>
                        </w:pPr>
                        <w:r w:rsidRPr="004042BE">
                          <w:rPr>
                            <w:rFonts w:hint="eastAsia"/>
                            <w:szCs w:val="21"/>
                          </w:rPr>
                          <w:t>物产集团出具《关于瑕疵物业资产的补充承诺函》，承诺若因该等物业不规范情形导致相关企业产生显著的额外支出或损失，物产集团将视情况积极采取相关措施，补偿各相关企业因此产生的合理预见以外的支出。目前，</w:t>
                        </w:r>
                        <w:proofErr w:type="gramStart"/>
                        <w:r w:rsidRPr="004042BE">
                          <w:rPr>
                            <w:rFonts w:hint="eastAsia"/>
                            <w:szCs w:val="21"/>
                          </w:rPr>
                          <w:t>物产元</w:t>
                        </w:r>
                        <w:proofErr w:type="gramEnd"/>
                        <w:r w:rsidRPr="004042BE">
                          <w:rPr>
                            <w:rFonts w:hint="eastAsia"/>
                            <w:szCs w:val="21"/>
                          </w:rPr>
                          <w:t>通及相关企业未因该等物业之使用而受到处罚或发生额外损失。</w:t>
                        </w:r>
                      </w:p>
                    </w:tc>
                  </w:sdtContent>
                </w:sdt>
                <w:sdt>
                  <w:sdtPr>
                    <w:rPr>
                      <w:szCs w:val="21"/>
                    </w:rPr>
                    <w:alias w:val="与重大资产重组相关的承诺-承诺时间及期限"/>
                    <w:tag w:val="_GBC_4f909ba7d7ff40f3bee515aeb4ec23fd"/>
                    <w:id w:val="-1598555059"/>
                    <w:lock w:val="sdtLocked"/>
                    <w:placeholder>
                      <w:docPart w:val="GBC11111111111111111111111111111"/>
                    </w:placeholder>
                  </w:sdtPr>
                  <w:sdtContent>
                    <w:tc>
                      <w:tcPr>
                        <w:tcW w:w="0" w:type="auto"/>
                        <w:shd w:val="clear" w:color="auto" w:fill="auto"/>
                      </w:tcPr>
                      <w:p w:rsidR="007C3876" w:rsidRDefault="00CE363A">
                        <w:pPr>
                          <w:rPr>
                            <w:szCs w:val="21"/>
                          </w:rPr>
                        </w:pPr>
                        <w:r w:rsidRPr="004042BE">
                          <w:rPr>
                            <w:szCs w:val="21"/>
                          </w:rPr>
                          <w:t>2008年6月12日</w:t>
                        </w:r>
                      </w:p>
                    </w:tc>
                  </w:sdtContent>
                </w:sdt>
                <w:sdt>
                  <w:sdtPr>
                    <w:rPr>
                      <w:szCs w:val="21"/>
                    </w:rPr>
                    <w:alias w:val="与重大资产重组相关的承诺-是否有履行期限"/>
                    <w:tag w:val="_GBC_2a6d0552ce714f32895757dd4d24168c"/>
                    <w:id w:val="1915808908"/>
                    <w:lock w:val="sdtLocked"/>
                    <w:placeholder>
                      <w:docPart w:val="GBC11111111111111111111111111111"/>
                    </w:placeholder>
                    <w:comboBox>
                      <w:listItem w:displayText="是" w:value="是"/>
                      <w:listItem w:displayText="否" w:value="否"/>
                    </w:comboBox>
                  </w:sdtPr>
                  <w:sdtContent>
                    <w:tc>
                      <w:tcPr>
                        <w:tcW w:w="0" w:type="auto"/>
                        <w:shd w:val="clear" w:color="auto" w:fill="auto"/>
                      </w:tcPr>
                      <w:p w:rsidR="007C3876" w:rsidRDefault="00CE363A">
                        <w:pPr>
                          <w:rPr>
                            <w:szCs w:val="21"/>
                          </w:rPr>
                        </w:pPr>
                        <w:r>
                          <w:rPr>
                            <w:szCs w:val="21"/>
                          </w:rPr>
                          <w:t>否</w:t>
                        </w:r>
                      </w:p>
                    </w:tc>
                  </w:sdtContent>
                </w:sdt>
                <w:sdt>
                  <w:sdtPr>
                    <w:rPr>
                      <w:szCs w:val="21"/>
                    </w:rPr>
                    <w:alias w:val="与重大资产重组相关的承诺-是否及时严格履行"/>
                    <w:tag w:val="_GBC_0e8424fd04ad4a45a7c42a4ccdc10fa8"/>
                    <w:id w:val="468482338"/>
                    <w:lock w:val="sdtLocked"/>
                    <w:placeholder>
                      <w:docPart w:val="GBC11111111111111111111111111111"/>
                    </w:placeholder>
                    <w:comboBox>
                      <w:listItem w:displayText="是" w:value="是"/>
                      <w:listItem w:displayText="否" w:value="否"/>
                    </w:comboBox>
                  </w:sdtPr>
                  <w:sdtContent>
                    <w:tc>
                      <w:tcPr>
                        <w:tcW w:w="0" w:type="auto"/>
                        <w:shd w:val="clear" w:color="auto" w:fill="auto"/>
                      </w:tcPr>
                      <w:p w:rsidR="007C3876" w:rsidRDefault="00CE363A">
                        <w:pPr>
                          <w:rPr>
                            <w:szCs w:val="21"/>
                          </w:rPr>
                        </w:pPr>
                        <w:r>
                          <w:rPr>
                            <w:szCs w:val="21"/>
                          </w:rPr>
                          <w:t>是</w:t>
                        </w:r>
                      </w:p>
                    </w:tc>
                  </w:sdtContent>
                </w:sdt>
                <w:sdt>
                  <w:sdtPr>
                    <w:rPr>
                      <w:szCs w:val="21"/>
                    </w:rPr>
                    <w:alias w:val="与重大资产重组相关的承诺-如未能及时履行应说明未完成履行的具体原因"/>
                    <w:tag w:val="_GBC_381d07acb733413383a7f405517354a8"/>
                    <w:id w:val="1490057143"/>
                    <w:lock w:val="sdtLocked"/>
                    <w:placeholder>
                      <w:docPart w:val="GBC11111111111111111111111111111"/>
                    </w:placeholder>
                    <w:showingPlcHdr/>
                  </w:sdtPr>
                  <w:sdtContent>
                    <w:tc>
                      <w:tcPr>
                        <w:tcW w:w="0" w:type="auto"/>
                        <w:shd w:val="clear" w:color="auto" w:fill="auto"/>
                      </w:tcPr>
                      <w:p w:rsidR="007C3876" w:rsidRDefault="00CE363A">
                        <w:pPr>
                          <w:rPr>
                            <w:szCs w:val="21"/>
                          </w:rPr>
                        </w:pPr>
                        <w:r w:rsidRPr="001852D3">
                          <w:rPr>
                            <w:rStyle w:val="af5"/>
                            <w:rFonts w:hint="eastAsia"/>
                          </w:rPr>
                          <w:t xml:space="preserve">　</w:t>
                        </w:r>
                      </w:p>
                    </w:tc>
                  </w:sdtContent>
                </w:sdt>
                <w:sdt>
                  <w:sdtPr>
                    <w:rPr>
                      <w:szCs w:val="21"/>
                    </w:rPr>
                    <w:alias w:val="与重大资产重组相关的承诺-如未能及时履行应说明下一步计划"/>
                    <w:tag w:val="_GBC_04fd5536545046b7bd9f86edc68212c1"/>
                    <w:id w:val="-10303756"/>
                    <w:lock w:val="sdtLocked"/>
                    <w:placeholder>
                      <w:docPart w:val="GBC11111111111111111111111111111"/>
                    </w:placeholder>
                    <w:showingPlcHdr/>
                  </w:sdtPr>
                  <w:sdtContent>
                    <w:tc>
                      <w:tcPr>
                        <w:tcW w:w="0" w:type="auto"/>
                        <w:shd w:val="clear" w:color="auto" w:fill="auto"/>
                      </w:tcPr>
                      <w:p w:rsidR="007C3876" w:rsidRDefault="00CE363A">
                        <w:pPr>
                          <w:rPr>
                            <w:szCs w:val="21"/>
                          </w:rPr>
                        </w:pPr>
                        <w:r w:rsidRPr="001852D3">
                          <w:rPr>
                            <w:rStyle w:val="af5"/>
                            <w:rFonts w:hint="eastAsia"/>
                          </w:rPr>
                          <w:t xml:space="preserve">　</w:t>
                        </w:r>
                      </w:p>
                    </w:tc>
                  </w:sdtContent>
                </w:sdt>
              </w:tr>
            </w:sdtContent>
          </w:sdt>
          <w:sdt>
            <w:sdtPr>
              <w:rPr>
                <w:rFonts w:hint="eastAsia"/>
                <w:szCs w:val="21"/>
              </w:rPr>
              <w:alias w:val="与重大资产重组相关的承诺"/>
              <w:tag w:val="_GBC_06a610493bd44190985ed85230382d22"/>
              <w:id w:val="132685331"/>
              <w:lock w:val="sdtLocked"/>
            </w:sdtPr>
            <w:sdtEndPr>
              <w:rPr>
                <w:rFonts w:hint="default"/>
              </w:rPr>
            </w:sdtEndPr>
            <w:sdtContent>
              <w:tr w:rsidR="007C3876" w:rsidTr="00C61C32">
                <w:tc>
                  <w:tcPr>
                    <w:tcW w:w="0" w:type="auto"/>
                    <w:shd w:val="clear" w:color="auto" w:fill="auto"/>
                    <w:vAlign w:val="center"/>
                  </w:tcPr>
                  <w:p w:rsidR="007C3876" w:rsidRDefault="00CE363A">
                    <w:pPr>
                      <w:rPr>
                        <w:szCs w:val="21"/>
                      </w:rPr>
                    </w:pPr>
                    <w:r>
                      <w:rPr>
                        <w:rFonts w:hint="eastAsia"/>
                        <w:szCs w:val="21"/>
                      </w:rPr>
                      <w:t>与重大资产重组相关的承诺</w:t>
                    </w:r>
                  </w:p>
                </w:tc>
                <w:sdt>
                  <w:sdtPr>
                    <w:rPr>
                      <w:szCs w:val="21"/>
                    </w:rPr>
                    <w:alias w:val="与重大资产重组相关的承诺-承诺类型"/>
                    <w:tag w:val="_GBC_7b4d8c9073c2445ab1c477fc967c413d"/>
                    <w:id w:val="-792901223"/>
                    <w:lock w:val="sdtLocked"/>
                    <w:placeholder>
                      <w:docPart w:val="GBC11111111111111111111111111111"/>
                    </w:placeholde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0" w:type="auto"/>
                        <w:shd w:val="clear" w:color="auto" w:fill="auto"/>
                      </w:tcPr>
                      <w:p w:rsidR="007C3876" w:rsidRDefault="00CE363A">
                        <w:pPr>
                          <w:jc w:val="both"/>
                          <w:rPr>
                            <w:szCs w:val="21"/>
                          </w:rPr>
                        </w:pPr>
                        <w:r>
                          <w:rPr>
                            <w:szCs w:val="21"/>
                          </w:rPr>
                          <w:t>置入资产价值保证及补偿</w:t>
                        </w:r>
                      </w:p>
                    </w:tc>
                  </w:sdtContent>
                </w:sdt>
                <w:sdt>
                  <w:sdtPr>
                    <w:rPr>
                      <w:szCs w:val="21"/>
                    </w:rPr>
                    <w:alias w:val="与重大资产重组相关的承诺-承诺方"/>
                    <w:tag w:val="_GBC_4185f10546934372b343bc68027d0a13"/>
                    <w:id w:val="-1215965777"/>
                    <w:lock w:val="sdtLocked"/>
                    <w:placeholder>
                      <w:docPart w:val="GBC11111111111111111111111111111"/>
                    </w:placeholder>
                  </w:sdtPr>
                  <w:sdtContent>
                    <w:tc>
                      <w:tcPr>
                        <w:tcW w:w="0" w:type="auto"/>
                        <w:shd w:val="clear" w:color="auto" w:fill="auto"/>
                      </w:tcPr>
                      <w:p w:rsidR="007C3876" w:rsidRDefault="00CE363A">
                        <w:pPr>
                          <w:rPr>
                            <w:szCs w:val="21"/>
                          </w:rPr>
                        </w:pPr>
                        <w:r w:rsidRPr="00103BB5">
                          <w:rPr>
                            <w:rFonts w:hint="eastAsia"/>
                            <w:szCs w:val="21"/>
                          </w:rPr>
                          <w:t>物产集团</w:t>
                        </w:r>
                      </w:p>
                    </w:tc>
                  </w:sdtContent>
                </w:sdt>
                <w:sdt>
                  <w:sdtPr>
                    <w:rPr>
                      <w:szCs w:val="21"/>
                    </w:rPr>
                    <w:alias w:val="与重大资产重组相关的承诺-承诺内容"/>
                    <w:tag w:val="_GBC_4f52260b4210412594e668c2eeb073b1"/>
                    <w:id w:val="-180048654"/>
                    <w:lock w:val="sdtLocked"/>
                    <w:placeholder>
                      <w:docPart w:val="GBC11111111111111111111111111111"/>
                    </w:placeholder>
                  </w:sdtPr>
                  <w:sdtContent>
                    <w:tc>
                      <w:tcPr>
                        <w:tcW w:w="0" w:type="auto"/>
                        <w:shd w:val="clear" w:color="auto" w:fill="auto"/>
                      </w:tcPr>
                      <w:p w:rsidR="007C3876" w:rsidRDefault="00CE363A">
                        <w:pPr>
                          <w:rPr>
                            <w:szCs w:val="21"/>
                          </w:rPr>
                        </w:pPr>
                        <w:r w:rsidRPr="00103BB5">
                          <w:rPr>
                            <w:rFonts w:hint="eastAsia"/>
                            <w:szCs w:val="21"/>
                          </w:rPr>
                          <w:t>关于</w:t>
                        </w:r>
                        <w:proofErr w:type="gramStart"/>
                        <w:r w:rsidRPr="00103BB5">
                          <w:rPr>
                            <w:rFonts w:hint="eastAsia"/>
                            <w:szCs w:val="21"/>
                          </w:rPr>
                          <w:t>物产元</w:t>
                        </w:r>
                        <w:proofErr w:type="gramEnd"/>
                        <w:r w:rsidRPr="00103BB5">
                          <w:rPr>
                            <w:rFonts w:hint="eastAsia"/>
                            <w:szCs w:val="21"/>
                          </w:rPr>
                          <w:t>通下属子公司浙江元通机电发展有限公司（以下简称“机电发展”）资产剥离的承诺。物产集团承诺，截至发行股票收购资产交易交割日，机电发展运营正常，不存在除日常经营外的重大负债及或有负债；若机电发展因未披露或发现的负债，导致本公司产生额外支出或损失，物产集团将在确认相关损失后的</w:t>
                        </w:r>
                        <w:r w:rsidRPr="00103BB5">
                          <w:rPr>
                            <w:szCs w:val="21"/>
                          </w:rPr>
                          <w:t>30个工作日内以现金方式向本公司进行补偿。该优化方案已经公司第五届董事会第十八次会议审议通过。</w:t>
                        </w:r>
                      </w:p>
                    </w:tc>
                  </w:sdtContent>
                </w:sdt>
                <w:sdt>
                  <w:sdtPr>
                    <w:rPr>
                      <w:szCs w:val="21"/>
                    </w:rPr>
                    <w:alias w:val="与重大资产重组相关的承诺-承诺时间及期限"/>
                    <w:tag w:val="_GBC_4f909ba7d7ff40f3bee515aeb4ec23fd"/>
                    <w:id w:val="294194249"/>
                    <w:lock w:val="sdtLocked"/>
                    <w:placeholder>
                      <w:docPart w:val="GBC11111111111111111111111111111"/>
                    </w:placeholder>
                  </w:sdtPr>
                  <w:sdtContent>
                    <w:tc>
                      <w:tcPr>
                        <w:tcW w:w="0" w:type="auto"/>
                        <w:shd w:val="clear" w:color="auto" w:fill="auto"/>
                      </w:tcPr>
                      <w:p w:rsidR="007C3876" w:rsidRDefault="00CE363A">
                        <w:pPr>
                          <w:rPr>
                            <w:szCs w:val="21"/>
                          </w:rPr>
                        </w:pPr>
                        <w:r w:rsidRPr="00103BB5">
                          <w:rPr>
                            <w:szCs w:val="21"/>
                          </w:rPr>
                          <w:t>2010年8月14日</w:t>
                        </w:r>
                      </w:p>
                    </w:tc>
                  </w:sdtContent>
                </w:sdt>
                <w:sdt>
                  <w:sdtPr>
                    <w:rPr>
                      <w:szCs w:val="21"/>
                    </w:rPr>
                    <w:alias w:val="与重大资产重组相关的承诺-是否有履行期限"/>
                    <w:tag w:val="_GBC_2a6d0552ce714f32895757dd4d24168c"/>
                    <w:id w:val="-2048588554"/>
                    <w:lock w:val="sdtLocked"/>
                    <w:placeholder>
                      <w:docPart w:val="GBC11111111111111111111111111111"/>
                    </w:placeholder>
                    <w:comboBox>
                      <w:listItem w:displayText="是" w:value="是"/>
                      <w:listItem w:displayText="否" w:value="否"/>
                    </w:comboBox>
                  </w:sdtPr>
                  <w:sdtContent>
                    <w:tc>
                      <w:tcPr>
                        <w:tcW w:w="0" w:type="auto"/>
                        <w:shd w:val="clear" w:color="auto" w:fill="auto"/>
                      </w:tcPr>
                      <w:p w:rsidR="007C3876" w:rsidRDefault="00CE363A">
                        <w:pPr>
                          <w:rPr>
                            <w:szCs w:val="21"/>
                          </w:rPr>
                        </w:pPr>
                        <w:r>
                          <w:rPr>
                            <w:szCs w:val="21"/>
                          </w:rPr>
                          <w:t>否</w:t>
                        </w:r>
                      </w:p>
                    </w:tc>
                  </w:sdtContent>
                </w:sdt>
                <w:sdt>
                  <w:sdtPr>
                    <w:rPr>
                      <w:szCs w:val="21"/>
                    </w:rPr>
                    <w:alias w:val="与重大资产重组相关的承诺-是否及时严格履行"/>
                    <w:tag w:val="_GBC_0e8424fd04ad4a45a7c42a4ccdc10fa8"/>
                    <w:id w:val="-1808474680"/>
                    <w:lock w:val="sdtLocked"/>
                    <w:placeholder>
                      <w:docPart w:val="GBC11111111111111111111111111111"/>
                    </w:placeholder>
                    <w:comboBox>
                      <w:listItem w:displayText="是" w:value="是"/>
                      <w:listItem w:displayText="否" w:value="否"/>
                    </w:comboBox>
                  </w:sdtPr>
                  <w:sdtContent>
                    <w:tc>
                      <w:tcPr>
                        <w:tcW w:w="0" w:type="auto"/>
                        <w:shd w:val="clear" w:color="auto" w:fill="auto"/>
                      </w:tcPr>
                      <w:p w:rsidR="007C3876" w:rsidRDefault="00CE363A">
                        <w:pPr>
                          <w:rPr>
                            <w:szCs w:val="21"/>
                          </w:rPr>
                        </w:pPr>
                        <w:r>
                          <w:rPr>
                            <w:szCs w:val="21"/>
                          </w:rPr>
                          <w:t>是</w:t>
                        </w:r>
                      </w:p>
                    </w:tc>
                  </w:sdtContent>
                </w:sdt>
                <w:sdt>
                  <w:sdtPr>
                    <w:rPr>
                      <w:szCs w:val="21"/>
                    </w:rPr>
                    <w:alias w:val="与重大资产重组相关的承诺-如未能及时履行应说明未完成履行的具体原因"/>
                    <w:tag w:val="_GBC_381d07acb733413383a7f405517354a8"/>
                    <w:id w:val="-1406909794"/>
                    <w:lock w:val="sdtLocked"/>
                    <w:placeholder>
                      <w:docPart w:val="GBC11111111111111111111111111111"/>
                    </w:placeholder>
                    <w:showingPlcHdr/>
                  </w:sdtPr>
                  <w:sdtContent>
                    <w:tc>
                      <w:tcPr>
                        <w:tcW w:w="0" w:type="auto"/>
                        <w:shd w:val="clear" w:color="auto" w:fill="auto"/>
                      </w:tcPr>
                      <w:p w:rsidR="007C3876" w:rsidRDefault="00CE363A">
                        <w:pPr>
                          <w:rPr>
                            <w:szCs w:val="21"/>
                          </w:rPr>
                        </w:pPr>
                        <w:r w:rsidRPr="001852D3">
                          <w:rPr>
                            <w:rStyle w:val="af5"/>
                            <w:rFonts w:hint="eastAsia"/>
                          </w:rPr>
                          <w:t xml:space="preserve">　</w:t>
                        </w:r>
                      </w:p>
                    </w:tc>
                  </w:sdtContent>
                </w:sdt>
                <w:sdt>
                  <w:sdtPr>
                    <w:rPr>
                      <w:szCs w:val="21"/>
                    </w:rPr>
                    <w:alias w:val="与重大资产重组相关的承诺-如未能及时履行应说明下一步计划"/>
                    <w:tag w:val="_GBC_04fd5536545046b7bd9f86edc68212c1"/>
                    <w:id w:val="-305853604"/>
                    <w:lock w:val="sdtLocked"/>
                    <w:placeholder>
                      <w:docPart w:val="GBC11111111111111111111111111111"/>
                    </w:placeholder>
                    <w:showingPlcHdr/>
                  </w:sdtPr>
                  <w:sdtContent>
                    <w:tc>
                      <w:tcPr>
                        <w:tcW w:w="0" w:type="auto"/>
                        <w:shd w:val="clear" w:color="auto" w:fill="auto"/>
                      </w:tcPr>
                      <w:p w:rsidR="007C3876" w:rsidRDefault="00CE363A">
                        <w:pPr>
                          <w:rPr>
                            <w:szCs w:val="21"/>
                          </w:rPr>
                        </w:pPr>
                        <w:r w:rsidRPr="001852D3">
                          <w:rPr>
                            <w:rStyle w:val="af5"/>
                            <w:rFonts w:hint="eastAsia"/>
                          </w:rPr>
                          <w:t xml:space="preserve">　</w:t>
                        </w:r>
                      </w:p>
                    </w:tc>
                  </w:sdtContent>
                </w:sdt>
              </w:tr>
            </w:sdtContent>
          </w:sdt>
          <w:sdt>
            <w:sdtPr>
              <w:rPr>
                <w:rFonts w:hint="eastAsia"/>
                <w:szCs w:val="21"/>
              </w:rPr>
              <w:alias w:val="与重大资产重组相关的承诺"/>
              <w:tag w:val="_GBC_06a610493bd44190985ed85230382d22"/>
              <w:id w:val="21909961"/>
              <w:lock w:val="sdtLocked"/>
            </w:sdtPr>
            <w:sdtEndPr>
              <w:rPr>
                <w:rFonts w:hint="default"/>
              </w:rPr>
            </w:sdtEndPr>
            <w:sdtContent>
              <w:tr w:rsidR="007C3876" w:rsidTr="00C61C32">
                <w:tc>
                  <w:tcPr>
                    <w:tcW w:w="0" w:type="auto"/>
                    <w:shd w:val="clear" w:color="auto" w:fill="auto"/>
                    <w:vAlign w:val="center"/>
                  </w:tcPr>
                  <w:p w:rsidR="007C3876" w:rsidRDefault="00CE363A">
                    <w:pPr>
                      <w:rPr>
                        <w:szCs w:val="21"/>
                      </w:rPr>
                    </w:pPr>
                    <w:r>
                      <w:rPr>
                        <w:rFonts w:hint="eastAsia"/>
                        <w:szCs w:val="21"/>
                      </w:rPr>
                      <w:t>与重大资产重组相关的承诺</w:t>
                    </w:r>
                  </w:p>
                </w:tc>
                <w:sdt>
                  <w:sdtPr>
                    <w:rPr>
                      <w:szCs w:val="21"/>
                    </w:rPr>
                    <w:alias w:val="与重大资产重组相关的承诺-承诺类型"/>
                    <w:tag w:val="_GBC_7b4d8c9073c2445ab1c477fc967c413d"/>
                    <w:id w:val="-1833827154"/>
                    <w:lock w:val="sdtLocked"/>
                    <w:placeholder>
                      <w:docPart w:val="GBC11111111111111111111111111111"/>
                    </w:placeholde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0" w:type="auto"/>
                        <w:shd w:val="clear" w:color="auto" w:fill="auto"/>
                      </w:tcPr>
                      <w:p w:rsidR="007C3876" w:rsidRDefault="00CE363A">
                        <w:pPr>
                          <w:jc w:val="both"/>
                          <w:rPr>
                            <w:szCs w:val="21"/>
                          </w:rPr>
                        </w:pPr>
                        <w:r>
                          <w:rPr>
                            <w:szCs w:val="21"/>
                          </w:rPr>
                          <w:t>置入资产价值保证及补偿</w:t>
                        </w:r>
                      </w:p>
                    </w:tc>
                  </w:sdtContent>
                </w:sdt>
                <w:sdt>
                  <w:sdtPr>
                    <w:rPr>
                      <w:szCs w:val="21"/>
                    </w:rPr>
                    <w:alias w:val="与重大资产重组相关的承诺-承诺方"/>
                    <w:tag w:val="_GBC_4185f10546934372b343bc68027d0a13"/>
                    <w:id w:val="-565800672"/>
                    <w:lock w:val="sdtLocked"/>
                    <w:placeholder>
                      <w:docPart w:val="GBC11111111111111111111111111111"/>
                    </w:placeholder>
                  </w:sdtPr>
                  <w:sdtContent>
                    <w:tc>
                      <w:tcPr>
                        <w:tcW w:w="0" w:type="auto"/>
                        <w:shd w:val="clear" w:color="auto" w:fill="auto"/>
                      </w:tcPr>
                      <w:p w:rsidR="007C3876" w:rsidRDefault="00CE363A">
                        <w:pPr>
                          <w:rPr>
                            <w:szCs w:val="21"/>
                          </w:rPr>
                        </w:pPr>
                        <w:r>
                          <w:rPr>
                            <w:rFonts w:hint="eastAsia"/>
                            <w:szCs w:val="21"/>
                          </w:rPr>
                          <w:t>物产集团</w:t>
                        </w:r>
                      </w:p>
                    </w:tc>
                  </w:sdtContent>
                </w:sdt>
                <w:sdt>
                  <w:sdtPr>
                    <w:rPr>
                      <w:szCs w:val="21"/>
                    </w:rPr>
                    <w:alias w:val="与重大资产重组相关的承诺-承诺内容"/>
                    <w:tag w:val="_GBC_4f52260b4210412594e668c2eeb073b1"/>
                    <w:id w:val="-542435810"/>
                    <w:lock w:val="sdtLocked"/>
                    <w:placeholder>
                      <w:docPart w:val="GBC11111111111111111111111111111"/>
                    </w:placeholder>
                  </w:sdtPr>
                  <w:sdtContent>
                    <w:tc>
                      <w:tcPr>
                        <w:tcW w:w="0" w:type="auto"/>
                        <w:shd w:val="clear" w:color="auto" w:fill="auto"/>
                      </w:tcPr>
                      <w:p w:rsidR="007C3876" w:rsidRDefault="00CE363A">
                        <w:pPr>
                          <w:rPr>
                            <w:szCs w:val="21"/>
                          </w:rPr>
                        </w:pPr>
                        <w:r w:rsidRPr="00103BB5">
                          <w:rPr>
                            <w:rFonts w:hint="eastAsia"/>
                            <w:szCs w:val="21"/>
                          </w:rPr>
                          <w:t>关于在</w:t>
                        </w:r>
                        <w:proofErr w:type="gramStart"/>
                        <w:r w:rsidRPr="00103BB5">
                          <w:rPr>
                            <w:rFonts w:hint="eastAsia"/>
                            <w:szCs w:val="21"/>
                          </w:rPr>
                          <w:t>交割日前物产元</w:t>
                        </w:r>
                        <w:proofErr w:type="gramEnd"/>
                        <w:r w:rsidRPr="00103BB5">
                          <w:rPr>
                            <w:rFonts w:hint="eastAsia"/>
                            <w:szCs w:val="21"/>
                          </w:rPr>
                          <w:t>通未被披露或发现但起因于交割日之前的索赔、负债、或有负债、责任的承诺。物产集团承诺，将严格履行其于前次非公开发行中签署的协议及</w:t>
                        </w:r>
                        <w:proofErr w:type="gramStart"/>
                        <w:r w:rsidRPr="00103BB5">
                          <w:rPr>
                            <w:rFonts w:hint="eastAsia"/>
                            <w:szCs w:val="21"/>
                          </w:rPr>
                          <w:t>作出</w:t>
                        </w:r>
                        <w:proofErr w:type="gramEnd"/>
                        <w:r w:rsidRPr="00103BB5">
                          <w:rPr>
                            <w:rFonts w:hint="eastAsia"/>
                            <w:szCs w:val="21"/>
                          </w:rPr>
                          <w:t>的有关承诺，对一切在交割日</w:t>
                        </w:r>
                        <w:proofErr w:type="gramStart"/>
                        <w:r w:rsidRPr="00103BB5">
                          <w:rPr>
                            <w:rFonts w:hint="eastAsia"/>
                            <w:szCs w:val="21"/>
                          </w:rPr>
                          <w:t>物产元</w:t>
                        </w:r>
                        <w:proofErr w:type="gramEnd"/>
                        <w:r w:rsidRPr="00103BB5">
                          <w:rPr>
                            <w:rFonts w:hint="eastAsia"/>
                            <w:szCs w:val="21"/>
                          </w:rPr>
                          <w:t>通未被披露或发现但起因于交割日之前的索赔、负债、或有负债、责任，物产集团保证使本公司免除一切责任或做出赔偿。</w:t>
                        </w:r>
                      </w:p>
                    </w:tc>
                  </w:sdtContent>
                </w:sdt>
                <w:sdt>
                  <w:sdtPr>
                    <w:rPr>
                      <w:szCs w:val="21"/>
                    </w:rPr>
                    <w:alias w:val="与重大资产重组相关的承诺-承诺时间及期限"/>
                    <w:tag w:val="_GBC_4f909ba7d7ff40f3bee515aeb4ec23fd"/>
                    <w:id w:val="-654366998"/>
                    <w:lock w:val="sdtLocked"/>
                    <w:placeholder>
                      <w:docPart w:val="GBC11111111111111111111111111111"/>
                    </w:placeholder>
                  </w:sdtPr>
                  <w:sdtContent>
                    <w:tc>
                      <w:tcPr>
                        <w:tcW w:w="0" w:type="auto"/>
                        <w:shd w:val="clear" w:color="auto" w:fill="auto"/>
                      </w:tcPr>
                      <w:p w:rsidR="007C3876" w:rsidRDefault="00CE363A">
                        <w:pPr>
                          <w:rPr>
                            <w:szCs w:val="21"/>
                          </w:rPr>
                        </w:pPr>
                        <w:r>
                          <w:rPr>
                            <w:rFonts w:hint="eastAsia"/>
                            <w:szCs w:val="21"/>
                          </w:rPr>
                          <w:t>2009年6月10日</w:t>
                        </w:r>
                      </w:p>
                    </w:tc>
                  </w:sdtContent>
                </w:sdt>
                <w:sdt>
                  <w:sdtPr>
                    <w:rPr>
                      <w:szCs w:val="21"/>
                    </w:rPr>
                    <w:alias w:val="与重大资产重组相关的承诺-是否有履行期限"/>
                    <w:tag w:val="_GBC_2a6d0552ce714f32895757dd4d24168c"/>
                    <w:id w:val="670765824"/>
                    <w:lock w:val="sdtLocked"/>
                    <w:placeholder>
                      <w:docPart w:val="GBC11111111111111111111111111111"/>
                    </w:placeholder>
                    <w:comboBox>
                      <w:listItem w:displayText="是" w:value="是"/>
                      <w:listItem w:displayText="否" w:value="否"/>
                    </w:comboBox>
                  </w:sdtPr>
                  <w:sdtContent>
                    <w:tc>
                      <w:tcPr>
                        <w:tcW w:w="0" w:type="auto"/>
                        <w:shd w:val="clear" w:color="auto" w:fill="auto"/>
                      </w:tcPr>
                      <w:p w:rsidR="007C3876" w:rsidRDefault="00CE363A">
                        <w:pPr>
                          <w:rPr>
                            <w:szCs w:val="21"/>
                          </w:rPr>
                        </w:pPr>
                        <w:r>
                          <w:rPr>
                            <w:szCs w:val="21"/>
                          </w:rPr>
                          <w:t>否</w:t>
                        </w:r>
                      </w:p>
                    </w:tc>
                  </w:sdtContent>
                </w:sdt>
                <w:sdt>
                  <w:sdtPr>
                    <w:rPr>
                      <w:szCs w:val="21"/>
                    </w:rPr>
                    <w:alias w:val="与重大资产重组相关的承诺-是否及时严格履行"/>
                    <w:tag w:val="_GBC_0e8424fd04ad4a45a7c42a4ccdc10fa8"/>
                    <w:id w:val="816692927"/>
                    <w:lock w:val="sdtLocked"/>
                    <w:placeholder>
                      <w:docPart w:val="GBC11111111111111111111111111111"/>
                    </w:placeholder>
                    <w:comboBox>
                      <w:listItem w:displayText="是" w:value="是"/>
                      <w:listItem w:displayText="否" w:value="否"/>
                    </w:comboBox>
                  </w:sdtPr>
                  <w:sdtContent>
                    <w:tc>
                      <w:tcPr>
                        <w:tcW w:w="0" w:type="auto"/>
                        <w:shd w:val="clear" w:color="auto" w:fill="auto"/>
                      </w:tcPr>
                      <w:p w:rsidR="007C3876" w:rsidRDefault="00CE363A">
                        <w:pPr>
                          <w:rPr>
                            <w:szCs w:val="21"/>
                          </w:rPr>
                        </w:pPr>
                        <w:r>
                          <w:rPr>
                            <w:szCs w:val="21"/>
                          </w:rPr>
                          <w:t>是</w:t>
                        </w:r>
                      </w:p>
                    </w:tc>
                  </w:sdtContent>
                </w:sdt>
                <w:sdt>
                  <w:sdtPr>
                    <w:rPr>
                      <w:szCs w:val="21"/>
                    </w:rPr>
                    <w:alias w:val="与重大资产重组相关的承诺-如未能及时履行应说明未完成履行的具体原因"/>
                    <w:tag w:val="_GBC_381d07acb733413383a7f405517354a8"/>
                    <w:id w:val="219403976"/>
                    <w:lock w:val="sdtLocked"/>
                    <w:placeholder>
                      <w:docPart w:val="GBC11111111111111111111111111111"/>
                    </w:placeholder>
                    <w:showingPlcHdr/>
                  </w:sdtPr>
                  <w:sdtContent>
                    <w:tc>
                      <w:tcPr>
                        <w:tcW w:w="0" w:type="auto"/>
                        <w:shd w:val="clear" w:color="auto" w:fill="auto"/>
                      </w:tcPr>
                      <w:p w:rsidR="007C3876" w:rsidRDefault="00CE363A">
                        <w:pPr>
                          <w:rPr>
                            <w:szCs w:val="21"/>
                          </w:rPr>
                        </w:pPr>
                        <w:r w:rsidRPr="001852D3">
                          <w:rPr>
                            <w:rStyle w:val="af5"/>
                            <w:rFonts w:hint="eastAsia"/>
                          </w:rPr>
                          <w:t xml:space="preserve">　</w:t>
                        </w:r>
                      </w:p>
                    </w:tc>
                  </w:sdtContent>
                </w:sdt>
                <w:sdt>
                  <w:sdtPr>
                    <w:rPr>
                      <w:szCs w:val="21"/>
                    </w:rPr>
                    <w:alias w:val="与重大资产重组相关的承诺-如未能及时履行应说明下一步计划"/>
                    <w:tag w:val="_GBC_04fd5536545046b7bd9f86edc68212c1"/>
                    <w:id w:val="498546777"/>
                    <w:lock w:val="sdtLocked"/>
                    <w:placeholder>
                      <w:docPart w:val="GBC11111111111111111111111111111"/>
                    </w:placeholder>
                    <w:showingPlcHdr/>
                  </w:sdtPr>
                  <w:sdtContent>
                    <w:tc>
                      <w:tcPr>
                        <w:tcW w:w="0" w:type="auto"/>
                        <w:shd w:val="clear" w:color="auto" w:fill="auto"/>
                      </w:tcPr>
                      <w:p w:rsidR="007C3876" w:rsidRDefault="00CE363A">
                        <w:pPr>
                          <w:rPr>
                            <w:szCs w:val="21"/>
                          </w:rPr>
                        </w:pPr>
                        <w:r w:rsidRPr="001852D3">
                          <w:rPr>
                            <w:rStyle w:val="af5"/>
                            <w:rFonts w:hint="eastAsia"/>
                          </w:rPr>
                          <w:t xml:space="preserve">　</w:t>
                        </w:r>
                      </w:p>
                    </w:tc>
                  </w:sdtContent>
                </w:sdt>
              </w:tr>
            </w:sdtContent>
          </w:sdt>
          <w:sdt>
            <w:sdtPr>
              <w:rPr>
                <w:rFonts w:hint="eastAsia"/>
                <w:szCs w:val="21"/>
              </w:rPr>
              <w:alias w:val="与再融资相关的承诺"/>
              <w:tag w:val="_GBC_f680ba4b7b774b5593fa9286e2ed36ea"/>
              <w:id w:val="921916853"/>
              <w:lock w:val="sdtLocked"/>
              <w:placeholder>
                <w:docPart w:val="GBC11111111111111111111111111111"/>
              </w:placeholder>
            </w:sdtPr>
            <w:sdtEndPr>
              <w:rPr>
                <w:rFonts w:hint="default"/>
              </w:rPr>
            </w:sdtEndPr>
            <w:sdtContent>
              <w:tr w:rsidR="007C3876" w:rsidTr="00C61C32">
                <w:tc>
                  <w:tcPr>
                    <w:tcW w:w="0" w:type="auto"/>
                    <w:shd w:val="clear" w:color="auto" w:fill="auto"/>
                    <w:vAlign w:val="center"/>
                  </w:tcPr>
                  <w:p w:rsidR="007C3876" w:rsidRDefault="00CE363A">
                    <w:pPr>
                      <w:rPr>
                        <w:szCs w:val="21"/>
                      </w:rPr>
                    </w:pPr>
                    <w:r>
                      <w:rPr>
                        <w:rFonts w:hint="eastAsia"/>
                        <w:szCs w:val="21"/>
                      </w:rPr>
                      <w:t>与再融</w:t>
                    </w:r>
                    <w:r>
                      <w:rPr>
                        <w:rFonts w:hint="eastAsia"/>
                        <w:szCs w:val="21"/>
                      </w:rPr>
                      <w:lastRenderedPageBreak/>
                      <w:t>资相关的承诺</w:t>
                    </w:r>
                  </w:p>
                </w:tc>
                <w:sdt>
                  <w:sdtPr>
                    <w:rPr>
                      <w:szCs w:val="21"/>
                    </w:rPr>
                    <w:alias w:val="与再融资相关的承诺-承诺类型"/>
                    <w:tag w:val="_GBC_dcef5064591644fa94887a0360f882e6"/>
                    <w:id w:val="-395431787"/>
                    <w:lock w:val="sdtLocked"/>
                    <w:placeholder>
                      <w:docPart w:val="GBC11111111111111111111111111111"/>
                    </w:placeholde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0" w:type="auto"/>
                        <w:shd w:val="clear" w:color="auto" w:fill="auto"/>
                      </w:tcPr>
                      <w:p w:rsidR="007C3876" w:rsidRDefault="00CE363A">
                        <w:pPr>
                          <w:jc w:val="both"/>
                          <w:rPr>
                            <w:szCs w:val="21"/>
                          </w:rPr>
                        </w:pPr>
                        <w:r>
                          <w:rPr>
                            <w:szCs w:val="21"/>
                          </w:rPr>
                          <w:t>股份</w:t>
                        </w:r>
                        <w:r>
                          <w:rPr>
                            <w:szCs w:val="21"/>
                          </w:rPr>
                          <w:lastRenderedPageBreak/>
                          <w:t>限售</w:t>
                        </w:r>
                      </w:p>
                    </w:tc>
                  </w:sdtContent>
                </w:sdt>
                <w:sdt>
                  <w:sdtPr>
                    <w:rPr>
                      <w:szCs w:val="21"/>
                    </w:rPr>
                    <w:alias w:val="与再融资相关的承诺-承诺方"/>
                    <w:tag w:val="_GBC_3e8ae5cde12a49479f990aaf41fc5dee"/>
                    <w:id w:val="403033179"/>
                    <w:lock w:val="sdtLocked"/>
                    <w:placeholder>
                      <w:docPart w:val="GBC11111111111111111111111111111"/>
                    </w:placeholder>
                  </w:sdtPr>
                  <w:sdtContent>
                    <w:tc>
                      <w:tcPr>
                        <w:tcW w:w="0" w:type="auto"/>
                        <w:shd w:val="clear" w:color="auto" w:fill="auto"/>
                      </w:tcPr>
                      <w:p w:rsidR="007C3876" w:rsidRDefault="00CE363A">
                        <w:pPr>
                          <w:rPr>
                            <w:szCs w:val="21"/>
                          </w:rPr>
                        </w:pPr>
                        <w:r w:rsidRPr="00103BB5">
                          <w:rPr>
                            <w:rFonts w:hint="eastAsia"/>
                            <w:szCs w:val="21"/>
                          </w:rPr>
                          <w:t>物</w:t>
                        </w:r>
                        <w:r w:rsidRPr="00103BB5">
                          <w:rPr>
                            <w:rFonts w:hint="eastAsia"/>
                            <w:szCs w:val="21"/>
                          </w:rPr>
                          <w:lastRenderedPageBreak/>
                          <w:t>产集团</w:t>
                        </w:r>
                      </w:p>
                    </w:tc>
                  </w:sdtContent>
                </w:sdt>
                <w:sdt>
                  <w:sdtPr>
                    <w:rPr>
                      <w:szCs w:val="21"/>
                    </w:rPr>
                    <w:alias w:val="与再融资相关的承诺-承诺内容"/>
                    <w:tag w:val="_GBC_c106b06e5b914c6e936635088097a637"/>
                    <w:id w:val="407659152"/>
                    <w:lock w:val="sdtLocked"/>
                    <w:placeholder>
                      <w:docPart w:val="GBC11111111111111111111111111111"/>
                    </w:placeholder>
                  </w:sdtPr>
                  <w:sdtContent>
                    <w:tc>
                      <w:tcPr>
                        <w:tcW w:w="0" w:type="auto"/>
                        <w:shd w:val="clear" w:color="auto" w:fill="auto"/>
                      </w:tcPr>
                      <w:p w:rsidR="007C3876" w:rsidRDefault="00CE363A">
                        <w:pPr>
                          <w:rPr>
                            <w:szCs w:val="21"/>
                          </w:rPr>
                        </w:pPr>
                        <w:r w:rsidRPr="00103BB5">
                          <w:rPr>
                            <w:szCs w:val="21"/>
                          </w:rPr>
                          <w:t>2014年8月6日，公司2014年度非公开发行股票新增股份已在中国证券登记</w:t>
                        </w:r>
                        <w:r w:rsidRPr="00103BB5">
                          <w:rPr>
                            <w:szCs w:val="21"/>
                          </w:rPr>
                          <w:lastRenderedPageBreak/>
                          <w:t>结算有限责任公司上海分公司办理完毕登记托管手续。在本次非公开发行中，物产集团承诺本次认购的36,095,891股股票自登记至物产集团账户之日起36个月内不上市交易或转让。</w:t>
                        </w:r>
                      </w:p>
                    </w:tc>
                  </w:sdtContent>
                </w:sdt>
                <w:sdt>
                  <w:sdtPr>
                    <w:rPr>
                      <w:szCs w:val="21"/>
                    </w:rPr>
                    <w:alias w:val="与再融资相关的承诺-承诺时间及期限"/>
                    <w:tag w:val="_GBC_6e0e7bebf4d4471fb6e7e4d26ebdb475"/>
                    <w:id w:val="-1876849212"/>
                    <w:lock w:val="sdtLocked"/>
                    <w:placeholder>
                      <w:docPart w:val="GBC11111111111111111111111111111"/>
                    </w:placeholder>
                  </w:sdtPr>
                  <w:sdtContent>
                    <w:tc>
                      <w:tcPr>
                        <w:tcW w:w="0" w:type="auto"/>
                        <w:shd w:val="clear" w:color="auto" w:fill="auto"/>
                      </w:tcPr>
                      <w:p w:rsidR="007C3876" w:rsidRDefault="00CE363A">
                        <w:pPr>
                          <w:rPr>
                            <w:szCs w:val="21"/>
                          </w:rPr>
                        </w:pPr>
                        <w:r w:rsidRPr="00103BB5">
                          <w:rPr>
                            <w:szCs w:val="21"/>
                          </w:rPr>
                          <w:t>2014年</w:t>
                        </w:r>
                        <w:r w:rsidRPr="00103BB5">
                          <w:rPr>
                            <w:szCs w:val="21"/>
                          </w:rPr>
                          <w:lastRenderedPageBreak/>
                          <w:t>8月6日</w:t>
                        </w:r>
                      </w:p>
                    </w:tc>
                  </w:sdtContent>
                </w:sdt>
                <w:sdt>
                  <w:sdtPr>
                    <w:rPr>
                      <w:szCs w:val="21"/>
                    </w:rPr>
                    <w:alias w:val="与再融资相关的承诺-是否有履行期限"/>
                    <w:tag w:val="_GBC_ce2f85adbe004bbfaca0b0db409c89b1"/>
                    <w:id w:val="-102117896"/>
                    <w:lock w:val="sdtLocked"/>
                    <w:placeholder>
                      <w:docPart w:val="GBC11111111111111111111111111111"/>
                    </w:placeholder>
                    <w:comboBox>
                      <w:listItem w:displayText="是" w:value="true"/>
                      <w:listItem w:displayText="否" w:value="false"/>
                    </w:comboBox>
                  </w:sdtPr>
                  <w:sdtContent>
                    <w:tc>
                      <w:tcPr>
                        <w:tcW w:w="0" w:type="auto"/>
                        <w:shd w:val="clear" w:color="auto" w:fill="auto"/>
                      </w:tcPr>
                      <w:p w:rsidR="007C3876" w:rsidRDefault="00CE363A">
                        <w:pPr>
                          <w:rPr>
                            <w:szCs w:val="21"/>
                          </w:rPr>
                        </w:pPr>
                        <w:r>
                          <w:rPr>
                            <w:szCs w:val="21"/>
                          </w:rPr>
                          <w:t>是</w:t>
                        </w:r>
                      </w:p>
                    </w:tc>
                  </w:sdtContent>
                </w:sdt>
                <w:sdt>
                  <w:sdtPr>
                    <w:rPr>
                      <w:szCs w:val="21"/>
                    </w:rPr>
                    <w:alias w:val="与再融资相关的承诺-是否及时严格履行"/>
                    <w:tag w:val="_GBC_247f4815a6c34d70afb84ddd775901bc"/>
                    <w:id w:val="256649998"/>
                    <w:lock w:val="sdtLocked"/>
                    <w:placeholder>
                      <w:docPart w:val="GBC11111111111111111111111111111"/>
                    </w:placeholder>
                    <w:comboBox>
                      <w:listItem w:displayText="是" w:value="true"/>
                      <w:listItem w:displayText="否" w:value="false"/>
                    </w:comboBox>
                  </w:sdtPr>
                  <w:sdtContent>
                    <w:tc>
                      <w:tcPr>
                        <w:tcW w:w="0" w:type="auto"/>
                        <w:shd w:val="clear" w:color="auto" w:fill="auto"/>
                      </w:tcPr>
                      <w:p w:rsidR="007C3876" w:rsidRDefault="00CE363A">
                        <w:pPr>
                          <w:rPr>
                            <w:szCs w:val="21"/>
                          </w:rPr>
                        </w:pPr>
                        <w:r>
                          <w:rPr>
                            <w:szCs w:val="21"/>
                          </w:rPr>
                          <w:t>是</w:t>
                        </w:r>
                      </w:p>
                    </w:tc>
                  </w:sdtContent>
                </w:sdt>
                <w:sdt>
                  <w:sdtPr>
                    <w:rPr>
                      <w:szCs w:val="21"/>
                    </w:rPr>
                    <w:alias w:val="与再融资相关的承诺-如未能及时履行应说明未完成履行的具体原因"/>
                    <w:tag w:val="_GBC_34a2407e5b8b475ab528273fade18191"/>
                    <w:id w:val="-89470445"/>
                    <w:lock w:val="sdtLocked"/>
                    <w:placeholder>
                      <w:docPart w:val="GBC11111111111111111111111111111"/>
                    </w:placeholder>
                    <w:showingPlcHdr/>
                  </w:sdtPr>
                  <w:sdtContent>
                    <w:tc>
                      <w:tcPr>
                        <w:tcW w:w="0" w:type="auto"/>
                        <w:shd w:val="clear" w:color="auto" w:fill="auto"/>
                      </w:tcPr>
                      <w:p w:rsidR="007C3876" w:rsidRDefault="00CE363A">
                        <w:pPr>
                          <w:rPr>
                            <w:szCs w:val="21"/>
                          </w:rPr>
                        </w:pPr>
                        <w:r>
                          <w:rPr>
                            <w:rFonts w:hint="eastAsia"/>
                            <w:color w:val="333399"/>
                            <w:szCs w:val="21"/>
                          </w:rPr>
                          <w:t xml:space="preserve">　</w:t>
                        </w:r>
                      </w:p>
                    </w:tc>
                  </w:sdtContent>
                </w:sdt>
                <w:sdt>
                  <w:sdtPr>
                    <w:rPr>
                      <w:szCs w:val="21"/>
                    </w:rPr>
                    <w:alias w:val="与再融资相关的承诺-如未能及时履行应说明下一步计划"/>
                    <w:tag w:val="_GBC_5c13b31fa9a1485abece35818bc0026a"/>
                    <w:id w:val="-1660531610"/>
                    <w:lock w:val="sdtLocked"/>
                    <w:placeholder>
                      <w:docPart w:val="GBC11111111111111111111111111111"/>
                    </w:placeholder>
                    <w:showingPlcHdr/>
                  </w:sdtPr>
                  <w:sdtContent>
                    <w:tc>
                      <w:tcPr>
                        <w:tcW w:w="0" w:type="auto"/>
                        <w:shd w:val="clear" w:color="auto" w:fill="auto"/>
                      </w:tcPr>
                      <w:p w:rsidR="007C3876" w:rsidRDefault="00CE363A">
                        <w:pPr>
                          <w:rPr>
                            <w:szCs w:val="21"/>
                          </w:rPr>
                        </w:pPr>
                        <w:r>
                          <w:rPr>
                            <w:rFonts w:hint="eastAsia"/>
                            <w:color w:val="333399"/>
                            <w:szCs w:val="21"/>
                          </w:rPr>
                          <w:t xml:space="preserve">　</w:t>
                        </w:r>
                      </w:p>
                    </w:tc>
                  </w:sdtContent>
                </w:sdt>
              </w:tr>
            </w:sdtContent>
          </w:sdt>
          <w:sdt>
            <w:sdtPr>
              <w:rPr>
                <w:rFonts w:hint="eastAsia"/>
                <w:szCs w:val="21"/>
              </w:rPr>
              <w:alias w:val="与再融资相关的承诺"/>
              <w:tag w:val="_GBC_f680ba4b7b774b5593fa9286e2ed36ea"/>
              <w:id w:val="-1462488358"/>
              <w:lock w:val="sdtLocked"/>
            </w:sdtPr>
            <w:sdtEndPr>
              <w:rPr>
                <w:rFonts w:hint="default"/>
              </w:rPr>
            </w:sdtEndPr>
            <w:sdtContent>
              <w:tr w:rsidR="007C3876" w:rsidTr="00C61C32">
                <w:tc>
                  <w:tcPr>
                    <w:tcW w:w="0" w:type="auto"/>
                    <w:shd w:val="clear" w:color="auto" w:fill="auto"/>
                    <w:vAlign w:val="center"/>
                  </w:tcPr>
                  <w:p w:rsidR="007C3876" w:rsidRDefault="00CE363A">
                    <w:pPr>
                      <w:rPr>
                        <w:szCs w:val="21"/>
                      </w:rPr>
                    </w:pPr>
                    <w:r>
                      <w:rPr>
                        <w:rFonts w:hint="eastAsia"/>
                        <w:szCs w:val="21"/>
                      </w:rPr>
                      <w:t>与再融资相关的承诺</w:t>
                    </w:r>
                  </w:p>
                </w:tc>
                <w:sdt>
                  <w:sdtPr>
                    <w:rPr>
                      <w:szCs w:val="21"/>
                    </w:rPr>
                    <w:alias w:val="与再融资相关的承诺-承诺类型"/>
                    <w:tag w:val="_GBC_dcef5064591644fa94887a0360f882e6"/>
                    <w:id w:val="1383364832"/>
                    <w:lock w:val="sdtLocked"/>
                    <w:placeholder>
                      <w:docPart w:val="GBC11111111111111111111111111111"/>
                    </w:placeholde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0" w:type="auto"/>
                        <w:shd w:val="clear" w:color="auto" w:fill="auto"/>
                      </w:tcPr>
                      <w:p w:rsidR="007C3876" w:rsidRDefault="00CE363A">
                        <w:pPr>
                          <w:jc w:val="both"/>
                          <w:rPr>
                            <w:szCs w:val="21"/>
                          </w:rPr>
                        </w:pPr>
                        <w:r>
                          <w:rPr>
                            <w:szCs w:val="21"/>
                          </w:rPr>
                          <w:t>其他</w:t>
                        </w:r>
                      </w:p>
                    </w:tc>
                  </w:sdtContent>
                </w:sdt>
                <w:sdt>
                  <w:sdtPr>
                    <w:rPr>
                      <w:szCs w:val="21"/>
                    </w:rPr>
                    <w:alias w:val="与再融资相关的承诺-承诺方"/>
                    <w:tag w:val="_GBC_3e8ae5cde12a49479f990aaf41fc5dee"/>
                    <w:id w:val="1956133036"/>
                    <w:lock w:val="sdtLocked"/>
                    <w:placeholder>
                      <w:docPart w:val="GBC11111111111111111111111111111"/>
                    </w:placeholder>
                  </w:sdtPr>
                  <w:sdtContent>
                    <w:tc>
                      <w:tcPr>
                        <w:tcW w:w="0" w:type="auto"/>
                        <w:shd w:val="clear" w:color="auto" w:fill="auto"/>
                      </w:tcPr>
                      <w:p w:rsidR="007C3876" w:rsidRDefault="00CE363A">
                        <w:pPr>
                          <w:rPr>
                            <w:szCs w:val="21"/>
                          </w:rPr>
                        </w:pPr>
                        <w:r w:rsidRPr="00103BB5">
                          <w:rPr>
                            <w:rFonts w:hint="eastAsia"/>
                            <w:szCs w:val="21"/>
                          </w:rPr>
                          <w:t>物产集团</w:t>
                        </w:r>
                      </w:p>
                    </w:tc>
                  </w:sdtContent>
                </w:sdt>
                <w:sdt>
                  <w:sdtPr>
                    <w:rPr>
                      <w:szCs w:val="21"/>
                    </w:rPr>
                    <w:alias w:val="与再融资相关的承诺-承诺内容"/>
                    <w:tag w:val="_GBC_c106b06e5b914c6e936635088097a637"/>
                    <w:id w:val="1705134371"/>
                    <w:lock w:val="sdtLocked"/>
                    <w:placeholder>
                      <w:docPart w:val="GBC11111111111111111111111111111"/>
                    </w:placeholder>
                  </w:sdtPr>
                  <w:sdtContent>
                    <w:tc>
                      <w:tcPr>
                        <w:tcW w:w="0" w:type="auto"/>
                        <w:shd w:val="clear" w:color="auto" w:fill="auto"/>
                      </w:tcPr>
                      <w:p w:rsidR="007C3876" w:rsidRDefault="00CE363A">
                        <w:pPr>
                          <w:rPr>
                            <w:szCs w:val="21"/>
                          </w:rPr>
                        </w:pPr>
                        <w:r w:rsidRPr="00103BB5">
                          <w:rPr>
                            <w:szCs w:val="21"/>
                          </w:rPr>
                          <w:t>2013年9月22日，物产集团、物产金属及物产中</w:t>
                        </w:r>
                        <w:proofErr w:type="gramStart"/>
                        <w:r w:rsidRPr="00103BB5">
                          <w:rPr>
                            <w:szCs w:val="21"/>
                          </w:rPr>
                          <w:t>大签署</w:t>
                        </w:r>
                        <w:proofErr w:type="gramEnd"/>
                        <w:r w:rsidRPr="00103BB5">
                          <w:rPr>
                            <w:szCs w:val="21"/>
                          </w:rPr>
                          <w:t>了《股份认购协议》，物产集团同意认购比例不低于本次非公开发行股份总数的10%，物产金属同意认购本次非公开发行股份数不少于500万股，且物产集团和物产金属合计认购比例不低于本次非公开发行股份总数的20%，并使本次发行完成后物产集团所控制的物产中大股份比例不低于30%。认购价格不低于物产中大董事会所确定的本次非公开发行定价基准日前20个交易日物产中大股票均价的90%，即6.32元/股。物产集团和物产金属不参与市场询价过程，但承诺接受市场询价结果，与其他投资者</w:t>
                        </w:r>
                        <w:r w:rsidRPr="00103BB5">
                          <w:rPr>
                            <w:rFonts w:hint="eastAsia"/>
                            <w:szCs w:val="21"/>
                          </w:rPr>
                          <w:t>以相同价格认购。</w:t>
                        </w:r>
                      </w:p>
                    </w:tc>
                  </w:sdtContent>
                </w:sdt>
                <w:sdt>
                  <w:sdtPr>
                    <w:rPr>
                      <w:szCs w:val="21"/>
                    </w:rPr>
                    <w:alias w:val="与再融资相关的承诺-承诺时间及期限"/>
                    <w:tag w:val="_GBC_6e0e7bebf4d4471fb6e7e4d26ebdb475"/>
                    <w:id w:val="706602932"/>
                    <w:lock w:val="sdtLocked"/>
                    <w:placeholder>
                      <w:docPart w:val="GBC11111111111111111111111111111"/>
                    </w:placeholder>
                  </w:sdtPr>
                  <w:sdtContent>
                    <w:tc>
                      <w:tcPr>
                        <w:tcW w:w="0" w:type="auto"/>
                        <w:shd w:val="clear" w:color="auto" w:fill="auto"/>
                      </w:tcPr>
                      <w:p w:rsidR="007C3876" w:rsidRDefault="00CE363A">
                        <w:pPr>
                          <w:rPr>
                            <w:szCs w:val="21"/>
                          </w:rPr>
                        </w:pPr>
                        <w:r w:rsidRPr="00103BB5">
                          <w:rPr>
                            <w:szCs w:val="21"/>
                          </w:rPr>
                          <w:t>2013年9月22日</w:t>
                        </w:r>
                      </w:p>
                    </w:tc>
                  </w:sdtContent>
                </w:sdt>
                <w:sdt>
                  <w:sdtPr>
                    <w:rPr>
                      <w:szCs w:val="21"/>
                    </w:rPr>
                    <w:alias w:val="与再融资相关的承诺-是否有履行期限"/>
                    <w:tag w:val="_GBC_ce2f85adbe004bbfaca0b0db409c89b1"/>
                    <w:id w:val="1076325414"/>
                    <w:lock w:val="sdtLocked"/>
                    <w:placeholder>
                      <w:docPart w:val="GBC11111111111111111111111111111"/>
                    </w:placeholder>
                    <w:comboBox>
                      <w:listItem w:displayText="是" w:value="是"/>
                      <w:listItem w:displayText="否" w:value="否"/>
                    </w:comboBox>
                  </w:sdtPr>
                  <w:sdtContent>
                    <w:tc>
                      <w:tcPr>
                        <w:tcW w:w="0" w:type="auto"/>
                        <w:shd w:val="clear" w:color="auto" w:fill="auto"/>
                      </w:tcPr>
                      <w:p w:rsidR="007C3876" w:rsidRDefault="00CE363A">
                        <w:pPr>
                          <w:rPr>
                            <w:szCs w:val="21"/>
                          </w:rPr>
                        </w:pPr>
                        <w:r>
                          <w:rPr>
                            <w:szCs w:val="21"/>
                          </w:rPr>
                          <w:t>是</w:t>
                        </w:r>
                      </w:p>
                    </w:tc>
                  </w:sdtContent>
                </w:sdt>
                <w:sdt>
                  <w:sdtPr>
                    <w:rPr>
                      <w:szCs w:val="21"/>
                    </w:rPr>
                    <w:alias w:val="与再融资相关的承诺-是否及时严格履行"/>
                    <w:tag w:val="_GBC_247f4815a6c34d70afb84ddd775901bc"/>
                    <w:id w:val="1285312456"/>
                    <w:lock w:val="sdtLocked"/>
                    <w:placeholder>
                      <w:docPart w:val="GBC11111111111111111111111111111"/>
                    </w:placeholder>
                    <w:comboBox>
                      <w:listItem w:displayText="是" w:value="是"/>
                      <w:listItem w:displayText="否" w:value="否"/>
                    </w:comboBox>
                  </w:sdtPr>
                  <w:sdtContent>
                    <w:tc>
                      <w:tcPr>
                        <w:tcW w:w="0" w:type="auto"/>
                        <w:shd w:val="clear" w:color="auto" w:fill="auto"/>
                      </w:tcPr>
                      <w:p w:rsidR="007C3876" w:rsidRDefault="00CE363A">
                        <w:pPr>
                          <w:rPr>
                            <w:szCs w:val="21"/>
                          </w:rPr>
                        </w:pPr>
                        <w:r>
                          <w:rPr>
                            <w:szCs w:val="21"/>
                          </w:rPr>
                          <w:t>是</w:t>
                        </w:r>
                      </w:p>
                    </w:tc>
                  </w:sdtContent>
                </w:sdt>
                <w:sdt>
                  <w:sdtPr>
                    <w:rPr>
                      <w:szCs w:val="21"/>
                    </w:rPr>
                    <w:alias w:val="与再融资相关的承诺-如未能及时履行应说明未完成履行的具体原因"/>
                    <w:tag w:val="_GBC_34a2407e5b8b475ab528273fade18191"/>
                    <w:id w:val="7109769"/>
                    <w:lock w:val="sdtLocked"/>
                    <w:placeholder>
                      <w:docPart w:val="GBC11111111111111111111111111111"/>
                    </w:placeholder>
                    <w:showingPlcHdr/>
                  </w:sdtPr>
                  <w:sdtContent>
                    <w:tc>
                      <w:tcPr>
                        <w:tcW w:w="0" w:type="auto"/>
                        <w:shd w:val="clear" w:color="auto" w:fill="auto"/>
                      </w:tcPr>
                      <w:p w:rsidR="007C3876" w:rsidRDefault="00CE363A">
                        <w:pPr>
                          <w:rPr>
                            <w:szCs w:val="21"/>
                          </w:rPr>
                        </w:pPr>
                        <w:r w:rsidRPr="001852D3">
                          <w:rPr>
                            <w:rStyle w:val="af5"/>
                            <w:rFonts w:hint="eastAsia"/>
                          </w:rPr>
                          <w:t xml:space="preserve">　</w:t>
                        </w:r>
                      </w:p>
                    </w:tc>
                  </w:sdtContent>
                </w:sdt>
                <w:sdt>
                  <w:sdtPr>
                    <w:rPr>
                      <w:szCs w:val="21"/>
                    </w:rPr>
                    <w:alias w:val="与再融资相关的承诺-如未能及时履行应说明下一步计划"/>
                    <w:tag w:val="_GBC_5c13b31fa9a1485abece35818bc0026a"/>
                    <w:id w:val="-27340135"/>
                    <w:lock w:val="sdtLocked"/>
                    <w:placeholder>
                      <w:docPart w:val="GBC11111111111111111111111111111"/>
                    </w:placeholder>
                    <w:showingPlcHdr/>
                  </w:sdtPr>
                  <w:sdtContent>
                    <w:tc>
                      <w:tcPr>
                        <w:tcW w:w="0" w:type="auto"/>
                        <w:shd w:val="clear" w:color="auto" w:fill="auto"/>
                      </w:tcPr>
                      <w:p w:rsidR="007C3876" w:rsidRDefault="00CE363A">
                        <w:pPr>
                          <w:rPr>
                            <w:szCs w:val="21"/>
                          </w:rPr>
                        </w:pPr>
                        <w:r w:rsidRPr="001852D3">
                          <w:rPr>
                            <w:rStyle w:val="af5"/>
                            <w:rFonts w:hint="eastAsia"/>
                          </w:rPr>
                          <w:t xml:space="preserve">　</w:t>
                        </w:r>
                      </w:p>
                    </w:tc>
                  </w:sdtContent>
                </w:sdt>
              </w:tr>
            </w:sdtContent>
          </w:sdt>
        </w:tbl>
      </w:sdtContent>
    </w:sdt>
    <w:p w:rsidR="00C61C32" w:rsidRDefault="00C61C32">
      <w:pPr>
        <w:rPr>
          <w:szCs w:val="21"/>
        </w:rPr>
        <w:sectPr w:rsidR="00C61C32" w:rsidSect="00C61C32">
          <w:pgSz w:w="16838" w:h="11906" w:orient="landscape"/>
          <w:pgMar w:top="1797" w:right="1525" w:bottom="1276" w:left="1440" w:header="855" w:footer="992" w:gutter="0"/>
          <w:cols w:space="425"/>
          <w:docGrid w:type="lines" w:linePitch="312"/>
        </w:sectPr>
      </w:pPr>
      <w:bookmarkStart w:id="45" w:name="_Toc342491988"/>
      <w:bookmarkStart w:id="46" w:name="_Toc342565980"/>
    </w:p>
    <w:p w:rsidR="007C3876" w:rsidRDefault="007C3876">
      <w:pPr>
        <w:rPr>
          <w:szCs w:val="21"/>
        </w:rPr>
      </w:pPr>
    </w:p>
    <w:sdt>
      <w:sdtPr>
        <w:rPr>
          <w:rFonts w:ascii="宋体" w:hAnsi="宋体" w:cs="宋体"/>
          <w:b w:val="0"/>
          <w:bCs w:val="0"/>
          <w:kern w:val="0"/>
          <w:sz w:val="24"/>
          <w:szCs w:val="21"/>
        </w:rPr>
        <w:tag w:val="_GBC_039871e7031f44239a1e02124ad418c6"/>
        <w:id w:val="1718933299"/>
        <w:lock w:val="sdtLocked"/>
        <w:placeholder>
          <w:docPart w:val="GBC22222222222222222222222222222"/>
        </w:placeholder>
      </w:sdtPr>
      <w:sdtEndPr>
        <w:rPr>
          <w:sz w:val="21"/>
        </w:rPr>
      </w:sdtEndPr>
      <w:sdtContent>
        <w:p w:rsidR="007C3876" w:rsidRDefault="00CE363A">
          <w:pPr>
            <w:pStyle w:val="3"/>
            <w:numPr>
              <w:ilvl w:val="1"/>
              <w:numId w:val="21"/>
            </w:numPr>
            <w:rPr>
              <w:szCs w:val="21"/>
            </w:rPr>
          </w:pPr>
          <w:r>
            <w:rPr>
              <w:szCs w:val="21"/>
            </w:rPr>
            <w:t>公司资产或项目存在盈利预测，</w:t>
          </w:r>
          <w:proofErr w:type="gramStart"/>
          <w:r>
            <w:rPr>
              <w:szCs w:val="21"/>
            </w:rPr>
            <w:t>且报告</w:t>
          </w:r>
          <w:proofErr w:type="gramEnd"/>
          <w:r>
            <w:rPr>
              <w:szCs w:val="21"/>
            </w:rPr>
            <w:t>期仍处在盈利预测期间，公司就资产或项目</w:t>
          </w:r>
        </w:p>
        <w:p w:rsidR="007C3876" w:rsidRDefault="00AF0C68">
          <w:pPr>
            <w:rPr>
              <w:szCs w:val="21"/>
            </w:rPr>
          </w:pPr>
          <w:sdt>
            <w:sdtPr>
              <w:rPr>
                <w:rFonts w:hint="eastAsia"/>
                <w:szCs w:val="21"/>
              </w:rPr>
              <w:alias w:val="公司资产或项目是否达到原盈利预测"/>
              <w:tag w:val="_GBC_681a74dcebcd45468a5d6e577f300609"/>
              <w:id w:val="1473868397"/>
              <w:lock w:val="sdtLocked"/>
              <w:placeholder>
                <w:docPart w:val="GBC22222222222222222222222222222"/>
              </w:placeholder>
              <w:comboBox>
                <w:listItem w:displayText="是" w:value="是"/>
                <w:listItem w:displayText="否" w:value="否"/>
              </w:comboBox>
            </w:sdtPr>
            <w:sdtContent>
              <w:r w:rsidR="003F6E61">
                <w:rPr>
                  <w:rFonts w:hint="eastAsia"/>
                  <w:szCs w:val="21"/>
                </w:rPr>
                <w:t>否</w:t>
              </w:r>
            </w:sdtContent>
          </w:sdt>
          <w:r w:rsidR="00CE363A">
            <w:rPr>
              <w:rFonts w:hint="eastAsia"/>
              <w:szCs w:val="21"/>
            </w:rPr>
            <w:t xml:space="preserve"> 达到原盈利预测及其原因</w:t>
          </w:r>
          <w:proofErr w:type="gramStart"/>
          <w:r w:rsidR="00CE363A">
            <w:rPr>
              <w:rFonts w:hint="eastAsia"/>
              <w:szCs w:val="21"/>
            </w:rPr>
            <w:t>作出</w:t>
          </w:r>
          <w:proofErr w:type="gramEnd"/>
          <w:r w:rsidR="00CE363A">
            <w:rPr>
              <w:rFonts w:hint="eastAsia"/>
              <w:szCs w:val="21"/>
            </w:rPr>
            <w:t>说明</w:t>
          </w:r>
        </w:p>
        <w:sdt>
          <w:sdtPr>
            <w:rPr>
              <w:rFonts w:hint="eastAsia"/>
              <w:szCs w:val="21"/>
            </w:rPr>
            <w:alias w:val="公司就资产或项目是否达到原盈利预测及其原因作出的说明"/>
            <w:tag w:val="_GBC_c2d07fcd700244f898105f660437ff70"/>
            <w:id w:val="296340453"/>
            <w:lock w:val="sdtLocked"/>
            <w:placeholder>
              <w:docPart w:val="GBC22222222222222222222222222222"/>
            </w:placeholder>
            <w:showingPlcHdr/>
          </w:sdtPr>
          <w:sdtContent>
            <w:p w:rsidR="007C3876" w:rsidRDefault="00CE363A">
              <w:pPr>
                <w:rPr>
                  <w:szCs w:val="21"/>
                </w:rPr>
              </w:pPr>
              <w:r>
                <w:rPr>
                  <w:rFonts w:hint="eastAsia"/>
                  <w:color w:val="333399"/>
                  <w:szCs w:val="21"/>
                  <w:u w:val="single"/>
                </w:rPr>
                <w:t xml:space="preserve">　　　</w:t>
              </w:r>
            </w:p>
          </w:sdtContent>
        </w:sdt>
      </w:sdtContent>
    </w:sdt>
    <w:p w:rsidR="007C3876" w:rsidRDefault="007C3876">
      <w:pPr>
        <w:rPr>
          <w:szCs w:val="21"/>
        </w:rPr>
      </w:pPr>
    </w:p>
    <w:p w:rsidR="007C3876" w:rsidRPr="0034044F" w:rsidRDefault="00CE363A">
      <w:pPr>
        <w:pStyle w:val="2"/>
        <w:numPr>
          <w:ilvl w:val="0"/>
          <w:numId w:val="12"/>
        </w:numPr>
      </w:pPr>
      <w:r w:rsidRPr="0034044F">
        <w:t>聘任、解聘会计师事务所情况</w:t>
      </w:r>
    </w:p>
    <w:sdt>
      <w:sdtPr>
        <w:rPr>
          <w:rFonts w:hint="eastAsia"/>
          <w:szCs w:val="21"/>
        </w:rPr>
        <w:tag w:val="_GBC_008c8716f447459082f5dcf8b88196ad"/>
        <w:id w:val="518359096"/>
        <w:lock w:val="sdtLocked"/>
        <w:placeholder>
          <w:docPart w:val="GBC22222222222222222222222222222"/>
        </w:placeholder>
      </w:sdtPr>
      <w:sdtContent>
        <w:p w:rsidR="007C3876" w:rsidRDefault="00CE363A">
          <w:pPr>
            <w:jc w:val="right"/>
            <w:rPr>
              <w:szCs w:val="21"/>
            </w:rPr>
          </w:pPr>
          <w:r>
            <w:rPr>
              <w:rFonts w:hint="eastAsia"/>
              <w:szCs w:val="21"/>
            </w:rPr>
            <w:t>单位：</w:t>
          </w:r>
          <w:sdt>
            <w:sdtPr>
              <w:rPr>
                <w:rFonts w:hint="eastAsia"/>
                <w:szCs w:val="21"/>
              </w:rPr>
              <w:alias w:val="单位：聘任、解聘会计师事务所情况"/>
              <w:tag w:val="_GBC_a7a1984b94104a5c9aa960ae639f5053"/>
              <w:id w:val="8902268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03AAE">
                <w:rPr>
                  <w:rFonts w:hint="eastAsia"/>
                  <w:szCs w:val="21"/>
                </w:rPr>
                <w:t>万元</w:t>
              </w:r>
            </w:sdtContent>
          </w:sdt>
          <w:r>
            <w:rPr>
              <w:rFonts w:hint="eastAsia"/>
              <w:szCs w:val="21"/>
            </w:rPr>
            <w:t xml:space="preserve">  币种：</w:t>
          </w:r>
          <w:sdt>
            <w:sdtPr>
              <w:rPr>
                <w:rFonts w:hint="eastAsia"/>
                <w:szCs w:val="21"/>
              </w:rPr>
              <w:alias w:val="币种：聘任、解聘会计师事务所情况"/>
              <w:tag w:val="_GBC_1762f474b6e34aada5a21c16c402ca81"/>
              <w:id w:val="3637265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6"/>
            <w:tblW w:w="0" w:type="auto"/>
            <w:tblLook w:val="04A0" w:firstRow="1" w:lastRow="0" w:firstColumn="1" w:lastColumn="0" w:noHBand="0" w:noVBand="1"/>
          </w:tblPr>
          <w:tblGrid>
            <w:gridCol w:w="3085"/>
            <w:gridCol w:w="2977"/>
            <w:gridCol w:w="2987"/>
          </w:tblGrid>
          <w:tr w:rsidR="007C3876" w:rsidTr="00EF2092">
            <w:trPr>
              <w:trHeight w:val="120"/>
            </w:trPr>
            <w:tc>
              <w:tcPr>
                <w:tcW w:w="3085" w:type="dxa"/>
              </w:tcPr>
              <w:p w:rsidR="007C3876" w:rsidRDefault="00CE363A">
                <w:pPr>
                  <w:rPr>
                    <w:szCs w:val="21"/>
                  </w:rPr>
                </w:pPr>
                <w:r>
                  <w:rPr>
                    <w:rFonts w:hint="eastAsia"/>
                    <w:szCs w:val="21"/>
                  </w:rPr>
                  <w:t>是否改聘会计师事务所：</w:t>
                </w:r>
              </w:p>
            </w:tc>
            <w:sdt>
              <w:sdtPr>
                <w:rPr>
                  <w:rFonts w:hint="eastAsia"/>
                  <w:szCs w:val="21"/>
                </w:rPr>
                <w:alias w:val="是否改聘会计师事务所"/>
                <w:tag w:val="_GBC_b117d9e41be9402196ef301bef2b33a7"/>
                <w:id w:val="-176509284"/>
                <w:lock w:val="sdtLocked"/>
                <w:placeholder>
                  <w:docPart w:val="GBC11111111111111111111111111111"/>
                </w:placeholder>
                <w:comboBox>
                  <w:listItem w:displayText="是" w:value="是"/>
                  <w:listItem w:displayText="否" w:value="否"/>
                </w:comboBox>
              </w:sdtPr>
              <w:sdtContent>
                <w:tc>
                  <w:tcPr>
                    <w:tcW w:w="5964" w:type="dxa"/>
                    <w:gridSpan w:val="2"/>
                  </w:tcPr>
                  <w:p w:rsidR="007C3876" w:rsidRDefault="00B1445A">
                    <w:pPr>
                      <w:rPr>
                        <w:szCs w:val="21"/>
                      </w:rPr>
                    </w:pPr>
                    <w:r>
                      <w:rPr>
                        <w:rFonts w:hint="eastAsia"/>
                        <w:szCs w:val="21"/>
                      </w:rPr>
                      <w:t>否</w:t>
                    </w:r>
                  </w:p>
                </w:tc>
              </w:sdtContent>
            </w:sdt>
          </w:tr>
          <w:tr w:rsidR="007C3876" w:rsidTr="00E254E6">
            <w:trPr>
              <w:trHeight w:val="195"/>
            </w:trPr>
            <w:tc>
              <w:tcPr>
                <w:tcW w:w="3085" w:type="dxa"/>
              </w:tcPr>
              <w:p w:rsidR="007C3876" w:rsidRDefault="007C3876">
                <w:pPr>
                  <w:rPr>
                    <w:szCs w:val="21"/>
                  </w:rPr>
                </w:pPr>
              </w:p>
            </w:tc>
            <w:tc>
              <w:tcPr>
                <w:tcW w:w="2977" w:type="dxa"/>
                <w:vAlign w:val="center"/>
              </w:tcPr>
              <w:p w:rsidR="007C3876" w:rsidRDefault="00CE363A">
                <w:pPr>
                  <w:jc w:val="center"/>
                  <w:rPr>
                    <w:szCs w:val="21"/>
                  </w:rPr>
                </w:pPr>
                <w:r>
                  <w:rPr>
                    <w:rFonts w:hint="eastAsia"/>
                    <w:szCs w:val="21"/>
                  </w:rPr>
                  <w:t>原聘任</w:t>
                </w:r>
              </w:p>
            </w:tc>
            <w:tc>
              <w:tcPr>
                <w:tcW w:w="2987" w:type="dxa"/>
                <w:vAlign w:val="center"/>
              </w:tcPr>
              <w:p w:rsidR="007C3876" w:rsidRDefault="00CE363A">
                <w:pPr>
                  <w:jc w:val="center"/>
                  <w:rPr>
                    <w:szCs w:val="21"/>
                  </w:rPr>
                </w:pPr>
                <w:r>
                  <w:rPr>
                    <w:rFonts w:hint="eastAsia"/>
                    <w:szCs w:val="21"/>
                  </w:rPr>
                  <w:t>现聘任</w:t>
                </w:r>
              </w:p>
            </w:tc>
          </w:tr>
          <w:tr w:rsidR="007C3876" w:rsidTr="00EF2092">
            <w:trPr>
              <w:trHeight w:val="117"/>
            </w:trPr>
            <w:tc>
              <w:tcPr>
                <w:tcW w:w="3085" w:type="dxa"/>
              </w:tcPr>
              <w:p w:rsidR="007C3876" w:rsidRDefault="00CE363A">
                <w:pPr>
                  <w:rPr>
                    <w:szCs w:val="21"/>
                  </w:rPr>
                </w:pPr>
                <w:r>
                  <w:rPr>
                    <w:rFonts w:hint="eastAsia"/>
                    <w:szCs w:val="21"/>
                  </w:rPr>
                  <w:t>境内会计师事务所名称</w:t>
                </w:r>
              </w:p>
            </w:tc>
            <w:sdt>
              <w:sdtPr>
                <w:rPr>
                  <w:rFonts w:hint="eastAsia"/>
                  <w:szCs w:val="21"/>
                </w:rPr>
                <w:alias w:val="公司原聘任境内会计师事务所名称"/>
                <w:tag w:val="_GBC_9ec67a1e601e4e12b38654664bdd9f3c"/>
                <w:id w:val="1732577966"/>
                <w:lock w:val="sdtLocked"/>
                <w:placeholder>
                  <w:docPart w:val="GBC11111111111111111111111111111"/>
                </w:placeholder>
                <w:showingPlcHdr/>
              </w:sdtPr>
              <w:sdtContent>
                <w:tc>
                  <w:tcPr>
                    <w:tcW w:w="2977" w:type="dxa"/>
                  </w:tcPr>
                  <w:p w:rsidR="007C3876" w:rsidRDefault="00CE363A">
                    <w:pPr>
                      <w:rPr>
                        <w:szCs w:val="21"/>
                      </w:rPr>
                    </w:pPr>
                    <w:r>
                      <w:rPr>
                        <w:rFonts w:hint="eastAsia"/>
                        <w:color w:val="333399"/>
                        <w:szCs w:val="21"/>
                      </w:rPr>
                      <w:t xml:space="preserve">　</w:t>
                    </w:r>
                  </w:p>
                </w:tc>
              </w:sdtContent>
            </w:sdt>
            <w:sdt>
              <w:sdtPr>
                <w:rPr>
                  <w:rFonts w:hint="eastAsia"/>
                  <w:szCs w:val="21"/>
                </w:rPr>
                <w:alias w:val="公司聘请的境内会计师事务所名称"/>
                <w:tag w:val="_GBC_f5101b14d7e84c01b2a0c0b2a3192f57"/>
                <w:id w:val="-54773454"/>
                <w:lock w:val="sdtLocked"/>
                <w:placeholder>
                  <w:docPart w:val="GBC11111111111111111111111111111"/>
                </w:placeholder>
              </w:sdtPr>
              <w:sdtContent>
                <w:tc>
                  <w:tcPr>
                    <w:tcW w:w="2987" w:type="dxa"/>
                  </w:tcPr>
                  <w:p w:rsidR="007C3876" w:rsidRDefault="005C0A41" w:rsidP="005C0A41">
                    <w:pPr>
                      <w:rPr>
                        <w:szCs w:val="21"/>
                      </w:rPr>
                    </w:pPr>
                    <w:r>
                      <w:rPr>
                        <w:rFonts w:hint="eastAsia"/>
                        <w:szCs w:val="21"/>
                      </w:rPr>
                      <w:t>天健会计师事务所（特殊普通合伙）</w:t>
                    </w:r>
                  </w:p>
                </w:tc>
              </w:sdtContent>
            </w:sdt>
          </w:tr>
          <w:tr w:rsidR="007C3876" w:rsidTr="00362C4B">
            <w:trPr>
              <w:trHeight w:val="165"/>
            </w:trPr>
            <w:tc>
              <w:tcPr>
                <w:tcW w:w="3085" w:type="dxa"/>
              </w:tcPr>
              <w:p w:rsidR="007C3876" w:rsidRDefault="00CE363A">
                <w:pPr>
                  <w:rPr>
                    <w:szCs w:val="21"/>
                  </w:rPr>
                </w:pPr>
                <w:r>
                  <w:rPr>
                    <w:rFonts w:hint="eastAsia"/>
                    <w:szCs w:val="21"/>
                  </w:rPr>
                  <w:t>境内会计师事务所报酬</w:t>
                </w:r>
              </w:p>
            </w:tc>
            <w:sdt>
              <w:sdtPr>
                <w:rPr>
                  <w:rFonts w:hint="eastAsia"/>
                  <w:szCs w:val="21"/>
                </w:rPr>
                <w:alias w:val="公司原聘任境内会计师事务所报酬"/>
                <w:tag w:val="_GBC_9d9f28125bbc43238ffefb5b0e323595"/>
                <w:id w:val="-1775082006"/>
                <w:lock w:val="sdtLocked"/>
                <w:placeholder>
                  <w:docPart w:val="GBC11111111111111111111111111111"/>
                </w:placeholder>
                <w:showingPlcHdr/>
              </w:sdtPr>
              <w:sdtContent>
                <w:tc>
                  <w:tcPr>
                    <w:tcW w:w="2977" w:type="dxa"/>
                  </w:tcPr>
                  <w:p w:rsidR="007C3876" w:rsidRDefault="00CE363A">
                    <w:pPr>
                      <w:jc w:val="right"/>
                      <w:rPr>
                        <w:szCs w:val="21"/>
                      </w:rPr>
                    </w:pPr>
                    <w:r>
                      <w:rPr>
                        <w:rFonts w:hint="eastAsia"/>
                        <w:color w:val="333399"/>
                        <w:szCs w:val="21"/>
                      </w:rPr>
                      <w:t xml:space="preserve">　</w:t>
                    </w:r>
                  </w:p>
                </w:tc>
              </w:sdtContent>
            </w:sdt>
            <w:sdt>
              <w:sdtPr>
                <w:rPr>
                  <w:rFonts w:hint="eastAsia"/>
                  <w:szCs w:val="21"/>
                </w:rPr>
                <w:alias w:val="公司现聘任境内会计师事务所报酬"/>
                <w:tag w:val="_GBC_b9ed6fbc6fc74bc7ba71e19728d4479b"/>
                <w:id w:val="513724059"/>
                <w:lock w:val="sdtLocked"/>
                <w:placeholder>
                  <w:docPart w:val="GBC11111111111111111111111111111"/>
                </w:placeholder>
              </w:sdtPr>
              <w:sdtContent>
                <w:tc>
                  <w:tcPr>
                    <w:tcW w:w="2987" w:type="dxa"/>
                  </w:tcPr>
                  <w:p w:rsidR="007C3876" w:rsidRDefault="000F0B84" w:rsidP="000F0B84">
                    <w:pPr>
                      <w:jc w:val="right"/>
                      <w:rPr>
                        <w:szCs w:val="21"/>
                      </w:rPr>
                    </w:pPr>
                    <w:r>
                      <w:rPr>
                        <w:rFonts w:hint="eastAsia"/>
                        <w:szCs w:val="21"/>
                      </w:rPr>
                      <w:t>430</w:t>
                    </w:r>
                  </w:p>
                </w:tc>
              </w:sdtContent>
            </w:sdt>
          </w:tr>
          <w:tr w:rsidR="007C3876" w:rsidTr="00EF2092">
            <w:trPr>
              <w:trHeight w:val="150"/>
            </w:trPr>
            <w:tc>
              <w:tcPr>
                <w:tcW w:w="3085" w:type="dxa"/>
              </w:tcPr>
              <w:p w:rsidR="007C3876" w:rsidRDefault="00CE363A">
                <w:pPr>
                  <w:rPr>
                    <w:szCs w:val="21"/>
                  </w:rPr>
                </w:pPr>
                <w:r>
                  <w:rPr>
                    <w:rFonts w:hint="eastAsia"/>
                    <w:szCs w:val="21"/>
                  </w:rPr>
                  <w:t>境内会计师事务所审计年限</w:t>
                </w:r>
              </w:p>
            </w:tc>
            <w:sdt>
              <w:sdtPr>
                <w:rPr>
                  <w:rFonts w:hint="eastAsia"/>
                  <w:szCs w:val="21"/>
                </w:rPr>
                <w:alias w:val="公司原聘任境内会计师事务所审计年限"/>
                <w:tag w:val="_GBC_994f9d2af0b248439931f402d8309474"/>
                <w:id w:val="1911188673"/>
                <w:lock w:val="sdtLocked"/>
                <w:placeholder>
                  <w:docPart w:val="GBC11111111111111111111111111111"/>
                </w:placeholder>
                <w:showingPlcHdr/>
              </w:sdtPr>
              <w:sdtContent>
                <w:tc>
                  <w:tcPr>
                    <w:tcW w:w="2977" w:type="dxa"/>
                  </w:tcPr>
                  <w:p w:rsidR="007C3876" w:rsidRDefault="00CE363A" w:rsidP="009B11EE">
                    <w:pPr>
                      <w:jc w:val="right"/>
                      <w:rPr>
                        <w:szCs w:val="21"/>
                      </w:rPr>
                    </w:pPr>
                    <w:r>
                      <w:rPr>
                        <w:rFonts w:hint="eastAsia"/>
                        <w:color w:val="333399"/>
                        <w:szCs w:val="21"/>
                      </w:rPr>
                      <w:t xml:space="preserve">　</w:t>
                    </w:r>
                  </w:p>
                </w:tc>
              </w:sdtContent>
            </w:sdt>
            <w:sdt>
              <w:sdtPr>
                <w:rPr>
                  <w:rFonts w:hint="eastAsia"/>
                  <w:szCs w:val="21"/>
                </w:rPr>
                <w:alias w:val="公司现聘任境内会计师事务所审计年限"/>
                <w:tag w:val="_GBC_1e78ddd9396140fd8b58c8c8e4807c78"/>
                <w:id w:val="-1937444707"/>
                <w:lock w:val="sdtLocked"/>
                <w:placeholder>
                  <w:docPart w:val="GBC11111111111111111111111111111"/>
                </w:placeholder>
              </w:sdtPr>
              <w:sdtContent>
                <w:tc>
                  <w:tcPr>
                    <w:tcW w:w="2987" w:type="dxa"/>
                  </w:tcPr>
                  <w:p w:rsidR="007C3876" w:rsidRDefault="005C0A41" w:rsidP="009B11EE">
                    <w:pPr>
                      <w:jc w:val="right"/>
                      <w:rPr>
                        <w:szCs w:val="21"/>
                      </w:rPr>
                    </w:pPr>
                    <w:r>
                      <w:rPr>
                        <w:rFonts w:hint="eastAsia"/>
                        <w:szCs w:val="21"/>
                      </w:rPr>
                      <w:t>17</w:t>
                    </w:r>
                  </w:p>
                </w:tc>
              </w:sdtContent>
            </w:sdt>
          </w:tr>
        </w:tbl>
        <w:p w:rsidR="007C3876" w:rsidRDefault="007C3876">
          <w:pPr>
            <w:rPr>
              <w:szCs w:val="21"/>
            </w:rPr>
          </w:pPr>
        </w:p>
        <w:tbl>
          <w:tblPr>
            <w:tblStyle w:val="a6"/>
            <w:tblW w:w="0" w:type="auto"/>
            <w:tblLook w:val="04A0" w:firstRow="1" w:lastRow="0" w:firstColumn="1" w:lastColumn="0" w:noHBand="0" w:noVBand="1"/>
          </w:tblPr>
          <w:tblGrid>
            <w:gridCol w:w="3085"/>
            <w:gridCol w:w="2977"/>
            <w:gridCol w:w="2987"/>
          </w:tblGrid>
          <w:tr w:rsidR="007C3876" w:rsidTr="00E254E6">
            <w:trPr>
              <w:trHeight w:val="90"/>
            </w:trPr>
            <w:tc>
              <w:tcPr>
                <w:tcW w:w="3085" w:type="dxa"/>
              </w:tcPr>
              <w:p w:rsidR="007C3876" w:rsidRDefault="007C3876">
                <w:pPr>
                  <w:rPr>
                    <w:szCs w:val="21"/>
                  </w:rPr>
                </w:pPr>
              </w:p>
            </w:tc>
            <w:tc>
              <w:tcPr>
                <w:tcW w:w="2977" w:type="dxa"/>
                <w:vAlign w:val="center"/>
              </w:tcPr>
              <w:p w:rsidR="007C3876" w:rsidRDefault="00CE363A">
                <w:pPr>
                  <w:jc w:val="center"/>
                  <w:rPr>
                    <w:szCs w:val="21"/>
                  </w:rPr>
                </w:pPr>
                <w:r>
                  <w:rPr>
                    <w:rFonts w:hint="eastAsia"/>
                    <w:szCs w:val="21"/>
                  </w:rPr>
                  <w:t>名称</w:t>
                </w:r>
              </w:p>
            </w:tc>
            <w:tc>
              <w:tcPr>
                <w:tcW w:w="2987" w:type="dxa"/>
                <w:vAlign w:val="center"/>
              </w:tcPr>
              <w:p w:rsidR="007C3876" w:rsidRDefault="00CE363A">
                <w:pPr>
                  <w:jc w:val="center"/>
                  <w:rPr>
                    <w:szCs w:val="21"/>
                  </w:rPr>
                </w:pPr>
                <w:r>
                  <w:rPr>
                    <w:rFonts w:hint="eastAsia"/>
                    <w:szCs w:val="21"/>
                  </w:rPr>
                  <w:t>报酬</w:t>
                </w:r>
              </w:p>
            </w:tc>
          </w:tr>
          <w:tr w:rsidR="007C3876" w:rsidTr="00592768">
            <w:trPr>
              <w:trHeight w:val="150"/>
            </w:trPr>
            <w:tc>
              <w:tcPr>
                <w:tcW w:w="3085" w:type="dxa"/>
              </w:tcPr>
              <w:p w:rsidR="007C3876" w:rsidRDefault="00CE363A">
                <w:pPr>
                  <w:rPr>
                    <w:szCs w:val="21"/>
                  </w:rPr>
                </w:pPr>
                <w:r>
                  <w:rPr>
                    <w:rFonts w:hint="eastAsia"/>
                    <w:szCs w:val="21"/>
                  </w:rPr>
                  <w:t>内部控制审计会计师事务所</w:t>
                </w:r>
              </w:p>
            </w:tc>
            <w:sdt>
              <w:sdtPr>
                <w:rPr>
                  <w:rFonts w:hint="eastAsia"/>
                  <w:szCs w:val="21"/>
                </w:rPr>
                <w:alias w:val="内部控制审计会计师事务所名称"/>
                <w:tag w:val="_GBC_27f49ad0be8e4e62946701514a0f59e0"/>
                <w:id w:val="362487759"/>
                <w:lock w:val="sdtLocked"/>
                <w:placeholder>
                  <w:docPart w:val="GBC11111111111111111111111111111"/>
                </w:placeholder>
              </w:sdtPr>
              <w:sdtContent>
                <w:tc>
                  <w:tcPr>
                    <w:tcW w:w="2977" w:type="dxa"/>
                  </w:tcPr>
                  <w:p w:rsidR="007C3876" w:rsidRDefault="005C0A41">
                    <w:pPr>
                      <w:rPr>
                        <w:szCs w:val="21"/>
                      </w:rPr>
                    </w:pPr>
                    <w:r>
                      <w:rPr>
                        <w:rFonts w:hint="eastAsia"/>
                        <w:szCs w:val="21"/>
                      </w:rPr>
                      <w:t>天健会计师事务所（特殊普通合伙）</w:t>
                    </w:r>
                  </w:p>
                </w:tc>
              </w:sdtContent>
            </w:sdt>
            <w:sdt>
              <w:sdtPr>
                <w:rPr>
                  <w:rFonts w:hint="eastAsia"/>
                  <w:szCs w:val="21"/>
                </w:rPr>
                <w:alias w:val="内部控制审计会计师事务所报酬"/>
                <w:tag w:val="_GBC_6901c08e92c544e9aa0645ee9f8a8471"/>
                <w:id w:val="-1723439860"/>
                <w:lock w:val="sdtLocked"/>
                <w:placeholder>
                  <w:docPart w:val="GBC11111111111111111111111111111"/>
                </w:placeholder>
              </w:sdtPr>
              <w:sdtContent>
                <w:tc>
                  <w:tcPr>
                    <w:tcW w:w="2987" w:type="dxa"/>
                  </w:tcPr>
                  <w:p w:rsidR="007C3876" w:rsidRDefault="0022367D" w:rsidP="0022367D">
                    <w:pPr>
                      <w:jc w:val="right"/>
                      <w:rPr>
                        <w:szCs w:val="21"/>
                      </w:rPr>
                    </w:pPr>
                    <w:r>
                      <w:rPr>
                        <w:rFonts w:hint="eastAsia"/>
                        <w:szCs w:val="21"/>
                      </w:rPr>
                      <w:t>75</w:t>
                    </w:r>
                  </w:p>
                </w:tc>
              </w:sdtContent>
            </w:sdt>
          </w:tr>
        </w:tbl>
      </w:sdtContent>
    </w:sdt>
    <w:p w:rsidR="007C3876" w:rsidRDefault="007C3876">
      <w:pPr>
        <w:rPr>
          <w:szCs w:val="21"/>
        </w:rPr>
      </w:pPr>
    </w:p>
    <w:p w:rsidR="007C3876" w:rsidRDefault="007C3876">
      <w:pPr>
        <w:rPr>
          <w:szCs w:val="21"/>
        </w:rPr>
      </w:pPr>
    </w:p>
    <w:sdt>
      <w:sdtPr>
        <w:rPr>
          <w:rFonts w:ascii="Calibri" w:hAnsi="Calibri" w:cs="宋体"/>
          <w:b w:val="0"/>
          <w:bCs w:val="0"/>
          <w:kern w:val="0"/>
          <w:sz w:val="24"/>
          <w:szCs w:val="24"/>
        </w:rPr>
        <w:tag w:val="_GBC_c05012cf009b41a1b2002b7f58999dea"/>
        <w:id w:val="1493680256"/>
        <w:lock w:val="sdtLocked"/>
        <w:placeholder>
          <w:docPart w:val="GBC22222222222222222222222222222"/>
        </w:placeholder>
      </w:sdtPr>
      <w:sdtEndPr>
        <w:rPr>
          <w:rFonts w:ascii="宋体" w:hAnsi="宋体" w:hint="eastAsia"/>
          <w:sz w:val="21"/>
        </w:rPr>
      </w:sdtEndPr>
      <w:sdtContent>
        <w:p w:rsidR="007C3876" w:rsidRDefault="00CE363A">
          <w:pPr>
            <w:pStyle w:val="2"/>
            <w:numPr>
              <w:ilvl w:val="0"/>
              <w:numId w:val="12"/>
            </w:numPr>
          </w:pPr>
          <w:r>
            <w:t>上市公司及其董事、监事、高级管理人员、持有</w:t>
          </w:r>
          <w:r>
            <w:t>5</w:t>
          </w:r>
          <w:r>
            <w:rPr>
              <w:rFonts w:ascii="宋体" w:hAnsi="宋体"/>
            </w:rPr>
            <w:t>%</w:t>
          </w:r>
          <w:r>
            <w:t>以上股份的股东、实际控制人、收购人处罚及整改情况</w:t>
          </w:r>
        </w:p>
        <w:p w:rsidR="007C3876" w:rsidRDefault="00AF0C68">
          <w:pPr>
            <w:rPr>
              <w:szCs w:val="21"/>
            </w:rPr>
          </w:pPr>
          <w:sdt>
            <w:sdtPr>
              <w:rPr>
                <w:rFonts w:hint="eastAsia"/>
                <w:szCs w:val="21"/>
              </w:rPr>
              <w:alias w:val="公司、董事会、董事受处罚及整改情况"/>
              <w:tag w:val="_GBC_28d3b2b7dd7a45378ae5e2ec23d8212c"/>
              <w:id w:val="1305584603"/>
              <w:lock w:val="sdtLocked"/>
              <w:placeholder>
                <w:docPart w:val="GBC22222222222222222222222222222"/>
              </w:placeholder>
            </w:sdtPr>
            <w:sdtContent>
              <w:r w:rsidR="009B11EE">
                <w:rPr>
                  <w:rFonts w:hint="eastAsia"/>
                  <w:szCs w:val="21"/>
                </w:rPr>
                <w:t>无</w:t>
              </w:r>
            </w:sdtContent>
          </w:sdt>
        </w:p>
      </w:sdtContent>
    </w:sdt>
    <w:p w:rsidR="007C3876" w:rsidRDefault="007C3876">
      <w:pPr>
        <w:rPr>
          <w:szCs w:val="21"/>
        </w:rPr>
      </w:pPr>
    </w:p>
    <w:p w:rsidR="007C3876" w:rsidRDefault="00CE363A">
      <w:pPr>
        <w:pStyle w:val="2"/>
        <w:numPr>
          <w:ilvl w:val="0"/>
          <w:numId w:val="12"/>
        </w:numPr>
      </w:pPr>
      <w:r>
        <w:rPr>
          <w:rFonts w:hint="eastAsia"/>
        </w:rPr>
        <w:t>可转换公司债</w:t>
      </w:r>
      <w:proofErr w:type="gramStart"/>
      <w:r>
        <w:rPr>
          <w:rFonts w:hint="eastAsia"/>
        </w:rPr>
        <w:t>券</w:t>
      </w:r>
      <w:proofErr w:type="gramEnd"/>
      <w:r>
        <w:rPr>
          <w:rFonts w:hint="eastAsia"/>
        </w:rPr>
        <w:t>情况</w:t>
      </w:r>
      <w:bookmarkEnd w:id="45"/>
      <w:bookmarkEnd w:id="46"/>
    </w:p>
    <w:sdt>
      <w:sdtPr>
        <w:rPr>
          <w:szCs w:val="21"/>
        </w:rPr>
        <w:alias w:val="是否适用：可转换公司债券情况"/>
        <w:tag w:val="_GBC_cad732c9cd744dfdae7b78d370e36b18"/>
        <w:id w:val="-1829281792"/>
        <w:lock w:val="sdtLocked"/>
        <w:placeholder>
          <w:docPart w:val="GBC22222222222222222222222222222"/>
        </w:placeholder>
      </w:sdtPr>
      <w:sdtContent>
        <w:p w:rsidR="000F0B84" w:rsidRDefault="00CE363A" w:rsidP="000F0B84">
          <w:pPr>
            <w:rPr>
              <w:szCs w:val="21"/>
            </w:rPr>
          </w:pPr>
          <w:r>
            <w:rPr>
              <w:szCs w:val="21"/>
            </w:rPr>
            <w:fldChar w:fldCharType="begin"/>
          </w:r>
          <w:r w:rsidR="000F0B84">
            <w:rPr>
              <w:szCs w:val="21"/>
            </w:rPr>
            <w:instrText xml:space="preserve"> MACROBUTTON  SnrToggleCheckbox □适用 </w:instrText>
          </w:r>
          <w:r>
            <w:rPr>
              <w:szCs w:val="21"/>
            </w:rPr>
            <w:fldChar w:fldCharType="end"/>
          </w:r>
          <w:r>
            <w:rPr>
              <w:szCs w:val="21"/>
            </w:rPr>
            <w:fldChar w:fldCharType="begin"/>
          </w:r>
          <w:r w:rsidR="000F0B84">
            <w:rPr>
              <w:szCs w:val="21"/>
            </w:rPr>
            <w:instrText xml:space="preserve"> MACROBUTTON  SnrToggleCheckbox √不适用 </w:instrText>
          </w:r>
          <w:r>
            <w:rPr>
              <w:szCs w:val="21"/>
            </w:rPr>
            <w:fldChar w:fldCharType="end"/>
          </w:r>
        </w:p>
      </w:sdtContent>
    </w:sdt>
    <w:bookmarkStart w:id="47" w:name="_Toc342565988" w:displacedByCustomXml="prev"/>
    <w:p w:rsidR="007C3876" w:rsidRDefault="007C3876">
      <w:pPr>
        <w:rPr>
          <w:szCs w:val="21"/>
        </w:rPr>
      </w:pPr>
    </w:p>
    <w:p w:rsidR="007C3876" w:rsidRDefault="007C3876">
      <w:pPr>
        <w:rPr>
          <w:szCs w:val="21"/>
        </w:rPr>
      </w:pPr>
    </w:p>
    <w:sdt>
      <w:sdtPr>
        <w:rPr>
          <w:rFonts w:ascii="宋体" w:hAnsi="宋体" w:cs="宋体"/>
          <w:b w:val="0"/>
          <w:bCs w:val="0"/>
          <w:kern w:val="0"/>
          <w:sz w:val="24"/>
          <w:szCs w:val="24"/>
        </w:rPr>
        <w:tag w:val="_GBC_99e9ba7668f34f3490b263daf5af84d6"/>
        <w:id w:val="1607068597"/>
        <w:lock w:val="sdtLocked"/>
        <w:placeholder>
          <w:docPart w:val="GBC22222222222222222222222222222"/>
        </w:placeholder>
      </w:sdtPr>
      <w:sdtEndPr>
        <w:rPr>
          <w:sz w:val="21"/>
        </w:rPr>
      </w:sdtEndPr>
      <w:sdtContent>
        <w:p w:rsidR="007C3876" w:rsidRPr="00DD7EBC" w:rsidRDefault="00CE363A">
          <w:pPr>
            <w:pStyle w:val="2"/>
            <w:numPr>
              <w:ilvl w:val="0"/>
              <w:numId w:val="12"/>
            </w:numPr>
          </w:pPr>
          <w:r w:rsidRPr="00DD7EBC">
            <w:t>其他重大事项的说明</w:t>
          </w:r>
        </w:p>
        <w:sdt>
          <w:sdtPr>
            <w:rPr>
              <w:szCs w:val="21"/>
            </w:rPr>
            <w:alias w:val="是否适用：其他重大事项的说明"/>
            <w:tag w:val="_GBC_f67811ef3c7941bdb6b3ef288588261b"/>
            <w:id w:val="1302665141"/>
            <w:lock w:val="sdtLocked"/>
            <w:placeholder>
              <w:docPart w:val="GBC22222222222222222222222222222"/>
            </w:placeholder>
          </w:sdtPr>
          <w:sdtContent>
            <w:p w:rsidR="007C3876" w:rsidRDefault="00CE363A" w:rsidP="00DD7EBC">
              <w:r>
                <w:rPr>
                  <w:szCs w:val="21"/>
                </w:rPr>
                <w:fldChar w:fldCharType="begin"/>
              </w:r>
              <w:r w:rsidR="00DD7EBC">
                <w:rPr>
                  <w:szCs w:val="21"/>
                </w:rPr>
                <w:instrText xml:space="preserve"> MACROBUTTON  SnrToggleCheckbox □适用 </w:instrText>
              </w:r>
              <w:r>
                <w:rPr>
                  <w:szCs w:val="21"/>
                </w:rPr>
                <w:fldChar w:fldCharType="end"/>
              </w:r>
              <w:r>
                <w:rPr>
                  <w:szCs w:val="21"/>
                </w:rPr>
                <w:fldChar w:fldCharType="begin"/>
              </w:r>
              <w:r w:rsidR="00DD7EBC">
                <w:rPr>
                  <w:szCs w:val="21"/>
                </w:rPr>
                <w:instrText xml:space="preserve"> MACROBUTTON  SnrToggleCheckbox √不适用 </w:instrText>
              </w:r>
              <w:r>
                <w:rPr>
                  <w:szCs w:val="21"/>
                </w:rPr>
                <w:fldChar w:fldCharType="end"/>
              </w:r>
            </w:p>
          </w:sdtContent>
        </w:sdt>
      </w:sdtContent>
    </w:sdt>
    <w:p w:rsidR="007C3876" w:rsidRDefault="007C3876"/>
    <w:sdt>
      <w:sdtPr>
        <w:rPr>
          <w:rFonts w:ascii="宋体" w:hAnsi="宋体" w:cs="宋体" w:hint="eastAsia"/>
          <w:b w:val="0"/>
          <w:bCs w:val="0"/>
          <w:color w:val="000000"/>
          <w:kern w:val="0"/>
          <w:sz w:val="24"/>
          <w:szCs w:val="24"/>
        </w:rPr>
        <w:tag w:val="_GBC_488f13d09e6a4ae583009f36af2833f0"/>
        <w:id w:val="2119095632"/>
        <w:lock w:val="sdtLocked"/>
      </w:sdtPr>
      <w:sdtEndPr>
        <w:rPr>
          <w:rFonts w:ascii="Arial" w:hAnsi="Arial" w:cs="Arial" w:hint="default"/>
        </w:rPr>
      </w:sdtEndPr>
      <w:sdtContent>
        <w:p w:rsidR="00640067" w:rsidRDefault="00640067" w:rsidP="00640067">
          <w:pPr>
            <w:pStyle w:val="2"/>
            <w:numPr>
              <w:ilvl w:val="0"/>
              <w:numId w:val="12"/>
            </w:numPr>
          </w:pPr>
          <w:r>
            <w:rPr>
              <w:rFonts w:hint="eastAsia"/>
            </w:rPr>
            <w:t>执行新会计准则对合并财务报表的影响</w:t>
          </w:r>
        </w:p>
        <w:sdt>
          <w:sdtPr>
            <w:alias w:val="执行新会计准则对合并财务报表的影响"/>
            <w:tag w:val="_GBC_444099a52c164976a3a89dc981eccbeb"/>
            <w:id w:val="207770542"/>
            <w:lock w:val="sdtLocked"/>
          </w:sdtPr>
          <w:sdtContent>
            <w:p w:rsidR="00B70463" w:rsidRDefault="00B70463" w:rsidP="00B70463">
              <w:pPr>
                <w:pStyle w:val="Default"/>
                <w:rPr>
                  <w:rFonts w:ascii="宋体" w:cs="宋体"/>
                  <w:sz w:val="23"/>
                  <w:szCs w:val="23"/>
                </w:rPr>
              </w:pPr>
              <w:r>
                <w:t xml:space="preserve"> </w:t>
              </w:r>
              <w:r>
                <w:rPr>
                  <w:rFonts w:hint="eastAsia"/>
                </w:rPr>
                <w:t xml:space="preserve">   </w:t>
              </w:r>
              <w:r>
                <w:rPr>
                  <w:rFonts w:ascii="宋体" w:cs="宋体" w:hint="eastAsia"/>
                  <w:sz w:val="23"/>
                  <w:szCs w:val="23"/>
                </w:rPr>
                <w:t>本次会计政策变更，是公司按照财政部</w:t>
              </w:r>
              <w:r>
                <w:rPr>
                  <w:sz w:val="23"/>
                  <w:szCs w:val="23"/>
                </w:rPr>
                <w:t>2014</w:t>
              </w:r>
              <w:r>
                <w:rPr>
                  <w:rFonts w:ascii="宋体" w:cs="宋体" w:hint="eastAsia"/>
                  <w:sz w:val="23"/>
                  <w:szCs w:val="23"/>
                </w:rPr>
                <w:t>年颁布或修订的企业会计准则，对公司会计政策进行相应变更。</w:t>
              </w:r>
              <w:r>
                <w:rPr>
                  <w:rFonts w:ascii="宋体" w:cs="宋体"/>
                  <w:sz w:val="23"/>
                  <w:szCs w:val="23"/>
                </w:rPr>
                <w:t xml:space="preserve"> </w:t>
              </w:r>
            </w:p>
            <w:p w:rsidR="00640067" w:rsidRDefault="00B70463" w:rsidP="00B70463">
              <w:pPr>
                <w:pStyle w:val="Default"/>
                <w:ind w:firstLineChars="200" w:firstLine="460"/>
              </w:pPr>
              <w:r>
                <w:rPr>
                  <w:rFonts w:ascii="宋体" w:cs="宋体" w:hint="eastAsia"/>
                  <w:sz w:val="23"/>
                  <w:szCs w:val="23"/>
                </w:rPr>
                <w:t>本次会计政策变更，调减期初长期股权投资</w:t>
              </w:r>
              <w:r>
                <w:rPr>
                  <w:sz w:val="23"/>
                  <w:szCs w:val="23"/>
                </w:rPr>
                <w:t>301,209,126.74</w:t>
              </w:r>
              <w:r>
                <w:rPr>
                  <w:rFonts w:ascii="宋体" w:cs="宋体" w:hint="eastAsia"/>
                  <w:sz w:val="23"/>
                  <w:szCs w:val="23"/>
                </w:rPr>
                <w:t>元，调增期初可供出售金融资产</w:t>
              </w:r>
              <w:r>
                <w:rPr>
                  <w:sz w:val="23"/>
                  <w:szCs w:val="23"/>
                </w:rPr>
                <w:t>301,209,126.74</w:t>
              </w:r>
              <w:r>
                <w:rPr>
                  <w:rFonts w:ascii="宋体" w:cs="宋体" w:hint="eastAsia"/>
                  <w:sz w:val="23"/>
                  <w:szCs w:val="23"/>
                </w:rPr>
                <w:t>元；调减期初未分配利润</w:t>
              </w:r>
              <w:r>
                <w:rPr>
                  <w:sz w:val="23"/>
                  <w:szCs w:val="23"/>
                </w:rPr>
                <w:t>82,495,530.08</w:t>
              </w:r>
              <w:r>
                <w:rPr>
                  <w:rFonts w:ascii="宋体" w:cs="宋体" w:hint="eastAsia"/>
                  <w:sz w:val="23"/>
                  <w:szCs w:val="23"/>
                </w:rPr>
                <w:t>元，调增期初少数股东权益</w:t>
              </w:r>
              <w:r>
                <w:rPr>
                  <w:sz w:val="23"/>
                  <w:szCs w:val="23"/>
                </w:rPr>
                <w:t>82,495,530.08</w:t>
              </w:r>
              <w:r>
                <w:rPr>
                  <w:rFonts w:ascii="宋体" w:cs="宋体" w:hint="eastAsia"/>
                  <w:sz w:val="23"/>
                  <w:szCs w:val="23"/>
                </w:rPr>
                <w:t>元。除上述调整外，对本公司</w:t>
              </w:r>
              <w:r>
                <w:rPr>
                  <w:sz w:val="23"/>
                  <w:szCs w:val="23"/>
                </w:rPr>
                <w:t>2013</w:t>
              </w:r>
              <w:r>
                <w:rPr>
                  <w:rFonts w:ascii="宋体" w:cs="宋体" w:hint="eastAsia"/>
                  <w:sz w:val="23"/>
                  <w:szCs w:val="23"/>
                </w:rPr>
                <w:t>年度及本年度第三季度报告合并财务报表总资产、负债总额、股东权益及净利润不产生影响。</w:t>
              </w:r>
            </w:p>
          </w:sdtContent>
        </w:sdt>
      </w:sdtContent>
    </w:sdt>
    <w:p w:rsidR="00640067" w:rsidRDefault="00640067" w:rsidP="00640067"/>
    <w:sdt>
      <w:sdtPr>
        <w:rPr>
          <w:rFonts w:ascii="宋体" w:hAnsi="宋体" w:cs="宋体" w:hint="eastAsia"/>
          <w:b w:val="0"/>
          <w:bCs w:val="0"/>
          <w:kern w:val="0"/>
          <w:szCs w:val="24"/>
          <w:lang w:val="zh-CN"/>
        </w:rPr>
        <w:tag w:val="_GBC_74430eebc5cf4abfb47eea4acad48c49"/>
        <w:id w:val="945349432"/>
        <w:lock w:val="sdtLocked"/>
      </w:sdtPr>
      <w:sdtEndPr>
        <w:rPr>
          <w:rFonts w:hAnsiTheme="minorHAnsi" w:hint="default"/>
          <w:sz w:val="22"/>
          <w:szCs w:val="22"/>
        </w:rPr>
      </w:sdtEndPr>
      <w:sdtContent>
        <w:p w:rsidR="00640067" w:rsidRDefault="00640067" w:rsidP="00640067">
          <w:pPr>
            <w:pStyle w:val="3"/>
            <w:numPr>
              <w:ilvl w:val="0"/>
              <w:numId w:val="120"/>
            </w:numPr>
            <w:tabs>
              <w:tab w:val="left" w:pos="644"/>
            </w:tabs>
            <w:adjustRightInd w:val="0"/>
            <w:ind w:hangingChars="200"/>
            <w:jc w:val="left"/>
            <w:rPr>
              <w:lang w:val="zh-CN"/>
            </w:rPr>
          </w:pPr>
          <w:r>
            <w:rPr>
              <w:rFonts w:hint="eastAsia"/>
              <w:lang w:val="zh-CN"/>
            </w:rPr>
            <w:t>长期股权投资准则变动对于合并财务报告影响（一）</w:t>
          </w:r>
        </w:p>
        <w:p w:rsidR="00640067" w:rsidRDefault="00640067" w:rsidP="00640067">
          <w:pPr>
            <w:widowControl w:val="0"/>
            <w:autoSpaceDE w:val="0"/>
            <w:autoSpaceDN w:val="0"/>
            <w:adjustRightInd w:val="0"/>
            <w:jc w:val="right"/>
            <w:rPr>
              <w:rFonts w:hAnsiTheme="minorHAnsi"/>
              <w:sz w:val="22"/>
              <w:szCs w:val="22"/>
              <w:lang w:val="zh-CN"/>
            </w:rPr>
          </w:pPr>
          <w:r>
            <w:rPr>
              <w:rFonts w:hAnsiTheme="minorHAnsi" w:hint="eastAsia"/>
              <w:sz w:val="22"/>
              <w:szCs w:val="22"/>
              <w:lang w:val="zh-CN"/>
            </w:rPr>
            <w:t>单位：</w:t>
          </w:r>
          <w:sdt>
            <w:sdtPr>
              <w:rPr>
                <w:rFonts w:hAnsiTheme="minorHAnsi" w:hint="eastAsia"/>
                <w:sz w:val="22"/>
                <w:szCs w:val="22"/>
                <w:lang w:val="zh-CN"/>
              </w:rPr>
              <w:alias w:val="单位_长期股权投资准则变动对于合并财务报告的影响一"/>
              <w:tag w:val="_GBC_fc3b1c7d95554cfab9812ba0e8b3ca00"/>
              <w:id w:val="-765763324"/>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AnsiTheme="minorHAnsi" w:hint="eastAsia"/>
                  <w:sz w:val="22"/>
                  <w:szCs w:val="22"/>
                  <w:lang w:val="zh-CN"/>
                </w:rPr>
                <w:t>元</w:t>
              </w:r>
            </w:sdtContent>
          </w:sdt>
          <w:r>
            <w:rPr>
              <w:rFonts w:hAnsiTheme="minorHAnsi" w:hint="eastAsia"/>
              <w:sz w:val="22"/>
              <w:szCs w:val="22"/>
              <w:lang w:val="zh-CN"/>
            </w:rPr>
            <w:t xml:space="preserve">  币种：</w:t>
          </w:r>
          <w:sdt>
            <w:sdtPr>
              <w:rPr>
                <w:rFonts w:hAnsiTheme="minorHAnsi" w:hint="eastAsia"/>
                <w:sz w:val="22"/>
                <w:szCs w:val="22"/>
                <w:lang w:val="zh-CN"/>
              </w:rPr>
              <w:alias w:val="币种_长期股权投资准则变动对于合并财务报告的影响一"/>
              <w:tag w:val="_GBC_cca2539066664c508ebd726977cd943b"/>
              <w:id w:val="93225085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AnsiTheme="minorHAnsi" w:hint="eastAsia"/>
                  <w:sz w:val="22"/>
                  <w:szCs w:val="22"/>
                  <w:lang w:val="zh-CN"/>
                </w:rPr>
                <w:t>人民币</w:t>
              </w:r>
            </w:sdtContent>
          </w:sdt>
        </w:p>
        <w:tbl>
          <w:tblPr>
            <w:tblStyle w:val="a6"/>
            <w:tblW w:w="5000" w:type="pct"/>
            <w:tblLook w:val="04A0" w:firstRow="1" w:lastRow="0" w:firstColumn="1" w:lastColumn="0" w:noHBand="0" w:noVBand="1"/>
          </w:tblPr>
          <w:tblGrid>
            <w:gridCol w:w="1030"/>
            <w:gridCol w:w="1488"/>
            <w:gridCol w:w="1530"/>
            <w:gridCol w:w="1791"/>
            <w:gridCol w:w="1686"/>
            <w:gridCol w:w="1524"/>
          </w:tblGrid>
          <w:tr w:rsidR="00640067" w:rsidTr="00D94E48">
            <w:trPr>
              <w:trHeight w:val="408"/>
            </w:trPr>
            <w:tc>
              <w:tcPr>
                <w:tcW w:w="608" w:type="pct"/>
                <w:vMerge w:val="restart"/>
                <w:vAlign w:val="center"/>
              </w:tcPr>
              <w:p w:rsidR="00640067" w:rsidRDefault="00640067" w:rsidP="00D94E48">
                <w:pPr>
                  <w:jc w:val="center"/>
                  <w:rPr>
                    <w:rFonts w:hAnsiTheme="minorHAnsi"/>
                    <w:sz w:val="22"/>
                    <w:szCs w:val="22"/>
                    <w:lang w:val="zh-CN"/>
                  </w:rPr>
                </w:pPr>
                <w:r>
                  <w:rPr>
                    <w:rFonts w:hAnsiTheme="minorHAnsi" w:hint="eastAsia"/>
                    <w:sz w:val="22"/>
                    <w:szCs w:val="22"/>
                    <w:lang w:val="zh-CN"/>
                  </w:rPr>
                  <w:t>被投资</w:t>
                </w:r>
              </w:p>
              <w:p w:rsidR="00640067" w:rsidRDefault="00640067" w:rsidP="00D94E48">
                <w:pPr>
                  <w:jc w:val="center"/>
                </w:pPr>
                <w:r>
                  <w:rPr>
                    <w:rFonts w:hAnsiTheme="minorHAnsi" w:hint="eastAsia"/>
                    <w:sz w:val="22"/>
                    <w:szCs w:val="22"/>
                    <w:lang w:val="zh-CN"/>
                  </w:rPr>
                  <w:lastRenderedPageBreak/>
                  <w:t>单位</w:t>
                </w:r>
              </w:p>
            </w:tc>
            <w:tc>
              <w:tcPr>
                <w:tcW w:w="861" w:type="pct"/>
                <w:vMerge w:val="restart"/>
                <w:vAlign w:val="center"/>
              </w:tcPr>
              <w:p w:rsidR="00640067" w:rsidRDefault="00640067" w:rsidP="00D94E48">
                <w:pPr>
                  <w:autoSpaceDE w:val="0"/>
                  <w:autoSpaceDN w:val="0"/>
                  <w:adjustRightInd w:val="0"/>
                  <w:spacing w:line="276" w:lineRule="auto"/>
                  <w:jc w:val="center"/>
                  <w:rPr>
                    <w:rFonts w:hAnsiTheme="minorHAnsi"/>
                    <w:sz w:val="22"/>
                    <w:szCs w:val="22"/>
                    <w:lang w:val="zh-CN"/>
                  </w:rPr>
                </w:pPr>
                <w:r>
                  <w:rPr>
                    <w:rFonts w:hAnsiTheme="minorHAnsi" w:hint="eastAsia"/>
                    <w:sz w:val="22"/>
                    <w:szCs w:val="22"/>
                    <w:lang w:val="zh-CN"/>
                  </w:rPr>
                  <w:lastRenderedPageBreak/>
                  <w:t>交易基本信</w:t>
                </w:r>
                <w:r>
                  <w:rPr>
                    <w:rFonts w:hAnsiTheme="minorHAnsi" w:hint="eastAsia"/>
                    <w:sz w:val="22"/>
                    <w:szCs w:val="22"/>
                    <w:lang w:val="zh-CN"/>
                  </w:rPr>
                  <w:lastRenderedPageBreak/>
                  <w:t>息</w:t>
                </w:r>
              </w:p>
            </w:tc>
            <w:tc>
              <w:tcPr>
                <w:tcW w:w="884" w:type="pct"/>
                <w:vMerge w:val="restart"/>
                <w:vAlign w:val="center"/>
              </w:tcPr>
              <w:p w:rsidR="00640067" w:rsidRDefault="00640067" w:rsidP="00D94E48">
                <w:pPr>
                  <w:autoSpaceDE w:val="0"/>
                  <w:autoSpaceDN w:val="0"/>
                  <w:adjustRightInd w:val="0"/>
                  <w:spacing w:line="276" w:lineRule="auto"/>
                  <w:jc w:val="center"/>
                  <w:rPr>
                    <w:rFonts w:hAnsiTheme="minorHAnsi"/>
                    <w:sz w:val="22"/>
                    <w:szCs w:val="22"/>
                    <w:lang w:val="zh-CN"/>
                  </w:rPr>
                </w:pPr>
                <w:r>
                  <w:rPr>
                    <w:rFonts w:hAnsiTheme="minorHAnsi"/>
                    <w:sz w:val="22"/>
                    <w:szCs w:val="22"/>
                    <w:lang w:val="zh-CN"/>
                  </w:rPr>
                  <w:lastRenderedPageBreak/>
                  <w:t>2013</w:t>
                </w:r>
                <w:r>
                  <w:rPr>
                    <w:rFonts w:hAnsiTheme="minorHAnsi" w:hint="eastAsia"/>
                    <w:sz w:val="22"/>
                    <w:szCs w:val="22"/>
                    <w:lang w:val="zh-CN"/>
                  </w:rPr>
                  <w:t>年</w:t>
                </w:r>
                <w:r>
                  <w:rPr>
                    <w:rFonts w:hAnsiTheme="minorHAnsi"/>
                    <w:sz w:val="22"/>
                    <w:szCs w:val="22"/>
                    <w:lang w:val="zh-CN"/>
                  </w:rPr>
                  <w:t>1</w:t>
                </w:r>
                <w:r>
                  <w:rPr>
                    <w:rFonts w:hAnsiTheme="minorHAnsi" w:hint="eastAsia"/>
                    <w:sz w:val="22"/>
                    <w:szCs w:val="22"/>
                    <w:lang w:val="zh-CN"/>
                  </w:rPr>
                  <w:t>月</w:t>
                </w:r>
                <w:r>
                  <w:rPr>
                    <w:rFonts w:hAnsiTheme="minorHAnsi"/>
                    <w:sz w:val="22"/>
                    <w:szCs w:val="22"/>
                    <w:lang w:val="zh-CN"/>
                  </w:rPr>
                  <w:t>1</w:t>
                </w:r>
                <w:r>
                  <w:rPr>
                    <w:rFonts w:hAnsiTheme="minorHAnsi" w:hint="eastAsia"/>
                    <w:sz w:val="22"/>
                    <w:szCs w:val="22"/>
                    <w:lang w:val="zh-CN"/>
                  </w:rPr>
                  <w:lastRenderedPageBreak/>
                  <w:t>日归属于母公司股东权益（</w:t>
                </w:r>
                <w:r>
                  <w:rPr>
                    <w:rFonts w:hAnsiTheme="minorHAnsi"/>
                    <w:sz w:val="22"/>
                    <w:szCs w:val="22"/>
                    <w:lang w:val="zh-CN"/>
                  </w:rPr>
                  <w:t>+/-</w:t>
                </w:r>
                <w:r>
                  <w:rPr>
                    <w:rFonts w:hAnsiTheme="minorHAnsi" w:hint="eastAsia"/>
                    <w:sz w:val="22"/>
                    <w:szCs w:val="22"/>
                    <w:lang w:val="zh-CN"/>
                  </w:rPr>
                  <w:t>）</w:t>
                </w:r>
              </w:p>
            </w:tc>
            <w:tc>
              <w:tcPr>
                <w:tcW w:w="2647" w:type="pct"/>
                <w:gridSpan w:val="3"/>
                <w:vAlign w:val="center"/>
              </w:tcPr>
              <w:p w:rsidR="00640067" w:rsidRDefault="00640067" w:rsidP="00D94E48">
                <w:pPr>
                  <w:autoSpaceDE w:val="0"/>
                  <w:autoSpaceDN w:val="0"/>
                  <w:adjustRightInd w:val="0"/>
                  <w:spacing w:line="276" w:lineRule="auto"/>
                  <w:jc w:val="center"/>
                  <w:rPr>
                    <w:rFonts w:hAnsiTheme="minorHAnsi"/>
                    <w:sz w:val="22"/>
                    <w:szCs w:val="22"/>
                    <w:lang w:val="zh-CN"/>
                  </w:rPr>
                </w:pPr>
                <w:r>
                  <w:rPr>
                    <w:rFonts w:hAnsiTheme="minorHAnsi"/>
                    <w:sz w:val="22"/>
                    <w:szCs w:val="22"/>
                    <w:lang w:val="zh-CN"/>
                  </w:rPr>
                  <w:lastRenderedPageBreak/>
                  <w:t>2013</w:t>
                </w:r>
                <w:r>
                  <w:rPr>
                    <w:rFonts w:hAnsiTheme="minorHAnsi" w:hint="eastAsia"/>
                    <w:sz w:val="22"/>
                    <w:szCs w:val="22"/>
                    <w:lang w:val="zh-CN"/>
                  </w:rPr>
                  <w:t>年</w:t>
                </w:r>
                <w:r>
                  <w:rPr>
                    <w:rFonts w:hAnsiTheme="minorHAnsi"/>
                    <w:sz w:val="22"/>
                    <w:szCs w:val="22"/>
                    <w:lang w:val="zh-CN"/>
                  </w:rPr>
                  <w:t>12</w:t>
                </w:r>
                <w:r>
                  <w:rPr>
                    <w:rFonts w:hAnsiTheme="minorHAnsi" w:hint="eastAsia"/>
                    <w:sz w:val="22"/>
                    <w:szCs w:val="22"/>
                    <w:lang w:val="zh-CN"/>
                  </w:rPr>
                  <w:t>月</w:t>
                </w:r>
                <w:r>
                  <w:rPr>
                    <w:rFonts w:hAnsiTheme="minorHAnsi"/>
                    <w:sz w:val="22"/>
                    <w:szCs w:val="22"/>
                    <w:lang w:val="zh-CN"/>
                  </w:rPr>
                  <w:t>31</w:t>
                </w:r>
                <w:r>
                  <w:rPr>
                    <w:rFonts w:hAnsiTheme="minorHAnsi" w:hint="eastAsia"/>
                    <w:sz w:val="22"/>
                    <w:szCs w:val="22"/>
                    <w:lang w:val="zh-CN"/>
                  </w:rPr>
                  <w:t>日</w:t>
                </w:r>
              </w:p>
            </w:tc>
          </w:tr>
          <w:tr w:rsidR="00640067" w:rsidTr="00D94E48">
            <w:trPr>
              <w:trHeight w:val="770"/>
            </w:trPr>
            <w:tc>
              <w:tcPr>
                <w:tcW w:w="608" w:type="pct"/>
                <w:vMerge/>
                <w:vAlign w:val="center"/>
              </w:tcPr>
              <w:p w:rsidR="00640067" w:rsidRDefault="00640067" w:rsidP="00D94E48">
                <w:pPr>
                  <w:jc w:val="center"/>
                </w:pPr>
              </w:p>
            </w:tc>
            <w:tc>
              <w:tcPr>
                <w:tcW w:w="861" w:type="pct"/>
                <w:vMerge/>
                <w:vAlign w:val="center"/>
              </w:tcPr>
              <w:p w:rsidR="00640067" w:rsidRDefault="00640067" w:rsidP="00D94E48">
                <w:pPr>
                  <w:jc w:val="center"/>
                </w:pPr>
              </w:p>
            </w:tc>
            <w:tc>
              <w:tcPr>
                <w:tcW w:w="884" w:type="pct"/>
                <w:vMerge/>
                <w:vAlign w:val="center"/>
              </w:tcPr>
              <w:p w:rsidR="00640067" w:rsidRDefault="00640067" w:rsidP="00D94E48">
                <w:pPr>
                  <w:jc w:val="center"/>
                </w:pPr>
              </w:p>
            </w:tc>
            <w:tc>
              <w:tcPr>
                <w:tcW w:w="900" w:type="pct"/>
                <w:vAlign w:val="center"/>
              </w:tcPr>
              <w:p w:rsidR="00640067" w:rsidRDefault="00640067" w:rsidP="00D94E48">
                <w:pPr>
                  <w:jc w:val="center"/>
                  <w:rPr>
                    <w:rFonts w:hAnsiTheme="minorHAnsi"/>
                    <w:sz w:val="22"/>
                    <w:szCs w:val="22"/>
                    <w:lang w:val="zh-CN"/>
                  </w:rPr>
                </w:pPr>
                <w:r>
                  <w:rPr>
                    <w:rFonts w:hAnsiTheme="minorHAnsi" w:hint="eastAsia"/>
                    <w:sz w:val="22"/>
                    <w:szCs w:val="22"/>
                    <w:lang w:val="zh-CN"/>
                  </w:rPr>
                  <w:t>长期股权投资</w:t>
                </w:r>
              </w:p>
              <w:p w:rsidR="00640067" w:rsidRDefault="00640067" w:rsidP="00D94E48">
                <w:pPr>
                  <w:jc w:val="center"/>
                </w:pPr>
                <w:r>
                  <w:rPr>
                    <w:rFonts w:hAnsiTheme="minorHAnsi" w:hint="eastAsia"/>
                    <w:sz w:val="22"/>
                    <w:szCs w:val="22"/>
                    <w:lang w:val="zh-CN"/>
                  </w:rPr>
                  <w:t>（</w:t>
                </w:r>
                <w:r>
                  <w:rPr>
                    <w:rFonts w:hAnsiTheme="minorHAnsi"/>
                    <w:sz w:val="22"/>
                    <w:szCs w:val="22"/>
                    <w:lang w:val="zh-CN"/>
                  </w:rPr>
                  <w:t>+/-</w:t>
                </w:r>
                <w:r>
                  <w:rPr>
                    <w:rFonts w:hAnsiTheme="minorHAnsi" w:hint="eastAsia"/>
                    <w:sz w:val="22"/>
                    <w:szCs w:val="22"/>
                    <w:lang w:val="zh-CN"/>
                  </w:rPr>
                  <w:t>）</w:t>
                </w:r>
              </w:p>
            </w:tc>
            <w:tc>
              <w:tcPr>
                <w:tcW w:w="866" w:type="pct"/>
                <w:vAlign w:val="center"/>
              </w:tcPr>
              <w:p w:rsidR="00640067" w:rsidRDefault="00640067" w:rsidP="00D94E48">
                <w:pPr>
                  <w:autoSpaceDE w:val="0"/>
                  <w:autoSpaceDN w:val="0"/>
                  <w:adjustRightInd w:val="0"/>
                  <w:spacing w:line="276" w:lineRule="auto"/>
                  <w:jc w:val="center"/>
                  <w:rPr>
                    <w:rFonts w:hAnsiTheme="minorHAnsi"/>
                    <w:sz w:val="22"/>
                    <w:szCs w:val="22"/>
                    <w:lang w:val="zh-CN"/>
                  </w:rPr>
                </w:pPr>
                <w:r>
                  <w:rPr>
                    <w:rFonts w:hAnsiTheme="minorHAnsi" w:hint="eastAsia"/>
                    <w:sz w:val="22"/>
                    <w:szCs w:val="22"/>
                    <w:lang w:val="zh-CN"/>
                  </w:rPr>
                  <w:t>可供出售金融资产（</w:t>
                </w:r>
                <w:r>
                  <w:rPr>
                    <w:rFonts w:hAnsiTheme="minorHAnsi"/>
                    <w:sz w:val="22"/>
                    <w:szCs w:val="22"/>
                    <w:lang w:val="zh-CN"/>
                  </w:rPr>
                  <w:t>+/-</w:t>
                </w:r>
                <w:r>
                  <w:rPr>
                    <w:rFonts w:hAnsiTheme="minorHAnsi" w:hint="eastAsia"/>
                    <w:sz w:val="22"/>
                    <w:szCs w:val="22"/>
                    <w:lang w:val="zh-CN"/>
                  </w:rPr>
                  <w:t>）</w:t>
                </w:r>
              </w:p>
            </w:tc>
            <w:tc>
              <w:tcPr>
                <w:tcW w:w="881" w:type="pct"/>
                <w:vAlign w:val="center"/>
              </w:tcPr>
              <w:p w:rsidR="00640067" w:rsidRDefault="00640067" w:rsidP="00D94E48">
                <w:pPr>
                  <w:jc w:val="center"/>
                </w:pPr>
                <w:r>
                  <w:rPr>
                    <w:rFonts w:hAnsiTheme="minorHAnsi" w:hint="eastAsia"/>
                    <w:sz w:val="22"/>
                    <w:szCs w:val="22"/>
                    <w:lang w:val="zh-CN"/>
                  </w:rPr>
                  <w:t>归属于母公司股东权益（</w:t>
                </w:r>
                <w:r>
                  <w:rPr>
                    <w:rFonts w:hAnsiTheme="minorHAnsi"/>
                    <w:sz w:val="22"/>
                    <w:szCs w:val="22"/>
                    <w:lang w:val="zh-CN"/>
                  </w:rPr>
                  <w:t>+/-</w:t>
                </w:r>
                <w:r>
                  <w:rPr>
                    <w:rFonts w:hAnsiTheme="minorHAnsi" w:hint="eastAsia"/>
                    <w:sz w:val="22"/>
                    <w:szCs w:val="22"/>
                    <w:lang w:val="zh-CN"/>
                  </w:rPr>
                  <w:t>）</w:t>
                </w:r>
              </w:p>
            </w:tc>
          </w:tr>
          <w:sdt>
            <w:sdtPr>
              <w:rPr>
                <w:rFonts w:asciiTheme="minorHAnsi" w:eastAsiaTheme="minorEastAsia" w:hAnsiTheme="minorHAnsi" w:cstheme="minorBidi"/>
                <w:kern w:val="2"/>
                <w:szCs w:val="22"/>
              </w:rPr>
              <w:alias w:val="长期股权投资准则变动对于合并财务报告的影响一"/>
              <w:tag w:val="_GBC_ee7b39c92c724bbcac724c3559ec6504"/>
              <w:id w:val="-906752269"/>
              <w:lock w:val="sdtLocked"/>
            </w:sdtPr>
            <w:sdtContent>
              <w:tr w:rsidR="00640067" w:rsidTr="00D94E48">
                <w:sdt>
                  <w:sdtPr>
                    <w:rPr>
                      <w:rFonts w:asciiTheme="minorHAnsi" w:eastAsiaTheme="minorEastAsia" w:hAnsiTheme="minorHAnsi" w:cstheme="minorBidi"/>
                      <w:kern w:val="2"/>
                      <w:szCs w:val="22"/>
                    </w:rPr>
                    <w:alias w:val="长期股权投资准则变动对于合并财务报告的影响一_被投资单位"/>
                    <w:tag w:val="_GBC_3c108badcd3a4e2caa918e2a0d4a8e0a"/>
                    <w:id w:val="-136108874"/>
                    <w:lock w:val="sdtLocked"/>
                  </w:sdtPr>
                  <w:sdtEndPr>
                    <w:rPr>
                      <w:rFonts w:ascii="Times New Roman" w:eastAsia="宋体" w:hAnsi="Times New Roman" w:cs="Times New Roman"/>
                      <w:kern w:val="0"/>
                      <w:sz w:val="20"/>
                      <w:szCs w:val="20"/>
                    </w:rPr>
                  </w:sdtEndPr>
                  <w:sdtContent>
                    <w:tc>
                      <w:tcPr>
                        <w:tcW w:w="608" w:type="pct"/>
                      </w:tcPr>
                      <w:p w:rsidR="00640067" w:rsidRDefault="00640067" w:rsidP="00D94E48">
                        <w:r>
                          <w:rPr>
                            <w:rFonts w:hint="eastAsia"/>
                          </w:rPr>
                          <w:t>广发银行股份有限公司</w:t>
                        </w:r>
                      </w:p>
                    </w:tc>
                  </w:sdtContent>
                </w:sdt>
                <w:sdt>
                  <w:sdtPr>
                    <w:alias w:val="长期股权投资准则变动对于合并财务报告的影响一_交易基本信息"/>
                    <w:tag w:val="_GBC_39b5d9d851b9496384500baa2116ba30"/>
                    <w:id w:val="-1603414175"/>
                    <w:lock w:val="sdtLocked"/>
                  </w:sdtPr>
                  <w:sdtContent>
                    <w:tc>
                      <w:tcPr>
                        <w:tcW w:w="861" w:type="pct"/>
                      </w:tcPr>
                      <w:p w:rsidR="00640067" w:rsidRDefault="00640067" w:rsidP="00D94E48">
                        <w:r>
                          <w:rPr>
                            <w:rFonts w:hint="eastAsia"/>
                          </w:rPr>
                          <w:t xml:space="preserve">　</w:t>
                        </w:r>
                      </w:p>
                    </w:tc>
                  </w:sdtContent>
                </w:sdt>
                <w:sdt>
                  <w:sdtPr>
                    <w:alias w:val="长期股权投资准则变动对于合并财务报告的影响一_归属于母公司股东权益"/>
                    <w:tag w:val="_GBC_3db34dac66af404fb8202b7d957c7941"/>
                    <w:id w:val="79951267"/>
                    <w:lock w:val="sdtLocked"/>
                  </w:sdtPr>
                  <w:sdtContent>
                    <w:tc>
                      <w:tcPr>
                        <w:tcW w:w="884" w:type="pct"/>
                      </w:tcPr>
                      <w:p w:rsidR="00640067" w:rsidRDefault="00640067" w:rsidP="00D94E48">
                        <w:pPr>
                          <w:jc w:val="right"/>
                        </w:pPr>
                      </w:p>
                    </w:tc>
                  </w:sdtContent>
                </w:sdt>
                <w:sdt>
                  <w:sdtPr>
                    <w:alias w:val="长期股权投资准则变动对于合并财务报告的影响一_长期股权投资"/>
                    <w:tag w:val="_GBC_c31fe8cfd9474cd0bbd605ddccd1b1d4"/>
                    <w:id w:val="-524014921"/>
                    <w:lock w:val="sdtLocked"/>
                  </w:sdtPr>
                  <w:sdtContent>
                    <w:tc>
                      <w:tcPr>
                        <w:tcW w:w="900" w:type="pct"/>
                      </w:tcPr>
                      <w:p w:rsidR="00640067" w:rsidRDefault="00640067" w:rsidP="00D94E48">
                        <w:pPr>
                          <w:jc w:val="right"/>
                        </w:pPr>
                        <w:r>
                          <w:rPr>
                            <w:rFonts w:hint="eastAsia"/>
                          </w:rPr>
                          <w:t>-60,000,000.00</w:t>
                        </w:r>
                      </w:p>
                    </w:tc>
                  </w:sdtContent>
                </w:sdt>
                <w:sdt>
                  <w:sdtPr>
                    <w:alias w:val="长期股权投资准则变动对于合并财务报告的影响一_可供出售金融资产"/>
                    <w:tag w:val="_GBC_d7800e49eb6e432e90c5b97479c33cce"/>
                    <w:id w:val="167069107"/>
                    <w:lock w:val="sdtLocked"/>
                  </w:sdtPr>
                  <w:sdtContent>
                    <w:tc>
                      <w:tcPr>
                        <w:tcW w:w="866" w:type="pct"/>
                      </w:tcPr>
                      <w:p w:rsidR="00640067" w:rsidRDefault="00640067" w:rsidP="00D94E48">
                        <w:pPr>
                          <w:jc w:val="right"/>
                        </w:pPr>
                        <w:r>
                          <w:rPr>
                            <w:rFonts w:hint="eastAsia"/>
                          </w:rPr>
                          <w:t>60,000,000.00</w:t>
                        </w:r>
                      </w:p>
                    </w:tc>
                  </w:sdtContent>
                </w:sdt>
                <w:sdt>
                  <w:sdtPr>
                    <w:alias w:val="长期股权投资准则变动对于合并财务报告的影响一_归属于母公司股东权益"/>
                    <w:tag w:val="_GBC_407d4e2fcfd444ccbf3857225d3610d2"/>
                    <w:id w:val="773674804"/>
                    <w:lock w:val="sdtLocked"/>
                    <w:showingPlcHdr/>
                  </w:sdtPr>
                  <w:sdtContent>
                    <w:tc>
                      <w:tcPr>
                        <w:tcW w:w="881" w:type="pct"/>
                      </w:tcPr>
                      <w:p w:rsidR="00640067" w:rsidRDefault="00640067" w:rsidP="00D94E48">
                        <w:pPr>
                          <w:jc w:val="right"/>
                        </w:pPr>
                        <w:r>
                          <w:rPr>
                            <w:rFonts w:hint="eastAsia"/>
                            <w:color w:val="333399"/>
                          </w:rPr>
                          <w:t xml:space="preserve">　</w:t>
                        </w:r>
                      </w:p>
                    </w:tc>
                  </w:sdtContent>
                </w:sdt>
              </w:tr>
            </w:sdtContent>
          </w:sdt>
          <w:sdt>
            <w:sdtPr>
              <w:rPr>
                <w:rFonts w:asciiTheme="minorHAnsi" w:eastAsiaTheme="minorEastAsia" w:hAnsiTheme="minorHAnsi" w:cstheme="minorBidi"/>
                <w:kern w:val="2"/>
                <w:szCs w:val="22"/>
              </w:rPr>
              <w:alias w:val="长期股权投资准则变动对于合并财务报告的影响一"/>
              <w:tag w:val="_GBC_ee7b39c92c724bbcac724c3559ec6504"/>
              <w:id w:val="-637341393"/>
              <w:lock w:val="sdtLocked"/>
            </w:sdtPr>
            <w:sdtContent>
              <w:tr w:rsidR="00640067" w:rsidTr="00D94E48">
                <w:sdt>
                  <w:sdtPr>
                    <w:rPr>
                      <w:rFonts w:asciiTheme="minorHAnsi" w:eastAsiaTheme="minorEastAsia" w:hAnsiTheme="minorHAnsi" w:cstheme="minorBidi"/>
                      <w:kern w:val="2"/>
                      <w:szCs w:val="22"/>
                    </w:rPr>
                    <w:alias w:val="长期股权投资准则变动对于合并财务报告的影响一_被投资单位"/>
                    <w:tag w:val="_GBC_3c108badcd3a4e2caa918e2a0d4a8e0a"/>
                    <w:id w:val="-822583001"/>
                    <w:lock w:val="sdtLocked"/>
                  </w:sdtPr>
                  <w:sdtEndPr>
                    <w:rPr>
                      <w:rFonts w:ascii="Times New Roman" w:eastAsia="宋体" w:hAnsi="Times New Roman" w:cs="Times New Roman"/>
                      <w:kern w:val="0"/>
                      <w:sz w:val="20"/>
                      <w:szCs w:val="20"/>
                    </w:rPr>
                  </w:sdtEndPr>
                  <w:sdtContent>
                    <w:tc>
                      <w:tcPr>
                        <w:tcW w:w="608" w:type="pct"/>
                      </w:tcPr>
                      <w:p w:rsidR="00640067" w:rsidRDefault="00640067" w:rsidP="00D94E48">
                        <w:r w:rsidRPr="001852D3">
                          <w:rPr>
                            <w:rStyle w:val="af5"/>
                            <w:rFonts w:hint="eastAsia"/>
                          </w:rPr>
                          <w:t>德清</w:t>
                        </w:r>
                        <w:proofErr w:type="gramStart"/>
                        <w:r w:rsidRPr="001852D3">
                          <w:rPr>
                            <w:rStyle w:val="af5"/>
                            <w:rFonts w:hint="eastAsia"/>
                          </w:rPr>
                          <w:t>凯</w:t>
                        </w:r>
                        <w:proofErr w:type="gramEnd"/>
                        <w:r w:rsidRPr="001852D3">
                          <w:rPr>
                            <w:rStyle w:val="af5"/>
                            <w:rFonts w:hint="eastAsia"/>
                          </w:rPr>
                          <w:t>通公路经营有限公司</w:t>
                        </w:r>
                      </w:p>
                    </w:tc>
                  </w:sdtContent>
                </w:sdt>
                <w:sdt>
                  <w:sdtPr>
                    <w:alias w:val="长期股权投资准则变动对于合并财务报告的影响一_交易基本信息"/>
                    <w:tag w:val="_GBC_39b5d9d851b9496384500baa2116ba30"/>
                    <w:id w:val="2004538597"/>
                    <w:lock w:val="sdtLocked"/>
                  </w:sdtPr>
                  <w:sdtContent>
                    <w:tc>
                      <w:tcPr>
                        <w:tcW w:w="861" w:type="pct"/>
                      </w:tcPr>
                      <w:p w:rsidR="00640067" w:rsidRDefault="00640067" w:rsidP="00D94E48">
                        <w:r w:rsidRPr="001852D3">
                          <w:rPr>
                            <w:rStyle w:val="af5"/>
                            <w:rFonts w:hint="eastAsia"/>
                          </w:rPr>
                          <w:t xml:space="preserve">　</w:t>
                        </w:r>
                      </w:p>
                    </w:tc>
                  </w:sdtContent>
                </w:sdt>
                <w:sdt>
                  <w:sdtPr>
                    <w:alias w:val="长期股权投资准则变动对于合并财务报告的影响一_归属于母公司股东权益"/>
                    <w:tag w:val="_GBC_3db34dac66af404fb8202b7d957c7941"/>
                    <w:id w:val="-1056691401"/>
                    <w:lock w:val="sdtLocked"/>
                  </w:sdtPr>
                  <w:sdtContent>
                    <w:tc>
                      <w:tcPr>
                        <w:tcW w:w="884" w:type="pct"/>
                      </w:tcPr>
                      <w:p w:rsidR="00640067" w:rsidRDefault="00640067" w:rsidP="00D94E48">
                        <w:pPr>
                          <w:jc w:val="right"/>
                        </w:pPr>
                      </w:p>
                    </w:tc>
                  </w:sdtContent>
                </w:sdt>
                <w:sdt>
                  <w:sdtPr>
                    <w:alias w:val="长期股权投资准则变动对于合并财务报告的影响一_长期股权投资"/>
                    <w:tag w:val="_GBC_c31fe8cfd9474cd0bbd605ddccd1b1d4"/>
                    <w:id w:val="830488978"/>
                    <w:lock w:val="sdtLocked"/>
                  </w:sdtPr>
                  <w:sdtContent>
                    <w:tc>
                      <w:tcPr>
                        <w:tcW w:w="900" w:type="pct"/>
                      </w:tcPr>
                      <w:p w:rsidR="00640067" w:rsidRDefault="00640067" w:rsidP="00D94E48">
                        <w:pPr>
                          <w:jc w:val="right"/>
                        </w:pPr>
                        <w:r w:rsidRPr="001852D3">
                          <w:rPr>
                            <w:rStyle w:val="af5"/>
                            <w:rFonts w:hint="eastAsia"/>
                          </w:rPr>
                          <w:t>-4,670,230.00</w:t>
                        </w:r>
                      </w:p>
                    </w:tc>
                  </w:sdtContent>
                </w:sdt>
                <w:sdt>
                  <w:sdtPr>
                    <w:alias w:val="长期股权投资准则变动对于合并财务报告的影响一_可供出售金融资产"/>
                    <w:tag w:val="_GBC_d7800e49eb6e432e90c5b97479c33cce"/>
                    <w:id w:val="-833993044"/>
                    <w:lock w:val="sdtLocked"/>
                  </w:sdtPr>
                  <w:sdtContent>
                    <w:tc>
                      <w:tcPr>
                        <w:tcW w:w="866" w:type="pct"/>
                      </w:tcPr>
                      <w:p w:rsidR="00640067" w:rsidRDefault="00640067" w:rsidP="00D94E48">
                        <w:pPr>
                          <w:jc w:val="right"/>
                        </w:pPr>
                        <w:r w:rsidRPr="001852D3">
                          <w:rPr>
                            <w:rStyle w:val="af5"/>
                            <w:rFonts w:hint="eastAsia"/>
                          </w:rPr>
                          <w:t>4,670,230.00</w:t>
                        </w:r>
                      </w:p>
                    </w:tc>
                  </w:sdtContent>
                </w:sdt>
                <w:sdt>
                  <w:sdtPr>
                    <w:alias w:val="长期股权投资准则变动对于合并财务报告的影响一_归属于母公司股东权益"/>
                    <w:tag w:val="_GBC_407d4e2fcfd444ccbf3857225d3610d2"/>
                    <w:id w:val="-1987151879"/>
                    <w:lock w:val="sdtLocked"/>
                    <w:showingPlcHdr/>
                  </w:sdtPr>
                  <w:sdtContent>
                    <w:tc>
                      <w:tcPr>
                        <w:tcW w:w="881" w:type="pct"/>
                      </w:tcPr>
                      <w:p w:rsidR="00640067" w:rsidRDefault="00640067" w:rsidP="00D94E48">
                        <w:pPr>
                          <w:jc w:val="right"/>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2"/>
              </w:rPr>
              <w:alias w:val="长期股权投资准则变动对于合并财务报告的影响一"/>
              <w:tag w:val="_GBC_ee7b39c92c724bbcac724c3559ec6504"/>
              <w:id w:val="1157579859"/>
              <w:lock w:val="sdtLocked"/>
            </w:sdtPr>
            <w:sdtContent>
              <w:tr w:rsidR="00640067" w:rsidTr="00D94E48">
                <w:sdt>
                  <w:sdtPr>
                    <w:rPr>
                      <w:rFonts w:asciiTheme="minorHAnsi" w:eastAsiaTheme="minorEastAsia" w:hAnsiTheme="minorHAnsi" w:cstheme="minorBidi"/>
                      <w:kern w:val="2"/>
                      <w:szCs w:val="22"/>
                    </w:rPr>
                    <w:alias w:val="长期股权投资准则变动对于合并财务报告的影响一_被投资单位"/>
                    <w:tag w:val="_GBC_3c108badcd3a4e2caa918e2a0d4a8e0a"/>
                    <w:id w:val="132995403"/>
                    <w:lock w:val="sdtLocked"/>
                  </w:sdtPr>
                  <w:sdtEndPr>
                    <w:rPr>
                      <w:rFonts w:ascii="Times New Roman" w:eastAsia="宋体" w:hAnsi="Times New Roman" w:cs="Times New Roman"/>
                      <w:kern w:val="0"/>
                      <w:sz w:val="20"/>
                      <w:szCs w:val="20"/>
                    </w:rPr>
                  </w:sdtEndPr>
                  <w:sdtContent>
                    <w:tc>
                      <w:tcPr>
                        <w:tcW w:w="608" w:type="pct"/>
                      </w:tcPr>
                      <w:p w:rsidR="00640067" w:rsidRDefault="00640067" w:rsidP="00D94E48">
                        <w:r w:rsidRPr="001852D3">
                          <w:rPr>
                            <w:rStyle w:val="af5"/>
                            <w:rFonts w:hint="eastAsia"/>
                          </w:rPr>
                          <w:t>国泰君安证券股份有限公司</w:t>
                        </w:r>
                      </w:p>
                    </w:tc>
                  </w:sdtContent>
                </w:sdt>
                <w:sdt>
                  <w:sdtPr>
                    <w:alias w:val="长期股权投资准则变动对于合并财务报告的影响一_交易基本信息"/>
                    <w:tag w:val="_GBC_39b5d9d851b9496384500baa2116ba30"/>
                    <w:id w:val="-478386195"/>
                    <w:lock w:val="sdtLocked"/>
                  </w:sdtPr>
                  <w:sdtContent>
                    <w:tc>
                      <w:tcPr>
                        <w:tcW w:w="861" w:type="pct"/>
                      </w:tcPr>
                      <w:p w:rsidR="00640067" w:rsidRDefault="00640067" w:rsidP="00D94E48">
                        <w:r w:rsidRPr="001852D3">
                          <w:rPr>
                            <w:rStyle w:val="af5"/>
                            <w:rFonts w:hint="eastAsia"/>
                          </w:rPr>
                          <w:t>-</w:t>
                        </w:r>
                      </w:p>
                    </w:tc>
                  </w:sdtContent>
                </w:sdt>
                <w:sdt>
                  <w:sdtPr>
                    <w:alias w:val="长期股权投资准则变动对于合并财务报告的影响一_归属于母公司股东权益"/>
                    <w:tag w:val="_GBC_3db34dac66af404fb8202b7d957c7941"/>
                    <w:id w:val="1130358547"/>
                    <w:lock w:val="sdtLocked"/>
                  </w:sdtPr>
                  <w:sdtContent>
                    <w:tc>
                      <w:tcPr>
                        <w:tcW w:w="884" w:type="pct"/>
                      </w:tcPr>
                      <w:p w:rsidR="00640067" w:rsidRDefault="00640067" w:rsidP="00D94E48">
                        <w:pPr>
                          <w:jc w:val="right"/>
                        </w:pPr>
                      </w:p>
                    </w:tc>
                  </w:sdtContent>
                </w:sdt>
                <w:sdt>
                  <w:sdtPr>
                    <w:alias w:val="长期股权投资准则变动对于合并财务报告的影响一_长期股权投资"/>
                    <w:tag w:val="_GBC_c31fe8cfd9474cd0bbd605ddccd1b1d4"/>
                    <w:id w:val="743997184"/>
                    <w:lock w:val="sdtLocked"/>
                  </w:sdtPr>
                  <w:sdtContent>
                    <w:tc>
                      <w:tcPr>
                        <w:tcW w:w="900" w:type="pct"/>
                      </w:tcPr>
                      <w:p w:rsidR="00640067" w:rsidRDefault="00640067" w:rsidP="00D94E48">
                        <w:pPr>
                          <w:jc w:val="right"/>
                        </w:pPr>
                        <w:r w:rsidRPr="001852D3">
                          <w:rPr>
                            <w:rStyle w:val="af5"/>
                            <w:rFonts w:hint="eastAsia"/>
                          </w:rPr>
                          <w:t>-9,715,398.56</w:t>
                        </w:r>
                      </w:p>
                    </w:tc>
                  </w:sdtContent>
                </w:sdt>
                <w:sdt>
                  <w:sdtPr>
                    <w:alias w:val="长期股权投资准则变动对于合并财务报告的影响一_可供出售金融资产"/>
                    <w:tag w:val="_GBC_d7800e49eb6e432e90c5b97479c33cce"/>
                    <w:id w:val="1831486623"/>
                    <w:lock w:val="sdtLocked"/>
                  </w:sdtPr>
                  <w:sdtContent>
                    <w:tc>
                      <w:tcPr>
                        <w:tcW w:w="866" w:type="pct"/>
                      </w:tcPr>
                      <w:p w:rsidR="00640067" w:rsidRDefault="00640067" w:rsidP="00D94E48">
                        <w:pPr>
                          <w:jc w:val="right"/>
                        </w:pPr>
                        <w:r w:rsidRPr="001852D3">
                          <w:rPr>
                            <w:rStyle w:val="af5"/>
                            <w:rFonts w:hint="eastAsia"/>
                          </w:rPr>
                          <w:t>9,715,398.56</w:t>
                        </w:r>
                      </w:p>
                    </w:tc>
                  </w:sdtContent>
                </w:sdt>
                <w:sdt>
                  <w:sdtPr>
                    <w:alias w:val="长期股权投资准则变动对于合并财务报告的影响一_归属于母公司股东权益"/>
                    <w:tag w:val="_GBC_407d4e2fcfd444ccbf3857225d3610d2"/>
                    <w:id w:val="-876390787"/>
                    <w:lock w:val="sdtLocked"/>
                    <w:showingPlcHdr/>
                  </w:sdtPr>
                  <w:sdtContent>
                    <w:tc>
                      <w:tcPr>
                        <w:tcW w:w="881" w:type="pct"/>
                      </w:tcPr>
                      <w:p w:rsidR="00640067" w:rsidRDefault="00640067" w:rsidP="00D94E48">
                        <w:pPr>
                          <w:jc w:val="right"/>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2"/>
              </w:rPr>
              <w:alias w:val="长期股权投资准则变动对于合并财务报告的影响一"/>
              <w:tag w:val="_GBC_ee7b39c92c724bbcac724c3559ec6504"/>
              <w:id w:val="359098489"/>
              <w:lock w:val="sdtLocked"/>
            </w:sdtPr>
            <w:sdtContent>
              <w:tr w:rsidR="00640067" w:rsidTr="00D94E48">
                <w:sdt>
                  <w:sdtPr>
                    <w:rPr>
                      <w:rFonts w:asciiTheme="minorHAnsi" w:eastAsiaTheme="minorEastAsia" w:hAnsiTheme="minorHAnsi" w:cstheme="minorBidi"/>
                      <w:kern w:val="2"/>
                      <w:szCs w:val="22"/>
                    </w:rPr>
                    <w:alias w:val="长期股权投资准则变动对于合并财务报告的影响一_被投资单位"/>
                    <w:tag w:val="_GBC_3c108badcd3a4e2caa918e2a0d4a8e0a"/>
                    <w:id w:val="1771961766"/>
                    <w:lock w:val="sdtLocked"/>
                  </w:sdtPr>
                  <w:sdtEndPr>
                    <w:rPr>
                      <w:rFonts w:ascii="Times New Roman" w:eastAsia="宋体" w:hAnsi="Times New Roman" w:cs="Times New Roman"/>
                      <w:kern w:val="0"/>
                      <w:sz w:val="20"/>
                      <w:szCs w:val="20"/>
                    </w:rPr>
                  </w:sdtEndPr>
                  <w:sdtContent>
                    <w:tc>
                      <w:tcPr>
                        <w:tcW w:w="608" w:type="pct"/>
                      </w:tcPr>
                      <w:p w:rsidR="00640067" w:rsidRDefault="00640067" w:rsidP="00D94E48">
                        <w:r w:rsidRPr="001852D3">
                          <w:rPr>
                            <w:rStyle w:val="af5"/>
                            <w:rFonts w:hint="eastAsia"/>
                          </w:rPr>
                          <w:t>浙江物通股份有限公司</w:t>
                        </w:r>
                      </w:p>
                    </w:tc>
                  </w:sdtContent>
                </w:sdt>
                <w:sdt>
                  <w:sdtPr>
                    <w:alias w:val="长期股权投资准则变动对于合并财务报告的影响一_交易基本信息"/>
                    <w:tag w:val="_GBC_39b5d9d851b9496384500baa2116ba30"/>
                    <w:id w:val="1035387266"/>
                    <w:lock w:val="sdtLocked"/>
                  </w:sdtPr>
                  <w:sdtContent>
                    <w:tc>
                      <w:tcPr>
                        <w:tcW w:w="861" w:type="pct"/>
                      </w:tcPr>
                      <w:p w:rsidR="00640067" w:rsidRDefault="00640067" w:rsidP="00D94E48">
                        <w:r w:rsidRPr="001852D3">
                          <w:rPr>
                            <w:rStyle w:val="af5"/>
                            <w:rFonts w:hint="eastAsia"/>
                          </w:rPr>
                          <w:t xml:space="preserve">　</w:t>
                        </w:r>
                      </w:p>
                    </w:tc>
                  </w:sdtContent>
                </w:sdt>
                <w:sdt>
                  <w:sdtPr>
                    <w:alias w:val="长期股权投资准则变动对于合并财务报告的影响一_归属于母公司股东权益"/>
                    <w:tag w:val="_GBC_3db34dac66af404fb8202b7d957c7941"/>
                    <w:id w:val="-139885053"/>
                    <w:lock w:val="sdtLocked"/>
                  </w:sdtPr>
                  <w:sdtContent>
                    <w:tc>
                      <w:tcPr>
                        <w:tcW w:w="884" w:type="pct"/>
                      </w:tcPr>
                      <w:p w:rsidR="00640067" w:rsidRDefault="00640067" w:rsidP="00D94E48">
                        <w:pPr>
                          <w:jc w:val="right"/>
                        </w:pPr>
                      </w:p>
                    </w:tc>
                  </w:sdtContent>
                </w:sdt>
                <w:sdt>
                  <w:sdtPr>
                    <w:alias w:val="长期股权投资准则变动对于合并财务报告的影响一_长期股权投资"/>
                    <w:tag w:val="_GBC_c31fe8cfd9474cd0bbd605ddccd1b1d4"/>
                    <w:id w:val="1959445987"/>
                    <w:lock w:val="sdtLocked"/>
                  </w:sdtPr>
                  <w:sdtContent>
                    <w:tc>
                      <w:tcPr>
                        <w:tcW w:w="900" w:type="pct"/>
                      </w:tcPr>
                      <w:p w:rsidR="00640067" w:rsidRDefault="00640067" w:rsidP="00D94E48">
                        <w:pPr>
                          <w:jc w:val="right"/>
                        </w:pPr>
                        <w:r w:rsidRPr="001852D3">
                          <w:rPr>
                            <w:rStyle w:val="af5"/>
                            <w:rFonts w:hint="eastAsia"/>
                          </w:rPr>
                          <w:t>-3,500,000.00</w:t>
                        </w:r>
                      </w:p>
                    </w:tc>
                  </w:sdtContent>
                </w:sdt>
                <w:sdt>
                  <w:sdtPr>
                    <w:alias w:val="长期股权投资准则变动对于合并财务报告的影响一_可供出售金融资产"/>
                    <w:tag w:val="_GBC_d7800e49eb6e432e90c5b97479c33cce"/>
                    <w:id w:val="-151603941"/>
                    <w:lock w:val="sdtLocked"/>
                  </w:sdtPr>
                  <w:sdtContent>
                    <w:tc>
                      <w:tcPr>
                        <w:tcW w:w="866" w:type="pct"/>
                      </w:tcPr>
                      <w:p w:rsidR="00640067" w:rsidRDefault="00640067" w:rsidP="00D94E48">
                        <w:pPr>
                          <w:jc w:val="right"/>
                        </w:pPr>
                        <w:r w:rsidRPr="001852D3">
                          <w:rPr>
                            <w:rStyle w:val="af5"/>
                            <w:rFonts w:hint="eastAsia"/>
                          </w:rPr>
                          <w:t>3,500,000.00</w:t>
                        </w:r>
                      </w:p>
                    </w:tc>
                  </w:sdtContent>
                </w:sdt>
                <w:sdt>
                  <w:sdtPr>
                    <w:alias w:val="长期股权投资准则变动对于合并财务报告的影响一_归属于母公司股东权益"/>
                    <w:tag w:val="_GBC_407d4e2fcfd444ccbf3857225d3610d2"/>
                    <w:id w:val="757179953"/>
                    <w:lock w:val="sdtLocked"/>
                    <w:showingPlcHdr/>
                  </w:sdtPr>
                  <w:sdtContent>
                    <w:tc>
                      <w:tcPr>
                        <w:tcW w:w="881" w:type="pct"/>
                      </w:tcPr>
                      <w:p w:rsidR="00640067" w:rsidRDefault="00640067" w:rsidP="00D94E48">
                        <w:pPr>
                          <w:jc w:val="right"/>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2"/>
              </w:rPr>
              <w:alias w:val="长期股权投资准则变动对于合并财务报告的影响一"/>
              <w:tag w:val="_GBC_ee7b39c92c724bbcac724c3559ec6504"/>
              <w:id w:val="2045328333"/>
              <w:lock w:val="sdtLocked"/>
            </w:sdtPr>
            <w:sdtContent>
              <w:tr w:rsidR="00640067" w:rsidTr="00D94E48">
                <w:sdt>
                  <w:sdtPr>
                    <w:rPr>
                      <w:rFonts w:asciiTheme="minorHAnsi" w:eastAsiaTheme="minorEastAsia" w:hAnsiTheme="minorHAnsi" w:cstheme="minorBidi"/>
                      <w:kern w:val="2"/>
                      <w:szCs w:val="22"/>
                    </w:rPr>
                    <w:alias w:val="长期股权投资准则变动对于合并财务报告的影响一_被投资单位"/>
                    <w:tag w:val="_GBC_3c108badcd3a4e2caa918e2a0d4a8e0a"/>
                    <w:id w:val="1211757819"/>
                    <w:lock w:val="sdtLocked"/>
                  </w:sdtPr>
                  <w:sdtEndPr>
                    <w:rPr>
                      <w:rFonts w:ascii="Times New Roman" w:eastAsia="宋体" w:hAnsi="Times New Roman" w:cs="Times New Roman"/>
                      <w:kern w:val="0"/>
                      <w:sz w:val="20"/>
                      <w:szCs w:val="20"/>
                    </w:rPr>
                  </w:sdtEndPr>
                  <w:sdtContent>
                    <w:tc>
                      <w:tcPr>
                        <w:tcW w:w="608" w:type="pct"/>
                      </w:tcPr>
                      <w:p w:rsidR="00640067" w:rsidRDefault="00640067" w:rsidP="00D94E48">
                        <w:r w:rsidRPr="001852D3">
                          <w:rPr>
                            <w:rStyle w:val="af5"/>
                            <w:rFonts w:hint="eastAsia"/>
                          </w:rPr>
                          <w:t>杭州市工商信托投资股份有限公司</w:t>
                        </w:r>
                      </w:p>
                    </w:tc>
                  </w:sdtContent>
                </w:sdt>
                <w:sdt>
                  <w:sdtPr>
                    <w:alias w:val="长期股权投资准则变动对于合并财务报告的影响一_交易基本信息"/>
                    <w:tag w:val="_GBC_39b5d9d851b9496384500baa2116ba30"/>
                    <w:id w:val="-1332133491"/>
                    <w:lock w:val="sdtLocked"/>
                  </w:sdtPr>
                  <w:sdtContent>
                    <w:tc>
                      <w:tcPr>
                        <w:tcW w:w="861" w:type="pct"/>
                      </w:tcPr>
                      <w:p w:rsidR="00640067" w:rsidRDefault="00640067" w:rsidP="00D94E48">
                        <w:r w:rsidRPr="001852D3">
                          <w:rPr>
                            <w:rStyle w:val="af5"/>
                            <w:rFonts w:hint="eastAsia"/>
                          </w:rPr>
                          <w:t xml:space="preserve">　</w:t>
                        </w:r>
                      </w:p>
                    </w:tc>
                  </w:sdtContent>
                </w:sdt>
                <w:sdt>
                  <w:sdtPr>
                    <w:alias w:val="长期股权投资准则变动对于合并财务报告的影响一_归属于母公司股东权益"/>
                    <w:tag w:val="_GBC_3db34dac66af404fb8202b7d957c7941"/>
                    <w:id w:val="35407724"/>
                    <w:lock w:val="sdtLocked"/>
                  </w:sdtPr>
                  <w:sdtContent>
                    <w:tc>
                      <w:tcPr>
                        <w:tcW w:w="884" w:type="pct"/>
                      </w:tcPr>
                      <w:p w:rsidR="00640067" w:rsidRDefault="00640067" w:rsidP="00D94E48">
                        <w:pPr>
                          <w:jc w:val="right"/>
                        </w:pPr>
                      </w:p>
                    </w:tc>
                  </w:sdtContent>
                </w:sdt>
                <w:sdt>
                  <w:sdtPr>
                    <w:alias w:val="长期股权投资准则变动对于合并财务报告的影响一_长期股权投资"/>
                    <w:tag w:val="_GBC_c31fe8cfd9474cd0bbd605ddccd1b1d4"/>
                    <w:id w:val="1304437345"/>
                    <w:lock w:val="sdtLocked"/>
                  </w:sdtPr>
                  <w:sdtContent>
                    <w:tc>
                      <w:tcPr>
                        <w:tcW w:w="900" w:type="pct"/>
                      </w:tcPr>
                      <w:p w:rsidR="00640067" w:rsidRDefault="00640067" w:rsidP="00D94E48">
                        <w:pPr>
                          <w:jc w:val="right"/>
                        </w:pPr>
                        <w:r w:rsidRPr="001852D3">
                          <w:rPr>
                            <w:rStyle w:val="af5"/>
                            <w:rFonts w:hint="eastAsia"/>
                          </w:rPr>
                          <w:t>-3,200,000.00</w:t>
                        </w:r>
                      </w:p>
                    </w:tc>
                  </w:sdtContent>
                </w:sdt>
                <w:sdt>
                  <w:sdtPr>
                    <w:alias w:val="长期股权投资准则变动对于合并财务报告的影响一_可供出售金融资产"/>
                    <w:tag w:val="_GBC_d7800e49eb6e432e90c5b97479c33cce"/>
                    <w:id w:val="600537999"/>
                    <w:lock w:val="sdtLocked"/>
                  </w:sdtPr>
                  <w:sdtContent>
                    <w:tc>
                      <w:tcPr>
                        <w:tcW w:w="866" w:type="pct"/>
                      </w:tcPr>
                      <w:p w:rsidR="00640067" w:rsidRDefault="00640067" w:rsidP="00D94E48">
                        <w:pPr>
                          <w:jc w:val="right"/>
                        </w:pPr>
                        <w:r w:rsidRPr="001852D3">
                          <w:rPr>
                            <w:rStyle w:val="af5"/>
                            <w:rFonts w:hint="eastAsia"/>
                          </w:rPr>
                          <w:t>3,200,000.00</w:t>
                        </w:r>
                      </w:p>
                    </w:tc>
                  </w:sdtContent>
                </w:sdt>
                <w:sdt>
                  <w:sdtPr>
                    <w:alias w:val="长期股权投资准则变动对于合并财务报告的影响一_归属于母公司股东权益"/>
                    <w:tag w:val="_GBC_407d4e2fcfd444ccbf3857225d3610d2"/>
                    <w:id w:val="-2080741234"/>
                    <w:lock w:val="sdtLocked"/>
                    <w:showingPlcHdr/>
                  </w:sdtPr>
                  <w:sdtContent>
                    <w:tc>
                      <w:tcPr>
                        <w:tcW w:w="881" w:type="pct"/>
                      </w:tcPr>
                      <w:p w:rsidR="00640067" w:rsidRDefault="00640067" w:rsidP="00D94E48">
                        <w:pPr>
                          <w:jc w:val="right"/>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2"/>
              </w:rPr>
              <w:alias w:val="长期股权投资准则变动对于合并财务报告的影响一"/>
              <w:tag w:val="_GBC_ee7b39c92c724bbcac724c3559ec6504"/>
              <w:id w:val="-1312952074"/>
              <w:lock w:val="sdtLocked"/>
            </w:sdtPr>
            <w:sdtContent>
              <w:tr w:rsidR="00640067" w:rsidTr="00D94E48">
                <w:sdt>
                  <w:sdtPr>
                    <w:rPr>
                      <w:rFonts w:asciiTheme="minorHAnsi" w:eastAsiaTheme="minorEastAsia" w:hAnsiTheme="minorHAnsi" w:cstheme="minorBidi"/>
                      <w:kern w:val="2"/>
                      <w:szCs w:val="22"/>
                    </w:rPr>
                    <w:alias w:val="长期股权投资准则变动对于合并财务报告的影响一_被投资单位"/>
                    <w:tag w:val="_GBC_3c108badcd3a4e2caa918e2a0d4a8e0a"/>
                    <w:id w:val="1848058941"/>
                    <w:lock w:val="sdtLocked"/>
                  </w:sdtPr>
                  <w:sdtEndPr>
                    <w:rPr>
                      <w:rFonts w:ascii="Times New Roman" w:eastAsia="宋体" w:hAnsi="Times New Roman" w:cs="Times New Roman"/>
                      <w:kern w:val="0"/>
                      <w:sz w:val="20"/>
                      <w:szCs w:val="20"/>
                    </w:rPr>
                  </w:sdtEndPr>
                  <w:sdtContent>
                    <w:tc>
                      <w:tcPr>
                        <w:tcW w:w="608" w:type="pct"/>
                      </w:tcPr>
                      <w:p w:rsidR="00640067" w:rsidRDefault="00640067" w:rsidP="00D94E48">
                        <w:r w:rsidRPr="001852D3">
                          <w:rPr>
                            <w:rStyle w:val="af5"/>
                            <w:rFonts w:hint="eastAsia"/>
                          </w:rPr>
                          <w:t>国泰君安投资管理股份有限公司</w:t>
                        </w:r>
                      </w:p>
                    </w:tc>
                  </w:sdtContent>
                </w:sdt>
                <w:sdt>
                  <w:sdtPr>
                    <w:alias w:val="长期股权投资准则变动对于合并财务报告的影响一_交易基本信息"/>
                    <w:tag w:val="_GBC_39b5d9d851b9496384500baa2116ba30"/>
                    <w:id w:val="-1857341565"/>
                    <w:lock w:val="sdtLocked"/>
                  </w:sdtPr>
                  <w:sdtContent>
                    <w:tc>
                      <w:tcPr>
                        <w:tcW w:w="861" w:type="pct"/>
                      </w:tcPr>
                      <w:p w:rsidR="00640067" w:rsidRDefault="00640067" w:rsidP="00D94E48">
                        <w:r w:rsidRPr="001852D3">
                          <w:rPr>
                            <w:rStyle w:val="af5"/>
                            <w:rFonts w:hint="eastAsia"/>
                          </w:rPr>
                          <w:t xml:space="preserve">　</w:t>
                        </w:r>
                      </w:p>
                    </w:tc>
                  </w:sdtContent>
                </w:sdt>
                <w:sdt>
                  <w:sdtPr>
                    <w:alias w:val="长期股权投资准则变动对于合并财务报告的影响一_归属于母公司股东权益"/>
                    <w:tag w:val="_GBC_3db34dac66af404fb8202b7d957c7941"/>
                    <w:id w:val="16909770"/>
                    <w:lock w:val="sdtLocked"/>
                  </w:sdtPr>
                  <w:sdtContent>
                    <w:tc>
                      <w:tcPr>
                        <w:tcW w:w="884" w:type="pct"/>
                      </w:tcPr>
                      <w:p w:rsidR="00640067" w:rsidRDefault="00640067" w:rsidP="00D94E48">
                        <w:pPr>
                          <w:jc w:val="right"/>
                        </w:pPr>
                      </w:p>
                    </w:tc>
                  </w:sdtContent>
                </w:sdt>
                <w:sdt>
                  <w:sdtPr>
                    <w:alias w:val="长期股权投资准则变动对于合并财务报告的影响一_长期股权投资"/>
                    <w:tag w:val="_GBC_c31fe8cfd9474cd0bbd605ddccd1b1d4"/>
                    <w:id w:val="1695957580"/>
                    <w:lock w:val="sdtLocked"/>
                  </w:sdtPr>
                  <w:sdtContent>
                    <w:tc>
                      <w:tcPr>
                        <w:tcW w:w="900" w:type="pct"/>
                      </w:tcPr>
                      <w:p w:rsidR="00640067" w:rsidRDefault="00640067" w:rsidP="00D94E48">
                        <w:pPr>
                          <w:jc w:val="right"/>
                        </w:pPr>
                        <w:r w:rsidRPr="001852D3">
                          <w:rPr>
                            <w:rStyle w:val="af5"/>
                            <w:rFonts w:hint="eastAsia"/>
                          </w:rPr>
                          <w:t>-3,049,597.44</w:t>
                        </w:r>
                      </w:p>
                    </w:tc>
                  </w:sdtContent>
                </w:sdt>
                <w:sdt>
                  <w:sdtPr>
                    <w:alias w:val="长期股权投资准则变动对于合并财务报告的影响一_可供出售金融资产"/>
                    <w:tag w:val="_GBC_d7800e49eb6e432e90c5b97479c33cce"/>
                    <w:id w:val="-1132705899"/>
                    <w:lock w:val="sdtLocked"/>
                  </w:sdtPr>
                  <w:sdtContent>
                    <w:tc>
                      <w:tcPr>
                        <w:tcW w:w="866" w:type="pct"/>
                      </w:tcPr>
                      <w:p w:rsidR="00640067" w:rsidRDefault="00640067" w:rsidP="00D94E48">
                        <w:pPr>
                          <w:jc w:val="right"/>
                        </w:pPr>
                        <w:r w:rsidRPr="001852D3">
                          <w:rPr>
                            <w:rStyle w:val="af5"/>
                            <w:rFonts w:hint="eastAsia"/>
                          </w:rPr>
                          <w:t>3,049,597.44</w:t>
                        </w:r>
                      </w:p>
                    </w:tc>
                  </w:sdtContent>
                </w:sdt>
                <w:sdt>
                  <w:sdtPr>
                    <w:alias w:val="长期股权投资准则变动对于合并财务报告的影响一_归属于母公司股东权益"/>
                    <w:tag w:val="_GBC_407d4e2fcfd444ccbf3857225d3610d2"/>
                    <w:id w:val="-2071874801"/>
                    <w:lock w:val="sdtLocked"/>
                    <w:showingPlcHdr/>
                  </w:sdtPr>
                  <w:sdtContent>
                    <w:tc>
                      <w:tcPr>
                        <w:tcW w:w="881" w:type="pct"/>
                      </w:tcPr>
                      <w:p w:rsidR="00640067" w:rsidRDefault="00640067" w:rsidP="00D94E48">
                        <w:pPr>
                          <w:jc w:val="right"/>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2"/>
              </w:rPr>
              <w:alias w:val="长期股权投资准则变动对于合并财务报告的影响一"/>
              <w:tag w:val="_GBC_ee7b39c92c724bbcac724c3559ec6504"/>
              <w:id w:val="-177281327"/>
              <w:lock w:val="sdtLocked"/>
            </w:sdtPr>
            <w:sdtContent>
              <w:tr w:rsidR="00640067" w:rsidTr="00D94E48">
                <w:sdt>
                  <w:sdtPr>
                    <w:rPr>
                      <w:rFonts w:asciiTheme="minorHAnsi" w:eastAsiaTheme="minorEastAsia" w:hAnsiTheme="minorHAnsi" w:cstheme="minorBidi"/>
                      <w:kern w:val="2"/>
                      <w:szCs w:val="22"/>
                    </w:rPr>
                    <w:alias w:val="长期股权投资准则变动对于合并财务报告的影响一_被投资单位"/>
                    <w:tag w:val="_GBC_3c108badcd3a4e2caa918e2a0d4a8e0a"/>
                    <w:id w:val="-1972662742"/>
                    <w:lock w:val="sdtLocked"/>
                  </w:sdtPr>
                  <w:sdtEndPr>
                    <w:rPr>
                      <w:rFonts w:ascii="Times New Roman" w:eastAsia="宋体" w:hAnsi="Times New Roman" w:cs="Times New Roman"/>
                      <w:kern w:val="0"/>
                      <w:sz w:val="20"/>
                      <w:szCs w:val="20"/>
                    </w:rPr>
                  </w:sdtEndPr>
                  <w:sdtContent>
                    <w:tc>
                      <w:tcPr>
                        <w:tcW w:w="608" w:type="pct"/>
                      </w:tcPr>
                      <w:p w:rsidR="00640067" w:rsidRDefault="00640067" w:rsidP="00D94E48">
                        <w:r w:rsidRPr="001852D3">
                          <w:rPr>
                            <w:rStyle w:val="af5"/>
                            <w:rFonts w:hint="eastAsia"/>
                          </w:rPr>
                          <w:t>浙江电子口岸有限责任公司</w:t>
                        </w:r>
                      </w:p>
                    </w:tc>
                  </w:sdtContent>
                </w:sdt>
                <w:sdt>
                  <w:sdtPr>
                    <w:alias w:val="长期股权投资准则变动对于合并财务报告的影响一_交易基本信息"/>
                    <w:tag w:val="_GBC_39b5d9d851b9496384500baa2116ba30"/>
                    <w:id w:val="1318692796"/>
                    <w:lock w:val="sdtLocked"/>
                  </w:sdtPr>
                  <w:sdtContent>
                    <w:tc>
                      <w:tcPr>
                        <w:tcW w:w="861" w:type="pct"/>
                      </w:tcPr>
                      <w:p w:rsidR="00640067" w:rsidRDefault="00640067" w:rsidP="00D94E48">
                        <w:r w:rsidRPr="001852D3">
                          <w:rPr>
                            <w:rStyle w:val="af5"/>
                            <w:rFonts w:hint="eastAsia"/>
                          </w:rPr>
                          <w:t xml:space="preserve">　</w:t>
                        </w:r>
                      </w:p>
                    </w:tc>
                  </w:sdtContent>
                </w:sdt>
                <w:sdt>
                  <w:sdtPr>
                    <w:alias w:val="长期股权投资准则变动对于合并财务报告的影响一_归属于母公司股东权益"/>
                    <w:tag w:val="_GBC_3db34dac66af404fb8202b7d957c7941"/>
                    <w:id w:val="1257092864"/>
                    <w:lock w:val="sdtLocked"/>
                  </w:sdtPr>
                  <w:sdtContent>
                    <w:tc>
                      <w:tcPr>
                        <w:tcW w:w="884" w:type="pct"/>
                      </w:tcPr>
                      <w:p w:rsidR="00640067" w:rsidRDefault="00640067" w:rsidP="00D94E48">
                        <w:pPr>
                          <w:jc w:val="right"/>
                        </w:pPr>
                      </w:p>
                    </w:tc>
                  </w:sdtContent>
                </w:sdt>
                <w:sdt>
                  <w:sdtPr>
                    <w:alias w:val="长期股权投资准则变动对于合并财务报告的影响一_长期股权投资"/>
                    <w:tag w:val="_GBC_c31fe8cfd9474cd0bbd605ddccd1b1d4"/>
                    <w:id w:val="-604491249"/>
                    <w:lock w:val="sdtLocked"/>
                  </w:sdtPr>
                  <w:sdtContent>
                    <w:tc>
                      <w:tcPr>
                        <w:tcW w:w="900" w:type="pct"/>
                      </w:tcPr>
                      <w:p w:rsidR="00640067" w:rsidRDefault="00640067" w:rsidP="00D94E48">
                        <w:pPr>
                          <w:jc w:val="right"/>
                        </w:pPr>
                        <w:r w:rsidRPr="001852D3">
                          <w:rPr>
                            <w:rStyle w:val="af5"/>
                            <w:rFonts w:hint="eastAsia"/>
                          </w:rPr>
                          <w:t>-2,000,000.00</w:t>
                        </w:r>
                      </w:p>
                    </w:tc>
                  </w:sdtContent>
                </w:sdt>
                <w:sdt>
                  <w:sdtPr>
                    <w:alias w:val="长期股权投资准则变动对于合并财务报告的影响一_可供出售金融资产"/>
                    <w:tag w:val="_GBC_d7800e49eb6e432e90c5b97479c33cce"/>
                    <w:id w:val="-1042283536"/>
                    <w:lock w:val="sdtLocked"/>
                  </w:sdtPr>
                  <w:sdtContent>
                    <w:tc>
                      <w:tcPr>
                        <w:tcW w:w="866" w:type="pct"/>
                      </w:tcPr>
                      <w:p w:rsidR="00640067" w:rsidRDefault="00640067" w:rsidP="00D94E48">
                        <w:pPr>
                          <w:jc w:val="right"/>
                        </w:pPr>
                        <w:r w:rsidRPr="001852D3">
                          <w:rPr>
                            <w:rStyle w:val="af5"/>
                            <w:rFonts w:hint="eastAsia"/>
                          </w:rPr>
                          <w:t>2,000,000.00</w:t>
                        </w:r>
                      </w:p>
                    </w:tc>
                  </w:sdtContent>
                </w:sdt>
                <w:sdt>
                  <w:sdtPr>
                    <w:alias w:val="长期股权投资准则变动对于合并财务报告的影响一_归属于母公司股东权益"/>
                    <w:tag w:val="_GBC_407d4e2fcfd444ccbf3857225d3610d2"/>
                    <w:id w:val="1460684990"/>
                    <w:lock w:val="sdtLocked"/>
                    <w:showingPlcHdr/>
                  </w:sdtPr>
                  <w:sdtContent>
                    <w:tc>
                      <w:tcPr>
                        <w:tcW w:w="881" w:type="pct"/>
                      </w:tcPr>
                      <w:p w:rsidR="00640067" w:rsidRDefault="00640067" w:rsidP="00D94E48">
                        <w:pPr>
                          <w:jc w:val="right"/>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2"/>
              </w:rPr>
              <w:alias w:val="长期股权投资准则变动对于合并财务报告的影响一"/>
              <w:tag w:val="_GBC_ee7b39c92c724bbcac724c3559ec6504"/>
              <w:id w:val="-635183677"/>
              <w:lock w:val="sdtLocked"/>
            </w:sdtPr>
            <w:sdtContent>
              <w:tr w:rsidR="00640067" w:rsidTr="00D94E48">
                <w:sdt>
                  <w:sdtPr>
                    <w:rPr>
                      <w:rFonts w:asciiTheme="minorHAnsi" w:eastAsiaTheme="minorEastAsia" w:hAnsiTheme="minorHAnsi" w:cstheme="minorBidi"/>
                      <w:kern w:val="2"/>
                      <w:szCs w:val="22"/>
                    </w:rPr>
                    <w:alias w:val="长期股权投资准则变动对于合并财务报告的影响一_被投资单位"/>
                    <w:tag w:val="_GBC_3c108badcd3a4e2caa918e2a0d4a8e0a"/>
                    <w:id w:val="1576552198"/>
                    <w:lock w:val="sdtLocked"/>
                  </w:sdtPr>
                  <w:sdtEndPr>
                    <w:rPr>
                      <w:rFonts w:ascii="Times New Roman" w:eastAsia="宋体" w:hAnsi="Times New Roman" w:cs="Times New Roman"/>
                      <w:kern w:val="0"/>
                      <w:sz w:val="20"/>
                      <w:szCs w:val="20"/>
                    </w:rPr>
                  </w:sdtEndPr>
                  <w:sdtContent>
                    <w:tc>
                      <w:tcPr>
                        <w:tcW w:w="608" w:type="pct"/>
                      </w:tcPr>
                      <w:p w:rsidR="00640067" w:rsidRDefault="00640067" w:rsidP="00D94E48">
                        <w:r w:rsidRPr="001852D3">
                          <w:rPr>
                            <w:rStyle w:val="af5"/>
                            <w:rFonts w:hint="eastAsia"/>
                          </w:rPr>
                          <w:t>期货交易所会员资格投资</w:t>
                        </w:r>
                      </w:p>
                    </w:tc>
                  </w:sdtContent>
                </w:sdt>
                <w:sdt>
                  <w:sdtPr>
                    <w:alias w:val="长期股权投资准则变动对于合并财务报告的影响一_交易基本信息"/>
                    <w:tag w:val="_GBC_39b5d9d851b9496384500baa2116ba30"/>
                    <w:id w:val="54139811"/>
                    <w:lock w:val="sdtLocked"/>
                  </w:sdtPr>
                  <w:sdtContent>
                    <w:tc>
                      <w:tcPr>
                        <w:tcW w:w="861" w:type="pct"/>
                      </w:tcPr>
                      <w:p w:rsidR="00640067" w:rsidRDefault="00640067" w:rsidP="00D94E48">
                        <w:r w:rsidRPr="001852D3">
                          <w:rPr>
                            <w:rStyle w:val="af5"/>
                            <w:rFonts w:hint="eastAsia"/>
                          </w:rPr>
                          <w:t xml:space="preserve">　</w:t>
                        </w:r>
                      </w:p>
                    </w:tc>
                  </w:sdtContent>
                </w:sdt>
                <w:sdt>
                  <w:sdtPr>
                    <w:alias w:val="长期股权投资准则变动对于合并财务报告的影响一_归属于母公司股东权益"/>
                    <w:tag w:val="_GBC_3db34dac66af404fb8202b7d957c7941"/>
                    <w:id w:val="-1811077291"/>
                    <w:lock w:val="sdtLocked"/>
                  </w:sdtPr>
                  <w:sdtContent>
                    <w:tc>
                      <w:tcPr>
                        <w:tcW w:w="884" w:type="pct"/>
                      </w:tcPr>
                      <w:p w:rsidR="00640067" w:rsidRDefault="00640067" w:rsidP="00D94E48">
                        <w:pPr>
                          <w:jc w:val="right"/>
                        </w:pPr>
                      </w:p>
                    </w:tc>
                  </w:sdtContent>
                </w:sdt>
                <w:sdt>
                  <w:sdtPr>
                    <w:alias w:val="长期股权投资准则变动对于合并财务报告的影响一_长期股权投资"/>
                    <w:tag w:val="_GBC_c31fe8cfd9474cd0bbd605ddccd1b1d4"/>
                    <w:id w:val="655967715"/>
                    <w:lock w:val="sdtLocked"/>
                  </w:sdtPr>
                  <w:sdtContent>
                    <w:tc>
                      <w:tcPr>
                        <w:tcW w:w="900" w:type="pct"/>
                      </w:tcPr>
                      <w:p w:rsidR="00640067" w:rsidRDefault="00640067" w:rsidP="00D94E48">
                        <w:pPr>
                          <w:jc w:val="right"/>
                        </w:pPr>
                        <w:r w:rsidRPr="001852D3">
                          <w:rPr>
                            <w:rStyle w:val="af5"/>
                            <w:rFonts w:hint="eastAsia"/>
                          </w:rPr>
                          <w:t>-1,400,000.00</w:t>
                        </w:r>
                      </w:p>
                    </w:tc>
                  </w:sdtContent>
                </w:sdt>
                <w:sdt>
                  <w:sdtPr>
                    <w:alias w:val="长期股权投资准则变动对于合并财务报告的影响一_可供出售金融资产"/>
                    <w:tag w:val="_GBC_d7800e49eb6e432e90c5b97479c33cce"/>
                    <w:id w:val="1786762359"/>
                    <w:lock w:val="sdtLocked"/>
                  </w:sdtPr>
                  <w:sdtContent>
                    <w:tc>
                      <w:tcPr>
                        <w:tcW w:w="866" w:type="pct"/>
                      </w:tcPr>
                      <w:p w:rsidR="00640067" w:rsidRDefault="00640067" w:rsidP="00D94E48">
                        <w:pPr>
                          <w:jc w:val="right"/>
                        </w:pPr>
                        <w:r w:rsidRPr="001852D3">
                          <w:rPr>
                            <w:rStyle w:val="af5"/>
                            <w:rFonts w:hint="eastAsia"/>
                          </w:rPr>
                          <w:t>1,400,000.00</w:t>
                        </w:r>
                      </w:p>
                    </w:tc>
                  </w:sdtContent>
                </w:sdt>
                <w:sdt>
                  <w:sdtPr>
                    <w:alias w:val="长期股权投资准则变动对于合并财务报告的影响一_归属于母公司股东权益"/>
                    <w:tag w:val="_GBC_407d4e2fcfd444ccbf3857225d3610d2"/>
                    <w:id w:val="987518372"/>
                    <w:lock w:val="sdtLocked"/>
                    <w:showingPlcHdr/>
                  </w:sdtPr>
                  <w:sdtContent>
                    <w:tc>
                      <w:tcPr>
                        <w:tcW w:w="881" w:type="pct"/>
                      </w:tcPr>
                      <w:p w:rsidR="00640067" w:rsidRDefault="00640067" w:rsidP="00D94E48">
                        <w:pPr>
                          <w:jc w:val="right"/>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2"/>
              </w:rPr>
              <w:alias w:val="长期股权投资准则变动对于合并财务报告的影响一"/>
              <w:tag w:val="_GBC_ee7b39c92c724bbcac724c3559ec6504"/>
              <w:id w:val="1812675605"/>
              <w:lock w:val="sdtLocked"/>
            </w:sdtPr>
            <w:sdtContent>
              <w:tr w:rsidR="00640067" w:rsidTr="00D94E48">
                <w:sdt>
                  <w:sdtPr>
                    <w:rPr>
                      <w:rFonts w:asciiTheme="minorHAnsi" w:eastAsiaTheme="minorEastAsia" w:hAnsiTheme="minorHAnsi" w:cstheme="minorBidi"/>
                      <w:kern w:val="2"/>
                      <w:szCs w:val="22"/>
                    </w:rPr>
                    <w:alias w:val="长期股权投资准则变动对于合并财务报告的影响一_被投资单位"/>
                    <w:tag w:val="_GBC_3c108badcd3a4e2caa918e2a0d4a8e0a"/>
                    <w:id w:val="1443875326"/>
                    <w:lock w:val="sdtLocked"/>
                  </w:sdtPr>
                  <w:sdtEndPr>
                    <w:rPr>
                      <w:rFonts w:ascii="Times New Roman" w:eastAsia="宋体" w:hAnsi="Times New Roman" w:cs="Times New Roman"/>
                      <w:kern w:val="0"/>
                      <w:sz w:val="20"/>
                      <w:szCs w:val="20"/>
                    </w:rPr>
                  </w:sdtEndPr>
                  <w:sdtContent>
                    <w:tc>
                      <w:tcPr>
                        <w:tcW w:w="608" w:type="pct"/>
                      </w:tcPr>
                      <w:p w:rsidR="00640067" w:rsidRDefault="00640067" w:rsidP="00D94E48">
                        <w:r w:rsidRPr="001852D3">
                          <w:rPr>
                            <w:rStyle w:val="af5"/>
                            <w:rFonts w:hint="eastAsia"/>
                          </w:rPr>
                          <w:t>浙江</w:t>
                        </w:r>
                        <w:proofErr w:type="gramStart"/>
                        <w:r w:rsidRPr="001852D3">
                          <w:rPr>
                            <w:rStyle w:val="af5"/>
                            <w:rFonts w:hint="eastAsia"/>
                          </w:rPr>
                          <w:t>申元汽车</w:t>
                        </w:r>
                        <w:proofErr w:type="gramEnd"/>
                        <w:r w:rsidRPr="001852D3">
                          <w:rPr>
                            <w:rStyle w:val="af5"/>
                            <w:rFonts w:hint="eastAsia"/>
                          </w:rPr>
                          <w:t>销售服务有限公司</w:t>
                        </w:r>
                      </w:p>
                    </w:tc>
                  </w:sdtContent>
                </w:sdt>
                <w:sdt>
                  <w:sdtPr>
                    <w:alias w:val="长期股权投资准则变动对于合并财务报告的影响一_交易基本信息"/>
                    <w:tag w:val="_GBC_39b5d9d851b9496384500baa2116ba30"/>
                    <w:id w:val="-1975051602"/>
                    <w:lock w:val="sdtLocked"/>
                  </w:sdtPr>
                  <w:sdtContent>
                    <w:tc>
                      <w:tcPr>
                        <w:tcW w:w="861" w:type="pct"/>
                      </w:tcPr>
                      <w:p w:rsidR="00640067" w:rsidRDefault="00640067" w:rsidP="00D94E48">
                        <w:r w:rsidRPr="001852D3">
                          <w:rPr>
                            <w:rStyle w:val="af5"/>
                            <w:rFonts w:hint="eastAsia"/>
                          </w:rPr>
                          <w:t xml:space="preserve">　</w:t>
                        </w:r>
                      </w:p>
                    </w:tc>
                  </w:sdtContent>
                </w:sdt>
                <w:sdt>
                  <w:sdtPr>
                    <w:alias w:val="长期股权投资准则变动对于合并财务报告的影响一_归属于母公司股东权益"/>
                    <w:tag w:val="_GBC_3db34dac66af404fb8202b7d957c7941"/>
                    <w:id w:val="-741790157"/>
                    <w:lock w:val="sdtLocked"/>
                  </w:sdtPr>
                  <w:sdtContent>
                    <w:tc>
                      <w:tcPr>
                        <w:tcW w:w="884" w:type="pct"/>
                      </w:tcPr>
                      <w:p w:rsidR="00640067" w:rsidRDefault="00640067" w:rsidP="00D94E48">
                        <w:pPr>
                          <w:jc w:val="right"/>
                        </w:pPr>
                      </w:p>
                    </w:tc>
                  </w:sdtContent>
                </w:sdt>
                <w:sdt>
                  <w:sdtPr>
                    <w:alias w:val="长期股权投资准则变动对于合并财务报告的影响一_长期股权投资"/>
                    <w:tag w:val="_GBC_c31fe8cfd9474cd0bbd605ddccd1b1d4"/>
                    <w:id w:val="-1474670585"/>
                    <w:lock w:val="sdtLocked"/>
                  </w:sdtPr>
                  <w:sdtContent>
                    <w:tc>
                      <w:tcPr>
                        <w:tcW w:w="900" w:type="pct"/>
                      </w:tcPr>
                      <w:p w:rsidR="00640067" w:rsidRDefault="00640067" w:rsidP="00D94E48">
                        <w:pPr>
                          <w:jc w:val="right"/>
                        </w:pPr>
                        <w:r w:rsidRPr="001852D3">
                          <w:rPr>
                            <w:rStyle w:val="af5"/>
                            <w:rFonts w:hint="eastAsia"/>
                          </w:rPr>
                          <w:t>-1,000,000.00</w:t>
                        </w:r>
                      </w:p>
                    </w:tc>
                  </w:sdtContent>
                </w:sdt>
                <w:sdt>
                  <w:sdtPr>
                    <w:alias w:val="长期股权投资准则变动对于合并财务报告的影响一_可供出售金融资产"/>
                    <w:tag w:val="_GBC_d7800e49eb6e432e90c5b97479c33cce"/>
                    <w:id w:val="-2124214772"/>
                    <w:lock w:val="sdtLocked"/>
                  </w:sdtPr>
                  <w:sdtContent>
                    <w:tc>
                      <w:tcPr>
                        <w:tcW w:w="866" w:type="pct"/>
                      </w:tcPr>
                      <w:p w:rsidR="00640067" w:rsidRDefault="00640067" w:rsidP="00D94E48">
                        <w:pPr>
                          <w:jc w:val="right"/>
                        </w:pPr>
                        <w:r w:rsidRPr="001852D3">
                          <w:rPr>
                            <w:rStyle w:val="af5"/>
                            <w:rFonts w:hint="eastAsia"/>
                          </w:rPr>
                          <w:t>1,000,000.00</w:t>
                        </w:r>
                      </w:p>
                    </w:tc>
                  </w:sdtContent>
                </w:sdt>
                <w:sdt>
                  <w:sdtPr>
                    <w:alias w:val="长期股权投资准则变动对于合并财务报告的影响一_归属于母公司股东权益"/>
                    <w:tag w:val="_GBC_407d4e2fcfd444ccbf3857225d3610d2"/>
                    <w:id w:val="604705998"/>
                    <w:lock w:val="sdtLocked"/>
                    <w:showingPlcHdr/>
                  </w:sdtPr>
                  <w:sdtContent>
                    <w:tc>
                      <w:tcPr>
                        <w:tcW w:w="881" w:type="pct"/>
                      </w:tcPr>
                      <w:p w:rsidR="00640067" w:rsidRDefault="00640067" w:rsidP="00D94E48">
                        <w:pPr>
                          <w:jc w:val="right"/>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2"/>
              </w:rPr>
              <w:alias w:val="长期股权投资准则变动对于合并财务报告的影响一"/>
              <w:tag w:val="_GBC_ee7b39c92c724bbcac724c3559ec6504"/>
              <w:id w:val="-406614950"/>
              <w:lock w:val="sdtLocked"/>
            </w:sdtPr>
            <w:sdtContent>
              <w:tr w:rsidR="00640067" w:rsidTr="00D94E48">
                <w:sdt>
                  <w:sdtPr>
                    <w:rPr>
                      <w:rFonts w:asciiTheme="minorHAnsi" w:eastAsiaTheme="minorEastAsia" w:hAnsiTheme="minorHAnsi" w:cstheme="minorBidi"/>
                      <w:kern w:val="2"/>
                      <w:szCs w:val="22"/>
                    </w:rPr>
                    <w:alias w:val="长期股权投资准则变动对于合并财务报告的影响一_被投资单位"/>
                    <w:tag w:val="_GBC_3c108badcd3a4e2caa918e2a0d4a8e0a"/>
                    <w:id w:val="1158035549"/>
                    <w:lock w:val="sdtLocked"/>
                  </w:sdtPr>
                  <w:sdtEndPr>
                    <w:rPr>
                      <w:rFonts w:ascii="Times New Roman" w:eastAsia="宋体" w:hAnsi="Times New Roman" w:cs="Times New Roman"/>
                      <w:kern w:val="0"/>
                      <w:sz w:val="20"/>
                      <w:szCs w:val="20"/>
                    </w:rPr>
                  </w:sdtEndPr>
                  <w:sdtContent>
                    <w:tc>
                      <w:tcPr>
                        <w:tcW w:w="608" w:type="pct"/>
                      </w:tcPr>
                      <w:p w:rsidR="00640067" w:rsidRDefault="00640067" w:rsidP="00D94E48">
                        <w:r w:rsidRPr="001852D3">
                          <w:rPr>
                            <w:rStyle w:val="af5"/>
                            <w:rFonts w:hint="eastAsia"/>
                          </w:rPr>
                          <w:t>铜陵</w:t>
                        </w:r>
                        <w:proofErr w:type="gramStart"/>
                        <w:r w:rsidRPr="001852D3">
                          <w:rPr>
                            <w:rStyle w:val="af5"/>
                            <w:rFonts w:hint="eastAsia"/>
                          </w:rPr>
                          <w:t>市</w:t>
                        </w:r>
                        <w:r w:rsidRPr="001852D3">
                          <w:rPr>
                            <w:rStyle w:val="af5"/>
                            <w:rFonts w:hint="eastAsia"/>
                          </w:rPr>
                          <w:lastRenderedPageBreak/>
                          <w:t>精隆</w:t>
                        </w:r>
                        <w:proofErr w:type="gramEnd"/>
                        <w:r w:rsidRPr="001852D3">
                          <w:rPr>
                            <w:rStyle w:val="af5"/>
                            <w:rFonts w:hint="eastAsia"/>
                          </w:rPr>
                          <w:t>电工材料有限责任公司</w:t>
                        </w:r>
                      </w:p>
                    </w:tc>
                  </w:sdtContent>
                </w:sdt>
                <w:sdt>
                  <w:sdtPr>
                    <w:alias w:val="长期股权投资准则变动对于合并财务报告的影响一_交易基本信息"/>
                    <w:tag w:val="_GBC_39b5d9d851b9496384500baa2116ba30"/>
                    <w:id w:val="-1546981200"/>
                    <w:lock w:val="sdtLocked"/>
                  </w:sdtPr>
                  <w:sdtContent>
                    <w:tc>
                      <w:tcPr>
                        <w:tcW w:w="861" w:type="pct"/>
                      </w:tcPr>
                      <w:p w:rsidR="00640067" w:rsidRDefault="00640067" w:rsidP="00D94E48">
                        <w:r w:rsidRPr="001852D3">
                          <w:rPr>
                            <w:rStyle w:val="af5"/>
                            <w:rFonts w:hint="eastAsia"/>
                          </w:rPr>
                          <w:t xml:space="preserve">　</w:t>
                        </w:r>
                      </w:p>
                    </w:tc>
                  </w:sdtContent>
                </w:sdt>
                <w:sdt>
                  <w:sdtPr>
                    <w:alias w:val="长期股权投资准则变动对于合并财务报告的影响一_归属于母公司股东权益"/>
                    <w:tag w:val="_GBC_3db34dac66af404fb8202b7d957c7941"/>
                    <w:id w:val="-268080026"/>
                    <w:lock w:val="sdtLocked"/>
                  </w:sdtPr>
                  <w:sdtContent>
                    <w:tc>
                      <w:tcPr>
                        <w:tcW w:w="884" w:type="pct"/>
                      </w:tcPr>
                      <w:p w:rsidR="00640067" w:rsidRDefault="00640067" w:rsidP="00D94E48">
                        <w:pPr>
                          <w:jc w:val="right"/>
                        </w:pPr>
                      </w:p>
                    </w:tc>
                  </w:sdtContent>
                </w:sdt>
                <w:sdt>
                  <w:sdtPr>
                    <w:alias w:val="长期股权投资准则变动对于合并财务报告的影响一_长期股权投资"/>
                    <w:tag w:val="_GBC_c31fe8cfd9474cd0bbd605ddccd1b1d4"/>
                    <w:id w:val="-328981690"/>
                    <w:lock w:val="sdtLocked"/>
                  </w:sdtPr>
                  <w:sdtContent>
                    <w:tc>
                      <w:tcPr>
                        <w:tcW w:w="900" w:type="pct"/>
                      </w:tcPr>
                      <w:p w:rsidR="00640067" w:rsidRDefault="00640067" w:rsidP="00D94E48">
                        <w:pPr>
                          <w:jc w:val="right"/>
                        </w:pPr>
                        <w:r w:rsidRPr="001852D3">
                          <w:rPr>
                            <w:rStyle w:val="af5"/>
                            <w:rFonts w:hint="eastAsia"/>
                          </w:rPr>
                          <w:t>-16,800,000.00</w:t>
                        </w:r>
                      </w:p>
                    </w:tc>
                  </w:sdtContent>
                </w:sdt>
                <w:sdt>
                  <w:sdtPr>
                    <w:alias w:val="长期股权投资准则变动对于合并财务报告的影响一_可供出售金融资产"/>
                    <w:tag w:val="_GBC_d7800e49eb6e432e90c5b97479c33cce"/>
                    <w:id w:val="-1926407769"/>
                    <w:lock w:val="sdtLocked"/>
                  </w:sdtPr>
                  <w:sdtContent>
                    <w:tc>
                      <w:tcPr>
                        <w:tcW w:w="866" w:type="pct"/>
                      </w:tcPr>
                      <w:p w:rsidR="00640067" w:rsidRDefault="00640067" w:rsidP="00D94E48">
                        <w:pPr>
                          <w:jc w:val="right"/>
                        </w:pPr>
                        <w:r w:rsidRPr="001852D3">
                          <w:rPr>
                            <w:rStyle w:val="af5"/>
                            <w:rFonts w:hint="eastAsia"/>
                          </w:rPr>
                          <w:t>16,800,000.00</w:t>
                        </w:r>
                      </w:p>
                    </w:tc>
                  </w:sdtContent>
                </w:sdt>
                <w:sdt>
                  <w:sdtPr>
                    <w:alias w:val="长期股权投资准则变动对于合并财务报告的影响一_归属于母公司股东权益"/>
                    <w:tag w:val="_GBC_407d4e2fcfd444ccbf3857225d3610d2"/>
                    <w:id w:val="-1601940059"/>
                    <w:lock w:val="sdtLocked"/>
                    <w:showingPlcHdr/>
                  </w:sdtPr>
                  <w:sdtContent>
                    <w:tc>
                      <w:tcPr>
                        <w:tcW w:w="881" w:type="pct"/>
                      </w:tcPr>
                      <w:p w:rsidR="00640067" w:rsidRDefault="00640067" w:rsidP="00D94E48">
                        <w:pPr>
                          <w:jc w:val="right"/>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2"/>
              </w:rPr>
              <w:alias w:val="长期股权投资准则变动对于合并财务报告的影响一"/>
              <w:tag w:val="_GBC_ee7b39c92c724bbcac724c3559ec6504"/>
              <w:id w:val="741066431"/>
              <w:lock w:val="sdtLocked"/>
            </w:sdtPr>
            <w:sdtContent>
              <w:tr w:rsidR="00640067" w:rsidTr="00D94E48">
                <w:sdt>
                  <w:sdtPr>
                    <w:rPr>
                      <w:rFonts w:asciiTheme="minorHAnsi" w:eastAsiaTheme="minorEastAsia" w:hAnsiTheme="minorHAnsi" w:cstheme="minorBidi"/>
                      <w:kern w:val="2"/>
                      <w:szCs w:val="22"/>
                    </w:rPr>
                    <w:alias w:val="长期股权投资准则变动对于合并财务报告的影响一_被投资单位"/>
                    <w:tag w:val="_GBC_3c108badcd3a4e2caa918e2a0d4a8e0a"/>
                    <w:id w:val="-1533103624"/>
                    <w:lock w:val="sdtLocked"/>
                  </w:sdtPr>
                  <w:sdtEndPr>
                    <w:rPr>
                      <w:rFonts w:ascii="Times New Roman" w:eastAsia="宋体" w:hAnsi="Times New Roman" w:cs="Times New Roman"/>
                      <w:kern w:val="0"/>
                      <w:sz w:val="20"/>
                      <w:szCs w:val="20"/>
                    </w:rPr>
                  </w:sdtEndPr>
                  <w:sdtContent>
                    <w:tc>
                      <w:tcPr>
                        <w:tcW w:w="608" w:type="pct"/>
                      </w:tcPr>
                      <w:p w:rsidR="00640067" w:rsidRDefault="00640067" w:rsidP="00D94E48">
                        <w:r w:rsidRPr="001852D3">
                          <w:rPr>
                            <w:rStyle w:val="af5"/>
                            <w:rFonts w:hint="eastAsia"/>
                          </w:rPr>
                          <w:t>南通爱慕希机械有限公司</w:t>
                        </w:r>
                      </w:p>
                    </w:tc>
                  </w:sdtContent>
                </w:sdt>
                <w:sdt>
                  <w:sdtPr>
                    <w:alias w:val="长期股权投资准则变动对于合并财务报告的影响一_交易基本信息"/>
                    <w:tag w:val="_GBC_39b5d9d851b9496384500baa2116ba30"/>
                    <w:id w:val="-304704160"/>
                    <w:lock w:val="sdtLocked"/>
                  </w:sdtPr>
                  <w:sdtContent>
                    <w:tc>
                      <w:tcPr>
                        <w:tcW w:w="861" w:type="pct"/>
                      </w:tcPr>
                      <w:p w:rsidR="00640067" w:rsidRDefault="00640067" w:rsidP="00D94E48">
                        <w:r w:rsidRPr="001852D3">
                          <w:rPr>
                            <w:rStyle w:val="af5"/>
                            <w:rFonts w:hint="eastAsia"/>
                          </w:rPr>
                          <w:t xml:space="preserve">　</w:t>
                        </w:r>
                      </w:p>
                    </w:tc>
                  </w:sdtContent>
                </w:sdt>
                <w:sdt>
                  <w:sdtPr>
                    <w:alias w:val="长期股权投资准则变动对于合并财务报告的影响一_归属于母公司股东权益"/>
                    <w:tag w:val="_GBC_3db34dac66af404fb8202b7d957c7941"/>
                    <w:id w:val="-472215999"/>
                    <w:lock w:val="sdtLocked"/>
                  </w:sdtPr>
                  <w:sdtContent>
                    <w:tc>
                      <w:tcPr>
                        <w:tcW w:w="884" w:type="pct"/>
                      </w:tcPr>
                      <w:p w:rsidR="00640067" w:rsidRDefault="00640067" w:rsidP="00D94E48">
                        <w:pPr>
                          <w:jc w:val="right"/>
                        </w:pPr>
                      </w:p>
                    </w:tc>
                  </w:sdtContent>
                </w:sdt>
                <w:sdt>
                  <w:sdtPr>
                    <w:alias w:val="长期股权投资准则变动对于合并财务报告的影响一_长期股权投资"/>
                    <w:tag w:val="_GBC_c31fe8cfd9474cd0bbd605ddccd1b1d4"/>
                    <w:id w:val="-1580130158"/>
                    <w:lock w:val="sdtLocked"/>
                  </w:sdtPr>
                  <w:sdtContent>
                    <w:tc>
                      <w:tcPr>
                        <w:tcW w:w="900" w:type="pct"/>
                      </w:tcPr>
                      <w:p w:rsidR="00640067" w:rsidRDefault="00640067" w:rsidP="00D94E48">
                        <w:pPr>
                          <w:jc w:val="right"/>
                        </w:pPr>
                        <w:r w:rsidRPr="001852D3">
                          <w:rPr>
                            <w:rStyle w:val="af5"/>
                            <w:rFonts w:hint="eastAsia"/>
                          </w:rPr>
                          <w:t>-24,948,000.00</w:t>
                        </w:r>
                      </w:p>
                    </w:tc>
                  </w:sdtContent>
                </w:sdt>
                <w:sdt>
                  <w:sdtPr>
                    <w:alias w:val="长期股权投资准则变动对于合并财务报告的影响一_可供出售金融资产"/>
                    <w:tag w:val="_GBC_d7800e49eb6e432e90c5b97479c33cce"/>
                    <w:id w:val="-839230018"/>
                    <w:lock w:val="sdtLocked"/>
                  </w:sdtPr>
                  <w:sdtContent>
                    <w:tc>
                      <w:tcPr>
                        <w:tcW w:w="866" w:type="pct"/>
                      </w:tcPr>
                      <w:p w:rsidR="00640067" w:rsidRDefault="00640067" w:rsidP="00D94E48">
                        <w:pPr>
                          <w:jc w:val="right"/>
                        </w:pPr>
                        <w:r w:rsidRPr="001852D3">
                          <w:rPr>
                            <w:rStyle w:val="af5"/>
                            <w:rFonts w:hint="eastAsia"/>
                          </w:rPr>
                          <w:t>24,948,000.00</w:t>
                        </w:r>
                      </w:p>
                    </w:tc>
                  </w:sdtContent>
                </w:sdt>
                <w:sdt>
                  <w:sdtPr>
                    <w:alias w:val="长期股权投资准则变动对于合并财务报告的影响一_归属于母公司股东权益"/>
                    <w:tag w:val="_GBC_407d4e2fcfd444ccbf3857225d3610d2"/>
                    <w:id w:val="-1606652243"/>
                    <w:lock w:val="sdtLocked"/>
                    <w:showingPlcHdr/>
                  </w:sdtPr>
                  <w:sdtContent>
                    <w:tc>
                      <w:tcPr>
                        <w:tcW w:w="881" w:type="pct"/>
                      </w:tcPr>
                      <w:p w:rsidR="00640067" w:rsidRDefault="00640067" w:rsidP="00D94E48">
                        <w:pPr>
                          <w:jc w:val="right"/>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2"/>
              </w:rPr>
              <w:alias w:val="长期股权投资准则变动对于合并财务报告的影响一"/>
              <w:tag w:val="_GBC_ee7b39c92c724bbcac724c3559ec6504"/>
              <w:id w:val="-275186578"/>
              <w:lock w:val="sdtLocked"/>
            </w:sdtPr>
            <w:sdtContent>
              <w:tr w:rsidR="00640067" w:rsidTr="00D94E48">
                <w:sdt>
                  <w:sdtPr>
                    <w:rPr>
                      <w:rFonts w:asciiTheme="minorHAnsi" w:eastAsiaTheme="minorEastAsia" w:hAnsiTheme="minorHAnsi" w:cstheme="minorBidi"/>
                      <w:kern w:val="2"/>
                      <w:szCs w:val="22"/>
                    </w:rPr>
                    <w:alias w:val="长期股权投资准则变动对于合并财务报告的影响一_被投资单位"/>
                    <w:tag w:val="_GBC_3c108badcd3a4e2caa918e2a0d4a8e0a"/>
                    <w:id w:val="-208882942"/>
                    <w:lock w:val="sdtLocked"/>
                  </w:sdtPr>
                  <w:sdtEndPr>
                    <w:rPr>
                      <w:rFonts w:ascii="Times New Roman" w:eastAsia="宋体" w:hAnsi="Times New Roman" w:cs="Times New Roman"/>
                      <w:kern w:val="0"/>
                      <w:sz w:val="20"/>
                      <w:szCs w:val="20"/>
                    </w:rPr>
                  </w:sdtEndPr>
                  <w:sdtContent>
                    <w:tc>
                      <w:tcPr>
                        <w:tcW w:w="608" w:type="pct"/>
                      </w:tcPr>
                      <w:p w:rsidR="00640067" w:rsidRDefault="00640067" w:rsidP="00D94E48">
                        <w:r w:rsidRPr="001852D3">
                          <w:rPr>
                            <w:rStyle w:val="af5"/>
                            <w:rFonts w:hint="eastAsia"/>
                          </w:rPr>
                          <w:t>浙江海悦自动化机械股份有限公司</w:t>
                        </w:r>
                      </w:p>
                    </w:tc>
                  </w:sdtContent>
                </w:sdt>
                <w:sdt>
                  <w:sdtPr>
                    <w:alias w:val="长期股权投资准则变动对于合并财务报告的影响一_交易基本信息"/>
                    <w:tag w:val="_GBC_39b5d9d851b9496384500baa2116ba30"/>
                    <w:id w:val="-921632703"/>
                    <w:lock w:val="sdtLocked"/>
                  </w:sdtPr>
                  <w:sdtContent>
                    <w:tc>
                      <w:tcPr>
                        <w:tcW w:w="861" w:type="pct"/>
                      </w:tcPr>
                      <w:p w:rsidR="00640067" w:rsidRDefault="00640067" w:rsidP="00D94E48">
                        <w:r w:rsidRPr="001852D3">
                          <w:rPr>
                            <w:rStyle w:val="af5"/>
                            <w:rFonts w:hint="eastAsia"/>
                          </w:rPr>
                          <w:t xml:space="preserve">　</w:t>
                        </w:r>
                      </w:p>
                    </w:tc>
                  </w:sdtContent>
                </w:sdt>
                <w:sdt>
                  <w:sdtPr>
                    <w:alias w:val="长期股权投资准则变动对于合并财务报告的影响一_归属于母公司股东权益"/>
                    <w:tag w:val="_GBC_3db34dac66af404fb8202b7d957c7941"/>
                    <w:id w:val="-190610585"/>
                    <w:lock w:val="sdtLocked"/>
                  </w:sdtPr>
                  <w:sdtContent>
                    <w:tc>
                      <w:tcPr>
                        <w:tcW w:w="884" w:type="pct"/>
                      </w:tcPr>
                      <w:p w:rsidR="00640067" w:rsidRDefault="00640067" w:rsidP="00D94E48">
                        <w:pPr>
                          <w:jc w:val="right"/>
                        </w:pPr>
                      </w:p>
                    </w:tc>
                  </w:sdtContent>
                </w:sdt>
                <w:sdt>
                  <w:sdtPr>
                    <w:alias w:val="长期股权投资准则变动对于合并财务报告的影响一_长期股权投资"/>
                    <w:tag w:val="_GBC_c31fe8cfd9474cd0bbd605ddccd1b1d4"/>
                    <w:id w:val="1779529045"/>
                    <w:lock w:val="sdtLocked"/>
                  </w:sdtPr>
                  <w:sdtContent>
                    <w:tc>
                      <w:tcPr>
                        <w:tcW w:w="900" w:type="pct"/>
                      </w:tcPr>
                      <w:p w:rsidR="00640067" w:rsidRDefault="00640067" w:rsidP="00D94E48">
                        <w:pPr>
                          <w:jc w:val="right"/>
                        </w:pPr>
                        <w:r w:rsidRPr="001852D3">
                          <w:rPr>
                            <w:rStyle w:val="af5"/>
                            <w:rFonts w:hint="eastAsia"/>
                          </w:rPr>
                          <w:t>-46,750,000.00</w:t>
                        </w:r>
                      </w:p>
                    </w:tc>
                  </w:sdtContent>
                </w:sdt>
                <w:sdt>
                  <w:sdtPr>
                    <w:alias w:val="长期股权投资准则变动对于合并财务报告的影响一_可供出售金融资产"/>
                    <w:tag w:val="_GBC_d7800e49eb6e432e90c5b97479c33cce"/>
                    <w:id w:val="-1439669606"/>
                    <w:lock w:val="sdtLocked"/>
                  </w:sdtPr>
                  <w:sdtContent>
                    <w:tc>
                      <w:tcPr>
                        <w:tcW w:w="866" w:type="pct"/>
                      </w:tcPr>
                      <w:p w:rsidR="00640067" w:rsidRDefault="00640067" w:rsidP="00D94E48">
                        <w:pPr>
                          <w:jc w:val="right"/>
                        </w:pPr>
                        <w:r w:rsidRPr="001852D3">
                          <w:rPr>
                            <w:rStyle w:val="af5"/>
                            <w:rFonts w:hint="eastAsia"/>
                          </w:rPr>
                          <w:t>46,750,000.00</w:t>
                        </w:r>
                      </w:p>
                    </w:tc>
                  </w:sdtContent>
                </w:sdt>
                <w:sdt>
                  <w:sdtPr>
                    <w:alias w:val="长期股权投资准则变动对于合并财务报告的影响一_归属于母公司股东权益"/>
                    <w:tag w:val="_GBC_407d4e2fcfd444ccbf3857225d3610d2"/>
                    <w:id w:val="188413054"/>
                    <w:lock w:val="sdtLocked"/>
                    <w:showingPlcHdr/>
                  </w:sdtPr>
                  <w:sdtContent>
                    <w:tc>
                      <w:tcPr>
                        <w:tcW w:w="881" w:type="pct"/>
                      </w:tcPr>
                      <w:p w:rsidR="00640067" w:rsidRDefault="00640067" w:rsidP="00D94E48">
                        <w:pPr>
                          <w:jc w:val="right"/>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2"/>
              </w:rPr>
              <w:alias w:val="长期股权投资准则变动对于合并财务报告的影响一"/>
              <w:tag w:val="_GBC_ee7b39c92c724bbcac724c3559ec6504"/>
              <w:id w:val="-261989463"/>
              <w:lock w:val="sdtLocked"/>
            </w:sdtPr>
            <w:sdtContent>
              <w:tr w:rsidR="00640067" w:rsidTr="00D94E48">
                <w:sdt>
                  <w:sdtPr>
                    <w:rPr>
                      <w:rFonts w:asciiTheme="minorHAnsi" w:eastAsiaTheme="minorEastAsia" w:hAnsiTheme="minorHAnsi" w:cstheme="minorBidi"/>
                      <w:kern w:val="2"/>
                      <w:szCs w:val="22"/>
                    </w:rPr>
                    <w:alias w:val="长期股权投资准则变动对于合并财务报告的影响一_被投资单位"/>
                    <w:tag w:val="_GBC_3c108badcd3a4e2caa918e2a0d4a8e0a"/>
                    <w:id w:val="1725864464"/>
                    <w:lock w:val="sdtLocked"/>
                  </w:sdtPr>
                  <w:sdtEndPr>
                    <w:rPr>
                      <w:rFonts w:ascii="Times New Roman" w:eastAsia="宋体" w:hAnsi="Times New Roman" w:cs="Times New Roman"/>
                      <w:kern w:val="0"/>
                      <w:sz w:val="20"/>
                      <w:szCs w:val="20"/>
                    </w:rPr>
                  </w:sdtEndPr>
                  <w:sdtContent>
                    <w:tc>
                      <w:tcPr>
                        <w:tcW w:w="608" w:type="pct"/>
                      </w:tcPr>
                      <w:p w:rsidR="00640067" w:rsidRDefault="00640067" w:rsidP="00D94E48">
                        <w:r w:rsidRPr="001852D3">
                          <w:rPr>
                            <w:rStyle w:val="af5"/>
                            <w:rFonts w:hint="eastAsia"/>
                          </w:rPr>
                          <w:t>大地期货有限公司</w:t>
                        </w:r>
                      </w:p>
                    </w:tc>
                  </w:sdtContent>
                </w:sdt>
                <w:sdt>
                  <w:sdtPr>
                    <w:alias w:val="长期股权投资准则变动对于合并财务报告的影响一_交易基本信息"/>
                    <w:tag w:val="_GBC_39b5d9d851b9496384500baa2116ba30"/>
                    <w:id w:val="-1463410698"/>
                    <w:lock w:val="sdtLocked"/>
                  </w:sdtPr>
                  <w:sdtContent>
                    <w:tc>
                      <w:tcPr>
                        <w:tcW w:w="861" w:type="pct"/>
                      </w:tcPr>
                      <w:p w:rsidR="00640067" w:rsidRDefault="00640067" w:rsidP="00D94E48">
                        <w:r w:rsidRPr="001852D3">
                          <w:rPr>
                            <w:rStyle w:val="af5"/>
                            <w:rFonts w:hint="eastAsia"/>
                          </w:rPr>
                          <w:t xml:space="preserve">　</w:t>
                        </w:r>
                      </w:p>
                    </w:tc>
                  </w:sdtContent>
                </w:sdt>
                <w:sdt>
                  <w:sdtPr>
                    <w:alias w:val="长期股权投资准则变动对于合并财务报告的影响一_归属于母公司股东权益"/>
                    <w:tag w:val="_GBC_3db34dac66af404fb8202b7d957c7941"/>
                    <w:id w:val="-2132778153"/>
                    <w:lock w:val="sdtLocked"/>
                  </w:sdtPr>
                  <w:sdtContent>
                    <w:tc>
                      <w:tcPr>
                        <w:tcW w:w="884" w:type="pct"/>
                      </w:tcPr>
                      <w:p w:rsidR="00640067" w:rsidRDefault="00640067" w:rsidP="00D94E48">
                        <w:pPr>
                          <w:jc w:val="right"/>
                        </w:pPr>
                      </w:p>
                    </w:tc>
                  </w:sdtContent>
                </w:sdt>
                <w:sdt>
                  <w:sdtPr>
                    <w:alias w:val="长期股权投资准则变动对于合并财务报告的影响一_长期股权投资"/>
                    <w:tag w:val="_GBC_c31fe8cfd9474cd0bbd605ddccd1b1d4"/>
                    <w:id w:val="1765406269"/>
                    <w:lock w:val="sdtLocked"/>
                  </w:sdtPr>
                  <w:sdtContent>
                    <w:tc>
                      <w:tcPr>
                        <w:tcW w:w="900" w:type="pct"/>
                      </w:tcPr>
                      <w:p w:rsidR="00640067" w:rsidRDefault="00640067" w:rsidP="00D94E48">
                        <w:pPr>
                          <w:jc w:val="right"/>
                        </w:pPr>
                        <w:r w:rsidRPr="001852D3">
                          <w:rPr>
                            <w:rStyle w:val="af5"/>
                            <w:rFonts w:hint="eastAsia"/>
                          </w:rPr>
                          <w:t>-78,722,000.00</w:t>
                        </w:r>
                      </w:p>
                    </w:tc>
                  </w:sdtContent>
                </w:sdt>
                <w:sdt>
                  <w:sdtPr>
                    <w:alias w:val="长期股权投资准则变动对于合并财务报告的影响一_可供出售金融资产"/>
                    <w:tag w:val="_GBC_d7800e49eb6e432e90c5b97479c33cce"/>
                    <w:id w:val="-453795432"/>
                    <w:lock w:val="sdtLocked"/>
                  </w:sdtPr>
                  <w:sdtContent>
                    <w:tc>
                      <w:tcPr>
                        <w:tcW w:w="866" w:type="pct"/>
                      </w:tcPr>
                      <w:p w:rsidR="00640067" w:rsidRDefault="00640067" w:rsidP="00D94E48">
                        <w:pPr>
                          <w:jc w:val="right"/>
                        </w:pPr>
                        <w:r w:rsidRPr="001852D3">
                          <w:rPr>
                            <w:rStyle w:val="af5"/>
                            <w:rFonts w:hint="eastAsia"/>
                          </w:rPr>
                          <w:t>78,722,000.00</w:t>
                        </w:r>
                      </w:p>
                    </w:tc>
                  </w:sdtContent>
                </w:sdt>
                <w:sdt>
                  <w:sdtPr>
                    <w:alias w:val="长期股权投资准则变动对于合并财务报告的影响一_归属于母公司股东权益"/>
                    <w:tag w:val="_GBC_407d4e2fcfd444ccbf3857225d3610d2"/>
                    <w:id w:val="-1242093868"/>
                    <w:lock w:val="sdtLocked"/>
                    <w:showingPlcHdr/>
                  </w:sdtPr>
                  <w:sdtContent>
                    <w:tc>
                      <w:tcPr>
                        <w:tcW w:w="881" w:type="pct"/>
                      </w:tcPr>
                      <w:p w:rsidR="00640067" w:rsidRDefault="00640067" w:rsidP="00D94E48">
                        <w:pPr>
                          <w:jc w:val="right"/>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2"/>
              </w:rPr>
              <w:alias w:val="长期股权投资准则变动对于合并财务报告的影响一"/>
              <w:tag w:val="_GBC_ee7b39c92c724bbcac724c3559ec6504"/>
              <w:id w:val="-1695450958"/>
              <w:lock w:val="sdtLocked"/>
            </w:sdtPr>
            <w:sdtContent>
              <w:tr w:rsidR="00640067" w:rsidTr="00D94E48">
                <w:sdt>
                  <w:sdtPr>
                    <w:rPr>
                      <w:rFonts w:asciiTheme="minorHAnsi" w:eastAsiaTheme="minorEastAsia" w:hAnsiTheme="minorHAnsi" w:cstheme="minorBidi"/>
                      <w:kern w:val="2"/>
                      <w:szCs w:val="22"/>
                    </w:rPr>
                    <w:alias w:val="长期股权投资准则变动对于合并财务报告的影响一_被投资单位"/>
                    <w:tag w:val="_GBC_3c108badcd3a4e2caa918e2a0d4a8e0a"/>
                    <w:id w:val="-1174488715"/>
                    <w:lock w:val="sdtLocked"/>
                  </w:sdtPr>
                  <w:sdtEndPr>
                    <w:rPr>
                      <w:rFonts w:ascii="Times New Roman" w:eastAsia="宋体" w:hAnsi="Times New Roman" w:cs="Times New Roman"/>
                      <w:kern w:val="0"/>
                      <w:sz w:val="20"/>
                      <w:szCs w:val="20"/>
                    </w:rPr>
                  </w:sdtEndPr>
                  <w:sdtContent>
                    <w:tc>
                      <w:tcPr>
                        <w:tcW w:w="608" w:type="pct"/>
                      </w:tcPr>
                      <w:p w:rsidR="00640067" w:rsidRDefault="00640067" w:rsidP="00D94E48">
                        <w:r w:rsidRPr="001852D3">
                          <w:rPr>
                            <w:rStyle w:val="af5"/>
                            <w:rFonts w:hint="eastAsia"/>
                          </w:rPr>
                          <w:t>绍兴市天吉佳空调维修保养服务有限公司</w:t>
                        </w:r>
                      </w:p>
                    </w:tc>
                  </w:sdtContent>
                </w:sdt>
                <w:sdt>
                  <w:sdtPr>
                    <w:alias w:val="长期股权投资准则变动对于合并财务报告的影响一_交易基本信息"/>
                    <w:tag w:val="_GBC_39b5d9d851b9496384500baa2116ba30"/>
                    <w:id w:val="450284482"/>
                    <w:lock w:val="sdtLocked"/>
                  </w:sdtPr>
                  <w:sdtContent>
                    <w:tc>
                      <w:tcPr>
                        <w:tcW w:w="861" w:type="pct"/>
                      </w:tcPr>
                      <w:p w:rsidR="00640067" w:rsidRDefault="00640067" w:rsidP="00D94E48">
                        <w:r w:rsidRPr="001852D3">
                          <w:rPr>
                            <w:rStyle w:val="af5"/>
                            <w:rFonts w:hint="eastAsia"/>
                          </w:rPr>
                          <w:t xml:space="preserve">　</w:t>
                        </w:r>
                      </w:p>
                    </w:tc>
                  </w:sdtContent>
                </w:sdt>
                <w:sdt>
                  <w:sdtPr>
                    <w:alias w:val="长期股权投资准则变动对于合并财务报告的影响一_归属于母公司股东权益"/>
                    <w:tag w:val="_GBC_3db34dac66af404fb8202b7d957c7941"/>
                    <w:id w:val="1252547065"/>
                    <w:lock w:val="sdtLocked"/>
                  </w:sdtPr>
                  <w:sdtContent>
                    <w:tc>
                      <w:tcPr>
                        <w:tcW w:w="884" w:type="pct"/>
                      </w:tcPr>
                      <w:p w:rsidR="00640067" w:rsidRDefault="00640067" w:rsidP="00D94E48">
                        <w:pPr>
                          <w:jc w:val="right"/>
                        </w:pPr>
                      </w:p>
                    </w:tc>
                  </w:sdtContent>
                </w:sdt>
                <w:sdt>
                  <w:sdtPr>
                    <w:alias w:val="长期股权投资准则变动对于合并财务报告的影响一_长期股权投资"/>
                    <w:tag w:val="_GBC_c31fe8cfd9474cd0bbd605ddccd1b1d4"/>
                    <w:id w:val="-291834100"/>
                    <w:lock w:val="sdtLocked"/>
                  </w:sdtPr>
                  <w:sdtContent>
                    <w:tc>
                      <w:tcPr>
                        <w:tcW w:w="900" w:type="pct"/>
                      </w:tcPr>
                      <w:p w:rsidR="00640067" w:rsidRDefault="00640067" w:rsidP="00D94E48">
                        <w:pPr>
                          <w:jc w:val="right"/>
                        </w:pPr>
                        <w:r w:rsidRPr="001852D3">
                          <w:rPr>
                            <w:rStyle w:val="af5"/>
                            <w:rFonts w:hint="eastAsia"/>
                          </w:rPr>
                          <w:t>-3,000.00</w:t>
                        </w:r>
                      </w:p>
                    </w:tc>
                  </w:sdtContent>
                </w:sdt>
                <w:sdt>
                  <w:sdtPr>
                    <w:alias w:val="长期股权投资准则变动对于合并财务报告的影响一_可供出售金融资产"/>
                    <w:tag w:val="_GBC_d7800e49eb6e432e90c5b97479c33cce"/>
                    <w:id w:val="-457340268"/>
                    <w:lock w:val="sdtLocked"/>
                  </w:sdtPr>
                  <w:sdtContent>
                    <w:tc>
                      <w:tcPr>
                        <w:tcW w:w="866" w:type="pct"/>
                      </w:tcPr>
                      <w:p w:rsidR="00640067" w:rsidRDefault="00640067" w:rsidP="00D94E48">
                        <w:pPr>
                          <w:jc w:val="right"/>
                        </w:pPr>
                        <w:r w:rsidRPr="001852D3">
                          <w:rPr>
                            <w:rStyle w:val="af5"/>
                            <w:rFonts w:hint="eastAsia"/>
                          </w:rPr>
                          <w:t>3,000.00</w:t>
                        </w:r>
                      </w:p>
                    </w:tc>
                  </w:sdtContent>
                </w:sdt>
                <w:sdt>
                  <w:sdtPr>
                    <w:alias w:val="长期股权投资准则变动对于合并财务报告的影响一_归属于母公司股东权益"/>
                    <w:tag w:val="_GBC_407d4e2fcfd444ccbf3857225d3610d2"/>
                    <w:id w:val="-1223985575"/>
                    <w:lock w:val="sdtLocked"/>
                    <w:showingPlcHdr/>
                  </w:sdtPr>
                  <w:sdtContent>
                    <w:tc>
                      <w:tcPr>
                        <w:tcW w:w="881" w:type="pct"/>
                      </w:tcPr>
                      <w:p w:rsidR="00640067" w:rsidRDefault="00640067" w:rsidP="00D94E48">
                        <w:pPr>
                          <w:jc w:val="right"/>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2"/>
              </w:rPr>
              <w:alias w:val="长期股权投资准则变动对于合并财务报告的影响一"/>
              <w:tag w:val="_GBC_ee7b39c92c724bbcac724c3559ec6504"/>
              <w:id w:val="-1791504636"/>
              <w:lock w:val="sdtLocked"/>
            </w:sdtPr>
            <w:sdtContent>
              <w:tr w:rsidR="00640067" w:rsidTr="00D94E48">
                <w:sdt>
                  <w:sdtPr>
                    <w:rPr>
                      <w:rFonts w:asciiTheme="minorHAnsi" w:eastAsiaTheme="minorEastAsia" w:hAnsiTheme="minorHAnsi" w:cstheme="minorBidi"/>
                      <w:kern w:val="2"/>
                      <w:szCs w:val="22"/>
                    </w:rPr>
                    <w:alias w:val="长期股权投资准则变动对于合并财务报告的影响一_被投资单位"/>
                    <w:tag w:val="_GBC_3c108badcd3a4e2caa918e2a0d4a8e0a"/>
                    <w:id w:val="-1579282398"/>
                    <w:lock w:val="sdtLocked"/>
                  </w:sdtPr>
                  <w:sdtEndPr>
                    <w:rPr>
                      <w:rFonts w:ascii="Times New Roman" w:eastAsia="宋体" w:hAnsi="Times New Roman" w:cs="Times New Roman"/>
                      <w:kern w:val="0"/>
                      <w:sz w:val="20"/>
                      <w:szCs w:val="20"/>
                    </w:rPr>
                  </w:sdtEndPr>
                  <w:sdtContent>
                    <w:tc>
                      <w:tcPr>
                        <w:tcW w:w="608" w:type="pct"/>
                      </w:tcPr>
                      <w:p w:rsidR="00640067" w:rsidRDefault="00640067" w:rsidP="00D94E48">
                        <w:proofErr w:type="gramStart"/>
                        <w:r w:rsidRPr="001852D3">
                          <w:rPr>
                            <w:rStyle w:val="af5"/>
                            <w:rFonts w:hint="eastAsia"/>
                          </w:rPr>
                          <w:t>绍兴元田</w:t>
                        </w:r>
                        <w:proofErr w:type="gramEnd"/>
                        <w:r w:rsidRPr="001852D3">
                          <w:rPr>
                            <w:rStyle w:val="af5"/>
                            <w:rFonts w:hint="eastAsia"/>
                          </w:rPr>
                          <w:t>汽车有限公司</w:t>
                        </w:r>
                      </w:p>
                    </w:tc>
                  </w:sdtContent>
                </w:sdt>
                <w:sdt>
                  <w:sdtPr>
                    <w:alias w:val="长期股权投资准则变动对于合并财务报告的影响一_交易基本信息"/>
                    <w:tag w:val="_GBC_39b5d9d851b9496384500baa2116ba30"/>
                    <w:id w:val="1100145519"/>
                    <w:lock w:val="sdtLocked"/>
                  </w:sdtPr>
                  <w:sdtContent>
                    <w:tc>
                      <w:tcPr>
                        <w:tcW w:w="861" w:type="pct"/>
                      </w:tcPr>
                      <w:p w:rsidR="00640067" w:rsidRDefault="00640067" w:rsidP="00D94E48">
                        <w:r w:rsidRPr="001852D3">
                          <w:rPr>
                            <w:rStyle w:val="af5"/>
                            <w:rFonts w:hint="eastAsia"/>
                          </w:rPr>
                          <w:t xml:space="preserve">　</w:t>
                        </w:r>
                      </w:p>
                    </w:tc>
                  </w:sdtContent>
                </w:sdt>
                <w:sdt>
                  <w:sdtPr>
                    <w:alias w:val="长期股权投资准则变动对于合并财务报告的影响一_归属于母公司股东权益"/>
                    <w:tag w:val="_GBC_3db34dac66af404fb8202b7d957c7941"/>
                    <w:id w:val="1911802868"/>
                    <w:lock w:val="sdtLocked"/>
                  </w:sdtPr>
                  <w:sdtContent>
                    <w:tc>
                      <w:tcPr>
                        <w:tcW w:w="884" w:type="pct"/>
                      </w:tcPr>
                      <w:p w:rsidR="00640067" w:rsidRDefault="00640067" w:rsidP="00D94E48">
                        <w:pPr>
                          <w:jc w:val="right"/>
                        </w:pPr>
                      </w:p>
                    </w:tc>
                  </w:sdtContent>
                </w:sdt>
                <w:sdt>
                  <w:sdtPr>
                    <w:alias w:val="长期股权投资准则变动对于合并财务报告的影响一_长期股权投资"/>
                    <w:tag w:val="_GBC_c31fe8cfd9474cd0bbd605ddccd1b1d4"/>
                    <w:id w:val="-1083216912"/>
                    <w:lock w:val="sdtLocked"/>
                  </w:sdtPr>
                  <w:sdtContent>
                    <w:tc>
                      <w:tcPr>
                        <w:tcW w:w="900" w:type="pct"/>
                      </w:tcPr>
                      <w:p w:rsidR="00640067" w:rsidRDefault="00640067" w:rsidP="00D94E48">
                        <w:pPr>
                          <w:jc w:val="right"/>
                        </w:pPr>
                        <w:r w:rsidRPr="001852D3">
                          <w:rPr>
                            <w:rStyle w:val="af5"/>
                            <w:rFonts w:hint="eastAsia"/>
                          </w:rPr>
                          <w:t>-3,227,356.61</w:t>
                        </w:r>
                      </w:p>
                    </w:tc>
                  </w:sdtContent>
                </w:sdt>
                <w:sdt>
                  <w:sdtPr>
                    <w:alias w:val="长期股权投资准则变动对于合并财务报告的影响一_可供出售金融资产"/>
                    <w:tag w:val="_GBC_d7800e49eb6e432e90c5b97479c33cce"/>
                    <w:id w:val="893699182"/>
                    <w:lock w:val="sdtLocked"/>
                  </w:sdtPr>
                  <w:sdtContent>
                    <w:tc>
                      <w:tcPr>
                        <w:tcW w:w="866" w:type="pct"/>
                      </w:tcPr>
                      <w:p w:rsidR="00640067" w:rsidRDefault="00640067" w:rsidP="00D94E48">
                        <w:pPr>
                          <w:jc w:val="right"/>
                        </w:pPr>
                        <w:r w:rsidRPr="001852D3">
                          <w:rPr>
                            <w:rStyle w:val="af5"/>
                            <w:rFonts w:hint="eastAsia"/>
                          </w:rPr>
                          <w:t>3,227,356.61</w:t>
                        </w:r>
                      </w:p>
                    </w:tc>
                  </w:sdtContent>
                </w:sdt>
                <w:sdt>
                  <w:sdtPr>
                    <w:alias w:val="长期股权投资准则变动对于合并财务报告的影响一_归属于母公司股东权益"/>
                    <w:tag w:val="_GBC_407d4e2fcfd444ccbf3857225d3610d2"/>
                    <w:id w:val="206459448"/>
                    <w:lock w:val="sdtLocked"/>
                    <w:showingPlcHdr/>
                  </w:sdtPr>
                  <w:sdtContent>
                    <w:tc>
                      <w:tcPr>
                        <w:tcW w:w="881" w:type="pct"/>
                      </w:tcPr>
                      <w:p w:rsidR="00640067" w:rsidRDefault="00640067" w:rsidP="00D94E48">
                        <w:pPr>
                          <w:jc w:val="right"/>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2"/>
              </w:rPr>
              <w:alias w:val="长期股权投资准则变动对于合并财务报告的影响一"/>
              <w:tag w:val="_GBC_ee7b39c92c724bbcac724c3559ec6504"/>
              <w:id w:val="2031989589"/>
              <w:lock w:val="sdtLocked"/>
            </w:sdtPr>
            <w:sdtContent>
              <w:tr w:rsidR="00640067" w:rsidTr="00D94E48">
                <w:sdt>
                  <w:sdtPr>
                    <w:rPr>
                      <w:rFonts w:asciiTheme="minorHAnsi" w:eastAsiaTheme="minorEastAsia" w:hAnsiTheme="minorHAnsi" w:cstheme="minorBidi"/>
                      <w:kern w:val="2"/>
                      <w:szCs w:val="22"/>
                    </w:rPr>
                    <w:alias w:val="长期股权投资准则变动对于合并财务报告的影响一_被投资单位"/>
                    <w:tag w:val="_GBC_3c108badcd3a4e2caa918e2a0d4a8e0a"/>
                    <w:id w:val="890851742"/>
                    <w:lock w:val="sdtLocked"/>
                  </w:sdtPr>
                  <w:sdtEndPr>
                    <w:rPr>
                      <w:rFonts w:ascii="Times New Roman" w:eastAsia="宋体" w:hAnsi="Times New Roman" w:cs="Times New Roman"/>
                      <w:kern w:val="0"/>
                      <w:sz w:val="20"/>
                      <w:szCs w:val="20"/>
                    </w:rPr>
                  </w:sdtEndPr>
                  <w:sdtContent>
                    <w:tc>
                      <w:tcPr>
                        <w:tcW w:w="608" w:type="pct"/>
                      </w:tcPr>
                      <w:p w:rsidR="00640067" w:rsidRDefault="00640067" w:rsidP="00D94E48">
                        <w:r w:rsidRPr="001852D3">
                          <w:rPr>
                            <w:rStyle w:val="af5"/>
                            <w:rFonts w:hint="eastAsia"/>
                          </w:rPr>
                          <w:t>台州</w:t>
                        </w:r>
                        <w:proofErr w:type="gramStart"/>
                        <w:r w:rsidRPr="001852D3">
                          <w:rPr>
                            <w:rStyle w:val="af5"/>
                            <w:rFonts w:hint="eastAsia"/>
                          </w:rPr>
                          <w:t>物产元</w:t>
                        </w:r>
                        <w:proofErr w:type="gramEnd"/>
                        <w:r w:rsidRPr="001852D3">
                          <w:rPr>
                            <w:rStyle w:val="af5"/>
                            <w:rFonts w:hint="eastAsia"/>
                          </w:rPr>
                          <w:t>通工贸有限公司</w:t>
                        </w:r>
                      </w:p>
                    </w:tc>
                  </w:sdtContent>
                </w:sdt>
                <w:sdt>
                  <w:sdtPr>
                    <w:alias w:val="长期股权投资准则变动对于合并财务报告的影响一_交易基本信息"/>
                    <w:tag w:val="_GBC_39b5d9d851b9496384500baa2116ba30"/>
                    <w:id w:val="1729028685"/>
                    <w:lock w:val="sdtLocked"/>
                  </w:sdtPr>
                  <w:sdtContent>
                    <w:tc>
                      <w:tcPr>
                        <w:tcW w:w="861" w:type="pct"/>
                      </w:tcPr>
                      <w:p w:rsidR="00640067" w:rsidRDefault="00640067" w:rsidP="00D94E48">
                        <w:r w:rsidRPr="001852D3">
                          <w:rPr>
                            <w:rStyle w:val="af5"/>
                            <w:rFonts w:hint="eastAsia"/>
                          </w:rPr>
                          <w:t xml:space="preserve">　</w:t>
                        </w:r>
                      </w:p>
                    </w:tc>
                  </w:sdtContent>
                </w:sdt>
                <w:sdt>
                  <w:sdtPr>
                    <w:alias w:val="长期股权投资准则变动对于合并财务报告的影响一_归属于母公司股东权益"/>
                    <w:tag w:val="_GBC_3db34dac66af404fb8202b7d957c7941"/>
                    <w:id w:val="183571358"/>
                    <w:lock w:val="sdtLocked"/>
                  </w:sdtPr>
                  <w:sdtContent>
                    <w:tc>
                      <w:tcPr>
                        <w:tcW w:w="884" w:type="pct"/>
                      </w:tcPr>
                      <w:p w:rsidR="00640067" w:rsidRDefault="00640067" w:rsidP="00D94E48">
                        <w:pPr>
                          <w:jc w:val="right"/>
                        </w:pPr>
                      </w:p>
                    </w:tc>
                  </w:sdtContent>
                </w:sdt>
                <w:sdt>
                  <w:sdtPr>
                    <w:alias w:val="长期股权投资准则变动对于合并财务报告的影响一_长期股权投资"/>
                    <w:tag w:val="_GBC_c31fe8cfd9474cd0bbd605ddccd1b1d4"/>
                    <w:id w:val="-301549234"/>
                    <w:lock w:val="sdtLocked"/>
                  </w:sdtPr>
                  <w:sdtContent>
                    <w:tc>
                      <w:tcPr>
                        <w:tcW w:w="900" w:type="pct"/>
                      </w:tcPr>
                      <w:p w:rsidR="00640067" w:rsidRDefault="00640067" w:rsidP="00D94E48">
                        <w:pPr>
                          <w:jc w:val="right"/>
                        </w:pPr>
                        <w:r w:rsidRPr="001852D3">
                          <w:rPr>
                            <w:rStyle w:val="af5"/>
                            <w:rFonts w:hint="eastAsia"/>
                          </w:rPr>
                          <w:t>-10,049,607.66</w:t>
                        </w:r>
                      </w:p>
                    </w:tc>
                  </w:sdtContent>
                </w:sdt>
                <w:sdt>
                  <w:sdtPr>
                    <w:alias w:val="长期股权投资准则变动对于合并财务报告的影响一_可供出售金融资产"/>
                    <w:tag w:val="_GBC_d7800e49eb6e432e90c5b97479c33cce"/>
                    <w:id w:val="1115867408"/>
                    <w:lock w:val="sdtLocked"/>
                  </w:sdtPr>
                  <w:sdtContent>
                    <w:tc>
                      <w:tcPr>
                        <w:tcW w:w="866" w:type="pct"/>
                      </w:tcPr>
                      <w:p w:rsidR="00640067" w:rsidRDefault="00640067" w:rsidP="00D94E48">
                        <w:pPr>
                          <w:jc w:val="right"/>
                        </w:pPr>
                        <w:r w:rsidRPr="001852D3">
                          <w:rPr>
                            <w:rStyle w:val="af5"/>
                            <w:rFonts w:hint="eastAsia"/>
                          </w:rPr>
                          <w:t>10,049,607.66</w:t>
                        </w:r>
                      </w:p>
                    </w:tc>
                  </w:sdtContent>
                </w:sdt>
                <w:sdt>
                  <w:sdtPr>
                    <w:alias w:val="长期股权投资准则变动对于合并财务报告的影响一_归属于母公司股东权益"/>
                    <w:tag w:val="_GBC_407d4e2fcfd444ccbf3857225d3610d2"/>
                    <w:id w:val="-641111795"/>
                    <w:lock w:val="sdtLocked"/>
                    <w:showingPlcHdr/>
                  </w:sdtPr>
                  <w:sdtContent>
                    <w:tc>
                      <w:tcPr>
                        <w:tcW w:w="881" w:type="pct"/>
                      </w:tcPr>
                      <w:p w:rsidR="00640067" w:rsidRDefault="00640067" w:rsidP="00D94E48">
                        <w:pPr>
                          <w:jc w:val="right"/>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2"/>
              </w:rPr>
              <w:alias w:val="长期股权投资准则变动对于合并财务报告的影响一"/>
              <w:tag w:val="_GBC_ee7b39c92c724bbcac724c3559ec6504"/>
              <w:id w:val="-1982759163"/>
              <w:lock w:val="sdtLocked"/>
            </w:sdtPr>
            <w:sdtContent>
              <w:tr w:rsidR="00640067" w:rsidTr="00D94E48">
                <w:sdt>
                  <w:sdtPr>
                    <w:rPr>
                      <w:rFonts w:asciiTheme="minorHAnsi" w:eastAsiaTheme="minorEastAsia" w:hAnsiTheme="minorHAnsi" w:cstheme="minorBidi"/>
                      <w:kern w:val="2"/>
                      <w:szCs w:val="22"/>
                    </w:rPr>
                    <w:alias w:val="长期股权投资准则变动对于合并财务报告的影响一_被投资单位"/>
                    <w:tag w:val="_GBC_3c108badcd3a4e2caa918e2a0d4a8e0a"/>
                    <w:id w:val="928541963"/>
                    <w:lock w:val="sdtLocked"/>
                  </w:sdtPr>
                  <w:sdtEndPr>
                    <w:rPr>
                      <w:rFonts w:ascii="Times New Roman" w:eastAsia="宋体" w:hAnsi="Times New Roman" w:cs="Times New Roman"/>
                      <w:kern w:val="0"/>
                      <w:sz w:val="20"/>
                      <w:szCs w:val="20"/>
                    </w:rPr>
                  </w:sdtEndPr>
                  <w:sdtContent>
                    <w:tc>
                      <w:tcPr>
                        <w:tcW w:w="608" w:type="pct"/>
                      </w:tcPr>
                      <w:p w:rsidR="00640067" w:rsidRDefault="00640067" w:rsidP="00D94E48">
                        <w:r w:rsidRPr="001852D3">
                          <w:rPr>
                            <w:rStyle w:val="af5"/>
                            <w:rFonts w:hint="eastAsia"/>
                          </w:rPr>
                          <w:t>厦门祥通汽车有限公司</w:t>
                        </w:r>
                      </w:p>
                    </w:tc>
                  </w:sdtContent>
                </w:sdt>
                <w:sdt>
                  <w:sdtPr>
                    <w:alias w:val="长期股权投资准则变动对于合并财务报告的影响一_交易基本信息"/>
                    <w:tag w:val="_GBC_39b5d9d851b9496384500baa2116ba30"/>
                    <w:id w:val="-1991474970"/>
                    <w:lock w:val="sdtLocked"/>
                  </w:sdtPr>
                  <w:sdtContent>
                    <w:tc>
                      <w:tcPr>
                        <w:tcW w:w="861" w:type="pct"/>
                      </w:tcPr>
                      <w:p w:rsidR="00640067" w:rsidRDefault="00640067" w:rsidP="00D94E48">
                        <w:r w:rsidRPr="001852D3">
                          <w:rPr>
                            <w:rStyle w:val="af5"/>
                            <w:rFonts w:hint="eastAsia"/>
                          </w:rPr>
                          <w:t xml:space="preserve">　</w:t>
                        </w:r>
                      </w:p>
                    </w:tc>
                  </w:sdtContent>
                </w:sdt>
                <w:sdt>
                  <w:sdtPr>
                    <w:alias w:val="长期股权投资准则变动对于合并财务报告的影响一_归属于母公司股东权益"/>
                    <w:tag w:val="_GBC_3db34dac66af404fb8202b7d957c7941"/>
                    <w:id w:val="1130130710"/>
                    <w:lock w:val="sdtLocked"/>
                  </w:sdtPr>
                  <w:sdtContent>
                    <w:tc>
                      <w:tcPr>
                        <w:tcW w:w="884" w:type="pct"/>
                      </w:tcPr>
                      <w:p w:rsidR="00640067" w:rsidRDefault="00640067" w:rsidP="00D94E48">
                        <w:pPr>
                          <w:jc w:val="right"/>
                        </w:pPr>
                      </w:p>
                    </w:tc>
                  </w:sdtContent>
                </w:sdt>
                <w:sdt>
                  <w:sdtPr>
                    <w:alias w:val="长期股权投资准则变动对于合并财务报告的影响一_长期股权投资"/>
                    <w:tag w:val="_GBC_c31fe8cfd9474cd0bbd605ddccd1b1d4"/>
                    <w:id w:val="1150016466"/>
                    <w:lock w:val="sdtLocked"/>
                  </w:sdtPr>
                  <w:sdtContent>
                    <w:tc>
                      <w:tcPr>
                        <w:tcW w:w="900" w:type="pct"/>
                      </w:tcPr>
                      <w:p w:rsidR="00640067" w:rsidRDefault="00640067" w:rsidP="00D94E48">
                        <w:pPr>
                          <w:jc w:val="right"/>
                        </w:pPr>
                        <w:r w:rsidRPr="001852D3">
                          <w:rPr>
                            <w:rStyle w:val="af5"/>
                            <w:rFonts w:hint="eastAsia"/>
                          </w:rPr>
                          <w:t>-1,360,640.20</w:t>
                        </w:r>
                      </w:p>
                    </w:tc>
                  </w:sdtContent>
                </w:sdt>
                <w:sdt>
                  <w:sdtPr>
                    <w:alias w:val="长期股权投资准则变动对于合并财务报告的影响一_可供出售金融资产"/>
                    <w:tag w:val="_GBC_d7800e49eb6e432e90c5b97479c33cce"/>
                    <w:id w:val="1914585797"/>
                    <w:lock w:val="sdtLocked"/>
                  </w:sdtPr>
                  <w:sdtContent>
                    <w:tc>
                      <w:tcPr>
                        <w:tcW w:w="866" w:type="pct"/>
                      </w:tcPr>
                      <w:p w:rsidR="00640067" w:rsidRDefault="00640067" w:rsidP="00D94E48">
                        <w:pPr>
                          <w:jc w:val="right"/>
                        </w:pPr>
                        <w:r w:rsidRPr="001852D3">
                          <w:rPr>
                            <w:rStyle w:val="af5"/>
                            <w:rFonts w:hint="eastAsia"/>
                          </w:rPr>
                          <w:t>1,360,640.20</w:t>
                        </w:r>
                      </w:p>
                    </w:tc>
                  </w:sdtContent>
                </w:sdt>
                <w:sdt>
                  <w:sdtPr>
                    <w:alias w:val="长期股权投资准则变动对于合并财务报告的影响一_归属于母公司股东权益"/>
                    <w:tag w:val="_GBC_407d4e2fcfd444ccbf3857225d3610d2"/>
                    <w:id w:val="-840302297"/>
                    <w:lock w:val="sdtLocked"/>
                    <w:showingPlcHdr/>
                  </w:sdtPr>
                  <w:sdtContent>
                    <w:tc>
                      <w:tcPr>
                        <w:tcW w:w="881" w:type="pct"/>
                      </w:tcPr>
                      <w:p w:rsidR="00640067" w:rsidRDefault="00640067" w:rsidP="00D94E48">
                        <w:pPr>
                          <w:jc w:val="right"/>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2"/>
              </w:rPr>
              <w:alias w:val="长期股权投资准则变动对于合并财务报告的影响一"/>
              <w:tag w:val="_GBC_ee7b39c92c724bbcac724c3559ec6504"/>
              <w:id w:val="1848433940"/>
              <w:lock w:val="sdtLocked"/>
            </w:sdtPr>
            <w:sdtContent>
              <w:tr w:rsidR="00640067" w:rsidTr="00D94E48">
                <w:sdt>
                  <w:sdtPr>
                    <w:rPr>
                      <w:rFonts w:asciiTheme="minorHAnsi" w:eastAsiaTheme="minorEastAsia" w:hAnsiTheme="minorHAnsi" w:cstheme="minorBidi"/>
                      <w:kern w:val="2"/>
                      <w:szCs w:val="22"/>
                    </w:rPr>
                    <w:alias w:val="长期股权投资准则变动对于合并财务报告的影响一_被投资单位"/>
                    <w:tag w:val="_GBC_3c108badcd3a4e2caa918e2a0d4a8e0a"/>
                    <w:id w:val="1024989780"/>
                    <w:lock w:val="sdtLocked"/>
                  </w:sdtPr>
                  <w:sdtEndPr>
                    <w:rPr>
                      <w:rFonts w:ascii="Times New Roman" w:eastAsia="宋体" w:hAnsi="Times New Roman" w:cs="Times New Roman"/>
                      <w:kern w:val="0"/>
                      <w:sz w:val="20"/>
                      <w:szCs w:val="20"/>
                    </w:rPr>
                  </w:sdtEndPr>
                  <w:sdtContent>
                    <w:tc>
                      <w:tcPr>
                        <w:tcW w:w="608" w:type="pct"/>
                      </w:tcPr>
                      <w:p w:rsidR="00640067" w:rsidRDefault="00640067" w:rsidP="00D94E48">
                        <w:r w:rsidRPr="001852D3">
                          <w:rPr>
                            <w:rStyle w:val="af5"/>
                            <w:rFonts w:hint="eastAsia"/>
                          </w:rPr>
                          <w:t>福州闽</w:t>
                        </w:r>
                        <w:proofErr w:type="gramStart"/>
                        <w:r w:rsidRPr="001852D3">
                          <w:rPr>
                            <w:rStyle w:val="af5"/>
                            <w:rFonts w:hint="eastAsia"/>
                          </w:rPr>
                          <w:t>鑫</w:t>
                        </w:r>
                        <w:proofErr w:type="gramEnd"/>
                        <w:r w:rsidRPr="001852D3">
                          <w:rPr>
                            <w:rStyle w:val="af5"/>
                            <w:rFonts w:hint="eastAsia"/>
                          </w:rPr>
                          <w:t>福汽车服务有限公司</w:t>
                        </w:r>
                      </w:p>
                    </w:tc>
                  </w:sdtContent>
                </w:sdt>
                <w:sdt>
                  <w:sdtPr>
                    <w:alias w:val="长期股权投资准则变动对于合并财务报告的影响一_交易基本信息"/>
                    <w:tag w:val="_GBC_39b5d9d851b9496384500baa2116ba30"/>
                    <w:id w:val="1520666143"/>
                    <w:lock w:val="sdtLocked"/>
                  </w:sdtPr>
                  <w:sdtContent>
                    <w:tc>
                      <w:tcPr>
                        <w:tcW w:w="861" w:type="pct"/>
                      </w:tcPr>
                      <w:p w:rsidR="00640067" w:rsidRDefault="00640067" w:rsidP="00D94E48">
                        <w:r w:rsidRPr="001852D3">
                          <w:rPr>
                            <w:rStyle w:val="af5"/>
                            <w:rFonts w:hint="eastAsia"/>
                          </w:rPr>
                          <w:t xml:space="preserve">　</w:t>
                        </w:r>
                      </w:p>
                    </w:tc>
                  </w:sdtContent>
                </w:sdt>
                <w:sdt>
                  <w:sdtPr>
                    <w:alias w:val="长期股权投资准则变动对于合并财务报告的影响一_归属于母公司股东权益"/>
                    <w:tag w:val="_GBC_3db34dac66af404fb8202b7d957c7941"/>
                    <w:id w:val="-1047294281"/>
                    <w:lock w:val="sdtLocked"/>
                  </w:sdtPr>
                  <w:sdtContent>
                    <w:tc>
                      <w:tcPr>
                        <w:tcW w:w="884" w:type="pct"/>
                      </w:tcPr>
                      <w:p w:rsidR="00640067" w:rsidRDefault="00640067" w:rsidP="00D94E48">
                        <w:pPr>
                          <w:jc w:val="right"/>
                        </w:pPr>
                      </w:p>
                    </w:tc>
                  </w:sdtContent>
                </w:sdt>
                <w:sdt>
                  <w:sdtPr>
                    <w:alias w:val="长期股权投资准则变动对于合并财务报告的影响一_长期股权投资"/>
                    <w:tag w:val="_GBC_c31fe8cfd9474cd0bbd605ddccd1b1d4"/>
                    <w:id w:val="1788540201"/>
                    <w:lock w:val="sdtLocked"/>
                  </w:sdtPr>
                  <w:sdtContent>
                    <w:tc>
                      <w:tcPr>
                        <w:tcW w:w="900" w:type="pct"/>
                      </w:tcPr>
                      <w:p w:rsidR="00640067" w:rsidRDefault="00640067" w:rsidP="00D94E48">
                        <w:pPr>
                          <w:jc w:val="right"/>
                        </w:pPr>
                        <w:r w:rsidRPr="001852D3">
                          <w:rPr>
                            <w:rStyle w:val="af5"/>
                            <w:rFonts w:hint="eastAsia"/>
                          </w:rPr>
                          <w:t>-17,869.58</w:t>
                        </w:r>
                      </w:p>
                    </w:tc>
                  </w:sdtContent>
                </w:sdt>
                <w:sdt>
                  <w:sdtPr>
                    <w:alias w:val="长期股权投资准则变动对于合并财务报告的影响一_可供出售金融资产"/>
                    <w:tag w:val="_GBC_d7800e49eb6e432e90c5b97479c33cce"/>
                    <w:id w:val="-2104107843"/>
                    <w:lock w:val="sdtLocked"/>
                  </w:sdtPr>
                  <w:sdtContent>
                    <w:tc>
                      <w:tcPr>
                        <w:tcW w:w="866" w:type="pct"/>
                      </w:tcPr>
                      <w:p w:rsidR="00640067" w:rsidRDefault="00640067" w:rsidP="00D94E48">
                        <w:pPr>
                          <w:jc w:val="right"/>
                        </w:pPr>
                        <w:r w:rsidRPr="001852D3">
                          <w:rPr>
                            <w:rStyle w:val="af5"/>
                            <w:rFonts w:hint="eastAsia"/>
                          </w:rPr>
                          <w:t>17,869.58</w:t>
                        </w:r>
                      </w:p>
                    </w:tc>
                  </w:sdtContent>
                </w:sdt>
                <w:sdt>
                  <w:sdtPr>
                    <w:alias w:val="长期股权投资准则变动对于合并财务报告的影响一_归属于母公司股东权益"/>
                    <w:tag w:val="_GBC_407d4e2fcfd444ccbf3857225d3610d2"/>
                    <w:id w:val="-1536807541"/>
                    <w:lock w:val="sdtLocked"/>
                    <w:showingPlcHdr/>
                  </w:sdtPr>
                  <w:sdtContent>
                    <w:tc>
                      <w:tcPr>
                        <w:tcW w:w="881" w:type="pct"/>
                      </w:tcPr>
                      <w:p w:rsidR="00640067" w:rsidRDefault="00640067" w:rsidP="00D94E48">
                        <w:pPr>
                          <w:jc w:val="right"/>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2"/>
              </w:rPr>
              <w:alias w:val="长期股权投资准则变动对于合并财务报告的影响一"/>
              <w:tag w:val="_GBC_ee7b39c92c724bbcac724c3559ec6504"/>
              <w:id w:val="-603728211"/>
              <w:lock w:val="sdtLocked"/>
            </w:sdtPr>
            <w:sdtContent>
              <w:tr w:rsidR="00640067" w:rsidTr="00D94E48">
                <w:sdt>
                  <w:sdtPr>
                    <w:rPr>
                      <w:rFonts w:asciiTheme="minorHAnsi" w:eastAsiaTheme="minorEastAsia" w:hAnsiTheme="minorHAnsi" w:cstheme="minorBidi"/>
                      <w:kern w:val="2"/>
                      <w:szCs w:val="22"/>
                    </w:rPr>
                    <w:alias w:val="长期股权投资准则变动对于合并财务报告的影响一_被投资单位"/>
                    <w:tag w:val="_GBC_3c108badcd3a4e2caa918e2a0d4a8e0a"/>
                    <w:id w:val="-1478604332"/>
                    <w:lock w:val="sdtLocked"/>
                  </w:sdtPr>
                  <w:sdtEndPr>
                    <w:rPr>
                      <w:rFonts w:ascii="Times New Roman" w:eastAsia="宋体" w:hAnsi="Times New Roman" w:cs="Times New Roman"/>
                      <w:kern w:val="0"/>
                      <w:sz w:val="20"/>
                      <w:szCs w:val="20"/>
                    </w:rPr>
                  </w:sdtEndPr>
                  <w:sdtContent>
                    <w:tc>
                      <w:tcPr>
                        <w:tcW w:w="608" w:type="pct"/>
                      </w:tcPr>
                      <w:p w:rsidR="00640067" w:rsidRDefault="00640067" w:rsidP="00D94E48">
                        <w:r w:rsidRPr="001852D3">
                          <w:rPr>
                            <w:rStyle w:val="af5"/>
                            <w:rFonts w:hint="eastAsia"/>
                          </w:rPr>
                          <w:t>江山金领汽车销售服务有限公司</w:t>
                        </w:r>
                      </w:p>
                    </w:tc>
                  </w:sdtContent>
                </w:sdt>
                <w:sdt>
                  <w:sdtPr>
                    <w:alias w:val="长期股权投资准则变动对于合并财务报告的影响一_交易基本信息"/>
                    <w:tag w:val="_GBC_39b5d9d851b9496384500baa2116ba30"/>
                    <w:id w:val="-1902053548"/>
                    <w:lock w:val="sdtLocked"/>
                  </w:sdtPr>
                  <w:sdtContent>
                    <w:tc>
                      <w:tcPr>
                        <w:tcW w:w="861" w:type="pct"/>
                      </w:tcPr>
                      <w:p w:rsidR="00640067" w:rsidRDefault="00640067" w:rsidP="00D94E48">
                        <w:r w:rsidRPr="001852D3">
                          <w:rPr>
                            <w:rStyle w:val="af5"/>
                            <w:rFonts w:hint="eastAsia"/>
                          </w:rPr>
                          <w:t xml:space="preserve">　</w:t>
                        </w:r>
                      </w:p>
                    </w:tc>
                  </w:sdtContent>
                </w:sdt>
                <w:sdt>
                  <w:sdtPr>
                    <w:alias w:val="长期股权投资准则变动对于合并财务报告的影响一_归属于母公司股东权益"/>
                    <w:tag w:val="_GBC_3db34dac66af404fb8202b7d957c7941"/>
                    <w:id w:val="-784185748"/>
                    <w:lock w:val="sdtLocked"/>
                  </w:sdtPr>
                  <w:sdtContent>
                    <w:tc>
                      <w:tcPr>
                        <w:tcW w:w="884" w:type="pct"/>
                      </w:tcPr>
                      <w:p w:rsidR="00640067" w:rsidRDefault="00640067" w:rsidP="00D94E48">
                        <w:pPr>
                          <w:jc w:val="right"/>
                        </w:pPr>
                      </w:p>
                    </w:tc>
                  </w:sdtContent>
                </w:sdt>
                <w:sdt>
                  <w:sdtPr>
                    <w:alias w:val="长期股权投资准则变动对于合并财务报告的影响一_长期股权投资"/>
                    <w:tag w:val="_GBC_c31fe8cfd9474cd0bbd605ddccd1b1d4"/>
                    <w:id w:val="-323277938"/>
                    <w:lock w:val="sdtLocked"/>
                  </w:sdtPr>
                  <w:sdtContent>
                    <w:tc>
                      <w:tcPr>
                        <w:tcW w:w="900" w:type="pct"/>
                      </w:tcPr>
                      <w:p w:rsidR="00640067" w:rsidRDefault="00640067" w:rsidP="00D94E48">
                        <w:pPr>
                          <w:jc w:val="right"/>
                        </w:pPr>
                        <w:r w:rsidRPr="001852D3">
                          <w:rPr>
                            <w:rStyle w:val="af5"/>
                            <w:rFonts w:hint="eastAsia"/>
                          </w:rPr>
                          <w:t>-1,173,122.35</w:t>
                        </w:r>
                      </w:p>
                    </w:tc>
                  </w:sdtContent>
                </w:sdt>
                <w:sdt>
                  <w:sdtPr>
                    <w:alias w:val="长期股权投资准则变动对于合并财务报告的影响一_可供出售金融资产"/>
                    <w:tag w:val="_GBC_d7800e49eb6e432e90c5b97479c33cce"/>
                    <w:id w:val="778769089"/>
                    <w:lock w:val="sdtLocked"/>
                  </w:sdtPr>
                  <w:sdtContent>
                    <w:tc>
                      <w:tcPr>
                        <w:tcW w:w="866" w:type="pct"/>
                      </w:tcPr>
                      <w:p w:rsidR="00640067" w:rsidRDefault="00640067" w:rsidP="00D94E48">
                        <w:pPr>
                          <w:jc w:val="right"/>
                        </w:pPr>
                        <w:r w:rsidRPr="001852D3">
                          <w:rPr>
                            <w:rStyle w:val="af5"/>
                            <w:rFonts w:hint="eastAsia"/>
                          </w:rPr>
                          <w:t>1,173,122.35</w:t>
                        </w:r>
                      </w:p>
                    </w:tc>
                  </w:sdtContent>
                </w:sdt>
                <w:sdt>
                  <w:sdtPr>
                    <w:alias w:val="长期股权投资准则变动对于合并财务报告的影响一_归属于母公司股东权益"/>
                    <w:tag w:val="_GBC_407d4e2fcfd444ccbf3857225d3610d2"/>
                    <w:id w:val="-1345779754"/>
                    <w:lock w:val="sdtLocked"/>
                    <w:showingPlcHdr/>
                  </w:sdtPr>
                  <w:sdtContent>
                    <w:tc>
                      <w:tcPr>
                        <w:tcW w:w="881" w:type="pct"/>
                      </w:tcPr>
                      <w:p w:rsidR="00640067" w:rsidRDefault="00640067" w:rsidP="00D94E48">
                        <w:pPr>
                          <w:jc w:val="right"/>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2"/>
              </w:rPr>
              <w:alias w:val="长期股权投资准则变动对于合并财务报告的影响一"/>
              <w:tag w:val="_GBC_ee7b39c92c724bbcac724c3559ec6504"/>
              <w:id w:val="1692567456"/>
              <w:lock w:val="sdtLocked"/>
            </w:sdtPr>
            <w:sdtContent>
              <w:tr w:rsidR="00640067" w:rsidTr="00D94E48">
                <w:sdt>
                  <w:sdtPr>
                    <w:rPr>
                      <w:rFonts w:asciiTheme="minorHAnsi" w:eastAsiaTheme="minorEastAsia" w:hAnsiTheme="minorHAnsi" w:cstheme="minorBidi"/>
                      <w:kern w:val="2"/>
                      <w:szCs w:val="22"/>
                    </w:rPr>
                    <w:alias w:val="长期股权投资准则变动对于合并财务报告的影响一_被投资单位"/>
                    <w:tag w:val="_GBC_3c108badcd3a4e2caa918e2a0d4a8e0a"/>
                    <w:id w:val="37952675"/>
                    <w:lock w:val="sdtLocked"/>
                  </w:sdtPr>
                  <w:sdtEndPr>
                    <w:rPr>
                      <w:rFonts w:ascii="Times New Roman" w:eastAsia="宋体" w:hAnsi="Times New Roman" w:cs="Times New Roman"/>
                      <w:kern w:val="0"/>
                      <w:sz w:val="20"/>
                      <w:szCs w:val="20"/>
                    </w:rPr>
                  </w:sdtEndPr>
                  <w:sdtContent>
                    <w:tc>
                      <w:tcPr>
                        <w:tcW w:w="608" w:type="pct"/>
                      </w:tcPr>
                      <w:p w:rsidR="00640067" w:rsidRDefault="00640067" w:rsidP="00D94E48">
                        <w:r w:rsidRPr="001852D3">
                          <w:rPr>
                            <w:rStyle w:val="af5"/>
                            <w:rFonts w:hint="eastAsia"/>
                          </w:rPr>
                          <w:t>龙游金领汽车销售服务有限公司</w:t>
                        </w:r>
                      </w:p>
                    </w:tc>
                  </w:sdtContent>
                </w:sdt>
                <w:sdt>
                  <w:sdtPr>
                    <w:alias w:val="长期股权投资准则变动对于合并财务报告的影响一_交易基本信息"/>
                    <w:tag w:val="_GBC_39b5d9d851b9496384500baa2116ba30"/>
                    <w:id w:val="-559486619"/>
                    <w:lock w:val="sdtLocked"/>
                  </w:sdtPr>
                  <w:sdtContent>
                    <w:tc>
                      <w:tcPr>
                        <w:tcW w:w="861" w:type="pct"/>
                      </w:tcPr>
                      <w:p w:rsidR="00640067" w:rsidRDefault="00640067" w:rsidP="00D94E48">
                        <w:r w:rsidRPr="001852D3">
                          <w:rPr>
                            <w:rStyle w:val="af5"/>
                            <w:rFonts w:hint="eastAsia"/>
                          </w:rPr>
                          <w:t xml:space="preserve">　</w:t>
                        </w:r>
                      </w:p>
                    </w:tc>
                  </w:sdtContent>
                </w:sdt>
                <w:sdt>
                  <w:sdtPr>
                    <w:alias w:val="长期股权投资准则变动对于合并财务报告的影响一_归属于母公司股东权益"/>
                    <w:tag w:val="_GBC_3db34dac66af404fb8202b7d957c7941"/>
                    <w:id w:val="612939715"/>
                    <w:lock w:val="sdtLocked"/>
                  </w:sdtPr>
                  <w:sdtContent>
                    <w:tc>
                      <w:tcPr>
                        <w:tcW w:w="884" w:type="pct"/>
                      </w:tcPr>
                      <w:p w:rsidR="00640067" w:rsidRDefault="00640067" w:rsidP="00D94E48">
                        <w:pPr>
                          <w:jc w:val="right"/>
                        </w:pPr>
                      </w:p>
                    </w:tc>
                  </w:sdtContent>
                </w:sdt>
                <w:sdt>
                  <w:sdtPr>
                    <w:alias w:val="长期股权投资准则变动对于合并财务报告的影响一_长期股权投资"/>
                    <w:tag w:val="_GBC_c31fe8cfd9474cd0bbd605ddccd1b1d4"/>
                    <w:id w:val="260263442"/>
                    <w:lock w:val="sdtLocked"/>
                  </w:sdtPr>
                  <w:sdtContent>
                    <w:tc>
                      <w:tcPr>
                        <w:tcW w:w="900" w:type="pct"/>
                      </w:tcPr>
                      <w:p w:rsidR="00640067" w:rsidRDefault="00640067" w:rsidP="00D94E48">
                        <w:pPr>
                          <w:jc w:val="right"/>
                        </w:pPr>
                        <w:r w:rsidRPr="001852D3">
                          <w:rPr>
                            <w:rStyle w:val="af5"/>
                            <w:rFonts w:hint="eastAsia"/>
                          </w:rPr>
                          <w:t>-1,011,357.68</w:t>
                        </w:r>
                      </w:p>
                    </w:tc>
                  </w:sdtContent>
                </w:sdt>
                <w:sdt>
                  <w:sdtPr>
                    <w:alias w:val="长期股权投资准则变动对于合并财务报告的影响一_可供出售金融资产"/>
                    <w:tag w:val="_GBC_d7800e49eb6e432e90c5b97479c33cce"/>
                    <w:id w:val="1501924803"/>
                    <w:lock w:val="sdtLocked"/>
                  </w:sdtPr>
                  <w:sdtContent>
                    <w:tc>
                      <w:tcPr>
                        <w:tcW w:w="866" w:type="pct"/>
                      </w:tcPr>
                      <w:p w:rsidR="00640067" w:rsidRDefault="00640067" w:rsidP="00D94E48">
                        <w:pPr>
                          <w:jc w:val="right"/>
                        </w:pPr>
                        <w:r w:rsidRPr="001852D3">
                          <w:rPr>
                            <w:rStyle w:val="af5"/>
                            <w:rFonts w:hint="eastAsia"/>
                          </w:rPr>
                          <w:t>1,011,357.68</w:t>
                        </w:r>
                      </w:p>
                    </w:tc>
                  </w:sdtContent>
                </w:sdt>
                <w:sdt>
                  <w:sdtPr>
                    <w:alias w:val="长期股权投资准则变动对于合并财务报告的影响一_归属于母公司股东权益"/>
                    <w:tag w:val="_GBC_407d4e2fcfd444ccbf3857225d3610d2"/>
                    <w:id w:val="-520703032"/>
                    <w:lock w:val="sdtLocked"/>
                    <w:showingPlcHdr/>
                  </w:sdtPr>
                  <w:sdtContent>
                    <w:tc>
                      <w:tcPr>
                        <w:tcW w:w="881" w:type="pct"/>
                      </w:tcPr>
                      <w:p w:rsidR="00640067" w:rsidRDefault="00640067" w:rsidP="00D94E48">
                        <w:pPr>
                          <w:jc w:val="right"/>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2"/>
              </w:rPr>
              <w:alias w:val="长期股权投资准则变动对于合并财务报告的影响一"/>
              <w:tag w:val="_GBC_ee7b39c92c724bbcac724c3559ec6504"/>
              <w:id w:val="-1716350541"/>
              <w:lock w:val="sdtLocked"/>
            </w:sdtPr>
            <w:sdtContent>
              <w:tr w:rsidR="00640067" w:rsidTr="00D94E48">
                <w:sdt>
                  <w:sdtPr>
                    <w:rPr>
                      <w:rFonts w:asciiTheme="minorHAnsi" w:eastAsiaTheme="minorEastAsia" w:hAnsiTheme="minorHAnsi" w:cstheme="minorBidi"/>
                      <w:kern w:val="2"/>
                      <w:szCs w:val="22"/>
                    </w:rPr>
                    <w:alias w:val="长期股权投资准则变动对于合并财务报告的影响一_被投资单位"/>
                    <w:tag w:val="_GBC_3c108badcd3a4e2caa918e2a0d4a8e0a"/>
                    <w:id w:val="1575776342"/>
                    <w:lock w:val="sdtLocked"/>
                  </w:sdtPr>
                  <w:sdtEndPr>
                    <w:rPr>
                      <w:rFonts w:ascii="Times New Roman" w:eastAsia="宋体" w:hAnsi="Times New Roman" w:cs="Times New Roman"/>
                      <w:kern w:val="0"/>
                      <w:sz w:val="20"/>
                      <w:szCs w:val="20"/>
                    </w:rPr>
                  </w:sdtEndPr>
                  <w:sdtContent>
                    <w:tc>
                      <w:tcPr>
                        <w:tcW w:w="608" w:type="pct"/>
                      </w:tcPr>
                      <w:p w:rsidR="00640067" w:rsidRDefault="00640067" w:rsidP="00D94E48">
                        <w:r w:rsidRPr="001852D3">
                          <w:rPr>
                            <w:rStyle w:val="af5"/>
                            <w:rFonts w:hint="eastAsia"/>
                          </w:rPr>
                          <w:t>温州英菲尼迪汽车有限公司</w:t>
                        </w:r>
                      </w:p>
                    </w:tc>
                  </w:sdtContent>
                </w:sdt>
                <w:sdt>
                  <w:sdtPr>
                    <w:alias w:val="长期股权投资准则变动对于合并财务报告的影响一_交易基本信息"/>
                    <w:tag w:val="_GBC_39b5d9d851b9496384500baa2116ba30"/>
                    <w:id w:val="-236168791"/>
                    <w:lock w:val="sdtLocked"/>
                  </w:sdtPr>
                  <w:sdtContent>
                    <w:tc>
                      <w:tcPr>
                        <w:tcW w:w="861" w:type="pct"/>
                      </w:tcPr>
                      <w:p w:rsidR="00640067" w:rsidRDefault="00640067" w:rsidP="00D94E48">
                        <w:r w:rsidRPr="001852D3">
                          <w:rPr>
                            <w:rStyle w:val="af5"/>
                            <w:rFonts w:hint="eastAsia"/>
                          </w:rPr>
                          <w:t xml:space="preserve">　</w:t>
                        </w:r>
                      </w:p>
                    </w:tc>
                  </w:sdtContent>
                </w:sdt>
                <w:sdt>
                  <w:sdtPr>
                    <w:alias w:val="长期股权投资准则变动对于合并财务报告的影响一_归属于母公司股东权益"/>
                    <w:tag w:val="_GBC_3db34dac66af404fb8202b7d957c7941"/>
                    <w:id w:val="-221144915"/>
                    <w:lock w:val="sdtLocked"/>
                  </w:sdtPr>
                  <w:sdtContent>
                    <w:tc>
                      <w:tcPr>
                        <w:tcW w:w="884" w:type="pct"/>
                      </w:tcPr>
                      <w:p w:rsidR="00640067" w:rsidRDefault="00640067" w:rsidP="00D94E48">
                        <w:pPr>
                          <w:jc w:val="right"/>
                        </w:pPr>
                      </w:p>
                    </w:tc>
                  </w:sdtContent>
                </w:sdt>
                <w:sdt>
                  <w:sdtPr>
                    <w:alias w:val="长期股权投资准则变动对于合并财务报告的影响一_长期股权投资"/>
                    <w:tag w:val="_GBC_c31fe8cfd9474cd0bbd605ddccd1b1d4"/>
                    <w:id w:val="2078855054"/>
                    <w:lock w:val="sdtLocked"/>
                  </w:sdtPr>
                  <w:sdtContent>
                    <w:tc>
                      <w:tcPr>
                        <w:tcW w:w="900" w:type="pct"/>
                      </w:tcPr>
                      <w:p w:rsidR="00640067" w:rsidRDefault="00640067" w:rsidP="00D94E48">
                        <w:pPr>
                          <w:jc w:val="right"/>
                        </w:pPr>
                        <w:r w:rsidRPr="001852D3">
                          <w:rPr>
                            <w:rStyle w:val="af5"/>
                            <w:rFonts w:hint="eastAsia"/>
                          </w:rPr>
                          <w:t>-16,306,487.84</w:t>
                        </w:r>
                      </w:p>
                    </w:tc>
                  </w:sdtContent>
                </w:sdt>
                <w:sdt>
                  <w:sdtPr>
                    <w:alias w:val="长期股权投资准则变动对于合并财务报告的影响一_可供出售金融资产"/>
                    <w:tag w:val="_GBC_d7800e49eb6e432e90c5b97479c33cce"/>
                    <w:id w:val="-181437831"/>
                    <w:lock w:val="sdtLocked"/>
                  </w:sdtPr>
                  <w:sdtContent>
                    <w:tc>
                      <w:tcPr>
                        <w:tcW w:w="866" w:type="pct"/>
                      </w:tcPr>
                      <w:p w:rsidR="00640067" w:rsidRDefault="00640067" w:rsidP="00D94E48">
                        <w:pPr>
                          <w:jc w:val="right"/>
                        </w:pPr>
                        <w:r w:rsidRPr="001852D3">
                          <w:rPr>
                            <w:rStyle w:val="af5"/>
                            <w:rFonts w:hint="eastAsia"/>
                          </w:rPr>
                          <w:t>16,306,487.84</w:t>
                        </w:r>
                      </w:p>
                    </w:tc>
                  </w:sdtContent>
                </w:sdt>
                <w:sdt>
                  <w:sdtPr>
                    <w:alias w:val="长期股权投资准则变动对于合并财务报告的影响一_归属于母公司股东权益"/>
                    <w:tag w:val="_GBC_407d4e2fcfd444ccbf3857225d3610d2"/>
                    <w:id w:val="-563419170"/>
                    <w:lock w:val="sdtLocked"/>
                    <w:showingPlcHdr/>
                  </w:sdtPr>
                  <w:sdtContent>
                    <w:tc>
                      <w:tcPr>
                        <w:tcW w:w="881" w:type="pct"/>
                      </w:tcPr>
                      <w:p w:rsidR="00640067" w:rsidRDefault="00640067" w:rsidP="00D94E48">
                        <w:pPr>
                          <w:jc w:val="right"/>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2"/>
              </w:rPr>
              <w:alias w:val="长期股权投资准则变动对于合并财务报告的影响一"/>
              <w:tag w:val="_GBC_ee7b39c92c724bbcac724c3559ec6504"/>
              <w:id w:val="1691564257"/>
              <w:lock w:val="sdtLocked"/>
            </w:sdtPr>
            <w:sdtContent>
              <w:tr w:rsidR="00640067" w:rsidTr="00D94E48">
                <w:sdt>
                  <w:sdtPr>
                    <w:rPr>
                      <w:rFonts w:asciiTheme="minorHAnsi" w:eastAsiaTheme="minorEastAsia" w:hAnsiTheme="minorHAnsi" w:cstheme="minorBidi"/>
                      <w:kern w:val="2"/>
                      <w:szCs w:val="22"/>
                    </w:rPr>
                    <w:alias w:val="长期股权投资准则变动对于合并财务报告的影响一_被投资单位"/>
                    <w:tag w:val="_GBC_3c108badcd3a4e2caa918e2a0d4a8e0a"/>
                    <w:id w:val="-741406478"/>
                    <w:lock w:val="sdtLocked"/>
                  </w:sdtPr>
                  <w:sdtEndPr>
                    <w:rPr>
                      <w:rFonts w:ascii="Times New Roman" w:eastAsia="宋体" w:hAnsi="Times New Roman" w:cs="Times New Roman"/>
                      <w:kern w:val="0"/>
                      <w:sz w:val="20"/>
                      <w:szCs w:val="20"/>
                    </w:rPr>
                  </w:sdtEndPr>
                  <w:sdtContent>
                    <w:tc>
                      <w:tcPr>
                        <w:tcW w:w="608" w:type="pct"/>
                      </w:tcPr>
                      <w:p w:rsidR="00640067" w:rsidRDefault="00640067" w:rsidP="00D94E48">
                        <w:r w:rsidRPr="001852D3">
                          <w:rPr>
                            <w:rStyle w:val="af5"/>
                            <w:rFonts w:hint="eastAsia"/>
                          </w:rPr>
                          <w:t>金华日通瑞达汽车销售服务有限公司</w:t>
                        </w:r>
                      </w:p>
                    </w:tc>
                  </w:sdtContent>
                </w:sdt>
                <w:sdt>
                  <w:sdtPr>
                    <w:alias w:val="长期股权投资准则变动对于合并财务报告的影响一_交易基本信息"/>
                    <w:tag w:val="_GBC_39b5d9d851b9496384500baa2116ba30"/>
                    <w:id w:val="2046406744"/>
                    <w:lock w:val="sdtLocked"/>
                  </w:sdtPr>
                  <w:sdtContent>
                    <w:tc>
                      <w:tcPr>
                        <w:tcW w:w="861" w:type="pct"/>
                      </w:tcPr>
                      <w:p w:rsidR="00640067" w:rsidRDefault="00640067" w:rsidP="00D94E48">
                        <w:r w:rsidRPr="001852D3">
                          <w:rPr>
                            <w:rStyle w:val="af5"/>
                            <w:rFonts w:hint="eastAsia"/>
                          </w:rPr>
                          <w:t xml:space="preserve">　</w:t>
                        </w:r>
                      </w:p>
                    </w:tc>
                  </w:sdtContent>
                </w:sdt>
                <w:sdt>
                  <w:sdtPr>
                    <w:alias w:val="长期股权投资准则变动对于合并财务报告的影响一_归属于母公司股东权益"/>
                    <w:tag w:val="_GBC_3db34dac66af404fb8202b7d957c7941"/>
                    <w:id w:val="2133596035"/>
                    <w:lock w:val="sdtLocked"/>
                  </w:sdtPr>
                  <w:sdtContent>
                    <w:tc>
                      <w:tcPr>
                        <w:tcW w:w="884" w:type="pct"/>
                      </w:tcPr>
                      <w:p w:rsidR="00640067" w:rsidRDefault="00640067" w:rsidP="00D94E48">
                        <w:pPr>
                          <w:jc w:val="right"/>
                        </w:pPr>
                      </w:p>
                    </w:tc>
                  </w:sdtContent>
                </w:sdt>
                <w:sdt>
                  <w:sdtPr>
                    <w:alias w:val="长期股权投资准则变动对于合并财务报告的影响一_长期股权投资"/>
                    <w:tag w:val="_GBC_c31fe8cfd9474cd0bbd605ddccd1b1d4"/>
                    <w:id w:val="1380895438"/>
                    <w:lock w:val="sdtLocked"/>
                  </w:sdtPr>
                  <w:sdtContent>
                    <w:tc>
                      <w:tcPr>
                        <w:tcW w:w="900" w:type="pct"/>
                      </w:tcPr>
                      <w:p w:rsidR="00640067" w:rsidRDefault="00640067" w:rsidP="00D94E48">
                        <w:pPr>
                          <w:jc w:val="right"/>
                        </w:pPr>
                        <w:r w:rsidRPr="001852D3">
                          <w:rPr>
                            <w:rStyle w:val="af5"/>
                            <w:rFonts w:hint="eastAsia"/>
                          </w:rPr>
                          <w:t>-697,625.67</w:t>
                        </w:r>
                      </w:p>
                    </w:tc>
                  </w:sdtContent>
                </w:sdt>
                <w:sdt>
                  <w:sdtPr>
                    <w:alias w:val="长期股权投资准则变动对于合并财务报告的影响一_可供出售金融资产"/>
                    <w:tag w:val="_GBC_d7800e49eb6e432e90c5b97479c33cce"/>
                    <w:id w:val="-1456942314"/>
                    <w:lock w:val="sdtLocked"/>
                  </w:sdtPr>
                  <w:sdtContent>
                    <w:tc>
                      <w:tcPr>
                        <w:tcW w:w="866" w:type="pct"/>
                      </w:tcPr>
                      <w:p w:rsidR="00640067" w:rsidRDefault="00640067" w:rsidP="00D94E48">
                        <w:pPr>
                          <w:jc w:val="right"/>
                        </w:pPr>
                        <w:r w:rsidRPr="001852D3">
                          <w:rPr>
                            <w:rStyle w:val="af5"/>
                            <w:rFonts w:hint="eastAsia"/>
                          </w:rPr>
                          <w:t>697,625.67</w:t>
                        </w:r>
                      </w:p>
                    </w:tc>
                  </w:sdtContent>
                </w:sdt>
                <w:sdt>
                  <w:sdtPr>
                    <w:alias w:val="长期股权投资准则变动对于合并财务报告的影响一_归属于母公司股东权益"/>
                    <w:tag w:val="_GBC_407d4e2fcfd444ccbf3857225d3610d2"/>
                    <w:id w:val="1651558162"/>
                    <w:lock w:val="sdtLocked"/>
                    <w:showingPlcHdr/>
                  </w:sdtPr>
                  <w:sdtContent>
                    <w:tc>
                      <w:tcPr>
                        <w:tcW w:w="881" w:type="pct"/>
                      </w:tcPr>
                      <w:p w:rsidR="00640067" w:rsidRDefault="00640067" w:rsidP="00D94E48">
                        <w:pPr>
                          <w:jc w:val="right"/>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2"/>
              </w:rPr>
              <w:alias w:val="长期股权投资准则变动对于合并财务报告的影响一"/>
              <w:tag w:val="_GBC_ee7b39c92c724bbcac724c3559ec6504"/>
              <w:id w:val="162216853"/>
              <w:lock w:val="sdtLocked"/>
            </w:sdtPr>
            <w:sdtContent>
              <w:tr w:rsidR="00640067" w:rsidTr="00D94E48">
                <w:sdt>
                  <w:sdtPr>
                    <w:rPr>
                      <w:rFonts w:asciiTheme="minorHAnsi" w:eastAsiaTheme="minorEastAsia" w:hAnsiTheme="minorHAnsi" w:cstheme="minorBidi"/>
                      <w:kern w:val="2"/>
                      <w:szCs w:val="22"/>
                    </w:rPr>
                    <w:alias w:val="长期股权投资准则变动对于合并财务报告的影响一_被投资单位"/>
                    <w:tag w:val="_GBC_3c108badcd3a4e2caa918e2a0d4a8e0a"/>
                    <w:id w:val="1650014959"/>
                    <w:lock w:val="sdtLocked"/>
                  </w:sdtPr>
                  <w:sdtEndPr>
                    <w:rPr>
                      <w:rFonts w:ascii="Times New Roman" w:eastAsia="宋体" w:hAnsi="Times New Roman" w:cs="Times New Roman"/>
                      <w:kern w:val="0"/>
                      <w:sz w:val="20"/>
                      <w:szCs w:val="20"/>
                    </w:rPr>
                  </w:sdtEndPr>
                  <w:sdtContent>
                    <w:tc>
                      <w:tcPr>
                        <w:tcW w:w="608" w:type="pct"/>
                      </w:tcPr>
                      <w:p w:rsidR="00640067" w:rsidRDefault="00640067" w:rsidP="00D94E48">
                        <w:proofErr w:type="gramStart"/>
                        <w:r w:rsidRPr="001852D3">
                          <w:rPr>
                            <w:rStyle w:val="af5"/>
                            <w:rFonts w:hint="eastAsia"/>
                          </w:rPr>
                          <w:t>嘉兴元之捷汽车</w:t>
                        </w:r>
                        <w:proofErr w:type="gramEnd"/>
                        <w:r w:rsidRPr="001852D3">
                          <w:rPr>
                            <w:rStyle w:val="af5"/>
                            <w:rFonts w:hint="eastAsia"/>
                          </w:rPr>
                          <w:t>销售服务有限公司</w:t>
                        </w:r>
                      </w:p>
                    </w:tc>
                  </w:sdtContent>
                </w:sdt>
                <w:sdt>
                  <w:sdtPr>
                    <w:alias w:val="长期股权投资准则变动对于合并财务报告的影响一_交易基本信息"/>
                    <w:tag w:val="_GBC_39b5d9d851b9496384500baa2116ba30"/>
                    <w:id w:val="894162909"/>
                    <w:lock w:val="sdtLocked"/>
                  </w:sdtPr>
                  <w:sdtContent>
                    <w:tc>
                      <w:tcPr>
                        <w:tcW w:w="861" w:type="pct"/>
                      </w:tcPr>
                      <w:p w:rsidR="00640067" w:rsidRDefault="00640067" w:rsidP="00D94E48">
                        <w:r w:rsidRPr="001852D3">
                          <w:rPr>
                            <w:rStyle w:val="af5"/>
                            <w:rFonts w:hint="eastAsia"/>
                          </w:rPr>
                          <w:t xml:space="preserve">　</w:t>
                        </w:r>
                      </w:p>
                    </w:tc>
                  </w:sdtContent>
                </w:sdt>
                <w:sdt>
                  <w:sdtPr>
                    <w:alias w:val="长期股权投资准则变动对于合并财务报告的影响一_归属于母公司股东权益"/>
                    <w:tag w:val="_GBC_3db34dac66af404fb8202b7d957c7941"/>
                    <w:id w:val="-2123142955"/>
                    <w:lock w:val="sdtLocked"/>
                  </w:sdtPr>
                  <w:sdtContent>
                    <w:tc>
                      <w:tcPr>
                        <w:tcW w:w="884" w:type="pct"/>
                      </w:tcPr>
                      <w:p w:rsidR="00640067" w:rsidRDefault="00640067" w:rsidP="00D94E48">
                        <w:pPr>
                          <w:jc w:val="right"/>
                        </w:pPr>
                      </w:p>
                    </w:tc>
                  </w:sdtContent>
                </w:sdt>
                <w:sdt>
                  <w:sdtPr>
                    <w:alias w:val="长期股权投资准则变动对于合并财务报告的影响一_长期股权投资"/>
                    <w:tag w:val="_GBC_c31fe8cfd9474cd0bbd605ddccd1b1d4"/>
                    <w:id w:val="478342483"/>
                    <w:lock w:val="sdtLocked"/>
                  </w:sdtPr>
                  <w:sdtContent>
                    <w:tc>
                      <w:tcPr>
                        <w:tcW w:w="900" w:type="pct"/>
                      </w:tcPr>
                      <w:p w:rsidR="00640067" w:rsidRDefault="00640067" w:rsidP="00D94E48">
                        <w:pPr>
                          <w:jc w:val="right"/>
                        </w:pPr>
                        <w:r w:rsidRPr="001852D3">
                          <w:rPr>
                            <w:rStyle w:val="af5"/>
                            <w:rFonts w:hint="eastAsia"/>
                          </w:rPr>
                          <w:t>-4,877,675.90</w:t>
                        </w:r>
                      </w:p>
                    </w:tc>
                  </w:sdtContent>
                </w:sdt>
                <w:sdt>
                  <w:sdtPr>
                    <w:alias w:val="长期股权投资准则变动对于合并财务报告的影响一_可供出售金融资产"/>
                    <w:tag w:val="_GBC_d7800e49eb6e432e90c5b97479c33cce"/>
                    <w:id w:val="-391741080"/>
                    <w:lock w:val="sdtLocked"/>
                  </w:sdtPr>
                  <w:sdtContent>
                    <w:tc>
                      <w:tcPr>
                        <w:tcW w:w="866" w:type="pct"/>
                      </w:tcPr>
                      <w:p w:rsidR="00640067" w:rsidRDefault="00640067" w:rsidP="00D94E48">
                        <w:pPr>
                          <w:jc w:val="right"/>
                        </w:pPr>
                        <w:r w:rsidRPr="001852D3">
                          <w:rPr>
                            <w:rStyle w:val="af5"/>
                            <w:rFonts w:hint="eastAsia"/>
                          </w:rPr>
                          <w:t>4,877,675.90</w:t>
                        </w:r>
                      </w:p>
                    </w:tc>
                  </w:sdtContent>
                </w:sdt>
                <w:sdt>
                  <w:sdtPr>
                    <w:alias w:val="长期股权投资准则变动对于合并财务报告的影响一_归属于母公司股东权益"/>
                    <w:tag w:val="_GBC_407d4e2fcfd444ccbf3857225d3610d2"/>
                    <w:id w:val="-799611865"/>
                    <w:lock w:val="sdtLocked"/>
                    <w:showingPlcHdr/>
                  </w:sdtPr>
                  <w:sdtContent>
                    <w:tc>
                      <w:tcPr>
                        <w:tcW w:w="881" w:type="pct"/>
                      </w:tcPr>
                      <w:p w:rsidR="00640067" w:rsidRDefault="00640067" w:rsidP="00D94E48">
                        <w:pPr>
                          <w:jc w:val="right"/>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2"/>
              </w:rPr>
              <w:alias w:val="长期股权投资准则变动对于合并财务报告的影响一"/>
              <w:tag w:val="_GBC_ee7b39c92c724bbcac724c3559ec6504"/>
              <w:id w:val="1749068402"/>
              <w:lock w:val="sdtLocked"/>
            </w:sdtPr>
            <w:sdtContent>
              <w:tr w:rsidR="00640067" w:rsidTr="00D94E48">
                <w:sdt>
                  <w:sdtPr>
                    <w:rPr>
                      <w:rFonts w:asciiTheme="minorHAnsi" w:eastAsiaTheme="minorEastAsia" w:hAnsiTheme="minorHAnsi" w:cstheme="minorBidi"/>
                      <w:kern w:val="2"/>
                      <w:szCs w:val="22"/>
                    </w:rPr>
                    <w:alias w:val="长期股权投资准则变动对于合并财务报告的影响一_被投资单位"/>
                    <w:tag w:val="_GBC_3c108badcd3a4e2caa918e2a0d4a8e0a"/>
                    <w:id w:val="453835285"/>
                    <w:lock w:val="sdtLocked"/>
                  </w:sdtPr>
                  <w:sdtEndPr>
                    <w:rPr>
                      <w:rFonts w:ascii="Times New Roman" w:eastAsia="宋体" w:hAnsi="Times New Roman" w:cs="Times New Roman"/>
                      <w:kern w:val="0"/>
                      <w:sz w:val="20"/>
                      <w:szCs w:val="20"/>
                    </w:rPr>
                  </w:sdtEndPr>
                  <w:sdtContent>
                    <w:tc>
                      <w:tcPr>
                        <w:tcW w:w="608" w:type="pct"/>
                      </w:tcPr>
                      <w:p w:rsidR="00640067" w:rsidRDefault="00640067" w:rsidP="00D94E48">
                        <w:r>
                          <w:rPr>
                            <w:rFonts w:hint="eastAsia"/>
                          </w:rPr>
                          <w:t>广西元之</w:t>
                        </w:r>
                        <w:proofErr w:type="gramStart"/>
                        <w:r>
                          <w:rPr>
                            <w:rFonts w:hint="eastAsia"/>
                          </w:rPr>
                          <w:t>捷汽车</w:t>
                        </w:r>
                        <w:proofErr w:type="gramEnd"/>
                        <w:r>
                          <w:rPr>
                            <w:rFonts w:hint="eastAsia"/>
                          </w:rPr>
                          <w:t>销售服务有限公司</w:t>
                        </w:r>
                      </w:p>
                    </w:tc>
                  </w:sdtContent>
                </w:sdt>
                <w:sdt>
                  <w:sdtPr>
                    <w:alias w:val="长期股权投资准则变动对于合并财务报告的影响一_交易基本信息"/>
                    <w:tag w:val="_GBC_39b5d9d851b9496384500baa2116ba30"/>
                    <w:id w:val="1543786348"/>
                    <w:lock w:val="sdtLocked"/>
                  </w:sdtPr>
                  <w:sdtContent>
                    <w:tc>
                      <w:tcPr>
                        <w:tcW w:w="861" w:type="pct"/>
                      </w:tcPr>
                      <w:p w:rsidR="00640067" w:rsidRDefault="00640067" w:rsidP="00D94E48">
                        <w:r>
                          <w:rPr>
                            <w:rFonts w:hint="eastAsia"/>
                          </w:rPr>
                          <w:t xml:space="preserve">　</w:t>
                        </w:r>
                      </w:p>
                    </w:tc>
                  </w:sdtContent>
                </w:sdt>
                <w:sdt>
                  <w:sdtPr>
                    <w:alias w:val="长期股权投资准则变动对于合并财务报告的影响一_归属于母公司股东权益"/>
                    <w:tag w:val="_GBC_3db34dac66af404fb8202b7d957c7941"/>
                    <w:id w:val="1221326162"/>
                    <w:lock w:val="sdtLocked"/>
                  </w:sdtPr>
                  <w:sdtContent>
                    <w:tc>
                      <w:tcPr>
                        <w:tcW w:w="884" w:type="pct"/>
                      </w:tcPr>
                      <w:p w:rsidR="00640067" w:rsidRDefault="00640067" w:rsidP="00D94E48">
                        <w:pPr>
                          <w:jc w:val="right"/>
                        </w:pPr>
                      </w:p>
                    </w:tc>
                  </w:sdtContent>
                </w:sdt>
                <w:sdt>
                  <w:sdtPr>
                    <w:alias w:val="长期股权投资准则变动对于合并财务报告的影响一_长期股权投资"/>
                    <w:tag w:val="_GBC_c31fe8cfd9474cd0bbd605ddccd1b1d4"/>
                    <w:id w:val="-1458174369"/>
                    <w:lock w:val="sdtLocked"/>
                  </w:sdtPr>
                  <w:sdtContent>
                    <w:tc>
                      <w:tcPr>
                        <w:tcW w:w="900" w:type="pct"/>
                      </w:tcPr>
                      <w:p w:rsidR="00640067" w:rsidRDefault="00640067" w:rsidP="00D94E48">
                        <w:pPr>
                          <w:jc w:val="right"/>
                        </w:pPr>
                        <w:r>
                          <w:rPr>
                            <w:rFonts w:hint="eastAsia"/>
                          </w:rPr>
                          <w:t>-6,729,157.25</w:t>
                        </w:r>
                      </w:p>
                    </w:tc>
                  </w:sdtContent>
                </w:sdt>
                <w:sdt>
                  <w:sdtPr>
                    <w:alias w:val="长期股权投资准则变动对于合并财务报告的影响一_可供出售金融资产"/>
                    <w:tag w:val="_GBC_d7800e49eb6e432e90c5b97479c33cce"/>
                    <w:id w:val="-1229219147"/>
                    <w:lock w:val="sdtLocked"/>
                  </w:sdtPr>
                  <w:sdtContent>
                    <w:tc>
                      <w:tcPr>
                        <w:tcW w:w="866" w:type="pct"/>
                      </w:tcPr>
                      <w:p w:rsidR="00640067" w:rsidRDefault="00640067" w:rsidP="00D94E48">
                        <w:pPr>
                          <w:jc w:val="right"/>
                        </w:pPr>
                        <w:r>
                          <w:rPr>
                            <w:rFonts w:hint="eastAsia"/>
                          </w:rPr>
                          <w:t>6,729,157.25</w:t>
                        </w:r>
                      </w:p>
                    </w:tc>
                  </w:sdtContent>
                </w:sdt>
                <w:sdt>
                  <w:sdtPr>
                    <w:alias w:val="长期股权投资准则变动对于合并财务报告的影响一_归属于母公司股东权益"/>
                    <w:tag w:val="_GBC_407d4e2fcfd444ccbf3857225d3610d2"/>
                    <w:id w:val="-2136629035"/>
                    <w:lock w:val="sdtLocked"/>
                    <w:showingPlcHdr/>
                  </w:sdtPr>
                  <w:sdtContent>
                    <w:tc>
                      <w:tcPr>
                        <w:tcW w:w="881" w:type="pct"/>
                      </w:tcPr>
                      <w:p w:rsidR="00640067" w:rsidRDefault="00640067" w:rsidP="00D94E48">
                        <w:pPr>
                          <w:jc w:val="right"/>
                        </w:pPr>
                        <w:r>
                          <w:rPr>
                            <w:rFonts w:hint="eastAsia"/>
                            <w:color w:val="333399"/>
                          </w:rPr>
                          <w:t xml:space="preserve">　</w:t>
                        </w:r>
                      </w:p>
                    </w:tc>
                  </w:sdtContent>
                </w:sdt>
              </w:tr>
            </w:sdtContent>
          </w:sdt>
          <w:tr w:rsidR="00640067" w:rsidTr="00D94E48">
            <w:tc>
              <w:tcPr>
                <w:tcW w:w="608" w:type="pct"/>
                <w:vAlign w:val="center"/>
              </w:tcPr>
              <w:p w:rsidR="00640067" w:rsidRDefault="00640067" w:rsidP="00D94E48">
                <w:pPr>
                  <w:jc w:val="center"/>
                </w:pPr>
                <w:r>
                  <w:rPr>
                    <w:rFonts w:hint="eastAsia"/>
                  </w:rPr>
                  <w:t>合计</w:t>
                </w:r>
              </w:p>
            </w:tc>
            <w:tc>
              <w:tcPr>
                <w:tcW w:w="861" w:type="pct"/>
              </w:tcPr>
              <w:p w:rsidR="00640067" w:rsidRDefault="00640067" w:rsidP="00D94E48">
                <w:pPr>
                  <w:jc w:val="center"/>
                </w:pPr>
                <w:r>
                  <w:rPr>
                    <w:rFonts w:hint="eastAsia"/>
                  </w:rPr>
                  <w:t>/</w:t>
                </w:r>
              </w:p>
            </w:tc>
            <w:sdt>
              <w:sdtPr>
                <w:alias w:val="长期股权投资准则变动对于合并财务报告的影响一_归属于母公司股东权益合计"/>
                <w:tag w:val="_GBC_d7889fad0fa144d78b74f973bd485d34"/>
                <w:id w:val="724339327"/>
                <w:lock w:val="sdtLocked"/>
                <w:showingPlcHdr/>
              </w:sdtPr>
              <w:sdtContent>
                <w:tc>
                  <w:tcPr>
                    <w:tcW w:w="884" w:type="pct"/>
                  </w:tcPr>
                  <w:p w:rsidR="00640067" w:rsidRDefault="00640067" w:rsidP="00D94E48">
                    <w:pPr>
                      <w:jc w:val="right"/>
                    </w:pPr>
                    <w:r>
                      <w:rPr>
                        <w:rFonts w:hint="eastAsia"/>
                        <w:color w:val="333399"/>
                      </w:rPr>
                      <w:t xml:space="preserve">　</w:t>
                    </w:r>
                  </w:p>
                </w:tc>
              </w:sdtContent>
            </w:sdt>
            <w:sdt>
              <w:sdtPr>
                <w:alias w:val="长期股权投资准则变动对于合并财务报告的影响一_长期股权投资合计"/>
                <w:tag w:val="_GBC_9a92805be4404402be78f71f3fc9d542"/>
                <w:id w:val="2030373688"/>
                <w:lock w:val="sdtLocked"/>
              </w:sdtPr>
              <w:sdtContent>
                <w:tc>
                  <w:tcPr>
                    <w:tcW w:w="900" w:type="pct"/>
                  </w:tcPr>
                  <w:p w:rsidR="00640067" w:rsidRDefault="00640067" w:rsidP="00D94E48">
                    <w:pPr>
                      <w:jc w:val="right"/>
                    </w:pPr>
                    <w:r>
                      <w:t>-301,209,126.74</w:t>
                    </w:r>
                  </w:p>
                </w:tc>
              </w:sdtContent>
            </w:sdt>
            <w:sdt>
              <w:sdtPr>
                <w:alias w:val="长期股权投资准则变动对于合并财务报告的影响一_可供出售金融资产合计"/>
                <w:tag w:val="_GBC_fb1261b01e8b405fb33ae8f14b07b525"/>
                <w:id w:val="-1683120919"/>
                <w:lock w:val="sdtLocked"/>
              </w:sdtPr>
              <w:sdtContent>
                <w:tc>
                  <w:tcPr>
                    <w:tcW w:w="866" w:type="pct"/>
                  </w:tcPr>
                  <w:p w:rsidR="00640067" w:rsidRDefault="00640067" w:rsidP="00D94E48">
                    <w:pPr>
                      <w:jc w:val="right"/>
                    </w:pPr>
                    <w:r>
                      <w:t>301,209,126.74</w:t>
                    </w:r>
                  </w:p>
                </w:tc>
              </w:sdtContent>
            </w:sdt>
            <w:sdt>
              <w:sdtPr>
                <w:alias w:val="长期股权投资准则变动对于合并财务报告的影响一_归属于母公司股东权益合计"/>
                <w:tag w:val="_GBC_7a7c0d5525c24dc98ee721205d4c6fa6"/>
                <w:id w:val="-55788716"/>
                <w:lock w:val="sdtLocked"/>
                <w:showingPlcHdr/>
              </w:sdtPr>
              <w:sdtContent>
                <w:tc>
                  <w:tcPr>
                    <w:tcW w:w="881" w:type="pct"/>
                  </w:tcPr>
                  <w:p w:rsidR="00640067" w:rsidRDefault="00640067" w:rsidP="00D94E48">
                    <w:pPr>
                      <w:jc w:val="right"/>
                    </w:pPr>
                    <w:r>
                      <w:rPr>
                        <w:rFonts w:hint="eastAsia"/>
                        <w:color w:val="333399"/>
                      </w:rPr>
                      <w:t xml:space="preserve">　</w:t>
                    </w:r>
                  </w:p>
                </w:tc>
              </w:sdtContent>
            </w:sdt>
          </w:tr>
        </w:tbl>
        <w:p w:rsidR="00640067" w:rsidRDefault="00640067" w:rsidP="00640067"/>
        <w:p w:rsidR="00640067" w:rsidRDefault="00640067" w:rsidP="00640067">
          <w:pPr>
            <w:widowControl w:val="0"/>
            <w:autoSpaceDE w:val="0"/>
            <w:autoSpaceDN w:val="0"/>
            <w:adjustRightInd w:val="0"/>
            <w:rPr>
              <w:rFonts w:hAnsiTheme="minorHAnsi"/>
              <w:szCs w:val="21"/>
              <w:lang w:val="zh-CN"/>
            </w:rPr>
          </w:pPr>
          <w:r>
            <w:rPr>
              <w:rFonts w:hAnsiTheme="minorHAnsi" w:hint="eastAsia"/>
              <w:szCs w:val="21"/>
              <w:lang w:val="zh-CN"/>
            </w:rPr>
            <w:t>长期股权投资准则变动对于合并财务报告影响（一）的说明</w:t>
          </w:r>
        </w:p>
        <w:sdt>
          <w:sdtPr>
            <w:rPr>
              <w:rFonts w:hAnsiTheme="minorHAnsi"/>
              <w:szCs w:val="21"/>
              <w:lang w:val="zh-CN"/>
            </w:rPr>
            <w:alias w:val="长期股权投资准则变动对于合并财务报告的影响一的说明"/>
            <w:tag w:val="_GBC_20139913825248a29592eacc3795dd3b"/>
            <w:id w:val="-49306215"/>
            <w:lock w:val="sdtLocked"/>
          </w:sdtPr>
          <w:sdtEndPr>
            <w:rPr>
              <w:sz w:val="22"/>
              <w:szCs w:val="22"/>
            </w:rPr>
          </w:sdtEndPr>
          <w:sdtContent>
            <w:p w:rsidR="00640067" w:rsidRDefault="00640067" w:rsidP="00640067">
              <w:pPr>
                <w:widowControl w:val="0"/>
                <w:autoSpaceDE w:val="0"/>
                <w:autoSpaceDN w:val="0"/>
                <w:adjustRightInd w:val="0"/>
                <w:spacing w:line="420" w:lineRule="exact"/>
                <w:ind w:firstLineChars="200" w:firstLine="420"/>
                <w:rPr>
                  <w:rFonts w:asciiTheme="minorEastAsia" w:eastAsiaTheme="minorEastAsia" w:hAnsiTheme="minorEastAsia"/>
                  <w:sz w:val="22"/>
                  <w:szCs w:val="22"/>
                  <w:lang w:val="zh-CN"/>
                </w:rPr>
              </w:pPr>
              <w:r w:rsidRPr="00461F08">
                <w:rPr>
                  <w:rFonts w:asciiTheme="minorEastAsia" w:eastAsiaTheme="minorEastAsia" w:hAnsiTheme="minorEastAsia" w:cs="Arial" w:hint="eastAsia"/>
                  <w:sz w:val="22"/>
                  <w:szCs w:val="22"/>
                  <w:lang w:val="x-none"/>
                </w:rPr>
                <w:t>公司根据财政部（财会[2014]14号）的通知要求，执行《企业会计准则第 2 号-长期股权投资》准则，对持有的对被投资单位不具有控制、共同控制或重大影响，并且在活跃市场中没有报价、公允价值不能可靠计量的权益性投资，按《企业会计准则第22号——金融资产的确认和计量》处理，该类权益性投资应重新确认为 “可供出售金融资产”并按照成本法进行计量。对上述会计政策变更采用追溯调整法进行调整。上述会计政策变更，仅对“可供出售金融资产”和“长期股权投资”两个报表项目金额产生影响，对本公司2013年度合并财务报表总资产、负债总额、股东权益及净利润不产生任何影响。</w:t>
              </w:r>
            </w:p>
            <w:p w:rsidR="00640067" w:rsidRDefault="00AF0C68" w:rsidP="00640067">
              <w:pPr>
                <w:widowControl w:val="0"/>
                <w:autoSpaceDE w:val="0"/>
                <w:autoSpaceDN w:val="0"/>
                <w:adjustRightInd w:val="0"/>
                <w:rPr>
                  <w:rFonts w:hAnsiTheme="minorHAnsi"/>
                  <w:sz w:val="22"/>
                  <w:szCs w:val="22"/>
                  <w:lang w:val="zh-CN"/>
                </w:rPr>
              </w:pPr>
            </w:p>
          </w:sdtContent>
        </w:sdt>
      </w:sdtContent>
    </w:sdt>
    <w:p w:rsidR="00640067" w:rsidRDefault="00640067" w:rsidP="00640067"/>
    <w:sdt>
      <w:sdtPr>
        <w:rPr>
          <w:rFonts w:ascii="宋体" w:hAnsi="宋体" w:cs="宋体" w:hint="eastAsia"/>
          <w:b w:val="0"/>
          <w:bCs w:val="0"/>
          <w:kern w:val="0"/>
          <w:szCs w:val="24"/>
          <w:lang w:val="zh-CN"/>
        </w:rPr>
        <w:tag w:val="_GBC_f6ec103df10547b88e44e91209fcbcee"/>
        <w:id w:val="-1381544088"/>
        <w:lock w:val="sdtLocked"/>
      </w:sdtPr>
      <w:sdtEndPr>
        <w:rPr>
          <w:rFonts w:hint="default"/>
          <w:lang w:val="en-US"/>
        </w:rPr>
      </w:sdtEndPr>
      <w:sdtContent>
        <w:p w:rsidR="00640067" w:rsidRDefault="00640067" w:rsidP="00640067">
          <w:pPr>
            <w:pStyle w:val="3"/>
            <w:numPr>
              <w:ilvl w:val="0"/>
              <w:numId w:val="120"/>
            </w:numPr>
            <w:tabs>
              <w:tab w:val="left" w:pos="644"/>
            </w:tabs>
            <w:adjustRightInd w:val="0"/>
            <w:ind w:hangingChars="200"/>
            <w:jc w:val="left"/>
            <w:rPr>
              <w:lang w:val="zh-CN"/>
            </w:rPr>
          </w:pPr>
          <w:r>
            <w:rPr>
              <w:rFonts w:hint="eastAsia"/>
              <w:lang w:val="zh-CN"/>
            </w:rPr>
            <w:t>长期股权投资准则变动对于合并财务报表影响（二）</w:t>
          </w:r>
        </w:p>
        <w:p w:rsidR="00640067" w:rsidRDefault="00640067" w:rsidP="00640067">
          <w:pPr>
            <w:widowControl w:val="0"/>
            <w:autoSpaceDE w:val="0"/>
            <w:autoSpaceDN w:val="0"/>
            <w:adjustRightInd w:val="0"/>
            <w:jc w:val="right"/>
            <w:rPr>
              <w:rFonts w:hAnsiTheme="minorHAnsi"/>
              <w:sz w:val="22"/>
              <w:szCs w:val="22"/>
              <w:lang w:val="zh-CN"/>
            </w:rPr>
          </w:pPr>
          <w:r>
            <w:rPr>
              <w:rFonts w:hAnsiTheme="minorHAnsi" w:hint="eastAsia"/>
              <w:sz w:val="22"/>
              <w:szCs w:val="22"/>
              <w:lang w:val="zh-CN"/>
            </w:rPr>
            <w:t>单位：</w:t>
          </w:r>
          <w:sdt>
            <w:sdtPr>
              <w:rPr>
                <w:rFonts w:hAnsiTheme="minorHAnsi" w:hint="eastAsia"/>
                <w:sz w:val="22"/>
                <w:szCs w:val="22"/>
                <w:lang w:val="zh-CN"/>
              </w:rPr>
              <w:alias w:val="单位_长期股权投资准则变动对于合并财务报告的影响二"/>
              <w:tag w:val="_GBC_1f915a45bc4149d0b5e84dd0e9c78f8b"/>
              <w:id w:val="899638049"/>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AnsiTheme="minorHAnsi" w:hint="eastAsia"/>
                  <w:sz w:val="22"/>
                  <w:szCs w:val="22"/>
                  <w:lang w:val="zh-CN"/>
                </w:rPr>
                <w:t>元</w:t>
              </w:r>
            </w:sdtContent>
          </w:sdt>
          <w:r>
            <w:rPr>
              <w:rFonts w:hAnsiTheme="minorHAnsi" w:hint="eastAsia"/>
              <w:sz w:val="22"/>
              <w:szCs w:val="22"/>
              <w:lang w:val="zh-CN"/>
            </w:rPr>
            <w:t xml:space="preserve">  币种：</w:t>
          </w:r>
          <w:sdt>
            <w:sdtPr>
              <w:rPr>
                <w:rFonts w:hAnsiTheme="minorHAnsi" w:hint="eastAsia"/>
                <w:sz w:val="22"/>
                <w:szCs w:val="22"/>
                <w:lang w:val="zh-CN"/>
              </w:rPr>
              <w:alias w:val="币种_长期股权投资准则变动对于合并财务报告的影响二"/>
              <w:tag w:val="_GBC_721fad61b7474f47a926df298689a9cb"/>
              <w:id w:val="128869720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AnsiTheme="minorHAnsi" w:hint="eastAsia"/>
                  <w:sz w:val="22"/>
                  <w:szCs w:val="22"/>
                  <w:lang w:val="zh-CN"/>
                </w:rPr>
                <w:t>人民币</w:t>
              </w:r>
            </w:sdtContent>
          </w:sdt>
        </w:p>
        <w:tbl>
          <w:tblPr>
            <w:tblStyle w:val="a6"/>
            <w:tblW w:w="5000" w:type="pct"/>
            <w:tblLook w:val="04A0" w:firstRow="1" w:lastRow="0" w:firstColumn="1" w:lastColumn="0" w:noHBand="0" w:noVBand="1"/>
          </w:tblPr>
          <w:tblGrid>
            <w:gridCol w:w="1102"/>
            <w:gridCol w:w="1741"/>
            <w:gridCol w:w="1421"/>
            <w:gridCol w:w="1603"/>
            <w:gridCol w:w="1598"/>
            <w:gridCol w:w="1584"/>
          </w:tblGrid>
          <w:tr w:rsidR="00640067" w:rsidTr="00D94E48">
            <w:tc>
              <w:tcPr>
                <w:tcW w:w="609" w:type="pct"/>
                <w:vMerge w:val="restart"/>
                <w:vAlign w:val="center"/>
              </w:tcPr>
              <w:p w:rsidR="00640067" w:rsidRDefault="00640067" w:rsidP="00D94E48">
                <w:pPr>
                  <w:jc w:val="center"/>
                  <w:rPr>
                    <w:rFonts w:hAnsiTheme="minorHAnsi"/>
                    <w:sz w:val="22"/>
                    <w:szCs w:val="22"/>
                    <w:lang w:val="zh-CN"/>
                  </w:rPr>
                </w:pPr>
                <w:r>
                  <w:rPr>
                    <w:rFonts w:hAnsiTheme="minorHAnsi" w:hint="eastAsia"/>
                    <w:sz w:val="22"/>
                    <w:szCs w:val="22"/>
                    <w:lang w:val="zh-CN"/>
                  </w:rPr>
                  <w:t>被投资</w:t>
                </w:r>
              </w:p>
              <w:p w:rsidR="00640067" w:rsidRDefault="00640067" w:rsidP="00D94E48">
                <w:pPr>
                  <w:jc w:val="center"/>
                </w:pPr>
                <w:r>
                  <w:rPr>
                    <w:rFonts w:hAnsiTheme="minorHAnsi" w:hint="eastAsia"/>
                    <w:sz w:val="22"/>
                    <w:szCs w:val="22"/>
                    <w:lang w:val="zh-CN"/>
                  </w:rPr>
                  <w:t>单位</w:t>
                </w:r>
              </w:p>
            </w:tc>
            <w:tc>
              <w:tcPr>
                <w:tcW w:w="962" w:type="pct"/>
                <w:vMerge w:val="restart"/>
                <w:vAlign w:val="center"/>
              </w:tcPr>
              <w:p w:rsidR="00640067" w:rsidRDefault="00640067" w:rsidP="00D94E48">
                <w:pPr>
                  <w:autoSpaceDE w:val="0"/>
                  <w:autoSpaceDN w:val="0"/>
                  <w:adjustRightInd w:val="0"/>
                  <w:spacing w:line="276" w:lineRule="auto"/>
                  <w:jc w:val="center"/>
                  <w:rPr>
                    <w:rFonts w:hAnsiTheme="minorHAnsi"/>
                    <w:sz w:val="22"/>
                    <w:szCs w:val="22"/>
                    <w:lang w:val="zh-CN"/>
                  </w:rPr>
                </w:pPr>
                <w:r>
                  <w:rPr>
                    <w:rFonts w:hAnsiTheme="minorHAnsi" w:hint="eastAsia"/>
                    <w:sz w:val="22"/>
                    <w:szCs w:val="22"/>
                    <w:lang w:val="zh-CN"/>
                  </w:rPr>
                  <w:t>交易基本信息</w:t>
                </w:r>
              </w:p>
            </w:tc>
            <w:tc>
              <w:tcPr>
                <w:tcW w:w="1671" w:type="pct"/>
                <w:gridSpan w:val="2"/>
                <w:vAlign w:val="center"/>
              </w:tcPr>
              <w:p w:rsidR="00640067" w:rsidRDefault="00640067" w:rsidP="00D94E48">
                <w:pPr>
                  <w:autoSpaceDE w:val="0"/>
                  <w:autoSpaceDN w:val="0"/>
                  <w:adjustRightInd w:val="0"/>
                  <w:spacing w:line="276" w:lineRule="auto"/>
                  <w:jc w:val="center"/>
                  <w:rPr>
                    <w:rFonts w:hAnsiTheme="minorHAnsi"/>
                    <w:sz w:val="22"/>
                    <w:szCs w:val="22"/>
                    <w:lang w:val="zh-CN"/>
                  </w:rPr>
                </w:pPr>
                <w:r>
                  <w:rPr>
                    <w:rFonts w:hAnsiTheme="minorHAnsi"/>
                    <w:sz w:val="22"/>
                    <w:szCs w:val="22"/>
                    <w:lang w:val="zh-CN"/>
                  </w:rPr>
                  <w:t>2013</w:t>
                </w:r>
                <w:r>
                  <w:rPr>
                    <w:rFonts w:hAnsiTheme="minorHAnsi" w:hint="eastAsia"/>
                    <w:sz w:val="22"/>
                    <w:szCs w:val="22"/>
                    <w:lang w:val="zh-CN"/>
                  </w:rPr>
                  <w:t>年</w:t>
                </w:r>
                <w:r>
                  <w:rPr>
                    <w:rFonts w:hAnsiTheme="minorHAnsi"/>
                    <w:sz w:val="22"/>
                    <w:szCs w:val="22"/>
                    <w:lang w:val="zh-CN"/>
                  </w:rPr>
                  <w:t>1</w:t>
                </w:r>
                <w:r>
                  <w:rPr>
                    <w:rFonts w:hAnsiTheme="minorHAnsi" w:hint="eastAsia"/>
                    <w:sz w:val="22"/>
                    <w:szCs w:val="22"/>
                    <w:lang w:val="zh-CN"/>
                  </w:rPr>
                  <w:t>月</w:t>
                </w:r>
                <w:r>
                  <w:rPr>
                    <w:rFonts w:hAnsiTheme="minorHAnsi"/>
                    <w:sz w:val="22"/>
                    <w:szCs w:val="22"/>
                    <w:lang w:val="zh-CN"/>
                  </w:rPr>
                  <w:t>1</w:t>
                </w:r>
                <w:r>
                  <w:rPr>
                    <w:rFonts w:hAnsiTheme="minorHAnsi" w:hint="eastAsia"/>
                    <w:sz w:val="22"/>
                    <w:szCs w:val="22"/>
                    <w:lang w:val="zh-CN"/>
                  </w:rPr>
                  <w:t>日</w:t>
                </w:r>
              </w:p>
            </w:tc>
            <w:tc>
              <w:tcPr>
                <w:tcW w:w="1758" w:type="pct"/>
                <w:gridSpan w:val="2"/>
                <w:vAlign w:val="center"/>
              </w:tcPr>
              <w:p w:rsidR="00640067" w:rsidRDefault="00640067" w:rsidP="00D94E48">
                <w:pPr>
                  <w:autoSpaceDE w:val="0"/>
                  <w:autoSpaceDN w:val="0"/>
                  <w:adjustRightInd w:val="0"/>
                  <w:spacing w:line="276" w:lineRule="auto"/>
                  <w:jc w:val="center"/>
                  <w:rPr>
                    <w:rFonts w:hAnsiTheme="minorHAnsi"/>
                    <w:sz w:val="22"/>
                    <w:szCs w:val="22"/>
                    <w:lang w:val="zh-CN"/>
                  </w:rPr>
                </w:pPr>
                <w:r>
                  <w:rPr>
                    <w:rFonts w:hAnsiTheme="minorHAnsi"/>
                    <w:sz w:val="22"/>
                    <w:szCs w:val="22"/>
                    <w:lang w:val="zh-CN"/>
                  </w:rPr>
                  <w:t>2013</w:t>
                </w:r>
                <w:r>
                  <w:rPr>
                    <w:rFonts w:hAnsiTheme="minorHAnsi" w:hint="eastAsia"/>
                    <w:sz w:val="22"/>
                    <w:szCs w:val="22"/>
                    <w:lang w:val="zh-CN"/>
                  </w:rPr>
                  <w:t>年</w:t>
                </w:r>
                <w:r>
                  <w:rPr>
                    <w:rFonts w:hAnsiTheme="minorHAnsi"/>
                    <w:sz w:val="22"/>
                    <w:szCs w:val="22"/>
                    <w:lang w:val="zh-CN"/>
                  </w:rPr>
                  <w:t>12</w:t>
                </w:r>
                <w:r>
                  <w:rPr>
                    <w:rFonts w:hAnsiTheme="minorHAnsi" w:hint="eastAsia"/>
                    <w:sz w:val="22"/>
                    <w:szCs w:val="22"/>
                    <w:lang w:val="zh-CN"/>
                  </w:rPr>
                  <w:t>月</w:t>
                </w:r>
                <w:r>
                  <w:rPr>
                    <w:rFonts w:hAnsiTheme="minorHAnsi"/>
                    <w:sz w:val="22"/>
                    <w:szCs w:val="22"/>
                    <w:lang w:val="zh-CN"/>
                  </w:rPr>
                  <w:t>31</w:t>
                </w:r>
                <w:r>
                  <w:rPr>
                    <w:rFonts w:hAnsiTheme="minorHAnsi" w:hint="eastAsia"/>
                    <w:sz w:val="22"/>
                    <w:szCs w:val="22"/>
                    <w:lang w:val="zh-CN"/>
                  </w:rPr>
                  <w:t>日</w:t>
                </w:r>
              </w:p>
            </w:tc>
          </w:tr>
          <w:tr w:rsidR="00640067" w:rsidTr="00D94E48">
            <w:tc>
              <w:tcPr>
                <w:tcW w:w="609" w:type="pct"/>
                <w:vMerge/>
              </w:tcPr>
              <w:p w:rsidR="00640067" w:rsidRDefault="00640067" w:rsidP="00D94E48">
                <w:pPr>
                  <w:jc w:val="center"/>
                </w:pPr>
              </w:p>
            </w:tc>
            <w:tc>
              <w:tcPr>
                <w:tcW w:w="962" w:type="pct"/>
                <w:vMerge/>
              </w:tcPr>
              <w:p w:rsidR="00640067" w:rsidRDefault="00640067" w:rsidP="00D94E48">
                <w:pPr>
                  <w:jc w:val="center"/>
                </w:pPr>
              </w:p>
            </w:tc>
            <w:tc>
              <w:tcPr>
                <w:tcW w:w="785" w:type="pct"/>
                <w:vAlign w:val="center"/>
              </w:tcPr>
              <w:p w:rsidR="00640067" w:rsidRDefault="00640067" w:rsidP="00D94E48">
                <w:pPr>
                  <w:jc w:val="center"/>
                </w:pPr>
                <w:r>
                  <w:rPr>
                    <w:rFonts w:hAnsiTheme="minorHAnsi" w:hint="eastAsia"/>
                    <w:sz w:val="22"/>
                    <w:szCs w:val="22"/>
                    <w:lang w:val="zh-CN"/>
                  </w:rPr>
                  <w:t>资本公积</w:t>
                </w:r>
                <w:r>
                  <w:rPr>
                    <w:rFonts w:hAnsiTheme="minorHAnsi" w:hint="eastAsia"/>
                    <w:sz w:val="22"/>
                    <w:szCs w:val="22"/>
                    <w:lang w:val="zh-CN"/>
                  </w:rPr>
                  <w:lastRenderedPageBreak/>
                  <w:t>（</w:t>
                </w:r>
                <w:r>
                  <w:rPr>
                    <w:rFonts w:hAnsiTheme="minorHAnsi"/>
                    <w:sz w:val="22"/>
                    <w:szCs w:val="22"/>
                    <w:lang w:val="zh-CN"/>
                  </w:rPr>
                  <w:t>+/-</w:t>
                </w:r>
                <w:r>
                  <w:rPr>
                    <w:rFonts w:hAnsiTheme="minorHAnsi" w:hint="eastAsia"/>
                    <w:sz w:val="22"/>
                    <w:szCs w:val="22"/>
                    <w:lang w:val="zh-CN"/>
                  </w:rPr>
                  <w:t>）</w:t>
                </w:r>
              </w:p>
            </w:tc>
            <w:tc>
              <w:tcPr>
                <w:tcW w:w="886" w:type="pct"/>
                <w:vAlign w:val="center"/>
              </w:tcPr>
              <w:p w:rsidR="00640067" w:rsidRDefault="00640067" w:rsidP="00D94E48">
                <w:pPr>
                  <w:jc w:val="center"/>
                </w:pPr>
                <w:r>
                  <w:rPr>
                    <w:rFonts w:hAnsiTheme="minorHAnsi" w:hint="eastAsia"/>
                    <w:sz w:val="22"/>
                    <w:szCs w:val="22"/>
                    <w:lang w:val="zh-CN"/>
                  </w:rPr>
                  <w:lastRenderedPageBreak/>
                  <w:t>留存收益</w:t>
                </w:r>
                <w:r>
                  <w:rPr>
                    <w:rFonts w:hAnsiTheme="minorHAnsi" w:hint="eastAsia"/>
                    <w:sz w:val="22"/>
                    <w:szCs w:val="22"/>
                    <w:lang w:val="zh-CN"/>
                  </w:rPr>
                  <w:lastRenderedPageBreak/>
                  <w:t>（</w:t>
                </w:r>
                <w:r>
                  <w:rPr>
                    <w:rFonts w:hAnsiTheme="minorHAnsi"/>
                    <w:sz w:val="22"/>
                    <w:szCs w:val="22"/>
                    <w:lang w:val="zh-CN"/>
                  </w:rPr>
                  <w:t>+/-</w:t>
                </w:r>
                <w:r>
                  <w:rPr>
                    <w:rFonts w:hAnsiTheme="minorHAnsi" w:hint="eastAsia"/>
                    <w:sz w:val="22"/>
                    <w:szCs w:val="22"/>
                    <w:lang w:val="zh-CN"/>
                  </w:rPr>
                  <w:t>）</w:t>
                </w:r>
              </w:p>
            </w:tc>
            <w:tc>
              <w:tcPr>
                <w:tcW w:w="883" w:type="pct"/>
                <w:vAlign w:val="center"/>
              </w:tcPr>
              <w:p w:rsidR="00640067" w:rsidRDefault="00640067" w:rsidP="00D94E48">
                <w:pPr>
                  <w:jc w:val="center"/>
                </w:pPr>
                <w:r>
                  <w:rPr>
                    <w:rFonts w:hAnsiTheme="minorHAnsi" w:hint="eastAsia"/>
                    <w:sz w:val="22"/>
                    <w:szCs w:val="22"/>
                    <w:lang w:val="zh-CN"/>
                  </w:rPr>
                  <w:lastRenderedPageBreak/>
                  <w:t>资本公积</w:t>
                </w:r>
                <w:r>
                  <w:rPr>
                    <w:rFonts w:hAnsiTheme="minorHAnsi" w:hint="eastAsia"/>
                    <w:sz w:val="22"/>
                    <w:szCs w:val="22"/>
                    <w:lang w:val="zh-CN"/>
                  </w:rPr>
                  <w:lastRenderedPageBreak/>
                  <w:t>（</w:t>
                </w:r>
                <w:r>
                  <w:rPr>
                    <w:rFonts w:hAnsiTheme="minorHAnsi"/>
                    <w:sz w:val="22"/>
                    <w:szCs w:val="22"/>
                    <w:lang w:val="zh-CN"/>
                  </w:rPr>
                  <w:t>+/-</w:t>
                </w:r>
                <w:r>
                  <w:rPr>
                    <w:rFonts w:hAnsiTheme="minorHAnsi" w:hint="eastAsia"/>
                    <w:sz w:val="22"/>
                    <w:szCs w:val="22"/>
                    <w:lang w:val="zh-CN"/>
                  </w:rPr>
                  <w:t>）</w:t>
                </w:r>
              </w:p>
            </w:tc>
            <w:tc>
              <w:tcPr>
                <w:tcW w:w="875" w:type="pct"/>
                <w:vAlign w:val="center"/>
              </w:tcPr>
              <w:p w:rsidR="00640067" w:rsidRDefault="00640067" w:rsidP="00D94E48">
                <w:pPr>
                  <w:jc w:val="center"/>
                </w:pPr>
                <w:r>
                  <w:rPr>
                    <w:rFonts w:hAnsiTheme="minorHAnsi" w:hint="eastAsia"/>
                    <w:sz w:val="22"/>
                    <w:szCs w:val="22"/>
                    <w:lang w:val="zh-CN"/>
                  </w:rPr>
                  <w:lastRenderedPageBreak/>
                  <w:t>留存收益</w:t>
                </w:r>
                <w:r>
                  <w:rPr>
                    <w:rFonts w:hAnsiTheme="minorHAnsi" w:hint="eastAsia"/>
                    <w:sz w:val="22"/>
                    <w:szCs w:val="22"/>
                    <w:lang w:val="zh-CN"/>
                  </w:rPr>
                  <w:lastRenderedPageBreak/>
                  <w:t>（</w:t>
                </w:r>
                <w:r>
                  <w:rPr>
                    <w:rFonts w:hAnsiTheme="minorHAnsi"/>
                    <w:sz w:val="22"/>
                    <w:szCs w:val="22"/>
                    <w:lang w:val="zh-CN"/>
                  </w:rPr>
                  <w:t>+/-</w:t>
                </w:r>
                <w:r>
                  <w:rPr>
                    <w:rFonts w:hAnsiTheme="minorHAnsi" w:hint="eastAsia"/>
                    <w:sz w:val="22"/>
                    <w:szCs w:val="22"/>
                    <w:lang w:val="zh-CN"/>
                  </w:rPr>
                  <w:t>）</w:t>
                </w:r>
              </w:p>
            </w:tc>
          </w:tr>
          <w:sdt>
            <w:sdtPr>
              <w:alias w:val="长期股权投资准则变动对于合并财务报告的影响二"/>
              <w:tag w:val="_GBC_73c3b09a489e4e348746e21aefd9e31f"/>
              <w:id w:val="-2070713605"/>
              <w:lock w:val="sdtLocked"/>
            </w:sdtPr>
            <w:sdtContent>
              <w:tr w:rsidR="00640067" w:rsidTr="00D94E48">
                <w:sdt>
                  <w:sdtPr>
                    <w:alias w:val="长期股权投资准则变动对于合并财务报告的影响二_被投资单位"/>
                    <w:tag w:val="_GBC_d8fae64184bd45bb8e0d0017c14f702f"/>
                    <w:id w:val="1650780325"/>
                    <w:lock w:val="sdtLocked"/>
                    <w:showingPlcHdr/>
                  </w:sdtPr>
                  <w:sdtContent>
                    <w:tc>
                      <w:tcPr>
                        <w:tcW w:w="609" w:type="pct"/>
                      </w:tcPr>
                      <w:p w:rsidR="00640067" w:rsidRDefault="00640067" w:rsidP="00D94E48">
                        <w:r>
                          <w:rPr>
                            <w:rFonts w:hint="eastAsia"/>
                            <w:color w:val="333399"/>
                          </w:rPr>
                          <w:t xml:space="preserve">　</w:t>
                        </w:r>
                      </w:p>
                    </w:tc>
                  </w:sdtContent>
                </w:sdt>
                <w:sdt>
                  <w:sdtPr>
                    <w:alias w:val="长期股权投资准则变动对于合并财务报告的影响二_交易基本信息"/>
                    <w:tag w:val="_GBC_d9a05cf46d4245a89becc912c76c52c1"/>
                    <w:id w:val="1990823821"/>
                    <w:lock w:val="sdtLocked"/>
                    <w:showingPlcHdr/>
                  </w:sdtPr>
                  <w:sdtContent>
                    <w:tc>
                      <w:tcPr>
                        <w:tcW w:w="962" w:type="pct"/>
                      </w:tcPr>
                      <w:p w:rsidR="00640067" w:rsidRDefault="00640067" w:rsidP="00D94E48">
                        <w:r>
                          <w:rPr>
                            <w:rFonts w:hint="eastAsia"/>
                            <w:color w:val="333399"/>
                          </w:rPr>
                          <w:t xml:space="preserve">　</w:t>
                        </w:r>
                      </w:p>
                    </w:tc>
                  </w:sdtContent>
                </w:sdt>
                <w:sdt>
                  <w:sdtPr>
                    <w:alias w:val="长期股权投资准则变动对于合并财务报告的影响二_资本公积"/>
                    <w:tag w:val="_GBC_1142edcaacfc4f229837b14dcf43dd42"/>
                    <w:id w:val="-2102865831"/>
                    <w:lock w:val="sdtLocked"/>
                    <w:showingPlcHdr/>
                  </w:sdtPr>
                  <w:sdtContent>
                    <w:tc>
                      <w:tcPr>
                        <w:tcW w:w="785" w:type="pct"/>
                      </w:tcPr>
                      <w:p w:rsidR="00640067" w:rsidRDefault="00640067" w:rsidP="00D94E48">
                        <w:pPr>
                          <w:jc w:val="right"/>
                        </w:pPr>
                        <w:r>
                          <w:rPr>
                            <w:rFonts w:hint="eastAsia"/>
                            <w:color w:val="333399"/>
                          </w:rPr>
                          <w:t xml:space="preserve">　</w:t>
                        </w:r>
                      </w:p>
                    </w:tc>
                  </w:sdtContent>
                </w:sdt>
                <w:sdt>
                  <w:sdtPr>
                    <w:alias w:val="长期股权投资准则变动对于合并财务报告的影响二_留存收益"/>
                    <w:tag w:val="_GBC_e69c27b3fb5448719b7c36d46d76b948"/>
                    <w:id w:val="1502235282"/>
                    <w:lock w:val="sdtLocked"/>
                    <w:showingPlcHdr/>
                  </w:sdtPr>
                  <w:sdtContent>
                    <w:tc>
                      <w:tcPr>
                        <w:tcW w:w="886" w:type="pct"/>
                      </w:tcPr>
                      <w:p w:rsidR="00640067" w:rsidRDefault="00640067" w:rsidP="00D94E48">
                        <w:pPr>
                          <w:jc w:val="right"/>
                        </w:pPr>
                        <w:r>
                          <w:rPr>
                            <w:rFonts w:hint="eastAsia"/>
                            <w:color w:val="333399"/>
                          </w:rPr>
                          <w:t xml:space="preserve">　</w:t>
                        </w:r>
                      </w:p>
                    </w:tc>
                  </w:sdtContent>
                </w:sdt>
                <w:sdt>
                  <w:sdtPr>
                    <w:alias w:val="长期股权投资准则变动对于合并财务报告的影响二_资本公积"/>
                    <w:tag w:val="_GBC_065c602d9733400b8920780880bcae87"/>
                    <w:id w:val="175233425"/>
                    <w:lock w:val="sdtLocked"/>
                    <w:showingPlcHdr/>
                  </w:sdtPr>
                  <w:sdtContent>
                    <w:tc>
                      <w:tcPr>
                        <w:tcW w:w="883" w:type="pct"/>
                      </w:tcPr>
                      <w:p w:rsidR="00640067" w:rsidRDefault="00640067" w:rsidP="00D94E48">
                        <w:pPr>
                          <w:jc w:val="right"/>
                        </w:pPr>
                        <w:r>
                          <w:rPr>
                            <w:rFonts w:hint="eastAsia"/>
                            <w:color w:val="333399"/>
                          </w:rPr>
                          <w:t xml:space="preserve">　</w:t>
                        </w:r>
                      </w:p>
                    </w:tc>
                  </w:sdtContent>
                </w:sdt>
                <w:sdt>
                  <w:sdtPr>
                    <w:alias w:val="长期股权投资准则变动对于合并财务报告的影响二_留存收益"/>
                    <w:tag w:val="_GBC_acc74b67cc9f467eaecad6ab7a6d05e1"/>
                    <w:id w:val="-195619547"/>
                    <w:lock w:val="sdtLocked"/>
                    <w:showingPlcHdr/>
                  </w:sdtPr>
                  <w:sdtContent>
                    <w:tc>
                      <w:tcPr>
                        <w:tcW w:w="875" w:type="pct"/>
                      </w:tcPr>
                      <w:p w:rsidR="00640067" w:rsidRDefault="00640067" w:rsidP="00D94E48">
                        <w:pPr>
                          <w:jc w:val="right"/>
                        </w:pPr>
                        <w:r>
                          <w:rPr>
                            <w:rFonts w:hint="eastAsia"/>
                            <w:color w:val="333399"/>
                          </w:rPr>
                          <w:t xml:space="preserve">　</w:t>
                        </w:r>
                      </w:p>
                    </w:tc>
                  </w:sdtContent>
                </w:sdt>
              </w:tr>
            </w:sdtContent>
          </w:sdt>
          <w:sdt>
            <w:sdtPr>
              <w:alias w:val="长期股权投资准则变动对于合并财务报告的影响二"/>
              <w:tag w:val="_GBC_73c3b09a489e4e348746e21aefd9e31f"/>
              <w:id w:val="1923447033"/>
              <w:lock w:val="sdtLocked"/>
            </w:sdtPr>
            <w:sdtContent>
              <w:tr w:rsidR="00640067" w:rsidTr="00D94E48">
                <w:sdt>
                  <w:sdtPr>
                    <w:alias w:val="长期股权投资准则变动对于合并财务报告的影响二_被投资单位"/>
                    <w:tag w:val="_GBC_d8fae64184bd45bb8e0d0017c14f702f"/>
                    <w:id w:val="1925455891"/>
                    <w:lock w:val="sdtLocked"/>
                    <w:showingPlcHdr/>
                  </w:sdtPr>
                  <w:sdtContent>
                    <w:tc>
                      <w:tcPr>
                        <w:tcW w:w="609" w:type="pct"/>
                      </w:tcPr>
                      <w:p w:rsidR="00640067" w:rsidRDefault="00640067" w:rsidP="00D94E48">
                        <w:r>
                          <w:rPr>
                            <w:rFonts w:hint="eastAsia"/>
                            <w:color w:val="333399"/>
                          </w:rPr>
                          <w:t xml:space="preserve">　</w:t>
                        </w:r>
                      </w:p>
                    </w:tc>
                  </w:sdtContent>
                </w:sdt>
                <w:sdt>
                  <w:sdtPr>
                    <w:alias w:val="长期股权投资准则变动对于合并财务报告的影响二_交易基本信息"/>
                    <w:tag w:val="_GBC_d9a05cf46d4245a89becc912c76c52c1"/>
                    <w:id w:val="-1252887706"/>
                    <w:lock w:val="sdtLocked"/>
                    <w:showingPlcHdr/>
                  </w:sdtPr>
                  <w:sdtContent>
                    <w:tc>
                      <w:tcPr>
                        <w:tcW w:w="962" w:type="pct"/>
                      </w:tcPr>
                      <w:p w:rsidR="00640067" w:rsidRDefault="00640067" w:rsidP="00D94E48">
                        <w:r>
                          <w:rPr>
                            <w:rFonts w:hint="eastAsia"/>
                            <w:color w:val="333399"/>
                          </w:rPr>
                          <w:t xml:space="preserve">　</w:t>
                        </w:r>
                      </w:p>
                    </w:tc>
                  </w:sdtContent>
                </w:sdt>
                <w:sdt>
                  <w:sdtPr>
                    <w:alias w:val="长期股权投资准则变动对于合并财务报告的影响二_资本公积"/>
                    <w:tag w:val="_GBC_1142edcaacfc4f229837b14dcf43dd42"/>
                    <w:id w:val="1832716851"/>
                    <w:lock w:val="sdtLocked"/>
                    <w:showingPlcHdr/>
                  </w:sdtPr>
                  <w:sdtContent>
                    <w:tc>
                      <w:tcPr>
                        <w:tcW w:w="785" w:type="pct"/>
                      </w:tcPr>
                      <w:p w:rsidR="00640067" w:rsidRDefault="00640067" w:rsidP="00D94E48">
                        <w:pPr>
                          <w:jc w:val="right"/>
                        </w:pPr>
                        <w:r>
                          <w:rPr>
                            <w:rFonts w:hint="eastAsia"/>
                            <w:color w:val="333399"/>
                          </w:rPr>
                          <w:t xml:space="preserve">　</w:t>
                        </w:r>
                      </w:p>
                    </w:tc>
                  </w:sdtContent>
                </w:sdt>
                <w:sdt>
                  <w:sdtPr>
                    <w:alias w:val="长期股权投资准则变动对于合并财务报告的影响二_留存收益"/>
                    <w:tag w:val="_GBC_e69c27b3fb5448719b7c36d46d76b948"/>
                    <w:id w:val="-2132853373"/>
                    <w:lock w:val="sdtLocked"/>
                    <w:showingPlcHdr/>
                  </w:sdtPr>
                  <w:sdtContent>
                    <w:tc>
                      <w:tcPr>
                        <w:tcW w:w="886" w:type="pct"/>
                      </w:tcPr>
                      <w:p w:rsidR="00640067" w:rsidRDefault="00640067" w:rsidP="00D94E48">
                        <w:pPr>
                          <w:jc w:val="right"/>
                        </w:pPr>
                        <w:r>
                          <w:rPr>
                            <w:rFonts w:hint="eastAsia"/>
                            <w:color w:val="333399"/>
                          </w:rPr>
                          <w:t xml:space="preserve">　</w:t>
                        </w:r>
                      </w:p>
                    </w:tc>
                  </w:sdtContent>
                </w:sdt>
                <w:sdt>
                  <w:sdtPr>
                    <w:alias w:val="长期股权投资准则变动对于合并财务报告的影响二_资本公积"/>
                    <w:tag w:val="_GBC_065c602d9733400b8920780880bcae87"/>
                    <w:id w:val="344443918"/>
                    <w:lock w:val="sdtLocked"/>
                    <w:showingPlcHdr/>
                  </w:sdtPr>
                  <w:sdtContent>
                    <w:tc>
                      <w:tcPr>
                        <w:tcW w:w="883" w:type="pct"/>
                      </w:tcPr>
                      <w:p w:rsidR="00640067" w:rsidRDefault="00640067" w:rsidP="00D94E48">
                        <w:pPr>
                          <w:jc w:val="right"/>
                        </w:pPr>
                        <w:r>
                          <w:rPr>
                            <w:rFonts w:hint="eastAsia"/>
                            <w:color w:val="333399"/>
                          </w:rPr>
                          <w:t xml:space="preserve">　</w:t>
                        </w:r>
                      </w:p>
                    </w:tc>
                  </w:sdtContent>
                </w:sdt>
                <w:sdt>
                  <w:sdtPr>
                    <w:alias w:val="长期股权投资准则变动对于合并财务报告的影响二_留存收益"/>
                    <w:tag w:val="_GBC_acc74b67cc9f467eaecad6ab7a6d05e1"/>
                    <w:id w:val="-1794742103"/>
                    <w:lock w:val="sdtLocked"/>
                    <w:showingPlcHdr/>
                  </w:sdtPr>
                  <w:sdtContent>
                    <w:tc>
                      <w:tcPr>
                        <w:tcW w:w="875" w:type="pct"/>
                      </w:tcPr>
                      <w:p w:rsidR="00640067" w:rsidRDefault="00640067" w:rsidP="00D94E48">
                        <w:pPr>
                          <w:jc w:val="right"/>
                        </w:pPr>
                        <w:r>
                          <w:rPr>
                            <w:rFonts w:hint="eastAsia"/>
                            <w:color w:val="333399"/>
                          </w:rPr>
                          <w:t xml:space="preserve">　</w:t>
                        </w:r>
                      </w:p>
                    </w:tc>
                  </w:sdtContent>
                </w:sdt>
              </w:tr>
            </w:sdtContent>
          </w:sdt>
          <w:tr w:rsidR="00640067" w:rsidTr="00D94E48">
            <w:tc>
              <w:tcPr>
                <w:tcW w:w="609" w:type="pct"/>
                <w:vAlign w:val="center"/>
              </w:tcPr>
              <w:p w:rsidR="00640067" w:rsidRDefault="00640067" w:rsidP="00D94E48">
                <w:pPr>
                  <w:jc w:val="center"/>
                </w:pPr>
                <w:r>
                  <w:rPr>
                    <w:rFonts w:hint="eastAsia"/>
                  </w:rPr>
                  <w:t>合计</w:t>
                </w:r>
              </w:p>
            </w:tc>
            <w:tc>
              <w:tcPr>
                <w:tcW w:w="962" w:type="pct"/>
              </w:tcPr>
              <w:p w:rsidR="00640067" w:rsidRDefault="00640067" w:rsidP="00D94E48">
                <w:pPr>
                  <w:jc w:val="center"/>
                </w:pPr>
                <w:r>
                  <w:rPr>
                    <w:rFonts w:hint="eastAsia"/>
                  </w:rPr>
                  <w:t>/</w:t>
                </w:r>
              </w:p>
            </w:tc>
            <w:sdt>
              <w:sdtPr>
                <w:alias w:val="长期股权投资准则变动对于合并财务报告的影响二_资本公积合计"/>
                <w:tag w:val="_GBC_f67f4b66b710472f977eb9fd3de38137"/>
                <w:id w:val="858860685"/>
                <w:lock w:val="sdtLocked"/>
                <w:showingPlcHdr/>
              </w:sdtPr>
              <w:sdtContent>
                <w:tc>
                  <w:tcPr>
                    <w:tcW w:w="785" w:type="pct"/>
                  </w:tcPr>
                  <w:p w:rsidR="00640067" w:rsidRDefault="00640067" w:rsidP="00D94E48">
                    <w:pPr>
                      <w:jc w:val="right"/>
                    </w:pPr>
                    <w:r>
                      <w:rPr>
                        <w:rFonts w:hint="eastAsia"/>
                        <w:color w:val="333399"/>
                      </w:rPr>
                      <w:t xml:space="preserve">　</w:t>
                    </w:r>
                  </w:p>
                </w:tc>
              </w:sdtContent>
            </w:sdt>
            <w:sdt>
              <w:sdtPr>
                <w:alias w:val="长期股权投资准则变动对于合并财务报告的影响二_留存收益合计"/>
                <w:tag w:val="_GBC_03fa616cf86848758349c58c7710b920"/>
                <w:id w:val="1690480732"/>
                <w:lock w:val="sdtLocked"/>
                <w:showingPlcHdr/>
              </w:sdtPr>
              <w:sdtContent>
                <w:tc>
                  <w:tcPr>
                    <w:tcW w:w="886" w:type="pct"/>
                  </w:tcPr>
                  <w:p w:rsidR="00640067" w:rsidRDefault="00640067" w:rsidP="00D94E48">
                    <w:pPr>
                      <w:jc w:val="right"/>
                    </w:pPr>
                    <w:r>
                      <w:rPr>
                        <w:rFonts w:hint="eastAsia"/>
                        <w:color w:val="333399"/>
                      </w:rPr>
                      <w:t xml:space="preserve">　</w:t>
                    </w:r>
                  </w:p>
                </w:tc>
              </w:sdtContent>
            </w:sdt>
            <w:sdt>
              <w:sdtPr>
                <w:alias w:val="长期股权投资准则变动对于合并财务报告的影响二_资本公积合计"/>
                <w:tag w:val="_GBC_26682a90fe8a4f77aff61162b1dbdeda"/>
                <w:id w:val="186102471"/>
                <w:lock w:val="sdtLocked"/>
                <w:showingPlcHdr/>
              </w:sdtPr>
              <w:sdtContent>
                <w:tc>
                  <w:tcPr>
                    <w:tcW w:w="883" w:type="pct"/>
                  </w:tcPr>
                  <w:p w:rsidR="00640067" w:rsidRDefault="00640067" w:rsidP="00D94E48">
                    <w:pPr>
                      <w:jc w:val="right"/>
                    </w:pPr>
                    <w:r>
                      <w:rPr>
                        <w:rFonts w:hint="eastAsia"/>
                        <w:color w:val="333399"/>
                      </w:rPr>
                      <w:t xml:space="preserve">　</w:t>
                    </w:r>
                  </w:p>
                </w:tc>
              </w:sdtContent>
            </w:sdt>
            <w:sdt>
              <w:sdtPr>
                <w:alias w:val="长期股权投资准则变动对于合并财务报告的影响二_留存收益合计"/>
                <w:tag w:val="_GBC_0b47f0d4982442e7ab42ee3c03ca807c"/>
                <w:id w:val="-422031388"/>
                <w:lock w:val="sdtLocked"/>
                <w:showingPlcHdr/>
              </w:sdtPr>
              <w:sdtContent>
                <w:tc>
                  <w:tcPr>
                    <w:tcW w:w="875" w:type="pct"/>
                  </w:tcPr>
                  <w:p w:rsidR="00640067" w:rsidRDefault="00640067" w:rsidP="00D94E48">
                    <w:pPr>
                      <w:jc w:val="right"/>
                    </w:pPr>
                    <w:r>
                      <w:rPr>
                        <w:rFonts w:hint="eastAsia"/>
                        <w:color w:val="333399"/>
                      </w:rPr>
                      <w:t xml:space="preserve">　</w:t>
                    </w:r>
                  </w:p>
                </w:tc>
              </w:sdtContent>
            </w:sdt>
          </w:tr>
        </w:tbl>
        <w:p w:rsidR="00640067" w:rsidRDefault="00640067" w:rsidP="00640067">
          <w:pPr>
            <w:widowControl w:val="0"/>
            <w:autoSpaceDE w:val="0"/>
            <w:autoSpaceDN w:val="0"/>
            <w:adjustRightInd w:val="0"/>
            <w:rPr>
              <w:rFonts w:hAnsiTheme="minorHAnsi"/>
              <w:sz w:val="22"/>
              <w:szCs w:val="22"/>
              <w:lang w:val="zh-CN"/>
            </w:rPr>
          </w:pPr>
          <w:r>
            <w:rPr>
              <w:rFonts w:hAnsiTheme="minorHAnsi" w:hint="eastAsia"/>
              <w:sz w:val="22"/>
              <w:szCs w:val="22"/>
              <w:lang w:val="zh-CN"/>
            </w:rPr>
            <w:t>长期股权投资准则变动对于合并财务报表影响（二）的说明</w:t>
          </w:r>
        </w:p>
        <w:sdt>
          <w:sdtPr>
            <w:alias w:val="长期股权投资准则变动对于合并财务报告的影响二的说明"/>
            <w:tag w:val="_GBC_399f204f8f564772a5399a35cdaa7b15"/>
            <w:id w:val="815528651"/>
            <w:lock w:val="sdtLocked"/>
            <w:showingPlcHdr/>
          </w:sdtPr>
          <w:sdtContent>
            <w:p w:rsidR="00640067" w:rsidRDefault="00640067" w:rsidP="00640067">
              <w:r>
                <w:rPr>
                  <w:rFonts w:hint="eastAsia"/>
                  <w:color w:val="333399"/>
                  <w:u w:val="single"/>
                </w:rPr>
                <w:t xml:space="preserve">　　　</w:t>
              </w:r>
            </w:p>
          </w:sdtContent>
        </w:sdt>
      </w:sdtContent>
    </w:sdt>
    <w:p w:rsidR="00640067" w:rsidRDefault="00640067" w:rsidP="00640067"/>
    <w:sdt>
      <w:sdtPr>
        <w:rPr>
          <w:rFonts w:ascii="宋体" w:hAnsi="宋体" w:cs="宋体" w:hint="eastAsia"/>
          <w:b w:val="0"/>
          <w:bCs w:val="0"/>
          <w:kern w:val="0"/>
          <w:szCs w:val="24"/>
          <w:lang w:val="zh-CN"/>
        </w:rPr>
        <w:tag w:val="_GBC_2fd27901703b44dab8bd4424db8b47ee"/>
        <w:id w:val="-375622379"/>
        <w:lock w:val="sdtLocked"/>
      </w:sdtPr>
      <w:sdtEndPr>
        <w:rPr>
          <w:rFonts w:hAnsiTheme="minorHAnsi"/>
          <w:sz w:val="22"/>
          <w:szCs w:val="22"/>
        </w:rPr>
      </w:sdtEndPr>
      <w:sdtContent>
        <w:p w:rsidR="00640067" w:rsidRDefault="00640067" w:rsidP="00640067">
          <w:pPr>
            <w:pStyle w:val="3"/>
            <w:numPr>
              <w:ilvl w:val="0"/>
              <w:numId w:val="120"/>
            </w:numPr>
            <w:tabs>
              <w:tab w:val="left" w:pos="644"/>
            </w:tabs>
            <w:adjustRightInd w:val="0"/>
            <w:ind w:hangingChars="200"/>
            <w:jc w:val="left"/>
            <w:rPr>
              <w:lang w:val="zh-CN"/>
            </w:rPr>
          </w:pPr>
          <w:r>
            <w:rPr>
              <w:rFonts w:hint="eastAsia"/>
              <w:lang w:val="zh-CN"/>
            </w:rPr>
            <w:t>职工薪</w:t>
          </w:r>
          <w:proofErr w:type="gramStart"/>
          <w:r>
            <w:rPr>
              <w:rFonts w:hint="eastAsia"/>
              <w:lang w:val="zh-CN"/>
            </w:rPr>
            <w:t>酬</w:t>
          </w:r>
          <w:proofErr w:type="gramEnd"/>
          <w:r>
            <w:rPr>
              <w:rFonts w:hint="eastAsia"/>
              <w:lang w:val="zh-CN"/>
            </w:rPr>
            <w:t>准则变动的影响</w:t>
          </w:r>
        </w:p>
        <w:p w:rsidR="00640067" w:rsidRDefault="00640067" w:rsidP="00640067">
          <w:pPr>
            <w:widowControl w:val="0"/>
            <w:autoSpaceDE w:val="0"/>
            <w:autoSpaceDN w:val="0"/>
            <w:adjustRightInd w:val="0"/>
            <w:jc w:val="right"/>
            <w:rPr>
              <w:rFonts w:hAnsiTheme="minorHAnsi"/>
              <w:sz w:val="22"/>
              <w:szCs w:val="22"/>
              <w:lang w:val="zh-CN"/>
            </w:rPr>
          </w:pPr>
          <w:r>
            <w:rPr>
              <w:rFonts w:hAnsiTheme="minorHAnsi" w:hint="eastAsia"/>
              <w:sz w:val="22"/>
              <w:szCs w:val="22"/>
              <w:lang w:val="zh-CN"/>
            </w:rPr>
            <w:t>单位：</w:t>
          </w:r>
          <w:sdt>
            <w:sdtPr>
              <w:rPr>
                <w:rFonts w:hAnsiTheme="minorHAnsi" w:hint="eastAsia"/>
                <w:sz w:val="22"/>
                <w:szCs w:val="22"/>
                <w:lang w:val="zh-CN"/>
              </w:rPr>
              <w:alias w:val="单位_职工薪酬准则变动的影响"/>
              <w:tag w:val="_GBC_62c2d1a2654f4cf49a31b60553fc1727"/>
              <w:id w:val="-1616358454"/>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AnsiTheme="minorHAnsi" w:hint="eastAsia"/>
                  <w:sz w:val="22"/>
                  <w:szCs w:val="22"/>
                  <w:lang w:val="zh-CN"/>
                </w:rPr>
                <w:t>元</w:t>
              </w:r>
            </w:sdtContent>
          </w:sdt>
          <w:r>
            <w:rPr>
              <w:rFonts w:hAnsiTheme="minorHAnsi" w:hint="eastAsia"/>
              <w:sz w:val="22"/>
              <w:szCs w:val="22"/>
              <w:lang w:val="zh-CN"/>
            </w:rPr>
            <w:t xml:space="preserve">  币种：</w:t>
          </w:r>
          <w:sdt>
            <w:sdtPr>
              <w:rPr>
                <w:rFonts w:hAnsiTheme="minorHAnsi" w:hint="eastAsia"/>
                <w:sz w:val="22"/>
                <w:szCs w:val="22"/>
                <w:lang w:val="zh-CN"/>
              </w:rPr>
              <w:alias w:val="币种_职工薪酬准则变动的影响"/>
              <w:tag w:val="_GBC_41144099d8284237aa225fabaac5d18a"/>
              <w:id w:val="-104066612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AnsiTheme="minorHAnsi" w:hint="eastAsia"/>
                  <w:sz w:val="22"/>
                  <w:szCs w:val="22"/>
                  <w:lang w:val="zh-CN"/>
                </w:rPr>
                <w:t>人民币</w:t>
              </w:r>
            </w:sdtContent>
          </w:sdt>
        </w:p>
        <w:tbl>
          <w:tblPr>
            <w:tblStyle w:val="a6"/>
            <w:tblW w:w="5000" w:type="pct"/>
            <w:tblLook w:val="04A0" w:firstRow="1" w:lastRow="0" w:firstColumn="1" w:lastColumn="0" w:noHBand="0" w:noVBand="1"/>
          </w:tblPr>
          <w:tblGrid>
            <w:gridCol w:w="4523"/>
            <w:gridCol w:w="4526"/>
          </w:tblGrid>
          <w:tr w:rsidR="00640067" w:rsidTr="00D94E48">
            <w:tc>
              <w:tcPr>
                <w:tcW w:w="2499" w:type="pct"/>
                <w:vAlign w:val="center"/>
              </w:tcPr>
              <w:p w:rsidR="00640067" w:rsidRDefault="00640067" w:rsidP="00D94E48">
                <w:pPr>
                  <w:autoSpaceDE w:val="0"/>
                  <w:autoSpaceDN w:val="0"/>
                  <w:adjustRightInd w:val="0"/>
                  <w:spacing w:line="276" w:lineRule="auto"/>
                  <w:jc w:val="center"/>
                  <w:rPr>
                    <w:rFonts w:hAnsiTheme="minorHAnsi"/>
                    <w:sz w:val="22"/>
                    <w:szCs w:val="22"/>
                    <w:lang w:val="zh-CN"/>
                  </w:rPr>
                </w:pPr>
                <w:r>
                  <w:rPr>
                    <w:rFonts w:hAnsiTheme="minorHAnsi"/>
                    <w:sz w:val="22"/>
                    <w:szCs w:val="22"/>
                    <w:lang w:val="zh-CN"/>
                  </w:rPr>
                  <w:t>2014</w:t>
                </w:r>
                <w:r>
                  <w:rPr>
                    <w:rFonts w:hAnsiTheme="minorHAnsi" w:hint="eastAsia"/>
                    <w:sz w:val="22"/>
                    <w:szCs w:val="22"/>
                    <w:lang w:val="zh-CN"/>
                  </w:rPr>
                  <w:t>年1月</w:t>
                </w:r>
                <w:r>
                  <w:rPr>
                    <w:rFonts w:hAnsiTheme="minorHAnsi"/>
                    <w:sz w:val="22"/>
                    <w:szCs w:val="22"/>
                    <w:lang w:val="zh-CN"/>
                  </w:rPr>
                  <w:t>1</w:t>
                </w:r>
                <w:r>
                  <w:rPr>
                    <w:rFonts w:hAnsiTheme="minorHAnsi" w:hint="eastAsia"/>
                    <w:sz w:val="22"/>
                    <w:szCs w:val="22"/>
                    <w:lang w:val="zh-CN"/>
                  </w:rPr>
                  <w:t>日应付职工薪</w:t>
                </w:r>
                <w:proofErr w:type="gramStart"/>
                <w:r>
                  <w:rPr>
                    <w:rFonts w:hAnsiTheme="minorHAnsi" w:hint="eastAsia"/>
                    <w:sz w:val="22"/>
                    <w:szCs w:val="22"/>
                    <w:lang w:val="zh-CN"/>
                  </w:rPr>
                  <w:t>酬</w:t>
                </w:r>
                <w:proofErr w:type="gramEnd"/>
              </w:p>
              <w:p w:rsidR="00640067" w:rsidRDefault="00640067" w:rsidP="00D94E48">
                <w:pPr>
                  <w:autoSpaceDE w:val="0"/>
                  <w:autoSpaceDN w:val="0"/>
                  <w:adjustRightInd w:val="0"/>
                  <w:spacing w:line="276" w:lineRule="auto"/>
                  <w:jc w:val="center"/>
                  <w:rPr>
                    <w:rFonts w:hAnsiTheme="minorHAnsi"/>
                    <w:sz w:val="22"/>
                    <w:szCs w:val="22"/>
                    <w:lang w:val="zh-CN"/>
                  </w:rPr>
                </w:pPr>
                <w:r>
                  <w:rPr>
                    <w:rFonts w:hAnsiTheme="minorHAnsi" w:hint="eastAsia"/>
                    <w:sz w:val="22"/>
                    <w:szCs w:val="22"/>
                    <w:lang w:val="zh-CN"/>
                  </w:rPr>
                  <w:t>（</w:t>
                </w:r>
                <w:r>
                  <w:rPr>
                    <w:rFonts w:hAnsiTheme="minorHAnsi"/>
                    <w:sz w:val="22"/>
                    <w:szCs w:val="22"/>
                    <w:lang w:val="zh-CN"/>
                  </w:rPr>
                  <w:t>+/-</w:t>
                </w:r>
                <w:r>
                  <w:rPr>
                    <w:rFonts w:hAnsiTheme="minorHAnsi" w:hint="eastAsia"/>
                    <w:sz w:val="22"/>
                    <w:szCs w:val="22"/>
                    <w:lang w:val="zh-CN"/>
                  </w:rPr>
                  <w:t>）</w:t>
                </w:r>
              </w:p>
            </w:tc>
            <w:tc>
              <w:tcPr>
                <w:tcW w:w="2501" w:type="pct"/>
                <w:vAlign w:val="center"/>
              </w:tcPr>
              <w:p w:rsidR="00640067" w:rsidRDefault="00640067" w:rsidP="00D94E48">
                <w:pPr>
                  <w:autoSpaceDE w:val="0"/>
                  <w:autoSpaceDN w:val="0"/>
                  <w:adjustRightInd w:val="0"/>
                  <w:spacing w:line="276" w:lineRule="auto"/>
                  <w:jc w:val="center"/>
                  <w:rPr>
                    <w:rFonts w:hAnsiTheme="minorHAnsi"/>
                    <w:sz w:val="22"/>
                    <w:szCs w:val="22"/>
                    <w:lang w:val="zh-CN"/>
                  </w:rPr>
                </w:pPr>
                <w:r>
                  <w:rPr>
                    <w:rFonts w:hAnsiTheme="minorHAnsi"/>
                    <w:sz w:val="22"/>
                    <w:szCs w:val="22"/>
                    <w:lang w:val="zh-CN"/>
                  </w:rPr>
                  <w:t>2014</w:t>
                </w:r>
                <w:r>
                  <w:rPr>
                    <w:rFonts w:hAnsiTheme="minorHAnsi" w:hint="eastAsia"/>
                    <w:sz w:val="22"/>
                    <w:szCs w:val="22"/>
                    <w:lang w:val="zh-CN"/>
                  </w:rPr>
                  <w:t>年1月</w:t>
                </w:r>
                <w:r>
                  <w:rPr>
                    <w:rFonts w:hAnsiTheme="minorHAnsi"/>
                    <w:sz w:val="22"/>
                    <w:szCs w:val="22"/>
                    <w:lang w:val="zh-CN"/>
                  </w:rPr>
                  <w:t>1</w:t>
                </w:r>
                <w:r>
                  <w:rPr>
                    <w:rFonts w:hAnsiTheme="minorHAnsi" w:hint="eastAsia"/>
                    <w:sz w:val="22"/>
                    <w:szCs w:val="22"/>
                    <w:lang w:val="zh-CN"/>
                  </w:rPr>
                  <w:t>日归属于母公司股东权益</w:t>
                </w:r>
              </w:p>
              <w:p w:rsidR="00640067" w:rsidRDefault="00640067" w:rsidP="00D94E48">
                <w:pPr>
                  <w:autoSpaceDE w:val="0"/>
                  <w:autoSpaceDN w:val="0"/>
                  <w:adjustRightInd w:val="0"/>
                  <w:spacing w:line="276" w:lineRule="auto"/>
                  <w:jc w:val="center"/>
                  <w:rPr>
                    <w:rFonts w:hAnsiTheme="minorHAnsi"/>
                    <w:sz w:val="22"/>
                    <w:szCs w:val="22"/>
                    <w:lang w:val="zh-CN"/>
                  </w:rPr>
                </w:pPr>
                <w:r>
                  <w:rPr>
                    <w:rFonts w:hAnsiTheme="minorHAnsi" w:hint="eastAsia"/>
                    <w:sz w:val="22"/>
                    <w:szCs w:val="22"/>
                    <w:lang w:val="zh-CN"/>
                  </w:rPr>
                  <w:t>（</w:t>
                </w:r>
                <w:r>
                  <w:rPr>
                    <w:rFonts w:hAnsiTheme="minorHAnsi"/>
                    <w:sz w:val="22"/>
                    <w:szCs w:val="22"/>
                    <w:lang w:val="zh-CN"/>
                  </w:rPr>
                  <w:t>+/-</w:t>
                </w:r>
                <w:r>
                  <w:rPr>
                    <w:rFonts w:hAnsiTheme="minorHAnsi" w:hint="eastAsia"/>
                    <w:sz w:val="22"/>
                    <w:szCs w:val="22"/>
                    <w:lang w:val="zh-CN"/>
                  </w:rPr>
                  <w:t>）</w:t>
                </w:r>
              </w:p>
            </w:tc>
          </w:tr>
          <w:tr w:rsidR="00640067" w:rsidTr="00D94E48">
            <w:sdt>
              <w:sdtPr>
                <w:alias w:val="职工薪酬准则变动的影响_应付职工薪酬"/>
                <w:tag w:val="_GBC_2cd74f0a52b042f1bf29ad2ec9750a72"/>
                <w:id w:val="-373073629"/>
                <w:lock w:val="sdtLocked"/>
                <w:showingPlcHdr/>
              </w:sdtPr>
              <w:sdtContent>
                <w:tc>
                  <w:tcPr>
                    <w:tcW w:w="2499" w:type="pct"/>
                  </w:tcPr>
                  <w:p w:rsidR="00640067" w:rsidRDefault="00640067" w:rsidP="00D94E48">
                    <w:pPr>
                      <w:jc w:val="right"/>
                    </w:pPr>
                    <w:r>
                      <w:rPr>
                        <w:rFonts w:hint="eastAsia"/>
                        <w:color w:val="333399"/>
                      </w:rPr>
                      <w:t xml:space="preserve">　</w:t>
                    </w:r>
                  </w:p>
                </w:tc>
              </w:sdtContent>
            </w:sdt>
            <w:sdt>
              <w:sdtPr>
                <w:alias w:val="职工薪酬准则变动的影响_归属于母公司股东权益"/>
                <w:tag w:val="_GBC_c73b133e137741f185438598f4ddbd67"/>
                <w:id w:val="-69191829"/>
                <w:lock w:val="sdtLocked"/>
                <w:showingPlcHdr/>
              </w:sdtPr>
              <w:sdtContent>
                <w:tc>
                  <w:tcPr>
                    <w:tcW w:w="2501" w:type="pct"/>
                  </w:tcPr>
                  <w:p w:rsidR="00640067" w:rsidRDefault="00640067" w:rsidP="00D94E48">
                    <w:pPr>
                      <w:jc w:val="right"/>
                    </w:pPr>
                    <w:r>
                      <w:rPr>
                        <w:rFonts w:hint="eastAsia"/>
                        <w:color w:val="333399"/>
                      </w:rPr>
                      <w:t xml:space="preserve">　</w:t>
                    </w:r>
                  </w:p>
                </w:tc>
              </w:sdtContent>
            </w:sdt>
          </w:tr>
        </w:tbl>
        <w:p w:rsidR="00640067" w:rsidRDefault="00640067" w:rsidP="00640067">
          <w:pPr>
            <w:rPr>
              <w:rFonts w:hAnsiTheme="minorHAnsi"/>
              <w:sz w:val="22"/>
              <w:szCs w:val="22"/>
              <w:lang w:val="zh-CN"/>
            </w:rPr>
          </w:pPr>
          <w:r>
            <w:rPr>
              <w:rFonts w:hAnsiTheme="minorHAnsi" w:hint="eastAsia"/>
              <w:sz w:val="22"/>
              <w:szCs w:val="22"/>
              <w:lang w:val="zh-CN"/>
            </w:rPr>
            <w:t>职工薪</w:t>
          </w:r>
          <w:proofErr w:type="gramStart"/>
          <w:r>
            <w:rPr>
              <w:rFonts w:hAnsiTheme="minorHAnsi" w:hint="eastAsia"/>
              <w:sz w:val="22"/>
              <w:szCs w:val="22"/>
              <w:lang w:val="zh-CN"/>
            </w:rPr>
            <w:t>酬</w:t>
          </w:r>
          <w:proofErr w:type="gramEnd"/>
          <w:r>
            <w:rPr>
              <w:rFonts w:hAnsiTheme="minorHAnsi" w:hint="eastAsia"/>
              <w:sz w:val="22"/>
              <w:szCs w:val="22"/>
              <w:lang w:val="zh-CN"/>
            </w:rPr>
            <w:t>准则变动影响的说明</w:t>
          </w:r>
        </w:p>
        <w:sdt>
          <w:sdtPr>
            <w:rPr>
              <w:rFonts w:hAnsiTheme="minorHAnsi"/>
              <w:sz w:val="22"/>
              <w:szCs w:val="22"/>
              <w:lang w:val="zh-CN"/>
            </w:rPr>
            <w:alias w:val="职工薪酬准则变动的影响说明"/>
            <w:tag w:val="_GBC_f0153b0a777d4c01b13682050dc6262b"/>
            <w:id w:val="1406342226"/>
            <w:lock w:val="sdtLocked"/>
            <w:showingPlcHdr/>
          </w:sdtPr>
          <w:sdtContent>
            <w:p w:rsidR="00640067" w:rsidRDefault="00640067" w:rsidP="00640067">
              <w:pPr>
                <w:rPr>
                  <w:rFonts w:hAnsiTheme="minorHAnsi"/>
                  <w:sz w:val="22"/>
                  <w:szCs w:val="22"/>
                  <w:lang w:val="zh-CN"/>
                </w:rPr>
              </w:pPr>
              <w:r>
                <w:rPr>
                  <w:rFonts w:hint="eastAsia"/>
                  <w:color w:val="333399"/>
                  <w:u w:val="single"/>
                </w:rPr>
                <w:t xml:space="preserve">　　　</w:t>
              </w:r>
            </w:p>
          </w:sdtContent>
        </w:sdt>
      </w:sdtContent>
    </w:sdt>
    <w:p w:rsidR="00640067" w:rsidRDefault="00640067" w:rsidP="00640067"/>
    <w:sdt>
      <w:sdtPr>
        <w:rPr>
          <w:rFonts w:ascii="宋体" w:hAnsi="宋体" w:cs="宋体" w:hint="eastAsia"/>
          <w:b w:val="0"/>
          <w:bCs w:val="0"/>
          <w:kern w:val="0"/>
          <w:szCs w:val="24"/>
          <w:lang w:val="zh-CN"/>
        </w:rPr>
        <w:tag w:val="_GBC_a5bc84387be8486c9dd2ea0b0532eaa1"/>
        <w:id w:val="344902420"/>
        <w:lock w:val="sdtLocked"/>
      </w:sdtPr>
      <w:sdtEndPr>
        <w:rPr>
          <w:rFonts w:hint="default"/>
          <w:lang w:val="en-US"/>
        </w:rPr>
      </w:sdtEndPr>
      <w:sdtContent>
        <w:p w:rsidR="00640067" w:rsidRDefault="00640067" w:rsidP="00640067">
          <w:pPr>
            <w:pStyle w:val="3"/>
            <w:numPr>
              <w:ilvl w:val="0"/>
              <w:numId w:val="120"/>
            </w:numPr>
            <w:tabs>
              <w:tab w:val="left" w:pos="644"/>
            </w:tabs>
            <w:adjustRightInd w:val="0"/>
            <w:ind w:hangingChars="200"/>
            <w:jc w:val="left"/>
            <w:rPr>
              <w:lang w:val="zh-CN"/>
            </w:rPr>
          </w:pPr>
          <w:r>
            <w:rPr>
              <w:rFonts w:hint="eastAsia"/>
              <w:lang w:val="zh-CN"/>
            </w:rPr>
            <w:t>合并范围变动的影响</w:t>
          </w:r>
        </w:p>
        <w:p w:rsidR="00640067" w:rsidRDefault="00640067" w:rsidP="00640067">
          <w:pPr>
            <w:widowControl w:val="0"/>
            <w:autoSpaceDE w:val="0"/>
            <w:autoSpaceDN w:val="0"/>
            <w:adjustRightInd w:val="0"/>
            <w:jc w:val="right"/>
            <w:rPr>
              <w:rFonts w:hAnsiTheme="minorHAnsi"/>
              <w:sz w:val="22"/>
              <w:szCs w:val="22"/>
              <w:lang w:val="zh-CN"/>
            </w:rPr>
          </w:pPr>
          <w:r>
            <w:rPr>
              <w:rFonts w:hAnsiTheme="minorHAnsi" w:hint="eastAsia"/>
              <w:sz w:val="22"/>
              <w:szCs w:val="22"/>
              <w:lang w:val="zh-CN"/>
            </w:rPr>
            <w:t>单位：</w:t>
          </w:r>
          <w:sdt>
            <w:sdtPr>
              <w:rPr>
                <w:rFonts w:hAnsiTheme="minorHAnsi" w:hint="eastAsia"/>
                <w:sz w:val="22"/>
                <w:szCs w:val="22"/>
                <w:lang w:val="zh-CN"/>
              </w:rPr>
              <w:alias w:val="单位_合并范围变动的影响"/>
              <w:tag w:val="_GBC_79d360e363344e2bb028cb82a9bb0966"/>
              <w:id w:val="332737471"/>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AnsiTheme="minorHAnsi" w:hint="eastAsia"/>
                  <w:sz w:val="22"/>
                  <w:szCs w:val="22"/>
                  <w:lang w:val="zh-CN"/>
                </w:rPr>
                <w:t>元</w:t>
              </w:r>
            </w:sdtContent>
          </w:sdt>
          <w:r>
            <w:rPr>
              <w:rFonts w:hAnsiTheme="minorHAnsi" w:hint="eastAsia"/>
              <w:sz w:val="22"/>
              <w:szCs w:val="22"/>
              <w:lang w:val="zh-CN"/>
            </w:rPr>
            <w:t xml:space="preserve">  币种：</w:t>
          </w:r>
          <w:sdt>
            <w:sdtPr>
              <w:rPr>
                <w:rFonts w:hAnsiTheme="minorHAnsi" w:hint="eastAsia"/>
                <w:sz w:val="22"/>
                <w:szCs w:val="22"/>
                <w:lang w:val="zh-CN"/>
              </w:rPr>
              <w:alias w:val="币种_合并范围变动的影响"/>
              <w:tag w:val="_GBC_4f38e5c0a6d14df1bc55bae705d6fc36"/>
              <w:id w:val="211470398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AnsiTheme="minorHAnsi" w:hint="eastAsia"/>
                  <w:sz w:val="22"/>
                  <w:szCs w:val="22"/>
                  <w:lang w:val="zh-CN"/>
                </w:rPr>
                <w:t>人民币</w:t>
              </w:r>
            </w:sdtContent>
          </w:sdt>
        </w:p>
        <w:tbl>
          <w:tblPr>
            <w:tblStyle w:val="a6"/>
            <w:tblW w:w="5000" w:type="pct"/>
            <w:tblLook w:val="04A0" w:firstRow="1" w:lastRow="0" w:firstColumn="1" w:lastColumn="0" w:noHBand="0" w:noVBand="1"/>
          </w:tblPr>
          <w:tblGrid>
            <w:gridCol w:w="1102"/>
            <w:gridCol w:w="1419"/>
            <w:gridCol w:w="1844"/>
            <w:gridCol w:w="1560"/>
            <w:gridCol w:w="1560"/>
            <w:gridCol w:w="1564"/>
          </w:tblGrid>
          <w:tr w:rsidR="00640067" w:rsidTr="00D94E48">
            <w:tc>
              <w:tcPr>
                <w:tcW w:w="609" w:type="pct"/>
                <w:vMerge w:val="restart"/>
                <w:vAlign w:val="center"/>
              </w:tcPr>
              <w:p w:rsidR="00640067" w:rsidRDefault="00640067" w:rsidP="00D94E48">
                <w:pPr>
                  <w:autoSpaceDE w:val="0"/>
                  <w:autoSpaceDN w:val="0"/>
                  <w:adjustRightInd w:val="0"/>
                  <w:spacing w:line="276" w:lineRule="auto"/>
                  <w:jc w:val="center"/>
                  <w:rPr>
                    <w:rFonts w:hAnsiTheme="minorHAnsi"/>
                    <w:sz w:val="22"/>
                    <w:szCs w:val="22"/>
                    <w:lang w:val="zh-CN"/>
                  </w:rPr>
                </w:pPr>
                <w:r>
                  <w:rPr>
                    <w:rFonts w:hAnsiTheme="minorHAnsi" w:hint="eastAsia"/>
                    <w:sz w:val="22"/>
                    <w:szCs w:val="22"/>
                    <w:lang w:val="zh-CN"/>
                  </w:rPr>
                  <w:t>主体名称</w:t>
                </w:r>
              </w:p>
            </w:tc>
            <w:tc>
              <w:tcPr>
                <w:tcW w:w="784" w:type="pct"/>
                <w:vMerge w:val="restart"/>
                <w:vAlign w:val="center"/>
              </w:tcPr>
              <w:p w:rsidR="00640067" w:rsidRDefault="00640067" w:rsidP="00D94E48">
                <w:pPr>
                  <w:autoSpaceDE w:val="0"/>
                  <w:autoSpaceDN w:val="0"/>
                  <w:adjustRightInd w:val="0"/>
                  <w:spacing w:line="276" w:lineRule="auto"/>
                  <w:jc w:val="center"/>
                  <w:rPr>
                    <w:rFonts w:hAnsiTheme="minorHAnsi"/>
                    <w:sz w:val="22"/>
                    <w:szCs w:val="22"/>
                    <w:lang w:val="zh-CN"/>
                  </w:rPr>
                </w:pPr>
                <w:r>
                  <w:rPr>
                    <w:rFonts w:hAnsiTheme="minorHAnsi" w:hint="eastAsia"/>
                    <w:sz w:val="22"/>
                    <w:szCs w:val="22"/>
                    <w:lang w:val="zh-CN"/>
                  </w:rPr>
                  <w:t>纳入</w:t>
                </w:r>
                <w:r>
                  <w:rPr>
                    <w:rFonts w:hAnsiTheme="minorHAnsi"/>
                    <w:sz w:val="22"/>
                    <w:szCs w:val="22"/>
                    <w:lang w:val="zh-CN"/>
                  </w:rPr>
                  <w:t>/</w:t>
                </w:r>
                <w:r>
                  <w:rPr>
                    <w:rFonts w:hAnsiTheme="minorHAnsi" w:hint="eastAsia"/>
                    <w:sz w:val="22"/>
                    <w:szCs w:val="22"/>
                    <w:lang w:val="zh-CN"/>
                  </w:rPr>
                  <w:t>不再纳入合并范围的原因</w:t>
                </w:r>
              </w:p>
            </w:tc>
            <w:tc>
              <w:tcPr>
                <w:tcW w:w="1019" w:type="pct"/>
                <w:vMerge w:val="restart"/>
                <w:vAlign w:val="center"/>
              </w:tcPr>
              <w:p w:rsidR="00640067" w:rsidRDefault="00640067" w:rsidP="00D94E48">
                <w:pPr>
                  <w:jc w:val="center"/>
                  <w:rPr>
                    <w:rFonts w:hAnsiTheme="minorHAnsi"/>
                    <w:sz w:val="22"/>
                    <w:szCs w:val="22"/>
                    <w:lang w:val="zh-CN"/>
                  </w:rPr>
                </w:pPr>
                <w:r>
                  <w:rPr>
                    <w:rFonts w:hAnsiTheme="minorHAnsi"/>
                    <w:sz w:val="22"/>
                    <w:szCs w:val="22"/>
                    <w:lang w:val="zh-CN"/>
                  </w:rPr>
                  <w:t>2013</w:t>
                </w:r>
                <w:r>
                  <w:rPr>
                    <w:rFonts w:hAnsiTheme="minorHAnsi" w:hint="eastAsia"/>
                    <w:sz w:val="22"/>
                    <w:szCs w:val="22"/>
                    <w:lang w:val="zh-CN"/>
                  </w:rPr>
                  <w:t>年</w:t>
                </w:r>
                <w:r>
                  <w:rPr>
                    <w:rFonts w:hAnsiTheme="minorHAnsi"/>
                    <w:sz w:val="22"/>
                    <w:szCs w:val="22"/>
                    <w:lang w:val="zh-CN"/>
                  </w:rPr>
                  <w:t>1</w:t>
                </w:r>
                <w:r>
                  <w:rPr>
                    <w:rFonts w:hAnsiTheme="minorHAnsi" w:hint="eastAsia"/>
                    <w:sz w:val="22"/>
                    <w:szCs w:val="22"/>
                    <w:lang w:val="zh-CN"/>
                  </w:rPr>
                  <w:t>月</w:t>
                </w:r>
                <w:r>
                  <w:rPr>
                    <w:rFonts w:hAnsiTheme="minorHAnsi"/>
                    <w:sz w:val="22"/>
                    <w:szCs w:val="22"/>
                    <w:lang w:val="zh-CN"/>
                  </w:rPr>
                  <w:t>1</w:t>
                </w:r>
                <w:r>
                  <w:rPr>
                    <w:rFonts w:hAnsiTheme="minorHAnsi" w:hint="eastAsia"/>
                    <w:sz w:val="22"/>
                    <w:szCs w:val="22"/>
                    <w:lang w:val="zh-CN"/>
                  </w:rPr>
                  <w:t>日归属于母公司股东权益</w:t>
                </w:r>
              </w:p>
              <w:p w:rsidR="00640067" w:rsidRDefault="00640067" w:rsidP="00D94E48">
                <w:pPr>
                  <w:jc w:val="center"/>
                </w:pPr>
                <w:r>
                  <w:rPr>
                    <w:rFonts w:hAnsiTheme="minorHAnsi" w:hint="eastAsia"/>
                    <w:sz w:val="22"/>
                    <w:szCs w:val="22"/>
                    <w:lang w:val="zh-CN"/>
                  </w:rPr>
                  <w:t>（</w:t>
                </w:r>
                <w:r>
                  <w:rPr>
                    <w:rFonts w:hAnsiTheme="minorHAnsi"/>
                    <w:sz w:val="22"/>
                    <w:szCs w:val="22"/>
                    <w:lang w:val="zh-CN"/>
                  </w:rPr>
                  <w:t>+/-</w:t>
                </w:r>
                <w:r>
                  <w:rPr>
                    <w:rFonts w:hAnsiTheme="minorHAnsi" w:hint="eastAsia"/>
                    <w:sz w:val="22"/>
                    <w:szCs w:val="22"/>
                    <w:lang w:val="zh-CN"/>
                  </w:rPr>
                  <w:t>）</w:t>
                </w:r>
              </w:p>
            </w:tc>
            <w:tc>
              <w:tcPr>
                <w:tcW w:w="2588" w:type="pct"/>
                <w:gridSpan w:val="3"/>
                <w:vAlign w:val="center"/>
              </w:tcPr>
              <w:p w:rsidR="00640067" w:rsidRDefault="00640067" w:rsidP="00D94E48">
                <w:pPr>
                  <w:autoSpaceDE w:val="0"/>
                  <w:autoSpaceDN w:val="0"/>
                  <w:adjustRightInd w:val="0"/>
                  <w:spacing w:line="276" w:lineRule="auto"/>
                  <w:jc w:val="center"/>
                  <w:rPr>
                    <w:rFonts w:hAnsiTheme="minorHAnsi"/>
                    <w:sz w:val="22"/>
                    <w:szCs w:val="22"/>
                    <w:lang w:val="zh-CN"/>
                  </w:rPr>
                </w:pPr>
                <w:r>
                  <w:rPr>
                    <w:rFonts w:hAnsiTheme="minorHAnsi"/>
                    <w:sz w:val="22"/>
                    <w:szCs w:val="22"/>
                    <w:lang w:val="zh-CN"/>
                  </w:rPr>
                  <w:t>2013</w:t>
                </w:r>
                <w:r>
                  <w:rPr>
                    <w:rFonts w:hAnsiTheme="minorHAnsi" w:hint="eastAsia"/>
                    <w:sz w:val="22"/>
                    <w:szCs w:val="22"/>
                    <w:lang w:val="zh-CN"/>
                  </w:rPr>
                  <w:t>年</w:t>
                </w:r>
                <w:r>
                  <w:rPr>
                    <w:rFonts w:hAnsiTheme="minorHAnsi"/>
                    <w:sz w:val="22"/>
                    <w:szCs w:val="22"/>
                    <w:lang w:val="zh-CN"/>
                  </w:rPr>
                  <w:t>12</w:t>
                </w:r>
                <w:r>
                  <w:rPr>
                    <w:rFonts w:hAnsiTheme="minorHAnsi" w:hint="eastAsia"/>
                    <w:sz w:val="22"/>
                    <w:szCs w:val="22"/>
                    <w:lang w:val="zh-CN"/>
                  </w:rPr>
                  <w:t>月</w:t>
                </w:r>
                <w:r>
                  <w:rPr>
                    <w:rFonts w:hAnsiTheme="minorHAnsi"/>
                    <w:sz w:val="22"/>
                    <w:szCs w:val="22"/>
                    <w:lang w:val="zh-CN"/>
                  </w:rPr>
                  <w:t>31</w:t>
                </w:r>
                <w:r>
                  <w:rPr>
                    <w:rFonts w:hAnsiTheme="minorHAnsi" w:hint="eastAsia"/>
                    <w:sz w:val="22"/>
                    <w:szCs w:val="22"/>
                    <w:lang w:val="zh-CN"/>
                  </w:rPr>
                  <w:t>日</w:t>
                </w:r>
              </w:p>
            </w:tc>
          </w:tr>
          <w:tr w:rsidR="00640067" w:rsidTr="00D94E48">
            <w:tc>
              <w:tcPr>
                <w:tcW w:w="609" w:type="pct"/>
                <w:vMerge/>
              </w:tcPr>
              <w:p w:rsidR="00640067" w:rsidRDefault="00640067" w:rsidP="00D94E48">
                <w:pPr>
                  <w:jc w:val="center"/>
                </w:pPr>
              </w:p>
            </w:tc>
            <w:tc>
              <w:tcPr>
                <w:tcW w:w="784" w:type="pct"/>
                <w:vMerge/>
              </w:tcPr>
              <w:p w:rsidR="00640067" w:rsidRDefault="00640067" w:rsidP="00D94E48">
                <w:pPr>
                  <w:jc w:val="center"/>
                </w:pPr>
              </w:p>
            </w:tc>
            <w:tc>
              <w:tcPr>
                <w:tcW w:w="1019" w:type="pct"/>
                <w:vMerge/>
              </w:tcPr>
              <w:p w:rsidR="00640067" w:rsidRDefault="00640067" w:rsidP="00D94E48">
                <w:pPr>
                  <w:jc w:val="center"/>
                </w:pPr>
              </w:p>
            </w:tc>
            <w:tc>
              <w:tcPr>
                <w:tcW w:w="862" w:type="pct"/>
                <w:vAlign w:val="center"/>
              </w:tcPr>
              <w:p w:rsidR="00640067" w:rsidRDefault="00640067" w:rsidP="00D94E48">
                <w:pPr>
                  <w:autoSpaceDE w:val="0"/>
                  <w:autoSpaceDN w:val="0"/>
                  <w:adjustRightInd w:val="0"/>
                  <w:spacing w:line="276" w:lineRule="auto"/>
                  <w:jc w:val="center"/>
                  <w:rPr>
                    <w:rFonts w:hAnsiTheme="minorHAnsi"/>
                    <w:sz w:val="22"/>
                    <w:szCs w:val="22"/>
                    <w:lang w:val="zh-CN"/>
                  </w:rPr>
                </w:pPr>
                <w:r>
                  <w:rPr>
                    <w:rFonts w:hAnsiTheme="minorHAnsi" w:hint="eastAsia"/>
                    <w:sz w:val="22"/>
                    <w:szCs w:val="22"/>
                    <w:lang w:val="zh-CN"/>
                  </w:rPr>
                  <w:t>资产总额</w:t>
                </w:r>
              </w:p>
              <w:p w:rsidR="00640067" w:rsidRDefault="00640067" w:rsidP="00D94E48">
                <w:pPr>
                  <w:autoSpaceDE w:val="0"/>
                  <w:autoSpaceDN w:val="0"/>
                  <w:adjustRightInd w:val="0"/>
                  <w:spacing w:line="276" w:lineRule="auto"/>
                  <w:jc w:val="center"/>
                  <w:rPr>
                    <w:rFonts w:hAnsiTheme="minorHAnsi"/>
                    <w:sz w:val="22"/>
                    <w:szCs w:val="22"/>
                    <w:lang w:val="zh-CN"/>
                  </w:rPr>
                </w:pPr>
                <w:r>
                  <w:rPr>
                    <w:rFonts w:hAnsiTheme="minorHAnsi" w:hint="eastAsia"/>
                    <w:sz w:val="22"/>
                    <w:szCs w:val="22"/>
                    <w:lang w:val="zh-CN"/>
                  </w:rPr>
                  <w:t>（</w:t>
                </w:r>
                <w:r>
                  <w:rPr>
                    <w:rFonts w:hAnsiTheme="minorHAnsi"/>
                    <w:sz w:val="22"/>
                    <w:szCs w:val="22"/>
                    <w:lang w:val="zh-CN"/>
                  </w:rPr>
                  <w:t>+/-</w:t>
                </w:r>
                <w:r>
                  <w:rPr>
                    <w:rFonts w:hAnsiTheme="minorHAnsi" w:hint="eastAsia"/>
                    <w:sz w:val="22"/>
                    <w:szCs w:val="22"/>
                    <w:lang w:val="zh-CN"/>
                  </w:rPr>
                  <w:t>）</w:t>
                </w:r>
              </w:p>
            </w:tc>
            <w:tc>
              <w:tcPr>
                <w:tcW w:w="862" w:type="pct"/>
                <w:vAlign w:val="center"/>
              </w:tcPr>
              <w:p w:rsidR="00640067" w:rsidRDefault="00640067" w:rsidP="00D94E48">
                <w:pPr>
                  <w:autoSpaceDE w:val="0"/>
                  <w:autoSpaceDN w:val="0"/>
                  <w:adjustRightInd w:val="0"/>
                  <w:spacing w:line="276" w:lineRule="auto"/>
                  <w:jc w:val="center"/>
                  <w:rPr>
                    <w:rFonts w:hAnsiTheme="minorHAnsi"/>
                    <w:sz w:val="22"/>
                    <w:szCs w:val="22"/>
                    <w:lang w:val="zh-CN"/>
                  </w:rPr>
                </w:pPr>
                <w:r>
                  <w:rPr>
                    <w:rFonts w:hAnsiTheme="minorHAnsi" w:hint="eastAsia"/>
                    <w:sz w:val="22"/>
                    <w:szCs w:val="22"/>
                    <w:lang w:val="zh-CN"/>
                  </w:rPr>
                  <w:t>负债总额</w:t>
                </w:r>
              </w:p>
              <w:p w:rsidR="00640067" w:rsidRDefault="00640067" w:rsidP="00D94E48">
                <w:pPr>
                  <w:autoSpaceDE w:val="0"/>
                  <w:autoSpaceDN w:val="0"/>
                  <w:adjustRightInd w:val="0"/>
                  <w:spacing w:line="276" w:lineRule="auto"/>
                  <w:jc w:val="center"/>
                  <w:rPr>
                    <w:rFonts w:hAnsiTheme="minorHAnsi"/>
                    <w:sz w:val="22"/>
                    <w:szCs w:val="22"/>
                    <w:lang w:val="zh-CN"/>
                  </w:rPr>
                </w:pPr>
                <w:r>
                  <w:rPr>
                    <w:rFonts w:hAnsiTheme="minorHAnsi" w:hint="eastAsia"/>
                    <w:sz w:val="22"/>
                    <w:szCs w:val="22"/>
                    <w:lang w:val="zh-CN"/>
                  </w:rPr>
                  <w:t>（</w:t>
                </w:r>
                <w:r>
                  <w:rPr>
                    <w:rFonts w:hAnsiTheme="minorHAnsi"/>
                    <w:sz w:val="22"/>
                    <w:szCs w:val="22"/>
                    <w:lang w:val="zh-CN"/>
                  </w:rPr>
                  <w:t>+/-</w:t>
                </w:r>
                <w:r>
                  <w:rPr>
                    <w:rFonts w:hAnsiTheme="minorHAnsi" w:hint="eastAsia"/>
                    <w:sz w:val="22"/>
                    <w:szCs w:val="22"/>
                    <w:lang w:val="zh-CN"/>
                  </w:rPr>
                  <w:t>）</w:t>
                </w:r>
              </w:p>
            </w:tc>
            <w:tc>
              <w:tcPr>
                <w:tcW w:w="863" w:type="pct"/>
                <w:vAlign w:val="center"/>
              </w:tcPr>
              <w:p w:rsidR="00640067" w:rsidRDefault="00640067" w:rsidP="00D94E48">
                <w:pPr>
                  <w:autoSpaceDE w:val="0"/>
                  <w:autoSpaceDN w:val="0"/>
                  <w:adjustRightInd w:val="0"/>
                  <w:spacing w:line="276" w:lineRule="auto"/>
                  <w:jc w:val="center"/>
                  <w:rPr>
                    <w:rFonts w:hAnsiTheme="minorHAnsi"/>
                    <w:sz w:val="22"/>
                    <w:szCs w:val="22"/>
                    <w:lang w:val="zh-CN"/>
                  </w:rPr>
                </w:pPr>
                <w:r>
                  <w:rPr>
                    <w:rFonts w:hAnsiTheme="minorHAnsi" w:hint="eastAsia"/>
                    <w:sz w:val="22"/>
                    <w:szCs w:val="22"/>
                    <w:lang w:val="zh-CN"/>
                  </w:rPr>
                  <w:t>归属于母公司股东权益（</w:t>
                </w:r>
                <w:r>
                  <w:rPr>
                    <w:rFonts w:hAnsiTheme="minorHAnsi"/>
                    <w:sz w:val="22"/>
                    <w:szCs w:val="22"/>
                    <w:lang w:val="zh-CN"/>
                  </w:rPr>
                  <w:t>+/-</w:t>
                </w:r>
                <w:r>
                  <w:rPr>
                    <w:rFonts w:hAnsiTheme="minorHAnsi" w:hint="eastAsia"/>
                    <w:sz w:val="22"/>
                    <w:szCs w:val="22"/>
                    <w:lang w:val="zh-CN"/>
                  </w:rPr>
                  <w:t>）</w:t>
                </w:r>
              </w:p>
            </w:tc>
          </w:tr>
          <w:sdt>
            <w:sdtPr>
              <w:alias w:val="合并范围变动的影响"/>
              <w:tag w:val="_GBC_e9189d256d654ff784e15cb816c34045"/>
              <w:id w:val="-2039892064"/>
              <w:lock w:val="sdtLocked"/>
            </w:sdtPr>
            <w:sdtContent>
              <w:tr w:rsidR="00640067" w:rsidTr="00D94E48">
                <w:sdt>
                  <w:sdtPr>
                    <w:alias w:val="合并范围变动的影响_主体名称"/>
                    <w:tag w:val="_GBC_9140bbeed581425cb9c11ac399ccbbe0"/>
                    <w:id w:val="749086590"/>
                    <w:lock w:val="sdtLocked"/>
                    <w:showingPlcHdr/>
                  </w:sdtPr>
                  <w:sdtContent>
                    <w:tc>
                      <w:tcPr>
                        <w:tcW w:w="609" w:type="pct"/>
                      </w:tcPr>
                      <w:p w:rsidR="00640067" w:rsidRDefault="00640067" w:rsidP="00D94E48">
                        <w:r>
                          <w:rPr>
                            <w:rFonts w:hint="eastAsia"/>
                            <w:color w:val="333399"/>
                          </w:rPr>
                          <w:t xml:space="preserve">　</w:t>
                        </w:r>
                      </w:p>
                    </w:tc>
                  </w:sdtContent>
                </w:sdt>
                <w:sdt>
                  <w:sdtPr>
                    <w:alias w:val="合并范围变动的影响_纳入/不再纳入合并范围的原因"/>
                    <w:tag w:val="_GBC_e3e31778fc9a4cc0a089ae089f94f013"/>
                    <w:id w:val="1667278499"/>
                    <w:lock w:val="sdtLocked"/>
                    <w:showingPlcHdr/>
                  </w:sdtPr>
                  <w:sdtContent>
                    <w:tc>
                      <w:tcPr>
                        <w:tcW w:w="784" w:type="pct"/>
                      </w:tcPr>
                      <w:p w:rsidR="00640067" w:rsidRDefault="00640067" w:rsidP="00D94E48">
                        <w:r>
                          <w:rPr>
                            <w:rFonts w:hint="eastAsia"/>
                            <w:color w:val="333399"/>
                          </w:rPr>
                          <w:t xml:space="preserve">　</w:t>
                        </w:r>
                      </w:p>
                    </w:tc>
                  </w:sdtContent>
                </w:sdt>
                <w:sdt>
                  <w:sdtPr>
                    <w:alias w:val="合并范围变动的影响_归属于母公司股东权益"/>
                    <w:tag w:val="_GBC_e4a6a545876e4db8bd1db88e9992f95f"/>
                    <w:id w:val="349071237"/>
                    <w:lock w:val="sdtLocked"/>
                    <w:showingPlcHdr/>
                  </w:sdtPr>
                  <w:sdtContent>
                    <w:tc>
                      <w:tcPr>
                        <w:tcW w:w="1019" w:type="pct"/>
                      </w:tcPr>
                      <w:p w:rsidR="00640067" w:rsidRDefault="00640067" w:rsidP="00D94E48">
                        <w:pPr>
                          <w:jc w:val="right"/>
                        </w:pPr>
                        <w:r>
                          <w:rPr>
                            <w:rFonts w:hint="eastAsia"/>
                            <w:color w:val="333399"/>
                          </w:rPr>
                          <w:t xml:space="preserve">　</w:t>
                        </w:r>
                      </w:p>
                    </w:tc>
                  </w:sdtContent>
                </w:sdt>
                <w:sdt>
                  <w:sdtPr>
                    <w:alias w:val="合并范围变动的影响_资产总额"/>
                    <w:tag w:val="_GBC_c18551ef31b24902b758017fd51475f9"/>
                    <w:id w:val="-986471956"/>
                    <w:lock w:val="sdtLocked"/>
                    <w:showingPlcHdr/>
                  </w:sdtPr>
                  <w:sdtContent>
                    <w:tc>
                      <w:tcPr>
                        <w:tcW w:w="862" w:type="pct"/>
                      </w:tcPr>
                      <w:p w:rsidR="00640067" w:rsidRDefault="00640067" w:rsidP="00D94E48">
                        <w:pPr>
                          <w:jc w:val="right"/>
                        </w:pPr>
                        <w:r>
                          <w:rPr>
                            <w:rFonts w:hint="eastAsia"/>
                            <w:color w:val="333399"/>
                          </w:rPr>
                          <w:t xml:space="preserve">　</w:t>
                        </w:r>
                      </w:p>
                    </w:tc>
                  </w:sdtContent>
                </w:sdt>
                <w:sdt>
                  <w:sdtPr>
                    <w:alias w:val="合并范围变动的影响_负债总额"/>
                    <w:tag w:val="_GBC_62fb5961bbfc477e9df4d2acc2faab10"/>
                    <w:id w:val="1105919328"/>
                    <w:lock w:val="sdtLocked"/>
                    <w:showingPlcHdr/>
                  </w:sdtPr>
                  <w:sdtContent>
                    <w:tc>
                      <w:tcPr>
                        <w:tcW w:w="862" w:type="pct"/>
                      </w:tcPr>
                      <w:p w:rsidR="00640067" w:rsidRDefault="00640067" w:rsidP="00D94E48">
                        <w:pPr>
                          <w:jc w:val="right"/>
                        </w:pPr>
                        <w:r>
                          <w:rPr>
                            <w:rFonts w:hint="eastAsia"/>
                            <w:color w:val="333399"/>
                          </w:rPr>
                          <w:t xml:space="preserve">　</w:t>
                        </w:r>
                      </w:p>
                    </w:tc>
                  </w:sdtContent>
                </w:sdt>
                <w:sdt>
                  <w:sdtPr>
                    <w:alias w:val="合并范围变动的影响_归属于母公司股东权益"/>
                    <w:tag w:val="_GBC_57fc6e474299416ebc6ac0e79a85b1ac"/>
                    <w:id w:val="-1352489333"/>
                    <w:lock w:val="sdtLocked"/>
                    <w:showingPlcHdr/>
                  </w:sdtPr>
                  <w:sdtContent>
                    <w:tc>
                      <w:tcPr>
                        <w:tcW w:w="863" w:type="pct"/>
                      </w:tcPr>
                      <w:p w:rsidR="00640067" w:rsidRDefault="00640067" w:rsidP="00D94E48">
                        <w:pPr>
                          <w:jc w:val="right"/>
                        </w:pPr>
                        <w:r>
                          <w:rPr>
                            <w:rFonts w:hint="eastAsia"/>
                            <w:color w:val="333399"/>
                          </w:rPr>
                          <w:t xml:space="preserve">　</w:t>
                        </w:r>
                      </w:p>
                    </w:tc>
                  </w:sdtContent>
                </w:sdt>
              </w:tr>
            </w:sdtContent>
          </w:sdt>
          <w:sdt>
            <w:sdtPr>
              <w:alias w:val="合并范围变动的影响"/>
              <w:tag w:val="_GBC_e9189d256d654ff784e15cb816c34045"/>
              <w:id w:val="-1556074108"/>
              <w:lock w:val="sdtLocked"/>
            </w:sdtPr>
            <w:sdtContent>
              <w:tr w:rsidR="00640067" w:rsidTr="00D94E48">
                <w:sdt>
                  <w:sdtPr>
                    <w:alias w:val="合并范围变动的影响_主体名称"/>
                    <w:tag w:val="_GBC_9140bbeed581425cb9c11ac399ccbbe0"/>
                    <w:id w:val="-810402755"/>
                    <w:lock w:val="sdtLocked"/>
                    <w:showingPlcHdr/>
                  </w:sdtPr>
                  <w:sdtContent>
                    <w:tc>
                      <w:tcPr>
                        <w:tcW w:w="609" w:type="pct"/>
                      </w:tcPr>
                      <w:p w:rsidR="00640067" w:rsidRDefault="00640067" w:rsidP="00D94E48">
                        <w:r>
                          <w:rPr>
                            <w:rFonts w:hint="eastAsia"/>
                            <w:color w:val="333399"/>
                          </w:rPr>
                          <w:t xml:space="preserve">　</w:t>
                        </w:r>
                      </w:p>
                    </w:tc>
                  </w:sdtContent>
                </w:sdt>
                <w:sdt>
                  <w:sdtPr>
                    <w:alias w:val="合并范围变动的影响_纳入/不再纳入合并范围的原因"/>
                    <w:tag w:val="_GBC_e3e31778fc9a4cc0a089ae089f94f013"/>
                    <w:id w:val="868869944"/>
                    <w:lock w:val="sdtLocked"/>
                    <w:showingPlcHdr/>
                  </w:sdtPr>
                  <w:sdtContent>
                    <w:tc>
                      <w:tcPr>
                        <w:tcW w:w="784" w:type="pct"/>
                      </w:tcPr>
                      <w:p w:rsidR="00640067" w:rsidRDefault="00640067" w:rsidP="00D94E48">
                        <w:r>
                          <w:rPr>
                            <w:rFonts w:hint="eastAsia"/>
                            <w:color w:val="333399"/>
                          </w:rPr>
                          <w:t xml:space="preserve">　</w:t>
                        </w:r>
                      </w:p>
                    </w:tc>
                  </w:sdtContent>
                </w:sdt>
                <w:sdt>
                  <w:sdtPr>
                    <w:alias w:val="合并范围变动的影响_归属于母公司股东权益"/>
                    <w:tag w:val="_GBC_e4a6a545876e4db8bd1db88e9992f95f"/>
                    <w:id w:val="-1038968299"/>
                    <w:lock w:val="sdtLocked"/>
                    <w:showingPlcHdr/>
                  </w:sdtPr>
                  <w:sdtContent>
                    <w:tc>
                      <w:tcPr>
                        <w:tcW w:w="1019" w:type="pct"/>
                      </w:tcPr>
                      <w:p w:rsidR="00640067" w:rsidRDefault="00640067" w:rsidP="00D94E48">
                        <w:pPr>
                          <w:jc w:val="right"/>
                        </w:pPr>
                        <w:r>
                          <w:rPr>
                            <w:rFonts w:hint="eastAsia"/>
                            <w:color w:val="333399"/>
                          </w:rPr>
                          <w:t xml:space="preserve">　</w:t>
                        </w:r>
                      </w:p>
                    </w:tc>
                  </w:sdtContent>
                </w:sdt>
                <w:sdt>
                  <w:sdtPr>
                    <w:alias w:val="合并范围变动的影响_资产总额"/>
                    <w:tag w:val="_GBC_c18551ef31b24902b758017fd51475f9"/>
                    <w:id w:val="1969547453"/>
                    <w:lock w:val="sdtLocked"/>
                    <w:showingPlcHdr/>
                  </w:sdtPr>
                  <w:sdtContent>
                    <w:tc>
                      <w:tcPr>
                        <w:tcW w:w="862" w:type="pct"/>
                      </w:tcPr>
                      <w:p w:rsidR="00640067" w:rsidRDefault="00640067" w:rsidP="00D94E48">
                        <w:pPr>
                          <w:jc w:val="right"/>
                        </w:pPr>
                        <w:r>
                          <w:rPr>
                            <w:rFonts w:hint="eastAsia"/>
                            <w:color w:val="333399"/>
                          </w:rPr>
                          <w:t xml:space="preserve">　</w:t>
                        </w:r>
                      </w:p>
                    </w:tc>
                  </w:sdtContent>
                </w:sdt>
                <w:sdt>
                  <w:sdtPr>
                    <w:alias w:val="合并范围变动的影响_负债总额"/>
                    <w:tag w:val="_GBC_62fb5961bbfc477e9df4d2acc2faab10"/>
                    <w:id w:val="-118845573"/>
                    <w:lock w:val="sdtLocked"/>
                    <w:showingPlcHdr/>
                  </w:sdtPr>
                  <w:sdtContent>
                    <w:tc>
                      <w:tcPr>
                        <w:tcW w:w="862" w:type="pct"/>
                      </w:tcPr>
                      <w:p w:rsidR="00640067" w:rsidRDefault="00640067" w:rsidP="00D94E48">
                        <w:pPr>
                          <w:jc w:val="right"/>
                        </w:pPr>
                        <w:r>
                          <w:rPr>
                            <w:rFonts w:hint="eastAsia"/>
                            <w:color w:val="333399"/>
                          </w:rPr>
                          <w:t xml:space="preserve">　</w:t>
                        </w:r>
                      </w:p>
                    </w:tc>
                  </w:sdtContent>
                </w:sdt>
                <w:sdt>
                  <w:sdtPr>
                    <w:alias w:val="合并范围变动的影响_归属于母公司股东权益"/>
                    <w:tag w:val="_GBC_57fc6e474299416ebc6ac0e79a85b1ac"/>
                    <w:id w:val="-915943259"/>
                    <w:lock w:val="sdtLocked"/>
                    <w:showingPlcHdr/>
                  </w:sdtPr>
                  <w:sdtContent>
                    <w:tc>
                      <w:tcPr>
                        <w:tcW w:w="863" w:type="pct"/>
                      </w:tcPr>
                      <w:p w:rsidR="00640067" w:rsidRDefault="00640067" w:rsidP="00D94E48">
                        <w:pPr>
                          <w:jc w:val="right"/>
                        </w:pPr>
                        <w:r>
                          <w:rPr>
                            <w:rFonts w:hint="eastAsia"/>
                            <w:color w:val="333399"/>
                          </w:rPr>
                          <w:t xml:space="preserve">　</w:t>
                        </w:r>
                      </w:p>
                    </w:tc>
                  </w:sdtContent>
                </w:sdt>
              </w:tr>
            </w:sdtContent>
          </w:sdt>
          <w:tr w:rsidR="00640067" w:rsidTr="00D94E48">
            <w:tc>
              <w:tcPr>
                <w:tcW w:w="609" w:type="pct"/>
                <w:vAlign w:val="center"/>
              </w:tcPr>
              <w:p w:rsidR="00640067" w:rsidRDefault="00640067" w:rsidP="00D94E48">
                <w:pPr>
                  <w:jc w:val="center"/>
                </w:pPr>
                <w:r>
                  <w:rPr>
                    <w:rFonts w:hint="eastAsia"/>
                  </w:rPr>
                  <w:t>合计</w:t>
                </w:r>
              </w:p>
            </w:tc>
            <w:tc>
              <w:tcPr>
                <w:tcW w:w="784" w:type="pct"/>
              </w:tcPr>
              <w:p w:rsidR="00640067" w:rsidRDefault="00640067" w:rsidP="00D94E48">
                <w:pPr>
                  <w:jc w:val="center"/>
                </w:pPr>
                <w:r>
                  <w:rPr>
                    <w:rFonts w:hint="eastAsia"/>
                  </w:rPr>
                  <w:t>-</w:t>
                </w:r>
              </w:p>
            </w:tc>
            <w:sdt>
              <w:sdtPr>
                <w:alias w:val="合并范围变动的影响_归属于母公司股东权益合计"/>
                <w:tag w:val="_GBC_e5d2a76e5b8d4fcb858a19baccc4f860"/>
                <w:id w:val="-696542089"/>
                <w:lock w:val="sdtLocked"/>
                <w:showingPlcHdr/>
              </w:sdtPr>
              <w:sdtContent>
                <w:tc>
                  <w:tcPr>
                    <w:tcW w:w="1019" w:type="pct"/>
                  </w:tcPr>
                  <w:p w:rsidR="00640067" w:rsidRDefault="00640067" w:rsidP="00D94E48">
                    <w:pPr>
                      <w:jc w:val="right"/>
                    </w:pPr>
                    <w:r>
                      <w:rPr>
                        <w:rFonts w:hint="eastAsia"/>
                        <w:color w:val="333399"/>
                      </w:rPr>
                      <w:t xml:space="preserve">　</w:t>
                    </w:r>
                  </w:p>
                </w:tc>
              </w:sdtContent>
            </w:sdt>
            <w:sdt>
              <w:sdtPr>
                <w:alias w:val="合并范围变动的影响_资产总额合计"/>
                <w:tag w:val="_GBC_d633db408f264a43a1ace2b1c415ab78"/>
                <w:id w:val="-514924922"/>
                <w:lock w:val="sdtLocked"/>
                <w:showingPlcHdr/>
              </w:sdtPr>
              <w:sdtContent>
                <w:tc>
                  <w:tcPr>
                    <w:tcW w:w="862" w:type="pct"/>
                  </w:tcPr>
                  <w:p w:rsidR="00640067" w:rsidRDefault="00640067" w:rsidP="00D94E48">
                    <w:pPr>
                      <w:jc w:val="right"/>
                    </w:pPr>
                    <w:r>
                      <w:rPr>
                        <w:rFonts w:hint="eastAsia"/>
                        <w:color w:val="333399"/>
                      </w:rPr>
                      <w:t xml:space="preserve">　</w:t>
                    </w:r>
                  </w:p>
                </w:tc>
              </w:sdtContent>
            </w:sdt>
            <w:sdt>
              <w:sdtPr>
                <w:alias w:val="合并范围变动的影响_负债总额合计"/>
                <w:tag w:val="_GBC_9fc0d92450614385aec3193a674af81d"/>
                <w:id w:val="547649968"/>
                <w:lock w:val="sdtLocked"/>
                <w:showingPlcHdr/>
              </w:sdtPr>
              <w:sdtContent>
                <w:tc>
                  <w:tcPr>
                    <w:tcW w:w="862" w:type="pct"/>
                  </w:tcPr>
                  <w:p w:rsidR="00640067" w:rsidRDefault="00640067" w:rsidP="00D94E48">
                    <w:pPr>
                      <w:jc w:val="right"/>
                    </w:pPr>
                    <w:r>
                      <w:rPr>
                        <w:rFonts w:hint="eastAsia"/>
                        <w:color w:val="333399"/>
                      </w:rPr>
                      <w:t xml:space="preserve">　</w:t>
                    </w:r>
                  </w:p>
                </w:tc>
              </w:sdtContent>
            </w:sdt>
            <w:sdt>
              <w:sdtPr>
                <w:alias w:val="合并范围变动的影响_归属于母公司股东权益合计"/>
                <w:tag w:val="_GBC_5838c160c03a4d03a4e1b8167d06d14f"/>
                <w:id w:val="-1568794155"/>
                <w:lock w:val="sdtLocked"/>
                <w:showingPlcHdr/>
              </w:sdtPr>
              <w:sdtContent>
                <w:tc>
                  <w:tcPr>
                    <w:tcW w:w="863" w:type="pct"/>
                  </w:tcPr>
                  <w:p w:rsidR="00640067" w:rsidRDefault="00640067" w:rsidP="00D94E48">
                    <w:pPr>
                      <w:jc w:val="right"/>
                    </w:pPr>
                    <w:r>
                      <w:rPr>
                        <w:rFonts w:hint="eastAsia"/>
                        <w:color w:val="333399"/>
                      </w:rPr>
                      <w:t xml:space="preserve">　</w:t>
                    </w:r>
                  </w:p>
                </w:tc>
              </w:sdtContent>
            </w:sdt>
          </w:tr>
        </w:tbl>
        <w:p w:rsidR="00640067" w:rsidRDefault="00640067" w:rsidP="00640067">
          <w:pPr>
            <w:rPr>
              <w:rFonts w:hAnsiTheme="minorHAnsi"/>
              <w:sz w:val="22"/>
              <w:szCs w:val="22"/>
              <w:lang w:val="zh-CN"/>
            </w:rPr>
          </w:pPr>
          <w:r>
            <w:rPr>
              <w:rFonts w:hAnsiTheme="minorHAnsi" w:hint="eastAsia"/>
              <w:sz w:val="22"/>
              <w:szCs w:val="22"/>
              <w:lang w:val="zh-CN"/>
            </w:rPr>
            <w:t>合并范围变动影响的说明</w:t>
          </w:r>
        </w:p>
        <w:sdt>
          <w:sdtPr>
            <w:rPr>
              <w:rFonts w:hint="eastAsia"/>
            </w:rPr>
            <w:alias w:val="合并范围变动的影响说明"/>
            <w:tag w:val="_GBC_87db66652a3247019d5f2d8702ba6fa2"/>
            <w:id w:val="1430238090"/>
            <w:lock w:val="sdtLocked"/>
            <w:showingPlcHdr/>
          </w:sdtPr>
          <w:sdtContent>
            <w:p w:rsidR="00640067" w:rsidRDefault="00640067" w:rsidP="00640067">
              <w:r>
                <w:rPr>
                  <w:rFonts w:hint="eastAsia"/>
                  <w:color w:val="333399"/>
                  <w:u w:val="single"/>
                </w:rPr>
                <w:t xml:space="preserve">　　　</w:t>
              </w:r>
            </w:p>
          </w:sdtContent>
        </w:sdt>
      </w:sdtContent>
    </w:sdt>
    <w:p w:rsidR="00640067" w:rsidRDefault="00640067" w:rsidP="00640067"/>
    <w:sdt>
      <w:sdtPr>
        <w:rPr>
          <w:rFonts w:ascii="宋体" w:hAnsi="宋体" w:cs="宋体" w:hint="eastAsia"/>
          <w:b w:val="0"/>
          <w:bCs w:val="0"/>
          <w:kern w:val="0"/>
          <w:szCs w:val="24"/>
          <w:lang w:val="zh-CN"/>
        </w:rPr>
        <w:tag w:val="_GBC_ac3e6fe70f9b4874af2d426835fd3849"/>
        <w:id w:val="-1252116592"/>
        <w:lock w:val="sdtLocked"/>
      </w:sdtPr>
      <w:sdtEndPr>
        <w:rPr>
          <w:rFonts w:hAnsiTheme="minorHAnsi"/>
          <w:sz w:val="22"/>
          <w:szCs w:val="22"/>
        </w:rPr>
      </w:sdtEndPr>
      <w:sdtContent>
        <w:p w:rsidR="00640067" w:rsidRDefault="00640067" w:rsidP="00640067">
          <w:pPr>
            <w:pStyle w:val="3"/>
            <w:numPr>
              <w:ilvl w:val="0"/>
              <w:numId w:val="120"/>
            </w:numPr>
            <w:tabs>
              <w:tab w:val="left" w:pos="644"/>
            </w:tabs>
            <w:adjustRightInd w:val="0"/>
            <w:ind w:hangingChars="200"/>
            <w:jc w:val="left"/>
            <w:rPr>
              <w:lang w:val="zh-CN"/>
            </w:rPr>
          </w:pPr>
          <w:r>
            <w:rPr>
              <w:rFonts w:hint="eastAsia"/>
              <w:lang w:val="zh-CN"/>
            </w:rPr>
            <w:t>合营安排分类变动的影响</w:t>
          </w:r>
        </w:p>
        <w:p w:rsidR="00640067" w:rsidRDefault="00640067" w:rsidP="00640067">
          <w:pPr>
            <w:widowControl w:val="0"/>
            <w:autoSpaceDE w:val="0"/>
            <w:autoSpaceDN w:val="0"/>
            <w:adjustRightInd w:val="0"/>
            <w:jc w:val="right"/>
            <w:rPr>
              <w:rFonts w:hAnsiTheme="minorHAnsi"/>
              <w:sz w:val="22"/>
              <w:szCs w:val="22"/>
              <w:lang w:val="zh-CN"/>
            </w:rPr>
          </w:pPr>
          <w:r>
            <w:rPr>
              <w:rFonts w:hAnsiTheme="minorHAnsi" w:hint="eastAsia"/>
              <w:sz w:val="22"/>
              <w:szCs w:val="22"/>
              <w:lang w:val="zh-CN"/>
            </w:rPr>
            <w:t>单位：</w:t>
          </w:r>
          <w:sdt>
            <w:sdtPr>
              <w:rPr>
                <w:rFonts w:hAnsiTheme="minorHAnsi" w:hint="eastAsia"/>
                <w:sz w:val="22"/>
                <w:szCs w:val="22"/>
                <w:lang w:val="zh-CN"/>
              </w:rPr>
              <w:alias w:val="单位_合营安排分类变动的影响"/>
              <w:tag w:val="_GBC_47e9e12ea5294fb5adf6cd6bb6a61330"/>
              <w:id w:val="753870077"/>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AnsiTheme="minorHAnsi" w:hint="eastAsia"/>
                  <w:sz w:val="22"/>
                  <w:szCs w:val="22"/>
                  <w:lang w:val="zh-CN"/>
                </w:rPr>
                <w:t>元</w:t>
              </w:r>
            </w:sdtContent>
          </w:sdt>
          <w:r>
            <w:rPr>
              <w:rFonts w:hAnsiTheme="minorHAnsi" w:hint="eastAsia"/>
              <w:sz w:val="22"/>
              <w:szCs w:val="22"/>
              <w:lang w:val="zh-CN"/>
            </w:rPr>
            <w:t xml:space="preserve">  币种：</w:t>
          </w:r>
          <w:sdt>
            <w:sdtPr>
              <w:rPr>
                <w:rFonts w:hAnsiTheme="minorHAnsi" w:hint="eastAsia"/>
                <w:sz w:val="22"/>
                <w:szCs w:val="22"/>
                <w:lang w:val="zh-CN"/>
              </w:rPr>
              <w:alias w:val="币种_合营安排分类变动的影响"/>
              <w:tag w:val="_GBC_75de846be4834bc0ac32a35c5ae3d64c"/>
              <w:id w:val="106892655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AnsiTheme="minorHAnsi" w:hint="eastAsia"/>
                  <w:sz w:val="22"/>
                  <w:szCs w:val="22"/>
                  <w:lang w:val="zh-CN"/>
                </w:rPr>
                <w:t>人民币</w:t>
              </w:r>
            </w:sdtContent>
          </w:sdt>
        </w:p>
        <w:tbl>
          <w:tblPr>
            <w:tblStyle w:val="a6"/>
            <w:tblW w:w="5000" w:type="pct"/>
            <w:tblLook w:val="04A0" w:firstRow="1" w:lastRow="0" w:firstColumn="1" w:lastColumn="0" w:noHBand="0" w:noVBand="1"/>
          </w:tblPr>
          <w:tblGrid>
            <w:gridCol w:w="1103"/>
            <w:gridCol w:w="2271"/>
            <w:gridCol w:w="1844"/>
            <w:gridCol w:w="1842"/>
            <w:gridCol w:w="1989"/>
          </w:tblGrid>
          <w:tr w:rsidR="00640067" w:rsidTr="00D94E48">
            <w:tc>
              <w:tcPr>
                <w:tcW w:w="609" w:type="pct"/>
                <w:vMerge w:val="restart"/>
                <w:vAlign w:val="center"/>
              </w:tcPr>
              <w:p w:rsidR="00640067" w:rsidRDefault="00640067" w:rsidP="00D94E48">
                <w:pPr>
                  <w:jc w:val="center"/>
                  <w:rPr>
                    <w:rFonts w:hAnsiTheme="minorHAnsi"/>
                    <w:sz w:val="22"/>
                    <w:szCs w:val="22"/>
                    <w:lang w:val="zh-CN"/>
                  </w:rPr>
                </w:pPr>
                <w:r>
                  <w:rPr>
                    <w:rFonts w:hAnsiTheme="minorHAnsi" w:hint="eastAsia"/>
                    <w:sz w:val="22"/>
                    <w:szCs w:val="22"/>
                    <w:lang w:val="zh-CN"/>
                  </w:rPr>
                  <w:t>被投资</w:t>
                </w:r>
              </w:p>
              <w:p w:rsidR="00640067" w:rsidRDefault="00640067" w:rsidP="00D94E48">
                <w:pPr>
                  <w:jc w:val="center"/>
                </w:pPr>
                <w:r>
                  <w:rPr>
                    <w:rFonts w:hAnsiTheme="minorHAnsi" w:hint="eastAsia"/>
                    <w:sz w:val="22"/>
                    <w:szCs w:val="22"/>
                    <w:lang w:val="zh-CN"/>
                  </w:rPr>
                  <w:t>主体</w:t>
                </w:r>
              </w:p>
            </w:tc>
            <w:tc>
              <w:tcPr>
                <w:tcW w:w="1255" w:type="pct"/>
                <w:vMerge w:val="restart"/>
                <w:vAlign w:val="center"/>
              </w:tcPr>
              <w:p w:rsidR="00640067" w:rsidRDefault="00640067" w:rsidP="00D94E48">
                <w:pPr>
                  <w:jc w:val="center"/>
                  <w:rPr>
                    <w:rFonts w:hAnsiTheme="minorHAnsi"/>
                    <w:sz w:val="22"/>
                    <w:szCs w:val="22"/>
                    <w:lang w:val="zh-CN"/>
                  </w:rPr>
                </w:pPr>
                <w:r>
                  <w:rPr>
                    <w:rFonts w:hAnsiTheme="minorHAnsi"/>
                    <w:sz w:val="22"/>
                    <w:szCs w:val="22"/>
                    <w:lang w:val="zh-CN"/>
                  </w:rPr>
                  <w:t>2013</w:t>
                </w:r>
                <w:r>
                  <w:rPr>
                    <w:rFonts w:hAnsiTheme="minorHAnsi" w:hint="eastAsia"/>
                    <w:sz w:val="22"/>
                    <w:szCs w:val="22"/>
                    <w:lang w:val="zh-CN"/>
                  </w:rPr>
                  <w:t>年</w:t>
                </w:r>
                <w:r>
                  <w:rPr>
                    <w:rFonts w:hAnsiTheme="minorHAnsi"/>
                    <w:sz w:val="22"/>
                    <w:szCs w:val="22"/>
                    <w:lang w:val="zh-CN"/>
                  </w:rPr>
                  <w:t>1</w:t>
                </w:r>
                <w:r>
                  <w:rPr>
                    <w:rFonts w:hAnsiTheme="minorHAnsi" w:hint="eastAsia"/>
                    <w:sz w:val="22"/>
                    <w:szCs w:val="22"/>
                    <w:lang w:val="zh-CN"/>
                  </w:rPr>
                  <w:t>月</w:t>
                </w:r>
                <w:r>
                  <w:rPr>
                    <w:rFonts w:hAnsiTheme="minorHAnsi"/>
                    <w:sz w:val="22"/>
                    <w:szCs w:val="22"/>
                    <w:lang w:val="zh-CN"/>
                  </w:rPr>
                  <w:t>1</w:t>
                </w:r>
                <w:r>
                  <w:rPr>
                    <w:rFonts w:hAnsiTheme="minorHAnsi" w:hint="eastAsia"/>
                    <w:sz w:val="22"/>
                    <w:szCs w:val="22"/>
                    <w:lang w:val="zh-CN"/>
                  </w:rPr>
                  <w:t>日</w:t>
                </w:r>
              </w:p>
              <w:p w:rsidR="00640067" w:rsidRDefault="00640067" w:rsidP="00D94E48">
                <w:pPr>
                  <w:jc w:val="center"/>
                  <w:rPr>
                    <w:rFonts w:hAnsiTheme="minorHAnsi"/>
                    <w:sz w:val="22"/>
                    <w:szCs w:val="22"/>
                    <w:lang w:val="zh-CN"/>
                  </w:rPr>
                </w:pPr>
                <w:r>
                  <w:rPr>
                    <w:rFonts w:hAnsiTheme="minorHAnsi" w:hint="eastAsia"/>
                    <w:sz w:val="22"/>
                    <w:szCs w:val="22"/>
                    <w:lang w:val="zh-CN"/>
                  </w:rPr>
                  <w:t>归属于母公司</w:t>
                </w:r>
              </w:p>
              <w:p w:rsidR="00640067" w:rsidRDefault="00640067" w:rsidP="00D94E48">
                <w:pPr>
                  <w:jc w:val="center"/>
                  <w:rPr>
                    <w:rFonts w:hAnsiTheme="minorHAnsi"/>
                    <w:sz w:val="22"/>
                    <w:szCs w:val="22"/>
                    <w:lang w:val="zh-CN"/>
                  </w:rPr>
                </w:pPr>
                <w:r>
                  <w:rPr>
                    <w:rFonts w:hAnsiTheme="minorHAnsi" w:hint="eastAsia"/>
                    <w:sz w:val="22"/>
                    <w:szCs w:val="22"/>
                    <w:lang w:val="zh-CN"/>
                  </w:rPr>
                  <w:t>股东权益</w:t>
                </w:r>
              </w:p>
              <w:p w:rsidR="00640067" w:rsidRDefault="00640067" w:rsidP="00D94E48">
                <w:pPr>
                  <w:jc w:val="center"/>
                </w:pPr>
                <w:r>
                  <w:rPr>
                    <w:rFonts w:hAnsiTheme="minorHAnsi" w:hint="eastAsia"/>
                    <w:sz w:val="22"/>
                    <w:szCs w:val="22"/>
                    <w:lang w:val="zh-CN"/>
                  </w:rPr>
                  <w:t>（</w:t>
                </w:r>
                <w:r>
                  <w:rPr>
                    <w:rFonts w:hAnsiTheme="minorHAnsi"/>
                    <w:sz w:val="22"/>
                    <w:szCs w:val="22"/>
                    <w:lang w:val="zh-CN"/>
                  </w:rPr>
                  <w:t>+/-</w:t>
                </w:r>
                <w:r>
                  <w:rPr>
                    <w:rFonts w:hAnsiTheme="minorHAnsi" w:hint="eastAsia"/>
                    <w:sz w:val="22"/>
                    <w:szCs w:val="22"/>
                    <w:lang w:val="zh-CN"/>
                  </w:rPr>
                  <w:t>）</w:t>
                </w:r>
              </w:p>
            </w:tc>
            <w:tc>
              <w:tcPr>
                <w:tcW w:w="3136" w:type="pct"/>
                <w:gridSpan w:val="3"/>
                <w:vAlign w:val="center"/>
              </w:tcPr>
              <w:p w:rsidR="00640067" w:rsidRDefault="00640067" w:rsidP="00D94E48">
                <w:pPr>
                  <w:autoSpaceDE w:val="0"/>
                  <w:autoSpaceDN w:val="0"/>
                  <w:adjustRightInd w:val="0"/>
                  <w:spacing w:line="276" w:lineRule="auto"/>
                  <w:jc w:val="center"/>
                  <w:rPr>
                    <w:rFonts w:hAnsiTheme="minorHAnsi"/>
                    <w:sz w:val="22"/>
                    <w:szCs w:val="22"/>
                    <w:lang w:val="zh-CN"/>
                  </w:rPr>
                </w:pPr>
                <w:r>
                  <w:rPr>
                    <w:rFonts w:hAnsiTheme="minorHAnsi"/>
                    <w:sz w:val="22"/>
                    <w:szCs w:val="22"/>
                    <w:lang w:val="zh-CN"/>
                  </w:rPr>
                  <w:t>2013</w:t>
                </w:r>
                <w:r>
                  <w:rPr>
                    <w:rFonts w:hAnsiTheme="minorHAnsi" w:hint="eastAsia"/>
                    <w:sz w:val="22"/>
                    <w:szCs w:val="22"/>
                    <w:lang w:val="zh-CN"/>
                  </w:rPr>
                  <w:t>年</w:t>
                </w:r>
                <w:r>
                  <w:rPr>
                    <w:rFonts w:hAnsiTheme="minorHAnsi"/>
                    <w:sz w:val="22"/>
                    <w:szCs w:val="22"/>
                    <w:lang w:val="zh-CN"/>
                  </w:rPr>
                  <w:t>12</w:t>
                </w:r>
                <w:r>
                  <w:rPr>
                    <w:rFonts w:hAnsiTheme="minorHAnsi" w:hint="eastAsia"/>
                    <w:sz w:val="22"/>
                    <w:szCs w:val="22"/>
                    <w:lang w:val="zh-CN"/>
                  </w:rPr>
                  <w:t>月</w:t>
                </w:r>
                <w:r>
                  <w:rPr>
                    <w:rFonts w:hAnsiTheme="minorHAnsi"/>
                    <w:sz w:val="22"/>
                    <w:szCs w:val="22"/>
                    <w:lang w:val="zh-CN"/>
                  </w:rPr>
                  <w:t>31</w:t>
                </w:r>
                <w:r>
                  <w:rPr>
                    <w:rFonts w:hAnsiTheme="minorHAnsi" w:hint="eastAsia"/>
                    <w:sz w:val="22"/>
                    <w:szCs w:val="22"/>
                    <w:lang w:val="zh-CN"/>
                  </w:rPr>
                  <w:t>日</w:t>
                </w:r>
              </w:p>
            </w:tc>
          </w:tr>
          <w:tr w:rsidR="00640067" w:rsidTr="00D94E48">
            <w:tc>
              <w:tcPr>
                <w:tcW w:w="609" w:type="pct"/>
                <w:vMerge/>
              </w:tcPr>
              <w:p w:rsidR="00640067" w:rsidRDefault="00640067" w:rsidP="00D94E48">
                <w:pPr>
                  <w:jc w:val="center"/>
                </w:pPr>
              </w:p>
            </w:tc>
            <w:tc>
              <w:tcPr>
                <w:tcW w:w="1255" w:type="pct"/>
                <w:vMerge/>
              </w:tcPr>
              <w:p w:rsidR="00640067" w:rsidRDefault="00640067" w:rsidP="00D94E48">
                <w:pPr>
                  <w:jc w:val="center"/>
                </w:pPr>
              </w:p>
            </w:tc>
            <w:tc>
              <w:tcPr>
                <w:tcW w:w="1019" w:type="pct"/>
                <w:vAlign w:val="center"/>
              </w:tcPr>
              <w:p w:rsidR="00640067" w:rsidRDefault="00640067" w:rsidP="00D94E48">
                <w:pPr>
                  <w:autoSpaceDE w:val="0"/>
                  <w:autoSpaceDN w:val="0"/>
                  <w:adjustRightInd w:val="0"/>
                  <w:spacing w:line="276" w:lineRule="auto"/>
                  <w:jc w:val="center"/>
                  <w:rPr>
                    <w:rFonts w:hAnsiTheme="minorHAnsi"/>
                    <w:sz w:val="22"/>
                    <w:szCs w:val="22"/>
                    <w:lang w:val="zh-CN"/>
                  </w:rPr>
                </w:pPr>
                <w:r>
                  <w:rPr>
                    <w:rFonts w:hAnsiTheme="minorHAnsi" w:hint="eastAsia"/>
                    <w:sz w:val="22"/>
                    <w:szCs w:val="22"/>
                    <w:lang w:val="zh-CN"/>
                  </w:rPr>
                  <w:t>资产总额</w:t>
                </w:r>
              </w:p>
              <w:p w:rsidR="00640067" w:rsidRDefault="00640067" w:rsidP="00D94E48">
                <w:pPr>
                  <w:autoSpaceDE w:val="0"/>
                  <w:autoSpaceDN w:val="0"/>
                  <w:adjustRightInd w:val="0"/>
                  <w:spacing w:line="276" w:lineRule="auto"/>
                  <w:jc w:val="center"/>
                  <w:rPr>
                    <w:rFonts w:hAnsiTheme="minorHAnsi"/>
                    <w:sz w:val="22"/>
                    <w:szCs w:val="22"/>
                    <w:lang w:val="zh-CN"/>
                  </w:rPr>
                </w:pPr>
                <w:r>
                  <w:rPr>
                    <w:rFonts w:hAnsiTheme="minorHAnsi" w:hint="eastAsia"/>
                    <w:sz w:val="22"/>
                    <w:szCs w:val="22"/>
                    <w:lang w:val="zh-CN"/>
                  </w:rPr>
                  <w:t>（</w:t>
                </w:r>
                <w:r>
                  <w:rPr>
                    <w:rFonts w:hAnsiTheme="minorHAnsi"/>
                    <w:sz w:val="22"/>
                    <w:szCs w:val="22"/>
                    <w:lang w:val="zh-CN"/>
                  </w:rPr>
                  <w:t>+/-</w:t>
                </w:r>
                <w:r>
                  <w:rPr>
                    <w:rFonts w:hAnsiTheme="minorHAnsi" w:hint="eastAsia"/>
                    <w:sz w:val="22"/>
                    <w:szCs w:val="22"/>
                    <w:lang w:val="zh-CN"/>
                  </w:rPr>
                  <w:t>）</w:t>
                </w:r>
              </w:p>
            </w:tc>
            <w:tc>
              <w:tcPr>
                <w:tcW w:w="1018" w:type="pct"/>
                <w:vAlign w:val="center"/>
              </w:tcPr>
              <w:p w:rsidR="00640067" w:rsidRDefault="00640067" w:rsidP="00D94E48">
                <w:pPr>
                  <w:autoSpaceDE w:val="0"/>
                  <w:autoSpaceDN w:val="0"/>
                  <w:adjustRightInd w:val="0"/>
                  <w:spacing w:line="276" w:lineRule="auto"/>
                  <w:jc w:val="center"/>
                  <w:rPr>
                    <w:rFonts w:hAnsiTheme="minorHAnsi"/>
                    <w:sz w:val="22"/>
                    <w:szCs w:val="22"/>
                    <w:lang w:val="zh-CN"/>
                  </w:rPr>
                </w:pPr>
                <w:r>
                  <w:rPr>
                    <w:rFonts w:hAnsiTheme="minorHAnsi" w:hint="eastAsia"/>
                    <w:sz w:val="22"/>
                    <w:szCs w:val="22"/>
                    <w:lang w:val="zh-CN"/>
                  </w:rPr>
                  <w:t>负债总额</w:t>
                </w:r>
              </w:p>
              <w:p w:rsidR="00640067" w:rsidRDefault="00640067" w:rsidP="00D94E48">
                <w:pPr>
                  <w:autoSpaceDE w:val="0"/>
                  <w:autoSpaceDN w:val="0"/>
                  <w:adjustRightInd w:val="0"/>
                  <w:spacing w:line="276" w:lineRule="auto"/>
                  <w:jc w:val="center"/>
                  <w:rPr>
                    <w:rFonts w:hAnsiTheme="minorHAnsi"/>
                    <w:sz w:val="22"/>
                    <w:szCs w:val="22"/>
                    <w:lang w:val="zh-CN"/>
                  </w:rPr>
                </w:pPr>
                <w:r>
                  <w:rPr>
                    <w:rFonts w:hAnsiTheme="minorHAnsi" w:hint="eastAsia"/>
                    <w:sz w:val="22"/>
                    <w:szCs w:val="22"/>
                    <w:lang w:val="zh-CN"/>
                  </w:rPr>
                  <w:t>（</w:t>
                </w:r>
                <w:r>
                  <w:rPr>
                    <w:rFonts w:hAnsiTheme="minorHAnsi"/>
                    <w:sz w:val="22"/>
                    <w:szCs w:val="22"/>
                    <w:lang w:val="zh-CN"/>
                  </w:rPr>
                  <w:t>+/-</w:t>
                </w:r>
                <w:r>
                  <w:rPr>
                    <w:rFonts w:hAnsiTheme="minorHAnsi" w:hint="eastAsia"/>
                    <w:sz w:val="22"/>
                    <w:szCs w:val="22"/>
                    <w:lang w:val="zh-CN"/>
                  </w:rPr>
                  <w:t>）</w:t>
                </w:r>
              </w:p>
            </w:tc>
            <w:tc>
              <w:tcPr>
                <w:tcW w:w="1100" w:type="pct"/>
                <w:vAlign w:val="center"/>
              </w:tcPr>
              <w:p w:rsidR="00640067" w:rsidRDefault="00640067" w:rsidP="00D94E48">
                <w:pPr>
                  <w:autoSpaceDE w:val="0"/>
                  <w:autoSpaceDN w:val="0"/>
                  <w:adjustRightInd w:val="0"/>
                  <w:spacing w:line="276" w:lineRule="auto"/>
                  <w:jc w:val="center"/>
                  <w:rPr>
                    <w:rFonts w:hAnsiTheme="minorHAnsi"/>
                    <w:sz w:val="22"/>
                    <w:szCs w:val="22"/>
                    <w:lang w:val="zh-CN"/>
                  </w:rPr>
                </w:pPr>
                <w:r>
                  <w:rPr>
                    <w:rFonts w:hAnsiTheme="minorHAnsi" w:hint="eastAsia"/>
                    <w:sz w:val="22"/>
                    <w:szCs w:val="22"/>
                    <w:lang w:val="zh-CN"/>
                  </w:rPr>
                  <w:t>归属于母公司股东权益</w:t>
                </w:r>
              </w:p>
              <w:p w:rsidR="00640067" w:rsidRDefault="00640067" w:rsidP="00D94E48">
                <w:pPr>
                  <w:autoSpaceDE w:val="0"/>
                  <w:autoSpaceDN w:val="0"/>
                  <w:adjustRightInd w:val="0"/>
                  <w:spacing w:line="276" w:lineRule="auto"/>
                  <w:jc w:val="center"/>
                  <w:rPr>
                    <w:rFonts w:hAnsiTheme="minorHAnsi"/>
                    <w:sz w:val="22"/>
                    <w:szCs w:val="22"/>
                    <w:lang w:val="zh-CN"/>
                  </w:rPr>
                </w:pPr>
                <w:r>
                  <w:rPr>
                    <w:rFonts w:hAnsiTheme="minorHAnsi" w:hint="eastAsia"/>
                    <w:sz w:val="22"/>
                    <w:szCs w:val="22"/>
                    <w:lang w:val="zh-CN"/>
                  </w:rPr>
                  <w:t>（</w:t>
                </w:r>
                <w:r>
                  <w:rPr>
                    <w:rFonts w:hAnsiTheme="minorHAnsi"/>
                    <w:sz w:val="22"/>
                    <w:szCs w:val="22"/>
                    <w:lang w:val="zh-CN"/>
                  </w:rPr>
                  <w:t>+/-</w:t>
                </w:r>
                <w:r>
                  <w:rPr>
                    <w:rFonts w:hAnsiTheme="minorHAnsi" w:hint="eastAsia"/>
                    <w:sz w:val="22"/>
                    <w:szCs w:val="22"/>
                    <w:lang w:val="zh-CN"/>
                  </w:rPr>
                  <w:t>）</w:t>
                </w:r>
              </w:p>
            </w:tc>
          </w:tr>
          <w:sdt>
            <w:sdtPr>
              <w:alias w:val="合营安排分类变动的影响"/>
              <w:tag w:val="_GBC_864019802641450aa35a18a40bad1de9"/>
              <w:id w:val="-1433359338"/>
              <w:lock w:val="sdtLocked"/>
            </w:sdtPr>
            <w:sdtContent>
              <w:tr w:rsidR="00640067" w:rsidTr="00D94E48">
                <w:sdt>
                  <w:sdtPr>
                    <w:alias w:val="合营安排分类变动的影响_被投资主体"/>
                    <w:tag w:val="_GBC_0988fdffc10c45f591d1c8239eda5f47"/>
                    <w:id w:val="1855076034"/>
                    <w:lock w:val="sdtLocked"/>
                    <w:showingPlcHdr/>
                  </w:sdtPr>
                  <w:sdtContent>
                    <w:tc>
                      <w:tcPr>
                        <w:tcW w:w="609" w:type="pct"/>
                      </w:tcPr>
                      <w:p w:rsidR="00640067" w:rsidRDefault="00640067" w:rsidP="00D94E48">
                        <w:r>
                          <w:rPr>
                            <w:rFonts w:hint="eastAsia"/>
                            <w:color w:val="333399"/>
                          </w:rPr>
                          <w:t xml:space="preserve">　</w:t>
                        </w:r>
                      </w:p>
                    </w:tc>
                  </w:sdtContent>
                </w:sdt>
                <w:sdt>
                  <w:sdtPr>
                    <w:alias w:val="合营安排分类变动的影响_归属于母公司股东权益"/>
                    <w:tag w:val="_GBC_217b69bd1e71488396b8a33a1ef86805"/>
                    <w:id w:val="-269558818"/>
                    <w:lock w:val="sdtLocked"/>
                    <w:showingPlcHdr/>
                  </w:sdtPr>
                  <w:sdtContent>
                    <w:tc>
                      <w:tcPr>
                        <w:tcW w:w="1255" w:type="pct"/>
                      </w:tcPr>
                      <w:p w:rsidR="00640067" w:rsidRDefault="00640067" w:rsidP="00D94E48">
                        <w:pPr>
                          <w:jc w:val="right"/>
                        </w:pPr>
                        <w:r>
                          <w:rPr>
                            <w:rFonts w:hint="eastAsia"/>
                            <w:color w:val="333399"/>
                          </w:rPr>
                          <w:t xml:space="preserve">　</w:t>
                        </w:r>
                      </w:p>
                    </w:tc>
                  </w:sdtContent>
                </w:sdt>
                <w:sdt>
                  <w:sdtPr>
                    <w:alias w:val="合营安排分类变动的影响_资产总额"/>
                    <w:tag w:val="_GBC_b2912ffe33c2414597a512503d8cb574"/>
                    <w:id w:val="1212237234"/>
                    <w:lock w:val="sdtLocked"/>
                    <w:showingPlcHdr/>
                  </w:sdtPr>
                  <w:sdtContent>
                    <w:tc>
                      <w:tcPr>
                        <w:tcW w:w="1019" w:type="pct"/>
                      </w:tcPr>
                      <w:p w:rsidR="00640067" w:rsidRDefault="00640067" w:rsidP="00D94E48">
                        <w:pPr>
                          <w:jc w:val="right"/>
                        </w:pPr>
                        <w:r>
                          <w:rPr>
                            <w:rFonts w:hint="eastAsia"/>
                            <w:color w:val="333399"/>
                          </w:rPr>
                          <w:t xml:space="preserve">　</w:t>
                        </w:r>
                      </w:p>
                    </w:tc>
                  </w:sdtContent>
                </w:sdt>
                <w:sdt>
                  <w:sdtPr>
                    <w:alias w:val="合营安排分类变动的影响_负债总额"/>
                    <w:tag w:val="_GBC_98136528d25941db8b2624f834c675e0"/>
                    <w:id w:val="558360187"/>
                    <w:lock w:val="sdtLocked"/>
                    <w:showingPlcHdr/>
                  </w:sdtPr>
                  <w:sdtContent>
                    <w:tc>
                      <w:tcPr>
                        <w:tcW w:w="1018" w:type="pct"/>
                      </w:tcPr>
                      <w:p w:rsidR="00640067" w:rsidRDefault="00640067" w:rsidP="00D94E48">
                        <w:pPr>
                          <w:jc w:val="right"/>
                        </w:pPr>
                        <w:r>
                          <w:rPr>
                            <w:rFonts w:hint="eastAsia"/>
                            <w:color w:val="333399"/>
                          </w:rPr>
                          <w:t xml:space="preserve">　</w:t>
                        </w:r>
                      </w:p>
                    </w:tc>
                  </w:sdtContent>
                </w:sdt>
                <w:sdt>
                  <w:sdtPr>
                    <w:alias w:val="合营安排分类变动的影响_归属于母公司股东权益"/>
                    <w:tag w:val="_GBC_6980509a4618487a8c80ace8365af3c0"/>
                    <w:id w:val="1948033526"/>
                    <w:lock w:val="sdtLocked"/>
                    <w:showingPlcHdr/>
                  </w:sdtPr>
                  <w:sdtContent>
                    <w:tc>
                      <w:tcPr>
                        <w:tcW w:w="1100" w:type="pct"/>
                      </w:tcPr>
                      <w:p w:rsidR="00640067" w:rsidRDefault="00640067" w:rsidP="00D94E48">
                        <w:pPr>
                          <w:jc w:val="right"/>
                        </w:pPr>
                        <w:r>
                          <w:rPr>
                            <w:rFonts w:hint="eastAsia"/>
                            <w:color w:val="333399"/>
                          </w:rPr>
                          <w:t xml:space="preserve">　</w:t>
                        </w:r>
                      </w:p>
                    </w:tc>
                  </w:sdtContent>
                </w:sdt>
              </w:tr>
            </w:sdtContent>
          </w:sdt>
          <w:sdt>
            <w:sdtPr>
              <w:alias w:val="合营安排分类变动的影响"/>
              <w:tag w:val="_GBC_864019802641450aa35a18a40bad1de9"/>
              <w:id w:val="-1057706214"/>
              <w:lock w:val="sdtLocked"/>
            </w:sdtPr>
            <w:sdtContent>
              <w:tr w:rsidR="00640067" w:rsidTr="00D94E48">
                <w:sdt>
                  <w:sdtPr>
                    <w:alias w:val="合营安排分类变动的影响_被投资主体"/>
                    <w:tag w:val="_GBC_0988fdffc10c45f591d1c8239eda5f47"/>
                    <w:id w:val="548572731"/>
                    <w:lock w:val="sdtLocked"/>
                    <w:showingPlcHdr/>
                  </w:sdtPr>
                  <w:sdtContent>
                    <w:tc>
                      <w:tcPr>
                        <w:tcW w:w="609" w:type="pct"/>
                      </w:tcPr>
                      <w:p w:rsidR="00640067" w:rsidRDefault="00640067" w:rsidP="00D94E48">
                        <w:r>
                          <w:rPr>
                            <w:rFonts w:hint="eastAsia"/>
                            <w:color w:val="333399"/>
                          </w:rPr>
                          <w:t xml:space="preserve">　</w:t>
                        </w:r>
                      </w:p>
                    </w:tc>
                  </w:sdtContent>
                </w:sdt>
                <w:sdt>
                  <w:sdtPr>
                    <w:alias w:val="合营安排分类变动的影响_归属于母公司股东权益"/>
                    <w:tag w:val="_GBC_217b69bd1e71488396b8a33a1ef86805"/>
                    <w:id w:val="-847644404"/>
                    <w:lock w:val="sdtLocked"/>
                    <w:showingPlcHdr/>
                  </w:sdtPr>
                  <w:sdtContent>
                    <w:tc>
                      <w:tcPr>
                        <w:tcW w:w="1255" w:type="pct"/>
                      </w:tcPr>
                      <w:p w:rsidR="00640067" w:rsidRDefault="00640067" w:rsidP="00D94E48">
                        <w:pPr>
                          <w:jc w:val="right"/>
                        </w:pPr>
                        <w:r>
                          <w:rPr>
                            <w:rFonts w:hint="eastAsia"/>
                            <w:color w:val="333399"/>
                          </w:rPr>
                          <w:t xml:space="preserve">　</w:t>
                        </w:r>
                      </w:p>
                    </w:tc>
                  </w:sdtContent>
                </w:sdt>
                <w:sdt>
                  <w:sdtPr>
                    <w:alias w:val="合营安排分类变动的影响_资产总额"/>
                    <w:tag w:val="_GBC_b2912ffe33c2414597a512503d8cb574"/>
                    <w:id w:val="-1073895579"/>
                    <w:lock w:val="sdtLocked"/>
                    <w:showingPlcHdr/>
                  </w:sdtPr>
                  <w:sdtContent>
                    <w:tc>
                      <w:tcPr>
                        <w:tcW w:w="1019" w:type="pct"/>
                      </w:tcPr>
                      <w:p w:rsidR="00640067" w:rsidRDefault="00640067" w:rsidP="00D94E48">
                        <w:pPr>
                          <w:jc w:val="right"/>
                        </w:pPr>
                        <w:r>
                          <w:rPr>
                            <w:rFonts w:hint="eastAsia"/>
                            <w:color w:val="333399"/>
                          </w:rPr>
                          <w:t xml:space="preserve">　</w:t>
                        </w:r>
                      </w:p>
                    </w:tc>
                  </w:sdtContent>
                </w:sdt>
                <w:sdt>
                  <w:sdtPr>
                    <w:alias w:val="合营安排分类变动的影响_负债总额"/>
                    <w:tag w:val="_GBC_98136528d25941db8b2624f834c675e0"/>
                    <w:id w:val="889841407"/>
                    <w:lock w:val="sdtLocked"/>
                    <w:showingPlcHdr/>
                  </w:sdtPr>
                  <w:sdtContent>
                    <w:tc>
                      <w:tcPr>
                        <w:tcW w:w="1018" w:type="pct"/>
                      </w:tcPr>
                      <w:p w:rsidR="00640067" w:rsidRDefault="00640067" w:rsidP="00D94E48">
                        <w:pPr>
                          <w:jc w:val="right"/>
                        </w:pPr>
                        <w:r>
                          <w:rPr>
                            <w:rFonts w:hint="eastAsia"/>
                            <w:color w:val="333399"/>
                          </w:rPr>
                          <w:t xml:space="preserve">　</w:t>
                        </w:r>
                      </w:p>
                    </w:tc>
                  </w:sdtContent>
                </w:sdt>
                <w:sdt>
                  <w:sdtPr>
                    <w:alias w:val="合营安排分类变动的影响_归属于母公司股东权益"/>
                    <w:tag w:val="_GBC_6980509a4618487a8c80ace8365af3c0"/>
                    <w:id w:val="594442639"/>
                    <w:lock w:val="sdtLocked"/>
                    <w:showingPlcHdr/>
                  </w:sdtPr>
                  <w:sdtContent>
                    <w:tc>
                      <w:tcPr>
                        <w:tcW w:w="1100" w:type="pct"/>
                      </w:tcPr>
                      <w:p w:rsidR="00640067" w:rsidRDefault="00640067" w:rsidP="00D94E48">
                        <w:pPr>
                          <w:jc w:val="right"/>
                        </w:pPr>
                        <w:r>
                          <w:rPr>
                            <w:rFonts w:hint="eastAsia"/>
                            <w:color w:val="333399"/>
                          </w:rPr>
                          <w:t xml:space="preserve">　</w:t>
                        </w:r>
                      </w:p>
                    </w:tc>
                  </w:sdtContent>
                </w:sdt>
              </w:tr>
            </w:sdtContent>
          </w:sdt>
          <w:tr w:rsidR="00640067" w:rsidTr="00D94E48">
            <w:tc>
              <w:tcPr>
                <w:tcW w:w="609" w:type="pct"/>
              </w:tcPr>
              <w:p w:rsidR="00640067" w:rsidRDefault="00640067" w:rsidP="00D94E48">
                <w:pPr>
                  <w:jc w:val="center"/>
                </w:pPr>
                <w:r>
                  <w:rPr>
                    <w:rFonts w:hint="eastAsia"/>
                  </w:rPr>
                  <w:t>合计</w:t>
                </w:r>
              </w:p>
            </w:tc>
            <w:sdt>
              <w:sdtPr>
                <w:alias w:val="合营安排分类变动的影响_归属于母公司股东权益合计"/>
                <w:tag w:val="_GBC_abe17b820f54437981577de9ccfe2005"/>
                <w:id w:val="-647281063"/>
                <w:lock w:val="sdtLocked"/>
                <w:showingPlcHdr/>
              </w:sdtPr>
              <w:sdtContent>
                <w:tc>
                  <w:tcPr>
                    <w:tcW w:w="1255" w:type="pct"/>
                  </w:tcPr>
                  <w:p w:rsidR="00640067" w:rsidRDefault="00640067" w:rsidP="00D94E48">
                    <w:pPr>
                      <w:jc w:val="right"/>
                    </w:pPr>
                    <w:r>
                      <w:rPr>
                        <w:rFonts w:hint="eastAsia"/>
                        <w:color w:val="333399"/>
                      </w:rPr>
                      <w:t xml:space="preserve">　</w:t>
                    </w:r>
                  </w:p>
                </w:tc>
              </w:sdtContent>
            </w:sdt>
            <w:sdt>
              <w:sdtPr>
                <w:alias w:val="合营安排分类变动的影响_资产总额合计"/>
                <w:tag w:val="_GBC_b45df88872644fb6a2abc740126e07a7"/>
                <w:id w:val="170926044"/>
                <w:lock w:val="sdtLocked"/>
                <w:showingPlcHdr/>
              </w:sdtPr>
              <w:sdtContent>
                <w:tc>
                  <w:tcPr>
                    <w:tcW w:w="1019" w:type="pct"/>
                  </w:tcPr>
                  <w:p w:rsidR="00640067" w:rsidRDefault="00640067" w:rsidP="00D94E48">
                    <w:pPr>
                      <w:jc w:val="right"/>
                    </w:pPr>
                    <w:r>
                      <w:rPr>
                        <w:rFonts w:hint="eastAsia"/>
                        <w:color w:val="333399"/>
                      </w:rPr>
                      <w:t xml:space="preserve">　</w:t>
                    </w:r>
                  </w:p>
                </w:tc>
              </w:sdtContent>
            </w:sdt>
            <w:sdt>
              <w:sdtPr>
                <w:alias w:val="合营安排分类变动的影响_负债总额合计"/>
                <w:tag w:val="_GBC_c81b194bc9474531a85830c0d473d939"/>
                <w:id w:val="-1895264915"/>
                <w:lock w:val="sdtLocked"/>
                <w:showingPlcHdr/>
              </w:sdtPr>
              <w:sdtContent>
                <w:tc>
                  <w:tcPr>
                    <w:tcW w:w="1018" w:type="pct"/>
                  </w:tcPr>
                  <w:p w:rsidR="00640067" w:rsidRDefault="00640067" w:rsidP="00D94E48">
                    <w:pPr>
                      <w:jc w:val="right"/>
                    </w:pPr>
                    <w:r>
                      <w:rPr>
                        <w:rFonts w:hint="eastAsia"/>
                        <w:color w:val="333399"/>
                      </w:rPr>
                      <w:t xml:space="preserve">　</w:t>
                    </w:r>
                  </w:p>
                </w:tc>
              </w:sdtContent>
            </w:sdt>
            <w:sdt>
              <w:sdtPr>
                <w:alias w:val="合营安排分类变动的影响_归属于母公司股东权益合计"/>
                <w:tag w:val="_GBC_0f95184470c24587a28c4fac8be645d8"/>
                <w:id w:val="-411696241"/>
                <w:lock w:val="sdtLocked"/>
                <w:showingPlcHdr/>
              </w:sdtPr>
              <w:sdtContent>
                <w:tc>
                  <w:tcPr>
                    <w:tcW w:w="1100" w:type="pct"/>
                  </w:tcPr>
                  <w:p w:rsidR="00640067" w:rsidRDefault="00640067" w:rsidP="00D94E48">
                    <w:pPr>
                      <w:jc w:val="right"/>
                    </w:pPr>
                    <w:r>
                      <w:rPr>
                        <w:rFonts w:hint="eastAsia"/>
                        <w:color w:val="333399"/>
                      </w:rPr>
                      <w:t xml:space="preserve">　</w:t>
                    </w:r>
                  </w:p>
                </w:tc>
              </w:sdtContent>
            </w:sdt>
          </w:tr>
        </w:tbl>
        <w:p w:rsidR="00640067" w:rsidRDefault="00640067" w:rsidP="00640067">
          <w:pPr>
            <w:widowControl w:val="0"/>
            <w:autoSpaceDE w:val="0"/>
            <w:autoSpaceDN w:val="0"/>
            <w:adjustRightInd w:val="0"/>
            <w:rPr>
              <w:szCs w:val="21"/>
            </w:rPr>
          </w:pPr>
          <w:r>
            <w:rPr>
              <w:sz w:val="22"/>
              <w:szCs w:val="22"/>
            </w:rPr>
            <w:t>合营安排分类变动影响的说明</w:t>
          </w:r>
        </w:p>
        <w:p w:rsidR="00640067" w:rsidRDefault="00AF0C68" w:rsidP="00640067">
          <w:pPr>
            <w:widowControl w:val="0"/>
            <w:autoSpaceDE w:val="0"/>
            <w:autoSpaceDN w:val="0"/>
            <w:adjustRightInd w:val="0"/>
            <w:rPr>
              <w:rFonts w:hAnsiTheme="minorHAnsi"/>
              <w:sz w:val="22"/>
              <w:szCs w:val="22"/>
              <w:lang w:val="zh-CN"/>
            </w:rPr>
          </w:pPr>
          <w:sdt>
            <w:sdtPr>
              <w:rPr>
                <w:rFonts w:hAnsiTheme="minorHAnsi"/>
                <w:sz w:val="22"/>
                <w:szCs w:val="22"/>
                <w:lang w:val="zh-CN"/>
              </w:rPr>
              <w:alias w:val="合营安排分类变动的影响说明"/>
              <w:tag w:val="_GBC_76adfd2ee48d4886a86237e143020411"/>
              <w:id w:val="-659772631"/>
              <w:lock w:val="sdtLocked"/>
              <w:showingPlcHdr/>
            </w:sdtPr>
            <w:sdtContent>
              <w:r w:rsidR="00640067">
                <w:rPr>
                  <w:rFonts w:hint="eastAsia"/>
                  <w:color w:val="333399"/>
                  <w:u w:val="single"/>
                </w:rPr>
                <w:t xml:space="preserve">　　　</w:t>
              </w:r>
            </w:sdtContent>
          </w:sdt>
        </w:p>
      </w:sdtContent>
    </w:sdt>
    <w:p w:rsidR="00640067" w:rsidRDefault="00640067" w:rsidP="00640067"/>
    <w:sdt>
      <w:sdtPr>
        <w:rPr>
          <w:rFonts w:hint="eastAsia"/>
          <w:b w:val="0"/>
          <w:bCs w:val="0"/>
          <w:szCs w:val="22"/>
        </w:rPr>
        <w:tag w:val="_GBC_9d4173a059004bbabd7fdfbbdf2ac0aa"/>
        <w:id w:val="-590705299"/>
        <w:lock w:val="sdtLocked"/>
      </w:sdtPr>
      <w:sdtContent>
        <w:p w:rsidR="00640067" w:rsidRDefault="00640067" w:rsidP="00640067">
          <w:pPr>
            <w:pStyle w:val="3"/>
            <w:numPr>
              <w:ilvl w:val="0"/>
              <w:numId w:val="120"/>
            </w:numPr>
            <w:tabs>
              <w:tab w:val="left" w:pos="644"/>
            </w:tabs>
            <w:adjustRightInd w:val="0"/>
            <w:ind w:hangingChars="200"/>
            <w:jc w:val="left"/>
            <w:rPr>
              <w:rFonts w:ascii="宋体" w:hAnsi="宋体"/>
            </w:rPr>
          </w:pPr>
          <w:r>
            <w:rPr>
              <w:rFonts w:ascii="宋体" w:hAnsi="宋体" w:hint="eastAsia"/>
            </w:rPr>
            <w:t>准则其他变动的</w:t>
          </w:r>
          <w:r>
            <w:rPr>
              <w:rFonts w:ascii="宋体" w:hAnsi="宋体" w:hint="eastAsia"/>
              <w:lang w:val="zh-CN"/>
            </w:rPr>
            <w:t>影响</w:t>
          </w:r>
        </w:p>
        <w:sdt>
          <w:sdtPr>
            <w:rPr>
              <w:rFonts w:ascii="Calibri" w:hAnsi="Calibri" w:cs="Times New Roman" w:hint="eastAsia"/>
              <w:kern w:val="2"/>
              <w:szCs w:val="22"/>
            </w:rPr>
            <w:alias w:val="准则其他变动的影响"/>
            <w:tag w:val="_GBC_5a600bfccea04e768c069919b02659fa"/>
            <w:id w:val="-391420053"/>
            <w:lock w:val="sdtLocked"/>
          </w:sdtPr>
          <w:sdtContent>
            <w:p w:rsidR="00640067" w:rsidRPr="00603193" w:rsidRDefault="00640067" w:rsidP="00640067">
              <w:pPr>
                <w:tabs>
                  <w:tab w:val="left" w:pos="1162"/>
                  <w:tab w:val="left" w:pos="1526"/>
                </w:tabs>
                <w:snapToGrid w:val="0"/>
                <w:spacing w:line="420" w:lineRule="exact"/>
                <w:ind w:right="120"/>
                <w:rPr>
                  <w:rFonts w:asciiTheme="minorEastAsia" w:eastAsiaTheme="minorEastAsia" w:hAnsiTheme="minorEastAsia" w:cs="Arial"/>
                  <w:sz w:val="22"/>
                  <w:szCs w:val="22"/>
                  <w:lang w:val="x-none"/>
                </w:rPr>
              </w:pPr>
              <w:r w:rsidRPr="00603193">
                <w:rPr>
                  <w:rFonts w:asciiTheme="minorEastAsia" w:eastAsiaTheme="minorEastAsia" w:hAnsiTheme="minorEastAsia" w:cs="Arial" w:hint="eastAsia"/>
                  <w:sz w:val="22"/>
                  <w:szCs w:val="22"/>
                  <w:lang w:val="x-none"/>
                </w:rPr>
                <w:t xml:space="preserve">《企业会计准则第 33号-合并财务报表》变更的相关情况 </w:t>
              </w:r>
            </w:p>
            <w:p w:rsidR="00640067" w:rsidRPr="00603193" w:rsidRDefault="00640067" w:rsidP="00640067">
              <w:pPr>
                <w:tabs>
                  <w:tab w:val="left" w:pos="1162"/>
                  <w:tab w:val="left" w:pos="1526"/>
                </w:tabs>
                <w:snapToGrid w:val="0"/>
                <w:spacing w:line="420" w:lineRule="exact"/>
                <w:ind w:right="120" w:firstLineChars="200" w:firstLine="440"/>
                <w:rPr>
                  <w:rFonts w:asciiTheme="minorEastAsia" w:eastAsiaTheme="minorEastAsia" w:hAnsiTheme="minorEastAsia" w:cs="Arial"/>
                  <w:sz w:val="22"/>
                  <w:szCs w:val="22"/>
                  <w:lang w:val="x-none"/>
                </w:rPr>
              </w:pPr>
              <w:r w:rsidRPr="00603193">
                <w:rPr>
                  <w:rFonts w:asciiTheme="minorEastAsia" w:eastAsiaTheme="minorEastAsia" w:hAnsiTheme="minorEastAsia" w:cs="Arial" w:hint="eastAsia"/>
                  <w:sz w:val="22"/>
                  <w:szCs w:val="22"/>
                  <w:lang w:val="x-none"/>
                </w:rPr>
                <w:t>根据《企业会计准则第 33号-合并财务报表》准则第三十六条</w:t>
              </w:r>
              <w:proofErr w:type="gramStart"/>
              <w:r w:rsidRPr="00603193">
                <w:rPr>
                  <w:rFonts w:asciiTheme="minorEastAsia" w:eastAsiaTheme="minorEastAsia" w:hAnsiTheme="minorEastAsia" w:cs="Arial" w:hint="eastAsia"/>
                  <w:sz w:val="22"/>
                  <w:szCs w:val="22"/>
                  <w:lang w:val="x-none"/>
                </w:rPr>
                <w:t>“</w:t>
              </w:r>
              <w:proofErr w:type="gramEnd"/>
              <w:r w:rsidRPr="00603193">
                <w:rPr>
                  <w:rFonts w:asciiTheme="minorEastAsia" w:eastAsiaTheme="minorEastAsia" w:hAnsiTheme="minorEastAsia" w:cs="Arial" w:hint="eastAsia"/>
                  <w:sz w:val="22"/>
                  <w:szCs w:val="22"/>
                  <w:lang w:val="x-none"/>
                </w:rPr>
                <w:t>母公司向子公司出售资产所发生的未实现内部交易损益，应当全额</w:t>
              </w:r>
              <w:proofErr w:type="gramStart"/>
              <w:r w:rsidRPr="00603193">
                <w:rPr>
                  <w:rFonts w:asciiTheme="minorEastAsia" w:eastAsiaTheme="minorEastAsia" w:hAnsiTheme="minorEastAsia" w:cs="Arial" w:hint="eastAsia"/>
                  <w:sz w:val="22"/>
                  <w:szCs w:val="22"/>
                  <w:lang w:val="x-none"/>
                </w:rPr>
                <w:t>抵销</w:t>
              </w:r>
              <w:proofErr w:type="gramEnd"/>
              <w:r w:rsidRPr="00603193">
                <w:rPr>
                  <w:rFonts w:asciiTheme="minorEastAsia" w:eastAsiaTheme="minorEastAsia" w:hAnsiTheme="minorEastAsia" w:cs="Arial" w:hint="eastAsia"/>
                  <w:sz w:val="22"/>
                  <w:szCs w:val="22"/>
                </w:rPr>
                <w:t>“</w:t>
              </w:r>
              <w:r w:rsidRPr="00603193">
                <w:rPr>
                  <w:rFonts w:asciiTheme="minorEastAsia" w:eastAsiaTheme="minorEastAsia" w:hAnsiTheme="minorEastAsia" w:cs="Arial" w:hint="eastAsia"/>
                  <w:sz w:val="22"/>
                  <w:szCs w:val="22"/>
                  <w:lang w:val="x-none"/>
                </w:rPr>
                <w:t>归属于母公司所有者的净利润”。子公司向母公司出售资产所发生的未实现内部交易损益，应当按照母公司对该子公司的分配比例在“归属于母公司所有者的净利润”和“少数股东损益”之间分配</w:t>
              </w:r>
              <w:proofErr w:type="gramStart"/>
              <w:r w:rsidRPr="00603193">
                <w:rPr>
                  <w:rFonts w:asciiTheme="minorEastAsia" w:eastAsiaTheme="minorEastAsia" w:hAnsiTheme="minorEastAsia" w:cs="Arial" w:hint="eastAsia"/>
                  <w:sz w:val="22"/>
                  <w:szCs w:val="22"/>
                  <w:lang w:val="x-none"/>
                </w:rPr>
                <w:t>抵销</w:t>
              </w:r>
              <w:proofErr w:type="gramEnd"/>
              <w:r w:rsidRPr="00603193">
                <w:rPr>
                  <w:rFonts w:asciiTheme="minorEastAsia" w:eastAsiaTheme="minorEastAsia" w:hAnsiTheme="minorEastAsia" w:cs="Arial" w:hint="eastAsia"/>
                  <w:sz w:val="22"/>
                  <w:szCs w:val="22"/>
                  <w:lang w:val="x-none"/>
                </w:rPr>
                <w:t>。子公司之间出售资产所发生的未实现内部交易损益，应当按照母公司对出售方子公司的分配比例在“归属于母公司所有者的净利润”和“少数股东损益”之间分配</w:t>
              </w:r>
              <w:proofErr w:type="gramStart"/>
              <w:r w:rsidRPr="00603193">
                <w:rPr>
                  <w:rFonts w:asciiTheme="minorEastAsia" w:eastAsiaTheme="minorEastAsia" w:hAnsiTheme="minorEastAsia" w:cs="Arial" w:hint="eastAsia"/>
                  <w:sz w:val="22"/>
                  <w:szCs w:val="22"/>
                  <w:lang w:val="x-none"/>
                </w:rPr>
                <w:t>抵销</w:t>
              </w:r>
              <w:proofErr w:type="gramEnd"/>
              <w:r w:rsidRPr="00603193">
                <w:rPr>
                  <w:rFonts w:asciiTheme="minorEastAsia" w:eastAsiaTheme="minorEastAsia" w:hAnsiTheme="minorEastAsia" w:cs="Arial" w:hint="eastAsia"/>
                  <w:sz w:val="22"/>
                  <w:szCs w:val="22"/>
                  <w:lang w:val="x-none"/>
                </w:rPr>
                <w:t>。</w:t>
              </w:r>
              <w:proofErr w:type="gramStart"/>
              <w:r w:rsidRPr="00603193">
                <w:rPr>
                  <w:rFonts w:asciiTheme="minorEastAsia" w:eastAsiaTheme="minorEastAsia" w:hAnsiTheme="minorEastAsia" w:cs="Arial"/>
                  <w:sz w:val="22"/>
                  <w:szCs w:val="22"/>
                  <w:lang w:val="x-none"/>
                </w:rPr>
                <w:t>”</w:t>
              </w:r>
              <w:proofErr w:type="gramEnd"/>
              <w:r w:rsidRPr="00603193">
                <w:rPr>
                  <w:rFonts w:asciiTheme="minorEastAsia" w:eastAsiaTheme="minorEastAsia" w:hAnsiTheme="minorEastAsia" w:cs="Arial" w:hint="eastAsia"/>
                  <w:sz w:val="22"/>
                  <w:szCs w:val="22"/>
                  <w:lang w:val="x-none"/>
                </w:rPr>
                <w:t xml:space="preserve"> 对上述会计政策变更采用追溯调整法进行调整。具体调整事项如下： </w:t>
              </w:r>
            </w:p>
            <w:p w:rsidR="00640067" w:rsidRPr="00603193" w:rsidRDefault="00640067" w:rsidP="00640067">
              <w:pPr>
                <w:tabs>
                  <w:tab w:val="left" w:pos="1162"/>
                  <w:tab w:val="left" w:pos="1526"/>
                </w:tabs>
                <w:snapToGrid w:val="0"/>
                <w:spacing w:line="420" w:lineRule="exact"/>
                <w:ind w:right="120" w:firstLineChars="3200" w:firstLine="7040"/>
                <w:rPr>
                  <w:rFonts w:asciiTheme="minorEastAsia" w:eastAsiaTheme="minorEastAsia" w:hAnsiTheme="minorEastAsia" w:cs="Arial"/>
                  <w:sz w:val="22"/>
                  <w:szCs w:val="22"/>
                  <w:lang w:val="x-none"/>
                </w:rPr>
              </w:pPr>
              <w:r w:rsidRPr="00603193">
                <w:rPr>
                  <w:rFonts w:asciiTheme="minorEastAsia" w:eastAsiaTheme="minorEastAsia" w:hAnsiTheme="minorEastAsia" w:cs="Arial" w:hint="eastAsia"/>
                  <w:sz w:val="22"/>
                  <w:szCs w:val="22"/>
                  <w:lang w:val="x-none"/>
                </w:rPr>
                <w:t xml:space="preserve">单位：元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8"/>
                <w:gridCol w:w="2345"/>
                <w:gridCol w:w="2126"/>
                <w:gridCol w:w="2410"/>
              </w:tblGrid>
              <w:tr w:rsidR="00640067" w:rsidRPr="00603193" w:rsidTr="00D94E48">
                <w:tc>
                  <w:tcPr>
                    <w:tcW w:w="2158" w:type="dxa"/>
                    <w:shd w:val="clear" w:color="auto" w:fill="auto"/>
                    <w:vAlign w:val="center"/>
                  </w:tcPr>
                  <w:p w:rsidR="00640067" w:rsidRPr="00603193" w:rsidRDefault="00640067" w:rsidP="00D94E48">
                    <w:pPr>
                      <w:tabs>
                        <w:tab w:val="left" w:pos="1162"/>
                        <w:tab w:val="left" w:pos="1526"/>
                      </w:tabs>
                      <w:snapToGrid w:val="0"/>
                      <w:spacing w:line="420" w:lineRule="exact"/>
                      <w:ind w:right="120"/>
                      <w:jc w:val="center"/>
                      <w:rPr>
                        <w:rFonts w:asciiTheme="minorEastAsia" w:eastAsiaTheme="minorEastAsia" w:hAnsiTheme="minorEastAsia" w:cs="Arial"/>
                        <w:sz w:val="22"/>
                        <w:szCs w:val="22"/>
                        <w:lang w:val="x-none"/>
                      </w:rPr>
                    </w:pPr>
                    <w:smartTag w:uri="urn:schemas-microsoft-com:office:smarttags" w:element="chsdate">
                      <w:smartTagPr>
                        <w:attr w:name="IsROCDate" w:val="False"/>
                        <w:attr w:name="IsLunarDate" w:val="False"/>
                        <w:attr w:name="Day" w:val="31"/>
                        <w:attr w:name="Month" w:val="12"/>
                        <w:attr w:name="Year" w:val="2013"/>
                      </w:smartTagPr>
                      <w:r w:rsidRPr="00603193">
                        <w:rPr>
                          <w:rFonts w:asciiTheme="minorEastAsia" w:eastAsiaTheme="minorEastAsia" w:hAnsiTheme="minorEastAsia" w:cs="Arial" w:hint="eastAsia"/>
                          <w:sz w:val="22"/>
                          <w:szCs w:val="22"/>
                          <w:lang w:val="x-none"/>
                        </w:rPr>
                        <w:t>2013年12月31日</w:t>
                      </w:r>
                    </w:smartTag>
                  </w:p>
                </w:tc>
                <w:tc>
                  <w:tcPr>
                    <w:tcW w:w="2345" w:type="dxa"/>
                    <w:shd w:val="clear" w:color="auto" w:fill="auto"/>
                    <w:vAlign w:val="center"/>
                  </w:tcPr>
                  <w:p w:rsidR="00640067" w:rsidRPr="00603193" w:rsidRDefault="00640067" w:rsidP="00D94E48">
                    <w:pPr>
                      <w:tabs>
                        <w:tab w:val="left" w:pos="1162"/>
                        <w:tab w:val="left" w:pos="1526"/>
                      </w:tabs>
                      <w:snapToGrid w:val="0"/>
                      <w:spacing w:line="420" w:lineRule="exact"/>
                      <w:ind w:right="120"/>
                      <w:jc w:val="center"/>
                      <w:rPr>
                        <w:rFonts w:asciiTheme="minorEastAsia" w:eastAsiaTheme="minorEastAsia" w:hAnsiTheme="minorEastAsia" w:cs="Arial"/>
                        <w:sz w:val="22"/>
                        <w:szCs w:val="22"/>
                        <w:lang w:val="x-none"/>
                      </w:rPr>
                    </w:pPr>
                    <w:r>
                      <w:rPr>
                        <w:rFonts w:asciiTheme="minorEastAsia" w:eastAsiaTheme="minorEastAsia" w:hAnsiTheme="minorEastAsia" w:cs="Arial" w:hint="eastAsia"/>
                        <w:sz w:val="22"/>
                        <w:szCs w:val="22"/>
                        <w:lang w:val="x-none"/>
                      </w:rPr>
                      <w:t>会计政策变更前</w:t>
                    </w:r>
                    <w:r w:rsidRPr="00603193">
                      <w:rPr>
                        <w:rFonts w:asciiTheme="minorEastAsia" w:eastAsiaTheme="minorEastAsia" w:hAnsiTheme="minorEastAsia" w:cs="Arial" w:hint="eastAsia"/>
                        <w:sz w:val="22"/>
                        <w:szCs w:val="22"/>
                        <w:lang w:val="x-none"/>
                      </w:rPr>
                      <w:t>余额</w:t>
                    </w:r>
                  </w:p>
                </w:tc>
                <w:tc>
                  <w:tcPr>
                    <w:tcW w:w="2126" w:type="dxa"/>
                    <w:shd w:val="clear" w:color="auto" w:fill="auto"/>
                    <w:vAlign w:val="center"/>
                  </w:tcPr>
                  <w:p w:rsidR="00640067" w:rsidRPr="00603193" w:rsidRDefault="00640067" w:rsidP="00D94E48">
                    <w:pPr>
                      <w:tabs>
                        <w:tab w:val="left" w:pos="1162"/>
                        <w:tab w:val="left" w:pos="1526"/>
                      </w:tabs>
                      <w:snapToGrid w:val="0"/>
                      <w:spacing w:line="420" w:lineRule="exact"/>
                      <w:ind w:right="120"/>
                      <w:jc w:val="center"/>
                      <w:rPr>
                        <w:rFonts w:asciiTheme="minorEastAsia" w:eastAsiaTheme="minorEastAsia" w:hAnsiTheme="minorEastAsia" w:cs="Arial"/>
                        <w:sz w:val="22"/>
                        <w:szCs w:val="22"/>
                        <w:lang w:val="x-none"/>
                      </w:rPr>
                    </w:pPr>
                    <w:r w:rsidRPr="00603193">
                      <w:rPr>
                        <w:rFonts w:asciiTheme="minorEastAsia" w:eastAsiaTheme="minorEastAsia" w:hAnsiTheme="minorEastAsia" w:cs="Arial" w:hint="eastAsia"/>
                        <w:sz w:val="22"/>
                        <w:szCs w:val="22"/>
                        <w:lang w:val="x-none"/>
                      </w:rPr>
                      <w:t>会计政策变更调整金额</w:t>
                    </w:r>
                  </w:p>
                </w:tc>
                <w:tc>
                  <w:tcPr>
                    <w:tcW w:w="2410" w:type="dxa"/>
                    <w:shd w:val="clear" w:color="auto" w:fill="auto"/>
                    <w:vAlign w:val="center"/>
                  </w:tcPr>
                  <w:p w:rsidR="00640067" w:rsidRPr="00603193" w:rsidRDefault="00640067" w:rsidP="00D94E48">
                    <w:pPr>
                      <w:tabs>
                        <w:tab w:val="left" w:pos="1162"/>
                        <w:tab w:val="left" w:pos="1526"/>
                      </w:tabs>
                      <w:snapToGrid w:val="0"/>
                      <w:spacing w:line="420" w:lineRule="exact"/>
                      <w:ind w:right="120"/>
                      <w:jc w:val="center"/>
                      <w:rPr>
                        <w:rFonts w:asciiTheme="minorEastAsia" w:eastAsiaTheme="minorEastAsia" w:hAnsiTheme="minorEastAsia" w:cs="Arial"/>
                        <w:sz w:val="22"/>
                        <w:szCs w:val="22"/>
                        <w:lang w:val="x-none"/>
                      </w:rPr>
                    </w:pPr>
                    <w:r>
                      <w:rPr>
                        <w:rFonts w:asciiTheme="minorEastAsia" w:eastAsiaTheme="minorEastAsia" w:hAnsiTheme="minorEastAsia" w:cs="Arial" w:hint="eastAsia"/>
                        <w:sz w:val="22"/>
                        <w:szCs w:val="22"/>
                        <w:lang w:val="x-none"/>
                      </w:rPr>
                      <w:t>会计政策变更后</w:t>
                    </w:r>
                    <w:r w:rsidRPr="00603193">
                      <w:rPr>
                        <w:rFonts w:asciiTheme="minorEastAsia" w:eastAsiaTheme="minorEastAsia" w:hAnsiTheme="minorEastAsia" w:cs="Arial" w:hint="eastAsia"/>
                        <w:sz w:val="22"/>
                        <w:szCs w:val="22"/>
                        <w:lang w:val="x-none"/>
                      </w:rPr>
                      <w:t>余额</w:t>
                    </w:r>
                  </w:p>
                </w:tc>
              </w:tr>
              <w:tr w:rsidR="00640067" w:rsidRPr="00603193" w:rsidTr="00D94E48">
                <w:tc>
                  <w:tcPr>
                    <w:tcW w:w="2158" w:type="dxa"/>
                    <w:shd w:val="clear" w:color="auto" w:fill="auto"/>
                  </w:tcPr>
                  <w:p w:rsidR="00640067" w:rsidRPr="00603193" w:rsidRDefault="00640067" w:rsidP="00D94E48">
                    <w:pPr>
                      <w:tabs>
                        <w:tab w:val="left" w:pos="1162"/>
                        <w:tab w:val="left" w:pos="1526"/>
                      </w:tabs>
                      <w:snapToGrid w:val="0"/>
                      <w:spacing w:line="420" w:lineRule="exact"/>
                      <w:ind w:right="120"/>
                      <w:rPr>
                        <w:rFonts w:asciiTheme="minorEastAsia" w:eastAsiaTheme="minorEastAsia" w:hAnsiTheme="minorEastAsia" w:cs="Arial"/>
                        <w:sz w:val="22"/>
                        <w:szCs w:val="22"/>
                        <w:lang w:val="x-none"/>
                      </w:rPr>
                    </w:pPr>
                    <w:r w:rsidRPr="00603193">
                      <w:rPr>
                        <w:rFonts w:asciiTheme="minorEastAsia" w:eastAsiaTheme="minorEastAsia" w:hAnsiTheme="minorEastAsia" w:cs="Arial" w:hint="eastAsia"/>
                        <w:sz w:val="22"/>
                        <w:szCs w:val="22"/>
                        <w:lang w:val="x-none"/>
                      </w:rPr>
                      <w:t>未分配利润</w:t>
                    </w:r>
                  </w:p>
                </w:tc>
                <w:tc>
                  <w:tcPr>
                    <w:tcW w:w="2345" w:type="dxa"/>
                    <w:shd w:val="clear" w:color="auto" w:fill="auto"/>
                    <w:vAlign w:val="center"/>
                  </w:tcPr>
                  <w:p w:rsidR="00640067" w:rsidRPr="00603193" w:rsidRDefault="00640067" w:rsidP="00D94E48">
                    <w:pPr>
                      <w:tabs>
                        <w:tab w:val="left" w:pos="1162"/>
                        <w:tab w:val="left" w:pos="1526"/>
                      </w:tabs>
                      <w:snapToGrid w:val="0"/>
                      <w:spacing w:line="420" w:lineRule="exact"/>
                      <w:ind w:right="120"/>
                      <w:jc w:val="right"/>
                      <w:rPr>
                        <w:rFonts w:asciiTheme="minorEastAsia" w:eastAsiaTheme="minorEastAsia" w:hAnsiTheme="minorEastAsia" w:cs="Arial"/>
                        <w:sz w:val="22"/>
                        <w:szCs w:val="22"/>
                        <w:lang w:val="x-none"/>
                      </w:rPr>
                    </w:pPr>
                    <w:r w:rsidRPr="00603193">
                      <w:rPr>
                        <w:rFonts w:asciiTheme="minorEastAsia" w:eastAsiaTheme="minorEastAsia" w:hAnsiTheme="minorEastAsia" w:cs="Arial"/>
                        <w:sz w:val="22"/>
                        <w:szCs w:val="22"/>
                        <w:lang w:val="x-none"/>
                      </w:rPr>
                      <w:t>2,066,244,488.54</w:t>
                    </w:r>
                  </w:p>
                </w:tc>
                <w:tc>
                  <w:tcPr>
                    <w:tcW w:w="2126" w:type="dxa"/>
                    <w:shd w:val="clear" w:color="auto" w:fill="auto"/>
                    <w:vAlign w:val="center"/>
                  </w:tcPr>
                  <w:p w:rsidR="00640067" w:rsidRPr="00603193" w:rsidRDefault="00640067" w:rsidP="00D94E48">
                    <w:pPr>
                      <w:tabs>
                        <w:tab w:val="left" w:pos="1162"/>
                        <w:tab w:val="left" w:pos="1526"/>
                      </w:tabs>
                      <w:snapToGrid w:val="0"/>
                      <w:spacing w:line="420" w:lineRule="exact"/>
                      <w:ind w:right="120"/>
                      <w:jc w:val="right"/>
                      <w:rPr>
                        <w:rFonts w:asciiTheme="minorEastAsia" w:eastAsiaTheme="minorEastAsia" w:hAnsiTheme="minorEastAsia" w:cs="Arial"/>
                        <w:sz w:val="22"/>
                        <w:szCs w:val="22"/>
                        <w:lang w:val="x-none"/>
                      </w:rPr>
                    </w:pPr>
                    <w:r w:rsidRPr="00603193">
                      <w:rPr>
                        <w:rFonts w:asciiTheme="minorEastAsia" w:eastAsiaTheme="minorEastAsia" w:hAnsiTheme="minorEastAsia" w:cs="Arial" w:hint="eastAsia"/>
                        <w:sz w:val="22"/>
                        <w:szCs w:val="22"/>
                        <w:lang w:val="x-none"/>
                      </w:rPr>
                      <w:t>－</w:t>
                    </w:r>
                    <w:r w:rsidRPr="00603193">
                      <w:rPr>
                        <w:rFonts w:asciiTheme="minorEastAsia" w:eastAsiaTheme="minorEastAsia" w:hAnsiTheme="minorEastAsia" w:cs="Arial"/>
                        <w:sz w:val="22"/>
                        <w:szCs w:val="22"/>
                        <w:lang w:val="x-none"/>
                      </w:rPr>
                      <w:t>82,495,530.08</w:t>
                    </w:r>
                  </w:p>
                </w:tc>
                <w:tc>
                  <w:tcPr>
                    <w:tcW w:w="2410" w:type="dxa"/>
                    <w:shd w:val="clear" w:color="auto" w:fill="auto"/>
                    <w:vAlign w:val="center"/>
                  </w:tcPr>
                  <w:p w:rsidR="00640067" w:rsidRPr="00603193" w:rsidRDefault="00640067" w:rsidP="00D94E48">
                    <w:pPr>
                      <w:tabs>
                        <w:tab w:val="left" w:pos="1162"/>
                        <w:tab w:val="left" w:pos="1526"/>
                      </w:tabs>
                      <w:snapToGrid w:val="0"/>
                      <w:spacing w:line="420" w:lineRule="exact"/>
                      <w:ind w:right="120"/>
                      <w:jc w:val="right"/>
                      <w:rPr>
                        <w:rFonts w:asciiTheme="minorEastAsia" w:eastAsiaTheme="minorEastAsia" w:hAnsiTheme="minorEastAsia" w:cs="Arial"/>
                        <w:sz w:val="22"/>
                        <w:szCs w:val="22"/>
                        <w:lang w:val="x-none"/>
                      </w:rPr>
                    </w:pPr>
                    <w:r w:rsidRPr="00603193">
                      <w:rPr>
                        <w:rFonts w:asciiTheme="minorEastAsia" w:eastAsiaTheme="minorEastAsia" w:hAnsiTheme="minorEastAsia" w:cs="Arial"/>
                        <w:sz w:val="22"/>
                        <w:szCs w:val="22"/>
                        <w:lang w:val="x-none"/>
                      </w:rPr>
                      <w:t>1,983,748,958.46</w:t>
                    </w:r>
                  </w:p>
                </w:tc>
              </w:tr>
              <w:tr w:rsidR="00640067" w:rsidRPr="00603193" w:rsidTr="00D94E48">
                <w:tc>
                  <w:tcPr>
                    <w:tcW w:w="2158" w:type="dxa"/>
                    <w:shd w:val="clear" w:color="auto" w:fill="auto"/>
                  </w:tcPr>
                  <w:p w:rsidR="00640067" w:rsidRPr="00603193" w:rsidRDefault="00640067" w:rsidP="00D94E48">
                    <w:pPr>
                      <w:tabs>
                        <w:tab w:val="left" w:pos="1162"/>
                        <w:tab w:val="left" w:pos="1526"/>
                      </w:tabs>
                      <w:snapToGrid w:val="0"/>
                      <w:spacing w:line="420" w:lineRule="exact"/>
                      <w:ind w:right="120"/>
                      <w:rPr>
                        <w:rFonts w:asciiTheme="minorEastAsia" w:eastAsiaTheme="minorEastAsia" w:hAnsiTheme="minorEastAsia" w:cs="Arial"/>
                        <w:sz w:val="22"/>
                        <w:szCs w:val="22"/>
                        <w:lang w:val="x-none"/>
                      </w:rPr>
                    </w:pPr>
                    <w:r w:rsidRPr="00603193">
                      <w:rPr>
                        <w:rFonts w:asciiTheme="minorEastAsia" w:eastAsiaTheme="minorEastAsia" w:hAnsiTheme="minorEastAsia" w:cs="Arial" w:hint="eastAsia"/>
                        <w:sz w:val="22"/>
                        <w:szCs w:val="22"/>
                        <w:lang w:val="x-none"/>
                      </w:rPr>
                      <w:t>少数股东权益</w:t>
                    </w:r>
                  </w:p>
                </w:tc>
                <w:tc>
                  <w:tcPr>
                    <w:tcW w:w="2345" w:type="dxa"/>
                    <w:shd w:val="clear" w:color="auto" w:fill="auto"/>
                    <w:vAlign w:val="center"/>
                  </w:tcPr>
                  <w:p w:rsidR="00640067" w:rsidRPr="00603193" w:rsidRDefault="00640067" w:rsidP="00D94E48">
                    <w:pPr>
                      <w:tabs>
                        <w:tab w:val="left" w:pos="1162"/>
                        <w:tab w:val="left" w:pos="1526"/>
                      </w:tabs>
                      <w:snapToGrid w:val="0"/>
                      <w:spacing w:line="420" w:lineRule="exact"/>
                      <w:ind w:right="120"/>
                      <w:jc w:val="right"/>
                      <w:rPr>
                        <w:rFonts w:asciiTheme="minorEastAsia" w:eastAsiaTheme="minorEastAsia" w:hAnsiTheme="minorEastAsia" w:cs="Arial"/>
                        <w:sz w:val="22"/>
                        <w:szCs w:val="22"/>
                        <w:lang w:val="x-none"/>
                      </w:rPr>
                    </w:pPr>
                    <w:r w:rsidRPr="00603193">
                      <w:rPr>
                        <w:rFonts w:asciiTheme="minorEastAsia" w:eastAsiaTheme="minorEastAsia" w:hAnsiTheme="minorEastAsia" w:cs="Arial"/>
                        <w:sz w:val="22"/>
                        <w:szCs w:val="22"/>
                        <w:lang w:val="x-none"/>
                      </w:rPr>
                      <w:t>1,520,925,485.80</w:t>
                    </w:r>
                  </w:p>
                </w:tc>
                <w:tc>
                  <w:tcPr>
                    <w:tcW w:w="2126" w:type="dxa"/>
                    <w:shd w:val="clear" w:color="auto" w:fill="auto"/>
                    <w:vAlign w:val="center"/>
                  </w:tcPr>
                  <w:p w:rsidR="00640067" w:rsidRPr="00603193" w:rsidRDefault="00640067" w:rsidP="00D94E48">
                    <w:pPr>
                      <w:tabs>
                        <w:tab w:val="left" w:pos="1162"/>
                        <w:tab w:val="left" w:pos="1526"/>
                      </w:tabs>
                      <w:snapToGrid w:val="0"/>
                      <w:spacing w:line="420" w:lineRule="exact"/>
                      <w:ind w:right="120" w:firstLineChars="100" w:firstLine="220"/>
                      <w:jc w:val="right"/>
                      <w:rPr>
                        <w:rFonts w:asciiTheme="minorEastAsia" w:eastAsiaTheme="minorEastAsia" w:hAnsiTheme="minorEastAsia" w:cs="Arial"/>
                        <w:sz w:val="22"/>
                        <w:szCs w:val="22"/>
                        <w:lang w:val="x-none"/>
                      </w:rPr>
                    </w:pPr>
                    <w:r w:rsidRPr="00603193">
                      <w:rPr>
                        <w:rFonts w:asciiTheme="minorEastAsia" w:eastAsiaTheme="minorEastAsia" w:hAnsiTheme="minorEastAsia" w:cs="Arial"/>
                        <w:sz w:val="22"/>
                        <w:szCs w:val="22"/>
                        <w:lang w:val="x-none"/>
                      </w:rPr>
                      <w:t>82,495,530.08</w:t>
                    </w:r>
                  </w:p>
                </w:tc>
                <w:tc>
                  <w:tcPr>
                    <w:tcW w:w="2410" w:type="dxa"/>
                    <w:shd w:val="clear" w:color="auto" w:fill="auto"/>
                    <w:vAlign w:val="center"/>
                  </w:tcPr>
                  <w:p w:rsidR="00640067" w:rsidRPr="00603193" w:rsidRDefault="00640067" w:rsidP="00D94E48">
                    <w:pPr>
                      <w:tabs>
                        <w:tab w:val="left" w:pos="1162"/>
                        <w:tab w:val="left" w:pos="1526"/>
                      </w:tabs>
                      <w:snapToGrid w:val="0"/>
                      <w:spacing w:line="420" w:lineRule="exact"/>
                      <w:ind w:right="120"/>
                      <w:jc w:val="right"/>
                      <w:rPr>
                        <w:rFonts w:asciiTheme="minorEastAsia" w:eastAsiaTheme="minorEastAsia" w:hAnsiTheme="minorEastAsia" w:cs="Arial"/>
                        <w:sz w:val="22"/>
                        <w:szCs w:val="22"/>
                        <w:lang w:val="x-none"/>
                      </w:rPr>
                    </w:pPr>
                    <w:r w:rsidRPr="00603193">
                      <w:rPr>
                        <w:rFonts w:asciiTheme="minorEastAsia" w:eastAsiaTheme="minorEastAsia" w:hAnsiTheme="minorEastAsia" w:cs="Arial"/>
                        <w:sz w:val="22"/>
                        <w:szCs w:val="22"/>
                        <w:lang w:val="x-none"/>
                      </w:rPr>
                      <w:t>1,603,421,015.88</w:t>
                    </w:r>
                  </w:p>
                </w:tc>
              </w:tr>
            </w:tbl>
            <w:p w:rsidR="00640067" w:rsidRDefault="00640067" w:rsidP="00640067">
              <w:pPr>
                <w:tabs>
                  <w:tab w:val="left" w:pos="1162"/>
                  <w:tab w:val="left" w:pos="1526"/>
                </w:tabs>
                <w:snapToGrid w:val="0"/>
                <w:spacing w:line="420" w:lineRule="exact"/>
                <w:ind w:right="120"/>
                <w:rPr>
                  <w:rFonts w:asciiTheme="minorEastAsia" w:eastAsiaTheme="minorEastAsia" w:hAnsiTheme="minorEastAsia" w:cs="Arial"/>
                  <w:sz w:val="22"/>
                  <w:szCs w:val="22"/>
                  <w:lang w:val="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8"/>
                <w:gridCol w:w="2345"/>
                <w:gridCol w:w="2126"/>
                <w:gridCol w:w="2410"/>
              </w:tblGrid>
              <w:tr w:rsidR="00640067" w:rsidRPr="005D0E12" w:rsidTr="00D94E48">
                <w:tc>
                  <w:tcPr>
                    <w:tcW w:w="2158" w:type="dxa"/>
                    <w:shd w:val="clear" w:color="auto" w:fill="auto"/>
                    <w:vAlign w:val="center"/>
                  </w:tcPr>
                  <w:p w:rsidR="00640067" w:rsidRPr="001842CC" w:rsidRDefault="00640067" w:rsidP="00D94E48">
                    <w:pPr>
                      <w:tabs>
                        <w:tab w:val="left" w:pos="1162"/>
                        <w:tab w:val="left" w:pos="1526"/>
                      </w:tabs>
                      <w:snapToGrid w:val="0"/>
                      <w:spacing w:line="420" w:lineRule="exact"/>
                      <w:ind w:right="120"/>
                      <w:jc w:val="center"/>
                      <w:rPr>
                        <w:rFonts w:asciiTheme="minorEastAsia" w:eastAsiaTheme="minorEastAsia" w:hAnsiTheme="minorEastAsia" w:cs="Arial"/>
                        <w:sz w:val="22"/>
                        <w:szCs w:val="22"/>
                        <w:lang w:val="x-none"/>
                      </w:rPr>
                    </w:pPr>
                    <w:r>
                      <w:rPr>
                        <w:rFonts w:asciiTheme="minorEastAsia" w:eastAsiaTheme="minorEastAsia" w:hAnsiTheme="minorEastAsia" w:cs="Arial" w:hint="eastAsia"/>
                        <w:sz w:val="22"/>
                        <w:szCs w:val="22"/>
                        <w:lang w:val="x-none"/>
                      </w:rPr>
                      <w:t>2013年度</w:t>
                    </w:r>
                  </w:p>
                </w:tc>
                <w:tc>
                  <w:tcPr>
                    <w:tcW w:w="2345" w:type="dxa"/>
                    <w:shd w:val="clear" w:color="auto" w:fill="auto"/>
                    <w:vAlign w:val="center"/>
                  </w:tcPr>
                  <w:p w:rsidR="00640067" w:rsidRPr="001842CC" w:rsidRDefault="00640067" w:rsidP="00D94E48">
                    <w:pPr>
                      <w:tabs>
                        <w:tab w:val="left" w:pos="1162"/>
                        <w:tab w:val="left" w:pos="1526"/>
                      </w:tabs>
                      <w:snapToGrid w:val="0"/>
                      <w:spacing w:line="420" w:lineRule="exact"/>
                      <w:ind w:right="120"/>
                      <w:jc w:val="center"/>
                      <w:rPr>
                        <w:rFonts w:asciiTheme="minorEastAsia" w:eastAsiaTheme="minorEastAsia" w:hAnsiTheme="minorEastAsia" w:cs="Arial"/>
                        <w:sz w:val="22"/>
                        <w:szCs w:val="22"/>
                        <w:lang w:val="x-none"/>
                      </w:rPr>
                    </w:pPr>
                    <w:r>
                      <w:rPr>
                        <w:rFonts w:asciiTheme="minorEastAsia" w:eastAsiaTheme="minorEastAsia" w:hAnsiTheme="minorEastAsia" w:cs="Arial" w:hint="eastAsia"/>
                        <w:sz w:val="22"/>
                        <w:szCs w:val="22"/>
                        <w:lang w:val="x-none"/>
                      </w:rPr>
                      <w:t>会计政策变更</w:t>
                    </w:r>
                    <w:proofErr w:type="gramStart"/>
                    <w:r>
                      <w:rPr>
                        <w:rFonts w:asciiTheme="minorEastAsia" w:eastAsiaTheme="minorEastAsia" w:hAnsiTheme="minorEastAsia" w:cs="Arial" w:hint="eastAsia"/>
                        <w:sz w:val="22"/>
                        <w:szCs w:val="22"/>
                        <w:lang w:val="x-none"/>
                      </w:rPr>
                      <w:t>前金</w:t>
                    </w:r>
                    <w:r w:rsidRPr="001842CC">
                      <w:rPr>
                        <w:rFonts w:asciiTheme="minorEastAsia" w:eastAsiaTheme="minorEastAsia" w:hAnsiTheme="minorEastAsia" w:cs="Arial" w:hint="eastAsia"/>
                        <w:sz w:val="22"/>
                        <w:szCs w:val="22"/>
                        <w:lang w:val="x-none"/>
                      </w:rPr>
                      <w:t>额</w:t>
                    </w:r>
                    <w:proofErr w:type="gramEnd"/>
                  </w:p>
                </w:tc>
                <w:tc>
                  <w:tcPr>
                    <w:tcW w:w="2126" w:type="dxa"/>
                    <w:shd w:val="clear" w:color="auto" w:fill="auto"/>
                    <w:vAlign w:val="center"/>
                  </w:tcPr>
                  <w:p w:rsidR="00640067" w:rsidRPr="001842CC" w:rsidRDefault="00640067" w:rsidP="00D94E48">
                    <w:pPr>
                      <w:tabs>
                        <w:tab w:val="left" w:pos="1162"/>
                        <w:tab w:val="left" w:pos="1526"/>
                      </w:tabs>
                      <w:snapToGrid w:val="0"/>
                      <w:spacing w:line="420" w:lineRule="exact"/>
                      <w:ind w:right="120"/>
                      <w:jc w:val="center"/>
                      <w:rPr>
                        <w:rFonts w:asciiTheme="minorEastAsia" w:eastAsiaTheme="minorEastAsia" w:hAnsiTheme="minorEastAsia" w:cs="Arial"/>
                        <w:sz w:val="22"/>
                        <w:szCs w:val="22"/>
                        <w:lang w:val="x-none"/>
                      </w:rPr>
                    </w:pPr>
                    <w:r w:rsidRPr="001842CC">
                      <w:rPr>
                        <w:rFonts w:asciiTheme="minorEastAsia" w:eastAsiaTheme="minorEastAsia" w:hAnsiTheme="minorEastAsia" w:cs="Arial" w:hint="eastAsia"/>
                        <w:sz w:val="22"/>
                        <w:szCs w:val="22"/>
                        <w:lang w:val="x-none"/>
                      </w:rPr>
                      <w:t>会计政策变更调整金额</w:t>
                    </w:r>
                  </w:p>
                </w:tc>
                <w:tc>
                  <w:tcPr>
                    <w:tcW w:w="2410" w:type="dxa"/>
                    <w:shd w:val="clear" w:color="auto" w:fill="auto"/>
                    <w:vAlign w:val="center"/>
                  </w:tcPr>
                  <w:p w:rsidR="00640067" w:rsidRPr="001842CC" w:rsidRDefault="00640067" w:rsidP="00D94E48">
                    <w:pPr>
                      <w:tabs>
                        <w:tab w:val="left" w:pos="1162"/>
                        <w:tab w:val="left" w:pos="1526"/>
                      </w:tabs>
                      <w:snapToGrid w:val="0"/>
                      <w:spacing w:line="420" w:lineRule="exact"/>
                      <w:ind w:right="120"/>
                      <w:jc w:val="center"/>
                      <w:rPr>
                        <w:rFonts w:asciiTheme="minorEastAsia" w:eastAsiaTheme="minorEastAsia" w:hAnsiTheme="minorEastAsia" w:cs="Arial"/>
                        <w:sz w:val="22"/>
                        <w:szCs w:val="22"/>
                        <w:lang w:val="x-none"/>
                      </w:rPr>
                    </w:pPr>
                    <w:r w:rsidRPr="001842CC">
                      <w:rPr>
                        <w:rFonts w:asciiTheme="minorEastAsia" w:eastAsiaTheme="minorEastAsia" w:hAnsiTheme="minorEastAsia" w:cs="Arial" w:hint="eastAsia"/>
                        <w:sz w:val="22"/>
                        <w:szCs w:val="22"/>
                        <w:lang w:val="x-none"/>
                      </w:rPr>
                      <w:t>会计政策变更后</w:t>
                    </w:r>
                    <w:r>
                      <w:rPr>
                        <w:rFonts w:asciiTheme="minorEastAsia" w:eastAsiaTheme="minorEastAsia" w:hAnsiTheme="minorEastAsia" w:cs="Arial" w:hint="eastAsia"/>
                        <w:sz w:val="22"/>
                        <w:szCs w:val="22"/>
                        <w:lang w:val="x-none"/>
                      </w:rPr>
                      <w:t>金</w:t>
                    </w:r>
                    <w:r w:rsidRPr="001842CC">
                      <w:rPr>
                        <w:rFonts w:asciiTheme="minorEastAsia" w:eastAsiaTheme="minorEastAsia" w:hAnsiTheme="minorEastAsia" w:cs="Arial" w:hint="eastAsia"/>
                        <w:sz w:val="22"/>
                        <w:szCs w:val="22"/>
                        <w:lang w:val="x-none"/>
                      </w:rPr>
                      <w:t>额</w:t>
                    </w:r>
                  </w:p>
                  <w:p w:rsidR="00640067" w:rsidRPr="001842CC" w:rsidRDefault="00640067" w:rsidP="00D94E48">
                    <w:pPr>
                      <w:tabs>
                        <w:tab w:val="left" w:pos="1162"/>
                        <w:tab w:val="left" w:pos="1526"/>
                      </w:tabs>
                      <w:snapToGrid w:val="0"/>
                      <w:spacing w:line="420" w:lineRule="exact"/>
                      <w:ind w:right="120"/>
                      <w:jc w:val="center"/>
                      <w:rPr>
                        <w:rFonts w:asciiTheme="minorEastAsia" w:eastAsiaTheme="minorEastAsia" w:hAnsiTheme="minorEastAsia" w:cs="Arial"/>
                        <w:sz w:val="22"/>
                        <w:szCs w:val="22"/>
                        <w:lang w:val="x-none"/>
                      </w:rPr>
                    </w:pPr>
                  </w:p>
                </w:tc>
              </w:tr>
              <w:tr w:rsidR="00640067" w:rsidRPr="005D0E12" w:rsidTr="00D94E48">
                <w:tc>
                  <w:tcPr>
                    <w:tcW w:w="2158" w:type="dxa"/>
                    <w:shd w:val="clear" w:color="auto" w:fill="auto"/>
                  </w:tcPr>
                  <w:p w:rsidR="00640067" w:rsidRPr="001842CC" w:rsidRDefault="00640067" w:rsidP="00D94E48">
                    <w:pPr>
                      <w:tabs>
                        <w:tab w:val="left" w:pos="1162"/>
                        <w:tab w:val="left" w:pos="1526"/>
                      </w:tabs>
                      <w:snapToGrid w:val="0"/>
                      <w:spacing w:line="420" w:lineRule="exact"/>
                      <w:ind w:right="120"/>
                      <w:rPr>
                        <w:rFonts w:asciiTheme="minorEastAsia" w:eastAsiaTheme="minorEastAsia" w:hAnsiTheme="minorEastAsia" w:cs="Arial"/>
                        <w:sz w:val="22"/>
                        <w:szCs w:val="22"/>
                        <w:lang w:val="x-none"/>
                      </w:rPr>
                    </w:pPr>
                    <w:r w:rsidRPr="001842CC">
                      <w:rPr>
                        <w:rFonts w:asciiTheme="minorEastAsia" w:eastAsiaTheme="minorEastAsia" w:hAnsiTheme="minorEastAsia" w:cs="Arial" w:hint="eastAsia"/>
                        <w:sz w:val="22"/>
                        <w:szCs w:val="22"/>
                        <w:lang w:val="x-none"/>
                      </w:rPr>
                      <w:t>归属于母公司所有者的净利润</w:t>
                    </w:r>
                  </w:p>
                </w:tc>
                <w:tc>
                  <w:tcPr>
                    <w:tcW w:w="2345" w:type="dxa"/>
                    <w:shd w:val="clear" w:color="auto" w:fill="auto"/>
                  </w:tcPr>
                  <w:p w:rsidR="00640067" w:rsidRPr="001842CC" w:rsidRDefault="00640067" w:rsidP="00D94E48">
                    <w:pPr>
                      <w:tabs>
                        <w:tab w:val="left" w:pos="1162"/>
                        <w:tab w:val="left" w:pos="1526"/>
                      </w:tabs>
                      <w:snapToGrid w:val="0"/>
                      <w:spacing w:line="420" w:lineRule="exact"/>
                      <w:ind w:right="120"/>
                      <w:jc w:val="right"/>
                      <w:rPr>
                        <w:rFonts w:asciiTheme="minorEastAsia" w:eastAsiaTheme="minorEastAsia" w:hAnsiTheme="minorEastAsia" w:cs="Arial"/>
                        <w:sz w:val="22"/>
                        <w:szCs w:val="22"/>
                        <w:lang w:val="x-none"/>
                      </w:rPr>
                    </w:pPr>
                    <w:r w:rsidRPr="009E05D4">
                      <w:rPr>
                        <w:rFonts w:asciiTheme="minorEastAsia" w:eastAsiaTheme="minorEastAsia" w:hAnsiTheme="minorEastAsia" w:cs="Arial"/>
                        <w:sz w:val="22"/>
                        <w:szCs w:val="22"/>
                        <w:lang w:val="x-none"/>
                      </w:rPr>
                      <w:t>506,471,753.91</w:t>
                    </w:r>
                  </w:p>
                </w:tc>
                <w:tc>
                  <w:tcPr>
                    <w:tcW w:w="2126" w:type="dxa"/>
                    <w:shd w:val="clear" w:color="auto" w:fill="auto"/>
                  </w:tcPr>
                  <w:p w:rsidR="00640067" w:rsidRPr="001842CC" w:rsidRDefault="00640067" w:rsidP="00D94E48">
                    <w:pPr>
                      <w:tabs>
                        <w:tab w:val="left" w:pos="1162"/>
                        <w:tab w:val="left" w:pos="1526"/>
                      </w:tabs>
                      <w:snapToGrid w:val="0"/>
                      <w:spacing w:line="420" w:lineRule="exact"/>
                      <w:ind w:right="120"/>
                      <w:jc w:val="right"/>
                      <w:rPr>
                        <w:rFonts w:asciiTheme="minorEastAsia" w:eastAsiaTheme="minorEastAsia" w:hAnsiTheme="minorEastAsia" w:cs="Arial"/>
                        <w:sz w:val="22"/>
                        <w:szCs w:val="22"/>
                        <w:lang w:val="x-none"/>
                      </w:rPr>
                    </w:pPr>
                    <w:r w:rsidRPr="000F6766">
                      <w:rPr>
                        <w:rFonts w:asciiTheme="minorEastAsia" w:eastAsiaTheme="minorEastAsia" w:hAnsiTheme="minorEastAsia" w:cs="Arial"/>
                        <w:sz w:val="22"/>
                        <w:szCs w:val="22"/>
                        <w:lang w:val="x-none"/>
                      </w:rPr>
                      <w:t>-7,437,734.59</w:t>
                    </w:r>
                  </w:p>
                </w:tc>
                <w:tc>
                  <w:tcPr>
                    <w:tcW w:w="2410" w:type="dxa"/>
                    <w:shd w:val="clear" w:color="auto" w:fill="auto"/>
                  </w:tcPr>
                  <w:p w:rsidR="00640067" w:rsidRPr="001842CC" w:rsidRDefault="00640067" w:rsidP="00D94E48">
                    <w:pPr>
                      <w:tabs>
                        <w:tab w:val="left" w:pos="1162"/>
                        <w:tab w:val="left" w:pos="1526"/>
                      </w:tabs>
                      <w:snapToGrid w:val="0"/>
                      <w:spacing w:line="420" w:lineRule="exact"/>
                      <w:ind w:right="120"/>
                      <w:jc w:val="right"/>
                      <w:rPr>
                        <w:rFonts w:asciiTheme="minorEastAsia" w:eastAsiaTheme="minorEastAsia" w:hAnsiTheme="minorEastAsia" w:cs="Arial"/>
                        <w:sz w:val="22"/>
                        <w:szCs w:val="22"/>
                        <w:lang w:val="x-none"/>
                      </w:rPr>
                    </w:pPr>
                    <w:r w:rsidRPr="000F6766">
                      <w:rPr>
                        <w:rFonts w:asciiTheme="minorEastAsia" w:eastAsiaTheme="minorEastAsia" w:hAnsiTheme="minorEastAsia" w:cs="Arial"/>
                        <w:sz w:val="22"/>
                        <w:szCs w:val="22"/>
                        <w:lang w:val="x-none"/>
                      </w:rPr>
                      <w:t>499,034,019.32</w:t>
                    </w:r>
                  </w:p>
                </w:tc>
              </w:tr>
              <w:tr w:rsidR="00640067" w:rsidRPr="005D0E12" w:rsidTr="00D94E48">
                <w:tc>
                  <w:tcPr>
                    <w:tcW w:w="2158" w:type="dxa"/>
                    <w:shd w:val="clear" w:color="auto" w:fill="auto"/>
                  </w:tcPr>
                  <w:p w:rsidR="00640067" w:rsidRPr="001842CC" w:rsidRDefault="00640067" w:rsidP="00D94E48">
                    <w:pPr>
                      <w:tabs>
                        <w:tab w:val="left" w:pos="1162"/>
                        <w:tab w:val="left" w:pos="1526"/>
                      </w:tabs>
                      <w:snapToGrid w:val="0"/>
                      <w:spacing w:line="420" w:lineRule="exact"/>
                      <w:ind w:right="120"/>
                      <w:rPr>
                        <w:rFonts w:asciiTheme="minorEastAsia" w:eastAsiaTheme="minorEastAsia" w:hAnsiTheme="minorEastAsia" w:cs="Arial"/>
                        <w:sz w:val="22"/>
                        <w:szCs w:val="22"/>
                        <w:lang w:val="x-none"/>
                      </w:rPr>
                    </w:pPr>
                    <w:r w:rsidRPr="001842CC">
                      <w:rPr>
                        <w:rFonts w:asciiTheme="minorEastAsia" w:eastAsiaTheme="minorEastAsia" w:hAnsiTheme="minorEastAsia" w:cs="Arial" w:hint="eastAsia"/>
                        <w:sz w:val="22"/>
                        <w:szCs w:val="22"/>
                        <w:lang w:val="x-none"/>
                      </w:rPr>
                      <w:t>少数股东损益</w:t>
                    </w:r>
                  </w:p>
                </w:tc>
                <w:tc>
                  <w:tcPr>
                    <w:tcW w:w="2345" w:type="dxa"/>
                    <w:shd w:val="clear" w:color="auto" w:fill="auto"/>
                  </w:tcPr>
                  <w:p w:rsidR="00640067" w:rsidRPr="001842CC" w:rsidRDefault="00640067" w:rsidP="00D94E48">
                    <w:pPr>
                      <w:tabs>
                        <w:tab w:val="left" w:pos="1162"/>
                        <w:tab w:val="left" w:pos="1526"/>
                      </w:tabs>
                      <w:snapToGrid w:val="0"/>
                      <w:spacing w:line="420" w:lineRule="exact"/>
                      <w:ind w:right="120"/>
                      <w:jc w:val="right"/>
                      <w:rPr>
                        <w:rFonts w:asciiTheme="minorEastAsia" w:eastAsiaTheme="minorEastAsia" w:hAnsiTheme="minorEastAsia" w:cs="Arial"/>
                        <w:sz w:val="22"/>
                        <w:szCs w:val="22"/>
                        <w:lang w:val="x-none"/>
                      </w:rPr>
                    </w:pPr>
                    <w:r w:rsidRPr="009E05D4">
                      <w:rPr>
                        <w:rFonts w:asciiTheme="minorEastAsia" w:eastAsiaTheme="minorEastAsia" w:hAnsiTheme="minorEastAsia" w:cs="Arial"/>
                        <w:sz w:val="22"/>
                        <w:szCs w:val="22"/>
                        <w:lang w:val="x-none"/>
                      </w:rPr>
                      <w:t>205,453,384.60</w:t>
                    </w:r>
                    <w:r w:rsidRPr="001842CC">
                      <w:rPr>
                        <w:rFonts w:asciiTheme="minorEastAsia" w:eastAsiaTheme="minorEastAsia" w:hAnsiTheme="minorEastAsia" w:cs="Arial"/>
                        <w:sz w:val="22"/>
                        <w:szCs w:val="22"/>
                        <w:lang w:val="x-none"/>
                      </w:rPr>
                      <w:t xml:space="preserve"> </w:t>
                    </w:r>
                  </w:p>
                </w:tc>
                <w:tc>
                  <w:tcPr>
                    <w:tcW w:w="2126" w:type="dxa"/>
                    <w:shd w:val="clear" w:color="auto" w:fill="auto"/>
                  </w:tcPr>
                  <w:p w:rsidR="00640067" w:rsidRPr="001842CC" w:rsidRDefault="00640067" w:rsidP="00D94E48">
                    <w:pPr>
                      <w:tabs>
                        <w:tab w:val="left" w:pos="1162"/>
                        <w:tab w:val="left" w:pos="1526"/>
                      </w:tabs>
                      <w:snapToGrid w:val="0"/>
                      <w:spacing w:line="420" w:lineRule="exact"/>
                      <w:ind w:right="120" w:firstLineChars="100" w:firstLine="220"/>
                      <w:jc w:val="right"/>
                      <w:rPr>
                        <w:rFonts w:asciiTheme="minorEastAsia" w:eastAsiaTheme="minorEastAsia" w:hAnsiTheme="minorEastAsia" w:cs="Arial"/>
                        <w:sz w:val="22"/>
                        <w:szCs w:val="22"/>
                        <w:lang w:val="x-none"/>
                      </w:rPr>
                    </w:pPr>
                    <w:r w:rsidRPr="000F6766">
                      <w:rPr>
                        <w:rFonts w:asciiTheme="minorEastAsia" w:eastAsiaTheme="minorEastAsia" w:hAnsiTheme="minorEastAsia" w:cs="Arial"/>
                        <w:sz w:val="22"/>
                        <w:szCs w:val="22"/>
                        <w:lang w:val="x-none"/>
                      </w:rPr>
                      <w:t>7,437,734.59</w:t>
                    </w:r>
                  </w:p>
                </w:tc>
                <w:tc>
                  <w:tcPr>
                    <w:tcW w:w="2410" w:type="dxa"/>
                    <w:shd w:val="clear" w:color="auto" w:fill="auto"/>
                  </w:tcPr>
                  <w:p w:rsidR="00640067" w:rsidRPr="001842CC" w:rsidRDefault="00640067" w:rsidP="00D94E48">
                    <w:pPr>
                      <w:tabs>
                        <w:tab w:val="left" w:pos="1162"/>
                        <w:tab w:val="left" w:pos="1526"/>
                      </w:tabs>
                      <w:snapToGrid w:val="0"/>
                      <w:spacing w:line="420" w:lineRule="exact"/>
                      <w:ind w:right="120"/>
                      <w:jc w:val="right"/>
                      <w:rPr>
                        <w:rFonts w:asciiTheme="minorEastAsia" w:eastAsiaTheme="minorEastAsia" w:hAnsiTheme="minorEastAsia" w:cs="Arial"/>
                        <w:sz w:val="22"/>
                        <w:szCs w:val="22"/>
                        <w:lang w:val="x-none"/>
                      </w:rPr>
                    </w:pPr>
                    <w:r w:rsidRPr="000F6766">
                      <w:rPr>
                        <w:rFonts w:asciiTheme="minorEastAsia" w:eastAsiaTheme="minorEastAsia" w:hAnsiTheme="minorEastAsia" w:cs="Arial"/>
                        <w:sz w:val="22"/>
                        <w:szCs w:val="22"/>
                        <w:lang w:val="x-none"/>
                      </w:rPr>
                      <w:t>212,891,119.19</w:t>
                    </w:r>
                  </w:p>
                </w:tc>
              </w:tr>
            </w:tbl>
            <w:p w:rsidR="00640067" w:rsidRDefault="00640067" w:rsidP="00640067">
              <w:pPr>
                <w:pStyle w:val="a9"/>
                <w:ind w:firstLine="440"/>
              </w:pPr>
              <w:r w:rsidRPr="005B141A">
                <w:rPr>
                  <w:rFonts w:asciiTheme="minorEastAsia" w:eastAsiaTheme="minorEastAsia" w:hAnsiTheme="minorEastAsia" w:cs="Arial" w:hint="eastAsia"/>
                  <w:sz w:val="22"/>
                  <w:lang w:val="x-none"/>
                </w:rPr>
                <w:t>上述会计政策变更，仅对2013</w:t>
              </w:r>
              <w:r>
                <w:rPr>
                  <w:rFonts w:asciiTheme="minorEastAsia" w:eastAsiaTheme="minorEastAsia" w:hAnsiTheme="minorEastAsia" w:cs="Arial" w:hint="eastAsia"/>
                  <w:sz w:val="22"/>
                  <w:lang w:val="x-none"/>
                </w:rPr>
                <w:t>年度</w:t>
              </w:r>
              <w:r w:rsidRPr="005B141A">
                <w:rPr>
                  <w:rFonts w:asciiTheme="minorEastAsia" w:eastAsiaTheme="minorEastAsia" w:hAnsiTheme="minorEastAsia" w:cs="Arial" w:hint="eastAsia"/>
                  <w:sz w:val="22"/>
                  <w:lang w:val="x-none"/>
                </w:rPr>
                <w:t>“未分配利润”和“少数股东权益”两个报表项目余额产生影响，对本公司2013年度及2014年</w:t>
              </w:r>
              <w:r>
                <w:rPr>
                  <w:rFonts w:asciiTheme="minorEastAsia" w:eastAsiaTheme="minorEastAsia" w:hAnsiTheme="minorEastAsia" w:cs="Arial" w:hint="eastAsia"/>
                  <w:sz w:val="22"/>
                  <w:lang w:val="x-none"/>
                </w:rPr>
                <w:t>度合并财务报表的总资产、负债总额、股东权益及</w:t>
              </w:r>
              <w:r w:rsidRPr="005B141A">
                <w:rPr>
                  <w:rFonts w:asciiTheme="minorEastAsia" w:eastAsiaTheme="minorEastAsia" w:hAnsiTheme="minorEastAsia" w:cs="Arial" w:hint="eastAsia"/>
                  <w:sz w:val="22"/>
                  <w:lang w:val="x-none"/>
                </w:rPr>
                <w:t>净利润不产生影响。</w:t>
              </w:r>
            </w:p>
            <w:p w:rsidR="00640067" w:rsidRDefault="00AF0C68" w:rsidP="00640067">
              <w:pPr>
                <w:pStyle w:val="a9"/>
                <w:ind w:firstLineChars="0" w:firstLine="0"/>
              </w:pPr>
            </w:p>
          </w:sdtContent>
        </w:sdt>
      </w:sdtContent>
    </w:sdt>
    <w:p w:rsidR="00640067" w:rsidRDefault="00640067" w:rsidP="00640067">
      <w:pPr>
        <w:pStyle w:val="a9"/>
        <w:ind w:firstLineChars="0" w:firstLine="0"/>
      </w:pPr>
    </w:p>
    <w:p w:rsidR="00640067" w:rsidRDefault="00640067" w:rsidP="00640067">
      <w:pPr>
        <w:pStyle w:val="3"/>
        <w:numPr>
          <w:ilvl w:val="0"/>
          <w:numId w:val="120"/>
        </w:numPr>
        <w:tabs>
          <w:tab w:val="left" w:pos="644"/>
        </w:tabs>
        <w:adjustRightInd w:val="0"/>
        <w:ind w:left="422" w:hangingChars="200" w:hanging="422"/>
        <w:jc w:val="left"/>
      </w:pPr>
      <w:r>
        <w:rPr>
          <w:rFonts w:hint="eastAsia"/>
        </w:rPr>
        <w:t>其他</w:t>
      </w:r>
    </w:p>
    <w:p w:rsidR="00640067" w:rsidRDefault="00640067" w:rsidP="00640067"/>
    <w:p w:rsidR="00640067" w:rsidRDefault="00640067" w:rsidP="00640067"/>
    <w:p w:rsidR="00640067" w:rsidRPr="00C61C32" w:rsidRDefault="00640067" w:rsidP="00640067"/>
    <w:sdt>
      <w:sdtPr>
        <w:rPr>
          <w:rFonts w:hint="eastAsia"/>
          <w:szCs w:val="21"/>
        </w:rPr>
        <w:alias w:val="其他事项"/>
        <w:tag w:val="_GBC_636f2f46c01240ee90ad64f936f3c630"/>
        <w:id w:val="-321979823"/>
        <w:showingPlcHdr/>
      </w:sdtPr>
      <w:sdtEndPr>
        <w:rPr>
          <w:color w:val="008000"/>
        </w:rPr>
      </w:sdtEndPr>
      <w:sdtContent>
        <w:p w:rsidR="00640067" w:rsidRDefault="00640067" w:rsidP="00640067">
          <w:pPr>
            <w:rPr>
              <w:szCs w:val="21"/>
            </w:rPr>
          </w:pPr>
          <w:r>
            <w:rPr>
              <w:rFonts w:hint="eastAsia"/>
              <w:color w:val="333399"/>
              <w:u w:val="single"/>
            </w:rPr>
            <w:t xml:space="preserve">　　　</w:t>
          </w:r>
        </w:p>
      </w:sdtContent>
    </w:sdt>
    <w:p w:rsidR="007C3876" w:rsidRDefault="007C3876"/>
    <w:p w:rsidR="007C3876" w:rsidRDefault="007C3876"/>
    <w:p w:rsidR="007C3876" w:rsidRDefault="00CE363A">
      <w:pPr>
        <w:pStyle w:val="10"/>
        <w:numPr>
          <w:ilvl w:val="0"/>
          <w:numId w:val="3"/>
        </w:numPr>
        <w:rPr>
          <w:szCs w:val="28"/>
        </w:rPr>
      </w:pPr>
      <w:bookmarkStart w:id="48" w:name="_Toc407111359"/>
      <w:r>
        <w:rPr>
          <w:rFonts w:hint="eastAsia"/>
          <w:szCs w:val="28"/>
        </w:rPr>
        <w:lastRenderedPageBreak/>
        <w:t>股份变动及股东情况</w:t>
      </w:r>
      <w:bookmarkEnd w:id="47"/>
      <w:bookmarkEnd w:id="48"/>
    </w:p>
    <w:p w:rsidR="007C3876" w:rsidRDefault="00CE363A">
      <w:pPr>
        <w:pStyle w:val="2"/>
        <w:numPr>
          <w:ilvl w:val="0"/>
          <w:numId w:val="1"/>
        </w:numPr>
      </w:pPr>
      <w:bookmarkStart w:id="49" w:name="_Toc342059476"/>
      <w:bookmarkStart w:id="50" w:name="_Toc342565989"/>
      <w:r>
        <w:t>股</w:t>
      </w:r>
      <w:r>
        <w:rPr>
          <w:rFonts w:hint="eastAsia"/>
        </w:rPr>
        <w:t>本变动情况</w:t>
      </w:r>
      <w:bookmarkEnd w:id="49"/>
      <w:bookmarkEnd w:id="50"/>
    </w:p>
    <w:p w:rsidR="007C3876" w:rsidRDefault="00CE363A">
      <w:pPr>
        <w:pStyle w:val="3"/>
        <w:numPr>
          <w:ilvl w:val="1"/>
          <w:numId w:val="17"/>
        </w:numPr>
        <w:rPr>
          <w:szCs w:val="21"/>
        </w:rPr>
      </w:pPr>
      <w:bookmarkStart w:id="51" w:name="_Toc342059477"/>
      <w:bookmarkStart w:id="52" w:name="_Toc342565990"/>
      <w:r>
        <w:rPr>
          <w:rFonts w:hint="eastAsia"/>
          <w:szCs w:val="21"/>
        </w:rPr>
        <w:t>股份变动情况表</w:t>
      </w:r>
      <w:bookmarkEnd w:id="51"/>
      <w:bookmarkEnd w:id="52"/>
    </w:p>
    <w:p w:rsidR="007C3876" w:rsidRDefault="00CE363A">
      <w:pPr>
        <w:pStyle w:val="4"/>
        <w:numPr>
          <w:ilvl w:val="2"/>
          <w:numId w:val="18"/>
        </w:numPr>
        <w:rPr>
          <w:szCs w:val="21"/>
        </w:rPr>
      </w:pPr>
      <w:r>
        <w:rPr>
          <w:rFonts w:hint="eastAsia"/>
          <w:szCs w:val="21"/>
        </w:rPr>
        <w:t>股份变动情况表</w:t>
      </w:r>
    </w:p>
    <w:sdt>
      <w:sdtPr>
        <w:rPr>
          <w:rFonts w:hint="eastAsia"/>
          <w:szCs w:val="21"/>
        </w:rPr>
        <w:tag w:val="_GBC_689d6173d495495594274e2a0740daae"/>
        <w:id w:val="-821811658"/>
        <w:lock w:val="sdtLocked"/>
        <w:placeholder>
          <w:docPart w:val="GBC22222222222222222222222222222"/>
        </w:placeholder>
      </w:sdtPr>
      <w:sdtContent>
        <w:p w:rsidR="007C3876" w:rsidRDefault="00CE363A" w:rsidP="007C3876">
          <w:pPr>
            <w:jc w:val="right"/>
            <w:rPr>
              <w:szCs w:val="21"/>
            </w:rPr>
          </w:pPr>
          <w:r>
            <w:rPr>
              <w:szCs w:val="21"/>
            </w:rPr>
            <w:t>单位：</w:t>
          </w:r>
          <w:sdt>
            <w:sdtPr>
              <w:rPr>
                <w:rFonts w:hint="eastAsia"/>
                <w:szCs w:val="21"/>
              </w:rPr>
              <w:alias w:val="单位：股份变动情况表"/>
              <w:tag w:val="_GBC_3332e4e7027e4b37abd8fbc3cfb0a472"/>
              <w:id w:val="-356665526"/>
              <w:lock w:val="sdtLocked"/>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1206"/>
            <w:gridCol w:w="784"/>
            <w:gridCol w:w="1206"/>
            <w:gridCol w:w="452"/>
            <w:gridCol w:w="619"/>
            <w:gridCol w:w="452"/>
            <w:gridCol w:w="1206"/>
            <w:gridCol w:w="1206"/>
            <w:gridCol w:w="784"/>
          </w:tblGrid>
          <w:tr w:rsidR="007C3876" w:rsidRPr="00A91D97" w:rsidTr="007C3876">
            <w:tc>
              <w:tcPr>
                <w:tcW w:w="0" w:type="auto"/>
                <w:vMerge w:val="restart"/>
                <w:shd w:val="clear" w:color="auto" w:fill="auto"/>
              </w:tcPr>
              <w:p w:rsidR="007C3876" w:rsidRPr="00A91D97" w:rsidRDefault="007C3876" w:rsidP="007C3876">
                <w:pPr>
                  <w:jc w:val="center"/>
                  <w:rPr>
                    <w:sz w:val="18"/>
                    <w:szCs w:val="18"/>
                  </w:rPr>
                </w:pPr>
              </w:p>
            </w:tc>
            <w:tc>
              <w:tcPr>
                <w:tcW w:w="0" w:type="auto"/>
                <w:gridSpan w:val="2"/>
                <w:shd w:val="clear" w:color="auto" w:fill="auto"/>
                <w:vAlign w:val="center"/>
              </w:tcPr>
              <w:p w:rsidR="007C3876" w:rsidRPr="00A91D97" w:rsidRDefault="00CE363A" w:rsidP="007C3876">
                <w:pPr>
                  <w:jc w:val="center"/>
                  <w:rPr>
                    <w:sz w:val="18"/>
                    <w:szCs w:val="18"/>
                  </w:rPr>
                </w:pPr>
                <w:r w:rsidRPr="00A91D97">
                  <w:rPr>
                    <w:sz w:val="18"/>
                    <w:szCs w:val="18"/>
                  </w:rPr>
                  <w:t>本次变动前</w:t>
                </w:r>
              </w:p>
            </w:tc>
            <w:tc>
              <w:tcPr>
                <w:tcW w:w="0" w:type="auto"/>
                <w:gridSpan w:val="5"/>
                <w:shd w:val="clear" w:color="auto" w:fill="auto"/>
                <w:vAlign w:val="center"/>
              </w:tcPr>
              <w:p w:rsidR="007C3876" w:rsidRPr="00A91D97" w:rsidRDefault="00CE363A" w:rsidP="007C3876">
                <w:pPr>
                  <w:jc w:val="center"/>
                  <w:rPr>
                    <w:sz w:val="18"/>
                    <w:szCs w:val="18"/>
                  </w:rPr>
                </w:pPr>
                <w:r w:rsidRPr="00A91D97">
                  <w:rPr>
                    <w:sz w:val="18"/>
                    <w:szCs w:val="18"/>
                  </w:rPr>
                  <w:t>本次变动增减（＋，－）</w:t>
                </w:r>
              </w:p>
            </w:tc>
            <w:tc>
              <w:tcPr>
                <w:tcW w:w="0" w:type="auto"/>
                <w:gridSpan w:val="2"/>
                <w:shd w:val="clear" w:color="auto" w:fill="auto"/>
                <w:vAlign w:val="center"/>
              </w:tcPr>
              <w:p w:rsidR="007C3876" w:rsidRPr="00A91D97" w:rsidRDefault="00CE363A" w:rsidP="007C3876">
                <w:pPr>
                  <w:jc w:val="center"/>
                  <w:rPr>
                    <w:sz w:val="18"/>
                    <w:szCs w:val="18"/>
                  </w:rPr>
                </w:pPr>
                <w:r w:rsidRPr="00A91D97">
                  <w:rPr>
                    <w:sz w:val="18"/>
                    <w:szCs w:val="18"/>
                  </w:rPr>
                  <w:t>本次变动后</w:t>
                </w:r>
              </w:p>
            </w:tc>
          </w:tr>
          <w:tr w:rsidR="007C3876" w:rsidRPr="00A91D97" w:rsidTr="007C3876">
            <w:trPr>
              <w:trHeight w:val="273"/>
            </w:trPr>
            <w:tc>
              <w:tcPr>
                <w:tcW w:w="0" w:type="auto"/>
                <w:vMerge/>
                <w:shd w:val="clear" w:color="auto" w:fill="auto"/>
              </w:tcPr>
              <w:p w:rsidR="007C3876" w:rsidRPr="00A91D97" w:rsidRDefault="007C3876" w:rsidP="007C3876">
                <w:pPr>
                  <w:jc w:val="center"/>
                  <w:rPr>
                    <w:sz w:val="18"/>
                    <w:szCs w:val="18"/>
                  </w:rPr>
                </w:pPr>
              </w:p>
            </w:tc>
            <w:tc>
              <w:tcPr>
                <w:tcW w:w="0" w:type="auto"/>
                <w:shd w:val="clear" w:color="auto" w:fill="auto"/>
                <w:vAlign w:val="center"/>
              </w:tcPr>
              <w:p w:rsidR="007C3876" w:rsidRPr="00A91D97" w:rsidRDefault="00CE363A" w:rsidP="007C3876">
                <w:pPr>
                  <w:jc w:val="center"/>
                  <w:rPr>
                    <w:sz w:val="18"/>
                    <w:szCs w:val="18"/>
                  </w:rPr>
                </w:pPr>
                <w:r w:rsidRPr="00A91D97">
                  <w:rPr>
                    <w:sz w:val="18"/>
                    <w:szCs w:val="18"/>
                  </w:rPr>
                  <w:t>数量</w:t>
                </w:r>
              </w:p>
            </w:tc>
            <w:tc>
              <w:tcPr>
                <w:tcW w:w="0" w:type="auto"/>
                <w:shd w:val="clear" w:color="auto" w:fill="auto"/>
                <w:vAlign w:val="center"/>
              </w:tcPr>
              <w:p w:rsidR="007C3876" w:rsidRPr="00A91D97" w:rsidRDefault="00CE363A" w:rsidP="007C3876">
                <w:pPr>
                  <w:jc w:val="center"/>
                  <w:rPr>
                    <w:sz w:val="18"/>
                    <w:szCs w:val="18"/>
                  </w:rPr>
                </w:pPr>
                <w:r w:rsidRPr="00A91D97">
                  <w:rPr>
                    <w:sz w:val="18"/>
                    <w:szCs w:val="18"/>
                  </w:rPr>
                  <w:t>比例(%)</w:t>
                </w:r>
              </w:p>
            </w:tc>
            <w:tc>
              <w:tcPr>
                <w:tcW w:w="0" w:type="auto"/>
                <w:shd w:val="clear" w:color="auto" w:fill="auto"/>
                <w:vAlign w:val="center"/>
              </w:tcPr>
              <w:p w:rsidR="007C3876" w:rsidRPr="00A91D97" w:rsidRDefault="00CE363A" w:rsidP="007C3876">
                <w:pPr>
                  <w:jc w:val="center"/>
                  <w:rPr>
                    <w:sz w:val="18"/>
                    <w:szCs w:val="18"/>
                  </w:rPr>
                </w:pPr>
                <w:r w:rsidRPr="00A91D97">
                  <w:rPr>
                    <w:sz w:val="18"/>
                    <w:szCs w:val="18"/>
                  </w:rPr>
                  <w:t>发行新股</w:t>
                </w:r>
              </w:p>
            </w:tc>
            <w:tc>
              <w:tcPr>
                <w:tcW w:w="0" w:type="auto"/>
                <w:shd w:val="clear" w:color="auto" w:fill="auto"/>
                <w:vAlign w:val="center"/>
              </w:tcPr>
              <w:p w:rsidR="007C3876" w:rsidRPr="00A91D97" w:rsidRDefault="00CE363A" w:rsidP="007C3876">
                <w:pPr>
                  <w:jc w:val="center"/>
                  <w:rPr>
                    <w:sz w:val="18"/>
                    <w:szCs w:val="18"/>
                  </w:rPr>
                </w:pPr>
                <w:r w:rsidRPr="00A91D97">
                  <w:rPr>
                    <w:sz w:val="18"/>
                    <w:szCs w:val="18"/>
                  </w:rPr>
                  <w:t>送股</w:t>
                </w:r>
              </w:p>
            </w:tc>
            <w:tc>
              <w:tcPr>
                <w:tcW w:w="0" w:type="auto"/>
                <w:shd w:val="clear" w:color="auto" w:fill="auto"/>
                <w:vAlign w:val="center"/>
              </w:tcPr>
              <w:p w:rsidR="007C3876" w:rsidRPr="00A91D97" w:rsidRDefault="00CE363A" w:rsidP="007C3876">
                <w:pPr>
                  <w:jc w:val="center"/>
                  <w:rPr>
                    <w:sz w:val="18"/>
                    <w:szCs w:val="18"/>
                  </w:rPr>
                </w:pPr>
                <w:r w:rsidRPr="00A91D97">
                  <w:rPr>
                    <w:sz w:val="18"/>
                    <w:szCs w:val="18"/>
                  </w:rPr>
                  <w:t>公积金转股</w:t>
                </w:r>
              </w:p>
            </w:tc>
            <w:tc>
              <w:tcPr>
                <w:tcW w:w="0" w:type="auto"/>
                <w:shd w:val="clear" w:color="auto" w:fill="auto"/>
                <w:vAlign w:val="center"/>
              </w:tcPr>
              <w:p w:rsidR="007C3876" w:rsidRPr="00A91D97" w:rsidRDefault="00CE363A" w:rsidP="007C3876">
                <w:pPr>
                  <w:jc w:val="center"/>
                  <w:rPr>
                    <w:sz w:val="18"/>
                    <w:szCs w:val="18"/>
                  </w:rPr>
                </w:pPr>
                <w:r w:rsidRPr="00A91D97">
                  <w:rPr>
                    <w:sz w:val="18"/>
                    <w:szCs w:val="18"/>
                  </w:rPr>
                  <w:t>其他</w:t>
                </w:r>
              </w:p>
            </w:tc>
            <w:tc>
              <w:tcPr>
                <w:tcW w:w="0" w:type="auto"/>
                <w:shd w:val="clear" w:color="auto" w:fill="auto"/>
                <w:vAlign w:val="center"/>
              </w:tcPr>
              <w:p w:rsidR="007C3876" w:rsidRPr="00A91D97" w:rsidRDefault="00CE363A" w:rsidP="007C3876">
                <w:pPr>
                  <w:jc w:val="center"/>
                  <w:rPr>
                    <w:sz w:val="18"/>
                    <w:szCs w:val="18"/>
                  </w:rPr>
                </w:pPr>
                <w:r w:rsidRPr="00A91D97">
                  <w:rPr>
                    <w:sz w:val="18"/>
                    <w:szCs w:val="18"/>
                  </w:rPr>
                  <w:t>小计</w:t>
                </w:r>
              </w:p>
            </w:tc>
            <w:tc>
              <w:tcPr>
                <w:tcW w:w="0" w:type="auto"/>
                <w:shd w:val="clear" w:color="auto" w:fill="auto"/>
                <w:vAlign w:val="center"/>
              </w:tcPr>
              <w:p w:rsidR="007C3876" w:rsidRPr="00A91D97" w:rsidRDefault="00CE363A" w:rsidP="007C3876">
                <w:pPr>
                  <w:jc w:val="center"/>
                  <w:rPr>
                    <w:sz w:val="18"/>
                    <w:szCs w:val="18"/>
                  </w:rPr>
                </w:pPr>
                <w:r w:rsidRPr="00A91D97">
                  <w:rPr>
                    <w:sz w:val="18"/>
                    <w:szCs w:val="18"/>
                  </w:rPr>
                  <w:t>数量</w:t>
                </w:r>
              </w:p>
            </w:tc>
            <w:tc>
              <w:tcPr>
                <w:tcW w:w="0" w:type="auto"/>
                <w:shd w:val="clear" w:color="auto" w:fill="auto"/>
                <w:vAlign w:val="center"/>
              </w:tcPr>
              <w:p w:rsidR="007C3876" w:rsidRPr="00A91D97" w:rsidRDefault="00CE363A" w:rsidP="007C3876">
                <w:pPr>
                  <w:jc w:val="center"/>
                  <w:rPr>
                    <w:sz w:val="18"/>
                    <w:szCs w:val="18"/>
                  </w:rPr>
                </w:pPr>
                <w:r w:rsidRPr="00A91D97">
                  <w:rPr>
                    <w:sz w:val="18"/>
                    <w:szCs w:val="18"/>
                  </w:rPr>
                  <w:t>比例(%)</w:t>
                </w:r>
              </w:p>
            </w:tc>
          </w:tr>
          <w:tr w:rsidR="007C3876" w:rsidRPr="00A91D97" w:rsidTr="007C3876">
            <w:tc>
              <w:tcPr>
                <w:tcW w:w="0" w:type="auto"/>
                <w:shd w:val="clear" w:color="auto" w:fill="auto"/>
              </w:tcPr>
              <w:p w:rsidR="007C3876" w:rsidRPr="00A91D97" w:rsidRDefault="00CE363A" w:rsidP="007C3876">
                <w:pPr>
                  <w:rPr>
                    <w:sz w:val="18"/>
                    <w:szCs w:val="18"/>
                  </w:rPr>
                </w:pPr>
                <w:r w:rsidRPr="00A91D97">
                  <w:rPr>
                    <w:sz w:val="18"/>
                    <w:szCs w:val="18"/>
                  </w:rPr>
                  <w:t>一、有限</w:t>
                </w:r>
                <w:proofErr w:type="gramStart"/>
                <w:r w:rsidRPr="00A91D97">
                  <w:rPr>
                    <w:sz w:val="18"/>
                    <w:szCs w:val="18"/>
                  </w:rPr>
                  <w:t>售条件</w:t>
                </w:r>
                <w:proofErr w:type="gramEnd"/>
                <w:r w:rsidRPr="00A91D97">
                  <w:rPr>
                    <w:sz w:val="18"/>
                    <w:szCs w:val="18"/>
                  </w:rPr>
                  <w:t>股份</w:t>
                </w:r>
              </w:p>
            </w:tc>
            <w:sdt>
              <w:sdtPr>
                <w:rPr>
                  <w:sz w:val="18"/>
                  <w:szCs w:val="18"/>
                </w:rPr>
                <w:alias w:val="有限售条件流通股数"/>
                <w:tag w:val="_GBC_78ba47ad93c14325a9f089a6e844d408"/>
                <w:id w:val="85357556"/>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有限售条件流通股占总股本比例"/>
                <w:tag w:val="_GBC_56fc6c5d29844dae86c084809b474e7f"/>
                <w:id w:val="-1448073474"/>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有限售条件流通股发行新股变动增减"/>
                <w:tag w:val="_GBC_daaf9971ecda45abbe17c193eca0dba9"/>
                <w:id w:val="443200272"/>
                <w:lock w:val="sdtLocked"/>
              </w:sdtPr>
              <w:sdtContent>
                <w:tc>
                  <w:tcPr>
                    <w:tcW w:w="0" w:type="auto"/>
                    <w:shd w:val="clear" w:color="auto" w:fill="auto"/>
                  </w:tcPr>
                  <w:p w:rsidR="007C3876" w:rsidRPr="00A91D97" w:rsidRDefault="00CE363A" w:rsidP="007C3876">
                    <w:pPr>
                      <w:jc w:val="right"/>
                      <w:rPr>
                        <w:color w:val="008000"/>
                        <w:sz w:val="18"/>
                        <w:szCs w:val="18"/>
                      </w:rPr>
                    </w:pPr>
                    <w:r w:rsidRPr="00A91D97">
                      <w:rPr>
                        <w:sz w:val="18"/>
                        <w:szCs w:val="18"/>
                      </w:rPr>
                      <w:t>205,479,452</w:t>
                    </w:r>
                  </w:p>
                </w:tc>
              </w:sdtContent>
            </w:sdt>
            <w:sdt>
              <w:sdtPr>
                <w:rPr>
                  <w:sz w:val="18"/>
                  <w:szCs w:val="18"/>
                </w:rPr>
                <w:alias w:val="有限售条件流通股送股变动增减"/>
                <w:tag w:val="_GBC_c5d384d3b549488bb25f39ce48e2fbb8"/>
                <w:id w:val="-746421313"/>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有限售条件流通股公积金转股变动增减"/>
                <w:tag w:val="_GBC_d84343825c0942cd9b8d0d30a53321f5"/>
                <w:id w:val="-2062557000"/>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有限售条件流通股其他变动增减"/>
                <w:tag w:val="_GBC_2644313f3e7d42379563b769f1ef088d"/>
                <w:id w:val="1837493085"/>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有限售条件流通股变动增减小计"/>
                <w:tag w:val="_GBC_4d83770c7f1f4cc393bfa072a4ebb77d"/>
                <w:id w:val="-1382857216"/>
                <w:lock w:val="sdtLocked"/>
              </w:sdtPr>
              <w:sdtContent>
                <w:tc>
                  <w:tcPr>
                    <w:tcW w:w="0" w:type="auto"/>
                    <w:shd w:val="clear" w:color="auto" w:fill="auto"/>
                  </w:tcPr>
                  <w:p w:rsidR="007C3876" w:rsidRPr="00A91D97" w:rsidRDefault="00CE363A" w:rsidP="007C3876">
                    <w:pPr>
                      <w:jc w:val="right"/>
                      <w:rPr>
                        <w:color w:val="008000"/>
                        <w:sz w:val="18"/>
                        <w:szCs w:val="18"/>
                      </w:rPr>
                    </w:pPr>
                    <w:r w:rsidRPr="00A91D97">
                      <w:rPr>
                        <w:sz w:val="18"/>
                        <w:szCs w:val="18"/>
                      </w:rPr>
                      <w:t>205,479,452</w:t>
                    </w:r>
                  </w:p>
                </w:tc>
              </w:sdtContent>
            </w:sdt>
            <w:sdt>
              <w:sdtPr>
                <w:rPr>
                  <w:sz w:val="18"/>
                  <w:szCs w:val="18"/>
                </w:rPr>
                <w:alias w:val="有限售条件流通股数"/>
                <w:tag w:val="_GBC_60c372df2f2246efb76ccfa229739c2a"/>
                <w:id w:val="-1302618550"/>
                <w:lock w:val="sdtLocked"/>
              </w:sdtPr>
              <w:sdtContent>
                <w:tc>
                  <w:tcPr>
                    <w:tcW w:w="0" w:type="auto"/>
                    <w:shd w:val="clear" w:color="auto" w:fill="auto"/>
                  </w:tcPr>
                  <w:p w:rsidR="007C3876" w:rsidRPr="00A91D97" w:rsidRDefault="00CE363A" w:rsidP="007C3876">
                    <w:pPr>
                      <w:jc w:val="right"/>
                      <w:rPr>
                        <w:color w:val="008000"/>
                        <w:sz w:val="18"/>
                        <w:szCs w:val="18"/>
                      </w:rPr>
                    </w:pPr>
                    <w:r w:rsidRPr="00A91D97">
                      <w:rPr>
                        <w:sz w:val="18"/>
                        <w:szCs w:val="18"/>
                      </w:rPr>
                      <w:t>205,479,452</w:t>
                    </w:r>
                  </w:p>
                </w:tc>
              </w:sdtContent>
            </w:sdt>
            <w:sdt>
              <w:sdtPr>
                <w:rPr>
                  <w:sz w:val="18"/>
                  <w:szCs w:val="18"/>
                </w:rPr>
                <w:alias w:val="有限售条件流通股占总股本比例"/>
                <w:tag w:val="_GBC_850b227def964151b4d9e6cc00a2cd3d"/>
                <w:id w:val="-263615109"/>
                <w:lock w:val="sdtLocked"/>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sz w:val="18"/>
                        <w:szCs w:val="18"/>
                      </w:rPr>
                      <w:t>20.63</w:t>
                    </w:r>
                  </w:p>
                </w:tc>
              </w:sdtContent>
            </w:sdt>
          </w:tr>
          <w:tr w:rsidR="007C3876" w:rsidRPr="00A91D97" w:rsidTr="007C3876">
            <w:tc>
              <w:tcPr>
                <w:tcW w:w="0" w:type="auto"/>
                <w:shd w:val="clear" w:color="auto" w:fill="auto"/>
              </w:tcPr>
              <w:p w:rsidR="007C3876" w:rsidRPr="00A91D97" w:rsidRDefault="00CE363A" w:rsidP="007C3876">
                <w:pPr>
                  <w:rPr>
                    <w:sz w:val="18"/>
                    <w:szCs w:val="18"/>
                  </w:rPr>
                </w:pPr>
                <w:r w:rsidRPr="00A91D97">
                  <w:rPr>
                    <w:sz w:val="18"/>
                    <w:szCs w:val="18"/>
                  </w:rPr>
                  <w:t>1、国家持股</w:t>
                </w:r>
              </w:p>
            </w:tc>
            <w:sdt>
              <w:sdtPr>
                <w:rPr>
                  <w:sz w:val="18"/>
                  <w:szCs w:val="18"/>
                </w:rPr>
                <w:alias w:val="国家持有的有限售条件流通股份数"/>
                <w:tag w:val="_GBC_fd938ebf275b4ec0bf1557344dc574ce"/>
                <w:id w:val="45799118"/>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国家持有的有限售条件流通股份占总股本比例"/>
                <w:tag w:val="_GBC_95a907142b194ff48b66047d7463b663"/>
                <w:id w:val="316845759"/>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国家持有的有限售条件流通股发行新股变动增减"/>
                <w:tag w:val="_GBC_27089d3e4144480588f0c61c27ccb9b7"/>
                <w:id w:val="854082931"/>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国家持有的有限售条件流通股送股变动增减"/>
                <w:tag w:val="_GBC_8c0edd5adc9e4103b761e67f359a60ed"/>
                <w:id w:val="-1475440428"/>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国家持有的有限售条件流通股公积金转股变动增减"/>
                <w:tag w:val="_GBC_36fb4e94720d4a48851f4213cce7e440"/>
                <w:id w:val="1958517792"/>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国家持有的有限售条件流通股其他变动增减"/>
                <w:tag w:val="_GBC_82b05d7e972a44c28de0f6d5bc6c0806"/>
                <w:id w:val="-901513051"/>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国家持有的有限售条件流通股变动增减小计"/>
                <w:tag w:val="_GBC_e3ac562c4244447b87fa00f824440499"/>
                <w:id w:val="-47848103"/>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国家持有的有限售条件流通股份数"/>
                <w:tag w:val="_GBC_522dd6bf881a42e68db10023345c6344"/>
                <w:id w:val="68468103"/>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国家持有的有限售条件流通股份占总股本比例"/>
                <w:tag w:val="_GBC_add8cf17090d4dc48679190b03608bad"/>
                <w:id w:val="1924909800"/>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tr>
          <w:tr w:rsidR="007C3876" w:rsidRPr="00A91D97" w:rsidTr="007C3876">
            <w:tc>
              <w:tcPr>
                <w:tcW w:w="0" w:type="auto"/>
                <w:shd w:val="clear" w:color="auto" w:fill="auto"/>
              </w:tcPr>
              <w:p w:rsidR="007C3876" w:rsidRPr="00A91D97" w:rsidRDefault="00CE363A" w:rsidP="007C3876">
                <w:pPr>
                  <w:rPr>
                    <w:sz w:val="18"/>
                    <w:szCs w:val="18"/>
                  </w:rPr>
                </w:pPr>
                <w:r w:rsidRPr="00A91D97">
                  <w:rPr>
                    <w:sz w:val="18"/>
                    <w:szCs w:val="18"/>
                  </w:rPr>
                  <w:t>2、国有法人持股</w:t>
                </w:r>
              </w:p>
            </w:tc>
            <w:sdt>
              <w:sdtPr>
                <w:rPr>
                  <w:sz w:val="18"/>
                  <w:szCs w:val="18"/>
                </w:rPr>
                <w:alias w:val="国有法人持有的有限售条件流通股份数"/>
                <w:tag w:val="_GBC_36be76f308b24f88a75daa91fe2085cd"/>
                <w:id w:val="-1809080977"/>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国有法人持有的有限售条件流通股份占总股本比例"/>
                <w:tag w:val="_GBC_2e140f428db24015afa7f72d0f41acb0"/>
                <w:id w:val="484592412"/>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国有法人持有的有限售条件流通股发行新股变动增减"/>
                <w:tag w:val="_GBC_f10fce7acfde448083be4da3ac3ae93d"/>
                <w:id w:val="-1256672927"/>
                <w:lock w:val="sdtLocked"/>
              </w:sdtPr>
              <w:sdtContent>
                <w:tc>
                  <w:tcPr>
                    <w:tcW w:w="0" w:type="auto"/>
                    <w:shd w:val="clear" w:color="auto" w:fill="auto"/>
                  </w:tcPr>
                  <w:p w:rsidR="007C3876" w:rsidRPr="00A91D97" w:rsidRDefault="00CE363A" w:rsidP="007C3876">
                    <w:pPr>
                      <w:jc w:val="right"/>
                      <w:rPr>
                        <w:color w:val="008000"/>
                        <w:sz w:val="18"/>
                        <w:szCs w:val="18"/>
                      </w:rPr>
                    </w:pPr>
                    <w:r w:rsidRPr="00A91D97">
                      <w:rPr>
                        <w:sz w:val="18"/>
                        <w:szCs w:val="18"/>
                      </w:rPr>
                      <w:t>41,095,891</w:t>
                    </w:r>
                  </w:p>
                </w:tc>
              </w:sdtContent>
            </w:sdt>
            <w:sdt>
              <w:sdtPr>
                <w:rPr>
                  <w:sz w:val="18"/>
                  <w:szCs w:val="18"/>
                </w:rPr>
                <w:alias w:val="国有法人持有的有限售条件流通股送股变动增减"/>
                <w:tag w:val="_GBC_fb7cbbaa2e89460f8255d910db67da1b"/>
                <w:id w:val="1265271365"/>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国有法人持有的有限售条件流通股公积金转股变动增减"/>
                <w:tag w:val="_GBC_902112b24e584c24a5f3b803aaca0068"/>
                <w:id w:val="-528791654"/>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国有法人持有的有限售条件流通股其他变动增减"/>
                <w:tag w:val="_GBC_0dc8776e43b14c1d8c7a6e2d3405d35d"/>
                <w:id w:val="1170371048"/>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国有法人持有的有限售条件流通股变动增减小计"/>
                <w:tag w:val="_GBC_1e59f9b4e88e4d3f90aa2a4f6d769dac"/>
                <w:id w:val="747848998"/>
                <w:lock w:val="sdtLocked"/>
              </w:sdtPr>
              <w:sdtContent>
                <w:tc>
                  <w:tcPr>
                    <w:tcW w:w="0" w:type="auto"/>
                    <w:shd w:val="clear" w:color="auto" w:fill="auto"/>
                  </w:tcPr>
                  <w:p w:rsidR="007C3876" w:rsidRPr="00A91D97" w:rsidRDefault="00CE363A" w:rsidP="007C3876">
                    <w:pPr>
                      <w:jc w:val="right"/>
                      <w:rPr>
                        <w:color w:val="008000"/>
                        <w:sz w:val="18"/>
                        <w:szCs w:val="18"/>
                      </w:rPr>
                    </w:pPr>
                    <w:r w:rsidRPr="00A91D97">
                      <w:rPr>
                        <w:sz w:val="18"/>
                        <w:szCs w:val="18"/>
                      </w:rPr>
                      <w:t>41,095,891</w:t>
                    </w:r>
                  </w:p>
                </w:tc>
              </w:sdtContent>
            </w:sdt>
            <w:sdt>
              <w:sdtPr>
                <w:rPr>
                  <w:sz w:val="18"/>
                  <w:szCs w:val="18"/>
                </w:rPr>
                <w:alias w:val="国有法人持有的有限售条件流通股份数"/>
                <w:tag w:val="_GBC_d91f01632b3147c387b06dcc6c7890ce"/>
                <w:id w:val="524764531"/>
                <w:lock w:val="sdtLocked"/>
              </w:sdtPr>
              <w:sdtContent>
                <w:tc>
                  <w:tcPr>
                    <w:tcW w:w="0" w:type="auto"/>
                    <w:shd w:val="clear" w:color="auto" w:fill="auto"/>
                  </w:tcPr>
                  <w:p w:rsidR="007C3876" w:rsidRPr="00A91D97" w:rsidRDefault="00CE363A" w:rsidP="007C3876">
                    <w:pPr>
                      <w:jc w:val="right"/>
                      <w:rPr>
                        <w:color w:val="008000"/>
                        <w:sz w:val="18"/>
                        <w:szCs w:val="18"/>
                      </w:rPr>
                    </w:pPr>
                    <w:r w:rsidRPr="00A91D97">
                      <w:rPr>
                        <w:sz w:val="18"/>
                        <w:szCs w:val="18"/>
                      </w:rPr>
                      <w:t>41,095,891</w:t>
                    </w:r>
                  </w:p>
                </w:tc>
              </w:sdtContent>
            </w:sdt>
            <w:sdt>
              <w:sdtPr>
                <w:rPr>
                  <w:sz w:val="18"/>
                  <w:szCs w:val="18"/>
                </w:rPr>
                <w:alias w:val="国有法人持有的有限售条件流通股份占总股本比例"/>
                <w:tag w:val="_GBC_0c31b2c5e729452eae6e42cd20c91a6f"/>
                <w:id w:val="-1488394526"/>
                <w:lock w:val="sdtLocked"/>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sz w:val="18"/>
                        <w:szCs w:val="18"/>
                      </w:rPr>
                      <w:t>4.13</w:t>
                    </w:r>
                  </w:p>
                </w:tc>
              </w:sdtContent>
            </w:sdt>
          </w:tr>
          <w:tr w:rsidR="007C3876" w:rsidRPr="00A91D97" w:rsidTr="007C3876">
            <w:tc>
              <w:tcPr>
                <w:tcW w:w="0" w:type="auto"/>
                <w:shd w:val="clear" w:color="auto" w:fill="auto"/>
              </w:tcPr>
              <w:p w:rsidR="007C3876" w:rsidRPr="00A91D97" w:rsidRDefault="00CE363A" w:rsidP="007C3876">
                <w:pPr>
                  <w:rPr>
                    <w:sz w:val="18"/>
                    <w:szCs w:val="18"/>
                  </w:rPr>
                </w:pPr>
                <w:r w:rsidRPr="00A91D97">
                  <w:rPr>
                    <w:sz w:val="18"/>
                    <w:szCs w:val="18"/>
                  </w:rPr>
                  <w:t>3、其他内资持股</w:t>
                </w:r>
              </w:p>
            </w:tc>
            <w:sdt>
              <w:sdtPr>
                <w:rPr>
                  <w:sz w:val="18"/>
                  <w:szCs w:val="18"/>
                </w:rPr>
                <w:alias w:val="其他有限售条件的内资流通股份数"/>
                <w:tag w:val="_GBC_ae91ebcaa719465099665ec52f3c3abb"/>
                <w:id w:val="-613051667"/>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其他有限售条件的内资流通股份占总股本比例"/>
                <w:tag w:val="_GBC_78c448da183143f1935a57ec9265c565"/>
                <w:id w:val="-234856577"/>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其他有限售条件的内资流通股发行新股变动增减"/>
                <w:tag w:val="_GBC_dc47c4a2ae1945828c1973f2b2470ce0"/>
                <w:id w:val="-358972632"/>
                <w:lock w:val="sdtLocked"/>
              </w:sdtPr>
              <w:sdtContent>
                <w:tc>
                  <w:tcPr>
                    <w:tcW w:w="0" w:type="auto"/>
                    <w:shd w:val="clear" w:color="auto" w:fill="auto"/>
                  </w:tcPr>
                  <w:p w:rsidR="007C3876" w:rsidRPr="00A91D97" w:rsidRDefault="00CE363A" w:rsidP="007C3876">
                    <w:pPr>
                      <w:jc w:val="right"/>
                      <w:rPr>
                        <w:color w:val="008000"/>
                        <w:sz w:val="18"/>
                        <w:szCs w:val="18"/>
                      </w:rPr>
                    </w:pPr>
                    <w:r w:rsidRPr="00A91D97">
                      <w:rPr>
                        <w:sz w:val="18"/>
                        <w:szCs w:val="18"/>
                      </w:rPr>
                      <w:t>164,383,561</w:t>
                    </w:r>
                  </w:p>
                </w:tc>
              </w:sdtContent>
            </w:sdt>
            <w:sdt>
              <w:sdtPr>
                <w:rPr>
                  <w:sz w:val="18"/>
                  <w:szCs w:val="18"/>
                </w:rPr>
                <w:alias w:val="其他有限售条件的内资流通股送股变动增减"/>
                <w:tag w:val="_GBC_aa767cde80ed497f9193230637556fcb"/>
                <w:id w:val="-439763453"/>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其他有限售条件的内资流通股公积金转股变动增减"/>
                <w:tag w:val="_GBC_2716d0cba5274c06a6f3a104abe3f399"/>
                <w:id w:val="-601190319"/>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其他有限售条件的内资流通股其他变动增减"/>
                <w:tag w:val="_GBC_cabf64c5b41246f2a13f77f75fe44808"/>
                <w:id w:val="-956015511"/>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其他有限售条件的内资流通股变动增减小计"/>
                <w:tag w:val="_GBC_47c750f48df3494ba24e02376fbb9484"/>
                <w:id w:val="2047248388"/>
                <w:lock w:val="sdtLocked"/>
              </w:sdtPr>
              <w:sdtContent>
                <w:tc>
                  <w:tcPr>
                    <w:tcW w:w="0" w:type="auto"/>
                    <w:shd w:val="clear" w:color="auto" w:fill="auto"/>
                  </w:tcPr>
                  <w:p w:rsidR="007C3876" w:rsidRPr="00A91D97" w:rsidRDefault="00CE363A" w:rsidP="007C3876">
                    <w:pPr>
                      <w:jc w:val="right"/>
                      <w:rPr>
                        <w:color w:val="008000"/>
                        <w:sz w:val="18"/>
                        <w:szCs w:val="18"/>
                      </w:rPr>
                    </w:pPr>
                    <w:r w:rsidRPr="00A91D97">
                      <w:rPr>
                        <w:sz w:val="18"/>
                        <w:szCs w:val="18"/>
                      </w:rPr>
                      <w:t>164,383,561</w:t>
                    </w:r>
                  </w:p>
                </w:tc>
              </w:sdtContent>
            </w:sdt>
            <w:sdt>
              <w:sdtPr>
                <w:rPr>
                  <w:sz w:val="18"/>
                  <w:szCs w:val="18"/>
                </w:rPr>
                <w:alias w:val="其他有限售条件的内资流通股份数"/>
                <w:tag w:val="_GBC_8e4bca81ee0d49209556ffc66388f62c"/>
                <w:id w:val="1585345100"/>
                <w:lock w:val="sdtLocked"/>
              </w:sdtPr>
              <w:sdtContent>
                <w:tc>
                  <w:tcPr>
                    <w:tcW w:w="0" w:type="auto"/>
                    <w:shd w:val="clear" w:color="auto" w:fill="auto"/>
                  </w:tcPr>
                  <w:p w:rsidR="007C3876" w:rsidRPr="00A91D97" w:rsidRDefault="00CE363A" w:rsidP="007C3876">
                    <w:pPr>
                      <w:jc w:val="right"/>
                      <w:rPr>
                        <w:color w:val="008000"/>
                        <w:sz w:val="18"/>
                        <w:szCs w:val="18"/>
                      </w:rPr>
                    </w:pPr>
                    <w:r w:rsidRPr="00A91D97">
                      <w:rPr>
                        <w:sz w:val="18"/>
                        <w:szCs w:val="18"/>
                      </w:rPr>
                      <w:t>164,383,561</w:t>
                    </w:r>
                  </w:p>
                </w:tc>
              </w:sdtContent>
            </w:sdt>
            <w:sdt>
              <w:sdtPr>
                <w:rPr>
                  <w:sz w:val="18"/>
                  <w:szCs w:val="18"/>
                </w:rPr>
                <w:alias w:val="其他有限售条件的内资流通股份占总股本比例"/>
                <w:tag w:val="_GBC_baac0549663a4272bf10c6b51949d4d8"/>
                <w:id w:val="799726450"/>
                <w:lock w:val="sdtLocked"/>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sz w:val="18"/>
                        <w:szCs w:val="18"/>
                      </w:rPr>
                      <w:t>16.50</w:t>
                    </w:r>
                  </w:p>
                </w:tc>
              </w:sdtContent>
            </w:sdt>
          </w:tr>
          <w:tr w:rsidR="007C3876" w:rsidRPr="00A91D97" w:rsidTr="007C3876">
            <w:tc>
              <w:tcPr>
                <w:tcW w:w="0" w:type="auto"/>
                <w:shd w:val="clear" w:color="auto" w:fill="auto"/>
              </w:tcPr>
              <w:p w:rsidR="007C3876" w:rsidRPr="00A91D97" w:rsidRDefault="00CE363A" w:rsidP="007C3876">
                <w:pPr>
                  <w:rPr>
                    <w:sz w:val="18"/>
                    <w:szCs w:val="18"/>
                  </w:rPr>
                </w:pPr>
                <w:r w:rsidRPr="00A91D97">
                  <w:rPr>
                    <w:sz w:val="18"/>
                    <w:szCs w:val="18"/>
                  </w:rPr>
                  <w:t>其中：境内非国有法人持股</w:t>
                </w:r>
              </w:p>
            </w:tc>
            <w:sdt>
              <w:sdtPr>
                <w:rPr>
                  <w:sz w:val="18"/>
                  <w:szCs w:val="18"/>
                </w:rPr>
                <w:alias w:val="境内法人持有的有限售条件流通股份数"/>
                <w:tag w:val="_GBC_12f53f369fd64e8fb295974613710b07"/>
                <w:id w:val="478193492"/>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境内法人持有的有限售条件流通股份占总股本比例"/>
                <w:tag w:val="_GBC_ce6974c572064a5e92227aa6fcb8c83a"/>
                <w:id w:val="-1843467073"/>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境内法人持有的有限售条件流通股发行新股变动增减"/>
                <w:tag w:val="_GBC_89dd511a069b46e1ba713e228bcf368f"/>
                <w:id w:val="-1039817205"/>
                <w:lock w:val="sdtLocked"/>
              </w:sdtPr>
              <w:sdtContent>
                <w:tc>
                  <w:tcPr>
                    <w:tcW w:w="0" w:type="auto"/>
                    <w:shd w:val="clear" w:color="auto" w:fill="auto"/>
                  </w:tcPr>
                  <w:p w:rsidR="007C3876" w:rsidRPr="00A91D97" w:rsidRDefault="00CE363A" w:rsidP="007C3876">
                    <w:pPr>
                      <w:jc w:val="right"/>
                      <w:rPr>
                        <w:color w:val="008000"/>
                        <w:sz w:val="18"/>
                        <w:szCs w:val="18"/>
                      </w:rPr>
                    </w:pPr>
                    <w:r w:rsidRPr="00A91D97">
                      <w:rPr>
                        <w:sz w:val="18"/>
                        <w:szCs w:val="18"/>
                      </w:rPr>
                      <w:t>138,698,630</w:t>
                    </w:r>
                  </w:p>
                </w:tc>
              </w:sdtContent>
            </w:sdt>
            <w:sdt>
              <w:sdtPr>
                <w:rPr>
                  <w:sz w:val="18"/>
                  <w:szCs w:val="18"/>
                </w:rPr>
                <w:alias w:val="境内法人持有的有限售条件流通股送股变动增减"/>
                <w:tag w:val="_GBC_b5cb089301684bad94a120680bd3ff45"/>
                <w:id w:val="1204905500"/>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境内法人持有的有限售条件流通股公积金转股变动增减"/>
                <w:tag w:val="_GBC_2d5089bd7d09471e8ab890c87d2fcfae"/>
                <w:id w:val="-1509593666"/>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境内法人持有的有限售条件流通股其他变动增减"/>
                <w:tag w:val="_GBC_cce8363dd35d4a1a9cff62b1df10947b"/>
                <w:id w:val="2016570405"/>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境内法人持有的有限售条件流通股变动增减小计"/>
                <w:tag w:val="_GBC_0a1060f080744725a46500f98cf26624"/>
                <w:id w:val="565759884"/>
                <w:lock w:val="sdtLocked"/>
              </w:sdtPr>
              <w:sdtContent>
                <w:tc>
                  <w:tcPr>
                    <w:tcW w:w="0" w:type="auto"/>
                    <w:shd w:val="clear" w:color="auto" w:fill="auto"/>
                  </w:tcPr>
                  <w:p w:rsidR="007C3876" w:rsidRPr="00A91D97" w:rsidRDefault="00CE363A" w:rsidP="007C3876">
                    <w:pPr>
                      <w:jc w:val="right"/>
                      <w:rPr>
                        <w:color w:val="008000"/>
                        <w:sz w:val="18"/>
                        <w:szCs w:val="18"/>
                      </w:rPr>
                    </w:pPr>
                    <w:r w:rsidRPr="00A91D97">
                      <w:rPr>
                        <w:sz w:val="18"/>
                        <w:szCs w:val="18"/>
                      </w:rPr>
                      <w:t>138,698,630</w:t>
                    </w:r>
                  </w:p>
                </w:tc>
              </w:sdtContent>
            </w:sdt>
            <w:sdt>
              <w:sdtPr>
                <w:rPr>
                  <w:sz w:val="18"/>
                  <w:szCs w:val="18"/>
                </w:rPr>
                <w:alias w:val="境内法人持有的有限售条件流通股份数"/>
                <w:tag w:val="_GBC_2f893fdde54145498f23b8f94fcb8614"/>
                <w:id w:val="-1909298671"/>
                <w:lock w:val="sdtLocked"/>
              </w:sdtPr>
              <w:sdtContent>
                <w:tc>
                  <w:tcPr>
                    <w:tcW w:w="0" w:type="auto"/>
                    <w:shd w:val="clear" w:color="auto" w:fill="auto"/>
                  </w:tcPr>
                  <w:p w:rsidR="007C3876" w:rsidRPr="00A91D97" w:rsidRDefault="00CE363A" w:rsidP="007C3876">
                    <w:pPr>
                      <w:jc w:val="right"/>
                      <w:rPr>
                        <w:color w:val="008000"/>
                        <w:sz w:val="18"/>
                        <w:szCs w:val="18"/>
                      </w:rPr>
                    </w:pPr>
                    <w:r w:rsidRPr="00A91D97">
                      <w:rPr>
                        <w:sz w:val="18"/>
                        <w:szCs w:val="18"/>
                      </w:rPr>
                      <w:t>138,698,630</w:t>
                    </w:r>
                  </w:p>
                </w:tc>
              </w:sdtContent>
            </w:sdt>
            <w:sdt>
              <w:sdtPr>
                <w:rPr>
                  <w:sz w:val="18"/>
                  <w:szCs w:val="18"/>
                </w:rPr>
                <w:alias w:val="境内法人持有的有限售条件流通股份占总股本比例"/>
                <w:tag w:val="_GBC_143229b5f22a4ba897ce2d1523b933e0"/>
                <w:id w:val="1521119448"/>
                <w:lock w:val="sdtLocked"/>
              </w:sdtPr>
              <w:sdtContent>
                <w:tc>
                  <w:tcPr>
                    <w:tcW w:w="0" w:type="auto"/>
                    <w:shd w:val="clear" w:color="auto" w:fill="auto"/>
                  </w:tcPr>
                  <w:p w:rsidR="007C3876" w:rsidRPr="00273345" w:rsidRDefault="00CE363A" w:rsidP="007C3876">
                    <w:pPr>
                      <w:jc w:val="right"/>
                      <w:rPr>
                        <w:sz w:val="18"/>
                        <w:szCs w:val="18"/>
                      </w:rPr>
                    </w:pPr>
                    <w:r w:rsidRPr="00273345">
                      <w:rPr>
                        <w:rFonts w:hint="eastAsia"/>
                        <w:sz w:val="18"/>
                        <w:szCs w:val="18"/>
                      </w:rPr>
                      <w:t>13.92</w:t>
                    </w:r>
                  </w:p>
                </w:tc>
              </w:sdtContent>
            </w:sdt>
          </w:tr>
          <w:tr w:rsidR="007C3876" w:rsidRPr="00A91D97" w:rsidTr="007C3876">
            <w:tc>
              <w:tcPr>
                <w:tcW w:w="0" w:type="auto"/>
                <w:shd w:val="clear" w:color="auto" w:fill="auto"/>
              </w:tcPr>
              <w:p w:rsidR="007C3876" w:rsidRPr="00A91D97" w:rsidRDefault="00CE363A" w:rsidP="007C3876">
                <w:pPr>
                  <w:ind w:firstLineChars="300" w:firstLine="540"/>
                  <w:rPr>
                    <w:sz w:val="18"/>
                    <w:szCs w:val="18"/>
                  </w:rPr>
                </w:pPr>
                <w:r w:rsidRPr="00A91D97">
                  <w:rPr>
                    <w:sz w:val="18"/>
                    <w:szCs w:val="18"/>
                  </w:rPr>
                  <w:t>境内自然人持股</w:t>
                </w:r>
              </w:p>
            </w:tc>
            <w:sdt>
              <w:sdtPr>
                <w:rPr>
                  <w:sz w:val="18"/>
                  <w:szCs w:val="18"/>
                </w:rPr>
                <w:alias w:val="境内自然人持有的有限售条件流通股份数"/>
                <w:tag w:val="_GBC_4015fdf56e134824a42605420869398d"/>
                <w:id w:val="1550958713"/>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境内自然人持有的有限售条件流通股份占总股本比例"/>
                <w:tag w:val="_GBC_3c45a7668f324a4daf8f3886acfe48fe"/>
                <w:id w:val="911659139"/>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境内自然人持有的有限售条件流通股发行新股变动增减"/>
                <w:tag w:val="_GBC_c93bc960a0ee48cdb61eb9aa1cc06a88"/>
                <w:id w:val="-1491098512"/>
                <w:lock w:val="sdtLocked"/>
              </w:sdtPr>
              <w:sdtContent>
                <w:tc>
                  <w:tcPr>
                    <w:tcW w:w="0" w:type="auto"/>
                    <w:shd w:val="clear" w:color="auto" w:fill="auto"/>
                  </w:tcPr>
                  <w:p w:rsidR="007C3876" w:rsidRPr="00A91D97" w:rsidRDefault="00CE363A" w:rsidP="007C3876">
                    <w:pPr>
                      <w:jc w:val="right"/>
                      <w:rPr>
                        <w:color w:val="008000"/>
                        <w:sz w:val="18"/>
                        <w:szCs w:val="18"/>
                      </w:rPr>
                    </w:pPr>
                    <w:r w:rsidRPr="00A91D97">
                      <w:rPr>
                        <w:sz w:val="18"/>
                        <w:szCs w:val="18"/>
                      </w:rPr>
                      <w:t>25,684,931</w:t>
                    </w:r>
                  </w:p>
                </w:tc>
              </w:sdtContent>
            </w:sdt>
            <w:sdt>
              <w:sdtPr>
                <w:rPr>
                  <w:sz w:val="18"/>
                  <w:szCs w:val="18"/>
                </w:rPr>
                <w:alias w:val="境内自然人持有的有限售条件流通股送股变动增减"/>
                <w:tag w:val="_GBC_f69307914f8647a88f0a3c7fd5159c17"/>
                <w:id w:val="-924420509"/>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境内自然人持有的有限售条件流通股公积金转股变动增减"/>
                <w:tag w:val="_GBC_24fcf307b5224c888e0715590950d664"/>
                <w:id w:val="285929586"/>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境内自然人持有的有限售条件流通股其他变动增减"/>
                <w:tag w:val="_GBC_fea1cf5c0cc64d248e4be8cf7be53a0e"/>
                <w:id w:val="-1190826829"/>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境内自然人持有的有限售条件流通股变动增减小计"/>
                <w:tag w:val="_GBC_a0a5aa8986b64e2780ffd16c4893e432"/>
                <w:id w:val="1944807582"/>
                <w:lock w:val="sdtLocked"/>
              </w:sdtPr>
              <w:sdtContent>
                <w:tc>
                  <w:tcPr>
                    <w:tcW w:w="0" w:type="auto"/>
                    <w:shd w:val="clear" w:color="auto" w:fill="auto"/>
                  </w:tcPr>
                  <w:p w:rsidR="007C3876" w:rsidRPr="00A91D97" w:rsidRDefault="00CE363A" w:rsidP="007C3876">
                    <w:pPr>
                      <w:jc w:val="right"/>
                      <w:rPr>
                        <w:color w:val="008000"/>
                        <w:sz w:val="18"/>
                        <w:szCs w:val="18"/>
                      </w:rPr>
                    </w:pPr>
                    <w:r w:rsidRPr="00A91D97">
                      <w:rPr>
                        <w:sz w:val="18"/>
                        <w:szCs w:val="18"/>
                      </w:rPr>
                      <w:t>25,684,931</w:t>
                    </w:r>
                  </w:p>
                </w:tc>
              </w:sdtContent>
            </w:sdt>
            <w:sdt>
              <w:sdtPr>
                <w:rPr>
                  <w:sz w:val="18"/>
                  <w:szCs w:val="18"/>
                </w:rPr>
                <w:alias w:val="境内自然人持有的有限售条件流通股份数"/>
                <w:tag w:val="_GBC_1583feb5157243a6b67c944be7af1efa"/>
                <w:id w:val="-672642122"/>
                <w:lock w:val="sdtLocked"/>
              </w:sdtPr>
              <w:sdtContent>
                <w:tc>
                  <w:tcPr>
                    <w:tcW w:w="0" w:type="auto"/>
                    <w:shd w:val="clear" w:color="auto" w:fill="auto"/>
                  </w:tcPr>
                  <w:p w:rsidR="007C3876" w:rsidRPr="00A91D97" w:rsidRDefault="00CE363A" w:rsidP="007C3876">
                    <w:pPr>
                      <w:jc w:val="right"/>
                      <w:rPr>
                        <w:color w:val="008000"/>
                        <w:sz w:val="18"/>
                        <w:szCs w:val="18"/>
                      </w:rPr>
                    </w:pPr>
                    <w:r w:rsidRPr="00A91D97">
                      <w:rPr>
                        <w:sz w:val="18"/>
                        <w:szCs w:val="18"/>
                      </w:rPr>
                      <w:t>25,684,931</w:t>
                    </w:r>
                  </w:p>
                </w:tc>
              </w:sdtContent>
            </w:sdt>
            <w:sdt>
              <w:sdtPr>
                <w:rPr>
                  <w:sz w:val="18"/>
                  <w:szCs w:val="18"/>
                </w:rPr>
                <w:alias w:val="境内自然人持有的有限售条件流通股份占总股本比例"/>
                <w:tag w:val="_GBC_82554d2054bb4ac9af8031ccbce0e013"/>
                <w:id w:val="-885797385"/>
                <w:lock w:val="sdtLocked"/>
              </w:sdtPr>
              <w:sdtContent>
                <w:tc>
                  <w:tcPr>
                    <w:tcW w:w="0" w:type="auto"/>
                    <w:shd w:val="clear" w:color="auto" w:fill="auto"/>
                  </w:tcPr>
                  <w:p w:rsidR="007C3876" w:rsidRPr="00273345" w:rsidRDefault="00CE363A" w:rsidP="007C3876">
                    <w:pPr>
                      <w:jc w:val="right"/>
                      <w:rPr>
                        <w:sz w:val="18"/>
                        <w:szCs w:val="18"/>
                      </w:rPr>
                    </w:pPr>
                    <w:r w:rsidRPr="00273345">
                      <w:rPr>
                        <w:rFonts w:hint="eastAsia"/>
                        <w:sz w:val="18"/>
                        <w:szCs w:val="18"/>
                      </w:rPr>
                      <w:t>2.58</w:t>
                    </w:r>
                  </w:p>
                </w:tc>
              </w:sdtContent>
            </w:sdt>
          </w:tr>
          <w:tr w:rsidR="007C3876" w:rsidRPr="00A91D97" w:rsidTr="007C3876">
            <w:tc>
              <w:tcPr>
                <w:tcW w:w="0" w:type="auto"/>
                <w:shd w:val="clear" w:color="auto" w:fill="auto"/>
              </w:tcPr>
              <w:p w:rsidR="007C3876" w:rsidRPr="00A91D97" w:rsidRDefault="00CE363A" w:rsidP="007C3876">
                <w:pPr>
                  <w:rPr>
                    <w:sz w:val="18"/>
                    <w:szCs w:val="18"/>
                  </w:rPr>
                </w:pPr>
                <w:r w:rsidRPr="00A91D97">
                  <w:rPr>
                    <w:rFonts w:hint="eastAsia"/>
                    <w:sz w:val="18"/>
                    <w:szCs w:val="18"/>
                  </w:rPr>
                  <w:t>4、</w:t>
                </w:r>
                <w:r w:rsidRPr="00A91D97">
                  <w:rPr>
                    <w:sz w:val="18"/>
                    <w:szCs w:val="18"/>
                  </w:rPr>
                  <w:t>外资持股</w:t>
                </w:r>
              </w:p>
            </w:tc>
            <w:sdt>
              <w:sdtPr>
                <w:rPr>
                  <w:sz w:val="18"/>
                  <w:szCs w:val="18"/>
                </w:rPr>
                <w:alias w:val="有限售条件的外资流通股份数"/>
                <w:tag w:val="_GBC_93347492cc6145389b6f0a403406791e"/>
                <w:id w:val="-764231086"/>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有限售条件的外资流通股份占总股本比例"/>
                <w:tag w:val="_GBC_e9974bf2422942c0972950e3f4851465"/>
                <w:id w:val="688954181"/>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有限售条件的外资流通股发行新股变动增减"/>
                <w:tag w:val="_GBC_53daa8ece4074122803dc705ac017bcf"/>
                <w:id w:val="-8832944"/>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有限售条件的外资流通股送股变动增减"/>
                <w:tag w:val="_GBC_0fee2b1a894e4f11ab56309eb518c93f"/>
                <w:id w:val="-1687205280"/>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有限售条件的外资流通股公积金转股变动增减"/>
                <w:tag w:val="_GBC_5626f04629aa4994baa3ca2ecfb01e93"/>
                <w:id w:val="-1663685551"/>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有限售条件的外资流通股其他变动增减"/>
                <w:tag w:val="_GBC_89f6fab9317444d5b8d1bd1326b6ccb3"/>
                <w:id w:val="1600679480"/>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有限售条件的外资流通股变动增减小计"/>
                <w:tag w:val="_GBC_30d7f5c8e21143eb9a704faff11edfd9"/>
                <w:id w:val="-1373683807"/>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有限售条件的外资流通股份数"/>
                <w:tag w:val="_GBC_05d8efa071ef4d5787eca0ce69aaf667"/>
                <w:id w:val="1132131771"/>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有限售条件的外资流通股份占总股本比例"/>
                <w:tag w:val="_GBC_024cae6db9c3417598b4094ba01ea635"/>
                <w:id w:val="1846434504"/>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tr>
          <w:tr w:rsidR="007C3876" w:rsidRPr="00A91D97" w:rsidTr="007C3876">
            <w:tc>
              <w:tcPr>
                <w:tcW w:w="0" w:type="auto"/>
                <w:shd w:val="clear" w:color="auto" w:fill="auto"/>
              </w:tcPr>
              <w:p w:rsidR="007C3876" w:rsidRPr="00A91D97" w:rsidRDefault="00CE363A" w:rsidP="007C3876">
                <w:pPr>
                  <w:rPr>
                    <w:sz w:val="18"/>
                    <w:szCs w:val="18"/>
                  </w:rPr>
                </w:pPr>
                <w:r w:rsidRPr="00A91D97">
                  <w:rPr>
                    <w:sz w:val="18"/>
                    <w:szCs w:val="18"/>
                  </w:rPr>
                  <w:t>其中：境外法人持股</w:t>
                </w:r>
              </w:p>
            </w:tc>
            <w:sdt>
              <w:sdtPr>
                <w:rPr>
                  <w:sz w:val="18"/>
                  <w:szCs w:val="18"/>
                </w:rPr>
                <w:alias w:val="境外法人持有的有限售条件流通股份数"/>
                <w:tag w:val="_GBC_e86446c1846a4bdc9cffb8cb8b2205f2"/>
                <w:id w:val="273596760"/>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境外法人持有的有限售条件流通股份占总股本比例"/>
                <w:tag w:val="_GBC_e0811683f4274f2db4a1dfda06d89007"/>
                <w:id w:val="-1021309675"/>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境外法人持有的有限售条件流通股发行新股变动增减"/>
                <w:tag w:val="_GBC_29bd7a5edc0246d186a081a17acaa6b7"/>
                <w:id w:val="508036149"/>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境外法人持有的有限售条件流通股送股变动增减"/>
                <w:tag w:val="_GBC_ab3ae24b45814294844286298574e8d4"/>
                <w:id w:val="-1321886692"/>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境外法人持有的有限售条件流通股公积金转股变动增减"/>
                <w:tag w:val="_GBC_6ec3948bff7742f38ba6f4390bbd3ee6"/>
                <w:id w:val="1285700625"/>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境外法人持有的有限售条件流通股其他变动增减"/>
                <w:tag w:val="_GBC_613135dff4e54732beaac02ba64cdae9"/>
                <w:id w:val="-1273710548"/>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境外法人持有的有限售条件流通股变动增减小计"/>
                <w:tag w:val="_GBC_6b7e931a378942ebbabfdd3b528349a2"/>
                <w:id w:val="-940218328"/>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境外法人持有的有限售条件流通股份数"/>
                <w:tag w:val="_GBC_ae3cb8c52a29428cb5aec0ad22e5739a"/>
                <w:id w:val="560368052"/>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境外法人持有的有限售条件流通股份占总股本比例"/>
                <w:tag w:val="_GBC_09ddb3f2120d45ea8fb5ab3876ade688"/>
                <w:id w:val="481586023"/>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tr>
          <w:tr w:rsidR="007C3876" w:rsidRPr="00A91D97" w:rsidTr="007C3876">
            <w:tc>
              <w:tcPr>
                <w:tcW w:w="0" w:type="auto"/>
                <w:shd w:val="clear" w:color="auto" w:fill="auto"/>
              </w:tcPr>
              <w:p w:rsidR="007C3876" w:rsidRPr="00A91D97" w:rsidRDefault="00CE363A" w:rsidP="007C3876">
                <w:pPr>
                  <w:ind w:firstLineChars="300" w:firstLine="540"/>
                  <w:rPr>
                    <w:sz w:val="18"/>
                    <w:szCs w:val="18"/>
                  </w:rPr>
                </w:pPr>
                <w:r w:rsidRPr="00A91D97">
                  <w:rPr>
                    <w:sz w:val="18"/>
                    <w:szCs w:val="18"/>
                  </w:rPr>
                  <w:t>境外自然人持股</w:t>
                </w:r>
              </w:p>
            </w:tc>
            <w:sdt>
              <w:sdtPr>
                <w:rPr>
                  <w:sz w:val="18"/>
                  <w:szCs w:val="18"/>
                </w:rPr>
                <w:alias w:val="境外自然人持有的有限售条件流通股份数"/>
                <w:tag w:val="_GBC_90275d90fda14c499ed659a9b94b473d"/>
                <w:id w:val="-1354720068"/>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境外自然人持有的有限售条件流通股份占总股本比例"/>
                <w:tag w:val="_GBC_f2dd66e5f3a14d3ea29eec68996e2e4b"/>
                <w:id w:val="1107933196"/>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境外自然人持有的有限售条件流通股发行新股变动增减"/>
                <w:tag w:val="_GBC_6672aca786ee419680ab192cba028770"/>
                <w:id w:val="138387988"/>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境外自然人持有的有限售条件流通股送股变动增减"/>
                <w:tag w:val="_GBC_8b14ab2219964a4c95c40480afa706ba"/>
                <w:id w:val="1207526489"/>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境外自然人持有的有限售条件流通股公积金转股变动增减"/>
                <w:tag w:val="_GBC_a00b4530aa814ef7a2b58cc6f95ff8e1"/>
                <w:id w:val="102544071"/>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境外自然人持有的有限售条件流通股其他变动增减"/>
                <w:tag w:val="_GBC_80071825284445868a5b41fda22427b9"/>
                <w:id w:val="-517925276"/>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境外自然人持有的有限售条件流通股变动增减小计"/>
                <w:tag w:val="_GBC_ababa00c56354587979d68a2d423b952"/>
                <w:id w:val="1056737936"/>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境外自然人持有的有限售条件流通股份数"/>
                <w:tag w:val="_GBC_9ff9914803e04bb0b942e20ba0dfe616"/>
                <w:id w:val="428317159"/>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境外自然人持有的有限售条件流通股份占总股本比例"/>
                <w:tag w:val="_GBC_aa37189cbbce4f0da2e2192858345c86"/>
                <w:id w:val="-2007351180"/>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tr>
          <w:tr w:rsidR="007C3876" w:rsidRPr="00A91D97" w:rsidTr="007C3876">
            <w:tc>
              <w:tcPr>
                <w:tcW w:w="0" w:type="auto"/>
                <w:shd w:val="clear" w:color="auto" w:fill="auto"/>
              </w:tcPr>
              <w:p w:rsidR="007C3876" w:rsidRPr="00A91D97" w:rsidRDefault="00CE363A" w:rsidP="007C3876">
                <w:pPr>
                  <w:rPr>
                    <w:sz w:val="18"/>
                    <w:szCs w:val="18"/>
                  </w:rPr>
                </w:pPr>
                <w:r w:rsidRPr="00A91D97">
                  <w:rPr>
                    <w:sz w:val="18"/>
                    <w:szCs w:val="18"/>
                  </w:rPr>
                  <w:t>二、无限</w:t>
                </w:r>
                <w:proofErr w:type="gramStart"/>
                <w:r w:rsidRPr="00A91D97">
                  <w:rPr>
                    <w:sz w:val="18"/>
                    <w:szCs w:val="18"/>
                  </w:rPr>
                  <w:t>售条件</w:t>
                </w:r>
                <w:proofErr w:type="gramEnd"/>
                <w:r w:rsidRPr="00A91D97">
                  <w:rPr>
                    <w:sz w:val="18"/>
                    <w:szCs w:val="18"/>
                  </w:rPr>
                  <w:t>流通股份</w:t>
                </w:r>
              </w:p>
            </w:tc>
            <w:sdt>
              <w:sdtPr>
                <w:rPr>
                  <w:sz w:val="18"/>
                  <w:szCs w:val="18"/>
                </w:rPr>
                <w:alias w:val="无限售条件流通股份合计"/>
                <w:tag w:val="_GBC_3eebd699738a4683be446dca70c9c085"/>
                <w:id w:val="-137412223"/>
                <w:lock w:val="sdtLocked"/>
              </w:sdtPr>
              <w:sdtContent>
                <w:tc>
                  <w:tcPr>
                    <w:tcW w:w="0" w:type="auto"/>
                    <w:shd w:val="clear" w:color="auto" w:fill="auto"/>
                  </w:tcPr>
                  <w:p w:rsidR="007C3876" w:rsidRPr="00A91D97" w:rsidRDefault="00CE363A" w:rsidP="007C3876">
                    <w:pPr>
                      <w:jc w:val="right"/>
                      <w:rPr>
                        <w:color w:val="008000"/>
                        <w:sz w:val="18"/>
                        <w:szCs w:val="18"/>
                      </w:rPr>
                    </w:pPr>
                    <w:r w:rsidRPr="00A91D97">
                      <w:rPr>
                        <w:sz w:val="18"/>
                        <w:szCs w:val="18"/>
                      </w:rPr>
                      <w:t>790,515,734</w:t>
                    </w:r>
                  </w:p>
                </w:tc>
              </w:sdtContent>
            </w:sdt>
            <w:sdt>
              <w:sdtPr>
                <w:rPr>
                  <w:sz w:val="18"/>
                  <w:szCs w:val="18"/>
                </w:rPr>
                <w:alias w:val="无限售条件流通股占总股本比例"/>
                <w:tag w:val="_GBC_c10c451c1c3748d2ac0f771ac39ae851"/>
                <w:id w:val="1361709958"/>
                <w:lock w:val="sdtLocked"/>
              </w:sdtPr>
              <w:sdtContent>
                <w:tc>
                  <w:tcPr>
                    <w:tcW w:w="0" w:type="auto"/>
                    <w:shd w:val="clear" w:color="auto" w:fill="auto"/>
                  </w:tcPr>
                  <w:p w:rsidR="007C3876" w:rsidRPr="00A91D97" w:rsidRDefault="00CE363A" w:rsidP="007C3876">
                    <w:pPr>
                      <w:jc w:val="right"/>
                      <w:rPr>
                        <w:color w:val="008000"/>
                        <w:sz w:val="18"/>
                        <w:szCs w:val="18"/>
                      </w:rPr>
                    </w:pPr>
                    <w:r w:rsidRPr="00A91D97">
                      <w:rPr>
                        <w:sz w:val="18"/>
                        <w:szCs w:val="18"/>
                      </w:rPr>
                      <w:t>100.00</w:t>
                    </w:r>
                  </w:p>
                </w:tc>
              </w:sdtContent>
            </w:sdt>
            <w:sdt>
              <w:sdtPr>
                <w:rPr>
                  <w:sz w:val="18"/>
                  <w:szCs w:val="18"/>
                </w:rPr>
                <w:alias w:val="无限售条件流通股份发行新股变动增减"/>
                <w:tag w:val="_GBC_92129ad9d44f47b7a8be5c7992efe94d"/>
                <w:id w:val="1457297013"/>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无限售条件流通股份送股变动增减"/>
                <w:tag w:val="_GBC_34a4e58472c24136b0070fea84e45b8b"/>
                <w:id w:val="1457143368"/>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无限售条件流通股份公积金转股变动增减"/>
                <w:tag w:val="_GBC_46eaa27b24ca4cb19fd3707a65db6e87"/>
                <w:id w:val="-1804918911"/>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无限售条件流通股份其他变动增减"/>
                <w:tag w:val="_GBC_73da461cb4b34e3285a6c193c87e9168"/>
                <w:id w:val="-704943175"/>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无限售条件流通股份变动增减小计"/>
                <w:tag w:val="_GBC_8d51d2c1fd2740eebd5ca6608e3caf3c"/>
                <w:id w:val="-518929265"/>
                <w:lock w:val="sdtLocked"/>
                <w:showingPlcHdr/>
              </w:sdtPr>
              <w:sdtContent>
                <w:tc>
                  <w:tcPr>
                    <w:tcW w:w="0" w:type="auto"/>
                    <w:shd w:val="clear" w:color="auto" w:fill="auto"/>
                  </w:tcPr>
                  <w:p w:rsidR="007C3876" w:rsidRPr="00A91D97" w:rsidRDefault="00CE363A" w:rsidP="007C3876">
                    <w:pPr>
                      <w:jc w:val="right"/>
                      <w:rPr>
                        <w:color w:val="008000"/>
                        <w:sz w:val="18"/>
                        <w:szCs w:val="18"/>
                      </w:rPr>
                    </w:pPr>
                    <w:r>
                      <w:rPr>
                        <w:sz w:val="18"/>
                        <w:szCs w:val="18"/>
                      </w:rPr>
                      <w:t xml:space="preserve">     </w:t>
                    </w:r>
                  </w:p>
                </w:tc>
              </w:sdtContent>
            </w:sdt>
            <w:sdt>
              <w:sdtPr>
                <w:rPr>
                  <w:sz w:val="18"/>
                  <w:szCs w:val="18"/>
                </w:rPr>
                <w:alias w:val="无限售条件流通股份合计"/>
                <w:tag w:val="_GBC_9bd531c77d8447ed8973858451d00f5e"/>
                <w:id w:val="-104500712"/>
                <w:lock w:val="sdtLocked"/>
              </w:sdtPr>
              <w:sdtContent>
                <w:tc>
                  <w:tcPr>
                    <w:tcW w:w="0" w:type="auto"/>
                    <w:shd w:val="clear" w:color="auto" w:fill="auto"/>
                  </w:tcPr>
                  <w:p w:rsidR="007C3876" w:rsidRPr="00A91D97" w:rsidRDefault="00CE363A" w:rsidP="007C3876">
                    <w:pPr>
                      <w:jc w:val="right"/>
                      <w:rPr>
                        <w:color w:val="008000"/>
                        <w:sz w:val="18"/>
                        <w:szCs w:val="18"/>
                      </w:rPr>
                    </w:pPr>
                    <w:r w:rsidRPr="00A91D97">
                      <w:rPr>
                        <w:sz w:val="18"/>
                        <w:szCs w:val="18"/>
                      </w:rPr>
                      <w:t>790,515,734</w:t>
                    </w:r>
                  </w:p>
                </w:tc>
              </w:sdtContent>
            </w:sdt>
            <w:sdt>
              <w:sdtPr>
                <w:rPr>
                  <w:sz w:val="18"/>
                  <w:szCs w:val="18"/>
                </w:rPr>
                <w:alias w:val="无限售条件流通股占总股本比例"/>
                <w:tag w:val="_GBC_e7177375d68740e3981a67b4c729f43f"/>
                <w:id w:val="1590805482"/>
                <w:lock w:val="sdtLocked"/>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sz w:val="18"/>
                        <w:szCs w:val="18"/>
                      </w:rPr>
                      <w:t>79.37</w:t>
                    </w:r>
                  </w:p>
                </w:tc>
              </w:sdtContent>
            </w:sdt>
          </w:tr>
          <w:tr w:rsidR="007C3876" w:rsidRPr="00A91D97" w:rsidTr="007C3876">
            <w:tc>
              <w:tcPr>
                <w:tcW w:w="0" w:type="auto"/>
                <w:shd w:val="clear" w:color="auto" w:fill="auto"/>
              </w:tcPr>
              <w:p w:rsidR="007C3876" w:rsidRPr="00A91D97" w:rsidRDefault="00CE363A" w:rsidP="007C3876">
                <w:pPr>
                  <w:rPr>
                    <w:sz w:val="18"/>
                    <w:szCs w:val="18"/>
                  </w:rPr>
                </w:pPr>
                <w:r w:rsidRPr="00A91D97">
                  <w:rPr>
                    <w:sz w:val="18"/>
                    <w:szCs w:val="18"/>
                  </w:rPr>
                  <w:t>1、人民币普通股</w:t>
                </w:r>
              </w:p>
            </w:tc>
            <w:sdt>
              <w:sdtPr>
                <w:rPr>
                  <w:sz w:val="18"/>
                  <w:szCs w:val="18"/>
                </w:rPr>
                <w:alias w:val="无限售条件人民币普通股数"/>
                <w:tag w:val="_GBC_953791c76fcc4383be076c562480d15e"/>
                <w:id w:val="1460531301"/>
                <w:lock w:val="sdtLocked"/>
              </w:sdtPr>
              <w:sdtContent>
                <w:tc>
                  <w:tcPr>
                    <w:tcW w:w="0" w:type="auto"/>
                    <w:shd w:val="clear" w:color="auto" w:fill="auto"/>
                  </w:tcPr>
                  <w:p w:rsidR="007C3876" w:rsidRPr="00A91D97" w:rsidRDefault="00CE363A" w:rsidP="007C3876">
                    <w:pPr>
                      <w:jc w:val="right"/>
                      <w:rPr>
                        <w:color w:val="008000"/>
                        <w:sz w:val="18"/>
                        <w:szCs w:val="18"/>
                      </w:rPr>
                    </w:pPr>
                    <w:r w:rsidRPr="00A91D97">
                      <w:rPr>
                        <w:sz w:val="18"/>
                        <w:szCs w:val="18"/>
                      </w:rPr>
                      <w:t>790,515,734</w:t>
                    </w:r>
                  </w:p>
                </w:tc>
              </w:sdtContent>
            </w:sdt>
            <w:sdt>
              <w:sdtPr>
                <w:rPr>
                  <w:sz w:val="18"/>
                  <w:szCs w:val="18"/>
                </w:rPr>
                <w:alias w:val="无限售条件人民币普通股占总股本比例"/>
                <w:tag w:val="_GBC_9d90f93af25747608186a97fa968e326"/>
                <w:id w:val="-785812813"/>
                <w:lock w:val="sdtLocked"/>
              </w:sdtPr>
              <w:sdtContent>
                <w:tc>
                  <w:tcPr>
                    <w:tcW w:w="0" w:type="auto"/>
                    <w:shd w:val="clear" w:color="auto" w:fill="auto"/>
                  </w:tcPr>
                  <w:p w:rsidR="007C3876" w:rsidRPr="00A91D97" w:rsidRDefault="00CE363A" w:rsidP="007C3876">
                    <w:pPr>
                      <w:jc w:val="right"/>
                      <w:rPr>
                        <w:color w:val="008000"/>
                        <w:sz w:val="18"/>
                        <w:szCs w:val="18"/>
                      </w:rPr>
                    </w:pPr>
                    <w:r w:rsidRPr="00A91D97">
                      <w:rPr>
                        <w:sz w:val="18"/>
                        <w:szCs w:val="18"/>
                      </w:rPr>
                      <w:t>100.00</w:t>
                    </w:r>
                  </w:p>
                </w:tc>
              </w:sdtContent>
            </w:sdt>
            <w:sdt>
              <w:sdtPr>
                <w:rPr>
                  <w:sz w:val="18"/>
                  <w:szCs w:val="18"/>
                </w:rPr>
                <w:alias w:val="无限售条件人民币普通股发行新股变动增减"/>
                <w:tag w:val="_GBC_7e5d57e8f139401ebf7d18a8f199e3d1"/>
                <w:id w:val="-2031480305"/>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无限售条件人民币普通股送股变动增减"/>
                <w:tag w:val="_GBC_eac9f460ddbf4d30aa4bceef3867e6fd"/>
                <w:id w:val="640539358"/>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无限售条件人民币普通股公积金转股变动增减"/>
                <w:tag w:val="_GBC_f2aab3e0bfbd421ebfc889b38727d009"/>
                <w:id w:val="-601652423"/>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无限售条件人民币普通股其他变动增减"/>
                <w:tag w:val="_GBC_4853c1b6e89548909ed44e9be9c74735"/>
                <w:id w:val="2038611713"/>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无限售条件人民币普通股变动增减小计"/>
                <w:tag w:val="_GBC_27de27f7b22a4a91a65f9ac8fec1da3e"/>
                <w:id w:val="-147063685"/>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无限售条件人民币普通股数"/>
                <w:tag w:val="_GBC_be2f99156edc4128bcd666c296231909"/>
                <w:id w:val="1834949995"/>
                <w:lock w:val="sdtLocked"/>
              </w:sdtPr>
              <w:sdtContent>
                <w:tc>
                  <w:tcPr>
                    <w:tcW w:w="0" w:type="auto"/>
                    <w:shd w:val="clear" w:color="auto" w:fill="auto"/>
                  </w:tcPr>
                  <w:p w:rsidR="007C3876" w:rsidRPr="00A91D97" w:rsidRDefault="00CE363A" w:rsidP="007C3876">
                    <w:pPr>
                      <w:jc w:val="right"/>
                      <w:rPr>
                        <w:color w:val="008000"/>
                        <w:sz w:val="18"/>
                        <w:szCs w:val="18"/>
                      </w:rPr>
                    </w:pPr>
                    <w:r>
                      <w:rPr>
                        <w:sz w:val="18"/>
                        <w:szCs w:val="18"/>
                      </w:rPr>
                      <w:t>790,515,734</w:t>
                    </w:r>
                  </w:p>
                </w:tc>
              </w:sdtContent>
            </w:sdt>
            <w:sdt>
              <w:sdtPr>
                <w:rPr>
                  <w:sz w:val="18"/>
                  <w:szCs w:val="18"/>
                </w:rPr>
                <w:alias w:val="无限售条件人民币普通股占总股本比例"/>
                <w:tag w:val="_GBC_41e592bcb9d840898375d38c9078d46d"/>
                <w:id w:val="-465126421"/>
                <w:lock w:val="sdtLocked"/>
              </w:sdtPr>
              <w:sdtContent>
                <w:tc>
                  <w:tcPr>
                    <w:tcW w:w="0" w:type="auto"/>
                    <w:shd w:val="clear" w:color="auto" w:fill="auto"/>
                  </w:tcPr>
                  <w:p w:rsidR="007C3876" w:rsidRPr="00A91D97" w:rsidRDefault="00CE363A" w:rsidP="007C3876">
                    <w:pPr>
                      <w:jc w:val="right"/>
                      <w:rPr>
                        <w:color w:val="008000"/>
                        <w:sz w:val="18"/>
                        <w:szCs w:val="18"/>
                      </w:rPr>
                    </w:pPr>
                    <w:r w:rsidRPr="00273345">
                      <w:rPr>
                        <w:sz w:val="18"/>
                        <w:szCs w:val="18"/>
                      </w:rPr>
                      <w:t>79.37</w:t>
                    </w:r>
                  </w:p>
                </w:tc>
              </w:sdtContent>
            </w:sdt>
          </w:tr>
          <w:tr w:rsidR="007C3876" w:rsidRPr="00A91D97" w:rsidTr="007C3876">
            <w:tc>
              <w:tcPr>
                <w:tcW w:w="0" w:type="auto"/>
                <w:shd w:val="clear" w:color="auto" w:fill="auto"/>
              </w:tcPr>
              <w:p w:rsidR="007C3876" w:rsidRPr="00A91D97" w:rsidRDefault="00CE363A" w:rsidP="007C3876">
                <w:pPr>
                  <w:rPr>
                    <w:sz w:val="18"/>
                    <w:szCs w:val="18"/>
                  </w:rPr>
                </w:pPr>
                <w:r w:rsidRPr="00A91D97">
                  <w:rPr>
                    <w:sz w:val="18"/>
                    <w:szCs w:val="18"/>
                  </w:rPr>
                  <w:t>2、境内上市的外资股</w:t>
                </w:r>
              </w:p>
            </w:tc>
            <w:sdt>
              <w:sdtPr>
                <w:rPr>
                  <w:sz w:val="18"/>
                  <w:szCs w:val="18"/>
                </w:rPr>
                <w:alias w:val="无限售条件境内上市的外资股数"/>
                <w:tag w:val="_GBC_98ce1ea34b014ea6846cb0a7e44bdb59"/>
                <w:id w:val="2055185772"/>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无限售条件境内上市的外资股占总股本比例"/>
                <w:tag w:val="_GBC_00f77882eb214fa5a0dc510e8e80c234"/>
                <w:id w:val="-2027544268"/>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无限售条件境内上市的外资股发行新股变动增减"/>
                <w:tag w:val="_GBC_5eacaa2a53ea4f41a4c5a0badbe00026"/>
                <w:id w:val="355925859"/>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无限售条件境内上市的外资股送股变动增减"/>
                <w:tag w:val="_GBC_c4c15058de974cda87706dcfb38f9655"/>
                <w:id w:val="-611591940"/>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无限售条件境内上市的外资股公积金转股变动增减"/>
                <w:tag w:val="_GBC_f9d2b642daea46d296d86c43cab4b10a"/>
                <w:id w:val="-1299531856"/>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无限售条件境内上市的外资股其他变动增减"/>
                <w:tag w:val="_GBC_356c461b8f9641b7857b5944d472cb49"/>
                <w:id w:val="1332952582"/>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无限售条件境内上市的外资股变动增减小计"/>
                <w:tag w:val="_GBC_be74b44556134ec0b1a23657d3563213"/>
                <w:id w:val="-1175108166"/>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无限售条件境内上市的外资股数"/>
                <w:tag w:val="_GBC_58480eb593e94bbbb1bbf09797751d2f"/>
                <w:id w:val="1044943419"/>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无限售条件境内上市的外资股占总股本比例"/>
                <w:tag w:val="_GBC_d041514f550d494db3bedcc4ea7fabca"/>
                <w:id w:val="1373953591"/>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tr>
          <w:tr w:rsidR="007C3876" w:rsidRPr="00A91D97" w:rsidTr="007C3876">
            <w:tc>
              <w:tcPr>
                <w:tcW w:w="0" w:type="auto"/>
                <w:shd w:val="clear" w:color="auto" w:fill="auto"/>
              </w:tcPr>
              <w:p w:rsidR="007C3876" w:rsidRPr="00A91D97" w:rsidRDefault="00CE363A" w:rsidP="007C3876">
                <w:pPr>
                  <w:rPr>
                    <w:sz w:val="18"/>
                    <w:szCs w:val="18"/>
                  </w:rPr>
                </w:pPr>
                <w:r w:rsidRPr="00A91D97">
                  <w:rPr>
                    <w:sz w:val="18"/>
                    <w:szCs w:val="18"/>
                  </w:rPr>
                  <w:t>3、境外上市的外资股</w:t>
                </w:r>
              </w:p>
            </w:tc>
            <w:sdt>
              <w:sdtPr>
                <w:rPr>
                  <w:sz w:val="18"/>
                  <w:szCs w:val="18"/>
                </w:rPr>
                <w:alias w:val="无限售条件境外上市的外资股数"/>
                <w:tag w:val="_GBC_332fe2601ff248cda1e834a4bcbb38db"/>
                <w:id w:val="1144788017"/>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无限售条件境外上市的外资股占总股本比例"/>
                <w:tag w:val="_GBC_73c45dde66944878857f2d038b9e0127"/>
                <w:id w:val="-279563535"/>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无限售条件境外上市的外资股发行新股变动增减"/>
                <w:tag w:val="_GBC_fc5e2e079a4d47e49efc840ffff9bb84"/>
                <w:id w:val="-1591769331"/>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无限售条件境外上市的外资股送股变动增减"/>
                <w:tag w:val="_GBC_c0b08fa97196465188878be19f5c424e"/>
                <w:id w:val="1247694706"/>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无限售条件境外上市的外资股公积金转股变动增减"/>
                <w:tag w:val="_GBC_469c81f044c24ac585e12e1922d1885c"/>
                <w:id w:val="627203865"/>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无限售条件境外上市的外资股其他变动增减"/>
                <w:tag w:val="_GBC_bd1e4a5d29234a3bb48d4f1988d21fcf"/>
                <w:id w:val="-1831592798"/>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无限售条件境外上市的外资股变动增减小计"/>
                <w:tag w:val="_GBC_d5a3235e22d943fab1181908afa2a00a"/>
                <w:id w:val="-1361507200"/>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无限售条件境外上市的外资股数"/>
                <w:tag w:val="_GBC_19bd88c2accf4ea8895475cbc774a495"/>
                <w:id w:val="-446782834"/>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无限售条件境外上市的外资股占总股本比例"/>
                <w:tag w:val="_GBC_e09cef5503464bab91945bfe36fe862b"/>
                <w:id w:val="-1871756794"/>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tr>
          <w:tr w:rsidR="007C3876" w:rsidRPr="00A91D97" w:rsidTr="007C3876">
            <w:tc>
              <w:tcPr>
                <w:tcW w:w="0" w:type="auto"/>
                <w:shd w:val="clear" w:color="auto" w:fill="auto"/>
              </w:tcPr>
              <w:p w:rsidR="007C3876" w:rsidRPr="00A91D97" w:rsidRDefault="00CE363A" w:rsidP="007C3876">
                <w:pPr>
                  <w:rPr>
                    <w:sz w:val="18"/>
                    <w:szCs w:val="18"/>
                  </w:rPr>
                </w:pPr>
                <w:r w:rsidRPr="00A91D97">
                  <w:rPr>
                    <w:sz w:val="18"/>
                    <w:szCs w:val="18"/>
                  </w:rPr>
                  <w:t>4、其他</w:t>
                </w:r>
              </w:p>
            </w:tc>
            <w:sdt>
              <w:sdtPr>
                <w:rPr>
                  <w:sz w:val="18"/>
                  <w:szCs w:val="18"/>
                </w:rPr>
                <w:alias w:val="其他无限售条件已上市流通股份数"/>
                <w:tag w:val="_GBC_d8d6fa54109b4e418fb7aa81826c0d75"/>
                <w:id w:val="755333733"/>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其他无限售条件已上市流通股份占总股本比例"/>
                <w:tag w:val="_GBC_e2da33c619c94e84b855f98a75afbe88"/>
                <w:id w:val="-601888006"/>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其他无限售条件已上市流通股发行新股变动增减"/>
                <w:tag w:val="_GBC_34802df2e61d4847bd4140189b9cdc86"/>
                <w:id w:val="-552926705"/>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其他无限售条件已上市流通股送股变动增减"/>
                <w:tag w:val="_GBC_fad23297b0384973ba6f1725e10692d1"/>
                <w:id w:val="873188899"/>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其他无限售条件已上市流通股公积金转股变动增减"/>
                <w:tag w:val="_GBC_eaaf095a4fab4d41a9570d548573c6e1"/>
                <w:id w:val="-1946138619"/>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其他无限售条件已上市流通股其他变动增减"/>
                <w:tag w:val="_GBC_63ff224bbff2424e905afe21a456b324"/>
                <w:id w:val="1300804557"/>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其他无限售条件已上市流通股变动增减小计"/>
                <w:tag w:val="_GBC_e26b96fd0f454b64aac40103c8fe528f"/>
                <w:id w:val="778144390"/>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其他无限售条件已上市流通股份数"/>
                <w:tag w:val="_GBC_36afbec11895483eb56f998789b3088f"/>
                <w:id w:val="-1602014175"/>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其他无限售条件已上市流通股份占总股本比例"/>
                <w:tag w:val="_GBC_8bf9df1911ec4abbb2beab00154385c8"/>
                <w:id w:val="943274744"/>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tr>
          <w:tr w:rsidR="007C3876" w:rsidRPr="00A91D97" w:rsidTr="007C3876">
            <w:tc>
              <w:tcPr>
                <w:tcW w:w="0" w:type="auto"/>
                <w:shd w:val="clear" w:color="auto" w:fill="auto"/>
              </w:tcPr>
              <w:p w:rsidR="007C3876" w:rsidRPr="00A91D97" w:rsidRDefault="00CE363A" w:rsidP="007C3876">
                <w:pPr>
                  <w:rPr>
                    <w:sz w:val="18"/>
                    <w:szCs w:val="18"/>
                  </w:rPr>
                </w:pPr>
                <w:r w:rsidRPr="00A91D97">
                  <w:rPr>
                    <w:sz w:val="18"/>
                    <w:szCs w:val="18"/>
                  </w:rPr>
                  <w:t>三、股份总数</w:t>
                </w:r>
              </w:p>
            </w:tc>
            <w:sdt>
              <w:sdtPr>
                <w:rPr>
                  <w:sz w:val="18"/>
                  <w:szCs w:val="18"/>
                </w:rPr>
                <w:alias w:val="股份总数"/>
                <w:tag w:val="_GBC_2da16f87573648c0bee611e3e026f531"/>
                <w:id w:val="-1803920998"/>
                <w:lock w:val="sdtLocked"/>
              </w:sdtPr>
              <w:sdtContent>
                <w:tc>
                  <w:tcPr>
                    <w:tcW w:w="0" w:type="auto"/>
                    <w:shd w:val="clear" w:color="auto" w:fill="auto"/>
                  </w:tcPr>
                  <w:p w:rsidR="007C3876" w:rsidRPr="00A91D97" w:rsidRDefault="00CE363A" w:rsidP="007C3876">
                    <w:pPr>
                      <w:jc w:val="right"/>
                      <w:rPr>
                        <w:color w:val="008000"/>
                        <w:sz w:val="18"/>
                        <w:szCs w:val="18"/>
                      </w:rPr>
                    </w:pPr>
                    <w:r w:rsidRPr="00A91D97">
                      <w:rPr>
                        <w:sz w:val="18"/>
                        <w:szCs w:val="18"/>
                      </w:rPr>
                      <w:t>790,515,734</w:t>
                    </w:r>
                  </w:p>
                </w:tc>
              </w:sdtContent>
            </w:sdt>
            <w:sdt>
              <w:sdtPr>
                <w:rPr>
                  <w:sz w:val="18"/>
                  <w:szCs w:val="18"/>
                </w:rPr>
                <w:alias w:val="股份总数占总股本比例"/>
                <w:tag w:val="_GBC_91eec7f7e7c4461cb5f48bea67356101"/>
                <w:id w:val="-1080910127"/>
                <w:lock w:val="sdtLocked"/>
              </w:sdtPr>
              <w:sdtContent>
                <w:tc>
                  <w:tcPr>
                    <w:tcW w:w="0" w:type="auto"/>
                    <w:shd w:val="clear" w:color="auto" w:fill="auto"/>
                  </w:tcPr>
                  <w:p w:rsidR="007C3876" w:rsidRPr="00A91D97" w:rsidRDefault="00CE363A" w:rsidP="007C3876">
                    <w:pPr>
                      <w:jc w:val="right"/>
                      <w:rPr>
                        <w:color w:val="008000"/>
                        <w:sz w:val="18"/>
                        <w:szCs w:val="18"/>
                      </w:rPr>
                    </w:pPr>
                    <w:r w:rsidRPr="00A91D97">
                      <w:rPr>
                        <w:sz w:val="18"/>
                        <w:szCs w:val="18"/>
                      </w:rPr>
                      <w:t>100.00</w:t>
                    </w:r>
                  </w:p>
                </w:tc>
              </w:sdtContent>
            </w:sdt>
            <w:sdt>
              <w:sdtPr>
                <w:rPr>
                  <w:sz w:val="18"/>
                  <w:szCs w:val="18"/>
                </w:rPr>
                <w:alias w:val="股份总数发行新股变动增减"/>
                <w:tag w:val="_GBC_4f028881e571439aa3f011bb26889f75"/>
                <w:id w:val="624280431"/>
                <w:lock w:val="sdtLocked"/>
              </w:sdtPr>
              <w:sdtContent>
                <w:tc>
                  <w:tcPr>
                    <w:tcW w:w="0" w:type="auto"/>
                    <w:shd w:val="clear" w:color="auto" w:fill="auto"/>
                  </w:tcPr>
                  <w:p w:rsidR="007C3876" w:rsidRPr="00A91D97" w:rsidRDefault="0004446C" w:rsidP="007C3876">
                    <w:pPr>
                      <w:jc w:val="right"/>
                      <w:rPr>
                        <w:color w:val="008000"/>
                        <w:sz w:val="18"/>
                        <w:szCs w:val="18"/>
                      </w:rPr>
                    </w:pPr>
                    <w:r w:rsidRPr="00A91D97">
                      <w:rPr>
                        <w:sz w:val="18"/>
                        <w:szCs w:val="18"/>
                      </w:rPr>
                      <w:t>205,479,452</w:t>
                    </w:r>
                  </w:p>
                </w:tc>
              </w:sdtContent>
            </w:sdt>
            <w:sdt>
              <w:sdtPr>
                <w:rPr>
                  <w:sz w:val="18"/>
                  <w:szCs w:val="18"/>
                </w:rPr>
                <w:alias w:val="股份总数送股变动增减"/>
                <w:tag w:val="_GBC_4fdc2c58ede24cd0803d1810bd6b8482"/>
                <w:id w:val="-786967020"/>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股份总数公积金转股变动增减"/>
                <w:tag w:val="_GBC_79b7a1f052f8469f9fbab51087555ff3"/>
                <w:id w:val="554356906"/>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股份总数其他变动增减"/>
                <w:tag w:val="_GBC_88937933028a40f69f83cf73d0e808ee"/>
                <w:id w:val="2064052522"/>
                <w:lock w:val="sdtLocked"/>
                <w:showingPlcHdr/>
              </w:sdtPr>
              <w:sdtContent>
                <w:tc>
                  <w:tcPr>
                    <w:tcW w:w="0" w:type="auto"/>
                    <w:shd w:val="clear" w:color="auto" w:fill="auto"/>
                  </w:tcPr>
                  <w:p w:rsidR="007C3876" w:rsidRPr="00A91D97" w:rsidRDefault="00CE363A" w:rsidP="007C3876">
                    <w:pPr>
                      <w:jc w:val="right"/>
                      <w:rPr>
                        <w:color w:val="008000"/>
                        <w:sz w:val="18"/>
                        <w:szCs w:val="18"/>
                      </w:rPr>
                    </w:pPr>
                    <w:r w:rsidRPr="00A91D97">
                      <w:rPr>
                        <w:rFonts w:hint="eastAsia"/>
                        <w:color w:val="333399"/>
                        <w:sz w:val="18"/>
                        <w:szCs w:val="18"/>
                      </w:rPr>
                      <w:t xml:space="preserve">　</w:t>
                    </w:r>
                  </w:p>
                </w:tc>
              </w:sdtContent>
            </w:sdt>
            <w:sdt>
              <w:sdtPr>
                <w:rPr>
                  <w:sz w:val="18"/>
                  <w:szCs w:val="18"/>
                </w:rPr>
                <w:alias w:val="股份总数变动增减小计"/>
                <w:tag w:val="_GBC_2e31a2614ae7454f869f870c83f0b920"/>
                <w:id w:val="1429075342"/>
                <w:lock w:val="sdtLocked"/>
              </w:sdtPr>
              <w:sdtContent>
                <w:tc>
                  <w:tcPr>
                    <w:tcW w:w="0" w:type="auto"/>
                    <w:shd w:val="clear" w:color="auto" w:fill="auto"/>
                  </w:tcPr>
                  <w:p w:rsidR="007C3876" w:rsidRPr="00A91D97" w:rsidRDefault="00E802D5" w:rsidP="007C3876">
                    <w:pPr>
                      <w:jc w:val="right"/>
                      <w:rPr>
                        <w:color w:val="008000"/>
                        <w:sz w:val="18"/>
                        <w:szCs w:val="18"/>
                      </w:rPr>
                    </w:pPr>
                    <w:r w:rsidRPr="00A91D97">
                      <w:rPr>
                        <w:sz w:val="18"/>
                        <w:szCs w:val="18"/>
                      </w:rPr>
                      <w:t>205,479,452</w:t>
                    </w:r>
                  </w:p>
                </w:tc>
              </w:sdtContent>
            </w:sdt>
            <w:sdt>
              <w:sdtPr>
                <w:rPr>
                  <w:sz w:val="18"/>
                  <w:szCs w:val="18"/>
                </w:rPr>
                <w:alias w:val="股份总数"/>
                <w:tag w:val="_GBC_49fddb75a7ed4fa88d43222235db34c9"/>
                <w:id w:val="-1550365771"/>
                <w:lock w:val="sdtLocked"/>
              </w:sdtPr>
              <w:sdtContent>
                <w:tc>
                  <w:tcPr>
                    <w:tcW w:w="0" w:type="auto"/>
                    <w:shd w:val="clear" w:color="auto" w:fill="auto"/>
                  </w:tcPr>
                  <w:p w:rsidR="007C3876" w:rsidRPr="00A91D97" w:rsidRDefault="00CE363A" w:rsidP="007C3876">
                    <w:pPr>
                      <w:jc w:val="right"/>
                      <w:rPr>
                        <w:color w:val="008000"/>
                        <w:sz w:val="18"/>
                        <w:szCs w:val="18"/>
                      </w:rPr>
                    </w:pPr>
                    <w:r w:rsidRPr="00A91D97">
                      <w:rPr>
                        <w:sz w:val="18"/>
                        <w:szCs w:val="18"/>
                      </w:rPr>
                      <w:t>995,995,186</w:t>
                    </w:r>
                  </w:p>
                </w:tc>
              </w:sdtContent>
            </w:sdt>
            <w:sdt>
              <w:sdtPr>
                <w:rPr>
                  <w:sz w:val="18"/>
                  <w:szCs w:val="18"/>
                </w:rPr>
                <w:alias w:val="股份总数占总股本比例"/>
                <w:tag w:val="_GBC_8929e2c8b5d84141b05896429adc8797"/>
                <w:id w:val="-1012610466"/>
                <w:lock w:val="sdtLocked"/>
              </w:sdtPr>
              <w:sdtContent>
                <w:tc>
                  <w:tcPr>
                    <w:tcW w:w="0" w:type="auto"/>
                    <w:shd w:val="clear" w:color="auto" w:fill="auto"/>
                  </w:tcPr>
                  <w:p w:rsidR="007C3876" w:rsidRPr="00A91D97" w:rsidRDefault="00CE363A" w:rsidP="007C3876">
                    <w:pPr>
                      <w:jc w:val="right"/>
                      <w:rPr>
                        <w:color w:val="008000"/>
                        <w:sz w:val="18"/>
                        <w:szCs w:val="18"/>
                      </w:rPr>
                    </w:pPr>
                    <w:r w:rsidRPr="00A91D97">
                      <w:rPr>
                        <w:sz w:val="18"/>
                        <w:szCs w:val="18"/>
                      </w:rPr>
                      <w:t>100.00</w:t>
                    </w:r>
                  </w:p>
                </w:tc>
              </w:sdtContent>
            </w:sdt>
          </w:tr>
        </w:tbl>
        <w:p w:rsidR="007C3876" w:rsidRDefault="00AF0C68"/>
      </w:sdtContent>
    </w:sdt>
    <w:bookmarkStart w:id="53" w:name="_Toc342059483" w:displacedByCustomXml="prev"/>
    <w:bookmarkStart w:id="54" w:name="_Toc342565996" w:displacedByCustomXml="prev"/>
    <w:sdt>
      <w:sdtPr>
        <w:rPr>
          <w:rFonts w:ascii="Calibri" w:hAnsi="Calibri" w:cs="宋体"/>
          <w:b w:val="0"/>
          <w:bCs w:val="0"/>
          <w:kern w:val="0"/>
          <w:sz w:val="24"/>
          <w:szCs w:val="22"/>
        </w:rPr>
        <w:tag w:val="_GBC_fd937c59814e412bb609e8681c5ae6ee"/>
        <w:id w:val="1788923326"/>
        <w:lock w:val="sdtLocked"/>
        <w:placeholder>
          <w:docPart w:val="GBC22222222222222222222222222222"/>
        </w:placeholder>
      </w:sdtPr>
      <w:sdtEndPr>
        <w:rPr>
          <w:rFonts w:ascii="宋体" w:hAnsi="宋体" w:hint="eastAsia"/>
          <w:sz w:val="21"/>
          <w:szCs w:val="21"/>
        </w:rPr>
      </w:sdtEndPr>
      <w:sdtContent>
        <w:p w:rsidR="007C3876" w:rsidRDefault="00CE363A">
          <w:pPr>
            <w:pStyle w:val="4"/>
            <w:numPr>
              <w:ilvl w:val="2"/>
              <w:numId w:val="18"/>
            </w:numPr>
            <w:rPr>
              <w:szCs w:val="21"/>
            </w:rPr>
          </w:pPr>
          <w:r>
            <w:rPr>
              <w:szCs w:val="21"/>
            </w:rPr>
            <w:t>股份变动情况说明</w:t>
          </w:r>
        </w:p>
        <w:sdt>
          <w:sdtPr>
            <w:rPr>
              <w:rFonts w:hint="eastAsia"/>
              <w:szCs w:val="21"/>
            </w:rPr>
            <w:alias w:val="股份变动情况说明"/>
            <w:tag w:val="_GBC_df306081aaa84b408082abfa84df21dc"/>
            <w:id w:val="608472139"/>
            <w:lock w:val="sdtLocked"/>
            <w:placeholder>
              <w:docPart w:val="GBC22222222222222222222222222222"/>
            </w:placeholder>
          </w:sdtPr>
          <w:sdtContent>
            <w:p w:rsidR="007C3876" w:rsidRDefault="00CE363A" w:rsidP="00C61C32">
              <w:pPr>
                <w:ind w:firstLineChars="200" w:firstLine="420"/>
                <w:rPr>
                  <w:szCs w:val="21"/>
                </w:rPr>
              </w:pPr>
              <w:r w:rsidRPr="00361E6E">
                <w:rPr>
                  <w:szCs w:val="21"/>
                </w:rPr>
                <w:t>2014年7月10日，中国证监会核发《关于核准浙江物产中大元通集团股份有限公司非公开发行股票的批复》（证监许可[2014]661号）。2014年8月6日，本次发行新增股份在中国证券登记结算有限责任公司上海分公司办理完毕股份登记托管手续。公司本次非公开发行股票发行数量为205,479,452股，公司总股本由790,515,734股增加为995,995,186股。</w:t>
              </w:r>
            </w:p>
          </w:sdtContent>
        </w:sdt>
      </w:sdtContent>
    </w:sdt>
    <w:sdt>
      <w:sdtPr>
        <w:rPr>
          <w:rFonts w:ascii="Calibri" w:hAnsi="Calibri" w:cs="宋体"/>
          <w:b w:val="0"/>
          <w:bCs w:val="0"/>
          <w:kern w:val="0"/>
          <w:sz w:val="24"/>
          <w:szCs w:val="21"/>
        </w:rPr>
        <w:tag w:val="_GBC_791dfceda6e44b2e8b3e673c775c9957"/>
        <w:id w:val="2122191586"/>
        <w:lock w:val="sdtLocked"/>
        <w:placeholder>
          <w:docPart w:val="GBC22222222222222222222222222222"/>
        </w:placeholder>
      </w:sdtPr>
      <w:sdtEndPr>
        <w:rPr>
          <w:rFonts w:ascii="宋体" w:hAnsi="宋体" w:hint="eastAsia"/>
          <w:sz w:val="21"/>
        </w:rPr>
      </w:sdtEndPr>
      <w:sdtContent>
        <w:p w:rsidR="007C3876" w:rsidRDefault="00CE363A">
          <w:pPr>
            <w:pStyle w:val="4"/>
            <w:numPr>
              <w:ilvl w:val="2"/>
              <w:numId w:val="18"/>
            </w:numPr>
            <w:rPr>
              <w:szCs w:val="21"/>
            </w:rPr>
          </w:pPr>
          <w:r w:rsidRPr="00C60074">
            <w:rPr>
              <w:rFonts w:hint="eastAsia"/>
              <w:szCs w:val="21"/>
            </w:rPr>
            <w:t>股份变动对最近一年和最近一期</w:t>
          </w:r>
          <w:r w:rsidRPr="00C60074">
            <w:rPr>
              <w:szCs w:val="21"/>
            </w:rPr>
            <w:t>每股收益、每股净资产等财务指标的影响（如有）</w:t>
          </w:r>
        </w:p>
        <w:sdt>
          <w:sdtPr>
            <w:rPr>
              <w:rFonts w:hint="eastAsia"/>
              <w:szCs w:val="21"/>
            </w:rPr>
            <w:alias w:val="股份变动对最近一年和最近一期财务指标的影响"/>
            <w:tag w:val="_GBC_b52cc70bca284091ae4d28eb58c5c250"/>
            <w:id w:val="1710841638"/>
            <w:lock w:val="sdtLocked"/>
            <w:placeholder>
              <w:docPart w:val="GBC22222222222222222222222222222"/>
            </w:placeholder>
            <w:showingPlcHdr/>
          </w:sdtPr>
          <w:sdtContent>
            <w:p w:rsidR="007C3876" w:rsidRDefault="00CE363A">
              <w:pPr>
                <w:rPr>
                  <w:szCs w:val="21"/>
                </w:rPr>
              </w:pPr>
              <w:r>
                <w:rPr>
                  <w:rFonts w:hint="eastAsia"/>
                  <w:color w:val="333399"/>
                  <w:szCs w:val="21"/>
                  <w:u w:val="single"/>
                </w:rPr>
                <w:t xml:space="preserve">　　　</w:t>
              </w:r>
            </w:p>
          </w:sdtContent>
        </w:sdt>
      </w:sdtContent>
    </w:sdt>
    <w:sdt>
      <w:sdtPr>
        <w:rPr>
          <w:rFonts w:ascii="Calibri" w:hAnsi="Calibri" w:cs="宋体"/>
          <w:b w:val="0"/>
          <w:bCs w:val="0"/>
          <w:kern w:val="0"/>
          <w:sz w:val="24"/>
          <w:szCs w:val="21"/>
        </w:rPr>
        <w:tag w:val="_GBC_92c1f4ab6a5c4038bd59c300961f424f"/>
        <w:id w:val="604388880"/>
        <w:lock w:val="sdtLocked"/>
        <w:placeholder>
          <w:docPart w:val="GBC22222222222222222222222222222"/>
        </w:placeholder>
      </w:sdtPr>
      <w:sdtEndPr>
        <w:rPr>
          <w:rFonts w:ascii="宋体" w:hAnsi="宋体" w:hint="eastAsia"/>
          <w:sz w:val="21"/>
        </w:rPr>
      </w:sdtEndPr>
      <w:sdtContent>
        <w:p w:rsidR="007C3876" w:rsidRDefault="00CE363A">
          <w:pPr>
            <w:pStyle w:val="4"/>
            <w:numPr>
              <w:ilvl w:val="2"/>
              <w:numId w:val="18"/>
            </w:numPr>
            <w:rPr>
              <w:szCs w:val="21"/>
            </w:rPr>
          </w:pPr>
          <w:r>
            <w:rPr>
              <w:szCs w:val="21"/>
            </w:rPr>
            <w:t>公司认为必要或证券监管机构要求披露的其他内容</w:t>
          </w:r>
        </w:p>
        <w:sdt>
          <w:sdtPr>
            <w:rPr>
              <w:rFonts w:hint="eastAsia"/>
              <w:szCs w:val="21"/>
            </w:rPr>
            <w:alias w:val="股份变动公司认为必要或证券监管机构要求披露的其他内容"/>
            <w:tag w:val="_GBC_f27e349f406e4c44beceb089ff788db2"/>
            <w:id w:val="-1029183038"/>
            <w:lock w:val="sdtLocked"/>
            <w:placeholder>
              <w:docPart w:val="GBC22222222222222222222222222222"/>
            </w:placeholder>
            <w:showingPlcHdr/>
          </w:sdtPr>
          <w:sdtContent>
            <w:p w:rsidR="007C3876" w:rsidRDefault="00CE363A">
              <w:pPr>
                <w:rPr>
                  <w:szCs w:val="21"/>
                </w:rPr>
              </w:pPr>
              <w:r>
                <w:rPr>
                  <w:rFonts w:hint="eastAsia"/>
                  <w:color w:val="333399"/>
                  <w:szCs w:val="21"/>
                  <w:u w:val="single"/>
                </w:rPr>
                <w:t xml:space="preserve">　　　</w:t>
              </w:r>
            </w:p>
          </w:sdtContent>
        </w:sdt>
      </w:sdtContent>
    </w:sdt>
    <w:p w:rsidR="007C3876" w:rsidRDefault="00CE363A">
      <w:pPr>
        <w:pStyle w:val="3"/>
        <w:numPr>
          <w:ilvl w:val="1"/>
          <w:numId w:val="17"/>
        </w:numPr>
        <w:rPr>
          <w:szCs w:val="21"/>
        </w:rPr>
      </w:pPr>
      <w:r>
        <w:rPr>
          <w:szCs w:val="21"/>
        </w:rPr>
        <w:t>限售股份变动情况</w:t>
      </w:r>
    </w:p>
    <w:sdt>
      <w:sdtPr>
        <w:rPr>
          <w:rFonts w:hint="eastAsia"/>
          <w:szCs w:val="21"/>
        </w:rPr>
        <w:tag w:val="_GBC_14d82e209c6248fb815a0f7168b32f0f"/>
        <w:id w:val="1621024671"/>
        <w:lock w:val="sdtLocked"/>
        <w:placeholder>
          <w:docPart w:val="GBC22222222222222222222222222222"/>
        </w:placeholder>
      </w:sdtPr>
      <w:sdtEndPr>
        <w:rPr>
          <w:rFonts w:asciiTheme="minorEastAsia" w:eastAsiaTheme="minorEastAsia" w:hAnsiTheme="minorEastAsia"/>
        </w:rPr>
      </w:sdtEndPr>
      <w:sdtContent>
        <w:p w:rsidR="007C3876" w:rsidRDefault="00CE363A">
          <w:pPr>
            <w:jc w:val="right"/>
            <w:rPr>
              <w:szCs w:val="21"/>
            </w:rPr>
          </w:pPr>
          <w:r>
            <w:rPr>
              <w:rFonts w:hint="eastAsia"/>
              <w:szCs w:val="21"/>
            </w:rPr>
            <w:t xml:space="preserve">单位: </w:t>
          </w:r>
          <w:sdt>
            <w:sdtPr>
              <w:rPr>
                <w:rFonts w:hint="eastAsia"/>
                <w:szCs w:val="21"/>
              </w:rPr>
              <w:alias w:val="单位：限售股份变动情况表"/>
              <w:tag w:val="_GBC_0bd04ae3ad294970b0e9a47f7659f0e5"/>
              <w:id w:val="1169373434"/>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Style w:val="a6"/>
            <w:tblW w:w="0" w:type="auto"/>
            <w:tblLook w:val="04A0" w:firstRow="1" w:lastRow="0" w:firstColumn="1" w:lastColumn="0" w:noHBand="0" w:noVBand="1"/>
          </w:tblPr>
          <w:tblGrid>
            <w:gridCol w:w="1372"/>
            <w:gridCol w:w="671"/>
            <w:gridCol w:w="770"/>
            <w:gridCol w:w="1494"/>
            <w:gridCol w:w="1396"/>
            <w:gridCol w:w="2452"/>
            <w:gridCol w:w="894"/>
          </w:tblGrid>
          <w:tr w:rsidR="007C3876" w:rsidTr="00C61C32">
            <w:tc>
              <w:tcPr>
                <w:tcW w:w="0" w:type="auto"/>
                <w:vAlign w:val="center"/>
              </w:tcPr>
              <w:p w:rsidR="007C3876" w:rsidRDefault="00CE363A">
                <w:pPr>
                  <w:jc w:val="center"/>
                  <w:rPr>
                    <w:szCs w:val="21"/>
                  </w:rPr>
                </w:pPr>
                <w:r>
                  <w:rPr>
                    <w:szCs w:val="21"/>
                  </w:rPr>
                  <w:t>股东名称</w:t>
                </w:r>
              </w:p>
            </w:tc>
            <w:tc>
              <w:tcPr>
                <w:tcW w:w="0" w:type="auto"/>
                <w:vAlign w:val="center"/>
              </w:tcPr>
              <w:p w:rsidR="007C3876" w:rsidRDefault="00CE363A">
                <w:pPr>
                  <w:jc w:val="center"/>
                  <w:rPr>
                    <w:szCs w:val="21"/>
                  </w:rPr>
                </w:pPr>
                <w:r>
                  <w:rPr>
                    <w:rFonts w:hint="eastAsia"/>
                    <w:szCs w:val="21"/>
                  </w:rPr>
                  <w:t>年</w:t>
                </w:r>
                <w:r>
                  <w:rPr>
                    <w:szCs w:val="21"/>
                  </w:rPr>
                  <w:t>初限售股数</w:t>
                </w:r>
              </w:p>
            </w:tc>
            <w:tc>
              <w:tcPr>
                <w:tcW w:w="0" w:type="auto"/>
                <w:vAlign w:val="center"/>
              </w:tcPr>
              <w:p w:rsidR="007C3876" w:rsidRDefault="00CE363A">
                <w:pPr>
                  <w:jc w:val="center"/>
                  <w:rPr>
                    <w:szCs w:val="21"/>
                  </w:rPr>
                </w:pPr>
                <w:r>
                  <w:rPr>
                    <w:rFonts w:hint="eastAsia"/>
                    <w:szCs w:val="21"/>
                  </w:rPr>
                  <w:t>本年</w:t>
                </w:r>
                <w:r>
                  <w:rPr>
                    <w:szCs w:val="21"/>
                  </w:rPr>
                  <w:t>解除限售股数</w:t>
                </w:r>
              </w:p>
            </w:tc>
            <w:tc>
              <w:tcPr>
                <w:tcW w:w="0" w:type="auto"/>
                <w:vAlign w:val="center"/>
              </w:tcPr>
              <w:p w:rsidR="007C3876" w:rsidRDefault="00CE363A">
                <w:pPr>
                  <w:jc w:val="center"/>
                  <w:rPr>
                    <w:szCs w:val="21"/>
                  </w:rPr>
                </w:pPr>
                <w:r>
                  <w:rPr>
                    <w:rFonts w:hint="eastAsia"/>
                    <w:szCs w:val="21"/>
                  </w:rPr>
                  <w:t>本年</w:t>
                </w:r>
                <w:r>
                  <w:rPr>
                    <w:szCs w:val="21"/>
                  </w:rPr>
                  <w:t>增加限售股数</w:t>
                </w:r>
              </w:p>
            </w:tc>
            <w:tc>
              <w:tcPr>
                <w:tcW w:w="0" w:type="auto"/>
                <w:vAlign w:val="center"/>
              </w:tcPr>
              <w:p w:rsidR="007C3876" w:rsidRDefault="00CE363A">
                <w:pPr>
                  <w:jc w:val="center"/>
                  <w:rPr>
                    <w:szCs w:val="21"/>
                  </w:rPr>
                </w:pPr>
                <w:r>
                  <w:rPr>
                    <w:rFonts w:hint="eastAsia"/>
                    <w:szCs w:val="21"/>
                  </w:rPr>
                  <w:t>年</w:t>
                </w:r>
                <w:r>
                  <w:rPr>
                    <w:szCs w:val="21"/>
                  </w:rPr>
                  <w:t>末限售股数</w:t>
                </w:r>
              </w:p>
            </w:tc>
            <w:tc>
              <w:tcPr>
                <w:tcW w:w="0" w:type="auto"/>
                <w:vAlign w:val="center"/>
              </w:tcPr>
              <w:p w:rsidR="007C3876" w:rsidRDefault="00CE363A">
                <w:pPr>
                  <w:jc w:val="center"/>
                  <w:rPr>
                    <w:szCs w:val="21"/>
                  </w:rPr>
                </w:pPr>
                <w:r>
                  <w:rPr>
                    <w:szCs w:val="21"/>
                  </w:rPr>
                  <w:t>限售原因</w:t>
                </w:r>
              </w:p>
            </w:tc>
            <w:tc>
              <w:tcPr>
                <w:tcW w:w="0" w:type="auto"/>
                <w:vAlign w:val="center"/>
              </w:tcPr>
              <w:p w:rsidR="007C3876" w:rsidRDefault="00CE363A">
                <w:pPr>
                  <w:jc w:val="center"/>
                  <w:rPr>
                    <w:szCs w:val="21"/>
                  </w:rPr>
                </w:pPr>
                <w:r>
                  <w:rPr>
                    <w:szCs w:val="21"/>
                  </w:rPr>
                  <w:t>解除限售日期</w:t>
                </w:r>
              </w:p>
            </w:tc>
          </w:tr>
          <w:sdt>
            <w:sdtPr>
              <w:rPr>
                <w:rFonts w:hint="eastAsia"/>
                <w:szCs w:val="21"/>
              </w:rPr>
              <w:alias w:val="限售股份变动情况明细"/>
              <w:tag w:val="_GBC_a1bef981fecc4e8d86294aa92b2c3bea"/>
              <w:id w:val="970099789"/>
              <w:lock w:val="sdtLocked"/>
              <w:placeholder>
                <w:docPart w:val="GBC11111111111111111111111111111"/>
              </w:placeholder>
            </w:sdtPr>
            <w:sdtContent>
              <w:tr w:rsidR="007C3876" w:rsidTr="00C61C32">
                <w:sdt>
                  <w:sdtPr>
                    <w:rPr>
                      <w:rFonts w:hint="eastAsia"/>
                      <w:szCs w:val="21"/>
                    </w:rPr>
                    <w:alias w:val="限售股份变动情况明细－股东名称"/>
                    <w:tag w:val="_GBC_896f32738e774889b45562ea42c92422"/>
                    <w:id w:val="561843069"/>
                    <w:lock w:val="sdtLocked"/>
                    <w:placeholder>
                      <w:docPart w:val="GBC11111111111111111111111111111"/>
                    </w:placeholder>
                  </w:sdtPr>
                  <w:sdtContent>
                    <w:tc>
                      <w:tcPr>
                        <w:tcW w:w="0" w:type="auto"/>
                      </w:tcPr>
                      <w:p w:rsidR="007C3876" w:rsidRDefault="00CE363A">
                        <w:pPr>
                          <w:jc w:val="left"/>
                          <w:rPr>
                            <w:szCs w:val="21"/>
                          </w:rPr>
                        </w:pPr>
                        <w:r>
                          <w:rPr>
                            <w:rFonts w:hint="eastAsia"/>
                          </w:rPr>
                          <w:t>浙江省物产集团公司</w:t>
                        </w:r>
                        <w:r>
                          <w:rPr>
                            <w:rFonts w:hint="eastAsia"/>
                            <w:szCs w:val="21"/>
                          </w:rPr>
                          <w:t>[注1]</w:t>
                        </w:r>
                      </w:p>
                    </w:tc>
                  </w:sdtContent>
                </w:sdt>
                <w:sdt>
                  <w:sdtPr>
                    <w:rPr>
                      <w:rFonts w:hint="eastAsia"/>
                      <w:szCs w:val="21"/>
                    </w:rPr>
                    <w:alias w:val="限售股份变动情况明细－限售股份数量"/>
                    <w:tag w:val="_GBC_a60c657f9bcf4616b6886bac40b8c177"/>
                    <w:id w:val="363328923"/>
                    <w:lock w:val="sdtLocked"/>
                    <w:placeholder>
                      <w:docPart w:val="GBC11111111111111111111111111111"/>
                    </w:placeholder>
                  </w:sdtPr>
                  <w:sdtContent>
                    <w:tc>
                      <w:tcPr>
                        <w:tcW w:w="0" w:type="auto"/>
                      </w:tcPr>
                      <w:p w:rsidR="007C3876" w:rsidRDefault="00CE363A" w:rsidP="007C3876">
                        <w:pPr>
                          <w:jc w:val="right"/>
                          <w:rPr>
                            <w:szCs w:val="21"/>
                          </w:rPr>
                        </w:pPr>
                        <w:r>
                          <w:rPr>
                            <w:rFonts w:hint="eastAsia"/>
                            <w:szCs w:val="21"/>
                          </w:rPr>
                          <w:t>0</w:t>
                        </w:r>
                      </w:p>
                    </w:tc>
                  </w:sdtContent>
                </w:sdt>
                <w:sdt>
                  <w:sdtPr>
                    <w:rPr>
                      <w:rFonts w:hint="eastAsia"/>
                      <w:szCs w:val="21"/>
                    </w:rPr>
                    <w:alias w:val="限售股份变动情况明细－解除限售股份数量"/>
                    <w:tag w:val="_GBC_46462e860b5a4971a6d3519ea3d6acc0"/>
                    <w:id w:val="-1658756999"/>
                    <w:lock w:val="sdtLocked"/>
                    <w:placeholder>
                      <w:docPart w:val="GBC11111111111111111111111111111"/>
                    </w:placeholder>
                  </w:sdtPr>
                  <w:sdtContent>
                    <w:tc>
                      <w:tcPr>
                        <w:tcW w:w="0" w:type="auto"/>
                      </w:tcPr>
                      <w:p w:rsidR="007C3876" w:rsidRDefault="00CE363A" w:rsidP="007C3876">
                        <w:pPr>
                          <w:jc w:val="right"/>
                          <w:rPr>
                            <w:szCs w:val="21"/>
                          </w:rPr>
                        </w:pPr>
                        <w:r>
                          <w:rPr>
                            <w:rFonts w:hint="eastAsia"/>
                            <w:szCs w:val="21"/>
                          </w:rPr>
                          <w:t>0</w:t>
                        </w:r>
                      </w:p>
                    </w:tc>
                  </w:sdtContent>
                </w:sdt>
                <w:sdt>
                  <w:sdtPr>
                    <w:rPr>
                      <w:rFonts w:hint="eastAsia"/>
                      <w:szCs w:val="21"/>
                    </w:rPr>
                    <w:alias w:val="限售股份变动情况明细－增加限售股份数量"/>
                    <w:tag w:val="_GBC_b596925ee5b24bc9bddfd6e5c4519db0"/>
                    <w:id w:val="1586874855"/>
                    <w:lock w:val="sdtLocked"/>
                    <w:placeholder>
                      <w:docPart w:val="GBC11111111111111111111111111111"/>
                    </w:placeholder>
                  </w:sdtPr>
                  <w:sdtContent>
                    <w:tc>
                      <w:tcPr>
                        <w:tcW w:w="0" w:type="auto"/>
                      </w:tcPr>
                      <w:p w:rsidR="007C3876" w:rsidRDefault="00CE363A">
                        <w:pPr>
                          <w:jc w:val="right"/>
                          <w:rPr>
                            <w:szCs w:val="21"/>
                          </w:rPr>
                        </w:pPr>
                        <w:r w:rsidRPr="00580DF0">
                          <w:rPr>
                            <w:szCs w:val="21"/>
                          </w:rPr>
                          <w:t>36,095,891</w:t>
                        </w:r>
                      </w:p>
                    </w:tc>
                  </w:sdtContent>
                </w:sdt>
                <w:sdt>
                  <w:sdtPr>
                    <w:rPr>
                      <w:rFonts w:hint="eastAsia"/>
                      <w:szCs w:val="21"/>
                    </w:rPr>
                    <w:alias w:val="限售股份变动情况明细－限售股份数量"/>
                    <w:tag w:val="_GBC_7589b9f2e3bf4e8098b2161ffb4be305"/>
                    <w:id w:val="24915568"/>
                    <w:lock w:val="sdtLocked"/>
                    <w:placeholder>
                      <w:docPart w:val="GBC11111111111111111111111111111"/>
                    </w:placeholder>
                  </w:sdtPr>
                  <w:sdtContent>
                    <w:tc>
                      <w:tcPr>
                        <w:tcW w:w="0" w:type="auto"/>
                      </w:tcPr>
                      <w:p w:rsidR="007C3876" w:rsidRDefault="00CE363A">
                        <w:pPr>
                          <w:jc w:val="right"/>
                          <w:rPr>
                            <w:szCs w:val="21"/>
                          </w:rPr>
                        </w:pPr>
                        <w:r w:rsidRPr="00580DF0">
                          <w:rPr>
                            <w:szCs w:val="21"/>
                          </w:rPr>
                          <w:t>36,095,891</w:t>
                        </w:r>
                      </w:p>
                    </w:tc>
                  </w:sdtContent>
                </w:sdt>
                <w:sdt>
                  <w:sdtPr>
                    <w:rPr>
                      <w:rFonts w:hint="eastAsia"/>
                      <w:szCs w:val="21"/>
                    </w:rPr>
                    <w:alias w:val="限售股份变动情况明细－限售原因"/>
                    <w:tag w:val="_GBC_fe3df267cc754b6a90370ac0ac339b1e"/>
                    <w:id w:val="-871000222"/>
                    <w:lock w:val="sdtLocked"/>
                    <w:placeholder>
                      <w:docPart w:val="GBC11111111111111111111111111111"/>
                    </w:placeholder>
                  </w:sdtPr>
                  <w:sdtContent>
                    <w:tc>
                      <w:tcPr>
                        <w:tcW w:w="0" w:type="auto"/>
                      </w:tcPr>
                      <w:p w:rsidR="007C3876" w:rsidRDefault="00CE363A" w:rsidP="007C3876">
                        <w:pPr>
                          <w:jc w:val="left"/>
                          <w:rPr>
                            <w:szCs w:val="21"/>
                          </w:rPr>
                        </w:pPr>
                        <w:r>
                          <w:rPr>
                            <w:rFonts w:hint="eastAsia"/>
                            <w:szCs w:val="21"/>
                          </w:rPr>
                          <w:t>认购公司2014年度非公开发行股票，</w:t>
                        </w:r>
                        <w:r w:rsidRPr="006E26D2">
                          <w:rPr>
                            <w:szCs w:val="21"/>
                          </w:rPr>
                          <w:t>自发行结束之日起36个月内不得上市交易或转让</w:t>
                        </w:r>
                        <w:r>
                          <w:rPr>
                            <w:rFonts w:hint="eastAsia"/>
                            <w:szCs w:val="21"/>
                          </w:rPr>
                          <w:t>。</w:t>
                        </w:r>
                      </w:p>
                    </w:tc>
                  </w:sdtContent>
                </w:sdt>
                <w:sdt>
                  <w:sdtPr>
                    <w:rPr>
                      <w:rFonts w:hint="eastAsia"/>
                      <w:szCs w:val="21"/>
                    </w:rPr>
                    <w:alias w:val="限售股份变动情况明细－解除限售日期"/>
                    <w:tag w:val="_GBC_6f91400c7b6245c784dffb5f33d03732"/>
                    <w:id w:val="-76444552"/>
                    <w:lock w:val="sdtLocked"/>
                    <w:placeholder>
                      <w:docPart w:val="GBC11111111111111111111111111111"/>
                    </w:placeholder>
                  </w:sdtPr>
                  <w:sdtContent>
                    <w:tc>
                      <w:tcPr>
                        <w:tcW w:w="0" w:type="auto"/>
                      </w:tcPr>
                      <w:p w:rsidR="007C3876" w:rsidRDefault="00CE363A">
                        <w:pPr>
                          <w:jc w:val="left"/>
                          <w:rPr>
                            <w:szCs w:val="21"/>
                          </w:rPr>
                        </w:pPr>
                        <w:r w:rsidRPr="00580DF0">
                          <w:rPr>
                            <w:szCs w:val="21"/>
                          </w:rPr>
                          <w:t>2017年8月6日</w:t>
                        </w:r>
                      </w:p>
                    </w:tc>
                  </w:sdtContent>
                </w:sdt>
              </w:tr>
            </w:sdtContent>
          </w:sdt>
          <w:sdt>
            <w:sdtPr>
              <w:rPr>
                <w:rFonts w:hint="eastAsia"/>
                <w:szCs w:val="21"/>
              </w:rPr>
              <w:alias w:val="限售股份变动情况明细"/>
              <w:tag w:val="_GBC_a1bef981fecc4e8d86294aa92b2c3bea"/>
              <w:id w:val="1372568851"/>
              <w:lock w:val="sdtLocked"/>
              <w:placeholder>
                <w:docPart w:val="GBC11111111111111111111111111111"/>
              </w:placeholder>
            </w:sdtPr>
            <w:sdtContent>
              <w:tr w:rsidR="007C3876" w:rsidTr="00C61C32">
                <w:sdt>
                  <w:sdtPr>
                    <w:rPr>
                      <w:rFonts w:hint="eastAsia"/>
                      <w:szCs w:val="21"/>
                    </w:rPr>
                    <w:alias w:val="限售股份变动情况明细－股东名称"/>
                    <w:tag w:val="_GBC_896f32738e774889b45562ea42c92422"/>
                    <w:id w:val="-1005899807"/>
                    <w:lock w:val="sdtLocked"/>
                    <w:placeholder>
                      <w:docPart w:val="GBC11111111111111111111111111111"/>
                    </w:placeholder>
                  </w:sdtPr>
                  <w:sdtContent>
                    <w:tc>
                      <w:tcPr>
                        <w:tcW w:w="0" w:type="auto"/>
                      </w:tcPr>
                      <w:p w:rsidR="007C3876" w:rsidRDefault="00CE363A">
                        <w:pPr>
                          <w:jc w:val="left"/>
                          <w:rPr>
                            <w:szCs w:val="21"/>
                          </w:rPr>
                        </w:pPr>
                        <w:r w:rsidRPr="00580DF0">
                          <w:rPr>
                            <w:rFonts w:hint="eastAsia"/>
                            <w:szCs w:val="21"/>
                          </w:rPr>
                          <w:t>浙江物产金属集团有限公司</w:t>
                        </w:r>
                      </w:p>
                    </w:tc>
                  </w:sdtContent>
                </w:sdt>
                <w:sdt>
                  <w:sdtPr>
                    <w:rPr>
                      <w:rFonts w:hint="eastAsia"/>
                      <w:szCs w:val="21"/>
                    </w:rPr>
                    <w:alias w:val="限售股份变动情况明细－限售股份数量"/>
                    <w:tag w:val="_GBC_a60c657f9bcf4616b6886bac40b8c177"/>
                    <w:id w:val="279148004"/>
                    <w:lock w:val="sdtLocked"/>
                    <w:placeholder>
                      <w:docPart w:val="GBC11111111111111111111111111111"/>
                    </w:placeholder>
                  </w:sdtPr>
                  <w:sdtContent>
                    <w:tc>
                      <w:tcPr>
                        <w:tcW w:w="0" w:type="auto"/>
                      </w:tcPr>
                      <w:p w:rsidR="007C3876" w:rsidRDefault="00CE363A" w:rsidP="007C3876">
                        <w:pPr>
                          <w:jc w:val="right"/>
                          <w:rPr>
                            <w:szCs w:val="21"/>
                          </w:rPr>
                        </w:pPr>
                        <w:r>
                          <w:rPr>
                            <w:rFonts w:hint="eastAsia"/>
                            <w:szCs w:val="21"/>
                          </w:rPr>
                          <w:t>0</w:t>
                        </w:r>
                      </w:p>
                    </w:tc>
                  </w:sdtContent>
                </w:sdt>
                <w:sdt>
                  <w:sdtPr>
                    <w:rPr>
                      <w:rFonts w:hint="eastAsia"/>
                      <w:szCs w:val="21"/>
                    </w:rPr>
                    <w:alias w:val="限售股份变动情况明细－解除限售股份数量"/>
                    <w:tag w:val="_GBC_46462e860b5a4971a6d3519ea3d6acc0"/>
                    <w:id w:val="-63802228"/>
                    <w:lock w:val="sdtLocked"/>
                    <w:placeholder>
                      <w:docPart w:val="GBC11111111111111111111111111111"/>
                    </w:placeholder>
                  </w:sdtPr>
                  <w:sdtContent>
                    <w:tc>
                      <w:tcPr>
                        <w:tcW w:w="0" w:type="auto"/>
                      </w:tcPr>
                      <w:p w:rsidR="007C3876" w:rsidRDefault="00CE363A" w:rsidP="007C3876">
                        <w:pPr>
                          <w:jc w:val="right"/>
                          <w:rPr>
                            <w:szCs w:val="21"/>
                          </w:rPr>
                        </w:pPr>
                        <w:r>
                          <w:rPr>
                            <w:rFonts w:hint="eastAsia"/>
                            <w:szCs w:val="21"/>
                          </w:rPr>
                          <w:t>0</w:t>
                        </w:r>
                      </w:p>
                    </w:tc>
                  </w:sdtContent>
                </w:sdt>
                <w:sdt>
                  <w:sdtPr>
                    <w:rPr>
                      <w:rFonts w:hint="eastAsia"/>
                      <w:szCs w:val="21"/>
                    </w:rPr>
                    <w:alias w:val="限售股份变动情况明细－增加限售股份数量"/>
                    <w:tag w:val="_GBC_b596925ee5b24bc9bddfd6e5c4519db0"/>
                    <w:id w:val="-2045134839"/>
                    <w:lock w:val="sdtLocked"/>
                    <w:placeholder>
                      <w:docPart w:val="GBC11111111111111111111111111111"/>
                    </w:placeholder>
                  </w:sdtPr>
                  <w:sdtContent>
                    <w:tc>
                      <w:tcPr>
                        <w:tcW w:w="0" w:type="auto"/>
                      </w:tcPr>
                      <w:p w:rsidR="007C3876" w:rsidRDefault="00CE363A">
                        <w:pPr>
                          <w:jc w:val="right"/>
                          <w:rPr>
                            <w:szCs w:val="21"/>
                          </w:rPr>
                        </w:pPr>
                        <w:r w:rsidRPr="00580DF0">
                          <w:rPr>
                            <w:szCs w:val="21"/>
                          </w:rPr>
                          <w:t>5,000,000</w:t>
                        </w:r>
                      </w:p>
                    </w:tc>
                  </w:sdtContent>
                </w:sdt>
                <w:sdt>
                  <w:sdtPr>
                    <w:rPr>
                      <w:rFonts w:hint="eastAsia"/>
                      <w:szCs w:val="21"/>
                    </w:rPr>
                    <w:alias w:val="限售股份变动情况明细－限售股份数量"/>
                    <w:tag w:val="_GBC_7589b9f2e3bf4e8098b2161ffb4be305"/>
                    <w:id w:val="-1600246968"/>
                    <w:lock w:val="sdtLocked"/>
                    <w:placeholder>
                      <w:docPart w:val="GBC11111111111111111111111111111"/>
                    </w:placeholder>
                  </w:sdtPr>
                  <w:sdtContent>
                    <w:tc>
                      <w:tcPr>
                        <w:tcW w:w="0" w:type="auto"/>
                      </w:tcPr>
                      <w:p w:rsidR="007C3876" w:rsidRDefault="00CE363A">
                        <w:pPr>
                          <w:jc w:val="right"/>
                          <w:rPr>
                            <w:szCs w:val="21"/>
                          </w:rPr>
                        </w:pPr>
                        <w:r w:rsidRPr="00580DF0">
                          <w:rPr>
                            <w:szCs w:val="21"/>
                          </w:rPr>
                          <w:t>5,000,000</w:t>
                        </w:r>
                      </w:p>
                    </w:tc>
                  </w:sdtContent>
                </w:sdt>
                <w:sdt>
                  <w:sdtPr>
                    <w:rPr>
                      <w:rFonts w:hint="eastAsia"/>
                      <w:szCs w:val="21"/>
                    </w:rPr>
                    <w:alias w:val="限售股份变动情况明细－限售原因"/>
                    <w:tag w:val="_GBC_fe3df267cc754b6a90370ac0ac339b1e"/>
                    <w:id w:val="-995948657"/>
                    <w:lock w:val="sdtLocked"/>
                    <w:placeholder>
                      <w:docPart w:val="GBC11111111111111111111111111111"/>
                    </w:placeholder>
                  </w:sdtPr>
                  <w:sdtContent>
                    <w:tc>
                      <w:tcPr>
                        <w:tcW w:w="0" w:type="auto"/>
                      </w:tcPr>
                      <w:p w:rsidR="007C3876" w:rsidRDefault="00CE363A">
                        <w:pPr>
                          <w:jc w:val="left"/>
                          <w:rPr>
                            <w:szCs w:val="21"/>
                          </w:rPr>
                        </w:pPr>
                        <w:r>
                          <w:rPr>
                            <w:rFonts w:hint="eastAsia"/>
                            <w:szCs w:val="21"/>
                          </w:rPr>
                          <w:t>认购公司2014年度非公开发行股票，</w:t>
                        </w:r>
                        <w:r w:rsidRPr="006E26D2">
                          <w:rPr>
                            <w:szCs w:val="21"/>
                          </w:rPr>
                          <w:t>自发行结束之日起36个月内不得上市交易或转让</w:t>
                        </w:r>
                        <w:r>
                          <w:rPr>
                            <w:rFonts w:hint="eastAsia"/>
                            <w:szCs w:val="21"/>
                          </w:rPr>
                          <w:t>。</w:t>
                        </w:r>
                      </w:p>
                    </w:tc>
                  </w:sdtContent>
                </w:sdt>
                <w:sdt>
                  <w:sdtPr>
                    <w:rPr>
                      <w:rFonts w:hint="eastAsia"/>
                      <w:szCs w:val="21"/>
                    </w:rPr>
                    <w:alias w:val="限售股份变动情况明细－解除限售日期"/>
                    <w:tag w:val="_GBC_6f91400c7b6245c784dffb5f33d03732"/>
                    <w:id w:val="1115031459"/>
                    <w:lock w:val="sdtLocked"/>
                    <w:placeholder>
                      <w:docPart w:val="GBC11111111111111111111111111111"/>
                    </w:placeholder>
                  </w:sdtPr>
                  <w:sdtContent>
                    <w:tc>
                      <w:tcPr>
                        <w:tcW w:w="0" w:type="auto"/>
                      </w:tcPr>
                      <w:p w:rsidR="007C3876" w:rsidRDefault="00CE363A">
                        <w:pPr>
                          <w:jc w:val="left"/>
                          <w:rPr>
                            <w:szCs w:val="21"/>
                          </w:rPr>
                        </w:pPr>
                        <w:r w:rsidRPr="00580DF0">
                          <w:rPr>
                            <w:szCs w:val="21"/>
                          </w:rPr>
                          <w:t>2017年8月6日</w:t>
                        </w:r>
                      </w:p>
                    </w:tc>
                  </w:sdtContent>
                </w:sdt>
              </w:tr>
            </w:sdtContent>
          </w:sdt>
          <w:sdt>
            <w:sdtPr>
              <w:rPr>
                <w:rFonts w:hint="eastAsia"/>
                <w:szCs w:val="21"/>
              </w:rPr>
              <w:alias w:val="限售股份变动情况明细"/>
              <w:tag w:val="_GBC_a1bef981fecc4e8d86294aa92b2c3bea"/>
              <w:id w:val="1089123859"/>
              <w:lock w:val="sdtLocked"/>
            </w:sdtPr>
            <w:sdtContent>
              <w:tr w:rsidR="007C3876" w:rsidTr="00C61C32">
                <w:sdt>
                  <w:sdtPr>
                    <w:rPr>
                      <w:rFonts w:hint="eastAsia"/>
                      <w:szCs w:val="21"/>
                    </w:rPr>
                    <w:alias w:val="限售股份变动情况明细－股东名称"/>
                    <w:tag w:val="_GBC_896f32738e774889b45562ea42c92422"/>
                    <w:id w:val="-308481593"/>
                    <w:lock w:val="sdtLocked"/>
                    <w:placeholder>
                      <w:docPart w:val="GBC11111111111111111111111111111"/>
                    </w:placeholder>
                  </w:sdtPr>
                  <w:sdtContent>
                    <w:tc>
                      <w:tcPr>
                        <w:tcW w:w="0" w:type="auto"/>
                      </w:tcPr>
                      <w:p w:rsidR="007C3876" w:rsidRDefault="00CE363A">
                        <w:pPr>
                          <w:rPr>
                            <w:szCs w:val="21"/>
                          </w:rPr>
                        </w:pPr>
                        <w:r w:rsidRPr="00580DF0">
                          <w:rPr>
                            <w:rFonts w:hint="eastAsia"/>
                            <w:szCs w:val="21"/>
                          </w:rPr>
                          <w:t>财通基金管理有限公司</w:t>
                        </w:r>
                      </w:p>
                    </w:tc>
                  </w:sdtContent>
                </w:sdt>
                <w:sdt>
                  <w:sdtPr>
                    <w:rPr>
                      <w:rFonts w:hint="eastAsia"/>
                      <w:szCs w:val="21"/>
                    </w:rPr>
                    <w:alias w:val="限售股份变动情况明细－限售股份数量"/>
                    <w:tag w:val="_GBC_a60c657f9bcf4616b6886bac40b8c177"/>
                    <w:id w:val="-873158803"/>
                    <w:lock w:val="sdtLocked"/>
                    <w:placeholder>
                      <w:docPart w:val="GBC11111111111111111111111111111"/>
                    </w:placeholder>
                  </w:sdtPr>
                  <w:sdtContent>
                    <w:tc>
                      <w:tcPr>
                        <w:tcW w:w="0" w:type="auto"/>
                      </w:tcPr>
                      <w:p w:rsidR="007C3876" w:rsidRDefault="00CE363A" w:rsidP="007C3876">
                        <w:pPr>
                          <w:jc w:val="right"/>
                          <w:rPr>
                            <w:szCs w:val="21"/>
                          </w:rPr>
                        </w:pPr>
                        <w:r>
                          <w:rPr>
                            <w:rFonts w:hint="eastAsia"/>
                            <w:szCs w:val="21"/>
                          </w:rPr>
                          <w:t>0</w:t>
                        </w:r>
                      </w:p>
                    </w:tc>
                  </w:sdtContent>
                </w:sdt>
                <w:sdt>
                  <w:sdtPr>
                    <w:rPr>
                      <w:rFonts w:hint="eastAsia"/>
                      <w:szCs w:val="21"/>
                    </w:rPr>
                    <w:alias w:val="限售股份变动情况明细－解除限售股份数量"/>
                    <w:tag w:val="_GBC_46462e860b5a4971a6d3519ea3d6acc0"/>
                    <w:id w:val="1711994640"/>
                    <w:lock w:val="sdtLocked"/>
                    <w:placeholder>
                      <w:docPart w:val="GBC11111111111111111111111111111"/>
                    </w:placeholder>
                  </w:sdtPr>
                  <w:sdtContent>
                    <w:tc>
                      <w:tcPr>
                        <w:tcW w:w="0" w:type="auto"/>
                      </w:tcPr>
                      <w:p w:rsidR="007C3876" w:rsidRDefault="00CE363A" w:rsidP="007C3876">
                        <w:pPr>
                          <w:jc w:val="right"/>
                          <w:rPr>
                            <w:szCs w:val="21"/>
                          </w:rPr>
                        </w:pPr>
                        <w:r>
                          <w:rPr>
                            <w:rFonts w:hint="eastAsia"/>
                            <w:szCs w:val="21"/>
                          </w:rPr>
                          <w:t>0</w:t>
                        </w:r>
                      </w:p>
                    </w:tc>
                  </w:sdtContent>
                </w:sdt>
                <w:sdt>
                  <w:sdtPr>
                    <w:rPr>
                      <w:rFonts w:hint="eastAsia"/>
                      <w:szCs w:val="21"/>
                    </w:rPr>
                    <w:alias w:val="限售股份变动情况明细－增加限售股份数量"/>
                    <w:tag w:val="_GBC_b596925ee5b24bc9bddfd6e5c4519db0"/>
                    <w:id w:val="-1981448138"/>
                    <w:lock w:val="sdtLocked"/>
                    <w:placeholder>
                      <w:docPart w:val="GBC11111111111111111111111111111"/>
                    </w:placeholder>
                  </w:sdtPr>
                  <w:sdtContent>
                    <w:tc>
                      <w:tcPr>
                        <w:tcW w:w="0" w:type="auto"/>
                      </w:tcPr>
                      <w:p w:rsidR="007C3876" w:rsidRDefault="00CE363A">
                        <w:pPr>
                          <w:jc w:val="right"/>
                          <w:rPr>
                            <w:szCs w:val="21"/>
                          </w:rPr>
                        </w:pPr>
                        <w:r w:rsidRPr="00580DF0">
                          <w:rPr>
                            <w:szCs w:val="21"/>
                          </w:rPr>
                          <w:t>39,863,013</w:t>
                        </w:r>
                      </w:p>
                    </w:tc>
                  </w:sdtContent>
                </w:sdt>
                <w:sdt>
                  <w:sdtPr>
                    <w:rPr>
                      <w:rFonts w:hint="eastAsia"/>
                      <w:szCs w:val="21"/>
                    </w:rPr>
                    <w:alias w:val="限售股份变动情况明细－限售股份数量"/>
                    <w:tag w:val="_GBC_7589b9f2e3bf4e8098b2161ffb4be305"/>
                    <w:id w:val="-87465871"/>
                    <w:lock w:val="sdtLocked"/>
                    <w:placeholder>
                      <w:docPart w:val="GBC11111111111111111111111111111"/>
                    </w:placeholder>
                  </w:sdtPr>
                  <w:sdtContent>
                    <w:tc>
                      <w:tcPr>
                        <w:tcW w:w="0" w:type="auto"/>
                      </w:tcPr>
                      <w:p w:rsidR="007C3876" w:rsidRDefault="00CE363A">
                        <w:pPr>
                          <w:jc w:val="right"/>
                          <w:rPr>
                            <w:szCs w:val="21"/>
                          </w:rPr>
                        </w:pPr>
                        <w:r w:rsidRPr="00580DF0">
                          <w:rPr>
                            <w:szCs w:val="21"/>
                          </w:rPr>
                          <w:t>39,863,013</w:t>
                        </w:r>
                      </w:p>
                    </w:tc>
                  </w:sdtContent>
                </w:sdt>
                <w:sdt>
                  <w:sdtPr>
                    <w:rPr>
                      <w:rFonts w:hint="eastAsia"/>
                      <w:szCs w:val="21"/>
                    </w:rPr>
                    <w:alias w:val="限售股份变动情况明细－限售原因"/>
                    <w:tag w:val="_GBC_fe3df267cc754b6a90370ac0ac339b1e"/>
                    <w:id w:val="465402979"/>
                    <w:lock w:val="sdtLocked"/>
                    <w:placeholder>
                      <w:docPart w:val="GBC11111111111111111111111111111"/>
                    </w:placeholder>
                  </w:sdtPr>
                  <w:sdtContent>
                    <w:tc>
                      <w:tcPr>
                        <w:tcW w:w="0" w:type="auto"/>
                      </w:tcPr>
                      <w:p w:rsidR="007C3876" w:rsidRDefault="00CE363A" w:rsidP="007C3876">
                        <w:pPr>
                          <w:rPr>
                            <w:szCs w:val="21"/>
                          </w:rPr>
                        </w:pPr>
                        <w:r>
                          <w:rPr>
                            <w:rFonts w:hint="eastAsia"/>
                            <w:szCs w:val="21"/>
                          </w:rPr>
                          <w:t>认购公司2014年度非公开发行股票，</w:t>
                        </w:r>
                        <w:r w:rsidRPr="006E26D2">
                          <w:rPr>
                            <w:szCs w:val="21"/>
                          </w:rPr>
                          <w:t>自发行结束之日起</w:t>
                        </w:r>
                        <w:r>
                          <w:rPr>
                            <w:rFonts w:hint="eastAsia"/>
                            <w:szCs w:val="21"/>
                          </w:rPr>
                          <w:t>12</w:t>
                        </w:r>
                        <w:r w:rsidRPr="006E26D2">
                          <w:rPr>
                            <w:szCs w:val="21"/>
                          </w:rPr>
                          <w:t>个月内不得上市交易或转让</w:t>
                        </w:r>
                        <w:r>
                          <w:rPr>
                            <w:rFonts w:hint="eastAsia"/>
                            <w:szCs w:val="21"/>
                          </w:rPr>
                          <w:t>。</w:t>
                        </w:r>
                      </w:p>
                    </w:tc>
                  </w:sdtContent>
                </w:sdt>
                <w:tc>
                  <w:tcPr>
                    <w:tcW w:w="0" w:type="auto"/>
                  </w:tcPr>
                  <w:p w:rsidR="007C3876" w:rsidRDefault="00AF0C68" w:rsidP="007C3876">
                    <w:pPr>
                      <w:rPr>
                        <w:szCs w:val="21"/>
                      </w:rPr>
                    </w:pPr>
                    <w:sdt>
                      <w:sdtPr>
                        <w:rPr>
                          <w:rFonts w:hint="eastAsia"/>
                          <w:szCs w:val="21"/>
                        </w:rPr>
                        <w:alias w:val="限售股份变动情况明细－解除限售日期"/>
                        <w:tag w:val="_GBC_6f91400c7b6245c784dffb5f33d03732"/>
                        <w:id w:val="965555227"/>
                        <w:lock w:val="sdtLocked"/>
                        <w:placeholder>
                          <w:docPart w:val="GBC11111111111111111111111111111"/>
                        </w:placeholder>
                      </w:sdtPr>
                      <w:sdtContent>
                        <w:r w:rsidR="00CE363A" w:rsidRPr="00580DF0">
                          <w:rPr>
                            <w:szCs w:val="21"/>
                          </w:rPr>
                          <w:t>201</w:t>
                        </w:r>
                        <w:r w:rsidR="00CE363A">
                          <w:rPr>
                            <w:rFonts w:hint="eastAsia"/>
                            <w:szCs w:val="21"/>
                          </w:rPr>
                          <w:t>5</w:t>
                        </w:r>
                        <w:r w:rsidR="00CE363A" w:rsidRPr="00580DF0">
                          <w:rPr>
                            <w:szCs w:val="21"/>
                          </w:rPr>
                          <w:t>年8月6日</w:t>
                        </w:r>
                      </w:sdtContent>
                    </w:sdt>
                  </w:p>
                </w:tc>
              </w:tr>
            </w:sdtContent>
          </w:sdt>
          <w:sdt>
            <w:sdtPr>
              <w:rPr>
                <w:rFonts w:hint="eastAsia"/>
                <w:szCs w:val="21"/>
              </w:rPr>
              <w:alias w:val="限售股份变动情况明细"/>
              <w:tag w:val="_GBC_a1bef981fecc4e8d86294aa92b2c3bea"/>
              <w:id w:val="195668731"/>
              <w:lock w:val="sdtLocked"/>
            </w:sdtPr>
            <w:sdtContent>
              <w:tr w:rsidR="007C3876" w:rsidTr="00C61C32">
                <w:sdt>
                  <w:sdtPr>
                    <w:rPr>
                      <w:rFonts w:hint="eastAsia"/>
                      <w:szCs w:val="21"/>
                    </w:rPr>
                    <w:alias w:val="限售股份变动情况明细－股东名称"/>
                    <w:tag w:val="_GBC_896f32738e774889b45562ea42c92422"/>
                    <w:id w:val="1596208221"/>
                    <w:lock w:val="sdtLocked"/>
                    <w:placeholder>
                      <w:docPart w:val="GBC11111111111111111111111111111"/>
                    </w:placeholder>
                  </w:sdtPr>
                  <w:sdtContent>
                    <w:tc>
                      <w:tcPr>
                        <w:tcW w:w="0" w:type="auto"/>
                      </w:tcPr>
                      <w:p w:rsidR="007C3876" w:rsidRDefault="00CE363A">
                        <w:pPr>
                          <w:rPr>
                            <w:szCs w:val="21"/>
                          </w:rPr>
                        </w:pPr>
                        <w:r w:rsidRPr="00580DF0">
                          <w:rPr>
                            <w:rFonts w:hint="eastAsia"/>
                            <w:szCs w:val="21"/>
                          </w:rPr>
                          <w:t>国联安基金管理有限公司</w:t>
                        </w:r>
                      </w:p>
                    </w:tc>
                  </w:sdtContent>
                </w:sdt>
                <w:sdt>
                  <w:sdtPr>
                    <w:rPr>
                      <w:rFonts w:hint="eastAsia"/>
                      <w:szCs w:val="21"/>
                    </w:rPr>
                    <w:alias w:val="限售股份变动情况明细－限售股份数量"/>
                    <w:tag w:val="_GBC_a60c657f9bcf4616b6886bac40b8c177"/>
                    <w:id w:val="537709257"/>
                    <w:lock w:val="sdtLocked"/>
                    <w:placeholder>
                      <w:docPart w:val="GBC11111111111111111111111111111"/>
                    </w:placeholder>
                  </w:sdtPr>
                  <w:sdtContent>
                    <w:tc>
                      <w:tcPr>
                        <w:tcW w:w="0" w:type="auto"/>
                      </w:tcPr>
                      <w:p w:rsidR="007C3876" w:rsidRDefault="00CE363A" w:rsidP="007C3876">
                        <w:pPr>
                          <w:jc w:val="right"/>
                          <w:rPr>
                            <w:szCs w:val="21"/>
                          </w:rPr>
                        </w:pPr>
                        <w:r>
                          <w:rPr>
                            <w:rFonts w:hint="eastAsia"/>
                            <w:szCs w:val="21"/>
                          </w:rPr>
                          <w:t>0</w:t>
                        </w:r>
                      </w:p>
                    </w:tc>
                  </w:sdtContent>
                </w:sdt>
                <w:sdt>
                  <w:sdtPr>
                    <w:rPr>
                      <w:rFonts w:hint="eastAsia"/>
                      <w:szCs w:val="21"/>
                    </w:rPr>
                    <w:alias w:val="限售股份变动情况明细－解除限售股份数量"/>
                    <w:tag w:val="_GBC_46462e860b5a4971a6d3519ea3d6acc0"/>
                    <w:id w:val="-682125523"/>
                    <w:lock w:val="sdtLocked"/>
                    <w:placeholder>
                      <w:docPart w:val="GBC11111111111111111111111111111"/>
                    </w:placeholder>
                  </w:sdtPr>
                  <w:sdtContent>
                    <w:tc>
                      <w:tcPr>
                        <w:tcW w:w="0" w:type="auto"/>
                      </w:tcPr>
                      <w:p w:rsidR="007C3876" w:rsidRDefault="00CE363A" w:rsidP="007C3876">
                        <w:pPr>
                          <w:jc w:val="right"/>
                          <w:rPr>
                            <w:szCs w:val="21"/>
                          </w:rPr>
                        </w:pPr>
                        <w:r>
                          <w:rPr>
                            <w:rFonts w:hint="eastAsia"/>
                            <w:szCs w:val="21"/>
                          </w:rPr>
                          <w:t>0</w:t>
                        </w:r>
                      </w:p>
                    </w:tc>
                  </w:sdtContent>
                </w:sdt>
                <w:sdt>
                  <w:sdtPr>
                    <w:rPr>
                      <w:rFonts w:hint="eastAsia"/>
                      <w:szCs w:val="21"/>
                    </w:rPr>
                    <w:alias w:val="限售股份变动情况明细－增加限售股份数量"/>
                    <w:tag w:val="_GBC_b596925ee5b24bc9bddfd6e5c4519db0"/>
                    <w:id w:val="-173796957"/>
                    <w:lock w:val="sdtLocked"/>
                    <w:placeholder>
                      <w:docPart w:val="GBC11111111111111111111111111111"/>
                    </w:placeholder>
                  </w:sdtPr>
                  <w:sdtContent>
                    <w:tc>
                      <w:tcPr>
                        <w:tcW w:w="0" w:type="auto"/>
                      </w:tcPr>
                      <w:p w:rsidR="007C3876" w:rsidRDefault="00CE363A">
                        <w:pPr>
                          <w:jc w:val="right"/>
                          <w:rPr>
                            <w:szCs w:val="21"/>
                          </w:rPr>
                        </w:pPr>
                        <w:r w:rsidRPr="00580DF0">
                          <w:rPr>
                            <w:szCs w:val="21"/>
                          </w:rPr>
                          <w:t>34,931,506</w:t>
                        </w:r>
                      </w:p>
                    </w:tc>
                  </w:sdtContent>
                </w:sdt>
                <w:sdt>
                  <w:sdtPr>
                    <w:rPr>
                      <w:rFonts w:hint="eastAsia"/>
                      <w:szCs w:val="21"/>
                    </w:rPr>
                    <w:alias w:val="限售股份变动情况明细－限售股份数量"/>
                    <w:tag w:val="_GBC_7589b9f2e3bf4e8098b2161ffb4be305"/>
                    <w:id w:val="-171193229"/>
                    <w:lock w:val="sdtLocked"/>
                    <w:placeholder>
                      <w:docPart w:val="GBC11111111111111111111111111111"/>
                    </w:placeholder>
                  </w:sdtPr>
                  <w:sdtContent>
                    <w:tc>
                      <w:tcPr>
                        <w:tcW w:w="0" w:type="auto"/>
                      </w:tcPr>
                      <w:p w:rsidR="007C3876" w:rsidRDefault="00CE363A">
                        <w:pPr>
                          <w:jc w:val="right"/>
                          <w:rPr>
                            <w:szCs w:val="21"/>
                          </w:rPr>
                        </w:pPr>
                        <w:r w:rsidRPr="00580DF0">
                          <w:rPr>
                            <w:szCs w:val="21"/>
                          </w:rPr>
                          <w:t>34,931,506</w:t>
                        </w:r>
                      </w:p>
                    </w:tc>
                  </w:sdtContent>
                </w:sdt>
                <w:sdt>
                  <w:sdtPr>
                    <w:rPr>
                      <w:rFonts w:hint="eastAsia"/>
                      <w:szCs w:val="21"/>
                    </w:rPr>
                    <w:alias w:val="限售股份变动情况明细－限售原因"/>
                    <w:tag w:val="_GBC_fe3df267cc754b6a90370ac0ac339b1e"/>
                    <w:id w:val="-849640739"/>
                    <w:lock w:val="sdtLocked"/>
                    <w:placeholder>
                      <w:docPart w:val="GBC11111111111111111111111111111"/>
                    </w:placeholder>
                  </w:sdtPr>
                  <w:sdtContent>
                    <w:tc>
                      <w:tcPr>
                        <w:tcW w:w="0" w:type="auto"/>
                      </w:tcPr>
                      <w:p w:rsidR="007C3876" w:rsidRDefault="00CE363A" w:rsidP="007C3876">
                        <w:pPr>
                          <w:rPr>
                            <w:szCs w:val="21"/>
                          </w:rPr>
                        </w:pPr>
                        <w:r w:rsidRPr="006E26D2">
                          <w:rPr>
                            <w:rFonts w:hint="eastAsia"/>
                            <w:szCs w:val="21"/>
                          </w:rPr>
                          <w:t>认购公司</w:t>
                        </w:r>
                        <w:r w:rsidRPr="006E26D2">
                          <w:rPr>
                            <w:szCs w:val="21"/>
                          </w:rPr>
                          <w:t>2014年度非公开发行股票，自发行结束之日起1</w:t>
                        </w:r>
                        <w:r>
                          <w:rPr>
                            <w:rFonts w:hint="eastAsia"/>
                            <w:szCs w:val="21"/>
                          </w:rPr>
                          <w:t>2</w:t>
                        </w:r>
                        <w:r w:rsidRPr="006E26D2">
                          <w:rPr>
                            <w:szCs w:val="21"/>
                          </w:rPr>
                          <w:t>个月内不得上市交易或转让。</w:t>
                        </w:r>
                      </w:p>
                    </w:tc>
                  </w:sdtContent>
                </w:sdt>
                <w:sdt>
                  <w:sdtPr>
                    <w:rPr>
                      <w:rFonts w:hint="eastAsia"/>
                      <w:szCs w:val="21"/>
                    </w:rPr>
                    <w:alias w:val="限售股份变动情况明细－解除限售日期"/>
                    <w:tag w:val="_GBC_6f91400c7b6245c784dffb5f33d03732"/>
                    <w:id w:val="-1513142368"/>
                    <w:lock w:val="sdtLocked"/>
                    <w:placeholder>
                      <w:docPart w:val="GBC11111111111111111111111111111"/>
                    </w:placeholder>
                  </w:sdtPr>
                  <w:sdtContent>
                    <w:tc>
                      <w:tcPr>
                        <w:tcW w:w="0" w:type="auto"/>
                      </w:tcPr>
                      <w:p w:rsidR="007C3876" w:rsidRDefault="00CE363A" w:rsidP="007C3876">
                        <w:pPr>
                          <w:rPr>
                            <w:szCs w:val="21"/>
                          </w:rPr>
                        </w:pPr>
                        <w:r w:rsidRPr="00580DF0">
                          <w:rPr>
                            <w:szCs w:val="21"/>
                          </w:rPr>
                          <w:t>201</w:t>
                        </w:r>
                        <w:r>
                          <w:rPr>
                            <w:rFonts w:hint="eastAsia"/>
                            <w:szCs w:val="21"/>
                          </w:rPr>
                          <w:t>5</w:t>
                        </w:r>
                        <w:r w:rsidRPr="00580DF0">
                          <w:rPr>
                            <w:szCs w:val="21"/>
                          </w:rPr>
                          <w:t>年8月6日</w:t>
                        </w:r>
                      </w:p>
                    </w:tc>
                  </w:sdtContent>
                </w:sdt>
              </w:tr>
            </w:sdtContent>
          </w:sdt>
          <w:sdt>
            <w:sdtPr>
              <w:rPr>
                <w:rFonts w:hint="eastAsia"/>
                <w:szCs w:val="21"/>
              </w:rPr>
              <w:alias w:val="限售股份变动情况明细"/>
              <w:tag w:val="_GBC_a1bef981fecc4e8d86294aa92b2c3bea"/>
              <w:id w:val="1414741340"/>
              <w:lock w:val="sdtLocked"/>
            </w:sdtPr>
            <w:sdtContent>
              <w:tr w:rsidR="007C3876" w:rsidTr="00C61C32">
                <w:sdt>
                  <w:sdtPr>
                    <w:rPr>
                      <w:rFonts w:hint="eastAsia"/>
                      <w:szCs w:val="21"/>
                    </w:rPr>
                    <w:alias w:val="限售股份变动情况明细－股东名称"/>
                    <w:tag w:val="_GBC_896f32738e774889b45562ea42c92422"/>
                    <w:id w:val="-881784656"/>
                    <w:lock w:val="sdtLocked"/>
                    <w:placeholder>
                      <w:docPart w:val="GBC11111111111111111111111111111"/>
                    </w:placeholder>
                  </w:sdtPr>
                  <w:sdtContent>
                    <w:tc>
                      <w:tcPr>
                        <w:tcW w:w="0" w:type="auto"/>
                      </w:tcPr>
                      <w:p w:rsidR="007C3876" w:rsidRDefault="00CE363A">
                        <w:pPr>
                          <w:rPr>
                            <w:szCs w:val="21"/>
                          </w:rPr>
                        </w:pPr>
                        <w:r w:rsidRPr="00580DF0">
                          <w:rPr>
                            <w:rFonts w:hint="eastAsia"/>
                            <w:szCs w:val="21"/>
                          </w:rPr>
                          <w:t>李怡名</w:t>
                        </w:r>
                      </w:p>
                    </w:tc>
                  </w:sdtContent>
                </w:sdt>
                <w:sdt>
                  <w:sdtPr>
                    <w:rPr>
                      <w:rFonts w:hint="eastAsia"/>
                      <w:szCs w:val="21"/>
                    </w:rPr>
                    <w:alias w:val="限售股份变动情况明细－限售股份数量"/>
                    <w:tag w:val="_GBC_a60c657f9bcf4616b6886bac40b8c177"/>
                    <w:id w:val="-1612200516"/>
                    <w:lock w:val="sdtLocked"/>
                    <w:placeholder>
                      <w:docPart w:val="GBC11111111111111111111111111111"/>
                    </w:placeholder>
                  </w:sdtPr>
                  <w:sdtContent>
                    <w:tc>
                      <w:tcPr>
                        <w:tcW w:w="0" w:type="auto"/>
                      </w:tcPr>
                      <w:p w:rsidR="007C3876" w:rsidRDefault="00CE363A" w:rsidP="007C3876">
                        <w:pPr>
                          <w:jc w:val="right"/>
                          <w:rPr>
                            <w:szCs w:val="21"/>
                          </w:rPr>
                        </w:pPr>
                        <w:r>
                          <w:rPr>
                            <w:rFonts w:hint="eastAsia"/>
                            <w:szCs w:val="21"/>
                          </w:rPr>
                          <w:t>0</w:t>
                        </w:r>
                      </w:p>
                    </w:tc>
                  </w:sdtContent>
                </w:sdt>
                <w:sdt>
                  <w:sdtPr>
                    <w:rPr>
                      <w:rFonts w:hint="eastAsia"/>
                      <w:szCs w:val="21"/>
                    </w:rPr>
                    <w:alias w:val="限售股份变动情况明细－解除限售股份数量"/>
                    <w:tag w:val="_GBC_46462e860b5a4971a6d3519ea3d6acc0"/>
                    <w:id w:val="734974230"/>
                    <w:lock w:val="sdtLocked"/>
                    <w:placeholder>
                      <w:docPart w:val="GBC11111111111111111111111111111"/>
                    </w:placeholder>
                  </w:sdtPr>
                  <w:sdtContent>
                    <w:tc>
                      <w:tcPr>
                        <w:tcW w:w="0" w:type="auto"/>
                      </w:tcPr>
                      <w:p w:rsidR="007C3876" w:rsidRDefault="00CE363A" w:rsidP="007C3876">
                        <w:pPr>
                          <w:jc w:val="right"/>
                          <w:rPr>
                            <w:szCs w:val="21"/>
                          </w:rPr>
                        </w:pPr>
                        <w:r>
                          <w:rPr>
                            <w:rFonts w:hint="eastAsia"/>
                            <w:szCs w:val="21"/>
                          </w:rPr>
                          <w:t>0</w:t>
                        </w:r>
                      </w:p>
                    </w:tc>
                  </w:sdtContent>
                </w:sdt>
                <w:sdt>
                  <w:sdtPr>
                    <w:rPr>
                      <w:rFonts w:hint="eastAsia"/>
                      <w:szCs w:val="21"/>
                    </w:rPr>
                    <w:alias w:val="限售股份变动情况明细－增加限售股份数量"/>
                    <w:tag w:val="_GBC_b596925ee5b24bc9bddfd6e5c4519db0"/>
                    <w:id w:val="-1760596158"/>
                    <w:lock w:val="sdtLocked"/>
                    <w:placeholder>
                      <w:docPart w:val="GBC11111111111111111111111111111"/>
                    </w:placeholder>
                  </w:sdtPr>
                  <w:sdtContent>
                    <w:tc>
                      <w:tcPr>
                        <w:tcW w:w="0" w:type="auto"/>
                      </w:tcPr>
                      <w:p w:rsidR="007C3876" w:rsidRDefault="00CE363A">
                        <w:pPr>
                          <w:jc w:val="right"/>
                          <w:rPr>
                            <w:szCs w:val="21"/>
                          </w:rPr>
                        </w:pPr>
                        <w:r w:rsidRPr="00580DF0">
                          <w:rPr>
                            <w:szCs w:val="21"/>
                          </w:rPr>
                          <w:t>25,684,931</w:t>
                        </w:r>
                      </w:p>
                    </w:tc>
                  </w:sdtContent>
                </w:sdt>
                <w:sdt>
                  <w:sdtPr>
                    <w:rPr>
                      <w:rFonts w:hint="eastAsia"/>
                      <w:szCs w:val="21"/>
                    </w:rPr>
                    <w:alias w:val="限售股份变动情况明细－限售股份数量"/>
                    <w:tag w:val="_GBC_7589b9f2e3bf4e8098b2161ffb4be305"/>
                    <w:id w:val="-1701691887"/>
                    <w:lock w:val="sdtLocked"/>
                    <w:placeholder>
                      <w:docPart w:val="GBC11111111111111111111111111111"/>
                    </w:placeholder>
                  </w:sdtPr>
                  <w:sdtContent>
                    <w:tc>
                      <w:tcPr>
                        <w:tcW w:w="0" w:type="auto"/>
                      </w:tcPr>
                      <w:p w:rsidR="007C3876" w:rsidRDefault="00CE363A">
                        <w:pPr>
                          <w:jc w:val="right"/>
                          <w:rPr>
                            <w:szCs w:val="21"/>
                          </w:rPr>
                        </w:pPr>
                        <w:r w:rsidRPr="00580DF0">
                          <w:rPr>
                            <w:szCs w:val="21"/>
                          </w:rPr>
                          <w:t>25,684,931</w:t>
                        </w:r>
                      </w:p>
                    </w:tc>
                  </w:sdtContent>
                </w:sdt>
                <w:sdt>
                  <w:sdtPr>
                    <w:rPr>
                      <w:rFonts w:hint="eastAsia"/>
                      <w:szCs w:val="21"/>
                    </w:rPr>
                    <w:alias w:val="限售股份变动情况明细－限售原因"/>
                    <w:tag w:val="_GBC_fe3df267cc754b6a90370ac0ac339b1e"/>
                    <w:id w:val="1472020808"/>
                    <w:lock w:val="sdtLocked"/>
                    <w:placeholder>
                      <w:docPart w:val="GBC11111111111111111111111111111"/>
                    </w:placeholder>
                  </w:sdtPr>
                  <w:sdtContent>
                    <w:tc>
                      <w:tcPr>
                        <w:tcW w:w="0" w:type="auto"/>
                      </w:tcPr>
                      <w:p w:rsidR="007C3876" w:rsidRDefault="00CE363A" w:rsidP="007C3876">
                        <w:pPr>
                          <w:rPr>
                            <w:szCs w:val="21"/>
                          </w:rPr>
                        </w:pPr>
                        <w:r w:rsidRPr="006E26D2">
                          <w:rPr>
                            <w:rFonts w:hint="eastAsia"/>
                            <w:szCs w:val="21"/>
                          </w:rPr>
                          <w:t>认购公司</w:t>
                        </w:r>
                        <w:r w:rsidRPr="006E26D2">
                          <w:rPr>
                            <w:szCs w:val="21"/>
                          </w:rPr>
                          <w:t>2014年度非公开发行股票，自发行结束之日起1</w:t>
                        </w:r>
                        <w:r>
                          <w:rPr>
                            <w:rFonts w:hint="eastAsia"/>
                            <w:szCs w:val="21"/>
                          </w:rPr>
                          <w:t>2</w:t>
                        </w:r>
                        <w:r w:rsidRPr="006E26D2">
                          <w:rPr>
                            <w:szCs w:val="21"/>
                          </w:rPr>
                          <w:t>个月内不得上市交易或转让。</w:t>
                        </w:r>
                      </w:p>
                    </w:tc>
                  </w:sdtContent>
                </w:sdt>
                <w:sdt>
                  <w:sdtPr>
                    <w:rPr>
                      <w:rFonts w:hint="eastAsia"/>
                      <w:szCs w:val="21"/>
                    </w:rPr>
                    <w:alias w:val="限售股份变动情况明细－解除限售日期"/>
                    <w:tag w:val="_GBC_6f91400c7b6245c784dffb5f33d03732"/>
                    <w:id w:val="-1393962138"/>
                    <w:lock w:val="sdtLocked"/>
                    <w:placeholder>
                      <w:docPart w:val="GBC11111111111111111111111111111"/>
                    </w:placeholder>
                  </w:sdtPr>
                  <w:sdtContent>
                    <w:tc>
                      <w:tcPr>
                        <w:tcW w:w="0" w:type="auto"/>
                      </w:tcPr>
                      <w:p w:rsidR="007C3876" w:rsidRDefault="00CE363A">
                        <w:pPr>
                          <w:rPr>
                            <w:szCs w:val="21"/>
                          </w:rPr>
                        </w:pPr>
                        <w:r w:rsidRPr="00580DF0">
                          <w:rPr>
                            <w:szCs w:val="21"/>
                          </w:rPr>
                          <w:t>201</w:t>
                        </w:r>
                        <w:r>
                          <w:rPr>
                            <w:rFonts w:hint="eastAsia"/>
                            <w:szCs w:val="21"/>
                          </w:rPr>
                          <w:t>5</w:t>
                        </w:r>
                        <w:r w:rsidRPr="00580DF0">
                          <w:rPr>
                            <w:szCs w:val="21"/>
                          </w:rPr>
                          <w:t>年8月6日</w:t>
                        </w:r>
                      </w:p>
                    </w:tc>
                  </w:sdtContent>
                </w:sdt>
              </w:tr>
            </w:sdtContent>
          </w:sdt>
          <w:sdt>
            <w:sdtPr>
              <w:rPr>
                <w:rFonts w:hint="eastAsia"/>
                <w:szCs w:val="21"/>
              </w:rPr>
              <w:alias w:val="限售股份变动情况明细"/>
              <w:tag w:val="_GBC_a1bef981fecc4e8d86294aa92b2c3bea"/>
              <w:id w:val="-501200863"/>
              <w:lock w:val="sdtLocked"/>
            </w:sdtPr>
            <w:sdtContent>
              <w:tr w:rsidR="007C3876" w:rsidTr="00C61C32">
                <w:sdt>
                  <w:sdtPr>
                    <w:rPr>
                      <w:rFonts w:hint="eastAsia"/>
                      <w:szCs w:val="21"/>
                    </w:rPr>
                    <w:alias w:val="限售股份变动情况明细－股东名称"/>
                    <w:tag w:val="_GBC_896f32738e774889b45562ea42c92422"/>
                    <w:id w:val="1212389030"/>
                    <w:lock w:val="sdtLocked"/>
                    <w:placeholder>
                      <w:docPart w:val="GBC11111111111111111111111111111"/>
                    </w:placeholder>
                  </w:sdtPr>
                  <w:sdtContent>
                    <w:tc>
                      <w:tcPr>
                        <w:tcW w:w="0" w:type="auto"/>
                      </w:tcPr>
                      <w:p w:rsidR="007C3876" w:rsidRDefault="00CE363A">
                        <w:pPr>
                          <w:rPr>
                            <w:szCs w:val="21"/>
                          </w:rPr>
                        </w:pPr>
                        <w:r w:rsidRPr="00580DF0">
                          <w:rPr>
                            <w:rFonts w:hint="eastAsia"/>
                            <w:szCs w:val="21"/>
                          </w:rPr>
                          <w:t>太平洋资产管理有限责任公司</w:t>
                        </w:r>
                      </w:p>
                    </w:tc>
                  </w:sdtContent>
                </w:sdt>
                <w:sdt>
                  <w:sdtPr>
                    <w:rPr>
                      <w:rFonts w:hint="eastAsia"/>
                      <w:szCs w:val="21"/>
                    </w:rPr>
                    <w:alias w:val="限售股份变动情况明细－限售股份数量"/>
                    <w:tag w:val="_GBC_a60c657f9bcf4616b6886bac40b8c177"/>
                    <w:id w:val="-1203547026"/>
                    <w:lock w:val="sdtLocked"/>
                    <w:placeholder>
                      <w:docPart w:val="GBC11111111111111111111111111111"/>
                    </w:placeholder>
                  </w:sdtPr>
                  <w:sdtContent>
                    <w:tc>
                      <w:tcPr>
                        <w:tcW w:w="0" w:type="auto"/>
                      </w:tcPr>
                      <w:p w:rsidR="007C3876" w:rsidRDefault="00CE363A" w:rsidP="007C3876">
                        <w:pPr>
                          <w:jc w:val="right"/>
                          <w:rPr>
                            <w:szCs w:val="21"/>
                          </w:rPr>
                        </w:pPr>
                        <w:r>
                          <w:rPr>
                            <w:rFonts w:hint="eastAsia"/>
                            <w:szCs w:val="21"/>
                          </w:rPr>
                          <w:t>0</w:t>
                        </w:r>
                      </w:p>
                    </w:tc>
                  </w:sdtContent>
                </w:sdt>
                <w:sdt>
                  <w:sdtPr>
                    <w:rPr>
                      <w:rFonts w:hint="eastAsia"/>
                      <w:szCs w:val="21"/>
                    </w:rPr>
                    <w:alias w:val="限售股份变动情况明细－解除限售股份数量"/>
                    <w:tag w:val="_GBC_46462e860b5a4971a6d3519ea3d6acc0"/>
                    <w:id w:val="1303278667"/>
                    <w:lock w:val="sdtLocked"/>
                    <w:placeholder>
                      <w:docPart w:val="GBC11111111111111111111111111111"/>
                    </w:placeholder>
                  </w:sdtPr>
                  <w:sdtContent>
                    <w:tc>
                      <w:tcPr>
                        <w:tcW w:w="0" w:type="auto"/>
                      </w:tcPr>
                      <w:p w:rsidR="007C3876" w:rsidRDefault="00CE363A" w:rsidP="007C3876">
                        <w:pPr>
                          <w:jc w:val="right"/>
                          <w:rPr>
                            <w:szCs w:val="21"/>
                          </w:rPr>
                        </w:pPr>
                        <w:r>
                          <w:rPr>
                            <w:rFonts w:hint="eastAsia"/>
                            <w:szCs w:val="21"/>
                          </w:rPr>
                          <w:t>0</w:t>
                        </w:r>
                      </w:p>
                    </w:tc>
                  </w:sdtContent>
                </w:sdt>
                <w:sdt>
                  <w:sdtPr>
                    <w:rPr>
                      <w:rFonts w:hint="eastAsia"/>
                      <w:szCs w:val="21"/>
                    </w:rPr>
                    <w:alias w:val="限售股份变动情况明细－增加限售股份数量"/>
                    <w:tag w:val="_GBC_b596925ee5b24bc9bddfd6e5c4519db0"/>
                    <w:id w:val="-1041830108"/>
                    <w:lock w:val="sdtLocked"/>
                    <w:placeholder>
                      <w:docPart w:val="GBC11111111111111111111111111111"/>
                    </w:placeholder>
                  </w:sdtPr>
                  <w:sdtContent>
                    <w:tc>
                      <w:tcPr>
                        <w:tcW w:w="0" w:type="auto"/>
                      </w:tcPr>
                      <w:p w:rsidR="007C3876" w:rsidRDefault="00CE363A">
                        <w:pPr>
                          <w:jc w:val="right"/>
                          <w:rPr>
                            <w:szCs w:val="21"/>
                          </w:rPr>
                        </w:pPr>
                        <w:r w:rsidRPr="00580DF0">
                          <w:rPr>
                            <w:szCs w:val="21"/>
                          </w:rPr>
                          <w:t>21,000,000</w:t>
                        </w:r>
                      </w:p>
                    </w:tc>
                  </w:sdtContent>
                </w:sdt>
                <w:sdt>
                  <w:sdtPr>
                    <w:rPr>
                      <w:rFonts w:hint="eastAsia"/>
                      <w:szCs w:val="21"/>
                    </w:rPr>
                    <w:alias w:val="限售股份变动情况明细－限售股份数量"/>
                    <w:tag w:val="_GBC_7589b9f2e3bf4e8098b2161ffb4be305"/>
                    <w:id w:val="-1598782097"/>
                    <w:lock w:val="sdtLocked"/>
                    <w:placeholder>
                      <w:docPart w:val="GBC11111111111111111111111111111"/>
                    </w:placeholder>
                  </w:sdtPr>
                  <w:sdtContent>
                    <w:tc>
                      <w:tcPr>
                        <w:tcW w:w="0" w:type="auto"/>
                      </w:tcPr>
                      <w:p w:rsidR="007C3876" w:rsidRDefault="00CE363A">
                        <w:pPr>
                          <w:jc w:val="right"/>
                          <w:rPr>
                            <w:szCs w:val="21"/>
                          </w:rPr>
                        </w:pPr>
                        <w:r w:rsidRPr="00580DF0">
                          <w:rPr>
                            <w:szCs w:val="21"/>
                          </w:rPr>
                          <w:t>21,000,000</w:t>
                        </w:r>
                      </w:p>
                    </w:tc>
                  </w:sdtContent>
                </w:sdt>
                <w:sdt>
                  <w:sdtPr>
                    <w:rPr>
                      <w:rFonts w:hint="eastAsia"/>
                      <w:szCs w:val="21"/>
                    </w:rPr>
                    <w:alias w:val="限售股份变动情况明细－限售原因"/>
                    <w:tag w:val="_GBC_fe3df267cc754b6a90370ac0ac339b1e"/>
                    <w:id w:val="1516121694"/>
                    <w:lock w:val="sdtLocked"/>
                    <w:placeholder>
                      <w:docPart w:val="GBC11111111111111111111111111111"/>
                    </w:placeholder>
                  </w:sdtPr>
                  <w:sdtContent>
                    <w:tc>
                      <w:tcPr>
                        <w:tcW w:w="0" w:type="auto"/>
                      </w:tcPr>
                      <w:p w:rsidR="007C3876" w:rsidRDefault="00CE363A" w:rsidP="007C3876">
                        <w:pPr>
                          <w:rPr>
                            <w:szCs w:val="21"/>
                          </w:rPr>
                        </w:pPr>
                        <w:r w:rsidRPr="006E26D2">
                          <w:rPr>
                            <w:rFonts w:hint="eastAsia"/>
                            <w:szCs w:val="21"/>
                          </w:rPr>
                          <w:t>认购公司</w:t>
                        </w:r>
                        <w:r w:rsidRPr="006E26D2">
                          <w:rPr>
                            <w:szCs w:val="21"/>
                          </w:rPr>
                          <w:t>2014年度非公开发行股票，自发行结束之日起1</w:t>
                        </w:r>
                        <w:r>
                          <w:rPr>
                            <w:rFonts w:hint="eastAsia"/>
                            <w:szCs w:val="21"/>
                          </w:rPr>
                          <w:t>2</w:t>
                        </w:r>
                        <w:r w:rsidRPr="006E26D2">
                          <w:rPr>
                            <w:szCs w:val="21"/>
                          </w:rPr>
                          <w:t>个月内不得上市交易或转让。</w:t>
                        </w:r>
                      </w:p>
                    </w:tc>
                  </w:sdtContent>
                </w:sdt>
                <w:sdt>
                  <w:sdtPr>
                    <w:rPr>
                      <w:rFonts w:hint="eastAsia"/>
                      <w:szCs w:val="21"/>
                    </w:rPr>
                    <w:alias w:val="限售股份变动情况明细－解除限售日期"/>
                    <w:tag w:val="_GBC_6f91400c7b6245c784dffb5f33d03732"/>
                    <w:id w:val="562608940"/>
                    <w:lock w:val="sdtLocked"/>
                    <w:placeholder>
                      <w:docPart w:val="GBC11111111111111111111111111111"/>
                    </w:placeholder>
                  </w:sdtPr>
                  <w:sdtContent>
                    <w:tc>
                      <w:tcPr>
                        <w:tcW w:w="0" w:type="auto"/>
                      </w:tcPr>
                      <w:p w:rsidR="007C3876" w:rsidRDefault="00CE363A">
                        <w:pPr>
                          <w:rPr>
                            <w:szCs w:val="21"/>
                          </w:rPr>
                        </w:pPr>
                        <w:r w:rsidRPr="00580DF0">
                          <w:rPr>
                            <w:szCs w:val="21"/>
                          </w:rPr>
                          <w:t>201</w:t>
                        </w:r>
                        <w:r>
                          <w:rPr>
                            <w:rFonts w:hint="eastAsia"/>
                            <w:szCs w:val="21"/>
                          </w:rPr>
                          <w:t>5</w:t>
                        </w:r>
                        <w:r w:rsidRPr="00580DF0">
                          <w:rPr>
                            <w:szCs w:val="21"/>
                          </w:rPr>
                          <w:t>年8月6日</w:t>
                        </w:r>
                      </w:p>
                    </w:tc>
                  </w:sdtContent>
                </w:sdt>
              </w:tr>
            </w:sdtContent>
          </w:sdt>
          <w:sdt>
            <w:sdtPr>
              <w:rPr>
                <w:rFonts w:hint="eastAsia"/>
                <w:szCs w:val="21"/>
              </w:rPr>
              <w:alias w:val="限售股份变动情况明细"/>
              <w:tag w:val="_GBC_a1bef981fecc4e8d86294aa92b2c3bea"/>
              <w:id w:val="1583881568"/>
              <w:lock w:val="sdtLocked"/>
            </w:sdtPr>
            <w:sdtContent>
              <w:tr w:rsidR="007C3876" w:rsidTr="00C61C32">
                <w:sdt>
                  <w:sdtPr>
                    <w:rPr>
                      <w:rFonts w:hint="eastAsia"/>
                      <w:szCs w:val="21"/>
                    </w:rPr>
                    <w:alias w:val="限售股份变动情况明细－股东名称"/>
                    <w:tag w:val="_GBC_896f32738e774889b45562ea42c92422"/>
                    <w:id w:val="2045403333"/>
                    <w:lock w:val="sdtLocked"/>
                    <w:placeholder>
                      <w:docPart w:val="GBC11111111111111111111111111111"/>
                    </w:placeholder>
                  </w:sdtPr>
                  <w:sdtContent>
                    <w:tc>
                      <w:tcPr>
                        <w:tcW w:w="0" w:type="auto"/>
                      </w:tcPr>
                      <w:p w:rsidR="007C3876" w:rsidRDefault="00CE363A">
                        <w:pPr>
                          <w:rPr>
                            <w:szCs w:val="21"/>
                          </w:rPr>
                        </w:pPr>
                        <w:r w:rsidRPr="00580DF0">
                          <w:rPr>
                            <w:rFonts w:hint="eastAsia"/>
                            <w:szCs w:val="21"/>
                          </w:rPr>
                          <w:t>诺安基金管理有限公司</w:t>
                        </w:r>
                      </w:p>
                    </w:tc>
                  </w:sdtContent>
                </w:sdt>
                <w:sdt>
                  <w:sdtPr>
                    <w:rPr>
                      <w:rFonts w:hint="eastAsia"/>
                      <w:szCs w:val="21"/>
                    </w:rPr>
                    <w:alias w:val="限售股份变动情况明细－限售股份数量"/>
                    <w:tag w:val="_GBC_a60c657f9bcf4616b6886bac40b8c177"/>
                    <w:id w:val="-818108491"/>
                    <w:lock w:val="sdtLocked"/>
                    <w:placeholder>
                      <w:docPart w:val="GBC11111111111111111111111111111"/>
                    </w:placeholder>
                  </w:sdtPr>
                  <w:sdtContent>
                    <w:tc>
                      <w:tcPr>
                        <w:tcW w:w="0" w:type="auto"/>
                      </w:tcPr>
                      <w:p w:rsidR="007C3876" w:rsidRDefault="00CE363A" w:rsidP="007C3876">
                        <w:pPr>
                          <w:jc w:val="right"/>
                          <w:rPr>
                            <w:szCs w:val="21"/>
                          </w:rPr>
                        </w:pPr>
                        <w:r>
                          <w:rPr>
                            <w:rFonts w:hint="eastAsia"/>
                            <w:szCs w:val="21"/>
                          </w:rPr>
                          <w:t>0</w:t>
                        </w:r>
                      </w:p>
                    </w:tc>
                  </w:sdtContent>
                </w:sdt>
                <w:sdt>
                  <w:sdtPr>
                    <w:rPr>
                      <w:rFonts w:hint="eastAsia"/>
                      <w:szCs w:val="21"/>
                    </w:rPr>
                    <w:alias w:val="限售股份变动情况明细－解除限售股份数量"/>
                    <w:tag w:val="_GBC_46462e860b5a4971a6d3519ea3d6acc0"/>
                    <w:id w:val="623037716"/>
                    <w:lock w:val="sdtLocked"/>
                    <w:placeholder>
                      <w:docPart w:val="GBC11111111111111111111111111111"/>
                    </w:placeholder>
                  </w:sdtPr>
                  <w:sdtContent>
                    <w:tc>
                      <w:tcPr>
                        <w:tcW w:w="0" w:type="auto"/>
                      </w:tcPr>
                      <w:p w:rsidR="007C3876" w:rsidRDefault="00CE363A" w:rsidP="007C3876">
                        <w:pPr>
                          <w:jc w:val="right"/>
                          <w:rPr>
                            <w:szCs w:val="21"/>
                          </w:rPr>
                        </w:pPr>
                        <w:r>
                          <w:rPr>
                            <w:rFonts w:hint="eastAsia"/>
                            <w:szCs w:val="21"/>
                          </w:rPr>
                          <w:t>0</w:t>
                        </w:r>
                      </w:p>
                    </w:tc>
                  </w:sdtContent>
                </w:sdt>
                <w:sdt>
                  <w:sdtPr>
                    <w:rPr>
                      <w:rFonts w:hint="eastAsia"/>
                      <w:szCs w:val="21"/>
                    </w:rPr>
                    <w:alias w:val="限售股份变动情况明细－增加限售股份数量"/>
                    <w:tag w:val="_GBC_b596925ee5b24bc9bddfd6e5c4519db0"/>
                    <w:id w:val="-536737776"/>
                    <w:lock w:val="sdtLocked"/>
                    <w:placeholder>
                      <w:docPart w:val="GBC11111111111111111111111111111"/>
                    </w:placeholder>
                  </w:sdtPr>
                  <w:sdtContent>
                    <w:tc>
                      <w:tcPr>
                        <w:tcW w:w="0" w:type="auto"/>
                      </w:tcPr>
                      <w:p w:rsidR="007C3876" w:rsidRDefault="00CE363A">
                        <w:pPr>
                          <w:jc w:val="right"/>
                          <w:rPr>
                            <w:szCs w:val="21"/>
                          </w:rPr>
                        </w:pPr>
                        <w:r w:rsidRPr="00580DF0">
                          <w:rPr>
                            <w:szCs w:val="21"/>
                          </w:rPr>
                          <w:t>20,684,932</w:t>
                        </w:r>
                      </w:p>
                    </w:tc>
                  </w:sdtContent>
                </w:sdt>
                <w:sdt>
                  <w:sdtPr>
                    <w:rPr>
                      <w:rFonts w:hint="eastAsia"/>
                      <w:szCs w:val="21"/>
                    </w:rPr>
                    <w:alias w:val="限售股份变动情况明细－限售股份数量"/>
                    <w:tag w:val="_GBC_7589b9f2e3bf4e8098b2161ffb4be305"/>
                    <w:id w:val="-2016141926"/>
                    <w:lock w:val="sdtLocked"/>
                    <w:placeholder>
                      <w:docPart w:val="GBC11111111111111111111111111111"/>
                    </w:placeholder>
                  </w:sdtPr>
                  <w:sdtContent>
                    <w:tc>
                      <w:tcPr>
                        <w:tcW w:w="0" w:type="auto"/>
                      </w:tcPr>
                      <w:p w:rsidR="007C3876" w:rsidRDefault="00CE363A">
                        <w:pPr>
                          <w:jc w:val="right"/>
                          <w:rPr>
                            <w:szCs w:val="21"/>
                          </w:rPr>
                        </w:pPr>
                        <w:r w:rsidRPr="00580DF0">
                          <w:rPr>
                            <w:szCs w:val="21"/>
                          </w:rPr>
                          <w:t>20,684,932</w:t>
                        </w:r>
                      </w:p>
                    </w:tc>
                  </w:sdtContent>
                </w:sdt>
                <w:sdt>
                  <w:sdtPr>
                    <w:rPr>
                      <w:rFonts w:hint="eastAsia"/>
                      <w:szCs w:val="21"/>
                    </w:rPr>
                    <w:alias w:val="限售股份变动情况明细－限售原因"/>
                    <w:tag w:val="_GBC_fe3df267cc754b6a90370ac0ac339b1e"/>
                    <w:id w:val="-289673895"/>
                    <w:lock w:val="sdtLocked"/>
                    <w:placeholder>
                      <w:docPart w:val="GBC11111111111111111111111111111"/>
                    </w:placeholder>
                  </w:sdtPr>
                  <w:sdtContent>
                    <w:tc>
                      <w:tcPr>
                        <w:tcW w:w="0" w:type="auto"/>
                      </w:tcPr>
                      <w:p w:rsidR="007C3876" w:rsidRDefault="00CE363A" w:rsidP="007C3876">
                        <w:pPr>
                          <w:rPr>
                            <w:szCs w:val="21"/>
                          </w:rPr>
                        </w:pPr>
                        <w:r w:rsidRPr="006E26D2">
                          <w:rPr>
                            <w:rFonts w:hint="eastAsia"/>
                            <w:szCs w:val="21"/>
                          </w:rPr>
                          <w:t>认购公司</w:t>
                        </w:r>
                        <w:r w:rsidRPr="006E26D2">
                          <w:rPr>
                            <w:szCs w:val="21"/>
                          </w:rPr>
                          <w:t>2014年度非公开发行股票，自发行结束之日起1</w:t>
                        </w:r>
                        <w:r>
                          <w:rPr>
                            <w:rFonts w:hint="eastAsia"/>
                            <w:szCs w:val="21"/>
                          </w:rPr>
                          <w:t>2</w:t>
                        </w:r>
                        <w:r w:rsidRPr="006E26D2">
                          <w:rPr>
                            <w:szCs w:val="21"/>
                          </w:rPr>
                          <w:t>个月内不得上</w:t>
                        </w:r>
                        <w:r w:rsidRPr="006E26D2">
                          <w:rPr>
                            <w:szCs w:val="21"/>
                          </w:rPr>
                          <w:lastRenderedPageBreak/>
                          <w:t>市交易或转让。</w:t>
                        </w:r>
                      </w:p>
                    </w:tc>
                  </w:sdtContent>
                </w:sdt>
                <w:sdt>
                  <w:sdtPr>
                    <w:rPr>
                      <w:rFonts w:hint="eastAsia"/>
                      <w:szCs w:val="21"/>
                    </w:rPr>
                    <w:alias w:val="限售股份变动情况明细－解除限售日期"/>
                    <w:tag w:val="_GBC_6f91400c7b6245c784dffb5f33d03732"/>
                    <w:id w:val="-922025443"/>
                    <w:lock w:val="sdtLocked"/>
                    <w:placeholder>
                      <w:docPart w:val="GBC11111111111111111111111111111"/>
                    </w:placeholder>
                  </w:sdtPr>
                  <w:sdtContent>
                    <w:tc>
                      <w:tcPr>
                        <w:tcW w:w="0" w:type="auto"/>
                      </w:tcPr>
                      <w:p w:rsidR="007C3876" w:rsidRDefault="00CE363A">
                        <w:pPr>
                          <w:rPr>
                            <w:szCs w:val="21"/>
                          </w:rPr>
                        </w:pPr>
                        <w:r w:rsidRPr="00580DF0">
                          <w:rPr>
                            <w:szCs w:val="21"/>
                          </w:rPr>
                          <w:t>201</w:t>
                        </w:r>
                        <w:r>
                          <w:rPr>
                            <w:rFonts w:hint="eastAsia"/>
                            <w:szCs w:val="21"/>
                          </w:rPr>
                          <w:t>5</w:t>
                        </w:r>
                        <w:r w:rsidRPr="00580DF0">
                          <w:rPr>
                            <w:szCs w:val="21"/>
                          </w:rPr>
                          <w:t>年8月6日</w:t>
                        </w:r>
                      </w:p>
                    </w:tc>
                  </w:sdtContent>
                </w:sdt>
              </w:tr>
            </w:sdtContent>
          </w:sdt>
          <w:sdt>
            <w:sdtPr>
              <w:rPr>
                <w:rFonts w:hint="eastAsia"/>
                <w:szCs w:val="21"/>
              </w:rPr>
              <w:alias w:val="限售股份变动情况明细"/>
              <w:tag w:val="_GBC_a1bef981fecc4e8d86294aa92b2c3bea"/>
              <w:id w:val="264121145"/>
              <w:lock w:val="sdtLocked"/>
            </w:sdtPr>
            <w:sdtContent>
              <w:tr w:rsidR="007C3876" w:rsidTr="00C61C32">
                <w:sdt>
                  <w:sdtPr>
                    <w:rPr>
                      <w:rFonts w:hint="eastAsia"/>
                      <w:szCs w:val="21"/>
                    </w:rPr>
                    <w:alias w:val="限售股份变动情况明细－股东名称"/>
                    <w:tag w:val="_GBC_896f32738e774889b45562ea42c92422"/>
                    <w:id w:val="922143232"/>
                    <w:lock w:val="sdtLocked"/>
                    <w:placeholder>
                      <w:docPart w:val="GBC11111111111111111111111111111"/>
                    </w:placeholder>
                  </w:sdtPr>
                  <w:sdtContent>
                    <w:tc>
                      <w:tcPr>
                        <w:tcW w:w="0" w:type="auto"/>
                      </w:tcPr>
                      <w:p w:rsidR="007C3876" w:rsidRDefault="00CE363A">
                        <w:pPr>
                          <w:rPr>
                            <w:szCs w:val="21"/>
                          </w:rPr>
                        </w:pPr>
                        <w:r w:rsidRPr="00580DF0">
                          <w:rPr>
                            <w:rFonts w:hint="eastAsia"/>
                            <w:szCs w:val="21"/>
                          </w:rPr>
                          <w:t>北京</w:t>
                        </w:r>
                        <w:proofErr w:type="gramStart"/>
                        <w:r w:rsidRPr="00580DF0">
                          <w:rPr>
                            <w:rFonts w:hint="eastAsia"/>
                            <w:szCs w:val="21"/>
                          </w:rPr>
                          <w:t>世纪力宏计算机</w:t>
                        </w:r>
                        <w:proofErr w:type="gramEnd"/>
                        <w:r w:rsidRPr="00580DF0">
                          <w:rPr>
                            <w:rFonts w:hint="eastAsia"/>
                            <w:szCs w:val="21"/>
                          </w:rPr>
                          <w:t>软件科技有限公司</w:t>
                        </w:r>
                      </w:p>
                    </w:tc>
                  </w:sdtContent>
                </w:sdt>
                <w:sdt>
                  <w:sdtPr>
                    <w:rPr>
                      <w:rFonts w:hint="eastAsia"/>
                      <w:szCs w:val="21"/>
                    </w:rPr>
                    <w:alias w:val="限售股份变动情况明细－限售股份数量"/>
                    <w:tag w:val="_GBC_a60c657f9bcf4616b6886bac40b8c177"/>
                    <w:id w:val="-809934953"/>
                    <w:lock w:val="sdtLocked"/>
                    <w:placeholder>
                      <w:docPart w:val="GBC11111111111111111111111111111"/>
                    </w:placeholder>
                  </w:sdtPr>
                  <w:sdtContent>
                    <w:tc>
                      <w:tcPr>
                        <w:tcW w:w="0" w:type="auto"/>
                      </w:tcPr>
                      <w:p w:rsidR="007C3876" w:rsidRDefault="00CE363A" w:rsidP="007C3876">
                        <w:pPr>
                          <w:jc w:val="right"/>
                          <w:rPr>
                            <w:szCs w:val="21"/>
                          </w:rPr>
                        </w:pPr>
                        <w:r>
                          <w:rPr>
                            <w:rFonts w:hint="eastAsia"/>
                            <w:szCs w:val="21"/>
                          </w:rPr>
                          <w:t>0</w:t>
                        </w:r>
                      </w:p>
                    </w:tc>
                  </w:sdtContent>
                </w:sdt>
                <w:sdt>
                  <w:sdtPr>
                    <w:rPr>
                      <w:rFonts w:hint="eastAsia"/>
                      <w:szCs w:val="21"/>
                    </w:rPr>
                    <w:alias w:val="限售股份变动情况明细－解除限售股份数量"/>
                    <w:tag w:val="_GBC_46462e860b5a4971a6d3519ea3d6acc0"/>
                    <w:id w:val="2086254012"/>
                    <w:lock w:val="sdtLocked"/>
                    <w:placeholder>
                      <w:docPart w:val="GBC11111111111111111111111111111"/>
                    </w:placeholder>
                  </w:sdtPr>
                  <w:sdtContent>
                    <w:tc>
                      <w:tcPr>
                        <w:tcW w:w="0" w:type="auto"/>
                      </w:tcPr>
                      <w:p w:rsidR="007C3876" w:rsidRDefault="00CE363A" w:rsidP="007C3876">
                        <w:pPr>
                          <w:jc w:val="right"/>
                          <w:rPr>
                            <w:szCs w:val="21"/>
                          </w:rPr>
                        </w:pPr>
                        <w:r>
                          <w:rPr>
                            <w:rFonts w:hint="eastAsia"/>
                            <w:szCs w:val="21"/>
                          </w:rPr>
                          <w:t>0</w:t>
                        </w:r>
                      </w:p>
                    </w:tc>
                  </w:sdtContent>
                </w:sdt>
                <w:sdt>
                  <w:sdtPr>
                    <w:rPr>
                      <w:rFonts w:hint="eastAsia"/>
                      <w:szCs w:val="21"/>
                    </w:rPr>
                    <w:alias w:val="限售股份变动情况明细－增加限售股份数量"/>
                    <w:tag w:val="_GBC_b596925ee5b24bc9bddfd6e5c4519db0"/>
                    <w:id w:val="1234041782"/>
                    <w:lock w:val="sdtLocked"/>
                    <w:placeholder>
                      <w:docPart w:val="GBC11111111111111111111111111111"/>
                    </w:placeholder>
                  </w:sdtPr>
                  <w:sdtContent>
                    <w:tc>
                      <w:tcPr>
                        <w:tcW w:w="0" w:type="auto"/>
                      </w:tcPr>
                      <w:p w:rsidR="007C3876" w:rsidRDefault="00CE363A">
                        <w:pPr>
                          <w:jc w:val="right"/>
                          <w:rPr>
                            <w:szCs w:val="21"/>
                          </w:rPr>
                        </w:pPr>
                        <w:r w:rsidRPr="00580DF0">
                          <w:rPr>
                            <w:szCs w:val="21"/>
                          </w:rPr>
                          <w:t>20,547,945</w:t>
                        </w:r>
                      </w:p>
                    </w:tc>
                  </w:sdtContent>
                </w:sdt>
                <w:sdt>
                  <w:sdtPr>
                    <w:rPr>
                      <w:rFonts w:hint="eastAsia"/>
                      <w:szCs w:val="21"/>
                    </w:rPr>
                    <w:alias w:val="限售股份变动情况明细－限售股份数量"/>
                    <w:tag w:val="_GBC_7589b9f2e3bf4e8098b2161ffb4be305"/>
                    <w:id w:val="-606816550"/>
                    <w:lock w:val="sdtLocked"/>
                    <w:placeholder>
                      <w:docPart w:val="GBC11111111111111111111111111111"/>
                    </w:placeholder>
                  </w:sdtPr>
                  <w:sdtContent>
                    <w:tc>
                      <w:tcPr>
                        <w:tcW w:w="0" w:type="auto"/>
                      </w:tcPr>
                      <w:p w:rsidR="007C3876" w:rsidRDefault="00CE363A">
                        <w:pPr>
                          <w:jc w:val="right"/>
                          <w:rPr>
                            <w:szCs w:val="21"/>
                          </w:rPr>
                        </w:pPr>
                        <w:r w:rsidRPr="00580DF0">
                          <w:rPr>
                            <w:szCs w:val="21"/>
                          </w:rPr>
                          <w:t>20,547,945</w:t>
                        </w:r>
                      </w:p>
                    </w:tc>
                  </w:sdtContent>
                </w:sdt>
                <w:sdt>
                  <w:sdtPr>
                    <w:rPr>
                      <w:rFonts w:hint="eastAsia"/>
                      <w:szCs w:val="21"/>
                    </w:rPr>
                    <w:alias w:val="限售股份变动情况明细－限售原因"/>
                    <w:tag w:val="_GBC_fe3df267cc754b6a90370ac0ac339b1e"/>
                    <w:id w:val="1067618115"/>
                    <w:lock w:val="sdtLocked"/>
                    <w:placeholder>
                      <w:docPart w:val="GBC11111111111111111111111111111"/>
                    </w:placeholder>
                  </w:sdtPr>
                  <w:sdtContent>
                    <w:tc>
                      <w:tcPr>
                        <w:tcW w:w="0" w:type="auto"/>
                      </w:tcPr>
                      <w:p w:rsidR="007C3876" w:rsidRDefault="00CE363A" w:rsidP="007C3876">
                        <w:pPr>
                          <w:rPr>
                            <w:szCs w:val="21"/>
                          </w:rPr>
                        </w:pPr>
                        <w:r w:rsidRPr="006E26D2">
                          <w:rPr>
                            <w:rFonts w:hint="eastAsia"/>
                            <w:szCs w:val="21"/>
                          </w:rPr>
                          <w:t>认购公司</w:t>
                        </w:r>
                        <w:r w:rsidRPr="006E26D2">
                          <w:rPr>
                            <w:szCs w:val="21"/>
                          </w:rPr>
                          <w:t>2014年度非公开发行股票，自发行结束之日起1</w:t>
                        </w:r>
                        <w:r>
                          <w:rPr>
                            <w:rFonts w:hint="eastAsia"/>
                            <w:szCs w:val="21"/>
                          </w:rPr>
                          <w:t>2</w:t>
                        </w:r>
                        <w:r w:rsidRPr="006E26D2">
                          <w:rPr>
                            <w:szCs w:val="21"/>
                          </w:rPr>
                          <w:t>个月内不得上市交易或转让。</w:t>
                        </w:r>
                      </w:p>
                    </w:tc>
                  </w:sdtContent>
                </w:sdt>
                <w:sdt>
                  <w:sdtPr>
                    <w:rPr>
                      <w:rFonts w:hint="eastAsia"/>
                      <w:szCs w:val="21"/>
                    </w:rPr>
                    <w:alias w:val="限售股份变动情况明细－解除限售日期"/>
                    <w:tag w:val="_GBC_6f91400c7b6245c784dffb5f33d03732"/>
                    <w:id w:val="1477192783"/>
                    <w:lock w:val="sdtLocked"/>
                    <w:placeholder>
                      <w:docPart w:val="GBC11111111111111111111111111111"/>
                    </w:placeholder>
                  </w:sdtPr>
                  <w:sdtContent>
                    <w:tc>
                      <w:tcPr>
                        <w:tcW w:w="0" w:type="auto"/>
                      </w:tcPr>
                      <w:p w:rsidR="007C3876" w:rsidRDefault="00CE363A">
                        <w:pPr>
                          <w:rPr>
                            <w:szCs w:val="21"/>
                          </w:rPr>
                        </w:pPr>
                        <w:r w:rsidRPr="00580DF0">
                          <w:rPr>
                            <w:szCs w:val="21"/>
                          </w:rPr>
                          <w:t>201</w:t>
                        </w:r>
                        <w:r>
                          <w:rPr>
                            <w:rFonts w:hint="eastAsia"/>
                            <w:szCs w:val="21"/>
                          </w:rPr>
                          <w:t>5</w:t>
                        </w:r>
                        <w:r w:rsidRPr="00580DF0">
                          <w:rPr>
                            <w:szCs w:val="21"/>
                          </w:rPr>
                          <w:t>年8月6日</w:t>
                        </w:r>
                      </w:p>
                    </w:tc>
                  </w:sdtContent>
                </w:sdt>
              </w:tr>
            </w:sdtContent>
          </w:sdt>
          <w:sdt>
            <w:sdtPr>
              <w:rPr>
                <w:rFonts w:hint="eastAsia"/>
                <w:szCs w:val="21"/>
              </w:rPr>
              <w:alias w:val="限售股份变动情况明细"/>
              <w:tag w:val="_GBC_a1bef981fecc4e8d86294aa92b2c3bea"/>
              <w:id w:val="-1406995372"/>
              <w:lock w:val="sdtLocked"/>
            </w:sdtPr>
            <w:sdtContent>
              <w:tr w:rsidR="007C3876" w:rsidTr="00C61C32">
                <w:sdt>
                  <w:sdtPr>
                    <w:rPr>
                      <w:rFonts w:hint="eastAsia"/>
                      <w:szCs w:val="21"/>
                    </w:rPr>
                    <w:alias w:val="限售股份变动情况明细－股东名称"/>
                    <w:tag w:val="_GBC_896f32738e774889b45562ea42c92422"/>
                    <w:id w:val="2072466762"/>
                    <w:lock w:val="sdtLocked"/>
                    <w:placeholder>
                      <w:docPart w:val="GBC11111111111111111111111111111"/>
                    </w:placeholder>
                  </w:sdtPr>
                  <w:sdtContent>
                    <w:tc>
                      <w:tcPr>
                        <w:tcW w:w="0" w:type="auto"/>
                      </w:tcPr>
                      <w:p w:rsidR="007C3876" w:rsidRDefault="00CE363A">
                        <w:pPr>
                          <w:rPr>
                            <w:szCs w:val="21"/>
                          </w:rPr>
                        </w:pPr>
                        <w:r w:rsidRPr="00580DF0">
                          <w:rPr>
                            <w:rFonts w:hint="eastAsia"/>
                            <w:szCs w:val="21"/>
                          </w:rPr>
                          <w:t>华安未来资产管理（上海）有限公司</w:t>
                        </w:r>
                      </w:p>
                    </w:tc>
                  </w:sdtContent>
                </w:sdt>
                <w:sdt>
                  <w:sdtPr>
                    <w:rPr>
                      <w:rFonts w:hint="eastAsia"/>
                      <w:szCs w:val="21"/>
                    </w:rPr>
                    <w:alias w:val="限售股份变动情况明细－限售股份数量"/>
                    <w:tag w:val="_GBC_a60c657f9bcf4616b6886bac40b8c177"/>
                    <w:id w:val="1203907713"/>
                    <w:lock w:val="sdtLocked"/>
                    <w:placeholder>
                      <w:docPart w:val="GBC11111111111111111111111111111"/>
                    </w:placeholder>
                  </w:sdtPr>
                  <w:sdtContent>
                    <w:tc>
                      <w:tcPr>
                        <w:tcW w:w="0" w:type="auto"/>
                      </w:tcPr>
                      <w:p w:rsidR="007C3876" w:rsidRDefault="00CE363A" w:rsidP="007C3876">
                        <w:pPr>
                          <w:jc w:val="right"/>
                          <w:rPr>
                            <w:szCs w:val="21"/>
                          </w:rPr>
                        </w:pPr>
                        <w:r>
                          <w:rPr>
                            <w:szCs w:val="21"/>
                          </w:rPr>
                          <w:t>0</w:t>
                        </w:r>
                      </w:p>
                    </w:tc>
                  </w:sdtContent>
                </w:sdt>
                <w:sdt>
                  <w:sdtPr>
                    <w:rPr>
                      <w:rFonts w:hint="eastAsia"/>
                      <w:szCs w:val="21"/>
                    </w:rPr>
                    <w:alias w:val="限售股份变动情况明细－解除限售股份数量"/>
                    <w:tag w:val="_GBC_46462e860b5a4971a6d3519ea3d6acc0"/>
                    <w:id w:val="-1395350274"/>
                    <w:lock w:val="sdtLocked"/>
                    <w:placeholder>
                      <w:docPart w:val="GBC11111111111111111111111111111"/>
                    </w:placeholder>
                  </w:sdtPr>
                  <w:sdtContent>
                    <w:tc>
                      <w:tcPr>
                        <w:tcW w:w="0" w:type="auto"/>
                      </w:tcPr>
                      <w:p w:rsidR="007C3876" w:rsidRDefault="00CE363A" w:rsidP="007C3876">
                        <w:pPr>
                          <w:jc w:val="right"/>
                          <w:rPr>
                            <w:szCs w:val="21"/>
                          </w:rPr>
                        </w:pPr>
                        <w:r>
                          <w:rPr>
                            <w:rFonts w:hint="eastAsia"/>
                            <w:szCs w:val="21"/>
                          </w:rPr>
                          <w:t>0</w:t>
                        </w:r>
                      </w:p>
                    </w:tc>
                  </w:sdtContent>
                </w:sdt>
                <w:sdt>
                  <w:sdtPr>
                    <w:rPr>
                      <w:rFonts w:hint="eastAsia"/>
                      <w:szCs w:val="21"/>
                    </w:rPr>
                    <w:alias w:val="限售股份变动情况明细－增加限售股份数量"/>
                    <w:tag w:val="_GBC_b596925ee5b24bc9bddfd6e5c4519db0"/>
                    <w:id w:val="391467907"/>
                    <w:lock w:val="sdtLocked"/>
                    <w:placeholder>
                      <w:docPart w:val="GBC11111111111111111111111111111"/>
                    </w:placeholder>
                  </w:sdtPr>
                  <w:sdtContent>
                    <w:tc>
                      <w:tcPr>
                        <w:tcW w:w="0" w:type="auto"/>
                      </w:tcPr>
                      <w:p w:rsidR="007C3876" w:rsidRDefault="00CE363A">
                        <w:pPr>
                          <w:jc w:val="right"/>
                          <w:rPr>
                            <w:szCs w:val="21"/>
                          </w:rPr>
                        </w:pPr>
                        <w:r w:rsidRPr="00580DF0">
                          <w:rPr>
                            <w:szCs w:val="21"/>
                          </w:rPr>
                          <w:t>1,671,234</w:t>
                        </w:r>
                      </w:p>
                    </w:tc>
                  </w:sdtContent>
                </w:sdt>
                <w:sdt>
                  <w:sdtPr>
                    <w:rPr>
                      <w:rFonts w:hint="eastAsia"/>
                      <w:szCs w:val="21"/>
                    </w:rPr>
                    <w:alias w:val="限售股份变动情况明细－限售股份数量"/>
                    <w:tag w:val="_GBC_7589b9f2e3bf4e8098b2161ffb4be305"/>
                    <w:id w:val="505719170"/>
                    <w:lock w:val="sdtLocked"/>
                    <w:placeholder>
                      <w:docPart w:val="GBC11111111111111111111111111111"/>
                    </w:placeholder>
                  </w:sdtPr>
                  <w:sdtContent>
                    <w:tc>
                      <w:tcPr>
                        <w:tcW w:w="0" w:type="auto"/>
                      </w:tcPr>
                      <w:p w:rsidR="007C3876" w:rsidRDefault="00CE363A">
                        <w:pPr>
                          <w:jc w:val="right"/>
                          <w:rPr>
                            <w:szCs w:val="21"/>
                          </w:rPr>
                        </w:pPr>
                        <w:r w:rsidRPr="00580DF0">
                          <w:rPr>
                            <w:szCs w:val="21"/>
                          </w:rPr>
                          <w:t>1,671,234</w:t>
                        </w:r>
                      </w:p>
                    </w:tc>
                  </w:sdtContent>
                </w:sdt>
                <w:sdt>
                  <w:sdtPr>
                    <w:rPr>
                      <w:rFonts w:hint="eastAsia"/>
                      <w:szCs w:val="21"/>
                    </w:rPr>
                    <w:alias w:val="限售股份变动情况明细－限售原因"/>
                    <w:tag w:val="_GBC_fe3df267cc754b6a90370ac0ac339b1e"/>
                    <w:id w:val="968564568"/>
                    <w:lock w:val="sdtLocked"/>
                    <w:placeholder>
                      <w:docPart w:val="GBC11111111111111111111111111111"/>
                    </w:placeholder>
                  </w:sdtPr>
                  <w:sdtContent>
                    <w:tc>
                      <w:tcPr>
                        <w:tcW w:w="0" w:type="auto"/>
                      </w:tcPr>
                      <w:p w:rsidR="007C3876" w:rsidRDefault="00CE363A" w:rsidP="007C3876">
                        <w:pPr>
                          <w:rPr>
                            <w:szCs w:val="21"/>
                          </w:rPr>
                        </w:pPr>
                        <w:r w:rsidRPr="006E26D2">
                          <w:rPr>
                            <w:rFonts w:hint="eastAsia"/>
                            <w:szCs w:val="21"/>
                          </w:rPr>
                          <w:t>认购公司</w:t>
                        </w:r>
                        <w:r w:rsidRPr="006E26D2">
                          <w:rPr>
                            <w:szCs w:val="21"/>
                          </w:rPr>
                          <w:t>2014年度非公开发行股票，自发行结束之日起1</w:t>
                        </w:r>
                        <w:r>
                          <w:rPr>
                            <w:rFonts w:hint="eastAsia"/>
                            <w:szCs w:val="21"/>
                          </w:rPr>
                          <w:t>2</w:t>
                        </w:r>
                        <w:r w:rsidRPr="006E26D2">
                          <w:rPr>
                            <w:szCs w:val="21"/>
                          </w:rPr>
                          <w:t>个月内不得上市交易或转让。</w:t>
                        </w:r>
                      </w:p>
                    </w:tc>
                  </w:sdtContent>
                </w:sdt>
                <w:sdt>
                  <w:sdtPr>
                    <w:rPr>
                      <w:rFonts w:hint="eastAsia"/>
                      <w:szCs w:val="21"/>
                    </w:rPr>
                    <w:alias w:val="限售股份变动情况明细－解除限售日期"/>
                    <w:tag w:val="_GBC_6f91400c7b6245c784dffb5f33d03732"/>
                    <w:id w:val="-1170949500"/>
                    <w:lock w:val="sdtLocked"/>
                    <w:placeholder>
                      <w:docPart w:val="GBC11111111111111111111111111111"/>
                    </w:placeholder>
                  </w:sdtPr>
                  <w:sdtContent>
                    <w:tc>
                      <w:tcPr>
                        <w:tcW w:w="0" w:type="auto"/>
                      </w:tcPr>
                      <w:p w:rsidR="007C3876" w:rsidRDefault="00CE363A">
                        <w:pPr>
                          <w:rPr>
                            <w:szCs w:val="21"/>
                          </w:rPr>
                        </w:pPr>
                        <w:r w:rsidRPr="00580DF0">
                          <w:rPr>
                            <w:szCs w:val="21"/>
                          </w:rPr>
                          <w:t>201</w:t>
                        </w:r>
                        <w:r>
                          <w:rPr>
                            <w:rFonts w:hint="eastAsia"/>
                            <w:szCs w:val="21"/>
                          </w:rPr>
                          <w:t>5</w:t>
                        </w:r>
                        <w:r w:rsidRPr="00580DF0">
                          <w:rPr>
                            <w:szCs w:val="21"/>
                          </w:rPr>
                          <w:t>年8月6日</w:t>
                        </w:r>
                      </w:p>
                    </w:tc>
                  </w:sdtContent>
                </w:sdt>
              </w:tr>
            </w:sdtContent>
          </w:sdt>
          <w:tr w:rsidR="007C3876" w:rsidTr="00C61C32">
            <w:tc>
              <w:tcPr>
                <w:tcW w:w="0" w:type="auto"/>
                <w:vAlign w:val="center"/>
              </w:tcPr>
              <w:p w:rsidR="007C3876" w:rsidRDefault="00CE363A">
                <w:pPr>
                  <w:jc w:val="center"/>
                  <w:rPr>
                    <w:szCs w:val="21"/>
                  </w:rPr>
                </w:pPr>
                <w:r>
                  <w:rPr>
                    <w:szCs w:val="21"/>
                  </w:rPr>
                  <w:t>合计</w:t>
                </w:r>
              </w:p>
            </w:tc>
            <w:sdt>
              <w:sdtPr>
                <w:rPr>
                  <w:rFonts w:hint="eastAsia"/>
                  <w:szCs w:val="21"/>
                </w:rPr>
                <w:alias w:val="限售股份变动情况中的限售股份数量合计"/>
                <w:tag w:val="_GBC_7b07e45e220541f99d21f7fd6cb275f4"/>
                <w:id w:val="-1190988995"/>
                <w:lock w:val="sdtLocked"/>
                <w:placeholder>
                  <w:docPart w:val="GBC11111111111111111111111111111"/>
                </w:placeholder>
              </w:sdtPr>
              <w:sdtContent>
                <w:tc>
                  <w:tcPr>
                    <w:tcW w:w="0" w:type="auto"/>
                  </w:tcPr>
                  <w:p w:rsidR="007C3876" w:rsidRDefault="00CE363A" w:rsidP="007C3876">
                    <w:pPr>
                      <w:jc w:val="right"/>
                      <w:rPr>
                        <w:szCs w:val="21"/>
                      </w:rPr>
                    </w:pPr>
                    <w:r>
                      <w:rPr>
                        <w:rFonts w:hint="eastAsia"/>
                        <w:szCs w:val="21"/>
                      </w:rPr>
                      <w:t>0</w:t>
                    </w:r>
                  </w:p>
                </w:tc>
              </w:sdtContent>
            </w:sdt>
            <w:sdt>
              <w:sdtPr>
                <w:rPr>
                  <w:rFonts w:hint="eastAsia"/>
                  <w:szCs w:val="21"/>
                </w:rPr>
                <w:alias w:val="解除限售股份数量合计"/>
                <w:tag w:val="_GBC_c5bc74789bb84293a4e7870f2062562c"/>
                <w:id w:val="-361515066"/>
                <w:lock w:val="sdtLocked"/>
                <w:placeholder>
                  <w:docPart w:val="GBC11111111111111111111111111111"/>
                </w:placeholder>
              </w:sdtPr>
              <w:sdtContent>
                <w:tc>
                  <w:tcPr>
                    <w:tcW w:w="0" w:type="auto"/>
                  </w:tcPr>
                  <w:p w:rsidR="007C3876" w:rsidRDefault="00CE363A" w:rsidP="007C3876">
                    <w:pPr>
                      <w:jc w:val="right"/>
                      <w:rPr>
                        <w:szCs w:val="21"/>
                      </w:rPr>
                    </w:pPr>
                    <w:r>
                      <w:rPr>
                        <w:rFonts w:hint="eastAsia"/>
                        <w:szCs w:val="21"/>
                      </w:rPr>
                      <w:t>0</w:t>
                    </w:r>
                  </w:p>
                </w:tc>
              </w:sdtContent>
            </w:sdt>
            <w:sdt>
              <w:sdtPr>
                <w:rPr>
                  <w:rFonts w:hint="eastAsia"/>
                  <w:szCs w:val="21"/>
                </w:rPr>
                <w:alias w:val="增加限售股份数量合计"/>
                <w:tag w:val="_GBC_2bee9e71320748bb8b02087adae243af"/>
                <w:id w:val="1222255919"/>
                <w:lock w:val="sdtLocked"/>
                <w:placeholder>
                  <w:docPart w:val="GBC11111111111111111111111111111"/>
                </w:placeholder>
              </w:sdtPr>
              <w:sdtContent>
                <w:tc>
                  <w:tcPr>
                    <w:tcW w:w="0" w:type="auto"/>
                  </w:tcPr>
                  <w:p w:rsidR="007C3876" w:rsidRDefault="00CE363A">
                    <w:pPr>
                      <w:jc w:val="right"/>
                      <w:rPr>
                        <w:szCs w:val="21"/>
                      </w:rPr>
                    </w:pPr>
                    <w:r w:rsidRPr="00580DF0">
                      <w:rPr>
                        <w:szCs w:val="21"/>
                      </w:rPr>
                      <w:t>205,479,452</w:t>
                    </w:r>
                  </w:p>
                </w:tc>
              </w:sdtContent>
            </w:sdt>
            <w:sdt>
              <w:sdtPr>
                <w:rPr>
                  <w:rFonts w:hint="eastAsia"/>
                  <w:szCs w:val="21"/>
                </w:rPr>
                <w:alias w:val="限售股份变动情况中的限售股份数量合计"/>
                <w:tag w:val="_GBC_0ef197a95fc24a06ae3f0015b8c991c8"/>
                <w:id w:val="-947540448"/>
                <w:lock w:val="sdtLocked"/>
                <w:placeholder>
                  <w:docPart w:val="GBC11111111111111111111111111111"/>
                </w:placeholder>
              </w:sdtPr>
              <w:sdtContent>
                <w:tc>
                  <w:tcPr>
                    <w:tcW w:w="0" w:type="auto"/>
                  </w:tcPr>
                  <w:p w:rsidR="007C3876" w:rsidRDefault="00CE363A">
                    <w:pPr>
                      <w:jc w:val="right"/>
                      <w:rPr>
                        <w:szCs w:val="21"/>
                      </w:rPr>
                    </w:pPr>
                    <w:r w:rsidRPr="00A61BEB">
                      <w:t>205,479,452</w:t>
                    </w:r>
                  </w:p>
                </w:tc>
              </w:sdtContent>
            </w:sdt>
            <w:tc>
              <w:tcPr>
                <w:tcW w:w="0" w:type="auto"/>
              </w:tcPr>
              <w:p w:rsidR="007C3876" w:rsidRDefault="00CE363A">
                <w:pPr>
                  <w:jc w:val="center"/>
                  <w:rPr>
                    <w:szCs w:val="21"/>
                  </w:rPr>
                </w:pPr>
                <w:r>
                  <w:rPr>
                    <w:rFonts w:hint="eastAsia"/>
                    <w:szCs w:val="21"/>
                  </w:rPr>
                  <w:t>/</w:t>
                </w:r>
              </w:p>
            </w:tc>
            <w:tc>
              <w:tcPr>
                <w:tcW w:w="0" w:type="auto"/>
              </w:tcPr>
              <w:p w:rsidR="007C3876" w:rsidRDefault="00CE363A">
                <w:pPr>
                  <w:jc w:val="center"/>
                  <w:rPr>
                    <w:szCs w:val="21"/>
                  </w:rPr>
                </w:pPr>
                <w:r>
                  <w:rPr>
                    <w:rFonts w:hint="eastAsia"/>
                    <w:szCs w:val="21"/>
                  </w:rPr>
                  <w:t>/</w:t>
                </w:r>
              </w:p>
            </w:tc>
          </w:tr>
        </w:tbl>
        <w:p w:rsidR="007C3876" w:rsidRDefault="00CE363A" w:rsidP="007C3876">
          <w:pPr>
            <w:rPr>
              <w:szCs w:val="18"/>
            </w:rPr>
          </w:pPr>
          <w:r>
            <w:rPr>
              <w:rFonts w:hint="eastAsia"/>
            </w:rPr>
            <w:t>注1:2014年7月3日，公司公告控股股东变更工商注册信息，变更前公司控股股东名称为浙江省物产集团公司，变更后公司控股股东名称为浙江省物产集团有限公司；截止本报告披露日，公司控股股东在中国证券登记结算有限责任公司上海分公司的登记托管名称仍为浙江省物产集团公司</w:t>
          </w:r>
        </w:p>
        <w:p w:rsidR="007C3876" w:rsidRDefault="00AF0C68">
          <w:pPr>
            <w:rPr>
              <w:rFonts w:asciiTheme="minorEastAsia" w:eastAsiaTheme="minorEastAsia" w:hAnsiTheme="minorEastAsia"/>
              <w:szCs w:val="21"/>
            </w:rPr>
          </w:pPr>
        </w:p>
      </w:sdtContent>
    </w:sdt>
    <w:p w:rsidR="007C3876" w:rsidRDefault="00CE363A">
      <w:pPr>
        <w:pStyle w:val="2"/>
        <w:numPr>
          <w:ilvl w:val="0"/>
          <w:numId w:val="1"/>
        </w:numPr>
      </w:pPr>
      <w:r>
        <w:t>证券发行与上市情况</w:t>
      </w:r>
    </w:p>
    <w:sdt>
      <w:sdtPr>
        <w:rPr>
          <w:rFonts w:ascii="宋体" w:hAnsi="宋体" w:cs="宋体"/>
          <w:b w:val="0"/>
          <w:bCs w:val="0"/>
          <w:kern w:val="0"/>
          <w:sz w:val="24"/>
          <w:szCs w:val="24"/>
        </w:rPr>
        <w:tag w:val="_GBC_e3b58d64178540dbb653291a171c2a81"/>
        <w:id w:val="58459892"/>
        <w:lock w:val="sdtLocked"/>
        <w:placeholder>
          <w:docPart w:val="GBC22222222222222222222222222222"/>
        </w:placeholder>
      </w:sdtPr>
      <w:sdtEndPr>
        <w:rPr>
          <w:sz w:val="21"/>
          <w:szCs w:val="21"/>
        </w:rPr>
      </w:sdtEndPr>
      <w:sdtContent>
        <w:p w:rsidR="007C3876" w:rsidRDefault="00CE363A">
          <w:pPr>
            <w:pStyle w:val="3"/>
            <w:numPr>
              <w:ilvl w:val="0"/>
              <w:numId w:val="52"/>
            </w:numPr>
          </w:pPr>
          <w:r>
            <w:t>截至报告期末近</w:t>
          </w:r>
          <w:r>
            <w:t>3</w:t>
          </w:r>
          <w:r>
            <w:t>年历次证券发行情况</w:t>
          </w:r>
        </w:p>
        <w:p w:rsidR="007C3876" w:rsidRDefault="00CE363A">
          <w:pPr>
            <w:jc w:val="right"/>
            <w:rPr>
              <w:szCs w:val="21"/>
            </w:rPr>
          </w:pPr>
          <w:r>
            <w:rPr>
              <w:rFonts w:hint="eastAsia"/>
              <w:szCs w:val="21"/>
            </w:rPr>
            <w:t>单位：</w:t>
          </w:r>
          <w:sdt>
            <w:sdtPr>
              <w:rPr>
                <w:rFonts w:hint="eastAsia"/>
                <w:szCs w:val="21"/>
              </w:rPr>
              <w:alias w:val="单位：前三年历次证券发行情况"/>
              <w:tag w:val="_GBC_37d34b1ef72e43afba1b80f345c49669"/>
              <w:id w:val="1014806885"/>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Content>
              <w:r>
                <w:rPr>
                  <w:rFonts w:hint="eastAsia"/>
                  <w:szCs w:val="21"/>
                </w:rPr>
                <w:t>股</w:t>
              </w:r>
            </w:sdtContent>
          </w:sdt>
          <w:r>
            <w:rPr>
              <w:rFonts w:hint="eastAsia"/>
              <w:szCs w:val="21"/>
            </w:rPr>
            <w:t xml:space="preserve">  币种：</w:t>
          </w:r>
          <w:sdt>
            <w:sdtPr>
              <w:rPr>
                <w:rFonts w:hint="eastAsia"/>
                <w:szCs w:val="21"/>
              </w:rPr>
              <w:alias w:val="币种：前三年历次证券发行情况"/>
              <w:tag w:val="_GBC_4875970c987a41f0a929bef1e10e6877"/>
              <w:id w:val="-9014499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6"/>
            <w:tblW w:w="0" w:type="auto"/>
            <w:tblLook w:val="04A0" w:firstRow="1" w:lastRow="0" w:firstColumn="1" w:lastColumn="0" w:noHBand="0" w:noVBand="1"/>
          </w:tblPr>
          <w:tblGrid>
            <w:gridCol w:w="1719"/>
            <w:gridCol w:w="1149"/>
            <w:gridCol w:w="1162"/>
            <w:gridCol w:w="1371"/>
            <w:gridCol w:w="1148"/>
            <w:gridCol w:w="1371"/>
            <w:gridCol w:w="1129"/>
          </w:tblGrid>
          <w:tr w:rsidR="00AB1EE5" w:rsidTr="00F038FC">
            <w:trPr>
              <w:trHeight w:val="165"/>
            </w:trPr>
            <w:tc>
              <w:tcPr>
                <w:tcW w:w="1858" w:type="dxa"/>
                <w:vAlign w:val="center"/>
              </w:tcPr>
              <w:p w:rsidR="00AB1EE5" w:rsidRDefault="00AB1EE5" w:rsidP="00F038FC">
                <w:pPr>
                  <w:jc w:val="center"/>
                  <w:rPr>
                    <w:szCs w:val="21"/>
                  </w:rPr>
                </w:pPr>
                <w:r>
                  <w:rPr>
                    <w:rFonts w:hint="eastAsia"/>
                    <w:szCs w:val="21"/>
                  </w:rPr>
                  <w:t>股票及其衍生</w:t>
                </w:r>
              </w:p>
              <w:p w:rsidR="00AB1EE5" w:rsidRDefault="00AB1EE5" w:rsidP="00F038FC">
                <w:pPr>
                  <w:jc w:val="center"/>
                  <w:rPr>
                    <w:szCs w:val="21"/>
                  </w:rPr>
                </w:pPr>
                <w:r>
                  <w:rPr>
                    <w:rFonts w:hint="eastAsia"/>
                    <w:szCs w:val="21"/>
                  </w:rPr>
                  <w:t>证券的种类</w:t>
                </w:r>
              </w:p>
            </w:tc>
            <w:tc>
              <w:tcPr>
                <w:tcW w:w="1204" w:type="dxa"/>
                <w:vAlign w:val="center"/>
              </w:tcPr>
              <w:p w:rsidR="00AB1EE5" w:rsidRDefault="00AB1EE5" w:rsidP="00F038FC">
                <w:pPr>
                  <w:jc w:val="center"/>
                  <w:rPr>
                    <w:szCs w:val="21"/>
                  </w:rPr>
                </w:pPr>
                <w:r>
                  <w:rPr>
                    <w:rFonts w:hint="eastAsia"/>
                    <w:szCs w:val="21"/>
                  </w:rPr>
                  <w:t>发行日期</w:t>
                </w:r>
              </w:p>
            </w:tc>
            <w:tc>
              <w:tcPr>
                <w:tcW w:w="1218" w:type="dxa"/>
                <w:vAlign w:val="center"/>
              </w:tcPr>
              <w:p w:rsidR="00AB1EE5" w:rsidRDefault="00AB1EE5" w:rsidP="00F038FC">
                <w:pPr>
                  <w:jc w:val="center"/>
                  <w:rPr>
                    <w:szCs w:val="21"/>
                  </w:rPr>
                </w:pPr>
                <w:r>
                  <w:rPr>
                    <w:rFonts w:hint="eastAsia"/>
                    <w:szCs w:val="21"/>
                  </w:rPr>
                  <w:t>发行价格（或利率）</w:t>
                </w:r>
              </w:p>
            </w:tc>
            <w:tc>
              <w:tcPr>
                <w:tcW w:w="1204" w:type="dxa"/>
                <w:vAlign w:val="center"/>
              </w:tcPr>
              <w:p w:rsidR="00AB1EE5" w:rsidRDefault="00AB1EE5" w:rsidP="00F038FC">
                <w:pPr>
                  <w:jc w:val="center"/>
                  <w:rPr>
                    <w:szCs w:val="21"/>
                  </w:rPr>
                </w:pPr>
                <w:r>
                  <w:rPr>
                    <w:rFonts w:hint="eastAsia"/>
                    <w:szCs w:val="21"/>
                  </w:rPr>
                  <w:t>发行数量</w:t>
                </w:r>
              </w:p>
            </w:tc>
            <w:tc>
              <w:tcPr>
                <w:tcW w:w="1203" w:type="dxa"/>
                <w:vAlign w:val="center"/>
              </w:tcPr>
              <w:p w:rsidR="00AB1EE5" w:rsidRDefault="00AB1EE5" w:rsidP="00F038FC">
                <w:pPr>
                  <w:jc w:val="center"/>
                  <w:rPr>
                    <w:szCs w:val="21"/>
                  </w:rPr>
                </w:pPr>
                <w:r>
                  <w:rPr>
                    <w:rFonts w:hint="eastAsia"/>
                    <w:szCs w:val="21"/>
                  </w:rPr>
                  <w:t>上市日期</w:t>
                </w:r>
              </w:p>
            </w:tc>
            <w:tc>
              <w:tcPr>
                <w:tcW w:w="1158" w:type="dxa"/>
                <w:vAlign w:val="center"/>
              </w:tcPr>
              <w:p w:rsidR="00AB1EE5" w:rsidRDefault="00AB1EE5" w:rsidP="00F038FC">
                <w:pPr>
                  <w:jc w:val="center"/>
                  <w:rPr>
                    <w:szCs w:val="21"/>
                  </w:rPr>
                </w:pPr>
                <w:r>
                  <w:rPr>
                    <w:rFonts w:hint="eastAsia"/>
                    <w:szCs w:val="21"/>
                  </w:rPr>
                  <w:t>获准上市交易数量</w:t>
                </w:r>
              </w:p>
            </w:tc>
            <w:tc>
              <w:tcPr>
                <w:tcW w:w="1204" w:type="dxa"/>
                <w:vAlign w:val="center"/>
              </w:tcPr>
              <w:p w:rsidR="00AB1EE5" w:rsidRDefault="00AB1EE5" w:rsidP="00F038FC">
                <w:pPr>
                  <w:jc w:val="center"/>
                  <w:rPr>
                    <w:szCs w:val="21"/>
                  </w:rPr>
                </w:pPr>
                <w:r>
                  <w:rPr>
                    <w:rFonts w:hint="eastAsia"/>
                    <w:szCs w:val="21"/>
                  </w:rPr>
                  <w:t>交易终止日期</w:t>
                </w:r>
              </w:p>
            </w:tc>
          </w:tr>
          <w:tr w:rsidR="00AB1EE5" w:rsidTr="00F038FC">
            <w:trPr>
              <w:trHeight w:val="135"/>
            </w:trPr>
            <w:tc>
              <w:tcPr>
                <w:tcW w:w="9049" w:type="dxa"/>
                <w:gridSpan w:val="7"/>
              </w:tcPr>
              <w:p w:rsidR="00AB1EE5" w:rsidRDefault="00AB1EE5" w:rsidP="00F038FC">
                <w:pPr>
                  <w:rPr>
                    <w:szCs w:val="21"/>
                  </w:rPr>
                </w:pPr>
                <w:r>
                  <w:rPr>
                    <w:rFonts w:hint="eastAsia"/>
                    <w:szCs w:val="21"/>
                  </w:rPr>
                  <w:t>普通股股票类</w:t>
                </w:r>
              </w:p>
            </w:tc>
          </w:tr>
          <w:sdt>
            <w:sdtPr>
              <w:rPr>
                <w:rFonts w:asciiTheme="minorHAnsi" w:eastAsiaTheme="minorEastAsia" w:hAnsiTheme="minorHAnsi" w:cstheme="minorBidi" w:hint="eastAsia"/>
                <w:kern w:val="2"/>
                <w:szCs w:val="21"/>
              </w:rPr>
              <w:alias w:val="股票类前三年历次股票发行情况明细"/>
              <w:tag w:val="_GBC_07d47034cfa04008bdf279dac24baefe"/>
              <w:id w:val="897242579"/>
              <w:lock w:val="sdtLocked"/>
            </w:sdtPr>
            <w:sdtContent>
              <w:tr w:rsidR="00AB1EE5" w:rsidTr="00F038FC">
                <w:trPr>
                  <w:trHeight w:val="150"/>
                </w:trPr>
                <w:sdt>
                  <w:sdtPr>
                    <w:rPr>
                      <w:rFonts w:asciiTheme="minorHAnsi" w:eastAsiaTheme="minorEastAsia" w:hAnsiTheme="minorHAnsi" w:cstheme="minorBidi" w:hint="eastAsia"/>
                      <w:kern w:val="2"/>
                      <w:szCs w:val="21"/>
                    </w:rPr>
                    <w:alias w:val="股票类前三年历次股票发行情况明细-种类"/>
                    <w:tag w:val="_GBC_82e4a338c11a455db3e730f9798b94bb"/>
                    <w:id w:val="-1688972345"/>
                    <w:lock w:val="sdtLocked"/>
                  </w:sdtPr>
                  <w:sdtEndPr>
                    <w:rPr>
                      <w:rFonts w:ascii="宋体" w:eastAsia="宋体" w:hAnsi="宋体" w:cs="宋体"/>
                      <w:kern w:val="0"/>
                    </w:rPr>
                  </w:sdtEndPr>
                  <w:sdtContent>
                    <w:tc>
                      <w:tcPr>
                        <w:tcW w:w="1858" w:type="dxa"/>
                      </w:tcPr>
                      <w:p w:rsidR="00AB1EE5" w:rsidRDefault="00AB1EE5" w:rsidP="00F038FC">
                        <w:pPr>
                          <w:jc w:val="left"/>
                          <w:rPr>
                            <w:szCs w:val="21"/>
                          </w:rPr>
                        </w:pPr>
                        <w:r>
                          <w:rPr>
                            <w:rFonts w:hint="eastAsia"/>
                            <w:szCs w:val="21"/>
                          </w:rPr>
                          <w:t>A股</w:t>
                        </w:r>
                      </w:p>
                    </w:tc>
                  </w:sdtContent>
                </w:sdt>
                <w:sdt>
                  <w:sdtPr>
                    <w:rPr>
                      <w:rFonts w:hint="eastAsia"/>
                      <w:szCs w:val="21"/>
                    </w:rPr>
                    <w:alias w:val="股票类前三年历次股票发行情况明细-发行日期"/>
                    <w:tag w:val="_GBC_68e36fb2835e4714941ce850759d403e"/>
                    <w:id w:val="1023127984"/>
                    <w:lock w:val="sdtLocked"/>
                  </w:sdtPr>
                  <w:sdtContent>
                    <w:tc>
                      <w:tcPr>
                        <w:tcW w:w="1204" w:type="dxa"/>
                      </w:tcPr>
                      <w:p w:rsidR="00AB1EE5" w:rsidRDefault="00AB1EE5" w:rsidP="00F038FC">
                        <w:pPr>
                          <w:jc w:val="left"/>
                          <w:rPr>
                            <w:szCs w:val="21"/>
                          </w:rPr>
                        </w:pPr>
                        <w:r w:rsidRPr="0098103C">
                          <w:rPr>
                            <w:szCs w:val="21"/>
                          </w:rPr>
                          <w:t>2014年8月6日</w:t>
                        </w:r>
                      </w:p>
                    </w:tc>
                  </w:sdtContent>
                </w:sdt>
                <w:sdt>
                  <w:sdtPr>
                    <w:rPr>
                      <w:rFonts w:hint="eastAsia"/>
                      <w:szCs w:val="21"/>
                    </w:rPr>
                    <w:alias w:val="股票类前三年历次股票发行情况明细-发行价格"/>
                    <w:tag w:val="_GBC_573693d802234efd99f46bf780a88286"/>
                    <w:id w:val="245300577"/>
                    <w:lock w:val="sdtLocked"/>
                  </w:sdtPr>
                  <w:sdtContent>
                    <w:tc>
                      <w:tcPr>
                        <w:tcW w:w="1218" w:type="dxa"/>
                      </w:tcPr>
                      <w:p w:rsidR="00AB1EE5" w:rsidRDefault="00AB1EE5" w:rsidP="00F038FC">
                        <w:pPr>
                          <w:jc w:val="right"/>
                          <w:rPr>
                            <w:szCs w:val="21"/>
                          </w:rPr>
                        </w:pPr>
                        <w:r w:rsidRPr="0098103C">
                          <w:rPr>
                            <w:szCs w:val="21"/>
                          </w:rPr>
                          <w:t>7.30</w:t>
                        </w:r>
                      </w:p>
                    </w:tc>
                  </w:sdtContent>
                </w:sdt>
                <w:sdt>
                  <w:sdtPr>
                    <w:rPr>
                      <w:rFonts w:hint="eastAsia"/>
                      <w:szCs w:val="21"/>
                    </w:rPr>
                    <w:alias w:val="股票类前三年历次股票发行情况明细-发行数量"/>
                    <w:tag w:val="_GBC_942c614e08ef4603b3b3d5a3e60c3a04"/>
                    <w:id w:val="-764459608"/>
                    <w:lock w:val="sdtLocked"/>
                  </w:sdtPr>
                  <w:sdtContent>
                    <w:tc>
                      <w:tcPr>
                        <w:tcW w:w="1204" w:type="dxa"/>
                      </w:tcPr>
                      <w:p w:rsidR="00AB1EE5" w:rsidRDefault="00AB1EE5" w:rsidP="00F038FC">
                        <w:pPr>
                          <w:jc w:val="right"/>
                          <w:rPr>
                            <w:szCs w:val="21"/>
                          </w:rPr>
                        </w:pPr>
                        <w:r w:rsidRPr="002514D5">
                          <w:rPr>
                            <w:szCs w:val="21"/>
                          </w:rPr>
                          <w:t>41,095,891</w:t>
                        </w:r>
                      </w:p>
                    </w:tc>
                  </w:sdtContent>
                </w:sdt>
                <w:sdt>
                  <w:sdtPr>
                    <w:rPr>
                      <w:rFonts w:hint="eastAsia"/>
                      <w:szCs w:val="21"/>
                    </w:rPr>
                    <w:alias w:val="股票类前三年历次股票发行情况明细-上市日期"/>
                    <w:tag w:val="_GBC_21a5e5806fb14e02b7f69fa983f7d92f"/>
                    <w:id w:val="-1661082522"/>
                    <w:lock w:val="sdtLocked"/>
                  </w:sdtPr>
                  <w:sdtContent>
                    <w:tc>
                      <w:tcPr>
                        <w:tcW w:w="1203" w:type="dxa"/>
                      </w:tcPr>
                      <w:p w:rsidR="00AB1EE5" w:rsidRDefault="00AB1EE5" w:rsidP="00F038FC">
                        <w:pPr>
                          <w:jc w:val="left"/>
                          <w:rPr>
                            <w:szCs w:val="21"/>
                          </w:rPr>
                        </w:pPr>
                        <w:r w:rsidRPr="0098103C">
                          <w:rPr>
                            <w:szCs w:val="21"/>
                          </w:rPr>
                          <w:t>201</w:t>
                        </w:r>
                        <w:r>
                          <w:rPr>
                            <w:rFonts w:hint="eastAsia"/>
                            <w:szCs w:val="21"/>
                          </w:rPr>
                          <w:t>7</w:t>
                        </w:r>
                        <w:r w:rsidRPr="0098103C">
                          <w:rPr>
                            <w:szCs w:val="21"/>
                          </w:rPr>
                          <w:t>年8月6日</w:t>
                        </w:r>
                      </w:p>
                    </w:tc>
                  </w:sdtContent>
                </w:sdt>
                <w:sdt>
                  <w:sdtPr>
                    <w:rPr>
                      <w:rFonts w:hint="eastAsia"/>
                      <w:szCs w:val="21"/>
                    </w:rPr>
                    <w:alias w:val="股票类前三年历次股票发行情况明细-获准上市交易数量"/>
                    <w:tag w:val="_GBC_17b4d1106e6d43ab97ba2d73519a5026"/>
                    <w:id w:val="-2131773460"/>
                    <w:lock w:val="sdtLocked"/>
                  </w:sdtPr>
                  <w:sdtContent>
                    <w:tc>
                      <w:tcPr>
                        <w:tcW w:w="1158" w:type="dxa"/>
                      </w:tcPr>
                      <w:p w:rsidR="00AB1EE5" w:rsidRDefault="00AB1EE5" w:rsidP="00F038FC">
                        <w:pPr>
                          <w:jc w:val="right"/>
                          <w:rPr>
                            <w:szCs w:val="21"/>
                          </w:rPr>
                        </w:pPr>
                        <w:r w:rsidRPr="002514D5">
                          <w:rPr>
                            <w:szCs w:val="21"/>
                          </w:rPr>
                          <w:t>41,095,891</w:t>
                        </w:r>
                      </w:p>
                    </w:tc>
                  </w:sdtContent>
                </w:sdt>
                <w:sdt>
                  <w:sdtPr>
                    <w:rPr>
                      <w:rFonts w:hint="eastAsia"/>
                      <w:szCs w:val="21"/>
                    </w:rPr>
                    <w:alias w:val="股票类前三年历次股票发行情况明细-交易终止日期"/>
                    <w:tag w:val="_GBC_6ce82d4a15294cb2afae9e303fcec944"/>
                    <w:id w:val="784471745"/>
                    <w:lock w:val="sdtLocked"/>
                    <w:showingPlcHdr/>
                  </w:sdtPr>
                  <w:sdtContent>
                    <w:tc>
                      <w:tcPr>
                        <w:tcW w:w="1204" w:type="dxa"/>
                      </w:tcPr>
                      <w:p w:rsidR="00AB1EE5" w:rsidRDefault="00AB1EE5" w:rsidP="00F038FC">
                        <w:pPr>
                          <w:jc w:val="left"/>
                          <w:rPr>
                            <w:szCs w:val="21"/>
                          </w:rPr>
                        </w:pPr>
                        <w:r>
                          <w:rPr>
                            <w:rFonts w:hint="eastAsia"/>
                            <w:color w:val="333399"/>
                            <w:szCs w:val="21"/>
                          </w:rPr>
                          <w:t xml:space="preserve">　</w:t>
                        </w:r>
                      </w:p>
                    </w:tc>
                  </w:sdtContent>
                </w:sdt>
              </w:tr>
            </w:sdtContent>
          </w:sdt>
          <w:sdt>
            <w:sdtPr>
              <w:rPr>
                <w:rFonts w:asciiTheme="minorHAnsi" w:eastAsiaTheme="minorEastAsia" w:hAnsiTheme="minorHAnsi" w:cstheme="minorBidi" w:hint="eastAsia"/>
                <w:kern w:val="2"/>
                <w:szCs w:val="21"/>
              </w:rPr>
              <w:alias w:val="股票类前三年历次股票发行情况明细"/>
              <w:tag w:val="_GBC_07d47034cfa04008bdf279dac24baefe"/>
              <w:id w:val="-1923176750"/>
              <w:lock w:val="sdtLocked"/>
            </w:sdtPr>
            <w:sdtContent>
              <w:tr w:rsidR="00AB1EE5" w:rsidTr="00F038FC">
                <w:trPr>
                  <w:trHeight w:val="150"/>
                </w:trPr>
                <w:sdt>
                  <w:sdtPr>
                    <w:rPr>
                      <w:rFonts w:asciiTheme="minorHAnsi" w:eastAsiaTheme="minorEastAsia" w:hAnsiTheme="minorHAnsi" w:cstheme="minorBidi" w:hint="eastAsia"/>
                      <w:kern w:val="2"/>
                      <w:szCs w:val="21"/>
                    </w:rPr>
                    <w:alias w:val="股票类前三年历次股票发行情况明细-种类"/>
                    <w:tag w:val="_GBC_82e4a338c11a455db3e730f9798b94bb"/>
                    <w:id w:val="1786854823"/>
                    <w:lock w:val="sdtLocked"/>
                  </w:sdtPr>
                  <w:sdtEndPr>
                    <w:rPr>
                      <w:rFonts w:ascii="宋体" w:eastAsia="宋体" w:hAnsi="宋体" w:cs="宋体"/>
                      <w:kern w:val="0"/>
                    </w:rPr>
                  </w:sdtEndPr>
                  <w:sdtContent>
                    <w:tc>
                      <w:tcPr>
                        <w:tcW w:w="1858" w:type="dxa"/>
                      </w:tcPr>
                      <w:p w:rsidR="00AB1EE5" w:rsidRDefault="00AB1EE5" w:rsidP="00F038FC">
                        <w:pPr>
                          <w:jc w:val="left"/>
                          <w:rPr>
                            <w:szCs w:val="21"/>
                          </w:rPr>
                        </w:pPr>
                        <w:r>
                          <w:rPr>
                            <w:rFonts w:hint="eastAsia"/>
                            <w:szCs w:val="21"/>
                          </w:rPr>
                          <w:t>A股</w:t>
                        </w:r>
                      </w:p>
                    </w:tc>
                  </w:sdtContent>
                </w:sdt>
                <w:sdt>
                  <w:sdtPr>
                    <w:rPr>
                      <w:rFonts w:hint="eastAsia"/>
                      <w:szCs w:val="21"/>
                    </w:rPr>
                    <w:alias w:val="股票类前三年历次股票发行情况明细-发行日期"/>
                    <w:tag w:val="_GBC_68e36fb2835e4714941ce850759d403e"/>
                    <w:id w:val="1993445954"/>
                    <w:lock w:val="sdtLocked"/>
                  </w:sdtPr>
                  <w:sdtContent>
                    <w:tc>
                      <w:tcPr>
                        <w:tcW w:w="1204" w:type="dxa"/>
                      </w:tcPr>
                      <w:p w:rsidR="00AB1EE5" w:rsidRDefault="00AB1EE5" w:rsidP="00F038FC">
                        <w:pPr>
                          <w:jc w:val="left"/>
                          <w:rPr>
                            <w:szCs w:val="21"/>
                          </w:rPr>
                        </w:pPr>
                        <w:r w:rsidRPr="0098103C">
                          <w:rPr>
                            <w:szCs w:val="21"/>
                          </w:rPr>
                          <w:t>2014年8月6日</w:t>
                        </w:r>
                      </w:p>
                    </w:tc>
                  </w:sdtContent>
                </w:sdt>
                <w:sdt>
                  <w:sdtPr>
                    <w:rPr>
                      <w:rFonts w:hint="eastAsia"/>
                      <w:szCs w:val="21"/>
                    </w:rPr>
                    <w:alias w:val="股票类前三年历次股票发行情况明细-发行价格"/>
                    <w:tag w:val="_GBC_573693d802234efd99f46bf780a88286"/>
                    <w:id w:val="1082950691"/>
                    <w:lock w:val="sdtLocked"/>
                  </w:sdtPr>
                  <w:sdtContent>
                    <w:tc>
                      <w:tcPr>
                        <w:tcW w:w="1218" w:type="dxa"/>
                      </w:tcPr>
                      <w:p w:rsidR="00AB1EE5" w:rsidRDefault="00AB1EE5" w:rsidP="00F038FC">
                        <w:pPr>
                          <w:jc w:val="right"/>
                          <w:rPr>
                            <w:szCs w:val="21"/>
                          </w:rPr>
                        </w:pPr>
                        <w:r w:rsidRPr="0098103C">
                          <w:rPr>
                            <w:szCs w:val="21"/>
                          </w:rPr>
                          <w:t>7.30</w:t>
                        </w:r>
                      </w:p>
                    </w:tc>
                  </w:sdtContent>
                </w:sdt>
                <w:sdt>
                  <w:sdtPr>
                    <w:rPr>
                      <w:rFonts w:hint="eastAsia"/>
                      <w:szCs w:val="21"/>
                    </w:rPr>
                    <w:alias w:val="股票类前三年历次股票发行情况明细-发行数量"/>
                    <w:tag w:val="_GBC_942c614e08ef4603b3b3d5a3e60c3a04"/>
                    <w:id w:val="2118330122"/>
                    <w:lock w:val="sdtLocked"/>
                  </w:sdtPr>
                  <w:sdtContent>
                    <w:tc>
                      <w:tcPr>
                        <w:tcW w:w="1204" w:type="dxa"/>
                      </w:tcPr>
                      <w:p w:rsidR="00AB1EE5" w:rsidRDefault="00AB1EE5" w:rsidP="00F038FC">
                        <w:pPr>
                          <w:jc w:val="right"/>
                          <w:rPr>
                            <w:szCs w:val="21"/>
                          </w:rPr>
                        </w:pPr>
                        <w:r>
                          <w:rPr>
                            <w:szCs w:val="21"/>
                          </w:rPr>
                          <w:t>164,383,561</w:t>
                        </w:r>
                      </w:p>
                    </w:tc>
                  </w:sdtContent>
                </w:sdt>
                <w:sdt>
                  <w:sdtPr>
                    <w:rPr>
                      <w:rFonts w:hint="eastAsia"/>
                      <w:szCs w:val="21"/>
                    </w:rPr>
                    <w:alias w:val="股票类前三年历次股票发行情况明细-上市日期"/>
                    <w:tag w:val="_GBC_21a5e5806fb14e02b7f69fa983f7d92f"/>
                    <w:id w:val="-13077495"/>
                    <w:lock w:val="sdtLocked"/>
                  </w:sdtPr>
                  <w:sdtContent>
                    <w:tc>
                      <w:tcPr>
                        <w:tcW w:w="1203" w:type="dxa"/>
                      </w:tcPr>
                      <w:p w:rsidR="00AB1EE5" w:rsidRDefault="00AB1EE5" w:rsidP="00F038FC">
                        <w:pPr>
                          <w:jc w:val="left"/>
                          <w:rPr>
                            <w:szCs w:val="21"/>
                          </w:rPr>
                        </w:pPr>
                        <w:r>
                          <w:rPr>
                            <w:szCs w:val="21"/>
                          </w:rPr>
                          <w:t>201</w:t>
                        </w:r>
                        <w:r>
                          <w:rPr>
                            <w:rFonts w:hint="eastAsia"/>
                            <w:szCs w:val="21"/>
                          </w:rPr>
                          <w:t>5</w:t>
                        </w:r>
                        <w:r>
                          <w:rPr>
                            <w:szCs w:val="21"/>
                          </w:rPr>
                          <w:t>年8月6日</w:t>
                        </w:r>
                      </w:p>
                    </w:tc>
                  </w:sdtContent>
                </w:sdt>
                <w:sdt>
                  <w:sdtPr>
                    <w:rPr>
                      <w:rFonts w:hint="eastAsia"/>
                      <w:szCs w:val="21"/>
                    </w:rPr>
                    <w:alias w:val="股票类前三年历次股票发行情况明细-获准上市交易数量"/>
                    <w:tag w:val="_GBC_17b4d1106e6d43ab97ba2d73519a5026"/>
                    <w:id w:val="-415474537"/>
                    <w:lock w:val="sdtLocked"/>
                  </w:sdtPr>
                  <w:sdtContent>
                    <w:tc>
                      <w:tcPr>
                        <w:tcW w:w="1158" w:type="dxa"/>
                      </w:tcPr>
                      <w:p w:rsidR="00AB1EE5" w:rsidRDefault="00AB1EE5" w:rsidP="00F038FC">
                        <w:pPr>
                          <w:jc w:val="right"/>
                          <w:rPr>
                            <w:szCs w:val="21"/>
                          </w:rPr>
                        </w:pPr>
                        <w:r>
                          <w:rPr>
                            <w:szCs w:val="21"/>
                          </w:rPr>
                          <w:t>164,383,561</w:t>
                        </w:r>
                      </w:p>
                    </w:tc>
                  </w:sdtContent>
                </w:sdt>
                <w:sdt>
                  <w:sdtPr>
                    <w:rPr>
                      <w:rFonts w:hint="eastAsia"/>
                      <w:szCs w:val="21"/>
                    </w:rPr>
                    <w:alias w:val="股票类前三年历次股票发行情况明细-交易终止日期"/>
                    <w:tag w:val="_GBC_6ce82d4a15294cb2afae9e303fcec944"/>
                    <w:id w:val="1709217191"/>
                    <w:lock w:val="sdtLocked"/>
                    <w:showingPlcHdr/>
                  </w:sdtPr>
                  <w:sdtContent>
                    <w:tc>
                      <w:tcPr>
                        <w:tcW w:w="1204" w:type="dxa"/>
                      </w:tcPr>
                      <w:p w:rsidR="00AB1EE5" w:rsidRDefault="00AB1EE5" w:rsidP="00F038FC">
                        <w:pPr>
                          <w:jc w:val="left"/>
                          <w:rPr>
                            <w:szCs w:val="21"/>
                          </w:rPr>
                        </w:pPr>
                        <w:r w:rsidRPr="001852D3">
                          <w:rPr>
                            <w:rStyle w:val="af5"/>
                            <w:rFonts w:hint="eastAsia"/>
                          </w:rPr>
                          <w:t xml:space="preserve">　</w:t>
                        </w:r>
                      </w:p>
                    </w:tc>
                  </w:sdtContent>
                </w:sdt>
              </w:tr>
            </w:sdtContent>
          </w:sdt>
        </w:tbl>
        <w:p w:rsidR="007C3876" w:rsidRDefault="00CE363A" w:rsidP="00C61C32">
          <w:pPr>
            <w:ind w:firstLineChars="200" w:firstLine="420"/>
            <w:rPr>
              <w:szCs w:val="21"/>
            </w:rPr>
          </w:pPr>
          <w:r>
            <w:rPr>
              <w:szCs w:val="21"/>
            </w:rPr>
            <w:t>截至报告期末近3年历次证券发行情况的说明（存续期内利率不同的债券，请分别说明）：</w:t>
          </w:r>
        </w:p>
        <w:sdt>
          <w:sdtPr>
            <w:rPr>
              <w:rFonts w:hint="eastAsia"/>
              <w:szCs w:val="21"/>
            </w:rPr>
            <w:alias w:val="前三年历次股票发行情况的说明"/>
            <w:tag w:val="_GBC_a111ecad7d55404fae94046fbf12ff9e"/>
            <w:id w:val="-1838303627"/>
            <w:lock w:val="sdtLocked"/>
            <w:placeholder>
              <w:docPart w:val="GBC22222222222222222222222222222"/>
            </w:placeholder>
          </w:sdtPr>
          <w:sdtContent>
            <w:p w:rsidR="007C3876" w:rsidRDefault="00CE363A">
              <w:pPr>
                <w:rPr>
                  <w:szCs w:val="21"/>
                </w:rPr>
              </w:pPr>
              <w:r w:rsidRPr="0098103C">
                <w:rPr>
                  <w:szCs w:val="21"/>
                </w:rPr>
                <w:t>2014年7月10日，中国证监会核发《关于核准浙江物产中大元通集团股份有限公司非公开发行股票的批复》（证监许可[2014]661号）。2014年8月6日，本次发行新增股份在中国证券登记结算有限责任公司上海分公司办理完毕股份登记托管手续。公司本次非公开发行股票发行数量为205,479,452股，公司总股本由790,515,734股增加为995,995,186股。</w:t>
              </w:r>
              <w:r>
                <w:rPr>
                  <w:rFonts w:hint="eastAsia"/>
                  <w:szCs w:val="21"/>
                </w:rPr>
                <w:t>其中，</w:t>
              </w:r>
              <w:r w:rsidRPr="00891AF9">
                <w:rPr>
                  <w:rFonts w:hint="eastAsia"/>
                  <w:szCs w:val="21"/>
                </w:rPr>
                <w:t>物产集团</w:t>
              </w:r>
              <w:r>
                <w:rPr>
                  <w:rFonts w:hint="eastAsia"/>
                  <w:szCs w:val="21"/>
                </w:rPr>
                <w:t>与物产金属</w:t>
              </w:r>
              <w:r w:rsidRPr="00891AF9">
                <w:rPr>
                  <w:rFonts w:hint="eastAsia"/>
                  <w:szCs w:val="21"/>
                </w:rPr>
                <w:t>认购的股份自发行结束之日起三十六个月不得转让，预计上市流通时间为</w:t>
              </w:r>
              <w:r w:rsidRPr="00891AF9">
                <w:rPr>
                  <w:szCs w:val="21"/>
                </w:rPr>
                <w:t>2017年8月6日；其他发行对象认购的股份自发行结束之日起十二个月不转让，预计上市流通时间为2015年8月6日。如遇法定节假日或休息日，则顺延至其后的第一个交易日。</w:t>
              </w:r>
            </w:p>
          </w:sdtContent>
        </w:sdt>
      </w:sdtContent>
    </w:sdt>
    <w:p w:rsidR="007C3876" w:rsidRDefault="007C3876">
      <w:pPr>
        <w:rPr>
          <w:szCs w:val="21"/>
        </w:rPr>
      </w:pPr>
    </w:p>
    <w:sdt>
      <w:sdtPr>
        <w:rPr>
          <w:rFonts w:ascii="宋体" w:hAnsi="宋体" w:cs="宋体" w:hint="eastAsia"/>
          <w:b w:val="0"/>
          <w:bCs w:val="0"/>
          <w:kern w:val="0"/>
          <w:szCs w:val="21"/>
        </w:rPr>
        <w:tag w:val="_GBC_3c90741208de4750bed54d7f0952ce97"/>
        <w:id w:val="755256313"/>
        <w:lock w:val="sdtLocked"/>
        <w:placeholder>
          <w:docPart w:val="GBC22222222222222222222222222222"/>
        </w:placeholder>
      </w:sdtPr>
      <w:sdtEndPr>
        <w:rPr>
          <w:i/>
        </w:rPr>
      </w:sdtEndPr>
      <w:sdtContent>
        <w:p w:rsidR="007C3876" w:rsidRDefault="00CE363A">
          <w:pPr>
            <w:pStyle w:val="3"/>
            <w:numPr>
              <w:ilvl w:val="0"/>
              <w:numId w:val="52"/>
            </w:numPr>
            <w:rPr>
              <w:szCs w:val="21"/>
            </w:rPr>
          </w:pPr>
          <w:r>
            <w:rPr>
              <w:rFonts w:hint="eastAsia"/>
              <w:szCs w:val="21"/>
            </w:rPr>
            <w:t>公司股份总数及股东结构变动及公司资产和负债结构的变动情况</w:t>
          </w:r>
        </w:p>
        <w:sdt>
          <w:sdtPr>
            <w:rPr>
              <w:rFonts w:hint="eastAsia"/>
              <w:szCs w:val="21"/>
            </w:rPr>
            <w:alias w:val="公司股份总数及结构的变动的说明"/>
            <w:tag w:val="_GBC_4b008c89480941c09e425b9d855fdc97"/>
            <w:id w:val="286331081"/>
            <w:lock w:val="sdtLocked"/>
            <w:placeholder>
              <w:docPart w:val="GBC22222222222222222222222222222"/>
            </w:placeholder>
          </w:sdtPr>
          <w:sdtEndPr>
            <w:rPr>
              <w:i/>
            </w:rPr>
          </w:sdtEndPr>
          <w:sdtContent>
            <w:p w:rsidR="007C3876" w:rsidRDefault="00CE363A" w:rsidP="00C61C32">
              <w:pPr>
                <w:ind w:firstLineChars="200" w:firstLine="420"/>
                <w:rPr>
                  <w:szCs w:val="21"/>
                </w:rPr>
              </w:pPr>
              <w:r w:rsidRPr="00891AF9">
                <w:rPr>
                  <w:rFonts w:hint="eastAsia"/>
                  <w:szCs w:val="21"/>
                </w:rPr>
                <w:t>报告期内，公司完成了</w:t>
              </w:r>
              <w:r>
                <w:rPr>
                  <w:rFonts w:hint="eastAsia"/>
                  <w:szCs w:val="21"/>
                </w:rPr>
                <w:t>2014年度</w:t>
              </w:r>
              <w:r w:rsidRPr="00891AF9">
                <w:rPr>
                  <w:rFonts w:hint="eastAsia"/>
                  <w:szCs w:val="21"/>
                </w:rPr>
                <w:t>非公开发行股票致使公司股份总数及股东结构发生变动。</w:t>
              </w:r>
            </w:p>
            <w:p w:rsidR="007C3876" w:rsidRDefault="00CE363A" w:rsidP="007C3876">
              <w:pPr>
                <w:jc w:val="right"/>
                <w:rPr>
                  <w:szCs w:val="21"/>
                </w:rPr>
              </w:pPr>
              <w:r>
                <w:rPr>
                  <w:rFonts w:hint="eastAsia"/>
                  <w:szCs w:val="21"/>
                </w:rPr>
                <w:t>单位：股</w:t>
              </w:r>
            </w:p>
            <w:tbl>
              <w:tblPr>
                <w:tblStyle w:val="a6"/>
                <w:tblW w:w="0" w:type="auto"/>
                <w:tblLook w:val="04A0" w:firstRow="1" w:lastRow="0" w:firstColumn="1" w:lastColumn="0" w:noHBand="0" w:noVBand="1"/>
              </w:tblPr>
              <w:tblGrid>
                <w:gridCol w:w="2262"/>
                <w:gridCol w:w="2262"/>
                <w:gridCol w:w="2262"/>
                <w:gridCol w:w="2263"/>
              </w:tblGrid>
              <w:tr w:rsidR="007C3876" w:rsidTr="007C3876">
                <w:tc>
                  <w:tcPr>
                    <w:tcW w:w="2262" w:type="dxa"/>
                  </w:tcPr>
                  <w:p w:rsidR="007C3876" w:rsidRDefault="00CE363A">
                    <w:pPr>
                      <w:rPr>
                        <w:szCs w:val="21"/>
                      </w:rPr>
                    </w:pPr>
                    <w:r w:rsidRPr="00891AF9">
                      <w:rPr>
                        <w:rFonts w:hAnsi="Calibri" w:hint="eastAsia"/>
                        <w:color w:val="000000"/>
                        <w:szCs w:val="21"/>
                      </w:rPr>
                      <w:t>类别</w:t>
                    </w:r>
                  </w:p>
                </w:tc>
                <w:tc>
                  <w:tcPr>
                    <w:tcW w:w="2262" w:type="dxa"/>
                  </w:tcPr>
                  <w:p w:rsidR="007C3876" w:rsidRDefault="00CE363A">
                    <w:pPr>
                      <w:rPr>
                        <w:szCs w:val="21"/>
                      </w:rPr>
                    </w:pPr>
                    <w:r w:rsidRPr="00891AF9">
                      <w:rPr>
                        <w:rFonts w:hAnsi="Calibri" w:hint="eastAsia"/>
                        <w:color w:val="000000"/>
                        <w:szCs w:val="21"/>
                      </w:rPr>
                      <w:t>本次变动前</w:t>
                    </w:r>
                  </w:p>
                </w:tc>
                <w:tc>
                  <w:tcPr>
                    <w:tcW w:w="2262" w:type="dxa"/>
                  </w:tcPr>
                  <w:p w:rsidR="007C3876" w:rsidRDefault="00CE363A">
                    <w:pPr>
                      <w:rPr>
                        <w:szCs w:val="21"/>
                      </w:rPr>
                    </w:pPr>
                    <w:r w:rsidRPr="00891AF9">
                      <w:rPr>
                        <w:rFonts w:hAnsi="Calibri" w:hint="eastAsia"/>
                        <w:color w:val="000000"/>
                        <w:szCs w:val="21"/>
                      </w:rPr>
                      <w:t>本次变动数</w:t>
                    </w:r>
                  </w:p>
                </w:tc>
                <w:tc>
                  <w:tcPr>
                    <w:tcW w:w="2263" w:type="dxa"/>
                  </w:tcPr>
                  <w:p w:rsidR="007C3876" w:rsidRDefault="00CE363A">
                    <w:pPr>
                      <w:rPr>
                        <w:szCs w:val="21"/>
                      </w:rPr>
                    </w:pPr>
                    <w:r w:rsidRPr="00891AF9">
                      <w:rPr>
                        <w:rFonts w:hAnsi="Calibri" w:hint="eastAsia"/>
                        <w:color w:val="000000"/>
                        <w:szCs w:val="21"/>
                      </w:rPr>
                      <w:t>本次变动后</w:t>
                    </w:r>
                  </w:p>
                </w:tc>
              </w:tr>
              <w:tr w:rsidR="007C3876" w:rsidTr="007C3876">
                <w:tc>
                  <w:tcPr>
                    <w:tcW w:w="2262" w:type="dxa"/>
                  </w:tcPr>
                  <w:p w:rsidR="007C3876" w:rsidRDefault="00CE363A">
                    <w:pPr>
                      <w:rPr>
                        <w:szCs w:val="21"/>
                      </w:rPr>
                    </w:pPr>
                    <w:r w:rsidRPr="00891AF9">
                      <w:rPr>
                        <w:rFonts w:hAnsi="Calibri" w:hint="eastAsia"/>
                        <w:color w:val="000000"/>
                        <w:szCs w:val="21"/>
                      </w:rPr>
                      <w:t>有限</w:t>
                    </w:r>
                    <w:proofErr w:type="gramStart"/>
                    <w:r w:rsidRPr="00891AF9">
                      <w:rPr>
                        <w:rFonts w:hAnsi="Calibri" w:hint="eastAsia"/>
                        <w:color w:val="000000"/>
                        <w:szCs w:val="21"/>
                      </w:rPr>
                      <w:t>售条件</w:t>
                    </w:r>
                    <w:proofErr w:type="gramEnd"/>
                    <w:r w:rsidRPr="00891AF9">
                      <w:rPr>
                        <w:rFonts w:hAnsi="Calibri" w:hint="eastAsia"/>
                        <w:color w:val="000000"/>
                        <w:szCs w:val="21"/>
                      </w:rPr>
                      <w:t>股份</w:t>
                    </w:r>
                  </w:p>
                </w:tc>
                <w:tc>
                  <w:tcPr>
                    <w:tcW w:w="2262" w:type="dxa"/>
                  </w:tcPr>
                  <w:p w:rsidR="007C3876" w:rsidRDefault="00CE363A">
                    <w:pPr>
                      <w:rPr>
                        <w:szCs w:val="21"/>
                      </w:rPr>
                    </w:pPr>
                    <w:r>
                      <w:rPr>
                        <w:rFonts w:hint="eastAsia"/>
                        <w:szCs w:val="21"/>
                      </w:rPr>
                      <w:t>0</w:t>
                    </w:r>
                  </w:p>
                </w:tc>
                <w:tc>
                  <w:tcPr>
                    <w:tcW w:w="2262" w:type="dxa"/>
                  </w:tcPr>
                  <w:p w:rsidR="007C3876" w:rsidRDefault="00CE363A">
                    <w:pPr>
                      <w:rPr>
                        <w:szCs w:val="21"/>
                      </w:rPr>
                    </w:pPr>
                    <w:r w:rsidRPr="0098103C">
                      <w:rPr>
                        <w:szCs w:val="21"/>
                      </w:rPr>
                      <w:t>205,479,452</w:t>
                    </w:r>
                  </w:p>
                </w:tc>
                <w:tc>
                  <w:tcPr>
                    <w:tcW w:w="2263" w:type="dxa"/>
                  </w:tcPr>
                  <w:p w:rsidR="007C3876" w:rsidRDefault="00CE363A">
                    <w:pPr>
                      <w:rPr>
                        <w:szCs w:val="21"/>
                      </w:rPr>
                    </w:pPr>
                    <w:r w:rsidRPr="0098103C">
                      <w:rPr>
                        <w:szCs w:val="21"/>
                      </w:rPr>
                      <w:t>205,479,452</w:t>
                    </w:r>
                  </w:p>
                </w:tc>
              </w:tr>
              <w:tr w:rsidR="007C3876" w:rsidTr="007C3876">
                <w:tc>
                  <w:tcPr>
                    <w:tcW w:w="2262" w:type="dxa"/>
                  </w:tcPr>
                  <w:p w:rsidR="007C3876" w:rsidRDefault="00CE363A">
                    <w:pPr>
                      <w:rPr>
                        <w:szCs w:val="21"/>
                      </w:rPr>
                    </w:pPr>
                    <w:r w:rsidRPr="00891AF9">
                      <w:rPr>
                        <w:rFonts w:hAnsi="Calibri" w:hint="eastAsia"/>
                        <w:color w:val="000000"/>
                        <w:szCs w:val="21"/>
                      </w:rPr>
                      <w:t>无限</w:t>
                    </w:r>
                    <w:proofErr w:type="gramStart"/>
                    <w:r w:rsidRPr="00891AF9">
                      <w:rPr>
                        <w:rFonts w:hAnsi="Calibri" w:hint="eastAsia"/>
                        <w:color w:val="000000"/>
                        <w:szCs w:val="21"/>
                      </w:rPr>
                      <w:t>售条件</w:t>
                    </w:r>
                    <w:proofErr w:type="gramEnd"/>
                    <w:r w:rsidRPr="00891AF9">
                      <w:rPr>
                        <w:rFonts w:hAnsi="Calibri" w:hint="eastAsia"/>
                        <w:color w:val="000000"/>
                        <w:szCs w:val="21"/>
                      </w:rPr>
                      <w:t>股份</w:t>
                    </w:r>
                  </w:p>
                </w:tc>
                <w:tc>
                  <w:tcPr>
                    <w:tcW w:w="2262" w:type="dxa"/>
                  </w:tcPr>
                  <w:p w:rsidR="007C3876" w:rsidRDefault="00CE363A">
                    <w:pPr>
                      <w:rPr>
                        <w:szCs w:val="21"/>
                      </w:rPr>
                    </w:pPr>
                    <w:r w:rsidRPr="0098103C">
                      <w:rPr>
                        <w:szCs w:val="21"/>
                      </w:rPr>
                      <w:t>790,515,734</w:t>
                    </w:r>
                  </w:p>
                </w:tc>
                <w:tc>
                  <w:tcPr>
                    <w:tcW w:w="2262" w:type="dxa"/>
                  </w:tcPr>
                  <w:p w:rsidR="007C3876" w:rsidRDefault="00CE363A">
                    <w:pPr>
                      <w:rPr>
                        <w:szCs w:val="21"/>
                      </w:rPr>
                    </w:pPr>
                    <w:r>
                      <w:rPr>
                        <w:rFonts w:hint="eastAsia"/>
                        <w:szCs w:val="21"/>
                      </w:rPr>
                      <w:t>0</w:t>
                    </w:r>
                  </w:p>
                </w:tc>
                <w:tc>
                  <w:tcPr>
                    <w:tcW w:w="2263" w:type="dxa"/>
                  </w:tcPr>
                  <w:p w:rsidR="007C3876" w:rsidRDefault="00C60074">
                    <w:pPr>
                      <w:rPr>
                        <w:szCs w:val="21"/>
                      </w:rPr>
                    </w:pPr>
                    <w:r>
                      <w:rPr>
                        <w:rFonts w:hint="eastAsia"/>
                        <w:szCs w:val="21"/>
                      </w:rPr>
                      <w:t>790,515,734</w:t>
                    </w:r>
                  </w:p>
                </w:tc>
              </w:tr>
              <w:tr w:rsidR="007C3876" w:rsidTr="007C3876">
                <w:tc>
                  <w:tcPr>
                    <w:tcW w:w="2262" w:type="dxa"/>
                  </w:tcPr>
                  <w:p w:rsidR="007C3876" w:rsidRPr="00891AF9" w:rsidRDefault="00CE363A">
                    <w:pPr>
                      <w:rPr>
                        <w:rFonts w:hAnsi="Calibri"/>
                        <w:color w:val="000000"/>
                        <w:szCs w:val="21"/>
                      </w:rPr>
                    </w:pPr>
                    <w:r w:rsidRPr="00891AF9">
                      <w:rPr>
                        <w:rFonts w:hAnsi="Calibri" w:hint="eastAsia"/>
                        <w:color w:val="000000"/>
                        <w:szCs w:val="21"/>
                      </w:rPr>
                      <w:t>合计</w:t>
                    </w:r>
                  </w:p>
                </w:tc>
                <w:tc>
                  <w:tcPr>
                    <w:tcW w:w="2262" w:type="dxa"/>
                  </w:tcPr>
                  <w:p w:rsidR="007C3876" w:rsidRDefault="00CE363A">
                    <w:pPr>
                      <w:rPr>
                        <w:szCs w:val="21"/>
                      </w:rPr>
                    </w:pPr>
                    <w:r w:rsidRPr="0098103C">
                      <w:rPr>
                        <w:szCs w:val="21"/>
                      </w:rPr>
                      <w:t>790,515,734</w:t>
                    </w:r>
                  </w:p>
                </w:tc>
                <w:tc>
                  <w:tcPr>
                    <w:tcW w:w="2262" w:type="dxa"/>
                  </w:tcPr>
                  <w:p w:rsidR="007C3876" w:rsidRDefault="00CE363A">
                    <w:pPr>
                      <w:rPr>
                        <w:szCs w:val="21"/>
                      </w:rPr>
                    </w:pPr>
                    <w:r w:rsidRPr="0098103C">
                      <w:rPr>
                        <w:szCs w:val="21"/>
                      </w:rPr>
                      <w:t>205,479,452</w:t>
                    </w:r>
                  </w:p>
                </w:tc>
                <w:tc>
                  <w:tcPr>
                    <w:tcW w:w="2263" w:type="dxa"/>
                  </w:tcPr>
                  <w:p w:rsidR="007C3876" w:rsidRDefault="00CE363A">
                    <w:pPr>
                      <w:rPr>
                        <w:szCs w:val="21"/>
                      </w:rPr>
                    </w:pPr>
                    <w:r w:rsidRPr="0098103C">
                      <w:rPr>
                        <w:szCs w:val="21"/>
                      </w:rPr>
                      <w:t>995,995,186</w:t>
                    </w:r>
                  </w:p>
                </w:tc>
              </w:tr>
            </w:tbl>
            <w:p w:rsidR="007C3876" w:rsidRPr="00854771" w:rsidRDefault="00CE363A">
              <w:pPr>
                <w:rPr>
                  <w:i/>
                  <w:szCs w:val="21"/>
                </w:rPr>
              </w:pPr>
              <w:r w:rsidRPr="00891AF9">
                <w:rPr>
                  <w:szCs w:val="21"/>
                </w:rPr>
                <w:t>2014年7月10日，中国证监会核发《关于核准浙江物产中大元通集团股份有限公司非公开发行股票的批复》（证监许可[2014]661号）。2014年8月6日，本次发行新增股份在中国证券登记结算有限责任公司上海分公司办理完毕股份登记托管手续。公司本次非公开发行股票发行数量为</w:t>
              </w:r>
              <w:r w:rsidRPr="00891AF9">
                <w:rPr>
                  <w:szCs w:val="21"/>
                </w:rPr>
                <w:lastRenderedPageBreak/>
                <w:t>205,479,452股，公司总股本由790,515,734股增加为995,995,186股。</w:t>
              </w:r>
              <w:r>
                <w:rPr>
                  <w:rFonts w:hint="eastAsia"/>
                  <w:szCs w:val="21"/>
                </w:rPr>
                <w:t>截至2014年期末，公司资产总额为303.19亿元，负债总额为230.32亿元</w:t>
              </w:r>
              <w:r w:rsidRPr="00854771">
                <w:rPr>
                  <w:rFonts w:hint="eastAsia"/>
                  <w:i/>
                  <w:szCs w:val="21"/>
                </w:rPr>
                <w:t>。</w:t>
              </w:r>
            </w:p>
          </w:sdtContent>
        </w:sdt>
      </w:sdtContent>
    </w:sdt>
    <w:p w:rsidR="007C3876" w:rsidRDefault="007C3876">
      <w:pPr>
        <w:rPr>
          <w:szCs w:val="21"/>
        </w:rPr>
      </w:pPr>
    </w:p>
    <w:p w:rsidR="007C3876" w:rsidRDefault="007C3876">
      <w:pPr>
        <w:rPr>
          <w:szCs w:val="21"/>
        </w:rPr>
      </w:pPr>
    </w:p>
    <w:p w:rsidR="007C3876" w:rsidRDefault="00CE363A">
      <w:pPr>
        <w:pStyle w:val="2"/>
        <w:numPr>
          <w:ilvl w:val="0"/>
          <w:numId w:val="1"/>
        </w:numPr>
      </w:pPr>
      <w:r>
        <w:t>股东</w:t>
      </w:r>
      <w:r>
        <w:rPr>
          <w:rFonts w:hint="eastAsia"/>
        </w:rPr>
        <w:t>和实际控制人</w:t>
      </w:r>
      <w:r>
        <w:t>情况</w:t>
      </w:r>
      <w:bookmarkEnd w:id="54"/>
      <w:bookmarkEnd w:id="53"/>
    </w:p>
    <w:sdt>
      <w:sdtPr>
        <w:rPr>
          <w:rFonts w:ascii="宋体" w:hAnsi="宋体" w:cs="宋体"/>
          <w:b w:val="0"/>
          <w:bCs w:val="0"/>
          <w:kern w:val="0"/>
          <w:sz w:val="24"/>
          <w:szCs w:val="21"/>
        </w:rPr>
        <w:tag w:val="_GBC_09da2dadf6ff4f338a8987df58f0e8e7"/>
        <w:id w:val="-498667498"/>
        <w:lock w:val="sdtLocked"/>
        <w:placeholder>
          <w:docPart w:val="GBC22222222222222222222222222222"/>
        </w:placeholder>
      </w:sdtPr>
      <w:sdtEndPr>
        <w:rPr>
          <w:sz w:val="21"/>
        </w:rPr>
      </w:sdtEndPr>
      <w:sdtContent>
        <w:p w:rsidR="007C3876" w:rsidRDefault="00CE363A">
          <w:pPr>
            <w:pStyle w:val="3"/>
            <w:numPr>
              <w:ilvl w:val="1"/>
              <w:numId w:val="19"/>
            </w:numPr>
            <w:rPr>
              <w:szCs w:val="21"/>
            </w:rPr>
          </w:pPr>
          <w:r>
            <w:rPr>
              <w:szCs w:val="21"/>
            </w:rPr>
            <w:t>股东总数</w:t>
          </w:r>
          <w:r>
            <w:rPr>
              <w:szCs w:val="21"/>
            </w:rPr>
            <w:t>:</w:t>
          </w:r>
        </w:p>
        <w:tbl>
          <w:tblPr>
            <w:tblStyle w:val="a6"/>
            <w:tblW w:w="0" w:type="auto"/>
            <w:tblLook w:val="04A0" w:firstRow="1" w:lastRow="0" w:firstColumn="1" w:lastColumn="0" w:noHBand="0" w:noVBand="1"/>
          </w:tblPr>
          <w:tblGrid>
            <w:gridCol w:w="4524"/>
            <w:gridCol w:w="4524"/>
          </w:tblGrid>
          <w:tr w:rsidR="007C3876" w:rsidTr="00D65C6F">
            <w:tc>
              <w:tcPr>
                <w:tcW w:w="4524" w:type="dxa"/>
              </w:tcPr>
              <w:p w:rsidR="007C3876" w:rsidRDefault="00CE363A">
                <w:pPr>
                  <w:rPr>
                    <w:szCs w:val="21"/>
                  </w:rPr>
                </w:pPr>
                <w:r>
                  <w:rPr>
                    <w:szCs w:val="21"/>
                  </w:rPr>
                  <w:t>截止报告期末股东总数(户)</w:t>
                </w:r>
              </w:p>
            </w:tc>
            <w:sdt>
              <w:sdtPr>
                <w:rPr>
                  <w:szCs w:val="21"/>
                </w:rPr>
                <w:alias w:val="报告期末股东总数"/>
                <w:tag w:val="_GBC_214f6a7c93ab4415a72cb2bfcc5c158e"/>
                <w:id w:val="792943965"/>
                <w:lock w:val="sdtLocked"/>
                <w:placeholder>
                  <w:docPart w:val="GBC11111111111111111111111111111"/>
                </w:placeholder>
              </w:sdtPr>
              <w:sdtContent>
                <w:tc>
                  <w:tcPr>
                    <w:tcW w:w="4524" w:type="dxa"/>
                  </w:tcPr>
                  <w:p w:rsidR="007C3876" w:rsidRDefault="00CE363A" w:rsidP="007C3876">
                    <w:pPr>
                      <w:jc w:val="right"/>
                      <w:rPr>
                        <w:szCs w:val="21"/>
                      </w:rPr>
                    </w:pPr>
                    <w:r>
                      <w:rPr>
                        <w:szCs w:val="21"/>
                      </w:rPr>
                      <w:t>57,344</w:t>
                    </w:r>
                  </w:p>
                </w:tc>
              </w:sdtContent>
            </w:sdt>
          </w:tr>
          <w:tr w:rsidR="007C3876" w:rsidTr="00D65C6F">
            <w:tc>
              <w:tcPr>
                <w:tcW w:w="4524" w:type="dxa"/>
              </w:tcPr>
              <w:p w:rsidR="007C3876" w:rsidRDefault="00CE363A">
                <w:pPr>
                  <w:rPr>
                    <w:szCs w:val="21"/>
                  </w:rPr>
                </w:pPr>
                <w:r>
                  <w:rPr>
                    <w:rFonts w:hint="eastAsia"/>
                    <w:szCs w:val="21"/>
                  </w:rPr>
                  <w:t>年度报告披露日前第五个</w:t>
                </w:r>
                <w:proofErr w:type="gramStart"/>
                <w:r>
                  <w:rPr>
                    <w:rFonts w:hint="eastAsia"/>
                    <w:szCs w:val="21"/>
                  </w:rPr>
                  <w:t>交易日末的</w:t>
                </w:r>
                <w:proofErr w:type="gramEnd"/>
                <w:r>
                  <w:rPr>
                    <w:rFonts w:hint="eastAsia"/>
                    <w:szCs w:val="21"/>
                  </w:rPr>
                  <w:t>股东总数</w:t>
                </w:r>
                <w:r>
                  <w:rPr>
                    <w:szCs w:val="21"/>
                  </w:rPr>
                  <w:t>(户)</w:t>
                </w:r>
              </w:p>
            </w:tc>
            <w:sdt>
              <w:sdtPr>
                <w:rPr>
                  <w:szCs w:val="21"/>
                </w:rPr>
                <w:alias w:val="报告期末股东总数"/>
                <w:tag w:val="_GBC_6c2af286e3ab4b12893dc2f0cecd37c6"/>
                <w:id w:val="195590960"/>
                <w:lock w:val="sdtLocked"/>
                <w:placeholder>
                  <w:docPart w:val="GBC11111111111111111111111111111"/>
                </w:placeholder>
              </w:sdtPr>
              <w:sdtContent>
                <w:tc>
                  <w:tcPr>
                    <w:tcW w:w="4524" w:type="dxa"/>
                  </w:tcPr>
                  <w:p w:rsidR="007C3876" w:rsidRDefault="00AE0171" w:rsidP="00AE0171">
                    <w:pPr>
                      <w:jc w:val="right"/>
                      <w:rPr>
                        <w:szCs w:val="21"/>
                      </w:rPr>
                    </w:pPr>
                    <w:r>
                      <w:rPr>
                        <w:szCs w:val="21"/>
                      </w:rPr>
                      <w:t>56,512</w:t>
                    </w:r>
                  </w:p>
                </w:tc>
              </w:sdtContent>
            </w:sdt>
          </w:tr>
        </w:tbl>
      </w:sdtContent>
    </w:sdt>
    <w:p w:rsidR="007C3876" w:rsidRDefault="007C3876">
      <w:pPr>
        <w:rPr>
          <w:szCs w:val="21"/>
        </w:rPr>
      </w:pPr>
    </w:p>
    <w:p w:rsidR="007C3876" w:rsidRDefault="00CE363A">
      <w:pPr>
        <w:pStyle w:val="3"/>
        <w:numPr>
          <w:ilvl w:val="1"/>
          <w:numId w:val="19"/>
        </w:numPr>
      </w:pPr>
      <w:bookmarkStart w:id="55" w:name="_Toc342059485"/>
      <w:bookmarkStart w:id="56" w:name="_Toc342565998"/>
      <w:r>
        <w:rPr>
          <w:rFonts w:hint="eastAsia"/>
          <w:szCs w:val="21"/>
        </w:rPr>
        <w:t>截止报告</w:t>
      </w:r>
      <w:proofErr w:type="gramStart"/>
      <w:r>
        <w:rPr>
          <w:rFonts w:hint="eastAsia"/>
          <w:szCs w:val="21"/>
        </w:rPr>
        <w:t>期末前</w:t>
      </w:r>
      <w:proofErr w:type="gramEnd"/>
      <w:r>
        <w:rPr>
          <w:rFonts w:hint="eastAsia"/>
          <w:szCs w:val="21"/>
        </w:rPr>
        <w:t>十名股东、前十名流通股东（或无限</w:t>
      </w:r>
      <w:proofErr w:type="gramStart"/>
      <w:r>
        <w:rPr>
          <w:rFonts w:hint="eastAsia"/>
          <w:szCs w:val="21"/>
        </w:rPr>
        <w:t>售条件</w:t>
      </w:r>
      <w:proofErr w:type="gramEnd"/>
      <w:r>
        <w:rPr>
          <w:rFonts w:hint="eastAsia"/>
          <w:szCs w:val="21"/>
        </w:rPr>
        <w:t>股东）持股情况表</w:t>
      </w:r>
    </w:p>
    <w:sdt>
      <w:sdtPr>
        <w:rPr>
          <w:rFonts w:hint="eastAsia"/>
          <w:b/>
          <w:bCs/>
          <w:sz w:val="24"/>
          <w:szCs w:val="21"/>
        </w:rPr>
        <w:tag w:val="_GBC_e2e97c33442849af92fdd82d688dacf2"/>
        <w:id w:val="-1660457571"/>
        <w:lock w:val="sdtLocked"/>
        <w:placeholder>
          <w:docPart w:val="GBC22222222222222222222222222222"/>
        </w:placeholder>
      </w:sdtPr>
      <w:sdtEndPr>
        <w:rPr>
          <w:rFonts w:cs="Arial" w:hint="default"/>
          <w:b w:val="0"/>
          <w:bCs w:val="0"/>
          <w:sz w:val="21"/>
        </w:rPr>
      </w:sdtEndPr>
      <w:sdtContent>
        <w:bookmarkEnd w:id="56" w:displacedByCustomXml="prev"/>
        <w:bookmarkEnd w:id="55" w:displacedByCustomXml="prev"/>
        <w:p w:rsidR="007C3876" w:rsidRDefault="00CE363A">
          <w:pPr>
            <w:ind w:firstLineChars="1900" w:firstLine="4578"/>
            <w:jc w:val="right"/>
            <w:rPr>
              <w:szCs w:val="21"/>
            </w:rPr>
          </w:pPr>
          <w:r>
            <w:rPr>
              <w:bCs/>
              <w:szCs w:val="21"/>
            </w:rPr>
            <w:t>单位:</w:t>
          </w:r>
          <w:sdt>
            <w:sdtPr>
              <w:rPr>
                <w:bCs/>
                <w:szCs w:val="21"/>
              </w:rPr>
              <w:alias w:val="单位：前十名股东持股情况"/>
              <w:tag w:val="_GBC_183349ee7a2945edb745dcacd3e9f661"/>
              <w:id w:val="-118620747"/>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szCs w:val="21"/>
                </w:rPr>
                <w:t>股</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1"/>
            <w:gridCol w:w="1970"/>
            <w:gridCol w:w="1371"/>
            <w:gridCol w:w="741"/>
            <w:gridCol w:w="1266"/>
            <w:gridCol w:w="426"/>
            <w:gridCol w:w="213"/>
            <w:gridCol w:w="318"/>
            <w:gridCol w:w="1053"/>
          </w:tblGrid>
          <w:tr w:rsidR="007C3876" w:rsidTr="00E254E6">
            <w:trPr>
              <w:cantSplit/>
            </w:trPr>
            <w:tc>
              <w:tcPr>
                <w:tcW w:w="0" w:type="auto"/>
                <w:gridSpan w:val="9"/>
                <w:shd w:val="clear" w:color="auto" w:fill="auto"/>
                <w:vAlign w:val="center"/>
              </w:tcPr>
              <w:p w:rsidR="007C3876" w:rsidRDefault="00CE363A">
                <w:pPr>
                  <w:pStyle w:val="a8"/>
                  <w:jc w:val="center"/>
                  <w:rPr>
                    <w:rFonts w:ascii="宋体" w:hAnsi="宋体"/>
                  </w:rPr>
                </w:pPr>
                <w:r>
                  <w:rPr>
                    <w:rFonts w:ascii="宋体" w:hAnsi="宋体"/>
                  </w:rPr>
                  <w:t>前十名股东持股情况</w:t>
                </w:r>
              </w:p>
            </w:tc>
          </w:tr>
          <w:tr w:rsidR="007C3876" w:rsidTr="0012769D">
            <w:trPr>
              <w:cantSplit/>
            </w:trPr>
            <w:tc>
              <w:tcPr>
                <w:tcW w:w="1893" w:type="dxa"/>
                <w:vMerge w:val="restart"/>
                <w:shd w:val="clear" w:color="auto" w:fill="auto"/>
                <w:vAlign w:val="center"/>
              </w:tcPr>
              <w:p w:rsidR="007C3876" w:rsidRDefault="00CE363A">
                <w:pPr>
                  <w:jc w:val="center"/>
                  <w:rPr>
                    <w:szCs w:val="21"/>
                  </w:rPr>
                </w:pPr>
                <w:r>
                  <w:rPr>
                    <w:szCs w:val="21"/>
                  </w:rPr>
                  <w:t>股东名称</w:t>
                </w:r>
              </w:p>
              <w:p w:rsidR="007C3876" w:rsidRDefault="00CE363A">
                <w:pPr>
                  <w:jc w:val="center"/>
                  <w:rPr>
                    <w:szCs w:val="21"/>
                  </w:rPr>
                </w:pPr>
                <w:r>
                  <w:rPr>
                    <w:rFonts w:hint="eastAsia"/>
                    <w:szCs w:val="21"/>
                  </w:rPr>
                  <w:t>（全称）</w:t>
                </w:r>
              </w:p>
            </w:tc>
            <w:tc>
              <w:tcPr>
                <w:tcW w:w="1768" w:type="dxa"/>
                <w:vMerge w:val="restart"/>
                <w:shd w:val="clear" w:color="auto" w:fill="auto"/>
                <w:vAlign w:val="center"/>
              </w:tcPr>
              <w:p w:rsidR="007C3876" w:rsidRDefault="00CE363A">
                <w:pPr>
                  <w:jc w:val="center"/>
                  <w:rPr>
                    <w:szCs w:val="21"/>
                  </w:rPr>
                </w:pPr>
                <w:r>
                  <w:rPr>
                    <w:szCs w:val="21"/>
                  </w:rPr>
                  <w:t>报告期内增减</w:t>
                </w:r>
              </w:p>
            </w:tc>
            <w:tc>
              <w:tcPr>
                <w:tcW w:w="0" w:type="auto"/>
                <w:vMerge w:val="restart"/>
                <w:shd w:val="clear" w:color="auto" w:fill="auto"/>
                <w:vAlign w:val="center"/>
              </w:tcPr>
              <w:p w:rsidR="007C3876" w:rsidRDefault="00CE363A">
                <w:pPr>
                  <w:jc w:val="center"/>
                  <w:rPr>
                    <w:szCs w:val="21"/>
                  </w:rPr>
                </w:pPr>
                <w:r>
                  <w:rPr>
                    <w:szCs w:val="21"/>
                  </w:rPr>
                  <w:t>期末持股数量</w:t>
                </w:r>
              </w:p>
            </w:tc>
            <w:tc>
              <w:tcPr>
                <w:tcW w:w="0" w:type="auto"/>
                <w:vMerge w:val="restart"/>
                <w:shd w:val="clear" w:color="auto" w:fill="auto"/>
                <w:vAlign w:val="center"/>
              </w:tcPr>
              <w:p w:rsidR="007C3876" w:rsidRDefault="00CE363A">
                <w:pPr>
                  <w:jc w:val="center"/>
                  <w:rPr>
                    <w:szCs w:val="21"/>
                  </w:rPr>
                </w:pPr>
                <w:r>
                  <w:rPr>
                    <w:szCs w:val="21"/>
                  </w:rPr>
                  <w:t>比例(%)</w:t>
                </w:r>
              </w:p>
            </w:tc>
            <w:tc>
              <w:tcPr>
                <w:tcW w:w="0" w:type="auto"/>
                <w:vMerge w:val="restart"/>
                <w:shd w:val="clear" w:color="auto" w:fill="auto"/>
                <w:vAlign w:val="center"/>
              </w:tcPr>
              <w:p w:rsidR="007C3876" w:rsidRDefault="00CE363A">
                <w:pPr>
                  <w:pStyle w:val="af0"/>
                  <w:rPr>
                    <w:rFonts w:ascii="宋体" w:hAnsi="宋体"/>
                    <w:bCs/>
                    <w:color w:val="00B050"/>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tc>
              <w:tcPr>
                <w:tcW w:w="0" w:type="auto"/>
                <w:gridSpan w:val="3"/>
                <w:shd w:val="clear" w:color="auto" w:fill="auto"/>
                <w:vAlign w:val="center"/>
              </w:tcPr>
              <w:p w:rsidR="007C3876" w:rsidRDefault="00CE363A">
                <w:pPr>
                  <w:jc w:val="center"/>
                  <w:rPr>
                    <w:szCs w:val="21"/>
                  </w:rPr>
                </w:pPr>
                <w:r>
                  <w:rPr>
                    <w:szCs w:val="21"/>
                  </w:rPr>
                  <w:t>质押或冻结情况</w:t>
                </w:r>
              </w:p>
            </w:tc>
            <w:tc>
              <w:tcPr>
                <w:tcW w:w="0" w:type="auto"/>
                <w:vMerge w:val="restart"/>
                <w:shd w:val="clear" w:color="auto" w:fill="auto"/>
                <w:vAlign w:val="center"/>
              </w:tcPr>
              <w:p w:rsidR="007C3876" w:rsidRDefault="00CE363A">
                <w:pPr>
                  <w:jc w:val="center"/>
                  <w:rPr>
                    <w:szCs w:val="21"/>
                  </w:rPr>
                </w:pPr>
                <w:r>
                  <w:rPr>
                    <w:szCs w:val="21"/>
                  </w:rPr>
                  <w:t>股东</w:t>
                </w:r>
              </w:p>
              <w:p w:rsidR="007C3876" w:rsidRDefault="00CE363A">
                <w:pPr>
                  <w:jc w:val="center"/>
                  <w:rPr>
                    <w:szCs w:val="21"/>
                  </w:rPr>
                </w:pPr>
                <w:r>
                  <w:rPr>
                    <w:szCs w:val="21"/>
                  </w:rPr>
                  <w:t>性质</w:t>
                </w:r>
              </w:p>
            </w:tc>
          </w:tr>
          <w:tr w:rsidR="007C3876" w:rsidTr="0012769D">
            <w:trPr>
              <w:cantSplit/>
            </w:trPr>
            <w:tc>
              <w:tcPr>
                <w:tcW w:w="1893" w:type="dxa"/>
                <w:vMerge/>
                <w:tcBorders>
                  <w:bottom w:val="single" w:sz="4" w:space="0" w:color="auto"/>
                </w:tcBorders>
                <w:shd w:val="clear" w:color="auto" w:fill="auto"/>
              </w:tcPr>
              <w:p w:rsidR="007C3876" w:rsidRDefault="007C3876">
                <w:pPr>
                  <w:jc w:val="center"/>
                  <w:rPr>
                    <w:szCs w:val="21"/>
                  </w:rPr>
                </w:pPr>
              </w:p>
            </w:tc>
            <w:tc>
              <w:tcPr>
                <w:tcW w:w="1768" w:type="dxa"/>
                <w:vMerge/>
                <w:tcBorders>
                  <w:bottom w:val="single" w:sz="4" w:space="0" w:color="auto"/>
                </w:tcBorders>
                <w:shd w:val="clear" w:color="auto" w:fill="auto"/>
              </w:tcPr>
              <w:p w:rsidR="007C3876" w:rsidRDefault="007C3876">
                <w:pPr>
                  <w:jc w:val="center"/>
                  <w:rPr>
                    <w:szCs w:val="21"/>
                  </w:rPr>
                </w:pPr>
              </w:p>
            </w:tc>
            <w:tc>
              <w:tcPr>
                <w:tcW w:w="0" w:type="auto"/>
                <w:vMerge/>
                <w:tcBorders>
                  <w:bottom w:val="single" w:sz="4" w:space="0" w:color="auto"/>
                </w:tcBorders>
                <w:shd w:val="clear" w:color="auto" w:fill="auto"/>
              </w:tcPr>
              <w:p w:rsidR="007C3876" w:rsidRDefault="007C3876">
                <w:pPr>
                  <w:jc w:val="center"/>
                  <w:rPr>
                    <w:szCs w:val="21"/>
                  </w:rPr>
                </w:pPr>
              </w:p>
            </w:tc>
            <w:tc>
              <w:tcPr>
                <w:tcW w:w="0" w:type="auto"/>
                <w:vMerge/>
                <w:tcBorders>
                  <w:bottom w:val="single" w:sz="4" w:space="0" w:color="auto"/>
                </w:tcBorders>
                <w:shd w:val="clear" w:color="auto" w:fill="auto"/>
              </w:tcPr>
              <w:p w:rsidR="007C3876" w:rsidRDefault="007C3876">
                <w:pPr>
                  <w:jc w:val="center"/>
                  <w:rPr>
                    <w:szCs w:val="21"/>
                  </w:rPr>
                </w:pPr>
              </w:p>
            </w:tc>
            <w:tc>
              <w:tcPr>
                <w:tcW w:w="0" w:type="auto"/>
                <w:vMerge/>
                <w:tcBorders>
                  <w:bottom w:val="single" w:sz="4" w:space="0" w:color="auto"/>
                </w:tcBorders>
                <w:shd w:val="clear" w:color="auto" w:fill="auto"/>
              </w:tcPr>
              <w:p w:rsidR="007C3876" w:rsidRDefault="007C3876">
                <w:pPr>
                  <w:jc w:val="center"/>
                  <w:rPr>
                    <w:szCs w:val="21"/>
                  </w:rPr>
                </w:pPr>
              </w:p>
            </w:tc>
            <w:tc>
              <w:tcPr>
                <w:tcW w:w="0" w:type="auto"/>
                <w:tcBorders>
                  <w:bottom w:val="single" w:sz="4" w:space="0" w:color="auto"/>
                </w:tcBorders>
                <w:shd w:val="clear" w:color="auto" w:fill="auto"/>
                <w:vAlign w:val="center"/>
              </w:tcPr>
              <w:p w:rsidR="007C3876" w:rsidRDefault="00CE363A">
                <w:pPr>
                  <w:jc w:val="center"/>
                  <w:rPr>
                    <w:szCs w:val="21"/>
                  </w:rPr>
                </w:pPr>
                <w:r>
                  <w:rPr>
                    <w:szCs w:val="21"/>
                  </w:rPr>
                  <w:t>股份</w:t>
                </w:r>
              </w:p>
              <w:p w:rsidR="007C3876" w:rsidRDefault="00CE363A">
                <w:pPr>
                  <w:jc w:val="center"/>
                  <w:rPr>
                    <w:szCs w:val="21"/>
                  </w:rPr>
                </w:pPr>
                <w:r>
                  <w:rPr>
                    <w:szCs w:val="21"/>
                  </w:rPr>
                  <w:t>状态</w:t>
                </w:r>
              </w:p>
            </w:tc>
            <w:tc>
              <w:tcPr>
                <w:tcW w:w="0" w:type="auto"/>
                <w:gridSpan w:val="2"/>
                <w:tcBorders>
                  <w:bottom w:val="single" w:sz="4" w:space="0" w:color="auto"/>
                </w:tcBorders>
                <w:shd w:val="clear" w:color="auto" w:fill="auto"/>
                <w:vAlign w:val="center"/>
              </w:tcPr>
              <w:p w:rsidR="007C3876" w:rsidRDefault="00CE363A">
                <w:pPr>
                  <w:jc w:val="center"/>
                  <w:rPr>
                    <w:szCs w:val="21"/>
                  </w:rPr>
                </w:pPr>
                <w:r>
                  <w:rPr>
                    <w:szCs w:val="21"/>
                  </w:rPr>
                  <w:t>数量</w:t>
                </w:r>
              </w:p>
            </w:tc>
            <w:tc>
              <w:tcPr>
                <w:tcW w:w="0" w:type="auto"/>
                <w:vMerge/>
                <w:shd w:val="clear" w:color="auto" w:fill="auto"/>
              </w:tcPr>
              <w:p w:rsidR="007C3876" w:rsidRDefault="007C3876">
                <w:pPr>
                  <w:jc w:val="center"/>
                  <w:rPr>
                    <w:szCs w:val="21"/>
                  </w:rPr>
                </w:pPr>
              </w:p>
            </w:tc>
          </w:tr>
          <w:sdt>
            <w:sdtPr>
              <w:rPr>
                <w:szCs w:val="21"/>
              </w:rPr>
              <w:alias w:val="前十名股东持股情况"/>
              <w:tag w:val="_GBC_e5e573a0c2d0459186a12614e08a86eb"/>
              <w:id w:val="210779279"/>
              <w:lock w:val="sdtLocked"/>
              <w:placeholder>
                <w:docPart w:val="GBC11111111111111111111111111111"/>
              </w:placeholder>
            </w:sdtPr>
            <w:sdtEndPr>
              <w:rPr>
                <w:color w:val="FF9900"/>
              </w:rPr>
            </w:sdtEndPr>
            <w:sdtContent>
              <w:tr w:rsidR="007C3876" w:rsidTr="0012769D">
                <w:trPr>
                  <w:cantSplit/>
                </w:trPr>
                <w:sdt>
                  <w:sdtPr>
                    <w:rPr>
                      <w:szCs w:val="21"/>
                    </w:rPr>
                    <w:alias w:val="前十名股东名称"/>
                    <w:tag w:val="_GBC_ed469c57da9f47c9b10af64a20155b01"/>
                    <w:id w:val="1888379300"/>
                    <w:lock w:val="sdtLocked"/>
                    <w:placeholder>
                      <w:docPart w:val="GBC11111111111111111111111111111"/>
                    </w:placeholder>
                  </w:sdtPr>
                  <w:sdtContent>
                    <w:tc>
                      <w:tcPr>
                        <w:tcW w:w="1893" w:type="dxa"/>
                        <w:shd w:val="clear" w:color="auto" w:fill="auto"/>
                      </w:tcPr>
                      <w:p w:rsidR="007C3876" w:rsidRDefault="00CE363A">
                        <w:pPr>
                          <w:rPr>
                            <w:szCs w:val="21"/>
                          </w:rPr>
                        </w:pPr>
                        <w:r w:rsidRPr="006D09E6">
                          <w:rPr>
                            <w:rFonts w:hint="eastAsia"/>
                            <w:szCs w:val="21"/>
                          </w:rPr>
                          <w:t>浙江省物产集团公司</w:t>
                        </w:r>
                        <w:r>
                          <w:rPr>
                            <w:rFonts w:hint="eastAsia"/>
                            <w:szCs w:val="21"/>
                          </w:rPr>
                          <w:t>[注1]</w:t>
                        </w:r>
                      </w:p>
                    </w:tc>
                  </w:sdtContent>
                </w:sdt>
                <w:sdt>
                  <w:sdtPr>
                    <w:rPr>
                      <w:szCs w:val="21"/>
                    </w:rPr>
                    <w:alias w:val="前十名股东报告期内增减"/>
                    <w:tag w:val="_GBC_7d05086464254c08ad4ac2546d74c954"/>
                    <w:id w:val="466327722"/>
                    <w:lock w:val="sdtLocked"/>
                    <w:placeholder>
                      <w:docPart w:val="GBC11111111111111111111111111111"/>
                    </w:placeholder>
                  </w:sdtPr>
                  <w:sdtContent>
                    <w:tc>
                      <w:tcPr>
                        <w:tcW w:w="1768" w:type="dxa"/>
                        <w:shd w:val="clear" w:color="auto" w:fill="auto"/>
                      </w:tcPr>
                      <w:p w:rsidR="007C3876" w:rsidRDefault="00CE363A">
                        <w:pPr>
                          <w:jc w:val="right"/>
                          <w:rPr>
                            <w:color w:val="FF9900"/>
                            <w:szCs w:val="21"/>
                          </w:rPr>
                        </w:pPr>
                        <w:r>
                          <w:rPr>
                            <w:szCs w:val="21"/>
                          </w:rPr>
                          <w:t>36,095,891</w:t>
                        </w:r>
                      </w:p>
                    </w:tc>
                  </w:sdtContent>
                </w:sdt>
                <w:sdt>
                  <w:sdtPr>
                    <w:rPr>
                      <w:szCs w:val="21"/>
                    </w:rPr>
                    <w:alias w:val="股东持有股份数量"/>
                    <w:tag w:val="_GBC_f2fadaf2d2234a95a6cbdba5df9be960"/>
                    <w:id w:val="354160093"/>
                    <w:lock w:val="sdtLocked"/>
                    <w:placeholder>
                      <w:docPart w:val="GBC11111111111111111111111111111"/>
                    </w:placeholder>
                  </w:sdtPr>
                  <w:sdtContent>
                    <w:tc>
                      <w:tcPr>
                        <w:tcW w:w="0" w:type="auto"/>
                        <w:shd w:val="clear" w:color="auto" w:fill="auto"/>
                      </w:tcPr>
                      <w:p w:rsidR="007C3876" w:rsidRDefault="00CE363A" w:rsidP="007C3876">
                        <w:pPr>
                          <w:jc w:val="right"/>
                          <w:rPr>
                            <w:szCs w:val="21"/>
                          </w:rPr>
                        </w:pPr>
                        <w:r>
                          <w:rPr>
                            <w:szCs w:val="21"/>
                          </w:rPr>
                          <w:t>304,997,543</w:t>
                        </w:r>
                      </w:p>
                    </w:tc>
                  </w:sdtContent>
                </w:sdt>
                <w:sdt>
                  <w:sdtPr>
                    <w:rPr>
                      <w:szCs w:val="21"/>
                    </w:rPr>
                    <w:alias w:val="前十名股东持股比例"/>
                    <w:tag w:val="_GBC_42e5ae1f4e604b3986e510f8fcc3aedc"/>
                    <w:id w:val="443049958"/>
                    <w:lock w:val="sdtLocked"/>
                    <w:placeholder>
                      <w:docPart w:val="GBC11111111111111111111111111111"/>
                    </w:placeholder>
                  </w:sdtPr>
                  <w:sdtContent>
                    <w:tc>
                      <w:tcPr>
                        <w:tcW w:w="0" w:type="auto"/>
                        <w:shd w:val="clear" w:color="auto" w:fill="auto"/>
                      </w:tcPr>
                      <w:p w:rsidR="007C3876" w:rsidRDefault="00CE363A" w:rsidP="007C3876">
                        <w:pPr>
                          <w:jc w:val="right"/>
                          <w:rPr>
                            <w:szCs w:val="21"/>
                          </w:rPr>
                        </w:pPr>
                        <w:r>
                          <w:rPr>
                            <w:rFonts w:hint="eastAsia"/>
                            <w:szCs w:val="21"/>
                          </w:rPr>
                          <w:t>30.62</w:t>
                        </w:r>
                      </w:p>
                    </w:tc>
                  </w:sdtContent>
                </w:sdt>
                <w:sdt>
                  <w:sdtPr>
                    <w:rPr>
                      <w:szCs w:val="21"/>
                    </w:rPr>
                    <w:alias w:val="前十名股东持有有限售条件股份数量"/>
                    <w:tag w:val="_GBC_48a7b9d2efc5444a8d09294e686358ae"/>
                    <w:id w:val="1277914627"/>
                    <w:lock w:val="sdtLocked"/>
                    <w:placeholder>
                      <w:docPart w:val="GBC11111111111111111111111111111"/>
                    </w:placeholder>
                  </w:sdtPr>
                  <w:sdtContent>
                    <w:tc>
                      <w:tcPr>
                        <w:tcW w:w="0" w:type="auto"/>
                        <w:shd w:val="clear" w:color="auto" w:fill="auto"/>
                      </w:tcPr>
                      <w:p w:rsidR="007C3876" w:rsidRDefault="00CE363A">
                        <w:pPr>
                          <w:jc w:val="right"/>
                          <w:rPr>
                            <w:color w:val="FF9900"/>
                            <w:szCs w:val="21"/>
                          </w:rPr>
                        </w:pPr>
                        <w:r>
                          <w:rPr>
                            <w:szCs w:val="21"/>
                          </w:rPr>
                          <w:t>36,095,891</w:t>
                        </w:r>
                      </w:p>
                    </w:tc>
                  </w:sdtContent>
                </w:sdt>
                <w:sdt>
                  <w:sdtPr>
                    <w:rPr>
                      <w:szCs w:val="21"/>
                    </w:rPr>
                    <w:alias w:val="前十名股东持有股份状态"/>
                    <w:tag w:val="_GBC_01a92129ba1b43ca854a1b584b962436"/>
                    <w:id w:val="-1062481057"/>
                    <w:lock w:val="sdtLocked"/>
                    <w:placeholder>
                      <w:docPart w:val="GBC11111111111111111111111111111"/>
                    </w:placeholder>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7C3876" w:rsidRDefault="00CE363A">
                        <w:pPr>
                          <w:jc w:val="center"/>
                          <w:rPr>
                            <w:color w:val="FF9900"/>
                            <w:szCs w:val="21"/>
                          </w:rPr>
                        </w:pPr>
                        <w:r>
                          <w:rPr>
                            <w:szCs w:val="21"/>
                          </w:rPr>
                          <w:t>无</w:t>
                        </w:r>
                      </w:p>
                    </w:tc>
                  </w:sdtContent>
                </w:sdt>
                <w:sdt>
                  <w:sdtPr>
                    <w:rPr>
                      <w:szCs w:val="21"/>
                    </w:rPr>
                    <w:alias w:val="前十名股东持有股份质押或冻结数量"/>
                    <w:tag w:val="_GBC_334b18c7eafe4e94b8998432ad16211e"/>
                    <w:id w:val="1359468050"/>
                    <w:lock w:val="sdtLocked"/>
                    <w:placeholder>
                      <w:docPart w:val="GBC11111111111111111111111111111"/>
                    </w:placeholder>
                    <w:showingPlcHdr/>
                  </w:sdtPr>
                  <w:sdtContent>
                    <w:tc>
                      <w:tcPr>
                        <w:tcW w:w="0" w:type="auto"/>
                        <w:gridSpan w:val="2"/>
                        <w:shd w:val="clear" w:color="auto" w:fill="auto"/>
                      </w:tcPr>
                      <w:p w:rsidR="007C3876" w:rsidRDefault="00CE363A">
                        <w:pPr>
                          <w:jc w:val="right"/>
                          <w:rPr>
                            <w:color w:val="FF9900"/>
                            <w:szCs w:val="21"/>
                          </w:rPr>
                        </w:pPr>
                        <w:r>
                          <w:rPr>
                            <w:rFonts w:hint="eastAsia"/>
                            <w:color w:val="333399"/>
                            <w:szCs w:val="21"/>
                          </w:rPr>
                          <w:t xml:space="preserve">　</w:t>
                        </w:r>
                      </w:p>
                    </w:tc>
                  </w:sdtContent>
                </w:sdt>
                <w:sdt>
                  <w:sdtPr>
                    <w:rPr>
                      <w:szCs w:val="21"/>
                    </w:rPr>
                    <w:alias w:val="前十名股东的股东性质"/>
                    <w:tag w:val="_GBC_24f077081ff9491cb037157c35d29ced"/>
                    <w:id w:val="-355431512"/>
                    <w:lock w:val="sdtLocked"/>
                    <w:placeholder>
                      <w:docPart w:val="GBC11111111111111111111111111111"/>
                    </w:placeholder>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7C3876" w:rsidRDefault="00CE363A">
                        <w:pPr>
                          <w:rPr>
                            <w:color w:val="FF9900"/>
                            <w:szCs w:val="21"/>
                          </w:rPr>
                        </w:pPr>
                        <w:r>
                          <w:rPr>
                            <w:szCs w:val="21"/>
                          </w:rPr>
                          <w:t>国有法人</w:t>
                        </w:r>
                      </w:p>
                    </w:tc>
                  </w:sdtContent>
                </w:sdt>
              </w:tr>
            </w:sdtContent>
          </w:sdt>
          <w:sdt>
            <w:sdtPr>
              <w:rPr>
                <w:szCs w:val="21"/>
              </w:rPr>
              <w:alias w:val="前十名股东持股情况"/>
              <w:tag w:val="_GBC_e5e573a0c2d0459186a12614e08a86eb"/>
              <w:id w:val="1339426618"/>
              <w:lock w:val="sdtLocked"/>
              <w:placeholder>
                <w:docPart w:val="GBC11111111111111111111111111111"/>
              </w:placeholder>
            </w:sdtPr>
            <w:sdtEndPr>
              <w:rPr>
                <w:color w:val="FF9900"/>
              </w:rPr>
            </w:sdtEndPr>
            <w:sdtContent>
              <w:tr w:rsidR="007C3876" w:rsidTr="0012769D">
                <w:trPr>
                  <w:cantSplit/>
                </w:trPr>
                <w:sdt>
                  <w:sdtPr>
                    <w:rPr>
                      <w:szCs w:val="21"/>
                    </w:rPr>
                    <w:alias w:val="前十名股东名称"/>
                    <w:tag w:val="_GBC_ed469c57da9f47c9b10af64a20155b01"/>
                    <w:id w:val="-2113730162"/>
                    <w:lock w:val="sdtLocked"/>
                    <w:placeholder>
                      <w:docPart w:val="GBC11111111111111111111111111111"/>
                    </w:placeholder>
                  </w:sdtPr>
                  <w:sdtContent>
                    <w:tc>
                      <w:tcPr>
                        <w:tcW w:w="1893" w:type="dxa"/>
                        <w:shd w:val="clear" w:color="auto" w:fill="auto"/>
                      </w:tcPr>
                      <w:p w:rsidR="007C3876" w:rsidRDefault="00CE363A" w:rsidP="007C3876">
                        <w:pPr>
                          <w:rPr>
                            <w:szCs w:val="21"/>
                          </w:rPr>
                        </w:pPr>
                        <w:r>
                          <w:rPr>
                            <w:rFonts w:hint="eastAsia"/>
                            <w:szCs w:val="21"/>
                          </w:rPr>
                          <w:t>李怡名</w:t>
                        </w:r>
                      </w:p>
                    </w:tc>
                  </w:sdtContent>
                </w:sdt>
                <w:sdt>
                  <w:sdtPr>
                    <w:rPr>
                      <w:szCs w:val="21"/>
                    </w:rPr>
                    <w:alias w:val="前十名股东报告期内增减"/>
                    <w:tag w:val="_GBC_7d05086464254c08ad4ac2546d74c954"/>
                    <w:id w:val="-466737369"/>
                    <w:lock w:val="sdtLocked"/>
                    <w:placeholder>
                      <w:docPart w:val="GBC11111111111111111111111111111"/>
                    </w:placeholder>
                  </w:sdtPr>
                  <w:sdtContent>
                    <w:tc>
                      <w:tcPr>
                        <w:tcW w:w="1768" w:type="dxa"/>
                        <w:shd w:val="clear" w:color="auto" w:fill="auto"/>
                      </w:tcPr>
                      <w:p w:rsidR="007C3876" w:rsidRDefault="000518A2" w:rsidP="000518A2">
                        <w:pPr>
                          <w:jc w:val="right"/>
                          <w:rPr>
                            <w:color w:val="FF9900"/>
                            <w:szCs w:val="21"/>
                          </w:rPr>
                        </w:pPr>
                        <w:r>
                          <w:rPr>
                            <w:szCs w:val="21"/>
                          </w:rPr>
                          <w:t>24,884,731</w:t>
                        </w:r>
                      </w:p>
                    </w:tc>
                  </w:sdtContent>
                </w:sdt>
                <w:sdt>
                  <w:sdtPr>
                    <w:rPr>
                      <w:szCs w:val="21"/>
                    </w:rPr>
                    <w:alias w:val="股东持有股份数量"/>
                    <w:tag w:val="_GBC_f2fadaf2d2234a95a6cbdba5df9be960"/>
                    <w:id w:val="1608928201"/>
                    <w:lock w:val="sdtLocked"/>
                    <w:placeholder>
                      <w:docPart w:val="GBC11111111111111111111111111111"/>
                    </w:placeholder>
                  </w:sdtPr>
                  <w:sdtContent>
                    <w:tc>
                      <w:tcPr>
                        <w:tcW w:w="0" w:type="auto"/>
                        <w:shd w:val="clear" w:color="auto" w:fill="auto"/>
                      </w:tcPr>
                      <w:p w:rsidR="007C3876" w:rsidRDefault="00CE363A">
                        <w:pPr>
                          <w:jc w:val="right"/>
                          <w:rPr>
                            <w:szCs w:val="21"/>
                          </w:rPr>
                        </w:pPr>
                        <w:r>
                          <w:rPr>
                            <w:szCs w:val="21"/>
                          </w:rPr>
                          <w:t>25,684,931</w:t>
                        </w:r>
                      </w:p>
                    </w:tc>
                  </w:sdtContent>
                </w:sdt>
                <w:sdt>
                  <w:sdtPr>
                    <w:rPr>
                      <w:szCs w:val="21"/>
                    </w:rPr>
                    <w:alias w:val="前十名股东持股比例"/>
                    <w:tag w:val="_GBC_42e5ae1f4e604b3986e510f8fcc3aedc"/>
                    <w:id w:val="-1077902269"/>
                    <w:lock w:val="sdtLocked"/>
                    <w:placeholder>
                      <w:docPart w:val="GBC11111111111111111111111111111"/>
                    </w:placeholder>
                  </w:sdtPr>
                  <w:sdtContent>
                    <w:tc>
                      <w:tcPr>
                        <w:tcW w:w="0" w:type="auto"/>
                        <w:shd w:val="clear" w:color="auto" w:fill="auto"/>
                      </w:tcPr>
                      <w:p w:rsidR="007C3876" w:rsidRDefault="00CE363A" w:rsidP="007C3876">
                        <w:pPr>
                          <w:jc w:val="right"/>
                          <w:rPr>
                            <w:szCs w:val="21"/>
                          </w:rPr>
                        </w:pPr>
                        <w:r>
                          <w:rPr>
                            <w:rFonts w:hint="eastAsia"/>
                            <w:szCs w:val="21"/>
                          </w:rPr>
                          <w:t>2.58</w:t>
                        </w:r>
                      </w:p>
                    </w:tc>
                  </w:sdtContent>
                </w:sdt>
                <w:sdt>
                  <w:sdtPr>
                    <w:rPr>
                      <w:szCs w:val="21"/>
                    </w:rPr>
                    <w:alias w:val="前十名股东持有有限售条件股份数量"/>
                    <w:tag w:val="_GBC_48a7b9d2efc5444a8d09294e686358ae"/>
                    <w:id w:val="1459606411"/>
                    <w:lock w:val="sdtLocked"/>
                    <w:placeholder>
                      <w:docPart w:val="GBC11111111111111111111111111111"/>
                    </w:placeholder>
                  </w:sdtPr>
                  <w:sdtContent>
                    <w:tc>
                      <w:tcPr>
                        <w:tcW w:w="0" w:type="auto"/>
                        <w:shd w:val="clear" w:color="auto" w:fill="auto"/>
                      </w:tcPr>
                      <w:p w:rsidR="007C3876" w:rsidRDefault="00CE363A">
                        <w:pPr>
                          <w:jc w:val="right"/>
                          <w:rPr>
                            <w:color w:val="FF9900"/>
                            <w:szCs w:val="21"/>
                          </w:rPr>
                        </w:pPr>
                        <w:r>
                          <w:rPr>
                            <w:szCs w:val="21"/>
                          </w:rPr>
                          <w:t>25,684,931</w:t>
                        </w:r>
                      </w:p>
                    </w:tc>
                  </w:sdtContent>
                </w:sdt>
                <w:sdt>
                  <w:sdtPr>
                    <w:rPr>
                      <w:szCs w:val="21"/>
                    </w:rPr>
                    <w:alias w:val="前十名股东持有股份状态"/>
                    <w:tag w:val="_GBC_01a92129ba1b43ca854a1b584b962436"/>
                    <w:id w:val="-198703112"/>
                    <w:lock w:val="sdtLocked"/>
                    <w:placeholder>
                      <w:docPart w:val="GBC11111111111111111111111111111"/>
                    </w:placeholder>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7C3876" w:rsidRDefault="00CE363A">
                        <w:pPr>
                          <w:jc w:val="center"/>
                          <w:rPr>
                            <w:color w:val="FF9900"/>
                            <w:szCs w:val="21"/>
                          </w:rPr>
                        </w:pPr>
                        <w:r>
                          <w:rPr>
                            <w:szCs w:val="21"/>
                          </w:rPr>
                          <w:t>未知</w:t>
                        </w:r>
                      </w:p>
                    </w:tc>
                  </w:sdtContent>
                </w:sdt>
                <w:sdt>
                  <w:sdtPr>
                    <w:rPr>
                      <w:szCs w:val="21"/>
                    </w:rPr>
                    <w:alias w:val="前十名股东持有股份质押或冻结数量"/>
                    <w:tag w:val="_GBC_334b18c7eafe4e94b8998432ad16211e"/>
                    <w:id w:val="205610542"/>
                    <w:lock w:val="sdtLocked"/>
                    <w:placeholder>
                      <w:docPart w:val="GBC11111111111111111111111111111"/>
                    </w:placeholder>
                    <w:showingPlcHdr/>
                  </w:sdtPr>
                  <w:sdtContent>
                    <w:tc>
                      <w:tcPr>
                        <w:tcW w:w="0" w:type="auto"/>
                        <w:gridSpan w:val="2"/>
                        <w:shd w:val="clear" w:color="auto" w:fill="auto"/>
                      </w:tcPr>
                      <w:p w:rsidR="007C3876" w:rsidRDefault="00CE363A">
                        <w:pPr>
                          <w:jc w:val="right"/>
                          <w:rPr>
                            <w:color w:val="FF9900"/>
                            <w:szCs w:val="21"/>
                          </w:rPr>
                        </w:pPr>
                        <w:r>
                          <w:rPr>
                            <w:rFonts w:hint="eastAsia"/>
                            <w:color w:val="333399"/>
                            <w:szCs w:val="21"/>
                          </w:rPr>
                          <w:t xml:space="preserve">　</w:t>
                        </w:r>
                      </w:p>
                    </w:tc>
                  </w:sdtContent>
                </w:sdt>
                <w:sdt>
                  <w:sdtPr>
                    <w:rPr>
                      <w:szCs w:val="21"/>
                    </w:rPr>
                    <w:alias w:val="前十名股东的股东性质"/>
                    <w:tag w:val="_GBC_24f077081ff9491cb037157c35d29ced"/>
                    <w:id w:val="1715846869"/>
                    <w:lock w:val="sdtLocked"/>
                    <w:placeholder>
                      <w:docPart w:val="GBC11111111111111111111111111111"/>
                    </w:placeholder>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7C3876" w:rsidRDefault="00CE363A">
                        <w:pPr>
                          <w:rPr>
                            <w:color w:val="FF9900"/>
                            <w:szCs w:val="21"/>
                          </w:rPr>
                        </w:pPr>
                        <w:r>
                          <w:rPr>
                            <w:szCs w:val="21"/>
                          </w:rPr>
                          <w:t>未知</w:t>
                        </w:r>
                      </w:p>
                    </w:tc>
                  </w:sdtContent>
                </w:sdt>
              </w:tr>
            </w:sdtContent>
          </w:sdt>
          <w:sdt>
            <w:sdtPr>
              <w:rPr>
                <w:szCs w:val="21"/>
              </w:rPr>
              <w:alias w:val="前十名股东持股情况"/>
              <w:tag w:val="_GBC_e5e573a0c2d0459186a12614e08a86eb"/>
              <w:id w:val="2077465141"/>
              <w:lock w:val="sdtLocked"/>
              <w:placeholder>
                <w:docPart w:val="GBC11111111111111111111111111111"/>
              </w:placeholder>
            </w:sdtPr>
            <w:sdtEndPr>
              <w:rPr>
                <w:color w:val="FF9900"/>
              </w:rPr>
            </w:sdtEndPr>
            <w:sdtContent>
              <w:tr w:rsidR="007C3876" w:rsidTr="0012769D">
                <w:trPr>
                  <w:cantSplit/>
                </w:trPr>
                <w:sdt>
                  <w:sdtPr>
                    <w:rPr>
                      <w:szCs w:val="21"/>
                    </w:rPr>
                    <w:alias w:val="前十名股东名称"/>
                    <w:tag w:val="_GBC_ed469c57da9f47c9b10af64a20155b01"/>
                    <w:id w:val="-1793206801"/>
                    <w:lock w:val="sdtLocked"/>
                    <w:placeholder>
                      <w:docPart w:val="GBC11111111111111111111111111111"/>
                    </w:placeholder>
                  </w:sdtPr>
                  <w:sdtContent>
                    <w:tc>
                      <w:tcPr>
                        <w:tcW w:w="1893" w:type="dxa"/>
                        <w:shd w:val="clear" w:color="auto" w:fill="auto"/>
                      </w:tcPr>
                      <w:p w:rsidR="007C3876" w:rsidRDefault="00CE363A">
                        <w:pPr>
                          <w:rPr>
                            <w:szCs w:val="21"/>
                          </w:rPr>
                        </w:pPr>
                        <w:r>
                          <w:rPr>
                            <w:rFonts w:hint="eastAsia"/>
                            <w:szCs w:val="21"/>
                          </w:rPr>
                          <w:t>浙江省财务开发公司</w:t>
                        </w:r>
                      </w:p>
                    </w:tc>
                  </w:sdtContent>
                </w:sdt>
                <w:sdt>
                  <w:sdtPr>
                    <w:rPr>
                      <w:szCs w:val="21"/>
                    </w:rPr>
                    <w:alias w:val="前十名股东报告期内增减"/>
                    <w:tag w:val="_GBC_7d05086464254c08ad4ac2546d74c954"/>
                    <w:id w:val="-1602479110"/>
                    <w:lock w:val="sdtLocked"/>
                    <w:placeholder>
                      <w:docPart w:val="GBC11111111111111111111111111111"/>
                    </w:placeholder>
                  </w:sdtPr>
                  <w:sdtContent>
                    <w:tc>
                      <w:tcPr>
                        <w:tcW w:w="1768" w:type="dxa"/>
                        <w:shd w:val="clear" w:color="auto" w:fill="auto"/>
                      </w:tcPr>
                      <w:p w:rsidR="007C3876" w:rsidRDefault="00AE0171" w:rsidP="00AE0171">
                        <w:pPr>
                          <w:jc w:val="right"/>
                          <w:rPr>
                            <w:color w:val="FF9900"/>
                            <w:szCs w:val="21"/>
                          </w:rPr>
                        </w:pPr>
                        <w:r>
                          <w:rPr>
                            <w:rFonts w:hint="eastAsia"/>
                            <w:szCs w:val="21"/>
                          </w:rPr>
                          <w:t>0</w:t>
                        </w:r>
                      </w:p>
                    </w:tc>
                  </w:sdtContent>
                </w:sdt>
                <w:sdt>
                  <w:sdtPr>
                    <w:rPr>
                      <w:szCs w:val="21"/>
                    </w:rPr>
                    <w:alias w:val="股东持有股份数量"/>
                    <w:tag w:val="_GBC_f2fadaf2d2234a95a6cbdba5df9be960"/>
                    <w:id w:val="-1673247287"/>
                    <w:lock w:val="sdtLocked"/>
                    <w:placeholder>
                      <w:docPart w:val="GBC11111111111111111111111111111"/>
                    </w:placeholder>
                  </w:sdtPr>
                  <w:sdtContent>
                    <w:tc>
                      <w:tcPr>
                        <w:tcW w:w="0" w:type="auto"/>
                        <w:shd w:val="clear" w:color="auto" w:fill="auto"/>
                      </w:tcPr>
                      <w:p w:rsidR="007C3876" w:rsidRDefault="00CE363A">
                        <w:pPr>
                          <w:jc w:val="right"/>
                          <w:rPr>
                            <w:szCs w:val="21"/>
                          </w:rPr>
                        </w:pPr>
                        <w:r>
                          <w:rPr>
                            <w:szCs w:val="21"/>
                          </w:rPr>
                          <w:t>21,364,032</w:t>
                        </w:r>
                      </w:p>
                    </w:tc>
                  </w:sdtContent>
                </w:sdt>
                <w:sdt>
                  <w:sdtPr>
                    <w:rPr>
                      <w:szCs w:val="21"/>
                    </w:rPr>
                    <w:alias w:val="前十名股东持股比例"/>
                    <w:tag w:val="_GBC_42e5ae1f4e604b3986e510f8fcc3aedc"/>
                    <w:id w:val="1997059888"/>
                    <w:lock w:val="sdtLocked"/>
                    <w:placeholder>
                      <w:docPart w:val="GBC11111111111111111111111111111"/>
                    </w:placeholder>
                  </w:sdtPr>
                  <w:sdtContent>
                    <w:tc>
                      <w:tcPr>
                        <w:tcW w:w="0" w:type="auto"/>
                        <w:shd w:val="clear" w:color="auto" w:fill="auto"/>
                      </w:tcPr>
                      <w:p w:rsidR="007C3876" w:rsidRDefault="00CE363A" w:rsidP="007C3876">
                        <w:pPr>
                          <w:jc w:val="right"/>
                          <w:rPr>
                            <w:szCs w:val="21"/>
                          </w:rPr>
                        </w:pPr>
                        <w:r>
                          <w:rPr>
                            <w:rFonts w:hint="eastAsia"/>
                            <w:szCs w:val="21"/>
                          </w:rPr>
                          <w:t>2.14</w:t>
                        </w:r>
                      </w:p>
                    </w:tc>
                  </w:sdtContent>
                </w:sdt>
                <w:sdt>
                  <w:sdtPr>
                    <w:rPr>
                      <w:szCs w:val="21"/>
                    </w:rPr>
                    <w:alias w:val="前十名股东持有有限售条件股份数量"/>
                    <w:tag w:val="_GBC_48a7b9d2efc5444a8d09294e686358ae"/>
                    <w:id w:val="7111138"/>
                    <w:lock w:val="sdtLocked"/>
                    <w:placeholder>
                      <w:docPart w:val="GBC11111111111111111111111111111"/>
                    </w:placeholder>
                  </w:sdtPr>
                  <w:sdtContent>
                    <w:tc>
                      <w:tcPr>
                        <w:tcW w:w="0" w:type="auto"/>
                        <w:shd w:val="clear" w:color="auto" w:fill="auto"/>
                      </w:tcPr>
                      <w:p w:rsidR="007C3876" w:rsidRDefault="00CE363A" w:rsidP="007C3876">
                        <w:pPr>
                          <w:jc w:val="right"/>
                          <w:rPr>
                            <w:color w:val="FF9900"/>
                            <w:szCs w:val="21"/>
                          </w:rPr>
                        </w:pPr>
                        <w:r>
                          <w:rPr>
                            <w:rFonts w:hint="eastAsia"/>
                            <w:szCs w:val="21"/>
                          </w:rPr>
                          <w:t>0</w:t>
                        </w:r>
                      </w:p>
                    </w:tc>
                  </w:sdtContent>
                </w:sdt>
                <w:sdt>
                  <w:sdtPr>
                    <w:rPr>
                      <w:szCs w:val="21"/>
                    </w:rPr>
                    <w:alias w:val="前十名股东持有股份状态"/>
                    <w:tag w:val="_GBC_01a92129ba1b43ca854a1b584b962436"/>
                    <w:id w:val="284155784"/>
                    <w:lock w:val="sdtLocked"/>
                    <w:placeholder>
                      <w:docPart w:val="GBC11111111111111111111111111111"/>
                    </w:placeholder>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7C3876" w:rsidRDefault="00CE363A">
                        <w:pPr>
                          <w:jc w:val="center"/>
                          <w:rPr>
                            <w:color w:val="FF9900"/>
                            <w:szCs w:val="21"/>
                          </w:rPr>
                        </w:pPr>
                        <w:r>
                          <w:rPr>
                            <w:szCs w:val="21"/>
                          </w:rPr>
                          <w:t>无</w:t>
                        </w:r>
                      </w:p>
                    </w:tc>
                  </w:sdtContent>
                </w:sdt>
                <w:sdt>
                  <w:sdtPr>
                    <w:rPr>
                      <w:szCs w:val="21"/>
                    </w:rPr>
                    <w:alias w:val="前十名股东持有股份质押或冻结数量"/>
                    <w:tag w:val="_GBC_334b18c7eafe4e94b8998432ad16211e"/>
                    <w:id w:val="-1097241547"/>
                    <w:lock w:val="sdtLocked"/>
                    <w:placeholder>
                      <w:docPart w:val="GBC11111111111111111111111111111"/>
                    </w:placeholder>
                    <w:showingPlcHdr/>
                  </w:sdtPr>
                  <w:sdtContent>
                    <w:tc>
                      <w:tcPr>
                        <w:tcW w:w="0" w:type="auto"/>
                        <w:gridSpan w:val="2"/>
                        <w:shd w:val="clear" w:color="auto" w:fill="auto"/>
                      </w:tcPr>
                      <w:p w:rsidR="007C3876" w:rsidRDefault="00CE363A">
                        <w:pPr>
                          <w:jc w:val="right"/>
                          <w:rPr>
                            <w:color w:val="FF9900"/>
                            <w:szCs w:val="21"/>
                          </w:rPr>
                        </w:pPr>
                        <w:r>
                          <w:rPr>
                            <w:rFonts w:hint="eastAsia"/>
                            <w:color w:val="333399"/>
                            <w:szCs w:val="21"/>
                          </w:rPr>
                          <w:t xml:space="preserve">　</w:t>
                        </w:r>
                      </w:p>
                    </w:tc>
                  </w:sdtContent>
                </w:sdt>
                <w:sdt>
                  <w:sdtPr>
                    <w:rPr>
                      <w:szCs w:val="21"/>
                    </w:rPr>
                    <w:alias w:val="前十名股东的股东性质"/>
                    <w:tag w:val="_GBC_24f077081ff9491cb037157c35d29ced"/>
                    <w:id w:val="-440305707"/>
                    <w:lock w:val="sdtLocked"/>
                    <w:placeholder>
                      <w:docPart w:val="GBC11111111111111111111111111111"/>
                    </w:placeholder>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7C3876" w:rsidRDefault="00CE363A">
                        <w:pPr>
                          <w:rPr>
                            <w:color w:val="FF9900"/>
                            <w:szCs w:val="21"/>
                          </w:rPr>
                        </w:pPr>
                        <w:r>
                          <w:rPr>
                            <w:szCs w:val="21"/>
                          </w:rPr>
                          <w:t>国有法人</w:t>
                        </w:r>
                      </w:p>
                    </w:tc>
                  </w:sdtContent>
                </w:sdt>
              </w:tr>
            </w:sdtContent>
          </w:sdt>
          <w:sdt>
            <w:sdtPr>
              <w:rPr>
                <w:szCs w:val="21"/>
              </w:rPr>
              <w:alias w:val="前十名股东持股情况"/>
              <w:tag w:val="_GBC_e5e573a0c2d0459186a12614e08a86eb"/>
              <w:id w:val="989522381"/>
              <w:lock w:val="sdtLocked"/>
              <w:placeholder>
                <w:docPart w:val="GBC11111111111111111111111111111"/>
              </w:placeholder>
            </w:sdtPr>
            <w:sdtEndPr>
              <w:rPr>
                <w:color w:val="FF9900"/>
              </w:rPr>
            </w:sdtEndPr>
            <w:sdtContent>
              <w:tr w:rsidR="007C3876" w:rsidTr="0012769D">
                <w:trPr>
                  <w:cantSplit/>
                </w:trPr>
                <w:sdt>
                  <w:sdtPr>
                    <w:rPr>
                      <w:szCs w:val="21"/>
                    </w:rPr>
                    <w:alias w:val="前十名股东名称"/>
                    <w:tag w:val="_GBC_ed469c57da9f47c9b10af64a20155b01"/>
                    <w:id w:val="1280757426"/>
                    <w:lock w:val="sdtLocked"/>
                    <w:placeholder>
                      <w:docPart w:val="GBC11111111111111111111111111111"/>
                    </w:placeholder>
                  </w:sdtPr>
                  <w:sdtContent>
                    <w:tc>
                      <w:tcPr>
                        <w:tcW w:w="1893" w:type="dxa"/>
                        <w:shd w:val="clear" w:color="auto" w:fill="auto"/>
                      </w:tcPr>
                      <w:p w:rsidR="007C3876" w:rsidRDefault="00CE363A">
                        <w:pPr>
                          <w:rPr>
                            <w:szCs w:val="21"/>
                          </w:rPr>
                        </w:pPr>
                        <w:r>
                          <w:rPr>
                            <w:rFonts w:hint="eastAsia"/>
                            <w:szCs w:val="21"/>
                          </w:rPr>
                          <w:t>诺安基金－光大银行－诺安金狮二十五号资产管理计划</w:t>
                        </w:r>
                      </w:p>
                    </w:tc>
                  </w:sdtContent>
                </w:sdt>
                <w:sdt>
                  <w:sdtPr>
                    <w:rPr>
                      <w:szCs w:val="21"/>
                    </w:rPr>
                    <w:alias w:val="前十名股东报告期内增减"/>
                    <w:tag w:val="_GBC_7d05086464254c08ad4ac2546d74c954"/>
                    <w:id w:val="-474220200"/>
                    <w:lock w:val="sdtLocked"/>
                    <w:placeholder>
                      <w:docPart w:val="GBC11111111111111111111111111111"/>
                    </w:placeholder>
                  </w:sdtPr>
                  <w:sdtContent>
                    <w:tc>
                      <w:tcPr>
                        <w:tcW w:w="1768" w:type="dxa"/>
                        <w:shd w:val="clear" w:color="auto" w:fill="auto"/>
                      </w:tcPr>
                      <w:p w:rsidR="007C3876" w:rsidRDefault="00CE363A">
                        <w:pPr>
                          <w:jc w:val="right"/>
                          <w:rPr>
                            <w:color w:val="FF9900"/>
                            <w:szCs w:val="21"/>
                          </w:rPr>
                        </w:pPr>
                        <w:r>
                          <w:rPr>
                            <w:szCs w:val="21"/>
                          </w:rPr>
                          <w:t>20,684,932</w:t>
                        </w:r>
                      </w:p>
                    </w:tc>
                  </w:sdtContent>
                </w:sdt>
                <w:sdt>
                  <w:sdtPr>
                    <w:rPr>
                      <w:szCs w:val="21"/>
                    </w:rPr>
                    <w:alias w:val="股东持有股份数量"/>
                    <w:tag w:val="_GBC_f2fadaf2d2234a95a6cbdba5df9be960"/>
                    <w:id w:val="242768348"/>
                    <w:lock w:val="sdtLocked"/>
                    <w:placeholder>
                      <w:docPart w:val="GBC11111111111111111111111111111"/>
                    </w:placeholder>
                  </w:sdtPr>
                  <w:sdtContent>
                    <w:tc>
                      <w:tcPr>
                        <w:tcW w:w="0" w:type="auto"/>
                        <w:shd w:val="clear" w:color="auto" w:fill="auto"/>
                      </w:tcPr>
                      <w:p w:rsidR="007C3876" w:rsidRDefault="00CE363A">
                        <w:pPr>
                          <w:jc w:val="right"/>
                          <w:rPr>
                            <w:szCs w:val="21"/>
                          </w:rPr>
                        </w:pPr>
                        <w:r>
                          <w:rPr>
                            <w:szCs w:val="21"/>
                          </w:rPr>
                          <w:t>20,684,932</w:t>
                        </w:r>
                      </w:p>
                    </w:tc>
                  </w:sdtContent>
                </w:sdt>
                <w:sdt>
                  <w:sdtPr>
                    <w:rPr>
                      <w:szCs w:val="21"/>
                    </w:rPr>
                    <w:alias w:val="前十名股东持股比例"/>
                    <w:tag w:val="_GBC_42e5ae1f4e604b3986e510f8fcc3aedc"/>
                    <w:id w:val="-1605951116"/>
                    <w:lock w:val="sdtLocked"/>
                    <w:placeholder>
                      <w:docPart w:val="GBC11111111111111111111111111111"/>
                    </w:placeholder>
                  </w:sdtPr>
                  <w:sdtContent>
                    <w:tc>
                      <w:tcPr>
                        <w:tcW w:w="0" w:type="auto"/>
                        <w:shd w:val="clear" w:color="auto" w:fill="auto"/>
                      </w:tcPr>
                      <w:p w:rsidR="007C3876" w:rsidRDefault="00CE363A" w:rsidP="007C3876">
                        <w:pPr>
                          <w:jc w:val="right"/>
                          <w:rPr>
                            <w:szCs w:val="21"/>
                          </w:rPr>
                        </w:pPr>
                        <w:r>
                          <w:rPr>
                            <w:rFonts w:hint="eastAsia"/>
                            <w:szCs w:val="21"/>
                          </w:rPr>
                          <w:t>2.08</w:t>
                        </w:r>
                      </w:p>
                    </w:tc>
                  </w:sdtContent>
                </w:sdt>
                <w:sdt>
                  <w:sdtPr>
                    <w:rPr>
                      <w:szCs w:val="21"/>
                    </w:rPr>
                    <w:alias w:val="前十名股东持有有限售条件股份数量"/>
                    <w:tag w:val="_GBC_48a7b9d2efc5444a8d09294e686358ae"/>
                    <w:id w:val="-1329671607"/>
                    <w:lock w:val="sdtLocked"/>
                    <w:placeholder>
                      <w:docPart w:val="GBC11111111111111111111111111111"/>
                    </w:placeholder>
                  </w:sdtPr>
                  <w:sdtContent>
                    <w:tc>
                      <w:tcPr>
                        <w:tcW w:w="0" w:type="auto"/>
                        <w:shd w:val="clear" w:color="auto" w:fill="auto"/>
                      </w:tcPr>
                      <w:p w:rsidR="007C3876" w:rsidRDefault="00CE363A">
                        <w:pPr>
                          <w:jc w:val="right"/>
                          <w:rPr>
                            <w:color w:val="FF9900"/>
                            <w:szCs w:val="21"/>
                          </w:rPr>
                        </w:pPr>
                        <w:r>
                          <w:rPr>
                            <w:szCs w:val="21"/>
                          </w:rPr>
                          <w:t>20,684,932</w:t>
                        </w:r>
                      </w:p>
                    </w:tc>
                  </w:sdtContent>
                </w:sdt>
                <w:sdt>
                  <w:sdtPr>
                    <w:rPr>
                      <w:szCs w:val="21"/>
                    </w:rPr>
                    <w:alias w:val="前十名股东持有股份状态"/>
                    <w:tag w:val="_GBC_01a92129ba1b43ca854a1b584b962436"/>
                    <w:id w:val="-1332758026"/>
                    <w:lock w:val="sdtLocked"/>
                    <w:placeholder>
                      <w:docPart w:val="GBC11111111111111111111111111111"/>
                    </w:placeholder>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7C3876" w:rsidRDefault="00CE363A">
                        <w:pPr>
                          <w:jc w:val="center"/>
                          <w:rPr>
                            <w:color w:val="FF9900"/>
                            <w:szCs w:val="21"/>
                          </w:rPr>
                        </w:pPr>
                        <w:r>
                          <w:rPr>
                            <w:szCs w:val="21"/>
                          </w:rPr>
                          <w:t>未知</w:t>
                        </w:r>
                      </w:p>
                    </w:tc>
                  </w:sdtContent>
                </w:sdt>
                <w:sdt>
                  <w:sdtPr>
                    <w:rPr>
                      <w:szCs w:val="21"/>
                    </w:rPr>
                    <w:alias w:val="前十名股东持有股份质押或冻结数量"/>
                    <w:tag w:val="_GBC_334b18c7eafe4e94b8998432ad16211e"/>
                    <w:id w:val="-1998799341"/>
                    <w:lock w:val="sdtLocked"/>
                    <w:placeholder>
                      <w:docPart w:val="GBC11111111111111111111111111111"/>
                    </w:placeholder>
                    <w:showingPlcHdr/>
                  </w:sdtPr>
                  <w:sdtContent>
                    <w:tc>
                      <w:tcPr>
                        <w:tcW w:w="0" w:type="auto"/>
                        <w:gridSpan w:val="2"/>
                        <w:shd w:val="clear" w:color="auto" w:fill="auto"/>
                      </w:tcPr>
                      <w:p w:rsidR="007C3876" w:rsidRDefault="00CE363A">
                        <w:pPr>
                          <w:jc w:val="right"/>
                          <w:rPr>
                            <w:color w:val="FF9900"/>
                            <w:szCs w:val="21"/>
                          </w:rPr>
                        </w:pPr>
                        <w:r>
                          <w:rPr>
                            <w:rFonts w:hint="eastAsia"/>
                            <w:color w:val="333399"/>
                            <w:szCs w:val="21"/>
                          </w:rPr>
                          <w:t xml:space="preserve">　</w:t>
                        </w:r>
                      </w:p>
                    </w:tc>
                  </w:sdtContent>
                </w:sdt>
                <w:sdt>
                  <w:sdtPr>
                    <w:rPr>
                      <w:szCs w:val="21"/>
                    </w:rPr>
                    <w:alias w:val="前十名股东的股东性质"/>
                    <w:tag w:val="_GBC_24f077081ff9491cb037157c35d29ced"/>
                    <w:id w:val="910352961"/>
                    <w:lock w:val="sdtLocked"/>
                    <w:placeholder>
                      <w:docPart w:val="GBC11111111111111111111111111111"/>
                    </w:placeholder>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7C3876" w:rsidRDefault="00CE363A">
                        <w:pPr>
                          <w:rPr>
                            <w:color w:val="FF9900"/>
                            <w:szCs w:val="21"/>
                          </w:rPr>
                        </w:pPr>
                        <w:r>
                          <w:rPr>
                            <w:szCs w:val="21"/>
                          </w:rPr>
                          <w:t>未知</w:t>
                        </w:r>
                      </w:p>
                    </w:tc>
                  </w:sdtContent>
                </w:sdt>
              </w:tr>
            </w:sdtContent>
          </w:sdt>
          <w:sdt>
            <w:sdtPr>
              <w:rPr>
                <w:szCs w:val="21"/>
              </w:rPr>
              <w:alias w:val="前十名股东持股情况"/>
              <w:tag w:val="_GBC_e5e573a0c2d0459186a12614e08a86eb"/>
              <w:id w:val="-2014293192"/>
              <w:lock w:val="sdtLocked"/>
              <w:placeholder>
                <w:docPart w:val="GBC11111111111111111111111111111"/>
              </w:placeholder>
            </w:sdtPr>
            <w:sdtEndPr>
              <w:rPr>
                <w:color w:val="FF9900"/>
              </w:rPr>
            </w:sdtEndPr>
            <w:sdtContent>
              <w:tr w:rsidR="007C3876" w:rsidTr="0012769D">
                <w:trPr>
                  <w:cantSplit/>
                </w:trPr>
                <w:sdt>
                  <w:sdtPr>
                    <w:rPr>
                      <w:szCs w:val="21"/>
                    </w:rPr>
                    <w:alias w:val="前十名股东名称"/>
                    <w:tag w:val="_GBC_ed469c57da9f47c9b10af64a20155b01"/>
                    <w:id w:val="-1214957259"/>
                    <w:lock w:val="sdtLocked"/>
                    <w:placeholder>
                      <w:docPart w:val="GBC11111111111111111111111111111"/>
                    </w:placeholder>
                  </w:sdtPr>
                  <w:sdtContent>
                    <w:tc>
                      <w:tcPr>
                        <w:tcW w:w="1893" w:type="dxa"/>
                        <w:shd w:val="clear" w:color="auto" w:fill="auto"/>
                      </w:tcPr>
                      <w:p w:rsidR="007C3876" w:rsidRDefault="00CE363A">
                        <w:pPr>
                          <w:rPr>
                            <w:szCs w:val="21"/>
                          </w:rPr>
                        </w:pPr>
                        <w:r>
                          <w:rPr>
                            <w:rFonts w:hint="eastAsia"/>
                            <w:szCs w:val="21"/>
                          </w:rPr>
                          <w:t>国联安基金－民生银行－国联安－尚佑－定向增发</w:t>
                        </w:r>
                        <w:r>
                          <w:rPr>
                            <w:szCs w:val="21"/>
                          </w:rPr>
                          <w:t>11号资产管理计划</w:t>
                        </w:r>
                      </w:p>
                    </w:tc>
                  </w:sdtContent>
                </w:sdt>
                <w:sdt>
                  <w:sdtPr>
                    <w:rPr>
                      <w:szCs w:val="21"/>
                    </w:rPr>
                    <w:alias w:val="前十名股东报告期内增减"/>
                    <w:tag w:val="_GBC_7d05086464254c08ad4ac2546d74c954"/>
                    <w:id w:val="-10846628"/>
                    <w:lock w:val="sdtLocked"/>
                    <w:placeholder>
                      <w:docPart w:val="GBC11111111111111111111111111111"/>
                    </w:placeholder>
                  </w:sdtPr>
                  <w:sdtContent>
                    <w:tc>
                      <w:tcPr>
                        <w:tcW w:w="1768" w:type="dxa"/>
                        <w:shd w:val="clear" w:color="auto" w:fill="auto"/>
                      </w:tcPr>
                      <w:p w:rsidR="007C3876" w:rsidRDefault="00CE363A">
                        <w:pPr>
                          <w:jc w:val="right"/>
                          <w:rPr>
                            <w:color w:val="FF9900"/>
                            <w:szCs w:val="21"/>
                          </w:rPr>
                        </w:pPr>
                        <w:r>
                          <w:rPr>
                            <w:szCs w:val="21"/>
                          </w:rPr>
                          <w:t>20,547,945</w:t>
                        </w:r>
                      </w:p>
                    </w:tc>
                  </w:sdtContent>
                </w:sdt>
                <w:sdt>
                  <w:sdtPr>
                    <w:rPr>
                      <w:szCs w:val="21"/>
                    </w:rPr>
                    <w:alias w:val="股东持有股份数量"/>
                    <w:tag w:val="_GBC_f2fadaf2d2234a95a6cbdba5df9be960"/>
                    <w:id w:val="-364135477"/>
                    <w:lock w:val="sdtLocked"/>
                    <w:placeholder>
                      <w:docPart w:val="GBC11111111111111111111111111111"/>
                    </w:placeholder>
                  </w:sdtPr>
                  <w:sdtContent>
                    <w:tc>
                      <w:tcPr>
                        <w:tcW w:w="0" w:type="auto"/>
                        <w:shd w:val="clear" w:color="auto" w:fill="auto"/>
                      </w:tcPr>
                      <w:p w:rsidR="007C3876" w:rsidRDefault="00CE363A">
                        <w:pPr>
                          <w:jc w:val="right"/>
                          <w:rPr>
                            <w:szCs w:val="21"/>
                          </w:rPr>
                        </w:pPr>
                        <w:r>
                          <w:rPr>
                            <w:szCs w:val="21"/>
                          </w:rPr>
                          <w:t>20,547,945</w:t>
                        </w:r>
                      </w:p>
                    </w:tc>
                  </w:sdtContent>
                </w:sdt>
                <w:sdt>
                  <w:sdtPr>
                    <w:rPr>
                      <w:szCs w:val="21"/>
                    </w:rPr>
                    <w:alias w:val="前十名股东持股比例"/>
                    <w:tag w:val="_GBC_42e5ae1f4e604b3986e510f8fcc3aedc"/>
                    <w:id w:val="-1052457747"/>
                    <w:lock w:val="sdtLocked"/>
                    <w:placeholder>
                      <w:docPart w:val="GBC11111111111111111111111111111"/>
                    </w:placeholder>
                  </w:sdtPr>
                  <w:sdtContent>
                    <w:tc>
                      <w:tcPr>
                        <w:tcW w:w="0" w:type="auto"/>
                        <w:shd w:val="clear" w:color="auto" w:fill="auto"/>
                      </w:tcPr>
                      <w:p w:rsidR="007C3876" w:rsidRDefault="00CE363A" w:rsidP="007C3876">
                        <w:pPr>
                          <w:jc w:val="right"/>
                          <w:rPr>
                            <w:szCs w:val="21"/>
                          </w:rPr>
                        </w:pPr>
                        <w:r>
                          <w:rPr>
                            <w:rFonts w:hint="eastAsia"/>
                            <w:szCs w:val="21"/>
                          </w:rPr>
                          <w:t>2.06</w:t>
                        </w:r>
                      </w:p>
                    </w:tc>
                  </w:sdtContent>
                </w:sdt>
                <w:sdt>
                  <w:sdtPr>
                    <w:rPr>
                      <w:szCs w:val="21"/>
                    </w:rPr>
                    <w:alias w:val="前十名股东持有有限售条件股份数量"/>
                    <w:tag w:val="_GBC_48a7b9d2efc5444a8d09294e686358ae"/>
                    <w:id w:val="398877906"/>
                    <w:lock w:val="sdtLocked"/>
                    <w:placeholder>
                      <w:docPart w:val="GBC11111111111111111111111111111"/>
                    </w:placeholder>
                  </w:sdtPr>
                  <w:sdtContent>
                    <w:tc>
                      <w:tcPr>
                        <w:tcW w:w="0" w:type="auto"/>
                        <w:shd w:val="clear" w:color="auto" w:fill="auto"/>
                      </w:tcPr>
                      <w:p w:rsidR="007C3876" w:rsidRDefault="00CE363A">
                        <w:pPr>
                          <w:jc w:val="right"/>
                          <w:rPr>
                            <w:color w:val="FF9900"/>
                            <w:szCs w:val="21"/>
                          </w:rPr>
                        </w:pPr>
                        <w:r>
                          <w:rPr>
                            <w:szCs w:val="21"/>
                          </w:rPr>
                          <w:t>20,547,945</w:t>
                        </w:r>
                      </w:p>
                    </w:tc>
                  </w:sdtContent>
                </w:sdt>
                <w:sdt>
                  <w:sdtPr>
                    <w:rPr>
                      <w:szCs w:val="21"/>
                    </w:rPr>
                    <w:alias w:val="前十名股东持有股份状态"/>
                    <w:tag w:val="_GBC_01a92129ba1b43ca854a1b584b962436"/>
                    <w:id w:val="469639743"/>
                    <w:lock w:val="sdtLocked"/>
                    <w:placeholder>
                      <w:docPart w:val="GBC11111111111111111111111111111"/>
                    </w:placeholder>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7C3876" w:rsidRDefault="00CE363A">
                        <w:pPr>
                          <w:jc w:val="center"/>
                          <w:rPr>
                            <w:color w:val="FF9900"/>
                            <w:szCs w:val="21"/>
                          </w:rPr>
                        </w:pPr>
                        <w:r>
                          <w:rPr>
                            <w:szCs w:val="21"/>
                          </w:rPr>
                          <w:t>未知</w:t>
                        </w:r>
                      </w:p>
                    </w:tc>
                  </w:sdtContent>
                </w:sdt>
                <w:sdt>
                  <w:sdtPr>
                    <w:rPr>
                      <w:szCs w:val="21"/>
                    </w:rPr>
                    <w:alias w:val="前十名股东持有股份质押或冻结数量"/>
                    <w:tag w:val="_GBC_334b18c7eafe4e94b8998432ad16211e"/>
                    <w:id w:val="642939309"/>
                    <w:lock w:val="sdtLocked"/>
                    <w:placeholder>
                      <w:docPart w:val="GBC11111111111111111111111111111"/>
                    </w:placeholder>
                    <w:showingPlcHdr/>
                  </w:sdtPr>
                  <w:sdtContent>
                    <w:tc>
                      <w:tcPr>
                        <w:tcW w:w="0" w:type="auto"/>
                        <w:gridSpan w:val="2"/>
                        <w:shd w:val="clear" w:color="auto" w:fill="auto"/>
                      </w:tcPr>
                      <w:p w:rsidR="007C3876" w:rsidRDefault="00CE363A">
                        <w:pPr>
                          <w:jc w:val="right"/>
                          <w:rPr>
                            <w:color w:val="FF9900"/>
                            <w:szCs w:val="21"/>
                          </w:rPr>
                        </w:pPr>
                        <w:r>
                          <w:rPr>
                            <w:rFonts w:hint="eastAsia"/>
                            <w:color w:val="333399"/>
                            <w:szCs w:val="21"/>
                          </w:rPr>
                          <w:t xml:space="preserve">　</w:t>
                        </w:r>
                      </w:p>
                    </w:tc>
                  </w:sdtContent>
                </w:sdt>
                <w:sdt>
                  <w:sdtPr>
                    <w:rPr>
                      <w:szCs w:val="21"/>
                    </w:rPr>
                    <w:alias w:val="前十名股东的股东性质"/>
                    <w:tag w:val="_GBC_24f077081ff9491cb037157c35d29ced"/>
                    <w:id w:val="992917553"/>
                    <w:lock w:val="sdtLocked"/>
                    <w:placeholder>
                      <w:docPart w:val="GBC11111111111111111111111111111"/>
                    </w:placeholder>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7C3876" w:rsidRDefault="00CE363A">
                        <w:pPr>
                          <w:rPr>
                            <w:color w:val="FF9900"/>
                            <w:szCs w:val="21"/>
                          </w:rPr>
                        </w:pPr>
                        <w:r>
                          <w:rPr>
                            <w:szCs w:val="21"/>
                          </w:rPr>
                          <w:t>未知</w:t>
                        </w:r>
                      </w:p>
                    </w:tc>
                  </w:sdtContent>
                </w:sdt>
              </w:tr>
            </w:sdtContent>
          </w:sdt>
          <w:sdt>
            <w:sdtPr>
              <w:rPr>
                <w:szCs w:val="21"/>
              </w:rPr>
              <w:alias w:val="前十名股东持股情况"/>
              <w:tag w:val="_GBC_e5e573a0c2d0459186a12614e08a86eb"/>
              <w:id w:val="-769774787"/>
              <w:lock w:val="sdtLocked"/>
              <w:placeholder>
                <w:docPart w:val="GBC11111111111111111111111111111"/>
              </w:placeholder>
            </w:sdtPr>
            <w:sdtEndPr>
              <w:rPr>
                <w:color w:val="FF9900"/>
              </w:rPr>
            </w:sdtEndPr>
            <w:sdtContent>
              <w:tr w:rsidR="007C3876" w:rsidTr="0012769D">
                <w:trPr>
                  <w:cantSplit/>
                </w:trPr>
                <w:sdt>
                  <w:sdtPr>
                    <w:rPr>
                      <w:szCs w:val="21"/>
                    </w:rPr>
                    <w:alias w:val="前十名股东名称"/>
                    <w:tag w:val="_GBC_ed469c57da9f47c9b10af64a20155b01"/>
                    <w:id w:val="-781252519"/>
                    <w:lock w:val="sdtLocked"/>
                    <w:placeholder>
                      <w:docPart w:val="GBC11111111111111111111111111111"/>
                    </w:placeholder>
                  </w:sdtPr>
                  <w:sdtContent>
                    <w:tc>
                      <w:tcPr>
                        <w:tcW w:w="1893" w:type="dxa"/>
                        <w:shd w:val="clear" w:color="auto" w:fill="auto"/>
                      </w:tcPr>
                      <w:p w:rsidR="007C3876" w:rsidRDefault="00CE363A">
                        <w:pPr>
                          <w:rPr>
                            <w:szCs w:val="21"/>
                          </w:rPr>
                        </w:pPr>
                        <w:r>
                          <w:rPr>
                            <w:rFonts w:hint="eastAsia"/>
                            <w:szCs w:val="21"/>
                          </w:rPr>
                          <w:t>北京</w:t>
                        </w:r>
                        <w:proofErr w:type="gramStart"/>
                        <w:r>
                          <w:rPr>
                            <w:rFonts w:hint="eastAsia"/>
                            <w:szCs w:val="21"/>
                          </w:rPr>
                          <w:t>世纪力宏计算机</w:t>
                        </w:r>
                        <w:proofErr w:type="gramEnd"/>
                        <w:r>
                          <w:rPr>
                            <w:rFonts w:hint="eastAsia"/>
                            <w:szCs w:val="21"/>
                          </w:rPr>
                          <w:t>软件科技有限公司</w:t>
                        </w:r>
                      </w:p>
                    </w:tc>
                  </w:sdtContent>
                </w:sdt>
                <w:sdt>
                  <w:sdtPr>
                    <w:rPr>
                      <w:szCs w:val="21"/>
                    </w:rPr>
                    <w:alias w:val="前十名股东报告期内增减"/>
                    <w:tag w:val="_GBC_7d05086464254c08ad4ac2546d74c954"/>
                    <w:id w:val="2092496279"/>
                    <w:lock w:val="sdtLocked"/>
                    <w:placeholder>
                      <w:docPart w:val="GBC11111111111111111111111111111"/>
                    </w:placeholder>
                  </w:sdtPr>
                  <w:sdtContent>
                    <w:tc>
                      <w:tcPr>
                        <w:tcW w:w="1768" w:type="dxa"/>
                        <w:shd w:val="clear" w:color="auto" w:fill="auto"/>
                      </w:tcPr>
                      <w:p w:rsidR="007C3876" w:rsidRDefault="00CE363A">
                        <w:pPr>
                          <w:jc w:val="right"/>
                          <w:rPr>
                            <w:color w:val="FF9900"/>
                            <w:szCs w:val="21"/>
                          </w:rPr>
                        </w:pPr>
                        <w:r>
                          <w:rPr>
                            <w:szCs w:val="21"/>
                          </w:rPr>
                          <w:t>20,547,945</w:t>
                        </w:r>
                      </w:p>
                    </w:tc>
                  </w:sdtContent>
                </w:sdt>
                <w:sdt>
                  <w:sdtPr>
                    <w:rPr>
                      <w:szCs w:val="21"/>
                    </w:rPr>
                    <w:alias w:val="股东持有股份数量"/>
                    <w:tag w:val="_GBC_f2fadaf2d2234a95a6cbdba5df9be960"/>
                    <w:id w:val="564381532"/>
                    <w:lock w:val="sdtLocked"/>
                    <w:placeholder>
                      <w:docPart w:val="GBC11111111111111111111111111111"/>
                    </w:placeholder>
                  </w:sdtPr>
                  <w:sdtContent>
                    <w:tc>
                      <w:tcPr>
                        <w:tcW w:w="0" w:type="auto"/>
                        <w:shd w:val="clear" w:color="auto" w:fill="auto"/>
                      </w:tcPr>
                      <w:p w:rsidR="007C3876" w:rsidRDefault="00CE363A">
                        <w:pPr>
                          <w:jc w:val="right"/>
                          <w:rPr>
                            <w:szCs w:val="21"/>
                          </w:rPr>
                        </w:pPr>
                        <w:r>
                          <w:rPr>
                            <w:szCs w:val="21"/>
                          </w:rPr>
                          <w:t>20,547,945</w:t>
                        </w:r>
                      </w:p>
                    </w:tc>
                  </w:sdtContent>
                </w:sdt>
                <w:sdt>
                  <w:sdtPr>
                    <w:rPr>
                      <w:szCs w:val="21"/>
                    </w:rPr>
                    <w:alias w:val="前十名股东持股比例"/>
                    <w:tag w:val="_GBC_42e5ae1f4e604b3986e510f8fcc3aedc"/>
                    <w:id w:val="2052184975"/>
                    <w:lock w:val="sdtLocked"/>
                    <w:placeholder>
                      <w:docPart w:val="GBC11111111111111111111111111111"/>
                    </w:placeholder>
                  </w:sdtPr>
                  <w:sdtContent>
                    <w:tc>
                      <w:tcPr>
                        <w:tcW w:w="0" w:type="auto"/>
                        <w:shd w:val="clear" w:color="auto" w:fill="auto"/>
                      </w:tcPr>
                      <w:p w:rsidR="007C3876" w:rsidRDefault="00CE363A" w:rsidP="007C3876">
                        <w:pPr>
                          <w:jc w:val="right"/>
                          <w:rPr>
                            <w:szCs w:val="21"/>
                          </w:rPr>
                        </w:pPr>
                        <w:r>
                          <w:rPr>
                            <w:rFonts w:hint="eastAsia"/>
                            <w:szCs w:val="21"/>
                          </w:rPr>
                          <w:t>2.06</w:t>
                        </w:r>
                      </w:p>
                    </w:tc>
                  </w:sdtContent>
                </w:sdt>
                <w:sdt>
                  <w:sdtPr>
                    <w:rPr>
                      <w:szCs w:val="21"/>
                    </w:rPr>
                    <w:alias w:val="前十名股东持有有限售条件股份数量"/>
                    <w:tag w:val="_GBC_48a7b9d2efc5444a8d09294e686358ae"/>
                    <w:id w:val="1668670462"/>
                    <w:lock w:val="sdtLocked"/>
                    <w:placeholder>
                      <w:docPart w:val="GBC11111111111111111111111111111"/>
                    </w:placeholder>
                  </w:sdtPr>
                  <w:sdtContent>
                    <w:tc>
                      <w:tcPr>
                        <w:tcW w:w="0" w:type="auto"/>
                        <w:shd w:val="clear" w:color="auto" w:fill="auto"/>
                      </w:tcPr>
                      <w:p w:rsidR="007C3876" w:rsidRDefault="00CE363A">
                        <w:pPr>
                          <w:jc w:val="right"/>
                          <w:rPr>
                            <w:color w:val="FF9900"/>
                            <w:szCs w:val="21"/>
                          </w:rPr>
                        </w:pPr>
                        <w:r>
                          <w:rPr>
                            <w:szCs w:val="21"/>
                          </w:rPr>
                          <w:t>20,547,945</w:t>
                        </w:r>
                      </w:p>
                    </w:tc>
                  </w:sdtContent>
                </w:sdt>
                <w:sdt>
                  <w:sdtPr>
                    <w:rPr>
                      <w:szCs w:val="21"/>
                    </w:rPr>
                    <w:alias w:val="前十名股东持有股份状态"/>
                    <w:tag w:val="_GBC_01a92129ba1b43ca854a1b584b962436"/>
                    <w:id w:val="75867416"/>
                    <w:lock w:val="sdtLocked"/>
                    <w:placeholder>
                      <w:docPart w:val="GBC11111111111111111111111111111"/>
                    </w:placeholder>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7C3876" w:rsidRDefault="00CE363A">
                        <w:pPr>
                          <w:jc w:val="center"/>
                          <w:rPr>
                            <w:color w:val="FF9900"/>
                            <w:szCs w:val="21"/>
                          </w:rPr>
                        </w:pPr>
                        <w:r>
                          <w:rPr>
                            <w:szCs w:val="21"/>
                          </w:rPr>
                          <w:t>未知</w:t>
                        </w:r>
                      </w:p>
                    </w:tc>
                  </w:sdtContent>
                </w:sdt>
                <w:sdt>
                  <w:sdtPr>
                    <w:rPr>
                      <w:szCs w:val="21"/>
                    </w:rPr>
                    <w:alias w:val="前十名股东持有股份质押或冻结数量"/>
                    <w:tag w:val="_GBC_334b18c7eafe4e94b8998432ad16211e"/>
                    <w:id w:val="-527961180"/>
                    <w:lock w:val="sdtLocked"/>
                    <w:placeholder>
                      <w:docPart w:val="GBC11111111111111111111111111111"/>
                    </w:placeholder>
                    <w:showingPlcHdr/>
                  </w:sdtPr>
                  <w:sdtContent>
                    <w:tc>
                      <w:tcPr>
                        <w:tcW w:w="0" w:type="auto"/>
                        <w:gridSpan w:val="2"/>
                        <w:shd w:val="clear" w:color="auto" w:fill="auto"/>
                      </w:tcPr>
                      <w:p w:rsidR="007C3876" w:rsidRDefault="00CE363A">
                        <w:pPr>
                          <w:jc w:val="right"/>
                          <w:rPr>
                            <w:color w:val="FF9900"/>
                            <w:szCs w:val="21"/>
                          </w:rPr>
                        </w:pPr>
                        <w:r>
                          <w:rPr>
                            <w:rFonts w:hint="eastAsia"/>
                            <w:color w:val="333399"/>
                            <w:szCs w:val="21"/>
                          </w:rPr>
                          <w:t xml:space="preserve">　</w:t>
                        </w:r>
                      </w:p>
                    </w:tc>
                  </w:sdtContent>
                </w:sdt>
                <w:sdt>
                  <w:sdtPr>
                    <w:rPr>
                      <w:szCs w:val="21"/>
                    </w:rPr>
                    <w:alias w:val="前十名股东的股东性质"/>
                    <w:tag w:val="_GBC_24f077081ff9491cb037157c35d29ced"/>
                    <w:id w:val="1145232654"/>
                    <w:lock w:val="sdtLocked"/>
                    <w:placeholder>
                      <w:docPart w:val="GBC11111111111111111111111111111"/>
                    </w:placeholder>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7C3876" w:rsidRDefault="00CE363A">
                        <w:pPr>
                          <w:rPr>
                            <w:color w:val="FF9900"/>
                            <w:szCs w:val="21"/>
                          </w:rPr>
                        </w:pPr>
                        <w:r>
                          <w:rPr>
                            <w:szCs w:val="21"/>
                          </w:rPr>
                          <w:t>未知</w:t>
                        </w:r>
                      </w:p>
                    </w:tc>
                  </w:sdtContent>
                </w:sdt>
              </w:tr>
            </w:sdtContent>
          </w:sdt>
          <w:sdt>
            <w:sdtPr>
              <w:rPr>
                <w:szCs w:val="21"/>
              </w:rPr>
              <w:alias w:val="前十名股东持股情况"/>
              <w:tag w:val="_GBC_e5e573a0c2d0459186a12614e08a86eb"/>
              <w:id w:val="992914461"/>
              <w:lock w:val="sdtLocked"/>
              <w:placeholder>
                <w:docPart w:val="GBC11111111111111111111111111111"/>
              </w:placeholder>
            </w:sdtPr>
            <w:sdtEndPr>
              <w:rPr>
                <w:color w:val="FF9900"/>
              </w:rPr>
            </w:sdtEndPr>
            <w:sdtContent>
              <w:tr w:rsidR="007C3876" w:rsidTr="0012769D">
                <w:trPr>
                  <w:cantSplit/>
                </w:trPr>
                <w:sdt>
                  <w:sdtPr>
                    <w:rPr>
                      <w:szCs w:val="21"/>
                    </w:rPr>
                    <w:alias w:val="前十名股东名称"/>
                    <w:tag w:val="_GBC_ed469c57da9f47c9b10af64a20155b01"/>
                    <w:id w:val="514346687"/>
                    <w:lock w:val="sdtLocked"/>
                    <w:placeholder>
                      <w:docPart w:val="GBC11111111111111111111111111111"/>
                    </w:placeholder>
                  </w:sdtPr>
                  <w:sdtContent>
                    <w:tc>
                      <w:tcPr>
                        <w:tcW w:w="1893" w:type="dxa"/>
                        <w:shd w:val="clear" w:color="auto" w:fill="auto"/>
                      </w:tcPr>
                      <w:p w:rsidR="007C3876" w:rsidRDefault="00CE363A">
                        <w:pPr>
                          <w:rPr>
                            <w:szCs w:val="21"/>
                          </w:rPr>
                        </w:pPr>
                        <w:r>
                          <w:rPr>
                            <w:rFonts w:hint="eastAsia"/>
                            <w:szCs w:val="21"/>
                          </w:rPr>
                          <w:t>财通基金－工商银行－财通基金－富</w:t>
                        </w:r>
                        <w:proofErr w:type="gramStart"/>
                        <w:r>
                          <w:rPr>
                            <w:rFonts w:hint="eastAsia"/>
                            <w:szCs w:val="21"/>
                          </w:rPr>
                          <w:t>春定增</w:t>
                        </w:r>
                        <w:r>
                          <w:rPr>
                            <w:szCs w:val="21"/>
                          </w:rPr>
                          <w:t>17号</w:t>
                        </w:r>
                        <w:proofErr w:type="gramEnd"/>
                        <w:r>
                          <w:rPr>
                            <w:szCs w:val="21"/>
                          </w:rPr>
                          <w:t>资产管理计划</w:t>
                        </w:r>
                      </w:p>
                    </w:tc>
                  </w:sdtContent>
                </w:sdt>
                <w:sdt>
                  <w:sdtPr>
                    <w:rPr>
                      <w:szCs w:val="21"/>
                    </w:rPr>
                    <w:alias w:val="前十名股东报告期内增减"/>
                    <w:tag w:val="_GBC_7d05086464254c08ad4ac2546d74c954"/>
                    <w:id w:val="1225177572"/>
                    <w:lock w:val="sdtLocked"/>
                    <w:placeholder>
                      <w:docPart w:val="GBC11111111111111111111111111111"/>
                    </w:placeholder>
                  </w:sdtPr>
                  <w:sdtContent>
                    <w:tc>
                      <w:tcPr>
                        <w:tcW w:w="1768" w:type="dxa"/>
                        <w:shd w:val="clear" w:color="auto" w:fill="auto"/>
                      </w:tcPr>
                      <w:p w:rsidR="007C3876" w:rsidRDefault="00CE363A">
                        <w:pPr>
                          <w:jc w:val="right"/>
                          <w:rPr>
                            <w:color w:val="FF9900"/>
                            <w:szCs w:val="21"/>
                          </w:rPr>
                        </w:pPr>
                        <w:r>
                          <w:rPr>
                            <w:szCs w:val="21"/>
                          </w:rPr>
                          <w:t>10,958,904</w:t>
                        </w:r>
                      </w:p>
                    </w:tc>
                  </w:sdtContent>
                </w:sdt>
                <w:sdt>
                  <w:sdtPr>
                    <w:rPr>
                      <w:szCs w:val="21"/>
                    </w:rPr>
                    <w:alias w:val="股东持有股份数量"/>
                    <w:tag w:val="_GBC_f2fadaf2d2234a95a6cbdba5df9be960"/>
                    <w:id w:val="-1060167000"/>
                    <w:lock w:val="sdtLocked"/>
                    <w:placeholder>
                      <w:docPart w:val="GBC11111111111111111111111111111"/>
                    </w:placeholder>
                  </w:sdtPr>
                  <w:sdtContent>
                    <w:tc>
                      <w:tcPr>
                        <w:tcW w:w="0" w:type="auto"/>
                        <w:shd w:val="clear" w:color="auto" w:fill="auto"/>
                      </w:tcPr>
                      <w:p w:rsidR="007C3876" w:rsidRDefault="00CE363A">
                        <w:pPr>
                          <w:jc w:val="right"/>
                          <w:rPr>
                            <w:szCs w:val="21"/>
                          </w:rPr>
                        </w:pPr>
                        <w:r>
                          <w:rPr>
                            <w:szCs w:val="21"/>
                          </w:rPr>
                          <w:t>10,958,904</w:t>
                        </w:r>
                      </w:p>
                    </w:tc>
                  </w:sdtContent>
                </w:sdt>
                <w:sdt>
                  <w:sdtPr>
                    <w:rPr>
                      <w:szCs w:val="21"/>
                    </w:rPr>
                    <w:alias w:val="前十名股东持股比例"/>
                    <w:tag w:val="_GBC_42e5ae1f4e604b3986e510f8fcc3aedc"/>
                    <w:id w:val="-507602631"/>
                    <w:lock w:val="sdtLocked"/>
                    <w:placeholder>
                      <w:docPart w:val="GBC11111111111111111111111111111"/>
                    </w:placeholder>
                  </w:sdtPr>
                  <w:sdtContent>
                    <w:tc>
                      <w:tcPr>
                        <w:tcW w:w="0" w:type="auto"/>
                        <w:shd w:val="clear" w:color="auto" w:fill="auto"/>
                      </w:tcPr>
                      <w:p w:rsidR="007C3876" w:rsidRDefault="00CE363A" w:rsidP="007C3876">
                        <w:pPr>
                          <w:jc w:val="right"/>
                          <w:rPr>
                            <w:szCs w:val="21"/>
                          </w:rPr>
                        </w:pPr>
                        <w:r>
                          <w:rPr>
                            <w:rFonts w:hint="eastAsia"/>
                            <w:szCs w:val="21"/>
                          </w:rPr>
                          <w:t>1.10</w:t>
                        </w:r>
                      </w:p>
                    </w:tc>
                  </w:sdtContent>
                </w:sdt>
                <w:sdt>
                  <w:sdtPr>
                    <w:rPr>
                      <w:szCs w:val="21"/>
                    </w:rPr>
                    <w:alias w:val="前十名股东持有有限售条件股份数量"/>
                    <w:tag w:val="_GBC_48a7b9d2efc5444a8d09294e686358ae"/>
                    <w:id w:val="-1942374859"/>
                    <w:lock w:val="sdtLocked"/>
                    <w:placeholder>
                      <w:docPart w:val="GBC11111111111111111111111111111"/>
                    </w:placeholder>
                  </w:sdtPr>
                  <w:sdtContent>
                    <w:tc>
                      <w:tcPr>
                        <w:tcW w:w="0" w:type="auto"/>
                        <w:shd w:val="clear" w:color="auto" w:fill="auto"/>
                      </w:tcPr>
                      <w:p w:rsidR="007C3876" w:rsidRDefault="00CE363A">
                        <w:pPr>
                          <w:jc w:val="right"/>
                          <w:rPr>
                            <w:color w:val="FF9900"/>
                            <w:szCs w:val="21"/>
                          </w:rPr>
                        </w:pPr>
                        <w:r>
                          <w:rPr>
                            <w:szCs w:val="21"/>
                          </w:rPr>
                          <w:t>10,958,904</w:t>
                        </w:r>
                      </w:p>
                    </w:tc>
                  </w:sdtContent>
                </w:sdt>
                <w:sdt>
                  <w:sdtPr>
                    <w:rPr>
                      <w:szCs w:val="21"/>
                    </w:rPr>
                    <w:alias w:val="前十名股东持有股份状态"/>
                    <w:tag w:val="_GBC_01a92129ba1b43ca854a1b584b962436"/>
                    <w:id w:val="2108460218"/>
                    <w:lock w:val="sdtLocked"/>
                    <w:placeholder>
                      <w:docPart w:val="GBC11111111111111111111111111111"/>
                    </w:placeholder>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7C3876" w:rsidRDefault="00CE363A">
                        <w:pPr>
                          <w:jc w:val="center"/>
                          <w:rPr>
                            <w:color w:val="FF9900"/>
                            <w:szCs w:val="21"/>
                          </w:rPr>
                        </w:pPr>
                        <w:r>
                          <w:rPr>
                            <w:szCs w:val="21"/>
                          </w:rPr>
                          <w:t>未知</w:t>
                        </w:r>
                      </w:p>
                    </w:tc>
                  </w:sdtContent>
                </w:sdt>
                <w:sdt>
                  <w:sdtPr>
                    <w:rPr>
                      <w:szCs w:val="21"/>
                    </w:rPr>
                    <w:alias w:val="前十名股东持有股份质押或冻结数量"/>
                    <w:tag w:val="_GBC_334b18c7eafe4e94b8998432ad16211e"/>
                    <w:id w:val="268207399"/>
                    <w:lock w:val="sdtLocked"/>
                    <w:placeholder>
                      <w:docPart w:val="GBC11111111111111111111111111111"/>
                    </w:placeholder>
                    <w:showingPlcHdr/>
                  </w:sdtPr>
                  <w:sdtContent>
                    <w:tc>
                      <w:tcPr>
                        <w:tcW w:w="0" w:type="auto"/>
                        <w:gridSpan w:val="2"/>
                        <w:shd w:val="clear" w:color="auto" w:fill="auto"/>
                      </w:tcPr>
                      <w:p w:rsidR="007C3876" w:rsidRDefault="00CE363A">
                        <w:pPr>
                          <w:jc w:val="right"/>
                          <w:rPr>
                            <w:color w:val="FF9900"/>
                            <w:szCs w:val="21"/>
                          </w:rPr>
                        </w:pPr>
                        <w:r>
                          <w:rPr>
                            <w:rFonts w:hint="eastAsia"/>
                            <w:color w:val="333399"/>
                            <w:szCs w:val="21"/>
                          </w:rPr>
                          <w:t xml:space="preserve">　</w:t>
                        </w:r>
                      </w:p>
                    </w:tc>
                  </w:sdtContent>
                </w:sdt>
                <w:sdt>
                  <w:sdtPr>
                    <w:rPr>
                      <w:szCs w:val="21"/>
                    </w:rPr>
                    <w:alias w:val="前十名股东的股东性质"/>
                    <w:tag w:val="_GBC_24f077081ff9491cb037157c35d29ced"/>
                    <w:id w:val="-2117669080"/>
                    <w:lock w:val="sdtLocked"/>
                    <w:placeholder>
                      <w:docPart w:val="GBC11111111111111111111111111111"/>
                    </w:placeholder>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7C3876" w:rsidRDefault="00CE363A">
                        <w:pPr>
                          <w:rPr>
                            <w:color w:val="FF9900"/>
                            <w:szCs w:val="21"/>
                          </w:rPr>
                        </w:pPr>
                        <w:r>
                          <w:rPr>
                            <w:szCs w:val="21"/>
                          </w:rPr>
                          <w:t>未知</w:t>
                        </w:r>
                      </w:p>
                    </w:tc>
                  </w:sdtContent>
                </w:sdt>
              </w:tr>
            </w:sdtContent>
          </w:sdt>
          <w:sdt>
            <w:sdtPr>
              <w:rPr>
                <w:szCs w:val="21"/>
              </w:rPr>
              <w:alias w:val="前十名股东持股情况"/>
              <w:tag w:val="_GBC_e5e573a0c2d0459186a12614e08a86eb"/>
              <w:id w:val="-893658074"/>
              <w:lock w:val="sdtLocked"/>
              <w:placeholder>
                <w:docPart w:val="GBC11111111111111111111111111111"/>
              </w:placeholder>
            </w:sdtPr>
            <w:sdtEndPr>
              <w:rPr>
                <w:color w:val="FF9900"/>
              </w:rPr>
            </w:sdtEndPr>
            <w:sdtContent>
              <w:tr w:rsidR="007C3876" w:rsidTr="0012769D">
                <w:trPr>
                  <w:cantSplit/>
                </w:trPr>
                <w:sdt>
                  <w:sdtPr>
                    <w:rPr>
                      <w:szCs w:val="21"/>
                    </w:rPr>
                    <w:alias w:val="前十名股东名称"/>
                    <w:tag w:val="_GBC_ed469c57da9f47c9b10af64a20155b01"/>
                    <w:id w:val="789096217"/>
                    <w:lock w:val="sdtLocked"/>
                    <w:placeholder>
                      <w:docPart w:val="GBC11111111111111111111111111111"/>
                    </w:placeholder>
                  </w:sdtPr>
                  <w:sdtContent>
                    <w:tc>
                      <w:tcPr>
                        <w:tcW w:w="1893" w:type="dxa"/>
                        <w:shd w:val="clear" w:color="auto" w:fill="auto"/>
                      </w:tcPr>
                      <w:p w:rsidR="007C3876" w:rsidRDefault="00CE363A">
                        <w:pPr>
                          <w:rPr>
                            <w:szCs w:val="21"/>
                          </w:rPr>
                        </w:pPr>
                        <w:r>
                          <w:rPr>
                            <w:rFonts w:hint="eastAsia"/>
                            <w:szCs w:val="21"/>
                          </w:rPr>
                          <w:t>财通基金－兴业银行－海通证券股份有限公司</w:t>
                        </w:r>
                      </w:p>
                    </w:tc>
                  </w:sdtContent>
                </w:sdt>
                <w:sdt>
                  <w:sdtPr>
                    <w:rPr>
                      <w:szCs w:val="21"/>
                    </w:rPr>
                    <w:alias w:val="前十名股东报告期内增减"/>
                    <w:tag w:val="_GBC_7d05086464254c08ad4ac2546d74c954"/>
                    <w:id w:val="-1003436107"/>
                    <w:lock w:val="sdtLocked"/>
                    <w:placeholder>
                      <w:docPart w:val="GBC11111111111111111111111111111"/>
                    </w:placeholder>
                  </w:sdtPr>
                  <w:sdtContent>
                    <w:tc>
                      <w:tcPr>
                        <w:tcW w:w="1768" w:type="dxa"/>
                        <w:shd w:val="clear" w:color="auto" w:fill="auto"/>
                      </w:tcPr>
                      <w:p w:rsidR="007C3876" w:rsidRDefault="00CE363A">
                        <w:pPr>
                          <w:jc w:val="right"/>
                          <w:rPr>
                            <w:color w:val="FF9900"/>
                            <w:szCs w:val="21"/>
                          </w:rPr>
                        </w:pPr>
                        <w:r>
                          <w:rPr>
                            <w:szCs w:val="21"/>
                          </w:rPr>
                          <w:t>9,452,055</w:t>
                        </w:r>
                      </w:p>
                    </w:tc>
                  </w:sdtContent>
                </w:sdt>
                <w:sdt>
                  <w:sdtPr>
                    <w:rPr>
                      <w:szCs w:val="21"/>
                    </w:rPr>
                    <w:alias w:val="股东持有股份数量"/>
                    <w:tag w:val="_GBC_f2fadaf2d2234a95a6cbdba5df9be960"/>
                    <w:id w:val="-959339616"/>
                    <w:lock w:val="sdtLocked"/>
                    <w:placeholder>
                      <w:docPart w:val="GBC11111111111111111111111111111"/>
                    </w:placeholder>
                  </w:sdtPr>
                  <w:sdtContent>
                    <w:tc>
                      <w:tcPr>
                        <w:tcW w:w="0" w:type="auto"/>
                        <w:shd w:val="clear" w:color="auto" w:fill="auto"/>
                      </w:tcPr>
                      <w:p w:rsidR="007C3876" w:rsidRDefault="00CE363A">
                        <w:pPr>
                          <w:jc w:val="right"/>
                          <w:rPr>
                            <w:szCs w:val="21"/>
                          </w:rPr>
                        </w:pPr>
                        <w:r>
                          <w:rPr>
                            <w:szCs w:val="21"/>
                          </w:rPr>
                          <w:t>9,452,055</w:t>
                        </w:r>
                      </w:p>
                    </w:tc>
                  </w:sdtContent>
                </w:sdt>
                <w:sdt>
                  <w:sdtPr>
                    <w:rPr>
                      <w:szCs w:val="21"/>
                    </w:rPr>
                    <w:alias w:val="前十名股东持股比例"/>
                    <w:tag w:val="_GBC_42e5ae1f4e604b3986e510f8fcc3aedc"/>
                    <w:id w:val="-2111566433"/>
                    <w:lock w:val="sdtLocked"/>
                    <w:placeholder>
                      <w:docPart w:val="GBC11111111111111111111111111111"/>
                    </w:placeholder>
                  </w:sdtPr>
                  <w:sdtContent>
                    <w:tc>
                      <w:tcPr>
                        <w:tcW w:w="0" w:type="auto"/>
                        <w:shd w:val="clear" w:color="auto" w:fill="auto"/>
                      </w:tcPr>
                      <w:p w:rsidR="007C3876" w:rsidRDefault="00CE363A" w:rsidP="007C3876">
                        <w:pPr>
                          <w:jc w:val="right"/>
                          <w:rPr>
                            <w:szCs w:val="21"/>
                          </w:rPr>
                        </w:pPr>
                        <w:r>
                          <w:rPr>
                            <w:rFonts w:hint="eastAsia"/>
                            <w:szCs w:val="21"/>
                          </w:rPr>
                          <w:t>0.95</w:t>
                        </w:r>
                      </w:p>
                    </w:tc>
                  </w:sdtContent>
                </w:sdt>
                <w:sdt>
                  <w:sdtPr>
                    <w:rPr>
                      <w:szCs w:val="21"/>
                    </w:rPr>
                    <w:alias w:val="前十名股东持有有限售条件股份数量"/>
                    <w:tag w:val="_GBC_48a7b9d2efc5444a8d09294e686358ae"/>
                    <w:id w:val="-492486825"/>
                    <w:lock w:val="sdtLocked"/>
                    <w:placeholder>
                      <w:docPart w:val="GBC11111111111111111111111111111"/>
                    </w:placeholder>
                  </w:sdtPr>
                  <w:sdtContent>
                    <w:tc>
                      <w:tcPr>
                        <w:tcW w:w="0" w:type="auto"/>
                        <w:shd w:val="clear" w:color="auto" w:fill="auto"/>
                      </w:tcPr>
                      <w:p w:rsidR="007C3876" w:rsidRDefault="00CE363A">
                        <w:pPr>
                          <w:jc w:val="right"/>
                          <w:rPr>
                            <w:color w:val="FF9900"/>
                            <w:szCs w:val="21"/>
                          </w:rPr>
                        </w:pPr>
                        <w:r>
                          <w:rPr>
                            <w:szCs w:val="21"/>
                          </w:rPr>
                          <w:t>9,452,055</w:t>
                        </w:r>
                      </w:p>
                    </w:tc>
                  </w:sdtContent>
                </w:sdt>
                <w:sdt>
                  <w:sdtPr>
                    <w:rPr>
                      <w:szCs w:val="21"/>
                    </w:rPr>
                    <w:alias w:val="前十名股东持有股份状态"/>
                    <w:tag w:val="_GBC_01a92129ba1b43ca854a1b584b962436"/>
                    <w:id w:val="1148559794"/>
                    <w:lock w:val="sdtLocked"/>
                    <w:placeholder>
                      <w:docPart w:val="GBC11111111111111111111111111111"/>
                    </w:placeholder>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7C3876" w:rsidRDefault="00CE363A">
                        <w:pPr>
                          <w:jc w:val="center"/>
                          <w:rPr>
                            <w:color w:val="FF9900"/>
                            <w:szCs w:val="21"/>
                          </w:rPr>
                        </w:pPr>
                        <w:r>
                          <w:rPr>
                            <w:szCs w:val="21"/>
                          </w:rPr>
                          <w:t>未知</w:t>
                        </w:r>
                      </w:p>
                    </w:tc>
                  </w:sdtContent>
                </w:sdt>
                <w:sdt>
                  <w:sdtPr>
                    <w:rPr>
                      <w:szCs w:val="21"/>
                    </w:rPr>
                    <w:alias w:val="前十名股东持有股份质押或冻结数量"/>
                    <w:tag w:val="_GBC_334b18c7eafe4e94b8998432ad16211e"/>
                    <w:id w:val="-1718119850"/>
                    <w:lock w:val="sdtLocked"/>
                    <w:placeholder>
                      <w:docPart w:val="GBC11111111111111111111111111111"/>
                    </w:placeholder>
                    <w:showingPlcHdr/>
                  </w:sdtPr>
                  <w:sdtContent>
                    <w:tc>
                      <w:tcPr>
                        <w:tcW w:w="0" w:type="auto"/>
                        <w:gridSpan w:val="2"/>
                        <w:shd w:val="clear" w:color="auto" w:fill="auto"/>
                      </w:tcPr>
                      <w:p w:rsidR="007C3876" w:rsidRDefault="00CE363A">
                        <w:pPr>
                          <w:jc w:val="right"/>
                          <w:rPr>
                            <w:color w:val="FF9900"/>
                            <w:szCs w:val="21"/>
                          </w:rPr>
                        </w:pPr>
                        <w:r>
                          <w:rPr>
                            <w:rFonts w:hint="eastAsia"/>
                            <w:color w:val="333399"/>
                            <w:szCs w:val="21"/>
                          </w:rPr>
                          <w:t xml:space="preserve">　</w:t>
                        </w:r>
                      </w:p>
                    </w:tc>
                  </w:sdtContent>
                </w:sdt>
                <w:sdt>
                  <w:sdtPr>
                    <w:rPr>
                      <w:szCs w:val="21"/>
                    </w:rPr>
                    <w:alias w:val="前十名股东的股东性质"/>
                    <w:tag w:val="_GBC_24f077081ff9491cb037157c35d29ced"/>
                    <w:id w:val="1294641155"/>
                    <w:lock w:val="sdtLocked"/>
                    <w:placeholder>
                      <w:docPart w:val="GBC11111111111111111111111111111"/>
                    </w:placeholder>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7C3876" w:rsidRDefault="00CE363A">
                        <w:pPr>
                          <w:rPr>
                            <w:color w:val="FF9900"/>
                            <w:szCs w:val="21"/>
                          </w:rPr>
                        </w:pPr>
                        <w:r>
                          <w:rPr>
                            <w:szCs w:val="21"/>
                          </w:rPr>
                          <w:t>未知</w:t>
                        </w:r>
                      </w:p>
                    </w:tc>
                  </w:sdtContent>
                </w:sdt>
              </w:tr>
            </w:sdtContent>
          </w:sdt>
          <w:sdt>
            <w:sdtPr>
              <w:rPr>
                <w:szCs w:val="21"/>
              </w:rPr>
              <w:alias w:val="前十名股东持股情况"/>
              <w:tag w:val="_GBC_e5e573a0c2d0459186a12614e08a86eb"/>
              <w:id w:val="-1489163523"/>
              <w:lock w:val="sdtLocked"/>
              <w:placeholder>
                <w:docPart w:val="GBC11111111111111111111111111111"/>
              </w:placeholder>
            </w:sdtPr>
            <w:sdtEndPr>
              <w:rPr>
                <w:color w:val="FF9900"/>
              </w:rPr>
            </w:sdtEndPr>
            <w:sdtContent>
              <w:tr w:rsidR="007C3876" w:rsidTr="0012769D">
                <w:trPr>
                  <w:cantSplit/>
                </w:trPr>
                <w:sdt>
                  <w:sdtPr>
                    <w:rPr>
                      <w:szCs w:val="21"/>
                    </w:rPr>
                    <w:alias w:val="前十名股东名称"/>
                    <w:tag w:val="_GBC_ed469c57da9f47c9b10af64a20155b01"/>
                    <w:id w:val="144328518"/>
                    <w:lock w:val="sdtLocked"/>
                    <w:placeholder>
                      <w:docPart w:val="GBC11111111111111111111111111111"/>
                    </w:placeholder>
                  </w:sdtPr>
                  <w:sdtContent>
                    <w:tc>
                      <w:tcPr>
                        <w:tcW w:w="1893" w:type="dxa"/>
                        <w:shd w:val="clear" w:color="auto" w:fill="auto"/>
                      </w:tcPr>
                      <w:p w:rsidR="007C3876" w:rsidRDefault="00CE363A">
                        <w:pPr>
                          <w:rPr>
                            <w:szCs w:val="21"/>
                          </w:rPr>
                        </w:pPr>
                        <w:r>
                          <w:rPr>
                            <w:rFonts w:hint="eastAsia"/>
                            <w:szCs w:val="21"/>
                          </w:rPr>
                          <w:t>交通银行－华安创新证券投资基金</w:t>
                        </w:r>
                      </w:p>
                    </w:tc>
                  </w:sdtContent>
                </w:sdt>
                <w:sdt>
                  <w:sdtPr>
                    <w:rPr>
                      <w:szCs w:val="21"/>
                    </w:rPr>
                    <w:alias w:val="前十名股东报告期内增减"/>
                    <w:tag w:val="_GBC_7d05086464254c08ad4ac2546d74c954"/>
                    <w:id w:val="-1789575230"/>
                    <w:lock w:val="sdtLocked"/>
                    <w:placeholder>
                      <w:docPart w:val="GBC11111111111111111111111111111"/>
                    </w:placeholder>
                  </w:sdtPr>
                  <w:sdtContent>
                    <w:tc>
                      <w:tcPr>
                        <w:tcW w:w="1768" w:type="dxa"/>
                        <w:shd w:val="clear" w:color="auto" w:fill="auto"/>
                      </w:tcPr>
                      <w:p w:rsidR="007C3876" w:rsidRDefault="00AE0171" w:rsidP="007C3876">
                        <w:pPr>
                          <w:jc w:val="right"/>
                          <w:rPr>
                            <w:color w:val="FF9900"/>
                            <w:szCs w:val="21"/>
                          </w:rPr>
                        </w:pPr>
                        <w:r>
                          <w:rPr>
                            <w:szCs w:val="21"/>
                          </w:rPr>
                          <w:t>8,816,844</w:t>
                        </w:r>
                      </w:p>
                    </w:tc>
                  </w:sdtContent>
                </w:sdt>
                <w:sdt>
                  <w:sdtPr>
                    <w:rPr>
                      <w:szCs w:val="21"/>
                    </w:rPr>
                    <w:alias w:val="股东持有股份数量"/>
                    <w:tag w:val="_GBC_f2fadaf2d2234a95a6cbdba5df9be960"/>
                    <w:id w:val="1291942791"/>
                    <w:lock w:val="sdtLocked"/>
                    <w:placeholder>
                      <w:docPart w:val="GBC11111111111111111111111111111"/>
                    </w:placeholder>
                  </w:sdtPr>
                  <w:sdtContent>
                    <w:tc>
                      <w:tcPr>
                        <w:tcW w:w="0" w:type="auto"/>
                        <w:shd w:val="clear" w:color="auto" w:fill="auto"/>
                      </w:tcPr>
                      <w:p w:rsidR="007C3876" w:rsidRDefault="00CE363A">
                        <w:pPr>
                          <w:jc w:val="right"/>
                          <w:rPr>
                            <w:szCs w:val="21"/>
                          </w:rPr>
                        </w:pPr>
                        <w:r>
                          <w:rPr>
                            <w:szCs w:val="21"/>
                          </w:rPr>
                          <w:t>8,816,844</w:t>
                        </w:r>
                      </w:p>
                    </w:tc>
                  </w:sdtContent>
                </w:sdt>
                <w:sdt>
                  <w:sdtPr>
                    <w:rPr>
                      <w:szCs w:val="21"/>
                    </w:rPr>
                    <w:alias w:val="前十名股东持股比例"/>
                    <w:tag w:val="_GBC_42e5ae1f4e604b3986e510f8fcc3aedc"/>
                    <w:id w:val="1132213955"/>
                    <w:lock w:val="sdtLocked"/>
                    <w:placeholder>
                      <w:docPart w:val="GBC11111111111111111111111111111"/>
                    </w:placeholder>
                  </w:sdtPr>
                  <w:sdtContent>
                    <w:tc>
                      <w:tcPr>
                        <w:tcW w:w="0" w:type="auto"/>
                        <w:shd w:val="clear" w:color="auto" w:fill="auto"/>
                      </w:tcPr>
                      <w:p w:rsidR="007C3876" w:rsidRDefault="00CE363A" w:rsidP="007C3876">
                        <w:pPr>
                          <w:jc w:val="right"/>
                          <w:rPr>
                            <w:szCs w:val="21"/>
                          </w:rPr>
                        </w:pPr>
                        <w:r>
                          <w:rPr>
                            <w:rFonts w:hint="eastAsia"/>
                            <w:szCs w:val="21"/>
                          </w:rPr>
                          <w:t>0.89</w:t>
                        </w:r>
                      </w:p>
                    </w:tc>
                  </w:sdtContent>
                </w:sdt>
                <w:sdt>
                  <w:sdtPr>
                    <w:rPr>
                      <w:szCs w:val="21"/>
                    </w:rPr>
                    <w:alias w:val="前十名股东持有有限售条件股份数量"/>
                    <w:tag w:val="_GBC_48a7b9d2efc5444a8d09294e686358ae"/>
                    <w:id w:val="518747054"/>
                    <w:lock w:val="sdtLocked"/>
                    <w:placeholder>
                      <w:docPart w:val="GBC11111111111111111111111111111"/>
                    </w:placeholder>
                  </w:sdtPr>
                  <w:sdtContent>
                    <w:tc>
                      <w:tcPr>
                        <w:tcW w:w="0" w:type="auto"/>
                        <w:shd w:val="clear" w:color="auto" w:fill="auto"/>
                      </w:tcPr>
                      <w:p w:rsidR="007C3876" w:rsidRDefault="00CE363A">
                        <w:pPr>
                          <w:jc w:val="right"/>
                          <w:rPr>
                            <w:color w:val="FF9900"/>
                            <w:szCs w:val="21"/>
                          </w:rPr>
                        </w:pPr>
                        <w:r>
                          <w:rPr>
                            <w:szCs w:val="21"/>
                          </w:rPr>
                          <w:t>8,816,844</w:t>
                        </w:r>
                      </w:p>
                    </w:tc>
                  </w:sdtContent>
                </w:sdt>
                <w:sdt>
                  <w:sdtPr>
                    <w:rPr>
                      <w:szCs w:val="21"/>
                    </w:rPr>
                    <w:alias w:val="前十名股东持有股份状态"/>
                    <w:tag w:val="_GBC_01a92129ba1b43ca854a1b584b962436"/>
                    <w:id w:val="593057809"/>
                    <w:lock w:val="sdtLocked"/>
                    <w:placeholder>
                      <w:docPart w:val="GBC11111111111111111111111111111"/>
                    </w:placeholder>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7C3876" w:rsidRDefault="00CE363A">
                        <w:pPr>
                          <w:jc w:val="center"/>
                          <w:rPr>
                            <w:color w:val="FF9900"/>
                            <w:szCs w:val="21"/>
                          </w:rPr>
                        </w:pPr>
                        <w:r>
                          <w:rPr>
                            <w:szCs w:val="21"/>
                          </w:rPr>
                          <w:t>未知</w:t>
                        </w:r>
                      </w:p>
                    </w:tc>
                  </w:sdtContent>
                </w:sdt>
                <w:sdt>
                  <w:sdtPr>
                    <w:rPr>
                      <w:szCs w:val="21"/>
                    </w:rPr>
                    <w:alias w:val="前十名股东持有股份质押或冻结数量"/>
                    <w:tag w:val="_GBC_334b18c7eafe4e94b8998432ad16211e"/>
                    <w:id w:val="-672800011"/>
                    <w:lock w:val="sdtLocked"/>
                    <w:placeholder>
                      <w:docPart w:val="GBC11111111111111111111111111111"/>
                    </w:placeholder>
                    <w:showingPlcHdr/>
                  </w:sdtPr>
                  <w:sdtContent>
                    <w:tc>
                      <w:tcPr>
                        <w:tcW w:w="0" w:type="auto"/>
                        <w:gridSpan w:val="2"/>
                        <w:shd w:val="clear" w:color="auto" w:fill="auto"/>
                      </w:tcPr>
                      <w:p w:rsidR="007C3876" w:rsidRDefault="00CE363A">
                        <w:pPr>
                          <w:jc w:val="right"/>
                          <w:rPr>
                            <w:color w:val="FF9900"/>
                            <w:szCs w:val="21"/>
                          </w:rPr>
                        </w:pPr>
                        <w:r>
                          <w:rPr>
                            <w:rFonts w:hint="eastAsia"/>
                            <w:color w:val="333399"/>
                            <w:szCs w:val="21"/>
                          </w:rPr>
                          <w:t xml:space="preserve">　</w:t>
                        </w:r>
                      </w:p>
                    </w:tc>
                  </w:sdtContent>
                </w:sdt>
                <w:sdt>
                  <w:sdtPr>
                    <w:rPr>
                      <w:szCs w:val="21"/>
                    </w:rPr>
                    <w:alias w:val="前十名股东的股东性质"/>
                    <w:tag w:val="_GBC_24f077081ff9491cb037157c35d29ced"/>
                    <w:id w:val="1129516092"/>
                    <w:lock w:val="sdtLocked"/>
                    <w:placeholder>
                      <w:docPart w:val="GBC11111111111111111111111111111"/>
                    </w:placeholder>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7C3876" w:rsidRDefault="00CE363A">
                        <w:pPr>
                          <w:rPr>
                            <w:color w:val="FF9900"/>
                            <w:szCs w:val="21"/>
                          </w:rPr>
                        </w:pPr>
                        <w:r>
                          <w:rPr>
                            <w:szCs w:val="21"/>
                          </w:rPr>
                          <w:t>未知</w:t>
                        </w:r>
                      </w:p>
                    </w:tc>
                  </w:sdtContent>
                </w:sdt>
              </w:tr>
            </w:sdtContent>
          </w:sdt>
          <w:sdt>
            <w:sdtPr>
              <w:rPr>
                <w:szCs w:val="21"/>
              </w:rPr>
              <w:alias w:val="前十名股东持股情况"/>
              <w:tag w:val="_GBC_e5e573a0c2d0459186a12614e08a86eb"/>
              <w:id w:val="-1753575355"/>
              <w:lock w:val="sdtLocked"/>
              <w:placeholder>
                <w:docPart w:val="GBC11111111111111111111111111111"/>
              </w:placeholder>
            </w:sdtPr>
            <w:sdtEndPr>
              <w:rPr>
                <w:color w:val="FF9900"/>
              </w:rPr>
            </w:sdtEndPr>
            <w:sdtContent>
              <w:tr w:rsidR="007C3876" w:rsidTr="0012769D">
                <w:trPr>
                  <w:cantSplit/>
                </w:trPr>
                <w:sdt>
                  <w:sdtPr>
                    <w:rPr>
                      <w:szCs w:val="21"/>
                    </w:rPr>
                    <w:alias w:val="前十名股东名称"/>
                    <w:tag w:val="_GBC_ed469c57da9f47c9b10af64a20155b01"/>
                    <w:id w:val="-2035179370"/>
                    <w:lock w:val="sdtLocked"/>
                    <w:placeholder>
                      <w:docPart w:val="GBC11111111111111111111111111111"/>
                    </w:placeholder>
                  </w:sdtPr>
                  <w:sdtContent>
                    <w:tc>
                      <w:tcPr>
                        <w:tcW w:w="1893" w:type="dxa"/>
                        <w:shd w:val="clear" w:color="auto" w:fill="auto"/>
                      </w:tcPr>
                      <w:p w:rsidR="007C3876" w:rsidRDefault="00CE363A">
                        <w:pPr>
                          <w:rPr>
                            <w:szCs w:val="21"/>
                          </w:rPr>
                        </w:pPr>
                        <w:r w:rsidRPr="0035045F">
                          <w:rPr>
                            <w:rFonts w:hint="eastAsia"/>
                            <w:szCs w:val="21"/>
                          </w:rPr>
                          <w:t>国联安基金－民生银行－国联安－尚佑－定向增发</w:t>
                        </w:r>
                        <w:r w:rsidRPr="0035045F">
                          <w:rPr>
                            <w:szCs w:val="21"/>
                          </w:rPr>
                          <w:t>14号资产管理计划</w:t>
                        </w:r>
                      </w:p>
                    </w:tc>
                  </w:sdtContent>
                </w:sdt>
                <w:sdt>
                  <w:sdtPr>
                    <w:rPr>
                      <w:szCs w:val="21"/>
                    </w:rPr>
                    <w:alias w:val="前十名股东报告期内增减"/>
                    <w:tag w:val="_GBC_7d05086464254c08ad4ac2546d74c954"/>
                    <w:id w:val="132608133"/>
                    <w:lock w:val="sdtLocked"/>
                    <w:placeholder>
                      <w:docPart w:val="GBC11111111111111111111111111111"/>
                    </w:placeholder>
                  </w:sdtPr>
                  <w:sdtContent>
                    <w:tc>
                      <w:tcPr>
                        <w:tcW w:w="1768" w:type="dxa"/>
                        <w:shd w:val="clear" w:color="auto" w:fill="auto"/>
                      </w:tcPr>
                      <w:p w:rsidR="007C3876" w:rsidRDefault="00CE363A">
                        <w:pPr>
                          <w:jc w:val="right"/>
                          <w:rPr>
                            <w:color w:val="FF9900"/>
                            <w:szCs w:val="21"/>
                          </w:rPr>
                        </w:pPr>
                        <w:r>
                          <w:rPr>
                            <w:szCs w:val="21"/>
                          </w:rPr>
                          <w:t>8,219,178</w:t>
                        </w:r>
                      </w:p>
                    </w:tc>
                  </w:sdtContent>
                </w:sdt>
                <w:sdt>
                  <w:sdtPr>
                    <w:rPr>
                      <w:szCs w:val="21"/>
                    </w:rPr>
                    <w:alias w:val="股东持有股份数量"/>
                    <w:tag w:val="_GBC_f2fadaf2d2234a95a6cbdba5df9be960"/>
                    <w:id w:val="118734818"/>
                    <w:lock w:val="sdtLocked"/>
                    <w:placeholder>
                      <w:docPart w:val="GBC11111111111111111111111111111"/>
                    </w:placeholder>
                  </w:sdtPr>
                  <w:sdtContent>
                    <w:tc>
                      <w:tcPr>
                        <w:tcW w:w="0" w:type="auto"/>
                        <w:shd w:val="clear" w:color="auto" w:fill="auto"/>
                      </w:tcPr>
                      <w:p w:rsidR="007C3876" w:rsidRDefault="00CE363A">
                        <w:pPr>
                          <w:jc w:val="right"/>
                          <w:rPr>
                            <w:szCs w:val="21"/>
                          </w:rPr>
                        </w:pPr>
                        <w:r>
                          <w:rPr>
                            <w:szCs w:val="21"/>
                          </w:rPr>
                          <w:t>8,219,178</w:t>
                        </w:r>
                      </w:p>
                    </w:tc>
                  </w:sdtContent>
                </w:sdt>
                <w:sdt>
                  <w:sdtPr>
                    <w:rPr>
                      <w:szCs w:val="21"/>
                    </w:rPr>
                    <w:alias w:val="前十名股东持股比例"/>
                    <w:tag w:val="_GBC_42e5ae1f4e604b3986e510f8fcc3aedc"/>
                    <w:id w:val="-1288495852"/>
                    <w:lock w:val="sdtLocked"/>
                    <w:placeholder>
                      <w:docPart w:val="GBC11111111111111111111111111111"/>
                    </w:placeholder>
                  </w:sdtPr>
                  <w:sdtContent>
                    <w:tc>
                      <w:tcPr>
                        <w:tcW w:w="0" w:type="auto"/>
                        <w:shd w:val="clear" w:color="auto" w:fill="auto"/>
                      </w:tcPr>
                      <w:p w:rsidR="007C3876" w:rsidRDefault="00CE363A" w:rsidP="007C3876">
                        <w:pPr>
                          <w:jc w:val="right"/>
                          <w:rPr>
                            <w:szCs w:val="21"/>
                          </w:rPr>
                        </w:pPr>
                        <w:r>
                          <w:rPr>
                            <w:rFonts w:hint="eastAsia"/>
                            <w:szCs w:val="21"/>
                          </w:rPr>
                          <w:t>0.83</w:t>
                        </w:r>
                      </w:p>
                    </w:tc>
                  </w:sdtContent>
                </w:sdt>
                <w:sdt>
                  <w:sdtPr>
                    <w:rPr>
                      <w:szCs w:val="21"/>
                    </w:rPr>
                    <w:alias w:val="前十名股东持有有限售条件股份数量"/>
                    <w:tag w:val="_GBC_48a7b9d2efc5444a8d09294e686358ae"/>
                    <w:id w:val="-947382310"/>
                    <w:lock w:val="sdtLocked"/>
                    <w:placeholder>
                      <w:docPart w:val="GBC11111111111111111111111111111"/>
                    </w:placeholder>
                  </w:sdtPr>
                  <w:sdtContent>
                    <w:tc>
                      <w:tcPr>
                        <w:tcW w:w="0" w:type="auto"/>
                        <w:shd w:val="clear" w:color="auto" w:fill="auto"/>
                      </w:tcPr>
                      <w:p w:rsidR="007C3876" w:rsidRDefault="00CE363A">
                        <w:pPr>
                          <w:jc w:val="right"/>
                          <w:rPr>
                            <w:color w:val="FF9900"/>
                            <w:szCs w:val="21"/>
                          </w:rPr>
                        </w:pPr>
                        <w:r>
                          <w:rPr>
                            <w:szCs w:val="21"/>
                          </w:rPr>
                          <w:t>8,219,178</w:t>
                        </w:r>
                      </w:p>
                    </w:tc>
                  </w:sdtContent>
                </w:sdt>
                <w:sdt>
                  <w:sdtPr>
                    <w:rPr>
                      <w:szCs w:val="21"/>
                    </w:rPr>
                    <w:alias w:val="前十名股东持有股份状态"/>
                    <w:tag w:val="_GBC_01a92129ba1b43ca854a1b584b962436"/>
                    <w:id w:val="1263104871"/>
                    <w:lock w:val="sdtLocked"/>
                    <w:placeholder>
                      <w:docPart w:val="GBC11111111111111111111111111111"/>
                    </w:placeholder>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7C3876" w:rsidRDefault="00CE363A">
                        <w:pPr>
                          <w:jc w:val="center"/>
                          <w:rPr>
                            <w:color w:val="FF9900"/>
                            <w:szCs w:val="21"/>
                          </w:rPr>
                        </w:pPr>
                        <w:r w:rsidRPr="00DD3D72">
                          <w:rPr>
                            <w:rFonts w:hint="eastAsia"/>
                            <w:szCs w:val="21"/>
                          </w:rPr>
                          <w:t>未知</w:t>
                        </w:r>
                      </w:p>
                    </w:tc>
                  </w:sdtContent>
                </w:sdt>
                <w:sdt>
                  <w:sdtPr>
                    <w:rPr>
                      <w:szCs w:val="21"/>
                    </w:rPr>
                    <w:alias w:val="前十名股东持有股份质押或冻结数量"/>
                    <w:tag w:val="_GBC_334b18c7eafe4e94b8998432ad16211e"/>
                    <w:id w:val="-1694602461"/>
                    <w:lock w:val="sdtLocked"/>
                    <w:placeholder>
                      <w:docPart w:val="GBC11111111111111111111111111111"/>
                    </w:placeholder>
                    <w:showingPlcHdr/>
                  </w:sdtPr>
                  <w:sdtContent>
                    <w:tc>
                      <w:tcPr>
                        <w:tcW w:w="0" w:type="auto"/>
                        <w:gridSpan w:val="2"/>
                        <w:shd w:val="clear" w:color="auto" w:fill="auto"/>
                      </w:tcPr>
                      <w:p w:rsidR="007C3876" w:rsidRDefault="00CE363A">
                        <w:pPr>
                          <w:jc w:val="right"/>
                          <w:rPr>
                            <w:color w:val="FF9900"/>
                            <w:szCs w:val="21"/>
                          </w:rPr>
                        </w:pPr>
                        <w:r>
                          <w:rPr>
                            <w:rFonts w:hint="eastAsia"/>
                            <w:color w:val="333399"/>
                            <w:szCs w:val="21"/>
                          </w:rPr>
                          <w:t xml:space="preserve">　</w:t>
                        </w:r>
                      </w:p>
                    </w:tc>
                  </w:sdtContent>
                </w:sdt>
                <w:sdt>
                  <w:sdtPr>
                    <w:rPr>
                      <w:szCs w:val="21"/>
                    </w:rPr>
                    <w:alias w:val="前十名股东的股东性质"/>
                    <w:tag w:val="_GBC_24f077081ff9491cb037157c35d29ced"/>
                    <w:id w:val="1744453285"/>
                    <w:lock w:val="sdtLocked"/>
                    <w:placeholder>
                      <w:docPart w:val="GBC11111111111111111111111111111"/>
                    </w:placeholder>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7C3876" w:rsidRDefault="00CE363A">
                        <w:pPr>
                          <w:rPr>
                            <w:color w:val="FF9900"/>
                            <w:szCs w:val="21"/>
                          </w:rPr>
                        </w:pPr>
                        <w:r w:rsidRPr="001B0948">
                          <w:rPr>
                            <w:rFonts w:hint="eastAsia"/>
                            <w:szCs w:val="21"/>
                          </w:rPr>
                          <w:t>未知</w:t>
                        </w:r>
                      </w:p>
                    </w:tc>
                  </w:sdtContent>
                </w:sdt>
              </w:tr>
            </w:sdtContent>
          </w:sdt>
          <w:tr w:rsidR="007C3876" w:rsidTr="00342895">
            <w:trPr>
              <w:cantSplit/>
            </w:trPr>
            <w:tc>
              <w:tcPr>
                <w:tcW w:w="0" w:type="auto"/>
                <w:gridSpan w:val="9"/>
                <w:shd w:val="clear" w:color="auto" w:fill="auto"/>
              </w:tcPr>
              <w:p w:rsidR="007C3876" w:rsidRDefault="00CE363A">
                <w:pPr>
                  <w:jc w:val="center"/>
                  <w:rPr>
                    <w:color w:val="FF9900"/>
                    <w:szCs w:val="21"/>
                  </w:rPr>
                </w:pPr>
                <w:r>
                  <w:rPr>
                    <w:szCs w:val="21"/>
                  </w:rPr>
                  <w:t>前十名无限</w:t>
                </w:r>
                <w:proofErr w:type="gramStart"/>
                <w:r>
                  <w:rPr>
                    <w:szCs w:val="21"/>
                  </w:rPr>
                  <w:t>售条件</w:t>
                </w:r>
                <w:proofErr w:type="gramEnd"/>
                <w:r>
                  <w:rPr>
                    <w:szCs w:val="21"/>
                  </w:rPr>
                  <w:t>股东持股情况</w:t>
                </w:r>
              </w:p>
            </w:tc>
          </w:tr>
          <w:tr w:rsidR="007C3876" w:rsidTr="00AB1EE5">
            <w:trPr>
              <w:cantSplit/>
            </w:trPr>
            <w:tc>
              <w:tcPr>
                <w:tcW w:w="3661" w:type="dxa"/>
                <w:gridSpan w:val="2"/>
                <w:vMerge w:val="restart"/>
                <w:shd w:val="clear" w:color="auto" w:fill="auto"/>
                <w:vAlign w:val="center"/>
              </w:tcPr>
              <w:p w:rsidR="007C3876" w:rsidRDefault="00CE363A">
                <w:pPr>
                  <w:jc w:val="center"/>
                  <w:rPr>
                    <w:color w:val="FF9900"/>
                    <w:szCs w:val="21"/>
                  </w:rPr>
                </w:pPr>
                <w:r>
                  <w:rPr>
                    <w:szCs w:val="21"/>
                  </w:rPr>
                  <w:t>股东名称</w:t>
                </w:r>
              </w:p>
            </w:tc>
            <w:tc>
              <w:tcPr>
                <w:tcW w:w="3378" w:type="dxa"/>
                <w:gridSpan w:val="3"/>
                <w:vMerge w:val="restart"/>
                <w:shd w:val="clear" w:color="auto" w:fill="auto"/>
                <w:vAlign w:val="center"/>
              </w:tcPr>
              <w:p w:rsidR="007C3876" w:rsidRDefault="00CE363A">
                <w:pPr>
                  <w:jc w:val="center"/>
                  <w:rPr>
                    <w:color w:val="FF9900"/>
                    <w:szCs w:val="21"/>
                  </w:rPr>
                </w:pPr>
                <w:r>
                  <w:rPr>
                    <w:szCs w:val="21"/>
                  </w:rPr>
                  <w:t>持有无限</w:t>
                </w:r>
                <w:proofErr w:type="gramStart"/>
                <w:r>
                  <w:rPr>
                    <w:szCs w:val="21"/>
                  </w:rPr>
                  <w:t>售条件</w:t>
                </w:r>
                <w:proofErr w:type="gramEnd"/>
                <w:r>
                  <w:rPr>
                    <w:szCs w:val="21"/>
                  </w:rPr>
                  <w:t>流通股的数量</w:t>
                </w:r>
              </w:p>
            </w:tc>
            <w:tc>
              <w:tcPr>
                <w:tcW w:w="0" w:type="auto"/>
                <w:gridSpan w:val="4"/>
                <w:tcBorders>
                  <w:bottom w:val="single" w:sz="4" w:space="0" w:color="auto"/>
                </w:tcBorders>
                <w:shd w:val="clear" w:color="auto" w:fill="auto"/>
                <w:vAlign w:val="center"/>
              </w:tcPr>
              <w:p w:rsidR="007C3876" w:rsidRDefault="00CE363A">
                <w:pPr>
                  <w:jc w:val="center"/>
                  <w:rPr>
                    <w:color w:val="FF9900"/>
                    <w:szCs w:val="21"/>
                  </w:rPr>
                </w:pPr>
                <w:r>
                  <w:rPr>
                    <w:szCs w:val="21"/>
                  </w:rPr>
                  <w:t>股份种类</w:t>
                </w:r>
                <w:r>
                  <w:rPr>
                    <w:rFonts w:hint="eastAsia"/>
                    <w:szCs w:val="21"/>
                  </w:rPr>
                  <w:t>及数量</w:t>
                </w:r>
              </w:p>
            </w:tc>
          </w:tr>
          <w:tr w:rsidR="007C3876" w:rsidTr="00AB1EE5">
            <w:trPr>
              <w:cantSplit/>
            </w:trPr>
            <w:tc>
              <w:tcPr>
                <w:tcW w:w="3661" w:type="dxa"/>
                <w:gridSpan w:val="2"/>
                <w:vMerge/>
                <w:shd w:val="clear" w:color="auto" w:fill="auto"/>
                <w:vAlign w:val="center"/>
              </w:tcPr>
              <w:p w:rsidR="007C3876" w:rsidRDefault="007C3876">
                <w:pPr>
                  <w:jc w:val="center"/>
                  <w:rPr>
                    <w:color w:val="FF9900"/>
                    <w:szCs w:val="21"/>
                  </w:rPr>
                </w:pPr>
              </w:p>
            </w:tc>
            <w:tc>
              <w:tcPr>
                <w:tcW w:w="3378" w:type="dxa"/>
                <w:gridSpan w:val="3"/>
                <w:vMerge/>
                <w:shd w:val="clear" w:color="auto" w:fill="auto"/>
                <w:vAlign w:val="center"/>
              </w:tcPr>
              <w:p w:rsidR="007C3876" w:rsidRDefault="007C3876">
                <w:pPr>
                  <w:jc w:val="center"/>
                  <w:rPr>
                    <w:color w:val="FF9900"/>
                    <w:szCs w:val="21"/>
                  </w:rPr>
                </w:pPr>
              </w:p>
            </w:tc>
            <w:tc>
              <w:tcPr>
                <w:tcW w:w="0" w:type="auto"/>
                <w:gridSpan w:val="2"/>
                <w:shd w:val="clear" w:color="auto" w:fill="auto"/>
                <w:vAlign w:val="center"/>
              </w:tcPr>
              <w:p w:rsidR="007C3876" w:rsidRDefault="00CE363A">
                <w:pPr>
                  <w:jc w:val="center"/>
                  <w:rPr>
                    <w:color w:val="008000"/>
                    <w:szCs w:val="21"/>
                  </w:rPr>
                </w:pPr>
                <w:r>
                  <w:rPr>
                    <w:rFonts w:hint="eastAsia"/>
                    <w:szCs w:val="21"/>
                  </w:rPr>
                  <w:t>种类</w:t>
                </w:r>
              </w:p>
            </w:tc>
            <w:tc>
              <w:tcPr>
                <w:tcW w:w="0" w:type="auto"/>
                <w:gridSpan w:val="2"/>
                <w:shd w:val="clear" w:color="auto" w:fill="auto"/>
                <w:vAlign w:val="center"/>
              </w:tcPr>
              <w:p w:rsidR="007C3876" w:rsidRDefault="00CE363A">
                <w:pPr>
                  <w:jc w:val="center"/>
                  <w:rPr>
                    <w:color w:val="008000"/>
                    <w:szCs w:val="21"/>
                  </w:rPr>
                </w:pPr>
                <w:r>
                  <w:rPr>
                    <w:rFonts w:hint="eastAsia"/>
                    <w:szCs w:val="21"/>
                  </w:rPr>
                  <w:t>数量</w:t>
                </w:r>
              </w:p>
            </w:tc>
          </w:tr>
          <w:sdt>
            <w:sdtPr>
              <w:rPr>
                <w:szCs w:val="21"/>
              </w:rPr>
              <w:alias w:val="前十名无限售条件股东持股情况"/>
              <w:tag w:val="_GBC_bdf9ba9c220841a985eb73c8b88eee12"/>
              <w:id w:val="90672678"/>
              <w:lock w:val="sdtLocked"/>
              <w:placeholder>
                <w:docPart w:val="GBC11111111111111111111111111111"/>
              </w:placeholder>
            </w:sdtPr>
            <w:sdtContent>
              <w:tr w:rsidR="007C3876" w:rsidTr="00342895">
                <w:trPr>
                  <w:cantSplit/>
                </w:trPr>
                <w:sdt>
                  <w:sdtPr>
                    <w:rPr>
                      <w:szCs w:val="21"/>
                    </w:rPr>
                    <w:alias w:val="前十名无限售条件股东的名称"/>
                    <w:tag w:val="_GBC_5f2d6be2b7644a52837ed9191dfd1317"/>
                    <w:id w:val="-124785242"/>
                    <w:lock w:val="sdtLocked"/>
                    <w:placeholder>
                      <w:docPart w:val="GBC11111111111111111111111111111"/>
                    </w:placeholder>
                  </w:sdtPr>
                  <w:sdtContent>
                    <w:tc>
                      <w:tcPr>
                        <w:tcW w:w="0" w:type="auto"/>
                        <w:gridSpan w:val="2"/>
                        <w:shd w:val="clear" w:color="auto" w:fill="auto"/>
                      </w:tcPr>
                      <w:p w:rsidR="007C3876" w:rsidRDefault="00CE363A">
                        <w:pPr>
                          <w:rPr>
                            <w:color w:val="FF9900"/>
                            <w:szCs w:val="21"/>
                          </w:rPr>
                        </w:pPr>
                        <w:r w:rsidRPr="006D09E6">
                          <w:rPr>
                            <w:rFonts w:hint="eastAsia"/>
                            <w:szCs w:val="21"/>
                          </w:rPr>
                          <w:t>浙江省物产集团公司</w:t>
                        </w:r>
                        <w:r>
                          <w:rPr>
                            <w:rFonts w:hint="eastAsia"/>
                            <w:szCs w:val="21"/>
                          </w:rPr>
                          <w:t>[注1]</w:t>
                        </w:r>
                      </w:p>
                    </w:tc>
                  </w:sdtContent>
                </w:sdt>
                <w:sdt>
                  <w:sdtPr>
                    <w:rPr>
                      <w:szCs w:val="21"/>
                    </w:rPr>
                    <w:alias w:val="前十名无限售条件股东期末持有流通股的数量"/>
                    <w:tag w:val="_GBC_b9df9ce1db9b43d4b89f053e83561d5f"/>
                    <w:id w:val="1802503823"/>
                    <w:lock w:val="sdtLocked"/>
                    <w:placeholder>
                      <w:docPart w:val="GBC11111111111111111111111111111"/>
                    </w:placeholder>
                  </w:sdtPr>
                  <w:sdtContent>
                    <w:tc>
                      <w:tcPr>
                        <w:tcW w:w="0" w:type="auto"/>
                        <w:gridSpan w:val="3"/>
                        <w:shd w:val="clear" w:color="auto" w:fill="auto"/>
                      </w:tcPr>
                      <w:p w:rsidR="007C3876" w:rsidRDefault="00CE363A">
                        <w:pPr>
                          <w:jc w:val="right"/>
                          <w:rPr>
                            <w:color w:val="FF9900"/>
                            <w:szCs w:val="21"/>
                          </w:rPr>
                        </w:pPr>
                        <w:r>
                          <w:rPr>
                            <w:szCs w:val="21"/>
                          </w:rPr>
                          <w:t>268,901,652</w:t>
                        </w:r>
                      </w:p>
                    </w:tc>
                  </w:sdtContent>
                </w:sdt>
                <w:sdt>
                  <w:sdtPr>
                    <w:rPr>
                      <w:bCs/>
                      <w:szCs w:val="21"/>
                    </w:rPr>
                    <w:alias w:val="前十名无限售条件股东期末持有流通股的种类"/>
                    <w:tag w:val="_GBC_cb183bb9734e478790b78890ad5e01f5"/>
                    <w:id w:val="-258611734"/>
                    <w:lock w:val="sdtLocked"/>
                    <w:placeholder>
                      <w:docPart w:val="GBC11111111111111111111111111111"/>
                    </w:placeholder>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7C3876" w:rsidRDefault="00CE363A">
                        <w:pPr>
                          <w:jc w:val="center"/>
                          <w:rPr>
                            <w:bCs/>
                            <w:szCs w:val="21"/>
                          </w:rPr>
                        </w:pPr>
                        <w:r>
                          <w:rPr>
                            <w:bCs/>
                            <w:szCs w:val="21"/>
                          </w:rPr>
                          <w:t>人民币普通股</w:t>
                        </w:r>
                      </w:p>
                    </w:tc>
                  </w:sdtContent>
                </w:sdt>
                <w:sdt>
                  <w:sdtPr>
                    <w:rPr>
                      <w:szCs w:val="21"/>
                    </w:rPr>
                    <w:alias w:val="前十名无限售条件股东期末持有流通股的种类数量"/>
                    <w:tag w:val="_GBC_4cebf3cd13f144588742a09523c544b9"/>
                    <w:id w:val="-1230302632"/>
                    <w:lock w:val="sdtLocked"/>
                    <w:placeholder>
                      <w:docPart w:val="GBC11111111111111111111111111111"/>
                    </w:placeholder>
                  </w:sdtPr>
                  <w:sdtContent>
                    <w:tc>
                      <w:tcPr>
                        <w:tcW w:w="0" w:type="auto"/>
                        <w:gridSpan w:val="2"/>
                        <w:shd w:val="clear" w:color="auto" w:fill="auto"/>
                      </w:tcPr>
                      <w:p w:rsidR="007C3876" w:rsidRDefault="00CE363A">
                        <w:pPr>
                          <w:jc w:val="right"/>
                          <w:rPr>
                            <w:color w:val="FF9900"/>
                            <w:szCs w:val="21"/>
                          </w:rPr>
                        </w:pPr>
                        <w:r>
                          <w:rPr>
                            <w:szCs w:val="21"/>
                          </w:rPr>
                          <w:t>268,901,652</w:t>
                        </w:r>
                      </w:p>
                    </w:tc>
                  </w:sdtContent>
                </w:sdt>
              </w:tr>
            </w:sdtContent>
          </w:sdt>
          <w:sdt>
            <w:sdtPr>
              <w:rPr>
                <w:szCs w:val="21"/>
              </w:rPr>
              <w:alias w:val="前十名无限售条件股东持股情况"/>
              <w:tag w:val="_GBC_bdf9ba9c220841a985eb73c8b88eee12"/>
              <w:id w:val="97070195"/>
              <w:lock w:val="sdtLocked"/>
            </w:sdtPr>
            <w:sdtContent>
              <w:tr w:rsidR="007C3876" w:rsidTr="00342895">
                <w:trPr>
                  <w:cantSplit/>
                </w:trPr>
                <w:sdt>
                  <w:sdtPr>
                    <w:rPr>
                      <w:szCs w:val="21"/>
                    </w:rPr>
                    <w:alias w:val="前十名无限售条件股东的名称"/>
                    <w:tag w:val="_GBC_5f2d6be2b7644a52837ed9191dfd1317"/>
                    <w:id w:val="-1376839117"/>
                    <w:lock w:val="sdtLocked"/>
                    <w:placeholder>
                      <w:docPart w:val="GBC11111111111111111111111111111"/>
                    </w:placeholder>
                  </w:sdtPr>
                  <w:sdtContent>
                    <w:tc>
                      <w:tcPr>
                        <w:tcW w:w="0" w:type="auto"/>
                        <w:gridSpan w:val="2"/>
                        <w:shd w:val="clear" w:color="auto" w:fill="auto"/>
                      </w:tcPr>
                      <w:p w:rsidR="007C3876" w:rsidRDefault="00CE363A">
                        <w:pPr>
                          <w:rPr>
                            <w:szCs w:val="21"/>
                          </w:rPr>
                        </w:pPr>
                        <w:r w:rsidRPr="0054793F">
                          <w:rPr>
                            <w:rFonts w:hint="eastAsia"/>
                            <w:szCs w:val="21"/>
                          </w:rPr>
                          <w:t>浙江省财务开发公司</w:t>
                        </w:r>
                      </w:p>
                    </w:tc>
                  </w:sdtContent>
                </w:sdt>
                <w:sdt>
                  <w:sdtPr>
                    <w:rPr>
                      <w:szCs w:val="21"/>
                    </w:rPr>
                    <w:alias w:val="前十名无限售条件股东期末持有流通股的数量"/>
                    <w:tag w:val="_GBC_b9df9ce1db9b43d4b89f053e83561d5f"/>
                    <w:id w:val="1878504120"/>
                    <w:lock w:val="sdtLocked"/>
                    <w:placeholder>
                      <w:docPart w:val="GBC11111111111111111111111111111"/>
                    </w:placeholder>
                  </w:sdtPr>
                  <w:sdtContent>
                    <w:tc>
                      <w:tcPr>
                        <w:tcW w:w="0" w:type="auto"/>
                        <w:gridSpan w:val="3"/>
                        <w:shd w:val="clear" w:color="auto" w:fill="auto"/>
                      </w:tcPr>
                      <w:p w:rsidR="007C3876" w:rsidRDefault="00CE363A">
                        <w:pPr>
                          <w:jc w:val="right"/>
                          <w:rPr>
                            <w:szCs w:val="21"/>
                          </w:rPr>
                        </w:pPr>
                        <w:r>
                          <w:rPr>
                            <w:szCs w:val="21"/>
                          </w:rPr>
                          <w:t>21,364,032</w:t>
                        </w:r>
                      </w:p>
                    </w:tc>
                  </w:sdtContent>
                </w:sdt>
                <w:sdt>
                  <w:sdtPr>
                    <w:rPr>
                      <w:bCs/>
                      <w:szCs w:val="21"/>
                    </w:rPr>
                    <w:alias w:val="前十名无限售条件股东期末持有流通股的种类"/>
                    <w:tag w:val="_GBC_cb183bb9734e478790b78890ad5e01f5"/>
                    <w:id w:val="-1615200186"/>
                    <w:lock w:val="sdtLocked"/>
                    <w:placeholder>
                      <w:docPart w:val="GBC11111111111111111111111111111"/>
                    </w:placeholder>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7C3876" w:rsidRDefault="00CE363A">
                        <w:pPr>
                          <w:jc w:val="center"/>
                          <w:rPr>
                            <w:bCs/>
                            <w:szCs w:val="21"/>
                          </w:rPr>
                        </w:pPr>
                        <w:r>
                          <w:rPr>
                            <w:bCs/>
                            <w:szCs w:val="21"/>
                          </w:rPr>
                          <w:t>人民币普通股</w:t>
                        </w:r>
                      </w:p>
                    </w:tc>
                  </w:sdtContent>
                </w:sdt>
                <w:sdt>
                  <w:sdtPr>
                    <w:rPr>
                      <w:szCs w:val="21"/>
                    </w:rPr>
                    <w:alias w:val="前十名无限售条件股东期末持有流通股的种类数量"/>
                    <w:tag w:val="_GBC_4cebf3cd13f144588742a09523c544b9"/>
                    <w:id w:val="-1196918610"/>
                    <w:lock w:val="sdtLocked"/>
                    <w:placeholder>
                      <w:docPart w:val="GBC11111111111111111111111111111"/>
                    </w:placeholder>
                  </w:sdtPr>
                  <w:sdtContent>
                    <w:tc>
                      <w:tcPr>
                        <w:tcW w:w="0" w:type="auto"/>
                        <w:gridSpan w:val="2"/>
                        <w:shd w:val="clear" w:color="auto" w:fill="auto"/>
                      </w:tcPr>
                      <w:p w:rsidR="007C3876" w:rsidRDefault="00CE363A">
                        <w:pPr>
                          <w:jc w:val="right"/>
                          <w:rPr>
                            <w:szCs w:val="21"/>
                          </w:rPr>
                        </w:pPr>
                        <w:r>
                          <w:rPr>
                            <w:szCs w:val="21"/>
                          </w:rPr>
                          <w:t>21,364,032</w:t>
                        </w:r>
                      </w:p>
                    </w:tc>
                  </w:sdtContent>
                </w:sdt>
              </w:tr>
            </w:sdtContent>
          </w:sdt>
          <w:sdt>
            <w:sdtPr>
              <w:rPr>
                <w:szCs w:val="21"/>
              </w:rPr>
              <w:alias w:val="前十名无限售条件股东持股情况"/>
              <w:tag w:val="_GBC_bdf9ba9c220841a985eb73c8b88eee12"/>
              <w:id w:val="-1817096014"/>
              <w:lock w:val="sdtLocked"/>
              <w:placeholder>
                <w:docPart w:val="GBC11111111111111111111111111111"/>
              </w:placeholder>
            </w:sdtPr>
            <w:sdtContent>
              <w:tr w:rsidR="007C3876" w:rsidTr="00342895">
                <w:trPr>
                  <w:cantSplit/>
                </w:trPr>
                <w:sdt>
                  <w:sdtPr>
                    <w:rPr>
                      <w:szCs w:val="21"/>
                    </w:rPr>
                    <w:alias w:val="前十名无限售条件股东的名称"/>
                    <w:tag w:val="_GBC_5f2d6be2b7644a52837ed9191dfd1317"/>
                    <w:id w:val="-1922086707"/>
                    <w:lock w:val="sdtLocked"/>
                    <w:placeholder>
                      <w:docPart w:val="GBC11111111111111111111111111111"/>
                    </w:placeholder>
                  </w:sdtPr>
                  <w:sdtContent>
                    <w:tc>
                      <w:tcPr>
                        <w:tcW w:w="0" w:type="auto"/>
                        <w:gridSpan w:val="2"/>
                        <w:shd w:val="clear" w:color="auto" w:fill="auto"/>
                      </w:tcPr>
                      <w:p w:rsidR="007C3876" w:rsidRDefault="00CE363A">
                        <w:pPr>
                          <w:rPr>
                            <w:color w:val="FF9900"/>
                            <w:szCs w:val="21"/>
                          </w:rPr>
                        </w:pPr>
                        <w:r>
                          <w:rPr>
                            <w:rFonts w:hint="eastAsia"/>
                            <w:szCs w:val="21"/>
                          </w:rPr>
                          <w:t>交通银行－华安创新证券投资基金</w:t>
                        </w:r>
                      </w:p>
                    </w:tc>
                  </w:sdtContent>
                </w:sdt>
                <w:sdt>
                  <w:sdtPr>
                    <w:rPr>
                      <w:szCs w:val="21"/>
                    </w:rPr>
                    <w:alias w:val="前十名无限售条件股东期末持有流通股的数量"/>
                    <w:tag w:val="_GBC_b9df9ce1db9b43d4b89f053e83561d5f"/>
                    <w:id w:val="587267745"/>
                    <w:lock w:val="sdtLocked"/>
                    <w:placeholder>
                      <w:docPart w:val="GBC11111111111111111111111111111"/>
                    </w:placeholder>
                  </w:sdtPr>
                  <w:sdtContent>
                    <w:tc>
                      <w:tcPr>
                        <w:tcW w:w="0" w:type="auto"/>
                        <w:gridSpan w:val="3"/>
                        <w:shd w:val="clear" w:color="auto" w:fill="auto"/>
                      </w:tcPr>
                      <w:p w:rsidR="007C3876" w:rsidRDefault="00CE363A">
                        <w:pPr>
                          <w:jc w:val="right"/>
                          <w:rPr>
                            <w:color w:val="FF9900"/>
                            <w:szCs w:val="21"/>
                          </w:rPr>
                        </w:pPr>
                        <w:r>
                          <w:rPr>
                            <w:szCs w:val="21"/>
                          </w:rPr>
                          <w:t>8,816,844</w:t>
                        </w:r>
                      </w:p>
                    </w:tc>
                  </w:sdtContent>
                </w:sdt>
                <w:sdt>
                  <w:sdtPr>
                    <w:rPr>
                      <w:bCs/>
                      <w:szCs w:val="21"/>
                    </w:rPr>
                    <w:alias w:val="前十名无限售条件股东期末持有流通股的种类"/>
                    <w:tag w:val="_GBC_cb183bb9734e478790b78890ad5e01f5"/>
                    <w:id w:val="-512067524"/>
                    <w:lock w:val="sdtLocked"/>
                    <w:placeholder>
                      <w:docPart w:val="GBC11111111111111111111111111111"/>
                    </w:placeholder>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7C3876" w:rsidRDefault="00CE363A">
                        <w:pPr>
                          <w:jc w:val="center"/>
                          <w:rPr>
                            <w:bCs/>
                            <w:szCs w:val="21"/>
                          </w:rPr>
                        </w:pPr>
                        <w:r>
                          <w:rPr>
                            <w:bCs/>
                            <w:szCs w:val="21"/>
                          </w:rPr>
                          <w:t>人民币普通股</w:t>
                        </w:r>
                      </w:p>
                    </w:tc>
                  </w:sdtContent>
                </w:sdt>
                <w:sdt>
                  <w:sdtPr>
                    <w:rPr>
                      <w:szCs w:val="21"/>
                    </w:rPr>
                    <w:alias w:val="前十名无限售条件股东期末持有流通股的种类数量"/>
                    <w:tag w:val="_GBC_4cebf3cd13f144588742a09523c544b9"/>
                    <w:id w:val="-351349332"/>
                    <w:lock w:val="sdtLocked"/>
                    <w:placeholder>
                      <w:docPart w:val="GBC11111111111111111111111111111"/>
                    </w:placeholder>
                  </w:sdtPr>
                  <w:sdtContent>
                    <w:tc>
                      <w:tcPr>
                        <w:tcW w:w="0" w:type="auto"/>
                        <w:gridSpan w:val="2"/>
                        <w:shd w:val="clear" w:color="auto" w:fill="auto"/>
                      </w:tcPr>
                      <w:p w:rsidR="007C3876" w:rsidRDefault="00CE363A">
                        <w:pPr>
                          <w:jc w:val="right"/>
                          <w:rPr>
                            <w:color w:val="FF9900"/>
                            <w:szCs w:val="21"/>
                          </w:rPr>
                        </w:pPr>
                        <w:r>
                          <w:rPr>
                            <w:szCs w:val="21"/>
                          </w:rPr>
                          <w:t>8,816,844</w:t>
                        </w:r>
                      </w:p>
                    </w:tc>
                  </w:sdtContent>
                </w:sdt>
              </w:tr>
            </w:sdtContent>
          </w:sdt>
          <w:sdt>
            <w:sdtPr>
              <w:rPr>
                <w:szCs w:val="21"/>
              </w:rPr>
              <w:alias w:val="前十名无限售条件股东持股情况"/>
              <w:tag w:val="_GBC_bdf9ba9c220841a985eb73c8b88eee12"/>
              <w:id w:val="-1947455932"/>
              <w:lock w:val="sdtLocked"/>
              <w:placeholder>
                <w:docPart w:val="GBC11111111111111111111111111111"/>
              </w:placeholder>
            </w:sdtPr>
            <w:sdtContent>
              <w:tr w:rsidR="007C3876" w:rsidTr="00342895">
                <w:trPr>
                  <w:cantSplit/>
                </w:trPr>
                <w:sdt>
                  <w:sdtPr>
                    <w:rPr>
                      <w:szCs w:val="21"/>
                    </w:rPr>
                    <w:alias w:val="前十名无限售条件股东的名称"/>
                    <w:tag w:val="_GBC_5f2d6be2b7644a52837ed9191dfd1317"/>
                    <w:id w:val="53053427"/>
                    <w:lock w:val="sdtLocked"/>
                    <w:placeholder>
                      <w:docPart w:val="GBC11111111111111111111111111111"/>
                    </w:placeholder>
                  </w:sdtPr>
                  <w:sdtContent>
                    <w:tc>
                      <w:tcPr>
                        <w:tcW w:w="0" w:type="auto"/>
                        <w:gridSpan w:val="2"/>
                        <w:shd w:val="clear" w:color="auto" w:fill="auto"/>
                      </w:tcPr>
                      <w:p w:rsidR="007C3876" w:rsidRDefault="00CE363A">
                        <w:pPr>
                          <w:rPr>
                            <w:color w:val="FF9900"/>
                            <w:szCs w:val="21"/>
                          </w:rPr>
                        </w:pPr>
                        <w:r w:rsidRPr="008522D1">
                          <w:rPr>
                            <w:rFonts w:hint="eastAsia"/>
                            <w:szCs w:val="21"/>
                          </w:rPr>
                          <w:t>中国中纺集团公司</w:t>
                        </w:r>
                      </w:p>
                    </w:tc>
                  </w:sdtContent>
                </w:sdt>
                <w:sdt>
                  <w:sdtPr>
                    <w:rPr>
                      <w:szCs w:val="21"/>
                    </w:rPr>
                    <w:alias w:val="前十名无限售条件股东期末持有流通股的数量"/>
                    <w:tag w:val="_GBC_b9df9ce1db9b43d4b89f053e83561d5f"/>
                    <w:id w:val="-463658275"/>
                    <w:lock w:val="sdtLocked"/>
                    <w:placeholder>
                      <w:docPart w:val="GBC11111111111111111111111111111"/>
                    </w:placeholder>
                  </w:sdtPr>
                  <w:sdtContent>
                    <w:tc>
                      <w:tcPr>
                        <w:tcW w:w="0" w:type="auto"/>
                        <w:gridSpan w:val="3"/>
                        <w:shd w:val="clear" w:color="auto" w:fill="auto"/>
                      </w:tcPr>
                      <w:p w:rsidR="007C3876" w:rsidRDefault="00CE363A">
                        <w:pPr>
                          <w:jc w:val="right"/>
                          <w:rPr>
                            <w:color w:val="FF9900"/>
                            <w:szCs w:val="21"/>
                          </w:rPr>
                        </w:pPr>
                        <w:r>
                          <w:rPr>
                            <w:szCs w:val="21"/>
                          </w:rPr>
                          <w:t>6,366,000</w:t>
                        </w:r>
                      </w:p>
                    </w:tc>
                  </w:sdtContent>
                </w:sdt>
                <w:sdt>
                  <w:sdtPr>
                    <w:rPr>
                      <w:bCs/>
                      <w:szCs w:val="21"/>
                    </w:rPr>
                    <w:alias w:val="前十名无限售条件股东期末持有流通股的种类"/>
                    <w:tag w:val="_GBC_cb183bb9734e478790b78890ad5e01f5"/>
                    <w:id w:val="-1110508809"/>
                    <w:lock w:val="sdtLocked"/>
                    <w:placeholder>
                      <w:docPart w:val="GBC11111111111111111111111111111"/>
                    </w:placeholder>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7C3876" w:rsidRDefault="00CE363A">
                        <w:pPr>
                          <w:jc w:val="center"/>
                          <w:rPr>
                            <w:bCs/>
                            <w:szCs w:val="21"/>
                          </w:rPr>
                        </w:pPr>
                        <w:r>
                          <w:rPr>
                            <w:bCs/>
                            <w:szCs w:val="21"/>
                          </w:rPr>
                          <w:t>人民币普通股</w:t>
                        </w:r>
                      </w:p>
                    </w:tc>
                  </w:sdtContent>
                </w:sdt>
                <w:sdt>
                  <w:sdtPr>
                    <w:rPr>
                      <w:szCs w:val="21"/>
                    </w:rPr>
                    <w:alias w:val="前十名无限售条件股东期末持有流通股的种类数量"/>
                    <w:tag w:val="_GBC_4cebf3cd13f144588742a09523c544b9"/>
                    <w:id w:val="1470475075"/>
                    <w:lock w:val="sdtLocked"/>
                    <w:placeholder>
                      <w:docPart w:val="GBC11111111111111111111111111111"/>
                    </w:placeholder>
                  </w:sdtPr>
                  <w:sdtContent>
                    <w:tc>
                      <w:tcPr>
                        <w:tcW w:w="0" w:type="auto"/>
                        <w:gridSpan w:val="2"/>
                        <w:shd w:val="clear" w:color="auto" w:fill="auto"/>
                      </w:tcPr>
                      <w:p w:rsidR="007C3876" w:rsidRDefault="00CE363A">
                        <w:pPr>
                          <w:jc w:val="right"/>
                          <w:rPr>
                            <w:color w:val="FF9900"/>
                            <w:szCs w:val="21"/>
                          </w:rPr>
                        </w:pPr>
                        <w:r>
                          <w:rPr>
                            <w:szCs w:val="21"/>
                          </w:rPr>
                          <w:t>6,366,000</w:t>
                        </w:r>
                      </w:p>
                    </w:tc>
                  </w:sdtContent>
                </w:sdt>
              </w:tr>
            </w:sdtContent>
          </w:sdt>
          <w:sdt>
            <w:sdtPr>
              <w:rPr>
                <w:szCs w:val="21"/>
              </w:rPr>
              <w:alias w:val="前十名无限售条件股东持股情况"/>
              <w:tag w:val="_GBC_bdf9ba9c220841a985eb73c8b88eee12"/>
              <w:id w:val="2141148791"/>
              <w:lock w:val="sdtLocked"/>
              <w:placeholder>
                <w:docPart w:val="GBC11111111111111111111111111111"/>
              </w:placeholder>
            </w:sdtPr>
            <w:sdtContent>
              <w:tr w:rsidR="007C3876" w:rsidTr="00342895">
                <w:trPr>
                  <w:cantSplit/>
                </w:trPr>
                <w:sdt>
                  <w:sdtPr>
                    <w:rPr>
                      <w:szCs w:val="21"/>
                    </w:rPr>
                    <w:alias w:val="前十名无限售条件股东的名称"/>
                    <w:tag w:val="_GBC_5f2d6be2b7644a52837ed9191dfd1317"/>
                    <w:id w:val="1019285194"/>
                    <w:lock w:val="sdtLocked"/>
                    <w:placeholder>
                      <w:docPart w:val="GBC11111111111111111111111111111"/>
                    </w:placeholder>
                  </w:sdtPr>
                  <w:sdtContent>
                    <w:tc>
                      <w:tcPr>
                        <w:tcW w:w="0" w:type="auto"/>
                        <w:gridSpan w:val="2"/>
                        <w:shd w:val="clear" w:color="auto" w:fill="auto"/>
                      </w:tcPr>
                      <w:p w:rsidR="007C3876" w:rsidRDefault="00CE363A">
                        <w:pPr>
                          <w:rPr>
                            <w:color w:val="FF9900"/>
                            <w:szCs w:val="21"/>
                          </w:rPr>
                        </w:pPr>
                        <w:r>
                          <w:rPr>
                            <w:rFonts w:hint="eastAsia"/>
                            <w:szCs w:val="21"/>
                          </w:rPr>
                          <w:t>宏</w:t>
                        </w:r>
                        <w:proofErr w:type="gramStart"/>
                        <w:r>
                          <w:rPr>
                            <w:rFonts w:hint="eastAsia"/>
                            <w:szCs w:val="21"/>
                          </w:rPr>
                          <w:t>源证券</w:t>
                        </w:r>
                        <w:proofErr w:type="gramEnd"/>
                        <w:r>
                          <w:rPr>
                            <w:rFonts w:hint="eastAsia"/>
                            <w:szCs w:val="21"/>
                          </w:rPr>
                          <w:t>股份有限公司</w:t>
                        </w:r>
                      </w:p>
                    </w:tc>
                  </w:sdtContent>
                </w:sdt>
                <w:sdt>
                  <w:sdtPr>
                    <w:rPr>
                      <w:szCs w:val="21"/>
                    </w:rPr>
                    <w:alias w:val="前十名无限售条件股东期末持有流通股的数量"/>
                    <w:tag w:val="_GBC_b9df9ce1db9b43d4b89f053e83561d5f"/>
                    <w:id w:val="-1793352710"/>
                    <w:lock w:val="sdtLocked"/>
                    <w:placeholder>
                      <w:docPart w:val="GBC11111111111111111111111111111"/>
                    </w:placeholder>
                  </w:sdtPr>
                  <w:sdtContent>
                    <w:tc>
                      <w:tcPr>
                        <w:tcW w:w="0" w:type="auto"/>
                        <w:gridSpan w:val="3"/>
                        <w:shd w:val="clear" w:color="auto" w:fill="auto"/>
                      </w:tcPr>
                      <w:p w:rsidR="007C3876" w:rsidRDefault="00CE363A">
                        <w:pPr>
                          <w:jc w:val="right"/>
                          <w:rPr>
                            <w:color w:val="FF9900"/>
                            <w:szCs w:val="21"/>
                          </w:rPr>
                        </w:pPr>
                        <w:r>
                          <w:rPr>
                            <w:szCs w:val="21"/>
                          </w:rPr>
                          <w:t>4,000,419</w:t>
                        </w:r>
                      </w:p>
                    </w:tc>
                  </w:sdtContent>
                </w:sdt>
                <w:sdt>
                  <w:sdtPr>
                    <w:rPr>
                      <w:bCs/>
                      <w:szCs w:val="21"/>
                    </w:rPr>
                    <w:alias w:val="前十名无限售条件股东期末持有流通股的种类"/>
                    <w:tag w:val="_GBC_cb183bb9734e478790b78890ad5e01f5"/>
                    <w:id w:val="839354492"/>
                    <w:lock w:val="sdtLocked"/>
                    <w:placeholder>
                      <w:docPart w:val="GBC11111111111111111111111111111"/>
                    </w:placeholder>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7C3876" w:rsidRDefault="00CE363A">
                        <w:pPr>
                          <w:jc w:val="center"/>
                          <w:rPr>
                            <w:bCs/>
                            <w:szCs w:val="21"/>
                          </w:rPr>
                        </w:pPr>
                        <w:r>
                          <w:rPr>
                            <w:bCs/>
                            <w:szCs w:val="21"/>
                          </w:rPr>
                          <w:t>人民币普通股</w:t>
                        </w:r>
                      </w:p>
                    </w:tc>
                  </w:sdtContent>
                </w:sdt>
                <w:sdt>
                  <w:sdtPr>
                    <w:rPr>
                      <w:szCs w:val="21"/>
                    </w:rPr>
                    <w:alias w:val="前十名无限售条件股东期末持有流通股的种类数量"/>
                    <w:tag w:val="_GBC_4cebf3cd13f144588742a09523c544b9"/>
                    <w:id w:val="1799024085"/>
                    <w:lock w:val="sdtLocked"/>
                    <w:placeholder>
                      <w:docPart w:val="GBC11111111111111111111111111111"/>
                    </w:placeholder>
                  </w:sdtPr>
                  <w:sdtContent>
                    <w:tc>
                      <w:tcPr>
                        <w:tcW w:w="0" w:type="auto"/>
                        <w:gridSpan w:val="2"/>
                        <w:shd w:val="clear" w:color="auto" w:fill="auto"/>
                      </w:tcPr>
                      <w:p w:rsidR="007C3876" w:rsidRDefault="00CE363A">
                        <w:pPr>
                          <w:jc w:val="right"/>
                          <w:rPr>
                            <w:color w:val="FF9900"/>
                            <w:szCs w:val="21"/>
                          </w:rPr>
                        </w:pPr>
                        <w:r>
                          <w:rPr>
                            <w:szCs w:val="21"/>
                          </w:rPr>
                          <w:t>4,000,419</w:t>
                        </w:r>
                      </w:p>
                    </w:tc>
                  </w:sdtContent>
                </w:sdt>
              </w:tr>
            </w:sdtContent>
          </w:sdt>
          <w:sdt>
            <w:sdtPr>
              <w:rPr>
                <w:szCs w:val="21"/>
              </w:rPr>
              <w:alias w:val="前十名无限售条件股东持股情况"/>
              <w:tag w:val="_GBC_bdf9ba9c220841a985eb73c8b88eee12"/>
              <w:id w:val="-2146028780"/>
              <w:lock w:val="sdtLocked"/>
              <w:placeholder>
                <w:docPart w:val="GBC11111111111111111111111111111"/>
              </w:placeholder>
            </w:sdtPr>
            <w:sdtContent>
              <w:tr w:rsidR="007C3876" w:rsidTr="00342895">
                <w:trPr>
                  <w:cantSplit/>
                </w:trPr>
                <w:sdt>
                  <w:sdtPr>
                    <w:rPr>
                      <w:szCs w:val="21"/>
                    </w:rPr>
                    <w:alias w:val="前十名无限售条件股东的名称"/>
                    <w:tag w:val="_GBC_5f2d6be2b7644a52837ed9191dfd1317"/>
                    <w:id w:val="1543640715"/>
                    <w:lock w:val="sdtLocked"/>
                    <w:placeholder>
                      <w:docPart w:val="GBC11111111111111111111111111111"/>
                    </w:placeholder>
                  </w:sdtPr>
                  <w:sdtContent>
                    <w:tc>
                      <w:tcPr>
                        <w:tcW w:w="0" w:type="auto"/>
                        <w:gridSpan w:val="2"/>
                        <w:shd w:val="clear" w:color="auto" w:fill="auto"/>
                      </w:tcPr>
                      <w:p w:rsidR="007C3876" w:rsidRDefault="00CE363A">
                        <w:pPr>
                          <w:rPr>
                            <w:color w:val="FF9900"/>
                            <w:szCs w:val="21"/>
                          </w:rPr>
                        </w:pPr>
                        <w:r>
                          <w:rPr>
                            <w:rFonts w:hint="eastAsia"/>
                            <w:szCs w:val="21"/>
                          </w:rPr>
                          <w:t>东方证券股份有限公司</w:t>
                        </w:r>
                      </w:p>
                    </w:tc>
                  </w:sdtContent>
                </w:sdt>
                <w:sdt>
                  <w:sdtPr>
                    <w:rPr>
                      <w:szCs w:val="21"/>
                    </w:rPr>
                    <w:alias w:val="前十名无限售条件股东期末持有流通股的数量"/>
                    <w:tag w:val="_GBC_b9df9ce1db9b43d4b89f053e83561d5f"/>
                    <w:id w:val="276382215"/>
                    <w:lock w:val="sdtLocked"/>
                    <w:placeholder>
                      <w:docPart w:val="GBC11111111111111111111111111111"/>
                    </w:placeholder>
                  </w:sdtPr>
                  <w:sdtContent>
                    <w:tc>
                      <w:tcPr>
                        <w:tcW w:w="0" w:type="auto"/>
                        <w:gridSpan w:val="3"/>
                        <w:shd w:val="clear" w:color="auto" w:fill="auto"/>
                      </w:tcPr>
                      <w:p w:rsidR="007C3876" w:rsidRDefault="00CE363A">
                        <w:pPr>
                          <w:jc w:val="right"/>
                          <w:rPr>
                            <w:color w:val="FF9900"/>
                            <w:szCs w:val="21"/>
                          </w:rPr>
                        </w:pPr>
                        <w:r>
                          <w:rPr>
                            <w:szCs w:val="21"/>
                          </w:rPr>
                          <w:t>4,000,011</w:t>
                        </w:r>
                      </w:p>
                    </w:tc>
                  </w:sdtContent>
                </w:sdt>
                <w:sdt>
                  <w:sdtPr>
                    <w:rPr>
                      <w:bCs/>
                      <w:szCs w:val="21"/>
                    </w:rPr>
                    <w:alias w:val="前十名无限售条件股东期末持有流通股的种类"/>
                    <w:tag w:val="_GBC_cb183bb9734e478790b78890ad5e01f5"/>
                    <w:id w:val="1468403701"/>
                    <w:lock w:val="sdtLocked"/>
                    <w:placeholder>
                      <w:docPart w:val="GBC11111111111111111111111111111"/>
                    </w:placeholder>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7C3876" w:rsidRDefault="00CE363A">
                        <w:pPr>
                          <w:jc w:val="center"/>
                          <w:rPr>
                            <w:bCs/>
                            <w:szCs w:val="21"/>
                          </w:rPr>
                        </w:pPr>
                        <w:r>
                          <w:rPr>
                            <w:bCs/>
                            <w:szCs w:val="21"/>
                          </w:rPr>
                          <w:t>人民币普通股</w:t>
                        </w:r>
                      </w:p>
                    </w:tc>
                  </w:sdtContent>
                </w:sdt>
                <w:sdt>
                  <w:sdtPr>
                    <w:rPr>
                      <w:szCs w:val="21"/>
                    </w:rPr>
                    <w:alias w:val="前十名无限售条件股东期末持有流通股的种类数量"/>
                    <w:tag w:val="_GBC_4cebf3cd13f144588742a09523c544b9"/>
                    <w:id w:val="1937014094"/>
                    <w:lock w:val="sdtLocked"/>
                    <w:placeholder>
                      <w:docPart w:val="GBC11111111111111111111111111111"/>
                    </w:placeholder>
                  </w:sdtPr>
                  <w:sdtContent>
                    <w:tc>
                      <w:tcPr>
                        <w:tcW w:w="0" w:type="auto"/>
                        <w:gridSpan w:val="2"/>
                        <w:shd w:val="clear" w:color="auto" w:fill="auto"/>
                      </w:tcPr>
                      <w:p w:rsidR="007C3876" w:rsidRDefault="00CE363A">
                        <w:pPr>
                          <w:jc w:val="right"/>
                          <w:rPr>
                            <w:color w:val="FF9900"/>
                            <w:szCs w:val="21"/>
                          </w:rPr>
                        </w:pPr>
                        <w:r>
                          <w:rPr>
                            <w:szCs w:val="21"/>
                          </w:rPr>
                          <w:t>4,000,011</w:t>
                        </w:r>
                      </w:p>
                    </w:tc>
                  </w:sdtContent>
                </w:sdt>
              </w:tr>
            </w:sdtContent>
          </w:sdt>
          <w:sdt>
            <w:sdtPr>
              <w:rPr>
                <w:szCs w:val="21"/>
              </w:rPr>
              <w:alias w:val="前十名无限售条件股东持股情况"/>
              <w:tag w:val="_GBC_bdf9ba9c220841a985eb73c8b88eee12"/>
              <w:id w:val="985289386"/>
              <w:lock w:val="sdtLocked"/>
              <w:placeholder>
                <w:docPart w:val="GBC11111111111111111111111111111"/>
              </w:placeholder>
            </w:sdtPr>
            <w:sdtContent>
              <w:tr w:rsidR="007C3876" w:rsidTr="00342895">
                <w:trPr>
                  <w:cantSplit/>
                </w:trPr>
                <w:sdt>
                  <w:sdtPr>
                    <w:rPr>
                      <w:szCs w:val="21"/>
                    </w:rPr>
                    <w:alias w:val="前十名无限售条件股东的名称"/>
                    <w:tag w:val="_GBC_5f2d6be2b7644a52837ed9191dfd1317"/>
                    <w:id w:val="-989098532"/>
                    <w:lock w:val="sdtLocked"/>
                    <w:placeholder>
                      <w:docPart w:val="GBC11111111111111111111111111111"/>
                    </w:placeholder>
                  </w:sdtPr>
                  <w:sdtContent>
                    <w:tc>
                      <w:tcPr>
                        <w:tcW w:w="0" w:type="auto"/>
                        <w:gridSpan w:val="2"/>
                        <w:shd w:val="clear" w:color="auto" w:fill="auto"/>
                      </w:tcPr>
                      <w:p w:rsidR="007C3876" w:rsidRDefault="00CE363A">
                        <w:pPr>
                          <w:rPr>
                            <w:color w:val="FF9900"/>
                            <w:szCs w:val="21"/>
                          </w:rPr>
                        </w:pPr>
                        <w:r>
                          <w:rPr>
                            <w:rFonts w:hint="eastAsia"/>
                            <w:szCs w:val="21"/>
                          </w:rPr>
                          <w:t>中国工商银行－上投摩根内需动力股票型证券投资基金</w:t>
                        </w:r>
                      </w:p>
                    </w:tc>
                  </w:sdtContent>
                </w:sdt>
                <w:sdt>
                  <w:sdtPr>
                    <w:rPr>
                      <w:szCs w:val="21"/>
                    </w:rPr>
                    <w:alias w:val="前十名无限售条件股东期末持有流通股的数量"/>
                    <w:tag w:val="_GBC_b9df9ce1db9b43d4b89f053e83561d5f"/>
                    <w:id w:val="2092807282"/>
                    <w:lock w:val="sdtLocked"/>
                    <w:placeholder>
                      <w:docPart w:val="GBC11111111111111111111111111111"/>
                    </w:placeholder>
                  </w:sdtPr>
                  <w:sdtContent>
                    <w:tc>
                      <w:tcPr>
                        <w:tcW w:w="0" w:type="auto"/>
                        <w:gridSpan w:val="3"/>
                        <w:shd w:val="clear" w:color="auto" w:fill="auto"/>
                      </w:tcPr>
                      <w:p w:rsidR="007C3876" w:rsidRDefault="00CE363A">
                        <w:pPr>
                          <w:jc w:val="right"/>
                          <w:rPr>
                            <w:color w:val="FF9900"/>
                            <w:szCs w:val="21"/>
                          </w:rPr>
                        </w:pPr>
                        <w:r>
                          <w:rPr>
                            <w:szCs w:val="21"/>
                          </w:rPr>
                          <w:t>4,000,000</w:t>
                        </w:r>
                      </w:p>
                    </w:tc>
                  </w:sdtContent>
                </w:sdt>
                <w:sdt>
                  <w:sdtPr>
                    <w:rPr>
                      <w:bCs/>
                      <w:szCs w:val="21"/>
                    </w:rPr>
                    <w:alias w:val="前十名无限售条件股东期末持有流通股的种类"/>
                    <w:tag w:val="_GBC_cb183bb9734e478790b78890ad5e01f5"/>
                    <w:id w:val="-872616390"/>
                    <w:lock w:val="sdtLocked"/>
                    <w:placeholder>
                      <w:docPart w:val="GBC11111111111111111111111111111"/>
                    </w:placeholder>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7C3876" w:rsidRDefault="00CE363A">
                        <w:pPr>
                          <w:jc w:val="center"/>
                          <w:rPr>
                            <w:bCs/>
                            <w:szCs w:val="21"/>
                          </w:rPr>
                        </w:pPr>
                        <w:r>
                          <w:rPr>
                            <w:bCs/>
                            <w:szCs w:val="21"/>
                          </w:rPr>
                          <w:t>人民币普通股</w:t>
                        </w:r>
                      </w:p>
                    </w:tc>
                  </w:sdtContent>
                </w:sdt>
                <w:sdt>
                  <w:sdtPr>
                    <w:rPr>
                      <w:szCs w:val="21"/>
                    </w:rPr>
                    <w:alias w:val="前十名无限售条件股东期末持有流通股的种类数量"/>
                    <w:tag w:val="_GBC_4cebf3cd13f144588742a09523c544b9"/>
                    <w:id w:val="-2080974439"/>
                    <w:lock w:val="sdtLocked"/>
                    <w:placeholder>
                      <w:docPart w:val="GBC11111111111111111111111111111"/>
                    </w:placeholder>
                  </w:sdtPr>
                  <w:sdtContent>
                    <w:tc>
                      <w:tcPr>
                        <w:tcW w:w="0" w:type="auto"/>
                        <w:gridSpan w:val="2"/>
                        <w:shd w:val="clear" w:color="auto" w:fill="auto"/>
                      </w:tcPr>
                      <w:p w:rsidR="007C3876" w:rsidRDefault="00CE363A">
                        <w:pPr>
                          <w:jc w:val="right"/>
                          <w:rPr>
                            <w:color w:val="FF9900"/>
                            <w:szCs w:val="21"/>
                          </w:rPr>
                        </w:pPr>
                        <w:r>
                          <w:rPr>
                            <w:szCs w:val="21"/>
                          </w:rPr>
                          <w:t>4,000,000</w:t>
                        </w:r>
                      </w:p>
                    </w:tc>
                  </w:sdtContent>
                </w:sdt>
              </w:tr>
            </w:sdtContent>
          </w:sdt>
          <w:sdt>
            <w:sdtPr>
              <w:rPr>
                <w:szCs w:val="21"/>
              </w:rPr>
              <w:alias w:val="前十名无限售条件股东持股情况"/>
              <w:tag w:val="_GBC_bdf9ba9c220841a985eb73c8b88eee12"/>
              <w:id w:val="1783074892"/>
              <w:lock w:val="sdtLocked"/>
              <w:placeholder>
                <w:docPart w:val="GBC11111111111111111111111111111"/>
              </w:placeholder>
            </w:sdtPr>
            <w:sdtContent>
              <w:tr w:rsidR="007C3876" w:rsidTr="00342895">
                <w:trPr>
                  <w:cantSplit/>
                </w:trPr>
                <w:sdt>
                  <w:sdtPr>
                    <w:rPr>
                      <w:szCs w:val="21"/>
                    </w:rPr>
                    <w:alias w:val="前十名无限售条件股东的名称"/>
                    <w:tag w:val="_GBC_5f2d6be2b7644a52837ed9191dfd1317"/>
                    <w:id w:val="1440032508"/>
                    <w:lock w:val="sdtLocked"/>
                    <w:placeholder>
                      <w:docPart w:val="GBC11111111111111111111111111111"/>
                    </w:placeholder>
                  </w:sdtPr>
                  <w:sdtContent>
                    <w:tc>
                      <w:tcPr>
                        <w:tcW w:w="0" w:type="auto"/>
                        <w:gridSpan w:val="2"/>
                        <w:shd w:val="clear" w:color="auto" w:fill="auto"/>
                      </w:tcPr>
                      <w:p w:rsidR="007C3876" w:rsidRDefault="00CE363A">
                        <w:pPr>
                          <w:rPr>
                            <w:color w:val="FF9900"/>
                            <w:szCs w:val="21"/>
                          </w:rPr>
                        </w:pPr>
                        <w:r>
                          <w:rPr>
                            <w:rFonts w:hint="eastAsia"/>
                            <w:szCs w:val="21"/>
                          </w:rPr>
                          <w:t>中国建设银行股份有限公司－华安科技动力股票型证券投资基金</w:t>
                        </w:r>
                      </w:p>
                    </w:tc>
                  </w:sdtContent>
                </w:sdt>
                <w:sdt>
                  <w:sdtPr>
                    <w:rPr>
                      <w:szCs w:val="21"/>
                    </w:rPr>
                    <w:alias w:val="前十名无限售条件股东期末持有流通股的数量"/>
                    <w:tag w:val="_GBC_b9df9ce1db9b43d4b89f053e83561d5f"/>
                    <w:id w:val="-658925452"/>
                    <w:lock w:val="sdtLocked"/>
                    <w:placeholder>
                      <w:docPart w:val="GBC11111111111111111111111111111"/>
                    </w:placeholder>
                  </w:sdtPr>
                  <w:sdtContent>
                    <w:tc>
                      <w:tcPr>
                        <w:tcW w:w="0" w:type="auto"/>
                        <w:gridSpan w:val="3"/>
                        <w:shd w:val="clear" w:color="auto" w:fill="auto"/>
                      </w:tcPr>
                      <w:p w:rsidR="007C3876" w:rsidRDefault="00CE363A">
                        <w:pPr>
                          <w:jc w:val="right"/>
                          <w:rPr>
                            <w:color w:val="FF9900"/>
                            <w:szCs w:val="21"/>
                          </w:rPr>
                        </w:pPr>
                        <w:r>
                          <w:rPr>
                            <w:szCs w:val="21"/>
                          </w:rPr>
                          <w:t>3,989,131</w:t>
                        </w:r>
                      </w:p>
                    </w:tc>
                  </w:sdtContent>
                </w:sdt>
                <w:sdt>
                  <w:sdtPr>
                    <w:rPr>
                      <w:bCs/>
                      <w:szCs w:val="21"/>
                    </w:rPr>
                    <w:alias w:val="前十名无限售条件股东期末持有流通股的种类"/>
                    <w:tag w:val="_GBC_cb183bb9734e478790b78890ad5e01f5"/>
                    <w:id w:val="-35981459"/>
                    <w:lock w:val="sdtLocked"/>
                    <w:placeholder>
                      <w:docPart w:val="GBC11111111111111111111111111111"/>
                    </w:placeholder>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7C3876" w:rsidRDefault="00CE363A">
                        <w:pPr>
                          <w:jc w:val="center"/>
                          <w:rPr>
                            <w:bCs/>
                            <w:szCs w:val="21"/>
                          </w:rPr>
                        </w:pPr>
                        <w:r>
                          <w:rPr>
                            <w:bCs/>
                            <w:szCs w:val="21"/>
                          </w:rPr>
                          <w:t>人民币普通股</w:t>
                        </w:r>
                      </w:p>
                    </w:tc>
                  </w:sdtContent>
                </w:sdt>
                <w:sdt>
                  <w:sdtPr>
                    <w:rPr>
                      <w:szCs w:val="21"/>
                    </w:rPr>
                    <w:alias w:val="前十名无限售条件股东期末持有流通股的种类数量"/>
                    <w:tag w:val="_GBC_4cebf3cd13f144588742a09523c544b9"/>
                    <w:id w:val="2134741184"/>
                    <w:lock w:val="sdtLocked"/>
                    <w:placeholder>
                      <w:docPart w:val="GBC11111111111111111111111111111"/>
                    </w:placeholder>
                  </w:sdtPr>
                  <w:sdtContent>
                    <w:tc>
                      <w:tcPr>
                        <w:tcW w:w="0" w:type="auto"/>
                        <w:gridSpan w:val="2"/>
                        <w:shd w:val="clear" w:color="auto" w:fill="auto"/>
                      </w:tcPr>
                      <w:p w:rsidR="007C3876" w:rsidRDefault="00CE363A">
                        <w:pPr>
                          <w:jc w:val="right"/>
                          <w:rPr>
                            <w:color w:val="FF9900"/>
                            <w:szCs w:val="21"/>
                          </w:rPr>
                        </w:pPr>
                        <w:r>
                          <w:rPr>
                            <w:szCs w:val="21"/>
                          </w:rPr>
                          <w:t>3,989,131</w:t>
                        </w:r>
                      </w:p>
                    </w:tc>
                  </w:sdtContent>
                </w:sdt>
              </w:tr>
            </w:sdtContent>
          </w:sdt>
          <w:sdt>
            <w:sdtPr>
              <w:rPr>
                <w:szCs w:val="21"/>
              </w:rPr>
              <w:alias w:val="前十名无限售条件股东持股情况"/>
              <w:tag w:val="_GBC_bdf9ba9c220841a985eb73c8b88eee12"/>
              <w:id w:val="1655564631"/>
              <w:lock w:val="sdtLocked"/>
              <w:placeholder>
                <w:docPart w:val="GBC11111111111111111111111111111"/>
              </w:placeholder>
            </w:sdtPr>
            <w:sdtContent>
              <w:tr w:rsidR="007C3876" w:rsidTr="00342895">
                <w:trPr>
                  <w:cantSplit/>
                </w:trPr>
                <w:sdt>
                  <w:sdtPr>
                    <w:rPr>
                      <w:szCs w:val="21"/>
                    </w:rPr>
                    <w:alias w:val="前十名无限售条件股东的名称"/>
                    <w:tag w:val="_GBC_5f2d6be2b7644a52837ed9191dfd1317"/>
                    <w:id w:val="166994115"/>
                    <w:lock w:val="sdtLocked"/>
                    <w:placeholder>
                      <w:docPart w:val="GBC11111111111111111111111111111"/>
                    </w:placeholder>
                  </w:sdtPr>
                  <w:sdtContent>
                    <w:tc>
                      <w:tcPr>
                        <w:tcW w:w="0" w:type="auto"/>
                        <w:gridSpan w:val="2"/>
                        <w:shd w:val="clear" w:color="auto" w:fill="auto"/>
                      </w:tcPr>
                      <w:p w:rsidR="007C3876" w:rsidRDefault="00CE363A">
                        <w:pPr>
                          <w:rPr>
                            <w:color w:val="FF9900"/>
                            <w:szCs w:val="21"/>
                          </w:rPr>
                        </w:pPr>
                        <w:r>
                          <w:rPr>
                            <w:rFonts w:hint="eastAsia"/>
                            <w:szCs w:val="21"/>
                          </w:rPr>
                          <w:t>中国工商银行－中海能源策略混合型证券投资基金</w:t>
                        </w:r>
                      </w:p>
                    </w:tc>
                  </w:sdtContent>
                </w:sdt>
                <w:sdt>
                  <w:sdtPr>
                    <w:rPr>
                      <w:szCs w:val="21"/>
                    </w:rPr>
                    <w:alias w:val="前十名无限售条件股东期末持有流通股的数量"/>
                    <w:tag w:val="_GBC_b9df9ce1db9b43d4b89f053e83561d5f"/>
                    <w:id w:val="356703255"/>
                    <w:lock w:val="sdtLocked"/>
                    <w:placeholder>
                      <w:docPart w:val="GBC11111111111111111111111111111"/>
                    </w:placeholder>
                  </w:sdtPr>
                  <w:sdtContent>
                    <w:tc>
                      <w:tcPr>
                        <w:tcW w:w="0" w:type="auto"/>
                        <w:gridSpan w:val="3"/>
                        <w:shd w:val="clear" w:color="auto" w:fill="auto"/>
                      </w:tcPr>
                      <w:p w:rsidR="007C3876" w:rsidRDefault="00CE363A">
                        <w:pPr>
                          <w:jc w:val="right"/>
                          <w:rPr>
                            <w:color w:val="FF9900"/>
                            <w:szCs w:val="21"/>
                          </w:rPr>
                        </w:pPr>
                        <w:r>
                          <w:rPr>
                            <w:szCs w:val="21"/>
                          </w:rPr>
                          <w:t>3,109,100</w:t>
                        </w:r>
                      </w:p>
                    </w:tc>
                  </w:sdtContent>
                </w:sdt>
                <w:sdt>
                  <w:sdtPr>
                    <w:rPr>
                      <w:bCs/>
                      <w:szCs w:val="21"/>
                    </w:rPr>
                    <w:alias w:val="前十名无限售条件股东期末持有流通股的种类"/>
                    <w:tag w:val="_GBC_cb183bb9734e478790b78890ad5e01f5"/>
                    <w:id w:val="-802924686"/>
                    <w:lock w:val="sdtLocked"/>
                    <w:placeholder>
                      <w:docPart w:val="GBC11111111111111111111111111111"/>
                    </w:placeholder>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7C3876" w:rsidRDefault="00CE363A">
                        <w:pPr>
                          <w:jc w:val="center"/>
                          <w:rPr>
                            <w:bCs/>
                            <w:szCs w:val="21"/>
                          </w:rPr>
                        </w:pPr>
                        <w:r>
                          <w:rPr>
                            <w:bCs/>
                            <w:szCs w:val="21"/>
                          </w:rPr>
                          <w:t>人民币普通股</w:t>
                        </w:r>
                      </w:p>
                    </w:tc>
                  </w:sdtContent>
                </w:sdt>
                <w:sdt>
                  <w:sdtPr>
                    <w:rPr>
                      <w:szCs w:val="21"/>
                    </w:rPr>
                    <w:alias w:val="前十名无限售条件股东期末持有流通股的种类数量"/>
                    <w:tag w:val="_GBC_4cebf3cd13f144588742a09523c544b9"/>
                    <w:id w:val="217100375"/>
                    <w:lock w:val="sdtLocked"/>
                    <w:placeholder>
                      <w:docPart w:val="GBC11111111111111111111111111111"/>
                    </w:placeholder>
                  </w:sdtPr>
                  <w:sdtContent>
                    <w:tc>
                      <w:tcPr>
                        <w:tcW w:w="0" w:type="auto"/>
                        <w:gridSpan w:val="2"/>
                        <w:shd w:val="clear" w:color="auto" w:fill="auto"/>
                      </w:tcPr>
                      <w:p w:rsidR="007C3876" w:rsidRDefault="00CE363A">
                        <w:pPr>
                          <w:jc w:val="right"/>
                          <w:rPr>
                            <w:color w:val="FF9900"/>
                            <w:szCs w:val="21"/>
                          </w:rPr>
                        </w:pPr>
                        <w:r>
                          <w:rPr>
                            <w:szCs w:val="21"/>
                          </w:rPr>
                          <w:t>3,109,100</w:t>
                        </w:r>
                      </w:p>
                    </w:tc>
                  </w:sdtContent>
                </w:sdt>
              </w:tr>
            </w:sdtContent>
          </w:sdt>
          <w:sdt>
            <w:sdtPr>
              <w:rPr>
                <w:szCs w:val="21"/>
              </w:rPr>
              <w:alias w:val="前十名无限售条件股东持股情况"/>
              <w:tag w:val="_GBC_bdf9ba9c220841a985eb73c8b88eee12"/>
              <w:id w:val="-554694314"/>
              <w:lock w:val="sdtLocked"/>
              <w:placeholder>
                <w:docPart w:val="GBC11111111111111111111111111111"/>
              </w:placeholder>
            </w:sdtPr>
            <w:sdtContent>
              <w:tr w:rsidR="007C3876" w:rsidTr="00342895">
                <w:trPr>
                  <w:cantSplit/>
                </w:trPr>
                <w:sdt>
                  <w:sdtPr>
                    <w:rPr>
                      <w:szCs w:val="21"/>
                    </w:rPr>
                    <w:alias w:val="前十名无限售条件股东的名称"/>
                    <w:tag w:val="_GBC_5f2d6be2b7644a52837ed9191dfd1317"/>
                    <w:id w:val="630752554"/>
                    <w:lock w:val="sdtLocked"/>
                    <w:placeholder>
                      <w:docPart w:val="GBC11111111111111111111111111111"/>
                    </w:placeholder>
                  </w:sdtPr>
                  <w:sdtContent>
                    <w:tc>
                      <w:tcPr>
                        <w:tcW w:w="0" w:type="auto"/>
                        <w:gridSpan w:val="2"/>
                        <w:shd w:val="clear" w:color="auto" w:fill="auto"/>
                      </w:tcPr>
                      <w:p w:rsidR="007C3876" w:rsidRDefault="00CE363A" w:rsidP="007C3876">
                        <w:pPr>
                          <w:rPr>
                            <w:color w:val="FF9900"/>
                            <w:szCs w:val="21"/>
                          </w:rPr>
                        </w:pPr>
                        <w:r>
                          <w:rPr>
                            <w:rFonts w:hint="eastAsia"/>
                            <w:szCs w:val="21"/>
                          </w:rPr>
                          <w:t>赵玉玲</w:t>
                        </w:r>
                      </w:p>
                    </w:tc>
                  </w:sdtContent>
                </w:sdt>
                <w:sdt>
                  <w:sdtPr>
                    <w:rPr>
                      <w:szCs w:val="21"/>
                    </w:rPr>
                    <w:alias w:val="前十名无限售条件股东期末持有流通股的数量"/>
                    <w:tag w:val="_GBC_b9df9ce1db9b43d4b89f053e83561d5f"/>
                    <w:id w:val="160889398"/>
                    <w:lock w:val="sdtLocked"/>
                    <w:placeholder>
                      <w:docPart w:val="GBC11111111111111111111111111111"/>
                    </w:placeholder>
                  </w:sdtPr>
                  <w:sdtContent>
                    <w:tc>
                      <w:tcPr>
                        <w:tcW w:w="0" w:type="auto"/>
                        <w:gridSpan w:val="3"/>
                        <w:shd w:val="clear" w:color="auto" w:fill="auto"/>
                      </w:tcPr>
                      <w:p w:rsidR="007C3876" w:rsidRDefault="00CE363A" w:rsidP="007C3876">
                        <w:pPr>
                          <w:jc w:val="right"/>
                          <w:rPr>
                            <w:color w:val="FF9900"/>
                            <w:szCs w:val="21"/>
                          </w:rPr>
                        </w:pPr>
                        <w:r>
                          <w:rPr>
                            <w:szCs w:val="21"/>
                          </w:rPr>
                          <w:t>2,210,836</w:t>
                        </w:r>
                      </w:p>
                    </w:tc>
                  </w:sdtContent>
                </w:sdt>
                <w:sdt>
                  <w:sdtPr>
                    <w:rPr>
                      <w:bCs/>
                      <w:szCs w:val="21"/>
                    </w:rPr>
                    <w:alias w:val="前十名无限售条件股东期末持有流通股的种类"/>
                    <w:tag w:val="_GBC_cb183bb9734e478790b78890ad5e01f5"/>
                    <w:id w:val="1269810817"/>
                    <w:lock w:val="sdtLocked"/>
                    <w:placeholder>
                      <w:docPart w:val="GBC11111111111111111111111111111"/>
                    </w:placeholder>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7C3876" w:rsidRDefault="00CE363A">
                        <w:pPr>
                          <w:jc w:val="center"/>
                          <w:rPr>
                            <w:bCs/>
                            <w:szCs w:val="21"/>
                          </w:rPr>
                        </w:pPr>
                        <w:r>
                          <w:rPr>
                            <w:bCs/>
                            <w:szCs w:val="21"/>
                          </w:rPr>
                          <w:t>人民币普通股</w:t>
                        </w:r>
                      </w:p>
                    </w:tc>
                  </w:sdtContent>
                </w:sdt>
                <w:sdt>
                  <w:sdtPr>
                    <w:rPr>
                      <w:szCs w:val="21"/>
                    </w:rPr>
                    <w:alias w:val="前十名无限售条件股东期末持有流通股的种类数量"/>
                    <w:tag w:val="_GBC_4cebf3cd13f144588742a09523c544b9"/>
                    <w:id w:val="-1733693285"/>
                    <w:lock w:val="sdtLocked"/>
                    <w:placeholder>
                      <w:docPart w:val="GBC11111111111111111111111111111"/>
                    </w:placeholder>
                  </w:sdtPr>
                  <w:sdtContent>
                    <w:tc>
                      <w:tcPr>
                        <w:tcW w:w="0" w:type="auto"/>
                        <w:gridSpan w:val="2"/>
                        <w:shd w:val="clear" w:color="auto" w:fill="auto"/>
                      </w:tcPr>
                      <w:p w:rsidR="007C3876" w:rsidRDefault="00CE363A" w:rsidP="007C3876">
                        <w:pPr>
                          <w:jc w:val="right"/>
                          <w:rPr>
                            <w:color w:val="FF9900"/>
                            <w:szCs w:val="21"/>
                          </w:rPr>
                        </w:pPr>
                        <w:r>
                          <w:rPr>
                            <w:szCs w:val="21"/>
                          </w:rPr>
                          <w:t>1,600,000</w:t>
                        </w:r>
                      </w:p>
                    </w:tc>
                  </w:sdtContent>
                </w:sdt>
              </w:tr>
            </w:sdtContent>
          </w:sdt>
          <w:tr w:rsidR="007C3876" w:rsidTr="00342895">
            <w:trPr>
              <w:cantSplit/>
            </w:trPr>
            <w:tc>
              <w:tcPr>
                <w:tcW w:w="0" w:type="auto"/>
                <w:gridSpan w:val="2"/>
                <w:shd w:val="clear" w:color="auto" w:fill="auto"/>
              </w:tcPr>
              <w:p w:rsidR="007C3876" w:rsidRDefault="00CE363A">
                <w:pPr>
                  <w:rPr>
                    <w:szCs w:val="21"/>
                  </w:rPr>
                </w:pPr>
                <w:r>
                  <w:rPr>
                    <w:szCs w:val="21"/>
                  </w:rPr>
                  <w:t>上述股东关联关系或一致行动的说明</w:t>
                </w:r>
              </w:p>
            </w:tc>
            <w:tc>
              <w:tcPr>
                <w:tcW w:w="0" w:type="auto"/>
                <w:gridSpan w:val="7"/>
                <w:shd w:val="clear" w:color="auto" w:fill="auto"/>
              </w:tcPr>
              <w:p w:rsidR="007C3876" w:rsidRDefault="00AF0C68">
                <w:pPr>
                  <w:rPr>
                    <w:color w:val="FFC000"/>
                    <w:szCs w:val="21"/>
                  </w:rPr>
                </w:pPr>
                <w:sdt>
                  <w:sdtPr>
                    <w:rPr>
                      <w:rFonts w:hint="eastAsia"/>
                      <w:szCs w:val="21"/>
                    </w:rPr>
                    <w:alias w:val="股东关联关系或一致行动的说明"/>
                    <w:tag w:val="_GBC_296611a39fea4f9a8a40824e70ac1774"/>
                    <w:id w:val="1259409579"/>
                    <w:lock w:val="sdtLocked"/>
                    <w:placeholder>
                      <w:docPart w:val="GBC11111111111111111111111111111"/>
                    </w:placeholder>
                  </w:sdtPr>
                  <w:sdtContent>
                    <w:r w:rsidR="00CE363A" w:rsidRPr="00C85BEB">
                      <w:rPr>
                        <w:rFonts w:hint="eastAsia"/>
                        <w:szCs w:val="21"/>
                      </w:rPr>
                      <w:t>浙江省物产集团公司</w:t>
                    </w:r>
                    <w:r w:rsidR="00CE363A">
                      <w:rPr>
                        <w:rFonts w:hint="eastAsia"/>
                        <w:szCs w:val="21"/>
                      </w:rPr>
                      <w:t>[注1]</w:t>
                    </w:r>
                    <w:r w:rsidR="00CE363A" w:rsidRPr="00C85BEB">
                      <w:rPr>
                        <w:rFonts w:hint="eastAsia"/>
                        <w:szCs w:val="21"/>
                      </w:rPr>
                      <w:t>是本公司的控股股东，未知上述其他股东之间是否存在关联关系，也未知上述其他股东之间是否属于《上市公司股东持股变动信息披露管理办法》规定的一致行动人。</w:t>
                    </w:r>
                  </w:sdtContent>
                </w:sdt>
              </w:p>
            </w:tc>
          </w:tr>
        </w:tbl>
        <w:p w:rsidR="007C3876" w:rsidRDefault="007C3876">
          <w:pPr>
            <w:rPr>
              <w:color w:val="00B050"/>
              <w:szCs w:val="21"/>
            </w:rPr>
          </w:pPr>
        </w:p>
        <w:p w:rsidR="007C3876" w:rsidRDefault="00CE363A">
          <w:pPr>
            <w:rPr>
              <w:bCs/>
              <w:szCs w:val="21"/>
            </w:rPr>
          </w:pPr>
          <w:r>
            <w:rPr>
              <w:szCs w:val="21"/>
            </w:rPr>
            <w:t>前十名有限</w:t>
          </w:r>
          <w:proofErr w:type="gramStart"/>
          <w:r>
            <w:rPr>
              <w:szCs w:val="21"/>
            </w:rPr>
            <w:t>售条件</w:t>
          </w:r>
          <w:proofErr w:type="gramEnd"/>
          <w:r>
            <w:rPr>
              <w:szCs w:val="21"/>
            </w:rPr>
            <w:t>股东持股数量及限售条件</w:t>
          </w:r>
        </w:p>
        <w:p w:rsidR="007C3876" w:rsidRDefault="00CE363A">
          <w:pPr>
            <w:jc w:val="right"/>
            <w:rPr>
              <w:szCs w:val="21"/>
            </w:rPr>
          </w:pPr>
          <w:r>
            <w:rPr>
              <w:szCs w:val="21"/>
            </w:rPr>
            <w:t>单位：</w:t>
          </w:r>
          <w:sdt>
            <w:sdtPr>
              <w:rPr>
                <w:szCs w:val="21"/>
              </w:rPr>
              <w:alias w:val="单位：前十名有限售条件股东持股数量及限售条件"/>
              <w:tag w:val="_GBC_78052001466c477184499f6c6e00f24a"/>
              <w:id w:val="-1048830262"/>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
            <w:gridCol w:w="1814"/>
            <w:gridCol w:w="1670"/>
            <w:gridCol w:w="927"/>
            <w:gridCol w:w="1619"/>
            <w:gridCol w:w="2550"/>
          </w:tblGrid>
          <w:tr w:rsidR="007C3876" w:rsidTr="00C61C32">
            <w:trPr>
              <w:cantSplit/>
            </w:trPr>
            <w:tc>
              <w:tcPr>
                <w:tcW w:w="0" w:type="auto"/>
                <w:vMerge w:val="restart"/>
                <w:shd w:val="clear" w:color="auto" w:fill="auto"/>
                <w:vAlign w:val="center"/>
              </w:tcPr>
              <w:p w:rsidR="007C3876" w:rsidRDefault="00CE363A">
                <w:pPr>
                  <w:jc w:val="center"/>
                  <w:rPr>
                    <w:szCs w:val="21"/>
                  </w:rPr>
                </w:pPr>
                <w:r>
                  <w:rPr>
                    <w:szCs w:val="21"/>
                  </w:rPr>
                  <w:t>序号</w:t>
                </w:r>
              </w:p>
            </w:tc>
            <w:tc>
              <w:tcPr>
                <w:tcW w:w="0" w:type="auto"/>
                <w:vMerge w:val="restart"/>
                <w:shd w:val="clear" w:color="auto" w:fill="auto"/>
                <w:vAlign w:val="center"/>
              </w:tcPr>
              <w:p w:rsidR="007C3876" w:rsidRDefault="00CE363A">
                <w:pPr>
                  <w:jc w:val="center"/>
                  <w:rPr>
                    <w:szCs w:val="21"/>
                  </w:rPr>
                </w:pPr>
                <w:r>
                  <w:rPr>
                    <w:szCs w:val="21"/>
                  </w:rPr>
                  <w:t>有限</w:t>
                </w:r>
                <w:proofErr w:type="gramStart"/>
                <w:r>
                  <w:rPr>
                    <w:szCs w:val="21"/>
                  </w:rPr>
                  <w:t>售条件</w:t>
                </w:r>
                <w:proofErr w:type="gramEnd"/>
                <w:r>
                  <w:rPr>
                    <w:szCs w:val="21"/>
                  </w:rPr>
                  <w:t>股东名称</w:t>
                </w:r>
              </w:p>
            </w:tc>
            <w:tc>
              <w:tcPr>
                <w:tcW w:w="0" w:type="auto"/>
                <w:vMerge w:val="restart"/>
                <w:shd w:val="clear" w:color="auto" w:fill="auto"/>
                <w:vAlign w:val="center"/>
              </w:tcPr>
              <w:p w:rsidR="007C3876" w:rsidRDefault="00CE363A">
                <w:pPr>
                  <w:jc w:val="center"/>
                  <w:rPr>
                    <w:szCs w:val="21"/>
                  </w:rPr>
                </w:pPr>
                <w:r>
                  <w:rPr>
                    <w:szCs w:val="21"/>
                  </w:rPr>
                  <w:t>持有的有限</w:t>
                </w:r>
                <w:proofErr w:type="gramStart"/>
                <w:r>
                  <w:rPr>
                    <w:szCs w:val="21"/>
                  </w:rPr>
                  <w:t>售条件</w:t>
                </w:r>
                <w:proofErr w:type="gramEnd"/>
                <w:r>
                  <w:rPr>
                    <w:szCs w:val="21"/>
                  </w:rPr>
                  <w:t>股份数量</w:t>
                </w:r>
              </w:p>
            </w:tc>
            <w:tc>
              <w:tcPr>
                <w:tcW w:w="0" w:type="auto"/>
                <w:gridSpan w:val="2"/>
                <w:shd w:val="clear" w:color="auto" w:fill="auto"/>
                <w:vAlign w:val="center"/>
              </w:tcPr>
              <w:p w:rsidR="007C3876" w:rsidRDefault="00CE363A">
                <w:pPr>
                  <w:ind w:firstLineChars="300" w:firstLine="630"/>
                  <w:jc w:val="center"/>
                  <w:rPr>
                    <w:szCs w:val="21"/>
                  </w:rPr>
                </w:pPr>
                <w:r>
                  <w:rPr>
                    <w:szCs w:val="21"/>
                  </w:rPr>
                  <w:t>有限</w:t>
                </w:r>
                <w:proofErr w:type="gramStart"/>
                <w:r>
                  <w:rPr>
                    <w:szCs w:val="21"/>
                  </w:rPr>
                  <w:t>售条件</w:t>
                </w:r>
                <w:proofErr w:type="gramEnd"/>
                <w:r>
                  <w:rPr>
                    <w:szCs w:val="21"/>
                  </w:rPr>
                  <w:t>股份可上市交易情况</w:t>
                </w:r>
              </w:p>
            </w:tc>
            <w:tc>
              <w:tcPr>
                <w:tcW w:w="0" w:type="auto"/>
                <w:vMerge w:val="restart"/>
                <w:shd w:val="clear" w:color="auto" w:fill="auto"/>
                <w:vAlign w:val="center"/>
              </w:tcPr>
              <w:p w:rsidR="007C3876" w:rsidRDefault="00CE363A">
                <w:pPr>
                  <w:jc w:val="center"/>
                  <w:rPr>
                    <w:szCs w:val="21"/>
                  </w:rPr>
                </w:pPr>
                <w:r>
                  <w:rPr>
                    <w:szCs w:val="21"/>
                  </w:rPr>
                  <w:t>限售条件</w:t>
                </w:r>
              </w:p>
            </w:tc>
          </w:tr>
          <w:tr w:rsidR="007C3876" w:rsidTr="00C61C32">
            <w:trPr>
              <w:cantSplit/>
            </w:trPr>
            <w:tc>
              <w:tcPr>
                <w:tcW w:w="0" w:type="auto"/>
                <w:vMerge/>
                <w:shd w:val="clear" w:color="auto" w:fill="auto"/>
              </w:tcPr>
              <w:p w:rsidR="007C3876" w:rsidRDefault="007C3876">
                <w:pPr>
                  <w:jc w:val="center"/>
                  <w:rPr>
                    <w:szCs w:val="21"/>
                  </w:rPr>
                </w:pPr>
              </w:p>
            </w:tc>
            <w:tc>
              <w:tcPr>
                <w:tcW w:w="0" w:type="auto"/>
                <w:vMerge/>
                <w:shd w:val="clear" w:color="auto" w:fill="auto"/>
              </w:tcPr>
              <w:p w:rsidR="007C3876" w:rsidRDefault="007C3876">
                <w:pPr>
                  <w:jc w:val="center"/>
                  <w:rPr>
                    <w:szCs w:val="21"/>
                  </w:rPr>
                </w:pPr>
              </w:p>
            </w:tc>
            <w:tc>
              <w:tcPr>
                <w:tcW w:w="0" w:type="auto"/>
                <w:vMerge/>
                <w:shd w:val="clear" w:color="auto" w:fill="auto"/>
              </w:tcPr>
              <w:p w:rsidR="007C3876" w:rsidRDefault="007C3876">
                <w:pPr>
                  <w:jc w:val="center"/>
                  <w:rPr>
                    <w:szCs w:val="21"/>
                  </w:rPr>
                </w:pPr>
              </w:p>
            </w:tc>
            <w:tc>
              <w:tcPr>
                <w:tcW w:w="0" w:type="auto"/>
                <w:shd w:val="clear" w:color="auto" w:fill="auto"/>
                <w:vAlign w:val="center"/>
              </w:tcPr>
              <w:p w:rsidR="007C3876" w:rsidRDefault="00CE363A">
                <w:pPr>
                  <w:jc w:val="center"/>
                  <w:rPr>
                    <w:szCs w:val="21"/>
                  </w:rPr>
                </w:pPr>
                <w:r>
                  <w:rPr>
                    <w:szCs w:val="21"/>
                  </w:rPr>
                  <w:t>可上市交易时间</w:t>
                </w:r>
              </w:p>
            </w:tc>
            <w:tc>
              <w:tcPr>
                <w:tcW w:w="0" w:type="auto"/>
                <w:shd w:val="clear" w:color="auto" w:fill="auto"/>
                <w:vAlign w:val="center"/>
              </w:tcPr>
              <w:p w:rsidR="007C3876" w:rsidRDefault="00CE363A">
                <w:pPr>
                  <w:jc w:val="center"/>
                  <w:rPr>
                    <w:szCs w:val="21"/>
                  </w:rPr>
                </w:pPr>
                <w:r>
                  <w:rPr>
                    <w:szCs w:val="21"/>
                  </w:rPr>
                  <w:t>新增可上市交易股份数量</w:t>
                </w:r>
              </w:p>
            </w:tc>
            <w:tc>
              <w:tcPr>
                <w:tcW w:w="0" w:type="auto"/>
                <w:vMerge/>
                <w:shd w:val="clear" w:color="auto" w:fill="auto"/>
              </w:tcPr>
              <w:p w:rsidR="007C3876" w:rsidRDefault="007C3876">
                <w:pPr>
                  <w:jc w:val="center"/>
                  <w:rPr>
                    <w:szCs w:val="21"/>
                  </w:rPr>
                </w:pPr>
              </w:p>
            </w:tc>
          </w:tr>
          <w:sdt>
            <w:sdtPr>
              <w:rPr>
                <w:rFonts w:ascii="宋体" w:hAnsi="宋体" w:cs="宋体"/>
                <w:kern w:val="0"/>
                <w:sz w:val="24"/>
                <w:szCs w:val="24"/>
              </w:rPr>
              <w:alias w:val="前十名有限售条件股东持股数量及限售条件"/>
              <w:tag w:val="_GBC_d83126645d914b698dcf917d0bed5194"/>
              <w:id w:val="2073919501"/>
              <w:lock w:val="sdtLocked"/>
              <w:placeholder>
                <w:docPart w:val="GBC11111111111111111111111111111"/>
              </w:placeholder>
            </w:sdtPr>
            <w:sdtEndPr>
              <w:rPr>
                <w:sz w:val="21"/>
              </w:rPr>
            </w:sdtEndPr>
            <w:sdtContent>
              <w:tr w:rsidR="007C3876" w:rsidTr="00C61C32">
                <w:trPr>
                  <w:cantSplit/>
                  <w:trHeight w:val="345"/>
                </w:trPr>
                <w:tc>
                  <w:tcPr>
                    <w:tcW w:w="0" w:type="auto"/>
                    <w:shd w:val="clear" w:color="auto" w:fill="auto"/>
                  </w:tcPr>
                  <w:sdt>
                    <w:sdtPr>
                      <w:rPr>
                        <w:rFonts w:ascii="宋体" w:hAnsi="宋体" w:cs="宋体"/>
                        <w:kern w:val="0"/>
                        <w:sz w:val="24"/>
                        <w:szCs w:val="24"/>
                      </w:rPr>
                      <w:tag w:val="_GBC_c2e092c5ba764f50be59b11b7c36dded"/>
                      <w:id w:val="1899164413"/>
                      <w:lock w:val="sdtLocked"/>
                      <w:placeholder>
                        <w:docPart w:val="GBC11111111111111111111111111111"/>
                      </w:placeholder>
                    </w:sdtPr>
                    <w:sdtEndPr>
                      <w:rPr>
                        <w:rFonts w:cs="Times New Roman"/>
                        <w:kern w:val="2"/>
                        <w:sz w:val="21"/>
                        <w:szCs w:val="21"/>
                      </w:rPr>
                    </w:sdtEndPr>
                    <w:sdtContent>
                      <w:p w:rsidR="007C3876" w:rsidRDefault="00CE363A">
                        <w:pPr>
                          <w:pStyle w:val="a8"/>
                          <w:rPr>
                            <w:rFonts w:ascii="宋体" w:hAnsi="宋体"/>
                          </w:rPr>
                        </w:pPr>
                        <w:r>
                          <w:rPr>
                            <w:rFonts w:ascii="宋体" w:hAnsi="宋体"/>
                          </w:rPr>
                          <w:t>1</w:t>
                        </w:r>
                      </w:p>
                    </w:sdtContent>
                  </w:sdt>
                </w:tc>
                <w:sdt>
                  <w:sdtPr>
                    <w:rPr>
                      <w:szCs w:val="21"/>
                    </w:rPr>
                    <w:alias w:val="前十名有限售条件股东名称"/>
                    <w:tag w:val="_GBC_7ef285d502294b5c9460512289243956"/>
                    <w:id w:val="995293924"/>
                    <w:lock w:val="sdtLocked"/>
                    <w:placeholder>
                      <w:docPart w:val="GBC11111111111111111111111111111"/>
                    </w:placeholder>
                  </w:sdtPr>
                  <w:sdtContent>
                    <w:tc>
                      <w:tcPr>
                        <w:tcW w:w="0" w:type="auto"/>
                        <w:shd w:val="clear" w:color="auto" w:fill="auto"/>
                      </w:tcPr>
                      <w:p w:rsidR="007C3876" w:rsidRDefault="00CE363A">
                        <w:pPr>
                          <w:rPr>
                            <w:szCs w:val="21"/>
                          </w:rPr>
                        </w:pPr>
                        <w:r w:rsidRPr="00C85BEB">
                          <w:rPr>
                            <w:rFonts w:hint="eastAsia"/>
                            <w:szCs w:val="21"/>
                          </w:rPr>
                          <w:t>浙江省物产集团公司</w:t>
                        </w:r>
                        <w:r>
                          <w:rPr>
                            <w:rFonts w:hint="eastAsia"/>
                            <w:szCs w:val="21"/>
                          </w:rPr>
                          <w:t>[注1]</w:t>
                        </w:r>
                      </w:p>
                    </w:tc>
                  </w:sdtContent>
                </w:sdt>
                <w:sdt>
                  <w:sdtPr>
                    <w:rPr>
                      <w:szCs w:val="21"/>
                    </w:rPr>
                    <w:alias w:val="前十名有限售条件股东持有的有限售条件股份数量"/>
                    <w:tag w:val="_GBC_d899503b8fd54d0f9d5b70d1893aa57c"/>
                    <w:id w:val="1624731859"/>
                    <w:lock w:val="sdtLocked"/>
                    <w:placeholder>
                      <w:docPart w:val="GBC11111111111111111111111111111"/>
                    </w:placeholder>
                  </w:sdtPr>
                  <w:sdtContent>
                    <w:tc>
                      <w:tcPr>
                        <w:tcW w:w="0" w:type="auto"/>
                        <w:shd w:val="clear" w:color="auto" w:fill="auto"/>
                      </w:tcPr>
                      <w:p w:rsidR="007C3876" w:rsidRDefault="00CE363A">
                        <w:pPr>
                          <w:jc w:val="right"/>
                          <w:rPr>
                            <w:szCs w:val="21"/>
                          </w:rPr>
                        </w:pPr>
                        <w:r>
                          <w:rPr>
                            <w:szCs w:val="21"/>
                          </w:rPr>
                          <w:t>36,095,891</w:t>
                        </w:r>
                      </w:p>
                    </w:tc>
                  </w:sdtContent>
                </w:sdt>
                <w:sdt>
                  <w:sdtPr>
                    <w:rPr>
                      <w:szCs w:val="21"/>
                    </w:rPr>
                    <w:alias w:val="前十名有限售条件股东持有的有限售条件股份可上市交易时间"/>
                    <w:tag w:val="_GBC_bebff3b5048a420084a12546f22d743f"/>
                    <w:id w:val="-1234159513"/>
                    <w:lock w:val="sdtLocked"/>
                    <w:placeholder>
                      <w:docPart w:val="GBC11111111111111111111111111111"/>
                    </w:placeholder>
                  </w:sdtPr>
                  <w:sdtContent>
                    <w:tc>
                      <w:tcPr>
                        <w:tcW w:w="0" w:type="auto"/>
                        <w:shd w:val="clear" w:color="auto" w:fill="auto"/>
                      </w:tcPr>
                      <w:p w:rsidR="007C3876" w:rsidRDefault="00CE363A">
                        <w:pPr>
                          <w:rPr>
                            <w:szCs w:val="21"/>
                          </w:rPr>
                        </w:pPr>
                        <w:r w:rsidRPr="00891AF9">
                          <w:rPr>
                            <w:szCs w:val="21"/>
                          </w:rPr>
                          <w:t>2017年8月6日</w:t>
                        </w:r>
                      </w:p>
                    </w:tc>
                  </w:sdtContent>
                </w:sdt>
                <w:sdt>
                  <w:sdtPr>
                    <w:rPr>
                      <w:szCs w:val="21"/>
                    </w:rPr>
                    <w:alias w:val="前十名有限售条件股东新增可上市交易股份数量"/>
                    <w:tag w:val="_GBC_69a883662d6d484784759372d13ffc37"/>
                    <w:id w:val="472566658"/>
                    <w:lock w:val="sdtLocked"/>
                    <w:placeholder>
                      <w:docPart w:val="GBC11111111111111111111111111111"/>
                    </w:placeholder>
                  </w:sdtPr>
                  <w:sdtContent>
                    <w:tc>
                      <w:tcPr>
                        <w:tcW w:w="0" w:type="auto"/>
                        <w:shd w:val="clear" w:color="auto" w:fill="auto"/>
                      </w:tcPr>
                      <w:p w:rsidR="007C3876" w:rsidRDefault="00CE363A">
                        <w:pPr>
                          <w:jc w:val="right"/>
                          <w:rPr>
                            <w:szCs w:val="21"/>
                          </w:rPr>
                        </w:pPr>
                        <w:r>
                          <w:rPr>
                            <w:szCs w:val="21"/>
                          </w:rPr>
                          <w:t>36,095,891</w:t>
                        </w:r>
                      </w:p>
                    </w:tc>
                  </w:sdtContent>
                </w:sdt>
                <w:sdt>
                  <w:sdtPr>
                    <w:rPr>
                      <w:szCs w:val="21"/>
                    </w:rPr>
                    <w:alias w:val="前十名有限售条件股东限售条件"/>
                    <w:tag w:val="_GBC_390987292bd14b749fe0ae995d5b4272"/>
                    <w:id w:val="-1325426302"/>
                    <w:lock w:val="sdtLocked"/>
                    <w:placeholder>
                      <w:docPart w:val="GBC11111111111111111111111111111"/>
                    </w:placeholder>
                  </w:sdtPr>
                  <w:sdtContent>
                    <w:tc>
                      <w:tcPr>
                        <w:tcW w:w="0" w:type="auto"/>
                        <w:shd w:val="clear" w:color="auto" w:fill="auto"/>
                      </w:tcPr>
                      <w:p w:rsidR="007C3876" w:rsidRDefault="00CE363A" w:rsidP="007C3876">
                        <w:pPr>
                          <w:rPr>
                            <w:szCs w:val="21"/>
                          </w:rPr>
                        </w:pPr>
                        <w:r w:rsidRPr="006E26D2">
                          <w:rPr>
                            <w:rFonts w:hint="eastAsia"/>
                            <w:szCs w:val="21"/>
                          </w:rPr>
                          <w:t>认购公司</w:t>
                        </w:r>
                        <w:r w:rsidRPr="006E26D2">
                          <w:rPr>
                            <w:szCs w:val="21"/>
                          </w:rPr>
                          <w:t>2014年度非公开发行股票，自发行结束之日起</w:t>
                        </w:r>
                        <w:r>
                          <w:rPr>
                            <w:rFonts w:hint="eastAsia"/>
                            <w:szCs w:val="21"/>
                          </w:rPr>
                          <w:t>36</w:t>
                        </w:r>
                        <w:r w:rsidRPr="006E26D2">
                          <w:rPr>
                            <w:szCs w:val="21"/>
                          </w:rPr>
                          <w:t>个月内不得上市交易或转让。</w:t>
                        </w:r>
                      </w:p>
                    </w:tc>
                  </w:sdtContent>
                </w:sdt>
              </w:tr>
            </w:sdtContent>
          </w:sdt>
          <w:sdt>
            <w:sdtPr>
              <w:rPr>
                <w:rFonts w:ascii="宋体" w:hAnsi="宋体" w:cs="宋体"/>
                <w:kern w:val="0"/>
                <w:sz w:val="24"/>
                <w:szCs w:val="24"/>
              </w:rPr>
              <w:alias w:val="前十名有限售条件股东持股数量及限售条件"/>
              <w:tag w:val="_GBC_d83126645d914b698dcf917d0bed5194"/>
              <w:id w:val="-1804526436"/>
              <w:lock w:val="sdtLocked"/>
              <w:placeholder>
                <w:docPart w:val="GBC11111111111111111111111111111"/>
              </w:placeholder>
            </w:sdtPr>
            <w:sdtEndPr>
              <w:rPr>
                <w:sz w:val="21"/>
              </w:rPr>
            </w:sdtEndPr>
            <w:sdtContent>
              <w:tr w:rsidR="007C3876" w:rsidTr="00C61C32">
                <w:trPr>
                  <w:cantSplit/>
                  <w:trHeight w:val="345"/>
                </w:trPr>
                <w:tc>
                  <w:tcPr>
                    <w:tcW w:w="0" w:type="auto"/>
                    <w:shd w:val="clear" w:color="auto" w:fill="auto"/>
                  </w:tcPr>
                  <w:sdt>
                    <w:sdtPr>
                      <w:rPr>
                        <w:rFonts w:ascii="宋体" w:hAnsi="宋体" w:cs="宋体"/>
                        <w:kern w:val="0"/>
                        <w:sz w:val="24"/>
                        <w:szCs w:val="24"/>
                      </w:rPr>
                      <w:tag w:val="_GBC_c2e092c5ba764f50be59b11b7c36dded"/>
                      <w:id w:val="-640416334"/>
                      <w:lock w:val="sdtLocked"/>
                      <w:placeholder>
                        <w:docPart w:val="GBC11111111111111111111111111111"/>
                      </w:placeholder>
                    </w:sdtPr>
                    <w:sdtEndPr>
                      <w:rPr>
                        <w:rFonts w:cs="Times New Roman"/>
                        <w:kern w:val="2"/>
                        <w:sz w:val="21"/>
                        <w:szCs w:val="21"/>
                      </w:rPr>
                    </w:sdtEndPr>
                    <w:sdtContent>
                      <w:p w:rsidR="007C3876" w:rsidRDefault="00CE363A">
                        <w:pPr>
                          <w:pStyle w:val="a8"/>
                          <w:rPr>
                            <w:rFonts w:ascii="宋体" w:hAnsi="宋体"/>
                          </w:rPr>
                        </w:pPr>
                        <w:r>
                          <w:rPr>
                            <w:rFonts w:ascii="宋体" w:hAnsi="宋体"/>
                          </w:rPr>
                          <w:t>2</w:t>
                        </w:r>
                      </w:p>
                    </w:sdtContent>
                  </w:sdt>
                </w:tc>
                <w:sdt>
                  <w:sdtPr>
                    <w:rPr>
                      <w:szCs w:val="21"/>
                    </w:rPr>
                    <w:alias w:val="前十名有限售条件股东名称"/>
                    <w:tag w:val="_GBC_7ef285d502294b5c9460512289243956"/>
                    <w:id w:val="-665161490"/>
                    <w:lock w:val="sdtLocked"/>
                    <w:placeholder>
                      <w:docPart w:val="GBC11111111111111111111111111111"/>
                    </w:placeholder>
                  </w:sdtPr>
                  <w:sdtContent>
                    <w:tc>
                      <w:tcPr>
                        <w:tcW w:w="0" w:type="auto"/>
                        <w:shd w:val="clear" w:color="auto" w:fill="auto"/>
                      </w:tcPr>
                      <w:p w:rsidR="007C3876" w:rsidRDefault="00CE363A" w:rsidP="007C3876">
                        <w:pPr>
                          <w:rPr>
                            <w:szCs w:val="21"/>
                          </w:rPr>
                        </w:pPr>
                        <w:r>
                          <w:rPr>
                            <w:rFonts w:hint="eastAsia"/>
                            <w:szCs w:val="21"/>
                          </w:rPr>
                          <w:t>李怡名</w:t>
                        </w:r>
                      </w:p>
                    </w:tc>
                  </w:sdtContent>
                </w:sdt>
                <w:sdt>
                  <w:sdtPr>
                    <w:rPr>
                      <w:szCs w:val="21"/>
                    </w:rPr>
                    <w:alias w:val="前十名有限售条件股东持有的有限售条件股份数量"/>
                    <w:tag w:val="_GBC_d899503b8fd54d0f9d5b70d1893aa57c"/>
                    <w:id w:val="-969818635"/>
                    <w:lock w:val="sdtLocked"/>
                    <w:placeholder>
                      <w:docPart w:val="GBC11111111111111111111111111111"/>
                    </w:placeholder>
                  </w:sdtPr>
                  <w:sdtContent>
                    <w:tc>
                      <w:tcPr>
                        <w:tcW w:w="0" w:type="auto"/>
                        <w:shd w:val="clear" w:color="auto" w:fill="auto"/>
                      </w:tcPr>
                      <w:p w:rsidR="007C3876" w:rsidRDefault="00CE363A">
                        <w:pPr>
                          <w:jc w:val="right"/>
                          <w:rPr>
                            <w:szCs w:val="21"/>
                          </w:rPr>
                        </w:pPr>
                        <w:r>
                          <w:rPr>
                            <w:szCs w:val="21"/>
                          </w:rPr>
                          <w:t>25,684,931</w:t>
                        </w:r>
                      </w:p>
                    </w:tc>
                  </w:sdtContent>
                </w:sdt>
                <w:sdt>
                  <w:sdtPr>
                    <w:rPr>
                      <w:szCs w:val="21"/>
                    </w:rPr>
                    <w:alias w:val="前十名有限售条件股东持有的有限售条件股份可上市交易时间"/>
                    <w:tag w:val="_GBC_bebff3b5048a420084a12546f22d743f"/>
                    <w:id w:val="-1091779984"/>
                    <w:lock w:val="sdtLocked"/>
                    <w:placeholder>
                      <w:docPart w:val="GBC11111111111111111111111111111"/>
                    </w:placeholder>
                  </w:sdtPr>
                  <w:sdtContent>
                    <w:tc>
                      <w:tcPr>
                        <w:tcW w:w="0" w:type="auto"/>
                        <w:shd w:val="clear" w:color="auto" w:fill="auto"/>
                      </w:tcPr>
                      <w:p w:rsidR="007C3876" w:rsidRDefault="00CE363A" w:rsidP="007C3876">
                        <w:pPr>
                          <w:rPr>
                            <w:szCs w:val="21"/>
                          </w:rPr>
                        </w:pPr>
                        <w:r w:rsidRPr="00891AF9">
                          <w:rPr>
                            <w:szCs w:val="21"/>
                          </w:rPr>
                          <w:t>201</w:t>
                        </w:r>
                        <w:r>
                          <w:rPr>
                            <w:rFonts w:hint="eastAsia"/>
                            <w:szCs w:val="21"/>
                          </w:rPr>
                          <w:t>5</w:t>
                        </w:r>
                        <w:r w:rsidRPr="00891AF9">
                          <w:rPr>
                            <w:szCs w:val="21"/>
                          </w:rPr>
                          <w:t>年8月6日</w:t>
                        </w:r>
                      </w:p>
                    </w:tc>
                  </w:sdtContent>
                </w:sdt>
                <w:sdt>
                  <w:sdtPr>
                    <w:rPr>
                      <w:szCs w:val="21"/>
                    </w:rPr>
                    <w:alias w:val="前十名有限售条件股东新增可上市交易股份数量"/>
                    <w:tag w:val="_GBC_69a883662d6d484784759372d13ffc37"/>
                    <w:id w:val="-1641719451"/>
                    <w:lock w:val="sdtLocked"/>
                    <w:placeholder>
                      <w:docPart w:val="GBC11111111111111111111111111111"/>
                    </w:placeholder>
                  </w:sdtPr>
                  <w:sdtContent>
                    <w:tc>
                      <w:tcPr>
                        <w:tcW w:w="0" w:type="auto"/>
                        <w:shd w:val="clear" w:color="auto" w:fill="auto"/>
                      </w:tcPr>
                      <w:p w:rsidR="007C3876" w:rsidRDefault="00CE363A">
                        <w:pPr>
                          <w:jc w:val="right"/>
                          <w:rPr>
                            <w:szCs w:val="21"/>
                          </w:rPr>
                        </w:pPr>
                        <w:r>
                          <w:rPr>
                            <w:szCs w:val="21"/>
                          </w:rPr>
                          <w:t>25,684,931</w:t>
                        </w:r>
                      </w:p>
                    </w:tc>
                  </w:sdtContent>
                </w:sdt>
                <w:sdt>
                  <w:sdtPr>
                    <w:rPr>
                      <w:szCs w:val="21"/>
                    </w:rPr>
                    <w:alias w:val="前十名有限售条件股东限售条件"/>
                    <w:tag w:val="_GBC_390987292bd14b749fe0ae995d5b4272"/>
                    <w:id w:val="-549304526"/>
                    <w:lock w:val="sdtLocked"/>
                    <w:placeholder>
                      <w:docPart w:val="GBC11111111111111111111111111111"/>
                    </w:placeholder>
                  </w:sdtPr>
                  <w:sdtContent>
                    <w:tc>
                      <w:tcPr>
                        <w:tcW w:w="0" w:type="auto"/>
                        <w:shd w:val="clear" w:color="auto" w:fill="auto"/>
                      </w:tcPr>
                      <w:p w:rsidR="007C3876" w:rsidRDefault="00CE363A" w:rsidP="007C3876">
                        <w:pPr>
                          <w:rPr>
                            <w:szCs w:val="21"/>
                          </w:rPr>
                        </w:pPr>
                        <w:r w:rsidRPr="006E26D2">
                          <w:rPr>
                            <w:rFonts w:hint="eastAsia"/>
                            <w:szCs w:val="21"/>
                          </w:rPr>
                          <w:t>认购公司</w:t>
                        </w:r>
                        <w:r w:rsidRPr="006E26D2">
                          <w:rPr>
                            <w:szCs w:val="21"/>
                          </w:rPr>
                          <w:t>2014年度非公开发行股票，自发行结束之日起</w:t>
                        </w:r>
                        <w:r>
                          <w:rPr>
                            <w:rFonts w:hint="eastAsia"/>
                            <w:szCs w:val="21"/>
                          </w:rPr>
                          <w:t>36</w:t>
                        </w:r>
                        <w:r w:rsidRPr="006E26D2">
                          <w:rPr>
                            <w:szCs w:val="21"/>
                          </w:rPr>
                          <w:t>个月内不得上市交易或转让。</w:t>
                        </w:r>
                      </w:p>
                    </w:tc>
                  </w:sdtContent>
                </w:sdt>
              </w:tr>
            </w:sdtContent>
          </w:sdt>
          <w:sdt>
            <w:sdtPr>
              <w:rPr>
                <w:rFonts w:ascii="宋体" w:hAnsi="宋体" w:cs="宋体"/>
                <w:kern w:val="0"/>
                <w:sz w:val="24"/>
                <w:szCs w:val="24"/>
              </w:rPr>
              <w:alias w:val="前十名有限售条件股东持股数量及限售条件"/>
              <w:tag w:val="_GBC_d83126645d914b698dcf917d0bed5194"/>
              <w:id w:val="-247663044"/>
              <w:lock w:val="sdtLocked"/>
              <w:placeholder>
                <w:docPart w:val="GBC11111111111111111111111111111"/>
              </w:placeholder>
            </w:sdtPr>
            <w:sdtEndPr>
              <w:rPr>
                <w:sz w:val="21"/>
              </w:rPr>
            </w:sdtEndPr>
            <w:sdtContent>
              <w:tr w:rsidR="007C3876" w:rsidTr="00C61C32">
                <w:trPr>
                  <w:cantSplit/>
                  <w:trHeight w:val="345"/>
                </w:trPr>
                <w:tc>
                  <w:tcPr>
                    <w:tcW w:w="0" w:type="auto"/>
                    <w:shd w:val="clear" w:color="auto" w:fill="auto"/>
                  </w:tcPr>
                  <w:sdt>
                    <w:sdtPr>
                      <w:rPr>
                        <w:rFonts w:ascii="宋体" w:hAnsi="宋体" w:cs="宋体"/>
                        <w:kern w:val="0"/>
                        <w:sz w:val="24"/>
                        <w:szCs w:val="24"/>
                      </w:rPr>
                      <w:tag w:val="_GBC_c2e092c5ba764f50be59b11b7c36dded"/>
                      <w:id w:val="-840616066"/>
                      <w:lock w:val="sdtLocked"/>
                      <w:placeholder>
                        <w:docPart w:val="GBC11111111111111111111111111111"/>
                      </w:placeholder>
                    </w:sdtPr>
                    <w:sdtEndPr>
                      <w:rPr>
                        <w:rFonts w:cs="Times New Roman"/>
                        <w:kern w:val="2"/>
                        <w:sz w:val="21"/>
                        <w:szCs w:val="21"/>
                      </w:rPr>
                    </w:sdtEndPr>
                    <w:sdtContent>
                      <w:p w:rsidR="007C3876" w:rsidRDefault="00CE363A">
                        <w:pPr>
                          <w:pStyle w:val="a8"/>
                          <w:rPr>
                            <w:rFonts w:ascii="宋体" w:hAnsi="宋体"/>
                          </w:rPr>
                        </w:pPr>
                        <w:r>
                          <w:rPr>
                            <w:rFonts w:ascii="宋体" w:hAnsi="宋体"/>
                          </w:rPr>
                          <w:t>3</w:t>
                        </w:r>
                      </w:p>
                    </w:sdtContent>
                  </w:sdt>
                </w:tc>
                <w:sdt>
                  <w:sdtPr>
                    <w:rPr>
                      <w:szCs w:val="21"/>
                    </w:rPr>
                    <w:alias w:val="前十名有限售条件股东名称"/>
                    <w:tag w:val="_GBC_7ef285d502294b5c9460512289243956"/>
                    <w:id w:val="531385702"/>
                    <w:lock w:val="sdtLocked"/>
                    <w:placeholder>
                      <w:docPart w:val="GBC11111111111111111111111111111"/>
                    </w:placeholder>
                  </w:sdtPr>
                  <w:sdtContent>
                    <w:tc>
                      <w:tcPr>
                        <w:tcW w:w="0" w:type="auto"/>
                        <w:shd w:val="clear" w:color="auto" w:fill="auto"/>
                      </w:tcPr>
                      <w:p w:rsidR="007C3876" w:rsidRDefault="00CE363A">
                        <w:pPr>
                          <w:rPr>
                            <w:szCs w:val="21"/>
                          </w:rPr>
                        </w:pPr>
                        <w:r>
                          <w:rPr>
                            <w:rFonts w:hint="eastAsia"/>
                            <w:szCs w:val="21"/>
                          </w:rPr>
                          <w:t>诺安基金－光大银行－诺安金狮二十五号资产管理计划</w:t>
                        </w:r>
                      </w:p>
                    </w:tc>
                  </w:sdtContent>
                </w:sdt>
                <w:sdt>
                  <w:sdtPr>
                    <w:rPr>
                      <w:szCs w:val="21"/>
                    </w:rPr>
                    <w:alias w:val="前十名有限售条件股东持有的有限售条件股份数量"/>
                    <w:tag w:val="_GBC_d899503b8fd54d0f9d5b70d1893aa57c"/>
                    <w:id w:val="-1478762220"/>
                    <w:lock w:val="sdtLocked"/>
                    <w:placeholder>
                      <w:docPart w:val="GBC11111111111111111111111111111"/>
                    </w:placeholder>
                  </w:sdtPr>
                  <w:sdtContent>
                    <w:tc>
                      <w:tcPr>
                        <w:tcW w:w="0" w:type="auto"/>
                        <w:shd w:val="clear" w:color="auto" w:fill="auto"/>
                      </w:tcPr>
                      <w:p w:rsidR="007C3876" w:rsidRDefault="00CE363A">
                        <w:pPr>
                          <w:jc w:val="right"/>
                          <w:rPr>
                            <w:szCs w:val="21"/>
                          </w:rPr>
                        </w:pPr>
                        <w:r>
                          <w:rPr>
                            <w:szCs w:val="21"/>
                          </w:rPr>
                          <w:t>20,684,932</w:t>
                        </w:r>
                      </w:p>
                    </w:tc>
                  </w:sdtContent>
                </w:sdt>
                <w:sdt>
                  <w:sdtPr>
                    <w:rPr>
                      <w:szCs w:val="21"/>
                    </w:rPr>
                    <w:alias w:val="前十名有限售条件股东持有的有限售条件股份可上市交易时间"/>
                    <w:tag w:val="_GBC_bebff3b5048a420084a12546f22d743f"/>
                    <w:id w:val="742070203"/>
                    <w:lock w:val="sdtLocked"/>
                    <w:placeholder>
                      <w:docPart w:val="GBC11111111111111111111111111111"/>
                    </w:placeholder>
                  </w:sdtPr>
                  <w:sdtContent>
                    <w:tc>
                      <w:tcPr>
                        <w:tcW w:w="0" w:type="auto"/>
                        <w:shd w:val="clear" w:color="auto" w:fill="auto"/>
                      </w:tcPr>
                      <w:p w:rsidR="007C3876" w:rsidRDefault="00CE363A">
                        <w:pPr>
                          <w:rPr>
                            <w:szCs w:val="21"/>
                          </w:rPr>
                        </w:pPr>
                        <w:r w:rsidRPr="00891AF9">
                          <w:rPr>
                            <w:szCs w:val="21"/>
                          </w:rPr>
                          <w:t>201</w:t>
                        </w:r>
                        <w:r>
                          <w:rPr>
                            <w:rFonts w:hint="eastAsia"/>
                            <w:szCs w:val="21"/>
                          </w:rPr>
                          <w:t>5</w:t>
                        </w:r>
                        <w:r w:rsidRPr="00891AF9">
                          <w:rPr>
                            <w:szCs w:val="21"/>
                          </w:rPr>
                          <w:t>年8月6日</w:t>
                        </w:r>
                      </w:p>
                    </w:tc>
                  </w:sdtContent>
                </w:sdt>
                <w:sdt>
                  <w:sdtPr>
                    <w:rPr>
                      <w:szCs w:val="21"/>
                    </w:rPr>
                    <w:alias w:val="前十名有限售条件股东新增可上市交易股份数量"/>
                    <w:tag w:val="_GBC_69a883662d6d484784759372d13ffc37"/>
                    <w:id w:val="-1491395505"/>
                    <w:lock w:val="sdtLocked"/>
                    <w:placeholder>
                      <w:docPart w:val="GBC11111111111111111111111111111"/>
                    </w:placeholder>
                  </w:sdtPr>
                  <w:sdtContent>
                    <w:tc>
                      <w:tcPr>
                        <w:tcW w:w="0" w:type="auto"/>
                        <w:shd w:val="clear" w:color="auto" w:fill="auto"/>
                      </w:tcPr>
                      <w:p w:rsidR="007C3876" w:rsidRDefault="00CE363A">
                        <w:pPr>
                          <w:jc w:val="right"/>
                          <w:rPr>
                            <w:szCs w:val="21"/>
                          </w:rPr>
                        </w:pPr>
                        <w:r>
                          <w:rPr>
                            <w:szCs w:val="21"/>
                          </w:rPr>
                          <w:t>20,684,932</w:t>
                        </w:r>
                      </w:p>
                    </w:tc>
                  </w:sdtContent>
                </w:sdt>
                <w:sdt>
                  <w:sdtPr>
                    <w:rPr>
                      <w:szCs w:val="21"/>
                    </w:rPr>
                    <w:alias w:val="前十名有限售条件股东限售条件"/>
                    <w:tag w:val="_GBC_390987292bd14b749fe0ae995d5b4272"/>
                    <w:id w:val="1338117489"/>
                    <w:lock w:val="sdtLocked"/>
                    <w:placeholder>
                      <w:docPart w:val="GBC11111111111111111111111111111"/>
                    </w:placeholder>
                  </w:sdtPr>
                  <w:sdtContent>
                    <w:tc>
                      <w:tcPr>
                        <w:tcW w:w="0" w:type="auto"/>
                        <w:shd w:val="clear" w:color="auto" w:fill="auto"/>
                      </w:tcPr>
                      <w:p w:rsidR="007C3876" w:rsidRDefault="00CE363A" w:rsidP="007C3876">
                        <w:pPr>
                          <w:rPr>
                            <w:szCs w:val="21"/>
                          </w:rPr>
                        </w:pPr>
                        <w:r w:rsidRPr="006E26D2">
                          <w:rPr>
                            <w:rFonts w:hint="eastAsia"/>
                            <w:szCs w:val="21"/>
                          </w:rPr>
                          <w:t>认购公司</w:t>
                        </w:r>
                        <w:r w:rsidRPr="006E26D2">
                          <w:rPr>
                            <w:szCs w:val="21"/>
                          </w:rPr>
                          <w:t>2014年度非公开发行股票，自发行结束之日起1</w:t>
                        </w:r>
                        <w:r>
                          <w:rPr>
                            <w:rFonts w:hint="eastAsia"/>
                            <w:szCs w:val="21"/>
                          </w:rPr>
                          <w:t>2</w:t>
                        </w:r>
                        <w:r w:rsidRPr="006E26D2">
                          <w:rPr>
                            <w:szCs w:val="21"/>
                          </w:rPr>
                          <w:t>个月内不得上市交易或转让。</w:t>
                        </w:r>
                      </w:p>
                    </w:tc>
                  </w:sdtContent>
                </w:sdt>
              </w:tr>
            </w:sdtContent>
          </w:sdt>
          <w:sdt>
            <w:sdtPr>
              <w:rPr>
                <w:rFonts w:ascii="宋体" w:hAnsi="宋体" w:cs="宋体"/>
                <w:kern w:val="0"/>
                <w:sz w:val="24"/>
                <w:szCs w:val="24"/>
              </w:rPr>
              <w:alias w:val="前十名有限售条件股东持股数量及限售条件"/>
              <w:tag w:val="_GBC_d83126645d914b698dcf917d0bed5194"/>
              <w:id w:val="1453215072"/>
              <w:lock w:val="sdtLocked"/>
              <w:placeholder>
                <w:docPart w:val="GBC11111111111111111111111111111"/>
              </w:placeholder>
            </w:sdtPr>
            <w:sdtEndPr>
              <w:rPr>
                <w:sz w:val="21"/>
              </w:rPr>
            </w:sdtEndPr>
            <w:sdtContent>
              <w:tr w:rsidR="007C3876" w:rsidTr="00C61C32">
                <w:trPr>
                  <w:cantSplit/>
                  <w:trHeight w:val="345"/>
                </w:trPr>
                <w:tc>
                  <w:tcPr>
                    <w:tcW w:w="0" w:type="auto"/>
                    <w:shd w:val="clear" w:color="auto" w:fill="auto"/>
                  </w:tcPr>
                  <w:sdt>
                    <w:sdtPr>
                      <w:rPr>
                        <w:rFonts w:ascii="宋体" w:hAnsi="宋体" w:cs="宋体"/>
                        <w:kern w:val="0"/>
                        <w:sz w:val="24"/>
                        <w:szCs w:val="24"/>
                      </w:rPr>
                      <w:tag w:val="_GBC_c2e092c5ba764f50be59b11b7c36dded"/>
                      <w:id w:val="-824665525"/>
                      <w:lock w:val="sdtLocked"/>
                      <w:placeholder>
                        <w:docPart w:val="GBC11111111111111111111111111111"/>
                      </w:placeholder>
                    </w:sdtPr>
                    <w:sdtEndPr>
                      <w:rPr>
                        <w:rFonts w:cs="Times New Roman"/>
                        <w:kern w:val="2"/>
                        <w:sz w:val="21"/>
                        <w:szCs w:val="21"/>
                      </w:rPr>
                    </w:sdtEndPr>
                    <w:sdtContent>
                      <w:p w:rsidR="007C3876" w:rsidRDefault="00CE363A">
                        <w:pPr>
                          <w:pStyle w:val="a8"/>
                          <w:rPr>
                            <w:rFonts w:ascii="宋体" w:hAnsi="宋体"/>
                          </w:rPr>
                        </w:pPr>
                        <w:r>
                          <w:rPr>
                            <w:rFonts w:ascii="宋体" w:hAnsi="宋体"/>
                          </w:rPr>
                          <w:t>4</w:t>
                        </w:r>
                      </w:p>
                    </w:sdtContent>
                  </w:sdt>
                </w:tc>
                <w:sdt>
                  <w:sdtPr>
                    <w:rPr>
                      <w:szCs w:val="21"/>
                    </w:rPr>
                    <w:alias w:val="前十名有限售条件股东名称"/>
                    <w:tag w:val="_GBC_7ef285d502294b5c9460512289243956"/>
                    <w:id w:val="-1564858261"/>
                    <w:lock w:val="sdtLocked"/>
                    <w:placeholder>
                      <w:docPart w:val="GBC11111111111111111111111111111"/>
                    </w:placeholder>
                  </w:sdtPr>
                  <w:sdtContent>
                    <w:tc>
                      <w:tcPr>
                        <w:tcW w:w="0" w:type="auto"/>
                        <w:shd w:val="clear" w:color="auto" w:fill="auto"/>
                      </w:tcPr>
                      <w:p w:rsidR="007C3876" w:rsidRDefault="00CE363A">
                        <w:pPr>
                          <w:rPr>
                            <w:szCs w:val="21"/>
                          </w:rPr>
                        </w:pPr>
                        <w:r>
                          <w:rPr>
                            <w:rFonts w:hint="eastAsia"/>
                            <w:szCs w:val="21"/>
                          </w:rPr>
                          <w:t>国联安基金－民生银行－国联安－尚佑－定向增发</w:t>
                        </w:r>
                        <w:r>
                          <w:rPr>
                            <w:szCs w:val="21"/>
                          </w:rPr>
                          <w:t>11号资产管理计划</w:t>
                        </w:r>
                      </w:p>
                    </w:tc>
                  </w:sdtContent>
                </w:sdt>
                <w:sdt>
                  <w:sdtPr>
                    <w:rPr>
                      <w:szCs w:val="21"/>
                    </w:rPr>
                    <w:alias w:val="前十名有限售条件股东持有的有限售条件股份数量"/>
                    <w:tag w:val="_GBC_d899503b8fd54d0f9d5b70d1893aa57c"/>
                    <w:id w:val="-404456866"/>
                    <w:lock w:val="sdtLocked"/>
                    <w:placeholder>
                      <w:docPart w:val="GBC11111111111111111111111111111"/>
                    </w:placeholder>
                  </w:sdtPr>
                  <w:sdtContent>
                    <w:tc>
                      <w:tcPr>
                        <w:tcW w:w="0" w:type="auto"/>
                        <w:shd w:val="clear" w:color="auto" w:fill="auto"/>
                      </w:tcPr>
                      <w:p w:rsidR="007C3876" w:rsidRDefault="00CE363A">
                        <w:pPr>
                          <w:jc w:val="right"/>
                          <w:rPr>
                            <w:szCs w:val="21"/>
                          </w:rPr>
                        </w:pPr>
                        <w:r>
                          <w:rPr>
                            <w:szCs w:val="21"/>
                          </w:rPr>
                          <w:t>20,547,945</w:t>
                        </w:r>
                      </w:p>
                    </w:tc>
                  </w:sdtContent>
                </w:sdt>
                <w:sdt>
                  <w:sdtPr>
                    <w:rPr>
                      <w:szCs w:val="21"/>
                    </w:rPr>
                    <w:alias w:val="前十名有限售条件股东持有的有限售条件股份可上市交易时间"/>
                    <w:tag w:val="_GBC_bebff3b5048a420084a12546f22d743f"/>
                    <w:id w:val="-723675348"/>
                    <w:lock w:val="sdtLocked"/>
                    <w:placeholder>
                      <w:docPart w:val="GBC11111111111111111111111111111"/>
                    </w:placeholder>
                  </w:sdtPr>
                  <w:sdtContent>
                    <w:tc>
                      <w:tcPr>
                        <w:tcW w:w="0" w:type="auto"/>
                        <w:shd w:val="clear" w:color="auto" w:fill="auto"/>
                      </w:tcPr>
                      <w:p w:rsidR="007C3876" w:rsidRDefault="00CE363A">
                        <w:pPr>
                          <w:rPr>
                            <w:szCs w:val="21"/>
                          </w:rPr>
                        </w:pPr>
                        <w:r w:rsidRPr="00891AF9">
                          <w:rPr>
                            <w:szCs w:val="21"/>
                          </w:rPr>
                          <w:t>201</w:t>
                        </w:r>
                        <w:r>
                          <w:rPr>
                            <w:rFonts w:hint="eastAsia"/>
                            <w:szCs w:val="21"/>
                          </w:rPr>
                          <w:t>5</w:t>
                        </w:r>
                        <w:r w:rsidRPr="00891AF9">
                          <w:rPr>
                            <w:szCs w:val="21"/>
                          </w:rPr>
                          <w:t>年8月6日</w:t>
                        </w:r>
                      </w:p>
                    </w:tc>
                  </w:sdtContent>
                </w:sdt>
                <w:sdt>
                  <w:sdtPr>
                    <w:rPr>
                      <w:szCs w:val="21"/>
                    </w:rPr>
                    <w:alias w:val="前十名有限售条件股东新增可上市交易股份数量"/>
                    <w:tag w:val="_GBC_69a883662d6d484784759372d13ffc37"/>
                    <w:id w:val="-968819169"/>
                    <w:lock w:val="sdtLocked"/>
                    <w:placeholder>
                      <w:docPart w:val="GBC11111111111111111111111111111"/>
                    </w:placeholder>
                  </w:sdtPr>
                  <w:sdtContent>
                    <w:tc>
                      <w:tcPr>
                        <w:tcW w:w="0" w:type="auto"/>
                        <w:shd w:val="clear" w:color="auto" w:fill="auto"/>
                      </w:tcPr>
                      <w:p w:rsidR="007C3876" w:rsidRDefault="00CE363A">
                        <w:pPr>
                          <w:jc w:val="right"/>
                          <w:rPr>
                            <w:szCs w:val="21"/>
                          </w:rPr>
                        </w:pPr>
                        <w:r>
                          <w:rPr>
                            <w:szCs w:val="21"/>
                          </w:rPr>
                          <w:t>20,547,945</w:t>
                        </w:r>
                      </w:p>
                    </w:tc>
                  </w:sdtContent>
                </w:sdt>
                <w:sdt>
                  <w:sdtPr>
                    <w:rPr>
                      <w:szCs w:val="21"/>
                    </w:rPr>
                    <w:alias w:val="前十名有限售条件股东限售条件"/>
                    <w:tag w:val="_GBC_390987292bd14b749fe0ae995d5b4272"/>
                    <w:id w:val="1808656382"/>
                    <w:lock w:val="sdtLocked"/>
                    <w:placeholder>
                      <w:docPart w:val="GBC11111111111111111111111111111"/>
                    </w:placeholder>
                  </w:sdtPr>
                  <w:sdtContent>
                    <w:tc>
                      <w:tcPr>
                        <w:tcW w:w="0" w:type="auto"/>
                        <w:shd w:val="clear" w:color="auto" w:fill="auto"/>
                      </w:tcPr>
                      <w:p w:rsidR="007C3876" w:rsidRDefault="00CE363A" w:rsidP="007C3876">
                        <w:pPr>
                          <w:rPr>
                            <w:szCs w:val="21"/>
                          </w:rPr>
                        </w:pPr>
                        <w:r w:rsidRPr="006E26D2">
                          <w:rPr>
                            <w:rFonts w:hint="eastAsia"/>
                            <w:szCs w:val="21"/>
                          </w:rPr>
                          <w:t>认购公司</w:t>
                        </w:r>
                        <w:r w:rsidRPr="006E26D2">
                          <w:rPr>
                            <w:szCs w:val="21"/>
                          </w:rPr>
                          <w:t>2014年度非公开发行股票，自发行结束之日起1</w:t>
                        </w:r>
                        <w:r>
                          <w:rPr>
                            <w:rFonts w:hint="eastAsia"/>
                            <w:szCs w:val="21"/>
                          </w:rPr>
                          <w:t>2</w:t>
                        </w:r>
                        <w:r w:rsidRPr="006E26D2">
                          <w:rPr>
                            <w:szCs w:val="21"/>
                          </w:rPr>
                          <w:t>个月内不得上市交易或转让。</w:t>
                        </w:r>
                      </w:p>
                    </w:tc>
                  </w:sdtContent>
                </w:sdt>
              </w:tr>
            </w:sdtContent>
          </w:sdt>
          <w:sdt>
            <w:sdtPr>
              <w:rPr>
                <w:rFonts w:ascii="宋体" w:hAnsi="宋体" w:cs="宋体"/>
                <w:kern w:val="0"/>
                <w:sz w:val="24"/>
                <w:szCs w:val="24"/>
              </w:rPr>
              <w:alias w:val="前十名有限售条件股东持股数量及限售条件"/>
              <w:tag w:val="_GBC_d83126645d914b698dcf917d0bed5194"/>
              <w:id w:val="937565724"/>
              <w:lock w:val="sdtLocked"/>
              <w:placeholder>
                <w:docPart w:val="GBC11111111111111111111111111111"/>
              </w:placeholder>
            </w:sdtPr>
            <w:sdtEndPr>
              <w:rPr>
                <w:sz w:val="21"/>
              </w:rPr>
            </w:sdtEndPr>
            <w:sdtContent>
              <w:tr w:rsidR="007C3876" w:rsidTr="00C61C32">
                <w:trPr>
                  <w:cantSplit/>
                  <w:trHeight w:val="345"/>
                </w:trPr>
                <w:tc>
                  <w:tcPr>
                    <w:tcW w:w="0" w:type="auto"/>
                    <w:shd w:val="clear" w:color="auto" w:fill="auto"/>
                  </w:tcPr>
                  <w:sdt>
                    <w:sdtPr>
                      <w:rPr>
                        <w:rFonts w:ascii="宋体" w:hAnsi="宋体" w:cs="宋体"/>
                        <w:kern w:val="0"/>
                        <w:sz w:val="24"/>
                        <w:szCs w:val="24"/>
                      </w:rPr>
                      <w:tag w:val="_GBC_c2e092c5ba764f50be59b11b7c36dded"/>
                      <w:id w:val="-1612662449"/>
                      <w:lock w:val="sdtLocked"/>
                      <w:placeholder>
                        <w:docPart w:val="GBC11111111111111111111111111111"/>
                      </w:placeholder>
                    </w:sdtPr>
                    <w:sdtEndPr>
                      <w:rPr>
                        <w:rFonts w:cs="Times New Roman"/>
                        <w:kern w:val="2"/>
                        <w:sz w:val="21"/>
                        <w:szCs w:val="21"/>
                      </w:rPr>
                    </w:sdtEndPr>
                    <w:sdtContent>
                      <w:p w:rsidR="007C3876" w:rsidRDefault="00CE363A">
                        <w:pPr>
                          <w:pStyle w:val="a8"/>
                          <w:rPr>
                            <w:rFonts w:ascii="宋体" w:hAnsi="宋体"/>
                          </w:rPr>
                        </w:pPr>
                        <w:r>
                          <w:rPr>
                            <w:rFonts w:ascii="宋体" w:hAnsi="宋体"/>
                          </w:rPr>
                          <w:t>5</w:t>
                        </w:r>
                      </w:p>
                    </w:sdtContent>
                  </w:sdt>
                </w:tc>
                <w:sdt>
                  <w:sdtPr>
                    <w:rPr>
                      <w:szCs w:val="21"/>
                    </w:rPr>
                    <w:alias w:val="前十名有限售条件股东名称"/>
                    <w:tag w:val="_GBC_7ef285d502294b5c9460512289243956"/>
                    <w:id w:val="1925990355"/>
                    <w:lock w:val="sdtLocked"/>
                    <w:placeholder>
                      <w:docPart w:val="GBC11111111111111111111111111111"/>
                    </w:placeholder>
                  </w:sdtPr>
                  <w:sdtContent>
                    <w:tc>
                      <w:tcPr>
                        <w:tcW w:w="0" w:type="auto"/>
                        <w:shd w:val="clear" w:color="auto" w:fill="auto"/>
                      </w:tcPr>
                      <w:p w:rsidR="007C3876" w:rsidRDefault="00CE363A">
                        <w:pPr>
                          <w:rPr>
                            <w:szCs w:val="21"/>
                          </w:rPr>
                        </w:pPr>
                        <w:r>
                          <w:rPr>
                            <w:rFonts w:hint="eastAsia"/>
                            <w:szCs w:val="21"/>
                          </w:rPr>
                          <w:t>北京</w:t>
                        </w:r>
                        <w:proofErr w:type="gramStart"/>
                        <w:r>
                          <w:rPr>
                            <w:rFonts w:hint="eastAsia"/>
                            <w:szCs w:val="21"/>
                          </w:rPr>
                          <w:t>世纪力宏计算机</w:t>
                        </w:r>
                        <w:proofErr w:type="gramEnd"/>
                        <w:r>
                          <w:rPr>
                            <w:rFonts w:hint="eastAsia"/>
                            <w:szCs w:val="21"/>
                          </w:rPr>
                          <w:t>软件科技有限公司</w:t>
                        </w:r>
                      </w:p>
                    </w:tc>
                  </w:sdtContent>
                </w:sdt>
                <w:sdt>
                  <w:sdtPr>
                    <w:rPr>
                      <w:szCs w:val="21"/>
                    </w:rPr>
                    <w:alias w:val="前十名有限售条件股东持有的有限售条件股份数量"/>
                    <w:tag w:val="_GBC_d899503b8fd54d0f9d5b70d1893aa57c"/>
                    <w:id w:val="-1071577038"/>
                    <w:lock w:val="sdtLocked"/>
                    <w:placeholder>
                      <w:docPart w:val="GBC11111111111111111111111111111"/>
                    </w:placeholder>
                  </w:sdtPr>
                  <w:sdtContent>
                    <w:tc>
                      <w:tcPr>
                        <w:tcW w:w="0" w:type="auto"/>
                        <w:shd w:val="clear" w:color="auto" w:fill="auto"/>
                      </w:tcPr>
                      <w:p w:rsidR="007C3876" w:rsidRDefault="00CE363A">
                        <w:pPr>
                          <w:jc w:val="right"/>
                          <w:rPr>
                            <w:szCs w:val="21"/>
                          </w:rPr>
                        </w:pPr>
                        <w:r>
                          <w:rPr>
                            <w:szCs w:val="21"/>
                          </w:rPr>
                          <w:t>20,547,945</w:t>
                        </w:r>
                      </w:p>
                    </w:tc>
                  </w:sdtContent>
                </w:sdt>
                <w:sdt>
                  <w:sdtPr>
                    <w:rPr>
                      <w:szCs w:val="21"/>
                    </w:rPr>
                    <w:alias w:val="前十名有限售条件股东持有的有限售条件股份可上市交易时间"/>
                    <w:tag w:val="_GBC_bebff3b5048a420084a12546f22d743f"/>
                    <w:id w:val="-1041281746"/>
                    <w:lock w:val="sdtLocked"/>
                    <w:placeholder>
                      <w:docPart w:val="GBC11111111111111111111111111111"/>
                    </w:placeholder>
                  </w:sdtPr>
                  <w:sdtContent>
                    <w:tc>
                      <w:tcPr>
                        <w:tcW w:w="0" w:type="auto"/>
                        <w:shd w:val="clear" w:color="auto" w:fill="auto"/>
                      </w:tcPr>
                      <w:p w:rsidR="007C3876" w:rsidRDefault="00CE363A">
                        <w:pPr>
                          <w:rPr>
                            <w:szCs w:val="21"/>
                          </w:rPr>
                        </w:pPr>
                        <w:r w:rsidRPr="00891AF9">
                          <w:rPr>
                            <w:szCs w:val="21"/>
                          </w:rPr>
                          <w:t>201</w:t>
                        </w:r>
                        <w:r>
                          <w:rPr>
                            <w:rFonts w:hint="eastAsia"/>
                            <w:szCs w:val="21"/>
                          </w:rPr>
                          <w:t>5</w:t>
                        </w:r>
                        <w:r w:rsidRPr="00891AF9">
                          <w:rPr>
                            <w:szCs w:val="21"/>
                          </w:rPr>
                          <w:t>年8月6日</w:t>
                        </w:r>
                      </w:p>
                    </w:tc>
                  </w:sdtContent>
                </w:sdt>
                <w:sdt>
                  <w:sdtPr>
                    <w:rPr>
                      <w:szCs w:val="21"/>
                    </w:rPr>
                    <w:alias w:val="前十名有限售条件股东新增可上市交易股份数量"/>
                    <w:tag w:val="_GBC_69a883662d6d484784759372d13ffc37"/>
                    <w:id w:val="555663611"/>
                    <w:lock w:val="sdtLocked"/>
                    <w:placeholder>
                      <w:docPart w:val="GBC11111111111111111111111111111"/>
                    </w:placeholder>
                  </w:sdtPr>
                  <w:sdtContent>
                    <w:tc>
                      <w:tcPr>
                        <w:tcW w:w="0" w:type="auto"/>
                        <w:shd w:val="clear" w:color="auto" w:fill="auto"/>
                      </w:tcPr>
                      <w:p w:rsidR="007C3876" w:rsidRDefault="00CE363A">
                        <w:pPr>
                          <w:jc w:val="right"/>
                          <w:rPr>
                            <w:szCs w:val="21"/>
                          </w:rPr>
                        </w:pPr>
                        <w:r>
                          <w:rPr>
                            <w:szCs w:val="21"/>
                          </w:rPr>
                          <w:t>20,547,945</w:t>
                        </w:r>
                      </w:p>
                    </w:tc>
                  </w:sdtContent>
                </w:sdt>
                <w:sdt>
                  <w:sdtPr>
                    <w:rPr>
                      <w:szCs w:val="21"/>
                    </w:rPr>
                    <w:alias w:val="前十名有限售条件股东限售条件"/>
                    <w:tag w:val="_GBC_390987292bd14b749fe0ae995d5b4272"/>
                    <w:id w:val="-1140725316"/>
                    <w:lock w:val="sdtLocked"/>
                    <w:placeholder>
                      <w:docPart w:val="GBC11111111111111111111111111111"/>
                    </w:placeholder>
                  </w:sdtPr>
                  <w:sdtContent>
                    <w:tc>
                      <w:tcPr>
                        <w:tcW w:w="0" w:type="auto"/>
                        <w:shd w:val="clear" w:color="auto" w:fill="auto"/>
                      </w:tcPr>
                      <w:p w:rsidR="007C3876" w:rsidRDefault="00CE363A" w:rsidP="007C3876">
                        <w:pPr>
                          <w:rPr>
                            <w:szCs w:val="21"/>
                          </w:rPr>
                        </w:pPr>
                        <w:r w:rsidRPr="006E26D2">
                          <w:rPr>
                            <w:rFonts w:hint="eastAsia"/>
                            <w:szCs w:val="21"/>
                          </w:rPr>
                          <w:t>认购公司</w:t>
                        </w:r>
                        <w:r w:rsidRPr="006E26D2">
                          <w:rPr>
                            <w:szCs w:val="21"/>
                          </w:rPr>
                          <w:t>2014年度非公开发行股票，自发行结束之日起1</w:t>
                        </w:r>
                        <w:r>
                          <w:rPr>
                            <w:rFonts w:hint="eastAsia"/>
                            <w:szCs w:val="21"/>
                          </w:rPr>
                          <w:t>2</w:t>
                        </w:r>
                        <w:r w:rsidRPr="006E26D2">
                          <w:rPr>
                            <w:szCs w:val="21"/>
                          </w:rPr>
                          <w:t>个月内不得上市交易或转让。</w:t>
                        </w:r>
                      </w:p>
                    </w:tc>
                  </w:sdtContent>
                </w:sdt>
              </w:tr>
            </w:sdtContent>
          </w:sdt>
          <w:sdt>
            <w:sdtPr>
              <w:rPr>
                <w:rFonts w:ascii="宋体" w:hAnsi="宋体" w:cs="宋体"/>
                <w:kern w:val="0"/>
                <w:sz w:val="24"/>
                <w:szCs w:val="24"/>
              </w:rPr>
              <w:alias w:val="前十名有限售条件股东持股数量及限售条件"/>
              <w:tag w:val="_GBC_d83126645d914b698dcf917d0bed5194"/>
              <w:id w:val="326642410"/>
              <w:lock w:val="sdtLocked"/>
              <w:placeholder>
                <w:docPart w:val="GBC11111111111111111111111111111"/>
              </w:placeholder>
            </w:sdtPr>
            <w:sdtEndPr>
              <w:rPr>
                <w:sz w:val="21"/>
              </w:rPr>
            </w:sdtEndPr>
            <w:sdtContent>
              <w:tr w:rsidR="007C3876" w:rsidTr="00C61C32">
                <w:trPr>
                  <w:cantSplit/>
                  <w:trHeight w:val="345"/>
                </w:trPr>
                <w:tc>
                  <w:tcPr>
                    <w:tcW w:w="0" w:type="auto"/>
                    <w:shd w:val="clear" w:color="auto" w:fill="auto"/>
                  </w:tcPr>
                  <w:sdt>
                    <w:sdtPr>
                      <w:rPr>
                        <w:rFonts w:ascii="宋体" w:hAnsi="宋体" w:cs="宋体"/>
                        <w:kern w:val="0"/>
                        <w:sz w:val="24"/>
                        <w:szCs w:val="24"/>
                      </w:rPr>
                      <w:tag w:val="_GBC_c2e092c5ba764f50be59b11b7c36dded"/>
                      <w:id w:val="1796638886"/>
                      <w:lock w:val="sdtLocked"/>
                      <w:placeholder>
                        <w:docPart w:val="GBC11111111111111111111111111111"/>
                      </w:placeholder>
                    </w:sdtPr>
                    <w:sdtEndPr>
                      <w:rPr>
                        <w:rFonts w:cs="Times New Roman"/>
                        <w:kern w:val="2"/>
                        <w:sz w:val="21"/>
                        <w:szCs w:val="21"/>
                      </w:rPr>
                    </w:sdtEndPr>
                    <w:sdtContent>
                      <w:p w:rsidR="007C3876" w:rsidRDefault="00CE363A">
                        <w:pPr>
                          <w:pStyle w:val="a8"/>
                          <w:rPr>
                            <w:rFonts w:ascii="宋体" w:hAnsi="宋体"/>
                          </w:rPr>
                        </w:pPr>
                        <w:r>
                          <w:rPr>
                            <w:rFonts w:ascii="宋体" w:hAnsi="宋体"/>
                          </w:rPr>
                          <w:t>6</w:t>
                        </w:r>
                      </w:p>
                    </w:sdtContent>
                  </w:sdt>
                </w:tc>
                <w:sdt>
                  <w:sdtPr>
                    <w:rPr>
                      <w:szCs w:val="21"/>
                    </w:rPr>
                    <w:alias w:val="前十名有限售条件股东名称"/>
                    <w:tag w:val="_GBC_7ef285d502294b5c9460512289243956"/>
                    <w:id w:val="-1366825537"/>
                    <w:lock w:val="sdtLocked"/>
                    <w:placeholder>
                      <w:docPart w:val="GBC11111111111111111111111111111"/>
                    </w:placeholder>
                  </w:sdtPr>
                  <w:sdtContent>
                    <w:tc>
                      <w:tcPr>
                        <w:tcW w:w="0" w:type="auto"/>
                        <w:shd w:val="clear" w:color="auto" w:fill="auto"/>
                      </w:tcPr>
                      <w:p w:rsidR="007C3876" w:rsidRDefault="00CE363A">
                        <w:pPr>
                          <w:rPr>
                            <w:szCs w:val="21"/>
                          </w:rPr>
                        </w:pPr>
                        <w:r>
                          <w:rPr>
                            <w:rFonts w:hint="eastAsia"/>
                            <w:szCs w:val="21"/>
                          </w:rPr>
                          <w:t>财通基金－工商银行－财通基金－富</w:t>
                        </w:r>
                        <w:proofErr w:type="gramStart"/>
                        <w:r>
                          <w:rPr>
                            <w:rFonts w:hint="eastAsia"/>
                            <w:szCs w:val="21"/>
                          </w:rPr>
                          <w:t>春定增</w:t>
                        </w:r>
                        <w:r>
                          <w:rPr>
                            <w:szCs w:val="21"/>
                          </w:rPr>
                          <w:t>17号</w:t>
                        </w:r>
                        <w:proofErr w:type="gramEnd"/>
                        <w:r>
                          <w:rPr>
                            <w:szCs w:val="21"/>
                          </w:rPr>
                          <w:t>资产管理计划</w:t>
                        </w:r>
                      </w:p>
                    </w:tc>
                  </w:sdtContent>
                </w:sdt>
                <w:sdt>
                  <w:sdtPr>
                    <w:rPr>
                      <w:szCs w:val="21"/>
                    </w:rPr>
                    <w:alias w:val="前十名有限售条件股东持有的有限售条件股份数量"/>
                    <w:tag w:val="_GBC_d899503b8fd54d0f9d5b70d1893aa57c"/>
                    <w:id w:val="831493864"/>
                    <w:lock w:val="sdtLocked"/>
                    <w:placeholder>
                      <w:docPart w:val="GBC11111111111111111111111111111"/>
                    </w:placeholder>
                  </w:sdtPr>
                  <w:sdtContent>
                    <w:tc>
                      <w:tcPr>
                        <w:tcW w:w="0" w:type="auto"/>
                        <w:shd w:val="clear" w:color="auto" w:fill="auto"/>
                      </w:tcPr>
                      <w:p w:rsidR="007C3876" w:rsidRDefault="00CE363A">
                        <w:pPr>
                          <w:jc w:val="right"/>
                          <w:rPr>
                            <w:szCs w:val="21"/>
                          </w:rPr>
                        </w:pPr>
                        <w:r>
                          <w:rPr>
                            <w:szCs w:val="21"/>
                          </w:rPr>
                          <w:t>10,958,904</w:t>
                        </w:r>
                      </w:p>
                    </w:tc>
                  </w:sdtContent>
                </w:sdt>
                <w:sdt>
                  <w:sdtPr>
                    <w:rPr>
                      <w:szCs w:val="21"/>
                    </w:rPr>
                    <w:alias w:val="前十名有限售条件股东持有的有限售条件股份可上市交易时间"/>
                    <w:tag w:val="_GBC_bebff3b5048a420084a12546f22d743f"/>
                    <w:id w:val="-1343316484"/>
                    <w:lock w:val="sdtLocked"/>
                    <w:placeholder>
                      <w:docPart w:val="GBC11111111111111111111111111111"/>
                    </w:placeholder>
                  </w:sdtPr>
                  <w:sdtContent>
                    <w:tc>
                      <w:tcPr>
                        <w:tcW w:w="0" w:type="auto"/>
                        <w:shd w:val="clear" w:color="auto" w:fill="auto"/>
                      </w:tcPr>
                      <w:p w:rsidR="007C3876" w:rsidRDefault="00CE363A">
                        <w:pPr>
                          <w:rPr>
                            <w:szCs w:val="21"/>
                          </w:rPr>
                        </w:pPr>
                        <w:r w:rsidRPr="00891AF9">
                          <w:rPr>
                            <w:szCs w:val="21"/>
                          </w:rPr>
                          <w:t>201</w:t>
                        </w:r>
                        <w:r>
                          <w:rPr>
                            <w:rFonts w:hint="eastAsia"/>
                            <w:szCs w:val="21"/>
                          </w:rPr>
                          <w:t>5</w:t>
                        </w:r>
                        <w:r w:rsidRPr="00891AF9">
                          <w:rPr>
                            <w:szCs w:val="21"/>
                          </w:rPr>
                          <w:t>年8月6日</w:t>
                        </w:r>
                      </w:p>
                    </w:tc>
                  </w:sdtContent>
                </w:sdt>
                <w:sdt>
                  <w:sdtPr>
                    <w:rPr>
                      <w:szCs w:val="21"/>
                    </w:rPr>
                    <w:alias w:val="前十名有限售条件股东新增可上市交易股份数量"/>
                    <w:tag w:val="_GBC_69a883662d6d484784759372d13ffc37"/>
                    <w:id w:val="632452090"/>
                    <w:lock w:val="sdtLocked"/>
                    <w:placeholder>
                      <w:docPart w:val="GBC11111111111111111111111111111"/>
                    </w:placeholder>
                  </w:sdtPr>
                  <w:sdtContent>
                    <w:tc>
                      <w:tcPr>
                        <w:tcW w:w="0" w:type="auto"/>
                        <w:shd w:val="clear" w:color="auto" w:fill="auto"/>
                      </w:tcPr>
                      <w:p w:rsidR="007C3876" w:rsidRDefault="00CE363A">
                        <w:pPr>
                          <w:jc w:val="right"/>
                          <w:rPr>
                            <w:szCs w:val="21"/>
                          </w:rPr>
                        </w:pPr>
                        <w:r>
                          <w:rPr>
                            <w:szCs w:val="21"/>
                          </w:rPr>
                          <w:t>10,958,904</w:t>
                        </w:r>
                      </w:p>
                    </w:tc>
                  </w:sdtContent>
                </w:sdt>
                <w:sdt>
                  <w:sdtPr>
                    <w:rPr>
                      <w:szCs w:val="21"/>
                    </w:rPr>
                    <w:alias w:val="前十名有限售条件股东限售条件"/>
                    <w:tag w:val="_GBC_390987292bd14b749fe0ae995d5b4272"/>
                    <w:id w:val="-1773161010"/>
                    <w:lock w:val="sdtLocked"/>
                    <w:placeholder>
                      <w:docPart w:val="GBC11111111111111111111111111111"/>
                    </w:placeholder>
                  </w:sdtPr>
                  <w:sdtContent>
                    <w:tc>
                      <w:tcPr>
                        <w:tcW w:w="0" w:type="auto"/>
                        <w:shd w:val="clear" w:color="auto" w:fill="auto"/>
                      </w:tcPr>
                      <w:p w:rsidR="007C3876" w:rsidRDefault="00CE363A" w:rsidP="007C3876">
                        <w:pPr>
                          <w:rPr>
                            <w:szCs w:val="21"/>
                          </w:rPr>
                        </w:pPr>
                        <w:r w:rsidRPr="006E26D2">
                          <w:rPr>
                            <w:rFonts w:hint="eastAsia"/>
                            <w:szCs w:val="21"/>
                          </w:rPr>
                          <w:t>认购公司</w:t>
                        </w:r>
                        <w:r w:rsidRPr="006E26D2">
                          <w:rPr>
                            <w:szCs w:val="21"/>
                          </w:rPr>
                          <w:t>2014年度非公开发行股票，自发行结束之日起1</w:t>
                        </w:r>
                        <w:r>
                          <w:rPr>
                            <w:rFonts w:hint="eastAsia"/>
                            <w:szCs w:val="21"/>
                          </w:rPr>
                          <w:t>2</w:t>
                        </w:r>
                        <w:r w:rsidRPr="006E26D2">
                          <w:rPr>
                            <w:szCs w:val="21"/>
                          </w:rPr>
                          <w:t>个月内不得上市交易或转让。</w:t>
                        </w:r>
                      </w:p>
                    </w:tc>
                  </w:sdtContent>
                </w:sdt>
              </w:tr>
            </w:sdtContent>
          </w:sdt>
          <w:sdt>
            <w:sdtPr>
              <w:rPr>
                <w:rFonts w:ascii="宋体" w:hAnsi="宋体" w:cs="宋体"/>
                <w:kern w:val="0"/>
                <w:sz w:val="24"/>
                <w:szCs w:val="24"/>
              </w:rPr>
              <w:alias w:val="前十名有限售条件股东持股数量及限售条件"/>
              <w:tag w:val="_GBC_d83126645d914b698dcf917d0bed5194"/>
              <w:id w:val="-1176119059"/>
              <w:lock w:val="sdtLocked"/>
              <w:placeholder>
                <w:docPart w:val="GBC11111111111111111111111111111"/>
              </w:placeholder>
            </w:sdtPr>
            <w:sdtEndPr>
              <w:rPr>
                <w:sz w:val="21"/>
              </w:rPr>
            </w:sdtEndPr>
            <w:sdtContent>
              <w:tr w:rsidR="007C3876" w:rsidTr="00C61C32">
                <w:trPr>
                  <w:cantSplit/>
                  <w:trHeight w:val="345"/>
                </w:trPr>
                <w:tc>
                  <w:tcPr>
                    <w:tcW w:w="0" w:type="auto"/>
                    <w:shd w:val="clear" w:color="auto" w:fill="auto"/>
                  </w:tcPr>
                  <w:sdt>
                    <w:sdtPr>
                      <w:rPr>
                        <w:rFonts w:ascii="宋体" w:hAnsi="宋体" w:cs="宋体"/>
                        <w:kern w:val="0"/>
                        <w:sz w:val="24"/>
                        <w:szCs w:val="24"/>
                      </w:rPr>
                      <w:tag w:val="_GBC_c2e092c5ba764f50be59b11b7c36dded"/>
                      <w:id w:val="-1815865520"/>
                      <w:lock w:val="sdtLocked"/>
                      <w:placeholder>
                        <w:docPart w:val="GBC11111111111111111111111111111"/>
                      </w:placeholder>
                    </w:sdtPr>
                    <w:sdtEndPr>
                      <w:rPr>
                        <w:rFonts w:cs="Times New Roman"/>
                        <w:kern w:val="2"/>
                        <w:sz w:val="21"/>
                        <w:szCs w:val="21"/>
                      </w:rPr>
                    </w:sdtEndPr>
                    <w:sdtContent>
                      <w:p w:rsidR="007C3876" w:rsidRDefault="00CE363A">
                        <w:pPr>
                          <w:pStyle w:val="a8"/>
                          <w:rPr>
                            <w:rFonts w:ascii="宋体" w:hAnsi="宋体"/>
                          </w:rPr>
                        </w:pPr>
                        <w:r>
                          <w:rPr>
                            <w:rFonts w:ascii="宋体" w:hAnsi="宋体"/>
                          </w:rPr>
                          <w:t>7</w:t>
                        </w:r>
                      </w:p>
                    </w:sdtContent>
                  </w:sdt>
                </w:tc>
                <w:sdt>
                  <w:sdtPr>
                    <w:rPr>
                      <w:szCs w:val="21"/>
                    </w:rPr>
                    <w:alias w:val="前十名有限售条件股东名称"/>
                    <w:tag w:val="_GBC_7ef285d502294b5c9460512289243956"/>
                    <w:id w:val="-1430190327"/>
                    <w:lock w:val="sdtLocked"/>
                    <w:placeholder>
                      <w:docPart w:val="GBC11111111111111111111111111111"/>
                    </w:placeholder>
                  </w:sdtPr>
                  <w:sdtContent>
                    <w:tc>
                      <w:tcPr>
                        <w:tcW w:w="0" w:type="auto"/>
                        <w:shd w:val="clear" w:color="auto" w:fill="auto"/>
                      </w:tcPr>
                      <w:p w:rsidR="007C3876" w:rsidRDefault="00CE363A">
                        <w:pPr>
                          <w:rPr>
                            <w:szCs w:val="21"/>
                          </w:rPr>
                        </w:pPr>
                        <w:r>
                          <w:rPr>
                            <w:rFonts w:hint="eastAsia"/>
                            <w:szCs w:val="21"/>
                          </w:rPr>
                          <w:t>财通基金－兴业银行－海通证券股份有限公司</w:t>
                        </w:r>
                      </w:p>
                    </w:tc>
                  </w:sdtContent>
                </w:sdt>
                <w:sdt>
                  <w:sdtPr>
                    <w:rPr>
                      <w:szCs w:val="21"/>
                    </w:rPr>
                    <w:alias w:val="前十名有限售条件股东持有的有限售条件股份数量"/>
                    <w:tag w:val="_GBC_d899503b8fd54d0f9d5b70d1893aa57c"/>
                    <w:id w:val="989127130"/>
                    <w:lock w:val="sdtLocked"/>
                    <w:placeholder>
                      <w:docPart w:val="GBC11111111111111111111111111111"/>
                    </w:placeholder>
                  </w:sdtPr>
                  <w:sdtContent>
                    <w:tc>
                      <w:tcPr>
                        <w:tcW w:w="0" w:type="auto"/>
                        <w:shd w:val="clear" w:color="auto" w:fill="auto"/>
                      </w:tcPr>
                      <w:p w:rsidR="007C3876" w:rsidRDefault="00CE363A">
                        <w:pPr>
                          <w:jc w:val="right"/>
                          <w:rPr>
                            <w:szCs w:val="21"/>
                          </w:rPr>
                        </w:pPr>
                        <w:r>
                          <w:rPr>
                            <w:szCs w:val="21"/>
                          </w:rPr>
                          <w:t>9,452,055</w:t>
                        </w:r>
                      </w:p>
                    </w:tc>
                  </w:sdtContent>
                </w:sdt>
                <w:sdt>
                  <w:sdtPr>
                    <w:rPr>
                      <w:szCs w:val="21"/>
                    </w:rPr>
                    <w:alias w:val="前十名有限售条件股东持有的有限售条件股份可上市交易时间"/>
                    <w:tag w:val="_GBC_bebff3b5048a420084a12546f22d743f"/>
                    <w:id w:val="-648830083"/>
                    <w:lock w:val="sdtLocked"/>
                    <w:placeholder>
                      <w:docPart w:val="GBC11111111111111111111111111111"/>
                    </w:placeholder>
                  </w:sdtPr>
                  <w:sdtContent>
                    <w:tc>
                      <w:tcPr>
                        <w:tcW w:w="0" w:type="auto"/>
                        <w:shd w:val="clear" w:color="auto" w:fill="auto"/>
                      </w:tcPr>
                      <w:p w:rsidR="007C3876" w:rsidRDefault="00CE363A">
                        <w:pPr>
                          <w:rPr>
                            <w:szCs w:val="21"/>
                          </w:rPr>
                        </w:pPr>
                        <w:r w:rsidRPr="00891AF9">
                          <w:rPr>
                            <w:szCs w:val="21"/>
                          </w:rPr>
                          <w:t>201</w:t>
                        </w:r>
                        <w:r>
                          <w:rPr>
                            <w:rFonts w:hint="eastAsia"/>
                            <w:szCs w:val="21"/>
                          </w:rPr>
                          <w:t>5</w:t>
                        </w:r>
                        <w:r w:rsidRPr="00891AF9">
                          <w:rPr>
                            <w:szCs w:val="21"/>
                          </w:rPr>
                          <w:t>年8月6日</w:t>
                        </w:r>
                      </w:p>
                    </w:tc>
                  </w:sdtContent>
                </w:sdt>
                <w:sdt>
                  <w:sdtPr>
                    <w:rPr>
                      <w:szCs w:val="21"/>
                    </w:rPr>
                    <w:alias w:val="前十名有限售条件股东新增可上市交易股份数量"/>
                    <w:tag w:val="_GBC_69a883662d6d484784759372d13ffc37"/>
                    <w:id w:val="1098213662"/>
                    <w:lock w:val="sdtLocked"/>
                    <w:placeholder>
                      <w:docPart w:val="GBC11111111111111111111111111111"/>
                    </w:placeholder>
                  </w:sdtPr>
                  <w:sdtContent>
                    <w:tc>
                      <w:tcPr>
                        <w:tcW w:w="0" w:type="auto"/>
                        <w:shd w:val="clear" w:color="auto" w:fill="auto"/>
                      </w:tcPr>
                      <w:p w:rsidR="007C3876" w:rsidRDefault="00CE363A">
                        <w:pPr>
                          <w:jc w:val="right"/>
                          <w:rPr>
                            <w:szCs w:val="21"/>
                          </w:rPr>
                        </w:pPr>
                        <w:r>
                          <w:rPr>
                            <w:szCs w:val="21"/>
                          </w:rPr>
                          <w:t>9,452,055</w:t>
                        </w:r>
                      </w:p>
                    </w:tc>
                  </w:sdtContent>
                </w:sdt>
                <w:sdt>
                  <w:sdtPr>
                    <w:rPr>
                      <w:szCs w:val="21"/>
                    </w:rPr>
                    <w:alias w:val="前十名有限售条件股东限售条件"/>
                    <w:tag w:val="_GBC_390987292bd14b749fe0ae995d5b4272"/>
                    <w:id w:val="-372614184"/>
                    <w:lock w:val="sdtLocked"/>
                    <w:placeholder>
                      <w:docPart w:val="GBC11111111111111111111111111111"/>
                    </w:placeholder>
                  </w:sdtPr>
                  <w:sdtContent>
                    <w:tc>
                      <w:tcPr>
                        <w:tcW w:w="0" w:type="auto"/>
                        <w:shd w:val="clear" w:color="auto" w:fill="auto"/>
                      </w:tcPr>
                      <w:p w:rsidR="007C3876" w:rsidRDefault="00CE363A" w:rsidP="007C3876">
                        <w:pPr>
                          <w:rPr>
                            <w:szCs w:val="21"/>
                          </w:rPr>
                        </w:pPr>
                        <w:r w:rsidRPr="006E26D2">
                          <w:rPr>
                            <w:rFonts w:hint="eastAsia"/>
                            <w:szCs w:val="21"/>
                          </w:rPr>
                          <w:t>认购公司</w:t>
                        </w:r>
                        <w:r w:rsidRPr="006E26D2">
                          <w:rPr>
                            <w:szCs w:val="21"/>
                          </w:rPr>
                          <w:t>2014年度非公开发行股票，自发行结束之日起1</w:t>
                        </w:r>
                        <w:r>
                          <w:rPr>
                            <w:rFonts w:hint="eastAsia"/>
                            <w:szCs w:val="21"/>
                          </w:rPr>
                          <w:t>2</w:t>
                        </w:r>
                        <w:r w:rsidRPr="006E26D2">
                          <w:rPr>
                            <w:szCs w:val="21"/>
                          </w:rPr>
                          <w:t>个月内不得上市交易或转让。</w:t>
                        </w:r>
                      </w:p>
                    </w:tc>
                  </w:sdtContent>
                </w:sdt>
              </w:tr>
            </w:sdtContent>
          </w:sdt>
          <w:sdt>
            <w:sdtPr>
              <w:rPr>
                <w:rFonts w:ascii="宋体" w:hAnsi="宋体" w:cs="宋体"/>
                <w:kern w:val="0"/>
                <w:sz w:val="24"/>
                <w:szCs w:val="24"/>
              </w:rPr>
              <w:alias w:val="前十名有限售条件股东持股数量及限售条件"/>
              <w:tag w:val="_GBC_d83126645d914b698dcf917d0bed5194"/>
              <w:id w:val="-302859800"/>
              <w:lock w:val="sdtLocked"/>
              <w:placeholder>
                <w:docPart w:val="GBC11111111111111111111111111111"/>
              </w:placeholder>
            </w:sdtPr>
            <w:sdtEndPr>
              <w:rPr>
                <w:sz w:val="21"/>
              </w:rPr>
            </w:sdtEndPr>
            <w:sdtContent>
              <w:tr w:rsidR="007C3876" w:rsidTr="00C61C32">
                <w:trPr>
                  <w:cantSplit/>
                  <w:trHeight w:val="345"/>
                </w:trPr>
                <w:tc>
                  <w:tcPr>
                    <w:tcW w:w="0" w:type="auto"/>
                    <w:shd w:val="clear" w:color="auto" w:fill="auto"/>
                  </w:tcPr>
                  <w:sdt>
                    <w:sdtPr>
                      <w:rPr>
                        <w:rFonts w:ascii="宋体" w:hAnsi="宋体" w:cs="宋体"/>
                        <w:kern w:val="0"/>
                        <w:sz w:val="24"/>
                        <w:szCs w:val="24"/>
                      </w:rPr>
                      <w:tag w:val="_GBC_c2e092c5ba764f50be59b11b7c36dded"/>
                      <w:id w:val="1404869006"/>
                      <w:lock w:val="sdtLocked"/>
                      <w:placeholder>
                        <w:docPart w:val="GBC11111111111111111111111111111"/>
                      </w:placeholder>
                    </w:sdtPr>
                    <w:sdtEndPr>
                      <w:rPr>
                        <w:rFonts w:cs="Times New Roman"/>
                        <w:kern w:val="2"/>
                        <w:sz w:val="21"/>
                        <w:szCs w:val="21"/>
                      </w:rPr>
                    </w:sdtEndPr>
                    <w:sdtContent>
                      <w:p w:rsidR="007C3876" w:rsidRDefault="00CE363A">
                        <w:pPr>
                          <w:pStyle w:val="a8"/>
                          <w:rPr>
                            <w:rFonts w:ascii="宋体" w:hAnsi="宋体"/>
                          </w:rPr>
                        </w:pPr>
                        <w:r>
                          <w:rPr>
                            <w:rFonts w:ascii="宋体" w:hAnsi="宋体"/>
                          </w:rPr>
                          <w:t>8</w:t>
                        </w:r>
                      </w:p>
                    </w:sdtContent>
                  </w:sdt>
                </w:tc>
                <w:sdt>
                  <w:sdtPr>
                    <w:rPr>
                      <w:szCs w:val="21"/>
                    </w:rPr>
                    <w:alias w:val="前十名有限售条件股东名称"/>
                    <w:tag w:val="_GBC_7ef285d502294b5c9460512289243956"/>
                    <w:id w:val="1169212018"/>
                    <w:lock w:val="sdtLocked"/>
                    <w:placeholder>
                      <w:docPart w:val="GBC11111111111111111111111111111"/>
                    </w:placeholder>
                  </w:sdtPr>
                  <w:sdtContent>
                    <w:tc>
                      <w:tcPr>
                        <w:tcW w:w="0" w:type="auto"/>
                        <w:shd w:val="clear" w:color="auto" w:fill="auto"/>
                      </w:tcPr>
                      <w:p w:rsidR="007C3876" w:rsidRDefault="00CE363A" w:rsidP="007C3876">
                        <w:pPr>
                          <w:rPr>
                            <w:szCs w:val="21"/>
                          </w:rPr>
                        </w:pPr>
                        <w:r w:rsidRPr="00A94FBF">
                          <w:rPr>
                            <w:rFonts w:hint="eastAsia"/>
                            <w:szCs w:val="21"/>
                          </w:rPr>
                          <w:t>国联安基金－民生银行－国联安－尚佑－定向增发</w:t>
                        </w:r>
                        <w:r w:rsidRPr="00A94FBF">
                          <w:rPr>
                            <w:szCs w:val="21"/>
                          </w:rPr>
                          <w:t>14号资产管理计划</w:t>
                        </w:r>
                      </w:p>
                    </w:tc>
                  </w:sdtContent>
                </w:sdt>
                <w:sdt>
                  <w:sdtPr>
                    <w:rPr>
                      <w:szCs w:val="21"/>
                    </w:rPr>
                    <w:alias w:val="前十名有限售条件股东持有的有限售条件股份数量"/>
                    <w:tag w:val="_GBC_d899503b8fd54d0f9d5b70d1893aa57c"/>
                    <w:id w:val="-242568966"/>
                    <w:lock w:val="sdtLocked"/>
                    <w:placeholder>
                      <w:docPart w:val="GBC11111111111111111111111111111"/>
                    </w:placeholder>
                  </w:sdtPr>
                  <w:sdtContent>
                    <w:tc>
                      <w:tcPr>
                        <w:tcW w:w="0" w:type="auto"/>
                        <w:shd w:val="clear" w:color="auto" w:fill="auto"/>
                      </w:tcPr>
                      <w:p w:rsidR="007C3876" w:rsidRDefault="00CE363A">
                        <w:pPr>
                          <w:jc w:val="right"/>
                          <w:rPr>
                            <w:szCs w:val="21"/>
                          </w:rPr>
                        </w:pPr>
                        <w:r>
                          <w:rPr>
                            <w:szCs w:val="21"/>
                          </w:rPr>
                          <w:t>8,219,178</w:t>
                        </w:r>
                      </w:p>
                    </w:tc>
                  </w:sdtContent>
                </w:sdt>
                <w:sdt>
                  <w:sdtPr>
                    <w:rPr>
                      <w:szCs w:val="21"/>
                    </w:rPr>
                    <w:alias w:val="前十名有限售条件股东持有的有限售条件股份可上市交易时间"/>
                    <w:tag w:val="_GBC_bebff3b5048a420084a12546f22d743f"/>
                    <w:id w:val="-606430561"/>
                    <w:lock w:val="sdtLocked"/>
                    <w:placeholder>
                      <w:docPart w:val="GBC11111111111111111111111111111"/>
                    </w:placeholder>
                  </w:sdtPr>
                  <w:sdtContent>
                    <w:tc>
                      <w:tcPr>
                        <w:tcW w:w="0" w:type="auto"/>
                        <w:shd w:val="clear" w:color="auto" w:fill="auto"/>
                      </w:tcPr>
                      <w:p w:rsidR="007C3876" w:rsidRDefault="00CE363A">
                        <w:pPr>
                          <w:rPr>
                            <w:szCs w:val="21"/>
                          </w:rPr>
                        </w:pPr>
                        <w:r w:rsidRPr="00891AF9">
                          <w:rPr>
                            <w:szCs w:val="21"/>
                          </w:rPr>
                          <w:t>201</w:t>
                        </w:r>
                        <w:r>
                          <w:rPr>
                            <w:rFonts w:hint="eastAsia"/>
                            <w:szCs w:val="21"/>
                          </w:rPr>
                          <w:t>5</w:t>
                        </w:r>
                        <w:r w:rsidRPr="00891AF9">
                          <w:rPr>
                            <w:szCs w:val="21"/>
                          </w:rPr>
                          <w:t>年8月6日</w:t>
                        </w:r>
                      </w:p>
                    </w:tc>
                  </w:sdtContent>
                </w:sdt>
                <w:sdt>
                  <w:sdtPr>
                    <w:rPr>
                      <w:szCs w:val="21"/>
                    </w:rPr>
                    <w:alias w:val="前十名有限售条件股东新增可上市交易股份数量"/>
                    <w:tag w:val="_GBC_69a883662d6d484784759372d13ffc37"/>
                    <w:id w:val="597918133"/>
                    <w:lock w:val="sdtLocked"/>
                    <w:placeholder>
                      <w:docPart w:val="GBC11111111111111111111111111111"/>
                    </w:placeholder>
                  </w:sdtPr>
                  <w:sdtContent>
                    <w:tc>
                      <w:tcPr>
                        <w:tcW w:w="0" w:type="auto"/>
                        <w:shd w:val="clear" w:color="auto" w:fill="auto"/>
                      </w:tcPr>
                      <w:p w:rsidR="007C3876" w:rsidRDefault="00CE363A">
                        <w:pPr>
                          <w:jc w:val="right"/>
                          <w:rPr>
                            <w:szCs w:val="21"/>
                          </w:rPr>
                        </w:pPr>
                        <w:r>
                          <w:rPr>
                            <w:szCs w:val="21"/>
                          </w:rPr>
                          <w:t>8,219,178</w:t>
                        </w:r>
                      </w:p>
                    </w:tc>
                  </w:sdtContent>
                </w:sdt>
                <w:sdt>
                  <w:sdtPr>
                    <w:rPr>
                      <w:szCs w:val="21"/>
                    </w:rPr>
                    <w:alias w:val="前十名有限售条件股东限售条件"/>
                    <w:tag w:val="_GBC_390987292bd14b749fe0ae995d5b4272"/>
                    <w:id w:val="1734281915"/>
                    <w:lock w:val="sdtLocked"/>
                    <w:placeholder>
                      <w:docPart w:val="GBC11111111111111111111111111111"/>
                    </w:placeholder>
                  </w:sdtPr>
                  <w:sdtContent>
                    <w:tc>
                      <w:tcPr>
                        <w:tcW w:w="0" w:type="auto"/>
                        <w:shd w:val="clear" w:color="auto" w:fill="auto"/>
                      </w:tcPr>
                      <w:p w:rsidR="007C3876" w:rsidRDefault="00CE363A" w:rsidP="007C3876">
                        <w:pPr>
                          <w:rPr>
                            <w:szCs w:val="21"/>
                          </w:rPr>
                        </w:pPr>
                        <w:r w:rsidRPr="006E26D2">
                          <w:rPr>
                            <w:rFonts w:hint="eastAsia"/>
                            <w:szCs w:val="21"/>
                          </w:rPr>
                          <w:t>认购公司</w:t>
                        </w:r>
                        <w:r w:rsidRPr="006E26D2">
                          <w:rPr>
                            <w:szCs w:val="21"/>
                          </w:rPr>
                          <w:t>2014年度非公开发行股票，自发行结束之日起1</w:t>
                        </w:r>
                        <w:r>
                          <w:rPr>
                            <w:rFonts w:hint="eastAsia"/>
                            <w:szCs w:val="21"/>
                          </w:rPr>
                          <w:t>2</w:t>
                        </w:r>
                        <w:r w:rsidRPr="006E26D2">
                          <w:rPr>
                            <w:szCs w:val="21"/>
                          </w:rPr>
                          <w:t>个月内不得上市交易或转让。</w:t>
                        </w:r>
                      </w:p>
                    </w:tc>
                  </w:sdtContent>
                </w:sdt>
              </w:tr>
            </w:sdtContent>
          </w:sdt>
          <w:sdt>
            <w:sdtPr>
              <w:rPr>
                <w:rFonts w:ascii="宋体" w:hAnsi="宋体" w:cs="宋体"/>
                <w:kern w:val="0"/>
                <w:sz w:val="24"/>
                <w:szCs w:val="24"/>
              </w:rPr>
              <w:alias w:val="前十名有限售条件股东持股数量及限售条件"/>
              <w:tag w:val="_GBC_d83126645d914b698dcf917d0bed5194"/>
              <w:id w:val="1611319627"/>
              <w:lock w:val="sdtLocked"/>
              <w:placeholder>
                <w:docPart w:val="GBC11111111111111111111111111111"/>
              </w:placeholder>
            </w:sdtPr>
            <w:sdtEndPr>
              <w:rPr>
                <w:sz w:val="21"/>
              </w:rPr>
            </w:sdtEndPr>
            <w:sdtContent>
              <w:tr w:rsidR="007C3876" w:rsidTr="00C61C32">
                <w:trPr>
                  <w:cantSplit/>
                  <w:trHeight w:val="345"/>
                </w:trPr>
                <w:tc>
                  <w:tcPr>
                    <w:tcW w:w="0" w:type="auto"/>
                    <w:shd w:val="clear" w:color="auto" w:fill="auto"/>
                  </w:tcPr>
                  <w:sdt>
                    <w:sdtPr>
                      <w:rPr>
                        <w:rFonts w:ascii="宋体" w:hAnsi="宋体" w:cs="宋体"/>
                        <w:kern w:val="0"/>
                        <w:sz w:val="24"/>
                        <w:szCs w:val="24"/>
                      </w:rPr>
                      <w:tag w:val="_GBC_c2e092c5ba764f50be59b11b7c36dded"/>
                      <w:id w:val="1758396109"/>
                      <w:lock w:val="sdtLocked"/>
                      <w:placeholder>
                        <w:docPart w:val="GBC11111111111111111111111111111"/>
                      </w:placeholder>
                    </w:sdtPr>
                    <w:sdtEndPr>
                      <w:rPr>
                        <w:rFonts w:cs="Times New Roman"/>
                        <w:kern w:val="2"/>
                        <w:sz w:val="21"/>
                        <w:szCs w:val="21"/>
                      </w:rPr>
                    </w:sdtEndPr>
                    <w:sdtContent>
                      <w:p w:rsidR="007C3876" w:rsidRDefault="00CE363A">
                        <w:pPr>
                          <w:pStyle w:val="a8"/>
                          <w:rPr>
                            <w:rFonts w:ascii="宋体" w:hAnsi="宋体"/>
                          </w:rPr>
                        </w:pPr>
                        <w:r>
                          <w:rPr>
                            <w:rFonts w:ascii="宋体" w:hAnsi="宋体"/>
                          </w:rPr>
                          <w:t>9</w:t>
                        </w:r>
                      </w:p>
                    </w:sdtContent>
                  </w:sdt>
                </w:tc>
                <w:sdt>
                  <w:sdtPr>
                    <w:rPr>
                      <w:szCs w:val="21"/>
                    </w:rPr>
                    <w:alias w:val="前十名有限售条件股东名称"/>
                    <w:tag w:val="_GBC_7ef285d502294b5c9460512289243956"/>
                    <w:id w:val="1571307088"/>
                    <w:lock w:val="sdtLocked"/>
                    <w:placeholder>
                      <w:docPart w:val="GBC11111111111111111111111111111"/>
                    </w:placeholder>
                  </w:sdtPr>
                  <w:sdtContent>
                    <w:tc>
                      <w:tcPr>
                        <w:tcW w:w="0" w:type="auto"/>
                        <w:shd w:val="clear" w:color="auto" w:fill="auto"/>
                      </w:tcPr>
                      <w:p w:rsidR="007C3876" w:rsidRDefault="00CE363A">
                        <w:pPr>
                          <w:rPr>
                            <w:szCs w:val="21"/>
                          </w:rPr>
                        </w:pPr>
                        <w:r w:rsidRPr="00A94FBF">
                          <w:rPr>
                            <w:rFonts w:hint="eastAsia"/>
                            <w:szCs w:val="21"/>
                          </w:rPr>
                          <w:t>中国太平洋人寿保险股份有限公司－传统－普通保险产品</w:t>
                        </w:r>
                      </w:p>
                    </w:tc>
                  </w:sdtContent>
                </w:sdt>
                <w:sdt>
                  <w:sdtPr>
                    <w:rPr>
                      <w:szCs w:val="21"/>
                    </w:rPr>
                    <w:alias w:val="前十名有限售条件股东持有的有限售条件股份数量"/>
                    <w:tag w:val="_GBC_d899503b8fd54d0f9d5b70d1893aa57c"/>
                    <w:id w:val="-470517765"/>
                    <w:lock w:val="sdtLocked"/>
                    <w:placeholder>
                      <w:docPart w:val="GBC11111111111111111111111111111"/>
                    </w:placeholder>
                  </w:sdtPr>
                  <w:sdtContent>
                    <w:tc>
                      <w:tcPr>
                        <w:tcW w:w="0" w:type="auto"/>
                        <w:shd w:val="clear" w:color="auto" w:fill="auto"/>
                      </w:tcPr>
                      <w:p w:rsidR="007C3876" w:rsidRDefault="00CE363A">
                        <w:pPr>
                          <w:jc w:val="right"/>
                          <w:rPr>
                            <w:szCs w:val="21"/>
                          </w:rPr>
                        </w:pPr>
                        <w:r>
                          <w:rPr>
                            <w:szCs w:val="21"/>
                          </w:rPr>
                          <w:t>6,849,315</w:t>
                        </w:r>
                      </w:p>
                    </w:tc>
                  </w:sdtContent>
                </w:sdt>
                <w:sdt>
                  <w:sdtPr>
                    <w:rPr>
                      <w:szCs w:val="21"/>
                    </w:rPr>
                    <w:alias w:val="前十名有限售条件股东持有的有限售条件股份可上市交易时间"/>
                    <w:tag w:val="_GBC_bebff3b5048a420084a12546f22d743f"/>
                    <w:id w:val="1078096287"/>
                    <w:lock w:val="sdtLocked"/>
                    <w:placeholder>
                      <w:docPart w:val="GBC11111111111111111111111111111"/>
                    </w:placeholder>
                  </w:sdtPr>
                  <w:sdtContent>
                    <w:tc>
                      <w:tcPr>
                        <w:tcW w:w="0" w:type="auto"/>
                        <w:shd w:val="clear" w:color="auto" w:fill="auto"/>
                      </w:tcPr>
                      <w:p w:rsidR="007C3876" w:rsidRDefault="00CE363A">
                        <w:pPr>
                          <w:rPr>
                            <w:szCs w:val="21"/>
                          </w:rPr>
                        </w:pPr>
                        <w:r w:rsidRPr="00891AF9">
                          <w:rPr>
                            <w:szCs w:val="21"/>
                          </w:rPr>
                          <w:t>201</w:t>
                        </w:r>
                        <w:r>
                          <w:rPr>
                            <w:rFonts w:hint="eastAsia"/>
                            <w:szCs w:val="21"/>
                          </w:rPr>
                          <w:t>5</w:t>
                        </w:r>
                        <w:r w:rsidRPr="00891AF9">
                          <w:rPr>
                            <w:szCs w:val="21"/>
                          </w:rPr>
                          <w:t>年8月6日</w:t>
                        </w:r>
                      </w:p>
                    </w:tc>
                  </w:sdtContent>
                </w:sdt>
                <w:sdt>
                  <w:sdtPr>
                    <w:rPr>
                      <w:szCs w:val="21"/>
                    </w:rPr>
                    <w:alias w:val="前十名有限售条件股东新增可上市交易股份数量"/>
                    <w:tag w:val="_GBC_69a883662d6d484784759372d13ffc37"/>
                    <w:id w:val="1032539386"/>
                    <w:lock w:val="sdtLocked"/>
                    <w:placeholder>
                      <w:docPart w:val="GBC11111111111111111111111111111"/>
                    </w:placeholder>
                  </w:sdtPr>
                  <w:sdtContent>
                    <w:tc>
                      <w:tcPr>
                        <w:tcW w:w="0" w:type="auto"/>
                        <w:shd w:val="clear" w:color="auto" w:fill="auto"/>
                      </w:tcPr>
                      <w:p w:rsidR="007C3876" w:rsidRDefault="00CE363A">
                        <w:pPr>
                          <w:jc w:val="right"/>
                          <w:rPr>
                            <w:szCs w:val="21"/>
                          </w:rPr>
                        </w:pPr>
                        <w:r>
                          <w:rPr>
                            <w:szCs w:val="21"/>
                          </w:rPr>
                          <w:t>6,849,315</w:t>
                        </w:r>
                      </w:p>
                    </w:tc>
                  </w:sdtContent>
                </w:sdt>
                <w:sdt>
                  <w:sdtPr>
                    <w:rPr>
                      <w:szCs w:val="21"/>
                    </w:rPr>
                    <w:alias w:val="前十名有限售条件股东限售条件"/>
                    <w:tag w:val="_GBC_390987292bd14b749fe0ae995d5b4272"/>
                    <w:id w:val="2046086677"/>
                    <w:lock w:val="sdtLocked"/>
                    <w:placeholder>
                      <w:docPart w:val="GBC11111111111111111111111111111"/>
                    </w:placeholder>
                  </w:sdtPr>
                  <w:sdtContent>
                    <w:tc>
                      <w:tcPr>
                        <w:tcW w:w="0" w:type="auto"/>
                        <w:shd w:val="clear" w:color="auto" w:fill="auto"/>
                      </w:tcPr>
                      <w:p w:rsidR="007C3876" w:rsidRDefault="00CE363A" w:rsidP="007C3876">
                        <w:pPr>
                          <w:rPr>
                            <w:szCs w:val="21"/>
                          </w:rPr>
                        </w:pPr>
                        <w:r w:rsidRPr="006E26D2">
                          <w:rPr>
                            <w:rFonts w:hint="eastAsia"/>
                            <w:szCs w:val="21"/>
                          </w:rPr>
                          <w:t>认购公司</w:t>
                        </w:r>
                        <w:r w:rsidRPr="006E26D2">
                          <w:rPr>
                            <w:szCs w:val="21"/>
                          </w:rPr>
                          <w:t>2014年度非公开发行股票，自发行结束之日起1</w:t>
                        </w:r>
                        <w:r>
                          <w:rPr>
                            <w:rFonts w:hint="eastAsia"/>
                            <w:szCs w:val="21"/>
                          </w:rPr>
                          <w:t>2</w:t>
                        </w:r>
                        <w:r w:rsidRPr="006E26D2">
                          <w:rPr>
                            <w:szCs w:val="21"/>
                          </w:rPr>
                          <w:t>个月内不得上市交易或转让。</w:t>
                        </w:r>
                      </w:p>
                    </w:tc>
                  </w:sdtContent>
                </w:sdt>
              </w:tr>
            </w:sdtContent>
          </w:sdt>
          <w:sdt>
            <w:sdtPr>
              <w:rPr>
                <w:rFonts w:ascii="宋体" w:hAnsi="宋体" w:cs="宋体"/>
                <w:kern w:val="0"/>
                <w:sz w:val="24"/>
                <w:szCs w:val="24"/>
              </w:rPr>
              <w:alias w:val="前十名有限售条件股东持股数量及限售条件"/>
              <w:tag w:val="_GBC_d83126645d914b698dcf917d0bed5194"/>
              <w:id w:val="-541904334"/>
              <w:lock w:val="sdtLocked"/>
              <w:placeholder>
                <w:docPart w:val="GBC11111111111111111111111111111"/>
              </w:placeholder>
            </w:sdtPr>
            <w:sdtEndPr>
              <w:rPr>
                <w:sz w:val="21"/>
              </w:rPr>
            </w:sdtEndPr>
            <w:sdtContent>
              <w:tr w:rsidR="007C3876" w:rsidTr="00C61C32">
                <w:trPr>
                  <w:cantSplit/>
                  <w:trHeight w:val="345"/>
                </w:trPr>
                <w:tc>
                  <w:tcPr>
                    <w:tcW w:w="0" w:type="auto"/>
                    <w:shd w:val="clear" w:color="auto" w:fill="auto"/>
                  </w:tcPr>
                  <w:sdt>
                    <w:sdtPr>
                      <w:rPr>
                        <w:rFonts w:ascii="宋体" w:hAnsi="宋体" w:cs="宋体"/>
                        <w:kern w:val="0"/>
                        <w:sz w:val="24"/>
                        <w:szCs w:val="24"/>
                      </w:rPr>
                      <w:tag w:val="_GBC_c2e092c5ba764f50be59b11b7c36dded"/>
                      <w:id w:val="-1483309163"/>
                      <w:lock w:val="sdtLocked"/>
                      <w:placeholder>
                        <w:docPart w:val="GBC11111111111111111111111111111"/>
                      </w:placeholder>
                    </w:sdtPr>
                    <w:sdtEndPr>
                      <w:rPr>
                        <w:rFonts w:cs="Times New Roman"/>
                        <w:kern w:val="2"/>
                        <w:sz w:val="21"/>
                        <w:szCs w:val="21"/>
                      </w:rPr>
                    </w:sdtEndPr>
                    <w:sdtContent>
                      <w:p w:rsidR="007C3876" w:rsidRDefault="00CE363A">
                        <w:pPr>
                          <w:pStyle w:val="a8"/>
                          <w:rPr>
                            <w:rFonts w:ascii="宋体" w:hAnsi="宋体"/>
                          </w:rPr>
                        </w:pPr>
                        <w:r>
                          <w:rPr>
                            <w:rFonts w:ascii="宋体" w:hAnsi="宋体"/>
                          </w:rPr>
                          <w:t>10</w:t>
                        </w:r>
                      </w:p>
                    </w:sdtContent>
                  </w:sdt>
                </w:tc>
                <w:sdt>
                  <w:sdtPr>
                    <w:rPr>
                      <w:szCs w:val="21"/>
                    </w:rPr>
                    <w:alias w:val="前十名有限售条件股东名称"/>
                    <w:tag w:val="_GBC_7ef285d502294b5c9460512289243956"/>
                    <w:id w:val="-973443446"/>
                    <w:lock w:val="sdtLocked"/>
                    <w:placeholder>
                      <w:docPart w:val="GBC11111111111111111111111111111"/>
                    </w:placeholder>
                  </w:sdtPr>
                  <w:sdtContent>
                    <w:tc>
                      <w:tcPr>
                        <w:tcW w:w="0" w:type="auto"/>
                        <w:shd w:val="clear" w:color="auto" w:fill="auto"/>
                      </w:tcPr>
                      <w:p w:rsidR="007C3876" w:rsidRDefault="00CE363A">
                        <w:pPr>
                          <w:rPr>
                            <w:szCs w:val="21"/>
                          </w:rPr>
                        </w:pPr>
                        <w:r>
                          <w:rPr>
                            <w:rFonts w:hint="eastAsia"/>
                            <w:szCs w:val="21"/>
                          </w:rPr>
                          <w:t>财通基金－光大银行－财通基金－国贸</w:t>
                        </w:r>
                        <w:proofErr w:type="gramStart"/>
                        <w:r>
                          <w:rPr>
                            <w:rFonts w:hint="eastAsia"/>
                            <w:szCs w:val="21"/>
                          </w:rPr>
                          <w:t>东方定增组合</w:t>
                        </w:r>
                        <w:proofErr w:type="gramEnd"/>
                        <w:r>
                          <w:rPr>
                            <w:szCs w:val="21"/>
                          </w:rPr>
                          <w:t>1号资产管理计划</w:t>
                        </w:r>
                      </w:p>
                    </w:tc>
                  </w:sdtContent>
                </w:sdt>
                <w:sdt>
                  <w:sdtPr>
                    <w:rPr>
                      <w:szCs w:val="21"/>
                    </w:rPr>
                    <w:alias w:val="前十名有限售条件股东持有的有限售条件股份数量"/>
                    <w:tag w:val="_GBC_d899503b8fd54d0f9d5b70d1893aa57c"/>
                    <w:id w:val="-81452859"/>
                    <w:lock w:val="sdtLocked"/>
                    <w:placeholder>
                      <w:docPart w:val="GBC11111111111111111111111111111"/>
                    </w:placeholder>
                  </w:sdtPr>
                  <w:sdtContent>
                    <w:tc>
                      <w:tcPr>
                        <w:tcW w:w="0" w:type="auto"/>
                        <w:shd w:val="clear" w:color="auto" w:fill="auto"/>
                      </w:tcPr>
                      <w:p w:rsidR="007C3876" w:rsidRDefault="00CE363A">
                        <w:pPr>
                          <w:jc w:val="right"/>
                          <w:rPr>
                            <w:szCs w:val="21"/>
                          </w:rPr>
                        </w:pPr>
                        <w:r>
                          <w:rPr>
                            <w:szCs w:val="21"/>
                          </w:rPr>
                          <w:t>6,849,315</w:t>
                        </w:r>
                      </w:p>
                    </w:tc>
                  </w:sdtContent>
                </w:sdt>
                <w:sdt>
                  <w:sdtPr>
                    <w:rPr>
                      <w:szCs w:val="21"/>
                    </w:rPr>
                    <w:alias w:val="前十名有限售条件股东持有的有限售条件股份可上市交易时间"/>
                    <w:tag w:val="_GBC_bebff3b5048a420084a12546f22d743f"/>
                    <w:id w:val="-2084285454"/>
                    <w:lock w:val="sdtLocked"/>
                    <w:placeholder>
                      <w:docPart w:val="GBC11111111111111111111111111111"/>
                    </w:placeholder>
                  </w:sdtPr>
                  <w:sdtContent>
                    <w:tc>
                      <w:tcPr>
                        <w:tcW w:w="0" w:type="auto"/>
                        <w:shd w:val="clear" w:color="auto" w:fill="auto"/>
                      </w:tcPr>
                      <w:p w:rsidR="007C3876" w:rsidRDefault="00CE363A">
                        <w:pPr>
                          <w:rPr>
                            <w:szCs w:val="21"/>
                          </w:rPr>
                        </w:pPr>
                        <w:r w:rsidRPr="00891AF9">
                          <w:rPr>
                            <w:szCs w:val="21"/>
                          </w:rPr>
                          <w:t>201</w:t>
                        </w:r>
                        <w:r>
                          <w:rPr>
                            <w:rFonts w:hint="eastAsia"/>
                            <w:szCs w:val="21"/>
                          </w:rPr>
                          <w:t>5</w:t>
                        </w:r>
                        <w:r w:rsidRPr="00891AF9">
                          <w:rPr>
                            <w:szCs w:val="21"/>
                          </w:rPr>
                          <w:t>年8月6日</w:t>
                        </w:r>
                      </w:p>
                    </w:tc>
                  </w:sdtContent>
                </w:sdt>
                <w:sdt>
                  <w:sdtPr>
                    <w:rPr>
                      <w:szCs w:val="21"/>
                    </w:rPr>
                    <w:alias w:val="前十名有限售条件股东新增可上市交易股份数量"/>
                    <w:tag w:val="_GBC_69a883662d6d484784759372d13ffc37"/>
                    <w:id w:val="-885487982"/>
                    <w:lock w:val="sdtLocked"/>
                    <w:placeholder>
                      <w:docPart w:val="GBC11111111111111111111111111111"/>
                    </w:placeholder>
                  </w:sdtPr>
                  <w:sdtContent>
                    <w:tc>
                      <w:tcPr>
                        <w:tcW w:w="0" w:type="auto"/>
                        <w:shd w:val="clear" w:color="auto" w:fill="auto"/>
                      </w:tcPr>
                      <w:p w:rsidR="007C3876" w:rsidRDefault="00CE363A">
                        <w:pPr>
                          <w:jc w:val="right"/>
                          <w:rPr>
                            <w:szCs w:val="21"/>
                          </w:rPr>
                        </w:pPr>
                        <w:r>
                          <w:rPr>
                            <w:szCs w:val="21"/>
                          </w:rPr>
                          <w:t>6,849,315</w:t>
                        </w:r>
                      </w:p>
                    </w:tc>
                  </w:sdtContent>
                </w:sdt>
                <w:sdt>
                  <w:sdtPr>
                    <w:rPr>
                      <w:szCs w:val="21"/>
                    </w:rPr>
                    <w:alias w:val="前十名有限售条件股东限售条件"/>
                    <w:tag w:val="_GBC_390987292bd14b749fe0ae995d5b4272"/>
                    <w:id w:val="-316884474"/>
                    <w:lock w:val="sdtLocked"/>
                    <w:placeholder>
                      <w:docPart w:val="GBC11111111111111111111111111111"/>
                    </w:placeholder>
                  </w:sdtPr>
                  <w:sdtContent>
                    <w:tc>
                      <w:tcPr>
                        <w:tcW w:w="0" w:type="auto"/>
                        <w:shd w:val="clear" w:color="auto" w:fill="auto"/>
                      </w:tcPr>
                      <w:p w:rsidR="007C3876" w:rsidRDefault="00CE363A" w:rsidP="007C3876">
                        <w:pPr>
                          <w:rPr>
                            <w:szCs w:val="21"/>
                          </w:rPr>
                        </w:pPr>
                        <w:r w:rsidRPr="006E26D2">
                          <w:rPr>
                            <w:rFonts w:hint="eastAsia"/>
                            <w:szCs w:val="21"/>
                          </w:rPr>
                          <w:t>认购公司</w:t>
                        </w:r>
                        <w:r w:rsidRPr="006E26D2">
                          <w:rPr>
                            <w:szCs w:val="21"/>
                          </w:rPr>
                          <w:t>2014年度非公开发行股票，自发行结束之日起1</w:t>
                        </w:r>
                        <w:r>
                          <w:rPr>
                            <w:rFonts w:hint="eastAsia"/>
                            <w:szCs w:val="21"/>
                          </w:rPr>
                          <w:t>2</w:t>
                        </w:r>
                        <w:r w:rsidRPr="006E26D2">
                          <w:rPr>
                            <w:szCs w:val="21"/>
                          </w:rPr>
                          <w:t>个月内不得上市交易或转让。</w:t>
                        </w:r>
                      </w:p>
                    </w:tc>
                  </w:sdtContent>
                </w:sdt>
              </w:tr>
            </w:sdtContent>
          </w:sdt>
          <w:tr w:rsidR="007C3876" w:rsidTr="00C61C32">
            <w:trPr>
              <w:cantSplit/>
            </w:trPr>
            <w:tc>
              <w:tcPr>
                <w:tcW w:w="0" w:type="auto"/>
                <w:gridSpan w:val="2"/>
                <w:shd w:val="clear" w:color="auto" w:fill="auto"/>
              </w:tcPr>
              <w:p w:rsidR="007C3876" w:rsidRDefault="00CE363A">
                <w:pPr>
                  <w:ind w:rightChars="46" w:right="97"/>
                  <w:rPr>
                    <w:szCs w:val="21"/>
                  </w:rPr>
                </w:pPr>
                <w:r>
                  <w:rPr>
                    <w:rFonts w:hint="eastAsia"/>
                    <w:szCs w:val="21"/>
                  </w:rPr>
                  <w:t>上述股东关联关系或一致行动的说明</w:t>
                </w:r>
              </w:p>
            </w:tc>
            <w:sdt>
              <w:sdtPr>
                <w:rPr>
                  <w:rFonts w:cs="Arial"/>
                  <w:szCs w:val="21"/>
                </w:rPr>
                <w:alias w:val="有限售条件股东关联关系或一致行动的说明"/>
                <w:tag w:val="_GBC_c9a67d41cd134e45a94a4684667e6c0d"/>
                <w:id w:val="-278729298"/>
                <w:lock w:val="sdtLocked"/>
                <w:placeholder>
                  <w:docPart w:val="GBC11111111111111111111111111111"/>
                </w:placeholder>
              </w:sdtPr>
              <w:sdtContent>
                <w:tc>
                  <w:tcPr>
                    <w:tcW w:w="0" w:type="auto"/>
                    <w:gridSpan w:val="4"/>
                    <w:shd w:val="clear" w:color="auto" w:fill="auto"/>
                  </w:tcPr>
                  <w:p w:rsidR="007C3876" w:rsidRDefault="00CE363A">
                    <w:pPr>
                      <w:ind w:rightChars="46" w:right="97"/>
                      <w:rPr>
                        <w:rFonts w:cs="Arial"/>
                        <w:color w:val="0000FF"/>
                        <w:szCs w:val="21"/>
                      </w:rPr>
                    </w:pPr>
                    <w:r w:rsidRPr="00C85BEB">
                      <w:rPr>
                        <w:rFonts w:hint="eastAsia"/>
                        <w:szCs w:val="21"/>
                      </w:rPr>
                      <w:t>浙江省物产集团公司</w:t>
                    </w:r>
                    <w:r>
                      <w:rPr>
                        <w:rFonts w:hint="eastAsia"/>
                        <w:szCs w:val="21"/>
                      </w:rPr>
                      <w:t>[注1]</w:t>
                    </w:r>
                    <w:r w:rsidRPr="00C85BEB">
                      <w:rPr>
                        <w:rFonts w:hint="eastAsia"/>
                        <w:szCs w:val="21"/>
                      </w:rPr>
                      <w:t>是本公司的控股股东，未知上述其他股东之间是否存在关联关系，也未知上述其他股东之间是否属于《上市公司股东持股变动信息披露管理办法》规定的一致行动人。</w:t>
                    </w:r>
                  </w:p>
                </w:tc>
              </w:sdtContent>
            </w:sdt>
          </w:tr>
        </w:tbl>
      </w:sdtContent>
    </w:sdt>
    <w:p w:rsidR="007C3876" w:rsidRDefault="00CE363A" w:rsidP="007C3876">
      <w:pPr>
        <w:rPr>
          <w:szCs w:val="18"/>
        </w:rPr>
      </w:pPr>
      <w:bookmarkStart w:id="57" w:name="_Toc342059487"/>
      <w:bookmarkStart w:id="58" w:name="_Toc342566000"/>
      <w:r>
        <w:rPr>
          <w:rFonts w:hint="eastAsia"/>
        </w:rPr>
        <w:t>注1:2014年7月3日，公司公告控股股东变更工商注册信息，变更前公司控股股东名称为浙江省物产集团公司，变更后公司控股股东名称为浙江省物产集团有限公司；截止本报告披露日，公司控股股东在中国证券登记结算有限责任公司上海分公司的登记托管名称仍为浙江省物产集团公司</w:t>
      </w:r>
    </w:p>
    <w:p w:rsidR="007C3876" w:rsidRPr="00A77A02" w:rsidRDefault="007C3876">
      <w:pPr>
        <w:rPr>
          <w:szCs w:val="21"/>
        </w:rPr>
      </w:pPr>
    </w:p>
    <w:p w:rsidR="007C3876" w:rsidRDefault="007C3876">
      <w:pPr>
        <w:rPr>
          <w:szCs w:val="21"/>
        </w:rPr>
      </w:pPr>
    </w:p>
    <w:sdt>
      <w:sdtPr>
        <w:rPr>
          <w:rFonts w:ascii="宋体" w:hAnsi="宋体" w:cs="宋体"/>
          <w:b w:val="0"/>
          <w:bCs w:val="0"/>
          <w:kern w:val="0"/>
          <w:sz w:val="24"/>
          <w:szCs w:val="21"/>
        </w:rPr>
        <w:tag w:val="_GBC_3c40ce9e2c5d47148fa6cad1b27c860a"/>
        <w:id w:val="505104978"/>
        <w:lock w:val="sdtLocked"/>
        <w:placeholder>
          <w:docPart w:val="GBC22222222222222222222222222222"/>
        </w:placeholder>
      </w:sdtPr>
      <w:sdtEndPr>
        <w:rPr>
          <w:rFonts w:hint="eastAsia"/>
          <w:sz w:val="21"/>
        </w:rPr>
      </w:sdtEndPr>
      <w:sdtContent>
        <w:p w:rsidR="007C3876" w:rsidRDefault="00CE363A">
          <w:pPr>
            <w:pStyle w:val="3"/>
            <w:numPr>
              <w:ilvl w:val="1"/>
              <w:numId w:val="19"/>
            </w:numPr>
            <w:rPr>
              <w:szCs w:val="21"/>
            </w:rPr>
          </w:pPr>
          <w:r>
            <w:rPr>
              <w:szCs w:val="21"/>
            </w:rPr>
            <w:t>战略投资者或一般法人因配售新股成为前</w:t>
          </w:r>
          <w:r>
            <w:rPr>
              <w:szCs w:val="21"/>
            </w:rPr>
            <w:t>10</w:t>
          </w:r>
          <w:r>
            <w:rPr>
              <w:szCs w:val="21"/>
            </w:rPr>
            <w:t>名股东</w:t>
          </w:r>
        </w:p>
        <w:tbl>
          <w:tblPr>
            <w:tblStyle w:val="a6"/>
            <w:tblW w:w="0" w:type="auto"/>
            <w:tblLook w:val="04A0" w:firstRow="1" w:lastRow="0" w:firstColumn="1" w:lastColumn="0" w:noHBand="0" w:noVBand="1"/>
          </w:tblPr>
          <w:tblGrid>
            <w:gridCol w:w="3016"/>
            <w:gridCol w:w="3016"/>
            <w:gridCol w:w="3016"/>
          </w:tblGrid>
          <w:tr w:rsidR="007C3876" w:rsidTr="00E96E5B">
            <w:tc>
              <w:tcPr>
                <w:tcW w:w="3016" w:type="dxa"/>
                <w:vAlign w:val="center"/>
              </w:tcPr>
              <w:p w:rsidR="007C3876" w:rsidRDefault="00CE363A">
                <w:pPr>
                  <w:jc w:val="center"/>
                  <w:rPr>
                    <w:szCs w:val="21"/>
                  </w:rPr>
                </w:pPr>
                <w:r>
                  <w:rPr>
                    <w:szCs w:val="21"/>
                  </w:rPr>
                  <w:t>战略投资者或一般法人的名称</w:t>
                </w:r>
              </w:p>
            </w:tc>
            <w:tc>
              <w:tcPr>
                <w:tcW w:w="3016" w:type="dxa"/>
                <w:vAlign w:val="center"/>
              </w:tcPr>
              <w:p w:rsidR="007C3876" w:rsidRDefault="00CE363A">
                <w:pPr>
                  <w:jc w:val="center"/>
                  <w:rPr>
                    <w:szCs w:val="21"/>
                  </w:rPr>
                </w:pPr>
                <w:r>
                  <w:rPr>
                    <w:szCs w:val="21"/>
                  </w:rPr>
                  <w:t>约定持股起始日期</w:t>
                </w:r>
              </w:p>
            </w:tc>
            <w:tc>
              <w:tcPr>
                <w:tcW w:w="3016" w:type="dxa"/>
                <w:vAlign w:val="center"/>
              </w:tcPr>
              <w:p w:rsidR="007C3876" w:rsidRDefault="00CE363A">
                <w:pPr>
                  <w:jc w:val="center"/>
                  <w:rPr>
                    <w:szCs w:val="21"/>
                  </w:rPr>
                </w:pPr>
                <w:r>
                  <w:rPr>
                    <w:szCs w:val="21"/>
                  </w:rPr>
                  <w:t>约定持股终止日期</w:t>
                </w:r>
              </w:p>
            </w:tc>
          </w:tr>
          <w:sdt>
            <w:sdtPr>
              <w:rPr>
                <w:rFonts w:hint="eastAsia"/>
                <w:szCs w:val="21"/>
              </w:rPr>
              <w:alias w:val="战略投资者或一般法人参与配售新股约定持股期限的情况"/>
              <w:tag w:val="_GBC_b67beb3b4d9d4e60a26da2e3eb1a7986"/>
              <w:id w:val="-1911530327"/>
              <w:lock w:val="sdtLocked"/>
              <w:placeholder>
                <w:docPart w:val="GBC11111111111111111111111111111"/>
              </w:placeholder>
            </w:sdtPr>
            <w:sdtContent>
              <w:tr w:rsidR="007C3876" w:rsidTr="00BF5569">
                <w:sdt>
                  <w:sdtPr>
                    <w:rPr>
                      <w:rFonts w:hint="eastAsia"/>
                      <w:szCs w:val="21"/>
                    </w:rPr>
                    <w:alias w:val="战略投资者或一般法人的名称"/>
                    <w:tag w:val="_GBC_fb33798ff3ef472f974c840d25d2d64d"/>
                    <w:id w:val="1935782562"/>
                    <w:lock w:val="sdtLocked"/>
                    <w:placeholder>
                      <w:docPart w:val="GBC11111111111111111111111111111"/>
                    </w:placeholder>
                  </w:sdtPr>
                  <w:sdtContent>
                    <w:tc>
                      <w:tcPr>
                        <w:tcW w:w="3016" w:type="dxa"/>
                      </w:tcPr>
                      <w:p w:rsidR="007C3876" w:rsidRDefault="002F5957">
                        <w:pPr>
                          <w:jc w:val="left"/>
                          <w:rPr>
                            <w:szCs w:val="21"/>
                          </w:rPr>
                        </w:pPr>
                        <w:r w:rsidRPr="002F5957">
                          <w:rPr>
                            <w:rFonts w:hint="eastAsia"/>
                            <w:szCs w:val="21"/>
                          </w:rPr>
                          <w:t>诺安基金－光大银行－诺安金狮二十五号资产管理计划</w:t>
                        </w:r>
                      </w:p>
                    </w:tc>
                  </w:sdtContent>
                </w:sdt>
                <w:sdt>
                  <w:sdtPr>
                    <w:rPr>
                      <w:rFonts w:hint="eastAsia"/>
                      <w:szCs w:val="21"/>
                    </w:rPr>
                    <w:alias w:val="战略投资者或一般法人约定持股起始日期"/>
                    <w:tag w:val="_GBC_96ddd0745b5743658fbedd7acbad3708"/>
                    <w:id w:val="1414200355"/>
                    <w:lock w:val="sdtLocked"/>
                    <w:placeholder>
                      <w:docPart w:val="GBC11111111111111111111111111111"/>
                    </w:placeholder>
                  </w:sdtPr>
                  <w:sdtContent>
                    <w:tc>
                      <w:tcPr>
                        <w:tcW w:w="3016" w:type="dxa"/>
                      </w:tcPr>
                      <w:p w:rsidR="007C3876" w:rsidRDefault="00F3402B" w:rsidP="00F3402B">
                        <w:pPr>
                          <w:jc w:val="left"/>
                          <w:rPr>
                            <w:szCs w:val="21"/>
                          </w:rPr>
                        </w:pPr>
                        <w:r>
                          <w:rPr>
                            <w:rFonts w:hint="eastAsia"/>
                            <w:szCs w:val="21"/>
                          </w:rPr>
                          <w:t>2014年8月6日</w:t>
                        </w:r>
                      </w:p>
                    </w:tc>
                  </w:sdtContent>
                </w:sdt>
                <w:sdt>
                  <w:sdtPr>
                    <w:rPr>
                      <w:rFonts w:hint="eastAsia"/>
                      <w:szCs w:val="21"/>
                    </w:rPr>
                    <w:alias w:val="战略投资者或一般法人约定持股终止日期"/>
                    <w:tag w:val="_GBC_fe2b4a8de32248a5a59b6504bda3b257"/>
                    <w:id w:val="1064305136"/>
                    <w:lock w:val="sdtLocked"/>
                    <w:placeholder>
                      <w:docPart w:val="GBC11111111111111111111111111111"/>
                    </w:placeholder>
                  </w:sdtPr>
                  <w:sdtContent>
                    <w:tc>
                      <w:tcPr>
                        <w:tcW w:w="3016" w:type="dxa"/>
                      </w:tcPr>
                      <w:p w:rsidR="007C3876" w:rsidRDefault="00F3402B" w:rsidP="00F3402B">
                        <w:pPr>
                          <w:jc w:val="left"/>
                          <w:rPr>
                            <w:szCs w:val="21"/>
                          </w:rPr>
                        </w:pPr>
                        <w:r>
                          <w:rPr>
                            <w:rFonts w:hint="eastAsia"/>
                            <w:szCs w:val="21"/>
                          </w:rPr>
                          <w:t>2015年8月6日</w:t>
                        </w:r>
                      </w:p>
                    </w:tc>
                  </w:sdtContent>
                </w:sdt>
              </w:tr>
            </w:sdtContent>
          </w:sdt>
          <w:sdt>
            <w:sdtPr>
              <w:rPr>
                <w:rFonts w:hint="eastAsia"/>
                <w:szCs w:val="21"/>
              </w:rPr>
              <w:alias w:val="战略投资者或一般法人参与配售新股约定持股期限的情况"/>
              <w:tag w:val="_GBC_b67beb3b4d9d4e60a26da2e3eb1a7986"/>
              <w:id w:val="-288670751"/>
              <w:lock w:val="sdtLocked"/>
              <w:placeholder>
                <w:docPart w:val="GBC11111111111111111111111111111"/>
              </w:placeholder>
            </w:sdtPr>
            <w:sdtContent>
              <w:tr w:rsidR="007C3876" w:rsidTr="00BF5569">
                <w:sdt>
                  <w:sdtPr>
                    <w:rPr>
                      <w:rFonts w:hint="eastAsia"/>
                      <w:szCs w:val="21"/>
                    </w:rPr>
                    <w:alias w:val="战略投资者或一般法人的名称"/>
                    <w:tag w:val="_GBC_fb33798ff3ef472f974c840d25d2d64d"/>
                    <w:id w:val="622432420"/>
                    <w:lock w:val="sdtLocked"/>
                    <w:placeholder>
                      <w:docPart w:val="GBC11111111111111111111111111111"/>
                    </w:placeholder>
                  </w:sdtPr>
                  <w:sdtContent>
                    <w:tc>
                      <w:tcPr>
                        <w:tcW w:w="3016" w:type="dxa"/>
                      </w:tcPr>
                      <w:p w:rsidR="007C3876" w:rsidRDefault="002F5957">
                        <w:pPr>
                          <w:jc w:val="left"/>
                          <w:rPr>
                            <w:szCs w:val="21"/>
                          </w:rPr>
                        </w:pPr>
                        <w:r>
                          <w:rPr>
                            <w:rFonts w:hint="eastAsia"/>
                            <w:szCs w:val="21"/>
                          </w:rPr>
                          <w:t>国联安基金－民生银行－国联安－尚佑－定向增发</w:t>
                        </w:r>
                        <w:r>
                          <w:rPr>
                            <w:szCs w:val="21"/>
                          </w:rPr>
                          <w:t>11号资产管理计划</w:t>
                        </w:r>
                      </w:p>
                    </w:tc>
                  </w:sdtContent>
                </w:sdt>
                <w:sdt>
                  <w:sdtPr>
                    <w:rPr>
                      <w:rFonts w:hint="eastAsia"/>
                      <w:szCs w:val="21"/>
                    </w:rPr>
                    <w:alias w:val="战略投资者或一般法人约定持股起始日期"/>
                    <w:tag w:val="_GBC_96ddd0745b5743658fbedd7acbad3708"/>
                    <w:id w:val="27451598"/>
                    <w:lock w:val="sdtLocked"/>
                    <w:placeholder>
                      <w:docPart w:val="GBC11111111111111111111111111111"/>
                    </w:placeholder>
                  </w:sdtPr>
                  <w:sdtContent>
                    <w:tc>
                      <w:tcPr>
                        <w:tcW w:w="3016" w:type="dxa"/>
                      </w:tcPr>
                      <w:p w:rsidR="007C3876" w:rsidRDefault="00F3402B">
                        <w:pPr>
                          <w:jc w:val="left"/>
                          <w:rPr>
                            <w:szCs w:val="21"/>
                          </w:rPr>
                        </w:pPr>
                        <w:r>
                          <w:rPr>
                            <w:rFonts w:hint="eastAsia"/>
                            <w:szCs w:val="21"/>
                          </w:rPr>
                          <w:t>2014年8月6日</w:t>
                        </w:r>
                      </w:p>
                    </w:tc>
                  </w:sdtContent>
                </w:sdt>
                <w:sdt>
                  <w:sdtPr>
                    <w:rPr>
                      <w:rFonts w:hint="eastAsia"/>
                      <w:szCs w:val="21"/>
                    </w:rPr>
                    <w:alias w:val="战略投资者或一般法人约定持股终止日期"/>
                    <w:tag w:val="_GBC_fe2b4a8de32248a5a59b6504bda3b257"/>
                    <w:id w:val="-1457798395"/>
                    <w:lock w:val="sdtLocked"/>
                    <w:placeholder>
                      <w:docPart w:val="GBC11111111111111111111111111111"/>
                    </w:placeholder>
                  </w:sdtPr>
                  <w:sdtContent>
                    <w:tc>
                      <w:tcPr>
                        <w:tcW w:w="3016" w:type="dxa"/>
                      </w:tcPr>
                      <w:p w:rsidR="007C3876" w:rsidRDefault="00F3402B">
                        <w:pPr>
                          <w:jc w:val="left"/>
                          <w:rPr>
                            <w:szCs w:val="21"/>
                          </w:rPr>
                        </w:pPr>
                        <w:r>
                          <w:rPr>
                            <w:rFonts w:hint="eastAsia"/>
                            <w:szCs w:val="21"/>
                          </w:rPr>
                          <w:t>2015年8月6日</w:t>
                        </w:r>
                      </w:p>
                    </w:tc>
                  </w:sdtContent>
                </w:sdt>
              </w:tr>
            </w:sdtContent>
          </w:sdt>
          <w:sdt>
            <w:sdtPr>
              <w:rPr>
                <w:rFonts w:hint="eastAsia"/>
                <w:szCs w:val="21"/>
              </w:rPr>
              <w:alias w:val="战略投资者或一般法人参与配售新股约定持股期限的情况"/>
              <w:tag w:val="_GBC_b67beb3b4d9d4e60a26da2e3eb1a7986"/>
              <w:id w:val="523453199"/>
              <w:lock w:val="sdtLocked"/>
            </w:sdtPr>
            <w:sdtContent>
              <w:tr w:rsidR="002F5957" w:rsidTr="00BF5569">
                <w:sdt>
                  <w:sdtPr>
                    <w:rPr>
                      <w:rFonts w:hint="eastAsia"/>
                      <w:szCs w:val="21"/>
                    </w:rPr>
                    <w:alias w:val="战略投资者或一般法人的名称"/>
                    <w:tag w:val="_GBC_fb33798ff3ef472f974c840d25d2d64d"/>
                    <w:id w:val="-864757240"/>
                    <w:lock w:val="sdtLocked"/>
                    <w:placeholder>
                      <w:docPart w:val="GBC11111111111111111111111111111"/>
                    </w:placeholder>
                  </w:sdtPr>
                  <w:sdtContent>
                    <w:tc>
                      <w:tcPr>
                        <w:tcW w:w="3016" w:type="dxa"/>
                      </w:tcPr>
                      <w:p w:rsidR="002F5957" w:rsidRDefault="002F5957">
                        <w:pPr>
                          <w:rPr>
                            <w:szCs w:val="21"/>
                          </w:rPr>
                        </w:pPr>
                        <w:r>
                          <w:rPr>
                            <w:rFonts w:hint="eastAsia"/>
                            <w:szCs w:val="21"/>
                          </w:rPr>
                          <w:t>北京</w:t>
                        </w:r>
                        <w:proofErr w:type="gramStart"/>
                        <w:r>
                          <w:rPr>
                            <w:rFonts w:hint="eastAsia"/>
                            <w:szCs w:val="21"/>
                          </w:rPr>
                          <w:t>世纪力宏计算机</w:t>
                        </w:r>
                        <w:proofErr w:type="gramEnd"/>
                        <w:r>
                          <w:rPr>
                            <w:rFonts w:hint="eastAsia"/>
                            <w:szCs w:val="21"/>
                          </w:rPr>
                          <w:t>软件科技有限公司</w:t>
                        </w:r>
                      </w:p>
                    </w:tc>
                  </w:sdtContent>
                </w:sdt>
                <w:sdt>
                  <w:sdtPr>
                    <w:rPr>
                      <w:rFonts w:hint="eastAsia"/>
                      <w:szCs w:val="21"/>
                    </w:rPr>
                    <w:alias w:val="战略投资者或一般法人约定持股起始日期"/>
                    <w:tag w:val="_GBC_96ddd0745b5743658fbedd7acbad3708"/>
                    <w:id w:val="399104021"/>
                    <w:lock w:val="sdtLocked"/>
                    <w:placeholder>
                      <w:docPart w:val="GBC11111111111111111111111111111"/>
                    </w:placeholder>
                  </w:sdtPr>
                  <w:sdtContent>
                    <w:tc>
                      <w:tcPr>
                        <w:tcW w:w="3016" w:type="dxa"/>
                      </w:tcPr>
                      <w:p w:rsidR="002F5957" w:rsidRDefault="00F3402B">
                        <w:pPr>
                          <w:rPr>
                            <w:szCs w:val="21"/>
                          </w:rPr>
                        </w:pPr>
                        <w:r>
                          <w:rPr>
                            <w:rFonts w:hint="eastAsia"/>
                            <w:szCs w:val="21"/>
                          </w:rPr>
                          <w:t>2014年8月6日</w:t>
                        </w:r>
                      </w:p>
                    </w:tc>
                  </w:sdtContent>
                </w:sdt>
                <w:sdt>
                  <w:sdtPr>
                    <w:rPr>
                      <w:rFonts w:hint="eastAsia"/>
                      <w:szCs w:val="21"/>
                    </w:rPr>
                    <w:alias w:val="战略投资者或一般法人约定持股终止日期"/>
                    <w:tag w:val="_GBC_fe2b4a8de32248a5a59b6504bda3b257"/>
                    <w:id w:val="-1462101474"/>
                    <w:lock w:val="sdtLocked"/>
                    <w:placeholder>
                      <w:docPart w:val="GBC11111111111111111111111111111"/>
                    </w:placeholder>
                  </w:sdtPr>
                  <w:sdtContent>
                    <w:tc>
                      <w:tcPr>
                        <w:tcW w:w="3016" w:type="dxa"/>
                      </w:tcPr>
                      <w:p w:rsidR="002F5957" w:rsidRDefault="00F3402B">
                        <w:pPr>
                          <w:rPr>
                            <w:szCs w:val="21"/>
                          </w:rPr>
                        </w:pPr>
                        <w:r>
                          <w:rPr>
                            <w:rFonts w:hint="eastAsia"/>
                            <w:szCs w:val="21"/>
                          </w:rPr>
                          <w:t>2015年8月6日</w:t>
                        </w:r>
                      </w:p>
                    </w:tc>
                  </w:sdtContent>
                </w:sdt>
              </w:tr>
            </w:sdtContent>
          </w:sdt>
          <w:sdt>
            <w:sdtPr>
              <w:rPr>
                <w:rFonts w:hint="eastAsia"/>
                <w:szCs w:val="21"/>
              </w:rPr>
              <w:alias w:val="战略投资者或一般法人参与配售新股约定持股期限的情况"/>
              <w:tag w:val="_GBC_b67beb3b4d9d4e60a26da2e3eb1a7986"/>
              <w:id w:val="1716235731"/>
              <w:lock w:val="sdtLocked"/>
            </w:sdtPr>
            <w:sdtContent>
              <w:tr w:rsidR="002F5957" w:rsidTr="00BF5569">
                <w:sdt>
                  <w:sdtPr>
                    <w:rPr>
                      <w:rFonts w:hint="eastAsia"/>
                      <w:szCs w:val="21"/>
                    </w:rPr>
                    <w:alias w:val="战略投资者或一般法人的名称"/>
                    <w:tag w:val="_GBC_fb33798ff3ef472f974c840d25d2d64d"/>
                    <w:id w:val="-493483392"/>
                    <w:lock w:val="sdtLocked"/>
                    <w:placeholder>
                      <w:docPart w:val="GBC11111111111111111111111111111"/>
                    </w:placeholder>
                  </w:sdtPr>
                  <w:sdtContent>
                    <w:tc>
                      <w:tcPr>
                        <w:tcW w:w="3016" w:type="dxa"/>
                      </w:tcPr>
                      <w:p w:rsidR="002F5957" w:rsidRDefault="002F5957">
                        <w:pPr>
                          <w:rPr>
                            <w:szCs w:val="21"/>
                          </w:rPr>
                        </w:pPr>
                        <w:r>
                          <w:rPr>
                            <w:rFonts w:hint="eastAsia"/>
                            <w:szCs w:val="21"/>
                          </w:rPr>
                          <w:t>财通基金－工商银行－财通基金－富</w:t>
                        </w:r>
                        <w:proofErr w:type="gramStart"/>
                        <w:r>
                          <w:rPr>
                            <w:rFonts w:hint="eastAsia"/>
                            <w:szCs w:val="21"/>
                          </w:rPr>
                          <w:t>春定增</w:t>
                        </w:r>
                        <w:r>
                          <w:rPr>
                            <w:szCs w:val="21"/>
                          </w:rPr>
                          <w:t>17号</w:t>
                        </w:r>
                        <w:proofErr w:type="gramEnd"/>
                        <w:r>
                          <w:rPr>
                            <w:szCs w:val="21"/>
                          </w:rPr>
                          <w:t>资产管理计划</w:t>
                        </w:r>
                      </w:p>
                    </w:tc>
                  </w:sdtContent>
                </w:sdt>
                <w:sdt>
                  <w:sdtPr>
                    <w:rPr>
                      <w:rFonts w:hint="eastAsia"/>
                      <w:szCs w:val="21"/>
                    </w:rPr>
                    <w:alias w:val="战略投资者或一般法人约定持股起始日期"/>
                    <w:tag w:val="_GBC_96ddd0745b5743658fbedd7acbad3708"/>
                    <w:id w:val="-1166090411"/>
                    <w:lock w:val="sdtLocked"/>
                    <w:placeholder>
                      <w:docPart w:val="GBC11111111111111111111111111111"/>
                    </w:placeholder>
                  </w:sdtPr>
                  <w:sdtContent>
                    <w:tc>
                      <w:tcPr>
                        <w:tcW w:w="3016" w:type="dxa"/>
                      </w:tcPr>
                      <w:p w:rsidR="002F5957" w:rsidRDefault="00F3402B">
                        <w:pPr>
                          <w:rPr>
                            <w:szCs w:val="21"/>
                          </w:rPr>
                        </w:pPr>
                        <w:r>
                          <w:rPr>
                            <w:rFonts w:hint="eastAsia"/>
                            <w:szCs w:val="21"/>
                          </w:rPr>
                          <w:t>2014年8月6日</w:t>
                        </w:r>
                      </w:p>
                    </w:tc>
                  </w:sdtContent>
                </w:sdt>
                <w:sdt>
                  <w:sdtPr>
                    <w:rPr>
                      <w:rFonts w:hint="eastAsia"/>
                      <w:szCs w:val="21"/>
                    </w:rPr>
                    <w:alias w:val="战略投资者或一般法人约定持股终止日期"/>
                    <w:tag w:val="_GBC_fe2b4a8de32248a5a59b6504bda3b257"/>
                    <w:id w:val="-1726137301"/>
                    <w:lock w:val="sdtLocked"/>
                    <w:placeholder>
                      <w:docPart w:val="GBC11111111111111111111111111111"/>
                    </w:placeholder>
                  </w:sdtPr>
                  <w:sdtContent>
                    <w:tc>
                      <w:tcPr>
                        <w:tcW w:w="3016" w:type="dxa"/>
                      </w:tcPr>
                      <w:p w:rsidR="002F5957" w:rsidRDefault="00F3402B">
                        <w:pPr>
                          <w:rPr>
                            <w:szCs w:val="21"/>
                          </w:rPr>
                        </w:pPr>
                        <w:r>
                          <w:rPr>
                            <w:rFonts w:hint="eastAsia"/>
                            <w:szCs w:val="21"/>
                          </w:rPr>
                          <w:t>2015年8月6日</w:t>
                        </w:r>
                      </w:p>
                    </w:tc>
                  </w:sdtContent>
                </w:sdt>
              </w:tr>
            </w:sdtContent>
          </w:sdt>
          <w:sdt>
            <w:sdtPr>
              <w:rPr>
                <w:rFonts w:hint="eastAsia"/>
                <w:szCs w:val="21"/>
              </w:rPr>
              <w:alias w:val="战略投资者或一般法人参与配售新股约定持股期限的情况"/>
              <w:tag w:val="_GBC_b67beb3b4d9d4e60a26da2e3eb1a7986"/>
              <w:id w:val="-1976447459"/>
              <w:lock w:val="sdtLocked"/>
            </w:sdtPr>
            <w:sdtContent>
              <w:tr w:rsidR="002F5957" w:rsidTr="00BF5569">
                <w:sdt>
                  <w:sdtPr>
                    <w:rPr>
                      <w:rFonts w:hint="eastAsia"/>
                      <w:szCs w:val="21"/>
                    </w:rPr>
                    <w:alias w:val="战略投资者或一般法人的名称"/>
                    <w:tag w:val="_GBC_fb33798ff3ef472f974c840d25d2d64d"/>
                    <w:id w:val="-1958485611"/>
                    <w:lock w:val="sdtLocked"/>
                    <w:placeholder>
                      <w:docPart w:val="GBC11111111111111111111111111111"/>
                    </w:placeholder>
                  </w:sdtPr>
                  <w:sdtContent>
                    <w:tc>
                      <w:tcPr>
                        <w:tcW w:w="3016" w:type="dxa"/>
                      </w:tcPr>
                      <w:p w:rsidR="002F5957" w:rsidRDefault="002F5957">
                        <w:pPr>
                          <w:rPr>
                            <w:szCs w:val="21"/>
                          </w:rPr>
                        </w:pPr>
                        <w:r>
                          <w:rPr>
                            <w:rFonts w:hint="eastAsia"/>
                            <w:szCs w:val="21"/>
                          </w:rPr>
                          <w:t>财通基金－兴业银行－海通证券股份有限公司</w:t>
                        </w:r>
                      </w:p>
                    </w:tc>
                  </w:sdtContent>
                </w:sdt>
                <w:sdt>
                  <w:sdtPr>
                    <w:rPr>
                      <w:rFonts w:hint="eastAsia"/>
                      <w:szCs w:val="21"/>
                    </w:rPr>
                    <w:alias w:val="战略投资者或一般法人约定持股起始日期"/>
                    <w:tag w:val="_GBC_96ddd0745b5743658fbedd7acbad3708"/>
                    <w:id w:val="-724679018"/>
                    <w:lock w:val="sdtLocked"/>
                    <w:placeholder>
                      <w:docPart w:val="GBC11111111111111111111111111111"/>
                    </w:placeholder>
                  </w:sdtPr>
                  <w:sdtContent>
                    <w:tc>
                      <w:tcPr>
                        <w:tcW w:w="3016" w:type="dxa"/>
                      </w:tcPr>
                      <w:p w:rsidR="002F5957" w:rsidRDefault="00F3402B">
                        <w:pPr>
                          <w:rPr>
                            <w:szCs w:val="21"/>
                          </w:rPr>
                        </w:pPr>
                        <w:r>
                          <w:rPr>
                            <w:rFonts w:hint="eastAsia"/>
                            <w:szCs w:val="21"/>
                          </w:rPr>
                          <w:t>2014年8月6日</w:t>
                        </w:r>
                      </w:p>
                    </w:tc>
                  </w:sdtContent>
                </w:sdt>
                <w:sdt>
                  <w:sdtPr>
                    <w:rPr>
                      <w:rFonts w:hint="eastAsia"/>
                      <w:szCs w:val="21"/>
                    </w:rPr>
                    <w:alias w:val="战略投资者或一般法人约定持股终止日期"/>
                    <w:tag w:val="_GBC_fe2b4a8de32248a5a59b6504bda3b257"/>
                    <w:id w:val="1017053946"/>
                    <w:lock w:val="sdtLocked"/>
                    <w:placeholder>
                      <w:docPart w:val="GBC11111111111111111111111111111"/>
                    </w:placeholder>
                  </w:sdtPr>
                  <w:sdtContent>
                    <w:tc>
                      <w:tcPr>
                        <w:tcW w:w="3016" w:type="dxa"/>
                      </w:tcPr>
                      <w:p w:rsidR="002F5957" w:rsidRDefault="00F3402B">
                        <w:pPr>
                          <w:rPr>
                            <w:szCs w:val="21"/>
                          </w:rPr>
                        </w:pPr>
                        <w:r>
                          <w:rPr>
                            <w:rFonts w:hint="eastAsia"/>
                            <w:szCs w:val="21"/>
                          </w:rPr>
                          <w:t>2015年8月6日</w:t>
                        </w:r>
                      </w:p>
                    </w:tc>
                  </w:sdtContent>
                </w:sdt>
              </w:tr>
            </w:sdtContent>
          </w:sdt>
          <w:sdt>
            <w:sdtPr>
              <w:rPr>
                <w:rFonts w:hint="eastAsia"/>
                <w:szCs w:val="21"/>
              </w:rPr>
              <w:alias w:val="战略投资者或一般法人参与配售新股约定持股期限的情况"/>
              <w:tag w:val="_GBC_b67beb3b4d9d4e60a26da2e3eb1a7986"/>
              <w:id w:val="-2005115603"/>
              <w:lock w:val="sdtLocked"/>
            </w:sdtPr>
            <w:sdtContent>
              <w:tr w:rsidR="002F5957" w:rsidTr="00BF5569">
                <w:sdt>
                  <w:sdtPr>
                    <w:rPr>
                      <w:rFonts w:hint="eastAsia"/>
                      <w:szCs w:val="21"/>
                    </w:rPr>
                    <w:alias w:val="战略投资者或一般法人的名称"/>
                    <w:tag w:val="_GBC_fb33798ff3ef472f974c840d25d2d64d"/>
                    <w:id w:val="-372780118"/>
                    <w:lock w:val="sdtLocked"/>
                    <w:placeholder>
                      <w:docPart w:val="GBC11111111111111111111111111111"/>
                    </w:placeholder>
                  </w:sdtPr>
                  <w:sdtContent>
                    <w:tc>
                      <w:tcPr>
                        <w:tcW w:w="3016" w:type="dxa"/>
                      </w:tcPr>
                      <w:p w:rsidR="002F5957" w:rsidRDefault="00F3402B">
                        <w:pPr>
                          <w:rPr>
                            <w:szCs w:val="21"/>
                          </w:rPr>
                        </w:pPr>
                        <w:r w:rsidRPr="0035045F">
                          <w:rPr>
                            <w:rFonts w:hint="eastAsia"/>
                            <w:szCs w:val="21"/>
                          </w:rPr>
                          <w:t>国联安基金－民生银行－国联安－尚佑－定向增发</w:t>
                        </w:r>
                        <w:r w:rsidRPr="0035045F">
                          <w:rPr>
                            <w:szCs w:val="21"/>
                          </w:rPr>
                          <w:t>14号资产管理计划</w:t>
                        </w:r>
                      </w:p>
                    </w:tc>
                  </w:sdtContent>
                </w:sdt>
                <w:sdt>
                  <w:sdtPr>
                    <w:rPr>
                      <w:rFonts w:hint="eastAsia"/>
                      <w:szCs w:val="21"/>
                    </w:rPr>
                    <w:alias w:val="战略投资者或一般法人约定持股起始日期"/>
                    <w:tag w:val="_GBC_96ddd0745b5743658fbedd7acbad3708"/>
                    <w:id w:val="1035476935"/>
                    <w:lock w:val="sdtLocked"/>
                    <w:placeholder>
                      <w:docPart w:val="GBC11111111111111111111111111111"/>
                    </w:placeholder>
                  </w:sdtPr>
                  <w:sdtContent>
                    <w:tc>
                      <w:tcPr>
                        <w:tcW w:w="3016" w:type="dxa"/>
                      </w:tcPr>
                      <w:p w:rsidR="002F5957" w:rsidRDefault="00F3402B">
                        <w:pPr>
                          <w:rPr>
                            <w:szCs w:val="21"/>
                          </w:rPr>
                        </w:pPr>
                        <w:r>
                          <w:rPr>
                            <w:rFonts w:hint="eastAsia"/>
                            <w:szCs w:val="21"/>
                          </w:rPr>
                          <w:t>2014年8月6日</w:t>
                        </w:r>
                      </w:p>
                    </w:tc>
                  </w:sdtContent>
                </w:sdt>
                <w:sdt>
                  <w:sdtPr>
                    <w:rPr>
                      <w:rFonts w:hint="eastAsia"/>
                      <w:szCs w:val="21"/>
                    </w:rPr>
                    <w:alias w:val="战略投资者或一般法人约定持股终止日期"/>
                    <w:tag w:val="_GBC_fe2b4a8de32248a5a59b6504bda3b257"/>
                    <w:id w:val="-1076512074"/>
                    <w:lock w:val="sdtLocked"/>
                    <w:placeholder>
                      <w:docPart w:val="GBC11111111111111111111111111111"/>
                    </w:placeholder>
                  </w:sdtPr>
                  <w:sdtContent>
                    <w:tc>
                      <w:tcPr>
                        <w:tcW w:w="3016" w:type="dxa"/>
                      </w:tcPr>
                      <w:p w:rsidR="002F5957" w:rsidRDefault="00F3402B">
                        <w:pPr>
                          <w:rPr>
                            <w:szCs w:val="21"/>
                          </w:rPr>
                        </w:pPr>
                        <w:r>
                          <w:rPr>
                            <w:rFonts w:hint="eastAsia"/>
                            <w:szCs w:val="21"/>
                          </w:rPr>
                          <w:t>2015年8月6日</w:t>
                        </w:r>
                      </w:p>
                    </w:tc>
                  </w:sdtContent>
                </w:sdt>
              </w:tr>
            </w:sdtContent>
          </w:sdt>
          <w:tr w:rsidR="007C3876" w:rsidTr="00762F17">
            <w:tc>
              <w:tcPr>
                <w:tcW w:w="3016" w:type="dxa"/>
              </w:tcPr>
              <w:p w:rsidR="007C3876" w:rsidRDefault="00CE363A">
                <w:pPr>
                  <w:rPr>
                    <w:szCs w:val="21"/>
                  </w:rPr>
                </w:pPr>
                <w:r>
                  <w:rPr>
                    <w:szCs w:val="21"/>
                  </w:rPr>
                  <w:t>战略投资者或一般法人参与配售新股约定持股期限的说明</w:t>
                </w:r>
              </w:p>
            </w:tc>
            <w:sdt>
              <w:sdtPr>
                <w:rPr>
                  <w:rFonts w:hint="eastAsia"/>
                  <w:szCs w:val="21"/>
                </w:rPr>
                <w:alias w:val="战略投资者或一般法人参与配售新股约定持股期限的说明"/>
                <w:tag w:val="_GBC_a4f20d61f1ce48a3ba0dde7859b4bb72"/>
                <w:id w:val="1894378809"/>
                <w:lock w:val="sdtLocked"/>
                <w:placeholder>
                  <w:docPart w:val="GBC11111111111111111111111111111"/>
                </w:placeholder>
              </w:sdtPr>
              <w:sdtContent>
                <w:tc>
                  <w:tcPr>
                    <w:tcW w:w="6032" w:type="dxa"/>
                    <w:gridSpan w:val="2"/>
                  </w:tcPr>
                  <w:p w:rsidR="007C3876" w:rsidRDefault="00F3402B" w:rsidP="00F3402B">
                    <w:pPr>
                      <w:jc w:val="left"/>
                      <w:rPr>
                        <w:szCs w:val="21"/>
                      </w:rPr>
                    </w:pPr>
                    <w:r>
                      <w:rPr>
                        <w:rFonts w:hint="eastAsia"/>
                        <w:szCs w:val="21"/>
                      </w:rPr>
                      <w:t>认购公司2014年度非公开发行股票，自发行结束之日起12个月内不得转让。</w:t>
                    </w:r>
                  </w:p>
                </w:tc>
              </w:sdtContent>
            </w:sdt>
          </w:tr>
        </w:tbl>
      </w:sdtContent>
    </w:sdt>
    <w:p w:rsidR="007C3876" w:rsidRDefault="007C3876">
      <w:pPr>
        <w:rPr>
          <w:szCs w:val="21"/>
        </w:rPr>
      </w:pPr>
    </w:p>
    <w:p w:rsidR="007C3876" w:rsidRDefault="00CE363A">
      <w:pPr>
        <w:pStyle w:val="2"/>
        <w:numPr>
          <w:ilvl w:val="0"/>
          <w:numId w:val="1"/>
        </w:numPr>
      </w:pPr>
      <w:r>
        <w:rPr>
          <w:rFonts w:hint="eastAsia"/>
        </w:rPr>
        <w:lastRenderedPageBreak/>
        <w:t>控股股东及实际控制人变更情况</w:t>
      </w:r>
      <w:bookmarkEnd w:id="57"/>
      <w:bookmarkEnd w:id="58"/>
    </w:p>
    <w:p w:rsidR="007C3876" w:rsidRDefault="00CE363A">
      <w:pPr>
        <w:pStyle w:val="3"/>
        <w:numPr>
          <w:ilvl w:val="0"/>
          <w:numId w:val="53"/>
        </w:numPr>
      </w:pPr>
      <w:r>
        <w:t>控股股东情况</w:t>
      </w:r>
    </w:p>
    <w:sdt>
      <w:sdtPr>
        <w:rPr>
          <w:rFonts w:ascii="宋体" w:hAnsi="宋体" w:cs="宋体"/>
          <w:b w:val="0"/>
          <w:bCs w:val="0"/>
          <w:kern w:val="0"/>
          <w:sz w:val="24"/>
          <w:szCs w:val="24"/>
        </w:rPr>
        <w:tag w:val="_GBC_81136890f1b54e0ea87a76fe766ccefe"/>
        <w:id w:val="698976202"/>
        <w:lock w:val="sdtLocked"/>
        <w:placeholder>
          <w:docPart w:val="GBC22222222222222222222222222222"/>
        </w:placeholder>
      </w:sdtPr>
      <w:sdtEndPr>
        <w:rPr>
          <w:rFonts w:hint="eastAsia"/>
          <w:sz w:val="21"/>
        </w:rPr>
      </w:sdtEndPr>
      <w:sdtContent>
        <w:p w:rsidR="007C3876" w:rsidRDefault="00CE363A">
          <w:pPr>
            <w:pStyle w:val="4"/>
            <w:numPr>
              <w:ilvl w:val="0"/>
              <w:numId w:val="54"/>
            </w:numPr>
            <w:rPr>
              <w:szCs w:val="21"/>
            </w:rPr>
          </w:pPr>
          <w:r>
            <w:rPr>
              <w:szCs w:val="21"/>
            </w:rPr>
            <w:t>法人</w:t>
          </w:r>
        </w:p>
        <w:p w:rsidR="007C3876" w:rsidRDefault="00CE363A">
          <w:pPr>
            <w:jc w:val="right"/>
            <w:rPr>
              <w:szCs w:val="21"/>
            </w:rPr>
          </w:pPr>
          <w:r>
            <w:rPr>
              <w:rFonts w:hint="eastAsia"/>
              <w:szCs w:val="21"/>
            </w:rPr>
            <w:t>单位：</w:t>
          </w:r>
          <w:sdt>
            <w:sdtPr>
              <w:rPr>
                <w:rFonts w:hint="eastAsia"/>
                <w:szCs w:val="21"/>
              </w:rPr>
              <w:alias w:val="单位：控股股东情况法人"/>
              <w:tag w:val="_GBC_0b55ef7f7746421bbbf5d4b9e8aa9567"/>
              <w:id w:val="-208884065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控股股东情况法人"/>
              <w:tag w:val="_GBC_7f5eef76e4a645ab9ead53dea4996607"/>
              <w:id w:val="-15087437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6"/>
            <w:tblW w:w="0" w:type="auto"/>
            <w:tblLook w:val="04A0" w:firstRow="1" w:lastRow="0" w:firstColumn="1" w:lastColumn="0" w:noHBand="0" w:noVBand="1"/>
          </w:tblPr>
          <w:tblGrid>
            <w:gridCol w:w="3369"/>
            <w:gridCol w:w="5680"/>
          </w:tblGrid>
          <w:tr w:rsidR="007C3876" w:rsidTr="005C6566">
            <w:trPr>
              <w:trHeight w:val="117"/>
            </w:trPr>
            <w:tc>
              <w:tcPr>
                <w:tcW w:w="3369" w:type="dxa"/>
              </w:tcPr>
              <w:p w:rsidR="007C3876" w:rsidRDefault="00CE363A">
                <w:pPr>
                  <w:rPr>
                    <w:szCs w:val="21"/>
                  </w:rPr>
                </w:pPr>
                <w:r>
                  <w:rPr>
                    <w:rFonts w:hint="eastAsia"/>
                    <w:szCs w:val="21"/>
                  </w:rPr>
                  <w:t>名称</w:t>
                </w:r>
              </w:p>
            </w:tc>
            <w:sdt>
              <w:sdtPr>
                <w:rPr>
                  <w:rFonts w:hint="eastAsia"/>
                  <w:szCs w:val="21"/>
                </w:rPr>
                <w:alias w:val="法人控股股东名称"/>
                <w:tag w:val="_GBC_b010220ca4344b6087eea5caf7e6eb01"/>
                <w:id w:val="581960245"/>
                <w:lock w:val="sdtLocked"/>
                <w:placeholder>
                  <w:docPart w:val="GBC11111111111111111111111111111"/>
                </w:placeholder>
              </w:sdtPr>
              <w:sdtContent>
                <w:tc>
                  <w:tcPr>
                    <w:tcW w:w="5680" w:type="dxa"/>
                  </w:tcPr>
                  <w:p w:rsidR="007C3876" w:rsidRDefault="00CE363A">
                    <w:pPr>
                      <w:rPr>
                        <w:szCs w:val="21"/>
                      </w:rPr>
                    </w:pPr>
                    <w:r>
                      <w:rPr>
                        <w:rFonts w:hint="eastAsia"/>
                      </w:rPr>
                      <w:t>浙江省物产集团有限公司</w:t>
                    </w:r>
                  </w:p>
                </w:tc>
              </w:sdtContent>
            </w:sdt>
          </w:tr>
          <w:tr w:rsidR="007C3876" w:rsidTr="005C6566">
            <w:trPr>
              <w:trHeight w:val="75"/>
            </w:trPr>
            <w:tc>
              <w:tcPr>
                <w:tcW w:w="3369" w:type="dxa"/>
              </w:tcPr>
              <w:p w:rsidR="007C3876" w:rsidRDefault="00CE363A">
                <w:pPr>
                  <w:rPr>
                    <w:szCs w:val="21"/>
                  </w:rPr>
                </w:pPr>
                <w:r>
                  <w:rPr>
                    <w:rFonts w:hint="eastAsia"/>
                    <w:szCs w:val="21"/>
                  </w:rPr>
                  <w:t>单位负责人或法定代表人</w:t>
                </w:r>
              </w:p>
            </w:tc>
            <w:sdt>
              <w:sdtPr>
                <w:rPr>
                  <w:rFonts w:hint="eastAsia"/>
                  <w:szCs w:val="21"/>
                </w:rPr>
                <w:alias w:val="法人控股股东法人代表"/>
                <w:tag w:val="_GBC_8c9020717e3f4bb5b514e097e7af3247"/>
                <w:id w:val="-339930102"/>
                <w:lock w:val="sdtLocked"/>
                <w:placeholder>
                  <w:docPart w:val="GBC11111111111111111111111111111"/>
                </w:placeholder>
              </w:sdtPr>
              <w:sdtContent>
                <w:tc>
                  <w:tcPr>
                    <w:tcW w:w="5680" w:type="dxa"/>
                  </w:tcPr>
                  <w:p w:rsidR="007C3876" w:rsidRDefault="00CE363A" w:rsidP="007C3876">
                    <w:pPr>
                      <w:rPr>
                        <w:szCs w:val="21"/>
                      </w:rPr>
                    </w:pPr>
                    <w:r>
                      <w:rPr>
                        <w:rFonts w:hint="eastAsia"/>
                        <w:szCs w:val="21"/>
                      </w:rPr>
                      <w:t>王</w:t>
                    </w:r>
                    <w:proofErr w:type="gramStart"/>
                    <w:r>
                      <w:rPr>
                        <w:rFonts w:hint="eastAsia"/>
                        <w:szCs w:val="21"/>
                      </w:rPr>
                      <w:t>挺</w:t>
                    </w:r>
                    <w:proofErr w:type="gramEnd"/>
                    <w:r>
                      <w:rPr>
                        <w:rFonts w:hint="eastAsia"/>
                        <w:szCs w:val="21"/>
                      </w:rPr>
                      <w:t>革</w:t>
                    </w:r>
                  </w:p>
                </w:tc>
              </w:sdtContent>
            </w:sdt>
          </w:tr>
          <w:tr w:rsidR="007C3876" w:rsidTr="005C6566">
            <w:trPr>
              <w:trHeight w:val="225"/>
            </w:trPr>
            <w:tc>
              <w:tcPr>
                <w:tcW w:w="3369" w:type="dxa"/>
              </w:tcPr>
              <w:p w:rsidR="007C3876" w:rsidRDefault="00CE363A">
                <w:pPr>
                  <w:rPr>
                    <w:szCs w:val="21"/>
                  </w:rPr>
                </w:pPr>
                <w:r>
                  <w:rPr>
                    <w:rFonts w:hint="eastAsia"/>
                    <w:szCs w:val="21"/>
                  </w:rPr>
                  <w:t>成立日期</w:t>
                </w:r>
              </w:p>
            </w:tc>
            <w:sdt>
              <w:sdtPr>
                <w:rPr>
                  <w:rFonts w:hint="eastAsia"/>
                  <w:szCs w:val="21"/>
                </w:rPr>
                <w:alias w:val="法人控股股东成立日期"/>
                <w:tag w:val="_GBC_813b75cd79f94e01b59f25d1777c7933"/>
                <w:id w:val="402104390"/>
                <w:lock w:val="sdtLocked"/>
                <w:placeholder>
                  <w:docPart w:val="GBC11111111111111111111111111111"/>
                </w:placeholder>
              </w:sdtPr>
              <w:sdtContent>
                <w:tc>
                  <w:tcPr>
                    <w:tcW w:w="5680" w:type="dxa"/>
                  </w:tcPr>
                  <w:p w:rsidR="007C3876" w:rsidRDefault="00CE363A">
                    <w:pPr>
                      <w:rPr>
                        <w:szCs w:val="21"/>
                      </w:rPr>
                    </w:pPr>
                    <w:r w:rsidRPr="00C853DE">
                      <w:rPr>
                        <w:szCs w:val="21"/>
                      </w:rPr>
                      <w:t>1996年8月26日</w:t>
                    </w:r>
                  </w:p>
                </w:tc>
              </w:sdtContent>
            </w:sdt>
          </w:tr>
          <w:tr w:rsidR="007C3876" w:rsidTr="005C6566">
            <w:trPr>
              <w:trHeight w:val="132"/>
            </w:trPr>
            <w:tc>
              <w:tcPr>
                <w:tcW w:w="3369" w:type="dxa"/>
              </w:tcPr>
              <w:p w:rsidR="007C3876" w:rsidRDefault="00CE363A">
                <w:pPr>
                  <w:rPr>
                    <w:szCs w:val="21"/>
                  </w:rPr>
                </w:pPr>
                <w:r>
                  <w:rPr>
                    <w:rFonts w:hint="eastAsia"/>
                    <w:szCs w:val="21"/>
                  </w:rPr>
                  <w:t>组织机构代码</w:t>
                </w:r>
              </w:p>
            </w:tc>
            <w:sdt>
              <w:sdtPr>
                <w:rPr>
                  <w:rFonts w:hint="eastAsia"/>
                  <w:szCs w:val="21"/>
                </w:rPr>
                <w:alias w:val="法人控股股东组织机构代码"/>
                <w:tag w:val="_GBC_f31f13e49fd0418dbda57a559d0edde6"/>
                <w:id w:val="-274251650"/>
                <w:lock w:val="sdtLocked"/>
                <w:placeholder>
                  <w:docPart w:val="GBC11111111111111111111111111111"/>
                </w:placeholder>
              </w:sdtPr>
              <w:sdtContent>
                <w:tc>
                  <w:tcPr>
                    <w:tcW w:w="5680" w:type="dxa"/>
                  </w:tcPr>
                  <w:p w:rsidR="007C3876" w:rsidRDefault="00CE363A" w:rsidP="007C3876">
                    <w:pPr>
                      <w:rPr>
                        <w:szCs w:val="21"/>
                      </w:rPr>
                    </w:pPr>
                    <w:r>
                      <w:rPr>
                        <w:rFonts w:hint="eastAsia"/>
                        <w:szCs w:val="21"/>
                      </w:rPr>
                      <w:t>142939478</w:t>
                    </w:r>
                  </w:p>
                </w:tc>
              </w:sdtContent>
            </w:sdt>
          </w:tr>
          <w:tr w:rsidR="007C3876" w:rsidTr="005C6566">
            <w:trPr>
              <w:trHeight w:val="147"/>
            </w:trPr>
            <w:tc>
              <w:tcPr>
                <w:tcW w:w="3369" w:type="dxa"/>
              </w:tcPr>
              <w:p w:rsidR="007C3876" w:rsidRDefault="00CE363A">
                <w:pPr>
                  <w:rPr>
                    <w:szCs w:val="21"/>
                  </w:rPr>
                </w:pPr>
                <w:r>
                  <w:rPr>
                    <w:rFonts w:hint="eastAsia"/>
                    <w:szCs w:val="21"/>
                  </w:rPr>
                  <w:t>注册资本</w:t>
                </w:r>
              </w:p>
            </w:tc>
            <w:sdt>
              <w:sdtPr>
                <w:rPr>
                  <w:rFonts w:hint="eastAsia"/>
                  <w:szCs w:val="21"/>
                </w:rPr>
                <w:alias w:val="法人控股股东注册资本"/>
                <w:tag w:val="_GBC_90f4dfd035094d23ae0d6c2d52343e76"/>
                <w:id w:val="1856150941"/>
                <w:lock w:val="sdtLocked"/>
                <w:placeholder>
                  <w:docPart w:val="GBC11111111111111111111111111111"/>
                </w:placeholder>
              </w:sdtPr>
              <w:sdtContent>
                <w:tc>
                  <w:tcPr>
                    <w:tcW w:w="5680" w:type="dxa"/>
                  </w:tcPr>
                  <w:p w:rsidR="007C3876" w:rsidRDefault="00CE363A">
                    <w:pPr>
                      <w:jc w:val="right"/>
                      <w:rPr>
                        <w:szCs w:val="21"/>
                      </w:rPr>
                    </w:pPr>
                    <w:r>
                      <w:rPr>
                        <w:szCs w:val="21"/>
                      </w:rPr>
                      <w:t>3,000,000,000</w:t>
                    </w:r>
                  </w:p>
                </w:tc>
              </w:sdtContent>
            </w:sdt>
          </w:tr>
          <w:tr w:rsidR="007C3876" w:rsidTr="005C6566">
            <w:trPr>
              <w:trHeight w:val="150"/>
            </w:trPr>
            <w:tc>
              <w:tcPr>
                <w:tcW w:w="3369" w:type="dxa"/>
              </w:tcPr>
              <w:p w:rsidR="007C3876" w:rsidRDefault="00CE363A">
                <w:pPr>
                  <w:rPr>
                    <w:szCs w:val="21"/>
                  </w:rPr>
                </w:pPr>
                <w:r>
                  <w:rPr>
                    <w:rFonts w:hint="eastAsia"/>
                    <w:szCs w:val="21"/>
                  </w:rPr>
                  <w:t>主要经营业务</w:t>
                </w:r>
              </w:p>
            </w:tc>
            <w:sdt>
              <w:sdtPr>
                <w:rPr>
                  <w:rFonts w:hint="eastAsia"/>
                  <w:szCs w:val="21"/>
                </w:rPr>
                <w:alias w:val="法人控股股东主要经营业务或管理活动"/>
                <w:tag w:val="_GBC_fe1eefb8233f4ddfb2846ff9b12781c4"/>
                <w:id w:val="-225836214"/>
                <w:lock w:val="sdtLocked"/>
                <w:placeholder>
                  <w:docPart w:val="GBC11111111111111111111111111111"/>
                </w:placeholder>
              </w:sdtPr>
              <w:sdtContent>
                <w:tc>
                  <w:tcPr>
                    <w:tcW w:w="5680" w:type="dxa"/>
                  </w:tcPr>
                  <w:p w:rsidR="007C3876" w:rsidRDefault="00CE363A">
                    <w:pPr>
                      <w:rPr>
                        <w:szCs w:val="21"/>
                      </w:rPr>
                    </w:pPr>
                    <w:r w:rsidRPr="00152F12">
                      <w:rPr>
                        <w:rFonts w:hint="eastAsia"/>
                        <w:szCs w:val="21"/>
                      </w:rPr>
                      <w:t>实业投资，投资管理，金属材料，建筑材料，机电设备（含小汽车），化工轻工产品及原料（不含危险品及易制毒化学品），木材，化肥；物资仓储运输（不含危险品），旅游，信息、咨询服务，各类生活资料（有专项规定的除外），资产经营。（依法须经批准的项目，经相关部门批准后方可开展经营活动）</w:t>
                    </w:r>
                  </w:p>
                </w:tc>
              </w:sdtContent>
            </w:sdt>
          </w:tr>
          <w:tr w:rsidR="007C3876" w:rsidTr="005C6566">
            <w:trPr>
              <w:trHeight w:val="147"/>
            </w:trPr>
            <w:tc>
              <w:tcPr>
                <w:tcW w:w="3369" w:type="dxa"/>
              </w:tcPr>
              <w:p w:rsidR="007C3876" w:rsidRDefault="00CE363A">
                <w:pPr>
                  <w:rPr>
                    <w:szCs w:val="21"/>
                  </w:rPr>
                </w:pPr>
                <w:r>
                  <w:rPr>
                    <w:rFonts w:hint="eastAsia"/>
                    <w:szCs w:val="21"/>
                  </w:rPr>
                  <w:t>未来发展战略</w:t>
                </w:r>
              </w:p>
            </w:tc>
            <w:sdt>
              <w:sdtPr>
                <w:rPr>
                  <w:rFonts w:hint="eastAsia"/>
                  <w:szCs w:val="21"/>
                </w:rPr>
                <w:alias w:val="法人控股股东现金流和未来发展战略"/>
                <w:tag w:val="_GBC_60a96d0b60484a0b9d86f6f11f5d9ffb"/>
                <w:id w:val="1967010006"/>
                <w:lock w:val="sdtLocked"/>
                <w:placeholder>
                  <w:docPart w:val="GBC11111111111111111111111111111"/>
                </w:placeholder>
              </w:sdtPr>
              <w:sdtContent>
                <w:tc>
                  <w:tcPr>
                    <w:tcW w:w="5680" w:type="dxa"/>
                  </w:tcPr>
                  <w:p w:rsidR="007C3876" w:rsidRDefault="00CE363A">
                    <w:pPr>
                      <w:rPr>
                        <w:szCs w:val="21"/>
                      </w:rPr>
                    </w:pPr>
                    <w:r w:rsidRPr="00712C6E">
                      <w:rPr>
                        <w:rFonts w:hint="eastAsia"/>
                        <w:szCs w:val="21"/>
                      </w:rPr>
                      <w:t>物产集团按照“一体两翼”发展战略，形成以流通集成服务为主体，金融和高端实业为两翼，产融良性互动，轻（集成服务商、金融业）、重（不动产）、高（高端制造业）相结合，周期对冲、业务相关、相互协同、有限多元的产业格局，努力打造成为流通</w:t>
                    </w:r>
                    <w:r w:rsidRPr="00712C6E">
                      <w:rPr>
                        <w:szCs w:val="21"/>
                      </w:rPr>
                      <w:t>4.0时代的新型综合商社。</w:t>
                    </w:r>
                  </w:p>
                </w:tc>
              </w:sdtContent>
            </w:sdt>
          </w:tr>
          <w:tr w:rsidR="007C3876" w:rsidTr="005C6566">
            <w:trPr>
              <w:trHeight w:val="132"/>
            </w:trPr>
            <w:tc>
              <w:tcPr>
                <w:tcW w:w="3369" w:type="dxa"/>
              </w:tcPr>
              <w:p w:rsidR="007C3876" w:rsidRDefault="00CE363A">
                <w:pPr>
                  <w:rPr>
                    <w:szCs w:val="21"/>
                  </w:rPr>
                </w:pPr>
                <w:r w:rsidRPr="00A20FB2">
                  <w:rPr>
                    <w:rFonts w:hint="eastAsia"/>
                    <w:szCs w:val="21"/>
                  </w:rPr>
                  <w:t>报告期内控股和参股的其他境内外上市公司的股权情况</w:t>
                </w:r>
              </w:p>
            </w:tc>
            <w:sdt>
              <w:sdtPr>
                <w:rPr>
                  <w:rFonts w:hint="eastAsia"/>
                  <w:szCs w:val="21"/>
                </w:rPr>
                <w:alias w:val="法人控股股东报告期内控股和参股的其他境内外上市公司的股权情况"/>
                <w:tag w:val="_GBC_46589c055ff942cc8e2412efa0545e1e"/>
                <w:id w:val="-467744263"/>
                <w:lock w:val="sdtLocked"/>
                <w:placeholder>
                  <w:docPart w:val="GBC11111111111111111111111111111"/>
                </w:placeholder>
              </w:sdtPr>
              <w:sdtContent>
                <w:tc>
                  <w:tcPr>
                    <w:tcW w:w="5680" w:type="dxa"/>
                  </w:tcPr>
                  <w:p w:rsidR="007C3876" w:rsidRDefault="008C0099" w:rsidP="003971B7">
                    <w:pPr>
                      <w:rPr>
                        <w:szCs w:val="21"/>
                      </w:rPr>
                    </w:pPr>
                    <w:r>
                      <w:rPr>
                        <w:rFonts w:hint="eastAsia"/>
                        <w:szCs w:val="21"/>
                      </w:rPr>
                      <w:t>截至</w:t>
                    </w:r>
                    <w:r w:rsidR="00A20FB2">
                      <w:rPr>
                        <w:rFonts w:hint="eastAsia"/>
                        <w:szCs w:val="21"/>
                      </w:rPr>
                      <w:t>本报告披露日</w:t>
                    </w:r>
                    <w:r>
                      <w:rPr>
                        <w:rFonts w:hint="eastAsia"/>
                        <w:szCs w:val="21"/>
                      </w:rPr>
                      <w:t>，</w:t>
                    </w:r>
                    <w:r w:rsidR="00CE363A" w:rsidRPr="009A74BF">
                      <w:rPr>
                        <w:rFonts w:hint="eastAsia"/>
                        <w:szCs w:val="21"/>
                      </w:rPr>
                      <w:t>物产集团为物产中拓（</w:t>
                    </w:r>
                    <w:r w:rsidR="00CE363A" w:rsidRPr="009A74BF">
                      <w:rPr>
                        <w:szCs w:val="21"/>
                      </w:rPr>
                      <w:t>000906）控股股东，持股比例为46.13%</w:t>
                    </w:r>
                    <w:r w:rsidR="00CE363A">
                      <w:rPr>
                        <w:rFonts w:hint="eastAsia"/>
                        <w:szCs w:val="21"/>
                      </w:rPr>
                      <w:t>。</w:t>
                    </w:r>
                  </w:p>
                </w:tc>
              </w:sdtContent>
            </w:sdt>
          </w:tr>
          <w:tr w:rsidR="007C3876" w:rsidTr="005C6566">
            <w:trPr>
              <w:trHeight w:val="147"/>
            </w:trPr>
            <w:tc>
              <w:tcPr>
                <w:tcW w:w="3369" w:type="dxa"/>
              </w:tcPr>
              <w:p w:rsidR="007C3876" w:rsidRDefault="00CE363A">
                <w:r>
                  <w:rPr>
                    <w:rFonts w:hint="eastAsia"/>
                  </w:rPr>
                  <w:t>其他情况说明</w:t>
                </w:r>
              </w:p>
            </w:tc>
            <w:sdt>
              <w:sdtPr>
                <w:alias w:val="法人控股股东其他情况说明"/>
                <w:tag w:val="_GBC_3ec75eb2f5774563921c0415a5b90e9d"/>
                <w:id w:val="-910003729"/>
                <w:lock w:val="sdtLocked"/>
                <w:placeholder>
                  <w:docPart w:val="GBC11111111111111111111111111111"/>
                </w:placeholder>
                <w:showingPlcHdr/>
              </w:sdtPr>
              <w:sdtContent>
                <w:tc>
                  <w:tcPr>
                    <w:tcW w:w="5680" w:type="dxa"/>
                  </w:tcPr>
                  <w:p w:rsidR="007C3876" w:rsidRDefault="00CE363A">
                    <w:r>
                      <w:rPr>
                        <w:rFonts w:hint="eastAsia"/>
                        <w:color w:val="333399"/>
                      </w:rPr>
                      <w:t xml:space="preserve">　</w:t>
                    </w:r>
                  </w:p>
                </w:tc>
              </w:sdtContent>
            </w:sdt>
          </w:tr>
        </w:tbl>
        <w:p w:rsidR="007C3876" w:rsidRDefault="00AF0C68"/>
      </w:sdtContent>
    </w:sdt>
    <w:p w:rsidR="007C3876" w:rsidRDefault="00CE363A">
      <w:pPr>
        <w:pStyle w:val="3"/>
        <w:numPr>
          <w:ilvl w:val="0"/>
          <w:numId w:val="53"/>
        </w:numPr>
        <w:rPr>
          <w:szCs w:val="21"/>
        </w:rPr>
      </w:pPr>
      <w:r>
        <w:rPr>
          <w:rFonts w:hint="eastAsia"/>
          <w:szCs w:val="21"/>
        </w:rPr>
        <w:t>实际</w:t>
      </w:r>
      <w:r>
        <w:rPr>
          <w:rFonts w:hint="eastAsia"/>
        </w:rPr>
        <w:t>控制</w:t>
      </w:r>
      <w:r>
        <w:rPr>
          <w:rFonts w:hint="eastAsia"/>
          <w:szCs w:val="21"/>
        </w:rPr>
        <w:t>人情况</w:t>
      </w:r>
    </w:p>
    <w:sdt>
      <w:sdtPr>
        <w:rPr>
          <w:rFonts w:ascii="宋体" w:hAnsi="宋体" w:cs="宋体" w:hint="eastAsia"/>
          <w:b w:val="0"/>
          <w:bCs w:val="0"/>
          <w:kern w:val="0"/>
          <w:sz w:val="24"/>
          <w:szCs w:val="24"/>
        </w:rPr>
        <w:tag w:val="_GBC_ab681c9238e347ed8571a4f7cc3b47d7"/>
        <w:id w:val="1584805844"/>
        <w:lock w:val="sdtLocked"/>
        <w:placeholder>
          <w:docPart w:val="GBC22222222222222222222222222222"/>
        </w:placeholder>
      </w:sdtPr>
      <w:sdtEndPr>
        <w:rPr>
          <w:sz w:val="21"/>
        </w:rPr>
      </w:sdtEndPr>
      <w:sdtContent>
        <w:p w:rsidR="007C3876" w:rsidRPr="003E4844" w:rsidRDefault="00CE363A">
          <w:pPr>
            <w:pStyle w:val="4"/>
            <w:numPr>
              <w:ilvl w:val="0"/>
              <w:numId w:val="55"/>
            </w:numPr>
            <w:rPr>
              <w:szCs w:val="21"/>
            </w:rPr>
          </w:pPr>
          <w:r w:rsidRPr="003E4844">
            <w:rPr>
              <w:rFonts w:hint="eastAsia"/>
              <w:szCs w:val="21"/>
            </w:rPr>
            <w:t>法人</w:t>
          </w:r>
        </w:p>
        <w:p w:rsidR="007C3876" w:rsidRDefault="00CE363A">
          <w:pPr>
            <w:jc w:val="right"/>
            <w:rPr>
              <w:szCs w:val="21"/>
            </w:rPr>
          </w:pPr>
          <w:r>
            <w:rPr>
              <w:rFonts w:hint="eastAsia"/>
              <w:szCs w:val="21"/>
            </w:rPr>
            <w:t>单位：</w:t>
          </w:r>
          <w:sdt>
            <w:sdtPr>
              <w:rPr>
                <w:rFonts w:hint="eastAsia"/>
                <w:szCs w:val="21"/>
              </w:rPr>
              <w:alias w:val="单位：实际控制人情况法人"/>
              <w:tag w:val="_GBC_ade3bfabb5a24cad8d9e43e70248b7ef"/>
              <w:id w:val="84675173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实际控制人情况法人"/>
              <w:tag w:val="_GBC_4f05c5c95c3b4e4cb500824f3dad5b47"/>
              <w:id w:val="-11551444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6"/>
            <w:tblW w:w="5000" w:type="pct"/>
            <w:tblLook w:val="04A0" w:firstRow="1" w:lastRow="0" w:firstColumn="1" w:lastColumn="0" w:noHBand="0" w:noVBand="1"/>
          </w:tblPr>
          <w:tblGrid>
            <w:gridCol w:w="3404"/>
            <w:gridCol w:w="5645"/>
          </w:tblGrid>
          <w:tr w:rsidR="00AB1EE5" w:rsidTr="00F038FC">
            <w:trPr>
              <w:trHeight w:val="90"/>
            </w:trPr>
            <w:tc>
              <w:tcPr>
                <w:tcW w:w="1881" w:type="pct"/>
              </w:tcPr>
              <w:p w:rsidR="00AB1EE5" w:rsidRDefault="00AB1EE5" w:rsidP="00F038FC">
                <w:pPr>
                  <w:rPr>
                    <w:szCs w:val="21"/>
                  </w:rPr>
                </w:pPr>
                <w:r>
                  <w:rPr>
                    <w:szCs w:val="21"/>
                  </w:rPr>
                  <w:t>名称</w:t>
                </w:r>
              </w:p>
            </w:tc>
            <w:sdt>
              <w:sdtPr>
                <w:rPr>
                  <w:rFonts w:hint="eastAsia"/>
                  <w:szCs w:val="21"/>
                </w:rPr>
                <w:alias w:val="法人实际控制人名称"/>
                <w:tag w:val="_GBC_7a5f7a62ddbb44eebdb9e98acc15661a"/>
                <w:id w:val="-613129754"/>
                <w:lock w:val="sdtLocked"/>
              </w:sdtPr>
              <w:sdtContent>
                <w:tc>
                  <w:tcPr>
                    <w:tcW w:w="3119" w:type="pct"/>
                  </w:tcPr>
                  <w:p w:rsidR="00AB1EE5" w:rsidRDefault="00AB1EE5" w:rsidP="00F038FC">
                    <w:pPr>
                      <w:rPr>
                        <w:szCs w:val="21"/>
                      </w:rPr>
                    </w:pPr>
                    <w:r>
                      <w:rPr>
                        <w:rFonts w:hint="eastAsia"/>
                        <w:szCs w:val="21"/>
                      </w:rPr>
                      <w:t>浙</w:t>
                    </w:r>
                    <w:r w:rsidRPr="003E4844">
                      <w:rPr>
                        <w:rFonts w:hint="eastAsia"/>
                        <w:szCs w:val="21"/>
                      </w:rPr>
                      <w:t>江省人民政府国有资产监督管理委员</w:t>
                    </w:r>
                    <w:r>
                      <w:rPr>
                        <w:rFonts w:hint="eastAsia"/>
                        <w:szCs w:val="21"/>
                      </w:rPr>
                      <w:t>会</w:t>
                    </w:r>
                  </w:p>
                </w:tc>
              </w:sdtContent>
            </w:sdt>
          </w:tr>
        </w:tbl>
        <w:p w:rsidR="00AB1EE5" w:rsidRDefault="00AB1EE5"/>
        <w:p w:rsidR="007C3876" w:rsidRDefault="00AF0C68"/>
      </w:sdtContent>
    </w:sdt>
    <w:p w:rsidR="007C3876" w:rsidRDefault="007C3876">
      <w:pPr>
        <w:rPr>
          <w:szCs w:val="21"/>
        </w:rPr>
      </w:pPr>
    </w:p>
    <w:p w:rsidR="007C3876" w:rsidRDefault="007C3876">
      <w:pPr>
        <w:rPr>
          <w:szCs w:val="21"/>
        </w:rPr>
      </w:pPr>
    </w:p>
    <w:sdt>
      <w:sdtPr>
        <w:rPr>
          <w:rFonts w:ascii="宋体" w:hAnsi="宋体" w:cs="宋体"/>
          <w:b w:val="0"/>
          <w:bCs w:val="0"/>
          <w:kern w:val="0"/>
          <w:sz w:val="24"/>
          <w:szCs w:val="24"/>
        </w:rPr>
        <w:tag w:val="_GBC_6b86b68ddba34823ac093f395bf28155"/>
        <w:id w:val="-867380007"/>
        <w:lock w:val="sdtLocked"/>
        <w:placeholder>
          <w:docPart w:val="GBC22222222222222222222222222222"/>
        </w:placeholder>
      </w:sdtPr>
      <w:sdtEndPr>
        <w:rPr>
          <w:sz w:val="21"/>
        </w:rPr>
      </w:sdtEndPr>
      <w:sdtContent>
        <w:p w:rsidR="007C3876" w:rsidRDefault="00CE363A">
          <w:pPr>
            <w:pStyle w:val="4"/>
            <w:numPr>
              <w:ilvl w:val="0"/>
              <w:numId w:val="55"/>
            </w:numPr>
          </w:pPr>
          <w:r>
            <w:t>公司与实际控制人之间的产权及控制关系的方框图</w:t>
          </w:r>
        </w:p>
        <w:sdt>
          <w:sdtPr>
            <w:rPr>
              <w:rFonts w:hint="eastAsia"/>
              <w:noProof/>
              <w:color w:val="000000" w:themeColor="text1"/>
            </w:rPr>
            <w:alias w:val="图片：公司与实际控制人之间的产权及控制关系的方框图"/>
            <w:tag w:val="_GBC_d8648e60ebfa4f8db0b40bab2dc2b4e6"/>
            <w:id w:val="-1443991700"/>
            <w:lock w:val="sdtLocked"/>
            <w:placeholder>
              <w:docPart w:val="GBC22222222222222222222222222222"/>
            </w:placeholder>
            <w:picture/>
          </w:sdtPr>
          <w:sdtContent>
            <w:p w:rsidR="007C3876" w:rsidRDefault="00CE363A">
              <w:r w:rsidRPr="003E4844">
                <w:rPr>
                  <w:noProof/>
                  <w:color w:val="000000" w:themeColor="text1"/>
                </w:rPr>
                <w:drawing>
                  <wp:inline distT="0" distB="0" distL="0" distR="0" wp14:anchorId="6DD5E3A9" wp14:editId="418BC01B">
                    <wp:extent cx="3257550" cy="2182397"/>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60007" cy="2184043"/>
                            </a:xfrm>
                            <a:prstGeom prst="rect">
                              <a:avLst/>
                            </a:prstGeom>
                            <a:noFill/>
                            <a:ln>
                              <a:noFill/>
                            </a:ln>
                          </pic:spPr>
                        </pic:pic>
                      </a:graphicData>
                    </a:graphic>
                  </wp:inline>
                </w:drawing>
              </w:r>
            </w:p>
          </w:sdtContent>
        </w:sdt>
      </w:sdtContent>
    </w:sdt>
    <w:p w:rsidR="007C3876" w:rsidRDefault="007C3876">
      <w:pPr>
        <w:rPr>
          <w:szCs w:val="21"/>
        </w:rPr>
      </w:pPr>
    </w:p>
    <w:p w:rsidR="007C3876" w:rsidRDefault="007C3876"/>
    <w:p w:rsidR="007C3876" w:rsidRDefault="007C3876">
      <w:pPr>
        <w:rPr>
          <w:szCs w:val="21"/>
        </w:rPr>
      </w:pPr>
    </w:p>
    <w:sdt>
      <w:sdtPr>
        <w:rPr>
          <w:rFonts w:ascii="宋体" w:hAnsi="宋体" w:cs="宋体"/>
          <w:b w:val="0"/>
          <w:bCs w:val="0"/>
          <w:kern w:val="0"/>
          <w:sz w:val="24"/>
          <w:szCs w:val="24"/>
        </w:rPr>
        <w:tag w:val="_GBC_e81229d3d7f149a59df75e8814e59929"/>
        <w:id w:val="-1504815898"/>
        <w:lock w:val="sdtLocked"/>
        <w:placeholder>
          <w:docPart w:val="GBC22222222222222222222222222222"/>
        </w:placeholder>
      </w:sdtPr>
      <w:sdtEndPr>
        <w:rPr>
          <w:sz w:val="21"/>
        </w:rPr>
      </w:sdtEndPr>
      <w:sdtContent>
        <w:p w:rsidR="007C3876" w:rsidRDefault="00CE363A">
          <w:pPr>
            <w:pStyle w:val="3"/>
            <w:numPr>
              <w:ilvl w:val="0"/>
              <w:numId w:val="53"/>
            </w:numPr>
          </w:pPr>
          <w:r>
            <w:t>控股股东及实际控制人其他情况介绍</w:t>
          </w:r>
        </w:p>
        <w:sdt>
          <w:sdtPr>
            <w:rPr>
              <w:rFonts w:hint="eastAsia"/>
            </w:rPr>
            <w:alias w:val="控股股东及实际控制人其他情况介绍"/>
            <w:tag w:val="_GBC_8e0695c37888403890c7f5938ca4e5ca"/>
            <w:id w:val="1540007964"/>
            <w:lock w:val="sdtLocked"/>
            <w:placeholder>
              <w:docPart w:val="GBC22222222222222222222222222222"/>
            </w:placeholder>
          </w:sdtPr>
          <w:sdtContent>
            <w:p w:rsidR="007C3876" w:rsidRDefault="00CE363A" w:rsidP="00C61C32">
              <w:pPr>
                <w:ind w:firstLineChars="200" w:firstLine="420"/>
              </w:pPr>
              <w:r w:rsidRPr="00C21DD4">
                <w:t>2015年1月8</w:t>
              </w:r>
              <w:r>
                <w:t>日，本公司接到物产集团通知，</w:t>
              </w:r>
              <w:r w:rsidRPr="00C21DD4">
                <w:t>浙江省人民政府国有资产监督管理委员会（以下简称“浙江省国资委”）</w:t>
              </w:r>
              <w:r>
                <w:rPr>
                  <w:rFonts w:hint="eastAsia"/>
                </w:rPr>
                <w:t>已于近日下发</w:t>
              </w:r>
              <w:r w:rsidRPr="00C21DD4">
                <w:t>《浙江省国资委关于无偿划转省物产集团公司62%国有股权的通知》（</w:t>
              </w:r>
              <w:proofErr w:type="gramStart"/>
              <w:r w:rsidRPr="00C21DD4">
                <w:t>浙国资</w:t>
              </w:r>
              <w:proofErr w:type="gramEnd"/>
              <w:r w:rsidRPr="00C21DD4">
                <w:t>产权[2015]1号），浙江省国资委将物产集团62%国有股权，以2014年9月30日为基准日，按经审计后账面数无偿划转给</w:t>
              </w:r>
              <w:r w:rsidR="003E4844">
                <w:rPr>
                  <w:rFonts w:hint="eastAsia"/>
                </w:rPr>
                <w:t>浙江省综合资产经营有限</w:t>
              </w:r>
              <w:r w:rsidRPr="00C21DD4">
                <w:t>公司</w:t>
              </w:r>
              <w:r w:rsidR="00D8189A">
                <w:rPr>
                  <w:rFonts w:hint="eastAsia"/>
                </w:rPr>
                <w:t>(以下简称</w:t>
              </w:r>
              <w:r w:rsidR="00D8189A" w:rsidRPr="00C21DD4">
                <w:t>“</w:t>
              </w:r>
              <w:r w:rsidR="00D8189A">
                <w:rPr>
                  <w:rFonts w:hint="eastAsia"/>
                </w:rPr>
                <w:t>综资公司</w:t>
              </w:r>
              <w:r w:rsidR="00D8189A" w:rsidRPr="00C21DD4">
                <w:t>”</w:t>
              </w:r>
              <w:r w:rsidR="00D8189A">
                <w:rPr>
                  <w:rFonts w:hint="eastAsia"/>
                </w:rPr>
                <w:t>)</w:t>
              </w:r>
              <w:r w:rsidRPr="00C21DD4">
                <w:t>。</w:t>
              </w:r>
            </w:p>
            <w:p w:rsidR="007C3876" w:rsidRDefault="00CE363A" w:rsidP="00C61C32">
              <w:pPr>
                <w:ind w:firstLineChars="200" w:firstLine="420"/>
              </w:pPr>
              <w:r>
                <w:t>2015年1月28日</w:t>
              </w:r>
              <w:r>
                <w:rPr>
                  <w:rFonts w:hint="eastAsia"/>
                </w:rPr>
                <w:t>，本公司</w:t>
              </w:r>
              <w:r>
                <w:t>收到物产集团通知，浙江省人民政府国有资产监督管理委员会（以下简称“浙江省国资委”）已于近日下发《浙江省国资委关于省交通集团公司受让省物产集团公司38%国有股权有关事项的通知》（</w:t>
              </w:r>
              <w:proofErr w:type="gramStart"/>
              <w:r>
                <w:t>浙国资</w:t>
              </w:r>
              <w:proofErr w:type="gramEnd"/>
              <w:r>
                <w:t>产权[2015]5号）。根据《通知》，浙江省国资委同意以2014年9月30日为基准日，由浙江省交通投资集团有限公司（以下简称“交通集团”）按398,598.45万元的价格受让浙江省国资委所持有物产集团38%的股权。</w:t>
              </w:r>
            </w:p>
            <w:p w:rsidR="007C3876" w:rsidRDefault="00CE363A" w:rsidP="00D8189A">
              <w:pPr>
                <w:ind w:firstLineChars="200" w:firstLine="420"/>
              </w:pPr>
              <w:r>
                <w:t>截至目前，本次国有股权转让完成，综资公司持有物产集团62%的股权，交通集团持有物产集团38%的股权。</w:t>
              </w:r>
              <w:r>
                <w:rPr>
                  <w:rFonts w:hint="eastAsia"/>
                </w:rPr>
                <w:t>公司实际控制人为浙江省国资委，间接控股股东</w:t>
              </w:r>
              <w:proofErr w:type="gramStart"/>
              <w:r>
                <w:rPr>
                  <w:rFonts w:hint="eastAsia"/>
                </w:rPr>
                <w:t>为综资公司</w:t>
              </w:r>
              <w:proofErr w:type="gramEnd"/>
              <w:r>
                <w:rPr>
                  <w:rFonts w:hint="eastAsia"/>
                </w:rPr>
                <w:t>。</w:t>
              </w:r>
            </w:p>
          </w:sdtContent>
        </w:sdt>
      </w:sdtContent>
    </w:sdt>
    <w:p w:rsidR="007C3876" w:rsidRDefault="007C3876">
      <w:pPr>
        <w:rPr>
          <w:szCs w:val="21"/>
        </w:rPr>
      </w:pPr>
    </w:p>
    <w:p w:rsidR="007C3876" w:rsidRDefault="007C3876">
      <w:pPr>
        <w:sectPr w:rsidR="007C3876" w:rsidSect="000E1521">
          <w:pgSz w:w="11906" w:h="16838"/>
          <w:pgMar w:top="1525" w:right="1276" w:bottom="1440" w:left="1797" w:header="855" w:footer="992" w:gutter="0"/>
          <w:cols w:space="425"/>
          <w:docGrid w:type="lines" w:linePitch="312"/>
        </w:sectPr>
      </w:pPr>
      <w:bookmarkStart w:id="59" w:name="_Toc342566003"/>
    </w:p>
    <w:p w:rsidR="007C3876" w:rsidRDefault="00CE363A">
      <w:pPr>
        <w:pStyle w:val="10"/>
        <w:numPr>
          <w:ilvl w:val="0"/>
          <w:numId w:val="3"/>
        </w:numPr>
        <w:spacing w:before="0" w:after="0"/>
      </w:pPr>
      <w:bookmarkStart w:id="60" w:name="_Toc407111361"/>
      <w:r>
        <w:rPr>
          <w:rFonts w:hint="eastAsia"/>
        </w:rPr>
        <w:lastRenderedPageBreak/>
        <w:t>董事、监事、高级管理人员</w:t>
      </w:r>
      <w:bookmarkEnd w:id="59"/>
      <w:r>
        <w:rPr>
          <w:rFonts w:hint="eastAsia"/>
        </w:rPr>
        <w:t>和员工情况</w:t>
      </w:r>
      <w:bookmarkEnd w:id="60"/>
    </w:p>
    <w:p w:rsidR="007C3876" w:rsidRDefault="00CE363A">
      <w:pPr>
        <w:pStyle w:val="2"/>
        <w:numPr>
          <w:ilvl w:val="0"/>
          <w:numId w:val="5"/>
        </w:numPr>
      </w:pPr>
      <w:bookmarkStart w:id="61" w:name="_Toc342057944"/>
      <w:bookmarkStart w:id="62" w:name="_Toc342566004"/>
      <w:r>
        <w:rPr>
          <w:rFonts w:hint="eastAsia"/>
        </w:rPr>
        <w:t>持股变动情况及报酬情况</w:t>
      </w:r>
    </w:p>
    <w:sdt>
      <w:sdtPr>
        <w:rPr>
          <w:rFonts w:ascii="宋体" w:hAnsi="宋体" w:cs="宋体"/>
          <w:b w:val="0"/>
          <w:bCs w:val="0"/>
          <w:kern w:val="0"/>
          <w:sz w:val="24"/>
          <w:szCs w:val="21"/>
        </w:rPr>
        <w:tag w:val="_GBC_e58d505116064e9a9bbb1ef428ef8355"/>
        <w:id w:val="393170330"/>
        <w:lock w:val="sdtLocked"/>
        <w:placeholder>
          <w:docPart w:val="GBC22222222222222222222222222222"/>
        </w:placeholder>
      </w:sdtPr>
      <w:sdtEndPr>
        <w:rPr>
          <w:sz w:val="21"/>
        </w:rPr>
      </w:sdtEndPr>
      <w:sdtContent>
        <w:p w:rsidR="007C3876" w:rsidRDefault="00CE363A">
          <w:pPr>
            <w:pStyle w:val="3"/>
            <w:numPr>
              <w:ilvl w:val="2"/>
              <w:numId w:val="20"/>
            </w:numPr>
          </w:pPr>
          <w:r>
            <w:rPr>
              <w:szCs w:val="21"/>
            </w:rPr>
            <w:t>现任</w:t>
          </w:r>
          <w:r>
            <w:t>及报告期内离任董事、监事和高级管理人员持股变动及报酬情况</w:t>
          </w:r>
        </w:p>
        <w:p w:rsidR="007C3876" w:rsidRDefault="00CE363A">
          <w:pPr>
            <w:jc w:val="right"/>
            <w:rPr>
              <w:szCs w:val="21"/>
            </w:rPr>
          </w:pPr>
          <w:r>
            <w:rPr>
              <w:rFonts w:hint="eastAsia"/>
              <w:szCs w:val="21"/>
            </w:rPr>
            <w:t>单位：</w:t>
          </w:r>
          <w:sdt>
            <w:sdtPr>
              <w:rPr>
                <w:rFonts w:hint="eastAsia"/>
                <w:szCs w:val="21"/>
              </w:rPr>
              <w:alias w:val="单位：董事、监事、高级管理人员基本情况"/>
              <w:tag w:val="_GBC_ae6c596410e545d5b3a438531df90a25"/>
              <w:id w:val="-2057764607"/>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Content>
              <w:r>
                <w:rPr>
                  <w:rFonts w:hint="eastAsia"/>
                  <w:szCs w:val="21"/>
                </w:rPr>
                <w:t>股</w:t>
              </w:r>
            </w:sdtContent>
          </w:sdt>
        </w:p>
        <w:tbl>
          <w:tblPr>
            <w:tblStyle w:val="a6"/>
            <w:tblW w:w="14096" w:type="dxa"/>
            <w:tblLook w:val="04A0" w:firstRow="1" w:lastRow="0" w:firstColumn="1" w:lastColumn="0" w:noHBand="0" w:noVBand="1"/>
          </w:tblPr>
          <w:tblGrid>
            <w:gridCol w:w="1064"/>
            <w:gridCol w:w="1166"/>
            <w:gridCol w:w="858"/>
            <w:gridCol w:w="858"/>
            <w:gridCol w:w="1223"/>
            <w:gridCol w:w="1222"/>
            <w:gridCol w:w="1152"/>
            <w:gridCol w:w="1138"/>
            <w:gridCol w:w="1363"/>
            <w:gridCol w:w="1181"/>
            <w:gridCol w:w="1418"/>
            <w:gridCol w:w="1453"/>
          </w:tblGrid>
          <w:tr w:rsidR="007C3876" w:rsidTr="007C3876">
            <w:trPr>
              <w:trHeight w:val="968"/>
            </w:trPr>
            <w:tc>
              <w:tcPr>
                <w:tcW w:w="1064" w:type="dxa"/>
                <w:vAlign w:val="center"/>
              </w:tcPr>
              <w:p w:rsidR="007C3876" w:rsidRDefault="00CE363A">
                <w:pPr>
                  <w:jc w:val="center"/>
                  <w:rPr>
                    <w:szCs w:val="21"/>
                  </w:rPr>
                </w:pPr>
                <w:r>
                  <w:rPr>
                    <w:szCs w:val="21"/>
                  </w:rPr>
                  <w:t>姓名</w:t>
                </w:r>
              </w:p>
            </w:tc>
            <w:tc>
              <w:tcPr>
                <w:tcW w:w="1166" w:type="dxa"/>
                <w:vAlign w:val="center"/>
              </w:tcPr>
              <w:p w:rsidR="007C3876" w:rsidRDefault="00CE363A">
                <w:pPr>
                  <w:jc w:val="center"/>
                  <w:rPr>
                    <w:szCs w:val="21"/>
                  </w:rPr>
                </w:pPr>
                <w:r>
                  <w:rPr>
                    <w:szCs w:val="21"/>
                  </w:rPr>
                  <w:t>职务(注)</w:t>
                </w:r>
              </w:p>
            </w:tc>
            <w:tc>
              <w:tcPr>
                <w:tcW w:w="858" w:type="dxa"/>
                <w:vAlign w:val="center"/>
              </w:tcPr>
              <w:p w:rsidR="007C3876" w:rsidRDefault="00CE363A">
                <w:pPr>
                  <w:jc w:val="center"/>
                  <w:rPr>
                    <w:szCs w:val="21"/>
                  </w:rPr>
                </w:pPr>
                <w:r>
                  <w:rPr>
                    <w:szCs w:val="21"/>
                  </w:rPr>
                  <w:t>性别</w:t>
                </w:r>
              </w:p>
            </w:tc>
            <w:tc>
              <w:tcPr>
                <w:tcW w:w="858" w:type="dxa"/>
                <w:vAlign w:val="center"/>
              </w:tcPr>
              <w:p w:rsidR="007C3876" w:rsidRDefault="00CE363A">
                <w:pPr>
                  <w:jc w:val="center"/>
                  <w:rPr>
                    <w:szCs w:val="21"/>
                  </w:rPr>
                </w:pPr>
                <w:r>
                  <w:rPr>
                    <w:szCs w:val="21"/>
                  </w:rPr>
                  <w:t>年龄</w:t>
                </w:r>
              </w:p>
            </w:tc>
            <w:tc>
              <w:tcPr>
                <w:tcW w:w="1223" w:type="dxa"/>
                <w:vAlign w:val="center"/>
              </w:tcPr>
              <w:p w:rsidR="007C3876" w:rsidRDefault="00CE363A">
                <w:pPr>
                  <w:jc w:val="center"/>
                  <w:rPr>
                    <w:szCs w:val="21"/>
                  </w:rPr>
                </w:pPr>
                <w:r>
                  <w:rPr>
                    <w:szCs w:val="21"/>
                  </w:rPr>
                  <w:t>任期起始日期</w:t>
                </w:r>
              </w:p>
            </w:tc>
            <w:tc>
              <w:tcPr>
                <w:tcW w:w="1222" w:type="dxa"/>
                <w:vAlign w:val="center"/>
              </w:tcPr>
              <w:p w:rsidR="007C3876" w:rsidRDefault="00CE363A">
                <w:pPr>
                  <w:jc w:val="center"/>
                  <w:rPr>
                    <w:szCs w:val="21"/>
                  </w:rPr>
                </w:pPr>
                <w:r>
                  <w:rPr>
                    <w:szCs w:val="21"/>
                  </w:rPr>
                  <w:t>任期终止日期</w:t>
                </w:r>
              </w:p>
            </w:tc>
            <w:tc>
              <w:tcPr>
                <w:tcW w:w="1152" w:type="dxa"/>
                <w:vAlign w:val="center"/>
              </w:tcPr>
              <w:p w:rsidR="007C3876" w:rsidRDefault="00CE363A">
                <w:pPr>
                  <w:jc w:val="center"/>
                  <w:rPr>
                    <w:szCs w:val="21"/>
                  </w:rPr>
                </w:pPr>
                <w:r>
                  <w:rPr>
                    <w:szCs w:val="21"/>
                  </w:rPr>
                  <w:t>年初持股数</w:t>
                </w:r>
              </w:p>
            </w:tc>
            <w:tc>
              <w:tcPr>
                <w:tcW w:w="1138" w:type="dxa"/>
                <w:vAlign w:val="center"/>
              </w:tcPr>
              <w:p w:rsidR="007C3876" w:rsidRDefault="00CE363A">
                <w:pPr>
                  <w:jc w:val="center"/>
                  <w:rPr>
                    <w:szCs w:val="21"/>
                  </w:rPr>
                </w:pPr>
                <w:r>
                  <w:rPr>
                    <w:szCs w:val="21"/>
                  </w:rPr>
                  <w:t>年末持股数</w:t>
                </w:r>
              </w:p>
            </w:tc>
            <w:tc>
              <w:tcPr>
                <w:tcW w:w="1363" w:type="dxa"/>
                <w:vAlign w:val="center"/>
              </w:tcPr>
              <w:p w:rsidR="007C3876" w:rsidRDefault="00CE363A">
                <w:pPr>
                  <w:jc w:val="center"/>
                  <w:rPr>
                    <w:szCs w:val="21"/>
                  </w:rPr>
                </w:pPr>
                <w:r>
                  <w:rPr>
                    <w:szCs w:val="21"/>
                  </w:rPr>
                  <w:t>年度内股份增减变动量</w:t>
                </w:r>
              </w:p>
            </w:tc>
            <w:tc>
              <w:tcPr>
                <w:tcW w:w="1181" w:type="dxa"/>
                <w:vAlign w:val="center"/>
              </w:tcPr>
              <w:p w:rsidR="007C3876" w:rsidRDefault="00CE363A">
                <w:pPr>
                  <w:jc w:val="center"/>
                  <w:rPr>
                    <w:szCs w:val="21"/>
                  </w:rPr>
                </w:pPr>
                <w:r>
                  <w:rPr>
                    <w:szCs w:val="21"/>
                  </w:rPr>
                  <w:t>增减变动原因</w:t>
                </w:r>
              </w:p>
            </w:tc>
            <w:tc>
              <w:tcPr>
                <w:tcW w:w="1418" w:type="dxa"/>
              </w:tcPr>
              <w:p w:rsidR="007C3876" w:rsidRDefault="00CE363A">
                <w:pPr>
                  <w:jc w:val="center"/>
                  <w:rPr>
                    <w:szCs w:val="21"/>
                  </w:rPr>
                </w:pPr>
                <w:r>
                  <w:rPr>
                    <w:szCs w:val="21"/>
                  </w:rPr>
                  <w:t>报告期内从公司领取的应付报酬总额（万元）（税前）</w:t>
                </w:r>
              </w:p>
            </w:tc>
            <w:tc>
              <w:tcPr>
                <w:tcW w:w="1453" w:type="dxa"/>
              </w:tcPr>
              <w:p w:rsidR="007C3876" w:rsidRDefault="00CE363A">
                <w:pPr>
                  <w:jc w:val="center"/>
                  <w:rPr>
                    <w:szCs w:val="21"/>
                  </w:rPr>
                </w:pPr>
                <w:r>
                  <w:rPr>
                    <w:rFonts w:hint="eastAsia"/>
                    <w:szCs w:val="21"/>
                  </w:rPr>
                  <w:t>报告期在其股东单位领薪情况</w:t>
                </w:r>
              </w:p>
            </w:tc>
          </w:tr>
          <w:sdt>
            <w:sdtPr>
              <w:rPr>
                <w:rFonts w:asciiTheme="minorHAnsi" w:eastAsiaTheme="minorEastAsia" w:hAnsiTheme="minorHAnsi" w:cstheme="minorBidi"/>
                <w:kern w:val="2"/>
                <w:szCs w:val="21"/>
              </w:rPr>
              <w:alias w:val="董事、监事、高级管理人员基本情况"/>
              <w:tag w:val="_GBC_5371eb09b8674a77a484c969badf7284"/>
              <w:id w:val="1330488499"/>
              <w:lock w:val="sdtLocked"/>
              <w:placeholder>
                <w:docPart w:val="GBC11111111111111111111111111111"/>
              </w:placeholder>
            </w:sdtPr>
            <w:sdtContent>
              <w:tr w:rsidR="007C3876" w:rsidTr="007C3876">
                <w:trPr>
                  <w:trHeight w:val="132"/>
                </w:trPr>
                <w:sdt>
                  <w:sdtPr>
                    <w:rPr>
                      <w:rFonts w:asciiTheme="minorHAnsi" w:eastAsiaTheme="minorEastAsia" w:hAnsiTheme="minorHAnsi" w:cstheme="minorBidi"/>
                      <w:kern w:val="2"/>
                      <w:szCs w:val="21"/>
                    </w:rPr>
                    <w:alias w:val="董事、监事、高级管理人员姓名"/>
                    <w:tag w:val="_GBC_593e7fc4e5294efa86e4e0930b1090cd"/>
                    <w:id w:val="-882255925"/>
                    <w:lock w:val="sdtLocked"/>
                    <w:placeholder>
                      <w:docPart w:val="GBC11111111111111111111111111111"/>
                    </w:placeholder>
                  </w:sdtPr>
                  <w:sdtEndPr>
                    <w:rPr>
                      <w:rFonts w:ascii="宋体" w:eastAsia="宋体" w:hAnsi="宋体" w:cs="宋体"/>
                      <w:kern w:val="0"/>
                    </w:rPr>
                  </w:sdtEndPr>
                  <w:sdtContent>
                    <w:tc>
                      <w:tcPr>
                        <w:tcW w:w="1064" w:type="dxa"/>
                      </w:tcPr>
                      <w:p w:rsidR="007C3876" w:rsidRDefault="00CE363A">
                        <w:pPr>
                          <w:jc w:val="left"/>
                          <w:rPr>
                            <w:szCs w:val="21"/>
                          </w:rPr>
                        </w:pPr>
                        <w:r>
                          <w:rPr>
                            <w:rFonts w:asciiTheme="minorHAnsi" w:eastAsiaTheme="minorEastAsia" w:hAnsiTheme="minorHAnsi" w:cstheme="minorBidi" w:hint="eastAsia"/>
                            <w:kern w:val="2"/>
                            <w:szCs w:val="21"/>
                          </w:rPr>
                          <w:t>陈继达</w:t>
                        </w:r>
                      </w:p>
                    </w:tc>
                  </w:sdtContent>
                </w:sdt>
                <w:sdt>
                  <w:sdtPr>
                    <w:rPr>
                      <w:szCs w:val="21"/>
                    </w:rPr>
                    <w:alias w:val="董事、监事、高级管理人员职务"/>
                    <w:tag w:val="_GBC_9f8469757a34446fbd3f4e019b5df883"/>
                    <w:id w:val="-470905188"/>
                    <w:lock w:val="sdtLocked"/>
                    <w:placeholder>
                      <w:docPart w:val="GBC11111111111111111111111111111"/>
                    </w:placeholder>
                  </w:sdtPr>
                  <w:sdtContent>
                    <w:tc>
                      <w:tcPr>
                        <w:tcW w:w="1166" w:type="dxa"/>
                      </w:tcPr>
                      <w:p w:rsidR="007C3876" w:rsidRDefault="00CE363A">
                        <w:pPr>
                          <w:jc w:val="left"/>
                          <w:rPr>
                            <w:szCs w:val="21"/>
                          </w:rPr>
                        </w:pPr>
                        <w:r>
                          <w:rPr>
                            <w:rFonts w:hint="eastAsia"/>
                            <w:szCs w:val="21"/>
                          </w:rPr>
                          <w:t>董事长</w:t>
                        </w:r>
                      </w:p>
                    </w:tc>
                  </w:sdtContent>
                </w:sdt>
                <w:sdt>
                  <w:sdtPr>
                    <w:rPr>
                      <w:szCs w:val="21"/>
                    </w:rPr>
                    <w:alias w:val="董事、监事、高级管理人员性别"/>
                    <w:tag w:val="_GBC_231ab1f600504559b8fbe0a4796adc75"/>
                    <w:id w:val="1501924378"/>
                    <w:lock w:val="sdtLocked"/>
                    <w:placeholder>
                      <w:docPart w:val="GBC11111111111111111111111111111"/>
                    </w:placeholder>
                  </w:sdtPr>
                  <w:sdtContent>
                    <w:tc>
                      <w:tcPr>
                        <w:tcW w:w="858" w:type="dxa"/>
                      </w:tcPr>
                      <w:p w:rsidR="007C3876" w:rsidRDefault="00CE363A" w:rsidP="007C3876">
                        <w:pPr>
                          <w:jc w:val="left"/>
                          <w:rPr>
                            <w:szCs w:val="21"/>
                          </w:rPr>
                        </w:pPr>
                        <w:r>
                          <w:rPr>
                            <w:rFonts w:hint="eastAsia"/>
                            <w:szCs w:val="21"/>
                          </w:rPr>
                          <w:t>男</w:t>
                        </w:r>
                      </w:p>
                    </w:tc>
                  </w:sdtContent>
                </w:sdt>
                <w:sdt>
                  <w:sdtPr>
                    <w:rPr>
                      <w:szCs w:val="21"/>
                    </w:rPr>
                    <w:alias w:val="董事、监事、高级管理人员年龄"/>
                    <w:tag w:val="_GBC_155f6aa862764c8f833207e768b22a27"/>
                    <w:id w:val="571708473"/>
                    <w:lock w:val="sdtLocked"/>
                    <w:placeholder>
                      <w:docPart w:val="GBC11111111111111111111111111111"/>
                    </w:placeholder>
                  </w:sdtPr>
                  <w:sdtContent>
                    <w:tc>
                      <w:tcPr>
                        <w:tcW w:w="858" w:type="dxa"/>
                      </w:tcPr>
                      <w:p w:rsidR="007C3876" w:rsidRDefault="00CE363A" w:rsidP="007C3876">
                        <w:pPr>
                          <w:jc w:val="left"/>
                          <w:rPr>
                            <w:szCs w:val="21"/>
                          </w:rPr>
                        </w:pPr>
                        <w:r>
                          <w:rPr>
                            <w:rFonts w:hint="eastAsia"/>
                            <w:szCs w:val="21"/>
                          </w:rPr>
                          <w:t>55</w:t>
                        </w:r>
                      </w:p>
                    </w:tc>
                  </w:sdtContent>
                </w:sdt>
                <w:sdt>
                  <w:sdtPr>
                    <w:rPr>
                      <w:szCs w:val="21"/>
                    </w:rPr>
                    <w:alias w:val="董事、监事、高级管理人员任期起始日期"/>
                    <w:tag w:val="_GBC_63046e86cda14daba8009af20c1a2393"/>
                    <w:id w:val="-1506746813"/>
                    <w:lock w:val="sdtLocked"/>
                    <w:placeholder>
                      <w:docPart w:val="GBC11111111111111111111111111111"/>
                    </w:placeholder>
                  </w:sdtPr>
                  <w:sdtContent>
                    <w:tc>
                      <w:tcPr>
                        <w:tcW w:w="1223" w:type="dxa"/>
                      </w:tcPr>
                      <w:p w:rsidR="007C3876" w:rsidRDefault="00CE363A" w:rsidP="007C3876">
                        <w:pPr>
                          <w:jc w:val="left"/>
                          <w:rPr>
                            <w:szCs w:val="21"/>
                          </w:rPr>
                        </w:pPr>
                        <w:r>
                          <w:rPr>
                            <w:rFonts w:hint="eastAsia"/>
                            <w:szCs w:val="21"/>
                          </w:rPr>
                          <w:t>2014年5月16日</w:t>
                        </w:r>
                      </w:p>
                    </w:tc>
                  </w:sdtContent>
                </w:sdt>
                <w:sdt>
                  <w:sdtPr>
                    <w:rPr>
                      <w:szCs w:val="21"/>
                    </w:rPr>
                    <w:alias w:val="董事、监事、高级管理人员任期终止日期"/>
                    <w:tag w:val="_GBC_5003e1c022ce43ba89070baf844d1050"/>
                    <w:id w:val="706144207"/>
                    <w:lock w:val="sdtLocked"/>
                    <w:placeholder>
                      <w:docPart w:val="GBC11111111111111111111111111111"/>
                    </w:placeholder>
                  </w:sdtPr>
                  <w:sdtContent>
                    <w:tc>
                      <w:tcPr>
                        <w:tcW w:w="1222" w:type="dxa"/>
                      </w:tcPr>
                      <w:p w:rsidR="007C3876" w:rsidRDefault="00CE363A" w:rsidP="007C3876">
                        <w:pPr>
                          <w:jc w:val="left"/>
                          <w:rPr>
                            <w:szCs w:val="21"/>
                          </w:rPr>
                        </w:pPr>
                        <w:r>
                          <w:rPr>
                            <w:rFonts w:hint="eastAsia"/>
                            <w:szCs w:val="21"/>
                          </w:rPr>
                          <w:t>2017年5月16日</w:t>
                        </w:r>
                      </w:p>
                    </w:tc>
                  </w:sdtContent>
                </w:sdt>
                <w:sdt>
                  <w:sdtPr>
                    <w:rPr>
                      <w:szCs w:val="21"/>
                    </w:rPr>
                    <w:alias w:val="董事、监事、高级管理人员持股数量"/>
                    <w:tag w:val="_GBC_62d574986aa94b92b21e94de738bbf9c"/>
                    <w:id w:val="1323783456"/>
                    <w:lock w:val="sdtLocked"/>
                    <w:placeholder>
                      <w:docPart w:val="GBC11111111111111111111111111111"/>
                    </w:placeholder>
                  </w:sdtPr>
                  <w:sdtContent>
                    <w:tc>
                      <w:tcPr>
                        <w:tcW w:w="1152" w:type="dxa"/>
                      </w:tcPr>
                      <w:p w:rsidR="007C3876" w:rsidRDefault="00CE363A">
                        <w:pPr>
                          <w:jc w:val="right"/>
                          <w:rPr>
                            <w:szCs w:val="21"/>
                          </w:rPr>
                        </w:pPr>
                        <w:r>
                          <w:rPr>
                            <w:rFonts w:hint="eastAsia"/>
                            <w:szCs w:val="21"/>
                          </w:rPr>
                          <w:t>338,886</w:t>
                        </w:r>
                      </w:p>
                    </w:tc>
                  </w:sdtContent>
                </w:sdt>
                <w:sdt>
                  <w:sdtPr>
                    <w:rPr>
                      <w:szCs w:val="21"/>
                    </w:rPr>
                    <w:alias w:val="董事、监事、高级管理人员持股数量"/>
                    <w:tag w:val="_GBC_1eded23234d3414dba0bb0549dcd6ba5"/>
                    <w:id w:val="178859574"/>
                    <w:lock w:val="sdtLocked"/>
                    <w:placeholder>
                      <w:docPart w:val="GBC11111111111111111111111111111"/>
                    </w:placeholder>
                  </w:sdtPr>
                  <w:sdtContent>
                    <w:tc>
                      <w:tcPr>
                        <w:tcW w:w="1138" w:type="dxa"/>
                      </w:tcPr>
                      <w:p w:rsidR="007C3876" w:rsidRDefault="00CE363A">
                        <w:pPr>
                          <w:jc w:val="right"/>
                          <w:rPr>
                            <w:szCs w:val="21"/>
                          </w:rPr>
                        </w:pPr>
                        <w:r>
                          <w:rPr>
                            <w:rFonts w:hint="eastAsia"/>
                            <w:szCs w:val="21"/>
                          </w:rPr>
                          <w:t>375,786</w:t>
                        </w:r>
                      </w:p>
                    </w:tc>
                  </w:sdtContent>
                </w:sdt>
                <w:sdt>
                  <w:sdtPr>
                    <w:rPr>
                      <w:szCs w:val="21"/>
                    </w:rPr>
                    <w:alias w:val="董事、监事、高级管理人员报告期内股份增减变动量"/>
                    <w:tag w:val="_GBC_3ff9771030464403aa025177e3424401"/>
                    <w:id w:val="386453282"/>
                    <w:lock w:val="sdtLocked"/>
                    <w:placeholder>
                      <w:docPart w:val="GBC11111111111111111111111111111"/>
                    </w:placeholder>
                  </w:sdtPr>
                  <w:sdtContent>
                    <w:tc>
                      <w:tcPr>
                        <w:tcW w:w="1363" w:type="dxa"/>
                      </w:tcPr>
                      <w:p w:rsidR="007C3876" w:rsidRDefault="00CE363A">
                        <w:pPr>
                          <w:jc w:val="right"/>
                          <w:rPr>
                            <w:szCs w:val="21"/>
                          </w:rPr>
                        </w:pPr>
                        <w:r>
                          <w:rPr>
                            <w:rFonts w:hint="eastAsia"/>
                            <w:szCs w:val="21"/>
                          </w:rPr>
                          <w:t>36,900</w:t>
                        </w:r>
                      </w:p>
                    </w:tc>
                  </w:sdtContent>
                </w:sdt>
                <w:sdt>
                  <w:sdtPr>
                    <w:rPr>
                      <w:szCs w:val="21"/>
                    </w:rPr>
                    <w:alias w:val="董事、监事、高级管理人员报告期内股份增减变动的原因"/>
                    <w:tag w:val="_GBC_c6de35fdca46446282b1bf77b157d0a3"/>
                    <w:id w:val="-1380307965"/>
                    <w:lock w:val="sdtLocked"/>
                    <w:placeholder>
                      <w:docPart w:val="GBC11111111111111111111111111111"/>
                    </w:placeholder>
                  </w:sdtPr>
                  <w:sdtContent>
                    <w:tc>
                      <w:tcPr>
                        <w:tcW w:w="1181" w:type="dxa"/>
                      </w:tcPr>
                      <w:p w:rsidR="007C3876" w:rsidRDefault="00CE363A">
                        <w:pPr>
                          <w:jc w:val="left"/>
                          <w:rPr>
                            <w:szCs w:val="21"/>
                          </w:rPr>
                        </w:pPr>
                        <w:r>
                          <w:rPr>
                            <w:rFonts w:hint="eastAsia"/>
                            <w:szCs w:val="21"/>
                          </w:rPr>
                          <w:t>二级市场买卖</w:t>
                        </w:r>
                      </w:p>
                    </w:tc>
                  </w:sdtContent>
                </w:sdt>
                <w:sdt>
                  <w:sdtPr>
                    <w:rPr>
                      <w:szCs w:val="21"/>
                    </w:rPr>
                    <w:alias w:val="董事、监事、高级管理人员报告期内从公司领取的报酬总额（万元）"/>
                    <w:tag w:val="_GBC_6533ee5b903245eea8f750a911060876"/>
                    <w:id w:val="-1340074656"/>
                    <w:lock w:val="sdtLocked"/>
                    <w:placeholder>
                      <w:docPart w:val="GBC11111111111111111111111111111"/>
                    </w:placeholder>
                  </w:sdtPr>
                  <w:sdtContent>
                    <w:tc>
                      <w:tcPr>
                        <w:tcW w:w="1418" w:type="dxa"/>
                      </w:tcPr>
                      <w:p w:rsidR="007C3876" w:rsidRDefault="00CE363A">
                        <w:pPr>
                          <w:jc w:val="right"/>
                          <w:rPr>
                            <w:szCs w:val="21"/>
                          </w:rPr>
                        </w:pPr>
                        <w:r w:rsidRPr="00483C7E">
                          <w:rPr>
                            <w:rFonts w:hint="eastAsia"/>
                            <w:szCs w:val="21"/>
                          </w:rPr>
                          <w:t>169.68</w:t>
                        </w:r>
                      </w:p>
                    </w:tc>
                  </w:sdtContent>
                </w:sdt>
                <w:sdt>
                  <w:sdtPr>
                    <w:rPr>
                      <w:szCs w:val="21"/>
                    </w:rPr>
                    <w:alias w:val="董事、监事、高级管理人员报告期在其股东单位领薪情况"/>
                    <w:tag w:val="_GBC_568e567a048d45c3a7433773f5d44332"/>
                    <w:id w:val="1172772145"/>
                    <w:lock w:val="sdtLocked"/>
                    <w:placeholder>
                      <w:docPart w:val="GBC11111111111111111111111111111"/>
                    </w:placeholder>
                  </w:sdtPr>
                  <w:sdtContent>
                    <w:tc>
                      <w:tcPr>
                        <w:tcW w:w="1453" w:type="dxa"/>
                      </w:tcPr>
                      <w:p w:rsidR="007C3876" w:rsidRDefault="00CE363A" w:rsidP="007C3876">
                        <w:pPr>
                          <w:jc w:val="left"/>
                          <w:rPr>
                            <w:szCs w:val="21"/>
                          </w:rPr>
                        </w:pPr>
                        <w:r w:rsidRPr="003F4987">
                          <w:rPr>
                            <w:rFonts w:hint="eastAsia"/>
                            <w:szCs w:val="21"/>
                          </w:rPr>
                          <w:t>90.08</w:t>
                        </w:r>
                      </w:p>
                    </w:tc>
                  </w:sdtContent>
                </w:sdt>
              </w:tr>
            </w:sdtContent>
          </w:sdt>
          <w:sdt>
            <w:sdtPr>
              <w:rPr>
                <w:rFonts w:asciiTheme="minorHAnsi" w:eastAsiaTheme="minorEastAsia" w:hAnsiTheme="minorHAnsi" w:cstheme="minorBidi"/>
                <w:kern w:val="2"/>
                <w:szCs w:val="21"/>
              </w:rPr>
              <w:alias w:val="董事、监事、高级管理人员基本情况"/>
              <w:tag w:val="_GBC_5371eb09b8674a77a484c969badf7284"/>
              <w:id w:val="-878157447"/>
              <w:lock w:val="sdtLocked"/>
            </w:sdtPr>
            <w:sdtEndPr>
              <w:rPr>
                <w:rFonts w:ascii="宋体" w:eastAsia="宋体" w:hAnsi="宋体" w:cs="宋体"/>
                <w:kern w:val="0"/>
              </w:rPr>
            </w:sdtEndPr>
            <w:sdtContent>
              <w:tr w:rsidR="007C3876" w:rsidTr="007C3876">
                <w:trPr>
                  <w:trHeight w:val="132"/>
                </w:trPr>
                <w:sdt>
                  <w:sdtPr>
                    <w:rPr>
                      <w:rFonts w:asciiTheme="minorHAnsi" w:eastAsiaTheme="minorEastAsia" w:hAnsiTheme="minorHAnsi" w:cstheme="minorBidi"/>
                      <w:kern w:val="2"/>
                      <w:szCs w:val="21"/>
                    </w:rPr>
                    <w:alias w:val="董事、监事、高级管理人员姓名"/>
                    <w:tag w:val="_GBC_593e7fc4e5294efa86e4e0930b1090cd"/>
                    <w:id w:val="-797770502"/>
                    <w:lock w:val="sdtLocked"/>
                    <w:placeholder>
                      <w:docPart w:val="GBC11111111111111111111111111111"/>
                    </w:placeholder>
                  </w:sdtPr>
                  <w:sdtContent>
                    <w:tc>
                      <w:tcPr>
                        <w:tcW w:w="1064" w:type="dxa"/>
                      </w:tcPr>
                      <w:p w:rsidR="007C3876" w:rsidRDefault="00CE363A" w:rsidP="007C3876">
                        <w:pPr>
                          <w:rPr>
                            <w:rFonts w:asciiTheme="minorHAnsi" w:eastAsiaTheme="minorEastAsia" w:hAnsiTheme="minorHAnsi" w:cstheme="minorBidi"/>
                            <w:kern w:val="2"/>
                            <w:szCs w:val="21"/>
                          </w:rPr>
                        </w:pPr>
                        <w:r>
                          <w:rPr>
                            <w:rFonts w:hint="eastAsia"/>
                            <w:szCs w:val="21"/>
                          </w:rPr>
                          <w:t>王竞天</w:t>
                        </w:r>
                      </w:p>
                    </w:tc>
                  </w:sdtContent>
                </w:sdt>
                <w:sdt>
                  <w:sdtPr>
                    <w:rPr>
                      <w:szCs w:val="21"/>
                    </w:rPr>
                    <w:alias w:val="董事、监事、高级管理人员职务"/>
                    <w:tag w:val="_GBC_9f8469757a34446fbd3f4e019b5df883"/>
                    <w:id w:val="1965226806"/>
                    <w:lock w:val="sdtLocked"/>
                    <w:placeholder>
                      <w:docPart w:val="GBC11111111111111111111111111111"/>
                    </w:placeholder>
                  </w:sdtPr>
                  <w:sdtContent>
                    <w:tc>
                      <w:tcPr>
                        <w:tcW w:w="1166" w:type="dxa"/>
                      </w:tcPr>
                      <w:p w:rsidR="007C3876" w:rsidRDefault="00CE363A">
                        <w:pPr>
                          <w:rPr>
                            <w:szCs w:val="21"/>
                          </w:rPr>
                        </w:pPr>
                        <w:r>
                          <w:rPr>
                            <w:rFonts w:hint="eastAsia"/>
                            <w:szCs w:val="21"/>
                          </w:rPr>
                          <w:t>副董事长、总裁、财务总监</w:t>
                        </w:r>
                      </w:p>
                    </w:tc>
                  </w:sdtContent>
                </w:sdt>
                <w:sdt>
                  <w:sdtPr>
                    <w:rPr>
                      <w:szCs w:val="21"/>
                    </w:rPr>
                    <w:alias w:val="董事、监事、高级管理人员性别"/>
                    <w:tag w:val="_GBC_231ab1f600504559b8fbe0a4796adc75"/>
                    <w:id w:val="-1227453277"/>
                    <w:lock w:val="sdtLocked"/>
                    <w:placeholder>
                      <w:docPart w:val="GBC11111111111111111111111111111"/>
                    </w:placeholder>
                  </w:sdtPr>
                  <w:sdtContent>
                    <w:tc>
                      <w:tcPr>
                        <w:tcW w:w="858" w:type="dxa"/>
                      </w:tcPr>
                      <w:p w:rsidR="007C3876" w:rsidRDefault="00CE363A">
                        <w:pPr>
                          <w:rPr>
                            <w:szCs w:val="21"/>
                          </w:rPr>
                        </w:pPr>
                        <w:r>
                          <w:rPr>
                            <w:rFonts w:hint="eastAsia"/>
                            <w:szCs w:val="21"/>
                          </w:rPr>
                          <w:t>男</w:t>
                        </w:r>
                      </w:p>
                    </w:tc>
                  </w:sdtContent>
                </w:sdt>
                <w:sdt>
                  <w:sdtPr>
                    <w:rPr>
                      <w:szCs w:val="21"/>
                    </w:rPr>
                    <w:alias w:val="董事、监事、高级管理人员年龄"/>
                    <w:tag w:val="_GBC_155f6aa862764c8f833207e768b22a27"/>
                    <w:id w:val="-1276013534"/>
                    <w:lock w:val="sdtLocked"/>
                    <w:placeholder>
                      <w:docPart w:val="GBC11111111111111111111111111111"/>
                    </w:placeholder>
                  </w:sdtPr>
                  <w:sdtContent>
                    <w:tc>
                      <w:tcPr>
                        <w:tcW w:w="858" w:type="dxa"/>
                      </w:tcPr>
                      <w:p w:rsidR="007C3876" w:rsidRDefault="00CE363A" w:rsidP="007C3876">
                        <w:pPr>
                          <w:rPr>
                            <w:szCs w:val="21"/>
                          </w:rPr>
                        </w:pPr>
                        <w:r>
                          <w:rPr>
                            <w:rFonts w:hint="eastAsia"/>
                            <w:szCs w:val="21"/>
                          </w:rPr>
                          <w:t>54</w:t>
                        </w:r>
                      </w:p>
                    </w:tc>
                  </w:sdtContent>
                </w:sdt>
                <w:sdt>
                  <w:sdtPr>
                    <w:rPr>
                      <w:szCs w:val="21"/>
                    </w:rPr>
                    <w:alias w:val="董事、监事、高级管理人员任期起始日期"/>
                    <w:tag w:val="_GBC_63046e86cda14daba8009af20c1a2393"/>
                    <w:id w:val="811995147"/>
                    <w:lock w:val="sdtLocked"/>
                    <w:placeholder>
                      <w:docPart w:val="GBC11111111111111111111111111111"/>
                    </w:placeholder>
                  </w:sdtPr>
                  <w:sdtContent>
                    <w:tc>
                      <w:tcPr>
                        <w:tcW w:w="1223" w:type="dxa"/>
                      </w:tcPr>
                      <w:p w:rsidR="007C3876" w:rsidRDefault="00CE363A" w:rsidP="007C3876">
                        <w:pPr>
                          <w:rPr>
                            <w:szCs w:val="21"/>
                          </w:rPr>
                        </w:pPr>
                        <w:r>
                          <w:rPr>
                            <w:rFonts w:hint="eastAsia"/>
                            <w:szCs w:val="21"/>
                          </w:rPr>
                          <w:t>2014年5月16日</w:t>
                        </w:r>
                      </w:p>
                    </w:tc>
                  </w:sdtContent>
                </w:sdt>
                <w:sdt>
                  <w:sdtPr>
                    <w:rPr>
                      <w:szCs w:val="21"/>
                    </w:rPr>
                    <w:alias w:val="董事、监事、高级管理人员任期终止日期"/>
                    <w:tag w:val="_GBC_5003e1c022ce43ba89070baf844d1050"/>
                    <w:id w:val="-1075585527"/>
                    <w:lock w:val="sdtLocked"/>
                    <w:placeholder>
                      <w:docPart w:val="GBC11111111111111111111111111111"/>
                    </w:placeholder>
                  </w:sdtPr>
                  <w:sdtContent>
                    <w:tc>
                      <w:tcPr>
                        <w:tcW w:w="1222" w:type="dxa"/>
                      </w:tcPr>
                      <w:p w:rsidR="007C3876" w:rsidRDefault="00CE363A" w:rsidP="007C3876">
                        <w:pPr>
                          <w:rPr>
                            <w:szCs w:val="21"/>
                          </w:rPr>
                        </w:pPr>
                        <w:r>
                          <w:rPr>
                            <w:rFonts w:hint="eastAsia"/>
                            <w:szCs w:val="21"/>
                          </w:rPr>
                          <w:t>2017年5月16日</w:t>
                        </w:r>
                      </w:p>
                    </w:tc>
                  </w:sdtContent>
                </w:sdt>
                <w:sdt>
                  <w:sdtPr>
                    <w:rPr>
                      <w:szCs w:val="21"/>
                    </w:rPr>
                    <w:alias w:val="董事、监事、高级管理人员持股数量"/>
                    <w:tag w:val="_GBC_62d574986aa94b92b21e94de738bbf9c"/>
                    <w:id w:val="1656651060"/>
                    <w:lock w:val="sdtLocked"/>
                    <w:placeholder>
                      <w:docPart w:val="GBC11111111111111111111111111111"/>
                    </w:placeholder>
                  </w:sdtPr>
                  <w:sdtContent>
                    <w:tc>
                      <w:tcPr>
                        <w:tcW w:w="1152" w:type="dxa"/>
                      </w:tcPr>
                      <w:p w:rsidR="007C3876" w:rsidRDefault="00CE363A">
                        <w:pPr>
                          <w:jc w:val="right"/>
                          <w:rPr>
                            <w:szCs w:val="21"/>
                          </w:rPr>
                        </w:pPr>
                        <w:r>
                          <w:rPr>
                            <w:rFonts w:hint="eastAsia"/>
                            <w:szCs w:val="21"/>
                          </w:rPr>
                          <w:t>30,000</w:t>
                        </w:r>
                      </w:p>
                    </w:tc>
                  </w:sdtContent>
                </w:sdt>
                <w:sdt>
                  <w:sdtPr>
                    <w:rPr>
                      <w:szCs w:val="21"/>
                    </w:rPr>
                    <w:alias w:val="董事、监事、高级管理人员持股数量"/>
                    <w:tag w:val="_GBC_1eded23234d3414dba0bb0549dcd6ba5"/>
                    <w:id w:val="-2068101823"/>
                    <w:lock w:val="sdtLocked"/>
                    <w:placeholder>
                      <w:docPart w:val="GBC11111111111111111111111111111"/>
                    </w:placeholder>
                  </w:sdtPr>
                  <w:sdtContent>
                    <w:tc>
                      <w:tcPr>
                        <w:tcW w:w="1138" w:type="dxa"/>
                      </w:tcPr>
                      <w:p w:rsidR="007C3876" w:rsidRDefault="00CE363A">
                        <w:pPr>
                          <w:jc w:val="right"/>
                          <w:rPr>
                            <w:szCs w:val="21"/>
                          </w:rPr>
                        </w:pPr>
                        <w:r>
                          <w:rPr>
                            <w:rFonts w:hint="eastAsia"/>
                            <w:szCs w:val="21"/>
                          </w:rPr>
                          <w:t>50,000</w:t>
                        </w:r>
                      </w:p>
                    </w:tc>
                  </w:sdtContent>
                </w:sdt>
                <w:sdt>
                  <w:sdtPr>
                    <w:rPr>
                      <w:szCs w:val="21"/>
                    </w:rPr>
                    <w:alias w:val="董事、监事、高级管理人员报告期内股份增减变动量"/>
                    <w:tag w:val="_GBC_3ff9771030464403aa025177e3424401"/>
                    <w:id w:val="454378045"/>
                    <w:lock w:val="sdtLocked"/>
                    <w:placeholder>
                      <w:docPart w:val="GBC11111111111111111111111111111"/>
                    </w:placeholder>
                  </w:sdtPr>
                  <w:sdtContent>
                    <w:tc>
                      <w:tcPr>
                        <w:tcW w:w="1363" w:type="dxa"/>
                      </w:tcPr>
                      <w:p w:rsidR="007C3876" w:rsidRDefault="00CE363A">
                        <w:pPr>
                          <w:jc w:val="right"/>
                          <w:rPr>
                            <w:szCs w:val="21"/>
                          </w:rPr>
                        </w:pPr>
                        <w:r>
                          <w:rPr>
                            <w:rFonts w:hint="eastAsia"/>
                            <w:szCs w:val="21"/>
                          </w:rPr>
                          <w:t>20,000</w:t>
                        </w:r>
                      </w:p>
                    </w:tc>
                  </w:sdtContent>
                </w:sdt>
                <w:sdt>
                  <w:sdtPr>
                    <w:rPr>
                      <w:szCs w:val="21"/>
                    </w:rPr>
                    <w:alias w:val="董事、监事、高级管理人员报告期内股份增减变动的原因"/>
                    <w:tag w:val="_GBC_c6de35fdca46446282b1bf77b157d0a3"/>
                    <w:id w:val="1651094654"/>
                    <w:lock w:val="sdtLocked"/>
                    <w:placeholder>
                      <w:docPart w:val="GBC11111111111111111111111111111"/>
                    </w:placeholder>
                  </w:sdtPr>
                  <w:sdtContent>
                    <w:tc>
                      <w:tcPr>
                        <w:tcW w:w="1181" w:type="dxa"/>
                      </w:tcPr>
                      <w:p w:rsidR="007C3876" w:rsidRDefault="00CE363A">
                        <w:pPr>
                          <w:rPr>
                            <w:szCs w:val="21"/>
                          </w:rPr>
                        </w:pPr>
                        <w:r>
                          <w:rPr>
                            <w:rFonts w:hint="eastAsia"/>
                            <w:szCs w:val="21"/>
                          </w:rPr>
                          <w:t>二级市场买卖</w:t>
                        </w:r>
                      </w:p>
                    </w:tc>
                  </w:sdtContent>
                </w:sdt>
                <w:sdt>
                  <w:sdtPr>
                    <w:rPr>
                      <w:szCs w:val="21"/>
                    </w:rPr>
                    <w:alias w:val="董事、监事、高级管理人员报告期内从公司领取的报酬总额（万元）"/>
                    <w:tag w:val="_GBC_6533ee5b903245eea8f750a911060876"/>
                    <w:id w:val="-1180655759"/>
                    <w:lock w:val="sdtLocked"/>
                    <w:placeholder>
                      <w:docPart w:val="GBC11111111111111111111111111111"/>
                    </w:placeholder>
                  </w:sdtPr>
                  <w:sdtContent>
                    <w:tc>
                      <w:tcPr>
                        <w:tcW w:w="1418" w:type="dxa"/>
                      </w:tcPr>
                      <w:p w:rsidR="007C3876" w:rsidRDefault="00CE363A">
                        <w:pPr>
                          <w:jc w:val="right"/>
                          <w:rPr>
                            <w:szCs w:val="21"/>
                          </w:rPr>
                        </w:pPr>
                        <w:r w:rsidRPr="00483C7E">
                          <w:rPr>
                            <w:rFonts w:hint="eastAsia"/>
                            <w:szCs w:val="21"/>
                          </w:rPr>
                          <w:t>301</w:t>
                        </w:r>
                        <w:r w:rsidRPr="00483C7E">
                          <w:rPr>
                            <w:rFonts w:cs="Arial" w:hint="eastAsia"/>
                            <w:bCs/>
                            <w:szCs w:val="21"/>
                          </w:rPr>
                          <w:t>.57</w:t>
                        </w:r>
                      </w:p>
                    </w:tc>
                  </w:sdtContent>
                </w:sdt>
                <w:sdt>
                  <w:sdtPr>
                    <w:rPr>
                      <w:szCs w:val="21"/>
                    </w:rPr>
                    <w:alias w:val="董事、监事、高级管理人员报告期在其股东单位领薪情况"/>
                    <w:tag w:val="_GBC_568e567a048d45c3a7433773f5d44332"/>
                    <w:id w:val="451062290"/>
                    <w:lock w:val="sdtLocked"/>
                    <w:placeholder>
                      <w:docPart w:val="GBC11111111111111111111111111111"/>
                    </w:placeholder>
                    <w:showingPlcHdr/>
                  </w:sdtPr>
                  <w:sdtContent>
                    <w:tc>
                      <w:tcPr>
                        <w:tcW w:w="1453" w:type="dxa"/>
                      </w:tcPr>
                      <w:p w:rsidR="007C3876" w:rsidRDefault="00CE363A">
                        <w:pPr>
                          <w:rPr>
                            <w:szCs w:val="21"/>
                          </w:rPr>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1"/>
              </w:rPr>
              <w:alias w:val="董事、监事、高级管理人员基本情况"/>
              <w:tag w:val="_GBC_5371eb09b8674a77a484c969badf7284"/>
              <w:id w:val="-1029094703"/>
              <w:lock w:val="sdtLocked"/>
            </w:sdtPr>
            <w:sdtEndPr>
              <w:rPr>
                <w:rFonts w:ascii="宋体" w:eastAsia="宋体" w:hAnsi="宋体" w:cs="宋体"/>
                <w:kern w:val="0"/>
              </w:rPr>
            </w:sdtEndPr>
            <w:sdtContent>
              <w:tr w:rsidR="007C3876" w:rsidTr="007C3876">
                <w:trPr>
                  <w:trHeight w:val="132"/>
                </w:trPr>
                <w:sdt>
                  <w:sdtPr>
                    <w:rPr>
                      <w:rFonts w:asciiTheme="minorHAnsi" w:eastAsiaTheme="minorEastAsia" w:hAnsiTheme="minorHAnsi" w:cstheme="minorBidi"/>
                      <w:kern w:val="2"/>
                      <w:szCs w:val="21"/>
                    </w:rPr>
                    <w:alias w:val="董事、监事、高级管理人员姓名"/>
                    <w:tag w:val="_GBC_593e7fc4e5294efa86e4e0930b1090cd"/>
                    <w:id w:val="-1463652292"/>
                    <w:lock w:val="sdtLocked"/>
                    <w:placeholder>
                      <w:docPart w:val="GBC11111111111111111111111111111"/>
                    </w:placeholder>
                  </w:sdtPr>
                  <w:sdtContent>
                    <w:tc>
                      <w:tcPr>
                        <w:tcW w:w="1064" w:type="dxa"/>
                      </w:tcPr>
                      <w:p w:rsidR="007C3876" w:rsidRDefault="00CE363A">
                        <w:pPr>
                          <w:rPr>
                            <w:rFonts w:asciiTheme="minorHAnsi" w:eastAsiaTheme="minorEastAsia" w:hAnsiTheme="minorHAnsi" w:cstheme="minorBidi"/>
                            <w:kern w:val="2"/>
                            <w:szCs w:val="21"/>
                          </w:rPr>
                        </w:pPr>
                        <w:r>
                          <w:rPr>
                            <w:rFonts w:hint="eastAsia"/>
                            <w:szCs w:val="21"/>
                          </w:rPr>
                          <w:t>董可超</w:t>
                        </w:r>
                      </w:p>
                    </w:tc>
                  </w:sdtContent>
                </w:sdt>
                <w:sdt>
                  <w:sdtPr>
                    <w:rPr>
                      <w:szCs w:val="21"/>
                    </w:rPr>
                    <w:alias w:val="董事、监事、高级管理人员职务"/>
                    <w:tag w:val="_GBC_9f8469757a34446fbd3f4e019b5df883"/>
                    <w:id w:val="401879491"/>
                    <w:lock w:val="sdtLocked"/>
                    <w:placeholder>
                      <w:docPart w:val="GBC11111111111111111111111111111"/>
                    </w:placeholder>
                  </w:sdtPr>
                  <w:sdtContent>
                    <w:tc>
                      <w:tcPr>
                        <w:tcW w:w="1166" w:type="dxa"/>
                      </w:tcPr>
                      <w:p w:rsidR="007C3876" w:rsidRDefault="00CE363A">
                        <w:pPr>
                          <w:rPr>
                            <w:szCs w:val="21"/>
                          </w:rPr>
                        </w:pPr>
                        <w:r>
                          <w:rPr>
                            <w:rFonts w:hint="eastAsia"/>
                            <w:szCs w:val="21"/>
                          </w:rPr>
                          <w:t>董事、副总裁</w:t>
                        </w:r>
                      </w:p>
                    </w:tc>
                  </w:sdtContent>
                </w:sdt>
                <w:sdt>
                  <w:sdtPr>
                    <w:rPr>
                      <w:szCs w:val="21"/>
                    </w:rPr>
                    <w:alias w:val="董事、监事、高级管理人员性别"/>
                    <w:tag w:val="_GBC_231ab1f600504559b8fbe0a4796adc75"/>
                    <w:id w:val="1740204937"/>
                    <w:lock w:val="sdtLocked"/>
                    <w:placeholder>
                      <w:docPart w:val="GBC11111111111111111111111111111"/>
                    </w:placeholder>
                  </w:sdtPr>
                  <w:sdtContent>
                    <w:tc>
                      <w:tcPr>
                        <w:tcW w:w="858" w:type="dxa"/>
                      </w:tcPr>
                      <w:p w:rsidR="007C3876" w:rsidRDefault="00CE363A">
                        <w:pPr>
                          <w:rPr>
                            <w:szCs w:val="21"/>
                          </w:rPr>
                        </w:pPr>
                        <w:r>
                          <w:rPr>
                            <w:rFonts w:hint="eastAsia"/>
                            <w:szCs w:val="21"/>
                          </w:rPr>
                          <w:t>男</w:t>
                        </w:r>
                      </w:p>
                    </w:tc>
                  </w:sdtContent>
                </w:sdt>
                <w:sdt>
                  <w:sdtPr>
                    <w:rPr>
                      <w:szCs w:val="21"/>
                    </w:rPr>
                    <w:alias w:val="董事、监事、高级管理人员年龄"/>
                    <w:tag w:val="_GBC_155f6aa862764c8f833207e768b22a27"/>
                    <w:id w:val="-861820484"/>
                    <w:lock w:val="sdtLocked"/>
                    <w:placeholder>
                      <w:docPart w:val="GBC11111111111111111111111111111"/>
                    </w:placeholder>
                  </w:sdtPr>
                  <w:sdtContent>
                    <w:tc>
                      <w:tcPr>
                        <w:tcW w:w="858" w:type="dxa"/>
                      </w:tcPr>
                      <w:p w:rsidR="007C3876" w:rsidRDefault="00CE363A" w:rsidP="007C3876">
                        <w:pPr>
                          <w:rPr>
                            <w:szCs w:val="21"/>
                          </w:rPr>
                        </w:pPr>
                        <w:r>
                          <w:rPr>
                            <w:rFonts w:hint="eastAsia"/>
                            <w:szCs w:val="21"/>
                          </w:rPr>
                          <w:t>56</w:t>
                        </w:r>
                      </w:p>
                    </w:tc>
                  </w:sdtContent>
                </w:sdt>
                <w:sdt>
                  <w:sdtPr>
                    <w:rPr>
                      <w:szCs w:val="21"/>
                    </w:rPr>
                    <w:alias w:val="董事、监事、高级管理人员任期起始日期"/>
                    <w:tag w:val="_GBC_63046e86cda14daba8009af20c1a2393"/>
                    <w:id w:val="-321582543"/>
                    <w:lock w:val="sdtLocked"/>
                    <w:placeholder>
                      <w:docPart w:val="GBC11111111111111111111111111111"/>
                    </w:placeholder>
                  </w:sdtPr>
                  <w:sdtContent>
                    <w:tc>
                      <w:tcPr>
                        <w:tcW w:w="1223" w:type="dxa"/>
                      </w:tcPr>
                      <w:p w:rsidR="007C3876" w:rsidRDefault="00CE363A" w:rsidP="007C3876">
                        <w:pPr>
                          <w:rPr>
                            <w:szCs w:val="21"/>
                          </w:rPr>
                        </w:pPr>
                        <w:r>
                          <w:rPr>
                            <w:rFonts w:hint="eastAsia"/>
                            <w:szCs w:val="21"/>
                          </w:rPr>
                          <w:t>2014年5月16日</w:t>
                        </w:r>
                      </w:p>
                    </w:tc>
                  </w:sdtContent>
                </w:sdt>
                <w:sdt>
                  <w:sdtPr>
                    <w:rPr>
                      <w:szCs w:val="21"/>
                    </w:rPr>
                    <w:alias w:val="董事、监事、高级管理人员任期终止日期"/>
                    <w:tag w:val="_GBC_5003e1c022ce43ba89070baf844d1050"/>
                    <w:id w:val="-342561310"/>
                    <w:lock w:val="sdtLocked"/>
                    <w:placeholder>
                      <w:docPart w:val="GBC11111111111111111111111111111"/>
                    </w:placeholder>
                  </w:sdtPr>
                  <w:sdtContent>
                    <w:tc>
                      <w:tcPr>
                        <w:tcW w:w="1222" w:type="dxa"/>
                      </w:tcPr>
                      <w:p w:rsidR="007C3876" w:rsidRDefault="00CE363A" w:rsidP="007C3876">
                        <w:pPr>
                          <w:rPr>
                            <w:szCs w:val="21"/>
                          </w:rPr>
                        </w:pPr>
                        <w:r>
                          <w:rPr>
                            <w:rFonts w:hint="eastAsia"/>
                            <w:szCs w:val="21"/>
                          </w:rPr>
                          <w:t>2017年5月16日</w:t>
                        </w:r>
                      </w:p>
                    </w:tc>
                  </w:sdtContent>
                </w:sdt>
                <w:sdt>
                  <w:sdtPr>
                    <w:rPr>
                      <w:szCs w:val="21"/>
                    </w:rPr>
                    <w:alias w:val="董事、监事、高级管理人员持股数量"/>
                    <w:tag w:val="_GBC_62d574986aa94b92b21e94de738bbf9c"/>
                    <w:id w:val="1819379293"/>
                    <w:lock w:val="sdtLocked"/>
                    <w:placeholder>
                      <w:docPart w:val="GBC11111111111111111111111111111"/>
                    </w:placeholder>
                  </w:sdtPr>
                  <w:sdtContent>
                    <w:tc>
                      <w:tcPr>
                        <w:tcW w:w="1152" w:type="dxa"/>
                      </w:tcPr>
                      <w:p w:rsidR="007C3876" w:rsidRDefault="00CE363A" w:rsidP="007C3876">
                        <w:pPr>
                          <w:jc w:val="right"/>
                          <w:rPr>
                            <w:szCs w:val="21"/>
                          </w:rPr>
                        </w:pPr>
                        <w:r>
                          <w:rPr>
                            <w:rFonts w:hint="eastAsia"/>
                            <w:szCs w:val="21"/>
                          </w:rPr>
                          <w:t>0</w:t>
                        </w:r>
                      </w:p>
                    </w:tc>
                  </w:sdtContent>
                </w:sdt>
                <w:sdt>
                  <w:sdtPr>
                    <w:rPr>
                      <w:szCs w:val="21"/>
                    </w:rPr>
                    <w:alias w:val="董事、监事、高级管理人员持股数量"/>
                    <w:tag w:val="_GBC_1eded23234d3414dba0bb0549dcd6ba5"/>
                    <w:id w:val="-151919572"/>
                    <w:lock w:val="sdtLocked"/>
                    <w:placeholder>
                      <w:docPart w:val="GBC11111111111111111111111111111"/>
                    </w:placeholder>
                  </w:sdtPr>
                  <w:sdtContent>
                    <w:tc>
                      <w:tcPr>
                        <w:tcW w:w="1138" w:type="dxa"/>
                      </w:tcPr>
                      <w:p w:rsidR="007C3876" w:rsidRDefault="00CE363A">
                        <w:pPr>
                          <w:jc w:val="right"/>
                          <w:rPr>
                            <w:szCs w:val="21"/>
                          </w:rPr>
                        </w:pPr>
                        <w:r>
                          <w:rPr>
                            <w:rFonts w:hint="eastAsia"/>
                            <w:szCs w:val="21"/>
                          </w:rPr>
                          <w:t>10,600</w:t>
                        </w:r>
                      </w:p>
                    </w:tc>
                  </w:sdtContent>
                </w:sdt>
                <w:sdt>
                  <w:sdtPr>
                    <w:rPr>
                      <w:szCs w:val="21"/>
                    </w:rPr>
                    <w:alias w:val="董事、监事、高级管理人员报告期内股份增减变动量"/>
                    <w:tag w:val="_GBC_3ff9771030464403aa025177e3424401"/>
                    <w:id w:val="-532578527"/>
                    <w:lock w:val="sdtLocked"/>
                    <w:placeholder>
                      <w:docPart w:val="GBC11111111111111111111111111111"/>
                    </w:placeholder>
                  </w:sdtPr>
                  <w:sdtContent>
                    <w:tc>
                      <w:tcPr>
                        <w:tcW w:w="1363" w:type="dxa"/>
                      </w:tcPr>
                      <w:p w:rsidR="007C3876" w:rsidRDefault="00CE363A">
                        <w:pPr>
                          <w:jc w:val="right"/>
                          <w:rPr>
                            <w:szCs w:val="21"/>
                          </w:rPr>
                        </w:pPr>
                        <w:r>
                          <w:rPr>
                            <w:rFonts w:hint="eastAsia"/>
                            <w:szCs w:val="21"/>
                          </w:rPr>
                          <w:t>10,600</w:t>
                        </w:r>
                      </w:p>
                    </w:tc>
                  </w:sdtContent>
                </w:sdt>
                <w:sdt>
                  <w:sdtPr>
                    <w:rPr>
                      <w:szCs w:val="21"/>
                    </w:rPr>
                    <w:alias w:val="董事、监事、高级管理人员报告期内股份增减变动的原因"/>
                    <w:tag w:val="_GBC_c6de35fdca46446282b1bf77b157d0a3"/>
                    <w:id w:val="1940407442"/>
                    <w:lock w:val="sdtLocked"/>
                    <w:placeholder>
                      <w:docPart w:val="GBC11111111111111111111111111111"/>
                    </w:placeholder>
                  </w:sdtPr>
                  <w:sdtContent>
                    <w:tc>
                      <w:tcPr>
                        <w:tcW w:w="1181" w:type="dxa"/>
                      </w:tcPr>
                      <w:p w:rsidR="007C3876" w:rsidRDefault="00CE363A">
                        <w:pPr>
                          <w:rPr>
                            <w:szCs w:val="21"/>
                          </w:rPr>
                        </w:pPr>
                        <w:r>
                          <w:rPr>
                            <w:rFonts w:hint="eastAsia"/>
                            <w:szCs w:val="21"/>
                          </w:rPr>
                          <w:t>二级市场买卖</w:t>
                        </w:r>
                      </w:p>
                    </w:tc>
                  </w:sdtContent>
                </w:sdt>
                <w:sdt>
                  <w:sdtPr>
                    <w:rPr>
                      <w:szCs w:val="21"/>
                    </w:rPr>
                    <w:alias w:val="董事、监事、高级管理人员报告期内从公司领取的报酬总额（万元）"/>
                    <w:tag w:val="_GBC_6533ee5b903245eea8f750a911060876"/>
                    <w:id w:val="-516853955"/>
                    <w:lock w:val="sdtLocked"/>
                    <w:placeholder>
                      <w:docPart w:val="GBC11111111111111111111111111111"/>
                    </w:placeholder>
                  </w:sdtPr>
                  <w:sdtContent>
                    <w:tc>
                      <w:tcPr>
                        <w:tcW w:w="1418" w:type="dxa"/>
                      </w:tcPr>
                      <w:p w:rsidR="007C3876" w:rsidRDefault="00CE363A">
                        <w:pPr>
                          <w:jc w:val="right"/>
                          <w:rPr>
                            <w:szCs w:val="21"/>
                          </w:rPr>
                        </w:pPr>
                        <w:r w:rsidRPr="00483C7E">
                          <w:rPr>
                            <w:rFonts w:cs="Arial" w:hint="eastAsia"/>
                            <w:bCs/>
                            <w:szCs w:val="21"/>
                          </w:rPr>
                          <w:t>183.22</w:t>
                        </w:r>
                      </w:p>
                    </w:tc>
                  </w:sdtContent>
                </w:sdt>
                <w:sdt>
                  <w:sdtPr>
                    <w:rPr>
                      <w:szCs w:val="21"/>
                    </w:rPr>
                    <w:alias w:val="董事、监事、高级管理人员报告期在其股东单位领薪情况"/>
                    <w:tag w:val="_GBC_568e567a048d45c3a7433773f5d44332"/>
                    <w:id w:val="-842851840"/>
                    <w:lock w:val="sdtLocked"/>
                    <w:placeholder>
                      <w:docPart w:val="GBC11111111111111111111111111111"/>
                    </w:placeholder>
                    <w:showingPlcHdr/>
                  </w:sdtPr>
                  <w:sdtContent>
                    <w:tc>
                      <w:tcPr>
                        <w:tcW w:w="1453" w:type="dxa"/>
                      </w:tcPr>
                      <w:p w:rsidR="007C3876" w:rsidRDefault="00CE363A">
                        <w:pPr>
                          <w:rPr>
                            <w:szCs w:val="21"/>
                          </w:rPr>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1"/>
              </w:rPr>
              <w:alias w:val="董事、监事、高级管理人员基本情况"/>
              <w:tag w:val="_GBC_5371eb09b8674a77a484c969badf7284"/>
              <w:id w:val="2139290871"/>
              <w:lock w:val="sdtLocked"/>
              <w:placeholder>
                <w:docPart w:val="GBC11111111111111111111111111111"/>
              </w:placeholder>
            </w:sdtPr>
            <w:sdtContent>
              <w:tr w:rsidR="007C3876" w:rsidTr="007C3876">
                <w:trPr>
                  <w:trHeight w:val="132"/>
                </w:trPr>
                <w:sdt>
                  <w:sdtPr>
                    <w:rPr>
                      <w:rFonts w:asciiTheme="minorHAnsi" w:eastAsiaTheme="minorEastAsia" w:hAnsiTheme="minorHAnsi" w:cstheme="minorBidi"/>
                      <w:kern w:val="2"/>
                      <w:szCs w:val="21"/>
                    </w:rPr>
                    <w:alias w:val="董事、监事、高级管理人员姓名"/>
                    <w:tag w:val="_GBC_593e7fc4e5294efa86e4e0930b1090cd"/>
                    <w:id w:val="-1576279487"/>
                    <w:lock w:val="sdtLocked"/>
                    <w:placeholder>
                      <w:docPart w:val="GBC11111111111111111111111111111"/>
                    </w:placeholder>
                  </w:sdtPr>
                  <w:sdtEndPr>
                    <w:rPr>
                      <w:rFonts w:ascii="宋体" w:eastAsia="宋体" w:hAnsi="宋体" w:cs="宋体"/>
                      <w:kern w:val="0"/>
                    </w:rPr>
                  </w:sdtEndPr>
                  <w:sdtContent>
                    <w:tc>
                      <w:tcPr>
                        <w:tcW w:w="1064" w:type="dxa"/>
                      </w:tcPr>
                      <w:p w:rsidR="007C3876" w:rsidRDefault="00CE363A">
                        <w:pPr>
                          <w:jc w:val="left"/>
                          <w:rPr>
                            <w:szCs w:val="21"/>
                          </w:rPr>
                        </w:pPr>
                        <w:r>
                          <w:rPr>
                            <w:rFonts w:hint="eastAsia"/>
                            <w:szCs w:val="21"/>
                          </w:rPr>
                          <w:t>张力</w:t>
                        </w:r>
                      </w:p>
                    </w:tc>
                  </w:sdtContent>
                </w:sdt>
                <w:sdt>
                  <w:sdtPr>
                    <w:rPr>
                      <w:szCs w:val="21"/>
                    </w:rPr>
                    <w:alias w:val="董事、监事、高级管理人员职务"/>
                    <w:tag w:val="_GBC_9f8469757a34446fbd3f4e019b5df883"/>
                    <w:id w:val="861712871"/>
                    <w:lock w:val="sdtLocked"/>
                    <w:placeholder>
                      <w:docPart w:val="GBC11111111111111111111111111111"/>
                    </w:placeholder>
                  </w:sdtPr>
                  <w:sdtContent>
                    <w:tc>
                      <w:tcPr>
                        <w:tcW w:w="1166" w:type="dxa"/>
                      </w:tcPr>
                      <w:p w:rsidR="007C3876" w:rsidRDefault="00CE363A">
                        <w:pPr>
                          <w:jc w:val="left"/>
                          <w:rPr>
                            <w:szCs w:val="21"/>
                          </w:rPr>
                        </w:pPr>
                        <w:r>
                          <w:rPr>
                            <w:rFonts w:hint="eastAsia"/>
                            <w:szCs w:val="21"/>
                          </w:rPr>
                          <w:t>董事、副总裁</w:t>
                        </w:r>
                      </w:p>
                    </w:tc>
                  </w:sdtContent>
                </w:sdt>
                <w:sdt>
                  <w:sdtPr>
                    <w:rPr>
                      <w:szCs w:val="21"/>
                    </w:rPr>
                    <w:alias w:val="董事、监事、高级管理人员性别"/>
                    <w:tag w:val="_GBC_231ab1f600504559b8fbe0a4796adc75"/>
                    <w:id w:val="1427702884"/>
                    <w:lock w:val="sdtLocked"/>
                    <w:placeholder>
                      <w:docPart w:val="GBC11111111111111111111111111111"/>
                    </w:placeholder>
                  </w:sdtPr>
                  <w:sdtContent>
                    <w:tc>
                      <w:tcPr>
                        <w:tcW w:w="858" w:type="dxa"/>
                      </w:tcPr>
                      <w:p w:rsidR="007C3876" w:rsidRDefault="00CE363A">
                        <w:pPr>
                          <w:jc w:val="left"/>
                          <w:rPr>
                            <w:szCs w:val="21"/>
                          </w:rPr>
                        </w:pPr>
                        <w:r>
                          <w:rPr>
                            <w:rFonts w:hint="eastAsia"/>
                            <w:szCs w:val="21"/>
                          </w:rPr>
                          <w:t>男</w:t>
                        </w:r>
                      </w:p>
                    </w:tc>
                  </w:sdtContent>
                </w:sdt>
                <w:sdt>
                  <w:sdtPr>
                    <w:rPr>
                      <w:szCs w:val="21"/>
                    </w:rPr>
                    <w:alias w:val="董事、监事、高级管理人员年龄"/>
                    <w:tag w:val="_GBC_155f6aa862764c8f833207e768b22a27"/>
                    <w:id w:val="-905997963"/>
                    <w:lock w:val="sdtLocked"/>
                    <w:placeholder>
                      <w:docPart w:val="GBC11111111111111111111111111111"/>
                    </w:placeholder>
                  </w:sdtPr>
                  <w:sdtContent>
                    <w:tc>
                      <w:tcPr>
                        <w:tcW w:w="858" w:type="dxa"/>
                      </w:tcPr>
                      <w:p w:rsidR="007C3876" w:rsidRDefault="00CE363A" w:rsidP="007C3876">
                        <w:pPr>
                          <w:jc w:val="left"/>
                          <w:rPr>
                            <w:szCs w:val="21"/>
                          </w:rPr>
                        </w:pPr>
                        <w:r>
                          <w:rPr>
                            <w:rFonts w:hint="eastAsia"/>
                            <w:szCs w:val="21"/>
                          </w:rPr>
                          <w:t>52</w:t>
                        </w:r>
                      </w:p>
                    </w:tc>
                  </w:sdtContent>
                </w:sdt>
                <w:sdt>
                  <w:sdtPr>
                    <w:rPr>
                      <w:szCs w:val="21"/>
                    </w:rPr>
                    <w:alias w:val="董事、监事、高级管理人员任期起始日期"/>
                    <w:tag w:val="_GBC_63046e86cda14daba8009af20c1a2393"/>
                    <w:id w:val="-1935353608"/>
                    <w:lock w:val="sdtLocked"/>
                    <w:placeholder>
                      <w:docPart w:val="GBC11111111111111111111111111111"/>
                    </w:placeholder>
                  </w:sdtPr>
                  <w:sdtContent>
                    <w:tc>
                      <w:tcPr>
                        <w:tcW w:w="1223" w:type="dxa"/>
                      </w:tcPr>
                      <w:p w:rsidR="007C3876" w:rsidRDefault="00CE363A" w:rsidP="007C3876">
                        <w:pPr>
                          <w:jc w:val="left"/>
                          <w:rPr>
                            <w:szCs w:val="21"/>
                          </w:rPr>
                        </w:pPr>
                        <w:r>
                          <w:rPr>
                            <w:rFonts w:hint="eastAsia"/>
                            <w:szCs w:val="21"/>
                          </w:rPr>
                          <w:t>2014年5月16日</w:t>
                        </w:r>
                      </w:p>
                    </w:tc>
                  </w:sdtContent>
                </w:sdt>
                <w:sdt>
                  <w:sdtPr>
                    <w:rPr>
                      <w:szCs w:val="21"/>
                    </w:rPr>
                    <w:alias w:val="董事、监事、高级管理人员任期终止日期"/>
                    <w:tag w:val="_GBC_5003e1c022ce43ba89070baf844d1050"/>
                    <w:id w:val="88895391"/>
                    <w:lock w:val="sdtLocked"/>
                    <w:placeholder>
                      <w:docPart w:val="GBC11111111111111111111111111111"/>
                    </w:placeholder>
                  </w:sdtPr>
                  <w:sdtContent>
                    <w:tc>
                      <w:tcPr>
                        <w:tcW w:w="1222" w:type="dxa"/>
                      </w:tcPr>
                      <w:p w:rsidR="007C3876" w:rsidRDefault="00CE363A" w:rsidP="007C3876">
                        <w:pPr>
                          <w:jc w:val="left"/>
                          <w:rPr>
                            <w:szCs w:val="21"/>
                          </w:rPr>
                        </w:pPr>
                        <w:r>
                          <w:rPr>
                            <w:rFonts w:hint="eastAsia"/>
                            <w:szCs w:val="21"/>
                          </w:rPr>
                          <w:t>2017年5月16日</w:t>
                        </w:r>
                      </w:p>
                    </w:tc>
                  </w:sdtContent>
                </w:sdt>
                <w:sdt>
                  <w:sdtPr>
                    <w:rPr>
                      <w:szCs w:val="21"/>
                    </w:rPr>
                    <w:alias w:val="董事、监事、高级管理人员持股数量"/>
                    <w:tag w:val="_GBC_62d574986aa94b92b21e94de738bbf9c"/>
                    <w:id w:val="-1988238769"/>
                    <w:lock w:val="sdtLocked"/>
                    <w:placeholder>
                      <w:docPart w:val="GBC11111111111111111111111111111"/>
                    </w:placeholder>
                  </w:sdtPr>
                  <w:sdtContent>
                    <w:tc>
                      <w:tcPr>
                        <w:tcW w:w="1152" w:type="dxa"/>
                      </w:tcPr>
                      <w:p w:rsidR="007C3876" w:rsidRDefault="00CE363A">
                        <w:pPr>
                          <w:jc w:val="right"/>
                          <w:rPr>
                            <w:szCs w:val="21"/>
                          </w:rPr>
                        </w:pPr>
                        <w:r>
                          <w:rPr>
                            <w:rFonts w:hint="eastAsia"/>
                            <w:szCs w:val="21"/>
                          </w:rPr>
                          <w:t>0</w:t>
                        </w:r>
                      </w:p>
                    </w:tc>
                  </w:sdtContent>
                </w:sdt>
                <w:sdt>
                  <w:sdtPr>
                    <w:rPr>
                      <w:szCs w:val="21"/>
                    </w:rPr>
                    <w:alias w:val="董事、监事、高级管理人员持股数量"/>
                    <w:tag w:val="_GBC_1eded23234d3414dba0bb0549dcd6ba5"/>
                    <w:id w:val="1561216325"/>
                    <w:lock w:val="sdtLocked"/>
                    <w:placeholder>
                      <w:docPart w:val="GBC11111111111111111111111111111"/>
                    </w:placeholder>
                  </w:sdtPr>
                  <w:sdtContent>
                    <w:tc>
                      <w:tcPr>
                        <w:tcW w:w="1138" w:type="dxa"/>
                      </w:tcPr>
                      <w:p w:rsidR="007C3876" w:rsidRDefault="00CE363A">
                        <w:pPr>
                          <w:jc w:val="right"/>
                          <w:rPr>
                            <w:szCs w:val="21"/>
                          </w:rPr>
                        </w:pPr>
                        <w:r>
                          <w:rPr>
                            <w:rFonts w:hint="eastAsia"/>
                            <w:szCs w:val="21"/>
                          </w:rPr>
                          <w:t>99,400</w:t>
                        </w:r>
                      </w:p>
                    </w:tc>
                  </w:sdtContent>
                </w:sdt>
                <w:sdt>
                  <w:sdtPr>
                    <w:rPr>
                      <w:szCs w:val="21"/>
                    </w:rPr>
                    <w:alias w:val="董事、监事、高级管理人员报告期内股份增减变动量"/>
                    <w:tag w:val="_GBC_3ff9771030464403aa025177e3424401"/>
                    <w:id w:val="-1416703277"/>
                    <w:lock w:val="sdtLocked"/>
                    <w:placeholder>
                      <w:docPart w:val="GBC11111111111111111111111111111"/>
                    </w:placeholder>
                  </w:sdtPr>
                  <w:sdtContent>
                    <w:tc>
                      <w:tcPr>
                        <w:tcW w:w="1363" w:type="dxa"/>
                      </w:tcPr>
                      <w:p w:rsidR="007C3876" w:rsidRDefault="00CE363A">
                        <w:pPr>
                          <w:jc w:val="right"/>
                          <w:rPr>
                            <w:szCs w:val="21"/>
                          </w:rPr>
                        </w:pPr>
                        <w:r>
                          <w:rPr>
                            <w:rFonts w:hint="eastAsia"/>
                            <w:szCs w:val="21"/>
                          </w:rPr>
                          <w:t>99,400</w:t>
                        </w:r>
                      </w:p>
                    </w:tc>
                  </w:sdtContent>
                </w:sdt>
                <w:sdt>
                  <w:sdtPr>
                    <w:rPr>
                      <w:szCs w:val="21"/>
                    </w:rPr>
                    <w:alias w:val="董事、监事、高级管理人员报告期内股份增减变动的原因"/>
                    <w:tag w:val="_GBC_c6de35fdca46446282b1bf77b157d0a3"/>
                    <w:id w:val="1516109126"/>
                    <w:lock w:val="sdtLocked"/>
                    <w:placeholder>
                      <w:docPart w:val="GBC11111111111111111111111111111"/>
                    </w:placeholder>
                  </w:sdtPr>
                  <w:sdtContent>
                    <w:tc>
                      <w:tcPr>
                        <w:tcW w:w="1181" w:type="dxa"/>
                      </w:tcPr>
                      <w:p w:rsidR="007C3876" w:rsidRDefault="00CE363A">
                        <w:pPr>
                          <w:jc w:val="left"/>
                          <w:rPr>
                            <w:szCs w:val="21"/>
                          </w:rPr>
                        </w:pPr>
                        <w:r>
                          <w:rPr>
                            <w:rFonts w:hint="eastAsia"/>
                            <w:szCs w:val="21"/>
                          </w:rPr>
                          <w:t>二级市场买卖</w:t>
                        </w:r>
                      </w:p>
                    </w:tc>
                  </w:sdtContent>
                </w:sdt>
                <w:sdt>
                  <w:sdtPr>
                    <w:rPr>
                      <w:szCs w:val="21"/>
                    </w:rPr>
                    <w:alias w:val="董事、监事、高级管理人员报告期内从公司领取的报酬总额（万元）"/>
                    <w:tag w:val="_GBC_6533ee5b903245eea8f750a911060876"/>
                    <w:id w:val="-957641214"/>
                    <w:lock w:val="sdtLocked"/>
                    <w:placeholder>
                      <w:docPart w:val="GBC11111111111111111111111111111"/>
                    </w:placeholder>
                  </w:sdtPr>
                  <w:sdtContent>
                    <w:tc>
                      <w:tcPr>
                        <w:tcW w:w="1418" w:type="dxa"/>
                      </w:tcPr>
                      <w:p w:rsidR="007C3876" w:rsidRDefault="00CE363A">
                        <w:pPr>
                          <w:jc w:val="right"/>
                          <w:rPr>
                            <w:szCs w:val="21"/>
                          </w:rPr>
                        </w:pPr>
                        <w:r w:rsidRPr="00483C7E">
                          <w:rPr>
                            <w:rFonts w:cs="Arial" w:hint="eastAsia"/>
                            <w:bCs/>
                            <w:szCs w:val="21"/>
                          </w:rPr>
                          <w:t>175.76</w:t>
                        </w:r>
                      </w:p>
                    </w:tc>
                  </w:sdtContent>
                </w:sdt>
                <w:sdt>
                  <w:sdtPr>
                    <w:rPr>
                      <w:szCs w:val="21"/>
                    </w:rPr>
                    <w:alias w:val="董事、监事、高级管理人员报告期在其股东单位领薪情况"/>
                    <w:tag w:val="_GBC_568e567a048d45c3a7433773f5d44332"/>
                    <w:id w:val="1013105149"/>
                    <w:lock w:val="sdtLocked"/>
                    <w:placeholder>
                      <w:docPart w:val="GBC11111111111111111111111111111"/>
                    </w:placeholder>
                    <w:showingPlcHdr/>
                  </w:sdtPr>
                  <w:sdtContent>
                    <w:tc>
                      <w:tcPr>
                        <w:tcW w:w="1453" w:type="dxa"/>
                      </w:tcPr>
                      <w:p w:rsidR="007C3876" w:rsidRDefault="00CE363A">
                        <w:pPr>
                          <w:jc w:val="left"/>
                          <w:rPr>
                            <w:szCs w:val="21"/>
                          </w:rPr>
                        </w:pPr>
                        <w:r>
                          <w:rPr>
                            <w:rFonts w:hint="eastAsia"/>
                            <w:color w:val="333399"/>
                            <w:szCs w:val="21"/>
                          </w:rPr>
                          <w:t xml:space="preserve">　</w:t>
                        </w:r>
                      </w:p>
                    </w:tc>
                  </w:sdtContent>
                </w:sdt>
              </w:tr>
            </w:sdtContent>
          </w:sdt>
          <w:sdt>
            <w:sdtPr>
              <w:rPr>
                <w:rFonts w:asciiTheme="minorHAnsi" w:eastAsiaTheme="minorEastAsia" w:hAnsiTheme="minorHAnsi" w:cstheme="minorBidi"/>
                <w:kern w:val="2"/>
                <w:szCs w:val="21"/>
              </w:rPr>
              <w:alias w:val="董事、监事、高级管理人员基本情况"/>
              <w:tag w:val="_GBC_5371eb09b8674a77a484c969badf7284"/>
              <w:id w:val="403725542"/>
              <w:lock w:val="sdtLocked"/>
            </w:sdtPr>
            <w:sdtEndPr>
              <w:rPr>
                <w:rFonts w:ascii="宋体" w:eastAsia="宋体" w:hAnsi="宋体" w:cs="宋体"/>
                <w:kern w:val="0"/>
              </w:rPr>
            </w:sdtEndPr>
            <w:sdtContent>
              <w:tr w:rsidR="007C3876" w:rsidTr="007C3876">
                <w:trPr>
                  <w:trHeight w:val="132"/>
                </w:trPr>
                <w:sdt>
                  <w:sdtPr>
                    <w:rPr>
                      <w:rFonts w:asciiTheme="minorHAnsi" w:eastAsiaTheme="minorEastAsia" w:hAnsiTheme="minorHAnsi" w:cstheme="minorBidi"/>
                      <w:kern w:val="2"/>
                      <w:szCs w:val="21"/>
                    </w:rPr>
                    <w:alias w:val="董事、监事、高级管理人员姓名"/>
                    <w:tag w:val="_GBC_593e7fc4e5294efa86e4e0930b1090cd"/>
                    <w:id w:val="8254390"/>
                    <w:lock w:val="sdtLocked"/>
                    <w:placeholder>
                      <w:docPart w:val="GBC11111111111111111111111111111"/>
                    </w:placeholder>
                  </w:sdtPr>
                  <w:sdtContent>
                    <w:tc>
                      <w:tcPr>
                        <w:tcW w:w="1064" w:type="dxa"/>
                      </w:tcPr>
                      <w:p w:rsidR="007C3876" w:rsidRDefault="00CE363A">
                        <w:pPr>
                          <w:rPr>
                            <w:rFonts w:asciiTheme="minorHAnsi" w:eastAsiaTheme="minorEastAsia" w:hAnsiTheme="minorHAnsi" w:cstheme="minorBidi"/>
                            <w:kern w:val="2"/>
                            <w:szCs w:val="21"/>
                          </w:rPr>
                        </w:pPr>
                        <w:r>
                          <w:rPr>
                            <w:rFonts w:hint="eastAsia"/>
                            <w:szCs w:val="21"/>
                          </w:rPr>
                          <w:t>朱清波</w:t>
                        </w:r>
                      </w:p>
                    </w:tc>
                  </w:sdtContent>
                </w:sdt>
                <w:sdt>
                  <w:sdtPr>
                    <w:rPr>
                      <w:szCs w:val="21"/>
                    </w:rPr>
                    <w:alias w:val="董事、监事、高级管理人员职务"/>
                    <w:tag w:val="_GBC_9f8469757a34446fbd3f4e019b5df883"/>
                    <w:id w:val="158661912"/>
                    <w:lock w:val="sdtLocked"/>
                    <w:placeholder>
                      <w:docPart w:val="GBC11111111111111111111111111111"/>
                    </w:placeholder>
                  </w:sdtPr>
                  <w:sdtContent>
                    <w:tc>
                      <w:tcPr>
                        <w:tcW w:w="1166" w:type="dxa"/>
                      </w:tcPr>
                      <w:p w:rsidR="007C3876" w:rsidRDefault="00CE363A">
                        <w:pPr>
                          <w:rPr>
                            <w:szCs w:val="21"/>
                          </w:rPr>
                        </w:pPr>
                        <w:r>
                          <w:rPr>
                            <w:rFonts w:hint="eastAsia"/>
                            <w:szCs w:val="21"/>
                          </w:rPr>
                          <w:t>董事</w:t>
                        </w:r>
                      </w:p>
                    </w:tc>
                  </w:sdtContent>
                </w:sdt>
                <w:sdt>
                  <w:sdtPr>
                    <w:rPr>
                      <w:szCs w:val="21"/>
                    </w:rPr>
                    <w:alias w:val="董事、监事、高级管理人员性别"/>
                    <w:tag w:val="_GBC_231ab1f600504559b8fbe0a4796adc75"/>
                    <w:id w:val="-400599880"/>
                    <w:lock w:val="sdtLocked"/>
                    <w:placeholder>
                      <w:docPart w:val="GBC11111111111111111111111111111"/>
                    </w:placeholder>
                  </w:sdtPr>
                  <w:sdtContent>
                    <w:tc>
                      <w:tcPr>
                        <w:tcW w:w="858" w:type="dxa"/>
                      </w:tcPr>
                      <w:p w:rsidR="007C3876" w:rsidRDefault="00CE363A">
                        <w:pPr>
                          <w:rPr>
                            <w:szCs w:val="21"/>
                          </w:rPr>
                        </w:pPr>
                        <w:r>
                          <w:rPr>
                            <w:rFonts w:hint="eastAsia"/>
                            <w:szCs w:val="21"/>
                          </w:rPr>
                          <w:t>男</w:t>
                        </w:r>
                      </w:p>
                    </w:tc>
                  </w:sdtContent>
                </w:sdt>
                <w:sdt>
                  <w:sdtPr>
                    <w:rPr>
                      <w:szCs w:val="21"/>
                    </w:rPr>
                    <w:alias w:val="董事、监事、高级管理人员年龄"/>
                    <w:tag w:val="_GBC_155f6aa862764c8f833207e768b22a27"/>
                    <w:id w:val="2142312613"/>
                    <w:lock w:val="sdtLocked"/>
                    <w:placeholder>
                      <w:docPart w:val="GBC11111111111111111111111111111"/>
                    </w:placeholder>
                  </w:sdtPr>
                  <w:sdtContent>
                    <w:tc>
                      <w:tcPr>
                        <w:tcW w:w="858" w:type="dxa"/>
                      </w:tcPr>
                      <w:p w:rsidR="007C3876" w:rsidRDefault="00CE363A" w:rsidP="007C3876">
                        <w:pPr>
                          <w:rPr>
                            <w:szCs w:val="21"/>
                          </w:rPr>
                        </w:pPr>
                        <w:r>
                          <w:rPr>
                            <w:rFonts w:hint="eastAsia"/>
                            <w:szCs w:val="21"/>
                          </w:rPr>
                          <w:t>42</w:t>
                        </w:r>
                      </w:p>
                    </w:tc>
                  </w:sdtContent>
                </w:sdt>
                <w:sdt>
                  <w:sdtPr>
                    <w:rPr>
                      <w:szCs w:val="21"/>
                    </w:rPr>
                    <w:alias w:val="董事、监事、高级管理人员任期起始日期"/>
                    <w:tag w:val="_GBC_63046e86cda14daba8009af20c1a2393"/>
                    <w:id w:val="-996112171"/>
                    <w:lock w:val="sdtLocked"/>
                    <w:placeholder>
                      <w:docPart w:val="GBC11111111111111111111111111111"/>
                    </w:placeholder>
                  </w:sdtPr>
                  <w:sdtContent>
                    <w:tc>
                      <w:tcPr>
                        <w:tcW w:w="1223" w:type="dxa"/>
                      </w:tcPr>
                      <w:p w:rsidR="007C3876" w:rsidRDefault="00CE363A" w:rsidP="007C3876">
                        <w:pPr>
                          <w:rPr>
                            <w:szCs w:val="21"/>
                          </w:rPr>
                        </w:pPr>
                        <w:r>
                          <w:rPr>
                            <w:rFonts w:hint="eastAsia"/>
                            <w:szCs w:val="21"/>
                          </w:rPr>
                          <w:t>2014年5月16日</w:t>
                        </w:r>
                      </w:p>
                    </w:tc>
                  </w:sdtContent>
                </w:sdt>
                <w:sdt>
                  <w:sdtPr>
                    <w:rPr>
                      <w:szCs w:val="21"/>
                    </w:rPr>
                    <w:alias w:val="董事、监事、高级管理人员任期终止日期"/>
                    <w:tag w:val="_GBC_5003e1c022ce43ba89070baf844d1050"/>
                    <w:id w:val="-1041813571"/>
                    <w:lock w:val="sdtLocked"/>
                    <w:placeholder>
                      <w:docPart w:val="GBC11111111111111111111111111111"/>
                    </w:placeholder>
                  </w:sdtPr>
                  <w:sdtContent>
                    <w:tc>
                      <w:tcPr>
                        <w:tcW w:w="1222" w:type="dxa"/>
                      </w:tcPr>
                      <w:p w:rsidR="007C3876" w:rsidRDefault="00CE363A" w:rsidP="007C3876">
                        <w:pPr>
                          <w:rPr>
                            <w:szCs w:val="21"/>
                          </w:rPr>
                        </w:pPr>
                        <w:r>
                          <w:rPr>
                            <w:rFonts w:hint="eastAsia"/>
                            <w:szCs w:val="21"/>
                          </w:rPr>
                          <w:t>2017年5月16日</w:t>
                        </w:r>
                      </w:p>
                    </w:tc>
                  </w:sdtContent>
                </w:sdt>
                <w:sdt>
                  <w:sdtPr>
                    <w:rPr>
                      <w:szCs w:val="21"/>
                    </w:rPr>
                    <w:alias w:val="董事、监事、高级管理人员持股数量"/>
                    <w:tag w:val="_GBC_62d574986aa94b92b21e94de738bbf9c"/>
                    <w:id w:val="-1277863218"/>
                    <w:lock w:val="sdtLocked"/>
                    <w:placeholder>
                      <w:docPart w:val="GBC11111111111111111111111111111"/>
                    </w:placeholder>
                    <w:showingPlcHdr/>
                  </w:sdtPr>
                  <w:sdtContent>
                    <w:tc>
                      <w:tcPr>
                        <w:tcW w:w="1152" w:type="dxa"/>
                      </w:tcPr>
                      <w:p w:rsidR="007C3876" w:rsidRDefault="00CE363A">
                        <w:pPr>
                          <w:jc w:val="right"/>
                          <w:rPr>
                            <w:szCs w:val="21"/>
                          </w:rPr>
                        </w:pPr>
                        <w:r w:rsidRPr="001852D3">
                          <w:rPr>
                            <w:rStyle w:val="af5"/>
                            <w:rFonts w:hint="eastAsia"/>
                          </w:rPr>
                          <w:t xml:space="preserve">　</w:t>
                        </w:r>
                      </w:p>
                    </w:tc>
                  </w:sdtContent>
                </w:sdt>
                <w:sdt>
                  <w:sdtPr>
                    <w:rPr>
                      <w:szCs w:val="21"/>
                    </w:rPr>
                    <w:alias w:val="董事、监事、高级管理人员持股数量"/>
                    <w:tag w:val="_GBC_1eded23234d3414dba0bb0549dcd6ba5"/>
                    <w:id w:val="-713877277"/>
                    <w:lock w:val="sdtLocked"/>
                    <w:placeholder>
                      <w:docPart w:val="GBC11111111111111111111111111111"/>
                    </w:placeholder>
                    <w:showingPlcHdr/>
                  </w:sdtPr>
                  <w:sdtContent>
                    <w:tc>
                      <w:tcPr>
                        <w:tcW w:w="1138" w:type="dxa"/>
                      </w:tcPr>
                      <w:p w:rsidR="007C3876" w:rsidRDefault="00CE363A">
                        <w:pPr>
                          <w:jc w:val="right"/>
                          <w:rPr>
                            <w:szCs w:val="21"/>
                          </w:rPr>
                        </w:pPr>
                        <w:r w:rsidRPr="001852D3">
                          <w:rPr>
                            <w:rStyle w:val="af5"/>
                            <w:rFonts w:hint="eastAsia"/>
                          </w:rPr>
                          <w:t xml:space="preserve">　</w:t>
                        </w:r>
                      </w:p>
                    </w:tc>
                  </w:sdtContent>
                </w:sdt>
                <w:sdt>
                  <w:sdtPr>
                    <w:rPr>
                      <w:szCs w:val="21"/>
                    </w:rPr>
                    <w:alias w:val="董事、监事、高级管理人员报告期内股份增减变动量"/>
                    <w:tag w:val="_GBC_3ff9771030464403aa025177e3424401"/>
                    <w:id w:val="98613219"/>
                    <w:lock w:val="sdtLocked"/>
                    <w:placeholder>
                      <w:docPart w:val="GBC11111111111111111111111111111"/>
                    </w:placeholder>
                    <w:showingPlcHdr/>
                  </w:sdtPr>
                  <w:sdtContent>
                    <w:tc>
                      <w:tcPr>
                        <w:tcW w:w="1363" w:type="dxa"/>
                      </w:tcPr>
                      <w:p w:rsidR="007C3876" w:rsidRDefault="00CE363A">
                        <w:pPr>
                          <w:jc w:val="right"/>
                          <w:rPr>
                            <w:szCs w:val="21"/>
                          </w:rPr>
                        </w:pPr>
                        <w:r w:rsidRPr="001852D3">
                          <w:rPr>
                            <w:rStyle w:val="af5"/>
                            <w:rFonts w:hint="eastAsia"/>
                          </w:rPr>
                          <w:t xml:space="preserve">　</w:t>
                        </w:r>
                      </w:p>
                    </w:tc>
                  </w:sdtContent>
                </w:sdt>
                <w:sdt>
                  <w:sdtPr>
                    <w:rPr>
                      <w:szCs w:val="21"/>
                    </w:rPr>
                    <w:alias w:val="董事、监事、高级管理人员报告期内股份增减变动的原因"/>
                    <w:tag w:val="_GBC_c6de35fdca46446282b1bf77b157d0a3"/>
                    <w:id w:val="-465199025"/>
                    <w:lock w:val="sdtLocked"/>
                    <w:placeholder>
                      <w:docPart w:val="GBC11111111111111111111111111111"/>
                    </w:placeholder>
                    <w:showingPlcHdr/>
                  </w:sdtPr>
                  <w:sdtContent>
                    <w:tc>
                      <w:tcPr>
                        <w:tcW w:w="1181" w:type="dxa"/>
                      </w:tcPr>
                      <w:p w:rsidR="007C3876" w:rsidRDefault="00CE363A">
                        <w:pPr>
                          <w:rPr>
                            <w:szCs w:val="21"/>
                          </w:rPr>
                        </w:pPr>
                        <w:r w:rsidRPr="001852D3">
                          <w:rPr>
                            <w:rStyle w:val="af5"/>
                            <w:rFonts w:hint="eastAsia"/>
                          </w:rPr>
                          <w:t xml:space="preserve">　</w:t>
                        </w:r>
                      </w:p>
                    </w:tc>
                  </w:sdtContent>
                </w:sdt>
                <w:sdt>
                  <w:sdtPr>
                    <w:rPr>
                      <w:szCs w:val="21"/>
                    </w:rPr>
                    <w:alias w:val="董事、监事、高级管理人员报告期内从公司领取的报酬总额（万元）"/>
                    <w:tag w:val="_GBC_6533ee5b903245eea8f750a911060876"/>
                    <w:id w:val="1436858891"/>
                    <w:lock w:val="sdtLocked"/>
                    <w:placeholder>
                      <w:docPart w:val="GBC11111111111111111111111111111"/>
                    </w:placeholder>
                    <w:showingPlcHdr/>
                  </w:sdtPr>
                  <w:sdtContent>
                    <w:tc>
                      <w:tcPr>
                        <w:tcW w:w="1418" w:type="dxa"/>
                      </w:tcPr>
                      <w:p w:rsidR="007C3876" w:rsidRDefault="00CE363A">
                        <w:pPr>
                          <w:jc w:val="right"/>
                          <w:rPr>
                            <w:szCs w:val="21"/>
                          </w:rPr>
                        </w:pPr>
                        <w:r w:rsidRPr="001852D3">
                          <w:rPr>
                            <w:rStyle w:val="af5"/>
                            <w:rFonts w:hint="eastAsia"/>
                          </w:rPr>
                          <w:t xml:space="preserve">　</w:t>
                        </w:r>
                      </w:p>
                    </w:tc>
                  </w:sdtContent>
                </w:sdt>
                <w:sdt>
                  <w:sdtPr>
                    <w:rPr>
                      <w:szCs w:val="21"/>
                    </w:rPr>
                    <w:alias w:val="董事、监事、高级管理人员报告期在其股东单位领薪情况"/>
                    <w:tag w:val="_GBC_568e567a048d45c3a7433773f5d44332"/>
                    <w:id w:val="-1641185339"/>
                    <w:lock w:val="sdtLocked"/>
                    <w:placeholder>
                      <w:docPart w:val="GBC11111111111111111111111111111"/>
                    </w:placeholder>
                  </w:sdtPr>
                  <w:sdtContent>
                    <w:tc>
                      <w:tcPr>
                        <w:tcW w:w="1453" w:type="dxa"/>
                      </w:tcPr>
                      <w:p w:rsidR="007C3876" w:rsidRDefault="00CE363A" w:rsidP="007C3876">
                        <w:pPr>
                          <w:rPr>
                            <w:szCs w:val="21"/>
                          </w:rPr>
                        </w:pPr>
                        <w:r>
                          <w:rPr>
                            <w:rFonts w:hint="eastAsia"/>
                            <w:szCs w:val="21"/>
                          </w:rPr>
                          <w:t>42.82</w:t>
                        </w:r>
                      </w:p>
                    </w:tc>
                  </w:sdtContent>
                </w:sdt>
              </w:tr>
            </w:sdtContent>
          </w:sdt>
          <w:sdt>
            <w:sdtPr>
              <w:rPr>
                <w:rFonts w:asciiTheme="minorHAnsi" w:eastAsiaTheme="minorEastAsia" w:hAnsiTheme="minorHAnsi" w:cstheme="minorBidi"/>
                <w:kern w:val="2"/>
                <w:szCs w:val="21"/>
              </w:rPr>
              <w:alias w:val="董事、监事、高级管理人员基本情况"/>
              <w:tag w:val="_GBC_5371eb09b8674a77a484c969badf7284"/>
              <w:id w:val="-89016583"/>
              <w:lock w:val="sdtLocked"/>
            </w:sdtPr>
            <w:sdtEndPr>
              <w:rPr>
                <w:rFonts w:ascii="宋体" w:eastAsia="宋体" w:hAnsi="宋体" w:cs="宋体"/>
                <w:kern w:val="0"/>
              </w:rPr>
            </w:sdtEndPr>
            <w:sdtContent>
              <w:tr w:rsidR="007C3876" w:rsidTr="007C3876">
                <w:trPr>
                  <w:trHeight w:val="132"/>
                </w:trPr>
                <w:sdt>
                  <w:sdtPr>
                    <w:rPr>
                      <w:rFonts w:asciiTheme="minorHAnsi" w:eastAsiaTheme="minorEastAsia" w:hAnsiTheme="minorHAnsi" w:cstheme="minorBidi"/>
                      <w:kern w:val="2"/>
                      <w:szCs w:val="21"/>
                    </w:rPr>
                    <w:alias w:val="董事、监事、高级管理人员姓名"/>
                    <w:tag w:val="_GBC_593e7fc4e5294efa86e4e0930b1090cd"/>
                    <w:id w:val="927467731"/>
                    <w:lock w:val="sdtLocked"/>
                    <w:placeholder>
                      <w:docPart w:val="GBC11111111111111111111111111111"/>
                    </w:placeholder>
                  </w:sdtPr>
                  <w:sdtContent>
                    <w:tc>
                      <w:tcPr>
                        <w:tcW w:w="1064" w:type="dxa"/>
                      </w:tcPr>
                      <w:p w:rsidR="007C3876" w:rsidRDefault="00CE363A">
                        <w:pPr>
                          <w:rPr>
                            <w:rFonts w:asciiTheme="minorHAnsi" w:eastAsiaTheme="minorEastAsia" w:hAnsiTheme="minorHAnsi" w:cstheme="minorBidi"/>
                            <w:kern w:val="2"/>
                            <w:szCs w:val="21"/>
                          </w:rPr>
                        </w:pPr>
                        <w:r w:rsidRPr="003F4987">
                          <w:rPr>
                            <w:rFonts w:ascii="Arial" w:hAnsi="Arial" w:cs="Arial" w:hint="eastAsia"/>
                          </w:rPr>
                          <w:t>汪一兵</w:t>
                        </w:r>
                      </w:p>
                    </w:tc>
                  </w:sdtContent>
                </w:sdt>
                <w:sdt>
                  <w:sdtPr>
                    <w:rPr>
                      <w:szCs w:val="21"/>
                    </w:rPr>
                    <w:alias w:val="董事、监事、高级管理人员职务"/>
                    <w:tag w:val="_GBC_9f8469757a34446fbd3f4e019b5df883"/>
                    <w:id w:val="-1020848290"/>
                    <w:lock w:val="sdtLocked"/>
                    <w:placeholder>
                      <w:docPart w:val="GBC11111111111111111111111111111"/>
                    </w:placeholder>
                  </w:sdtPr>
                  <w:sdtContent>
                    <w:tc>
                      <w:tcPr>
                        <w:tcW w:w="1166" w:type="dxa"/>
                      </w:tcPr>
                      <w:p w:rsidR="007C3876" w:rsidRDefault="00CE363A">
                        <w:pPr>
                          <w:rPr>
                            <w:szCs w:val="21"/>
                          </w:rPr>
                        </w:pPr>
                        <w:r>
                          <w:rPr>
                            <w:rFonts w:hint="eastAsia"/>
                            <w:szCs w:val="21"/>
                          </w:rPr>
                          <w:t>董事</w:t>
                        </w:r>
                      </w:p>
                    </w:tc>
                  </w:sdtContent>
                </w:sdt>
                <w:sdt>
                  <w:sdtPr>
                    <w:rPr>
                      <w:szCs w:val="21"/>
                    </w:rPr>
                    <w:alias w:val="董事、监事、高级管理人员性别"/>
                    <w:tag w:val="_GBC_231ab1f600504559b8fbe0a4796adc75"/>
                    <w:id w:val="-979685323"/>
                    <w:lock w:val="sdtLocked"/>
                    <w:placeholder>
                      <w:docPart w:val="GBC11111111111111111111111111111"/>
                    </w:placeholder>
                  </w:sdtPr>
                  <w:sdtContent>
                    <w:tc>
                      <w:tcPr>
                        <w:tcW w:w="858" w:type="dxa"/>
                      </w:tcPr>
                      <w:p w:rsidR="007C3876" w:rsidRDefault="00CE363A" w:rsidP="007C3876">
                        <w:pPr>
                          <w:rPr>
                            <w:szCs w:val="21"/>
                          </w:rPr>
                        </w:pPr>
                        <w:r>
                          <w:rPr>
                            <w:rFonts w:hint="eastAsia"/>
                            <w:szCs w:val="21"/>
                          </w:rPr>
                          <w:t>女</w:t>
                        </w:r>
                      </w:p>
                    </w:tc>
                  </w:sdtContent>
                </w:sdt>
                <w:sdt>
                  <w:sdtPr>
                    <w:rPr>
                      <w:szCs w:val="21"/>
                    </w:rPr>
                    <w:alias w:val="董事、监事、高级管理人员年龄"/>
                    <w:tag w:val="_GBC_155f6aa862764c8f833207e768b22a27"/>
                    <w:id w:val="-1169564104"/>
                    <w:lock w:val="sdtLocked"/>
                    <w:placeholder>
                      <w:docPart w:val="GBC11111111111111111111111111111"/>
                    </w:placeholder>
                  </w:sdtPr>
                  <w:sdtContent>
                    <w:tc>
                      <w:tcPr>
                        <w:tcW w:w="858" w:type="dxa"/>
                      </w:tcPr>
                      <w:p w:rsidR="007C3876" w:rsidRDefault="00CE363A" w:rsidP="007C3876">
                        <w:pPr>
                          <w:rPr>
                            <w:szCs w:val="21"/>
                          </w:rPr>
                        </w:pPr>
                        <w:r>
                          <w:rPr>
                            <w:rFonts w:hint="eastAsia"/>
                            <w:szCs w:val="21"/>
                          </w:rPr>
                          <w:t>48</w:t>
                        </w:r>
                      </w:p>
                    </w:tc>
                  </w:sdtContent>
                </w:sdt>
                <w:sdt>
                  <w:sdtPr>
                    <w:rPr>
                      <w:szCs w:val="21"/>
                    </w:rPr>
                    <w:alias w:val="董事、监事、高级管理人员任期起始日期"/>
                    <w:tag w:val="_GBC_63046e86cda14daba8009af20c1a2393"/>
                    <w:id w:val="-2130005018"/>
                    <w:lock w:val="sdtLocked"/>
                    <w:placeholder>
                      <w:docPart w:val="GBC11111111111111111111111111111"/>
                    </w:placeholder>
                  </w:sdtPr>
                  <w:sdtContent>
                    <w:tc>
                      <w:tcPr>
                        <w:tcW w:w="1223" w:type="dxa"/>
                      </w:tcPr>
                      <w:p w:rsidR="007C3876" w:rsidRDefault="00CE363A" w:rsidP="007C3876">
                        <w:pPr>
                          <w:rPr>
                            <w:szCs w:val="21"/>
                          </w:rPr>
                        </w:pPr>
                        <w:r w:rsidRPr="003A39E8">
                          <w:rPr>
                            <w:szCs w:val="21"/>
                          </w:rPr>
                          <w:t>2014年5月16日</w:t>
                        </w:r>
                      </w:p>
                    </w:tc>
                  </w:sdtContent>
                </w:sdt>
                <w:sdt>
                  <w:sdtPr>
                    <w:rPr>
                      <w:szCs w:val="21"/>
                    </w:rPr>
                    <w:alias w:val="董事、监事、高级管理人员任期终止日期"/>
                    <w:tag w:val="_GBC_5003e1c022ce43ba89070baf844d1050"/>
                    <w:id w:val="-507453676"/>
                    <w:lock w:val="sdtLocked"/>
                    <w:placeholder>
                      <w:docPart w:val="GBC11111111111111111111111111111"/>
                    </w:placeholder>
                  </w:sdtPr>
                  <w:sdtContent>
                    <w:tc>
                      <w:tcPr>
                        <w:tcW w:w="1222" w:type="dxa"/>
                      </w:tcPr>
                      <w:p w:rsidR="007C3876" w:rsidRDefault="00CE363A" w:rsidP="007C3876">
                        <w:pPr>
                          <w:rPr>
                            <w:szCs w:val="21"/>
                          </w:rPr>
                        </w:pPr>
                        <w:r w:rsidRPr="003A39E8">
                          <w:rPr>
                            <w:szCs w:val="21"/>
                          </w:rPr>
                          <w:t>2017年5月16日</w:t>
                        </w:r>
                      </w:p>
                    </w:tc>
                  </w:sdtContent>
                </w:sdt>
                <w:sdt>
                  <w:sdtPr>
                    <w:rPr>
                      <w:szCs w:val="21"/>
                    </w:rPr>
                    <w:alias w:val="董事、监事、高级管理人员持股数量"/>
                    <w:tag w:val="_GBC_62d574986aa94b92b21e94de738bbf9c"/>
                    <w:id w:val="1824699811"/>
                    <w:lock w:val="sdtLocked"/>
                    <w:placeholder>
                      <w:docPart w:val="GBC11111111111111111111111111111"/>
                    </w:placeholder>
                    <w:showingPlcHdr/>
                  </w:sdtPr>
                  <w:sdtContent>
                    <w:tc>
                      <w:tcPr>
                        <w:tcW w:w="1152" w:type="dxa"/>
                      </w:tcPr>
                      <w:p w:rsidR="007C3876" w:rsidRDefault="00CE363A">
                        <w:pPr>
                          <w:jc w:val="right"/>
                          <w:rPr>
                            <w:szCs w:val="21"/>
                          </w:rPr>
                        </w:pPr>
                        <w:r w:rsidRPr="001852D3">
                          <w:rPr>
                            <w:rStyle w:val="af5"/>
                            <w:rFonts w:hint="eastAsia"/>
                          </w:rPr>
                          <w:t xml:space="preserve">　</w:t>
                        </w:r>
                      </w:p>
                    </w:tc>
                  </w:sdtContent>
                </w:sdt>
                <w:sdt>
                  <w:sdtPr>
                    <w:rPr>
                      <w:szCs w:val="21"/>
                    </w:rPr>
                    <w:alias w:val="董事、监事、高级管理人员持股数量"/>
                    <w:tag w:val="_GBC_1eded23234d3414dba0bb0549dcd6ba5"/>
                    <w:id w:val="-1987770570"/>
                    <w:lock w:val="sdtLocked"/>
                    <w:placeholder>
                      <w:docPart w:val="GBC11111111111111111111111111111"/>
                    </w:placeholder>
                    <w:showingPlcHdr/>
                  </w:sdtPr>
                  <w:sdtContent>
                    <w:tc>
                      <w:tcPr>
                        <w:tcW w:w="1138" w:type="dxa"/>
                      </w:tcPr>
                      <w:p w:rsidR="007C3876" w:rsidRDefault="00CE363A">
                        <w:pPr>
                          <w:jc w:val="right"/>
                          <w:rPr>
                            <w:szCs w:val="21"/>
                          </w:rPr>
                        </w:pPr>
                        <w:r w:rsidRPr="001852D3">
                          <w:rPr>
                            <w:rStyle w:val="af5"/>
                            <w:rFonts w:hint="eastAsia"/>
                          </w:rPr>
                          <w:t xml:space="preserve">　</w:t>
                        </w:r>
                      </w:p>
                    </w:tc>
                  </w:sdtContent>
                </w:sdt>
                <w:sdt>
                  <w:sdtPr>
                    <w:rPr>
                      <w:szCs w:val="21"/>
                    </w:rPr>
                    <w:alias w:val="董事、监事、高级管理人员报告期内股份增减变动量"/>
                    <w:tag w:val="_GBC_3ff9771030464403aa025177e3424401"/>
                    <w:id w:val="-172577445"/>
                    <w:lock w:val="sdtLocked"/>
                    <w:placeholder>
                      <w:docPart w:val="GBC11111111111111111111111111111"/>
                    </w:placeholder>
                    <w:showingPlcHdr/>
                  </w:sdtPr>
                  <w:sdtContent>
                    <w:tc>
                      <w:tcPr>
                        <w:tcW w:w="1363" w:type="dxa"/>
                      </w:tcPr>
                      <w:p w:rsidR="007C3876" w:rsidRDefault="00CE363A">
                        <w:pPr>
                          <w:jc w:val="right"/>
                          <w:rPr>
                            <w:szCs w:val="21"/>
                          </w:rPr>
                        </w:pPr>
                        <w:r w:rsidRPr="001852D3">
                          <w:rPr>
                            <w:rStyle w:val="af5"/>
                            <w:rFonts w:hint="eastAsia"/>
                          </w:rPr>
                          <w:t xml:space="preserve">　</w:t>
                        </w:r>
                      </w:p>
                    </w:tc>
                  </w:sdtContent>
                </w:sdt>
                <w:sdt>
                  <w:sdtPr>
                    <w:rPr>
                      <w:szCs w:val="21"/>
                    </w:rPr>
                    <w:alias w:val="董事、监事、高级管理人员报告期内股份增减变动的原因"/>
                    <w:tag w:val="_GBC_c6de35fdca46446282b1bf77b157d0a3"/>
                    <w:id w:val="-358201307"/>
                    <w:lock w:val="sdtLocked"/>
                    <w:placeholder>
                      <w:docPart w:val="GBC11111111111111111111111111111"/>
                    </w:placeholder>
                    <w:showingPlcHdr/>
                  </w:sdtPr>
                  <w:sdtContent>
                    <w:tc>
                      <w:tcPr>
                        <w:tcW w:w="1181" w:type="dxa"/>
                      </w:tcPr>
                      <w:p w:rsidR="007C3876" w:rsidRDefault="00CE363A">
                        <w:pPr>
                          <w:rPr>
                            <w:szCs w:val="21"/>
                          </w:rPr>
                        </w:pPr>
                        <w:r w:rsidRPr="001852D3">
                          <w:rPr>
                            <w:rStyle w:val="af5"/>
                            <w:rFonts w:hint="eastAsia"/>
                          </w:rPr>
                          <w:t xml:space="preserve">　</w:t>
                        </w:r>
                      </w:p>
                    </w:tc>
                  </w:sdtContent>
                </w:sdt>
                <w:sdt>
                  <w:sdtPr>
                    <w:rPr>
                      <w:szCs w:val="21"/>
                    </w:rPr>
                    <w:alias w:val="董事、监事、高级管理人员报告期内从公司领取的报酬总额（万元）"/>
                    <w:tag w:val="_GBC_6533ee5b903245eea8f750a911060876"/>
                    <w:id w:val="-80990538"/>
                    <w:lock w:val="sdtLocked"/>
                    <w:placeholder>
                      <w:docPart w:val="GBC11111111111111111111111111111"/>
                    </w:placeholder>
                    <w:showingPlcHdr/>
                  </w:sdtPr>
                  <w:sdtContent>
                    <w:tc>
                      <w:tcPr>
                        <w:tcW w:w="1418" w:type="dxa"/>
                      </w:tcPr>
                      <w:p w:rsidR="007C3876" w:rsidRDefault="00CE363A">
                        <w:pPr>
                          <w:jc w:val="right"/>
                          <w:rPr>
                            <w:szCs w:val="21"/>
                          </w:rPr>
                        </w:pPr>
                        <w:r w:rsidRPr="001852D3">
                          <w:rPr>
                            <w:rStyle w:val="af5"/>
                            <w:rFonts w:hint="eastAsia"/>
                          </w:rPr>
                          <w:t xml:space="preserve">　</w:t>
                        </w:r>
                      </w:p>
                    </w:tc>
                  </w:sdtContent>
                </w:sdt>
                <w:sdt>
                  <w:sdtPr>
                    <w:rPr>
                      <w:szCs w:val="21"/>
                    </w:rPr>
                    <w:alias w:val="董事、监事、高级管理人员报告期在其股东单位领薪情况"/>
                    <w:tag w:val="_GBC_568e567a048d45c3a7433773f5d44332"/>
                    <w:id w:val="1535080048"/>
                    <w:lock w:val="sdtLocked"/>
                    <w:placeholder>
                      <w:docPart w:val="GBC11111111111111111111111111111"/>
                    </w:placeholder>
                    <w:showingPlcHdr/>
                  </w:sdtPr>
                  <w:sdtContent>
                    <w:tc>
                      <w:tcPr>
                        <w:tcW w:w="1453" w:type="dxa"/>
                      </w:tcPr>
                      <w:p w:rsidR="007C3876" w:rsidRDefault="00CE363A">
                        <w:pPr>
                          <w:rPr>
                            <w:szCs w:val="21"/>
                          </w:rPr>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1"/>
              </w:rPr>
              <w:alias w:val="董事、监事、高级管理人员基本情况"/>
              <w:tag w:val="_GBC_5371eb09b8674a77a484c969badf7284"/>
              <w:id w:val="-1611503930"/>
              <w:lock w:val="sdtLocked"/>
            </w:sdtPr>
            <w:sdtEndPr>
              <w:rPr>
                <w:rFonts w:ascii="宋体" w:eastAsia="宋体" w:hAnsi="宋体" w:cs="宋体"/>
                <w:kern w:val="0"/>
              </w:rPr>
            </w:sdtEndPr>
            <w:sdtContent>
              <w:tr w:rsidR="007C3876" w:rsidTr="007C3876">
                <w:trPr>
                  <w:trHeight w:val="132"/>
                </w:trPr>
                <w:sdt>
                  <w:sdtPr>
                    <w:rPr>
                      <w:rFonts w:asciiTheme="minorHAnsi" w:eastAsiaTheme="minorEastAsia" w:hAnsiTheme="minorHAnsi" w:cstheme="minorBidi"/>
                      <w:kern w:val="2"/>
                      <w:szCs w:val="21"/>
                    </w:rPr>
                    <w:alias w:val="董事、监事、高级管理人员姓名"/>
                    <w:tag w:val="_GBC_593e7fc4e5294efa86e4e0930b1090cd"/>
                    <w:id w:val="-629169033"/>
                    <w:lock w:val="sdtLocked"/>
                    <w:placeholder>
                      <w:docPart w:val="GBC11111111111111111111111111111"/>
                    </w:placeholder>
                  </w:sdtPr>
                  <w:sdtContent>
                    <w:tc>
                      <w:tcPr>
                        <w:tcW w:w="1064" w:type="dxa"/>
                      </w:tcPr>
                      <w:p w:rsidR="007C3876" w:rsidRDefault="00CE363A">
                        <w:pPr>
                          <w:rPr>
                            <w:rFonts w:asciiTheme="minorHAnsi" w:eastAsiaTheme="minorEastAsia" w:hAnsiTheme="minorHAnsi" w:cstheme="minorBidi"/>
                            <w:kern w:val="2"/>
                            <w:szCs w:val="21"/>
                          </w:rPr>
                        </w:pPr>
                        <w:r w:rsidRPr="00B07FD7">
                          <w:rPr>
                            <w:rFonts w:ascii="Arial" w:hAnsi="Arial" w:cs="Arial" w:hint="eastAsia"/>
                          </w:rPr>
                          <w:t>沈进军</w:t>
                        </w:r>
                      </w:p>
                    </w:tc>
                  </w:sdtContent>
                </w:sdt>
                <w:sdt>
                  <w:sdtPr>
                    <w:rPr>
                      <w:szCs w:val="21"/>
                    </w:rPr>
                    <w:alias w:val="董事、监事、高级管理人员职务"/>
                    <w:tag w:val="_GBC_9f8469757a34446fbd3f4e019b5df883"/>
                    <w:id w:val="-764226662"/>
                    <w:lock w:val="sdtLocked"/>
                    <w:placeholder>
                      <w:docPart w:val="GBC11111111111111111111111111111"/>
                    </w:placeholder>
                  </w:sdtPr>
                  <w:sdtContent>
                    <w:tc>
                      <w:tcPr>
                        <w:tcW w:w="1166" w:type="dxa"/>
                      </w:tcPr>
                      <w:p w:rsidR="007C3876" w:rsidRDefault="00CE363A">
                        <w:pPr>
                          <w:rPr>
                            <w:szCs w:val="21"/>
                          </w:rPr>
                        </w:pPr>
                        <w:r w:rsidRPr="00B07FD7">
                          <w:rPr>
                            <w:rFonts w:ascii="Arial" w:hAnsi="Arial" w:cs="Arial" w:hint="eastAsia"/>
                          </w:rPr>
                          <w:t>独立董事</w:t>
                        </w:r>
                      </w:p>
                    </w:tc>
                  </w:sdtContent>
                </w:sdt>
                <w:sdt>
                  <w:sdtPr>
                    <w:rPr>
                      <w:szCs w:val="21"/>
                    </w:rPr>
                    <w:alias w:val="董事、监事、高级管理人员性别"/>
                    <w:tag w:val="_GBC_231ab1f600504559b8fbe0a4796adc75"/>
                    <w:id w:val="575250165"/>
                    <w:lock w:val="sdtLocked"/>
                    <w:placeholder>
                      <w:docPart w:val="GBC11111111111111111111111111111"/>
                    </w:placeholder>
                  </w:sdtPr>
                  <w:sdtContent>
                    <w:tc>
                      <w:tcPr>
                        <w:tcW w:w="858" w:type="dxa"/>
                      </w:tcPr>
                      <w:p w:rsidR="007C3876" w:rsidRDefault="00CE363A" w:rsidP="007C3876">
                        <w:pPr>
                          <w:rPr>
                            <w:szCs w:val="21"/>
                          </w:rPr>
                        </w:pPr>
                        <w:r>
                          <w:rPr>
                            <w:rFonts w:hint="eastAsia"/>
                            <w:szCs w:val="21"/>
                          </w:rPr>
                          <w:t>男</w:t>
                        </w:r>
                      </w:p>
                    </w:tc>
                  </w:sdtContent>
                </w:sdt>
                <w:sdt>
                  <w:sdtPr>
                    <w:rPr>
                      <w:szCs w:val="21"/>
                    </w:rPr>
                    <w:alias w:val="董事、监事、高级管理人员年龄"/>
                    <w:tag w:val="_GBC_155f6aa862764c8f833207e768b22a27"/>
                    <w:id w:val="1838266373"/>
                    <w:lock w:val="sdtLocked"/>
                    <w:placeholder>
                      <w:docPart w:val="GBC11111111111111111111111111111"/>
                    </w:placeholder>
                  </w:sdtPr>
                  <w:sdtContent>
                    <w:tc>
                      <w:tcPr>
                        <w:tcW w:w="858" w:type="dxa"/>
                      </w:tcPr>
                      <w:p w:rsidR="007C3876" w:rsidRDefault="00CE363A" w:rsidP="007C3876">
                        <w:pPr>
                          <w:rPr>
                            <w:szCs w:val="21"/>
                          </w:rPr>
                        </w:pPr>
                        <w:r>
                          <w:rPr>
                            <w:rFonts w:hint="eastAsia"/>
                            <w:szCs w:val="21"/>
                          </w:rPr>
                          <w:t>57</w:t>
                        </w:r>
                      </w:p>
                    </w:tc>
                  </w:sdtContent>
                </w:sdt>
                <w:sdt>
                  <w:sdtPr>
                    <w:rPr>
                      <w:szCs w:val="21"/>
                    </w:rPr>
                    <w:alias w:val="董事、监事、高级管理人员任期起始日期"/>
                    <w:tag w:val="_GBC_63046e86cda14daba8009af20c1a2393"/>
                    <w:id w:val="-355664447"/>
                    <w:lock w:val="sdtLocked"/>
                    <w:placeholder>
                      <w:docPart w:val="GBC11111111111111111111111111111"/>
                    </w:placeholder>
                  </w:sdtPr>
                  <w:sdtContent>
                    <w:tc>
                      <w:tcPr>
                        <w:tcW w:w="1223" w:type="dxa"/>
                      </w:tcPr>
                      <w:p w:rsidR="007C3876" w:rsidRDefault="00CE363A" w:rsidP="007C3876">
                        <w:pPr>
                          <w:rPr>
                            <w:szCs w:val="21"/>
                          </w:rPr>
                        </w:pPr>
                        <w:r w:rsidRPr="003A39E8">
                          <w:rPr>
                            <w:szCs w:val="21"/>
                          </w:rPr>
                          <w:t>2014年5月16日</w:t>
                        </w:r>
                      </w:p>
                    </w:tc>
                  </w:sdtContent>
                </w:sdt>
                <w:sdt>
                  <w:sdtPr>
                    <w:rPr>
                      <w:szCs w:val="21"/>
                    </w:rPr>
                    <w:alias w:val="董事、监事、高级管理人员任期终止日期"/>
                    <w:tag w:val="_GBC_5003e1c022ce43ba89070baf844d1050"/>
                    <w:id w:val="1232819844"/>
                    <w:lock w:val="sdtLocked"/>
                    <w:placeholder>
                      <w:docPart w:val="GBC11111111111111111111111111111"/>
                    </w:placeholder>
                  </w:sdtPr>
                  <w:sdtContent>
                    <w:tc>
                      <w:tcPr>
                        <w:tcW w:w="1222" w:type="dxa"/>
                      </w:tcPr>
                      <w:p w:rsidR="007C3876" w:rsidRDefault="00CE363A" w:rsidP="007C3876">
                        <w:pPr>
                          <w:rPr>
                            <w:szCs w:val="21"/>
                          </w:rPr>
                        </w:pPr>
                        <w:r w:rsidRPr="003A39E8">
                          <w:rPr>
                            <w:szCs w:val="21"/>
                          </w:rPr>
                          <w:t>2017年5月16日</w:t>
                        </w:r>
                      </w:p>
                    </w:tc>
                  </w:sdtContent>
                </w:sdt>
                <w:sdt>
                  <w:sdtPr>
                    <w:rPr>
                      <w:szCs w:val="21"/>
                    </w:rPr>
                    <w:alias w:val="董事、监事、高级管理人员持股数量"/>
                    <w:tag w:val="_GBC_62d574986aa94b92b21e94de738bbf9c"/>
                    <w:id w:val="1231816494"/>
                    <w:lock w:val="sdtLocked"/>
                    <w:placeholder>
                      <w:docPart w:val="GBC11111111111111111111111111111"/>
                    </w:placeholder>
                  </w:sdtPr>
                  <w:sdtEndPr>
                    <w:rPr>
                      <w:rFonts w:asciiTheme="minorEastAsia" w:eastAsiaTheme="minorEastAsia" w:hAnsiTheme="minorEastAsia"/>
                    </w:rPr>
                  </w:sdtEndPr>
                  <w:sdtContent>
                    <w:tc>
                      <w:tcPr>
                        <w:tcW w:w="1152" w:type="dxa"/>
                      </w:tcPr>
                      <w:p w:rsidR="007C3876" w:rsidRPr="003A39E8" w:rsidRDefault="00CE363A">
                        <w:pPr>
                          <w:jc w:val="right"/>
                          <w:rPr>
                            <w:szCs w:val="21"/>
                          </w:rPr>
                        </w:pPr>
                        <w:r w:rsidRPr="003A39E8">
                          <w:rPr>
                            <w:rFonts w:asciiTheme="minorEastAsia" w:eastAsiaTheme="minorEastAsia" w:hAnsiTheme="minorEastAsia" w:cs="Arial"/>
                          </w:rPr>
                          <w:t>15,605</w:t>
                        </w:r>
                      </w:p>
                    </w:tc>
                  </w:sdtContent>
                </w:sdt>
                <w:sdt>
                  <w:sdtPr>
                    <w:rPr>
                      <w:szCs w:val="21"/>
                    </w:rPr>
                    <w:alias w:val="董事、监事、高级管理人员持股数量"/>
                    <w:tag w:val="_GBC_1eded23234d3414dba0bb0549dcd6ba5"/>
                    <w:id w:val="-1305850197"/>
                    <w:lock w:val="sdtLocked"/>
                    <w:placeholder>
                      <w:docPart w:val="GBC11111111111111111111111111111"/>
                    </w:placeholder>
                  </w:sdtPr>
                  <w:sdtContent>
                    <w:tc>
                      <w:tcPr>
                        <w:tcW w:w="1138" w:type="dxa"/>
                      </w:tcPr>
                      <w:p w:rsidR="007C3876" w:rsidRPr="003A39E8" w:rsidRDefault="00CE363A">
                        <w:pPr>
                          <w:jc w:val="right"/>
                          <w:rPr>
                            <w:szCs w:val="21"/>
                          </w:rPr>
                        </w:pPr>
                        <w:r w:rsidRPr="003A39E8">
                          <w:rPr>
                            <w:rFonts w:asciiTheme="minorEastAsia" w:eastAsiaTheme="minorEastAsia" w:hAnsiTheme="minorEastAsia" w:cs="Arial"/>
                          </w:rPr>
                          <w:t>15,605</w:t>
                        </w:r>
                      </w:p>
                    </w:tc>
                  </w:sdtContent>
                </w:sdt>
                <w:sdt>
                  <w:sdtPr>
                    <w:rPr>
                      <w:szCs w:val="21"/>
                    </w:rPr>
                    <w:alias w:val="董事、监事、高级管理人员报告期内股份增减变动量"/>
                    <w:tag w:val="_GBC_3ff9771030464403aa025177e3424401"/>
                    <w:id w:val="1572012348"/>
                    <w:lock w:val="sdtLocked"/>
                    <w:placeholder>
                      <w:docPart w:val="GBC11111111111111111111111111111"/>
                    </w:placeholder>
                    <w:showingPlcHdr/>
                  </w:sdtPr>
                  <w:sdtContent>
                    <w:tc>
                      <w:tcPr>
                        <w:tcW w:w="1363" w:type="dxa"/>
                      </w:tcPr>
                      <w:p w:rsidR="007C3876" w:rsidRDefault="00CE363A" w:rsidP="007C3876">
                        <w:pPr>
                          <w:jc w:val="right"/>
                          <w:rPr>
                            <w:szCs w:val="21"/>
                          </w:rPr>
                        </w:pPr>
                        <w:r w:rsidRPr="001852D3">
                          <w:rPr>
                            <w:rStyle w:val="af5"/>
                            <w:rFonts w:hint="eastAsia"/>
                          </w:rPr>
                          <w:t xml:space="preserve">　</w:t>
                        </w:r>
                      </w:p>
                    </w:tc>
                  </w:sdtContent>
                </w:sdt>
                <w:sdt>
                  <w:sdtPr>
                    <w:rPr>
                      <w:szCs w:val="21"/>
                    </w:rPr>
                    <w:alias w:val="董事、监事、高级管理人员报告期内股份增减变动的原因"/>
                    <w:tag w:val="_GBC_c6de35fdca46446282b1bf77b157d0a3"/>
                    <w:id w:val="-1606727008"/>
                    <w:lock w:val="sdtLocked"/>
                    <w:placeholder>
                      <w:docPart w:val="GBC11111111111111111111111111111"/>
                    </w:placeholder>
                    <w:showingPlcHdr/>
                  </w:sdtPr>
                  <w:sdtContent>
                    <w:tc>
                      <w:tcPr>
                        <w:tcW w:w="1181" w:type="dxa"/>
                      </w:tcPr>
                      <w:p w:rsidR="007C3876" w:rsidRDefault="009A7209">
                        <w:pPr>
                          <w:rPr>
                            <w:szCs w:val="21"/>
                          </w:rPr>
                        </w:pPr>
                        <w:r w:rsidRPr="001852D3">
                          <w:rPr>
                            <w:rStyle w:val="af5"/>
                            <w:rFonts w:hint="eastAsia"/>
                          </w:rPr>
                          <w:t xml:space="preserve">　</w:t>
                        </w:r>
                      </w:p>
                    </w:tc>
                  </w:sdtContent>
                </w:sdt>
                <w:sdt>
                  <w:sdtPr>
                    <w:rPr>
                      <w:szCs w:val="21"/>
                    </w:rPr>
                    <w:alias w:val="董事、监事、高级管理人员报告期内从公司领取的报酬总额（万元）"/>
                    <w:tag w:val="_GBC_6533ee5b903245eea8f750a911060876"/>
                    <w:id w:val="714698386"/>
                    <w:lock w:val="sdtLocked"/>
                    <w:placeholder>
                      <w:docPart w:val="GBC11111111111111111111111111111"/>
                    </w:placeholder>
                  </w:sdtPr>
                  <w:sdtContent>
                    <w:tc>
                      <w:tcPr>
                        <w:tcW w:w="1418" w:type="dxa"/>
                      </w:tcPr>
                      <w:p w:rsidR="007C3876" w:rsidRDefault="00DD7EBC" w:rsidP="00DD7EBC">
                        <w:pPr>
                          <w:wordWrap w:val="0"/>
                          <w:jc w:val="right"/>
                          <w:rPr>
                            <w:szCs w:val="21"/>
                          </w:rPr>
                        </w:pPr>
                        <w:r>
                          <w:rPr>
                            <w:rFonts w:hint="eastAsia"/>
                            <w:szCs w:val="21"/>
                          </w:rPr>
                          <w:t>11.2</w:t>
                        </w:r>
                      </w:p>
                    </w:tc>
                  </w:sdtContent>
                </w:sdt>
                <w:sdt>
                  <w:sdtPr>
                    <w:rPr>
                      <w:szCs w:val="21"/>
                    </w:rPr>
                    <w:alias w:val="董事、监事、高级管理人员报告期在其股东单位领薪情况"/>
                    <w:tag w:val="_GBC_568e567a048d45c3a7433773f5d44332"/>
                    <w:id w:val="761733238"/>
                    <w:lock w:val="sdtLocked"/>
                    <w:placeholder>
                      <w:docPart w:val="GBC11111111111111111111111111111"/>
                    </w:placeholder>
                    <w:showingPlcHdr/>
                  </w:sdtPr>
                  <w:sdtContent>
                    <w:tc>
                      <w:tcPr>
                        <w:tcW w:w="1453" w:type="dxa"/>
                      </w:tcPr>
                      <w:p w:rsidR="007C3876" w:rsidRDefault="00CE363A">
                        <w:pPr>
                          <w:rPr>
                            <w:szCs w:val="21"/>
                          </w:rPr>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1"/>
              </w:rPr>
              <w:alias w:val="董事、监事、高级管理人员基本情况"/>
              <w:tag w:val="_GBC_5371eb09b8674a77a484c969badf7284"/>
              <w:id w:val="-879932445"/>
              <w:lock w:val="sdtLocked"/>
            </w:sdtPr>
            <w:sdtEndPr>
              <w:rPr>
                <w:rFonts w:ascii="宋体" w:eastAsia="宋体" w:hAnsi="宋体" w:cs="宋体"/>
                <w:kern w:val="0"/>
              </w:rPr>
            </w:sdtEndPr>
            <w:sdtContent>
              <w:tr w:rsidR="007C3876" w:rsidTr="007C3876">
                <w:trPr>
                  <w:trHeight w:val="132"/>
                </w:trPr>
                <w:sdt>
                  <w:sdtPr>
                    <w:rPr>
                      <w:rFonts w:asciiTheme="minorHAnsi" w:eastAsiaTheme="minorEastAsia" w:hAnsiTheme="minorHAnsi" w:cstheme="minorBidi"/>
                      <w:kern w:val="2"/>
                      <w:szCs w:val="21"/>
                    </w:rPr>
                    <w:alias w:val="董事、监事、高级管理人员姓名"/>
                    <w:tag w:val="_GBC_593e7fc4e5294efa86e4e0930b1090cd"/>
                    <w:id w:val="455061505"/>
                    <w:lock w:val="sdtLocked"/>
                    <w:placeholder>
                      <w:docPart w:val="GBC11111111111111111111111111111"/>
                    </w:placeholder>
                  </w:sdtPr>
                  <w:sdtContent>
                    <w:tc>
                      <w:tcPr>
                        <w:tcW w:w="1064" w:type="dxa"/>
                      </w:tcPr>
                      <w:p w:rsidR="007C3876" w:rsidRDefault="00CE363A">
                        <w:pPr>
                          <w:rPr>
                            <w:rFonts w:asciiTheme="minorHAnsi" w:eastAsiaTheme="minorEastAsia" w:hAnsiTheme="minorHAnsi" w:cstheme="minorBidi"/>
                            <w:kern w:val="2"/>
                            <w:szCs w:val="21"/>
                          </w:rPr>
                        </w:pPr>
                        <w:r w:rsidRPr="00B07FD7">
                          <w:rPr>
                            <w:rFonts w:ascii="Arial" w:hAnsi="Arial" w:cs="Arial" w:hint="eastAsia"/>
                          </w:rPr>
                          <w:t>黄董良</w:t>
                        </w:r>
                      </w:p>
                    </w:tc>
                  </w:sdtContent>
                </w:sdt>
                <w:sdt>
                  <w:sdtPr>
                    <w:rPr>
                      <w:szCs w:val="21"/>
                    </w:rPr>
                    <w:alias w:val="董事、监事、高级管理人员职务"/>
                    <w:tag w:val="_GBC_9f8469757a34446fbd3f4e019b5df883"/>
                    <w:id w:val="-2035489568"/>
                    <w:lock w:val="sdtLocked"/>
                    <w:placeholder>
                      <w:docPart w:val="GBC11111111111111111111111111111"/>
                    </w:placeholder>
                  </w:sdtPr>
                  <w:sdtContent>
                    <w:tc>
                      <w:tcPr>
                        <w:tcW w:w="1166" w:type="dxa"/>
                      </w:tcPr>
                      <w:p w:rsidR="007C3876" w:rsidRDefault="00CE363A">
                        <w:pPr>
                          <w:rPr>
                            <w:szCs w:val="21"/>
                          </w:rPr>
                        </w:pPr>
                        <w:r w:rsidRPr="00B07FD7">
                          <w:rPr>
                            <w:rFonts w:ascii="Arial" w:hAnsi="Arial" w:cs="Arial" w:hint="eastAsia"/>
                          </w:rPr>
                          <w:t>独立董事</w:t>
                        </w:r>
                      </w:p>
                    </w:tc>
                  </w:sdtContent>
                </w:sdt>
                <w:sdt>
                  <w:sdtPr>
                    <w:rPr>
                      <w:szCs w:val="21"/>
                    </w:rPr>
                    <w:alias w:val="董事、监事、高级管理人员性别"/>
                    <w:tag w:val="_GBC_231ab1f600504559b8fbe0a4796adc75"/>
                    <w:id w:val="-1012687984"/>
                    <w:lock w:val="sdtLocked"/>
                    <w:placeholder>
                      <w:docPart w:val="GBC11111111111111111111111111111"/>
                    </w:placeholder>
                  </w:sdtPr>
                  <w:sdtContent>
                    <w:tc>
                      <w:tcPr>
                        <w:tcW w:w="858" w:type="dxa"/>
                      </w:tcPr>
                      <w:p w:rsidR="007C3876" w:rsidRDefault="00CE363A" w:rsidP="007C3876">
                        <w:pPr>
                          <w:rPr>
                            <w:szCs w:val="21"/>
                          </w:rPr>
                        </w:pPr>
                        <w:r>
                          <w:rPr>
                            <w:rFonts w:hint="eastAsia"/>
                            <w:szCs w:val="21"/>
                          </w:rPr>
                          <w:t>男</w:t>
                        </w:r>
                      </w:p>
                    </w:tc>
                  </w:sdtContent>
                </w:sdt>
                <w:sdt>
                  <w:sdtPr>
                    <w:rPr>
                      <w:szCs w:val="21"/>
                    </w:rPr>
                    <w:alias w:val="董事、监事、高级管理人员年龄"/>
                    <w:tag w:val="_GBC_155f6aa862764c8f833207e768b22a27"/>
                    <w:id w:val="923617310"/>
                    <w:lock w:val="sdtLocked"/>
                    <w:placeholder>
                      <w:docPart w:val="GBC11111111111111111111111111111"/>
                    </w:placeholder>
                  </w:sdtPr>
                  <w:sdtContent>
                    <w:tc>
                      <w:tcPr>
                        <w:tcW w:w="858" w:type="dxa"/>
                      </w:tcPr>
                      <w:p w:rsidR="007C3876" w:rsidRDefault="00CE363A" w:rsidP="007C3876">
                        <w:pPr>
                          <w:rPr>
                            <w:szCs w:val="21"/>
                          </w:rPr>
                        </w:pPr>
                        <w:r>
                          <w:rPr>
                            <w:rFonts w:hint="eastAsia"/>
                            <w:szCs w:val="21"/>
                          </w:rPr>
                          <w:t>59</w:t>
                        </w:r>
                      </w:p>
                    </w:tc>
                  </w:sdtContent>
                </w:sdt>
                <w:sdt>
                  <w:sdtPr>
                    <w:rPr>
                      <w:szCs w:val="21"/>
                    </w:rPr>
                    <w:alias w:val="董事、监事、高级管理人员任期起始日期"/>
                    <w:tag w:val="_GBC_63046e86cda14daba8009af20c1a2393"/>
                    <w:id w:val="-126171387"/>
                    <w:lock w:val="sdtLocked"/>
                    <w:placeholder>
                      <w:docPart w:val="GBC11111111111111111111111111111"/>
                    </w:placeholder>
                  </w:sdtPr>
                  <w:sdtContent>
                    <w:tc>
                      <w:tcPr>
                        <w:tcW w:w="1223" w:type="dxa"/>
                      </w:tcPr>
                      <w:p w:rsidR="007C3876" w:rsidRDefault="00CE363A" w:rsidP="007C3876">
                        <w:pPr>
                          <w:rPr>
                            <w:szCs w:val="21"/>
                          </w:rPr>
                        </w:pPr>
                        <w:r w:rsidRPr="003A39E8">
                          <w:rPr>
                            <w:szCs w:val="21"/>
                          </w:rPr>
                          <w:t>2014年5月16日</w:t>
                        </w:r>
                      </w:p>
                    </w:tc>
                  </w:sdtContent>
                </w:sdt>
                <w:sdt>
                  <w:sdtPr>
                    <w:rPr>
                      <w:szCs w:val="21"/>
                    </w:rPr>
                    <w:alias w:val="董事、监事、高级管理人员任期终止日期"/>
                    <w:tag w:val="_GBC_5003e1c022ce43ba89070baf844d1050"/>
                    <w:id w:val="1821615560"/>
                    <w:lock w:val="sdtLocked"/>
                    <w:placeholder>
                      <w:docPart w:val="GBC11111111111111111111111111111"/>
                    </w:placeholder>
                  </w:sdtPr>
                  <w:sdtContent>
                    <w:tc>
                      <w:tcPr>
                        <w:tcW w:w="1222" w:type="dxa"/>
                      </w:tcPr>
                      <w:p w:rsidR="007C3876" w:rsidRDefault="00CE363A" w:rsidP="007C3876">
                        <w:pPr>
                          <w:rPr>
                            <w:szCs w:val="21"/>
                          </w:rPr>
                        </w:pPr>
                        <w:r w:rsidRPr="003A39E8">
                          <w:rPr>
                            <w:szCs w:val="21"/>
                          </w:rPr>
                          <w:t>2017年5月16日</w:t>
                        </w:r>
                      </w:p>
                    </w:tc>
                  </w:sdtContent>
                </w:sdt>
                <w:sdt>
                  <w:sdtPr>
                    <w:rPr>
                      <w:szCs w:val="21"/>
                    </w:rPr>
                    <w:alias w:val="董事、监事、高级管理人员持股数量"/>
                    <w:tag w:val="_GBC_62d574986aa94b92b21e94de738bbf9c"/>
                    <w:id w:val="1504547660"/>
                    <w:lock w:val="sdtLocked"/>
                    <w:placeholder>
                      <w:docPart w:val="GBC11111111111111111111111111111"/>
                    </w:placeholder>
                    <w:showingPlcHdr/>
                  </w:sdtPr>
                  <w:sdtContent>
                    <w:tc>
                      <w:tcPr>
                        <w:tcW w:w="1152" w:type="dxa"/>
                      </w:tcPr>
                      <w:p w:rsidR="007C3876" w:rsidRPr="003A39E8" w:rsidRDefault="00CE363A">
                        <w:pPr>
                          <w:jc w:val="right"/>
                          <w:rPr>
                            <w:szCs w:val="21"/>
                          </w:rPr>
                        </w:pPr>
                        <w:r w:rsidRPr="001852D3">
                          <w:rPr>
                            <w:rStyle w:val="af5"/>
                            <w:rFonts w:hint="eastAsia"/>
                          </w:rPr>
                          <w:t xml:space="preserve">　</w:t>
                        </w:r>
                      </w:p>
                    </w:tc>
                  </w:sdtContent>
                </w:sdt>
                <w:sdt>
                  <w:sdtPr>
                    <w:rPr>
                      <w:szCs w:val="21"/>
                    </w:rPr>
                    <w:alias w:val="董事、监事、高级管理人员持股数量"/>
                    <w:tag w:val="_GBC_1eded23234d3414dba0bb0549dcd6ba5"/>
                    <w:id w:val="760256190"/>
                    <w:lock w:val="sdtLocked"/>
                    <w:placeholder>
                      <w:docPart w:val="GBC11111111111111111111111111111"/>
                    </w:placeholder>
                    <w:showingPlcHdr/>
                  </w:sdtPr>
                  <w:sdtContent>
                    <w:tc>
                      <w:tcPr>
                        <w:tcW w:w="1138" w:type="dxa"/>
                      </w:tcPr>
                      <w:p w:rsidR="007C3876" w:rsidRPr="003A39E8" w:rsidRDefault="00CE363A">
                        <w:pPr>
                          <w:jc w:val="right"/>
                          <w:rPr>
                            <w:szCs w:val="21"/>
                          </w:rPr>
                        </w:pPr>
                        <w:r w:rsidRPr="001852D3">
                          <w:rPr>
                            <w:rStyle w:val="af5"/>
                            <w:rFonts w:hint="eastAsia"/>
                          </w:rPr>
                          <w:t xml:space="preserve">　</w:t>
                        </w:r>
                      </w:p>
                    </w:tc>
                  </w:sdtContent>
                </w:sdt>
                <w:sdt>
                  <w:sdtPr>
                    <w:rPr>
                      <w:szCs w:val="21"/>
                    </w:rPr>
                    <w:alias w:val="董事、监事、高级管理人员报告期内股份增减变动量"/>
                    <w:tag w:val="_GBC_3ff9771030464403aa025177e3424401"/>
                    <w:id w:val="1616334034"/>
                    <w:lock w:val="sdtLocked"/>
                    <w:placeholder>
                      <w:docPart w:val="GBC11111111111111111111111111111"/>
                    </w:placeholder>
                    <w:showingPlcHdr/>
                  </w:sdtPr>
                  <w:sdtContent>
                    <w:tc>
                      <w:tcPr>
                        <w:tcW w:w="1363" w:type="dxa"/>
                      </w:tcPr>
                      <w:p w:rsidR="007C3876" w:rsidRDefault="00CE363A" w:rsidP="007C3876">
                        <w:pPr>
                          <w:jc w:val="right"/>
                          <w:rPr>
                            <w:szCs w:val="21"/>
                          </w:rPr>
                        </w:pPr>
                        <w:r w:rsidRPr="001852D3">
                          <w:rPr>
                            <w:rStyle w:val="af5"/>
                            <w:rFonts w:hint="eastAsia"/>
                          </w:rPr>
                          <w:t xml:space="preserve">　</w:t>
                        </w:r>
                      </w:p>
                    </w:tc>
                  </w:sdtContent>
                </w:sdt>
                <w:sdt>
                  <w:sdtPr>
                    <w:rPr>
                      <w:szCs w:val="21"/>
                    </w:rPr>
                    <w:alias w:val="董事、监事、高级管理人员报告期内股份增减变动的原因"/>
                    <w:tag w:val="_GBC_c6de35fdca46446282b1bf77b157d0a3"/>
                    <w:id w:val="2001924584"/>
                    <w:lock w:val="sdtLocked"/>
                    <w:placeholder>
                      <w:docPart w:val="GBC11111111111111111111111111111"/>
                    </w:placeholder>
                    <w:showingPlcHdr/>
                  </w:sdtPr>
                  <w:sdtContent>
                    <w:tc>
                      <w:tcPr>
                        <w:tcW w:w="1181" w:type="dxa"/>
                      </w:tcPr>
                      <w:p w:rsidR="007C3876" w:rsidRDefault="00CE363A">
                        <w:pPr>
                          <w:rPr>
                            <w:szCs w:val="21"/>
                          </w:rPr>
                        </w:pPr>
                        <w:r w:rsidRPr="001852D3">
                          <w:rPr>
                            <w:rStyle w:val="af5"/>
                            <w:rFonts w:hint="eastAsia"/>
                          </w:rPr>
                          <w:t xml:space="preserve">　</w:t>
                        </w:r>
                      </w:p>
                    </w:tc>
                  </w:sdtContent>
                </w:sdt>
                <w:sdt>
                  <w:sdtPr>
                    <w:rPr>
                      <w:szCs w:val="21"/>
                    </w:rPr>
                    <w:alias w:val="董事、监事、高级管理人员报告期内从公司领取的报酬总额（万元）"/>
                    <w:tag w:val="_GBC_6533ee5b903245eea8f750a911060876"/>
                    <w:id w:val="-1153363542"/>
                    <w:lock w:val="sdtLocked"/>
                    <w:placeholder>
                      <w:docPart w:val="GBC11111111111111111111111111111"/>
                    </w:placeholder>
                  </w:sdtPr>
                  <w:sdtContent>
                    <w:tc>
                      <w:tcPr>
                        <w:tcW w:w="1418" w:type="dxa"/>
                      </w:tcPr>
                      <w:p w:rsidR="007C3876" w:rsidRDefault="00CE363A" w:rsidP="00DD7EBC">
                        <w:pPr>
                          <w:jc w:val="right"/>
                          <w:rPr>
                            <w:szCs w:val="21"/>
                          </w:rPr>
                        </w:pPr>
                        <w:r>
                          <w:rPr>
                            <w:szCs w:val="21"/>
                          </w:rPr>
                          <w:t>1</w:t>
                        </w:r>
                        <w:r w:rsidR="00DD7EBC">
                          <w:rPr>
                            <w:rFonts w:hint="eastAsia"/>
                            <w:szCs w:val="21"/>
                          </w:rPr>
                          <w:t>1.8</w:t>
                        </w:r>
                      </w:p>
                    </w:tc>
                  </w:sdtContent>
                </w:sdt>
                <w:sdt>
                  <w:sdtPr>
                    <w:rPr>
                      <w:szCs w:val="21"/>
                    </w:rPr>
                    <w:alias w:val="董事、监事、高级管理人员报告期在其股东单位领薪情况"/>
                    <w:tag w:val="_GBC_568e567a048d45c3a7433773f5d44332"/>
                    <w:id w:val="-510981179"/>
                    <w:lock w:val="sdtLocked"/>
                    <w:placeholder>
                      <w:docPart w:val="GBC11111111111111111111111111111"/>
                    </w:placeholder>
                    <w:showingPlcHdr/>
                  </w:sdtPr>
                  <w:sdtContent>
                    <w:tc>
                      <w:tcPr>
                        <w:tcW w:w="1453" w:type="dxa"/>
                      </w:tcPr>
                      <w:p w:rsidR="007C3876" w:rsidRDefault="00CE363A">
                        <w:pPr>
                          <w:rPr>
                            <w:szCs w:val="21"/>
                          </w:rPr>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1"/>
              </w:rPr>
              <w:alias w:val="董事、监事、高级管理人员基本情况"/>
              <w:tag w:val="_GBC_5371eb09b8674a77a484c969badf7284"/>
              <w:id w:val="553047657"/>
              <w:lock w:val="sdtLocked"/>
            </w:sdtPr>
            <w:sdtEndPr>
              <w:rPr>
                <w:rFonts w:ascii="宋体" w:eastAsia="宋体" w:hAnsi="宋体" w:cs="宋体"/>
                <w:kern w:val="0"/>
              </w:rPr>
            </w:sdtEndPr>
            <w:sdtContent>
              <w:tr w:rsidR="007C3876" w:rsidTr="007C3876">
                <w:trPr>
                  <w:trHeight w:val="132"/>
                </w:trPr>
                <w:tc>
                  <w:tcPr>
                    <w:tcW w:w="1064" w:type="dxa"/>
                  </w:tcPr>
                  <w:p w:rsidR="007C3876" w:rsidRDefault="00AF0C68" w:rsidP="005629F7">
                    <w:pPr>
                      <w:rPr>
                        <w:rFonts w:asciiTheme="minorHAnsi" w:eastAsiaTheme="minorEastAsia" w:hAnsiTheme="minorHAnsi" w:cstheme="minorBidi"/>
                        <w:kern w:val="2"/>
                        <w:szCs w:val="21"/>
                      </w:rPr>
                    </w:pPr>
                    <w:sdt>
                      <w:sdtPr>
                        <w:rPr>
                          <w:rFonts w:asciiTheme="minorHAnsi" w:eastAsiaTheme="minorEastAsia" w:hAnsiTheme="minorHAnsi" w:cstheme="minorBidi"/>
                          <w:kern w:val="2"/>
                          <w:szCs w:val="21"/>
                        </w:rPr>
                        <w:alias w:val="董事、监事、高级管理人员姓名"/>
                        <w:tag w:val="_GBC_593e7fc4e5294efa86e4e0930b1090cd"/>
                        <w:id w:val="-1570578928"/>
                        <w:lock w:val="sdtLocked"/>
                        <w:placeholder>
                          <w:docPart w:val="GBC11111111111111111111111111111"/>
                        </w:placeholder>
                      </w:sdtPr>
                      <w:sdtContent>
                        <w:r w:rsidR="005629F7">
                          <w:rPr>
                            <w:rFonts w:asciiTheme="minorHAnsi" w:eastAsiaTheme="minorEastAsia" w:hAnsiTheme="minorHAnsi" w:cstheme="minorBidi" w:hint="eastAsia"/>
                            <w:kern w:val="2"/>
                            <w:szCs w:val="21"/>
                          </w:rPr>
                          <w:t>朱红军</w:t>
                        </w:r>
                      </w:sdtContent>
                    </w:sdt>
                  </w:p>
                </w:tc>
                <w:sdt>
                  <w:sdtPr>
                    <w:rPr>
                      <w:szCs w:val="21"/>
                    </w:rPr>
                    <w:alias w:val="董事、监事、高级管理人员职务"/>
                    <w:tag w:val="_GBC_9f8469757a34446fbd3f4e019b5df883"/>
                    <w:id w:val="2029140694"/>
                    <w:lock w:val="sdtLocked"/>
                    <w:placeholder>
                      <w:docPart w:val="GBC11111111111111111111111111111"/>
                    </w:placeholder>
                  </w:sdtPr>
                  <w:sdtContent>
                    <w:tc>
                      <w:tcPr>
                        <w:tcW w:w="1166" w:type="dxa"/>
                      </w:tcPr>
                      <w:p w:rsidR="007C3876" w:rsidRDefault="00CE363A">
                        <w:pPr>
                          <w:rPr>
                            <w:szCs w:val="21"/>
                          </w:rPr>
                        </w:pPr>
                        <w:r w:rsidRPr="00B07FD7">
                          <w:rPr>
                            <w:rFonts w:ascii="Arial" w:hAnsi="Arial" w:cs="Arial" w:hint="eastAsia"/>
                          </w:rPr>
                          <w:t>独立董事</w:t>
                        </w:r>
                      </w:p>
                    </w:tc>
                  </w:sdtContent>
                </w:sdt>
                <w:sdt>
                  <w:sdtPr>
                    <w:rPr>
                      <w:szCs w:val="21"/>
                    </w:rPr>
                    <w:alias w:val="董事、监事、高级管理人员性别"/>
                    <w:tag w:val="_GBC_231ab1f600504559b8fbe0a4796adc75"/>
                    <w:id w:val="1872720814"/>
                    <w:lock w:val="sdtLocked"/>
                    <w:placeholder>
                      <w:docPart w:val="GBC11111111111111111111111111111"/>
                    </w:placeholder>
                  </w:sdtPr>
                  <w:sdtContent>
                    <w:tc>
                      <w:tcPr>
                        <w:tcW w:w="858" w:type="dxa"/>
                      </w:tcPr>
                      <w:p w:rsidR="007C3876" w:rsidRDefault="00CE363A" w:rsidP="007C3876">
                        <w:pPr>
                          <w:rPr>
                            <w:szCs w:val="21"/>
                          </w:rPr>
                        </w:pPr>
                        <w:r>
                          <w:rPr>
                            <w:rFonts w:hint="eastAsia"/>
                            <w:szCs w:val="21"/>
                          </w:rPr>
                          <w:t>男</w:t>
                        </w:r>
                      </w:p>
                    </w:tc>
                  </w:sdtContent>
                </w:sdt>
                <w:sdt>
                  <w:sdtPr>
                    <w:rPr>
                      <w:szCs w:val="21"/>
                    </w:rPr>
                    <w:alias w:val="董事、监事、高级管理人员年龄"/>
                    <w:tag w:val="_GBC_155f6aa862764c8f833207e768b22a27"/>
                    <w:id w:val="933549235"/>
                    <w:lock w:val="sdtLocked"/>
                    <w:placeholder>
                      <w:docPart w:val="GBC11111111111111111111111111111"/>
                    </w:placeholder>
                  </w:sdtPr>
                  <w:sdtContent>
                    <w:tc>
                      <w:tcPr>
                        <w:tcW w:w="858" w:type="dxa"/>
                      </w:tcPr>
                      <w:p w:rsidR="007C3876" w:rsidRDefault="00CE363A" w:rsidP="007C3876">
                        <w:pPr>
                          <w:rPr>
                            <w:szCs w:val="21"/>
                          </w:rPr>
                        </w:pPr>
                        <w:r>
                          <w:rPr>
                            <w:rFonts w:hint="eastAsia"/>
                            <w:szCs w:val="21"/>
                          </w:rPr>
                          <w:t>39</w:t>
                        </w:r>
                      </w:p>
                    </w:tc>
                  </w:sdtContent>
                </w:sdt>
                <w:sdt>
                  <w:sdtPr>
                    <w:rPr>
                      <w:szCs w:val="21"/>
                    </w:rPr>
                    <w:alias w:val="董事、监事、高级管理人员任期起始日期"/>
                    <w:tag w:val="_GBC_63046e86cda14daba8009af20c1a2393"/>
                    <w:id w:val="821464892"/>
                    <w:lock w:val="sdtLocked"/>
                    <w:placeholder>
                      <w:docPart w:val="GBC11111111111111111111111111111"/>
                    </w:placeholder>
                  </w:sdtPr>
                  <w:sdtContent>
                    <w:tc>
                      <w:tcPr>
                        <w:tcW w:w="1223" w:type="dxa"/>
                      </w:tcPr>
                      <w:p w:rsidR="007C3876" w:rsidRDefault="00CE363A" w:rsidP="007C3876">
                        <w:pPr>
                          <w:rPr>
                            <w:szCs w:val="21"/>
                          </w:rPr>
                        </w:pPr>
                        <w:r w:rsidRPr="003A39E8">
                          <w:rPr>
                            <w:szCs w:val="21"/>
                          </w:rPr>
                          <w:t>2014年5月16日</w:t>
                        </w:r>
                      </w:p>
                    </w:tc>
                  </w:sdtContent>
                </w:sdt>
                <w:sdt>
                  <w:sdtPr>
                    <w:rPr>
                      <w:szCs w:val="21"/>
                    </w:rPr>
                    <w:alias w:val="董事、监事、高级管理人员任期终止日期"/>
                    <w:tag w:val="_GBC_5003e1c022ce43ba89070baf844d1050"/>
                    <w:id w:val="1548020440"/>
                    <w:lock w:val="sdtLocked"/>
                    <w:placeholder>
                      <w:docPart w:val="GBC11111111111111111111111111111"/>
                    </w:placeholder>
                  </w:sdtPr>
                  <w:sdtContent>
                    <w:tc>
                      <w:tcPr>
                        <w:tcW w:w="1222" w:type="dxa"/>
                      </w:tcPr>
                      <w:p w:rsidR="007C3876" w:rsidRDefault="00CE363A" w:rsidP="007C3876">
                        <w:pPr>
                          <w:rPr>
                            <w:szCs w:val="21"/>
                          </w:rPr>
                        </w:pPr>
                        <w:r w:rsidRPr="003A39E8">
                          <w:rPr>
                            <w:szCs w:val="21"/>
                          </w:rPr>
                          <w:t>2017年5月16日</w:t>
                        </w:r>
                      </w:p>
                    </w:tc>
                  </w:sdtContent>
                </w:sdt>
                <w:sdt>
                  <w:sdtPr>
                    <w:rPr>
                      <w:szCs w:val="21"/>
                    </w:rPr>
                    <w:alias w:val="董事、监事、高级管理人员持股数量"/>
                    <w:tag w:val="_GBC_62d574986aa94b92b21e94de738bbf9c"/>
                    <w:id w:val="-902525379"/>
                    <w:lock w:val="sdtLocked"/>
                    <w:placeholder>
                      <w:docPart w:val="GBC11111111111111111111111111111"/>
                    </w:placeholder>
                    <w:showingPlcHdr/>
                  </w:sdtPr>
                  <w:sdtContent>
                    <w:tc>
                      <w:tcPr>
                        <w:tcW w:w="1152" w:type="dxa"/>
                      </w:tcPr>
                      <w:p w:rsidR="007C3876" w:rsidRDefault="00CE363A">
                        <w:pPr>
                          <w:jc w:val="right"/>
                          <w:rPr>
                            <w:szCs w:val="21"/>
                          </w:rPr>
                        </w:pPr>
                        <w:r w:rsidRPr="001852D3">
                          <w:rPr>
                            <w:rStyle w:val="af5"/>
                            <w:rFonts w:hint="eastAsia"/>
                          </w:rPr>
                          <w:t xml:space="preserve">　</w:t>
                        </w:r>
                      </w:p>
                    </w:tc>
                  </w:sdtContent>
                </w:sdt>
                <w:sdt>
                  <w:sdtPr>
                    <w:rPr>
                      <w:szCs w:val="21"/>
                    </w:rPr>
                    <w:alias w:val="董事、监事、高级管理人员持股数量"/>
                    <w:tag w:val="_GBC_1eded23234d3414dba0bb0549dcd6ba5"/>
                    <w:id w:val="587970410"/>
                    <w:lock w:val="sdtLocked"/>
                    <w:placeholder>
                      <w:docPart w:val="GBC11111111111111111111111111111"/>
                    </w:placeholder>
                    <w:showingPlcHdr/>
                  </w:sdtPr>
                  <w:sdtContent>
                    <w:tc>
                      <w:tcPr>
                        <w:tcW w:w="1138" w:type="dxa"/>
                      </w:tcPr>
                      <w:p w:rsidR="007C3876" w:rsidRDefault="00CE363A">
                        <w:pPr>
                          <w:jc w:val="right"/>
                          <w:rPr>
                            <w:szCs w:val="21"/>
                          </w:rPr>
                        </w:pPr>
                        <w:r w:rsidRPr="001852D3">
                          <w:rPr>
                            <w:rStyle w:val="af5"/>
                            <w:rFonts w:hint="eastAsia"/>
                          </w:rPr>
                          <w:t xml:space="preserve">　</w:t>
                        </w:r>
                      </w:p>
                    </w:tc>
                  </w:sdtContent>
                </w:sdt>
                <w:sdt>
                  <w:sdtPr>
                    <w:rPr>
                      <w:szCs w:val="21"/>
                    </w:rPr>
                    <w:alias w:val="董事、监事、高级管理人员报告期内股份增减变动量"/>
                    <w:tag w:val="_GBC_3ff9771030464403aa025177e3424401"/>
                    <w:id w:val="-915855795"/>
                    <w:lock w:val="sdtLocked"/>
                    <w:placeholder>
                      <w:docPart w:val="GBC11111111111111111111111111111"/>
                    </w:placeholder>
                    <w:showingPlcHdr/>
                  </w:sdtPr>
                  <w:sdtContent>
                    <w:tc>
                      <w:tcPr>
                        <w:tcW w:w="1363" w:type="dxa"/>
                      </w:tcPr>
                      <w:p w:rsidR="007C3876" w:rsidRDefault="00CE363A" w:rsidP="007C3876">
                        <w:pPr>
                          <w:jc w:val="right"/>
                          <w:rPr>
                            <w:szCs w:val="21"/>
                          </w:rPr>
                        </w:pPr>
                        <w:r w:rsidRPr="001852D3">
                          <w:rPr>
                            <w:rStyle w:val="af5"/>
                            <w:rFonts w:hint="eastAsia"/>
                          </w:rPr>
                          <w:t xml:space="preserve">　</w:t>
                        </w:r>
                      </w:p>
                    </w:tc>
                  </w:sdtContent>
                </w:sdt>
                <w:sdt>
                  <w:sdtPr>
                    <w:rPr>
                      <w:szCs w:val="21"/>
                    </w:rPr>
                    <w:alias w:val="董事、监事、高级管理人员报告期内股份增减变动的原因"/>
                    <w:tag w:val="_GBC_c6de35fdca46446282b1bf77b157d0a3"/>
                    <w:id w:val="-1766449029"/>
                    <w:lock w:val="sdtLocked"/>
                    <w:placeholder>
                      <w:docPart w:val="GBC11111111111111111111111111111"/>
                    </w:placeholder>
                    <w:showingPlcHdr/>
                  </w:sdtPr>
                  <w:sdtContent>
                    <w:tc>
                      <w:tcPr>
                        <w:tcW w:w="1181" w:type="dxa"/>
                      </w:tcPr>
                      <w:p w:rsidR="007C3876" w:rsidRDefault="00CE363A">
                        <w:pPr>
                          <w:rPr>
                            <w:szCs w:val="21"/>
                          </w:rPr>
                        </w:pPr>
                        <w:r w:rsidRPr="001852D3">
                          <w:rPr>
                            <w:rStyle w:val="af5"/>
                            <w:rFonts w:hint="eastAsia"/>
                          </w:rPr>
                          <w:t xml:space="preserve">　</w:t>
                        </w:r>
                      </w:p>
                    </w:tc>
                  </w:sdtContent>
                </w:sdt>
                <w:sdt>
                  <w:sdtPr>
                    <w:rPr>
                      <w:szCs w:val="21"/>
                    </w:rPr>
                    <w:alias w:val="董事、监事、高级管理人员报告期内从公司领取的报酬总额（万元）"/>
                    <w:tag w:val="_GBC_6533ee5b903245eea8f750a911060876"/>
                    <w:id w:val="1848138292"/>
                    <w:lock w:val="sdtLocked"/>
                    <w:placeholder>
                      <w:docPart w:val="GBC11111111111111111111111111111"/>
                    </w:placeholder>
                  </w:sdtPr>
                  <w:sdtContent>
                    <w:tc>
                      <w:tcPr>
                        <w:tcW w:w="1418" w:type="dxa"/>
                      </w:tcPr>
                      <w:p w:rsidR="007C3876" w:rsidRDefault="00DD7EBC" w:rsidP="00DD7EBC">
                        <w:pPr>
                          <w:jc w:val="right"/>
                          <w:rPr>
                            <w:szCs w:val="21"/>
                          </w:rPr>
                        </w:pPr>
                        <w:r>
                          <w:rPr>
                            <w:rFonts w:hint="eastAsia"/>
                            <w:szCs w:val="21"/>
                          </w:rPr>
                          <w:t>7.15</w:t>
                        </w:r>
                      </w:p>
                    </w:tc>
                  </w:sdtContent>
                </w:sdt>
                <w:sdt>
                  <w:sdtPr>
                    <w:rPr>
                      <w:szCs w:val="21"/>
                    </w:rPr>
                    <w:alias w:val="董事、监事、高级管理人员报告期在其股东单位领薪情况"/>
                    <w:tag w:val="_GBC_568e567a048d45c3a7433773f5d44332"/>
                    <w:id w:val="-443149662"/>
                    <w:lock w:val="sdtLocked"/>
                    <w:placeholder>
                      <w:docPart w:val="GBC11111111111111111111111111111"/>
                    </w:placeholder>
                    <w:showingPlcHdr/>
                  </w:sdtPr>
                  <w:sdtContent>
                    <w:tc>
                      <w:tcPr>
                        <w:tcW w:w="1453" w:type="dxa"/>
                      </w:tcPr>
                      <w:p w:rsidR="007C3876" w:rsidRDefault="00CE363A">
                        <w:pPr>
                          <w:rPr>
                            <w:szCs w:val="21"/>
                          </w:rPr>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1"/>
              </w:rPr>
              <w:alias w:val="董事、监事、高级管理人员基本情况"/>
              <w:tag w:val="_GBC_5371eb09b8674a77a484c969badf7284"/>
              <w:id w:val="778687534"/>
              <w:lock w:val="sdtLocked"/>
            </w:sdtPr>
            <w:sdtEndPr>
              <w:rPr>
                <w:rFonts w:ascii="宋体" w:eastAsia="宋体" w:hAnsi="宋体" w:cs="宋体"/>
                <w:kern w:val="0"/>
              </w:rPr>
            </w:sdtEndPr>
            <w:sdtContent>
              <w:tr w:rsidR="007C3876" w:rsidTr="007C3876">
                <w:trPr>
                  <w:trHeight w:val="132"/>
                </w:trPr>
                <w:tc>
                  <w:tcPr>
                    <w:tcW w:w="1064" w:type="dxa"/>
                  </w:tcPr>
                  <w:p w:rsidR="007C3876" w:rsidRDefault="00AF0C68" w:rsidP="005629F7">
                    <w:pPr>
                      <w:rPr>
                        <w:rFonts w:asciiTheme="minorHAnsi" w:eastAsiaTheme="minorEastAsia" w:hAnsiTheme="minorHAnsi" w:cstheme="minorBidi"/>
                        <w:kern w:val="2"/>
                        <w:szCs w:val="21"/>
                      </w:rPr>
                    </w:pPr>
                    <w:sdt>
                      <w:sdtPr>
                        <w:rPr>
                          <w:rFonts w:asciiTheme="minorHAnsi" w:eastAsiaTheme="minorEastAsia" w:hAnsiTheme="minorHAnsi" w:cstheme="minorBidi"/>
                          <w:kern w:val="2"/>
                          <w:szCs w:val="21"/>
                        </w:rPr>
                        <w:alias w:val="董事、监事、高级管理人员姓名"/>
                        <w:tag w:val="_GBC_593e7fc4e5294efa86e4e0930b1090cd"/>
                        <w:id w:val="-709484338"/>
                        <w:lock w:val="sdtLocked"/>
                        <w:placeholder>
                          <w:docPart w:val="GBC11111111111111111111111111111"/>
                        </w:placeholder>
                      </w:sdtPr>
                      <w:sdtContent>
                        <w:r w:rsidR="005629F7">
                          <w:rPr>
                            <w:rFonts w:asciiTheme="minorHAnsi" w:eastAsiaTheme="minorEastAsia" w:hAnsiTheme="minorHAnsi" w:cstheme="minorBidi" w:hint="eastAsia"/>
                            <w:kern w:val="2"/>
                            <w:szCs w:val="21"/>
                          </w:rPr>
                          <w:t>张肃</w:t>
                        </w:r>
                      </w:sdtContent>
                    </w:sdt>
                  </w:p>
                </w:tc>
                <w:sdt>
                  <w:sdtPr>
                    <w:rPr>
                      <w:szCs w:val="21"/>
                    </w:rPr>
                    <w:alias w:val="董事、监事、高级管理人员职务"/>
                    <w:tag w:val="_GBC_9f8469757a34446fbd3f4e019b5df883"/>
                    <w:id w:val="-831753889"/>
                    <w:lock w:val="sdtLocked"/>
                    <w:placeholder>
                      <w:docPart w:val="GBC11111111111111111111111111111"/>
                    </w:placeholder>
                  </w:sdtPr>
                  <w:sdtContent>
                    <w:tc>
                      <w:tcPr>
                        <w:tcW w:w="1166" w:type="dxa"/>
                      </w:tcPr>
                      <w:p w:rsidR="007C3876" w:rsidRDefault="00CE363A" w:rsidP="007C3876">
                        <w:pPr>
                          <w:rPr>
                            <w:szCs w:val="21"/>
                          </w:rPr>
                        </w:pPr>
                        <w:r>
                          <w:rPr>
                            <w:rFonts w:hint="eastAsia"/>
                            <w:szCs w:val="21"/>
                          </w:rPr>
                          <w:t>监事会主</w:t>
                        </w:r>
                        <w:r>
                          <w:rPr>
                            <w:rFonts w:hint="eastAsia"/>
                            <w:szCs w:val="21"/>
                          </w:rPr>
                          <w:lastRenderedPageBreak/>
                          <w:t>席</w:t>
                        </w:r>
                      </w:p>
                    </w:tc>
                  </w:sdtContent>
                </w:sdt>
                <w:sdt>
                  <w:sdtPr>
                    <w:rPr>
                      <w:szCs w:val="21"/>
                    </w:rPr>
                    <w:alias w:val="董事、监事、高级管理人员性别"/>
                    <w:tag w:val="_GBC_231ab1f600504559b8fbe0a4796adc75"/>
                    <w:id w:val="-1574039370"/>
                    <w:lock w:val="sdtLocked"/>
                    <w:placeholder>
                      <w:docPart w:val="GBC11111111111111111111111111111"/>
                    </w:placeholder>
                  </w:sdtPr>
                  <w:sdtContent>
                    <w:tc>
                      <w:tcPr>
                        <w:tcW w:w="858" w:type="dxa"/>
                      </w:tcPr>
                      <w:p w:rsidR="007C3876" w:rsidRDefault="00CE363A" w:rsidP="007C3876">
                        <w:pPr>
                          <w:rPr>
                            <w:szCs w:val="21"/>
                          </w:rPr>
                        </w:pPr>
                        <w:r>
                          <w:rPr>
                            <w:rFonts w:hint="eastAsia"/>
                            <w:szCs w:val="21"/>
                          </w:rPr>
                          <w:t>男</w:t>
                        </w:r>
                      </w:p>
                    </w:tc>
                  </w:sdtContent>
                </w:sdt>
                <w:sdt>
                  <w:sdtPr>
                    <w:rPr>
                      <w:szCs w:val="21"/>
                    </w:rPr>
                    <w:alias w:val="董事、监事、高级管理人员年龄"/>
                    <w:tag w:val="_GBC_155f6aa862764c8f833207e768b22a27"/>
                    <w:id w:val="1689263239"/>
                    <w:lock w:val="sdtLocked"/>
                    <w:placeholder>
                      <w:docPart w:val="GBC11111111111111111111111111111"/>
                    </w:placeholder>
                  </w:sdtPr>
                  <w:sdtContent>
                    <w:tc>
                      <w:tcPr>
                        <w:tcW w:w="858" w:type="dxa"/>
                      </w:tcPr>
                      <w:p w:rsidR="007C3876" w:rsidRDefault="00CE363A" w:rsidP="007C3876">
                        <w:pPr>
                          <w:rPr>
                            <w:szCs w:val="21"/>
                          </w:rPr>
                        </w:pPr>
                        <w:r>
                          <w:rPr>
                            <w:rFonts w:hint="eastAsia"/>
                            <w:szCs w:val="21"/>
                          </w:rPr>
                          <w:t>60</w:t>
                        </w:r>
                      </w:p>
                    </w:tc>
                  </w:sdtContent>
                </w:sdt>
                <w:sdt>
                  <w:sdtPr>
                    <w:rPr>
                      <w:szCs w:val="21"/>
                    </w:rPr>
                    <w:alias w:val="董事、监事、高级管理人员任期起始日期"/>
                    <w:tag w:val="_GBC_63046e86cda14daba8009af20c1a2393"/>
                    <w:id w:val="-1131095812"/>
                    <w:lock w:val="sdtLocked"/>
                    <w:placeholder>
                      <w:docPart w:val="GBC11111111111111111111111111111"/>
                    </w:placeholder>
                  </w:sdtPr>
                  <w:sdtContent>
                    <w:tc>
                      <w:tcPr>
                        <w:tcW w:w="1223" w:type="dxa"/>
                      </w:tcPr>
                      <w:p w:rsidR="007C3876" w:rsidRDefault="00CE363A" w:rsidP="007C3876">
                        <w:pPr>
                          <w:rPr>
                            <w:szCs w:val="21"/>
                          </w:rPr>
                        </w:pPr>
                        <w:r w:rsidRPr="003A39E8">
                          <w:rPr>
                            <w:szCs w:val="21"/>
                          </w:rPr>
                          <w:t>2014年5</w:t>
                        </w:r>
                        <w:r w:rsidRPr="003A39E8">
                          <w:rPr>
                            <w:szCs w:val="21"/>
                          </w:rPr>
                          <w:lastRenderedPageBreak/>
                          <w:t>月16日</w:t>
                        </w:r>
                      </w:p>
                    </w:tc>
                  </w:sdtContent>
                </w:sdt>
                <w:sdt>
                  <w:sdtPr>
                    <w:rPr>
                      <w:szCs w:val="21"/>
                    </w:rPr>
                    <w:alias w:val="董事、监事、高级管理人员任期终止日期"/>
                    <w:tag w:val="_GBC_5003e1c022ce43ba89070baf844d1050"/>
                    <w:id w:val="-1557156184"/>
                    <w:lock w:val="sdtLocked"/>
                    <w:placeholder>
                      <w:docPart w:val="GBC11111111111111111111111111111"/>
                    </w:placeholder>
                  </w:sdtPr>
                  <w:sdtContent>
                    <w:tc>
                      <w:tcPr>
                        <w:tcW w:w="1222" w:type="dxa"/>
                      </w:tcPr>
                      <w:p w:rsidR="007C3876" w:rsidRDefault="00CE363A" w:rsidP="007C3876">
                        <w:pPr>
                          <w:rPr>
                            <w:szCs w:val="21"/>
                          </w:rPr>
                        </w:pPr>
                        <w:r w:rsidRPr="003A39E8">
                          <w:rPr>
                            <w:szCs w:val="21"/>
                          </w:rPr>
                          <w:t>2017年5</w:t>
                        </w:r>
                        <w:r w:rsidRPr="003A39E8">
                          <w:rPr>
                            <w:szCs w:val="21"/>
                          </w:rPr>
                          <w:lastRenderedPageBreak/>
                          <w:t>月16日</w:t>
                        </w:r>
                      </w:p>
                    </w:tc>
                  </w:sdtContent>
                </w:sdt>
                <w:sdt>
                  <w:sdtPr>
                    <w:rPr>
                      <w:szCs w:val="21"/>
                    </w:rPr>
                    <w:alias w:val="董事、监事、高级管理人员持股数量"/>
                    <w:tag w:val="_GBC_62d574986aa94b92b21e94de738bbf9c"/>
                    <w:id w:val="-1128308373"/>
                    <w:lock w:val="sdtLocked"/>
                    <w:placeholder>
                      <w:docPart w:val="GBC11111111111111111111111111111"/>
                    </w:placeholder>
                    <w:showingPlcHdr/>
                  </w:sdtPr>
                  <w:sdtContent>
                    <w:tc>
                      <w:tcPr>
                        <w:tcW w:w="1152" w:type="dxa"/>
                      </w:tcPr>
                      <w:p w:rsidR="007C3876" w:rsidRDefault="00CE363A">
                        <w:pPr>
                          <w:jc w:val="right"/>
                          <w:rPr>
                            <w:szCs w:val="21"/>
                          </w:rPr>
                        </w:pPr>
                        <w:r w:rsidRPr="001852D3">
                          <w:rPr>
                            <w:rStyle w:val="af5"/>
                            <w:rFonts w:hint="eastAsia"/>
                          </w:rPr>
                          <w:t xml:space="preserve">　</w:t>
                        </w:r>
                      </w:p>
                    </w:tc>
                  </w:sdtContent>
                </w:sdt>
                <w:sdt>
                  <w:sdtPr>
                    <w:rPr>
                      <w:szCs w:val="21"/>
                    </w:rPr>
                    <w:alias w:val="董事、监事、高级管理人员持股数量"/>
                    <w:tag w:val="_GBC_1eded23234d3414dba0bb0549dcd6ba5"/>
                    <w:id w:val="-1442752361"/>
                    <w:lock w:val="sdtLocked"/>
                    <w:placeholder>
                      <w:docPart w:val="GBC11111111111111111111111111111"/>
                    </w:placeholder>
                    <w:showingPlcHdr/>
                  </w:sdtPr>
                  <w:sdtContent>
                    <w:tc>
                      <w:tcPr>
                        <w:tcW w:w="1138" w:type="dxa"/>
                      </w:tcPr>
                      <w:p w:rsidR="007C3876" w:rsidRDefault="00CE363A">
                        <w:pPr>
                          <w:jc w:val="right"/>
                          <w:rPr>
                            <w:szCs w:val="21"/>
                          </w:rPr>
                        </w:pPr>
                        <w:r w:rsidRPr="001852D3">
                          <w:rPr>
                            <w:rStyle w:val="af5"/>
                            <w:rFonts w:hint="eastAsia"/>
                          </w:rPr>
                          <w:t xml:space="preserve">　</w:t>
                        </w:r>
                      </w:p>
                    </w:tc>
                  </w:sdtContent>
                </w:sdt>
                <w:sdt>
                  <w:sdtPr>
                    <w:rPr>
                      <w:szCs w:val="21"/>
                    </w:rPr>
                    <w:alias w:val="董事、监事、高级管理人员报告期内股份增减变动量"/>
                    <w:tag w:val="_GBC_3ff9771030464403aa025177e3424401"/>
                    <w:id w:val="-351880532"/>
                    <w:lock w:val="sdtLocked"/>
                    <w:placeholder>
                      <w:docPart w:val="GBC11111111111111111111111111111"/>
                    </w:placeholder>
                    <w:showingPlcHdr/>
                  </w:sdtPr>
                  <w:sdtContent>
                    <w:tc>
                      <w:tcPr>
                        <w:tcW w:w="1363" w:type="dxa"/>
                      </w:tcPr>
                      <w:p w:rsidR="007C3876" w:rsidRDefault="00CE363A" w:rsidP="007C3876">
                        <w:pPr>
                          <w:jc w:val="right"/>
                          <w:rPr>
                            <w:szCs w:val="21"/>
                          </w:rPr>
                        </w:pPr>
                        <w:r w:rsidRPr="001852D3">
                          <w:rPr>
                            <w:rStyle w:val="af5"/>
                            <w:rFonts w:hint="eastAsia"/>
                          </w:rPr>
                          <w:t xml:space="preserve">　</w:t>
                        </w:r>
                      </w:p>
                    </w:tc>
                  </w:sdtContent>
                </w:sdt>
                <w:sdt>
                  <w:sdtPr>
                    <w:rPr>
                      <w:szCs w:val="21"/>
                    </w:rPr>
                    <w:alias w:val="董事、监事、高级管理人员报告期内股份增减变动的原因"/>
                    <w:tag w:val="_GBC_c6de35fdca46446282b1bf77b157d0a3"/>
                    <w:id w:val="-1357494420"/>
                    <w:lock w:val="sdtLocked"/>
                    <w:placeholder>
                      <w:docPart w:val="GBC11111111111111111111111111111"/>
                    </w:placeholder>
                    <w:showingPlcHdr/>
                  </w:sdtPr>
                  <w:sdtContent>
                    <w:tc>
                      <w:tcPr>
                        <w:tcW w:w="1181" w:type="dxa"/>
                      </w:tcPr>
                      <w:p w:rsidR="007C3876" w:rsidRDefault="00CE363A">
                        <w:pPr>
                          <w:rPr>
                            <w:szCs w:val="21"/>
                          </w:rPr>
                        </w:pPr>
                        <w:r w:rsidRPr="001852D3">
                          <w:rPr>
                            <w:rStyle w:val="af5"/>
                            <w:rFonts w:hint="eastAsia"/>
                          </w:rPr>
                          <w:t xml:space="preserve">　</w:t>
                        </w:r>
                      </w:p>
                    </w:tc>
                  </w:sdtContent>
                </w:sdt>
                <w:sdt>
                  <w:sdtPr>
                    <w:rPr>
                      <w:szCs w:val="21"/>
                    </w:rPr>
                    <w:alias w:val="董事、监事、高级管理人员报告期内从公司领取的报酬总额（万元）"/>
                    <w:tag w:val="_GBC_6533ee5b903245eea8f750a911060876"/>
                    <w:id w:val="1248841879"/>
                    <w:lock w:val="sdtLocked"/>
                    <w:placeholder>
                      <w:docPart w:val="GBC11111111111111111111111111111"/>
                    </w:placeholder>
                    <w:showingPlcHdr/>
                  </w:sdtPr>
                  <w:sdtContent>
                    <w:tc>
                      <w:tcPr>
                        <w:tcW w:w="1418" w:type="dxa"/>
                      </w:tcPr>
                      <w:p w:rsidR="007C3876" w:rsidRDefault="00CE363A">
                        <w:pPr>
                          <w:jc w:val="right"/>
                          <w:rPr>
                            <w:szCs w:val="21"/>
                          </w:rPr>
                        </w:pPr>
                        <w:r w:rsidRPr="001852D3">
                          <w:rPr>
                            <w:rStyle w:val="af5"/>
                            <w:rFonts w:hint="eastAsia"/>
                          </w:rPr>
                          <w:t xml:space="preserve">　</w:t>
                        </w:r>
                      </w:p>
                    </w:tc>
                  </w:sdtContent>
                </w:sdt>
                <w:sdt>
                  <w:sdtPr>
                    <w:rPr>
                      <w:szCs w:val="21"/>
                    </w:rPr>
                    <w:alias w:val="董事、监事、高级管理人员报告期在其股东单位领薪情况"/>
                    <w:tag w:val="_GBC_568e567a048d45c3a7433773f5d44332"/>
                    <w:id w:val="-1696450129"/>
                    <w:lock w:val="sdtLocked"/>
                    <w:placeholder>
                      <w:docPart w:val="GBC11111111111111111111111111111"/>
                    </w:placeholder>
                    <w:showingPlcHdr/>
                  </w:sdtPr>
                  <w:sdtContent>
                    <w:tc>
                      <w:tcPr>
                        <w:tcW w:w="1453" w:type="dxa"/>
                      </w:tcPr>
                      <w:p w:rsidR="007C3876" w:rsidRDefault="00CE363A">
                        <w:pPr>
                          <w:rPr>
                            <w:szCs w:val="21"/>
                          </w:rPr>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1"/>
              </w:rPr>
              <w:alias w:val="董事、监事、高级管理人员基本情况"/>
              <w:tag w:val="_GBC_5371eb09b8674a77a484c969badf7284"/>
              <w:id w:val="-1608885060"/>
              <w:lock w:val="sdtLocked"/>
            </w:sdtPr>
            <w:sdtEndPr>
              <w:rPr>
                <w:rFonts w:ascii="宋体" w:eastAsia="宋体" w:hAnsi="宋体" w:cs="宋体"/>
                <w:kern w:val="0"/>
              </w:rPr>
            </w:sdtEndPr>
            <w:sdtContent>
              <w:tr w:rsidR="007C3876" w:rsidTr="007C3876">
                <w:trPr>
                  <w:trHeight w:val="132"/>
                </w:trPr>
                <w:tc>
                  <w:tcPr>
                    <w:tcW w:w="1064" w:type="dxa"/>
                  </w:tcPr>
                  <w:p w:rsidR="007C3876" w:rsidRDefault="00AF0C68" w:rsidP="005629F7">
                    <w:pPr>
                      <w:rPr>
                        <w:rFonts w:asciiTheme="minorHAnsi" w:eastAsiaTheme="minorEastAsia" w:hAnsiTheme="minorHAnsi" w:cstheme="minorBidi"/>
                        <w:kern w:val="2"/>
                        <w:szCs w:val="21"/>
                      </w:rPr>
                    </w:pPr>
                    <w:sdt>
                      <w:sdtPr>
                        <w:rPr>
                          <w:rFonts w:asciiTheme="minorHAnsi" w:eastAsiaTheme="minorEastAsia" w:hAnsiTheme="minorHAnsi" w:cstheme="minorBidi"/>
                          <w:kern w:val="2"/>
                          <w:szCs w:val="21"/>
                        </w:rPr>
                        <w:alias w:val="董事、监事、高级管理人员姓名"/>
                        <w:tag w:val="_GBC_593e7fc4e5294efa86e4e0930b1090cd"/>
                        <w:id w:val="1526518265"/>
                        <w:lock w:val="sdtLocked"/>
                        <w:placeholder>
                          <w:docPart w:val="GBC11111111111111111111111111111"/>
                        </w:placeholder>
                      </w:sdtPr>
                      <w:sdtContent>
                        <w:r w:rsidR="005629F7">
                          <w:rPr>
                            <w:rFonts w:asciiTheme="minorHAnsi" w:eastAsiaTheme="minorEastAsia" w:hAnsiTheme="minorHAnsi" w:cstheme="minorBidi" w:hint="eastAsia"/>
                            <w:kern w:val="2"/>
                            <w:szCs w:val="21"/>
                          </w:rPr>
                          <w:t>舒文云</w:t>
                        </w:r>
                      </w:sdtContent>
                    </w:sdt>
                  </w:p>
                </w:tc>
                <w:sdt>
                  <w:sdtPr>
                    <w:rPr>
                      <w:szCs w:val="21"/>
                    </w:rPr>
                    <w:alias w:val="董事、监事、高级管理人员职务"/>
                    <w:tag w:val="_GBC_9f8469757a34446fbd3f4e019b5df883"/>
                    <w:id w:val="-188064622"/>
                    <w:lock w:val="sdtLocked"/>
                    <w:placeholder>
                      <w:docPart w:val="GBC11111111111111111111111111111"/>
                    </w:placeholder>
                  </w:sdtPr>
                  <w:sdtContent>
                    <w:tc>
                      <w:tcPr>
                        <w:tcW w:w="1166" w:type="dxa"/>
                      </w:tcPr>
                      <w:p w:rsidR="007C3876" w:rsidRDefault="00CE363A" w:rsidP="007C3876">
                        <w:pPr>
                          <w:rPr>
                            <w:szCs w:val="21"/>
                          </w:rPr>
                        </w:pPr>
                        <w:r>
                          <w:rPr>
                            <w:rFonts w:hint="eastAsia"/>
                            <w:szCs w:val="21"/>
                          </w:rPr>
                          <w:t>监事会副主席</w:t>
                        </w:r>
                      </w:p>
                    </w:tc>
                  </w:sdtContent>
                </w:sdt>
                <w:sdt>
                  <w:sdtPr>
                    <w:rPr>
                      <w:szCs w:val="21"/>
                    </w:rPr>
                    <w:alias w:val="董事、监事、高级管理人员性别"/>
                    <w:tag w:val="_GBC_231ab1f600504559b8fbe0a4796adc75"/>
                    <w:id w:val="-1565639199"/>
                    <w:lock w:val="sdtLocked"/>
                    <w:placeholder>
                      <w:docPart w:val="GBC11111111111111111111111111111"/>
                    </w:placeholder>
                  </w:sdtPr>
                  <w:sdtContent>
                    <w:tc>
                      <w:tcPr>
                        <w:tcW w:w="858" w:type="dxa"/>
                      </w:tcPr>
                      <w:p w:rsidR="007C3876" w:rsidRDefault="00CE363A" w:rsidP="007C3876">
                        <w:pPr>
                          <w:rPr>
                            <w:szCs w:val="21"/>
                          </w:rPr>
                        </w:pPr>
                        <w:r w:rsidRPr="00840B3A">
                          <w:rPr>
                            <w:rFonts w:hint="eastAsia"/>
                          </w:rPr>
                          <w:t>男</w:t>
                        </w:r>
                      </w:p>
                    </w:tc>
                  </w:sdtContent>
                </w:sdt>
                <w:sdt>
                  <w:sdtPr>
                    <w:rPr>
                      <w:szCs w:val="21"/>
                    </w:rPr>
                    <w:alias w:val="董事、监事、高级管理人员年龄"/>
                    <w:tag w:val="_GBC_155f6aa862764c8f833207e768b22a27"/>
                    <w:id w:val="604775762"/>
                    <w:lock w:val="sdtLocked"/>
                    <w:placeholder>
                      <w:docPart w:val="GBC11111111111111111111111111111"/>
                    </w:placeholder>
                  </w:sdtPr>
                  <w:sdtContent>
                    <w:tc>
                      <w:tcPr>
                        <w:tcW w:w="858" w:type="dxa"/>
                      </w:tcPr>
                      <w:p w:rsidR="007C3876" w:rsidRDefault="00CE363A" w:rsidP="007C3876">
                        <w:pPr>
                          <w:rPr>
                            <w:szCs w:val="21"/>
                          </w:rPr>
                        </w:pPr>
                        <w:r>
                          <w:rPr>
                            <w:rFonts w:hint="eastAsia"/>
                            <w:szCs w:val="21"/>
                          </w:rPr>
                          <w:t>53</w:t>
                        </w:r>
                      </w:p>
                    </w:tc>
                  </w:sdtContent>
                </w:sdt>
                <w:sdt>
                  <w:sdtPr>
                    <w:rPr>
                      <w:szCs w:val="21"/>
                    </w:rPr>
                    <w:alias w:val="董事、监事、高级管理人员任期起始日期"/>
                    <w:tag w:val="_GBC_63046e86cda14daba8009af20c1a2393"/>
                    <w:id w:val="47112572"/>
                    <w:lock w:val="sdtLocked"/>
                    <w:placeholder>
                      <w:docPart w:val="GBC11111111111111111111111111111"/>
                    </w:placeholder>
                  </w:sdtPr>
                  <w:sdtContent>
                    <w:tc>
                      <w:tcPr>
                        <w:tcW w:w="1223" w:type="dxa"/>
                      </w:tcPr>
                      <w:p w:rsidR="007C3876" w:rsidRDefault="00CE363A" w:rsidP="007C3876">
                        <w:pPr>
                          <w:rPr>
                            <w:szCs w:val="21"/>
                          </w:rPr>
                        </w:pPr>
                        <w:r w:rsidRPr="003A39E8">
                          <w:rPr>
                            <w:szCs w:val="21"/>
                          </w:rPr>
                          <w:t>2014年</w:t>
                        </w:r>
                        <w:r>
                          <w:rPr>
                            <w:rFonts w:hint="eastAsia"/>
                            <w:szCs w:val="21"/>
                          </w:rPr>
                          <w:t>5</w:t>
                        </w:r>
                        <w:r w:rsidRPr="003A39E8">
                          <w:rPr>
                            <w:szCs w:val="21"/>
                          </w:rPr>
                          <w:t>月</w:t>
                        </w:r>
                        <w:r>
                          <w:rPr>
                            <w:rFonts w:hint="eastAsia"/>
                            <w:szCs w:val="21"/>
                          </w:rPr>
                          <w:t>16</w:t>
                        </w:r>
                        <w:r w:rsidRPr="003A39E8">
                          <w:rPr>
                            <w:szCs w:val="21"/>
                          </w:rPr>
                          <w:t>日</w:t>
                        </w:r>
                      </w:p>
                    </w:tc>
                  </w:sdtContent>
                </w:sdt>
                <w:sdt>
                  <w:sdtPr>
                    <w:rPr>
                      <w:szCs w:val="21"/>
                    </w:rPr>
                    <w:alias w:val="董事、监事、高级管理人员任期终止日期"/>
                    <w:tag w:val="_GBC_5003e1c022ce43ba89070baf844d1050"/>
                    <w:id w:val="-1382173836"/>
                    <w:lock w:val="sdtLocked"/>
                    <w:placeholder>
                      <w:docPart w:val="GBC11111111111111111111111111111"/>
                    </w:placeholder>
                  </w:sdtPr>
                  <w:sdtContent>
                    <w:tc>
                      <w:tcPr>
                        <w:tcW w:w="1222" w:type="dxa"/>
                      </w:tcPr>
                      <w:p w:rsidR="007C3876" w:rsidRDefault="00CE363A" w:rsidP="007C3876">
                        <w:pPr>
                          <w:rPr>
                            <w:szCs w:val="21"/>
                          </w:rPr>
                        </w:pPr>
                        <w:r>
                          <w:rPr>
                            <w:szCs w:val="21"/>
                          </w:rPr>
                          <w:t>2017年5月16日</w:t>
                        </w:r>
                      </w:p>
                    </w:tc>
                  </w:sdtContent>
                </w:sdt>
                <w:sdt>
                  <w:sdtPr>
                    <w:rPr>
                      <w:szCs w:val="21"/>
                    </w:rPr>
                    <w:alias w:val="董事、监事、高级管理人员持股数量"/>
                    <w:tag w:val="_GBC_62d574986aa94b92b21e94de738bbf9c"/>
                    <w:id w:val="-674026353"/>
                    <w:lock w:val="sdtLocked"/>
                    <w:placeholder>
                      <w:docPart w:val="GBC11111111111111111111111111111"/>
                    </w:placeholder>
                    <w:showingPlcHdr/>
                  </w:sdtPr>
                  <w:sdtContent>
                    <w:tc>
                      <w:tcPr>
                        <w:tcW w:w="1152" w:type="dxa"/>
                      </w:tcPr>
                      <w:p w:rsidR="007C3876" w:rsidRDefault="00CE363A">
                        <w:pPr>
                          <w:jc w:val="right"/>
                          <w:rPr>
                            <w:szCs w:val="21"/>
                          </w:rPr>
                        </w:pPr>
                        <w:r w:rsidRPr="001852D3">
                          <w:rPr>
                            <w:rStyle w:val="af5"/>
                            <w:rFonts w:hint="eastAsia"/>
                          </w:rPr>
                          <w:t xml:space="preserve">　</w:t>
                        </w:r>
                      </w:p>
                    </w:tc>
                  </w:sdtContent>
                </w:sdt>
                <w:sdt>
                  <w:sdtPr>
                    <w:rPr>
                      <w:szCs w:val="21"/>
                    </w:rPr>
                    <w:alias w:val="董事、监事、高级管理人员持股数量"/>
                    <w:tag w:val="_GBC_1eded23234d3414dba0bb0549dcd6ba5"/>
                    <w:id w:val="-1482384221"/>
                    <w:lock w:val="sdtLocked"/>
                    <w:placeholder>
                      <w:docPart w:val="GBC11111111111111111111111111111"/>
                    </w:placeholder>
                    <w:showingPlcHdr/>
                  </w:sdtPr>
                  <w:sdtContent>
                    <w:tc>
                      <w:tcPr>
                        <w:tcW w:w="1138" w:type="dxa"/>
                      </w:tcPr>
                      <w:p w:rsidR="007C3876" w:rsidRDefault="00CE363A">
                        <w:pPr>
                          <w:jc w:val="right"/>
                          <w:rPr>
                            <w:szCs w:val="21"/>
                          </w:rPr>
                        </w:pPr>
                        <w:r w:rsidRPr="001852D3">
                          <w:rPr>
                            <w:rStyle w:val="af5"/>
                            <w:rFonts w:hint="eastAsia"/>
                          </w:rPr>
                          <w:t xml:space="preserve">　</w:t>
                        </w:r>
                      </w:p>
                    </w:tc>
                  </w:sdtContent>
                </w:sdt>
                <w:sdt>
                  <w:sdtPr>
                    <w:rPr>
                      <w:szCs w:val="21"/>
                    </w:rPr>
                    <w:alias w:val="董事、监事、高级管理人员报告期内股份增减变动量"/>
                    <w:tag w:val="_GBC_3ff9771030464403aa025177e3424401"/>
                    <w:id w:val="1857845564"/>
                    <w:lock w:val="sdtLocked"/>
                    <w:placeholder>
                      <w:docPart w:val="GBC11111111111111111111111111111"/>
                    </w:placeholder>
                    <w:showingPlcHdr/>
                  </w:sdtPr>
                  <w:sdtContent>
                    <w:tc>
                      <w:tcPr>
                        <w:tcW w:w="1363" w:type="dxa"/>
                      </w:tcPr>
                      <w:p w:rsidR="007C3876" w:rsidRDefault="00CE363A" w:rsidP="007C3876">
                        <w:pPr>
                          <w:jc w:val="right"/>
                          <w:rPr>
                            <w:szCs w:val="21"/>
                          </w:rPr>
                        </w:pPr>
                        <w:r w:rsidRPr="001852D3">
                          <w:rPr>
                            <w:rStyle w:val="af5"/>
                            <w:rFonts w:hint="eastAsia"/>
                          </w:rPr>
                          <w:t xml:space="preserve">　</w:t>
                        </w:r>
                      </w:p>
                    </w:tc>
                  </w:sdtContent>
                </w:sdt>
                <w:sdt>
                  <w:sdtPr>
                    <w:rPr>
                      <w:szCs w:val="21"/>
                    </w:rPr>
                    <w:alias w:val="董事、监事、高级管理人员报告期内股份增减变动的原因"/>
                    <w:tag w:val="_GBC_c6de35fdca46446282b1bf77b157d0a3"/>
                    <w:id w:val="1373566899"/>
                    <w:lock w:val="sdtLocked"/>
                    <w:placeholder>
                      <w:docPart w:val="GBC11111111111111111111111111111"/>
                    </w:placeholder>
                    <w:showingPlcHdr/>
                  </w:sdtPr>
                  <w:sdtContent>
                    <w:tc>
                      <w:tcPr>
                        <w:tcW w:w="1181" w:type="dxa"/>
                      </w:tcPr>
                      <w:p w:rsidR="007C3876" w:rsidRDefault="00CE363A">
                        <w:pPr>
                          <w:rPr>
                            <w:szCs w:val="21"/>
                          </w:rPr>
                        </w:pPr>
                        <w:r w:rsidRPr="001852D3">
                          <w:rPr>
                            <w:rStyle w:val="af5"/>
                            <w:rFonts w:hint="eastAsia"/>
                          </w:rPr>
                          <w:t xml:space="preserve">　</w:t>
                        </w:r>
                      </w:p>
                    </w:tc>
                  </w:sdtContent>
                </w:sdt>
                <w:sdt>
                  <w:sdtPr>
                    <w:rPr>
                      <w:szCs w:val="21"/>
                    </w:rPr>
                    <w:alias w:val="董事、监事、高级管理人员报告期内从公司领取的报酬总额（万元）"/>
                    <w:tag w:val="_GBC_6533ee5b903245eea8f750a911060876"/>
                    <w:id w:val="-187683378"/>
                    <w:lock w:val="sdtLocked"/>
                    <w:placeholder>
                      <w:docPart w:val="GBC11111111111111111111111111111"/>
                    </w:placeholder>
                    <w:showingPlcHdr/>
                  </w:sdtPr>
                  <w:sdtContent>
                    <w:tc>
                      <w:tcPr>
                        <w:tcW w:w="1418" w:type="dxa"/>
                      </w:tcPr>
                      <w:p w:rsidR="007C3876" w:rsidRDefault="00CE363A">
                        <w:pPr>
                          <w:jc w:val="right"/>
                          <w:rPr>
                            <w:szCs w:val="21"/>
                          </w:rPr>
                        </w:pPr>
                        <w:r w:rsidRPr="001852D3">
                          <w:rPr>
                            <w:rStyle w:val="af5"/>
                            <w:rFonts w:hint="eastAsia"/>
                          </w:rPr>
                          <w:t xml:space="preserve">　</w:t>
                        </w:r>
                      </w:p>
                    </w:tc>
                  </w:sdtContent>
                </w:sdt>
                <w:sdt>
                  <w:sdtPr>
                    <w:rPr>
                      <w:szCs w:val="21"/>
                    </w:rPr>
                    <w:alias w:val="董事、监事、高级管理人员报告期在其股东单位领薪情况"/>
                    <w:tag w:val="_GBC_568e567a048d45c3a7433773f5d44332"/>
                    <w:id w:val="-1909458042"/>
                    <w:lock w:val="sdtLocked"/>
                    <w:placeholder>
                      <w:docPart w:val="GBC11111111111111111111111111111"/>
                    </w:placeholder>
                    <w:showingPlcHdr/>
                  </w:sdtPr>
                  <w:sdtContent>
                    <w:tc>
                      <w:tcPr>
                        <w:tcW w:w="1453" w:type="dxa"/>
                      </w:tcPr>
                      <w:p w:rsidR="007C3876" w:rsidRDefault="00CE363A">
                        <w:pPr>
                          <w:rPr>
                            <w:szCs w:val="21"/>
                          </w:rPr>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1"/>
              </w:rPr>
              <w:alias w:val="董事、监事、高级管理人员基本情况"/>
              <w:tag w:val="_GBC_5371eb09b8674a77a484c969badf7284"/>
              <w:id w:val="-7832298"/>
              <w:lock w:val="sdtLocked"/>
            </w:sdtPr>
            <w:sdtEndPr>
              <w:rPr>
                <w:rFonts w:ascii="宋体" w:eastAsia="宋体" w:hAnsi="宋体" w:cs="宋体"/>
                <w:kern w:val="0"/>
              </w:rPr>
            </w:sdtEndPr>
            <w:sdtContent>
              <w:tr w:rsidR="007C3876" w:rsidTr="007C3876">
                <w:trPr>
                  <w:trHeight w:val="132"/>
                </w:trPr>
                <w:sdt>
                  <w:sdtPr>
                    <w:rPr>
                      <w:rFonts w:asciiTheme="minorHAnsi" w:eastAsiaTheme="minorEastAsia" w:hAnsiTheme="minorHAnsi" w:cstheme="minorBidi"/>
                      <w:kern w:val="2"/>
                      <w:szCs w:val="21"/>
                    </w:rPr>
                    <w:alias w:val="董事、监事、高级管理人员姓名"/>
                    <w:tag w:val="_GBC_593e7fc4e5294efa86e4e0930b1090cd"/>
                    <w:id w:val="-369386521"/>
                    <w:lock w:val="sdtLocked"/>
                    <w:placeholder>
                      <w:docPart w:val="GBC11111111111111111111111111111"/>
                    </w:placeholder>
                  </w:sdtPr>
                  <w:sdtContent>
                    <w:tc>
                      <w:tcPr>
                        <w:tcW w:w="1064" w:type="dxa"/>
                      </w:tcPr>
                      <w:p w:rsidR="007C3876" w:rsidRDefault="00CE363A">
                        <w:pPr>
                          <w:rPr>
                            <w:rFonts w:asciiTheme="minorHAnsi" w:eastAsiaTheme="minorEastAsia" w:hAnsiTheme="minorHAnsi" w:cstheme="minorBidi"/>
                            <w:kern w:val="2"/>
                            <w:szCs w:val="21"/>
                          </w:rPr>
                        </w:pPr>
                        <w:r w:rsidRPr="00840B3A">
                          <w:rPr>
                            <w:rFonts w:hint="eastAsia"/>
                          </w:rPr>
                          <w:t>黄志明</w:t>
                        </w:r>
                      </w:p>
                    </w:tc>
                  </w:sdtContent>
                </w:sdt>
                <w:sdt>
                  <w:sdtPr>
                    <w:rPr>
                      <w:szCs w:val="21"/>
                    </w:rPr>
                    <w:alias w:val="董事、监事、高级管理人员职务"/>
                    <w:tag w:val="_GBC_9f8469757a34446fbd3f4e019b5df883"/>
                    <w:id w:val="986749745"/>
                    <w:lock w:val="sdtLocked"/>
                    <w:placeholder>
                      <w:docPart w:val="GBC11111111111111111111111111111"/>
                    </w:placeholder>
                  </w:sdtPr>
                  <w:sdtContent>
                    <w:tc>
                      <w:tcPr>
                        <w:tcW w:w="1166" w:type="dxa"/>
                      </w:tcPr>
                      <w:p w:rsidR="007C3876" w:rsidRDefault="00CE363A" w:rsidP="007C3876">
                        <w:pPr>
                          <w:rPr>
                            <w:szCs w:val="21"/>
                          </w:rPr>
                        </w:pPr>
                        <w:r>
                          <w:rPr>
                            <w:rFonts w:hint="eastAsia"/>
                            <w:szCs w:val="21"/>
                          </w:rPr>
                          <w:t>监事</w:t>
                        </w:r>
                      </w:p>
                    </w:tc>
                  </w:sdtContent>
                </w:sdt>
                <w:sdt>
                  <w:sdtPr>
                    <w:rPr>
                      <w:szCs w:val="21"/>
                    </w:rPr>
                    <w:alias w:val="董事、监事、高级管理人员性别"/>
                    <w:tag w:val="_GBC_231ab1f600504559b8fbe0a4796adc75"/>
                    <w:id w:val="-3294671"/>
                    <w:lock w:val="sdtLocked"/>
                    <w:placeholder>
                      <w:docPart w:val="GBC11111111111111111111111111111"/>
                    </w:placeholder>
                  </w:sdtPr>
                  <w:sdtContent>
                    <w:tc>
                      <w:tcPr>
                        <w:tcW w:w="858" w:type="dxa"/>
                      </w:tcPr>
                      <w:p w:rsidR="007C3876" w:rsidRDefault="00CE363A" w:rsidP="007C3876">
                        <w:pPr>
                          <w:rPr>
                            <w:szCs w:val="21"/>
                          </w:rPr>
                        </w:pPr>
                        <w:r w:rsidRPr="00840B3A">
                          <w:rPr>
                            <w:rFonts w:hint="eastAsia"/>
                          </w:rPr>
                          <w:t>男</w:t>
                        </w:r>
                      </w:p>
                    </w:tc>
                  </w:sdtContent>
                </w:sdt>
                <w:sdt>
                  <w:sdtPr>
                    <w:rPr>
                      <w:szCs w:val="21"/>
                    </w:rPr>
                    <w:alias w:val="董事、监事、高级管理人员年龄"/>
                    <w:tag w:val="_GBC_155f6aa862764c8f833207e768b22a27"/>
                    <w:id w:val="1407960035"/>
                    <w:lock w:val="sdtLocked"/>
                    <w:placeholder>
                      <w:docPart w:val="GBC11111111111111111111111111111"/>
                    </w:placeholder>
                  </w:sdtPr>
                  <w:sdtContent>
                    <w:tc>
                      <w:tcPr>
                        <w:tcW w:w="858" w:type="dxa"/>
                      </w:tcPr>
                      <w:p w:rsidR="007C3876" w:rsidRDefault="00CE363A" w:rsidP="007C3876">
                        <w:pPr>
                          <w:rPr>
                            <w:szCs w:val="21"/>
                          </w:rPr>
                        </w:pPr>
                        <w:r>
                          <w:rPr>
                            <w:rFonts w:hint="eastAsia"/>
                            <w:szCs w:val="21"/>
                          </w:rPr>
                          <w:t>38</w:t>
                        </w:r>
                      </w:p>
                    </w:tc>
                  </w:sdtContent>
                </w:sdt>
                <w:sdt>
                  <w:sdtPr>
                    <w:rPr>
                      <w:szCs w:val="21"/>
                    </w:rPr>
                    <w:alias w:val="董事、监事、高级管理人员任期起始日期"/>
                    <w:tag w:val="_GBC_63046e86cda14daba8009af20c1a2393"/>
                    <w:id w:val="1091975731"/>
                    <w:lock w:val="sdtLocked"/>
                    <w:placeholder>
                      <w:docPart w:val="GBC11111111111111111111111111111"/>
                    </w:placeholder>
                  </w:sdtPr>
                  <w:sdtContent>
                    <w:tc>
                      <w:tcPr>
                        <w:tcW w:w="1223" w:type="dxa"/>
                      </w:tcPr>
                      <w:p w:rsidR="007C3876" w:rsidRDefault="00CE363A" w:rsidP="007C3876">
                        <w:pPr>
                          <w:rPr>
                            <w:szCs w:val="21"/>
                          </w:rPr>
                        </w:pPr>
                        <w:r>
                          <w:rPr>
                            <w:szCs w:val="21"/>
                          </w:rPr>
                          <w:t>2014年5月16日</w:t>
                        </w:r>
                      </w:p>
                    </w:tc>
                  </w:sdtContent>
                </w:sdt>
                <w:sdt>
                  <w:sdtPr>
                    <w:rPr>
                      <w:szCs w:val="21"/>
                    </w:rPr>
                    <w:alias w:val="董事、监事、高级管理人员任期终止日期"/>
                    <w:tag w:val="_GBC_5003e1c022ce43ba89070baf844d1050"/>
                    <w:id w:val="-149213273"/>
                    <w:lock w:val="sdtLocked"/>
                    <w:placeholder>
                      <w:docPart w:val="GBC11111111111111111111111111111"/>
                    </w:placeholder>
                  </w:sdtPr>
                  <w:sdtContent>
                    <w:tc>
                      <w:tcPr>
                        <w:tcW w:w="1222" w:type="dxa"/>
                      </w:tcPr>
                      <w:p w:rsidR="007C3876" w:rsidRDefault="00CE363A" w:rsidP="007C3876">
                        <w:pPr>
                          <w:rPr>
                            <w:szCs w:val="21"/>
                          </w:rPr>
                        </w:pPr>
                        <w:r>
                          <w:rPr>
                            <w:szCs w:val="21"/>
                          </w:rPr>
                          <w:t>2017年5月16日</w:t>
                        </w:r>
                      </w:p>
                    </w:tc>
                  </w:sdtContent>
                </w:sdt>
                <w:sdt>
                  <w:sdtPr>
                    <w:rPr>
                      <w:szCs w:val="21"/>
                    </w:rPr>
                    <w:alias w:val="董事、监事、高级管理人员持股数量"/>
                    <w:tag w:val="_GBC_62d574986aa94b92b21e94de738bbf9c"/>
                    <w:id w:val="1546409578"/>
                    <w:lock w:val="sdtLocked"/>
                    <w:placeholder>
                      <w:docPart w:val="GBC11111111111111111111111111111"/>
                    </w:placeholder>
                    <w:showingPlcHdr/>
                  </w:sdtPr>
                  <w:sdtContent>
                    <w:tc>
                      <w:tcPr>
                        <w:tcW w:w="1152" w:type="dxa"/>
                      </w:tcPr>
                      <w:p w:rsidR="007C3876" w:rsidRDefault="00CE363A">
                        <w:pPr>
                          <w:jc w:val="right"/>
                          <w:rPr>
                            <w:szCs w:val="21"/>
                          </w:rPr>
                        </w:pPr>
                        <w:r w:rsidRPr="001852D3">
                          <w:rPr>
                            <w:rStyle w:val="af5"/>
                            <w:rFonts w:hint="eastAsia"/>
                          </w:rPr>
                          <w:t xml:space="preserve">　</w:t>
                        </w:r>
                      </w:p>
                    </w:tc>
                  </w:sdtContent>
                </w:sdt>
                <w:sdt>
                  <w:sdtPr>
                    <w:rPr>
                      <w:szCs w:val="21"/>
                    </w:rPr>
                    <w:alias w:val="董事、监事、高级管理人员持股数量"/>
                    <w:tag w:val="_GBC_1eded23234d3414dba0bb0549dcd6ba5"/>
                    <w:id w:val="2042621940"/>
                    <w:lock w:val="sdtLocked"/>
                    <w:placeholder>
                      <w:docPart w:val="GBC11111111111111111111111111111"/>
                    </w:placeholder>
                    <w:showingPlcHdr/>
                  </w:sdtPr>
                  <w:sdtContent>
                    <w:tc>
                      <w:tcPr>
                        <w:tcW w:w="1138" w:type="dxa"/>
                      </w:tcPr>
                      <w:p w:rsidR="007C3876" w:rsidRDefault="00CE363A">
                        <w:pPr>
                          <w:jc w:val="right"/>
                          <w:rPr>
                            <w:szCs w:val="21"/>
                          </w:rPr>
                        </w:pPr>
                        <w:r w:rsidRPr="001852D3">
                          <w:rPr>
                            <w:rStyle w:val="af5"/>
                            <w:rFonts w:hint="eastAsia"/>
                          </w:rPr>
                          <w:t xml:space="preserve">　</w:t>
                        </w:r>
                      </w:p>
                    </w:tc>
                  </w:sdtContent>
                </w:sdt>
                <w:sdt>
                  <w:sdtPr>
                    <w:rPr>
                      <w:szCs w:val="21"/>
                    </w:rPr>
                    <w:alias w:val="董事、监事、高级管理人员报告期内股份增减变动量"/>
                    <w:tag w:val="_GBC_3ff9771030464403aa025177e3424401"/>
                    <w:id w:val="-613682094"/>
                    <w:lock w:val="sdtLocked"/>
                    <w:placeholder>
                      <w:docPart w:val="GBC11111111111111111111111111111"/>
                    </w:placeholder>
                    <w:showingPlcHdr/>
                  </w:sdtPr>
                  <w:sdtContent>
                    <w:tc>
                      <w:tcPr>
                        <w:tcW w:w="1363" w:type="dxa"/>
                      </w:tcPr>
                      <w:p w:rsidR="007C3876" w:rsidRDefault="00CE363A" w:rsidP="007C3876">
                        <w:pPr>
                          <w:jc w:val="right"/>
                          <w:rPr>
                            <w:szCs w:val="21"/>
                          </w:rPr>
                        </w:pPr>
                        <w:r w:rsidRPr="001852D3">
                          <w:rPr>
                            <w:rStyle w:val="af5"/>
                            <w:rFonts w:hint="eastAsia"/>
                          </w:rPr>
                          <w:t xml:space="preserve">　</w:t>
                        </w:r>
                      </w:p>
                    </w:tc>
                  </w:sdtContent>
                </w:sdt>
                <w:sdt>
                  <w:sdtPr>
                    <w:rPr>
                      <w:szCs w:val="21"/>
                    </w:rPr>
                    <w:alias w:val="董事、监事、高级管理人员报告期内股份增减变动的原因"/>
                    <w:tag w:val="_GBC_c6de35fdca46446282b1bf77b157d0a3"/>
                    <w:id w:val="1465619306"/>
                    <w:lock w:val="sdtLocked"/>
                    <w:placeholder>
                      <w:docPart w:val="GBC11111111111111111111111111111"/>
                    </w:placeholder>
                    <w:showingPlcHdr/>
                  </w:sdtPr>
                  <w:sdtContent>
                    <w:tc>
                      <w:tcPr>
                        <w:tcW w:w="1181" w:type="dxa"/>
                      </w:tcPr>
                      <w:p w:rsidR="007C3876" w:rsidRDefault="00CE363A">
                        <w:pPr>
                          <w:rPr>
                            <w:szCs w:val="21"/>
                          </w:rPr>
                        </w:pPr>
                        <w:r w:rsidRPr="001852D3">
                          <w:rPr>
                            <w:rStyle w:val="af5"/>
                            <w:rFonts w:hint="eastAsia"/>
                          </w:rPr>
                          <w:t xml:space="preserve">　</w:t>
                        </w:r>
                      </w:p>
                    </w:tc>
                  </w:sdtContent>
                </w:sdt>
                <w:sdt>
                  <w:sdtPr>
                    <w:rPr>
                      <w:szCs w:val="21"/>
                    </w:rPr>
                    <w:alias w:val="董事、监事、高级管理人员报告期内从公司领取的报酬总额（万元）"/>
                    <w:tag w:val="_GBC_6533ee5b903245eea8f750a911060876"/>
                    <w:id w:val="-1618678961"/>
                    <w:lock w:val="sdtLocked"/>
                    <w:placeholder>
                      <w:docPart w:val="GBC11111111111111111111111111111"/>
                    </w:placeholder>
                    <w:showingPlcHdr/>
                  </w:sdtPr>
                  <w:sdtContent>
                    <w:tc>
                      <w:tcPr>
                        <w:tcW w:w="1418" w:type="dxa"/>
                      </w:tcPr>
                      <w:p w:rsidR="007C3876" w:rsidRDefault="00CE363A">
                        <w:pPr>
                          <w:jc w:val="right"/>
                          <w:rPr>
                            <w:szCs w:val="21"/>
                          </w:rPr>
                        </w:pPr>
                        <w:r w:rsidRPr="001852D3">
                          <w:rPr>
                            <w:rStyle w:val="af5"/>
                            <w:rFonts w:hint="eastAsia"/>
                          </w:rPr>
                          <w:t xml:space="preserve">　</w:t>
                        </w:r>
                      </w:p>
                    </w:tc>
                  </w:sdtContent>
                </w:sdt>
                <w:sdt>
                  <w:sdtPr>
                    <w:rPr>
                      <w:szCs w:val="21"/>
                    </w:rPr>
                    <w:alias w:val="董事、监事、高级管理人员报告期在其股东单位领薪情况"/>
                    <w:tag w:val="_GBC_568e567a048d45c3a7433773f5d44332"/>
                    <w:id w:val="-1427806256"/>
                    <w:lock w:val="sdtLocked"/>
                    <w:placeholder>
                      <w:docPart w:val="GBC11111111111111111111111111111"/>
                    </w:placeholder>
                    <w:showingPlcHdr/>
                  </w:sdtPr>
                  <w:sdtContent>
                    <w:tc>
                      <w:tcPr>
                        <w:tcW w:w="1453" w:type="dxa"/>
                      </w:tcPr>
                      <w:p w:rsidR="007C3876" w:rsidRDefault="00CE363A">
                        <w:pPr>
                          <w:rPr>
                            <w:szCs w:val="21"/>
                          </w:rPr>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1"/>
              </w:rPr>
              <w:alias w:val="董事、监事、高级管理人员基本情况"/>
              <w:tag w:val="_GBC_5371eb09b8674a77a484c969badf7284"/>
              <w:id w:val="1189107622"/>
              <w:lock w:val="sdtLocked"/>
            </w:sdtPr>
            <w:sdtEndPr>
              <w:rPr>
                <w:rFonts w:ascii="宋体" w:eastAsia="宋体" w:hAnsi="宋体" w:cs="宋体"/>
                <w:kern w:val="0"/>
              </w:rPr>
            </w:sdtEndPr>
            <w:sdtContent>
              <w:tr w:rsidR="007C3876" w:rsidTr="007C3876">
                <w:trPr>
                  <w:trHeight w:val="132"/>
                </w:trPr>
                <w:sdt>
                  <w:sdtPr>
                    <w:rPr>
                      <w:rFonts w:asciiTheme="minorHAnsi" w:eastAsiaTheme="minorEastAsia" w:hAnsiTheme="minorHAnsi" w:cstheme="minorBidi"/>
                      <w:kern w:val="2"/>
                      <w:szCs w:val="21"/>
                    </w:rPr>
                    <w:alias w:val="董事、监事、高级管理人员姓名"/>
                    <w:tag w:val="_GBC_593e7fc4e5294efa86e4e0930b1090cd"/>
                    <w:id w:val="15598158"/>
                    <w:lock w:val="sdtLocked"/>
                    <w:placeholder>
                      <w:docPart w:val="GBC11111111111111111111111111111"/>
                    </w:placeholder>
                  </w:sdtPr>
                  <w:sdtContent>
                    <w:tc>
                      <w:tcPr>
                        <w:tcW w:w="1064" w:type="dxa"/>
                      </w:tcPr>
                      <w:p w:rsidR="007C3876" w:rsidRDefault="00CE363A" w:rsidP="007C3876">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邬玉明</w:t>
                        </w:r>
                      </w:p>
                    </w:tc>
                  </w:sdtContent>
                </w:sdt>
                <w:sdt>
                  <w:sdtPr>
                    <w:rPr>
                      <w:szCs w:val="21"/>
                    </w:rPr>
                    <w:alias w:val="董事、监事、高级管理人员职务"/>
                    <w:tag w:val="_GBC_9f8469757a34446fbd3f4e019b5df883"/>
                    <w:id w:val="-1028099004"/>
                    <w:lock w:val="sdtLocked"/>
                    <w:placeholder>
                      <w:docPart w:val="GBC11111111111111111111111111111"/>
                    </w:placeholder>
                  </w:sdtPr>
                  <w:sdtContent>
                    <w:tc>
                      <w:tcPr>
                        <w:tcW w:w="1166" w:type="dxa"/>
                      </w:tcPr>
                      <w:p w:rsidR="007C3876" w:rsidRDefault="00CE363A" w:rsidP="007C3876">
                        <w:pPr>
                          <w:rPr>
                            <w:szCs w:val="21"/>
                          </w:rPr>
                        </w:pPr>
                        <w:r>
                          <w:rPr>
                            <w:rFonts w:hint="eastAsia"/>
                            <w:szCs w:val="21"/>
                          </w:rPr>
                          <w:t>监事</w:t>
                        </w:r>
                      </w:p>
                    </w:tc>
                  </w:sdtContent>
                </w:sdt>
                <w:sdt>
                  <w:sdtPr>
                    <w:rPr>
                      <w:szCs w:val="21"/>
                    </w:rPr>
                    <w:alias w:val="董事、监事、高级管理人员性别"/>
                    <w:tag w:val="_GBC_231ab1f600504559b8fbe0a4796adc75"/>
                    <w:id w:val="-1476056176"/>
                    <w:lock w:val="sdtLocked"/>
                    <w:placeholder>
                      <w:docPart w:val="GBC11111111111111111111111111111"/>
                    </w:placeholder>
                  </w:sdtPr>
                  <w:sdtContent>
                    <w:tc>
                      <w:tcPr>
                        <w:tcW w:w="858" w:type="dxa"/>
                      </w:tcPr>
                      <w:p w:rsidR="007C3876" w:rsidRDefault="00CE363A" w:rsidP="007C3876">
                        <w:pPr>
                          <w:rPr>
                            <w:szCs w:val="21"/>
                          </w:rPr>
                        </w:pPr>
                        <w:r>
                          <w:rPr>
                            <w:rFonts w:hint="eastAsia"/>
                            <w:szCs w:val="21"/>
                          </w:rPr>
                          <w:t>男</w:t>
                        </w:r>
                      </w:p>
                    </w:tc>
                  </w:sdtContent>
                </w:sdt>
                <w:sdt>
                  <w:sdtPr>
                    <w:rPr>
                      <w:szCs w:val="21"/>
                    </w:rPr>
                    <w:alias w:val="董事、监事、高级管理人员年龄"/>
                    <w:tag w:val="_GBC_155f6aa862764c8f833207e768b22a27"/>
                    <w:id w:val="-2073949716"/>
                    <w:lock w:val="sdtLocked"/>
                    <w:placeholder>
                      <w:docPart w:val="GBC11111111111111111111111111111"/>
                    </w:placeholder>
                  </w:sdtPr>
                  <w:sdtContent>
                    <w:tc>
                      <w:tcPr>
                        <w:tcW w:w="858" w:type="dxa"/>
                      </w:tcPr>
                      <w:p w:rsidR="007C3876" w:rsidRDefault="00CE363A" w:rsidP="007C3876">
                        <w:pPr>
                          <w:rPr>
                            <w:szCs w:val="21"/>
                          </w:rPr>
                        </w:pPr>
                        <w:r>
                          <w:rPr>
                            <w:rFonts w:hint="eastAsia"/>
                            <w:szCs w:val="21"/>
                          </w:rPr>
                          <w:t>50</w:t>
                        </w:r>
                      </w:p>
                    </w:tc>
                  </w:sdtContent>
                </w:sdt>
                <w:sdt>
                  <w:sdtPr>
                    <w:rPr>
                      <w:szCs w:val="21"/>
                    </w:rPr>
                    <w:alias w:val="董事、监事、高级管理人员任期起始日期"/>
                    <w:tag w:val="_GBC_63046e86cda14daba8009af20c1a2393"/>
                    <w:id w:val="-313026885"/>
                    <w:lock w:val="sdtLocked"/>
                    <w:placeholder>
                      <w:docPart w:val="GBC11111111111111111111111111111"/>
                    </w:placeholder>
                  </w:sdtPr>
                  <w:sdtContent>
                    <w:tc>
                      <w:tcPr>
                        <w:tcW w:w="1223" w:type="dxa"/>
                      </w:tcPr>
                      <w:p w:rsidR="007C3876" w:rsidRDefault="00CE363A" w:rsidP="007C3876">
                        <w:pPr>
                          <w:rPr>
                            <w:szCs w:val="21"/>
                          </w:rPr>
                        </w:pPr>
                        <w:r>
                          <w:rPr>
                            <w:rFonts w:hint="eastAsia"/>
                            <w:szCs w:val="21"/>
                          </w:rPr>
                          <w:t>2014年5月16日</w:t>
                        </w:r>
                      </w:p>
                    </w:tc>
                  </w:sdtContent>
                </w:sdt>
                <w:sdt>
                  <w:sdtPr>
                    <w:rPr>
                      <w:szCs w:val="21"/>
                    </w:rPr>
                    <w:alias w:val="董事、监事、高级管理人员任期终止日期"/>
                    <w:tag w:val="_GBC_5003e1c022ce43ba89070baf844d1050"/>
                    <w:id w:val="-571652448"/>
                    <w:lock w:val="sdtLocked"/>
                    <w:placeholder>
                      <w:docPart w:val="GBC11111111111111111111111111111"/>
                    </w:placeholder>
                  </w:sdtPr>
                  <w:sdtContent>
                    <w:tc>
                      <w:tcPr>
                        <w:tcW w:w="1222" w:type="dxa"/>
                      </w:tcPr>
                      <w:p w:rsidR="007C3876" w:rsidRDefault="00CE363A">
                        <w:pPr>
                          <w:rPr>
                            <w:szCs w:val="21"/>
                          </w:rPr>
                        </w:pPr>
                        <w:r>
                          <w:rPr>
                            <w:rFonts w:hint="eastAsia"/>
                            <w:szCs w:val="21"/>
                          </w:rPr>
                          <w:t>2017年5月16日</w:t>
                        </w:r>
                      </w:p>
                    </w:tc>
                  </w:sdtContent>
                </w:sdt>
                <w:sdt>
                  <w:sdtPr>
                    <w:rPr>
                      <w:szCs w:val="21"/>
                    </w:rPr>
                    <w:alias w:val="董事、监事、高级管理人员持股数量"/>
                    <w:tag w:val="_GBC_62d574986aa94b92b21e94de738bbf9c"/>
                    <w:id w:val="-837769135"/>
                    <w:lock w:val="sdtLocked"/>
                    <w:placeholder>
                      <w:docPart w:val="GBC11111111111111111111111111111"/>
                    </w:placeholder>
                    <w:showingPlcHdr/>
                  </w:sdtPr>
                  <w:sdtContent>
                    <w:tc>
                      <w:tcPr>
                        <w:tcW w:w="1152" w:type="dxa"/>
                      </w:tcPr>
                      <w:p w:rsidR="007C3876" w:rsidRDefault="00CE363A">
                        <w:pPr>
                          <w:jc w:val="right"/>
                          <w:rPr>
                            <w:szCs w:val="21"/>
                          </w:rPr>
                        </w:pPr>
                        <w:r w:rsidRPr="001852D3">
                          <w:rPr>
                            <w:rStyle w:val="af5"/>
                            <w:rFonts w:hint="eastAsia"/>
                          </w:rPr>
                          <w:t xml:space="preserve">　</w:t>
                        </w:r>
                      </w:p>
                    </w:tc>
                  </w:sdtContent>
                </w:sdt>
                <w:sdt>
                  <w:sdtPr>
                    <w:rPr>
                      <w:szCs w:val="21"/>
                    </w:rPr>
                    <w:alias w:val="董事、监事、高级管理人员持股数量"/>
                    <w:tag w:val="_GBC_1eded23234d3414dba0bb0549dcd6ba5"/>
                    <w:id w:val="-1861114629"/>
                    <w:lock w:val="sdtLocked"/>
                    <w:placeholder>
                      <w:docPart w:val="GBC11111111111111111111111111111"/>
                    </w:placeholder>
                    <w:showingPlcHdr/>
                  </w:sdtPr>
                  <w:sdtContent>
                    <w:tc>
                      <w:tcPr>
                        <w:tcW w:w="1138" w:type="dxa"/>
                      </w:tcPr>
                      <w:p w:rsidR="007C3876" w:rsidRDefault="00CE363A">
                        <w:pPr>
                          <w:jc w:val="right"/>
                          <w:rPr>
                            <w:szCs w:val="21"/>
                          </w:rPr>
                        </w:pPr>
                        <w:r w:rsidRPr="001852D3">
                          <w:rPr>
                            <w:rStyle w:val="af5"/>
                            <w:rFonts w:hint="eastAsia"/>
                          </w:rPr>
                          <w:t xml:space="preserve">　</w:t>
                        </w:r>
                      </w:p>
                    </w:tc>
                  </w:sdtContent>
                </w:sdt>
                <w:sdt>
                  <w:sdtPr>
                    <w:rPr>
                      <w:szCs w:val="21"/>
                    </w:rPr>
                    <w:alias w:val="董事、监事、高级管理人员报告期内股份增减变动量"/>
                    <w:tag w:val="_GBC_3ff9771030464403aa025177e3424401"/>
                    <w:id w:val="-1953002990"/>
                    <w:lock w:val="sdtLocked"/>
                    <w:placeholder>
                      <w:docPart w:val="GBC11111111111111111111111111111"/>
                    </w:placeholder>
                    <w:showingPlcHdr/>
                  </w:sdtPr>
                  <w:sdtContent>
                    <w:tc>
                      <w:tcPr>
                        <w:tcW w:w="1363" w:type="dxa"/>
                      </w:tcPr>
                      <w:p w:rsidR="007C3876" w:rsidRDefault="00CE363A">
                        <w:pPr>
                          <w:jc w:val="right"/>
                          <w:rPr>
                            <w:szCs w:val="21"/>
                          </w:rPr>
                        </w:pPr>
                        <w:r w:rsidRPr="001852D3">
                          <w:rPr>
                            <w:rStyle w:val="af5"/>
                            <w:rFonts w:hint="eastAsia"/>
                          </w:rPr>
                          <w:t xml:space="preserve">　</w:t>
                        </w:r>
                      </w:p>
                    </w:tc>
                  </w:sdtContent>
                </w:sdt>
                <w:sdt>
                  <w:sdtPr>
                    <w:rPr>
                      <w:szCs w:val="21"/>
                    </w:rPr>
                    <w:alias w:val="董事、监事、高级管理人员报告期内股份增减变动的原因"/>
                    <w:tag w:val="_GBC_c6de35fdca46446282b1bf77b157d0a3"/>
                    <w:id w:val="1131364204"/>
                    <w:lock w:val="sdtLocked"/>
                    <w:placeholder>
                      <w:docPart w:val="GBC11111111111111111111111111111"/>
                    </w:placeholder>
                    <w:showingPlcHdr/>
                  </w:sdtPr>
                  <w:sdtContent>
                    <w:tc>
                      <w:tcPr>
                        <w:tcW w:w="1181" w:type="dxa"/>
                      </w:tcPr>
                      <w:p w:rsidR="007C3876" w:rsidRDefault="00CE363A">
                        <w:pPr>
                          <w:rPr>
                            <w:szCs w:val="21"/>
                          </w:rPr>
                        </w:pPr>
                        <w:r w:rsidRPr="001852D3">
                          <w:rPr>
                            <w:rStyle w:val="af5"/>
                            <w:rFonts w:hint="eastAsia"/>
                          </w:rPr>
                          <w:t xml:space="preserve">　</w:t>
                        </w:r>
                      </w:p>
                    </w:tc>
                  </w:sdtContent>
                </w:sdt>
                <w:sdt>
                  <w:sdtPr>
                    <w:rPr>
                      <w:szCs w:val="21"/>
                    </w:rPr>
                    <w:alias w:val="董事、监事、高级管理人员报告期内从公司领取的报酬总额（万元）"/>
                    <w:tag w:val="_GBC_6533ee5b903245eea8f750a911060876"/>
                    <w:id w:val="1702814778"/>
                    <w:lock w:val="sdtLocked"/>
                    <w:placeholder>
                      <w:docPart w:val="GBC11111111111111111111111111111"/>
                    </w:placeholder>
                  </w:sdtPr>
                  <w:sdtContent>
                    <w:tc>
                      <w:tcPr>
                        <w:tcW w:w="1418" w:type="dxa"/>
                      </w:tcPr>
                      <w:p w:rsidR="007C3876" w:rsidRDefault="00CE363A">
                        <w:pPr>
                          <w:jc w:val="right"/>
                          <w:rPr>
                            <w:szCs w:val="21"/>
                          </w:rPr>
                        </w:pPr>
                        <w:r w:rsidRPr="00830294">
                          <w:rPr>
                            <w:szCs w:val="21"/>
                          </w:rPr>
                          <w:t>65.53</w:t>
                        </w:r>
                      </w:p>
                    </w:tc>
                  </w:sdtContent>
                </w:sdt>
                <w:sdt>
                  <w:sdtPr>
                    <w:rPr>
                      <w:szCs w:val="21"/>
                    </w:rPr>
                    <w:alias w:val="董事、监事、高级管理人员报告期在其股东单位领薪情况"/>
                    <w:tag w:val="_GBC_568e567a048d45c3a7433773f5d44332"/>
                    <w:id w:val="-404307787"/>
                    <w:lock w:val="sdtLocked"/>
                    <w:placeholder>
                      <w:docPart w:val="GBC11111111111111111111111111111"/>
                    </w:placeholder>
                    <w:showingPlcHdr/>
                  </w:sdtPr>
                  <w:sdtContent>
                    <w:tc>
                      <w:tcPr>
                        <w:tcW w:w="1453" w:type="dxa"/>
                      </w:tcPr>
                      <w:p w:rsidR="007C3876" w:rsidRDefault="00CE363A">
                        <w:pPr>
                          <w:rPr>
                            <w:szCs w:val="21"/>
                          </w:rPr>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1"/>
              </w:rPr>
              <w:alias w:val="董事、监事、高级管理人员基本情况"/>
              <w:tag w:val="_GBC_5371eb09b8674a77a484c969badf7284"/>
              <w:id w:val="-1824737733"/>
              <w:lock w:val="sdtLocked"/>
            </w:sdtPr>
            <w:sdtEndPr>
              <w:rPr>
                <w:rFonts w:ascii="宋体" w:eastAsia="宋体" w:hAnsi="宋体" w:cs="宋体"/>
                <w:color w:val="FF0000"/>
                <w:kern w:val="0"/>
              </w:rPr>
            </w:sdtEndPr>
            <w:sdtContent>
              <w:tr w:rsidR="007C3876" w:rsidTr="007C3876">
                <w:trPr>
                  <w:trHeight w:val="132"/>
                </w:trPr>
                <w:sdt>
                  <w:sdtPr>
                    <w:rPr>
                      <w:rFonts w:asciiTheme="minorHAnsi" w:eastAsiaTheme="minorEastAsia" w:hAnsiTheme="minorHAnsi" w:cstheme="minorBidi"/>
                      <w:kern w:val="2"/>
                      <w:szCs w:val="21"/>
                    </w:rPr>
                    <w:alias w:val="董事、监事、高级管理人员姓名"/>
                    <w:tag w:val="_GBC_593e7fc4e5294efa86e4e0930b1090cd"/>
                    <w:id w:val="-885416251"/>
                    <w:lock w:val="sdtLocked"/>
                    <w:placeholder>
                      <w:docPart w:val="GBC11111111111111111111111111111"/>
                    </w:placeholder>
                  </w:sdtPr>
                  <w:sdtContent>
                    <w:tc>
                      <w:tcPr>
                        <w:tcW w:w="1064" w:type="dxa"/>
                      </w:tcPr>
                      <w:p w:rsidR="007C3876" w:rsidRPr="00933766" w:rsidRDefault="00CE363A">
                        <w:pPr>
                          <w:rPr>
                            <w:rFonts w:asciiTheme="minorHAnsi" w:eastAsiaTheme="minorEastAsia" w:hAnsiTheme="minorHAnsi" w:cstheme="minorBidi"/>
                            <w:kern w:val="2"/>
                            <w:szCs w:val="21"/>
                          </w:rPr>
                        </w:pPr>
                        <w:proofErr w:type="gramStart"/>
                        <w:r w:rsidRPr="00933766">
                          <w:rPr>
                            <w:rFonts w:hint="eastAsia"/>
                            <w:szCs w:val="21"/>
                          </w:rPr>
                          <w:t>毛文龙</w:t>
                        </w:r>
                        <w:proofErr w:type="gramEnd"/>
                      </w:p>
                    </w:tc>
                  </w:sdtContent>
                </w:sdt>
                <w:sdt>
                  <w:sdtPr>
                    <w:rPr>
                      <w:szCs w:val="21"/>
                    </w:rPr>
                    <w:alias w:val="董事、监事、高级管理人员职务"/>
                    <w:tag w:val="_GBC_9f8469757a34446fbd3f4e019b5df883"/>
                    <w:id w:val="1034465697"/>
                    <w:lock w:val="sdtLocked"/>
                    <w:placeholder>
                      <w:docPart w:val="GBC11111111111111111111111111111"/>
                    </w:placeholder>
                  </w:sdtPr>
                  <w:sdtContent>
                    <w:tc>
                      <w:tcPr>
                        <w:tcW w:w="1166" w:type="dxa"/>
                      </w:tcPr>
                      <w:p w:rsidR="007C3876" w:rsidRPr="00933766" w:rsidRDefault="00CE363A">
                        <w:pPr>
                          <w:rPr>
                            <w:szCs w:val="21"/>
                          </w:rPr>
                        </w:pPr>
                        <w:r w:rsidRPr="00933766">
                          <w:rPr>
                            <w:rFonts w:hint="eastAsia"/>
                            <w:szCs w:val="21"/>
                          </w:rPr>
                          <w:t>职工监事</w:t>
                        </w:r>
                      </w:p>
                    </w:tc>
                  </w:sdtContent>
                </w:sdt>
                <w:sdt>
                  <w:sdtPr>
                    <w:rPr>
                      <w:szCs w:val="21"/>
                    </w:rPr>
                    <w:alias w:val="董事、监事、高级管理人员性别"/>
                    <w:tag w:val="_GBC_231ab1f600504559b8fbe0a4796adc75"/>
                    <w:id w:val="-725218854"/>
                    <w:lock w:val="sdtLocked"/>
                    <w:placeholder>
                      <w:docPart w:val="GBC11111111111111111111111111111"/>
                    </w:placeholder>
                  </w:sdtPr>
                  <w:sdtContent>
                    <w:tc>
                      <w:tcPr>
                        <w:tcW w:w="858" w:type="dxa"/>
                      </w:tcPr>
                      <w:p w:rsidR="007C3876" w:rsidRPr="00933766" w:rsidRDefault="00CE363A">
                        <w:pPr>
                          <w:rPr>
                            <w:szCs w:val="21"/>
                          </w:rPr>
                        </w:pPr>
                        <w:r w:rsidRPr="00933766">
                          <w:rPr>
                            <w:rFonts w:hint="eastAsia"/>
                            <w:szCs w:val="21"/>
                          </w:rPr>
                          <w:t>男</w:t>
                        </w:r>
                      </w:p>
                    </w:tc>
                  </w:sdtContent>
                </w:sdt>
                <w:sdt>
                  <w:sdtPr>
                    <w:rPr>
                      <w:szCs w:val="21"/>
                    </w:rPr>
                    <w:alias w:val="董事、监事、高级管理人员年龄"/>
                    <w:tag w:val="_GBC_155f6aa862764c8f833207e768b22a27"/>
                    <w:id w:val="1033231243"/>
                    <w:lock w:val="sdtLocked"/>
                    <w:placeholder>
                      <w:docPart w:val="GBC11111111111111111111111111111"/>
                    </w:placeholder>
                  </w:sdtPr>
                  <w:sdtContent>
                    <w:tc>
                      <w:tcPr>
                        <w:tcW w:w="858" w:type="dxa"/>
                      </w:tcPr>
                      <w:p w:rsidR="007C3876" w:rsidRPr="00933766" w:rsidRDefault="00CE363A" w:rsidP="007C3876">
                        <w:pPr>
                          <w:rPr>
                            <w:szCs w:val="21"/>
                          </w:rPr>
                        </w:pPr>
                        <w:r w:rsidRPr="00933766">
                          <w:rPr>
                            <w:rFonts w:hint="eastAsia"/>
                            <w:szCs w:val="21"/>
                          </w:rPr>
                          <w:t>52</w:t>
                        </w:r>
                      </w:p>
                    </w:tc>
                  </w:sdtContent>
                </w:sdt>
                <w:sdt>
                  <w:sdtPr>
                    <w:rPr>
                      <w:szCs w:val="21"/>
                    </w:rPr>
                    <w:alias w:val="董事、监事、高级管理人员任期起始日期"/>
                    <w:tag w:val="_GBC_63046e86cda14daba8009af20c1a2393"/>
                    <w:id w:val="-911082373"/>
                    <w:lock w:val="sdtLocked"/>
                    <w:placeholder>
                      <w:docPart w:val="GBC11111111111111111111111111111"/>
                    </w:placeholder>
                  </w:sdtPr>
                  <w:sdtContent>
                    <w:tc>
                      <w:tcPr>
                        <w:tcW w:w="1223" w:type="dxa"/>
                      </w:tcPr>
                      <w:p w:rsidR="007C3876" w:rsidRPr="00933766" w:rsidRDefault="00CE363A" w:rsidP="007C3876">
                        <w:pPr>
                          <w:rPr>
                            <w:szCs w:val="21"/>
                          </w:rPr>
                        </w:pPr>
                        <w:r w:rsidRPr="00933766">
                          <w:rPr>
                            <w:rFonts w:hint="eastAsia"/>
                            <w:szCs w:val="21"/>
                          </w:rPr>
                          <w:t>2014年5月16日</w:t>
                        </w:r>
                      </w:p>
                    </w:tc>
                  </w:sdtContent>
                </w:sdt>
                <w:sdt>
                  <w:sdtPr>
                    <w:rPr>
                      <w:szCs w:val="21"/>
                    </w:rPr>
                    <w:alias w:val="董事、监事、高级管理人员任期终止日期"/>
                    <w:tag w:val="_GBC_5003e1c022ce43ba89070baf844d1050"/>
                    <w:id w:val="1535318652"/>
                    <w:lock w:val="sdtLocked"/>
                    <w:placeholder>
                      <w:docPart w:val="GBC11111111111111111111111111111"/>
                    </w:placeholder>
                  </w:sdtPr>
                  <w:sdtContent>
                    <w:tc>
                      <w:tcPr>
                        <w:tcW w:w="1222" w:type="dxa"/>
                      </w:tcPr>
                      <w:p w:rsidR="007C3876" w:rsidRPr="00933766" w:rsidRDefault="00CE363A">
                        <w:pPr>
                          <w:rPr>
                            <w:szCs w:val="21"/>
                          </w:rPr>
                        </w:pPr>
                        <w:r w:rsidRPr="00933766">
                          <w:rPr>
                            <w:rFonts w:hint="eastAsia"/>
                            <w:szCs w:val="21"/>
                          </w:rPr>
                          <w:t>2017年5月16日</w:t>
                        </w:r>
                      </w:p>
                    </w:tc>
                  </w:sdtContent>
                </w:sdt>
                <w:sdt>
                  <w:sdtPr>
                    <w:rPr>
                      <w:szCs w:val="21"/>
                    </w:rPr>
                    <w:alias w:val="董事、监事、高级管理人员持股数量"/>
                    <w:tag w:val="_GBC_62d574986aa94b92b21e94de738bbf9c"/>
                    <w:id w:val="1160271034"/>
                    <w:lock w:val="sdtLocked"/>
                    <w:placeholder>
                      <w:docPart w:val="GBC11111111111111111111111111111"/>
                    </w:placeholder>
                  </w:sdtPr>
                  <w:sdtContent>
                    <w:tc>
                      <w:tcPr>
                        <w:tcW w:w="1152" w:type="dxa"/>
                      </w:tcPr>
                      <w:p w:rsidR="007C3876" w:rsidRPr="00933766" w:rsidRDefault="00CE363A">
                        <w:pPr>
                          <w:jc w:val="right"/>
                          <w:rPr>
                            <w:szCs w:val="21"/>
                          </w:rPr>
                        </w:pPr>
                        <w:r w:rsidRPr="00933766">
                          <w:rPr>
                            <w:rFonts w:hint="eastAsia"/>
                            <w:szCs w:val="21"/>
                          </w:rPr>
                          <w:t>0</w:t>
                        </w:r>
                      </w:p>
                    </w:tc>
                  </w:sdtContent>
                </w:sdt>
                <w:sdt>
                  <w:sdtPr>
                    <w:rPr>
                      <w:szCs w:val="21"/>
                    </w:rPr>
                    <w:alias w:val="董事、监事、高级管理人员持股数量"/>
                    <w:tag w:val="_GBC_1eded23234d3414dba0bb0549dcd6ba5"/>
                    <w:id w:val="-1069263232"/>
                    <w:lock w:val="sdtLocked"/>
                    <w:placeholder>
                      <w:docPart w:val="GBC11111111111111111111111111111"/>
                    </w:placeholder>
                  </w:sdtPr>
                  <w:sdtContent>
                    <w:tc>
                      <w:tcPr>
                        <w:tcW w:w="1138" w:type="dxa"/>
                      </w:tcPr>
                      <w:p w:rsidR="007C3876" w:rsidRPr="00933766" w:rsidRDefault="00CE363A">
                        <w:pPr>
                          <w:jc w:val="right"/>
                          <w:rPr>
                            <w:szCs w:val="21"/>
                          </w:rPr>
                        </w:pPr>
                        <w:r w:rsidRPr="00933766">
                          <w:rPr>
                            <w:rFonts w:hint="eastAsia"/>
                            <w:szCs w:val="21"/>
                          </w:rPr>
                          <w:t>3,000</w:t>
                        </w:r>
                      </w:p>
                    </w:tc>
                  </w:sdtContent>
                </w:sdt>
                <w:sdt>
                  <w:sdtPr>
                    <w:rPr>
                      <w:szCs w:val="21"/>
                    </w:rPr>
                    <w:alias w:val="董事、监事、高级管理人员报告期内股份增减变动量"/>
                    <w:tag w:val="_GBC_3ff9771030464403aa025177e3424401"/>
                    <w:id w:val="-1247719462"/>
                    <w:lock w:val="sdtLocked"/>
                    <w:placeholder>
                      <w:docPart w:val="GBC11111111111111111111111111111"/>
                    </w:placeholder>
                  </w:sdtPr>
                  <w:sdtContent>
                    <w:tc>
                      <w:tcPr>
                        <w:tcW w:w="1363" w:type="dxa"/>
                      </w:tcPr>
                      <w:p w:rsidR="007C3876" w:rsidRPr="00933766" w:rsidRDefault="00CE363A">
                        <w:pPr>
                          <w:jc w:val="right"/>
                          <w:rPr>
                            <w:szCs w:val="21"/>
                          </w:rPr>
                        </w:pPr>
                        <w:r w:rsidRPr="00933766">
                          <w:rPr>
                            <w:rFonts w:hint="eastAsia"/>
                            <w:szCs w:val="21"/>
                          </w:rPr>
                          <w:t>3,000</w:t>
                        </w:r>
                      </w:p>
                    </w:tc>
                  </w:sdtContent>
                </w:sdt>
                <w:sdt>
                  <w:sdtPr>
                    <w:rPr>
                      <w:szCs w:val="21"/>
                    </w:rPr>
                    <w:alias w:val="董事、监事、高级管理人员报告期内股份增减变动的原因"/>
                    <w:tag w:val="_GBC_c6de35fdca46446282b1bf77b157d0a3"/>
                    <w:id w:val="-1085380771"/>
                    <w:lock w:val="sdtLocked"/>
                    <w:placeholder>
                      <w:docPart w:val="GBC11111111111111111111111111111"/>
                    </w:placeholder>
                  </w:sdtPr>
                  <w:sdtContent>
                    <w:tc>
                      <w:tcPr>
                        <w:tcW w:w="1181" w:type="dxa"/>
                      </w:tcPr>
                      <w:p w:rsidR="007C3876" w:rsidRPr="00933766" w:rsidRDefault="00CE363A">
                        <w:pPr>
                          <w:rPr>
                            <w:szCs w:val="21"/>
                          </w:rPr>
                        </w:pPr>
                        <w:r w:rsidRPr="00933766">
                          <w:rPr>
                            <w:rFonts w:hint="eastAsia"/>
                            <w:szCs w:val="21"/>
                          </w:rPr>
                          <w:t>二级市场买卖</w:t>
                        </w:r>
                      </w:p>
                    </w:tc>
                  </w:sdtContent>
                </w:sdt>
                <w:sdt>
                  <w:sdtPr>
                    <w:rPr>
                      <w:szCs w:val="21"/>
                    </w:rPr>
                    <w:alias w:val="董事、监事、高级管理人员报告期内从公司领取的报酬总额（万元）"/>
                    <w:tag w:val="_GBC_6533ee5b903245eea8f750a911060876"/>
                    <w:id w:val="-1271546701"/>
                    <w:lock w:val="sdtLocked"/>
                    <w:placeholder>
                      <w:docPart w:val="GBC11111111111111111111111111111"/>
                    </w:placeholder>
                  </w:sdtPr>
                  <w:sdtContent>
                    <w:tc>
                      <w:tcPr>
                        <w:tcW w:w="1418" w:type="dxa"/>
                      </w:tcPr>
                      <w:p w:rsidR="007C3876" w:rsidRPr="00933766" w:rsidRDefault="00CE363A">
                        <w:pPr>
                          <w:jc w:val="right"/>
                          <w:rPr>
                            <w:szCs w:val="21"/>
                          </w:rPr>
                        </w:pPr>
                        <w:r w:rsidRPr="0039327A">
                          <w:rPr>
                            <w:szCs w:val="21"/>
                          </w:rPr>
                          <w:t>65.54</w:t>
                        </w:r>
                      </w:p>
                    </w:tc>
                  </w:sdtContent>
                </w:sdt>
                <w:sdt>
                  <w:sdtPr>
                    <w:rPr>
                      <w:color w:val="FF0000"/>
                      <w:szCs w:val="21"/>
                    </w:rPr>
                    <w:alias w:val="董事、监事、高级管理人员报告期在其股东单位领薪情况"/>
                    <w:tag w:val="_GBC_568e567a048d45c3a7433773f5d44332"/>
                    <w:id w:val="-2026243635"/>
                    <w:lock w:val="sdtLocked"/>
                    <w:placeholder>
                      <w:docPart w:val="GBC11111111111111111111111111111"/>
                    </w:placeholder>
                    <w:showingPlcHdr/>
                  </w:sdtPr>
                  <w:sdtContent>
                    <w:tc>
                      <w:tcPr>
                        <w:tcW w:w="1453" w:type="dxa"/>
                      </w:tcPr>
                      <w:p w:rsidR="007C3876" w:rsidRPr="00897E03" w:rsidRDefault="00CE363A">
                        <w:pPr>
                          <w:rPr>
                            <w:color w:val="FF0000"/>
                            <w:szCs w:val="21"/>
                          </w:rPr>
                        </w:pPr>
                        <w:r w:rsidRPr="00897E03">
                          <w:rPr>
                            <w:rStyle w:val="af5"/>
                            <w:rFonts w:hint="eastAsia"/>
                            <w:color w:val="FF0000"/>
                          </w:rPr>
                          <w:t xml:space="preserve">　</w:t>
                        </w:r>
                      </w:p>
                    </w:tc>
                  </w:sdtContent>
                </w:sdt>
              </w:tr>
            </w:sdtContent>
          </w:sdt>
          <w:sdt>
            <w:sdtPr>
              <w:rPr>
                <w:rFonts w:asciiTheme="minorHAnsi" w:eastAsiaTheme="minorEastAsia" w:hAnsiTheme="minorHAnsi" w:cstheme="minorBidi"/>
                <w:kern w:val="2"/>
                <w:szCs w:val="21"/>
              </w:rPr>
              <w:alias w:val="董事、监事、高级管理人员基本情况"/>
              <w:tag w:val="_GBC_5371eb09b8674a77a484c969badf7284"/>
              <w:id w:val="2059353181"/>
              <w:lock w:val="sdtLocked"/>
            </w:sdtPr>
            <w:sdtEndPr>
              <w:rPr>
                <w:rFonts w:ascii="宋体" w:eastAsia="宋体" w:hAnsi="宋体" w:cs="宋体"/>
                <w:kern w:val="0"/>
              </w:rPr>
            </w:sdtEndPr>
            <w:sdtContent>
              <w:tr w:rsidR="007C3876" w:rsidTr="007C3876">
                <w:trPr>
                  <w:trHeight w:val="132"/>
                </w:trPr>
                <w:sdt>
                  <w:sdtPr>
                    <w:rPr>
                      <w:rFonts w:asciiTheme="minorHAnsi" w:eastAsiaTheme="minorEastAsia" w:hAnsiTheme="minorHAnsi" w:cstheme="minorBidi"/>
                      <w:kern w:val="2"/>
                      <w:szCs w:val="21"/>
                    </w:rPr>
                    <w:alias w:val="董事、监事、高级管理人员姓名"/>
                    <w:tag w:val="_GBC_593e7fc4e5294efa86e4e0930b1090cd"/>
                    <w:id w:val="1294874421"/>
                    <w:lock w:val="sdtLocked"/>
                    <w:placeholder>
                      <w:docPart w:val="GBC11111111111111111111111111111"/>
                    </w:placeholder>
                  </w:sdtPr>
                  <w:sdtContent>
                    <w:tc>
                      <w:tcPr>
                        <w:tcW w:w="1064" w:type="dxa"/>
                      </w:tcPr>
                      <w:p w:rsidR="007C3876" w:rsidRDefault="00CE363A">
                        <w:pPr>
                          <w:rPr>
                            <w:rFonts w:asciiTheme="minorHAnsi" w:eastAsiaTheme="minorEastAsia" w:hAnsiTheme="minorHAnsi" w:cstheme="minorBidi"/>
                            <w:kern w:val="2"/>
                            <w:szCs w:val="21"/>
                          </w:rPr>
                        </w:pPr>
                        <w:proofErr w:type="gramStart"/>
                        <w:r w:rsidRPr="00881305">
                          <w:rPr>
                            <w:rFonts w:asciiTheme="minorHAnsi" w:eastAsiaTheme="minorEastAsia" w:hAnsiTheme="minorHAnsi" w:cstheme="minorBidi" w:hint="eastAsia"/>
                            <w:kern w:val="2"/>
                            <w:szCs w:val="21"/>
                          </w:rPr>
                          <w:t>季加仁</w:t>
                        </w:r>
                        <w:proofErr w:type="gramEnd"/>
                      </w:p>
                    </w:tc>
                  </w:sdtContent>
                </w:sdt>
                <w:sdt>
                  <w:sdtPr>
                    <w:rPr>
                      <w:szCs w:val="21"/>
                    </w:rPr>
                    <w:alias w:val="董事、监事、高级管理人员职务"/>
                    <w:tag w:val="_GBC_9f8469757a34446fbd3f4e019b5df883"/>
                    <w:id w:val="1146322647"/>
                    <w:lock w:val="sdtLocked"/>
                    <w:placeholder>
                      <w:docPart w:val="GBC11111111111111111111111111111"/>
                    </w:placeholder>
                  </w:sdtPr>
                  <w:sdtContent>
                    <w:tc>
                      <w:tcPr>
                        <w:tcW w:w="1166" w:type="dxa"/>
                      </w:tcPr>
                      <w:p w:rsidR="007C3876" w:rsidRDefault="00CE363A">
                        <w:pPr>
                          <w:rPr>
                            <w:szCs w:val="21"/>
                          </w:rPr>
                        </w:pPr>
                        <w:r>
                          <w:rPr>
                            <w:rFonts w:hint="eastAsia"/>
                            <w:szCs w:val="21"/>
                          </w:rPr>
                          <w:t>副总裁</w:t>
                        </w:r>
                      </w:p>
                    </w:tc>
                  </w:sdtContent>
                </w:sdt>
                <w:sdt>
                  <w:sdtPr>
                    <w:rPr>
                      <w:szCs w:val="21"/>
                    </w:rPr>
                    <w:alias w:val="董事、监事、高级管理人员性别"/>
                    <w:tag w:val="_GBC_231ab1f600504559b8fbe0a4796adc75"/>
                    <w:id w:val="1567302349"/>
                    <w:lock w:val="sdtLocked"/>
                    <w:placeholder>
                      <w:docPart w:val="GBC11111111111111111111111111111"/>
                    </w:placeholder>
                  </w:sdtPr>
                  <w:sdtContent>
                    <w:tc>
                      <w:tcPr>
                        <w:tcW w:w="858" w:type="dxa"/>
                      </w:tcPr>
                      <w:p w:rsidR="007C3876" w:rsidRDefault="00CE363A">
                        <w:pPr>
                          <w:rPr>
                            <w:szCs w:val="21"/>
                          </w:rPr>
                        </w:pPr>
                        <w:r>
                          <w:rPr>
                            <w:rFonts w:hint="eastAsia"/>
                            <w:szCs w:val="21"/>
                          </w:rPr>
                          <w:t>男</w:t>
                        </w:r>
                      </w:p>
                    </w:tc>
                  </w:sdtContent>
                </w:sdt>
                <w:sdt>
                  <w:sdtPr>
                    <w:rPr>
                      <w:szCs w:val="21"/>
                    </w:rPr>
                    <w:alias w:val="董事、监事、高级管理人员年龄"/>
                    <w:tag w:val="_GBC_155f6aa862764c8f833207e768b22a27"/>
                    <w:id w:val="1872798509"/>
                    <w:lock w:val="sdtLocked"/>
                    <w:placeholder>
                      <w:docPart w:val="GBC11111111111111111111111111111"/>
                    </w:placeholder>
                  </w:sdtPr>
                  <w:sdtContent>
                    <w:tc>
                      <w:tcPr>
                        <w:tcW w:w="858" w:type="dxa"/>
                      </w:tcPr>
                      <w:p w:rsidR="007C3876" w:rsidRDefault="00CE363A" w:rsidP="007C3876">
                        <w:pPr>
                          <w:rPr>
                            <w:szCs w:val="21"/>
                          </w:rPr>
                        </w:pPr>
                        <w:r>
                          <w:rPr>
                            <w:rFonts w:hint="eastAsia"/>
                            <w:szCs w:val="21"/>
                          </w:rPr>
                          <w:t>54</w:t>
                        </w:r>
                      </w:p>
                    </w:tc>
                  </w:sdtContent>
                </w:sdt>
                <w:sdt>
                  <w:sdtPr>
                    <w:rPr>
                      <w:szCs w:val="21"/>
                    </w:rPr>
                    <w:alias w:val="董事、监事、高级管理人员任期起始日期"/>
                    <w:tag w:val="_GBC_63046e86cda14daba8009af20c1a2393"/>
                    <w:id w:val="1220024074"/>
                    <w:lock w:val="sdtLocked"/>
                    <w:placeholder>
                      <w:docPart w:val="GBC11111111111111111111111111111"/>
                    </w:placeholder>
                  </w:sdtPr>
                  <w:sdtContent>
                    <w:tc>
                      <w:tcPr>
                        <w:tcW w:w="1223" w:type="dxa"/>
                      </w:tcPr>
                      <w:p w:rsidR="007C3876" w:rsidRDefault="00CE363A">
                        <w:pPr>
                          <w:rPr>
                            <w:szCs w:val="21"/>
                          </w:rPr>
                        </w:pPr>
                        <w:r>
                          <w:rPr>
                            <w:rFonts w:hint="eastAsia"/>
                            <w:szCs w:val="21"/>
                          </w:rPr>
                          <w:t>2014年5月16日</w:t>
                        </w:r>
                      </w:p>
                    </w:tc>
                  </w:sdtContent>
                </w:sdt>
                <w:sdt>
                  <w:sdtPr>
                    <w:rPr>
                      <w:szCs w:val="21"/>
                    </w:rPr>
                    <w:alias w:val="董事、监事、高级管理人员任期终止日期"/>
                    <w:tag w:val="_GBC_5003e1c022ce43ba89070baf844d1050"/>
                    <w:id w:val="846440315"/>
                    <w:lock w:val="sdtLocked"/>
                    <w:placeholder>
                      <w:docPart w:val="GBC11111111111111111111111111111"/>
                    </w:placeholder>
                  </w:sdtPr>
                  <w:sdtContent>
                    <w:tc>
                      <w:tcPr>
                        <w:tcW w:w="1222" w:type="dxa"/>
                      </w:tcPr>
                      <w:p w:rsidR="007C3876" w:rsidRDefault="00CE363A">
                        <w:pPr>
                          <w:rPr>
                            <w:szCs w:val="21"/>
                          </w:rPr>
                        </w:pPr>
                        <w:r>
                          <w:rPr>
                            <w:rFonts w:hint="eastAsia"/>
                            <w:szCs w:val="21"/>
                          </w:rPr>
                          <w:t>2017年5月16日</w:t>
                        </w:r>
                      </w:p>
                    </w:tc>
                  </w:sdtContent>
                </w:sdt>
                <w:sdt>
                  <w:sdtPr>
                    <w:rPr>
                      <w:szCs w:val="21"/>
                    </w:rPr>
                    <w:alias w:val="董事、监事、高级管理人员持股数量"/>
                    <w:tag w:val="_GBC_62d574986aa94b92b21e94de738bbf9c"/>
                    <w:id w:val="-2063019535"/>
                    <w:lock w:val="sdtLocked"/>
                    <w:placeholder>
                      <w:docPart w:val="GBC11111111111111111111111111111"/>
                    </w:placeholder>
                  </w:sdtPr>
                  <w:sdtContent>
                    <w:tc>
                      <w:tcPr>
                        <w:tcW w:w="1152" w:type="dxa"/>
                      </w:tcPr>
                      <w:p w:rsidR="007C3876" w:rsidRDefault="00CE363A">
                        <w:pPr>
                          <w:jc w:val="right"/>
                          <w:rPr>
                            <w:szCs w:val="21"/>
                          </w:rPr>
                        </w:pPr>
                        <w:r>
                          <w:rPr>
                            <w:rFonts w:hint="eastAsia"/>
                            <w:szCs w:val="21"/>
                          </w:rPr>
                          <w:t>0</w:t>
                        </w:r>
                      </w:p>
                    </w:tc>
                  </w:sdtContent>
                </w:sdt>
                <w:sdt>
                  <w:sdtPr>
                    <w:rPr>
                      <w:szCs w:val="21"/>
                    </w:rPr>
                    <w:alias w:val="董事、监事、高级管理人员持股数量"/>
                    <w:tag w:val="_GBC_1eded23234d3414dba0bb0549dcd6ba5"/>
                    <w:id w:val="1957760732"/>
                    <w:lock w:val="sdtLocked"/>
                    <w:placeholder>
                      <w:docPart w:val="GBC11111111111111111111111111111"/>
                    </w:placeholder>
                  </w:sdtPr>
                  <w:sdtContent>
                    <w:tc>
                      <w:tcPr>
                        <w:tcW w:w="1138" w:type="dxa"/>
                      </w:tcPr>
                      <w:p w:rsidR="007C3876" w:rsidRDefault="00CE363A">
                        <w:pPr>
                          <w:jc w:val="right"/>
                          <w:rPr>
                            <w:szCs w:val="21"/>
                          </w:rPr>
                        </w:pPr>
                        <w:r>
                          <w:rPr>
                            <w:rFonts w:hint="eastAsia"/>
                            <w:szCs w:val="21"/>
                          </w:rPr>
                          <w:t>10,000</w:t>
                        </w:r>
                      </w:p>
                    </w:tc>
                  </w:sdtContent>
                </w:sdt>
                <w:sdt>
                  <w:sdtPr>
                    <w:rPr>
                      <w:szCs w:val="21"/>
                    </w:rPr>
                    <w:alias w:val="董事、监事、高级管理人员报告期内股份增减变动量"/>
                    <w:tag w:val="_GBC_3ff9771030464403aa025177e3424401"/>
                    <w:id w:val="1254546773"/>
                    <w:lock w:val="sdtLocked"/>
                    <w:placeholder>
                      <w:docPart w:val="GBC11111111111111111111111111111"/>
                    </w:placeholder>
                  </w:sdtPr>
                  <w:sdtContent>
                    <w:tc>
                      <w:tcPr>
                        <w:tcW w:w="1363" w:type="dxa"/>
                      </w:tcPr>
                      <w:p w:rsidR="007C3876" w:rsidRDefault="00CE363A">
                        <w:pPr>
                          <w:jc w:val="right"/>
                          <w:rPr>
                            <w:szCs w:val="21"/>
                          </w:rPr>
                        </w:pPr>
                        <w:r>
                          <w:rPr>
                            <w:rFonts w:hint="eastAsia"/>
                            <w:szCs w:val="21"/>
                          </w:rPr>
                          <w:t>10,000</w:t>
                        </w:r>
                      </w:p>
                    </w:tc>
                  </w:sdtContent>
                </w:sdt>
                <w:sdt>
                  <w:sdtPr>
                    <w:rPr>
                      <w:szCs w:val="21"/>
                    </w:rPr>
                    <w:alias w:val="董事、监事、高级管理人员报告期内股份增减变动的原因"/>
                    <w:tag w:val="_GBC_c6de35fdca46446282b1bf77b157d0a3"/>
                    <w:id w:val="-2119054351"/>
                    <w:lock w:val="sdtLocked"/>
                    <w:placeholder>
                      <w:docPart w:val="GBC11111111111111111111111111111"/>
                    </w:placeholder>
                  </w:sdtPr>
                  <w:sdtContent>
                    <w:tc>
                      <w:tcPr>
                        <w:tcW w:w="1181" w:type="dxa"/>
                      </w:tcPr>
                      <w:p w:rsidR="007C3876" w:rsidRDefault="00CE363A">
                        <w:pPr>
                          <w:rPr>
                            <w:szCs w:val="21"/>
                          </w:rPr>
                        </w:pPr>
                        <w:r>
                          <w:rPr>
                            <w:rFonts w:hint="eastAsia"/>
                            <w:szCs w:val="21"/>
                          </w:rPr>
                          <w:t>二级市场买卖</w:t>
                        </w:r>
                      </w:p>
                    </w:tc>
                  </w:sdtContent>
                </w:sdt>
                <w:sdt>
                  <w:sdtPr>
                    <w:rPr>
                      <w:szCs w:val="21"/>
                    </w:rPr>
                    <w:alias w:val="董事、监事、高级管理人员报告期内从公司领取的报酬总额（万元）"/>
                    <w:tag w:val="_GBC_6533ee5b903245eea8f750a911060876"/>
                    <w:id w:val="1335874089"/>
                    <w:lock w:val="sdtLocked"/>
                    <w:placeholder>
                      <w:docPart w:val="GBC11111111111111111111111111111"/>
                    </w:placeholder>
                  </w:sdtPr>
                  <w:sdtContent>
                    <w:tc>
                      <w:tcPr>
                        <w:tcW w:w="1418" w:type="dxa"/>
                      </w:tcPr>
                      <w:p w:rsidR="007C3876" w:rsidRDefault="00CE363A">
                        <w:pPr>
                          <w:jc w:val="right"/>
                          <w:rPr>
                            <w:szCs w:val="21"/>
                          </w:rPr>
                        </w:pPr>
                        <w:r w:rsidRPr="00830294">
                          <w:rPr>
                            <w:szCs w:val="21"/>
                          </w:rPr>
                          <w:t>165.81</w:t>
                        </w:r>
                      </w:p>
                    </w:tc>
                  </w:sdtContent>
                </w:sdt>
                <w:sdt>
                  <w:sdtPr>
                    <w:rPr>
                      <w:szCs w:val="21"/>
                    </w:rPr>
                    <w:alias w:val="董事、监事、高级管理人员报告期在其股东单位领薪情况"/>
                    <w:tag w:val="_GBC_568e567a048d45c3a7433773f5d44332"/>
                    <w:id w:val="-765763856"/>
                    <w:lock w:val="sdtLocked"/>
                    <w:placeholder>
                      <w:docPart w:val="GBC11111111111111111111111111111"/>
                    </w:placeholder>
                    <w:showingPlcHdr/>
                  </w:sdtPr>
                  <w:sdtContent>
                    <w:tc>
                      <w:tcPr>
                        <w:tcW w:w="1453" w:type="dxa"/>
                      </w:tcPr>
                      <w:p w:rsidR="007C3876" w:rsidRDefault="00CE363A">
                        <w:pPr>
                          <w:rPr>
                            <w:szCs w:val="21"/>
                          </w:rPr>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1"/>
              </w:rPr>
              <w:alias w:val="董事、监事、高级管理人员基本情况"/>
              <w:tag w:val="_GBC_5371eb09b8674a77a484c969badf7284"/>
              <w:id w:val="-501288495"/>
              <w:lock w:val="sdtLocked"/>
            </w:sdtPr>
            <w:sdtEndPr>
              <w:rPr>
                <w:rFonts w:ascii="宋体" w:eastAsia="宋体" w:hAnsi="宋体" w:cs="宋体"/>
                <w:kern w:val="0"/>
              </w:rPr>
            </w:sdtEndPr>
            <w:sdtContent>
              <w:tr w:rsidR="007C3876" w:rsidTr="007C3876">
                <w:trPr>
                  <w:trHeight w:val="607"/>
                </w:trPr>
                <w:sdt>
                  <w:sdtPr>
                    <w:rPr>
                      <w:rFonts w:asciiTheme="minorHAnsi" w:eastAsiaTheme="minorEastAsia" w:hAnsiTheme="minorHAnsi" w:cstheme="minorBidi"/>
                      <w:kern w:val="2"/>
                      <w:szCs w:val="21"/>
                    </w:rPr>
                    <w:alias w:val="董事、监事、高级管理人员姓名"/>
                    <w:tag w:val="_GBC_593e7fc4e5294efa86e4e0930b1090cd"/>
                    <w:id w:val="-70890255"/>
                    <w:lock w:val="sdtLocked"/>
                    <w:placeholder>
                      <w:docPart w:val="GBC11111111111111111111111111111"/>
                    </w:placeholder>
                  </w:sdtPr>
                  <w:sdtContent>
                    <w:tc>
                      <w:tcPr>
                        <w:tcW w:w="1064" w:type="dxa"/>
                      </w:tcPr>
                      <w:p w:rsidR="007C3876" w:rsidRDefault="00CE363A">
                        <w:pPr>
                          <w:rPr>
                            <w:rFonts w:asciiTheme="minorHAnsi" w:eastAsiaTheme="minorEastAsia" w:hAnsiTheme="minorHAnsi" w:cstheme="minorBidi"/>
                            <w:kern w:val="2"/>
                            <w:szCs w:val="21"/>
                          </w:rPr>
                        </w:pPr>
                        <w:r>
                          <w:rPr>
                            <w:rFonts w:hint="eastAsia"/>
                            <w:szCs w:val="21"/>
                          </w:rPr>
                          <w:t>胡小平</w:t>
                        </w:r>
                      </w:p>
                    </w:tc>
                  </w:sdtContent>
                </w:sdt>
                <w:sdt>
                  <w:sdtPr>
                    <w:rPr>
                      <w:szCs w:val="21"/>
                    </w:rPr>
                    <w:alias w:val="董事、监事、高级管理人员职务"/>
                    <w:tag w:val="_GBC_9f8469757a34446fbd3f4e019b5df883"/>
                    <w:id w:val="231735044"/>
                    <w:lock w:val="sdtLocked"/>
                    <w:placeholder>
                      <w:docPart w:val="GBC11111111111111111111111111111"/>
                    </w:placeholder>
                  </w:sdtPr>
                  <w:sdtContent>
                    <w:tc>
                      <w:tcPr>
                        <w:tcW w:w="1166" w:type="dxa"/>
                      </w:tcPr>
                      <w:p w:rsidR="007C3876" w:rsidRDefault="00CE363A">
                        <w:pPr>
                          <w:rPr>
                            <w:szCs w:val="21"/>
                          </w:rPr>
                        </w:pPr>
                        <w:r>
                          <w:rPr>
                            <w:rFonts w:hint="eastAsia"/>
                            <w:szCs w:val="21"/>
                          </w:rPr>
                          <w:t>副总裁</w:t>
                        </w:r>
                      </w:p>
                    </w:tc>
                  </w:sdtContent>
                </w:sdt>
                <w:sdt>
                  <w:sdtPr>
                    <w:rPr>
                      <w:szCs w:val="21"/>
                    </w:rPr>
                    <w:alias w:val="董事、监事、高级管理人员性别"/>
                    <w:tag w:val="_GBC_231ab1f600504559b8fbe0a4796adc75"/>
                    <w:id w:val="-1691058273"/>
                    <w:lock w:val="sdtLocked"/>
                    <w:placeholder>
                      <w:docPart w:val="GBC11111111111111111111111111111"/>
                    </w:placeholder>
                  </w:sdtPr>
                  <w:sdtContent>
                    <w:tc>
                      <w:tcPr>
                        <w:tcW w:w="858" w:type="dxa"/>
                      </w:tcPr>
                      <w:p w:rsidR="007C3876" w:rsidRDefault="00CE363A">
                        <w:pPr>
                          <w:rPr>
                            <w:szCs w:val="21"/>
                          </w:rPr>
                        </w:pPr>
                        <w:r>
                          <w:rPr>
                            <w:rFonts w:hint="eastAsia"/>
                            <w:szCs w:val="21"/>
                          </w:rPr>
                          <w:t>男</w:t>
                        </w:r>
                      </w:p>
                    </w:tc>
                  </w:sdtContent>
                </w:sdt>
                <w:sdt>
                  <w:sdtPr>
                    <w:rPr>
                      <w:szCs w:val="21"/>
                    </w:rPr>
                    <w:alias w:val="董事、监事、高级管理人员年龄"/>
                    <w:tag w:val="_GBC_155f6aa862764c8f833207e768b22a27"/>
                    <w:id w:val="1316533226"/>
                    <w:lock w:val="sdtLocked"/>
                    <w:placeholder>
                      <w:docPart w:val="GBC11111111111111111111111111111"/>
                    </w:placeholder>
                  </w:sdtPr>
                  <w:sdtContent>
                    <w:tc>
                      <w:tcPr>
                        <w:tcW w:w="858" w:type="dxa"/>
                      </w:tcPr>
                      <w:p w:rsidR="007C3876" w:rsidRDefault="00CE363A" w:rsidP="007C3876">
                        <w:pPr>
                          <w:rPr>
                            <w:szCs w:val="21"/>
                          </w:rPr>
                        </w:pPr>
                        <w:r>
                          <w:rPr>
                            <w:rFonts w:hint="eastAsia"/>
                            <w:szCs w:val="21"/>
                          </w:rPr>
                          <w:t>52</w:t>
                        </w:r>
                      </w:p>
                    </w:tc>
                  </w:sdtContent>
                </w:sdt>
                <w:sdt>
                  <w:sdtPr>
                    <w:rPr>
                      <w:szCs w:val="21"/>
                    </w:rPr>
                    <w:alias w:val="董事、监事、高级管理人员任期起始日期"/>
                    <w:tag w:val="_GBC_63046e86cda14daba8009af20c1a2393"/>
                    <w:id w:val="2113936114"/>
                    <w:lock w:val="sdtLocked"/>
                    <w:placeholder>
                      <w:docPart w:val="GBC11111111111111111111111111111"/>
                    </w:placeholder>
                  </w:sdtPr>
                  <w:sdtContent>
                    <w:tc>
                      <w:tcPr>
                        <w:tcW w:w="1223" w:type="dxa"/>
                      </w:tcPr>
                      <w:p w:rsidR="007C3876" w:rsidRDefault="00CE363A">
                        <w:pPr>
                          <w:rPr>
                            <w:szCs w:val="21"/>
                          </w:rPr>
                        </w:pPr>
                        <w:r>
                          <w:rPr>
                            <w:rFonts w:hint="eastAsia"/>
                            <w:szCs w:val="21"/>
                          </w:rPr>
                          <w:t>2014年5月16日</w:t>
                        </w:r>
                      </w:p>
                    </w:tc>
                  </w:sdtContent>
                </w:sdt>
                <w:sdt>
                  <w:sdtPr>
                    <w:rPr>
                      <w:szCs w:val="21"/>
                    </w:rPr>
                    <w:alias w:val="董事、监事、高级管理人员任期终止日期"/>
                    <w:tag w:val="_GBC_5003e1c022ce43ba89070baf844d1050"/>
                    <w:id w:val="-87238747"/>
                    <w:lock w:val="sdtLocked"/>
                    <w:placeholder>
                      <w:docPart w:val="GBC11111111111111111111111111111"/>
                    </w:placeholder>
                  </w:sdtPr>
                  <w:sdtContent>
                    <w:tc>
                      <w:tcPr>
                        <w:tcW w:w="1222" w:type="dxa"/>
                      </w:tcPr>
                      <w:p w:rsidR="007C3876" w:rsidRDefault="00CE363A">
                        <w:pPr>
                          <w:rPr>
                            <w:szCs w:val="21"/>
                          </w:rPr>
                        </w:pPr>
                        <w:r>
                          <w:rPr>
                            <w:rFonts w:hint="eastAsia"/>
                            <w:szCs w:val="21"/>
                          </w:rPr>
                          <w:t>2017年5月16日</w:t>
                        </w:r>
                      </w:p>
                    </w:tc>
                  </w:sdtContent>
                </w:sdt>
                <w:sdt>
                  <w:sdtPr>
                    <w:rPr>
                      <w:szCs w:val="21"/>
                    </w:rPr>
                    <w:alias w:val="董事、监事、高级管理人员持股数量"/>
                    <w:tag w:val="_GBC_62d574986aa94b92b21e94de738bbf9c"/>
                    <w:id w:val="858088231"/>
                    <w:lock w:val="sdtLocked"/>
                    <w:placeholder>
                      <w:docPart w:val="GBC11111111111111111111111111111"/>
                    </w:placeholder>
                  </w:sdtPr>
                  <w:sdtContent>
                    <w:tc>
                      <w:tcPr>
                        <w:tcW w:w="1152" w:type="dxa"/>
                      </w:tcPr>
                      <w:p w:rsidR="007C3876" w:rsidRDefault="00CE363A">
                        <w:pPr>
                          <w:jc w:val="right"/>
                          <w:rPr>
                            <w:szCs w:val="21"/>
                          </w:rPr>
                        </w:pPr>
                        <w:r>
                          <w:rPr>
                            <w:rFonts w:hint="eastAsia"/>
                            <w:szCs w:val="21"/>
                          </w:rPr>
                          <w:t>42,420</w:t>
                        </w:r>
                      </w:p>
                    </w:tc>
                  </w:sdtContent>
                </w:sdt>
                <w:sdt>
                  <w:sdtPr>
                    <w:rPr>
                      <w:szCs w:val="21"/>
                    </w:rPr>
                    <w:alias w:val="董事、监事、高级管理人员持股数量"/>
                    <w:tag w:val="_GBC_1eded23234d3414dba0bb0549dcd6ba5"/>
                    <w:id w:val="706994305"/>
                    <w:lock w:val="sdtLocked"/>
                    <w:placeholder>
                      <w:docPart w:val="GBC11111111111111111111111111111"/>
                    </w:placeholder>
                  </w:sdtPr>
                  <w:sdtContent>
                    <w:tc>
                      <w:tcPr>
                        <w:tcW w:w="1138" w:type="dxa"/>
                      </w:tcPr>
                      <w:p w:rsidR="007C3876" w:rsidRDefault="00CE363A">
                        <w:pPr>
                          <w:jc w:val="right"/>
                          <w:rPr>
                            <w:szCs w:val="21"/>
                          </w:rPr>
                        </w:pPr>
                        <w:r>
                          <w:rPr>
                            <w:rFonts w:hint="eastAsia"/>
                            <w:szCs w:val="21"/>
                          </w:rPr>
                          <w:t>52,420</w:t>
                        </w:r>
                      </w:p>
                    </w:tc>
                  </w:sdtContent>
                </w:sdt>
                <w:sdt>
                  <w:sdtPr>
                    <w:rPr>
                      <w:szCs w:val="21"/>
                    </w:rPr>
                    <w:alias w:val="董事、监事、高级管理人员报告期内股份增减变动量"/>
                    <w:tag w:val="_GBC_3ff9771030464403aa025177e3424401"/>
                    <w:id w:val="713009237"/>
                    <w:lock w:val="sdtLocked"/>
                    <w:placeholder>
                      <w:docPart w:val="GBC11111111111111111111111111111"/>
                    </w:placeholder>
                  </w:sdtPr>
                  <w:sdtContent>
                    <w:tc>
                      <w:tcPr>
                        <w:tcW w:w="1363" w:type="dxa"/>
                      </w:tcPr>
                      <w:p w:rsidR="007C3876" w:rsidRDefault="00CE363A">
                        <w:pPr>
                          <w:jc w:val="right"/>
                          <w:rPr>
                            <w:szCs w:val="21"/>
                          </w:rPr>
                        </w:pPr>
                        <w:r>
                          <w:rPr>
                            <w:rFonts w:hint="eastAsia"/>
                            <w:szCs w:val="21"/>
                          </w:rPr>
                          <w:t>10,000</w:t>
                        </w:r>
                      </w:p>
                    </w:tc>
                  </w:sdtContent>
                </w:sdt>
                <w:sdt>
                  <w:sdtPr>
                    <w:rPr>
                      <w:szCs w:val="21"/>
                    </w:rPr>
                    <w:alias w:val="董事、监事、高级管理人员报告期内股份增减变动的原因"/>
                    <w:tag w:val="_GBC_c6de35fdca46446282b1bf77b157d0a3"/>
                    <w:id w:val="935175519"/>
                    <w:lock w:val="sdtLocked"/>
                    <w:placeholder>
                      <w:docPart w:val="GBC11111111111111111111111111111"/>
                    </w:placeholder>
                  </w:sdtPr>
                  <w:sdtContent>
                    <w:tc>
                      <w:tcPr>
                        <w:tcW w:w="1181" w:type="dxa"/>
                      </w:tcPr>
                      <w:p w:rsidR="007C3876" w:rsidRDefault="00CE363A">
                        <w:pPr>
                          <w:rPr>
                            <w:szCs w:val="21"/>
                          </w:rPr>
                        </w:pPr>
                        <w:r>
                          <w:rPr>
                            <w:rFonts w:hint="eastAsia"/>
                            <w:szCs w:val="21"/>
                          </w:rPr>
                          <w:t>二级市场买卖</w:t>
                        </w:r>
                      </w:p>
                    </w:tc>
                  </w:sdtContent>
                </w:sdt>
                <w:sdt>
                  <w:sdtPr>
                    <w:rPr>
                      <w:szCs w:val="21"/>
                    </w:rPr>
                    <w:alias w:val="董事、监事、高级管理人员报告期内从公司领取的报酬总额（万元）"/>
                    <w:tag w:val="_GBC_6533ee5b903245eea8f750a911060876"/>
                    <w:id w:val="-2087993022"/>
                    <w:lock w:val="sdtLocked"/>
                    <w:placeholder>
                      <w:docPart w:val="GBC11111111111111111111111111111"/>
                    </w:placeholder>
                  </w:sdtPr>
                  <w:sdtContent>
                    <w:tc>
                      <w:tcPr>
                        <w:tcW w:w="1418" w:type="dxa"/>
                      </w:tcPr>
                      <w:p w:rsidR="007C3876" w:rsidRDefault="00CE363A">
                        <w:pPr>
                          <w:jc w:val="right"/>
                          <w:rPr>
                            <w:szCs w:val="21"/>
                          </w:rPr>
                        </w:pPr>
                        <w:r w:rsidRPr="00830294">
                          <w:rPr>
                            <w:szCs w:val="21"/>
                          </w:rPr>
                          <w:t>178.37</w:t>
                        </w:r>
                      </w:p>
                    </w:tc>
                  </w:sdtContent>
                </w:sdt>
                <w:sdt>
                  <w:sdtPr>
                    <w:rPr>
                      <w:szCs w:val="21"/>
                    </w:rPr>
                    <w:alias w:val="董事、监事、高级管理人员报告期在其股东单位领薪情况"/>
                    <w:tag w:val="_GBC_568e567a048d45c3a7433773f5d44332"/>
                    <w:id w:val="1738511732"/>
                    <w:lock w:val="sdtLocked"/>
                    <w:placeholder>
                      <w:docPart w:val="GBC11111111111111111111111111111"/>
                    </w:placeholder>
                    <w:showingPlcHdr/>
                  </w:sdtPr>
                  <w:sdtContent>
                    <w:tc>
                      <w:tcPr>
                        <w:tcW w:w="1453" w:type="dxa"/>
                      </w:tcPr>
                      <w:p w:rsidR="007C3876" w:rsidRDefault="00CE363A">
                        <w:pPr>
                          <w:rPr>
                            <w:szCs w:val="21"/>
                          </w:rPr>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1"/>
              </w:rPr>
              <w:alias w:val="董事、监事、高级管理人员基本情况"/>
              <w:tag w:val="_GBC_5371eb09b8674a77a484c969badf7284"/>
              <w:id w:val="-79448088"/>
              <w:lock w:val="sdtLocked"/>
            </w:sdtPr>
            <w:sdtEndPr>
              <w:rPr>
                <w:rFonts w:ascii="宋体" w:eastAsia="宋体" w:hAnsi="宋体" w:cs="宋体"/>
                <w:kern w:val="0"/>
              </w:rPr>
            </w:sdtEndPr>
            <w:sdtContent>
              <w:tr w:rsidR="007C3876" w:rsidTr="007C3876">
                <w:trPr>
                  <w:trHeight w:val="132"/>
                </w:trPr>
                <w:sdt>
                  <w:sdtPr>
                    <w:rPr>
                      <w:rFonts w:asciiTheme="minorHAnsi" w:eastAsiaTheme="minorEastAsia" w:hAnsiTheme="minorHAnsi" w:cstheme="minorBidi"/>
                      <w:kern w:val="2"/>
                      <w:szCs w:val="21"/>
                    </w:rPr>
                    <w:alias w:val="董事、监事、高级管理人员姓名"/>
                    <w:tag w:val="_GBC_593e7fc4e5294efa86e4e0930b1090cd"/>
                    <w:id w:val="1378811608"/>
                    <w:lock w:val="sdtLocked"/>
                    <w:placeholder>
                      <w:docPart w:val="GBC11111111111111111111111111111"/>
                    </w:placeholder>
                  </w:sdtPr>
                  <w:sdtContent>
                    <w:tc>
                      <w:tcPr>
                        <w:tcW w:w="1064" w:type="dxa"/>
                      </w:tcPr>
                      <w:p w:rsidR="007C3876" w:rsidRDefault="00CE363A">
                        <w:pPr>
                          <w:rPr>
                            <w:rFonts w:asciiTheme="minorHAnsi" w:eastAsiaTheme="minorEastAsia" w:hAnsiTheme="minorHAnsi" w:cstheme="minorBidi"/>
                            <w:kern w:val="2"/>
                            <w:szCs w:val="21"/>
                          </w:rPr>
                        </w:pPr>
                        <w:r w:rsidRPr="00A62CB5">
                          <w:rPr>
                            <w:rFonts w:asciiTheme="minorHAnsi" w:eastAsiaTheme="minorEastAsia" w:hAnsiTheme="minorHAnsi" w:cstheme="minorBidi" w:hint="eastAsia"/>
                            <w:kern w:val="2"/>
                            <w:szCs w:val="21"/>
                          </w:rPr>
                          <w:t>王晓光</w:t>
                        </w:r>
                      </w:p>
                    </w:tc>
                  </w:sdtContent>
                </w:sdt>
                <w:sdt>
                  <w:sdtPr>
                    <w:rPr>
                      <w:szCs w:val="21"/>
                    </w:rPr>
                    <w:alias w:val="董事、监事、高级管理人员职务"/>
                    <w:tag w:val="_GBC_9f8469757a34446fbd3f4e019b5df883"/>
                    <w:id w:val="400719838"/>
                    <w:lock w:val="sdtLocked"/>
                    <w:placeholder>
                      <w:docPart w:val="GBC11111111111111111111111111111"/>
                    </w:placeholder>
                  </w:sdtPr>
                  <w:sdtContent>
                    <w:tc>
                      <w:tcPr>
                        <w:tcW w:w="1166" w:type="dxa"/>
                      </w:tcPr>
                      <w:p w:rsidR="007C3876" w:rsidRDefault="00CE363A">
                        <w:pPr>
                          <w:rPr>
                            <w:szCs w:val="21"/>
                          </w:rPr>
                        </w:pPr>
                        <w:r>
                          <w:rPr>
                            <w:rFonts w:hint="eastAsia"/>
                            <w:szCs w:val="21"/>
                          </w:rPr>
                          <w:t>副总裁</w:t>
                        </w:r>
                      </w:p>
                    </w:tc>
                  </w:sdtContent>
                </w:sdt>
                <w:sdt>
                  <w:sdtPr>
                    <w:rPr>
                      <w:szCs w:val="21"/>
                    </w:rPr>
                    <w:alias w:val="董事、监事、高级管理人员性别"/>
                    <w:tag w:val="_GBC_231ab1f600504559b8fbe0a4796adc75"/>
                    <w:id w:val="-1324349927"/>
                    <w:lock w:val="sdtLocked"/>
                    <w:placeholder>
                      <w:docPart w:val="GBC11111111111111111111111111111"/>
                    </w:placeholder>
                  </w:sdtPr>
                  <w:sdtContent>
                    <w:tc>
                      <w:tcPr>
                        <w:tcW w:w="858" w:type="dxa"/>
                      </w:tcPr>
                      <w:p w:rsidR="007C3876" w:rsidRDefault="00CE363A">
                        <w:pPr>
                          <w:rPr>
                            <w:szCs w:val="21"/>
                          </w:rPr>
                        </w:pPr>
                        <w:r>
                          <w:rPr>
                            <w:rFonts w:hint="eastAsia"/>
                            <w:szCs w:val="21"/>
                          </w:rPr>
                          <w:t>男</w:t>
                        </w:r>
                      </w:p>
                    </w:tc>
                  </w:sdtContent>
                </w:sdt>
                <w:sdt>
                  <w:sdtPr>
                    <w:rPr>
                      <w:szCs w:val="21"/>
                    </w:rPr>
                    <w:alias w:val="董事、监事、高级管理人员年龄"/>
                    <w:tag w:val="_GBC_155f6aa862764c8f833207e768b22a27"/>
                    <w:id w:val="810296706"/>
                    <w:lock w:val="sdtLocked"/>
                    <w:placeholder>
                      <w:docPart w:val="GBC11111111111111111111111111111"/>
                    </w:placeholder>
                  </w:sdtPr>
                  <w:sdtContent>
                    <w:tc>
                      <w:tcPr>
                        <w:tcW w:w="858" w:type="dxa"/>
                      </w:tcPr>
                      <w:p w:rsidR="007C3876" w:rsidRDefault="00CE363A" w:rsidP="007C3876">
                        <w:pPr>
                          <w:rPr>
                            <w:szCs w:val="21"/>
                          </w:rPr>
                        </w:pPr>
                        <w:r w:rsidRPr="00DE2CF5">
                          <w:rPr>
                            <w:rFonts w:hint="eastAsia"/>
                            <w:szCs w:val="21"/>
                          </w:rPr>
                          <w:t>4</w:t>
                        </w:r>
                        <w:r>
                          <w:rPr>
                            <w:rFonts w:hint="eastAsia"/>
                            <w:szCs w:val="21"/>
                          </w:rPr>
                          <w:t>8</w:t>
                        </w:r>
                      </w:p>
                    </w:tc>
                  </w:sdtContent>
                </w:sdt>
                <w:sdt>
                  <w:sdtPr>
                    <w:rPr>
                      <w:szCs w:val="21"/>
                    </w:rPr>
                    <w:alias w:val="董事、监事、高级管理人员任期起始日期"/>
                    <w:tag w:val="_GBC_63046e86cda14daba8009af20c1a2393"/>
                    <w:id w:val="1257330689"/>
                    <w:lock w:val="sdtLocked"/>
                    <w:placeholder>
                      <w:docPart w:val="GBC11111111111111111111111111111"/>
                    </w:placeholder>
                  </w:sdtPr>
                  <w:sdtContent>
                    <w:tc>
                      <w:tcPr>
                        <w:tcW w:w="1223" w:type="dxa"/>
                      </w:tcPr>
                      <w:p w:rsidR="007C3876" w:rsidRDefault="00CE363A">
                        <w:pPr>
                          <w:rPr>
                            <w:szCs w:val="21"/>
                          </w:rPr>
                        </w:pPr>
                        <w:r>
                          <w:rPr>
                            <w:rFonts w:hint="eastAsia"/>
                            <w:szCs w:val="21"/>
                          </w:rPr>
                          <w:t>2014年5月16日</w:t>
                        </w:r>
                      </w:p>
                    </w:tc>
                  </w:sdtContent>
                </w:sdt>
                <w:sdt>
                  <w:sdtPr>
                    <w:rPr>
                      <w:szCs w:val="21"/>
                    </w:rPr>
                    <w:alias w:val="董事、监事、高级管理人员任期终止日期"/>
                    <w:tag w:val="_GBC_5003e1c022ce43ba89070baf844d1050"/>
                    <w:id w:val="1743295319"/>
                    <w:lock w:val="sdtLocked"/>
                    <w:placeholder>
                      <w:docPart w:val="GBC11111111111111111111111111111"/>
                    </w:placeholder>
                  </w:sdtPr>
                  <w:sdtContent>
                    <w:tc>
                      <w:tcPr>
                        <w:tcW w:w="1222" w:type="dxa"/>
                      </w:tcPr>
                      <w:p w:rsidR="007C3876" w:rsidRDefault="00CE363A">
                        <w:pPr>
                          <w:rPr>
                            <w:szCs w:val="21"/>
                          </w:rPr>
                        </w:pPr>
                        <w:r>
                          <w:rPr>
                            <w:rFonts w:hint="eastAsia"/>
                            <w:szCs w:val="21"/>
                          </w:rPr>
                          <w:t>2017年5月16日</w:t>
                        </w:r>
                      </w:p>
                    </w:tc>
                  </w:sdtContent>
                </w:sdt>
                <w:sdt>
                  <w:sdtPr>
                    <w:rPr>
                      <w:szCs w:val="21"/>
                    </w:rPr>
                    <w:alias w:val="董事、监事、高级管理人员持股数量"/>
                    <w:tag w:val="_GBC_62d574986aa94b92b21e94de738bbf9c"/>
                    <w:id w:val="-610435972"/>
                    <w:lock w:val="sdtLocked"/>
                    <w:placeholder>
                      <w:docPart w:val="GBC11111111111111111111111111111"/>
                    </w:placeholder>
                  </w:sdtPr>
                  <w:sdtContent>
                    <w:tc>
                      <w:tcPr>
                        <w:tcW w:w="1152" w:type="dxa"/>
                      </w:tcPr>
                      <w:p w:rsidR="007C3876" w:rsidRDefault="00CE363A">
                        <w:pPr>
                          <w:jc w:val="right"/>
                          <w:rPr>
                            <w:szCs w:val="21"/>
                          </w:rPr>
                        </w:pPr>
                        <w:r>
                          <w:rPr>
                            <w:szCs w:val="21"/>
                          </w:rPr>
                          <w:t>15,000</w:t>
                        </w:r>
                      </w:p>
                    </w:tc>
                  </w:sdtContent>
                </w:sdt>
                <w:sdt>
                  <w:sdtPr>
                    <w:rPr>
                      <w:szCs w:val="21"/>
                    </w:rPr>
                    <w:alias w:val="董事、监事、高级管理人员持股数量"/>
                    <w:tag w:val="_GBC_1eded23234d3414dba0bb0549dcd6ba5"/>
                    <w:id w:val="67546996"/>
                    <w:lock w:val="sdtLocked"/>
                    <w:placeholder>
                      <w:docPart w:val="GBC11111111111111111111111111111"/>
                    </w:placeholder>
                  </w:sdtPr>
                  <w:sdtContent>
                    <w:tc>
                      <w:tcPr>
                        <w:tcW w:w="1138" w:type="dxa"/>
                      </w:tcPr>
                      <w:p w:rsidR="007C3876" w:rsidRDefault="00CE363A">
                        <w:pPr>
                          <w:jc w:val="right"/>
                          <w:rPr>
                            <w:szCs w:val="21"/>
                          </w:rPr>
                        </w:pPr>
                        <w:r>
                          <w:rPr>
                            <w:szCs w:val="21"/>
                          </w:rPr>
                          <w:t>15,000</w:t>
                        </w:r>
                      </w:p>
                    </w:tc>
                  </w:sdtContent>
                </w:sdt>
                <w:sdt>
                  <w:sdtPr>
                    <w:rPr>
                      <w:szCs w:val="21"/>
                    </w:rPr>
                    <w:alias w:val="董事、监事、高级管理人员报告期内股份增减变动量"/>
                    <w:tag w:val="_GBC_3ff9771030464403aa025177e3424401"/>
                    <w:id w:val="1426377120"/>
                    <w:lock w:val="sdtLocked"/>
                    <w:placeholder>
                      <w:docPart w:val="GBC11111111111111111111111111111"/>
                    </w:placeholder>
                    <w:showingPlcHdr/>
                  </w:sdtPr>
                  <w:sdtContent>
                    <w:tc>
                      <w:tcPr>
                        <w:tcW w:w="1363" w:type="dxa"/>
                      </w:tcPr>
                      <w:p w:rsidR="007C3876" w:rsidRDefault="00CE363A" w:rsidP="007C3876">
                        <w:pPr>
                          <w:jc w:val="right"/>
                          <w:rPr>
                            <w:szCs w:val="21"/>
                          </w:rPr>
                        </w:pPr>
                        <w:r w:rsidRPr="001852D3">
                          <w:rPr>
                            <w:rStyle w:val="af5"/>
                            <w:rFonts w:hint="eastAsia"/>
                          </w:rPr>
                          <w:t xml:space="preserve">　</w:t>
                        </w:r>
                      </w:p>
                    </w:tc>
                  </w:sdtContent>
                </w:sdt>
                <w:sdt>
                  <w:sdtPr>
                    <w:rPr>
                      <w:szCs w:val="21"/>
                    </w:rPr>
                    <w:alias w:val="董事、监事、高级管理人员报告期内股份增减变动的原因"/>
                    <w:tag w:val="_GBC_c6de35fdca46446282b1bf77b157d0a3"/>
                    <w:id w:val="1847746652"/>
                    <w:lock w:val="sdtLocked"/>
                    <w:placeholder>
                      <w:docPart w:val="GBC11111111111111111111111111111"/>
                    </w:placeholder>
                    <w:showingPlcHdr/>
                  </w:sdtPr>
                  <w:sdtContent>
                    <w:tc>
                      <w:tcPr>
                        <w:tcW w:w="1181" w:type="dxa"/>
                      </w:tcPr>
                      <w:p w:rsidR="007C3876" w:rsidRDefault="00CE363A" w:rsidP="007C3876">
                        <w:pPr>
                          <w:rPr>
                            <w:szCs w:val="21"/>
                          </w:rPr>
                        </w:pPr>
                        <w:r w:rsidRPr="001852D3">
                          <w:rPr>
                            <w:rStyle w:val="af5"/>
                            <w:rFonts w:hint="eastAsia"/>
                          </w:rPr>
                          <w:t xml:space="preserve">　</w:t>
                        </w:r>
                      </w:p>
                    </w:tc>
                  </w:sdtContent>
                </w:sdt>
                <w:sdt>
                  <w:sdtPr>
                    <w:rPr>
                      <w:szCs w:val="21"/>
                    </w:rPr>
                    <w:alias w:val="董事、监事、高级管理人员报告期内从公司领取的报酬总额（万元）"/>
                    <w:tag w:val="_GBC_6533ee5b903245eea8f750a911060876"/>
                    <w:id w:val="-274329762"/>
                    <w:lock w:val="sdtLocked"/>
                    <w:placeholder>
                      <w:docPart w:val="GBC11111111111111111111111111111"/>
                    </w:placeholder>
                  </w:sdtPr>
                  <w:sdtContent>
                    <w:tc>
                      <w:tcPr>
                        <w:tcW w:w="1418" w:type="dxa"/>
                      </w:tcPr>
                      <w:p w:rsidR="007C3876" w:rsidRDefault="00CE363A">
                        <w:pPr>
                          <w:jc w:val="right"/>
                          <w:rPr>
                            <w:szCs w:val="21"/>
                          </w:rPr>
                        </w:pPr>
                        <w:r w:rsidRPr="00830294">
                          <w:rPr>
                            <w:szCs w:val="21"/>
                          </w:rPr>
                          <w:t>138.37</w:t>
                        </w:r>
                      </w:p>
                    </w:tc>
                  </w:sdtContent>
                </w:sdt>
                <w:sdt>
                  <w:sdtPr>
                    <w:rPr>
                      <w:szCs w:val="21"/>
                    </w:rPr>
                    <w:alias w:val="董事、监事、高级管理人员报告期在其股东单位领薪情况"/>
                    <w:tag w:val="_GBC_568e567a048d45c3a7433773f5d44332"/>
                    <w:id w:val="-533428183"/>
                    <w:lock w:val="sdtLocked"/>
                    <w:placeholder>
                      <w:docPart w:val="GBC11111111111111111111111111111"/>
                    </w:placeholder>
                    <w:showingPlcHdr/>
                  </w:sdtPr>
                  <w:sdtContent>
                    <w:tc>
                      <w:tcPr>
                        <w:tcW w:w="1453" w:type="dxa"/>
                      </w:tcPr>
                      <w:p w:rsidR="007C3876" w:rsidRDefault="00CE363A">
                        <w:pPr>
                          <w:rPr>
                            <w:szCs w:val="21"/>
                          </w:rPr>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1"/>
              </w:rPr>
              <w:alias w:val="董事、监事、高级管理人员基本情况"/>
              <w:tag w:val="_GBC_5371eb09b8674a77a484c969badf7284"/>
              <w:id w:val="-834380811"/>
              <w:lock w:val="sdtLocked"/>
            </w:sdtPr>
            <w:sdtEndPr>
              <w:rPr>
                <w:rFonts w:ascii="宋体" w:eastAsia="宋体" w:hAnsi="宋体" w:cs="宋体"/>
                <w:kern w:val="0"/>
              </w:rPr>
            </w:sdtEndPr>
            <w:sdtContent>
              <w:tr w:rsidR="007C3876" w:rsidTr="007C3876">
                <w:trPr>
                  <w:trHeight w:val="132"/>
                </w:trPr>
                <w:sdt>
                  <w:sdtPr>
                    <w:rPr>
                      <w:rFonts w:asciiTheme="minorHAnsi" w:eastAsiaTheme="minorEastAsia" w:hAnsiTheme="minorHAnsi" w:cstheme="minorBidi"/>
                      <w:kern w:val="2"/>
                      <w:szCs w:val="21"/>
                    </w:rPr>
                    <w:alias w:val="董事、监事、高级管理人员姓名"/>
                    <w:tag w:val="_GBC_593e7fc4e5294efa86e4e0930b1090cd"/>
                    <w:id w:val="-1856561726"/>
                    <w:lock w:val="sdtLocked"/>
                    <w:placeholder>
                      <w:docPart w:val="GBC11111111111111111111111111111"/>
                    </w:placeholder>
                  </w:sdtPr>
                  <w:sdtContent>
                    <w:tc>
                      <w:tcPr>
                        <w:tcW w:w="1064" w:type="dxa"/>
                      </w:tcPr>
                      <w:p w:rsidR="007C3876" w:rsidRDefault="00CE363A">
                        <w:pPr>
                          <w:rPr>
                            <w:rFonts w:asciiTheme="minorHAnsi" w:eastAsiaTheme="minorEastAsia" w:hAnsiTheme="minorHAnsi" w:cstheme="minorBidi"/>
                            <w:kern w:val="2"/>
                            <w:szCs w:val="21"/>
                          </w:rPr>
                        </w:pPr>
                        <w:r w:rsidRPr="00DE2CF5">
                          <w:rPr>
                            <w:rFonts w:asciiTheme="minorHAnsi" w:eastAsiaTheme="minorEastAsia" w:hAnsiTheme="minorHAnsi" w:cstheme="minorBidi" w:hint="eastAsia"/>
                            <w:kern w:val="2"/>
                            <w:szCs w:val="21"/>
                          </w:rPr>
                          <w:t>林皓</w:t>
                        </w:r>
                      </w:p>
                    </w:tc>
                  </w:sdtContent>
                </w:sdt>
                <w:sdt>
                  <w:sdtPr>
                    <w:rPr>
                      <w:szCs w:val="21"/>
                    </w:rPr>
                    <w:alias w:val="董事、监事、高级管理人员职务"/>
                    <w:tag w:val="_GBC_9f8469757a34446fbd3f4e019b5df883"/>
                    <w:id w:val="-411778244"/>
                    <w:lock w:val="sdtLocked"/>
                    <w:placeholder>
                      <w:docPart w:val="GBC11111111111111111111111111111"/>
                    </w:placeholder>
                  </w:sdtPr>
                  <w:sdtContent>
                    <w:tc>
                      <w:tcPr>
                        <w:tcW w:w="1166" w:type="dxa"/>
                      </w:tcPr>
                      <w:p w:rsidR="007C3876" w:rsidRDefault="00CE363A">
                        <w:pPr>
                          <w:rPr>
                            <w:szCs w:val="21"/>
                          </w:rPr>
                        </w:pPr>
                        <w:r>
                          <w:rPr>
                            <w:rFonts w:hint="eastAsia"/>
                            <w:szCs w:val="21"/>
                          </w:rPr>
                          <w:t>副总裁</w:t>
                        </w:r>
                      </w:p>
                    </w:tc>
                  </w:sdtContent>
                </w:sdt>
                <w:sdt>
                  <w:sdtPr>
                    <w:rPr>
                      <w:szCs w:val="21"/>
                    </w:rPr>
                    <w:alias w:val="董事、监事、高级管理人员性别"/>
                    <w:tag w:val="_GBC_231ab1f600504559b8fbe0a4796adc75"/>
                    <w:id w:val="680244379"/>
                    <w:lock w:val="sdtLocked"/>
                    <w:placeholder>
                      <w:docPart w:val="GBC11111111111111111111111111111"/>
                    </w:placeholder>
                  </w:sdtPr>
                  <w:sdtContent>
                    <w:tc>
                      <w:tcPr>
                        <w:tcW w:w="858" w:type="dxa"/>
                      </w:tcPr>
                      <w:p w:rsidR="007C3876" w:rsidRDefault="00CE363A">
                        <w:pPr>
                          <w:rPr>
                            <w:szCs w:val="21"/>
                          </w:rPr>
                        </w:pPr>
                        <w:r>
                          <w:rPr>
                            <w:rFonts w:hint="eastAsia"/>
                            <w:szCs w:val="21"/>
                          </w:rPr>
                          <w:t>男</w:t>
                        </w:r>
                      </w:p>
                    </w:tc>
                  </w:sdtContent>
                </w:sdt>
                <w:sdt>
                  <w:sdtPr>
                    <w:rPr>
                      <w:szCs w:val="21"/>
                    </w:rPr>
                    <w:alias w:val="董事、监事、高级管理人员年龄"/>
                    <w:tag w:val="_GBC_155f6aa862764c8f833207e768b22a27"/>
                    <w:id w:val="309446870"/>
                    <w:lock w:val="sdtLocked"/>
                    <w:placeholder>
                      <w:docPart w:val="GBC11111111111111111111111111111"/>
                    </w:placeholder>
                  </w:sdtPr>
                  <w:sdtContent>
                    <w:tc>
                      <w:tcPr>
                        <w:tcW w:w="858" w:type="dxa"/>
                      </w:tcPr>
                      <w:p w:rsidR="007C3876" w:rsidRDefault="00CE363A" w:rsidP="007C3876">
                        <w:pPr>
                          <w:rPr>
                            <w:szCs w:val="21"/>
                          </w:rPr>
                        </w:pPr>
                        <w:r>
                          <w:rPr>
                            <w:rFonts w:hint="eastAsia"/>
                            <w:szCs w:val="21"/>
                          </w:rPr>
                          <w:t>55</w:t>
                        </w:r>
                      </w:p>
                    </w:tc>
                  </w:sdtContent>
                </w:sdt>
                <w:sdt>
                  <w:sdtPr>
                    <w:rPr>
                      <w:szCs w:val="21"/>
                    </w:rPr>
                    <w:alias w:val="董事、监事、高级管理人员任期起始日期"/>
                    <w:tag w:val="_GBC_63046e86cda14daba8009af20c1a2393"/>
                    <w:id w:val="542723576"/>
                    <w:lock w:val="sdtLocked"/>
                    <w:placeholder>
                      <w:docPart w:val="GBC11111111111111111111111111111"/>
                    </w:placeholder>
                  </w:sdtPr>
                  <w:sdtContent>
                    <w:tc>
                      <w:tcPr>
                        <w:tcW w:w="1223" w:type="dxa"/>
                      </w:tcPr>
                      <w:p w:rsidR="007C3876" w:rsidRDefault="00CE363A">
                        <w:pPr>
                          <w:rPr>
                            <w:szCs w:val="21"/>
                          </w:rPr>
                        </w:pPr>
                        <w:r>
                          <w:rPr>
                            <w:rFonts w:hint="eastAsia"/>
                            <w:szCs w:val="21"/>
                          </w:rPr>
                          <w:t>2014年5月16日</w:t>
                        </w:r>
                      </w:p>
                    </w:tc>
                  </w:sdtContent>
                </w:sdt>
                <w:sdt>
                  <w:sdtPr>
                    <w:rPr>
                      <w:szCs w:val="21"/>
                    </w:rPr>
                    <w:alias w:val="董事、监事、高级管理人员任期终止日期"/>
                    <w:tag w:val="_GBC_5003e1c022ce43ba89070baf844d1050"/>
                    <w:id w:val="1839503320"/>
                    <w:lock w:val="sdtLocked"/>
                    <w:placeholder>
                      <w:docPart w:val="GBC11111111111111111111111111111"/>
                    </w:placeholder>
                  </w:sdtPr>
                  <w:sdtContent>
                    <w:tc>
                      <w:tcPr>
                        <w:tcW w:w="1222" w:type="dxa"/>
                      </w:tcPr>
                      <w:p w:rsidR="007C3876" w:rsidRDefault="00CE363A">
                        <w:pPr>
                          <w:rPr>
                            <w:szCs w:val="21"/>
                          </w:rPr>
                        </w:pPr>
                        <w:r>
                          <w:rPr>
                            <w:rFonts w:hint="eastAsia"/>
                            <w:szCs w:val="21"/>
                          </w:rPr>
                          <w:t>2017年5月16日</w:t>
                        </w:r>
                      </w:p>
                    </w:tc>
                  </w:sdtContent>
                </w:sdt>
                <w:sdt>
                  <w:sdtPr>
                    <w:rPr>
                      <w:szCs w:val="21"/>
                    </w:rPr>
                    <w:alias w:val="董事、监事、高级管理人员持股数量"/>
                    <w:tag w:val="_GBC_62d574986aa94b92b21e94de738bbf9c"/>
                    <w:id w:val="-1796129296"/>
                    <w:lock w:val="sdtLocked"/>
                    <w:placeholder>
                      <w:docPart w:val="GBC11111111111111111111111111111"/>
                    </w:placeholder>
                  </w:sdtPr>
                  <w:sdtContent>
                    <w:tc>
                      <w:tcPr>
                        <w:tcW w:w="1152" w:type="dxa"/>
                      </w:tcPr>
                      <w:p w:rsidR="007C3876" w:rsidRDefault="00CE363A">
                        <w:pPr>
                          <w:jc w:val="right"/>
                          <w:rPr>
                            <w:szCs w:val="21"/>
                          </w:rPr>
                        </w:pPr>
                        <w:r>
                          <w:rPr>
                            <w:rFonts w:hint="eastAsia"/>
                            <w:sz w:val="18"/>
                          </w:rPr>
                          <w:t>9,000</w:t>
                        </w:r>
                      </w:p>
                    </w:tc>
                  </w:sdtContent>
                </w:sdt>
                <w:sdt>
                  <w:sdtPr>
                    <w:rPr>
                      <w:szCs w:val="21"/>
                    </w:rPr>
                    <w:alias w:val="董事、监事、高级管理人员持股数量"/>
                    <w:tag w:val="_GBC_1eded23234d3414dba0bb0549dcd6ba5"/>
                    <w:id w:val="1708991457"/>
                    <w:lock w:val="sdtLocked"/>
                    <w:placeholder>
                      <w:docPart w:val="GBC11111111111111111111111111111"/>
                    </w:placeholder>
                  </w:sdtPr>
                  <w:sdtContent>
                    <w:tc>
                      <w:tcPr>
                        <w:tcW w:w="1138" w:type="dxa"/>
                      </w:tcPr>
                      <w:p w:rsidR="007C3876" w:rsidRDefault="00CE363A">
                        <w:pPr>
                          <w:jc w:val="right"/>
                          <w:rPr>
                            <w:szCs w:val="21"/>
                          </w:rPr>
                        </w:pPr>
                        <w:r>
                          <w:rPr>
                            <w:rFonts w:hint="eastAsia"/>
                            <w:sz w:val="18"/>
                          </w:rPr>
                          <w:t>9,000</w:t>
                        </w:r>
                      </w:p>
                    </w:tc>
                  </w:sdtContent>
                </w:sdt>
                <w:sdt>
                  <w:sdtPr>
                    <w:rPr>
                      <w:szCs w:val="21"/>
                    </w:rPr>
                    <w:alias w:val="董事、监事、高级管理人员报告期内股份增减变动量"/>
                    <w:tag w:val="_GBC_3ff9771030464403aa025177e3424401"/>
                    <w:id w:val="-1329591470"/>
                    <w:lock w:val="sdtLocked"/>
                    <w:placeholder>
                      <w:docPart w:val="GBC11111111111111111111111111111"/>
                    </w:placeholder>
                    <w:showingPlcHdr/>
                  </w:sdtPr>
                  <w:sdtContent>
                    <w:tc>
                      <w:tcPr>
                        <w:tcW w:w="1363" w:type="dxa"/>
                      </w:tcPr>
                      <w:p w:rsidR="007C3876" w:rsidRDefault="00CE363A" w:rsidP="007C3876">
                        <w:pPr>
                          <w:jc w:val="right"/>
                          <w:rPr>
                            <w:szCs w:val="21"/>
                          </w:rPr>
                        </w:pPr>
                        <w:r w:rsidRPr="001852D3">
                          <w:rPr>
                            <w:rStyle w:val="af5"/>
                            <w:rFonts w:hint="eastAsia"/>
                          </w:rPr>
                          <w:t xml:space="preserve">　</w:t>
                        </w:r>
                      </w:p>
                    </w:tc>
                  </w:sdtContent>
                </w:sdt>
                <w:sdt>
                  <w:sdtPr>
                    <w:rPr>
                      <w:szCs w:val="21"/>
                    </w:rPr>
                    <w:alias w:val="董事、监事、高级管理人员报告期内股份增减变动的原因"/>
                    <w:tag w:val="_GBC_c6de35fdca46446282b1bf77b157d0a3"/>
                    <w:id w:val="-1683347551"/>
                    <w:lock w:val="sdtLocked"/>
                    <w:placeholder>
                      <w:docPart w:val="GBC11111111111111111111111111111"/>
                    </w:placeholder>
                    <w:showingPlcHdr/>
                  </w:sdtPr>
                  <w:sdtContent>
                    <w:tc>
                      <w:tcPr>
                        <w:tcW w:w="1181" w:type="dxa"/>
                      </w:tcPr>
                      <w:p w:rsidR="007C3876" w:rsidRDefault="00CE363A">
                        <w:pPr>
                          <w:rPr>
                            <w:szCs w:val="21"/>
                          </w:rPr>
                        </w:pPr>
                        <w:r w:rsidRPr="001852D3">
                          <w:rPr>
                            <w:rStyle w:val="af5"/>
                            <w:rFonts w:hint="eastAsia"/>
                          </w:rPr>
                          <w:t xml:space="preserve">　</w:t>
                        </w:r>
                      </w:p>
                    </w:tc>
                  </w:sdtContent>
                </w:sdt>
                <w:sdt>
                  <w:sdtPr>
                    <w:rPr>
                      <w:szCs w:val="21"/>
                    </w:rPr>
                    <w:alias w:val="董事、监事、高级管理人员报告期内从公司领取的报酬总额（万元）"/>
                    <w:tag w:val="_GBC_6533ee5b903245eea8f750a911060876"/>
                    <w:id w:val="1220023652"/>
                    <w:lock w:val="sdtLocked"/>
                    <w:placeholder>
                      <w:docPart w:val="GBC11111111111111111111111111111"/>
                    </w:placeholder>
                  </w:sdtPr>
                  <w:sdtContent>
                    <w:tc>
                      <w:tcPr>
                        <w:tcW w:w="1418" w:type="dxa"/>
                      </w:tcPr>
                      <w:p w:rsidR="007C3876" w:rsidRDefault="00CE363A">
                        <w:pPr>
                          <w:jc w:val="right"/>
                          <w:rPr>
                            <w:szCs w:val="21"/>
                          </w:rPr>
                        </w:pPr>
                        <w:r w:rsidRPr="00830294">
                          <w:rPr>
                            <w:szCs w:val="21"/>
                          </w:rPr>
                          <w:t>149.52</w:t>
                        </w:r>
                      </w:p>
                    </w:tc>
                  </w:sdtContent>
                </w:sdt>
                <w:sdt>
                  <w:sdtPr>
                    <w:rPr>
                      <w:szCs w:val="21"/>
                    </w:rPr>
                    <w:alias w:val="董事、监事、高级管理人员报告期在其股东单位领薪情况"/>
                    <w:tag w:val="_GBC_568e567a048d45c3a7433773f5d44332"/>
                    <w:id w:val="-644967807"/>
                    <w:lock w:val="sdtLocked"/>
                    <w:placeholder>
                      <w:docPart w:val="GBC11111111111111111111111111111"/>
                    </w:placeholder>
                    <w:showingPlcHdr/>
                  </w:sdtPr>
                  <w:sdtContent>
                    <w:tc>
                      <w:tcPr>
                        <w:tcW w:w="1453" w:type="dxa"/>
                      </w:tcPr>
                      <w:p w:rsidR="007C3876" w:rsidRDefault="00CE363A">
                        <w:pPr>
                          <w:rPr>
                            <w:szCs w:val="21"/>
                          </w:rPr>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1"/>
              </w:rPr>
              <w:alias w:val="董事、监事、高级管理人员基本情况"/>
              <w:tag w:val="_GBC_5371eb09b8674a77a484c969badf7284"/>
              <w:id w:val="1740135833"/>
              <w:lock w:val="sdtLocked"/>
            </w:sdtPr>
            <w:sdtEndPr>
              <w:rPr>
                <w:rFonts w:ascii="宋体" w:eastAsia="宋体" w:hAnsi="宋体" w:cs="宋体"/>
                <w:kern w:val="0"/>
              </w:rPr>
            </w:sdtEndPr>
            <w:sdtContent>
              <w:tr w:rsidR="007C3876" w:rsidTr="007C3876">
                <w:trPr>
                  <w:trHeight w:val="132"/>
                </w:trPr>
                <w:sdt>
                  <w:sdtPr>
                    <w:rPr>
                      <w:rFonts w:asciiTheme="minorHAnsi" w:eastAsiaTheme="minorEastAsia" w:hAnsiTheme="minorHAnsi" w:cstheme="minorBidi"/>
                      <w:kern w:val="2"/>
                      <w:szCs w:val="21"/>
                    </w:rPr>
                    <w:alias w:val="董事、监事、高级管理人员姓名"/>
                    <w:tag w:val="_GBC_593e7fc4e5294efa86e4e0930b1090cd"/>
                    <w:id w:val="706150720"/>
                    <w:lock w:val="sdtLocked"/>
                    <w:placeholder>
                      <w:docPart w:val="GBC11111111111111111111111111111"/>
                    </w:placeholder>
                  </w:sdtPr>
                  <w:sdtContent>
                    <w:tc>
                      <w:tcPr>
                        <w:tcW w:w="1064" w:type="dxa"/>
                      </w:tcPr>
                      <w:p w:rsidR="007C3876" w:rsidRDefault="00CE363A">
                        <w:pPr>
                          <w:rPr>
                            <w:rFonts w:asciiTheme="minorHAnsi" w:eastAsiaTheme="minorEastAsia" w:hAnsiTheme="minorHAnsi" w:cstheme="minorBidi"/>
                            <w:kern w:val="2"/>
                            <w:szCs w:val="21"/>
                          </w:rPr>
                        </w:pPr>
                        <w:r>
                          <w:rPr>
                            <w:rFonts w:hint="eastAsia"/>
                            <w:szCs w:val="21"/>
                          </w:rPr>
                          <w:t>方明</w:t>
                        </w:r>
                      </w:p>
                    </w:tc>
                  </w:sdtContent>
                </w:sdt>
                <w:sdt>
                  <w:sdtPr>
                    <w:rPr>
                      <w:szCs w:val="21"/>
                    </w:rPr>
                    <w:alias w:val="董事、监事、高级管理人员职务"/>
                    <w:tag w:val="_GBC_9f8469757a34446fbd3f4e019b5df883"/>
                    <w:id w:val="892931448"/>
                    <w:lock w:val="sdtLocked"/>
                    <w:placeholder>
                      <w:docPart w:val="GBC11111111111111111111111111111"/>
                    </w:placeholder>
                  </w:sdtPr>
                  <w:sdtContent>
                    <w:tc>
                      <w:tcPr>
                        <w:tcW w:w="1166" w:type="dxa"/>
                      </w:tcPr>
                      <w:p w:rsidR="007C3876" w:rsidRDefault="00CE363A">
                        <w:pPr>
                          <w:rPr>
                            <w:szCs w:val="21"/>
                          </w:rPr>
                        </w:pPr>
                        <w:r>
                          <w:rPr>
                            <w:rFonts w:hint="eastAsia"/>
                            <w:szCs w:val="21"/>
                          </w:rPr>
                          <w:t>副总裁</w:t>
                        </w:r>
                      </w:p>
                    </w:tc>
                  </w:sdtContent>
                </w:sdt>
                <w:sdt>
                  <w:sdtPr>
                    <w:rPr>
                      <w:szCs w:val="21"/>
                    </w:rPr>
                    <w:alias w:val="董事、监事、高级管理人员性别"/>
                    <w:tag w:val="_GBC_231ab1f600504559b8fbe0a4796adc75"/>
                    <w:id w:val="-192548908"/>
                    <w:lock w:val="sdtLocked"/>
                    <w:placeholder>
                      <w:docPart w:val="GBC11111111111111111111111111111"/>
                    </w:placeholder>
                  </w:sdtPr>
                  <w:sdtContent>
                    <w:tc>
                      <w:tcPr>
                        <w:tcW w:w="858" w:type="dxa"/>
                      </w:tcPr>
                      <w:p w:rsidR="007C3876" w:rsidRDefault="00CE363A">
                        <w:pPr>
                          <w:rPr>
                            <w:szCs w:val="21"/>
                          </w:rPr>
                        </w:pPr>
                        <w:r>
                          <w:rPr>
                            <w:rFonts w:hint="eastAsia"/>
                            <w:szCs w:val="21"/>
                          </w:rPr>
                          <w:t>男</w:t>
                        </w:r>
                      </w:p>
                    </w:tc>
                  </w:sdtContent>
                </w:sdt>
                <w:sdt>
                  <w:sdtPr>
                    <w:rPr>
                      <w:szCs w:val="21"/>
                    </w:rPr>
                    <w:alias w:val="董事、监事、高级管理人员年龄"/>
                    <w:tag w:val="_GBC_155f6aa862764c8f833207e768b22a27"/>
                    <w:id w:val="256723494"/>
                    <w:lock w:val="sdtLocked"/>
                    <w:placeholder>
                      <w:docPart w:val="GBC11111111111111111111111111111"/>
                    </w:placeholder>
                  </w:sdtPr>
                  <w:sdtContent>
                    <w:tc>
                      <w:tcPr>
                        <w:tcW w:w="858" w:type="dxa"/>
                      </w:tcPr>
                      <w:p w:rsidR="007C3876" w:rsidRDefault="00CE363A" w:rsidP="007C3876">
                        <w:pPr>
                          <w:rPr>
                            <w:szCs w:val="21"/>
                          </w:rPr>
                        </w:pPr>
                        <w:r>
                          <w:rPr>
                            <w:rFonts w:hint="eastAsia"/>
                            <w:szCs w:val="21"/>
                          </w:rPr>
                          <w:t>44</w:t>
                        </w:r>
                      </w:p>
                    </w:tc>
                  </w:sdtContent>
                </w:sdt>
                <w:sdt>
                  <w:sdtPr>
                    <w:rPr>
                      <w:szCs w:val="21"/>
                    </w:rPr>
                    <w:alias w:val="董事、监事、高级管理人员任期起始日期"/>
                    <w:tag w:val="_GBC_63046e86cda14daba8009af20c1a2393"/>
                    <w:id w:val="-261228876"/>
                    <w:lock w:val="sdtLocked"/>
                    <w:placeholder>
                      <w:docPart w:val="GBC11111111111111111111111111111"/>
                    </w:placeholder>
                  </w:sdtPr>
                  <w:sdtContent>
                    <w:tc>
                      <w:tcPr>
                        <w:tcW w:w="1223" w:type="dxa"/>
                      </w:tcPr>
                      <w:p w:rsidR="007C3876" w:rsidRDefault="00CE363A">
                        <w:pPr>
                          <w:rPr>
                            <w:szCs w:val="21"/>
                          </w:rPr>
                        </w:pPr>
                        <w:r>
                          <w:rPr>
                            <w:rFonts w:hint="eastAsia"/>
                            <w:szCs w:val="21"/>
                          </w:rPr>
                          <w:t>2014年5月16日</w:t>
                        </w:r>
                      </w:p>
                    </w:tc>
                  </w:sdtContent>
                </w:sdt>
                <w:sdt>
                  <w:sdtPr>
                    <w:rPr>
                      <w:szCs w:val="21"/>
                    </w:rPr>
                    <w:alias w:val="董事、监事、高级管理人员任期终止日期"/>
                    <w:tag w:val="_GBC_5003e1c022ce43ba89070baf844d1050"/>
                    <w:id w:val="-1096562138"/>
                    <w:lock w:val="sdtLocked"/>
                    <w:placeholder>
                      <w:docPart w:val="GBC11111111111111111111111111111"/>
                    </w:placeholder>
                  </w:sdtPr>
                  <w:sdtContent>
                    <w:tc>
                      <w:tcPr>
                        <w:tcW w:w="1222" w:type="dxa"/>
                      </w:tcPr>
                      <w:p w:rsidR="007C3876" w:rsidRDefault="00CE363A">
                        <w:pPr>
                          <w:rPr>
                            <w:szCs w:val="21"/>
                          </w:rPr>
                        </w:pPr>
                        <w:r>
                          <w:rPr>
                            <w:rFonts w:hint="eastAsia"/>
                            <w:szCs w:val="21"/>
                          </w:rPr>
                          <w:t>2017年5月16日</w:t>
                        </w:r>
                      </w:p>
                    </w:tc>
                  </w:sdtContent>
                </w:sdt>
                <w:sdt>
                  <w:sdtPr>
                    <w:rPr>
                      <w:szCs w:val="21"/>
                    </w:rPr>
                    <w:alias w:val="董事、监事、高级管理人员持股数量"/>
                    <w:tag w:val="_GBC_62d574986aa94b92b21e94de738bbf9c"/>
                    <w:id w:val="1884825976"/>
                    <w:lock w:val="sdtLocked"/>
                    <w:placeholder>
                      <w:docPart w:val="GBC11111111111111111111111111111"/>
                    </w:placeholder>
                  </w:sdtPr>
                  <w:sdtContent>
                    <w:tc>
                      <w:tcPr>
                        <w:tcW w:w="1152" w:type="dxa"/>
                      </w:tcPr>
                      <w:p w:rsidR="007C3876" w:rsidRDefault="00CE363A">
                        <w:pPr>
                          <w:jc w:val="right"/>
                          <w:rPr>
                            <w:szCs w:val="21"/>
                          </w:rPr>
                        </w:pPr>
                        <w:r>
                          <w:rPr>
                            <w:rFonts w:hint="eastAsia"/>
                            <w:szCs w:val="21"/>
                          </w:rPr>
                          <w:t>0</w:t>
                        </w:r>
                      </w:p>
                    </w:tc>
                  </w:sdtContent>
                </w:sdt>
                <w:sdt>
                  <w:sdtPr>
                    <w:rPr>
                      <w:szCs w:val="21"/>
                    </w:rPr>
                    <w:alias w:val="董事、监事、高级管理人员持股数量"/>
                    <w:tag w:val="_GBC_1eded23234d3414dba0bb0549dcd6ba5"/>
                    <w:id w:val="901414513"/>
                    <w:lock w:val="sdtLocked"/>
                    <w:placeholder>
                      <w:docPart w:val="GBC11111111111111111111111111111"/>
                    </w:placeholder>
                  </w:sdtPr>
                  <w:sdtContent>
                    <w:tc>
                      <w:tcPr>
                        <w:tcW w:w="1138" w:type="dxa"/>
                      </w:tcPr>
                      <w:p w:rsidR="007C3876" w:rsidRDefault="00CE363A">
                        <w:pPr>
                          <w:jc w:val="right"/>
                          <w:rPr>
                            <w:szCs w:val="21"/>
                          </w:rPr>
                        </w:pPr>
                        <w:r>
                          <w:rPr>
                            <w:rFonts w:hint="eastAsia"/>
                            <w:szCs w:val="21"/>
                          </w:rPr>
                          <w:t>10,000</w:t>
                        </w:r>
                      </w:p>
                    </w:tc>
                  </w:sdtContent>
                </w:sdt>
                <w:sdt>
                  <w:sdtPr>
                    <w:rPr>
                      <w:szCs w:val="21"/>
                    </w:rPr>
                    <w:alias w:val="董事、监事、高级管理人员报告期内股份增减变动量"/>
                    <w:tag w:val="_GBC_3ff9771030464403aa025177e3424401"/>
                    <w:id w:val="216395952"/>
                    <w:lock w:val="sdtLocked"/>
                    <w:placeholder>
                      <w:docPart w:val="GBC11111111111111111111111111111"/>
                    </w:placeholder>
                  </w:sdtPr>
                  <w:sdtContent>
                    <w:tc>
                      <w:tcPr>
                        <w:tcW w:w="1363" w:type="dxa"/>
                      </w:tcPr>
                      <w:p w:rsidR="007C3876" w:rsidRDefault="00CE363A">
                        <w:pPr>
                          <w:jc w:val="right"/>
                          <w:rPr>
                            <w:szCs w:val="21"/>
                          </w:rPr>
                        </w:pPr>
                        <w:r>
                          <w:rPr>
                            <w:rFonts w:hint="eastAsia"/>
                            <w:szCs w:val="21"/>
                          </w:rPr>
                          <w:t>10,000</w:t>
                        </w:r>
                      </w:p>
                    </w:tc>
                  </w:sdtContent>
                </w:sdt>
                <w:sdt>
                  <w:sdtPr>
                    <w:rPr>
                      <w:szCs w:val="21"/>
                    </w:rPr>
                    <w:alias w:val="董事、监事、高级管理人员报告期内股份增减变动的原因"/>
                    <w:tag w:val="_GBC_c6de35fdca46446282b1bf77b157d0a3"/>
                    <w:id w:val="138074895"/>
                    <w:lock w:val="sdtLocked"/>
                    <w:placeholder>
                      <w:docPart w:val="GBC11111111111111111111111111111"/>
                    </w:placeholder>
                  </w:sdtPr>
                  <w:sdtContent>
                    <w:tc>
                      <w:tcPr>
                        <w:tcW w:w="1181" w:type="dxa"/>
                      </w:tcPr>
                      <w:p w:rsidR="007C3876" w:rsidRDefault="00CE363A">
                        <w:pPr>
                          <w:rPr>
                            <w:szCs w:val="21"/>
                          </w:rPr>
                        </w:pPr>
                        <w:r>
                          <w:rPr>
                            <w:rFonts w:hint="eastAsia"/>
                            <w:szCs w:val="21"/>
                          </w:rPr>
                          <w:t>二级市场买卖</w:t>
                        </w:r>
                      </w:p>
                    </w:tc>
                  </w:sdtContent>
                </w:sdt>
                <w:sdt>
                  <w:sdtPr>
                    <w:rPr>
                      <w:szCs w:val="21"/>
                    </w:rPr>
                    <w:alias w:val="董事、监事、高级管理人员报告期内从公司领取的报酬总额（万元）"/>
                    <w:tag w:val="_GBC_6533ee5b903245eea8f750a911060876"/>
                    <w:id w:val="833341766"/>
                    <w:lock w:val="sdtLocked"/>
                    <w:placeholder>
                      <w:docPart w:val="GBC11111111111111111111111111111"/>
                    </w:placeholder>
                  </w:sdtPr>
                  <w:sdtContent>
                    <w:tc>
                      <w:tcPr>
                        <w:tcW w:w="1418" w:type="dxa"/>
                      </w:tcPr>
                      <w:p w:rsidR="007C3876" w:rsidRDefault="00CE363A">
                        <w:pPr>
                          <w:jc w:val="right"/>
                          <w:rPr>
                            <w:szCs w:val="21"/>
                          </w:rPr>
                        </w:pPr>
                        <w:r w:rsidRPr="00830294">
                          <w:rPr>
                            <w:szCs w:val="21"/>
                          </w:rPr>
                          <w:t>146.17</w:t>
                        </w:r>
                      </w:p>
                    </w:tc>
                  </w:sdtContent>
                </w:sdt>
                <w:sdt>
                  <w:sdtPr>
                    <w:rPr>
                      <w:szCs w:val="21"/>
                    </w:rPr>
                    <w:alias w:val="董事、监事、高级管理人员报告期在其股东单位领薪情况"/>
                    <w:tag w:val="_GBC_568e567a048d45c3a7433773f5d44332"/>
                    <w:id w:val="-222293160"/>
                    <w:lock w:val="sdtLocked"/>
                    <w:placeholder>
                      <w:docPart w:val="GBC11111111111111111111111111111"/>
                    </w:placeholder>
                    <w:showingPlcHdr/>
                  </w:sdtPr>
                  <w:sdtContent>
                    <w:tc>
                      <w:tcPr>
                        <w:tcW w:w="1453" w:type="dxa"/>
                      </w:tcPr>
                      <w:p w:rsidR="007C3876" w:rsidRDefault="00CE363A">
                        <w:pPr>
                          <w:rPr>
                            <w:szCs w:val="21"/>
                          </w:rPr>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1"/>
              </w:rPr>
              <w:alias w:val="董事、监事、高级管理人员基本情况"/>
              <w:tag w:val="_GBC_5371eb09b8674a77a484c969badf7284"/>
              <w:id w:val="-1342228832"/>
              <w:lock w:val="sdtLocked"/>
            </w:sdtPr>
            <w:sdtEndPr>
              <w:rPr>
                <w:rFonts w:ascii="宋体" w:eastAsia="宋体" w:hAnsi="宋体" w:cs="宋体"/>
                <w:kern w:val="0"/>
              </w:rPr>
            </w:sdtEndPr>
            <w:sdtContent>
              <w:tr w:rsidR="007C3876" w:rsidTr="007C3876">
                <w:trPr>
                  <w:trHeight w:val="132"/>
                </w:trPr>
                <w:sdt>
                  <w:sdtPr>
                    <w:rPr>
                      <w:rFonts w:asciiTheme="minorHAnsi" w:eastAsiaTheme="minorEastAsia" w:hAnsiTheme="minorHAnsi" w:cstheme="minorBidi"/>
                      <w:kern w:val="2"/>
                      <w:szCs w:val="21"/>
                    </w:rPr>
                    <w:alias w:val="董事、监事、高级管理人员姓名"/>
                    <w:tag w:val="_GBC_593e7fc4e5294efa86e4e0930b1090cd"/>
                    <w:id w:val="69624056"/>
                    <w:lock w:val="sdtLocked"/>
                    <w:placeholder>
                      <w:docPart w:val="GBC11111111111111111111111111111"/>
                    </w:placeholder>
                  </w:sdtPr>
                  <w:sdtContent>
                    <w:tc>
                      <w:tcPr>
                        <w:tcW w:w="1064" w:type="dxa"/>
                      </w:tcPr>
                      <w:p w:rsidR="007C3876" w:rsidRDefault="00CE363A" w:rsidP="007C3876">
                        <w:pPr>
                          <w:rPr>
                            <w:rFonts w:asciiTheme="minorHAnsi" w:eastAsiaTheme="minorEastAsia" w:hAnsiTheme="minorHAnsi" w:cstheme="minorBidi"/>
                            <w:kern w:val="2"/>
                            <w:szCs w:val="21"/>
                          </w:rPr>
                        </w:pPr>
                        <w:proofErr w:type="gramStart"/>
                        <w:r>
                          <w:rPr>
                            <w:rFonts w:asciiTheme="minorHAnsi" w:eastAsiaTheme="minorEastAsia" w:hAnsiTheme="minorHAnsi" w:cstheme="minorBidi" w:hint="eastAsia"/>
                            <w:kern w:val="2"/>
                            <w:szCs w:val="21"/>
                          </w:rPr>
                          <w:t>颜亮</w:t>
                        </w:r>
                        <w:proofErr w:type="gramEnd"/>
                      </w:p>
                    </w:tc>
                  </w:sdtContent>
                </w:sdt>
                <w:sdt>
                  <w:sdtPr>
                    <w:rPr>
                      <w:szCs w:val="21"/>
                    </w:rPr>
                    <w:alias w:val="董事、监事、高级管理人员职务"/>
                    <w:tag w:val="_GBC_9f8469757a34446fbd3f4e019b5df883"/>
                    <w:id w:val="1362855625"/>
                    <w:lock w:val="sdtLocked"/>
                    <w:placeholder>
                      <w:docPart w:val="GBC11111111111111111111111111111"/>
                    </w:placeholder>
                  </w:sdtPr>
                  <w:sdtContent>
                    <w:tc>
                      <w:tcPr>
                        <w:tcW w:w="1166" w:type="dxa"/>
                      </w:tcPr>
                      <w:p w:rsidR="007C3876" w:rsidRDefault="00CE363A" w:rsidP="007C3876">
                        <w:pPr>
                          <w:rPr>
                            <w:szCs w:val="21"/>
                          </w:rPr>
                        </w:pPr>
                        <w:r>
                          <w:rPr>
                            <w:rFonts w:hint="eastAsia"/>
                            <w:szCs w:val="21"/>
                          </w:rPr>
                          <w:t>董事会秘书</w:t>
                        </w:r>
                      </w:p>
                    </w:tc>
                  </w:sdtContent>
                </w:sdt>
                <w:sdt>
                  <w:sdtPr>
                    <w:rPr>
                      <w:szCs w:val="21"/>
                    </w:rPr>
                    <w:alias w:val="董事、监事、高级管理人员性别"/>
                    <w:tag w:val="_GBC_231ab1f600504559b8fbe0a4796adc75"/>
                    <w:id w:val="559984294"/>
                    <w:lock w:val="sdtLocked"/>
                    <w:placeholder>
                      <w:docPart w:val="GBC11111111111111111111111111111"/>
                    </w:placeholder>
                  </w:sdtPr>
                  <w:sdtContent>
                    <w:tc>
                      <w:tcPr>
                        <w:tcW w:w="858" w:type="dxa"/>
                      </w:tcPr>
                      <w:p w:rsidR="007C3876" w:rsidRDefault="00CE363A" w:rsidP="007C3876">
                        <w:pPr>
                          <w:rPr>
                            <w:szCs w:val="21"/>
                          </w:rPr>
                        </w:pPr>
                        <w:r>
                          <w:rPr>
                            <w:rFonts w:hint="eastAsia"/>
                            <w:szCs w:val="21"/>
                          </w:rPr>
                          <w:t>男</w:t>
                        </w:r>
                      </w:p>
                    </w:tc>
                  </w:sdtContent>
                </w:sdt>
                <w:sdt>
                  <w:sdtPr>
                    <w:rPr>
                      <w:szCs w:val="21"/>
                    </w:rPr>
                    <w:alias w:val="董事、监事、高级管理人员年龄"/>
                    <w:tag w:val="_GBC_155f6aa862764c8f833207e768b22a27"/>
                    <w:id w:val="1945964445"/>
                    <w:lock w:val="sdtLocked"/>
                    <w:placeholder>
                      <w:docPart w:val="GBC11111111111111111111111111111"/>
                    </w:placeholder>
                  </w:sdtPr>
                  <w:sdtContent>
                    <w:tc>
                      <w:tcPr>
                        <w:tcW w:w="858" w:type="dxa"/>
                      </w:tcPr>
                      <w:p w:rsidR="007C3876" w:rsidRDefault="00CE363A" w:rsidP="007C3876">
                        <w:pPr>
                          <w:rPr>
                            <w:szCs w:val="21"/>
                          </w:rPr>
                        </w:pPr>
                        <w:r>
                          <w:rPr>
                            <w:rFonts w:hint="eastAsia"/>
                            <w:szCs w:val="21"/>
                          </w:rPr>
                          <w:t>42</w:t>
                        </w:r>
                      </w:p>
                    </w:tc>
                  </w:sdtContent>
                </w:sdt>
                <w:sdt>
                  <w:sdtPr>
                    <w:rPr>
                      <w:szCs w:val="21"/>
                    </w:rPr>
                    <w:alias w:val="董事、监事、高级管理人员任期起始日期"/>
                    <w:tag w:val="_GBC_63046e86cda14daba8009af20c1a2393"/>
                    <w:id w:val="896779706"/>
                    <w:lock w:val="sdtLocked"/>
                    <w:placeholder>
                      <w:docPart w:val="GBC11111111111111111111111111111"/>
                    </w:placeholder>
                  </w:sdtPr>
                  <w:sdtContent>
                    <w:tc>
                      <w:tcPr>
                        <w:tcW w:w="1223" w:type="dxa"/>
                      </w:tcPr>
                      <w:p w:rsidR="007C3876" w:rsidRDefault="00CE363A">
                        <w:pPr>
                          <w:rPr>
                            <w:szCs w:val="21"/>
                          </w:rPr>
                        </w:pPr>
                        <w:r>
                          <w:rPr>
                            <w:rFonts w:hint="eastAsia"/>
                            <w:szCs w:val="21"/>
                          </w:rPr>
                          <w:t>2014年5月16日</w:t>
                        </w:r>
                      </w:p>
                    </w:tc>
                  </w:sdtContent>
                </w:sdt>
                <w:sdt>
                  <w:sdtPr>
                    <w:rPr>
                      <w:szCs w:val="21"/>
                    </w:rPr>
                    <w:alias w:val="董事、监事、高级管理人员任期终止日期"/>
                    <w:tag w:val="_GBC_5003e1c022ce43ba89070baf844d1050"/>
                    <w:id w:val="-1000505650"/>
                    <w:lock w:val="sdtLocked"/>
                    <w:placeholder>
                      <w:docPart w:val="GBC11111111111111111111111111111"/>
                    </w:placeholder>
                  </w:sdtPr>
                  <w:sdtContent>
                    <w:tc>
                      <w:tcPr>
                        <w:tcW w:w="1222" w:type="dxa"/>
                      </w:tcPr>
                      <w:p w:rsidR="007C3876" w:rsidRDefault="00CE363A">
                        <w:pPr>
                          <w:rPr>
                            <w:szCs w:val="21"/>
                          </w:rPr>
                        </w:pPr>
                        <w:r>
                          <w:rPr>
                            <w:rFonts w:hint="eastAsia"/>
                            <w:szCs w:val="21"/>
                          </w:rPr>
                          <w:t>2017年5月16日</w:t>
                        </w:r>
                      </w:p>
                    </w:tc>
                  </w:sdtContent>
                </w:sdt>
                <w:sdt>
                  <w:sdtPr>
                    <w:rPr>
                      <w:szCs w:val="21"/>
                    </w:rPr>
                    <w:alias w:val="董事、监事、高级管理人员持股数量"/>
                    <w:tag w:val="_GBC_62d574986aa94b92b21e94de738bbf9c"/>
                    <w:id w:val="-284422997"/>
                    <w:lock w:val="sdtLocked"/>
                    <w:placeholder>
                      <w:docPart w:val="GBC11111111111111111111111111111"/>
                    </w:placeholder>
                    <w:showingPlcHdr/>
                  </w:sdtPr>
                  <w:sdtContent>
                    <w:tc>
                      <w:tcPr>
                        <w:tcW w:w="1152" w:type="dxa"/>
                      </w:tcPr>
                      <w:p w:rsidR="007C3876" w:rsidRDefault="00CE363A" w:rsidP="007C3876">
                        <w:pPr>
                          <w:jc w:val="right"/>
                          <w:rPr>
                            <w:szCs w:val="21"/>
                          </w:rPr>
                        </w:pPr>
                        <w:r w:rsidRPr="001852D3">
                          <w:rPr>
                            <w:rStyle w:val="af5"/>
                            <w:rFonts w:hint="eastAsia"/>
                          </w:rPr>
                          <w:t xml:space="preserve">　</w:t>
                        </w:r>
                      </w:p>
                    </w:tc>
                  </w:sdtContent>
                </w:sdt>
                <w:sdt>
                  <w:sdtPr>
                    <w:rPr>
                      <w:szCs w:val="21"/>
                    </w:rPr>
                    <w:alias w:val="董事、监事、高级管理人员持股数量"/>
                    <w:tag w:val="_GBC_1eded23234d3414dba0bb0549dcd6ba5"/>
                    <w:id w:val="886381863"/>
                    <w:lock w:val="sdtLocked"/>
                    <w:placeholder>
                      <w:docPart w:val="GBC11111111111111111111111111111"/>
                    </w:placeholder>
                    <w:showingPlcHdr/>
                  </w:sdtPr>
                  <w:sdtContent>
                    <w:tc>
                      <w:tcPr>
                        <w:tcW w:w="1138" w:type="dxa"/>
                      </w:tcPr>
                      <w:p w:rsidR="007C3876" w:rsidRDefault="00CE363A">
                        <w:pPr>
                          <w:jc w:val="right"/>
                          <w:rPr>
                            <w:szCs w:val="21"/>
                          </w:rPr>
                        </w:pPr>
                        <w:r w:rsidRPr="001852D3">
                          <w:rPr>
                            <w:rStyle w:val="af5"/>
                            <w:rFonts w:hint="eastAsia"/>
                          </w:rPr>
                          <w:t xml:space="preserve">　</w:t>
                        </w:r>
                      </w:p>
                    </w:tc>
                  </w:sdtContent>
                </w:sdt>
                <w:sdt>
                  <w:sdtPr>
                    <w:rPr>
                      <w:szCs w:val="21"/>
                    </w:rPr>
                    <w:alias w:val="董事、监事、高级管理人员报告期内股份增减变动量"/>
                    <w:tag w:val="_GBC_3ff9771030464403aa025177e3424401"/>
                    <w:id w:val="-1631081471"/>
                    <w:lock w:val="sdtLocked"/>
                    <w:placeholder>
                      <w:docPart w:val="GBC11111111111111111111111111111"/>
                    </w:placeholder>
                    <w:showingPlcHdr/>
                  </w:sdtPr>
                  <w:sdtContent>
                    <w:tc>
                      <w:tcPr>
                        <w:tcW w:w="1363" w:type="dxa"/>
                      </w:tcPr>
                      <w:p w:rsidR="007C3876" w:rsidRDefault="00CE363A">
                        <w:pPr>
                          <w:jc w:val="right"/>
                          <w:rPr>
                            <w:szCs w:val="21"/>
                          </w:rPr>
                        </w:pPr>
                        <w:r w:rsidRPr="001852D3">
                          <w:rPr>
                            <w:rStyle w:val="af5"/>
                            <w:rFonts w:hint="eastAsia"/>
                          </w:rPr>
                          <w:t xml:space="preserve">　</w:t>
                        </w:r>
                      </w:p>
                    </w:tc>
                  </w:sdtContent>
                </w:sdt>
                <w:sdt>
                  <w:sdtPr>
                    <w:rPr>
                      <w:szCs w:val="21"/>
                    </w:rPr>
                    <w:alias w:val="董事、监事、高级管理人员报告期内股份增减变动的原因"/>
                    <w:tag w:val="_GBC_c6de35fdca46446282b1bf77b157d0a3"/>
                    <w:id w:val="360483858"/>
                    <w:lock w:val="sdtLocked"/>
                    <w:placeholder>
                      <w:docPart w:val="GBC11111111111111111111111111111"/>
                    </w:placeholder>
                    <w:showingPlcHdr/>
                  </w:sdtPr>
                  <w:sdtContent>
                    <w:tc>
                      <w:tcPr>
                        <w:tcW w:w="1181" w:type="dxa"/>
                      </w:tcPr>
                      <w:p w:rsidR="007C3876" w:rsidRDefault="00CE363A" w:rsidP="007C3876">
                        <w:pPr>
                          <w:rPr>
                            <w:szCs w:val="21"/>
                          </w:rPr>
                        </w:pPr>
                        <w:r w:rsidRPr="001852D3">
                          <w:rPr>
                            <w:rStyle w:val="af5"/>
                            <w:rFonts w:hint="eastAsia"/>
                          </w:rPr>
                          <w:t xml:space="preserve">　</w:t>
                        </w:r>
                      </w:p>
                    </w:tc>
                  </w:sdtContent>
                </w:sdt>
                <w:sdt>
                  <w:sdtPr>
                    <w:rPr>
                      <w:szCs w:val="21"/>
                    </w:rPr>
                    <w:alias w:val="董事、监事、高级管理人员报告期内从公司领取的报酬总额（万元）"/>
                    <w:tag w:val="_GBC_6533ee5b903245eea8f750a911060876"/>
                    <w:id w:val="-341695396"/>
                    <w:lock w:val="sdtLocked"/>
                    <w:placeholder>
                      <w:docPart w:val="GBC11111111111111111111111111111"/>
                    </w:placeholder>
                  </w:sdtPr>
                  <w:sdtContent>
                    <w:tc>
                      <w:tcPr>
                        <w:tcW w:w="1418" w:type="dxa"/>
                      </w:tcPr>
                      <w:p w:rsidR="007C3876" w:rsidRDefault="00CE363A">
                        <w:pPr>
                          <w:jc w:val="right"/>
                          <w:rPr>
                            <w:szCs w:val="21"/>
                          </w:rPr>
                        </w:pPr>
                        <w:r w:rsidRPr="00830294">
                          <w:rPr>
                            <w:szCs w:val="21"/>
                          </w:rPr>
                          <w:t>107.26</w:t>
                        </w:r>
                      </w:p>
                    </w:tc>
                  </w:sdtContent>
                </w:sdt>
                <w:sdt>
                  <w:sdtPr>
                    <w:rPr>
                      <w:szCs w:val="21"/>
                    </w:rPr>
                    <w:alias w:val="董事、监事、高级管理人员报告期在其股东单位领薪情况"/>
                    <w:tag w:val="_GBC_568e567a048d45c3a7433773f5d44332"/>
                    <w:id w:val="702674471"/>
                    <w:lock w:val="sdtLocked"/>
                    <w:placeholder>
                      <w:docPart w:val="GBC11111111111111111111111111111"/>
                    </w:placeholder>
                    <w:showingPlcHdr/>
                  </w:sdtPr>
                  <w:sdtContent>
                    <w:tc>
                      <w:tcPr>
                        <w:tcW w:w="1453" w:type="dxa"/>
                      </w:tcPr>
                      <w:p w:rsidR="007C3876" w:rsidRDefault="00CE363A">
                        <w:pPr>
                          <w:rPr>
                            <w:szCs w:val="21"/>
                          </w:rPr>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1"/>
              </w:rPr>
              <w:alias w:val="董事、监事、高级管理人员基本情况"/>
              <w:tag w:val="_GBC_5371eb09b8674a77a484c969badf7284"/>
              <w:id w:val="-1482145302"/>
              <w:lock w:val="sdtLocked"/>
            </w:sdtPr>
            <w:sdtEndPr>
              <w:rPr>
                <w:rFonts w:ascii="宋体" w:eastAsia="宋体" w:hAnsi="宋体" w:cs="宋体"/>
                <w:kern w:val="0"/>
              </w:rPr>
            </w:sdtEndPr>
            <w:sdtContent>
              <w:tr w:rsidR="007C3876" w:rsidTr="007C3876">
                <w:trPr>
                  <w:trHeight w:val="132"/>
                </w:trPr>
                <w:sdt>
                  <w:sdtPr>
                    <w:rPr>
                      <w:rFonts w:asciiTheme="minorHAnsi" w:eastAsiaTheme="minorEastAsia" w:hAnsiTheme="minorHAnsi" w:cstheme="minorBidi"/>
                      <w:kern w:val="2"/>
                      <w:szCs w:val="21"/>
                    </w:rPr>
                    <w:alias w:val="董事、监事、高级管理人员姓名"/>
                    <w:tag w:val="_GBC_593e7fc4e5294efa86e4e0930b1090cd"/>
                    <w:id w:val="-223614103"/>
                    <w:lock w:val="sdtLocked"/>
                    <w:placeholder>
                      <w:docPart w:val="GBC11111111111111111111111111111"/>
                    </w:placeholder>
                  </w:sdtPr>
                  <w:sdtContent>
                    <w:tc>
                      <w:tcPr>
                        <w:tcW w:w="1064" w:type="dxa"/>
                      </w:tcPr>
                      <w:p w:rsidR="007C3876" w:rsidRDefault="00CE363A">
                        <w:pPr>
                          <w:rPr>
                            <w:rFonts w:asciiTheme="minorHAnsi" w:eastAsiaTheme="minorEastAsia" w:hAnsiTheme="minorHAnsi" w:cstheme="minorBidi"/>
                            <w:kern w:val="2"/>
                            <w:szCs w:val="21"/>
                          </w:rPr>
                        </w:pPr>
                        <w:r>
                          <w:rPr>
                            <w:rFonts w:hint="eastAsia"/>
                            <w:szCs w:val="21"/>
                          </w:rPr>
                          <w:t>张飚</w:t>
                        </w:r>
                      </w:p>
                    </w:tc>
                  </w:sdtContent>
                </w:sdt>
                <w:sdt>
                  <w:sdtPr>
                    <w:rPr>
                      <w:szCs w:val="21"/>
                    </w:rPr>
                    <w:alias w:val="董事、监事、高级管理人员职务"/>
                    <w:tag w:val="_GBC_9f8469757a34446fbd3f4e019b5df883"/>
                    <w:id w:val="-2145197539"/>
                    <w:lock w:val="sdtLocked"/>
                    <w:placeholder>
                      <w:docPart w:val="GBC11111111111111111111111111111"/>
                    </w:placeholder>
                  </w:sdtPr>
                  <w:sdtContent>
                    <w:tc>
                      <w:tcPr>
                        <w:tcW w:w="1166" w:type="dxa"/>
                      </w:tcPr>
                      <w:p w:rsidR="007C3876" w:rsidRDefault="00CE363A" w:rsidP="007C3876">
                        <w:pPr>
                          <w:rPr>
                            <w:szCs w:val="21"/>
                          </w:rPr>
                        </w:pPr>
                        <w:r>
                          <w:rPr>
                            <w:rFonts w:hint="eastAsia"/>
                            <w:szCs w:val="21"/>
                          </w:rPr>
                          <w:t>原副董事长</w:t>
                        </w:r>
                      </w:p>
                    </w:tc>
                  </w:sdtContent>
                </w:sdt>
                <w:sdt>
                  <w:sdtPr>
                    <w:rPr>
                      <w:szCs w:val="21"/>
                    </w:rPr>
                    <w:alias w:val="董事、监事、高级管理人员性别"/>
                    <w:tag w:val="_GBC_231ab1f600504559b8fbe0a4796adc75"/>
                    <w:id w:val="-680592755"/>
                    <w:lock w:val="sdtLocked"/>
                    <w:placeholder>
                      <w:docPart w:val="GBC11111111111111111111111111111"/>
                    </w:placeholder>
                  </w:sdtPr>
                  <w:sdtContent>
                    <w:tc>
                      <w:tcPr>
                        <w:tcW w:w="858" w:type="dxa"/>
                      </w:tcPr>
                      <w:p w:rsidR="007C3876" w:rsidRDefault="00CE363A" w:rsidP="007C3876">
                        <w:pPr>
                          <w:rPr>
                            <w:szCs w:val="21"/>
                          </w:rPr>
                        </w:pPr>
                        <w:r>
                          <w:rPr>
                            <w:rFonts w:hint="eastAsia"/>
                            <w:szCs w:val="21"/>
                          </w:rPr>
                          <w:t>男</w:t>
                        </w:r>
                      </w:p>
                    </w:tc>
                  </w:sdtContent>
                </w:sdt>
                <w:sdt>
                  <w:sdtPr>
                    <w:rPr>
                      <w:szCs w:val="21"/>
                    </w:rPr>
                    <w:alias w:val="董事、监事、高级管理人员年龄"/>
                    <w:tag w:val="_GBC_155f6aa862764c8f833207e768b22a27"/>
                    <w:id w:val="1807429402"/>
                    <w:lock w:val="sdtLocked"/>
                    <w:placeholder>
                      <w:docPart w:val="GBC11111111111111111111111111111"/>
                    </w:placeholder>
                  </w:sdtPr>
                  <w:sdtContent>
                    <w:tc>
                      <w:tcPr>
                        <w:tcW w:w="858" w:type="dxa"/>
                      </w:tcPr>
                      <w:p w:rsidR="007C3876" w:rsidRDefault="00CE363A" w:rsidP="007C3876">
                        <w:pPr>
                          <w:rPr>
                            <w:szCs w:val="21"/>
                          </w:rPr>
                        </w:pPr>
                        <w:r>
                          <w:rPr>
                            <w:rFonts w:hint="eastAsia"/>
                            <w:szCs w:val="21"/>
                          </w:rPr>
                          <w:t>45</w:t>
                        </w:r>
                      </w:p>
                    </w:tc>
                  </w:sdtContent>
                </w:sdt>
                <w:sdt>
                  <w:sdtPr>
                    <w:rPr>
                      <w:szCs w:val="21"/>
                    </w:rPr>
                    <w:alias w:val="董事、监事、高级管理人员任期起始日期"/>
                    <w:tag w:val="_GBC_63046e86cda14daba8009af20c1a2393"/>
                    <w:id w:val="1362161794"/>
                    <w:lock w:val="sdtLocked"/>
                    <w:placeholder>
                      <w:docPart w:val="GBC11111111111111111111111111111"/>
                    </w:placeholder>
                  </w:sdtPr>
                  <w:sdtContent>
                    <w:tc>
                      <w:tcPr>
                        <w:tcW w:w="1223" w:type="dxa"/>
                      </w:tcPr>
                      <w:p w:rsidR="007C3876" w:rsidRDefault="00CE363A" w:rsidP="007C3876">
                        <w:pPr>
                          <w:rPr>
                            <w:szCs w:val="21"/>
                          </w:rPr>
                        </w:pPr>
                        <w:r>
                          <w:rPr>
                            <w:rFonts w:hint="eastAsia"/>
                            <w:szCs w:val="21"/>
                          </w:rPr>
                          <w:t>2011年8月1日</w:t>
                        </w:r>
                      </w:p>
                    </w:tc>
                  </w:sdtContent>
                </w:sdt>
                <w:sdt>
                  <w:sdtPr>
                    <w:rPr>
                      <w:szCs w:val="21"/>
                    </w:rPr>
                    <w:alias w:val="董事、监事、高级管理人员任期终止日期"/>
                    <w:tag w:val="_GBC_5003e1c022ce43ba89070baf844d1050"/>
                    <w:id w:val="509257309"/>
                    <w:lock w:val="sdtLocked"/>
                    <w:placeholder>
                      <w:docPart w:val="GBC11111111111111111111111111111"/>
                    </w:placeholder>
                  </w:sdtPr>
                  <w:sdtContent>
                    <w:tc>
                      <w:tcPr>
                        <w:tcW w:w="1222" w:type="dxa"/>
                      </w:tcPr>
                      <w:p w:rsidR="007C3876" w:rsidRDefault="00CE363A" w:rsidP="007C3876">
                        <w:pPr>
                          <w:rPr>
                            <w:szCs w:val="21"/>
                          </w:rPr>
                        </w:pPr>
                        <w:r>
                          <w:rPr>
                            <w:rFonts w:hint="eastAsia"/>
                            <w:szCs w:val="21"/>
                          </w:rPr>
                          <w:t>2014年5月16日</w:t>
                        </w:r>
                      </w:p>
                    </w:tc>
                  </w:sdtContent>
                </w:sdt>
                <w:sdt>
                  <w:sdtPr>
                    <w:rPr>
                      <w:szCs w:val="21"/>
                    </w:rPr>
                    <w:alias w:val="董事、监事、高级管理人员持股数量"/>
                    <w:tag w:val="_GBC_62d574986aa94b92b21e94de738bbf9c"/>
                    <w:id w:val="-1471287838"/>
                    <w:lock w:val="sdtLocked"/>
                    <w:placeholder>
                      <w:docPart w:val="GBC11111111111111111111111111111"/>
                    </w:placeholder>
                  </w:sdtPr>
                  <w:sdtContent>
                    <w:tc>
                      <w:tcPr>
                        <w:tcW w:w="1152" w:type="dxa"/>
                      </w:tcPr>
                      <w:p w:rsidR="007C3876" w:rsidRDefault="00CE363A">
                        <w:pPr>
                          <w:jc w:val="right"/>
                          <w:rPr>
                            <w:szCs w:val="21"/>
                          </w:rPr>
                        </w:pPr>
                        <w:r>
                          <w:rPr>
                            <w:rFonts w:hint="eastAsia"/>
                            <w:szCs w:val="21"/>
                          </w:rPr>
                          <w:t>0</w:t>
                        </w:r>
                      </w:p>
                    </w:tc>
                  </w:sdtContent>
                </w:sdt>
                <w:sdt>
                  <w:sdtPr>
                    <w:rPr>
                      <w:szCs w:val="21"/>
                    </w:rPr>
                    <w:alias w:val="董事、监事、高级管理人员持股数量"/>
                    <w:tag w:val="_GBC_1eded23234d3414dba0bb0549dcd6ba5"/>
                    <w:id w:val="1961455255"/>
                    <w:lock w:val="sdtLocked"/>
                    <w:placeholder>
                      <w:docPart w:val="GBC11111111111111111111111111111"/>
                    </w:placeholder>
                  </w:sdtPr>
                  <w:sdtContent>
                    <w:tc>
                      <w:tcPr>
                        <w:tcW w:w="1138" w:type="dxa"/>
                      </w:tcPr>
                      <w:p w:rsidR="007C3876" w:rsidRDefault="00CE363A">
                        <w:pPr>
                          <w:jc w:val="right"/>
                          <w:rPr>
                            <w:szCs w:val="21"/>
                          </w:rPr>
                        </w:pPr>
                        <w:r>
                          <w:rPr>
                            <w:rFonts w:hint="eastAsia"/>
                            <w:szCs w:val="21"/>
                          </w:rPr>
                          <w:t>20,000</w:t>
                        </w:r>
                      </w:p>
                    </w:tc>
                  </w:sdtContent>
                </w:sdt>
                <w:sdt>
                  <w:sdtPr>
                    <w:rPr>
                      <w:szCs w:val="21"/>
                    </w:rPr>
                    <w:alias w:val="董事、监事、高级管理人员报告期内股份增减变动量"/>
                    <w:tag w:val="_GBC_3ff9771030464403aa025177e3424401"/>
                    <w:id w:val="-536436001"/>
                    <w:lock w:val="sdtLocked"/>
                    <w:placeholder>
                      <w:docPart w:val="GBC11111111111111111111111111111"/>
                    </w:placeholder>
                  </w:sdtPr>
                  <w:sdtContent>
                    <w:tc>
                      <w:tcPr>
                        <w:tcW w:w="1363" w:type="dxa"/>
                      </w:tcPr>
                      <w:p w:rsidR="007C3876" w:rsidRDefault="00CE363A">
                        <w:pPr>
                          <w:jc w:val="right"/>
                          <w:rPr>
                            <w:szCs w:val="21"/>
                          </w:rPr>
                        </w:pPr>
                        <w:r>
                          <w:rPr>
                            <w:rFonts w:hint="eastAsia"/>
                            <w:szCs w:val="21"/>
                          </w:rPr>
                          <w:t>20,000</w:t>
                        </w:r>
                      </w:p>
                    </w:tc>
                  </w:sdtContent>
                </w:sdt>
                <w:sdt>
                  <w:sdtPr>
                    <w:rPr>
                      <w:szCs w:val="21"/>
                    </w:rPr>
                    <w:alias w:val="董事、监事、高级管理人员报告期内股份增减变动的原因"/>
                    <w:tag w:val="_GBC_c6de35fdca46446282b1bf77b157d0a3"/>
                    <w:id w:val="-1807075635"/>
                    <w:lock w:val="sdtLocked"/>
                    <w:placeholder>
                      <w:docPart w:val="GBC11111111111111111111111111111"/>
                    </w:placeholder>
                  </w:sdtPr>
                  <w:sdtContent>
                    <w:tc>
                      <w:tcPr>
                        <w:tcW w:w="1181" w:type="dxa"/>
                      </w:tcPr>
                      <w:p w:rsidR="007C3876" w:rsidRDefault="00CE363A">
                        <w:pPr>
                          <w:rPr>
                            <w:szCs w:val="21"/>
                          </w:rPr>
                        </w:pPr>
                        <w:r>
                          <w:rPr>
                            <w:rFonts w:hint="eastAsia"/>
                            <w:szCs w:val="21"/>
                          </w:rPr>
                          <w:t>二级市场买卖</w:t>
                        </w:r>
                      </w:p>
                    </w:tc>
                  </w:sdtContent>
                </w:sdt>
                <w:sdt>
                  <w:sdtPr>
                    <w:rPr>
                      <w:szCs w:val="21"/>
                    </w:rPr>
                    <w:alias w:val="董事、监事、高级管理人员报告期内从公司领取的报酬总额（万元）"/>
                    <w:tag w:val="_GBC_6533ee5b903245eea8f750a911060876"/>
                    <w:id w:val="-1624758095"/>
                    <w:lock w:val="sdtLocked"/>
                    <w:placeholder>
                      <w:docPart w:val="GBC11111111111111111111111111111"/>
                    </w:placeholder>
                  </w:sdtPr>
                  <w:sdtContent>
                    <w:tc>
                      <w:tcPr>
                        <w:tcW w:w="1418" w:type="dxa"/>
                      </w:tcPr>
                      <w:p w:rsidR="007C3876" w:rsidRDefault="00F164EA" w:rsidP="00F164EA">
                        <w:pPr>
                          <w:jc w:val="right"/>
                          <w:rPr>
                            <w:szCs w:val="21"/>
                          </w:rPr>
                        </w:pPr>
                        <w:r>
                          <w:rPr>
                            <w:rFonts w:hint="eastAsia"/>
                            <w:szCs w:val="21"/>
                          </w:rPr>
                          <w:t>2</w:t>
                        </w:r>
                        <w:r w:rsidR="00805F39">
                          <w:rPr>
                            <w:rFonts w:hint="eastAsia"/>
                            <w:szCs w:val="21"/>
                          </w:rPr>
                          <w:t>38.</w:t>
                        </w:r>
                        <w:r>
                          <w:rPr>
                            <w:rFonts w:hint="eastAsia"/>
                            <w:szCs w:val="21"/>
                          </w:rPr>
                          <w:t>67</w:t>
                        </w:r>
                      </w:p>
                    </w:tc>
                  </w:sdtContent>
                </w:sdt>
                <w:sdt>
                  <w:sdtPr>
                    <w:rPr>
                      <w:szCs w:val="21"/>
                    </w:rPr>
                    <w:alias w:val="董事、监事、高级管理人员报告期在其股东单位领薪情况"/>
                    <w:tag w:val="_GBC_568e567a048d45c3a7433773f5d44332"/>
                    <w:id w:val="1764644032"/>
                    <w:lock w:val="sdtLocked"/>
                    <w:placeholder>
                      <w:docPart w:val="GBC11111111111111111111111111111"/>
                    </w:placeholder>
                    <w:showingPlcHdr/>
                  </w:sdtPr>
                  <w:sdtContent>
                    <w:tc>
                      <w:tcPr>
                        <w:tcW w:w="1453" w:type="dxa"/>
                      </w:tcPr>
                      <w:p w:rsidR="007C3876" w:rsidRDefault="00CE363A">
                        <w:pPr>
                          <w:rPr>
                            <w:szCs w:val="21"/>
                          </w:rPr>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1"/>
              </w:rPr>
              <w:alias w:val="董事、监事、高级管理人员基本情况"/>
              <w:tag w:val="_GBC_5371eb09b8674a77a484c969badf7284"/>
              <w:id w:val="-893815632"/>
              <w:lock w:val="sdtLocked"/>
            </w:sdtPr>
            <w:sdtEndPr>
              <w:rPr>
                <w:rFonts w:ascii="宋体" w:eastAsia="宋体" w:hAnsi="宋体" w:cs="宋体"/>
                <w:kern w:val="0"/>
              </w:rPr>
            </w:sdtEndPr>
            <w:sdtContent>
              <w:tr w:rsidR="007C3876" w:rsidTr="007C3876">
                <w:trPr>
                  <w:trHeight w:val="132"/>
                </w:trPr>
                <w:sdt>
                  <w:sdtPr>
                    <w:rPr>
                      <w:rFonts w:asciiTheme="minorHAnsi" w:eastAsiaTheme="minorEastAsia" w:hAnsiTheme="minorHAnsi" w:cstheme="minorBidi"/>
                      <w:kern w:val="2"/>
                      <w:szCs w:val="21"/>
                    </w:rPr>
                    <w:alias w:val="董事、监事、高级管理人员姓名"/>
                    <w:tag w:val="_GBC_593e7fc4e5294efa86e4e0930b1090cd"/>
                    <w:id w:val="-143745176"/>
                    <w:lock w:val="sdtLocked"/>
                    <w:placeholder>
                      <w:docPart w:val="GBC11111111111111111111111111111"/>
                    </w:placeholder>
                  </w:sdtPr>
                  <w:sdtContent>
                    <w:tc>
                      <w:tcPr>
                        <w:tcW w:w="1064" w:type="dxa"/>
                      </w:tcPr>
                      <w:p w:rsidR="007C3876" w:rsidRDefault="00CE363A" w:rsidP="007C3876">
                        <w:pPr>
                          <w:rPr>
                            <w:rFonts w:asciiTheme="minorHAnsi" w:eastAsiaTheme="minorEastAsia" w:hAnsiTheme="minorHAnsi" w:cstheme="minorBidi"/>
                            <w:kern w:val="2"/>
                            <w:szCs w:val="21"/>
                          </w:rPr>
                        </w:pPr>
                        <w:proofErr w:type="gramStart"/>
                        <w:r>
                          <w:rPr>
                            <w:rFonts w:asciiTheme="minorHAnsi" w:eastAsiaTheme="minorEastAsia" w:hAnsiTheme="minorHAnsi" w:cstheme="minorBidi" w:hint="eastAsia"/>
                            <w:kern w:val="2"/>
                            <w:szCs w:val="21"/>
                          </w:rPr>
                          <w:t>祝卸和</w:t>
                        </w:r>
                        <w:proofErr w:type="gramEnd"/>
                      </w:p>
                    </w:tc>
                  </w:sdtContent>
                </w:sdt>
                <w:sdt>
                  <w:sdtPr>
                    <w:rPr>
                      <w:szCs w:val="21"/>
                    </w:rPr>
                    <w:alias w:val="董事、监事、高级管理人员职务"/>
                    <w:tag w:val="_GBC_9f8469757a34446fbd3f4e019b5df883"/>
                    <w:id w:val="-1133332959"/>
                    <w:lock w:val="sdtLocked"/>
                    <w:placeholder>
                      <w:docPart w:val="GBC11111111111111111111111111111"/>
                    </w:placeholder>
                  </w:sdtPr>
                  <w:sdtContent>
                    <w:tc>
                      <w:tcPr>
                        <w:tcW w:w="1166" w:type="dxa"/>
                      </w:tcPr>
                      <w:p w:rsidR="007C3876" w:rsidRDefault="00CE363A" w:rsidP="007C3876">
                        <w:pPr>
                          <w:rPr>
                            <w:szCs w:val="21"/>
                          </w:rPr>
                        </w:pPr>
                        <w:r>
                          <w:rPr>
                            <w:rFonts w:hint="eastAsia"/>
                            <w:szCs w:val="21"/>
                          </w:rPr>
                          <w:t>原董事会秘书</w:t>
                        </w:r>
                      </w:p>
                    </w:tc>
                  </w:sdtContent>
                </w:sdt>
                <w:sdt>
                  <w:sdtPr>
                    <w:rPr>
                      <w:szCs w:val="21"/>
                    </w:rPr>
                    <w:alias w:val="董事、监事、高级管理人员性别"/>
                    <w:tag w:val="_GBC_231ab1f600504559b8fbe0a4796adc75"/>
                    <w:id w:val="2037616322"/>
                    <w:lock w:val="sdtLocked"/>
                    <w:placeholder>
                      <w:docPart w:val="GBC11111111111111111111111111111"/>
                    </w:placeholder>
                  </w:sdtPr>
                  <w:sdtContent>
                    <w:tc>
                      <w:tcPr>
                        <w:tcW w:w="858" w:type="dxa"/>
                      </w:tcPr>
                      <w:p w:rsidR="007C3876" w:rsidRDefault="00CE363A" w:rsidP="007C3876">
                        <w:pPr>
                          <w:rPr>
                            <w:szCs w:val="21"/>
                          </w:rPr>
                        </w:pPr>
                        <w:r>
                          <w:rPr>
                            <w:rFonts w:hint="eastAsia"/>
                            <w:szCs w:val="21"/>
                          </w:rPr>
                          <w:t>男</w:t>
                        </w:r>
                      </w:p>
                    </w:tc>
                  </w:sdtContent>
                </w:sdt>
                <w:sdt>
                  <w:sdtPr>
                    <w:rPr>
                      <w:szCs w:val="21"/>
                    </w:rPr>
                    <w:alias w:val="董事、监事、高级管理人员年龄"/>
                    <w:tag w:val="_GBC_155f6aa862764c8f833207e768b22a27"/>
                    <w:id w:val="111805358"/>
                    <w:lock w:val="sdtLocked"/>
                    <w:placeholder>
                      <w:docPart w:val="GBC11111111111111111111111111111"/>
                    </w:placeholder>
                  </w:sdtPr>
                  <w:sdtContent>
                    <w:tc>
                      <w:tcPr>
                        <w:tcW w:w="858" w:type="dxa"/>
                      </w:tcPr>
                      <w:p w:rsidR="007C3876" w:rsidRDefault="00CE363A" w:rsidP="007C3876">
                        <w:pPr>
                          <w:rPr>
                            <w:szCs w:val="21"/>
                          </w:rPr>
                        </w:pPr>
                        <w:r>
                          <w:rPr>
                            <w:rFonts w:hint="eastAsia"/>
                            <w:szCs w:val="21"/>
                          </w:rPr>
                          <w:t>58</w:t>
                        </w:r>
                      </w:p>
                    </w:tc>
                  </w:sdtContent>
                </w:sdt>
                <w:sdt>
                  <w:sdtPr>
                    <w:rPr>
                      <w:szCs w:val="21"/>
                    </w:rPr>
                    <w:alias w:val="董事、监事、高级管理人员任期起始日期"/>
                    <w:tag w:val="_GBC_63046e86cda14daba8009af20c1a2393"/>
                    <w:id w:val="-2125530799"/>
                    <w:lock w:val="sdtLocked"/>
                    <w:placeholder>
                      <w:docPart w:val="GBC11111111111111111111111111111"/>
                    </w:placeholder>
                  </w:sdtPr>
                  <w:sdtContent>
                    <w:tc>
                      <w:tcPr>
                        <w:tcW w:w="1223" w:type="dxa"/>
                      </w:tcPr>
                      <w:p w:rsidR="007C3876" w:rsidRDefault="00CE363A" w:rsidP="007C3876">
                        <w:pPr>
                          <w:rPr>
                            <w:szCs w:val="21"/>
                          </w:rPr>
                        </w:pPr>
                        <w:r>
                          <w:rPr>
                            <w:szCs w:val="21"/>
                          </w:rPr>
                          <w:t>2011年8月1日</w:t>
                        </w:r>
                      </w:p>
                    </w:tc>
                  </w:sdtContent>
                </w:sdt>
                <w:sdt>
                  <w:sdtPr>
                    <w:rPr>
                      <w:szCs w:val="21"/>
                    </w:rPr>
                    <w:alias w:val="董事、监事、高级管理人员任期终止日期"/>
                    <w:tag w:val="_GBC_5003e1c022ce43ba89070baf844d1050"/>
                    <w:id w:val="-157388937"/>
                    <w:lock w:val="sdtLocked"/>
                    <w:placeholder>
                      <w:docPart w:val="GBC11111111111111111111111111111"/>
                    </w:placeholder>
                  </w:sdtPr>
                  <w:sdtContent>
                    <w:tc>
                      <w:tcPr>
                        <w:tcW w:w="1222" w:type="dxa"/>
                      </w:tcPr>
                      <w:p w:rsidR="007C3876" w:rsidRDefault="00CE363A" w:rsidP="007C3876">
                        <w:pPr>
                          <w:rPr>
                            <w:szCs w:val="21"/>
                          </w:rPr>
                        </w:pPr>
                        <w:r>
                          <w:rPr>
                            <w:rFonts w:hint="eastAsia"/>
                            <w:szCs w:val="21"/>
                          </w:rPr>
                          <w:t>2014年5月16日</w:t>
                        </w:r>
                      </w:p>
                    </w:tc>
                  </w:sdtContent>
                </w:sdt>
                <w:sdt>
                  <w:sdtPr>
                    <w:rPr>
                      <w:szCs w:val="21"/>
                    </w:rPr>
                    <w:alias w:val="董事、监事、高级管理人员持股数量"/>
                    <w:tag w:val="_GBC_62d574986aa94b92b21e94de738bbf9c"/>
                    <w:id w:val="-2057314865"/>
                    <w:lock w:val="sdtLocked"/>
                    <w:placeholder>
                      <w:docPart w:val="GBC11111111111111111111111111111"/>
                    </w:placeholder>
                  </w:sdtPr>
                  <w:sdtContent>
                    <w:tc>
                      <w:tcPr>
                        <w:tcW w:w="1152" w:type="dxa"/>
                      </w:tcPr>
                      <w:p w:rsidR="007C3876" w:rsidRDefault="00CE363A">
                        <w:pPr>
                          <w:jc w:val="right"/>
                          <w:rPr>
                            <w:szCs w:val="21"/>
                          </w:rPr>
                        </w:pPr>
                        <w:r>
                          <w:rPr>
                            <w:rFonts w:hint="eastAsia"/>
                            <w:szCs w:val="21"/>
                          </w:rPr>
                          <w:t>50,000</w:t>
                        </w:r>
                      </w:p>
                    </w:tc>
                  </w:sdtContent>
                </w:sdt>
                <w:sdt>
                  <w:sdtPr>
                    <w:rPr>
                      <w:szCs w:val="21"/>
                    </w:rPr>
                    <w:alias w:val="董事、监事、高级管理人员持股数量"/>
                    <w:tag w:val="_GBC_1eded23234d3414dba0bb0549dcd6ba5"/>
                    <w:id w:val="-1142264400"/>
                    <w:lock w:val="sdtLocked"/>
                    <w:placeholder>
                      <w:docPart w:val="GBC11111111111111111111111111111"/>
                    </w:placeholder>
                  </w:sdtPr>
                  <w:sdtContent>
                    <w:tc>
                      <w:tcPr>
                        <w:tcW w:w="1138" w:type="dxa"/>
                      </w:tcPr>
                      <w:p w:rsidR="007C3876" w:rsidRDefault="00CE363A">
                        <w:pPr>
                          <w:jc w:val="right"/>
                          <w:rPr>
                            <w:szCs w:val="21"/>
                          </w:rPr>
                        </w:pPr>
                        <w:r>
                          <w:rPr>
                            <w:rFonts w:hint="eastAsia"/>
                            <w:szCs w:val="21"/>
                          </w:rPr>
                          <w:t>100,000</w:t>
                        </w:r>
                      </w:p>
                    </w:tc>
                  </w:sdtContent>
                </w:sdt>
                <w:sdt>
                  <w:sdtPr>
                    <w:rPr>
                      <w:szCs w:val="21"/>
                    </w:rPr>
                    <w:alias w:val="董事、监事、高级管理人员报告期内股份增减变动量"/>
                    <w:tag w:val="_GBC_3ff9771030464403aa025177e3424401"/>
                    <w:id w:val="1581024682"/>
                    <w:lock w:val="sdtLocked"/>
                    <w:placeholder>
                      <w:docPart w:val="GBC11111111111111111111111111111"/>
                    </w:placeholder>
                  </w:sdtPr>
                  <w:sdtContent>
                    <w:tc>
                      <w:tcPr>
                        <w:tcW w:w="1363" w:type="dxa"/>
                      </w:tcPr>
                      <w:p w:rsidR="007C3876" w:rsidRDefault="00CE363A">
                        <w:pPr>
                          <w:jc w:val="right"/>
                          <w:rPr>
                            <w:szCs w:val="21"/>
                          </w:rPr>
                        </w:pPr>
                        <w:r>
                          <w:rPr>
                            <w:rFonts w:hint="eastAsia"/>
                            <w:szCs w:val="21"/>
                          </w:rPr>
                          <w:t>50,000</w:t>
                        </w:r>
                      </w:p>
                    </w:tc>
                  </w:sdtContent>
                </w:sdt>
                <w:sdt>
                  <w:sdtPr>
                    <w:rPr>
                      <w:szCs w:val="21"/>
                    </w:rPr>
                    <w:alias w:val="董事、监事、高级管理人员报告期内股份增减变动的原因"/>
                    <w:tag w:val="_GBC_c6de35fdca46446282b1bf77b157d0a3"/>
                    <w:id w:val="356320546"/>
                    <w:lock w:val="sdtLocked"/>
                    <w:placeholder>
                      <w:docPart w:val="GBC11111111111111111111111111111"/>
                    </w:placeholder>
                  </w:sdtPr>
                  <w:sdtContent>
                    <w:tc>
                      <w:tcPr>
                        <w:tcW w:w="1181" w:type="dxa"/>
                      </w:tcPr>
                      <w:p w:rsidR="007C3876" w:rsidRDefault="00CE363A">
                        <w:pPr>
                          <w:rPr>
                            <w:szCs w:val="21"/>
                          </w:rPr>
                        </w:pPr>
                        <w:r>
                          <w:rPr>
                            <w:rFonts w:hint="eastAsia"/>
                            <w:szCs w:val="21"/>
                          </w:rPr>
                          <w:t>二级市场买卖</w:t>
                        </w:r>
                      </w:p>
                    </w:tc>
                  </w:sdtContent>
                </w:sdt>
                <w:sdt>
                  <w:sdtPr>
                    <w:rPr>
                      <w:szCs w:val="21"/>
                    </w:rPr>
                    <w:alias w:val="董事、监事、高级管理人员报告期内从公司领取的报酬总额（万元）"/>
                    <w:tag w:val="_GBC_6533ee5b903245eea8f750a911060876"/>
                    <w:id w:val="858545821"/>
                    <w:lock w:val="sdtLocked"/>
                    <w:placeholder>
                      <w:docPart w:val="GBC11111111111111111111111111111"/>
                    </w:placeholder>
                  </w:sdtPr>
                  <w:sdtContent>
                    <w:tc>
                      <w:tcPr>
                        <w:tcW w:w="1418" w:type="dxa"/>
                      </w:tcPr>
                      <w:p w:rsidR="007C3876" w:rsidRDefault="00805F39" w:rsidP="00805F39">
                        <w:pPr>
                          <w:jc w:val="right"/>
                          <w:rPr>
                            <w:szCs w:val="21"/>
                          </w:rPr>
                        </w:pPr>
                        <w:r>
                          <w:rPr>
                            <w:rFonts w:hint="eastAsia"/>
                            <w:szCs w:val="21"/>
                          </w:rPr>
                          <w:t>89.91</w:t>
                        </w:r>
                      </w:p>
                    </w:tc>
                  </w:sdtContent>
                </w:sdt>
                <w:sdt>
                  <w:sdtPr>
                    <w:rPr>
                      <w:szCs w:val="21"/>
                    </w:rPr>
                    <w:alias w:val="董事、监事、高级管理人员报告期在其股东单位领薪情况"/>
                    <w:tag w:val="_GBC_568e567a048d45c3a7433773f5d44332"/>
                    <w:id w:val="-19167872"/>
                    <w:lock w:val="sdtLocked"/>
                    <w:placeholder>
                      <w:docPart w:val="GBC11111111111111111111111111111"/>
                    </w:placeholder>
                    <w:showingPlcHdr/>
                  </w:sdtPr>
                  <w:sdtContent>
                    <w:tc>
                      <w:tcPr>
                        <w:tcW w:w="1453" w:type="dxa"/>
                      </w:tcPr>
                      <w:p w:rsidR="007C3876" w:rsidRDefault="00CE363A">
                        <w:pPr>
                          <w:rPr>
                            <w:szCs w:val="21"/>
                          </w:rPr>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1"/>
              </w:rPr>
              <w:alias w:val="董事、监事、高级管理人员基本情况"/>
              <w:tag w:val="_GBC_5371eb09b8674a77a484c969badf7284"/>
              <w:id w:val="-1065872597"/>
              <w:lock w:val="sdtLocked"/>
            </w:sdtPr>
            <w:sdtEndPr>
              <w:rPr>
                <w:rFonts w:ascii="宋体" w:eastAsia="宋体" w:hAnsi="宋体" w:cs="宋体"/>
                <w:kern w:val="0"/>
              </w:rPr>
            </w:sdtEndPr>
            <w:sdtContent>
              <w:tr w:rsidR="007C3876" w:rsidTr="007C3876">
                <w:trPr>
                  <w:trHeight w:val="132"/>
                </w:trPr>
                <w:sdt>
                  <w:sdtPr>
                    <w:rPr>
                      <w:rFonts w:asciiTheme="minorHAnsi" w:eastAsiaTheme="minorEastAsia" w:hAnsiTheme="minorHAnsi" w:cstheme="minorBidi"/>
                      <w:kern w:val="2"/>
                      <w:szCs w:val="21"/>
                    </w:rPr>
                    <w:alias w:val="董事、监事、高级管理人员姓名"/>
                    <w:tag w:val="_GBC_593e7fc4e5294efa86e4e0930b1090cd"/>
                    <w:id w:val="-416101983"/>
                    <w:lock w:val="sdtLocked"/>
                    <w:placeholder>
                      <w:docPart w:val="GBC11111111111111111111111111111"/>
                    </w:placeholder>
                  </w:sdtPr>
                  <w:sdtContent>
                    <w:tc>
                      <w:tcPr>
                        <w:tcW w:w="1064" w:type="dxa"/>
                      </w:tcPr>
                      <w:p w:rsidR="007C3876" w:rsidRDefault="00CE363A">
                        <w:pPr>
                          <w:rPr>
                            <w:rFonts w:asciiTheme="minorHAnsi" w:eastAsiaTheme="minorEastAsia" w:hAnsiTheme="minorHAnsi" w:cstheme="minorBidi"/>
                            <w:kern w:val="2"/>
                            <w:szCs w:val="21"/>
                          </w:rPr>
                        </w:pPr>
                        <w:r>
                          <w:rPr>
                            <w:rFonts w:hint="eastAsia"/>
                            <w:szCs w:val="21"/>
                          </w:rPr>
                          <w:t>贾生华</w:t>
                        </w:r>
                      </w:p>
                    </w:tc>
                  </w:sdtContent>
                </w:sdt>
                <w:sdt>
                  <w:sdtPr>
                    <w:rPr>
                      <w:szCs w:val="21"/>
                    </w:rPr>
                    <w:alias w:val="董事、监事、高级管理人员职务"/>
                    <w:tag w:val="_GBC_9f8469757a34446fbd3f4e019b5df883"/>
                    <w:id w:val="-1912839143"/>
                    <w:lock w:val="sdtLocked"/>
                    <w:placeholder>
                      <w:docPart w:val="GBC11111111111111111111111111111"/>
                    </w:placeholder>
                  </w:sdtPr>
                  <w:sdtContent>
                    <w:tc>
                      <w:tcPr>
                        <w:tcW w:w="1166" w:type="dxa"/>
                      </w:tcPr>
                      <w:p w:rsidR="007C3876" w:rsidRDefault="00CE363A" w:rsidP="007C3876">
                        <w:pPr>
                          <w:rPr>
                            <w:szCs w:val="21"/>
                          </w:rPr>
                        </w:pPr>
                        <w:r>
                          <w:rPr>
                            <w:rFonts w:hint="eastAsia"/>
                            <w:szCs w:val="21"/>
                          </w:rPr>
                          <w:t>原独立董事</w:t>
                        </w:r>
                      </w:p>
                    </w:tc>
                  </w:sdtContent>
                </w:sdt>
                <w:sdt>
                  <w:sdtPr>
                    <w:rPr>
                      <w:szCs w:val="21"/>
                    </w:rPr>
                    <w:alias w:val="董事、监事、高级管理人员性别"/>
                    <w:tag w:val="_GBC_231ab1f600504559b8fbe0a4796adc75"/>
                    <w:id w:val="1829783446"/>
                    <w:lock w:val="sdtLocked"/>
                    <w:placeholder>
                      <w:docPart w:val="GBC11111111111111111111111111111"/>
                    </w:placeholder>
                  </w:sdtPr>
                  <w:sdtContent>
                    <w:tc>
                      <w:tcPr>
                        <w:tcW w:w="858" w:type="dxa"/>
                      </w:tcPr>
                      <w:p w:rsidR="007C3876" w:rsidRDefault="00CE363A" w:rsidP="007C3876">
                        <w:pPr>
                          <w:rPr>
                            <w:szCs w:val="21"/>
                          </w:rPr>
                        </w:pPr>
                        <w:r>
                          <w:rPr>
                            <w:rFonts w:hint="eastAsia"/>
                            <w:szCs w:val="21"/>
                          </w:rPr>
                          <w:t>男</w:t>
                        </w:r>
                      </w:p>
                    </w:tc>
                  </w:sdtContent>
                </w:sdt>
                <w:sdt>
                  <w:sdtPr>
                    <w:rPr>
                      <w:szCs w:val="21"/>
                    </w:rPr>
                    <w:alias w:val="董事、监事、高级管理人员年龄"/>
                    <w:tag w:val="_GBC_155f6aa862764c8f833207e768b22a27"/>
                    <w:id w:val="-1823267276"/>
                    <w:lock w:val="sdtLocked"/>
                    <w:placeholder>
                      <w:docPart w:val="GBC11111111111111111111111111111"/>
                    </w:placeholder>
                  </w:sdtPr>
                  <w:sdtContent>
                    <w:tc>
                      <w:tcPr>
                        <w:tcW w:w="858" w:type="dxa"/>
                      </w:tcPr>
                      <w:p w:rsidR="007C3876" w:rsidRDefault="00CE363A" w:rsidP="007C3876">
                        <w:pPr>
                          <w:rPr>
                            <w:szCs w:val="21"/>
                          </w:rPr>
                        </w:pPr>
                        <w:r>
                          <w:rPr>
                            <w:rFonts w:hint="eastAsia"/>
                            <w:szCs w:val="21"/>
                          </w:rPr>
                          <w:t>53</w:t>
                        </w:r>
                      </w:p>
                    </w:tc>
                  </w:sdtContent>
                </w:sdt>
                <w:sdt>
                  <w:sdtPr>
                    <w:rPr>
                      <w:szCs w:val="21"/>
                    </w:rPr>
                    <w:alias w:val="董事、监事、高级管理人员任期起始日期"/>
                    <w:tag w:val="_GBC_63046e86cda14daba8009af20c1a2393"/>
                    <w:id w:val="-383562173"/>
                    <w:lock w:val="sdtLocked"/>
                    <w:placeholder>
                      <w:docPart w:val="GBC11111111111111111111111111111"/>
                    </w:placeholder>
                  </w:sdtPr>
                  <w:sdtContent>
                    <w:tc>
                      <w:tcPr>
                        <w:tcW w:w="1223" w:type="dxa"/>
                      </w:tcPr>
                      <w:p w:rsidR="007C3876" w:rsidRDefault="00CE363A" w:rsidP="007C3876">
                        <w:pPr>
                          <w:rPr>
                            <w:szCs w:val="21"/>
                          </w:rPr>
                        </w:pPr>
                        <w:r>
                          <w:rPr>
                            <w:szCs w:val="21"/>
                          </w:rPr>
                          <w:t>2011年8月1日</w:t>
                        </w:r>
                      </w:p>
                    </w:tc>
                  </w:sdtContent>
                </w:sdt>
                <w:sdt>
                  <w:sdtPr>
                    <w:rPr>
                      <w:szCs w:val="21"/>
                    </w:rPr>
                    <w:alias w:val="董事、监事、高级管理人员任期终止日期"/>
                    <w:tag w:val="_GBC_5003e1c022ce43ba89070baf844d1050"/>
                    <w:id w:val="-947616592"/>
                    <w:lock w:val="sdtLocked"/>
                    <w:placeholder>
                      <w:docPart w:val="GBC11111111111111111111111111111"/>
                    </w:placeholder>
                  </w:sdtPr>
                  <w:sdtContent>
                    <w:tc>
                      <w:tcPr>
                        <w:tcW w:w="1222" w:type="dxa"/>
                      </w:tcPr>
                      <w:p w:rsidR="007C3876" w:rsidRDefault="00CE363A" w:rsidP="007C3876">
                        <w:pPr>
                          <w:rPr>
                            <w:szCs w:val="21"/>
                          </w:rPr>
                        </w:pPr>
                        <w:r>
                          <w:rPr>
                            <w:rFonts w:hint="eastAsia"/>
                            <w:szCs w:val="21"/>
                          </w:rPr>
                          <w:t>2014年5月16日</w:t>
                        </w:r>
                      </w:p>
                    </w:tc>
                  </w:sdtContent>
                </w:sdt>
                <w:sdt>
                  <w:sdtPr>
                    <w:rPr>
                      <w:szCs w:val="21"/>
                    </w:rPr>
                    <w:alias w:val="董事、监事、高级管理人员持股数量"/>
                    <w:tag w:val="_GBC_62d574986aa94b92b21e94de738bbf9c"/>
                    <w:id w:val="-1423260558"/>
                    <w:lock w:val="sdtLocked"/>
                    <w:placeholder>
                      <w:docPart w:val="GBC11111111111111111111111111111"/>
                    </w:placeholder>
                    <w:showingPlcHdr/>
                  </w:sdtPr>
                  <w:sdtContent>
                    <w:tc>
                      <w:tcPr>
                        <w:tcW w:w="1152" w:type="dxa"/>
                      </w:tcPr>
                      <w:p w:rsidR="007C3876" w:rsidRDefault="00CE363A">
                        <w:pPr>
                          <w:jc w:val="right"/>
                          <w:rPr>
                            <w:szCs w:val="21"/>
                          </w:rPr>
                        </w:pPr>
                        <w:r w:rsidRPr="001852D3">
                          <w:rPr>
                            <w:rStyle w:val="af5"/>
                            <w:rFonts w:hint="eastAsia"/>
                          </w:rPr>
                          <w:t xml:space="preserve">　</w:t>
                        </w:r>
                      </w:p>
                    </w:tc>
                  </w:sdtContent>
                </w:sdt>
                <w:sdt>
                  <w:sdtPr>
                    <w:rPr>
                      <w:szCs w:val="21"/>
                    </w:rPr>
                    <w:alias w:val="董事、监事、高级管理人员持股数量"/>
                    <w:tag w:val="_GBC_1eded23234d3414dba0bb0549dcd6ba5"/>
                    <w:id w:val="-1086148259"/>
                    <w:lock w:val="sdtLocked"/>
                    <w:placeholder>
                      <w:docPart w:val="GBC11111111111111111111111111111"/>
                    </w:placeholder>
                    <w:showingPlcHdr/>
                  </w:sdtPr>
                  <w:sdtContent>
                    <w:tc>
                      <w:tcPr>
                        <w:tcW w:w="1138" w:type="dxa"/>
                      </w:tcPr>
                      <w:p w:rsidR="007C3876" w:rsidRDefault="00CE363A">
                        <w:pPr>
                          <w:jc w:val="right"/>
                          <w:rPr>
                            <w:szCs w:val="21"/>
                          </w:rPr>
                        </w:pPr>
                        <w:r w:rsidRPr="001852D3">
                          <w:rPr>
                            <w:rStyle w:val="af5"/>
                            <w:rFonts w:hint="eastAsia"/>
                          </w:rPr>
                          <w:t xml:space="preserve">　</w:t>
                        </w:r>
                      </w:p>
                    </w:tc>
                  </w:sdtContent>
                </w:sdt>
                <w:sdt>
                  <w:sdtPr>
                    <w:rPr>
                      <w:szCs w:val="21"/>
                    </w:rPr>
                    <w:alias w:val="董事、监事、高级管理人员报告期内股份增减变动量"/>
                    <w:tag w:val="_GBC_3ff9771030464403aa025177e3424401"/>
                    <w:id w:val="-1671325723"/>
                    <w:lock w:val="sdtLocked"/>
                    <w:placeholder>
                      <w:docPart w:val="GBC11111111111111111111111111111"/>
                    </w:placeholder>
                    <w:showingPlcHdr/>
                  </w:sdtPr>
                  <w:sdtContent>
                    <w:tc>
                      <w:tcPr>
                        <w:tcW w:w="1363" w:type="dxa"/>
                      </w:tcPr>
                      <w:p w:rsidR="007C3876" w:rsidRDefault="00CE363A">
                        <w:pPr>
                          <w:jc w:val="right"/>
                          <w:rPr>
                            <w:szCs w:val="21"/>
                          </w:rPr>
                        </w:pPr>
                        <w:r w:rsidRPr="001852D3">
                          <w:rPr>
                            <w:rStyle w:val="af5"/>
                            <w:rFonts w:hint="eastAsia"/>
                          </w:rPr>
                          <w:t xml:space="preserve">　</w:t>
                        </w:r>
                      </w:p>
                    </w:tc>
                  </w:sdtContent>
                </w:sdt>
                <w:sdt>
                  <w:sdtPr>
                    <w:rPr>
                      <w:szCs w:val="21"/>
                    </w:rPr>
                    <w:alias w:val="董事、监事、高级管理人员报告期内股份增减变动的原因"/>
                    <w:tag w:val="_GBC_c6de35fdca46446282b1bf77b157d0a3"/>
                    <w:id w:val="-1874372586"/>
                    <w:lock w:val="sdtLocked"/>
                    <w:placeholder>
                      <w:docPart w:val="GBC11111111111111111111111111111"/>
                    </w:placeholder>
                    <w:showingPlcHdr/>
                  </w:sdtPr>
                  <w:sdtContent>
                    <w:tc>
                      <w:tcPr>
                        <w:tcW w:w="1181" w:type="dxa"/>
                      </w:tcPr>
                      <w:p w:rsidR="007C3876" w:rsidRDefault="00CE363A">
                        <w:pPr>
                          <w:rPr>
                            <w:szCs w:val="21"/>
                          </w:rPr>
                        </w:pPr>
                        <w:r w:rsidRPr="001852D3">
                          <w:rPr>
                            <w:rStyle w:val="af5"/>
                            <w:rFonts w:hint="eastAsia"/>
                          </w:rPr>
                          <w:t xml:space="preserve">　</w:t>
                        </w:r>
                      </w:p>
                    </w:tc>
                  </w:sdtContent>
                </w:sdt>
                <w:sdt>
                  <w:sdtPr>
                    <w:rPr>
                      <w:szCs w:val="21"/>
                    </w:rPr>
                    <w:alias w:val="董事、监事、高级管理人员报告期内从公司领取的报酬总额（万元）"/>
                    <w:tag w:val="_GBC_6533ee5b903245eea8f750a911060876"/>
                    <w:id w:val="-1776392796"/>
                    <w:lock w:val="sdtLocked"/>
                    <w:placeholder>
                      <w:docPart w:val="GBC11111111111111111111111111111"/>
                    </w:placeholder>
                  </w:sdtPr>
                  <w:sdtContent>
                    <w:tc>
                      <w:tcPr>
                        <w:tcW w:w="1418" w:type="dxa"/>
                      </w:tcPr>
                      <w:p w:rsidR="007C3876" w:rsidRDefault="00CE363A">
                        <w:pPr>
                          <w:jc w:val="right"/>
                          <w:rPr>
                            <w:szCs w:val="21"/>
                          </w:rPr>
                        </w:pPr>
                        <w:r>
                          <w:rPr>
                            <w:rFonts w:hint="eastAsia"/>
                            <w:szCs w:val="21"/>
                          </w:rPr>
                          <w:t>5.9</w:t>
                        </w:r>
                      </w:p>
                    </w:tc>
                  </w:sdtContent>
                </w:sdt>
                <w:sdt>
                  <w:sdtPr>
                    <w:rPr>
                      <w:szCs w:val="21"/>
                    </w:rPr>
                    <w:alias w:val="董事、监事、高级管理人员报告期在其股东单位领薪情况"/>
                    <w:tag w:val="_GBC_568e567a048d45c3a7433773f5d44332"/>
                    <w:id w:val="-1492244661"/>
                    <w:lock w:val="sdtLocked"/>
                    <w:placeholder>
                      <w:docPart w:val="GBC11111111111111111111111111111"/>
                    </w:placeholder>
                    <w:showingPlcHdr/>
                  </w:sdtPr>
                  <w:sdtContent>
                    <w:tc>
                      <w:tcPr>
                        <w:tcW w:w="1453" w:type="dxa"/>
                      </w:tcPr>
                      <w:p w:rsidR="007C3876" w:rsidRDefault="00CE363A">
                        <w:pPr>
                          <w:rPr>
                            <w:szCs w:val="21"/>
                          </w:rPr>
                        </w:pPr>
                        <w:r w:rsidRPr="001852D3">
                          <w:rPr>
                            <w:rStyle w:val="af5"/>
                            <w:rFonts w:hint="eastAsia"/>
                          </w:rPr>
                          <w:t xml:space="preserve">　</w:t>
                        </w:r>
                      </w:p>
                    </w:tc>
                  </w:sdtContent>
                </w:sdt>
              </w:tr>
            </w:sdtContent>
          </w:sdt>
          <w:sdt>
            <w:sdtPr>
              <w:rPr>
                <w:rFonts w:asciiTheme="minorHAnsi" w:eastAsiaTheme="minorEastAsia" w:hAnsiTheme="minorHAnsi" w:cstheme="minorBidi"/>
                <w:kern w:val="2"/>
                <w:szCs w:val="21"/>
              </w:rPr>
              <w:alias w:val="董事、监事、高级管理人员基本情况"/>
              <w:tag w:val="_GBC_5371eb09b8674a77a484c969badf7284"/>
              <w:id w:val="-1864978328"/>
              <w:lock w:val="sdtLocked"/>
            </w:sdtPr>
            <w:sdtEndPr>
              <w:rPr>
                <w:rFonts w:ascii="宋体" w:eastAsia="宋体" w:hAnsi="宋体" w:cs="宋体"/>
                <w:kern w:val="0"/>
              </w:rPr>
            </w:sdtEndPr>
            <w:sdtContent>
              <w:tr w:rsidR="007C3876" w:rsidTr="007C3876">
                <w:trPr>
                  <w:trHeight w:val="132"/>
                </w:trPr>
                <w:sdt>
                  <w:sdtPr>
                    <w:rPr>
                      <w:rFonts w:asciiTheme="minorHAnsi" w:eastAsiaTheme="minorEastAsia" w:hAnsiTheme="minorHAnsi" w:cstheme="minorBidi"/>
                      <w:kern w:val="2"/>
                      <w:szCs w:val="21"/>
                    </w:rPr>
                    <w:alias w:val="董事、监事、高级管理人员姓名"/>
                    <w:tag w:val="_GBC_593e7fc4e5294efa86e4e0930b1090cd"/>
                    <w:id w:val="-1481764106"/>
                    <w:lock w:val="sdtLocked"/>
                    <w:placeholder>
                      <w:docPart w:val="GBC11111111111111111111111111111"/>
                    </w:placeholder>
                  </w:sdtPr>
                  <w:sdtContent>
                    <w:tc>
                      <w:tcPr>
                        <w:tcW w:w="1064" w:type="dxa"/>
                      </w:tcPr>
                      <w:p w:rsidR="007C3876" w:rsidRDefault="00CE363A">
                        <w:pPr>
                          <w:rPr>
                            <w:rFonts w:asciiTheme="minorHAnsi" w:eastAsiaTheme="minorEastAsia" w:hAnsiTheme="minorHAnsi" w:cstheme="minorBidi"/>
                            <w:kern w:val="2"/>
                            <w:szCs w:val="21"/>
                          </w:rPr>
                        </w:pPr>
                        <w:r>
                          <w:rPr>
                            <w:rFonts w:hint="eastAsia"/>
                            <w:szCs w:val="21"/>
                          </w:rPr>
                          <w:t>杨东伟</w:t>
                        </w:r>
                      </w:p>
                    </w:tc>
                  </w:sdtContent>
                </w:sdt>
                <w:sdt>
                  <w:sdtPr>
                    <w:rPr>
                      <w:szCs w:val="21"/>
                    </w:rPr>
                    <w:alias w:val="董事、监事、高级管理人员职务"/>
                    <w:tag w:val="_GBC_9f8469757a34446fbd3f4e019b5df883"/>
                    <w:id w:val="-1355333297"/>
                    <w:lock w:val="sdtLocked"/>
                    <w:placeholder>
                      <w:docPart w:val="GBC11111111111111111111111111111"/>
                    </w:placeholder>
                  </w:sdtPr>
                  <w:sdtContent>
                    <w:tc>
                      <w:tcPr>
                        <w:tcW w:w="1166" w:type="dxa"/>
                      </w:tcPr>
                      <w:p w:rsidR="007C3876" w:rsidRDefault="00CE363A" w:rsidP="007C3876">
                        <w:pPr>
                          <w:rPr>
                            <w:szCs w:val="21"/>
                          </w:rPr>
                        </w:pPr>
                        <w:r>
                          <w:rPr>
                            <w:rFonts w:hint="eastAsia"/>
                            <w:szCs w:val="21"/>
                          </w:rPr>
                          <w:t>原董事</w:t>
                        </w:r>
                      </w:p>
                    </w:tc>
                  </w:sdtContent>
                </w:sdt>
                <w:sdt>
                  <w:sdtPr>
                    <w:rPr>
                      <w:szCs w:val="21"/>
                    </w:rPr>
                    <w:alias w:val="董事、监事、高级管理人员性别"/>
                    <w:tag w:val="_GBC_231ab1f600504559b8fbe0a4796adc75"/>
                    <w:id w:val="-861044495"/>
                    <w:lock w:val="sdtLocked"/>
                    <w:placeholder>
                      <w:docPart w:val="GBC11111111111111111111111111111"/>
                    </w:placeholder>
                  </w:sdtPr>
                  <w:sdtContent>
                    <w:tc>
                      <w:tcPr>
                        <w:tcW w:w="858" w:type="dxa"/>
                      </w:tcPr>
                      <w:p w:rsidR="007C3876" w:rsidRDefault="00CE363A" w:rsidP="007C3876">
                        <w:pPr>
                          <w:rPr>
                            <w:szCs w:val="21"/>
                          </w:rPr>
                        </w:pPr>
                        <w:r>
                          <w:rPr>
                            <w:rFonts w:hint="eastAsia"/>
                            <w:szCs w:val="21"/>
                          </w:rPr>
                          <w:t>男</w:t>
                        </w:r>
                      </w:p>
                    </w:tc>
                  </w:sdtContent>
                </w:sdt>
                <w:sdt>
                  <w:sdtPr>
                    <w:rPr>
                      <w:szCs w:val="21"/>
                    </w:rPr>
                    <w:alias w:val="董事、监事、高级管理人员年龄"/>
                    <w:tag w:val="_GBC_155f6aa862764c8f833207e768b22a27"/>
                    <w:id w:val="-376932593"/>
                    <w:lock w:val="sdtLocked"/>
                    <w:placeholder>
                      <w:docPart w:val="GBC11111111111111111111111111111"/>
                    </w:placeholder>
                  </w:sdtPr>
                  <w:sdtContent>
                    <w:tc>
                      <w:tcPr>
                        <w:tcW w:w="858" w:type="dxa"/>
                      </w:tcPr>
                      <w:p w:rsidR="007C3876" w:rsidRDefault="00CE363A" w:rsidP="007C3876">
                        <w:pPr>
                          <w:rPr>
                            <w:szCs w:val="21"/>
                          </w:rPr>
                        </w:pPr>
                        <w:r>
                          <w:rPr>
                            <w:rFonts w:hint="eastAsia"/>
                            <w:szCs w:val="21"/>
                          </w:rPr>
                          <w:t>38</w:t>
                        </w:r>
                      </w:p>
                    </w:tc>
                  </w:sdtContent>
                </w:sdt>
                <w:sdt>
                  <w:sdtPr>
                    <w:rPr>
                      <w:szCs w:val="21"/>
                    </w:rPr>
                    <w:alias w:val="董事、监事、高级管理人员任期起始日期"/>
                    <w:tag w:val="_GBC_63046e86cda14daba8009af20c1a2393"/>
                    <w:id w:val="-823501567"/>
                    <w:lock w:val="sdtLocked"/>
                    <w:placeholder>
                      <w:docPart w:val="GBC11111111111111111111111111111"/>
                    </w:placeholder>
                  </w:sdtPr>
                  <w:sdtContent>
                    <w:tc>
                      <w:tcPr>
                        <w:tcW w:w="1223" w:type="dxa"/>
                      </w:tcPr>
                      <w:p w:rsidR="007C3876" w:rsidRDefault="00CE363A" w:rsidP="007C3876">
                        <w:pPr>
                          <w:rPr>
                            <w:szCs w:val="21"/>
                          </w:rPr>
                        </w:pPr>
                        <w:r>
                          <w:rPr>
                            <w:szCs w:val="21"/>
                          </w:rPr>
                          <w:t>2011年8月1日</w:t>
                        </w:r>
                      </w:p>
                    </w:tc>
                  </w:sdtContent>
                </w:sdt>
                <w:sdt>
                  <w:sdtPr>
                    <w:rPr>
                      <w:szCs w:val="21"/>
                    </w:rPr>
                    <w:alias w:val="董事、监事、高级管理人员任期终止日期"/>
                    <w:tag w:val="_GBC_5003e1c022ce43ba89070baf844d1050"/>
                    <w:id w:val="1394006947"/>
                    <w:lock w:val="sdtLocked"/>
                    <w:placeholder>
                      <w:docPart w:val="GBC11111111111111111111111111111"/>
                    </w:placeholder>
                  </w:sdtPr>
                  <w:sdtContent>
                    <w:tc>
                      <w:tcPr>
                        <w:tcW w:w="1222" w:type="dxa"/>
                      </w:tcPr>
                      <w:p w:rsidR="007C3876" w:rsidRDefault="00CE363A" w:rsidP="007C3876">
                        <w:pPr>
                          <w:rPr>
                            <w:szCs w:val="21"/>
                          </w:rPr>
                        </w:pPr>
                        <w:r w:rsidRPr="001A3085">
                          <w:rPr>
                            <w:szCs w:val="21"/>
                          </w:rPr>
                          <w:t>2014年5月16日</w:t>
                        </w:r>
                      </w:p>
                    </w:tc>
                  </w:sdtContent>
                </w:sdt>
                <w:sdt>
                  <w:sdtPr>
                    <w:rPr>
                      <w:szCs w:val="21"/>
                    </w:rPr>
                    <w:alias w:val="董事、监事、高级管理人员持股数量"/>
                    <w:tag w:val="_GBC_62d574986aa94b92b21e94de738bbf9c"/>
                    <w:id w:val="1843201552"/>
                    <w:lock w:val="sdtLocked"/>
                    <w:placeholder>
                      <w:docPart w:val="GBC11111111111111111111111111111"/>
                    </w:placeholder>
                    <w:showingPlcHdr/>
                  </w:sdtPr>
                  <w:sdtContent>
                    <w:tc>
                      <w:tcPr>
                        <w:tcW w:w="1152" w:type="dxa"/>
                      </w:tcPr>
                      <w:p w:rsidR="007C3876" w:rsidRDefault="00CE363A">
                        <w:pPr>
                          <w:jc w:val="right"/>
                          <w:rPr>
                            <w:szCs w:val="21"/>
                          </w:rPr>
                        </w:pPr>
                        <w:r w:rsidRPr="001852D3">
                          <w:rPr>
                            <w:rStyle w:val="af5"/>
                            <w:rFonts w:hint="eastAsia"/>
                          </w:rPr>
                          <w:t xml:space="preserve">　</w:t>
                        </w:r>
                      </w:p>
                    </w:tc>
                  </w:sdtContent>
                </w:sdt>
                <w:sdt>
                  <w:sdtPr>
                    <w:rPr>
                      <w:szCs w:val="21"/>
                    </w:rPr>
                    <w:alias w:val="董事、监事、高级管理人员持股数量"/>
                    <w:tag w:val="_GBC_1eded23234d3414dba0bb0549dcd6ba5"/>
                    <w:id w:val="-879398642"/>
                    <w:lock w:val="sdtLocked"/>
                    <w:placeholder>
                      <w:docPart w:val="GBC11111111111111111111111111111"/>
                    </w:placeholder>
                    <w:showingPlcHdr/>
                  </w:sdtPr>
                  <w:sdtContent>
                    <w:tc>
                      <w:tcPr>
                        <w:tcW w:w="1138" w:type="dxa"/>
                      </w:tcPr>
                      <w:p w:rsidR="007C3876" w:rsidRDefault="00CE363A">
                        <w:pPr>
                          <w:jc w:val="right"/>
                          <w:rPr>
                            <w:szCs w:val="21"/>
                          </w:rPr>
                        </w:pPr>
                        <w:r w:rsidRPr="001852D3">
                          <w:rPr>
                            <w:rStyle w:val="af5"/>
                            <w:rFonts w:hint="eastAsia"/>
                          </w:rPr>
                          <w:t xml:space="preserve">　</w:t>
                        </w:r>
                      </w:p>
                    </w:tc>
                  </w:sdtContent>
                </w:sdt>
                <w:sdt>
                  <w:sdtPr>
                    <w:rPr>
                      <w:szCs w:val="21"/>
                    </w:rPr>
                    <w:alias w:val="董事、监事、高级管理人员报告期内股份增减变动量"/>
                    <w:tag w:val="_GBC_3ff9771030464403aa025177e3424401"/>
                    <w:id w:val="1986818425"/>
                    <w:lock w:val="sdtLocked"/>
                    <w:placeholder>
                      <w:docPart w:val="GBC11111111111111111111111111111"/>
                    </w:placeholder>
                    <w:showingPlcHdr/>
                  </w:sdtPr>
                  <w:sdtContent>
                    <w:tc>
                      <w:tcPr>
                        <w:tcW w:w="1363" w:type="dxa"/>
                      </w:tcPr>
                      <w:p w:rsidR="007C3876" w:rsidRDefault="00CE363A">
                        <w:pPr>
                          <w:jc w:val="right"/>
                          <w:rPr>
                            <w:szCs w:val="21"/>
                          </w:rPr>
                        </w:pPr>
                        <w:r w:rsidRPr="001852D3">
                          <w:rPr>
                            <w:rStyle w:val="af5"/>
                            <w:rFonts w:hint="eastAsia"/>
                          </w:rPr>
                          <w:t xml:space="preserve">　</w:t>
                        </w:r>
                      </w:p>
                    </w:tc>
                  </w:sdtContent>
                </w:sdt>
                <w:sdt>
                  <w:sdtPr>
                    <w:rPr>
                      <w:szCs w:val="21"/>
                    </w:rPr>
                    <w:alias w:val="董事、监事、高级管理人员报告期内股份增减变动的原因"/>
                    <w:tag w:val="_GBC_c6de35fdca46446282b1bf77b157d0a3"/>
                    <w:id w:val="-1720812459"/>
                    <w:lock w:val="sdtLocked"/>
                    <w:placeholder>
                      <w:docPart w:val="GBC11111111111111111111111111111"/>
                    </w:placeholder>
                    <w:showingPlcHdr/>
                  </w:sdtPr>
                  <w:sdtContent>
                    <w:tc>
                      <w:tcPr>
                        <w:tcW w:w="1181" w:type="dxa"/>
                      </w:tcPr>
                      <w:p w:rsidR="007C3876" w:rsidRDefault="00CE363A">
                        <w:pPr>
                          <w:rPr>
                            <w:szCs w:val="21"/>
                          </w:rPr>
                        </w:pPr>
                        <w:r w:rsidRPr="001852D3">
                          <w:rPr>
                            <w:rStyle w:val="af5"/>
                            <w:rFonts w:hint="eastAsia"/>
                          </w:rPr>
                          <w:t xml:space="preserve">　</w:t>
                        </w:r>
                      </w:p>
                    </w:tc>
                  </w:sdtContent>
                </w:sdt>
                <w:sdt>
                  <w:sdtPr>
                    <w:rPr>
                      <w:szCs w:val="21"/>
                    </w:rPr>
                    <w:alias w:val="董事、监事、高级管理人员报告期内从公司领取的报酬总额（万元）"/>
                    <w:tag w:val="_GBC_6533ee5b903245eea8f750a911060876"/>
                    <w:id w:val="568398204"/>
                    <w:lock w:val="sdtLocked"/>
                    <w:placeholder>
                      <w:docPart w:val="GBC11111111111111111111111111111"/>
                    </w:placeholder>
                    <w:showingPlcHdr/>
                  </w:sdtPr>
                  <w:sdtContent>
                    <w:tc>
                      <w:tcPr>
                        <w:tcW w:w="1418" w:type="dxa"/>
                      </w:tcPr>
                      <w:p w:rsidR="007C3876" w:rsidRDefault="00CE363A">
                        <w:pPr>
                          <w:jc w:val="right"/>
                          <w:rPr>
                            <w:szCs w:val="21"/>
                          </w:rPr>
                        </w:pPr>
                        <w:r w:rsidRPr="001852D3">
                          <w:rPr>
                            <w:rStyle w:val="af5"/>
                            <w:rFonts w:hint="eastAsia"/>
                          </w:rPr>
                          <w:t xml:space="preserve">　</w:t>
                        </w:r>
                      </w:p>
                    </w:tc>
                  </w:sdtContent>
                </w:sdt>
                <w:sdt>
                  <w:sdtPr>
                    <w:rPr>
                      <w:szCs w:val="21"/>
                    </w:rPr>
                    <w:alias w:val="董事、监事、高级管理人员报告期在其股东单位领薪情况"/>
                    <w:tag w:val="_GBC_568e567a048d45c3a7433773f5d44332"/>
                    <w:id w:val="154651088"/>
                    <w:lock w:val="sdtLocked"/>
                    <w:placeholder>
                      <w:docPart w:val="GBC11111111111111111111111111111"/>
                    </w:placeholder>
                  </w:sdtPr>
                  <w:sdtContent>
                    <w:tc>
                      <w:tcPr>
                        <w:tcW w:w="1453" w:type="dxa"/>
                      </w:tcPr>
                      <w:p w:rsidR="007C3876" w:rsidRDefault="00CE363A" w:rsidP="007C3876">
                        <w:pPr>
                          <w:rPr>
                            <w:szCs w:val="21"/>
                          </w:rPr>
                        </w:pPr>
                        <w:r>
                          <w:rPr>
                            <w:rFonts w:hint="eastAsia"/>
                            <w:szCs w:val="21"/>
                          </w:rPr>
                          <w:t>28.50</w:t>
                        </w:r>
                      </w:p>
                    </w:tc>
                  </w:sdtContent>
                </w:sdt>
              </w:tr>
            </w:sdtContent>
          </w:sdt>
          <w:sdt>
            <w:sdtPr>
              <w:rPr>
                <w:rFonts w:asciiTheme="minorHAnsi" w:eastAsiaTheme="minorEastAsia" w:hAnsiTheme="minorHAnsi" w:cstheme="minorBidi"/>
                <w:kern w:val="2"/>
                <w:szCs w:val="21"/>
              </w:rPr>
              <w:alias w:val="董事、监事、高级管理人员基本情况"/>
              <w:tag w:val="_GBC_5371eb09b8674a77a484c969badf7284"/>
              <w:id w:val="-266384130"/>
              <w:lock w:val="sdtLocked"/>
            </w:sdtPr>
            <w:sdtEndPr>
              <w:rPr>
                <w:rFonts w:ascii="宋体" w:eastAsia="宋体" w:hAnsi="宋体" w:cs="宋体"/>
                <w:kern w:val="0"/>
              </w:rPr>
            </w:sdtEndPr>
            <w:sdtContent>
              <w:tr w:rsidR="007C3876" w:rsidTr="007C3876">
                <w:trPr>
                  <w:trHeight w:val="132"/>
                </w:trPr>
                <w:sdt>
                  <w:sdtPr>
                    <w:rPr>
                      <w:rFonts w:asciiTheme="minorHAnsi" w:eastAsiaTheme="minorEastAsia" w:hAnsiTheme="minorHAnsi" w:cstheme="minorBidi"/>
                      <w:kern w:val="2"/>
                      <w:szCs w:val="21"/>
                    </w:rPr>
                    <w:alias w:val="董事、监事、高级管理人员姓名"/>
                    <w:tag w:val="_GBC_593e7fc4e5294efa86e4e0930b1090cd"/>
                    <w:id w:val="-322204541"/>
                    <w:lock w:val="sdtLocked"/>
                    <w:placeholder>
                      <w:docPart w:val="GBC11111111111111111111111111111"/>
                    </w:placeholder>
                  </w:sdtPr>
                  <w:sdtContent>
                    <w:tc>
                      <w:tcPr>
                        <w:tcW w:w="1064" w:type="dxa"/>
                      </w:tcPr>
                      <w:p w:rsidR="007C3876" w:rsidRDefault="00CE363A">
                        <w:pPr>
                          <w:rPr>
                            <w:rFonts w:asciiTheme="minorHAnsi" w:eastAsiaTheme="minorEastAsia" w:hAnsiTheme="minorHAnsi" w:cstheme="minorBidi"/>
                            <w:kern w:val="2"/>
                            <w:szCs w:val="21"/>
                          </w:rPr>
                        </w:pPr>
                        <w:r>
                          <w:rPr>
                            <w:rFonts w:hint="eastAsia"/>
                            <w:szCs w:val="21"/>
                          </w:rPr>
                          <w:t>张炎</w:t>
                        </w:r>
                      </w:p>
                    </w:tc>
                  </w:sdtContent>
                </w:sdt>
                <w:sdt>
                  <w:sdtPr>
                    <w:rPr>
                      <w:szCs w:val="21"/>
                    </w:rPr>
                    <w:alias w:val="董事、监事、高级管理人员职务"/>
                    <w:tag w:val="_GBC_9f8469757a34446fbd3f4e019b5df883"/>
                    <w:id w:val="-354340078"/>
                    <w:lock w:val="sdtLocked"/>
                    <w:placeholder>
                      <w:docPart w:val="GBC11111111111111111111111111111"/>
                    </w:placeholder>
                  </w:sdtPr>
                  <w:sdtContent>
                    <w:tc>
                      <w:tcPr>
                        <w:tcW w:w="1166" w:type="dxa"/>
                      </w:tcPr>
                      <w:p w:rsidR="007C3876" w:rsidRDefault="00CE363A" w:rsidP="007C3876">
                        <w:pPr>
                          <w:rPr>
                            <w:szCs w:val="21"/>
                          </w:rPr>
                        </w:pPr>
                        <w:r>
                          <w:rPr>
                            <w:rFonts w:hint="eastAsia"/>
                            <w:szCs w:val="21"/>
                          </w:rPr>
                          <w:t>原监事会主席</w:t>
                        </w:r>
                      </w:p>
                    </w:tc>
                  </w:sdtContent>
                </w:sdt>
                <w:sdt>
                  <w:sdtPr>
                    <w:rPr>
                      <w:szCs w:val="21"/>
                    </w:rPr>
                    <w:alias w:val="董事、监事、高级管理人员性别"/>
                    <w:tag w:val="_GBC_231ab1f600504559b8fbe0a4796adc75"/>
                    <w:id w:val="2091270277"/>
                    <w:lock w:val="sdtLocked"/>
                    <w:placeholder>
                      <w:docPart w:val="GBC11111111111111111111111111111"/>
                    </w:placeholder>
                  </w:sdtPr>
                  <w:sdtContent>
                    <w:tc>
                      <w:tcPr>
                        <w:tcW w:w="858" w:type="dxa"/>
                      </w:tcPr>
                      <w:p w:rsidR="007C3876" w:rsidRDefault="00CE363A" w:rsidP="007C3876">
                        <w:pPr>
                          <w:rPr>
                            <w:szCs w:val="21"/>
                          </w:rPr>
                        </w:pPr>
                        <w:r>
                          <w:rPr>
                            <w:rFonts w:hint="eastAsia"/>
                            <w:szCs w:val="21"/>
                          </w:rPr>
                          <w:t>女</w:t>
                        </w:r>
                      </w:p>
                    </w:tc>
                  </w:sdtContent>
                </w:sdt>
                <w:sdt>
                  <w:sdtPr>
                    <w:rPr>
                      <w:szCs w:val="21"/>
                    </w:rPr>
                    <w:alias w:val="董事、监事、高级管理人员年龄"/>
                    <w:tag w:val="_GBC_155f6aa862764c8f833207e768b22a27"/>
                    <w:id w:val="-2091226167"/>
                    <w:lock w:val="sdtLocked"/>
                    <w:placeholder>
                      <w:docPart w:val="GBC11111111111111111111111111111"/>
                    </w:placeholder>
                  </w:sdtPr>
                  <w:sdtContent>
                    <w:tc>
                      <w:tcPr>
                        <w:tcW w:w="858" w:type="dxa"/>
                      </w:tcPr>
                      <w:p w:rsidR="007C3876" w:rsidRDefault="00CE363A" w:rsidP="007C3876">
                        <w:pPr>
                          <w:rPr>
                            <w:szCs w:val="21"/>
                          </w:rPr>
                        </w:pPr>
                        <w:r>
                          <w:rPr>
                            <w:rFonts w:hint="eastAsia"/>
                            <w:szCs w:val="21"/>
                          </w:rPr>
                          <w:t>51</w:t>
                        </w:r>
                      </w:p>
                    </w:tc>
                  </w:sdtContent>
                </w:sdt>
                <w:sdt>
                  <w:sdtPr>
                    <w:rPr>
                      <w:szCs w:val="21"/>
                    </w:rPr>
                    <w:alias w:val="董事、监事、高级管理人员任期起始日期"/>
                    <w:tag w:val="_GBC_63046e86cda14daba8009af20c1a2393"/>
                    <w:id w:val="1221783468"/>
                    <w:lock w:val="sdtLocked"/>
                    <w:placeholder>
                      <w:docPart w:val="GBC11111111111111111111111111111"/>
                    </w:placeholder>
                  </w:sdtPr>
                  <w:sdtContent>
                    <w:tc>
                      <w:tcPr>
                        <w:tcW w:w="1223" w:type="dxa"/>
                      </w:tcPr>
                      <w:p w:rsidR="007C3876" w:rsidRDefault="00CE363A" w:rsidP="007C3876">
                        <w:pPr>
                          <w:rPr>
                            <w:szCs w:val="21"/>
                          </w:rPr>
                        </w:pPr>
                        <w:r>
                          <w:rPr>
                            <w:szCs w:val="21"/>
                          </w:rPr>
                          <w:t>2011年8月1日</w:t>
                        </w:r>
                      </w:p>
                    </w:tc>
                  </w:sdtContent>
                </w:sdt>
                <w:sdt>
                  <w:sdtPr>
                    <w:rPr>
                      <w:szCs w:val="21"/>
                    </w:rPr>
                    <w:alias w:val="董事、监事、高级管理人员任期终止日期"/>
                    <w:tag w:val="_GBC_5003e1c022ce43ba89070baf844d1050"/>
                    <w:id w:val="178243038"/>
                    <w:lock w:val="sdtLocked"/>
                    <w:placeholder>
                      <w:docPart w:val="GBC11111111111111111111111111111"/>
                    </w:placeholder>
                  </w:sdtPr>
                  <w:sdtContent>
                    <w:tc>
                      <w:tcPr>
                        <w:tcW w:w="1222" w:type="dxa"/>
                      </w:tcPr>
                      <w:p w:rsidR="007C3876" w:rsidRDefault="00CE363A" w:rsidP="007C3876">
                        <w:pPr>
                          <w:rPr>
                            <w:szCs w:val="21"/>
                          </w:rPr>
                        </w:pPr>
                        <w:r>
                          <w:rPr>
                            <w:szCs w:val="21"/>
                          </w:rPr>
                          <w:t>2014年5月16日</w:t>
                        </w:r>
                      </w:p>
                    </w:tc>
                  </w:sdtContent>
                </w:sdt>
                <w:sdt>
                  <w:sdtPr>
                    <w:rPr>
                      <w:szCs w:val="21"/>
                    </w:rPr>
                    <w:alias w:val="董事、监事、高级管理人员持股数量"/>
                    <w:tag w:val="_GBC_62d574986aa94b92b21e94de738bbf9c"/>
                    <w:id w:val="898089294"/>
                    <w:lock w:val="sdtLocked"/>
                    <w:placeholder>
                      <w:docPart w:val="GBC11111111111111111111111111111"/>
                    </w:placeholder>
                    <w:showingPlcHdr/>
                  </w:sdtPr>
                  <w:sdtContent>
                    <w:tc>
                      <w:tcPr>
                        <w:tcW w:w="1152" w:type="dxa"/>
                      </w:tcPr>
                      <w:p w:rsidR="007C3876" w:rsidRDefault="00CE363A">
                        <w:pPr>
                          <w:jc w:val="right"/>
                          <w:rPr>
                            <w:szCs w:val="21"/>
                          </w:rPr>
                        </w:pPr>
                        <w:r w:rsidRPr="001852D3">
                          <w:rPr>
                            <w:rStyle w:val="af5"/>
                            <w:rFonts w:hint="eastAsia"/>
                          </w:rPr>
                          <w:t xml:space="preserve">　</w:t>
                        </w:r>
                      </w:p>
                    </w:tc>
                  </w:sdtContent>
                </w:sdt>
                <w:sdt>
                  <w:sdtPr>
                    <w:rPr>
                      <w:szCs w:val="21"/>
                    </w:rPr>
                    <w:alias w:val="董事、监事、高级管理人员持股数量"/>
                    <w:tag w:val="_GBC_1eded23234d3414dba0bb0549dcd6ba5"/>
                    <w:id w:val="877362021"/>
                    <w:lock w:val="sdtLocked"/>
                    <w:placeholder>
                      <w:docPart w:val="GBC11111111111111111111111111111"/>
                    </w:placeholder>
                    <w:showingPlcHdr/>
                  </w:sdtPr>
                  <w:sdtContent>
                    <w:tc>
                      <w:tcPr>
                        <w:tcW w:w="1138" w:type="dxa"/>
                      </w:tcPr>
                      <w:p w:rsidR="007C3876" w:rsidRDefault="00CE363A">
                        <w:pPr>
                          <w:jc w:val="right"/>
                          <w:rPr>
                            <w:szCs w:val="21"/>
                          </w:rPr>
                        </w:pPr>
                        <w:r w:rsidRPr="001852D3">
                          <w:rPr>
                            <w:rStyle w:val="af5"/>
                            <w:rFonts w:hint="eastAsia"/>
                          </w:rPr>
                          <w:t xml:space="preserve">　</w:t>
                        </w:r>
                      </w:p>
                    </w:tc>
                  </w:sdtContent>
                </w:sdt>
                <w:sdt>
                  <w:sdtPr>
                    <w:rPr>
                      <w:szCs w:val="21"/>
                    </w:rPr>
                    <w:alias w:val="董事、监事、高级管理人员报告期内股份增减变动量"/>
                    <w:tag w:val="_GBC_3ff9771030464403aa025177e3424401"/>
                    <w:id w:val="986979886"/>
                    <w:lock w:val="sdtLocked"/>
                    <w:placeholder>
                      <w:docPart w:val="GBC11111111111111111111111111111"/>
                    </w:placeholder>
                    <w:showingPlcHdr/>
                  </w:sdtPr>
                  <w:sdtContent>
                    <w:tc>
                      <w:tcPr>
                        <w:tcW w:w="1363" w:type="dxa"/>
                      </w:tcPr>
                      <w:p w:rsidR="007C3876" w:rsidRDefault="00CE363A">
                        <w:pPr>
                          <w:jc w:val="right"/>
                          <w:rPr>
                            <w:szCs w:val="21"/>
                          </w:rPr>
                        </w:pPr>
                        <w:r w:rsidRPr="001852D3">
                          <w:rPr>
                            <w:rStyle w:val="af5"/>
                            <w:rFonts w:hint="eastAsia"/>
                          </w:rPr>
                          <w:t xml:space="preserve">　</w:t>
                        </w:r>
                      </w:p>
                    </w:tc>
                  </w:sdtContent>
                </w:sdt>
                <w:sdt>
                  <w:sdtPr>
                    <w:rPr>
                      <w:szCs w:val="21"/>
                    </w:rPr>
                    <w:alias w:val="董事、监事、高级管理人员报告期内股份增减变动的原因"/>
                    <w:tag w:val="_GBC_c6de35fdca46446282b1bf77b157d0a3"/>
                    <w:id w:val="386456114"/>
                    <w:lock w:val="sdtLocked"/>
                    <w:placeholder>
                      <w:docPart w:val="GBC11111111111111111111111111111"/>
                    </w:placeholder>
                    <w:showingPlcHdr/>
                  </w:sdtPr>
                  <w:sdtContent>
                    <w:tc>
                      <w:tcPr>
                        <w:tcW w:w="1181" w:type="dxa"/>
                      </w:tcPr>
                      <w:p w:rsidR="007C3876" w:rsidRDefault="00CE363A">
                        <w:pPr>
                          <w:rPr>
                            <w:szCs w:val="21"/>
                          </w:rPr>
                        </w:pPr>
                        <w:r w:rsidRPr="001852D3">
                          <w:rPr>
                            <w:rStyle w:val="af5"/>
                            <w:rFonts w:hint="eastAsia"/>
                          </w:rPr>
                          <w:t xml:space="preserve">　</w:t>
                        </w:r>
                      </w:p>
                    </w:tc>
                  </w:sdtContent>
                </w:sdt>
                <w:sdt>
                  <w:sdtPr>
                    <w:rPr>
                      <w:szCs w:val="21"/>
                    </w:rPr>
                    <w:alias w:val="董事、监事、高级管理人员报告期内从公司领取的报酬总额（万元）"/>
                    <w:tag w:val="_GBC_6533ee5b903245eea8f750a911060876"/>
                    <w:id w:val="543884196"/>
                    <w:lock w:val="sdtLocked"/>
                    <w:placeholder>
                      <w:docPart w:val="GBC11111111111111111111111111111"/>
                    </w:placeholder>
                    <w:showingPlcHdr/>
                  </w:sdtPr>
                  <w:sdtContent>
                    <w:tc>
                      <w:tcPr>
                        <w:tcW w:w="1418" w:type="dxa"/>
                      </w:tcPr>
                      <w:p w:rsidR="007C3876" w:rsidRDefault="00CE363A">
                        <w:pPr>
                          <w:jc w:val="right"/>
                          <w:rPr>
                            <w:szCs w:val="21"/>
                          </w:rPr>
                        </w:pPr>
                        <w:r w:rsidRPr="001852D3">
                          <w:rPr>
                            <w:rStyle w:val="af5"/>
                            <w:rFonts w:hint="eastAsia"/>
                          </w:rPr>
                          <w:t xml:space="preserve">　</w:t>
                        </w:r>
                      </w:p>
                    </w:tc>
                  </w:sdtContent>
                </w:sdt>
                <w:sdt>
                  <w:sdtPr>
                    <w:rPr>
                      <w:szCs w:val="21"/>
                    </w:rPr>
                    <w:alias w:val="董事、监事、高级管理人员报告期在其股东单位领薪情况"/>
                    <w:tag w:val="_GBC_568e567a048d45c3a7433773f5d44332"/>
                    <w:id w:val="75479492"/>
                    <w:lock w:val="sdtLocked"/>
                    <w:placeholder>
                      <w:docPart w:val="GBC11111111111111111111111111111"/>
                    </w:placeholder>
                  </w:sdtPr>
                  <w:sdtContent>
                    <w:tc>
                      <w:tcPr>
                        <w:tcW w:w="1453" w:type="dxa"/>
                      </w:tcPr>
                      <w:p w:rsidR="007C3876" w:rsidRDefault="00CE363A" w:rsidP="007C3876">
                        <w:pPr>
                          <w:rPr>
                            <w:szCs w:val="21"/>
                          </w:rPr>
                        </w:pPr>
                        <w:r>
                          <w:rPr>
                            <w:rFonts w:hint="eastAsia"/>
                            <w:szCs w:val="21"/>
                          </w:rPr>
                          <w:t>35.31</w:t>
                        </w:r>
                      </w:p>
                    </w:tc>
                  </w:sdtContent>
                </w:sdt>
              </w:tr>
            </w:sdtContent>
          </w:sdt>
          <w:sdt>
            <w:sdtPr>
              <w:rPr>
                <w:rFonts w:asciiTheme="minorHAnsi" w:eastAsiaTheme="minorEastAsia" w:hAnsiTheme="minorHAnsi" w:cstheme="minorBidi"/>
                <w:kern w:val="2"/>
                <w:szCs w:val="21"/>
              </w:rPr>
              <w:alias w:val="董事、监事、高级管理人员基本情况"/>
              <w:tag w:val="_GBC_5371eb09b8674a77a484c969badf7284"/>
              <w:id w:val="-1434977180"/>
              <w:lock w:val="sdtLocked"/>
            </w:sdtPr>
            <w:sdtEndPr>
              <w:rPr>
                <w:rFonts w:ascii="宋体" w:eastAsia="宋体" w:hAnsi="宋体" w:cs="宋体"/>
                <w:kern w:val="0"/>
              </w:rPr>
            </w:sdtEndPr>
            <w:sdtContent>
              <w:tr w:rsidR="007C3876" w:rsidTr="007C3876">
                <w:trPr>
                  <w:trHeight w:val="132"/>
                </w:trPr>
                <w:sdt>
                  <w:sdtPr>
                    <w:rPr>
                      <w:rFonts w:asciiTheme="minorHAnsi" w:eastAsiaTheme="minorEastAsia" w:hAnsiTheme="minorHAnsi" w:cstheme="minorBidi"/>
                      <w:kern w:val="2"/>
                      <w:szCs w:val="21"/>
                    </w:rPr>
                    <w:alias w:val="董事、监事、高级管理人员姓名"/>
                    <w:tag w:val="_GBC_593e7fc4e5294efa86e4e0930b1090cd"/>
                    <w:id w:val="180558093"/>
                    <w:lock w:val="sdtLocked"/>
                    <w:placeholder>
                      <w:docPart w:val="GBC11111111111111111111111111111"/>
                    </w:placeholder>
                  </w:sdtPr>
                  <w:sdtContent>
                    <w:tc>
                      <w:tcPr>
                        <w:tcW w:w="1064" w:type="dxa"/>
                      </w:tcPr>
                      <w:p w:rsidR="007C3876" w:rsidRDefault="00CE363A">
                        <w:pPr>
                          <w:rPr>
                            <w:rFonts w:asciiTheme="minorHAnsi" w:eastAsiaTheme="minorEastAsia" w:hAnsiTheme="minorHAnsi" w:cstheme="minorBidi"/>
                            <w:kern w:val="2"/>
                            <w:szCs w:val="21"/>
                          </w:rPr>
                        </w:pPr>
                        <w:r>
                          <w:rPr>
                            <w:rFonts w:hint="eastAsia"/>
                            <w:szCs w:val="21"/>
                          </w:rPr>
                          <w:t>刘烨</w:t>
                        </w:r>
                      </w:p>
                    </w:tc>
                  </w:sdtContent>
                </w:sdt>
                <w:sdt>
                  <w:sdtPr>
                    <w:rPr>
                      <w:szCs w:val="21"/>
                    </w:rPr>
                    <w:alias w:val="董事、监事、高级管理人员职务"/>
                    <w:tag w:val="_GBC_9f8469757a34446fbd3f4e019b5df883"/>
                    <w:id w:val="1227333316"/>
                    <w:lock w:val="sdtLocked"/>
                    <w:placeholder>
                      <w:docPart w:val="GBC11111111111111111111111111111"/>
                    </w:placeholder>
                  </w:sdtPr>
                  <w:sdtContent>
                    <w:tc>
                      <w:tcPr>
                        <w:tcW w:w="1166" w:type="dxa"/>
                      </w:tcPr>
                      <w:p w:rsidR="007C3876" w:rsidRDefault="00CE363A" w:rsidP="007C3876">
                        <w:pPr>
                          <w:rPr>
                            <w:szCs w:val="21"/>
                          </w:rPr>
                        </w:pPr>
                        <w:r>
                          <w:rPr>
                            <w:rFonts w:hint="eastAsia"/>
                            <w:szCs w:val="21"/>
                          </w:rPr>
                          <w:t>原监事</w:t>
                        </w:r>
                      </w:p>
                    </w:tc>
                  </w:sdtContent>
                </w:sdt>
                <w:sdt>
                  <w:sdtPr>
                    <w:rPr>
                      <w:szCs w:val="21"/>
                    </w:rPr>
                    <w:alias w:val="董事、监事、高级管理人员性别"/>
                    <w:tag w:val="_GBC_231ab1f600504559b8fbe0a4796adc75"/>
                    <w:id w:val="772054063"/>
                    <w:lock w:val="sdtLocked"/>
                    <w:placeholder>
                      <w:docPart w:val="GBC11111111111111111111111111111"/>
                    </w:placeholder>
                  </w:sdtPr>
                  <w:sdtContent>
                    <w:tc>
                      <w:tcPr>
                        <w:tcW w:w="858" w:type="dxa"/>
                      </w:tcPr>
                      <w:p w:rsidR="007C3876" w:rsidRDefault="00CE363A" w:rsidP="007C3876">
                        <w:pPr>
                          <w:rPr>
                            <w:szCs w:val="21"/>
                          </w:rPr>
                        </w:pPr>
                        <w:r>
                          <w:rPr>
                            <w:rFonts w:hint="eastAsia"/>
                            <w:szCs w:val="21"/>
                          </w:rPr>
                          <w:t>女</w:t>
                        </w:r>
                      </w:p>
                    </w:tc>
                  </w:sdtContent>
                </w:sdt>
                <w:sdt>
                  <w:sdtPr>
                    <w:rPr>
                      <w:szCs w:val="21"/>
                    </w:rPr>
                    <w:alias w:val="董事、监事、高级管理人员年龄"/>
                    <w:tag w:val="_GBC_155f6aa862764c8f833207e768b22a27"/>
                    <w:id w:val="222491482"/>
                    <w:lock w:val="sdtLocked"/>
                    <w:placeholder>
                      <w:docPart w:val="GBC11111111111111111111111111111"/>
                    </w:placeholder>
                  </w:sdtPr>
                  <w:sdtContent>
                    <w:tc>
                      <w:tcPr>
                        <w:tcW w:w="858" w:type="dxa"/>
                      </w:tcPr>
                      <w:p w:rsidR="007C3876" w:rsidRDefault="00CE363A" w:rsidP="007C3876">
                        <w:pPr>
                          <w:rPr>
                            <w:szCs w:val="21"/>
                          </w:rPr>
                        </w:pPr>
                        <w:r>
                          <w:rPr>
                            <w:rFonts w:hint="eastAsia"/>
                            <w:szCs w:val="21"/>
                          </w:rPr>
                          <w:t>52</w:t>
                        </w:r>
                      </w:p>
                    </w:tc>
                  </w:sdtContent>
                </w:sdt>
                <w:sdt>
                  <w:sdtPr>
                    <w:rPr>
                      <w:szCs w:val="21"/>
                    </w:rPr>
                    <w:alias w:val="董事、监事、高级管理人员任期起始日期"/>
                    <w:tag w:val="_GBC_63046e86cda14daba8009af20c1a2393"/>
                    <w:id w:val="651567215"/>
                    <w:lock w:val="sdtLocked"/>
                    <w:placeholder>
                      <w:docPart w:val="GBC11111111111111111111111111111"/>
                    </w:placeholder>
                  </w:sdtPr>
                  <w:sdtContent>
                    <w:tc>
                      <w:tcPr>
                        <w:tcW w:w="1223" w:type="dxa"/>
                      </w:tcPr>
                      <w:p w:rsidR="007C3876" w:rsidRDefault="00CE363A" w:rsidP="007C3876">
                        <w:pPr>
                          <w:rPr>
                            <w:szCs w:val="21"/>
                          </w:rPr>
                        </w:pPr>
                        <w:r>
                          <w:rPr>
                            <w:szCs w:val="21"/>
                          </w:rPr>
                          <w:t>2011年8月1日</w:t>
                        </w:r>
                      </w:p>
                    </w:tc>
                  </w:sdtContent>
                </w:sdt>
                <w:sdt>
                  <w:sdtPr>
                    <w:rPr>
                      <w:szCs w:val="21"/>
                    </w:rPr>
                    <w:alias w:val="董事、监事、高级管理人员任期终止日期"/>
                    <w:tag w:val="_GBC_5003e1c022ce43ba89070baf844d1050"/>
                    <w:id w:val="-1937434294"/>
                    <w:lock w:val="sdtLocked"/>
                    <w:placeholder>
                      <w:docPart w:val="GBC11111111111111111111111111111"/>
                    </w:placeholder>
                  </w:sdtPr>
                  <w:sdtContent>
                    <w:tc>
                      <w:tcPr>
                        <w:tcW w:w="1222" w:type="dxa"/>
                      </w:tcPr>
                      <w:p w:rsidR="007C3876" w:rsidRDefault="00CE363A" w:rsidP="007C3876">
                        <w:pPr>
                          <w:rPr>
                            <w:szCs w:val="21"/>
                          </w:rPr>
                        </w:pPr>
                        <w:r>
                          <w:rPr>
                            <w:szCs w:val="21"/>
                          </w:rPr>
                          <w:t>2014年5月16日</w:t>
                        </w:r>
                      </w:p>
                    </w:tc>
                  </w:sdtContent>
                </w:sdt>
                <w:sdt>
                  <w:sdtPr>
                    <w:rPr>
                      <w:szCs w:val="21"/>
                    </w:rPr>
                    <w:alias w:val="董事、监事、高级管理人员持股数量"/>
                    <w:tag w:val="_GBC_62d574986aa94b92b21e94de738bbf9c"/>
                    <w:id w:val="532239082"/>
                    <w:lock w:val="sdtLocked"/>
                    <w:placeholder>
                      <w:docPart w:val="GBC11111111111111111111111111111"/>
                    </w:placeholder>
                    <w:showingPlcHdr/>
                  </w:sdtPr>
                  <w:sdtContent>
                    <w:tc>
                      <w:tcPr>
                        <w:tcW w:w="1152" w:type="dxa"/>
                      </w:tcPr>
                      <w:p w:rsidR="007C3876" w:rsidRDefault="00CE363A">
                        <w:pPr>
                          <w:jc w:val="right"/>
                          <w:rPr>
                            <w:szCs w:val="21"/>
                          </w:rPr>
                        </w:pPr>
                        <w:r w:rsidRPr="001852D3">
                          <w:rPr>
                            <w:rStyle w:val="af5"/>
                            <w:rFonts w:hint="eastAsia"/>
                          </w:rPr>
                          <w:t xml:space="preserve">　</w:t>
                        </w:r>
                      </w:p>
                    </w:tc>
                  </w:sdtContent>
                </w:sdt>
                <w:sdt>
                  <w:sdtPr>
                    <w:rPr>
                      <w:szCs w:val="21"/>
                    </w:rPr>
                    <w:alias w:val="董事、监事、高级管理人员持股数量"/>
                    <w:tag w:val="_GBC_1eded23234d3414dba0bb0549dcd6ba5"/>
                    <w:id w:val="834116292"/>
                    <w:lock w:val="sdtLocked"/>
                    <w:placeholder>
                      <w:docPart w:val="GBC11111111111111111111111111111"/>
                    </w:placeholder>
                    <w:showingPlcHdr/>
                  </w:sdtPr>
                  <w:sdtContent>
                    <w:tc>
                      <w:tcPr>
                        <w:tcW w:w="1138" w:type="dxa"/>
                      </w:tcPr>
                      <w:p w:rsidR="007C3876" w:rsidRDefault="00CE363A">
                        <w:pPr>
                          <w:jc w:val="right"/>
                          <w:rPr>
                            <w:szCs w:val="21"/>
                          </w:rPr>
                        </w:pPr>
                        <w:r w:rsidRPr="001852D3">
                          <w:rPr>
                            <w:rStyle w:val="af5"/>
                            <w:rFonts w:hint="eastAsia"/>
                          </w:rPr>
                          <w:t xml:space="preserve">　</w:t>
                        </w:r>
                      </w:p>
                    </w:tc>
                  </w:sdtContent>
                </w:sdt>
                <w:sdt>
                  <w:sdtPr>
                    <w:rPr>
                      <w:szCs w:val="21"/>
                    </w:rPr>
                    <w:alias w:val="董事、监事、高级管理人员报告期内股份增减变动量"/>
                    <w:tag w:val="_GBC_3ff9771030464403aa025177e3424401"/>
                    <w:id w:val="-1445835101"/>
                    <w:lock w:val="sdtLocked"/>
                    <w:placeholder>
                      <w:docPart w:val="GBC11111111111111111111111111111"/>
                    </w:placeholder>
                    <w:showingPlcHdr/>
                  </w:sdtPr>
                  <w:sdtContent>
                    <w:tc>
                      <w:tcPr>
                        <w:tcW w:w="1363" w:type="dxa"/>
                      </w:tcPr>
                      <w:p w:rsidR="007C3876" w:rsidRDefault="00CE363A">
                        <w:pPr>
                          <w:jc w:val="right"/>
                          <w:rPr>
                            <w:szCs w:val="21"/>
                          </w:rPr>
                        </w:pPr>
                        <w:r w:rsidRPr="001852D3">
                          <w:rPr>
                            <w:rStyle w:val="af5"/>
                            <w:rFonts w:hint="eastAsia"/>
                          </w:rPr>
                          <w:t xml:space="preserve">　</w:t>
                        </w:r>
                      </w:p>
                    </w:tc>
                  </w:sdtContent>
                </w:sdt>
                <w:sdt>
                  <w:sdtPr>
                    <w:rPr>
                      <w:szCs w:val="21"/>
                    </w:rPr>
                    <w:alias w:val="董事、监事、高级管理人员报告期内股份增减变动的原因"/>
                    <w:tag w:val="_GBC_c6de35fdca46446282b1bf77b157d0a3"/>
                    <w:id w:val="316230380"/>
                    <w:lock w:val="sdtLocked"/>
                    <w:placeholder>
                      <w:docPart w:val="GBC11111111111111111111111111111"/>
                    </w:placeholder>
                    <w:showingPlcHdr/>
                  </w:sdtPr>
                  <w:sdtContent>
                    <w:tc>
                      <w:tcPr>
                        <w:tcW w:w="1181" w:type="dxa"/>
                      </w:tcPr>
                      <w:p w:rsidR="007C3876" w:rsidRDefault="00CE363A">
                        <w:pPr>
                          <w:rPr>
                            <w:szCs w:val="21"/>
                          </w:rPr>
                        </w:pPr>
                        <w:r w:rsidRPr="001852D3">
                          <w:rPr>
                            <w:rStyle w:val="af5"/>
                            <w:rFonts w:hint="eastAsia"/>
                          </w:rPr>
                          <w:t xml:space="preserve">　</w:t>
                        </w:r>
                      </w:p>
                    </w:tc>
                  </w:sdtContent>
                </w:sdt>
                <w:sdt>
                  <w:sdtPr>
                    <w:rPr>
                      <w:szCs w:val="21"/>
                    </w:rPr>
                    <w:alias w:val="董事、监事、高级管理人员报告期内从公司领取的报酬总额（万元）"/>
                    <w:tag w:val="_GBC_6533ee5b903245eea8f750a911060876"/>
                    <w:id w:val="-2092220213"/>
                    <w:lock w:val="sdtLocked"/>
                    <w:placeholder>
                      <w:docPart w:val="GBC11111111111111111111111111111"/>
                    </w:placeholder>
                    <w:showingPlcHdr/>
                  </w:sdtPr>
                  <w:sdtContent>
                    <w:tc>
                      <w:tcPr>
                        <w:tcW w:w="1418" w:type="dxa"/>
                      </w:tcPr>
                      <w:p w:rsidR="007C3876" w:rsidRDefault="00CE363A">
                        <w:pPr>
                          <w:jc w:val="right"/>
                          <w:rPr>
                            <w:szCs w:val="21"/>
                          </w:rPr>
                        </w:pPr>
                        <w:r w:rsidRPr="001852D3">
                          <w:rPr>
                            <w:rStyle w:val="af5"/>
                            <w:rFonts w:hint="eastAsia"/>
                          </w:rPr>
                          <w:t xml:space="preserve">　</w:t>
                        </w:r>
                      </w:p>
                    </w:tc>
                  </w:sdtContent>
                </w:sdt>
                <w:sdt>
                  <w:sdtPr>
                    <w:rPr>
                      <w:szCs w:val="21"/>
                    </w:rPr>
                    <w:alias w:val="董事、监事、高级管理人员报告期在其股东单位领薪情况"/>
                    <w:tag w:val="_GBC_568e567a048d45c3a7433773f5d44332"/>
                    <w:id w:val="-41061775"/>
                    <w:lock w:val="sdtLocked"/>
                    <w:placeholder>
                      <w:docPart w:val="GBC11111111111111111111111111111"/>
                    </w:placeholder>
                  </w:sdtPr>
                  <w:sdtContent>
                    <w:tc>
                      <w:tcPr>
                        <w:tcW w:w="1453" w:type="dxa"/>
                      </w:tcPr>
                      <w:p w:rsidR="007C3876" w:rsidRDefault="00CE363A" w:rsidP="007C3876">
                        <w:pPr>
                          <w:rPr>
                            <w:szCs w:val="21"/>
                          </w:rPr>
                        </w:pPr>
                        <w:r>
                          <w:rPr>
                            <w:rFonts w:hint="eastAsia"/>
                            <w:szCs w:val="21"/>
                          </w:rPr>
                          <w:t>21.02</w:t>
                        </w:r>
                      </w:p>
                    </w:tc>
                  </w:sdtContent>
                </w:sdt>
              </w:tr>
            </w:sdtContent>
          </w:sdt>
          <w:sdt>
            <w:sdtPr>
              <w:rPr>
                <w:rFonts w:asciiTheme="minorHAnsi" w:eastAsiaTheme="minorEastAsia" w:hAnsiTheme="minorHAnsi" w:cstheme="minorBidi"/>
                <w:kern w:val="2"/>
                <w:szCs w:val="21"/>
              </w:rPr>
              <w:alias w:val="董事、监事、高级管理人员基本情况"/>
              <w:tag w:val="_GBC_5371eb09b8674a77a484c969badf7284"/>
              <w:id w:val="776218111"/>
              <w:lock w:val="sdtLocked"/>
            </w:sdtPr>
            <w:sdtEndPr>
              <w:rPr>
                <w:rFonts w:ascii="宋体" w:eastAsia="宋体" w:hAnsi="宋体" w:cs="宋体"/>
                <w:kern w:val="0"/>
              </w:rPr>
            </w:sdtEndPr>
            <w:sdtContent>
              <w:tr w:rsidR="007C3876" w:rsidTr="007C3876">
                <w:trPr>
                  <w:trHeight w:val="132"/>
                </w:trPr>
                <w:tc>
                  <w:tcPr>
                    <w:tcW w:w="1064" w:type="dxa"/>
                  </w:tcPr>
                  <w:p w:rsidR="007C3876" w:rsidRDefault="00AF0C68" w:rsidP="005629F7">
                    <w:pPr>
                      <w:rPr>
                        <w:rFonts w:asciiTheme="minorHAnsi" w:eastAsiaTheme="minorEastAsia" w:hAnsiTheme="minorHAnsi" w:cstheme="minorBidi"/>
                        <w:kern w:val="2"/>
                        <w:szCs w:val="21"/>
                      </w:rPr>
                    </w:pPr>
                    <w:sdt>
                      <w:sdtPr>
                        <w:rPr>
                          <w:rFonts w:asciiTheme="minorHAnsi" w:eastAsiaTheme="minorEastAsia" w:hAnsiTheme="minorHAnsi" w:cstheme="minorBidi"/>
                          <w:kern w:val="2"/>
                          <w:szCs w:val="21"/>
                        </w:rPr>
                        <w:alias w:val="董事、监事、高级管理人员姓名"/>
                        <w:tag w:val="_GBC_593e7fc4e5294efa86e4e0930b1090cd"/>
                        <w:id w:val="154345831"/>
                        <w:lock w:val="sdtLocked"/>
                        <w:placeholder>
                          <w:docPart w:val="GBC11111111111111111111111111111"/>
                        </w:placeholder>
                      </w:sdtPr>
                      <w:sdtContent>
                        <w:r w:rsidR="005629F7">
                          <w:rPr>
                            <w:rFonts w:asciiTheme="minorHAnsi" w:eastAsiaTheme="minorEastAsia" w:hAnsiTheme="minorHAnsi" w:cstheme="minorBidi" w:hint="eastAsia"/>
                            <w:kern w:val="2"/>
                            <w:szCs w:val="21"/>
                          </w:rPr>
                          <w:t>邬静乐</w:t>
                        </w:r>
                      </w:sdtContent>
                    </w:sdt>
                  </w:p>
                </w:tc>
                <w:sdt>
                  <w:sdtPr>
                    <w:rPr>
                      <w:szCs w:val="21"/>
                    </w:rPr>
                    <w:alias w:val="董事、监事、高级管理人员职务"/>
                    <w:tag w:val="_GBC_9f8469757a34446fbd3f4e019b5df883"/>
                    <w:id w:val="-1330132084"/>
                    <w:lock w:val="sdtLocked"/>
                    <w:placeholder>
                      <w:docPart w:val="GBC11111111111111111111111111111"/>
                    </w:placeholder>
                  </w:sdtPr>
                  <w:sdtContent>
                    <w:tc>
                      <w:tcPr>
                        <w:tcW w:w="1166" w:type="dxa"/>
                      </w:tcPr>
                      <w:p w:rsidR="007C3876" w:rsidRDefault="00CE363A" w:rsidP="007C3876">
                        <w:pPr>
                          <w:rPr>
                            <w:szCs w:val="21"/>
                          </w:rPr>
                        </w:pPr>
                        <w:r>
                          <w:rPr>
                            <w:rFonts w:hint="eastAsia"/>
                            <w:szCs w:val="21"/>
                          </w:rPr>
                          <w:t>原职工监事</w:t>
                        </w:r>
                      </w:p>
                    </w:tc>
                  </w:sdtContent>
                </w:sdt>
                <w:sdt>
                  <w:sdtPr>
                    <w:rPr>
                      <w:szCs w:val="21"/>
                    </w:rPr>
                    <w:alias w:val="董事、监事、高级管理人员性别"/>
                    <w:tag w:val="_GBC_231ab1f600504559b8fbe0a4796adc75"/>
                    <w:id w:val="468260955"/>
                    <w:lock w:val="sdtLocked"/>
                    <w:placeholder>
                      <w:docPart w:val="GBC11111111111111111111111111111"/>
                    </w:placeholder>
                  </w:sdtPr>
                  <w:sdtContent>
                    <w:tc>
                      <w:tcPr>
                        <w:tcW w:w="858" w:type="dxa"/>
                      </w:tcPr>
                      <w:p w:rsidR="007C3876" w:rsidRDefault="00CE363A" w:rsidP="007C3876">
                        <w:pPr>
                          <w:rPr>
                            <w:szCs w:val="21"/>
                          </w:rPr>
                        </w:pPr>
                        <w:r>
                          <w:rPr>
                            <w:rFonts w:hint="eastAsia"/>
                            <w:szCs w:val="21"/>
                          </w:rPr>
                          <w:t>女</w:t>
                        </w:r>
                      </w:p>
                    </w:tc>
                  </w:sdtContent>
                </w:sdt>
                <w:sdt>
                  <w:sdtPr>
                    <w:rPr>
                      <w:szCs w:val="21"/>
                    </w:rPr>
                    <w:alias w:val="董事、监事、高级管理人员年龄"/>
                    <w:tag w:val="_GBC_155f6aa862764c8f833207e768b22a27"/>
                    <w:id w:val="-1553686180"/>
                    <w:lock w:val="sdtLocked"/>
                    <w:placeholder>
                      <w:docPart w:val="GBC11111111111111111111111111111"/>
                    </w:placeholder>
                  </w:sdtPr>
                  <w:sdtContent>
                    <w:tc>
                      <w:tcPr>
                        <w:tcW w:w="858" w:type="dxa"/>
                      </w:tcPr>
                      <w:p w:rsidR="007C3876" w:rsidRDefault="00CE363A" w:rsidP="007C3876">
                        <w:pPr>
                          <w:rPr>
                            <w:szCs w:val="21"/>
                          </w:rPr>
                        </w:pPr>
                        <w:r>
                          <w:rPr>
                            <w:rFonts w:hint="eastAsia"/>
                            <w:szCs w:val="21"/>
                          </w:rPr>
                          <w:t>40</w:t>
                        </w:r>
                      </w:p>
                    </w:tc>
                  </w:sdtContent>
                </w:sdt>
                <w:sdt>
                  <w:sdtPr>
                    <w:rPr>
                      <w:szCs w:val="21"/>
                    </w:rPr>
                    <w:alias w:val="董事、监事、高级管理人员任期起始日期"/>
                    <w:tag w:val="_GBC_63046e86cda14daba8009af20c1a2393"/>
                    <w:id w:val="-1408303994"/>
                    <w:lock w:val="sdtLocked"/>
                    <w:placeholder>
                      <w:docPart w:val="GBC11111111111111111111111111111"/>
                    </w:placeholder>
                  </w:sdtPr>
                  <w:sdtContent>
                    <w:tc>
                      <w:tcPr>
                        <w:tcW w:w="1223" w:type="dxa"/>
                      </w:tcPr>
                      <w:p w:rsidR="007C3876" w:rsidRDefault="00CE363A" w:rsidP="007C3876">
                        <w:pPr>
                          <w:rPr>
                            <w:szCs w:val="21"/>
                          </w:rPr>
                        </w:pPr>
                        <w:r>
                          <w:rPr>
                            <w:szCs w:val="21"/>
                          </w:rPr>
                          <w:t>2011年8月1日</w:t>
                        </w:r>
                      </w:p>
                    </w:tc>
                  </w:sdtContent>
                </w:sdt>
                <w:sdt>
                  <w:sdtPr>
                    <w:rPr>
                      <w:szCs w:val="21"/>
                    </w:rPr>
                    <w:alias w:val="董事、监事、高级管理人员任期终止日期"/>
                    <w:tag w:val="_GBC_5003e1c022ce43ba89070baf844d1050"/>
                    <w:id w:val="174079535"/>
                    <w:lock w:val="sdtLocked"/>
                    <w:placeholder>
                      <w:docPart w:val="GBC11111111111111111111111111111"/>
                    </w:placeholder>
                  </w:sdtPr>
                  <w:sdtContent>
                    <w:tc>
                      <w:tcPr>
                        <w:tcW w:w="1222" w:type="dxa"/>
                      </w:tcPr>
                      <w:p w:rsidR="007C3876" w:rsidRDefault="00CE363A" w:rsidP="007C3876">
                        <w:pPr>
                          <w:rPr>
                            <w:szCs w:val="21"/>
                          </w:rPr>
                        </w:pPr>
                        <w:r>
                          <w:rPr>
                            <w:szCs w:val="21"/>
                          </w:rPr>
                          <w:t>2014年5月16日</w:t>
                        </w:r>
                      </w:p>
                    </w:tc>
                  </w:sdtContent>
                </w:sdt>
                <w:sdt>
                  <w:sdtPr>
                    <w:rPr>
                      <w:szCs w:val="21"/>
                    </w:rPr>
                    <w:alias w:val="董事、监事、高级管理人员持股数量"/>
                    <w:tag w:val="_GBC_62d574986aa94b92b21e94de738bbf9c"/>
                    <w:id w:val="-383710052"/>
                    <w:lock w:val="sdtLocked"/>
                    <w:placeholder>
                      <w:docPart w:val="GBC11111111111111111111111111111"/>
                    </w:placeholder>
                    <w:showingPlcHdr/>
                  </w:sdtPr>
                  <w:sdtContent>
                    <w:tc>
                      <w:tcPr>
                        <w:tcW w:w="1152" w:type="dxa"/>
                      </w:tcPr>
                      <w:p w:rsidR="007C3876" w:rsidRDefault="00CE363A">
                        <w:pPr>
                          <w:jc w:val="right"/>
                          <w:rPr>
                            <w:szCs w:val="21"/>
                          </w:rPr>
                        </w:pPr>
                        <w:r w:rsidRPr="001852D3">
                          <w:rPr>
                            <w:rStyle w:val="af5"/>
                            <w:rFonts w:hint="eastAsia"/>
                          </w:rPr>
                          <w:t xml:space="preserve">　</w:t>
                        </w:r>
                      </w:p>
                    </w:tc>
                  </w:sdtContent>
                </w:sdt>
                <w:sdt>
                  <w:sdtPr>
                    <w:rPr>
                      <w:szCs w:val="21"/>
                    </w:rPr>
                    <w:alias w:val="董事、监事、高级管理人员持股数量"/>
                    <w:tag w:val="_GBC_1eded23234d3414dba0bb0549dcd6ba5"/>
                    <w:id w:val="-50380813"/>
                    <w:lock w:val="sdtLocked"/>
                    <w:placeholder>
                      <w:docPart w:val="GBC11111111111111111111111111111"/>
                    </w:placeholder>
                    <w:showingPlcHdr/>
                  </w:sdtPr>
                  <w:sdtContent>
                    <w:tc>
                      <w:tcPr>
                        <w:tcW w:w="1138" w:type="dxa"/>
                      </w:tcPr>
                      <w:p w:rsidR="007C3876" w:rsidRDefault="00CE363A">
                        <w:pPr>
                          <w:jc w:val="right"/>
                          <w:rPr>
                            <w:szCs w:val="21"/>
                          </w:rPr>
                        </w:pPr>
                        <w:r w:rsidRPr="001852D3">
                          <w:rPr>
                            <w:rStyle w:val="af5"/>
                            <w:rFonts w:hint="eastAsia"/>
                          </w:rPr>
                          <w:t xml:space="preserve">　</w:t>
                        </w:r>
                      </w:p>
                    </w:tc>
                  </w:sdtContent>
                </w:sdt>
                <w:sdt>
                  <w:sdtPr>
                    <w:rPr>
                      <w:szCs w:val="21"/>
                    </w:rPr>
                    <w:alias w:val="董事、监事、高级管理人员报告期内股份增减变动量"/>
                    <w:tag w:val="_GBC_3ff9771030464403aa025177e3424401"/>
                    <w:id w:val="-1709718762"/>
                    <w:lock w:val="sdtLocked"/>
                    <w:placeholder>
                      <w:docPart w:val="GBC11111111111111111111111111111"/>
                    </w:placeholder>
                    <w:showingPlcHdr/>
                  </w:sdtPr>
                  <w:sdtContent>
                    <w:tc>
                      <w:tcPr>
                        <w:tcW w:w="1363" w:type="dxa"/>
                      </w:tcPr>
                      <w:p w:rsidR="007C3876" w:rsidRDefault="00CE363A">
                        <w:pPr>
                          <w:jc w:val="right"/>
                          <w:rPr>
                            <w:szCs w:val="21"/>
                          </w:rPr>
                        </w:pPr>
                        <w:r w:rsidRPr="001852D3">
                          <w:rPr>
                            <w:rStyle w:val="af5"/>
                            <w:rFonts w:hint="eastAsia"/>
                          </w:rPr>
                          <w:t xml:space="preserve">　</w:t>
                        </w:r>
                      </w:p>
                    </w:tc>
                  </w:sdtContent>
                </w:sdt>
                <w:sdt>
                  <w:sdtPr>
                    <w:rPr>
                      <w:szCs w:val="21"/>
                    </w:rPr>
                    <w:alias w:val="董事、监事、高级管理人员报告期内股份增减变动的原因"/>
                    <w:tag w:val="_GBC_c6de35fdca46446282b1bf77b157d0a3"/>
                    <w:id w:val="-1860035303"/>
                    <w:lock w:val="sdtLocked"/>
                    <w:placeholder>
                      <w:docPart w:val="GBC11111111111111111111111111111"/>
                    </w:placeholder>
                    <w:showingPlcHdr/>
                  </w:sdtPr>
                  <w:sdtContent>
                    <w:tc>
                      <w:tcPr>
                        <w:tcW w:w="1181" w:type="dxa"/>
                      </w:tcPr>
                      <w:p w:rsidR="007C3876" w:rsidRDefault="00CE363A">
                        <w:pPr>
                          <w:rPr>
                            <w:szCs w:val="21"/>
                          </w:rPr>
                        </w:pPr>
                        <w:r w:rsidRPr="001852D3">
                          <w:rPr>
                            <w:rStyle w:val="af5"/>
                            <w:rFonts w:hint="eastAsia"/>
                          </w:rPr>
                          <w:t xml:space="preserve">　</w:t>
                        </w:r>
                      </w:p>
                    </w:tc>
                  </w:sdtContent>
                </w:sdt>
                <w:sdt>
                  <w:sdtPr>
                    <w:rPr>
                      <w:szCs w:val="21"/>
                    </w:rPr>
                    <w:alias w:val="董事、监事、高级管理人员报告期内从公司领取的报酬总额（万元）"/>
                    <w:tag w:val="_GBC_6533ee5b903245eea8f750a911060876"/>
                    <w:id w:val="-1480912495"/>
                    <w:lock w:val="sdtLocked"/>
                    <w:placeholder>
                      <w:docPart w:val="GBC11111111111111111111111111111"/>
                    </w:placeholder>
                  </w:sdtPr>
                  <w:sdtContent>
                    <w:tc>
                      <w:tcPr>
                        <w:tcW w:w="1418" w:type="dxa"/>
                      </w:tcPr>
                      <w:p w:rsidR="007C3876" w:rsidRDefault="00831808" w:rsidP="00831808">
                        <w:pPr>
                          <w:jc w:val="right"/>
                          <w:rPr>
                            <w:szCs w:val="21"/>
                          </w:rPr>
                        </w:pPr>
                        <w:r>
                          <w:rPr>
                            <w:rFonts w:hint="eastAsia"/>
                            <w:szCs w:val="21"/>
                          </w:rPr>
                          <w:t>62.35</w:t>
                        </w:r>
                      </w:p>
                    </w:tc>
                  </w:sdtContent>
                </w:sdt>
                <w:sdt>
                  <w:sdtPr>
                    <w:rPr>
                      <w:szCs w:val="21"/>
                    </w:rPr>
                    <w:alias w:val="董事、监事、高级管理人员报告期在其股东单位领薪情况"/>
                    <w:tag w:val="_GBC_568e567a048d45c3a7433773f5d44332"/>
                    <w:id w:val="902486418"/>
                    <w:lock w:val="sdtLocked"/>
                    <w:placeholder>
                      <w:docPart w:val="GBC11111111111111111111111111111"/>
                    </w:placeholder>
                    <w:showingPlcHdr/>
                  </w:sdtPr>
                  <w:sdtContent>
                    <w:tc>
                      <w:tcPr>
                        <w:tcW w:w="1453" w:type="dxa"/>
                      </w:tcPr>
                      <w:p w:rsidR="007C3876" w:rsidRDefault="00CE363A">
                        <w:pPr>
                          <w:rPr>
                            <w:szCs w:val="21"/>
                          </w:rPr>
                        </w:pPr>
                        <w:r w:rsidRPr="001852D3">
                          <w:rPr>
                            <w:rStyle w:val="af5"/>
                            <w:rFonts w:hint="eastAsia"/>
                          </w:rPr>
                          <w:t xml:space="preserve">　</w:t>
                        </w:r>
                      </w:p>
                    </w:tc>
                  </w:sdtContent>
                </w:sdt>
              </w:tr>
            </w:sdtContent>
          </w:sdt>
          <w:tr w:rsidR="007C3876" w:rsidTr="007C3876">
            <w:trPr>
              <w:trHeight w:val="165"/>
            </w:trPr>
            <w:tc>
              <w:tcPr>
                <w:tcW w:w="1064" w:type="dxa"/>
                <w:tcBorders>
                  <w:bottom w:val="single" w:sz="4" w:space="0" w:color="auto"/>
                </w:tcBorders>
                <w:vAlign w:val="center"/>
              </w:tcPr>
              <w:p w:rsidR="007C3876" w:rsidRDefault="00CE363A">
                <w:pPr>
                  <w:jc w:val="center"/>
                  <w:rPr>
                    <w:szCs w:val="21"/>
                  </w:rPr>
                </w:pPr>
                <w:r>
                  <w:rPr>
                    <w:rFonts w:hint="eastAsia"/>
                    <w:szCs w:val="21"/>
                  </w:rPr>
                  <w:t>合计</w:t>
                </w:r>
              </w:p>
            </w:tc>
            <w:tc>
              <w:tcPr>
                <w:tcW w:w="1166" w:type="dxa"/>
                <w:tcBorders>
                  <w:bottom w:val="single" w:sz="4" w:space="0" w:color="auto"/>
                </w:tcBorders>
              </w:tcPr>
              <w:p w:rsidR="007C3876" w:rsidRDefault="00CE363A">
                <w:pPr>
                  <w:jc w:val="center"/>
                  <w:rPr>
                    <w:szCs w:val="21"/>
                  </w:rPr>
                </w:pPr>
                <w:r>
                  <w:rPr>
                    <w:rFonts w:hint="eastAsia"/>
                    <w:szCs w:val="21"/>
                  </w:rPr>
                  <w:t>/</w:t>
                </w:r>
              </w:p>
            </w:tc>
            <w:tc>
              <w:tcPr>
                <w:tcW w:w="858" w:type="dxa"/>
                <w:tcBorders>
                  <w:bottom w:val="single" w:sz="4" w:space="0" w:color="auto"/>
                </w:tcBorders>
              </w:tcPr>
              <w:p w:rsidR="007C3876" w:rsidRDefault="00CE363A">
                <w:pPr>
                  <w:jc w:val="center"/>
                  <w:rPr>
                    <w:szCs w:val="21"/>
                  </w:rPr>
                </w:pPr>
                <w:r>
                  <w:rPr>
                    <w:rFonts w:hint="eastAsia"/>
                    <w:szCs w:val="21"/>
                  </w:rPr>
                  <w:t>/</w:t>
                </w:r>
              </w:p>
            </w:tc>
            <w:tc>
              <w:tcPr>
                <w:tcW w:w="858" w:type="dxa"/>
                <w:tcBorders>
                  <w:bottom w:val="single" w:sz="4" w:space="0" w:color="auto"/>
                </w:tcBorders>
              </w:tcPr>
              <w:p w:rsidR="007C3876" w:rsidRDefault="00CE363A">
                <w:pPr>
                  <w:jc w:val="center"/>
                  <w:rPr>
                    <w:szCs w:val="21"/>
                  </w:rPr>
                </w:pPr>
                <w:r>
                  <w:rPr>
                    <w:rFonts w:hint="eastAsia"/>
                    <w:szCs w:val="21"/>
                  </w:rPr>
                  <w:t>/</w:t>
                </w:r>
              </w:p>
            </w:tc>
            <w:tc>
              <w:tcPr>
                <w:tcW w:w="1223" w:type="dxa"/>
                <w:tcBorders>
                  <w:bottom w:val="single" w:sz="4" w:space="0" w:color="auto"/>
                </w:tcBorders>
              </w:tcPr>
              <w:p w:rsidR="007C3876" w:rsidRDefault="00CE363A">
                <w:pPr>
                  <w:jc w:val="center"/>
                  <w:rPr>
                    <w:szCs w:val="21"/>
                  </w:rPr>
                </w:pPr>
                <w:r>
                  <w:rPr>
                    <w:rFonts w:hint="eastAsia"/>
                    <w:szCs w:val="21"/>
                  </w:rPr>
                  <w:t>/</w:t>
                </w:r>
              </w:p>
            </w:tc>
            <w:tc>
              <w:tcPr>
                <w:tcW w:w="1222" w:type="dxa"/>
                <w:tcBorders>
                  <w:bottom w:val="single" w:sz="4" w:space="0" w:color="auto"/>
                </w:tcBorders>
              </w:tcPr>
              <w:p w:rsidR="007C3876" w:rsidRDefault="00CE363A">
                <w:pPr>
                  <w:jc w:val="center"/>
                  <w:rPr>
                    <w:szCs w:val="21"/>
                  </w:rPr>
                </w:pPr>
                <w:r>
                  <w:rPr>
                    <w:rFonts w:hint="eastAsia"/>
                    <w:szCs w:val="21"/>
                  </w:rPr>
                  <w:t>/</w:t>
                </w:r>
              </w:p>
            </w:tc>
            <w:sdt>
              <w:sdtPr>
                <w:rPr>
                  <w:szCs w:val="21"/>
                </w:rPr>
                <w:alias w:val="董事、监事、高级管理人员持股数量合计"/>
                <w:tag w:val="_GBC_03c521e650994171a7aae8b0a7416e22"/>
                <w:id w:val="-469281044"/>
                <w:lock w:val="sdtLocked"/>
                <w:placeholder>
                  <w:docPart w:val="GBC11111111111111111111111111111"/>
                </w:placeholder>
              </w:sdtPr>
              <w:sdtContent>
                <w:tc>
                  <w:tcPr>
                    <w:tcW w:w="1152" w:type="dxa"/>
                    <w:tcBorders>
                      <w:bottom w:val="single" w:sz="4" w:space="0" w:color="auto"/>
                    </w:tcBorders>
                  </w:tcPr>
                  <w:p w:rsidR="007C3876" w:rsidRDefault="00CE363A">
                    <w:pPr>
                      <w:jc w:val="right"/>
                      <w:rPr>
                        <w:szCs w:val="21"/>
                      </w:rPr>
                    </w:pPr>
                    <w:r>
                      <w:rPr>
                        <w:szCs w:val="21"/>
                      </w:rPr>
                      <w:t>500,911</w:t>
                    </w:r>
                  </w:p>
                </w:tc>
              </w:sdtContent>
            </w:sdt>
            <w:sdt>
              <w:sdtPr>
                <w:rPr>
                  <w:szCs w:val="21"/>
                </w:rPr>
                <w:alias w:val="董事、监事、高级管理人员持股数量合计"/>
                <w:tag w:val="_GBC_f4128ff9b8f9410ba3f1e414a1972133"/>
                <w:id w:val="-303857145"/>
                <w:lock w:val="sdtLocked"/>
                <w:placeholder>
                  <w:docPart w:val="GBC11111111111111111111111111111"/>
                </w:placeholder>
              </w:sdtPr>
              <w:sdtContent>
                <w:tc>
                  <w:tcPr>
                    <w:tcW w:w="1138" w:type="dxa"/>
                    <w:tcBorders>
                      <w:bottom w:val="single" w:sz="4" w:space="0" w:color="auto"/>
                    </w:tcBorders>
                  </w:tcPr>
                  <w:p w:rsidR="007C3876" w:rsidRDefault="00CE363A" w:rsidP="007C3876">
                    <w:pPr>
                      <w:jc w:val="right"/>
                      <w:rPr>
                        <w:szCs w:val="21"/>
                      </w:rPr>
                    </w:pPr>
                    <w:r>
                      <w:rPr>
                        <w:szCs w:val="21"/>
                      </w:rPr>
                      <w:t>770,81</w:t>
                    </w:r>
                    <w:r>
                      <w:rPr>
                        <w:rFonts w:hint="eastAsia"/>
                        <w:szCs w:val="21"/>
                      </w:rPr>
                      <w:t>1</w:t>
                    </w:r>
                  </w:p>
                </w:tc>
              </w:sdtContent>
            </w:sdt>
            <w:sdt>
              <w:sdtPr>
                <w:rPr>
                  <w:szCs w:val="21"/>
                </w:rPr>
                <w:alias w:val="董事、监事、高级管理人员报告期内股份增减变动量合计"/>
                <w:tag w:val="_GBC_cb9cafeda49f45978f92f9dfca6868a0"/>
                <w:id w:val="-1390960527"/>
                <w:lock w:val="sdtLocked"/>
                <w:placeholder>
                  <w:docPart w:val="GBC11111111111111111111111111111"/>
                </w:placeholder>
              </w:sdtPr>
              <w:sdtContent>
                <w:tc>
                  <w:tcPr>
                    <w:tcW w:w="1363" w:type="dxa"/>
                    <w:tcBorders>
                      <w:bottom w:val="single" w:sz="4" w:space="0" w:color="auto"/>
                    </w:tcBorders>
                  </w:tcPr>
                  <w:p w:rsidR="007C3876" w:rsidRDefault="00CE363A">
                    <w:pPr>
                      <w:jc w:val="right"/>
                      <w:rPr>
                        <w:szCs w:val="21"/>
                      </w:rPr>
                    </w:pPr>
                    <w:r>
                      <w:rPr>
                        <w:szCs w:val="21"/>
                      </w:rPr>
                      <w:t>269,900</w:t>
                    </w:r>
                  </w:p>
                </w:tc>
              </w:sdtContent>
            </w:sdt>
            <w:tc>
              <w:tcPr>
                <w:tcW w:w="1181" w:type="dxa"/>
                <w:tcBorders>
                  <w:bottom w:val="single" w:sz="4" w:space="0" w:color="auto"/>
                </w:tcBorders>
              </w:tcPr>
              <w:p w:rsidR="007C3876" w:rsidRDefault="00CE363A">
                <w:pPr>
                  <w:jc w:val="center"/>
                  <w:rPr>
                    <w:szCs w:val="21"/>
                  </w:rPr>
                </w:pPr>
                <w:r>
                  <w:rPr>
                    <w:rFonts w:hint="eastAsia"/>
                    <w:szCs w:val="21"/>
                  </w:rPr>
                  <w:t>/</w:t>
                </w:r>
              </w:p>
            </w:tc>
            <w:sdt>
              <w:sdtPr>
                <w:rPr>
                  <w:szCs w:val="21"/>
                </w:rPr>
                <w:alias w:val="董事、监事、高级管理人员报告期报酬总额"/>
                <w:tag w:val="_GBC_0c5073fc80db4c0e9880922d2a838ce6"/>
                <w:id w:val="1828016874"/>
                <w:lock w:val="sdtLocked"/>
                <w:placeholder>
                  <w:docPart w:val="GBC11111111111111111111111111111"/>
                </w:placeholder>
              </w:sdtPr>
              <w:sdtContent>
                <w:tc>
                  <w:tcPr>
                    <w:tcW w:w="1418" w:type="dxa"/>
                    <w:tcBorders>
                      <w:bottom w:val="single" w:sz="4" w:space="0" w:color="auto"/>
                    </w:tcBorders>
                  </w:tcPr>
                  <w:p w:rsidR="007C3876" w:rsidRDefault="006C016E" w:rsidP="006C016E">
                    <w:pPr>
                      <w:jc w:val="right"/>
                      <w:rPr>
                        <w:szCs w:val="21"/>
                      </w:rPr>
                    </w:pPr>
                    <w:r>
                      <w:rPr>
                        <w:szCs w:val="21"/>
                      </w:rPr>
                      <w:t>2,273.78</w:t>
                    </w:r>
                  </w:p>
                </w:tc>
              </w:sdtContent>
            </w:sdt>
            <w:tc>
              <w:tcPr>
                <w:tcW w:w="1453" w:type="dxa"/>
                <w:tcBorders>
                  <w:bottom w:val="single" w:sz="4" w:space="0" w:color="auto"/>
                </w:tcBorders>
              </w:tcPr>
              <w:p w:rsidR="007C3876" w:rsidRDefault="00CE363A">
                <w:pPr>
                  <w:jc w:val="center"/>
                  <w:rPr>
                    <w:szCs w:val="21"/>
                  </w:rPr>
                </w:pPr>
                <w:r>
                  <w:rPr>
                    <w:rFonts w:hint="eastAsia"/>
                    <w:szCs w:val="21"/>
                  </w:rPr>
                  <w:t>/</w:t>
                </w:r>
              </w:p>
            </w:tc>
          </w:tr>
        </w:tbl>
        <w:p w:rsidR="007C3876" w:rsidRDefault="00CE363A">
          <w:pPr>
            <w:rPr>
              <w:szCs w:val="21"/>
            </w:rPr>
          </w:pPr>
          <w:r>
            <w:rPr>
              <w:rFonts w:hint="eastAsia"/>
              <w:szCs w:val="21"/>
            </w:rPr>
            <w:t>备注：朱清波自</w:t>
          </w:r>
          <w:r>
            <w:rPr>
              <w:rFonts w:hint="eastAsia"/>
            </w:rPr>
            <w:t>2014年5月16日始任</w:t>
          </w:r>
          <w:r w:rsidRPr="005E2BCE">
            <w:rPr>
              <w:szCs w:val="21"/>
            </w:rPr>
            <w:t>浙江物产中大元通集团股份有限公司董事</w:t>
          </w:r>
          <w:r>
            <w:rPr>
              <w:rFonts w:hint="eastAsia"/>
              <w:szCs w:val="21"/>
            </w:rPr>
            <w:t>；杨东伟自</w:t>
          </w:r>
          <w:r>
            <w:rPr>
              <w:rFonts w:hint="eastAsia"/>
            </w:rPr>
            <w:t>2011年8月至2014年5月16日任</w:t>
          </w:r>
          <w:r w:rsidRPr="005E2BCE">
            <w:rPr>
              <w:szCs w:val="21"/>
            </w:rPr>
            <w:t>浙江物产中大元通集团股份有限公司董事</w:t>
          </w:r>
          <w:r>
            <w:rPr>
              <w:rFonts w:hint="eastAsia"/>
              <w:szCs w:val="21"/>
            </w:rPr>
            <w:t>；</w:t>
          </w:r>
          <w:proofErr w:type="gramStart"/>
          <w:r>
            <w:rPr>
              <w:rFonts w:hint="eastAsia"/>
              <w:szCs w:val="21"/>
            </w:rPr>
            <w:t>张炎自</w:t>
          </w:r>
          <w:r>
            <w:rPr>
              <w:rFonts w:hint="eastAsia"/>
            </w:rPr>
            <w:t>2011年8月</w:t>
          </w:r>
          <w:proofErr w:type="gramEnd"/>
          <w:r>
            <w:rPr>
              <w:rFonts w:hint="eastAsia"/>
            </w:rPr>
            <w:t>至2014年5月16日任</w:t>
          </w:r>
          <w:r w:rsidRPr="005E2BCE">
            <w:rPr>
              <w:szCs w:val="21"/>
            </w:rPr>
            <w:t>浙江物产中大元通集团股份有限公司</w:t>
          </w:r>
          <w:r>
            <w:rPr>
              <w:rFonts w:hint="eastAsia"/>
              <w:szCs w:val="21"/>
            </w:rPr>
            <w:t xml:space="preserve">监事会主席；刘烨自 </w:t>
          </w:r>
          <w:r>
            <w:rPr>
              <w:rFonts w:hint="eastAsia"/>
            </w:rPr>
            <w:t>2011年8月至2014年5月16日任</w:t>
          </w:r>
          <w:r w:rsidRPr="005E2BCE">
            <w:rPr>
              <w:szCs w:val="21"/>
            </w:rPr>
            <w:t>浙江物产中大元通集团股份有限公司</w:t>
          </w:r>
          <w:r>
            <w:rPr>
              <w:rFonts w:hint="eastAsia"/>
              <w:szCs w:val="21"/>
            </w:rPr>
            <w:t>监</w:t>
          </w:r>
          <w:r>
            <w:rPr>
              <w:szCs w:val="21"/>
            </w:rPr>
            <w:t>事</w:t>
          </w:r>
          <w:r>
            <w:rPr>
              <w:rFonts w:hint="eastAsia"/>
              <w:szCs w:val="21"/>
            </w:rPr>
            <w:t>。</w:t>
          </w:r>
        </w:p>
        <w:tbl>
          <w:tblPr>
            <w:tblStyle w:val="a6"/>
            <w:tblW w:w="0" w:type="auto"/>
            <w:tblLook w:val="04A0" w:firstRow="1" w:lastRow="0" w:firstColumn="1" w:lastColumn="0" w:noHBand="0" w:noVBand="1"/>
          </w:tblPr>
          <w:tblGrid>
            <w:gridCol w:w="1074"/>
            <w:gridCol w:w="13015"/>
          </w:tblGrid>
          <w:tr w:rsidR="007C3876" w:rsidTr="00292614">
            <w:tc>
              <w:tcPr>
                <w:tcW w:w="1074" w:type="dxa"/>
                <w:vAlign w:val="center"/>
              </w:tcPr>
              <w:p w:rsidR="007C3876" w:rsidRDefault="00CE363A">
                <w:pPr>
                  <w:jc w:val="center"/>
                  <w:rPr>
                    <w:szCs w:val="21"/>
                  </w:rPr>
                </w:pPr>
                <w:r>
                  <w:rPr>
                    <w:szCs w:val="21"/>
                  </w:rPr>
                  <w:t>姓名</w:t>
                </w:r>
              </w:p>
            </w:tc>
            <w:tc>
              <w:tcPr>
                <w:tcW w:w="13015" w:type="dxa"/>
                <w:vAlign w:val="center"/>
              </w:tcPr>
              <w:p w:rsidR="007C3876" w:rsidRDefault="00CE363A">
                <w:pPr>
                  <w:jc w:val="center"/>
                  <w:rPr>
                    <w:szCs w:val="21"/>
                  </w:rPr>
                </w:pPr>
                <w:r>
                  <w:rPr>
                    <w:rFonts w:hint="eastAsia"/>
                    <w:szCs w:val="21"/>
                  </w:rPr>
                  <w:t>最近5年的主要工作经历</w:t>
                </w:r>
              </w:p>
            </w:tc>
          </w:tr>
          <w:sdt>
            <w:sdtPr>
              <w:rPr>
                <w:rFonts w:hint="eastAsia"/>
                <w:szCs w:val="21"/>
              </w:rPr>
              <w:alias w:val="董事、监事、高级管理人员基本情况"/>
              <w:tag w:val="_GBC_97351f0141ff492bb7c812b87e63f727"/>
              <w:id w:val="1576936116"/>
              <w:lock w:val="sdtLocked"/>
              <w:placeholder>
                <w:docPart w:val="GBC11111111111111111111111111111"/>
              </w:placeholder>
            </w:sdtPr>
            <w:sdtContent>
              <w:tr w:rsidR="007C3876" w:rsidTr="00292614">
                <w:sdt>
                  <w:sdtPr>
                    <w:rPr>
                      <w:rFonts w:hint="eastAsia"/>
                      <w:szCs w:val="21"/>
                    </w:rPr>
                    <w:alias w:val="董事、监事、高级管理人员姓名"/>
                    <w:tag w:val="_GBC_826f8f391b1c495a997206572eda6e7d"/>
                    <w:id w:val="899952947"/>
                    <w:lock w:val="sdtLocked"/>
                    <w:placeholder>
                      <w:docPart w:val="GBC11111111111111111111111111111"/>
                    </w:placeholder>
                  </w:sdtPr>
                  <w:sdtContent>
                    <w:tc>
                      <w:tcPr>
                        <w:tcW w:w="1074" w:type="dxa"/>
                      </w:tcPr>
                      <w:p w:rsidR="007C3876" w:rsidRDefault="00CE363A">
                        <w:pPr>
                          <w:rPr>
                            <w:szCs w:val="21"/>
                          </w:rPr>
                        </w:pPr>
                        <w:r>
                          <w:rPr>
                            <w:rFonts w:hint="eastAsia"/>
                          </w:rPr>
                          <w:t>陈继达</w:t>
                        </w:r>
                      </w:p>
                    </w:tc>
                  </w:sdtContent>
                </w:sdt>
                <w:sdt>
                  <w:sdtPr>
                    <w:rPr>
                      <w:rFonts w:hint="eastAsia"/>
                      <w:szCs w:val="21"/>
                    </w:rPr>
                    <w:alias w:val="董事、监事、高级管理人员主要工作经历"/>
                    <w:tag w:val="_GBC_472f70172f574ca193699b99082a2892"/>
                    <w:id w:val="-849098830"/>
                    <w:lock w:val="sdtLocked"/>
                    <w:placeholder>
                      <w:docPart w:val="GBC11111111111111111111111111111"/>
                    </w:placeholder>
                  </w:sdtPr>
                  <w:sdtContent>
                    <w:tc>
                      <w:tcPr>
                        <w:tcW w:w="13015" w:type="dxa"/>
                      </w:tcPr>
                      <w:p w:rsidR="007C3876" w:rsidRDefault="00CE363A">
                        <w:pPr>
                          <w:rPr>
                            <w:szCs w:val="21"/>
                          </w:rPr>
                        </w:pPr>
                        <w:r>
                          <w:rPr>
                            <w:rFonts w:hint="eastAsia"/>
                          </w:rPr>
                          <w:t>现任浙江物产中大元通集团股份有限公司董事长、党委书记；浙江省物产集团公司董事、党委委员。</w:t>
                        </w:r>
                      </w:p>
                    </w:tc>
                  </w:sdtContent>
                </w:sdt>
              </w:tr>
            </w:sdtContent>
          </w:sdt>
          <w:sdt>
            <w:sdtPr>
              <w:rPr>
                <w:rFonts w:hint="eastAsia"/>
                <w:szCs w:val="21"/>
              </w:rPr>
              <w:alias w:val="董事、监事、高级管理人员基本情况"/>
              <w:tag w:val="_GBC_97351f0141ff492bb7c812b87e63f727"/>
              <w:id w:val="-1868362471"/>
              <w:lock w:val="sdtLocked"/>
              <w:placeholder>
                <w:docPart w:val="GBC11111111111111111111111111111"/>
              </w:placeholder>
            </w:sdtPr>
            <w:sdtContent>
              <w:tr w:rsidR="007C3876" w:rsidTr="007C3876">
                <w:trPr>
                  <w:trHeight w:val="345"/>
                </w:trPr>
                <w:sdt>
                  <w:sdtPr>
                    <w:rPr>
                      <w:rFonts w:hint="eastAsia"/>
                      <w:szCs w:val="21"/>
                    </w:rPr>
                    <w:alias w:val="董事、监事、高级管理人员姓名"/>
                    <w:tag w:val="_GBC_826f8f391b1c495a997206572eda6e7d"/>
                    <w:id w:val="-1847939111"/>
                    <w:lock w:val="sdtLocked"/>
                    <w:placeholder>
                      <w:docPart w:val="GBC11111111111111111111111111111"/>
                    </w:placeholder>
                  </w:sdtPr>
                  <w:sdtContent>
                    <w:tc>
                      <w:tcPr>
                        <w:tcW w:w="1074" w:type="dxa"/>
                      </w:tcPr>
                      <w:p w:rsidR="007C3876" w:rsidRDefault="00CE363A">
                        <w:pPr>
                          <w:rPr>
                            <w:szCs w:val="21"/>
                          </w:rPr>
                        </w:pPr>
                        <w:r>
                          <w:rPr>
                            <w:rFonts w:hint="eastAsia"/>
                          </w:rPr>
                          <w:t>王竞天</w:t>
                        </w:r>
                      </w:p>
                    </w:tc>
                  </w:sdtContent>
                </w:sdt>
                <w:sdt>
                  <w:sdtPr>
                    <w:rPr>
                      <w:rFonts w:hint="eastAsia"/>
                      <w:szCs w:val="21"/>
                    </w:rPr>
                    <w:alias w:val="董事、监事、高级管理人员主要工作经历"/>
                    <w:tag w:val="_GBC_472f70172f574ca193699b99082a2892"/>
                    <w:id w:val="-1966652446"/>
                    <w:lock w:val="sdtLocked"/>
                    <w:placeholder>
                      <w:docPart w:val="GBC11111111111111111111111111111"/>
                    </w:placeholder>
                  </w:sdtPr>
                  <w:sdtContent>
                    <w:tc>
                      <w:tcPr>
                        <w:tcW w:w="13015" w:type="dxa"/>
                      </w:tcPr>
                      <w:p w:rsidR="007C3876" w:rsidRDefault="00CE363A" w:rsidP="007C3876">
                        <w:pPr>
                          <w:rPr>
                            <w:szCs w:val="21"/>
                          </w:rPr>
                        </w:pPr>
                        <w:r w:rsidRPr="00147AFB">
                          <w:rPr>
                            <w:szCs w:val="21"/>
                          </w:rPr>
                          <w:t>2005年起至2011年7月任浙江</w:t>
                        </w:r>
                        <w:proofErr w:type="gramStart"/>
                        <w:r w:rsidRPr="00147AFB">
                          <w:rPr>
                            <w:szCs w:val="21"/>
                          </w:rPr>
                          <w:t>物产元</w:t>
                        </w:r>
                        <w:proofErr w:type="gramEnd"/>
                        <w:r w:rsidRPr="00147AFB">
                          <w:rPr>
                            <w:szCs w:val="21"/>
                          </w:rPr>
                          <w:t>通机电（集团）有限公司副董事长；2011年8月起任浙江物产中大元通集团股份有限公司董事、总</w:t>
                        </w:r>
                        <w:r>
                          <w:rPr>
                            <w:rFonts w:hint="eastAsia"/>
                            <w:szCs w:val="21"/>
                          </w:rPr>
                          <w:t>裁</w:t>
                        </w:r>
                        <w:r w:rsidRPr="00147AFB">
                          <w:rPr>
                            <w:szCs w:val="21"/>
                          </w:rPr>
                          <w:t>、财务总监</w:t>
                        </w:r>
                        <w:r>
                          <w:rPr>
                            <w:rFonts w:hint="eastAsia"/>
                            <w:szCs w:val="21"/>
                          </w:rPr>
                          <w:t>；2014年5月16日至今任</w:t>
                        </w:r>
                        <w:r w:rsidRPr="00147AFB">
                          <w:rPr>
                            <w:szCs w:val="21"/>
                          </w:rPr>
                          <w:t>浙江物产中大元通集团股份有限公司董事、</w:t>
                        </w:r>
                        <w:r>
                          <w:rPr>
                            <w:rFonts w:hint="eastAsia"/>
                            <w:szCs w:val="21"/>
                          </w:rPr>
                          <w:t>副董事长、</w:t>
                        </w:r>
                        <w:r w:rsidRPr="00147AFB">
                          <w:rPr>
                            <w:szCs w:val="21"/>
                          </w:rPr>
                          <w:t>总</w:t>
                        </w:r>
                        <w:r>
                          <w:rPr>
                            <w:rFonts w:hint="eastAsia"/>
                            <w:szCs w:val="21"/>
                          </w:rPr>
                          <w:t>裁</w:t>
                        </w:r>
                        <w:r w:rsidRPr="00147AFB">
                          <w:rPr>
                            <w:szCs w:val="21"/>
                          </w:rPr>
                          <w:t>、财务总监</w:t>
                        </w:r>
                        <w:r>
                          <w:rPr>
                            <w:rFonts w:hint="eastAsia"/>
                            <w:szCs w:val="21"/>
                          </w:rPr>
                          <w:t>。</w:t>
                        </w:r>
                      </w:p>
                    </w:tc>
                  </w:sdtContent>
                </w:sdt>
              </w:tr>
            </w:sdtContent>
          </w:sdt>
          <w:sdt>
            <w:sdtPr>
              <w:rPr>
                <w:rFonts w:hint="eastAsia"/>
                <w:szCs w:val="21"/>
              </w:rPr>
              <w:alias w:val="董事、监事、高级管理人员基本情况"/>
              <w:tag w:val="_GBC_97351f0141ff492bb7c812b87e63f727"/>
              <w:id w:val="-750737144"/>
              <w:lock w:val="sdtLocked"/>
            </w:sdtPr>
            <w:sdtContent>
              <w:tr w:rsidR="007C3876" w:rsidTr="007C3876">
                <w:trPr>
                  <w:trHeight w:val="345"/>
                </w:trPr>
                <w:sdt>
                  <w:sdtPr>
                    <w:rPr>
                      <w:rFonts w:hint="eastAsia"/>
                      <w:szCs w:val="21"/>
                    </w:rPr>
                    <w:alias w:val="董事、监事、高级管理人员姓名"/>
                    <w:tag w:val="_GBC_826f8f391b1c495a997206572eda6e7d"/>
                    <w:id w:val="-1145665068"/>
                    <w:lock w:val="sdtLocked"/>
                    <w:placeholder>
                      <w:docPart w:val="GBC11111111111111111111111111111"/>
                    </w:placeholder>
                  </w:sdtPr>
                  <w:sdtContent>
                    <w:tc>
                      <w:tcPr>
                        <w:tcW w:w="1074" w:type="dxa"/>
                      </w:tcPr>
                      <w:p w:rsidR="007C3876" w:rsidRDefault="00CE363A">
                        <w:pPr>
                          <w:rPr>
                            <w:szCs w:val="21"/>
                          </w:rPr>
                        </w:pPr>
                        <w:r>
                          <w:rPr>
                            <w:rFonts w:hint="eastAsia"/>
                          </w:rPr>
                          <w:t>董可超</w:t>
                        </w:r>
                      </w:p>
                    </w:tc>
                  </w:sdtContent>
                </w:sdt>
                <w:sdt>
                  <w:sdtPr>
                    <w:rPr>
                      <w:rFonts w:hint="eastAsia"/>
                      <w:szCs w:val="21"/>
                    </w:rPr>
                    <w:alias w:val="董事、监事、高级管理人员主要工作经历"/>
                    <w:tag w:val="_GBC_472f70172f574ca193699b99082a2892"/>
                    <w:id w:val="-604108776"/>
                    <w:lock w:val="sdtLocked"/>
                    <w:placeholder>
                      <w:docPart w:val="GBC11111111111111111111111111111"/>
                    </w:placeholder>
                  </w:sdtPr>
                  <w:sdtContent>
                    <w:tc>
                      <w:tcPr>
                        <w:tcW w:w="13015" w:type="dxa"/>
                      </w:tcPr>
                      <w:p w:rsidR="007C3876" w:rsidRDefault="00CE363A" w:rsidP="007C3876">
                        <w:pPr>
                          <w:rPr>
                            <w:szCs w:val="21"/>
                          </w:rPr>
                        </w:pPr>
                        <w:r w:rsidRPr="00147AFB">
                          <w:rPr>
                            <w:szCs w:val="21"/>
                          </w:rPr>
                          <w:t>2005年5月任浙江物产置业有限公司董事、总经理；2011年8月至今任浙江物产中大元通集团股份有限公司副总</w:t>
                        </w:r>
                        <w:r>
                          <w:rPr>
                            <w:rFonts w:hint="eastAsia"/>
                            <w:szCs w:val="21"/>
                          </w:rPr>
                          <w:t>裁</w:t>
                        </w:r>
                        <w:r w:rsidRPr="00147AFB">
                          <w:rPr>
                            <w:szCs w:val="21"/>
                          </w:rPr>
                          <w:t>；2012年8月至今担任浙江物产中大元通集团股份有限公司董事。</w:t>
                        </w:r>
                      </w:p>
                    </w:tc>
                  </w:sdtContent>
                </w:sdt>
              </w:tr>
            </w:sdtContent>
          </w:sdt>
          <w:sdt>
            <w:sdtPr>
              <w:rPr>
                <w:rFonts w:hint="eastAsia"/>
                <w:szCs w:val="21"/>
              </w:rPr>
              <w:alias w:val="董事、监事、高级管理人员基本情况"/>
              <w:tag w:val="_GBC_97351f0141ff492bb7c812b87e63f727"/>
              <w:id w:val="-1035650865"/>
              <w:lock w:val="sdtLocked"/>
            </w:sdtPr>
            <w:sdtContent>
              <w:tr w:rsidR="007C3876" w:rsidTr="007C3876">
                <w:trPr>
                  <w:trHeight w:val="345"/>
                </w:trPr>
                <w:sdt>
                  <w:sdtPr>
                    <w:rPr>
                      <w:rFonts w:hint="eastAsia"/>
                      <w:szCs w:val="21"/>
                    </w:rPr>
                    <w:alias w:val="董事、监事、高级管理人员姓名"/>
                    <w:tag w:val="_GBC_826f8f391b1c495a997206572eda6e7d"/>
                    <w:id w:val="-155534482"/>
                    <w:lock w:val="sdtLocked"/>
                    <w:placeholder>
                      <w:docPart w:val="GBC11111111111111111111111111111"/>
                    </w:placeholder>
                  </w:sdtPr>
                  <w:sdtContent>
                    <w:tc>
                      <w:tcPr>
                        <w:tcW w:w="1074" w:type="dxa"/>
                      </w:tcPr>
                      <w:p w:rsidR="007C3876" w:rsidRDefault="00CE363A" w:rsidP="007C3876">
                        <w:pPr>
                          <w:rPr>
                            <w:szCs w:val="21"/>
                          </w:rPr>
                        </w:pPr>
                        <w:r>
                          <w:rPr>
                            <w:rFonts w:hint="eastAsia"/>
                            <w:szCs w:val="21"/>
                          </w:rPr>
                          <w:t>张力</w:t>
                        </w:r>
                      </w:p>
                    </w:tc>
                  </w:sdtContent>
                </w:sdt>
                <w:sdt>
                  <w:sdtPr>
                    <w:rPr>
                      <w:rFonts w:hint="eastAsia"/>
                      <w:szCs w:val="21"/>
                    </w:rPr>
                    <w:alias w:val="董事、监事、高级管理人员主要工作经历"/>
                    <w:tag w:val="_GBC_472f70172f574ca193699b99082a2892"/>
                    <w:id w:val="-484622842"/>
                    <w:lock w:val="sdtLocked"/>
                    <w:placeholder>
                      <w:docPart w:val="GBC11111111111111111111111111111"/>
                    </w:placeholder>
                  </w:sdtPr>
                  <w:sdtContent>
                    <w:tc>
                      <w:tcPr>
                        <w:tcW w:w="13015" w:type="dxa"/>
                      </w:tcPr>
                      <w:p w:rsidR="007C3876" w:rsidRDefault="00CE363A" w:rsidP="007C3876">
                        <w:pPr>
                          <w:rPr>
                            <w:szCs w:val="21"/>
                          </w:rPr>
                        </w:pPr>
                        <w:r w:rsidRPr="00147AFB">
                          <w:rPr>
                            <w:szCs w:val="21"/>
                          </w:rPr>
                          <w:t>2008年5月起至2011年8月任职浙江</w:t>
                        </w:r>
                        <w:proofErr w:type="gramStart"/>
                        <w:r w:rsidRPr="00147AFB">
                          <w:rPr>
                            <w:szCs w:val="21"/>
                          </w:rPr>
                          <w:t>物产元</w:t>
                        </w:r>
                        <w:proofErr w:type="gramEnd"/>
                        <w:r w:rsidRPr="00147AFB">
                          <w:rPr>
                            <w:szCs w:val="21"/>
                          </w:rPr>
                          <w:t>通机电（集团）有限公司副总经理；2011年8</w:t>
                        </w:r>
                        <w:r>
                          <w:rPr>
                            <w:szCs w:val="21"/>
                          </w:rPr>
                          <w:t>月至今任浙江物产中大元通集团股份有限公司副总</w:t>
                        </w:r>
                        <w:r>
                          <w:rPr>
                            <w:rFonts w:hint="eastAsia"/>
                            <w:szCs w:val="21"/>
                          </w:rPr>
                          <w:t>裁</w:t>
                        </w:r>
                        <w:r w:rsidRPr="00147AFB">
                          <w:rPr>
                            <w:szCs w:val="21"/>
                          </w:rPr>
                          <w:t>。</w:t>
                        </w:r>
                        <w:r>
                          <w:rPr>
                            <w:rFonts w:hint="eastAsia"/>
                            <w:szCs w:val="21"/>
                          </w:rPr>
                          <w:t>2014年5月16日至今任</w:t>
                        </w:r>
                        <w:r w:rsidRPr="00147AFB">
                          <w:rPr>
                            <w:szCs w:val="21"/>
                          </w:rPr>
                          <w:t>浙江物产中大元通集团股份有限公司董事</w:t>
                        </w:r>
                        <w:r>
                          <w:rPr>
                            <w:rFonts w:hint="eastAsia"/>
                            <w:szCs w:val="21"/>
                          </w:rPr>
                          <w:t>。</w:t>
                        </w:r>
                      </w:p>
                    </w:tc>
                  </w:sdtContent>
                </w:sdt>
              </w:tr>
            </w:sdtContent>
          </w:sdt>
          <w:sdt>
            <w:sdtPr>
              <w:rPr>
                <w:rFonts w:hint="eastAsia"/>
                <w:szCs w:val="21"/>
              </w:rPr>
              <w:alias w:val="董事、监事、高级管理人员基本情况"/>
              <w:tag w:val="_GBC_97351f0141ff492bb7c812b87e63f727"/>
              <w:id w:val="-490802693"/>
              <w:lock w:val="sdtLocked"/>
            </w:sdtPr>
            <w:sdtContent>
              <w:tr w:rsidR="007C3876" w:rsidTr="007C3876">
                <w:trPr>
                  <w:trHeight w:val="345"/>
                </w:trPr>
                <w:sdt>
                  <w:sdtPr>
                    <w:rPr>
                      <w:rFonts w:hint="eastAsia"/>
                      <w:szCs w:val="21"/>
                    </w:rPr>
                    <w:alias w:val="董事、监事、高级管理人员姓名"/>
                    <w:tag w:val="_GBC_826f8f391b1c495a997206572eda6e7d"/>
                    <w:id w:val="-1619900591"/>
                    <w:lock w:val="sdtLocked"/>
                    <w:placeholder>
                      <w:docPart w:val="GBC11111111111111111111111111111"/>
                    </w:placeholder>
                  </w:sdtPr>
                  <w:sdtContent>
                    <w:tc>
                      <w:tcPr>
                        <w:tcW w:w="1074" w:type="dxa"/>
                      </w:tcPr>
                      <w:p w:rsidR="007C3876" w:rsidRDefault="00CE363A">
                        <w:pPr>
                          <w:rPr>
                            <w:szCs w:val="21"/>
                          </w:rPr>
                        </w:pPr>
                        <w:r w:rsidRPr="00147AFB">
                          <w:rPr>
                            <w:rFonts w:hint="eastAsia"/>
                            <w:szCs w:val="21"/>
                          </w:rPr>
                          <w:t>朱清波</w:t>
                        </w:r>
                      </w:p>
                    </w:tc>
                  </w:sdtContent>
                </w:sdt>
                <w:sdt>
                  <w:sdtPr>
                    <w:rPr>
                      <w:rFonts w:hint="eastAsia"/>
                      <w:szCs w:val="21"/>
                    </w:rPr>
                    <w:alias w:val="董事、监事、高级管理人员主要工作经历"/>
                    <w:tag w:val="_GBC_472f70172f574ca193699b99082a2892"/>
                    <w:id w:val="967250306"/>
                    <w:lock w:val="sdtLocked"/>
                    <w:placeholder>
                      <w:docPart w:val="GBC11111111111111111111111111111"/>
                    </w:placeholder>
                  </w:sdtPr>
                  <w:sdtContent>
                    <w:tc>
                      <w:tcPr>
                        <w:tcW w:w="13015" w:type="dxa"/>
                      </w:tcPr>
                      <w:p w:rsidR="007C3876" w:rsidRDefault="00CE363A" w:rsidP="007C3876">
                        <w:pPr>
                          <w:rPr>
                            <w:szCs w:val="21"/>
                          </w:rPr>
                        </w:pPr>
                        <w:r>
                          <w:rPr>
                            <w:rFonts w:hint="eastAsia"/>
                            <w:szCs w:val="21"/>
                          </w:rPr>
                          <w:t>2009年7月至今历任</w:t>
                        </w:r>
                        <w:r w:rsidRPr="00147AFB">
                          <w:rPr>
                            <w:rFonts w:hint="eastAsia"/>
                            <w:szCs w:val="21"/>
                          </w:rPr>
                          <w:t>浙江省物产集团公司董事会秘书、办公室副主任，现任浙江省物产集团</w:t>
                        </w:r>
                        <w:r>
                          <w:rPr>
                            <w:rFonts w:hint="eastAsia"/>
                            <w:szCs w:val="21"/>
                          </w:rPr>
                          <w:t>有限</w:t>
                        </w:r>
                        <w:r w:rsidRPr="00147AFB">
                          <w:rPr>
                            <w:rFonts w:hint="eastAsia"/>
                            <w:szCs w:val="21"/>
                          </w:rPr>
                          <w:t>公司办公室主任。</w:t>
                        </w:r>
                      </w:p>
                    </w:tc>
                  </w:sdtContent>
                </w:sdt>
              </w:tr>
            </w:sdtContent>
          </w:sdt>
          <w:sdt>
            <w:sdtPr>
              <w:rPr>
                <w:rFonts w:hint="eastAsia"/>
                <w:szCs w:val="21"/>
              </w:rPr>
              <w:alias w:val="董事、监事、高级管理人员基本情况"/>
              <w:tag w:val="_GBC_97351f0141ff492bb7c812b87e63f727"/>
              <w:id w:val="-1761595408"/>
              <w:lock w:val="sdtLocked"/>
            </w:sdtPr>
            <w:sdtContent>
              <w:tr w:rsidR="007C3876" w:rsidTr="007C3876">
                <w:trPr>
                  <w:trHeight w:val="345"/>
                </w:trPr>
                <w:sdt>
                  <w:sdtPr>
                    <w:rPr>
                      <w:rFonts w:hint="eastAsia"/>
                      <w:szCs w:val="21"/>
                    </w:rPr>
                    <w:alias w:val="董事、监事、高级管理人员姓名"/>
                    <w:tag w:val="_GBC_826f8f391b1c495a997206572eda6e7d"/>
                    <w:id w:val="-2027711326"/>
                    <w:lock w:val="sdtLocked"/>
                    <w:placeholder>
                      <w:docPart w:val="GBC11111111111111111111111111111"/>
                    </w:placeholder>
                  </w:sdtPr>
                  <w:sdtContent>
                    <w:tc>
                      <w:tcPr>
                        <w:tcW w:w="1074" w:type="dxa"/>
                      </w:tcPr>
                      <w:p w:rsidR="007C3876" w:rsidRDefault="00CE363A">
                        <w:pPr>
                          <w:rPr>
                            <w:szCs w:val="21"/>
                          </w:rPr>
                        </w:pPr>
                        <w:r>
                          <w:rPr>
                            <w:rFonts w:hint="eastAsia"/>
                          </w:rPr>
                          <w:t>汪一兵</w:t>
                        </w:r>
                      </w:p>
                    </w:tc>
                  </w:sdtContent>
                </w:sdt>
                <w:sdt>
                  <w:sdtPr>
                    <w:rPr>
                      <w:rFonts w:hint="eastAsia"/>
                      <w:szCs w:val="21"/>
                    </w:rPr>
                    <w:alias w:val="董事、监事、高级管理人员主要工作经历"/>
                    <w:tag w:val="_GBC_472f70172f574ca193699b99082a2892"/>
                    <w:id w:val="1759246824"/>
                    <w:lock w:val="sdtLocked"/>
                    <w:placeholder>
                      <w:docPart w:val="GBC11111111111111111111111111111"/>
                    </w:placeholder>
                  </w:sdtPr>
                  <w:sdtContent>
                    <w:tc>
                      <w:tcPr>
                        <w:tcW w:w="13015" w:type="dxa"/>
                      </w:tcPr>
                      <w:p w:rsidR="007C3876" w:rsidRDefault="00CE363A" w:rsidP="007C3876">
                        <w:pPr>
                          <w:rPr>
                            <w:szCs w:val="21"/>
                          </w:rPr>
                        </w:pPr>
                        <w:r>
                          <w:rPr>
                            <w:rFonts w:hint="eastAsia"/>
                          </w:rPr>
                          <w:t>2008年5月至今任浙江省财务开发公司投资管理一部经理，兼任财通证券有限责任公司董事、浙江中国小商品城集团股份有限公司董事；2011年8月任浙江物产中大元通集团股份有限公司董事。</w:t>
                        </w:r>
                      </w:p>
                    </w:tc>
                  </w:sdtContent>
                </w:sdt>
              </w:tr>
            </w:sdtContent>
          </w:sdt>
          <w:sdt>
            <w:sdtPr>
              <w:rPr>
                <w:rFonts w:hint="eastAsia"/>
                <w:szCs w:val="21"/>
              </w:rPr>
              <w:alias w:val="董事、监事、高级管理人员基本情况"/>
              <w:tag w:val="_GBC_97351f0141ff492bb7c812b87e63f727"/>
              <w:id w:val="1467162316"/>
              <w:lock w:val="sdtLocked"/>
            </w:sdtPr>
            <w:sdtContent>
              <w:tr w:rsidR="007C3876" w:rsidTr="007C3876">
                <w:trPr>
                  <w:trHeight w:val="345"/>
                </w:trPr>
                <w:sdt>
                  <w:sdtPr>
                    <w:rPr>
                      <w:rFonts w:hint="eastAsia"/>
                      <w:szCs w:val="21"/>
                    </w:rPr>
                    <w:alias w:val="董事、监事、高级管理人员姓名"/>
                    <w:tag w:val="_GBC_826f8f391b1c495a997206572eda6e7d"/>
                    <w:id w:val="1750382541"/>
                    <w:lock w:val="sdtLocked"/>
                    <w:placeholder>
                      <w:docPart w:val="GBC11111111111111111111111111111"/>
                    </w:placeholder>
                  </w:sdtPr>
                  <w:sdtContent>
                    <w:tc>
                      <w:tcPr>
                        <w:tcW w:w="1074" w:type="dxa"/>
                      </w:tcPr>
                      <w:p w:rsidR="007C3876" w:rsidRDefault="00CE363A">
                        <w:pPr>
                          <w:rPr>
                            <w:szCs w:val="21"/>
                          </w:rPr>
                        </w:pPr>
                        <w:r>
                          <w:rPr>
                            <w:rFonts w:hint="eastAsia"/>
                            <w:szCs w:val="21"/>
                          </w:rPr>
                          <w:t>沈进军</w:t>
                        </w:r>
                      </w:p>
                    </w:tc>
                  </w:sdtContent>
                </w:sdt>
                <w:sdt>
                  <w:sdtPr>
                    <w:rPr>
                      <w:rFonts w:hint="eastAsia"/>
                      <w:szCs w:val="21"/>
                    </w:rPr>
                    <w:alias w:val="董事、监事、高级管理人员主要工作经历"/>
                    <w:tag w:val="_GBC_472f70172f574ca193699b99082a2892"/>
                    <w:id w:val="-1918248944"/>
                    <w:lock w:val="sdtLocked"/>
                    <w:placeholder>
                      <w:docPart w:val="GBC11111111111111111111111111111"/>
                    </w:placeholder>
                  </w:sdtPr>
                  <w:sdtContent>
                    <w:tc>
                      <w:tcPr>
                        <w:tcW w:w="13015" w:type="dxa"/>
                      </w:tcPr>
                      <w:p w:rsidR="007C3876" w:rsidRDefault="00CE363A" w:rsidP="003F4987">
                        <w:pPr>
                          <w:rPr>
                            <w:szCs w:val="21"/>
                          </w:rPr>
                        </w:pPr>
                        <w:r w:rsidRPr="00147AFB">
                          <w:rPr>
                            <w:szCs w:val="21"/>
                          </w:rPr>
                          <w:t>2005</w:t>
                        </w:r>
                        <w:r w:rsidR="003F4987">
                          <w:rPr>
                            <w:szCs w:val="21"/>
                          </w:rPr>
                          <w:t>年起</w:t>
                        </w:r>
                        <w:r w:rsidR="003F4987">
                          <w:rPr>
                            <w:rFonts w:hint="eastAsia"/>
                            <w:szCs w:val="21"/>
                          </w:rPr>
                          <w:t>任</w:t>
                        </w:r>
                        <w:r w:rsidRPr="00147AFB">
                          <w:rPr>
                            <w:szCs w:val="21"/>
                          </w:rPr>
                          <w:t>中国汽车流通协会常务副会长兼秘书长。</w:t>
                        </w:r>
                        <w:r w:rsidR="003F4987">
                          <w:rPr>
                            <w:rFonts w:hint="eastAsia"/>
                            <w:szCs w:val="21"/>
                          </w:rPr>
                          <w:t>2014年11月起至今任职中国汽车流通协会会长。</w:t>
                        </w:r>
                        <w:r w:rsidRPr="00147AFB">
                          <w:rPr>
                            <w:szCs w:val="21"/>
                          </w:rPr>
                          <w:t>2010年3月至今兼任中升集团控股有限公司独立董事。</w:t>
                        </w:r>
                        <w:r w:rsidR="003F4987">
                          <w:rPr>
                            <w:rFonts w:hint="eastAsia"/>
                            <w:szCs w:val="21"/>
                          </w:rPr>
                          <w:t>2014年2月至今兼任</w:t>
                        </w:r>
                        <w:proofErr w:type="gramStart"/>
                        <w:r w:rsidR="003F4987">
                          <w:rPr>
                            <w:rFonts w:hint="eastAsia"/>
                            <w:szCs w:val="21"/>
                          </w:rPr>
                          <w:t>广汇汽车</w:t>
                        </w:r>
                        <w:proofErr w:type="gramEnd"/>
                        <w:r w:rsidR="003F4987">
                          <w:rPr>
                            <w:rFonts w:hint="eastAsia"/>
                            <w:szCs w:val="21"/>
                          </w:rPr>
                          <w:t>服务股份有限公司董事。</w:t>
                        </w:r>
                        <w:r w:rsidRPr="00147AFB">
                          <w:rPr>
                            <w:szCs w:val="21"/>
                          </w:rPr>
                          <w:t>2011年8月至今任浙江物产中大元通集团股份有限公司独立董事。</w:t>
                        </w:r>
                      </w:p>
                    </w:tc>
                  </w:sdtContent>
                </w:sdt>
              </w:tr>
            </w:sdtContent>
          </w:sdt>
          <w:sdt>
            <w:sdtPr>
              <w:rPr>
                <w:rFonts w:hint="eastAsia"/>
                <w:szCs w:val="21"/>
              </w:rPr>
              <w:alias w:val="董事、监事、高级管理人员基本情况"/>
              <w:tag w:val="_GBC_97351f0141ff492bb7c812b87e63f727"/>
              <w:id w:val="-432049645"/>
              <w:lock w:val="sdtLocked"/>
            </w:sdtPr>
            <w:sdtContent>
              <w:tr w:rsidR="007C3876" w:rsidTr="007C3876">
                <w:trPr>
                  <w:trHeight w:val="345"/>
                </w:trPr>
                <w:sdt>
                  <w:sdtPr>
                    <w:rPr>
                      <w:rFonts w:hint="eastAsia"/>
                      <w:szCs w:val="21"/>
                    </w:rPr>
                    <w:alias w:val="董事、监事、高级管理人员姓名"/>
                    <w:tag w:val="_GBC_826f8f391b1c495a997206572eda6e7d"/>
                    <w:id w:val="-1091239980"/>
                    <w:lock w:val="sdtLocked"/>
                    <w:placeholder>
                      <w:docPart w:val="GBC11111111111111111111111111111"/>
                    </w:placeholder>
                  </w:sdtPr>
                  <w:sdtContent>
                    <w:tc>
                      <w:tcPr>
                        <w:tcW w:w="1074" w:type="dxa"/>
                      </w:tcPr>
                      <w:p w:rsidR="007C3876" w:rsidRDefault="00CE363A">
                        <w:pPr>
                          <w:rPr>
                            <w:szCs w:val="21"/>
                          </w:rPr>
                        </w:pPr>
                        <w:r>
                          <w:rPr>
                            <w:rFonts w:hint="eastAsia"/>
                          </w:rPr>
                          <w:t>黄董良</w:t>
                        </w:r>
                      </w:p>
                    </w:tc>
                  </w:sdtContent>
                </w:sdt>
                <w:tc>
                  <w:tcPr>
                    <w:tcW w:w="13015" w:type="dxa"/>
                  </w:tcPr>
                  <w:p w:rsidR="007C3876" w:rsidRPr="00AD47D5" w:rsidRDefault="00AF0C68" w:rsidP="003F4987">
                    <w:sdt>
                      <w:sdtPr>
                        <w:rPr>
                          <w:rFonts w:hint="eastAsia"/>
                          <w:szCs w:val="21"/>
                        </w:rPr>
                        <w:alias w:val="董事、监事、高级管理人员主要工作经历"/>
                        <w:tag w:val="_GBC_472f70172f574ca193699b99082a2892"/>
                        <w:id w:val="-637417820"/>
                        <w:lock w:val="sdtLocked"/>
                        <w:placeholder>
                          <w:docPart w:val="GBC11111111111111111111111111111"/>
                        </w:placeholder>
                      </w:sdtPr>
                      <w:sdtContent>
                        <w:r w:rsidR="00CE363A" w:rsidRPr="00AD47D5">
                          <w:rPr>
                            <w:szCs w:val="21"/>
                          </w:rPr>
                          <w:t>1994年至今，兼任浙江省会计学会副秘书长。2004年至今，任职于浙江财经大学校长助理，东方学院长。2012年至今，兼任莱茵达置业股份有限公司独立董事。2012年8月至今担任浙江物产中大元通集团股份有限公司董事。</w:t>
                        </w:r>
                      </w:sdtContent>
                    </w:sdt>
                  </w:p>
                </w:tc>
              </w:tr>
            </w:sdtContent>
          </w:sdt>
          <w:sdt>
            <w:sdtPr>
              <w:rPr>
                <w:rFonts w:hint="eastAsia"/>
                <w:szCs w:val="21"/>
              </w:rPr>
              <w:alias w:val="董事、监事、高级管理人员基本情况"/>
              <w:tag w:val="_GBC_97351f0141ff492bb7c812b87e63f727"/>
              <w:id w:val="1655558868"/>
              <w:lock w:val="sdtLocked"/>
            </w:sdtPr>
            <w:sdtContent>
              <w:tr w:rsidR="007C3876" w:rsidTr="007C3876">
                <w:trPr>
                  <w:trHeight w:val="345"/>
                </w:trPr>
                <w:sdt>
                  <w:sdtPr>
                    <w:rPr>
                      <w:rFonts w:hint="eastAsia"/>
                      <w:szCs w:val="21"/>
                    </w:rPr>
                    <w:alias w:val="董事、监事、高级管理人员姓名"/>
                    <w:tag w:val="_GBC_826f8f391b1c495a997206572eda6e7d"/>
                    <w:id w:val="-1693843917"/>
                    <w:lock w:val="sdtLocked"/>
                    <w:placeholder>
                      <w:docPart w:val="GBC11111111111111111111111111111"/>
                    </w:placeholder>
                  </w:sdtPr>
                  <w:sdtContent>
                    <w:tc>
                      <w:tcPr>
                        <w:tcW w:w="1074" w:type="dxa"/>
                      </w:tcPr>
                      <w:p w:rsidR="007C3876" w:rsidRDefault="00CE363A">
                        <w:pPr>
                          <w:rPr>
                            <w:szCs w:val="21"/>
                          </w:rPr>
                        </w:pPr>
                        <w:r w:rsidRPr="00B07FD7">
                          <w:rPr>
                            <w:rFonts w:ascii="Arial" w:hAnsi="Arial" w:cs="Arial" w:hint="eastAsia"/>
                          </w:rPr>
                          <w:t>朱红军</w:t>
                        </w:r>
                      </w:p>
                    </w:tc>
                  </w:sdtContent>
                </w:sdt>
                <w:sdt>
                  <w:sdtPr>
                    <w:rPr>
                      <w:rFonts w:hint="eastAsia"/>
                      <w:szCs w:val="21"/>
                    </w:rPr>
                    <w:alias w:val="董事、监事、高级管理人员主要工作经历"/>
                    <w:tag w:val="_GBC_472f70172f574ca193699b99082a2892"/>
                    <w:id w:val="1462850437"/>
                    <w:lock w:val="sdtLocked"/>
                    <w:placeholder>
                      <w:docPart w:val="GBC11111111111111111111111111111"/>
                    </w:placeholder>
                  </w:sdtPr>
                  <w:sdtContent>
                    <w:tc>
                      <w:tcPr>
                        <w:tcW w:w="13015" w:type="dxa"/>
                      </w:tcPr>
                      <w:p w:rsidR="007C3876" w:rsidRDefault="00CE363A" w:rsidP="007C3876">
                        <w:pPr>
                          <w:tabs>
                            <w:tab w:val="left" w:pos="1162"/>
                            <w:tab w:val="left" w:pos="1526"/>
                          </w:tabs>
                          <w:ind w:right="360"/>
                          <w:jc w:val="left"/>
                          <w:rPr>
                            <w:szCs w:val="21"/>
                          </w:rPr>
                        </w:pPr>
                        <w:r w:rsidRPr="000A1C04">
                          <w:rPr>
                            <w:rFonts w:hint="eastAsia"/>
                            <w:szCs w:val="21"/>
                          </w:rPr>
                          <w:t>2009年9月被任命为上海财经大学会计学院副院长（分管本科生及研究生教学），2010年4月起担任会计学院教授委员会委员，2010年至今，兼任江苏恒瑞医药股份有限公司独立董事；2014年2月起，兼任宁波华</w:t>
                        </w:r>
                        <w:proofErr w:type="gramStart"/>
                        <w:r w:rsidRPr="000A1C04">
                          <w:rPr>
                            <w:rFonts w:hint="eastAsia"/>
                            <w:szCs w:val="21"/>
                          </w:rPr>
                          <w:t>翔电子</w:t>
                        </w:r>
                        <w:proofErr w:type="gramEnd"/>
                        <w:r w:rsidRPr="000A1C04">
                          <w:rPr>
                            <w:rFonts w:hint="eastAsia"/>
                            <w:szCs w:val="21"/>
                          </w:rPr>
                          <w:t>股份有限公司独立董事；2014年3月起，兼任湖北洪城通用机械股份有限公司独立董事。</w:t>
                        </w:r>
                        <w:r>
                          <w:rPr>
                            <w:rFonts w:hint="eastAsia"/>
                            <w:szCs w:val="21"/>
                          </w:rPr>
                          <w:t>2014年5月16日至今任</w:t>
                        </w:r>
                        <w:r w:rsidRPr="00147AFB">
                          <w:rPr>
                            <w:szCs w:val="21"/>
                          </w:rPr>
                          <w:t>浙江物产中大元通集团股份有限公司</w:t>
                        </w:r>
                        <w:r>
                          <w:rPr>
                            <w:rFonts w:hint="eastAsia"/>
                            <w:szCs w:val="21"/>
                          </w:rPr>
                          <w:t>独立</w:t>
                        </w:r>
                        <w:r w:rsidRPr="00147AFB">
                          <w:rPr>
                            <w:szCs w:val="21"/>
                          </w:rPr>
                          <w:t>董事</w:t>
                        </w:r>
                        <w:r>
                          <w:rPr>
                            <w:rFonts w:hint="eastAsia"/>
                            <w:szCs w:val="21"/>
                          </w:rPr>
                          <w:t>。</w:t>
                        </w:r>
                      </w:p>
                    </w:tc>
                  </w:sdtContent>
                </w:sdt>
              </w:tr>
            </w:sdtContent>
          </w:sdt>
          <w:sdt>
            <w:sdtPr>
              <w:rPr>
                <w:rFonts w:hint="eastAsia"/>
                <w:szCs w:val="21"/>
              </w:rPr>
              <w:alias w:val="董事、监事、高级管理人员基本情况"/>
              <w:tag w:val="_GBC_97351f0141ff492bb7c812b87e63f727"/>
              <w:id w:val="619582730"/>
              <w:lock w:val="sdtLocked"/>
            </w:sdtPr>
            <w:sdtContent>
              <w:tr w:rsidR="007C3876" w:rsidTr="007C3876">
                <w:trPr>
                  <w:trHeight w:val="345"/>
                </w:trPr>
                <w:sdt>
                  <w:sdtPr>
                    <w:rPr>
                      <w:rFonts w:hint="eastAsia"/>
                      <w:szCs w:val="21"/>
                    </w:rPr>
                    <w:alias w:val="董事、监事、高级管理人员姓名"/>
                    <w:tag w:val="_GBC_826f8f391b1c495a997206572eda6e7d"/>
                    <w:id w:val="1748609351"/>
                    <w:lock w:val="sdtLocked"/>
                    <w:placeholder>
                      <w:docPart w:val="GBC11111111111111111111111111111"/>
                    </w:placeholder>
                  </w:sdtPr>
                  <w:sdtContent>
                    <w:tc>
                      <w:tcPr>
                        <w:tcW w:w="1074" w:type="dxa"/>
                      </w:tcPr>
                      <w:p w:rsidR="007C3876" w:rsidRDefault="00CE363A">
                        <w:pPr>
                          <w:rPr>
                            <w:szCs w:val="21"/>
                          </w:rPr>
                        </w:pPr>
                        <w:r w:rsidRPr="00840B3A">
                          <w:rPr>
                            <w:rFonts w:hint="eastAsia"/>
                          </w:rPr>
                          <w:t>张肃</w:t>
                        </w:r>
                      </w:p>
                    </w:tc>
                  </w:sdtContent>
                </w:sdt>
                <w:sdt>
                  <w:sdtPr>
                    <w:rPr>
                      <w:rFonts w:hint="eastAsia"/>
                      <w:szCs w:val="21"/>
                    </w:rPr>
                    <w:alias w:val="董事、监事、高级管理人员主要工作经历"/>
                    <w:tag w:val="_GBC_472f70172f574ca193699b99082a2892"/>
                    <w:id w:val="1695501894"/>
                    <w:lock w:val="sdtLocked"/>
                    <w:placeholder>
                      <w:docPart w:val="GBC11111111111111111111111111111"/>
                    </w:placeholder>
                  </w:sdtPr>
                  <w:sdtContent>
                    <w:tc>
                      <w:tcPr>
                        <w:tcW w:w="13015" w:type="dxa"/>
                      </w:tcPr>
                      <w:p w:rsidR="007C3876" w:rsidRDefault="00CE363A" w:rsidP="007C3876">
                        <w:pPr>
                          <w:tabs>
                            <w:tab w:val="left" w:pos="1162"/>
                            <w:tab w:val="left" w:pos="1526"/>
                          </w:tabs>
                          <w:ind w:right="360"/>
                          <w:jc w:val="left"/>
                          <w:rPr>
                            <w:szCs w:val="21"/>
                          </w:rPr>
                        </w:pPr>
                        <w:r w:rsidRPr="00840B3A">
                          <w:rPr>
                            <w:rFonts w:hint="eastAsia"/>
                          </w:rPr>
                          <w:t>2008年5月至2011年6月任职于浙江物产国际贸易有限公司董事、高级经理，兼任南方建材股份有限公司党委副书记，2011年7月起任职于浙江物产民爆公司董事长、党委书记，现任浙江省物产集团</w:t>
                        </w:r>
                        <w:r>
                          <w:rPr>
                            <w:rFonts w:hint="eastAsia"/>
                          </w:rPr>
                          <w:t>有限</w:t>
                        </w:r>
                        <w:r w:rsidRPr="00840B3A">
                          <w:rPr>
                            <w:rFonts w:hint="eastAsia"/>
                          </w:rPr>
                          <w:t>公司外派监事组一组组长</w:t>
                        </w:r>
                        <w:r>
                          <w:rPr>
                            <w:rFonts w:hint="eastAsia"/>
                          </w:rPr>
                          <w:t>。</w:t>
                        </w:r>
                        <w:r>
                          <w:rPr>
                            <w:rFonts w:hint="eastAsia"/>
                            <w:szCs w:val="21"/>
                          </w:rPr>
                          <w:t>2014年5月16日至今任</w:t>
                        </w:r>
                        <w:r w:rsidRPr="00147AFB">
                          <w:rPr>
                            <w:szCs w:val="21"/>
                          </w:rPr>
                          <w:t>浙江物产中大元通集团股份有限公司</w:t>
                        </w:r>
                        <w:r>
                          <w:rPr>
                            <w:rFonts w:hint="eastAsia"/>
                            <w:szCs w:val="21"/>
                          </w:rPr>
                          <w:t>监事会主席。</w:t>
                        </w:r>
                      </w:p>
                    </w:tc>
                  </w:sdtContent>
                </w:sdt>
              </w:tr>
            </w:sdtContent>
          </w:sdt>
          <w:sdt>
            <w:sdtPr>
              <w:rPr>
                <w:rFonts w:hint="eastAsia"/>
                <w:szCs w:val="21"/>
              </w:rPr>
              <w:alias w:val="董事、监事、高级管理人员基本情况"/>
              <w:tag w:val="_GBC_97351f0141ff492bb7c812b87e63f727"/>
              <w:id w:val="-1977279221"/>
              <w:lock w:val="sdtLocked"/>
            </w:sdtPr>
            <w:sdtContent>
              <w:tr w:rsidR="007C3876" w:rsidTr="007C3876">
                <w:trPr>
                  <w:trHeight w:val="345"/>
                </w:trPr>
                <w:sdt>
                  <w:sdtPr>
                    <w:rPr>
                      <w:rFonts w:hint="eastAsia"/>
                      <w:szCs w:val="21"/>
                    </w:rPr>
                    <w:alias w:val="董事、监事、高级管理人员姓名"/>
                    <w:tag w:val="_GBC_826f8f391b1c495a997206572eda6e7d"/>
                    <w:id w:val="1701965481"/>
                    <w:lock w:val="sdtLocked"/>
                    <w:placeholder>
                      <w:docPart w:val="GBC11111111111111111111111111111"/>
                    </w:placeholder>
                  </w:sdtPr>
                  <w:sdtContent>
                    <w:tc>
                      <w:tcPr>
                        <w:tcW w:w="1074" w:type="dxa"/>
                      </w:tcPr>
                      <w:p w:rsidR="007C3876" w:rsidRDefault="00CE363A">
                        <w:pPr>
                          <w:rPr>
                            <w:szCs w:val="21"/>
                          </w:rPr>
                        </w:pPr>
                        <w:r w:rsidRPr="00840B3A">
                          <w:rPr>
                            <w:rFonts w:hint="eastAsia"/>
                          </w:rPr>
                          <w:t>舒文云</w:t>
                        </w:r>
                      </w:p>
                    </w:tc>
                  </w:sdtContent>
                </w:sdt>
                <w:sdt>
                  <w:sdtPr>
                    <w:rPr>
                      <w:rFonts w:hint="eastAsia"/>
                      <w:szCs w:val="21"/>
                    </w:rPr>
                    <w:alias w:val="董事、监事、高级管理人员主要工作经历"/>
                    <w:tag w:val="_GBC_472f70172f574ca193699b99082a2892"/>
                    <w:id w:val="635537713"/>
                    <w:lock w:val="sdtLocked"/>
                    <w:placeholder>
                      <w:docPart w:val="GBC11111111111111111111111111111"/>
                    </w:placeholder>
                  </w:sdtPr>
                  <w:sdtContent>
                    <w:tc>
                      <w:tcPr>
                        <w:tcW w:w="13015" w:type="dxa"/>
                      </w:tcPr>
                      <w:p w:rsidR="007C3876" w:rsidRDefault="00CE363A" w:rsidP="007C3876">
                        <w:pPr>
                          <w:jc w:val="left"/>
                          <w:rPr>
                            <w:szCs w:val="21"/>
                          </w:rPr>
                        </w:pPr>
                        <w:r>
                          <w:rPr>
                            <w:rFonts w:hint="eastAsia"/>
                            <w:szCs w:val="21"/>
                          </w:rPr>
                          <w:t>曾</w:t>
                        </w:r>
                        <w:r w:rsidRPr="00840B3A">
                          <w:rPr>
                            <w:rFonts w:hint="eastAsia"/>
                          </w:rPr>
                          <w:t>任浙江物产燃料集团有限公司（后更名为浙江物产环保能源股份有限公司）财务部经理、副总会计师、总会计师、党委委员，现任浙江省</w:t>
                        </w:r>
                        <w:r w:rsidRPr="00840B3A">
                          <w:rPr>
                            <w:rFonts w:hint="eastAsia"/>
                          </w:rPr>
                          <w:lastRenderedPageBreak/>
                          <w:t>物产集团</w:t>
                        </w:r>
                        <w:r>
                          <w:rPr>
                            <w:rFonts w:hint="eastAsia"/>
                          </w:rPr>
                          <w:t>有限</w:t>
                        </w:r>
                        <w:r w:rsidRPr="00840B3A">
                          <w:rPr>
                            <w:rFonts w:hint="eastAsia"/>
                          </w:rPr>
                          <w:t>公司外派监事组一组副组长。</w:t>
                        </w:r>
                        <w:r>
                          <w:rPr>
                            <w:rFonts w:hint="eastAsia"/>
                            <w:szCs w:val="21"/>
                          </w:rPr>
                          <w:t>2014年5月16日至今任</w:t>
                        </w:r>
                        <w:r w:rsidRPr="00147AFB">
                          <w:rPr>
                            <w:szCs w:val="21"/>
                          </w:rPr>
                          <w:t>浙江物产中大元通集团股份有限公司</w:t>
                        </w:r>
                        <w:r>
                          <w:rPr>
                            <w:rFonts w:hint="eastAsia"/>
                            <w:szCs w:val="21"/>
                          </w:rPr>
                          <w:t>监事，2014年8月23日至今任</w:t>
                        </w:r>
                        <w:r w:rsidRPr="00147AFB">
                          <w:rPr>
                            <w:szCs w:val="21"/>
                          </w:rPr>
                          <w:t>浙江物产中大元通集团股份有限公司</w:t>
                        </w:r>
                        <w:r>
                          <w:rPr>
                            <w:rFonts w:hint="eastAsia"/>
                            <w:szCs w:val="21"/>
                          </w:rPr>
                          <w:t>监事会副主席。</w:t>
                        </w:r>
                      </w:p>
                    </w:tc>
                  </w:sdtContent>
                </w:sdt>
              </w:tr>
            </w:sdtContent>
          </w:sdt>
          <w:sdt>
            <w:sdtPr>
              <w:rPr>
                <w:rFonts w:hint="eastAsia"/>
                <w:szCs w:val="21"/>
              </w:rPr>
              <w:alias w:val="董事、监事、高级管理人员基本情况"/>
              <w:tag w:val="_GBC_97351f0141ff492bb7c812b87e63f727"/>
              <w:id w:val="1174763249"/>
              <w:lock w:val="sdtLocked"/>
            </w:sdtPr>
            <w:sdtContent>
              <w:tr w:rsidR="007C3876" w:rsidTr="007C3876">
                <w:trPr>
                  <w:trHeight w:val="345"/>
                </w:trPr>
                <w:sdt>
                  <w:sdtPr>
                    <w:rPr>
                      <w:rFonts w:hint="eastAsia"/>
                      <w:szCs w:val="21"/>
                    </w:rPr>
                    <w:alias w:val="董事、监事、高级管理人员姓名"/>
                    <w:tag w:val="_GBC_826f8f391b1c495a997206572eda6e7d"/>
                    <w:id w:val="-2043437291"/>
                    <w:lock w:val="sdtLocked"/>
                    <w:placeholder>
                      <w:docPart w:val="GBC11111111111111111111111111111"/>
                    </w:placeholder>
                  </w:sdtPr>
                  <w:sdtContent>
                    <w:tc>
                      <w:tcPr>
                        <w:tcW w:w="1074" w:type="dxa"/>
                      </w:tcPr>
                      <w:p w:rsidR="007C3876" w:rsidRDefault="00CE363A">
                        <w:pPr>
                          <w:rPr>
                            <w:szCs w:val="21"/>
                          </w:rPr>
                        </w:pPr>
                        <w:r>
                          <w:rPr>
                            <w:rFonts w:hint="eastAsia"/>
                          </w:rPr>
                          <w:t>黄志明</w:t>
                        </w:r>
                      </w:p>
                    </w:tc>
                  </w:sdtContent>
                </w:sdt>
                <w:sdt>
                  <w:sdtPr>
                    <w:rPr>
                      <w:rFonts w:hint="eastAsia"/>
                      <w:szCs w:val="21"/>
                    </w:rPr>
                    <w:alias w:val="董事、监事、高级管理人员主要工作经历"/>
                    <w:tag w:val="_GBC_472f70172f574ca193699b99082a2892"/>
                    <w:id w:val="1082716605"/>
                    <w:lock w:val="sdtLocked"/>
                    <w:placeholder>
                      <w:docPart w:val="GBC11111111111111111111111111111"/>
                    </w:placeholder>
                  </w:sdtPr>
                  <w:sdtContent>
                    <w:tc>
                      <w:tcPr>
                        <w:tcW w:w="13015" w:type="dxa"/>
                      </w:tcPr>
                      <w:p w:rsidR="007C3876" w:rsidRPr="00DA17E3" w:rsidRDefault="00CE363A" w:rsidP="007C3876">
                        <w:r w:rsidRPr="00FA7F80">
                          <w:t>2009年起，任浙江省财务开发公司总经理办公室主任。现任浙江省财务开发公司总经理办公室主任，兼任浙江省金融控股有限公司风险合</w:t>
                        </w:r>
                        <w:proofErr w:type="gramStart"/>
                        <w:r w:rsidRPr="00FA7F80">
                          <w:t>规</w:t>
                        </w:r>
                        <w:proofErr w:type="gramEnd"/>
                        <w:r w:rsidRPr="00FA7F80">
                          <w:t>部经理、办公室主任，浙江金控投资管理有限公司投资决策委员会委员，</w:t>
                        </w:r>
                        <w:proofErr w:type="gramStart"/>
                        <w:r w:rsidRPr="00FA7F80">
                          <w:t>浙江省农都农产品</w:t>
                        </w:r>
                        <w:proofErr w:type="gramEnd"/>
                        <w:r w:rsidRPr="00FA7F80">
                          <w:t>有限公司监事会主席，东方星空文化传播投资有限公司监事，2011年8月起至今任浙江物产中大元通集团股份有限公司监事。</w:t>
                        </w:r>
                      </w:p>
                    </w:tc>
                  </w:sdtContent>
                </w:sdt>
              </w:tr>
            </w:sdtContent>
          </w:sdt>
          <w:sdt>
            <w:sdtPr>
              <w:rPr>
                <w:rFonts w:hint="eastAsia"/>
                <w:szCs w:val="21"/>
              </w:rPr>
              <w:alias w:val="董事、监事、高级管理人员基本情况"/>
              <w:tag w:val="_GBC_97351f0141ff492bb7c812b87e63f727"/>
              <w:id w:val="-1142875130"/>
              <w:lock w:val="sdtLocked"/>
            </w:sdtPr>
            <w:sdtContent>
              <w:tr w:rsidR="007C3876" w:rsidTr="007C3876">
                <w:trPr>
                  <w:trHeight w:val="345"/>
                </w:trPr>
                <w:sdt>
                  <w:sdtPr>
                    <w:rPr>
                      <w:rFonts w:hint="eastAsia"/>
                      <w:szCs w:val="21"/>
                    </w:rPr>
                    <w:alias w:val="董事、监事、高级管理人员姓名"/>
                    <w:tag w:val="_GBC_826f8f391b1c495a997206572eda6e7d"/>
                    <w:id w:val="1588345272"/>
                    <w:lock w:val="sdtLocked"/>
                    <w:placeholder>
                      <w:docPart w:val="GBC11111111111111111111111111111"/>
                    </w:placeholder>
                  </w:sdtPr>
                  <w:sdtContent>
                    <w:tc>
                      <w:tcPr>
                        <w:tcW w:w="1074" w:type="dxa"/>
                      </w:tcPr>
                      <w:p w:rsidR="007C3876" w:rsidRDefault="00CE363A">
                        <w:pPr>
                          <w:rPr>
                            <w:szCs w:val="21"/>
                          </w:rPr>
                        </w:pPr>
                        <w:r>
                          <w:rPr>
                            <w:rFonts w:hint="eastAsia"/>
                          </w:rPr>
                          <w:t>邬玉明</w:t>
                        </w:r>
                      </w:p>
                    </w:tc>
                  </w:sdtContent>
                </w:sdt>
                <w:sdt>
                  <w:sdtPr>
                    <w:rPr>
                      <w:rFonts w:hint="eastAsia"/>
                      <w:szCs w:val="21"/>
                    </w:rPr>
                    <w:alias w:val="董事、监事、高级管理人员主要工作经历"/>
                    <w:tag w:val="_GBC_472f70172f574ca193699b99082a2892"/>
                    <w:id w:val="-1963804015"/>
                    <w:lock w:val="sdtLocked"/>
                    <w:placeholder>
                      <w:docPart w:val="GBC11111111111111111111111111111"/>
                    </w:placeholder>
                  </w:sdtPr>
                  <w:sdtContent>
                    <w:tc>
                      <w:tcPr>
                        <w:tcW w:w="13015" w:type="dxa"/>
                      </w:tcPr>
                      <w:p w:rsidR="007C3876" w:rsidRDefault="00CE363A" w:rsidP="007C3876">
                        <w:pPr>
                          <w:rPr>
                            <w:szCs w:val="21"/>
                          </w:rPr>
                        </w:pPr>
                        <w:r>
                          <w:rPr>
                            <w:rFonts w:hint="eastAsia"/>
                          </w:rPr>
                          <w:t>2009年至今任</w:t>
                        </w:r>
                        <w:r w:rsidRPr="00147AFB">
                          <w:rPr>
                            <w:szCs w:val="21"/>
                          </w:rPr>
                          <w:t>浙江物产中大元通集团股份有限公司</w:t>
                        </w:r>
                        <w:r>
                          <w:rPr>
                            <w:rFonts w:hint="eastAsia"/>
                          </w:rPr>
                          <w:t>内控审计中心总经理；2011年8月至今任浙江物产中大元通集团股份有限公司监事。</w:t>
                        </w:r>
                      </w:p>
                    </w:tc>
                  </w:sdtContent>
                </w:sdt>
              </w:tr>
            </w:sdtContent>
          </w:sdt>
          <w:sdt>
            <w:sdtPr>
              <w:rPr>
                <w:rFonts w:hint="eastAsia"/>
                <w:szCs w:val="21"/>
              </w:rPr>
              <w:alias w:val="董事、监事、高级管理人员基本情况"/>
              <w:tag w:val="_GBC_97351f0141ff492bb7c812b87e63f727"/>
              <w:id w:val="1931774359"/>
              <w:lock w:val="sdtLocked"/>
            </w:sdtPr>
            <w:sdtContent>
              <w:tr w:rsidR="007C3876" w:rsidTr="007C3876">
                <w:trPr>
                  <w:trHeight w:val="345"/>
                </w:trPr>
                <w:sdt>
                  <w:sdtPr>
                    <w:rPr>
                      <w:rFonts w:hint="eastAsia"/>
                      <w:szCs w:val="21"/>
                    </w:rPr>
                    <w:alias w:val="董事、监事、高级管理人员姓名"/>
                    <w:tag w:val="_GBC_826f8f391b1c495a997206572eda6e7d"/>
                    <w:id w:val="1877740535"/>
                    <w:lock w:val="sdtLocked"/>
                    <w:placeholder>
                      <w:docPart w:val="GBC11111111111111111111111111111"/>
                    </w:placeholder>
                  </w:sdtPr>
                  <w:sdtContent>
                    <w:tc>
                      <w:tcPr>
                        <w:tcW w:w="1074" w:type="dxa"/>
                      </w:tcPr>
                      <w:p w:rsidR="007C3876" w:rsidRPr="000135C4" w:rsidRDefault="00CE363A" w:rsidP="007C3876">
                        <w:pPr>
                          <w:rPr>
                            <w:szCs w:val="21"/>
                          </w:rPr>
                        </w:pPr>
                        <w:proofErr w:type="gramStart"/>
                        <w:r w:rsidRPr="000135C4">
                          <w:rPr>
                            <w:rFonts w:hint="eastAsia"/>
                            <w:szCs w:val="21"/>
                          </w:rPr>
                          <w:t>毛文龙</w:t>
                        </w:r>
                        <w:proofErr w:type="gramEnd"/>
                      </w:p>
                    </w:tc>
                  </w:sdtContent>
                </w:sdt>
                <w:sdt>
                  <w:sdtPr>
                    <w:rPr>
                      <w:rFonts w:hint="eastAsia"/>
                      <w:szCs w:val="21"/>
                    </w:rPr>
                    <w:alias w:val="董事、监事、高级管理人员主要工作经历"/>
                    <w:tag w:val="_GBC_472f70172f574ca193699b99082a2892"/>
                    <w:id w:val="1535768128"/>
                    <w:lock w:val="sdtLocked"/>
                    <w:placeholder>
                      <w:docPart w:val="GBC11111111111111111111111111111"/>
                    </w:placeholder>
                  </w:sdtPr>
                  <w:sdtContent>
                    <w:tc>
                      <w:tcPr>
                        <w:tcW w:w="13015" w:type="dxa"/>
                      </w:tcPr>
                      <w:p w:rsidR="007C3876" w:rsidRPr="000135C4" w:rsidRDefault="00CE363A" w:rsidP="007C3876">
                        <w:pPr>
                          <w:rPr>
                            <w:szCs w:val="21"/>
                          </w:rPr>
                        </w:pPr>
                        <w:r w:rsidRPr="000135C4">
                          <w:rPr>
                            <w:rFonts w:hint="eastAsia"/>
                            <w:szCs w:val="21"/>
                          </w:rPr>
                          <w:t>2008年5月至2011年9月任浙江</w:t>
                        </w:r>
                        <w:proofErr w:type="gramStart"/>
                        <w:r w:rsidRPr="000135C4">
                          <w:rPr>
                            <w:rFonts w:hint="eastAsia"/>
                            <w:szCs w:val="21"/>
                          </w:rPr>
                          <w:t>物产元</w:t>
                        </w:r>
                        <w:proofErr w:type="gramEnd"/>
                        <w:r w:rsidRPr="000135C4">
                          <w:rPr>
                            <w:rFonts w:hint="eastAsia"/>
                            <w:szCs w:val="21"/>
                          </w:rPr>
                          <w:t>通机电（集团）有限公司党群工作部部长；2011年9月至2013年3月任</w:t>
                        </w:r>
                        <w:r w:rsidRPr="000135C4">
                          <w:rPr>
                            <w:rFonts w:hint="eastAsia"/>
                          </w:rPr>
                          <w:t>浙江物产中大元通集团股份有限公司群团文化中心总经理；2013年3</w:t>
                        </w:r>
                        <w:r w:rsidR="009A7209">
                          <w:rPr>
                            <w:rFonts w:hint="eastAsia"/>
                          </w:rPr>
                          <w:t>月起兼任浙江物产中大元通集团股份有限公司工会专职副主席；2014年5月16日至今任</w:t>
                        </w:r>
                        <w:r w:rsidR="009A7209" w:rsidRPr="005E2BCE">
                          <w:rPr>
                            <w:szCs w:val="21"/>
                          </w:rPr>
                          <w:t>浙江物产中大元通集团股份有限公司</w:t>
                        </w:r>
                        <w:r w:rsidR="009A7209">
                          <w:rPr>
                            <w:rFonts w:hint="eastAsia"/>
                            <w:szCs w:val="21"/>
                          </w:rPr>
                          <w:t>监事。</w:t>
                        </w:r>
                      </w:p>
                    </w:tc>
                  </w:sdtContent>
                </w:sdt>
              </w:tr>
            </w:sdtContent>
          </w:sdt>
          <w:sdt>
            <w:sdtPr>
              <w:rPr>
                <w:rFonts w:hint="eastAsia"/>
                <w:szCs w:val="21"/>
              </w:rPr>
              <w:alias w:val="董事、监事、高级管理人员基本情况"/>
              <w:tag w:val="_GBC_97351f0141ff492bb7c812b87e63f727"/>
              <w:id w:val="-25332407"/>
              <w:lock w:val="sdtLocked"/>
            </w:sdtPr>
            <w:sdtContent>
              <w:tr w:rsidR="007C3876" w:rsidTr="007C3876">
                <w:trPr>
                  <w:trHeight w:val="383"/>
                </w:trPr>
                <w:sdt>
                  <w:sdtPr>
                    <w:rPr>
                      <w:rFonts w:hint="eastAsia"/>
                      <w:szCs w:val="21"/>
                    </w:rPr>
                    <w:alias w:val="董事、监事、高级管理人员姓名"/>
                    <w:tag w:val="_GBC_826f8f391b1c495a997206572eda6e7d"/>
                    <w:id w:val="-1124542153"/>
                    <w:lock w:val="sdtLocked"/>
                    <w:placeholder>
                      <w:docPart w:val="GBC11111111111111111111111111111"/>
                    </w:placeholder>
                  </w:sdtPr>
                  <w:sdtContent>
                    <w:tc>
                      <w:tcPr>
                        <w:tcW w:w="1074" w:type="dxa"/>
                      </w:tcPr>
                      <w:p w:rsidR="007C3876" w:rsidRDefault="00CE363A">
                        <w:pPr>
                          <w:rPr>
                            <w:szCs w:val="21"/>
                          </w:rPr>
                        </w:pPr>
                        <w:r>
                          <w:rPr>
                            <w:rFonts w:hint="eastAsia"/>
                            <w:szCs w:val="21"/>
                          </w:rPr>
                          <w:t>胡小平</w:t>
                        </w:r>
                      </w:p>
                    </w:tc>
                  </w:sdtContent>
                </w:sdt>
                <w:sdt>
                  <w:sdtPr>
                    <w:rPr>
                      <w:rFonts w:hint="eastAsia"/>
                      <w:szCs w:val="21"/>
                    </w:rPr>
                    <w:alias w:val="董事、监事、高级管理人员主要工作经历"/>
                    <w:tag w:val="_GBC_472f70172f574ca193699b99082a2892"/>
                    <w:id w:val="1910728196"/>
                    <w:lock w:val="sdtLocked"/>
                    <w:placeholder>
                      <w:docPart w:val="GBC11111111111111111111111111111"/>
                    </w:placeholder>
                  </w:sdtPr>
                  <w:sdtContent>
                    <w:tc>
                      <w:tcPr>
                        <w:tcW w:w="13015" w:type="dxa"/>
                      </w:tcPr>
                      <w:p w:rsidR="007C3876" w:rsidRDefault="00CE363A" w:rsidP="007C3876">
                        <w:pPr>
                          <w:rPr>
                            <w:szCs w:val="21"/>
                          </w:rPr>
                        </w:pPr>
                        <w:r w:rsidRPr="001A5495">
                          <w:rPr>
                            <w:szCs w:val="21"/>
                          </w:rPr>
                          <w:t>2002年5月至2007年12月任浙江中大集团投资有限公司总经理；现任浙江中大元通汽车</w:t>
                        </w:r>
                        <w:proofErr w:type="gramStart"/>
                        <w:r w:rsidRPr="001A5495">
                          <w:rPr>
                            <w:szCs w:val="21"/>
                          </w:rPr>
                          <w:t>云服务</w:t>
                        </w:r>
                        <w:proofErr w:type="gramEnd"/>
                        <w:r w:rsidRPr="001A5495">
                          <w:rPr>
                            <w:szCs w:val="21"/>
                          </w:rPr>
                          <w:t>有限公司董事长，浙江物产中大元通集团股份有限公司副总</w:t>
                        </w:r>
                        <w:r>
                          <w:rPr>
                            <w:rFonts w:hint="eastAsia"/>
                            <w:szCs w:val="21"/>
                          </w:rPr>
                          <w:t>裁。</w:t>
                        </w:r>
                      </w:p>
                    </w:tc>
                  </w:sdtContent>
                </w:sdt>
              </w:tr>
            </w:sdtContent>
          </w:sdt>
          <w:sdt>
            <w:sdtPr>
              <w:rPr>
                <w:rFonts w:hint="eastAsia"/>
                <w:szCs w:val="21"/>
              </w:rPr>
              <w:alias w:val="董事、监事、高级管理人员基本情况"/>
              <w:tag w:val="_GBC_97351f0141ff492bb7c812b87e63f727"/>
              <w:id w:val="-624149079"/>
              <w:lock w:val="sdtLocked"/>
            </w:sdtPr>
            <w:sdtContent>
              <w:tr w:rsidR="007C3876" w:rsidTr="007C3876">
                <w:trPr>
                  <w:trHeight w:val="601"/>
                </w:trPr>
                <w:sdt>
                  <w:sdtPr>
                    <w:rPr>
                      <w:rFonts w:hint="eastAsia"/>
                      <w:szCs w:val="21"/>
                    </w:rPr>
                    <w:alias w:val="董事、监事、高级管理人员姓名"/>
                    <w:tag w:val="_GBC_826f8f391b1c495a997206572eda6e7d"/>
                    <w:id w:val="-948692709"/>
                    <w:lock w:val="sdtLocked"/>
                    <w:placeholder>
                      <w:docPart w:val="GBC11111111111111111111111111111"/>
                    </w:placeholder>
                  </w:sdtPr>
                  <w:sdtContent>
                    <w:tc>
                      <w:tcPr>
                        <w:tcW w:w="1074" w:type="dxa"/>
                      </w:tcPr>
                      <w:p w:rsidR="007C3876" w:rsidRPr="00C07D3C" w:rsidRDefault="00CE363A">
                        <w:pPr>
                          <w:rPr>
                            <w:szCs w:val="21"/>
                          </w:rPr>
                        </w:pPr>
                        <w:r w:rsidRPr="00C07D3C">
                          <w:rPr>
                            <w:rFonts w:hint="eastAsia"/>
                          </w:rPr>
                          <w:t>王晓光</w:t>
                        </w:r>
                      </w:p>
                    </w:tc>
                  </w:sdtContent>
                </w:sdt>
                <w:sdt>
                  <w:sdtPr>
                    <w:rPr>
                      <w:rFonts w:hint="eastAsia"/>
                      <w:szCs w:val="21"/>
                    </w:rPr>
                    <w:alias w:val="董事、监事、高级管理人员主要工作经历"/>
                    <w:tag w:val="_GBC_472f70172f574ca193699b99082a2892"/>
                    <w:id w:val="1565296314"/>
                    <w:lock w:val="sdtLocked"/>
                    <w:placeholder>
                      <w:docPart w:val="GBC11111111111111111111111111111"/>
                    </w:placeholder>
                  </w:sdtPr>
                  <w:sdtContent>
                    <w:tc>
                      <w:tcPr>
                        <w:tcW w:w="13015" w:type="dxa"/>
                      </w:tcPr>
                      <w:p w:rsidR="007C3876" w:rsidRPr="00C07D3C" w:rsidRDefault="00CE363A" w:rsidP="007C3876">
                        <w:pPr>
                          <w:rPr>
                            <w:szCs w:val="21"/>
                          </w:rPr>
                        </w:pPr>
                        <w:r w:rsidRPr="00C07D3C">
                          <w:rPr>
                            <w:rFonts w:hint="eastAsia"/>
                          </w:rPr>
                          <w:t>2008年4月至今任浙江物产中大元通集团股份有限公司副总裁；20</w:t>
                        </w:r>
                        <w:r w:rsidRPr="00C07D3C">
                          <w:t>14年2月25日</w:t>
                        </w:r>
                        <w:r w:rsidRPr="00C07D3C">
                          <w:rPr>
                            <w:rFonts w:hint="eastAsia"/>
                          </w:rPr>
                          <w:t>至今任浙江中大集团国际贸易有限公司董事长。</w:t>
                        </w:r>
                      </w:p>
                    </w:tc>
                  </w:sdtContent>
                </w:sdt>
              </w:tr>
            </w:sdtContent>
          </w:sdt>
          <w:sdt>
            <w:sdtPr>
              <w:rPr>
                <w:rFonts w:hint="eastAsia"/>
                <w:color w:val="FF0000"/>
                <w:szCs w:val="21"/>
              </w:rPr>
              <w:alias w:val="董事、监事、高级管理人员基本情况"/>
              <w:tag w:val="_GBC_97351f0141ff492bb7c812b87e63f727"/>
              <w:id w:val="-968121637"/>
              <w:lock w:val="sdtLocked"/>
            </w:sdtPr>
            <w:sdtContent>
              <w:tr w:rsidR="007C3876" w:rsidTr="007C3876">
                <w:trPr>
                  <w:trHeight w:val="345"/>
                </w:trPr>
                <w:sdt>
                  <w:sdtPr>
                    <w:rPr>
                      <w:rFonts w:hint="eastAsia"/>
                      <w:color w:val="FF0000"/>
                      <w:szCs w:val="21"/>
                    </w:rPr>
                    <w:alias w:val="董事、监事、高级管理人员姓名"/>
                    <w:tag w:val="_GBC_826f8f391b1c495a997206572eda6e7d"/>
                    <w:id w:val="-786202142"/>
                    <w:lock w:val="sdtLocked"/>
                    <w:placeholder>
                      <w:docPart w:val="GBC11111111111111111111111111111"/>
                    </w:placeholder>
                  </w:sdtPr>
                  <w:sdtContent>
                    <w:tc>
                      <w:tcPr>
                        <w:tcW w:w="1074" w:type="dxa"/>
                      </w:tcPr>
                      <w:p w:rsidR="007C3876" w:rsidRPr="00481F85" w:rsidRDefault="00CE363A">
                        <w:pPr>
                          <w:rPr>
                            <w:color w:val="FF0000"/>
                            <w:szCs w:val="21"/>
                          </w:rPr>
                        </w:pPr>
                        <w:r w:rsidRPr="00ED322B">
                          <w:rPr>
                            <w:rFonts w:hint="eastAsia"/>
                          </w:rPr>
                          <w:t>林皓</w:t>
                        </w:r>
                      </w:p>
                    </w:tc>
                  </w:sdtContent>
                </w:sdt>
                <w:sdt>
                  <w:sdtPr>
                    <w:rPr>
                      <w:rFonts w:hint="eastAsia"/>
                      <w:color w:val="FF0000"/>
                      <w:szCs w:val="21"/>
                    </w:rPr>
                    <w:alias w:val="董事、监事、高级管理人员主要工作经历"/>
                    <w:tag w:val="_GBC_472f70172f574ca193699b99082a2892"/>
                    <w:id w:val="444047555"/>
                    <w:lock w:val="sdtLocked"/>
                    <w:placeholder>
                      <w:docPart w:val="GBC11111111111111111111111111111"/>
                    </w:placeholder>
                  </w:sdtPr>
                  <w:sdtContent>
                    <w:tc>
                      <w:tcPr>
                        <w:tcW w:w="13015" w:type="dxa"/>
                      </w:tcPr>
                      <w:p w:rsidR="007C3876" w:rsidRPr="00481F85" w:rsidRDefault="003F4987" w:rsidP="003F4987">
                        <w:pPr>
                          <w:rPr>
                            <w:color w:val="FF0000"/>
                            <w:szCs w:val="21"/>
                          </w:rPr>
                        </w:pPr>
                        <w:r w:rsidRPr="003F4987">
                          <w:rPr>
                            <w:rFonts w:hint="eastAsia"/>
                          </w:rPr>
                          <w:t>曾</w:t>
                        </w:r>
                        <w:r w:rsidR="00CE363A" w:rsidRPr="003F4987">
                          <w:rPr>
                            <w:rFonts w:hint="eastAsia"/>
                          </w:rPr>
                          <w:t>任</w:t>
                        </w:r>
                        <w:r w:rsidR="00CE363A">
                          <w:rPr>
                            <w:rFonts w:hint="eastAsia"/>
                          </w:rPr>
                          <w:t>浙江中大期货经纪有限公司总经理、</w:t>
                        </w:r>
                        <w:r w:rsidR="00CE363A" w:rsidRPr="00F869B0">
                          <w:rPr>
                            <w:rFonts w:hint="eastAsia"/>
                          </w:rPr>
                          <w:t>浙江中大期货有限公司董事长，2008年4月至今任浙江物产中大元通集团股份有限公司副总裁，201</w:t>
                        </w:r>
                        <w:r>
                          <w:rPr>
                            <w:rFonts w:hint="eastAsia"/>
                          </w:rPr>
                          <w:t>4</w:t>
                        </w:r>
                        <w:r w:rsidR="00CE363A" w:rsidRPr="00F869B0">
                          <w:rPr>
                            <w:rFonts w:hint="eastAsia"/>
                          </w:rPr>
                          <w:t xml:space="preserve">年9月18 </w:t>
                        </w:r>
                        <w:proofErr w:type="gramStart"/>
                        <w:r w:rsidR="00CE363A" w:rsidRPr="00F869B0">
                          <w:rPr>
                            <w:rFonts w:hint="eastAsia"/>
                          </w:rPr>
                          <w:t>日至今</w:t>
                        </w:r>
                        <w:proofErr w:type="gramEnd"/>
                        <w:r w:rsidR="00CE363A" w:rsidRPr="00F869B0">
                          <w:rPr>
                            <w:rFonts w:hint="eastAsia"/>
                          </w:rPr>
                          <w:t>任温州金融资产交易中心董事长。</w:t>
                        </w:r>
                      </w:p>
                    </w:tc>
                  </w:sdtContent>
                </w:sdt>
              </w:tr>
            </w:sdtContent>
          </w:sdt>
          <w:sdt>
            <w:sdtPr>
              <w:rPr>
                <w:rFonts w:hint="eastAsia"/>
                <w:color w:val="FF0000"/>
                <w:szCs w:val="21"/>
              </w:rPr>
              <w:alias w:val="董事、监事、高级管理人员基本情况"/>
              <w:tag w:val="_GBC_97351f0141ff492bb7c812b87e63f727"/>
              <w:id w:val="1812054552"/>
              <w:lock w:val="sdtLocked"/>
            </w:sdtPr>
            <w:sdtContent>
              <w:tr w:rsidR="007C3876" w:rsidTr="007C3876">
                <w:trPr>
                  <w:trHeight w:val="345"/>
                </w:trPr>
                <w:sdt>
                  <w:sdtPr>
                    <w:rPr>
                      <w:rFonts w:hint="eastAsia"/>
                      <w:color w:val="FF0000"/>
                      <w:szCs w:val="21"/>
                    </w:rPr>
                    <w:alias w:val="董事、监事、高级管理人员姓名"/>
                    <w:tag w:val="_GBC_826f8f391b1c495a997206572eda6e7d"/>
                    <w:id w:val="86131570"/>
                    <w:lock w:val="sdtLocked"/>
                    <w:placeholder>
                      <w:docPart w:val="GBC11111111111111111111111111111"/>
                    </w:placeholder>
                  </w:sdtPr>
                  <w:sdtContent>
                    <w:tc>
                      <w:tcPr>
                        <w:tcW w:w="1074" w:type="dxa"/>
                      </w:tcPr>
                      <w:p w:rsidR="007C3876" w:rsidRPr="00481F85" w:rsidRDefault="00CE363A">
                        <w:pPr>
                          <w:rPr>
                            <w:color w:val="FF0000"/>
                            <w:szCs w:val="21"/>
                          </w:rPr>
                        </w:pPr>
                        <w:proofErr w:type="gramStart"/>
                        <w:r>
                          <w:rPr>
                            <w:rFonts w:hint="eastAsia"/>
                          </w:rPr>
                          <w:t>季加仁</w:t>
                        </w:r>
                        <w:proofErr w:type="gramEnd"/>
                      </w:p>
                    </w:tc>
                  </w:sdtContent>
                </w:sdt>
                <w:sdt>
                  <w:sdtPr>
                    <w:rPr>
                      <w:rFonts w:hint="eastAsia"/>
                      <w:color w:val="FF0000"/>
                      <w:szCs w:val="21"/>
                    </w:rPr>
                    <w:alias w:val="董事、监事、高级管理人员主要工作经历"/>
                    <w:tag w:val="_GBC_472f70172f574ca193699b99082a2892"/>
                    <w:id w:val="-1347710464"/>
                    <w:lock w:val="sdtLocked"/>
                    <w:placeholder>
                      <w:docPart w:val="GBC11111111111111111111111111111"/>
                    </w:placeholder>
                  </w:sdtPr>
                  <w:sdtContent>
                    <w:tc>
                      <w:tcPr>
                        <w:tcW w:w="13015" w:type="dxa"/>
                      </w:tcPr>
                      <w:p w:rsidR="007C3876" w:rsidRPr="00481F85" w:rsidRDefault="00CE363A" w:rsidP="007C3876">
                        <w:pPr>
                          <w:rPr>
                            <w:color w:val="FF0000"/>
                            <w:szCs w:val="21"/>
                          </w:rPr>
                        </w:pPr>
                        <w:r>
                          <w:rPr>
                            <w:rFonts w:hint="eastAsia"/>
                          </w:rPr>
                          <w:t>2008年3月起至2011年7月任浙江</w:t>
                        </w:r>
                        <w:proofErr w:type="gramStart"/>
                        <w:r>
                          <w:rPr>
                            <w:rFonts w:hint="eastAsia"/>
                          </w:rPr>
                          <w:t>物产元</w:t>
                        </w:r>
                        <w:proofErr w:type="gramEnd"/>
                        <w:r>
                          <w:rPr>
                            <w:rFonts w:hint="eastAsia"/>
                          </w:rPr>
                          <w:t>通机电（集团）有限公司总经理助理；2011年8月至今任浙江物产中大元通集团股份有限公司副总裁。</w:t>
                        </w:r>
                      </w:p>
                    </w:tc>
                  </w:sdtContent>
                </w:sdt>
              </w:tr>
            </w:sdtContent>
          </w:sdt>
          <w:sdt>
            <w:sdtPr>
              <w:rPr>
                <w:rFonts w:hint="eastAsia"/>
                <w:szCs w:val="21"/>
              </w:rPr>
              <w:alias w:val="董事、监事、高级管理人员基本情况"/>
              <w:tag w:val="_GBC_97351f0141ff492bb7c812b87e63f727"/>
              <w:id w:val="637689918"/>
              <w:lock w:val="sdtLocked"/>
            </w:sdtPr>
            <w:sdtContent>
              <w:tr w:rsidR="007C3876" w:rsidTr="007C3876">
                <w:trPr>
                  <w:trHeight w:val="345"/>
                </w:trPr>
                <w:sdt>
                  <w:sdtPr>
                    <w:rPr>
                      <w:rFonts w:hint="eastAsia"/>
                      <w:szCs w:val="21"/>
                    </w:rPr>
                    <w:alias w:val="董事、监事、高级管理人员姓名"/>
                    <w:tag w:val="_GBC_826f8f391b1c495a997206572eda6e7d"/>
                    <w:id w:val="-2016982160"/>
                    <w:lock w:val="sdtLocked"/>
                    <w:placeholder>
                      <w:docPart w:val="GBC11111111111111111111111111111"/>
                    </w:placeholder>
                  </w:sdtPr>
                  <w:sdtContent>
                    <w:tc>
                      <w:tcPr>
                        <w:tcW w:w="1074" w:type="dxa"/>
                      </w:tcPr>
                      <w:p w:rsidR="007C3876" w:rsidRDefault="00CE363A">
                        <w:pPr>
                          <w:rPr>
                            <w:szCs w:val="21"/>
                          </w:rPr>
                        </w:pPr>
                        <w:r>
                          <w:rPr>
                            <w:rFonts w:hint="eastAsia"/>
                          </w:rPr>
                          <w:t>方明</w:t>
                        </w:r>
                      </w:p>
                    </w:tc>
                  </w:sdtContent>
                </w:sdt>
                <w:sdt>
                  <w:sdtPr>
                    <w:rPr>
                      <w:rFonts w:hint="eastAsia"/>
                      <w:szCs w:val="21"/>
                    </w:rPr>
                    <w:alias w:val="董事、监事、高级管理人员主要工作经历"/>
                    <w:tag w:val="_GBC_472f70172f574ca193699b99082a2892"/>
                    <w:id w:val="1736665295"/>
                    <w:lock w:val="sdtLocked"/>
                    <w:placeholder>
                      <w:docPart w:val="GBC11111111111111111111111111111"/>
                    </w:placeholder>
                  </w:sdtPr>
                  <w:sdtContent>
                    <w:tc>
                      <w:tcPr>
                        <w:tcW w:w="13015" w:type="dxa"/>
                      </w:tcPr>
                      <w:p w:rsidR="007C3876" w:rsidRDefault="00CE363A" w:rsidP="007C3876">
                        <w:pPr>
                          <w:rPr>
                            <w:szCs w:val="21"/>
                          </w:rPr>
                        </w:pPr>
                        <w:r>
                          <w:rPr>
                            <w:rFonts w:hint="eastAsia"/>
                          </w:rPr>
                          <w:t>2007年11月起至2011年7月任浙江</w:t>
                        </w:r>
                        <w:proofErr w:type="gramStart"/>
                        <w:r>
                          <w:rPr>
                            <w:rFonts w:hint="eastAsia"/>
                          </w:rPr>
                          <w:t>物产元</w:t>
                        </w:r>
                        <w:proofErr w:type="gramEnd"/>
                        <w:r>
                          <w:rPr>
                            <w:rFonts w:hint="eastAsia"/>
                          </w:rPr>
                          <w:t>通机电（集团）有限公司总经理助理、汽车区域事业部部长；2011年8月至今任浙江物产中大元通集团股份有限公司副总裁；2013年11月起兼任浙江物产元通汽车集团有限公司董事长。</w:t>
                        </w:r>
                      </w:p>
                    </w:tc>
                  </w:sdtContent>
                </w:sdt>
              </w:tr>
            </w:sdtContent>
          </w:sdt>
          <w:sdt>
            <w:sdtPr>
              <w:rPr>
                <w:rFonts w:hint="eastAsia"/>
                <w:szCs w:val="21"/>
              </w:rPr>
              <w:alias w:val="董事、监事、高级管理人员基本情况"/>
              <w:tag w:val="_GBC_97351f0141ff492bb7c812b87e63f727"/>
              <w:id w:val="-2129150597"/>
              <w:lock w:val="sdtLocked"/>
            </w:sdtPr>
            <w:sdtContent>
              <w:tr w:rsidR="007C3876" w:rsidTr="007C3876">
                <w:trPr>
                  <w:trHeight w:val="345"/>
                </w:trPr>
                <w:sdt>
                  <w:sdtPr>
                    <w:rPr>
                      <w:rFonts w:hint="eastAsia"/>
                      <w:szCs w:val="21"/>
                    </w:rPr>
                    <w:alias w:val="董事、监事、高级管理人员姓名"/>
                    <w:tag w:val="_GBC_826f8f391b1c495a997206572eda6e7d"/>
                    <w:id w:val="-1828358391"/>
                    <w:lock w:val="sdtLocked"/>
                    <w:placeholder>
                      <w:docPart w:val="GBC11111111111111111111111111111"/>
                    </w:placeholder>
                  </w:sdtPr>
                  <w:sdtContent>
                    <w:tc>
                      <w:tcPr>
                        <w:tcW w:w="1074" w:type="dxa"/>
                      </w:tcPr>
                      <w:p w:rsidR="007C3876" w:rsidRDefault="00CE363A">
                        <w:pPr>
                          <w:rPr>
                            <w:szCs w:val="21"/>
                          </w:rPr>
                        </w:pPr>
                        <w:proofErr w:type="gramStart"/>
                        <w:r w:rsidRPr="0034135B">
                          <w:rPr>
                            <w:rFonts w:hint="eastAsia"/>
                          </w:rPr>
                          <w:t>颜亮</w:t>
                        </w:r>
                        <w:proofErr w:type="gramEnd"/>
                      </w:p>
                    </w:tc>
                  </w:sdtContent>
                </w:sdt>
                <w:sdt>
                  <w:sdtPr>
                    <w:rPr>
                      <w:rFonts w:hint="eastAsia"/>
                      <w:szCs w:val="21"/>
                    </w:rPr>
                    <w:alias w:val="董事、监事、高级管理人员主要工作经历"/>
                    <w:tag w:val="_GBC_472f70172f574ca193699b99082a2892"/>
                    <w:id w:val="-426663089"/>
                    <w:lock w:val="sdtLocked"/>
                    <w:placeholder>
                      <w:docPart w:val="GBC11111111111111111111111111111"/>
                    </w:placeholder>
                  </w:sdtPr>
                  <w:sdtContent>
                    <w:tc>
                      <w:tcPr>
                        <w:tcW w:w="13015" w:type="dxa"/>
                      </w:tcPr>
                      <w:p w:rsidR="007C3876" w:rsidRDefault="00CE363A" w:rsidP="003F4987">
                        <w:pPr>
                          <w:rPr>
                            <w:szCs w:val="21"/>
                          </w:rPr>
                        </w:pPr>
                        <w:r w:rsidRPr="0034135B">
                          <w:rPr>
                            <w:rFonts w:hint="eastAsia"/>
                          </w:rPr>
                          <w:t>曾任开元旅业集团战略发展部经理，浙江中大集团股份有限公司企业发展部总经理，浙江中大集团投资有限公司董事长</w:t>
                        </w:r>
                        <w:r>
                          <w:rPr>
                            <w:rFonts w:hint="eastAsia"/>
                          </w:rPr>
                          <w:t>，</w:t>
                        </w:r>
                        <w:r w:rsidRPr="00EC0803">
                          <w:rPr>
                            <w:rFonts w:hint="eastAsia"/>
                          </w:rPr>
                          <w:t>浙江物产中大元通集团股份有限公司企业发展研究中心主任，</w:t>
                        </w:r>
                        <w:r w:rsidRPr="0034135B">
                          <w:rPr>
                            <w:rFonts w:hint="eastAsia"/>
                          </w:rPr>
                          <w:t>现任浙江</w:t>
                        </w:r>
                        <w:r w:rsidR="003F4987">
                          <w:rPr>
                            <w:rFonts w:hint="eastAsia"/>
                          </w:rPr>
                          <w:t>中</w:t>
                        </w:r>
                        <w:r w:rsidRPr="0034135B">
                          <w:rPr>
                            <w:rFonts w:hint="eastAsia"/>
                          </w:rPr>
                          <w:t>大集团投资有限公司董事长</w:t>
                        </w:r>
                        <w:r>
                          <w:rPr>
                            <w:rFonts w:hint="eastAsia"/>
                          </w:rPr>
                          <w:t>、</w:t>
                        </w:r>
                        <w:r w:rsidRPr="00D521B1">
                          <w:rPr>
                            <w:rFonts w:hint="eastAsia"/>
                          </w:rPr>
                          <w:t>浙江中大期货有限公司董事长。201</w:t>
                        </w:r>
                        <w:r>
                          <w:rPr>
                            <w:rFonts w:hint="eastAsia"/>
                            <w:szCs w:val="21"/>
                          </w:rPr>
                          <w:t>4年5月16日至今任</w:t>
                        </w:r>
                        <w:r w:rsidRPr="00147AFB">
                          <w:rPr>
                            <w:szCs w:val="21"/>
                          </w:rPr>
                          <w:t>浙江物产中大元通集团股份有限公司董事</w:t>
                        </w:r>
                        <w:r>
                          <w:rPr>
                            <w:rFonts w:hint="eastAsia"/>
                            <w:szCs w:val="21"/>
                          </w:rPr>
                          <w:t>会秘书。</w:t>
                        </w:r>
                      </w:p>
                    </w:tc>
                  </w:sdtContent>
                </w:sdt>
              </w:tr>
            </w:sdtContent>
          </w:sdt>
          <w:sdt>
            <w:sdtPr>
              <w:rPr>
                <w:rFonts w:hint="eastAsia"/>
                <w:szCs w:val="21"/>
              </w:rPr>
              <w:alias w:val="董事、监事、高级管理人员基本情况"/>
              <w:tag w:val="_GBC_97351f0141ff492bb7c812b87e63f727"/>
              <w:id w:val="171467102"/>
              <w:lock w:val="sdtLocked"/>
            </w:sdtPr>
            <w:sdtContent>
              <w:tr w:rsidR="007C3876" w:rsidTr="007C3876">
                <w:trPr>
                  <w:trHeight w:val="345"/>
                </w:trPr>
                <w:sdt>
                  <w:sdtPr>
                    <w:rPr>
                      <w:rFonts w:hint="eastAsia"/>
                      <w:szCs w:val="21"/>
                    </w:rPr>
                    <w:alias w:val="董事、监事、高级管理人员姓名"/>
                    <w:tag w:val="_GBC_826f8f391b1c495a997206572eda6e7d"/>
                    <w:id w:val="-2128528292"/>
                    <w:lock w:val="sdtLocked"/>
                    <w:placeholder>
                      <w:docPart w:val="GBC11111111111111111111111111111"/>
                    </w:placeholder>
                  </w:sdtPr>
                  <w:sdtContent>
                    <w:tc>
                      <w:tcPr>
                        <w:tcW w:w="1074" w:type="dxa"/>
                      </w:tcPr>
                      <w:p w:rsidR="007C3876" w:rsidRDefault="00CE363A">
                        <w:pPr>
                          <w:rPr>
                            <w:szCs w:val="21"/>
                          </w:rPr>
                        </w:pPr>
                        <w:r>
                          <w:rPr>
                            <w:rFonts w:hint="eastAsia"/>
                          </w:rPr>
                          <w:t>张飚</w:t>
                        </w:r>
                      </w:p>
                    </w:tc>
                  </w:sdtContent>
                </w:sdt>
                <w:sdt>
                  <w:sdtPr>
                    <w:rPr>
                      <w:rFonts w:hint="eastAsia"/>
                      <w:szCs w:val="21"/>
                    </w:rPr>
                    <w:alias w:val="董事、监事、高级管理人员主要工作经历"/>
                    <w:tag w:val="_GBC_472f70172f574ca193699b99082a2892"/>
                    <w:id w:val="-715206469"/>
                    <w:lock w:val="sdtLocked"/>
                    <w:placeholder>
                      <w:docPart w:val="GBC11111111111111111111111111111"/>
                    </w:placeholder>
                  </w:sdtPr>
                  <w:sdtContent>
                    <w:tc>
                      <w:tcPr>
                        <w:tcW w:w="13015" w:type="dxa"/>
                      </w:tcPr>
                      <w:p w:rsidR="007C3876" w:rsidRDefault="00CE363A" w:rsidP="007C3876">
                        <w:pPr>
                          <w:rPr>
                            <w:szCs w:val="21"/>
                          </w:rPr>
                        </w:pPr>
                        <w:r>
                          <w:rPr>
                            <w:rFonts w:hint="eastAsia"/>
                          </w:rPr>
                          <w:t>曾任浙江</w:t>
                        </w:r>
                        <w:proofErr w:type="gramStart"/>
                        <w:r>
                          <w:rPr>
                            <w:rFonts w:hint="eastAsia"/>
                          </w:rPr>
                          <w:t>物产元</w:t>
                        </w:r>
                        <w:proofErr w:type="gramEnd"/>
                        <w:r>
                          <w:rPr>
                            <w:rFonts w:hint="eastAsia"/>
                          </w:rPr>
                          <w:t>通机电（集团）有限公司总经理、浙江物产元通汽车集团有限公司董事长、浙江物产中大元通集团股份有限公司副董事长。</w:t>
                        </w:r>
                      </w:p>
                    </w:tc>
                  </w:sdtContent>
                </w:sdt>
              </w:tr>
            </w:sdtContent>
          </w:sdt>
          <w:sdt>
            <w:sdtPr>
              <w:rPr>
                <w:rFonts w:hint="eastAsia"/>
                <w:szCs w:val="21"/>
              </w:rPr>
              <w:alias w:val="董事、监事、高级管理人员基本情况"/>
              <w:tag w:val="_GBC_97351f0141ff492bb7c812b87e63f727"/>
              <w:id w:val="1028686433"/>
              <w:lock w:val="sdtLocked"/>
            </w:sdtPr>
            <w:sdtContent>
              <w:tr w:rsidR="007C3876" w:rsidTr="007C3876">
                <w:trPr>
                  <w:trHeight w:val="345"/>
                </w:trPr>
                <w:sdt>
                  <w:sdtPr>
                    <w:rPr>
                      <w:rFonts w:hint="eastAsia"/>
                      <w:szCs w:val="21"/>
                    </w:rPr>
                    <w:alias w:val="董事、监事、高级管理人员姓名"/>
                    <w:tag w:val="_GBC_826f8f391b1c495a997206572eda6e7d"/>
                    <w:id w:val="-1705857214"/>
                    <w:lock w:val="sdtLocked"/>
                    <w:placeholder>
                      <w:docPart w:val="GBC11111111111111111111111111111"/>
                    </w:placeholder>
                  </w:sdtPr>
                  <w:sdtContent>
                    <w:tc>
                      <w:tcPr>
                        <w:tcW w:w="1074" w:type="dxa"/>
                      </w:tcPr>
                      <w:p w:rsidR="007C3876" w:rsidRDefault="00CE363A">
                        <w:pPr>
                          <w:rPr>
                            <w:szCs w:val="21"/>
                          </w:rPr>
                        </w:pPr>
                        <w:r>
                          <w:rPr>
                            <w:rFonts w:hint="eastAsia"/>
                            <w:szCs w:val="21"/>
                          </w:rPr>
                          <w:t>杨东伟</w:t>
                        </w:r>
                      </w:p>
                    </w:tc>
                  </w:sdtContent>
                </w:sdt>
                <w:sdt>
                  <w:sdtPr>
                    <w:rPr>
                      <w:rFonts w:hint="eastAsia"/>
                      <w:szCs w:val="21"/>
                    </w:rPr>
                    <w:alias w:val="董事、监事、高级管理人员主要工作经历"/>
                    <w:tag w:val="_GBC_472f70172f574ca193699b99082a2892"/>
                    <w:id w:val="-512683657"/>
                    <w:lock w:val="sdtLocked"/>
                    <w:placeholder>
                      <w:docPart w:val="GBC11111111111111111111111111111"/>
                    </w:placeholder>
                  </w:sdtPr>
                  <w:sdtContent>
                    <w:tc>
                      <w:tcPr>
                        <w:tcW w:w="13015" w:type="dxa"/>
                      </w:tcPr>
                      <w:p w:rsidR="007C3876" w:rsidRDefault="00CE363A" w:rsidP="007C3876">
                        <w:pPr>
                          <w:rPr>
                            <w:szCs w:val="21"/>
                          </w:rPr>
                        </w:pPr>
                        <w:r w:rsidRPr="005E2BCE">
                          <w:rPr>
                            <w:szCs w:val="21"/>
                          </w:rPr>
                          <w:t>2007年3月至今任职于浙江省物产集团公司；2011年10月至今历任浙江物产集团</w:t>
                        </w:r>
                        <w:r>
                          <w:rPr>
                            <w:rFonts w:hint="eastAsia"/>
                          </w:rPr>
                          <w:t>有限</w:t>
                        </w:r>
                        <w:r w:rsidRPr="005E2BCE">
                          <w:rPr>
                            <w:szCs w:val="21"/>
                          </w:rPr>
                          <w:t>公司投资发展部副部长、投资与金融产业部部长和研究中心主任</w:t>
                        </w:r>
                        <w:r>
                          <w:rPr>
                            <w:rFonts w:hint="eastAsia"/>
                            <w:szCs w:val="21"/>
                          </w:rPr>
                          <w:t>，</w:t>
                        </w:r>
                        <w:r>
                          <w:rPr>
                            <w:rFonts w:hint="eastAsia"/>
                          </w:rPr>
                          <w:t>2011年8月至2014年5月16日任</w:t>
                        </w:r>
                        <w:r w:rsidRPr="005E2BCE">
                          <w:rPr>
                            <w:szCs w:val="21"/>
                          </w:rPr>
                          <w:t>浙江物产中大元通集团股份有限公司董事。</w:t>
                        </w:r>
                      </w:p>
                    </w:tc>
                  </w:sdtContent>
                </w:sdt>
              </w:tr>
            </w:sdtContent>
          </w:sdt>
          <w:sdt>
            <w:sdtPr>
              <w:rPr>
                <w:rFonts w:hint="eastAsia"/>
                <w:szCs w:val="21"/>
              </w:rPr>
              <w:alias w:val="董事、监事、高级管理人员基本情况"/>
              <w:tag w:val="_GBC_97351f0141ff492bb7c812b87e63f727"/>
              <w:id w:val="-1615974321"/>
              <w:lock w:val="sdtLocked"/>
            </w:sdtPr>
            <w:sdtContent>
              <w:tr w:rsidR="007C3876" w:rsidTr="007C3876">
                <w:trPr>
                  <w:trHeight w:val="345"/>
                </w:trPr>
                <w:sdt>
                  <w:sdtPr>
                    <w:rPr>
                      <w:rFonts w:hint="eastAsia"/>
                      <w:szCs w:val="21"/>
                    </w:rPr>
                    <w:alias w:val="董事、监事、高级管理人员姓名"/>
                    <w:tag w:val="_GBC_826f8f391b1c495a997206572eda6e7d"/>
                    <w:id w:val="765035732"/>
                    <w:lock w:val="sdtLocked"/>
                    <w:placeholder>
                      <w:docPart w:val="GBC11111111111111111111111111111"/>
                    </w:placeholder>
                  </w:sdtPr>
                  <w:sdtContent>
                    <w:tc>
                      <w:tcPr>
                        <w:tcW w:w="1074" w:type="dxa"/>
                      </w:tcPr>
                      <w:p w:rsidR="007C3876" w:rsidRDefault="00CE363A">
                        <w:pPr>
                          <w:rPr>
                            <w:szCs w:val="21"/>
                          </w:rPr>
                        </w:pPr>
                        <w:r>
                          <w:rPr>
                            <w:rFonts w:hint="eastAsia"/>
                          </w:rPr>
                          <w:t>贾生华</w:t>
                        </w:r>
                      </w:p>
                    </w:tc>
                  </w:sdtContent>
                </w:sdt>
                <w:sdt>
                  <w:sdtPr>
                    <w:rPr>
                      <w:rFonts w:hint="eastAsia"/>
                      <w:szCs w:val="21"/>
                    </w:rPr>
                    <w:alias w:val="董事、监事、高级管理人员主要工作经历"/>
                    <w:tag w:val="_GBC_472f70172f574ca193699b99082a2892"/>
                    <w:id w:val="678229223"/>
                    <w:lock w:val="sdtLocked"/>
                    <w:placeholder>
                      <w:docPart w:val="GBC11111111111111111111111111111"/>
                    </w:placeholder>
                  </w:sdtPr>
                  <w:sdtContent>
                    <w:tc>
                      <w:tcPr>
                        <w:tcW w:w="13015" w:type="dxa"/>
                      </w:tcPr>
                      <w:p w:rsidR="007C3876" w:rsidRDefault="003F4987" w:rsidP="007C3876">
                        <w:pPr>
                          <w:rPr>
                            <w:szCs w:val="21"/>
                          </w:rPr>
                        </w:pPr>
                        <w:r>
                          <w:rPr>
                            <w:rFonts w:hint="eastAsia"/>
                            <w:szCs w:val="21"/>
                          </w:rPr>
                          <w:t>现</w:t>
                        </w:r>
                        <w:r w:rsidR="00CE363A">
                          <w:rPr>
                            <w:rFonts w:hint="eastAsia"/>
                          </w:rPr>
                          <w:t>任浙江大学任教授，博士生导师，兼任浙江大学房地产研究中心主任、社会科学部副主任，</w:t>
                        </w:r>
                        <w:r w:rsidR="009A7209">
                          <w:rPr>
                            <w:rFonts w:hint="eastAsia"/>
                          </w:rPr>
                          <w:t>2008</w:t>
                        </w:r>
                        <w:r w:rsidR="00CE363A">
                          <w:rPr>
                            <w:rFonts w:hint="eastAsia"/>
                          </w:rPr>
                          <w:t>年</w:t>
                        </w:r>
                        <w:r w:rsidR="009A7209">
                          <w:rPr>
                            <w:rFonts w:hint="eastAsia"/>
                          </w:rPr>
                          <w:t>4</w:t>
                        </w:r>
                        <w:r w:rsidR="00CE363A">
                          <w:rPr>
                            <w:rFonts w:hint="eastAsia"/>
                          </w:rPr>
                          <w:t>月至2014年5月16日任浙江物产中大元通集团股份有限公司独立董事。</w:t>
                        </w:r>
                      </w:p>
                    </w:tc>
                  </w:sdtContent>
                </w:sdt>
              </w:tr>
            </w:sdtContent>
          </w:sdt>
          <w:sdt>
            <w:sdtPr>
              <w:rPr>
                <w:rFonts w:hint="eastAsia"/>
                <w:szCs w:val="21"/>
              </w:rPr>
              <w:alias w:val="董事、监事、高级管理人员基本情况"/>
              <w:tag w:val="_GBC_97351f0141ff492bb7c812b87e63f727"/>
              <w:id w:val="968707771"/>
              <w:lock w:val="sdtLocked"/>
            </w:sdtPr>
            <w:sdtContent>
              <w:tr w:rsidR="007C3876" w:rsidTr="007C3876">
                <w:trPr>
                  <w:trHeight w:val="345"/>
                </w:trPr>
                <w:sdt>
                  <w:sdtPr>
                    <w:rPr>
                      <w:rFonts w:hint="eastAsia"/>
                      <w:szCs w:val="21"/>
                    </w:rPr>
                    <w:alias w:val="董事、监事、高级管理人员姓名"/>
                    <w:tag w:val="_GBC_826f8f391b1c495a997206572eda6e7d"/>
                    <w:id w:val="-1830276657"/>
                    <w:lock w:val="sdtLocked"/>
                    <w:placeholder>
                      <w:docPart w:val="GBC11111111111111111111111111111"/>
                    </w:placeholder>
                  </w:sdtPr>
                  <w:sdtContent>
                    <w:tc>
                      <w:tcPr>
                        <w:tcW w:w="1074" w:type="dxa"/>
                      </w:tcPr>
                      <w:p w:rsidR="007C3876" w:rsidRDefault="00CE363A" w:rsidP="007C3876">
                        <w:pPr>
                          <w:rPr>
                            <w:szCs w:val="21"/>
                          </w:rPr>
                        </w:pPr>
                        <w:r>
                          <w:rPr>
                            <w:rFonts w:hint="eastAsia"/>
                            <w:szCs w:val="21"/>
                          </w:rPr>
                          <w:t>张炎</w:t>
                        </w:r>
                      </w:p>
                    </w:tc>
                  </w:sdtContent>
                </w:sdt>
                <w:tc>
                  <w:tcPr>
                    <w:tcW w:w="13015" w:type="dxa"/>
                  </w:tcPr>
                  <w:p w:rsidR="007C3876" w:rsidRDefault="00AF0C68" w:rsidP="007C3876">
                    <w:pPr>
                      <w:rPr>
                        <w:szCs w:val="21"/>
                      </w:rPr>
                    </w:pPr>
                    <w:sdt>
                      <w:sdtPr>
                        <w:rPr>
                          <w:rFonts w:hint="eastAsia"/>
                          <w:szCs w:val="21"/>
                        </w:rPr>
                        <w:alias w:val="董事、监事、高级管理人员主要工作经历"/>
                        <w:tag w:val="_GBC_472f70172f574ca193699b99082a2892"/>
                        <w:id w:val="798573676"/>
                        <w:lock w:val="sdtLocked"/>
                        <w:placeholder>
                          <w:docPart w:val="GBC11111111111111111111111111111"/>
                        </w:placeholder>
                      </w:sdtPr>
                      <w:sdtContent>
                        <w:r w:rsidR="00CE363A">
                          <w:rPr>
                            <w:rFonts w:hint="eastAsia"/>
                            <w:szCs w:val="21"/>
                          </w:rPr>
                          <w:t>2</w:t>
                        </w:r>
                        <w:r w:rsidR="00CE363A" w:rsidRPr="00E2453C">
                          <w:rPr>
                            <w:rFonts w:hint="eastAsia"/>
                            <w:szCs w:val="21"/>
                          </w:rPr>
                          <w:t>006年4月至2008年4月任浙江省物产集团公司财务资产管理部副部长（主持工作）；2008年4月至今任浙江省物产集团</w:t>
                        </w:r>
                        <w:r w:rsidR="00CE363A">
                          <w:rPr>
                            <w:rFonts w:hint="eastAsia"/>
                          </w:rPr>
                          <w:t>有限</w:t>
                        </w:r>
                        <w:r w:rsidR="00CE363A" w:rsidRPr="00E2453C">
                          <w:rPr>
                            <w:rFonts w:hint="eastAsia"/>
                            <w:szCs w:val="21"/>
                          </w:rPr>
                          <w:t>公司财务资产管理部部长，2008年4</w:t>
                        </w:r>
                        <w:r w:rsidR="00CE363A">
                          <w:rPr>
                            <w:rFonts w:hint="eastAsia"/>
                            <w:szCs w:val="21"/>
                          </w:rPr>
                          <w:t>月至</w:t>
                        </w:r>
                        <w:r w:rsidR="00CE363A">
                          <w:rPr>
                            <w:rFonts w:hint="eastAsia"/>
                          </w:rPr>
                          <w:t>2014年5月16日</w:t>
                        </w:r>
                        <w:r w:rsidR="00CE363A" w:rsidRPr="00E2453C">
                          <w:rPr>
                            <w:rFonts w:hint="eastAsia"/>
                            <w:szCs w:val="21"/>
                          </w:rPr>
                          <w:t>浙江物产中大元通集团股份有限公司监事会主席。</w:t>
                        </w:r>
                      </w:sdtContent>
                    </w:sdt>
                  </w:p>
                </w:tc>
              </w:tr>
            </w:sdtContent>
          </w:sdt>
          <w:sdt>
            <w:sdtPr>
              <w:rPr>
                <w:rFonts w:hint="eastAsia"/>
                <w:szCs w:val="21"/>
              </w:rPr>
              <w:alias w:val="董事、监事、高级管理人员基本情况"/>
              <w:tag w:val="_GBC_97351f0141ff492bb7c812b87e63f727"/>
              <w:id w:val="148634585"/>
              <w:lock w:val="sdtLocked"/>
            </w:sdtPr>
            <w:sdtContent>
              <w:tr w:rsidR="007C3876" w:rsidTr="007C3876">
                <w:trPr>
                  <w:trHeight w:val="345"/>
                </w:trPr>
                <w:sdt>
                  <w:sdtPr>
                    <w:rPr>
                      <w:rFonts w:hint="eastAsia"/>
                      <w:szCs w:val="21"/>
                    </w:rPr>
                    <w:alias w:val="董事、监事、高级管理人员姓名"/>
                    <w:tag w:val="_GBC_826f8f391b1c495a997206572eda6e7d"/>
                    <w:id w:val="-1470901100"/>
                    <w:lock w:val="sdtLocked"/>
                    <w:placeholder>
                      <w:docPart w:val="GBC11111111111111111111111111111"/>
                    </w:placeholder>
                  </w:sdtPr>
                  <w:sdtContent>
                    <w:tc>
                      <w:tcPr>
                        <w:tcW w:w="1074" w:type="dxa"/>
                      </w:tcPr>
                      <w:p w:rsidR="007C3876" w:rsidRDefault="00CE363A">
                        <w:pPr>
                          <w:rPr>
                            <w:szCs w:val="21"/>
                          </w:rPr>
                        </w:pPr>
                        <w:proofErr w:type="gramStart"/>
                        <w:r>
                          <w:rPr>
                            <w:rFonts w:hint="eastAsia"/>
                          </w:rPr>
                          <w:t>祝卸和</w:t>
                        </w:r>
                        <w:proofErr w:type="gramEnd"/>
                      </w:p>
                    </w:tc>
                  </w:sdtContent>
                </w:sdt>
                <w:sdt>
                  <w:sdtPr>
                    <w:rPr>
                      <w:rFonts w:hint="eastAsia"/>
                      <w:szCs w:val="21"/>
                    </w:rPr>
                    <w:alias w:val="董事、监事、高级管理人员主要工作经历"/>
                    <w:tag w:val="_GBC_472f70172f574ca193699b99082a2892"/>
                    <w:id w:val="-1444138265"/>
                    <w:lock w:val="sdtLocked"/>
                    <w:placeholder>
                      <w:docPart w:val="GBC11111111111111111111111111111"/>
                    </w:placeholder>
                  </w:sdtPr>
                  <w:sdtContent>
                    <w:tc>
                      <w:tcPr>
                        <w:tcW w:w="13015" w:type="dxa"/>
                      </w:tcPr>
                      <w:p w:rsidR="007C3876" w:rsidRDefault="00CE363A" w:rsidP="007C3876">
                        <w:pPr>
                          <w:rPr>
                            <w:szCs w:val="21"/>
                          </w:rPr>
                        </w:pPr>
                        <w:r>
                          <w:rPr>
                            <w:rFonts w:hint="eastAsia"/>
                          </w:rPr>
                          <w:t>2002年1月至</w:t>
                        </w:r>
                        <w:r>
                          <w:rPr>
                            <w:rFonts w:hint="eastAsia"/>
                            <w:szCs w:val="21"/>
                          </w:rPr>
                          <w:t>2014年5月16日</w:t>
                        </w:r>
                        <w:r>
                          <w:rPr>
                            <w:rFonts w:hint="eastAsia"/>
                          </w:rPr>
                          <w:t>任浙江物产中大元通集团股份有限公司董事会秘书</w:t>
                        </w:r>
                        <w:r w:rsidR="009A7209">
                          <w:rPr>
                            <w:rFonts w:hint="eastAsia"/>
                          </w:rPr>
                          <w:t>。</w:t>
                        </w:r>
                      </w:p>
                    </w:tc>
                  </w:sdtContent>
                </w:sdt>
              </w:tr>
            </w:sdtContent>
          </w:sdt>
          <w:sdt>
            <w:sdtPr>
              <w:rPr>
                <w:rFonts w:hint="eastAsia"/>
                <w:szCs w:val="21"/>
              </w:rPr>
              <w:alias w:val="董事、监事、高级管理人员基本情况"/>
              <w:tag w:val="_GBC_97351f0141ff492bb7c812b87e63f727"/>
              <w:id w:val="845908029"/>
              <w:lock w:val="sdtLocked"/>
            </w:sdtPr>
            <w:sdtContent>
              <w:tr w:rsidR="007C3876" w:rsidTr="007C3876">
                <w:trPr>
                  <w:trHeight w:val="345"/>
                </w:trPr>
                <w:sdt>
                  <w:sdtPr>
                    <w:rPr>
                      <w:rFonts w:hint="eastAsia"/>
                      <w:szCs w:val="21"/>
                    </w:rPr>
                    <w:alias w:val="董事、监事、高级管理人员姓名"/>
                    <w:tag w:val="_GBC_826f8f391b1c495a997206572eda6e7d"/>
                    <w:id w:val="605625471"/>
                    <w:lock w:val="sdtLocked"/>
                    <w:placeholder>
                      <w:docPart w:val="GBC11111111111111111111111111111"/>
                    </w:placeholder>
                  </w:sdtPr>
                  <w:sdtContent>
                    <w:tc>
                      <w:tcPr>
                        <w:tcW w:w="1074" w:type="dxa"/>
                      </w:tcPr>
                      <w:p w:rsidR="007C3876" w:rsidRDefault="00CE363A">
                        <w:pPr>
                          <w:rPr>
                            <w:szCs w:val="21"/>
                          </w:rPr>
                        </w:pPr>
                        <w:r>
                          <w:rPr>
                            <w:rFonts w:hint="eastAsia"/>
                          </w:rPr>
                          <w:t>刘烨</w:t>
                        </w:r>
                      </w:p>
                    </w:tc>
                  </w:sdtContent>
                </w:sdt>
                <w:sdt>
                  <w:sdtPr>
                    <w:rPr>
                      <w:rFonts w:hint="eastAsia"/>
                      <w:szCs w:val="21"/>
                    </w:rPr>
                    <w:alias w:val="董事、监事、高级管理人员主要工作经历"/>
                    <w:tag w:val="_GBC_472f70172f574ca193699b99082a2892"/>
                    <w:id w:val="1660267375"/>
                    <w:lock w:val="sdtLocked"/>
                    <w:placeholder>
                      <w:docPart w:val="GBC11111111111111111111111111111"/>
                    </w:placeholder>
                  </w:sdtPr>
                  <w:sdtContent>
                    <w:tc>
                      <w:tcPr>
                        <w:tcW w:w="13015" w:type="dxa"/>
                      </w:tcPr>
                      <w:p w:rsidR="007C3876" w:rsidRDefault="00CE363A" w:rsidP="007C3876">
                        <w:pPr>
                          <w:rPr>
                            <w:szCs w:val="21"/>
                          </w:rPr>
                        </w:pPr>
                        <w:r>
                          <w:rPr>
                            <w:rFonts w:hint="eastAsia"/>
                          </w:rPr>
                          <w:t>2000年3月起先后任职于浙江省物产集团公司派驻成员企业财务总监、安全审计部副部长；2009年7月起至今历任浙江省物产集团有限公司风险管控中心副主任、</w:t>
                        </w:r>
                        <w:proofErr w:type="gramStart"/>
                        <w:r>
                          <w:rPr>
                            <w:rFonts w:hint="eastAsia"/>
                          </w:rPr>
                          <w:t>审计风控与</w:t>
                        </w:r>
                        <w:proofErr w:type="gramEnd"/>
                        <w:r>
                          <w:rPr>
                            <w:rFonts w:hint="eastAsia"/>
                          </w:rPr>
                          <w:t>法律事务部副部长</w:t>
                        </w:r>
                        <w:r w:rsidR="000F5702">
                          <w:rPr>
                            <w:rFonts w:hint="eastAsia"/>
                          </w:rPr>
                          <w:t>；</w:t>
                        </w:r>
                        <w:r>
                          <w:rPr>
                            <w:rFonts w:hint="eastAsia"/>
                          </w:rPr>
                          <w:t>2011年8月至2014年5月16日任浙江物产中大元通集团股份有限公司监事。</w:t>
                        </w:r>
                      </w:p>
                    </w:tc>
                  </w:sdtContent>
                </w:sdt>
              </w:tr>
            </w:sdtContent>
          </w:sdt>
          <w:sdt>
            <w:sdtPr>
              <w:rPr>
                <w:rFonts w:hint="eastAsia"/>
                <w:szCs w:val="21"/>
              </w:rPr>
              <w:alias w:val="董事、监事、高级管理人员基本情况"/>
              <w:tag w:val="_GBC_97351f0141ff492bb7c812b87e63f727"/>
              <w:id w:val="1010412972"/>
              <w:lock w:val="sdtLocked"/>
            </w:sdtPr>
            <w:sdtContent>
              <w:tr w:rsidR="007C3876" w:rsidTr="007C3876">
                <w:trPr>
                  <w:trHeight w:val="640"/>
                </w:trPr>
                <w:sdt>
                  <w:sdtPr>
                    <w:rPr>
                      <w:rFonts w:hint="eastAsia"/>
                      <w:szCs w:val="21"/>
                    </w:rPr>
                    <w:alias w:val="董事、监事、高级管理人员姓名"/>
                    <w:tag w:val="_GBC_826f8f391b1c495a997206572eda6e7d"/>
                    <w:id w:val="-335774127"/>
                    <w:lock w:val="sdtLocked"/>
                    <w:placeholder>
                      <w:docPart w:val="GBC11111111111111111111111111111"/>
                    </w:placeholder>
                  </w:sdtPr>
                  <w:sdtContent>
                    <w:tc>
                      <w:tcPr>
                        <w:tcW w:w="1074" w:type="dxa"/>
                      </w:tcPr>
                      <w:p w:rsidR="007C3876" w:rsidRPr="005A5983" w:rsidRDefault="00CE363A">
                        <w:pPr>
                          <w:rPr>
                            <w:szCs w:val="21"/>
                          </w:rPr>
                        </w:pPr>
                        <w:r w:rsidRPr="005A5983">
                          <w:rPr>
                            <w:rFonts w:hint="eastAsia"/>
                          </w:rPr>
                          <w:t>邬静乐</w:t>
                        </w:r>
                      </w:p>
                    </w:tc>
                  </w:sdtContent>
                </w:sdt>
                <w:sdt>
                  <w:sdtPr>
                    <w:rPr>
                      <w:rFonts w:hint="eastAsia"/>
                      <w:szCs w:val="21"/>
                    </w:rPr>
                    <w:alias w:val="董事、监事、高级管理人员主要工作经历"/>
                    <w:tag w:val="_GBC_472f70172f574ca193699b99082a2892"/>
                    <w:id w:val="1124268724"/>
                    <w:lock w:val="sdtLocked"/>
                    <w:placeholder>
                      <w:docPart w:val="GBC11111111111111111111111111111"/>
                    </w:placeholder>
                  </w:sdtPr>
                  <w:sdtContent>
                    <w:tc>
                      <w:tcPr>
                        <w:tcW w:w="13015" w:type="dxa"/>
                      </w:tcPr>
                      <w:p w:rsidR="007C3876" w:rsidRPr="005A5983" w:rsidRDefault="00CE363A" w:rsidP="007C3876">
                        <w:pPr>
                          <w:rPr>
                            <w:szCs w:val="21"/>
                          </w:rPr>
                        </w:pPr>
                        <w:r w:rsidRPr="005A5983">
                          <w:rPr>
                            <w:rFonts w:hint="eastAsia"/>
                          </w:rPr>
                          <w:t>2008年3月至今历任浙江</w:t>
                        </w:r>
                        <w:proofErr w:type="gramStart"/>
                        <w:r w:rsidRPr="005A5983">
                          <w:rPr>
                            <w:rFonts w:hint="eastAsia"/>
                          </w:rPr>
                          <w:t>物产元</w:t>
                        </w:r>
                        <w:proofErr w:type="gramEnd"/>
                        <w:r w:rsidRPr="005A5983">
                          <w:rPr>
                            <w:rFonts w:hint="eastAsia"/>
                          </w:rPr>
                          <w:t>通机电（集团）有限公司审计部部长、浙江物产元通汽车集团有限公司网络发展部部长、浙江物产中大元通集团股份有限公司协同发展中心总经理、企业发展研究中心总经理；2011年8月至2014年5月16日兼任浙江物产中大元通集团股份有限公司职工监事。</w:t>
                        </w:r>
                      </w:p>
                    </w:tc>
                  </w:sdtContent>
                </w:sdt>
              </w:tr>
            </w:sdtContent>
          </w:sdt>
        </w:tbl>
        <w:p w:rsidR="007C3876" w:rsidRDefault="00AF0C68">
          <w:pPr>
            <w:rPr>
              <w:szCs w:val="21"/>
            </w:rPr>
          </w:pPr>
        </w:p>
      </w:sdtContent>
    </w:sdt>
    <w:bookmarkEnd w:id="61"/>
    <w:bookmarkEnd w:id="62"/>
    <w:p w:rsidR="007C3876" w:rsidRDefault="007C3876"/>
    <w:p w:rsidR="007C3876" w:rsidRDefault="00CE363A">
      <w:pPr>
        <w:pStyle w:val="2"/>
        <w:numPr>
          <w:ilvl w:val="0"/>
          <w:numId w:val="5"/>
        </w:numPr>
      </w:pPr>
      <w:r>
        <w:rPr>
          <w:rFonts w:hint="eastAsia"/>
        </w:rPr>
        <w:t>现任及报告期内离任董事、监事和高级管理人员的任职情况</w:t>
      </w:r>
    </w:p>
    <w:sdt>
      <w:sdtPr>
        <w:rPr>
          <w:rFonts w:ascii="宋体" w:hAnsi="宋体" w:cs="宋体"/>
          <w:b w:val="0"/>
          <w:bCs w:val="0"/>
          <w:kern w:val="0"/>
          <w:sz w:val="24"/>
          <w:szCs w:val="24"/>
        </w:rPr>
        <w:tag w:val="_GBC_c8ad51cf3e0f420f82d1647b6441833e"/>
        <w:id w:val="1293866983"/>
        <w:lock w:val="sdtLocked"/>
        <w:placeholder>
          <w:docPart w:val="GBC22222222222222222222222222222"/>
        </w:placeholder>
      </w:sdtPr>
      <w:sdtEndPr>
        <w:rPr>
          <w:sz w:val="21"/>
        </w:rPr>
      </w:sdtEndPr>
      <w:sdtContent>
        <w:p w:rsidR="007C3876" w:rsidRDefault="00CE363A">
          <w:pPr>
            <w:pStyle w:val="3"/>
            <w:numPr>
              <w:ilvl w:val="0"/>
              <w:numId w:val="56"/>
            </w:numPr>
            <w:rPr>
              <w:szCs w:val="21"/>
            </w:rPr>
          </w:pPr>
          <w:r>
            <w:rPr>
              <w:szCs w:val="21"/>
            </w:rPr>
            <w:t>在股东单位任职情况</w:t>
          </w:r>
        </w:p>
        <w:sdt>
          <w:sdtPr>
            <w:rPr>
              <w:szCs w:val="21"/>
            </w:rPr>
            <w:alias w:val="是否适用：在股东单位任职情况"/>
            <w:tag w:val="_GBC_ff6846fe9442443481dba6ffd9d27ffe"/>
            <w:id w:val="592673145"/>
            <w:lock w:val="sdtContentLocked"/>
            <w:placeholder>
              <w:docPart w:val="GBC22222222222222222222222222222"/>
            </w:placeholder>
          </w:sdtPr>
          <w:sdtContent>
            <w:p w:rsidR="007C3876" w:rsidRDefault="00CE363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a6"/>
            <w:tblW w:w="0" w:type="auto"/>
            <w:tblLook w:val="04A0" w:firstRow="1" w:lastRow="0" w:firstColumn="1" w:lastColumn="0" w:noHBand="0" w:noVBand="1"/>
          </w:tblPr>
          <w:tblGrid>
            <w:gridCol w:w="2802"/>
            <w:gridCol w:w="3685"/>
            <w:gridCol w:w="2835"/>
            <w:gridCol w:w="2390"/>
            <w:gridCol w:w="2377"/>
          </w:tblGrid>
          <w:tr w:rsidR="007C3876" w:rsidTr="007C634C">
            <w:trPr>
              <w:trHeight w:val="105"/>
            </w:trPr>
            <w:tc>
              <w:tcPr>
                <w:tcW w:w="2802" w:type="dxa"/>
                <w:vAlign w:val="center"/>
              </w:tcPr>
              <w:p w:rsidR="007C3876" w:rsidRDefault="00CE363A">
                <w:pPr>
                  <w:jc w:val="center"/>
                  <w:rPr>
                    <w:szCs w:val="21"/>
                  </w:rPr>
                </w:pPr>
                <w:r>
                  <w:rPr>
                    <w:szCs w:val="21"/>
                  </w:rPr>
                  <w:t>任职人员姓名</w:t>
                </w:r>
              </w:p>
            </w:tc>
            <w:tc>
              <w:tcPr>
                <w:tcW w:w="3685" w:type="dxa"/>
                <w:vAlign w:val="center"/>
              </w:tcPr>
              <w:p w:rsidR="007C3876" w:rsidRDefault="00CE363A">
                <w:pPr>
                  <w:jc w:val="center"/>
                  <w:rPr>
                    <w:szCs w:val="21"/>
                  </w:rPr>
                </w:pPr>
                <w:r>
                  <w:rPr>
                    <w:szCs w:val="21"/>
                  </w:rPr>
                  <w:t>股东单位名称</w:t>
                </w:r>
              </w:p>
            </w:tc>
            <w:tc>
              <w:tcPr>
                <w:tcW w:w="2835" w:type="dxa"/>
                <w:vAlign w:val="center"/>
              </w:tcPr>
              <w:p w:rsidR="007C3876" w:rsidRDefault="00CE363A">
                <w:pPr>
                  <w:jc w:val="center"/>
                  <w:rPr>
                    <w:szCs w:val="21"/>
                  </w:rPr>
                </w:pPr>
                <w:r>
                  <w:rPr>
                    <w:szCs w:val="21"/>
                  </w:rPr>
                  <w:t>在股东单位担任的职务</w:t>
                </w:r>
              </w:p>
            </w:tc>
            <w:tc>
              <w:tcPr>
                <w:tcW w:w="2390" w:type="dxa"/>
                <w:vAlign w:val="center"/>
              </w:tcPr>
              <w:p w:rsidR="007C3876" w:rsidRDefault="00CE363A">
                <w:pPr>
                  <w:jc w:val="center"/>
                  <w:rPr>
                    <w:szCs w:val="21"/>
                  </w:rPr>
                </w:pPr>
                <w:r>
                  <w:rPr>
                    <w:szCs w:val="21"/>
                  </w:rPr>
                  <w:t>任期起始日期</w:t>
                </w:r>
              </w:p>
            </w:tc>
            <w:tc>
              <w:tcPr>
                <w:tcW w:w="2377" w:type="dxa"/>
                <w:vAlign w:val="center"/>
              </w:tcPr>
              <w:p w:rsidR="007C3876" w:rsidRDefault="00CE363A">
                <w:pPr>
                  <w:jc w:val="center"/>
                  <w:rPr>
                    <w:szCs w:val="21"/>
                  </w:rPr>
                </w:pPr>
                <w:r>
                  <w:rPr>
                    <w:szCs w:val="21"/>
                  </w:rPr>
                  <w:t>任期终止日期</w:t>
                </w:r>
              </w:p>
            </w:tc>
          </w:tr>
          <w:sdt>
            <w:sdtPr>
              <w:rPr>
                <w:rFonts w:hint="eastAsia"/>
                <w:szCs w:val="21"/>
              </w:rPr>
              <w:alias w:val="董事、监事、高级管理人员在股东单位任职情况"/>
              <w:tag w:val="_GBC_405755689aef455d8673e00cce676cba"/>
              <w:id w:val="-354500213"/>
              <w:lock w:val="sdtLocked"/>
              <w:placeholder>
                <w:docPart w:val="GBC11111111111111111111111111111"/>
              </w:placeholder>
            </w:sdtPr>
            <w:sdtContent>
              <w:tr w:rsidR="007C3876" w:rsidTr="00D5380F">
                <w:trPr>
                  <w:trHeight w:val="147"/>
                </w:trPr>
                <w:sdt>
                  <w:sdtPr>
                    <w:rPr>
                      <w:rFonts w:hint="eastAsia"/>
                      <w:szCs w:val="21"/>
                    </w:rPr>
                    <w:alias w:val="在股东单位任职的董事、监事、高级管理人员姓名"/>
                    <w:tag w:val="_GBC_4d2ae4a9be4046be844c57e8670e140c"/>
                    <w:id w:val="1982345421"/>
                    <w:lock w:val="sdtLocked"/>
                    <w:placeholder>
                      <w:docPart w:val="GBC11111111111111111111111111111"/>
                    </w:placeholder>
                  </w:sdtPr>
                  <w:sdtContent>
                    <w:tc>
                      <w:tcPr>
                        <w:tcW w:w="2802" w:type="dxa"/>
                      </w:tcPr>
                      <w:p w:rsidR="007C3876" w:rsidRDefault="00CE363A">
                        <w:pPr>
                          <w:rPr>
                            <w:szCs w:val="21"/>
                          </w:rPr>
                        </w:pPr>
                        <w:r>
                          <w:rPr>
                            <w:rFonts w:hint="eastAsia"/>
                            <w:szCs w:val="21"/>
                          </w:rPr>
                          <w:t>陈继达</w:t>
                        </w:r>
                      </w:p>
                    </w:tc>
                  </w:sdtContent>
                </w:sdt>
                <w:sdt>
                  <w:sdtPr>
                    <w:rPr>
                      <w:szCs w:val="21"/>
                    </w:rPr>
                    <w:alias w:val="董事、监事、高级管理人员任职的股东单位名称"/>
                    <w:tag w:val="_GBC_41d0040d397947cba3a47799597da34f"/>
                    <w:id w:val="-2115123190"/>
                    <w:lock w:val="sdtLocked"/>
                    <w:placeholder>
                      <w:docPart w:val="GBC11111111111111111111111111111"/>
                    </w:placeholder>
                  </w:sdtPr>
                  <w:sdtContent>
                    <w:tc>
                      <w:tcPr>
                        <w:tcW w:w="3685" w:type="dxa"/>
                      </w:tcPr>
                      <w:p w:rsidR="007C3876" w:rsidRDefault="00CE363A">
                        <w:pPr>
                          <w:rPr>
                            <w:szCs w:val="21"/>
                          </w:rPr>
                        </w:pPr>
                        <w:r>
                          <w:rPr>
                            <w:rFonts w:hint="eastAsia"/>
                            <w:szCs w:val="21"/>
                          </w:rPr>
                          <w:t>浙江省物产集团有限公司</w:t>
                        </w:r>
                      </w:p>
                    </w:tc>
                  </w:sdtContent>
                </w:sdt>
                <w:sdt>
                  <w:sdtPr>
                    <w:rPr>
                      <w:szCs w:val="21"/>
                    </w:rPr>
                    <w:alias w:val="董事、监事、高级管理人员在股东单位担任的职务"/>
                    <w:tag w:val="_GBC_8da5f4eadba5487aa4b0c87ded6587e9"/>
                    <w:id w:val="-1743778621"/>
                    <w:lock w:val="sdtLocked"/>
                    <w:placeholder>
                      <w:docPart w:val="GBC11111111111111111111111111111"/>
                    </w:placeholder>
                  </w:sdtPr>
                  <w:sdtContent>
                    <w:tc>
                      <w:tcPr>
                        <w:tcW w:w="2835" w:type="dxa"/>
                      </w:tcPr>
                      <w:p w:rsidR="007C3876" w:rsidRDefault="00CE363A" w:rsidP="007C3876">
                        <w:pPr>
                          <w:rPr>
                            <w:szCs w:val="21"/>
                          </w:rPr>
                        </w:pPr>
                        <w:r>
                          <w:rPr>
                            <w:rFonts w:hint="eastAsia"/>
                            <w:szCs w:val="21"/>
                          </w:rPr>
                          <w:t>董事、党委委员</w:t>
                        </w:r>
                      </w:p>
                    </w:tc>
                  </w:sdtContent>
                </w:sdt>
                <w:sdt>
                  <w:sdtPr>
                    <w:rPr>
                      <w:szCs w:val="21"/>
                    </w:rPr>
                    <w:alias w:val="董事、监事、高级管理人员在股东单位的任期起始日期"/>
                    <w:tag w:val="_GBC_15a9a96055314900bcd5017eb7a2bb26"/>
                    <w:id w:val="-661080426"/>
                    <w:lock w:val="sdtLocked"/>
                    <w:placeholder>
                      <w:docPart w:val="GBC11111111111111111111111111111"/>
                    </w:placeholder>
                  </w:sdtPr>
                  <w:sdtContent>
                    <w:tc>
                      <w:tcPr>
                        <w:tcW w:w="2390" w:type="dxa"/>
                      </w:tcPr>
                      <w:p w:rsidR="007C3876" w:rsidRDefault="00CE363A">
                        <w:pPr>
                          <w:rPr>
                            <w:szCs w:val="21"/>
                          </w:rPr>
                        </w:pPr>
                        <w:smartTag w:uri="urn:schemas-microsoft-com:office:smarttags" w:element="chsdate">
                          <w:smartTagPr>
                            <w:attr w:name="Year" w:val="2008"/>
                            <w:attr w:name="Month" w:val="1"/>
                            <w:attr w:name="Day" w:val="29"/>
                            <w:attr w:name="IsLunarDate" w:val="False"/>
                            <w:attr w:name="IsROCDate" w:val="False"/>
                          </w:smartTagPr>
                          <w:r>
                            <w:rPr>
                              <w:rFonts w:hint="eastAsia"/>
                              <w:szCs w:val="21"/>
                            </w:rPr>
                            <w:t>2008年1月29日</w:t>
                          </w:r>
                        </w:smartTag>
                      </w:p>
                    </w:tc>
                  </w:sdtContent>
                </w:sdt>
                <w:sdt>
                  <w:sdtPr>
                    <w:rPr>
                      <w:szCs w:val="21"/>
                    </w:rPr>
                    <w:alias w:val="董事、监事、高级管理人员在股东单位的任期终止日期"/>
                    <w:tag w:val="_GBC_3d0b10699c8a48d6b45de1d25bb8eb3b"/>
                    <w:id w:val="255948179"/>
                    <w:lock w:val="sdtLocked"/>
                    <w:placeholder>
                      <w:docPart w:val="GBC11111111111111111111111111111"/>
                    </w:placeholder>
                    <w:showingPlcHdr/>
                  </w:sdtPr>
                  <w:sdtContent>
                    <w:tc>
                      <w:tcPr>
                        <w:tcW w:w="2377" w:type="dxa"/>
                      </w:tcPr>
                      <w:p w:rsidR="007C3876" w:rsidRDefault="00CE363A">
                        <w:pPr>
                          <w:rPr>
                            <w:szCs w:val="21"/>
                          </w:rPr>
                        </w:pPr>
                        <w:r>
                          <w:rPr>
                            <w:rFonts w:hint="eastAsia"/>
                            <w:color w:val="333399"/>
                            <w:szCs w:val="21"/>
                          </w:rPr>
                          <w:t xml:space="preserve">　</w:t>
                        </w:r>
                      </w:p>
                    </w:tc>
                  </w:sdtContent>
                </w:sdt>
              </w:tr>
            </w:sdtContent>
          </w:sdt>
          <w:sdt>
            <w:sdtPr>
              <w:rPr>
                <w:rFonts w:hint="eastAsia"/>
                <w:szCs w:val="21"/>
              </w:rPr>
              <w:alias w:val="董事、监事、高级管理人员在股东单位任职情况"/>
              <w:tag w:val="_GBC_405755689aef455d8673e00cce676cba"/>
              <w:id w:val="-852950950"/>
              <w:lock w:val="sdtLocked"/>
              <w:placeholder>
                <w:docPart w:val="GBC11111111111111111111111111111"/>
              </w:placeholder>
            </w:sdtPr>
            <w:sdtContent>
              <w:tr w:rsidR="007C3876" w:rsidTr="00D5380F">
                <w:trPr>
                  <w:trHeight w:val="147"/>
                </w:trPr>
                <w:sdt>
                  <w:sdtPr>
                    <w:rPr>
                      <w:rFonts w:hint="eastAsia"/>
                      <w:szCs w:val="21"/>
                    </w:rPr>
                    <w:alias w:val="在股东单位任职的董事、监事、高级管理人员姓名"/>
                    <w:tag w:val="_GBC_4d2ae4a9be4046be844c57e8670e140c"/>
                    <w:id w:val="1630822340"/>
                    <w:lock w:val="sdtLocked"/>
                    <w:placeholder>
                      <w:docPart w:val="GBC11111111111111111111111111111"/>
                    </w:placeholder>
                  </w:sdtPr>
                  <w:sdtContent>
                    <w:tc>
                      <w:tcPr>
                        <w:tcW w:w="2802" w:type="dxa"/>
                      </w:tcPr>
                      <w:p w:rsidR="007C3876" w:rsidRDefault="00CE363A" w:rsidP="007C3876">
                        <w:pPr>
                          <w:rPr>
                            <w:szCs w:val="21"/>
                          </w:rPr>
                        </w:pPr>
                        <w:r>
                          <w:rPr>
                            <w:rFonts w:hint="eastAsia"/>
                            <w:szCs w:val="21"/>
                          </w:rPr>
                          <w:t>朱清波</w:t>
                        </w:r>
                      </w:p>
                    </w:tc>
                  </w:sdtContent>
                </w:sdt>
                <w:sdt>
                  <w:sdtPr>
                    <w:rPr>
                      <w:szCs w:val="21"/>
                    </w:rPr>
                    <w:alias w:val="董事、监事、高级管理人员任职的股东单位名称"/>
                    <w:tag w:val="_GBC_41d0040d397947cba3a47799597da34f"/>
                    <w:id w:val="699514293"/>
                    <w:lock w:val="sdtLocked"/>
                    <w:placeholder>
                      <w:docPart w:val="GBC11111111111111111111111111111"/>
                    </w:placeholder>
                  </w:sdtPr>
                  <w:sdtContent>
                    <w:tc>
                      <w:tcPr>
                        <w:tcW w:w="3685" w:type="dxa"/>
                      </w:tcPr>
                      <w:p w:rsidR="007C3876" w:rsidRDefault="00CE363A">
                        <w:pPr>
                          <w:rPr>
                            <w:szCs w:val="21"/>
                          </w:rPr>
                        </w:pPr>
                        <w:r>
                          <w:rPr>
                            <w:rFonts w:hint="eastAsia"/>
                            <w:szCs w:val="21"/>
                          </w:rPr>
                          <w:t>浙江省物产集团有限公司</w:t>
                        </w:r>
                      </w:p>
                    </w:tc>
                  </w:sdtContent>
                </w:sdt>
                <w:sdt>
                  <w:sdtPr>
                    <w:rPr>
                      <w:szCs w:val="21"/>
                    </w:rPr>
                    <w:alias w:val="董事、监事、高级管理人员在股东单位担任的职务"/>
                    <w:tag w:val="_GBC_8da5f4eadba5487aa4b0c87ded6587e9"/>
                    <w:id w:val="654653488"/>
                    <w:lock w:val="sdtLocked"/>
                    <w:placeholder>
                      <w:docPart w:val="GBC11111111111111111111111111111"/>
                    </w:placeholder>
                  </w:sdtPr>
                  <w:sdtContent>
                    <w:tc>
                      <w:tcPr>
                        <w:tcW w:w="2835" w:type="dxa"/>
                      </w:tcPr>
                      <w:p w:rsidR="007C3876" w:rsidRDefault="00CE363A" w:rsidP="007C3876">
                        <w:pPr>
                          <w:rPr>
                            <w:szCs w:val="21"/>
                          </w:rPr>
                        </w:pPr>
                        <w:r>
                          <w:rPr>
                            <w:rFonts w:hint="eastAsia"/>
                            <w:szCs w:val="21"/>
                          </w:rPr>
                          <w:t>办公室主任</w:t>
                        </w:r>
                      </w:p>
                    </w:tc>
                  </w:sdtContent>
                </w:sdt>
                <w:sdt>
                  <w:sdtPr>
                    <w:rPr>
                      <w:szCs w:val="21"/>
                    </w:rPr>
                    <w:alias w:val="董事、监事、高级管理人员在股东单位的任期起始日期"/>
                    <w:tag w:val="_GBC_15a9a96055314900bcd5017eb7a2bb26"/>
                    <w:id w:val="-762923506"/>
                    <w:lock w:val="sdtLocked"/>
                    <w:placeholder>
                      <w:docPart w:val="GBC11111111111111111111111111111"/>
                    </w:placeholder>
                  </w:sdtPr>
                  <w:sdtContent>
                    <w:tc>
                      <w:tcPr>
                        <w:tcW w:w="2390" w:type="dxa"/>
                      </w:tcPr>
                      <w:p w:rsidR="007C3876" w:rsidRDefault="00CE363A" w:rsidP="007C3876">
                        <w:pPr>
                          <w:rPr>
                            <w:szCs w:val="21"/>
                          </w:rPr>
                        </w:pPr>
                        <w:r>
                          <w:rPr>
                            <w:rFonts w:hint="eastAsia"/>
                            <w:szCs w:val="21"/>
                          </w:rPr>
                          <w:t>2013年10月</w:t>
                        </w:r>
                      </w:p>
                    </w:tc>
                  </w:sdtContent>
                </w:sdt>
                <w:sdt>
                  <w:sdtPr>
                    <w:rPr>
                      <w:szCs w:val="21"/>
                    </w:rPr>
                    <w:alias w:val="董事、监事、高级管理人员在股东单位的任期终止日期"/>
                    <w:tag w:val="_GBC_3d0b10699c8a48d6b45de1d25bb8eb3b"/>
                    <w:id w:val="-1889408923"/>
                    <w:lock w:val="sdtLocked"/>
                    <w:placeholder>
                      <w:docPart w:val="GBC11111111111111111111111111111"/>
                    </w:placeholder>
                    <w:showingPlcHdr/>
                  </w:sdtPr>
                  <w:sdtContent>
                    <w:tc>
                      <w:tcPr>
                        <w:tcW w:w="2377" w:type="dxa"/>
                      </w:tcPr>
                      <w:p w:rsidR="007C3876" w:rsidRDefault="00CE363A">
                        <w:pPr>
                          <w:rPr>
                            <w:szCs w:val="21"/>
                          </w:rPr>
                        </w:pPr>
                        <w:r>
                          <w:rPr>
                            <w:rFonts w:hint="eastAsia"/>
                            <w:color w:val="333399"/>
                            <w:szCs w:val="21"/>
                          </w:rPr>
                          <w:t xml:space="preserve">　</w:t>
                        </w:r>
                      </w:p>
                    </w:tc>
                  </w:sdtContent>
                </w:sdt>
              </w:tr>
            </w:sdtContent>
          </w:sdt>
          <w:sdt>
            <w:sdtPr>
              <w:rPr>
                <w:rFonts w:hint="eastAsia"/>
                <w:szCs w:val="21"/>
              </w:rPr>
              <w:alias w:val="董事、监事、高级管理人员在股东单位任职情况"/>
              <w:tag w:val="_GBC_405755689aef455d8673e00cce676cba"/>
              <w:id w:val="363488877"/>
              <w:lock w:val="sdtLocked"/>
            </w:sdtPr>
            <w:sdtEndPr>
              <w:rPr>
                <w:rFonts w:hint="default"/>
              </w:rPr>
            </w:sdtEndPr>
            <w:sdtContent>
              <w:tr w:rsidR="007C3876" w:rsidTr="00D5380F">
                <w:trPr>
                  <w:trHeight w:val="147"/>
                </w:trPr>
                <w:sdt>
                  <w:sdtPr>
                    <w:rPr>
                      <w:rFonts w:hint="eastAsia"/>
                      <w:szCs w:val="21"/>
                    </w:rPr>
                    <w:alias w:val="在股东单位任职的董事、监事、高级管理人员姓名"/>
                    <w:tag w:val="_GBC_4d2ae4a9be4046be844c57e8670e140c"/>
                    <w:id w:val="-731614873"/>
                    <w:lock w:val="sdtLocked"/>
                    <w:placeholder>
                      <w:docPart w:val="GBC11111111111111111111111111111"/>
                    </w:placeholder>
                  </w:sdtPr>
                  <w:sdtContent>
                    <w:tc>
                      <w:tcPr>
                        <w:tcW w:w="2802" w:type="dxa"/>
                      </w:tcPr>
                      <w:p w:rsidR="007C3876" w:rsidRDefault="00CE363A" w:rsidP="007C3876">
                        <w:pPr>
                          <w:rPr>
                            <w:szCs w:val="21"/>
                          </w:rPr>
                        </w:pPr>
                        <w:r>
                          <w:rPr>
                            <w:rFonts w:hint="eastAsia"/>
                            <w:szCs w:val="21"/>
                          </w:rPr>
                          <w:t>张肃</w:t>
                        </w:r>
                      </w:p>
                    </w:tc>
                  </w:sdtContent>
                </w:sdt>
                <w:sdt>
                  <w:sdtPr>
                    <w:rPr>
                      <w:szCs w:val="21"/>
                    </w:rPr>
                    <w:alias w:val="董事、监事、高级管理人员任职的股东单位名称"/>
                    <w:tag w:val="_GBC_41d0040d397947cba3a47799597da34f"/>
                    <w:id w:val="-809085667"/>
                    <w:lock w:val="sdtLocked"/>
                    <w:placeholder>
                      <w:docPart w:val="GBC11111111111111111111111111111"/>
                    </w:placeholder>
                  </w:sdtPr>
                  <w:sdtContent>
                    <w:tc>
                      <w:tcPr>
                        <w:tcW w:w="3685" w:type="dxa"/>
                      </w:tcPr>
                      <w:p w:rsidR="007C3876" w:rsidRDefault="00CE363A">
                        <w:pPr>
                          <w:rPr>
                            <w:szCs w:val="21"/>
                          </w:rPr>
                        </w:pPr>
                        <w:r>
                          <w:rPr>
                            <w:rFonts w:hint="eastAsia"/>
                            <w:szCs w:val="21"/>
                          </w:rPr>
                          <w:t>浙江省物产集团有限公司</w:t>
                        </w:r>
                      </w:p>
                    </w:tc>
                  </w:sdtContent>
                </w:sdt>
                <w:sdt>
                  <w:sdtPr>
                    <w:rPr>
                      <w:szCs w:val="21"/>
                    </w:rPr>
                    <w:alias w:val="董事、监事、高级管理人员在股东单位担任的职务"/>
                    <w:tag w:val="_GBC_8da5f4eadba5487aa4b0c87ded6587e9"/>
                    <w:id w:val="-2027087151"/>
                    <w:lock w:val="sdtLocked"/>
                    <w:placeholder>
                      <w:docPart w:val="GBC11111111111111111111111111111"/>
                    </w:placeholder>
                  </w:sdtPr>
                  <w:sdtContent>
                    <w:tc>
                      <w:tcPr>
                        <w:tcW w:w="2835" w:type="dxa"/>
                      </w:tcPr>
                      <w:p w:rsidR="007C3876" w:rsidRDefault="00CE363A" w:rsidP="007C3876">
                        <w:pPr>
                          <w:rPr>
                            <w:szCs w:val="21"/>
                          </w:rPr>
                        </w:pPr>
                        <w:r w:rsidRPr="00840B3A">
                          <w:rPr>
                            <w:rFonts w:hint="eastAsia"/>
                          </w:rPr>
                          <w:t>外派监事组一组组长</w:t>
                        </w:r>
                      </w:p>
                    </w:tc>
                  </w:sdtContent>
                </w:sdt>
                <w:sdt>
                  <w:sdtPr>
                    <w:rPr>
                      <w:szCs w:val="21"/>
                    </w:rPr>
                    <w:alias w:val="董事、监事、高级管理人员在股东单位的任期起始日期"/>
                    <w:tag w:val="_GBC_15a9a96055314900bcd5017eb7a2bb26"/>
                    <w:id w:val="476880628"/>
                    <w:lock w:val="sdtLocked"/>
                    <w:placeholder>
                      <w:docPart w:val="GBC11111111111111111111111111111"/>
                    </w:placeholder>
                  </w:sdtPr>
                  <w:sdtContent>
                    <w:tc>
                      <w:tcPr>
                        <w:tcW w:w="2390" w:type="dxa"/>
                      </w:tcPr>
                      <w:p w:rsidR="007C3876" w:rsidRDefault="00CE363A" w:rsidP="007C3876">
                        <w:pPr>
                          <w:rPr>
                            <w:szCs w:val="21"/>
                          </w:rPr>
                        </w:pPr>
                        <w:r>
                          <w:rPr>
                            <w:rFonts w:hint="eastAsia"/>
                            <w:szCs w:val="21"/>
                          </w:rPr>
                          <w:t>2014年4月</w:t>
                        </w:r>
                      </w:p>
                    </w:tc>
                  </w:sdtContent>
                </w:sdt>
                <w:sdt>
                  <w:sdtPr>
                    <w:rPr>
                      <w:szCs w:val="21"/>
                    </w:rPr>
                    <w:alias w:val="董事、监事、高级管理人员在股东单位的任期终止日期"/>
                    <w:tag w:val="_GBC_3d0b10699c8a48d6b45de1d25bb8eb3b"/>
                    <w:id w:val="1699361337"/>
                    <w:lock w:val="sdtLocked"/>
                    <w:placeholder>
                      <w:docPart w:val="GBC11111111111111111111111111111"/>
                    </w:placeholder>
                    <w:showingPlcHdr/>
                  </w:sdtPr>
                  <w:sdtContent>
                    <w:tc>
                      <w:tcPr>
                        <w:tcW w:w="2377" w:type="dxa"/>
                      </w:tcPr>
                      <w:p w:rsidR="007C3876" w:rsidRDefault="00CE363A">
                        <w:pPr>
                          <w:rPr>
                            <w:szCs w:val="21"/>
                          </w:rPr>
                        </w:pPr>
                        <w:r w:rsidRPr="001852D3">
                          <w:rPr>
                            <w:rStyle w:val="af5"/>
                            <w:rFonts w:hint="eastAsia"/>
                          </w:rPr>
                          <w:t xml:space="preserve">　</w:t>
                        </w:r>
                      </w:p>
                    </w:tc>
                  </w:sdtContent>
                </w:sdt>
              </w:tr>
            </w:sdtContent>
          </w:sdt>
          <w:sdt>
            <w:sdtPr>
              <w:rPr>
                <w:rFonts w:hint="eastAsia"/>
                <w:szCs w:val="21"/>
              </w:rPr>
              <w:alias w:val="董事、监事、高级管理人员在股东单位任职情况"/>
              <w:tag w:val="_GBC_405755689aef455d8673e00cce676cba"/>
              <w:id w:val="213090461"/>
              <w:lock w:val="sdtLocked"/>
            </w:sdtPr>
            <w:sdtEndPr>
              <w:rPr>
                <w:rFonts w:hint="default"/>
              </w:rPr>
            </w:sdtEndPr>
            <w:sdtContent>
              <w:tr w:rsidR="007C3876" w:rsidTr="00D5380F">
                <w:trPr>
                  <w:trHeight w:val="147"/>
                </w:trPr>
                <w:sdt>
                  <w:sdtPr>
                    <w:rPr>
                      <w:rFonts w:hint="eastAsia"/>
                      <w:szCs w:val="21"/>
                    </w:rPr>
                    <w:alias w:val="在股东单位任职的董事、监事、高级管理人员姓名"/>
                    <w:tag w:val="_GBC_4d2ae4a9be4046be844c57e8670e140c"/>
                    <w:id w:val="-1323268504"/>
                    <w:lock w:val="sdtLocked"/>
                    <w:placeholder>
                      <w:docPart w:val="GBC11111111111111111111111111111"/>
                    </w:placeholder>
                  </w:sdtPr>
                  <w:sdtContent>
                    <w:tc>
                      <w:tcPr>
                        <w:tcW w:w="2802" w:type="dxa"/>
                      </w:tcPr>
                      <w:p w:rsidR="007C3876" w:rsidRDefault="00CE363A" w:rsidP="007C3876">
                        <w:pPr>
                          <w:rPr>
                            <w:szCs w:val="21"/>
                          </w:rPr>
                        </w:pPr>
                        <w:r>
                          <w:rPr>
                            <w:rFonts w:hint="eastAsia"/>
                            <w:szCs w:val="21"/>
                          </w:rPr>
                          <w:t>舒文云</w:t>
                        </w:r>
                      </w:p>
                    </w:tc>
                  </w:sdtContent>
                </w:sdt>
                <w:sdt>
                  <w:sdtPr>
                    <w:rPr>
                      <w:szCs w:val="21"/>
                    </w:rPr>
                    <w:alias w:val="董事、监事、高级管理人员任职的股东单位名称"/>
                    <w:tag w:val="_GBC_41d0040d397947cba3a47799597da34f"/>
                    <w:id w:val="-1814564647"/>
                    <w:lock w:val="sdtLocked"/>
                    <w:placeholder>
                      <w:docPart w:val="GBC11111111111111111111111111111"/>
                    </w:placeholder>
                  </w:sdtPr>
                  <w:sdtContent>
                    <w:tc>
                      <w:tcPr>
                        <w:tcW w:w="3685" w:type="dxa"/>
                      </w:tcPr>
                      <w:p w:rsidR="007C3876" w:rsidRDefault="00CE363A">
                        <w:pPr>
                          <w:rPr>
                            <w:szCs w:val="21"/>
                          </w:rPr>
                        </w:pPr>
                        <w:r>
                          <w:rPr>
                            <w:rFonts w:hint="eastAsia"/>
                            <w:szCs w:val="21"/>
                          </w:rPr>
                          <w:t>浙江省物产集团有限公司</w:t>
                        </w:r>
                      </w:p>
                    </w:tc>
                  </w:sdtContent>
                </w:sdt>
                <w:sdt>
                  <w:sdtPr>
                    <w:rPr>
                      <w:szCs w:val="21"/>
                    </w:rPr>
                    <w:alias w:val="董事、监事、高级管理人员在股东单位担任的职务"/>
                    <w:tag w:val="_GBC_8da5f4eadba5487aa4b0c87ded6587e9"/>
                    <w:id w:val="285783893"/>
                    <w:lock w:val="sdtLocked"/>
                    <w:placeholder>
                      <w:docPart w:val="GBC11111111111111111111111111111"/>
                    </w:placeholder>
                  </w:sdtPr>
                  <w:sdtContent>
                    <w:tc>
                      <w:tcPr>
                        <w:tcW w:w="2835" w:type="dxa"/>
                      </w:tcPr>
                      <w:p w:rsidR="007C3876" w:rsidRDefault="00CE363A" w:rsidP="007C3876">
                        <w:pPr>
                          <w:rPr>
                            <w:szCs w:val="21"/>
                          </w:rPr>
                        </w:pPr>
                        <w:r w:rsidRPr="00840B3A">
                          <w:rPr>
                            <w:rFonts w:hint="eastAsia"/>
                          </w:rPr>
                          <w:t>外派监事组一组副组长</w:t>
                        </w:r>
                      </w:p>
                    </w:tc>
                  </w:sdtContent>
                </w:sdt>
                <w:sdt>
                  <w:sdtPr>
                    <w:rPr>
                      <w:szCs w:val="21"/>
                    </w:rPr>
                    <w:alias w:val="董事、监事、高级管理人员在股东单位的任期起始日期"/>
                    <w:tag w:val="_GBC_15a9a96055314900bcd5017eb7a2bb26"/>
                    <w:id w:val="-1906597596"/>
                    <w:lock w:val="sdtLocked"/>
                    <w:placeholder>
                      <w:docPart w:val="GBC11111111111111111111111111111"/>
                    </w:placeholder>
                  </w:sdtPr>
                  <w:sdtContent>
                    <w:tc>
                      <w:tcPr>
                        <w:tcW w:w="2390" w:type="dxa"/>
                      </w:tcPr>
                      <w:p w:rsidR="007C3876" w:rsidRDefault="00CE363A" w:rsidP="007C3876">
                        <w:pPr>
                          <w:rPr>
                            <w:szCs w:val="21"/>
                          </w:rPr>
                        </w:pPr>
                        <w:r>
                          <w:rPr>
                            <w:rFonts w:hint="eastAsia"/>
                            <w:szCs w:val="21"/>
                          </w:rPr>
                          <w:t>2014年4月</w:t>
                        </w:r>
                      </w:p>
                    </w:tc>
                  </w:sdtContent>
                </w:sdt>
                <w:sdt>
                  <w:sdtPr>
                    <w:rPr>
                      <w:szCs w:val="21"/>
                    </w:rPr>
                    <w:alias w:val="董事、监事、高级管理人员在股东单位的任期终止日期"/>
                    <w:tag w:val="_GBC_3d0b10699c8a48d6b45de1d25bb8eb3b"/>
                    <w:id w:val="1163667170"/>
                    <w:lock w:val="sdtLocked"/>
                    <w:placeholder>
                      <w:docPart w:val="GBC11111111111111111111111111111"/>
                    </w:placeholder>
                    <w:showingPlcHdr/>
                  </w:sdtPr>
                  <w:sdtContent>
                    <w:tc>
                      <w:tcPr>
                        <w:tcW w:w="2377" w:type="dxa"/>
                      </w:tcPr>
                      <w:p w:rsidR="007C3876" w:rsidRDefault="00CE363A">
                        <w:pPr>
                          <w:rPr>
                            <w:szCs w:val="21"/>
                          </w:rPr>
                        </w:pPr>
                        <w:r w:rsidRPr="001852D3">
                          <w:rPr>
                            <w:rStyle w:val="af5"/>
                            <w:rFonts w:hint="eastAsia"/>
                          </w:rPr>
                          <w:t xml:space="preserve">　</w:t>
                        </w:r>
                      </w:p>
                    </w:tc>
                  </w:sdtContent>
                </w:sdt>
              </w:tr>
            </w:sdtContent>
          </w:sdt>
          <w:sdt>
            <w:sdtPr>
              <w:rPr>
                <w:rFonts w:hint="eastAsia"/>
                <w:szCs w:val="21"/>
              </w:rPr>
              <w:alias w:val="董事、监事、高级管理人员在股东单位任职情况"/>
              <w:tag w:val="_GBC_405755689aef455d8673e00cce676cba"/>
              <w:id w:val="1447805320"/>
              <w:lock w:val="sdtLocked"/>
            </w:sdtPr>
            <w:sdtEndPr>
              <w:rPr>
                <w:rFonts w:hint="default"/>
              </w:rPr>
            </w:sdtEndPr>
            <w:sdtContent>
              <w:tr w:rsidR="007C3876" w:rsidTr="00D5380F">
                <w:trPr>
                  <w:trHeight w:val="147"/>
                </w:trPr>
                <w:sdt>
                  <w:sdtPr>
                    <w:rPr>
                      <w:rFonts w:hint="eastAsia"/>
                      <w:szCs w:val="21"/>
                    </w:rPr>
                    <w:alias w:val="在股东单位任职的董事、监事、高级管理人员姓名"/>
                    <w:tag w:val="_GBC_4d2ae4a9be4046be844c57e8670e140c"/>
                    <w:id w:val="1756857338"/>
                    <w:lock w:val="sdtLocked"/>
                    <w:placeholder>
                      <w:docPart w:val="GBC11111111111111111111111111111"/>
                    </w:placeholder>
                  </w:sdtPr>
                  <w:sdtContent>
                    <w:tc>
                      <w:tcPr>
                        <w:tcW w:w="2802" w:type="dxa"/>
                      </w:tcPr>
                      <w:p w:rsidR="007C3876" w:rsidRDefault="00CE363A" w:rsidP="007C3876">
                        <w:pPr>
                          <w:rPr>
                            <w:szCs w:val="21"/>
                          </w:rPr>
                        </w:pPr>
                        <w:r>
                          <w:rPr>
                            <w:rFonts w:hint="eastAsia"/>
                            <w:szCs w:val="21"/>
                          </w:rPr>
                          <w:t>杨东伟</w:t>
                        </w:r>
                      </w:p>
                    </w:tc>
                  </w:sdtContent>
                </w:sdt>
                <w:sdt>
                  <w:sdtPr>
                    <w:rPr>
                      <w:szCs w:val="21"/>
                    </w:rPr>
                    <w:alias w:val="董事、监事、高级管理人员任职的股东单位名称"/>
                    <w:tag w:val="_GBC_41d0040d397947cba3a47799597da34f"/>
                    <w:id w:val="1544634190"/>
                    <w:lock w:val="sdtLocked"/>
                    <w:placeholder>
                      <w:docPart w:val="GBC11111111111111111111111111111"/>
                    </w:placeholder>
                  </w:sdtPr>
                  <w:sdtContent>
                    <w:tc>
                      <w:tcPr>
                        <w:tcW w:w="3685" w:type="dxa"/>
                      </w:tcPr>
                      <w:p w:rsidR="007C3876" w:rsidRDefault="00CE363A">
                        <w:pPr>
                          <w:rPr>
                            <w:szCs w:val="21"/>
                          </w:rPr>
                        </w:pPr>
                        <w:r>
                          <w:rPr>
                            <w:rFonts w:hint="eastAsia"/>
                            <w:szCs w:val="21"/>
                          </w:rPr>
                          <w:t>浙江省物产集团</w:t>
                        </w:r>
                        <w:r w:rsidR="000F5702">
                          <w:rPr>
                            <w:rFonts w:hint="eastAsia"/>
                            <w:szCs w:val="21"/>
                          </w:rPr>
                          <w:t>有限</w:t>
                        </w:r>
                        <w:r>
                          <w:rPr>
                            <w:rFonts w:hint="eastAsia"/>
                            <w:szCs w:val="21"/>
                          </w:rPr>
                          <w:t>公司</w:t>
                        </w:r>
                      </w:p>
                    </w:tc>
                  </w:sdtContent>
                </w:sdt>
                <w:sdt>
                  <w:sdtPr>
                    <w:rPr>
                      <w:szCs w:val="21"/>
                    </w:rPr>
                    <w:alias w:val="董事、监事、高级管理人员在股东单位担任的职务"/>
                    <w:tag w:val="_GBC_8da5f4eadba5487aa4b0c87ded6587e9"/>
                    <w:id w:val="-701397272"/>
                    <w:lock w:val="sdtLocked"/>
                    <w:placeholder>
                      <w:docPart w:val="GBC11111111111111111111111111111"/>
                    </w:placeholder>
                  </w:sdtPr>
                  <w:sdtContent>
                    <w:tc>
                      <w:tcPr>
                        <w:tcW w:w="2835" w:type="dxa"/>
                      </w:tcPr>
                      <w:p w:rsidR="007C3876" w:rsidRDefault="00CE363A" w:rsidP="007C3876">
                        <w:pPr>
                          <w:rPr>
                            <w:szCs w:val="21"/>
                          </w:rPr>
                        </w:pPr>
                        <w:r>
                          <w:rPr>
                            <w:rFonts w:hint="eastAsia"/>
                            <w:szCs w:val="21"/>
                          </w:rPr>
                          <w:t>投资与金融产业部部长、研究中心主任</w:t>
                        </w:r>
                      </w:p>
                    </w:tc>
                  </w:sdtContent>
                </w:sdt>
                <w:sdt>
                  <w:sdtPr>
                    <w:rPr>
                      <w:szCs w:val="21"/>
                    </w:rPr>
                    <w:alias w:val="董事、监事、高级管理人员在股东单位的任期起始日期"/>
                    <w:tag w:val="_GBC_15a9a96055314900bcd5017eb7a2bb26"/>
                    <w:id w:val="-860971951"/>
                    <w:lock w:val="sdtLocked"/>
                    <w:placeholder>
                      <w:docPart w:val="GBC11111111111111111111111111111"/>
                    </w:placeholder>
                  </w:sdtPr>
                  <w:sdtContent>
                    <w:tc>
                      <w:tcPr>
                        <w:tcW w:w="2390" w:type="dxa"/>
                      </w:tcPr>
                      <w:p w:rsidR="007C3876" w:rsidRDefault="00CE363A">
                        <w:pPr>
                          <w:rPr>
                            <w:szCs w:val="21"/>
                          </w:rPr>
                        </w:pPr>
                        <w:smartTag w:uri="urn:schemas-microsoft-com:office:smarttags" w:element="chsdate">
                          <w:smartTagPr>
                            <w:attr w:name="Year" w:val="2013"/>
                            <w:attr w:name="Month" w:val="10"/>
                            <w:attr w:name="Day" w:val="4"/>
                            <w:attr w:name="IsLunarDate" w:val="False"/>
                            <w:attr w:name="IsROCDate" w:val="False"/>
                          </w:smartTagPr>
                          <w:r>
                            <w:rPr>
                              <w:rFonts w:hint="eastAsia"/>
                              <w:szCs w:val="21"/>
                            </w:rPr>
                            <w:t>2013年10月4日</w:t>
                          </w:r>
                        </w:smartTag>
                      </w:p>
                    </w:tc>
                  </w:sdtContent>
                </w:sdt>
                <w:sdt>
                  <w:sdtPr>
                    <w:rPr>
                      <w:szCs w:val="21"/>
                    </w:rPr>
                    <w:alias w:val="董事、监事、高级管理人员在股东单位的任期终止日期"/>
                    <w:tag w:val="_GBC_3d0b10699c8a48d6b45de1d25bb8eb3b"/>
                    <w:id w:val="609244317"/>
                    <w:lock w:val="sdtLocked"/>
                    <w:placeholder>
                      <w:docPart w:val="GBC11111111111111111111111111111"/>
                    </w:placeholder>
                    <w:showingPlcHdr/>
                  </w:sdtPr>
                  <w:sdtContent>
                    <w:tc>
                      <w:tcPr>
                        <w:tcW w:w="2377" w:type="dxa"/>
                      </w:tcPr>
                      <w:p w:rsidR="007C3876" w:rsidRDefault="00CE363A">
                        <w:pPr>
                          <w:rPr>
                            <w:szCs w:val="21"/>
                          </w:rPr>
                        </w:pPr>
                        <w:r w:rsidRPr="001852D3">
                          <w:rPr>
                            <w:rStyle w:val="af5"/>
                            <w:rFonts w:hint="eastAsia"/>
                          </w:rPr>
                          <w:t xml:space="preserve">　</w:t>
                        </w:r>
                      </w:p>
                    </w:tc>
                  </w:sdtContent>
                </w:sdt>
              </w:tr>
            </w:sdtContent>
          </w:sdt>
          <w:sdt>
            <w:sdtPr>
              <w:rPr>
                <w:rFonts w:hint="eastAsia"/>
                <w:szCs w:val="21"/>
              </w:rPr>
              <w:alias w:val="董事、监事、高级管理人员在股东单位任职情况"/>
              <w:tag w:val="_GBC_405755689aef455d8673e00cce676cba"/>
              <w:id w:val="-1485393869"/>
              <w:lock w:val="sdtLocked"/>
            </w:sdtPr>
            <w:sdtEndPr>
              <w:rPr>
                <w:rFonts w:hint="default"/>
              </w:rPr>
            </w:sdtEndPr>
            <w:sdtContent>
              <w:tr w:rsidR="007C3876" w:rsidTr="00D5380F">
                <w:trPr>
                  <w:trHeight w:val="147"/>
                </w:trPr>
                <w:sdt>
                  <w:sdtPr>
                    <w:rPr>
                      <w:rFonts w:hint="eastAsia"/>
                      <w:szCs w:val="21"/>
                    </w:rPr>
                    <w:alias w:val="在股东单位任职的董事、监事、高级管理人员姓名"/>
                    <w:tag w:val="_GBC_4d2ae4a9be4046be844c57e8670e140c"/>
                    <w:id w:val="-296768488"/>
                    <w:lock w:val="sdtLocked"/>
                    <w:placeholder>
                      <w:docPart w:val="GBC11111111111111111111111111111"/>
                    </w:placeholder>
                  </w:sdtPr>
                  <w:sdtContent>
                    <w:tc>
                      <w:tcPr>
                        <w:tcW w:w="2802" w:type="dxa"/>
                      </w:tcPr>
                      <w:p w:rsidR="007C3876" w:rsidRDefault="00CE363A" w:rsidP="007C3876">
                        <w:pPr>
                          <w:rPr>
                            <w:szCs w:val="21"/>
                          </w:rPr>
                        </w:pPr>
                        <w:r>
                          <w:rPr>
                            <w:rFonts w:hint="eastAsia"/>
                            <w:szCs w:val="21"/>
                          </w:rPr>
                          <w:t>汪一兵</w:t>
                        </w:r>
                      </w:p>
                    </w:tc>
                  </w:sdtContent>
                </w:sdt>
                <w:sdt>
                  <w:sdtPr>
                    <w:rPr>
                      <w:szCs w:val="21"/>
                    </w:rPr>
                    <w:alias w:val="董事、监事、高级管理人员任职的股东单位名称"/>
                    <w:tag w:val="_GBC_41d0040d397947cba3a47799597da34f"/>
                    <w:id w:val="2101673523"/>
                    <w:lock w:val="sdtLocked"/>
                    <w:placeholder>
                      <w:docPart w:val="GBC11111111111111111111111111111"/>
                    </w:placeholder>
                  </w:sdtPr>
                  <w:sdtContent>
                    <w:tc>
                      <w:tcPr>
                        <w:tcW w:w="3685" w:type="dxa"/>
                      </w:tcPr>
                      <w:p w:rsidR="007C3876" w:rsidRDefault="00CE363A">
                        <w:pPr>
                          <w:rPr>
                            <w:szCs w:val="21"/>
                          </w:rPr>
                        </w:pPr>
                        <w:r>
                          <w:rPr>
                            <w:rFonts w:hint="eastAsia"/>
                            <w:szCs w:val="21"/>
                          </w:rPr>
                          <w:t>浙江省财务开发公司</w:t>
                        </w:r>
                      </w:p>
                    </w:tc>
                  </w:sdtContent>
                </w:sdt>
                <w:sdt>
                  <w:sdtPr>
                    <w:rPr>
                      <w:szCs w:val="21"/>
                    </w:rPr>
                    <w:alias w:val="董事、监事、高级管理人员在股东单位担任的职务"/>
                    <w:tag w:val="_GBC_8da5f4eadba5487aa4b0c87ded6587e9"/>
                    <w:id w:val="1599521538"/>
                    <w:lock w:val="sdtLocked"/>
                    <w:placeholder>
                      <w:docPart w:val="GBC11111111111111111111111111111"/>
                    </w:placeholder>
                  </w:sdtPr>
                  <w:sdtContent>
                    <w:tc>
                      <w:tcPr>
                        <w:tcW w:w="2835" w:type="dxa"/>
                      </w:tcPr>
                      <w:p w:rsidR="007C3876" w:rsidRDefault="00CE363A" w:rsidP="007C3876">
                        <w:pPr>
                          <w:rPr>
                            <w:szCs w:val="21"/>
                          </w:rPr>
                        </w:pPr>
                        <w:r>
                          <w:rPr>
                            <w:rFonts w:hint="eastAsia"/>
                            <w:szCs w:val="21"/>
                          </w:rPr>
                          <w:t>投资管理一部经理</w:t>
                        </w:r>
                      </w:p>
                    </w:tc>
                  </w:sdtContent>
                </w:sdt>
                <w:sdt>
                  <w:sdtPr>
                    <w:rPr>
                      <w:szCs w:val="21"/>
                    </w:rPr>
                    <w:alias w:val="董事、监事、高级管理人员在股东单位的任期起始日期"/>
                    <w:tag w:val="_GBC_15a9a96055314900bcd5017eb7a2bb26"/>
                    <w:id w:val="-1768607215"/>
                    <w:lock w:val="sdtLocked"/>
                    <w:placeholder>
                      <w:docPart w:val="GBC11111111111111111111111111111"/>
                    </w:placeholder>
                  </w:sdtPr>
                  <w:sdtContent>
                    <w:tc>
                      <w:tcPr>
                        <w:tcW w:w="2390" w:type="dxa"/>
                      </w:tcPr>
                      <w:p w:rsidR="007C3876" w:rsidRDefault="00CE363A">
                        <w:pPr>
                          <w:rPr>
                            <w:szCs w:val="21"/>
                          </w:rPr>
                        </w:pPr>
                        <w:smartTag w:uri="urn:schemas-microsoft-com:office:smarttags" w:element="chsdate">
                          <w:smartTagPr>
                            <w:attr w:name="Year" w:val="2008"/>
                            <w:attr w:name="Month" w:val="5"/>
                            <w:attr w:name="Day" w:val="21"/>
                            <w:attr w:name="IsLunarDate" w:val="False"/>
                            <w:attr w:name="IsROCDate" w:val="False"/>
                          </w:smartTagPr>
                          <w:r>
                            <w:rPr>
                              <w:rFonts w:hint="eastAsia"/>
                              <w:szCs w:val="21"/>
                            </w:rPr>
                            <w:t>2008年5月21日</w:t>
                          </w:r>
                        </w:smartTag>
                      </w:p>
                    </w:tc>
                  </w:sdtContent>
                </w:sdt>
                <w:sdt>
                  <w:sdtPr>
                    <w:rPr>
                      <w:szCs w:val="21"/>
                    </w:rPr>
                    <w:alias w:val="董事、监事、高级管理人员在股东单位的任期终止日期"/>
                    <w:tag w:val="_GBC_3d0b10699c8a48d6b45de1d25bb8eb3b"/>
                    <w:id w:val="112103270"/>
                    <w:lock w:val="sdtLocked"/>
                    <w:placeholder>
                      <w:docPart w:val="GBC11111111111111111111111111111"/>
                    </w:placeholder>
                    <w:showingPlcHdr/>
                  </w:sdtPr>
                  <w:sdtContent>
                    <w:tc>
                      <w:tcPr>
                        <w:tcW w:w="2377" w:type="dxa"/>
                      </w:tcPr>
                      <w:p w:rsidR="007C3876" w:rsidRDefault="00CE363A">
                        <w:pPr>
                          <w:rPr>
                            <w:szCs w:val="21"/>
                          </w:rPr>
                        </w:pPr>
                        <w:r w:rsidRPr="001852D3">
                          <w:rPr>
                            <w:rStyle w:val="af5"/>
                            <w:rFonts w:hint="eastAsia"/>
                          </w:rPr>
                          <w:t xml:space="preserve">　</w:t>
                        </w:r>
                      </w:p>
                    </w:tc>
                  </w:sdtContent>
                </w:sdt>
              </w:tr>
            </w:sdtContent>
          </w:sdt>
          <w:sdt>
            <w:sdtPr>
              <w:rPr>
                <w:rFonts w:hint="eastAsia"/>
                <w:szCs w:val="21"/>
              </w:rPr>
              <w:alias w:val="董事、监事、高级管理人员在股东单位任职情况"/>
              <w:tag w:val="_GBC_405755689aef455d8673e00cce676cba"/>
              <w:id w:val="1704978083"/>
              <w:lock w:val="sdtLocked"/>
            </w:sdtPr>
            <w:sdtEndPr>
              <w:rPr>
                <w:rFonts w:hint="default"/>
              </w:rPr>
            </w:sdtEndPr>
            <w:sdtContent>
              <w:tr w:rsidR="007C3876" w:rsidTr="00D5380F">
                <w:trPr>
                  <w:trHeight w:val="147"/>
                </w:trPr>
                <w:sdt>
                  <w:sdtPr>
                    <w:rPr>
                      <w:rFonts w:hint="eastAsia"/>
                      <w:szCs w:val="21"/>
                    </w:rPr>
                    <w:alias w:val="在股东单位任职的董事、监事、高级管理人员姓名"/>
                    <w:tag w:val="_GBC_4d2ae4a9be4046be844c57e8670e140c"/>
                    <w:id w:val="130136133"/>
                    <w:lock w:val="sdtLocked"/>
                    <w:placeholder>
                      <w:docPart w:val="GBC11111111111111111111111111111"/>
                    </w:placeholder>
                  </w:sdtPr>
                  <w:sdtContent>
                    <w:tc>
                      <w:tcPr>
                        <w:tcW w:w="2802" w:type="dxa"/>
                      </w:tcPr>
                      <w:p w:rsidR="007C3876" w:rsidRDefault="00CE363A" w:rsidP="007C3876">
                        <w:pPr>
                          <w:rPr>
                            <w:szCs w:val="21"/>
                          </w:rPr>
                        </w:pPr>
                        <w:r>
                          <w:rPr>
                            <w:rFonts w:hint="eastAsia"/>
                            <w:szCs w:val="21"/>
                          </w:rPr>
                          <w:t>张炎</w:t>
                        </w:r>
                      </w:p>
                    </w:tc>
                  </w:sdtContent>
                </w:sdt>
                <w:sdt>
                  <w:sdtPr>
                    <w:rPr>
                      <w:szCs w:val="21"/>
                    </w:rPr>
                    <w:alias w:val="董事、监事、高级管理人员任职的股东单位名称"/>
                    <w:tag w:val="_GBC_41d0040d397947cba3a47799597da34f"/>
                    <w:id w:val="625201323"/>
                    <w:lock w:val="sdtLocked"/>
                    <w:placeholder>
                      <w:docPart w:val="GBC11111111111111111111111111111"/>
                    </w:placeholder>
                  </w:sdtPr>
                  <w:sdtContent>
                    <w:tc>
                      <w:tcPr>
                        <w:tcW w:w="3685" w:type="dxa"/>
                      </w:tcPr>
                      <w:p w:rsidR="007C3876" w:rsidRDefault="00CE363A">
                        <w:pPr>
                          <w:rPr>
                            <w:szCs w:val="21"/>
                          </w:rPr>
                        </w:pPr>
                        <w:r>
                          <w:rPr>
                            <w:rFonts w:hint="eastAsia"/>
                            <w:szCs w:val="21"/>
                          </w:rPr>
                          <w:t>浙江省物产集团</w:t>
                        </w:r>
                        <w:r w:rsidR="000F5702">
                          <w:rPr>
                            <w:rFonts w:hint="eastAsia"/>
                            <w:szCs w:val="21"/>
                          </w:rPr>
                          <w:t>有限</w:t>
                        </w:r>
                        <w:r>
                          <w:rPr>
                            <w:rFonts w:hint="eastAsia"/>
                            <w:szCs w:val="21"/>
                          </w:rPr>
                          <w:t>公司</w:t>
                        </w:r>
                      </w:p>
                    </w:tc>
                  </w:sdtContent>
                </w:sdt>
                <w:sdt>
                  <w:sdtPr>
                    <w:rPr>
                      <w:szCs w:val="21"/>
                    </w:rPr>
                    <w:alias w:val="董事、监事、高级管理人员在股东单位担任的职务"/>
                    <w:tag w:val="_GBC_8da5f4eadba5487aa4b0c87ded6587e9"/>
                    <w:id w:val="-1687049032"/>
                    <w:lock w:val="sdtLocked"/>
                    <w:placeholder>
                      <w:docPart w:val="GBC11111111111111111111111111111"/>
                    </w:placeholder>
                  </w:sdtPr>
                  <w:sdtContent>
                    <w:tc>
                      <w:tcPr>
                        <w:tcW w:w="2835" w:type="dxa"/>
                      </w:tcPr>
                      <w:p w:rsidR="007C3876" w:rsidRDefault="00CE363A" w:rsidP="007C3876">
                        <w:pPr>
                          <w:rPr>
                            <w:szCs w:val="21"/>
                          </w:rPr>
                        </w:pPr>
                        <w:r>
                          <w:rPr>
                            <w:rFonts w:hint="eastAsia"/>
                            <w:szCs w:val="21"/>
                          </w:rPr>
                          <w:t>财务总监、财务资产管理部部长</w:t>
                        </w:r>
                      </w:p>
                    </w:tc>
                  </w:sdtContent>
                </w:sdt>
                <w:sdt>
                  <w:sdtPr>
                    <w:rPr>
                      <w:szCs w:val="21"/>
                    </w:rPr>
                    <w:alias w:val="董事、监事、高级管理人员在股东单位的任期起始日期"/>
                    <w:tag w:val="_GBC_15a9a96055314900bcd5017eb7a2bb26"/>
                    <w:id w:val="1942180349"/>
                    <w:lock w:val="sdtLocked"/>
                    <w:placeholder>
                      <w:docPart w:val="GBC11111111111111111111111111111"/>
                    </w:placeholder>
                  </w:sdtPr>
                  <w:sdtContent>
                    <w:tc>
                      <w:tcPr>
                        <w:tcW w:w="2390" w:type="dxa"/>
                      </w:tcPr>
                      <w:p w:rsidR="007C3876" w:rsidRDefault="00CE363A">
                        <w:pPr>
                          <w:rPr>
                            <w:szCs w:val="21"/>
                          </w:rPr>
                        </w:pPr>
                        <w:smartTag w:uri="urn:schemas-microsoft-com:office:smarttags" w:element="chsdate">
                          <w:smartTagPr>
                            <w:attr w:name="Year" w:val="2008"/>
                            <w:attr w:name="Month" w:val="4"/>
                            <w:attr w:name="Day" w:val="14"/>
                            <w:attr w:name="IsLunarDate" w:val="False"/>
                            <w:attr w:name="IsROCDate" w:val="False"/>
                          </w:smartTagPr>
                          <w:r>
                            <w:rPr>
                              <w:rFonts w:hint="eastAsia"/>
                              <w:szCs w:val="21"/>
                            </w:rPr>
                            <w:t>2008年4月14日</w:t>
                          </w:r>
                        </w:smartTag>
                      </w:p>
                    </w:tc>
                  </w:sdtContent>
                </w:sdt>
                <w:sdt>
                  <w:sdtPr>
                    <w:rPr>
                      <w:szCs w:val="21"/>
                    </w:rPr>
                    <w:alias w:val="董事、监事、高级管理人员在股东单位的任期终止日期"/>
                    <w:tag w:val="_GBC_3d0b10699c8a48d6b45de1d25bb8eb3b"/>
                    <w:id w:val="-1343616409"/>
                    <w:lock w:val="sdtLocked"/>
                    <w:placeholder>
                      <w:docPart w:val="GBC11111111111111111111111111111"/>
                    </w:placeholder>
                    <w:showingPlcHdr/>
                  </w:sdtPr>
                  <w:sdtContent>
                    <w:tc>
                      <w:tcPr>
                        <w:tcW w:w="2377" w:type="dxa"/>
                      </w:tcPr>
                      <w:p w:rsidR="007C3876" w:rsidRDefault="00CE363A">
                        <w:pPr>
                          <w:rPr>
                            <w:szCs w:val="21"/>
                          </w:rPr>
                        </w:pPr>
                        <w:r w:rsidRPr="001852D3">
                          <w:rPr>
                            <w:rStyle w:val="af5"/>
                            <w:rFonts w:hint="eastAsia"/>
                          </w:rPr>
                          <w:t xml:space="preserve">　</w:t>
                        </w:r>
                      </w:p>
                    </w:tc>
                  </w:sdtContent>
                </w:sdt>
              </w:tr>
            </w:sdtContent>
          </w:sdt>
          <w:sdt>
            <w:sdtPr>
              <w:rPr>
                <w:rFonts w:hint="eastAsia"/>
                <w:szCs w:val="21"/>
              </w:rPr>
              <w:alias w:val="董事、监事、高级管理人员在股东单位任职情况"/>
              <w:tag w:val="_GBC_405755689aef455d8673e00cce676cba"/>
              <w:id w:val="-987784930"/>
              <w:lock w:val="sdtLocked"/>
            </w:sdtPr>
            <w:sdtEndPr>
              <w:rPr>
                <w:rFonts w:hint="default"/>
              </w:rPr>
            </w:sdtEndPr>
            <w:sdtContent>
              <w:tr w:rsidR="007C3876" w:rsidTr="00D5380F">
                <w:trPr>
                  <w:trHeight w:val="147"/>
                </w:trPr>
                <w:sdt>
                  <w:sdtPr>
                    <w:rPr>
                      <w:rFonts w:hint="eastAsia"/>
                      <w:szCs w:val="21"/>
                    </w:rPr>
                    <w:alias w:val="在股东单位任职的董事、监事、高级管理人员姓名"/>
                    <w:tag w:val="_GBC_4d2ae4a9be4046be844c57e8670e140c"/>
                    <w:id w:val="1944803814"/>
                    <w:lock w:val="sdtLocked"/>
                    <w:placeholder>
                      <w:docPart w:val="GBC11111111111111111111111111111"/>
                    </w:placeholder>
                  </w:sdtPr>
                  <w:sdtContent>
                    <w:tc>
                      <w:tcPr>
                        <w:tcW w:w="2802" w:type="dxa"/>
                      </w:tcPr>
                      <w:p w:rsidR="007C3876" w:rsidRDefault="00CE363A" w:rsidP="007C3876">
                        <w:pPr>
                          <w:rPr>
                            <w:szCs w:val="21"/>
                          </w:rPr>
                        </w:pPr>
                        <w:r>
                          <w:rPr>
                            <w:rFonts w:hint="eastAsia"/>
                            <w:szCs w:val="21"/>
                          </w:rPr>
                          <w:t>刘烨</w:t>
                        </w:r>
                      </w:p>
                    </w:tc>
                  </w:sdtContent>
                </w:sdt>
                <w:sdt>
                  <w:sdtPr>
                    <w:rPr>
                      <w:szCs w:val="21"/>
                    </w:rPr>
                    <w:alias w:val="董事、监事、高级管理人员任职的股东单位名称"/>
                    <w:tag w:val="_GBC_41d0040d397947cba3a47799597da34f"/>
                    <w:id w:val="573786509"/>
                    <w:lock w:val="sdtLocked"/>
                    <w:placeholder>
                      <w:docPart w:val="GBC11111111111111111111111111111"/>
                    </w:placeholder>
                  </w:sdtPr>
                  <w:sdtContent>
                    <w:tc>
                      <w:tcPr>
                        <w:tcW w:w="3685" w:type="dxa"/>
                      </w:tcPr>
                      <w:p w:rsidR="007C3876" w:rsidRDefault="00CE363A">
                        <w:pPr>
                          <w:rPr>
                            <w:szCs w:val="21"/>
                          </w:rPr>
                        </w:pPr>
                        <w:r>
                          <w:rPr>
                            <w:rFonts w:hint="eastAsia"/>
                            <w:szCs w:val="21"/>
                          </w:rPr>
                          <w:t>浙江省物产集团</w:t>
                        </w:r>
                        <w:r w:rsidR="000F5702">
                          <w:rPr>
                            <w:rFonts w:hint="eastAsia"/>
                            <w:szCs w:val="21"/>
                          </w:rPr>
                          <w:t>有限</w:t>
                        </w:r>
                        <w:r>
                          <w:rPr>
                            <w:rFonts w:hint="eastAsia"/>
                            <w:szCs w:val="21"/>
                          </w:rPr>
                          <w:t>公司</w:t>
                        </w:r>
                      </w:p>
                    </w:tc>
                  </w:sdtContent>
                </w:sdt>
                <w:sdt>
                  <w:sdtPr>
                    <w:rPr>
                      <w:szCs w:val="21"/>
                    </w:rPr>
                    <w:alias w:val="董事、监事、高级管理人员在股东单位担任的职务"/>
                    <w:tag w:val="_GBC_8da5f4eadba5487aa4b0c87ded6587e9"/>
                    <w:id w:val="-198161009"/>
                    <w:lock w:val="sdtLocked"/>
                    <w:placeholder>
                      <w:docPart w:val="GBC11111111111111111111111111111"/>
                    </w:placeholder>
                  </w:sdtPr>
                  <w:sdtContent>
                    <w:tc>
                      <w:tcPr>
                        <w:tcW w:w="2835" w:type="dxa"/>
                      </w:tcPr>
                      <w:p w:rsidR="007C3876" w:rsidRDefault="00CE363A" w:rsidP="007C3876">
                        <w:pPr>
                          <w:rPr>
                            <w:szCs w:val="21"/>
                          </w:rPr>
                        </w:pPr>
                        <w:proofErr w:type="gramStart"/>
                        <w:r>
                          <w:rPr>
                            <w:rFonts w:hint="eastAsia"/>
                            <w:szCs w:val="21"/>
                          </w:rPr>
                          <w:t>审计风控与</w:t>
                        </w:r>
                        <w:proofErr w:type="gramEnd"/>
                        <w:r>
                          <w:rPr>
                            <w:rFonts w:hint="eastAsia"/>
                            <w:szCs w:val="21"/>
                          </w:rPr>
                          <w:t>法律事务部副部长</w:t>
                        </w:r>
                      </w:p>
                    </w:tc>
                  </w:sdtContent>
                </w:sdt>
                <w:sdt>
                  <w:sdtPr>
                    <w:rPr>
                      <w:szCs w:val="21"/>
                    </w:rPr>
                    <w:alias w:val="董事、监事、高级管理人员在股东单位的任期起始日期"/>
                    <w:tag w:val="_GBC_15a9a96055314900bcd5017eb7a2bb26"/>
                    <w:id w:val="-1402602821"/>
                    <w:lock w:val="sdtLocked"/>
                    <w:placeholder>
                      <w:docPart w:val="GBC11111111111111111111111111111"/>
                    </w:placeholder>
                  </w:sdtPr>
                  <w:sdtContent>
                    <w:tc>
                      <w:tcPr>
                        <w:tcW w:w="2390" w:type="dxa"/>
                      </w:tcPr>
                      <w:p w:rsidR="007C3876" w:rsidRDefault="00CE363A">
                        <w:pPr>
                          <w:rPr>
                            <w:szCs w:val="21"/>
                          </w:rPr>
                        </w:pPr>
                        <w:r>
                          <w:rPr>
                            <w:rFonts w:hint="eastAsia"/>
                            <w:szCs w:val="21"/>
                          </w:rPr>
                          <w:t>2008年4月14日</w:t>
                        </w:r>
                      </w:p>
                    </w:tc>
                  </w:sdtContent>
                </w:sdt>
                <w:sdt>
                  <w:sdtPr>
                    <w:rPr>
                      <w:szCs w:val="21"/>
                    </w:rPr>
                    <w:alias w:val="董事、监事、高级管理人员在股东单位的任期终止日期"/>
                    <w:tag w:val="_GBC_3d0b10699c8a48d6b45de1d25bb8eb3b"/>
                    <w:id w:val="1078023248"/>
                    <w:lock w:val="sdtLocked"/>
                    <w:placeholder>
                      <w:docPart w:val="GBC11111111111111111111111111111"/>
                    </w:placeholder>
                    <w:showingPlcHdr/>
                  </w:sdtPr>
                  <w:sdtContent>
                    <w:tc>
                      <w:tcPr>
                        <w:tcW w:w="2377" w:type="dxa"/>
                      </w:tcPr>
                      <w:p w:rsidR="007C3876" w:rsidRDefault="00CE363A">
                        <w:pPr>
                          <w:rPr>
                            <w:szCs w:val="21"/>
                          </w:rPr>
                        </w:pPr>
                        <w:r w:rsidRPr="001852D3">
                          <w:rPr>
                            <w:rStyle w:val="af5"/>
                            <w:rFonts w:hint="eastAsia"/>
                          </w:rPr>
                          <w:t xml:space="preserve">　</w:t>
                        </w:r>
                      </w:p>
                    </w:tc>
                  </w:sdtContent>
                </w:sdt>
              </w:tr>
            </w:sdtContent>
          </w:sdt>
          <w:sdt>
            <w:sdtPr>
              <w:rPr>
                <w:rFonts w:hint="eastAsia"/>
                <w:szCs w:val="21"/>
              </w:rPr>
              <w:alias w:val="董事、监事、高级管理人员在股东单位任职情况"/>
              <w:tag w:val="_GBC_405755689aef455d8673e00cce676cba"/>
              <w:id w:val="1528373005"/>
              <w:lock w:val="sdtLocked"/>
            </w:sdtPr>
            <w:sdtEndPr>
              <w:rPr>
                <w:rFonts w:hint="default"/>
              </w:rPr>
            </w:sdtEndPr>
            <w:sdtContent>
              <w:tr w:rsidR="007C3876" w:rsidTr="00D5380F">
                <w:trPr>
                  <w:trHeight w:val="147"/>
                </w:trPr>
                <w:sdt>
                  <w:sdtPr>
                    <w:rPr>
                      <w:rFonts w:hint="eastAsia"/>
                      <w:szCs w:val="21"/>
                    </w:rPr>
                    <w:alias w:val="在股东单位任职的董事、监事、高级管理人员姓名"/>
                    <w:tag w:val="_GBC_4d2ae4a9be4046be844c57e8670e140c"/>
                    <w:id w:val="-2100469791"/>
                    <w:lock w:val="sdtLocked"/>
                    <w:placeholder>
                      <w:docPart w:val="GBC11111111111111111111111111111"/>
                    </w:placeholder>
                  </w:sdtPr>
                  <w:sdtContent>
                    <w:tc>
                      <w:tcPr>
                        <w:tcW w:w="2802" w:type="dxa"/>
                      </w:tcPr>
                      <w:p w:rsidR="007C3876" w:rsidRDefault="00CE363A" w:rsidP="007C3876">
                        <w:pPr>
                          <w:rPr>
                            <w:szCs w:val="21"/>
                          </w:rPr>
                        </w:pPr>
                        <w:r>
                          <w:rPr>
                            <w:rFonts w:hint="eastAsia"/>
                            <w:szCs w:val="21"/>
                          </w:rPr>
                          <w:t>黄志明</w:t>
                        </w:r>
                      </w:p>
                    </w:tc>
                  </w:sdtContent>
                </w:sdt>
                <w:sdt>
                  <w:sdtPr>
                    <w:rPr>
                      <w:szCs w:val="21"/>
                    </w:rPr>
                    <w:alias w:val="董事、监事、高级管理人员任职的股东单位名称"/>
                    <w:tag w:val="_GBC_41d0040d397947cba3a47799597da34f"/>
                    <w:id w:val="-1893719148"/>
                    <w:lock w:val="sdtLocked"/>
                    <w:placeholder>
                      <w:docPart w:val="GBC11111111111111111111111111111"/>
                    </w:placeholder>
                  </w:sdtPr>
                  <w:sdtContent>
                    <w:tc>
                      <w:tcPr>
                        <w:tcW w:w="3685" w:type="dxa"/>
                      </w:tcPr>
                      <w:p w:rsidR="007C3876" w:rsidRDefault="00CE363A">
                        <w:pPr>
                          <w:rPr>
                            <w:szCs w:val="21"/>
                          </w:rPr>
                        </w:pPr>
                        <w:r>
                          <w:rPr>
                            <w:rFonts w:hint="eastAsia"/>
                            <w:szCs w:val="21"/>
                          </w:rPr>
                          <w:t>浙江省财务开发公司</w:t>
                        </w:r>
                      </w:p>
                    </w:tc>
                  </w:sdtContent>
                </w:sdt>
                <w:sdt>
                  <w:sdtPr>
                    <w:rPr>
                      <w:szCs w:val="21"/>
                    </w:rPr>
                    <w:alias w:val="董事、监事、高级管理人员在股东单位担任的职务"/>
                    <w:tag w:val="_GBC_8da5f4eadba5487aa4b0c87ded6587e9"/>
                    <w:id w:val="918063330"/>
                    <w:lock w:val="sdtLocked"/>
                    <w:placeholder>
                      <w:docPart w:val="GBC11111111111111111111111111111"/>
                    </w:placeholder>
                  </w:sdtPr>
                  <w:sdtContent>
                    <w:tc>
                      <w:tcPr>
                        <w:tcW w:w="2835" w:type="dxa"/>
                      </w:tcPr>
                      <w:p w:rsidR="007C3876" w:rsidRDefault="00CE363A" w:rsidP="007C3876">
                        <w:pPr>
                          <w:rPr>
                            <w:szCs w:val="21"/>
                          </w:rPr>
                        </w:pPr>
                        <w:r>
                          <w:rPr>
                            <w:rFonts w:hint="eastAsia"/>
                            <w:szCs w:val="21"/>
                          </w:rPr>
                          <w:t>总经理办公室主任</w:t>
                        </w:r>
                      </w:p>
                    </w:tc>
                  </w:sdtContent>
                </w:sdt>
                <w:sdt>
                  <w:sdtPr>
                    <w:rPr>
                      <w:szCs w:val="21"/>
                    </w:rPr>
                    <w:alias w:val="董事、监事、高级管理人员在股东单位的任期起始日期"/>
                    <w:tag w:val="_GBC_15a9a96055314900bcd5017eb7a2bb26"/>
                    <w:id w:val="-1501883290"/>
                    <w:lock w:val="sdtLocked"/>
                    <w:placeholder>
                      <w:docPart w:val="GBC11111111111111111111111111111"/>
                    </w:placeholder>
                  </w:sdtPr>
                  <w:sdtContent>
                    <w:tc>
                      <w:tcPr>
                        <w:tcW w:w="2390" w:type="dxa"/>
                      </w:tcPr>
                      <w:p w:rsidR="007C3876" w:rsidRDefault="00CE363A">
                        <w:pPr>
                          <w:rPr>
                            <w:szCs w:val="21"/>
                          </w:rPr>
                        </w:pPr>
                        <w:smartTag w:uri="urn:schemas-microsoft-com:office:smarttags" w:element="chsdate">
                          <w:smartTagPr>
                            <w:attr w:name="Year" w:val="2009"/>
                            <w:attr w:name="Month" w:val="12"/>
                            <w:attr w:name="Day" w:val="31"/>
                            <w:attr w:name="IsLunarDate" w:val="False"/>
                            <w:attr w:name="IsROCDate" w:val="False"/>
                          </w:smartTagPr>
                          <w:r>
                            <w:rPr>
                              <w:rFonts w:hint="eastAsia"/>
                              <w:szCs w:val="21"/>
                            </w:rPr>
                            <w:t>2009年12月31日</w:t>
                          </w:r>
                        </w:smartTag>
                      </w:p>
                    </w:tc>
                  </w:sdtContent>
                </w:sdt>
                <w:sdt>
                  <w:sdtPr>
                    <w:rPr>
                      <w:szCs w:val="21"/>
                    </w:rPr>
                    <w:alias w:val="董事、监事、高级管理人员在股东单位的任期终止日期"/>
                    <w:tag w:val="_GBC_3d0b10699c8a48d6b45de1d25bb8eb3b"/>
                    <w:id w:val="-688677506"/>
                    <w:lock w:val="sdtLocked"/>
                    <w:placeholder>
                      <w:docPart w:val="GBC11111111111111111111111111111"/>
                    </w:placeholder>
                    <w:showingPlcHdr/>
                  </w:sdtPr>
                  <w:sdtContent>
                    <w:tc>
                      <w:tcPr>
                        <w:tcW w:w="2377" w:type="dxa"/>
                      </w:tcPr>
                      <w:p w:rsidR="007C3876" w:rsidRDefault="00CE363A">
                        <w:pPr>
                          <w:rPr>
                            <w:szCs w:val="21"/>
                          </w:rPr>
                        </w:pPr>
                        <w:r w:rsidRPr="001852D3">
                          <w:rPr>
                            <w:rStyle w:val="af5"/>
                            <w:rFonts w:hint="eastAsia"/>
                          </w:rPr>
                          <w:t xml:space="preserve">　</w:t>
                        </w:r>
                      </w:p>
                    </w:tc>
                  </w:sdtContent>
                </w:sdt>
              </w:tr>
            </w:sdtContent>
          </w:sdt>
          <w:sdt>
            <w:sdtPr>
              <w:rPr>
                <w:rFonts w:hint="eastAsia"/>
                <w:szCs w:val="21"/>
              </w:rPr>
              <w:alias w:val="董事、监事、高级管理人员在股东单位任职情况"/>
              <w:tag w:val="_GBC_405755689aef455d8673e00cce676cba"/>
              <w:id w:val="762570836"/>
              <w:lock w:val="sdtLocked"/>
            </w:sdtPr>
            <w:sdtEndPr>
              <w:rPr>
                <w:rFonts w:hint="default"/>
              </w:rPr>
            </w:sdtEndPr>
            <w:sdtContent>
              <w:tr w:rsidR="007C3876" w:rsidTr="00D5380F">
                <w:trPr>
                  <w:trHeight w:val="147"/>
                </w:trPr>
                <w:tc>
                  <w:tcPr>
                    <w:tcW w:w="2802" w:type="dxa"/>
                  </w:tcPr>
                  <w:p w:rsidR="007C3876" w:rsidRDefault="00CE363A" w:rsidP="007C3876">
                    <w:pPr>
                      <w:rPr>
                        <w:szCs w:val="21"/>
                      </w:rPr>
                    </w:pPr>
                    <w:proofErr w:type="gramStart"/>
                    <w:r>
                      <w:rPr>
                        <w:rFonts w:hint="eastAsia"/>
                        <w:szCs w:val="21"/>
                      </w:rPr>
                      <w:t>祝卸和</w:t>
                    </w:r>
                    <w:proofErr w:type="gramEnd"/>
                    <w:sdt>
                      <w:sdtPr>
                        <w:rPr>
                          <w:rFonts w:hint="eastAsia"/>
                          <w:szCs w:val="21"/>
                        </w:rPr>
                        <w:alias w:val="在股东单位任职的董事、监事、高级管理人员姓名"/>
                        <w:tag w:val="_GBC_4d2ae4a9be4046be844c57e8670e140c"/>
                        <w:id w:val="-1805922983"/>
                        <w:lock w:val="sdtLocked"/>
                        <w:placeholder>
                          <w:docPart w:val="GBC11111111111111111111111111111"/>
                        </w:placeholder>
                        <w:showingPlcHdr/>
                      </w:sdtPr>
                      <w:sdtContent>
                        <w:r w:rsidRPr="001852D3">
                          <w:rPr>
                            <w:rStyle w:val="af5"/>
                            <w:rFonts w:hint="eastAsia"/>
                          </w:rPr>
                          <w:t xml:space="preserve">　</w:t>
                        </w:r>
                      </w:sdtContent>
                    </w:sdt>
                  </w:p>
                </w:tc>
                <w:sdt>
                  <w:sdtPr>
                    <w:rPr>
                      <w:szCs w:val="21"/>
                    </w:rPr>
                    <w:alias w:val="董事、监事、高级管理人员任职的股东单位名称"/>
                    <w:tag w:val="_GBC_41d0040d397947cba3a47799597da34f"/>
                    <w:id w:val="1140376086"/>
                    <w:lock w:val="sdtLocked"/>
                    <w:placeholder>
                      <w:docPart w:val="GBC11111111111111111111111111111"/>
                    </w:placeholder>
                  </w:sdtPr>
                  <w:sdtContent>
                    <w:tc>
                      <w:tcPr>
                        <w:tcW w:w="3685" w:type="dxa"/>
                      </w:tcPr>
                      <w:p w:rsidR="007C3876" w:rsidRDefault="00CE363A">
                        <w:pPr>
                          <w:rPr>
                            <w:szCs w:val="21"/>
                          </w:rPr>
                        </w:pPr>
                        <w:r>
                          <w:rPr>
                            <w:rFonts w:hint="eastAsia"/>
                            <w:szCs w:val="21"/>
                          </w:rPr>
                          <w:t>浙江省物产集团有限公司</w:t>
                        </w:r>
                      </w:p>
                    </w:tc>
                  </w:sdtContent>
                </w:sdt>
                <w:sdt>
                  <w:sdtPr>
                    <w:rPr>
                      <w:szCs w:val="21"/>
                    </w:rPr>
                    <w:alias w:val="董事、监事、高级管理人员在股东单位担任的职务"/>
                    <w:tag w:val="_GBC_8da5f4eadba5487aa4b0c87ded6587e9"/>
                    <w:id w:val="756097754"/>
                    <w:lock w:val="sdtLocked"/>
                    <w:placeholder>
                      <w:docPart w:val="GBC11111111111111111111111111111"/>
                    </w:placeholder>
                  </w:sdtPr>
                  <w:sdtContent>
                    <w:tc>
                      <w:tcPr>
                        <w:tcW w:w="2835" w:type="dxa"/>
                      </w:tcPr>
                      <w:p w:rsidR="007C3876" w:rsidRDefault="00CE363A" w:rsidP="007C3876">
                        <w:pPr>
                          <w:rPr>
                            <w:szCs w:val="21"/>
                          </w:rPr>
                        </w:pPr>
                        <w:r w:rsidRPr="00840B3A">
                          <w:rPr>
                            <w:rFonts w:hint="eastAsia"/>
                          </w:rPr>
                          <w:t>外派监事组</w:t>
                        </w:r>
                        <w:r>
                          <w:rPr>
                            <w:rFonts w:hint="eastAsia"/>
                          </w:rPr>
                          <w:t>三</w:t>
                        </w:r>
                        <w:r w:rsidRPr="00840B3A">
                          <w:rPr>
                            <w:rFonts w:hint="eastAsia"/>
                          </w:rPr>
                          <w:t>组</w:t>
                        </w:r>
                        <w:r>
                          <w:rPr>
                            <w:rFonts w:hint="eastAsia"/>
                          </w:rPr>
                          <w:t>副</w:t>
                        </w:r>
                        <w:r w:rsidRPr="00840B3A">
                          <w:rPr>
                            <w:rFonts w:hint="eastAsia"/>
                          </w:rPr>
                          <w:t>组长</w:t>
                        </w:r>
                      </w:p>
                    </w:tc>
                  </w:sdtContent>
                </w:sdt>
                <w:sdt>
                  <w:sdtPr>
                    <w:rPr>
                      <w:szCs w:val="21"/>
                    </w:rPr>
                    <w:alias w:val="董事、监事、高级管理人员在股东单位的任期起始日期"/>
                    <w:tag w:val="_GBC_15a9a96055314900bcd5017eb7a2bb26"/>
                    <w:id w:val="1369116163"/>
                    <w:lock w:val="sdtLocked"/>
                    <w:placeholder>
                      <w:docPart w:val="GBC11111111111111111111111111111"/>
                    </w:placeholder>
                  </w:sdtPr>
                  <w:sdtContent>
                    <w:tc>
                      <w:tcPr>
                        <w:tcW w:w="2390" w:type="dxa"/>
                      </w:tcPr>
                      <w:p w:rsidR="007C3876" w:rsidRDefault="00CE363A" w:rsidP="007C3876">
                        <w:pPr>
                          <w:rPr>
                            <w:szCs w:val="21"/>
                          </w:rPr>
                        </w:pPr>
                        <w:r>
                          <w:rPr>
                            <w:rFonts w:hint="eastAsia"/>
                            <w:szCs w:val="21"/>
                          </w:rPr>
                          <w:t xml:space="preserve">2014年5月17日 </w:t>
                        </w:r>
                      </w:p>
                    </w:tc>
                  </w:sdtContent>
                </w:sdt>
                <w:sdt>
                  <w:sdtPr>
                    <w:rPr>
                      <w:szCs w:val="21"/>
                    </w:rPr>
                    <w:alias w:val="董事、监事、高级管理人员在股东单位的任期终止日期"/>
                    <w:tag w:val="_GBC_3d0b10699c8a48d6b45de1d25bb8eb3b"/>
                    <w:id w:val="-521095068"/>
                    <w:lock w:val="sdtLocked"/>
                    <w:placeholder>
                      <w:docPart w:val="GBC11111111111111111111111111111"/>
                    </w:placeholder>
                    <w:showingPlcHdr/>
                  </w:sdtPr>
                  <w:sdtContent>
                    <w:tc>
                      <w:tcPr>
                        <w:tcW w:w="2377" w:type="dxa"/>
                      </w:tcPr>
                      <w:p w:rsidR="007C3876" w:rsidRDefault="00CE363A">
                        <w:pPr>
                          <w:rPr>
                            <w:szCs w:val="21"/>
                          </w:rPr>
                        </w:pPr>
                        <w:r w:rsidRPr="001852D3">
                          <w:rPr>
                            <w:rStyle w:val="af5"/>
                            <w:rFonts w:hint="eastAsia"/>
                          </w:rPr>
                          <w:t xml:space="preserve">　</w:t>
                        </w:r>
                      </w:p>
                    </w:tc>
                  </w:sdtContent>
                </w:sdt>
              </w:tr>
            </w:sdtContent>
          </w:sdt>
          <w:tr w:rsidR="007C3876" w:rsidTr="00D5380F">
            <w:trPr>
              <w:trHeight w:val="150"/>
            </w:trPr>
            <w:tc>
              <w:tcPr>
                <w:tcW w:w="2802" w:type="dxa"/>
              </w:tcPr>
              <w:p w:rsidR="007C3876" w:rsidRDefault="00CE363A">
                <w:pPr>
                  <w:rPr>
                    <w:szCs w:val="21"/>
                  </w:rPr>
                </w:pPr>
                <w:r>
                  <w:rPr>
                    <w:szCs w:val="21"/>
                  </w:rPr>
                  <w:t>在股东单位任职情况的说明</w:t>
                </w:r>
              </w:p>
            </w:tc>
            <w:sdt>
              <w:sdtPr>
                <w:rPr>
                  <w:szCs w:val="21"/>
                </w:rPr>
                <w:alias w:val="董事、监事、高级管理人员在股东单位任职情况的说明"/>
                <w:tag w:val="_GBC_0ecd881995c246129bffc5d70b85ce2c"/>
                <w:id w:val="1216467981"/>
                <w:lock w:val="sdtLocked"/>
                <w:placeholder>
                  <w:docPart w:val="GBC11111111111111111111111111111"/>
                </w:placeholder>
                <w:showingPlcHdr/>
              </w:sdtPr>
              <w:sdtContent>
                <w:tc>
                  <w:tcPr>
                    <w:tcW w:w="11287" w:type="dxa"/>
                    <w:gridSpan w:val="4"/>
                  </w:tcPr>
                  <w:p w:rsidR="007C3876" w:rsidRDefault="00CE363A">
                    <w:pPr>
                      <w:rPr>
                        <w:szCs w:val="21"/>
                      </w:rPr>
                    </w:pPr>
                    <w:r>
                      <w:rPr>
                        <w:rFonts w:hint="eastAsia"/>
                        <w:color w:val="333399"/>
                      </w:rPr>
                      <w:t xml:space="preserve">　</w:t>
                    </w:r>
                  </w:p>
                </w:tc>
              </w:sdtContent>
            </w:sdt>
          </w:tr>
        </w:tbl>
      </w:sdtContent>
    </w:sdt>
    <w:p w:rsidR="007C3876" w:rsidRDefault="007C3876"/>
    <w:sdt>
      <w:sdtPr>
        <w:rPr>
          <w:rFonts w:ascii="宋体" w:hAnsi="宋体" w:cs="宋体"/>
          <w:b w:val="0"/>
          <w:bCs w:val="0"/>
          <w:kern w:val="0"/>
          <w:sz w:val="24"/>
          <w:szCs w:val="24"/>
        </w:rPr>
        <w:tag w:val="_GBC_dda4eb1e9e3542bd969902a649df4042"/>
        <w:id w:val="128287374"/>
        <w:lock w:val="sdtLocked"/>
        <w:placeholder>
          <w:docPart w:val="GBC22222222222222222222222222222"/>
        </w:placeholder>
      </w:sdtPr>
      <w:sdtEndPr>
        <w:rPr>
          <w:sz w:val="21"/>
          <w:szCs w:val="21"/>
        </w:rPr>
      </w:sdtEndPr>
      <w:sdtContent>
        <w:p w:rsidR="007C3876" w:rsidRDefault="00CE363A">
          <w:pPr>
            <w:pStyle w:val="3"/>
            <w:numPr>
              <w:ilvl w:val="0"/>
              <w:numId w:val="56"/>
            </w:numPr>
            <w:rPr>
              <w:szCs w:val="21"/>
            </w:rPr>
          </w:pPr>
          <w:r>
            <w:rPr>
              <w:szCs w:val="21"/>
            </w:rPr>
            <w:t>在其他单位任职情况</w:t>
          </w:r>
        </w:p>
        <w:sdt>
          <w:sdtPr>
            <w:rPr>
              <w:szCs w:val="21"/>
            </w:rPr>
            <w:alias w:val="是否适用：在其他单位任职情况"/>
            <w:tag w:val="_GBC_afa6fc68ba984e47b53c58c4e35cbec5"/>
            <w:id w:val="543490683"/>
            <w:lock w:val="sdtContentLocked"/>
            <w:placeholder>
              <w:docPart w:val="GBC22222222222222222222222222222"/>
            </w:placeholder>
          </w:sdtPr>
          <w:sdtContent>
            <w:p w:rsidR="007C3876" w:rsidRDefault="00CE363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a6"/>
            <w:tblW w:w="0" w:type="auto"/>
            <w:tblLook w:val="04A0" w:firstRow="1" w:lastRow="0" w:firstColumn="1" w:lastColumn="0" w:noHBand="0" w:noVBand="1"/>
          </w:tblPr>
          <w:tblGrid>
            <w:gridCol w:w="2817"/>
            <w:gridCol w:w="3670"/>
            <w:gridCol w:w="2835"/>
            <w:gridCol w:w="2376"/>
            <w:gridCol w:w="2391"/>
          </w:tblGrid>
          <w:tr w:rsidR="007C3876" w:rsidTr="007C634C">
            <w:trPr>
              <w:trHeight w:val="120"/>
            </w:trPr>
            <w:tc>
              <w:tcPr>
                <w:tcW w:w="2817" w:type="dxa"/>
                <w:vAlign w:val="center"/>
              </w:tcPr>
              <w:p w:rsidR="007C3876" w:rsidRDefault="00CE363A">
                <w:pPr>
                  <w:jc w:val="center"/>
                  <w:rPr>
                    <w:szCs w:val="21"/>
                  </w:rPr>
                </w:pPr>
                <w:r>
                  <w:rPr>
                    <w:szCs w:val="21"/>
                  </w:rPr>
                  <w:t>任职人员姓名</w:t>
                </w:r>
              </w:p>
            </w:tc>
            <w:tc>
              <w:tcPr>
                <w:tcW w:w="3670" w:type="dxa"/>
                <w:vAlign w:val="center"/>
              </w:tcPr>
              <w:p w:rsidR="007C3876" w:rsidRDefault="00CE363A">
                <w:pPr>
                  <w:jc w:val="center"/>
                  <w:rPr>
                    <w:szCs w:val="21"/>
                  </w:rPr>
                </w:pPr>
                <w:r>
                  <w:rPr>
                    <w:szCs w:val="21"/>
                  </w:rPr>
                  <w:t>其他单位名称</w:t>
                </w:r>
              </w:p>
            </w:tc>
            <w:tc>
              <w:tcPr>
                <w:tcW w:w="2835" w:type="dxa"/>
                <w:vAlign w:val="center"/>
              </w:tcPr>
              <w:p w:rsidR="007C3876" w:rsidRDefault="00CE363A">
                <w:pPr>
                  <w:jc w:val="center"/>
                  <w:rPr>
                    <w:szCs w:val="21"/>
                  </w:rPr>
                </w:pPr>
                <w:r>
                  <w:rPr>
                    <w:szCs w:val="21"/>
                  </w:rPr>
                  <w:t>在其他单位担任的职务</w:t>
                </w:r>
              </w:p>
            </w:tc>
            <w:tc>
              <w:tcPr>
                <w:tcW w:w="2376" w:type="dxa"/>
                <w:vAlign w:val="center"/>
              </w:tcPr>
              <w:p w:rsidR="007C3876" w:rsidRDefault="00CE363A">
                <w:pPr>
                  <w:jc w:val="center"/>
                  <w:rPr>
                    <w:szCs w:val="21"/>
                  </w:rPr>
                </w:pPr>
                <w:r>
                  <w:rPr>
                    <w:szCs w:val="21"/>
                  </w:rPr>
                  <w:t>任期起始日期</w:t>
                </w:r>
              </w:p>
            </w:tc>
            <w:tc>
              <w:tcPr>
                <w:tcW w:w="2391" w:type="dxa"/>
                <w:vAlign w:val="center"/>
              </w:tcPr>
              <w:p w:rsidR="007C3876" w:rsidRDefault="00CE363A">
                <w:pPr>
                  <w:jc w:val="center"/>
                  <w:rPr>
                    <w:szCs w:val="21"/>
                  </w:rPr>
                </w:pPr>
                <w:r>
                  <w:rPr>
                    <w:szCs w:val="21"/>
                  </w:rPr>
                  <w:t>任期终止日期</w:t>
                </w:r>
              </w:p>
            </w:tc>
          </w:tr>
          <w:sdt>
            <w:sdtPr>
              <w:rPr>
                <w:rFonts w:hint="eastAsia"/>
                <w:szCs w:val="21"/>
              </w:rPr>
              <w:alias w:val="董事、监事、高级管理人员在其他单位任职情况"/>
              <w:tag w:val="_GBC_7b67115581704493ae9a6413bd60de0c"/>
              <w:id w:val="-670021283"/>
              <w:lock w:val="sdtLocked"/>
              <w:placeholder>
                <w:docPart w:val="GBC11111111111111111111111111111"/>
              </w:placeholder>
            </w:sdtPr>
            <w:sdtContent>
              <w:tr w:rsidR="007C3876" w:rsidTr="00C91A09">
                <w:trPr>
                  <w:trHeight w:val="147"/>
                </w:trPr>
                <w:sdt>
                  <w:sdtPr>
                    <w:rPr>
                      <w:rFonts w:hint="eastAsia"/>
                      <w:szCs w:val="21"/>
                    </w:rPr>
                    <w:alias w:val="在其他单位任职的董事、监事、高级管理人员姓名"/>
                    <w:tag w:val="_GBC_709bcebccd2149f5ae4181d1382e9a22"/>
                    <w:id w:val="1885674146"/>
                    <w:lock w:val="sdtLocked"/>
                    <w:placeholder>
                      <w:docPart w:val="GBC11111111111111111111111111111"/>
                    </w:placeholder>
                  </w:sdtPr>
                  <w:sdtContent>
                    <w:tc>
                      <w:tcPr>
                        <w:tcW w:w="2817" w:type="dxa"/>
                      </w:tcPr>
                      <w:p w:rsidR="007C3876" w:rsidRDefault="00CE363A">
                        <w:pPr>
                          <w:rPr>
                            <w:szCs w:val="21"/>
                          </w:rPr>
                        </w:pPr>
                        <w:r>
                          <w:rPr>
                            <w:rFonts w:hint="eastAsia"/>
                            <w:szCs w:val="21"/>
                          </w:rPr>
                          <w:t>沈进军</w:t>
                        </w:r>
                      </w:p>
                    </w:tc>
                  </w:sdtContent>
                </w:sdt>
                <w:sdt>
                  <w:sdtPr>
                    <w:rPr>
                      <w:rFonts w:hint="eastAsia"/>
                      <w:szCs w:val="21"/>
                    </w:rPr>
                    <w:alias w:val="董事、监事、高级管理人员任职的其他单位名称"/>
                    <w:tag w:val="_GBC_b9ae0ce9babf46788de68ffe0ffbf487"/>
                    <w:id w:val="-37444162"/>
                    <w:lock w:val="sdtLocked"/>
                    <w:placeholder>
                      <w:docPart w:val="GBC11111111111111111111111111111"/>
                    </w:placeholder>
                  </w:sdtPr>
                  <w:sdtContent>
                    <w:tc>
                      <w:tcPr>
                        <w:tcW w:w="3670" w:type="dxa"/>
                      </w:tcPr>
                      <w:p w:rsidR="007C3876" w:rsidRDefault="00CE363A">
                        <w:pPr>
                          <w:rPr>
                            <w:szCs w:val="21"/>
                          </w:rPr>
                        </w:pPr>
                        <w:r>
                          <w:rPr>
                            <w:rFonts w:hint="eastAsia"/>
                            <w:szCs w:val="21"/>
                          </w:rPr>
                          <w:t>中国汽车流通协会</w:t>
                        </w:r>
                      </w:p>
                    </w:tc>
                  </w:sdtContent>
                </w:sdt>
                <w:sdt>
                  <w:sdtPr>
                    <w:rPr>
                      <w:rFonts w:hint="eastAsia"/>
                      <w:szCs w:val="21"/>
                    </w:rPr>
                    <w:alias w:val="董事、监事、高级管理人员在其他单位担任的职务"/>
                    <w:tag w:val="_GBC_838193e7a69848f3b4c8b67f60b2233f"/>
                    <w:id w:val="-657926202"/>
                    <w:lock w:val="sdtLocked"/>
                    <w:placeholder>
                      <w:docPart w:val="GBC11111111111111111111111111111"/>
                    </w:placeholder>
                  </w:sdtPr>
                  <w:sdtContent>
                    <w:tc>
                      <w:tcPr>
                        <w:tcW w:w="2835" w:type="dxa"/>
                      </w:tcPr>
                      <w:p w:rsidR="007C3876" w:rsidRDefault="00CE363A">
                        <w:pPr>
                          <w:rPr>
                            <w:szCs w:val="21"/>
                          </w:rPr>
                        </w:pPr>
                        <w:r>
                          <w:rPr>
                            <w:rFonts w:hint="eastAsia"/>
                            <w:szCs w:val="21"/>
                          </w:rPr>
                          <w:t>秘书长</w:t>
                        </w:r>
                      </w:p>
                    </w:tc>
                  </w:sdtContent>
                </w:sdt>
                <w:sdt>
                  <w:sdtPr>
                    <w:rPr>
                      <w:rFonts w:hint="eastAsia"/>
                      <w:szCs w:val="21"/>
                    </w:rPr>
                    <w:alias w:val="董事、监事、高级管理人员在其他单位的任期起始日期"/>
                    <w:tag w:val="_GBC_a7f4a5b84da645989e24f8e5e90c6323"/>
                    <w:id w:val="1034222951"/>
                    <w:lock w:val="sdtLocked"/>
                    <w:placeholder>
                      <w:docPart w:val="GBC11111111111111111111111111111"/>
                    </w:placeholder>
                  </w:sdtPr>
                  <w:sdtContent>
                    <w:tc>
                      <w:tcPr>
                        <w:tcW w:w="2376" w:type="dxa"/>
                      </w:tcPr>
                      <w:p w:rsidR="007C3876" w:rsidRDefault="00CE363A">
                        <w:pPr>
                          <w:rPr>
                            <w:szCs w:val="21"/>
                          </w:rPr>
                        </w:pPr>
                        <w:smartTag w:uri="urn:schemas-microsoft-com:office:smarttags" w:element="chsdate">
                          <w:smartTagPr>
                            <w:attr w:name="Year" w:val="2005"/>
                            <w:attr w:name="Month" w:val="10"/>
                            <w:attr w:name="Day" w:val="8"/>
                            <w:attr w:name="IsLunarDate" w:val="False"/>
                            <w:attr w:name="IsROCDate" w:val="False"/>
                          </w:smartTagPr>
                          <w:r>
                            <w:rPr>
                              <w:rFonts w:hint="eastAsia"/>
                              <w:szCs w:val="21"/>
                            </w:rPr>
                            <w:t>2005年10月8日</w:t>
                          </w:r>
                        </w:smartTag>
                      </w:p>
                    </w:tc>
                  </w:sdtContent>
                </w:sdt>
                <w:sdt>
                  <w:sdtPr>
                    <w:rPr>
                      <w:rFonts w:hint="eastAsia"/>
                      <w:szCs w:val="21"/>
                    </w:rPr>
                    <w:alias w:val="董事、监事、高级管理人员在其他单位的任期终止日期"/>
                    <w:tag w:val="_GBC_91759ad9242949fba2fd67006251093f"/>
                    <w:id w:val="-757592006"/>
                    <w:lock w:val="sdtLocked"/>
                    <w:placeholder>
                      <w:docPart w:val="GBC11111111111111111111111111111"/>
                    </w:placeholder>
                    <w:showingPlcHdr/>
                  </w:sdtPr>
                  <w:sdtContent>
                    <w:tc>
                      <w:tcPr>
                        <w:tcW w:w="2391" w:type="dxa"/>
                      </w:tcPr>
                      <w:p w:rsidR="007C3876" w:rsidRDefault="00CE363A">
                        <w:pPr>
                          <w:rPr>
                            <w:szCs w:val="21"/>
                          </w:rPr>
                        </w:pPr>
                        <w:r>
                          <w:rPr>
                            <w:rFonts w:hint="eastAsia"/>
                            <w:color w:val="333399"/>
                            <w:szCs w:val="21"/>
                          </w:rPr>
                          <w:t xml:space="preserve">　</w:t>
                        </w:r>
                      </w:p>
                    </w:tc>
                  </w:sdtContent>
                </w:sdt>
              </w:tr>
            </w:sdtContent>
          </w:sdt>
          <w:sdt>
            <w:sdtPr>
              <w:rPr>
                <w:rFonts w:hint="eastAsia"/>
                <w:szCs w:val="21"/>
              </w:rPr>
              <w:alias w:val="董事、监事、高级管理人员在其他单位任职情况"/>
              <w:tag w:val="_GBC_7b67115581704493ae9a6413bd60de0c"/>
              <w:id w:val="323091019"/>
              <w:lock w:val="sdtLocked"/>
              <w:placeholder>
                <w:docPart w:val="GBC11111111111111111111111111111"/>
              </w:placeholder>
            </w:sdtPr>
            <w:sdtContent>
              <w:tr w:rsidR="007C3876" w:rsidTr="00C91A09">
                <w:trPr>
                  <w:trHeight w:val="147"/>
                </w:trPr>
                <w:sdt>
                  <w:sdtPr>
                    <w:rPr>
                      <w:rFonts w:hint="eastAsia"/>
                      <w:szCs w:val="21"/>
                    </w:rPr>
                    <w:alias w:val="在其他单位任职的董事、监事、高级管理人员姓名"/>
                    <w:tag w:val="_GBC_709bcebccd2149f5ae4181d1382e9a22"/>
                    <w:id w:val="-983692070"/>
                    <w:lock w:val="sdtLocked"/>
                    <w:placeholder>
                      <w:docPart w:val="GBC11111111111111111111111111111"/>
                    </w:placeholder>
                  </w:sdtPr>
                  <w:sdtContent>
                    <w:tc>
                      <w:tcPr>
                        <w:tcW w:w="2817" w:type="dxa"/>
                      </w:tcPr>
                      <w:p w:rsidR="007C3876" w:rsidRDefault="00CE363A">
                        <w:pPr>
                          <w:rPr>
                            <w:szCs w:val="21"/>
                          </w:rPr>
                        </w:pPr>
                        <w:r>
                          <w:rPr>
                            <w:rFonts w:hint="eastAsia"/>
                            <w:szCs w:val="21"/>
                          </w:rPr>
                          <w:t>黄董良</w:t>
                        </w:r>
                      </w:p>
                    </w:tc>
                  </w:sdtContent>
                </w:sdt>
                <w:sdt>
                  <w:sdtPr>
                    <w:rPr>
                      <w:rFonts w:hint="eastAsia"/>
                      <w:szCs w:val="21"/>
                    </w:rPr>
                    <w:alias w:val="董事、监事、高级管理人员任职的其他单位名称"/>
                    <w:tag w:val="_GBC_b9ae0ce9babf46788de68ffe0ffbf487"/>
                    <w:id w:val="1389992231"/>
                    <w:lock w:val="sdtLocked"/>
                    <w:placeholder>
                      <w:docPart w:val="GBC11111111111111111111111111111"/>
                    </w:placeholder>
                  </w:sdtPr>
                  <w:sdtContent>
                    <w:tc>
                      <w:tcPr>
                        <w:tcW w:w="3670" w:type="dxa"/>
                      </w:tcPr>
                      <w:p w:rsidR="007C3876" w:rsidRDefault="00CE363A">
                        <w:pPr>
                          <w:rPr>
                            <w:szCs w:val="21"/>
                          </w:rPr>
                        </w:pPr>
                        <w:r>
                          <w:rPr>
                            <w:rFonts w:hint="eastAsia"/>
                            <w:szCs w:val="21"/>
                          </w:rPr>
                          <w:t>浙江财经大学</w:t>
                        </w:r>
                      </w:p>
                    </w:tc>
                  </w:sdtContent>
                </w:sdt>
                <w:sdt>
                  <w:sdtPr>
                    <w:rPr>
                      <w:rFonts w:hint="eastAsia"/>
                      <w:szCs w:val="21"/>
                    </w:rPr>
                    <w:alias w:val="董事、监事、高级管理人员在其他单位担任的职务"/>
                    <w:tag w:val="_GBC_838193e7a69848f3b4c8b67f60b2233f"/>
                    <w:id w:val="-590548237"/>
                    <w:lock w:val="sdtLocked"/>
                    <w:placeholder>
                      <w:docPart w:val="GBC11111111111111111111111111111"/>
                    </w:placeholder>
                  </w:sdtPr>
                  <w:sdtContent>
                    <w:tc>
                      <w:tcPr>
                        <w:tcW w:w="2835" w:type="dxa"/>
                      </w:tcPr>
                      <w:p w:rsidR="007C3876" w:rsidRDefault="00CE363A">
                        <w:pPr>
                          <w:rPr>
                            <w:szCs w:val="21"/>
                          </w:rPr>
                        </w:pPr>
                        <w:r>
                          <w:rPr>
                            <w:rFonts w:hint="eastAsia"/>
                            <w:szCs w:val="21"/>
                          </w:rPr>
                          <w:t>校长助理、东方学院院长、教授</w:t>
                        </w:r>
                      </w:p>
                    </w:tc>
                  </w:sdtContent>
                </w:sdt>
                <w:sdt>
                  <w:sdtPr>
                    <w:rPr>
                      <w:rFonts w:hint="eastAsia"/>
                      <w:szCs w:val="21"/>
                    </w:rPr>
                    <w:alias w:val="董事、监事、高级管理人员在其他单位的任期起始日期"/>
                    <w:tag w:val="_GBC_a7f4a5b84da645989e24f8e5e90c6323"/>
                    <w:id w:val="-898666630"/>
                    <w:lock w:val="sdtLocked"/>
                    <w:placeholder>
                      <w:docPart w:val="GBC11111111111111111111111111111"/>
                    </w:placeholder>
                  </w:sdtPr>
                  <w:sdtContent>
                    <w:tc>
                      <w:tcPr>
                        <w:tcW w:w="2376" w:type="dxa"/>
                      </w:tcPr>
                      <w:p w:rsidR="007C3876" w:rsidRDefault="00CE363A">
                        <w:pPr>
                          <w:rPr>
                            <w:szCs w:val="21"/>
                          </w:rPr>
                        </w:pPr>
                        <w:smartTag w:uri="urn:schemas-microsoft-com:office:smarttags" w:element="chsdate">
                          <w:smartTagPr>
                            <w:attr w:name="Year" w:val="2004"/>
                            <w:attr w:name="Month" w:val="4"/>
                            <w:attr w:name="Day" w:val="1"/>
                            <w:attr w:name="IsLunarDate" w:val="False"/>
                            <w:attr w:name="IsROCDate" w:val="False"/>
                          </w:smartTagPr>
                          <w:r>
                            <w:rPr>
                              <w:rFonts w:hint="eastAsia"/>
                              <w:szCs w:val="21"/>
                            </w:rPr>
                            <w:t>2004年4月1日</w:t>
                          </w:r>
                        </w:smartTag>
                      </w:p>
                    </w:tc>
                  </w:sdtContent>
                </w:sdt>
                <w:sdt>
                  <w:sdtPr>
                    <w:rPr>
                      <w:rFonts w:hint="eastAsia"/>
                      <w:szCs w:val="21"/>
                    </w:rPr>
                    <w:alias w:val="董事、监事、高级管理人员在其他单位的任期终止日期"/>
                    <w:tag w:val="_GBC_91759ad9242949fba2fd67006251093f"/>
                    <w:id w:val="-480081464"/>
                    <w:lock w:val="sdtLocked"/>
                    <w:placeholder>
                      <w:docPart w:val="GBC11111111111111111111111111111"/>
                    </w:placeholder>
                    <w:showingPlcHdr/>
                  </w:sdtPr>
                  <w:sdtContent>
                    <w:tc>
                      <w:tcPr>
                        <w:tcW w:w="2391" w:type="dxa"/>
                      </w:tcPr>
                      <w:p w:rsidR="007C3876" w:rsidRDefault="00CE363A">
                        <w:pPr>
                          <w:rPr>
                            <w:szCs w:val="21"/>
                          </w:rPr>
                        </w:pPr>
                        <w:r>
                          <w:rPr>
                            <w:rFonts w:hint="eastAsia"/>
                            <w:color w:val="333399"/>
                            <w:szCs w:val="21"/>
                          </w:rPr>
                          <w:t xml:space="preserve">　</w:t>
                        </w:r>
                      </w:p>
                    </w:tc>
                  </w:sdtContent>
                </w:sdt>
              </w:tr>
            </w:sdtContent>
          </w:sdt>
          <w:sdt>
            <w:sdtPr>
              <w:rPr>
                <w:rFonts w:hint="eastAsia"/>
                <w:szCs w:val="21"/>
              </w:rPr>
              <w:alias w:val="董事、监事、高级管理人员在其他单位任职情况"/>
              <w:tag w:val="_GBC_7b67115581704493ae9a6413bd60de0c"/>
              <w:id w:val="-1865515728"/>
              <w:lock w:val="sdtLocked"/>
            </w:sdtPr>
            <w:sdtContent>
              <w:tr w:rsidR="007C3876" w:rsidTr="00C91A09">
                <w:trPr>
                  <w:trHeight w:val="147"/>
                </w:trPr>
                <w:tc>
                  <w:tcPr>
                    <w:tcW w:w="2817" w:type="dxa"/>
                  </w:tcPr>
                  <w:p w:rsidR="007C3876" w:rsidRDefault="00CE363A">
                    <w:pPr>
                      <w:rPr>
                        <w:szCs w:val="21"/>
                      </w:rPr>
                    </w:pPr>
                    <w:r>
                      <w:rPr>
                        <w:rFonts w:hint="eastAsia"/>
                        <w:szCs w:val="21"/>
                      </w:rPr>
                      <w:t>朱红军</w:t>
                    </w:r>
                    <w:sdt>
                      <w:sdtPr>
                        <w:rPr>
                          <w:rFonts w:hint="eastAsia"/>
                          <w:szCs w:val="21"/>
                        </w:rPr>
                        <w:alias w:val="在其他单位任职的董事、监事、高级管理人员姓名"/>
                        <w:tag w:val="_GBC_709bcebccd2149f5ae4181d1382e9a22"/>
                        <w:id w:val="1874418229"/>
                        <w:lock w:val="sdtLocked"/>
                        <w:placeholder>
                          <w:docPart w:val="GBC11111111111111111111111111111"/>
                        </w:placeholder>
                        <w:showingPlcHdr/>
                      </w:sdtPr>
                      <w:sdtContent>
                        <w:r w:rsidRPr="001852D3">
                          <w:rPr>
                            <w:rStyle w:val="af5"/>
                            <w:rFonts w:hint="eastAsia"/>
                          </w:rPr>
                          <w:t xml:space="preserve">　</w:t>
                        </w:r>
                      </w:sdtContent>
                    </w:sdt>
                  </w:p>
                </w:tc>
                <w:sdt>
                  <w:sdtPr>
                    <w:rPr>
                      <w:rFonts w:hint="eastAsia"/>
                      <w:szCs w:val="21"/>
                    </w:rPr>
                    <w:alias w:val="董事、监事、高级管理人员任职的其他单位名称"/>
                    <w:tag w:val="_GBC_b9ae0ce9babf46788de68ffe0ffbf487"/>
                    <w:id w:val="29922821"/>
                    <w:lock w:val="sdtLocked"/>
                    <w:placeholder>
                      <w:docPart w:val="GBC11111111111111111111111111111"/>
                    </w:placeholder>
                  </w:sdtPr>
                  <w:sdtContent>
                    <w:tc>
                      <w:tcPr>
                        <w:tcW w:w="3670" w:type="dxa"/>
                      </w:tcPr>
                      <w:p w:rsidR="007C3876" w:rsidRDefault="00CE363A" w:rsidP="007C3876">
                        <w:pPr>
                          <w:rPr>
                            <w:szCs w:val="21"/>
                          </w:rPr>
                        </w:pPr>
                        <w:r w:rsidRPr="00B07FD7">
                          <w:rPr>
                            <w:rFonts w:ascii="Arial" w:hAnsi="Arial" w:cs="Arial" w:hint="eastAsia"/>
                          </w:rPr>
                          <w:t>上海财经大学</w:t>
                        </w:r>
                      </w:p>
                    </w:tc>
                  </w:sdtContent>
                </w:sdt>
                <w:sdt>
                  <w:sdtPr>
                    <w:rPr>
                      <w:rFonts w:hint="eastAsia"/>
                      <w:szCs w:val="21"/>
                    </w:rPr>
                    <w:alias w:val="董事、监事、高级管理人员在其他单位担任的职务"/>
                    <w:tag w:val="_GBC_838193e7a69848f3b4c8b67f60b2233f"/>
                    <w:id w:val="-1585369664"/>
                    <w:lock w:val="sdtLocked"/>
                    <w:placeholder>
                      <w:docPart w:val="GBC11111111111111111111111111111"/>
                    </w:placeholder>
                  </w:sdtPr>
                  <w:sdtContent>
                    <w:tc>
                      <w:tcPr>
                        <w:tcW w:w="2835" w:type="dxa"/>
                      </w:tcPr>
                      <w:p w:rsidR="007C3876" w:rsidRDefault="00CE363A" w:rsidP="007C3876">
                        <w:pPr>
                          <w:rPr>
                            <w:szCs w:val="21"/>
                          </w:rPr>
                        </w:pPr>
                        <w:r w:rsidRPr="00B07FD7">
                          <w:rPr>
                            <w:rFonts w:ascii="Arial" w:hAnsi="Arial" w:cs="Arial" w:hint="eastAsia"/>
                          </w:rPr>
                          <w:t>会计学院副院长</w:t>
                        </w:r>
                        <w:r>
                          <w:rPr>
                            <w:rFonts w:ascii="Arial" w:hAnsi="Arial" w:cs="Arial" w:hint="eastAsia"/>
                          </w:rPr>
                          <w:t>、</w:t>
                        </w:r>
                        <w:r w:rsidRPr="00B07FD7">
                          <w:rPr>
                            <w:rFonts w:ascii="Arial" w:hAnsi="Arial" w:cs="Arial" w:hint="eastAsia"/>
                          </w:rPr>
                          <w:t>会计学院教授委员会委员</w:t>
                        </w:r>
                      </w:p>
                    </w:tc>
                  </w:sdtContent>
                </w:sdt>
                <w:sdt>
                  <w:sdtPr>
                    <w:rPr>
                      <w:rFonts w:hint="eastAsia"/>
                      <w:szCs w:val="21"/>
                    </w:rPr>
                    <w:alias w:val="董事、监事、高级管理人员在其他单位的任期起始日期"/>
                    <w:tag w:val="_GBC_a7f4a5b84da645989e24f8e5e90c6323"/>
                    <w:id w:val="1745302352"/>
                    <w:lock w:val="sdtLocked"/>
                    <w:placeholder>
                      <w:docPart w:val="GBC11111111111111111111111111111"/>
                    </w:placeholder>
                  </w:sdtPr>
                  <w:sdtContent>
                    <w:tc>
                      <w:tcPr>
                        <w:tcW w:w="2376" w:type="dxa"/>
                      </w:tcPr>
                      <w:p w:rsidR="007C3876" w:rsidRDefault="00CE363A">
                        <w:pPr>
                          <w:rPr>
                            <w:szCs w:val="21"/>
                          </w:rPr>
                        </w:pPr>
                        <w:r w:rsidRPr="00FE2D41">
                          <w:rPr>
                            <w:rFonts w:hint="eastAsia"/>
                            <w:szCs w:val="21"/>
                          </w:rPr>
                          <w:t>2009</w:t>
                        </w:r>
                        <w:r w:rsidRPr="00B07FD7">
                          <w:rPr>
                            <w:rFonts w:ascii="Arial" w:hAnsi="Arial" w:cs="Arial" w:hint="eastAsia"/>
                          </w:rPr>
                          <w:t>年</w:t>
                        </w:r>
                        <w:r w:rsidRPr="00B07FD7">
                          <w:rPr>
                            <w:rFonts w:ascii="Arial" w:hAnsi="Arial" w:cs="Arial" w:hint="eastAsia"/>
                          </w:rPr>
                          <w:t>9</w:t>
                        </w:r>
                        <w:r w:rsidRPr="00B07FD7">
                          <w:rPr>
                            <w:rFonts w:ascii="Arial" w:hAnsi="Arial" w:cs="Arial" w:hint="eastAsia"/>
                          </w:rPr>
                          <w:t>月</w:t>
                        </w:r>
                      </w:p>
                    </w:tc>
                  </w:sdtContent>
                </w:sdt>
                <w:sdt>
                  <w:sdtPr>
                    <w:rPr>
                      <w:rFonts w:hint="eastAsia"/>
                      <w:szCs w:val="21"/>
                    </w:rPr>
                    <w:alias w:val="董事、监事、高级管理人员在其他单位的任期终止日期"/>
                    <w:tag w:val="_GBC_91759ad9242949fba2fd67006251093f"/>
                    <w:id w:val="-537747195"/>
                    <w:lock w:val="sdtLocked"/>
                    <w:placeholder>
                      <w:docPart w:val="GBC11111111111111111111111111111"/>
                    </w:placeholder>
                    <w:showingPlcHdr/>
                  </w:sdtPr>
                  <w:sdtContent>
                    <w:tc>
                      <w:tcPr>
                        <w:tcW w:w="2391" w:type="dxa"/>
                      </w:tcPr>
                      <w:p w:rsidR="007C3876" w:rsidRDefault="00CE363A">
                        <w:pPr>
                          <w:rPr>
                            <w:szCs w:val="21"/>
                          </w:rPr>
                        </w:pPr>
                        <w:r w:rsidRPr="001852D3">
                          <w:rPr>
                            <w:rStyle w:val="af5"/>
                            <w:rFonts w:hint="eastAsia"/>
                          </w:rPr>
                          <w:t xml:space="preserve">　</w:t>
                        </w:r>
                      </w:p>
                    </w:tc>
                  </w:sdtContent>
                </w:sdt>
              </w:tr>
            </w:sdtContent>
          </w:sdt>
          <w:sdt>
            <w:sdtPr>
              <w:rPr>
                <w:rFonts w:hint="eastAsia"/>
                <w:szCs w:val="21"/>
              </w:rPr>
              <w:alias w:val="董事、监事、高级管理人员在其他单位任职情况"/>
              <w:tag w:val="_GBC_7b67115581704493ae9a6413bd60de0c"/>
              <w:id w:val="1491053298"/>
              <w:lock w:val="sdtLocked"/>
            </w:sdtPr>
            <w:sdtContent>
              <w:tr w:rsidR="007C3876" w:rsidTr="00C91A09">
                <w:trPr>
                  <w:trHeight w:val="147"/>
                </w:trPr>
                <w:sdt>
                  <w:sdtPr>
                    <w:rPr>
                      <w:rFonts w:hint="eastAsia"/>
                      <w:szCs w:val="21"/>
                    </w:rPr>
                    <w:alias w:val="在其他单位任职的董事、监事、高级管理人员姓名"/>
                    <w:tag w:val="_GBC_709bcebccd2149f5ae4181d1382e9a22"/>
                    <w:id w:val="-124088357"/>
                    <w:lock w:val="sdtLocked"/>
                    <w:placeholder>
                      <w:docPart w:val="GBC11111111111111111111111111111"/>
                    </w:placeholder>
                  </w:sdtPr>
                  <w:sdtContent>
                    <w:tc>
                      <w:tcPr>
                        <w:tcW w:w="2817" w:type="dxa"/>
                      </w:tcPr>
                      <w:p w:rsidR="007C3876" w:rsidRDefault="00CE363A">
                        <w:pPr>
                          <w:rPr>
                            <w:szCs w:val="21"/>
                          </w:rPr>
                        </w:pPr>
                        <w:r>
                          <w:rPr>
                            <w:rFonts w:hint="eastAsia"/>
                            <w:szCs w:val="21"/>
                          </w:rPr>
                          <w:t>贾生华</w:t>
                        </w:r>
                      </w:p>
                    </w:tc>
                  </w:sdtContent>
                </w:sdt>
                <w:sdt>
                  <w:sdtPr>
                    <w:rPr>
                      <w:rFonts w:hint="eastAsia"/>
                      <w:szCs w:val="21"/>
                    </w:rPr>
                    <w:alias w:val="董事、监事、高级管理人员任职的其他单位名称"/>
                    <w:tag w:val="_GBC_b9ae0ce9babf46788de68ffe0ffbf487"/>
                    <w:id w:val="783610967"/>
                    <w:lock w:val="sdtLocked"/>
                    <w:placeholder>
                      <w:docPart w:val="GBC11111111111111111111111111111"/>
                    </w:placeholder>
                  </w:sdtPr>
                  <w:sdtContent>
                    <w:tc>
                      <w:tcPr>
                        <w:tcW w:w="3670" w:type="dxa"/>
                      </w:tcPr>
                      <w:p w:rsidR="007C3876" w:rsidRDefault="00CE363A">
                        <w:pPr>
                          <w:rPr>
                            <w:szCs w:val="21"/>
                          </w:rPr>
                        </w:pPr>
                        <w:r>
                          <w:rPr>
                            <w:rFonts w:hint="eastAsia"/>
                            <w:szCs w:val="21"/>
                          </w:rPr>
                          <w:t>浙江大学</w:t>
                        </w:r>
                      </w:p>
                    </w:tc>
                  </w:sdtContent>
                </w:sdt>
                <w:sdt>
                  <w:sdtPr>
                    <w:rPr>
                      <w:rFonts w:hint="eastAsia"/>
                      <w:szCs w:val="21"/>
                    </w:rPr>
                    <w:alias w:val="董事、监事、高级管理人员在其他单位担任的职务"/>
                    <w:tag w:val="_GBC_838193e7a69848f3b4c8b67f60b2233f"/>
                    <w:id w:val="569233620"/>
                    <w:lock w:val="sdtLocked"/>
                    <w:placeholder>
                      <w:docPart w:val="GBC11111111111111111111111111111"/>
                    </w:placeholder>
                  </w:sdtPr>
                  <w:sdtContent>
                    <w:tc>
                      <w:tcPr>
                        <w:tcW w:w="2835" w:type="dxa"/>
                      </w:tcPr>
                      <w:p w:rsidR="007C3876" w:rsidRDefault="00CE363A">
                        <w:pPr>
                          <w:rPr>
                            <w:szCs w:val="21"/>
                          </w:rPr>
                        </w:pPr>
                        <w:r>
                          <w:rPr>
                            <w:rFonts w:hint="eastAsia"/>
                            <w:szCs w:val="21"/>
                          </w:rPr>
                          <w:t>社会科学部副主任、教授</w:t>
                        </w:r>
                      </w:p>
                    </w:tc>
                  </w:sdtContent>
                </w:sdt>
                <w:sdt>
                  <w:sdtPr>
                    <w:rPr>
                      <w:rFonts w:hint="eastAsia"/>
                      <w:szCs w:val="21"/>
                    </w:rPr>
                    <w:alias w:val="董事、监事、高级管理人员在其他单位的任期起始日期"/>
                    <w:tag w:val="_GBC_a7f4a5b84da645989e24f8e5e90c6323"/>
                    <w:id w:val="-1047292718"/>
                    <w:lock w:val="sdtLocked"/>
                    <w:placeholder>
                      <w:docPart w:val="GBC11111111111111111111111111111"/>
                    </w:placeholder>
                  </w:sdtPr>
                  <w:sdtContent>
                    <w:tc>
                      <w:tcPr>
                        <w:tcW w:w="2376" w:type="dxa"/>
                      </w:tcPr>
                      <w:p w:rsidR="007C3876" w:rsidRDefault="00CE363A">
                        <w:pPr>
                          <w:rPr>
                            <w:szCs w:val="21"/>
                          </w:rPr>
                        </w:pPr>
                        <w:smartTag w:uri="urn:schemas-microsoft-com:office:smarttags" w:element="chsdate">
                          <w:smartTagPr>
                            <w:attr w:name="Year" w:val="2009"/>
                            <w:attr w:name="Month" w:val="4"/>
                            <w:attr w:name="Day" w:val="10"/>
                            <w:attr w:name="IsLunarDate" w:val="False"/>
                            <w:attr w:name="IsROCDate" w:val="False"/>
                          </w:smartTagPr>
                          <w:r>
                            <w:rPr>
                              <w:rFonts w:hint="eastAsia"/>
                              <w:szCs w:val="21"/>
                            </w:rPr>
                            <w:t>2009年4月10日</w:t>
                          </w:r>
                        </w:smartTag>
                      </w:p>
                    </w:tc>
                  </w:sdtContent>
                </w:sdt>
                <w:sdt>
                  <w:sdtPr>
                    <w:rPr>
                      <w:rFonts w:hint="eastAsia"/>
                      <w:szCs w:val="21"/>
                    </w:rPr>
                    <w:alias w:val="董事、监事、高级管理人员在其他单位的任期终止日期"/>
                    <w:tag w:val="_GBC_91759ad9242949fba2fd67006251093f"/>
                    <w:id w:val="-1892334990"/>
                    <w:lock w:val="sdtLocked"/>
                    <w:placeholder>
                      <w:docPart w:val="GBC11111111111111111111111111111"/>
                    </w:placeholder>
                    <w:showingPlcHdr/>
                  </w:sdtPr>
                  <w:sdtContent>
                    <w:tc>
                      <w:tcPr>
                        <w:tcW w:w="2391" w:type="dxa"/>
                      </w:tcPr>
                      <w:p w:rsidR="007C3876" w:rsidRDefault="00CE363A">
                        <w:pPr>
                          <w:rPr>
                            <w:szCs w:val="21"/>
                          </w:rPr>
                        </w:pPr>
                        <w:r w:rsidRPr="001852D3">
                          <w:rPr>
                            <w:rStyle w:val="af5"/>
                            <w:rFonts w:hint="eastAsia"/>
                          </w:rPr>
                          <w:t xml:space="preserve">　</w:t>
                        </w:r>
                      </w:p>
                    </w:tc>
                  </w:sdtContent>
                </w:sdt>
              </w:tr>
            </w:sdtContent>
          </w:sdt>
          <w:tr w:rsidR="007C3876" w:rsidTr="001A409E">
            <w:trPr>
              <w:trHeight w:val="150"/>
            </w:trPr>
            <w:tc>
              <w:tcPr>
                <w:tcW w:w="2817" w:type="dxa"/>
              </w:tcPr>
              <w:p w:rsidR="007C3876" w:rsidRDefault="00CE363A">
                <w:pPr>
                  <w:rPr>
                    <w:szCs w:val="21"/>
                  </w:rPr>
                </w:pPr>
                <w:r>
                  <w:rPr>
                    <w:rFonts w:hint="eastAsia"/>
                    <w:szCs w:val="21"/>
                  </w:rPr>
                  <w:t>在其他单位任职情况的说明</w:t>
                </w:r>
              </w:p>
            </w:tc>
            <w:sdt>
              <w:sdtPr>
                <w:rPr>
                  <w:rFonts w:hint="eastAsia"/>
                  <w:szCs w:val="21"/>
                </w:rPr>
                <w:alias w:val="董事、监事、高级管理人员在其他单位任职情况的说明"/>
                <w:tag w:val="_GBC_3a101077bd964022b916482bb0335772"/>
                <w:id w:val="1886369384"/>
                <w:lock w:val="sdtLocked"/>
                <w:placeholder>
                  <w:docPart w:val="GBC11111111111111111111111111111"/>
                </w:placeholder>
                <w:showingPlcHdr/>
              </w:sdtPr>
              <w:sdtContent>
                <w:tc>
                  <w:tcPr>
                    <w:tcW w:w="11272" w:type="dxa"/>
                    <w:gridSpan w:val="4"/>
                  </w:tcPr>
                  <w:p w:rsidR="007C3876" w:rsidRDefault="00CE363A">
                    <w:pPr>
                      <w:rPr>
                        <w:szCs w:val="21"/>
                      </w:rPr>
                    </w:pPr>
                    <w:r>
                      <w:rPr>
                        <w:rFonts w:hint="eastAsia"/>
                        <w:color w:val="333399"/>
                        <w:szCs w:val="21"/>
                      </w:rPr>
                      <w:t xml:space="preserve">　</w:t>
                    </w:r>
                  </w:p>
                </w:tc>
              </w:sdtContent>
            </w:sdt>
          </w:tr>
        </w:tbl>
      </w:sdtContent>
    </w:sdt>
    <w:p w:rsidR="007C3876" w:rsidRDefault="007C3876"/>
    <w:sdt>
      <w:sdtPr>
        <w:rPr>
          <w:rFonts w:ascii="宋体" w:hAnsi="宋体" w:cs="宋体"/>
          <w:b w:val="0"/>
          <w:bCs w:val="0"/>
          <w:kern w:val="0"/>
          <w:sz w:val="24"/>
          <w:szCs w:val="24"/>
        </w:rPr>
        <w:tag w:val="_GBC_48cb44657e2a41e78596c1088d954204"/>
        <w:id w:val="-413558022"/>
        <w:lock w:val="sdtLocked"/>
        <w:placeholder>
          <w:docPart w:val="GBC22222222222222222222222222222"/>
        </w:placeholder>
      </w:sdtPr>
      <w:sdtEndPr>
        <w:rPr>
          <w:sz w:val="21"/>
        </w:rPr>
      </w:sdtEndPr>
      <w:sdtContent>
        <w:p w:rsidR="007C3876" w:rsidRDefault="00CE363A">
          <w:pPr>
            <w:pStyle w:val="2"/>
            <w:numPr>
              <w:ilvl w:val="0"/>
              <w:numId w:val="5"/>
            </w:numPr>
          </w:pPr>
          <w:r>
            <w:t>董事、监事、高级管理人员报酬情况</w:t>
          </w:r>
        </w:p>
        <w:tbl>
          <w:tblPr>
            <w:tblStyle w:val="a6"/>
            <w:tblW w:w="0" w:type="auto"/>
            <w:tblLook w:val="04A0" w:firstRow="1" w:lastRow="0" w:firstColumn="1" w:lastColumn="0" w:noHBand="0" w:noVBand="1"/>
          </w:tblPr>
          <w:tblGrid>
            <w:gridCol w:w="4361"/>
            <w:gridCol w:w="9728"/>
          </w:tblGrid>
          <w:tr w:rsidR="007C3876" w:rsidTr="001A2056">
            <w:trPr>
              <w:trHeight w:val="120"/>
            </w:trPr>
            <w:tc>
              <w:tcPr>
                <w:tcW w:w="4361" w:type="dxa"/>
              </w:tcPr>
              <w:p w:rsidR="007C3876" w:rsidRDefault="00CE363A">
                <w:pPr>
                  <w:rPr>
                    <w:szCs w:val="21"/>
                  </w:rPr>
                </w:pPr>
                <w:r>
                  <w:rPr>
                    <w:szCs w:val="21"/>
                  </w:rPr>
                  <w:t>董事、监事、高级管理人员报酬的决策程序</w:t>
                </w:r>
              </w:p>
            </w:tc>
            <w:sdt>
              <w:sdtPr>
                <w:rPr>
                  <w:rFonts w:hint="eastAsia"/>
                  <w:szCs w:val="21"/>
                </w:rPr>
                <w:alias w:val="董事、监事、高级管理人员报酬的决策程序"/>
                <w:tag w:val="_GBC_e768c59a186b491284a6a0b2ce8e166c"/>
                <w:id w:val="-711648057"/>
                <w:lock w:val="sdtLocked"/>
                <w:placeholder>
                  <w:docPart w:val="GBC11111111111111111111111111111"/>
                </w:placeholder>
              </w:sdtPr>
              <w:sdtContent>
                <w:tc>
                  <w:tcPr>
                    <w:tcW w:w="9728" w:type="dxa"/>
                  </w:tcPr>
                  <w:p w:rsidR="007C3876" w:rsidRDefault="00CE363A">
                    <w:pPr>
                      <w:rPr>
                        <w:szCs w:val="21"/>
                      </w:rPr>
                    </w:pPr>
                    <w:r>
                      <w:rPr>
                        <w:rFonts w:hint="eastAsia"/>
                        <w:szCs w:val="21"/>
                      </w:rPr>
                      <w:t>董事、监事、高级管理人员报酬和奖惩经薪酬考核委员会考核后，按《浙江物产中大元通集团股份有限公司高管人员薪酬管理办法》执行。</w:t>
                    </w:r>
                  </w:p>
                </w:tc>
              </w:sdtContent>
            </w:sdt>
          </w:tr>
          <w:tr w:rsidR="007C3876" w:rsidTr="001A2056">
            <w:trPr>
              <w:trHeight w:val="165"/>
            </w:trPr>
            <w:tc>
              <w:tcPr>
                <w:tcW w:w="4361" w:type="dxa"/>
              </w:tcPr>
              <w:p w:rsidR="007C3876" w:rsidRDefault="00CE363A">
                <w:pPr>
                  <w:rPr>
                    <w:szCs w:val="21"/>
                  </w:rPr>
                </w:pPr>
                <w:r>
                  <w:rPr>
                    <w:szCs w:val="21"/>
                  </w:rPr>
                  <w:t>董事、监事、高级管理人员报酬确定依据</w:t>
                </w:r>
              </w:p>
            </w:tc>
            <w:sdt>
              <w:sdtPr>
                <w:rPr>
                  <w:rFonts w:hint="eastAsia"/>
                  <w:szCs w:val="21"/>
                </w:rPr>
                <w:alias w:val="董事、监事、高级管理人员报酬确定依据"/>
                <w:tag w:val="_GBC_05ca78758acb462f835b540b4f6a2340"/>
                <w:id w:val="1332403776"/>
                <w:lock w:val="sdtLocked"/>
                <w:placeholder>
                  <w:docPart w:val="GBC11111111111111111111111111111"/>
                </w:placeholder>
              </w:sdtPr>
              <w:sdtContent>
                <w:tc>
                  <w:tcPr>
                    <w:tcW w:w="9728" w:type="dxa"/>
                  </w:tcPr>
                  <w:p w:rsidR="007C3876" w:rsidRDefault="00CE363A" w:rsidP="007C3876">
                    <w:pPr>
                      <w:rPr>
                        <w:szCs w:val="21"/>
                      </w:rPr>
                    </w:pPr>
                    <w:r>
                      <w:rPr>
                        <w:rFonts w:hint="eastAsia"/>
                        <w:szCs w:val="21"/>
                      </w:rPr>
                      <w:t>《浙江物产中大元通集团股份有限公司高管人员薪酬管理办法》；2002年股东大会审议通过的《独立董事津贴议案》；2010年第一次临时股东大会审议通过的《公司2009年度董事薪酬议案》；2011年度股东大会审议通过的《公司2011年度董监事薪酬议案》，六届五次董事会审议通过的《公司2011年度高级管理人员薪酬议案》；2012年度股东大会审议通过的《公司2012年度董监事薪酬议案》，六届十二次董事会审议通过的《公司2012年度高级管理人员薪酬议案》，2013年度股东大会审议通过的《公司2013年度董监事薪酬议案》，六届十九次董事会审议通过的《公司2013年度高级管理人员薪酬议案》。</w:t>
                    </w:r>
                  </w:p>
                </w:tc>
              </w:sdtContent>
            </w:sdt>
          </w:tr>
          <w:tr w:rsidR="007C3876" w:rsidTr="001A2056">
            <w:trPr>
              <w:trHeight w:val="165"/>
            </w:trPr>
            <w:tc>
              <w:tcPr>
                <w:tcW w:w="4361" w:type="dxa"/>
              </w:tcPr>
              <w:p w:rsidR="007C3876" w:rsidRDefault="00CE363A">
                <w:pPr>
                  <w:rPr>
                    <w:szCs w:val="21"/>
                  </w:rPr>
                </w:pPr>
                <w:r>
                  <w:rPr>
                    <w:szCs w:val="21"/>
                  </w:rPr>
                  <w:t>董事、监事和高级管理人员报酬的应付报酬情况</w:t>
                </w:r>
              </w:p>
            </w:tc>
            <w:sdt>
              <w:sdtPr>
                <w:rPr>
                  <w:rFonts w:hint="eastAsia"/>
                  <w:szCs w:val="21"/>
                </w:rPr>
                <w:alias w:val="董事、监事和高级管理人员报酬的应付报酬情况"/>
                <w:tag w:val="_GBC_ddead9d8af9e4b4da43923f4e0123985"/>
                <w:id w:val="-1280184629"/>
                <w:lock w:val="sdtLocked"/>
                <w:placeholder>
                  <w:docPart w:val="GBC11111111111111111111111111111"/>
                </w:placeholder>
              </w:sdtPr>
              <w:sdtContent>
                <w:tc>
                  <w:tcPr>
                    <w:tcW w:w="9728" w:type="dxa"/>
                  </w:tcPr>
                  <w:p w:rsidR="007C3876" w:rsidRDefault="00CE363A">
                    <w:pPr>
                      <w:rPr>
                        <w:szCs w:val="21"/>
                      </w:rPr>
                    </w:pPr>
                    <w:r>
                      <w:rPr>
                        <w:rFonts w:hint="eastAsia"/>
                        <w:szCs w:val="21"/>
                      </w:rPr>
                      <w:t>与实际披露数值一致。</w:t>
                    </w:r>
                  </w:p>
                </w:tc>
              </w:sdtContent>
            </w:sdt>
          </w:tr>
          <w:tr w:rsidR="007C3876" w:rsidTr="001A2056">
            <w:trPr>
              <w:trHeight w:val="135"/>
            </w:trPr>
            <w:tc>
              <w:tcPr>
                <w:tcW w:w="4361" w:type="dxa"/>
              </w:tcPr>
              <w:p w:rsidR="007C3876" w:rsidRDefault="00CE363A">
                <w:pPr>
                  <w:rPr>
                    <w:szCs w:val="21"/>
                  </w:rPr>
                </w:pPr>
                <w:r>
                  <w:rPr>
                    <w:szCs w:val="21"/>
                  </w:rPr>
                  <w:t>报告期末全体董事、监事和高级管理人员实际获得的报酬合计</w:t>
                </w:r>
              </w:p>
            </w:tc>
            <w:sdt>
              <w:sdtPr>
                <w:rPr>
                  <w:rFonts w:hint="eastAsia"/>
                  <w:szCs w:val="21"/>
                </w:rPr>
                <w:alias w:val="董事监事高级管理人员报酬情况的说明"/>
                <w:tag w:val="_GBC_0719d7998c7542788ef1dcaf4986542f"/>
                <w:id w:val="1626194866"/>
                <w:lock w:val="sdtLocked"/>
                <w:placeholder>
                  <w:docPart w:val="GBC11111111111111111111111111111"/>
                </w:placeholder>
              </w:sdtPr>
              <w:sdtContent>
                <w:tc>
                  <w:tcPr>
                    <w:tcW w:w="9728" w:type="dxa"/>
                  </w:tcPr>
                  <w:p w:rsidR="007C3876" w:rsidRDefault="00CE363A">
                    <w:pPr>
                      <w:rPr>
                        <w:szCs w:val="21"/>
                      </w:rPr>
                    </w:pPr>
                    <w:r>
                      <w:rPr>
                        <w:rFonts w:hint="eastAsia"/>
                        <w:szCs w:val="21"/>
                      </w:rPr>
                      <w:t>与实际披露数值一致。</w:t>
                    </w:r>
                  </w:p>
                </w:tc>
              </w:sdtContent>
            </w:sdt>
          </w:tr>
        </w:tbl>
      </w:sdtContent>
    </w:sdt>
    <w:p w:rsidR="007C3876" w:rsidRDefault="007C3876"/>
    <w:sdt>
      <w:sdtPr>
        <w:rPr>
          <w:rFonts w:ascii="宋体" w:hAnsi="宋体" w:cs="宋体"/>
          <w:b w:val="0"/>
          <w:bCs w:val="0"/>
          <w:kern w:val="0"/>
          <w:sz w:val="24"/>
          <w:szCs w:val="24"/>
        </w:rPr>
        <w:tag w:val="_GBC_478a7e57d3f44a4db69f59b0ecdc0d6c"/>
        <w:id w:val="-891804801"/>
        <w:lock w:val="sdtLocked"/>
        <w:placeholder>
          <w:docPart w:val="GBC22222222222222222222222222222"/>
        </w:placeholder>
      </w:sdtPr>
      <w:sdtEndPr>
        <w:rPr>
          <w:sz w:val="21"/>
        </w:rPr>
      </w:sdtEndPr>
      <w:sdtContent>
        <w:p w:rsidR="007C3876" w:rsidRDefault="00CE363A">
          <w:pPr>
            <w:pStyle w:val="2"/>
            <w:numPr>
              <w:ilvl w:val="0"/>
              <w:numId w:val="5"/>
            </w:numPr>
          </w:pPr>
          <w:r>
            <w:t>公司董事、监事、高级管理人员变动情况</w:t>
          </w:r>
        </w:p>
        <w:tbl>
          <w:tblPr>
            <w:tblStyle w:val="a6"/>
            <w:tblW w:w="0" w:type="auto"/>
            <w:tblLook w:val="04A0" w:firstRow="1" w:lastRow="0" w:firstColumn="1" w:lastColumn="0" w:noHBand="0" w:noVBand="1"/>
          </w:tblPr>
          <w:tblGrid>
            <w:gridCol w:w="3522"/>
            <w:gridCol w:w="3522"/>
            <w:gridCol w:w="3522"/>
            <w:gridCol w:w="3523"/>
          </w:tblGrid>
          <w:tr w:rsidR="007C3876" w:rsidTr="007C634C">
            <w:trPr>
              <w:trHeight w:val="210"/>
            </w:trPr>
            <w:tc>
              <w:tcPr>
                <w:tcW w:w="3522" w:type="dxa"/>
                <w:vAlign w:val="center"/>
              </w:tcPr>
              <w:p w:rsidR="007C3876" w:rsidRDefault="00CE363A">
                <w:pPr>
                  <w:jc w:val="center"/>
                  <w:rPr>
                    <w:szCs w:val="21"/>
                  </w:rPr>
                </w:pPr>
                <w:r>
                  <w:rPr>
                    <w:szCs w:val="21"/>
                  </w:rPr>
                  <w:t>姓名</w:t>
                </w:r>
              </w:p>
            </w:tc>
            <w:tc>
              <w:tcPr>
                <w:tcW w:w="3522" w:type="dxa"/>
                <w:vAlign w:val="center"/>
              </w:tcPr>
              <w:p w:rsidR="007C3876" w:rsidRDefault="00CE363A">
                <w:pPr>
                  <w:jc w:val="center"/>
                  <w:rPr>
                    <w:szCs w:val="21"/>
                  </w:rPr>
                </w:pPr>
                <w:r>
                  <w:rPr>
                    <w:szCs w:val="21"/>
                  </w:rPr>
                  <w:t>担任的职务</w:t>
                </w:r>
              </w:p>
            </w:tc>
            <w:tc>
              <w:tcPr>
                <w:tcW w:w="3522" w:type="dxa"/>
                <w:vAlign w:val="center"/>
              </w:tcPr>
              <w:p w:rsidR="007C3876" w:rsidRDefault="00CE363A">
                <w:pPr>
                  <w:jc w:val="center"/>
                  <w:rPr>
                    <w:szCs w:val="21"/>
                  </w:rPr>
                </w:pPr>
                <w:r>
                  <w:rPr>
                    <w:szCs w:val="21"/>
                  </w:rPr>
                  <w:t>变动情形</w:t>
                </w:r>
              </w:p>
            </w:tc>
            <w:tc>
              <w:tcPr>
                <w:tcW w:w="3523" w:type="dxa"/>
                <w:vAlign w:val="center"/>
              </w:tcPr>
              <w:p w:rsidR="007C3876" w:rsidRDefault="00CE363A">
                <w:pPr>
                  <w:jc w:val="center"/>
                  <w:rPr>
                    <w:szCs w:val="21"/>
                  </w:rPr>
                </w:pPr>
                <w:r>
                  <w:rPr>
                    <w:szCs w:val="21"/>
                  </w:rPr>
                  <w:t>变动原因</w:t>
                </w:r>
              </w:p>
            </w:tc>
          </w:tr>
          <w:sdt>
            <w:sdtPr>
              <w:rPr>
                <w:szCs w:val="21"/>
              </w:rPr>
              <w:alias w:val="在报告期内公司董事、监事、高级管理人员变动情况"/>
              <w:tag w:val="_GBC_7b66b04cf0a541c2b2cd8944faddb8a0"/>
              <w:id w:val="1852525159"/>
              <w:lock w:val="sdtLocked"/>
              <w:placeholder>
                <w:docPart w:val="GBC11111111111111111111111111111"/>
              </w:placeholder>
            </w:sdtPr>
            <w:sdtContent>
              <w:tr w:rsidR="007C3876" w:rsidTr="001A2056">
                <w:trPr>
                  <w:trHeight w:val="105"/>
                </w:trPr>
                <w:sdt>
                  <w:sdtPr>
                    <w:rPr>
                      <w:szCs w:val="21"/>
                    </w:rPr>
                    <w:alias w:val="在报告期内离任的董事、监事、高级管理人员姓名"/>
                    <w:tag w:val="_GBC_995b75ce4ff447fd883f605b0145dbc3"/>
                    <w:id w:val="-832523653"/>
                    <w:lock w:val="sdtLocked"/>
                    <w:placeholder>
                      <w:docPart w:val="GBC11111111111111111111111111111"/>
                    </w:placeholder>
                  </w:sdtPr>
                  <w:sdtContent>
                    <w:tc>
                      <w:tcPr>
                        <w:tcW w:w="3522" w:type="dxa"/>
                      </w:tcPr>
                      <w:p w:rsidR="007C3876" w:rsidRDefault="00CE363A">
                        <w:pPr>
                          <w:rPr>
                            <w:szCs w:val="21"/>
                          </w:rPr>
                        </w:pPr>
                        <w:r>
                          <w:rPr>
                            <w:rFonts w:hint="eastAsia"/>
                            <w:szCs w:val="21"/>
                          </w:rPr>
                          <w:t>张飚</w:t>
                        </w:r>
                      </w:p>
                    </w:tc>
                  </w:sdtContent>
                </w:sdt>
                <w:sdt>
                  <w:sdtPr>
                    <w:rPr>
                      <w:szCs w:val="21"/>
                    </w:rPr>
                    <w:alias w:val="离任的董事监事高级管理人员职务"/>
                    <w:tag w:val="_GBC_6c32bb590e58487f840f2ee2ccef0f38"/>
                    <w:id w:val="-2138170160"/>
                    <w:lock w:val="sdtLocked"/>
                    <w:placeholder>
                      <w:docPart w:val="GBC11111111111111111111111111111"/>
                    </w:placeholder>
                  </w:sdtPr>
                  <w:sdtContent>
                    <w:tc>
                      <w:tcPr>
                        <w:tcW w:w="3522" w:type="dxa"/>
                      </w:tcPr>
                      <w:p w:rsidR="007C3876" w:rsidRDefault="00CE363A">
                        <w:pPr>
                          <w:rPr>
                            <w:szCs w:val="21"/>
                          </w:rPr>
                        </w:pPr>
                        <w:r>
                          <w:rPr>
                            <w:rFonts w:hint="eastAsia"/>
                            <w:szCs w:val="21"/>
                          </w:rPr>
                          <w:t>副董事长</w:t>
                        </w:r>
                      </w:p>
                    </w:tc>
                  </w:sdtContent>
                </w:sdt>
                <w:sdt>
                  <w:sdtPr>
                    <w:rPr>
                      <w:szCs w:val="21"/>
                    </w:rPr>
                    <w:alias w:val="公司董事、监事、高级管理人员的变动情形"/>
                    <w:tag w:val="_GBC_7bd42da59f9c496785ceea939337a524"/>
                    <w:id w:val="-1326816367"/>
                    <w:lock w:val="sdtLocked"/>
                    <w:placeholder>
                      <w:docPart w:val="GBC11111111111111111111111111111"/>
                    </w:placeholder>
                    <w:comboBox>
                      <w:listItem w:displayText="选举" w:value="选举"/>
                      <w:listItem w:displayText="离任" w:value="离任"/>
                      <w:listItem w:displayText="聘任" w:value="聘任"/>
                      <w:listItem w:displayText="解聘" w:value="解聘"/>
                    </w:comboBox>
                  </w:sdtPr>
                  <w:sdtContent>
                    <w:tc>
                      <w:tcPr>
                        <w:tcW w:w="3522" w:type="dxa"/>
                      </w:tcPr>
                      <w:p w:rsidR="007C3876" w:rsidRDefault="00CE363A">
                        <w:pPr>
                          <w:rPr>
                            <w:szCs w:val="21"/>
                          </w:rPr>
                        </w:pPr>
                        <w:r w:rsidRPr="00BB2ECC">
                          <w:rPr>
                            <w:rFonts w:hint="eastAsia"/>
                            <w:szCs w:val="21"/>
                          </w:rPr>
                          <w:t>离任</w:t>
                        </w:r>
                      </w:p>
                    </w:tc>
                  </w:sdtContent>
                </w:sdt>
                <w:sdt>
                  <w:sdtPr>
                    <w:rPr>
                      <w:szCs w:val="21"/>
                    </w:rPr>
                    <w:alias w:val="在报告期内离任的董事、监事、高级管理人员离任原因"/>
                    <w:tag w:val="_GBC_569233fb6f5b4ed4bf276f296cafd99a"/>
                    <w:id w:val="458389821"/>
                    <w:lock w:val="sdtLocked"/>
                    <w:placeholder>
                      <w:docPart w:val="GBC11111111111111111111111111111"/>
                    </w:placeholder>
                  </w:sdtPr>
                  <w:sdtContent>
                    <w:tc>
                      <w:tcPr>
                        <w:tcW w:w="3523" w:type="dxa"/>
                      </w:tcPr>
                      <w:p w:rsidR="007C3876" w:rsidRDefault="00CE363A">
                        <w:pPr>
                          <w:rPr>
                            <w:szCs w:val="21"/>
                          </w:rPr>
                        </w:pPr>
                        <w:r>
                          <w:rPr>
                            <w:rFonts w:hint="eastAsia"/>
                            <w:szCs w:val="21"/>
                          </w:rPr>
                          <w:t>换届</w:t>
                        </w:r>
                      </w:p>
                    </w:tc>
                  </w:sdtContent>
                </w:sdt>
              </w:tr>
            </w:sdtContent>
          </w:sdt>
          <w:sdt>
            <w:sdtPr>
              <w:rPr>
                <w:szCs w:val="21"/>
              </w:rPr>
              <w:alias w:val="在报告期内公司董事、监事、高级管理人员变动情况"/>
              <w:tag w:val="_GBC_7b66b04cf0a541c2b2cd8944faddb8a0"/>
              <w:id w:val="-1108651520"/>
              <w:lock w:val="sdtLocked"/>
              <w:placeholder>
                <w:docPart w:val="GBC11111111111111111111111111111"/>
              </w:placeholder>
            </w:sdtPr>
            <w:sdtContent>
              <w:tr w:rsidR="007C3876" w:rsidTr="001A2056">
                <w:trPr>
                  <w:trHeight w:val="105"/>
                </w:trPr>
                <w:sdt>
                  <w:sdtPr>
                    <w:rPr>
                      <w:szCs w:val="21"/>
                    </w:rPr>
                    <w:alias w:val="在报告期内离任的董事、监事、高级管理人员姓名"/>
                    <w:tag w:val="_GBC_995b75ce4ff447fd883f605b0145dbc3"/>
                    <w:id w:val="-1234316758"/>
                    <w:lock w:val="sdtLocked"/>
                    <w:placeholder>
                      <w:docPart w:val="GBC11111111111111111111111111111"/>
                    </w:placeholder>
                  </w:sdtPr>
                  <w:sdtContent>
                    <w:tc>
                      <w:tcPr>
                        <w:tcW w:w="3522" w:type="dxa"/>
                      </w:tcPr>
                      <w:p w:rsidR="007C3876" w:rsidRDefault="00CE363A">
                        <w:pPr>
                          <w:rPr>
                            <w:szCs w:val="21"/>
                          </w:rPr>
                        </w:pPr>
                        <w:r>
                          <w:rPr>
                            <w:rFonts w:hint="eastAsia"/>
                            <w:szCs w:val="21"/>
                          </w:rPr>
                          <w:t>贾生华</w:t>
                        </w:r>
                      </w:p>
                    </w:tc>
                  </w:sdtContent>
                </w:sdt>
                <w:sdt>
                  <w:sdtPr>
                    <w:rPr>
                      <w:szCs w:val="21"/>
                    </w:rPr>
                    <w:alias w:val="离任的董事监事高级管理人员职务"/>
                    <w:tag w:val="_GBC_6c32bb590e58487f840f2ee2ccef0f38"/>
                    <w:id w:val="180867627"/>
                    <w:lock w:val="sdtLocked"/>
                    <w:placeholder>
                      <w:docPart w:val="GBC11111111111111111111111111111"/>
                    </w:placeholder>
                  </w:sdtPr>
                  <w:sdtContent>
                    <w:tc>
                      <w:tcPr>
                        <w:tcW w:w="3522" w:type="dxa"/>
                      </w:tcPr>
                      <w:p w:rsidR="007C3876" w:rsidRDefault="00CE363A">
                        <w:pPr>
                          <w:rPr>
                            <w:szCs w:val="21"/>
                          </w:rPr>
                        </w:pPr>
                        <w:r>
                          <w:rPr>
                            <w:rFonts w:hint="eastAsia"/>
                            <w:szCs w:val="21"/>
                          </w:rPr>
                          <w:t>独立董事</w:t>
                        </w:r>
                      </w:p>
                    </w:tc>
                  </w:sdtContent>
                </w:sdt>
                <w:sdt>
                  <w:sdtPr>
                    <w:rPr>
                      <w:szCs w:val="21"/>
                    </w:rPr>
                    <w:alias w:val="公司董事、监事、高级管理人员的变动情形"/>
                    <w:tag w:val="_GBC_7bd42da59f9c496785ceea939337a524"/>
                    <w:id w:val="662901958"/>
                    <w:lock w:val="sdtLocked"/>
                    <w:placeholder>
                      <w:docPart w:val="GBC11111111111111111111111111111"/>
                    </w:placeholder>
                    <w:comboBox>
                      <w:listItem w:displayText="选举" w:value="选举"/>
                      <w:listItem w:displayText="离任" w:value="离任"/>
                      <w:listItem w:displayText="聘任" w:value="聘任"/>
                      <w:listItem w:displayText="解聘" w:value="解聘"/>
                    </w:comboBox>
                  </w:sdtPr>
                  <w:sdtContent>
                    <w:tc>
                      <w:tcPr>
                        <w:tcW w:w="3522" w:type="dxa"/>
                      </w:tcPr>
                      <w:p w:rsidR="007C3876" w:rsidRDefault="00CE363A">
                        <w:pPr>
                          <w:rPr>
                            <w:szCs w:val="21"/>
                          </w:rPr>
                        </w:pPr>
                        <w:r w:rsidRPr="00257507">
                          <w:rPr>
                            <w:rFonts w:hint="eastAsia"/>
                            <w:szCs w:val="21"/>
                          </w:rPr>
                          <w:t>离任</w:t>
                        </w:r>
                      </w:p>
                    </w:tc>
                  </w:sdtContent>
                </w:sdt>
                <w:sdt>
                  <w:sdtPr>
                    <w:rPr>
                      <w:szCs w:val="21"/>
                    </w:rPr>
                    <w:alias w:val="在报告期内离任的董事、监事、高级管理人员离任原因"/>
                    <w:tag w:val="_GBC_569233fb6f5b4ed4bf276f296cafd99a"/>
                    <w:id w:val="931943537"/>
                    <w:lock w:val="sdtLocked"/>
                    <w:placeholder>
                      <w:docPart w:val="GBC11111111111111111111111111111"/>
                    </w:placeholder>
                  </w:sdtPr>
                  <w:sdtContent>
                    <w:tc>
                      <w:tcPr>
                        <w:tcW w:w="3523" w:type="dxa"/>
                      </w:tcPr>
                      <w:p w:rsidR="007C3876" w:rsidRDefault="00CE363A">
                        <w:pPr>
                          <w:rPr>
                            <w:szCs w:val="21"/>
                          </w:rPr>
                        </w:pPr>
                        <w:r>
                          <w:rPr>
                            <w:rFonts w:hint="eastAsia"/>
                            <w:szCs w:val="21"/>
                          </w:rPr>
                          <w:t>换届</w:t>
                        </w:r>
                      </w:p>
                    </w:tc>
                  </w:sdtContent>
                </w:sdt>
              </w:tr>
            </w:sdtContent>
          </w:sdt>
          <w:sdt>
            <w:sdtPr>
              <w:rPr>
                <w:szCs w:val="21"/>
              </w:rPr>
              <w:alias w:val="在报告期内公司董事、监事、高级管理人员变动情况"/>
              <w:tag w:val="_GBC_7b66b04cf0a541c2b2cd8944faddb8a0"/>
              <w:id w:val="-1549295757"/>
              <w:lock w:val="sdtLocked"/>
            </w:sdtPr>
            <w:sdtContent>
              <w:tr w:rsidR="007C3876" w:rsidTr="001A2056">
                <w:trPr>
                  <w:trHeight w:val="105"/>
                </w:trPr>
                <w:sdt>
                  <w:sdtPr>
                    <w:rPr>
                      <w:szCs w:val="21"/>
                    </w:rPr>
                    <w:alias w:val="在报告期内离任的董事、监事、高级管理人员姓名"/>
                    <w:tag w:val="_GBC_995b75ce4ff447fd883f605b0145dbc3"/>
                    <w:id w:val="745923174"/>
                    <w:lock w:val="sdtLocked"/>
                    <w:placeholder>
                      <w:docPart w:val="GBC11111111111111111111111111111"/>
                    </w:placeholder>
                  </w:sdtPr>
                  <w:sdtContent>
                    <w:tc>
                      <w:tcPr>
                        <w:tcW w:w="3522" w:type="dxa"/>
                      </w:tcPr>
                      <w:p w:rsidR="007C3876" w:rsidRDefault="00CE363A">
                        <w:pPr>
                          <w:rPr>
                            <w:szCs w:val="21"/>
                          </w:rPr>
                        </w:pPr>
                        <w:r>
                          <w:rPr>
                            <w:rFonts w:hint="eastAsia"/>
                            <w:szCs w:val="21"/>
                          </w:rPr>
                          <w:t>杨东伟</w:t>
                        </w:r>
                      </w:p>
                    </w:tc>
                  </w:sdtContent>
                </w:sdt>
                <w:sdt>
                  <w:sdtPr>
                    <w:rPr>
                      <w:szCs w:val="21"/>
                    </w:rPr>
                    <w:alias w:val="离任的董事监事高级管理人员职务"/>
                    <w:tag w:val="_GBC_6c32bb590e58487f840f2ee2ccef0f38"/>
                    <w:id w:val="-915480358"/>
                    <w:lock w:val="sdtLocked"/>
                    <w:placeholder>
                      <w:docPart w:val="GBC11111111111111111111111111111"/>
                    </w:placeholder>
                  </w:sdtPr>
                  <w:sdtContent>
                    <w:tc>
                      <w:tcPr>
                        <w:tcW w:w="3522" w:type="dxa"/>
                      </w:tcPr>
                      <w:p w:rsidR="007C3876" w:rsidRDefault="00CE363A">
                        <w:pPr>
                          <w:rPr>
                            <w:szCs w:val="21"/>
                          </w:rPr>
                        </w:pPr>
                        <w:r>
                          <w:rPr>
                            <w:rFonts w:hint="eastAsia"/>
                            <w:szCs w:val="21"/>
                          </w:rPr>
                          <w:t>董事</w:t>
                        </w:r>
                      </w:p>
                    </w:tc>
                  </w:sdtContent>
                </w:sdt>
                <w:sdt>
                  <w:sdtPr>
                    <w:rPr>
                      <w:szCs w:val="21"/>
                    </w:rPr>
                    <w:alias w:val="公司董事、监事、高级管理人员的变动情形"/>
                    <w:tag w:val="_GBC_7bd42da59f9c496785ceea939337a524"/>
                    <w:id w:val="2058272666"/>
                    <w:lock w:val="sdtLocked"/>
                    <w:placeholder>
                      <w:docPart w:val="GBC11111111111111111111111111111"/>
                    </w:placeholder>
                    <w:comboBox>
                      <w:listItem w:displayText="选举" w:value="选举"/>
                      <w:listItem w:displayText="离任" w:value="离任"/>
                      <w:listItem w:displayText="聘任" w:value="聘任"/>
                      <w:listItem w:displayText="解聘" w:value="解聘"/>
                    </w:comboBox>
                  </w:sdtPr>
                  <w:sdtContent>
                    <w:tc>
                      <w:tcPr>
                        <w:tcW w:w="3522" w:type="dxa"/>
                      </w:tcPr>
                      <w:p w:rsidR="007C3876" w:rsidRDefault="00CE363A">
                        <w:pPr>
                          <w:rPr>
                            <w:szCs w:val="21"/>
                          </w:rPr>
                        </w:pPr>
                        <w:r w:rsidRPr="005E5E1E">
                          <w:rPr>
                            <w:rFonts w:hint="eastAsia"/>
                            <w:szCs w:val="21"/>
                          </w:rPr>
                          <w:t>离任</w:t>
                        </w:r>
                      </w:p>
                    </w:tc>
                  </w:sdtContent>
                </w:sdt>
                <w:sdt>
                  <w:sdtPr>
                    <w:rPr>
                      <w:szCs w:val="21"/>
                    </w:rPr>
                    <w:alias w:val="在报告期内离任的董事、监事、高级管理人员离任原因"/>
                    <w:tag w:val="_GBC_569233fb6f5b4ed4bf276f296cafd99a"/>
                    <w:id w:val="-766376594"/>
                    <w:lock w:val="sdtLocked"/>
                    <w:placeholder>
                      <w:docPart w:val="GBC11111111111111111111111111111"/>
                    </w:placeholder>
                  </w:sdtPr>
                  <w:sdtContent>
                    <w:tc>
                      <w:tcPr>
                        <w:tcW w:w="3523" w:type="dxa"/>
                      </w:tcPr>
                      <w:p w:rsidR="007C3876" w:rsidRDefault="00CE363A">
                        <w:pPr>
                          <w:rPr>
                            <w:szCs w:val="21"/>
                          </w:rPr>
                        </w:pPr>
                        <w:r>
                          <w:rPr>
                            <w:rFonts w:hint="eastAsia"/>
                            <w:szCs w:val="21"/>
                          </w:rPr>
                          <w:t>换届</w:t>
                        </w:r>
                      </w:p>
                    </w:tc>
                  </w:sdtContent>
                </w:sdt>
              </w:tr>
            </w:sdtContent>
          </w:sdt>
          <w:sdt>
            <w:sdtPr>
              <w:rPr>
                <w:szCs w:val="21"/>
              </w:rPr>
              <w:alias w:val="在报告期内公司董事、监事、高级管理人员变动情况"/>
              <w:tag w:val="_GBC_7b66b04cf0a541c2b2cd8944faddb8a0"/>
              <w:id w:val="-1944527869"/>
              <w:lock w:val="sdtLocked"/>
            </w:sdtPr>
            <w:sdtContent>
              <w:tr w:rsidR="007C3876" w:rsidTr="001A2056">
                <w:trPr>
                  <w:trHeight w:val="105"/>
                </w:trPr>
                <w:sdt>
                  <w:sdtPr>
                    <w:rPr>
                      <w:szCs w:val="21"/>
                    </w:rPr>
                    <w:alias w:val="在报告期内离任的董事、监事、高级管理人员姓名"/>
                    <w:tag w:val="_GBC_995b75ce4ff447fd883f605b0145dbc3"/>
                    <w:id w:val="1872801944"/>
                    <w:lock w:val="sdtLocked"/>
                    <w:placeholder>
                      <w:docPart w:val="GBC11111111111111111111111111111"/>
                    </w:placeholder>
                  </w:sdtPr>
                  <w:sdtContent>
                    <w:tc>
                      <w:tcPr>
                        <w:tcW w:w="3522" w:type="dxa"/>
                      </w:tcPr>
                      <w:p w:rsidR="007C3876" w:rsidRDefault="00CE363A">
                        <w:pPr>
                          <w:rPr>
                            <w:szCs w:val="21"/>
                          </w:rPr>
                        </w:pPr>
                        <w:r>
                          <w:rPr>
                            <w:rFonts w:hint="eastAsia"/>
                            <w:szCs w:val="21"/>
                          </w:rPr>
                          <w:t>张力</w:t>
                        </w:r>
                      </w:p>
                    </w:tc>
                  </w:sdtContent>
                </w:sdt>
                <w:sdt>
                  <w:sdtPr>
                    <w:rPr>
                      <w:szCs w:val="21"/>
                    </w:rPr>
                    <w:alias w:val="离任的董事监事高级管理人员职务"/>
                    <w:tag w:val="_GBC_6c32bb590e58487f840f2ee2ccef0f38"/>
                    <w:id w:val="292254060"/>
                    <w:lock w:val="sdtLocked"/>
                    <w:placeholder>
                      <w:docPart w:val="GBC11111111111111111111111111111"/>
                    </w:placeholder>
                  </w:sdtPr>
                  <w:sdtContent>
                    <w:tc>
                      <w:tcPr>
                        <w:tcW w:w="3522" w:type="dxa"/>
                      </w:tcPr>
                      <w:p w:rsidR="007C3876" w:rsidRDefault="00CE363A">
                        <w:pPr>
                          <w:rPr>
                            <w:szCs w:val="21"/>
                          </w:rPr>
                        </w:pPr>
                        <w:r>
                          <w:rPr>
                            <w:rFonts w:hint="eastAsia"/>
                            <w:szCs w:val="21"/>
                          </w:rPr>
                          <w:t>董事</w:t>
                        </w:r>
                      </w:p>
                    </w:tc>
                  </w:sdtContent>
                </w:sdt>
                <w:sdt>
                  <w:sdtPr>
                    <w:rPr>
                      <w:szCs w:val="21"/>
                    </w:rPr>
                    <w:alias w:val="公司董事、监事、高级管理人员的变动情形"/>
                    <w:tag w:val="_GBC_7bd42da59f9c496785ceea939337a524"/>
                    <w:id w:val="-2017757448"/>
                    <w:lock w:val="sdtLocked"/>
                    <w:placeholder>
                      <w:docPart w:val="GBC11111111111111111111111111111"/>
                    </w:placeholder>
                    <w:comboBox>
                      <w:listItem w:displayText="选举" w:value="选举"/>
                      <w:listItem w:displayText="离任" w:value="离任"/>
                      <w:listItem w:displayText="聘任" w:value="聘任"/>
                      <w:listItem w:displayText="解聘" w:value="解聘"/>
                    </w:comboBox>
                  </w:sdtPr>
                  <w:sdtContent>
                    <w:tc>
                      <w:tcPr>
                        <w:tcW w:w="3522" w:type="dxa"/>
                      </w:tcPr>
                      <w:p w:rsidR="007C3876" w:rsidRDefault="00CE363A">
                        <w:pPr>
                          <w:rPr>
                            <w:szCs w:val="21"/>
                          </w:rPr>
                        </w:pPr>
                        <w:r w:rsidRPr="00983DEA">
                          <w:rPr>
                            <w:rFonts w:hint="eastAsia"/>
                            <w:szCs w:val="21"/>
                          </w:rPr>
                          <w:t>选举</w:t>
                        </w:r>
                      </w:p>
                    </w:tc>
                  </w:sdtContent>
                </w:sdt>
                <w:sdt>
                  <w:sdtPr>
                    <w:rPr>
                      <w:szCs w:val="21"/>
                    </w:rPr>
                    <w:alias w:val="在报告期内离任的董事、监事、高级管理人员离任原因"/>
                    <w:tag w:val="_GBC_569233fb6f5b4ed4bf276f296cafd99a"/>
                    <w:id w:val="1553722491"/>
                    <w:lock w:val="sdtLocked"/>
                    <w:placeholder>
                      <w:docPart w:val="GBC11111111111111111111111111111"/>
                    </w:placeholder>
                  </w:sdtPr>
                  <w:sdtContent>
                    <w:tc>
                      <w:tcPr>
                        <w:tcW w:w="3523" w:type="dxa"/>
                      </w:tcPr>
                      <w:p w:rsidR="007C3876" w:rsidRDefault="00CE363A">
                        <w:pPr>
                          <w:rPr>
                            <w:szCs w:val="21"/>
                          </w:rPr>
                        </w:pPr>
                        <w:r>
                          <w:rPr>
                            <w:rFonts w:hint="eastAsia"/>
                            <w:szCs w:val="21"/>
                          </w:rPr>
                          <w:t>换届</w:t>
                        </w:r>
                      </w:p>
                    </w:tc>
                  </w:sdtContent>
                </w:sdt>
              </w:tr>
            </w:sdtContent>
          </w:sdt>
          <w:sdt>
            <w:sdtPr>
              <w:rPr>
                <w:szCs w:val="21"/>
              </w:rPr>
              <w:alias w:val="在报告期内公司董事、监事、高级管理人员变动情况"/>
              <w:tag w:val="_GBC_7b66b04cf0a541c2b2cd8944faddb8a0"/>
              <w:id w:val="1071473958"/>
              <w:lock w:val="sdtLocked"/>
            </w:sdtPr>
            <w:sdtContent>
              <w:tr w:rsidR="007C3876" w:rsidTr="001A2056">
                <w:trPr>
                  <w:trHeight w:val="105"/>
                </w:trPr>
                <w:sdt>
                  <w:sdtPr>
                    <w:rPr>
                      <w:szCs w:val="21"/>
                    </w:rPr>
                    <w:alias w:val="在报告期内离任的董事、监事、高级管理人员姓名"/>
                    <w:tag w:val="_GBC_995b75ce4ff447fd883f605b0145dbc3"/>
                    <w:id w:val="-1210801033"/>
                    <w:lock w:val="sdtLocked"/>
                    <w:placeholder>
                      <w:docPart w:val="GBC11111111111111111111111111111"/>
                    </w:placeholder>
                  </w:sdtPr>
                  <w:sdtContent>
                    <w:tc>
                      <w:tcPr>
                        <w:tcW w:w="3522" w:type="dxa"/>
                      </w:tcPr>
                      <w:p w:rsidR="007C3876" w:rsidRDefault="00CE363A">
                        <w:pPr>
                          <w:rPr>
                            <w:szCs w:val="21"/>
                          </w:rPr>
                        </w:pPr>
                        <w:r>
                          <w:rPr>
                            <w:rFonts w:hint="eastAsia"/>
                            <w:szCs w:val="21"/>
                          </w:rPr>
                          <w:t>朱清波</w:t>
                        </w:r>
                      </w:p>
                    </w:tc>
                  </w:sdtContent>
                </w:sdt>
                <w:sdt>
                  <w:sdtPr>
                    <w:rPr>
                      <w:szCs w:val="21"/>
                    </w:rPr>
                    <w:alias w:val="离任的董事监事高级管理人员职务"/>
                    <w:tag w:val="_GBC_6c32bb590e58487f840f2ee2ccef0f38"/>
                    <w:id w:val="-984702727"/>
                    <w:lock w:val="sdtLocked"/>
                    <w:placeholder>
                      <w:docPart w:val="GBC11111111111111111111111111111"/>
                    </w:placeholder>
                  </w:sdtPr>
                  <w:sdtContent>
                    <w:tc>
                      <w:tcPr>
                        <w:tcW w:w="3522" w:type="dxa"/>
                      </w:tcPr>
                      <w:p w:rsidR="007C3876" w:rsidRDefault="00CE363A">
                        <w:pPr>
                          <w:rPr>
                            <w:szCs w:val="21"/>
                          </w:rPr>
                        </w:pPr>
                        <w:r>
                          <w:rPr>
                            <w:rFonts w:hint="eastAsia"/>
                            <w:szCs w:val="21"/>
                          </w:rPr>
                          <w:t>董事</w:t>
                        </w:r>
                      </w:p>
                    </w:tc>
                  </w:sdtContent>
                </w:sdt>
                <w:sdt>
                  <w:sdtPr>
                    <w:rPr>
                      <w:szCs w:val="21"/>
                    </w:rPr>
                    <w:alias w:val="公司董事、监事、高级管理人员的变动情形"/>
                    <w:tag w:val="_GBC_7bd42da59f9c496785ceea939337a524"/>
                    <w:id w:val="-1045907046"/>
                    <w:lock w:val="sdtLocked"/>
                    <w:placeholder>
                      <w:docPart w:val="GBC11111111111111111111111111111"/>
                    </w:placeholder>
                    <w:comboBox>
                      <w:listItem w:displayText="选举" w:value="选举"/>
                      <w:listItem w:displayText="离任" w:value="离任"/>
                      <w:listItem w:displayText="聘任" w:value="聘任"/>
                      <w:listItem w:displayText="解聘" w:value="解聘"/>
                    </w:comboBox>
                  </w:sdtPr>
                  <w:sdtContent>
                    <w:tc>
                      <w:tcPr>
                        <w:tcW w:w="3522" w:type="dxa"/>
                      </w:tcPr>
                      <w:p w:rsidR="007C3876" w:rsidRDefault="00CE363A">
                        <w:pPr>
                          <w:rPr>
                            <w:szCs w:val="21"/>
                          </w:rPr>
                        </w:pPr>
                        <w:r w:rsidRPr="001A4191">
                          <w:rPr>
                            <w:rFonts w:hint="eastAsia"/>
                            <w:szCs w:val="21"/>
                          </w:rPr>
                          <w:t>选举</w:t>
                        </w:r>
                      </w:p>
                    </w:tc>
                  </w:sdtContent>
                </w:sdt>
                <w:sdt>
                  <w:sdtPr>
                    <w:rPr>
                      <w:szCs w:val="21"/>
                    </w:rPr>
                    <w:alias w:val="在报告期内离任的董事、监事、高级管理人员离任原因"/>
                    <w:tag w:val="_GBC_569233fb6f5b4ed4bf276f296cafd99a"/>
                    <w:id w:val="-1094788063"/>
                    <w:lock w:val="sdtLocked"/>
                    <w:placeholder>
                      <w:docPart w:val="GBC11111111111111111111111111111"/>
                    </w:placeholder>
                  </w:sdtPr>
                  <w:sdtContent>
                    <w:tc>
                      <w:tcPr>
                        <w:tcW w:w="3523" w:type="dxa"/>
                      </w:tcPr>
                      <w:p w:rsidR="007C3876" w:rsidRDefault="00CE363A">
                        <w:pPr>
                          <w:rPr>
                            <w:szCs w:val="21"/>
                          </w:rPr>
                        </w:pPr>
                        <w:r>
                          <w:rPr>
                            <w:rFonts w:hint="eastAsia"/>
                            <w:szCs w:val="21"/>
                          </w:rPr>
                          <w:t>换届</w:t>
                        </w:r>
                      </w:p>
                    </w:tc>
                  </w:sdtContent>
                </w:sdt>
              </w:tr>
            </w:sdtContent>
          </w:sdt>
          <w:sdt>
            <w:sdtPr>
              <w:rPr>
                <w:szCs w:val="21"/>
              </w:rPr>
              <w:alias w:val="在报告期内公司董事、监事、高级管理人员变动情况"/>
              <w:tag w:val="_GBC_7b66b04cf0a541c2b2cd8944faddb8a0"/>
              <w:id w:val="-1887257308"/>
              <w:lock w:val="sdtLocked"/>
            </w:sdtPr>
            <w:sdtContent>
              <w:tr w:rsidR="007C3876" w:rsidTr="001A2056">
                <w:trPr>
                  <w:trHeight w:val="105"/>
                </w:trPr>
                <w:sdt>
                  <w:sdtPr>
                    <w:rPr>
                      <w:szCs w:val="21"/>
                    </w:rPr>
                    <w:alias w:val="在报告期内离任的董事、监事、高级管理人员姓名"/>
                    <w:tag w:val="_GBC_995b75ce4ff447fd883f605b0145dbc3"/>
                    <w:id w:val="-1141881078"/>
                    <w:lock w:val="sdtLocked"/>
                    <w:placeholder>
                      <w:docPart w:val="GBC11111111111111111111111111111"/>
                    </w:placeholder>
                  </w:sdtPr>
                  <w:sdtContent>
                    <w:tc>
                      <w:tcPr>
                        <w:tcW w:w="3522" w:type="dxa"/>
                      </w:tcPr>
                      <w:p w:rsidR="007C3876" w:rsidRDefault="00CE363A">
                        <w:pPr>
                          <w:rPr>
                            <w:szCs w:val="21"/>
                          </w:rPr>
                        </w:pPr>
                        <w:r>
                          <w:rPr>
                            <w:rFonts w:hint="eastAsia"/>
                            <w:szCs w:val="21"/>
                          </w:rPr>
                          <w:t>朱红军</w:t>
                        </w:r>
                      </w:p>
                    </w:tc>
                  </w:sdtContent>
                </w:sdt>
                <w:sdt>
                  <w:sdtPr>
                    <w:rPr>
                      <w:szCs w:val="21"/>
                    </w:rPr>
                    <w:alias w:val="离任的董事监事高级管理人员职务"/>
                    <w:tag w:val="_GBC_6c32bb590e58487f840f2ee2ccef0f38"/>
                    <w:id w:val="-1925170459"/>
                    <w:lock w:val="sdtLocked"/>
                    <w:placeholder>
                      <w:docPart w:val="GBC11111111111111111111111111111"/>
                    </w:placeholder>
                  </w:sdtPr>
                  <w:sdtContent>
                    <w:tc>
                      <w:tcPr>
                        <w:tcW w:w="3522" w:type="dxa"/>
                      </w:tcPr>
                      <w:p w:rsidR="007C3876" w:rsidRDefault="00CE363A">
                        <w:pPr>
                          <w:rPr>
                            <w:szCs w:val="21"/>
                          </w:rPr>
                        </w:pPr>
                        <w:r>
                          <w:rPr>
                            <w:rFonts w:hint="eastAsia"/>
                            <w:szCs w:val="21"/>
                          </w:rPr>
                          <w:t>独立董事</w:t>
                        </w:r>
                      </w:p>
                    </w:tc>
                  </w:sdtContent>
                </w:sdt>
                <w:sdt>
                  <w:sdtPr>
                    <w:rPr>
                      <w:szCs w:val="21"/>
                    </w:rPr>
                    <w:alias w:val="公司董事、监事、高级管理人员的变动情形"/>
                    <w:tag w:val="_GBC_7bd42da59f9c496785ceea939337a524"/>
                    <w:id w:val="-1065016907"/>
                    <w:lock w:val="sdtLocked"/>
                    <w:placeholder>
                      <w:docPart w:val="GBC11111111111111111111111111111"/>
                    </w:placeholder>
                    <w:comboBox>
                      <w:listItem w:displayText="选举" w:value="选举"/>
                      <w:listItem w:displayText="离任" w:value="离任"/>
                      <w:listItem w:displayText="聘任" w:value="聘任"/>
                      <w:listItem w:displayText="解聘" w:value="解聘"/>
                    </w:comboBox>
                  </w:sdtPr>
                  <w:sdtContent>
                    <w:tc>
                      <w:tcPr>
                        <w:tcW w:w="3522" w:type="dxa"/>
                      </w:tcPr>
                      <w:p w:rsidR="007C3876" w:rsidRDefault="00CE363A">
                        <w:pPr>
                          <w:rPr>
                            <w:szCs w:val="21"/>
                          </w:rPr>
                        </w:pPr>
                        <w:r w:rsidRPr="005761E1">
                          <w:rPr>
                            <w:rFonts w:hint="eastAsia"/>
                            <w:szCs w:val="21"/>
                          </w:rPr>
                          <w:t>选举</w:t>
                        </w:r>
                      </w:p>
                    </w:tc>
                  </w:sdtContent>
                </w:sdt>
                <w:sdt>
                  <w:sdtPr>
                    <w:rPr>
                      <w:szCs w:val="21"/>
                    </w:rPr>
                    <w:alias w:val="在报告期内离任的董事、监事、高级管理人员离任原因"/>
                    <w:tag w:val="_GBC_569233fb6f5b4ed4bf276f296cafd99a"/>
                    <w:id w:val="1887753564"/>
                    <w:lock w:val="sdtLocked"/>
                    <w:placeholder>
                      <w:docPart w:val="GBC11111111111111111111111111111"/>
                    </w:placeholder>
                  </w:sdtPr>
                  <w:sdtContent>
                    <w:tc>
                      <w:tcPr>
                        <w:tcW w:w="3523" w:type="dxa"/>
                      </w:tcPr>
                      <w:p w:rsidR="007C3876" w:rsidRDefault="00CE363A">
                        <w:pPr>
                          <w:rPr>
                            <w:szCs w:val="21"/>
                          </w:rPr>
                        </w:pPr>
                        <w:r>
                          <w:rPr>
                            <w:rFonts w:hint="eastAsia"/>
                            <w:szCs w:val="21"/>
                          </w:rPr>
                          <w:t>换届</w:t>
                        </w:r>
                      </w:p>
                    </w:tc>
                  </w:sdtContent>
                </w:sdt>
              </w:tr>
            </w:sdtContent>
          </w:sdt>
          <w:sdt>
            <w:sdtPr>
              <w:rPr>
                <w:szCs w:val="21"/>
              </w:rPr>
              <w:alias w:val="在报告期内公司董事、监事、高级管理人员变动情况"/>
              <w:tag w:val="_GBC_7b66b04cf0a541c2b2cd8944faddb8a0"/>
              <w:id w:val="911735318"/>
              <w:lock w:val="sdtLocked"/>
            </w:sdtPr>
            <w:sdtContent>
              <w:tr w:rsidR="007C3876" w:rsidTr="001A2056">
                <w:trPr>
                  <w:trHeight w:val="105"/>
                </w:trPr>
                <w:sdt>
                  <w:sdtPr>
                    <w:rPr>
                      <w:szCs w:val="21"/>
                    </w:rPr>
                    <w:alias w:val="在报告期内离任的董事、监事、高级管理人员姓名"/>
                    <w:tag w:val="_GBC_995b75ce4ff447fd883f605b0145dbc3"/>
                    <w:id w:val="-2129381548"/>
                    <w:lock w:val="sdtLocked"/>
                    <w:placeholder>
                      <w:docPart w:val="GBC11111111111111111111111111111"/>
                    </w:placeholder>
                  </w:sdtPr>
                  <w:sdtContent>
                    <w:tc>
                      <w:tcPr>
                        <w:tcW w:w="3522" w:type="dxa"/>
                      </w:tcPr>
                      <w:p w:rsidR="007C3876" w:rsidRDefault="00CE363A">
                        <w:pPr>
                          <w:rPr>
                            <w:szCs w:val="21"/>
                          </w:rPr>
                        </w:pPr>
                        <w:r>
                          <w:rPr>
                            <w:rFonts w:hint="eastAsia"/>
                            <w:szCs w:val="21"/>
                          </w:rPr>
                          <w:t>张炎</w:t>
                        </w:r>
                      </w:p>
                    </w:tc>
                  </w:sdtContent>
                </w:sdt>
                <w:sdt>
                  <w:sdtPr>
                    <w:rPr>
                      <w:szCs w:val="21"/>
                    </w:rPr>
                    <w:alias w:val="离任的董事监事高级管理人员职务"/>
                    <w:tag w:val="_GBC_6c32bb590e58487f840f2ee2ccef0f38"/>
                    <w:id w:val="-594708059"/>
                    <w:lock w:val="sdtLocked"/>
                    <w:placeholder>
                      <w:docPart w:val="GBC11111111111111111111111111111"/>
                    </w:placeholder>
                  </w:sdtPr>
                  <w:sdtContent>
                    <w:tc>
                      <w:tcPr>
                        <w:tcW w:w="3522" w:type="dxa"/>
                      </w:tcPr>
                      <w:p w:rsidR="007C3876" w:rsidRDefault="00CE363A">
                        <w:pPr>
                          <w:rPr>
                            <w:szCs w:val="21"/>
                          </w:rPr>
                        </w:pPr>
                        <w:r>
                          <w:rPr>
                            <w:rFonts w:hint="eastAsia"/>
                            <w:szCs w:val="21"/>
                          </w:rPr>
                          <w:t>监事会主席</w:t>
                        </w:r>
                      </w:p>
                    </w:tc>
                  </w:sdtContent>
                </w:sdt>
                <w:sdt>
                  <w:sdtPr>
                    <w:rPr>
                      <w:szCs w:val="21"/>
                    </w:rPr>
                    <w:alias w:val="公司董事、监事、高级管理人员的变动情形"/>
                    <w:tag w:val="_GBC_7bd42da59f9c496785ceea939337a524"/>
                    <w:id w:val="141635921"/>
                    <w:lock w:val="sdtLocked"/>
                    <w:placeholder>
                      <w:docPart w:val="GBC11111111111111111111111111111"/>
                    </w:placeholder>
                    <w:comboBox>
                      <w:listItem w:displayText="选举" w:value="选举"/>
                      <w:listItem w:displayText="离任" w:value="离任"/>
                      <w:listItem w:displayText="聘任" w:value="聘任"/>
                      <w:listItem w:displayText="解聘" w:value="解聘"/>
                    </w:comboBox>
                  </w:sdtPr>
                  <w:sdtContent>
                    <w:tc>
                      <w:tcPr>
                        <w:tcW w:w="3522" w:type="dxa"/>
                      </w:tcPr>
                      <w:p w:rsidR="007C3876" w:rsidRDefault="00CE363A">
                        <w:pPr>
                          <w:rPr>
                            <w:szCs w:val="21"/>
                          </w:rPr>
                        </w:pPr>
                        <w:r w:rsidRPr="000A5382">
                          <w:rPr>
                            <w:rFonts w:hint="eastAsia"/>
                            <w:szCs w:val="21"/>
                          </w:rPr>
                          <w:t>离任</w:t>
                        </w:r>
                      </w:p>
                    </w:tc>
                  </w:sdtContent>
                </w:sdt>
                <w:sdt>
                  <w:sdtPr>
                    <w:rPr>
                      <w:szCs w:val="21"/>
                    </w:rPr>
                    <w:alias w:val="在报告期内离任的董事、监事、高级管理人员离任原因"/>
                    <w:tag w:val="_GBC_569233fb6f5b4ed4bf276f296cafd99a"/>
                    <w:id w:val="1051202638"/>
                    <w:lock w:val="sdtLocked"/>
                    <w:placeholder>
                      <w:docPart w:val="GBC11111111111111111111111111111"/>
                    </w:placeholder>
                  </w:sdtPr>
                  <w:sdtContent>
                    <w:tc>
                      <w:tcPr>
                        <w:tcW w:w="3523" w:type="dxa"/>
                      </w:tcPr>
                      <w:p w:rsidR="007C3876" w:rsidRDefault="00CE363A">
                        <w:pPr>
                          <w:rPr>
                            <w:szCs w:val="21"/>
                          </w:rPr>
                        </w:pPr>
                        <w:r>
                          <w:rPr>
                            <w:rFonts w:hint="eastAsia"/>
                            <w:szCs w:val="21"/>
                          </w:rPr>
                          <w:t>换届</w:t>
                        </w:r>
                      </w:p>
                    </w:tc>
                  </w:sdtContent>
                </w:sdt>
              </w:tr>
            </w:sdtContent>
          </w:sdt>
          <w:sdt>
            <w:sdtPr>
              <w:rPr>
                <w:szCs w:val="21"/>
              </w:rPr>
              <w:alias w:val="在报告期内公司董事、监事、高级管理人员变动情况"/>
              <w:tag w:val="_GBC_7b66b04cf0a541c2b2cd8944faddb8a0"/>
              <w:id w:val="20528175"/>
              <w:lock w:val="sdtLocked"/>
            </w:sdtPr>
            <w:sdtContent>
              <w:tr w:rsidR="007C3876" w:rsidTr="001A2056">
                <w:trPr>
                  <w:trHeight w:val="105"/>
                </w:trPr>
                <w:sdt>
                  <w:sdtPr>
                    <w:rPr>
                      <w:szCs w:val="21"/>
                    </w:rPr>
                    <w:alias w:val="在报告期内离任的董事、监事、高级管理人员姓名"/>
                    <w:tag w:val="_GBC_995b75ce4ff447fd883f605b0145dbc3"/>
                    <w:id w:val="-1699235653"/>
                    <w:lock w:val="sdtLocked"/>
                    <w:placeholder>
                      <w:docPart w:val="GBC11111111111111111111111111111"/>
                    </w:placeholder>
                  </w:sdtPr>
                  <w:sdtContent>
                    <w:tc>
                      <w:tcPr>
                        <w:tcW w:w="3522" w:type="dxa"/>
                      </w:tcPr>
                      <w:p w:rsidR="007C3876" w:rsidRDefault="00CE363A">
                        <w:pPr>
                          <w:rPr>
                            <w:szCs w:val="21"/>
                          </w:rPr>
                        </w:pPr>
                        <w:r>
                          <w:rPr>
                            <w:rFonts w:hint="eastAsia"/>
                            <w:szCs w:val="21"/>
                          </w:rPr>
                          <w:t>刘烨</w:t>
                        </w:r>
                      </w:p>
                    </w:tc>
                  </w:sdtContent>
                </w:sdt>
                <w:sdt>
                  <w:sdtPr>
                    <w:rPr>
                      <w:szCs w:val="21"/>
                    </w:rPr>
                    <w:alias w:val="离任的董事监事高级管理人员职务"/>
                    <w:tag w:val="_GBC_6c32bb590e58487f840f2ee2ccef0f38"/>
                    <w:id w:val="870658567"/>
                    <w:lock w:val="sdtLocked"/>
                    <w:placeholder>
                      <w:docPart w:val="GBC11111111111111111111111111111"/>
                    </w:placeholder>
                  </w:sdtPr>
                  <w:sdtContent>
                    <w:tc>
                      <w:tcPr>
                        <w:tcW w:w="3522" w:type="dxa"/>
                      </w:tcPr>
                      <w:p w:rsidR="007C3876" w:rsidRDefault="00CE363A">
                        <w:pPr>
                          <w:rPr>
                            <w:szCs w:val="21"/>
                          </w:rPr>
                        </w:pPr>
                        <w:r>
                          <w:rPr>
                            <w:rFonts w:hint="eastAsia"/>
                            <w:szCs w:val="21"/>
                          </w:rPr>
                          <w:t>监事</w:t>
                        </w:r>
                      </w:p>
                    </w:tc>
                  </w:sdtContent>
                </w:sdt>
                <w:sdt>
                  <w:sdtPr>
                    <w:rPr>
                      <w:szCs w:val="21"/>
                    </w:rPr>
                    <w:alias w:val="公司董事、监事、高级管理人员的变动情形"/>
                    <w:tag w:val="_GBC_7bd42da59f9c496785ceea939337a524"/>
                    <w:id w:val="-1732000002"/>
                    <w:lock w:val="sdtLocked"/>
                    <w:placeholder>
                      <w:docPart w:val="GBC11111111111111111111111111111"/>
                    </w:placeholder>
                    <w:comboBox>
                      <w:listItem w:displayText="选举" w:value="选举"/>
                      <w:listItem w:displayText="离任" w:value="离任"/>
                      <w:listItem w:displayText="聘任" w:value="聘任"/>
                      <w:listItem w:displayText="解聘" w:value="解聘"/>
                    </w:comboBox>
                  </w:sdtPr>
                  <w:sdtContent>
                    <w:tc>
                      <w:tcPr>
                        <w:tcW w:w="3522" w:type="dxa"/>
                      </w:tcPr>
                      <w:p w:rsidR="007C3876" w:rsidRDefault="00CE363A">
                        <w:pPr>
                          <w:rPr>
                            <w:szCs w:val="21"/>
                          </w:rPr>
                        </w:pPr>
                        <w:r>
                          <w:rPr>
                            <w:szCs w:val="21"/>
                          </w:rPr>
                          <w:t>离任</w:t>
                        </w:r>
                      </w:p>
                    </w:tc>
                  </w:sdtContent>
                </w:sdt>
                <w:sdt>
                  <w:sdtPr>
                    <w:rPr>
                      <w:szCs w:val="21"/>
                    </w:rPr>
                    <w:alias w:val="在报告期内离任的董事、监事、高级管理人员离任原因"/>
                    <w:tag w:val="_GBC_569233fb6f5b4ed4bf276f296cafd99a"/>
                    <w:id w:val="1935782019"/>
                    <w:lock w:val="sdtLocked"/>
                    <w:placeholder>
                      <w:docPart w:val="GBC11111111111111111111111111111"/>
                    </w:placeholder>
                  </w:sdtPr>
                  <w:sdtContent>
                    <w:tc>
                      <w:tcPr>
                        <w:tcW w:w="3523" w:type="dxa"/>
                      </w:tcPr>
                      <w:p w:rsidR="007C3876" w:rsidRDefault="00CE363A">
                        <w:pPr>
                          <w:rPr>
                            <w:szCs w:val="21"/>
                          </w:rPr>
                        </w:pPr>
                        <w:r>
                          <w:rPr>
                            <w:rFonts w:hint="eastAsia"/>
                            <w:szCs w:val="21"/>
                          </w:rPr>
                          <w:t>换届</w:t>
                        </w:r>
                      </w:p>
                    </w:tc>
                  </w:sdtContent>
                </w:sdt>
              </w:tr>
            </w:sdtContent>
          </w:sdt>
          <w:sdt>
            <w:sdtPr>
              <w:rPr>
                <w:szCs w:val="21"/>
              </w:rPr>
              <w:alias w:val="在报告期内公司董事、监事、高级管理人员变动情况"/>
              <w:tag w:val="_GBC_7b66b04cf0a541c2b2cd8944faddb8a0"/>
              <w:id w:val="-1142426606"/>
              <w:lock w:val="sdtLocked"/>
            </w:sdtPr>
            <w:sdtContent>
              <w:tr w:rsidR="007C3876" w:rsidTr="001A2056">
                <w:trPr>
                  <w:trHeight w:val="105"/>
                </w:trPr>
                <w:sdt>
                  <w:sdtPr>
                    <w:rPr>
                      <w:szCs w:val="21"/>
                    </w:rPr>
                    <w:alias w:val="在报告期内离任的董事、监事、高级管理人员姓名"/>
                    <w:tag w:val="_GBC_995b75ce4ff447fd883f605b0145dbc3"/>
                    <w:id w:val="639461061"/>
                    <w:lock w:val="sdtLocked"/>
                    <w:placeholder>
                      <w:docPart w:val="GBC11111111111111111111111111111"/>
                    </w:placeholder>
                  </w:sdtPr>
                  <w:sdtContent>
                    <w:tc>
                      <w:tcPr>
                        <w:tcW w:w="3522" w:type="dxa"/>
                      </w:tcPr>
                      <w:p w:rsidR="007C3876" w:rsidRDefault="00CE363A">
                        <w:pPr>
                          <w:rPr>
                            <w:szCs w:val="21"/>
                          </w:rPr>
                        </w:pPr>
                        <w:r>
                          <w:rPr>
                            <w:rFonts w:hint="eastAsia"/>
                            <w:szCs w:val="21"/>
                          </w:rPr>
                          <w:t>邬静乐</w:t>
                        </w:r>
                      </w:p>
                    </w:tc>
                  </w:sdtContent>
                </w:sdt>
                <w:sdt>
                  <w:sdtPr>
                    <w:rPr>
                      <w:szCs w:val="21"/>
                    </w:rPr>
                    <w:alias w:val="离任的董事监事高级管理人员职务"/>
                    <w:tag w:val="_GBC_6c32bb590e58487f840f2ee2ccef0f38"/>
                    <w:id w:val="-360908553"/>
                    <w:lock w:val="sdtLocked"/>
                    <w:placeholder>
                      <w:docPart w:val="GBC11111111111111111111111111111"/>
                    </w:placeholder>
                  </w:sdtPr>
                  <w:sdtContent>
                    <w:tc>
                      <w:tcPr>
                        <w:tcW w:w="3522" w:type="dxa"/>
                      </w:tcPr>
                      <w:p w:rsidR="007C3876" w:rsidRDefault="00CE363A">
                        <w:pPr>
                          <w:rPr>
                            <w:szCs w:val="21"/>
                          </w:rPr>
                        </w:pPr>
                        <w:r>
                          <w:rPr>
                            <w:rFonts w:hint="eastAsia"/>
                            <w:szCs w:val="21"/>
                          </w:rPr>
                          <w:t>职工监事</w:t>
                        </w:r>
                      </w:p>
                    </w:tc>
                  </w:sdtContent>
                </w:sdt>
                <w:sdt>
                  <w:sdtPr>
                    <w:rPr>
                      <w:szCs w:val="21"/>
                    </w:rPr>
                    <w:alias w:val="公司董事、监事、高级管理人员的变动情形"/>
                    <w:tag w:val="_GBC_7bd42da59f9c496785ceea939337a524"/>
                    <w:id w:val="-1929264270"/>
                    <w:lock w:val="sdtLocked"/>
                    <w:placeholder>
                      <w:docPart w:val="GBC11111111111111111111111111111"/>
                    </w:placeholder>
                    <w:comboBox>
                      <w:listItem w:displayText="选举" w:value="选举"/>
                      <w:listItem w:displayText="离任" w:value="离任"/>
                      <w:listItem w:displayText="聘任" w:value="聘任"/>
                      <w:listItem w:displayText="解聘" w:value="解聘"/>
                    </w:comboBox>
                  </w:sdtPr>
                  <w:sdtContent>
                    <w:tc>
                      <w:tcPr>
                        <w:tcW w:w="3522" w:type="dxa"/>
                      </w:tcPr>
                      <w:p w:rsidR="007C3876" w:rsidRDefault="00CE363A">
                        <w:pPr>
                          <w:rPr>
                            <w:szCs w:val="21"/>
                          </w:rPr>
                        </w:pPr>
                        <w:r w:rsidRPr="00DC5688">
                          <w:rPr>
                            <w:rFonts w:hint="eastAsia"/>
                            <w:szCs w:val="21"/>
                          </w:rPr>
                          <w:t>离任</w:t>
                        </w:r>
                      </w:p>
                    </w:tc>
                  </w:sdtContent>
                </w:sdt>
                <w:sdt>
                  <w:sdtPr>
                    <w:rPr>
                      <w:szCs w:val="21"/>
                    </w:rPr>
                    <w:alias w:val="在报告期内离任的董事、监事、高级管理人员离任原因"/>
                    <w:tag w:val="_GBC_569233fb6f5b4ed4bf276f296cafd99a"/>
                    <w:id w:val="51435132"/>
                    <w:lock w:val="sdtLocked"/>
                    <w:placeholder>
                      <w:docPart w:val="GBC11111111111111111111111111111"/>
                    </w:placeholder>
                  </w:sdtPr>
                  <w:sdtContent>
                    <w:tc>
                      <w:tcPr>
                        <w:tcW w:w="3523" w:type="dxa"/>
                      </w:tcPr>
                      <w:p w:rsidR="007C3876" w:rsidRDefault="00CE363A">
                        <w:pPr>
                          <w:rPr>
                            <w:szCs w:val="21"/>
                          </w:rPr>
                        </w:pPr>
                        <w:r>
                          <w:rPr>
                            <w:rFonts w:hint="eastAsia"/>
                            <w:szCs w:val="21"/>
                          </w:rPr>
                          <w:t>换届</w:t>
                        </w:r>
                      </w:p>
                    </w:tc>
                  </w:sdtContent>
                </w:sdt>
              </w:tr>
            </w:sdtContent>
          </w:sdt>
          <w:sdt>
            <w:sdtPr>
              <w:rPr>
                <w:szCs w:val="21"/>
              </w:rPr>
              <w:alias w:val="在报告期内公司董事、监事、高级管理人员变动情况"/>
              <w:tag w:val="_GBC_7b66b04cf0a541c2b2cd8944faddb8a0"/>
              <w:id w:val="-1606408759"/>
              <w:lock w:val="sdtLocked"/>
            </w:sdtPr>
            <w:sdtContent>
              <w:tr w:rsidR="007C3876" w:rsidTr="001A2056">
                <w:trPr>
                  <w:trHeight w:val="105"/>
                </w:trPr>
                <w:sdt>
                  <w:sdtPr>
                    <w:rPr>
                      <w:szCs w:val="21"/>
                    </w:rPr>
                    <w:alias w:val="在报告期内离任的董事、监事、高级管理人员姓名"/>
                    <w:tag w:val="_GBC_995b75ce4ff447fd883f605b0145dbc3"/>
                    <w:id w:val="-808400484"/>
                    <w:lock w:val="sdtLocked"/>
                    <w:placeholder>
                      <w:docPart w:val="GBC11111111111111111111111111111"/>
                    </w:placeholder>
                  </w:sdtPr>
                  <w:sdtContent>
                    <w:tc>
                      <w:tcPr>
                        <w:tcW w:w="3522" w:type="dxa"/>
                      </w:tcPr>
                      <w:p w:rsidR="007C3876" w:rsidRDefault="00CE363A">
                        <w:pPr>
                          <w:rPr>
                            <w:szCs w:val="21"/>
                          </w:rPr>
                        </w:pPr>
                        <w:r>
                          <w:rPr>
                            <w:rFonts w:hint="eastAsia"/>
                            <w:szCs w:val="21"/>
                          </w:rPr>
                          <w:t>张肃</w:t>
                        </w:r>
                      </w:p>
                    </w:tc>
                  </w:sdtContent>
                </w:sdt>
                <w:sdt>
                  <w:sdtPr>
                    <w:rPr>
                      <w:szCs w:val="21"/>
                    </w:rPr>
                    <w:alias w:val="离任的董事监事高级管理人员职务"/>
                    <w:tag w:val="_GBC_6c32bb590e58487f840f2ee2ccef0f38"/>
                    <w:id w:val="-794669458"/>
                    <w:lock w:val="sdtLocked"/>
                    <w:placeholder>
                      <w:docPart w:val="GBC11111111111111111111111111111"/>
                    </w:placeholder>
                  </w:sdtPr>
                  <w:sdtContent>
                    <w:tc>
                      <w:tcPr>
                        <w:tcW w:w="3522" w:type="dxa"/>
                      </w:tcPr>
                      <w:p w:rsidR="007C3876" w:rsidRDefault="00CE363A">
                        <w:pPr>
                          <w:rPr>
                            <w:szCs w:val="21"/>
                          </w:rPr>
                        </w:pPr>
                        <w:r>
                          <w:rPr>
                            <w:rFonts w:hint="eastAsia"/>
                            <w:szCs w:val="21"/>
                          </w:rPr>
                          <w:t>监事会主席</w:t>
                        </w:r>
                      </w:p>
                    </w:tc>
                  </w:sdtContent>
                </w:sdt>
                <w:sdt>
                  <w:sdtPr>
                    <w:rPr>
                      <w:szCs w:val="21"/>
                    </w:rPr>
                    <w:alias w:val="公司董事、监事、高级管理人员的变动情形"/>
                    <w:tag w:val="_GBC_7bd42da59f9c496785ceea939337a524"/>
                    <w:id w:val="367735714"/>
                    <w:lock w:val="sdtLocked"/>
                    <w:placeholder>
                      <w:docPart w:val="GBC11111111111111111111111111111"/>
                    </w:placeholder>
                    <w:comboBox>
                      <w:listItem w:displayText="选举" w:value="选举"/>
                      <w:listItem w:displayText="离任" w:value="离任"/>
                      <w:listItem w:displayText="聘任" w:value="聘任"/>
                      <w:listItem w:displayText="解聘" w:value="解聘"/>
                    </w:comboBox>
                  </w:sdtPr>
                  <w:sdtContent>
                    <w:tc>
                      <w:tcPr>
                        <w:tcW w:w="3522" w:type="dxa"/>
                      </w:tcPr>
                      <w:p w:rsidR="007C3876" w:rsidRDefault="00CE363A">
                        <w:pPr>
                          <w:rPr>
                            <w:szCs w:val="21"/>
                          </w:rPr>
                        </w:pPr>
                        <w:r>
                          <w:rPr>
                            <w:szCs w:val="21"/>
                          </w:rPr>
                          <w:t>选举</w:t>
                        </w:r>
                      </w:p>
                    </w:tc>
                  </w:sdtContent>
                </w:sdt>
                <w:sdt>
                  <w:sdtPr>
                    <w:rPr>
                      <w:szCs w:val="21"/>
                    </w:rPr>
                    <w:alias w:val="在报告期内离任的董事、监事、高级管理人员离任原因"/>
                    <w:tag w:val="_GBC_569233fb6f5b4ed4bf276f296cafd99a"/>
                    <w:id w:val="837582373"/>
                    <w:lock w:val="sdtLocked"/>
                    <w:placeholder>
                      <w:docPart w:val="GBC11111111111111111111111111111"/>
                    </w:placeholder>
                  </w:sdtPr>
                  <w:sdtContent>
                    <w:tc>
                      <w:tcPr>
                        <w:tcW w:w="3523" w:type="dxa"/>
                      </w:tcPr>
                      <w:p w:rsidR="007C3876" w:rsidRDefault="00CE363A">
                        <w:pPr>
                          <w:rPr>
                            <w:szCs w:val="21"/>
                          </w:rPr>
                        </w:pPr>
                        <w:r>
                          <w:rPr>
                            <w:rFonts w:hint="eastAsia"/>
                            <w:szCs w:val="21"/>
                          </w:rPr>
                          <w:t>换届</w:t>
                        </w:r>
                      </w:p>
                    </w:tc>
                  </w:sdtContent>
                </w:sdt>
              </w:tr>
            </w:sdtContent>
          </w:sdt>
          <w:sdt>
            <w:sdtPr>
              <w:rPr>
                <w:szCs w:val="21"/>
              </w:rPr>
              <w:alias w:val="在报告期内公司董事、监事、高级管理人员变动情况"/>
              <w:tag w:val="_GBC_7b66b04cf0a541c2b2cd8944faddb8a0"/>
              <w:id w:val="626972067"/>
              <w:lock w:val="sdtLocked"/>
            </w:sdtPr>
            <w:sdtContent>
              <w:tr w:rsidR="007C3876" w:rsidTr="001A2056">
                <w:trPr>
                  <w:trHeight w:val="105"/>
                </w:trPr>
                <w:sdt>
                  <w:sdtPr>
                    <w:rPr>
                      <w:szCs w:val="21"/>
                    </w:rPr>
                    <w:alias w:val="在报告期内离任的董事、监事、高级管理人员姓名"/>
                    <w:tag w:val="_GBC_995b75ce4ff447fd883f605b0145dbc3"/>
                    <w:id w:val="-638734089"/>
                    <w:lock w:val="sdtLocked"/>
                    <w:placeholder>
                      <w:docPart w:val="GBC11111111111111111111111111111"/>
                    </w:placeholder>
                  </w:sdtPr>
                  <w:sdtContent>
                    <w:tc>
                      <w:tcPr>
                        <w:tcW w:w="3522" w:type="dxa"/>
                      </w:tcPr>
                      <w:p w:rsidR="007C3876" w:rsidRDefault="00CE363A">
                        <w:pPr>
                          <w:rPr>
                            <w:szCs w:val="21"/>
                          </w:rPr>
                        </w:pPr>
                        <w:r>
                          <w:rPr>
                            <w:rFonts w:hint="eastAsia"/>
                            <w:szCs w:val="21"/>
                          </w:rPr>
                          <w:t>舒文云</w:t>
                        </w:r>
                      </w:p>
                    </w:tc>
                  </w:sdtContent>
                </w:sdt>
                <w:sdt>
                  <w:sdtPr>
                    <w:rPr>
                      <w:szCs w:val="21"/>
                    </w:rPr>
                    <w:alias w:val="离任的董事监事高级管理人员职务"/>
                    <w:tag w:val="_GBC_6c32bb590e58487f840f2ee2ccef0f38"/>
                    <w:id w:val="1448511016"/>
                    <w:lock w:val="sdtLocked"/>
                    <w:placeholder>
                      <w:docPart w:val="GBC11111111111111111111111111111"/>
                    </w:placeholder>
                  </w:sdtPr>
                  <w:sdtContent>
                    <w:tc>
                      <w:tcPr>
                        <w:tcW w:w="3522" w:type="dxa"/>
                      </w:tcPr>
                      <w:p w:rsidR="007C3876" w:rsidRDefault="00CE363A">
                        <w:pPr>
                          <w:rPr>
                            <w:szCs w:val="21"/>
                          </w:rPr>
                        </w:pPr>
                        <w:r>
                          <w:rPr>
                            <w:rFonts w:hint="eastAsia"/>
                            <w:szCs w:val="21"/>
                          </w:rPr>
                          <w:t>监事会副主席</w:t>
                        </w:r>
                      </w:p>
                    </w:tc>
                  </w:sdtContent>
                </w:sdt>
                <w:sdt>
                  <w:sdtPr>
                    <w:rPr>
                      <w:szCs w:val="21"/>
                    </w:rPr>
                    <w:alias w:val="公司董事、监事、高级管理人员的变动情形"/>
                    <w:tag w:val="_GBC_7bd42da59f9c496785ceea939337a524"/>
                    <w:id w:val="379288136"/>
                    <w:lock w:val="sdtLocked"/>
                    <w:placeholder>
                      <w:docPart w:val="GBC11111111111111111111111111111"/>
                    </w:placeholder>
                    <w:comboBox>
                      <w:listItem w:displayText="选举" w:value="选举"/>
                      <w:listItem w:displayText="离任" w:value="离任"/>
                      <w:listItem w:displayText="聘任" w:value="聘任"/>
                      <w:listItem w:displayText="解聘" w:value="解聘"/>
                    </w:comboBox>
                  </w:sdtPr>
                  <w:sdtContent>
                    <w:tc>
                      <w:tcPr>
                        <w:tcW w:w="3522" w:type="dxa"/>
                      </w:tcPr>
                      <w:p w:rsidR="007C3876" w:rsidRDefault="00CE363A">
                        <w:pPr>
                          <w:rPr>
                            <w:szCs w:val="21"/>
                          </w:rPr>
                        </w:pPr>
                        <w:r>
                          <w:rPr>
                            <w:szCs w:val="21"/>
                          </w:rPr>
                          <w:t>选举</w:t>
                        </w:r>
                      </w:p>
                    </w:tc>
                  </w:sdtContent>
                </w:sdt>
                <w:sdt>
                  <w:sdtPr>
                    <w:rPr>
                      <w:szCs w:val="21"/>
                    </w:rPr>
                    <w:alias w:val="在报告期内离任的董事、监事、高级管理人员离任原因"/>
                    <w:tag w:val="_GBC_569233fb6f5b4ed4bf276f296cafd99a"/>
                    <w:id w:val="-2062931732"/>
                    <w:lock w:val="sdtLocked"/>
                    <w:placeholder>
                      <w:docPart w:val="GBC11111111111111111111111111111"/>
                    </w:placeholder>
                  </w:sdtPr>
                  <w:sdtContent>
                    <w:tc>
                      <w:tcPr>
                        <w:tcW w:w="3523" w:type="dxa"/>
                      </w:tcPr>
                      <w:p w:rsidR="007C3876" w:rsidRDefault="00CE363A">
                        <w:pPr>
                          <w:rPr>
                            <w:szCs w:val="21"/>
                          </w:rPr>
                        </w:pPr>
                        <w:r>
                          <w:rPr>
                            <w:rFonts w:hint="eastAsia"/>
                            <w:szCs w:val="21"/>
                          </w:rPr>
                          <w:t>换届</w:t>
                        </w:r>
                      </w:p>
                    </w:tc>
                  </w:sdtContent>
                </w:sdt>
              </w:tr>
            </w:sdtContent>
          </w:sdt>
          <w:sdt>
            <w:sdtPr>
              <w:rPr>
                <w:szCs w:val="21"/>
              </w:rPr>
              <w:alias w:val="在报告期内公司董事、监事、高级管理人员变动情况"/>
              <w:tag w:val="_GBC_7b66b04cf0a541c2b2cd8944faddb8a0"/>
              <w:id w:val="1884755405"/>
              <w:lock w:val="sdtLocked"/>
            </w:sdtPr>
            <w:sdtContent>
              <w:tr w:rsidR="007C3876" w:rsidTr="001A2056">
                <w:trPr>
                  <w:trHeight w:val="105"/>
                </w:trPr>
                <w:sdt>
                  <w:sdtPr>
                    <w:rPr>
                      <w:szCs w:val="21"/>
                    </w:rPr>
                    <w:alias w:val="在报告期内离任的董事、监事、高级管理人员姓名"/>
                    <w:tag w:val="_GBC_995b75ce4ff447fd883f605b0145dbc3"/>
                    <w:id w:val="1166369193"/>
                    <w:lock w:val="sdtLocked"/>
                    <w:placeholder>
                      <w:docPart w:val="GBC11111111111111111111111111111"/>
                    </w:placeholder>
                  </w:sdtPr>
                  <w:sdtContent>
                    <w:tc>
                      <w:tcPr>
                        <w:tcW w:w="3522" w:type="dxa"/>
                      </w:tcPr>
                      <w:p w:rsidR="007C3876" w:rsidRDefault="00CE363A">
                        <w:pPr>
                          <w:rPr>
                            <w:szCs w:val="21"/>
                          </w:rPr>
                        </w:pPr>
                        <w:proofErr w:type="gramStart"/>
                        <w:r>
                          <w:rPr>
                            <w:rFonts w:hint="eastAsia"/>
                            <w:szCs w:val="21"/>
                          </w:rPr>
                          <w:t>毛文龙</w:t>
                        </w:r>
                        <w:proofErr w:type="gramEnd"/>
                      </w:p>
                    </w:tc>
                  </w:sdtContent>
                </w:sdt>
                <w:sdt>
                  <w:sdtPr>
                    <w:rPr>
                      <w:szCs w:val="21"/>
                    </w:rPr>
                    <w:alias w:val="离任的董事监事高级管理人员职务"/>
                    <w:tag w:val="_GBC_6c32bb590e58487f840f2ee2ccef0f38"/>
                    <w:id w:val="-693224438"/>
                    <w:lock w:val="sdtLocked"/>
                    <w:placeholder>
                      <w:docPart w:val="GBC11111111111111111111111111111"/>
                    </w:placeholder>
                  </w:sdtPr>
                  <w:sdtContent>
                    <w:tc>
                      <w:tcPr>
                        <w:tcW w:w="3522" w:type="dxa"/>
                      </w:tcPr>
                      <w:p w:rsidR="007C3876" w:rsidRDefault="00CE363A">
                        <w:pPr>
                          <w:rPr>
                            <w:szCs w:val="21"/>
                          </w:rPr>
                        </w:pPr>
                        <w:r>
                          <w:rPr>
                            <w:rFonts w:hint="eastAsia"/>
                            <w:szCs w:val="21"/>
                          </w:rPr>
                          <w:t>职工监事</w:t>
                        </w:r>
                      </w:p>
                    </w:tc>
                  </w:sdtContent>
                </w:sdt>
                <w:sdt>
                  <w:sdtPr>
                    <w:rPr>
                      <w:szCs w:val="21"/>
                    </w:rPr>
                    <w:alias w:val="公司董事、监事、高级管理人员的变动情形"/>
                    <w:tag w:val="_GBC_7bd42da59f9c496785ceea939337a524"/>
                    <w:id w:val="-1600404406"/>
                    <w:lock w:val="sdtLocked"/>
                    <w:placeholder>
                      <w:docPart w:val="GBC11111111111111111111111111111"/>
                    </w:placeholder>
                    <w:comboBox>
                      <w:listItem w:displayText="选举" w:value="选举"/>
                      <w:listItem w:displayText="离任" w:value="离任"/>
                      <w:listItem w:displayText="聘任" w:value="聘任"/>
                      <w:listItem w:displayText="解聘" w:value="解聘"/>
                    </w:comboBox>
                  </w:sdtPr>
                  <w:sdtContent>
                    <w:tc>
                      <w:tcPr>
                        <w:tcW w:w="3522" w:type="dxa"/>
                      </w:tcPr>
                      <w:p w:rsidR="007C3876" w:rsidRDefault="00CE363A">
                        <w:pPr>
                          <w:rPr>
                            <w:szCs w:val="21"/>
                          </w:rPr>
                        </w:pPr>
                        <w:r>
                          <w:rPr>
                            <w:szCs w:val="21"/>
                          </w:rPr>
                          <w:t>选举</w:t>
                        </w:r>
                      </w:p>
                    </w:tc>
                  </w:sdtContent>
                </w:sdt>
                <w:sdt>
                  <w:sdtPr>
                    <w:rPr>
                      <w:szCs w:val="21"/>
                    </w:rPr>
                    <w:alias w:val="在报告期内离任的董事、监事、高级管理人员离任原因"/>
                    <w:tag w:val="_GBC_569233fb6f5b4ed4bf276f296cafd99a"/>
                    <w:id w:val="-1261826673"/>
                    <w:lock w:val="sdtLocked"/>
                    <w:placeholder>
                      <w:docPart w:val="GBC11111111111111111111111111111"/>
                    </w:placeholder>
                  </w:sdtPr>
                  <w:sdtContent>
                    <w:tc>
                      <w:tcPr>
                        <w:tcW w:w="3523" w:type="dxa"/>
                      </w:tcPr>
                      <w:p w:rsidR="007C3876" w:rsidRDefault="00CE363A">
                        <w:pPr>
                          <w:rPr>
                            <w:szCs w:val="21"/>
                          </w:rPr>
                        </w:pPr>
                        <w:r>
                          <w:rPr>
                            <w:rFonts w:hint="eastAsia"/>
                            <w:szCs w:val="21"/>
                          </w:rPr>
                          <w:t>换届</w:t>
                        </w:r>
                      </w:p>
                    </w:tc>
                  </w:sdtContent>
                </w:sdt>
              </w:tr>
            </w:sdtContent>
          </w:sdt>
          <w:sdt>
            <w:sdtPr>
              <w:rPr>
                <w:szCs w:val="21"/>
              </w:rPr>
              <w:alias w:val="在报告期内公司董事、监事、高级管理人员变动情况"/>
              <w:tag w:val="_GBC_7b66b04cf0a541c2b2cd8944faddb8a0"/>
              <w:id w:val="-572667201"/>
              <w:lock w:val="sdtLocked"/>
            </w:sdtPr>
            <w:sdtContent>
              <w:tr w:rsidR="007C3876" w:rsidTr="001A2056">
                <w:trPr>
                  <w:trHeight w:val="105"/>
                </w:trPr>
                <w:sdt>
                  <w:sdtPr>
                    <w:rPr>
                      <w:szCs w:val="21"/>
                    </w:rPr>
                    <w:alias w:val="在报告期内离任的董事、监事、高级管理人员姓名"/>
                    <w:tag w:val="_GBC_995b75ce4ff447fd883f605b0145dbc3"/>
                    <w:id w:val="-1534252626"/>
                    <w:lock w:val="sdtLocked"/>
                    <w:placeholder>
                      <w:docPart w:val="GBC11111111111111111111111111111"/>
                    </w:placeholder>
                  </w:sdtPr>
                  <w:sdtContent>
                    <w:tc>
                      <w:tcPr>
                        <w:tcW w:w="3522" w:type="dxa"/>
                      </w:tcPr>
                      <w:p w:rsidR="007C3876" w:rsidRDefault="00CE363A" w:rsidP="007C3876">
                        <w:pPr>
                          <w:rPr>
                            <w:szCs w:val="21"/>
                          </w:rPr>
                        </w:pPr>
                        <w:proofErr w:type="gramStart"/>
                        <w:r>
                          <w:rPr>
                            <w:rFonts w:hint="eastAsia"/>
                            <w:szCs w:val="21"/>
                          </w:rPr>
                          <w:t>祝卸和</w:t>
                        </w:r>
                        <w:proofErr w:type="gramEnd"/>
                      </w:p>
                    </w:tc>
                  </w:sdtContent>
                </w:sdt>
                <w:sdt>
                  <w:sdtPr>
                    <w:rPr>
                      <w:szCs w:val="21"/>
                    </w:rPr>
                    <w:alias w:val="离任的董事监事高级管理人员职务"/>
                    <w:tag w:val="_GBC_6c32bb590e58487f840f2ee2ccef0f38"/>
                    <w:id w:val="986507178"/>
                    <w:lock w:val="sdtLocked"/>
                    <w:placeholder>
                      <w:docPart w:val="GBC11111111111111111111111111111"/>
                    </w:placeholder>
                  </w:sdtPr>
                  <w:sdtContent>
                    <w:tc>
                      <w:tcPr>
                        <w:tcW w:w="3522" w:type="dxa"/>
                      </w:tcPr>
                      <w:p w:rsidR="007C3876" w:rsidRDefault="00CE363A">
                        <w:pPr>
                          <w:rPr>
                            <w:szCs w:val="21"/>
                          </w:rPr>
                        </w:pPr>
                        <w:r>
                          <w:rPr>
                            <w:rFonts w:hint="eastAsia"/>
                            <w:szCs w:val="21"/>
                          </w:rPr>
                          <w:t>董事会秘书</w:t>
                        </w:r>
                      </w:p>
                    </w:tc>
                  </w:sdtContent>
                </w:sdt>
                <w:sdt>
                  <w:sdtPr>
                    <w:rPr>
                      <w:szCs w:val="21"/>
                    </w:rPr>
                    <w:alias w:val="公司董事、监事、高级管理人员的变动情形"/>
                    <w:tag w:val="_GBC_7bd42da59f9c496785ceea939337a524"/>
                    <w:id w:val="-834917893"/>
                    <w:lock w:val="sdtLocked"/>
                    <w:placeholder>
                      <w:docPart w:val="GBC11111111111111111111111111111"/>
                    </w:placeholder>
                    <w:comboBox>
                      <w:listItem w:displayText="选举" w:value="选举"/>
                      <w:listItem w:displayText="离任" w:value="离任"/>
                      <w:listItem w:displayText="聘任" w:value="聘任"/>
                      <w:listItem w:displayText="解聘" w:value="解聘"/>
                    </w:comboBox>
                  </w:sdtPr>
                  <w:sdtContent>
                    <w:tc>
                      <w:tcPr>
                        <w:tcW w:w="3522" w:type="dxa"/>
                      </w:tcPr>
                      <w:p w:rsidR="007C3876" w:rsidRDefault="00CE363A">
                        <w:pPr>
                          <w:rPr>
                            <w:szCs w:val="21"/>
                          </w:rPr>
                        </w:pPr>
                        <w:r>
                          <w:rPr>
                            <w:szCs w:val="21"/>
                          </w:rPr>
                          <w:t>离任</w:t>
                        </w:r>
                      </w:p>
                    </w:tc>
                  </w:sdtContent>
                </w:sdt>
                <w:sdt>
                  <w:sdtPr>
                    <w:rPr>
                      <w:szCs w:val="21"/>
                    </w:rPr>
                    <w:alias w:val="在报告期内离任的董事、监事、高级管理人员离任原因"/>
                    <w:tag w:val="_GBC_569233fb6f5b4ed4bf276f296cafd99a"/>
                    <w:id w:val="-564490492"/>
                    <w:lock w:val="sdtLocked"/>
                    <w:placeholder>
                      <w:docPart w:val="GBC11111111111111111111111111111"/>
                    </w:placeholder>
                  </w:sdtPr>
                  <w:sdtContent>
                    <w:tc>
                      <w:tcPr>
                        <w:tcW w:w="3523" w:type="dxa"/>
                      </w:tcPr>
                      <w:p w:rsidR="007C3876" w:rsidRDefault="00CE363A">
                        <w:pPr>
                          <w:rPr>
                            <w:szCs w:val="21"/>
                          </w:rPr>
                        </w:pPr>
                        <w:r>
                          <w:rPr>
                            <w:rFonts w:hint="eastAsia"/>
                            <w:szCs w:val="21"/>
                          </w:rPr>
                          <w:t>换届</w:t>
                        </w:r>
                      </w:p>
                    </w:tc>
                  </w:sdtContent>
                </w:sdt>
              </w:tr>
            </w:sdtContent>
          </w:sdt>
          <w:sdt>
            <w:sdtPr>
              <w:rPr>
                <w:szCs w:val="21"/>
              </w:rPr>
              <w:alias w:val="在报告期内公司董事、监事、高级管理人员变动情况"/>
              <w:tag w:val="_GBC_7b66b04cf0a541c2b2cd8944faddb8a0"/>
              <w:id w:val="-1802765533"/>
              <w:lock w:val="sdtLocked"/>
            </w:sdtPr>
            <w:sdtContent>
              <w:tr w:rsidR="007C3876" w:rsidTr="001A2056">
                <w:trPr>
                  <w:trHeight w:val="105"/>
                </w:trPr>
                <w:sdt>
                  <w:sdtPr>
                    <w:rPr>
                      <w:szCs w:val="21"/>
                    </w:rPr>
                    <w:alias w:val="在报告期内离任的董事、监事、高级管理人员姓名"/>
                    <w:tag w:val="_GBC_995b75ce4ff447fd883f605b0145dbc3"/>
                    <w:id w:val="2058199755"/>
                    <w:lock w:val="sdtLocked"/>
                    <w:placeholder>
                      <w:docPart w:val="GBC11111111111111111111111111111"/>
                    </w:placeholder>
                  </w:sdtPr>
                  <w:sdtContent>
                    <w:tc>
                      <w:tcPr>
                        <w:tcW w:w="3522" w:type="dxa"/>
                      </w:tcPr>
                      <w:p w:rsidR="007C3876" w:rsidRDefault="00CE363A" w:rsidP="007C3876">
                        <w:pPr>
                          <w:rPr>
                            <w:szCs w:val="21"/>
                          </w:rPr>
                        </w:pPr>
                        <w:proofErr w:type="gramStart"/>
                        <w:r>
                          <w:rPr>
                            <w:rFonts w:hint="eastAsia"/>
                            <w:szCs w:val="21"/>
                          </w:rPr>
                          <w:t>颜亮</w:t>
                        </w:r>
                        <w:proofErr w:type="gramEnd"/>
                      </w:p>
                    </w:tc>
                  </w:sdtContent>
                </w:sdt>
                <w:sdt>
                  <w:sdtPr>
                    <w:rPr>
                      <w:szCs w:val="21"/>
                    </w:rPr>
                    <w:alias w:val="离任的董事监事高级管理人员职务"/>
                    <w:tag w:val="_GBC_6c32bb590e58487f840f2ee2ccef0f38"/>
                    <w:id w:val="-1223747562"/>
                    <w:lock w:val="sdtLocked"/>
                    <w:placeholder>
                      <w:docPart w:val="GBC11111111111111111111111111111"/>
                    </w:placeholder>
                  </w:sdtPr>
                  <w:sdtContent>
                    <w:tc>
                      <w:tcPr>
                        <w:tcW w:w="3522" w:type="dxa"/>
                      </w:tcPr>
                      <w:p w:rsidR="007C3876" w:rsidRDefault="00CE363A">
                        <w:pPr>
                          <w:rPr>
                            <w:szCs w:val="21"/>
                          </w:rPr>
                        </w:pPr>
                        <w:r>
                          <w:rPr>
                            <w:rFonts w:hint="eastAsia"/>
                            <w:szCs w:val="21"/>
                          </w:rPr>
                          <w:t>董事会秘书</w:t>
                        </w:r>
                      </w:p>
                    </w:tc>
                  </w:sdtContent>
                </w:sdt>
                <w:sdt>
                  <w:sdtPr>
                    <w:rPr>
                      <w:szCs w:val="21"/>
                    </w:rPr>
                    <w:alias w:val="公司董事、监事、高级管理人员的变动情形"/>
                    <w:tag w:val="_GBC_7bd42da59f9c496785ceea939337a524"/>
                    <w:id w:val="1495916817"/>
                    <w:lock w:val="sdtLocked"/>
                    <w:placeholder>
                      <w:docPart w:val="GBC11111111111111111111111111111"/>
                    </w:placeholder>
                    <w:comboBox>
                      <w:listItem w:displayText="选举" w:value="选举"/>
                      <w:listItem w:displayText="离任" w:value="离任"/>
                      <w:listItem w:displayText="聘任" w:value="聘任"/>
                      <w:listItem w:displayText="解聘" w:value="解聘"/>
                    </w:comboBox>
                  </w:sdtPr>
                  <w:sdtContent>
                    <w:tc>
                      <w:tcPr>
                        <w:tcW w:w="3522" w:type="dxa"/>
                      </w:tcPr>
                      <w:p w:rsidR="007C3876" w:rsidRDefault="00CE363A">
                        <w:pPr>
                          <w:rPr>
                            <w:szCs w:val="21"/>
                          </w:rPr>
                        </w:pPr>
                        <w:r>
                          <w:rPr>
                            <w:szCs w:val="21"/>
                          </w:rPr>
                          <w:t>选举</w:t>
                        </w:r>
                      </w:p>
                    </w:tc>
                  </w:sdtContent>
                </w:sdt>
                <w:sdt>
                  <w:sdtPr>
                    <w:rPr>
                      <w:szCs w:val="21"/>
                    </w:rPr>
                    <w:alias w:val="在报告期内离任的董事、监事、高级管理人员离任原因"/>
                    <w:tag w:val="_GBC_569233fb6f5b4ed4bf276f296cafd99a"/>
                    <w:id w:val="-1080285940"/>
                    <w:lock w:val="sdtLocked"/>
                    <w:placeholder>
                      <w:docPart w:val="GBC11111111111111111111111111111"/>
                    </w:placeholder>
                  </w:sdtPr>
                  <w:sdtContent>
                    <w:tc>
                      <w:tcPr>
                        <w:tcW w:w="3523" w:type="dxa"/>
                      </w:tcPr>
                      <w:p w:rsidR="007C3876" w:rsidRDefault="00CE363A">
                        <w:pPr>
                          <w:rPr>
                            <w:szCs w:val="21"/>
                          </w:rPr>
                        </w:pPr>
                        <w:r>
                          <w:rPr>
                            <w:rFonts w:hint="eastAsia"/>
                            <w:szCs w:val="21"/>
                          </w:rPr>
                          <w:t>换届</w:t>
                        </w:r>
                      </w:p>
                    </w:tc>
                  </w:sdtContent>
                </w:sdt>
              </w:tr>
            </w:sdtContent>
          </w:sdt>
        </w:tbl>
      </w:sdtContent>
    </w:sdt>
    <w:p w:rsidR="007C3876" w:rsidRDefault="007C3876">
      <w:pPr>
        <w:rPr>
          <w:szCs w:val="21"/>
        </w:rPr>
      </w:pPr>
    </w:p>
    <w:sdt>
      <w:sdtPr>
        <w:rPr>
          <w:rFonts w:ascii="宋体" w:hAnsi="宋体" w:cs="宋体"/>
          <w:b w:val="0"/>
          <w:bCs w:val="0"/>
          <w:kern w:val="0"/>
          <w:sz w:val="24"/>
          <w:szCs w:val="24"/>
        </w:rPr>
        <w:tag w:val="_GBC_15b7d19885fb43c5add4ba84ae37f845"/>
        <w:id w:val="-931202879"/>
        <w:lock w:val="sdtLocked"/>
        <w:placeholder>
          <w:docPart w:val="GBC22222222222222222222222222222"/>
        </w:placeholder>
      </w:sdtPr>
      <w:sdtEndPr>
        <w:rPr>
          <w:sz w:val="21"/>
        </w:rPr>
      </w:sdtEndPr>
      <w:sdtContent>
        <w:p w:rsidR="007C3876" w:rsidRDefault="00CE363A">
          <w:pPr>
            <w:pStyle w:val="2"/>
            <w:numPr>
              <w:ilvl w:val="0"/>
              <w:numId w:val="5"/>
            </w:numPr>
          </w:pPr>
          <w:r>
            <w:t>公司核心技术团队或关键技术人员情况</w:t>
          </w:r>
        </w:p>
        <w:sdt>
          <w:sdtPr>
            <w:rPr>
              <w:rFonts w:hint="eastAsia"/>
              <w:szCs w:val="21"/>
            </w:rPr>
            <w:alias w:val="公司核心技术团队或关键技术人员情况"/>
            <w:tag w:val="_GBC_9a9ef6ae328b4f4c85e9e3ad924d6c80"/>
            <w:id w:val="163911892"/>
            <w:lock w:val="sdtLocked"/>
            <w:placeholder>
              <w:docPart w:val="GBC22222222222222222222222222222"/>
            </w:placeholder>
          </w:sdtPr>
          <w:sdtContent>
            <w:p w:rsidR="007C3876" w:rsidRDefault="00AB1EE5">
              <w:r>
                <w:rPr>
                  <w:rFonts w:hint="eastAsia"/>
                  <w:szCs w:val="21"/>
                </w:rPr>
                <w:t>报告期内，公司核心技术团队或关键技术人员（非董事、监事、高级管理人员）等对公司核心竞争力有重大影响的人员无重大变动情况。</w:t>
              </w:r>
            </w:p>
          </w:sdtContent>
        </w:sdt>
      </w:sdtContent>
    </w:sdt>
    <w:p w:rsidR="007C3876" w:rsidRDefault="007C3876">
      <w:pPr>
        <w:rPr>
          <w:szCs w:val="21"/>
        </w:rPr>
        <w:sectPr w:rsidR="007C3876" w:rsidSect="00884539">
          <w:pgSz w:w="16838" w:h="11906" w:orient="landscape"/>
          <w:pgMar w:top="1797" w:right="1525" w:bottom="1276" w:left="1440" w:header="855" w:footer="992" w:gutter="0"/>
          <w:cols w:space="425"/>
          <w:docGrid w:linePitch="312"/>
        </w:sectPr>
      </w:pPr>
    </w:p>
    <w:p w:rsidR="007C3876" w:rsidRDefault="007C3876">
      <w:pPr>
        <w:rPr>
          <w:szCs w:val="21"/>
        </w:rPr>
      </w:pPr>
    </w:p>
    <w:p w:rsidR="007C3876" w:rsidRDefault="00CE363A">
      <w:pPr>
        <w:pStyle w:val="2"/>
        <w:numPr>
          <w:ilvl w:val="0"/>
          <w:numId w:val="5"/>
        </w:numPr>
      </w:pPr>
      <w:r>
        <w:t>母公司和主要子公司的员工情况</w:t>
      </w:r>
    </w:p>
    <w:sdt>
      <w:sdtPr>
        <w:rPr>
          <w:rFonts w:ascii="宋体" w:hAnsi="宋体" w:cs="宋体"/>
          <w:b w:val="0"/>
          <w:bCs w:val="0"/>
          <w:kern w:val="0"/>
          <w:sz w:val="24"/>
          <w:szCs w:val="21"/>
        </w:rPr>
        <w:tag w:val="_GBC_4b006869bc3343cf9a6a355365e3b231"/>
        <w:id w:val="1479345769"/>
        <w:lock w:val="sdtLocked"/>
        <w:placeholder>
          <w:docPart w:val="GBC22222222222222222222222222222"/>
        </w:placeholder>
      </w:sdtPr>
      <w:sdtEndPr>
        <w:rPr>
          <w:sz w:val="21"/>
        </w:rPr>
      </w:sdtEndPr>
      <w:sdtContent>
        <w:p w:rsidR="007C3876" w:rsidRDefault="00CE363A">
          <w:pPr>
            <w:pStyle w:val="3"/>
            <w:numPr>
              <w:ilvl w:val="0"/>
              <w:numId w:val="57"/>
            </w:numPr>
            <w:rPr>
              <w:szCs w:val="21"/>
            </w:rPr>
          </w:pPr>
          <w:r>
            <w:rPr>
              <w:szCs w:val="21"/>
            </w:rPr>
            <w:t>员工情况</w:t>
          </w:r>
        </w:p>
        <w:tbl>
          <w:tblPr>
            <w:tblStyle w:val="a6"/>
            <w:tblW w:w="5000" w:type="pct"/>
            <w:tblLook w:val="04A0" w:firstRow="1" w:lastRow="0" w:firstColumn="1" w:lastColumn="0" w:noHBand="0" w:noVBand="1"/>
          </w:tblPr>
          <w:tblGrid>
            <w:gridCol w:w="4524"/>
            <w:gridCol w:w="4525"/>
          </w:tblGrid>
          <w:tr w:rsidR="007C3876" w:rsidTr="00F96290">
            <w:trPr>
              <w:trHeight w:val="120"/>
            </w:trPr>
            <w:tc>
              <w:tcPr>
                <w:tcW w:w="2500" w:type="pct"/>
              </w:tcPr>
              <w:p w:rsidR="007C3876" w:rsidRDefault="00CE363A">
                <w:pPr>
                  <w:rPr>
                    <w:szCs w:val="21"/>
                  </w:rPr>
                </w:pPr>
                <w:r>
                  <w:rPr>
                    <w:szCs w:val="21"/>
                  </w:rPr>
                  <w:t>母公司在职员工的数量</w:t>
                </w:r>
              </w:p>
            </w:tc>
            <w:sdt>
              <w:sdtPr>
                <w:rPr>
                  <w:szCs w:val="21"/>
                </w:rPr>
                <w:alias w:val="母公司在职员工的数量"/>
                <w:tag w:val="_GBC_0a3981ecf9b24857b2b2911a925bc2ac"/>
                <w:id w:val="2115936141"/>
                <w:lock w:val="sdtLocked"/>
                <w:placeholder>
                  <w:docPart w:val="GBC11111111111111111111111111111"/>
                </w:placeholder>
              </w:sdtPr>
              <w:sdtContent>
                <w:tc>
                  <w:tcPr>
                    <w:tcW w:w="2500" w:type="pct"/>
                  </w:tcPr>
                  <w:p w:rsidR="007C3876" w:rsidRDefault="00CE363A" w:rsidP="007C3876">
                    <w:pPr>
                      <w:jc w:val="right"/>
                      <w:rPr>
                        <w:szCs w:val="21"/>
                      </w:rPr>
                    </w:pPr>
                    <w:r>
                      <w:rPr>
                        <w:rFonts w:hint="eastAsia"/>
                        <w:szCs w:val="21"/>
                      </w:rPr>
                      <w:t>78</w:t>
                    </w:r>
                  </w:p>
                </w:tc>
              </w:sdtContent>
            </w:sdt>
          </w:tr>
          <w:tr w:rsidR="007C3876" w:rsidTr="00F96290">
            <w:trPr>
              <w:trHeight w:val="195"/>
            </w:trPr>
            <w:tc>
              <w:tcPr>
                <w:tcW w:w="2500" w:type="pct"/>
              </w:tcPr>
              <w:p w:rsidR="007C3876" w:rsidRDefault="00CE363A">
                <w:pPr>
                  <w:rPr>
                    <w:szCs w:val="21"/>
                  </w:rPr>
                </w:pPr>
                <w:r w:rsidRPr="00D4747B">
                  <w:rPr>
                    <w:szCs w:val="21"/>
                  </w:rPr>
                  <w:t>主要子公司在职员工的数量</w:t>
                </w:r>
              </w:p>
            </w:tc>
            <w:sdt>
              <w:sdtPr>
                <w:rPr>
                  <w:szCs w:val="21"/>
                </w:rPr>
                <w:alias w:val="主要子公司在职员工的数量"/>
                <w:tag w:val="_GBC_3c5ee3099c7640f0a21e17d688994235"/>
                <w:id w:val="991681430"/>
                <w:lock w:val="sdtLocked"/>
                <w:placeholder>
                  <w:docPart w:val="GBC11111111111111111111111111111"/>
                </w:placeholder>
              </w:sdtPr>
              <w:sdtContent>
                <w:tc>
                  <w:tcPr>
                    <w:tcW w:w="2500" w:type="pct"/>
                  </w:tcPr>
                  <w:p w:rsidR="007C3876" w:rsidRDefault="000F5702" w:rsidP="007C3876">
                    <w:pPr>
                      <w:jc w:val="right"/>
                      <w:rPr>
                        <w:szCs w:val="21"/>
                      </w:rPr>
                    </w:pPr>
                    <w:r>
                      <w:rPr>
                        <w:szCs w:val="21"/>
                      </w:rPr>
                      <w:t>10,205</w:t>
                    </w:r>
                  </w:p>
                </w:tc>
              </w:sdtContent>
            </w:sdt>
          </w:tr>
          <w:tr w:rsidR="007C3876" w:rsidTr="00F96290">
            <w:trPr>
              <w:trHeight w:val="116"/>
            </w:trPr>
            <w:tc>
              <w:tcPr>
                <w:tcW w:w="2500" w:type="pct"/>
              </w:tcPr>
              <w:p w:rsidR="007C3876" w:rsidRDefault="00CE363A">
                <w:pPr>
                  <w:rPr>
                    <w:szCs w:val="21"/>
                  </w:rPr>
                </w:pPr>
                <w:r>
                  <w:rPr>
                    <w:szCs w:val="21"/>
                  </w:rPr>
                  <w:t>在职员工的数量合计</w:t>
                </w:r>
              </w:p>
            </w:tc>
            <w:sdt>
              <w:sdtPr>
                <w:rPr>
                  <w:szCs w:val="21"/>
                </w:rPr>
                <w:alias w:val="在职员工总数"/>
                <w:tag w:val="_GBC_702d7487bf1041e2a882bb42b0f4f707"/>
                <w:id w:val="2034147607"/>
                <w:lock w:val="sdtLocked"/>
                <w:placeholder>
                  <w:docPart w:val="GBC11111111111111111111111111111"/>
                </w:placeholder>
              </w:sdtPr>
              <w:sdtContent>
                <w:tc>
                  <w:tcPr>
                    <w:tcW w:w="2500" w:type="pct"/>
                  </w:tcPr>
                  <w:p w:rsidR="007C3876" w:rsidRDefault="00CE363A" w:rsidP="007C3876">
                    <w:pPr>
                      <w:jc w:val="right"/>
                      <w:rPr>
                        <w:szCs w:val="21"/>
                      </w:rPr>
                    </w:pPr>
                    <w:r>
                      <w:rPr>
                        <w:szCs w:val="21"/>
                      </w:rPr>
                      <w:t>10,283</w:t>
                    </w:r>
                  </w:p>
                </w:tc>
              </w:sdtContent>
            </w:sdt>
          </w:tr>
          <w:tr w:rsidR="007C3876" w:rsidTr="00F96290">
            <w:trPr>
              <w:trHeight w:val="180"/>
            </w:trPr>
            <w:tc>
              <w:tcPr>
                <w:tcW w:w="2500" w:type="pct"/>
              </w:tcPr>
              <w:p w:rsidR="007C3876" w:rsidRDefault="00CE363A">
                <w:pPr>
                  <w:rPr>
                    <w:szCs w:val="21"/>
                  </w:rPr>
                </w:pPr>
                <w:r>
                  <w:rPr>
                    <w:szCs w:val="21"/>
                  </w:rPr>
                  <w:t>母公司及主要子公司需承担费用的离退休职工人数</w:t>
                </w:r>
              </w:p>
            </w:tc>
            <w:sdt>
              <w:sdtPr>
                <w:rPr>
                  <w:szCs w:val="21"/>
                </w:rPr>
                <w:alias w:val="公司需承担费用的离退休职工人数"/>
                <w:tag w:val="_GBC_1a377d8303cf4ad0aa736b95ff082755"/>
                <w:id w:val="1453046885"/>
                <w:lock w:val="sdtLocked"/>
                <w:placeholder>
                  <w:docPart w:val="GBC11111111111111111111111111111"/>
                </w:placeholder>
              </w:sdtPr>
              <w:sdtContent>
                <w:tc>
                  <w:tcPr>
                    <w:tcW w:w="2500" w:type="pct"/>
                  </w:tcPr>
                  <w:p w:rsidR="007C3876" w:rsidRDefault="00CE363A" w:rsidP="007C3876">
                    <w:pPr>
                      <w:jc w:val="right"/>
                      <w:rPr>
                        <w:szCs w:val="21"/>
                      </w:rPr>
                    </w:pPr>
                    <w:r>
                      <w:rPr>
                        <w:rFonts w:hint="eastAsia"/>
                        <w:szCs w:val="21"/>
                      </w:rPr>
                      <w:t>436</w:t>
                    </w:r>
                  </w:p>
                </w:tc>
              </w:sdtContent>
            </w:sdt>
          </w:tr>
          <w:tr w:rsidR="007C3876" w:rsidTr="007C634C">
            <w:trPr>
              <w:trHeight w:val="101"/>
            </w:trPr>
            <w:tc>
              <w:tcPr>
                <w:tcW w:w="5000" w:type="pct"/>
                <w:gridSpan w:val="2"/>
                <w:vAlign w:val="center"/>
              </w:tcPr>
              <w:p w:rsidR="007C3876" w:rsidRDefault="00CE363A">
                <w:pPr>
                  <w:jc w:val="center"/>
                  <w:rPr>
                    <w:szCs w:val="21"/>
                  </w:rPr>
                </w:pPr>
                <w:r>
                  <w:rPr>
                    <w:szCs w:val="21"/>
                  </w:rPr>
                  <w:t>专业构成</w:t>
                </w:r>
              </w:p>
            </w:tc>
          </w:tr>
          <w:tr w:rsidR="007C3876" w:rsidTr="00F96290">
            <w:trPr>
              <w:trHeight w:val="150"/>
            </w:trPr>
            <w:tc>
              <w:tcPr>
                <w:tcW w:w="2500" w:type="pct"/>
              </w:tcPr>
              <w:p w:rsidR="007C3876" w:rsidRDefault="00CE363A">
                <w:pPr>
                  <w:jc w:val="center"/>
                  <w:rPr>
                    <w:szCs w:val="21"/>
                  </w:rPr>
                </w:pPr>
                <w:r>
                  <w:rPr>
                    <w:szCs w:val="21"/>
                  </w:rPr>
                  <w:t>专业构成类别</w:t>
                </w:r>
              </w:p>
            </w:tc>
            <w:tc>
              <w:tcPr>
                <w:tcW w:w="2500" w:type="pct"/>
              </w:tcPr>
              <w:p w:rsidR="007C3876" w:rsidRDefault="00CE363A">
                <w:pPr>
                  <w:jc w:val="center"/>
                  <w:rPr>
                    <w:szCs w:val="21"/>
                  </w:rPr>
                </w:pPr>
                <w:r>
                  <w:rPr>
                    <w:szCs w:val="21"/>
                  </w:rPr>
                  <w:t>专业构成人数</w:t>
                </w:r>
              </w:p>
            </w:tc>
          </w:tr>
          <w:tr w:rsidR="007C3876" w:rsidTr="00F96290">
            <w:trPr>
              <w:trHeight w:val="150"/>
            </w:trPr>
            <w:tc>
              <w:tcPr>
                <w:tcW w:w="2500" w:type="pct"/>
              </w:tcPr>
              <w:p w:rsidR="007C3876" w:rsidRDefault="00CE363A">
                <w:pPr>
                  <w:jc w:val="center"/>
                  <w:rPr>
                    <w:szCs w:val="21"/>
                  </w:rPr>
                </w:pPr>
                <w:r>
                  <w:rPr>
                    <w:szCs w:val="21"/>
                  </w:rPr>
                  <w:t>生产人员</w:t>
                </w:r>
              </w:p>
            </w:tc>
            <w:sdt>
              <w:sdtPr>
                <w:rPr>
                  <w:szCs w:val="21"/>
                </w:rPr>
                <w:alias w:val="生产人员数量"/>
                <w:tag w:val="_GBC_cdb923d2ba414bfcb4b9e5d58b5a75b3"/>
                <w:id w:val="-968122154"/>
                <w:lock w:val="sdtLocked"/>
                <w:placeholder>
                  <w:docPart w:val="GBC11111111111111111111111111111"/>
                </w:placeholder>
              </w:sdtPr>
              <w:sdtContent>
                <w:tc>
                  <w:tcPr>
                    <w:tcW w:w="2500" w:type="pct"/>
                  </w:tcPr>
                  <w:p w:rsidR="007C3876" w:rsidRDefault="00CE363A" w:rsidP="007C3876">
                    <w:pPr>
                      <w:jc w:val="right"/>
                      <w:rPr>
                        <w:szCs w:val="21"/>
                      </w:rPr>
                    </w:pPr>
                    <w:r>
                      <w:rPr>
                        <w:rFonts w:hint="eastAsia"/>
                        <w:szCs w:val="21"/>
                      </w:rPr>
                      <w:t>556</w:t>
                    </w:r>
                  </w:p>
                </w:tc>
              </w:sdtContent>
            </w:sdt>
          </w:tr>
          <w:tr w:rsidR="007C3876" w:rsidTr="00F96290">
            <w:trPr>
              <w:trHeight w:val="150"/>
            </w:trPr>
            <w:tc>
              <w:tcPr>
                <w:tcW w:w="2500" w:type="pct"/>
              </w:tcPr>
              <w:p w:rsidR="007C3876" w:rsidRDefault="00CE363A">
                <w:pPr>
                  <w:jc w:val="center"/>
                  <w:rPr>
                    <w:szCs w:val="21"/>
                  </w:rPr>
                </w:pPr>
                <w:r>
                  <w:rPr>
                    <w:szCs w:val="21"/>
                  </w:rPr>
                  <w:t>销售人员</w:t>
                </w:r>
              </w:p>
            </w:tc>
            <w:sdt>
              <w:sdtPr>
                <w:rPr>
                  <w:szCs w:val="21"/>
                </w:rPr>
                <w:alias w:val="销售人员数量"/>
                <w:tag w:val="_GBC_1c90bb4484c94dc1af29a19efacca57f"/>
                <w:id w:val="-1598158051"/>
                <w:lock w:val="sdtLocked"/>
                <w:placeholder>
                  <w:docPart w:val="GBC11111111111111111111111111111"/>
                </w:placeholder>
              </w:sdtPr>
              <w:sdtContent>
                <w:tc>
                  <w:tcPr>
                    <w:tcW w:w="2500" w:type="pct"/>
                  </w:tcPr>
                  <w:p w:rsidR="007C3876" w:rsidRDefault="00CE363A" w:rsidP="007C3876">
                    <w:pPr>
                      <w:jc w:val="right"/>
                      <w:rPr>
                        <w:szCs w:val="21"/>
                      </w:rPr>
                    </w:pPr>
                    <w:r>
                      <w:rPr>
                        <w:szCs w:val="21"/>
                      </w:rPr>
                      <w:t>4,070</w:t>
                    </w:r>
                  </w:p>
                </w:tc>
              </w:sdtContent>
            </w:sdt>
          </w:tr>
          <w:tr w:rsidR="007C3876" w:rsidTr="00F96290">
            <w:trPr>
              <w:trHeight w:val="101"/>
            </w:trPr>
            <w:tc>
              <w:tcPr>
                <w:tcW w:w="2500" w:type="pct"/>
              </w:tcPr>
              <w:p w:rsidR="007C3876" w:rsidRDefault="00CE363A">
                <w:pPr>
                  <w:jc w:val="center"/>
                  <w:rPr>
                    <w:szCs w:val="21"/>
                  </w:rPr>
                </w:pPr>
                <w:r>
                  <w:rPr>
                    <w:szCs w:val="21"/>
                  </w:rPr>
                  <w:t>技术人员</w:t>
                </w:r>
              </w:p>
            </w:tc>
            <w:sdt>
              <w:sdtPr>
                <w:rPr>
                  <w:szCs w:val="21"/>
                </w:rPr>
                <w:alias w:val="技术人员数量"/>
                <w:tag w:val="_GBC_95d531096ed6472990e960de0e8a4d1b"/>
                <w:id w:val="-1642642634"/>
                <w:lock w:val="sdtLocked"/>
                <w:placeholder>
                  <w:docPart w:val="GBC11111111111111111111111111111"/>
                </w:placeholder>
              </w:sdtPr>
              <w:sdtContent>
                <w:tc>
                  <w:tcPr>
                    <w:tcW w:w="2500" w:type="pct"/>
                  </w:tcPr>
                  <w:p w:rsidR="007C3876" w:rsidRDefault="00CE363A" w:rsidP="007C3876">
                    <w:pPr>
                      <w:jc w:val="right"/>
                      <w:rPr>
                        <w:szCs w:val="21"/>
                      </w:rPr>
                    </w:pPr>
                    <w:r>
                      <w:rPr>
                        <w:szCs w:val="21"/>
                      </w:rPr>
                      <w:t>3,443</w:t>
                    </w:r>
                  </w:p>
                </w:tc>
              </w:sdtContent>
            </w:sdt>
          </w:tr>
          <w:tr w:rsidR="007C3876" w:rsidTr="00F96290">
            <w:trPr>
              <w:trHeight w:val="116"/>
            </w:trPr>
            <w:tc>
              <w:tcPr>
                <w:tcW w:w="2500" w:type="pct"/>
              </w:tcPr>
              <w:p w:rsidR="007C3876" w:rsidRDefault="00CE363A">
                <w:pPr>
                  <w:jc w:val="center"/>
                  <w:rPr>
                    <w:szCs w:val="21"/>
                  </w:rPr>
                </w:pPr>
                <w:r>
                  <w:rPr>
                    <w:szCs w:val="21"/>
                  </w:rPr>
                  <w:t>财务人员</w:t>
                </w:r>
              </w:p>
            </w:tc>
            <w:sdt>
              <w:sdtPr>
                <w:rPr>
                  <w:szCs w:val="21"/>
                </w:rPr>
                <w:alias w:val="财务人员数量"/>
                <w:tag w:val="_GBC_6861b5a700ae477d9e798a857eaf6e09"/>
                <w:id w:val="-752748502"/>
                <w:lock w:val="sdtLocked"/>
                <w:placeholder>
                  <w:docPart w:val="GBC11111111111111111111111111111"/>
                </w:placeholder>
              </w:sdtPr>
              <w:sdtContent>
                <w:tc>
                  <w:tcPr>
                    <w:tcW w:w="2500" w:type="pct"/>
                  </w:tcPr>
                  <w:p w:rsidR="007C3876" w:rsidRDefault="00CE363A" w:rsidP="007C3876">
                    <w:pPr>
                      <w:jc w:val="right"/>
                      <w:rPr>
                        <w:szCs w:val="21"/>
                      </w:rPr>
                    </w:pPr>
                    <w:r>
                      <w:rPr>
                        <w:rFonts w:hint="eastAsia"/>
                        <w:szCs w:val="21"/>
                      </w:rPr>
                      <w:t>904</w:t>
                    </w:r>
                  </w:p>
                </w:tc>
              </w:sdtContent>
            </w:sdt>
          </w:tr>
          <w:tr w:rsidR="007C3876" w:rsidTr="00F96290">
            <w:trPr>
              <w:trHeight w:val="165"/>
            </w:trPr>
            <w:tc>
              <w:tcPr>
                <w:tcW w:w="2500" w:type="pct"/>
              </w:tcPr>
              <w:p w:rsidR="007C3876" w:rsidRDefault="00CE363A">
                <w:pPr>
                  <w:jc w:val="center"/>
                  <w:rPr>
                    <w:szCs w:val="21"/>
                  </w:rPr>
                </w:pPr>
                <w:r>
                  <w:rPr>
                    <w:szCs w:val="21"/>
                  </w:rPr>
                  <w:t>行政人员</w:t>
                </w:r>
              </w:p>
            </w:tc>
            <w:sdt>
              <w:sdtPr>
                <w:rPr>
                  <w:szCs w:val="21"/>
                </w:rPr>
                <w:alias w:val="行政人员数量"/>
                <w:tag w:val="_GBC_7b9eab4a1ac34e95b93db2b611ed3842"/>
                <w:id w:val="-706949425"/>
                <w:lock w:val="sdtLocked"/>
                <w:placeholder>
                  <w:docPart w:val="GBC11111111111111111111111111111"/>
                </w:placeholder>
              </w:sdtPr>
              <w:sdtContent>
                <w:tc>
                  <w:tcPr>
                    <w:tcW w:w="2500" w:type="pct"/>
                  </w:tcPr>
                  <w:p w:rsidR="007C3876" w:rsidRDefault="00CE363A" w:rsidP="007C3876">
                    <w:pPr>
                      <w:jc w:val="right"/>
                      <w:rPr>
                        <w:szCs w:val="21"/>
                      </w:rPr>
                    </w:pPr>
                    <w:r>
                      <w:rPr>
                        <w:szCs w:val="21"/>
                      </w:rPr>
                      <w:t>1,310</w:t>
                    </w:r>
                  </w:p>
                </w:tc>
              </w:sdtContent>
            </w:sdt>
          </w:tr>
          <w:sdt>
            <w:sdtPr>
              <w:rPr>
                <w:szCs w:val="21"/>
              </w:rPr>
              <w:alias w:val="专业构成情况"/>
              <w:tag w:val="_GBC_7f39a692d2954843a63834aeefbd0888"/>
              <w:id w:val="1655725189"/>
              <w:lock w:val="sdtLocked"/>
              <w:placeholder>
                <w:docPart w:val="GBC11111111111111111111111111111"/>
              </w:placeholder>
            </w:sdtPr>
            <w:sdtContent>
              <w:tr w:rsidR="007C3876" w:rsidTr="00F96290">
                <w:trPr>
                  <w:trHeight w:val="131"/>
                </w:trPr>
                <w:sdt>
                  <w:sdtPr>
                    <w:rPr>
                      <w:szCs w:val="21"/>
                    </w:rPr>
                    <w:alias w:val="专业构成的类别"/>
                    <w:tag w:val="_GBC_ff4c54564ac34d75a022384f1bcb0ee4"/>
                    <w:id w:val="1185097313"/>
                    <w:lock w:val="sdtLocked"/>
                    <w:placeholder>
                      <w:docPart w:val="GBC11111111111111111111111111111"/>
                    </w:placeholder>
                    <w:showingPlcHdr/>
                  </w:sdtPr>
                  <w:sdtContent>
                    <w:tc>
                      <w:tcPr>
                        <w:tcW w:w="2500" w:type="pct"/>
                      </w:tcPr>
                      <w:p w:rsidR="007C3876" w:rsidRDefault="00CE363A">
                        <w:pPr>
                          <w:rPr>
                            <w:szCs w:val="21"/>
                          </w:rPr>
                        </w:pPr>
                        <w:r>
                          <w:rPr>
                            <w:rFonts w:hint="eastAsia"/>
                            <w:color w:val="333399"/>
                            <w:szCs w:val="21"/>
                          </w:rPr>
                          <w:t xml:space="preserve">　</w:t>
                        </w:r>
                      </w:p>
                    </w:tc>
                  </w:sdtContent>
                </w:sdt>
                <w:sdt>
                  <w:sdtPr>
                    <w:rPr>
                      <w:szCs w:val="21"/>
                    </w:rPr>
                    <w:alias w:val="专业构成的人数"/>
                    <w:tag w:val="_GBC_bb8db080fcc74ad0ba89bb587e1d6cf7"/>
                    <w:id w:val="-1255731885"/>
                    <w:lock w:val="sdtLocked"/>
                    <w:placeholder>
                      <w:docPart w:val="GBC11111111111111111111111111111"/>
                    </w:placeholder>
                    <w:showingPlcHdr/>
                  </w:sdtPr>
                  <w:sdtContent>
                    <w:tc>
                      <w:tcPr>
                        <w:tcW w:w="2500" w:type="pct"/>
                      </w:tcPr>
                      <w:p w:rsidR="007C3876" w:rsidRDefault="00CE363A">
                        <w:pPr>
                          <w:jc w:val="right"/>
                          <w:rPr>
                            <w:szCs w:val="21"/>
                          </w:rPr>
                        </w:pPr>
                        <w:r>
                          <w:rPr>
                            <w:rFonts w:hint="eastAsia"/>
                            <w:color w:val="333399"/>
                            <w:szCs w:val="21"/>
                          </w:rPr>
                          <w:t xml:space="preserve">　</w:t>
                        </w:r>
                      </w:p>
                    </w:tc>
                  </w:sdtContent>
                </w:sdt>
              </w:tr>
            </w:sdtContent>
          </w:sdt>
          <w:sdt>
            <w:sdtPr>
              <w:rPr>
                <w:szCs w:val="21"/>
              </w:rPr>
              <w:alias w:val="专业构成情况"/>
              <w:tag w:val="_GBC_7f39a692d2954843a63834aeefbd0888"/>
              <w:id w:val="1440881168"/>
              <w:lock w:val="sdtLocked"/>
              <w:placeholder>
                <w:docPart w:val="GBC11111111111111111111111111111"/>
              </w:placeholder>
            </w:sdtPr>
            <w:sdtContent>
              <w:tr w:rsidR="007C3876" w:rsidTr="00F96290">
                <w:trPr>
                  <w:trHeight w:val="131"/>
                </w:trPr>
                <w:sdt>
                  <w:sdtPr>
                    <w:rPr>
                      <w:szCs w:val="21"/>
                    </w:rPr>
                    <w:alias w:val="专业构成的类别"/>
                    <w:tag w:val="_GBC_ff4c54564ac34d75a022384f1bcb0ee4"/>
                    <w:id w:val="-1502267940"/>
                    <w:lock w:val="sdtLocked"/>
                    <w:placeholder>
                      <w:docPart w:val="GBC11111111111111111111111111111"/>
                    </w:placeholder>
                    <w:showingPlcHdr/>
                  </w:sdtPr>
                  <w:sdtContent>
                    <w:tc>
                      <w:tcPr>
                        <w:tcW w:w="2500" w:type="pct"/>
                      </w:tcPr>
                      <w:p w:rsidR="007C3876" w:rsidRDefault="00CE363A">
                        <w:pPr>
                          <w:rPr>
                            <w:szCs w:val="21"/>
                          </w:rPr>
                        </w:pPr>
                        <w:r>
                          <w:rPr>
                            <w:rFonts w:hint="eastAsia"/>
                            <w:color w:val="333399"/>
                            <w:szCs w:val="21"/>
                          </w:rPr>
                          <w:t xml:space="preserve">　</w:t>
                        </w:r>
                      </w:p>
                    </w:tc>
                  </w:sdtContent>
                </w:sdt>
                <w:sdt>
                  <w:sdtPr>
                    <w:rPr>
                      <w:szCs w:val="21"/>
                    </w:rPr>
                    <w:alias w:val="专业构成的人数"/>
                    <w:tag w:val="_GBC_bb8db080fcc74ad0ba89bb587e1d6cf7"/>
                    <w:id w:val="2058355569"/>
                    <w:lock w:val="sdtLocked"/>
                    <w:placeholder>
                      <w:docPart w:val="GBC11111111111111111111111111111"/>
                    </w:placeholder>
                    <w:showingPlcHdr/>
                  </w:sdtPr>
                  <w:sdtContent>
                    <w:tc>
                      <w:tcPr>
                        <w:tcW w:w="2500" w:type="pct"/>
                      </w:tcPr>
                      <w:p w:rsidR="007C3876" w:rsidRDefault="00CE363A">
                        <w:pPr>
                          <w:jc w:val="right"/>
                          <w:rPr>
                            <w:szCs w:val="21"/>
                          </w:rPr>
                        </w:pPr>
                        <w:r>
                          <w:rPr>
                            <w:rFonts w:hint="eastAsia"/>
                            <w:color w:val="333399"/>
                            <w:szCs w:val="21"/>
                          </w:rPr>
                          <w:t xml:space="preserve">　</w:t>
                        </w:r>
                      </w:p>
                    </w:tc>
                  </w:sdtContent>
                </w:sdt>
              </w:tr>
            </w:sdtContent>
          </w:sdt>
          <w:tr w:rsidR="007C3876" w:rsidTr="007C634C">
            <w:trPr>
              <w:trHeight w:val="146"/>
            </w:trPr>
            <w:tc>
              <w:tcPr>
                <w:tcW w:w="2500" w:type="pct"/>
                <w:vAlign w:val="center"/>
              </w:tcPr>
              <w:p w:rsidR="007C3876" w:rsidRDefault="00CE363A">
                <w:pPr>
                  <w:jc w:val="center"/>
                  <w:rPr>
                    <w:szCs w:val="21"/>
                  </w:rPr>
                </w:pPr>
                <w:r>
                  <w:rPr>
                    <w:szCs w:val="21"/>
                  </w:rPr>
                  <w:t>合计</w:t>
                </w:r>
              </w:p>
            </w:tc>
            <w:sdt>
              <w:sdtPr>
                <w:rPr>
                  <w:szCs w:val="21"/>
                </w:rPr>
                <w:alias w:val="员工专业构成数量合计"/>
                <w:tag w:val="_GBC_07dc35f2158a407ab82b77cd28f99fab"/>
                <w:id w:val="514198570"/>
                <w:lock w:val="sdtLocked"/>
                <w:placeholder>
                  <w:docPart w:val="GBC11111111111111111111111111111"/>
                </w:placeholder>
              </w:sdtPr>
              <w:sdtContent>
                <w:tc>
                  <w:tcPr>
                    <w:tcW w:w="2500" w:type="pct"/>
                  </w:tcPr>
                  <w:p w:rsidR="007C3876" w:rsidRDefault="00CE363A" w:rsidP="007C3876">
                    <w:pPr>
                      <w:jc w:val="right"/>
                      <w:rPr>
                        <w:szCs w:val="21"/>
                      </w:rPr>
                    </w:pPr>
                    <w:r>
                      <w:rPr>
                        <w:szCs w:val="21"/>
                      </w:rPr>
                      <w:t>10,283</w:t>
                    </w:r>
                  </w:p>
                </w:tc>
              </w:sdtContent>
            </w:sdt>
          </w:tr>
          <w:tr w:rsidR="007C3876" w:rsidTr="007C634C">
            <w:trPr>
              <w:trHeight w:val="101"/>
            </w:trPr>
            <w:tc>
              <w:tcPr>
                <w:tcW w:w="5000" w:type="pct"/>
                <w:gridSpan w:val="2"/>
                <w:vAlign w:val="center"/>
              </w:tcPr>
              <w:p w:rsidR="007C3876" w:rsidRDefault="00CE363A">
                <w:pPr>
                  <w:jc w:val="center"/>
                  <w:rPr>
                    <w:szCs w:val="21"/>
                  </w:rPr>
                </w:pPr>
                <w:r>
                  <w:rPr>
                    <w:szCs w:val="21"/>
                  </w:rPr>
                  <w:t>教育程度</w:t>
                </w:r>
              </w:p>
            </w:tc>
          </w:tr>
          <w:tr w:rsidR="007C3876" w:rsidTr="00F96290">
            <w:trPr>
              <w:trHeight w:val="116"/>
            </w:trPr>
            <w:tc>
              <w:tcPr>
                <w:tcW w:w="2500" w:type="pct"/>
              </w:tcPr>
              <w:p w:rsidR="007C3876" w:rsidRDefault="00CE363A">
                <w:pPr>
                  <w:jc w:val="center"/>
                  <w:rPr>
                    <w:szCs w:val="21"/>
                  </w:rPr>
                </w:pPr>
                <w:r>
                  <w:rPr>
                    <w:szCs w:val="21"/>
                  </w:rPr>
                  <w:t>教育程度类别</w:t>
                </w:r>
              </w:p>
            </w:tc>
            <w:tc>
              <w:tcPr>
                <w:tcW w:w="2500" w:type="pct"/>
              </w:tcPr>
              <w:p w:rsidR="007C3876" w:rsidRDefault="00CE363A">
                <w:pPr>
                  <w:jc w:val="center"/>
                  <w:rPr>
                    <w:szCs w:val="21"/>
                  </w:rPr>
                </w:pPr>
                <w:r>
                  <w:rPr>
                    <w:szCs w:val="21"/>
                  </w:rPr>
                  <w:t>数量（人）</w:t>
                </w:r>
              </w:p>
            </w:tc>
          </w:tr>
          <w:sdt>
            <w:sdtPr>
              <w:rPr>
                <w:szCs w:val="21"/>
              </w:rPr>
              <w:alias w:val="教育程度情况"/>
              <w:tag w:val="_GBC_d94670617fae4f94aa8c125db991877f"/>
              <w:id w:val="-156685090"/>
              <w:lock w:val="sdtLocked"/>
              <w:placeholder>
                <w:docPart w:val="GBC11111111111111111111111111111"/>
              </w:placeholder>
            </w:sdtPr>
            <w:sdtContent>
              <w:tr w:rsidR="007C3876" w:rsidTr="00F96290">
                <w:trPr>
                  <w:trHeight w:val="131"/>
                </w:trPr>
                <w:sdt>
                  <w:sdtPr>
                    <w:rPr>
                      <w:szCs w:val="21"/>
                    </w:rPr>
                    <w:alias w:val="教育程度的类别"/>
                    <w:tag w:val="_GBC_55b42477c4d0420e9c2c0d9aac83dc01"/>
                    <w:id w:val="-515001823"/>
                    <w:lock w:val="sdtLocked"/>
                    <w:placeholder>
                      <w:docPart w:val="GBC11111111111111111111111111111"/>
                    </w:placeholder>
                  </w:sdtPr>
                  <w:sdtContent>
                    <w:tc>
                      <w:tcPr>
                        <w:tcW w:w="2500" w:type="pct"/>
                      </w:tcPr>
                      <w:p w:rsidR="007C3876" w:rsidRDefault="00CE363A" w:rsidP="007C3876">
                        <w:pPr>
                          <w:rPr>
                            <w:szCs w:val="21"/>
                          </w:rPr>
                        </w:pPr>
                        <w:r>
                          <w:rPr>
                            <w:rFonts w:hint="eastAsia"/>
                            <w:szCs w:val="21"/>
                          </w:rPr>
                          <w:t>硕士研究生</w:t>
                        </w:r>
                      </w:p>
                    </w:tc>
                  </w:sdtContent>
                </w:sdt>
                <w:sdt>
                  <w:sdtPr>
                    <w:rPr>
                      <w:szCs w:val="21"/>
                    </w:rPr>
                    <w:alias w:val="教育程度的人数"/>
                    <w:tag w:val="_GBC_26feb8c41dff403bae53f07676c1ce1b"/>
                    <w:id w:val="233359646"/>
                    <w:lock w:val="sdtLocked"/>
                    <w:placeholder>
                      <w:docPart w:val="GBC11111111111111111111111111111"/>
                    </w:placeholder>
                  </w:sdtPr>
                  <w:sdtContent>
                    <w:tc>
                      <w:tcPr>
                        <w:tcW w:w="2500" w:type="pct"/>
                      </w:tcPr>
                      <w:p w:rsidR="007C3876" w:rsidRDefault="00CE363A" w:rsidP="007C3876">
                        <w:pPr>
                          <w:jc w:val="right"/>
                          <w:rPr>
                            <w:szCs w:val="21"/>
                          </w:rPr>
                        </w:pPr>
                        <w:r>
                          <w:rPr>
                            <w:rFonts w:hint="eastAsia"/>
                            <w:szCs w:val="21"/>
                          </w:rPr>
                          <w:t>215</w:t>
                        </w:r>
                      </w:p>
                    </w:tc>
                  </w:sdtContent>
                </w:sdt>
              </w:tr>
            </w:sdtContent>
          </w:sdt>
          <w:sdt>
            <w:sdtPr>
              <w:rPr>
                <w:szCs w:val="21"/>
              </w:rPr>
              <w:alias w:val="教育程度情况"/>
              <w:tag w:val="_GBC_d94670617fae4f94aa8c125db991877f"/>
              <w:id w:val="-1639338358"/>
              <w:lock w:val="sdtLocked"/>
            </w:sdtPr>
            <w:sdtContent>
              <w:tr w:rsidR="007C3876" w:rsidTr="00F96290">
                <w:trPr>
                  <w:trHeight w:val="131"/>
                </w:trPr>
                <w:sdt>
                  <w:sdtPr>
                    <w:rPr>
                      <w:szCs w:val="21"/>
                    </w:rPr>
                    <w:alias w:val="教育程度的类别"/>
                    <w:tag w:val="_GBC_55b42477c4d0420e9c2c0d9aac83dc01"/>
                    <w:id w:val="-1579810382"/>
                    <w:lock w:val="sdtLocked"/>
                    <w:placeholder>
                      <w:docPart w:val="GBC11111111111111111111111111111"/>
                    </w:placeholder>
                  </w:sdtPr>
                  <w:sdtContent>
                    <w:tc>
                      <w:tcPr>
                        <w:tcW w:w="2500" w:type="pct"/>
                      </w:tcPr>
                      <w:p w:rsidR="007C3876" w:rsidRDefault="00CE363A" w:rsidP="007C3876">
                        <w:pPr>
                          <w:rPr>
                            <w:szCs w:val="21"/>
                          </w:rPr>
                        </w:pPr>
                        <w:r>
                          <w:rPr>
                            <w:rFonts w:hint="eastAsia"/>
                            <w:szCs w:val="21"/>
                          </w:rPr>
                          <w:t>大学本科</w:t>
                        </w:r>
                      </w:p>
                    </w:tc>
                  </w:sdtContent>
                </w:sdt>
                <w:sdt>
                  <w:sdtPr>
                    <w:rPr>
                      <w:szCs w:val="21"/>
                    </w:rPr>
                    <w:alias w:val="教育程度的人数"/>
                    <w:tag w:val="_GBC_26feb8c41dff403bae53f07676c1ce1b"/>
                    <w:id w:val="1236900254"/>
                    <w:lock w:val="sdtLocked"/>
                    <w:placeholder>
                      <w:docPart w:val="GBC11111111111111111111111111111"/>
                    </w:placeholder>
                  </w:sdtPr>
                  <w:sdtContent>
                    <w:tc>
                      <w:tcPr>
                        <w:tcW w:w="2500" w:type="pct"/>
                      </w:tcPr>
                      <w:p w:rsidR="007C3876" w:rsidRDefault="00CE363A" w:rsidP="007C3876">
                        <w:pPr>
                          <w:jc w:val="right"/>
                          <w:rPr>
                            <w:szCs w:val="21"/>
                          </w:rPr>
                        </w:pPr>
                        <w:r>
                          <w:rPr>
                            <w:szCs w:val="21"/>
                          </w:rPr>
                          <w:t>2,156</w:t>
                        </w:r>
                      </w:p>
                    </w:tc>
                  </w:sdtContent>
                </w:sdt>
              </w:tr>
            </w:sdtContent>
          </w:sdt>
          <w:sdt>
            <w:sdtPr>
              <w:rPr>
                <w:szCs w:val="21"/>
              </w:rPr>
              <w:alias w:val="教育程度情况"/>
              <w:tag w:val="_GBC_d94670617fae4f94aa8c125db991877f"/>
              <w:id w:val="1483427295"/>
              <w:lock w:val="sdtLocked"/>
            </w:sdtPr>
            <w:sdtContent>
              <w:tr w:rsidR="007C3876" w:rsidTr="00F96290">
                <w:trPr>
                  <w:trHeight w:val="131"/>
                </w:trPr>
                <w:sdt>
                  <w:sdtPr>
                    <w:rPr>
                      <w:szCs w:val="21"/>
                    </w:rPr>
                    <w:alias w:val="教育程度的类别"/>
                    <w:tag w:val="_GBC_55b42477c4d0420e9c2c0d9aac83dc01"/>
                    <w:id w:val="1258943308"/>
                    <w:lock w:val="sdtLocked"/>
                    <w:placeholder>
                      <w:docPart w:val="GBC11111111111111111111111111111"/>
                    </w:placeholder>
                  </w:sdtPr>
                  <w:sdtContent>
                    <w:tc>
                      <w:tcPr>
                        <w:tcW w:w="2500" w:type="pct"/>
                      </w:tcPr>
                      <w:p w:rsidR="007C3876" w:rsidRDefault="00CE363A" w:rsidP="007C3876">
                        <w:pPr>
                          <w:rPr>
                            <w:szCs w:val="21"/>
                          </w:rPr>
                        </w:pPr>
                        <w:r>
                          <w:rPr>
                            <w:rFonts w:hint="eastAsia"/>
                            <w:szCs w:val="21"/>
                          </w:rPr>
                          <w:t>大学专科</w:t>
                        </w:r>
                      </w:p>
                    </w:tc>
                  </w:sdtContent>
                </w:sdt>
                <w:sdt>
                  <w:sdtPr>
                    <w:rPr>
                      <w:szCs w:val="21"/>
                    </w:rPr>
                    <w:alias w:val="教育程度的人数"/>
                    <w:tag w:val="_GBC_26feb8c41dff403bae53f07676c1ce1b"/>
                    <w:id w:val="572241600"/>
                    <w:lock w:val="sdtLocked"/>
                    <w:placeholder>
                      <w:docPart w:val="GBC11111111111111111111111111111"/>
                    </w:placeholder>
                  </w:sdtPr>
                  <w:sdtContent>
                    <w:tc>
                      <w:tcPr>
                        <w:tcW w:w="2500" w:type="pct"/>
                      </w:tcPr>
                      <w:p w:rsidR="007C3876" w:rsidRDefault="00CE363A" w:rsidP="007C3876">
                        <w:pPr>
                          <w:jc w:val="right"/>
                          <w:rPr>
                            <w:szCs w:val="21"/>
                          </w:rPr>
                        </w:pPr>
                        <w:r>
                          <w:rPr>
                            <w:szCs w:val="21"/>
                          </w:rPr>
                          <w:t>3,973</w:t>
                        </w:r>
                      </w:p>
                    </w:tc>
                  </w:sdtContent>
                </w:sdt>
              </w:tr>
            </w:sdtContent>
          </w:sdt>
          <w:sdt>
            <w:sdtPr>
              <w:rPr>
                <w:szCs w:val="21"/>
              </w:rPr>
              <w:alias w:val="教育程度情况"/>
              <w:tag w:val="_GBC_d94670617fae4f94aa8c125db991877f"/>
              <w:id w:val="328342346"/>
              <w:lock w:val="sdtLocked"/>
            </w:sdtPr>
            <w:sdtContent>
              <w:tr w:rsidR="007C3876" w:rsidTr="00F96290">
                <w:trPr>
                  <w:trHeight w:val="131"/>
                </w:trPr>
                <w:sdt>
                  <w:sdtPr>
                    <w:rPr>
                      <w:szCs w:val="21"/>
                    </w:rPr>
                    <w:alias w:val="教育程度的类别"/>
                    <w:tag w:val="_GBC_55b42477c4d0420e9c2c0d9aac83dc01"/>
                    <w:id w:val="-1272772213"/>
                    <w:lock w:val="sdtLocked"/>
                    <w:placeholder>
                      <w:docPart w:val="GBC11111111111111111111111111111"/>
                    </w:placeholder>
                  </w:sdtPr>
                  <w:sdtContent>
                    <w:tc>
                      <w:tcPr>
                        <w:tcW w:w="2500" w:type="pct"/>
                      </w:tcPr>
                      <w:p w:rsidR="007C3876" w:rsidRDefault="00CE363A" w:rsidP="007C3876">
                        <w:pPr>
                          <w:rPr>
                            <w:szCs w:val="21"/>
                          </w:rPr>
                        </w:pPr>
                        <w:r>
                          <w:rPr>
                            <w:rFonts w:hint="eastAsia"/>
                            <w:szCs w:val="21"/>
                          </w:rPr>
                          <w:t>其他</w:t>
                        </w:r>
                      </w:p>
                    </w:tc>
                  </w:sdtContent>
                </w:sdt>
                <w:sdt>
                  <w:sdtPr>
                    <w:rPr>
                      <w:szCs w:val="21"/>
                    </w:rPr>
                    <w:alias w:val="教育程度的人数"/>
                    <w:tag w:val="_GBC_26feb8c41dff403bae53f07676c1ce1b"/>
                    <w:id w:val="1787685500"/>
                    <w:lock w:val="sdtLocked"/>
                    <w:placeholder>
                      <w:docPart w:val="GBC11111111111111111111111111111"/>
                    </w:placeholder>
                  </w:sdtPr>
                  <w:sdtContent>
                    <w:tc>
                      <w:tcPr>
                        <w:tcW w:w="2500" w:type="pct"/>
                      </w:tcPr>
                      <w:p w:rsidR="007C3876" w:rsidRDefault="00CE363A" w:rsidP="007C3876">
                        <w:pPr>
                          <w:jc w:val="right"/>
                          <w:rPr>
                            <w:szCs w:val="21"/>
                          </w:rPr>
                        </w:pPr>
                        <w:r>
                          <w:rPr>
                            <w:szCs w:val="21"/>
                          </w:rPr>
                          <w:t>3,939</w:t>
                        </w:r>
                      </w:p>
                    </w:tc>
                  </w:sdtContent>
                </w:sdt>
              </w:tr>
            </w:sdtContent>
          </w:sdt>
          <w:tr w:rsidR="007C3876" w:rsidTr="007C634C">
            <w:trPr>
              <w:trHeight w:val="165"/>
            </w:trPr>
            <w:tc>
              <w:tcPr>
                <w:tcW w:w="2500" w:type="pct"/>
                <w:tcBorders>
                  <w:bottom w:val="single" w:sz="4" w:space="0" w:color="auto"/>
                </w:tcBorders>
                <w:vAlign w:val="center"/>
              </w:tcPr>
              <w:p w:rsidR="007C3876" w:rsidRDefault="00CE363A">
                <w:pPr>
                  <w:jc w:val="center"/>
                  <w:rPr>
                    <w:szCs w:val="21"/>
                  </w:rPr>
                </w:pPr>
                <w:r>
                  <w:rPr>
                    <w:szCs w:val="21"/>
                  </w:rPr>
                  <w:t>合计</w:t>
                </w:r>
              </w:p>
            </w:tc>
            <w:sdt>
              <w:sdtPr>
                <w:rPr>
                  <w:szCs w:val="21"/>
                </w:rPr>
                <w:alias w:val="员工教育程度构成数量合计"/>
                <w:tag w:val="_GBC_bd9ca62650cb473e896bb6de7a222513"/>
                <w:id w:val="1062060087"/>
                <w:lock w:val="sdtLocked"/>
                <w:placeholder>
                  <w:docPart w:val="GBC11111111111111111111111111111"/>
                </w:placeholder>
              </w:sdtPr>
              <w:sdtContent>
                <w:tc>
                  <w:tcPr>
                    <w:tcW w:w="2500" w:type="pct"/>
                    <w:tcBorders>
                      <w:bottom w:val="single" w:sz="4" w:space="0" w:color="auto"/>
                    </w:tcBorders>
                  </w:tcPr>
                  <w:p w:rsidR="007C3876" w:rsidRDefault="00CE363A" w:rsidP="007C3876">
                    <w:pPr>
                      <w:jc w:val="right"/>
                      <w:rPr>
                        <w:szCs w:val="21"/>
                      </w:rPr>
                    </w:pPr>
                    <w:r>
                      <w:rPr>
                        <w:szCs w:val="21"/>
                      </w:rPr>
                      <w:t>10,283</w:t>
                    </w:r>
                  </w:p>
                </w:tc>
              </w:sdtContent>
            </w:sdt>
          </w:tr>
        </w:tbl>
      </w:sdtContent>
    </w:sdt>
    <w:p w:rsidR="007C3876" w:rsidRDefault="007C3876"/>
    <w:sdt>
      <w:sdtPr>
        <w:rPr>
          <w:rFonts w:ascii="宋体" w:hAnsi="宋体" w:cs="宋体"/>
          <w:b w:val="0"/>
          <w:bCs w:val="0"/>
          <w:kern w:val="0"/>
          <w:sz w:val="24"/>
          <w:szCs w:val="24"/>
        </w:rPr>
        <w:tag w:val="_GBC_c430ff23cee84e348fde3883f105438a"/>
        <w:id w:val="1809120963"/>
        <w:lock w:val="sdtLocked"/>
        <w:placeholder>
          <w:docPart w:val="GBC22222222222222222222222222222"/>
        </w:placeholder>
      </w:sdtPr>
      <w:sdtEndPr>
        <w:rPr>
          <w:sz w:val="21"/>
          <w:szCs w:val="21"/>
        </w:rPr>
      </w:sdtEndPr>
      <w:sdtContent>
        <w:p w:rsidR="007C3876" w:rsidRDefault="00CE363A">
          <w:pPr>
            <w:pStyle w:val="3"/>
            <w:numPr>
              <w:ilvl w:val="0"/>
              <w:numId w:val="57"/>
            </w:numPr>
            <w:rPr>
              <w:szCs w:val="21"/>
            </w:rPr>
          </w:pPr>
          <w:r>
            <w:t>薪</w:t>
          </w:r>
          <w:r>
            <w:rPr>
              <w:szCs w:val="21"/>
            </w:rPr>
            <w:t>酬政策</w:t>
          </w:r>
        </w:p>
        <w:sdt>
          <w:sdtPr>
            <w:rPr>
              <w:rFonts w:hint="eastAsia"/>
              <w:szCs w:val="21"/>
            </w:rPr>
            <w:alias w:val="员工薪酬政策"/>
            <w:tag w:val="_GBC_244927959a2c46458c2d5d2b9011362a"/>
            <w:id w:val="612480204"/>
            <w:lock w:val="sdtLocked"/>
            <w:placeholder>
              <w:docPart w:val="GBC22222222222222222222222222222"/>
            </w:placeholder>
          </w:sdtPr>
          <w:sdtContent>
            <w:p w:rsidR="007C3876" w:rsidRDefault="00CE363A" w:rsidP="00C61C32">
              <w:pPr>
                <w:ind w:firstLineChars="200" w:firstLine="420"/>
                <w:rPr>
                  <w:szCs w:val="21"/>
                </w:rPr>
              </w:pPr>
              <w:r>
                <w:rPr>
                  <w:rFonts w:hint="eastAsia"/>
                </w:rPr>
                <w:t>公司以人才作为第一资源，倡导“绩效优先、贡献优先”理念，建立了一整套合理的薪酬体系，激励员工为企业的发展创造出更大价值。公司薪酬分配兼顾内部公平和外部竞争力，实施分行业分级管理，激励、约束相结合以及薪酬激励与其他激励结合等原则；根据岗位特征，公司设立了年薪、岗位、业务、市场四种工资制，并逐步形成了常态</w:t>
              </w:r>
              <w:proofErr w:type="gramStart"/>
              <w:r>
                <w:rPr>
                  <w:rFonts w:hint="eastAsia"/>
                </w:rPr>
                <w:t>化调整</w:t>
              </w:r>
              <w:proofErr w:type="gramEnd"/>
              <w:r>
                <w:rPr>
                  <w:rFonts w:hint="eastAsia"/>
                </w:rPr>
                <w:t>机制。公司完善的薪酬制度，在保障员工基本生活和激发员工创业激情，</w:t>
              </w:r>
              <w:proofErr w:type="gramStart"/>
              <w:r>
                <w:rPr>
                  <w:rFonts w:hint="eastAsia"/>
                </w:rPr>
                <w:t>保持员工薪酬</w:t>
              </w:r>
              <w:proofErr w:type="gramEnd"/>
              <w:r>
                <w:rPr>
                  <w:rFonts w:hint="eastAsia"/>
                </w:rPr>
                <w:t>外部竞争力和内部公平方面发挥了重要作用，开创了创新创业的良好局面。</w:t>
              </w:r>
            </w:p>
          </w:sdtContent>
        </w:sdt>
      </w:sdtContent>
    </w:sdt>
    <w:p w:rsidR="007C3876" w:rsidRDefault="007C3876">
      <w:pPr>
        <w:rPr>
          <w:szCs w:val="21"/>
        </w:rPr>
      </w:pPr>
    </w:p>
    <w:sdt>
      <w:sdtPr>
        <w:rPr>
          <w:rFonts w:ascii="宋体" w:hAnsi="宋体" w:cs="宋体"/>
          <w:b w:val="0"/>
          <w:bCs w:val="0"/>
          <w:kern w:val="0"/>
          <w:sz w:val="24"/>
          <w:szCs w:val="21"/>
        </w:rPr>
        <w:tag w:val="_GBC_554cb307f65042e7ac09d6b130a79f1b"/>
        <w:id w:val="1430382544"/>
        <w:lock w:val="sdtLocked"/>
        <w:placeholder>
          <w:docPart w:val="GBC22222222222222222222222222222"/>
        </w:placeholder>
      </w:sdtPr>
      <w:sdtEndPr>
        <w:rPr>
          <w:sz w:val="21"/>
        </w:rPr>
      </w:sdtEndPr>
      <w:sdtContent>
        <w:p w:rsidR="007C3876" w:rsidRDefault="00CE363A">
          <w:pPr>
            <w:pStyle w:val="3"/>
            <w:numPr>
              <w:ilvl w:val="0"/>
              <w:numId w:val="57"/>
            </w:numPr>
            <w:rPr>
              <w:szCs w:val="21"/>
            </w:rPr>
          </w:pPr>
          <w:r>
            <w:rPr>
              <w:szCs w:val="21"/>
            </w:rPr>
            <w:t>培训计划</w:t>
          </w:r>
        </w:p>
        <w:sdt>
          <w:sdtPr>
            <w:rPr>
              <w:rFonts w:hint="eastAsia"/>
              <w:szCs w:val="21"/>
            </w:rPr>
            <w:alias w:val="员工培训计划"/>
            <w:tag w:val="_GBC_8813803cfb85418f9b9e27952937048f"/>
            <w:id w:val="-282882898"/>
            <w:lock w:val="sdtLocked"/>
            <w:placeholder>
              <w:docPart w:val="GBC22222222222222222222222222222"/>
            </w:placeholder>
          </w:sdtPr>
          <w:sdtContent>
            <w:p w:rsidR="007C3876" w:rsidRPr="009A5439" w:rsidRDefault="00CE363A" w:rsidP="00C61C32">
              <w:pPr>
                <w:ind w:firstLineChars="200" w:firstLine="420"/>
                <w:rPr>
                  <w:szCs w:val="21"/>
                </w:rPr>
              </w:pPr>
              <w:r>
                <w:rPr>
                  <w:rFonts w:hint="eastAsia"/>
                  <w:szCs w:val="21"/>
                </w:rPr>
                <w:t>2014年，公司紧扣</w:t>
              </w:r>
              <w:r w:rsidRPr="009A5439">
                <w:rPr>
                  <w:rFonts w:hint="eastAsia"/>
                  <w:szCs w:val="21"/>
                </w:rPr>
                <w:t>战略，组织金融知识、互联网思维、会计核算专题讲座</w:t>
              </w:r>
              <w:r>
                <w:rPr>
                  <w:rFonts w:hint="eastAsia"/>
                  <w:szCs w:val="21"/>
                </w:rPr>
                <w:t>、</w:t>
              </w:r>
              <w:r w:rsidRPr="009A5439">
                <w:rPr>
                  <w:szCs w:val="21"/>
                </w:rPr>
                <w:t>干部学院“领导力Ⅰ级”一期、二期、三期累计开课10次。举办计算机操作比武和“中大元通”杯汽车修理工岗位（机电）职业技能竞赛，选拔技术能手，提高员工专业技能。</w:t>
              </w:r>
            </w:p>
            <w:p w:rsidR="007C3876" w:rsidRDefault="00CE363A" w:rsidP="007C3876">
              <w:pPr>
                <w:rPr>
                  <w:szCs w:val="21"/>
                </w:rPr>
              </w:pPr>
              <w:r w:rsidRPr="009A5439">
                <w:rPr>
                  <w:rFonts w:hint="eastAsia"/>
                  <w:szCs w:val="21"/>
                </w:rPr>
                <w:t>各产业公司结合业务实际，开展了各具特色的培训项目，其中元通汽车成功申报了“陈巍技能大师工作室”，成为提升公司整体汽车维修水平的重要平台；期货公司实施了“小花”人才计划、</w:t>
              </w:r>
              <w:r w:rsidRPr="009A5439">
                <w:rPr>
                  <w:szCs w:val="21"/>
                </w:rPr>
                <w:t>MOM基金管理人计划和金融创新实验室计划。</w:t>
              </w:r>
            </w:p>
            <w:p w:rsidR="007C3876" w:rsidRPr="009A5439" w:rsidRDefault="00CE363A" w:rsidP="007C3876">
              <w:pPr>
                <w:rPr>
                  <w:szCs w:val="21"/>
                </w:rPr>
              </w:pPr>
              <w:r>
                <w:rPr>
                  <w:rFonts w:hint="eastAsia"/>
                  <w:szCs w:val="21"/>
                </w:rPr>
                <w:t>2015年，公司将</w:t>
              </w:r>
              <w:r w:rsidRPr="009A5439">
                <w:rPr>
                  <w:rFonts w:hint="eastAsia"/>
                  <w:szCs w:val="21"/>
                </w:rPr>
                <w:t>加强高技能人才队伍建设，建立评价选拔标准，设置职业生涯通道，制定培训培养计划，明确薪酬待遇等，为高技能人才发展建立全新的职</w:t>
              </w:r>
              <w:proofErr w:type="gramStart"/>
              <w:r w:rsidRPr="009A5439">
                <w:rPr>
                  <w:rFonts w:hint="eastAsia"/>
                  <w:szCs w:val="21"/>
                </w:rPr>
                <w:t>涯</w:t>
              </w:r>
              <w:proofErr w:type="gramEnd"/>
              <w:r w:rsidRPr="009A5439">
                <w:rPr>
                  <w:rFonts w:hint="eastAsia"/>
                  <w:szCs w:val="21"/>
                </w:rPr>
                <w:t>通道，使高技能人才在推进技术进步发挥更大的作用。</w:t>
              </w:r>
            </w:p>
            <w:p w:rsidR="007C3876" w:rsidRDefault="00CE363A" w:rsidP="00C61C32">
              <w:pPr>
                <w:ind w:firstLineChars="200" w:firstLine="420"/>
                <w:rPr>
                  <w:szCs w:val="21"/>
                </w:rPr>
              </w:pPr>
              <w:r w:rsidRPr="009A5439">
                <w:rPr>
                  <w:rFonts w:hint="eastAsia"/>
                  <w:szCs w:val="21"/>
                </w:rPr>
                <w:t>进一步推进干部学院培训工作。领导力项目（</w:t>
              </w:r>
              <w:r w:rsidRPr="009A5439">
                <w:rPr>
                  <w:szCs w:val="21"/>
                </w:rPr>
                <w:t>I级）一期、二期上半年完成论文答辩结业，三期稳步推进课程培训。在公司范围内选拔</w:t>
              </w:r>
              <w:proofErr w:type="gramStart"/>
              <w:r w:rsidRPr="009A5439">
                <w:rPr>
                  <w:szCs w:val="21"/>
                </w:rPr>
                <w:t>内训培训</w:t>
              </w:r>
              <w:proofErr w:type="gramEnd"/>
              <w:r w:rsidRPr="009A5439">
                <w:rPr>
                  <w:szCs w:val="21"/>
                </w:rPr>
                <w:t>师，有效传承公司文化和专业技能。针对金融业务，组织开展金融知识专项讲座。</w:t>
              </w:r>
            </w:p>
          </w:sdtContent>
        </w:sdt>
      </w:sdtContent>
    </w:sdt>
    <w:p w:rsidR="007C3876" w:rsidRDefault="007C3876">
      <w:pPr>
        <w:rPr>
          <w:szCs w:val="21"/>
        </w:rPr>
      </w:pPr>
    </w:p>
    <w:sdt>
      <w:sdtPr>
        <w:rPr>
          <w:rFonts w:ascii="宋体" w:hAnsi="宋体" w:cs="宋体"/>
          <w:b w:val="0"/>
          <w:bCs w:val="0"/>
          <w:kern w:val="0"/>
          <w:sz w:val="24"/>
          <w:szCs w:val="21"/>
        </w:rPr>
        <w:tag w:val="_GBC_51ea62906a8c48cc953ee9f0a84955e1"/>
        <w:id w:val="-1117444267"/>
        <w:lock w:val="sdtLocked"/>
        <w:placeholder>
          <w:docPart w:val="GBC22222222222222222222222222222"/>
        </w:placeholder>
      </w:sdtPr>
      <w:sdtEndPr>
        <w:rPr>
          <w:sz w:val="21"/>
          <w:szCs w:val="24"/>
        </w:rPr>
      </w:sdtEndPr>
      <w:sdtContent>
        <w:p w:rsidR="007C3876" w:rsidRDefault="00CE363A">
          <w:pPr>
            <w:pStyle w:val="3"/>
            <w:numPr>
              <w:ilvl w:val="0"/>
              <w:numId w:val="57"/>
            </w:numPr>
            <w:rPr>
              <w:szCs w:val="21"/>
            </w:rPr>
          </w:pPr>
          <w:r>
            <w:rPr>
              <w:szCs w:val="21"/>
            </w:rPr>
            <w:t>专业构成统计图</w:t>
          </w:r>
        </w:p>
        <w:sdt>
          <w:sdtPr>
            <w:rPr>
              <w:rFonts w:hint="eastAsia"/>
            </w:rPr>
            <w:alias w:val="图片：员工专业构成统计图"/>
            <w:tag w:val="_GBC_c1155dbdd8f649ce8e6b75f623497dbf"/>
            <w:id w:val="2075159093"/>
            <w:lock w:val="sdtLocked"/>
            <w:placeholder>
              <w:docPart w:val="GBC22222222222222222222222222222"/>
            </w:placeholder>
            <w:picture/>
          </w:sdtPr>
          <w:sdtContent>
            <w:p w:rsidR="007C3876" w:rsidRDefault="00CE363A">
              <w:r>
                <w:rPr>
                  <w:noProof/>
                </w:rPr>
                <w:drawing>
                  <wp:inline distT="0" distB="0" distL="0" distR="0" wp14:anchorId="2955B370" wp14:editId="57D18B2E">
                    <wp:extent cx="4048249" cy="243231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048249" cy="2432315"/>
                            </a:xfrm>
                            <a:prstGeom prst="rect">
                              <a:avLst/>
                            </a:prstGeom>
                            <a:noFill/>
                            <a:ln>
                              <a:noFill/>
                            </a:ln>
                          </pic:spPr>
                        </pic:pic>
                      </a:graphicData>
                    </a:graphic>
                  </wp:inline>
                </w:drawing>
              </w:r>
            </w:p>
          </w:sdtContent>
        </w:sdt>
      </w:sdtContent>
    </w:sdt>
    <w:p w:rsidR="007C3876" w:rsidRDefault="007C3876">
      <w:pPr>
        <w:rPr>
          <w:szCs w:val="21"/>
        </w:rPr>
      </w:pPr>
    </w:p>
    <w:sdt>
      <w:sdtPr>
        <w:rPr>
          <w:rFonts w:ascii="宋体" w:hAnsi="宋体" w:cs="宋体"/>
          <w:b w:val="0"/>
          <w:bCs w:val="0"/>
          <w:kern w:val="0"/>
          <w:sz w:val="24"/>
          <w:szCs w:val="21"/>
        </w:rPr>
        <w:tag w:val="_GBC_e3c807d800dd4189bcc1d04963edc32c"/>
        <w:id w:val="1230038995"/>
        <w:lock w:val="sdtLocked"/>
        <w:placeholder>
          <w:docPart w:val="GBC22222222222222222222222222222"/>
        </w:placeholder>
      </w:sdtPr>
      <w:sdtEndPr>
        <w:rPr>
          <w:sz w:val="21"/>
          <w:szCs w:val="24"/>
        </w:rPr>
      </w:sdtEndPr>
      <w:sdtContent>
        <w:p w:rsidR="007C3876" w:rsidRDefault="00CE363A">
          <w:pPr>
            <w:pStyle w:val="3"/>
            <w:numPr>
              <w:ilvl w:val="0"/>
              <w:numId w:val="57"/>
            </w:numPr>
            <w:rPr>
              <w:szCs w:val="21"/>
            </w:rPr>
          </w:pPr>
          <w:r>
            <w:rPr>
              <w:szCs w:val="21"/>
            </w:rPr>
            <w:t>教育程度统计图</w:t>
          </w:r>
        </w:p>
        <w:sdt>
          <w:sdtPr>
            <w:rPr>
              <w:rFonts w:hint="eastAsia"/>
            </w:rPr>
            <w:alias w:val="图片：员工教育程度统计图"/>
            <w:tag w:val="_GBC_ba4fe1d46bec4977858271c00440c7e7"/>
            <w:id w:val="1101998984"/>
            <w:lock w:val="sdtLocked"/>
            <w:placeholder>
              <w:docPart w:val="GBC22222222222222222222222222222"/>
            </w:placeholder>
            <w:picture/>
          </w:sdtPr>
          <w:sdtContent>
            <w:p w:rsidR="007C3876" w:rsidRDefault="00CE363A">
              <w:r>
                <w:rPr>
                  <w:noProof/>
                </w:rPr>
                <w:drawing>
                  <wp:inline distT="0" distB="0" distL="0" distR="0" wp14:anchorId="1CD54618" wp14:editId="3CEECD27">
                    <wp:extent cx="4162425" cy="2162409"/>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162425" cy="2162409"/>
                            </a:xfrm>
                            <a:prstGeom prst="rect">
                              <a:avLst/>
                            </a:prstGeom>
                            <a:noFill/>
                            <a:ln>
                              <a:noFill/>
                            </a:ln>
                          </pic:spPr>
                        </pic:pic>
                      </a:graphicData>
                    </a:graphic>
                  </wp:inline>
                </w:drawing>
              </w:r>
            </w:p>
          </w:sdtContent>
        </w:sdt>
      </w:sdtContent>
    </w:sdt>
    <w:p w:rsidR="007C3876" w:rsidRDefault="007C3876">
      <w:pPr>
        <w:rPr>
          <w:szCs w:val="21"/>
        </w:rPr>
      </w:pPr>
    </w:p>
    <w:sdt>
      <w:sdtPr>
        <w:rPr>
          <w:rFonts w:ascii="宋体" w:hAnsi="宋体" w:cs="宋体"/>
          <w:b w:val="0"/>
          <w:bCs w:val="0"/>
          <w:kern w:val="0"/>
          <w:sz w:val="24"/>
          <w:szCs w:val="21"/>
        </w:rPr>
        <w:tag w:val="_GBC_b9979c7d494a4c35ba547405c2810824"/>
        <w:id w:val="692193325"/>
        <w:lock w:val="sdtLocked"/>
        <w:placeholder>
          <w:docPart w:val="GBC22222222222222222222222222222"/>
        </w:placeholder>
      </w:sdtPr>
      <w:sdtEndPr>
        <w:rPr>
          <w:sz w:val="21"/>
        </w:rPr>
      </w:sdtEndPr>
      <w:sdtContent>
        <w:p w:rsidR="007C3876" w:rsidRDefault="00CE363A">
          <w:pPr>
            <w:pStyle w:val="3"/>
            <w:numPr>
              <w:ilvl w:val="0"/>
              <w:numId w:val="57"/>
            </w:numPr>
            <w:rPr>
              <w:szCs w:val="21"/>
            </w:rPr>
          </w:pPr>
          <w:r>
            <w:rPr>
              <w:szCs w:val="21"/>
            </w:rPr>
            <w:t>劳务外包情况</w:t>
          </w:r>
        </w:p>
        <w:tbl>
          <w:tblPr>
            <w:tblStyle w:val="a6"/>
            <w:tblW w:w="5000" w:type="pct"/>
            <w:tblLook w:val="04A0" w:firstRow="1" w:lastRow="0" w:firstColumn="1" w:lastColumn="0" w:noHBand="0" w:noVBand="1"/>
          </w:tblPr>
          <w:tblGrid>
            <w:gridCol w:w="4524"/>
            <w:gridCol w:w="4525"/>
          </w:tblGrid>
          <w:tr w:rsidR="007C3876" w:rsidTr="00F96290">
            <w:trPr>
              <w:trHeight w:val="210"/>
            </w:trPr>
            <w:tc>
              <w:tcPr>
                <w:tcW w:w="2500" w:type="pct"/>
              </w:tcPr>
              <w:p w:rsidR="007C3876" w:rsidRDefault="00CE363A">
                <w:pPr>
                  <w:rPr>
                    <w:szCs w:val="21"/>
                  </w:rPr>
                </w:pPr>
                <w:r>
                  <w:rPr>
                    <w:szCs w:val="21"/>
                  </w:rPr>
                  <w:t>劳务外包的工时总数</w:t>
                </w:r>
              </w:p>
            </w:tc>
            <w:sdt>
              <w:sdtPr>
                <w:rPr>
                  <w:rFonts w:hint="eastAsia"/>
                  <w:szCs w:val="21"/>
                </w:rPr>
                <w:alias w:val="劳务外包的工时总数"/>
                <w:tag w:val="_GBC_dd6d17097d8e4c1e921747836909eb55"/>
                <w:id w:val="138459392"/>
                <w:lock w:val="sdtLocked"/>
                <w:placeholder>
                  <w:docPart w:val="GBC11111111111111111111111111111"/>
                </w:placeholder>
              </w:sdtPr>
              <w:sdtContent>
                <w:tc>
                  <w:tcPr>
                    <w:tcW w:w="2500" w:type="pct"/>
                  </w:tcPr>
                  <w:p w:rsidR="007C3876" w:rsidRDefault="00CE363A" w:rsidP="007C3876">
                    <w:pPr>
                      <w:jc w:val="right"/>
                      <w:rPr>
                        <w:szCs w:val="21"/>
                      </w:rPr>
                    </w:pPr>
                    <w:r w:rsidRPr="00895B9C">
                      <w:rPr>
                        <w:szCs w:val="21"/>
                      </w:rPr>
                      <w:t>276850</w:t>
                    </w:r>
                    <w:r>
                      <w:rPr>
                        <w:rFonts w:hint="eastAsia"/>
                        <w:szCs w:val="21"/>
                      </w:rPr>
                      <w:t>小时</w:t>
                    </w:r>
                  </w:p>
                </w:tc>
              </w:sdtContent>
            </w:sdt>
          </w:tr>
          <w:tr w:rsidR="007C3876" w:rsidTr="00F96290">
            <w:trPr>
              <w:trHeight w:val="105"/>
            </w:trPr>
            <w:tc>
              <w:tcPr>
                <w:tcW w:w="2500" w:type="pct"/>
              </w:tcPr>
              <w:p w:rsidR="007C3876" w:rsidRDefault="00CE363A">
                <w:pPr>
                  <w:rPr>
                    <w:szCs w:val="21"/>
                  </w:rPr>
                </w:pPr>
                <w:r>
                  <w:rPr>
                    <w:szCs w:val="21"/>
                  </w:rPr>
                  <w:t>劳务外包支付的报酬总额</w:t>
                </w:r>
              </w:p>
            </w:tc>
            <w:sdt>
              <w:sdtPr>
                <w:rPr>
                  <w:rFonts w:hint="eastAsia"/>
                  <w:szCs w:val="21"/>
                </w:rPr>
                <w:alias w:val="劳务外包支付的报酬总额"/>
                <w:tag w:val="_GBC_972eb987e4e0457891dd6c260acd4cc9"/>
                <w:id w:val="-1491322990"/>
                <w:lock w:val="sdtLocked"/>
                <w:placeholder>
                  <w:docPart w:val="GBC11111111111111111111111111111"/>
                </w:placeholder>
              </w:sdtPr>
              <w:sdtContent>
                <w:tc>
                  <w:tcPr>
                    <w:tcW w:w="2500" w:type="pct"/>
                  </w:tcPr>
                  <w:p w:rsidR="007C3876" w:rsidRDefault="00CE363A">
                    <w:pPr>
                      <w:jc w:val="right"/>
                      <w:rPr>
                        <w:szCs w:val="21"/>
                      </w:rPr>
                    </w:pPr>
                    <w:r w:rsidRPr="00895B9C">
                      <w:rPr>
                        <w:szCs w:val="21"/>
                      </w:rPr>
                      <w:t>2713.13万元</w:t>
                    </w:r>
                  </w:p>
                </w:tc>
              </w:sdtContent>
            </w:sdt>
          </w:tr>
        </w:tbl>
      </w:sdtContent>
    </w:sdt>
    <w:p w:rsidR="007C3876" w:rsidRDefault="007C3876"/>
    <w:sdt>
      <w:sdtPr>
        <w:rPr>
          <w:rFonts w:ascii="Calibri" w:hAnsi="Calibri" w:cs="宋体" w:hint="eastAsia"/>
          <w:b w:val="0"/>
          <w:bCs w:val="0"/>
          <w:kern w:val="0"/>
          <w:sz w:val="24"/>
          <w:szCs w:val="22"/>
        </w:rPr>
        <w:tag w:val="_GBC_026f13d6f17f466086ea41b450a41376"/>
        <w:id w:val="-131714971"/>
        <w:lock w:val="sdtLocked"/>
        <w:placeholder>
          <w:docPart w:val="GBC22222222222222222222222222222"/>
        </w:placeholder>
      </w:sdtPr>
      <w:sdtEndPr>
        <w:rPr>
          <w:rFonts w:ascii="宋体" w:hAnsi="宋体" w:hint="default"/>
          <w:sz w:val="21"/>
          <w:szCs w:val="21"/>
        </w:rPr>
      </w:sdtEndPr>
      <w:sdtContent>
        <w:p w:rsidR="007C3876" w:rsidRDefault="00CE363A">
          <w:pPr>
            <w:pStyle w:val="2"/>
            <w:numPr>
              <w:ilvl w:val="0"/>
              <w:numId w:val="5"/>
            </w:numPr>
          </w:pPr>
          <w:r>
            <w:rPr>
              <w:rFonts w:hint="eastAsia"/>
            </w:rPr>
            <w:t>其他</w:t>
          </w:r>
        </w:p>
        <w:p w:rsidR="007C3876" w:rsidRDefault="00AF0C68">
          <w:pPr>
            <w:rPr>
              <w:szCs w:val="21"/>
            </w:rPr>
          </w:pPr>
          <w:sdt>
            <w:sdtPr>
              <w:rPr>
                <w:bCs/>
                <w:szCs w:val="21"/>
              </w:rPr>
              <w:alias w:val="其他董事、监事、高级管理人员和员工情况 "/>
              <w:tag w:val="_GBC_3c8de027efbf439899f07606bdb9b2c3"/>
              <w:id w:val="-193540583"/>
              <w:lock w:val="sdtLocked"/>
              <w:placeholder>
                <w:docPart w:val="GBC22222222222222222222222222222"/>
              </w:placeholder>
              <w:showingPlcHdr/>
            </w:sdtPr>
            <w:sdtEndPr>
              <w:rPr>
                <w:b/>
              </w:rPr>
            </w:sdtEndPr>
            <w:sdtContent>
              <w:r w:rsidR="00CE363A">
                <w:rPr>
                  <w:rFonts w:hint="eastAsia"/>
                  <w:color w:val="333399"/>
                  <w:szCs w:val="21"/>
                  <w:u w:val="single"/>
                </w:rPr>
                <w:t xml:space="preserve">　　　</w:t>
              </w:r>
            </w:sdtContent>
          </w:sdt>
        </w:p>
      </w:sdtContent>
    </w:sdt>
    <w:p w:rsidR="007C3876" w:rsidRDefault="007C3876">
      <w:pPr>
        <w:rPr>
          <w:bCs/>
          <w:szCs w:val="21"/>
        </w:rPr>
      </w:pPr>
    </w:p>
    <w:p w:rsidR="007C3876" w:rsidRDefault="00CE363A">
      <w:pPr>
        <w:pStyle w:val="10"/>
        <w:numPr>
          <w:ilvl w:val="0"/>
          <w:numId w:val="3"/>
        </w:numPr>
        <w:spacing w:before="0" w:after="0"/>
        <w:rPr>
          <w:bCs w:val="0"/>
        </w:rPr>
      </w:pPr>
      <w:bookmarkStart w:id="63" w:name="_Toc407111362"/>
      <w:r>
        <w:rPr>
          <w:bCs w:val="0"/>
        </w:rPr>
        <w:t>公司治理</w:t>
      </w:r>
      <w:bookmarkEnd w:id="63"/>
    </w:p>
    <w:sdt>
      <w:sdtPr>
        <w:rPr>
          <w:rFonts w:ascii="宋体" w:hAnsi="宋体" w:cs="宋体"/>
          <w:b w:val="0"/>
          <w:bCs w:val="0"/>
          <w:kern w:val="0"/>
          <w:sz w:val="24"/>
          <w:szCs w:val="24"/>
        </w:rPr>
        <w:tag w:val="_GBC_993bb861d2a1409fac750b5e19097f40"/>
        <w:id w:val="-1641885679"/>
        <w:lock w:val="sdtLocked"/>
        <w:placeholder>
          <w:docPart w:val="GBC22222222222222222222222222222"/>
        </w:placeholder>
      </w:sdtPr>
      <w:sdtEndPr>
        <w:rPr>
          <w:sz w:val="21"/>
        </w:rPr>
      </w:sdtEndPr>
      <w:sdtContent>
        <w:p w:rsidR="007C3876" w:rsidRDefault="00CE363A">
          <w:pPr>
            <w:pStyle w:val="2"/>
            <w:numPr>
              <w:ilvl w:val="0"/>
              <w:numId w:val="58"/>
            </w:numPr>
          </w:pPr>
          <w:r>
            <w:t>公司治理及内幕知情人登记管理等相关情况说明</w:t>
          </w:r>
        </w:p>
        <w:sdt>
          <w:sdtPr>
            <w:rPr>
              <w:szCs w:val="21"/>
            </w:rPr>
            <w:alias w:val="内幕信息知情人管理制度的执行情况"/>
            <w:tag w:val="_GBC_10ea6c824c1542e9ab5621eadec1843d"/>
            <w:id w:val="-210577749"/>
            <w:lock w:val="sdtLocked"/>
            <w:placeholder>
              <w:docPart w:val="GBC22222222222222222222222222222"/>
            </w:placeholder>
            <w:showingPlcHdr/>
          </w:sdtPr>
          <w:sdtContent>
            <w:p w:rsidR="007C3876" w:rsidRDefault="00CE363A">
              <w:pPr>
                <w:rPr>
                  <w:szCs w:val="21"/>
                </w:rPr>
              </w:pPr>
              <w:r>
                <w:rPr>
                  <w:rFonts w:hint="eastAsia"/>
                  <w:color w:val="333399"/>
                  <w:szCs w:val="21"/>
                  <w:u w:val="single"/>
                </w:rPr>
                <w:t xml:space="preserve">　　　</w:t>
              </w:r>
            </w:p>
          </w:sdtContent>
        </w:sdt>
        <w:p w:rsidR="007C3876" w:rsidRDefault="007C3876">
          <w:pPr>
            <w:rPr>
              <w:szCs w:val="21"/>
            </w:rPr>
          </w:pPr>
        </w:p>
        <w:p w:rsidR="007C3876" w:rsidRDefault="00CE363A">
          <w:pPr>
            <w:rPr>
              <w:szCs w:val="21"/>
            </w:rPr>
          </w:pPr>
          <w:r>
            <w:rPr>
              <w:szCs w:val="21"/>
            </w:rPr>
            <w:t>公司治理与《公司法》和中国证监会相关规定的要求是否存在差异；如有差异，应当说明原因</w:t>
          </w:r>
        </w:p>
        <w:sdt>
          <w:sdtPr>
            <w:rPr>
              <w:szCs w:val="21"/>
            </w:rPr>
            <w:alias w:val="公司治理与相关规定存在差异的说明"/>
            <w:tag w:val="_GBC_52ca23bc201249af8875a473c24fc644"/>
            <w:id w:val="-832220669"/>
            <w:lock w:val="sdtLocked"/>
            <w:placeholder>
              <w:docPart w:val="GBC22222222222222222222222222222"/>
            </w:placeholder>
          </w:sdtPr>
          <w:sdtContent>
            <w:p w:rsidR="007C3876" w:rsidRDefault="00CE363A" w:rsidP="007C3876">
              <w:pPr>
                <w:spacing w:after="240"/>
                <w:ind w:firstLineChars="150" w:firstLine="315"/>
              </w:pPr>
              <w:r>
                <w:rPr>
                  <w:rFonts w:hint="eastAsia"/>
                </w:rPr>
                <w:t>报告期内，公司按照《公司法》、《证券法》、《上市公司治理准则》等法律法规及中国证券监督管理委员会、上海证券交易所关于公司治理的要求，持续完善公司法人治理结构，健全公司制度体系，推进公司内部控制规范建设与实施，</w:t>
              </w:r>
              <w:r>
                <w:rPr>
                  <w:rFonts w:hint="eastAsia"/>
                  <w:szCs w:val="21"/>
                </w:rPr>
                <w:t>加强信息披露管理工作，改进投资者关系管理，杜绝内幕交易，</w:t>
              </w:r>
              <w:r>
                <w:rPr>
                  <w:rFonts w:hint="eastAsia"/>
                </w:rPr>
                <w:t>提升公司治理水平。</w:t>
              </w:r>
            </w:p>
            <w:p w:rsidR="007C3876" w:rsidRDefault="00CE363A" w:rsidP="007C3876">
              <w:pPr>
                <w:spacing w:line="360" w:lineRule="auto"/>
                <w:ind w:firstLineChars="200" w:firstLine="420"/>
              </w:pPr>
              <w:r>
                <w:rPr>
                  <w:rFonts w:hint="eastAsia"/>
                </w:rPr>
                <w:lastRenderedPageBreak/>
                <w:t>具体情况如下：</w:t>
              </w:r>
              <w:r>
                <w:rPr>
                  <w:rFonts w:hint="eastAsia"/>
                </w:rPr>
                <w:br/>
                <w:t>   1、公司股东大会、董事会、监事会及管理</w:t>
              </w:r>
              <w:proofErr w:type="gramStart"/>
              <w:r>
                <w:rPr>
                  <w:rFonts w:hint="eastAsia"/>
                </w:rPr>
                <w:t>层按照</w:t>
              </w:r>
              <w:proofErr w:type="gramEnd"/>
              <w:r>
                <w:rPr>
                  <w:rFonts w:hint="eastAsia"/>
                </w:rPr>
                <w:t>《公司章程》赋予的职责，独立运作、各尽其职。报告期内，公司召开股东大会3 次，董事会会议 次，监事会会议  次，会议的召开程序、表决程序合法、有效。董事会下设的审计、薪酬与考核、战略、提名、投资者关系五个专门委员会，均按公司相关制度履行了各自的职能。</w:t>
              </w:r>
            </w:p>
            <w:p w:rsidR="007C3876" w:rsidRDefault="00CE363A" w:rsidP="007C3876">
              <w:pPr>
                <w:pStyle w:val="a9"/>
                <w:numPr>
                  <w:ilvl w:val="0"/>
                  <w:numId w:val="11"/>
                </w:numPr>
                <w:spacing w:line="360" w:lineRule="auto"/>
                <w:ind w:left="0" w:firstLine="420"/>
              </w:pPr>
              <w:r>
                <w:rPr>
                  <w:rFonts w:hint="eastAsia"/>
                </w:rPr>
                <w:t>报告期内，公司顺利完成法人治理结构换届。鉴于公司第六届董事会、监事会任期已届满，公司根据《公司法》和《公司章程》的有关规定，召开相关董事会、监事会、股东大会，完成了董事会、监事会的换届选举及新一届高级管理人员的聘任。</w:t>
              </w:r>
            </w:p>
            <w:p w:rsidR="007C3876" w:rsidRDefault="00CE363A" w:rsidP="007C3876">
              <w:pPr>
                <w:pStyle w:val="a9"/>
                <w:numPr>
                  <w:ilvl w:val="0"/>
                  <w:numId w:val="11"/>
                </w:numPr>
                <w:spacing w:line="360" w:lineRule="auto"/>
                <w:ind w:left="0" w:firstLine="420"/>
              </w:pPr>
              <w:r>
                <w:rPr>
                  <w:rFonts w:hint="eastAsia"/>
                </w:rPr>
                <w:t>公司召开第六届董事会第十九次会议审议通过了《公司</w:t>
              </w:r>
              <w:r>
                <w:rPr>
                  <w:rFonts w:hint="eastAsia"/>
                </w:rPr>
                <w:t>2013</w:t>
              </w:r>
              <w:r>
                <w:rPr>
                  <w:rFonts w:hint="eastAsia"/>
                </w:rPr>
                <w:t>年度内部控制自我评价报告的议案》，公司聘请的天健会计师事务所</w:t>
              </w:r>
              <w:r>
                <w:rPr>
                  <w:rFonts w:hint="eastAsia"/>
                </w:rPr>
                <w:t>(</w:t>
              </w:r>
              <w:r>
                <w:rPr>
                  <w:rFonts w:hint="eastAsia"/>
                </w:rPr>
                <w:t>特殊普通合伙</w:t>
              </w:r>
              <w:r>
                <w:rPr>
                  <w:rFonts w:hint="eastAsia"/>
                </w:rPr>
                <w:t>)</w:t>
              </w:r>
              <w:r>
                <w:rPr>
                  <w:rFonts w:hint="eastAsia"/>
                </w:rPr>
                <w:t>对公司</w:t>
              </w:r>
              <w:r>
                <w:rPr>
                  <w:rFonts w:hint="eastAsia"/>
                </w:rPr>
                <w:t>2013</w:t>
              </w:r>
              <w:r>
                <w:rPr>
                  <w:rFonts w:hint="eastAsia"/>
                </w:rPr>
                <w:t>年度内部控制进行了独立审计，并出具了无保留意见的内部控制审计报告。</w:t>
              </w:r>
              <w:r>
                <w:rPr>
                  <w:rFonts w:hint="eastAsia"/>
                </w:rPr>
                <w:t xml:space="preserve"> </w:t>
              </w:r>
            </w:p>
            <w:p w:rsidR="007C3876" w:rsidRPr="00E901A7" w:rsidRDefault="00CE363A" w:rsidP="007C3876">
              <w:pPr>
                <w:pStyle w:val="a9"/>
                <w:numPr>
                  <w:ilvl w:val="0"/>
                  <w:numId w:val="11"/>
                </w:numPr>
                <w:spacing w:line="360" w:lineRule="auto"/>
                <w:ind w:left="0" w:firstLine="420"/>
              </w:pPr>
              <w:r>
                <w:rPr>
                  <w:rFonts w:hint="eastAsia"/>
                </w:rPr>
                <w:t>报告期内，公司规范管理，完善制度体系。修订了《公司章程》、《监事会议事规则》、《股东大会议事规则》、《投资管理办法》等，制定了《</w:t>
              </w:r>
              <w:r w:rsidRPr="00352C35">
                <w:rPr>
                  <w:rFonts w:hint="eastAsia"/>
                </w:rPr>
                <w:t>内部控制评价管理制度</w:t>
              </w:r>
              <w:r>
                <w:rPr>
                  <w:rFonts w:hint="eastAsia"/>
                </w:rPr>
                <w:t>》，并根据《企业内部控制基本规范》及配套指引，全面梳理与修订内部管理制度，汇集整理了六大部分</w:t>
              </w:r>
              <w:r>
                <w:t>87</w:t>
              </w:r>
              <w:r>
                <w:t>项制度</w:t>
              </w:r>
              <w:r>
                <w:rPr>
                  <w:rFonts w:hint="eastAsia"/>
                </w:rPr>
                <w:t>；完善内控委员会制度，建立公司本级和产业公司二级内控机制，并完善信息化系统，提高运营效率。</w:t>
              </w:r>
            </w:p>
            <w:p w:rsidR="007C3876" w:rsidRPr="00E901A7" w:rsidRDefault="00CE363A" w:rsidP="007C3876">
              <w:pPr>
                <w:pStyle w:val="a9"/>
                <w:numPr>
                  <w:ilvl w:val="0"/>
                  <w:numId w:val="11"/>
                </w:numPr>
                <w:spacing w:line="360" w:lineRule="auto"/>
                <w:ind w:left="0" w:firstLine="420"/>
              </w:pPr>
              <w:r w:rsidRPr="00E901A7">
                <w:rPr>
                  <w:rFonts w:hint="eastAsia"/>
                  <w:szCs w:val="21"/>
                </w:rPr>
                <w:t>关于上市公司防控和打击内幕交易活动的情况：报告期内，公司严格执行内幕信息登记管理制度，在定期报告披露和临时公告披露期间及非公开发行股票重大事项，公司严格控制知情人范围并组织填写《内幕信息知情人登记表》，如实、完整记录上述信息在公开前的所有内幕信息知情人名单，以及知情人知悉内幕信息的时间等。报告期内，公司董事、监事、高级管理人员及其他相关人员严格遵守内幕信息知情人管理制度，未发现有内幕信息知情人利用内幕信息买卖公司股票的情况，未发生因内幕信息知情人涉嫌内幕交易受到监管部门查处情况。</w:t>
              </w:r>
              <w:r w:rsidRPr="00E901A7">
                <w:rPr>
                  <w:szCs w:val="21"/>
                </w:rPr>
                <w:t xml:space="preserve"> </w:t>
              </w:r>
            </w:p>
            <w:p w:rsidR="007C3876" w:rsidRDefault="00CE363A" w:rsidP="007C3876">
              <w:pPr>
                <w:spacing w:line="360" w:lineRule="auto"/>
                <w:ind w:firstLineChars="200" w:firstLine="420"/>
                <w:rPr>
                  <w:szCs w:val="21"/>
                </w:rPr>
              </w:pPr>
              <w:r>
                <w:rPr>
                  <w:rFonts w:hint="eastAsia"/>
                  <w:szCs w:val="21"/>
                </w:rPr>
                <w:t>截止本报告期末，本公司治理情况符合上市公司规范运作要求，与中国证监会相关规定的要求不存在重大差异。公司将继续根据有关规定及时更新完善公司内部治理制度，及时发现问题解决问题，不断强化内部管理，以提高公司规范运作和法人治理水平，促进公司的平稳健康发展。</w:t>
              </w:r>
            </w:p>
          </w:sdtContent>
        </w:sdt>
      </w:sdtContent>
    </w:sdt>
    <w:p w:rsidR="007C3876" w:rsidRDefault="007C3876">
      <w:pPr>
        <w:rPr>
          <w:szCs w:val="21"/>
        </w:rPr>
      </w:pPr>
    </w:p>
    <w:sdt>
      <w:sdtPr>
        <w:rPr>
          <w:rFonts w:ascii="宋体" w:hAnsi="宋体" w:cs="宋体"/>
          <w:b w:val="0"/>
          <w:bCs w:val="0"/>
          <w:kern w:val="0"/>
          <w:sz w:val="24"/>
          <w:szCs w:val="24"/>
        </w:rPr>
        <w:tag w:val="_GBC_f2681151227c4618a4ffc69ef1ade268"/>
        <w:id w:val="-1617830613"/>
        <w:lock w:val="sdtLocked"/>
        <w:placeholder>
          <w:docPart w:val="GBC22222222222222222222222222222"/>
        </w:placeholder>
      </w:sdtPr>
      <w:sdtEndPr>
        <w:rPr>
          <w:sz w:val="21"/>
        </w:rPr>
      </w:sdtEndPr>
      <w:sdtContent>
        <w:p w:rsidR="007C3876" w:rsidRDefault="00CE363A">
          <w:pPr>
            <w:pStyle w:val="2"/>
            <w:numPr>
              <w:ilvl w:val="0"/>
              <w:numId w:val="58"/>
            </w:numPr>
          </w:pPr>
          <w:r>
            <w:t>股东大会情况简介</w:t>
          </w:r>
        </w:p>
        <w:tbl>
          <w:tblPr>
            <w:tblStyle w:val="a6"/>
            <w:tblW w:w="0" w:type="auto"/>
            <w:tblLook w:val="04A0" w:firstRow="1" w:lastRow="0" w:firstColumn="1" w:lastColumn="0" w:noHBand="0" w:noVBand="1"/>
          </w:tblPr>
          <w:tblGrid>
            <w:gridCol w:w="837"/>
            <w:gridCol w:w="758"/>
            <w:gridCol w:w="3709"/>
            <w:gridCol w:w="484"/>
            <w:gridCol w:w="2489"/>
            <w:gridCol w:w="772"/>
          </w:tblGrid>
          <w:tr w:rsidR="007C3876" w:rsidTr="00C61C32">
            <w:trPr>
              <w:trHeight w:val="165"/>
            </w:trPr>
            <w:tc>
              <w:tcPr>
                <w:tcW w:w="0" w:type="auto"/>
                <w:vAlign w:val="center"/>
              </w:tcPr>
              <w:p w:rsidR="007C3876" w:rsidRDefault="00CE363A">
                <w:pPr>
                  <w:jc w:val="center"/>
                  <w:rPr>
                    <w:szCs w:val="21"/>
                  </w:rPr>
                </w:pPr>
                <w:r>
                  <w:rPr>
                    <w:szCs w:val="21"/>
                  </w:rPr>
                  <w:t>会议届次</w:t>
                </w:r>
              </w:p>
            </w:tc>
            <w:tc>
              <w:tcPr>
                <w:tcW w:w="0" w:type="auto"/>
                <w:vAlign w:val="center"/>
              </w:tcPr>
              <w:p w:rsidR="007C3876" w:rsidRDefault="00CE363A">
                <w:pPr>
                  <w:jc w:val="center"/>
                  <w:rPr>
                    <w:szCs w:val="21"/>
                  </w:rPr>
                </w:pPr>
                <w:r>
                  <w:rPr>
                    <w:szCs w:val="21"/>
                  </w:rPr>
                  <w:t>召开日期</w:t>
                </w:r>
              </w:p>
            </w:tc>
            <w:tc>
              <w:tcPr>
                <w:tcW w:w="0" w:type="auto"/>
                <w:vAlign w:val="center"/>
              </w:tcPr>
              <w:p w:rsidR="007C3876" w:rsidRDefault="00CE363A">
                <w:pPr>
                  <w:jc w:val="center"/>
                  <w:rPr>
                    <w:szCs w:val="21"/>
                  </w:rPr>
                </w:pPr>
                <w:r>
                  <w:rPr>
                    <w:szCs w:val="21"/>
                  </w:rPr>
                  <w:t>会议议案名称</w:t>
                </w:r>
              </w:p>
            </w:tc>
            <w:tc>
              <w:tcPr>
                <w:tcW w:w="0" w:type="auto"/>
                <w:vAlign w:val="center"/>
              </w:tcPr>
              <w:p w:rsidR="007C3876" w:rsidRDefault="00CE363A">
                <w:pPr>
                  <w:jc w:val="center"/>
                  <w:rPr>
                    <w:szCs w:val="21"/>
                  </w:rPr>
                </w:pPr>
                <w:r>
                  <w:rPr>
                    <w:szCs w:val="21"/>
                  </w:rPr>
                  <w:t>决议情况</w:t>
                </w:r>
              </w:p>
            </w:tc>
            <w:tc>
              <w:tcPr>
                <w:tcW w:w="0" w:type="auto"/>
                <w:vAlign w:val="center"/>
              </w:tcPr>
              <w:p w:rsidR="007C3876" w:rsidRDefault="00CE363A">
                <w:pPr>
                  <w:jc w:val="center"/>
                  <w:rPr>
                    <w:szCs w:val="21"/>
                  </w:rPr>
                </w:pPr>
                <w:r>
                  <w:rPr>
                    <w:szCs w:val="21"/>
                  </w:rPr>
                  <w:t>决议刊登的指定网站的查询索引</w:t>
                </w:r>
              </w:p>
            </w:tc>
            <w:tc>
              <w:tcPr>
                <w:tcW w:w="0" w:type="auto"/>
                <w:vAlign w:val="center"/>
              </w:tcPr>
              <w:p w:rsidR="007C3876" w:rsidRDefault="00CE363A">
                <w:pPr>
                  <w:jc w:val="center"/>
                  <w:rPr>
                    <w:szCs w:val="21"/>
                  </w:rPr>
                </w:pPr>
                <w:r>
                  <w:rPr>
                    <w:szCs w:val="21"/>
                  </w:rPr>
                  <w:t>决议刊登的披露日期</w:t>
                </w:r>
              </w:p>
            </w:tc>
          </w:tr>
          <w:sdt>
            <w:sdtPr>
              <w:rPr>
                <w:rFonts w:hint="eastAsia"/>
                <w:szCs w:val="21"/>
              </w:rPr>
              <w:alias w:val="股东大会情况"/>
              <w:tag w:val="_GBC_4246b89f00364227837e552edb8c82f0"/>
              <w:id w:val="-505521541"/>
              <w:lock w:val="sdtLocked"/>
              <w:placeholder>
                <w:docPart w:val="GBC11111111111111111111111111111"/>
              </w:placeholder>
            </w:sdtPr>
            <w:sdtContent>
              <w:tr w:rsidR="007C3876" w:rsidTr="00C61C32">
                <w:trPr>
                  <w:trHeight w:val="195"/>
                </w:trPr>
                <w:sdt>
                  <w:sdtPr>
                    <w:rPr>
                      <w:rFonts w:hint="eastAsia"/>
                      <w:szCs w:val="21"/>
                    </w:rPr>
                    <w:alias w:val="股东大会届次"/>
                    <w:tag w:val="_GBC_96f1984646044b45a79cd4f3c3c5611b"/>
                    <w:id w:val="-2035019880"/>
                    <w:lock w:val="sdtLocked"/>
                    <w:placeholder>
                      <w:docPart w:val="GBC11111111111111111111111111111"/>
                    </w:placeholder>
                  </w:sdtPr>
                  <w:sdtContent>
                    <w:tc>
                      <w:tcPr>
                        <w:tcW w:w="0" w:type="auto"/>
                      </w:tcPr>
                      <w:p w:rsidR="007C3876" w:rsidRDefault="00CE363A">
                        <w:pPr>
                          <w:rPr>
                            <w:szCs w:val="21"/>
                          </w:rPr>
                        </w:pPr>
                        <w:r>
                          <w:rPr>
                            <w:rFonts w:hint="eastAsia"/>
                            <w:szCs w:val="21"/>
                          </w:rPr>
                          <w:t>2013年度股东大会</w:t>
                        </w:r>
                      </w:p>
                    </w:tc>
                  </w:sdtContent>
                </w:sdt>
                <w:sdt>
                  <w:sdtPr>
                    <w:rPr>
                      <w:rFonts w:hint="eastAsia"/>
                      <w:szCs w:val="21"/>
                    </w:rPr>
                    <w:alias w:val="股东大会召开日期"/>
                    <w:tag w:val="_GBC_2544b7b534b54d448e115509e93c2f8c"/>
                    <w:id w:val="1973488685"/>
                    <w:lock w:val="sdtLocked"/>
                    <w:placeholder>
                      <w:docPart w:val="GBC11111111111111111111111111111"/>
                    </w:placeholder>
                  </w:sdtPr>
                  <w:sdtContent>
                    <w:tc>
                      <w:tcPr>
                        <w:tcW w:w="0" w:type="auto"/>
                      </w:tcPr>
                      <w:p w:rsidR="007C3876" w:rsidRDefault="00CE363A">
                        <w:pPr>
                          <w:rPr>
                            <w:szCs w:val="21"/>
                          </w:rPr>
                        </w:pPr>
                        <w:smartTag w:uri="urn:schemas-microsoft-com:office:smarttags" w:element="chsdate">
                          <w:smartTagPr>
                            <w:attr w:name="Year" w:val="2014"/>
                            <w:attr w:name="Month" w:val="5"/>
                            <w:attr w:name="Day" w:val="16"/>
                            <w:attr w:name="IsLunarDate" w:val="False"/>
                            <w:attr w:name="IsROCDate" w:val="False"/>
                          </w:smartTagPr>
                          <w:r w:rsidRPr="00E83F2C">
                            <w:rPr>
                              <w:rFonts w:hint="eastAsia"/>
                              <w:szCs w:val="21"/>
                            </w:rPr>
                            <w:t>2014年5月16日</w:t>
                          </w:r>
                        </w:smartTag>
                      </w:p>
                    </w:tc>
                  </w:sdtContent>
                </w:sdt>
                <w:sdt>
                  <w:sdtPr>
                    <w:rPr>
                      <w:rFonts w:hint="eastAsia"/>
                      <w:szCs w:val="21"/>
                    </w:rPr>
                    <w:alias w:val="股东大会议案名称"/>
                    <w:tag w:val="_GBC_d02219327add44bb867324bb7765165c"/>
                    <w:id w:val="1660037352"/>
                    <w:lock w:val="sdtLocked"/>
                    <w:placeholder>
                      <w:docPart w:val="GBC11111111111111111111111111111"/>
                    </w:placeholder>
                  </w:sdtPr>
                  <w:sdtContent>
                    <w:tc>
                      <w:tcPr>
                        <w:tcW w:w="0" w:type="auto"/>
                      </w:tcPr>
                      <w:p w:rsidR="007C3876" w:rsidRDefault="00CE363A" w:rsidP="007C3876">
                        <w:pPr>
                          <w:rPr>
                            <w:szCs w:val="21"/>
                          </w:rPr>
                        </w:pPr>
                        <w:r>
                          <w:rPr>
                            <w:rFonts w:hint="eastAsia"/>
                            <w:szCs w:val="21"/>
                          </w:rPr>
                          <w:t>1、</w:t>
                        </w:r>
                        <w:r w:rsidRPr="001B7D53">
                          <w:rPr>
                            <w:rFonts w:hint="eastAsia"/>
                            <w:szCs w:val="21"/>
                          </w:rPr>
                          <w:t>《</w:t>
                        </w:r>
                        <w:r w:rsidRPr="001B7D53">
                          <w:rPr>
                            <w:szCs w:val="21"/>
                          </w:rPr>
                          <w:t>2013年度董事会工作报告》</w:t>
                        </w:r>
                        <w:r>
                          <w:rPr>
                            <w:rFonts w:hint="eastAsia"/>
                            <w:szCs w:val="21"/>
                          </w:rPr>
                          <w:t>；2、</w:t>
                        </w:r>
                        <w:r w:rsidRPr="001B7D53">
                          <w:rPr>
                            <w:rFonts w:hint="eastAsia"/>
                            <w:szCs w:val="21"/>
                          </w:rPr>
                          <w:t>《</w:t>
                        </w:r>
                        <w:r w:rsidRPr="001B7D53">
                          <w:rPr>
                            <w:szCs w:val="21"/>
                          </w:rPr>
                          <w:t>2013年度监事会工作报告》</w:t>
                        </w:r>
                        <w:r>
                          <w:rPr>
                            <w:rFonts w:hint="eastAsia"/>
                            <w:szCs w:val="21"/>
                          </w:rPr>
                          <w:t>；3、</w:t>
                        </w:r>
                        <w:r w:rsidRPr="001B7D53">
                          <w:rPr>
                            <w:rFonts w:hint="eastAsia"/>
                            <w:szCs w:val="21"/>
                          </w:rPr>
                          <w:t>《</w:t>
                        </w:r>
                        <w:r w:rsidRPr="001B7D53">
                          <w:rPr>
                            <w:szCs w:val="21"/>
                          </w:rPr>
                          <w:t>2013年年度报告正文及摘要》</w:t>
                        </w:r>
                        <w:r>
                          <w:rPr>
                            <w:rFonts w:hint="eastAsia"/>
                            <w:szCs w:val="21"/>
                          </w:rPr>
                          <w:t>；4、</w:t>
                        </w:r>
                        <w:r w:rsidRPr="001B7D53">
                          <w:rPr>
                            <w:rFonts w:hint="eastAsia"/>
                            <w:szCs w:val="21"/>
                          </w:rPr>
                          <w:t>《</w:t>
                        </w:r>
                        <w:r w:rsidRPr="001B7D53">
                          <w:rPr>
                            <w:szCs w:val="21"/>
                          </w:rPr>
                          <w:t>2013年度财务决算报告》</w:t>
                        </w:r>
                        <w:r>
                          <w:rPr>
                            <w:rFonts w:hint="eastAsia"/>
                            <w:szCs w:val="21"/>
                          </w:rPr>
                          <w:t>；5、</w:t>
                        </w:r>
                        <w:r w:rsidRPr="001B7D53">
                          <w:rPr>
                            <w:rFonts w:hint="eastAsia"/>
                            <w:szCs w:val="21"/>
                          </w:rPr>
                          <w:t>《</w:t>
                        </w:r>
                        <w:r w:rsidRPr="001B7D53">
                          <w:rPr>
                            <w:szCs w:val="21"/>
                          </w:rPr>
                          <w:t>2013年度利润分配的议案》</w:t>
                        </w:r>
                        <w:r w:rsidRPr="001B7D53">
                          <w:rPr>
                            <w:szCs w:val="21"/>
                          </w:rPr>
                          <w:tab/>
                        </w:r>
                        <w:r>
                          <w:rPr>
                            <w:rFonts w:hint="eastAsia"/>
                            <w:szCs w:val="21"/>
                          </w:rPr>
                          <w:t>；6、</w:t>
                        </w:r>
                        <w:r w:rsidRPr="001B7D53">
                          <w:rPr>
                            <w:rFonts w:hint="eastAsia"/>
                            <w:szCs w:val="21"/>
                          </w:rPr>
                          <w:t>《关于审议公司对外担保额度和审批权限的议案》</w:t>
                        </w:r>
                        <w:r w:rsidRPr="001B7D53">
                          <w:rPr>
                            <w:szCs w:val="21"/>
                          </w:rPr>
                          <w:tab/>
                        </w:r>
                        <w:r>
                          <w:rPr>
                            <w:rFonts w:hint="eastAsia"/>
                            <w:szCs w:val="21"/>
                          </w:rPr>
                          <w:t>；7、</w:t>
                        </w:r>
                        <w:r w:rsidRPr="001B7D53">
                          <w:rPr>
                            <w:rFonts w:hint="eastAsia"/>
                            <w:szCs w:val="21"/>
                          </w:rPr>
                          <w:t>《关于公司向关联方借</w:t>
                        </w:r>
                        <w:r w:rsidRPr="001B7D53">
                          <w:rPr>
                            <w:rFonts w:hint="eastAsia"/>
                            <w:szCs w:val="21"/>
                          </w:rPr>
                          <w:lastRenderedPageBreak/>
                          <w:t>款及支付担保费的关联交易议案》</w:t>
                        </w:r>
                        <w:r>
                          <w:rPr>
                            <w:rFonts w:hint="eastAsia"/>
                            <w:szCs w:val="21"/>
                          </w:rPr>
                          <w:t>；8、</w:t>
                        </w:r>
                        <w:r w:rsidRPr="001B7D53">
                          <w:rPr>
                            <w:rFonts w:hint="eastAsia"/>
                            <w:szCs w:val="21"/>
                          </w:rPr>
                          <w:t>《公司</w:t>
                        </w:r>
                        <w:r w:rsidRPr="001B7D53">
                          <w:rPr>
                            <w:szCs w:val="21"/>
                          </w:rPr>
                          <w:t>2013年度董监事薪酬的议案》</w:t>
                        </w:r>
                        <w:r>
                          <w:rPr>
                            <w:rFonts w:hint="eastAsia"/>
                            <w:szCs w:val="21"/>
                          </w:rPr>
                          <w:t>；9、</w:t>
                        </w:r>
                        <w:r w:rsidRPr="001B7D53">
                          <w:rPr>
                            <w:rFonts w:hint="eastAsia"/>
                            <w:szCs w:val="21"/>
                          </w:rPr>
                          <w:t>《关于提请股东大会授权董事会土地储备投资额度的议案》</w:t>
                        </w:r>
                        <w:r w:rsidRPr="001B7D53">
                          <w:rPr>
                            <w:szCs w:val="21"/>
                          </w:rPr>
                          <w:tab/>
                        </w:r>
                        <w:r>
                          <w:rPr>
                            <w:rFonts w:hint="eastAsia"/>
                            <w:szCs w:val="21"/>
                          </w:rPr>
                          <w:t>；10、</w:t>
                        </w:r>
                        <w:r w:rsidRPr="001B7D53">
                          <w:rPr>
                            <w:rFonts w:hint="eastAsia"/>
                            <w:szCs w:val="21"/>
                          </w:rPr>
                          <w:t>《关于修改公司章程的议案》</w:t>
                        </w:r>
                        <w:r w:rsidRPr="001B7D53">
                          <w:rPr>
                            <w:szCs w:val="21"/>
                          </w:rPr>
                          <w:tab/>
                        </w:r>
                        <w:r>
                          <w:rPr>
                            <w:rFonts w:hint="eastAsia"/>
                            <w:szCs w:val="21"/>
                          </w:rPr>
                          <w:t>；11、</w:t>
                        </w:r>
                        <w:r w:rsidRPr="001B7D53">
                          <w:rPr>
                            <w:rFonts w:hint="eastAsia"/>
                            <w:szCs w:val="21"/>
                          </w:rPr>
                          <w:t>《关于续聘天健会计师事务所（特殊普通合伙）为公司</w:t>
                        </w:r>
                        <w:r w:rsidRPr="001B7D53">
                          <w:rPr>
                            <w:szCs w:val="21"/>
                          </w:rPr>
                          <w:t>2014年审计机构的议案》</w:t>
                        </w:r>
                        <w:r w:rsidRPr="001B7D53">
                          <w:rPr>
                            <w:szCs w:val="21"/>
                          </w:rPr>
                          <w:tab/>
                        </w:r>
                        <w:r>
                          <w:rPr>
                            <w:rFonts w:hint="eastAsia"/>
                            <w:szCs w:val="21"/>
                          </w:rPr>
                          <w:t>；12、</w:t>
                        </w:r>
                        <w:r w:rsidRPr="001B7D53">
                          <w:rPr>
                            <w:rFonts w:hint="eastAsia"/>
                            <w:szCs w:val="21"/>
                          </w:rPr>
                          <w:t>《关于选举第七届董事会董事的议案</w:t>
                        </w:r>
                        <w:r w:rsidRPr="001B7D53">
                          <w:rPr>
                            <w:szCs w:val="21"/>
                          </w:rPr>
                          <w:t>》</w:t>
                        </w:r>
                        <w:r>
                          <w:rPr>
                            <w:rFonts w:hint="eastAsia"/>
                            <w:szCs w:val="21"/>
                          </w:rPr>
                          <w:t>；13、</w:t>
                        </w:r>
                        <w:r w:rsidRPr="001B7D53">
                          <w:rPr>
                            <w:rFonts w:hint="eastAsia"/>
                            <w:szCs w:val="21"/>
                          </w:rPr>
                          <w:t>《关于选举第七届董事会独立董事的议案</w:t>
                        </w:r>
                        <w:r w:rsidRPr="001B7D53">
                          <w:rPr>
                            <w:szCs w:val="21"/>
                          </w:rPr>
                          <w:t>》</w:t>
                        </w:r>
                        <w:r>
                          <w:rPr>
                            <w:rFonts w:hint="eastAsia"/>
                            <w:szCs w:val="21"/>
                          </w:rPr>
                          <w:t>；14、</w:t>
                        </w:r>
                        <w:r w:rsidRPr="001B7D53">
                          <w:rPr>
                            <w:rFonts w:hint="eastAsia"/>
                            <w:szCs w:val="21"/>
                          </w:rPr>
                          <w:t>《关于选举第七届监事会监事的议案</w:t>
                        </w:r>
                        <w:r w:rsidRPr="001B7D53">
                          <w:rPr>
                            <w:szCs w:val="21"/>
                          </w:rPr>
                          <w:t>》</w:t>
                        </w:r>
                      </w:p>
                    </w:tc>
                  </w:sdtContent>
                </w:sdt>
                <w:sdt>
                  <w:sdtPr>
                    <w:rPr>
                      <w:rFonts w:hint="eastAsia"/>
                      <w:szCs w:val="21"/>
                    </w:rPr>
                    <w:alias w:val="股东大会审议结果"/>
                    <w:tag w:val="_GBC_43668f1459a843e691c16f0620017f3d"/>
                    <w:id w:val="-1819183207"/>
                    <w:lock w:val="sdtLocked"/>
                    <w:placeholder>
                      <w:docPart w:val="GBC11111111111111111111111111111"/>
                    </w:placeholder>
                  </w:sdtPr>
                  <w:sdtContent>
                    <w:tc>
                      <w:tcPr>
                        <w:tcW w:w="0" w:type="auto"/>
                      </w:tcPr>
                      <w:p w:rsidR="007C3876" w:rsidRDefault="00CE363A" w:rsidP="007C3876">
                        <w:pPr>
                          <w:rPr>
                            <w:szCs w:val="21"/>
                          </w:rPr>
                        </w:pPr>
                        <w:r>
                          <w:rPr>
                            <w:rFonts w:hint="eastAsia"/>
                            <w:szCs w:val="21"/>
                          </w:rPr>
                          <w:t>全部通过</w:t>
                        </w:r>
                      </w:p>
                    </w:tc>
                  </w:sdtContent>
                </w:sdt>
                <w:sdt>
                  <w:sdtPr>
                    <w:rPr>
                      <w:rFonts w:hint="eastAsia"/>
                      <w:szCs w:val="21"/>
                    </w:rPr>
                    <w:alias w:val="股东大会决议刊登的指定网站的查询索引"/>
                    <w:tag w:val="_GBC_19c0a8729ce44baf84e5ffc13e2911ed"/>
                    <w:id w:val="-1811540798"/>
                    <w:lock w:val="sdtLocked"/>
                    <w:placeholder>
                      <w:docPart w:val="GBC11111111111111111111111111111"/>
                    </w:placeholder>
                  </w:sdtPr>
                  <w:sdtContent>
                    <w:tc>
                      <w:tcPr>
                        <w:tcW w:w="0" w:type="auto"/>
                      </w:tcPr>
                      <w:p w:rsidR="007C3876" w:rsidRDefault="00CE363A">
                        <w:pPr>
                          <w:rPr>
                            <w:szCs w:val="21"/>
                          </w:rPr>
                        </w:pPr>
                        <w:r>
                          <w:rPr>
                            <w:szCs w:val="21"/>
                          </w:rPr>
                          <w:t>http://www.sse.com.cn</w:t>
                        </w:r>
                      </w:p>
                    </w:tc>
                  </w:sdtContent>
                </w:sdt>
                <w:sdt>
                  <w:sdtPr>
                    <w:rPr>
                      <w:rFonts w:hint="eastAsia"/>
                      <w:szCs w:val="21"/>
                    </w:rPr>
                    <w:alias w:val="股东大会决议刊登的信息披露日期"/>
                    <w:tag w:val="_GBC_3eec95fefdad4f43b6fab8473d19fecf"/>
                    <w:id w:val="-1840763233"/>
                    <w:lock w:val="sdtLocked"/>
                    <w:placeholder>
                      <w:docPart w:val="GBC11111111111111111111111111111"/>
                    </w:placeholder>
                  </w:sdtPr>
                  <w:sdtContent>
                    <w:tc>
                      <w:tcPr>
                        <w:tcW w:w="0" w:type="auto"/>
                      </w:tcPr>
                      <w:p w:rsidR="007C3876" w:rsidRDefault="00CE363A" w:rsidP="007C3876">
                        <w:pPr>
                          <w:rPr>
                            <w:szCs w:val="21"/>
                          </w:rPr>
                        </w:pPr>
                        <w:r w:rsidRPr="00E83F2C">
                          <w:rPr>
                            <w:rFonts w:hint="eastAsia"/>
                            <w:szCs w:val="21"/>
                          </w:rPr>
                          <w:t>2014年5月17日</w:t>
                        </w:r>
                      </w:p>
                    </w:tc>
                  </w:sdtContent>
                </w:sdt>
              </w:tr>
            </w:sdtContent>
          </w:sdt>
          <w:sdt>
            <w:sdtPr>
              <w:rPr>
                <w:rFonts w:hint="eastAsia"/>
                <w:szCs w:val="21"/>
              </w:rPr>
              <w:alias w:val="股东大会情况"/>
              <w:tag w:val="_GBC_4246b89f00364227837e552edb8c82f0"/>
              <w:id w:val="68466321"/>
              <w:lock w:val="sdtLocked"/>
              <w:placeholder>
                <w:docPart w:val="GBC11111111111111111111111111111"/>
              </w:placeholder>
            </w:sdtPr>
            <w:sdtContent>
              <w:tr w:rsidR="007C3876" w:rsidTr="00C61C32">
                <w:trPr>
                  <w:trHeight w:val="195"/>
                </w:trPr>
                <w:sdt>
                  <w:sdtPr>
                    <w:rPr>
                      <w:rFonts w:hint="eastAsia"/>
                      <w:szCs w:val="21"/>
                    </w:rPr>
                    <w:alias w:val="股东大会届次"/>
                    <w:tag w:val="_GBC_96f1984646044b45a79cd4f3c3c5611b"/>
                    <w:id w:val="1857538922"/>
                    <w:lock w:val="sdtLocked"/>
                    <w:placeholder>
                      <w:docPart w:val="GBC11111111111111111111111111111"/>
                    </w:placeholder>
                  </w:sdtPr>
                  <w:sdtContent>
                    <w:tc>
                      <w:tcPr>
                        <w:tcW w:w="0" w:type="auto"/>
                      </w:tcPr>
                      <w:p w:rsidR="007C3876" w:rsidRDefault="00CE363A" w:rsidP="007C3876">
                        <w:pPr>
                          <w:rPr>
                            <w:szCs w:val="21"/>
                          </w:rPr>
                        </w:pPr>
                        <w:r>
                          <w:rPr>
                            <w:rFonts w:hint="eastAsia"/>
                            <w:szCs w:val="21"/>
                          </w:rPr>
                          <w:t>2014年第一次临时股东大会</w:t>
                        </w:r>
                      </w:p>
                    </w:tc>
                  </w:sdtContent>
                </w:sdt>
                <w:sdt>
                  <w:sdtPr>
                    <w:rPr>
                      <w:rFonts w:hint="eastAsia"/>
                      <w:szCs w:val="21"/>
                    </w:rPr>
                    <w:alias w:val="股东大会召开日期"/>
                    <w:tag w:val="_GBC_2544b7b534b54d448e115509e93c2f8c"/>
                    <w:id w:val="282160169"/>
                    <w:lock w:val="sdtLocked"/>
                    <w:placeholder>
                      <w:docPart w:val="GBC11111111111111111111111111111"/>
                    </w:placeholder>
                  </w:sdtPr>
                  <w:sdtContent>
                    <w:tc>
                      <w:tcPr>
                        <w:tcW w:w="0" w:type="auto"/>
                      </w:tcPr>
                      <w:p w:rsidR="007C3876" w:rsidRDefault="00CE363A">
                        <w:pPr>
                          <w:rPr>
                            <w:szCs w:val="21"/>
                          </w:rPr>
                        </w:pPr>
                        <w:r w:rsidRPr="00E83F2C">
                          <w:rPr>
                            <w:szCs w:val="21"/>
                          </w:rPr>
                          <w:t>2014年7月29日</w:t>
                        </w:r>
                      </w:p>
                    </w:tc>
                  </w:sdtContent>
                </w:sdt>
                <w:sdt>
                  <w:sdtPr>
                    <w:rPr>
                      <w:rFonts w:hint="eastAsia"/>
                      <w:szCs w:val="21"/>
                    </w:rPr>
                    <w:alias w:val="股东大会议案名称"/>
                    <w:tag w:val="_GBC_d02219327add44bb867324bb7765165c"/>
                    <w:id w:val="-1363662276"/>
                    <w:lock w:val="sdtLocked"/>
                    <w:placeholder>
                      <w:docPart w:val="GBC11111111111111111111111111111"/>
                    </w:placeholder>
                  </w:sdtPr>
                  <w:sdtContent>
                    <w:tc>
                      <w:tcPr>
                        <w:tcW w:w="0" w:type="auto"/>
                      </w:tcPr>
                      <w:p w:rsidR="007C3876" w:rsidRPr="00E83F2C" w:rsidRDefault="00CE363A" w:rsidP="007C3876">
                        <w:pPr>
                          <w:rPr>
                            <w:szCs w:val="21"/>
                          </w:rPr>
                        </w:pPr>
                        <w:r>
                          <w:rPr>
                            <w:rFonts w:hint="eastAsia"/>
                            <w:szCs w:val="21"/>
                          </w:rPr>
                          <w:t>1、</w:t>
                        </w:r>
                        <w:r w:rsidRPr="00E83F2C">
                          <w:rPr>
                            <w:rFonts w:hint="eastAsia"/>
                            <w:szCs w:val="21"/>
                          </w:rPr>
                          <w:t>关于修订《公司章程》的议案</w:t>
                        </w:r>
                        <w:r>
                          <w:rPr>
                            <w:rFonts w:hint="eastAsia"/>
                            <w:szCs w:val="21"/>
                          </w:rPr>
                          <w:t>；2、</w:t>
                        </w:r>
                      </w:p>
                      <w:p w:rsidR="007C3876" w:rsidRDefault="00CE363A" w:rsidP="007C3876">
                        <w:pPr>
                          <w:rPr>
                            <w:szCs w:val="21"/>
                          </w:rPr>
                        </w:pPr>
                        <w:r w:rsidRPr="00E83F2C">
                          <w:rPr>
                            <w:rFonts w:hint="eastAsia"/>
                            <w:szCs w:val="21"/>
                          </w:rPr>
                          <w:t>关于修订公司《监事会议事规则》的议案</w:t>
                        </w:r>
                        <w:r>
                          <w:rPr>
                            <w:rFonts w:hint="eastAsia"/>
                            <w:szCs w:val="21"/>
                          </w:rPr>
                          <w:t>；3、</w:t>
                        </w:r>
                        <w:r w:rsidRPr="00E83F2C">
                          <w:rPr>
                            <w:rFonts w:hint="eastAsia"/>
                            <w:szCs w:val="21"/>
                          </w:rPr>
                          <w:t>关于修订公司《投资管理制度》的议案</w:t>
                        </w:r>
                      </w:p>
                    </w:tc>
                  </w:sdtContent>
                </w:sdt>
                <w:sdt>
                  <w:sdtPr>
                    <w:rPr>
                      <w:rFonts w:hint="eastAsia"/>
                      <w:szCs w:val="21"/>
                    </w:rPr>
                    <w:alias w:val="股东大会审议结果"/>
                    <w:tag w:val="_GBC_43668f1459a843e691c16f0620017f3d"/>
                    <w:id w:val="-2118430423"/>
                    <w:lock w:val="sdtLocked"/>
                    <w:placeholder>
                      <w:docPart w:val="GBC11111111111111111111111111111"/>
                    </w:placeholder>
                  </w:sdtPr>
                  <w:sdtContent>
                    <w:tc>
                      <w:tcPr>
                        <w:tcW w:w="0" w:type="auto"/>
                      </w:tcPr>
                      <w:p w:rsidR="007C3876" w:rsidRDefault="00CE363A">
                        <w:pPr>
                          <w:rPr>
                            <w:szCs w:val="21"/>
                          </w:rPr>
                        </w:pPr>
                        <w:r>
                          <w:rPr>
                            <w:rFonts w:hint="eastAsia"/>
                            <w:szCs w:val="21"/>
                          </w:rPr>
                          <w:t>全部通过</w:t>
                        </w:r>
                      </w:p>
                    </w:tc>
                  </w:sdtContent>
                </w:sdt>
                <w:sdt>
                  <w:sdtPr>
                    <w:rPr>
                      <w:rFonts w:hint="eastAsia"/>
                      <w:szCs w:val="21"/>
                    </w:rPr>
                    <w:alias w:val="股东大会决议刊登的指定网站的查询索引"/>
                    <w:tag w:val="_GBC_19c0a8729ce44baf84e5ffc13e2911ed"/>
                    <w:id w:val="-192615973"/>
                    <w:lock w:val="sdtLocked"/>
                    <w:placeholder>
                      <w:docPart w:val="GBC11111111111111111111111111111"/>
                    </w:placeholder>
                  </w:sdtPr>
                  <w:sdtContent>
                    <w:tc>
                      <w:tcPr>
                        <w:tcW w:w="0" w:type="auto"/>
                      </w:tcPr>
                      <w:p w:rsidR="007C3876" w:rsidRDefault="00CE363A">
                        <w:pPr>
                          <w:rPr>
                            <w:szCs w:val="21"/>
                          </w:rPr>
                        </w:pPr>
                        <w:r>
                          <w:rPr>
                            <w:szCs w:val="21"/>
                          </w:rPr>
                          <w:t>http://www.sse.com.cn</w:t>
                        </w:r>
                      </w:p>
                    </w:tc>
                  </w:sdtContent>
                </w:sdt>
                <w:sdt>
                  <w:sdtPr>
                    <w:rPr>
                      <w:rFonts w:hint="eastAsia"/>
                      <w:szCs w:val="21"/>
                    </w:rPr>
                    <w:alias w:val="股东大会决议刊登的信息披露日期"/>
                    <w:tag w:val="_GBC_3eec95fefdad4f43b6fab8473d19fecf"/>
                    <w:id w:val="-222749058"/>
                    <w:lock w:val="sdtLocked"/>
                    <w:placeholder>
                      <w:docPart w:val="GBC11111111111111111111111111111"/>
                    </w:placeholder>
                  </w:sdtPr>
                  <w:sdtContent>
                    <w:tc>
                      <w:tcPr>
                        <w:tcW w:w="0" w:type="auto"/>
                      </w:tcPr>
                      <w:p w:rsidR="007C3876" w:rsidRDefault="00CE363A" w:rsidP="007C3876">
                        <w:pPr>
                          <w:rPr>
                            <w:szCs w:val="21"/>
                          </w:rPr>
                        </w:pPr>
                        <w:r w:rsidRPr="00E83F2C">
                          <w:rPr>
                            <w:szCs w:val="21"/>
                          </w:rPr>
                          <w:t>2014年7月</w:t>
                        </w:r>
                        <w:r>
                          <w:rPr>
                            <w:rFonts w:hint="eastAsia"/>
                            <w:szCs w:val="21"/>
                          </w:rPr>
                          <w:t>30</w:t>
                        </w:r>
                        <w:r w:rsidRPr="00E83F2C">
                          <w:rPr>
                            <w:szCs w:val="21"/>
                          </w:rPr>
                          <w:t>日</w:t>
                        </w:r>
                      </w:p>
                    </w:tc>
                  </w:sdtContent>
                </w:sdt>
              </w:tr>
            </w:sdtContent>
          </w:sdt>
          <w:sdt>
            <w:sdtPr>
              <w:rPr>
                <w:rFonts w:hint="eastAsia"/>
                <w:szCs w:val="21"/>
              </w:rPr>
              <w:alias w:val="股东大会情况"/>
              <w:tag w:val="_GBC_4246b89f00364227837e552edb8c82f0"/>
              <w:id w:val="762119236"/>
              <w:lock w:val="sdtLocked"/>
            </w:sdtPr>
            <w:sdtContent>
              <w:tr w:rsidR="007C3876" w:rsidTr="00C61C32">
                <w:trPr>
                  <w:trHeight w:val="195"/>
                </w:trPr>
                <w:sdt>
                  <w:sdtPr>
                    <w:rPr>
                      <w:rFonts w:hint="eastAsia"/>
                      <w:szCs w:val="21"/>
                    </w:rPr>
                    <w:alias w:val="股东大会届次"/>
                    <w:tag w:val="_GBC_96f1984646044b45a79cd4f3c3c5611b"/>
                    <w:id w:val="1053196811"/>
                    <w:lock w:val="sdtLocked"/>
                    <w:placeholder>
                      <w:docPart w:val="GBC11111111111111111111111111111"/>
                    </w:placeholder>
                  </w:sdtPr>
                  <w:sdtContent>
                    <w:tc>
                      <w:tcPr>
                        <w:tcW w:w="0" w:type="auto"/>
                      </w:tcPr>
                      <w:p w:rsidR="007C3876" w:rsidRDefault="00CE363A" w:rsidP="007C3876">
                        <w:pPr>
                          <w:rPr>
                            <w:szCs w:val="21"/>
                          </w:rPr>
                        </w:pPr>
                        <w:r>
                          <w:rPr>
                            <w:rFonts w:hint="eastAsia"/>
                            <w:szCs w:val="21"/>
                          </w:rPr>
                          <w:t>2014年第二次临时股东大会</w:t>
                        </w:r>
                      </w:p>
                    </w:tc>
                  </w:sdtContent>
                </w:sdt>
                <w:sdt>
                  <w:sdtPr>
                    <w:rPr>
                      <w:rFonts w:hint="eastAsia"/>
                      <w:szCs w:val="21"/>
                    </w:rPr>
                    <w:alias w:val="股东大会召开日期"/>
                    <w:tag w:val="_GBC_2544b7b534b54d448e115509e93c2f8c"/>
                    <w:id w:val="969709748"/>
                    <w:lock w:val="sdtLocked"/>
                    <w:placeholder>
                      <w:docPart w:val="GBC11111111111111111111111111111"/>
                    </w:placeholder>
                  </w:sdtPr>
                  <w:sdtContent>
                    <w:tc>
                      <w:tcPr>
                        <w:tcW w:w="0" w:type="auto"/>
                      </w:tcPr>
                      <w:p w:rsidR="007C3876" w:rsidRDefault="00CE363A">
                        <w:pPr>
                          <w:rPr>
                            <w:szCs w:val="21"/>
                          </w:rPr>
                        </w:pPr>
                        <w:smartTag w:uri="urn:schemas-microsoft-com:office:smarttags" w:element="chsdate">
                          <w:smartTagPr>
                            <w:attr w:name="Year" w:val="2014"/>
                            <w:attr w:name="Month" w:val="11"/>
                            <w:attr w:name="Day" w:val="26"/>
                            <w:attr w:name="IsLunarDate" w:val="False"/>
                            <w:attr w:name="IsROCDate" w:val="False"/>
                          </w:smartTagPr>
                          <w:r w:rsidRPr="00E83F2C">
                            <w:rPr>
                              <w:szCs w:val="21"/>
                            </w:rPr>
                            <w:t>2014</w:t>
                          </w:r>
                          <w:r w:rsidRPr="00E83F2C">
                            <w:rPr>
                              <w:rFonts w:hint="eastAsia"/>
                              <w:szCs w:val="21"/>
                            </w:rPr>
                            <w:t>年</w:t>
                          </w:r>
                          <w:r w:rsidRPr="00E83F2C">
                            <w:rPr>
                              <w:szCs w:val="21"/>
                            </w:rPr>
                            <w:t>11</w:t>
                          </w:r>
                          <w:r w:rsidRPr="00E83F2C">
                            <w:rPr>
                              <w:rFonts w:hint="eastAsia"/>
                              <w:szCs w:val="21"/>
                            </w:rPr>
                            <w:t>月</w:t>
                          </w:r>
                          <w:r w:rsidRPr="00E83F2C">
                            <w:rPr>
                              <w:szCs w:val="21"/>
                            </w:rPr>
                            <w:t>26</w:t>
                          </w:r>
                          <w:r w:rsidRPr="00E83F2C">
                            <w:rPr>
                              <w:rFonts w:hint="eastAsia"/>
                              <w:szCs w:val="21"/>
                            </w:rPr>
                            <w:t>日</w:t>
                          </w:r>
                        </w:smartTag>
                      </w:p>
                    </w:tc>
                  </w:sdtContent>
                </w:sdt>
                <w:sdt>
                  <w:sdtPr>
                    <w:rPr>
                      <w:rFonts w:hint="eastAsia"/>
                      <w:szCs w:val="21"/>
                    </w:rPr>
                    <w:alias w:val="股东大会议案名称"/>
                    <w:tag w:val="_GBC_d02219327add44bb867324bb7765165c"/>
                    <w:id w:val="-2000334674"/>
                    <w:lock w:val="sdtLocked"/>
                    <w:placeholder>
                      <w:docPart w:val="GBC11111111111111111111111111111"/>
                    </w:placeholder>
                  </w:sdtPr>
                  <w:sdtContent>
                    <w:tc>
                      <w:tcPr>
                        <w:tcW w:w="0" w:type="auto"/>
                      </w:tcPr>
                      <w:p w:rsidR="007C3876" w:rsidRDefault="00CE363A" w:rsidP="007C3876">
                        <w:pPr>
                          <w:rPr>
                            <w:szCs w:val="21"/>
                          </w:rPr>
                        </w:pPr>
                        <w:r w:rsidRPr="00E83F2C">
                          <w:rPr>
                            <w:rFonts w:hint="eastAsia"/>
                            <w:szCs w:val="21"/>
                          </w:rPr>
                          <w:t>《关于公司全资子公司对外投资暨关联交易的议案》</w:t>
                        </w:r>
                      </w:p>
                    </w:tc>
                  </w:sdtContent>
                </w:sdt>
                <w:sdt>
                  <w:sdtPr>
                    <w:rPr>
                      <w:rFonts w:hint="eastAsia"/>
                      <w:szCs w:val="21"/>
                    </w:rPr>
                    <w:alias w:val="股东大会审议结果"/>
                    <w:tag w:val="_GBC_43668f1459a843e691c16f0620017f3d"/>
                    <w:id w:val="1946650723"/>
                    <w:lock w:val="sdtLocked"/>
                    <w:placeholder>
                      <w:docPart w:val="GBC11111111111111111111111111111"/>
                    </w:placeholder>
                  </w:sdtPr>
                  <w:sdtContent>
                    <w:tc>
                      <w:tcPr>
                        <w:tcW w:w="0" w:type="auto"/>
                      </w:tcPr>
                      <w:p w:rsidR="007C3876" w:rsidRDefault="00CE363A">
                        <w:pPr>
                          <w:rPr>
                            <w:szCs w:val="21"/>
                          </w:rPr>
                        </w:pPr>
                        <w:r>
                          <w:rPr>
                            <w:rFonts w:hint="eastAsia"/>
                            <w:szCs w:val="21"/>
                          </w:rPr>
                          <w:t>全部通过</w:t>
                        </w:r>
                      </w:p>
                    </w:tc>
                  </w:sdtContent>
                </w:sdt>
                <w:sdt>
                  <w:sdtPr>
                    <w:rPr>
                      <w:rFonts w:hint="eastAsia"/>
                      <w:szCs w:val="21"/>
                    </w:rPr>
                    <w:alias w:val="股东大会决议刊登的指定网站的查询索引"/>
                    <w:tag w:val="_GBC_19c0a8729ce44baf84e5ffc13e2911ed"/>
                    <w:id w:val="-1462418306"/>
                    <w:lock w:val="sdtLocked"/>
                    <w:placeholder>
                      <w:docPart w:val="GBC11111111111111111111111111111"/>
                    </w:placeholder>
                  </w:sdtPr>
                  <w:sdtContent>
                    <w:tc>
                      <w:tcPr>
                        <w:tcW w:w="0" w:type="auto"/>
                      </w:tcPr>
                      <w:p w:rsidR="007C3876" w:rsidRDefault="00CE363A">
                        <w:pPr>
                          <w:rPr>
                            <w:szCs w:val="21"/>
                          </w:rPr>
                        </w:pPr>
                        <w:r>
                          <w:rPr>
                            <w:szCs w:val="21"/>
                          </w:rPr>
                          <w:t>http://www.sse.com.cn</w:t>
                        </w:r>
                      </w:p>
                    </w:tc>
                  </w:sdtContent>
                </w:sdt>
                <w:sdt>
                  <w:sdtPr>
                    <w:rPr>
                      <w:rFonts w:hint="eastAsia"/>
                      <w:szCs w:val="21"/>
                    </w:rPr>
                    <w:alias w:val="股东大会决议刊登的信息披露日期"/>
                    <w:tag w:val="_GBC_3eec95fefdad4f43b6fab8473d19fecf"/>
                    <w:id w:val="-542671793"/>
                    <w:lock w:val="sdtLocked"/>
                    <w:placeholder>
                      <w:docPart w:val="GBC11111111111111111111111111111"/>
                    </w:placeholder>
                  </w:sdtPr>
                  <w:sdtContent>
                    <w:tc>
                      <w:tcPr>
                        <w:tcW w:w="0" w:type="auto"/>
                      </w:tcPr>
                      <w:p w:rsidR="007C3876" w:rsidRDefault="00CE363A" w:rsidP="007C3876">
                        <w:pPr>
                          <w:rPr>
                            <w:szCs w:val="21"/>
                          </w:rPr>
                        </w:pPr>
                        <w:r w:rsidRPr="00E83F2C">
                          <w:rPr>
                            <w:szCs w:val="21"/>
                          </w:rPr>
                          <w:t>2014</w:t>
                        </w:r>
                        <w:r w:rsidRPr="00E83F2C">
                          <w:rPr>
                            <w:rFonts w:hint="eastAsia"/>
                            <w:szCs w:val="21"/>
                          </w:rPr>
                          <w:t>年</w:t>
                        </w:r>
                        <w:r w:rsidRPr="00E83F2C">
                          <w:rPr>
                            <w:szCs w:val="21"/>
                          </w:rPr>
                          <w:t>11</w:t>
                        </w:r>
                        <w:r w:rsidRPr="00E83F2C">
                          <w:rPr>
                            <w:rFonts w:hint="eastAsia"/>
                            <w:szCs w:val="21"/>
                          </w:rPr>
                          <w:t>月</w:t>
                        </w:r>
                        <w:r w:rsidRPr="00E83F2C">
                          <w:rPr>
                            <w:szCs w:val="21"/>
                          </w:rPr>
                          <w:t>2</w:t>
                        </w:r>
                        <w:r>
                          <w:rPr>
                            <w:rFonts w:hint="eastAsia"/>
                            <w:szCs w:val="21"/>
                          </w:rPr>
                          <w:t>7</w:t>
                        </w:r>
                        <w:r w:rsidRPr="00E83F2C">
                          <w:rPr>
                            <w:rFonts w:hint="eastAsia"/>
                            <w:szCs w:val="21"/>
                          </w:rPr>
                          <w:t>日</w:t>
                        </w:r>
                      </w:p>
                    </w:tc>
                  </w:sdtContent>
                </w:sdt>
              </w:tr>
            </w:sdtContent>
          </w:sdt>
        </w:tbl>
        <w:p w:rsidR="007C3876" w:rsidRDefault="00CE363A">
          <w:pPr>
            <w:rPr>
              <w:szCs w:val="21"/>
            </w:rPr>
          </w:pPr>
          <w:r>
            <w:rPr>
              <w:szCs w:val="21"/>
            </w:rPr>
            <w:t>股东大会情况说明</w:t>
          </w:r>
        </w:p>
        <w:sdt>
          <w:sdtPr>
            <w:rPr>
              <w:rFonts w:hint="eastAsia"/>
              <w:szCs w:val="21"/>
            </w:rPr>
            <w:alias w:val="年度股东大会情况的说明"/>
            <w:tag w:val="_GBC_f861fc570ede4bbf9f91d69af28deda7"/>
            <w:id w:val="-270004014"/>
            <w:lock w:val="sdtLocked"/>
            <w:placeholder>
              <w:docPart w:val="GBC22222222222222222222222222222"/>
            </w:placeholder>
          </w:sdtPr>
          <w:sdtContent>
            <w:p w:rsidR="007C3876" w:rsidRDefault="00CE363A">
              <w:pPr>
                <w:rPr>
                  <w:szCs w:val="21"/>
                </w:rPr>
              </w:pPr>
              <w:r>
                <w:rPr>
                  <w:rFonts w:hint="eastAsia"/>
                </w:rPr>
                <w:t>公司根据相关法律法规的规定和《股东大会议事规则》的要求，召集、召开股东大会，确保所有股东对公司重大事项的知情权、参与权和表决权。聘请律师对股东大会出具法律意见书，保证股东大会的合法性。</w:t>
              </w:r>
            </w:p>
          </w:sdtContent>
        </w:sdt>
      </w:sdtContent>
    </w:sdt>
    <w:p w:rsidR="007C3876" w:rsidRDefault="007C3876">
      <w:pPr>
        <w:rPr>
          <w:szCs w:val="21"/>
        </w:rPr>
      </w:pPr>
    </w:p>
    <w:p w:rsidR="007C3876" w:rsidRDefault="00CE363A">
      <w:pPr>
        <w:pStyle w:val="2"/>
        <w:numPr>
          <w:ilvl w:val="0"/>
          <w:numId w:val="58"/>
        </w:numPr>
      </w:pPr>
      <w:r>
        <w:t>董事履行职责情况</w:t>
      </w:r>
    </w:p>
    <w:sdt>
      <w:sdtPr>
        <w:rPr>
          <w:rFonts w:ascii="宋体" w:hAnsi="宋体" w:cs="宋体"/>
          <w:b w:val="0"/>
          <w:bCs w:val="0"/>
          <w:kern w:val="0"/>
          <w:sz w:val="24"/>
          <w:szCs w:val="24"/>
        </w:rPr>
        <w:tag w:val="_GBC_8f3173d7c51849849b68692b0764df25"/>
        <w:id w:val="208774119"/>
        <w:lock w:val="sdtLocked"/>
        <w:placeholder>
          <w:docPart w:val="GBC22222222222222222222222222222"/>
        </w:placeholder>
      </w:sdtPr>
      <w:sdtEndPr>
        <w:rPr>
          <w:sz w:val="21"/>
          <w:szCs w:val="21"/>
        </w:rPr>
      </w:sdtEndPr>
      <w:sdtContent>
        <w:p w:rsidR="007C3876" w:rsidRDefault="00CE363A">
          <w:pPr>
            <w:pStyle w:val="3"/>
            <w:numPr>
              <w:ilvl w:val="0"/>
              <w:numId w:val="59"/>
            </w:numPr>
          </w:pPr>
          <w:r>
            <w:t>董事参加董事会和股东大会的情况</w:t>
          </w:r>
        </w:p>
        <w:tbl>
          <w:tblPr>
            <w:tblStyle w:val="a6"/>
            <w:tblW w:w="5000" w:type="pct"/>
            <w:tblLook w:val="04A0" w:firstRow="1" w:lastRow="0" w:firstColumn="1" w:lastColumn="0" w:noHBand="0" w:noVBand="1"/>
          </w:tblPr>
          <w:tblGrid>
            <w:gridCol w:w="980"/>
            <w:gridCol w:w="846"/>
            <w:gridCol w:w="1100"/>
            <w:gridCol w:w="852"/>
            <w:gridCol w:w="968"/>
            <w:gridCol w:w="905"/>
            <w:gridCol w:w="845"/>
            <w:gridCol w:w="1292"/>
            <w:gridCol w:w="1261"/>
          </w:tblGrid>
          <w:tr w:rsidR="007C3876" w:rsidTr="007C634C">
            <w:trPr>
              <w:trHeight w:val="561"/>
            </w:trPr>
            <w:tc>
              <w:tcPr>
                <w:tcW w:w="541" w:type="pct"/>
                <w:vMerge w:val="restart"/>
                <w:vAlign w:val="center"/>
              </w:tcPr>
              <w:p w:rsidR="007C3876" w:rsidRDefault="00CE363A">
                <w:pPr>
                  <w:jc w:val="center"/>
                  <w:rPr>
                    <w:szCs w:val="21"/>
                  </w:rPr>
                </w:pPr>
                <w:r>
                  <w:rPr>
                    <w:rFonts w:hint="eastAsia"/>
                    <w:szCs w:val="21"/>
                  </w:rPr>
                  <w:t>董事</w:t>
                </w:r>
              </w:p>
              <w:p w:rsidR="007C3876" w:rsidRDefault="00CE363A">
                <w:pPr>
                  <w:jc w:val="center"/>
                  <w:rPr>
                    <w:szCs w:val="21"/>
                  </w:rPr>
                </w:pPr>
                <w:r>
                  <w:rPr>
                    <w:rFonts w:hint="eastAsia"/>
                    <w:szCs w:val="21"/>
                  </w:rPr>
                  <w:t>姓名</w:t>
                </w:r>
              </w:p>
            </w:tc>
            <w:tc>
              <w:tcPr>
                <w:tcW w:w="467" w:type="pct"/>
                <w:vMerge w:val="restart"/>
                <w:vAlign w:val="center"/>
              </w:tcPr>
              <w:p w:rsidR="007C3876" w:rsidRDefault="00CE363A">
                <w:pPr>
                  <w:jc w:val="center"/>
                  <w:rPr>
                    <w:szCs w:val="21"/>
                  </w:rPr>
                </w:pPr>
                <w:r>
                  <w:rPr>
                    <w:szCs w:val="21"/>
                  </w:rPr>
                  <w:t>是否独立董事</w:t>
                </w:r>
              </w:p>
            </w:tc>
            <w:tc>
              <w:tcPr>
                <w:tcW w:w="3294" w:type="pct"/>
                <w:gridSpan w:val="6"/>
                <w:vAlign w:val="center"/>
              </w:tcPr>
              <w:p w:rsidR="007C3876" w:rsidRDefault="00CE363A">
                <w:pPr>
                  <w:jc w:val="center"/>
                  <w:rPr>
                    <w:szCs w:val="21"/>
                  </w:rPr>
                </w:pPr>
                <w:r>
                  <w:rPr>
                    <w:szCs w:val="21"/>
                  </w:rPr>
                  <w:t>参加董事会情况</w:t>
                </w:r>
              </w:p>
            </w:tc>
            <w:tc>
              <w:tcPr>
                <w:tcW w:w="697" w:type="pct"/>
                <w:vAlign w:val="center"/>
              </w:tcPr>
              <w:p w:rsidR="007C3876" w:rsidRDefault="00CE363A">
                <w:pPr>
                  <w:jc w:val="center"/>
                  <w:rPr>
                    <w:szCs w:val="21"/>
                  </w:rPr>
                </w:pPr>
                <w:r>
                  <w:rPr>
                    <w:szCs w:val="21"/>
                  </w:rPr>
                  <w:t>参加股东大会情况</w:t>
                </w:r>
              </w:p>
            </w:tc>
          </w:tr>
          <w:tr w:rsidR="007C3876" w:rsidTr="007C634C">
            <w:trPr>
              <w:trHeight w:val="120"/>
            </w:trPr>
            <w:tc>
              <w:tcPr>
                <w:tcW w:w="541" w:type="pct"/>
                <w:vMerge/>
              </w:tcPr>
              <w:p w:rsidR="007C3876" w:rsidRDefault="007C3876">
                <w:pPr>
                  <w:jc w:val="center"/>
                  <w:rPr>
                    <w:szCs w:val="21"/>
                  </w:rPr>
                </w:pPr>
              </w:p>
            </w:tc>
            <w:tc>
              <w:tcPr>
                <w:tcW w:w="467" w:type="pct"/>
                <w:vMerge/>
              </w:tcPr>
              <w:p w:rsidR="007C3876" w:rsidRDefault="007C3876">
                <w:pPr>
                  <w:jc w:val="center"/>
                  <w:rPr>
                    <w:szCs w:val="21"/>
                  </w:rPr>
                </w:pPr>
              </w:p>
            </w:tc>
            <w:tc>
              <w:tcPr>
                <w:tcW w:w="607" w:type="pct"/>
                <w:vAlign w:val="center"/>
              </w:tcPr>
              <w:p w:rsidR="007C3876" w:rsidRDefault="00CE363A">
                <w:pPr>
                  <w:jc w:val="center"/>
                  <w:rPr>
                    <w:szCs w:val="21"/>
                  </w:rPr>
                </w:pPr>
                <w:r>
                  <w:rPr>
                    <w:szCs w:val="21"/>
                  </w:rPr>
                  <w:t>本年应参加董事会次数</w:t>
                </w:r>
              </w:p>
            </w:tc>
            <w:tc>
              <w:tcPr>
                <w:tcW w:w="471" w:type="pct"/>
                <w:vAlign w:val="center"/>
              </w:tcPr>
              <w:p w:rsidR="007C3876" w:rsidRDefault="00CE363A">
                <w:pPr>
                  <w:jc w:val="center"/>
                  <w:rPr>
                    <w:szCs w:val="21"/>
                  </w:rPr>
                </w:pPr>
                <w:r>
                  <w:rPr>
                    <w:szCs w:val="21"/>
                  </w:rPr>
                  <w:t>亲自出席次数</w:t>
                </w:r>
              </w:p>
            </w:tc>
            <w:tc>
              <w:tcPr>
                <w:tcW w:w="535" w:type="pct"/>
                <w:vAlign w:val="center"/>
              </w:tcPr>
              <w:p w:rsidR="007C3876" w:rsidRDefault="00CE363A">
                <w:pPr>
                  <w:jc w:val="center"/>
                  <w:rPr>
                    <w:szCs w:val="21"/>
                  </w:rPr>
                </w:pPr>
                <w:r>
                  <w:rPr>
                    <w:szCs w:val="21"/>
                  </w:rPr>
                  <w:t>以通讯方式参加次数</w:t>
                </w:r>
              </w:p>
            </w:tc>
            <w:tc>
              <w:tcPr>
                <w:tcW w:w="500" w:type="pct"/>
                <w:vAlign w:val="center"/>
              </w:tcPr>
              <w:p w:rsidR="007C3876" w:rsidRDefault="00CE363A">
                <w:pPr>
                  <w:jc w:val="center"/>
                  <w:rPr>
                    <w:szCs w:val="21"/>
                  </w:rPr>
                </w:pPr>
                <w:r>
                  <w:rPr>
                    <w:szCs w:val="21"/>
                  </w:rPr>
                  <w:t>委托出席次数</w:t>
                </w:r>
              </w:p>
            </w:tc>
            <w:tc>
              <w:tcPr>
                <w:tcW w:w="467" w:type="pct"/>
                <w:vAlign w:val="center"/>
              </w:tcPr>
              <w:p w:rsidR="007C3876" w:rsidRDefault="00CE363A">
                <w:pPr>
                  <w:jc w:val="center"/>
                  <w:rPr>
                    <w:szCs w:val="21"/>
                  </w:rPr>
                </w:pPr>
                <w:r>
                  <w:rPr>
                    <w:szCs w:val="21"/>
                  </w:rPr>
                  <w:t>缺席</w:t>
                </w:r>
              </w:p>
              <w:p w:rsidR="007C3876" w:rsidRDefault="00CE363A">
                <w:pPr>
                  <w:jc w:val="center"/>
                  <w:rPr>
                    <w:szCs w:val="21"/>
                  </w:rPr>
                </w:pPr>
                <w:r>
                  <w:rPr>
                    <w:szCs w:val="21"/>
                  </w:rPr>
                  <w:t>次数</w:t>
                </w:r>
              </w:p>
            </w:tc>
            <w:tc>
              <w:tcPr>
                <w:tcW w:w="714" w:type="pct"/>
                <w:vAlign w:val="center"/>
              </w:tcPr>
              <w:p w:rsidR="007C3876" w:rsidRDefault="00CE363A">
                <w:pPr>
                  <w:jc w:val="center"/>
                  <w:rPr>
                    <w:szCs w:val="21"/>
                  </w:rPr>
                </w:pPr>
                <w:r>
                  <w:rPr>
                    <w:szCs w:val="21"/>
                  </w:rPr>
                  <w:t>是否连续两次未亲自参加会议</w:t>
                </w:r>
              </w:p>
            </w:tc>
            <w:tc>
              <w:tcPr>
                <w:tcW w:w="697" w:type="pct"/>
                <w:vAlign w:val="center"/>
              </w:tcPr>
              <w:p w:rsidR="007C3876" w:rsidRDefault="00CE363A">
                <w:pPr>
                  <w:jc w:val="center"/>
                  <w:rPr>
                    <w:b/>
                    <w:szCs w:val="21"/>
                  </w:rPr>
                </w:pPr>
                <w:r>
                  <w:rPr>
                    <w:szCs w:val="21"/>
                  </w:rPr>
                  <w:t>出席股东大会的次数</w:t>
                </w:r>
              </w:p>
            </w:tc>
          </w:tr>
          <w:sdt>
            <w:sdtPr>
              <w:rPr>
                <w:rFonts w:hint="eastAsia"/>
                <w:szCs w:val="21"/>
              </w:rPr>
              <w:alias w:val="董事参加董事会的出席情况明细"/>
              <w:tag w:val="_GBC_96ada951f5c94d60a3080112734fcac8"/>
              <w:id w:val="-75060496"/>
              <w:lock w:val="sdtLocked"/>
              <w:placeholder>
                <w:docPart w:val="GBC11111111111111111111111111111"/>
              </w:placeholder>
            </w:sdtPr>
            <w:sdtContent>
              <w:tr w:rsidR="007C3876" w:rsidTr="007C3876">
                <w:trPr>
                  <w:trHeight w:val="70"/>
                </w:trPr>
                <w:sdt>
                  <w:sdtPr>
                    <w:rPr>
                      <w:rFonts w:hint="eastAsia"/>
                      <w:szCs w:val="21"/>
                    </w:rPr>
                    <w:alias w:val="董事参加董事会的出席情况明细-姓名"/>
                    <w:tag w:val="_GBC_0f5d1dadefd54dfa8c3628ad3394bb8f"/>
                    <w:id w:val="377754671"/>
                    <w:lock w:val="sdtLocked"/>
                    <w:placeholder>
                      <w:docPart w:val="GBC11111111111111111111111111111"/>
                    </w:placeholder>
                  </w:sdtPr>
                  <w:sdtContent>
                    <w:tc>
                      <w:tcPr>
                        <w:tcW w:w="541" w:type="pct"/>
                      </w:tcPr>
                      <w:p w:rsidR="007C3876" w:rsidRDefault="00CE363A" w:rsidP="007C3876">
                        <w:pPr>
                          <w:rPr>
                            <w:szCs w:val="21"/>
                          </w:rPr>
                        </w:pPr>
                        <w:r>
                          <w:rPr>
                            <w:rFonts w:hint="eastAsia"/>
                            <w:szCs w:val="21"/>
                          </w:rPr>
                          <w:t>陈继达</w:t>
                        </w:r>
                      </w:p>
                    </w:tc>
                  </w:sdtContent>
                </w:sdt>
                <w:sdt>
                  <w:sdtPr>
                    <w:rPr>
                      <w:rFonts w:hint="eastAsia"/>
                      <w:szCs w:val="21"/>
                    </w:rPr>
                    <w:alias w:val="董事参加董事会的出席情况明细-是否独立董事"/>
                    <w:tag w:val="_GBC_d85d818399a34f338c5e0a50bb182286"/>
                    <w:id w:val="720873112"/>
                    <w:lock w:val="sdtLocked"/>
                    <w:placeholder>
                      <w:docPart w:val="GBC11111111111111111111111111111"/>
                    </w:placeholder>
                  </w:sdtPr>
                  <w:sdtContent>
                    <w:tc>
                      <w:tcPr>
                        <w:tcW w:w="467" w:type="pct"/>
                      </w:tcPr>
                      <w:p w:rsidR="007C3876" w:rsidRDefault="00CE363A" w:rsidP="007C3876">
                        <w:pPr>
                          <w:rPr>
                            <w:szCs w:val="21"/>
                          </w:rPr>
                        </w:pPr>
                        <w:r>
                          <w:rPr>
                            <w:rFonts w:hint="eastAsia"/>
                            <w:szCs w:val="21"/>
                          </w:rPr>
                          <w:t>否</w:t>
                        </w:r>
                      </w:p>
                    </w:tc>
                  </w:sdtContent>
                </w:sdt>
                <w:sdt>
                  <w:sdtPr>
                    <w:rPr>
                      <w:rFonts w:hint="eastAsia"/>
                      <w:szCs w:val="21"/>
                    </w:rPr>
                    <w:alias w:val="董事参加董事会的出席情况明细-告期应参加次数"/>
                    <w:tag w:val="_GBC_60687bdc6630474e82b0761401222a68"/>
                    <w:id w:val="1721634637"/>
                    <w:lock w:val="sdtLocked"/>
                    <w:placeholder>
                      <w:docPart w:val="GBC11111111111111111111111111111"/>
                    </w:placeholder>
                  </w:sdtPr>
                  <w:sdtContent>
                    <w:tc>
                      <w:tcPr>
                        <w:tcW w:w="607" w:type="pct"/>
                      </w:tcPr>
                      <w:p w:rsidR="007C3876" w:rsidRDefault="00CE363A" w:rsidP="007C3876">
                        <w:pPr>
                          <w:jc w:val="right"/>
                          <w:rPr>
                            <w:szCs w:val="21"/>
                          </w:rPr>
                        </w:pPr>
                        <w:r>
                          <w:rPr>
                            <w:rFonts w:hint="eastAsia"/>
                            <w:szCs w:val="21"/>
                          </w:rPr>
                          <w:t>12</w:t>
                        </w:r>
                      </w:p>
                    </w:tc>
                  </w:sdtContent>
                </w:sdt>
                <w:sdt>
                  <w:sdtPr>
                    <w:rPr>
                      <w:rFonts w:hint="eastAsia"/>
                      <w:szCs w:val="21"/>
                    </w:rPr>
                    <w:alias w:val="董事参加董事会的出席情况明细-亲自出席次数"/>
                    <w:tag w:val="_GBC_2310f18b16f24fcdb39b243ead52b28e"/>
                    <w:id w:val="940344818"/>
                    <w:lock w:val="sdtLocked"/>
                    <w:placeholder>
                      <w:docPart w:val="GBC11111111111111111111111111111"/>
                    </w:placeholder>
                  </w:sdtPr>
                  <w:sdtContent>
                    <w:tc>
                      <w:tcPr>
                        <w:tcW w:w="471" w:type="pct"/>
                      </w:tcPr>
                      <w:p w:rsidR="007C3876" w:rsidRDefault="00CE363A" w:rsidP="007C3876">
                        <w:pPr>
                          <w:jc w:val="right"/>
                          <w:rPr>
                            <w:szCs w:val="21"/>
                          </w:rPr>
                        </w:pPr>
                        <w:r>
                          <w:rPr>
                            <w:rFonts w:hint="eastAsia"/>
                            <w:szCs w:val="21"/>
                          </w:rPr>
                          <w:t>12</w:t>
                        </w:r>
                      </w:p>
                    </w:tc>
                  </w:sdtContent>
                </w:sdt>
                <w:sdt>
                  <w:sdtPr>
                    <w:rPr>
                      <w:rFonts w:hint="eastAsia"/>
                      <w:szCs w:val="21"/>
                    </w:rPr>
                    <w:alias w:val="董事参加董事会的出席情况明细-以通讯方式参加次数"/>
                    <w:tag w:val="_GBC_fe435c1060ff4622abbccd666118896e"/>
                    <w:id w:val="-195699344"/>
                    <w:lock w:val="sdtLocked"/>
                    <w:placeholder>
                      <w:docPart w:val="GBC11111111111111111111111111111"/>
                    </w:placeholder>
                  </w:sdtPr>
                  <w:sdtContent>
                    <w:tc>
                      <w:tcPr>
                        <w:tcW w:w="535" w:type="pct"/>
                      </w:tcPr>
                      <w:p w:rsidR="007C3876" w:rsidRDefault="00CE363A" w:rsidP="007C3876">
                        <w:pPr>
                          <w:jc w:val="right"/>
                          <w:rPr>
                            <w:szCs w:val="21"/>
                          </w:rPr>
                        </w:pPr>
                        <w:r>
                          <w:rPr>
                            <w:rFonts w:hint="eastAsia"/>
                            <w:szCs w:val="21"/>
                          </w:rPr>
                          <w:t>9</w:t>
                        </w:r>
                      </w:p>
                    </w:tc>
                  </w:sdtContent>
                </w:sdt>
                <w:sdt>
                  <w:sdtPr>
                    <w:rPr>
                      <w:rFonts w:hint="eastAsia"/>
                      <w:szCs w:val="21"/>
                    </w:rPr>
                    <w:alias w:val="董事参加董事会的出席情况明细-委托出席次数"/>
                    <w:tag w:val="_GBC_60718ccc283242bea5be684756313b78"/>
                    <w:id w:val="-1994403675"/>
                    <w:lock w:val="sdtLocked"/>
                    <w:placeholder>
                      <w:docPart w:val="GBC11111111111111111111111111111"/>
                    </w:placeholder>
                  </w:sdtPr>
                  <w:sdtContent>
                    <w:tc>
                      <w:tcPr>
                        <w:tcW w:w="500" w:type="pct"/>
                      </w:tcPr>
                      <w:p w:rsidR="007C3876" w:rsidRDefault="00CE363A" w:rsidP="007C3876">
                        <w:pPr>
                          <w:jc w:val="right"/>
                          <w:rPr>
                            <w:szCs w:val="21"/>
                          </w:rPr>
                        </w:pPr>
                        <w:r>
                          <w:rPr>
                            <w:rFonts w:hint="eastAsia"/>
                            <w:szCs w:val="21"/>
                          </w:rPr>
                          <w:t>0</w:t>
                        </w:r>
                      </w:p>
                    </w:tc>
                  </w:sdtContent>
                </w:sdt>
                <w:sdt>
                  <w:sdtPr>
                    <w:rPr>
                      <w:rFonts w:hint="eastAsia"/>
                      <w:szCs w:val="21"/>
                    </w:rPr>
                    <w:alias w:val="董事参加董事会的出席情况明细-缺席次数"/>
                    <w:tag w:val="_GBC_d079ad7853004baebd7de5725a90f558"/>
                    <w:id w:val="-999733565"/>
                    <w:lock w:val="sdtLocked"/>
                    <w:placeholder>
                      <w:docPart w:val="GBC11111111111111111111111111111"/>
                    </w:placeholder>
                  </w:sdtPr>
                  <w:sdtContent>
                    <w:tc>
                      <w:tcPr>
                        <w:tcW w:w="467" w:type="pct"/>
                      </w:tcPr>
                      <w:p w:rsidR="007C3876" w:rsidRDefault="00CE363A" w:rsidP="007C3876">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278f3992dadc4284a5c397c253e83228"/>
                    <w:id w:val="-174574277"/>
                    <w:lock w:val="sdtLocked"/>
                    <w:placeholder>
                      <w:docPart w:val="GBC11111111111111111111111111111"/>
                    </w:placeholder>
                  </w:sdtPr>
                  <w:sdtContent>
                    <w:tc>
                      <w:tcPr>
                        <w:tcW w:w="714" w:type="pct"/>
                      </w:tcPr>
                      <w:p w:rsidR="007C3876" w:rsidRDefault="00CE363A" w:rsidP="007C3876">
                        <w:pPr>
                          <w:jc w:val="right"/>
                          <w:rPr>
                            <w:szCs w:val="21"/>
                          </w:rPr>
                        </w:pPr>
                        <w:r>
                          <w:rPr>
                            <w:rFonts w:hint="eastAsia"/>
                            <w:szCs w:val="21"/>
                          </w:rPr>
                          <w:t>否</w:t>
                        </w:r>
                      </w:p>
                    </w:tc>
                  </w:sdtContent>
                </w:sdt>
                <w:tc>
                  <w:tcPr>
                    <w:tcW w:w="697" w:type="pct"/>
                  </w:tcPr>
                  <w:sdt>
                    <w:sdtPr>
                      <w:rPr>
                        <w:rFonts w:hint="eastAsia"/>
                        <w:szCs w:val="21"/>
                      </w:rPr>
                      <w:alias w:val="独立董事出席股东大会的次数"/>
                      <w:tag w:val="_GBC_8746f988607a49cab3989639bd35a06d"/>
                      <w:id w:val="1799491783"/>
                      <w:lock w:val="sdtLocked"/>
                      <w:placeholder>
                        <w:docPart w:val="GBC11111111111111111111111111111"/>
                      </w:placeholder>
                    </w:sdtPr>
                    <w:sdtContent>
                      <w:p w:rsidR="007C3876" w:rsidRDefault="00CE363A" w:rsidP="007C3876">
                        <w:pPr>
                          <w:jc w:val="right"/>
                          <w:rPr>
                            <w:szCs w:val="21"/>
                          </w:rPr>
                        </w:pPr>
                        <w:r>
                          <w:rPr>
                            <w:rFonts w:hint="eastAsia"/>
                            <w:szCs w:val="21"/>
                          </w:rPr>
                          <w:t>3</w:t>
                        </w:r>
                      </w:p>
                    </w:sdtContent>
                  </w:sdt>
                </w:tc>
              </w:tr>
            </w:sdtContent>
          </w:sdt>
          <w:sdt>
            <w:sdtPr>
              <w:rPr>
                <w:rFonts w:hint="eastAsia"/>
                <w:szCs w:val="21"/>
              </w:rPr>
              <w:alias w:val="董事参加董事会的出席情况明细"/>
              <w:tag w:val="_GBC_96ada951f5c94d60a3080112734fcac8"/>
              <w:id w:val="-2100175073"/>
              <w:lock w:val="sdtLocked"/>
              <w:placeholder>
                <w:docPart w:val="GBC11111111111111111111111111111"/>
              </w:placeholder>
            </w:sdtPr>
            <w:sdtContent>
              <w:tr w:rsidR="007C3876" w:rsidTr="00F96290">
                <w:trPr>
                  <w:trHeight w:val="77"/>
                </w:trPr>
                <w:sdt>
                  <w:sdtPr>
                    <w:rPr>
                      <w:rFonts w:hint="eastAsia"/>
                      <w:szCs w:val="21"/>
                    </w:rPr>
                    <w:alias w:val="董事参加董事会的出席情况明细-姓名"/>
                    <w:tag w:val="_GBC_0f5d1dadefd54dfa8c3628ad3394bb8f"/>
                    <w:id w:val="773973672"/>
                    <w:lock w:val="sdtLocked"/>
                    <w:placeholder>
                      <w:docPart w:val="GBC11111111111111111111111111111"/>
                    </w:placeholder>
                  </w:sdtPr>
                  <w:sdtContent>
                    <w:tc>
                      <w:tcPr>
                        <w:tcW w:w="541" w:type="pct"/>
                      </w:tcPr>
                      <w:p w:rsidR="007C3876" w:rsidRDefault="00CE363A" w:rsidP="007C3876">
                        <w:pPr>
                          <w:rPr>
                            <w:szCs w:val="21"/>
                          </w:rPr>
                        </w:pPr>
                        <w:r>
                          <w:rPr>
                            <w:rFonts w:hint="eastAsia"/>
                            <w:szCs w:val="21"/>
                          </w:rPr>
                          <w:t>王竞天</w:t>
                        </w:r>
                      </w:p>
                    </w:tc>
                  </w:sdtContent>
                </w:sdt>
                <w:sdt>
                  <w:sdtPr>
                    <w:rPr>
                      <w:rFonts w:hint="eastAsia"/>
                      <w:szCs w:val="21"/>
                    </w:rPr>
                    <w:alias w:val="董事参加董事会的出席情况明细-是否独立董事"/>
                    <w:tag w:val="_GBC_d85d818399a34f338c5e0a50bb182286"/>
                    <w:id w:val="879128643"/>
                    <w:lock w:val="sdtLocked"/>
                    <w:placeholder>
                      <w:docPart w:val="GBC11111111111111111111111111111"/>
                    </w:placeholder>
                  </w:sdtPr>
                  <w:sdtContent>
                    <w:tc>
                      <w:tcPr>
                        <w:tcW w:w="467" w:type="pct"/>
                      </w:tcPr>
                      <w:p w:rsidR="007C3876" w:rsidRDefault="00CE363A" w:rsidP="007C3876">
                        <w:pPr>
                          <w:rPr>
                            <w:szCs w:val="21"/>
                          </w:rPr>
                        </w:pPr>
                        <w:r>
                          <w:rPr>
                            <w:rFonts w:hint="eastAsia"/>
                            <w:szCs w:val="21"/>
                          </w:rPr>
                          <w:t>否</w:t>
                        </w:r>
                      </w:p>
                    </w:tc>
                  </w:sdtContent>
                </w:sdt>
                <w:sdt>
                  <w:sdtPr>
                    <w:rPr>
                      <w:rFonts w:hint="eastAsia"/>
                      <w:szCs w:val="21"/>
                    </w:rPr>
                    <w:alias w:val="董事参加董事会的出席情况明细-告期应参加次数"/>
                    <w:tag w:val="_GBC_60687bdc6630474e82b0761401222a68"/>
                    <w:id w:val="59064650"/>
                    <w:lock w:val="sdtLocked"/>
                    <w:placeholder>
                      <w:docPart w:val="GBC11111111111111111111111111111"/>
                    </w:placeholder>
                  </w:sdtPr>
                  <w:sdtContent>
                    <w:tc>
                      <w:tcPr>
                        <w:tcW w:w="607" w:type="pct"/>
                      </w:tcPr>
                      <w:p w:rsidR="007C3876" w:rsidRDefault="00CE363A" w:rsidP="007C3876">
                        <w:pPr>
                          <w:jc w:val="right"/>
                          <w:rPr>
                            <w:szCs w:val="21"/>
                          </w:rPr>
                        </w:pPr>
                        <w:r>
                          <w:rPr>
                            <w:rFonts w:hint="eastAsia"/>
                            <w:szCs w:val="21"/>
                          </w:rPr>
                          <w:t>12</w:t>
                        </w:r>
                      </w:p>
                    </w:tc>
                  </w:sdtContent>
                </w:sdt>
                <w:sdt>
                  <w:sdtPr>
                    <w:rPr>
                      <w:rFonts w:hint="eastAsia"/>
                      <w:szCs w:val="21"/>
                    </w:rPr>
                    <w:alias w:val="董事参加董事会的出席情况明细-亲自出席次数"/>
                    <w:tag w:val="_GBC_2310f18b16f24fcdb39b243ead52b28e"/>
                    <w:id w:val="242305805"/>
                    <w:lock w:val="sdtLocked"/>
                    <w:placeholder>
                      <w:docPart w:val="GBC11111111111111111111111111111"/>
                    </w:placeholder>
                  </w:sdtPr>
                  <w:sdtContent>
                    <w:tc>
                      <w:tcPr>
                        <w:tcW w:w="471" w:type="pct"/>
                      </w:tcPr>
                      <w:p w:rsidR="007C3876" w:rsidRDefault="00CE363A" w:rsidP="007C3876">
                        <w:pPr>
                          <w:jc w:val="right"/>
                          <w:rPr>
                            <w:szCs w:val="21"/>
                          </w:rPr>
                        </w:pPr>
                        <w:r>
                          <w:rPr>
                            <w:rFonts w:hint="eastAsia"/>
                            <w:szCs w:val="21"/>
                          </w:rPr>
                          <w:t>12</w:t>
                        </w:r>
                      </w:p>
                    </w:tc>
                  </w:sdtContent>
                </w:sdt>
                <w:sdt>
                  <w:sdtPr>
                    <w:rPr>
                      <w:rFonts w:hint="eastAsia"/>
                      <w:szCs w:val="21"/>
                    </w:rPr>
                    <w:alias w:val="董事参加董事会的出席情况明细-以通讯方式参加次数"/>
                    <w:tag w:val="_GBC_fe435c1060ff4622abbccd666118896e"/>
                    <w:id w:val="-1764213964"/>
                    <w:lock w:val="sdtLocked"/>
                    <w:placeholder>
                      <w:docPart w:val="GBC11111111111111111111111111111"/>
                    </w:placeholder>
                  </w:sdtPr>
                  <w:sdtContent>
                    <w:tc>
                      <w:tcPr>
                        <w:tcW w:w="535" w:type="pct"/>
                      </w:tcPr>
                      <w:p w:rsidR="007C3876" w:rsidRDefault="00CE363A" w:rsidP="007C3876">
                        <w:pPr>
                          <w:jc w:val="right"/>
                          <w:rPr>
                            <w:szCs w:val="21"/>
                          </w:rPr>
                        </w:pPr>
                        <w:r>
                          <w:rPr>
                            <w:rFonts w:hint="eastAsia"/>
                            <w:szCs w:val="21"/>
                          </w:rPr>
                          <w:t>9</w:t>
                        </w:r>
                      </w:p>
                    </w:tc>
                  </w:sdtContent>
                </w:sdt>
                <w:sdt>
                  <w:sdtPr>
                    <w:rPr>
                      <w:rFonts w:hint="eastAsia"/>
                      <w:szCs w:val="21"/>
                    </w:rPr>
                    <w:alias w:val="董事参加董事会的出席情况明细-委托出席次数"/>
                    <w:tag w:val="_GBC_60718ccc283242bea5be684756313b78"/>
                    <w:id w:val="-2035036137"/>
                    <w:lock w:val="sdtLocked"/>
                    <w:placeholder>
                      <w:docPart w:val="GBC11111111111111111111111111111"/>
                    </w:placeholder>
                  </w:sdtPr>
                  <w:sdtContent>
                    <w:tc>
                      <w:tcPr>
                        <w:tcW w:w="500" w:type="pct"/>
                      </w:tcPr>
                      <w:p w:rsidR="007C3876" w:rsidRDefault="00CE363A" w:rsidP="007C3876">
                        <w:pPr>
                          <w:jc w:val="right"/>
                          <w:rPr>
                            <w:szCs w:val="21"/>
                          </w:rPr>
                        </w:pPr>
                        <w:r>
                          <w:rPr>
                            <w:rFonts w:hint="eastAsia"/>
                            <w:szCs w:val="21"/>
                          </w:rPr>
                          <w:t>0</w:t>
                        </w:r>
                      </w:p>
                    </w:tc>
                  </w:sdtContent>
                </w:sdt>
                <w:sdt>
                  <w:sdtPr>
                    <w:rPr>
                      <w:rFonts w:hint="eastAsia"/>
                      <w:szCs w:val="21"/>
                    </w:rPr>
                    <w:alias w:val="董事参加董事会的出席情况明细-缺席次数"/>
                    <w:tag w:val="_GBC_d079ad7853004baebd7de5725a90f558"/>
                    <w:id w:val="1842963895"/>
                    <w:lock w:val="sdtLocked"/>
                    <w:placeholder>
                      <w:docPart w:val="GBC11111111111111111111111111111"/>
                    </w:placeholder>
                  </w:sdtPr>
                  <w:sdtContent>
                    <w:tc>
                      <w:tcPr>
                        <w:tcW w:w="467" w:type="pct"/>
                      </w:tcPr>
                      <w:p w:rsidR="007C3876" w:rsidRDefault="00CE363A" w:rsidP="007C3876">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278f3992dadc4284a5c397c253e83228"/>
                    <w:id w:val="1738049720"/>
                    <w:lock w:val="sdtLocked"/>
                    <w:placeholder>
                      <w:docPart w:val="GBC11111111111111111111111111111"/>
                    </w:placeholder>
                  </w:sdtPr>
                  <w:sdtContent>
                    <w:tc>
                      <w:tcPr>
                        <w:tcW w:w="714" w:type="pct"/>
                      </w:tcPr>
                      <w:p w:rsidR="007C3876" w:rsidRDefault="00CE363A" w:rsidP="007C3876">
                        <w:pPr>
                          <w:jc w:val="right"/>
                          <w:rPr>
                            <w:szCs w:val="21"/>
                          </w:rPr>
                        </w:pPr>
                        <w:r>
                          <w:rPr>
                            <w:rFonts w:hint="eastAsia"/>
                            <w:szCs w:val="21"/>
                          </w:rPr>
                          <w:t>否</w:t>
                        </w:r>
                      </w:p>
                    </w:tc>
                  </w:sdtContent>
                </w:sdt>
                <w:tc>
                  <w:tcPr>
                    <w:tcW w:w="697" w:type="pct"/>
                  </w:tcPr>
                  <w:sdt>
                    <w:sdtPr>
                      <w:rPr>
                        <w:rFonts w:hint="eastAsia"/>
                        <w:szCs w:val="21"/>
                      </w:rPr>
                      <w:alias w:val="独立董事出席股东大会的次数"/>
                      <w:tag w:val="_GBC_8746f988607a49cab3989639bd35a06d"/>
                      <w:id w:val="1460914893"/>
                      <w:lock w:val="sdtLocked"/>
                      <w:placeholder>
                        <w:docPart w:val="GBC11111111111111111111111111111"/>
                      </w:placeholder>
                    </w:sdtPr>
                    <w:sdtContent>
                      <w:p w:rsidR="007C3876" w:rsidRDefault="00CE363A" w:rsidP="007C3876">
                        <w:pPr>
                          <w:jc w:val="right"/>
                          <w:rPr>
                            <w:szCs w:val="21"/>
                          </w:rPr>
                        </w:pPr>
                        <w:r>
                          <w:rPr>
                            <w:rFonts w:hint="eastAsia"/>
                            <w:szCs w:val="21"/>
                          </w:rPr>
                          <w:t>3</w:t>
                        </w:r>
                      </w:p>
                    </w:sdtContent>
                  </w:sdt>
                </w:tc>
              </w:tr>
            </w:sdtContent>
          </w:sdt>
          <w:sdt>
            <w:sdtPr>
              <w:rPr>
                <w:rFonts w:hint="eastAsia"/>
                <w:szCs w:val="21"/>
              </w:rPr>
              <w:alias w:val="董事参加董事会的出席情况明细"/>
              <w:tag w:val="_GBC_96ada951f5c94d60a3080112734fcac8"/>
              <w:id w:val="1218788717"/>
              <w:lock w:val="sdtLocked"/>
            </w:sdtPr>
            <w:sdtContent>
              <w:tr w:rsidR="007C3876" w:rsidTr="00F96290">
                <w:trPr>
                  <w:trHeight w:val="77"/>
                </w:trPr>
                <w:sdt>
                  <w:sdtPr>
                    <w:rPr>
                      <w:rFonts w:hint="eastAsia"/>
                      <w:szCs w:val="21"/>
                    </w:rPr>
                    <w:alias w:val="董事参加董事会的出席情况明细-姓名"/>
                    <w:tag w:val="_GBC_0f5d1dadefd54dfa8c3628ad3394bb8f"/>
                    <w:id w:val="507178824"/>
                    <w:lock w:val="sdtLocked"/>
                    <w:placeholder>
                      <w:docPart w:val="GBC11111111111111111111111111111"/>
                    </w:placeholder>
                  </w:sdtPr>
                  <w:sdtContent>
                    <w:tc>
                      <w:tcPr>
                        <w:tcW w:w="541" w:type="pct"/>
                      </w:tcPr>
                      <w:p w:rsidR="007C3876" w:rsidRDefault="00CE363A" w:rsidP="007C3876">
                        <w:pPr>
                          <w:rPr>
                            <w:szCs w:val="21"/>
                          </w:rPr>
                        </w:pPr>
                        <w:r>
                          <w:rPr>
                            <w:rFonts w:hint="eastAsia"/>
                            <w:szCs w:val="21"/>
                          </w:rPr>
                          <w:t>董可超</w:t>
                        </w:r>
                      </w:p>
                    </w:tc>
                  </w:sdtContent>
                </w:sdt>
                <w:sdt>
                  <w:sdtPr>
                    <w:rPr>
                      <w:rFonts w:hint="eastAsia"/>
                      <w:szCs w:val="21"/>
                    </w:rPr>
                    <w:alias w:val="董事参加董事会的出席情况明细-是否独立董事"/>
                    <w:tag w:val="_GBC_d85d818399a34f338c5e0a50bb182286"/>
                    <w:id w:val="146637106"/>
                    <w:lock w:val="sdtLocked"/>
                    <w:placeholder>
                      <w:docPart w:val="GBC11111111111111111111111111111"/>
                    </w:placeholder>
                  </w:sdtPr>
                  <w:sdtContent>
                    <w:tc>
                      <w:tcPr>
                        <w:tcW w:w="467" w:type="pct"/>
                      </w:tcPr>
                      <w:p w:rsidR="007C3876" w:rsidRDefault="00CE363A" w:rsidP="007C3876">
                        <w:pPr>
                          <w:rPr>
                            <w:szCs w:val="21"/>
                          </w:rPr>
                        </w:pPr>
                        <w:r>
                          <w:rPr>
                            <w:rFonts w:hint="eastAsia"/>
                            <w:szCs w:val="21"/>
                          </w:rPr>
                          <w:t>否</w:t>
                        </w:r>
                      </w:p>
                    </w:tc>
                  </w:sdtContent>
                </w:sdt>
                <w:sdt>
                  <w:sdtPr>
                    <w:rPr>
                      <w:rFonts w:hint="eastAsia"/>
                      <w:szCs w:val="21"/>
                    </w:rPr>
                    <w:alias w:val="董事参加董事会的出席情况明细-告期应参加次数"/>
                    <w:tag w:val="_GBC_60687bdc6630474e82b0761401222a68"/>
                    <w:id w:val="-1127772634"/>
                    <w:lock w:val="sdtLocked"/>
                    <w:placeholder>
                      <w:docPart w:val="GBC11111111111111111111111111111"/>
                    </w:placeholder>
                  </w:sdtPr>
                  <w:sdtContent>
                    <w:tc>
                      <w:tcPr>
                        <w:tcW w:w="607" w:type="pct"/>
                      </w:tcPr>
                      <w:p w:rsidR="007C3876" w:rsidRDefault="00CE363A" w:rsidP="007C3876">
                        <w:pPr>
                          <w:jc w:val="right"/>
                          <w:rPr>
                            <w:szCs w:val="21"/>
                          </w:rPr>
                        </w:pPr>
                        <w:r>
                          <w:rPr>
                            <w:rFonts w:hint="eastAsia"/>
                            <w:szCs w:val="21"/>
                          </w:rPr>
                          <w:t>12</w:t>
                        </w:r>
                      </w:p>
                    </w:tc>
                  </w:sdtContent>
                </w:sdt>
                <w:sdt>
                  <w:sdtPr>
                    <w:rPr>
                      <w:rFonts w:hint="eastAsia"/>
                      <w:szCs w:val="21"/>
                    </w:rPr>
                    <w:alias w:val="董事参加董事会的出席情况明细-亲自出席次数"/>
                    <w:tag w:val="_GBC_2310f18b16f24fcdb39b243ead52b28e"/>
                    <w:id w:val="-1207335707"/>
                    <w:lock w:val="sdtLocked"/>
                    <w:placeholder>
                      <w:docPart w:val="GBC11111111111111111111111111111"/>
                    </w:placeholder>
                  </w:sdtPr>
                  <w:sdtContent>
                    <w:tc>
                      <w:tcPr>
                        <w:tcW w:w="471" w:type="pct"/>
                      </w:tcPr>
                      <w:p w:rsidR="007C3876" w:rsidRDefault="00CE363A" w:rsidP="007C3876">
                        <w:pPr>
                          <w:jc w:val="right"/>
                          <w:rPr>
                            <w:szCs w:val="21"/>
                          </w:rPr>
                        </w:pPr>
                        <w:r>
                          <w:rPr>
                            <w:rFonts w:hint="eastAsia"/>
                            <w:szCs w:val="21"/>
                          </w:rPr>
                          <w:t>12</w:t>
                        </w:r>
                      </w:p>
                    </w:tc>
                  </w:sdtContent>
                </w:sdt>
                <w:sdt>
                  <w:sdtPr>
                    <w:rPr>
                      <w:rFonts w:hint="eastAsia"/>
                      <w:szCs w:val="21"/>
                    </w:rPr>
                    <w:alias w:val="董事参加董事会的出席情况明细-以通讯方式参加次数"/>
                    <w:tag w:val="_GBC_fe435c1060ff4622abbccd666118896e"/>
                    <w:id w:val="-1833139366"/>
                    <w:lock w:val="sdtLocked"/>
                    <w:placeholder>
                      <w:docPart w:val="GBC11111111111111111111111111111"/>
                    </w:placeholder>
                  </w:sdtPr>
                  <w:sdtContent>
                    <w:tc>
                      <w:tcPr>
                        <w:tcW w:w="535" w:type="pct"/>
                      </w:tcPr>
                      <w:p w:rsidR="007C3876" w:rsidRDefault="00CE363A" w:rsidP="007C3876">
                        <w:pPr>
                          <w:jc w:val="right"/>
                          <w:rPr>
                            <w:szCs w:val="21"/>
                          </w:rPr>
                        </w:pPr>
                        <w:r>
                          <w:rPr>
                            <w:rFonts w:hint="eastAsia"/>
                            <w:szCs w:val="21"/>
                          </w:rPr>
                          <w:t>9</w:t>
                        </w:r>
                      </w:p>
                    </w:tc>
                  </w:sdtContent>
                </w:sdt>
                <w:sdt>
                  <w:sdtPr>
                    <w:rPr>
                      <w:rFonts w:hint="eastAsia"/>
                      <w:szCs w:val="21"/>
                    </w:rPr>
                    <w:alias w:val="董事参加董事会的出席情况明细-委托出席次数"/>
                    <w:tag w:val="_GBC_60718ccc283242bea5be684756313b78"/>
                    <w:id w:val="2039389689"/>
                    <w:lock w:val="sdtLocked"/>
                    <w:placeholder>
                      <w:docPart w:val="GBC11111111111111111111111111111"/>
                    </w:placeholder>
                  </w:sdtPr>
                  <w:sdtContent>
                    <w:tc>
                      <w:tcPr>
                        <w:tcW w:w="500" w:type="pct"/>
                      </w:tcPr>
                      <w:p w:rsidR="007C3876" w:rsidRDefault="00CE363A" w:rsidP="007C3876">
                        <w:pPr>
                          <w:jc w:val="right"/>
                          <w:rPr>
                            <w:szCs w:val="21"/>
                          </w:rPr>
                        </w:pPr>
                        <w:r>
                          <w:rPr>
                            <w:rFonts w:hint="eastAsia"/>
                            <w:szCs w:val="21"/>
                          </w:rPr>
                          <w:t>0</w:t>
                        </w:r>
                      </w:p>
                    </w:tc>
                  </w:sdtContent>
                </w:sdt>
                <w:sdt>
                  <w:sdtPr>
                    <w:rPr>
                      <w:rFonts w:hint="eastAsia"/>
                      <w:szCs w:val="21"/>
                    </w:rPr>
                    <w:alias w:val="董事参加董事会的出席情况明细-缺席次数"/>
                    <w:tag w:val="_GBC_d079ad7853004baebd7de5725a90f558"/>
                    <w:id w:val="-915015674"/>
                    <w:lock w:val="sdtLocked"/>
                    <w:placeholder>
                      <w:docPart w:val="GBC11111111111111111111111111111"/>
                    </w:placeholder>
                  </w:sdtPr>
                  <w:sdtContent>
                    <w:tc>
                      <w:tcPr>
                        <w:tcW w:w="467" w:type="pct"/>
                      </w:tcPr>
                      <w:p w:rsidR="007C3876" w:rsidRDefault="00CE363A" w:rsidP="007C3876">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278f3992dadc4284a5c397c253e83228"/>
                    <w:id w:val="2109381883"/>
                    <w:lock w:val="sdtLocked"/>
                    <w:placeholder>
                      <w:docPart w:val="GBC11111111111111111111111111111"/>
                    </w:placeholder>
                  </w:sdtPr>
                  <w:sdtContent>
                    <w:tc>
                      <w:tcPr>
                        <w:tcW w:w="714" w:type="pct"/>
                      </w:tcPr>
                      <w:p w:rsidR="007C3876" w:rsidRDefault="00CE363A" w:rsidP="007C3876">
                        <w:pPr>
                          <w:jc w:val="right"/>
                          <w:rPr>
                            <w:szCs w:val="21"/>
                          </w:rPr>
                        </w:pPr>
                        <w:r>
                          <w:rPr>
                            <w:rFonts w:hint="eastAsia"/>
                            <w:szCs w:val="21"/>
                          </w:rPr>
                          <w:t>否</w:t>
                        </w:r>
                      </w:p>
                    </w:tc>
                  </w:sdtContent>
                </w:sdt>
                <w:sdt>
                  <w:sdtPr>
                    <w:rPr>
                      <w:rFonts w:hint="eastAsia"/>
                      <w:szCs w:val="21"/>
                    </w:rPr>
                    <w:alias w:val="独立董事出席股东大会的次数"/>
                    <w:tag w:val="_GBC_8746f988607a49cab3989639bd35a06d"/>
                    <w:id w:val="-1549296218"/>
                    <w:lock w:val="sdtLocked"/>
                    <w:placeholder>
                      <w:docPart w:val="GBC11111111111111111111111111111"/>
                    </w:placeholder>
                  </w:sdtPr>
                  <w:sdtContent>
                    <w:tc>
                      <w:tcPr>
                        <w:tcW w:w="697" w:type="pct"/>
                      </w:tcPr>
                      <w:p w:rsidR="007C3876" w:rsidRDefault="00CE363A" w:rsidP="007C3876">
                        <w:pPr>
                          <w:jc w:val="right"/>
                          <w:rPr>
                            <w:szCs w:val="21"/>
                          </w:rPr>
                        </w:pPr>
                        <w:r>
                          <w:rPr>
                            <w:rFonts w:hint="eastAsia"/>
                            <w:szCs w:val="21"/>
                          </w:rPr>
                          <w:t>3</w:t>
                        </w:r>
                      </w:p>
                    </w:tc>
                  </w:sdtContent>
                </w:sdt>
              </w:tr>
            </w:sdtContent>
          </w:sdt>
          <w:sdt>
            <w:sdtPr>
              <w:rPr>
                <w:rFonts w:hint="eastAsia"/>
                <w:szCs w:val="21"/>
              </w:rPr>
              <w:alias w:val="董事参加董事会的出席情况明细"/>
              <w:tag w:val="_GBC_96ada951f5c94d60a3080112734fcac8"/>
              <w:id w:val="1220865512"/>
              <w:lock w:val="sdtLocked"/>
            </w:sdtPr>
            <w:sdtContent>
              <w:tr w:rsidR="007C3876" w:rsidTr="00F96290">
                <w:trPr>
                  <w:trHeight w:val="77"/>
                </w:trPr>
                <w:sdt>
                  <w:sdtPr>
                    <w:rPr>
                      <w:rFonts w:hint="eastAsia"/>
                      <w:szCs w:val="21"/>
                    </w:rPr>
                    <w:alias w:val="董事参加董事会的出席情况明细-姓名"/>
                    <w:tag w:val="_GBC_0f5d1dadefd54dfa8c3628ad3394bb8f"/>
                    <w:id w:val="-966505289"/>
                    <w:lock w:val="sdtLocked"/>
                    <w:placeholder>
                      <w:docPart w:val="GBC11111111111111111111111111111"/>
                    </w:placeholder>
                  </w:sdtPr>
                  <w:sdtContent>
                    <w:tc>
                      <w:tcPr>
                        <w:tcW w:w="541" w:type="pct"/>
                      </w:tcPr>
                      <w:p w:rsidR="007C3876" w:rsidRDefault="00CE363A" w:rsidP="007C3876">
                        <w:pPr>
                          <w:rPr>
                            <w:szCs w:val="21"/>
                          </w:rPr>
                        </w:pPr>
                        <w:r>
                          <w:rPr>
                            <w:rFonts w:hint="eastAsia"/>
                            <w:szCs w:val="21"/>
                          </w:rPr>
                          <w:t>张力</w:t>
                        </w:r>
                      </w:p>
                    </w:tc>
                  </w:sdtContent>
                </w:sdt>
                <w:sdt>
                  <w:sdtPr>
                    <w:rPr>
                      <w:rFonts w:hint="eastAsia"/>
                      <w:szCs w:val="21"/>
                    </w:rPr>
                    <w:alias w:val="董事参加董事会的出席情况明细-是否独立董事"/>
                    <w:tag w:val="_GBC_d85d818399a34f338c5e0a50bb182286"/>
                    <w:id w:val="1661653553"/>
                    <w:lock w:val="sdtLocked"/>
                    <w:placeholder>
                      <w:docPart w:val="GBC11111111111111111111111111111"/>
                    </w:placeholder>
                  </w:sdtPr>
                  <w:sdtContent>
                    <w:tc>
                      <w:tcPr>
                        <w:tcW w:w="467" w:type="pct"/>
                      </w:tcPr>
                      <w:p w:rsidR="007C3876" w:rsidRDefault="00CE363A" w:rsidP="007C3876">
                        <w:pPr>
                          <w:rPr>
                            <w:szCs w:val="21"/>
                          </w:rPr>
                        </w:pPr>
                        <w:r>
                          <w:rPr>
                            <w:rFonts w:hint="eastAsia"/>
                            <w:szCs w:val="21"/>
                          </w:rPr>
                          <w:t>否</w:t>
                        </w:r>
                      </w:p>
                    </w:tc>
                  </w:sdtContent>
                </w:sdt>
                <w:sdt>
                  <w:sdtPr>
                    <w:rPr>
                      <w:rFonts w:hint="eastAsia"/>
                      <w:szCs w:val="21"/>
                    </w:rPr>
                    <w:alias w:val="董事参加董事会的出席情况明细-告期应参加次数"/>
                    <w:tag w:val="_GBC_60687bdc6630474e82b0761401222a68"/>
                    <w:id w:val="19900840"/>
                    <w:lock w:val="sdtLocked"/>
                    <w:placeholder>
                      <w:docPart w:val="GBC11111111111111111111111111111"/>
                    </w:placeholder>
                  </w:sdtPr>
                  <w:sdtContent>
                    <w:tc>
                      <w:tcPr>
                        <w:tcW w:w="607" w:type="pct"/>
                      </w:tcPr>
                      <w:p w:rsidR="007C3876" w:rsidRDefault="00CE363A" w:rsidP="007C3876">
                        <w:pPr>
                          <w:jc w:val="right"/>
                          <w:rPr>
                            <w:szCs w:val="21"/>
                          </w:rPr>
                        </w:pPr>
                        <w:r>
                          <w:rPr>
                            <w:rFonts w:hint="eastAsia"/>
                            <w:szCs w:val="21"/>
                          </w:rPr>
                          <w:t>12</w:t>
                        </w:r>
                      </w:p>
                    </w:tc>
                  </w:sdtContent>
                </w:sdt>
                <w:sdt>
                  <w:sdtPr>
                    <w:rPr>
                      <w:rFonts w:hint="eastAsia"/>
                      <w:szCs w:val="21"/>
                    </w:rPr>
                    <w:alias w:val="董事参加董事会的出席情况明细-亲自出席次数"/>
                    <w:tag w:val="_GBC_2310f18b16f24fcdb39b243ead52b28e"/>
                    <w:id w:val="-203254034"/>
                    <w:lock w:val="sdtLocked"/>
                    <w:placeholder>
                      <w:docPart w:val="GBC11111111111111111111111111111"/>
                    </w:placeholder>
                  </w:sdtPr>
                  <w:sdtContent>
                    <w:tc>
                      <w:tcPr>
                        <w:tcW w:w="471" w:type="pct"/>
                      </w:tcPr>
                      <w:p w:rsidR="007C3876" w:rsidRDefault="00CE363A" w:rsidP="007C3876">
                        <w:pPr>
                          <w:jc w:val="right"/>
                          <w:rPr>
                            <w:szCs w:val="21"/>
                          </w:rPr>
                        </w:pPr>
                        <w:r>
                          <w:rPr>
                            <w:rFonts w:hint="eastAsia"/>
                            <w:szCs w:val="21"/>
                          </w:rPr>
                          <w:t>12</w:t>
                        </w:r>
                      </w:p>
                    </w:tc>
                  </w:sdtContent>
                </w:sdt>
                <w:sdt>
                  <w:sdtPr>
                    <w:rPr>
                      <w:rFonts w:hint="eastAsia"/>
                      <w:szCs w:val="21"/>
                    </w:rPr>
                    <w:alias w:val="董事参加董事会的出席情况明细-以通讯方式参加次数"/>
                    <w:tag w:val="_GBC_fe435c1060ff4622abbccd666118896e"/>
                    <w:id w:val="2056658747"/>
                    <w:lock w:val="sdtLocked"/>
                    <w:placeholder>
                      <w:docPart w:val="GBC11111111111111111111111111111"/>
                    </w:placeholder>
                  </w:sdtPr>
                  <w:sdtContent>
                    <w:tc>
                      <w:tcPr>
                        <w:tcW w:w="535" w:type="pct"/>
                      </w:tcPr>
                      <w:p w:rsidR="007C3876" w:rsidRDefault="00CE363A" w:rsidP="007C3876">
                        <w:pPr>
                          <w:jc w:val="right"/>
                          <w:rPr>
                            <w:szCs w:val="21"/>
                          </w:rPr>
                        </w:pPr>
                        <w:r>
                          <w:rPr>
                            <w:rFonts w:hint="eastAsia"/>
                            <w:szCs w:val="21"/>
                          </w:rPr>
                          <w:t>9</w:t>
                        </w:r>
                      </w:p>
                    </w:tc>
                  </w:sdtContent>
                </w:sdt>
                <w:sdt>
                  <w:sdtPr>
                    <w:rPr>
                      <w:rFonts w:hint="eastAsia"/>
                      <w:szCs w:val="21"/>
                    </w:rPr>
                    <w:alias w:val="董事参加董事会的出席情况明细-委托出席次数"/>
                    <w:tag w:val="_GBC_60718ccc283242bea5be684756313b78"/>
                    <w:id w:val="1445731677"/>
                    <w:lock w:val="sdtLocked"/>
                    <w:placeholder>
                      <w:docPart w:val="GBC11111111111111111111111111111"/>
                    </w:placeholder>
                  </w:sdtPr>
                  <w:sdtContent>
                    <w:tc>
                      <w:tcPr>
                        <w:tcW w:w="500" w:type="pct"/>
                      </w:tcPr>
                      <w:p w:rsidR="007C3876" w:rsidRDefault="00CE363A" w:rsidP="007C3876">
                        <w:pPr>
                          <w:jc w:val="right"/>
                          <w:rPr>
                            <w:szCs w:val="21"/>
                          </w:rPr>
                        </w:pPr>
                        <w:r>
                          <w:rPr>
                            <w:rFonts w:hint="eastAsia"/>
                            <w:szCs w:val="21"/>
                          </w:rPr>
                          <w:t>0</w:t>
                        </w:r>
                      </w:p>
                    </w:tc>
                  </w:sdtContent>
                </w:sdt>
                <w:sdt>
                  <w:sdtPr>
                    <w:rPr>
                      <w:rFonts w:hint="eastAsia"/>
                      <w:szCs w:val="21"/>
                    </w:rPr>
                    <w:alias w:val="董事参加董事会的出席情况明细-缺席次数"/>
                    <w:tag w:val="_GBC_d079ad7853004baebd7de5725a90f558"/>
                    <w:id w:val="-822122670"/>
                    <w:lock w:val="sdtLocked"/>
                    <w:placeholder>
                      <w:docPart w:val="GBC11111111111111111111111111111"/>
                    </w:placeholder>
                  </w:sdtPr>
                  <w:sdtContent>
                    <w:tc>
                      <w:tcPr>
                        <w:tcW w:w="467" w:type="pct"/>
                      </w:tcPr>
                      <w:p w:rsidR="007C3876" w:rsidRDefault="00CE363A" w:rsidP="007C3876">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278f3992dadc4284a5c397c253e83228"/>
                    <w:id w:val="545728714"/>
                    <w:lock w:val="sdtLocked"/>
                    <w:placeholder>
                      <w:docPart w:val="GBC11111111111111111111111111111"/>
                    </w:placeholder>
                  </w:sdtPr>
                  <w:sdtContent>
                    <w:tc>
                      <w:tcPr>
                        <w:tcW w:w="714" w:type="pct"/>
                      </w:tcPr>
                      <w:p w:rsidR="007C3876" w:rsidRDefault="00CE363A" w:rsidP="007C3876">
                        <w:pPr>
                          <w:jc w:val="right"/>
                          <w:rPr>
                            <w:szCs w:val="21"/>
                          </w:rPr>
                        </w:pPr>
                        <w:r>
                          <w:rPr>
                            <w:rFonts w:hint="eastAsia"/>
                            <w:szCs w:val="21"/>
                          </w:rPr>
                          <w:t>否</w:t>
                        </w:r>
                      </w:p>
                    </w:tc>
                  </w:sdtContent>
                </w:sdt>
                <w:sdt>
                  <w:sdtPr>
                    <w:rPr>
                      <w:rFonts w:hint="eastAsia"/>
                      <w:szCs w:val="21"/>
                    </w:rPr>
                    <w:alias w:val="独立董事出席股东大会的次数"/>
                    <w:tag w:val="_GBC_8746f988607a49cab3989639bd35a06d"/>
                    <w:id w:val="393315601"/>
                    <w:lock w:val="sdtLocked"/>
                    <w:placeholder>
                      <w:docPart w:val="GBC11111111111111111111111111111"/>
                    </w:placeholder>
                  </w:sdtPr>
                  <w:sdtContent>
                    <w:tc>
                      <w:tcPr>
                        <w:tcW w:w="697" w:type="pct"/>
                      </w:tcPr>
                      <w:p w:rsidR="007C3876" w:rsidRDefault="00CE363A" w:rsidP="007C3876">
                        <w:pPr>
                          <w:jc w:val="right"/>
                          <w:rPr>
                            <w:szCs w:val="21"/>
                          </w:rPr>
                        </w:pPr>
                        <w:r>
                          <w:rPr>
                            <w:rFonts w:hint="eastAsia"/>
                            <w:szCs w:val="21"/>
                          </w:rPr>
                          <w:t>3</w:t>
                        </w:r>
                      </w:p>
                    </w:tc>
                  </w:sdtContent>
                </w:sdt>
              </w:tr>
            </w:sdtContent>
          </w:sdt>
          <w:sdt>
            <w:sdtPr>
              <w:rPr>
                <w:rFonts w:hint="eastAsia"/>
                <w:szCs w:val="21"/>
              </w:rPr>
              <w:alias w:val="董事参加董事会的出席情况明细"/>
              <w:tag w:val="_GBC_96ada951f5c94d60a3080112734fcac8"/>
              <w:id w:val="-235553985"/>
              <w:lock w:val="sdtLocked"/>
            </w:sdtPr>
            <w:sdtContent>
              <w:tr w:rsidR="007C3876" w:rsidTr="00F96290">
                <w:trPr>
                  <w:trHeight w:val="77"/>
                </w:trPr>
                <w:sdt>
                  <w:sdtPr>
                    <w:rPr>
                      <w:rFonts w:hint="eastAsia"/>
                      <w:szCs w:val="21"/>
                    </w:rPr>
                    <w:alias w:val="董事参加董事会的出席情况明细-姓名"/>
                    <w:tag w:val="_GBC_0f5d1dadefd54dfa8c3628ad3394bb8f"/>
                    <w:id w:val="959227702"/>
                    <w:lock w:val="sdtLocked"/>
                    <w:placeholder>
                      <w:docPart w:val="GBC11111111111111111111111111111"/>
                    </w:placeholder>
                  </w:sdtPr>
                  <w:sdtContent>
                    <w:tc>
                      <w:tcPr>
                        <w:tcW w:w="541" w:type="pct"/>
                      </w:tcPr>
                      <w:p w:rsidR="007C3876" w:rsidRDefault="00CE363A" w:rsidP="007C3876">
                        <w:pPr>
                          <w:rPr>
                            <w:szCs w:val="21"/>
                          </w:rPr>
                        </w:pPr>
                        <w:r>
                          <w:rPr>
                            <w:rFonts w:hint="eastAsia"/>
                            <w:szCs w:val="21"/>
                          </w:rPr>
                          <w:t>朱清波</w:t>
                        </w:r>
                      </w:p>
                    </w:tc>
                  </w:sdtContent>
                </w:sdt>
                <w:sdt>
                  <w:sdtPr>
                    <w:rPr>
                      <w:rFonts w:hint="eastAsia"/>
                      <w:szCs w:val="21"/>
                    </w:rPr>
                    <w:alias w:val="董事参加董事会的出席情况明细-是否独立董事"/>
                    <w:tag w:val="_GBC_d85d818399a34f338c5e0a50bb182286"/>
                    <w:id w:val="407045126"/>
                    <w:lock w:val="sdtLocked"/>
                    <w:placeholder>
                      <w:docPart w:val="GBC11111111111111111111111111111"/>
                    </w:placeholder>
                  </w:sdtPr>
                  <w:sdtContent>
                    <w:tc>
                      <w:tcPr>
                        <w:tcW w:w="467" w:type="pct"/>
                      </w:tcPr>
                      <w:p w:rsidR="007C3876" w:rsidRDefault="00CE363A" w:rsidP="007C3876">
                        <w:pPr>
                          <w:rPr>
                            <w:szCs w:val="21"/>
                          </w:rPr>
                        </w:pPr>
                        <w:r>
                          <w:rPr>
                            <w:rFonts w:hint="eastAsia"/>
                            <w:szCs w:val="21"/>
                          </w:rPr>
                          <w:t>否</w:t>
                        </w:r>
                      </w:p>
                    </w:tc>
                  </w:sdtContent>
                </w:sdt>
                <w:sdt>
                  <w:sdtPr>
                    <w:rPr>
                      <w:rFonts w:hint="eastAsia"/>
                      <w:szCs w:val="21"/>
                    </w:rPr>
                    <w:alias w:val="董事参加董事会的出席情况明细-告期应参加次数"/>
                    <w:tag w:val="_GBC_60687bdc6630474e82b0761401222a68"/>
                    <w:id w:val="-1846942759"/>
                    <w:lock w:val="sdtLocked"/>
                    <w:placeholder>
                      <w:docPart w:val="GBC11111111111111111111111111111"/>
                    </w:placeholder>
                  </w:sdtPr>
                  <w:sdtContent>
                    <w:tc>
                      <w:tcPr>
                        <w:tcW w:w="607" w:type="pct"/>
                      </w:tcPr>
                      <w:p w:rsidR="007C3876" w:rsidRDefault="00CE363A" w:rsidP="007C3876">
                        <w:pPr>
                          <w:jc w:val="right"/>
                          <w:rPr>
                            <w:szCs w:val="21"/>
                          </w:rPr>
                        </w:pPr>
                        <w:r>
                          <w:rPr>
                            <w:rFonts w:hint="eastAsia"/>
                            <w:szCs w:val="21"/>
                          </w:rPr>
                          <w:t>7</w:t>
                        </w:r>
                      </w:p>
                    </w:tc>
                  </w:sdtContent>
                </w:sdt>
                <w:sdt>
                  <w:sdtPr>
                    <w:rPr>
                      <w:rFonts w:hint="eastAsia"/>
                      <w:szCs w:val="21"/>
                    </w:rPr>
                    <w:alias w:val="董事参加董事会的出席情况明细-亲自出席次数"/>
                    <w:tag w:val="_GBC_2310f18b16f24fcdb39b243ead52b28e"/>
                    <w:id w:val="1958298129"/>
                    <w:lock w:val="sdtLocked"/>
                    <w:placeholder>
                      <w:docPart w:val="GBC11111111111111111111111111111"/>
                    </w:placeholder>
                  </w:sdtPr>
                  <w:sdtContent>
                    <w:tc>
                      <w:tcPr>
                        <w:tcW w:w="471" w:type="pct"/>
                      </w:tcPr>
                      <w:p w:rsidR="007C3876" w:rsidRDefault="00CE363A" w:rsidP="007C3876">
                        <w:pPr>
                          <w:jc w:val="right"/>
                          <w:rPr>
                            <w:szCs w:val="21"/>
                          </w:rPr>
                        </w:pPr>
                        <w:r>
                          <w:rPr>
                            <w:rFonts w:hint="eastAsia"/>
                            <w:szCs w:val="21"/>
                          </w:rPr>
                          <w:t>7</w:t>
                        </w:r>
                      </w:p>
                    </w:tc>
                  </w:sdtContent>
                </w:sdt>
                <w:sdt>
                  <w:sdtPr>
                    <w:rPr>
                      <w:rFonts w:hint="eastAsia"/>
                      <w:szCs w:val="21"/>
                    </w:rPr>
                    <w:alias w:val="董事参加董事会的出席情况明细-以通讯方式参加次数"/>
                    <w:tag w:val="_GBC_fe435c1060ff4622abbccd666118896e"/>
                    <w:id w:val="-457490518"/>
                    <w:lock w:val="sdtLocked"/>
                    <w:placeholder>
                      <w:docPart w:val="GBC11111111111111111111111111111"/>
                    </w:placeholder>
                  </w:sdtPr>
                  <w:sdtContent>
                    <w:tc>
                      <w:tcPr>
                        <w:tcW w:w="535" w:type="pct"/>
                      </w:tcPr>
                      <w:p w:rsidR="007C3876" w:rsidRDefault="00CE363A" w:rsidP="007C3876">
                        <w:pPr>
                          <w:jc w:val="right"/>
                          <w:rPr>
                            <w:szCs w:val="21"/>
                          </w:rPr>
                        </w:pPr>
                        <w:r>
                          <w:rPr>
                            <w:rFonts w:hint="eastAsia"/>
                            <w:szCs w:val="21"/>
                          </w:rPr>
                          <w:t>5</w:t>
                        </w:r>
                      </w:p>
                    </w:tc>
                  </w:sdtContent>
                </w:sdt>
                <w:sdt>
                  <w:sdtPr>
                    <w:rPr>
                      <w:rFonts w:hint="eastAsia"/>
                      <w:szCs w:val="21"/>
                    </w:rPr>
                    <w:alias w:val="董事参加董事会的出席情况明细-委托出席次数"/>
                    <w:tag w:val="_GBC_60718ccc283242bea5be684756313b78"/>
                    <w:id w:val="-1235551800"/>
                    <w:lock w:val="sdtLocked"/>
                    <w:placeholder>
                      <w:docPart w:val="GBC11111111111111111111111111111"/>
                    </w:placeholder>
                  </w:sdtPr>
                  <w:sdtContent>
                    <w:tc>
                      <w:tcPr>
                        <w:tcW w:w="500" w:type="pct"/>
                      </w:tcPr>
                      <w:p w:rsidR="007C3876" w:rsidRDefault="00CE363A" w:rsidP="007C3876">
                        <w:pPr>
                          <w:jc w:val="right"/>
                          <w:rPr>
                            <w:szCs w:val="21"/>
                          </w:rPr>
                        </w:pPr>
                        <w:r>
                          <w:rPr>
                            <w:rFonts w:hint="eastAsia"/>
                            <w:szCs w:val="21"/>
                          </w:rPr>
                          <w:t>0</w:t>
                        </w:r>
                      </w:p>
                    </w:tc>
                  </w:sdtContent>
                </w:sdt>
                <w:sdt>
                  <w:sdtPr>
                    <w:rPr>
                      <w:rFonts w:hint="eastAsia"/>
                      <w:szCs w:val="21"/>
                    </w:rPr>
                    <w:alias w:val="董事参加董事会的出席情况明细-缺席次数"/>
                    <w:tag w:val="_GBC_d079ad7853004baebd7de5725a90f558"/>
                    <w:id w:val="-589778670"/>
                    <w:lock w:val="sdtLocked"/>
                    <w:placeholder>
                      <w:docPart w:val="GBC11111111111111111111111111111"/>
                    </w:placeholder>
                  </w:sdtPr>
                  <w:sdtContent>
                    <w:tc>
                      <w:tcPr>
                        <w:tcW w:w="467" w:type="pct"/>
                      </w:tcPr>
                      <w:p w:rsidR="007C3876" w:rsidRDefault="00CE363A" w:rsidP="007C3876">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278f3992dadc4284a5c397c253e83228"/>
                    <w:id w:val="1767881653"/>
                    <w:lock w:val="sdtLocked"/>
                    <w:placeholder>
                      <w:docPart w:val="GBC11111111111111111111111111111"/>
                    </w:placeholder>
                  </w:sdtPr>
                  <w:sdtContent>
                    <w:tc>
                      <w:tcPr>
                        <w:tcW w:w="714" w:type="pct"/>
                      </w:tcPr>
                      <w:p w:rsidR="007C3876" w:rsidRDefault="00CE363A" w:rsidP="007C3876">
                        <w:pPr>
                          <w:jc w:val="right"/>
                          <w:rPr>
                            <w:szCs w:val="21"/>
                          </w:rPr>
                        </w:pPr>
                        <w:r>
                          <w:rPr>
                            <w:rFonts w:hint="eastAsia"/>
                            <w:szCs w:val="21"/>
                          </w:rPr>
                          <w:t>否</w:t>
                        </w:r>
                      </w:p>
                    </w:tc>
                  </w:sdtContent>
                </w:sdt>
                <w:sdt>
                  <w:sdtPr>
                    <w:rPr>
                      <w:rFonts w:hint="eastAsia"/>
                      <w:szCs w:val="21"/>
                    </w:rPr>
                    <w:alias w:val="独立董事出席股东大会的次数"/>
                    <w:tag w:val="_GBC_8746f988607a49cab3989639bd35a06d"/>
                    <w:id w:val="1956911357"/>
                    <w:lock w:val="sdtLocked"/>
                    <w:placeholder>
                      <w:docPart w:val="GBC11111111111111111111111111111"/>
                    </w:placeholder>
                  </w:sdtPr>
                  <w:sdtContent>
                    <w:tc>
                      <w:tcPr>
                        <w:tcW w:w="697" w:type="pct"/>
                      </w:tcPr>
                      <w:p w:rsidR="007C3876" w:rsidRDefault="00CE363A" w:rsidP="007C3876">
                        <w:pPr>
                          <w:jc w:val="right"/>
                          <w:rPr>
                            <w:szCs w:val="21"/>
                          </w:rPr>
                        </w:pPr>
                        <w:r>
                          <w:rPr>
                            <w:rFonts w:hint="eastAsia"/>
                            <w:szCs w:val="21"/>
                          </w:rPr>
                          <w:t>2</w:t>
                        </w:r>
                      </w:p>
                    </w:tc>
                  </w:sdtContent>
                </w:sdt>
              </w:tr>
            </w:sdtContent>
          </w:sdt>
          <w:sdt>
            <w:sdtPr>
              <w:rPr>
                <w:rFonts w:hint="eastAsia"/>
                <w:szCs w:val="21"/>
              </w:rPr>
              <w:alias w:val="董事参加董事会的出席情况明细"/>
              <w:tag w:val="_GBC_96ada951f5c94d60a3080112734fcac8"/>
              <w:id w:val="-1897967879"/>
              <w:lock w:val="sdtLocked"/>
            </w:sdtPr>
            <w:sdtContent>
              <w:tr w:rsidR="007C3876" w:rsidTr="00F96290">
                <w:trPr>
                  <w:trHeight w:val="77"/>
                </w:trPr>
                <w:sdt>
                  <w:sdtPr>
                    <w:rPr>
                      <w:rFonts w:hint="eastAsia"/>
                      <w:szCs w:val="21"/>
                    </w:rPr>
                    <w:alias w:val="董事参加董事会的出席情况明细-姓名"/>
                    <w:tag w:val="_GBC_0f5d1dadefd54dfa8c3628ad3394bb8f"/>
                    <w:id w:val="-984461283"/>
                    <w:lock w:val="sdtLocked"/>
                    <w:placeholder>
                      <w:docPart w:val="GBC11111111111111111111111111111"/>
                    </w:placeholder>
                  </w:sdtPr>
                  <w:sdtContent>
                    <w:tc>
                      <w:tcPr>
                        <w:tcW w:w="541" w:type="pct"/>
                      </w:tcPr>
                      <w:p w:rsidR="007C3876" w:rsidRDefault="00CE363A" w:rsidP="007C3876">
                        <w:pPr>
                          <w:rPr>
                            <w:szCs w:val="21"/>
                          </w:rPr>
                        </w:pPr>
                        <w:r>
                          <w:rPr>
                            <w:rFonts w:hint="eastAsia"/>
                            <w:szCs w:val="21"/>
                          </w:rPr>
                          <w:t>汪一兵</w:t>
                        </w:r>
                      </w:p>
                    </w:tc>
                  </w:sdtContent>
                </w:sdt>
                <w:sdt>
                  <w:sdtPr>
                    <w:rPr>
                      <w:rFonts w:hint="eastAsia"/>
                      <w:szCs w:val="21"/>
                    </w:rPr>
                    <w:alias w:val="董事参加董事会的出席情况明细-是否独立董事"/>
                    <w:tag w:val="_GBC_d85d818399a34f338c5e0a50bb182286"/>
                    <w:id w:val="-992491153"/>
                    <w:lock w:val="sdtLocked"/>
                    <w:placeholder>
                      <w:docPart w:val="GBC11111111111111111111111111111"/>
                    </w:placeholder>
                  </w:sdtPr>
                  <w:sdtContent>
                    <w:tc>
                      <w:tcPr>
                        <w:tcW w:w="467" w:type="pct"/>
                      </w:tcPr>
                      <w:p w:rsidR="007C3876" w:rsidRDefault="00CE363A" w:rsidP="007C3876">
                        <w:pPr>
                          <w:rPr>
                            <w:szCs w:val="21"/>
                          </w:rPr>
                        </w:pPr>
                        <w:r>
                          <w:rPr>
                            <w:rFonts w:hint="eastAsia"/>
                            <w:szCs w:val="21"/>
                          </w:rPr>
                          <w:t>否</w:t>
                        </w:r>
                      </w:p>
                    </w:tc>
                  </w:sdtContent>
                </w:sdt>
                <w:sdt>
                  <w:sdtPr>
                    <w:rPr>
                      <w:rFonts w:hint="eastAsia"/>
                      <w:szCs w:val="21"/>
                    </w:rPr>
                    <w:alias w:val="董事参加董事会的出席情况明细-告期应参加次数"/>
                    <w:tag w:val="_GBC_60687bdc6630474e82b0761401222a68"/>
                    <w:id w:val="209386873"/>
                    <w:lock w:val="sdtLocked"/>
                    <w:placeholder>
                      <w:docPart w:val="GBC11111111111111111111111111111"/>
                    </w:placeholder>
                  </w:sdtPr>
                  <w:sdtContent>
                    <w:tc>
                      <w:tcPr>
                        <w:tcW w:w="607" w:type="pct"/>
                      </w:tcPr>
                      <w:p w:rsidR="007C3876" w:rsidRDefault="00CE363A" w:rsidP="007C3876">
                        <w:pPr>
                          <w:jc w:val="right"/>
                          <w:rPr>
                            <w:szCs w:val="21"/>
                          </w:rPr>
                        </w:pPr>
                        <w:r>
                          <w:rPr>
                            <w:rFonts w:hint="eastAsia"/>
                            <w:szCs w:val="21"/>
                          </w:rPr>
                          <w:t>12</w:t>
                        </w:r>
                      </w:p>
                    </w:tc>
                  </w:sdtContent>
                </w:sdt>
                <w:sdt>
                  <w:sdtPr>
                    <w:rPr>
                      <w:rFonts w:hint="eastAsia"/>
                      <w:szCs w:val="21"/>
                    </w:rPr>
                    <w:alias w:val="董事参加董事会的出席情况明细-亲自出席次数"/>
                    <w:tag w:val="_GBC_2310f18b16f24fcdb39b243ead52b28e"/>
                    <w:id w:val="2079401953"/>
                    <w:lock w:val="sdtLocked"/>
                    <w:placeholder>
                      <w:docPart w:val="GBC11111111111111111111111111111"/>
                    </w:placeholder>
                  </w:sdtPr>
                  <w:sdtContent>
                    <w:tc>
                      <w:tcPr>
                        <w:tcW w:w="471" w:type="pct"/>
                      </w:tcPr>
                      <w:p w:rsidR="007C3876" w:rsidRDefault="00CE363A" w:rsidP="007C3876">
                        <w:pPr>
                          <w:jc w:val="right"/>
                          <w:rPr>
                            <w:szCs w:val="21"/>
                          </w:rPr>
                        </w:pPr>
                        <w:r>
                          <w:rPr>
                            <w:rFonts w:hint="eastAsia"/>
                            <w:szCs w:val="21"/>
                          </w:rPr>
                          <w:t>12</w:t>
                        </w:r>
                      </w:p>
                    </w:tc>
                  </w:sdtContent>
                </w:sdt>
                <w:sdt>
                  <w:sdtPr>
                    <w:rPr>
                      <w:rFonts w:hint="eastAsia"/>
                      <w:szCs w:val="21"/>
                    </w:rPr>
                    <w:alias w:val="董事参加董事会的出席情况明细-以通讯方式参加次数"/>
                    <w:tag w:val="_GBC_fe435c1060ff4622abbccd666118896e"/>
                    <w:id w:val="994687411"/>
                    <w:lock w:val="sdtLocked"/>
                    <w:placeholder>
                      <w:docPart w:val="GBC11111111111111111111111111111"/>
                    </w:placeholder>
                  </w:sdtPr>
                  <w:sdtContent>
                    <w:tc>
                      <w:tcPr>
                        <w:tcW w:w="535" w:type="pct"/>
                      </w:tcPr>
                      <w:p w:rsidR="007C3876" w:rsidRDefault="00CE363A" w:rsidP="007C3876">
                        <w:pPr>
                          <w:jc w:val="right"/>
                          <w:rPr>
                            <w:szCs w:val="21"/>
                          </w:rPr>
                        </w:pPr>
                        <w:r>
                          <w:rPr>
                            <w:rFonts w:hint="eastAsia"/>
                            <w:szCs w:val="21"/>
                          </w:rPr>
                          <w:t>9</w:t>
                        </w:r>
                      </w:p>
                    </w:tc>
                  </w:sdtContent>
                </w:sdt>
                <w:sdt>
                  <w:sdtPr>
                    <w:rPr>
                      <w:rFonts w:hint="eastAsia"/>
                      <w:szCs w:val="21"/>
                    </w:rPr>
                    <w:alias w:val="董事参加董事会的出席情况明细-委托出席次数"/>
                    <w:tag w:val="_GBC_60718ccc283242bea5be684756313b78"/>
                    <w:id w:val="1702512855"/>
                    <w:lock w:val="sdtLocked"/>
                    <w:placeholder>
                      <w:docPart w:val="GBC11111111111111111111111111111"/>
                    </w:placeholder>
                  </w:sdtPr>
                  <w:sdtContent>
                    <w:tc>
                      <w:tcPr>
                        <w:tcW w:w="500" w:type="pct"/>
                      </w:tcPr>
                      <w:p w:rsidR="007C3876" w:rsidRDefault="00CE363A" w:rsidP="007C3876">
                        <w:pPr>
                          <w:jc w:val="right"/>
                          <w:rPr>
                            <w:szCs w:val="21"/>
                          </w:rPr>
                        </w:pPr>
                        <w:r>
                          <w:rPr>
                            <w:rFonts w:hint="eastAsia"/>
                            <w:szCs w:val="21"/>
                          </w:rPr>
                          <w:t>0</w:t>
                        </w:r>
                      </w:p>
                    </w:tc>
                  </w:sdtContent>
                </w:sdt>
                <w:sdt>
                  <w:sdtPr>
                    <w:rPr>
                      <w:rFonts w:hint="eastAsia"/>
                      <w:szCs w:val="21"/>
                    </w:rPr>
                    <w:alias w:val="董事参加董事会的出席情况明细-缺席次数"/>
                    <w:tag w:val="_GBC_d079ad7853004baebd7de5725a90f558"/>
                    <w:id w:val="-1207788993"/>
                    <w:lock w:val="sdtLocked"/>
                    <w:placeholder>
                      <w:docPart w:val="GBC11111111111111111111111111111"/>
                    </w:placeholder>
                  </w:sdtPr>
                  <w:sdtContent>
                    <w:tc>
                      <w:tcPr>
                        <w:tcW w:w="467" w:type="pct"/>
                      </w:tcPr>
                      <w:p w:rsidR="007C3876" w:rsidRDefault="00CE363A" w:rsidP="007C3876">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278f3992dadc4284a5c397c253e83228"/>
                    <w:id w:val="-708261983"/>
                    <w:lock w:val="sdtLocked"/>
                    <w:placeholder>
                      <w:docPart w:val="GBC11111111111111111111111111111"/>
                    </w:placeholder>
                  </w:sdtPr>
                  <w:sdtContent>
                    <w:tc>
                      <w:tcPr>
                        <w:tcW w:w="714" w:type="pct"/>
                      </w:tcPr>
                      <w:p w:rsidR="007C3876" w:rsidRDefault="00CE363A" w:rsidP="007C3876">
                        <w:pPr>
                          <w:jc w:val="right"/>
                          <w:rPr>
                            <w:szCs w:val="21"/>
                          </w:rPr>
                        </w:pPr>
                        <w:r>
                          <w:rPr>
                            <w:rFonts w:hint="eastAsia"/>
                            <w:szCs w:val="21"/>
                          </w:rPr>
                          <w:t>否</w:t>
                        </w:r>
                      </w:p>
                    </w:tc>
                  </w:sdtContent>
                </w:sdt>
                <w:sdt>
                  <w:sdtPr>
                    <w:rPr>
                      <w:rFonts w:hint="eastAsia"/>
                      <w:szCs w:val="21"/>
                    </w:rPr>
                    <w:alias w:val="独立董事出席股东大会的次数"/>
                    <w:tag w:val="_GBC_8746f988607a49cab3989639bd35a06d"/>
                    <w:id w:val="-1071114063"/>
                    <w:lock w:val="sdtLocked"/>
                    <w:placeholder>
                      <w:docPart w:val="GBC11111111111111111111111111111"/>
                    </w:placeholder>
                  </w:sdtPr>
                  <w:sdtContent>
                    <w:tc>
                      <w:tcPr>
                        <w:tcW w:w="697" w:type="pct"/>
                      </w:tcPr>
                      <w:p w:rsidR="007C3876" w:rsidRDefault="00CE363A" w:rsidP="007C3876">
                        <w:pPr>
                          <w:jc w:val="right"/>
                          <w:rPr>
                            <w:szCs w:val="21"/>
                          </w:rPr>
                        </w:pPr>
                        <w:r>
                          <w:rPr>
                            <w:rFonts w:hint="eastAsia"/>
                            <w:szCs w:val="21"/>
                          </w:rPr>
                          <w:t>3</w:t>
                        </w:r>
                      </w:p>
                    </w:tc>
                  </w:sdtContent>
                </w:sdt>
              </w:tr>
            </w:sdtContent>
          </w:sdt>
          <w:sdt>
            <w:sdtPr>
              <w:rPr>
                <w:rFonts w:hint="eastAsia"/>
                <w:szCs w:val="21"/>
              </w:rPr>
              <w:alias w:val="董事参加董事会的出席情况明细"/>
              <w:tag w:val="_GBC_96ada951f5c94d60a3080112734fcac8"/>
              <w:id w:val="-1196534309"/>
              <w:lock w:val="sdtLocked"/>
            </w:sdtPr>
            <w:sdtContent>
              <w:tr w:rsidR="007C3876" w:rsidTr="00F96290">
                <w:trPr>
                  <w:trHeight w:val="77"/>
                </w:trPr>
                <w:sdt>
                  <w:sdtPr>
                    <w:rPr>
                      <w:rFonts w:hint="eastAsia"/>
                      <w:szCs w:val="21"/>
                    </w:rPr>
                    <w:alias w:val="董事参加董事会的出席情况明细-姓名"/>
                    <w:tag w:val="_GBC_0f5d1dadefd54dfa8c3628ad3394bb8f"/>
                    <w:id w:val="247160586"/>
                    <w:lock w:val="sdtLocked"/>
                    <w:placeholder>
                      <w:docPart w:val="GBC11111111111111111111111111111"/>
                    </w:placeholder>
                  </w:sdtPr>
                  <w:sdtContent>
                    <w:tc>
                      <w:tcPr>
                        <w:tcW w:w="541" w:type="pct"/>
                      </w:tcPr>
                      <w:p w:rsidR="007C3876" w:rsidRPr="00A842C5" w:rsidRDefault="00CE363A" w:rsidP="007C3876">
                        <w:pPr>
                          <w:rPr>
                            <w:szCs w:val="21"/>
                          </w:rPr>
                        </w:pPr>
                        <w:r w:rsidRPr="00A842C5">
                          <w:rPr>
                            <w:rFonts w:hint="eastAsia"/>
                            <w:szCs w:val="21"/>
                          </w:rPr>
                          <w:t>沈进军</w:t>
                        </w:r>
                      </w:p>
                    </w:tc>
                  </w:sdtContent>
                </w:sdt>
                <w:sdt>
                  <w:sdtPr>
                    <w:rPr>
                      <w:rFonts w:hint="eastAsia"/>
                      <w:szCs w:val="21"/>
                    </w:rPr>
                    <w:alias w:val="董事参加董事会的出席情况明细-是否独立董事"/>
                    <w:tag w:val="_GBC_d85d818399a34f338c5e0a50bb182286"/>
                    <w:id w:val="1567606592"/>
                    <w:lock w:val="sdtLocked"/>
                    <w:placeholder>
                      <w:docPart w:val="GBC11111111111111111111111111111"/>
                    </w:placeholder>
                  </w:sdtPr>
                  <w:sdtContent>
                    <w:tc>
                      <w:tcPr>
                        <w:tcW w:w="467" w:type="pct"/>
                      </w:tcPr>
                      <w:p w:rsidR="007C3876" w:rsidRPr="00A842C5" w:rsidRDefault="00CE363A" w:rsidP="007C3876">
                        <w:pPr>
                          <w:rPr>
                            <w:szCs w:val="21"/>
                          </w:rPr>
                        </w:pPr>
                        <w:r w:rsidRPr="00A842C5">
                          <w:rPr>
                            <w:rFonts w:hint="eastAsia"/>
                            <w:szCs w:val="21"/>
                          </w:rPr>
                          <w:t>是</w:t>
                        </w:r>
                      </w:p>
                    </w:tc>
                  </w:sdtContent>
                </w:sdt>
                <w:sdt>
                  <w:sdtPr>
                    <w:rPr>
                      <w:rFonts w:hint="eastAsia"/>
                      <w:szCs w:val="21"/>
                    </w:rPr>
                    <w:alias w:val="董事参加董事会的出席情况明细-告期应参加次数"/>
                    <w:tag w:val="_GBC_60687bdc6630474e82b0761401222a68"/>
                    <w:id w:val="1243839034"/>
                    <w:lock w:val="sdtLocked"/>
                    <w:placeholder>
                      <w:docPart w:val="GBC11111111111111111111111111111"/>
                    </w:placeholder>
                  </w:sdtPr>
                  <w:sdtContent>
                    <w:tc>
                      <w:tcPr>
                        <w:tcW w:w="607" w:type="pct"/>
                      </w:tcPr>
                      <w:p w:rsidR="007C3876" w:rsidRPr="00A842C5" w:rsidRDefault="00CE363A" w:rsidP="007C3876">
                        <w:pPr>
                          <w:jc w:val="right"/>
                          <w:rPr>
                            <w:szCs w:val="21"/>
                          </w:rPr>
                        </w:pPr>
                        <w:r w:rsidRPr="00A842C5">
                          <w:rPr>
                            <w:rFonts w:hint="eastAsia"/>
                            <w:szCs w:val="21"/>
                          </w:rPr>
                          <w:t>12</w:t>
                        </w:r>
                      </w:p>
                    </w:tc>
                  </w:sdtContent>
                </w:sdt>
                <w:sdt>
                  <w:sdtPr>
                    <w:rPr>
                      <w:rFonts w:hint="eastAsia"/>
                      <w:szCs w:val="21"/>
                    </w:rPr>
                    <w:alias w:val="董事参加董事会的出席情况明细-亲自出席次数"/>
                    <w:tag w:val="_GBC_2310f18b16f24fcdb39b243ead52b28e"/>
                    <w:id w:val="1488361239"/>
                    <w:lock w:val="sdtLocked"/>
                    <w:placeholder>
                      <w:docPart w:val="GBC11111111111111111111111111111"/>
                    </w:placeholder>
                  </w:sdtPr>
                  <w:sdtContent>
                    <w:tc>
                      <w:tcPr>
                        <w:tcW w:w="471" w:type="pct"/>
                      </w:tcPr>
                      <w:p w:rsidR="007C3876" w:rsidRPr="00A842C5" w:rsidRDefault="00CE363A" w:rsidP="007C3876">
                        <w:pPr>
                          <w:jc w:val="right"/>
                          <w:rPr>
                            <w:szCs w:val="21"/>
                          </w:rPr>
                        </w:pPr>
                        <w:r w:rsidRPr="00A842C5">
                          <w:rPr>
                            <w:rFonts w:hint="eastAsia"/>
                            <w:szCs w:val="21"/>
                          </w:rPr>
                          <w:t>12</w:t>
                        </w:r>
                      </w:p>
                    </w:tc>
                  </w:sdtContent>
                </w:sdt>
                <w:sdt>
                  <w:sdtPr>
                    <w:rPr>
                      <w:rFonts w:hint="eastAsia"/>
                      <w:szCs w:val="21"/>
                    </w:rPr>
                    <w:alias w:val="董事参加董事会的出席情况明细-以通讯方式参加次数"/>
                    <w:tag w:val="_GBC_fe435c1060ff4622abbccd666118896e"/>
                    <w:id w:val="-1143112687"/>
                    <w:lock w:val="sdtLocked"/>
                    <w:placeholder>
                      <w:docPart w:val="GBC11111111111111111111111111111"/>
                    </w:placeholder>
                  </w:sdtPr>
                  <w:sdtContent>
                    <w:tc>
                      <w:tcPr>
                        <w:tcW w:w="535" w:type="pct"/>
                      </w:tcPr>
                      <w:p w:rsidR="007C3876" w:rsidRPr="00A842C5" w:rsidRDefault="00CE363A" w:rsidP="007C3876">
                        <w:pPr>
                          <w:jc w:val="right"/>
                          <w:rPr>
                            <w:szCs w:val="21"/>
                          </w:rPr>
                        </w:pPr>
                        <w:r w:rsidRPr="00A842C5">
                          <w:rPr>
                            <w:rFonts w:hint="eastAsia"/>
                            <w:szCs w:val="21"/>
                          </w:rPr>
                          <w:t>9</w:t>
                        </w:r>
                      </w:p>
                    </w:tc>
                  </w:sdtContent>
                </w:sdt>
                <w:sdt>
                  <w:sdtPr>
                    <w:rPr>
                      <w:rFonts w:hint="eastAsia"/>
                      <w:szCs w:val="21"/>
                    </w:rPr>
                    <w:alias w:val="董事参加董事会的出席情况明细-委托出席次数"/>
                    <w:tag w:val="_GBC_60718ccc283242bea5be684756313b78"/>
                    <w:id w:val="4558461"/>
                    <w:lock w:val="sdtLocked"/>
                    <w:placeholder>
                      <w:docPart w:val="GBC11111111111111111111111111111"/>
                    </w:placeholder>
                  </w:sdtPr>
                  <w:sdtContent>
                    <w:tc>
                      <w:tcPr>
                        <w:tcW w:w="500" w:type="pct"/>
                      </w:tcPr>
                      <w:p w:rsidR="007C3876" w:rsidRPr="00A842C5" w:rsidRDefault="00CE363A" w:rsidP="007C3876">
                        <w:pPr>
                          <w:jc w:val="right"/>
                          <w:rPr>
                            <w:szCs w:val="21"/>
                          </w:rPr>
                        </w:pPr>
                        <w:r w:rsidRPr="00A842C5">
                          <w:rPr>
                            <w:rFonts w:hint="eastAsia"/>
                            <w:szCs w:val="21"/>
                          </w:rPr>
                          <w:t>0</w:t>
                        </w:r>
                      </w:p>
                    </w:tc>
                  </w:sdtContent>
                </w:sdt>
                <w:sdt>
                  <w:sdtPr>
                    <w:rPr>
                      <w:rFonts w:hint="eastAsia"/>
                      <w:szCs w:val="21"/>
                    </w:rPr>
                    <w:alias w:val="董事参加董事会的出席情况明细-缺席次数"/>
                    <w:tag w:val="_GBC_d079ad7853004baebd7de5725a90f558"/>
                    <w:id w:val="-1134554259"/>
                    <w:lock w:val="sdtLocked"/>
                    <w:placeholder>
                      <w:docPart w:val="GBC11111111111111111111111111111"/>
                    </w:placeholder>
                  </w:sdtPr>
                  <w:sdtContent>
                    <w:tc>
                      <w:tcPr>
                        <w:tcW w:w="467" w:type="pct"/>
                      </w:tcPr>
                      <w:p w:rsidR="007C3876" w:rsidRPr="00A842C5" w:rsidRDefault="00CE363A" w:rsidP="007C3876">
                        <w:pPr>
                          <w:jc w:val="right"/>
                          <w:rPr>
                            <w:szCs w:val="21"/>
                          </w:rPr>
                        </w:pPr>
                        <w:r w:rsidRPr="00A842C5">
                          <w:rPr>
                            <w:rFonts w:hint="eastAsia"/>
                            <w:szCs w:val="21"/>
                          </w:rPr>
                          <w:t>0</w:t>
                        </w:r>
                      </w:p>
                    </w:tc>
                  </w:sdtContent>
                </w:sdt>
                <w:sdt>
                  <w:sdtPr>
                    <w:rPr>
                      <w:rFonts w:hint="eastAsia"/>
                      <w:szCs w:val="21"/>
                    </w:rPr>
                    <w:alias w:val="董事参加董事会的出席情况明细-是否连续两次未亲自参加会议"/>
                    <w:tag w:val="_GBC_278f3992dadc4284a5c397c253e83228"/>
                    <w:id w:val="-2143023290"/>
                    <w:lock w:val="sdtLocked"/>
                    <w:placeholder>
                      <w:docPart w:val="GBC11111111111111111111111111111"/>
                    </w:placeholder>
                  </w:sdtPr>
                  <w:sdtContent>
                    <w:tc>
                      <w:tcPr>
                        <w:tcW w:w="714" w:type="pct"/>
                      </w:tcPr>
                      <w:p w:rsidR="007C3876" w:rsidRPr="00A842C5" w:rsidRDefault="00CE363A" w:rsidP="007C3876">
                        <w:pPr>
                          <w:jc w:val="right"/>
                          <w:rPr>
                            <w:szCs w:val="21"/>
                          </w:rPr>
                        </w:pPr>
                        <w:r w:rsidRPr="00A842C5">
                          <w:rPr>
                            <w:rFonts w:hint="eastAsia"/>
                            <w:szCs w:val="21"/>
                          </w:rPr>
                          <w:t>否</w:t>
                        </w:r>
                      </w:p>
                    </w:tc>
                  </w:sdtContent>
                </w:sdt>
                <w:sdt>
                  <w:sdtPr>
                    <w:rPr>
                      <w:rFonts w:hint="eastAsia"/>
                      <w:szCs w:val="21"/>
                    </w:rPr>
                    <w:alias w:val="独立董事出席股东大会的次数"/>
                    <w:tag w:val="_GBC_8746f988607a49cab3989639bd35a06d"/>
                    <w:id w:val="983202111"/>
                    <w:lock w:val="sdtLocked"/>
                    <w:placeholder>
                      <w:docPart w:val="GBC11111111111111111111111111111"/>
                    </w:placeholder>
                  </w:sdtPr>
                  <w:sdtContent>
                    <w:tc>
                      <w:tcPr>
                        <w:tcW w:w="697" w:type="pct"/>
                      </w:tcPr>
                      <w:p w:rsidR="007C3876" w:rsidRPr="00A842C5" w:rsidRDefault="00CE363A" w:rsidP="007C3876">
                        <w:pPr>
                          <w:jc w:val="right"/>
                          <w:rPr>
                            <w:szCs w:val="21"/>
                          </w:rPr>
                        </w:pPr>
                        <w:r w:rsidRPr="00A842C5">
                          <w:rPr>
                            <w:rFonts w:hint="eastAsia"/>
                            <w:szCs w:val="21"/>
                          </w:rPr>
                          <w:t>3</w:t>
                        </w:r>
                      </w:p>
                    </w:tc>
                  </w:sdtContent>
                </w:sdt>
              </w:tr>
            </w:sdtContent>
          </w:sdt>
          <w:sdt>
            <w:sdtPr>
              <w:rPr>
                <w:rFonts w:hint="eastAsia"/>
                <w:szCs w:val="21"/>
              </w:rPr>
              <w:alias w:val="董事参加董事会的出席情况明细"/>
              <w:tag w:val="_GBC_96ada951f5c94d60a3080112734fcac8"/>
              <w:id w:val="667285361"/>
              <w:lock w:val="sdtLocked"/>
            </w:sdtPr>
            <w:sdtContent>
              <w:tr w:rsidR="007C3876" w:rsidTr="00F96290">
                <w:trPr>
                  <w:trHeight w:val="77"/>
                </w:trPr>
                <w:sdt>
                  <w:sdtPr>
                    <w:rPr>
                      <w:rFonts w:hint="eastAsia"/>
                      <w:szCs w:val="21"/>
                    </w:rPr>
                    <w:alias w:val="董事参加董事会的出席情况明细-姓名"/>
                    <w:tag w:val="_GBC_0f5d1dadefd54dfa8c3628ad3394bb8f"/>
                    <w:id w:val="204456982"/>
                    <w:lock w:val="sdtLocked"/>
                    <w:placeholder>
                      <w:docPart w:val="GBC11111111111111111111111111111"/>
                    </w:placeholder>
                  </w:sdtPr>
                  <w:sdtContent>
                    <w:tc>
                      <w:tcPr>
                        <w:tcW w:w="541" w:type="pct"/>
                      </w:tcPr>
                      <w:p w:rsidR="007C3876" w:rsidRDefault="00CE363A" w:rsidP="007C3876">
                        <w:pPr>
                          <w:rPr>
                            <w:szCs w:val="21"/>
                          </w:rPr>
                        </w:pPr>
                        <w:r>
                          <w:rPr>
                            <w:rFonts w:hint="eastAsia"/>
                            <w:szCs w:val="21"/>
                          </w:rPr>
                          <w:t>黄董良</w:t>
                        </w:r>
                      </w:p>
                    </w:tc>
                  </w:sdtContent>
                </w:sdt>
                <w:sdt>
                  <w:sdtPr>
                    <w:rPr>
                      <w:rFonts w:hint="eastAsia"/>
                      <w:szCs w:val="21"/>
                    </w:rPr>
                    <w:alias w:val="董事参加董事会的出席情况明细-是否独立董事"/>
                    <w:tag w:val="_GBC_d85d818399a34f338c5e0a50bb182286"/>
                    <w:id w:val="-420329763"/>
                    <w:lock w:val="sdtLocked"/>
                    <w:placeholder>
                      <w:docPart w:val="GBC11111111111111111111111111111"/>
                    </w:placeholder>
                  </w:sdtPr>
                  <w:sdtContent>
                    <w:tc>
                      <w:tcPr>
                        <w:tcW w:w="467" w:type="pct"/>
                      </w:tcPr>
                      <w:p w:rsidR="007C3876" w:rsidRDefault="00CE363A" w:rsidP="007C3876">
                        <w:pPr>
                          <w:rPr>
                            <w:szCs w:val="21"/>
                          </w:rPr>
                        </w:pPr>
                        <w:r>
                          <w:rPr>
                            <w:rFonts w:hint="eastAsia"/>
                            <w:szCs w:val="21"/>
                          </w:rPr>
                          <w:t>是</w:t>
                        </w:r>
                      </w:p>
                    </w:tc>
                  </w:sdtContent>
                </w:sdt>
                <w:sdt>
                  <w:sdtPr>
                    <w:rPr>
                      <w:rFonts w:hint="eastAsia"/>
                      <w:szCs w:val="21"/>
                    </w:rPr>
                    <w:alias w:val="董事参加董事会的出席情况明细-告期应参加次数"/>
                    <w:tag w:val="_GBC_60687bdc6630474e82b0761401222a68"/>
                    <w:id w:val="-647129493"/>
                    <w:lock w:val="sdtLocked"/>
                    <w:placeholder>
                      <w:docPart w:val="GBC11111111111111111111111111111"/>
                    </w:placeholder>
                  </w:sdtPr>
                  <w:sdtContent>
                    <w:tc>
                      <w:tcPr>
                        <w:tcW w:w="607" w:type="pct"/>
                      </w:tcPr>
                      <w:p w:rsidR="007C3876" w:rsidRDefault="00CE363A" w:rsidP="007C3876">
                        <w:pPr>
                          <w:jc w:val="right"/>
                          <w:rPr>
                            <w:szCs w:val="21"/>
                          </w:rPr>
                        </w:pPr>
                        <w:r>
                          <w:rPr>
                            <w:rFonts w:hint="eastAsia"/>
                            <w:szCs w:val="21"/>
                          </w:rPr>
                          <w:t>12</w:t>
                        </w:r>
                      </w:p>
                    </w:tc>
                  </w:sdtContent>
                </w:sdt>
                <w:sdt>
                  <w:sdtPr>
                    <w:rPr>
                      <w:rFonts w:hint="eastAsia"/>
                      <w:szCs w:val="21"/>
                    </w:rPr>
                    <w:alias w:val="董事参加董事会的出席情况明细-亲自出席次数"/>
                    <w:tag w:val="_GBC_2310f18b16f24fcdb39b243ead52b28e"/>
                    <w:id w:val="-552774583"/>
                    <w:lock w:val="sdtLocked"/>
                    <w:placeholder>
                      <w:docPart w:val="GBC11111111111111111111111111111"/>
                    </w:placeholder>
                  </w:sdtPr>
                  <w:sdtContent>
                    <w:tc>
                      <w:tcPr>
                        <w:tcW w:w="471" w:type="pct"/>
                      </w:tcPr>
                      <w:p w:rsidR="007C3876" w:rsidRDefault="00CE363A" w:rsidP="007C3876">
                        <w:pPr>
                          <w:jc w:val="right"/>
                          <w:rPr>
                            <w:szCs w:val="21"/>
                          </w:rPr>
                        </w:pPr>
                        <w:r>
                          <w:rPr>
                            <w:rFonts w:hint="eastAsia"/>
                            <w:szCs w:val="21"/>
                          </w:rPr>
                          <w:t>12</w:t>
                        </w:r>
                      </w:p>
                    </w:tc>
                  </w:sdtContent>
                </w:sdt>
                <w:sdt>
                  <w:sdtPr>
                    <w:rPr>
                      <w:rFonts w:hint="eastAsia"/>
                      <w:szCs w:val="21"/>
                    </w:rPr>
                    <w:alias w:val="董事参加董事会的出席情况明细-以通讯方式参加次数"/>
                    <w:tag w:val="_GBC_fe435c1060ff4622abbccd666118896e"/>
                    <w:id w:val="-581598630"/>
                    <w:lock w:val="sdtLocked"/>
                    <w:placeholder>
                      <w:docPart w:val="GBC11111111111111111111111111111"/>
                    </w:placeholder>
                  </w:sdtPr>
                  <w:sdtContent>
                    <w:tc>
                      <w:tcPr>
                        <w:tcW w:w="535" w:type="pct"/>
                      </w:tcPr>
                      <w:p w:rsidR="007C3876" w:rsidRDefault="00CE363A" w:rsidP="007C3876">
                        <w:pPr>
                          <w:jc w:val="right"/>
                          <w:rPr>
                            <w:szCs w:val="21"/>
                          </w:rPr>
                        </w:pPr>
                        <w:r>
                          <w:rPr>
                            <w:rFonts w:hint="eastAsia"/>
                            <w:szCs w:val="21"/>
                          </w:rPr>
                          <w:t>9</w:t>
                        </w:r>
                      </w:p>
                    </w:tc>
                  </w:sdtContent>
                </w:sdt>
                <w:sdt>
                  <w:sdtPr>
                    <w:rPr>
                      <w:rFonts w:hint="eastAsia"/>
                      <w:szCs w:val="21"/>
                    </w:rPr>
                    <w:alias w:val="董事参加董事会的出席情况明细-委托出席次数"/>
                    <w:tag w:val="_GBC_60718ccc283242bea5be684756313b78"/>
                    <w:id w:val="442658675"/>
                    <w:lock w:val="sdtLocked"/>
                    <w:placeholder>
                      <w:docPart w:val="GBC11111111111111111111111111111"/>
                    </w:placeholder>
                  </w:sdtPr>
                  <w:sdtContent>
                    <w:tc>
                      <w:tcPr>
                        <w:tcW w:w="500" w:type="pct"/>
                      </w:tcPr>
                      <w:p w:rsidR="007C3876" w:rsidRDefault="00CE363A" w:rsidP="007C3876">
                        <w:pPr>
                          <w:jc w:val="right"/>
                          <w:rPr>
                            <w:szCs w:val="21"/>
                          </w:rPr>
                        </w:pPr>
                        <w:r>
                          <w:rPr>
                            <w:rFonts w:hint="eastAsia"/>
                            <w:szCs w:val="21"/>
                          </w:rPr>
                          <w:t>0</w:t>
                        </w:r>
                      </w:p>
                    </w:tc>
                  </w:sdtContent>
                </w:sdt>
                <w:sdt>
                  <w:sdtPr>
                    <w:rPr>
                      <w:rFonts w:hint="eastAsia"/>
                      <w:szCs w:val="21"/>
                    </w:rPr>
                    <w:alias w:val="董事参加董事会的出席情况明细-缺席次数"/>
                    <w:tag w:val="_GBC_d079ad7853004baebd7de5725a90f558"/>
                    <w:id w:val="-160469781"/>
                    <w:lock w:val="sdtLocked"/>
                    <w:placeholder>
                      <w:docPart w:val="GBC11111111111111111111111111111"/>
                    </w:placeholder>
                  </w:sdtPr>
                  <w:sdtContent>
                    <w:tc>
                      <w:tcPr>
                        <w:tcW w:w="467" w:type="pct"/>
                      </w:tcPr>
                      <w:p w:rsidR="007C3876" w:rsidRDefault="00CE363A" w:rsidP="007C3876">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278f3992dadc4284a5c397c253e83228"/>
                    <w:id w:val="-938519106"/>
                    <w:lock w:val="sdtLocked"/>
                    <w:placeholder>
                      <w:docPart w:val="GBC11111111111111111111111111111"/>
                    </w:placeholder>
                  </w:sdtPr>
                  <w:sdtContent>
                    <w:tc>
                      <w:tcPr>
                        <w:tcW w:w="714" w:type="pct"/>
                      </w:tcPr>
                      <w:p w:rsidR="007C3876" w:rsidRDefault="00CE363A" w:rsidP="007C3876">
                        <w:pPr>
                          <w:jc w:val="right"/>
                          <w:rPr>
                            <w:szCs w:val="21"/>
                          </w:rPr>
                        </w:pPr>
                        <w:r>
                          <w:rPr>
                            <w:rFonts w:hint="eastAsia"/>
                            <w:szCs w:val="21"/>
                          </w:rPr>
                          <w:t>否</w:t>
                        </w:r>
                      </w:p>
                    </w:tc>
                  </w:sdtContent>
                </w:sdt>
                <w:sdt>
                  <w:sdtPr>
                    <w:rPr>
                      <w:rFonts w:hint="eastAsia"/>
                      <w:szCs w:val="21"/>
                    </w:rPr>
                    <w:alias w:val="独立董事出席股东大会的次数"/>
                    <w:tag w:val="_GBC_8746f988607a49cab3989639bd35a06d"/>
                    <w:id w:val="-1455934131"/>
                    <w:lock w:val="sdtLocked"/>
                    <w:placeholder>
                      <w:docPart w:val="GBC11111111111111111111111111111"/>
                    </w:placeholder>
                  </w:sdtPr>
                  <w:sdtContent>
                    <w:tc>
                      <w:tcPr>
                        <w:tcW w:w="697" w:type="pct"/>
                      </w:tcPr>
                      <w:p w:rsidR="007C3876" w:rsidRDefault="00CE363A" w:rsidP="007C3876">
                        <w:pPr>
                          <w:jc w:val="right"/>
                          <w:rPr>
                            <w:szCs w:val="21"/>
                          </w:rPr>
                        </w:pPr>
                        <w:r>
                          <w:rPr>
                            <w:rFonts w:hint="eastAsia"/>
                            <w:szCs w:val="21"/>
                          </w:rPr>
                          <w:t>3</w:t>
                        </w:r>
                      </w:p>
                    </w:tc>
                  </w:sdtContent>
                </w:sdt>
              </w:tr>
            </w:sdtContent>
          </w:sdt>
          <w:sdt>
            <w:sdtPr>
              <w:rPr>
                <w:rFonts w:hint="eastAsia"/>
                <w:szCs w:val="21"/>
              </w:rPr>
              <w:alias w:val="董事参加董事会的出席情况明细"/>
              <w:tag w:val="_GBC_96ada951f5c94d60a3080112734fcac8"/>
              <w:id w:val="-2081820423"/>
              <w:lock w:val="sdtLocked"/>
            </w:sdtPr>
            <w:sdtContent>
              <w:tr w:rsidR="007C3876" w:rsidTr="00F96290">
                <w:trPr>
                  <w:trHeight w:val="77"/>
                </w:trPr>
                <w:sdt>
                  <w:sdtPr>
                    <w:rPr>
                      <w:rFonts w:hint="eastAsia"/>
                      <w:szCs w:val="21"/>
                    </w:rPr>
                    <w:alias w:val="董事参加董事会的出席情况明细-姓名"/>
                    <w:tag w:val="_GBC_0f5d1dadefd54dfa8c3628ad3394bb8f"/>
                    <w:id w:val="277529244"/>
                    <w:lock w:val="sdtLocked"/>
                    <w:placeholder>
                      <w:docPart w:val="GBC11111111111111111111111111111"/>
                    </w:placeholder>
                  </w:sdtPr>
                  <w:sdtContent>
                    <w:tc>
                      <w:tcPr>
                        <w:tcW w:w="541" w:type="pct"/>
                      </w:tcPr>
                      <w:p w:rsidR="007C3876" w:rsidRDefault="00CE363A" w:rsidP="007C3876">
                        <w:pPr>
                          <w:rPr>
                            <w:szCs w:val="21"/>
                          </w:rPr>
                        </w:pPr>
                        <w:r>
                          <w:rPr>
                            <w:rFonts w:hint="eastAsia"/>
                            <w:szCs w:val="21"/>
                          </w:rPr>
                          <w:t>朱红军</w:t>
                        </w:r>
                      </w:p>
                    </w:tc>
                  </w:sdtContent>
                </w:sdt>
                <w:sdt>
                  <w:sdtPr>
                    <w:rPr>
                      <w:rFonts w:hint="eastAsia"/>
                      <w:szCs w:val="21"/>
                    </w:rPr>
                    <w:alias w:val="董事参加董事会的出席情况明细-是否独立董事"/>
                    <w:tag w:val="_GBC_d85d818399a34f338c5e0a50bb182286"/>
                    <w:id w:val="1359700698"/>
                    <w:lock w:val="sdtLocked"/>
                    <w:placeholder>
                      <w:docPart w:val="GBC11111111111111111111111111111"/>
                    </w:placeholder>
                  </w:sdtPr>
                  <w:sdtContent>
                    <w:tc>
                      <w:tcPr>
                        <w:tcW w:w="467" w:type="pct"/>
                      </w:tcPr>
                      <w:p w:rsidR="007C3876" w:rsidRDefault="00CE363A" w:rsidP="007C3876">
                        <w:pPr>
                          <w:rPr>
                            <w:szCs w:val="21"/>
                          </w:rPr>
                        </w:pPr>
                        <w:r>
                          <w:rPr>
                            <w:rFonts w:hint="eastAsia"/>
                            <w:szCs w:val="21"/>
                          </w:rPr>
                          <w:t>是</w:t>
                        </w:r>
                      </w:p>
                    </w:tc>
                  </w:sdtContent>
                </w:sdt>
                <w:sdt>
                  <w:sdtPr>
                    <w:rPr>
                      <w:rFonts w:hint="eastAsia"/>
                      <w:szCs w:val="21"/>
                    </w:rPr>
                    <w:alias w:val="董事参加董事会的出席情况明细-告期应参加次数"/>
                    <w:tag w:val="_GBC_60687bdc6630474e82b0761401222a68"/>
                    <w:id w:val="-1894265046"/>
                    <w:lock w:val="sdtLocked"/>
                    <w:placeholder>
                      <w:docPart w:val="GBC11111111111111111111111111111"/>
                    </w:placeholder>
                  </w:sdtPr>
                  <w:sdtContent>
                    <w:tc>
                      <w:tcPr>
                        <w:tcW w:w="607" w:type="pct"/>
                      </w:tcPr>
                      <w:p w:rsidR="007C3876" w:rsidRDefault="00CE363A" w:rsidP="007C3876">
                        <w:pPr>
                          <w:jc w:val="right"/>
                          <w:rPr>
                            <w:szCs w:val="21"/>
                          </w:rPr>
                        </w:pPr>
                        <w:r>
                          <w:rPr>
                            <w:rFonts w:hint="eastAsia"/>
                            <w:szCs w:val="21"/>
                          </w:rPr>
                          <w:t>7</w:t>
                        </w:r>
                      </w:p>
                    </w:tc>
                  </w:sdtContent>
                </w:sdt>
                <w:sdt>
                  <w:sdtPr>
                    <w:rPr>
                      <w:rFonts w:hint="eastAsia"/>
                      <w:szCs w:val="21"/>
                    </w:rPr>
                    <w:alias w:val="董事参加董事会的出席情况明细-亲自出席次数"/>
                    <w:tag w:val="_GBC_2310f18b16f24fcdb39b243ead52b28e"/>
                    <w:id w:val="-605503267"/>
                    <w:lock w:val="sdtLocked"/>
                    <w:placeholder>
                      <w:docPart w:val="GBC11111111111111111111111111111"/>
                    </w:placeholder>
                  </w:sdtPr>
                  <w:sdtContent>
                    <w:tc>
                      <w:tcPr>
                        <w:tcW w:w="471" w:type="pct"/>
                      </w:tcPr>
                      <w:p w:rsidR="007C3876" w:rsidRDefault="00CE363A" w:rsidP="007C3876">
                        <w:pPr>
                          <w:jc w:val="right"/>
                          <w:rPr>
                            <w:szCs w:val="21"/>
                          </w:rPr>
                        </w:pPr>
                        <w:r>
                          <w:rPr>
                            <w:rFonts w:hint="eastAsia"/>
                            <w:szCs w:val="21"/>
                          </w:rPr>
                          <w:t>7</w:t>
                        </w:r>
                      </w:p>
                    </w:tc>
                  </w:sdtContent>
                </w:sdt>
                <w:sdt>
                  <w:sdtPr>
                    <w:rPr>
                      <w:rFonts w:hint="eastAsia"/>
                      <w:szCs w:val="21"/>
                    </w:rPr>
                    <w:alias w:val="董事参加董事会的出席情况明细-以通讯方式参加次数"/>
                    <w:tag w:val="_GBC_fe435c1060ff4622abbccd666118896e"/>
                    <w:id w:val="987519553"/>
                    <w:lock w:val="sdtLocked"/>
                    <w:placeholder>
                      <w:docPart w:val="GBC11111111111111111111111111111"/>
                    </w:placeholder>
                  </w:sdtPr>
                  <w:sdtContent>
                    <w:tc>
                      <w:tcPr>
                        <w:tcW w:w="535" w:type="pct"/>
                      </w:tcPr>
                      <w:p w:rsidR="007C3876" w:rsidRDefault="00CE363A" w:rsidP="007C3876">
                        <w:pPr>
                          <w:jc w:val="right"/>
                          <w:rPr>
                            <w:szCs w:val="21"/>
                          </w:rPr>
                        </w:pPr>
                        <w:r>
                          <w:rPr>
                            <w:rFonts w:hint="eastAsia"/>
                            <w:szCs w:val="21"/>
                          </w:rPr>
                          <w:t>5</w:t>
                        </w:r>
                      </w:p>
                    </w:tc>
                  </w:sdtContent>
                </w:sdt>
                <w:sdt>
                  <w:sdtPr>
                    <w:rPr>
                      <w:rFonts w:hint="eastAsia"/>
                      <w:szCs w:val="21"/>
                    </w:rPr>
                    <w:alias w:val="董事参加董事会的出席情况明细-委托出席次数"/>
                    <w:tag w:val="_GBC_60718ccc283242bea5be684756313b78"/>
                    <w:id w:val="-731150176"/>
                    <w:lock w:val="sdtLocked"/>
                    <w:placeholder>
                      <w:docPart w:val="GBC11111111111111111111111111111"/>
                    </w:placeholder>
                  </w:sdtPr>
                  <w:sdtContent>
                    <w:tc>
                      <w:tcPr>
                        <w:tcW w:w="500" w:type="pct"/>
                      </w:tcPr>
                      <w:p w:rsidR="007C3876" w:rsidRDefault="00CE363A" w:rsidP="007C3876">
                        <w:pPr>
                          <w:jc w:val="right"/>
                          <w:rPr>
                            <w:szCs w:val="21"/>
                          </w:rPr>
                        </w:pPr>
                        <w:r>
                          <w:rPr>
                            <w:rFonts w:hint="eastAsia"/>
                            <w:szCs w:val="21"/>
                          </w:rPr>
                          <w:t>0</w:t>
                        </w:r>
                      </w:p>
                    </w:tc>
                  </w:sdtContent>
                </w:sdt>
                <w:sdt>
                  <w:sdtPr>
                    <w:rPr>
                      <w:rFonts w:hint="eastAsia"/>
                      <w:szCs w:val="21"/>
                    </w:rPr>
                    <w:alias w:val="董事参加董事会的出席情况明细-缺席次数"/>
                    <w:tag w:val="_GBC_d079ad7853004baebd7de5725a90f558"/>
                    <w:id w:val="-1038346552"/>
                    <w:lock w:val="sdtLocked"/>
                    <w:placeholder>
                      <w:docPart w:val="GBC11111111111111111111111111111"/>
                    </w:placeholder>
                  </w:sdtPr>
                  <w:sdtContent>
                    <w:tc>
                      <w:tcPr>
                        <w:tcW w:w="467" w:type="pct"/>
                      </w:tcPr>
                      <w:p w:rsidR="007C3876" w:rsidRDefault="00CE363A" w:rsidP="007C3876">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278f3992dadc4284a5c397c253e83228"/>
                    <w:id w:val="906417734"/>
                    <w:lock w:val="sdtLocked"/>
                    <w:placeholder>
                      <w:docPart w:val="GBC11111111111111111111111111111"/>
                    </w:placeholder>
                  </w:sdtPr>
                  <w:sdtContent>
                    <w:tc>
                      <w:tcPr>
                        <w:tcW w:w="714" w:type="pct"/>
                      </w:tcPr>
                      <w:p w:rsidR="007C3876" w:rsidRDefault="00CE363A" w:rsidP="007C3876">
                        <w:pPr>
                          <w:jc w:val="right"/>
                          <w:rPr>
                            <w:szCs w:val="21"/>
                          </w:rPr>
                        </w:pPr>
                        <w:r>
                          <w:rPr>
                            <w:rFonts w:hint="eastAsia"/>
                            <w:szCs w:val="21"/>
                          </w:rPr>
                          <w:t>否</w:t>
                        </w:r>
                      </w:p>
                    </w:tc>
                  </w:sdtContent>
                </w:sdt>
                <w:sdt>
                  <w:sdtPr>
                    <w:rPr>
                      <w:rFonts w:hint="eastAsia"/>
                      <w:szCs w:val="21"/>
                    </w:rPr>
                    <w:alias w:val="独立董事出席股东大会的次数"/>
                    <w:tag w:val="_GBC_8746f988607a49cab3989639bd35a06d"/>
                    <w:id w:val="-1807608585"/>
                    <w:lock w:val="sdtLocked"/>
                    <w:placeholder>
                      <w:docPart w:val="GBC11111111111111111111111111111"/>
                    </w:placeholder>
                  </w:sdtPr>
                  <w:sdtContent>
                    <w:tc>
                      <w:tcPr>
                        <w:tcW w:w="697" w:type="pct"/>
                      </w:tcPr>
                      <w:p w:rsidR="007C3876" w:rsidRDefault="00CE363A" w:rsidP="007C3876">
                        <w:pPr>
                          <w:jc w:val="right"/>
                          <w:rPr>
                            <w:szCs w:val="21"/>
                          </w:rPr>
                        </w:pPr>
                        <w:r>
                          <w:rPr>
                            <w:rFonts w:hint="eastAsia"/>
                            <w:szCs w:val="21"/>
                          </w:rPr>
                          <w:t>2</w:t>
                        </w:r>
                      </w:p>
                    </w:tc>
                  </w:sdtContent>
                </w:sdt>
              </w:tr>
            </w:sdtContent>
          </w:sdt>
          <w:sdt>
            <w:sdtPr>
              <w:rPr>
                <w:rFonts w:hint="eastAsia"/>
                <w:szCs w:val="21"/>
              </w:rPr>
              <w:alias w:val="董事参加董事会的出席情况明细"/>
              <w:tag w:val="_GBC_96ada951f5c94d60a3080112734fcac8"/>
              <w:id w:val="-1795515871"/>
              <w:lock w:val="sdtLocked"/>
            </w:sdtPr>
            <w:sdtContent>
              <w:tr w:rsidR="007C3876" w:rsidTr="00F96290">
                <w:trPr>
                  <w:trHeight w:val="77"/>
                </w:trPr>
                <w:sdt>
                  <w:sdtPr>
                    <w:rPr>
                      <w:rFonts w:hint="eastAsia"/>
                      <w:szCs w:val="21"/>
                    </w:rPr>
                    <w:alias w:val="董事参加董事会的出席情况明细-姓名"/>
                    <w:tag w:val="_GBC_0f5d1dadefd54dfa8c3628ad3394bb8f"/>
                    <w:id w:val="-104504004"/>
                    <w:lock w:val="sdtLocked"/>
                    <w:placeholder>
                      <w:docPart w:val="GBC11111111111111111111111111111"/>
                    </w:placeholder>
                  </w:sdtPr>
                  <w:sdtContent>
                    <w:tc>
                      <w:tcPr>
                        <w:tcW w:w="541" w:type="pct"/>
                      </w:tcPr>
                      <w:p w:rsidR="007C3876" w:rsidRDefault="00CE363A" w:rsidP="007C3876">
                        <w:pPr>
                          <w:rPr>
                            <w:szCs w:val="21"/>
                          </w:rPr>
                        </w:pPr>
                        <w:r>
                          <w:rPr>
                            <w:rFonts w:hint="eastAsia"/>
                            <w:szCs w:val="21"/>
                          </w:rPr>
                          <w:t>张飚</w:t>
                        </w:r>
                      </w:p>
                    </w:tc>
                  </w:sdtContent>
                </w:sdt>
                <w:sdt>
                  <w:sdtPr>
                    <w:rPr>
                      <w:rFonts w:hint="eastAsia"/>
                      <w:szCs w:val="21"/>
                    </w:rPr>
                    <w:alias w:val="董事参加董事会的出席情况明细-是否独立董事"/>
                    <w:tag w:val="_GBC_d85d818399a34f338c5e0a50bb182286"/>
                    <w:id w:val="-45911361"/>
                    <w:lock w:val="sdtLocked"/>
                    <w:placeholder>
                      <w:docPart w:val="GBC11111111111111111111111111111"/>
                    </w:placeholder>
                  </w:sdtPr>
                  <w:sdtContent>
                    <w:tc>
                      <w:tcPr>
                        <w:tcW w:w="467" w:type="pct"/>
                      </w:tcPr>
                      <w:p w:rsidR="007C3876" w:rsidRDefault="00CE363A" w:rsidP="007C3876">
                        <w:pPr>
                          <w:rPr>
                            <w:szCs w:val="21"/>
                          </w:rPr>
                        </w:pPr>
                        <w:r>
                          <w:rPr>
                            <w:rFonts w:hint="eastAsia"/>
                            <w:szCs w:val="21"/>
                          </w:rPr>
                          <w:t>否</w:t>
                        </w:r>
                      </w:p>
                    </w:tc>
                  </w:sdtContent>
                </w:sdt>
                <w:sdt>
                  <w:sdtPr>
                    <w:rPr>
                      <w:rFonts w:hint="eastAsia"/>
                      <w:szCs w:val="21"/>
                    </w:rPr>
                    <w:alias w:val="董事参加董事会的出席情况明细-告期应参加次数"/>
                    <w:tag w:val="_GBC_60687bdc6630474e82b0761401222a68"/>
                    <w:id w:val="1962835738"/>
                    <w:lock w:val="sdtLocked"/>
                    <w:placeholder>
                      <w:docPart w:val="GBC11111111111111111111111111111"/>
                    </w:placeholder>
                  </w:sdtPr>
                  <w:sdtContent>
                    <w:tc>
                      <w:tcPr>
                        <w:tcW w:w="607" w:type="pct"/>
                      </w:tcPr>
                      <w:p w:rsidR="007C3876" w:rsidRDefault="00CE363A" w:rsidP="007C3876">
                        <w:pPr>
                          <w:jc w:val="right"/>
                          <w:rPr>
                            <w:szCs w:val="21"/>
                          </w:rPr>
                        </w:pPr>
                        <w:r>
                          <w:rPr>
                            <w:rFonts w:hint="eastAsia"/>
                            <w:szCs w:val="21"/>
                          </w:rPr>
                          <w:t>5</w:t>
                        </w:r>
                      </w:p>
                    </w:tc>
                  </w:sdtContent>
                </w:sdt>
                <w:sdt>
                  <w:sdtPr>
                    <w:rPr>
                      <w:rFonts w:hint="eastAsia"/>
                      <w:szCs w:val="21"/>
                    </w:rPr>
                    <w:alias w:val="董事参加董事会的出席情况明细-亲自出席次数"/>
                    <w:tag w:val="_GBC_2310f18b16f24fcdb39b243ead52b28e"/>
                    <w:id w:val="1908722227"/>
                    <w:lock w:val="sdtLocked"/>
                    <w:placeholder>
                      <w:docPart w:val="GBC11111111111111111111111111111"/>
                    </w:placeholder>
                  </w:sdtPr>
                  <w:sdtContent>
                    <w:tc>
                      <w:tcPr>
                        <w:tcW w:w="471" w:type="pct"/>
                      </w:tcPr>
                      <w:p w:rsidR="007C3876" w:rsidRDefault="00CE363A" w:rsidP="007C3876">
                        <w:pPr>
                          <w:jc w:val="right"/>
                          <w:rPr>
                            <w:szCs w:val="21"/>
                          </w:rPr>
                        </w:pPr>
                        <w:r>
                          <w:rPr>
                            <w:rFonts w:hint="eastAsia"/>
                            <w:szCs w:val="21"/>
                          </w:rPr>
                          <w:t>5</w:t>
                        </w:r>
                      </w:p>
                    </w:tc>
                  </w:sdtContent>
                </w:sdt>
                <w:sdt>
                  <w:sdtPr>
                    <w:rPr>
                      <w:rFonts w:hint="eastAsia"/>
                      <w:szCs w:val="21"/>
                    </w:rPr>
                    <w:alias w:val="董事参加董事会的出席情况明细-以通讯方式参加次数"/>
                    <w:tag w:val="_GBC_fe435c1060ff4622abbccd666118896e"/>
                    <w:id w:val="2098442497"/>
                    <w:lock w:val="sdtLocked"/>
                    <w:placeholder>
                      <w:docPart w:val="GBC11111111111111111111111111111"/>
                    </w:placeholder>
                  </w:sdtPr>
                  <w:sdtContent>
                    <w:tc>
                      <w:tcPr>
                        <w:tcW w:w="535" w:type="pct"/>
                      </w:tcPr>
                      <w:p w:rsidR="007C3876" w:rsidRDefault="00CE363A" w:rsidP="007C3876">
                        <w:pPr>
                          <w:jc w:val="right"/>
                          <w:rPr>
                            <w:szCs w:val="21"/>
                          </w:rPr>
                        </w:pPr>
                        <w:r>
                          <w:rPr>
                            <w:rFonts w:hint="eastAsia"/>
                            <w:szCs w:val="21"/>
                          </w:rPr>
                          <w:t>4</w:t>
                        </w:r>
                      </w:p>
                    </w:tc>
                  </w:sdtContent>
                </w:sdt>
                <w:sdt>
                  <w:sdtPr>
                    <w:rPr>
                      <w:rFonts w:hint="eastAsia"/>
                      <w:szCs w:val="21"/>
                    </w:rPr>
                    <w:alias w:val="董事参加董事会的出席情况明细-委托出席次数"/>
                    <w:tag w:val="_GBC_60718ccc283242bea5be684756313b78"/>
                    <w:id w:val="-685744679"/>
                    <w:lock w:val="sdtLocked"/>
                    <w:placeholder>
                      <w:docPart w:val="GBC11111111111111111111111111111"/>
                    </w:placeholder>
                  </w:sdtPr>
                  <w:sdtContent>
                    <w:tc>
                      <w:tcPr>
                        <w:tcW w:w="500" w:type="pct"/>
                      </w:tcPr>
                      <w:p w:rsidR="007C3876" w:rsidRDefault="00CE363A" w:rsidP="007C3876">
                        <w:pPr>
                          <w:jc w:val="right"/>
                          <w:rPr>
                            <w:szCs w:val="21"/>
                          </w:rPr>
                        </w:pPr>
                        <w:r>
                          <w:rPr>
                            <w:rFonts w:hint="eastAsia"/>
                            <w:szCs w:val="21"/>
                          </w:rPr>
                          <w:t>0</w:t>
                        </w:r>
                      </w:p>
                    </w:tc>
                  </w:sdtContent>
                </w:sdt>
                <w:sdt>
                  <w:sdtPr>
                    <w:rPr>
                      <w:rFonts w:hint="eastAsia"/>
                      <w:szCs w:val="21"/>
                    </w:rPr>
                    <w:alias w:val="董事参加董事会的出席情况明细-缺席次数"/>
                    <w:tag w:val="_GBC_d079ad7853004baebd7de5725a90f558"/>
                    <w:id w:val="-1671791146"/>
                    <w:lock w:val="sdtLocked"/>
                    <w:placeholder>
                      <w:docPart w:val="GBC11111111111111111111111111111"/>
                    </w:placeholder>
                  </w:sdtPr>
                  <w:sdtContent>
                    <w:tc>
                      <w:tcPr>
                        <w:tcW w:w="467" w:type="pct"/>
                      </w:tcPr>
                      <w:p w:rsidR="007C3876" w:rsidRDefault="00CE363A" w:rsidP="007C3876">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278f3992dadc4284a5c397c253e83228"/>
                    <w:id w:val="-921018650"/>
                    <w:lock w:val="sdtLocked"/>
                    <w:placeholder>
                      <w:docPart w:val="GBC11111111111111111111111111111"/>
                    </w:placeholder>
                  </w:sdtPr>
                  <w:sdtContent>
                    <w:tc>
                      <w:tcPr>
                        <w:tcW w:w="714" w:type="pct"/>
                      </w:tcPr>
                      <w:p w:rsidR="007C3876" w:rsidRDefault="00CE363A" w:rsidP="007C3876">
                        <w:pPr>
                          <w:jc w:val="right"/>
                          <w:rPr>
                            <w:szCs w:val="21"/>
                          </w:rPr>
                        </w:pPr>
                        <w:r>
                          <w:rPr>
                            <w:rFonts w:hint="eastAsia"/>
                            <w:szCs w:val="21"/>
                          </w:rPr>
                          <w:t>否</w:t>
                        </w:r>
                      </w:p>
                    </w:tc>
                  </w:sdtContent>
                </w:sdt>
                <w:sdt>
                  <w:sdtPr>
                    <w:rPr>
                      <w:rFonts w:hint="eastAsia"/>
                      <w:szCs w:val="21"/>
                    </w:rPr>
                    <w:alias w:val="独立董事出席股东大会的次数"/>
                    <w:tag w:val="_GBC_8746f988607a49cab3989639bd35a06d"/>
                    <w:id w:val="-428964642"/>
                    <w:lock w:val="sdtLocked"/>
                    <w:placeholder>
                      <w:docPart w:val="GBC11111111111111111111111111111"/>
                    </w:placeholder>
                  </w:sdtPr>
                  <w:sdtContent>
                    <w:tc>
                      <w:tcPr>
                        <w:tcW w:w="697" w:type="pct"/>
                      </w:tcPr>
                      <w:p w:rsidR="007C3876" w:rsidRDefault="00CE363A" w:rsidP="007C3876">
                        <w:pPr>
                          <w:jc w:val="right"/>
                          <w:rPr>
                            <w:szCs w:val="21"/>
                          </w:rPr>
                        </w:pPr>
                        <w:r>
                          <w:rPr>
                            <w:rFonts w:hint="eastAsia"/>
                            <w:szCs w:val="21"/>
                          </w:rPr>
                          <w:t>1</w:t>
                        </w:r>
                      </w:p>
                    </w:tc>
                  </w:sdtContent>
                </w:sdt>
              </w:tr>
            </w:sdtContent>
          </w:sdt>
          <w:sdt>
            <w:sdtPr>
              <w:rPr>
                <w:rFonts w:hint="eastAsia"/>
                <w:szCs w:val="21"/>
              </w:rPr>
              <w:alias w:val="董事参加董事会的出席情况明细"/>
              <w:tag w:val="_GBC_96ada951f5c94d60a3080112734fcac8"/>
              <w:id w:val="1820997247"/>
              <w:lock w:val="sdtLocked"/>
            </w:sdtPr>
            <w:sdtContent>
              <w:tr w:rsidR="007C3876" w:rsidTr="00F96290">
                <w:trPr>
                  <w:trHeight w:val="77"/>
                </w:trPr>
                <w:sdt>
                  <w:sdtPr>
                    <w:rPr>
                      <w:rFonts w:hint="eastAsia"/>
                      <w:szCs w:val="21"/>
                    </w:rPr>
                    <w:alias w:val="董事参加董事会的出席情况明细-姓名"/>
                    <w:tag w:val="_GBC_0f5d1dadefd54dfa8c3628ad3394bb8f"/>
                    <w:id w:val="1262425481"/>
                    <w:lock w:val="sdtLocked"/>
                    <w:placeholder>
                      <w:docPart w:val="GBC11111111111111111111111111111"/>
                    </w:placeholder>
                  </w:sdtPr>
                  <w:sdtContent>
                    <w:tc>
                      <w:tcPr>
                        <w:tcW w:w="541" w:type="pct"/>
                      </w:tcPr>
                      <w:p w:rsidR="007C3876" w:rsidRDefault="00CE363A" w:rsidP="007C3876">
                        <w:pPr>
                          <w:rPr>
                            <w:szCs w:val="21"/>
                          </w:rPr>
                        </w:pPr>
                        <w:r>
                          <w:rPr>
                            <w:rFonts w:hint="eastAsia"/>
                            <w:szCs w:val="21"/>
                          </w:rPr>
                          <w:t>杨东伟</w:t>
                        </w:r>
                      </w:p>
                    </w:tc>
                  </w:sdtContent>
                </w:sdt>
                <w:sdt>
                  <w:sdtPr>
                    <w:rPr>
                      <w:rFonts w:hint="eastAsia"/>
                      <w:szCs w:val="21"/>
                    </w:rPr>
                    <w:alias w:val="董事参加董事会的出席情况明细-是否独立董事"/>
                    <w:tag w:val="_GBC_d85d818399a34f338c5e0a50bb182286"/>
                    <w:id w:val="-1676103337"/>
                    <w:lock w:val="sdtLocked"/>
                    <w:placeholder>
                      <w:docPart w:val="GBC11111111111111111111111111111"/>
                    </w:placeholder>
                  </w:sdtPr>
                  <w:sdtContent>
                    <w:tc>
                      <w:tcPr>
                        <w:tcW w:w="467" w:type="pct"/>
                      </w:tcPr>
                      <w:p w:rsidR="007C3876" w:rsidRDefault="00CE363A" w:rsidP="007C3876">
                        <w:pPr>
                          <w:rPr>
                            <w:szCs w:val="21"/>
                          </w:rPr>
                        </w:pPr>
                        <w:r>
                          <w:rPr>
                            <w:rFonts w:hint="eastAsia"/>
                            <w:szCs w:val="21"/>
                          </w:rPr>
                          <w:t>否</w:t>
                        </w:r>
                      </w:p>
                    </w:tc>
                  </w:sdtContent>
                </w:sdt>
                <w:sdt>
                  <w:sdtPr>
                    <w:rPr>
                      <w:rFonts w:hint="eastAsia"/>
                      <w:szCs w:val="21"/>
                    </w:rPr>
                    <w:alias w:val="董事参加董事会的出席情况明细-告期应参加次数"/>
                    <w:tag w:val="_GBC_60687bdc6630474e82b0761401222a68"/>
                    <w:id w:val="-1174789123"/>
                    <w:lock w:val="sdtLocked"/>
                    <w:placeholder>
                      <w:docPart w:val="GBC11111111111111111111111111111"/>
                    </w:placeholder>
                  </w:sdtPr>
                  <w:sdtContent>
                    <w:tc>
                      <w:tcPr>
                        <w:tcW w:w="607" w:type="pct"/>
                      </w:tcPr>
                      <w:p w:rsidR="007C3876" w:rsidRDefault="00CE363A" w:rsidP="007C3876">
                        <w:pPr>
                          <w:jc w:val="right"/>
                          <w:rPr>
                            <w:szCs w:val="21"/>
                          </w:rPr>
                        </w:pPr>
                        <w:r>
                          <w:rPr>
                            <w:rFonts w:hint="eastAsia"/>
                            <w:szCs w:val="21"/>
                          </w:rPr>
                          <w:t>5</w:t>
                        </w:r>
                      </w:p>
                    </w:tc>
                  </w:sdtContent>
                </w:sdt>
                <w:sdt>
                  <w:sdtPr>
                    <w:rPr>
                      <w:rFonts w:hint="eastAsia"/>
                      <w:szCs w:val="21"/>
                    </w:rPr>
                    <w:alias w:val="董事参加董事会的出席情况明细-亲自出席次数"/>
                    <w:tag w:val="_GBC_2310f18b16f24fcdb39b243ead52b28e"/>
                    <w:id w:val="-563034458"/>
                    <w:lock w:val="sdtLocked"/>
                    <w:placeholder>
                      <w:docPart w:val="GBC11111111111111111111111111111"/>
                    </w:placeholder>
                  </w:sdtPr>
                  <w:sdtContent>
                    <w:tc>
                      <w:tcPr>
                        <w:tcW w:w="471" w:type="pct"/>
                      </w:tcPr>
                      <w:p w:rsidR="007C3876" w:rsidRDefault="00CE363A" w:rsidP="007C3876">
                        <w:pPr>
                          <w:jc w:val="right"/>
                          <w:rPr>
                            <w:szCs w:val="21"/>
                          </w:rPr>
                        </w:pPr>
                        <w:r>
                          <w:rPr>
                            <w:rFonts w:hint="eastAsia"/>
                            <w:szCs w:val="21"/>
                          </w:rPr>
                          <w:t>5</w:t>
                        </w:r>
                      </w:p>
                    </w:tc>
                  </w:sdtContent>
                </w:sdt>
                <w:sdt>
                  <w:sdtPr>
                    <w:rPr>
                      <w:rFonts w:hint="eastAsia"/>
                      <w:szCs w:val="21"/>
                    </w:rPr>
                    <w:alias w:val="董事参加董事会的出席情况明细-以通讯方式参加次数"/>
                    <w:tag w:val="_GBC_fe435c1060ff4622abbccd666118896e"/>
                    <w:id w:val="1094060516"/>
                    <w:lock w:val="sdtLocked"/>
                    <w:placeholder>
                      <w:docPart w:val="GBC11111111111111111111111111111"/>
                    </w:placeholder>
                  </w:sdtPr>
                  <w:sdtContent>
                    <w:tc>
                      <w:tcPr>
                        <w:tcW w:w="535" w:type="pct"/>
                      </w:tcPr>
                      <w:p w:rsidR="007C3876" w:rsidRDefault="00CE363A" w:rsidP="007C3876">
                        <w:pPr>
                          <w:jc w:val="right"/>
                          <w:rPr>
                            <w:szCs w:val="21"/>
                          </w:rPr>
                        </w:pPr>
                        <w:r>
                          <w:rPr>
                            <w:rFonts w:hint="eastAsia"/>
                            <w:szCs w:val="21"/>
                          </w:rPr>
                          <w:t>4</w:t>
                        </w:r>
                      </w:p>
                    </w:tc>
                  </w:sdtContent>
                </w:sdt>
                <w:sdt>
                  <w:sdtPr>
                    <w:rPr>
                      <w:rFonts w:hint="eastAsia"/>
                      <w:szCs w:val="21"/>
                    </w:rPr>
                    <w:alias w:val="董事参加董事会的出席情况明细-委托出席次数"/>
                    <w:tag w:val="_GBC_60718ccc283242bea5be684756313b78"/>
                    <w:id w:val="-1202159756"/>
                    <w:lock w:val="sdtLocked"/>
                    <w:placeholder>
                      <w:docPart w:val="GBC11111111111111111111111111111"/>
                    </w:placeholder>
                  </w:sdtPr>
                  <w:sdtContent>
                    <w:tc>
                      <w:tcPr>
                        <w:tcW w:w="500" w:type="pct"/>
                      </w:tcPr>
                      <w:p w:rsidR="007C3876" w:rsidRDefault="00CE363A" w:rsidP="007C3876">
                        <w:pPr>
                          <w:jc w:val="right"/>
                          <w:rPr>
                            <w:szCs w:val="21"/>
                          </w:rPr>
                        </w:pPr>
                        <w:r>
                          <w:rPr>
                            <w:rFonts w:hint="eastAsia"/>
                            <w:szCs w:val="21"/>
                          </w:rPr>
                          <w:t>0</w:t>
                        </w:r>
                      </w:p>
                    </w:tc>
                  </w:sdtContent>
                </w:sdt>
                <w:sdt>
                  <w:sdtPr>
                    <w:rPr>
                      <w:rFonts w:hint="eastAsia"/>
                      <w:szCs w:val="21"/>
                    </w:rPr>
                    <w:alias w:val="董事参加董事会的出席情况明细-缺席次数"/>
                    <w:tag w:val="_GBC_d079ad7853004baebd7de5725a90f558"/>
                    <w:id w:val="-547230189"/>
                    <w:lock w:val="sdtLocked"/>
                    <w:placeholder>
                      <w:docPart w:val="GBC11111111111111111111111111111"/>
                    </w:placeholder>
                  </w:sdtPr>
                  <w:sdtContent>
                    <w:tc>
                      <w:tcPr>
                        <w:tcW w:w="467" w:type="pct"/>
                      </w:tcPr>
                      <w:p w:rsidR="007C3876" w:rsidRDefault="00CE363A" w:rsidP="007C3876">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278f3992dadc4284a5c397c253e83228"/>
                    <w:id w:val="-1049692688"/>
                    <w:lock w:val="sdtLocked"/>
                    <w:placeholder>
                      <w:docPart w:val="GBC11111111111111111111111111111"/>
                    </w:placeholder>
                  </w:sdtPr>
                  <w:sdtContent>
                    <w:tc>
                      <w:tcPr>
                        <w:tcW w:w="714" w:type="pct"/>
                      </w:tcPr>
                      <w:p w:rsidR="007C3876" w:rsidRDefault="00CE363A" w:rsidP="007C3876">
                        <w:pPr>
                          <w:jc w:val="right"/>
                          <w:rPr>
                            <w:szCs w:val="21"/>
                          </w:rPr>
                        </w:pPr>
                        <w:r>
                          <w:rPr>
                            <w:rFonts w:hint="eastAsia"/>
                            <w:szCs w:val="21"/>
                          </w:rPr>
                          <w:t>否</w:t>
                        </w:r>
                      </w:p>
                    </w:tc>
                  </w:sdtContent>
                </w:sdt>
                <w:sdt>
                  <w:sdtPr>
                    <w:rPr>
                      <w:rFonts w:hint="eastAsia"/>
                      <w:szCs w:val="21"/>
                    </w:rPr>
                    <w:alias w:val="独立董事出席股东大会的次数"/>
                    <w:tag w:val="_GBC_8746f988607a49cab3989639bd35a06d"/>
                    <w:id w:val="1455988368"/>
                    <w:lock w:val="sdtLocked"/>
                    <w:placeholder>
                      <w:docPart w:val="GBC11111111111111111111111111111"/>
                    </w:placeholder>
                  </w:sdtPr>
                  <w:sdtContent>
                    <w:tc>
                      <w:tcPr>
                        <w:tcW w:w="697" w:type="pct"/>
                      </w:tcPr>
                      <w:p w:rsidR="007C3876" w:rsidRDefault="00CE363A" w:rsidP="007C3876">
                        <w:pPr>
                          <w:jc w:val="right"/>
                          <w:rPr>
                            <w:szCs w:val="21"/>
                          </w:rPr>
                        </w:pPr>
                        <w:r>
                          <w:rPr>
                            <w:rFonts w:hint="eastAsia"/>
                            <w:szCs w:val="21"/>
                          </w:rPr>
                          <w:t>1</w:t>
                        </w:r>
                      </w:p>
                    </w:tc>
                  </w:sdtContent>
                </w:sdt>
              </w:tr>
            </w:sdtContent>
          </w:sdt>
          <w:sdt>
            <w:sdtPr>
              <w:rPr>
                <w:rFonts w:hint="eastAsia"/>
                <w:szCs w:val="21"/>
              </w:rPr>
              <w:alias w:val="董事参加董事会的出席情况明细"/>
              <w:tag w:val="_GBC_96ada951f5c94d60a3080112734fcac8"/>
              <w:id w:val="-1616283321"/>
              <w:lock w:val="sdtLocked"/>
            </w:sdtPr>
            <w:sdtContent>
              <w:tr w:rsidR="007C3876" w:rsidTr="00F96290">
                <w:trPr>
                  <w:trHeight w:val="77"/>
                </w:trPr>
                <w:sdt>
                  <w:sdtPr>
                    <w:rPr>
                      <w:rFonts w:hint="eastAsia"/>
                      <w:szCs w:val="21"/>
                    </w:rPr>
                    <w:alias w:val="董事参加董事会的出席情况明细-姓名"/>
                    <w:tag w:val="_GBC_0f5d1dadefd54dfa8c3628ad3394bb8f"/>
                    <w:id w:val="-307640155"/>
                    <w:lock w:val="sdtLocked"/>
                    <w:placeholder>
                      <w:docPart w:val="GBC11111111111111111111111111111"/>
                    </w:placeholder>
                  </w:sdtPr>
                  <w:sdtContent>
                    <w:tc>
                      <w:tcPr>
                        <w:tcW w:w="541" w:type="pct"/>
                      </w:tcPr>
                      <w:p w:rsidR="007C3876" w:rsidRDefault="00CE363A" w:rsidP="007C3876">
                        <w:pPr>
                          <w:rPr>
                            <w:szCs w:val="21"/>
                          </w:rPr>
                        </w:pPr>
                        <w:r>
                          <w:rPr>
                            <w:rFonts w:hint="eastAsia"/>
                            <w:szCs w:val="21"/>
                          </w:rPr>
                          <w:t>贾生华</w:t>
                        </w:r>
                      </w:p>
                    </w:tc>
                  </w:sdtContent>
                </w:sdt>
                <w:sdt>
                  <w:sdtPr>
                    <w:rPr>
                      <w:rFonts w:hint="eastAsia"/>
                      <w:szCs w:val="21"/>
                    </w:rPr>
                    <w:alias w:val="董事参加董事会的出席情况明细-是否独立董事"/>
                    <w:tag w:val="_GBC_d85d818399a34f338c5e0a50bb182286"/>
                    <w:id w:val="-1216268915"/>
                    <w:lock w:val="sdtLocked"/>
                    <w:placeholder>
                      <w:docPart w:val="GBC11111111111111111111111111111"/>
                    </w:placeholder>
                  </w:sdtPr>
                  <w:sdtContent>
                    <w:tc>
                      <w:tcPr>
                        <w:tcW w:w="467" w:type="pct"/>
                      </w:tcPr>
                      <w:p w:rsidR="007C3876" w:rsidRDefault="00CE363A" w:rsidP="007C3876">
                        <w:pPr>
                          <w:rPr>
                            <w:szCs w:val="21"/>
                          </w:rPr>
                        </w:pPr>
                        <w:r>
                          <w:rPr>
                            <w:rFonts w:hint="eastAsia"/>
                            <w:szCs w:val="21"/>
                          </w:rPr>
                          <w:t>是</w:t>
                        </w:r>
                      </w:p>
                    </w:tc>
                  </w:sdtContent>
                </w:sdt>
                <w:sdt>
                  <w:sdtPr>
                    <w:rPr>
                      <w:rFonts w:hint="eastAsia"/>
                      <w:szCs w:val="21"/>
                    </w:rPr>
                    <w:alias w:val="董事参加董事会的出席情况明细-告期应参加次数"/>
                    <w:tag w:val="_GBC_60687bdc6630474e82b0761401222a68"/>
                    <w:id w:val="-1470050769"/>
                    <w:lock w:val="sdtLocked"/>
                    <w:placeholder>
                      <w:docPart w:val="GBC11111111111111111111111111111"/>
                    </w:placeholder>
                  </w:sdtPr>
                  <w:sdtContent>
                    <w:tc>
                      <w:tcPr>
                        <w:tcW w:w="607" w:type="pct"/>
                      </w:tcPr>
                      <w:p w:rsidR="007C3876" w:rsidRDefault="00CE363A" w:rsidP="007C3876">
                        <w:pPr>
                          <w:jc w:val="right"/>
                          <w:rPr>
                            <w:szCs w:val="21"/>
                          </w:rPr>
                        </w:pPr>
                        <w:r>
                          <w:rPr>
                            <w:rFonts w:hint="eastAsia"/>
                            <w:szCs w:val="21"/>
                          </w:rPr>
                          <w:t>5</w:t>
                        </w:r>
                      </w:p>
                    </w:tc>
                  </w:sdtContent>
                </w:sdt>
                <w:sdt>
                  <w:sdtPr>
                    <w:rPr>
                      <w:rFonts w:hint="eastAsia"/>
                      <w:szCs w:val="21"/>
                    </w:rPr>
                    <w:alias w:val="董事参加董事会的出席情况明细-亲自出席次数"/>
                    <w:tag w:val="_GBC_2310f18b16f24fcdb39b243ead52b28e"/>
                    <w:id w:val="1081953110"/>
                    <w:lock w:val="sdtLocked"/>
                    <w:placeholder>
                      <w:docPart w:val="GBC11111111111111111111111111111"/>
                    </w:placeholder>
                  </w:sdtPr>
                  <w:sdtContent>
                    <w:tc>
                      <w:tcPr>
                        <w:tcW w:w="471" w:type="pct"/>
                      </w:tcPr>
                      <w:p w:rsidR="007C3876" w:rsidRDefault="00CE363A" w:rsidP="007C3876">
                        <w:pPr>
                          <w:jc w:val="right"/>
                          <w:rPr>
                            <w:szCs w:val="21"/>
                          </w:rPr>
                        </w:pPr>
                        <w:r>
                          <w:rPr>
                            <w:rFonts w:hint="eastAsia"/>
                            <w:szCs w:val="21"/>
                          </w:rPr>
                          <w:t>5</w:t>
                        </w:r>
                      </w:p>
                    </w:tc>
                  </w:sdtContent>
                </w:sdt>
                <w:sdt>
                  <w:sdtPr>
                    <w:rPr>
                      <w:rFonts w:hint="eastAsia"/>
                      <w:szCs w:val="21"/>
                    </w:rPr>
                    <w:alias w:val="董事参加董事会的出席情况明细-以通讯方式参加次数"/>
                    <w:tag w:val="_GBC_fe435c1060ff4622abbccd666118896e"/>
                    <w:id w:val="1763645927"/>
                    <w:lock w:val="sdtLocked"/>
                    <w:placeholder>
                      <w:docPart w:val="GBC11111111111111111111111111111"/>
                    </w:placeholder>
                  </w:sdtPr>
                  <w:sdtContent>
                    <w:tc>
                      <w:tcPr>
                        <w:tcW w:w="535" w:type="pct"/>
                      </w:tcPr>
                      <w:p w:rsidR="007C3876" w:rsidRDefault="00CE363A" w:rsidP="007C3876">
                        <w:pPr>
                          <w:jc w:val="right"/>
                          <w:rPr>
                            <w:szCs w:val="21"/>
                          </w:rPr>
                        </w:pPr>
                        <w:r>
                          <w:rPr>
                            <w:rFonts w:hint="eastAsia"/>
                            <w:szCs w:val="21"/>
                          </w:rPr>
                          <w:t>4</w:t>
                        </w:r>
                      </w:p>
                    </w:tc>
                  </w:sdtContent>
                </w:sdt>
                <w:sdt>
                  <w:sdtPr>
                    <w:rPr>
                      <w:rFonts w:hint="eastAsia"/>
                      <w:szCs w:val="21"/>
                    </w:rPr>
                    <w:alias w:val="董事参加董事会的出席情况明细-委托出席次数"/>
                    <w:tag w:val="_GBC_60718ccc283242bea5be684756313b78"/>
                    <w:id w:val="210927455"/>
                    <w:lock w:val="sdtLocked"/>
                    <w:placeholder>
                      <w:docPart w:val="GBC11111111111111111111111111111"/>
                    </w:placeholder>
                  </w:sdtPr>
                  <w:sdtContent>
                    <w:tc>
                      <w:tcPr>
                        <w:tcW w:w="500" w:type="pct"/>
                      </w:tcPr>
                      <w:p w:rsidR="007C3876" w:rsidRDefault="00CE363A" w:rsidP="007C3876">
                        <w:pPr>
                          <w:jc w:val="right"/>
                          <w:rPr>
                            <w:szCs w:val="21"/>
                          </w:rPr>
                        </w:pPr>
                        <w:r>
                          <w:rPr>
                            <w:rFonts w:hint="eastAsia"/>
                            <w:szCs w:val="21"/>
                          </w:rPr>
                          <w:t>0</w:t>
                        </w:r>
                      </w:p>
                    </w:tc>
                  </w:sdtContent>
                </w:sdt>
                <w:sdt>
                  <w:sdtPr>
                    <w:rPr>
                      <w:rFonts w:hint="eastAsia"/>
                      <w:szCs w:val="21"/>
                    </w:rPr>
                    <w:alias w:val="董事参加董事会的出席情况明细-缺席次数"/>
                    <w:tag w:val="_GBC_d079ad7853004baebd7de5725a90f558"/>
                    <w:id w:val="-1210799691"/>
                    <w:lock w:val="sdtLocked"/>
                    <w:placeholder>
                      <w:docPart w:val="GBC11111111111111111111111111111"/>
                    </w:placeholder>
                  </w:sdtPr>
                  <w:sdtContent>
                    <w:tc>
                      <w:tcPr>
                        <w:tcW w:w="467" w:type="pct"/>
                      </w:tcPr>
                      <w:p w:rsidR="007C3876" w:rsidRDefault="00CE363A" w:rsidP="007C3876">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278f3992dadc4284a5c397c253e83228"/>
                    <w:id w:val="-573425683"/>
                    <w:lock w:val="sdtLocked"/>
                    <w:placeholder>
                      <w:docPart w:val="GBC11111111111111111111111111111"/>
                    </w:placeholder>
                  </w:sdtPr>
                  <w:sdtContent>
                    <w:tc>
                      <w:tcPr>
                        <w:tcW w:w="714" w:type="pct"/>
                      </w:tcPr>
                      <w:p w:rsidR="007C3876" w:rsidRDefault="00CE363A" w:rsidP="007C3876">
                        <w:pPr>
                          <w:jc w:val="right"/>
                          <w:rPr>
                            <w:szCs w:val="21"/>
                          </w:rPr>
                        </w:pPr>
                        <w:r>
                          <w:rPr>
                            <w:rFonts w:hint="eastAsia"/>
                            <w:szCs w:val="21"/>
                          </w:rPr>
                          <w:t>否</w:t>
                        </w:r>
                      </w:p>
                    </w:tc>
                  </w:sdtContent>
                </w:sdt>
                <w:sdt>
                  <w:sdtPr>
                    <w:rPr>
                      <w:rFonts w:hint="eastAsia"/>
                      <w:szCs w:val="21"/>
                    </w:rPr>
                    <w:alias w:val="独立董事出席股东大会的次数"/>
                    <w:tag w:val="_GBC_8746f988607a49cab3989639bd35a06d"/>
                    <w:id w:val="-972983609"/>
                    <w:lock w:val="sdtLocked"/>
                    <w:placeholder>
                      <w:docPart w:val="GBC11111111111111111111111111111"/>
                    </w:placeholder>
                  </w:sdtPr>
                  <w:sdtContent>
                    <w:tc>
                      <w:tcPr>
                        <w:tcW w:w="697" w:type="pct"/>
                      </w:tcPr>
                      <w:p w:rsidR="007C3876" w:rsidRDefault="00CE363A" w:rsidP="007C3876">
                        <w:pPr>
                          <w:jc w:val="right"/>
                          <w:rPr>
                            <w:szCs w:val="21"/>
                          </w:rPr>
                        </w:pPr>
                        <w:r>
                          <w:rPr>
                            <w:rFonts w:hint="eastAsia"/>
                            <w:szCs w:val="21"/>
                          </w:rPr>
                          <w:t>1</w:t>
                        </w:r>
                      </w:p>
                    </w:tc>
                  </w:sdtContent>
                </w:sdt>
              </w:tr>
            </w:sdtContent>
          </w:sdt>
        </w:tbl>
        <w:p w:rsidR="007C3876" w:rsidRDefault="00CE363A">
          <w:pPr>
            <w:rPr>
              <w:szCs w:val="21"/>
            </w:rPr>
          </w:pPr>
          <w:r>
            <w:rPr>
              <w:szCs w:val="21"/>
            </w:rPr>
            <w:t>连续两次未亲自出席董事会会议的说明</w:t>
          </w:r>
        </w:p>
        <w:sdt>
          <w:sdtPr>
            <w:rPr>
              <w:szCs w:val="21"/>
            </w:rPr>
            <w:alias w:val="董事连续两次未亲自参加董事会会议的说明"/>
            <w:tag w:val="_GBC_f081c91e2a7140e8a6ce9139166073d3"/>
            <w:id w:val="-259370089"/>
            <w:lock w:val="sdtLocked"/>
            <w:placeholder>
              <w:docPart w:val="GBC22222222222222222222222222222"/>
            </w:placeholder>
            <w:showingPlcHdr/>
          </w:sdtPr>
          <w:sdtContent>
            <w:p w:rsidR="007C3876" w:rsidRDefault="00CE363A">
              <w:pPr>
                <w:rPr>
                  <w:szCs w:val="21"/>
                </w:rPr>
              </w:pPr>
              <w:r>
                <w:rPr>
                  <w:rFonts w:hint="eastAsia"/>
                  <w:color w:val="333399"/>
                  <w:u w:val="single"/>
                </w:rPr>
                <w:t xml:space="preserve">　　　</w:t>
              </w:r>
            </w:p>
          </w:sdtContent>
        </w:sdt>
      </w:sdtContent>
    </w:sdt>
    <w:p w:rsidR="007C3876" w:rsidRDefault="00CE363A">
      <w:pPr>
        <w:rPr>
          <w:szCs w:val="21"/>
        </w:rPr>
      </w:pPr>
      <w:r>
        <w:rPr>
          <w:rFonts w:hint="eastAsia"/>
          <w:szCs w:val="21"/>
        </w:rPr>
        <w:lastRenderedPageBreak/>
        <w:t>备注：张飚、杨东伟、贾生华三位董事于2014年5月16日任职期届满并已离任。</w:t>
      </w:r>
    </w:p>
    <w:p w:rsidR="007C3876" w:rsidRDefault="007C3876">
      <w:pPr>
        <w:rPr>
          <w:szCs w:val="21"/>
        </w:rPr>
      </w:pPr>
    </w:p>
    <w:sdt>
      <w:sdtPr>
        <w:rPr>
          <w:rFonts w:hint="eastAsia"/>
          <w:szCs w:val="21"/>
        </w:rPr>
        <w:tag w:val="_GBC_408d7f2a92ae48a1ad8007f13561dea1"/>
        <w:id w:val="-1295523297"/>
        <w:lock w:val="sdtLocked"/>
        <w:placeholder>
          <w:docPart w:val="GBC22222222222222222222222222222"/>
        </w:placeholder>
      </w:sdtPr>
      <w:sdtContent>
        <w:tbl>
          <w:tblPr>
            <w:tblStyle w:val="a6"/>
            <w:tblW w:w="0" w:type="auto"/>
            <w:tblLook w:val="04A0" w:firstRow="1" w:lastRow="0" w:firstColumn="1" w:lastColumn="0" w:noHBand="0" w:noVBand="1"/>
          </w:tblPr>
          <w:tblGrid>
            <w:gridCol w:w="4524"/>
            <w:gridCol w:w="4525"/>
          </w:tblGrid>
          <w:tr w:rsidR="007C3876" w:rsidTr="00722915">
            <w:tc>
              <w:tcPr>
                <w:tcW w:w="4524" w:type="dxa"/>
              </w:tcPr>
              <w:p w:rsidR="007C3876" w:rsidRDefault="00CE363A">
                <w:pPr>
                  <w:rPr>
                    <w:szCs w:val="21"/>
                  </w:rPr>
                </w:pPr>
                <w:r>
                  <w:rPr>
                    <w:szCs w:val="21"/>
                  </w:rPr>
                  <w:t>年内召开董事会会议次数</w:t>
                </w:r>
              </w:p>
            </w:tc>
            <w:sdt>
              <w:sdtPr>
                <w:rPr>
                  <w:rFonts w:hint="eastAsia"/>
                  <w:szCs w:val="21"/>
                </w:rPr>
                <w:alias w:val="报告期内召开董事会会议次数"/>
                <w:tag w:val="_GBC_7e689b4ab8a343c6b5365e855921e392"/>
                <w:id w:val="938877344"/>
                <w:lock w:val="sdtLocked"/>
                <w:placeholder>
                  <w:docPart w:val="GBC11111111111111111111111111111"/>
                </w:placeholder>
              </w:sdtPr>
              <w:sdtContent>
                <w:tc>
                  <w:tcPr>
                    <w:tcW w:w="4525" w:type="dxa"/>
                  </w:tcPr>
                  <w:p w:rsidR="007C3876" w:rsidRDefault="00CE363A" w:rsidP="007C3876">
                    <w:pPr>
                      <w:rPr>
                        <w:szCs w:val="21"/>
                      </w:rPr>
                    </w:pPr>
                    <w:r>
                      <w:rPr>
                        <w:rFonts w:hint="eastAsia"/>
                        <w:szCs w:val="21"/>
                      </w:rPr>
                      <w:t>12</w:t>
                    </w:r>
                  </w:p>
                </w:tc>
              </w:sdtContent>
            </w:sdt>
          </w:tr>
          <w:tr w:rsidR="007C3876" w:rsidTr="00722915">
            <w:tc>
              <w:tcPr>
                <w:tcW w:w="4524" w:type="dxa"/>
              </w:tcPr>
              <w:p w:rsidR="007C3876" w:rsidRDefault="00CE363A">
                <w:pPr>
                  <w:rPr>
                    <w:szCs w:val="21"/>
                  </w:rPr>
                </w:pPr>
                <w:r>
                  <w:rPr>
                    <w:szCs w:val="21"/>
                  </w:rPr>
                  <w:t>其中：现场会议次数</w:t>
                </w:r>
              </w:p>
            </w:tc>
            <w:sdt>
              <w:sdtPr>
                <w:rPr>
                  <w:rFonts w:hint="eastAsia"/>
                  <w:szCs w:val="21"/>
                </w:rPr>
                <w:alias w:val="报告期内现场会议次数"/>
                <w:tag w:val="_GBC_8493825d2a1749cb8263066fe3eb1625"/>
                <w:id w:val="1265730609"/>
                <w:lock w:val="sdtLocked"/>
                <w:placeholder>
                  <w:docPart w:val="GBC11111111111111111111111111111"/>
                </w:placeholder>
              </w:sdtPr>
              <w:sdtContent>
                <w:tc>
                  <w:tcPr>
                    <w:tcW w:w="4525" w:type="dxa"/>
                  </w:tcPr>
                  <w:p w:rsidR="007C3876" w:rsidRDefault="000F5702" w:rsidP="007C3876">
                    <w:pPr>
                      <w:rPr>
                        <w:szCs w:val="21"/>
                      </w:rPr>
                    </w:pPr>
                    <w:r>
                      <w:rPr>
                        <w:rFonts w:hint="eastAsia"/>
                        <w:szCs w:val="21"/>
                      </w:rPr>
                      <w:t>3</w:t>
                    </w:r>
                  </w:p>
                </w:tc>
              </w:sdtContent>
            </w:sdt>
          </w:tr>
          <w:tr w:rsidR="007C3876" w:rsidTr="00722915">
            <w:tc>
              <w:tcPr>
                <w:tcW w:w="4524" w:type="dxa"/>
              </w:tcPr>
              <w:p w:rsidR="007C3876" w:rsidRDefault="00CE363A">
                <w:pPr>
                  <w:rPr>
                    <w:szCs w:val="21"/>
                  </w:rPr>
                </w:pPr>
                <w:r>
                  <w:rPr>
                    <w:szCs w:val="21"/>
                  </w:rPr>
                  <w:t>通讯方式召开会议次数</w:t>
                </w:r>
              </w:p>
            </w:tc>
            <w:sdt>
              <w:sdtPr>
                <w:rPr>
                  <w:rFonts w:hint="eastAsia"/>
                  <w:szCs w:val="21"/>
                </w:rPr>
                <w:alias w:val="报告期内通讯方式召开会议次数"/>
                <w:tag w:val="_GBC_3b05f58ad17a4a129b5466257d441ae6"/>
                <w:id w:val="-1658371367"/>
                <w:lock w:val="sdtLocked"/>
                <w:placeholder>
                  <w:docPart w:val="GBC11111111111111111111111111111"/>
                </w:placeholder>
              </w:sdtPr>
              <w:sdtContent>
                <w:tc>
                  <w:tcPr>
                    <w:tcW w:w="4525" w:type="dxa"/>
                  </w:tcPr>
                  <w:p w:rsidR="007C3876" w:rsidRDefault="000F5702" w:rsidP="007C3876">
                    <w:pPr>
                      <w:rPr>
                        <w:szCs w:val="21"/>
                      </w:rPr>
                    </w:pPr>
                    <w:r>
                      <w:rPr>
                        <w:rFonts w:hint="eastAsia"/>
                        <w:szCs w:val="21"/>
                      </w:rPr>
                      <w:t>9</w:t>
                    </w:r>
                  </w:p>
                </w:tc>
              </w:sdtContent>
            </w:sdt>
          </w:tr>
          <w:tr w:rsidR="007C3876" w:rsidTr="00722915">
            <w:tc>
              <w:tcPr>
                <w:tcW w:w="4524" w:type="dxa"/>
              </w:tcPr>
              <w:p w:rsidR="007C3876" w:rsidRDefault="00CE363A">
                <w:pPr>
                  <w:rPr>
                    <w:szCs w:val="21"/>
                  </w:rPr>
                </w:pPr>
                <w:r>
                  <w:rPr>
                    <w:szCs w:val="21"/>
                  </w:rPr>
                  <w:t>现场结合通讯方式召开会议次数</w:t>
                </w:r>
              </w:p>
            </w:tc>
            <w:sdt>
              <w:sdtPr>
                <w:rPr>
                  <w:rFonts w:hint="eastAsia"/>
                  <w:szCs w:val="21"/>
                </w:rPr>
                <w:alias w:val="报告期内现场结合通讯方式召开会议次数"/>
                <w:tag w:val="_GBC_1f44b157e8b148b584c934b166678c96"/>
                <w:id w:val="-794912033"/>
                <w:lock w:val="sdtLocked"/>
                <w:placeholder>
                  <w:docPart w:val="GBC11111111111111111111111111111"/>
                </w:placeholder>
                <w:showingPlcHdr/>
              </w:sdtPr>
              <w:sdtContent>
                <w:tc>
                  <w:tcPr>
                    <w:tcW w:w="4525" w:type="dxa"/>
                  </w:tcPr>
                  <w:p w:rsidR="007C3876" w:rsidRDefault="00CE363A">
                    <w:pPr>
                      <w:rPr>
                        <w:szCs w:val="21"/>
                      </w:rPr>
                    </w:pPr>
                    <w:r>
                      <w:rPr>
                        <w:rFonts w:hint="eastAsia"/>
                        <w:color w:val="333399"/>
                        <w:szCs w:val="21"/>
                      </w:rPr>
                      <w:t xml:space="preserve">　</w:t>
                    </w:r>
                  </w:p>
                </w:tc>
              </w:sdtContent>
            </w:sdt>
          </w:tr>
        </w:tbl>
      </w:sdtContent>
    </w:sdt>
    <w:p w:rsidR="007C3876" w:rsidRDefault="007C3876">
      <w:pPr>
        <w:rPr>
          <w:szCs w:val="21"/>
        </w:rPr>
      </w:pPr>
    </w:p>
    <w:sdt>
      <w:sdtPr>
        <w:rPr>
          <w:rFonts w:ascii="宋体" w:hAnsi="宋体" w:cs="宋体" w:hint="eastAsia"/>
          <w:b w:val="0"/>
          <w:bCs w:val="0"/>
          <w:kern w:val="0"/>
          <w:sz w:val="24"/>
          <w:szCs w:val="24"/>
        </w:rPr>
        <w:tag w:val="_GBC_9390eaed81484037bf6c3f5aeb75259c"/>
        <w:id w:val="63609276"/>
        <w:lock w:val="sdtLocked"/>
        <w:placeholder>
          <w:docPart w:val="GBC22222222222222222222222222222"/>
        </w:placeholder>
      </w:sdtPr>
      <w:sdtEndPr>
        <w:rPr>
          <w:sz w:val="21"/>
        </w:rPr>
      </w:sdtEndPr>
      <w:sdtContent>
        <w:p w:rsidR="007C3876" w:rsidRDefault="00CE363A">
          <w:pPr>
            <w:pStyle w:val="2"/>
            <w:numPr>
              <w:ilvl w:val="0"/>
              <w:numId w:val="58"/>
            </w:numPr>
          </w:pPr>
          <w:r>
            <w:rPr>
              <w:rFonts w:hint="eastAsia"/>
            </w:rPr>
            <w:t>董事会下设专门委员会在报告期内履行职责时所提出的重要意见和建议</w:t>
          </w:r>
        </w:p>
        <w:sdt>
          <w:sdtPr>
            <w:rPr>
              <w:rFonts w:hint="eastAsia"/>
              <w:szCs w:val="21"/>
            </w:rPr>
            <w:alias w:val="董事会下设专门委员会在报告期内履行职责时所提出的重要意见和建议"/>
            <w:tag w:val="_GBC_7507396fc2bf45189a760a260fc458b7"/>
            <w:id w:val="-842624782"/>
            <w:lock w:val="sdtLocked"/>
            <w:placeholder>
              <w:docPart w:val="GBC22222222222222222222222222222"/>
            </w:placeholder>
          </w:sdtPr>
          <w:sdtContent>
            <w:p w:rsidR="007C3876" w:rsidRDefault="00CE363A" w:rsidP="00C61C32">
              <w:pPr>
                <w:ind w:firstLineChars="200" w:firstLine="420"/>
                <w:rPr>
                  <w:szCs w:val="21"/>
                </w:rPr>
              </w:pPr>
              <w:r>
                <w:rPr>
                  <w:rFonts w:hint="eastAsia"/>
                </w:rPr>
                <w:t>公司董事会下设战略委员会、审计委员会、提名委员会、薪酬与考核委员会、投资者关系委员会。报告期内，董事会各专门委员会根据《公司章程》及《董事会各专门委员会工作细则》的要求，恪尽职守，认真履职，对推动公司发展起到了积极的作用。</w:t>
              </w:r>
              <w:r>
                <w:rPr>
                  <w:rFonts w:hint="eastAsia"/>
                </w:rPr>
                <w:br/>
              </w:r>
              <w:r w:rsidR="00C61C32">
                <w:rPr>
                  <w:rFonts w:hint="eastAsia"/>
                </w:rPr>
                <w:t xml:space="preserve">  </w:t>
              </w:r>
              <w:r>
                <w:rPr>
                  <w:rFonts w:hint="eastAsia"/>
                </w:rPr>
                <w:t>董事会战略委员会结合公司所处的行业环境和市场形势，对公司战略的具体推进和实施提出了合理化建议；董事会审计委员会对公司财务报告、年度报告及内部控制建立健全情况实施有效监督，并对相关事项提出具体要求；董事会薪酬委员与考核委员会对2014年度高管人员的绩效考核执行情况及2014年年度报告中披露的董事、监事及高级管理人员薪酬情况进行了审核，认为2014年绩效考核体现了责任、风险和收益对等的原则，公司高级管理人员的薪酬发放符合公司薪酬管理办法的规定，不存在违反公司薪酬管理办法及与公司薪酬管理办法不一致的情形，公司独立董事津贴发放符合经股东大会审议通过的独立董事津贴标准。董事会投资者关系委员会定期跟踪、学习和研究公司的发展战略、经营状况、行业动态和相关法规，调查、研究公司的投资者关系状况，督促公司及时进行信息披露，对改善投资者关系的工作方法与方式提供建议。</w:t>
              </w:r>
            </w:p>
          </w:sdtContent>
        </w:sdt>
      </w:sdtContent>
    </w:sdt>
    <w:p w:rsidR="007C3876" w:rsidRDefault="007C3876">
      <w:pPr>
        <w:rPr>
          <w:szCs w:val="21"/>
        </w:rPr>
      </w:pPr>
    </w:p>
    <w:sdt>
      <w:sdtPr>
        <w:rPr>
          <w:rFonts w:ascii="宋体" w:hAnsi="宋体" w:cs="宋体"/>
          <w:b w:val="0"/>
          <w:bCs w:val="0"/>
          <w:kern w:val="0"/>
          <w:sz w:val="24"/>
          <w:szCs w:val="24"/>
        </w:rPr>
        <w:tag w:val="_GBC_bd61c2c0c62149458d91bcce6a5094a8"/>
        <w:id w:val="-2008124252"/>
        <w:lock w:val="sdtLocked"/>
        <w:placeholder>
          <w:docPart w:val="GBC22222222222222222222222222222"/>
        </w:placeholder>
      </w:sdtPr>
      <w:sdtEndPr>
        <w:rPr>
          <w:sz w:val="21"/>
        </w:rPr>
      </w:sdtEndPr>
      <w:sdtContent>
        <w:p w:rsidR="007C3876" w:rsidRDefault="00CE363A">
          <w:pPr>
            <w:pStyle w:val="2"/>
            <w:numPr>
              <w:ilvl w:val="0"/>
              <w:numId w:val="58"/>
            </w:numPr>
          </w:pPr>
          <w:r>
            <w:t>监事会发现公司存在风险的说明</w:t>
          </w:r>
        </w:p>
        <w:sdt>
          <w:sdtPr>
            <w:rPr>
              <w:rFonts w:hint="eastAsia"/>
              <w:szCs w:val="21"/>
            </w:rPr>
            <w:alias w:val="监事会发现公司存在风险的说明"/>
            <w:tag w:val="_GBC_aaff8c72aa8642b69af41307ef08bc83"/>
            <w:id w:val="775212179"/>
            <w:lock w:val="sdtLocked"/>
            <w:placeholder>
              <w:docPart w:val="GBC22222222222222222222222222222"/>
            </w:placeholder>
          </w:sdtPr>
          <w:sdtContent>
            <w:p w:rsidR="007C3876" w:rsidRDefault="00D7615B">
              <w:pPr>
                <w:rPr>
                  <w:szCs w:val="21"/>
                </w:rPr>
              </w:pPr>
              <w:r>
                <w:rPr>
                  <w:rFonts w:hint="eastAsia"/>
                  <w:szCs w:val="21"/>
                </w:rPr>
                <w:t>监事会严格按照《公司法》、《公司章程》和《监事会议事规则》的有关规定，本着对全体股东负责的态度，对董事会及公司经营运作进行了认真详细的监督与管理。监事会认为公司董事会决策程序合法，建立了符合公司现状的内部控制制度，公司董事、经理能够勤勉、尽责地履行各自职责，在执行职务时能够严格按照法律、法规、公司章程的规定执行，没有发现损害公司利益和广大投资者利益的行为。</w:t>
              </w:r>
            </w:p>
          </w:sdtContent>
        </w:sdt>
      </w:sdtContent>
    </w:sdt>
    <w:p w:rsidR="007C3876" w:rsidRDefault="007C3876">
      <w:pPr>
        <w:rPr>
          <w:szCs w:val="21"/>
        </w:rPr>
      </w:pPr>
    </w:p>
    <w:sdt>
      <w:sdtPr>
        <w:rPr>
          <w:rFonts w:ascii="宋体" w:hAnsi="宋体" w:cs="宋体" w:hint="eastAsia"/>
          <w:b w:val="0"/>
          <w:bCs w:val="0"/>
          <w:kern w:val="0"/>
          <w:sz w:val="24"/>
          <w:szCs w:val="24"/>
        </w:rPr>
        <w:tag w:val="_GBC_80d0dd5b8e33480fad74555426d51c29"/>
        <w:id w:val="-464274416"/>
        <w:lock w:val="sdtLocked"/>
        <w:placeholder>
          <w:docPart w:val="GBC22222222222222222222222222222"/>
        </w:placeholder>
      </w:sdtPr>
      <w:sdtEndPr>
        <w:rPr>
          <w:sz w:val="21"/>
        </w:rPr>
      </w:sdtEndPr>
      <w:sdtContent>
        <w:p w:rsidR="007C3876" w:rsidRDefault="00CE363A">
          <w:pPr>
            <w:pStyle w:val="2"/>
            <w:numPr>
              <w:ilvl w:val="0"/>
              <w:numId w:val="58"/>
            </w:numPr>
          </w:pPr>
          <w:r>
            <w:rPr>
              <w:rFonts w:hint="eastAsia"/>
            </w:rPr>
            <w:t>公司就其与控股股东在业务、人员、资产、机构、财务等方面存在的不能保证独立性、不能保持自主经营能力的情况说明</w:t>
          </w:r>
        </w:p>
        <w:sdt>
          <w:sdtPr>
            <w:rPr>
              <w:rFonts w:hint="eastAsia"/>
              <w:szCs w:val="21"/>
            </w:rPr>
            <w:alias w:val="公司就其与控股股东在业务、人员、资产、机构、财务等方面存在的不能保证独立性、不能保持自主经营能力的情况说明"/>
            <w:tag w:val="_GBC_a45390da752c428683627b086b7cab93"/>
            <w:id w:val="83345115"/>
            <w:lock w:val="sdtLocked"/>
            <w:placeholder>
              <w:docPart w:val="GBC22222222222222222222222222222"/>
            </w:placeholder>
          </w:sdtPr>
          <w:sdtContent>
            <w:p w:rsidR="007C3876" w:rsidRDefault="00D7615B">
              <w:pPr>
                <w:rPr>
                  <w:szCs w:val="21"/>
                </w:rPr>
              </w:pPr>
              <w:r>
                <w:rPr>
                  <w:rFonts w:hint="eastAsia"/>
                  <w:szCs w:val="21"/>
                </w:rPr>
                <w:t>报告期内，公司与控股股东在业务、人员、资产、机构、财务等方面均能够</w:t>
              </w:r>
              <w:r>
                <w:rPr>
                  <w:szCs w:val="21"/>
                </w:rPr>
                <w:t xml:space="preserve"> </w:t>
              </w:r>
              <w:r>
                <w:rPr>
                  <w:rFonts w:hint="eastAsia"/>
                  <w:szCs w:val="21"/>
                </w:rPr>
                <w:t>保持独立性，不存在影响公司自主经营的情况。</w:t>
              </w:r>
            </w:p>
          </w:sdtContent>
        </w:sdt>
        <w:p w:rsidR="007C3876" w:rsidRDefault="007C3876">
          <w:pPr>
            <w:rPr>
              <w:szCs w:val="21"/>
            </w:rPr>
          </w:pPr>
        </w:p>
        <w:p w:rsidR="007C3876" w:rsidRDefault="00AF0C68">
          <w:pPr>
            <w:rPr>
              <w:szCs w:val="21"/>
            </w:rPr>
          </w:pPr>
        </w:p>
      </w:sdtContent>
    </w:sdt>
    <w:p w:rsidR="007C3876" w:rsidRDefault="007C3876">
      <w:pPr>
        <w:rPr>
          <w:szCs w:val="21"/>
        </w:rPr>
      </w:pPr>
    </w:p>
    <w:sdt>
      <w:sdtPr>
        <w:rPr>
          <w:rFonts w:ascii="宋体" w:hAnsi="宋体" w:cs="宋体"/>
          <w:b w:val="0"/>
          <w:bCs w:val="0"/>
          <w:kern w:val="0"/>
          <w:sz w:val="24"/>
          <w:szCs w:val="24"/>
        </w:rPr>
        <w:tag w:val="_GBC_1c34d872153d4dde87a7f664c2fdfa60"/>
        <w:id w:val="-2000643010"/>
        <w:lock w:val="sdtLocked"/>
        <w:placeholder>
          <w:docPart w:val="GBC22222222222222222222222222222"/>
        </w:placeholder>
      </w:sdtPr>
      <w:sdtEndPr>
        <w:rPr>
          <w:sz w:val="21"/>
        </w:rPr>
      </w:sdtEndPr>
      <w:sdtContent>
        <w:p w:rsidR="007C3876" w:rsidRDefault="00CE363A">
          <w:pPr>
            <w:pStyle w:val="2"/>
            <w:numPr>
              <w:ilvl w:val="0"/>
              <w:numId w:val="58"/>
            </w:numPr>
          </w:pPr>
          <w:r>
            <w:t>报告期内对高级管理人员的考评机制，以及激励机制的建立、实施情况</w:t>
          </w:r>
        </w:p>
        <w:sdt>
          <w:sdtPr>
            <w:rPr>
              <w:rFonts w:hint="eastAsia"/>
              <w:szCs w:val="21"/>
            </w:rPr>
            <w:alias w:val="公司对高级管理人员的考评及激励情况"/>
            <w:tag w:val="_GBC_d4066cc953e44da1a7d1fd7ca782aa86"/>
            <w:id w:val="437102920"/>
            <w:lock w:val="sdtLocked"/>
            <w:placeholder>
              <w:docPart w:val="GBC22222222222222222222222222222"/>
            </w:placeholder>
          </w:sdtPr>
          <w:sdtContent>
            <w:p w:rsidR="007C3876" w:rsidRDefault="00D7615B" w:rsidP="007C3876">
              <w:pPr>
                <w:rPr>
                  <w:szCs w:val="18"/>
                </w:rPr>
              </w:pPr>
              <w:r>
                <w:rPr>
                  <w:rFonts w:hint="eastAsia"/>
                </w:rPr>
                <w:t> </w:t>
              </w:r>
              <w:r w:rsidR="00CE363A">
                <w:rPr>
                  <w:rFonts w:hint="eastAsia"/>
                </w:rPr>
                <w:t>1.公司已建立了目标责任考核体系，加强对高级管理人员的管理和激励。在每个经营年度末，由董事会、监事会会同公司人力资源部，根据高管人员的年度目标完成情况，进行考评。</w:t>
              </w:r>
              <w:r>
                <w:rPr>
                  <w:rFonts w:hint="eastAsia"/>
                </w:rPr>
                <w:br/>
              </w:r>
              <w:r w:rsidR="00CE363A">
                <w:rPr>
                  <w:rFonts w:hint="eastAsia"/>
                </w:rPr>
                <w:t> 2.公司积极尝试推动建立一套切实有效，面向中长期的激励机制和约束机制。</w:t>
              </w:r>
            </w:p>
            <w:p w:rsidR="007C3876" w:rsidRDefault="00AF0C68">
              <w:pPr>
                <w:rPr>
                  <w:szCs w:val="21"/>
                </w:rPr>
              </w:pPr>
            </w:p>
          </w:sdtContent>
        </w:sdt>
      </w:sdtContent>
    </w:sdt>
    <w:p w:rsidR="007C3876" w:rsidRDefault="007C3876">
      <w:pPr>
        <w:rPr>
          <w:szCs w:val="21"/>
        </w:rPr>
      </w:pPr>
    </w:p>
    <w:p w:rsidR="007C3876" w:rsidRDefault="007C3876">
      <w:pPr>
        <w:rPr>
          <w:szCs w:val="21"/>
        </w:rPr>
      </w:pPr>
    </w:p>
    <w:p w:rsidR="00D7615B" w:rsidRDefault="00D7615B">
      <w:pPr>
        <w:rPr>
          <w:szCs w:val="21"/>
        </w:rPr>
      </w:pPr>
    </w:p>
    <w:p w:rsidR="00D7615B" w:rsidRDefault="00D7615B">
      <w:pPr>
        <w:rPr>
          <w:szCs w:val="21"/>
        </w:rPr>
      </w:pPr>
    </w:p>
    <w:p w:rsidR="00D7615B" w:rsidRDefault="00D7615B">
      <w:pPr>
        <w:rPr>
          <w:szCs w:val="21"/>
        </w:rPr>
      </w:pPr>
    </w:p>
    <w:p w:rsidR="007C3876" w:rsidRDefault="00CE363A">
      <w:pPr>
        <w:pStyle w:val="10"/>
        <w:numPr>
          <w:ilvl w:val="0"/>
          <w:numId w:val="3"/>
        </w:numPr>
        <w:rPr>
          <w:szCs w:val="28"/>
        </w:rPr>
      </w:pPr>
      <w:bookmarkStart w:id="64" w:name="_Toc407111363"/>
      <w:r>
        <w:rPr>
          <w:bCs w:val="0"/>
          <w:szCs w:val="28"/>
        </w:rPr>
        <w:lastRenderedPageBreak/>
        <w:t>内部控制</w:t>
      </w:r>
      <w:bookmarkEnd w:id="64"/>
    </w:p>
    <w:sdt>
      <w:sdtPr>
        <w:rPr>
          <w:rFonts w:ascii="宋体" w:hAnsi="宋体" w:cs="宋体"/>
          <w:b w:val="0"/>
          <w:bCs w:val="0"/>
          <w:kern w:val="0"/>
          <w:sz w:val="24"/>
          <w:szCs w:val="24"/>
        </w:rPr>
        <w:tag w:val="_GBC_32c32b2db0fc4356bd6417b6d7f13f13"/>
        <w:id w:val="1846663032"/>
        <w:lock w:val="sdtLocked"/>
        <w:placeholder>
          <w:docPart w:val="GBC22222222222222222222222222222"/>
        </w:placeholder>
      </w:sdtPr>
      <w:sdtEndPr>
        <w:rPr>
          <w:sz w:val="21"/>
        </w:rPr>
      </w:sdtEndPr>
      <w:sdtContent>
        <w:p w:rsidR="007C3876" w:rsidRDefault="00CE363A">
          <w:pPr>
            <w:pStyle w:val="2"/>
            <w:numPr>
              <w:ilvl w:val="0"/>
              <w:numId w:val="60"/>
            </w:numPr>
          </w:pPr>
          <w:r>
            <w:t>内部控制责任声明及内部控制制度建设情况</w:t>
          </w:r>
        </w:p>
        <w:sdt>
          <w:sdtPr>
            <w:rPr>
              <w:rFonts w:hint="eastAsia"/>
              <w:szCs w:val="21"/>
            </w:rPr>
            <w:alias w:val="董事会对于内部控制责任的声明"/>
            <w:tag w:val="_GBC_506c963b06a544beba043857cbaaf450"/>
            <w:id w:val="-1599469180"/>
            <w:lock w:val="sdtLocked"/>
            <w:placeholder>
              <w:docPart w:val="GBC22222222222222222222222222222"/>
            </w:placeholder>
          </w:sdtPr>
          <w:sdtContent>
            <w:p w:rsidR="007C3876" w:rsidRPr="00AD3C70" w:rsidRDefault="00CE363A" w:rsidP="007C3876">
              <w:pPr>
                <w:tabs>
                  <w:tab w:val="left" w:pos="2760"/>
                </w:tabs>
                <w:rPr>
                  <w:szCs w:val="21"/>
                </w:rPr>
              </w:pPr>
              <w:r w:rsidRPr="00AD3C70">
                <w:rPr>
                  <w:szCs w:val="21"/>
                </w:rPr>
                <w:t>(</w:t>
              </w:r>
              <w:proofErr w:type="gramStart"/>
              <w:r w:rsidRPr="00AD3C70">
                <w:rPr>
                  <w:szCs w:val="21"/>
                </w:rPr>
                <w:t>一</w:t>
              </w:r>
              <w:proofErr w:type="gramEnd"/>
              <w:r w:rsidRPr="00AD3C70">
                <w:rPr>
                  <w:szCs w:val="21"/>
                </w:rPr>
                <w:t>) 内部控制责任声明：建立健全和有效实施内部控制，评价其有效性，并如实披露内部控制评价报告是公司董事会的责任。监事会对董事会建立和实施内部控制进行监督。经理</w:t>
              </w:r>
              <w:proofErr w:type="gramStart"/>
              <w:r w:rsidRPr="00AD3C70">
                <w:rPr>
                  <w:szCs w:val="21"/>
                </w:rPr>
                <w:t>层负责</w:t>
              </w:r>
              <w:proofErr w:type="gramEnd"/>
              <w:r w:rsidRPr="00AD3C70">
                <w:rPr>
                  <w:szCs w:val="21"/>
                </w:rPr>
                <w:t>组织领导企业内部控制的日常运行。公司董事会、监事会及董事、监事、高级管理人员保证本报告内容不存在任何虚假记载、误导性陈述或重大遗漏，并对报告内容的真实性、准确性和完整性承担个别及连带法律责任。</w:t>
              </w:r>
            </w:p>
            <w:p w:rsidR="007C3876" w:rsidRPr="00AD3C70" w:rsidRDefault="00CE363A" w:rsidP="00C61C32">
              <w:pPr>
                <w:tabs>
                  <w:tab w:val="left" w:pos="2760"/>
                </w:tabs>
                <w:ind w:firstLineChars="200" w:firstLine="420"/>
                <w:rPr>
                  <w:szCs w:val="21"/>
                </w:rPr>
              </w:pPr>
              <w:r w:rsidRPr="00AD3C70">
                <w:rPr>
                  <w:rFonts w:hint="eastAsia"/>
                  <w:szCs w:val="21"/>
                </w:rPr>
                <w:t>公司内部控制的目标：合理保证经营管理合法合</w:t>
              </w:r>
              <w:proofErr w:type="gramStart"/>
              <w:r w:rsidRPr="00AD3C70">
                <w:rPr>
                  <w:rFonts w:hint="eastAsia"/>
                  <w:szCs w:val="21"/>
                </w:rPr>
                <w:t>规</w:t>
              </w:r>
              <w:proofErr w:type="gramEnd"/>
              <w:r w:rsidRPr="00AD3C70">
                <w:rPr>
                  <w:rFonts w:hint="eastAsia"/>
                  <w:szCs w:val="21"/>
                </w:rPr>
                <w:t>、资产安全、财务报告及相关信息真实完整，提高经营效率和效果，促进实现发展战略。由于内部控制存在的固有局限性，故仅能为实现上述目标提供合理保证。此外，由于情况的变化可能导致内部控制变得不恰当，或对控制政策和程序遵循的程度降低，根据内部控制评价结果推测未来内部控制的有效性具有一定的风险。</w:t>
              </w:r>
            </w:p>
            <w:p w:rsidR="007C3876" w:rsidRPr="00AD3C70" w:rsidRDefault="00CE363A" w:rsidP="007C3876">
              <w:pPr>
                <w:tabs>
                  <w:tab w:val="left" w:pos="2760"/>
                </w:tabs>
                <w:rPr>
                  <w:szCs w:val="21"/>
                </w:rPr>
              </w:pPr>
              <w:r w:rsidRPr="00AD3C70">
                <w:rPr>
                  <w:szCs w:val="21"/>
                </w:rPr>
                <w:t>(二) 内部控制制度建设情况</w:t>
              </w:r>
            </w:p>
            <w:p w:rsidR="007C3876" w:rsidRPr="00AD3C70" w:rsidRDefault="00CE363A" w:rsidP="00C61C32">
              <w:pPr>
                <w:tabs>
                  <w:tab w:val="left" w:pos="2760"/>
                </w:tabs>
                <w:ind w:firstLineChars="200" w:firstLine="420"/>
                <w:rPr>
                  <w:szCs w:val="21"/>
                </w:rPr>
              </w:pPr>
              <w:r w:rsidRPr="00AD3C70">
                <w:rPr>
                  <w:rFonts w:hint="eastAsia"/>
                  <w:szCs w:val="21"/>
                </w:rPr>
                <w:t>报告期内，公司根据《公司法》、《证券法》、《企业内部控制基本规范》及配套指引等相关要求，结合公司实际情况和未来业务发展，全面梳理与修订了管理指导意见、经营管理制度、财务管理制度、风险安全管理制度、人力资源管理制度、行政管理制度等六大部分</w:t>
              </w:r>
              <w:r w:rsidRPr="00AD3C70">
                <w:rPr>
                  <w:szCs w:val="21"/>
                </w:rPr>
                <w:t>87项制度。公司对纳入评价范围的业务和事项，涵盖了所有主要业务，制定了一套符合项目开展实际、切实可行的内部控制制度，建立健全了的内部控制评价工作计划，并严格按照计划方案实施。</w:t>
              </w:r>
            </w:p>
            <w:p w:rsidR="007C3876" w:rsidRPr="00AD3C70" w:rsidRDefault="00CE363A" w:rsidP="005765B0">
              <w:pPr>
                <w:tabs>
                  <w:tab w:val="left" w:pos="2760"/>
                </w:tabs>
                <w:ind w:firstLineChars="200" w:firstLine="420"/>
                <w:rPr>
                  <w:szCs w:val="21"/>
                </w:rPr>
              </w:pPr>
              <w:r w:rsidRPr="00AD3C70">
                <w:rPr>
                  <w:rFonts w:hint="eastAsia"/>
                  <w:szCs w:val="21"/>
                </w:rPr>
                <w:t>公司</w:t>
              </w:r>
              <w:proofErr w:type="gramStart"/>
              <w:r w:rsidRPr="00AD3C70">
                <w:rPr>
                  <w:rFonts w:hint="eastAsia"/>
                  <w:szCs w:val="21"/>
                </w:rPr>
                <w:t>随内部</w:t>
              </w:r>
              <w:proofErr w:type="gramEnd"/>
              <w:r w:rsidRPr="00AD3C70">
                <w:rPr>
                  <w:rFonts w:hint="eastAsia"/>
                  <w:szCs w:val="21"/>
                </w:rPr>
                <w:t>机构调整和业务发展等变化，将继续按照《公司法》、《证券法》、《企业内部控制基本规范》等文件的要求，进一步建立健全内部控制制度，形成内部控制的长效机制，保障企业的经营管理合法合</w:t>
              </w:r>
              <w:proofErr w:type="gramStart"/>
              <w:r w:rsidRPr="00AD3C70">
                <w:rPr>
                  <w:rFonts w:hint="eastAsia"/>
                  <w:szCs w:val="21"/>
                </w:rPr>
                <w:t>规</w:t>
              </w:r>
              <w:proofErr w:type="gramEnd"/>
              <w:r w:rsidRPr="00AD3C70">
                <w:rPr>
                  <w:rFonts w:hint="eastAsia"/>
                  <w:szCs w:val="21"/>
                </w:rPr>
                <w:t>、资产安全、风险可控，促进公司持续健康发展。</w:t>
              </w:r>
            </w:p>
            <w:p w:rsidR="007C3876" w:rsidRDefault="00CE363A" w:rsidP="00C61C32">
              <w:pPr>
                <w:tabs>
                  <w:tab w:val="left" w:pos="2760"/>
                </w:tabs>
                <w:ind w:firstLineChars="200" w:firstLine="420"/>
                <w:rPr>
                  <w:szCs w:val="21"/>
                </w:rPr>
              </w:pPr>
              <w:r w:rsidRPr="00AD3C70">
                <w:rPr>
                  <w:rFonts w:hint="eastAsia"/>
                  <w:szCs w:val="21"/>
                </w:rPr>
                <w:t>公司</w:t>
              </w:r>
              <w:r w:rsidRPr="00AD3C70">
                <w:rPr>
                  <w:szCs w:val="21"/>
                </w:rPr>
                <w:t>2014年度内部控制评价报告详见在上海证券交易所网站披露的《浙江物产中大元通集团股份有限公司2014年度内部控制评价报告》。</w:t>
              </w:r>
            </w:p>
          </w:sdtContent>
        </w:sdt>
        <w:p w:rsidR="007C3876" w:rsidRDefault="007C3876">
          <w:pPr>
            <w:tabs>
              <w:tab w:val="left" w:pos="2760"/>
            </w:tabs>
            <w:rPr>
              <w:szCs w:val="21"/>
            </w:rPr>
          </w:pPr>
        </w:p>
        <w:p w:rsidR="007C3876" w:rsidRDefault="00CE363A">
          <w:pPr>
            <w:tabs>
              <w:tab w:val="left" w:pos="2760"/>
            </w:tabs>
            <w:rPr>
              <w:szCs w:val="21"/>
            </w:rPr>
          </w:pPr>
          <w:r>
            <w:rPr>
              <w:szCs w:val="21"/>
            </w:rPr>
            <w:t>是否披露内部控制自我评价报告：</w:t>
          </w:r>
          <w:sdt>
            <w:sdtPr>
              <w:rPr>
                <w:szCs w:val="21"/>
              </w:rPr>
              <w:alias w:val="公司是否披露董事会对公司内部控制的自我评估报告"/>
              <w:tag w:val="_GBC_b3bbdd5f765d494a9898073c312b955e"/>
              <w:id w:val="1206758931"/>
              <w:lock w:val="sdtLocked"/>
              <w:placeholder>
                <w:docPart w:val="GBC22222222222222222222222222222"/>
              </w:placeholder>
              <w:comboBox>
                <w:listItem w:displayText="是" w:value="是"/>
                <w:listItem w:displayText="否" w:value="否"/>
              </w:comboBox>
            </w:sdtPr>
            <w:sdtContent>
              <w:r>
                <w:rPr>
                  <w:rFonts w:hint="eastAsia"/>
                  <w:szCs w:val="21"/>
                </w:rPr>
                <w:t>是</w:t>
              </w:r>
            </w:sdtContent>
          </w:sdt>
        </w:p>
      </w:sdtContent>
    </w:sdt>
    <w:p w:rsidR="007C3876" w:rsidRPr="00BF1132" w:rsidRDefault="007C3876">
      <w:pPr>
        <w:rPr>
          <w:szCs w:val="21"/>
        </w:rPr>
      </w:pPr>
    </w:p>
    <w:sdt>
      <w:sdtPr>
        <w:rPr>
          <w:rFonts w:ascii="宋体" w:hAnsi="宋体" w:cs="宋体"/>
          <w:b w:val="0"/>
          <w:bCs w:val="0"/>
          <w:kern w:val="0"/>
          <w:sz w:val="24"/>
          <w:szCs w:val="24"/>
        </w:rPr>
        <w:tag w:val="_GBC_20638bdad999496398d2785461f00948"/>
        <w:id w:val="-892887697"/>
        <w:lock w:val="sdtLocked"/>
        <w:placeholder>
          <w:docPart w:val="GBC22222222222222222222222222222"/>
        </w:placeholder>
      </w:sdtPr>
      <w:sdtEndPr>
        <w:rPr>
          <w:sz w:val="21"/>
        </w:rPr>
      </w:sdtEndPr>
      <w:sdtContent>
        <w:p w:rsidR="007C3876" w:rsidRDefault="00CE363A">
          <w:pPr>
            <w:pStyle w:val="2"/>
            <w:numPr>
              <w:ilvl w:val="0"/>
              <w:numId w:val="60"/>
            </w:numPr>
          </w:pPr>
          <w:r>
            <w:t>内部控制审计报告的相关情况说明</w:t>
          </w:r>
        </w:p>
        <w:sdt>
          <w:sdtPr>
            <w:rPr>
              <w:rFonts w:hint="eastAsia"/>
              <w:szCs w:val="21"/>
            </w:rPr>
            <w:alias w:val="审计报告与公司自我评价意见不一致情况"/>
            <w:tag w:val="_GBC_1c5adf5b633c4822b80795429e790310"/>
            <w:id w:val="-1940212057"/>
            <w:lock w:val="sdtLocked"/>
            <w:placeholder>
              <w:docPart w:val="GBC22222222222222222222222222222"/>
            </w:placeholder>
          </w:sdtPr>
          <w:sdtContent>
            <w:p w:rsidR="007C3876" w:rsidRDefault="00CE363A" w:rsidP="00A1364D">
              <w:pPr>
                <w:spacing w:line="360" w:lineRule="auto"/>
                <w:ind w:firstLineChars="200" w:firstLine="420"/>
                <w:jc w:val="both"/>
                <w:rPr>
                  <w:szCs w:val="21"/>
                </w:rPr>
              </w:pPr>
              <w:r>
                <w:rPr>
                  <w:rFonts w:asciiTheme="minorEastAsia" w:eastAsiaTheme="minorEastAsia" w:hAnsiTheme="minorEastAsia" w:hint="eastAsia"/>
                  <w:szCs w:val="21"/>
                </w:rPr>
                <w:t>天健会计师事务所（特殊普通合伙</w:t>
              </w:r>
              <w:r w:rsidRPr="00336F4F">
                <w:rPr>
                  <w:rFonts w:asciiTheme="minorEastAsia" w:eastAsiaTheme="minorEastAsia" w:hAnsiTheme="minorEastAsia" w:hint="eastAsia"/>
                  <w:szCs w:val="21"/>
                </w:rPr>
                <w:t>）对公司</w:t>
              </w:r>
              <w:r>
                <w:rPr>
                  <w:rFonts w:asciiTheme="minorEastAsia" w:eastAsiaTheme="minorEastAsia" w:hAnsiTheme="minorEastAsia" w:hint="eastAsia"/>
                  <w:szCs w:val="21"/>
                </w:rPr>
                <w:t>2014年度</w:t>
              </w:r>
              <w:r w:rsidRPr="00336F4F">
                <w:rPr>
                  <w:rFonts w:asciiTheme="minorEastAsia" w:eastAsiaTheme="minorEastAsia" w:hAnsiTheme="minorEastAsia" w:hint="eastAsia"/>
                  <w:szCs w:val="21"/>
                </w:rPr>
                <w:t>内部控制进行了审计，并出具标准无保留意见《内部控制审计报告》，认为公司于</w:t>
              </w:r>
              <w:r>
                <w:rPr>
                  <w:rFonts w:asciiTheme="minorEastAsia" w:eastAsiaTheme="minorEastAsia" w:hAnsiTheme="minorEastAsia" w:cs="Times New Roman"/>
                  <w:szCs w:val="21"/>
                </w:rPr>
                <w:t>201</w:t>
              </w:r>
              <w:r>
                <w:rPr>
                  <w:rFonts w:asciiTheme="minorEastAsia" w:eastAsiaTheme="minorEastAsia" w:hAnsiTheme="minorEastAsia" w:cs="Times New Roman" w:hint="eastAsia"/>
                  <w:szCs w:val="21"/>
                </w:rPr>
                <w:t>4</w:t>
              </w:r>
              <w:r w:rsidRPr="00336F4F">
                <w:rPr>
                  <w:rFonts w:asciiTheme="minorEastAsia" w:eastAsiaTheme="minorEastAsia" w:hAnsiTheme="minorEastAsia" w:hint="eastAsia"/>
                  <w:szCs w:val="21"/>
                </w:rPr>
                <w:t>年</w:t>
              </w:r>
              <w:r w:rsidRPr="00336F4F">
                <w:rPr>
                  <w:rFonts w:asciiTheme="minorEastAsia" w:eastAsiaTheme="minorEastAsia" w:hAnsiTheme="minorEastAsia" w:cs="Times New Roman"/>
                  <w:szCs w:val="21"/>
                </w:rPr>
                <w:t>12</w:t>
              </w:r>
              <w:r w:rsidRPr="00336F4F">
                <w:rPr>
                  <w:rFonts w:asciiTheme="minorEastAsia" w:eastAsiaTheme="minorEastAsia" w:hAnsiTheme="minorEastAsia" w:hint="eastAsia"/>
                  <w:szCs w:val="21"/>
                </w:rPr>
                <w:t>月</w:t>
              </w:r>
              <w:r w:rsidRPr="00336F4F">
                <w:rPr>
                  <w:rFonts w:asciiTheme="minorEastAsia" w:eastAsiaTheme="minorEastAsia" w:hAnsiTheme="minorEastAsia" w:cs="Times New Roman"/>
                  <w:szCs w:val="21"/>
                </w:rPr>
                <w:t>31</w:t>
              </w:r>
              <w:r w:rsidRPr="00336F4F">
                <w:rPr>
                  <w:rFonts w:asciiTheme="minorEastAsia" w:eastAsiaTheme="minorEastAsia" w:hAnsiTheme="minorEastAsia" w:hint="eastAsia"/>
                  <w:szCs w:val="21"/>
                </w:rPr>
                <w:t>日按照《企业内部控制基本规范》和相关规定在所有重大方面保持了有效的财务报告内部控制。公司</w:t>
              </w:r>
              <w:r>
                <w:rPr>
                  <w:rFonts w:asciiTheme="minorEastAsia" w:eastAsiaTheme="minorEastAsia" w:hAnsiTheme="minorEastAsia" w:hint="eastAsia"/>
                  <w:szCs w:val="21"/>
                </w:rPr>
                <w:t>2014年度</w:t>
              </w:r>
              <w:r w:rsidRPr="00336F4F">
                <w:rPr>
                  <w:rFonts w:asciiTheme="minorEastAsia" w:eastAsiaTheme="minorEastAsia" w:hAnsiTheme="minorEastAsia" w:hint="eastAsia"/>
                  <w:szCs w:val="21"/>
                </w:rPr>
                <w:t>内部控制审计报告详见</w:t>
              </w:r>
              <w:r>
                <w:rPr>
                  <w:rFonts w:asciiTheme="minorEastAsia" w:eastAsiaTheme="minorEastAsia" w:hAnsiTheme="minorEastAsia" w:hint="eastAsia"/>
                  <w:szCs w:val="21"/>
                </w:rPr>
                <w:t>在</w:t>
              </w:r>
              <w:r w:rsidRPr="00336F4F">
                <w:rPr>
                  <w:rFonts w:asciiTheme="minorEastAsia" w:eastAsiaTheme="minorEastAsia" w:hAnsiTheme="minorEastAsia" w:hint="eastAsia"/>
                  <w:szCs w:val="21"/>
                </w:rPr>
                <w:t>上海证券交易所网站</w:t>
              </w:r>
              <w:r>
                <w:rPr>
                  <w:rFonts w:asciiTheme="minorEastAsia" w:eastAsiaTheme="minorEastAsia" w:hAnsiTheme="minorEastAsia" w:hint="eastAsia"/>
                  <w:szCs w:val="21"/>
                </w:rPr>
                <w:t>披露的《浙江物产中大元通集团股份有限公司2014年度内部控制审计报告》。</w:t>
              </w:r>
            </w:p>
          </w:sdtContent>
        </w:sdt>
        <w:p w:rsidR="007C3876" w:rsidRDefault="00CE363A">
          <w:pPr>
            <w:rPr>
              <w:szCs w:val="21"/>
            </w:rPr>
          </w:pPr>
          <w:r>
            <w:rPr>
              <w:szCs w:val="21"/>
            </w:rPr>
            <w:t>是否披露内部控制审计报告：</w:t>
          </w:r>
          <w:sdt>
            <w:sdtPr>
              <w:rPr>
                <w:szCs w:val="21"/>
              </w:rPr>
              <w:alias w:val="审计机构是否对公司内部控制出具核实评价意见"/>
              <w:tag w:val="_GBC_13c686da77e44be6be38cb10f32c36f0"/>
              <w:id w:val="-1733769792"/>
              <w:lock w:val="sdtLocked"/>
              <w:placeholder>
                <w:docPart w:val="GBC22222222222222222222222222222"/>
              </w:placeholder>
              <w:comboBox>
                <w:listItem w:displayText="是" w:value="是"/>
                <w:listItem w:displayText="否" w:value="否"/>
              </w:comboBox>
            </w:sdtPr>
            <w:sdtContent>
              <w:r>
                <w:rPr>
                  <w:szCs w:val="21"/>
                </w:rPr>
                <w:t>是</w:t>
              </w:r>
            </w:sdtContent>
          </w:sdt>
        </w:p>
      </w:sdtContent>
    </w:sdt>
    <w:p w:rsidR="007C3876" w:rsidRDefault="007C3876">
      <w:pPr>
        <w:rPr>
          <w:szCs w:val="21"/>
        </w:rPr>
      </w:pPr>
    </w:p>
    <w:sdt>
      <w:sdtPr>
        <w:rPr>
          <w:rFonts w:ascii="宋体" w:hAnsi="宋体" w:cs="宋体"/>
          <w:b w:val="0"/>
          <w:bCs w:val="0"/>
          <w:kern w:val="0"/>
          <w:sz w:val="24"/>
          <w:szCs w:val="24"/>
        </w:rPr>
        <w:tag w:val="_GBC_ffd6d1072fda4c6db794edb5ff14e390"/>
        <w:id w:val="2037004594"/>
        <w:lock w:val="sdtLocked"/>
        <w:placeholder>
          <w:docPart w:val="GBC22222222222222222222222222222"/>
        </w:placeholder>
      </w:sdtPr>
      <w:sdtEndPr>
        <w:rPr>
          <w:sz w:val="21"/>
        </w:rPr>
      </w:sdtEndPr>
      <w:sdtContent>
        <w:p w:rsidR="007C3876" w:rsidRDefault="00CE363A">
          <w:pPr>
            <w:pStyle w:val="2"/>
            <w:numPr>
              <w:ilvl w:val="0"/>
              <w:numId w:val="60"/>
            </w:numPr>
          </w:pPr>
          <w:r>
            <w:t>年度报告重大差错责任追究制度及相关执行情况说明</w:t>
          </w:r>
        </w:p>
        <w:sdt>
          <w:sdtPr>
            <w:rPr>
              <w:rFonts w:hint="eastAsia"/>
              <w:szCs w:val="21"/>
            </w:rPr>
            <w:alias w:val="公司建立年报信息披露重大差错责任追究制度的情况"/>
            <w:tag w:val="_GBC_00a52a22edc24c00abd796ede05a3d4c"/>
            <w:id w:val="436720707"/>
            <w:lock w:val="sdtLocked"/>
            <w:placeholder>
              <w:docPart w:val="GBC22222222222222222222222222222"/>
            </w:placeholder>
          </w:sdtPr>
          <w:sdtContent>
            <w:p w:rsidR="007C3876" w:rsidRDefault="00CE363A" w:rsidP="00C61C32">
              <w:pPr>
                <w:ind w:firstLineChars="200" w:firstLine="420"/>
              </w:pPr>
              <w:r w:rsidRPr="00AD3C70">
                <w:rPr>
                  <w:rFonts w:hint="eastAsia"/>
                  <w:szCs w:val="21"/>
                </w:rPr>
                <w:t>根据监管部门的相关要求，公司已建立了《年报信息披露重大差错责任追究制度》。报告期内，公司未发生重大会计差错更正、重大遗漏信息补充、业绩预告修正</w:t>
              </w:r>
              <w:r w:rsidRPr="00AD3C70">
                <w:rPr>
                  <w:szCs w:val="21"/>
                </w:rPr>
                <w:t>情况</w:t>
              </w:r>
              <w:r>
                <w:rPr>
                  <w:rFonts w:hint="eastAsia"/>
                  <w:szCs w:val="21"/>
                </w:rPr>
                <w:t>。</w:t>
              </w:r>
            </w:p>
          </w:sdtContent>
        </w:sdt>
      </w:sdtContent>
    </w:sdt>
    <w:p w:rsidR="007C3876" w:rsidRPr="006E08B6" w:rsidRDefault="007C3876">
      <w:pPr>
        <w:sectPr w:rsidR="007C3876" w:rsidRPr="006E08B6" w:rsidSect="00884539">
          <w:pgSz w:w="11906" w:h="16838"/>
          <w:pgMar w:top="1525" w:right="1276" w:bottom="1440" w:left="1797" w:header="855" w:footer="992" w:gutter="0"/>
          <w:cols w:space="425"/>
          <w:docGrid w:linePitch="312"/>
        </w:sectPr>
      </w:pPr>
    </w:p>
    <w:p w:rsidR="00495287" w:rsidRDefault="00495287">
      <w:pPr>
        <w:rPr>
          <w:szCs w:val="21"/>
        </w:rPr>
      </w:pPr>
    </w:p>
    <w:p w:rsidR="00495287" w:rsidRDefault="008B2CD9">
      <w:pPr>
        <w:pStyle w:val="10"/>
        <w:numPr>
          <w:ilvl w:val="0"/>
          <w:numId w:val="3"/>
        </w:numPr>
        <w:rPr>
          <w:rFonts w:ascii="宋体" w:eastAsia="宋体" w:hAnsi="宋体"/>
          <w:bCs w:val="0"/>
          <w:szCs w:val="28"/>
        </w:rPr>
      </w:pPr>
      <w:bookmarkStart w:id="65" w:name="_Toc407111364"/>
      <w:r>
        <w:rPr>
          <w:rFonts w:ascii="宋体" w:eastAsia="宋体" w:hAnsi="宋体"/>
          <w:bCs w:val="0"/>
          <w:szCs w:val="28"/>
        </w:rPr>
        <w:t>财务报告</w:t>
      </w:r>
      <w:bookmarkEnd w:id="65"/>
    </w:p>
    <w:sdt>
      <w:sdtPr>
        <w:rPr>
          <w:rFonts w:ascii="宋体" w:hAnsi="宋体" w:cs="宋体" w:hint="eastAsia"/>
          <w:b w:val="0"/>
          <w:bCs w:val="0"/>
          <w:kern w:val="0"/>
          <w:szCs w:val="24"/>
        </w:rPr>
        <w:tag w:val="_GBC_3c4b7d00409449a2b71d41277e7bd042"/>
        <w:id w:val="-752747931"/>
        <w:lock w:val="sdtLocked"/>
        <w:placeholder>
          <w:docPart w:val="GBC22222222222222222222222222222"/>
        </w:placeholder>
      </w:sdtPr>
      <w:sdtContent>
        <w:p w:rsidR="00495287" w:rsidRDefault="008B2CD9">
          <w:pPr>
            <w:pStyle w:val="2"/>
            <w:numPr>
              <w:ilvl w:val="0"/>
              <w:numId w:val="61"/>
            </w:numPr>
          </w:pPr>
          <w:r>
            <w:rPr>
              <w:rFonts w:hint="eastAsia"/>
            </w:rPr>
            <w:t>审计</w:t>
          </w:r>
          <w:r>
            <w:rPr>
              <w:rFonts w:ascii="宋体" w:hAnsi="宋体" w:hint="eastAsia"/>
            </w:rPr>
            <w:t>报告</w:t>
          </w:r>
        </w:p>
        <w:sdt>
          <w:sdtPr>
            <w:rPr>
              <w:rFonts w:hint="eastAsia"/>
            </w:rPr>
            <w:alias w:val="审计报告全文"/>
            <w:tag w:val="_GBC_08aaee8d8997491cb4fc7ef77b493e65"/>
            <w:id w:val="1418975959"/>
            <w:lock w:val="sdtLocked"/>
            <w:placeholder>
              <w:docPart w:val="GBC22222222222222222222222222222"/>
            </w:placeholder>
          </w:sdtPr>
          <w:sdtContent>
            <w:p w:rsidR="00174DB1" w:rsidRPr="00984B78" w:rsidRDefault="00174DB1" w:rsidP="00174DB1">
              <w:pPr>
                <w:tabs>
                  <w:tab w:val="left" w:pos="0"/>
                </w:tabs>
                <w:spacing w:line="360" w:lineRule="auto"/>
                <w:jc w:val="center"/>
                <w:rPr>
                  <w:rFonts w:ascii="黑体" w:eastAsia="黑体"/>
                  <w:b/>
                  <w:sz w:val="36"/>
                </w:rPr>
              </w:pPr>
              <w:r w:rsidRPr="00984B78">
                <w:rPr>
                  <w:rFonts w:ascii="黑体" w:eastAsia="黑体" w:hint="eastAsia"/>
                  <w:b/>
                  <w:sz w:val="36"/>
                </w:rPr>
                <w:t>审  计  报  告</w:t>
              </w:r>
            </w:p>
            <w:p w:rsidR="00174DB1" w:rsidRDefault="00174DB1" w:rsidP="00174DB1">
              <w:pPr>
                <w:tabs>
                  <w:tab w:val="left" w:pos="0"/>
                </w:tabs>
                <w:spacing w:line="360" w:lineRule="auto"/>
                <w:jc w:val="center"/>
                <w:rPr>
                  <w:rFonts w:ascii="黑体" w:eastAsia="黑体"/>
                  <w:sz w:val="18"/>
                </w:rPr>
              </w:pPr>
              <w:proofErr w:type="gramStart"/>
              <w:r>
                <w:rPr>
                  <w:rFonts w:ascii="黑体" w:eastAsia="黑体" w:hint="eastAsia"/>
                  <w:sz w:val="18"/>
                </w:rPr>
                <w:t>天健审〔2015〕</w:t>
              </w:r>
              <w:proofErr w:type="gramEnd"/>
              <w:r w:rsidR="00AA20A7">
                <w:rPr>
                  <w:rFonts w:ascii="黑体" w:eastAsia="黑体" w:hint="eastAsia"/>
                  <w:sz w:val="18"/>
                </w:rPr>
                <w:t>2088</w:t>
              </w:r>
              <w:r>
                <w:rPr>
                  <w:rFonts w:ascii="黑体" w:eastAsia="黑体" w:hint="eastAsia"/>
                  <w:sz w:val="18"/>
                </w:rPr>
                <w:t xml:space="preserve"> 号</w:t>
              </w:r>
            </w:p>
            <w:p w:rsidR="00174DB1" w:rsidRDefault="00174DB1" w:rsidP="00174DB1">
              <w:pPr>
                <w:spacing w:line="360" w:lineRule="auto"/>
                <w:jc w:val="center"/>
                <w:rPr>
                  <w:rFonts w:ascii="黑体" w:eastAsia="黑体"/>
                  <w:sz w:val="18"/>
                </w:rPr>
              </w:pPr>
            </w:p>
            <w:p w:rsidR="00174DB1" w:rsidRDefault="00174DB1" w:rsidP="00174DB1">
              <w:pPr>
                <w:spacing w:line="360" w:lineRule="auto"/>
                <w:rPr>
                  <w:sz w:val="24"/>
                </w:rPr>
              </w:pPr>
              <w:r w:rsidRPr="00092DB1">
                <w:rPr>
                  <w:rFonts w:hint="eastAsia"/>
                  <w:sz w:val="24"/>
                </w:rPr>
                <w:t>浙江物产中大元通集团股份有限公司全体股东：</w:t>
              </w:r>
            </w:p>
            <w:p w:rsidR="00174DB1" w:rsidRDefault="00174DB1" w:rsidP="00174DB1">
              <w:pPr>
                <w:spacing w:line="360" w:lineRule="auto"/>
                <w:ind w:firstLineChars="200" w:firstLine="480"/>
                <w:rPr>
                  <w:sz w:val="24"/>
                </w:rPr>
              </w:pPr>
              <w:r w:rsidRPr="00092DB1">
                <w:rPr>
                  <w:rFonts w:hint="eastAsia"/>
                  <w:sz w:val="24"/>
                </w:rPr>
                <w:t>我们审计了后附的浙江物产中大元通集团股份有限公司（以下简称物产中大公司）财务报表，</w:t>
              </w:r>
              <w:r>
                <w:rPr>
                  <w:rFonts w:hint="eastAsia"/>
                  <w:sz w:val="24"/>
                </w:rPr>
                <w:t>包括2014</w:t>
              </w:r>
              <w:r w:rsidRPr="001C483E">
                <w:rPr>
                  <w:rFonts w:hint="eastAsia"/>
                  <w:sz w:val="24"/>
                </w:rPr>
                <w:t>年12月31日的</w:t>
              </w:r>
              <w:r>
                <w:rPr>
                  <w:rFonts w:hint="eastAsia"/>
                  <w:sz w:val="24"/>
                </w:rPr>
                <w:t>合并及母公司</w:t>
              </w:r>
              <w:r w:rsidRPr="001C483E">
                <w:rPr>
                  <w:rFonts w:hint="eastAsia"/>
                  <w:sz w:val="24"/>
                </w:rPr>
                <w:t>资产负债表，</w:t>
              </w:r>
              <w:r>
                <w:rPr>
                  <w:rFonts w:hint="eastAsia"/>
                  <w:sz w:val="24"/>
                </w:rPr>
                <w:t>2014</w:t>
              </w:r>
              <w:r w:rsidRPr="001C483E">
                <w:rPr>
                  <w:rFonts w:hint="eastAsia"/>
                  <w:sz w:val="24"/>
                </w:rPr>
                <w:t>年度的</w:t>
              </w:r>
              <w:r>
                <w:rPr>
                  <w:rFonts w:hint="eastAsia"/>
                  <w:sz w:val="24"/>
                </w:rPr>
                <w:t>合并及母公司</w:t>
              </w:r>
              <w:r w:rsidRPr="001C483E">
                <w:rPr>
                  <w:rFonts w:hint="eastAsia"/>
                  <w:sz w:val="24"/>
                </w:rPr>
                <w:t>利润表</w:t>
              </w:r>
              <w:r>
                <w:rPr>
                  <w:rFonts w:hint="eastAsia"/>
                  <w:sz w:val="24"/>
                </w:rPr>
                <w:t>、合并及母公司现金流量表、合并及母公司所有者权益变动表，</w:t>
              </w:r>
              <w:r w:rsidRPr="001C483E">
                <w:rPr>
                  <w:rFonts w:hint="eastAsia"/>
                  <w:sz w:val="24"/>
                </w:rPr>
                <w:t>以及</w:t>
              </w:r>
              <w:r>
                <w:rPr>
                  <w:rFonts w:hint="eastAsia"/>
                  <w:sz w:val="24"/>
                </w:rPr>
                <w:t>财务</w:t>
              </w:r>
              <w:r w:rsidRPr="001C483E">
                <w:rPr>
                  <w:rFonts w:hint="eastAsia"/>
                  <w:sz w:val="24"/>
                </w:rPr>
                <w:t>报表附注。</w:t>
              </w:r>
            </w:p>
            <w:p w:rsidR="00174DB1" w:rsidRDefault="00174DB1" w:rsidP="00174DB1">
              <w:pPr>
                <w:spacing w:line="360" w:lineRule="auto"/>
                <w:ind w:firstLineChars="200" w:firstLine="480"/>
                <w:rPr>
                  <w:sz w:val="24"/>
                </w:rPr>
              </w:pPr>
            </w:p>
            <w:p w:rsidR="00174DB1" w:rsidRDefault="00174DB1" w:rsidP="00174DB1">
              <w:pPr>
                <w:spacing w:line="360" w:lineRule="auto"/>
                <w:ind w:firstLineChars="200" w:firstLine="482"/>
                <w:outlineLvl w:val="0"/>
                <w:rPr>
                  <w:rFonts w:ascii="黑体" w:eastAsia="黑体"/>
                  <w:b/>
                  <w:sz w:val="24"/>
                </w:rPr>
              </w:pPr>
              <w:r w:rsidRPr="001C483E">
                <w:rPr>
                  <w:rFonts w:ascii="黑体" w:eastAsia="黑体" w:hint="eastAsia"/>
                  <w:b/>
                  <w:sz w:val="24"/>
                </w:rPr>
                <w:t>一、管理层对</w:t>
              </w:r>
              <w:r>
                <w:rPr>
                  <w:rFonts w:ascii="黑体" w:eastAsia="黑体" w:hint="eastAsia"/>
                  <w:b/>
                  <w:sz w:val="24"/>
                </w:rPr>
                <w:t>财务</w:t>
              </w:r>
              <w:r w:rsidRPr="00352D24">
                <w:rPr>
                  <w:rFonts w:ascii="黑体" w:eastAsia="黑体" w:hint="eastAsia"/>
                  <w:b/>
                  <w:sz w:val="24"/>
                </w:rPr>
                <w:t>报表</w:t>
              </w:r>
              <w:r w:rsidRPr="001C483E">
                <w:rPr>
                  <w:rFonts w:ascii="黑体" w:eastAsia="黑体" w:hint="eastAsia"/>
                  <w:b/>
                  <w:sz w:val="24"/>
                </w:rPr>
                <w:t xml:space="preserve">的责任 </w:t>
              </w:r>
            </w:p>
            <w:p w:rsidR="00174DB1" w:rsidRPr="00AF0422" w:rsidRDefault="00174DB1" w:rsidP="00174DB1">
              <w:pPr>
                <w:spacing w:line="360" w:lineRule="auto"/>
                <w:ind w:firstLineChars="200" w:firstLine="480"/>
                <w:rPr>
                  <w:sz w:val="24"/>
                </w:rPr>
              </w:pPr>
              <w:r w:rsidRPr="000D47BC">
                <w:rPr>
                  <w:rFonts w:hint="eastAsia"/>
                  <w:sz w:val="24"/>
                </w:rPr>
                <w:t>编制和公允列报</w:t>
              </w:r>
              <w:r>
                <w:rPr>
                  <w:rFonts w:hint="eastAsia"/>
                  <w:sz w:val="24"/>
                </w:rPr>
                <w:t>财务报表</w:t>
              </w:r>
              <w:r w:rsidRPr="000D47BC">
                <w:rPr>
                  <w:rFonts w:hint="eastAsia"/>
                  <w:sz w:val="24"/>
                </w:rPr>
                <w:t>是</w:t>
              </w:r>
              <w:r>
                <w:rPr>
                  <w:rFonts w:hint="eastAsia"/>
                  <w:sz w:val="24"/>
                </w:rPr>
                <w:t>物产中大公司</w:t>
              </w:r>
              <w:r w:rsidRPr="000D47BC">
                <w:rPr>
                  <w:rFonts w:hint="eastAsia"/>
                  <w:sz w:val="24"/>
                </w:rPr>
                <w:t>管理层的责任</w:t>
              </w:r>
              <w:r>
                <w:rPr>
                  <w:rFonts w:hint="eastAsia"/>
                  <w:sz w:val="24"/>
                </w:rPr>
                <w:t>，</w:t>
              </w:r>
              <w:r w:rsidRPr="000D47BC">
                <w:rPr>
                  <w:rFonts w:hint="eastAsia"/>
                  <w:sz w:val="24"/>
                </w:rPr>
                <w:t>这种责任包括：</w:t>
              </w:r>
              <w:r w:rsidRPr="001C483E">
                <w:rPr>
                  <w:rFonts w:hint="eastAsia"/>
                  <w:sz w:val="24"/>
                </w:rPr>
                <w:t>（</w:t>
              </w:r>
              <w:r w:rsidRPr="000D47BC">
                <w:rPr>
                  <w:rFonts w:hint="eastAsia"/>
                  <w:sz w:val="24"/>
                </w:rPr>
                <w:t>1</w:t>
              </w:r>
              <w:r w:rsidRPr="001C483E">
                <w:rPr>
                  <w:rFonts w:hint="eastAsia"/>
                  <w:sz w:val="24"/>
                </w:rPr>
                <w:t>）</w:t>
              </w:r>
              <w:r w:rsidRPr="000D47BC">
                <w:rPr>
                  <w:rFonts w:hint="eastAsia"/>
                  <w:sz w:val="24"/>
                </w:rPr>
                <w:t>按照企业会计准则的规定编制财务报表，并使其实现公允反映；</w:t>
              </w:r>
              <w:r w:rsidRPr="001C483E">
                <w:rPr>
                  <w:rFonts w:hint="eastAsia"/>
                  <w:sz w:val="24"/>
                </w:rPr>
                <w:t>（</w:t>
              </w:r>
              <w:r w:rsidRPr="000D47BC">
                <w:rPr>
                  <w:rFonts w:hint="eastAsia"/>
                  <w:sz w:val="24"/>
                </w:rPr>
                <w:t>2</w:t>
              </w:r>
              <w:r w:rsidRPr="001C483E">
                <w:rPr>
                  <w:rFonts w:hint="eastAsia"/>
                  <w:sz w:val="24"/>
                </w:rPr>
                <w:t>）</w:t>
              </w:r>
              <w:r w:rsidRPr="000D47BC">
                <w:rPr>
                  <w:rFonts w:hint="eastAsia"/>
                  <w:sz w:val="24"/>
                </w:rPr>
                <w:t>设计、执行和维护必要的内部控制，以使财务报表不存在由于舞弊或错误导致的重大错报。</w:t>
              </w:r>
            </w:p>
            <w:p w:rsidR="00174DB1" w:rsidRDefault="00174DB1" w:rsidP="00174DB1">
              <w:pPr>
                <w:spacing w:line="360" w:lineRule="auto"/>
                <w:ind w:firstLineChars="200" w:firstLine="480"/>
                <w:rPr>
                  <w:sz w:val="24"/>
                </w:rPr>
              </w:pPr>
            </w:p>
            <w:p w:rsidR="00174DB1" w:rsidRPr="001C483E" w:rsidRDefault="00174DB1" w:rsidP="00174DB1">
              <w:pPr>
                <w:spacing w:line="360" w:lineRule="auto"/>
                <w:ind w:firstLineChars="200" w:firstLine="482"/>
                <w:outlineLvl w:val="0"/>
                <w:rPr>
                  <w:rFonts w:ascii="黑体" w:eastAsia="黑体"/>
                  <w:b/>
                  <w:sz w:val="24"/>
                </w:rPr>
              </w:pPr>
              <w:r w:rsidRPr="001C483E">
                <w:rPr>
                  <w:rFonts w:ascii="黑体" w:eastAsia="黑体" w:hint="eastAsia"/>
                  <w:b/>
                  <w:sz w:val="24"/>
                </w:rPr>
                <w:t xml:space="preserve">二、注册会计师的责任 </w:t>
              </w:r>
            </w:p>
            <w:p w:rsidR="00174DB1" w:rsidRPr="000D47BC" w:rsidRDefault="00174DB1" w:rsidP="00174DB1">
              <w:pPr>
                <w:spacing w:line="360" w:lineRule="auto"/>
                <w:ind w:firstLineChars="200" w:firstLine="480"/>
                <w:rPr>
                  <w:sz w:val="24"/>
                </w:rPr>
              </w:pPr>
              <w:r w:rsidRPr="000D47BC">
                <w:rPr>
                  <w:rFonts w:hint="eastAsia"/>
                  <w:sz w:val="24"/>
                </w:rPr>
                <w:t xml:space="preserve">我们的责任是在执行审计工作的基础上对财务报表发表审计意见。我们按照中国注册会计师审计准则的规定执行了审计工作。中国注册会计师审计准则要求我们遵守中国注册会计师职业道德守则，计划和执行审计工作以对财务报表是否不存在重大错报获取合理保证。 </w:t>
              </w:r>
            </w:p>
            <w:p w:rsidR="00174DB1" w:rsidRPr="000D47BC" w:rsidRDefault="00174DB1" w:rsidP="00174DB1">
              <w:pPr>
                <w:spacing w:line="360" w:lineRule="auto"/>
                <w:ind w:firstLineChars="200" w:firstLine="480"/>
                <w:rPr>
                  <w:sz w:val="24"/>
                </w:rPr>
              </w:pPr>
              <w:r w:rsidRPr="000D47BC">
                <w:rPr>
                  <w:rFonts w:hint="eastAsia"/>
                  <w:sz w:val="24"/>
                </w:rPr>
                <w:t>审计工作涉及实施审计程序，以获取有关财务报表金额和披露的审计证据。选择的审计程序取决于注册会计师的判断，包括对由于舞弊或错误导致的财务报表重大错报风险的评估。在进行风险评估时，注册会计师考虑与财务报表编制和公允列报相关的内部控制，以设计恰当的审计程序</w:t>
              </w:r>
              <w:r>
                <w:rPr>
                  <w:rFonts w:hint="eastAsia"/>
                  <w:sz w:val="24"/>
                </w:rPr>
                <w:t>。</w:t>
              </w:r>
              <w:r w:rsidRPr="000D47BC">
                <w:rPr>
                  <w:rFonts w:hint="eastAsia"/>
                  <w:sz w:val="24"/>
                </w:rPr>
                <w:t>审计工作还包括评价管理层选用会计政策的恰当性和</w:t>
              </w:r>
              <w:proofErr w:type="gramStart"/>
              <w:r w:rsidRPr="000D47BC">
                <w:rPr>
                  <w:rFonts w:hint="eastAsia"/>
                  <w:sz w:val="24"/>
                </w:rPr>
                <w:t>作出</w:t>
              </w:r>
              <w:proofErr w:type="gramEnd"/>
              <w:r w:rsidRPr="000D47BC">
                <w:rPr>
                  <w:rFonts w:hint="eastAsia"/>
                  <w:sz w:val="24"/>
                </w:rPr>
                <w:t>会计估计的合理性，以及评价财务报表的总</w:t>
              </w:r>
              <w:proofErr w:type="gramStart"/>
              <w:r w:rsidRPr="000D47BC">
                <w:rPr>
                  <w:rFonts w:hint="eastAsia"/>
                  <w:sz w:val="24"/>
                </w:rPr>
                <w:t>体列</w:t>
              </w:r>
              <w:proofErr w:type="gramEnd"/>
              <w:r w:rsidRPr="000D47BC">
                <w:rPr>
                  <w:rFonts w:hint="eastAsia"/>
                  <w:sz w:val="24"/>
                </w:rPr>
                <w:t xml:space="preserve">报。 </w:t>
              </w:r>
            </w:p>
            <w:p w:rsidR="00174DB1" w:rsidRPr="000D47BC" w:rsidRDefault="00174DB1" w:rsidP="00174DB1">
              <w:pPr>
                <w:spacing w:line="360" w:lineRule="auto"/>
                <w:ind w:firstLineChars="200" w:firstLine="480"/>
                <w:rPr>
                  <w:sz w:val="24"/>
                </w:rPr>
              </w:pPr>
              <w:r w:rsidRPr="000D47BC">
                <w:rPr>
                  <w:rFonts w:hint="eastAsia"/>
                  <w:sz w:val="24"/>
                </w:rPr>
                <w:t>我们相信，我们获取的审计证据是充分、适当的，为发表审计意见提供了基础。</w:t>
              </w:r>
            </w:p>
            <w:p w:rsidR="00174DB1" w:rsidRDefault="00174DB1" w:rsidP="00174DB1">
              <w:pPr>
                <w:spacing w:line="360" w:lineRule="auto"/>
                <w:ind w:firstLineChars="200" w:firstLine="480"/>
                <w:rPr>
                  <w:sz w:val="24"/>
                </w:rPr>
              </w:pPr>
            </w:p>
            <w:p w:rsidR="00174DB1" w:rsidRPr="001C483E" w:rsidRDefault="00174DB1" w:rsidP="00174DB1">
              <w:pPr>
                <w:spacing w:line="360" w:lineRule="auto"/>
                <w:ind w:firstLineChars="200" w:firstLine="482"/>
                <w:outlineLvl w:val="0"/>
                <w:rPr>
                  <w:rFonts w:ascii="黑体" w:eastAsia="黑体"/>
                  <w:b/>
                  <w:sz w:val="24"/>
                </w:rPr>
              </w:pPr>
              <w:r w:rsidRPr="001C483E">
                <w:rPr>
                  <w:rFonts w:ascii="黑体" w:eastAsia="黑体" w:hint="eastAsia"/>
                  <w:b/>
                  <w:sz w:val="24"/>
                </w:rPr>
                <w:t xml:space="preserve">三、审计意见 </w:t>
              </w:r>
            </w:p>
            <w:p w:rsidR="00174DB1" w:rsidRPr="000D47BC" w:rsidRDefault="00174DB1" w:rsidP="00174DB1">
              <w:pPr>
                <w:spacing w:line="360" w:lineRule="auto"/>
                <w:ind w:firstLineChars="200" w:firstLine="480"/>
                <w:rPr>
                  <w:sz w:val="24"/>
                </w:rPr>
              </w:pPr>
              <w:r>
                <w:rPr>
                  <w:rFonts w:hint="eastAsia"/>
                  <w:sz w:val="24"/>
                </w:rPr>
                <w:lastRenderedPageBreak/>
                <w:t>我们认为，物产中大</w:t>
              </w:r>
              <w:r w:rsidRPr="000D47BC">
                <w:rPr>
                  <w:rFonts w:hint="eastAsia"/>
                  <w:sz w:val="24"/>
                </w:rPr>
                <w:t>公司财务报表在所有重大方面</w:t>
              </w:r>
              <w:r>
                <w:rPr>
                  <w:rFonts w:hint="eastAsia"/>
                  <w:sz w:val="24"/>
                </w:rPr>
                <w:t>按照企业会计准则的规定编制，公允反映了物产中大</w:t>
              </w:r>
              <w:r w:rsidRPr="000D47BC">
                <w:rPr>
                  <w:rFonts w:hint="eastAsia"/>
                  <w:sz w:val="24"/>
                </w:rPr>
                <w:t>公司</w:t>
              </w:r>
              <w:r>
                <w:rPr>
                  <w:rFonts w:hint="eastAsia"/>
                  <w:sz w:val="24"/>
                </w:rPr>
                <w:t>2014</w:t>
              </w:r>
              <w:r w:rsidRPr="000D47BC">
                <w:rPr>
                  <w:rFonts w:hint="eastAsia"/>
                  <w:sz w:val="24"/>
                </w:rPr>
                <w:t>年12月31日的</w:t>
              </w:r>
              <w:r>
                <w:rPr>
                  <w:rFonts w:hint="eastAsia"/>
                  <w:sz w:val="24"/>
                </w:rPr>
                <w:t>合并及母公司</w:t>
              </w:r>
              <w:r w:rsidRPr="000D47BC">
                <w:rPr>
                  <w:rFonts w:hint="eastAsia"/>
                  <w:sz w:val="24"/>
                </w:rPr>
                <w:t>财务状况</w:t>
              </w:r>
              <w:r>
                <w:rPr>
                  <w:rFonts w:hint="eastAsia"/>
                  <w:sz w:val="24"/>
                </w:rPr>
                <w:t>，</w:t>
              </w:r>
              <w:r w:rsidRPr="000D47BC">
                <w:rPr>
                  <w:rFonts w:hint="eastAsia"/>
                  <w:sz w:val="24"/>
                </w:rPr>
                <w:t>以及</w:t>
              </w:r>
              <w:r>
                <w:rPr>
                  <w:rFonts w:hint="eastAsia"/>
                  <w:sz w:val="24"/>
                </w:rPr>
                <w:t>2014</w:t>
              </w:r>
              <w:r w:rsidRPr="000D47BC">
                <w:rPr>
                  <w:rFonts w:hint="eastAsia"/>
                  <w:sz w:val="24"/>
                </w:rPr>
                <w:t>年度的</w:t>
              </w:r>
              <w:r>
                <w:rPr>
                  <w:rFonts w:hint="eastAsia"/>
                  <w:sz w:val="24"/>
                </w:rPr>
                <w:t>合并及母公司</w:t>
              </w:r>
              <w:r w:rsidRPr="000D47BC">
                <w:rPr>
                  <w:rFonts w:hint="eastAsia"/>
                  <w:sz w:val="24"/>
                </w:rPr>
                <w:t>经营成果和现金流量。</w:t>
              </w:r>
            </w:p>
            <w:p w:rsidR="00174DB1" w:rsidRDefault="00174DB1" w:rsidP="00174DB1">
              <w:pPr>
                <w:tabs>
                  <w:tab w:val="left" w:pos="4740"/>
                </w:tabs>
                <w:spacing w:line="360" w:lineRule="auto"/>
                <w:ind w:firstLineChars="200" w:firstLine="480"/>
                <w:rPr>
                  <w:sz w:val="24"/>
                </w:rPr>
              </w:pPr>
            </w:p>
            <w:p w:rsidR="00174DB1" w:rsidRDefault="00174DB1" w:rsidP="00174DB1">
              <w:pPr>
                <w:tabs>
                  <w:tab w:val="left" w:pos="4740"/>
                </w:tabs>
                <w:spacing w:line="360" w:lineRule="auto"/>
                <w:ind w:firstLineChars="200" w:firstLine="480"/>
                <w:rPr>
                  <w:sz w:val="24"/>
                </w:rPr>
              </w:pPr>
            </w:p>
            <w:p w:rsidR="00174DB1" w:rsidRDefault="00174DB1" w:rsidP="00174DB1">
              <w:pPr>
                <w:tabs>
                  <w:tab w:val="left" w:pos="4740"/>
                </w:tabs>
                <w:spacing w:line="360" w:lineRule="auto"/>
                <w:ind w:firstLineChars="200" w:firstLine="480"/>
                <w:rPr>
                  <w:sz w:val="24"/>
                </w:rPr>
              </w:pPr>
            </w:p>
            <w:p w:rsidR="00174DB1" w:rsidRDefault="00174DB1" w:rsidP="00174DB1">
              <w:pPr>
                <w:tabs>
                  <w:tab w:val="left" w:pos="4740"/>
                </w:tabs>
                <w:spacing w:line="360" w:lineRule="auto"/>
                <w:ind w:firstLineChars="200" w:firstLine="480"/>
                <w:rPr>
                  <w:sz w:val="24"/>
                </w:rPr>
              </w:pPr>
            </w:p>
            <w:p w:rsidR="00174DB1" w:rsidRDefault="00174DB1" w:rsidP="00174DB1">
              <w:pPr>
                <w:tabs>
                  <w:tab w:val="left" w:pos="4740"/>
                </w:tabs>
                <w:spacing w:line="360" w:lineRule="auto"/>
                <w:ind w:firstLineChars="200" w:firstLine="480"/>
                <w:rPr>
                  <w:sz w:val="24"/>
                </w:rPr>
              </w:pPr>
            </w:p>
            <w:p w:rsidR="00174DB1" w:rsidRDefault="00174DB1" w:rsidP="00174DB1">
              <w:pPr>
                <w:tabs>
                  <w:tab w:val="left" w:pos="4740"/>
                </w:tabs>
                <w:spacing w:line="360" w:lineRule="auto"/>
                <w:ind w:firstLineChars="200" w:firstLine="480"/>
                <w:rPr>
                  <w:sz w:val="24"/>
                </w:rPr>
              </w:pPr>
            </w:p>
            <w:p w:rsidR="00174DB1" w:rsidRDefault="00174DB1" w:rsidP="00174DB1">
              <w:pPr>
                <w:tabs>
                  <w:tab w:val="left" w:pos="3780"/>
                </w:tabs>
                <w:spacing w:line="360" w:lineRule="auto"/>
                <w:rPr>
                  <w:sz w:val="24"/>
                </w:rPr>
              </w:pPr>
              <w:r w:rsidRPr="00446086">
                <w:rPr>
                  <w:rFonts w:hint="eastAsia"/>
                  <w:sz w:val="24"/>
                </w:rPr>
                <w:t>天健会计师事务所（特殊普通合伙）</w:t>
              </w:r>
              <w:r>
                <w:rPr>
                  <w:rFonts w:hint="eastAsia"/>
                  <w:sz w:val="24"/>
                </w:rPr>
                <w:tab/>
                <w:t>中国注册会计师：</w:t>
              </w:r>
              <w:r w:rsidR="00254EDF">
                <w:rPr>
                  <w:rFonts w:hint="eastAsia"/>
                  <w:sz w:val="24"/>
                </w:rPr>
                <w:t>葛徐</w:t>
              </w:r>
            </w:p>
            <w:p w:rsidR="00174DB1" w:rsidRPr="00D201C6" w:rsidRDefault="00174DB1" w:rsidP="00174DB1">
              <w:pPr>
                <w:tabs>
                  <w:tab w:val="left" w:pos="1260"/>
                  <w:tab w:val="left" w:pos="3780"/>
                </w:tabs>
                <w:spacing w:line="360" w:lineRule="auto"/>
                <w:ind w:firstLineChars="350" w:firstLine="840"/>
                <w:rPr>
                  <w:sz w:val="24"/>
                </w:rPr>
              </w:pPr>
            </w:p>
            <w:p w:rsidR="00174DB1" w:rsidRDefault="00174DB1" w:rsidP="00174DB1">
              <w:pPr>
                <w:tabs>
                  <w:tab w:val="left" w:pos="1260"/>
                  <w:tab w:val="left" w:pos="3780"/>
                </w:tabs>
                <w:spacing w:line="360" w:lineRule="auto"/>
                <w:rPr>
                  <w:sz w:val="24"/>
                </w:rPr>
              </w:pPr>
              <w:r>
                <w:rPr>
                  <w:rFonts w:hint="eastAsia"/>
                  <w:sz w:val="24"/>
                </w:rPr>
                <w:tab/>
                <w:t>中国·杭州</w:t>
              </w:r>
              <w:r>
                <w:rPr>
                  <w:rFonts w:hint="eastAsia"/>
                  <w:sz w:val="24"/>
                </w:rPr>
                <w:tab/>
              </w:r>
              <w:r>
                <w:rPr>
                  <w:rFonts w:hint="eastAsia"/>
                  <w:sz w:val="24"/>
                </w:rPr>
                <w:tab/>
                <w:t>中国注册会计师：</w:t>
              </w:r>
              <w:r w:rsidR="00254EDF">
                <w:rPr>
                  <w:rFonts w:hint="eastAsia"/>
                  <w:sz w:val="24"/>
                </w:rPr>
                <w:t>吴懿忻</w:t>
              </w:r>
            </w:p>
            <w:p w:rsidR="00174DB1" w:rsidRDefault="00174DB1" w:rsidP="00174DB1">
              <w:pPr>
                <w:tabs>
                  <w:tab w:val="left" w:pos="4740"/>
                </w:tabs>
                <w:spacing w:line="360" w:lineRule="auto"/>
                <w:ind w:firstLineChars="200" w:firstLine="480"/>
                <w:rPr>
                  <w:sz w:val="24"/>
                </w:rPr>
              </w:pPr>
            </w:p>
            <w:p w:rsidR="00174DB1" w:rsidRPr="00446086" w:rsidRDefault="00174DB1" w:rsidP="00174DB1">
              <w:pPr>
                <w:tabs>
                  <w:tab w:val="left" w:pos="3780"/>
                </w:tabs>
                <w:spacing w:line="360" w:lineRule="auto"/>
                <w:ind w:firstLineChars="500" w:firstLine="1200"/>
                <w:rPr>
                  <w:sz w:val="24"/>
                </w:rPr>
              </w:pPr>
              <w:r>
                <w:rPr>
                  <w:rFonts w:hint="eastAsia"/>
                  <w:sz w:val="24"/>
                </w:rPr>
                <w:tab/>
              </w:r>
              <w:r>
                <w:rPr>
                  <w:rFonts w:hint="eastAsia"/>
                  <w:sz w:val="24"/>
                </w:rPr>
                <w:tab/>
              </w:r>
              <w:r w:rsidRPr="00446086">
                <w:rPr>
                  <w:rFonts w:hint="eastAsia"/>
                  <w:sz w:val="24"/>
                </w:rPr>
                <w:t>二〇一</w:t>
              </w:r>
              <w:r>
                <w:rPr>
                  <w:rFonts w:hint="eastAsia"/>
                  <w:sz w:val="24"/>
                </w:rPr>
                <w:t>五</w:t>
              </w:r>
              <w:r w:rsidRPr="00446086">
                <w:rPr>
                  <w:rFonts w:hint="eastAsia"/>
                  <w:sz w:val="24"/>
                </w:rPr>
                <w:t>年</w:t>
              </w:r>
              <w:r>
                <w:rPr>
                  <w:rFonts w:hint="eastAsia"/>
                  <w:sz w:val="24"/>
                </w:rPr>
                <w:t>三月二十八</w:t>
              </w:r>
              <w:r w:rsidRPr="00446086">
                <w:rPr>
                  <w:rFonts w:hint="eastAsia"/>
                  <w:sz w:val="24"/>
                </w:rPr>
                <w:t>日</w:t>
              </w:r>
            </w:p>
            <w:p w:rsidR="00495287" w:rsidRDefault="00AF0C68"/>
          </w:sdtContent>
        </w:sdt>
      </w:sdtContent>
    </w:sdt>
    <w:p w:rsidR="00495287" w:rsidRDefault="00495287"/>
    <w:p w:rsidR="00C61C32" w:rsidRDefault="00C61C32"/>
    <w:p w:rsidR="00C61C32" w:rsidRDefault="00C61C32"/>
    <w:p w:rsidR="00C61C32" w:rsidRDefault="00C61C32"/>
    <w:p w:rsidR="00C61C32" w:rsidRDefault="00C61C32"/>
    <w:p w:rsidR="00C61C32" w:rsidRDefault="00C61C32"/>
    <w:p w:rsidR="00C61C32" w:rsidRDefault="00C61C32"/>
    <w:p w:rsidR="00C61C32" w:rsidRDefault="00C61C32"/>
    <w:p w:rsidR="00C61C32" w:rsidRDefault="00C61C32"/>
    <w:p w:rsidR="00C61C32" w:rsidRDefault="00C61C32"/>
    <w:p w:rsidR="00C61C32" w:rsidRDefault="00C61C32"/>
    <w:p w:rsidR="00C61C32" w:rsidRDefault="00C61C32"/>
    <w:p w:rsidR="00C61C32" w:rsidRDefault="00C61C32"/>
    <w:p w:rsidR="00C61C32" w:rsidRDefault="00C61C32"/>
    <w:p w:rsidR="00C61C32" w:rsidRDefault="00C61C32"/>
    <w:p w:rsidR="00C61C32" w:rsidRDefault="00C61C32"/>
    <w:p w:rsidR="00C61C32" w:rsidRDefault="00C61C32"/>
    <w:p w:rsidR="00C61C32" w:rsidRDefault="00C61C32"/>
    <w:p w:rsidR="00C61C32" w:rsidRDefault="00C61C32"/>
    <w:p w:rsidR="00C61C32" w:rsidRDefault="00C61C32"/>
    <w:p w:rsidR="00C61C32" w:rsidRDefault="00C61C32"/>
    <w:p w:rsidR="00C61C32" w:rsidRDefault="00C61C32"/>
    <w:p w:rsidR="00C61C32" w:rsidRDefault="00C61C32"/>
    <w:p w:rsidR="00C61C32" w:rsidRDefault="00C61C32"/>
    <w:p w:rsidR="00C61C32" w:rsidRDefault="00C61C32"/>
    <w:p w:rsidR="00C61C32" w:rsidRDefault="00C61C32"/>
    <w:p w:rsidR="00C61C32" w:rsidRDefault="00C61C32"/>
    <w:p w:rsidR="00495287" w:rsidRDefault="008B2CD9">
      <w:pPr>
        <w:pStyle w:val="2"/>
        <w:numPr>
          <w:ilvl w:val="0"/>
          <w:numId w:val="61"/>
        </w:numPr>
        <w:rPr>
          <w:rFonts w:ascii="宋体" w:hAnsi="宋体"/>
        </w:rPr>
      </w:pPr>
      <w:r>
        <w:rPr>
          <w:rFonts w:ascii="宋体" w:hAnsi="宋体" w:hint="eastAsia"/>
        </w:rPr>
        <w:t>财务报表</w:t>
      </w:r>
    </w:p>
    <w:sdt>
      <w:sdtPr>
        <w:rPr>
          <w:szCs w:val="21"/>
        </w:rPr>
        <w:tag w:val="_GBC_f3d43b26b5d34a4c88db3cb7d81650cc"/>
        <w:id w:val="-648976545"/>
        <w:lock w:val="sdtLocked"/>
        <w:placeholder>
          <w:docPart w:val="GBC22222222222222222222222222222"/>
        </w:placeholder>
      </w:sdtPr>
      <w:sdtContent>
        <w:sdt>
          <w:sdtPr>
            <w:rPr>
              <w:rFonts w:hint="eastAsia"/>
              <w:b/>
              <w:szCs w:val="21"/>
            </w:rPr>
            <w:tag w:val="_GBC_b84409e42f904bdab44813a972d54149"/>
            <w:id w:val="-2066486881"/>
            <w:lock w:val="sdtLocked"/>
            <w:placeholder>
              <w:docPart w:val="GBC22222222222222222222222222222"/>
            </w:placeholder>
          </w:sdtPr>
          <w:sdtEndPr>
            <w:rPr>
              <w:rFonts w:hint="default"/>
              <w:bCs/>
              <w:color w:val="008000"/>
              <w:u w:val="single"/>
            </w:rPr>
          </w:sdtEndPr>
          <w:sdtContent>
            <w:p w:rsidR="00495287" w:rsidRDefault="008B2CD9">
              <w:pPr>
                <w:snapToGrid w:val="0"/>
                <w:jc w:val="center"/>
                <w:rPr>
                  <w:b/>
                  <w:szCs w:val="21"/>
                </w:rPr>
              </w:pPr>
              <w:r>
                <w:rPr>
                  <w:rFonts w:hint="eastAsia"/>
                  <w:b/>
                  <w:szCs w:val="21"/>
                </w:rPr>
                <w:t>合并资产负债表</w:t>
              </w:r>
            </w:p>
            <w:p w:rsidR="00495287" w:rsidRDefault="008B2CD9">
              <w:pPr>
                <w:snapToGrid w:val="0"/>
                <w:spacing w:line="240" w:lineRule="atLeast"/>
                <w:jc w:val="center"/>
                <w:rPr>
                  <w:b/>
                  <w:szCs w:val="21"/>
                </w:rPr>
              </w:pPr>
              <w:r>
                <w:rPr>
                  <w:szCs w:val="21"/>
                </w:rPr>
                <w:t>201</w:t>
              </w:r>
              <w:r>
                <w:rPr>
                  <w:rFonts w:hint="eastAsia"/>
                  <w:szCs w:val="21"/>
                </w:rPr>
                <w:t>4</w:t>
              </w:r>
              <w:r>
                <w:rPr>
                  <w:szCs w:val="21"/>
                </w:rPr>
                <w:t>年</w:t>
              </w:r>
              <w:r>
                <w:rPr>
                  <w:rFonts w:hint="eastAsia"/>
                  <w:szCs w:val="21"/>
                </w:rPr>
                <w:t>12</w:t>
              </w:r>
              <w:r>
                <w:rPr>
                  <w:szCs w:val="21"/>
                </w:rPr>
                <w:t>月3</w:t>
              </w:r>
              <w:r>
                <w:rPr>
                  <w:rFonts w:hint="eastAsia"/>
                  <w:szCs w:val="21"/>
                </w:rPr>
                <w:t>1</w:t>
              </w:r>
              <w:r>
                <w:rPr>
                  <w:szCs w:val="21"/>
                </w:rPr>
                <w:t>日</w:t>
              </w:r>
            </w:p>
            <w:p w:rsidR="00495287" w:rsidRDefault="008B2CD9">
              <w:pPr>
                <w:rPr>
                  <w:szCs w:val="21"/>
                </w:rPr>
              </w:pPr>
              <w:r>
                <w:rPr>
                  <w:szCs w:val="21"/>
                </w:rPr>
                <w:t xml:space="preserve">编制单位: </w:t>
              </w:r>
              <w:sdt>
                <w:sdtPr>
                  <w:rPr>
                    <w:szCs w:val="21"/>
                  </w:rPr>
                  <w:alias w:val="公司法定中文名称"/>
                  <w:tag w:val="_GBC_76dae7aa62d842859c05c05e750163c2"/>
                  <w:id w:val="1652638976"/>
                  <w:lock w:val="sdtLocked"/>
                  <w:placeholder>
                    <w:docPart w:val="GBC22222222222222222222222222222"/>
                  </w:placeholder>
                  <w:dataBinding w:prefixMappings="xmlns:clcid-cgi='clcid-cgi'" w:xpath="/*/clcid-cgi:GongSiFaDingZhongWenMingCheng" w:storeItemID="{89EBAB94-44A0-46A2-B712-30D997D04A6D}"/>
                  <w:text/>
                </w:sdtPr>
                <w:sdtContent>
                  <w:r w:rsidR="00BF4287">
                    <w:rPr>
                      <w:rFonts w:hint="eastAsia"/>
                      <w:szCs w:val="21"/>
                    </w:rPr>
                    <w:t>浙江物产中大元通集团股份有限公司</w:t>
                  </w:r>
                </w:sdtContent>
              </w:sdt>
            </w:p>
            <w:p w:rsidR="00495287" w:rsidRDefault="008B2CD9">
              <w:pPr>
                <w:jc w:val="right"/>
                <w:rPr>
                  <w:szCs w:val="21"/>
                </w:rPr>
              </w:pPr>
              <w:r>
                <w:rPr>
                  <w:szCs w:val="21"/>
                </w:rPr>
                <w:t>单位:</w:t>
              </w:r>
              <w:sdt>
                <w:sdtPr>
                  <w:rPr>
                    <w:szCs w:val="21"/>
                  </w:rPr>
                  <w:alias w:val="单位：合并资产负债表"/>
                  <w:tag w:val="_GBC_710dced47e5943589779e071c78c5512"/>
                  <w:id w:val="14434141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szCs w:val="21"/>
                </w:rPr>
                <w:t xml:space="preserve">  币种:</w:t>
              </w:r>
              <w:sdt>
                <w:sdtPr>
                  <w:rPr>
                    <w:szCs w:val="21"/>
                  </w:rPr>
                  <w:alias w:val="币种：合并资产负债表"/>
                  <w:tag w:val="_GBC_7e2679155b104d33ba04158c7414bcff"/>
                  <w:id w:val="-3177296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0"/>
                <w:gridCol w:w="983"/>
                <w:gridCol w:w="2208"/>
                <w:gridCol w:w="2208"/>
              </w:tblGrid>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jc w:val="center"/>
                      <w:rPr>
                        <w:b/>
                        <w:szCs w:val="21"/>
                      </w:rPr>
                    </w:pPr>
                    <w:r>
                      <w:rPr>
                        <w:b/>
                        <w:szCs w:val="21"/>
                      </w:rPr>
                      <w:t>项目</w:t>
                    </w:r>
                  </w:p>
                </w:tc>
                <w:tc>
                  <w:tcPr>
                    <w:tcW w:w="543"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jc w:val="center"/>
                      <w:rPr>
                        <w:b/>
                        <w:szCs w:val="21"/>
                      </w:rPr>
                    </w:pPr>
                    <w:r>
                      <w:rPr>
                        <w:rFonts w:hint="eastAsia"/>
                        <w:b/>
                        <w:szCs w:val="21"/>
                      </w:rPr>
                      <w:t>附注</w:t>
                    </w:r>
                  </w:p>
                </w:tc>
                <w:tc>
                  <w:tcPr>
                    <w:tcW w:w="1220"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jc w:val="center"/>
                      <w:rPr>
                        <w:b/>
                        <w:szCs w:val="21"/>
                      </w:rPr>
                    </w:pPr>
                    <w:r>
                      <w:rPr>
                        <w:b/>
                        <w:szCs w:val="21"/>
                      </w:rPr>
                      <w:t>期末余额</w:t>
                    </w:r>
                  </w:p>
                </w:tc>
                <w:tc>
                  <w:tcPr>
                    <w:tcW w:w="1220"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jc w:val="center"/>
                      <w:rPr>
                        <w:b/>
                        <w:szCs w:val="21"/>
                      </w:rPr>
                    </w:pPr>
                    <w:r>
                      <w:rPr>
                        <w:rFonts w:hint="eastAsia"/>
                        <w:b/>
                        <w:szCs w:val="21"/>
                      </w:rPr>
                      <w:t>期初</w:t>
                    </w:r>
                    <w:r>
                      <w:rPr>
                        <w:b/>
                        <w:szCs w:val="21"/>
                      </w:rPr>
                      <w:t>余额</w:t>
                    </w:r>
                  </w:p>
                </w:tc>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rPr>
                        <w:szCs w:val="21"/>
                      </w:rPr>
                    </w:pPr>
                    <w:r>
                      <w:rPr>
                        <w:rFonts w:hint="eastAsia"/>
                        <w:b/>
                        <w:bCs/>
                        <w:szCs w:val="21"/>
                      </w:rPr>
                      <w:t>流动资产：</w:t>
                    </w:r>
                  </w:p>
                </w:tc>
                <w:tc>
                  <w:tcPr>
                    <w:tcW w:w="2983" w:type="pct"/>
                    <w:gridSpan w:val="3"/>
                    <w:tcBorders>
                      <w:top w:val="outset" w:sz="6" w:space="0" w:color="auto"/>
                      <w:left w:val="outset" w:sz="6" w:space="0" w:color="auto"/>
                      <w:bottom w:val="outset" w:sz="6" w:space="0" w:color="auto"/>
                      <w:right w:val="outset" w:sz="6" w:space="0" w:color="auto"/>
                    </w:tcBorders>
                  </w:tcPr>
                  <w:p w:rsidR="00A3059A" w:rsidRDefault="00A3059A" w:rsidP="00A3059A">
                    <w:pPr>
                      <w:rPr>
                        <w:b/>
                        <w:color w:val="FF00FF"/>
                        <w:szCs w:val="21"/>
                      </w:rPr>
                    </w:pPr>
                  </w:p>
                </w:tc>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货币资金</w:t>
                    </w:r>
                  </w:p>
                </w:tc>
                <w:sdt>
                  <w:sdtPr>
                    <w:rPr>
                      <w:szCs w:val="21"/>
                    </w:rPr>
                    <w:alias w:val="附注_货币资金"/>
                    <w:tag w:val="_GBC_08a21be3e4ba40cc8dd1d7607613df46"/>
                    <w:id w:val="147957006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tc>
                  <w:tcPr>
                    <w:tcW w:w="1220" w:type="pct"/>
                    <w:tcBorders>
                      <w:top w:val="outset" w:sz="6" w:space="0" w:color="auto"/>
                      <w:left w:val="outset" w:sz="6" w:space="0" w:color="auto"/>
                      <w:bottom w:val="outset" w:sz="6" w:space="0" w:color="auto"/>
                      <w:right w:val="outset" w:sz="6" w:space="0" w:color="auto"/>
                    </w:tcBorders>
                  </w:tcPr>
                  <w:p w:rsidR="00A3059A" w:rsidRDefault="00AF0C68" w:rsidP="00A3059A">
                    <w:pPr>
                      <w:jc w:val="right"/>
                      <w:rPr>
                        <w:color w:val="008000"/>
                        <w:szCs w:val="21"/>
                      </w:rPr>
                    </w:pPr>
                    <w:sdt>
                      <w:sdtPr>
                        <w:rPr>
                          <w:rFonts w:hint="eastAsia"/>
                          <w:szCs w:val="21"/>
                        </w:rPr>
                        <w:alias w:val="货币资金"/>
                        <w:tag w:val="_GBC_1650db7aab1744b6ab4af737c7887ace"/>
                        <w:id w:val="1964311015"/>
                        <w:lock w:val="sdtLocked"/>
                      </w:sdtPr>
                      <w:sdtContent>
                        <w:r w:rsidR="00A3059A">
                          <w:rPr>
                            <w:szCs w:val="21"/>
                          </w:rPr>
                          <w:t>3,323,259,854.94</w:t>
                        </w:r>
                      </w:sdtContent>
                    </w:sdt>
                  </w:p>
                </w:tc>
                <w:sdt>
                  <w:sdtPr>
                    <w:rPr>
                      <w:szCs w:val="21"/>
                    </w:rPr>
                    <w:alias w:val="货币资金"/>
                    <w:tag w:val="_GBC_8bd774c444c841718fe52ff24ab6849b"/>
                    <w:id w:val="951676897"/>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3,029,831,229.57</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结算备付金</w:t>
                    </w:r>
                  </w:p>
                </w:tc>
                <w:sdt>
                  <w:sdtPr>
                    <w:rPr>
                      <w:szCs w:val="21"/>
                    </w:rPr>
                    <w:alias w:val="附注_结算备付金"/>
                    <w:tag w:val="_GBC_e982ece264a44d7999c85fb805e4e0cb"/>
                    <w:id w:val="156252616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结算备付金"/>
                    <w:tag w:val="_GBC_ecfd94164aaa454e8b5906a673a8224b"/>
                    <w:id w:val="11218038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sidRPr="001852D3">
                          <w:rPr>
                            <w:rStyle w:val="af5"/>
                            <w:rFonts w:hint="eastAsia"/>
                          </w:rPr>
                          <w:t xml:space="preserve">　</w:t>
                        </w:r>
                      </w:p>
                    </w:tc>
                  </w:sdtContent>
                </w:sdt>
                <w:sdt>
                  <w:sdtPr>
                    <w:rPr>
                      <w:szCs w:val="21"/>
                    </w:rPr>
                    <w:alias w:val="结算备付金"/>
                    <w:tag w:val="_GBC_94e618b2a7c0416880db076f53f1da43"/>
                    <w:id w:val="-153140581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sidRPr="001852D3">
                          <w:rPr>
                            <w:rStyle w:val="af5"/>
                            <w:rFonts w:hint="eastAsia"/>
                          </w:rPr>
                          <w:t xml:space="preserve">　</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拆出资金</w:t>
                    </w:r>
                  </w:p>
                </w:tc>
                <w:sdt>
                  <w:sdtPr>
                    <w:rPr>
                      <w:szCs w:val="21"/>
                    </w:rPr>
                    <w:alias w:val="附注_拆出资金"/>
                    <w:tag w:val="_GBC_05de025612e74f649c79c7a1c8501749"/>
                    <w:id w:val="64895029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拆出资金"/>
                    <w:tag w:val="_GBC_660e6f0b2ed741b797081237c6c39824"/>
                    <w:id w:val="71569860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sidRPr="001852D3">
                          <w:rPr>
                            <w:rStyle w:val="af5"/>
                            <w:rFonts w:hint="eastAsia"/>
                          </w:rPr>
                          <w:t xml:space="preserve">　</w:t>
                        </w:r>
                      </w:p>
                    </w:tc>
                  </w:sdtContent>
                </w:sdt>
                <w:sdt>
                  <w:sdtPr>
                    <w:rPr>
                      <w:szCs w:val="21"/>
                    </w:rPr>
                    <w:alias w:val="拆出资金"/>
                    <w:tag w:val="_GBC_1b099e50af4b4dfba8845360d5ddac0f"/>
                    <w:id w:val="-860932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sidRPr="001852D3">
                          <w:rPr>
                            <w:rStyle w:val="af5"/>
                            <w:rFonts w:hint="eastAsia"/>
                          </w:rPr>
                          <w:t xml:space="preserve">　</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以公允价值计量且其变动计入当期损益的金融资产</w:t>
                    </w:r>
                  </w:p>
                </w:tc>
                <w:sdt>
                  <w:sdtPr>
                    <w:rPr>
                      <w:szCs w:val="21"/>
                    </w:rPr>
                    <w:alias w:val="附注_以公允价值计量且其变动计入当期损益的金融资产"/>
                    <w:tag w:val="_GBC_9edfb1fbd33e40b0a8bddf54f1cfb7fe"/>
                    <w:id w:val="21517094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szCs w:val="21"/>
                          </w:rPr>
                        </w:pPr>
                        <w:r>
                          <w:rPr>
                            <w:rFonts w:hint="eastAsia"/>
                            <w:color w:val="333399"/>
                            <w:szCs w:val="21"/>
                          </w:rPr>
                          <w:t xml:space="preserve">　</w:t>
                        </w:r>
                      </w:p>
                    </w:tc>
                  </w:sdtContent>
                </w:sdt>
                <w:sdt>
                  <w:sdtPr>
                    <w:rPr>
                      <w:szCs w:val="21"/>
                    </w:rPr>
                    <w:alias w:val="以公允价值计量且其变动计入当期损益的金融资产"/>
                    <w:tag w:val="_GBC_ae45584f59e94a81abba85de35d0a60e"/>
                    <w:id w:val="108248298"/>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Pr>
                            <w:szCs w:val="21"/>
                          </w:rPr>
                          <w:t>51,366,679.13</w:t>
                        </w:r>
                      </w:p>
                    </w:tc>
                  </w:sdtContent>
                </w:sdt>
                <w:sdt>
                  <w:sdtPr>
                    <w:rPr>
                      <w:szCs w:val="21"/>
                    </w:rPr>
                    <w:alias w:val="以公允价值计量且其变动计入当期损益的金融资产"/>
                    <w:tag w:val="_GBC_d1d8fc1cb07a4cd3b06d333c18864b33"/>
                    <w:id w:val="-1205094223"/>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Pr>
                            <w:szCs w:val="21"/>
                          </w:rPr>
                          <w:t>295,727,664.62</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衍生金融资产</w:t>
                    </w:r>
                  </w:p>
                </w:tc>
                <w:sdt>
                  <w:sdtPr>
                    <w:rPr>
                      <w:szCs w:val="21"/>
                    </w:rPr>
                    <w:alias w:val="附注_衍生金融资产"/>
                    <w:tag w:val="_GBC_3b4393700c904dfdbf0a8d7a2c70184d"/>
                    <w:id w:val="-127439776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szCs w:val="21"/>
                          </w:rPr>
                        </w:pPr>
                        <w:r>
                          <w:rPr>
                            <w:rFonts w:hint="eastAsia"/>
                            <w:color w:val="333399"/>
                            <w:szCs w:val="21"/>
                          </w:rPr>
                          <w:t xml:space="preserve">　</w:t>
                        </w:r>
                      </w:p>
                    </w:tc>
                  </w:sdtContent>
                </w:sdt>
                <w:sdt>
                  <w:sdtPr>
                    <w:rPr>
                      <w:szCs w:val="21"/>
                    </w:rPr>
                    <w:alias w:val="衍生金融资产"/>
                    <w:tag w:val="_GBC_cb1ee266d7a145178f5f53c72a2f2b93"/>
                    <w:id w:val="1219545440"/>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Pr>
                            <w:szCs w:val="21"/>
                          </w:rPr>
                          <w:t>2,743,040.00</w:t>
                        </w:r>
                      </w:p>
                    </w:tc>
                  </w:sdtContent>
                </w:sdt>
                <w:sdt>
                  <w:sdtPr>
                    <w:rPr>
                      <w:szCs w:val="21"/>
                    </w:rPr>
                    <w:alias w:val="衍生金融资产"/>
                    <w:tag w:val="_GBC_d612adbd769448d8ba1e5bda35f39fb9"/>
                    <w:id w:val="-987705065"/>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Pr>
                            <w:szCs w:val="21"/>
                          </w:rPr>
                          <w:t>10,691,308.90</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应收票据</w:t>
                    </w:r>
                  </w:p>
                </w:tc>
                <w:sdt>
                  <w:sdtPr>
                    <w:rPr>
                      <w:szCs w:val="21"/>
                    </w:rPr>
                    <w:alias w:val="附注_应收票据"/>
                    <w:tag w:val="_GBC_e9ef6bbea9b84b9f8903f351ae67fd23"/>
                    <w:id w:val="-66463034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应收票据"/>
                    <w:tag w:val="_GBC_6ca0c9cdd28a48109698af199770dd0b"/>
                    <w:id w:val="195280315"/>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164,144,375.78</w:t>
                        </w:r>
                      </w:p>
                    </w:tc>
                  </w:sdtContent>
                </w:sdt>
                <w:sdt>
                  <w:sdtPr>
                    <w:rPr>
                      <w:szCs w:val="21"/>
                    </w:rPr>
                    <w:alias w:val="应收票据"/>
                    <w:tag w:val="_GBC_89ef6070b3064fb286738b5c5ea3ac3d"/>
                    <w:id w:val="599149319"/>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122,944,524.64</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应收账款</w:t>
                    </w:r>
                  </w:p>
                </w:tc>
                <w:sdt>
                  <w:sdtPr>
                    <w:rPr>
                      <w:szCs w:val="21"/>
                    </w:rPr>
                    <w:alias w:val="附注_应收帐款"/>
                    <w:tag w:val="_GBC_17b935e09cf749edab779d698a4110a6"/>
                    <w:id w:val="-143797523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应收帐款"/>
                    <w:tag w:val="_GBC_63036ddeadea41e2b6aabb959fa30b1c"/>
                    <w:id w:val="1020362635"/>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973,417,319.52</w:t>
                        </w:r>
                      </w:p>
                    </w:tc>
                  </w:sdtContent>
                </w:sdt>
                <w:sdt>
                  <w:sdtPr>
                    <w:rPr>
                      <w:szCs w:val="21"/>
                    </w:rPr>
                    <w:alias w:val="应收帐款"/>
                    <w:tag w:val="_GBC_8c35ddce52cd4962b0afd7ac441f2146"/>
                    <w:id w:val="1645003749"/>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1,006,931,468.10</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预付款项</w:t>
                    </w:r>
                  </w:p>
                </w:tc>
                <w:sdt>
                  <w:sdtPr>
                    <w:rPr>
                      <w:szCs w:val="21"/>
                    </w:rPr>
                    <w:alias w:val="附注_预付帐款"/>
                    <w:tag w:val="_GBC_e2d3d3df1cfb4aa3beb94ad74dbeb502"/>
                    <w:id w:val="-173970160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预付帐款"/>
                    <w:tag w:val="_GBC_d448d3ed95464bf5990b4e17a77c4a64"/>
                    <w:id w:val="-1646043845"/>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1,117,636,191.10</w:t>
                        </w:r>
                      </w:p>
                    </w:tc>
                  </w:sdtContent>
                </w:sdt>
                <w:sdt>
                  <w:sdtPr>
                    <w:rPr>
                      <w:szCs w:val="21"/>
                    </w:rPr>
                    <w:alias w:val="预付帐款"/>
                    <w:tag w:val="_GBC_b36b84e76c2d4e39b94482a2405abddf"/>
                    <w:id w:val="-113378709"/>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1,150,062,011.35</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应收保费</w:t>
                    </w:r>
                  </w:p>
                </w:tc>
                <w:sdt>
                  <w:sdtPr>
                    <w:rPr>
                      <w:szCs w:val="21"/>
                    </w:rPr>
                    <w:alias w:val="附注_应收保费"/>
                    <w:tag w:val="_GBC_ad05fc0a16874095921cf1e6f728e429"/>
                    <w:id w:val="95513989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应收保费"/>
                    <w:tag w:val="_GBC_26bada35a98c4add975c36b09442c1fe"/>
                    <w:id w:val="364250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sidRPr="001852D3">
                          <w:rPr>
                            <w:rStyle w:val="af5"/>
                            <w:rFonts w:hint="eastAsia"/>
                          </w:rPr>
                          <w:t xml:space="preserve">　</w:t>
                        </w:r>
                      </w:p>
                    </w:tc>
                  </w:sdtContent>
                </w:sdt>
                <w:sdt>
                  <w:sdtPr>
                    <w:rPr>
                      <w:szCs w:val="21"/>
                    </w:rPr>
                    <w:alias w:val="应收保费"/>
                    <w:tag w:val="_GBC_f648cb49bfc54de2838581363447cb8c"/>
                    <w:id w:val="36688760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sidRPr="001852D3">
                          <w:rPr>
                            <w:rStyle w:val="af5"/>
                            <w:rFonts w:hint="eastAsia"/>
                          </w:rPr>
                          <w:t xml:space="preserve">　</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应收分保账款</w:t>
                    </w:r>
                  </w:p>
                </w:tc>
                <w:sdt>
                  <w:sdtPr>
                    <w:rPr>
                      <w:szCs w:val="21"/>
                    </w:rPr>
                    <w:alias w:val="附注_应收分保账款"/>
                    <w:tag w:val="_GBC_628e4de8e43f418e9b5c546d3859bafb"/>
                    <w:id w:val="-142364886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应收分保账款"/>
                    <w:tag w:val="_GBC_155aa317860f49199c837f0a960150f3"/>
                    <w:id w:val="21085870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sidRPr="001852D3">
                          <w:rPr>
                            <w:rStyle w:val="af5"/>
                            <w:rFonts w:hint="eastAsia"/>
                          </w:rPr>
                          <w:t xml:space="preserve">　</w:t>
                        </w:r>
                      </w:p>
                    </w:tc>
                  </w:sdtContent>
                </w:sdt>
                <w:sdt>
                  <w:sdtPr>
                    <w:rPr>
                      <w:szCs w:val="21"/>
                    </w:rPr>
                    <w:alias w:val="应收分保账款"/>
                    <w:tag w:val="_GBC_dd6e2a3f6cb14ffb9988c8be3c833949"/>
                    <w:id w:val="-134062176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sidRPr="001852D3">
                          <w:rPr>
                            <w:rStyle w:val="af5"/>
                            <w:rFonts w:hint="eastAsia"/>
                          </w:rPr>
                          <w:t xml:space="preserve">　</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应收分保合同准备金</w:t>
                    </w:r>
                  </w:p>
                </w:tc>
                <w:sdt>
                  <w:sdtPr>
                    <w:rPr>
                      <w:szCs w:val="21"/>
                    </w:rPr>
                    <w:alias w:val="附注_应收分保合同准备金"/>
                    <w:tag w:val="_GBC_b4cb42e82932493d836e8ad50c7b5785"/>
                    <w:id w:val="-53257474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应收分保合同准备金"/>
                    <w:tag w:val="_GBC_972c51bf035747abb78b50717c0bdc1c"/>
                    <w:id w:val="154433080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sidRPr="001852D3">
                          <w:rPr>
                            <w:rStyle w:val="af5"/>
                            <w:rFonts w:hint="eastAsia"/>
                          </w:rPr>
                          <w:t xml:space="preserve">　</w:t>
                        </w:r>
                      </w:p>
                    </w:tc>
                  </w:sdtContent>
                </w:sdt>
                <w:sdt>
                  <w:sdtPr>
                    <w:rPr>
                      <w:szCs w:val="21"/>
                    </w:rPr>
                    <w:alias w:val="应收分保合同准备金"/>
                    <w:tag w:val="_GBC_52b658b3cebe4f40a5f44d7b0234b9d8"/>
                    <w:id w:val="138460679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sidRPr="001852D3">
                          <w:rPr>
                            <w:rStyle w:val="af5"/>
                            <w:rFonts w:hint="eastAsia"/>
                          </w:rPr>
                          <w:t xml:space="preserve">　</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应收利息</w:t>
                    </w:r>
                  </w:p>
                </w:tc>
                <w:sdt>
                  <w:sdtPr>
                    <w:rPr>
                      <w:szCs w:val="21"/>
                    </w:rPr>
                    <w:alias w:val="附注_应收利息"/>
                    <w:tag w:val="_GBC_182f0b3e3abd47eab04a66d1ae914185"/>
                    <w:id w:val="122355531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应收利息"/>
                    <w:tag w:val="_GBC_78c4eed6fae04b3e8fe9d3c4f52ac293"/>
                    <w:id w:val="-1220736950"/>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2,885,392.88</w:t>
                        </w:r>
                      </w:p>
                    </w:tc>
                  </w:sdtContent>
                </w:sdt>
                <w:sdt>
                  <w:sdtPr>
                    <w:rPr>
                      <w:szCs w:val="21"/>
                    </w:rPr>
                    <w:alias w:val="应收利息"/>
                    <w:tag w:val="_GBC_587d1beffc5a46f19a287c5bce7beb70"/>
                    <w:id w:val="1160034439"/>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1,824,529.65</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应收股利</w:t>
                    </w:r>
                  </w:p>
                </w:tc>
                <w:sdt>
                  <w:sdtPr>
                    <w:rPr>
                      <w:szCs w:val="21"/>
                    </w:rPr>
                    <w:alias w:val="附注_应收股利"/>
                    <w:tag w:val="_GBC_412e647ad71f471dabac1ef636aab597"/>
                    <w:id w:val="-197157595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应收股利"/>
                    <w:tag w:val="_GBC_3cec2ea899104765bda49086a7fab073"/>
                    <w:id w:val="31551177"/>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1,464,414.22</w:t>
                        </w:r>
                      </w:p>
                    </w:tc>
                  </w:sdtContent>
                </w:sdt>
                <w:sdt>
                  <w:sdtPr>
                    <w:rPr>
                      <w:szCs w:val="21"/>
                    </w:rPr>
                    <w:alias w:val="应收股利"/>
                    <w:tag w:val="_GBC_64536bdfaf674f12a763bc091d1b1f3e"/>
                    <w:id w:val="1598057377"/>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1,500,000.00</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其他应收款</w:t>
                    </w:r>
                  </w:p>
                </w:tc>
                <w:sdt>
                  <w:sdtPr>
                    <w:rPr>
                      <w:szCs w:val="21"/>
                    </w:rPr>
                    <w:alias w:val="附注_其他应收款"/>
                    <w:tag w:val="_GBC_d71b7decad3b486ea8a480bc41655f82"/>
                    <w:id w:val="172555501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其他应收款"/>
                    <w:tag w:val="_GBC_91dcafa21d8d433792da7555ae2101d9"/>
                    <w:id w:val="491378604"/>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943,894,520.81</w:t>
                        </w:r>
                      </w:p>
                    </w:tc>
                  </w:sdtContent>
                </w:sdt>
                <w:sdt>
                  <w:sdtPr>
                    <w:rPr>
                      <w:szCs w:val="21"/>
                    </w:rPr>
                    <w:alias w:val="其他应收款"/>
                    <w:tag w:val="_GBC_0f38f795bedc4b8c9028e530375eed96"/>
                    <w:id w:val="1110398266"/>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422,215,493.83</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买入返售金融资产</w:t>
                    </w:r>
                  </w:p>
                </w:tc>
                <w:sdt>
                  <w:sdtPr>
                    <w:rPr>
                      <w:szCs w:val="21"/>
                    </w:rPr>
                    <w:alias w:val="附注_买入返售金融资产"/>
                    <w:tag w:val="_GBC_38c86a970e6049b3be1614505888a077"/>
                    <w:id w:val="-8415399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买入返售金融资产"/>
                    <w:tag w:val="_GBC_70bba4abe8bc4536b71034eea9cd0cb0"/>
                    <w:id w:val="31169244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sidRPr="001852D3">
                          <w:rPr>
                            <w:rStyle w:val="af5"/>
                            <w:rFonts w:hint="eastAsia"/>
                          </w:rPr>
                          <w:t xml:space="preserve">　</w:t>
                        </w:r>
                      </w:p>
                    </w:tc>
                  </w:sdtContent>
                </w:sdt>
                <w:sdt>
                  <w:sdtPr>
                    <w:rPr>
                      <w:szCs w:val="21"/>
                    </w:rPr>
                    <w:alias w:val="买入返售金融资产"/>
                    <w:tag w:val="_GBC_d08de43c7b8c415f874d1819139f3681"/>
                    <w:id w:val="52722090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sidRPr="001852D3">
                          <w:rPr>
                            <w:rStyle w:val="af5"/>
                            <w:rFonts w:hint="eastAsia"/>
                          </w:rPr>
                          <w:t xml:space="preserve">　</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存货</w:t>
                    </w:r>
                  </w:p>
                </w:tc>
                <w:sdt>
                  <w:sdtPr>
                    <w:rPr>
                      <w:szCs w:val="21"/>
                    </w:rPr>
                    <w:alias w:val="附注_存货"/>
                    <w:tag w:val="_GBC_d7985cfaaff849b8b86619bfc5c68d8d"/>
                    <w:id w:val="-53349697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存货"/>
                    <w:tag w:val="_GBC_654f2c8ff22e42b4a6a58b9144e3ad8e"/>
                    <w:id w:val="-1176265555"/>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16,410,647,813.87</w:t>
                        </w:r>
                      </w:p>
                    </w:tc>
                  </w:sdtContent>
                </w:sdt>
                <w:sdt>
                  <w:sdtPr>
                    <w:rPr>
                      <w:szCs w:val="21"/>
                    </w:rPr>
                    <w:alias w:val="存货"/>
                    <w:tag w:val="_GBC_2b83fc4523844ad2b40a8d282c2b13fb"/>
                    <w:id w:val="-205342996"/>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15,708,855,742.89</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划分为持有待售的资产</w:t>
                    </w:r>
                  </w:p>
                </w:tc>
                <w:sdt>
                  <w:sdtPr>
                    <w:rPr>
                      <w:szCs w:val="21"/>
                    </w:rPr>
                    <w:alias w:val="附注_划分为持有待售的资产"/>
                    <w:tag w:val="_GBC_3db4fb1443f64732b4fb18337e7ecce9"/>
                    <w:id w:val="-73108091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szCs w:val="21"/>
                          </w:rPr>
                        </w:pPr>
                        <w:r>
                          <w:rPr>
                            <w:rFonts w:hint="eastAsia"/>
                            <w:color w:val="333399"/>
                            <w:szCs w:val="21"/>
                          </w:rPr>
                          <w:t xml:space="preserve">　</w:t>
                        </w:r>
                      </w:p>
                    </w:tc>
                  </w:sdtContent>
                </w:sdt>
                <w:sdt>
                  <w:sdtPr>
                    <w:rPr>
                      <w:szCs w:val="21"/>
                    </w:rPr>
                    <w:alias w:val="划分为持有待售的资产"/>
                    <w:tag w:val="_GBC_c5ec051145b74076840bf6ec5cc3c54d"/>
                    <w:id w:val="-197235299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sidRPr="001852D3">
                          <w:rPr>
                            <w:rStyle w:val="af5"/>
                            <w:rFonts w:hint="eastAsia"/>
                          </w:rPr>
                          <w:t xml:space="preserve">　</w:t>
                        </w:r>
                      </w:p>
                    </w:tc>
                  </w:sdtContent>
                </w:sdt>
                <w:sdt>
                  <w:sdtPr>
                    <w:rPr>
                      <w:szCs w:val="21"/>
                    </w:rPr>
                    <w:alias w:val="划分为持有待售的资产"/>
                    <w:tag w:val="_GBC_c0e6d7ac1dfa48bbbd5a5cb6e0395a71"/>
                    <w:id w:val="141768131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sidRPr="001852D3">
                          <w:rPr>
                            <w:rStyle w:val="af5"/>
                            <w:rFonts w:hint="eastAsia"/>
                          </w:rPr>
                          <w:t xml:space="preserve">　</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一年内到期的非流动资产</w:t>
                    </w:r>
                  </w:p>
                </w:tc>
                <w:sdt>
                  <w:sdtPr>
                    <w:rPr>
                      <w:szCs w:val="21"/>
                    </w:rPr>
                    <w:alias w:val="附注_一年内到期的非流动资产"/>
                    <w:tag w:val="_GBC_b22ad6487b994ef68eeaa60aafdd8f88"/>
                    <w:id w:val="-32050274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一年内到期的非流动资产"/>
                    <w:tag w:val="_GBC_26775ab84dde431588ae5fd71f2b9c6c"/>
                    <w:id w:val="62412829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sidRPr="001852D3">
                          <w:rPr>
                            <w:rStyle w:val="af5"/>
                            <w:rFonts w:hint="eastAsia"/>
                          </w:rPr>
                          <w:t xml:space="preserve">　</w:t>
                        </w:r>
                      </w:p>
                    </w:tc>
                  </w:sdtContent>
                </w:sdt>
                <w:sdt>
                  <w:sdtPr>
                    <w:rPr>
                      <w:szCs w:val="21"/>
                    </w:rPr>
                    <w:alias w:val="一年内到期的非流动资产"/>
                    <w:tag w:val="_GBC_a664a1be0c424e60a3e59a08a7a45cbb"/>
                    <w:id w:val="-103071741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sidRPr="001852D3">
                          <w:rPr>
                            <w:rStyle w:val="af5"/>
                            <w:rFonts w:hint="eastAsia"/>
                          </w:rPr>
                          <w:t xml:space="preserve">　</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其他流动资产</w:t>
                    </w:r>
                  </w:p>
                </w:tc>
                <w:sdt>
                  <w:sdtPr>
                    <w:rPr>
                      <w:szCs w:val="21"/>
                    </w:rPr>
                    <w:alias w:val="附注_其他流动资产"/>
                    <w:tag w:val="_GBC_65e7411d4e9943f4b5ae472462b8e0b6"/>
                    <w:id w:val="46547403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其他流动资产"/>
                    <w:tag w:val="_GBC_cb743162ff77424b937c4fb3c9dcf477"/>
                    <w:id w:val="509496080"/>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1,538,539,098.76</w:t>
                        </w:r>
                      </w:p>
                    </w:tc>
                  </w:sdtContent>
                </w:sdt>
                <w:sdt>
                  <w:sdtPr>
                    <w:rPr>
                      <w:szCs w:val="21"/>
                    </w:rPr>
                    <w:alias w:val="其他流动资产"/>
                    <w:tag w:val="_GBC_b2d2af6dd19e4878b056666134c9ea1b"/>
                    <w:id w:val="107557707"/>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938,608,037.05</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200" w:firstLine="420"/>
                      <w:rPr>
                        <w:szCs w:val="21"/>
                      </w:rPr>
                    </w:pPr>
                    <w:r>
                      <w:rPr>
                        <w:rFonts w:hint="eastAsia"/>
                        <w:szCs w:val="21"/>
                      </w:rPr>
                      <w:t>流动资产合计</w:t>
                    </w:r>
                  </w:p>
                </w:tc>
                <w:sdt>
                  <w:sdtPr>
                    <w:rPr>
                      <w:szCs w:val="21"/>
                    </w:rPr>
                    <w:alias w:val="附注_流动资产合计"/>
                    <w:tag w:val="_GBC_63c81e360fdd40eb8602fefcac8dd496"/>
                    <w:id w:val="16961778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流动资产合计"/>
                    <w:tag w:val="_GBC_1463011cc68c41ddb2a1cfc73f8a83fb"/>
                    <w:id w:val="1739133590"/>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24,529,998,701.01</w:t>
                        </w:r>
                      </w:p>
                    </w:tc>
                  </w:sdtContent>
                </w:sdt>
                <w:sdt>
                  <w:sdtPr>
                    <w:rPr>
                      <w:szCs w:val="21"/>
                    </w:rPr>
                    <w:alias w:val="流动资产合计"/>
                    <w:tag w:val="_GBC_b319dfd2cf884078b71aba4386ab35f6"/>
                    <w:id w:val="1251463790"/>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22,689,192,010.60</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rPr>
                        <w:szCs w:val="21"/>
                      </w:rPr>
                    </w:pPr>
                    <w:r>
                      <w:rPr>
                        <w:rFonts w:hint="eastAsia"/>
                        <w:b/>
                        <w:bCs/>
                        <w:szCs w:val="21"/>
                      </w:rPr>
                      <w:t>非流动资产：</w:t>
                    </w:r>
                  </w:p>
                </w:tc>
                <w:tc>
                  <w:tcPr>
                    <w:tcW w:w="2983" w:type="pct"/>
                    <w:gridSpan w:val="3"/>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p>
                </w:tc>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发放贷款及垫款</w:t>
                    </w:r>
                  </w:p>
                </w:tc>
                <w:sdt>
                  <w:sdtPr>
                    <w:rPr>
                      <w:szCs w:val="21"/>
                    </w:rPr>
                    <w:alias w:val="附注_发放委托贷款及垫款"/>
                    <w:tag w:val="_GBC_7d15e2e3f2984cca977943af69e0b5ad"/>
                    <w:id w:val="49954763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发放委托贷款及垫款"/>
                    <w:tag w:val="_GBC_e2688688f2824f83b7288b90da4af582"/>
                    <w:id w:val="-1380159837"/>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154,019,761.78</w:t>
                        </w:r>
                      </w:p>
                    </w:tc>
                  </w:sdtContent>
                </w:sdt>
                <w:sdt>
                  <w:sdtPr>
                    <w:rPr>
                      <w:szCs w:val="21"/>
                    </w:rPr>
                    <w:alias w:val="发放委托贷款及垫款"/>
                    <w:tag w:val="_GBC_30aa5a17894344ba88bdf1ef97ff99dc"/>
                    <w:id w:val="-810488956"/>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322,487,360.18</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可供出售金融资产</w:t>
                    </w:r>
                  </w:p>
                </w:tc>
                <w:sdt>
                  <w:sdtPr>
                    <w:rPr>
                      <w:szCs w:val="21"/>
                    </w:rPr>
                    <w:alias w:val="附注_可供出售金融资产"/>
                    <w:tag w:val="_GBC_60fd4fb9493749289ad1c0a823faa889"/>
                    <w:id w:val="-157812890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可供出售金融资产"/>
                    <w:tag w:val="_GBC_192b48d8bb8047a1b4adfeef4f082c14"/>
                    <w:id w:val="1451518674"/>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1,015,487,713.03</w:t>
                        </w:r>
                      </w:p>
                    </w:tc>
                  </w:sdtContent>
                </w:sdt>
                <w:sdt>
                  <w:sdtPr>
                    <w:rPr>
                      <w:szCs w:val="21"/>
                    </w:rPr>
                    <w:alias w:val="可供出售金融资产"/>
                    <w:tag w:val="_GBC_2a8b2ff7084b411199963926c7a9ec74"/>
                    <w:id w:val="1387145489"/>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481,009,249.77</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持有至到期投资</w:t>
                    </w:r>
                  </w:p>
                </w:tc>
                <w:sdt>
                  <w:sdtPr>
                    <w:rPr>
                      <w:szCs w:val="21"/>
                    </w:rPr>
                    <w:alias w:val="附注_持有至到期投资"/>
                    <w:tag w:val="_GBC_366592866fff4fedad97c185647ad6af"/>
                    <w:id w:val="-135326647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持有至到期投资"/>
                    <w:tag w:val="_GBC_44ce95fbb8b242b1a94fc95c1b515bdf"/>
                    <w:id w:val="72673446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sidRPr="001852D3">
                          <w:rPr>
                            <w:rStyle w:val="af5"/>
                            <w:rFonts w:hint="eastAsia"/>
                          </w:rPr>
                          <w:t xml:space="preserve">　</w:t>
                        </w:r>
                      </w:p>
                    </w:tc>
                  </w:sdtContent>
                </w:sdt>
                <w:sdt>
                  <w:sdtPr>
                    <w:rPr>
                      <w:szCs w:val="21"/>
                    </w:rPr>
                    <w:alias w:val="持有至到期投资"/>
                    <w:tag w:val="_GBC_eb35c146f69e4c1389213d95f4c9c2c4"/>
                    <w:id w:val="69704878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sidRPr="001852D3">
                          <w:rPr>
                            <w:rStyle w:val="af5"/>
                            <w:rFonts w:hint="eastAsia"/>
                          </w:rPr>
                          <w:t xml:space="preserve">　</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长期应收款</w:t>
                    </w:r>
                  </w:p>
                </w:tc>
                <w:sdt>
                  <w:sdtPr>
                    <w:rPr>
                      <w:szCs w:val="21"/>
                    </w:rPr>
                    <w:alias w:val="附注_长期应收款"/>
                    <w:tag w:val="_GBC_745766e062d34cf598ca7b2d7acbdcdc"/>
                    <w:id w:val="53639239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长期应收款"/>
                    <w:tag w:val="_GBC_24e3020f3503434fb7ebf951525bb2a7"/>
                    <w:id w:val="-762065952"/>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1,077,067,482.89</w:t>
                        </w:r>
                      </w:p>
                    </w:tc>
                  </w:sdtContent>
                </w:sdt>
                <w:sdt>
                  <w:sdtPr>
                    <w:rPr>
                      <w:szCs w:val="21"/>
                    </w:rPr>
                    <w:alias w:val="长期应收款"/>
                    <w:tag w:val="_GBC_911026695ad34110af732a38926a3e7d"/>
                    <w:id w:val="-976842490"/>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442,475,167.63</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长期股权投资</w:t>
                    </w:r>
                  </w:p>
                </w:tc>
                <w:sdt>
                  <w:sdtPr>
                    <w:rPr>
                      <w:szCs w:val="21"/>
                    </w:rPr>
                    <w:alias w:val="附注_长期股权投资"/>
                    <w:tag w:val="_GBC_480d1135d63f48cdb048003f6ebff45c"/>
                    <w:id w:val="-53304177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长期股权投资"/>
                    <w:tag w:val="_GBC_0bd7e246b1b94f5e82cbd5b27f9019fb"/>
                    <w:id w:val="752707244"/>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276,043,785.71</w:t>
                        </w:r>
                      </w:p>
                    </w:tc>
                  </w:sdtContent>
                </w:sdt>
                <w:sdt>
                  <w:sdtPr>
                    <w:rPr>
                      <w:szCs w:val="21"/>
                    </w:rPr>
                    <w:alias w:val="长期股权投资"/>
                    <w:tag w:val="_GBC_50f870990acf47b8b862d803c6ca63b7"/>
                    <w:id w:val="447050573"/>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252,129,078.88</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投资性房地产</w:t>
                    </w:r>
                  </w:p>
                </w:tc>
                <w:sdt>
                  <w:sdtPr>
                    <w:rPr>
                      <w:szCs w:val="21"/>
                    </w:rPr>
                    <w:alias w:val="附注_投资性房地产"/>
                    <w:tag w:val="_GBC_c06c743f61f746b78e2b3d2e823df025"/>
                    <w:id w:val="-146087383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投资性房地产"/>
                    <w:tag w:val="_GBC_6044402c2c1243199c82a82b10c5c7d9"/>
                    <w:id w:val="538549549"/>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55,287,880.31</w:t>
                        </w:r>
                      </w:p>
                    </w:tc>
                  </w:sdtContent>
                </w:sdt>
                <w:sdt>
                  <w:sdtPr>
                    <w:rPr>
                      <w:szCs w:val="21"/>
                    </w:rPr>
                    <w:alias w:val="投资性房地产"/>
                    <w:tag w:val="_GBC_283f04661aae43e4b54b183dc2b26bde"/>
                    <w:id w:val="759110249"/>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57,608,893.96</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固定资产</w:t>
                    </w:r>
                  </w:p>
                </w:tc>
                <w:sdt>
                  <w:sdtPr>
                    <w:rPr>
                      <w:szCs w:val="21"/>
                    </w:rPr>
                    <w:alias w:val="附注_固定资产净额"/>
                    <w:tag w:val="_GBC_083697257f1a48cd88ebedb5fcf59b5e"/>
                    <w:id w:val="-196426050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固定资产净额"/>
                    <w:tag w:val="_GBC_70744e272590491ebc4bd1c4684de756"/>
                    <w:id w:val="342444671"/>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Pr>
                            <w:szCs w:val="21"/>
                          </w:rPr>
                          <w:t>1,433,428,016.56</w:t>
                        </w:r>
                      </w:p>
                    </w:tc>
                  </w:sdtContent>
                </w:sdt>
                <w:sdt>
                  <w:sdtPr>
                    <w:rPr>
                      <w:szCs w:val="21"/>
                    </w:rPr>
                    <w:alias w:val="固定资产净额"/>
                    <w:tag w:val="_GBC_7d20849367e5416986536438347d67f0"/>
                    <w:id w:val="1050426225"/>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Pr>
                            <w:szCs w:val="21"/>
                          </w:rPr>
                          <w:t>1,305,342,208.67</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在建工程</w:t>
                    </w:r>
                  </w:p>
                </w:tc>
                <w:sdt>
                  <w:sdtPr>
                    <w:rPr>
                      <w:szCs w:val="21"/>
                    </w:rPr>
                    <w:alias w:val="附注_在建工程"/>
                    <w:tag w:val="_GBC_b0b167e8a8e04e95b1cf3edf9fbc23fc"/>
                    <w:id w:val="-117719375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在建工程"/>
                    <w:tag w:val="_GBC_78557e9aa71a4bea990e8acce75735f2"/>
                    <w:id w:val="-1165473920"/>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57,050,289.09</w:t>
                        </w:r>
                      </w:p>
                    </w:tc>
                  </w:sdtContent>
                </w:sdt>
                <w:sdt>
                  <w:sdtPr>
                    <w:rPr>
                      <w:szCs w:val="21"/>
                    </w:rPr>
                    <w:alias w:val="在建工程"/>
                    <w:tag w:val="_GBC_5cf8e57fa6c14164afd12124697e4b82"/>
                    <w:id w:val="1136914727"/>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135,612,550.73</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工程物资</w:t>
                    </w:r>
                  </w:p>
                </w:tc>
                <w:sdt>
                  <w:sdtPr>
                    <w:rPr>
                      <w:szCs w:val="21"/>
                    </w:rPr>
                    <w:alias w:val="附注_工程物资"/>
                    <w:tag w:val="_GBC_5c9c659d92cf4724b01dc43a5fc25aa3"/>
                    <w:id w:val="-61544590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工程物资"/>
                    <w:tag w:val="_GBC_08be4944c9de426884582313f95a844e"/>
                    <w:id w:val="-157750821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sidRPr="001852D3">
                          <w:rPr>
                            <w:rStyle w:val="af5"/>
                            <w:rFonts w:hint="eastAsia"/>
                          </w:rPr>
                          <w:t xml:space="preserve">　</w:t>
                        </w:r>
                      </w:p>
                    </w:tc>
                  </w:sdtContent>
                </w:sdt>
                <w:sdt>
                  <w:sdtPr>
                    <w:rPr>
                      <w:szCs w:val="21"/>
                    </w:rPr>
                    <w:alias w:val="工程物资"/>
                    <w:tag w:val="_GBC_25086bbbd14b4a00b676b3bcbb87f0b4"/>
                    <w:id w:val="159451650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sidRPr="001852D3">
                          <w:rPr>
                            <w:rStyle w:val="af5"/>
                            <w:rFonts w:hint="eastAsia"/>
                          </w:rPr>
                          <w:t xml:space="preserve">　</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固定资产清理</w:t>
                    </w:r>
                  </w:p>
                </w:tc>
                <w:sdt>
                  <w:sdtPr>
                    <w:rPr>
                      <w:szCs w:val="21"/>
                    </w:rPr>
                    <w:alias w:val="附注_固定资产清理"/>
                    <w:tag w:val="_GBC_efc0fb9850e64090bac8d5c8ad2a2eac"/>
                    <w:id w:val="6430826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固定资产清理"/>
                    <w:tag w:val="_GBC_923fad8908b74a2ba16e96c8fb9586e4"/>
                    <w:id w:val="-91185234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sidRPr="001852D3">
                          <w:rPr>
                            <w:rStyle w:val="af5"/>
                            <w:rFonts w:hint="eastAsia"/>
                          </w:rPr>
                          <w:t xml:space="preserve">　</w:t>
                        </w:r>
                      </w:p>
                    </w:tc>
                  </w:sdtContent>
                </w:sdt>
                <w:sdt>
                  <w:sdtPr>
                    <w:rPr>
                      <w:szCs w:val="21"/>
                    </w:rPr>
                    <w:alias w:val="固定资产清理"/>
                    <w:tag w:val="_GBC_2330c5e22c6145cfaaf9e4ed41653486"/>
                    <w:id w:val="-201930140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sidRPr="001852D3">
                          <w:rPr>
                            <w:rStyle w:val="af5"/>
                            <w:rFonts w:hint="eastAsia"/>
                          </w:rPr>
                          <w:t xml:space="preserve">　</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生产性生物资产</w:t>
                    </w:r>
                  </w:p>
                </w:tc>
                <w:sdt>
                  <w:sdtPr>
                    <w:rPr>
                      <w:szCs w:val="21"/>
                    </w:rPr>
                    <w:alias w:val="附注_生产性生物资产"/>
                    <w:tag w:val="_GBC_4672f8b6c0dd44af96dca56d2ad52544"/>
                    <w:id w:val="-193134644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生产性生物资产"/>
                    <w:tag w:val="_GBC_4e83c99659e245ba8bc315e2f8167422"/>
                    <w:id w:val="-102024011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sidRPr="001852D3">
                          <w:rPr>
                            <w:rStyle w:val="af5"/>
                            <w:rFonts w:hint="eastAsia"/>
                          </w:rPr>
                          <w:t xml:space="preserve">　</w:t>
                        </w:r>
                      </w:p>
                    </w:tc>
                  </w:sdtContent>
                </w:sdt>
                <w:sdt>
                  <w:sdtPr>
                    <w:rPr>
                      <w:szCs w:val="21"/>
                    </w:rPr>
                    <w:alias w:val="生产性生物资产"/>
                    <w:tag w:val="_GBC_9ec88db25464460889301c2484db528b"/>
                    <w:id w:val="160106497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sidRPr="001852D3">
                          <w:rPr>
                            <w:rStyle w:val="af5"/>
                            <w:rFonts w:hint="eastAsia"/>
                          </w:rPr>
                          <w:t xml:space="preserve">　</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油气资产</w:t>
                    </w:r>
                  </w:p>
                </w:tc>
                <w:sdt>
                  <w:sdtPr>
                    <w:rPr>
                      <w:szCs w:val="21"/>
                    </w:rPr>
                    <w:alias w:val="附注_油气资产"/>
                    <w:tag w:val="_GBC_112ece09284147c29949d7eb86144b47"/>
                    <w:id w:val="-202115630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油气资产"/>
                    <w:tag w:val="_GBC_b276c859ada34df4b67772fa5f3abf4f"/>
                    <w:id w:val="135453216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sidRPr="001852D3">
                          <w:rPr>
                            <w:rStyle w:val="af5"/>
                            <w:rFonts w:hint="eastAsia"/>
                          </w:rPr>
                          <w:t xml:space="preserve">　</w:t>
                        </w:r>
                      </w:p>
                    </w:tc>
                  </w:sdtContent>
                </w:sdt>
                <w:sdt>
                  <w:sdtPr>
                    <w:rPr>
                      <w:szCs w:val="21"/>
                    </w:rPr>
                    <w:alias w:val="油气资产"/>
                    <w:tag w:val="_GBC_271fc03969eb4828b2287496ad578a2b"/>
                    <w:id w:val="-87645913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sidRPr="001852D3">
                          <w:rPr>
                            <w:rStyle w:val="af5"/>
                            <w:rFonts w:hint="eastAsia"/>
                          </w:rPr>
                          <w:t xml:space="preserve">　</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无形资产</w:t>
                    </w:r>
                  </w:p>
                </w:tc>
                <w:sdt>
                  <w:sdtPr>
                    <w:rPr>
                      <w:szCs w:val="21"/>
                    </w:rPr>
                    <w:alias w:val="附注_无形资产"/>
                    <w:tag w:val="_GBC_4870a845c4c7466084171dddbc9a1cdc"/>
                    <w:id w:val="212433498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无形资产"/>
                    <w:tag w:val="_GBC_f9a166c26ed94237b1d38e461c00fe6f"/>
                    <w:id w:val="1016351625"/>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783,969,304.87</w:t>
                        </w:r>
                      </w:p>
                    </w:tc>
                  </w:sdtContent>
                </w:sdt>
                <w:sdt>
                  <w:sdtPr>
                    <w:rPr>
                      <w:szCs w:val="21"/>
                    </w:rPr>
                    <w:alias w:val="无形资产"/>
                    <w:tag w:val="_GBC_8b4ebd26860140cbbb10cd247d686ba1"/>
                    <w:id w:val="739675274"/>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772,261,162.69</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开发支出</w:t>
                    </w:r>
                  </w:p>
                </w:tc>
                <w:sdt>
                  <w:sdtPr>
                    <w:rPr>
                      <w:szCs w:val="21"/>
                    </w:rPr>
                    <w:alias w:val="附注_开发支出"/>
                    <w:tag w:val="_GBC_c6fd8550abcd4d9e923c240ef1af8ae7"/>
                    <w:id w:val="-28443331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开发支出"/>
                    <w:tag w:val="_GBC_d9f6634447b541b7b80c0210d05e580f"/>
                    <w:id w:val="-151629471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sidRPr="001852D3">
                          <w:rPr>
                            <w:rStyle w:val="af5"/>
                            <w:rFonts w:hint="eastAsia"/>
                          </w:rPr>
                          <w:t xml:space="preserve">　</w:t>
                        </w:r>
                      </w:p>
                    </w:tc>
                  </w:sdtContent>
                </w:sdt>
                <w:sdt>
                  <w:sdtPr>
                    <w:rPr>
                      <w:szCs w:val="21"/>
                    </w:rPr>
                    <w:alias w:val="开发支出"/>
                    <w:tag w:val="_GBC_ed0e4df111354af2ac628cdbf7367db2"/>
                    <w:id w:val="-23007708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sidRPr="001852D3">
                          <w:rPr>
                            <w:rStyle w:val="af5"/>
                            <w:rFonts w:hint="eastAsia"/>
                          </w:rPr>
                          <w:t xml:space="preserve">　</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商誉</w:t>
                    </w:r>
                  </w:p>
                </w:tc>
                <w:sdt>
                  <w:sdtPr>
                    <w:rPr>
                      <w:szCs w:val="21"/>
                    </w:rPr>
                    <w:alias w:val="附注_商誉"/>
                    <w:tag w:val="_GBC_6af3a9ffa5024c47901710378fc07f20"/>
                    <w:id w:val="-80076691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商誉"/>
                    <w:tag w:val="_GBC_d49f7312e04f476cab0229555f159b25"/>
                    <w:id w:val="252560262"/>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156,563,293.45</w:t>
                        </w:r>
                      </w:p>
                    </w:tc>
                  </w:sdtContent>
                </w:sdt>
                <w:sdt>
                  <w:sdtPr>
                    <w:rPr>
                      <w:szCs w:val="21"/>
                    </w:rPr>
                    <w:alias w:val="商誉"/>
                    <w:tag w:val="_GBC_fbcd69b89490458fae090884be075a2d"/>
                    <w:id w:val="-1686055284"/>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174,553,714.44</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长期待摊费用</w:t>
                    </w:r>
                  </w:p>
                </w:tc>
                <w:sdt>
                  <w:sdtPr>
                    <w:rPr>
                      <w:szCs w:val="21"/>
                    </w:rPr>
                    <w:alias w:val="附注_长期待摊费用"/>
                    <w:tag w:val="_GBC_a149dfec768f4dd6bc0c542e2fde0e3c"/>
                    <w:id w:val="43911700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长期待摊费用"/>
                    <w:tag w:val="_GBC_d53841160d514796a81f8cb529e039e7"/>
                    <w:id w:val="1994521471"/>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220,720,439.76</w:t>
                        </w:r>
                      </w:p>
                    </w:tc>
                  </w:sdtContent>
                </w:sdt>
                <w:sdt>
                  <w:sdtPr>
                    <w:rPr>
                      <w:szCs w:val="21"/>
                    </w:rPr>
                    <w:alias w:val="长期待摊费用"/>
                    <w:tag w:val="_GBC_2dff544b981f467ca187cfc8175771ac"/>
                    <w:id w:val="-1655059498"/>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219,692,100.49</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递延所得税资产</w:t>
                    </w:r>
                  </w:p>
                </w:tc>
                <w:sdt>
                  <w:sdtPr>
                    <w:rPr>
                      <w:szCs w:val="21"/>
                    </w:rPr>
                    <w:alias w:val="附注_递延税款借项合计"/>
                    <w:tag w:val="_GBC_a4811706e99c421c9e19d0065e7b2891"/>
                    <w:id w:val="86764440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递延税款借项合计"/>
                    <w:tag w:val="_GBC_7180c0e9176f4bd6bc1a202ed49711c1"/>
                    <w:id w:val="339665695"/>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390,328,800.16</w:t>
                        </w:r>
                      </w:p>
                    </w:tc>
                  </w:sdtContent>
                </w:sdt>
                <w:sdt>
                  <w:sdtPr>
                    <w:rPr>
                      <w:szCs w:val="21"/>
                    </w:rPr>
                    <w:alias w:val="递延税款借项合计"/>
                    <w:tag w:val="_GBC_e31dbcb3f9964df6ac24de23743d4222"/>
                    <w:id w:val="-2105714146"/>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304,245,121.95</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lastRenderedPageBreak/>
                      <w:t>其他非流动资产</w:t>
                    </w:r>
                  </w:p>
                </w:tc>
                <w:sdt>
                  <w:sdtPr>
                    <w:rPr>
                      <w:szCs w:val="21"/>
                    </w:rPr>
                    <w:alias w:val="附注_其他长期资产"/>
                    <w:tag w:val="_GBC_92aad48f16ee40fca86d8d88c628ba9e"/>
                    <w:id w:val="-184832499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其他长期资产"/>
                    <w:tag w:val="_GBC_b6c38e30877e49efb3d8f69697e18166"/>
                    <w:id w:val="-511762554"/>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169,450,000.00</w:t>
                        </w:r>
                      </w:p>
                    </w:tc>
                  </w:sdtContent>
                </w:sdt>
                <w:sdt>
                  <w:sdtPr>
                    <w:rPr>
                      <w:szCs w:val="21"/>
                    </w:rPr>
                    <w:alias w:val="其他长期资产"/>
                    <w:tag w:val="_GBC_0ab27e64ef414be6a8e05eebb388ba2a"/>
                    <w:id w:val="-1575582702"/>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242,701,200.00</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200" w:firstLine="420"/>
                      <w:rPr>
                        <w:szCs w:val="21"/>
                      </w:rPr>
                    </w:pPr>
                    <w:r>
                      <w:rPr>
                        <w:rFonts w:hint="eastAsia"/>
                        <w:szCs w:val="21"/>
                      </w:rPr>
                      <w:t>非流动资产合计</w:t>
                    </w:r>
                  </w:p>
                </w:tc>
                <w:sdt>
                  <w:sdtPr>
                    <w:rPr>
                      <w:szCs w:val="21"/>
                    </w:rPr>
                    <w:alias w:val="附注_非流动资产合计"/>
                    <w:tag w:val="_GBC_d0af3d31d5e74613945d6d39445fadce"/>
                    <w:id w:val="18132002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非流动资产合计"/>
                    <w:tag w:val="_GBC_022d733c330745299fa8dfe9da404635"/>
                    <w:id w:val="-1497114319"/>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5,789,416,767.61</w:t>
                        </w:r>
                      </w:p>
                    </w:tc>
                  </w:sdtContent>
                </w:sdt>
                <w:sdt>
                  <w:sdtPr>
                    <w:rPr>
                      <w:szCs w:val="21"/>
                    </w:rPr>
                    <w:alias w:val="非流动资产合计"/>
                    <w:tag w:val="_GBC_7cc29793fc3d420ea6ae74a1833f837d"/>
                    <w:id w:val="-1637716408"/>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4,710,117,809.39</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300" w:firstLine="630"/>
                      <w:rPr>
                        <w:szCs w:val="21"/>
                      </w:rPr>
                    </w:pPr>
                    <w:r>
                      <w:rPr>
                        <w:rFonts w:hint="eastAsia"/>
                        <w:szCs w:val="21"/>
                      </w:rPr>
                      <w:t>资产总计</w:t>
                    </w:r>
                  </w:p>
                </w:tc>
                <w:sdt>
                  <w:sdtPr>
                    <w:rPr>
                      <w:szCs w:val="21"/>
                    </w:rPr>
                    <w:alias w:val="附注_资产总计"/>
                    <w:tag w:val="_GBC_6ea37cb49d0c4a989742bca81b86d549"/>
                    <w:id w:val="44142815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资产总计"/>
                    <w:tag w:val="_GBC_32c5ad6bb0a34a5b817416f6e3b0deb0"/>
                    <w:id w:val="2028588141"/>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30,319,415,468.62</w:t>
                        </w:r>
                      </w:p>
                    </w:tc>
                  </w:sdtContent>
                </w:sdt>
                <w:sdt>
                  <w:sdtPr>
                    <w:rPr>
                      <w:szCs w:val="21"/>
                    </w:rPr>
                    <w:alias w:val="资产总计"/>
                    <w:tag w:val="_GBC_83929280cfaf41fcbb0eff040d5781cd"/>
                    <w:id w:val="-826516707"/>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27,399,309,819.99</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rPr>
                        <w:szCs w:val="21"/>
                      </w:rPr>
                    </w:pPr>
                    <w:r>
                      <w:rPr>
                        <w:rFonts w:hint="eastAsia"/>
                        <w:b/>
                        <w:bCs/>
                        <w:szCs w:val="21"/>
                      </w:rPr>
                      <w:t>流动负债：</w:t>
                    </w:r>
                  </w:p>
                </w:tc>
                <w:tc>
                  <w:tcPr>
                    <w:tcW w:w="2983" w:type="pct"/>
                    <w:gridSpan w:val="3"/>
                    <w:tcBorders>
                      <w:top w:val="outset" w:sz="6" w:space="0" w:color="auto"/>
                      <w:left w:val="outset" w:sz="6" w:space="0" w:color="auto"/>
                      <w:bottom w:val="outset" w:sz="6" w:space="0" w:color="auto"/>
                      <w:right w:val="outset" w:sz="6" w:space="0" w:color="auto"/>
                    </w:tcBorders>
                  </w:tcPr>
                  <w:p w:rsidR="00A3059A" w:rsidRDefault="00A3059A" w:rsidP="00A3059A">
                    <w:pPr>
                      <w:rPr>
                        <w:color w:val="FF00FF"/>
                        <w:szCs w:val="21"/>
                      </w:rPr>
                    </w:pPr>
                  </w:p>
                </w:tc>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短期借款</w:t>
                    </w:r>
                  </w:p>
                </w:tc>
                <w:sdt>
                  <w:sdtPr>
                    <w:rPr>
                      <w:szCs w:val="21"/>
                    </w:rPr>
                    <w:alias w:val="附注_短期借款"/>
                    <w:tag w:val="_GBC_df8ac5c6c1c740b9bf165d17c6d98923"/>
                    <w:id w:val="-97930081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短期借款"/>
                    <w:tag w:val="_GBC_46b181ddb7114e3298018c8bc35a9af5"/>
                    <w:id w:val="1140385632"/>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Pr>
                            <w:szCs w:val="21"/>
                          </w:rPr>
                          <w:t>2,210,570,732.71</w:t>
                        </w:r>
                      </w:p>
                    </w:tc>
                  </w:sdtContent>
                </w:sdt>
                <w:sdt>
                  <w:sdtPr>
                    <w:rPr>
                      <w:szCs w:val="21"/>
                    </w:rPr>
                    <w:alias w:val="短期借款"/>
                    <w:tag w:val="_GBC_256a27a1cc574f649042284bc61d0e39"/>
                    <w:id w:val="-1419860524"/>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Pr>
                            <w:szCs w:val="21"/>
                          </w:rPr>
                          <w:t>5,888,683,958.73</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向中央银行借款</w:t>
                    </w:r>
                  </w:p>
                </w:tc>
                <w:sdt>
                  <w:sdtPr>
                    <w:rPr>
                      <w:szCs w:val="21"/>
                    </w:rPr>
                    <w:alias w:val="附注_向中央银行借款"/>
                    <w:tag w:val="_GBC_284eab39be0343b38e4d62b1e62b891e"/>
                    <w:id w:val="56962130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向中央银行借款"/>
                    <w:tag w:val="_GBC_43cd36340a4144c0a9d6f67634f340b8"/>
                    <w:id w:val="-1222062600"/>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p>
                    </w:tc>
                  </w:sdtContent>
                </w:sdt>
                <w:sdt>
                  <w:sdtPr>
                    <w:rPr>
                      <w:szCs w:val="21"/>
                    </w:rPr>
                    <w:alias w:val="向中央银行借款"/>
                    <w:tag w:val="_GBC_27a0872e446a45ca91f4d972d44c9aa9"/>
                    <w:id w:val="1328277"/>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吸收存款及同业存放</w:t>
                    </w:r>
                  </w:p>
                </w:tc>
                <w:sdt>
                  <w:sdtPr>
                    <w:rPr>
                      <w:szCs w:val="21"/>
                    </w:rPr>
                    <w:alias w:val="附注_吸收存款及同业存放"/>
                    <w:tag w:val="_GBC_46b552b6f62d45b0b4a2db258b030266"/>
                    <w:id w:val="183803675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吸收存款及同业存放"/>
                    <w:tag w:val="_GBC_a930dc60308a490b90e99129de7fd0d5"/>
                    <w:id w:val="-786044525"/>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p>
                    </w:tc>
                  </w:sdtContent>
                </w:sdt>
                <w:sdt>
                  <w:sdtPr>
                    <w:rPr>
                      <w:szCs w:val="21"/>
                    </w:rPr>
                    <w:alias w:val="吸收存款及同业存放"/>
                    <w:tag w:val="_GBC_d53b48a4231b493d86a174b0d7d76d8d"/>
                    <w:id w:val="199356814"/>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拆入资金</w:t>
                    </w:r>
                  </w:p>
                </w:tc>
                <w:sdt>
                  <w:sdtPr>
                    <w:rPr>
                      <w:szCs w:val="21"/>
                    </w:rPr>
                    <w:alias w:val="附注_拆入资金"/>
                    <w:tag w:val="_GBC_49a7e0ea9a1347c69ad5ace18c45ad29"/>
                    <w:id w:val="115826687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拆入资金"/>
                    <w:tag w:val="_GBC_ce76078ee0924bd38eaea07b86ec8ded"/>
                    <w:id w:val="-1864508942"/>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p>
                    </w:tc>
                  </w:sdtContent>
                </w:sdt>
                <w:sdt>
                  <w:sdtPr>
                    <w:rPr>
                      <w:szCs w:val="21"/>
                    </w:rPr>
                    <w:alias w:val="拆入资金"/>
                    <w:tag w:val="_GBC_4af90d2100ea4f6b88371d387558edeb"/>
                    <w:id w:val="-1883862577"/>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以公允价值计量且其变动计入当期损益的金融负债</w:t>
                    </w:r>
                  </w:p>
                </w:tc>
                <w:sdt>
                  <w:sdtPr>
                    <w:rPr>
                      <w:szCs w:val="21"/>
                    </w:rPr>
                    <w:alias w:val="附注_以公允价值计量且其变动计入当期损益的金融负债"/>
                    <w:tag w:val="_GBC_f3dd1fec615d4f0d9ed538d914fc48c6"/>
                    <w:id w:val="54881469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szCs w:val="21"/>
                          </w:rPr>
                        </w:pPr>
                        <w:r>
                          <w:rPr>
                            <w:rFonts w:hint="eastAsia"/>
                            <w:color w:val="333399"/>
                            <w:szCs w:val="21"/>
                          </w:rPr>
                          <w:t xml:space="preserve">　</w:t>
                        </w:r>
                      </w:p>
                    </w:tc>
                  </w:sdtContent>
                </w:sdt>
                <w:sdt>
                  <w:sdtPr>
                    <w:rPr>
                      <w:szCs w:val="21"/>
                    </w:rPr>
                    <w:alias w:val="以公允价值计量且其变动计入当期损益的金融负债"/>
                    <w:tag w:val="_GBC_5cb9187ed96f4fe9aa3de3e2260e3960"/>
                    <w:id w:val="-518307807"/>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p>
                    </w:tc>
                  </w:sdtContent>
                </w:sdt>
                <w:sdt>
                  <w:sdtPr>
                    <w:rPr>
                      <w:szCs w:val="21"/>
                    </w:rPr>
                    <w:alias w:val="以公允价值计量且其变动计入当期损益的金融负债"/>
                    <w:tag w:val="_GBC_b8d781a2d5d34dbd8032378db20699c2"/>
                    <w:id w:val="-1956783255"/>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衍生金融负债</w:t>
                    </w:r>
                  </w:p>
                </w:tc>
                <w:sdt>
                  <w:sdtPr>
                    <w:rPr>
                      <w:szCs w:val="21"/>
                    </w:rPr>
                    <w:alias w:val="附注_衍生金融负债"/>
                    <w:tag w:val="_GBC_97e8d8e58f3143aaa3983e6a01544ac6"/>
                    <w:id w:val="-146056512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szCs w:val="21"/>
                          </w:rPr>
                        </w:pPr>
                        <w:r>
                          <w:rPr>
                            <w:rFonts w:hint="eastAsia"/>
                            <w:color w:val="333399"/>
                            <w:szCs w:val="21"/>
                          </w:rPr>
                          <w:t xml:space="preserve">　</w:t>
                        </w:r>
                      </w:p>
                    </w:tc>
                  </w:sdtContent>
                </w:sdt>
                <w:sdt>
                  <w:sdtPr>
                    <w:rPr>
                      <w:szCs w:val="21"/>
                    </w:rPr>
                    <w:alias w:val="衍生金融负债"/>
                    <w:tag w:val="_GBC_689789bc00c44dab8e8a4911d2818568"/>
                    <w:id w:val="-1757582163"/>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Pr>
                            <w:szCs w:val="21"/>
                          </w:rPr>
                          <w:t>4,129,184.00</w:t>
                        </w:r>
                      </w:p>
                    </w:tc>
                  </w:sdtContent>
                </w:sdt>
                <w:sdt>
                  <w:sdtPr>
                    <w:rPr>
                      <w:szCs w:val="21"/>
                    </w:rPr>
                    <w:alias w:val="衍生金融负债"/>
                    <w:tag w:val="_GBC_64fb5fba2e464e49b014a1fd6a06f1d1"/>
                    <w:id w:val="-2080905346"/>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Pr>
                            <w:szCs w:val="21"/>
                          </w:rPr>
                          <w:t>187,750.00</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应付票据</w:t>
                    </w:r>
                  </w:p>
                </w:tc>
                <w:sdt>
                  <w:sdtPr>
                    <w:rPr>
                      <w:szCs w:val="21"/>
                    </w:rPr>
                    <w:alias w:val="附注_应付票据"/>
                    <w:tag w:val="_GBC_0aad1c53fed14527be42a0665c829294"/>
                    <w:id w:val="64324554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应付票据"/>
                    <w:tag w:val="_GBC_b7e10ae5dd4a47c7963b3455d112c7b9"/>
                    <w:id w:val="451060853"/>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Pr>
                            <w:szCs w:val="21"/>
                          </w:rPr>
                          <w:t>2,349,112,407.29</w:t>
                        </w:r>
                      </w:p>
                    </w:tc>
                  </w:sdtContent>
                </w:sdt>
                <w:sdt>
                  <w:sdtPr>
                    <w:rPr>
                      <w:szCs w:val="21"/>
                    </w:rPr>
                    <w:alias w:val="应付票据"/>
                    <w:tag w:val="_GBC_1f3155f66f9b4eb1ac7422682aed458d"/>
                    <w:id w:val="-1881387878"/>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Pr>
                            <w:szCs w:val="21"/>
                          </w:rPr>
                          <w:t>2,467,323,857.27</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应付账款</w:t>
                    </w:r>
                  </w:p>
                </w:tc>
                <w:sdt>
                  <w:sdtPr>
                    <w:rPr>
                      <w:szCs w:val="21"/>
                    </w:rPr>
                    <w:alias w:val="附注_应付帐款"/>
                    <w:tag w:val="_GBC_bdc3173f6cf7448d965ccfdad2dc5432"/>
                    <w:id w:val="380302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应付帐款"/>
                    <w:tag w:val="_GBC_9dc60ae5c8e249499d8d95169ed78ec9"/>
                    <w:id w:val="-241563776"/>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Pr>
                            <w:szCs w:val="21"/>
                          </w:rPr>
                          <w:t>1,159,236,768.29</w:t>
                        </w:r>
                      </w:p>
                    </w:tc>
                  </w:sdtContent>
                </w:sdt>
                <w:sdt>
                  <w:sdtPr>
                    <w:rPr>
                      <w:szCs w:val="21"/>
                    </w:rPr>
                    <w:alias w:val="应付帐款"/>
                    <w:tag w:val="_GBC_79eff5cbdd4c44129254a16d50a34331"/>
                    <w:id w:val="72639949"/>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Pr>
                            <w:szCs w:val="21"/>
                          </w:rPr>
                          <w:t>1,449,730,960.89</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预收款项</w:t>
                    </w:r>
                  </w:p>
                </w:tc>
                <w:sdt>
                  <w:sdtPr>
                    <w:rPr>
                      <w:szCs w:val="21"/>
                    </w:rPr>
                    <w:alias w:val="附注_预收帐款"/>
                    <w:tag w:val="_GBC_e4b14f8473794fbdb93f93e44020eaec"/>
                    <w:id w:val="-102470129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预收帐款"/>
                    <w:tag w:val="_GBC_f20c02115ffd4297862efc12b566cfeb"/>
                    <w:id w:val="1961213794"/>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Pr>
                            <w:szCs w:val="21"/>
                          </w:rPr>
                          <w:t>3,113,383,973.08</w:t>
                        </w:r>
                      </w:p>
                    </w:tc>
                  </w:sdtContent>
                </w:sdt>
                <w:sdt>
                  <w:sdtPr>
                    <w:rPr>
                      <w:szCs w:val="21"/>
                    </w:rPr>
                    <w:alias w:val="预收帐款"/>
                    <w:tag w:val="_GBC_2aeef32fbc6e47678f344a48a2965dff"/>
                    <w:id w:val="1849283414"/>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Pr>
                            <w:szCs w:val="21"/>
                          </w:rPr>
                          <w:t>2,503,744,578.43</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卖出回购金融资产款</w:t>
                    </w:r>
                  </w:p>
                </w:tc>
                <w:sdt>
                  <w:sdtPr>
                    <w:rPr>
                      <w:szCs w:val="21"/>
                    </w:rPr>
                    <w:alias w:val="附注_卖出回购金融资产款"/>
                    <w:tag w:val="_GBC_0fb3b078bced4f99935b46996ffa3c77"/>
                    <w:id w:val="-41979828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卖出回购金融资产款"/>
                    <w:tag w:val="_GBC_239a34ab54ad4fff9c16cd0dfd3216d0"/>
                    <w:id w:val="-1332751674"/>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p>
                    </w:tc>
                  </w:sdtContent>
                </w:sdt>
                <w:sdt>
                  <w:sdtPr>
                    <w:rPr>
                      <w:szCs w:val="21"/>
                    </w:rPr>
                    <w:alias w:val="卖出回购金融资产款"/>
                    <w:tag w:val="_GBC_ad16934cfb684aeb96f76c4a5dc7a4e1"/>
                    <w:id w:val="1473260201"/>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应付手续费及佣金</w:t>
                    </w:r>
                  </w:p>
                </w:tc>
                <w:sdt>
                  <w:sdtPr>
                    <w:rPr>
                      <w:szCs w:val="21"/>
                    </w:rPr>
                    <w:alias w:val="附注_应付手续费及佣金"/>
                    <w:tag w:val="_GBC_49d88194c6fe43f78661fe876b48809d"/>
                    <w:id w:val="-42989467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应付手续费及佣金"/>
                    <w:tag w:val="_GBC_75e9e9a4dc6e4210b4875aea6147fc5a"/>
                    <w:id w:val="-2042051867"/>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p>
                    </w:tc>
                  </w:sdtContent>
                </w:sdt>
                <w:sdt>
                  <w:sdtPr>
                    <w:rPr>
                      <w:szCs w:val="21"/>
                    </w:rPr>
                    <w:alias w:val="应付手续费及佣金"/>
                    <w:tag w:val="_GBC_95e23198e4a34295b8e819779c67a801"/>
                    <w:id w:val="882908458"/>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应付职工薪酬</w:t>
                    </w:r>
                  </w:p>
                </w:tc>
                <w:sdt>
                  <w:sdtPr>
                    <w:rPr>
                      <w:szCs w:val="21"/>
                    </w:rPr>
                    <w:alias w:val="附注_应付职工薪酬"/>
                    <w:tag w:val="_GBC_e622533e114942eea16d5f7cb3e011a6"/>
                    <w:id w:val="50794823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应付职工薪酬"/>
                    <w:tag w:val="_GBC_63575ba5992e47688c02476b86e87815"/>
                    <w:id w:val="-1390716390"/>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Pr>
                            <w:szCs w:val="21"/>
                          </w:rPr>
                          <w:t>230,694,343.72</w:t>
                        </w:r>
                      </w:p>
                    </w:tc>
                  </w:sdtContent>
                </w:sdt>
                <w:sdt>
                  <w:sdtPr>
                    <w:rPr>
                      <w:szCs w:val="21"/>
                    </w:rPr>
                    <w:alias w:val="应付职工薪酬"/>
                    <w:tag w:val="_GBC_563a214f497a4165b97fdc838d3f5b7f"/>
                    <w:id w:val="-54698330"/>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Pr>
                            <w:szCs w:val="21"/>
                          </w:rPr>
                          <w:t>187,013,049.01</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应交税费</w:t>
                    </w:r>
                  </w:p>
                </w:tc>
                <w:sdt>
                  <w:sdtPr>
                    <w:rPr>
                      <w:szCs w:val="21"/>
                    </w:rPr>
                    <w:alias w:val="附注_应交税金"/>
                    <w:tag w:val="_GBC_2339184b172c42b089bdc959064d23d2"/>
                    <w:id w:val="143309027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应交税金"/>
                    <w:tag w:val="_GBC_7c1398034382449ab61dcf2adfe81021"/>
                    <w:id w:val="-400293950"/>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Pr>
                            <w:szCs w:val="21"/>
                          </w:rPr>
                          <w:t>642,463,020.31</w:t>
                        </w:r>
                      </w:p>
                    </w:tc>
                  </w:sdtContent>
                </w:sdt>
                <w:sdt>
                  <w:sdtPr>
                    <w:rPr>
                      <w:szCs w:val="21"/>
                    </w:rPr>
                    <w:alias w:val="应交税金"/>
                    <w:tag w:val="_GBC_740c6c5c024d437a9c6540bc0cbf0ceb"/>
                    <w:id w:val="873424467"/>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Pr>
                            <w:szCs w:val="21"/>
                          </w:rPr>
                          <w:t>813,023,805.78</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应付利息</w:t>
                    </w:r>
                  </w:p>
                </w:tc>
                <w:sdt>
                  <w:sdtPr>
                    <w:rPr>
                      <w:szCs w:val="21"/>
                    </w:rPr>
                    <w:alias w:val="附注_应付利息"/>
                    <w:tag w:val="_GBC_cb34360490a643a68ca45362340d8de3"/>
                    <w:id w:val="-75050662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应付利息"/>
                    <w:tag w:val="_GBC_e935ed7988fa44c58b49a2644de29a99"/>
                    <w:id w:val="203382050"/>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Pr>
                            <w:szCs w:val="21"/>
                          </w:rPr>
                          <w:t>126,622,468.20</w:t>
                        </w:r>
                      </w:p>
                    </w:tc>
                  </w:sdtContent>
                </w:sdt>
                <w:sdt>
                  <w:sdtPr>
                    <w:rPr>
                      <w:szCs w:val="21"/>
                    </w:rPr>
                    <w:alias w:val="应付利息"/>
                    <w:tag w:val="_GBC_888db896342e4acc9213ea3086585dd4"/>
                    <w:id w:val="955683965"/>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Pr>
                            <w:szCs w:val="21"/>
                          </w:rPr>
                          <w:t>111,018,471.08</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应付股利</w:t>
                    </w:r>
                  </w:p>
                </w:tc>
                <w:sdt>
                  <w:sdtPr>
                    <w:rPr>
                      <w:szCs w:val="21"/>
                    </w:rPr>
                    <w:alias w:val="附注_应付股利"/>
                    <w:tag w:val="_GBC_a5490ab5185848558d596143c594b946"/>
                    <w:id w:val="-57890794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应付股利"/>
                    <w:tag w:val="_GBC_7f671a5c926d474eb238dc064871f59d"/>
                    <w:id w:val="1425149920"/>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Pr>
                            <w:szCs w:val="21"/>
                          </w:rPr>
                          <w:t>2,979,554.00</w:t>
                        </w:r>
                      </w:p>
                    </w:tc>
                  </w:sdtContent>
                </w:sdt>
                <w:sdt>
                  <w:sdtPr>
                    <w:rPr>
                      <w:szCs w:val="21"/>
                    </w:rPr>
                    <w:alias w:val="应付股利"/>
                    <w:tag w:val="_GBC_6eeba8577a39400ea7342e62375f2a20"/>
                    <w:id w:val="1507480960"/>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Pr>
                            <w:szCs w:val="21"/>
                          </w:rPr>
                          <w:t>5,228,378.08</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其他应付款</w:t>
                    </w:r>
                  </w:p>
                </w:tc>
                <w:sdt>
                  <w:sdtPr>
                    <w:rPr>
                      <w:szCs w:val="21"/>
                    </w:rPr>
                    <w:alias w:val="附注_其他应付款"/>
                    <w:tag w:val="_GBC_b86818e97cd640d2adaa6f42d30c2b7e"/>
                    <w:id w:val="189330453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其他应付款"/>
                    <w:tag w:val="_GBC_efa46651baaa4b15a386ff37f3ce1ea0"/>
                    <w:id w:val="-1739776001"/>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Pr>
                            <w:szCs w:val="21"/>
                          </w:rPr>
                          <w:t>6,376,584,228.82</w:t>
                        </w:r>
                      </w:p>
                    </w:tc>
                  </w:sdtContent>
                </w:sdt>
                <w:sdt>
                  <w:sdtPr>
                    <w:rPr>
                      <w:szCs w:val="21"/>
                    </w:rPr>
                    <w:alias w:val="其他应付款"/>
                    <w:tag w:val="_GBC_bdf7e90027f445968c94a584e5bfde6a"/>
                    <w:id w:val="-1022629341"/>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Pr>
                            <w:szCs w:val="21"/>
                          </w:rPr>
                          <w:t>862,855,281.41</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应付分保账款</w:t>
                    </w:r>
                  </w:p>
                </w:tc>
                <w:sdt>
                  <w:sdtPr>
                    <w:rPr>
                      <w:szCs w:val="21"/>
                    </w:rPr>
                    <w:alias w:val="附注_应付分保账款"/>
                    <w:tag w:val="_GBC_31280829b5e643719751b2a1921a268b"/>
                    <w:id w:val="-109131902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应付分保账款"/>
                    <w:tag w:val="_GBC_61421a861c1442e0bac51d7792822e6f"/>
                    <w:id w:val="2069921621"/>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p>
                    </w:tc>
                  </w:sdtContent>
                </w:sdt>
                <w:sdt>
                  <w:sdtPr>
                    <w:rPr>
                      <w:szCs w:val="21"/>
                    </w:rPr>
                    <w:alias w:val="应付分保账款"/>
                    <w:tag w:val="_GBC_bcac85cb350d402e938c810fd6871ecb"/>
                    <w:id w:val="1310984432"/>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保险合同准备金</w:t>
                    </w:r>
                  </w:p>
                </w:tc>
                <w:sdt>
                  <w:sdtPr>
                    <w:rPr>
                      <w:szCs w:val="21"/>
                    </w:rPr>
                    <w:alias w:val="附注_保险合同准备金"/>
                    <w:tag w:val="_GBC_f89409fdf35440129b37f9616677f963"/>
                    <w:id w:val="85408320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保险合同准备金"/>
                    <w:tag w:val="_GBC_0bb0b42097134e04a75735ab08bdae9a"/>
                    <w:id w:val="1133060209"/>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p>
                    </w:tc>
                  </w:sdtContent>
                </w:sdt>
                <w:sdt>
                  <w:sdtPr>
                    <w:rPr>
                      <w:szCs w:val="21"/>
                    </w:rPr>
                    <w:alias w:val="保险合同准备金"/>
                    <w:tag w:val="_GBC_f76694be0baf4d9fa7ae66881e447f3e"/>
                    <w:id w:val="-533889256"/>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代理买卖证券款</w:t>
                    </w:r>
                  </w:p>
                </w:tc>
                <w:sdt>
                  <w:sdtPr>
                    <w:rPr>
                      <w:szCs w:val="21"/>
                    </w:rPr>
                    <w:alias w:val="附注_代理买卖证券款"/>
                    <w:tag w:val="_GBC_4df96e85bdb54266b2ceff94431c2c2f"/>
                    <w:id w:val="16212793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代理买卖证券款"/>
                    <w:tag w:val="_GBC_88374533f8064bb88c7e1b406517d2d2"/>
                    <w:id w:val="1196893168"/>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p>
                    </w:tc>
                  </w:sdtContent>
                </w:sdt>
                <w:sdt>
                  <w:sdtPr>
                    <w:rPr>
                      <w:szCs w:val="21"/>
                    </w:rPr>
                    <w:alias w:val="代理买卖证券款"/>
                    <w:tag w:val="_GBC_dbd82224d43c4b318565b5d38854341b"/>
                    <w:id w:val="-114674926"/>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代理承销证券款</w:t>
                    </w:r>
                  </w:p>
                </w:tc>
                <w:sdt>
                  <w:sdtPr>
                    <w:rPr>
                      <w:szCs w:val="21"/>
                    </w:rPr>
                    <w:alias w:val="附注_代理承销证券款"/>
                    <w:tag w:val="_GBC_f2be007a383c4eb586f16d4853df0b48"/>
                    <w:id w:val="-208390015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代理承销证券款"/>
                    <w:tag w:val="_GBC_02b4474b605443658f4468c143a7fb86"/>
                    <w:id w:val="-1450697988"/>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p>
                    </w:tc>
                  </w:sdtContent>
                </w:sdt>
                <w:sdt>
                  <w:sdtPr>
                    <w:rPr>
                      <w:szCs w:val="21"/>
                    </w:rPr>
                    <w:alias w:val="代理承销证券款"/>
                    <w:tag w:val="_GBC_254c4c50f16b4e898d2273946f7831f1"/>
                    <w:id w:val="-1893031695"/>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划分为持有待售的负债</w:t>
                    </w:r>
                  </w:p>
                </w:tc>
                <w:sdt>
                  <w:sdtPr>
                    <w:rPr>
                      <w:szCs w:val="21"/>
                    </w:rPr>
                    <w:alias w:val="附注_划分为持有待售的负债"/>
                    <w:tag w:val="_GBC_286597432a3443d3b0a207d3cc544b4f"/>
                    <w:id w:val="-140830529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szCs w:val="21"/>
                          </w:rPr>
                        </w:pPr>
                        <w:r>
                          <w:rPr>
                            <w:rFonts w:hint="eastAsia"/>
                            <w:color w:val="333399"/>
                            <w:szCs w:val="21"/>
                          </w:rPr>
                          <w:t xml:space="preserve">　</w:t>
                        </w:r>
                      </w:p>
                    </w:tc>
                  </w:sdtContent>
                </w:sdt>
                <w:sdt>
                  <w:sdtPr>
                    <w:rPr>
                      <w:szCs w:val="21"/>
                    </w:rPr>
                    <w:alias w:val="划分为持有待售的负债"/>
                    <w:tag w:val="_GBC_28ad852152934bd5b4bcd5f0886b96e2"/>
                    <w:id w:val="-1120991521"/>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p>
                    </w:tc>
                  </w:sdtContent>
                </w:sdt>
                <w:sdt>
                  <w:sdtPr>
                    <w:rPr>
                      <w:szCs w:val="21"/>
                    </w:rPr>
                    <w:alias w:val="划分为持有待售的负债"/>
                    <w:tag w:val="_GBC_fc0a41d9091b4db7b6f7ae39dcd16c3d"/>
                    <w:id w:val="-790980835"/>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一年内到期的非流动负债</w:t>
                    </w:r>
                  </w:p>
                </w:tc>
                <w:sdt>
                  <w:sdtPr>
                    <w:rPr>
                      <w:szCs w:val="21"/>
                    </w:rPr>
                    <w:alias w:val="附注_一年内到期的长期负债"/>
                    <w:tag w:val="_GBC_96072b5f8927490dbc3b0fd4660ce310"/>
                    <w:id w:val="-206809600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一年内到期的长期负债"/>
                    <w:tag w:val="_GBC_bfc6928d48ef4ba08a75d5514049c632"/>
                    <w:id w:val="-1900820915"/>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Pr>
                            <w:szCs w:val="21"/>
                          </w:rPr>
                          <w:t>1,173,250,000.00</w:t>
                        </w:r>
                      </w:p>
                    </w:tc>
                  </w:sdtContent>
                </w:sdt>
                <w:sdt>
                  <w:sdtPr>
                    <w:rPr>
                      <w:szCs w:val="21"/>
                    </w:rPr>
                    <w:alias w:val="一年内到期的长期负债"/>
                    <w:tag w:val="_GBC_793766ce8ddd485f81c37ce4489ac87f"/>
                    <w:id w:val="-259909333"/>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Pr>
                            <w:szCs w:val="21"/>
                          </w:rPr>
                          <w:t>979,200,000.00</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其他流动负债</w:t>
                    </w:r>
                  </w:p>
                </w:tc>
                <w:sdt>
                  <w:sdtPr>
                    <w:rPr>
                      <w:szCs w:val="21"/>
                    </w:rPr>
                    <w:alias w:val="附注_其他流动负债"/>
                    <w:tag w:val="_GBC_cdd3cfaf9f3a444a9d5f011f29ccbed0"/>
                    <w:id w:val="-83199057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其他流动负债"/>
                    <w:tag w:val="_GBC_78856be9e114442980c34a4dec3e185a"/>
                    <w:id w:val="1289633684"/>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Pr>
                            <w:szCs w:val="21"/>
                          </w:rPr>
                          <w:t>1,825,604,004.11</w:t>
                        </w:r>
                      </w:p>
                    </w:tc>
                  </w:sdtContent>
                </w:sdt>
                <w:sdt>
                  <w:sdtPr>
                    <w:rPr>
                      <w:szCs w:val="21"/>
                    </w:rPr>
                    <w:alias w:val="其他流动负债"/>
                    <w:tag w:val="_GBC_d843039c1b7945e09217e6db81908831"/>
                    <w:id w:val="1515270603"/>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Pr>
                            <w:szCs w:val="21"/>
                          </w:rPr>
                          <w:t>1,926,587,104.61</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200" w:firstLine="420"/>
                      <w:rPr>
                        <w:szCs w:val="21"/>
                      </w:rPr>
                    </w:pPr>
                    <w:r>
                      <w:rPr>
                        <w:rFonts w:hint="eastAsia"/>
                        <w:szCs w:val="21"/>
                      </w:rPr>
                      <w:t>流动负债合计</w:t>
                    </w:r>
                  </w:p>
                </w:tc>
                <w:sdt>
                  <w:sdtPr>
                    <w:rPr>
                      <w:szCs w:val="21"/>
                    </w:rPr>
                    <w:alias w:val="附注_流动负债合计"/>
                    <w:tag w:val="_GBC_8153301f9d384314959a45b527f09b42"/>
                    <w:id w:val="-193751316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流动负债合计"/>
                    <w:tag w:val="_GBC_5caca7099de04df1be54f6c2ad3cd01f"/>
                    <w:id w:val="-1982761810"/>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Pr>
                            <w:szCs w:val="21"/>
                          </w:rPr>
                          <w:t>19,214,630,684.53</w:t>
                        </w:r>
                      </w:p>
                    </w:tc>
                  </w:sdtContent>
                </w:sdt>
                <w:sdt>
                  <w:sdtPr>
                    <w:rPr>
                      <w:szCs w:val="21"/>
                    </w:rPr>
                    <w:alias w:val="流动负债合计"/>
                    <w:tag w:val="_GBC_eb2ca3f906bd4f9b80639dcccf7a9b06"/>
                    <w:id w:val="-1888487915"/>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Pr>
                            <w:szCs w:val="21"/>
                          </w:rPr>
                          <w:t>17,194,597,195.29</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rPr>
                        <w:szCs w:val="21"/>
                      </w:rPr>
                    </w:pPr>
                    <w:r>
                      <w:rPr>
                        <w:rFonts w:hint="eastAsia"/>
                        <w:b/>
                        <w:bCs/>
                        <w:szCs w:val="21"/>
                      </w:rPr>
                      <w:t>非流动负债：</w:t>
                    </w:r>
                  </w:p>
                </w:tc>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ind w:right="210"/>
                      <w:jc w:val="right"/>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p>
                </w:tc>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长期借款</w:t>
                    </w:r>
                  </w:p>
                </w:tc>
                <w:sdt>
                  <w:sdtPr>
                    <w:rPr>
                      <w:szCs w:val="21"/>
                    </w:rPr>
                    <w:alias w:val="附注_长期借款"/>
                    <w:tag w:val="_GBC_825daf50b9e44bc9b6c66ce27643e56e"/>
                    <w:id w:val="-54344918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长期借款"/>
                    <w:tag w:val="_GBC_bfb4dfac552a446faa84f08012059e4c"/>
                    <w:id w:val="902796993"/>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1,378,000,000.00</w:t>
                        </w:r>
                      </w:p>
                    </w:tc>
                  </w:sdtContent>
                </w:sdt>
                <w:sdt>
                  <w:sdtPr>
                    <w:rPr>
                      <w:szCs w:val="21"/>
                    </w:rPr>
                    <w:alias w:val="长期借款"/>
                    <w:tag w:val="_GBC_40a0f3abde7b490985dabb36cca6fc2b"/>
                    <w:id w:val="-676883741"/>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2,410,938,000.00</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应付债券</w:t>
                    </w:r>
                  </w:p>
                </w:tc>
                <w:sdt>
                  <w:sdtPr>
                    <w:rPr>
                      <w:szCs w:val="21"/>
                    </w:rPr>
                    <w:alias w:val="附注_应付债券"/>
                    <w:tag w:val="_GBC_6357393a4caa47abbf509fac0d3915ca"/>
                    <w:id w:val="162688685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应付债券"/>
                    <w:tag w:val="_GBC_85677fcf9b924b4db082bee354e8063c"/>
                    <w:id w:val="1601600974"/>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2,391,105,461.99</w:t>
                        </w:r>
                      </w:p>
                    </w:tc>
                  </w:sdtContent>
                </w:sdt>
                <w:sdt>
                  <w:sdtPr>
                    <w:rPr>
                      <w:szCs w:val="21"/>
                    </w:rPr>
                    <w:alias w:val="应付债券"/>
                    <w:tag w:val="_GBC_ffed37c075294d22ba54adb27334d473"/>
                    <w:id w:val="-1619366491"/>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1,985,275,484.48</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其中：优先股</w:t>
                    </w:r>
                  </w:p>
                </w:tc>
                <w:sdt>
                  <w:sdtPr>
                    <w:rPr>
                      <w:szCs w:val="21"/>
                    </w:rPr>
                    <w:alias w:val="附注_其中：优先股"/>
                    <w:tag w:val="_GBC_59b0560065de4537bcb158106081249b"/>
                    <w:id w:val="-145501385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szCs w:val="21"/>
                          </w:rPr>
                        </w:pPr>
                        <w:r>
                          <w:rPr>
                            <w:rFonts w:hint="eastAsia"/>
                            <w:color w:val="333399"/>
                            <w:szCs w:val="21"/>
                          </w:rPr>
                          <w:t xml:space="preserve">　</w:t>
                        </w:r>
                      </w:p>
                    </w:tc>
                  </w:sdtContent>
                </w:sdt>
                <w:sdt>
                  <w:sdtPr>
                    <w:rPr>
                      <w:szCs w:val="21"/>
                    </w:rPr>
                    <w:alias w:val="其中：优先股"/>
                    <w:tag w:val="_GBC_6a8f5ae1e7b6421e9e22e0a4585cbf1b"/>
                    <w:id w:val="-13102876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sidRPr="001852D3">
                          <w:rPr>
                            <w:rStyle w:val="af5"/>
                            <w:rFonts w:hint="eastAsia"/>
                          </w:rPr>
                          <w:t xml:space="preserve">　</w:t>
                        </w:r>
                      </w:p>
                    </w:tc>
                  </w:sdtContent>
                </w:sdt>
                <w:sdt>
                  <w:sdtPr>
                    <w:rPr>
                      <w:szCs w:val="21"/>
                    </w:rPr>
                    <w:alias w:val="其中：优先股"/>
                    <w:tag w:val="_GBC_12686e5828d7459fb10b4ff188433646"/>
                    <w:id w:val="-181116615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sidRPr="001852D3">
                          <w:rPr>
                            <w:rStyle w:val="af5"/>
                            <w:rFonts w:hint="eastAsia"/>
                          </w:rPr>
                          <w:t xml:space="preserve">　</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leftChars="300" w:left="630" w:firstLineChars="100" w:firstLine="210"/>
                      <w:rPr>
                        <w:szCs w:val="21"/>
                      </w:rPr>
                    </w:pPr>
                    <w:r>
                      <w:rPr>
                        <w:rFonts w:hint="eastAsia"/>
                        <w:szCs w:val="21"/>
                      </w:rPr>
                      <w:t>永续债</w:t>
                    </w:r>
                  </w:p>
                </w:tc>
                <w:sdt>
                  <w:sdtPr>
                    <w:rPr>
                      <w:szCs w:val="21"/>
                    </w:rPr>
                    <w:alias w:val="附注_永续债"/>
                    <w:tag w:val="_GBC_e41e059fa0444345b5bfcb2117d801a2"/>
                    <w:id w:val="-84501066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szCs w:val="21"/>
                          </w:rPr>
                        </w:pPr>
                        <w:r>
                          <w:rPr>
                            <w:rFonts w:hint="eastAsia"/>
                            <w:color w:val="333399"/>
                            <w:szCs w:val="21"/>
                          </w:rPr>
                          <w:t xml:space="preserve">　</w:t>
                        </w:r>
                      </w:p>
                    </w:tc>
                  </w:sdtContent>
                </w:sdt>
                <w:sdt>
                  <w:sdtPr>
                    <w:rPr>
                      <w:szCs w:val="21"/>
                    </w:rPr>
                    <w:alias w:val="永续债"/>
                    <w:tag w:val="_GBC_6b8f43f1fa174a7a8c858f4a9a3c3fe6"/>
                    <w:id w:val="188798697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sidRPr="001852D3">
                          <w:rPr>
                            <w:rStyle w:val="af5"/>
                            <w:rFonts w:hint="eastAsia"/>
                          </w:rPr>
                          <w:t xml:space="preserve">　</w:t>
                        </w:r>
                      </w:p>
                    </w:tc>
                  </w:sdtContent>
                </w:sdt>
                <w:sdt>
                  <w:sdtPr>
                    <w:rPr>
                      <w:szCs w:val="21"/>
                    </w:rPr>
                    <w:alias w:val="永续债"/>
                    <w:tag w:val="_GBC_3598c99e9ddb446e992c9d16b73e6509"/>
                    <w:id w:val="88414754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sidRPr="001852D3">
                          <w:rPr>
                            <w:rStyle w:val="af5"/>
                            <w:rFonts w:hint="eastAsia"/>
                          </w:rPr>
                          <w:t xml:space="preserve">　</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长期应付款</w:t>
                    </w:r>
                  </w:p>
                </w:tc>
                <w:sdt>
                  <w:sdtPr>
                    <w:rPr>
                      <w:szCs w:val="21"/>
                    </w:rPr>
                    <w:alias w:val="附注_长期应付款"/>
                    <w:tag w:val="_GBC_a6ab1943df3b4e4199c5446cd0faa6da"/>
                    <w:id w:val="145420912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长期应付款"/>
                    <w:tag w:val="_GBC_ef369b79886c480da9b60fcbbc88e27b"/>
                    <w:id w:val="1625501377"/>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5,568,112.44</w:t>
                        </w:r>
                      </w:p>
                    </w:tc>
                  </w:sdtContent>
                </w:sdt>
                <w:sdt>
                  <w:sdtPr>
                    <w:rPr>
                      <w:szCs w:val="21"/>
                    </w:rPr>
                    <w:alias w:val="长期应付款"/>
                    <w:tag w:val="_GBC_ae298b627a85429aa58ac081daa3ad53"/>
                    <w:id w:val="-355430014"/>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55,374,067.78</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长期应付职工薪酬</w:t>
                    </w:r>
                  </w:p>
                </w:tc>
                <w:sdt>
                  <w:sdtPr>
                    <w:rPr>
                      <w:szCs w:val="21"/>
                    </w:rPr>
                    <w:alias w:val="附注_长期应付职工薪酬"/>
                    <w:tag w:val="_GBC_c694577bff97479e8313ff2888bc4667"/>
                    <w:id w:val="203268493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szCs w:val="21"/>
                          </w:rPr>
                        </w:pPr>
                        <w:r>
                          <w:rPr>
                            <w:rFonts w:hint="eastAsia"/>
                            <w:color w:val="333399"/>
                            <w:szCs w:val="21"/>
                          </w:rPr>
                          <w:t xml:space="preserve">　</w:t>
                        </w:r>
                      </w:p>
                    </w:tc>
                  </w:sdtContent>
                </w:sdt>
                <w:sdt>
                  <w:sdtPr>
                    <w:rPr>
                      <w:szCs w:val="21"/>
                    </w:rPr>
                    <w:alias w:val="长期应付职工薪酬"/>
                    <w:tag w:val="_GBC_f494f7149bc84cf4b97d0cc377e3c322"/>
                    <w:id w:val="-75466509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sidRPr="001852D3">
                          <w:rPr>
                            <w:rStyle w:val="af5"/>
                            <w:rFonts w:hint="eastAsia"/>
                          </w:rPr>
                          <w:t xml:space="preserve">　</w:t>
                        </w:r>
                      </w:p>
                    </w:tc>
                  </w:sdtContent>
                </w:sdt>
                <w:sdt>
                  <w:sdtPr>
                    <w:rPr>
                      <w:szCs w:val="21"/>
                    </w:rPr>
                    <w:alias w:val="长期应付职工薪酬"/>
                    <w:tag w:val="_GBC_51663446008a4e978c3e3d86222de656"/>
                    <w:id w:val="-209731196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sidRPr="001852D3">
                          <w:rPr>
                            <w:rStyle w:val="af5"/>
                            <w:rFonts w:hint="eastAsia"/>
                          </w:rPr>
                          <w:t xml:space="preserve">　</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专项应付款</w:t>
                    </w:r>
                  </w:p>
                </w:tc>
                <w:sdt>
                  <w:sdtPr>
                    <w:rPr>
                      <w:szCs w:val="21"/>
                    </w:rPr>
                    <w:alias w:val="附注_专项应付款"/>
                    <w:tag w:val="_GBC_29921b12958148baa0d39e1ec3ace1aa"/>
                    <w:id w:val="9969283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专项应付款"/>
                    <w:tag w:val="_GBC_49d3c7195bc043e083f267e82703e061"/>
                    <w:id w:val="5761173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sidRPr="001852D3">
                          <w:rPr>
                            <w:rStyle w:val="af5"/>
                            <w:rFonts w:hint="eastAsia"/>
                          </w:rPr>
                          <w:t xml:space="preserve">　</w:t>
                        </w:r>
                      </w:p>
                    </w:tc>
                  </w:sdtContent>
                </w:sdt>
                <w:sdt>
                  <w:sdtPr>
                    <w:rPr>
                      <w:szCs w:val="21"/>
                    </w:rPr>
                    <w:alias w:val="专项应付款"/>
                    <w:tag w:val="_GBC_7600370b282b48938950a7df721ab5ad"/>
                    <w:id w:val="-18097106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sidRPr="001852D3">
                          <w:rPr>
                            <w:rStyle w:val="af5"/>
                            <w:rFonts w:hint="eastAsia"/>
                          </w:rPr>
                          <w:t xml:space="preserve">　</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预计负债</w:t>
                    </w:r>
                  </w:p>
                </w:tc>
                <w:sdt>
                  <w:sdtPr>
                    <w:rPr>
                      <w:szCs w:val="21"/>
                    </w:rPr>
                    <w:alias w:val="附注_预计负债"/>
                    <w:tag w:val="_GBC_4bb65f42816c48b7bd7022d5fecf133f"/>
                    <w:id w:val="206344278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预计负债"/>
                    <w:tag w:val="_GBC_cd2391bf698d46518e1b3a5200d4726d"/>
                    <w:id w:val="315626637"/>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2,000,000.00</w:t>
                        </w:r>
                      </w:p>
                    </w:tc>
                  </w:sdtContent>
                </w:sdt>
                <w:sdt>
                  <w:sdtPr>
                    <w:rPr>
                      <w:szCs w:val="21"/>
                    </w:rPr>
                    <w:alias w:val="预计负债"/>
                    <w:tag w:val="_GBC_332753455a6c47ca81c0543c26e83e23"/>
                    <w:id w:val="-1620605139"/>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2,000,000.00</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递延收益</w:t>
                    </w:r>
                  </w:p>
                </w:tc>
                <w:sdt>
                  <w:sdtPr>
                    <w:rPr>
                      <w:szCs w:val="21"/>
                    </w:rPr>
                    <w:alias w:val="附注_递延收益"/>
                    <w:tag w:val="_GBC_0991678877014bb28cf6a4b431b0d04e"/>
                    <w:id w:val="57470801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szCs w:val="21"/>
                          </w:rPr>
                        </w:pPr>
                        <w:r>
                          <w:rPr>
                            <w:rFonts w:hint="eastAsia"/>
                            <w:color w:val="333399"/>
                            <w:szCs w:val="21"/>
                          </w:rPr>
                          <w:t xml:space="preserve">　</w:t>
                        </w:r>
                      </w:p>
                    </w:tc>
                  </w:sdtContent>
                </w:sdt>
                <w:sdt>
                  <w:sdtPr>
                    <w:rPr>
                      <w:szCs w:val="21"/>
                    </w:rPr>
                    <w:alias w:val="递延收益"/>
                    <w:tag w:val="_GBC_7e7fb4deb4ae41a290883820e0738564"/>
                    <w:id w:val="326169256"/>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Pr>
                            <w:szCs w:val="21"/>
                          </w:rPr>
                          <w:t>33,061,647.28</w:t>
                        </w:r>
                      </w:p>
                    </w:tc>
                  </w:sdtContent>
                </w:sdt>
                <w:sdt>
                  <w:sdtPr>
                    <w:rPr>
                      <w:szCs w:val="21"/>
                    </w:rPr>
                    <w:alias w:val="递延收益"/>
                    <w:tag w:val="_GBC_a8cc901e20014cf9a069e58c0d513057"/>
                    <w:id w:val="1927308601"/>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Pr>
                            <w:szCs w:val="21"/>
                          </w:rPr>
                          <w:t>36,294,671.57</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递延所得税负债</w:t>
                    </w:r>
                  </w:p>
                </w:tc>
                <w:sdt>
                  <w:sdtPr>
                    <w:rPr>
                      <w:szCs w:val="21"/>
                    </w:rPr>
                    <w:alias w:val="附注_递延税款贷项合计"/>
                    <w:tag w:val="_GBC_1b56fee7084344c6a9878feccbae6a1b"/>
                    <w:id w:val="-185048328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递延税款贷项合计"/>
                    <w:tag w:val="_GBC_ce70ad84e03f4c97b74f4e320db6f98d"/>
                    <w:id w:val="1920978138"/>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8,009,800.19</w:t>
                        </w:r>
                      </w:p>
                    </w:tc>
                  </w:sdtContent>
                </w:sdt>
                <w:sdt>
                  <w:sdtPr>
                    <w:rPr>
                      <w:szCs w:val="21"/>
                    </w:rPr>
                    <w:alias w:val="递延税款贷项合计"/>
                    <w:tag w:val="_GBC_2346ac77c9a9499b8b2730432b472b86"/>
                    <w:id w:val="636999329"/>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12,943,904.25</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其他非流动负债</w:t>
                    </w:r>
                  </w:p>
                </w:tc>
                <w:sdt>
                  <w:sdtPr>
                    <w:rPr>
                      <w:szCs w:val="21"/>
                    </w:rPr>
                    <w:alias w:val="附注_其他长期负债"/>
                    <w:tag w:val="_GBC_b8a7515e291a44ca80f54e95547a3732"/>
                    <w:id w:val="141889890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其他长期负债"/>
                    <w:tag w:val="_GBC_f1538bc01bf54640b609bf8c43113a1f"/>
                    <w:id w:val="-145471300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sidRPr="001852D3">
                          <w:rPr>
                            <w:rStyle w:val="af5"/>
                            <w:rFonts w:hint="eastAsia"/>
                          </w:rPr>
                          <w:t xml:space="preserve">　</w:t>
                        </w:r>
                      </w:p>
                    </w:tc>
                  </w:sdtContent>
                </w:sdt>
                <w:sdt>
                  <w:sdtPr>
                    <w:rPr>
                      <w:szCs w:val="21"/>
                    </w:rPr>
                    <w:alias w:val="其他长期负债"/>
                    <w:tag w:val="_GBC_68b7718f8fbd4984997b772ca3ea7be9"/>
                    <w:id w:val="-151638624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sidRPr="001852D3">
                          <w:rPr>
                            <w:rStyle w:val="af5"/>
                            <w:rFonts w:hint="eastAsia"/>
                          </w:rPr>
                          <w:t xml:space="preserve">　</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200" w:firstLine="420"/>
                      <w:rPr>
                        <w:szCs w:val="21"/>
                      </w:rPr>
                    </w:pPr>
                    <w:r>
                      <w:rPr>
                        <w:rFonts w:hint="eastAsia"/>
                        <w:szCs w:val="21"/>
                      </w:rPr>
                      <w:t>非流动负债合计</w:t>
                    </w:r>
                  </w:p>
                </w:tc>
                <w:sdt>
                  <w:sdtPr>
                    <w:rPr>
                      <w:szCs w:val="21"/>
                    </w:rPr>
                    <w:alias w:val="附注_长期负债合计"/>
                    <w:tag w:val="_GBC_cff18651c62c400e8bf62815b9b68052"/>
                    <w:id w:val="204477892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长期负债合计"/>
                    <w:tag w:val="_GBC_942a8435074440a6901ae947c8fee373"/>
                    <w:id w:val="-271239015"/>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3,817,745,021.90</w:t>
                        </w:r>
                      </w:p>
                    </w:tc>
                  </w:sdtContent>
                </w:sdt>
                <w:sdt>
                  <w:sdtPr>
                    <w:rPr>
                      <w:szCs w:val="21"/>
                    </w:rPr>
                    <w:alias w:val="长期负债合计"/>
                    <w:tag w:val="_GBC_d58e0314275b422a802d892da240de16"/>
                    <w:id w:val="-1557471132"/>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4,502,826,128.08</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300" w:firstLine="630"/>
                      <w:rPr>
                        <w:szCs w:val="21"/>
                      </w:rPr>
                    </w:pPr>
                    <w:r>
                      <w:rPr>
                        <w:rFonts w:hint="eastAsia"/>
                        <w:szCs w:val="21"/>
                      </w:rPr>
                      <w:t>负债合计</w:t>
                    </w:r>
                  </w:p>
                </w:tc>
                <w:sdt>
                  <w:sdtPr>
                    <w:rPr>
                      <w:szCs w:val="21"/>
                    </w:rPr>
                    <w:alias w:val="附注_负债合计"/>
                    <w:tag w:val="_GBC_9786e1dff9fd4c9580b9649556ced58b"/>
                    <w:id w:val="-100820057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负债合计"/>
                    <w:tag w:val="_GBC_3915c08b106d4a43bc1f8ea9f903c70c"/>
                    <w:id w:val="-1627225236"/>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23,032,375,706.43</w:t>
                        </w:r>
                      </w:p>
                    </w:tc>
                  </w:sdtContent>
                </w:sdt>
                <w:sdt>
                  <w:sdtPr>
                    <w:rPr>
                      <w:szCs w:val="21"/>
                    </w:rPr>
                    <w:alias w:val="负债合计"/>
                    <w:tag w:val="_GBC_bdec02799dfe4a18a4c5f1b175f9126e"/>
                    <w:id w:val="420608842"/>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21,697,423,323.37</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rPr>
                        <w:szCs w:val="21"/>
                      </w:rPr>
                    </w:pPr>
                    <w:r>
                      <w:rPr>
                        <w:rFonts w:hint="eastAsia"/>
                        <w:b/>
                        <w:bCs/>
                        <w:szCs w:val="21"/>
                      </w:rPr>
                      <w:t>所有者权益</w:t>
                    </w:r>
                  </w:p>
                </w:tc>
                <w:tc>
                  <w:tcPr>
                    <w:tcW w:w="2983" w:type="pct"/>
                    <w:gridSpan w:val="3"/>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p>
                </w:tc>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股本</w:t>
                    </w:r>
                  </w:p>
                </w:tc>
                <w:sdt>
                  <w:sdtPr>
                    <w:rPr>
                      <w:szCs w:val="21"/>
                    </w:rPr>
                    <w:alias w:val="附注_股本"/>
                    <w:tag w:val="_GBC_76ce82bbaaa3482d93135b36d377390c"/>
                    <w:id w:val="-114665833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股本"/>
                    <w:tag w:val="_GBC_b9a1f09931884abd9e1c1646e78aedac"/>
                    <w:id w:val="-540276441"/>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995,995,186.00</w:t>
                        </w:r>
                      </w:p>
                    </w:tc>
                  </w:sdtContent>
                </w:sdt>
                <w:sdt>
                  <w:sdtPr>
                    <w:rPr>
                      <w:szCs w:val="21"/>
                    </w:rPr>
                    <w:alias w:val="股本"/>
                    <w:tag w:val="_GBC_298e900cfc804c779f4f4f80ff232e42"/>
                    <w:id w:val="1580406956"/>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790,515,734.00</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其他权益工具</w:t>
                    </w:r>
                  </w:p>
                </w:tc>
                <w:sdt>
                  <w:sdtPr>
                    <w:rPr>
                      <w:szCs w:val="21"/>
                    </w:rPr>
                    <w:alias w:val="附注_其他权益工具"/>
                    <w:tag w:val="_GBC_9ec07c0e6c534d1794ac8cc9f8954232"/>
                    <w:id w:val="-74456907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szCs w:val="21"/>
                          </w:rPr>
                        </w:pPr>
                        <w:r>
                          <w:rPr>
                            <w:rFonts w:hint="eastAsia"/>
                            <w:color w:val="333399"/>
                            <w:szCs w:val="21"/>
                          </w:rPr>
                          <w:t xml:space="preserve">　</w:t>
                        </w:r>
                      </w:p>
                    </w:tc>
                  </w:sdtContent>
                </w:sdt>
                <w:sdt>
                  <w:sdtPr>
                    <w:rPr>
                      <w:szCs w:val="21"/>
                    </w:rPr>
                    <w:alias w:val="其他权益工具"/>
                    <w:tag w:val="_GBC_378f17ad6dea49e2a86990d0f543a567"/>
                    <w:id w:val="110329744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sidRPr="001852D3">
                          <w:rPr>
                            <w:rStyle w:val="af5"/>
                            <w:rFonts w:hint="eastAsia"/>
                          </w:rPr>
                          <w:t xml:space="preserve">　</w:t>
                        </w:r>
                      </w:p>
                    </w:tc>
                  </w:sdtContent>
                </w:sdt>
                <w:sdt>
                  <w:sdtPr>
                    <w:rPr>
                      <w:szCs w:val="21"/>
                    </w:rPr>
                    <w:alias w:val="其他权益工具"/>
                    <w:tag w:val="_GBC_21754499c5a442af9cab424ce796f65c"/>
                    <w:id w:val="-185056201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sidRPr="001852D3">
                          <w:rPr>
                            <w:rStyle w:val="af5"/>
                            <w:rFonts w:hint="eastAsia"/>
                          </w:rPr>
                          <w:t xml:space="preserve">　</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其中：优先股</w:t>
                    </w:r>
                  </w:p>
                </w:tc>
                <w:sdt>
                  <w:sdtPr>
                    <w:rPr>
                      <w:szCs w:val="21"/>
                    </w:rPr>
                    <w:alias w:val="附注_其他权益工具-其中：优先股"/>
                    <w:tag w:val="_GBC_d92858c798b84da6b14fb55a82f49411"/>
                    <w:id w:val="135753851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szCs w:val="21"/>
                          </w:rPr>
                        </w:pPr>
                        <w:r>
                          <w:rPr>
                            <w:rFonts w:hint="eastAsia"/>
                            <w:color w:val="333399"/>
                            <w:szCs w:val="21"/>
                          </w:rPr>
                          <w:t xml:space="preserve">　</w:t>
                        </w:r>
                      </w:p>
                    </w:tc>
                  </w:sdtContent>
                </w:sdt>
                <w:sdt>
                  <w:sdtPr>
                    <w:rPr>
                      <w:szCs w:val="21"/>
                    </w:rPr>
                    <w:alias w:val="其他权益工具-其中：优先股"/>
                    <w:tag w:val="_GBC_5f934952214e40dd87392b4a3cb1beb9"/>
                    <w:id w:val="-125712913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sidRPr="001852D3">
                          <w:rPr>
                            <w:rStyle w:val="af5"/>
                            <w:rFonts w:hint="eastAsia"/>
                          </w:rPr>
                          <w:t xml:space="preserve">　</w:t>
                        </w:r>
                      </w:p>
                    </w:tc>
                  </w:sdtContent>
                </w:sdt>
                <w:sdt>
                  <w:sdtPr>
                    <w:rPr>
                      <w:szCs w:val="21"/>
                    </w:rPr>
                    <w:alias w:val="其他权益工具-其中：优先股"/>
                    <w:tag w:val="_GBC_019db6d76d14458da9c4a66e1c87d825"/>
                    <w:id w:val="188081225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sidRPr="001852D3">
                          <w:rPr>
                            <w:rStyle w:val="af5"/>
                            <w:rFonts w:hint="eastAsia"/>
                          </w:rPr>
                          <w:t xml:space="preserve">　</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leftChars="300" w:left="630" w:firstLineChars="100" w:firstLine="210"/>
                      <w:rPr>
                        <w:szCs w:val="21"/>
                      </w:rPr>
                    </w:pPr>
                    <w:r>
                      <w:rPr>
                        <w:rFonts w:hint="eastAsia"/>
                        <w:szCs w:val="21"/>
                      </w:rPr>
                      <w:t>永续债</w:t>
                    </w:r>
                  </w:p>
                </w:tc>
                <w:sdt>
                  <w:sdtPr>
                    <w:rPr>
                      <w:szCs w:val="21"/>
                    </w:rPr>
                    <w:alias w:val="附注_其他权益工具-永续债"/>
                    <w:tag w:val="_GBC_7ae5d4282ecb404d9cd70ab7cbdcb87e"/>
                    <w:id w:val="177636835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szCs w:val="21"/>
                          </w:rPr>
                        </w:pPr>
                        <w:r>
                          <w:rPr>
                            <w:rFonts w:hint="eastAsia"/>
                            <w:color w:val="333399"/>
                            <w:szCs w:val="21"/>
                          </w:rPr>
                          <w:t xml:space="preserve">　</w:t>
                        </w:r>
                      </w:p>
                    </w:tc>
                  </w:sdtContent>
                </w:sdt>
                <w:sdt>
                  <w:sdtPr>
                    <w:rPr>
                      <w:szCs w:val="21"/>
                    </w:rPr>
                    <w:alias w:val="其他权益工具-永续债"/>
                    <w:tag w:val="_GBC_4c539b2132fa4a0a8a71af13c1e96898"/>
                    <w:id w:val="-110733935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sidRPr="001852D3">
                          <w:rPr>
                            <w:rStyle w:val="af5"/>
                            <w:rFonts w:hint="eastAsia"/>
                          </w:rPr>
                          <w:t xml:space="preserve">　</w:t>
                        </w:r>
                      </w:p>
                    </w:tc>
                  </w:sdtContent>
                </w:sdt>
                <w:sdt>
                  <w:sdtPr>
                    <w:rPr>
                      <w:szCs w:val="21"/>
                    </w:rPr>
                    <w:alias w:val="其他权益工具-永续债"/>
                    <w:tag w:val="_GBC_64c06042e60046d580fdffa2889a6d1a"/>
                    <w:id w:val="-31579669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sidRPr="001852D3">
                          <w:rPr>
                            <w:rStyle w:val="af5"/>
                            <w:rFonts w:hint="eastAsia"/>
                          </w:rPr>
                          <w:t xml:space="preserve">　</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lastRenderedPageBreak/>
                      <w:t>资本公积</w:t>
                    </w:r>
                  </w:p>
                </w:tc>
                <w:sdt>
                  <w:sdtPr>
                    <w:rPr>
                      <w:szCs w:val="21"/>
                    </w:rPr>
                    <w:alias w:val="附注_资本公积"/>
                    <w:tag w:val="_GBC_52f3913fdc0b4b1eb708535a4f039682"/>
                    <w:id w:val="-25744704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资本公积"/>
                    <w:tag w:val="_GBC_3fe7753869284b599f84f46dba18f571"/>
                    <w:id w:val="-2146188348"/>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2,239,543,679.57</w:t>
                        </w:r>
                      </w:p>
                    </w:tc>
                  </w:sdtContent>
                </w:sdt>
                <w:sdt>
                  <w:sdtPr>
                    <w:rPr>
                      <w:szCs w:val="21"/>
                    </w:rPr>
                    <w:alias w:val="资本公积"/>
                    <w:tag w:val="_GBC_b52e142a054a447188ff1c76f9434d41"/>
                    <w:id w:val="-1560469442"/>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978,571,602.39</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减：库存股</w:t>
                    </w:r>
                  </w:p>
                </w:tc>
                <w:sdt>
                  <w:sdtPr>
                    <w:rPr>
                      <w:szCs w:val="21"/>
                    </w:rPr>
                    <w:alias w:val="附注_减：库存股"/>
                    <w:tag w:val="_GBC_f6da35bd57fd4d29b6697759c88e40db"/>
                    <w:id w:val="106044345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库存股"/>
                    <w:tag w:val="_GBC_7614119bb7e843d9aee735e9c79670e4"/>
                    <w:id w:val="-13172745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sidRPr="001852D3">
                          <w:rPr>
                            <w:rStyle w:val="af5"/>
                            <w:rFonts w:hint="eastAsia"/>
                          </w:rPr>
                          <w:t xml:space="preserve">　</w:t>
                        </w:r>
                      </w:p>
                    </w:tc>
                  </w:sdtContent>
                </w:sdt>
                <w:sdt>
                  <w:sdtPr>
                    <w:rPr>
                      <w:szCs w:val="21"/>
                    </w:rPr>
                    <w:alias w:val="库存股"/>
                    <w:tag w:val="_GBC_da18b474eaa34ad1ab7f2355a96f40ae"/>
                    <w:id w:val="76542202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sidRPr="001852D3">
                          <w:rPr>
                            <w:rStyle w:val="af5"/>
                            <w:rFonts w:hint="eastAsia"/>
                          </w:rPr>
                          <w:t xml:space="preserve">　</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其他综合收益</w:t>
                    </w:r>
                  </w:p>
                </w:tc>
                <w:sdt>
                  <w:sdtPr>
                    <w:rPr>
                      <w:szCs w:val="21"/>
                    </w:rPr>
                    <w:alias w:val="附注_其他综合收益（资产负债表项目）"/>
                    <w:tag w:val="_GBC_6031c6898a064cd1a8a4aa3b5737d99c"/>
                    <w:id w:val="-182311678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szCs w:val="21"/>
                          </w:rPr>
                        </w:pPr>
                        <w:r>
                          <w:rPr>
                            <w:rFonts w:hint="eastAsia"/>
                            <w:color w:val="333399"/>
                            <w:szCs w:val="21"/>
                          </w:rPr>
                          <w:t xml:space="preserve">　</w:t>
                        </w:r>
                      </w:p>
                    </w:tc>
                  </w:sdtContent>
                </w:sdt>
                <w:sdt>
                  <w:sdtPr>
                    <w:rPr>
                      <w:szCs w:val="21"/>
                    </w:rPr>
                    <w:alias w:val="其他综合收益（资产负债表项目）"/>
                    <w:tag w:val="_GBC_0c8204e0db6c4ee5bbd8db21c6f55acb"/>
                    <w:id w:val="-17623194"/>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Pr>
                            <w:szCs w:val="21"/>
                          </w:rPr>
                          <w:t>54,663,135.21</w:t>
                        </w:r>
                      </w:p>
                    </w:tc>
                  </w:sdtContent>
                </w:sdt>
                <w:sdt>
                  <w:sdtPr>
                    <w:rPr>
                      <w:szCs w:val="21"/>
                    </w:rPr>
                    <w:alias w:val="其他综合收益（资产负债表项目）"/>
                    <w:tag w:val="_GBC_c4e3a4693e934c1c880e69e96ab00c63"/>
                    <w:id w:val="-493411319"/>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Pr>
                            <w:szCs w:val="21"/>
                          </w:rPr>
                          <w:t>95,507,573.68</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专项储备</w:t>
                    </w:r>
                  </w:p>
                </w:tc>
                <w:sdt>
                  <w:sdtPr>
                    <w:rPr>
                      <w:szCs w:val="21"/>
                    </w:rPr>
                    <w:alias w:val="附注_专项储备"/>
                    <w:tag w:val="_GBC_4e0552fe8c364947bbfa5c0b58502aab"/>
                    <w:id w:val="-122990908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专项储备"/>
                    <w:tag w:val="_GBC_cfb368cb7b034761a9e2bcbbe8e82497"/>
                    <w:id w:val="-1037596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sidRPr="001852D3">
                          <w:rPr>
                            <w:rStyle w:val="af5"/>
                            <w:rFonts w:hint="eastAsia"/>
                          </w:rPr>
                          <w:t xml:space="preserve">　</w:t>
                        </w:r>
                      </w:p>
                    </w:tc>
                  </w:sdtContent>
                </w:sdt>
                <w:sdt>
                  <w:sdtPr>
                    <w:rPr>
                      <w:szCs w:val="21"/>
                    </w:rPr>
                    <w:alias w:val="专项储备"/>
                    <w:tag w:val="_GBC_fe392760a9e64a469af4c151c8b6ede1"/>
                    <w:id w:val="182307436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sidRPr="001852D3">
                          <w:rPr>
                            <w:rStyle w:val="af5"/>
                            <w:rFonts w:hint="eastAsia"/>
                          </w:rPr>
                          <w:t xml:space="preserve">　</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盈余公积</w:t>
                    </w:r>
                  </w:p>
                </w:tc>
                <w:sdt>
                  <w:sdtPr>
                    <w:rPr>
                      <w:szCs w:val="21"/>
                    </w:rPr>
                    <w:alias w:val="附注_盈余公积"/>
                    <w:tag w:val="_GBC_818a7e6528884322a9888e8ee5966e5e"/>
                    <w:id w:val="164107536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盈余公积"/>
                    <w:tag w:val="_GBC_ea5db01b100a4006a7dfc249d3d9e0a9"/>
                    <w:id w:val="-1869825271"/>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258,513,631.84</w:t>
                        </w:r>
                      </w:p>
                    </w:tc>
                  </w:sdtContent>
                </w:sdt>
                <w:sdt>
                  <w:sdtPr>
                    <w:rPr>
                      <w:szCs w:val="21"/>
                    </w:rPr>
                    <w:alias w:val="盈余公积"/>
                    <w:tag w:val="_GBC_c8a80db78f1f44fa87dc36b8812b32a5"/>
                    <w:id w:val="-1082989262"/>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250,121,612.21</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一般风险准备</w:t>
                    </w:r>
                  </w:p>
                </w:tc>
                <w:sdt>
                  <w:sdtPr>
                    <w:rPr>
                      <w:szCs w:val="21"/>
                    </w:rPr>
                    <w:alias w:val="附注_一般风险准备"/>
                    <w:tag w:val="_GBC_9d0eca7f8ff346e78eeb7e3e0819d16d"/>
                    <w:id w:val="29773797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一般风险准备"/>
                    <w:tag w:val="_GBC_eaf28c48885546f7b10656b717b32af6"/>
                    <w:id w:val="-121250116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sidRPr="001852D3">
                          <w:rPr>
                            <w:rStyle w:val="af5"/>
                            <w:rFonts w:hint="eastAsia"/>
                          </w:rPr>
                          <w:t xml:space="preserve">　</w:t>
                        </w:r>
                      </w:p>
                    </w:tc>
                  </w:sdtContent>
                </w:sdt>
                <w:sdt>
                  <w:sdtPr>
                    <w:rPr>
                      <w:szCs w:val="21"/>
                    </w:rPr>
                    <w:alias w:val="一般风险准备"/>
                    <w:tag w:val="_GBC_caae8a52dade4acc9315cbf1fc6b0d30"/>
                    <w:id w:val="48945384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sidRPr="001852D3">
                          <w:rPr>
                            <w:rStyle w:val="af5"/>
                            <w:rFonts w:hint="eastAsia"/>
                          </w:rPr>
                          <w:t xml:space="preserve">　</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未分配利润</w:t>
                    </w:r>
                  </w:p>
                </w:tc>
                <w:sdt>
                  <w:sdtPr>
                    <w:rPr>
                      <w:szCs w:val="21"/>
                    </w:rPr>
                    <w:alias w:val="附注_未分配利润"/>
                    <w:tag w:val="_GBC_d02a8f5b3a214402969e34cc0ef54249"/>
                    <w:id w:val="-28373160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未分配利润"/>
                    <w:tag w:val="_GBC_a7d7c2efbd0c4f8a921609669b352616"/>
                    <w:id w:val="1582330080"/>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2,255,789,605.20</w:t>
                        </w:r>
                      </w:p>
                    </w:tc>
                  </w:sdtContent>
                </w:sdt>
                <w:sdt>
                  <w:sdtPr>
                    <w:rPr>
                      <w:szCs w:val="21"/>
                    </w:rPr>
                    <w:alias w:val="未分配利润"/>
                    <w:tag w:val="_GBC_4d56d41d550f484a9f3f18b62f3c908f"/>
                    <w:id w:val="-1624535762"/>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1,983,748,958.46</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归属于母公司所有者权益合计</w:t>
                    </w:r>
                  </w:p>
                </w:tc>
                <w:sdt>
                  <w:sdtPr>
                    <w:rPr>
                      <w:szCs w:val="21"/>
                    </w:rPr>
                    <w:alias w:val="附注_归属于母公司所有者权益合计"/>
                    <w:tag w:val="_GBC_c2c329b5464445518f2a88363dd45c8d"/>
                    <w:id w:val="-202839817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归属于母公司所有者权益合计"/>
                    <w:tag w:val="_GBC_97bd9ee638db4ff392f8092deadd95b0"/>
                    <w:id w:val="-245042650"/>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5,804,505,237.82</w:t>
                        </w:r>
                      </w:p>
                    </w:tc>
                  </w:sdtContent>
                </w:sdt>
                <w:sdt>
                  <w:sdtPr>
                    <w:rPr>
                      <w:szCs w:val="21"/>
                    </w:rPr>
                    <w:alias w:val="归属于母公司所有者权益合计"/>
                    <w:tag w:val="_GBC_54ca9a65b06643159fe3fc2c70870a61"/>
                    <w:id w:val="466320752"/>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4,098,465,480.74</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100" w:firstLine="210"/>
                      <w:rPr>
                        <w:szCs w:val="21"/>
                      </w:rPr>
                    </w:pPr>
                    <w:r>
                      <w:rPr>
                        <w:rFonts w:hint="eastAsia"/>
                        <w:szCs w:val="21"/>
                      </w:rPr>
                      <w:t>少数股东权益</w:t>
                    </w:r>
                  </w:p>
                </w:tc>
                <w:sdt>
                  <w:sdtPr>
                    <w:rPr>
                      <w:szCs w:val="21"/>
                    </w:rPr>
                    <w:alias w:val="附注_少数股东权益"/>
                    <w:tag w:val="_GBC_75001fe3499c4b3c9bff264dcd402fdc"/>
                    <w:id w:val="-161512685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少数股东权益"/>
                    <w:tag w:val="_GBC_e6568ff2e9d34664a93d042ed90a242c"/>
                    <w:id w:val="-1313947964"/>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1,482,534,524.37</w:t>
                        </w:r>
                      </w:p>
                    </w:tc>
                  </w:sdtContent>
                </w:sdt>
                <w:sdt>
                  <w:sdtPr>
                    <w:rPr>
                      <w:szCs w:val="21"/>
                    </w:rPr>
                    <w:alias w:val="少数股东权益"/>
                    <w:tag w:val="_GBC_b7a91544a8704b5988800da6b0983581"/>
                    <w:id w:val="-1072271688"/>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1,603,421,015.88</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200" w:firstLine="420"/>
                      <w:rPr>
                        <w:szCs w:val="21"/>
                      </w:rPr>
                    </w:pPr>
                    <w:r>
                      <w:rPr>
                        <w:rFonts w:hint="eastAsia"/>
                        <w:szCs w:val="21"/>
                      </w:rPr>
                      <w:t>所有者权益合计</w:t>
                    </w:r>
                  </w:p>
                </w:tc>
                <w:sdt>
                  <w:sdtPr>
                    <w:rPr>
                      <w:szCs w:val="21"/>
                    </w:rPr>
                    <w:alias w:val="附注_股东权益合计"/>
                    <w:tag w:val="_GBC_c435856c9d4e40bb9e537ab4678a61a5"/>
                    <w:id w:val="-77217031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股东权益合计"/>
                    <w:tag w:val="_GBC_bb07066692f644269ee1b6727ccdab03"/>
                    <w:id w:val="-286357845"/>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7,287,039,762.19</w:t>
                        </w:r>
                      </w:p>
                    </w:tc>
                  </w:sdtContent>
                </w:sdt>
                <w:sdt>
                  <w:sdtPr>
                    <w:rPr>
                      <w:szCs w:val="21"/>
                    </w:rPr>
                    <w:alias w:val="股东权益合计"/>
                    <w:tag w:val="_GBC_d111d89a58154364857a9eff965dfbb6"/>
                    <w:id w:val="-1158912903"/>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color w:val="008000"/>
                            <w:szCs w:val="21"/>
                          </w:rPr>
                        </w:pPr>
                        <w:r>
                          <w:rPr>
                            <w:szCs w:val="21"/>
                          </w:rPr>
                          <w:t>5,701,886,496.62</w:t>
                        </w:r>
                      </w:p>
                    </w:tc>
                  </w:sdtContent>
                </w:sdt>
              </w:tr>
              <w:tr w:rsidR="00A3059A" w:rsidTr="00A3059A">
                <w:tc>
                  <w:tcPr>
                    <w:tcW w:w="2017" w:type="pct"/>
                    <w:tcBorders>
                      <w:top w:val="outset" w:sz="6" w:space="0" w:color="auto"/>
                      <w:left w:val="outset" w:sz="6" w:space="0" w:color="auto"/>
                      <w:bottom w:val="outset" w:sz="6" w:space="0" w:color="auto"/>
                      <w:right w:val="outset" w:sz="6" w:space="0" w:color="auto"/>
                    </w:tcBorders>
                    <w:vAlign w:val="center"/>
                  </w:tcPr>
                  <w:p w:rsidR="00A3059A" w:rsidRDefault="00A3059A" w:rsidP="00A3059A">
                    <w:pPr>
                      <w:ind w:firstLineChars="300" w:firstLine="630"/>
                      <w:rPr>
                        <w:szCs w:val="21"/>
                      </w:rPr>
                    </w:pPr>
                    <w:r>
                      <w:rPr>
                        <w:rFonts w:hint="eastAsia"/>
                        <w:szCs w:val="21"/>
                      </w:rPr>
                      <w:t>负债和所有者权益总计</w:t>
                    </w:r>
                  </w:p>
                </w:tc>
                <w:sdt>
                  <w:sdtPr>
                    <w:rPr>
                      <w:szCs w:val="21"/>
                    </w:rPr>
                    <w:alias w:val="附注_负债和股东权益合计"/>
                    <w:tag w:val="_GBC_0a3a80cd32ce420fa20ea5b4b2460441"/>
                    <w:id w:val="-89658401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3059A" w:rsidRDefault="00A3059A" w:rsidP="00A3059A">
                        <w:pPr>
                          <w:rPr>
                            <w:color w:val="008000"/>
                            <w:szCs w:val="21"/>
                          </w:rPr>
                        </w:pPr>
                        <w:r>
                          <w:rPr>
                            <w:rFonts w:hint="eastAsia"/>
                            <w:color w:val="333399"/>
                            <w:szCs w:val="21"/>
                          </w:rPr>
                          <w:t xml:space="preserve">　</w:t>
                        </w:r>
                      </w:p>
                    </w:tc>
                  </w:sdtContent>
                </w:sdt>
                <w:sdt>
                  <w:sdtPr>
                    <w:rPr>
                      <w:szCs w:val="21"/>
                    </w:rPr>
                    <w:alias w:val="负债和股东权益合计"/>
                    <w:tag w:val="_GBC_cf2b035327b645ada09f700f6d7fbb6a"/>
                    <w:id w:val="739143580"/>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Pr>
                            <w:szCs w:val="21"/>
                          </w:rPr>
                          <w:t>30,319,415,468.62</w:t>
                        </w:r>
                      </w:p>
                    </w:tc>
                  </w:sdtContent>
                </w:sdt>
                <w:sdt>
                  <w:sdtPr>
                    <w:rPr>
                      <w:szCs w:val="21"/>
                    </w:rPr>
                    <w:alias w:val="负债和股东权益合计"/>
                    <w:tag w:val="_GBC_7452e0a3fba547c796ad1c5182fe963c"/>
                    <w:id w:val="394481403"/>
                    <w:lock w:val="sdtLocked"/>
                  </w:sdtPr>
                  <w:sdtContent>
                    <w:tc>
                      <w:tcPr>
                        <w:tcW w:w="1220" w:type="pct"/>
                        <w:tcBorders>
                          <w:top w:val="outset" w:sz="6" w:space="0" w:color="auto"/>
                          <w:left w:val="outset" w:sz="6" w:space="0" w:color="auto"/>
                          <w:bottom w:val="outset" w:sz="6" w:space="0" w:color="auto"/>
                          <w:right w:val="outset" w:sz="6" w:space="0" w:color="auto"/>
                        </w:tcBorders>
                      </w:tcPr>
                      <w:p w:rsidR="00A3059A" w:rsidRDefault="00A3059A" w:rsidP="00A3059A">
                        <w:pPr>
                          <w:jc w:val="right"/>
                          <w:rPr>
                            <w:szCs w:val="21"/>
                          </w:rPr>
                        </w:pPr>
                        <w:r>
                          <w:rPr>
                            <w:szCs w:val="21"/>
                          </w:rPr>
                          <w:t>27,399,309,819.99</w:t>
                        </w:r>
                      </w:p>
                    </w:tc>
                  </w:sdtContent>
                </w:sdt>
              </w:tr>
            </w:tbl>
            <w:p w:rsidR="00A3059A" w:rsidRDefault="00A3059A"/>
            <w:p w:rsidR="00495287" w:rsidRDefault="008B2CD9">
              <w:pPr>
                <w:ind w:rightChars="-73" w:right="-153"/>
                <w:rPr>
                  <w:color w:val="008000"/>
                  <w:szCs w:val="21"/>
                  <w:u w:val="single"/>
                </w:rPr>
              </w:pPr>
              <w:r>
                <w:rPr>
                  <w:szCs w:val="21"/>
                </w:rPr>
                <w:t>法定代表人</w:t>
              </w:r>
              <w:r>
                <w:rPr>
                  <w:rFonts w:hint="eastAsia"/>
                  <w:szCs w:val="21"/>
                </w:rPr>
                <w:t>：</w:t>
              </w:r>
              <w:sdt>
                <w:sdtPr>
                  <w:rPr>
                    <w:rFonts w:hint="eastAsia"/>
                    <w:szCs w:val="21"/>
                  </w:rPr>
                  <w:alias w:val="公司法定代表人"/>
                  <w:tag w:val="_GBC_82350876809b4479afe9f3c55db147dd"/>
                  <w:id w:val="1512409933"/>
                  <w:lock w:val="sdtLocked"/>
                  <w:placeholder>
                    <w:docPart w:val="GBC22222222222222222222222222222"/>
                  </w:placeholder>
                  <w:dataBinding w:prefixMappings="xmlns:clcid-cgi='clcid-cgi'" w:xpath="/*/clcid-cgi:GongSiFaDingDaiBiaoRen" w:storeItemID="{89EBAB94-44A0-46A2-B712-30D997D04A6D}"/>
                  <w:text/>
                </w:sdtPr>
                <w:sdtContent>
                  <w:r w:rsidR="007C45B3">
                    <w:rPr>
                      <w:rFonts w:hint="eastAsia"/>
                      <w:szCs w:val="21"/>
                    </w:rPr>
                    <w:t xml:space="preserve">陈继达                              </w:t>
                  </w:r>
                </w:sdtContent>
              </w:sdt>
              <w:r>
                <w:rPr>
                  <w:szCs w:val="21"/>
                </w:rPr>
                <w:t>主管会计工作负责人</w:t>
              </w:r>
              <w:r>
                <w:rPr>
                  <w:rFonts w:hint="eastAsia"/>
                  <w:szCs w:val="21"/>
                </w:rPr>
                <w:t>：</w:t>
              </w:r>
              <w:sdt>
                <w:sdtPr>
                  <w:rPr>
                    <w:rFonts w:hint="eastAsia"/>
                    <w:szCs w:val="21"/>
                  </w:rPr>
                  <w:alias w:val="主管会计工作负责人姓名"/>
                  <w:tag w:val="_GBC_9caf2fff268b41a7b3fe74fc4a3d6533"/>
                  <w:id w:val="1642155418"/>
                  <w:lock w:val="sdtLocked"/>
                  <w:placeholder>
                    <w:docPart w:val="GBC22222222222222222222222222222"/>
                  </w:placeholder>
                  <w:dataBinding w:prefixMappings="xmlns:clcid-mr='clcid-mr'" w:xpath="/*/clcid-mr:ZhuGuanKuaiJiGongZuoFuZeRenXingMing" w:storeItemID="{89EBAB94-44A0-46A2-B712-30D997D04A6D}"/>
                  <w:text/>
                </w:sdtPr>
                <w:sdtContent>
                  <w:r w:rsidR="00612FBE">
                    <w:rPr>
                      <w:rFonts w:hint="eastAsia"/>
                      <w:szCs w:val="21"/>
                    </w:rPr>
                    <w:t xml:space="preserve">王竞天 </w:t>
                  </w:r>
                </w:sdtContent>
              </w:sdt>
              <w:r>
                <w:rPr>
                  <w:szCs w:val="21"/>
                </w:rPr>
                <w:t>会计机构负责人</w:t>
              </w:r>
              <w:r>
                <w:rPr>
                  <w:rFonts w:hint="eastAsia"/>
                  <w:szCs w:val="21"/>
                </w:rPr>
                <w:t>：</w:t>
              </w:r>
              <w:sdt>
                <w:sdtPr>
                  <w:rPr>
                    <w:rFonts w:hint="eastAsia"/>
                    <w:szCs w:val="21"/>
                  </w:rPr>
                  <w:alias w:val="会计机构负责人姓名"/>
                  <w:tag w:val="_GBC_8cacbe4a6fcc41699e67ce809516ec50"/>
                  <w:id w:val="1796403106"/>
                  <w:lock w:val="sdtLocked"/>
                  <w:placeholder>
                    <w:docPart w:val="GBC22222222222222222222222222222"/>
                  </w:placeholder>
                  <w:dataBinding w:prefixMappings="xmlns:clcid-mr='clcid-mr'" w:xpath="/*/clcid-mr:KuaiJiJiGouFuZeRenXingMing" w:storeItemID="{89EBAB94-44A0-46A2-B712-30D997D04A6D}"/>
                  <w:text/>
                </w:sdtPr>
                <w:sdtContent>
                  <w:r w:rsidR="00BF1FFB">
                    <w:rPr>
                      <w:rFonts w:hint="eastAsia"/>
                      <w:szCs w:val="21"/>
                    </w:rPr>
                    <w:t>王建荣</w:t>
                  </w:r>
                </w:sdtContent>
              </w:sdt>
            </w:p>
            <w:p w:rsidR="00495287" w:rsidRDefault="00AF0C68">
              <w:pPr>
                <w:ind w:rightChars="-73" w:right="-153"/>
                <w:rPr>
                  <w:b/>
                  <w:bCs/>
                  <w:color w:val="008000"/>
                  <w:szCs w:val="21"/>
                  <w:u w:val="single"/>
                </w:rPr>
              </w:pPr>
            </w:p>
          </w:sdtContent>
        </w:sdt>
        <w:p w:rsidR="00495287" w:rsidRDefault="00495287">
          <w:pPr>
            <w:snapToGrid w:val="0"/>
            <w:spacing w:line="240" w:lineRule="atLeast"/>
            <w:ind w:rightChars="-759" w:right="-1594"/>
            <w:rPr>
              <w:szCs w:val="21"/>
            </w:rPr>
          </w:pPr>
        </w:p>
        <w:sdt>
          <w:sdtPr>
            <w:rPr>
              <w:rFonts w:hint="eastAsia"/>
              <w:b/>
              <w:bCs/>
              <w:szCs w:val="21"/>
            </w:rPr>
            <w:tag w:val="_GBC_af8c8d1094d041008b00be724891aff3"/>
            <w:id w:val="-1741010621"/>
            <w:lock w:val="sdtLocked"/>
            <w:placeholder>
              <w:docPart w:val="GBC22222222222222222222222222222"/>
            </w:placeholder>
          </w:sdtPr>
          <w:sdtEndPr>
            <w:rPr>
              <w:b w:val="0"/>
              <w:bCs w:val="0"/>
            </w:rPr>
          </w:sdtEndPr>
          <w:sdtContent>
            <w:p w:rsidR="00495287" w:rsidRDefault="008B2CD9">
              <w:pPr>
                <w:jc w:val="center"/>
                <w:rPr>
                  <w:b/>
                  <w:bCs/>
                  <w:szCs w:val="21"/>
                </w:rPr>
              </w:pPr>
              <w:r>
                <w:rPr>
                  <w:rFonts w:hint="eastAsia"/>
                  <w:b/>
                  <w:bCs/>
                  <w:szCs w:val="21"/>
                </w:rPr>
                <w:t>母公司</w:t>
              </w:r>
              <w:r>
                <w:rPr>
                  <w:b/>
                  <w:bCs/>
                  <w:szCs w:val="21"/>
                </w:rPr>
                <w:t>资产负债表</w:t>
              </w:r>
            </w:p>
            <w:p w:rsidR="00495287" w:rsidRDefault="008B2CD9">
              <w:pPr>
                <w:jc w:val="center"/>
                <w:rPr>
                  <w:b/>
                  <w:bCs/>
                  <w:szCs w:val="21"/>
                </w:rPr>
              </w:pPr>
              <w:r>
                <w:rPr>
                  <w:szCs w:val="21"/>
                </w:rPr>
                <w:t>201</w:t>
              </w:r>
              <w:r>
                <w:rPr>
                  <w:rFonts w:hint="eastAsia"/>
                  <w:szCs w:val="21"/>
                </w:rPr>
                <w:t>4</w:t>
              </w:r>
              <w:r>
                <w:rPr>
                  <w:szCs w:val="21"/>
                </w:rPr>
                <w:t>年</w:t>
              </w:r>
              <w:r>
                <w:rPr>
                  <w:rFonts w:hint="eastAsia"/>
                  <w:szCs w:val="21"/>
                </w:rPr>
                <w:t>12</w:t>
              </w:r>
              <w:r>
                <w:rPr>
                  <w:szCs w:val="21"/>
                </w:rPr>
                <w:t>月3</w:t>
              </w:r>
              <w:r>
                <w:rPr>
                  <w:rFonts w:hint="eastAsia"/>
                  <w:szCs w:val="21"/>
                </w:rPr>
                <w:t>1</w:t>
              </w:r>
              <w:r>
                <w:rPr>
                  <w:szCs w:val="21"/>
                </w:rPr>
                <w:t>日</w:t>
              </w:r>
            </w:p>
            <w:p w:rsidR="00495287" w:rsidRDefault="008B2CD9">
              <w:pPr>
                <w:rPr>
                  <w:szCs w:val="21"/>
                </w:rPr>
              </w:pPr>
              <w:r>
                <w:rPr>
                  <w:szCs w:val="21"/>
                </w:rPr>
                <w:t>编制单位:</w:t>
              </w:r>
              <w:sdt>
                <w:sdtPr>
                  <w:rPr>
                    <w:szCs w:val="21"/>
                  </w:rPr>
                  <w:alias w:val="公司法定中文名称"/>
                  <w:tag w:val="_GBC_824a3e7402834e78aa66a9ee77d287bc"/>
                  <w:id w:val="-459724565"/>
                  <w:lock w:val="sdtLocked"/>
                  <w:placeholder>
                    <w:docPart w:val="GBC22222222222222222222222222222"/>
                  </w:placeholder>
                  <w:dataBinding w:prefixMappings="xmlns:clcid-cgi='clcid-cgi'" w:xpath="/*/clcid-cgi:GongSiFaDingZhongWenMingCheng" w:storeItemID="{89EBAB94-44A0-46A2-B712-30D997D04A6D}"/>
                  <w:text/>
                </w:sdtPr>
                <w:sdtContent>
                  <w:r w:rsidR="00BF4287">
                    <w:rPr>
                      <w:rFonts w:hint="eastAsia"/>
                      <w:szCs w:val="21"/>
                    </w:rPr>
                    <w:t>浙江物产中大元通集团股份有限公司</w:t>
                  </w:r>
                </w:sdtContent>
              </w:sdt>
              <w:r>
                <w:rPr>
                  <w:szCs w:val="21"/>
                </w:rPr>
                <w:t> </w:t>
              </w:r>
            </w:p>
            <w:p w:rsidR="00495287" w:rsidRDefault="008B2CD9">
              <w:pPr>
                <w:jc w:val="right"/>
                <w:rPr>
                  <w:szCs w:val="21"/>
                </w:rPr>
              </w:pPr>
              <w:r>
                <w:rPr>
                  <w:szCs w:val="21"/>
                </w:rPr>
                <w:t>单位:</w:t>
              </w:r>
              <w:sdt>
                <w:sdtPr>
                  <w:rPr>
                    <w:szCs w:val="21"/>
                  </w:rPr>
                  <w:alias w:val="单位：母公司资产负债表"/>
                  <w:tag w:val="_GBC_7be010b1a07f4048a3805d40208ccda4"/>
                  <w:id w:val="1252824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szCs w:val="21"/>
                </w:rPr>
                <w:t xml:space="preserve">  币种:</w:t>
              </w:r>
              <w:sdt>
                <w:sdtPr>
                  <w:rPr>
                    <w:szCs w:val="21"/>
                  </w:rPr>
                  <w:alias w:val="币种：母公司资产负债表"/>
                  <w:tag w:val="_GBC_ecd35f8ce6f84d6f8ad30e1e244c15ff"/>
                  <w:id w:val="-5446686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65"/>
                <w:gridCol w:w="956"/>
                <w:gridCol w:w="2193"/>
                <w:gridCol w:w="2235"/>
              </w:tblGrid>
              <w:tr w:rsidR="00495287" w:rsidTr="00BA26D9">
                <w:trPr>
                  <w:cantSplit/>
                </w:trPr>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jc w:val="center"/>
                      <w:rPr>
                        <w:b/>
                        <w:szCs w:val="21"/>
                      </w:rPr>
                    </w:pPr>
                    <w:r>
                      <w:rPr>
                        <w:b/>
                        <w:szCs w:val="21"/>
                      </w:rPr>
                      <w:t>项目</w:t>
                    </w:r>
                  </w:p>
                </w:tc>
                <w:tc>
                  <w:tcPr>
                    <w:tcW w:w="528" w:type="pct"/>
                    <w:tcBorders>
                      <w:top w:val="outset" w:sz="6" w:space="0" w:color="auto"/>
                      <w:left w:val="outset" w:sz="6" w:space="0" w:color="auto"/>
                      <w:bottom w:val="outset" w:sz="6" w:space="0" w:color="auto"/>
                      <w:right w:val="outset" w:sz="6" w:space="0" w:color="auto"/>
                    </w:tcBorders>
                    <w:vAlign w:val="center"/>
                  </w:tcPr>
                  <w:p w:rsidR="00495287" w:rsidRDefault="008B2CD9">
                    <w:pPr>
                      <w:jc w:val="center"/>
                      <w:rPr>
                        <w:b/>
                        <w:szCs w:val="21"/>
                      </w:rPr>
                    </w:pPr>
                    <w:r>
                      <w:rPr>
                        <w:rFonts w:hint="eastAsia"/>
                        <w:b/>
                        <w:szCs w:val="21"/>
                      </w:rPr>
                      <w:t>附注</w:t>
                    </w:r>
                  </w:p>
                </w:tc>
                <w:tc>
                  <w:tcPr>
                    <w:tcW w:w="1212" w:type="pct"/>
                    <w:tcBorders>
                      <w:top w:val="outset" w:sz="6" w:space="0" w:color="auto"/>
                      <w:left w:val="outset" w:sz="6" w:space="0" w:color="auto"/>
                      <w:bottom w:val="outset" w:sz="6" w:space="0" w:color="auto"/>
                      <w:right w:val="outset" w:sz="6" w:space="0" w:color="auto"/>
                    </w:tcBorders>
                    <w:vAlign w:val="center"/>
                  </w:tcPr>
                  <w:p w:rsidR="00495287" w:rsidRDefault="008B2CD9">
                    <w:pPr>
                      <w:jc w:val="center"/>
                      <w:rPr>
                        <w:b/>
                        <w:szCs w:val="21"/>
                      </w:rPr>
                    </w:pPr>
                    <w:r>
                      <w:rPr>
                        <w:b/>
                        <w:szCs w:val="21"/>
                      </w:rPr>
                      <w:t>期末余额</w:t>
                    </w:r>
                  </w:p>
                </w:tc>
                <w:tc>
                  <w:tcPr>
                    <w:tcW w:w="1236" w:type="pct"/>
                    <w:tcBorders>
                      <w:top w:val="outset" w:sz="6" w:space="0" w:color="auto"/>
                      <w:left w:val="outset" w:sz="6" w:space="0" w:color="auto"/>
                      <w:bottom w:val="outset" w:sz="6" w:space="0" w:color="auto"/>
                      <w:right w:val="outset" w:sz="6" w:space="0" w:color="auto"/>
                    </w:tcBorders>
                    <w:vAlign w:val="center"/>
                  </w:tcPr>
                  <w:p w:rsidR="00495287" w:rsidRDefault="008B2CD9">
                    <w:pPr>
                      <w:jc w:val="center"/>
                      <w:rPr>
                        <w:b/>
                        <w:szCs w:val="21"/>
                      </w:rPr>
                    </w:pPr>
                    <w:r>
                      <w:rPr>
                        <w:rFonts w:hint="eastAsia"/>
                        <w:b/>
                        <w:szCs w:val="21"/>
                      </w:rPr>
                      <w:t>期初</w:t>
                    </w:r>
                    <w:r>
                      <w:rPr>
                        <w:b/>
                        <w:szCs w:val="21"/>
                      </w:rPr>
                      <w:t>余额</w:t>
                    </w:r>
                  </w:p>
                </w:tc>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rPr>
                        <w:szCs w:val="21"/>
                      </w:rPr>
                    </w:pPr>
                    <w:r>
                      <w:rPr>
                        <w:rFonts w:hint="eastAsia"/>
                        <w:b/>
                        <w:bCs/>
                        <w:szCs w:val="21"/>
                      </w:rPr>
                      <w:t>流动资产：</w:t>
                    </w:r>
                  </w:p>
                </w:tc>
                <w:tc>
                  <w:tcPr>
                    <w:tcW w:w="2975" w:type="pct"/>
                    <w:gridSpan w:val="3"/>
                    <w:tcBorders>
                      <w:top w:val="outset" w:sz="6" w:space="0" w:color="auto"/>
                      <w:left w:val="outset" w:sz="6" w:space="0" w:color="auto"/>
                      <w:bottom w:val="outset" w:sz="6" w:space="0" w:color="auto"/>
                      <w:right w:val="outset" w:sz="6" w:space="0" w:color="auto"/>
                    </w:tcBorders>
                    <w:vAlign w:val="center"/>
                  </w:tcPr>
                  <w:p w:rsidR="00495287" w:rsidRDefault="00495287">
                    <w:pPr>
                      <w:rPr>
                        <w:szCs w:val="21"/>
                      </w:rPr>
                    </w:pPr>
                  </w:p>
                </w:tc>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货币资金</w:t>
                    </w:r>
                  </w:p>
                </w:tc>
                <w:sdt>
                  <w:sdtPr>
                    <w:rPr>
                      <w:szCs w:val="21"/>
                    </w:rPr>
                    <w:alias w:val="附注_货币资金"/>
                    <w:tag w:val="_GBC_e2075e3ca3994d829ae93f59e23bf680"/>
                    <w:id w:val="-1208568283"/>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货币资金"/>
                    <w:tag w:val="_GBC_cad1e0002d1d4f94ab8166b2213a3d05"/>
                    <w:id w:val="75944999"/>
                    <w:lock w:val="sdtLocked"/>
                    <w:placeholder>
                      <w:docPart w:val="GBC11111111111111111111111111111"/>
                    </w:placeholde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280,111,421.75</w:t>
                        </w:r>
                      </w:p>
                    </w:tc>
                  </w:sdtContent>
                </w:sdt>
                <w:sdt>
                  <w:sdtPr>
                    <w:rPr>
                      <w:szCs w:val="21"/>
                    </w:rPr>
                    <w:alias w:val="货币资金"/>
                    <w:tag w:val="_GBC_991339345b0247abb1ccbbce1769b9bd"/>
                    <w:id w:val="1282459742"/>
                    <w:lock w:val="sdtLocked"/>
                    <w:placeholder>
                      <w:docPart w:val="GBC11111111111111111111111111111"/>
                    </w:placeholde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185,234,606.15</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以公允价值计量且其变动计入当期损益的金融资产</w:t>
                    </w:r>
                  </w:p>
                </w:tc>
                <w:sdt>
                  <w:sdtPr>
                    <w:rPr>
                      <w:szCs w:val="21"/>
                    </w:rPr>
                    <w:alias w:val="附注_以公允价值计量且其变动计入当期损益的金融资产"/>
                    <w:tag w:val="_GBC_110bc67b0021478fb4b3c695ae1db516"/>
                    <w:id w:val="645014830"/>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szCs w:val="21"/>
                          </w:rPr>
                        </w:pPr>
                        <w:r>
                          <w:rPr>
                            <w:rFonts w:hint="eastAsia"/>
                            <w:color w:val="333399"/>
                          </w:rPr>
                          <w:t xml:space="preserve">　</w:t>
                        </w:r>
                      </w:p>
                    </w:tc>
                  </w:sdtContent>
                </w:sdt>
                <w:sdt>
                  <w:sdtPr>
                    <w:rPr>
                      <w:szCs w:val="21"/>
                    </w:rPr>
                    <w:alias w:val="以公允价值计量且其变动计入当期损益的金融资产"/>
                    <w:tag w:val="_GBC_029bf5c9ab0a4bdb8960e6f8e460c16d"/>
                    <w:id w:val="-1845619465"/>
                    <w:lock w:val="sdtLocked"/>
                    <w:placeholder>
                      <w:docPart w:val="GBC11111111111111111111111111111"/>
                    </w:placeholder>
                    <w:showingPlcHd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szCs w:val="21"/>
                          </w:rPr>
                        </w:pPr>
                        <w:r w:rsidRPr="001852D3">
                          <w:rPr>
                            <w:rStyle w:val="af5"/>
                            <w:rFonts w:hint="eastAsia"/>
                          </w:rPr>
                          <w:t xml:space="preserve">　</w:t>
                        </w:r>
                      </w:p>
                    </w:tc>
                  </w:sdtContent>
                </w:sdt>
                <w:sdt>
                  <w:sdtPr>
                    <w:rPr>
                      <w:szCs w:val="21"/>
                    </w:rPr>
                    <w:alias w:val="以公允价值计量且其变动计入当期损益的金融资产"/>
                    <w:tag w:val="_GBC_0d3d9a199eb249c58ba3ca12bbc2f042"/>
                    <w:id w:val="-2061692402"/>
                    <w:lock w:val="sdtLocked"/>
                    <w:placeholder>
                      <w:docPart w:val="GBC11111111111111111111111111111"/>
                    </w:placeholde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szCs w:val="21"/>
                          </w:rPr>
                        </w:pPr>
                        <w:r>
                          <w:rPr>
                            <w:szCs w:val="21"/>
                          </w:rPr>
                          <w:t>21,714,432.30</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衍生金融资产</w:t>
                    </w:r>
                  </w:p>
                </w:tc>
                <w:sdt>
                  <w:sdtPr>
                    <w:rPr>
                      <w:szCs w:val="21"/>
                    </w:rPr>
                    <w:alias w:val="附注_衍生金融资产"/>
                    <w:tag w:val="_GBC_5df88345c34144fdb8426d9fa36fed58"/>
                    <w:id w:val="-521094265"/>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szCs w:val="21"/>
                          </w:rPr>
                        </w:pPr>
                        <w:r>
                          <w:rPr>
                            <w:rFonts w:hint="eastAsia"/>
                            <w:color w:val="333399"/>
                          </w:rPr>
                          <w:t xml:space="preserve">　</w:t>
                        </w:r>
                      </w:p>
                    </w:tc>
                  </w:sdtContent>
                </w:sdt>
                <w:sdt>
                  <w:sdtPr>
                    <w:rPr>
                      <w:szCs w:val="21"/>
                    </w:rPr>
                    <w:alias w:val="衍生金融资产"/>
                    <w:tag w:val="_GBC_e624400816794c3fa90a44955dfde069"/>
                    <w:id w:val="2109068168"/>
                    <w:lock w:val="sdtLocked"/>
                    <w:placeholder>
                      <w:docPart w:val="GBC11111111111111111111111111111"/>
                    </w:placeholder>
                    <w:showingPlcHd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szCs w:val="21"/>
                          </w:rPr>
                        </w:pPr>
                        <w:r w:rsidRPr="001852D3">
                          <w:rPr>
                            <w:rStyle w:val="af5"/>
                            <w:rFonts w:hint="eastAsia"/>
                          </w:rPr>
                          <w:t xml:space="preserve">　</w:t>
                        </w:r>
                      </w:p>
                    </w:tc>
                  </w:sdtContent>
                </w:sdt>
                <w:sdt>
                  <w:sdtPr>
                    <w:rPr>
                      <w:szCs w:val="21"/>
                    </w:rPr>
                    <w:alias w:val="衍生金融资产"/>
                    <w:tag w:val="_GBC_28053c863c194f1cbbc2fb9ae2048671"/>
                    <w:id w:val="1990132975"/>
                    <w:lock w:val="sdtLocked"/>
                    <w:placeholder>
                      <w:docPart w:val="GBC11111111111111111111111111111"/>
                    </w:placeholder>
                    <w:showingPlcHd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szCs w:val="21"/>
                          </w:rPr>
                        </w:pPr>
                        <w:r w:rsidRPr="001852D3">
                          <w:rPr>
                            <w:rStyle w:val="af5"/>
                            <w:rFonts w:hint="eastAsia"/>
                          </w:rPr>
                          <w:t xml:space="preserve">　</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应收票据</w:t>
                    </w:r>
                  </w:p>
                </w:tc>
                <w:sdt>
                  <w:sdtPr>
                    <w:rPr>
                      <w:szCs w:val="21"/>
                    </w:rPr>
                    <w:alias w:val="附注_应收票据"/>
                    <w:tag w:val="_GBC_d3c39f5dcaba463cb9e5c850c79df6b7"/>
                    <w:id w:val="-1592234395"/>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应收票据"/>
                    <w:tag w:val="_GBC_334dfef64df44a9baa50eb80152a8b5c"/>
                    <w:id w:val="1624417245"/>
                    <w:lock w:val="sdtLocked"/>
                    <w:placeholder>
                      <w:docPart w:val="GBC11111111111111111111111111111"/>
                    </w:placeholder>
                    <w:showingPlcHd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sidRPr="001852D3">
                          <w:rPr>
                            <w:rStyle w:val="af5"/>
                            <w:rFonts w:hint="eastAsia"/>
                          </w:rPr>
                          <w:t xml:space="preserve">　</w:t>
                        </w:r>
                      </w:p>
                    </w:tc>
                  </w:sdtContent>
                </w:sdt>
                <w:sdt>
                  <w:sdtPr>
                    <w:rPr>
                      <w:szCs w:val="21"/>
                    </w:rPr>
                    <w:alias w:val="应收票据"/>
                    <w:tag w:val="_GBC_bff4cdbd2f184969968b8267920573a7"/>
                    <w:id w:val="-1286350670"/>
                    <w:lock w:val="sdtLocked"/>
                    <w:placeholder>
                      <w:docPart w:val="GBC11111111111111111111111111111"/>
                    </w:placeholder>
                    <w:showingPlcHd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sidRPr="001852D3">
                          <w:rPr>
                            <w:rStyle w:val="af5"/>
                            <w:rFonts w:hint="eastAsia"/>
                          </w:rPr>
                          <w:t xml:space="preserve">　</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应收账款</w:t>
                    </w:r>
                  </w:p>
                </w:tc>
                <w:sdt>
                  <w:sdtPr>
                    <w:rPr>
                      <w:szCs w:val="21"/>
                    </w:rPr>
                    <w:alias w:val="附注_应收帐款"/>
                    <w:tag w:val="_GBC_a7811f41439348f8801da43ef9bd3bee"/>
                    <w:id w:val="-1842159042"/>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应收帐款"/>
                    <w:tag w:val="_GBC_02cb2dfcb8504c4b9fe401ccd48aa96a"/>
                    <w:id w:val="-1067873728"/>
                    <w:lock w:val="sdtLocked"/>
                    <w:placeholder>
                      <w:docPart w:val="GBC11111111111111111111111111111"/>
                    </w:placeholder>
                    <w:showingPlcHd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sidRPr="001852D3">
                          <w:rPr>
                            <w:rStyle w:val="af5"/>
                            <w:rFonts w:hint="eastAsia"/>
                          </w:rPr>
                          <w:t xml:space="preserve">　</w:t>
                        </w:r>
                      </w:p>
                    </w:tc>
                  </w:sdtContent>
                </w:sdt>
                <w:sdt>
                  <w:sdtPr>
                    <w:rPr>
                      <w:szCs w:val="21"/>
                    </w:rPr>
                    <w:alias w:val="应收帐款"/>
                    <w:tag w:val="_GBC_5a26642fd7c34fd9957b8315c37f60be"/>
                    <w:id w:val="530148750"/>
                    <w:lock w:val="sdtLocked"/>
                    <w:placeholder>
                      <w:docPart w:val="GBC11111111111111111111111111111"/>
                    </w:placeholder>
                    <w:showingPlcHd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sidRPr="001852D3">
                          <w:rPr>
                            <w:rStyle w:val="af5"/>
                            <w:rFonts w:hint="eastAsia"/>
                          </w:rPr>
                          <w:t xml:space="preserve">　</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预付款项</w:t>
                    </w:r>
                  </w:p>
                </w:tc>
                <w:sdt>
                  <w:sdtPr>
                    <w:rPr>
                      <w:szCs w:val="21"/>
                    </w:rPr>
                    <w:alias w:val="附注_预付帐款"/>
                    <w:tag w:val="_GBC_b4703eb752064e82b5a91d08b0731a53"/>
                    <w:id w:val="1280537500"/>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预付帐款"/>
                    <w:tag w:val="_GBC_bce312dff0394735bab7c54634dc3e88"/>
                    <w:id w:val="-2005188429"/>
                    <w:lock w:val="sdtLocked"/>
                    <w:placeholder>
                      <w:docPart w:val="GBC11111111111111111111111111111"/>
                    </w:placeholde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2,036,310.00</w:t>
                        </w:r>
                      </w:p>
                    </w:tc>
                  </w:sdtContent>
                </w:sdt>
                <w:sdt>
                  <w:sdtPr>
                    <w:rPr>
                      <w:szCs w:val="21"/>
                    </w:rPr>
                    <w:alias w:val="预付帐款"/>
                    <w:tag w:val="_GBC_64942ee4978447da905258e890637330"/>
                    <w:id w:val="1763175558"/>
                    <w:lock w:val="sdtLocked"/>
                    <w:placeholder>
                      <w:docPart w:val="GBC11111111111111111111111111111"/>
                    </w:placeholde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2,498,298.05</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应收利息</w:t>
                    </w:r>
                  </w:p>
                </w:tc>
                <w:sdt>
                  <w:sdtPr>
                    <w:rPr>
                      <w:szCs w:val="21"/>
                    </w:rPr>
                    <w:alias w:val="附注_应收利息"/>
                    <w:tag w:val="_GBC_1c2da067f87945a3bc0d5703e6661d33"/>
                    <w:id w:val="1068999979"/>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应收利息"/>
                    <w:tag w:val="_GBC_ecf7317be57e4094af96f11a5d855c77"/>
                    <w:id w:val="-1299681729"/>
                    <w:lock w:val="sdtLocked"/>
                    <w:placeholder>
                      <w:docPart w:val="GBC11111111111111111111111111111"/>
                    </w:placeholder>
                    <w:showingPlcHd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sidRPr="001852D3">
                          <w:rPr>
                            <w:rStyle w:val="af5"/>
                            <w:rFonts w:hint="eastAsia"/>
                          </w:rPr>
                          <w:t xml:space="preserve">　</w:t>
                        </w:r>
                      </w:p>
                    </w:tc>
                  </w:sdtContent>
                </w:sdt>
                <w:sdt>
                  <w:sdtPr>
                    <w:rPr>
                      <w:szCs w:val="21"/>
                    </w:rPr>
                    <w:alias w:val="应收利息"/>
                    <w:tag w:val="_GBC_be0dd381a5a84c9fa04813e9f3eddf1c"/>
                    <w:id w:val="-816954094"/>
                    <w:lock w:val="sdtLocked"/>
                    <w:placeholder>
                      <w:docPart w:val="GBC11111111111111111111111111111"/>
                    </w:placeholde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336,111.11</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应收股利</w:t>
                    </w:r>
                  </w:p>
                </w:tc>
                <w:sdt>
                  <w:sdtPr>
                    <w:rPr>
                      <w:szCs w:val="21"/>
                    </w:rPr>
                    <w:alias w:val="附注_应收股利"/>
                    <w:tag w:val="_GBC_e3ab28843bdd4f0cae0e101457f689fb"/>
                    <w:id w:val="1753705845"/>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应收股利"/>
                    <w:tag w:val="_GBC_e151e619644b433e8e8b2636d1d1174e"/>
                    <w:id w:val="-2039352489"/>
                    <w:lock w:val="sdtLocked"/>
                    <w:placeholder>
                      <w:docPart w:val="GBC11111111111111111111111111111"/>
                    </w:placeholder>
                    <w:showingPlcHd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sidRPr="001852D3">
                          <w:rPr>
                            <w:rStyle w:val="af5"/>
                            <w:rFonts w:hint="eastAsia"/>
                          </w:rPr>
                          <w:t xml:space="preserve">　</w:t>
                        </w:r>
                      </w:p>
                    </w:tc>
                  </w:sdtContent>
                </w:sdt>
                <w:sdt>
                  <w:sdtPr>
                    <w:rPr>
                      <w:szCs w:val="21"/>
                    </w:rPr>
                    <w:alias w:val="应收股利"/>
                    <w:tag w:val="_GBC_b4554527460348b7a32d6aaf8eff860e"/>
                    <w:id w:val="-1009367520"/>
                    <w:lock w:val="sdtLocked"/>
                    <w:placeholder>
                      <w:docPart w:val="GBC11111111111111111111111111111"/>
                    </w:placeholder>
                    <w:showingPlcHd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sidRPr="001852D3">
                          <w:rPr>
                            <w:rStyle w:val="af5"/>
                            <w:rFonts w:hint="eastAsia"/>
                          </w:rPr>
                          <w:t xml:space="preserve">　</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其他应收款</w:t>
                    </w:r>
                  </w:p>
                </w:tc>
                <w:sdt>
                  <w:sdtPr>
                    <w:rPr>
                      <w:szCs w:val="21"/>
                    </w:rPr>
                    <w:alias w:val="附注_其他应收款"/>
                    <w:tag w:val="_GBC_143fadb5ac724cb3959cfafece00df39"/>
                    <w:id w:val="2105065726"/>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其他应收款"/>
                    <w:tag w:val="_GBC_6d69befcbc5646e2a64303180fd87947"/>
                    <w:id w:val="1201677989"/>
                    <w:lock w:val="sdtLocked"/>
                    <w:placeholder>
                      <w:docPart w:val="GBC11111111111111111111111111111"/>
                    </w:placeholde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7,954,045,120.26</w:t>
                        </w:r>
                      </w:p>
                    </w:tc>
                  </w:sdtContent>
                </w:sdt>
                <w:sdt>
                  <w:sdtPr>
                    <w:rPr>
                      <w:szCs w:val="21"/>
                    </w:rPr>
                    <w:alias w:val="其他应收款"/>
                    <w:tag w:val="_GBC_7f3ddb5211114255b1b8a851acbcae63"/>
                    <w:id w:val="-465280058"/>
                    <w:lock w:val="sdtLocked"/>
                    <w:placeholder>
                      <w:docPart w:val="GBC11111111111111111111111111111"/>
                    </w:placeholde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4,429,892,703.23</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存货</w:t>
                    </w:r>
                  </w:p>
                </w:tc>
                <w:sdt>
                  <w:sdtPr>
                    <w:rPr>
                      <w:szCs w:val="21"/>
                    </w:rPr>
                    <w:alias w:val="附注_存货"/>
                    <w:tag w:val="_GBC_8b4ac5ee3a2248cbb4afc04150fc1b86"/>
                    <w:id w:val="-159322329"/>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存货"/>
                    <w:tag w:val="_GBC_2ee027fc557a4e4089a66079bf637a1b"/>
                    <w:id w:val="650950559"/>
                    <w:lock w:val="sdtLocked"/>
                    <w:placeholder>
                      <w:docPart w:val="GBC11111111111111111111111111111"/>
                    </w:placeholder>
                    <w:showingPlcHd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sidRPr="001852D3">
                          <w:rPr>
                            <w:rStyle w:val="af5"/>
                            <w:rFonts w:hint="eastAsia"/>
                          </w:rPr>
                          <w:t xml:space="preserve">　</w:t>
                        </w:r>
                      </w:p>
                    </w:tc>
                  </w:sdtContent>
                </w:sdt>
                <w:sdt>
                  <w:sdtPr>
                    <w:rPr>
                      <w:szCs w:val="21"/>
                    </w:rPr>
                    <w:alias w:val="存货"/>
                    <w:tag w:val="_GBC_f85a8480623e47e39db4508ab4d778cb"/>
                    <w:id w:val="-1594538098"/>
                    <w:lock w:val="sdtLocked"/>
                    <w:placeholder>
                      <w:docPart w:val="GBC11111111111111111111111111111"/>
                    </w:placeholder>
                    <w:showingPlcHd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sidRPr="001852D3">
                          <w:rPr>
                            <w:rStyle w:val="af5"/>
                            <w:rFonts w:hint="eastAsia"/>
                          </w:rPr>
                          <w:t xml:space="preserve">　</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划分为持有待售的资产</w:t>
                    </w:r>
                  </w:p>
                </w:tc>
                <w:sdt>
                  <w:sdtPr>
                    <w:rPr>
                      <w:szCs w:val="21"/>
                    </w:rPr>
                    <w:alias w:val="附注_划分为持有待售的资产"/>
                    <w:tag w:val="_GBC_55f38d20e52d437cb261926dbb168e3d"/>
                    <w:id w:val="1533380377"/>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szCs w:val="21"/>
                          </w:rPr>
                        </w:pPr>
                        <w:r>
                          <w:rPr>
                            <w:rFonts w:hint="eastAsia"/>
                            <w:color w:val="333399"/>
                          </w:rPr>
                          <w:t xml:space="preserve">　</w:t>
                        </w:r>
                      </w:p>
                    </w:tc>
                  </w:sdtContent>
                </w:sdt>
                <w:sdt>
                  <w:sdtPr>
                    <w:rPr>
                      <w:szCs w:val="21"/>
                    </w:rPr>
                    <w:alias w:val="划分为持有待售的资产"/>
                    <w:tag w:val="_GBC_4b037e48a8e947679f92f6b9d7047be7"/>
                    <w:id w:val="502322038"/>
                    <w:lock w:val="sdtLocked"/>
                    <w:placeholder>
                      <w:docPart w:val="GBC11111111111111111111111111111"/>
                    </w:placeholder>
                    <w:showingPlcHd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szCs w:val="21"/>
                          </w:rPr>
                        </w:pPr>
                        <w:r w:rsidRPr="001852D3">
                          <w:rPr>
                            <w:rStyle w:val="af5"/>
                            <w:rFonts w:hint="eastAsia"/>
                          </w:rPr>
                          <w:t xml:space="preserve">　</w:t>
                        </w:r>
                      </w:p>
                    </w:tc>
                  </w:sdtContent>
                </w:sdt>
                <w:sdt>
                  <w:sdtPr>
                    <w:rPr>
                      <w:szCs w:val="21"/>
                    </w:rPr>
                    <w:alias w:val="划分为持有待售的资产"/>
                    <w:tag w:val="_GBC_be982a15033b4ed5bfaa5d33116ba67e"/>
                    <w:id w:val="-1137801625"/>
                    <w:lock w:val="sdtLocked"/>
                    <w:placeholder>
                      <w:docPart w:val="GBC11111111111111111111111111111"/>
                    </w:placeholder>
                    <w:showingPlcHd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szCs w:val="21"/>
                          </w:rPr>
                        </w:pPr>
                        <w:r w:rsidRPr="001852D3">
                          <w:rPr>
                            <w:rStyle w:val="af5"/>
                            <w:rFonts w:hint="eastAsia"/>
                          </w:rPr>
                          <w:t xml:space="preserve">　</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一年内到期的非流动资产</w:t>
                    </w:r>
                  </w:p>
                </w:tc>
                <w:sdt>
                  <w:sdtPr>
                    <w:rPr>
                      <w:szCs w:val="21"/>
                    </w:rPr>
                    <w:alias w:val="附注_一年内到期的非流动资产"/>
                    <w:tag w:val="_GBC_24ff394505dc4a058b093dce55562ddf"/>
                    <w:id w:val="-2044122989"/>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一年内到期的非流动资产"/>
                    <w:tag w:val="_GBC_956a0363ba1a477b883557dd782a21ab"/>
                    <w:id w:val="-819422404"/>
                    <w:lock w:val="sdtLocked"/>
                    <w:placeholder>
                      <w:docPart w:val="GBC11111111111111111111111111111"/>
                    </w:placeholder>
                    <w:showingPlcHd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sidRPr="001852D3">
                          <w:rPr>
                            <w:rStyle w:val="af5"/>
                            <w:rFonts w:hint="eastAsia"/>
                          </w:rPr>
                          <w:t xml:space="preserve">　</w:t>
                        </w:r>
                      </w:p>
                    </w:tc>
                  </w:sdtContent>
                </w:sdt>
                <w:sdt>
                  <w:sdtPr>
                    <w:rPr>
                      <w:szCs w:val="21"/>
                    </w:rPr>
                    <w:alias w:val="一年内到期的非流动资产"/>
                    <w:tag w:val="_GBC_900fe487920f4b2895a6d8aedab52b1f"/>
                    <w:id w:val="-1635776659"/>
                    <w:lock w:val="sdtLocked"/>
                    <w:placeholder>
                      <w:docPart w:val="GBC11111111111111111111111111111"/>
                    </w:placeholder>
                    <w:showingPlcHd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sidRPr="001852D3">
                          <w:rPr>
                            <w:rStyle w:val="af5"/>
                            <w:rFonts w:hint="eastAsia"/>
                          </w:rPr>
                          <w:t xml:space="preserve">　</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其他流动资产</w:t>
                    </w:r>
                  </w:p>
                </w:tc>
                <w:sdt>
                  <w:sdtPr>
                    <w:rPr>
                      <w:szCs w:val="21"/>
                    </w:rPr>
                    <w:alias w:val="附注_其他流动资产"/>
                    <w:tag w:val="_GBC_f057bca026934bbd88969043e627bdac"/>
                    <w:id w:val="931865427"/>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其他流动资产"/>
                    <w:tag w:val="_GBC_18b0217d4efa4ec3bafa6d74ef2fdd42"/>
                    <w:id w:val="1866856148"/>
                    <w:lock w:val="sdtLocked"/>
                    <w:placeholder>
                      <w:docPart w:val="GBC11111111111111111111111111111"/>
                    </w:placeholde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832,537.90</w:t>
                        </w:r>
                      </w:p>
                    </w:tc>
                  </w:sdtContent>
                </w:sdt>
                <w:sdt>
                  <w:sdtPr>
                    <w:rPr>
                      <w:szCs w:val="21"/>
                    </w:rPr>
                    <w:alias w:val="其他流动资产"/>
                    <w:tag w:val="_GBC_714a9236ef5a4fe0b07267c09c4b6545"/>
                    <w:id w:val="-2049597162"/>
                    <w:lock w:val="sdtLocked"/>
                    <w:placeholder>
                      <w:docPart w:val="GBC11111111111111111111111111111"/>
                    </w:placeholde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832,537.92</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200" w:firstLine="420"/>
                      <w:rPr>
                        <w:szCs w:val="21"/>
                      </w:rPr>
                    </w:pPr>
                    <w:r>
                      <w:rPr>
                        <w:rFonts w:hint="eastAsia"/>
                        <w:szCs w:val="21"/>
                      </w:rPr>
                      <w:t>流动资产合计</w:t>
                    </w:r>
                  </w:p>
                </w:tc>
                <w:sdt>
                  <w:sdtPr>
                    <w:rPr>
                      <w:szCs w:val="21"/>
                    </w:rPr>
                    <w:alias w:val="附注_流动资产合计"/>
                    <w:tag w:val="_GBC_347694dd4489407fa6a1129ca8715579"/>
                    <w:id w:val="892475745"/>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流动资产合计"/>
                    <w:tag w:val="_GBC_e01738935f4047fd869155e56099d825"/>
                    <w:id w:val="-207497526"/>
                    <w:lock w:val="sdtLocked"/>
                    <w:placeholder>
                      <w:docPart w:val="GBC11111111111111111111111111111"/>
                    </w:placeholde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8,237,025,389.91</w:t>
                        </w:r>
                      </w:p>
                    </w:tc>
                  </w:sdtContent>
                </w:sdt>
                <w:sdt>
                  <w:sdtPr>
                    <w:rPr>
                      <w:szCs w:val="21"/>
                    </w:rPr>
                    <w:alias w:val="流动资产合计"/>
                    <w:tag w:val="_GBC_f4f8c50bca534d98bb2d549a8d4923ec"/>
                    <w:id w:val="1723705260"/>
                    <w:lock w:val="sdtLocked"/>
                    <w:placeholder>
                      <w:docPart w:val="GBC11111111111111111111111111111"/>
                    </w:placeholde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4,640,508,688.76</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rPr>
                        <w:szCs w:val="21"/>
                      </w:rPr>
                    </w:pPr>
                    <w:r>
                      <w:rPr>
                        <w:rFonts w:hint="eastAsia"/>
                        <w:b/>
                        <w:bCs/>
                        <w:szCs w:val="21"/>
                      </w:rPr>
                      <w:t>非流动资产：</w:t>
                    </w:r>
                  </w:p>
                </w:tc>
                <w:tc>
                  <w:tcPr>
                    <w:tcW w:w="2975" w:type="pct"/>
                    <w:gridSpan w:val="3"/>
                    <w:tcBorders>
                      <w:top w:val="outset" w:sz="6" w:space="0" w:color="auto"/>
                      <w:left w:val="outset" w:sz="6" w:space="0" w:color="auto"/>
                      <w:bottom w:val="outset" w:sz="6" w:space="0" w:color="auto"/>
                      <w:right w:val="outset" w:sz="6" w:space="0" w:color="auto"/>
                    </w:tcBorders>
                  </w:tcPr>
                  <w:p w:rsidR="00495287" w:rsidRDefault="00495287">
                    <w:pPr>
                      <w:rPr>
                        <w:color w:val="008000"/>
                        <w:szCs w:val="21"/>
                      </w:rPr>
                    </w:pPr>
                  </w:p>
                </w:tc>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可供出售金融资产</w:t>
                    </w:r>
                  </w:p>
                </w:tc>
                <w:sdt>
                  <w:sdtPr>
                    <w:rPr>
                      <w:szCs w:val="21"/>
                    </w:rPr>
                    <w:alias w:val="附注_可供出售金融资产"/>
                    <w:tag w:val="_GBC_85ad021e7cd14568825841090372ae64"/>
                    <w:id w:val="-962264014"/>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可供出售金融资产"/>
                    <w:tag w:val="_GBC_9c7517292c6641b7904bf108d8e97b0b"/>
                    <w:id w:val="913975181"/>
                    <w:lock w:val="sdtLocked"/>
                    <w:placeholder>
                      <w:docPart w:val="GBC11111111111111111111111111111"/>
                    </w:placeholde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122,323,693.45</w:t>
                        </w:r>
                      </w:p>
                    </w:tc>
                  </w:sdtContent>
                </w:sdt>
                <w:sdt>
                  <w:sdtPr>
                    <w:rPr>
                      <w:szCs w:val="21"/>
                    </w:rPr>
                    <w:alias w:val="可供出售金融资产"/>
                    <w:tag w:val="_GBC_5341340f0fe14b8a839b1f01a58e50b6"/>
                    <w:id w:val="-1912836875"/>
                    <w:lock w:val="sdtLocked"/>
                    <w:placeholder>
                      <w:docPart w:val="GBC11111111111111111111111111111"/>
                    </w:placeholde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168,773,119.90</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持有至到期投资</w:t>
                    </w:r>
                  </w:p>
                </w:tc>
                <w:sdt>
                  <w:sdtPr>
                    <w:rPr>
                      <w:szCs w:val="21"/>
                    </w:rPr>
                    <w:alias w:val="附注_持有至到期投资"/>
                    <w:tag w:val="_GBC_977b39522b6e4f6fb48a03f9fb0286d1"/>
                    <w:id w:val="1337201825"/>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持有至到期投资"/>
                    <w:tag w:val="_GBC_d344653deb864db3b7cf10e5d1db80f2"/>
                    <w:id w:val="-1437358513"/>
                    <w:lock w:val="sdtLocked"/>
                    <w:placeholder>
                      <w:docPart w:val="GBC11111111111111111111111111111"/>
                    </w:placeholder>
                    <w:showingPlcHd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sidRPr="001852D3">
                          <w:rPr>
                            <w:rStyle w:val="af5"/>
                            <w:rFonts w:hint="eastAsia"/>
                          </w:rPr>
                          <w:t xml:space="preserve">　</w:t>
                        </w:r>
                      </w:p>
                    </w:tc>
                  </w:sdtContent>
                </w:sdt>
                <w:sdt>
                  <w:sdtPr>
                    <w:rPr>
                      <w:szCs w:val="21"/>
                    </w:rPr>
                    <w:alias w:val="持有至到期投资"/>
                    <w:tag w:val="_GBC_33c99522bf5b48fba942d034818c056c"/>
                    <w:id w:val="-1726058302"/>
                    <w:lock w:val="sdtLocked"/>
                    <w:placeholder>
                      <w:docPart w:val="GBC11111111111111111111111111111"/>
                    </w:placeholder>
                    <w:showingPlcHd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sidRPr="001852D3">
                          <w:rPr>
                            <w:rStyle w:val="af5"/>
                            <w:rFonts w:hint="eastAsia"/>
                          </w:rPr>
                          <w:t xml:space="preserve">　</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长期应收款</w:t>
                    </w:r>
                  </w:p>
                </w:tc>
                <w:sdt>
                  <w:sdtPr>
                    <w:rPr>
                      <w:szCs w:val="21"/>
                    </w:rPr>
                    <w:alias w:val="附注_长期应收款"/>
                    <w:tag w:val="_GBC_c65fd7d5aa934ba0b84763f6c260b984"/>
                    <w:id w:val="312231507"/>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长期应收款"/>
                    <w:tag w:val="_GBC_27682942e6a24ba198c695dd65e81449"/>
                    <w:id w:val="985657628"/>
                    <w:lock w:val="sdtLocked"/>
                    <w:placeholder>
                      <w:docPart w:val="GBC11111111111111111111111111111"/>
                    </w:placeholder>
                    <w:showingPlcHd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sidRPr="001852D3">
                          <w:rPr>
                            <w:rStyle w:val="af5"/>
                            <w:rFonts w:hint="eastAsia"/>
                          </w:rPr>
                          <w:t xml:space="preserve">　</w:t>
                        </w:r>
                      </w:p>
                    </w:tc>
                  </w:sdtContent>
                </w:sdt>
                <w:sdt>
                  <w:sdtPr>
                    <w:rPr>
                      <w:szCs w:val="21"/>
                    </w:rPr>
                    <w:alias w:val="长期应收款"/>
                    <w:tag w:val="_GBC_744a54e311a2491ab5fc1b50bf585ae5"/>
                    <w:id w:val="1000931198"/>
                    <w:lock w:val="sdtLocked"/>
                    <w:placeholder>
                      <w:docPart w:val="GBC11111111111111111111111111111"/>
                    </w:placeholde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100,000,000.00</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长期股权投资</w:t>
                    </w:r>
                  </w:p>
                </w:tc>
                <w:sdt>
                  <w:sdtPr>
                    <w:rPr>
                      <w:szCs w:val="21"/>
                    </w:rPr>
                    <w:alias w:val="附注_长期股权投资"/>
                    <w:tag w:val="_GBC_553137ced198446b83182777c9ffd215"/>
                    <w:id w:val="-64498432"/>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长期股权投资"/>
                    <w:tag w:val="_GBC_006400a320874fee932b3e16eda116b3"/>
                    <w:id w:val="-971204037"/>
                    <w:lock w:val="sdtLocked"/>
                    <w:placeholder>
                      <w:docPart w:val="GBC11111111111111111111111111111"/>
                    </w:placeholde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4,652,522,517.53</w:t>
                        </w:r>
                      </w:p>
                    </w:tc>
                  </w:sdtContent>
                </w:sdt>
                <w:sdt>
                  <w:sdtPr>
                    <w:rPr>
                      <w:szCs w:val="21"/>
                    </w:rPr>
                    <w:alias w:val="长期股权投资"/>
                    <w:tag w:val="_GBC_e86a9adc5e1c44238b65065270363c5c"/>
                    <w:id w:val="983663242"/>
                    <w:lock w:val="sdtLocked"/>
                    <w:placeholder>
                      <w:docPart w:val="GBC11111111111111111111111111111"/>
                    </w:placeholde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3,093,522,517.53</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投资性房地产</w:t>
                    </w:r>
                  </w:p>
                </w:tc>
                <w:sdt>
                  <w:sdtPr>
                    <w:rPr>
                      <w:szCs w:val="21"/>
                    </w:rPr>
                    <w:alias w:val="附注_投资性房地产"/>
                    <w:tag w:val="_GBC_ee956fba5b334a6ca2448e5b21a6c620"/>
                    <w:id w:val="958454854"/>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投资性房地产"/>
                    <w:tag w:val="_GBC_4f470fd282824233ad7a0584e9bed687"/>
                    <w:id w:val="-469984269"/>
                    <w:lock w:val="sdtLocked"/>
                    <w:placeholder>
                      <w:docPart w:val="GBC11111111111111111111111111111"/>
                    </w:placeholde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2,275,844.90</w:t>
                        </w:r>
                      </w:p>
                    </w:tc>
                  </w:sdtContent>
                </w:sdt>
                <w:sdt>
                  <w:sdtPr>
                    <w:rPr>
                      <w:szCs w:val="21"/>
                    </w:rPr>
                    <w:alias w:val="投资性房地产"/>
                    <w:tag w:val="_GBC_7c5a60fed82540d4b903c56194495854"/>
                    <w:id w:val="645404240"/>
                    <w:lock w:val="sdtLocked"/>
                    <w:placeholder>
                      <w:docPart w:val="GBC11111111111111111111111111111"/>
                    </w:placeholde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2,434,712.86</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固定资产</w:t>
                    </w:r>
                  </w:p>
                </w:tc>
                <w:sdt>
                  <w:sdtPr>
                    <w:rPr>
                      <w:szCs w:val="21"/>
                    </w:rPr>
                    <w:alias w:val="附注_固定资产净额"/>
                    <w:tag w:val="_GBC_f770983437e54c62a1a39146cae7e62e"/>
                    <w:id w:val="1465929856"/>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固定资产净额"/>
                    <w:tag w:val="_GBC_3085b6fc737d42908853b76dbba0cf90"/>
                    <w:id w:val="-1530326289"/>
                    <w:lock w:val="sdtLocked"/>
                    <w:placeholder>
                      <w:docPart w:val="GBC11111111111111111111111111111"/>
                    </w:placeholde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215,320,467.15</w:t>
                        </w:r>
                      </w:p>
                    </w:tc>
                  </w:sdtContent>
                </w:sdt>
                <w:sdt>
                  <w:sdtPr>
                    <w:rPr>
                      <w:szCs w:val="21"/>
                    </w:rPr>
                    <w:alias w:val="固定资产净额"/>
                    <w:tag w:val="_GBC_d9d62366ef5246e08645bf47353d1c05"/>
                    <w:id w:val="-1417945172"/>
                    <w:lock w:val="sdtLocked"/>
                    <w:placeholder>
                      <w:docPart w:val="GBC11111111111111111111111111111"/>
                    </w:placeholde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215,848,886.18</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在建工程</w:t>
                    </w:r>
                  </w:p>
                </w:tc>
                <w:sdt>
                  <w:sdtPr>
                    <w:rPr>
                      <w:szCs w:val="21"/>
                    </w:rPr>
                    <w:alias w:val="附注_在建工程"/>
                    <w:tag w:val="_GBC_3534fcea8dc44ad39ffb2b96b5fbc358"/>
                    <w:id w:val="1058052933"/>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在建工程"/>
                    <w:tag w:val="_GBC_a0aebd4d4a6a4591bee3881bbb11591c"/>
                    <w:id w:val="59534478"/>
                    <w:lock w:val="sdtLocked"/>
                    <w:placeholder>
                      <w:docPart w:val="GBC11111111111111111111111111111"/>
                    </w:placeholder>
                    <w:showingPlcHd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sidRPr="001852D3">
                          <w:rPr>
                            <w:rStyle w:val="af5"/>
                            <w:rFonts w:hint="eastAsia"/>
                          </w:rPr>
                          <w:t xml:space="preserve">　</w:t>
                        </w:r>
                      </w:p>
                    </w:tc>
                  </w:sdtContent>
                </w:sdt>
                <w:sdt>
                  <w:sdtPr>
                    <w:rPr>
                      <w:szCs w:val="21"/>
                    </w:rPr>
                    <w:alias w:val="在建工程"/>
                    <w:tag w:val="_GBC_45d5593c3eb045e9970e284ed08257b2"/>
                    <w:id w:val="-812485379"/>
                    <w:lock w:val="sdtLocked"/>
                    <w:placeholder>
                      <w:docPart w:val="GBC11111111111111111111111111111"/>
                    </w:placeholder>
                    <w:showingPlcHd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sidRPr="001852D3">
                          <w:rPr>
                            <w:rStyle w:val="af5"/>
                            <w:rFonts w:hint="eastAsia"/>
                          </w:rPr>
                          <w:t xml:space="preserve">　</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工程物资</w:t>
                    </w:r>
                  </w:p>
                </w:tc>
                <w:sdt>
                  <w:sdtPr>
                    <w:rPr>
                      <w:szCs w:val="21"/>
                    </w:rPr>
                    <w:alias w:val="附注_工程物资"/>
                    <w:tag w:val="_GBC_8f7edf330aec48aabf1e0f884660dc06"/>
                    <w:id w:val="1592745889"/>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工程物资"/>
                    <w:tag w:val="_GBC_18d2c1b1a80b4d49a638c3e132d86d64"/>
                    <w:id w:val="-396817959"/>
                    <w:lock w:val="sdtLocked"/>
                    <w:placeholder>
                      <w:docPart w:val="GBC11111111111111111111111111111"/>
                    </w:placeholder>
                    <w:showingPlcHd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sidRPr="001852D3">
                          <w:rPr>
                            <w:rStyle w:val="af5"/>
                            <w:rFonts w:hint="eastAsia"/>
                          </w:rPr>
                          <w:t xml:space="preserve">　</w:t>
                        </w:r>
                      </w:p>
                    </w:tc>
                  </w:sdtContent>
                </w:sdt>
                <w:sdt>
                  <w:sdtPr>
                    <w:rPr>
                      <w:szCs w:val="21"/>
                    </w:rPr>
                    <w:alias w:val="工程物资"/>
                    <w:tag w:val="_GBC_1503771aa11e45c1bbcbf2ad34c5f22d"/>
                    <w:id w:val="328569122"/>
                    <w:lock w:val="sdtLocked"/>
                    <w:placeholder>
                      <w:docPart w:val="GBC11111111111111111111111111111"/>
                    </w:placeholder>
                    <w:showingPlcHd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sidRPr="001852D3">
                          <w:rPr>
                            <w:rStyle w:val="af5"/>
                            <w:rFonts w:hint="eastAsia"/>
                          </w:rPr>
                          <w:t xml:space="preserve">　</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固定资产清理</w:t>
                    </w:r>
                  </w:p>
                </w:tc>
                <w:sdt>
                  <w:sdtPr>
                    <w:rPr>
                      <w:szCs w:val="21"/>
                    </w:rPr>
                    <w:alias w:val="附注_固定资产清理"/>
                    <w:tag w:val="_GBC_6b38a36b34c24c33876e5eab295bd699"/>
                    <w:id w:val="589125719"/>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固定资产清理"/>
                    <w:tag w:val="_GBC_c351e2245e94401a9453582632a2883d"/>
                    <w:id w:val="1484113754"/>
                    <w:lock w:val="sdtLocked"/>
                    <w:placeholder>
                      <w:docPart w:val="GBC11111111111111111111111111111"/>
                    </w:placeholder>
                    <w:showingPlcHd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sidRPr="001852D3">
                          <w:rPr>
                            <w:rStyle w:val="af5"/>
                            <w:rFonts w:hint="eastAsia"/>
                          </w:rPr>
                          <w:t xml:space="preserve">　</w:t>
                        </w:r>
                      </w:p>
                    </w:tc>
                  </w:sdtContent>
                </w:sdt>
                <w:sdt>
                  <w:sdtPr>
                    <w:rPr>
                      <w:szCs w:val="21"/>
                    </w:rPr>
                    <w:alias w:val="固定资产清理"/>
                    <w:tag w:val="_GBC_a5925a56ee914b4b9c55421134663c20"/>
                    <w:id w:val="1074782658"/>
                    <w:lock w:val="sdtLocked"/>
                    <w:placeholder>
                      <w:docPart w:val="GBC11111111111111111111111111111"/>
                    </w:placeholder>
                    <w:showingPlcHd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sidRPr="001852D3">
                          <w:rPr>
                            <w:rStyle w:val="af5"/>
                            <w:rFonts w:hint="eastAsia"/>
                          </w:rPr>
                          <w:t xml:space="preserve">　</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生产性生物资产</w:t>
                    </w:r>
                  </w:p>
                </w:tc>
                <w:sdt>
                  <w:sdtPr>
                    <w:rPr>
                      <w:szCs w:val="21"/>
                    </w:rPr>
                    <w:alias w:val="附注_生产性生物资产"/>
                    <w:tag w:val="_GBC_dffaad6a5ff34dada1cbebd872043304"/>
                    <w:id w:val="1173608287"/>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生产性生物资产"/>
                    <w:tag w:val="_GBC_80607f63c65f441f8675fdbcfa135274"/>
                    <w:id w:val="-734863520"/>
                    <w:lock w:val="sdtLocked"/>
                    <w:placeholder>
                      <w:docPart w:val="GBC11111111111111111111111111111"/>
                    </w:placeholder>
                    <w:showingPlcHd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sidRPr="001852D3">
                          <w:rPr>
                            <w:rStyle w:val="af5"/>
                            <w:rFonts w:hint="eastAsia"/>
                          </w:rPr>
                          <w:t xml:space="preserve">　</w:t>
                        </w:r>
                      </w:p>
                    </w:tc>
                  </w:sdtContent>
                </w:sdt>
                <w:sdt>
                  <w:sdtPr>
                    <w:rPr>
                      <w:szCs w:val="21"/>
                    </w:rPr>
                    <w:alias w:val="生产性生物资产"/>
                    <w:tag w:val="_GBC_b69dff5116fa49a586292a5688a463a9"/>
                    <w:id w:val="-579757842"/>
                    <w:lock w:val="sdtLocked"/>
                    <w:placeholder>
                      <w:docPart w:val="GBC11111111111111111111111111111"/>
                    </w:placeholder>
                    <w:showingPlcHd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sidRPr="001852D3">
                          <w:rPr>
                            <w:rStyle w:val="af5"/>
                            <w:rFonts w:hint="eastAsia"/>
                          </w:rPr>
                          <w:t xml:space="preserve">　</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lastRenderedPageBreak/>
                      <w:t>油气资产</w:t>
                    </w:r>
                  </w:p>
                </w:tc>
                <w:sdt>
                  <w:sdtPr>
                    <w:rPr>
                      <w:szCs w:val="21"/>
                    </w:rPr>
                    <w:alias w:val="附注_油气资产"/>
                    <w:tag w:val="_GBC_40e8fcb6c29b4549b829166accbc875b"/>
                    <w:id w:val="1117179763"/>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油气资产"/>
                    <w:tag w:val="_GBC_96262b0ce1b64c1694599511d83489ca"/>
                    <w:id w:val="-685822474"/>
                    <w:lock w:val="sdtLocked"/>
                    <w:placeholder>
                      <w:docPart w:val="GBC11111111111111111111111111111"/>
                    </w:placeholder>
                    <w:showingPlcHd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sidRPr="001852D3">
                          <w:rPr>
                            <w:rStyle w:val="af5"/>
                            <w:rFonts w:hint="eastAsia"/>
                          </w:rPr>
                          <w:t xml:space="preserve">　</w:t>
                        </w:r>
                      </w:p>
                    </w:tc>
                  </w:sdtContent>
                </w:sdt>
                <w:sdt>
                  <w:sdtPr>
                    <w:rPr>
                      <w:szCs w:val="21"/>
                    </w:rPr>
                    <w:alias w:val="油气资产"/>
                    <w:tag w:val="_GBC_35738d85af4a47729ac48ba76a9305d7"/>
                    <w:id w:val="2123951185"/>
                    <w:lock w:val="sdtLocked"/>
                    <w:placeholder>
                      <w:docPart w:val="GBC11111111111111111111111111111"/>
                    </w:placeholder>
                    <w:showingPlcHd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sidRPr="001852D3">
                          <w:rPr>
                            <w:rStyle w:val="af5"/>
                            <w:rFonts w:hint="eastAsia"/>
                          </w:rPr>
                          <w:t xml:space="preserve">　</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无形资产</w:t>
                    </w:r>
                  </w:p>
                </w:tc>
                <w:sdt>
                  <w:sdtPr>
                    <w:rPr>
                      <w:szCs w:val="21"/>
                    </w:rPr>
                    <w:alias w:val="附注_无形资产"/>
                    <w:tag w:val="_GBC_a53bbc966bb248078dda5b56f81182c3"/>
                    <w:id w:val="1495689108"/>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无形资产"/>
                    <w:tag w:val="_GBC_a4fa9a914e764eb5b700d9d7f049d050"/>
                    <w:id w:val="-115453350"/>
                    <w:lock w:val="sdtLocked"/>
                    <w:placeholder>
                      <w:docPart w:val="GBC11111111111111111111111111111"/>
                    </w:placeholde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203,029.10</w:t>
                        </w:r>
                      </w:p>
                    </w:tc>
                  </w:sdtContent>
                </w:sdt>
                <w:sdt>
                  <w:sdtPr>
                    <w:rPr>
                      <w:szCs w:val="21"/>
                    </w:rPr>
                    <w:alias w:val="无形资产"/>
                    <w:tag w:val="_GBC_b2750a6462204b788f71c62a4cf6bb6f"/>
                    <w:id w:val="-1689671587"/>
                    <w:lock w:val="sdtLocked"/>
                    <w:placeholder>
                      <w:docPart w:val="GBC11111111111111111111111111111"/>
                    </w:placeholde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398,392.40</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开发支出</w:t>
                    </w:r>
                  </w:p>
                </w:tc>
                <w:sdt>
                  <w:sdtPr>
                    <w:rPr>
                      <w:szCs w:val="21"/>
                    </w:rPr>
                    <w:alias w:val="附注_开发支出"/>
                    <w:tag w:val="_GBC_7c9160e876604be2848491bf9285f14f"/>
                    <w:id w:val="1766884156"/>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开发支出"/>
                    <w:tag w:val="_GBC_4b753ac5042247f9817336f64409a392"/>
                    <w:id w:val="-105044530"/>
                    <w:lock w:val="sdtLocked"/>
                    <w:placeholder>
                      <w:docPart w:val="GBC11111111111111111111111111111"/>
                    </w:placeholder>
                    <w:showingPlcHd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sidRPr="001852D3">
                          <w:rPr>
                            <w:rStyle w:val="af5"/>
                            <w:rFonts w:hint="eastAsia"/>
                          </w:rPr>
                          <w:t xml:space="preserve">　</w:t>
                        </w:r>
                      </w:p>
                    </w:tc>
                  </w:sdtContent>
                </w:sdt>
                <w:sdt>
                  <w:sdtPr>
                    <w:rPr>
                      <w:szCs w:val="21"/>
                    </w:rPr>
                    <w:alias w:val="开发支出"/>
                    <w:tag w:val="_GBC_3dadda8b62a046e0ac4da7696adafa47"/>
                    <w:id w:val="-1395186288"/>
                    <w:lock w:val="sdtLocked"/>
                    <w:placeholder>
                      <w:docPart w:val="GBC11111111111111111111111111111"/>
                    </w:placeholder>
                    <w:showingPlcHd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sidRPr="001852D3">
                          <w:rPr>
                            <w:rStyle w:val="af5"/>
                            <w:rFonts w:hint="eastAsia"/>
                          </w:rPr>
                          <w:t xml:space="preserve">　</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商誉</w:t>
                    </w:r>
                  </w:p>
                </w:tc>
                <w:sdt>
                  <w:sdtPr>
                    <w:rPr>
                      <w:szCs w:val="21"/>
                    </w:rPr>
                    <w:alias w:val="附注_商誉"/>
                    <w:tag w:val="_GBC_996631bcef4646429856ee6382ee04f9"/>
                    <w:id w:val="1555349772"/>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商誉"/>
                    <w:tag w:val="_GBC_fcd47c77e0e249fab148a27ce843bd1a"/>
                    <w:id w:val="1560054675"/>
                    <w:lock w:val="sdtLocked"/>
                    <w:placeholder>
                      <w:docPart w:val="GBC11111111111111111111111111111"/>
                    </w:placeholder>
                    <w:showingPlcHd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sidRPr="001852D3">
                          <w:rPr>
                            <w:rStyle w:val="af5"/>
                            <w:rFonts w:hint="eastAsia"/>
                          </w:rPr>
                          <w:t xml:space="preserve">　</w:t>
                        </w:r>
                      </w:p>
                    </w:tc>
                  </w:sdtContent>
                </w:sdt>
                <w:sdt>
                  <w:sdtPr>
                    <w:rPr>
                      <w:szCs w:val="21"/>
                    </w:rPr>
                    <w:alias w:val="商誉"/>
                    <w:tag w:val="_GBC_e5b22cbd0e98438cb2caa782ac3183d8"/>
                    <w:id w:val="-750662865"/>
                    <w:lock w:val="sdtLocked"/>
                    <w:placeholder>
                      <w:docPart w:val="GBC11111111111111111111111111111"/>
                    </w:placeholder>
                    <w:showingPlcHd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sidRPr="001852D3">
                          <w:rPr>
                            <w:rStyle w:val="af5"/>
                            <w:rFonts w:hint="eastAsia"/>
                          </w:rPr>
                          <w:t xml:space="preserve">　</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长期待摊费用</w:t>
                    </w:r>
                  </w:p>
                </w:tc>
                <w:sdt>
                  <w:sdtPr>
                    <w:rPr>
                      <w:szCs w:val="21"/>
                    </w:rPr>
                    <w:alias w:val="附注_长期待摊费用"/>
                    <w:tag w:val="_GBC_dd97edd1eb1e4a8495467e6d5d85e295"/>
                    <w:id w:val="548889508"/>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长期待摊费用"/>
                    <w:tag w:val="_GBC_7b14730f068f47d1b8dafbad2032af5a"/>
                    <w:id w:val="-613590295"/>
                    <w:lock w:val="sdtLocked"/>
                    <w:placeholder>
                      <w:docPart w:val="GBC11111111111111111111111111111"/>
                    </w:placeholder>
                    <w:showingPlcHd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sidRPr="001852D3">
                          <w:rPr>
                            <w:rStyle w:val="af5"/>
                            <w:rFonts w:hint="eastAsia"/>
                          </w:rPr>
                          <w:t xml:space="preserve">　</w:t>
                        </w:r>
                      </w:p>
                    </w:tc>
                  </w:sdtContent>
                </w:sdt>
                <w:sdt>
                  <w:sdtPr>
                    <w:rPr>
                      <w:szCs w:val="21"/>
                    </w:rPr>
                    <w:alias w:val="长期待摊费用"/>
                    <w:tag w:val="_GBC_84ab0c8ff59a46af91f21d565a1f388c"/>
                    <w:id w:val="-471674880"/>
                    <w:lock w:val="sdtLocked"/>
                    <w:placeholder>
                      <w:docPart w:val="GBC11111111111111111111111111111"/>
                    </w:placeholder>
                    <w:showingPlcHd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sidRPr="001852D3">
                          <w:rPr>
                            <w:rStyle w:val="af5"/>
                            <w:rFonts w:hint="eastAsia"/>
                          </w:rPr>
                          <w:t xml:space="preserve">　</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递延所得税资产</w:t>
                    </w:r>
                  </w:p>
                </w:tc>
                <w:sdt>
                  <w:sdtPr>
                    <w:rPr>
                      <w:szCs w:val="21"/>
                    </w:rPr>
                    <w:alias w:val="附注_递延税款借项合计"/>
                    <w:tag w:val="_GBC_9275787feb9049d59bf9eabf41e052cd"/>
                    <w:id w:val="115574901"/>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递延税款借项合计"/>
                    <w:tag w:val="_GBC_466c94c1eb8242b784038f09db3f65aa"/>
                    <w:id w:val="1393310398"/>
                    <w:lock w:val="sdtLocked"/>
                    <w:placeholder>
                      <w:docPart w:val="GBC11111111111111111111111111111"/>
                    </w:placeholde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10,565,549.20</w:t>
                        </w:r>
                      </w:p>
                    </w:tc>
                  </w:sdtContent>
                </w:sdt>
                <w:sdt>
                  <w:sdtPr>
                    <w:rPr>
                      <w:szCs w:val="21"/>
                    </w:rPr>
                    <w:alias w:val="递延税款借项合计"/>
                    <w:tag w:val="_GBC_8d9e1285d2274832b97490ae9be0ce31"/>
                    <w:id w:val="-862129593"/>
                    <w:lock w:val="sdtLocked"/>
                    <w:placeholder>
                      <w:docPart w:val="GBC11111111111111111111111111111"/>
                    </w:placeholde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27,746,535.26</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其他非流动资产</w:t>
                    </w:r>
                  </w:p>
                </w:tc>
                <w:sdt>
                  <w:sdtPr>
                    <w:rPr>
                      <w:szCs w:val="21"/>
                    </w:rPr>
                    <w:alias w:val="附注_其他长期资产"/>
                    <w:tag w:val="_GBC_123ae6ee30fd428188183ffef5498854"/>
                    <w:id w:val="241609947"/>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其他长期资产"/>
                    <w:tag w:val="_GBC_299ca1595c454dd0a8dd09be2c35fc19"/>
                    <w:id w:val="-1602493424"/>
                    <w:lock w:val="sdtLocked"/>
                    <w:placeholder>
                      <w:docPart w:val="GBC11111111111111111111111111111"/>
                    </w:placeholder>
                    <w:showingPlcHd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sidRPr="001852D3">
                          <w:rPr>
                            <w:rStyle w:val="af5"/>
                            <w:rFonts w:hint="eastAsia"/>
                          </w:rPr>
                          <w:t xml:space="preserve">　</w:t>
                        </w:r>
                      </w:p>
                    </w:tc>
                  </w:sdtContent>
                </w:sdt>
                <w:sdt>
                  <w:sdtPr>
                    <w:rPr>
                      <w:szCs w:val="21"/>
                    </w:rPr>
                    <w:alias w:val="其他长期资产"/>
                    <w:tag w:val="_GBC_ad991823600d4db39f3023c1a9989c5c"/>
                    <w:id w:val="-1661152796"/>
                    <w:lock w:val="sdtLocked"/>
                    <w:placeholder>
                      <w:docPart w:val="GBC11111111111111111111111111111"/>
                    </w:placeholder>
                    <w:showingPlcHd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sidRPr="001852D3">
                          <w:rPr>
                            <w:rStyle w:val="af5"/>
                            <w:rFonts w:hint="eastAsia"/>
                          </w:rPr>
                          <w:t xml:space="preserve">　</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200" w:firstLine="420"/>
                      <w:rPr>
                        <w:szCs w:val="21"/>
                      </w:rPr>
                    </w:pPr>
                    <w:r>
                      <w:rPr>
                        <w:rFonts w:hint="eastAsia"/>
                        <w:szCs w:val="21"/>
                      </w:rPr>
                      <w:t>非流动资产合计</w:t>
                    </w:r>
                  </w:p>
                </w:tc>
                <w:sdt>
                  <w:sdtPr>
                    <w:rPr>
                      <w:szCs w:val="21"/>
                    </w:rPr>
                    <w:alias w:val="附注_非流动资产合计"/>
                    <w:tag w:val="_GBC_88c1cdbb5dbe4b48b83296b890b90756"/>
                    <w:id w:val="1919662760"/>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非流动资产合计"/>
                    <w:tag w:val="_GBC_6f519ff4049e4eb4bc92f5208c0f5264"/>
                    <w:id w:val="884601184"/>
                    <w:lock w:val="sdtLocked"/>
                    <w:placeholder>
                      <w:docPart w:val="GBC11111111111111111111111111111"/>
                    </w:placeholde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5,003,211,101.33</w:t>
                        </w:r>
                      </w:p>
                    </w:tc>
                  </w:sdtContent>
                </w:sdt>
                <w:sdt>
                  <w:sdtPr>
                    <w:rPr>
                      <w:szCs w:val="21"/>
                    </w:rPr>
                    <w:alias w:val="非流动资产合计"/>
                    <w:tag w:val="_GBC_945c186ec6624e529ee5dbb424f1ffef"/>
                    <w:id w:val="1695887174"/>
                    <w:lock w:val="sdtLocked"/>
                    <w:placeholder>
                      <w:docPart w:val="GBC11111111111111111111111111111"/>
                    </w:placeholde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3,608,724,164.13</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300" w:firstLine="630"/>
                      <w:rPr>
                        <w:szCs w:val="21"/>
                      </w:rPr>
                    </w:pPr>
                    <w:r>
                      <w:rPr>
                        <w:rFonts w:hint="eastAsia"/>
                        <w:szCs w:val="21"/>
                      </w:rPr>
                      <w:t>资产总计</w:t>
                    </w:r>
                  </w:p>
                </w:tc>
                <w:sdt>
                  <w:sdtPr>
                    <w:rPr>
                      <w:szCs w:val="21"/>
                    </w:rPr>
                    <w:alias w:val="附注_资产总计"/>
                    <w:tag w:val="_GBC_95ec390a72724a9d87b1b8c6dfb7bf52"/>
                    <w:id w:val="-341708238"/>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资产总计"/>
                    <w:tag w:val="_GBC_4a4e3bce8f7743d78375ab0eac6c546f"/>
                    <w:id w:val="-1014532245"/>
                    <w:lock w:val="sdtLocked"/>
                    <w:placeholder>
                      <w:docPart w:val="GBC11111111111111111111111111111"/>
                    </w:placeholde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13,240,236,491.24</w:t>
                        </w:r>
                      </w:p>
                    </w:tc>
                  </w:sdtContent>
                </w:sdt>
                <w:sdt>
                  <w:sdtPr>
                    <w:rPr>
                      <w:szCs w:val="21"/>
                    </w:rPr>
                    <w:alias w:val="资产总计"/>
                    <w:tag w:val="_GBC_7e6ee69406d8433cb5b2c9cd103b2e38"/>
                    <w:id w:val="-1392651505"/>
                    <w:lock w:val="sdtLocked"/>
                    <w:placeholder>
                      <w:docPart w:val="GBC11111111111111111111111111111"/>
                    </w:placeholde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8,249,232,852.89</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rPr>
                        <w:szCs w:val="21"/>
                      </w:rPr>
                    </w:pPr>
                    <w:r>
                      <w:rPr>
                        <w:rFonts w:hint="eastAsia"/>
                        <w:b/>
                        <w:bCs/>
                        <w:szCs w:val="21"/>
                      </w:rPr>
                      <w:t>流动负债：</w:t>
                    </w:r>
                  </w:p>
                </w:tc>
                <w:tc>
                  <w:tcPr>
                    <w:tcW w:w="2975" w:type="pct"/>
                    <w:gridSpan w:val="3"/>
                    <w:tcBorders>
                      <w:top w:val="outset" w:sz="6" w:space="0" w:color="auto"/>
                      <w:left w:val="outset" w:sz="6" w:space="0" w:color="auto"/>
                      <w:bottom w:val="outset" w:sz="6" w:space="0" w:color="auto"/>
                      <w:right w:val="outset" w:sz="6" w:space="0" w:color="auto"/>
                    </w:tcBorders>
                  </w:tcPr>
                  <w:p w:rsidR="00495287" w:rsidRDefault="00495287">
                    <w:pPr>
                      <w:rPr>
                        <w:color w:val="008000"/>
                        <w:szCs w:val="21"/>
                      </w:rPr>
                    </w:pPr>
                  </w:p>
                </w:tc>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短期借款</w:t>
                    </w:r>
                  </w:p>
                </w:tc>
                <w:sdt>
                  <w:sdtPr>
                    <w:rPr>
                      <w:szCs w:val="21"/>
                    </w:rPr>
                    <w:alias w:val="附注_短期借款"/>
                    <w:tag w:val="_GBC_3ed4a6690d8f4082b88d4ddbcbd79fcc"/>
                    <w:id w:val="1122731300"/>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短期借款"/>
                    <w:tag w:val="_GBC_c5f4e7d617d24b17a57a3c601f33e312"/>
                    <w:id w:val="578092965"/>
                    <w:lock w:val="sdtLocked"/>
                    <w:placeholder>
                      <w:docPart w:val="GBC11111111111111111111111111111"/>
                    </w:placeholde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488,362,995.34</w:t>
                        </w:r>
                      </w:p>
                    </w:tc>
                  </w:sdtContent>
                </w:sdt>
                <w:sdt>
                  <w:sdtPr>
                    <w:rPr>
                      <w:szCs w:val="21"/>
                    </w:rPr>
                    <w:alias w:val="短期借款"/>
                    <w:tag w:val="_GBC_538c48ce306949cab758e44112b520b3"/>
                    <w:id w:val="-931047768"/>
                    <w:lock w:val="sdtLocked"/>
                    <w:placeholder>
                      <w:docPart w:val="GBC11111111111111111111111111111"/>
                    </w:placeholde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1,962,000,000.00</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以公允价值计量且其变动计入当期损益的金融负债</w:t>
                    </w:r>
                  </w:p>
                </w:tc>
                <w:sdt>
                  <w:sdtPr>
                    <w:rPr>
                      <w:szCs w:val="21"/>
                    </w:rPr>
                    <w:alias w:val="附注_以公允价值计量且其变动计入当期损益的金融负债"/>
                    <w:tag w:val="_GBC_e04a81628058407daa8bdd2bb08aa931"/>
                    <w:id w:val="-1013753883"/>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szCs w:val="21"/>
                          </w:rPr>
                        </w:pPr>
                        <w:r>
                          <w:rPr>
                            <w:rFonts w:hint="eastAsia"/>
                            <w:color w:val="333399"/>
                          </w:rPr>
                          <w:t xml:space="preserve">　</w:t>
                        </w:r>
                      </w:p>
                    </w:tc>
                  </w:sdtContent>
                </w:sdt>
                <w:sdt>
                  <w:sdtPr>
                    <w:rPr>
                      <w:szCs w:val="21"/>
                    </w:rPr>
                    <w:alias w:val="以公允价值计量且其变动计入当期损益的金融负债"/>
                    <w:tag w:val="_GBC_a10a5bcff0844135996ee136ea5557eb"/>
                    <w:id w:val="1117877017"/>
                    <w:lock w:val="sdtLocked"/>
                    <w:placeholder>
                      <w:docPart w:val="GBC11111111111111111111111111111"/>
                    </w:placeholder>
                    <w:showingPlcHd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szCs w:val="21"/>
                          </w:rPr>
                        </w:pPr>
                        <w:r w:rsidRPr="001852D3">
                          <w:rPr>
                            <w:rStyle w:val="af5"/>
                            <w:rFonts w:hint="eastAsia"/>
                          </w:rPr>
                          <w:t xml:space="preserve">　</w:t>
                        </w:r>
                      </w:p>
                    </w:tc>
                  </w:sdtContent>
                </w:sdt>
                <w:sdt>
                  <w:sdtPr>
                    <w:rPr>
                      <w:szCs w:val="21"/>
                    </w:rPr>
                    <w:alias w:val="以公允价值计量且其变动计入当期损益的金融负债"/>
                    <w:tag w:val="_GBC_c540c775810040659af4dd5e7921db15"/>
                    <w:id w:val="-408076077"/>
                    <w:lock w:val="sdtLocked"/>
                    <w:placeholder>
                      <w:docPart w:val="GBC11111111111111111111111111111"/>
                    </w:placeholder>
                    <w:showingPlcHd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szCs w:val="21"/>
                          </w:rPr>
                        </w:pPr>
                        <w:r w:rsidRPr="001852D3">
                          <w:rPr>
                            <w:rStyle w:val="af5"/>
                            <w:rFonts w:hint="eastAsia"/>
                          </w:rPr>
                          <w:t xml:space="preserve">　</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衍生金融负债</w:t>
                    </w:r>
                  </w:p>
                </w:tc>
                <w:sdt>
                  <w:sdtPr>
                    <w:rPr>
                      <w:szCs w:val="21"/>
                    </w:rPr>
                    <w:alias w:val="附注_衍生金融负债"/>
                    <w:tag w:val="_GBC_d65fc32eb18c431fbf9d7769e18af645"/>
                    <w:id w:val="641005657"/>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szCs w:val="21"/>
                          </w:rPr>
                        </w:pPr>
                        <w:r>
                          <w:rPr>
                            <w:rFonts w:hint="eastAsia"/>
                            <w:color w:val="333399"/>
                          </w:rPr>
                          <w:t xml:space="preserve">　</w:t>
                        </w:r>
                      </w:p>
                    </w:tc>
                  </w:sdtContent>
                </w:sdt>
                <w:sdt>
                  <w:sdtPr>
                    <w:rPr>
                      <w:szCs w:val="21"/>
                    </w:rPr>
                    <w:alias w:val="衍生金融负债"/>
                    <w:tag w:val="_GBC_6756fca7ab534bedabc615290bb32e7e"/>
                    <w:id w:val="-671335247"/>
                    <w:lock w:val="sdtLocked"/>
                    <w:placeholder>
                      <w:docPart w:val="GBC11111111111111111111111111111"/>
                    </w:placeholder>
                    <w:showingPlcHd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szCs w:val="21"/>
                          </w:rPr>
                        </w:pPr>
                        <w:r w:rsidRPr="001852D3">
                          <w:rPr>
                            <w:rStyle w:val="af5"/>
                            <w:rFonts w:hint="eastAsia"/>
                          </w:rPr>
                          <w:t xml:space="preserve">　</w:t>
                        </w:r>
                      </w:p>
                    </w:tc>
                  </w:sdtContent>
                </w:sdt>
                <w:sdt>
                  <w:sdtPr>
                    <w:rPr>
                      <w:szCs w:val="21"/>
                    </w:rPr>
                    <w:alias w:val="衍生金融负债"/>
                    <w:tag w:val="_GBC_a55aff7ad4424230b9db7d10a5d2c96b"/>
                    <w:id w:val="-1385793010"/>
                    <w:lock w:val="sdtLocked"/>
                    <w:placeholder>
                      <w:docPart w:val="GBC11111111111111111111111111111"/>
                    </w:placeholder>
                    <w:showingPlcHd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szCs w:val="21"/>
                          </w:rPr>
                        </w:pPr>
                        <w:r w:rsidRPr="001852D3">
                          <w:rPr>
                            <w:rStyle w:val="af5"/>
                            <w:rFonts w:hint="eastAsia"/>
                          </w:rPr>
                          <w:t xml:space="preserve">　</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应付票据</w:t>
                    </w:r>
                  </w:p>
                </w:tc>
                <w:sdt>
                  <w:sdtPr>
                    <w:rPr>
                      <w:szCs w:val="21"/>
                    </w:rPr>
                    <w:alias w:val="附注_应付票据"/>
                    <w:tag w:val="_GBC_6217836f9f344d1b91e86854f1ac979c"/>
                    <w:id w:val="-754817751"/>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应付票据"/>
                    <w:tag w:val="_GBC_c365de90dce24150bf915b9fb59f3e06"/>
                    <w:id w:val="981273795"/>
                    <w:lock w:val="sdtLocked"/>
                    <w:placeholder>
                      <w:docPart w:val="GBC11111111111111111111111111111"/>
                    </w:placeholder>
                    <w:showingPlcHd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sidRPr="001852D3">
                          <w:rPr>
                            <w:rStyle w:val="af5"/>
                            <w:rFonts w:hint="eastAsia"/>
                          </w:rPr>
                          <w:t xml:space="preserve">　</w:t>
                        </w:r>
                      </w:p>
                    </w:tc>
                  </w:sdtContent>
                </w:sdt>
                <w:sdt>
                  <w:sdtPr>
                    <w:rPr>
                      <w:szCs w:val="21"/>
                    </w:rPr>
                    <w:alias w:val="应付票据"/>
                    <w:tag w:val="_GBC_11bda6622a9a486f93ea9f2d48ba97e2"/>
                    <w:id w:val="-559865759"/>
                    <w:lock w:val="sdtLocked"/>
                    <w:placeholder>
                      <w:docPart w:val="GBC11111111111111111111111111111"/>
                    </w:placeholder>
                    <w:showingPlcHd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sidRPr="001852D3">
                          <w:rPr>
                            <w:rStyle w:val="af5"/>
                            <w:rFonts w:hint="eastAsia"/>
                          </w:rPr>
                          <w:t xml:space="preserve">　</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应付账款</w:t>
                    </w:r>
                  </w:p>
                </w:tc>
                <w:sdt>
                  <w:sdtPr>
                    <w:rPr>
                      <w:szCs w:val="21"/>
                    </w:rPr>
                    <w:alias w:val="附注_应付帐款"/>
                    <w:tag w:val="_GBC_89de26754fb24a0cb11fc218d4c298e4"/>
                    <w:id w:val="1985118045"/>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应付帐款"/>
                    <w:tag w:val="_GBC_1521a95ddb4d49f9a00fba30b6ee734b"/>
                    <w:id w:val="1988201041"/>
                    <w:lock w:val="sdtLocked"/>
                    <w:placeholder>
                      <w:docPart w:val="GBC11111111111111111111111111111"/>
                    </w:placeholde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242,067.70</w:t>
                        </w:r>
                      </w:p>
                    </w:tc>
                  </w:sdtContent>
                </w:sdt>
                <w:sdt>
                  <w:sdtPr>
                    <w:rPr>
                      <w:szCs w:val="21"/>
                    </w:rPr>
                    <w:alias w:val="应付帐款"/>
                    <w:tag w:val="_GBC_aab080803d514beb876f0d243309e6d5"/>
                    <w:id w:val="-1867360211"/>
                    <w:lock w:val="sdtLocked"/>
                    <w:placeholder>
                      <w:docPart w:val="GBC11111111111111111111111111111"/>
                    </w:placeholde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390,677.00</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预收款项</w:t>
                    </w:r>
                  </w:p>
                </w:tc>
                <w:sdt>
                  <w:sdtPr>
                    <w:rPr>
                      <w:szCs w:val="21"/>
                    </w:rPr>
                    <w:alias w:val="附注_预收帐款"/>
                    <w:tag w:val="_GBC_028d30e7a5dc44b7828f27a8aab478bd"/>
                    <w:id w:val="234444536"/>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预收帐款"/>
                    <w:tag w:val="_GBC_45278441b393474c9c394dc013ff5b69"/>
                    <w:id w:val="-1202860492"/>
                    <w:lock w:val="sdtLocked"/>
                    <w:placeholder>
                      <w:docPart w:val="GBC11111111111111111111111111111"/>
                    </w:placeholder>
                    <w:showingPlcHd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sidRPr="001852D3">
                          <w:rPr>
                            <w:rStyle w:val="af5"/>
                            <w:rFonts w:hint="eastAsia"/>
                          </w:rPr>
                          <w:t xml:space="preserve">　</w:t>
                        </w:r>
                      </w:p>
                    </w:tc>
                  </w:sdtContent>
                </w:sdt>
                <w:sdt>
                  <w:sdtPr>
                    <w:rPr>
                      <w:szCs w:val="21"/>
                    </w:rPr>
                    <w:alias w:val="预收帐款"/>
                    <w:tag w:val="_GBC_0b690e28270947f8bc84fb14699905c7"/>
                    <w:id w:val="254014610"/>
                    <w:lock w:val="sdtLocked"/>
                    <w:placeholder>
                      <w:docPart w:val="GBC11111111111111111111111111111"/>
                    </w:placeholde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939,284.38</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应付职工薪酬</w:t>
                    </w:r>
                  </w:p>
                </w:tc>
                <w:sdt>
                  <w:sdtPr>
                    <w:rPr>
                      <w:szCs w:val="21"/>
                    </w:rPr>
                    <w:alias w:val="附注_应付职工薪酬"/>
                    <w:tag w:val="_GBC_cd3ab390d010498c80bcba31ce0a56e5"/>
                    <w:id w:val="81114012"/>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应付职工薪酬"/>
                    <w:tag w:val="_GBC_411ca7f5c2c54866ad5ac4f9c0ab7ec7"/>
                    <w:id w:val="-702556595"/>
                    <w:lock w:val="sdtLocked"/>
                    <w:placeholder>
                      <w:docPart w:val="GBC11111111111111111111111111111"/>
                    </w:placeholde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28,589,489.00</w:t>
                        </w:r>
                      </w:p>
                    </w:tc>
                  </w:sdtContent>
                </w:sdt>
                <w:sdt>
                  <w:sdtPr>
                    <w:rPr>
                      <w:szCs w:val="21"/>
                    </w:rPr>
                    <w:alias w:val="应付职工薪酬"/>
                    <w:tag w:val="_GBC_e87314018e034a7a886458d86a5c5115"/>
                    <w:id w:val="-1580435285"/>
                    <w:lock w:val="sdtLocked"/>
                    <w:placeholder>
                      <w:docPart w:val="GBC11111111111111111111111111111"/>
                    </w:placeholde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18,098,170.87</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应交税费</w:t>
                    </w:r>
                  </w:p>
                </w:tc>
                <w:sdt>
                  <w:sdtPr>
                    <w:rPr>
                      <w:szCs w:val="21"/>
                    </w:rPr>
                    <w:alias w:val="附注_应交税金"/>
                    <w:tag w:val="_GBC_f6897d5097474e5a8bbcf7a89b5447c6"/>
                    <w:id w:val="-1683808696"/>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应交税金"/>
                    <w:tag w:val="_GBC_0c1c8b9974bc4a4e9cea0b04188594d1"/>
                    <w:id w:val="477189752"/>
                    <w:lock w:val="sdtLocked"/>
                    <w:placeholder>
                      <w:docPart w:val="GBC11111111111111111111111111111"/>
                    </w:placeholde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4,250,545.81</w:t>
                        </w:r>
                      </w:p>
                    </w:tc>
                  </w:sdtContent>
                </w:sdt>
                <w:sdt>
                  <w:sdtPr>
                    <w:rPr>
                      <w:szCs w:val="21"/>
                    </w:rPr>
                    <w:alias w:val="应交税金"/>
                    <w:tag w:val="_GBC_a34afc154dfa4508abdad8bb921a2666"/>
                    <w:id w:val="-1786119815"/>
                    <w:lock w:val="sdtLocked"/>
                    <w:placeholder>
                      <w:docPart w:val="GBC11111111111111111111111111111"/>
                    </w:placeholde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4,358,160.47</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应付利息</w:t>
                    </w:r>
                  </w:p>
                </w:tc>
                <w:sdt>
                  <w:sdtPr>
                    <w:rPr>
                      <w:szCs w:val="21"/>
                    </w:rPr>
                    <w:alias w:val="附注_应付利息"/>
                    <w:tag w:val="_GBC_f91f43bed2ce4a55927f07321a1666c5"/>
                    <w:id w:val="311607449"/>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应付利息"/>
                    <w:tag w:val="_GBC_2f70417c8b444bb3a31b0d31dc894f1b"/>
                    <w:id w:val="634610896"/>
                    <w:lock w:val="sdtLocked"/>
                    <w:placeholder>
                      <w:docPart w:val="GBC11111111111111111111111111111"/>
                    </w:placeholde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109,192,816.11</w:t>
                        </w:r>
                      </w:p>
                    </w:tc>
                  </w:sdtContent>
                </w:sdt>
                <w:sdt>
                  <w:sdtPr>
                    <w:rPr>
                      <w:szCs w:val="21"/>
                    </w:rPr>
                    <w:alias w:val="应付利息"/>
                    <w:tag w:val="_GBC_bfe1486cca9c4960a021f18bdd0bf94f"/>
                    <w:id w:val="-908914534"/>
                    <w:lock w:val="sdtLocked"/>
                    <w:placeholder>
                      <w:docPart w:val="GBC11111111111111111111111111111"/>
                    </w:placeholde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94,267,510.76</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应付股利</w:t>
                    </w:r>
                  </w:p>
                </w:tc>
                <w:sdt>
                  <w:sdtPr>
                    <w:rPr>
                      <w:szCs w:val="21"/>
                    </w:rPr>
                    <w:alias w:val="附注_应付股利"/>
                    <w:tag w:val="_GBC_7f5e0c427cb746d784dcf61f10510d34"/>
                    <w:id w:val="852918676"/>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应付股利"/>
                    <w:tag w:val="_GBC_a9462b30610e411e9d11584af2013091"/>
                    <w:id w:val="1475476778"/>
                    <w:lock w:val="sdtLocked"/>
                    <w:placeholder>
                      <w:docPart w:val="GBC11111111111111111111111111111"/>
                    </w:placeholder>
                    <w:showingPlcHd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sidRPr="001852D3">
                          <w:rPr>
                            <w:rStyle w:val="af5"/>
                            <w:rFonts w:hint="eastAsia"/>
                          </w:rPr>
                          <w:t xml:space="preserve">　</w:t>
                        </w:r>
                      </w:p>
                    </w:tc>
                  </w:sdtContent>
                </w:sdt>
                <w:sdt>
                  <w:sdtPr>
                    <w:rPr>
                      <w:szCs w:val="21"/>
                    </w:rPr>
                    <w:alias w:val="应付股利"/>
                    <w:tag w:val="_GBC_0cbe271dbb094d5a91c7e3d35dd160eb"/>
                    <w:id w:val="-1308159932"/>
                    <w:lock w:val="sdtLocked"/>
                    <w:placeholder>
                      <w:docPart w:val="GBC11111111111111111111111111111"/>
                    </w:placeholder>
                    <w:showingPlcHd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sidRPr="001852D3">
                          <w:rPr>
                            <w:rStyle w:val="af5"/>
                            <w:rFonts w:hint="eastAsia"/>
                          </w:rPr>
                          <w:t xml:space="preserve">　</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其他应付款</w:t>
                    </w:r>
                  </w:p>
                </w:tc>
                <w:sdt>
                  <w:sdtPr>
                    <w:rPr>
                      <w:szCs w:val="21"/>
                    </w:rPr>
                    <w:alias w:val="附注_其他应付款"/>
                    <w:tag w:val="_GBC_39f83559fc8c48d9b84b8d42f244c76c"/>
                    <w:id w:val="1586874025"/>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其他应付款"/>
                    <w:tag w:val="_GBC_6b966daa1e6146dea15e927f65366008"/>
                    <w:id w:val="-1546123363"/>
                    <w:lock w:val="sdtLocked"/>
                    <w:placeholder>
                      <w:docPart w:val="GBC11111111111111111111111111111"/>
                    </w:placeholde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5,398,325,403.99</w:t>
                        </w:r>
                      </w:p>
                    </w:tc>
                  </w:sdtContent>
                </w:sdt>
                <w:sdt>
                  <w:sdtPr>
                    <w:rPr>
                      <w:szCs w:val="21"/>
                    </w:rPr>
                    <w:alias w:val="其他应付款"/>
                    <w:tag w:val="_GBC_29763338b77c46c7beb89348af490ab1"/>
                    <w:id w:val="1563906148"/>
                    <w:lock w:val="sdtLocked"/>
                    <w:placeholder>
                      <w:docPart w:val="GBC11111111111111111111111111111"/>
                    </w:placeholde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75,460,641.65</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划分为持有待售的负债</w:t>
                    </w:r>
                  </w:p>
                </w:tc>
                <w:sdt>
                  <w:sdtPr>
                    <w:rPr>
                      <w:szCs w:val="21"/>
                    </w:rPr>
                    <w:alias w:val="附注_划分为持有待售的负债"/>
                    <w:tag w:val="_GBC_f117ce28323e4b49a6d9888c59d98590"/>
                    <w:id w:val="1523977800"/>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szCs w:val="21"/>
                          </w:rPr>
                        </w:pPr>
                        <w:r>
                          <w:rPr>
                            <w:rFonts w:hint="eastAsia"/>
                            <w:color w:val="333399"/>
                          </w:rPr>
                          <w:t xml:space="preserve">　</w:t>
                        </w:r>
                      </w:p>
                    </w:tc>
                  </w:sdtContent>
                </w:sdt>
                <w:sdt>
                  <w:sdtPr>
                    <w:rPr>
                      <w:szCs w:val="21"/>
                    </w:rPr>
                    <w:alias w:val="划分为持有待售的负债"/>
                    <w:tag w:val="_GBC_dafe2e42301a4e9a92a53e4dd12e395a"/>
                    <w:id w:val="719329398"/>
                    <w:lock w:val="sdtLocked"/>
                    <w:placeholder>
                      <w:docPart w:val="GBC11111111111111111111111111111"/>
                    </w:placeholder>
                    <w:showingPlcHd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szCs w:val="21"/>
                          </w:rPr>
                        </w:pPr>
                        <w:r w:rsidRPr="001852D3">
                          <w:rPr>
                            <w:rStyle w:val="af5"/>
                            <w:rFonts w:hint="eastAsia"/>
                          </w:rPr>
                          <w:t xml:space="preserve">　</w:t>
                        </w:r>
                      </w:p>
                    </w:tc>
                  </w:sdtContent>
                </w:sdt>
                <w:sdt>
                  <w:sdtPr>
                    <w:rPr>
                      <w:szCs w:val="21"/>
                    </w:rPr>
                    <w:alias w:val="划分为持有待售的负债"/>
                    <w:tag w:val="_GBC_b478a06275354818931b02cf9df10132"/>
                    <w:id w:val="-1340842776"/>
                    <w:lock w:val="sdtLocked"/>
                    <w:placeholder>
                      <w:docPart w:val="GBC11111111111111111111111111111"/>
                    </w:placeholder>
                    <w:showingPlcHd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szCs w:val="21"/>
                          </w:rPr>
                        </w:pPr>
                        <w:r w:rsidRPr="001852D3">
                          <w:rPr>
                            <w:rStyle w:val="af5"/>
                            <w:rFonts w:hint="eastAsia"/>
                          </w:rPr>
                          <w:t xml:space="preserve">　</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一年内到期的非流动负债</w:t>
                    </w:r>
                  </w:p>
                </w:tc>
                <w:sdt>
                  <w:sdtPr>
                    <w:rPr>
                      <w:szCs w:val="21"/>
                    </w:rPr>
                    <w:alias w:val="附注_一年内到期的长期负债"/>
                    <w:tag w:val="_GBC_dc600a84530344e8b9da19c791c6b602"/>
                    <w:id w:val="1980186653"/>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一年内到期的长期负债"/>
                    <w:tag w:val="_GBC_3c0ee06df69b4b3cb649072d1b3bbdfb"/>
                    <w:id w:val="-217675648"/>
                    <w:lock w:val="sdtLocked"/>
                    <w:placeholder>
                      <w:docPart w:val="GBC11111111111111111111111111111"/>
                    </w:placeholde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550,000,000.00</w:t>
                        </w:r>
                      </w:p>
                    </w:tc>
                  </w:sdtContent>
                </w:sdt>
                <w:sdt>
                  <w:sdtPr>
                    <w:rPr>
                      <w:szCs w:val="21"/>
                    </w:rPr>
                    <w:alias w:val="一年内到期的长期负债"/>
                    <w:tag w:val="_GBC_341a262b48a94fd684a49cb349105eb4"/>
                    <w:id w:val="-119154966"/>
                    <w:lock w:val="sdtLocked"/>
                    <w:placeholder>
                      <w:docPart w:val="GBC11111111111111111111111111111"/>
                    </w:placeholde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440,000,000.00</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其他流动负债</w:t>
                    </w:r>
                  </w:p>
                </w:tc>
                <w:sdt>
                  <w:sdtPr>
                    <w:rPr>
                      <w:szCs w:val="21"/>
                    </w:rPr>
                    <w:alias w:val="附注_其他流动负债"/>
                    <w:tag w:val="_GBC_3c4a81cfd1c8414e83673bb37e52bd42"/>
                    <w:id w:val="833799118"/>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其他流动负债"/>
                    <w:tag w:val="_GBC_31b78510624348ae9f8ae8189d1e721b"/>
                    <w:id w:val="187414667"/>
                    <w:lock w:val="sdtLocked"/>
                    <w:placeholder>
                      <w:docPart w:val="GBC11111111111111111111111111111"/>
                    </w:placeholder>
                    <w:showingPlcHd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sidRPr="001852D3">
                          <w:rPr>
                            <w:rStyle w:val="af5"/>
                            <w:rFonts w:hint="eastAsia"/>
                          </w:rPr>
                          <w:t xml:space="preserve">　</w:t>
                        </w:r>
                      </w:p>
                    </w:tc>
                  </w:sdtContent>
                </w:sdt>
                <w:sdt>
                  <w:sdtPr>
                    <w:rPr>
                      <w:szCs w:val="21"/>
                    </w:rPr>
                    <w:alias w:val="其他流动负债"/>
                    <w:tag w:val="_GBC_06c7e6b6ad584b90b82b71ccab5d47d5"/>
                    <w:id w:val="369964785"/>
                    <w:lock w:val="sdtLocked"/>
                    <w:placeholder>
                      <w:docPart w:val="GBC11111111111111111111111111111"/>
                    </w:placeholde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300,000,000.00</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200" w:firstLine="420"/>
                      <w:rPr>
                        <w:szCs w:val="21"/>
                      </w:rPr>
                    </w:pPr>
                    <w:r>
                      <w:rPr>
                        <w:rFonts w:hint="eastAsia"/>
                        <w:szCs w:val="21"/>
                      </w:rPr>
                      <w:t>流动负债合计</w:t>
                    </w:r>
                  </w:p>
                </w:tc>
                <w:sdt>
                  <w:sdtPr>
                    <w:rPr>
                      <w:szCs w:val="21"/>
                    </w:rPr>
                    <w:alias w:val="附注_流动负债合计"/>
                    <w:tag w:val="_GBC_b661d02b4f4343f9811f1d6dc069747d"/>
                    <w:id w:val="42648818"/>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流动负债合计"/>
                    <w:tag w:val="_GBC_fecdfaa6ea804322a41a8644049a0967"/>
                    <w:id w:val="-566965452"/>
                    <w:lock w:val="sdtLocked"/>
                    <w:placeholder>
                      <w:docPart w:val="GBC11111111111111111111111111111"/>
                    </w:placeholder>
                  </w:sdtPr>
                  <w:sdtContent>
                    <w:tc>
                      <w:tcPr>
                        <w:tcW w:w="1212" w:type="pct"/>
                        <w:tcBorders>
                          <w:top w:val="outset" w:sz="6" w:space="0" w:color="auto"/>
                          <w:left w:val="outset" w:sz="6" w:space="0" w:color="auto"/>
                          <w:bottom w:val="outset" w:sz="6" w:space="0" w:color="auto"/>
                          <w:right w:val="outset" w:sz="6" w:space="0" w:color="auto"/>
                        </w:tcBorders>
                        <w:vAlign w:val="center"/>
                      </w:tcPr>
                      <w:p w:rsidR="00495287" w:rsidRDefault="00A3059A">
                        <w:pPr>
                          <w:jc w:val="right"/>
                          <w:rPr>
                            <w:color w:val="008000"/>
                            <w:szCs w:val="21"/>
                          </w:rPr>
                        </w:pPr>
                        <w:r>
                          <w:rPr>
                            <w:szCs w:val="21"/>
                          </w:rPr>
                          <w:t>6,578,963,317.95</w:t>
                        </w:r>
                      </w:p>
                    </w:tc>
                  </w:sdtContent>
                </w:sdt>
                <w:sdt>
                  <w:sdtPr>
                    <w:rPr>
                      <w:szCs w:val="21"/>
                    </w:rPr>
                    <w:alias w:val="流动负债合计"/>
                    <w:tag w:val="_GBC_f195cbddf35d486cabe59e7b86132be0"/>
                    <w:id w:val="-71354684"/>
                    <w:lock w:val="sdtLocked"/>
                    <w:placeholder>
                      <w:docPart w:val="GBC11111111111111111111111111111"/>
                    </w:placeholde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2,895,514,445.13</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rPr>
                        <w:szCs w:val="21"/>
                      </w:rPr>
                    </w:pPr>
                    <w:r>
                      <w:rPr>
                        <w:rFonts w:hint="eastAsia"/>
                        <w:b/>
                        <w:bCs/>
                        <w:szCs w:val="21"/>
                      </w:rPr>
                      <w:t>非流动负债：</w:t>
                    </w:r>
                  </w:p>
                </w:tc>
                <w:tc>
                  <w:tcPr>
                    <w:tcW w:w="2975" w:type="pct"/>
                    <w:gridSpan w:val="3"/>
                    <w:tcBorders>
                      <w:top w:val="outset" w:sz="6" w:space="0" w:color="auto"/>
                      <w:left w:val="outset" w:sz="6" w:space="0" w:color="auto"/>
                      <w:bottom w:val="outset" w:sz="6" w:space="0" w:color="auto"/>
                      <w:right w:val="outset" w:sz="6" w:space="0" w:color="auto"/>
                    </w:tcBorders>
                  </w:tcPr>
                  <w:p w:rsidR="00495287" w:rsidRDefault="00495287">
                    <w:pPr>
                      <w:rPr>
                        <w:color w:val="008000"/>
                        <w:szCs w:val="21"/>
                      </w:rPr>
                    </w:pPr>
                  </w:p>
                </w:tc>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长期借款</w:t>
                    </w:r>
                  </w:p>
                </w:tc>
                <w:sdt>
                  <w:sdtPr>
                    <w:rPr>
                      <w:szCs w:val="21"/>
                    </w:rPr>
                    <w:alias w:val="附注_长期借款"/>
                    <w:tag w:val="_GBC_768b707115eb48d78b7be085706f55db"/>
                    <w:id w:val="1126810695"/>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长期借款"/>
                    <w:tag w:val="_GBC_7929ae597e9b4e42873f9fe49595905e"/>
                    <w:id w:val="933474093"/>
                    <w:lock w:val="sdtLocked"/>
                    <w:placeholder>
                      <w:docPart w:val="GBC11111111111111111111111111111"/>
                    </w:placeholde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106,000,000.00</w:t>
                        </w:r>
                      </w:p>
                    </w:tc>
                  </w:sdtContent>
                </w:sdt>
                <w:sdt>
                  <w:sdtPr>
                    <w:rPr>
                      <w:szCs w:val="21"/>
                    </w:rPr>
                    <w:alias w:val="长期借款"/>
                    <w:tag w:val="_GBC_e90923dc4f204f64bf3440d7cf1e41c2"/>
                    <w:id w:val="-1069335836"/>
                    <w:lock w:val="sdtLocked"/>
                    <w:placeholder>
                      <w:docPart w:val="GBC11111111111111111111111111111"/>
                    </w:placeholde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598,000,000.00</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应付债券</w:t>
                    </w:r>
                  </w:p>
                </w:tc>
                <w:sdt>
                  <w:sdtPr>
                    <w:rPr>
                      <w:szCs w:val="21"/>
                    </w:rPr>
                    <w:alias w:val="附注_应付债券"/>
                    <w:tag w:val="_GBC_b5ae7a4d182a42d18b822c53f1dfb4a1"/>
                    <w:id w:val="-1581525043"/>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应付债券"/>
                    <w:tag w:val="_GBC_8bca5ccc3f974e39b2a862de1fc9776d"/>
                    <w:id w:val="1249304229"/>
                    <w:lock w:val="sdtLocked"/>
                    <w:placeholder>
                      <w:docPart w:val="GBC11111111111111111111111111111"/>
                    </w:placeholde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2,391,105,461.99</w:t>
                        </w:r>
                      </w:p>
                    </w:tc>
                  </w:sdtContent>
                </w:sdt>
                <w:sdt>
                  <w:sdtPr>
                    <w:rPr>
                      <w:szCs w:val="21"/>
                    </w:rPr>
                    <w:alias w:val="应付债券"/>
                    <w:tag w:val="_GBC_8d77a8f2a8034004bbff285bfb137bb8"/>
                    <w:id w:val="-1035734232"/>
                    <w:lock w:val="sdtLocked"/>
                    <w:placeholder>
                      <w:docPart w:val="GBC11111111111111111111111111111"/>
                    </w:placeholde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1,985,275,484.48</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其中：优先股</w:t>
                    </w:r>
                  </w:p>
                </w:tc>
                <w:sdt>
                  <w:sdtPr>
                    <w:rPr>
                      <w:szCs w:val="21"/>
                    </w:rPr>
                    <w:alias w:val="附注_其中：优先股"/>
                    <w:tag w:val="_GBC_7b5741a3e0dd41728703130764cdcf8c"/>
                    <w:id w:val="-1476138281"/>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szCs w:val="21"/>
                          </w:rPr>
                        </w:pPr>
                        <w:r>
                          <w:rPr>
                            <w:rFonts w:hint="eastAsia"/>
                            <w:color w:val="333399"/>
                          </w:rPr>
                          <w:t xml:space="preserve">　</w:t>
                        </w:r>
                      </w:p>
                    </w:tc>
                  </w:sdtContent>
                </w:sdt>
                <w:sdt>
                  <w:sdtPr>
                    <w:rPr>
                      <w:szCs w:val="21"/>
                    </w:rPr>
                    <w:alias w:val="其中：优先股"/>
                    <w:tag w:val="_GBC_c6d27554245147c4a567d544a9085b88"/>
                    <w:id w:val="-1222434429"/>
                    <w:lock w:val="sdtLocked"/>
                    <w:placeholder>
                      <w:docPart w:val="GBC11111111111111111111111111111"/>
                    </w:placeholder>
                    <w:showingPlcHd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szCs w:val="21"/>
                          </w:rPr>
                        </w:pPr>
                        <w:r w:rsidRPr="001852D3">
                          <w:rPr>
                            <w:rStyle w:val="af5"/>
                            <w:rFonts w:hint="eastAsia"/>
                          </w:rPr>
                          <w:t xml:space="preserve">　</w:t>
                        </w:r>
                      </w:p>
                    </w:tc>
                  </w:sdtContent>
                </w:sdt>
                <w:sdt>
                  <w:sdtPr>
                    <w:rPr>
                      <w:szCs w:val="21"/>
                    </w:rPr>
                    <w:alias w:val="其中：优先股"/>
                    <w:tag w:val="_GBC_d22996b89a5a4c85aa747ce89534c87e"/>
                    <w:id w:val="-7837697"/>
                    <w:lock w:val="sdtLocked"/>
                    <w:placeholder>
                      <w:docPart w:val="GBC11111111111111111111111111111"/>
                    </w:placeholder>
                    <w:showingPlcHd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szCs w:val="21"/>
                          </w:rPr>
                        </w:pPr>
                        <w:r w:rsidRPr="001852D3">
                          <w:rPr>
                            <w:rStyle w:val="af5"/>
                            <w:rFonts w:hint="eastAsia"/>
                          </w:rPr>
                          <w:t xml:space="preserve">　</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leftChars="300" w:left="630" w:firstLineChars="100" w:firstLine="210"/>
                      <w:rPr>
                        <w:szCs w:val="21"/>
                      </w:rPr>
                    </w:pPr>
                    <w:r>
                      <w:rPr>
                        <w:rFonts w:hint="eastAsia"/>
                        <w:szCs w:val="21"/>
                      </w:rPr>
                      <w:t>永续债</w:t>
                    </w:r>
                  </w:p>
                </w:tc>
                <w:sdt>
                  <w:sdtPr>
                    <w:rPr>
                      <w:szCs w:val="21"/>
                    </w:rPr>
                    <w:alias w:val="附注_永续债"/>
                    <w:tag w:val="_GBC_d8fef8a2a80a4f7eaba0302a8f4150b9"/>
                    <w:id w:val="-393344774"/>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szCs w:val="21"/>
                          </w:rPr>
                        </w:pPr>
                        <w:r>
                          <w:rPr>
                            <w:rFonts w:hint="eastAsia"/>
                            <w:color w:val="333399"/>
                          </w:rPr>
                          <w:t xml:space="preserve">　</w:t>
                        </w:r>
                      </w:p>
                    </w:tc>
                  </w:sdtContent>
                </w:sdt>
                <w:sdt>
                  <w:sdtPr>
                    <w:rPr>
                      <w:szCs w:val="21"/>
                    </w:rPr>
                    <w:alias w:val="永续债"/>
                    <w:tag w:val="_GBC_0f8512a288464610ab2554c2b6727ff0"/>
                    <w:id w:val="-1610812028"/>
                    <w:lock w:val="sdtLocked"/>
                    <w:placeholder>
                      <w:docPart w:val="GBC11111111111111111111111111111"/>
                    </w:placeholder>
                    <w:showingPlcHd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szCs w:val="21"/>
                          </w:rPr>
                        </w:pPr>
                        <w:r w:rsidRPr="001852D3">
                          <w:rPr>
                            <w:rStyle w:val="af5"/>
                            <w:rFonts w:hint="eastAsia"/>
                          </w:rPr>
                          <w:t xml:space="preserve">　</w:t>
                        </w:r>
                      </w:p>
                    </w:tc>
                  </w:sdtContent>
                </w:sdt>
                <w:sdt>
                  <w:sdtPr>
                    <w:rPr>
                      <w:szCs w:val="21"/>
                    </w:rPr>
                    <w:alias w:val="永续债"/>
                    <w:tag w:val="_GBC_95ca95a3aaf541b5beb70dd651d8594f"/>
                    <w:id w:val="1045021515"/>
                    <w:lock w:val="sdtLocked"/>
                    <w:placeholder>
                      <w:docPart w:val="GBC11111111111111111111111111111"/>
                    </w:placeholder>
                    <w:showingPlcHd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szCs w:val="21"/>
                          </w:rPr>
                        </w:pPr>
                        <w:r w:rsidRPr="001852D3">
                          <w:rPr>
                            <w:rStyle w:val="af5"/>
                            <w:rFonts w:hint="eastAsia"/>
                          </w:rPr>
                          <w:t xml:space="preserve">　</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长期应付款</w:t>
                    </w:r>
                  </w:p>
                </w:tc>
                <w:sdt>
                  <w:sdtPr>
                    <w:rPr>
                      <w:szCs w:val="21"/>
                    </w:rPr>
                    <w:alias w:val="附注_长期应付款"/>
                    <w:tag w:val="_GBC_60d043588d284791905bd2bb623a8456"/>
                    <w:id w:val="1903793788"/>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长期应付款"/>
                    <w:tag w:val="_GBC_df7975445a3d4a27a546cb5ac2c989a0"/>
                    <w:id w:val="1988439841"/>
                    <w:lock w:val="sdtLocked"/>
                    <w:placeholder>
                      <w:docPart w:val="GBC11111111111111111111111111111"/>
                    </w:placeholder>
                  </w:sdtPr>
                  <w:sdtContent>
                    <w:tc>
                      <w:tcPr>
                        <w:tcW w:w="1212" w:type="pct"/>
                        <w:tcBorders>
                          <w:top w:val="outset" w:sz="6" w:space="0" w:color="auto"/>
                          <w:left w:val="outset" w:sz="6" w:space="0" w:color="auto"/>
                          <w:bottom w:val="outset" w:sz="6" w:space="0" w:color="auto"/>
                          <w:right w:val="outset" w:sz="6" w:space="0" w:color="auto"/>
                        </w:tcBorders>
                        <w:vAlign w:val="center"/>
                      </w:tcPr>
                      <w:p w:rsidR="00495287" w:rsidRDefault="00A3059A">
                        <w:pPr>
                          <w:jc w:val="right"/>
                          <w:rPr>
                            <w:color w:val="008000"/>
                            <w:szCs w:val="21"/>
                          </w:rPr>
                        </w:pPr>
                        <w:r>
                          <w:rPr>
                            <w:szCs w:val="21"/>
                          </w:rPr>
                          <w:t>750,448.89</w:t>
                        </w:r>
                      </w:p>
                    </w:tc>
                  </w:sdtContent>
                </w:sdt>
                <w:sdt>
                  <w:sdtPr>
                    <w:rPr>
                      <w:szCs w:val="21"/>
                    </w:rPr>
                    <w:alias w:val="长期应付款"/>
                    <w:tag w:val="_GBC_cc70c00af0a847cfa9b0e1c1c250c5bf"/>
                    <w:id w:val="1653255318"/>
                    <w:lock w:val="sdtLocked"/>
                    <w:placeholder>
                      <w:docPart w:val="GBC11111111111111111111111111111"/>
                    </w:placeholde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50,750,448.89</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长期应付职工薪酬</w:t>
                    </w:r>
                  </w:p>
                </w:tc>
                <w:sdt>
                  <w:sdtPr>
                    <w:rPr>
                      <w:szCs w:val="21"/>
                    </w:rPr>
                    <w:alias w:val="附注_长期应付职工薪酬"/>
                    <w:tag w:val="_GBC_e5beb02a42ee4296bab6e29680c16943"/>
                    <w:id w:val="1432629100"/>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szCs w:val="21"/>
                          </w:rPr>
                        </w:pPr>
                        <w:r>
                          <w:rPr>
                            <w:rFonts w:hint="eastAsia"/>
                            <w:color w:val="333399"/>
                          </w:rPr>
                          <w:t xml:space="preserve">　</w:t>
                        </w:r>
                      </w:p>
                    </w:tc>
                  </w:sdtContent>
                </w:sdt>
                <w:sdt>
                  <w:sdtPr>
                    <w:rPr>
                      <w:szCs w:val="21"/>
                    </w:rPr>
                    <w:alias w:val="长期应付职工薪酬"/>
                    <w:tag w:val="_GBC_737a5946ea76404d84e43aaab74851e8"/>
                    <w:id w:val="-1683200857"/>
                    <w:lock w:val="sdtLocked"/>
                    <w:placeholder>
                      <w:docPart w:val="GBC11111111111111111111111111111"/>
                    </w:placeholder>
                    <w:showingPlcHd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szCs w:val="21"/>
                          </w:rPr>
                        </w:pPr>
                        <w:r w:rsidRPr="001852D3">
                          <w:rPr>
                            <w:rStyle w:val="af5"/>
                            <w:rFonts w:hint="eastAsia"/>
                          </w:rPr>
                          <w:t xml:space="preserve">　</w:t>
                        </w:r>
                      </w:p>
                    </w:tc>
                  </w:sdtContent>
                </w:sdt>
                <w:sdt>
                  <w:sdtPr>
                    <w:rPr>
                      <w:szCs w:val="21"/>
                    </w:rPr>
                    <w:alias w:val="长期应付职工薪酬"/>
                    <w:tag w:val="_GBC_2ca61a96e81d4df0be6eaabe6b4a1549"/>
                    <w:id w:val="-1547989920"/>
                    <w:lock w:val="sdtLocked"/>
                    <w:placeholder>
                      <w:docPart w:val="GBC11111111111111111111111111111"/>
                    </w:placeholder>
                    <w:showingPlcHd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szCs w:val="21"/>
                          </w:rPr>
                        </w:pPr>
                        <w:r w:rsidRPr="001852D3">
                          <w:rPr>
                            <w:rStyle w:val="af5"/>
                            <w:rFonts w:hint="eastAsia"/>
                          </w:rPr>
                          <w:t xml:space="preserve">　</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专项应付款</w:t>
                    </w:r>
                  </w:p>
                </w:tc>
                <w:sdt>
                  <w:sdtPr>
                    <w:rPr>
                      <w:szCs w:val="21"/>
                    </w:rPr>
                    <w:alias w:val="附注_专项应付款"/>
                    <w:tag w:val="_GBC_7578a775f6774f1685d622a7fe5554da"/>
                    <w:id w:val="-1460804848"/>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专项应付款"/>
                    <w:tag w:val="_GBC_58167ff824b74715bb9b34429ac203f8"/>
                    <w:id w:val="1273282830"/>
                    <w:lock w:val="sdtLocked"/>
                    <w:placeholder>
                      <w:docPart w:val="GBC11111111111111111111111111111"/>
                    </w:placeholder>
                    <w:showingPlcHd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sidRPr="001852D3">
                          <w:rPr>
                            <w:rStyle w:val="af5"/>
                            <w:rFonts w:hint="eastAsia"/>
                          </w:rPr>
                          <w:t xml:space="preserve">　</w:t>
                        </w:r>
                      </w:p>
                    </w:tc>
                  </w:sdtContent>
                </w:sdt>
                <w:sdt>
                  <w:sdtPr>
                    <w:rPr>
                      <w:szCs w:val="21"/>
                    </w:rPr>
                    <w:alias w:val="专项应付款"/>
                    <w:tag w:val="_GBC_12cff8eea9174dce858f36b924f5a914"/>
                    <w:id w:val="-1438896333"/>
                    <w:lock w:val="sdtLocked"/>
                    <w:placeholder>
                      <w:docPart w:val="GBC11111111111111111111111111111"/>
                    </w:placeholder>
                    <w:showingPlcHd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sidRPr="001852D3">
                          <w:rPr>
                            <w:rStyle w:val="af5"/>
                            <w:rFonts w:hint="eastAsia"/>
                          </w:rPr>
                          <w:t xml:space="preserve">　</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预计负债</w:t>
                    </w:r>
                  </w:p>
                </w:tc>
                <w:sdt>
                  <w:sdtPr>
                    <w:rPr>
                      <w:szCs w:val="21"/>
                    </w:rPr>
                    <w:alias w:val="附注_预计负债"/>
                    <w:tag w:val="_GBC_43c6c0651b4141008feeea93a0f402d8"/>
                    <w:id w:val="134616095"/>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预计负债"/>
                    <w:tag w:val="_GBC_302238c8ce52421abc68464da2734038"/>
                    <w:id w:val="663127795"/>
                    <w:lock w:val="sdtLocked"/>
                    <w:placeholder>
                      <w:docPart w:val="GBC11111111111111111111111111111"/>
                    </w:placeholder>
                    <w:showingPlcHd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sidRPr="001852D3">
                          <w:rPr>
                            <w:rStyle w:val="af5"/>
                            <w:rFonts w:hint="eastAsia"/>
                          </w:rPr>
                          <w:t xml:space="preserve">　</w:t>
                        </w:r>
                      </w:p>
                    </w:tc>
                  </w:sdtContent>
                </w:sdt>
                <w:sdt>
                  <w:sdtPr>
                    <w:rPr>
                      <w:szCs w:val="21"/>
                    </w:rPr>
                    <w:alias w:val="预计负债"/>
                    <w:tag w:val="_GBC_e0eab3b487c5482ca30ba817648e168b"/>
                    <w:id w:val="1700577661"/>
                    <w:lock w:val="sdtLocked"/>
                    <w:placeholder>
                      <w:docPart w:val="GBC11111111111111111111111111111"/>
                    </w:placeholder>
                    <w:showingPlcHd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sidRPr="001852D3">
                          <w:rPr>
                            <w:rStyle w:val="af5"/>
                            <w:rFonts w:hint="eastAsia"/>
                          </w:rPr>
                          <w:t xml:space="preserve">　</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递延收益</w:t>
                    </w:r>
                  </w:p>
                </w:tc>
                <w:sdt>
                  <w:sdtPr>
                    <w:rPr>
                      <w:szCs w:val="21"/>
                    </w:rPr>
                    <w:alias w:val="附注_递延收益"/>
                    <w:tag w:val="_GBC_5218262d6de84eb7b3cca00bd974564b"/>
                    <w:id w:val="1325864270"/>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szCs w:val="21"/>
                          </w:rPr>
                        </w:pPr>
                        <w:r>
                          <w:rPr>
                            <w:rFonts w:hint="eastAsia"/>
                            <w:color w:val="333399"/>
                          </w:rPr>
                          <w:t xml:space="preserve">　</w:t>
                        </w:r>
                      </w:p>
                    </w:tc>
                  </w:sdtContent>
                </w:sdt>
                <w:sdt>
                  <w:sdtPr>
                    <w:rPr>
                      <w:szCs w:val="21"/>
                    </w:rPr>
                    <w:alias w:val="递延收益"/>
                    <w:tag w:val="_GBC_fb7b578865ee409eaf6d8c9a9eec80af"/>
                    <w:id w:val="-1371061957"/>
                    <w:lock w:val="sdtLocked"/>
                    <w:placeholder>
                      <w:docPart w:val="GBC11111111111111111111111111111"/>
                    </w:placeholde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szCs w:val="21"/>
                          </w:rPr>
                        </w:pPr>
                        <w:r>
                          <w:rPr>
                            <w:szCs w:val="21"/>
                          </w:rPr>
                          <w:t>629,544.79</w:t>
                        </w:r>
                      </w:p>
                    </w:tc>
                  </w:sdtContent>
                </w:sdt>
                <w:sdt>
                  <w:sdtPr>
                    <w:rPr>
                      <w:szCs w:val="21"/>
                    </w:rPr>
                    <w:alias w:val="递延收益"/>
                    <w:tag w:val="_GBC_3ac546028058455695af15f4a4bbf4a8"/>
                    <w:id w:val="-993327929"/>
                    <w:lock w:val="sdtLocked"/>
                    <w:placeholder>
                      <w:docPart w:val="GBC11111111111111111111111111111"/>
                    </w:placeholde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szCs w:val="21"/>
                          </w:rPr>
                        </w:pPr>
                        <w:r>
                          <w:rPr>
                            <w:szCs w:val="21"/>
                          </w:rPr>
                          <w:t>839,393.03</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递延所得税负债</w:t>
                    </w:r>
                  </w:p>
                </w:tc>
                <w:sdt>
                  <w:sdtPr>
                    <w:rPr>
                      <w:szCs w:val="21"/>
                    </w:rPr>
                    <w:alias w:val="附注_递延税款贷项合计"/>
                    <w:tag w:val="_GBC_727cb3552ab945f595904d19df900e2c"/>
                    <w:id w:val="-1742172682"/>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递延税款贷项合计"/>
                    <w:tag w:val="_GBC_c08305e690b74caf8fb4dc6ba54a0c07"/>
                    <w:id w:val="2137220514"/>
                    <w:lock w:val="sdtLocked"/>
                    <w:placeholder>
                      <w:docPart w:val="GBC11111111111111111111111111111"/>
                    </w:placeholder>
                    <w:showingPlcHd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sidRPr="001852D3">
                          <w:rPr>
                            <w:rStyle w:val="af5"/>
                            <w:rFonts w:hint="eastAsia"/>
                          </w:rPr>
                          <w:t xml:space="preserve">　</w:t>
                        </w:r>
                      </w:p>
                    </w:tc>
                  </w:sdtContent>
                </w:sdt>
                <w:sdt>
                  <w:sdtPr>
                    <w:rPr>
                      <w:szCs w:val="21"/>
                    </w:rPr>
                    <w:alias w:val="递延税款贷项合计"/>
                    <w:tag w:val="_GBC_b2bb0f997c314000a6506507dae160ba"/>
                    <w:id w:val="1042473138"/>
                    <w:lock w:val="sdtLocked"/>
                    <w:placeholder>
                      <w:docPart w:val="GBC11111111111111111111111111111"/>
                    </w:placeholder>
                    <w:showingPlcHd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sidRPr="001852D3">
                          <w:rPr>
                            <w:rStyle w:val="af5"/>
                            <w:rFonts w:hint="eastAsia"/>
                          </w:rPr>
                          <w:t xml:space="preserve">　</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其他非流动负债</w:t>
                    </w:r>
                  </w:p>
                </w:tc>
                <w:sdt>
                  <w:sdtPr>
                    <w:rPr>
                      <w:szCs w:val="21"/>
                    </w:rPr>
                    <w:alias w:val="附注_其他长期负债"/>
                    <w:tag w:val="_GBC_549774016d7e4cd9ae790a55c20800c7"/>
                    <w:id w:val="1829550669"/>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其他长期负债"/>
                    <w:tag w:val="_GBC_ba6c0b78a01a4c788dcd8a28a47c6345"/>
                    <w:id w:val="-1846169132"/>
                    <w:lock w:val="sdtLocked"/>
                    <w:placeholder>
                      <w:docPart w:val="GBC11111111111111111111111111111"/>
                    </w:placeholder>
                    <w:showingPlcHd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sidRPr="001852D3">
                          <w:rPr>
                            <w:rStyle w:val="af5"/>
                            <w:rFonts w:hint="eastAsia"/>
                          </w:rPr>
                          <w:t xml:space="preserve">　</w:t>
                        </w:r>
                      </w:p>
                    </w:tc>
                  </w:sdtContent>
                </w:sdt>
                <w:sdt>
                  <w:sdtPr>
                    <w:rPr>
                      <w:szCs w:val="21"/>
                    </w:rPr>
                    <w:alias w:val="其他长期负债"/>
                    <w:tag w:val="_GBC_f8d9355ffc8f4d82a67aaea66cde6b86"/>
                    <w:id w:val="-2132000286"/>
                    <w:lock w:val="sdtLocked"/>
                    <w:placeholder>
                      <w:docPart w:val="GBC11111111111111111111111111111"/>
                    </w:placeholder>
                    <w:showingPlcHd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sidRPr="001852D3">
                          <w:rPr>
                            <w:rStyle w:val="af5"/>
                            <w:rFonts w:hint="eastAsia"/>
                          </w:rPr>
                          <w:t xml:space="preserve">　</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200" w:firstLine="420"/>
                      <w:rPr>
                        <w:szCs w:val="21"/>
                      </w:rPr>
                    </w:pPr>
                    <w:r>
                      <w:rPr>
                        <w:rFonts w:hint="eastAsia"/>
                        <w:szCs w:val="21"/>
                      </w:rPr>
                      <w:t>非流动负债合计</w:t>
                    </w:r>
                  </w:p>
                </w:tc>
                <w:sdt>
                  <w:sdtPr>
                    <w:rPr>
                      <w:szCs w:val="21"/>
                    </w:rPr>
                    <w:alias w:val="附注_长期负债合计"/>
                    <w:tag w:val="_GBC_02ba7f3bf7b642e1878cc44a5bfd379d"/>
                    <w:id w:val="-1012994347"/>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长期负债合计"/>
                    <w:tag w:val="_GBC_8cfa77efe820410980b6e17d2dad27b4"/>
                    <w:id w:val="-608510451"/>
                    <w:lock w:val="sdtLocked"/>
                    <w:placeholder>
                      <w:docPart w:val="GBC11111111111111111111111111111"/>
                    </w:placeholde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2,498,485,455.67</w:t>
                        </w:r>
                      </w:p>
                    </w:tc>
                  </w:sdtContent>
                </w:sdt>
                <w:sdt>
                  <w:sdtPr>
                    <w:rPr>
                      <w:szCs w:val="21"/>
                    </w:rPr>
                    <w:alias w:val="长期负债合计"/>
                    <w:tag w:val="_GBC_fe0832625e9048b0943f879931fe4c58"/>
                    <w:id w:val="159591832"/>
                    <w:lock w:val="sdtLocked"/>
                    <w:placeholder>
                      <w:docPart w:val="GBC11111111111111111111111111111"/>
                    </w:placeholde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2,634,865,326.40</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300" w:firstLine="630"/>
                      <w:rPr>
                        <w:szCs w:val="21"/>
                      </w:rPr>
                    </w:pPr>
                    <w:r>
                      <w:rPr>
                        <w:rFonts w:hint="eastAsia"/>
                        <w:szCs w:val="21"/>
                      </w:rPr>
                      <w:t>负债合计</w:t>
                    </w:r>
                  </w:p>
                </w:tc>
                <w:sdt>
                  <w:sdtPr>
                    <w:rPr>
                      <w:szCs w:val="21"/>
                    </w:rPr>
                    <w:alias w:val="附注_负债合计"/>
                    <w:tag w:val="_GBC_237f346af43149de90120584eaa2af66"/>
                    <w:id w:val="-2131003712"/>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负债合计"/>
                    <w:tag w:val="_GBC_d1ead45aa003474594aad141c66509d3"/>
                    <w:id w:val="187110603"/>
                    <w:lock w:val="sdtLocked"/>
                    <w:placeholder>
                      <w:docPart w:val="GBC11111111111111111111111111111"/>
                    </w:placeholde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9,077,448,773.62</w:t>
                        </w:r>
                      </w:p>
                    </w:tc>
                  </w:sdtContent>
                </w:sdt>
                <w:sdt>
                  <w:sdtPr>
                    <w:rPr>
                      <w:szCs w:val="21"/>
                    </w:rPr>
                    <w:alias w:val="负债合计"/>
                    <w:tag w:val="_GBC_79fcf0e651ee4a2d8cc2c4b5cde6b216"/>
                    <w:id w:val="108481581"/>
                    <w:lock w:val="sdtLocked"/>
                    <w:placeholder>
                      <w:docPart w:val="GBC11111111111111111111111111111"/>
                    </w:placeholde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5,530,379,771.53</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rPr>
                        <w:szCs w:val="21"/>
                      </w:rPr>
                    </w:pPr>
                    <w:r>
                      <w:rPr>
                        <w:rFonts w:hint="eastAsia"/>
                        <w:b/>
                        <w:bCs/>
                        <w:szCs w:val="21"/>
                      </w:rPr>
                      <w:t>所有者权益：</w:t>
                    </w:r>
                  </w:p>
                </w:tc>
                <w:tc>
                  <w:tcPr>
                    <w:tcW w:w="2975" w:type="pct"/>
                    <w:gridSpan w:val="3"/>
                    <w:tcBorders>
                      <w:top w:val="outset" w:sz="6" w:space="0" w:color="auto"/>
                      <w:left w:val="outset" w:sz="6" w:space="0" w:color="auto"/>
                      <w:bottom w:val="outset" w:sz="6" w:space="0" w:color="auto"/>
                      <w:right w:val="outset" w:sz="6" w:space="0" w:color="auto"/>
                    </w:tcBorders>
                  </w:tcPr>
                  <w:p w:rsidR="00495287" w:rsidRDefault="00495287">
                    <w:pPr>
                      <w:rPr>
                        <w:color w:val="008000"/>
                        <w:szCs w:val="21"/>
                      </w:rPr>
                    </w:pPr>
                  </w:p>
                </w:tc>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股本</w:t>
                    </w:r>
                  </w:p>
                </w:tc>
                <w:sdt>
                  <w:sdtPr>
                    <w:rPr>
                      <w:szCs w:val="21"/>
                    </w:rPr>
                    <w:alias w:val="附注_股本"/>
                    <w:tag w:val="_GBC_7c451a063b1a4af2b3013bf50285f4fa"/>
                    <w:id w:val="-1506656880"/>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股本"/>
                    <w:tag w:val="_GBC_63eaa9e080434846bc98e06a3ed7ff26"/>
                    <w:id w:val="349844275"/>
                    <w:lock w:val="sdtLocked"/>
                    <w:placeholder>
                      <w:docPart w:val="GBC11111111111111111111111111111"/>
                    </w:placeholde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995,995,186.00</w:t>
                        </w:r>
                      </w:p>
                    </w:tc>
                  </w:sdtContent>
                </w:sdt>
                <w:sdt>
                  <w:sdtPr>
                    <w:rPr>
                      <w:szCs w:val="21"/>
                    </w:rPr>
                    <w:alias w:val="股本"/>
                    <w:tag w:val="_GBC_ba234827b0884bb29c8593a8039ff403"/>
                    <w:id w:val="2011406833"/>
                    <w:lock w:val="sdtLocked"/>
                    <w:placeholder>
                      <w:docPart w:val="GBC11111111111111111111111111111"/>
                    </w:placeholde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790,515,734.00</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其他权益工具</w:t>
                    </w:r>
                  </w:p>
                </w:tc>
                <w:sdt>
                  <w:sdtPr>
                    <w:rPr>
                      <w:szCs w:val="21"/>
                    </w:rPr>
                    <w:alias w:val="附注_其他权益工具"/>
                    <w:tag w:val="_GBC_fe313ff1d91f4742b74606fb85c5f0a5"/>
                    <w:id w:val="176082844"/>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szCs w:val="21"/>
                          </w:rPr>
                        </w:pPr>
                        <w:r>
                          <w:rPr>
                            <w:rFonts w:hint="eastAsia"/>
                            <w:color w:val="333399"/>
                          </w:rPr>
                          <w:t xml:space="preserve">　</w:t>
                        </w:r>
                      </w:p>
                    </w:tc>
                  </w:sdtContent>
                </w:sdt>
                <w:sdt>
                  <w:sdtPr>
                    <w:rPr>
                      <w:szCs w:val="21"/>
                    </w:rPr>
                    <w:alias w:val="其他权益工具"/>
                    <w:tag w:val="_GBC_c2631367c4064d1e967b09107f167262"/>
                    <w:id w:val="-308007813"/>
                    <w:lock w:val="sdtLocked"/>
                    <w:placeholder>
                      <w:docPart w:val="GBC11111111111111111111111111111"/>
                    </w:placeholder>
                    <w:showingPlcHd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szCs w:val="21"/>
                          </w:rPr>
                        </w:pPr>
                        <w:r w:rsidRPr="001852D3">
                          <w:rPr>
                            <w:rStyle w:val="af5"/>
                            <w:rFonts w:hint="eastAsia"/>
                          </w:rPr>
                          <w:t xml:space="preserve">　</w:t>
                        </w:r>
                      </w:p>
                    </w:tc>
                  </w:sdtContent>
                </w:sdt>
                <w:sdt>
                  <w:sdtPr>
                    <w:rPr>
                      <w:szCs w:val="21"/>
                    </w:rPr>
                    <w:alias w:val="其他权益工具"/>
                    <w:tag w:val="_GBC_d55ae9d556764dbfa81bb7537df6d68e"/>
                    <w:id w:val="-1072048819"/>
                    <w:lock w:val="sdtLocked"/>
                    <w:placeholder>
                      <w:docPart w:val="GBC11111111111111111111111111111"/>
                    </w:placeholder>
                    <w:showingPlcHd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szCs w:val="21"/>
                          </w:rPr>
                        </w:pPr>
                        <w:r w:rsidRPr="001852D3">
                          <w:rPr>
                            <w:rStyle w:val="af5"/>
                            <w:rFonts w:hint="eastAsia"/>
                          </w:rPr>
                          <w:t xml:space="preserve">　</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其中：优先股</w:t>
                    </w:r>
                  </w:p>
                </w:tc>
                <w:sdt>
                  <w:sdtPr>
                    <w:rPr>
                      <w:szCs w:val="21"/>
                    </w:rPr>
                    <w:alias w:val="附注_其他权益工具-其中：优先股"/>
                    <w:tag w:val="_GBC_2943d58f2f8743c5a12724b80ecde6cb"/>
                    <w:id w:val="1650329843"/>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szCs w:val="21"/>
                          </w:rPr>
                        </w:pPr>
                        <w:r>
                          <w:rPr>
                            <w:rFonts w:hint="eastAsia"/>
                            <w:color w:val="333399"/>
                          </w:rPr>
                          <w:t xml:space="preserve">　</w:t>
                        </w:r>
                      </w:p>
                    </w:tc>
                  </w:sdtContent>
                </w:sdt>
                <w:sdt>
                  <w:sdtPr>
                    <w:rPr>
                      <w:szCs w:val="21"/>
                    </w:rPr>
                    <w:alias w:val="其他权益工具-其中：优先股"/>
                    <w:tag w:val="_GBC_b8fb10084f9d40a18d042ee53dc1a217"/>
                    <w:id w:val="-1586761961"/>
                    <w:lock w:val="sdtLocked"/>
                    <w:placeholder>
                      <w:docPart w:val="GBC11111111111111111111111111111"/>
                    </w:placeholder>
                    <w:showingPlcHd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szCs w:val="21"/>
                          </w:rPr>
                        </w:pPr>
                        <w:r w:rsidRPr="001852D3">
                          <w:rPr>
                            <w:rStyle w:val="af5"/>
                            <w:rFonts w:hint="eastAsia"/>
                          </w:rPr>
                          <w:t xml:space="preserve">　</w:t>
                        </w:r>
                      </w:p>
                    </w:tc>
                  </w:sdtContent>
                </w:sdt>
                <w:sdt>
                  <w:sdtPr>
                    <w:rPr>
                      <w:szCs w:val="21"/>
                    </w:rPr>
                    <w:alias w:val="其他权益工具-其中：优先股"/>
                    <w:tag w:val="_GBC_61b23476eebc428aaa699fccdecffeb4"/>
                    <w:id w:val="-1068025519"/>
                    <w:lock w:val="sdtLocked"/>
                    <w:placeholder>
                      <w:docPart w:val="GBC11111111111111111111111111111"/>
                    </w:placeholder>
                    <w:showingPlcHd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szCs w:val="21"/>
                          </w:rPr>
                        </w:pPr>
                        <w:r w:rsidRPr="001852D3">
                          <w:rPr>
                            <w:rStyle w:val="af5"/>
                            <w:rFonts w:hint="eastAsia"/>
                          </w:rPr>
                          <w:t xml:space="preserve">　</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leftChars="300" w:left="630" w:firstLineChars="100" w:firstLine="210"/>
                      <w:rPr>
                        <w:szCs w:val="21"/>
                      </w:rPr>
                    </w:pPr>
                    <w:r>
                      <w:rPr>
                        <w:rFonts w:hint="eastAsia"/>
                        <w:szCs w:val="21"/>
                      </w:rPr>
                      <w:t>永续债</w:t>
                    </w:r>
                  </w:p>
                </w:tc>
                <w:sdt>
                  <w:sdtPr>
                    <w:rPr>
                      <w:szCs w:val="21"/>
                    </w:rPr>
                    <w:alias w:val="附注_其他权益工具-永续债"/>
                    <w:tag w:val="_GBC_3c39a285ff5c41ccb88efa9669d2b0d3"/>
                    <w:id w:val="522439417"/>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szCs w:val="21"/>
                          </w:rPr>
                        </w:pPr>
                        <w:r>
                          <w:rPr>
                            <w:rFonts w:hint="eastAsia"/>
                            <w:color w:val="333399"/>
                          </w:rPr>
                          <w:t xml:space="preserve">　</w:t>
                        </w:r>
                      </w:p>
                    </w:tc>
                  </w:sdtContent>
                </w:sdt>
                <w:sdt>
                  <w:sdtPr>
                    <w:rPr>
                      <w:szCs w:val="21"/>
                    </w:rPr>
                    <w:alias w:val="其他权益工具-永续债"/>
                    <w:tag w:val="_GBC_446305e7e2cc4d7d871a6276c3a3e2a0"/>
                    <w:id w:val="689028117"/>
                    <w:lock w:val="sdtLocked"/>
                    <w:placeholder>
                      <w:docPart w:val="GBC11111111111111111111111111111"/>
                    </w:placeholder>
                    <w:showingPlcHd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szCs w:val="21"/>
                          </w:rPr>
                        </w:pPr>
                        <w:r w:rsidRPr="001852D3">
                          <w:rPr>
                            <w:rStyle w:val="af5"/>
                            <w:rFonts w:hint="eastAsia"/>
                          </w:rPr>
                          <w:t xml:space="preserve">　</w:t>
                        </w:r>
                      </w:p>
                    </w:tc>
                  </w:sdtContent>
                </w:sdt>
                <w:sdt>
                  <w:sdtPr>
                    <w:rPr>
                      <w:szCs w:val="21"/>
                    </w:rPr>
                    <w:alias w:val="其他权益工具-永续债"/>
                    <w:tag w:val="_GBC_0cb5ac34b37943c2a121de3174699166"/>
                    <w:id w:val="-867604917"/>
                    <w:lock w:val="sdtLocked"/>
                    <w:placeholder>
                      <w:docPart w:val="GBC11111111111111111111111111111"/>
                    </w:placeholder>
                    <w:showingPlcHd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szCs w:val="21"/>
                          </w:rPr>
                        </w:pPr>
                        <w:r w:rsidRPr="001852D3">
                          <w:rPr>
                            <w:rStyle w:val="af5"/>
                            <w:rFonts w:hint="eastAsia"/>
                          </w:rPr>
                          <w:t xml:space="preserve">　</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资本公积</w:t>
                    </w:r>
                  </w:p>
                </w:tc>
                <w:sdt>
                  <w:sdtPr>
                    <w:rPr>
                      <w:szCs w:val="21"/>
                    </w:rPr>
                    <w:alias w:val="附注_资本公积"/>
                    <w:tag w:val="_GBC_27d9d9e9fbb647e18e29dbb9e1021510"/>
                    <w:id w:val="-1477065188"/>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资本公积"/>
                    <w:tag w:val="_GBC_14bfeba8cbd249c2a3cfd708c56169a6"/>
                    <w:id w:val="-2095767722"/>
                    <w:lock w:val="sdtLocked"/>
                    <w:placeholder>
                      <w:docPart w:val="GBC11111111111111111111111111111"/>
                    </w:placeholde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2,085,591,283.59</w:t>
                        </w:r>
                      </w:p>
                    </w:tc>
                  </w:sdtContent>
                </w:sdt>
                <w:sdt>
                  <w:sdtPr>
                    <w:rPr>
                      <w:szCs w:val="21"/>
                    </w:rPr>
                    <w:alias w:val="资本公积"/>
                    <w:tag w:val="_GBC_c3e9828940d44707992a84e4aa660467"/>
                    <w:id w:val="1920361882"/>
                    <w:lock w:val="sdtLocked"/>
                    <w:placeholder>
                      <w:docPart w:val="GBC11111111111111111111111111111"/>
                    </w:placeholde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825,455,115.44</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减：库存股</w:t>
                    </w:r>
                  </w:p>
                </w:tc>
                <w:sdt>
                  <w:sdtPr>
                    <w:rPr>
                      <w:szCs w:val="21"/>
                    </w:rPr>
                    <w:alias w:val="附注_减：库存股"/>
                    <w:tag w:val="_GBC_552afd109a104e49994e5b85b6476cd1"/>
                    <w:id w:val="799809666"/>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库存股"/>
                    <w:tag w:val="_GBC_ff43ef51049e41f788caeefc2ac5d1dd"/>
                    <w:id w:val="2075855350"/>
                    <w:lock w:val="sdtLocked"/>
                    <w:placeholder>
                      <w:docPart w:val="GBC11111111111111111111111111111"/>
                    </w:placeholder>
                    <w:showingPlcHd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sidRPr="001852D3">
                          <w:rPr>
                            <w:rStyle w:val="af5"/>
                            <w:rFonts w:hint="eastAsia"/>
                          </w:rPr>
                          <w:t xml:space="preserve">　</w:t>
                        </w:r>
                      </w:p>
                    </w:tc>
                  </w:sdtContent>
                </w:sdt>
                <w:sdt>
                  <w:sdtPr>
                    <w:rPr>
                      <w:szCs w:val="21"/>
                    </w:rPr>
                    <w:alias w:val="库存股"/>
                    <w:tag w:val="_GBC_061092e5a5e741338c24ff83227517d1"/>
                    <w:id w:val="2066758480"/>
                    <w:lock w:val="sdtLocked"/>
                    <w:placeholder>
                      <w:docPart w:val="GBC11111111111111111111111111111"/>
                    </w:placeholder>
                    <w:showingPlcHd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sidRPr="001852D3">
                          <w:rPr>
                            <w:rStyle w:val="af5"/>
                            <w:rFonts w:hint="eastAsia"/>
                          </w:rPr>
                          <w:t xml:space="preserve">　</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其他综合收益</w:t>
                    </w:r>
                  </w:p>
                </w:tc>
                <w:sdt>
                  <w:sdtPr>
                    <w:rPr>
                      <w:szCs w:val="21"/>
                    </w:rPr>
                    <w:alias w:val="附注_其他综合收益（资产负债表项目）"/>
                    <w:tag w:val="_GBC_ce27865c780748358b283258d07f031a"/>
                    <w:id w:val="-818264225"/>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szCs w:val="21"/>
                          </w:rPr>
                        </w:pPr>
                        <w:r>
                          <w:rPr>
                            <w:rFonts w:hint="eastAsia"/>
                            <w:color w:val="333399"/>
                          </w:rPr>
                          <w:t xml:space="preserve">　</w:t>
                        </w:r>
                      </w:p>
                    </w:tc>
                  </w:sdtContent>
                </w:sdt>
                <w:sdt>
                  <w:sdtPr>
                    <w:rPr>
                      <w:szCs w:val="21"/>
                    </w:rPr>
                    <w:alias w:val="其他综合收益（资产负债表项目）"/>
                    <w:tag w:val="_GBC_5d25653cc7a24f0db9a56bc2e4381cdd"/>
                    <w:id w:val="1587267158"/>
                    <w:lock w:val="sdtLocked"/>
                    <w:placeholder>
                      <w:docPart w:val="GBC11111111111111111111111111111"/>
                    </w:placeholde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szCs w:val="21"/>
                          </w:rPr>
                        </w:pPr>
                        <w:r>
                          <w:rPr>
                            <w:szCs w:val="21"/>
                          </w:rPr>
                          <w:t>31,695,913.35</w:t>
                        </w:r>
                      </w:p>
                    </w:tc>
                  </w:sdtContent>
                </w:sdt>
                <w:sdt>
                  <w:sdtPr>
                    <w:rPr>
                      <w:szCs w:val="21"/>
                    </w:rPr>
                    <w:alias w:val="其他综合收益（资产负债表项目）"/>
                    <w:tag w:val="_GBC_df2beeec9a2e402ead48ef95b42f0921"/>
                    <w:id w:val="1129058069"/>
                    <w:lock w:val="sdtLocked"/>
                    <w:placeholder>
                      <w:docPart w:val="GBC11111111111111111111111111111"/>
                    </w:placeholde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szCs w:val="21"/>
                          </w:rPr>
                        </w:pPr>
                        <w:r>
                          <w:rPr>
                            <w:szCs w:val="21"/>
                          </w:rPr>
                          <w:t>58,245,520.12</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lastRenderedPageBreak/>
                      <w:t>专项储备</w:t>
                    </w:r>
                  </w:p>
                </w:tc>
                <w:sdt>
                  <w:sdtPr>
                    <w:rPr>
                      <w:szCs w:val="21"/>
                    </w:rPr>
                    <w:alias w:val="附注_专项储备"/>
                    <w:tag w:val="_GBC_f8ea08abf0af4a139b58cd1dc53d9d08"/>
                    <w:id w:val="-161776300"/>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专项储备"/>
                    <w:tag w:val="_GBC_df35d88fac594af68cfb85a02ec9f5c7"/>
                    <w:id w:val="1428702646"/>
                    <w:lock w:val="sdtLocked"/>
                    <w:placeholder>
                      <w:docPart w:val="GBC11111111111111111111111111111"/>
                    </w:placeholder>
                    <w:showingPlcHd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sidRPr="001852D3">
                          <w:rPr>
                            <w:rStyle w:val="af5"/>
                            <w:rFonts w:hint="eastAsia"/>
                          </w:rPr>
                          <w:t xml:space="preserve">　</w:t>
                        </w:r>
                      </w:p>
                    </w:tc>
                  </w:sdtContent>
                </w:sdt>
                <w:sdt>
                  <w:sdtPr>
                    <w:rPr>
                      <w:szCs w:val="21"/>
                    </w:rPr>
                    <w:alias w:val="专项储备"/>
                    <w:tag w:val="_GBC_3f2000afa16449f6843adcbddd5acbd6"/>
                    <w:id w:val="-1361665828"/>
                    <w:lock w:val="sdtLocked"/>
                    <w:placeholder>
                      <w:docPart w:val="GBC11111111111111111111111111111"/>
                    </w:placeholder>
                    <w:showingPlcHd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sidRPr="001852D3">
                          <w:rPr>
                            <w:rStyle w:val="af5"/>
                            <w:rFonts w:hint="eastAsia"/>
                          </w:rPr>
                          <w:t xml:space="preserve">　</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盈余公积</w:t>
                    </w:r>
                  </w:p>
                </w:tc>
                <w:sdt>
                  <w:sdtPr>
                    <w:rPr>
                      <w:szCs w:val="21"/>
                    </w:rPr>
                    <w:alias w:val="附注_盈余公积"/>
                    <w:tag w:val="_GBC_ec170e34f2ce45168ddfd54c101e8f0e"/>
                    <w:id w:val="1781764555"/>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盈余公积"/>
                    <w:tag w:val="_GBC_9cd8c9049219443f8aecb208a95654bc"/>
                    <w:id w:val="1792394952"/>
                    <w:lock w:val="sdtLocked"/>
                    <w:placeholder>
                      <w:docPart w:val="GBC11111111111111111111111111111"/>
                    </w:placeholde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259,736,784.76</w:t>
                        </w:r>
                      </w:p>
                    </w:tc>
                  </w:sdtContent>
                </w:sdt>
                <w:sdt>
                  <w:sdtPr>
                    <w:rPr>
                      <w:szCs w:val="21"/>
                    </w:rPr>
                    <w:alias w:val="盈余公积"/>
                    <w:tag w:val="_GBC_613f09f87568418e868d44cfe2dbdd80"/>
                    <w:id w:val="1516655364"/>
                    <w:lock w:val="sdtLocked"/>
                    <w:placeholder>
                      <w:docPart w:val="GBC11111111111111111111111111111"/>
                    </w:placeholde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251,344,765.13</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100" w:firstLine="210"/>
                      <w:rPr>
                        <w:szCs w:val="21"/>
                      </w:rPr>
                    </w:pPr>
                    <w:r>
                      <w:rPr>
                        <w:rFonts w:hint="eastAsia"/>
                        <w:szCs w:val="21"/>
                      </w:rPr>
                      <w:t>未分配利润</w:t>
                    </w:r>
                  </w:p>
                </w:tc>
                <w:sdt>
                  <w:sdtPr>
                    <w:rPr>
                      <w:szCs w:val="21"/>
                    </w:rPr>
                    <w:alias w:val="附注_未分配利润"/>
                    <w:tag w:val="_GBC_ad347f4df290455a9c938fd219b7358c"/>
                    <w:id w:val="482735177"/>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未分配利润"/>
                    <w:tag w:val="_GBC_913070de2eb84b3991b1a5404230fe1e"/>
                    <w:id w:val="-93793771"/>
                    <w:lock w:val="sdtLocked"/>
                    <w:placeholder>
                      <w:docPart w:val="GBC11111111111111111111111111111"/>
                    </w:placeholde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789,768,549.92</w:t>
                        </w:r>
                      </w:p>
                    </w:tc>
                  </w:sdtContent>
                </w:sdt>
                <w:sdt>
                  <w:sdtPr>
                    <w:rPr>
                      <w:szCs w:val="21"/>
                    </w:rPr>
                    <w:alias w:val="未分配利润"/>
                    <w:tag w:val="_GBC_72dc4fdb6c3a4fda8028a3cab99dd1e9"/>
                    <w:id w:val="-692614978"/>
                    <w:lock w:val="sdtLocked"/>
                    <w:placeholder>
                      <w:docPart w:val="GBC11111111111111111111111111111"/>
                    </w:placeholde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793,291,946.67</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200" w:firstLine="420"/>
                      <w:rPr>
                        <w:szCs w:val="21"/>
                      </w:rPr>
                    </w:pPr>
                    <w:r>
                      <w:rPr>
                        <w:rFonts w:hint="eastAsia"/>
                        <w:szCs w:val="21"/>
                      </w:rPr>
                      <w:t>所有者权益合计</w:t>
                    </w:r>
                  </w:p>
                </w:tc>
                <w:sdt>
                  <w:sdtPr>
                    <w:rPr>
                      <w:szCs w:val="21"/>
                    </w:rPr>
                    <w:alias w:val="附注_股东权益合计"/>
                    <w:tag w:val="_GBC_cd6861b1de824b639aefc0747ccd6785"/>
                    <w:id w:val="991373003"/>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股东权益合计"/>
                    <w:tag w:val="_GBC_06e0a0ab59604a818ed18a393205b94d"/>
                    <w:id w:val="2067594744"/>
                    <w:lock w:val="sdtLocked"/>
                    <w:placeholder>
                      <w:docPart w:val="GBC11111111111111111111111111111"/>
                    </w:placeholde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4,162,787,717.62</w:t>
                        </w:r>
                      </w:p>
                    </w:tc>
                  </w:sdtContent>
                </w:sdt>
                <w:sdt>
                  <w:sdtPr>
                    <w:rPr>
                      <w:szCs w:val="21"/>
                    </w:rPr>
                    <w:alias w:val="股东权益合计"/>
                    <w:tag w:val="_GBC_02469732ccae4503b18fed0f3c02a4b5"/>
                    <w:id w:val="2020500743"/>
                    <w:lock w:val="sdtLocked"/>
                    <w:placeholder>
                      <w:docPart w:val="GBC11111111111111111111111111111"/>
                    </w:placeholde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2,718,853,081.36</w:t>
                        </w:r>
                      </w:p>
                    </w:tc>
                  </w:sdtContent>
                </w:sdt>
              </w:tr>
              <w:tr w:rsidR="00495287" w:rsidTr="00BA26D9">
                <w:tc>
                  <w:tcPr>
                    <w:tcW w:w="2025" w:type="pct"/>
                    <w:tcBorders>
                      <w:top w:val="outset" w:sz="6" w:space="0" w:color="auto"/>
                      <w:left w:val="outset" w:sz="6" w:space="0" w:color="auto"/>
                      <w:bottom w:val="outset" w:sz="6" w:space="0" w:color="auto"/>
                      <w:right w:val="outset" w:sz="6" w:space="0" w:color="auto"/>
                    </w:tcBorders>
                    <w:vAlign w:val="center"/>
                  </w:tcPr>
                  <w:p w:rsidR="00495287" w:rsidRDefault="008B2CD9">
                    <w:pPr>
                      <w:ind w:firstLineChars="300" w:firstLine="630"/>
                      <w:rPr>
                        <w:szCs w:val="21"/>
                      </w:rPr>
                    </w:pPr>
                    <w:r>
                      <w:rPr>
                        <w:rFonts w:hint="eastAsia"/>
                        <w:szCs w:val="21"/>
                      </w:rPr>
                      <w:t>负债和所有者权益总计</w:t>
                    </w:r>
                  </w:p>
                </w:tc>
                <w:sdt>
                  <w:sdtPr>
                    <w:rPr>
                      <w:szCs w:val="21"/>
                    </w:rPr>
                    <w:alias w:val="附注_负债和股东权益合计"/>
                    <w:tag w:val="_GBC_e0eb76e430a64a7c84a4ac4905de5e2c"/>
                    <w:id w:val="615024986"/>
                    <w:lock w:val="sdtLocked"/>
                    <w:placeholder>
                      <w:docPart w:val="GBC11111111111111111111111111111"/>
                    </w:placeholder>
                    <w:showingPlcHdr/>
                  </w:sdtPr>
                  <w:sdtContent>
                    <w:tc>
                      <w:tcPr>
                        <w:tcW w:w="528" w:type="pct"/>
                        <w:tcBorders>
                          <w:top w:val="outset" w:sz="6" w:space="0" w:color="auto"/>
                          <w:left w:val="outset" w:sz="6" w:space="0" w:color="auto"/>
                          <w:bottom w:val="outset" w:sz="6" w:space="0" w:color="auto"/>
                          <w:right w:val="outset" w:sz="6"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负债和股东权益合计"/>
                    <w:tag w:val="_GBC_28509a01ce6747029e4d8302bb1fa1ce"/>
                    <w:id w:val="-1903596235"/>
                    <w:lock w:val="sdtLocked"/>
                    <w:placeholder>
                      <w:docPart w:val="GBC11111111111111111111111111111"/>
                    </w:placeholder>
                  </w:sdtPr>
                  <w:sdtContent>
                    <w:tc>
                      <w:tcPr>
                        <w:tcW w:w="1212"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13,240,236,491.24</w:t>
                        </w:r>
                      </w:p>
                    </w:tc>
                  </w:sdtContent>
                </w:sdt>
                <w:sdt>
                  <w:sdtPr>
                    <w:rPr>
                      <w:szCs w:val="21"/>
                    </w:rPr>
                    <w:alias w:val="负债和股东权益合计"/>
                    <w:tag w:val="_GBC_07fecb08812041a0a8fc0bdde0b9f079"/>
                    <w:id w:val="-541979517"/>
                    <w:lock w:val="sdtLocked"/>
                    <w:placeholder>
                      <w:docPart w:val="GBC11111111111111111111111111111"/>
                    </w:placeholder>
                  </w:sdtPr>
                  <w:sdtContent>
                    <w:tc>
                      <w:tcPr>
                        <w:tcW w:w="1236" w:type="pct"/>
                        <w:tcBorders>
                          <w:top w:val="outset" w:sz="6" w:space="0" w:color="auto"/>
                          <w:left w:val="outset" w:sz="6" w:space="0" w:color="auto"/>
                          <w:bottom w:val="outset" w:sz="6" w:space="0" w:color="auto"/>
                          <w:right w:val="outset" w:sz="6" w:space="0" w:color="auto"/>
                        </w:tcBorders>
                      </w:tcPr>
                      <w:p w:rsidR="00495287" w:rsidRDefault="00A3059A">
                        <w:pPr>
                          <w:jc w:val="right"/>
                          <w:rPr>
                            <w:color w:val="008000"/>
                            <w:szCs w:val="21"/>
                          </w:rPr>
                        </w:pPr>
                        <w:r>
                          <w:rPr>
                            <w:szCs w:val="21"/>
                          </w:rPr>
                          <w:t>8,249,232,852.89</w:t>
                        </w:r>
                      </w:p>
                    </w:tc>
                  </w:sdtContent>
                </w:sdt>
              </w:tr>
            </w:tbl>
            <w:p w:rsidR="00495287" w:rsidRDefault="008B2CD9">
              <w:pPr>
                <w:ind w:rightChars="-73" w:right="-153"/>
                <w:rPr>
                  <w:szCs w:val="21"/>
                </w:rPr>
              </w:pPr>
              <w:r>
                <w:rPr>
                  <w:szCs w:val="21"/>
                </w:rPr>
                <w:t>法定代表人</w:t>
              </w:r>
              <w:r>
                <w:rPr>
                  <w:rFonts w:hint="eastAsia"/>
                  <w:szCs w:val="21"/>
                </w:rPr>
                <w:t>：</w:t>
              </w:r>
              <w:sdt>
                <w:sdtPr>
                  <w:rPr>
                    <w:rFonts w:hint="eastAsia"/>
                    <w:szCs w:val="21"/>
                  </w:rPr>
                  <w:alias w:val="公司法定代表人"/>
                  <w:tag w:val="_GBC_f43f422c96ec4e009c3976ce8e58b778"/>
                  <w:id w:val="913665544"/>
                  <w:lock w:val="sdtLocked"/>
                  <w:placeholder>
                    <w:docPart w:val="GBC22222222222222222222222222222"/>
                  </w:placeholder>
                  <w:dataBinding w:prefixMappings="xmlns:clcid-cgi='clcid-cgi'" w:xpath="/*/clcid-cgi:GongSiFaDingDaiBiaoRen" w:storeItemID="{89EBAB94-44A0-46A2-B712-30D997D04A6D}"/>
                  <w:text/>
                </w:sdtPr>
                <w:sdtContent>
                  <w:r w:rsidR="007C45B3">
                    <w:rPr>
                      <w:rFonts w:hint="eastAsia"/>
                      <w:szCs w:val="21"/>
                    </w:rPr>
                    <w:t xml:space="preserve">陈继达                              </w:t>
                  </w:r>
                </w:sdtContent>
              </w:sdt>
              <w:r>
                <w:rPr>
                  <w:szCs w:val="21"/>
                </w:rPr>
                <w:t>主管会计工作负责人</w:t>
              </w:r>
              <w:r>
                <w:rPr>
                  <w:rFonts w:hint="eastAsia"/>
                  <w:szCs w:val="21"/>
                </w:rPr>
                <w:t>：</w:t>
              </w:r>
              <w:sdt>
                <w:sdtPr>
                  <w:rPr>
                    <w:rFonts w:hint="eastAsia"/>
                    <w:szCs w:val="21"/>
                  </w:rPr>
                  <w:alias w:val="主管会计工作负责人姓名"/>
                  <w:tag w:val="_GBC_3ac751c8378d4424bbdf4c74057683d9"/>
                  <w:id w:val="-2097941253"/>
                  <w:lock w:val="sdtLocked"/>
                  <w:placeholder>
                    <w:docPart w:val="GBC22222222222222222222222222222"/>
                  </w:placeholder>
                  <w:dataBinding w:prefixMappings="xmlns:clcid-mr='clcid-mr'" w:xpath="/*/clcid-mr:ZhuGuanKuaiJiGongZuoFuZeRenXingMing" w:storeItemID="{89EBAB94-44A0-46A2-B712-30D997D04A6D}"/>
                  <w:text/>
                </w:sdtPr>
                <w:sdtContent>
                  <w:r w:rsidR="00612FBE">
                    <w:rPr>
                      <w:rFonts w:hint="eastAsia"/>
                      <w:szCs w:val="21"/>
                    </w:rPr>
                    <w:t xml:space="preserve">王竞天 </w:t>
                  </w:r>
                </w:sdtContent>
              </w:sdt>
              <w:r>
                <w:rPr>
                  <w:szCs w:val="21"/>
                </w:rPr>
                <w:t>会计机构负责人</w:t>
              </w:r>
              <w:r>
                <w:rPr>
                  <w:rFonts w:hint="eastAsia"/>
                  <w:szCs w:val="21"/>
                </w:rPr>
                <w:t>：</w:t>
              </w:r>
              <w:sdt>
                <w:sdtPr>
                  <w:rPr>
                    <w:rFonts w:hint="eastAsia"/>
                    <w:szCs w:val="21"/>
                  </w:rPr>
                  <w:alias w:val="会计机构负责人姓名"/>
                  <w:tag w:val="_GBC_182ff185180a4ea4b9c93bbd4b01de2c"/>
                  <w:id w:val="702444932"/>
                  <w:lock w:val="sdtLocked"/>
                  <w:placeholder>
                    <w:docPart w:val="GBC22222222222222222222222222222"/>
                  </w:placeholder>
                  <w:dataBinding w:prefixMappings="xmlns:clcid-mr='clcid-mr'" w:xpath="/*/clcid-mr:KuaiJiJiGouFuZeRenXingMing" w:storeItemID="{89EBAB94-44A0-46A2-B712-30D997D04A6D}"/>
                  <w:text/>
                </w:sdtPr>
                <w:sdtContent>
                  <w:r w:rsidR="00BF1FFB">
                    <w:rPr>
                      <w:rFonts w:hint="eastAsia"/>
                      <w:szCs w:val="21"/>
                    </w:rPr>
                    <w:t>王建荣</w:t>
                  </w:r>
                </w:sdtContent>
              </w:sdt>
            </w:p>
          </w:sdtContent>
        </w:sdt>
        <w:p w:rsidR="00495287" w:rsidRDefault="00AF0C68">
          <w:pPr>
            <w:snapToGrid w:val="0"/>
            <w:rPr>
              <w:szCs w:val="21"/>
            </w:rPr>
          </w:pPr>
        </w:p>
      </w:sdtContent>
    </w:sdt>
    <w:p w:rsidR="00495287" w:rsidRDefault="00495287">
      <w:pPr>
        <w:ind w:rightChars="-73" w:right="-153"/>
        <w:rPr>
          <w:b/>
          <w:bCs/>
          <w:color w:val="008000"/>
          <w:szCs w:val="21"/>
          <w:u w:val="single"/>
        </w:rPr>
      </w:pPr>
    </w:p>
    <w:sdt>
      <w:sdtPr>
        <w:rPr>
          <w:rFonts w:hint="eastAsia"/>
          <w:b/>
          <w:szCs w:val="21"/>
        </w:rPr>
        <w:tag w:val="_GBC_bf89afc47e17438594730edb3412d929"/>
        <w:id w:val="1866170499"/>
        <w:lock w:val="sdtLocked"/>
        <w:placeholder>
          <w:docPart w:val="GBC22222222222222222222222222222"/>
        </w:placeholder>
      </w:sdtPr>
      <w:sdtEndPr>
        <w:rPr>
          <w:rFonts w:cs="宋体-方正超大字符集"/>
          <w:b w:val="0"/>
        </w:rPr>
      </w:sdtEndPr>
      <w:sdtContent>
        <w:p w:rsidR="00495287" w:rsidRDefault="00495287">
          <w:pPr>
            <w:jc w:val="center"/>
            <w:rPr>
              <w:b/>
              <w:szCs w:val="21"/>
            </w:rPr>
          </w:pPr>
        </w:p>
        <w:sdt>
          <w:sdtPr>
            <w:rPr>
              <w:rFonts w:hint="eastAsia"/>
              <w:b/>
              <w:szCs w:val="21"/>
            </w:rPr>
            <w:tag w:val="_GBC_cc363e9840a448cbaf363887668cbe2a"/>
            <w:id w:val="576099438"/>
            <w:lock w:val="sdtLocked"/>
            <w:placeholder>
              <w:docPart w:val="GBC22222222222222222222222222222"/>
            </w:placeholder>
          </w:sdtPr>
          <w:sdtEndPr>
            <w:rPr>
              <w:b w:val="0"/>
            </w:rPr>
          </w:sdtEndPr>
          <w:sdtContent>
            <w:p w:rsidR="00495287" w:rsidRDefault="008B2CD9">
              <w:pPr>
                <w:jc w:val="center"/>
                <w:rPr>
                  <w:b/>
                  <w:bCs/>
                  <w:szCs w:val="21"/>
                </w:rPr>
              </w:pPr>
              <w:r>
                <w:rPr>
                  <w:rFonts w:hint="eastAsia"/>
                  <w:b/>
                  <w:szCs w:val="21"/>
                </w:rPr>
                <w:t>合并</w:t>
              </w:r>
              <w:r>
                <w:rPr>
                  <w:b/>
                  <w:bCs/>
                  <w:szCs w:val="21"/>
                </w:rPr>
                <w:t>利润表</w:t>
              </w:r>
            </w:p>
            <w:p w:rsidR="00495287" w:rsidRDefault="008B2CD9">
              <w:pPr>
                <w:jc w:val="center"/>
                <w:rPr>
                  <w:b/>
                  <w:bCs/>
                  <w:szCs w:val="21"/>
                </w:rPr>
              </w:pPr>
              <w:r>
                <w:rPr>
                  <w:szCs w:val="21"/>
                </w:rPr>
                <w:t>201</w:t>
              </w:r>
              <w:r>
                <w:rPr>
                  <w:rFonts w:hint="eastAsia"/>
                  <w:szCs w:val="21"/>
                </w:rPr>
                <w:t>4</w:t>
              </w:r>
              <w:r>
                <w:rPr>
                  <w:szCs w:val="21"/>
                </w:rPr>
                <w:t>年</w:t>
              </w:r>
              <w:r>
                <w:rPr>
                  <w:rFonts w:hint="eastAsia"/>
                  <w:szCs w:val="21"/>
                </w:rPr>
                <w:t>1—12</w:t>
              </w:r>
              <w:r>
                <w:rPr>
                  <w:szCs w:val="21"/>
                </w:rPr>
                <w:t>月</w:t>
              </w:r>
            </w:p>
            <w:p w:rsidR="00495287" w:rsidRDefault="008B2CD9">
              <w:pPr>
                <w:jc w:val="right"/>
                <w:rPr>
                  <w:szCs w:val="21"/>
                </w:rPr>
              </w:pPr>
              <w:r>
                <w:rPr>
                  <w:szCs w:val="21"/>
                </w:rPr>
                <w:t>单位:</w:t>
              </w:r>
              <w:sdt>
                <w:sdtPr>
                  <w:rPr>
                    <w:szCs w:val="21"/>
                  </w:rPr>
                  <w:alias w:val="单位：合并利润表"/>
                  <w:tag w:val="_GBC_4fec24feb4834b768c484fe556046382"/>
                  <w:id w:val="-594836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szCs w:val="21"/>
                </w:rPr>
                <w:t xml:space="preserve">  币种:</w:t>
              </w:r>
              <w:sdt>
                <w:sdtPr>
                  <w:rPr>
                    <w:szCs w:val="21"/>
                  </w:rPr>
                  <w:alias w:val="币种：合并利润表"/>
                  <w:tag w:val="_GBC_ae5c0d79e5694eb28ba1b8160e27a464"/>
                  <w:id w:val="8071264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03"/>
                <w:gridCol w:w="944"/>
                <w:gridCol w:w="2001"/>
                <w:gridCol w:w="2001"/>
              </w:tblGrid>
              <w:tr w:rsidR="00A42B88" w:rsidTr="00A42B88">
                <w:trPr>
                  <w:cantSplit/>
                </w:trPr>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ind w:leftChars="-19" w:hangingChars="19" w:hanging="40"/>
                      <w:jc w:val="center"/>
                      <w:rPr>
                        <w:b/>
                        <w:szCs w:val="21"/>
                      </w:rPr>
                    </w:pPr>
                    <w:r>
                      <w:rPr>
                        <w:b/>
                        <w:szCs w:val="21"/>
                      </w:rPr>
                      <w:t>项目</w:t>
                    </w:r>
                  </w:p>
                </w:tc>
                <w:tc>
                  <w:tcPr>
                    <w:tcW w:w="534"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jc w:val="center"/>
                      <w:rPr>
                        <w:b/>
                        <w:szCs w:val="21"/>
                      </w:rPr>
                    </w:pPr>
                    <w:r>
                      <w:rPr>
                        <w:rFonts w:hint="eastAsia"/>
                        <w:b/>
                        <w:szCs w:val="21"/>
                      </w:rPr>
                      <w:t>附注</w:t>
                    </w:r>
                  </w:p>
                </w:tc>
                <w:tc>
                  <w:tcPr>
                    <w:tcW w:w="109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jc w:val="center"/>
                      <w:rPr>
                        <w:b/>
                        <w:szCs w:val="21"/>
                      </w:rPr>
                    </w:pPr>
                    <w:r>
                      <w:rPr>
                        <w:b/>
                        <w:szCs w:val="21"/>
                      </w:rPr>
                      <w:t>本期</w:t>
                    </w:r>
                    <w:r>
                      <w:rPr>
                        <w:rFonts w:hint="eastAsia"/>
                        <w:b/>
                        <w:szCs w:val="21"/>
                      </w:rPr>
                      <w:t>发生额</w:t>
                    </w:r>
                  </w:p>
                </w:tc>
                <w:tc>
                  <w:tcPr>
                    <w:tcW w:w="1096"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jc w:val="center"/>
                      <w:rPr>
                        <w:b/>
                        <w:szCs w:val="21"/>
                      </w:rPr>
                    </w:pPr>
                    <w:r>
                      <w:rPr>
                        <w:b/>
                        <w:szCs w:val="21"/>
                      </w:rPr>
                      <w:t>上期</w:t>
                    </w:r>
                    <w:r>
                      <w:rPr>
                        <w:rFonts w:hint="eastAsia"/>
                        <w:b/>
                        <w:szCs w:val="21"/>
                      </w:rPr>
                      <w:t>发生额</w:t>
                    </w:r>
                  </w:p>
                </w:tc>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rPr>
                        <w:color w:val="000000"/>
                        <w:szCs w:val="21"/>
                      </w:rPr>
                    </w:pPr>
                    <w:r>
                      <w:rPr>
                        <w:rFonts w:hint="eastAsia"/>
                        <w:szCs w:val="21"/>
                      </w:rPr>
                      <w:t>一、营业总收入</w:t>
                    </w:r>
                  </w:p>
                </w:tc>
                <w:sdt>
                  <w:sdtPr>
                    <w:rPr>
                      <w:szCs w:val="21"/>
                    </w:rPr>
                    <w:alias w:val="附注_营业总收入"/>
                    <w:tag w:val="_GBC_63a82a8a6c4e42b7afa0c5c31478e0f6"/>
                    <w:id w:val="-59910517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营业总收入"/>
                    <w:tag w:val="_GBC_1219f04da5f14f189d97c5a2d7a5e2ea"/>
                    <w:id w:val="945342287"/>
                    <w:lock w:val="sdtLocked"/>
                  </w:sdtPr>
                  <w:sdtContent>
                    <w:tc>
                      <w:tcPr>
                        <w:tcW w:w="109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38,156,832,647.61</w:t>
                        </w:r>
                      </w:p>
                    </w:tc>
                  </w:sdtContent>
                </w:sdt>
                <w:sdt>
                  <w:sdtPr>
                    <w:rPr>
                      <w:szCs w:val="21"/>
                    </w:rPr>
                    <w:alias w:val="营业总收入"/>
                    <w:tag w:val="_GBC_af4bb6a84c6f4b41970413dc3905f0b3"/>
                    <w:id w:val="2095353009"/>
                    <w:lock w:val="sdtLocked"/>
                  </w:sdtPr>
                  <w:sdtContent>
                    <w:tc>
                      <w:tcPr>
                        <w:tcW w:w="1096"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40,492,721,279.85</w:t>
                        </w:r>
                      </w:p>
                    </w:tc>
                  </w:sdtContent>
                </w:sdt>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rPr>
                        <w:color w:val="000000"/>
                        <w:szCs w:val="21"/>
                      </w:rPr>
                    </w:pPr>
                    <w:r>
                      <w:rPr>
                        <w:rFonts w:hint="eastAsia"/>
                        <w:szCs w:val="21"/>
                      </w:rPr>
                      <w:t>其中：营业收入</w:t>
                    </w:r>
                  </w:p>
                </w:tc>
                <w:sdt>
                  <w:sdtPr>
                    <w:rPr>
                      <w:szCs w:val="21"/>
                    </w:rPr>
                    <w:alias w:val="附注_营业收入"/>
                    <w:tag w:val="_GBC_2e7df889f3194114ad4f7804c29a1c53"/>
                    <w:id w:val="-111312357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营业收入"/>
                    <w:tag w:val="_GBC_f43db05ff5614aa99d3729846fc2ebc7"/>
                    <w:id w:val="-1113973482"/>
                    <w:lock w:val="sdtLocked"/>
                  </w:sdtPr>
                  <w:sdtContent>
                    <w:tc>
                      <w:tcPr>
                        <w:tcW w:w="109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37,926,720,628.34</w:t>
                        </w:r>
                      </w:p>
                    </w:tc>
                  </w:sdtContent>
                </w:sdt>
                <w:sdt>
                  <w:sdtPr>
                    <w:rPr>
                      <w:szCs w:val="21"/>
                    </w:rPr>
                    <w:alias w:val="营业收入"/>
                    <w:tag w:val="_GBC_8d227a3748ce4a6ba5792c6ff8b63a13"/>
                    <w:id w:val="380985098"/>
                    <w:lock w:val="sdtLocked"/>
                  </w:sdtPr>
                  <w:sdtContent>
                    <w:tc>
                      <w:tcPr>
                        <w:tcW w:w="1096"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40,234,648,405.26</w:t>
                        </w:r>
                      </w:p>
                    </w:tc>
                  </w:sdtContent>
                </w:sdt>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ind w:firstLineChars="300" w:firstLine="630"/>
                      <w:rPr>
                        <w:color w:val="000000"/>
                        <w:szCs w:val="21"/>
                      </w:rPr>
                    </w:pPr>
                    <w:r>
                      <w:rPr>
                        <w:rFonts w:hint="eastAsia"/>
                        <w:szCs w:val="21"/>
                      </w:rPr>
                      <w:t>利息收入</w:t>
                    </w:r>
                  </w:p>
                </w:tc>
                <w:sdt>
                  <w:sdtPr>
                    <w:rPr>
                      <w:szCs w:val="21"/>
                    </w:rPr>
                    <w:alias w:val="附注_利息收入"/>
                    <w:tag w:val="_GBC_4550e84e530540ae870393ca595fc98a"/>
                    <w:id w:val="181321001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金融资产利息收入"/>
                    <w:tag w:val="_GBC_f30b3bbf9ea24aef940b873f8a2384c1"/>
                    <w:id w:val="1646398149"/>
                    <w:lock w:val="sdtLocked"/>
                  </w:sdtPr>
                  <w:sdtContent>
                    <w:tc>
                      <w:tcPr>
                        <w:tcW w:w="109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105,300,917.98</w:t>
                        </w:r>
                      </w:p>
                    </w:tc>
                  </w:sdtContent>
                </w:sdt>
                <w:sdt>
                  <w:sdtPr>
                    <w:rPr>
                      <w:szCs w:val="21"/>
                    </w:rPr>
                    <w:alias w:val="金融资产利息收入"/>
                    <w:tag w:val="_GBC_a7f48217a001435d9de712d18fbc2cae"/>
                    <w:id w:val="1894228086"/>
                    <w:lock w:val="sdtLocked"/>
                  </w:sdtPr>
                  <w:sdtContent>
                    <w:tc>
                      <w:tcPr>
                        <w:tcW w:w="1096"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109,398,874.18</w:t>
                        </w:r>
                      </w:p>
                    </w:tc>
                  </w:sdtContent>
                </w:sdt>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ind w:firstLineChars="300" w:firstLine="630"/>
                      <w:rPr>
                        <w:szCs w:val="21"/>
                      </w:rPr>
                    </w:pPr>
                    <w:r>
                      <w:rPr>
                        <w:rFonts w:hint="eastAsia"/>
                        <w:szCs w:val="21"/>
                      </w:rPr>
                      <w:t>已赚保费</w:t>
                    </w:r>
                  </w:p>
                </w:tc>
                <w:sdt>
                  <w:sdtPr>
                    <w:rPr>
                      <w:szCs w:val="21"/>
                    </w:rPr>
                    <w:alias w:val="附注_已赚保费"/>
                    <w:tag w:val="_GBC_e554f1b9c88d4a35b2b6ae2985e707da"/>
                    <w:id w:val="49855225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已赚保费"/>
                    <w:tag w:val="_GBC_69e3f926ef484911864144e01ef010e9"/>
                    <w:id w:val="-1790580862"/>
                    <w:lock w:val="sdtLocked"/>
                  </w:sdtPr>
                  <w:sdtContent>
                    <w:tc>
                      <w:tcPr>
                        <w:tcW w:w="109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p>
                    </w:tc>
                  </w:sdtContent>
                </w:sdt>
                <w:sdt>
                  <w:sdtPr>
                    <w:rPr>
                      <w:szCs w:val="21"/>
                    </w:rPr>
                    <w:alias w:val="已赚保费"/>
                    <w:tag w:val="_GBC_57a28c61087548be8164d7738f6c04ab"/>
                    <w:id w:val="-690677909"/>
                    <w:lock w:val="sdtLocked"/>
                  </w:sdtPr>
                  <w:sdtContent>
                    <w:tc>
                      <w:tcPr>
                        <w:tcW w:w="1096"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p>
                    </w:tc>
                  </w:sdtContent>
                </w:sdt>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ind w:firstLineChars="300" w:firstLine="630"/>
                      <w:rPr>
                        <w:szCs w:val="21"/>
                      </w:rPr>
                    </w:pPr>
                    <w:r>
                      <w:rPr>
                        <w:rFonts w:hint="eastAsia"/>
                        <w:szCs w:val="21"/>
                      </w:rPr>
                      <w:t>手续费及佣金收入</w:t>
                    </w:r>
                  </w:p>
                </w:tc>
                <w:sdt>
                  <w:sdtPr>
                    <w:rPr>
                      <w:szCs w:val="21"/>
                    </w:rPr>
                    <w:alias w:val="附注_手续费及佣金收入"/>
                    <w:tag w:val="_GBC_0066fd118b134a499c5160feab4d9a86"/>
                    <w:id w:val="-140428856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手续费及佣金收入"/>
                    <w:tag w:val="_GBC_fd005913d2544c929273109478246f3c"/>
                    <w:id w:val="-491097267"/>
                    <w:lock w:val="sdtLocked"/>
                  </w:sdtPr>
                  <w:sdtContent>
                    <w:tc>
                      <w:tcPr>
                        <w:tcW w:w="109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124,811,101.29</w:t>
                        </w:r>
                      </w:p>
                    </w:tc>
                  </w:sdtContent>
                </w:sdt>
                <w:sdt>
                  <w:sdtPr>
                    <w:rPr>
                      <w:szCs w:val="21"/>
                    </w:rPr>
                    <w:alias w:val="手续费及佣金收入"/>
                    <w:tag w:val="_GBC_623cf090059c4808bdcd84183b77c7c5"/>
                    <w:id w:val="-1494326347"/>
                    <w:lock w:val="sdtLocked"/>
                  </w:sdtPr>
                  <w:sdtContent>
                    <w:tc>
                      <w:tcPr>
                        <w:tcW w:w="1096"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148,674,000.41</w:t>
                        </w:r>
                      </w:p>
                    </w:tc>
                  </w:sdtContent>
                </w:sdt>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rPr>
                        <w:color w:val="000000"/>
                        <w:szCs w:val="21"/>
                      </w:rPr>
                    </w:pPr>
                    <w:r>
                      <w:rPr>
                        <w:rFonts w:hint="eastAsia"/>
                        <w:szCs w:val="21"/>
                      </w:rPr>
                      <w:t>二、营业总成本</w:t>
                    </w:r>
                  </w:p>
                </w:tc>
                <w:sdt>
                  <w:sdtPr>
                    <w:rPr>
                      <w:szCs w:val="21"/>
                    </w:rPr>
                    <w:alias w:val="附注_营业总成本"/>
                    <w:tag w:val="_GBC_87ed6c2bc5f240f5a0a671d65e9bb211"/>
                    <w:id w:val="-214133659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营业总成本"/>
                    <w:tag w:val="_GBC_531f0985123942ddb5b845bcc2107fc9"/>
                    <w:id w:val="338349922"/>
                    <w:lock w:val="sdtLocked"/>
                  </w:sdtPr>
                  <w:sdtContent>
                    <w:tc>
                      <w:tcPr>
                        <w:tcW w:w="109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37,975,997,168.95</w:t>
                        </w:r>
                      </w:p>
                    </w:tc>
                  </w:sdtContent>
                </w:sdt>
                <w:sdt>
                  <w:sdtPr>
                    <w:rPr>
                      <w:szCs w:val="21"/>
                    </w:rPr>
                    <w:alias w:val="营业总成本"/>
                    <w:tag w:val="_GBC_ec4f14d683e94e3ca23ea26b8334272c"/>
                    <w:id w:val="938647998"/>
                    <w:lock w:val="sdtLocked"/>
                  </w:sdtPr>
                  <w:sdtContent>
                    <w:tc>
                      <w:tcPr>
                        <w:tcW w:w="1096"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39,815,319,596.82</w:t>
                        </w:r>
                      </w:p>
                    </w:tc>
                  </w:sdtContent>
                </w:sdt>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rPr>
                        <w:color w:val="000000"/>
                        <w:szCs w:val="21"/>
                      </w:rPr>
                    </w:pPr>
                    <w:r>
                      <w:rPr>
                        <w:rFonts w:hint="eastAsia"/>
                        <w:szCs w:val="21"/>
                      </w:rPr>
                      <w:t>其中：营业成本</w:t>
                    </w:r>
                  </w:p>
                </w:tc>
                <w:sdt>
                  <w:sdtPr>
                    <w:rPr>
                      <w:szCs w:val="21"/>
                    </w:rPr>
                    <w:alias w:val="附注_营业成本"/>
                    <w:tag w:val="_GBC_2441063dd486457ca8e05e0b4b8c8c54"/>
                    <w:id w:val="151434919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营业成本"/>
                    <w:tag w:val="_GBC_6a896395eb0348b0899b114030b45b3f"/>
                    <w:id w:val="-673345037"/>
                    <w:lock w:val="sdtLocked"/>
                  </w:sdtPr>
                  <w:sdtContent>
                    <w:tc>
                      <w:tcPr>
                        <w:tcW w:w="109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35,270,780,745.50</w:t>
                        </w:r>
                      </w:p>
                    </w:tc>
                  </w:sdtContent>
                </w:sdt>
                <w:sdt>
                  <w:sdtPr>
                    <w:rPr>
                      <w:szCs w:val="21"/>
                    </w:rPr>
                    <w:alias w:val="营业成本"/>
                    <w:tag w:val="_GBC_24b057eae2cb416181894a5f3737d46e"/>
                    <w:id w:val="-2140873824"/>
                    <w:lock w:val="sdtLocked"/>
                  </w:sdtPr>
                  <w:sdtContent>
                    <w:tc>
                      <w:tcPr>
                        <w:tcW w:w="1096"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37,239,315,295.27</w:t>
                        </w:r>
                      </w:p>
                    </w:tc>
                  </w:sdtContent>
                </w:sdt>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ind w:firstLineChars="300" w:firstLine="630"/>
                      <w:rPr>
                        <w:szCs w:val="21"/>
                      </w:rPr>
                    </w:pPr>
                    <w:r>
                      <w:rPr>
                        <w:rFonts w:hint="eastAsia"/>
                        <w:szCs w:val="21"/>
                      </w:rPr>
                      <w:t>利息支出</w:t>
                    </w:r>
                  </w:p>
                </w:tc>
                <w:sdt>
                  <w:sdtPr>
                    <w:rPr>
                      <w:szCs w:val="21"/>
                    </w:rPr>
                    <w:alias w:val="附注_利息支出"/>
                    <w:tag w:val="_GBC_b2482cb727f4400ba25f6ad9b23b2d71"/>
                    <w:id w:val="-5741004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金融资产利息支出"/>
                    <w:tag w:val="_GBC_c9c7406ca7cb4f7db2bfa30585ce9056"/>
                    <w:id w:val="752476676"/>
                    <w:lock w:val="sdtLocked"/>
                  </w:sdtPr>
                  <w:sdtContent>
                    <w:tc>
                      <w:tcPr>
                        <w:tcW w:w="109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p>
                    </w:tc>
                  </w:sdtContent>
                </w:sdt>
                <w:sdt>
                  <w:sdtPr>
                    <w:rPr>
                      <w:szCs w:val="21"/>
                    </w:rPr>
                    <w:alias w:val="金融资产利息支出"/>
                    <w:tag w:val="_GBC_aa56063e21c942b1a9f81c10197d22c5"/>
                    <w:id w:val="703220700"/>
                    <w:lock w:val="sdtLocked"/>
                  </w:sdtPr>
                  <w:sdtContent>
                    <w:tc>
                      <w:tcPr>
                        <w:tcW w:w="1096"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p>
                    </w:tc>
                  </w:sdtContent>
                </w:sdt>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ind w:firstLineChars="300" w:firstLine="630"/>
                      <w:rPr>
                        <w:szCs w:val="21"/>
                      </w:rPr>
                    </w:pPr>
                    <w:r>
                      <w:rPr>
                        <w:rFonts w:hint="eastAsia"/>
                        <w:szCs w:val="21"/>
                      </w:rPr>
                      <w:t>手续费及佣金支出</w:t>
                    </w:r>
                  </w:p>
                </w:tc>
                <w:sdt>
                  <w:sdtPr>
                    <w:rPr>
                      <w:szCs w:val="21"/>
                    </w:rPr>
                    <w:alias w:val="附注_手续费及佣金支出"/>
                    <w:tag w:val="_GBC_83619179d9b849eeacf78cfde44abfa7"/>
                    <w:id w:val="-179119322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手续费及佣金支出"/>
                    <w:tag w:val="_GBC_6f8d93ce15a6450a885c0a4ee28cb314"/>
                    <w:id w:val="-1028708973"/>
                    <w:lock w:val="sdtLocked"/>
                  </w:sdtPr>
                  <w:sdtContent>
                    <w:tc>
                      <w:tcPr>
                        <w:tcW w:w="109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p>
                    </w:tc>
                  </w:sdtContent>
                </w:sdt>
                <w:sdt>
                  <w:sdtPr>
                    <w:rPr>
                      <w:szCs w:val="21"/>
                    </w:rPr>
                    <w:alias w:val="手续费及佣金支出"/>
                    <w:tag w:val="_GBC_ce11c6d5551f4bb79e0a096be8a157ca"/>
                    <w:id w:val="-1219736807"/>
                    <w:lock w:val="sdtLocked"/>
                  </w:sdtPr>
                  <w:sdtContent>
                    <w:tc>
                      <w:tcPr>
                        <w:tcW w:w="1096"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p>
                    </w:tc>
                  </w:sdtContent>
                </w:sdt>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ind w:firstLineChars="300" w:firstLine="630"/>
                      <w:rPr>
                        <w:szCs w:val="21"/>
                      </w:rPr>
                    </w:pPr>
                    <w:r>
                      <w:rPr>
                        <w:rFonts w:hint="eastAsia"/>
                        <w:szCs w:val="21"/>
                      </w:rPr>
                      <w:t>退保金</w:t>
                    </w:r>
                  </w:p>
                </w:tc>
                <w:sdt>
                  <w:sdtPr>
                    <w:rPr>
                      <w:szCs w:val="21"/>
                    </w:rPr>
                    <w:alias w:val="附注_退保金"/>
                    <w:tag w:val="_GBC_45bf27abf08e47f7a53f5d9ca7674ad4"/>
                    <w:id w:val="139887201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退保金"/>
                    <w:tag w:val="_GBC_5abbcfd3a36d47fda5ab145d03351138"/>
                    <w:id w:val="1203436972"/>
                    <w:lock w:val="sdtLocked"/>
                  </w:sdtPr>
                  <w:sdtContent>
                    <w:tc>
                      <w:tcPr>
                        <w:tcW w:w="109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p>
                    </w:tc>
                  </w:sdtContent>
                </w:sdt>
                <w:sdt>
                  <w:sdtPr>
                    <w:rPr>
                      <w:szCs w:val="21"/>
                    </w:rPr>
                    <w:alias w:val="退保金"/>
                    <w:tag w:val="_GBC_1fcd9d023de14929aeed6b62eeb62b8c"/>
                    <w:id w:val="565147033"/>
                    <w:lock w:val="sdtLocked"/>
                  </w:sdtPr>
                  <w:sdtContent>
                    <w:tc>
                      <w:tcPr>
                        <w:tcW w:w="1096"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p>
                    </w:tc>
                  </w:sdtContent>
                </w:sdt>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ind w:firstLineChars="300" w:firstLine="630"/>
                      <w:rPr>
                        <w:szCs w:val="21"/>
                      </w:rPr>
                    </w:pPr>
                    <w:r>
                      <w:rPr>
                        <w:rFonts w:hint="eastAsia"/>
                        <w:szCs w:val="21"/>
                      </w:rPr>
                      <w:t>赔付支出净额</w:t>
                    </w:r>
                  </w:p>
                </w:tc>
                <w:sdt>
                  <w:sdtPr>
                    <w:rPr>
                      <w:szCs w:val="21"/>
                    </w:rPr>
                    <w:alias w:val="附注_赔付支出净额"/>
                    <w:tag w:val="_GBC_181c34892b084f028cb460d31be1b6f9"/>
                    <w:id w:val="-80076620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赔付支出净额"/>
                    <w:tag w:val="_GBC_3c3345d16c6c473186154bdb32573b9e"/>
                    <w:id w:val="1475253058"/>
                    <w:lock w:val="sdtLocked"/>
                  </w:sdtPr>
                  <w:sdtContent>
                    <w:tc>
                      <w:tcPr>
                        <w:tcW w:w="109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p>
                    </w:tc>
                  </w:sdtContent>
                </w:sdt>
                <w:sdt>
                  <w:sdtPr>
                    <w:rPr>
                      <w:szCs w:val="21"/>
                    </w:rPr>
                    <w:alias w:val="赔付支出净额"/>
                    <w:tag w:val="_GBC_523241994de540ce97cbc010407727f8"/>
                    <w:id w:val="-1706785019"/>
                    <w:lock w:val="sdtLocked"/>
                  </w:sdtPr>
                  <w:sdtContent>
                    <w:tc>
                      <w:tcPr>
                        <w:tcW w:w="1096"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p>
                    </w:tc>
                  </w:sdtContent>
                </w:sdt>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ind w:firstLineChars="300" w:firstLine="630"/>
                      <w:rPr>
                        <w:szCs w:val="21"/>
                      </w:rPr>
                    </w:pPr>
                    <w:r>
                      <w:rPr>
                        <w:rFonts w:hint="eastAsia"/>
                        <w:szCs w:val="21"/>
                      </w:rPr>
                      <w:t>提取保险合同准备金净额</w:t>
                    </w:r>
                  </w:p>
                </w:tc>
                <w:sdt>
                  <w:sdtPr>
                    <w:rPr>
                      <w:szCs w:val="21"/>
                    </w:rPr>
                    <w:alias w:val="附注_提取保险合同准备金净额"/>
                    <w:tag w:val="_GBC_7350d3147b3a4c3a8b619a54dce46640"/>
                    <w:id w:val="77397580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提取保险合同准备金净额"/>
                    <w:tag w:val="_GBC_8deef2ba4b264a66bb7d05aaa4dacf4f"/>
                    <w:id w:val="1790547881"/>
                    <w:lock w:val="sdtLocked"/>
                  </w:sdtPr>
                  <w:sdtContent>
                    <w:tc>
                      <w:tcPr>
                        <w:tcW w:w="109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p>
                    </w:tc>
                  </w:sdtContent>
                </w:sdt>
                <w:sdt>
                  <w:sdtPr>
                    <w:rPr>
                      <w:szCs w:val="21"/>
                    </w:rPr>
                    <w:alias w:val="提取保险合同准备金净额"/>
                    <w:tag w:val="_GBC_2e72f4e4ca5f49bfbb74ee3f2bbb3fe8"/>
                    <w:id w:val="-1707168869"/>
                    <w:lock w:val="sdtLocked"/>
                  </w:sdtPr>
                  <w:sdtContent>
                    <w:tc>
                      <w:tcPr>
                        <w:tcW w:w="1096"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p>
                    </w:tc>
                  </w:sdtContent>
                </w:sdt>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ind w:firstLineChars="300" w:firstLine="630"/>
                      <w:rPr>
                        <w:szCs w:val="21"/>
                      </w:rPr>
                    </w:pPr>
                    <w:r>
                      <w:rPr>
                        <w:rFonts w:hint="eastAsia"/>
                        <w:szCs w:val="21"/>
                      </w:rPr>
                      <w:t>保单红利支出</w:t>
                    </w:r>
                  </w:p>
                </w:tc>
                <w:sdt>
                  <w:sdtPr>
                    <w:rPr>
                      <w:szCs w:val="21"/>
                    </w:rPr>
                    <w:alias w:val="附注_保单红利支出"/>
                    <w:tag w:val="_GBC_dc89f9b17c7441b39376f2637abbdd56"/>
                    <w:id w:val="-96064569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保单红利支出"/>
                    <w:tag w:val="_GBC_e4de0d0317ab449aa4cb6febd57f7c3f"/>
                    <w:id w:val="-1145958762"/>
                    <w:lock w:val="sdtLocked"/>
                  </w:sdtPr>
                  <w:sdtContent>
                    <w:tc>
                      <w:tcPr>
                        <w:tcW w:w="109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p>
                    </w:tc>
                  </w:sdtContent>
                </w:sdt>
                <w:sdt>
                  <w:sdtPr>
                    <w:rPr>
                      <w:szCs w:val="21"/>
                    </w:rPr>
                    <w:alias w:val="保单红利支出"/>
                    <w:tag w:val="_GBC_7f58b331c1e14efab67ada69521f3543"/>
                    <w:id w:val="-766854268"/>
                    <w:lock w:val="sdtLocked"/>
                  </w:sdtPr>
                  <w:sdtContent>
                    <w:tc>
                      <w:tcPr>
                        <w:tcW w:w="1096"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p>
                    </w:tc>
                  </w:sdtContent>
                </w:sdt>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ind w:firstLineChars="300" w:firstLine="630"/>
                      <w:rPr>
                        <w:szCs w:val="21"/>
                      </w:rPr>
                    </w:pPr>
                    <w:r>
                      <w:rPr>
                        <w:rFonts w:hint="eastAsia"/>
                        <w:szCs w:val="21"/>
                      </w:rPr>
                      <w:t>分保费用</w:t>
                    </w:r>
                  </w:p>
                </w:tc>
                <w:sdt>
                  <w:sdtPr>
                    <w:rPr>
                      <w:szCs w:val="21"/>
                    </w:rPr>
                    <w:alias w:val="附注_分保费用"/>
                    <w:tag w:val="_GBC_7efe936f5fb8495c99ccf8de7380a690"/>
                    <w:id w:val="45583467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分保费用"/>
                    <w:tag w:val="_GBC_6a52bdd99de048f4bf1a33d512ba9183"/>
                    <w:id w:val="446057110"/>
                    <w:lock w:val="sdtLocked"/>
                  </w:sdtPr>
                  <w:sdtContent>
                    <w:tc>
                      <w:tcPr>
                        <w:tcW w:w="109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p>
                    </w:tc>
                  </w:sdtContent>
                </w:sdt>
                <w:sdt>
                  <w:sdtPr>
                    <w:rPr>
                      <w:szCs w:val="21"/>
                    </w:rPr>
                    <w:alias w:val="分保费用"/>
                    <w:tag w:val="_GBC_bf7723e2fe1d44a98256c822cb5ac9c1"/>
                    <w:id w:val="-1055086715"/>
                    <w:lock w:val="sdtLocked"/>
                  </w:sdtPr>
                  <w:sdtContent>
                    <w:tc>
                      <w:tcPr>
                        <w:tcW w:w="1096"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p>
                    </w:tc>
                  </w:sdtContent>
                </w:sdt>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ind w:firstLineChars="300" w:firstLine="630"/>
                      <w:rPr>
                        <w:szCs w:val="21"/>
                      </w:rPr>
                    </w:pPr>
                    <w:r>
                      <w:rPr>
                        <w:rFonts w:hint="eastAsia"/>
                        <w:szCs w:val="21"/>
                      </w:rPr>
                      <w:t>营业税金及附加</w:t>
                    </w:r>
                  </w:p>
                </w:tc>
                <w:sdt>
                  <w:sdtPr>
                    <w:rPr>
                      <w:szCs w:val="21"/>
                    </w:rPr>
                    <w:alias w:val="附注_营业税金及附加"/>
                    <w:tag w:val="_GBC_b58d0d702ff4475b80b7b4f2f7c55705"/>
                    <w:id w:val="1042482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营业税金及附加"/>
                    <w:tag w:val="_GBC_3fddf0d6ca2f4ca7bb52e367e6b0045f"/>
                    <w:id w:val="1386913050"/>
                    <w:lock w:val="sdtLocked"/>
                  </w:sdtPr>
                  <w:sdtContent>
                    <w:tc>
                      <w:tcPr>
                        <w:tcW w:w="109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454,830,322.55</w:t>
                        </w:r>
                      </w:p>
                    </w:tc>
                  </w:sdtContent>
                </w:sdt>
                <w:sdt>
                  <w:sdtPr>
                    <w:rPr>
                      <w:szCs w:val="21"/>
                    </w:rPr>
                    <w:alias w:val="营业税金及附加"/>
                    <w:tag w:val="_GBC_1ba2c8dcce604bd88a53c51d4dc16c6b"/>
                    <w:id w:val="1138461564"/>
                    <w:lock w:val="sdtLocked"/>
                  </w:sdtPr>
                  <w:sdtContent>
                    <w:tc>
                      <w:tcPr>
                        <w:tcW w:w="1096"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556,659,636.32</w:t>
                        </w:r>
                      </w:p>
                    </w:tc>
                  </w:sdtContent>
                </w:sdt>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ind w:firstLineChars="300" w:firstLine="630"/>
                      <w:rPr>
                        <w:szCs w:val="21"/>
                      </w:rPr>
                    </w:pPr>
                    <w:r>
                      <w:rPr>
                        <w:rFonts w:hint="eastAsia"/>
                        <w:szCs w:val="21"/>
                      </w:rPr>
                      <w:t>销售费用</w:t>
                    </w:r>
                  </w:p>
                </w:tc>
                <w:sdt>
                  <w:sdtPr>
                    <w:rPr>
                      <w:szCs w:val="21"/>
                    </w:rPr>
                    <w:alias w:val="附注_销售费用"/>
                    <w:tag w:val="_GBC_54dad74ba0964263b697b1679a1e2d64"/>
                    <w:id w:val="-209731945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销售费用"/>
                    <w:tag w:val="_GBC_5fafd54967da46608f9d7de2d94b4f7d"/>
                    <w:id w:val="38399100"/>
                    <w:lock w:val="sdtLocked"/>
                  </w:sdtPr>
                  <w:sdtContent>
                    <w:tc>
                      <w:tcPr>
                        <w:tcW w:w="109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973,350,399.99</w:t>
                        </w:r>
                      </w:p>
                    </w:tc>
                  </w:sdtContent>
                </w:sdt>
                <w:sdt>
                  <w:sdtPr>
                    <w:rPr>
                      <w:szCs w:val="21"/>
                    </w:rPr>
                    <w:alias w:val="销售费用"/>
                    <w:tag w:val="_GBC_9431abc814d742c5afe546ada63e7910"/>
                    <w:id w:val="-1097779846"/>
                    <w:lock w:val="sdtLocked"/>
                  </w:sdtPr>
                  <w:sdtContent>
                    <w:tc>
                      <w:tcPr>
                        <w:tcW w:w="1096"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951,826,427.74</w:t>
                        </w:r>
                      </w:p>
                    </w:tc>
                  </w:sdtContent>
                </w:sdt>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ind w:firstLineChars="300" w:firstLine="630"/>
                      <w:rPr>
                        <w:szCs w:val="21"/>
                      </w:rPr>
                    </w:pPr>
                    <w:r>
                      <w:rPr>
                        <w:rFonts w:hint="eastAsia"/>
                        <w:szCs w:val="21"/>
                      </w:rPr>
                      <w:t>管理费用</w:t>
                    </w:r>
                  </w:p>
                </w:tc>
                <w:sdt>
                  <w:sdtPr>
                    <w:rPr>
                      <w:szCs w:val="21"/>
                    </w:rPr>
                    <w:alias w:val="附注_管理费用"/>
                    <w:tag w:val="_GBC_aa5cda2c591a47a4adb4290212e14a2b"/>
                    <w:id w:val="-56935109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管理费用"/>
                    <w:tag w:val="_GBC_d1d2d9d7e09341a9bf742827b0be4e08"/>
                    <w:id w:val="-164253485"/>
                    <w:lock w:val="sdtLocked"/>
                  </w:sdtPr>
                  <w:sdtContent>
                    <w:tc>
                      <w:tcPr>
                        <w:tcW w:w="109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686,622,986.65</w:t>
                        </w:r>
                      </w:p>
                    </w:tc>
                  </w:sdtContent>
                </w:sdt>
                <w:sdt>
                  <w:sdtPr>
                    <w:rPr>
                      <w:szCs w:val="21"/>
                    </w:rPr>
                    <w:alias w:val="管理费用"/>
                    <w:tag w:val="_GBC_7ff42c0b66dd4ee3b21e5de491fc31e1"/>
                    <w:id w:val="-524095706"/>
                    <w:lock w:val="sdtLocked"/>
                  </w:sdtPr>
                  <w:sdtContent>
                    <w:tc>
                      <w:tcPr>
                        <w:tcW w:w="1096"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696,821,269.97</w:t>
                        </w:r>
                      </w:p>
                    </w:tc>
                  </w:sdtContent>
                </w:sdt>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ind w:firstLineChars="300" w:firstLine="630"/>
                      <w:rPr>
                        <w:szCs w:val="21"/>
                      </w:rPr>
                    </w:pPr>
                    <w:r>
                      <w:rPr>
                        <w:rFonts w:hint="eastAsia"/>
                        <w:szCs w:val="21"/>
                      </w:rPr>
                      <w:t>财务费用</w:t>
                    </w:r>
                  </w:p>
                </w:tc>
                <w:sdt>
                  <w:sdtPr>
                    <w:rPr>
                      <w:szCs w:val="21"/>
                    </w:rPr>
                    <w:alias w:val="附注_财务费用"/>
                    <w:tag w:val="_GBC_2ae44708da11477ab28fb5dbcd612a37"/>
                    <w:id w:val="-26454085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财务费用"/>
                    <w:tag w:val="_GBC_1a1cec60c9c34d179f761cd07a0854d8"/>
                    <w:id w:val="1504241481"/>
                    <w:lock w:val="sdtLocked"/>
                  </w:sdtPr>
                  <w:sdtContent>
                    <w:tc>
                      <w:tcPr>
                        <w:tcW w:w="109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203,252,177.23</w:t>
                        </w:r>
                      </w:p>
                    </w:tc>
                  </w:sdtContent>
                </w:sdt>
                <w:sdt>
                  <w:sdtPr>
                    <w:rPr>
                      <w:szCs w:val="21"/>
                    </w:rPr>
                    <w:alias w:val="财务费用"/>
                    <w:tag w:val="_GBC_6fc95dd2285347029a9707b960617271"/>
                    <w:id w:val="1216479317"/>
                    <w:lock w:val="sdtLocked"/>
                  </w:sdtPr>
                  <w:sdtContent>
                    <w:tc>
                      <w:tcPr>
                        <w:tcW w:w="1096"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224,762,109.79</w:t>
                        </w:r>
                      </w:p>
                    </w:tc>
                  </w:sdtContent>
                </w:sdt>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ind w:firstLineChars="300" w:firstLine="630"/>
                      <w:rPr>
                        <w:szCs w:val="21"/>
                      </w:rPr>
                    </w:pPr>
                    <w:r>
                      <w:rPr>
                        <w:rFonts w:hint="eastAsia"/>
                        <w:szCs w:val="21"/>
                      </w:rPr>
                      <w:t>资产减值损失</w:t>
                    </w:r>
                  </w:p>
                </w:tc>
                <w:sdt>
                  <w:sdtPr>
                    <w:rPr>
                      <w:szCs w:val="21"/>
                    </w:rPr>
                    <w:alias w:val="附注_资产减值损失"/>
                    <w:tag w:val="_GBC_e4a28d4cb95d4a6f9c963ac9f7ea03dc"/>
                    <w:id w:val="11063860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资产减值损失"/>
                    <w:tag w:val="_GBC_f91749f3bcc74673b2d824f87fc803cf"/>
                    <w:id w:val="1467092410"/>
                    <w:lock w:val="sdtLocked"/>
                  </w:sdtPr>
                  <w:sdtContent>
                    <w:tc>
                      <w:tcPr>
                        <w:tcW w:w="109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387,160,537.03</w:t>
                        </w:r>
                      </w:p>
                    </w:tc>
                  </w:sdtContent>
                </w:sdt>
                <w:sdt>
                  <w:sdtPr>
                    <w:rPr>
                      <w:szCs w:val="21"/>
                    </w:rPr>
                    <w:alias w:val="资产减值损失"/>
                    <w:tag w:val="_GBC_277157e704b74f29a1efa7c7b5563d39"/>
                    <w:id w:val="-320123425"/>
                    <w:lock w:val="sdtLocked"/>
                  </w:sdtPr>
                  <w:sdtContent>
                    <w:tc>
                      <w:tcPr>
                        <w:tcW w:w="1096"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145,934,857.73</w:t>
                        </w:r>
                      </w:p>
                    </w:tc>
                  </w:sdtContent>
                </w:sdt>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ind w:firstLineChars="100" w:firstLine="210"/>
                      <w:rPr>
                        <w:color w:val="000000"/>
                        <w:szCs w:val="21"/>
                      </w:rPr>
                    </w:pPr>
                    <w:r>
                      <w:rPr>
                        <w:rFonts w:hint="eastAsia"/>
                        <w:szCs w:val="21"/>
                      </w:rPr>
                      <w:t>加：公允价值变动收益（损失以“－”号填列）</w:t>
                    </w:r>
                  </w:p>
                </w:tc>
                <w:sdt>
                  <w:sdtPr>
                    <w:rPr>
                      <w:szCs w:val="21"/>
                    </w:rPr>
                    <w:alias w:val="附注_公允价值变动收益"/>
                    <w:tag w:val="_GBC_a5fbd9cd2b954392ac76fb26608cf172"/>
                    <w:id w:val="-133528866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公允价值变动收益"/>
                    <w:tag w:val="_GBC_30eeb526db7c44d0993660393cb293f9"/>
                    <w:id w:val="-853340288"/>
                    <w:lock w:val="sdtLocked"/>
                  </w:sdtPr>
                  <w:sdtContent>
                    <w:tc>
                      <w:tcPr>
                        <w:tcW w:w="109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-7,253,795.73</w:t>
                        </w:r>
                      </w:p>
                    </w:tc>
                  </w:sdtContent>
                </w:sdt>
                <w:sdt>
                  <w:sdtPr>
                    <w:rPr>
                      <w:szCs w:val="21"/>
                    </w:rPr>
                    <w:alias w:val="公允价值变动收益"/>
                    <w:tag w:val="_GBC_224b7a2141b2429db993fdc627cc0424"/>
                    <w:id w:val="-364672385"/>
                    <w:lock w:val="sdtLocked"/>
                  </w:sdtPr>
                  <w:sdtContent>
                    <w:tc>
                      <w:tcPr>
                        <w:tcW w:w="1096"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-2,273,360.03</w:t>
                        </w:r>
                      </w:p>
                    </w:tc>
                  </w:sdtContent>
                </w:sdt>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ind w:firstLineChars="300" w:firstLine="630"/>
                      <w:rPr>
                        <w:szCs w:val="21"/>
                      </w:rPr>
                    </w:pPr>
                    <w:r>
                      <w:rPr>
                        <w:rFonts w:hint="eastAsia"/>
                        <w:szCs w:val="21"/>
                      </w:rPr>
                      <w:t>投资收益（损失以“－”号填列）</w:t>
                    </w:r>
                  </w:p>
                </w:tc>
                <w:sdt>
                  <w:sdtPr>
                    <w:rPr>
                      <w:szCs w:val="21"/>
                    </w:rPr>
                    <w:alias w:val="附注_投资收益"/>
                    <w:tag w:val="_GBC_97b5650f675f4edd8232924c0d329166"/>
                    <w:id w:val="-209839818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投资收益"/>
                    <w:tag w:val="_GBC_211c45ace2394115946ee52cde0bc76f"/>
                    <w:id w:val="-64418489"/>
                    <w:lock w:val="sdtLocked"/>
                  </w:sdtPr>
                  <w:sdtContent>
                    <w:tc>
                      <w:tcPr>
                        <w:tcW w:w="109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337,457,461.22</w:t>
                        </w:r>
                      </w:p>
                    </w:tc>
                  </w:sdtContent>
                </w:sdt>
                <w:sdt>
                  <w:sdtPr>
                    <w:rPr>
                      <w:szCs w:val="21"/>
                    </w:rPr>
                    <w:alias w:val="投资收益"/>
                    <w:tag w:val="_GBC_fb7394a2b1444b56a09356bc9a69001c"/>
                    <w:id w:val="-1477523946"/>
                    <w:lock w:val="sdtLocked"/>
                  </w:sdtPr>
                  <w:sdtContent>
                    <w:tc>
                      <w:tcPr>
                        <w:tcW w:w="1096"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168,912,371.78</w:t>
                        </w:r>
                      </w:p>
                    </w:tc>
                  </w:sdtContent>
                </w:sdt>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ind w:firstLineChars="300" w:firstLine="630"/>
                      <w:rPr>
                        <w:szCs w:val="21"/>
                      </w:rPr>
                    </w:pPr>
                    <w:r>
                      <w:rPr>
                        <w:rFonts w:hint="eastAsia"/>
                        <w:szCs w:val="21"/>
                      </w:rPr>
                      <w:t>其中：对联营企业和合营企业的投资收益</w:t>
                    </w:r>
                  </w:p>
                </w:tc>
                <w:sdt>
                  <w:sdtPr>
                    <w:rPr>
                      <w:szCs w:val="21"/>
                    </w:rPr>
                    <w:alias w:val="附注_对联营企业和合营企业的投资收益"/>
                    <w:tag w:val="_GBC_7211564d7d244b92976a6d27783e7109"/>
                    <w:id w:val="-170132175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对联营企业和合营企业的投资收益"/>
                    <w:tag w:val="_GBC_6d221c4aa5d343f288a7112d0f791757"/>
                    <w:id w:val="-1694841722"/>
                    <w:lock w:val="sdtLocked"/>
                  </w:sdtPr>
                  <w:sdtContent>
                    <w:tc>
                      <w:tcPr>
                        <w:tcW w:w="109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8,481,334.59</w:t>
                        </w:r>
                      </w:p>
                    </w:tc>
                  </w:sdtContent>
                </w:sdt>
                <w:sdt>
                  <w:sdtPr>
                    <w:rPr>
                      <w:szCs w:val="21"/>
                    </w:rPr>
                    <w:alias w:val="对联营企业和合营企业的投资收益"/>
                    <w:tag w:val="_GBC_0a433da6569a40fe9372d2ef25fd7223"/>
                    <w:id w:val="-1546599435"/>
                    <w:lock w:val="sdtLocked"/>
                  </w:sdtPr>
                  <w:sdtContent>
                    <w:tc>
                      <w:tcPr>
                        <w:tcW w:w="1096"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30,989,726.91</w:t>
                        </w:r>
                      </w:p>
                    </w:tc>
                  </w:sdtContent>
                </w:sdt>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ind w:firstLineChars="300" w:firstLine="630"/>
                      <w:rPr>
                        <w:szCs w:val="21"/>
                      </w:rPr>
                    </w:pPr>
                    <w:r>
                      <w:rPr>
                        <w:rFonts w:hint="eastAsia"/>
                        <w:szCs w:val="21"/>
                      </w:rPr>
                      <w:t>汇兑收益（损失以“－”号填列）</w:t>
                    </w:r>
                  </w:p>
                </w:tc>
                <w:sdt>
                  <w:sdtPr>
                    <w:rPr>
                      <w:szCs w:val="21"/>
                    </w:rPr>
                    <w:alias w:val="附注_汇兑收益"/>
                    <w:tag w:val="_GBC_3d58241d4586454788f9b53f0a307a82"/>
                    <w:id w:val="-30192977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汇兑收益"/>
                    <w:tag w:val="_GBC_c4432259b0f948c6be43e13eab702c58"/>
                    <w:id w:val="934951393"/>
                    <w:lock w:val="sdtLocked"/>
                  </w:sdtPr>
                  <w:sdtContent>
                    <w:tc>
                      <w:tcPr>
                        <w:tcW w:w="109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p>
                    </w:tc>
                  </w:sdtContent>
                </w:sdt>
                <w:sdt>
                  <w:sdtPr>
                    <w:rPr>
                      <w:szCs w:val="21"/>
                    </w:rPr>
                    <w:alias w:val="汇兑收益"/>
                    <w:tag w:val="_GBC_3755cc09d70f4bbe9f5a56b3e179d505"/>
                    <w:id w:val="-1326355311"/>
                    <w:lock w:val="sdtLocked"/>
                  </w:sdtPr>
                  <w:sdtContent>
                    <w:tc>
                      <w:tcPr>
                        <w:tcW w:w="1096"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p>
                    </w:tc>
                  </w:sdtContent>
                </w:sdt>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rPr>
                        <w:color w:val="000000"/>
                        <w:szCs w:val="21"/>
                      </w:rPr>
                    </w:pPr>
                    <w:r>
                      <w:rPr>
                        <w:rFonts w:hint="eastAsia"/>
                        <w:szCs w:val="21"/>
                      </w:rPr>
                      <w:t>三、营业利润（亏损以“－”号填列）</w:t>
                    </w:r>
                  </w:p>
                </w:tc>
                <w:sdt>
                  <w:sdtPr>
                    <w:rPr>
                      <w:szCs w:val="21"/>
                    </w:rPr>
                    <w:alias w:val="附注_营业利润"/>
                    <w:tag w:val="_GBC_a3610a70777c473883a986661878edb5"/>
                    <w:id w:val="126080413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营业利润"/>
                    <w:tag w:val="_GBC_5127ac5276744a1bb1d580464c30f408"/>
                    <w:id w:val="-877930686"/>
                    <w:lock w:val="sdtLocked"/>
                  </w:sdtPr>
                  <w:sdtContent>
                    <w:tc>
                      <w:tcPr>
                        <w:tcW w:w="109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511,039,144.15</w:t>
                        </w:r>
                      </w:p>
                    </w:tc>
                  </w:sdtContent>
                </w:sdt>
                <w:sdt>
                  <w:sdtPr>
                    <w:rPr>
                      <w:szCs w:val="21"/>
                    </w:rPr>
                    <w:alias w:val="营业利润"/>
                    <w:tag w:val="_GBC_7f8ab2408cdf4d289aa813960d6f88c4"/>
                    <w:id w:val="1571000514"/>
                    <w:lock w:val="sdtLocked"/>
                  </w:sdtPr>
                  <w:sdtContent>
                    <w:tc>
                      <w:tcPr>
                        <w:tcW w:w="1096"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844,040,694.78</w:t>
                        </w:r>
                      </w:p>
                    </w:tc>
                  </w:sdtContent>
                </w:sdt>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ind w:firstLineChars="100" w:firstLine="210"/>
                      <w:rPr>
                        <w:szCs w:val="21"/>
                      </w:rPr>
                    </w:pPr>
                    <w:r>
                      <w:rPr>
                        <w:rFonts w:hint="eastAsia"/>
                        <w:szCs w:val="21"/>
                      </w:rPr>
                      <w:t>加：营业外收入</w:t>
                    </w:r>
                  </w:p>
                </w:tc>
                <w:sdt>
                  <w:sdtPr>
                    <w:rPr>
                      <w:szCs w:val="21"/>
                    </w:rPr>
                    <w:alias w:val="附注_营业外收入"/>
                    <w:tag w:val="_GBC_308b73ef5e5a46888a2bacb3bf52fe82"/>
                    <w:id w:val="-88132099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营业外收入"/>
                    <w:tag w:val="_GBC_86e9a1974f4349cfb89fff7ca07f7f16"/>
                    <w:id w:val="-955707484"/>
                    <w:lock w:val="sdtLocked"/>
                  </w:sdtPr>
                  <w:sdtContent>
                    <w:tc>
                      <w:tcPr>
                        <w:tcW w:w="109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229,072,686.14</w:t>
                        </w:r>
                      </w:p>
                    </w:tc>
                  </w:sdtContent>
                </w:sdt>
                <w:sdt>
                  <w:sdtPr>
                    <w:rPr>
                      <w:szCs w:val="21"/>
                    </w:rPr>
                    <w:alias w:val="营业外收入"/>
                    <w:tag w:val="_GBC_8f7e328feaee4254b1264735d020c8d1"/>
                    <w:id w:val="1488669114"/>
                    <w:lock w:val="sdtLocked"/>
                  </w:sdtPr>
                  <w:sdtContent>
                    <w:tc>
                      <w:tcPr>
                        <w:tcW w:w="1096"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113,645,652.99</w:t>
                        </w:r>
                      </w:p>
                    </w:tc>
                  </w:sdtContent>
                </w:sdt>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ind w:firstLineChars="300" w:firstLine="630"/>
                      <w:rPr>
                        <w:szCs w:val="21"/>
                      </w:rPr>
                    </w:pPr>
                    <w:r>
                      <w:rPr>
                        <w:rFonts w:hint="eastAsia"/>
                        <w:szCs w:val="21"/>
                      </w:rPr>
                      <w:t>其中：非流动资产处置利得</w:t>
                    </w:r>
                  </w:p>
                </w:tc>
                <w:sdt>
                  <w:sdtPr>
                    <w:rPr>
                      <w:szCs w:val="21"/>
                    </w:rPr>
                    <w:alias w:val="附注_其中：非流动资产处置利得"/>
                    <w:tag w:val="_GBC_71ccd2e44591419f92a0f94ba58106bf"/>
                    <w:id w:val="-97451749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szCs w:val="21"/>
                          </w:rPr>
                        </w:pPr>
                        <w:r>
                          <w:rPr>
                            <w:rFonts w:hint="eastAsia"/>
                            <w:color w:val="333399"/>
                          </w:rPr>
                          <w:t xml:space="preserve">　</w:t>
                        </w:r>
                      </w:p>
                    </w:tc>
                  </w:sdtContent>
                </w:sdt>
                <w:sdt>
                  <w:sdtPr>
                    <w:rPr>
                      <w:szCs w:val="21"/>
                    </w:rPr>
                    <w:alias w:val="其中：非流动资产处置利得"/>
                    <w:tag w:val="_GBC_98a68f0ca00c4720ab57ef5e2fccc87f"/>
                    <w:id w:val="1900936109"/>
                    <w:lock w:val="sdtLocked"/>
                  </w:sdtPr>
                  <w:sdtContent>
                    <w:tc>
                      <w:tcPr>
                        <w:tcW w:w="109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184,492,701.32</w:t>
                        </w:r>
                      </w:p>
                    </w:tc>
                  </w:sdtContent>
                </w:sdt>
                <w:sdt>
                  <w:sdtPr>
                    <w:rPr>
                      <w:szCs w:val="21"/>
                    </w:rPr>
                    <w:alias w:val="其中：非流动资产处置利得"/>
                    <w:tag w:val="_GBC_fae72810bba74913baf01ec3e3247ba5"/>
                    <w:id w:val="-2014524457"/>
                    <w:lock w:val="sdtLocked"/>
                  </w:sdtPr>
                  <w:sdtContent>
                    <w:tc>
                      <w:tcPr>
                        <w:tcW w:w="1096"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28,298,598.10</w:t>
                        </w:r>
                      </w:p>
                    </w:tc>
                  </w:sdtContent>
                </w:sdt>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ind w:firstLineChars="100" w:firstLine="210"/>
                      <w:rPr>
                        <w:szCs w:val="21"/>
                      </w:rPr>
                    </w:pPr>
                    <w:r>
                      <w:rPr>
                        <w:rFonts w:hint="eastAsia"/>
                        <w:szCs w:val="21"/>
                      </w:rPr>
                      <w:t>减：营业外支出</w:t>
                    </w:r>
                  </w:p>
                </w:tc>
                <w:sdt>
                  <w:sdtPr>
                    <w:rPr>
                      <w:szCs w:val="21"/>
                    </w:rPr>
                    <w:alias w:val="附注_营业外支出"/>
                    <w:tag w:val="_GBC_bcedf6979f9b42d9b73aaf999afcbedf"/>
                    <w:id w:val="132069455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营业外支出"/>
                    <w:tag w:val="_GBC_8d0f93645d8a4ea28fab2f1b207aedd7"/>
                    <w:id w:val="1813896865"/>
                    <w:lock w:val="sdtLocked"/>
                  </w:sdtPr>
                  <w:sdtContent>
                    <w:tc>
                      <w:tcPr>
                        <w:tcW w:w="109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47,230,320.22</w:t>
                        </w:r>
                      </w:p>
                    </w:tc>
                  </w:sdtContent>
                </w:sdt>
                <w:sdt>
                  <w:sdtPr>
                    <w:rPr>
                      <w:szCs w:val="21"/>
                    </w:rPr>
                    <w:alias w:val="营业外支出"/>
                    <w:tag w:val="_GBC_12c096235ab64f7c9d3d8dedf5d85eca"/>
                    <w:id w:val="581115567"/>
                    <w:lock w:val="sdtLocked"/>
                  </w:sdtPr>
                  <w:sdtContent>
                    <w:tc>
                      <w:tcPr>
                        <w:tcW w:w="1096"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41,762,554.80</w:t>
                        </w:r>
                      </w:p>
                    </w:tc>
                  </w:sdtContent>
                </w:sdt>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ind w:firstLineChars="300" w:firstLine="630"/>
                      <w:rPr>
                        <w:szCs w:val="21"/>
                      </w:rPr>
                    </w:pPr>
                    <w:r>
                      <w:rPr>
                        <w:rFonts w:hint="eastAsia"/>
                        <w:szCs w:val="21"/>
                      </w:rPr>
                      <w:t>其中：非流动资产处置损失</w:t>
                    </w:r>
                  </w:p>
                </w:tc>
                <w:sdt>
                  <w:sdtPr>
                    <w:rPr>
                      <w:szCs w:val="21"/>
                    </w:rPr>
                    <w:alias w:val="附注_非流动资产处置净损"/>
                    <w:tag w:val="_GBC_9330653260bc4c9e8da4b97003536150"/>
                    <w:id w:val="193941049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非流动资产处置净损失"/>
                    <w:tag w:val="_GBC_dbdee61fadac4dfd88658d95f8aa9486"/>
                    <w:id w:val="1611772587"/>
                    <w:lock w:val="sdtLocked"/>
                  </w:sdtPr>
                  <w:sdtContent>
                    <w:tc>
                      <w:tcPr>
                        <w:tcW w:w="109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5,291,353.11</w:t>
                        </w:r>
                      </w:p>
                    </w:tc>
                  </w:sdtContent>
                </w:sdt>
                <w:sdt>
                  <w:sdtPr>
                    <w:rPr>
                      <w:szCs w:val="21"/>
                    </w:rPr>
                    <w:alias w:val="非流动资产处置净损失"/>
                    <w:tag w:val="_GBC_b6823a54d13a4933b784e104cf27633f"/>
                    <w:id w:val="-1573660687"/>
                    <w:lock w:val="sdtLocked"/>
                  </w:sdtPr>
                  <w:sdtContent>
                    <w:tc>
                      <w:tcPr>
                        <w:tcW w:w="1096"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14,060,759.69</w:t>
                        </w:r>
                      </w:p>
                    </w:tc>
                  </w:sdtContent>
                </w:sdt>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
                  <w:sdtPr>
                    <w:rPr>
                      <w:szCs w:val="21"/>
                    </w:rPr>
                    <w:alias w:val="附注_利润总额"/>
                    <w:tag w:val="_GBC_4340d28a7b3a4eea85bf3e2ac261ddff"/>
                    <w:id w:val="-135757942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利润总额"/>
                    <w:tag w:val="_GBC_3f2db206bbfb4939a3022c62594e5269"/>
                    <w:id w:val="1643318800"/>
                    <w:lock w:val="sdtLocked"/>
                  </w:sdtPr>
                  <w:sdtContent>
                    <w:tc>
                      <w:tcPr>
                        <w:tcW w:w="109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692,881,510.07</w:t>
                        </w:r>
                      </w:p>
                    </w:tc>
                  </w:sdtContent>
                </w:sdt>
                <w:sdt>
                  <w:sdtPr>
                    <w:rPr>
                      <w:szCs w:val="21"/>
                    </w:rPr>
                    <w:alias w:val="利润总额"/>
                    <w:tag w:val="_GBC_2f40b6dccd744365a34fcb40dc6a7e03"/>
                    <w:id w:val="-1273321541"/>
                    <w:lock w:val="sdtLocked"/>
                  </w:sdtPr>
                  <w:sdtContent>
                    <w:tc>
                      <w:tcPr>
                        <w:tcW w:w="1096"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915,923,792.97</w:t>
                        </w:r>
                      </w:p>
                    </w:tc>
                  </w:sdtContent>
                </w:sdt>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ind w:firstLineChars="100" w:firstLine="210"/>
                      <w:rPr>
                        <w:color w:val="000000"/>
                        <w:szCs w:val="21"/>
                      </w:rPr>
                    </w:pPr>
                    <w:r>
                      <w:rPr>
                        <w:rFonts w:hint="eastAsia"/>
                        <w:szCs w:val="21"/>
                      </w:rPr>
                      <w:t>减：所得税费用</w:t>
                    </w:r>
                  </w:p>
                </w:tc>
                <w:sdt>
                  <w:sdtPr>
                    <w:rPr>
                      <w:szCs w:val="21"/>
                    </w:rPr>
                    <w:alias w:val="附注_所得税"/>
                    <w:tag w:val="_GBC_7691fe5ee0ce4cc3a8a56baa3d0065f4"/>
                    <w:id w:val="29580252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所得税"/>
                    <w:tag w:val="_GBC_c73515505aad4daf9145457747598afc"/>
                    <w:id w:val="-1024019154"/>
                    <w:lock w:val="sdtLocked"/>
                  </w:sdtPr>
                  <w:sdtContent>
                    <w:tc>
                      <w:tcPr>
                        <w:tcW w:w="109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234,306,767.55</w:t>
                        </w:r>
                      </w:p>
                    </w:tc>
                  </w:sdtContent>
                </w:sdt>
                <w:sdt>
                  <w:sdtPr>
                    <w:rPr>
                      <w:szCs w:val="21"/>
                    </w:rPr>
                    <w:alias w:val="所得税"/>
                    <w:tag w:val="_GBC_f4444f847fb7489596ffe29e6eb983e4"/>
                    <w:id w:val="-5448028"/>
                    <w:lock w:val="sdtLocked"/>
                  </w:sdtPr>
                  <w:sdtContent>
                    <w:tc>
                      <w:tcPr>
                        <w:tcW w:w="1096"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203,998,654.46</w:t>
                        </w:r>
                      </w:p>
                    </w:tc>
                  </w:sdtContent>
                </w:sdt>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
                  <w:sdtPr>
                    <w:rPr>
                      <w:szCs w:val="21"/>
                    </w:rPr>
                    <w:alias w:val="附注_净利润"/>
                    <w:tag w:val="_GBC_d9d7818439e841debac69eab893f7ca2"/>
                    <w:id w:val="-145485738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净利润"/>
                    <w:tag w:val="_GBC_bd7bb57818b84ee1b544edce91ab69ba"/>
                    <w:id w:val="1287774098"/>
                    <w:lock w:val="sdtLocked"/>
                  </w:sdtPr>
                  <w:sdtContent>
                    <w:tc>
                      <w:tcPr>
                        <w:tcW w:w="109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458,574,742.52</w:t>
                        </w:r>
                      </w:p>
                    </w:tc>
                  </w:sdtContent>
                </w:sdt>
                <w:sdt>
                  <w:sdtPr>
                    <w:rPr>
                      <w:szCs w:val="21"/>
                    </w:rPr>
                    <w:alias w:val="净利润"/>
                    <w:tag w:val="_GBC_d398266e35ef421e92ddd5f9feb5deb4"/>
                    <w:id w:val="1188103928"/>
                    <w:lock w:val="sdtLocked"/>
                  </w:sdtPr>
                  <w:sdtContent>
                    <w:tc>
                      <w:tcPr>
                        <w:tcW w:w="1096"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711,925,138.51</w:t>
                        </w:r>
                      </w:p>
                    </w:tc>
                  </w:sdtContent>
                </w:sdt>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ind w:firstLineChars="100" w:firstLine="210"/>
                      <w:rPr>
                        <w:szCs w:val="21"/>
                      </w:rPr>
                    </w:pPr>
                    <w:r>
                      <w:rPr>
                        <w:rFonts w:hint="eastAsia"/>
                        <w:szCs w:val="21"/>
                      </w:rPr>
                      <w:t>归属于母公司所有者的净利润</w:t>
                    </w:r>
                  </w:p>
                </w:tc>
                <w:sdt>
                  <w:sdtPr>
                    <w:rPr>
                      <w:szCs w:val="21"/>
                    </w:rPr>
                    <w:alias w:val="附注_归属于母公司所有者的净利润"/>
                    <w:tag w:val="_GBC_9c08baf52347499f92b232230b5f1a03"/>
                    <w:id w:val="-126252798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归属于母公司所有者的净利润"/>
                    <w:tag w:val="_GBC_a36c8c8fce2945a2be161a60267b7c51"/>
                    <w:id w:val="-309247467"/>
                    <w:lock w:val="sdtLocked"/>
                  </w:sdtPr>
                  <w:sdtContent>
                    <w:tc>
                      <w:tcPr>
                        <w:tcW w:w="109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359,484,239.77</w:t>
                        </w:r>
                      </w:p>
                    </w:tc>
                  </w:sdtContent>
                </w:sdt>
                <w:sdt>
                  <w:sdtPr>
                    <w:rPr>
                      <w:szCs w:val="21"/>
                    </w:rPr>
                    <w:alias w:val="归属于母公司所有者的净利润"/>
                    <w:tag w:val="_GBC_ec9419dc4781422f8249d0dbc4387f94"/>
                    <w:id w:val="1880359637"/>
                    <w:lock w:val="sdtLocked"/>
                  </w:sdtPr>
                  <w:sdtContent>
                    <w:tc>
                      <w:tcPr>
                        <w:tcW w:w="1096"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499,034,019.32</w:t>
                        </w:r>
                      </w:p>
                    </w:tc>
                  </w:sdtContent>
                </w:sdt>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ind w:firstLineChars="100" w:firstLine="210"/>
                      <w:rPr>
                        <w:szCs w:val="21"/>
                      </w:rPr>
                    </w:pPr>
                    <w:r>
                      <w:rPr>
                        <w:rFonts w:hint="eastAsia"/>
                        <w:szCs w:val="21"/>
                      </w:rPr>
                      <w:lastRenderedPageBreak/>
                      <w:t>少数股东损益</w:t>
                    </w:r>
                  </w:p>
                </w:tc>
                <w:sdt>
                  <w:sdtPr>
                    <w:rPr>
                      <w:szCs w:val="21"/>
                    </w:rPr>
                    <w:alias w:val="附注_少数股东损益"/>
                    <w:tag w:val="_GBC_1706de5451cb41e8b4356253d8b312e7"/>
                    <w:id w:val="-43891125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少数股东损益"/>
                    <w:tag w:val="_GBC_990a44fe187b4f20a29f5c62f3120b13"/>
                    <w:id w:val="-453246817"/>
                    <w:lock w:val="sdtLocked"/>
                  </w:sdtPr>
                  <w:sdtContent>
                    <w:tc>
                      <w:tcPr>
                        <w:tcW w:w="109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99,090,502.75</w:t>
                        </w:r>
                      </w:p>
                    </w:tc>
                  </w:sdtContent>
                </w:sdt>
                <w:sdt>
                  <w:sdtPr>
                    <w:rPr>
                      <w:szCs w:val="21"/>
                    </w:rPr>
                    <w:alias w:val="少数股东损益"/>
                    <w:tag w:val="_GBC_1ad6fdafbe4b423d8ed0a937fdeafbed"/>
                    <w:id w:val="638225208"/>
                    <w:lock w:val="sdtLocked"/>
                  </w:sdtPr>
                  <w:sdtContent>
                    <w:tc>
                      <w:tcPr>
                        <w:tcW w:w="1096"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212,891,119.19</w:t>
                        </w:r>
                      </w:p>
                    </w:tc>
                  </w:sdtContent>
                </w:sdt>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rPr>
                        <w:szCs w:val="21"/>
                      </w:rPr>
                    </w:pPr>
                    <w:r>
                      <w:rPr>
                        <w:rFonts w:hint="eastAsia"/>
                        <w:szCs w:val="21"/>
                      </w:rPr>
                      <w:t>六、其他综合收益的税后净额</w:t>
                    </w:r>
                  </w:p>
                </w:tc>
                <w:sdt>
                  <w:sdtPr>
                    <w:rPr>
                      <w:szCs w:val="21"/>
                    </w:rPr>
                    <w:alias w:val="附注_其他综合收益的税后净额"/>
                    <w:tag w:val="_GBC_6a8bdbbda65e46b290114c8a8d9652c9"/>
                    <w:id w:val="125370512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szCs w:val="21"/>
                          </w:rPr>
                        </w:pPr>
                        <w:r>
                          <w:rPr>
                            <w:rFonts w:hint="eastAsia"/>
                            <w:color w:val="333399"/>
                          </w:rPr>
                          <w:t xml:space="preserve">　</w:t>
                        </w:r>
                      </w:p>
                    </w:tc>
                  </w:sdtContent>
                </w:sdt>
                <w:sdt>
                  <w:sdtPr>
                    <w:rPr>
                      <w:szCs w:val="21"/>
                    </w:rPr>
                    <w:alias w:val="其他综合收益的税后净额"/>
                    <w:tag w:val="_GBC_26f943e1f6704a5f9410d7ad0eb2a402"/>
                    <w:id w:val="344755205"/>
                    <w:lock w:val="sdtLocked"/>
                  </w:sdtPr>
                  <w:sdtContent>
                    <w:tc>
                      <w:tcPr>
                        <w:tcW w:w="109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-39,831,359.53</w:t>
                        </w:r>
                      </w:p>
                    </w:tc>
                  </w:sdtContent>
                </w:sdt>
                <w:sdt>
                  <w:sdtPr>
                    <w:rPr>
                      <w:szCs w:val="21"/>
                    </w:rPr>
                    <w:alias w:val="其他综合收益的税后净额"/>
                    <w:tag w:val="_GBC_300fb3d8c08c426db238eb0b7e15501f"/>
                    <w:id w:val="-23171014"/>
                    <w:lock w:val="sdtLocked"/>
                  </w:sdtPr>
                  <w:sdtContent>
                    <w:tc>
                      <w:tcPr>
                        <w:tcW w:w="1096"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-34,443,141.35</w:t>
                        </w:r>
                      </w:p>
                    </w:tc>
                  </w:sdtContent>
                </w:sdt>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ind w:firstLineChars="100" w:firstLine="210"/>
                      <w:rPr>
                        <w:szCs w:val="21"/>
                      </w:rPr>
                    </w:pPr>
                    <w:r>
                      <w:rPr>
                        <w:rFonts w:hint="eastAsia"/>
                        <w:szCs w:val="21"/>
                      </w:rPr>
                      <w:t>归属母公司所有者的其他综合收益的税后净额</w:t>
                    </w:r>
                  </w:p>
                </w:tc>
                <w:sdt>
                  <w:sdtPr>
                    <w:rPr>
                      <w:szCs w:val="21"/>
                    </w:rPr>
                    <w:alias w:val="附注_归属母公司所有者的其他综合收益的税后净额"/>
                    <w:tag w:val="_GBC_6b98c211f082429baef82e47a4e4c3a9"/>
                    <w:id w:val="-94769808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szCs w:val="21"/>
                          </w:rPr>
                        </w:pPr>
                        <w:r>
                          <w:rPr>
                            <w:rFonts w:hint="eastAsia"/>
                            <w:color w:val="333399"/>
                          </w:rPr>
                          <w:t xml:space="preserve">　</w:t>
                        </w:r>
                      </w:p>
                    </w:tc>
                  </w:sdtContent>
                </w:sdt>
                <w:sdt>
                  <w:sdtPr>
                    <w:rPr>
                      <w:szCs w:val="21"/>
                    </w:rPr>
                    <w:alias w:val="归属母公司所有者的其他综合收益的税后净额"/>
                    <w:tag w:val="_GBC_f7bcd41099244337a7197bbfe7a2a6c8"/>
                    <w:id w:val="826488971"/>
                    <w:lock w:val="sdtLocked"/>
                  </w:sdtPr>
                  <w:sdtContent>
                    <w:tc>
                      <w:tcPr>
                        <w:tcW w:w="109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-40,844,438.47</w:t>
                        </w:r>
                      </w:p>
                    </w:tc>
                  </w:sdtContent>
                </w:sdt>
                <w:sdt>
                  <w:sdtPr>
                    <w:rPr>
                      <w:szCs w:val="21"/>
                    </w:rPr>
                    <w:alias w:val="归属母公司所有者的其他综合收益的税后净额"/>
                    <w:tag w:val="_GBC_817f1db5d94e4b45af88644380d9a9e6"/>
                    <w:id w:val="2115164445"/>
                    <w:lock w:val="sdtLocked"/>
                  </w:sdtPr>
                  <w:sdtContent>
                    <w:tc>
                      <w:tcPr>
                        <w:tcW w:w="1096"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-34,443,141.35</w:t>
                        </w:r>
                      </w:p>
                    </w:tc>
                  </w:sdtContent>
                </w:sdt>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ind w:firstLineChars="200" w:firstLine="420"/>
                      <w:rPr>
                        <w:szCs w:val="21"/>
                      </w:rPr>
                    </w:pPr>
                    <w:r>
                      <w:rPr>
                        <w:rFonts w:hint="eastAsia"/>
                        <w:szCs w:val="21"/>
                      </w:rPr>
                      <w:t>（一）以后不能重分类进损益的其他综合收益</w:t>
                    </w:r>
                  </w:p>
                </w:tc>
                <w:sdt>
                  <w:sdtPr>
                    <w:rPr>
                      <w:szCs w:val="21"/>
                    </w:rPr>
                    <w:alias w:val="附注_以后不能重分类进损益的其他综合收益"/>
                    <w:tag w:val="_GBC_0200c1d1a99145bfae1346f217c88e27"/>
                    <w:id w:val="-172898747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rPr>
                          <w:t xml:space="preserve">　</w:t>
                        </w:r>
                      </w:p>
                    </w:tc>
                  </w:sdtContent>
                </w:sdt>
                <w:sdt>
                  <w:sdtPr>
                    <w:rPr>
                      <w:szCs w:val="21"/>
                    </w:rPr>
                    <w:alias w:val="以后不能重分类进损益的其他综合收益"/>
                    <w:tag w:val="_GBC_9fb11af1a9474702b5d6c30d0d7795e4"/>
                    <w:id w:val="-2000030403"/>
                    <w:lock w:val="sdtLocked"/>
                  </w:sdtPr>
                  <w:sdtContent>
                    <w:tc>
                      <w:tcPr>
                        <w:tcW w:w="109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p>
                    </w:tc>
                  </w:sdtContent>
                </w:sdt>
                <w:sdt>
                  <w:sdtPr>
                    <w:rPr>
                      <w:szCs w:val="21"/>
                    </w:rPr>
                    <w:alias w:val="以后不能重分类进损益的其他综合收益"/>
                    <w:tag w:val="_GBC_b8da08ed479e4d47a248b8d7b6e17791"/>
                    <w:id w:val="-1552838874"/>
                    <w:lock w:val="sdtLocked"/>
                  </w:sdtPr>
                  <w:sdtContent>
                    <w:tc>
                      <w:tcPr>
                        <w:tcW w:w="1096"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p>
                    </w:tc>
                  </w:sdtContent>
                </w:sdt>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ind w:firstLineChars="300" w:firstLine="630"/>
                      <w:rPr>
                        <w:szCs w:val="21"/>
                      </w:rPr>
                    </w:pPr>
                    <w:r>
                      <w:rPr>
                        <w:szCs w:val="21"/>
                      </w:rPr>
                      <w:t>1.重新计量设定受益计划净负债或净资产的变动</w:t>
                    </w:r>
                  </w:p>
                </w:tc>
                <w:sdt>
                  <w:sdtPr>
                    <w:rPr>
                      <w:szCs w:val="21"/>
                    </w:rPr>
                    <w:alias w:val="附注_重新计量设定受益计划净负债或净资产的变动"/>
                    <w:tag w:val="_GBC_85adffab008a4d3c999911191a5efacc"/>
                    <w:id w:val="17562235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rPr>
                          <w:t xml:space="preserve">　</w:t>
                        </w:r>
                      </w:p>
                    </w:tc>
                  </w:sdtContent>
                </w:sdt>
                <w:sdt>
                  <w:sdtPr>
                    <w:rPr>
                      <w:szCs w:val="21"/>
                    </w:rPr>
                    <w:alias w:val="重新计量设定受益计划净负债或净资产的变动"/>
                    <w:tag w:val="_GBC_0d26ee896e0841f0a3ed06a242f15677"/>
                    <w:id w:val="852146156"/>
                    <w:lock w:val="sdtLocked"/>
                  </w:sdtPr>
                  <w:sdtContent>
                    <w:tc>
                      <w:tcPr>
                        <w:tcW w:w="109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p>
                    </w:tc>
                  </w:sdtContent>
                </w:sdt>
                <w:sdt>
                  <w:sdtPr>
                    <w:rPr>
                      <w:szCs w:val="21"/>
                    </w:rPr>
                    <w:alias w:val="重新计量设定受益计划净负债或净资产的变动"/>
                    <w:tag w:val="_GBC_3f8c2ce0320b4c4a89324c1ff6eea37d"/>
                    <w:id w:val="1238978108"/>
                    <w:lock w:val="sdtLocked"/>
                  </w:sdtPr>
                  <w:sdtContent>
                    <w:tc>
                      <w:tcPr>
                        <w:tcW w:w="1096"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p>
                    </w:tc>
                  </w:sdtContent>
                </w:sdt>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ind w:firstLineChars="300" w:firstLine="630"/>
                      <w:rPr>
                        <w:szCs w:val="21"/>
                      </w:rPr>
                    </w:pPr>
                    <w:r>
                      <w:rPr>
                        <w:szCs w:val="21"/>
                      </w:rPr>
                      <w:t>2.权益法下在被投资单位不能重分类进损益的其他综合收益中享有的份额</w:t>
                    </w:r>
                  </w:p>
                </w:tc>
                <w:sdt>
                  <w:sdtPr>
                    <w:rPr>
                      <w:szCs w:val="21"/>
                    </w:rPr>
                    <w:alias w:val="附注_权益法下在被投资单位不能重分类进损益的其他综合收益中享有的份额"/>
                    <w:tag w:val="_GBC_94e433235a034b969cdf9a667a35ddcb"/>
                    <w:id w:val="-151738128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74ff017646274b2db4f5956a35e67507"/>
                    <w:id w:val="-832065727"/>
                    <w:lock w:val="sdtLocked"/>
                  </w:sdtPr>
                  <w:sdtContent>
                    <w:tc>
                      <w:tcPr>
                        <w:tcW w:w="109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p>
                    </w:tc>
                  </w:sdtContent>
                </w:sdt>
                <w:sdt>
                  <w:sdtPr>
                    <w:rPr>
                      <w:szCs w:val="21"/>
                    </w:rPr>
                    <w:alias w:val="权益法下在被投资单位不能重分类进损益的其他综合收益中享有的份额"/>
                    <w:tag w:val="_GBC_ce3ccb239c174c44ba91f0902e69b3c1"/>
                    <w:id w:val="-1020932301"/>
                    <w:lock w:val="sdtLocked"/>
                  </w:sdtPr>
                  <w:sdtContent>
                    <w:tc>
                      <w:tcPr>
                        <w:tcW w:w="1096"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p>
                    </w:tc>
                  </w:sdtContent>
                </w:sdt>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ind w:firstLineChars="200" w:firstLine="420"/>
                      <w:rPr>
                        <w:szCs w:val="21"/>
                      </w:rPr>
                    </w:pPr>
                    <w:r>
                      <w:rPr>
                        <w:rFonts w:hint="eastAsia"/>
                        <w:szCs w:val="21"/>
                      </w:rPr>
                      <w:t>（二）以后将重分类进损益的其他综合收益</w:t>
                    </w:r>
                  </w:p>
                </w:tc>
                <w:sdt>
                  <w:sdtPr>
                    <w:rPr>
                      <w:szCs w:val="21"/>
                    </w:rPr>
                    <w:alias w:val="附注_以后将重分类进损益的其他综合收益"/>
                    <w:tag w:val="_GBC_5bd2bdc7171842ae9c759e3617897658"/>
                    <w:id w:val="78794598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rPr>
                          <w:t xml:space="preserve">　</w:t>
                        </w:r>
                      </w:p>
                    </w:tc>
                  </w:sdtContent>
                </w:sdt>
                <w:sdt>
                  <w:sdtPr>
                    <w:rPr>
                      <w:szCs w:val="21"/>
                    </w:rPr>
                    <w:alias w:val="以后将重分类进损益的其他综合收益"/>
                    <w:tag w:val="_GBC_cdb45fa97b094c7c96ee7b1a56c985e9"/>
                    <w:id w:val="-551609109"/>
                    <w:lock w:val="sdtLocked"/>
                  </w:sdtPr>
                  <w:sdtContent>
                    <w:tc>
                      <w:tcPr>
                        <w:tcW w:w="1090" w:type="pct"/>
                        <w:tcBorders>
                          <w:top w:val="outset" w:sz="6" w:space="0" w:color="auto"/>
                          <w:left w:val="outset" w:sz="6" w:space="0" w:color="auto"/>
                          <w:bottom w:val="outset" w:sz="6" w:space="0" w:color="auto"/>
                          <w:right w:val="outset" w:sz="6" w:space="0" w:color="auto"/>
                        </w:tcBorders>
                      </w:tcPr>
                      <w:p w:rsidR="00A42B88" w:rsidRPr="00A61145" w:rsidRDefault="00660B69" w:rsidP="00A42B88">
                        <w:pPr>
                          <w:jc w:val="right"/>
                          <w:rPr>
                            <w:szCs w:val="21"/>
                          </w:rPr>
                        </w:pPr>
                        <w:r>
                          <w:rPr>
                            <w:szCs w:val="21"/>
                          </w:rPr>
                          <w:t>-40,844,438.47</w:t>
                        </w:r>
                      </w:p>
                    </w:tc>
                  </w:sdtContent>
                </w:sdt>
                <w:sdt>
                  <w:sdtPr>
                    <w:rPr>
                      <w:szCs w:val="21"/>
                    </w:rPr>
                    <w:alias w:val="以后将重分类进损益的其他综合收益"/>
                    <w:tag w:val="_GBC_ad2b0338d9c44b68a4eb31b397bc0ad0"/>
                    <w:id w:val="-1065420366"/>
                    <w:lock w:val="sdtLocked"/>
                  </w:sdtPr>
                  <w:sdtContent>
                    <w:tc>
                      <w:tcPr>
                        <w:tcW w:w="1096" w:type="pct"/>
                        <w:tcBorders>
                          <w:top w:val="outset" w:sz="6" w:space="0" w:color="auto"/>
                          <w:left w:val="outset" w:sz="6" w:space="0" w:color="auto"/>
                          <w:bottom w:val="outset" w:sz="6" w:space="0" w:color="auto"/>
                          <w:right w:val="outset" w:sz="6" w:space="0" w:color="auto"/>
                        </w:tcBorders>
                      </w:tcPr>
                      <w:p w:rsidR="00A42B88" w:rsidRPr="00A61145" w:rsidRDefault="00660B69" w:rsidP="00A42B88">
                        <w:pPr>
                          <w:jc w:val="right"/>
                          <w:rPr>
                            <w:szCs w:val="21"/>
                          </w:rPr>
                        </w:pPr>
                        <w:r>
                          <w:rPr>
                            <w:szCs w:val="21"/>
                          </w:rPr>
                          <w:t>-34,443,141.35</w:t>
                        </w:r>
                      </w:p>
                    </w:tc>
                  </w:sdtContent>
                </w:sdt>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ind w:firstLineChars="300" w:firstLine="630"/>
                      <w:rPr>
                        <w:szCs w:val="21"/>
                      </w:rPr>
                    </w:pPr>
                    <w:r>
                      <w:rPr>
                        <w:szCs w:val="21"/>
                      </w:rPr>
                      <w:t>1.权益法下在被投资单位以后将重分类进损益的其他综合收益中享有的份额</w:t>
                    </w:r>
                  </w:p>
                </w:tc>
                <w:sdt>
                  <w:sdtPr>
                    <w:rPr>
                      <w:szCs w:val="21"/>
                    </w:rPr>
                    <w:alias w:val="附注_权益法下在被投资单位以后将重分类进损益的其他综合收益中享有的份额"/>
                    <w:tag w:val="_GBC_c5f18ec4e2d740e38851a65a85f683e6"/>
                    <w:id w:val="-202654531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139686f5fd7c40b6b1e44ebbe2f5a855"/>
                    <w:id w:val="1748532550"/>
                    <w:lock w:val="sdtLocked"/>
                  </w:sdtPr>
                  <w:sdtContent>
                    <w:tc>
                      <w:tcPr>
                        <w:tcW w:w="109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p>
                    </w:tc>
                  </w:sdtContent>
                </w:sdt>
                <w:sdt>
                  <w:sdtPr>
                    <w:rPr>
                      <w:szCs w:val="21"/>
                    </w:rPr>
                    <w:alias w:val="权益法下在被投资单位以后将重分类进损益的其他综合收益中享有的份额"/>
                    <w:tag w:val="_GBC_72393ea0b3454d5c96f094dfc9341f03"/>
                    <w:id w:val="1310208673"/>
                    <w:lock w:val="sdtLocked"/>
                  </w:sdtPr>
                  <w:sdtContent>
                    <w:tc>
                      <w:tcPr>
                        <w:tcW w:w="1096"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p>
                    </w:tc>
                  </w:sdtContent>
                </w:sdt>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ind w:firstLineChars="300" w:firstLine="630"/>
                      <w:rPr>
                        <w:szCs w:val="21"/>
                      </w:rPr>
                    </w:pPr>
                    <w:r>
                      <w:rPr>
                        <w:szCs w:val="21"/>
                      </w:rPr>
                      <w:t>2.可供出售金融资产公允价值变动损益</w:t>
                    </w:r>
                  </w:p>
                </w:tc>
                <w:sdt>
                  <w:sdtPr>
                    <w:rPr>
                      <w:szCs w:val="21"/>
                    </w:rPr>
                    <w:alias w:val="附注_可供出售金融资产公允价值变动损益"/>
                    <w:tag w:val="_GBC_7867138770dc4865871d186ccd46607d"/>
                    <w:id w:val="-154174287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rPr>
                          <w:t xml:space="preserve">　</w:t>
                        </w:r>
                      </w:p>
                    </w:tc>
                  </w:sdtContent>
                </w:sdt>
                <w:sdt>
                  <w:sdtPr>
                    <w:rPr>
                      <w:szCs w:val="21"/>
                    </w:rPr>
                    <w:alias w:val="可供出售金融资产公允价值变动损益"/>
                    <w:tag w:val="_GBC_f7932cd64ee44a8a9dcdee455f164d70"/>
                    <w:id w:val="-2040737493"/>
                    <w:lock w:val="sdtLocked"/>
                  </w:sdtPr>
                  <w:sdtContent>
                    <w:tc>
                      <w:tcPr>
                        <w:tcW w:w="109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-40,846,891.70</w:t>
                        </w:r>
                      </w:p>
                    </w:tc>
                  </w:sdtContent>
                </w:sdt>
                <w:sdt>
                  <w:sdtPr>
                    <w:rPr>
                      <w:szCs w:val="21"/>
                    </w:rPr>
                    <w:alias w:val="可供出售金融资产公允价值变动损益"/>
                    <w:tag w:val="_GBC_5dd6330f429d4a83b253c279b37769d5"/>
                    <w:id w:val="-1186602062"/>
                    <w:lock w:val="sdtLocked"/>
                  </w:sdtPr>
                  <w:sdtContent>
                    <w:tc>
                      <w:tcPr>
                        <w:tcW w:w="1096"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-34,425,677.10</w:t>
                        </w:r>
                      </w:p>
                    </w:tc>
                  </w:sdtContent>
                </w:sdt>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ind w:firstLineChars="300" w:firstLine="630"/>
                      <w:rPr>
                        <w:szCs w:val="21"/>
                      </w:rPr>
                    </w:pPr>
                    <w:r>
                      <w:rPr>
                        <w:szCs w:val="21"/>
                      </w:rPr>
                      <w:t>3.持有至到期</w:t>
                    </w:r>
                    <w:proofErr w:type="gramStart"/>
                    <w:r>
                      <w:rPr>
                        <w:szCs w:val="21"/>
                      </w:rPr>
                      <w:t>投资重</w:t>
                    </w:r>
                    <w:proofErr w:type="gramEnd"/>
                    <w:r>
                      <w:rPr>
                        <w:szCs w:val="21"/>
                      </w:rPr>
                      <w:t>分类为可供出售金融资产损益</w:t>
                    </w:r>
                  </w:p>
                </w:tc>
                <w:sdt>
                  <w:sdtPr>
                    <w:rPr>
                      <w:szCs w:val="21"/>
                    </w:rPr>
                    <w:alias w:val="附注_持有至到期投资重分类为可供出售金融资产损益"/>
                    <w:tag w:val="_GBC_9d01ca544bf746398566710b5cbe6a15"/>
                    <w:id w:val="-178819245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rPr>
                          <w:t xml:space="preserve">　</w:t>
                        </w:r>
                      </w:p>
                    </w:tc>
                  </w:sdtContent>
                </w:sdt>
                <w:sdt>
                  <w:sdtPr>
                    <w:rPr>
                      <w:szCs w:val="21"/>
                    </w:rPr>
                    <w:alias w:val="持有至到期投资重分类为可供出售金融资产损益"/>
                    <w:tag w:val="_GBC_b32459b963b646759b4f59adbd19177f"/>
                    <w:id w:val="1398708400"/>
                    <w:lock w:val="sdtLocked"/>
                  </w:sdtPr>
                  <w:sdtContent>
                    <w:tc>
                      <w:tcPr>
                        <w:tcW w:w="109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p>
                    </w:tc>
                  </w:sdtContent>
                </w:sdt>
                <w:sdt>
                  <w:sdtPr>
                    <w:rPr>
                      <w:szCs w:val="21"/>
                    </w:rPr>
                    <w:alias w:val="持有至到期投资重分类为可供出售金融资产损益"/>
                    <w:tag w:val="_GBC_4415ce3330e54957ad454e6daafa89a0"/>
                    <w:id w:val="-303318440"/>
                    <w:lock w:val="sdtLocked"/>
                  </w:sdtPr>
                  <w:sdtContent>
                    <w:tc>
                      <w:tcPr>
                        <w:tcW w:w="1096"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p>
                    </w:tc>
                  </w:sdtContent>
                </w:sdt>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ind w:firstLineChars="300" w:firstLine="630"/>
                      <w:rPr>
                        <w:szCs w:val="21"/>
                      </w:rPr>
                    </w:pPr>
                    <w:r>
                      <w:rPr>
                        <w:szCs w:val="21"/>
                      </w:rPr>
                      <w:t>4.现金流量套期损益的有效部分</w:t>
                    </w:r>
                  </w:p>
                </w:tc>
                <w:sdt>
                  <w:sdtPr>
                    <w:rPr>
                      <w:szCs w:val="21"/>
                    </w:rPr>
                    <w:alias w:val="附注_现金流量套期损益的有效部分"/>
                    <w:tag w:val="_GBC_b09ada5bf90d4b66b8e3207451947773"/>
                    <w:id w:val="37812885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rPr>
                          <w:t xml:space="preserve">　</w:t>
                        </w:r>
                      </w:p>
                    </w:tc>
                  </w:sdtContent>
                </w:sdt>
                <w:sdt>
                  <w:sdtPr>
                    <w:rPr>
                      <w:szCs w:val="21"/>
                    </w:rPr>
                    <w:alias w:val="现金流量套期损益的有效部分"/>
                    <w:tag w:val="_GBC_3936e8cb9c484e19a69314a103c90edd"/>
                    <w:id w:val="362564610"/>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A42B88" w:rsidRDefault="00733190" w:rsidP="00A42B88">
                        <w:pPr>
                          <w:jc w:val="right"/>
                          <w:rPr>
                            <w:szCs w:val="21"/>
                          </w:rPr>
                        </w:pPr>
                        <w:r>
                          <w:rPr>
                            <w:szCs w:val="21"/>
                          </w:rPr>
                          <w:t xml:space="preserve">     </w:t>
                        </w:r>
                      </w:p>
                    </w:tc>
                  </w:sdtContent>
                </w:sdt>
                <w:sdt>
                  <w:sdtPr>
                    <w:rPr>
                      <w:szCs w:val="21"/>
                    </w:rPr>
                    <w:alias w:val="现金流量套期损益的有效部分"/>
                    <w:tag w:val="_GBC_9dde1da29a7b43fba70d7ea2eddec4d2"/>
                    <w:id w:val="767661078"/>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A42B88" w:rsidRDefault="00733190" w:rsidP="00A42B88">
                        <w:pPr>
                          <w:jc w:val="right"/>
                          <w:rPr>
                            <w:szCs w:val="21"/>
                          </w:rPr>
                        </w:pPr>
                        <w:r>
                          <w:rPr>
                            <w:szCs w:val="21"/>
                          </w:rPr>
                          <w:t xml:space="preserve">     </w:t>
                        </w:r>
                      </w:p>
                    </w:tc>
                  </w:sdtContent>
                </w:sdt>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ind w:firstLineChars="300" w:firstLine="630"/>
                      <w:rPr>
                        <w:szCs w:val="21"/>
                      </w:rPr>
                    </w:pPr>
                    <w:r>
                      <w:rPr>
                        <w:szCs w:val="21"/>
                      </w:rPr>
                      <w:t>5.外币财务报表折算差额</w:t>
                    </w:r>
                  </w:p>
                </w:tc>
                <w:sdt>
                  <w:sdtPr>
                    <w:rPr>
                      <w:szCs w:val="21"/>
                    </w:rPr>
                    <w:alias w:val="附注_外币财务报表折算差额"/>
                    <w:tag w:val="_GBC_932f235b71984f50ac20f3a5b5237538"/>
                    <w:id w:val="187010571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rPr>
                          <w:t xml:space="preserve">　</w:t>
                        </w:r>
                      </w:p>
                    </w:tc>
                  </w:sdtContent>
                </w:sdt>
                <w:sdt>
                  <w:sdtPr>
                    <w:rPr>
                      <w:szCs w:val="21"/>
                    </w:rPr>
                    <w:alias w:val="外币财务报表折算差额"/>
                    <w:tag w:val="_GBC_56c334a5f10a491b9d531c18a16f33ce"/>
                    <w:id w:val="1071391852"/>
                    <w:lock w:val="sdtLocked"/>
                  </w:sdtPr>
                  <w:sdtContent>
                    <w:tc>
                      <w:tcPr>
                        <w:tcW w:w="109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2,453.23</w:t>
                        </w:r>
                      </w:p>
                    </w:tc>
                  </w:sdtContent>
                </w:sdt>
                <w:sdt>
                  <w:sdtPr>
                    <w:rPr>
                      <w:szCs w:val="21"/>
                    </w:rPr>
                    <w:alias w:val="外币财务报表折算差额"/>
                    <w:tag w:val="_GBC_e825de71cd344b698cef5868e13d6faa"/>
                    <w:id w:val="-1647883112"/>
                    <w:lock w:val="sdtLocked"/>
                  </w:sdtPr>
                  <w:sdtContent>
                    <w:tc>
                      <w:tcPr>
                        <w:tcW w:w="1096"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-17,464.25</w:t>
                        </w:r>
                      </w:p>
                    </w:tc>
                  </w:sdtContent>
                </w:sdt>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ind w:firstLineChars="300" w:firstLine="630"/>
                      <w:rPr>
                        <w:szCs w:val="21"/>
                      </w:rPr>
                    </w:pPr>
                    <w:r>
                      <w:rPr>
                        <w:szCs w:val="21"/>
                      </w:rPr>
                      <w:t>6.其他</w:t>
                    </w:r>
                  </w:p>
                </w:tc>
                <w:sdt>
                  <w:sdtPr>
                    <w:rPr>
                      <w:szCs w:val="21"/>
                    </w:rPr>
                    <w:alias w:val="附注_以后将重分类进损益的其他综合收益-其他"/>
                    <w:tag w:val="_GBC_b46909bbefe1454b804ffb38f4d9ce06"/>
                    <w:id w:val="-91701434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szCs w:val="21"/>
                          </w:rPr>
                        </w:pPr>
                        <w:r>
                          <w:rPr>
                            <w:rFonts w:hint="eastAsia"/>
                            <w:color w:val="333399"/>
                          </w:rPr>
                          <w:t xml:space="preserve">　</w:t>
                        </w:r>
                      </w:p>
                    </w:tc>
                  </w:sdtContent>
                </w:sdt>
                <w:sdt>
                  <w:sdtPr>
                    <w:rPr>
                      <w:szCs w:val="21"/>
                    </w:rPr>
                    <w:alias w:val="以后将重分类进损益的其他综合收益-其他"/>
                    <w:tag w:val="_GBC_362d0ffb15624a40bec572f1e356b9c5"/>
                    <w:id w:val="-593012235"/>
                    <w:lock w:val="sdtLocked"/>
                  </w:sdtPr>
                  <w:sdtContent>
                    <w:tc>
                      <w:tcPr>
                        <w:tcW w:w="109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p>
                    </w:tc>
                  </w:sdtContent>
                </w:sdt>
                <w:sdt>
                  <w:sdtPr>
                    <w:rPr>
                      <w:szCs w:val="21"/>
                    </w:rPr>
                    <w:alias w:val="以后将重分类进损益的其他综合收益-其他"/>
                    <w:tag w:val="_GBC_d5b45a36e7474e76aac34cb5626dee6d"/>
                    <w:id w:val="1731419043"/>
                    <w:lock w:val="sdtLocked"/>
                  </w:sdtPr>
                  <w:sdtContent>
                    <w:tc>
                      <w:tcPr>
                        <w:tcW w:w="1096"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p>
                    </w:tc>
                  </w:sdtContent>
                </w:sdt>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ind w:firstLineChars="100" w:firstLine="210"/>
                      <w:rPr>
                        <w:szCs w:val="21"/>
                      </w:rPr>
                    </w:pPr>
                    <w:r>
                      <w:rPr>
                        <w:rFonts w:hint="eastAsia"/>
                        <w:szCs w:val="21"/>
                      </w:rPr>
                      <w:t>归属于少数股东的其他综合收益的税后净额</w:t>
                    </w:r>
                  </w:p>
                </w:tc>
                <w:sdt>
                  <w:sdtPr>
                    <w:rPr>
                      <w:szCs w:val="21"/>
                    </w:rPr>
                    <w:alias w:val="附注_归属于少数股东的其他综合收益的税后净额"/>
                    <w:tag w:val="_GBC_c05cf9f7611e4c4aa4754e218173fbe0"/>
                    <w:id w:val="-54136522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szCs w:val="21"/>
                          </w:rPr>
                        </w:pPr>
                        <w:r>
                          <w:rPr>
                            <w:rFonts w:hint="eastAsia"/>
                            <w:color w:val="333399"/>
                          </w:rPr>
                          <w:t xml:space="preserve">　</w:t>
                        </w:r>
                      </w:p>
                    </w:tc>
                  </w:sdtContent>
                </w:sdt>
                <w:sdt>
                  <w:sdtPr>
                    <w:rPr>
                      <w:szCs w:val="21"/>
                    </w:rPr>
                    <w:alias w:val="归属于少数股东的其他综合收益的税后净额"/>
                    <w:tag w:val="_GBC_8fe3dacca24c47b98af5f9017f561014"/>
                    <w:id w:val="1646848285"/>
                    <w:lock w:val="sdtLocked"/>
                  </w:sdtPr>
                  <w:sdtContent>
                    <w:tc>
                      <w:tcPr>
                        <w:tcW w:w="109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1,013,078.94</w:t>
                        </w:r>
                      </w:p>
                    </w:tc>
                  </w:sdtContent>
                </w:sdt>
                <w:sdt>
                  <w:sdtPr>
                    <w:rPr>
                      <w:szCs w:val="21"/>
                    </w:rPr>
                    <w:alias w:val="归属于少数股东的其他综合收益的税后净额"/>
                    <w:tag w:val="_GBC_9a1b2eb1fe2d413ea601a949be52cb99"/>
                    <w:id w:val="1658569077"/>
                    <w:lock w:val="sdtLocked"/>
                  </w:sdtPr>
                  <w:sdtContent>
                    <w:tc>
                      <w:tcPr>
                        <w:tcW w:w="1096"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p>
                    </w:tc>
                  </w:sdtContent>
                </w:sdt>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rPr>
                        <w:szCs w:val="21"/>
                      </w:rPr>
                    </w:pPr>
                    <w:r>
                      <w:rPr>
                        <w:rFonts w:hint="eastAsia"/>
                        <w:szCs w:val="21"/>
                      </w:rPr>
                      <w:t>七、综合收益总额</w:t>
                    </w:r>
                  </w:p>
                </w:tc>
                <w:sdt>
                  <w:sdtPr>
                    <w:rPr>
                      <w:szCs w:val="21"/>
                    </w:rPr>
                    <w:alias w:val="附注_综合收益总额"/>
                    <w:tag w:val="_GBC_4042d69cae3d4372bce00a02188bb94f"/>
                    <w:id w:val="33180055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综合收益总额"/>
                    <w:tag w:val="_GBC_86135b34faa745fcb9357f03f355184e"/>
                    <w:id w:val="-1211487081"/>
                    <w:lock w:val="sdtLocked"/>
                  </w:sdtPr>
                  <w:sdtContent>
                    <w:tc>
                      <w:tcPr>
                        <w:tcW w:w="1090" w:type="pct"/>
                        <w:tcBorders>
                          <w:top w:val="outset" w:sz="6" w:space="0" w:color="auto"/>
                          <w:left w:val="outset" w:sz="6" w:space="0" w:color="auto"/>
                          <w:bottom w:val="outset" w:sz="6" w:space="0" w:color="auto"/>
                          <w:right w:val="outset" w:sz="6" w:space="0" w:color="auto"/>
                        </w:tcBorders>
                      </w:tcPr>
                      <w:p w:rsidR="00A42B88" w:rsidRDefault="00733190" w:rsidP="00733190">
                        <w:pPr>
                          <w:jc w:val="right"/>
                          <w:rPr>
                            <w:szCs w:val="21"/>
                          </w:rPr>
                        </w:pPr>
                        <w:r>
                          <w:rPr>
                            <w:szCs w:val="21"/>
                          </w:rPr>
                          <w:t>418,743,382.99</w:t>
                        </w:r>
                      </w:p>
                    </w:tc>
                  </w:sdtContent>
                </w:sdt>
                <w:sdt>
                  <w:sdtPr>
                    <w:rPr>
                      <w:szCs w:val="21"/>
                    </w:rPr>
                    <w:alias w:val="综合收益总额"/>
                    <w:tag w:val="_GBC_9e5624afa57841d68dc46b68e5e4c3ce"/>
                    <w:id w:val="-404996017"/>
                    <w:lock w:val="sdtLocked"/>
                  </w:sdtPr>
                  <w:sdtContent>
                    <w:tc>
                      <w:tcPr>
                        <w:tcW w:w="1096"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677,481,997.16</w:t>
                        </w:r>
                      </w:p>
                    </w:tc>
                  </w:sdtContent>
                </w:sdt>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ind w:firstLineChars="100" w:firstLine="210"/>
                      <w:rPr>
                        <w:szCs w:val="21"/>
                      </w:rPr>
                    </w:pPr>
                    <w:r>
                      <w:rPr>
                        <w:rFonts w:hint="eastAsia"/>
                        <w:szCs w:val="21"/>
                      </w:rPr>
                      <w:t>归属于母公司所有者的综合收益总额</w:t>
                    </w:r>
                  </w:p>
                </w:tc>
                <w:sdt>
                  <w:sdtPr>
                    <w:rPr>
                      <w:szCs w:val="21"/>
                    </w:rPr>
                    <w:alias w:val="附注_归属于母公司所有者的综合收益总额"/>
                    <w:tag w:val="_GBC_6a520beca36a47f2885f1281a1adc188"/>
                    <w:id w:val="155064702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归属于母公司所有者的综合收益总额"/>
                    <w:tag w:val="_GBC_d808a516c4a24805a3de5efd51036355"/>
                    <w:id w:val="594983571"/>
                    <w:lock w:val="sdtLocked"/>
                  </w:sdtPr>
                  <w:sdtContent>
                    <w:tc>
                      <w:tcPr>
                        <w:tcW w:w="109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318,639,801.30</w:t>
                        </w:r>
                      </w:p>
                    </w:tc>
                  </w:sdtContent>
                </w:sdt>
                <w:sdt>
                  <w:sdtPr>
                    <w:rPr>
                      <w:szCs w:val="21"/>
                    </w:rPr>
                    <w:alias w:val="归属于母公司所有者的综合收益总额"/>
                    <w:tag w:val="_GBC_3b5c5d21370c455a95f3fc0e9259b344"/>
                    <w:id w:val="-305479137"/>
                    <w:lock w:val="sdtLocked"/>
                  </w:sdtPr>
                  <w:sdtContent>
                    <w:tc>
                      <w:tcPr>
                        <w:tcW w:w="1096"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464,590,877.97</w:t>
                        </w:r>
                      </w:p>
                    </w:tc>
                  </w:sdtContent>
                </w:sdt>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ind w:firstLineChars="100" w:firstLine="210"/>
                      <w:rPr>
                        <w:szCs w:val="21"/>
                      </w:rPr>
                    </w:pPr>
                    <w:r>
                      <w:rPr>
                        <w:rFonts w:hint="eastAsia"/>
                        <w:szCs w:val="21"/>
                      </w:rPr>
                      <w:t>归属于少数股东的综合收益总额</w:t>
                    </w:r>
                  </w:p>
                </w:tc>
                <w:sdt>
                  <w:sdtPr>
                    <w:rPr>
                      <w:szCs w:val="21"/>
                    </w:rPr>
                    <w:alias w:val="附注_归属于少数股东的综合收益总额"/>
                    <w:tag w:val="_GBC_660c0f73d5594ffaa887fd5a96411510"/>
                    <w:id w:val="-203857560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归属于少数股东的综合收益总额"/>
                    <w:tag w:val="_GBC_16e60edda60d45b6b3ca4094a10ae36c"/>
                    <w:id w:val="1710689084"/>
                    <w:lock w:val="sdtLocked"/>
                  </w:sdtPr>
                  <w:sdtContent>
                    <w:tc>
                      <w:tcPr>
                        <w:tcW w:w="109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100,103,581.69</w:t>
                        </w:r>
                      </w:p>
                    </w:tc>
                  </w:sdtContent>
                </w:sdt>
                <w:sdt>
                  <w:sdtPr>
                    <w:rPr>
                      <w:szCs w:val="21"/>
                    </w:rPr>
                    <w:alias w:val="归属于少数股东的综合收益总额"/>
                    <w:tag w:val="_GBC_eec51dfcac9d429babc7b689631527f9"/>
                    <w:id w:val="1443806624"/>
                    <w:lock w:val="sdtLocked"/>
                  </w:sdtPr>
                  <w:sdtContent>
                    <w:tc>
                      <w:tcPr>
                        <w:tcW w:w="1096"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szCs w:val="21"/>
                          </w:rPr>
                          <w:t>212,891,119.19</w:t>
                        </w:r>
                      </w:p>
                    </w:tc>
                  </w:sdtContent>
                </w:sdt>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rPr>
                        <w:color w:val="000000"/>
                        <w:szCs w:val="21"/>
                      </w:rPr>
                    </w:pPr>
                    <w:r>
                      <w:rPr>
                        <w:rFonts w:hint="eastAsia"/>
                        <w:szCs w:val="21"/>
                      </w:rPr>
                      <w:t>八、每股收益：</w:t>
                    </w:r>
                  </w:p>
                </w:tc>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p>
                </w:tc>
                <w:tc>
                  <w:tcPr>
                    <w:tcW w:w="109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color w:val="008000"/>
                        <w:szCs w:val="21"/>
                      </w:rPr>
                    </w:pPr>
                  </w:p>
                </w:tc>
                <w:tc>
                  <w:tcPr>
                    <w:tcW w:w="1096"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color w:val="008000"/>
                        <w:szCs w:val="21"/>
                      </w:rPr>
                    </w:pPr>
                  </w:p>
                </w:tc>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ind w:firstLineChars="100" w:firstLine="210"/>
                      <w:rPr>
                        <w:szCs w:val="21"/>
                      </w:rPr>
                    </w:pPr>
                    <w:r>
                      <w:rPr>
                        <w:szCs w:val="21"/>
                      </w:rPr>
                      <w:t>（一）基本每股收益</w:t>
                    </w:r>
                    <w:r>
                      <w:rPr>
                        <w:rFonts w:hint="eastAsia"/>
                        <w:szCs w:val="21"/>
                      </w:rPr>
                      <w:t>(元/股)</w:t>
                    </w:r>
                  </w:p>
                </w:tc>
                <w:sdt>
                  <w:sdtPr>
                    <w:rPr>
                      <w:szCs w:val="21"/>
                    </w:rPr>
                    <w:alias w:val="附注_基本每股收益"/>
                    <w:tag w:val="_GBC_b1cce79383ea472394d2a66ccc7bdafd"/>
                    <w:id w:val="5011799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5c5d280b34fb42298e76e0435fe706fb"/>
                      <w:id w:val="-1868984943"/>
                      <w:lock w:val="sdtLocked"/>
                    </w:sdtPr>
                    <w:sdtContent>
                      <w:p w:rsidR="00A42B88" w:rsidRDefault="00A42B88" w:rsidP="00A42B88">
                        <w:pPr>
                          <w:jc w:val="right"/>
                          <w:rPr>
                            <w:szCs w:val="21"/>
                          </w:rPr>
                        </w:pPr>
                        <w:r>
                          <w:rPr>
                            <w:szCs w:val="21"/>
                          </w:rPr>
                          <w:t>0.41</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85b39e8115824c6a89e87af7c94cef34"/>
                      <w:id w:val="1592199425"/>
                      <w:lock w:val="sdtLocked"/>
                    </w:sdtPr>
                    <w:sdtContent>
                      <w:p w:rsidR="00A42B88" w:rsidRDefault="00A42B88" w:rsidP="00A42B88">
                        <w:pPr>
                          <w:jc w:val="right"/>
                          <w:rPr>
                            <w:szCs w:val="21"/>
                          </w:rPr>
                        </w:pPr>
                        <w:r>
                          <w:rPr>
                            <w:szCs w:val="21"/>
                          </w:rPr>
                          <w:t>0.63</w:t>
                        </w:r>
                      </w:p>
                    </w:sdtContent>
                  </w:sdt>
                </w:tc>
              </w:tr>
              <w:tr w:rsidR="00A42B88" w:rsidTr="00A42B88">
                <w:tc>
                  <w:tcPr>
                    <w:tcW w:w="2280" w:type="pct"/>
                    <w:tcBorders>
                      <w:top w:val="outset" w:sz="6" w:space="0" w:color="auto"/>
                      <w:left w:val="outset" w:sz="6" w:space="0" w:color="auto"/>
                      <w:bottom w:val="outset" w:sz="6" w:space="0" w:color="auto"/>
                      <w:right w:val="outset" w:sz="6" w:space="0" w:color="auto"/>
                    </w:tcBorders>
                    <w:vAlign w:val="center"/>
                  </w:tcPr>
                  <w:p w:rsidR="00A42B88" w:rsidRDefault="00A42B88" w:rsidP="00A42B88">
                    <w:pPr>
                      <w:ind w:firstLineChars="100" w:firstLine="210"/>
                      <w:rPr>
                        <w:szCs w:val="21"/>
                      </w:rPr>
                    </w:pPr>
                    <w:r>
                      <w:rPr>
                        <w:szCs w:val="21"/>
                      </w:rPr>
                      <w:t>（二）稀释每股收益</w:t>
                    </w:r>
                    <w:r>
                      <w:rPr>
                        <w:rFonts w:hint="eastAsia"/>
                        <w:szCs w:val="21"/>
                      </w:rPr>
                      <w:t>(元/股)</w:t>
                    </w:r>
                  </w:p>
                </w:tc>
                <w:sdt>
                  <w:sdtPr>
                    <w:rPr>
                      <w:szCs w:val="21"/>
                    </w:rPr>
                    <w:alias w:val="附注_稀释每股收益"/>
                    <w:tag w:val="_GBC_b16ba0a9c8684d6ab0a9e8b7fbe8ff73"/>
                    <w:id w:val="-141531799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fc327e54bffe449c97ebd726c118ab2e"/>
                      <w:id w:val="2138370682"/>
                      <w:lock w:val="sdtLocked"/>
                    </w:sdtPr>
                    <w:sdtContent>
                      <w:p w:rsidR="00A42B88" w:rsidRDefault="00A42B88" w:rsidP="00A42B88">
                        <w:pPr>
                          <w:jc w:val="right"/>
                          <w:rPr>
                            <w:szCs w:val="21"/>
                          </w:rPr>
                        </w:pPr>
                        <w:r>
                          <w:rPr>
                            <w:szCs w:val="21"/>
                          </w:rPr>
                          <w:t>0.41</w:t>
                        </w:r>
                      </w:p>
                    </w:sdtContent>
                  </w:sdt>
                </w:tc>
                <w:tc>
                  <w:tcPr>
                    <w:tcW w:w="1096" w:type="pct"/>
                    <w:tcBorders>
                      <w:top w:val="outset" w:sz="6" w:space="0" w:color="auto"/>
                      <w:left w:val="outset" w:sz="6" w:space="0" w:color="auto"/>
                      <w:bottom w:val="outset" w:sz="6" w:space="0" w:color="auto"/>
                      <w:right w:val="outset" w:sz="6" w:space="0" w:color="auto"/>
                    </w:tcBorders>
                  </w:tcPr>
                  <w:sdt>
                    <w:sdtPr>
                      <w:rPr>
                        <w:rFonts w:hint="eastAsia"/>
                        <w:szCs w:val="21"/>
                      </w:rPr>
                      <w:alias w:val="稀释每股收益"/>
                      <w:tag w:val="_GBC_128c7ea90b9147069b596a3b1ed3580f"/>
                      <w:id w:val="-1715650162"/>
                      <w:lock w:val="sdtLocked"/>
                    </w:sdtPr>
                    <w:sdtContent>
                      <w:p w:rsidR="00A42B88" w:rsidRDefault="00A42B88" w:rsidP="00A42B88">
                        <w:pPr>
                          <w:jc w:val="right"/>
                          <w:rPr>
                            <w:szCs w:val="21"/>
                          </w:rPr>
                        </w:pPr>
                        <w:r>
                          <w:rPr>
                            <w:szCs w:val="21"/>
                          </w:rPr>
                          <w:t>0.63</w:t>
                        </w:r>
                      </w:p>
                    </w:sdtContent>
                  </w:sdt>
                </w:tc>
              </w:tr>
            </w:tbl>
            <w:p w:rsidR="00A42B88" w:rsidRDefault="00A42B88"/>
            <w:p w:rsidR="00495287" w:rsidRDefault="008B2CD9">
              <w:pPr>
                <w:rPr>
                  <w:b/>
                  <w:bCs/>
                  <w:color w:val="FF0000"/>
                  <w:szCs w:val="21"/>
                </w:rPr>
              </w:pPr>
              <w:r w:rsidRPr="00506D94">
                <w:rPr>
                  <w:rFonts w:hint="eastAsia"/>
                  <w:szCs w:val="21"/>
                </w:rPr>
                <w:t>本期发生同</w:t>
              </w:r>
              <w:proofErr w:type="gramStart"/>
              <w:r w:rsidRPr="00506D94">
                <w:rPr>
                  <w:rFonts w:hint="eastAsia"/>
                  <w:szCs w:val="21"/>
                </w:rPr>
                <w:t>一控制</w:t>
              </w:r>
              <w:proofErr w:type="gramEnd"/>
              <w:r w:rsidRPr="00506D94">
                <w:rPr>
                  <w:rFonts w:hint="eastAsia"/>
                  <w:szCs w:val="21"/>
                </w:rPr>
                <w:t>下企业合并的，被合并方在合并前实现的净利润为</w:t>
              </w:r>
              <w:r>
                <w:rPr>
                  <w:rFonts w:hint="eastAsia"/>
                  <w:szCs w:val="21"/>
                </w:rPr>
                <w:t>：</w:t>
              </w:r>
              <w:sdt>
                <w:sdtPr>
                  <w:rPr>
                    <w:rFonts w:hint="eastAsia"/>
                    <w:szCs w:val="21"/>
                  </w:rPr>
                  <w:alias w:val="同一控制下的企业合并中被合并方在合并前实现的净利润"/>
                  <w:tag w:val="_GBC_0d3f3004d896427080339d4b0e2d499c"/>
                  <w:id w:val="881829237"/>
                  <w:lock w:val="sdtLocked"/>
                  <w:placeholder>
                    <w:docPart w:val="GBC22222222222222222222222222222"/>
                  </w:placeholder>
                </w:sdtPr>
                <w:sdtContent>
                  <w:r w:rsidR="00506D94">
                    <w:rPr>
                      <w:rFonts w:hint="eastAsia"/>
                      <w:szCs w:val="21"/>
                    </w:rPr>
                    <w:t>0</w:t>
                  </w:r>
                </w:sdtContent>
              </w:sdt>
              <w:r>
                <w:rPr>
                  <w:rFonts w:hint="eastAsia"/>
                  <w:szCs w:val="21"/>
                </w:rPr>
                <w:t xml:space="preserve"> 元, 上期被合并方实现的净利润为： </w:t>
              </w:r>
              <w:sdt>
                <w:sdtPr>
                  <w:rPr>
                    <w:rFonts w:hint="eastAsia"/>
                    <w:szCs w:val="21"/>
                  </w:rPr>
                  <w:alias w:val="同一控制下的企业合并中被合并方在合并前实现的净利润"/>
                  <w:tag w:val="_GBC_7e8cf02e71b9434883c60dcb8fb33270"/>
                  <w:id w:val="-778800241"/>
                  <w:lock w:val="sdtLocked"/>
                  <w:placeholder>
                    <w:docPart w:val="GBC22222222222222222222222222222"/>
                  </w:placeholder>
                </w:sdtPr>
                <w:sdtEndPr>
                  <w:rPr>
                    <w:rFonts w:hint="default"/>
                  </w:rPr>
                </w:sdtEndPr>
                <w:sdtContent>
                  <w:r w:rsidR="00506D94">
                    <w:rPr>
                      <w:rFonts w:hint="eastAsia"/>
                      <w:szCs w:val="21"/>
                    </w:rPr>
                    <w:t>0</w:t>
                  </w:r>
                </w:sdtContent>
              </w:sdt>
              <w:r>
                <w:rPr>
                  <w:rFonts w:hint="eastAsia"/>
                  <w:szCs w:val="21"/>
                </w:rPr>
                <w:t xml:space="preserve"> 元。</w:t>
              </w:r>
            </w:p>
            <w:p w:rsidR="00495287" w:rsidRDefault="008B2CD9">
              <w:pPr>
                <w:rPr>
                  <w:color w:val="008000"/>
                  <w:szCs w:val="21"/>
                  <w:u w:val="single"/>
                </w:rPr>
              </w:pPr>
              <w:r>
                <w:rPr>
                  <w:szCs w:val="21"/>
                </w:rPr>
                <w:t>法定代表人</w:t>
              </w:r>
              <w:r>
                <w:rPr>
                  <w:rFonts w:hint="eastAsia"/>
                  <w:szCs w:val="21"/>
                </w:rPr>
                <w:t>：</w:t>
              </w:r>
              <w:sdt>
                <w:sdtPr>
                  <w:rPr>
                    <w:rFonts w:hint="eastAsia"/>
                    <w:szCs w:val="21"/>
                  </w:rPr>
                  <w:alias w:val="公司法定代表人"/>
                  <w:tag w:val="_GBC_84d2ead02dbe49699dff5184a9cd1bd3"/>
                  <w:id w:val="-1576354490"/>
                  <w:lock w:val="sdtLocked"/>
                  <w:placeholder>
                    <w:docPart w:val="GBC22222222222222222222222222222"/>
                  </w:placeholder>
                  <w:dataBinding w:prefixMappings="xmlns:clcid-cgi='clcid-cgi'" w:xpath="/*/clcid-cgi:GongSiFaDingDaiBiaoRen" w:storeItemID="{89EBAB94-44A0-46A2-B712-30D997D04A6D}"/>
                  <w:text/>
                </w:sdtPr>
                <w:sdtContent>
                  <w:r w:rsidR="007C45B3">
                    <w:rPr>
                      <w:rFonts w:hint="eastAsia"/>
                      <w:szCs w:val="21"/>
                    </w:rPr>
                    <w:t xml:space="preserve">陈继达                              </w:t>
                  </w:r>
                </w:sdtContent>
              </w:sdt>
              <w:r>
                <w:rPr>
                  <w:szCs w:val="21"/>
                </w:rPr>
                <w:t>主管会计工作负责人</w:t>
              </w:r>
              <w:r>
                <w:rPr>
                  <w:rFonts w:hint="eastAsia"/>
                  <w:szCs w:val="21"/>
                </w:rPr>
                <w:t>：</w:t>
              </w:r>
              <w:sdt>
                <w:sdtPr>
                  <w:rPr>
                    <w:rFonts w:hint="eastAsia"/>
                    <w:szCs w:val="21"/>
                  </w:rPr>
                  <w:alias w:val="主管会计工作负责人姓名"/>
                  <w:tag w:val="_GBC_e958f3d59232458da90c4799548d15ea"/>
                  <w:id w:val="-1718814499"/>
                  <w:lock w:val="sdtLocked"/>
                  <w:placeholder>
                    <w:docPart w:val="GBC22222222222222222222222222222"/>
                  </w:placeholder>
                  <w:dataBinding w:prefixMappings="xmlns:clcid-mr='clcid-mr'" w:xpath="/*/clcid-mr:ZhuGuanKuaiJiGongZuoFuZeRenXingMing" w:storeItemID="{89EBAB94-44A0-46A2-B712-30D997D04A6D}"/>
                  <w:text/>
                </w:sdtPr>
                <w:sdtContent>
                  <w:r w:rsidR="00612FBE">
                    <w:rPr>
                      <w:rFonts w:hint="eastAsia"/>
                      <w:szCs w:val="21"/>
                    </w:rPr>
                    <w:t xml:space="preserve">王竞天 </w:t>
                  </w:r>
                </w:sdtContent>
              </w:sdt>
              <w:r>
                <w:rPr>
                  <w:szCs w:val="21"/>
                </w:rPr>
                <w:t>会计机构负责人</w:t>
              </w:r>
              <w:r>
                <w:rPr>
                  <w:rFonts w:hint="eastAsia"/>
                  <w:szCs w:val="21"/>
                </w:rPr>
                <w:t>：</w:t>
              </w:r>
              <w:sdt>
                <w:sdtPr>
                  <w:rPr>
                    <w:rFonts w:hint="eastAsia"/>
                    <w:szCs w:val="21"/>
                  </w:rPr>
                  <w:alias w:val="会计机构负责人姓名"/>
                  <w:tag w:val="_GBC_83eea96809554a8b86e8c53c6e3da040"/>
                  <w:id w:val="-1421949908"/>
                  <w:lock w:val="sdtLocked"/>
                  <w:placeholder>
                    <w:docPart w:val="GBC22222222222222222222222222222"/>
                  </w:placeholder>
                  <w:dataBinding w:prefixMappings="xmlns:clcid-mr='clcid-mr'" w:xpath="/*/clcid-mr:KuaiJiJiGouFuZeRenXingMing" w:storeItemID="{89EBAB94-44A0-46A2-B712-30D997D04A6D}"/>
                  <w:text/>
                </w:sdtPr>
                <w:sdtContent>
                  <w:r w:rsidR="00BF1FFB">
                    <w:rPr>
                      <w:rFonts w:hint="eastAsia"/>
                      <w:szCs w:val="21"/>
                    </w:rPr>
                    <w:t>王建荣</w:t>
                  </w:r>
                </w:sdtContent>
              </w:sdt>
            </w:p>
          </w:sdtContent>
        </w:sdt>
        <w:p w:rsidR="00495287" w:rsidRDefault="00495287">
          <w:pPr>
            <w:rPr>
              <w:color w:val="008000"/>
              <w:szCs w:val="21"/>
              <w:u w:val="single"/>
            </w:rPr>
          </w:pPr>
        </w:p>
        <w:p w:rsidR="00495287" w:rsidRDefault="00495287">
          <w:pPr>
            <w:rPr>
              <w:color w:val="008000"/>
              <w:szCs w:val="21"/>
              <w:u w:val="single"/>
            </w:rPr>
          </w:pPr>
        </w:p>
        <w:sdt>
          <w:sdtPr>
            <w:rPr>
              <w:rFonts w:hint="eastAsia"/>
              <w:b/>
              <w:bCs/>
              <w:szCs w:val="21"/>
            </w:rPr>
            <w:tag w:val="_GBC_fab740d2e6854481af171030c14673b7"/>
            <w:id w:val="854858044"/>
            <w:lock w:val="sdtLocked"/>
            <w:placeholder>
              <w:docPart w:val="GBC22222222222222222222222222222"/>
            </w:placeholder>
          </w:sdtPr>
          <w:sdtEndPr>
            <w:rPr>
              <w:rFonts w:cs="宋体-方正超大字符集"/>
              <w:b w:val="0"/>
              <w:bCs w:val="0"/>
            </w:rPr>
          </w:sdtEndPr>
          <w:sdtContent>
            <w:p w:rsidR="00495287" w:rsidRDefault="008B2CD9">
              <w:pPr>
                <w:jc w:val="center"/>
                <w:rPr>
                  <w:b/>
                  <w:bCs/>
                  <w:szCs w:val="21"/>
                </w:rPr>
              </w:pPr>
              <w:r>
                <w:rPr>
                  <w:rFonts w:hint="eastAsia"/>
                  <w:b/>
                  <w:bCs/>
                  <w:szCs w:val="21"/>
                </w:rPr>
                <w:t>母公司</w:t>
              </w:r>
              <w:r>
                <w:rPr>
                  <w:b/>
                  <w:bCs/>
                  <w:szCs w:val="21"/>
                </w:rPr>
                <w:t>利润表</w:t>
              </w:r>
            </w:p>
            <w:p w:rsidR="00495287" w:rsidRDefault="008B2CD9">
              <w:pPr>
                <w:jc w:val="center"/>
                <w:rPr>
                  <w:b/>
                  <w:bCs/>
                  <w:szCs w:val="21"/>
                </w:rPr>
              </w:pPr>
              <w:r>
                <w:rPr>
                  <w:szCs w:val="21"/>
                </w:rPr>
                <w:t>201</w:t>
              </w:r>
              <w:r>
                <w:rPr>
                  <w:rFonts w:hint="eastAsia"/>
                  <w:szCs w:val="21"/>
                </w:rPr>
                <w:t>4</w:t>
              </w:r>
              <w:r>
                <w:rPr>
                  <w:szCs w:val="21"/>
                </w:rPr>
                <w:t>年</w:t>
              </w:r>
              <w:r>
                <w:rPr>
                  <w:rFonts w:hint="eastAsia"/>
                  <w:szCs w:val="21"/>
                </w:rPr>
                <w:t>1—12</w:t>
              </w:r>
              <w:r>
                <w:rPr>
                  <w:szCs w:val="21"/>
                </w:rPr>
                <w:t>月</w:t>
              </w:r>
            </w:p>
            <w:p w:rsidR="00495287" w:rsidRDefault="008B2CD9">
              <w:pPr>
                <w:snapToGrid w:val="0"/>
                <w:spacing w:line="240" w:lineRule="atLeast"/>
                <w:jc w:val="right"/>
                <w:rPr>
                  <w:b/>
                  <w:bCs/>
                  <w:color w:val="FF0000"/>
                  <w:szCs w:val="21"/>
                </w:rPr>
              </w:pPr>
              <w:r>
                <w:rPr>
                  <w:szCs w:val="21"/>
                </w:rPr>
                <w:t>单位:</w:t>
              </w:r>
              <w:sdt>
                <w:sdtPr>
                  <w:rPr>
                    <w:szCs w:val="21"/>
                  </w:rPr>
                  <w:alias w:val="单位：母公司利润表"/>
                  <w:tag w:val="_GBC_955732cd74ff4f1f9b098e70c1b85c60"/>
                  <w:id w:val="-18831627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szCs w:val="21"/>
                </w:rPr>
                <w:t xml:space="preserve">  币种:</w:t>
              </w:r>
              <w:sdt>
                <w:sdtPr>
                  <w:rPr>
                    <w:szCs w:val="21"/>
                  </w:rPr>
                  <w:alias w:val="币种：母公司利润表"/>
                  <w:tag w:val="_GBC_125a2547934143ccb384434361f57d37"/>
                  <w:id w:val="3859986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26"/>
                <w:gridCol w:w="966"/>
                <w:gridCol w:w="1973"/>
                <w:gridCol w:w="1984"/>
              </w:tblGrid>
              <w:tr w:rsidR="00A61145" w:rsidTr="00A61145">
                <w:trPr>
                  <w:cantSplit/>
                </w:trPr>
                <w:tc>
                  <w:tcPr>
                    <w:tcW w:w="2280" w:type="pct"/>
                    <w:tcBorders>
                      <w:top w:val="outset" w:sz="6" w:space="0" w:color="auto"/>
                      <w:left w:val="outset" w:sz="6" w:space="0" w:color="auto"/>
                      <w:bottom w:val="outset" w:sz="6" w:space="0" w:color="auto"/>
                      <w:right w:val="outset" w:sz="6" w:space="0" w:color="auto"/>
                    </w:tcBorders>
                    <w:vAlign w:val="center"/>
                  </w:tcPr>
                  <w:p w:rsidR="00A61145" w:rsidRDefault="00A61145" w:rsidP="00A61145">
                    <w:pPr>
                      <w:ind w:leftChars="-19" w:hangingChars="19" w:hanging="40"/>
                      <w:jc w:val="center"/>
                      <w:rPr>
                        <w:b/>
                        <w:szCs w:val="21"/>
                      </w:rPr>
                    </w:pPr>
                    <w:r>
                      <w:rPr>
                        <w:b/>
                        <w:szCs w:val="21"/>
                      </w:rPr>
                      <w:t>项目</w:t>
                    </w:r>
                  </w:p>
                </w:tc>
                <w:tc>
                  <w:tcPr>
                    <w:tcW w:w="534" w:type="pct"/>
                    <w:tcBorders>
                      <w:top w:val="outset" w:sz="6" w:space="0" w:color="auto"/>
                      <w:left w:val="outset" w:sz="6" w:space="0" w:color="auto"/>
                      <w:bottom w:val="outset" w:sz="6" w:space="0" w:color="auto"/>
                      <w:right w:val="outset" w:sz="6" w:space="0" w:color="auto"/>
                    </w:tcBorders>
                  </w:tcPr>
                  <w:p w:rsidR="00A61145" w:rsidRDefault="00A61145" w:rsidP="00A61145">
                    <w:pPr>
                      <w:jc w:val="center"/>
                      <w:rPr>
                        <w:b/>
                        <w:szCs w:val="21"/>
                      </w:rPr>
                    </w:pPr>
                    <w:r>
                      <w:rPr>
                        <w:rFonts w:hint="eastAsia"/>
                        <w:b/>
                        <w:szCs w:val="21"/>
                      </w:rPr>
                      <w:t>附注</w:t>
                    </w:r>
                  </w:p>
                </w:tc>
                <w:tc>
                  <w:tcPr>
                    <w:tcW w:w="1090" w:type="pct"/>
                    <w:tcBorders>
                      <w:top w:val="outset" w:sz="6" w:space="0" w:color="auto"/>
                      <w:left w:val="outset" w:sz="6" w:space="0" w:color="auto"/>
                      <w:bottom w:val="outset" w:sz="6" w:space="0" w:color="auto"/>
                      <w:right w:val="outset" w:sz="6" w:space="0" w:color="auto"/>
                    </w:tcBorders>
                    <w:vAlign w:val="center"/>
                  </w:tcPr>
                  <w:p w:rsidR="00A61145" w:rsidRDefault="00A61145" w:rsidP="00A61145">
                    <w:pPr>
                      <w:jc w:val="center"/>
                      <w:rPr>
                        <w:b/>
                        <w:szCs w:val="21"/>
                      </w:rPr>
                    </w:pPr>
                    <w:r>
                      <w:rPr>
                        <w:b/>
                        <w:szCs w:val="21"/>
                      </w:rPr>
                      <w:t>本期</w:t>
                    </w:r>
                    <w:r>
                      <w:rPr>
                        <w:rFonts w:hint="eastAsia"/>
                        <w:b/>
                        <w:szCs w:val="21"/>
                      </w:rPr>
                      <w:t>发生</w:t>
                    </w:r>
                    <w:r>
                      <w:rPr>
                        <w:b/>
                        <w:szCs w:val="21"/>
                      </w:rPr>
                      <w:t>额</w:t>
                    </w:r>
                  </w:p>
                </w:tc>
                <w:tc>
                  <w:tcPr>
                    <w:tcW w:w="1096" w:type="pct"/>
                    <w:tcBorders>
                      <w:top w:val="outset" w:sz="6" w:space="0" w:color="auto"/>
                      <w:left w:val="outset" w:sz="6" w:space="0" w:color="auto"/>
                      <w:bottom w:val="outset" w:sz="6" w:space="0" w:color="auto"/>
                      <w:right w:val="outset" w:sz="6" w:space="0" w:color="auto"/>
                    </w:tcBorders>
                    <w:vAlign w:val="center"/>
                  </w:tcPr>
                  <w:p w:rsidR="00A61145" w:rsidRDefault="00A61145" w:rsidP="00A61145">
                    <w:pPr>
                      <w:jc w:val="center"/>
                      <w:rPr>
                        <w:b/>
                        <w:szCs w:val="21"/>
                      </w:rPr>
                    </w:pPr>
                    <w:r>
                      <w:rPr>
                        <w:b/>
                        <w:szCs w:val="21"/>
                      </w:rPr>
                      <w:t>上期</w:t>
                    </w:r>
                    <w:r>
                      <w:rPr>
                        <w:rFonts w:hint="eastAsia"/>
                        <w:b/>
                        <w:szCs w:val="21"/>
                      </w:rPr>
                      <w:t>发生</w:t>
                    </w:r>
                    <w:r>
                      <w:rPr>
                        <w:b/>
                        <w:szCs w:val="21"/>
                      </w:rPr>
                      <w:t>额</w:t>
                    </w:r>
                  </w:p>
                </w:tc>
              </w:tr>
              <w:tr w:rsidR="00A61145" w:rsidTr="00A61145">
                <w:tc>
                  <w:tcPr>
                    <w:tcW w:w="2280" w:type="pct"/>
                    <w:tcBorders>
                      <w:top w:val="outset" w:sz="6" w:space="0" w:color="auto"/>
                      <w:left w:val="outset" w:sz="6" w:space="0" w:color="auto"/>
                      <w:bottom w:val="outset" w:sz="6" w:space="0" w:color="auto"/>
                      <w:right w:val="outset" w:sz="6" w:space="0" w:color="auto"/>
                    </w:tcBorders>
                    <w:vAlign w:val="center"/>
                  </w:tcPr>
                  <w:p w:rsidR="00A61145" w:rsidRDefault="00A61145" w:rsidP="00A61145">
                    <w:pPr>
                      <w:ind w:left="-19"/>
                      <w:rPr>
                        <w:color w:val="000000"/>
                        <w:szCs w:val="21"/>
                      </w:rPr>
                    </w:pPr>
                    <w:r>
                      <w:rPr>
                        <w:rFonts w:hint="eastAsia"/>
                        <w:szCs w:val="21"/>
                      </w:rPr>
                      <w:t>一、营业收入</w:t>
                    </w:r>
                  </w:p>
                </w:tc>
                <w:sdt>
                  <w:sdtPr>
                    <w:rPr>
                      <w:szCs w:val="21"/>
                    </w:rPr>
                    <w:alias w:val="附注_营业收入"/>
                    <w:tag w:val="_GBC_c38663d98e764ea394b8a246ef02a5df"/>
                    <w:id w:val="206884056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61145" w:rsidRDefault="00A61145" w:rsidP="00A61145">
                        <w:pPr>
                          <w:rPr>
                            <w:szCs w:val="21"/>
                          </w:rPr>
                        </w:pPr>
                        <w:r>
                          <w:rPr>
                            <w:rFonts w:hint="eastAsia"/>
                            <w:color w:val="333399"/>
                            <w:szCs w:val="21"/>
                          </w:rPr>
                          <w:t xml:space="preserve">　</w:t>
                        </w:r>
                      </w:p>
                    </w:tc>
                  </w:sdtContent>
                </w:sdt>
                <w:sdt>
                  <w:sdtPr>
                    <w:rPr>
                      <w:szCs w:val="21"/>
                    </w:rPr>
                    <w:alias w:val="营业收入"/>
                    <w:tag w:val="_GBC_0743e2ea33e64edfa9f422ccf183ea75"/>
                    <w:id w:val="1287160304"/>
                    <w:lock w:val="sdtLocked"/>
                  </w:sdtPr>
                  <w:sdtContent>
                    <w:tc>
                      <w:tcPr>
                        <w:tcW w:w="1090" w:type="pct"/>
                        <w:tcBorders>
                          <w:top w:val="outset" w:sz="6" w:space="0" w:color="auto"/>
                          <w:left w:val="outset" w:sz="6" w:space="0" w:color="auto"/>
                          <w:bottom w:val="outset" w:sz="6" w:space="0" w:color="auto"/>
                          <w:right w:val="outset" w:sz="6" w:space="0" w:color="auto"/>
                        </w:tcBorders>
                      </w:tcPr>
                      <w:p w:rsidR="00A61145" w:rsidRDefault="00A42B88" w:rsidP="00A61145">
                        <w:pPr>
                          <w:jc w:val="right"/>
                          <w:rPr>
                            <w:szCs w:val="21"/>
                          </w:rPr>
                        </w:pPr>
                        <w:r>
                          <w:rPr>
                            <w:szCs w:val="21"/>
                          </w:rPr>
                          <w:t>15,396,254.98</w:t>
                        </w:r>
                      </w:p>
                    </w:tc>
                  </w:sdtContent>
                </w:sdt>
                <w:sdt>
                  <w:sdtPr>
                    <w:rPr>
                      <w:szCs w:val="21"/>
                    </w:rPr>
                    <w:alias w:val="营业收入"/>
                    <w:tag w:val="_GBC_c4404d8569c74a45bc584b0c1c6c0d23"/>
                    <w:id w:val="857856951"/>
                    <w:lock w:val="sdtLocked"/>
                  </w:sdtPr>
                  <w:sdtContent>
                    <w:tc>
                      <w:tcPr>
                        <w:tcW w:w="1096" w:type="pct"/>
                        <w:tcBorders>
                          <w:top w:val="outset" w:sz="6" w:space="0" w:color="auto"/>
                          <w:left w:val="outset" w:sz="6" w:space="0" w:color="auto"/>
                          <w:bottom w:val="outset" w:sz="6" w:space="0" w:color="auto"/>
                          <w:right w:val="outset" w:sz="6" w:space="0" w:color="auto"/>
                        </w:tcBorders>
                      </w:tcPr>
                      <w:p w:rsidR="00A61145" w:rsidRDefault="00A42B88" w:rsidP="00A61145">
                        <w:pPr>
                          <w:jc w:val="right"/>
                          <w:rPr>
                            <w:szCs w:val="21"/>
                          </w:rPr>
                        </w:pPr>
                        <w:r>
                          <w:rPr>
                            <w:szCs w:val="21"/>
                          </w:rPr>
                          <w:t>16,749,781.15</w:t>
                        </w:r>
                      </w:p>
                    </w:tc>
                  </w:sdtContent>
                </w:sdt>
              </w:tr>
              <w:tr w:rsidR="00A61145" w:rsidTr="00A61145">
                <w:tc>
                  <w:tcPr>
                    <w:tcW w:w="2280" w:type="pct"/>
                    <w:tcBorders>
                      <w:top w:val="outset" w:sz="6" w:space="0" w:color="auto"/>
                      <w:left w:val="outset" w:sz="6" w:space="0" w:color="auto"/>
                      <w:bottom w:val="outset" w:sz="6" w:space="0" w:color="auto"/>
                      <w:right w:val="outset" w:sz="6" w:space="0" w:color="auto"/>
                    </w:tcBorders>
                    <w:vAlign w:val="center"/>
                  </w:tcPr>
                  <w:p w:rsidR="00A61145" w:rsidRDefault="00A61145" w:rsidP="00A61145">
                    <w:pPr>
                      <w:ind w:firstLineChars="100" w:firstLine="210"/>
                      <w:rPr>
                        <w:color w:val="000000"/>
                        <w:szCs w:val="21"/>
                      </w:rPr>
                    </w:pPr>
                    <w:r>
                      <w:rPr>
                        <w:rFonts w:hint="eastAsia"/>
                        <w:szCs w:val="21"/>
                      </w:rPr>
                      <w:t>减：营业成本</w:t>
                    </w:r>
                  </w:p>
                </w:tc>
                <w:sdt>
                  <w:sdtPr>
                    <w:rPr>
                      <w:szCs w:val="21"/>
                    </w:rPr>
                    <w:alias w:val="附注_营业成本"/>
                    <w:tag w:val="_GBC_1f72050b44354aa8bcf6ba14490cd083"/>
                    <w:id w:val="159567412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61145" w:rsidRDefault="00A61145" w:rsidP="00A61145">
                        <w:pPr>
                          <w:rPr>
                            <w:color w:val="008000"/>
                            <w:szCs w:val="21"/>
                          </w:rPr>
                        </w:pPr>
                        <w:r>
                          <w:rPr>
                            <w:rFonts w:hint="eastAsia"/>
                            <w:color w:val="333399"/>
                            <w:szCs w:val="21"/>
                          </w:rPr>
                          <w:t xml:space="preserve">　</w:t>
                        </w:r>
                      </w:p>
                    </w:tc>
                  </w:sdtContent>
                </w:sdt>
                <w:sdt>
                  <w:sdtPr>
                    <w:rPr>
                      <w:szCs w:val="21"/>
                    </w:rPr>
                    <w:alias w:val="营业成本"/>
                    <w:tag w:val="_GBC_fb8b72848f4947a8991872acff576c7f"/>
                    <w:id w:val="-1351862628"/>
                    <w:lock w:val="sdtLocked"/>
                  </w:sdtPr>
                  <w:sdtContent>
                    <w:tc>
                      <w:tcPr>
                        <w:tcW w:w="1090" w:type="pct"/>
                        <w:tcBorders>
                          <w:top w:val="outset" w:sz="6" w:space="0" w:color="auto"/>
                          <w:left w:val="outset" w:sz="6" w:space="0" w:color="auto"/>
                          <w:bottom w:val="outset" w:sz="6" w:space="0" w:color="auto"/>
                          <w:right w:val="outset" w:sz="6" w:space="0" w:color="auto"/>
                        </w:tcBorders>
                      </w:tcPr>
                      <w:p w:rsidR="00A61145" w:rsidRDefault="00A42B88" w:rsidP="00A61145">
                        <w:pPr>
                          <w:jc w:val="right"/>
                          <w:rPr>
                            <w:szCs w:val="21"/>
                          </w:rPr>
                        </w:pPr>
                        <w:r>
                          <w:rPr>
                            <w:szCs w:val="21"/>
                          </w:rPr>
                          <w:t>1,836,972.09</w:t>
                        </w:r>
                      </w:p>
                    </w:tc>
                  </w:sdtContent>
                </w:sdt>
                <w:sdt>
                  <w:sdtPr>
                    <w:rPr>
                      <w:szCs w:val="21"/>
                    </w:rPr>
                    <w:alias w:val="营业成本"/>
                    <w:tag w:val="_GBC_9e663408a65b40dcba11efddbfd6ab29"/>
                    <w:id w:val="1438245029"/>
                    <w:lock w:val="sdtLocked"/>
                  </w:sdtPr>
                  <w:sdtContent>
                    <w:tc>
                      <w:tcPr>
                        <w:tcW w:w="1096" w:type="pct"/>
                        <w:tcBorders>
                          <w:top w:val="outset" w:sz="6" w:space="0" w:color="auto"/>
                          <w:left w:val="outset" w:sz="6" w:space="0" w:color="auto"/>
                          <w:bottom w:val="outset" w:sz="6" w:space="0" w:color="auto"/>
                          <w:right w:val="outset" w:sz="6" w:space="0" w:color="auto"/>
                        </w:tcBorders>
                      </w:tcPr>
                      <w:p w:rsidR="00A61145" w:rsidRDefault="00A42B88" w:rsidP="00A61145">
                        <w:pPr>
                          <w:jc w:val="right"/>
                          <w:rPr>
                            <w:szCs w:val="21"/>
                          </w:rPr>
                        </w:pPr>
                        <w:r>
                          <w:rPr>
                            <w:szCs w:val="21"/>
                          </w:rPr>
                          <w:t>1,839,752.37</w:t>
                        </w:r>
                      </w:p>
                    </w:tc>
                  </w:sdtContent>
                </w:sdt>
              </w:tr>
              <w:tr w:rsidR="00A61145" w:rsidTr="00A61145">
                <w:tc>
                  <w:tcPr>
                    <w:tcW w:w="2280" w:type="pct"/>
                    <w:tcBorders>
                      <w:top w:val="outset" w:sz="6" w:space="0" w:color="auto"/>
                      <w:left w:val="outset" w:sz="6" w:space="0" w:color="auto"/>
                      <w:bottom w:val="outset" w:sz="6" w:space="0" w:color="auto"/>
                      <w:right w:val="outset" w:sz="6" w:space="0" w:color="auto"/>
                    </w:tcBorders>
                    <w:vAlign w:val="center"/>
                  </w:tcPr>
                  <w:p w:rsidR="00A61145" w:rsidRDefault="00A61145" w:rsidP="00A61145">
                    <w:pPr>
                      <w:ind w:firstLineChars="300" w:firstLine="630"/>
                      <w:rPr>
                        <w:szCs w:val="21"/>
                      </w:rPr>
                    </w:pPr>
                    <w:r>
                      <w:rPr>
                        <w:rFonts w:hint="eastAsia"/>
                        <w:szCs w:val="21"/>
                      </w:rPr>
                      <w:t>营业税金及附加</w:t>
                    </w:r>
                  </w:p>
                </w:tc>
                <w:sdt>
                  <w:sdtPr>
                    <w:rPr>
                      <w:szCs w:val="21"/>
                    </w:rPr>
                    <w:alias w:val="附注_营业税金及附加"/>
                    <w:tag w:val="_GBC_fbc3d19bc5584c63b21cde8826aeb9a2"/>
                    <w:id w:val="-200589391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61145" w:rsidRDefault="00A61145" w:rsidP="00A61145">
                        <w:pPr>
                          <w:rPr>
                            <w:color w:val="008000"/>
                            <w:szCs w:val="21"/>
                          </w:rPr>
                        </w:pPr>
                        <w:r>
                          <w:rPr>
                            <w:rFonts w:hint="eastAsia"/>
                            <w:color w:val="333399"/>
                            <w:szCs w:val="21"/>
                          </w:rPr>
                          <w:t xml:space="preserve">　</w:t>
                        </w:r>
                      </w:p>
                    </w:tc>
                  </w:sdtContent>
                </w:sdt>
                <w:sdt>
                  <w:sdtPr>
                    <w:rPr>
                      <w:szCs w:val="21"/>
                    </w:rPr>
                    <w:alias w:val="营业税金及附加"/>
                    <w:tag w:val="_GBC_49aa71ca30d0438e971acc4ca96ae07e"/>
                    <w:id w:val="1368654276"/>
                    <w:lock w:val="sdtLocked"/>
                  </w:sdtPr>
                  <w:sdtContent>
                    <w:tc>
                      <w:tcPr>
                        <w:tcW w:w="1090" w:type="pct"/>
                        <w:tcBorders>
                          <w:top w:val="outset" w:sz="6" w:space="0" w:color="auto"/>
                          <w:left w:val="outset" w:sz="6" w:space="0" w:color="auto"/>
                          <w:bottom w:val="outset" w:sz="6" w:space="0" w:color="auto"/>
                          <w:right w:val="outset" w:sz="6" w:space="0" w:color="auto"/>
                        </w:tcBorders>
                      </w:tcPr>
                      <w:p w:rsidR="00A61145" w:rsidRDefault="00A42B88" w:rsidP="00A61145">
                        <w:pPr>
                          <w:jc w:val="right"/>
                          <w:rPr>
                            <w:szCs w:val="21"/>
                          </w:rPr>
                        </w:pPr>
                        <w:r>
                          <w:rPr>
                            <w:szCs w:val="21"/>
                          </w:rPr>
                          <w:t>4,247,533.04</w:t>
                        </w:r>
                      </w:p>
                    </w:tc>
                  </w:sdtContent>
                </w:sdt>
                <w:sdt>
                  <w:sdtPr>
                    <w:rPr>
                      <w:szCs w:val="21"/>
                    </w:rPr>
                    <w:alias w:val="营业税金及附加"/>
                    <w:tag w:val="_GBC_d83446ded6334ca9a086715a38d61d6f"/>
                    <w:id w:val="-104348286"/>
                    <w:lock w:val="sdtLocked"/>
                  </w:sdtPr>
                  <w:sdtContent>
                    <w:tc>
                      <w:tcPr>
                        <w:tcW w:w="1096" w:type="pct"/>
                        <w:tcBorders>
                          <w:top w:val="outset" w:sz="6" w:space="0" w:color="auto"/>
                          <w:left w:val="outset" w:sz="6" w:space="0" w:color="auto"/>
                          <w:bottom w:val="outset" w:sz="6" w:space="0" w:color="auto"/>
                          <w:right w:val="outset" w:sz="6" w:space="0" w:color="auto"/>
                        </w:tcBorders>
                      </w:tcPr>
                      <w:p w:rsidR="00A61145" w:rsidRDefault="00A42B88" w:rsidP="00A61145">
                        <w:pPr>
                          <w:jc w:val="right"/>
                          <w:rPr>
                            <w:szCs w:val="21"/>
                          </w:rPr>
                        </w:pPr>
                        <w:r>
                          <w:rPr>
                            <w:szCs w:val="21"/>
                          </w:rPr>
                          <w:t>3,077,419.43</w:t>
                        </w:r>
                      </w:p>
                    </w:tc>
                  </w:sdtContent>
                </w:sdt>
              </w:tr>
              <w:tr w:rsidR="00A61145" w:rsidTr="00A61145">
                <w:tc>
                  <w:tcPr>
                    <w:tcW w:w="2280" w:type="pct"/>
                    <w:tcBorders>
                      <w:top w:val="outset" w:sz="6" w:space="0" w:color="auto"/>
                      <w:left w:val="outset" w:sz="6" w:space="0" w:color="auto"/>
                      <w:bottom w:val="outset" w:sz="6" w:space="0" w:color="auto"/>
                      <w:right w:val="outset" w:sz="6" w:space="0" w:color="auto"/>
                    </w:tcBorders>
                    <w:vAlign w:val="center"/>
                  </w:tcPr>
                  <w:p w:rsidR="00A61145" w:rsidRDefault="00A61145" w:rsidP="00A61145">
                    <w:pPr>
                      <w:ind w:firstLineChars="300" w:firstLine="630"/>
                      <w:rPr>
                        <w:szCs w:val="21"/>
                      </w:rPr>
                    </w:pPr>
                    <w:r>
                      <w:rPr>
                        <w:rFonts w:hint="eastAsia"/>
                        <w:szCs w:val="21"/>
                      </w:rPr>
                      <w:t>销售费用</w:t>
                    </w:r>
                  </w:p>
                </w:tc>
                <w:sdt>
                  <w:sdtPr>
                    <w:rPr>
                      <w:szCs w:val="21"/>
                    </w:rPr>
                    <w:alias w:val="附注_销售费用"/>
                    <w:tag w:val="_GBC_bf16effa01244b01baef4634ea71b33c"/>
                    <w:id w:val="201518417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61145" w:rsidRDefault="00A61145" w:rsidP="00A61145">
                        <w:pPr>
                          <w:rPr>
                            <w:color w:val="008000"/>
                            <w:szCs w:val="21"/>
                          </w:rPr>
                        </w:pPr>
                        <w:r>
                          <w:rPr>
                            <w:rFonts w:hint="eastAsia"/>
                            <w:color w:val="333399"/>
                            <w:szCs w:val="21"/>
                          </w:rPr>
                          <w:t xml:space="preserve">　</w:t>
                        </w:r>
                      </w:p>
                    </w:tc>
                  </w:sdtContent>
                </w:sdt>
                <w:sdt>
                  <w:sdtPr>
                    <w:rPr>
                      <w:szCs w:val="21"/>
                    </w:rPr>
                    <w:alias w:val="销售费用"/>
                    <w:tag w:val="_GBC_f431fb03c95b4516a2a50ad1a569f0d0"/>
                    <w:id w:val="-1116978315"/>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A61145" w:rsidRDefault="00A42B88" w:rsidP="00A61145">
                        <w:pPr>
                          <w:jc w:val="right"/>
                          <w:rPr>
                            <w:szCs w:val="21"/>
                          </w:rPr>
                        </w:pPr>
                        <w:r>
                          <w:rPr>
                            <w:szCs w:val="21"/>
                          </w:rPr>
                          <w:t xml:space="preserve">     </w:t>
                        </w:r>
                      </w:p>
                    </w:tc>
                  </w:sdtContent>
                </w:sdt>
                <w:sdt>
                  <w:sdtPr>
                    <w:rPr>
                      <w:szCs w:val="21"/>
                    </w:rPr>
                    <w:alias w:val="销售费用"/>
                    <w:tag w:val="_GBC_711c3a26597b4306a37a6fc197f27c4c"/>
                    <w:id w:val="660671372"/>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A61145" w:rsidRDefault="00A42B88" w:rsidP="00A61145">
                        <w:pPr>
                          <w:jc w:val="right"/>
                          <w:rPr>
                            <w:szCs w:val="21"/>
                          </w:rPr>
                        </w:pPr>
                        <w:r>
                          <w:rPr>
                            <w:szCs w:val="21"/>
                          </w:rPr>
                          <w:t xml:space="preserve">     </w:t>
                        </w:r>
                      </w:p>
                    </w:tc>
                  </w:sdtContent>
                </w:sdt>
              </w:tr>
              <w:tr w:rsidR="00A61145" w:rsidTr="00A61145">
                <w:tc>
                  <w:tcPr>
                    <w:tcW w:w="2280" w:type="pct"/>
                    <w:tcBorders>
                      <w:top w:val="outset" w:sz="6" w:space="0" w:color="auto"/>
                      <w:left w:val="outset" w:sz="6" w:space="0" w:color="auto"/>
                      <w:bottom w:val="outset" w:sz="6" w:space="0" w:color="auto"/>
                      <w:right w:val="outset" w:sz="6" w:space="0" w:color="auto"/>
                    </w:tcBorders>
                    <w:vAlign w:val="center"/>
                  </w:tcPr>
                  <w:p w:rsidR="00A61145" w:rsidRDefault="00A61145" w:rsidP="00A61145">
                    <w:pPr>
                      <w:ind w:firstLineChars="300" w:firstLine="630"/>
                      <w:rPr>
                        <w:szCs w:val="21"/>
                      </w:rPr>
                    </w:pPr>
                    <w:r>
                      <w:rPr>
                        <w:rFonts w:hint="eastAsia"/>
                        <w:szCs w:val="21"/>
                      </w:rPr>
                      <w:t>管理费用</w:t>
                    </w:r>
                  </w:p>
                </w:tc>
                <w:sdt>
                  <w:sdtPr>
                    <w:rPr>
                      <w:szCs w:val="21"/>
                    </w:rPr>
                    <w:alias w:val="附注_管理费用"/>
                    <w:tag w:val="_GBC_1771a4e537dd4fd48c7446a628ad996a"/>
                    <w:id w:val="141797652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61145" w:rsidRDefault="00A61145" w:rsidP="00A61145">
                        <w:pPr>
                          <w:rPr>
                            <w:color w:val="008000"/>
                            <w:szCs w:val="21"/>
                          </w:rPr>
                        </w:pPr>
                        <w:r>
                          <w:rPr>
                            <w:rFonts w:hint="eastAsia"/>
                            <w:color w:val="333399"/>
                            <w:szCs w:val="21"/>
                          </w:rPr>
                          <w:t xml:space="preserve">　</w:t>
                        </w:r>
                      </w:p>
                    </w:tc>
                  </w:sdtContent>
                </w:sdt>
                <w:sdt>
                  <w:sdtPr>
                    <w:rPr>
                      <w:szCs w:val="21"/>
                    </w:rPr>
                    <w:alias w:val="管理费用"/>
                    <w:tag w:val="_GBC_644aaa5f146f47cbbd35a0698dd977ae"/>
                    <w:id w:val="-1654523158"/>
                    <w:lock w:val="sdtLocked"/>
                  </w:sdtPr>
                  <w:sdtContent>
                    <w:tc>
                      <w:tcPr>
                        <w:tcW w:w="1090" w:type="pct"/>
                        <w:tcBorders>
                          <w:top w:val="outset" w:sz="6" w:space="0" w:color="auto"/>
                          <w:left w:val="outset" w:sz="6" w:space="0" w:color="auto"/>
                          <w:bottom w:val="outset" w:sz="6" w:space="0" w:color="auto"/>
                          <w:right w:val="outset" w:sz="6" w:space="0" w:color="auto"/>
                        </w:tcBorders>
                      </w:tcPr>
                      <w:p w:rsidR="00A61145" w:rsidRDefault="00A42B88" w:rsidP="00A61145">
                        <w:pPr>
                          <w:jc w:val="right"/>
                          <w:rPr>
                            <w:szCs w:val="21"/>
                          </w:rPr>
                        </w:pPr>
                        <w:r>
                          <w:rPr>
                            <w:szCs w:val="21"/>
                          </w:rPr>
                          <w:t>88,166,321.36</w:t>
                        </w:r>
                      </w:p>
                    </w:tc>
                  </w:sdtContent>
                </w:sdt>
                <w:sdt>
                  <w:sdtPr>
                    <w:rPr>
                      <w:szCs w:val="21"/>
                    </w:rPr>
                    <w:alias w:val="管理费用"/>
                    <w:tag w:val="_GBC_f6780517e266490a8c5a13abd705df5c"/>
                    <w:id w:val="1078795490"/>
                    <w:lock w:val="sdtLocked"/>
                  </w:sdtPr>
                  <w:sdtContent>
                    <w:tc>
                      <w:tcPr>
                        <w:tcW w:w="1096" w:type="pct"/>
                        <w:tcBorders>
                          <w:top w:val="outset" w:sz="6" w:space="0" w:color="auto"/>
                          <w:left w:val="outset" w:sz="6" w:space="0" w:color="auto"/>
                          <w:bottom w:val="outset" w:sz="6" w:space="0" w:color="auto"/>
                          <w:right w:val="outset" w:sz="6" w:space="0" w:color="auto"/>
                        </w:tcBorders>
                      </w:tcPr>
                      <w:p w:rsidR="00A61145" w:rsidRDefault="00A42B88" w:rsidP="00A61145">
                        <w:pPr>
                          <w:jc w:val="right"/>
                          <w:rPr>
                            <w:szCs w:val="21"/>
                          </w:rPr>
                        </w:pPr>
                        <w:r>
                          <w:rPr>
                            <w:szCs w:val="21"/>
                          </w:rPr>
                          <w:t>80,050,385.12</w:t>
                        </w:r>
                      </w:p>
                    </w:tc>
                  </w:sdtContent>
                </w:sdt>
              </w:tr>
              <w:tr w:rsidR="00A61145" w:rsidTr="00A61145">
                <w:tc>
                  <w:tcPr>
                    <w:tcW w:w="2280" w:type="pct"/>
                    <w:tcBorders>
                      <w:top w:val="outset" w:sz="6" w:space="0" w:color="auto"/>
                      <w:left w:val="outset" w:sz="6" w:space="0" w:color="auto"/>
                      <w:bottom w:val="outset" w:sz="6" w:space="0" w:color="auto"/>
                      <w:right w:val="outset" w:sz="6" w:space="0" w:color="auto"/>
                    </w:tcBorders>
                    <w:vAlign w:val="center"/>
                  </w:tcPr>
                  <w:p w:rsidR="00A61145" w:rsidRDefault="00A61145" w:rsidP="00A61145">
                    <w:pPr>
                      <w:ind w:firstLineChars="300" w:firstLine="630"/>
                      <w:rPr>
                        <w:szCs w:val="21"/>
                      </w:rPr>
                    </w:pPr>
                    <w:r>
                      <w:rPr>
                        <w:rFonts w:hint="eastAsia"/>
                        <w:szCs w:val="21"/>
                      </w:rPr>
                      <w:t>财务费用</w:t>
                    </w:r>
                  </w:p>
                </w:tc>
                <w:sdt>
                  <w:sdtPr>
                    <w:rPr>
                      <w:szCs w:val="21"/>
                    </w:rPr>
                    <w:alias w:val="附注_财务费用"/>
                    <w:tag w:val="_GBC_b14bad5de2174d61a8d568520bf349e8"/>
                    <w:id w:val="173297212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61145" w:rsidRDefault="00A61145" w:rsidP="00A61145">
                        <w:pPr>
                          <w:rPr>
                            <w:color w:val="008000"/>
                            <w:szCs w:val="21"/>
                          </w:rPr>
                        </w:pPr>
                        <w:r>
                          <w:rPr>
                            <w:rFonts w:hint="eastAsia"/>
                            <w:color w:val="333399"/>
                            <w:szCs w:val="21"/>
                          </w:rPr>
                          <w:t xml:space="preserve">　</w:t>
                        </w:r>
                      </w:p>
                    </w:tc>
                  </w:sdtContent>
                </w:sdt>
                <w:sdt>
                  <w:sdtPr>
                    <w:rPr>
                      <w:szCs w:val="21"/>
                    </w:rPr>
                    <w:alias w:val="财务费用"/>
                    <w:tag w:val="_GBC_b7f22d06371843239060908c8823da85"/>
                    <w:id w:val="-101954481"/>
                    <w:lock w:val="sdtLocked"/>
                  </w:sdtPr>
                  <w:sdtContent>
                    <w:tc>
                      <w:tcPr>
                        <w:tcW w:w="1090" w:type="pct"/>
                        <w:tcBorders>
                          <w:top w:val="outset" w:sz="6" w:space="0" w:color="auto"/>
                          <w:left w:val="outset" w:sz="6" w:space="0" w:color="auto"/>
                          <w:bottom w:val="outset" w:sz="6" w:space="0" w:color="auto"/>
                          <w:right w:val="outset" w:sz="6" w:space="0" w:color="auto"/>
                        </w:tcBorders>
                      </w:tcPr>
                      <w:p w:rsidR="00A61145" w:rsidRDefault="00A42B88" w:rsidP="00A61145">
                        <w:pPr>
                          <w:jc w:val="right"/>
                          <w:rPr>
                            <w:szCs w:val="21"/>
                          </w:rPr>
                        </w:pPr>
                        <w:r>
                          <w:rPr>
                            <w:szCs w:val="21"/>
                          </w:rPr>
                          <w:t>-65,828,719.06</w:t>
                        </w:r>
                      </w:p>
                    </w:tc>
                  </w:sdtContent>
                </w:sdt>
                <w:sdt>
                  <w:sdtPr>
                    <w:rPr>
                      <w:szCs w:val="21"/>
                    </w:rPr>
                    <w:alias w:val="财务费用"/>
                    <w:tag w:val="_GBC_488e01373a9b4e6eb243ed69d92412bf"/>
                    <w:id w:val="-933425490"/>
                    <w:lock w:val="sdtLocked"/>
                  </w:sdtPr>
                  <w:sdtContent>
                    <w:tc>
                      <w:tcPr>
                        <w:tcW w:w="1096" w:type="pct"/>
                        <w:tcBorders>
                          <w:top w:val="outset" w:sz="6" w:space="0" w:color="auto"/>
                          <w:left w:val="outset" w:sz="6" w:space="0" w:color="auto"/>
                          <w:bottom w:val="outset" w:sz="6" w:space="0" w:color="auto"/>
                          <w:right w:val="outset" w:sz="6" w:space="0" w:color="auto"/>
                        </w:tcBorders>
                      </w:tcPr>
                      <w:p w:rsidR="00A61145" w:rsidRDefault="00A42B88" w:rsidP="00A61145">
                        <w:pPr>
                          <w:jc w:val="right"/>
                          <w:rPr>
                            <w:szCs w:val="21"/>
                          </w:rPr>
                        </w:pPr>
                        <w:r>
                          <w:rPr>
                            <w:szCs w:val="21"/>
                          </w:rPr>
                          <w:t>31,205,646.52</w:t>
                        </w:r>
                      </w:p>
                    </w:tc>
                  </w:sdtContent>
                </w:sdt>
              </w:tr>
              <w:tr w:rsidR="00A61145" w:rsidTr="00A61145">
                <w:tc>
                  <w:tcPr>
                    <w:tcW w:w="2280" w:type="pct"/>
                    <w:tcBorders>
                      <w:top w:val="outset" w:sz="6" w:space="0" w:color="auto"/>
                      <w:left w:val="outset" w:sz="6" w:space="0" w:color="auto"/>
                      <w:bottom w:val="outset" w:sz="6" w:space="0" w:color="auto"/>
                      <w:right w:val="outset" w:sz="6" w:space="0" w:color="auto"/>
                    </w:tcBorders>
                    <w:vAlign w:val="center"/>
                  </w:tcPr>
                  <w:p w:rsidR="00A61145" w:rsidRDefault="00A61145" w:rsidP="00A61145">
                    <w:pPr>
                      <w:ind w:firstLineChars="300" w:firstLine="630"/>
                      <w:rPr>
                        <w:szCs w:val="21"/>
                      </w:rPr>
                    </w:pPr>
                    <w:r>
                      <w:rPr>
                        <w:rFonts w:hint="eastAsia"/>
                        <w:szCs w:val="21"/>
                      </w:rPr>
                      <w:t>资产减值损失</w:t>
                    </w:r>
                  </w:p>
                </w:tc>
                <w:sdt>
                  <w:sdtPr>
                    <w:rPr>
                      <w:szCs w:val="21"/>
                    </w:rPr>
                    <w:alias w:val="附注_资产减值损失"/>
                    <w:tag w:val="_GBC_4553ba626a8247f79b52b09cefae8618"/>
                    <w:id w:val="177188847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61145" w:rsidRDefault="00A61145" w:rsidP="00A61145">
                        <w:pPr>
                          <w:rPr>
                            <w:color w:val="008000"/>
                            <w:szCs w:val="21"/>
                          </w:rPr>
                        </w:pPr>
                        <w:r>
                          <w:rPr>
                            <w:rFonts w:hint="eastAsia"/>
                            <w:color w:val="333399"/>
                            <w:szCs w:val="21"/>
                          </w:rPr>
                          <w:t xml:space="preserve">　</w:t>
                        </w:r>
                      </w:p>
                    </w:tc>
                  </w:sdtContent>
                </w:sdt>
                <w:sdt>
                  <w:sdtPr>
                    <w:rPr>
                      <w:szCs w:val="21"/>
                    </w:rPr>
                    <w:alias w:val="资产减值损失"/>
                    <w:tag w:val="_GBC_78ff082837324f8fbc29bc13bba9b287"/>
                    <w:id w:val="-1420548199"/>
                    <w:lock w:val="sdtLocked"/>
                  </w:sdtPr>
                  <w:sdtContent>
                    <w:tc>
                      <w:tcPr>
                        <w:tcW w:w="1090" w:type="pct"/>
                        <w:tcBorders>
                          <w:top w:val="outset" w:sz="6" w:space="0" w:color="auto"/>
                          <w:left w:val="outset" w:sz="6" w:space="0" w:color="auto"/>
                          <w:bottom w:val="outset" w:sz="6" w:space="0" w:color="auto"/>
                          <w:right w:val="outset" w:sz="6" w:space="0" w:color="auto"/>
                        </w:tcBorders>
                      </w:tcPr>
                      <w:p w:rsidR="00A61145" w:rsidRDefault="00A42B88" w:rsidP="00A61145">
                        <w:pPr>
                          <w:jc w:val="right"/>
                          <w:rPr>
                            <w:szCs w:val="21"/>
                          </w:rPr>
                        </w:pPr>
                        <w:r>
                          <w:rPr>
                            <w:szCs w:val="21"/>
                          </w:rPr>
                          <w:t>-553.85</w:t>
                        </w:r>
                      </w:p>
                    </w:tc>
                  </w:sdtContent>
                </w:sdt>
                <w:sdt>
                  <w:sdtPr>
                    <w:rPr>
                      <w:szCs w:val="21"/>
                    </w:rPr>
                    <w:alias w:val="资产减值损失"/>
                    <w:tag w:val="_GBC_04c931f3a95449ab8451d81ec80520f3"/>
                    <w:id w:val="1555735953"/>
                    <w:lock w:val="sdtLocked"/>
                  </w:sdtPr>
                  <w:sdtContent>
                    <w:tc>
                      <w:tcPr>
                        <w:tcW w:w="1096" w:type="pct"/>
                        <w:tcBorders>
                          <w:top w:val="outset" w:sz="6" w:space="0" w:color="auto"/>
                          <w:left w:val="outset" w:sz="6" w:space="0" w:color="auto"/>
                          <w:bottom w:val="outset" w:sz="6" w:space="0" w:color="auto"/>
                          <w:right w:val="outset" w:sz="6" w:space="0" w:color="auto"/>
                        </w:tcBorders>
                      </w:tcPr>
                      <w:p w:rsidR="00A61145" w:rsidRDefault="00A42B88" w:rsidP="00A61145">
                        <w:pPr>
                          <w:jc w:val="right"/>
                          <w:rPr>
                            <w:szCs w:val="21"/>
                          </w:rPr>
                        </w:pPr>
                        <w:r>
                          <w:rPr>
                            <w:szCs w:val="21"/>
                          </w:rPr>
                          <w:t>-41,513.73</w:t>
                        </w:r>
                      </w:p>
                    </w:tc>
                  </w:sdtContent>
                </w:sdt>
              </w:tr>
              <w:tr w:rsidR="00A61145" w:rsidTr="00A61145">
                <w:tc>
                  <w:tcPr>
                    <w:tcW w:w="2280" w:type="pct"/>
                    <w:tcBorders>
                      <w:top w:val="outset" w:sz="6" w:space="0" w:color="auto"/>
                      <w:left w:val="outset" w:sz="6" w:space="0" w:color="auto"/>
                      <w:bottom w:val="outset" w:sz="6" w:space="0" w:color="auto"/>
                      <w:right w:val="outset" w:sz="6" w:space="0" w:color="auto"/>
                    </w:tcBorders>
                    <w:vAlign w:val="center"/>
                  </w:tcPr>
                  <w:p w:rsidR="00A61145" w:rsidRDefault="00A61145" w:rsidP="00A61145">
                    <w:pPr>
                      <w:ind w:firstLineChars="100" w:firstLine="210"/>
                      <w:rPr>
                        <w:color w:val="000000"/>
                        <w:szCs w:val="21"/>
                      </w:rPr>
                    </w:pPr>
                    <w:r>
                      <w:rPr>
                        <w:rFonts w:hint="eastAsia"/>
                        <w:szCs w:val="21"/>
                      </w:rPr>
                      <w:t>加：公允价值变动收益（损失以“－”号填列）</w:t>
                    </w:r>
                  </w:p>
                </w:tc>
                <w:sdt>
                  <w:sdtPr>
                    <w:rPr>
                      <w:szCs w:val="21"/>
                    </w:rPr>
                    <w:alias w:val="附注_公允价值变动收益"/>
                    <w:tag w:val="_GBC_c6e1163390b14ec8bfe9977ab2dbf42d"/>
                    <w:id w:val="7703369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61145" w:rsidRDefault="00A61145" w:rsidP="00A61145">
                        <w:pPr>
                          <w:rPr>
                            <w:color w:val="008000"/>
                            <w:szCs w:val="21"/>
                          </w:rPr>
                        </w:pPr>
                        <w:r>
                          <w:rPr>
                            <w:rFonts w:hint="eastAsia"/>
                            <w:color w:val="333399"/>
                            <w:szCs w:val="21"/>
                          </w:rPr>
                          <w:t xml:space="preserve">　</w:t>
                        </w:r>
                      </w:p>
                    </w:tc>
                  </w:sdtContent>
                </w:sdt>
                <w:sdt>
                  <w:sdtPr>
                    <w:rPr>
                      <w:szCs w:val="21"/>
                    </w:rPr>
                    <w:alias w:val="公允价值变动收益"/>
                    <w:tag w:val="_GBC_3f0bc11fd9b84e8a8b0f316cf548a4ef"/>
                    <w:id w:val="2132894675"/>
                    <w:lock w:val="sdtLocked"/>
                  </w:sdtPr>
                  <w:sdtContent>
                    <w:tc>
                      <w:tcPr>
                        <w:tcW w:w="1090" w:type="pct"/>
                        <w:tcBorders>
                          <w:top w:val="outset" w:sz="6" w:space="0" w:color="auto"/>
                          <w:left w:val="outset" w:sz="6" w:space="0" w:color="auto"/>
                          <w:bottom w:val="outset" w:sz="6" w:space="0" w:color="auto"/>
                          <w:right w:val="outset" w:sz="6" w:space="0" w:color="auto"/>
                        </w:tcBorders>
                      </w:tcPr>
                      <w:p w:rsidR="00A61145" w:rsidRDefault="00A42B88" w:rsidP="00A61145">
                        <w:pPr>
                          <w:jc w:val="right"/>
                          <w:rPr>
                            <w:szCs w:val="21"/>
                          </w:rPr>
                        </w:pPr>
                        <w:r>
                          <w:rPr>
                            <w:szCs w:val="21"/>
                          </w:rPr>
                          <w:t>-991,816.23</w:t>
                        </w:r>
                      </w:p>
                    </w:tc>
                  </w:sdtContent>
                </w:sdt>
                <w:sdt>
                  <w:sdtPr>
                    <w:rPr>
                      <w:szCs w:val="21"/>
                    </w:rPr>
                    <w:alias w:val="公允价值变动收益"/>
                    <w:tag w:val="_GBC_a414d3d25b124b358456654d56d7c594"/>
                    <w:id w:val="-28565275"/>
                    <w:lock w:val="sdtLocked"/>
                  </w:sdtPr>
                  <w:sdtContent>
                    <w:tc>
                      <w:tcPr>
                        <w:tcW w:w="1096" w:type="pct"/>
                        <w:tcBorders>
                          <w:top w:val="outset" w:sz="6" w:space="0" w:color="auto"/>
                          <w:left w:val="outset" w:sz="6" w:space="0" w:color="auto"/>
                          <w:bottom w:val="outset" w:sz="6" w:space="0" w:color="auto"/>
                          <w:right w:val="outset" w:sz="6" w:space="0" w:color="auto"/>
                        </w:tcBorders>
                      </w:tcPr>
                      <w:p w:rsidR="00A61145" w:rsidRDefault="00A42B88" w:rsidP="00A61145">
                        <w:pPr>
                          <w:jc w:val="right"/>
                          <w:rPr>
                            <w:szCs w:val="21"/>
                          </w:rPr>
                        </w:pPr>
                        <w:r>
                          <w:rPr>
                            <w:szCs w:val="21"/>
                          </w:rPr>
                          <w:t>991,816.23</w:t>
                        </w:r>
                      </w:p>
                    </w:tc>
                  </w:sdtContent>
                </w:sdt>
              </w:tr>
              <w:tr w:rsidR="00A61145" w:rsidTr="00A61145">
                <w:tc>
                  <w:tcPr>
                    <w:tcW w:w="2280" w:type="pct"/>
                    <w:tcBorders>
                      <w:top w:val="outset" w:sz="6" w:space="0" w:color="auto"/>
                      <w:left w:val="outset" w:sz="6" w:space="0" w:color="auto"/>
                      <w:bottom w:val="outset" w:sz="6" w:space="0" w:color="auto"/>
                      <w:right w:val="outset" w:sz="6" w:space="0" w:color="auto"/>
                    </w:tcBorders>
                    <w:vAlign w:val="center"/>
                  </w:tcPr>
                  <w:p w:rsidR="00A61145" w:rsidRDefault="00A61145" w:rsidP="00A61145">
                    <w:pPr>
                      <w:ind w:firstLineChars="300" w:firstLine="630"/>
                      <w:rPr>
                        <w:szCs w:val="21"/>
                      </w:rPr>
                    </w:pPr>
                    <w:r>
                      <w:rPr>
                        <w:rFonts w:hint="eastAsia"/>
                        <w:szCs w:val="21"/>
                      </w:rPr>
                      <w:lastRenderedPageBreak/>
                      <w:t>投资收益（损失以“－”号填列）</w:t>
                    </w:r>
                  </w:p>
                </w:tc>
                <w:sdt>
                  <w:sdtPr>
                    <w:rPr>
                      <w:szCs w:val="21"/>
                    </w:rPr>
                    <w:alias w:val="附注_投资收益"/>
                    <w:tag w:val="_GBC_9ff7c25db9cf41b7a6374b057780e673"/>
                    <w:id w:val="107092185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61145" w:rsidRDefault="00A61145" w:rsidP="00A61145">
                        <w:pPr>
                          <w:rPr>
                            <w:color w:val="008000"/>
                            <w:szCs w:val="21"/>
                          </w:rPr>
                        </w:pPr>
                        <w:r>
                          <w:rPr>
                            <w:rFonts w:hint="eastAsia"/>
                            <w:color w:val="333399"/>
                            <w:szCs w:val="21"/>
                          </w:rPr>
                          <w:t xml:space="preserve">　</w:t>
                        </w:r>
                      </w:p>
                    </w:tc>
                  </w:sdtContent>
                </w:sdt>
                <w:sdt>
                  <w:sdtPr>
                    <w:rPr>
                      <w:szCs w:val="21"/>
                    </w:rPr>
                    <w:alias w:val="投资收益"/>
                    <w:tag w:val="_GBC_597dc69f41b648d59c39ffaedd53a139"/>
                    <w:id w:val="-555705649"/>
                    <w:lock w:val="sdtLocked"/>
                  </w:sdtPr>
                  <w:sdtContent>
                    <w:tc>
                      <w:tcPr>
                        <w:tcW w:w="1090" w:type="pct"/>
                        <w:tcBorders>
                          <w:top w:val="outset" w:sz="6" w:space="0" w:color="auto"/>
                          <w:left w:val="outset" w:sz="6" w:space="0" w:color="auto"/>
                          <w:bottom w:val="outset" w:sz="6" w:space="0" w:color="auto"/>
                          <w:right w:val="outset" w:sz="6" w:space="0" w:color="auto"/>
                        </w:tcBorders>
                      </w:tcPr>
                      <w:p w:rsidR="00A61145" w:rsidRDefault="00A42B88" w:rsidP="00A61145">
                        <w:pPr>
                          <w:jc w:val="right"/>
                          <w:rPr>
                            <w:szCs w:val="21"/>
                          </w:rPr>
                        </w:pPr>
                        <w:r>
                          <w:rPr>
                            <w:szCs w:val="21"/>
                          </w:rPr>
                          <w:t>116,582,335.74</w:t>
                        </w:r>
                      </w:p>
                    </w:tc>
                  </w:sdtContent>
                </w:sdt>
                <w:sdt>
                  <w:sdtPr>
                    <w:rPr>
                      <w:szCs w:val="21"/>
                    </w:rPr>
                    <w:alias w:val="投资收益"/>
                    <w:tag w:val="_GBC_033ff2d588454955bd360b6d5fa25e90"/>
                    <w:id w:val="1787467756"/>
                    <w:lock w:val="sdtLocked"/>
                  </w:sdtPr>
                  <w:sdtContent>
                    <w:tc>
                      <w:tcPr>
                        <w:tcW w:w="1096" w:type="pct"/>
                        <w:tcBorders>
                          <w:top w:val="outset" w:sz="6" w:space="0" w:color="auto"/>
                          <w:left w:val="outset" w:sz="6" w:space="0" w:color="auto"/>
                          <w:bottom w:val="outset" w:sz="6" w:space="0" w:color="auto"/>
                          <w:right w:val="outset" w:sz="6" w:space="0" w:color="auto"/>
                        </w:tcBorders>
                      </w:tcPr>
                      <w:p w:rsidR="00A61145" w:rsidRDefault="00A42B88" w:rsidP="00A61145">
                        <w:pPr>
                          <w:jc w:val="right"/>
                          <w:rPr>
                            <w:szCs w:val="21"/>
                          </w:rPr>
                        </w:pPr>
                        <w:r>
                          <w:rPr>
                            <w:szCs w:val="21"/>
                          </w:rPr>
                          <w:t>720,870,517.68</w:t>
                        </w:r>
                      </w:p>
                    </w:tc>
                  </w:sdtContent>
                </w:sdt>
              </w:tr>
              <w:tr w:rsidR="00A61145" w:rsidTr="00A61145">
                <w:tc>
                  <w:tcPr>
                    <w:tcW w:w="2280" w:type="pct"/>
                    <w:tcBorders>
                      <w:top w:val="outset" w:sz="6" w:space="0" w:color="auto"/>
                      <w:left w:val="outset" w:sz="6" w:space="0" w:color="auto"/>
                      <w:bottom w:val="outset" w:sz="6" w:space="0" w:color="auto"/>
                      <w:right w:val="outset" w:sz="6" w:space="0" w:color="auto"/>
                    </w:tcBorders>
                    <w:vAlign w:val="center"/>
                  </w:tcPr>
                  <w:p w:rsidR="00A61145" w:rsidRDefault="00A61145" w:rsidP="00A61145">
                    <w:pPr>
                      <w:ind w:firstLineChars="300" w:firstLine="630"/>
                      <w:rPr>
                        <w:szCs w:val="21"/>
                      </w:rPr>
                    </w:pPr>
                    <w:r>
                      <w:rPr>
                        <w:rFonts w:hint="eastAsia"/>
                        <w:szCs w:val="21"/>
                      </w:rPr>
                      <w:t>其中：对联营企业和合营企业的投资收益</w:t>
                    </w:r>
                  </w:p>
                </w:tc>
                <w:sdt>
                  <w:sdtPr>
                    <w:rPr>
                      <w:szCs w:val="21"/>
                    </w:rPr>
                    <w:alias w:val="附注_对联营企业和合营企业的投资收益"/>
                    <w:tag w:val="_GBC_fe97de90baad435d94de2e99cc463dc4"/>
                    <w:id w:val="-143049948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61145" w:rsidRDefault="00A61145" w:rsidP="00A61145">
                        <w:pPr>
                          <w:rPr>
                            <w:color w:val="008000"/>
                            <w:szCs w:val="21"/>
                          </w:rPr>
                        </w:pPr>
                        <w:r>
                          <w:rPr>
                            <w:rFonts w:hint="eastAsia"/>
                            <w:color w:val="333399"/>
                            <w:szCs w:val="21"/>
                          </w:rPr>
                          <w:t xml:space="preserve">　</w:t>
                        </w:r>
                      </w:p>
                    </w:tc>
                  </w:sdtContent>
                </w:sdt>
                <w:sdt>
                  <w:sdtPr>
                    <w:rPr>
                      <w:szCs w:val="21"/>
                    </w:rPr>
                    <w:alias w:val="对联营企业和合营企业的投资收益"/>
                    <w:tag w:val="_GBC_f9c3855718104cc99c8437ff9880cc3a"/>
                    <w:id w:val="1519201432"/>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A61145" w:rsidRDefault="00A42B88" w:rsidP="00A61145">
                        <w:pPr>
                          <w:jc w:val="right"/>
                          <w:rPr>
                            <w:szCs w:val="21"/>
                          </w:rPr>
                        </w:pPr>
                        <w:r>
                          <w:rPr>
                            <w:szCs w:val="21"/>
                          </w:rPr>
                          <w:t xml:space="preserve">     </w:t>
                        </w:r>
                      </w:p>
                    </w:tc>
                  </w:sdtContent>
                </w:sdt>
                <w:sdt>
                  <w:sdtPr>
                    <w:rPr>
                      <w:szCs w:val="21"/>
                    </w:rPr>
                    <w:alias w:val="对联营企业和合营企业的投资收益"/>
                    <w:tag w:val="_GBC_79f24ee31ca34b7d8b0fd5bfe6a73386"/>
                    <w:id w:val="499550882"/>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A61145" w:rsidRDefault="00A42B88" w:rsidP="00A61145">
                        <w:pPr>
                          <w:jc w:val="right"/>
                          <w:rPr>
                            <w:szCs w:val="21"/>
                          </w:rPr>
                        </w:pPr>
                        <w:r>
                          <w:rPr>
                            <w:szCs w:val="21"/>
                          </w:rPr>
                          <w:t xml:space="preserve">     </w:t>
                        </w:r>
                      </w:p>
                    </w:tc>
                  </w:sdtContent>
                </w:sdt>
              </w:tr>
              <w:tr w:rsidR="00A61145" w:rsidTr="00A61145">
                <w:tc>
                  <w:tcPr>
                    <w:tcW w:w="2280" w:type="pct"/>
                    <w:tcBorders>
                      <w:top w:val="outset" w:sz="6" w:space="0" w:color="auto"/>
                      <w:left w:val="outset" w:sz="6" w:space="0" w:color="auto"/>
                      <w:bottom w:val="outset" w:sz="6" w:space="0" w:color="auto"/>
                      <w:right w:val="outset" w:sz="6" w:space="0" w:color="auto"/>
                    </w:tcBorders>
                    <w:vAlign w:val="center"/>
                  </w:tcPr>
                  <w:p w:rsidR="00A61145" w:rsidRDefault="00A61145" w:rsidP="00A61145">
                    <w:pPr>
                      <w:ind w:left="-19"/>
                      <w:rPr>
                        <w:color w:val="000000"/>
                        <w:szCs w:val="21"/>
                      </w:rPr>
                    </w:pPr>
                    <w:r>
                      <w:rPr>
                        <w:rFonts w:hint="eastAsia"/>
                        <w:szCs w:val="21"/>
                      </w:rPr>
                      <w:t>二、营业利润（亏损以“－”号填列）</w:t>
                    </w:r>
                  </w:p>
                </w:tc>
                <w:sdt>
                  <w:sdtPr>
                    <w:rPr>
                      <w:szCs w:val="21"/>
                    </w:rPr>
                    <w:alias w:val="附注_营业利润"/>
                    <w:tag w:val="_GBC_2262c0dc7a7a4ade9f5dd70ab8a861bc"/>
                    <w:id w:val="-78156712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61145" w:rsidRDefault="00A61145" w:rsidP="00A61145">
                        <w:pPr>
                          <w:rPr>
                            <w:color w:val="008000"/>
                            <w:szCs w:val="21"/>
                          </w:rPr>
                        </w:pPr>
                        <w:r>
                          <w:rPr>
                            <w:rFonts w:hint="eastAsia"/>
                            <w:color w:val="333399"/>
                            <w:szCs w:val="21"/>
                          </w:rPr>
                          <w:t xml:space="preserve">　</w:t>
                        </w:r>
                      </w:p>
                    </w:tc>
                  </w:sdtContent>
                </w:sdt>
                <w:sdt>
                  <w:sdtPr>
                    <w:rPr>
                      <w:szCs w:val="21"/>
                    </w:rPr>
                    <w:alias w:val="营业利润"/>
                    <w:tag w:val="_GBC_f285087f35ee4fa290b75c5dc58763ff"/>
                    <w:id w:val="2097123029"/>
                    <w:lock w:val="sdtLocked"/>
                  </w:sdtPr>
                  <w:sdtContent>
                    <w:tc>
                      <w:tcPr>
                        <w:tcW w:w="1090" w:type="pct"/>
                        <w:tcBorders>
                          <w:top w:val="outset" w:sz="6" w:space="0" w:color="auto"/>
                          <w:left w:val="outset" w:sz="6" w:space="0" w:color="auto"/>
                          <w:bottom w:val="outset" w:sz="6" w:space="0" w:color="auto"/>
                          <w:right w:val="outset" w:sz="6" w:space="0" w:color="auto"/>
                        </w:tcBorders>
                      </w:tcPr>
                      <w:p w:rsidR="00A61145" w:rsidRDefault="00A42B88" w:rsidP="00A61145">
                        <w:pPr>
                          <w:jc w:val="right"/>
                          <w:rPr>
                            <w:szCs w:val="21"/>
                          </w:rPr>
                        </w:pPr>
                        <w:r>
                          <w:rPr>
                            <w:szCs w:val="21"/>
                          </w:rPr>
                          <w:t>102,565,220.91</w:t>
                        </w:r>
                      </w:p>
                    </w:tc>
                  </w:sdtContent>
                </w:sdt>
                <w:sdt>
                  <w:sdtPr>
                    <w:rPr>
                      <w:szCs w:val="21"/>
                    </w:rPr>
                    <w:alias w:val="营业利润"/>
                    <w:tag w:val="_GBC_13528f70b7b2481a86c0c9edb0c9aef6"/>
                    <w:id w:val="-295220113"/>
                    <w:lock w:val="sdtLocked"/>
                  </w:sdtPr>
                  <w:sdtContent>
                    <w:tc>
                      <w:tcPr>
                        <w:tcW w:w="1096" w:type="pct"/>
                        <w:tcBorders>
                          <w:top w:val="outset" w:sz="6" w:space="0" w:color="auto"/>
                          <w:left w:val="outset" w:sz="6" w:space="0" w:color="auto"/>
                          <w:bottom w:val="outset" w:sz="6" w:space="0" w:color="auto"/>
                          <w:right w:val="outset" w:sz="6" w:space="0" w:color="auto"/>
                        </w:tcBorders>
                      </w:tcPr>
                      <w:p w:rsidR="00A61145" w:rsidRDefault="00A42B88" w:rsidP="00A61145">
                        <w:pPr>
                          <w:jc w:val="right"/>
                          <w:rPr>
                            <w:szCs w:val="21"/>
                          </w:rPr>
                        </w:pPr>
                        <w:r>
                          <w:rPr>
                            <w:szCs w:val="21"/>
                          </w:rPr>
                          <w:t>622,480,425.35</w:t>
                        </w:r>
                      </w:p>
                    </w:tc>
                  </w:sdtContent>
                </w:sdt>
              </w:tr>
              <w:tr w:rsidR="00A61145" w:rsidTr="00A61145">
                <w:tc>
                  <w:tcPr>
                    <w:tcW w:w="2280" w:type="pct"/>
                    <w:tcBorders>
                      <w:top w:val="outset" w:sz="6" w:space="0" w:color="auto"/>
                      <w:left w:val="outset" w:sz="6" w:space="0" w:color="auto"/>
                      <w:bottom w:val="outset" w:sz="6" w:space="0" w:color="auto"/>
                      <w:right w:val="outset" w:sz="6" w:space="0" w:color="auto"/>
                    </w:tcBorders>
                    <w:vAlign w:val="center"/>
                  </w:tcPr>
                  <w:p w:rsidR="00A61145" w:rsidRDefault="00A61145" w:rsidP="00A61145">
                    <w:pPr>
                      <w:ind w:firstLineChars="100" w:firstLine="210"/>
                      <w:rPr>
                        <w:color w:val="000000"/>
                        <w:szCs w:val="21"/>
                      </w:rPr>
                    </w:pPr>
                    <w:r>
                      <w:rPr>
                        <w:rFonts w:hint="eastAsia"/>
                        <w:szCs w:val="21"/>
                      </w:rPr>
                      <w:t>加：营业外收入</w:t>
                    </w:r>
                  </w:p>
                </w:tc>
                <w:sdt>
                  <w:sdtPr>
                    <w:rPr>
                      <w:szCs w:val="21"/>
                    </w:rPr>
                    <w:alias w:val="附注_营业外收入"/>
                    <w:tag w:val="_GBC_3d2111e090204ccb94f74f3db3653ab1"/>
                    <w:id w:val="-199996306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61145" w:rsidRDefault="00A61145" w:rsidP="00A61145">
                        <w:pPr>
                          <w:rPr>
                            <w:color w:val="008000"/>
                            <w:szCs w:val="21"/>
                          </w:rPr>
                        </w:pPr>
                        <w:r>
                          <w:rPr>
                            <w:rFonts w:hint="eastAsia"/>
                            <w:color w:val="333399"/>
                            <w:szCs w:val="21"/>
                          </w:rPr>
                          <w:t xml:space="preserve">　</w:t>
                        </w:r>
                      </w:p>
                    </w:tc>
                  </w:sdtContent>
                </w:sdt>
                <w:sdt>
                  <w:sdtPr>
                    <w:rPr>
                      <w:szCs w:val="21"/>
                    </w:rPr>
                    <w:alias w:val="营业外收入"/>
                    <w:tag w:val="_GBC_2c26fe104a174a4d8cd8e2fade325e33"/>
                    <w:id w:val="-539897160"/>
                    <w:lock w:val="sdtLocked"/>
                  </w:sdtPr>
                  <w:sdtContent>
                    <w:tc>
                      <w:tcPr>
                        <w:tcW w:w="1090" w:type="pct"/>
                        <w:tcBorders>
                          <w:top w:val="outset" w:sz="6" w:space="0" w:color="auto"/>
                          <w:left w:val="outset" w:sz="6" w:space="0" w:color="auto"/>
                          <w:bottom w:val="outset" w:sz="6" w:space="0" w:color="auto"/>
                          <w:right w:val="outset" w:sz="6" w:space="0" w:color="auto"/>
                        </w:tcBorders>
                      </w:tcPr>
                      <w:p w:rsidR="00A61145" w:rsidRDefault="00A42B88" w:rsidP="00A61145">
                        <w:pPr>
                          <w:jc w:val="right"/>
                          <w:rPr>
                            <w:szCs w:val="21"/>
                          </w:rPr>
                        </w:pPr>
                        <w:r>
                          <w:rPr>
                            <w:szCs w:val="21"/>
                          </w:rPr>
                          <w:t>7,447,263.43</w:t>
                        </w:r>
                      </w:p>
                    </w:tc>
                  </w:sdtContent>
                </w:sdt>
                <w:sdt>
                  <w:sdtPr>
                    <w:rPr>
                      <w:szCs w:val="21"/>
                    </w:rPr>
                    <w:alias w:val="营业外收入"/>
                    <w:tag w:val="_GBC_eafad9b90b7e46e19d2b61c960b48340"/>
                    <w:id w:val="1490522597"/>
                    <w:lock w:val="sdtLocked"/>
                  </w:sdtPr>
                  <w:sdtContent>
                    <w:tc>
                      <w:tcPr>
                        <w:tcW w:w="1096" w:type="pct"/>
                        <w:tcBorders>
                          <w:top w:val="outset" w:sz="6" w:space="0" w:color="auto"/>
                          <w:left w:val="outset" w:sz="6" w:space="0" w:color="auto"/>
                          <w:bottom w:val="outset" w:sz="6" w:space="0" w:color="auto"/>
                          <w:right w:val="outset" w:sz="6" w:space="0" w:color="auto"/>
                        </w:tcBorders>
                      </w:tcPr>
                      <w:p w:rsidR="00A61145" w:rsidRDefault="00A42B88" w:rsidP="00A61145">
                        <w:pPr>
                          <w:jc w:val="right"/>
                          <w:rPr>
                            <w:szCs w:val="21"/>
                          </w:rPr>
                        </w:pPr>
                        <w:r>
                          <w:rPr>
                            <w:szCs w:val="21"/>
                          </w:rPr>
                          <w:t>538,461.82</w:t>
                        </w:r>
                      </w:p>
                    </w:tc>
                  </w:sdtContent>
                </w:sdt>
              </w:tr>
              <w:tr w:rsidR="00A61145" w:rsidTr="00A61145">
                <w:tc>
                  <w:tcPr>
                    <w:tcW w:w="2280" w:type="pct"/>
                    <w:tcBorders>
                      <w:top w:val="outset" w:sz="6" w:space="0" w:color="auto"/>
                      <w:left w:val="outset" w:sz="6" w:space="0" w:color="auto"/>
                      <w:bottom w:val="outset" w:sz="6" w:space="0" w:color="auto"/>
                      <w:right w:val="outset" w:sz="6" w:space="0" w:color="auto"/>
                    </w:tcBorders>
                    <w:vAlign w:val="center"/>
                  </w:tcPr>
                  <w:p w:rsidR="00A61145" w:rsidRDefault="00A61145" w:rsidP="00A61145">
                    <w:pPr>
                      <w:ind w:firstLineChars="300" w:firstLine="630"/>
                      <w:rPr>
                        <w:szCs w:val="21"/>
                      </w:rPr>
                    </w:pPr>
                    <w:r>
                      <w:rPr>
                        <w:rFonts w:hint="eastAsia"/>
                        <w:szCs w:val="21"/>
                      </w:rPr>
                      <w:t>其中：非流动资产处置利得</w:t>
                    </w:r>
                  </w:p>
                </w:tc>
                <w:sdt>
                  <w:sdtPr>
                    <w:rPr>
                      <w:szCs w:val="21"/>
                    </w:rPr>
                    <w:alias w:val="附注_其中：非流动资产处置利得"/>
                    <w:tag w:val="_GBC_f5c17ba482bc42509546c73bf41db0d0"/>
                    <w:id w:val="185938172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61145" w:rsidRDefault="00A61145" w:rsidP="00A61145">
                        <w:pPr>
                          <w:rPr>
                            <w:szCs w:val="21"/>
                          </w:rPr>
                        </w:pPr>
                        <w:r>
                          <w:rPr>
                            <w:rFonts w:hint="eastAsia"/>
                            <w:color w:val="333399"/>
                          </w:rPr>
                          <w:t xml:space="preserve">　</w:t>
                        </w:r>
                      </w:p>
                    </w:tc>
                  </w:sdtContent>
                </w:sdt>
                <w:sdt>
                  <w:sdtPr>
                    <w:rPr>
                      <w:szCs w:val="21"/>
                    </w:rPr>
                    <w:alias w:val="其中：非流动资产处置利得"/>
                    <w:tag w:val="_GBC_56dad11756804e64b37ef2d5364b5d11"/>
                    <w:id w:val="-1711803657"/>
                    <w:lock w:val="sdtLocked"/>
                  </w:sdtPr>
                  <w:sdtContent>
                    <w:tc>
                      <w:tcPr>
                        <w:tcW w:w="1090" w:type="pct"/>
                        <w:tcBorders>
                          <w:top w:val="outset" w:sz="6" w:space="0" w:color="auto"/>
                          <w:left w:val="outset" w:sz="6" w:space="0" w:color="auto"/>
                          <w:bottom w:val="outset" w:sz="6" w:space="0" w:color="auto"/>
                          <w:right w:val="outset" w:sz="6" w:space="0" w:color="auto"/>
                        </w:tcBorders>
                      </w:tcPr>
                      <w:p w:rsidR="00A61145" w:rsidRDefault="00A42B88" w:rsidP="00A61145">
                        <w:pPr>
                          <w:jc w:val="right"/>
                          <w:rPr>
                            <w:szCs w:val="21"/>
                          </w:rPr>
                        </w:pPr>
                        <w:r>
                          <w:t>14,416.30</w:t>
                        </w:r>
                      </w:p>
                    </w:tc>
                  </w:sdtContent>
                </w:sdt>
                <w:sdt>
                  <w:sdtPr>
                    <w:rPr>
                      <w:szCs w:val="21"/>
                    </w:rPr>
                    <w:alias w:val="其中：非流动资产处置利得"/>
                    <w:tag w:val="_GBC_aee7698c75fb434f9492302afa4d94fa"/>
                    <w:id w:val="1704291715"/>
                    <w:lock w:val="sdtLocked"/>
                  </w:sdtPr>
                  <w:sdtContent>
                    <w:tc>
                      <w:tcPr>
                        <w:tcW w:w="1096" w:type="pct"/>
                        <w:tcBorders>
                          <w:top w:val="outset" w:sz="6" w:space="0" w:color="auto"/>
                          <w:left w:val="outset" w:sz="6" w:space="0" w:color="auto"/>
                          <w:bottom w:val="outset" w:sz="6" w:space="0" w:color="auto"/>
                          <w:right w:val="outset" w:sz="6" w:space="0" w:color="auto"/>
                        </w:tcBorders>
                      </w:tcPr>
                      <w:p w:rsidR="00A61145" w:rsidRDefault="00A42B88" w:rsidP="00A61145">
                        <w:pPr>
                          <w:jc w:val="right"/>
                          <w:rPr>
                            <w:szCs w:val="21"/>
                          </w:rPr>
                        </w:pPr>
                        <w:r>
                          <w:t>239,787.59</w:t>
                        </w:r>
                      </w:p>
                    </w:tc>
                  </w:sdtContent>
                </w:sdt>
              </w:tr>
              <w:tr w:rsidR="00A61145" w:rsidTr="00A61145">
                <w:tc>
                  <w:tcPr>
                    <w:tcW w:w="2280" w:type="pct"/>
                    <w:tcBorders>
                      <w:top w:val="outset" w:sz="6" w:space="0" w:color="auto"/>
                      <w:left w:val="outset" w:sz="6" w:space="0" w:color="auto"/>
                      <w:bottom w:val="outset" w:sz="6" w:space="0" w:color="auto"/>
                      <w:right w:val="outset" w:sz="6" w:space="0" w:color="auto"/>
                    </w:tcBorders>
                    <w:vAlign w:val="center"/>
                  </w:tcPr>
                  <w:p w:rsidR="00A61145" w:rsidRDefault="00A61145" w:rsidP="00A61145">
                    <w:pPr>
                      <w:ind w:firstLineChars="100" w:firstLine="210"/>
                      <w:rPr>
                        <w:color w:val="000000"/>
                        <w:szCs w:val="21"/>
                      </w:rPr>
                    </w:pPr>
                    <w:r>
                      <w:rPr>
                        <w:rFonts w:hint="eastAsia"/>
                        <w:szCs w:val="21"/>
                      </w:rPr>
                      <w:t>减：营业外支出</w:t>
                    </w:r>
                  </w:p>
                </w:tc>
                <w:sdt>
                  <w:sdtPr>
                    <w:rPr>
                      <w:szCs w:val="21"/>
                    </w:rPr>
                    <w:alias w:val="附注_营业外支出"/>
                    <w:tag w:val="_GBC_5824879a108f4eeb94f373fedd0873be"/>
                    <w:id w:val="-191500204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61145" w:rsidRDefault="00A61145" w:rsidP="00A61145">
                        <w:pPr>
                          <w:rPr>
                            <w:color w:val="008000"/>
                            <w:szCs w:val="21"/>
                          </w:rPr>
                        </w:pPr>
                        <w:r>
                          <w:rPr>
                            <w:rFonts w:hint="eastAsia"/>
                            <w:color w:val="333399"/>
                            <w:szCs w:val="21"/>
                          </w:rPr>
                          <w:t xml:space="preserve">　</w:t>
                        </w:r>
                      </w:p>
                    </w:tc>
                  </w:sdtContent>
                </w:sdt>
                <w:sdt>
                  <w:sdtPr>
                    <w:rPr>
                      <w:szCs w:val="21"/>
                    </w:rPr>
                    <w:alias w:val="营业外支出"/>
                    <w:tag w:val="_GBC_8871849ebf3b488da511052a0c7ed512"/>
                    <w:id w:val="53737899"/>
                    <w:lock w:val="sdtLocked"/>
                  </w:sdtPr>
                  <w:sdtContent>
                    <w:tc>
                      <w:tcPr>
                        <w:tcW w:w="1090" w:type="pct"/>
                        <w:tcBorders>
                          <w:top w:val="outset" w:sz="6" w:space="0" w:color="auto"/>
                          <w:left w:val="outset" w:sz="6" w:space="0" w:color="auto"/>
                          <w:bottom w:val="outset" w:sz="6" w:space="0" w:color="auto"/>
                          <w:right w:val="outset" w:sz="6" w:space="0" w:color="auto"/>
                        </w:tcBorders>
                      </w:tcPr>
                      <w:p w:rsidR="00A61145" w:rsidRDefault="00A42B88" w:rsidP="00A61145">
                        <w:pPr>
                          <w:jc w:val="right"/>
                          <w:rPr>
                            <w:szCs w:val="21"/>
                          </w:rPr>
                        </w:pPr>
                        <w:r>
                          <w:rPr>
                            <w:szCs w:val="21"/>
                          </w:rPr>
                          <w:t>61,433.06</w:t>
                        </w:r>
                      </w:p>
                    </w:tc>
                  </w:sdtContent>
                </w:sdt>
                <w:sdt>
                  <w:sdtPr>
                    <w:rPr>
                      <w:szCs w:val="21"/>
                    </w:rPr>
                    <w:alias w:val="营业外支出"/>
                    <w:tag w:val="_GBC_5bf32227ae934ebb965c03c58a365674"/>
                    <w:id w:val="1954055801"/>
                    <w:lock w:val="sdtLocked"/>
                  </w:sdtPr>
                  <w:sdtContent>
                    <w:tc>
                      <w:tcPr>
                        <w:tcW w:w="1096" w:type="pct"/>
                        <w:tcBorders>
                          <w:top w:val="outset" w:sz="6" w:space="0" w:color="auto"/>
                          <w:left w:val="outset" w:sz="6" w:space="0" w:color="auto"/>
                          <w:bottom w:val="outset" w:sz="6" w:space="0" w:color="auto"/>
                          <w:right w:val="outset" w:sz="6" w:space="0" w:color="auto"/>
                        </w:tcBorders>
                      </w:tcPr>
                      <w:p w:rsidR="00A61145" w:rsidRDefault="00A42B88" w:rsidP="00A61145">
                        <w:pPr>
                          <w:jc w:val="right"/>
                          <w:rPr>
                            <w:szCs w:val="21"/>
                          </w:rPr>
                        </w:pPr>
                        <w:r>
                          <w:rPr>
                            <w:szCs w:val="21"/>
                          </w:rPr>
                          <w:t>117,657.04</w:t>
                        </w:r>
                      </w:p>
                    </w:tc>
                  </w:sdtContent>
                </w:sdt>
              </w:tr>
              <w:tr w:rsidR="00A61145" w:rsidTr="00A61145">
                <w:tc>
                  <w:tcPr>
                    <w:tcW w:w="2280" w:type="pct"/>
                    <w:tcBorders>
                      <w:top w:val="outset" w:sz="6" w:space="0" w:color="auto"/>
                      <w:left w:val="outset" w:sz="6" w:space="0" w:color="auto"/>
                      <w:bottom w:val="outset" w:sz="6" w:space="0" w:color="auto"/>
                      <w:right w:val="outset" w:sz="6" w:space="0" w:color="auto"/>
                    </w:tcBorders>
                    <w:vAlign w:val="center"/>
                  </w:tcPr>
                  <w:p w:rsidR="00A61145" w:rsidRDefault="00A61145" w:rsidP="00A61145">
                    <w:pPr>
                      <w:ind w:firstLineChars="300" w:firstLine="630"/>
                      <w:rPr>
                        <w:color w:val="000000"/>
                        <w:szCs w:val="21"/>
                      </w:rPr>
                    </w:pPr>
                    <w:r>
                      <w:rPr>
                        <w:rFonts w:hint="eastAsia"/>
                        <w:szCs w:val="21"/>
                      </w:rPr>
                      <w:t>其中：非流动资产处置损失</w:t>
                    </w:r>
                  </w:p>
                </w:tc>
                <w:sdt>
                  <w:sdtPr>
                    <w:rPr>
                      <w:szCs w:val="21"/>
                    </w:rPr>
                    <w:alias w:val="附注_非流动资产处置净损"/>
                    <w:tag w:val="_GBC_7ffeba6ced28484eaff6808911176de3"/>
                    <w:id w:val="47927910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61145" w:rsidRDefault="00A61145" w:rsidP="00A61145">
                        <w:pPr>
                          <w:rPr>
                            <w:color w:val="008000"/>
                            <w:szCs w:val="21"/>
                          </w:rPr>
                        </w:pPr>
                        <w:r>
                          <w:rPr>
                            <w:rFonts w:hint="eastAsia"/>
                            <w:color w:val="333399"/>
                            <w:szCs w:val="21"/>
                          </w:rPr>
                          <w:t xml:space="preserve">　</w:t>
                        </w:r>
                      </w:p>
                    </w:tc>
                  </w:sdtContent>
                </w:sdt>
                <w:sdt>
                  <w:sdtPr>
                    <w:rPr>
                      <w:szCs w:val="21"/>
                    </w:rPr>
                    <w:alias w:val="非流动资产处置净损失"/>
                    <w:tag w:val="_GBC_eecac9a08521422baf96e1281df2daf4"/>
                    <w:id w:val="1782994724"/>
                    <w:lock w:val="sdtLocked"/>
                  </w:sdtPr>
                  <w:sdtContent>
                    <w:tc>
                      <w:tcPr>
                        <w:tcW w:w="1090" w:type="pct"/>
                        <w:tcBorders>
                          <w:top w:val="outset" w:sz="6" w:space="0" w:color="auto"/>
                          <w:left w:val="outset" w:sz="6" w:space="0" w:color="auto"/>
                          <w:bottom w:val="outset" w:sz="6" w:space="0" w:color="auto"/>
                          <w:right w:val="outset" w:sz="6" w:space="0" w:color="auto"/>
                        </w:tcBorders>
                      </w:tcPr>
                      <w:p w:rsidR="00A61145" w:rsidRDefault="00A42B88" w:rsidP="00A61145">
                        <w:pPr>
                          <w:jc w:val="right"/>
                          <w:rPr>
                            <w:szCs w:val="21"/>
                          </w:rPr>
                        </w:pPr>
                        <w:r>
                          <w:rPr>
                            <w:szCs w:val="21"/>
                          </w:rPr>
                          <w:t>14,683.28</w:t>
                        </w:r>
                      </w:p>
                    </w:tc>
                  </w:sdtContent>
                </w:sdt>
                <w:sdt>
                  <w:sdtPr>
                    <w:rPr>
                      <w:szCs w:val="21"/>
                    </w:rPr>
                    <w:alias w:val="非流动资产处置净损失"/>
                    <w:tag w:val="_GBC_06678b2165db4979b9170d0fac6aa79f"/>
                    <w:id w:val="1740893777"/>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A61145" w:rsidRDefault="00A42B88" w:rsidP="00A61145">
                        <w:pPr>
                          <w:jc w:val="right"/>
                          <w:rPr>
                            <w:szCs w:val="21"/>
                          </w:rPr>
                        </w:pPr>
                        <w:r>
                          <w:rPr>
                            <w:szCs w:val="21"/>
                          </w:rPr>
                          <w:t xml:space="preserve">     </w:t>
                        </w:r>
                      </w:p>
                    </w:tc>
                  </w:sdtContent>
                </w:sdt>
              </w:tr>
              <w:tr w:rsidR="00A61145" w:rsidTr="00A61145">
                <w:tc>
                  <w:tcPr>
                    <w:tcW w:w="2280" w:type="pct"/>
                    <w:tcBorders>
                      <w:top w:val="outset" w:sz="6" w:space="0" w:color="auto"/>
                      <w:left w:val="outset" w:sz="6" w:space="0" w:color="auto"/>
                      <w:bottom w:val="outset" w:sz="6" w:space="0" w:color="auto"/>
                      <w:right w:val="outset" w:sz="6" w:space="0" w:color="auto"/>
                    </w:tcBorders>
                    <w:vAlign w:val="center"/>
                  </w:tcPr>
                  <w:p w:rsidR="00A61145" w:rsidRDefault="00A61145" w:rsidP="00A61145">
                    <w:pPr>
                      <w:ind w:left="-19"/>
                      <w:rPr>
                        <w:color w:val="000000"/>
                        <w:szCs w:val="21"/>
                      </w:rPr>
                    </w:pPr>
                    <w:r>
                      <w:rPr>
                        <w:rFonts w:hint="eastAsia"/>
                        <w:szCs w:val="21"/>
                      </w:rPr>
                      <w:t>三、利润总额（亏损总额以“－”号填列）</w:t>
                    </w:r>
                  </w:p>
                </w:tc>
                <w:sdt>
                  <w:sdtPr>
                    <w:rPr>
                      <w:szCs w:val="21"/>
                    </w:rPr>
                    <w:alias w:val="附注_利润总额"/>
                    <w:tag w:val="_GBC_fdadfc5e659c43379aa215a1f634b7da"/>
                    <w:id w:val="15241573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61145" w:rsidRDefault="00A61145" w:rsidP="00A61145">
                        <w:pPr>
                          <w:rPr>
                            <w:color w:val="008000"/>
                            <w:szCs w:val="21"/>
                          </w:rPr>
                        </w:pPr>
                        <w:r>
                          <w:rPr>
                            <w:rFonts w:hint="eastAsia"/>
                            <w:color w:val="333399"/>
                            <w:szCs w:val="21"/>
                          </w:rPr>
                          <w:t xml:space="preserve">　</w:t>
                        </w:r>
                      </w:p>
                    </w:tc>
                  </w:sdtContent>
                </w:sdt>
                <w:sdt>
                  <w:sdtPr>
                    <w:rPr>
                      <w:szCs w:val="21"/>
                    </w:rPr>
                    <w:alias w:val="利润总额"/>
                    <w:tag w:val="_GBC_40d37e620fdc43f998d3cfc1dd3ee17b"/>
                    <w:id w:val="-1250809477"/>
                    <w:lock w:val="sdtLocked"/>
                  </w:sdtPr>
                  <w:sdtContent>
                    <w:tc>
                      <w:tcPr>
                        <w:tcW w:w="1090" w:type="pct"/>
                        <w:tcBorders>
                          <w:top w:val="outset" w:sz="6" w:space="0" w:color="auto"/>
                          <w:left w:val="outset" w:sz="6" w:space="0" w:color="auto"/>
                          <w:bottom w:val="outset" w:sz="6" w:space="0" w:color="auto"/>
                          <w:right w:val="outset" w:sz="6" w:space="0" w:color="auto"/>
                        </w:tcBorders>
                      </w:tcPr>
                      <w:p w:rsidR="00A61145" w:rsidRDefault="00A42B88" w:rsidP="00A61145">
                        <w:pPr>
                          <w:jc w:val="right"/>
                          <w:rPr>
                            <w:szCs w:val="21"/>
                          </w:rPr>
                        </w:pPr>
                        <w:r>
                          <w:rPr>
                            <w:szCs w:val="21"/>
                          </w:rPr>
                          <w:t>109,951,051.28</w:t>
                        </w:r>
                      </w:p>
                    </w:tc>
                  </w:sdtContent>
                </w:sdt>
                <w:sdt>
                  <w:sdtPr>
                    <w:rPr>
                      <w:szCs w:val="21"/>
                    </w:rPr>
                    <w:alias w:val="利润总额"/>
                    <w:tag w:val="_GBC_e38763ba86554405a5277dd78fdb006e"/>
                    <w:id w:val="-1634165205"/>
                    <w:lock w:val="sdtLocked"/>
                  </w:sdtPr>
                  <w:sdtContent>
                    <w:tc>
                      <w:tcPr>
                        <w:tcW w:w="1096" w:type="pct"/>
                        <w:tcBorders>
                          <w:top w:val="outset" w:sz="6" w:space="0" w:color="auto"/>
                          <w:left w:val="outset" w:sz="6" w:space="0" w:color="auto"/>
                          <w:bottom w:val="outset" w:sz="6" w:space="0" w:color="auto"/>
                          <w:right w:val="outset" w:sz="6" w:space="0" w:color="auto"/>
                        </w:tcBorders>
                      </w:tcPr>
                      <w:p w:rsidR="00A61145" w:rsidRDefault="00A42B88" w:rsidP="00A61145">
                        <w:pPr>
                          <w:jc w:val="right"/>
                          <w:rPr>
                            <w:szCs w:val="21"/>
                          </w:rPr>
                        </w:pPr>
                        <w:r>
                          <w:rPr>
                            <w:szCs w:val="21"/>
                          </w:rPr>
                          <w:t>622,901,230.13</w:t>
                        </w:r>
                      </w:p>
                    </w:tc>
                  </w:sdtContent>
                </w:sdt>
              </w:tr>
              <w:tr w:rsidR="00A61145" w:rsidTr="00A61145">
                <w:tc>
                  <w:tcPr>
                    <w:tcW w:w="2280" w:type="pct"/>
                    <w:tcBorders>
                      <w:top w:val="outset" w:sz="6" w:space="0" w:color="auto"/>
                      <w:left w:val="outset" w:sz="6" w:space="0" w:color="auto"/>
                      <w:bottom w:val="outset" w:sz="6" w:space="0" w:color="auto"/>
                      <w:right w:val="outset" w:sz="6" w:space="0" w:color="auto"/>
                    </w:tcBorders>
                    <w:vAlign w:val="center"/>
                  </w:tcPr>
                  <w:p w:rsidR="00A61145" w:rsidRDefault="00A61145" w:rsidP="00A61145">
                    <w:pPr>
                      <w:ind w:left="-19" w:firstLineChars="200" w:firstLine="420"/>
                      <w:rPr>
                        <w:color w:val="000000"/>
                        <w:szCs w:val="21"/>
                      </w:rPr>
                    </w:pPr>
                    <w:r>
                      <w:rPr>
                        <w:rFonts w:hint="eastAsia"/>
                        <w:szCs w:val="21"/>
                      </w:rPr>
                      <w:t>减：所得税费用</w:t>
                    </w:r>
                  </w:p>
                </w:tc>
                <w:sdt>
                  <w:sdtPr>
                    <w:rPr>
                      <w:szCs w:val="21"/>
                    </w:rPr>
                    <w:alias w:val="附注_所得税"/>
                    <w:tag w:val="_GBC_525966e3b7ea43a0812cbf32b23dc5a6"/>
                    <w:id w:val="84228424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61145" w:rsidRDefault="00A61145" w:rsidP="00A61145">
                        <w:pPr>
                          <w:rPr>
                            <w:color w:val="008000"/>
                            <w:szCs w:val="21"/>
                          </w:rPr>
                        </w:pPr>
                        <w:r>
                          <w:rPr>
                            <w:rFonts w:hint="eastAsia"/>
                            <w:color w:val="333399"/>
                            <w:szCs w:val="21"/>
                          </w:rPr>
                          <w:t xml:space="preserve">　</w:t>
                        </w:r>
                      </w:p>
                    </w:tc>
                  </w:sdtContent>
                </w:sdt>
                <w:sdt>
                  <w:sdtPr>
                    <w:rPr>
                      <w:szCs w:val="21"/>
                    </w:rPr>
                    <w:alias w:val="所得税"/>
                    <w:tag w:val="_GBC_52c71572d16b466ea24efade0493821d"/>
                    <w:id w:val="-566334641"/>
                    <w:lock w:val="sdtLocked"/>
                  </w:sdtPr>
                  <w:sdtContent>
                    <w:tc>
                      <w:tcPr>
                        <w:tcW w:w="1090" w:type="pct"/>
                        <w:tcBorders>
                          <w:top w:val="outset" w:sz="6" w:space="0" w:color="auto"/>
                          <w:left w:val="outset" w:sz="6" w:space="0" w:color="auto"/>
                          <w:bottom w:val="outset" w:sz="6" w:space="0" w:color="auto"/>
                          <w:right w:val="outset" w:sz="6" w:space="0" w:color="auto"/>
                        </w:tcBorders>
                      </w:tcPr>
                      <w:p w:rsidR="00A61145" w:rsidRDefault="00A42B88" w:rsidP="00A61145">
                        <w:pPr>
                          <w:jc w:val="right"/>
                          <w:rPr>
                            <w:szCs w:val="21"/>
                          </w:rPr>
                        </w:pPr>
                        <w:r>
                          <w:rPr>
                            <w:szCs w:val="21"/>
                          </w:rPr>
                          <w:t>26,030,855.00</w:t>
                        </w:r>
                      </w:p>
                    </w:tc>
                  </w:sdtContent>
                </w:sdt>
                <w:sdt>
                  <w:sdtPr>
                    <w:rPr>
                      <w:szCs w:val="21"/>
                    </w:rPr>
                    <w:alias w:val="所得税"/>
                    <w:tag w:val="_GBC_4b882e4e8c05461eb1b9511a001c9c40"/>
                    <w:id w:val="300355053"/>
                    <w:lock w:val="sdtLocked"/>
                  </w:sdtPr>
                  <w:sdtContent>
                    <w:tc>
                      <w:tcPr>
                        <w:tcW w:w="1096" w:type="pct"/>
                        <w:tcBorders>
                          <w:top w:val="outset" w:sz="6" w:space="0" w:color="auto"/>
                          <w:left w:val="outset" w:sz="6" w:space="0" w:color="auto"/>
                          <w:bottom w:val="outset" w:sz="6" w:space="0" w:color="auto"/>
                          <w:right w:val="outset" w:sz="6" w:space="0" w:color="auto"/>
                        </w:tcBorders>
                      </w:tcPr>
                      <w:p w:rsidR="00A61145" w:rsidRDefault="00A42B88" w:rsidP="00A61145">
                        <w:pPr>
                          <w:jc w:val="right"/>
                          <w:rPr>
                            <w:szCs w:val="21"/>
                          </w:rPr>
                        </w:pPr>
                        <w:r>
                          <w:rPr>
                            <w:szCs w:val="21"/>
                          </w:rPr>
                          <w:t>-47,555,230.30</w:t>
                        </w:r>
                      </w:p>
                    </w:tc>
                  </w:sdtContent>
                </w:sdt>
              </w:tr>
              <w:tr w:rsidR="00A61145" w:rsidTr="00A61145">
                <w:tc>
                  <w:tcPr>
                    <w:tcW w:w="2280" w:type="pct"/>
                    <w:tcBorders>
                      <w:top w:val="outset" w:sz="6" w:space="0" w:color="auto"/>
                      <w:left w:val="outset" w:sz="6" w:space="0" w:color="auto"/>
                      <w:bottom w:val="outset" w:sz="6" w:space="0" w:color="auto"/>
                      <w:right w:val="outset" w:sz="6" w:space="0" w:color="auto"/>
                    </w:tcBorders>
                    <w:vAlign w:val="center"/>
                  </w:tcPr>
                  <w:p w:rsidR="00A61145" w:rsidRDefault="00A61145" w:rsidP="00A61145">
                    <w:pPr>
                      <w:ind w:left="-19"/>
                      <w:rPr>
                        <w:color w:val="000000"/>
                        <w:szCs w:val="21"/>
                      </w:rPr>
                    </w:pPr>
                    <w:r>
                      <w:rPr>
                        <w:rFonts w:hint="eastAsia"/>
                        <w:szCs w:val="21"/>
                      </w:rPr>
                      <w:t>四、净利润（净亏损以“－”号填列）</w:t>
                    </w:r>
                  </w:p>
                </w:tc>
                <w:sdt>
                  <w:sdtPr>
                    <w:rPr>
                      <w:szCs w:val="21"/>
                    </w:rPr>
                    <w:alias w:val="附注_净利润"/>
                    <w:tag w:val="_GBC_10cf526cb60840fd903c70adf031036d"/>
                    <w:id w:val="211725000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61145" w:rsidRDefault="00A61145" w:rsidP="00A61145">
                        <w:pPr>
                          <w:rPr>
                            <w:color w:val="008000"/>
                            <w:szCs w:val="21"/>
                          </w:rPr>
                        </w:pPr>
                        <w:r>
                          <w:rPr>
                            <w:rFonts w:hint="eastAsia"/>
                            <w:color w:val="333399"/>
                            <w:szCs w:val="21"/>
                          </w:rPr>
                          <w:t xml:space="preserve">　</w:t>
                        </w:r>
                      </w:p>
                    </w:tc>
                  </w:sdtContent>
                </w:sdt>
                <w:sdt>
                  <w:sdtPr>
                    <w:rPr>
                      <w:szCs w:val="21"/>
                    </w:rPr>
                    <w:alias w:val="净利润"/>
                    <w:tag w:val="_GBC_b4c6e1a407e846dab013587554bf7082"/>
                    <w:id w:val="-1399133507"/>
                    <w:lock w:val="sdtLocked"/>
                  </w:sdtPr>
                  <w:sdtContent>
                    <w:tc>
                      <w:tcPr>
                        <w:tcW w:w="1090" w:type="pct"/>
                        <w:tcBorders>
                          <w:top w:val="outset" w:sz="6" w:space="0" w:color="auto"/>
                          <w:left w:val="outset" w:sz="6" w:space="0" w:color="auto"/>
                          <w:bottom w:val="outset" w:sz="6" w:space="0" w:color="auto"/>
                          <w:right w:val="outset" w:sz="6" w:space="0" w:color="auto"/>
                        </w:tcBorders>
                      </w:tcPr>
                      <w:p w:rsidR="00A61145" w:rsidRDefault="00A42B88" w:rsidP="00A61145">
                        <w:pPr>
                          <w:jc w:val="right"/>
                          <w:rPr>
                            <w:szCs w:val="21"/>
                          </w:rPr>
                        </w:pPr>
                        <w:r>
                          <w:rPr>
                            <w:szCs w:val="21"/>
                          </w:rPr>
                          <w:t>83,920,196.28</w:t>
                        </w:r>
                      </w:p>
                    </w:tc>
                  </w:sdtContent>
                </w:sdt>
                <w:sdt>
                  <w:sdtPr>
                    <w:rPr>
                      <w:szCs w:val="21"/>
                    </w:rPr>
                    <w:alias w:val="净利润"/>
                    <w:tag w:val="_GBC_850d778d35f444908874bda50fbd3e99"/>
                    <w:id w:val="-840392532"/>
                    <w:lock w:val="sdtLocked"/>
                  </w:sdtPr>
                  <w:sdtContent>
                    <w:tc>
                      <w:tcPr>
                        <w:tcW w:w="1096" w:type="pct"/>
                        <w:tcBorders>
                          <w:top w:val="outset" w:sz="6" w:space="0" w:color="auto"/>
                          <w:left w:val="outset" w:sz="6" w:space="0" w:color="auto"/>
                          <w:bottom w:val="outset" w:sz="6" w:space="0" w:color="auto"/>
                          <w:right w:val="outset" w:sz="6" w:space="0" w:color="auto"/>
                        </w:tcBorders>
                      </w:tcPr>
                      <w:p w:rsidR="00A61145" w:rsidRDefault="00A42B88" w:rsidP="00A61145">
                        <w:pPr>
                          <w:jc w:val="right"/>
                          <w:rPr>
                            <w:szCs w:val="21"/>
                          </w:rPr>
                        </w:pPr>
                        <w:r>
                          <w:rPr>
                            <w:szCs w:val="21"/>
                          </w:rPr>
                          <w:t>670,456,460.43</w:t>
                        </w:r>
                      </w:p>
                    </w:tc>
                  </w:sdtContent>
                </w:sdt>
              </w:tr>
              <w:tr w:rsidR="00A61145" w:rsidTr="00A61145">
                <w:tc>
                  <w:tcPr>
                    <w:tcW w:w="2280" w:type="pct"/>
                    <w:tcBorders>
                      <w:top w:val="outset" w:sz="6" w:space="0" w:color="auto"/>
                      <w:left w:val="outset" w:sz="6" w:space="0" w:color="auto"/>
                      <w:bottom w:val="outset" w:sz="6" w:space="0" w:color="auto"/>
                      <w:right w:val="outset" w:sz="6" w:space="0" w:color="auto"/>
                    </w:tcBorders>
                    <w:vAlign w:val="center"/>
                  </w:tcPr>
                  <w:p w:rsidR="00A61145" w:rsidRDefault="00A61145" w:rsidP="00A61145">
                    <w:pPr>
                      <w:ind w:leftChars="-19" w:hangingChars="19" w:hanging="40"/>
                      <w:rPr>
                        <w:szCs w:val="21"/>
                      </w:rPr>
                    </w:pPr>
                    <w:r>
                      <w:rPr>
                        <w:rFonts w:hint="eastAsia"/>
                        <w:szCs w:val="21"/>
                      </w:rPr>
                      <w:t>五、其他综合收益的税后净额</w:t>
                    </w:r>
                  </w:p>
                </w:tc>
                <w:sdt>
                  <w:sdtPr>
                    <w:rPr>
                      <w:szCs w:val="21"/>
                    </w:rPr>
                    <w:alias w:val="附注_其他综合收益的税后净额"/>
                    <w:tag w:val="_GBC_0938382a88aa4a6594ce3dc9389f50b3"/>
                    <w:id w:val="148042213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61145" w:rsidRDefault="00A61145" w:rsidP="00A61145">
                        <w:pPr>
                          <w:rPr>
                            <w:szCs w:val="21"/>
                          </w:rPr>
                        </w:pPr>
                        <w:r>
                          <w:rPr>
                            <w:rFonts w:hint="eastAsia"/>
                            <w:color w:val="333399"/>
                          </w:rPr>
                          <w:t xml:space="preserve">　</w:t>
                        </w:r>
                      </w:p>
                    </w:tc>
                  </w:sdtContent>
                </w:sdt>
                <w:sdt>
                  <w:sdtPr>
                    <w:rPr>
                      <w:szCs w:val="21"/>
                    </w:rPr>
                    <w:alias w:val="其他综合收益的税后净额"/>
                    <w:tag w:val="_GBC_835cf4ef9afc44dfb9b940a3e84c0865"/>
                    <w:id w:val="708687286"/>
                    <w:lock w:val="sdtLocked"/>
                  </w:sdtPr>
                  <w:sdtContent>
                    <w:tc>
                      <w:tcPr>
                        <w:tcW w:w="1090" w:type="pct"/>
                        <w:tcBorders>
                          <w:top w:val="outset" w:sz="6" w:space="0" w:color="auto"/>
                          <w:left w:val="outset" w:sz="6" w:space="0" w:color="auto"/>
                          <w:bottom w:val="outset" w:sz="6" w:space="0" w:color="auto"/>
                          <w:right w:val="outset" w:sz="6" w:space="0" w:color="auto"/>
                        </w:tcBorders>
                      </w:tcPr>
                      <w:p w:rsidR="00A61145" w:rsidRDefault="00A42B88" w:rsidP="00A61145">
                        <w:pPr>
                          <w:jc w:val="right"/>
                          <w:rPr>
                            <w:szCs w:val="21"/>
                          </w:rPr>
                        </w:pPr>
                        <w:r>
                          <w:t>-26,549,606.77</w:t>
                        </w:r>
                      </w:p>
                    </w:tc>
                  </w:sdtContent>
                </w:sdt>
                <w:sdt>
                  <w:sdtPr>
                    <w:rPr>
                      <w:szCs w:val="21"/>
                    </w:rPr>
                    <w:alias w:val="其他综合收益的税后净额"/>
                    <w:tag w:val="_GBC_7b9060b40d384e659b02a1b98b7c6bc6"/>
                    <w:id w:val="1743292840"/>
                    <w:lock w:val="sdtLocked"/>
                  </w:sdtPr>
                  <w:sdtContent>
                    <w:tc>
                      <w:tcPr>
                        <w:tcW w:w="1096" w:type="pct"/>
                        <w:tcBorders>
                          <w:top w:val="outset" w:sz="6" w:space="0" w:color="auto"/>
                          <w:left w:val="outset" w:sz="6" w:space="0" w:color="auto"/>
                          <w:bottom w:val="outset" w:sz="6" w:space="0" w:color="auto"/>
                          <w:right w:val="outset" w:sz="6" w:space="0" w:color="auto"/>
                        </w:tcBorders>
                      </w:tcPr>
                      <w:p w:rsidR="00A61145" w:rsidRDefault="00A42B88" w:rsidP="00A61145">
                        <w:pPr>
                          <w:jc w:val="right"/>
                          <w:rPr>
                            <w:szCs w:val="21"/>
                          </w:rPr>
                        </w:pPr>
                        <w:r>
                          <w:t>-20,339,961.97</w:t>
                        </w:r>
                      </w:p>
                    </w:tc>
                  </w:sdtContent>
                </w:sdt>
              </w:tr>
              <w:tr w:rsidR="00A61145" w:rsidTr="00A61145">
                <w:tc>
                  <w:tcPr>
                    <w:tcW w:w="2280" w:type="pct"/>
                    <w:tcBorders>
                      <w:top w:val="outset" w:sz="6" w:space="0" w:color="auto"/>
                      <w:left w:val="outset" w:sz="6" w:space="0" w:color="auto"/>
                      <w:bottom w:val="outset" w:sz="6" w:space="0" w:color="auto"/>
                      <w:right w:val="outset" w:sz="6" w:space="0" w:color="auto"/>
                    </w:tcBorders>
                    <w:vAlign w:val="center"/>
                  </w:tcPr>
                  <w:p w:rsidR="00A61145" w:rsidRDefault="00A61145" w:rsidP="00A61145">
                    <w:pPr>
                      <w:ind w:firstLineChars="100" w:firstLine="210"/>
                      <w:rPr>
                        <w:szCs w:val="21"/>
                      </w:rPr>
                    </w:pPr>
                    <w:r>
                      <w:rPr>
                        <w:rFonts w:hint="eastAsia"/>
                        <w:szCs w:val="21"/>
                      </w:rPr>
                      <w:t>（一）以后不能重分类进损益的其他综合收益</w:t>
                    </w:r>
                  </w:p>
                </w:tc>
                <w:sdt>
                  <w:sdtPr>
                    <w:rPr>
                      <w:szCs w:val="21"/>
                    </w:rPr>
                    <w:alias w:val="附注_以后不能重分类进损益的其他综合收益"/>
                    <w:tag w:val="_GBC_3c5deeb2c51143e290062be119af2cd8"/>
                    <w:id w:val="110253314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61145" w:rsidRDefault="00A61145" w:rsidP="00A61145">
                        <w:pPr>
                          <w:rPr>
                            <w:szCs w:val="21"/>
                          </w:rPr>
                        </w:pPr>
                        <w:r>
                          <w:rPr>
                            <w:rFonts w:hint="eastAsia"/>
                            <w:color w:val="333399"/>
                          </w:rPr>
                          <w:t xml:space="preserve">　</w:t>
                        </w:r>
                      </w:p>
                    </w:tc>
                  </w:sdtContent>
                </w:sdt>
                <w:sdt>
                  <w:sdtPr>
                    <w:rPr>
                      <w:szCs w:val="21"/>
                    </w:rPr>
                    <w:alias w:val="以后不能重分类进损益的其他综合收益"/>
                    <w:tag w:val="_GBC_2f32a633c2df4057b3c7c1e970b367fa"/>
                    <w:id w:val="697435472"/>
                    <w:lock w:val="sdtLocked"/>
                  </w:sdtPr>
                  <w:sdtContent>
                    <w:tc>
                      <w:tcPr>
                        <w:tcW w:w="1090" w:type="pct"/>
                        <w:tcBorders>
                          <w:top w:val="outset" w:sz="6" w:space="0" w:color="auto"/>
                          <w:left w:val="outset" w:sz="6" w:space="0" w:color="auto"/>
                          <w:bottom w:val="outset" w:sz="6" w:space="0" w:color="auto"/>
                          <w:right w:val="outset" w:sz="6" w:space="0" w:color="auto"/>
                        </w:tcBorders>
                      </w:tcPr>
                      <w:p w:rsidR="00A61145" w:rsidRDefault="00A61145" w:rsidP="00A61145">
                        <w:pPr>
                          <w:jc w:val="right"/>
                          <w:rPr>
                            <w:szCs w:val="21"/>
                          </w:rPr>
                        </w:pPr>
                      </w:p>
                    </w:tc>
                  </w:sdtContent>
                </w:sdt>
                <w:sdt>
                  <w:sdtPr>
                    <w:rPr>
                      <w:szCs w:val="21"/>
                    </w:rPr>
                    <w:alias w:val="以后不能重分类进损益的其他综合收益"/>
                    <w:tag w:val="_GBC_02cc4dd2400f4f839d9f94094f9d400e"/>
                    <w:id w:val="655270213"/>
                    <w:lock w:val="sdtLocked"/>
                  </w:sdtPr>
                  <w:sdtContent>
                    <w:tc>
                      <w:tcPr>
                        <w:tcW w:w="1096" w:type="pct"/>
                        <w:tcBorders>
                          <w:top w:val="outset" w:sz="6" w:space="0" w:color="auto"/>
                          <w:left w:val="outset" w:sz="6" w:space="0" w:color="auto"/>
                          <w:bottom w:val="outset" w:sz="6" w:space="0" w:color="auto"/>
                          <w:right w:val="outset" w:sz="6" w:space="0" w:color="auto"/>
                        </w:tcBorders>
                      </w:tcPr>
                      <w:p w:rsidR="00A61145" w:rsidRDefault="00A61145" w:rsidP="00A61145">
                        <w:pPr>
                          <w:jc w:val="right"/>
                          <w:rPr>
                            <w:szCs w:val="21"/>
                          </w:rPr>
                        </w:pPr>
                      </w:p>
                    </w:tc>
                  </w:sdtContent>
                </w:sdt>
              </w:tr>
              <w:tr w:rsidR="00A61145" w:rsidTr="00A61145">
                <w:tc>
                  <w:tcPr>
                    <w:tcW w:w="2280" w:type="pct"/>
                    <w:tcBorders>
                      <w:top w:val="outset" w:sz="6" w:space="0" w:color="auto"/>
                      <w:left w:val="outset" w:sz="6" w:space="0" w:color="auto"/>
                      <w:bottom w:val="outset" w:sz="6" w:space="0" w:color="auto"/>
                      <w:right w:val="outset" w:sz="6" w:space="0" w:color="auto"/>
                    </w:tcBorders>
                    <w:vAlign w:val="center"/>
                  </w:tcPr>
                  <w:p w:rsidR="00A61145" w:rsidRDefault="00A61145" w:rsidP="00A61145">
                    <w:pPr>
                      <w:ind w:firstLineChars="200" w:firstLine="420"/>
                      <w:rPr>
                        <w:szCs w:val="21"/>
                      </w:rPr>
                    </w:pPr>
                    <w:r>
                      <w:rPr>
                        <w:szCs w:val="21"/>
                      </w:rPr>
                      <w:t>1.重新计量设定受益计划净负债</w:t>
                    </w:r>
                    <w:r>
                      <w:rPr>
                        <w:rFonts w:hint="eastAsia"/>
                        <w:szCs w:val="21"/>
                      </w:rPr>
                      <w:t>或</w:t>
                    </w:r>
                    <w:r>
                      <w:rPr>
                        <w:szCs w:val="21"/>
                      </w:rPr>
                      <w:t>净资产的变动</w:t>
                    </w:r>
                  </w:p>
                </w:tc>
                <w:sdt>
                  <w:sdtPr>
                    <w:rPr>
                      <w:szCs w:val="21"/>
                    </w:rPr>
                    <w:alias w:val="附注_重新计量设定受益计划净负债或净资产的变动"/>
                    <w:tag w:val="_GBC_8a75b0ec9d164294bac02f277c7a768d"/>
                    <w:id w:val="89601519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61145" w:rsidRDefault="00A61145" w:rsidP="00A61145">
                        <w:pPr>
                          <w:rPr>
                            <w:szCs w:val="21"/>
                          </w:rPr>
                        </w:pPr>
                        <w:r>
                          <w:rPr>
                            <w:rFonts w:hint="eastAsia"/>
                            <w:color w:val="333399"/>
                          </w:rPr>
                          <w:t xml:space="preserve">　</w:t>
                        </w:r>
                      </w:p>
                    </w:tc>
                  </w:sdtContent>
                </w:sdt>
                <w:sdt>
                  <w:sdtPr>
                    <w:rPr>
                      <w:szCs w:val="21"/>
                    </w:rPr>
                    <w:alias w:val="重新计量设定受益计划净负债或净资产的变动"/>
                    <w:tag w:val="_GBC_9370ccbf282a461aba209871d16b8306"/>
                    <w:id w:val="1233354760"/>
                    <w:lock w:val="sdtLocked"/>
                  </w:sdtPr>
                  <w:sdtContent>
                    <w:tc>
                      <w:tcPr>
                        <w:tcW w:w="1090" w:type="pct"/>
                        <w:tcBorders>
                          <w:top w:val="outset" w:sz="6" w:space="0" w:color="auto"/>
                          <w:left w:val="outset" w:sz="6" w:space="0" w:color="auto"/>
                          <w:bottom w:val="outset" w:sz="6" w:space="0" w:color="auto"/>
                          <w:right w:val="outset" w:sz="6" w:space="0" w:color="auto"/>
                        </w:tcBorders>
                      </w:tcPr>
                      <w:p w:rsidR="00A61145" w:rsidRDefault="00A61145" w:rsidP="00A61145">
                        <w:pPr>
                          <w:jc w:val="right"/>
                          <w:rPr>
                            <w:szCs w:val="21"/>
                          </w:rPr>
                        </w:pPr>
                      </w:p>
                    </w:tc>
                  </w:sdtContent>
                </w:sdt>
                <w:sdt>
                  <w:sdtPr>
                    <w:rPr>
                      <w:szCs w:val="21"/>
                    </w:rPr>
                    <w:alias w:val="重新计量设定受益计划净负债或净资产的变动"/>
                    <w:tag w:val="_GBC_1fb1d471b97a4585960ea51f98cc6f4c"/>
                    <w:id w:val="259264928"/>
                    <w:lock w:val="sdtLocked"/>
                  </w:sdtPr>
                  <w:sdtContent>
                    <w:tc>
                      <w:tcPr>
                        <w:tcW w:w="1096" w:type="pct"/>
                        <w:tcBorders>
                          <w:top w:val="outset" w:sz="6" w:space="0" w:color="auto"/>
                          <w:left w:val="outset" w:sz="6" w:space="0" w:color="auto"/>
                          <w:bottom w:val="outset" w:sz="6" w:space="0" w:color="auto"/>
                          <w:right w:val="outset" w:sz="6" w:space="0" w:color="auto"/>
                        </w:tcBorders>
                      </w:tcPr>
                      <w:p w:rsidR="00A61145" w:rsidRDefault="00A61145" w:rsidP="00A61145">
                        <w:pPr>
                          <w:jc w:val="right"/>
                          <w:rPr>
                            <w:szCs w:val="21"/>
                          </w:rPr>
                        </w:pPr>
                      </w:p>
                    </w:tc>
                  </w:sdtContent>
                </w:sdt>
              </w:tr>
              <w:tr w:rsidR="00A61145" w:rsidTr="00A61145">
                <w:tc>
                  <w:tcPr>
                    <w:tcW w:w="2280" w:type="pct"/>
                    <w:tcBorders>
                      <w:top w:val="outset" w:sz="6" w:space="0" w:color="auto"/>
                      <w:left w:val="outset" w:sz="6" w:space="0" w:color="auto"/>
                      <w:bottom w:val="outset" w:sz="6" w:space="0" w:color="auto"/>
                      <w:right w:val="outset" w:sz="6" w:space="0" w:color="auto"/>
                    </w:tcBorders>
                    <w:vAlign w:val="center"/>
                  </w:tcPr>
                  <w:p w:rsidR="00A61145" w:rsidRDefault="00A61145" w:rsidP="00A61145">
                    <w:pPr>
                      <w:ind w:left="-57" w:firstLineChars="200" w:firstLine="420"/>
                      <w:rPr>
                        <w:szCs w:val="21"/>
                      </w:rPr>
                    </w:pPr>
                    <w:r>
                      <w:rPr>
                        <w:szCs w:val="21"/>
                      </w:rPr>
                      <w:t>2.权益法下在被投资单位不能重分类进损益的其他综合收益中享有的份额</w:t>
                    </w:r>
                  </w:p>
                </w:tc>
                <w:sdt>
                  <w:sdtPr>
                    <w:rPr>
                      <w:szCs w:val="21"/>
                    </w:rPr>
                    <w:alias w:val="附注_权益法下在被投资单位不能重分类进损益的其他综合收益中享有的份额"/>
                    <w:tag w:val="_GBC_3abda7750cea4759a2167d4e78df9616"/>
                    <w:id w:val="200979337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61145" w:rsidRDefault="00A61145" w:rsidP="00A61145">
                        <w:pPr>
                          <w:rPr>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5e9debc596764009a5a50ef809b5567a"/>
                    <w:id w:val="1342504521"/>
                    <w:lock w:val="sdtLocked"/>
                  </w:sdtPr>
                  <w:sdtContent>
                    <w:tc>
                      <w:tcPr>
                        <w:tcW w:w="1090" w:type="pct"/>
                        <w:tcBorders>
                          <w:top w:val="outset" w:sz="6" w:space="0" w:color="auto"/>
                          <w:left w:val="outset" w:sz="6" w:space="0" w:color="auto"/>
                          <w:bottom w:val="outset" w:sz="6" w:space="0" w:color="auto"/>
                          <w:right w:val="outset" w:sz="6" w:space="0" w:color="auto"/>
                        </w:tcBorders>
                      </w:tcPr>
                      <w:p w:rsidR="00A61145" w:rsidRDefault="00A61145" w:rsidP="00A61145">
                        <w:pPr>
                          <w:jc w:val="right"/>
                          <w:rPr>
                            <w:szCs w:val="21"/>
                          </w:rPr>
                        </w:pPr>
                      </w:p>
                    </w:tc>
                  </w:sdtContent>
                </w:sdt>
                <w:sdt>
                  <w:sdtPr>
                    <w:rPr>
                      <w:szCs w:val="21"/>
                    </w:rPr>
                    <w:alias w:val="权益法下在被投资单位不能重分类进损益的其他综合收益中享有的份额"/>
                    <w:tag w:val="_GBC_586fae6fb9144cd1bf8fbcd26cd3f8da"/>
                    <w:id w:val="-1414619515"/>
                    <w:lock w:val="sdtLocked"/>
                  </w:sdtPr>
                  <w:sdtContent>
                    <w:tc>
                      <w:tcPr>
                        <w:tcW w:w="1096" w:type="pct"/>
                        <w:tcBorders>
                          <w:top w:val="outset" w:sz="6" w:space="0" w:color="auto"/>
                          <w:left w:val="outset" w:sz="6" w:space="0" w:color="auto"/>
                          <w:bottom w:val="outset" w:sz="6" w:space="0" w:color="auto"/>
                          <w:right w:val="outset" w:sz="6" w:space="0" w:color="auto"/>
                        </w:tcBorders>
                      </w:tcPr>
                      <w:p w:rsidR="00A61145" w:rsidRDefault="00A61145" w:rsidP="00A61145">
                        <w:pPr>
                          <w:jc w:val="right"/>
                          <w:rPr>
                            <w:szCs w:val="21"/>
                          </w:rPr>
                        </w:pPr>
                      </w:p>
                    </w:tc>
                  </w:sdtContent>
                </w:sdt>
              </w:tr>
              <w:tr w:rsidR="00A61145" w:rsidTr="00A61145">
                <w:tc>
                  <w:tcPr>
                    <w:tcW w:w="2280" w:type="pct"/>
                    <w:tcBorders>
                      <w:top w:val="outset" w:sz="6" w:space="0" w:color="auto"/>
                      <w:left w:val="outset" w:sz="6" w:space="0" w:color="auto"/>
                      <w:bottom w:val="outset" w:sz="6" w:space="0" w:color="auto"/>
                      <w:right w:val="outset" w:sz="6" w:space="0" w:color="auto"/>
                    </w:tcBorders>
                    <w:vAlign w:val="center"/>
                  </w:tcPr>
                  <w:p w:rsidR="00A61145" w:rsidRDefault="00A61145" w:rsidP="00A61145">
                    <w:pPr>
                      <w:ind w:firstLineChars="100" w:firstLine="210"/>
                      <w:rPr>
                        <w:szCs w:val="21"/>
                      </w:rPr>
                    </w:pPr>
                    <w:r>
                      <w:rPr>
                        <w:rFonts w:hint="eastAsia"/>
                        <w:szCs w:val="21"/>
                      </w:rPr>
                      <w:t>（二）以后将重分类进损益的其他综合收益</w:t>
                    </w:r>
                  </w:p>
                </w:tc>
                <w:sdt>
                  <w:sdtPr>
                    <w:rPr>
                      <w:szCs w:val="21"/>
                    </w:rPr>
                    <w:alias w:val="附注_以后将重分类进损益的其他综合收益"/>
                    <w:tag w:val="_GBC_846f5b9cf0e2448484d8b2929192fb13"/>
                    <w:id w:val="-146141398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61145" w:rsidRDefault="00A61145" w:rsidP="00A61145">
                        <w:pPr>
                          <w:rPr>
                            <w:szCs w:val="21"/>
                          </w:rPr>
                        </w:pPr>
                        <w:r>
                          <w:rPr>
                            <w:rFonts w:hint="eastAsia"/>
                            <w:color w:val="333399"/>
                          </w:rPr>
                          <w:t xml:space="preserve">　</w:t>
                        </w:r>
                      </w:p>
                    </w:tc>
                  </w:sdtContent>
                </w:sdt>
                <w:sdt>
                  <w:sdtPr>
                    <w:rPr>
                      <w:szCs w:val="21"/>
                    </w:rPr>
                    <w:alias w:val="以后将重分类进损益的其他综合收益"/>
                    <w:tag w:val="_GBC_fedf07c6e33f49a08eed71d7b99bb935"/>
                    <w:id w:val="-1606333387"/>
                    <w:lock w:val="sdtLocked"/>
                  </w:sdtPr>
                  <w:sdtContent>
                    <w:tc>
                      <w:tcPr>
                        <w:tcW w:w="1090" w:type="pct"/>
                        <w:tcBorders>
                          <w:top w:val="outset" w:sz="6" w:space="0" w:color="auto"/>
                          <w:left w:val="outset" w:sz="6" w:space="0" w:color="auto"/>
                          <w:bottom w:val="outset" w:sz="6" w:space="0" w:color="auto"/>
                          <w:right w:val="outset" w:sz="6" w:space="0" w:color="auto"/>
                        </w:tcBorders>
                      </w:tcPr>
                      <w:p w:rsidR="00A61145" w:rsidRDefault="009E1775" w:rsidP="00A61145">
                        <w:pPr>
                          <w:jc w:val="right"/>
                          <w:rPr>
                            <w:szCs w:val="21"/>
                          </w:rPr>
                        </w:pPr>
                        <w:r>
                          <w:rPr>
                            <w:szCs w:val="21"/>
                          </w:rPr>
                          <w:t>-26,549,606.77</w:t>
                        </w:r>
                      </w:p>
                    </w:tc>
                  </w:sdtContent>
                </w:sdt>
                <w:sdt>
                  <w:sdtPr>
                    <w:rPr>
                      <w:szCs w:val="21"/>
                    </w:rPr>
                    <w:alias w:val="以后将重分类进损益的其他综合收益"/>
                    <w:tag w:val="_GBC_b31580b7aae34c81984972439bac7819"/>
                    <w:id w:val="-382414029"/>
                    <w:lock w:val="sdtLocked"/>
                  </w:sdtPr>
                  <w:sdtContent>
                    <w:tc>
                      <w:tcPr>
                        <w:tcW w:w="1096" w:type="pct"/>
                        <w:tcBorders>
                          <w:top w:val="outset" w:sz="6" w:space="0" w:color="auto"/>
                          <w:left w:val="outset" w:sz="6" w:space="0" w:color="auto"/>
                          <w:bottom w:val="outset" w:sz="6" w:space="0" w:color="auto"/>
                          <w:right w:val="outset" w:sz="6" w:space="0" w:color="auto"/>
                        </w:tcBorders>
                      </w:tcPr>
                      <w:p w:rsidR="00A61145" w:rsidRDefault="009E1775" w:rsidP="00A61145">
                        <w:pPr>
                          <w:jc w:val="right"/>
                          <w:rPr>
                            <w:szCs w:val="21"/>
                          </w:rPr>
                        </w:pPr>
                        <w:r>
                          <w:rPr>
                            <w:szCs w:val="21"/>
                          </w:rPr>
                          <w:t>-20,339,961.97</w:t>
                        </w:r>
                      </w:p>
                    </w:tc>
                  </w:sdtContent>
                </w:sdt>
              </w:tr>
              <w:tr w:rsidR="00A61145" w:rsidTr="00A61145">
                <w:tc>
                  <w:tcPr>
                    <w:tcW w:w="2280" w:type="pct"/>
                    <w:tcBorders>
                      <w:top w:val="outset" w:sz="6" w:space="0" w:color="auto"/>
                      <w:left w:val="outset" w:sz="6" w:space="0" w:color="auto"/>
                      <w:bottom w:val="outset" w:sz="6" w:space="0" w:color="auto"/>
                      <w:right w:val="outset" w:sz="6" w:space="0" w:color="auto"/>
                    </w:tcBorders>
                    <w:vAlign w:val="center"/>
                  </w:tcPr>
                  <w:p w:rsidR="00A61145" w:rsidRDefault="00A61145" w:rsidP="00A61145">
                    <w:pPr>
                      <w:ind w:firstLineChars="200" w:firstLine="420"/>
                      <w:rPr>
                        <w:szCs w:val="21"/>
                      </w:rPr>
                    </w:pPr>
                    <w:r>
                      <w:rPr>
                        <w:szCs w:val="21"/>
                      </w:rPr>
                      <w:t>1.权益法下在被投资单位以后将重分类进损益的其他综合收益中享有的份额</w:t>
                    </w:r>
                  </w:p>
                </w:tc>
                <w:sdt>
                  <w:sdtPr>
                    <w:rPr>
                      <w:szCs w:val="21"/>
                    </w:rPr>
                    <w:alias w:val="附注_权益法下在被投资单位以后将重分类进损益的其他综合收益中享有的份额"/>
                    <w:tag w:val="_GBC_3b437e077713492caeb4f7167fb822df"/>
                    <w:id w:val="-130083743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61145" w:rsidRDefault="00A61145" w:rsidP="00A61145">
                        <w:pPr>
                          <w:rPr>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9902f4a4e1ee43068ee2159cd3a15a42"/>
                    <w:id w:val="544878008"/>
                    <w:lock w:val="sdtLocked"/>
                  </w:sdtPr>
                  <w:sdtContent>
                    <w:tc>
                      <w:tcPr>
                        <w:tcW w:w="1090" w:type="pct"/>
                        <w:tcBorders>
                          <w:top w:val="outset" w:sz="6" w:space="0" w:color="auto"/>
                          <w:left w:val="outset" w:sz="6" w:space="0" w:color="auto"/>
                          <w:bottom w:val="outset" w:sz="6" w:space="0" w:color="auto"/>
                          <w:right w:val="outset" w:sz="6" w:space="0" w:color="auto"/>
                        </w:tcBorders>
                      </w:tcPr>
                      <w:p w:rsidR="00A61145" w:rsidRDefault="00A61145" w:rsidP="00A61145">
                        <w:pPr>
                          <w:jc w:val="right"/>
                          <w:rPr>
                            <w:szCs w:val="21"/>
                          </w:rPr>
                        </w:pPr>
                      </w:p>
                    </w:tc>
                  </w:sdtContent>
                </w:sdt>
                <w:sdt>
                  <w:sdtPr>
                    <w:rPr>
                      <w:szCs w:val="21"/>
                    </w:rPr>
                    <w:alias w:val="权益法下在被投资单位以后将重分类进损益的其他综合收益中享有的份额"/>
                    <w:tag w:val="_GBC_144cc0fbfab4481e87d69f827d9b2b03"/>
                    <w:id w:val="707456478"/>
                    <w:lock w:val="sdtLocked"/>
                  </w:sdtPr>
                  <w:sdtContent>
                    <w:tc>
                      <w:tcPr>
                        <w:tcW w:w="1096" w:type="pct"/>
                        <w:tcBorders>
                          <w:top w:val="outset" w:sz="6" w:space="0" w:color="auto"/>
                          <w:left w:val="outset" w:sz="6" w:space="0" w:color="auto"/>
                          <w:bottom w:val="outset" w:sz="6" w:space="0" w:color="auto"/>
                          <w:right w:val="outset" w:sz="6" w:space="0" w:color="auto"/>
                        </w:tcBorders>
                      </w:tcPr>
                      <w:p w:rsidR="00A61145" w:rsidRDefault="00A61145" w:rsidP="00A61145">
                        <w:pPr>
                          <w:jc w:val="right"/>
                          <w:rPr>
                            <w:szCs w:val="21"/>
                          </w:rPr>
                        </w:pPr>
                      </w:p>
                    </w:tc>
                  </w:sdtContent>
                </w:sdt>
              </w:tr>
              <w:tr w:rsidR="00A61145" w:rsidTr="00A61145">
                <w:tc>
                  <w:tcPr>
                    <w:tcW w:w="2280" w:type="pct"/>
                    <w:tcBorders>
                      <w:top w:val="outset" w:sz="6" w:space="0" w:color="auto"/>
                      <w:left w:val="outset" w:sz="6" w:space="0" w:color="auto"/>
                      <w:bottom w:val="outset" w:sz="6" w:space="0" w:color="auto"/>
                      <w:right w:val="outset" w:sz="6" w:space="0" w:color="auto"/>
                    </w:tcBorders>
                    <w:vAlign w:val="center"/>
                  </w:tcPr>
                  <w:p w:rsidR="00A61145" w:rsidRDefault="00A61145" w:rsidP="00A61145">
                    <w:pPr>
                      <w:ind w:firstLineChars="200" w:firstLine="420"/>
                      <w:rPr>
                        <w:szCs w:val="21"/>
                      </w:rPr>
                    </w:pPr>
                    <w:r>
                      <w:rPr>
                        <w:szCs w:val="21"/>
                      </w:rPr>
                      <w:t>2.可供出售金融资产公允价值变动损益</w:t>
                    </w:r>
                  </w:p>
                </w:tc>
                <w:sdt>
                  <w:sdtPr>
                    <w:rPr>
                      <w:szCs w:val="21"/>
                    </w:rPr>
                    <w:alias w:val="附注_可供出售金融资产公允价值变动损益"/>
                    <w:tag w:val="_GBC_a49931ae883c497e835b10d24a1f1f6a"/>
                    <w:id w:val="-96727591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61145" w:rsidRDefault="00A61145" w:rsidP="00A61145">
                        <w:pPr>
                          <w:rPr>
                            <w:szCs w:val="21"/>
                          </w:rPr>
                        </w:pPr>
                        <w:r>
                          <w:rPr>
                            <w:rFonts w:hint="eastAsia"/>
                            <w:color w:val="333399"/>
                          </w:rPr>
                          <w:t xml:space="preserve">　</w:t>
                        </w:r>
                      </w:p>
                    </w:tc>
                  </w:sdtContent>
                </w:sdt>
                <w:sdt>
                  <w:sdtPr>
                    <w:rPr>
                      <w:szCs w:val="21"/>
                    </w:rPr>
                    <w:alias w:val="可供出售金融资产公允价值变动损益"/>
                    <w:tag w:val="_GBC_737da89fa1fa4e5398a9ebb2ddd06b88"/>
                    <w:id w:val="-1161310409"/>
                    <w:lock w:val="sdtLocked"/>
                  </w:sdtPr>
                  <w:sdtContent>
                    <w:tc>
                      <w:tcPr>
                        <w:tcW w:w="1090" w:type="pct"/>
                        <w:tcBorders>
                          <w:top w:val="outset" w:sz="6" w:space="0" w:color="auto"/>
                          <w:left w:val="outset" w:sz="6" w:space="0" w:color="auto"/>
                          <w:bottom w:val="outset" w:sz="6" w:space="0" w:color="auto"/>
                          <w:right w:val="outset" w:sz="6" w:space="0" w:color="auto"/>
                        </w:tcBorders>
                      </w:tcPr>
                      <w:p w:rsidR="00A61145" w:rsidRDefault="00A61145" w:rsidP="00A61145">
                        <w:pPr>
                          <w:jc w:val="right"/>
                          <w:rPr>
                            <w:szCs w:val="21"/>
                          </w:rPr>
                        </w:pPr>
                        <w:r>
                          <w:rPr>
                            <w:rFonts w:hint="eastAsia"/>
                          </w:rPr>
                          <w:t>-26,549,606.77</w:t>
                        </w:r>
                      </w:p>
                    </w:tc>
                  </w:sdtContent>
                </w:sdt>
                <w:sdt>
                  <w:sdtPr>
                    <w:rPr>
                      <w:szCs w:val="21"/>
                    </w:rPr>
                    <w:alias w:val="可供出售金融资产公允价值变动损益"/>
                    <w:tag w:val="_GBC_0a2a129a5e96458a9e38e37938ebac2c"/>
                    <w:id w:val="-327753215"/>
                    <w:lock w:val="sdtLocked"/>
                  </w:sdtPr>
                  <w:sdtContent>
                    <w:tc>
                      <w:tcPr>
                        <w:tcW w:w="1096" w:type="pct"/>
                        <w:tcBorders>
                          <w:top w:val="outset" w:sz="6" w:space="0" w:color="auto"/>
                          <w:left w:val="outset" w:sz="6" w:space="0" w:color="auto"/>
                          <w:bottom w:val="outset" w:sz="6" w:space="0" w:color="auto"/>
                          <w:right w:val="outset" w:sz="6" w:space="0" w:color="auto"/>
                        </w:tcBorders>
                      </w:tcPr>
                      <w:p w:rsidR="00A61145" w:rsidRDefault="00A61145" w:rsidP="00A61145">
                        <w:pPr>
                          <w:jc w:val="right"/>
                          <w:rPr>
                            <w:szCs w:val="21"/>
                          </w:rPr>
                        </w:pPr>
                        <w:r>
                          <w:rPr>
                            <w:rFonts w:hint="eastAsia"/>
                          </w:rPr>
                          <w:t>-20,339,961.97</w:t>
                        </w:r>
                      </w:p>
                    </w:tc>
                  </w:sdtContent>
                </w:sdt>
              </w:tr>
              <w:tr w:rsidR="00A61145" w:rsidTr="00A61145">
                <w:tc>
                  <w:tcPr>
                    <w:tcW w:w="2280" w:type="pct"/>
                    <w:tcBorders>
                      <w:top w:val="outset" w:sz="6" w:space="0" w:color="auto"/>
                      <w:left w:val="outset" w:sz="6" w:space="0" w:color="auto"/>
                      <w:bottom w:val="outset" w:sz="6" w:space="0" w:color="auto"/>
                      <w:right w:val="outset" w:sz="6" w:space="0" w:color="auto"/>
                    </w:tcBorders>
                    <w:vAlign w:val="center"/>
                  </w:tcPr>
                  <w:p w:rsidR="00A61145" w:rsidRDefault="00A61145" w:rsidP="00A61145">
                    <w:pPr>
                      <w:ind w:firstLineChars="200" w:firstLine="420"/>
                      <w:rPr>
                        <w:szCs w:val="21"/>
                      </w:rPr>
                    </w:pPr>
                    <w:r>
                      <w:rPr>
                        <w:szCs w:val="21"/>
                      </w:rPr>
                      <w:t>3.持有至到期</w:t>
                    </w:r>
                    <w:proofErr w:type="gramStart"/>
                    <w:r>
                      <w:rPr>
                        <w:szCs w:val="21"/>
                      </w:rPr>
                      <w:t>投资重</w:t>
                    </w:r>
                    <w:proofErr w:type="gramEnd"/>
                    <w:r>
                      <w:rPr>
                        <w:szCs w:val="21"/>
                      </w:rPr>
                      <w:t>分类为可供出售金融资产损益</w:t>
                    </w:r>
                  </w:p>
                </w:tc>
                <w:sdt>
                  <w:sdtPr>
                    <w:rPr>
                      <w:szCs w:val="21"/>
                    </w:rPr>
                    <w:alias w:val="附注_持有至到期投资重分类为可供出售金融资产损益"/>
                    <w:tag w:val="_GBC_af1b9bf67f0e44e38a045e0d419166cc"/>
                    <w:id w:val="-124764585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61145" w:rsidRDefault="00A61145" w:rsidP="00A61145">
                        <w:pPr>
                          <w:rPr>
                            <w:szCs w:val="21"/>
                          </w:rPr>
                        </w:pPr>
                        <w:r>
                          <w:rPr>
                            <w:rFonts w:hint="eastAsia"/>
                            <w:color w:val="333399"/>
                          </w:rPr>
                          <w:t xml:space="preserve">　</w:t>
                        </w:r>
                      </w:p>
                    </w:tc>
                  </w:sdtContent>
                </w:sdt>
                <w:sdt>
                  <w:sdtPr>
                    <w:rPr>
                      <w:szCs w:val="21"/>
                    </w:rPr>
                    <w:alias w:val="持有至到期投资重分类为可供出售金融资产损益"/>
                    <w:tag w:val="_GBC_a44e6b47066945889253e6998ac42e18"/>
                    <w:id w:val="-1022861891"/>
                    <w:lock w:val="sdtLocked"/>
                  </w:sdtPr>
                  <w:sdtContent>
                    <w:tc>
                      <w:tcPr>
                        <w:tcW w:w="1090" w:type="pct"/>
                        <w:tcBorders>
                          <w:top w:val="outset" w:sz="6" w:space="0" w:color="auto"/>
                          <w:left w:val="outset" w:sz="6" w:space="0" w:color="auto"/>
                          <w:bottom w:val="outset" w:sz="6" w:space="0" w:color="auto"/>
                          <w:right w:val="outset" w:sz="6" w:space="0" w:color="auto"/>
                        </w:tcBorders>
                      </w:tcPr>
                      <w:p w:rsidR="00A61145" w:rsidRDefault="00A61145" w:rsidP="00A61145">
                        <w:pPr>
                          <w:jc w:val="right"/>
                          <w:rPr>
                            <w:szCs w:val="21"/>
                          </w:rPr>
                        </w:pPr>
                      </w:p>
                    </w:tc>
                  </w:sdtContent>
                </w:sdt>
                <w:sdt>
                  <w:sdtPr>
                    <w:rPr>
                      <w:szCs w:val="21"/>
                    </w:rPr>
                    <w:alias w:val="持有至到期投资重分类为可供出售金融资产损益"/>
                    <w:tag w:val="_GBC_90c9373e84ed451ea3f6bc186e4c9edc"/>
                    <w:id w:val="2028757518"/>
                    <w:lock w:val="sdtLocked"/>
                  </w:sdtPr>
                  <w:sdtContent>
                    <w:tc>
                      <w:tcPr>
                        <w:tcW w:w="1096" w:type="pct"/>
                        <w:tcBorders>
                          <w:top w:val="outset" w:sz="6" w:space="0" w:color="auto"/>
                          <w:left w:val="outset" w:sz="6" w:space="0" w:color="auto"/>
                          <w:bottom w:val="outset" w:sz="6" w:space="0" w:color="auto"/>
                          <w:right w:val="outset" w:sz="6" w:space="0" w:color="auto"/>
                        </w:tcBorders>
                      </w:tcPr>
                      <w:p w:rsidR="00A61145" w:rsidRDefault="00A61145" w:rsidP="00A61145">
                        <w:pPr>
                          <w:jc w:val="right"/>
                          <w:rPr>
                            <w:szCs w:val="21"/>
                          </w:rPr>
                        </w:pPr>
                      </w:p>
                    </w:tc>
                  </w:sdtContent>
                </w:sdt>
              </w:tr>
              <w:tr w:rsidR="00A61145" w:rsidTr="00A61145">
                <w:tc>
                  <w:tcPr>
                    <w:tcW w:w="2280" w:type="pct"/>
                    <w:tcBorders>
                      <w:top w:val="outset" w:sz="6" w:space="0" w:color="auto"/>
                      <w:left w:val="outset" w:sz="6" w:space="0" w:color="auto"/>
                      <w:bottom w:val="outset" w:sz="6" w:space="0" w:color="auto"/>
                      <w:right w:val="outset" w:sz="6" w:space="0" w:color="auto"/>
                    </w:tcBorders>
                    <w:vAlign w:val="center"/>
                  </w:tcPr>
                  <w:p w:rsidR="00A61145" w:rsidRDefault="00A61145" w:rsidP="00A61145">
                    <w:pPr>
                      <w:ind w:firstLineChars="200" w:firstLine="420"/>
                      <w:rPr>
                        <w:szCs w:val="21"/>
                      </w:rPr>
                    </w:pPr>
                    <w:r>
                      <w:rPr>
                        <w:szCs w:val="21"/>
                      </w:rPr>
                      <w:t>4.现金流量套期损益的有效部分</w:t>
                    </w:r>
                  </w:p>
                </w:tc>
                <w:sdt>
                  <w:sdtPr>
                    <w:rPr>
                      <w:szCs w:val="21"/>
                    </w:rPr>
                    <w:alias w:val="附注_现金流量套期损益的有效部分"/>
                    <w:tag w:val="_GBC_cb801651f5bb4c4c9f73798c9ecab2f4"/>
                    <w:id w:val="-10388845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61145" w:rsidRDefault="00A61145" w:rsidP="00A61145">
                        <w:pPr>
                          <w:rPr>
                            <w:szCs w:val="21"/>
                          </w:rPr>
                        </w:pPr>
                        <w:r>
                          <w:rPr>
                            <w:rFonts w:hint="eastAsia"/>
                            <w:color w:val="333399"/>
                          </w:rPr>
                          <w:t xml:space="preserve">　</w:t>
                        </w:r>
                      </w:p>
                    </w:tc>
                  </w:sdtContent>
                </w:sdt>
                <w:sdt>
                  <w:sdtPr>
                    <w:rPr>
                      <w:szCs w:val="21"/>
                    </w:rPr>
                    <w:alias w:val="现金流量套期损益的有效部分"/>
                    <w:tag w:val="_GBC_5a4ff1b083544fdf8e1377d6faa98624"/>
                    <w:id w:val="1233667906"/>
                    <w:lock w:val="sdtLocked"/>
                  </w:sdtPr>
                  <w:sdtContent>
                    <w:tc>
                      <w:tcPr>
                        <w:tcW w:w="1090" w:type="pct"/>
                        <w:tcBorders>
                          <w:top w:val="outset" w:sz="6" w:space="0" w:color="auto"/>
                          <w:left w:val="outset" w:sz="6" w:space="0" w:color="auto"/>
                          <w:bottom w:val="outset" w:sz="6" w:space="0" w:color="auto"/>
                          <w:right w:val="outset" w:sz="6" w:space="0" w:color="auto"/>
                        </w:tcBorders>
                      </w:tcPr>
                      <w:p w:rsidR="00A61145" w:rsidRDefault="00A61145" w:rsidP="00A61145">
                        <w:pPr>
                          <w:jc w:val="right"/>
                          <w:rPr>
                            <w:szCs w:val="21"/>
                          </w:rPr>
                        </w:pPr>
                      </w:p>
                    </w:tc>
                  </w:sdtContent>
                </w:sdt>
                <w:sdt>
                  <w:sdtPr>
                    <w:rPr>
                      <w:szCs w:val="21"/>
                    </w:rPr>
                    <w:alias w:val="现金流量套期损益的有效部分"/>
                    <w:tag w:val="_GBC_4e28f6c86cc6430e86ca171e54d93985"/>
                    <w:id w:val="39097521"/>
                    <w:lock w:val="sdtLocked"/>
                  </w:sdtPr>
                  <w:sdtContent>
                    <w:tc>
                      <w:tcPr>
                        <w:tcW w:w="1096" w:type="pct"/>
                        <w:tcBorders>
                          <w:top w:val="outset" w:sz="6" w:space="0" w:color="auto"/>
                          <w:left w:val="outset" w:sz="6" w:space="0" w:color="auto"/>
                          <w:bottom w:val="outset" w:sz="6" w:space="0" w:color="auto"/>
                          <w:right w:val="outset" w:sz="6" w:space="0" w:color="auto"/>
                        </w:tcBorders>
                      </w:tcPr>
                      <w:p w:rsidR="00A61145" w:rsidRDefault="00A61145" w:rsidP="00A61145">
                        <w:pPr>
                          <w:jc w:val="right"/>
                          <w:rPr>
                            <w:szCs w:val="21"/>
                          </w:rPr>
                        </w:pPr>
                      </w:p>
                    </w:tc>
                  </w:sdtContent>
                </w:sdt>
              </w:tr>
              <w:tr w:rsidR="00A61145" w:rsidTr="00A61145">
                <w:tc>
                  <w:tcPr>
                    <w:tcW w:w="2280" w:type="pct"/>
                    <w:tcBorders>
                      <w:top w:val="outset" w:sz="6" w:space="0" w:color="auto"/>
                      <w:left w:val="outset" w:sz="6" w:space="0" w:color="auto"/>
                      <w:bottom w:val="outset" w:sz="6" w:space="0" w:color="auto"/>
                      <w:right w:val="outset" w:sz="6" w:space="0" w:color="auto"/>
                    </w:tcBorders>
                    <w:vAlign w:val="center"/>
                  </w:tcPr>
                  <w:p w:rsidR="00A61145" w:rsidRDefault="00A61145" w:rsidP="00A61145">
                    <w:pPr>
                      <w:ind w:firstLineChars="200" w:firstLine="420"/>
                      <w:rPr>
                        <w:szCs w:val="21"/>
                      </w:rPr>
                    </w:pPr>
                    <w:r>
                      <w:rPr>
                        <w:szCs w:val="21"/>
                      </w:rPr>
                      <w:t>5.外币财务报表折算差额</w:t>
                    </w:r>
                  </w:p>
                </w:tc>
                <w:sdt>
                  <w:sdtPr>
                    <w:rPr>
                      <w:szCs w:val="21"/>
                    </w:rPr>
                    <w:alias w:val="附注_外币财务报表折算差额"/>
                    <w:tag w:val="_GBC_f5e5cd67fd9e4fcfa6d117e5a0b8f997"/>
                    <w:id w:val="-127871089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61145" w:rsidRDefault="00A61145" w:rsidP="00A61145">
                        <w:pPr>
                          <w:rPr>
                            <w:szCs w:val="21"/>
                          </w:rPr>
                        </w:pPr>
                        <w:r>
                          <w:rPr>
                            <w:rFonts w:hint="eastAsia"/>
                            <w:color w:val="333399"/>
                          </w:rPr>
                          <w:t xml:space="preserve">　</w:t>
                        </w:r>
                      </w:p>
                    </w:tc>
                  </w:sdtContent>
                </w:sdt>
                <w:sdt>
                  <w:sdtPr>
                    <w:rPr>
                      <w:szCs w:val="21"/>
                    </w:rPr>
                    <w:alias w:val="外币财务报表折算差额"/>
                    <w:tag w:val="_GBC_4435a19c6e31430ba222af7094357069"/>
                    <w:id w:val="721258949"/>
                    <w:lock w:val="sdtLocked"/>
                  </w:sdtPr>
                  <w:sdtContent>
                    <w:tc>
                      <w:tcPr>
                        <w:tcW w:w="1090" w:type="pct"/>
                        <w:tcBorders>
                          <w:top w:val="outset" w:sz="6" w:space="0" w:color="auto"/>
                          <w:left w:val="outset" w:sz="6" w:space="0" w:color="auto"/>
                          <w:bottom w:val="outset" w:sz="6" w:space="0" w:color="auto"/>
                          <w:right w:val="outset" w:sz="6" w:space="0" w:color="auto"/>
                        </w:tcBorders>
                      </w:tcPr>
                      <w:p w:rsidR="00A61145" w:rsidRDefault="00A61145" w:rsidP="00A61145">
                        <w:pPr>
                          <w:jc w:val="right"/>
                          <w:rPr>
                            <w:szCs w:val="21"/>
                          </w:rPr>
                        </w:pPr>
                      </w:p>
                    </w:tc>
                  </w:sdtContent>
                </w:sdt>
                <w:sdt>
                  <w:sdtPr>
                    <w:rPr>
                      <w:szCs w:val="21"/>
                    </w:rPr>
                    <w:alias w:val="外币财务报表折算差额"/>
                    <w:tag w:val="_GBC_23d7fb3989ca49f1bb03fe7de8c9e15e"/>
                    <w:id w:val="-1366369969"/>
                    <w:lock w:val="sdtLocked"/>
                  </w:sdtPr>
                  <w:sdtContent>
                    <w:tc>
                      <w:tcPr>
                        <w:tcW w:w="1096" w:type="pct"/>
                        <w:tcBorders>
                          <w:top w:val="outset" w:sz="6" w:space="0" w:color="auto"/>
                          <w:left w:val="outset" w:sz="6" w:space="0" w:color="auto"/>
                          <w:bottom w:val="outset" w:sz="6" w:space="0" w:color="auto"/>
                          <w:right w:val="outset" w:sz="6" w:space="0" w:color="auto"/>
                        </w:tcBorders>
                      </w:tcPr>
                      <w:p w:rsidR="00A61145" w:rsidRDefault="00A61145" w:rsidP="00A61145">
                        <w:pPr>
                          <w:jc w:val="right"/>
                          <w:rPr>
                            <w:szCs w:val="21"/>
                          </w:rPr>
                        </w:pPr>
                      </w:p>
                    </w:tc>
                  </w:sdtContent>
                </w:sdt>
              </w:tr>
              <w:tr w:rsidR="00A61145" w:rsidTr="00A61145">
                <w:tc>
                  <w:tcPr>
                    <w:tcW w:w="2280" w:type="pct"/>
                    <w:tcBorders>
                      <w:top w:val="outset" w:sz="6" w:space="0" w:color="auto"/>
                      <w:left w:val="outset" w:sz="6" w:space="0" w:color="auto"/>
                      <w:bottom w:val="outset" w:sz="6" w:space="0" w:color="auto"/>
                      <w:right w:val="outset" w:sz="6" w:space="0" w:color="auto"/>
                    </w:tcBorders>
                    <w:vAlign w:val="center"/>
                  </w:tcPr>
                  <w:p w:rsidR="00A61145" w:rsidRDefault="00A61145" w:rsidP="00A61145">
                    <w:pPr>
                      <w:ind w:firstLineChars="200" w:firstLine="420"/>
                      <w:rPr>
                        <w:szCs w:val="21"/>
                      </w:rPr>
                    </w:pPr>
                    <w:r>
                      <w:rPr>
                        <w:szCs w:val="21"/>
                      </w:rPr>
                      <w:t>6.其他</w:t>
                    </w:r>
                  </w:p>
                </w:tc>
                <w:sdt>
                  <w:sdtPr>
                    <w:rPr>
                      <w:szCs w:val="21"/>
                    </w:rPr>
                    <w:alias w:val="附注_以后将重分类进损益的其他综合收益-其他"/>
                    <w:tag w:val="_GBC_4510e9aab9c342a89f9929dbd85a13f6"/>
                    <w:id w:val="46902424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61145" w:rsidRDefault="00A61145" w:rsidP="00A61145">
                        <w:pPr>
                          <w:rPr>
                            <w:szCs w:val="21"/>
                          </w:rPr>
                        </w:pPr>
                        <w:r>
                          <w:rPr>
                            <w:rFonts w:hint="eastAsia"/>
                            <w:color w:val="333399"/>
                          </w:rPr>
                          <w:t xml:space="preserve">　</w:t>
                        </w:r>
                      </w:p>
                    </w:tc>
                  </w:sdtContent>
                </w:sdt>
                <w:sdt>
                  <w:sdtPr>
                    <w:rPr>
                      <w:szCs w:val="21"/>
                    </w:rPr>
                    <w:alias w:val="以后将重分类进损益的其他综合收益-其他"/>
                    <w:tag w:val="_GBC_b5e95f80ad534cd4b3f3782661c88a72"/>
                    <w:id w:val="-956645980"/>
                    <w:lock w:val="sdtLocked"/>
                  </w:sdtPr>
                  <w:sdtContent>
                    <w:tc>
                      <w:tcPr>
                        <w:tcW w:w="1090" w:type="pct"/>
                        <w:tcBorders>
                          <w:top w:val="outset" w:sz="6" w:space="0" w:color="auto"/>
                          <w:left w:val="outset" w:sz="6" w:space="0" w:color="auto"/>
                          <w:bottom w:val="outset" w:sz="6" w:space="0" w:color="auto"/>
                          <w:right w:val="outset" w:sz="6" w:space="0" w:color="auto"/>
                        </w:tcBorders>
                      </w:tcPr>
                      <w:p w:rsidR="00A61145" w:rsidRDefault="00A61145" w:rsidP="00A61145">
                        <w:pPr>
                          <w:jc w:val="right"/>
                          <w:rPr>
                            <w:szCs w:val="21"/>
                          </w:rPr>
                        </w:pPr>
                      </w:p>
                    </w:tc>
                  </w:sdtContent>
                </w:sdt>
                <w:sdt>
                  <w:sdtPr>
                    <w:rPr>
                      <w:szCs w:val="21"/>
                    </w:rPr>
                    <w:alias w:val="以后将重分类进损益的其他综合收益-其他"/>
                    <w:tag w:val="_GBC_24919484c7624761bc21c9790fc0ffcd"/>
                    <w:id w:val="-1736303063"/>
                    <w:lock w:val="sdtLocked"/>
                  </w:sdtPr>
                  <w:sdtContent>
                    <w:tc>
                      <w:tcPr>
                        <w:tcW w:w="1096" w:type="pct"/>
                        <w:tcBorders>
                          <w:top w:val="outset" w:sz="6" w:space="0" w:color="auto"/>
                          <w:left w:val="outset" w:sz="6" w:space="0" w:color="auto"/>
                          <w:bottom w:val="outset" w:sz="6" w:space="0" w:color="auto"/>
                          <w:right w:val="outset" w:sz="6" w:space="0" w:color="auto"/>
                        </w:tcBorders>
                      </w:tcPr>
                      <w:p w:rsidR="00A61145" w:rsidRDefault="00A61145" w:rsidP="00A61145">
                        <w:pPr>
                          <w:jc w:val="right"/>
                          <w:rPr>
                            <w:szCs w:val="21"/>
                          </w:rPr>
                        </w:pPr>
                      </w:p>
                    </w:tc>
                  </w:sdtContent>
                </w:sdt>
              </w:tr>
              <w:tr w:rsidR="00A61145" w:rsidTr="00A61145">
                <w:tc>
                  <w:tcPr>
                    <w:tcW w:w="2280" w:type="pct"/>
                    <w:tcBorders>
                      <w:top w:val="outset" w:sz="6" w:space="0" w:color="auto"/>
                      <w:left w:val="outset" w:sz="6" w:space="0" w:color="auto"/>
                      <w:bottom w:val="outset" w:sz="6" w:space="0" w:color="auto"/>
                      <w:right w:val="outset" w:sz="6" w:space="0" w:color="auto"/>
                    </w:tcBorders>
                    <w:vAlign w:val="center"/>
                  </w:tcPr>
                  <w:p w:rsidR="00A61145" w:rsidRDefault="00A61145" w:rsidP="00A61145">
                    <w:pPr>
                      <w:ind w:left="-19"/>
                      <w:rPr>
                        <w:szCs w:val="21"/>
                      </w:rPr>
                    </w:pPr>
                    <w:r>
                      <w:rPr>
                        <w:rFonts w:hint="eastAsia"/>
                        <w:szCs w:val="21"/>
                      </w:rPr>
                      <w:t>六、综合收益总额</w:t>
                    </w:r>
                  </w:p>
                </w:tc>
                <w:sdt>
                  <w:sdtPr>
                    <w:rPr>
                      <w:szCs w:val="21"/>
                    </w:rPr>
                    <w:alias w:val="附注_综合收益总额"/>
                    <w:tag w:val="_GBC_5e48bde075c54fceac92e3b81610f8cd"/>
                    <w:id w:val="177266543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61145" w:rsidRDefault="00A61145" w:rsidP="00A61145">
                        <w:pPr>
                          <w:rPr>
                            <w:color w:val="008000"/>
                            <w:szCs w:val="21"/>
                          </w:rPr>
                        </w:pPr>
                        <w:r>
                          <w:rPr>
                            <w:rFonts w:hint="eastAsia"/>
                            <w:color w:val="333399"/>
                            <w:szCs w:val="21"/>
                          </w:rPr>
                          <w:t xml:space="preserve">　</w:t>
                        </w:r>
                      </w:p>
                    </w:tc>
                  </w:sdtContent>
                </w:sdt>
                <w:sdt>
                  <w:sdtPr>
                    <w:rPr>
                      <w:szCs w:val="21"/>
                    </w:rPr>
                    <w:alias w:val="综合收益总额"/>
                    <w:tag w:val="_GBC_845616ff45924da7832e04e4ba0a1980"/>
                    <w:id w:val="289944127"/>
                    <w:lock w:val="sdtLocked"/>
                  </w:sdtPr>
                  <w:sdtContent>
                    <w:tc>
                      <w:tcPr>
                        <w:tcW w:w="1090" w:type="pct"/>
                        <w:tcBorders>
                          <w:top w:val="outset" w:sz="6" w:space="0" w:color="auto"/>
                          <w:left w:val="outset" w:sz="6" w:space="0" w:color="auto"/>
                          <w:bottom w:val="outset" w:sz="6" w:space="0" w:color="auto"/>
                          <w:right w:val="outset" w:sz="6" w:space="0" w:color="auto"/>
                        </w:tcBorders>
                      </w:tcPr>
                      <w:p w:rsidR="00A61145" w:rsidRDefault="00A61145" w:rsidP="00A61145">
                        <w:pPr>
                          <w:jc w:val="right"/>
                          <w:rPr>
                            <w:szCs w:val="21"/>
                          </w:rPr>
                        </w:pPr>
                        <w:r>
                          <w:rPr>
                            <w:rFonts w:hint="eastAsia"/>
                            <w:szCs w:val="21"/>
                          </w:rPr>
                          <w:t>57,370,589.51</w:t>
                        </w:r>
                      </w:p>
                    </w:tc>
                  </w:sdtContent>
                </w:sdt>
                <w:sdt>
                  <w:sdtPr>
                    <w:rPr>
                      <w:szCs w:val="21"/>
                    </w:rPr>
                    <w:alias w:val="综合收益总额"/>
                    <w:tag w:val="_GBC_20444045a227484ba1412f37578b41e1"/>
                    <w:id w:val="-564489364"/>
                    <w:lock w:val="sdtLocked"/>
                  </w:sdtPr>
                  <w:sdtContent>
                    <w:tc>
                      <w:tcPr>
                        <w:tcW w:w="1096" w:type="pct"/>
                        <w:tcBorders>
                          <w:top w:val="outset" w:sz="6" w:space="0" w:color="auto"/>
                          <w:left w:val="outset" w:sz="6" w:space="0" w:color="auto"/>
                          <w:bottom w:val="outset" w:sz="6" w:space="0" w:color="auto"/>
                          <w:right w:val="outset" w:sz="6" w:space="0" w:color="auto"/>
                        </w:tcBorders>
                      </w:tcPr>
                      <w:p w:rsidR="00A61145" w:rsidRDefault="00A61145" w:rsidP="00A61145">
                        <w:pPr>
                          <w:jc w:val="right"/>
                          <w:rPr>
                            <w:szCs w:val="21"/>
                          </w:rPr>
                        </w:pPr>
                        <w:r>
                          <w:rPr>
                            <w:rFonts w:hint="eastAsia"/>
                            <w:szCs w:val="21"/>
                          </w:rPr>
                          <w:t>650,116,498.46</w:t>
                        </w:r>
                      </w:p>
                    </w:tc>
                  </w:sdtContent>
                </w:sdt>
              </w:tr>
              <w:tr w:rsidR="00A61145" w:rsidTr="00A61145">
                <w:tc>
                  <w:tcPr>
                    <w:tcW w:w="2280" w:type="pct"/>
                    <w:tcBorders>
                      <w:top w:val="outset" w:sz="6" w:space="0" w:color="auto"/>
                      <w:left w:val="outset" w:sz="6" w:space="0" w:color="auto"/>
                      <w:bottom w:val="outset" w:sz="6" w:space="0" w:color="auto"/>
                      <w:right w:val="outset" w:sz="6" w:space="0" w:color="auto"/>
                    </w:tcBorders>
                    <w:vAlign w:val="center"/>
                  </w:tcPr>
                  <w:p w:rsidR="00A61145" w:rsidRDefault="00A61145" w:rsidP="00A61145">
                    <w:pPr>
                      <w:ind w:leftChars="-19" w:hangingChars="19" w:hanging="40"/>
                      <w:rPr>
                        <w:szCs w:val="21"/>
                      </w:rPr>
                    </w:pPr>
                    <w:r>
                      <w:rPr>
                        <w:rFonts w:hint="eastAsia"/>
                        <w:szCs w:val="21"/>
                      </w:rPr>
                      <w:t>七</w:t>
                    </w:r>
                    <w:r>
                      <w:rPr>
                        <w:szCs w:val="21"/>
                      </w:rPr>
                      <w:t>、每股收益：</w:t>
                    </w:r>
                  </w:p>
                </w:tc>
                <w:tc>
                  <w:tcPr>
                    <w:tcW w:w="534" w:type="pct"/>
                    <w:tcBorders>
                      <w:top w:val="outset" w:sz="6" w:space="0" w:color="auto"/>
                      <w:left w:val="outset" w:sz="6" w:space="0" w:color="auto"/>
                      <w:bottom w:val="outset" w:sz="6" w:space="0" w:color="auto"/>
                      <w:right w:val="outset" w:sz="6" w:space="0" w:color="auto"/>
                    </w:tcBorders>
                  </w:tcPr>
                  <w:p w:rsidR="00A61145" w:rsidRDefault="00A61145" w:rsidP="00A61145">
                    <w:pPr>
                      <w:rPr>
                        <w:szCs w:val="21"/>
                      </w:rPr>
                    </w:pPr>
                  </w:p>
                </w:tc>
                <w:tc>
                  <w:tcPr>
                    <w:tcW w:w="1090" w:type="pct"/>
                    <w:tcBorders>
                      <w:top w:val="outset" w:sz="6" w:space="0" w:color="auto"/>
                      <w:left w:val="outset" w:sz="6" w:space="0" w:color="auto"/>
                      <w:bottom w:val="outset" w:sz="6" w:space="0" w:color="auto"/>
                      <w:right w:val="outset" w:sz="6" w:space="0" w:color="auto"/>
                    </w:tcBorders>
                  </w:tcPr>
                  <w:p w:rsidR="00A61145" w:rsidRDefault="00A61145" w:rsidP="00A61145">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A61145" w:rsidRDefault="00A61145" w:rsidP="00A61145">
                    <w:pPr>
                      <w:jc w:val="right"/>
                      <w:rPr>
                        <w:szCs w:val="21"/>
                      </w:rPr>
                    </w:pPr>
                  </w:p>
                </w:tc>
              </w:tr>
              <w:tr w:rsidR="00A61145" w:rsidTr="00A61145">
                <w:tc>
                  <w:tcPr>
                    <w:tcW w:w="2280" w:type="pct"/>
                    <w:tcBorders>
                      <w:top w:val="outset" w:sz="6" w:space="0" w:color="auto"/>
                      <w:left w:val="outset" w:sz="6" w:space="0" w:color="auto"/>
                      <w:bottom w:val="outset" w:sz="6" w:space="0" w:color="auto"/>
                      <w:right w:val="outset" w:sz="6" w:space="0" w:color="auto"/>
                    </w:tcBorders>
                    <w:vAlign w:val="center"/>
                  </w:tcPr>
                  <w:p w:rsidR="00A61145" w:rsidRDefault="00A61145" w:rsidP="00A61145">
                    <w:pPr>
                      <w:ind w:left="-19" w:firstLineChars="200" w:firstLine="420"/>
                      <w:rPr>
                        <w:szCs w:val="21"/>
                      </w:rPr>
                    </w:pPr>
                    <w:r>
                      <w:rPr>
                        <w:szCs w:val="21"/>
                      </w:rPr>
                      <w:t>（一）基本每股收益</w:t>
                    </w:r>
                    <w:r>
                      <w:rPr>
                        <w:rFonts w:hint="eastAsia"/>
                        <w:szCs w:val="21"/>
                      </w:rPr>
                      <w:t>(元/股)</w:t>
                    </w:r>
                  </w:p>
                </w:tc>
                <w:sdt>
                  <w:sdtPr>
                    <w:rPr>
                      <w:szCs w:val="21"/>
                    </w:rPr>
                    <w:alias w:val="附注_基本每股收益"/>
                    <w:tag w:val="_GBC_d9092486a0614880b82e6c4afe12ce15"/>
                    <w:id w:val="-8938505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61145" w:rsidRDefault="00A61145" w:rsidP="00A61145">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e01deffb1a9a4c63be47d31efbcaf338"/>
                      <w:id w:val="844979175"/>
                      <w:lock w:val="sdtLocked"/>
                      <w:showingPlcHdr/>
                    </w:sdtPr>
                    <w:sdtContent>
                      <w:p w:rsidR="00A61145" w:rsidRDefault="00A61145" w:rsidP="00A61145">
                        <w:pPr>
                          <w:jc w:val="right"/>
                          <w:rPr>
                            <w:color w:val="008000"/>
                            <w:szCs w:val="21"/>
                          </w:rPr>
                        </w:pPr>
                        <w:r>
                          <w:rPr>
                            <w:rFonts w:hint="eastAsia"/>
                            <w:color w:val="333399"/>
                            <w:szCs w:val="21"/>
                          </w:rPr>
                          <w:t xml:space="preserve">　</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cdd48a5a111842cd803721976b9e61ec"/>
                      <w:id w:val="384225599"/>
                      <w:lock w:val="sdtLocked"/>
                      <w:showingPlcHdr/>
                    </w:sdtPr>
                    <w:sdtContent>
                      <w:p w:rsidR="00A61145" w:rsidRDefault="00A61145" w:rsidP="00A61145">
                        <w:pPr>
                          <w:jc w:val="right"/>
                          <w:rPr>
                            <w:color w:val="008000"/>
                            <w:szCs w:val="21"/>
                          </w:rPr>
                        </w:pPr>
                        <w:r>
                          <w:rPr>
                            <w:rFonts w:hint="eastAsia"/>
                            <w:color w:val="333399"/>
                            <w:szCs w:val="21"/>
                          </w:rPr>
                          <w:t xml:space="preserve">　</w:t>
                        </w:r>
                      </w:p>
                    </w:sdtContent>
                  </w:sdt>
                </w:tc>
              </w:tr>
              <w:tr w:rsidR="00A61145" w:rsidTr="00A61145">
                <w:tc>
                  <w:tcPr>
                    <w:tcW w:w="2280" w:type="pct"/>
                    <w:tcBorders>
                      <w:top w:val="outset" w:sz="6" w:space="0" w:color="auto"/>
                      <w:left w:val="outset" w:sz="6" w:space="0" w:color="auto"/>
                      <w:bottom w:val="outset" w:sz="6" w:space="0" w:color="auto"/>
                      <w:right w:val="outset" w:sz="6" w:space="0" w:color="auto"/>
                    </w:tcBorders>
                    <w:vAlign w:val="center"/>
                  </w:tcPr>
                  <w:p w:rsidR="00A61145" w:rsidRDefault="00A61145" w:rsidP="00A61145">
                    <w:pPr>
                      <w:ind w:left="-19" w:firstLineChars="200" w:firstLine="420"/>
                      <w:rPr>
                        <w:szCs w:val="21"/>
                      </w:rPr>
                    </w:pPr>
                    <w:r>
                      <w:rPr>
                        <w:szCs w:val="21"/>
                      </w:rPr>
                      <w:t>（二）稀释每股收益</w:t>
                    </w:r>
                    <w:r>
                      <w:rPr>
                        <w:rFonts w:hint="eastAsia"/>
                        <w:szCs w:val="21"/>
                      </w:rPr>
                      <w:t>(元/股)</w:t>
                    </w:r>
                  </w:p>
                </w:tc>
                <w:sdt>
                  <w:sdtPr>
                    <w:rPr>
                      <w:szCs w:val="21"/>
                    </w:rPr>
                    <w:alias w:val="附注_稀释每股收益"/>
                    <w:tag w:val="_GBC_af90350f2e424f3eaec1ea13ae5f45c0"/>
                    <w:id w:val="-111020493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A61145" w:rsidRDefault="00A61145" w:rsidP="00A61145">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9a8ac5bea6d94306a54f76b9d24ecb43"/>
                      <w:id w:val="-2084592317"/>
                      <w:lock w:val="sdtLocked"/>
                      <w:showingPlcHdr/>
                    </w:sdtPr>
                    <w:sdtContent>
                      <w:p w:rsidR="00A61145" w:rsidRDefault="00A61145" w:rsidP="00A61145">
                        <w:pPr>
                          <w:jc w:val="right"/>
                          <w:rPr>
                            <w:color w:val="008000"/>
                            <w:szCs w:val="21"/>
                          </w:rPr>
                        </w:pPr>
                        <w:r>
                          <w:rPr>
                            <w:rFonts w:hint="eastAsia"/>
                            <w:color w:val="333399"/>
                            <w:szCs w:val="21"/>
                          </w:rPr>
                          <w:t xml:space="preserve">　</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bb3c649124ea42bf8448db0669674527"/>
                      <w:id w:val="1313600018"/>
                      <w:lock w:val="sdtLocked"/>
                      <w:showingPlcHdr/>
                    </w:sdtPr>
                    <w:sdtContent>
                      <w:p w:rsidR="00A61145" w:rsidRDefault="00A61145" w:rsidP="00A61145">
                        <w:pPr>
                          <w:jc w:val="right"/>
                          <w:rPr>
                            <w:color w:val="008000"/>
                            <w:szCs w:val="21"/>
                          </w:rPr>
                        </w:pPr>
                        <w:r>
                          <w:rPr>
                            <w:rFonts w:hint="eastAsia"/>
                            <w:color w:val="333399"/>
                            <w:szCs w:val="21"/>
                          </w:rPr>
                          <w:t xml:space="preserve">　</w:t>
                        </w:r>
                      </w:p>
                    </w:sdtContent>
                  </w:sdt>
                </w:tc>
              </w:tr>
            </w:tbl>
            <w:p w:rsidR="00A61145" w:rsidRDefault="00A61145"/>
            <w:p w:rsidR="00495287" w:rsidRDefault="008B2CD9">
              <w:pPr>
                <w:snapToGrid w:val="0"/>
                <w:spacing w:line="240" w:lineRule="atLeast"/>
                <w:ind w:rightChars="-73" w:right="-153"/>
                <w:rPr>
                  <w:rFonts w:cs="宋体-方正超大字符集"/>
                  <w:szCs w:val="21"/>
                </w:rPr>
              </w:pPr>
              <w:r>
                <w:rPr>
                  <w:szCs w:val="21"/>
                </w:rPr>
                <w:t>法定代表人</w:t>
              </w:r>
              <w:r>
                <w:rPr>
                  <w:rFonts w:hint="eastAsia"/>
                  <w:szCs w:val="21"/>
                </w:rPr>
                <w:t>：</w:t>
              </w:r>
              <w:sdt>
                <w:sdtPr>
                  <w:rPr>
                    <w:rFonts w:hint="eastAsia"/>
                    <w:szCs w:val="21"/>
                  </w:rPr>
                  <w:alias w:val="公司法定代表人"/>
                  <w:tag w:val="_GBC_6be9c51ef68a40f0b60486f4414f2413"/>
                  <w:id w:val="6188911"/>
                  <w:lock w:val="sdtLocked"/>
                  <w:placeholder>
                    <w:docPart w:val="GBC22222222222222222222222222222"/>
                  </w:placeholder>
                  <w:dataBinding w:prefixMappings="xmlns:clcid-cgi='clcid-cgi'" w:xpath="/*/clcid-cgi:GongSiFaDingDaiBiaoRen" w:storeItemID="{89EBAB94-44A0-46A2-B712-30D997D04A6D}"/>
                  <w:text/>
                </w:sdtPr>
                <w:sdtContent>
                  <w:r w:rsidR="007C45B3">
                    <w:rPr>
                      <w:rFonts w:hint="eastAsia"/>
                      <w:szCs w:val="21"/>
                    </w:rPr>
                    <w:t xml:space="preserve">陈继达                              </w:t>
                  </w:r>
                </w:sdtContent>
              </w:sdt>
              <w:r>
                <w:rPr>
                  <w:szCs w:val="21"/>
                </w:rPr>
                <w:t>主管会计工作负责人</w:t>
              </w:r>
              <w:r>
                <w:rPr>
                  <w:rFonts w:hint="eastAsia"/>
                  <w:szCs w:val="21"/>
                </w:rPr>
                <w:t>：</w:t>
              </w:r>
              <w:sdt>
                <w:sdtPr>
                  <w:rPr>
                    <w:rFonts w:hint="eastAsia"/>
                    <w:szCs w:val="21"/>
                  </w:rPr>
                  <w:alias w:val="主管会计工作负责人姓名"/>
                  <w:tag w:val="_GBC_ac91a6c67f0a401ab312a449bd87b833"/>
                  <w:id w:val="1141850037"/>
                  <w:lock w:val="sdtLocked"/>
                  <w:placeholder>
                    <w:docPart w:val="GBC22222222222222222222222222222"/>
                  </w:placeholder>
                  <w:dataBinding w:prefixMappings="xmlns:clcid-mr='clcid-mr'" w:xpath="/*/clcid-mr:ZhuGuanKuaiJiGongZuoFuZeRenXingMing" w:storeItemID="{89EBAB94-44A0-46A2-B712-30D997D04A6D}"/>
                  <w:text/>
                </w:sdtPr>
                <w:sdtContent>
                  <w:r w:rsidR="00612FBE">
                    <w:rPr>
                      <w:rFonts w:hint="eastAsia"/>
                      <w:szCs w:val="21"/>
                    </w:rPr>
                    <w:t xml:space="preserve">王竞天 </w:t>
                  </w:r>
                </w:sdtContent>
              </w:sdt>
              <w:r>
                <w:rPr>
                  <w:szCs w:val="21"/>
                </w:rPr>
                <w:t>会计机构负责人</w:t>
              </w:r>
              <w:r>
                <w:rPr>
                  <w:rFonts w:hint="eastAsia"/>
                  <w:szCs w:val="21"/>
                </w:rPr>
                <w:t>：</w:t>
              </w:r>
              <w:sdt>
                <w:sdtPr>
                  <w:rPr>
                    <w:rFonts w:hint="eastAsia"/>
                    <w:szCs w:val="21"/>
                  </w:rPr>
                  <w:alias w:val="会计机构负责人姓名"/>
                  <w:tag w:val="_GBC_60f6b900783346cfad817de4d84acf5e"/>
                  <w:id w:val="1574779090"/>
                  <w:lock w:val="sdtLocked"/>
                  <w:placeholder>
                    <w:docPart w:val="GBC22222222222222222222222222222"/>
                  </w:placeholder>
                  <w:dataBinding w:prefixMappings="xmlns:clcid-mr='clcid-mr'" w:xpath="/*/clcid-mr:KuaiJiJiGouFuZeRenXingMing" w:storeItemID="{89EBAB94-44A0-46A2-B712-30D997D04A6D}"/>
                  <w:text/>
                </w:sdtPr>
                <w:sdtContent>
                  <w:r w:rsidR="00BF1FFB">
                    <w:rPr>
                      <w:rFonts w:hint="eastAsia"/>
                      <w:szCs w:val="21"/>
                    </w:rPr>
                    <w:t>王建荣</w:t>
                  </w:r>
                </w:sdtContent>
              </w:sdt>
            </w:p>
          </w:sdtContent>
        </w:sdt>
        <w:p w:rsidR="00495287" w:rsidRDefault="00AF0C68">
          <w:pPr>
            <w:snapToGrid w:val="0"/>
            <w:spacing w:line="240" w:lineRule="atLeast"/>
            <w:ind w:rightChars="-73" w:right="-153"/>
            <w:rPr>
              <w:b/>
              <w:bCs/>
              <w:color w:val="FF0000"/>
              <w:szCs w:val="21"/>
            </w:rPr>
          </w:pPr>
        </w:p>
      </w:sdtContent>
    </w:sdt>
    <w:p w:rsidR="00495287" w:rsidRDefault="00495287">
      <w:pPr>
        <w:rPr>
          <w:color w:val="FF0000"/>
          <w:szCs w:val="21"/>
        </w:rPr>
      </w:pPr>
    </w:p>
    <w:p w:rsidR="00495287" w:rsidRDefault="00495287">
      <w:pPr>
        <w:rPr>
          <w:color w:val="FF0000"/>
          <w:szCs w:val="21"/>
        </w:rPr>
      </w:pPr>
    </w:p>
    <w:sdt>
      <w:sdtPr>
        <w:rPr>
          <w:rFonts w:hint="eastAsia"/>
          <w:b/>
          <w:bCs/>
          <w:szCs w:val="21"/>
        </w:rPr>
        <w:tag w:val="_GBC_d6533048a32749eaa7738390457b7f24"/>
        <w:id w:val="-1872749760"/>
        <w:lock w:val="sdtLocked"/>
        <w:placeholder>
          <w:docPart w:val="GBC22222222222222222222222222222"/>
        </w:placeholder>
      </w:sdtPr>
      <w:sdtContent>
        <w:sdt>
          <w:sdtPr>
            <w:rPr>
              <w:rFonts w:hint="eastAsia"/>
              <w:b/>
              <w:bCs/>
              <w:szCs w:val="21"/>
            </w:rPr>
            <w:tag w:val="_GBC_17c43da24c7845d3aa093910aeaf2348"/>
            <w:id w:val="-1257130469"/>
            <w:lock w:val="sdtLocked"/>
            <w:placeholder>
              <w:docPart w:val="GBC22222222222222222222222222222"/>
            </w:placeholder>
          </w:sdtPr>
          <w:sdtEndPr>
            <w:rPr>
              <w:b w:val="0"/>
              <w:bCs w:val="0"/>
            </w:rPr>
          </w:sdtEndPr>
          <w:sdtContent>
            <w:p w:rsidR="00495287" w:rsidRDefault="008B2CD9">
              <w:pPr>
                <w:jc w:val="center"/>
                <w:rPr>
                  <w:b/>
                  <w:bCs/>
                  <w:szCs w:val="21"/>
                </w:rPr>
              </w:pPr>
              <w:r>
                <w:rPr>
                  <w:rFonts w:hint="eastAsia"/>
                  <w:b/>
                  <w:bCs/>
                  <w:szCs w:val="21"/>
                </w:rPr>
                <w:t>合并</w:t>
              </w:r>
              <w:r>
                <w:rPr>
                  <w:b/>
                  <w:bCs/>
                  <w:szCs w:val="21"/>
                </w:rPr>
                <w:t>现金流量表</w:t>
              </w:r>
            </w:p>
            <w:p w:rsidR="00495287" w:rsidRDefault="008B2CD9">
              <w:pPr>
                <w:jc w:val="center"/>
                <w:rPr>
                  <w:b/>
                  <w:bCs/>
                  <w:szCs w:val="21"/>
                </w:rPr>
              </w:pPr>
              <w:r>
                <w:rPr>
                  <w:szCs w:val="21"/>
                </w:rPr>
                <w:t>201</w:t>
              </w:r>
              <w:r>
                <w:rPr>
                  <w:rFonts w:hint="eastAsia"/>
                  <w:szCs w:val="21"/>
                </w:rPr>
                <w:t>4</w:t>
              </w:r>
              <w:r>
                <w:rPr>
                  <w:szCs w:val="21"/>
                </w:rPr>
                <w:t>年</w:t>
              </w:r>
              <w:r>
                <w:rPr>
                  <w:rFonts w:hint="eastAsia"/>
                  <w:szCs w:val="21"/>
                </w:rPr>
                <w:t>1—12</w:t>
              </w:r>
              <w:r>
                <w:rPr>
                  <w:szCs w:val="21"/>
                </w:rPr>
                <w:t>月</w:t>
              </w:r>
            </w:p>
            <w:p w:rsidR="00495287" w:rsidRDefault="008B2CD9">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20150282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1713377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0"/>
                <w:gridCol w:w="983"/>
                <w:gridCol w:w="2215"/>
                <w:gridCol w:w="2201"/>
              </w:tblGrid>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jc w:val="center"/>
                      <w:rPr>
                        <w:b/>
                        <w:bCs/>
                        <w:szCs w:val="21"/>
                      </w:rPr>
                    </w:pPr>
                    <w:r>
                      <w:rPr>
                        <w:b/>
                        <w:szCs w:val="21"/>
                      </w:rPr>
                      <w:t>项目</w:t>
                    </w:r>
                  </w:p>
                </w:tc>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jc w:val="center"/>
                      <w:rPr>
                        <w:b/>
                        <w:szCs w:val="21"/>
                      </w:rPr>
                    </w:pPr>
                    <w:r>
                      <w:rPr>
                        <w:b/>
                        <w:szCs w:val="21"/>
                      </w:rPr>
                      <w:t>附注</w:t>
                    </w:r>
                  </w:p>
                </w:tc>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autoSpaceDE w:val="0"/>
                      <w:autoSpaceDN w:val="0"/>
                      <w:adjustRightInd w:val="0"/>
                      <w:jc w:val="center"/>
                      <w:rPr>
                        <w:b/>
                        <w:szCs w:val="21"/>
                      </w:rPr>
                    </w:pPr>
                    <w:r>
                      <w:rPr>
                        <w:b/>
                        <w:szCs w:val="21"/>
                      </w:rPr>
                      <w:t>本期</w:t>
                    </w:r>
                    <w:r>
                      <w:rPr>
                        <w:rFonts w:hint="eastAsia"/>
                        <w:b/>
                        <w:szCs w:val="21"/>
                      </w:rPr>
                      <w:t>发生</w:t>
                    </w:r>
                    <w:r>
                      <w:rPr>
                        <w:b/>
                        <w:szCs w:val="21"/>
                      </w:rPr>
                      <w:t>额</w:t>
                    </w:r>
                  </w:p>
                </w:tc>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autoSpaceDE w:val="0"/>
                      <w:autoSpaceDN w:val="0"/>
                      <w:adjustRightInd w:val="0"/>
                      <w:jc w:val="center"/>
                      <w:rPr>
                        <w:b/>
                        <w:szCs w:val="21"/>
                      </w:rPr>
                    </w:pPr>
                    <w:r>
                      <w:rPr>
                        <w:b/>
                        <w:szCs w:val="21"/>
                      </w:rPr>
                      <w:t>上期</w:t>
                    </w:r>
                    <w:r>
                      <w:rPr>
                        <w:rFonts w:hint="eastAsia"/>
                        <w:b/>
                        <w:szCs w:val="21"/>
                      </w:rPr>
                      <w:t>发生</w:t>
                    </w:r>
                    <w:r>
                      <w:rPr>
                        <w:b/>
                        <w:szCs w:val="21"/>
                      </w:rPr>
                      <w:t>额</w:t>
                    </w:r>
                  </w:p>
                </w:tc>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0000"/>
                        <w:szCs w:val="21"/>
                      </w:rPr>
                    </w:pPr>
                    <w:r>
                      <w:rPr>
                        <w:rFonts w:hint="eastAsia"/>
                        <w:b/>
                        <w:bCs/>
                        <w:szCs w:val="21"/>
                      </w:rPr>
                      <w:t>一、经营活动产生的现金流量：</w:t>
                    </w:r>
                  </w:p>
                </w:tc>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szCs w:val="21"/>
                      </w:rPr>
                    </w:pPr>
                  </w:p>
                </w:tc>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rPr>
                        <w:szCs w:val="21"/>
                      </w:rPr>
                    </w:pPr>
                  </w:p>
                </w:tc>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rPr>
                        <w:szCs w:val="21"/>
                      </w:rPr>
                    </w:pPr>
                  </w:p>
                </w:tc>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ind w:firstLineChars="100" w:firstLine="210"/>
                      <w:rPr>
                        <w:color w:val="000000"/>
                        <w:szCs w:val="21"/>
                      </w:rPr>
                    </w:pPr>
                    <w:r>
                      <w:rPr>
                        <w:rFonts w:hint="eastAsia"/>
                        <w:szCs w:val="21"/>
                      </w:rPr>
                      <w:t>销售商品、提供劳务收到的现金</w:t>
                    </w:r>
                  </w:p>
                </w:tc>
                <w:sdt>
                  <w:sdtPr>
                    <w:rPr>
                      <w:szCs w:val="21"/>
                    </w:rPr>
                    <w:alias w:val="附注_销售商品提供劳务收到的现金"/>
                    <w:tag w:val="_GBC_94536314450b4062832df9bd05a0edd6"/>
                    <w:id w:val="109768029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销售商品提供劳务收到的现金"/>
                    <w:tag w:val="_GBC_4b0cbf652f674117a1248dffdd00651a"/>
                    <w:id w:val="-1177025411"/>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sidRPr="001852D3">
                          <w:rPr>
                            <w:rStyle w:val="af5"/>
                            <w:rFonts w:hint="eastAsia"/>
                          </w:rPr>
                          <w:t>44,364,376,304.12</w:t>
                        </w:r>
                      </w:p>
                    </w:tc>
                  </w:sdtContent>
                </w:sdt>
                <w:sdt>
                  <w:sdtPr>
                    <w:rPr>
                      <w:szCs w:val="21"/>
                    </w:rPr>
                    <w:alias w:val="销售商品提供劳务收到的现金"/>
                    <w:tag w:val="_GBC_378796c729b54fca9319cbfadb3f2b66"/>
                    <w:id w:val="-1972437171"/>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sidRPr="001852D3">
                          <w:rPr>
                            <w:rStyle w:val="af5"/>
                            <w:rFonts w:hint="eastAsia"/>
                          </w:rPr>
                          <w:t>45,708,445,439.41</w:t>
                        </w: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ind w:firstLineChars="100" w:firstLine="210"/>
                      <w:rPr>
                        <w:szCs w:val="21"/>
                      </w:rPr>
                    </w:pPr>
                    <w:r>
                      <w:rPr>
                        <w:rFonts w:hint="eastAsia"/>
                        <w:szCs w:val="21"/>
                      </w:rPr>
                      <w:t>客户存款和同业存放款项净增加额</w:t>
                    </w:r>
                  </w:p>
                </w:tc>
                <w:sdt>
                  <w:sdtPr>
                    <w:rPr>
                      <w:szCs w:val="21"/>
                    </w:rPr>
                    <w:alias w:val="附注_客户存款和同业存放款项净增加额"/>
                    <w:tag w:val="_GBC_e3a7987b47fd49718d6a1d78180e720a"/>
                    <w:id w:val="-141092456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客户存款和同业存放款项净增加额"/>
                    <w:tag w:val="_GBC_42f4842a44954f9abadf59f26e29af6b"/>
                    <w:id w:val="-840465082"/>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543F97" w:rsidRDefault="00AA20A7" w:rsidP="005D182E">
                        <w:pPr>
                          <w:jc w:val="right"/>
                          <w:rPr>
                            <w:szCs w:val="21"/>
                          </w:rPr>
                        </w:pPr>
                        <w:r>
                          <w:rPr>
                            <w:szCs w:val="21"/>
                          </w:rPr>
                          <w:t xml:space="preserve">     </w:t>
                        </w:r>
                      </w:p>
                    </w:tc>
                  </w:sdtContent>
                </w:sdt>
                <w:sdt>
                  <w:sdtPr>
                    <w:rPr>
                      <w:szCs w:val="21"/>
                    </w:rPr>
                    <w:alias w:val="客户存款和同业存放款项净增加额"/>
                    <w:tag w:val="_GBC_2390509343f744f59a12480e4af82c4b"/>
                    <w:id w:val="415761347"/>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ind w:firstLineChars="100" w:firstLine="210"/>
                      <w:rPr>
                        <w:szCs w:val="21"/>
                      </w:rPr>
                    </w:pPr>
                    <w:r>
                      <w:rPr>
                        <w:rFonts w:hint="eastAsia"/>
                        <w:szCs w:val="21"/>
                      </w:rPr>
                      <w:t>向中央银行借款净增加额</w:t>
                    </w:r>
                  </w:p>
                </w:tc>
                <w:sdt>
                  <w:sdtPr>
                    <w:rPr>
                      <w:szCs w:val="21"/>
                    </w:rPr>
                    <w:alias w:val="附注_向中央银行借款净增加额"/>
                    <w:tag w:val="_GBC_5520760931b64001b52d86f558312ec1"/>
                    <w:id w:val="-197635510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向中央银行借款净增加额"/>
                    <w:tag w:val="_GBC_d9a239fdac3d4a789dbcb4769d228624"/>
                    <w:id w:val="316462661"/>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p>
                    </w:tc>
                  </w:sdtContent>
                </w:sdt>
                <w:sdt>
                  <w:sdtPr>
                    <w:rPr>
                      <w:szCs w:val="21"/>
                    </w:rPr>
                    <w:alias w:val="向中央银行借款净增加额"/>
                    <w:tag w:val="_GBC_1fc6f01b17a842ca98e62bad7ab3c532"/>
                    <w:id w:val="-1851794864"/>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ind w:firstLineChars="100" w:firstLine="210"/>
                      <w:rPr>
                        <w:szCs w:val="21"/>
                      </w:rPr>
                    </w:pPr>
                    <w:r>
                      <w:rPr>
                        <w:rFonts w:hint="eastAsia"/>
                        <w:szCs w:val="21"/>
                      </w:rPr>
                      <w:t>向其他金融机构拆入资金净增加额</w:t>
                    </w:r>
                  </w:p>
                </w:tc>
                <w:sdt>
                  <w:sdtPr>
                    <w:rPr>
                      <w:szCs w:val="21"/>
                    </w:rPr>
                    <w:alias w:val="附注_向其他金融机构拆入资金净增加额"/>
                    <w:tag w:val="_GBC_cbd1adc7b6b144758b433ba2f0041958"/>
                    <w:id w:val="-190281522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向其他金融机构拆入资金净增加额"/>
                    <w:tag w:val="_GBC_495511ffe56349a8a7d996d410eda8de"/>
                    <w:id w:val="2101682377"/>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p>
                    </w:tc>
                  </w:sdtContent>
                </w:sdt>
                <w:sdt>
                  <w:sdtPr>
                    <w:rPr>
                      <w:szCs w:val="21"/>
                    </w:rPr>
                    <w:alias w:val="向其他金融机构拆入资金净增加额"/>
                    <w:tag w:val="_GBC_f9f18c907c6245b58551c0aaf7ffb51a"/>
                    <w:id w:val="449596003"/>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ind w:firstLineChars="100" w:firstLine="210"/>
                      <w:rPr>
                        <w:szCs w:val="21"/>
                      </w:rPr>
                    </w:pPr>
                    <w:r>
                      <w:rPr>
                        <w:rFonts w:hint="eastAsia"/>
                        <w:szCs w:val="21"/>
                      </w:rPr>
                      <w:t>收到原保险合同保费取得的现金</w:t>
                    </w:r>
                  </w:p>
                </w:tc>
                <w:sdt>
                  <w:sdtPr>
                    <w:rPr>
                      <w:szCs w:val="21"/>
                    </w:rPr>
                    <w:alias w:val="附注_收到原保险合同保费取得的现金"/>
                    <w:tag w:val="_GBC_b3c4e007871e48f3a4234483fb735f62"/>
                    <w:id w:val="35761984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收到原保险合同保费取得的现金"/>
                    <w:tag w:val="_GBC_c42fe751990649b191731cf193445ef3"/>
                    <w:id w:val="2112613885"/>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p>
                    </w:tc>
                  </w:sdtContent>
                </w:sdt>
                <w:sdt>
                  <w:sdtPr>
                    <w:rPr>
                      <w:szCs w:val="21"/>
                    </w:rPr>
                    <w:alias w:val="收到原保险合同保费取得的现金"/>
                    <w:tag w:val="_GBC_d8258136ff70480ea6a959134f641f8a"/>
                    <w:id w:val="1914814142"/>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ind w:firstLineChars="100" w:firstLine="210"/>
                      <w:rPr>
                        <w:szCs w:val="21"/>
                      </w:rPr>
                    </w:pPr>
                    <w:r>
                      <w:rPr>
                        <w:rFonts w:hint="eastAsia"/>
                        <w:szCs w:val="21"/>
                      </w:rPr>
                      <w:lastRenderedPageBreak/>
                      <w:t>收到再保险业务现金净额</w:t>
                    </w:r>
                  </w:p>
                </w:tc>
                <w:sdt>
                  <w:sdtPr>
                    <w:rPr>
                      <w:szCs w:val="21"/>
                    </w:rPr>
                    <w:alias w:val="附注_收到再保险业务现金净额"/>
                    <w:tag w:val="_GBC_752498eb17634c32a1c6f11fb8774c3a"/>
                    <w:id w:val="-63633584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收到再保险业务现金净额"/>
                    <w:tag w:val="_GBC_d541114824a64ddb97e997bb4f4b3060"/>
                    <w:id w:val="1677917111"/>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Pr>
                            <w:szCs w:val="21"/>
                          </w:rPr>
                          <w:t xml:space="preserve">     </w:t>
                        </w:r>
                      </w:p>
                    </w:tc>
                  </w:sdtContent>
                </w:sdt>
                <w:sdt>
                  <w:sdtPr>
                    <w:rPr>
                      <w:szCs w:val="21"/>
                    </w:rPr>
                    <w:alias w:val="收到再保险业务现金净额"/>
                    <w:tag w:val="_GBC_76a9cbcd034548cb9d94d58ff97dc85a"/>
                    <w:id w:val="-108513568"/>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ind w:firstLineChars="100" w:firstLine="210"/>
                      <w:rPr>
                        <w:szCs w:val="21"/>
                      </w:rPr>
                    </w:pPr>
                    <w:r>
                      <w:rPr>
                        <w:rFonts w:hint="eastAsia"/>
                        <w:szCs w:val="21"/>
                      </w:rPr>
                      <w:t>保户储金及投资款净增加额</w:t>
                    </w:r>
                  </w:p>
                </w:tc>
                <w:sdt>
                  <w:sdtPr>
                    <w:rPr>
                      <w:szCs w:val="21"/>
                    </w:rPr>
                    <w:alias w:val="附注_保户储金及投资款净增加额"/>
                    <w:tag w:val="_GBC_9bb0cd47baa8406dbfd221bc11003b32"/>
                    <w:id w:val="-190637704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保户储金及投资款净增加额"/>
                    <w:tag w:val="_GBC_c65674b9bdd747e9ac11c78b1f13481b"/>
                    <w:id w:val="-135267714"/>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p>
                    </w:tc>
                  </w:sdtContent>
                </w:sdt>
                <w:sdt>
                  <w:sdtPr>
                    <w:rPr>
                      <w:szCs w:val="21"/>
                    </w:rPr>
                    <w:alias w:val="保户储金及投资款净增加额"/>
                    <w:tag w:val="_GBC_953fc9751bbf4e8dbd83116476a14981"/>
                    <w:id w:val="496778482"/>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ind w:firstLineChars="100" w:firstLine="210"/>
                      <w:rPr>
                        <w:szCs w:val="21"/>
                      </w:rPr>
                    </w:pPr>
                    <w:r>
                      <w:rPr>
                        <w:rFonts w:hint="eastAsia"/>
                        <w:szCs w:val="21"/>
                      </w:rPr>
                      <w:t>处置以公允价值计量且其变动计入当期损益的金融资产净增加额</w:t>
                    </w:r>
                  </w:p>
                </w:tc>
                <w:sdt>
                  <w:sdtPr>
                    <w:rPr>
                      <w:szCs w:val="21"/>
                    </w:rPr>
                    <w:alias w:val="附注_处置以公允价值计量且其变动计入当期损益的金融资产净增加额"/>
                    <w:tag w:val="_GBC_bda254a6b8c44fc4b2f9a3c96a3f3b07"/>
                    <w:id w:val="170999331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szCs w:val="21"/>
                          </w:rPr>
                        </w:pPr>
                        <w:r>
                          <w:rPr>
                            <w:rFonts w:hint="eastAsia"/>
                            <w:color w:val="333399"/>
                          </w:rPr>
                          <w:t xml:space="preserve">　</w:t>
                        </w:r>
                      </w:p>
                    </w:tc>
                  </w:sdtContent>
                </w:sdt>
                <w:sdt>
                  <w:sdtPr>
                    <w:rPr>
                      <w:szCs w:val="21"/>
                    </w:rPr>
                    <w:alias w:val="处置以公允价值计量且其变动计入当期损益的金融资产净增加额"/>
                    <w:tag w:val="_GBC_09e93cbdf5d04aed893da15e40bb8384"/>
                    <w:id w:val="-1061252471"/>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p>
                    </w:tc>
                  </w:sdtContent>
                </w:sdt>
                <w:sdt>
                  <w:sdtPr>
                    <w:rPr>
                      <w:szCs w:val="21"/>
                    </w:rPr>
                    <w:alias w:val="处置以公允价值计量且其变动计入当期损益的金融资产净增加额"/>
                    <w:tag w:val="_GBC_7ea52dcaa13f45e3bec674f82f4356fc"/>
                    <w:id w:val="-487551322"/>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ind w:firstLineChars="100" w:firstLine="210"/>
                      <w:rPr>
                        <w:szCs w:val="21"/>
                      </w:rPr>
                    </w:pPr>
                    <w:r>
                      <w:rPr>
                        <w:rFonts w:hint="eastAsia"/>
                        <w:szCs w:val="21"/>
                      </w:rPr>
                      <w:t>收取利息、手续费及佣金的现金</w:t>
                    </w:r>
                  </w:p>
                </w:tc>
                <w:sdt>
                  <w:sdtPr>
                    <w:rPr>
                      <w:szCs w:val="21"/>
                    </w:rPr>
                    <w:alias w:val="附注_收取利息、手续费及佣金的现金"/>
                    <w:tag w:val="_GBC_81c2ba18a65547d0b7e60481a49ef509"/>
                    <w:id w:val="-85958258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收取利息、手续费及佣金的现金"/>
                    <w:tag w:val="_GBC_1bcb2001fac546c18e7150293a4f9c06"/>
                    <w:id w:val="-755447158"/>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sidRPr="001852D3">
                          <w:rPr>
                            <w:rStyle w:val="af5"/>
                            <w:rFonts w:hint="eastAsia"/>
                          </w:rPr>
                          <w:t>230,112,019.27</w:t>
                        </w:r>
                      </w:p>
                    </w:tc>
                  </w:sdtContent>
                </w:sdt>
                <w:sdt>
                  <w:sdtPr>
                    <w:rPr>
                      <w:szCs w:val="21"/>
                    </w:rPr>
                    <w:alias w:val="收取利息、手续费及佣金的现金"/>
                    <w:tag w:val="_GBC_c275a1015886469ab9a1fb9fa155ed8c"/>
                    <w:id w:val="1992209786"/>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sidRPr="001852D3">
                          <w:rPr>
                            <w:rStyle w:val="af5"/>
                            <w:rFonts w:hint="eastAsia"/>
                          </w:rPr>
                          <w:t>258,224,062.03</w:t>
                        </w: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ind w:firstLineChars="100" w:firstLine="210"/>
                      <w:rPr>
                        <w:szCs w:val="21"/>
                      </w:rPr>
                    </w:pPr>
                    <w:r>
                      <w:rPr>
                        <w:rFonts w:hint="eastAsia"/>
                        <w:szCs w:val="21"/>
                      </w:rPr>
                      <w:t>拆入资金净增加额</w:t>
                    </w:r>
                  </w:p>
                </w:tc>
                <w:sdt>
                  <w:sdtPr>
                    <w:rPr>
                      <w:szCs w:val="21"/>
                    </w:rPr>
                    <w:alias w:val="附注_拆入资金净增加额"/>
                    <w:tag w:val="_GBC_75fff874ba174d7f988b0811f98ec36e"/>
                    <w:id w:val="202960060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拆入资金净增加额"/>
                    <w:tag w:val="_GBC_5348101acd39402c85b554d3a11de8a8"/>
                    <w:id w:val="-1999720465"/>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p>
                    </w:tc>
                  </w:sdtContent>
                </w:sdt>
                <w:sdt>
                  <w:sdtPr>
                    <w:rPr>
                      <w:szCs w:val="21"/>
                    </w:rPr>
                    <w:alias w:val="拆入资金净增加额"/>
                    <w:tag w:val="_GBC_3772b91ba4674bfca6a67a15a7947c8b"/>
                    <w:id w:val="-1009912710"/>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ind w:firstLineChars="100" w:firstLine="210"/>
                      <w:rPr>
                        <w:szCs w:val="21"/>
                      </w:rPr>
                    </w:pPr>
                    <w:r>
                      <w:rPr>
                        <w:rFonts w:hint="eastAsia"/>
                        <w:szCs w:val="21"/>
                      </w:rPr>
                      <w:t>回购业务资金净增加额</w:t>
                    </w:r>
                  </w:p>
                </w:tc>
                <w:sdt>
                  <w:sdtPr>
                    <w:rPr>
                      <w:szCs w:val="21"/>
                    </w:rPr>
                    <w:alias w:val="附注_回购业务资金净增加额"/>
                    <w:tag w:val="_GBC_209c0c410fa1432684e418184c439ee0"/>
                    <w:id w:val="150786895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回购业务资金净增加额"/>
                    <w:tag w:val="_GBC_138238269e0c43d4bf7495a3d7698632"/>
                    <w:id w:val="634611558"/>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p>
                    </w:tc>
                  </w:sdtContent>
                </w:sdt>
                <w:sdt>
                  <w:sdtPr>
                    <w:rPr>
                      <w:szCs w:val="21"/>
                    </w:rPr>
                    <w:alias w:val="回购业务资金净增加额"/>
                    <w:tag w:val="_GBC_6a5e6841912a4dcb8f86d06da24de51d"/>
                    <w:id w:val="111719785"/>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ind w:firstLineChars="100" w:firstLine="210"/>
                      <w:rPr>
                        <w:szCs w:val="21"/>
                      </w:rPr>
                    </w:pPr>
                    <w:r>
                      <w:rPr>
                        <w:rFonts w:hint="eastAsia"/>
                        <w:szCs w:val="21"/>
                      </w:rPr>
                      <w:t>收到的税费返还</w:t>
                    </w:r>
                  </w:p>
                </w:tc>
                <w:sdt>
                  <w:sdtPr>
                    <w:rPr>
                      <w:szCs w:val="21"/>
                    </w:rPr>
                    <w:alias w:val="附注_收到的税费返还"/>
                    <w:tag w:val="_GBC_b4282e26a144415eae3e6509ce95d524"/>
                    <w:id w:val="-65598889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收到的税费返还"/>
                    <w:tag w:val="_GBC_bde15b262ab54d17baaf1bd2d3120886"/>
                    <w:id w:val="-364525515"/>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sidRPr="001852D3">
                          <w:rPr>
                            <w:rStyle w:val="af5"/>
                            <w:rFonts w:hint="eastAsia"/>
                          </w:rPr>
                          <w:t>411,770,938.32</w:t>
                        </w:r>
                      </w:p>
                    </w:tc>
                  </w:sdtContent>
                </w:sdt>
                <w:sdt>
                  <w:sdtPr>
                    <w:rPr>
                      <w:szCs w:val="21"/>
                    </w:rPr>
                    <w:alias w:val="收到的税费返还"/>
                    <w:tag w:val="_GBC_e1915b70a95d4f4b92619e4058d4d41d"/>
                    <w:id w:val="-214663963"/>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sidRPr="001852D3">
                          <w:rPr>
                            <w:rStyle w:val="af5"/>
                            <w:rFonts w:hint="eastAsia"/>
                          </w:rPr>
                          <w:t>371,988,032.80</w:t>
                        </w: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ind w:firstLineChars="100" w:firstLine="210"/>
                      <w:rPr>
                        <w:szCs w:val="21"/>
                      </w:rPr>
                    </w:pPr>
                    <w:r>
                      <w:rPr>
                        <w:rFonts w:hint="eastAsia"/>
                        <w:szCs w:val="21"/>
                      </w:rPr>
                      <w:t>收到其他与经营活动有关的现金</w:t>
                    </w:r>
                  </w:p>
                </w:tc>
                <w:sdt>
                  <w:sdtPr>
                    <w:rPr>
                      <w:szCs w:val="21"/>
                    </w:rPr>
                    <w:alias w:val="附注_收到的其他与经营活动有关的现金"/>
                    <w:tag w:val="_GBC_07b43af3ee6a44d6ac4c4019f5b6eee9"/>
                    <w:id w:val="-93150975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收到的其他与经营活动有关的现金"/>
                    <w:tag w:val="_GBC_742cfa4b1291462c8417b7cbf78297e5"/>
                    <w:id w:val="1707217037"/>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sidRPr="001852D3">
                          <w:rPr>
                            <w:rStyle w:val="af5"/>
                            <w:rFonts w:hint="eastAsia"/>
                          </w:rPr>
                          <w:t>772,776,348.32</w:t>
                        </w:r>
                      </w:p>
                    </w:tc>
                  </w:sdtContent>
                </w:sdt>
                <w:sdt>
                  <w:sdtPr>
                    <w:rPr>
                      <w:szCs w:val="21"/>
                    </w:rPr>
                    <w:alias w:val="收到的其他与经营活动有关的现金"/>
                    <w:tag w:val="_GBC_dea13cd9bcf749b390701734b6d2465b"/>
                    <w:id w:val="1030608724"/>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sidRPr="001852D3">
                          <w:rPr>
                            <w:rStyle w:val="af5"/>
                            <w:rFonts w:hint="eastAsia"/>
                          </w:rPr>
                          <w:t>672,512,632.87</w:t>
                        </w: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ind w:firstLineChars="200" w:firstLine="420"/>
                      <w:rPr>
                        <w:color w:val="000000"/>
                        <w:szCs w:val="21"/>
                      </w:rPr>
                    </w:pPr>
                    <w:r>
                      <w:rPr>
                        <w:rFonts w:hint="eastAsia"/>
                        <w:szCs w:val="21"/>
                      </w:rPr>
                      <w:t>经营活动现金流入小计</w:t>
                    </w:r>
                  </w:p>
                </w:tc>
                <w:sdt>
                  <w:sdtPr>
                    <w:rPr>
                      <w:szCs w:val="21"/>
                    </w:rPr>
                    <w:alias w:val="附注_经营活动现金流入小计"/>
                    <w:tag w:val="_GBC_04fd45fd14b84183920fe597a225cd91"/>
                    <w:id w:val="54741451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经营活动现金流入小计"/>
                    <w:tag w:val="_GBC_a70f02009da94928b9cf8c1cd2f08c36"/>
                    <w:id w:val="8801409"/>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sidRPr="001852D3">
                          <w:rPr>
                            <w:rStyle w:val="af5"/>
                            <w:rFonts w:hint="eastAsia"/>
                          </w:rPr>
                          <w:t>45,779,035,610.03</w:t>
                        </w:r>
                      </w:p>
                    </w:tc>
                  </w:sdtContent>
                </w:sdt>
                <w:sdt>
                  <w:sdtPr>
                    <w:rPr>
                      <w:szCs w:val="21"/>
                    </w:rPr>
                    <w:alias w:val="经营活动现金流入小计"/>
                    <w:tag w:val="_GBC_e36d069daf8b4626af6d5cc7481e1011"/>
                    <w:id w:val="1428459201"/>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sidRPr="001852D3">
                          <w:rPr>
                            <w:rStyle w:val="af5"/>
                            <w:rFonts w:hint="eastAsia"/>
                          </w:rPr>
                          <w:t>47,011,170,167.11</w:t>
                        </w: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ind w:firstLineChars="100" w:firstLine="210"/>
                      <w:rPr>
                        <w:szCs w:val="21"/>
                      </w:rPr>
                    </w:pPr>
                    <w:r>
                      <w:rPr>
                        <w:rFonts w:hint="eastAsia"/>
                        <w:szCs w:val="21"/>
                      </w:rPr>
                      <w:t>购买商品、接受劳务支付的现金</w:t>
                    </w:r>
                  </w:p>
                </w:tc>
                <w:sdt>
                  <w:sdtPr>
                    <w:rPr>
                      <w:szCs w:val="21"/>
                    </w:rPr>
                    <w:alias w:val="附注_购买商品接受劳务支付的现金"/>
                    <w:tag w:val="_GBC_5b5e25abc239488a94d85205aaf64c48"/>
                    <w:id w:val="-39235348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购买商品接受劳务支付的现金"/>
                    <w:tag w:val="_GBC_a67f9cd7f6864d84a0dcf323e1907ccc"/>
                    <w:id w:val="1346908179"/>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sidRPr="001852D3">
                          <w:rPr>
                            <w:rStyle w:val="af5"/>
                            <w:rFonts w:hint="eastAsia"/>
                          </w:rPr>
                          <w:t>42,102,039,196.64</w:t>
                        </w:r>
                      </w:p>
                    </w:tc>
                  </w:sdtContent>
                </w:sdt>
                <w:sdt>
                  <w:sdtPr>
                    <w:rPr>
                      <w:szCs w:val="21"/>
                    </w:rPr>
                    <w:alias w:val="购买商品接受劳务支付的现金"/>
                    <w:tag w:val="_GBC_2d855ce53ffb4b9a9410ee243a4b34b7"/>
                    <w:id w:val="-1545289339"/>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sidRPr="001852D3">
                          <w:rPr>
                            <w:rStyle w:val="af5"/>
                            <w:rFonts w:hint="eastAsia"/>
                          </w:rPr>
                          <w:t>45,496,569,585.15</w:t>
                        </w: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ind w:firstLineChars="100" w:firstLine="210"/>
                      <w:rPr>
                        <w:szCs w:val="21"/>
                      </w:rPr>
                    </w:pPr>
                    <w:r>
                      <w:rPr>
                        <w:rFonts w:hint="eastAsia"/>
                        <w:szCs w:val="21"/>
                      </w:rPr>
                      <w:t>客户贷款及垫款净增加额</w:t>
                    </w:r>
                  </w:p>
                </w:tc>
                <w:sdt>
                  <w:sdtPr>
                    <w:rPr>
                      <w:szCs w:val="21"/>
                    </w:rPr>
                    <w:alias w:val="附注_客户贷款及垫款净增加额"/>
                    <w:tag w:val="_GBC_b67221dd7b2541648ef3296af632a5db"/>
                    <w:id w:val="75693679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客户贷款及垫款净增加额"/>
                    <w:tag w:val="_GBC_ef98bcb145004871ad6eab3c1ddac776"/>
                    <w:id w:val="-730933012"/>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p>
                    </w:tc>
                  </w:sdtContent>
                </w:sdt>
                <w:sdt>
                  <w:sdtPr>
                    <w:rPr>
                      <w:szCs w:val="21"/>
                    </w:rPr>
                    <w:alias w:val="客户贷款及垫款净增加额"/>
                    <w:tag w:val="_GBC_97dc28c59f9a417ca00d446cfcddeca4"/>
                    <w:id w:val="1189412936"/>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sidRPr="001852D3">
                          <w:rPr>
                            <w:rStyle w:val="af5"/>
                            <w:rFonts w:hint="eastAsia"/>
                          </w:rPr>
                          <w:t>12,154,607.66</w:t>
                        </w: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ind w:firstLineChars="100" w:firstLine="210"/>
                      <w:rPr>
                        <w:szCs w:val="21"/>
                      </w:rPr>
                    </w:pPr>
                    <w:r>
                      <w:rPr>
                        <w:rFonts w:hint="eastAsia"/>
                        <w:szCs w:val="21"/>
                      </w:rPr>
                      <w:t>存放中央银行和同业款项净增加额</w:t>
                    </w:r>
                  </w:p>
                </w:tc>
                <w:sdt>
                  <w:sdtPr>
                    <w:rPr>
                      <w:szCs w:val="21"/>
                    </w:rPr>
                    <w:alias w:val="附注_存放中央银行和同业款项净增加额"/>
                    <w:tag w:val="_GBC_28a55b9e9e6f417bacdb3cdcef601a93"/>
                    <w:id w:val="10616426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存放中央银行和同业款项净增加额"/>
                    <w:tag w:val="_GBC_e1a0048339554ee3bcfb5df68be6bfa2"/>
                    <w:id w:val="1093365791"/>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p>
                    </w:tc>
                  </w:sdtContent>
                </w:sdt>
                <w:sdt>
                  <w:sdtPr>
                    <w:rPr>
                      <w:szCs w:val="21"/>
                    </w:rPr>
                    <w:alias w:val="存放中央银行和同业款项净增加额"/>
                    <w:tag w:val="_GBC_6a22c64c5f36460d81d6f4ce0c3dc24f"/>
                    <w:id w:val="-1565873355"/>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ind w:firstLineChars="100" w:firstLine="210"/>
                      <w:rPr>
                        <w:szCs w:val="21"/>
                      </w:rPr>
                    </w:pPr>
                    <w:r>
                      <w:rPr>
                        <w:rFonts w:hint="eastAsia"/>
                        <w:szCs w:val="21"/>
                      </w:rPr>
                      <w:t>支付原保险合同赔付款项的现金</w:t>
                    </w:r>
                  </w:p>
                </w:tc>
                <w:sdt>
                  <w:sdtPr>
                    <w:rPr>
                      <w:szCs w:val="21"/>
                    </w:rPr>
                    <w:alias w:val="附注_支付原保险合同赔付款项的现金"/>
                    <w:tag w:val="_GBC_6d19f7a3af0e4f948b775a882c911640"/>
                    <w:id w:val="176811643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支付原保险合同赔付款项的现金"/>
                    <w:tag w:val="_GBC_416cfa0b5b994e23bf26df565d5ff54b"/>
                    <w:id w:val="2113852929"/>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p>
                    </w:tc>
                  </w:sdtContent>
                </w:sdt>
                <w:sdt>
                  <w:sdtPr>
                    <w:rPr>
                      <w:szCs w:val="21"/>
                    </w:rPr>
                    <w:alias w:val="支付原保险合同赔付款项的现金"/>
                    <w:tag w:val="_GBC_dc5f78ae77614d128461b30b6c918b2a"/>
                    <w:id w:val="1085276596"/>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ind w:firstLineChars="100" w:firstLine="210"/>
                      <w:rPr>
                        <w:szCs w:val="21"/>
                      </w:rPr>
                    </w:pPr>
                    <w:r>
                      <w:rPr>
                        <w:rFonts w:hint="eastAsia"/>
                        <w:szCs w:val="21"/>
                      </w:rPr>
                      <w:t>支付利息、手续费及佣金的现金</w:t>
                    </w:r>
                  </w:p>
                </w:tc>
                <w:sdt>
                  <w:sdtPr>
                    <w:rPr>
                      <w:szCs w:val="21"/>
                    </w:rPr>
                    <w:alias w:val="附注_支付利息、手续费及佣金的现金"/>
                    <w:tag w:val="_GBC_585a39aeaddf4d95af4285be7b2a33f8"/>
                    <w:id w:val="-152153579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支付利息、手续费及佣金的现金"/>
                    <w:tag w:val="_GBC_f80a321b60024edc9de4197b19d9805f"/>
                    <w:id w:val="1765110864"/>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p>
                    </w:tc>
                  </w:sdtContent>
                </w:sdt>
                <w:sdt>
                  <w:sdtPr>
                    <w:rPr>
                      <w:szCs w:val="21"/>
                    </w:rPr>
                    <w:alias w:val="支付利息、手续费及佣金的现金"/>
                    <w:tag w:val="_GBC_a6d0dd04921742f6a2580cd39ed1809e"/>
                    <w:id w:val="-1915153669"/>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ind w:firstLineChars="100" w:firstLine="210"/>
                      <w:rPr>
                        <w:szCs w:val="21"/>
                      </w:rPr>
                    </w:pPr>
                    <w:r>
                      <w:rPr>
                        <w:rFonts w:hint="eastAsia"/>
                        <w:szCs w:val="21"/>
                      </w:rPr>
                      <w:t>支付保单红利的现金</w:t>
                    </w:r>
                  </w:p>
                </w:tc>
                <w:sdt>
                  <w:sdtPr>
                    <w:rPr>
                      <w:szCs w:val="21"/>
                    </w:rPr>
                    <w:alias w:val="附注_支付保单红利的现金"/>
                    <w:tag w:val="_GBC_f397033a94a54e1688889dcd1f803e95"/>
                    <w:id w:val="164261395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支付保单红利的现金"/>
                    <w:tag w:val="_GBC_85e216637dad47b8ba3e9b23db06515f"/>
                    <w:id w:val="-1482228314"/>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p>
                    </w:tc>
                  </w:sdtContent>
                </w:sdt>
                <w:sdt>
                  <w:sdtPr>
                    <w:rPr>
                      <w:szCs w:val="21"/>
                    </w:rPr>
                    <w:alias w:val="支付保单红利的现金"/>
                    <w:tag w:val="_GBC_82d555cac6194213bb937987454c85b9"/>
                    <w:id w:val="691727012"/>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ind w:firstLineChars="100" w:firstLine="210"/>
                      <w:rPr>
                        <w:szCs w:val="21"/>
                      </w:rPr>
                    </w:pPr>
                    <w:r>
                      <w:rPr>
                        <w:rFonts w:hint="eastAsia"/>
                        <w:szCs w:val="21"/>
                      </w:rPr>
                      <w:t>支付给职工以及为职工支付的现金</w:t>
                    </w:r>
                  </w:p>
                </w:tc>
                <w:sdt>
                  <w:sdtPr>
                    <w:rPr>
                      <w:szCs w:val="21"/>
                    </w:rPr>
                    <w:alias w:val="附注_支付给职工以及为职工支付的现金"/>
                    <w:tag w:val="_GBC_dfe5e7bafd8d491387a5d32a76a2004e"/>
                    <w:id w:val="-929946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支付给职工以及为职工支付的现金"/>
                    <w:tag w:val="_GBC_00aea9b2f2424dc498084b562799ee1f"/>
                    <w:id w:val="651260748"/>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sidRPr="001852D3">
                          <w:rPr>
                            <w:rStyle w:val="af5"/>
                            <w:rFonts w:hint="eastAsia"/>
                          </w:rPr>
                          <w:t>1,129,364,179.09</w:t>
                        </w:r>
                      </w:p>
                    </w:tc>
                  </w:sdtContent>
                </w:sdt>
                <w:sdt>
                  <w:sdtPr>
                    <w:rPr>
                      <w:szCs w:val="21"/>
                    </w:rPr>
                    <w:alias w:val="支付给职工以及为职工支付的现金"/>
                    <w:tag w:val="_GBC_bbd5c6d9b82c44509b33dc4f9235419d"/>
                    <w:id w:val="2057499261"/>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sidRPr="001852D3">
                          <w:rPr>
                            <w:rStyle w:val="af5"/>
                            <w:rFonts w:hint="eastAsia"/>
                          </w:rPr>
                          <w:t>1,079,605,531.28</w:t>
                        </w: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ind w:firstLineChars="100" w:firstLine="210"/>
                      <w:rPr>
                        <w:szCs w:val="21"/>
                      </w:rPr>
                    </w:pPr>
                    <w:r>
                      <w:rPr>
                        <w:rFonts w:hint="eastAsia"/>
                        <w:szCs w:val="21"/>
                      </w:rPr>
                      <w:t>支付的各项税费</w:t>
                    </w:r>
                  </w:p>
                </w:tc>
                <w:sdt>
                  <w:sdtPr>
                    <w:rPr>
                      <w:szCs w:val="21"/>
                    </w:rPr>
                    <w:alias w:val="附注_支付的各项税费"/>
                    <w:tag w:val="_GBC_370c7c59da5848e7901ef9cd4e8ab2b1"/>
                    <w:id w:val="62473901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支付的各项税费"/>
                    <w:tag w:val="_GBC_d792a5c412664eb2a65bd7f0541af739"/>
                    <w:id w:val="1543015892"/>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sidRPr="001852D3">
                          <w:rPr>
                            <w:rStyle w:val="af5"/>
                            <w:rFonts w:hint="eastAsia"/>
                          </w:rPr>
                          <w:t>1,688,020,030.93</w:t>
                        </w:r>
                      </w:p>
                    </w:tc>
                  </w:sdtContent>
                </w:sdt>
                <w:sdt>
                  <w:sdtPr>
                    <w:rPr>
                      <w:szCs w:val="21"/>
                    </w:rPr>
                    <w:alias w:val="支付的各项税费"/>
                    <w:tag w:val="_GBC_109bf7c9b4c3423491c87bb7c369be3d"/>
                    <w:id w:val="1765332414"/>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sidRPr="001852D3">
                          <w:rPr>
                            <w:rStyle w:val="af5"/>
                            <w:rFonts w:hint="eastAsia"/>
                          </w:rPr>
                          <w:t>1,307,733,972.00</w:t>
                        </w: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ind w:firstLineChars="100" w:firstLine="210"/>
                      <w:rPr>
                        <w:szCs w:val="21"/>
                      </w:rPr>
                    </w:pPr>
                    <w:r>
                      <w:rPr>
                        <w:rFonts w:hint="eastAsia"/>
                        <w:szCs w:val="21"/>
                      </w:rPr>
                      <w:t>支付其他与经营活动有关的现金</w:t>
                    </w:r>
                  </w:p>
                </w:tc>
                <w:sdt>
                  <w:sdtPr>
                    <w:rPr>
                      <w:szCs w:val="21"/>
                    </w:rPr>
                    <w:alias w:val="附注_支付的其他与经营活动有关的现金"/>
                    <w:tag w:val="_GBC_ff46a550071d4b078a5c9be952705cbe"/>
                    <w:id w:val="110214685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支付的其他与经营活动有关的现金"/>
                    <w:tag w:val="_GBC_cfb4c83217e44ab0bcee2921bd5424cb"/>
                    <w:id w:val="188887186"/>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sidRPr="001852D3">
                          <w:rPr>
                            <w:rStyle w:val="af5"/>
                            <w:rFonts w:hint="eastAsia"/>
                          </w:rPr>
                          <w:t>2,134,717,279.49</w:t>
                        </w:r>
                      </w:p>
                    </w:tc>
                  </w:sdtContent>
                </w:sdt>
                <w:sdt>
                  <w:sdtPr>
                    <w:rPr>
                      <w:szCs w:val="21"/>
                    </w:rPr>
                    <w:alias w:val="支付的其他与经营活动有关的现金"/>
                    <w:tag w:val="_GBC_c78bd8d6a5344ec89da4a961d9f37cb4"/>
                    <w:id w:val="-1419092902"/>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sidRPr="001852D3">
                          <w:rPr>
                            <w:rStyle w:val="af5"/>
                            <w:rFonts w:hint="eastAsia"/>
                          </w:rPr>
                          <w:t>1,002,856,403.07</w:t>
                        </w: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ind w:firstLineChars="200" w:firstLine="420"/>
                      <w:rPr>
                        <w:color w:val="000000"/>
                        <w:szCs w:val="21"/>
                      </w:rPr>
                    </w:pPr>
                    <w:r>
                      <w:rPr>
                        <w:rFonts w:hint="eastAsia"/>
                        <w:szCs w:val="21"/>
                      </w:rPr>
                      <w:t>经营活动现金流出小计</w:t>
                    </w:r>
                  </w:p>
                </w:tc>
                <w:sdt>
                  <w:sdtPr>
                    <w:rPr>
                      <w:szCs w:val="21"/>
                    </w:rPr>
                    <w:alias w:val="附注_经营活动现金流出小计"/>
                    <w:tag w:val="_GBC_72713b35f79c400eb3fa826a54f9eee1"/>
                    <w:id w:val="98659140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经营活动现金流出小计"/>
                    <w:tag w:val="_GBC_8cad57674c774c649304983a955026ee"/>
                    <w:id w:val="1597439159"/>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sidRPr="001852D3">
                          <w:rPr>
                            <w:rStyle w:val="af5"/>
                            <w:rFonts w:hint="eastAsia"/>
                          </w:rPr>
                          <w:t>47,054,140,686.15</w:t>
                        </w:r>
                      </w:p>
                    </w:tc>
                  </w:sdtContent>
                </w:sdt>
                <w:sdt>
                  <w:sdtPr>
                    <w:rPr>
                      <w:szCs w:val="21"/>
                    </w:rPr>
                    <w:alias w:val="经营活动现金流出小计"/>
                    <w:tag w:val="_GBC_0a01fd0d99dc443bb67842f7c30237c8"/>
                    <w:id w:val="1942571823"/>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sidRPr="001852D3">
                          <w:rPr>
                            <w:rStyle w:val="af5"/>
                            <w:rFonts w:hint="eastAsia"/>
                          </w:rPr>
                          <w:t>48,898,920,099.16</w:t>
                        </w: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ind w:firstLineChars="300" w:firstLine="630"/>
                      <w:rPr>
                        <w:color w:val="000000"/>
                        <w:szCs w:val="21"/>
                      </w:rPr>
                    </w:pPr>
                    <w:r>
                      <w:rPr>
                        <w:rFonts w:hint="eastAsia"/>
                        <w:szCs w:val="21"/>
                      </w:rPr>
                      <w:t>经营活动产生的现金流量净额</w:t>
                    </w:r>
                  </w:p>
                </w:tc>
                <w:sdt>
                  <w:sdtPr>
                    <w:rPr>
                      <w:szCs w:val="21"/>
                    </w:rPr>
                    <w:alias w:val="附注_经营活动现金流量净额"/>
                    <w:tag w:val="_GBC_af8fb6910a5648f18378eb6f4af5d051"/>
                    <w:id w:val="-174209746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经营活动现金流量净额"/>
                    <w:tag w:val="_GBC_1b0cef9c1c7645f68fc3961402650b52"/>
                    <w:id w:val="-890116858"/>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sidRPr="001852D3">
                          <w:rPr>
                            <w:rStyle w:val="af5"/>
                            <w:rFonts w:hint="eastAsia"/>
                          </w:rPr>
                          <w:t>-1,275,105,076.12</w:t>
                        </w:r>
                      </w:p>
                    </w:tc>
                  </w:sdtContent>
                </w:sdt>
                <w:sdt>
                  <w:sdtPr>
                    <w:rPr>
                      <w:szCs w:val="21"/>
                    </w:rPr>
                    <w:alias w:val="经营活动现金流量净额"/>
                    <w:tag w:val="_GBC_4a02dbe253d448d89971a9eb0126e8c9"/>
                    <w:id w:val="-1803215571"/>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sidRPr="001852D3">
                          <w:rPr>
                            <w:rStyle w:val="af5"/>
                            <w:rFonts w:hint="eastAsia"/>
                          </w:rPr>
                          <w:t>-1,887,749,932.05</w:t>
                        </w: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0000"/>
                        <w:szCs w:val="21"/>
                      </w:rPr>
                    </w:pPr>
                    <w:r>
                      <w:rPr>
                        <w:rFonts w:hint="eastAsia"/>
                        <w:b/>
                        <w:bCs/>
                        <w:szCs w:val="21"/>
                      </w:rPr>
                      <w:t>二、投资活动产生的现金流量：</w:t>
                    </w:r>
                  </w:p>
                </w:tc>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color w:val="008000"/>
                        <w:szCs w:val="21"/>
                      </w:rPr>
                    </w:pPr>
                  </w:p>
                </w:tc>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color w:val="008000"/>
                        <w:szCs w:val="21"/>
                      </w:rPr>
                    </w:pPr>
                  </w:p>
                </w:tc>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ind w:firstLineChars="100" w:firstLine="210"/>
                      <w:rPr>
                        <w:szCs w:val="21"/>
                      </w:rPr>
                    </w:pPr>
                    <w:r>
                      <w:rPr>
                        <w:rFonts w:hint="eastAsia"/>
                        <w:szCs w:val="21"/>
                      </w:rPr>
                      <w:t>收回投资收到的现金</w:t>
                    </w:r>
                  </w:p>
                </w:tc>
                <w:sdt>
                  <w:sdtPr>
                    <w:rPr>
                      <w:szCs w:val="21"/>
                    </w:rPr>
                    <w:alias w:val="附注_收回投资所收到的现金"/>
                    <w:tag w:val="_GBC_ed53398ea177485b9d1a5855243bd07d"/>
                    <w:id w:val="-178773020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收回投资所收到的现金"/>
                    <w:tag w:val="_GBC_e6056e2bdfea497ea5ee011ea20998f9"/>
                    <w:id w:val="-1829273904"/>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sidRPr="001852D3">
                          <w:rPr>
                            <w:rStyle w:val="af5"/>
                            <w:rFonts w:hint="eastAsia"/>
                          </w:rPr>
                          <w:t>667,228,843.75</w:t>
                        </w:r>
                      </w:p>
                    </w:tc>
                  </w:sdtContent>
                </w:sdt>
                <w:sdt>
                  <w:sdtPr>
                    <w:rPr>
                      <w:szCs w:val="21"/>
                    </w:rPr>
                    <w:alias w:val="收回投资所收到的现金"/>
                    <w:tag w:val="_GBC_40b8d36263514021a6b2386e847d560e"/>
                    <w:id w:val="1318848124"/>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sidRPr="001852D3">
                          <w:rPr>
                            <w:rStyle w:val="af5"/>
                            <w:rFonts w:hint="eastAsia"/>
                          </w:rPr>
                          <w:t>906,270,266.32</w:t>
                        </w: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ind w:firstLineChars="100" w:firstLine="210"/>
                      <w:rPr>
                        <w:szCs w:val="21"/>
                      </w:rPr>
                    </w:pPr>
                    <w:r>
                      <w:rPr>
                        <w:rFonts w:hint="eastAsia"/>
                        <w:szCs w:val="21"/>
                      </w:rPr>
                      <w:t>取得投资收益收到的现金</w:t>
                    </w:r>
                  </w:p>
                </w:tc>
                <w:sdt>
                  <w:sdtPr>
                    <w:rPr>
                      <w:szCs w:val="21"/>
                    </w:rPr>
                    <w:alias w:val="附注_取得投资收益所收到的现金"/>
                    <w:tag w:val="_GBC_09db0ac3ee574b9688cddec228cb83ac"/>
                    <w:id w:val="-2124653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取得投资收益所收到的现金"/>
                    <w:tag w:val="_GBC_a91f0f4c4f11485f9c16058b28ee10fa"/>
                    <w:id w:val="-1178653867"/>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sidRPr="001852D3">
                          <w:rPr>
                            <w:rStyle w:val="af5"/>
                            <w:rFonts w:hint="eastAsia"/>
                          </w:rPr>
                          <w:t>20,234,441.38</w:t>
                        </w:r>
                      </w:p>
                    </w:tc>
                  </w:sdtContent>
                </w:sdt>
                <w:sdt>
                  <w:sdtPr>
                    <w:rPr>
                      <w:szCs w:val="21"/>
                    </w:rPr>
                    <w:alias w:val="取得投资收益所收到的现金"/>
                    <w:tag w:val="_GBC_5f84c1e7f5e8495bb24fbf95e6f865f7"/>
                    <w:id w:val="-1396882878"/>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sidRPr="001852D3">
                          <w:rPr>
                            <w:rStyle w:val="af5"/>
                            <w:rFonts w:hint="eastAsia"/>
                          </w:rPr>
                          <w:t>22,374,807.13</w:t>
                        </w: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ind w:firstLineChars="100" w:firstLine="210"/>
                      <w:rPr>
                        <w:szCs w:val="21"/>
                      </w:rPr>
                    </w:pPr>
                    <w:r>
                      <w:rPr>
                        <w:rFonts w:hint="eastAsia"/>
                        <w:szCs w:val="21"/>
                      </w:rPr>
                      <w:t>处置固定资产、无形资产和其他长期资产收回的现金净额</w:t>
                    </w:r>
                  </w:p>
                </w:tc>
                <w:sdt>
                  <w:sdtPr>
                    <w:rPr>
                      <w:szCs w:val="21"/>
                    </w:rPr>
                    <w:alias w:val="附注_处置固定资产无形资产和其他长期资产而收回的现金"/>
                    <w:tag w:val="_GBC_28746586bce14a278e171c83e537fcbf"/>
                    <w:id w:val="58857827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处置固定资产、无形资产和其他长期资产而收回的现金"/>
                    <w:tag w:val="_GBC_679d98d4ce944bfc9233c3032e7c6f2d"/>
                    <w:id w:val="27539078"/>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sidRPr="001852D3">
                          <w:rPr>
                            <w:rStyle w:val="af5"/>
                            <w:rFonts w:hint="eastAsia"/>
                          </w:rPr>
                          <w:t>313,155,021.00</w:t>
                        </w:r>
                      </w:p>
                    </w:tc>
                  </w:sdtContent>
                </w:sdt>
                <w:sdt>
                  <w:sdtPr>
                    <w:rPr>
                      <w:szCs w:val="21"/>
                    </w:rPr>
                    <w:alias w:val="处置固定资产、无形资产和其他长期资产而收回的现金"/>
                    <w:tag w:val="_GBC_a32e79485fe44cf295ab592ef5233fc0"/>
                    <w:id w:val="114258539"/>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sidRPr="001852D3">
                          <w:rPr>
                            <w:rStyle w:val="af5"/>
                            <w:rFonts w:hint="eastAsia"/>
                          </w:rPr>
                          <w:t>142,536,803.69</w:t>
                        </w: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ind w:firstLineChars="100" w:firstLine="210"/>
                      <w:rPr>
                        <w:szCs w:val="21"/>
                      </w:rPr>
                    </w:pPr>
                    <w:r>
                      <w:rPr>
                        <w:rFonts w:hint="eastAsia"/>
                        <w:szCs w:val="21"/>
                      </w:rPr>
                      <w:t>处置子公司及其他营业单位收到的现金净额</w:t>
                    </w:r>
                  </w:p>
                </w:tc>
                <w:sdt>
                  <w:sdtPr>
                    <w:rPr>
                      <w:szCs w:val="21"/>
                    </w:rPr>
                    <w:alias w:val="附注_收回投资所收到的现金中的出售子公司收到的现金"/>
                    <w:tag w:val="_GBC_d95627b97c4f47c6a89c53912560cf12"/>
                    <w:id w:val="-54027844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50f95376dc474aadb985ed73a597a9ee"/>
                    <w:id w:val="-2102484675"/>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sidRPr="001852D3">
                          <w:rPr>
                            <w:rStyle w:val="af5"/>
                            <w:rFonts w:hint="eastAsia"/>
                          </w:rPr>
                          <w:t>17,775,369.63</w:t>
                        </w:r>
                      </w:p>
                    </w:tc>
                  </w:sdtContent>
                </w:sdt>
                <w:sdt>
                  <w:sdtPr>
                    <w:rPr>
                      <w:szCs w:val="21"/>
                    </w:rPr>
                    <w:alias w:val="收回投资所收到的现金中的出售子公司收到的现金"/>
                    <w:tag w:val="_GBC_994248e0b42a4eba8444f2d21c05eec6"/>
                    <w:id w:val="-241952660"/>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ind w:firstLineChars="100" w:firstLine="210"/>
                      <w:rPr>
                        <w:szCs w:val="21"/>
                      </w:rPr>
                    </w:pPr>
                    <w:r>
                      <w:rPr>
                        <w:rFonts w:hint="eastAsia"/>
                        <w:szCs w:val="21"/>
                      </w:rPr>
                      <w:t>收到其他与投资活动有关的现金</w:t>
                    </w:r>
                  </w:p>
                </w:tc>
                <w:sdt>
                  <w:sdtPr>
                    <w:rPr>
                      <w:szCs w:val="21"/>
                    </w:rPr>
                    <w:alias w:val="附注_收到的其他与投资活动有关的现金"/>
                    <w:tag w:val="_GBC_69a83541efe14dc3b1f12b4a95642192"/>
                    <w:id w:val="59883700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收到的其他与投资活动有关的现金"/>
                    <w:tag w:val="_GBC_54191245326244a09359a2db126597bb"/>
                    <w:id w:val="-1609804050"/>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sidRPr="001852D3">
                          <w:rPr>
                            <w:rStyle w:val="af5"/>
                            <w:rFonts w:hint="eastAsia"/>
                          </w:rPr>
                          <w:t>12,829,780.52</w:t>
                        </w:r>
                      </w:p>
                    </w:tc>
                  </w:sdtContent>
                </w:sdt>
                <w:sdt>
                  <w:sdtPr>
                    <w:rPr>
                      <w:szCs w:val="21"/>
                    </w:rPr>
                    <w:alias w:val="收到的其他与投资活动有关的现金"/>
                    <w:tag w:val="_GBC_a6da9644677344ee8c07c0f7ce47eea7"/>
                    <w:id w:val="830641046"/>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ind w:firstLineChars="200" w:firstLine="420"/>
                      <w:rPr>
                        <w:color w:val="000000"/>
                        <w:szCs w:val="21"/>
                      </w:rPr>
                    </w:pPr>
                    <w:r>
                      <w:rPr>
                        <w:rFonts w:hint="eastAsia"/>
                        <w:szCs w:val="21"/>
                      </w:rPr>
                      <w:t>投资活动现金流入小计</w:t>
                    </w:r>
                  </w:p>
                </w:tc>
                <w:sdt>
                  <w:sdtPr>
                    <w:rPr>
                      <w:szCs w:val="21"/>
                    </w:rPr>
                    <w:alias w:val="附注_投资活动现金流入小计"/>
                    <w:tag w:val="_GBC_a6530fccc1554a038779d871001b4bd4"/>
                    <w:id w:val="116296901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投资活动现金流入小计"/>
                    <w:tag w:val="_GBC_0a77f186c60d45c3805659c7edb28d79"/>
                    <w:id w:val="2026128791"/>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sidRPr="001852D3">
                          <w:rPr>
                            <w:rStyle w:val="af5"/>
                            <w:rFonts w:hint="eastAsia"/>
                          </w:rPr>
                          <w:t>1,031,223,456.28</w:t>
                        </w:r>
                      </w:p>
                    </w:tc>
                  </w:sdtContent>
                </w:sdt>
                <w:sdt>
                  <w:sdtPr>
                    <w:rPr>
                      <w:szCs w:val="21"/>
                    </w:rPr>
                    <w:alias w:val="投资活动现金流入小计"/>
                    <w:tag w:val="_GBC_292a70c4caed4c01b0fa4000945e8483"/>
                    <w:id w:val="131449026"/>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sidRPr="001852D3">
                          <w:rPr>
                            <w:rStyle w:val="af5"/>
                            <w:rFonts w:hint="eastAsia"/>
                          </w:rPr>
                          <w:t>1,071,181,877.14</w:t>
                        </w: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ind w:firstLineChars="100" w:firstLine="210"/>
                      <w:rPr>
                        <w:color w:val="000000"/>
                        <w:szCs w:val="21"/>
                      </w:rPr>
                    </w:pPr>
                    <w:r>
                      <w:rPr>
                        <w:rFonts w:hint="eastAsia"/>
                        <w:szCs w:val="21"/>
                      </w:rPr>
                      <w:t>购建固定资产、无形资产和其他长期资产支付的现金</w:t>
                    </w:r>
                  </w:p>
                </w:tc>
                <w:sdt>
                  <w:sdtPr>
                    <w:rPr>
                      <w:szCs w:val="21"/>
                    </w:rPr>
                    <w:alias w:val="附注_购建固定资产无形资产和其他长期资产所支付的现金"/>
                    <w:tag w:val="_GBC_d631e6d4add54b6ba352ff30af145e12"/>
                    <w:id w:val="123257657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购建固定资产、无形资产和其他长期资产所支付的现金"/>
                    <w:tag w:val="_GBC_1c4d3148631d4ffca37bb30aef424dc6"/>
                    <w:id w:val="-1599017129"/>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sidRPr="001852D3">
                          <w:rPr>
                            <w:rStyle w:val="af5"/>
                            <w:rFonts w:hint="eastAsia"/>
                          </w:rPr>
                          <w:t>402,104,828.52</w:t>
                        </w:r>
                      </w:p>
                    </w:tc>
                  </w:sdtContent>
                </w:sdt>
                <w:sdt>
                  <w:sdtPr>
                    <w:rPr>
                      <w:szCs w:val="21"/>
                    </w:rPr>
                    <w:alias w:val="购建固定资产、无形资产和其他长期资产所支付的现金"/>
                    <w:tag w:val="_GBC_b67d09b7790a46baa4e7db765e9ebf73"/>
                    <w:id w:val="1299642646"/>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sidRPr="001852D3">
                          <w:rPr>
                            <w:rStyle w:val="af5"/>
                            <w:rFonts w:hint="eastAsia"/>
                          </w:rPr>
                          <w:t>614,943,879.53</w:t>
                        </w: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ind w:firstLineChars="100" w:firstLine="210"/>
                      <w:rPr>
                        <w:szCs w:val="21"/>
                      </w:rPr>
                    </w:pPr>
                    <w:r>
                      <w:rPr>
                        <w:rFonts w:hint="eastAsia"/>
                        <w:szCs w:val="21"/>
                      </w:rPr>
                      <w:t>投资支付的现金</w:t>
                    </w:r>
                  </w:p>
                </w:tc>
                <w:sdt>
                  <w:sdtPr>
                    <w:rPr>
                      <w:szCs w:val="21"/>
                    </w:rPr>
                    <w:alias w:val="附注_投资所支付的现金"/>
                    <w:tag w:val="_GBC_e189fcfe1b1f47fd8493046fb0bc7e71"/>
                    <w:id w:val="69404969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投资所支付的现金"/>
                    <w:tag w:val="_GBC_a817b318002a48ee98a47ae34388338d"/>
                    <w:id w:val="-863669793"/>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sidRPr="001852D3">
                          <w:rPr>
                            <w:rStyle w:val="af5"/>
                            <w:rFonts w:hint="eastAsia"/>
                          </w:rPr>
                          <w:t>713,690,986.10</w:t>
                        </w:r>
                      </w:p>
                    </w:tc>
                  </w:sdtContent>
                </w:sdt>
                <w:sdt>
                  <w:sdtPr>
                    <w:rPr>
                      <w:szCs w:val="21"/>
                    </w:rPr>
                    <w:alias w:val="投资所支付的现金"/>
                    <w:tag w:val="_GBC_1499272844cc4870a6f14f093ece8840"/>
                    <w:id w:val="-985626641"/>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sidRPr="001852D3">
                          <w:rPr>
                            <w:rStyle w:val="af5"/>
                            <w:rFonts w:hint="eastAsia"/>
                          </w:rPr>
                          <w:t>1,030,913,085.04</w:t>
                        </w: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ind w:firstLineChars="100" w:firstLine="210"/>
                      <w:rPr>
                        <w:szCs w:val="21"/>
                      </w:rPr>
                    </w:pPr>
                    <w:r>
                      <w:rPr>
                        <w:rFonts w:hint="eastAsia"/>
                        <w:szCs w:val="21"/>
                      </w:rPr>
                      <w:t>质押贷款净增加额</w:t>
                    </w:r>
                  </w:p>
                </w:tc>
                <w:sdt>
                  <w:sdtPr>
                    <w:rPr>
                      <w:szCs w:val="21"/>
                    </w:rPr>
                    <w:alias w:val="附注_质押贷款净增加额"/>
                    <w:tag w:val="_GBC_238afb9f636243ec9078759375d4bc75"/>
                    <w:id w:val="64485703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质押贷款净增加额"/>
                    <w:tag w:val="_GBC_6dba2d129b1c4c76b0e6693413f60fca"/>
                    <w:id w:val="-1273635463"/>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p>
                    </w:tc>
                  </w:sdtContent>
                </w:sdt>
                <w:sdt>
                  <w:sdtPr>
                    <w:rPr>
                      <w:szCs w:val="21"/>
                    </w:rPr>
                    <w:alias w:val="质押贷款净增加额"/>
                    <w:tag w:val="_GBC_68743f95e31448d9b43d3d2c57204624"/>
                    <w:id w:val="-848719443"/>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ind w:firstLineChars="100" w:firstLine="210"/>
                      <w:rPr>
                        <w:szCs w:val="21"/>
                      </w:rPr>
                    </w:pPr>
                    <w:r>
                      <w:rPr>
                        <w:rFonts w:hint="eastAsia"/>
                        <w:szCs w:val="21"/>
                      </w:rPr>
                      <w:t>取得子公司及其他营业单位支付的现金净额</w:t>
                    </w:r>
                  </w:p>
                </w:tc>
                <w:sdt>
                  <w:sdtPr>
                    <w:rPr>
                      <w:szCs w:val="21"/>
                    </w:rPr>
                    <w:alias w:val="附注_取得子公司及其他营业单位支付的现金净额"/>
                    <w:tag w:val="_GBC_e226945087194017883b4f63beb92647"/>
                    <w:id w:val="2784280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9bcbc3788b684de09dcefedf80fdd1b7"/>
                    <w:id w:val="-624149354"/>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p>
                    </w:tc>
                  </w:sdtContent>
                </w:sdt>
                <w:sdt>
                  <w:sdtPr>
                    <w:rPr>
                      <w:szCs w:val="21"/>
                    </w:rPr>
                    <w:alias w:val="取得子公司及其他营业单位支付的现金净额"/>
                    <w:tag w:val="_GBC_bd2afc7dc2754d208d59892592ffbe28"/>
                    <w:id w:val="-1839917729"/>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sidRPr="001852D3">
                          <w:rPr>
                            <w:rStyle w:val="af5"/>
                            <w:rFonts w:hint="eastAsia"/>
                          </w:rPr>
                          <w:t>24,933,700.00</w:t>
                        </w: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ind w:firstLineChars="100" w:firstLine="210"/>
                      <w:rPr>
                        <w:szCs w:val="21"/>
                      </w:rPr>
                    </w:pPr>
                    <w:r>
                      <w:rPr>
                        <w:rFonts w:hint="eastAsia"/>
                        <w:szCs w:val="21"/>
                      </w:rPr>
                      <w:t>支付其他与投资活动有关的现金</w:t>
                    </w:r>
                  </w:p>
                </w:tc>
                <w:sdt>
                  <w:sdtPr>
                    <w:rPr>
                      <w:szCs w:val="21"/>
                    </w:rPr>
                    <w:alias w:val="附注_支付的其他与投资活动有关的现金"/>
                    <w:tag w:val="_GBC_e44524f2a4a74b89bec2bc0ff2f29c1f"/>
                    <w:id w:val="62790997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支付的其他与投资活动有关的现金"/>
                    <w:tag w:val="_GBC_a169c5280af34ed684bc4edad394ff53"/>
                    <w:id w:val="-777792765"/>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sidRPr="001852D3">
                          <w:rPr>
                            <w:rStyle w:val="af5"/>
                            <w:rFonts w:hint="eastAsia"/>
                          </w:rPr>
                          <w:t>273,550,000.00</w:t>
                        </w:r>
                      </w:p>
                    </w:tc>
                  </w:sdtContent>
                </w:sdt>
                <w:sdt>
                  <w:sdtPr>
                    <w:rPr>
                      <w:szCs w:val="21"/>
                    </w:rPr>
                    <w:alias w:val="支付的其他与投资活动有关的现金"/>
                    <w:tag w:val="_GBC_4934839a836b4e28b0c9f4d22e0b8d7b"/>
                    <w:id w:val="-1929882853"/>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sidRPr="001852D3">
                          <w:rPr>
                            <w:rStyle w:val="af5"/>
                            <w:rFonts w:hint="eastAsia"/>
                          </w:rPr>
                          <w:t>100,605,199.05</w:t>
                        </w: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ind w:firstLineChars="200" w:firstLine="420"/>
                      <w:rPr>
                        <w:color w:val="000000"/>
                        <w:szCs w:val="21"/>
                      </w:rPr>
                    </w:pPr>
                    <w:r>
                      <w:rPr>
                        <w:rFonts w:hint="eastAsia"/>
                        <w:szCs w:val="21"/>
                      </w:rPr>
                      <w:t>投资活动现金流出小计</w:t>
                    </w:r>
                  </w:p>
                </w:tc>
                <w:sdt>
                  <w:sdtPr>
                    <w:rPr>
                      <w:szCs w:val="21"/>
                    </w:rPr>
                    <w:alias w:val="附注_投资活动现金流出小计"/>
                    <w:tag w:val="_GBC_71255c2885e64052b6b6fe3e5e8f829e"/>
                    <w:id w:val="203931075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投资活动现金流出小计"/>
                    <w:tag w:val="_GBC_35c4367dda6b4f878c275435100ea019"/>
                    <w:id w:val="1425529781"/>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Pr>
                            <w:rFonts w:hint="eastAsia"/>
                            <w:szCs w:val="21"/>
                          </w:rPr>
                          <w:t>1,389,345,814.62</w:t>
                        </w:r>
                      </w:p>
                    </w:tc>
                  </w:sdtContent>
                </w:sdt>
                <w:sdt>
                  <w:sdtPr>
                    <w:rPr>
                      <w:szCs w:val="21"/>
                    </w:rPr>
                    <w:alias w:val="投资活动现金流出小计"/>
                    <w:tag w:val="_GBC_b67f65d466a84cfc9ba40126c3b7be6d"/>
                    <w:id w:val="634850030"/>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Pr>
                            <w:rFonts w:hint="eastAsia"/>
                            <w:szCs w:val="21"/>
                          </w:rPr>
                          <w:t>1,771,395,863.62</w:t>
                        </w: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ind w:firstLineChars="300" w:firstLine="630"/>
                      <w:rPr>
                        <w:color w:val="000000"/>
                        <w:szCs w:val="21"/>
                      </w:rPr>
                    </w:pPr>
                    <w:r>
                      <w:rPr>
                        <w:rFonts w:hint="eastAsia"/>
                        <w:szCs w:val="21"/>
                      </w:rPr>
                      <w:t>投资活动产生的现金流量净额</w:t>
                    </w:r>
                  </w:p>
                </w:tc>
                <w:sdt>
                  <w:sdtPr>
                    <w:rPr>
                      <w:szCs w:val="21"/>
                    </w:rPr>
                    <w:alias w:val="附注_投资活动产生的现金流量净额"/>
                    <w:tag w:val="_GBC_b7de28b136214100a3f4112f874464c8"/>
                    <w:id w:val="-203942149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投资活动产生的现金流量净额"/>
                    <w:tag w:val="_GBC_e2558f540c9b4a1a8b427769e1b7dded"/>
                    <w:id w:val="1750916421"/>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Pr>
                            <w:rFonts w:hint="eastAsia"/>
                            <w:szCs w:val="21"/>
                          </w:rPr>
                          <w:t>-358,122,358.34</w:t>
                        </w:r>
                      </w:p>
                    </w:tc>
                  </w:sdtContent>
                </w:sdt>
                <w:sdt>
                  <w:sdtPr>
                    <w:rPr>
                      <w:szCs w:val="21"/>
                    </w:rPr>
                    <w:alias w:val="投资活动产生的现金流量净额"/>
                    <w:tag w:val="_GBC_c3eecb5ba8d744449af99ef0e4e1518d"/>
                    <w:id w:val="492311009"/>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Pr>
                            <w:rFonts w:hint="eastAsia"/>
                            <w:szCs w:val="21"/>
                          </w:rPr>
                          <w:t>-700,213,986.48</w:t>
                        </w: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0000"/>
                        <w:szCs w:val="21"/>
                      </w:rPr>
                    </w:pPr>
                    <w:r>
                      <w:rPr>
                        <w:rFonts w:hint="eastAsia"/>
                        <w:b/>
                        <w:bCs/>
                        <w:szCs w:val="21"/>
                      </w:rPr>
                      <w:t>三、筹资活动产生的现金流量：</w:t>
                    </w:r>
                  </w:p>
                </w:tc>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color w:val="008000"/>
                        <w:szCs w:val="21"/>
                      </w:rPr>
                    </w:pPr>
                  </w:p>
                </w:tc>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color w:val="008000"/>
                        <w:szCs w:val="21"/>
                      </w:rPr>
                    </w:pPr>
                  </w:p>
                </w:tc>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ind w:firstLineChars="100" w:firstLine="210"/>
                      <w:rPr>
                        <w:color w:val="000000"/>
                        <w:szCs w:val="21"/>
                      </w:rPr>
                    </w:pPr>
                    <w:r>
                      <w:rPr>
                        <w:rFonts w:hint="eastAsia"/>
                        <w:szCs w:val="21"/>
                      </w:rPr>
                      <w:t>吸收投资收到的现金</w:t>
                    </w:r>
                  </w:p>
                </w:tc>
                <w:sdt>
                  <w:sdtPr>
                    <w:rPr>
                      <w:szCs w:val="21"/>
                    </w:rPr>
                    <w:alias w:val="附注_吸收投资所收到的现金"/>
                    <w:tag w:val="_GBC_d1ce96c19b534106ae74889b8ca054b1"/>
                    <w:id w:val="112535528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吸收投资所收到的现金"/>
                    <w:tag w:val="_GBC_214812cf8a5847959c4ff6a7c91fc0b9"/>
                    <w:id w:val="-479927850"/>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Pr>
                            <w:rFonts w:hint="eastAsia"/>
                            <w:szCs w:val="21"/>
                          </w:rPr>
                          <w:t>1,528,199,999.60</w:t>
                        </w:r>
                      </w:p>
                    </w:tc>
                  </w:sdtContent>
                </w:sdt>
                <w:sdt>
                  <w:sdtPr>
                    <w:rPr>
                      <w:szCs w:val="21"/>
                    </w:rPr>
                    <w:alias w:val="吸收投资所收到的现金"/>
                    <w:tag w:val="_GBC_ef80e14114a64e5893cdb4028535e060"/>
                    <w:id w:val="875512051"/>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Pr>
                            <w:rFonts w:hint="eastAsia"/>
                            <w:szCs w:val="21"/>
                          </w:rPr>
                          <w:t>66,230,000.00</w:t>
                        </w: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ind w:firstLineChars="100" w:firstLine="210"/>
                      <w:rPr>
                        <w:color w:val="000000"/>
                        <w:szCs w:val="21"/>
                      </w:rPr>
                    </w:pPr>
                    <w:r>
                      <w:rPr>
                        <w:rFonts w:hint="eastAsia"/>
                        <w:szCs w:val="21"/>
                      </w:rPr>
                      <w:t>其中：子公司吸收少数股东投资收到的现金</w:t>
                    </w:r>
                  </w:p>
                </w:tc>
                <w:sdt>
                  <w:sdtPr>
                    <w:rPr>
                      <w:szCs w:val="21"/>
                    </w:rPr>
                    <w:alias w:val="附注_吸收投资所收到的现金中的子公司吸收少数股东权益性投资收到的现金"/>
                    <w:tag w:val="_GBC_21fef2edc7bb4073945e46395c29885b"/>
                    <w:id w:val="-11899594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吸收投资所收到的现金中的子公司吸收少数股东权益性投资收到的现金"/>
                    <w:tag w:val="_GBC_febb11c664cb409aa7271d63e72ef08f"/>
                    <w:id w:val="-562947095"/>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Pr>
                            <w:rFonts w:hint="eastAsia"/>
                            <w:szCs w:val="21"/>
                          </w:rPr>
                          <w:t>55,200,000.00</w:t>
                        </w:r>
                      </w:p>
                    </w:tc>
                  </w:sdtContent>
                </w:sdt>
                <w:sdt>
                  <w:sdtPr>
                    <w:rPr>
                      <w:szCs w:val="21"/>
                    </w:rPr>
                    <w:alias w:val="吸收投资所收到的现金中的子公司吸收少数股东权益性投资收到的现金"/>
                    <w:tag w:val="_GBC_bd716e00067944a68e097d259758f352"/>
                    <w:id w:val="178628273"/>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Pr>
                            <w:rFonts w:hint="eastAsia"/>
                            <w:szCs w:val="21"/>
                          </w:rPr>
                          <w:t>66,230,000.00</w:t>
                        </w: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ind w:firstLineChars="100" w:firstLine="210"/>
                      <w:rPr>
                        <w:color w:val="000000"/>
                        <w:szCs w:val="21"/>
                      </w:rPr>
                    </w:pPr>
                    <w:r>
                      <w:rPr>
                        <w:rFonts w:hint="eastAsia"/>
                        <w:szCs w:val="21"/>
                      </w:rPr>
                      <w:t>取得借款收到的现金</w:t>
                    </w:r>
                  </w:p>
                </w:tc>
                <w:sdt>
                  <w:sdtPr>
                    <w:rPr>
                      <w:szCs w:val="21"/>
                    </w:rPr>
                    <w:alias w:val="附注_借款所收到的现金"/>
                    <w:tag w:val="_GBC_ea9de161e7454db58d2b334086a86e9a"/>
                    <w:id w:val="87789971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借款所收到的现金"/>
                    <w:tag w:val="_GBC_c926bef7c43b4c6d8d3bfe7c14a70ee2"/>
                    <w:id w:val="-622381995"/>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Pr>
                            <w:rFonts w:hint="eastAsia"/>
                            <w:szCs w:val="21"/>
                          </w:rPr>
                          <w:t>18,224,416,776.82</w:t>
                        </w:r>
                      </w:p>
                    </w:tc>
                  </w:sdtContent>
                </w:sdt>
                <w:sdt>
                  <w:sdtPr>
                    <w:rPr>
                      <w:szCs w:val="21"/>
                    </w:rPr>
                    <w:alias w:val="借款所收到的现金"/>
                    <w:tag w:val="_GBC_cda638dfb0994c05936aa30f512c9bbf"/>
                    <w:id w:val="-102494300"/>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Pr>
                            <w:rFonts w:hint="eastAsia"/>
                            <w:szCs w:val="21"/>
                          </w:rPr>
                          <w:t>20,002,583,734.05</w:t>
                        </w: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ind w:firstLineChars="100" w:firstLine="210"/>
                      <w:rPr>
                        <w:color w:val="000000"/>
                        <w:szCs w:val="21"/>
                      </w:rPr>
                    </w:pPr>
                    <w:r>
                      <w:rPr>
                        <w:rFonts w:hint="eastAsia"/>
                        <w:szCs w:val="21"/>
                      </w:rPr>
                      <w:t>发行债券收到的现金</w:t>
                    </w:r>
                  </w:p>
                </w:tc>
                <w:sdt>
                  <w:sdtPr>
                    <w:rPr>
                      <w:szCs w:val="21"/>
                    </w:rPr>
                    <w:alias w:val="附注_发行债券收到的现金"/>
                    <w:tag w:val="_GBC_ce8441f5f074481db17e78dca82f2597"/>
                    <w:id w:val="160313740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发行债券所收到的现金"/>
                    <w:tag w:val="_GBC_d9ac853a5d684513b0d0d96157cec78b"/>
                    <w:id w:val="1134210339"/>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Pr>
                            <w:rFonts w:hint="eastAsia"/>
                            <w:szCs w:val="21"/>
                          </w:rPr>
                          <w:t>400,000,000.00</w:t>
                        </w:r>
                      </w:p>
                    </w:tc>
                  </w:sdtContent>
                </w:sdt>
                <w:sdt>
                  <w:sdtPr>
                    <w:rPr>
                      <w:szCs w:val="21"/>
                    </w:rPr>
                    <w:alias w:val="发行债券所收到的现金"/>
                    <w:tag w:val="_GBC_e5cf08aa6e2b4d949705bc2ebf1b01b6"/>
                    <w:id w:val="1900634283"/>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Pr>
                            <w:rFonts w:hint="eastAsia"/>
                            <w:szCs w:val="21"/>
                          </w:rPr>
                          <w:t>2,282,000,000.00</w:t>
                        </w: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ind w:firstLineChars="100" w:firstLine="210"/>
                      <w:rPr>
                        <w:color w:val="000000"/>
                        <w:szCs w:val="21"/>
                      </w:rPr>
                    </w:pPr>
                    <w:r>
                      <w:rPr>
                        <w:rFonts w:hint="eastAsia"/>
                        <w:szCs w:val="21"/>
                      </w:rPr>
                      <w:t>收到其他与筹资活动有关的现金</w:t>
                    </w:r>
                  </w:p>
                </w:tc>
                <w:sdt>
                  <w:sdtPr>
                    <w:rPr>
                      <w:szCs w:val="21"/>
                    </w:rPr>
                    <w:alias w:val="附注_收到其他与筹资活动有关的现金"/>
                    <w:tag w:val="_GBC_0f215487d62d4de78f979073a043e743"/>
                    <w:id w:val="-65121107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收到其他与筹资活动有关的现金"/>
                    <w:tag w:val="_GBC_ff7a3bf0647e44fba0bc7c21cae57af1"/>
                    <w:id w:val="905028526"/>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Pr>
                            <w:rFonts w:hint="eastAsia"/>
                            <w:szCs w:val="21"/>
                          </w:rPr>
                          <w:t>15,055,954.29</w:t>
                        </w:r>
                      </w:p>
                    </w:tc>
                  </w:sdtContent>
                </w:sdt>
                <w:sdt>
                  <w:sdtPr>
                    <w:rPr>
                      <w:szCs w:val="21"/>
                    </w:rPr>
                    <w:alias w:val="收到其他与筹资活动有关的现金"/>
                    <w:tag w:val="_GBC_01edf6fbc7f0405bb988bffbe6d14256"/>
                    <w:id w:val="-1314562629"/>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Pr>
                            <w:rFonts w:hint="eastAsia"/>
                            <w:szCs w:val="21"/>
                          </w:rPr>
                          <w:t>680,000.00</w:t>
                        </w: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ind w:firstLineChars="200" w:firstLine="420"/>
                      <w:rPr>
                        <w:color w:val="000000"/>
                        <w:szCs w:val="21"/>
                      </w:rPr>
                    </w:pPr>
                    <w:r>
                      <w:rPr>
                        <w:rFonts w:hint="eastAsia"/>
                        <w:szCs w:val="21"/>
                      </w:rPr>
                      <w:t>筹资活动现金流入小计</w:t>
                    </w:r>
                  </w:p>
                </w:tc>
                <w:sdt>
                  <w:sdtPr>
                    <w:rPr>
                      <w:szCs w:val="21"/>
                    </w:rPr>
                    <w:alias w:val="附注_筹资活动现金流入小计"/>
                    <w:tag w:val="_GBC_ffa49476261b44ca9cd02e1965e5a1a9"/>
                    <w:id w:val="83117630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筹资活动现金流入小计"/>
                    <w:tag w:val="_GBC_1af3cda058124a6cac9112c4536ae624"/>
                    <w:id w:val="-1082599837"/>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Pr>
                            <w:rFonts w:hint="eastAsia"/>
                            <w:szCs w:val="21"/>
                          </w:rPr>
                          <w:t>20,167,672,730.71</w:t>
                        </w:r>
                      </w:p>
                    </w:tc>
                  </w:sdtContent>
                </w:sdt>
                <w:sdt>
                  <w:sdtPr>
                    <w:rPr>
                      <w:szCs w:val="21"/>
                    </w:rPr>
                    <w:alias w:val="筹资活动现金流入小计"/>
                    <w:tag w:val="_GBC_5297ee8c9f1a44baab337027bc323d2b"/>
                    <w:id w:val="-290972446"/>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Pr>
                            <w:rFonts w:hint="eastAsia"/>
                            <w:szCs w:val="21"/>
                          </w:rPr>
                          <w:t>22,351,493,734.05</w:t>
                        </w: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ind w:firstLineChars="100" w:firstLine="210"/>
                      <w:rPr>
                        <w:color w:val="000000"/>
                        <w:szCs w:val="21"/>
                      </w:rPr>
                    </w:pPr>
                    <w:r>
                      <w:rPr>
                        <w:rFonts w:hint="eastAsia"/>
                        <w:szCs w:val="21"/>
                      </w:rPr>
                      <w:t>偿还债务支付的现金</w:t>
                    </w:r>
                  </w:p>
                </w:tc>
                <w:sdt>
                  <w:sdtPr>
                    <w:rPr>
                      <w:szCs w:val="21"/>
                    </w:rPr>
                    <w:alias w:val="附注_偿还债务所支付的现金"/>
                    <w:tag w:val="_GBC_9c5c2e4ed15c49ca8a704815e6f3e339"/>
                    <w:id w:val="125740294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偿还债务所支付的现金"/>
                    <w:tag w:val="_GBC_4d5fffa5a7d3488d92845d2214c60390"/>
                    <w:id w:val="648103169"/>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Pr>
                            <w:rFonts w:hint="eastAsia"/>
                            <w:szCs w:val="21"/>
                          </w:rPr>
                          <w:t>17,876,633,020.34</w:t>
                        </w:r>
                      </w:p>
                    </w:tc>
                  </w:sdtContent>
                </w:sdt>
                <w:sdt>
                  <w:sdtPr>
                    <w:rPr>
                      <w:szCs w:val="21"/>
                    </w:rPr>
                    <w:alias w:val="偿还债务所支付的现金"/>
                    <w:tag w:val="_GBC_1e7e4e008af24cb3b9bf91301e112063"/>
                    <w:id w:val="-1863593116"/>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Pr>
                            <w:rFonts w:hint="eastAsia"/>
                            <w:szCs w:val="21"/>
                          </w:rPr>
                          <w:t>19,149,238,477.03</w:t>
                        </w: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ind w:firstLineChars="100" w:firstLine="210"/>
                      <w:rPr>
                        <w:szCs w:val="21"/>
                      </w:rPr>
                    </w:pPr>
                    <w:r>
                      <w:rPr>
                        <w:rFonts w:hint="eastAsia"/>
                        <w:szCs w:val="21"/>
                      </w:rPr>
                      <w:lastRenderedPageBreak/>
                      <w:t>分配股利、利润或偿付利息支付的现金</w:t>
                    </w:r>
                  </w:p>
                </w:tc>
                <w:sdt>
                  <w:sdtPr>
                    <w:rPr>
                      <w:szCs w:val="21"/>
                    </w:rPr>
                    <w:alias w:val="附注_分配股利利润或偿付利息所支付的现金"/>
                    <w:tag w:val="_GBC_2b494ecef12a4118922086838b3d2adb"/>
                    <w:id w:val="38646658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分配股利利润或偿付利息所支付的现金"/>
                    <w:tag w:val="_GBC_cec7cf4fe3f744c0a99053440f48349a"/>
                    <w:id w:val="-1442292107"/>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Pr>
                            <w:rFonts w:hint="eastAsia"/>
                            <w:szCs w:val="21"/>
                          </w:rPr>
                          <w:t>889,119,142.35</w:t>
                        </w:r>
                      </w:p>
                    </w:tc>
                  </w:sdtContent>
                </w:sdt>
                <w:sdt>
                  <w:sdtPr>
                    <w:rPr>
                      <w:szCs w:val="21"/>
                    </w:rPr>
                    <w:alias w:val="分配股利利润或偿付利息所支付的现金"/>
                    <w:tag w:val="_GBC_5ac113089bb64eec8384abcfa45d74ca"/>
                    <w:id w:val="-140890048"/>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Pr>
                            <w:rFonts w:hint="eastAsia"/>
                            <w:szCs w:val="21"/>
                          </w:rPr>
                          <w:t>1,225,931,365.99</w:t>
                        </w: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ind w:firstLineChars="100" w:firstLine="210"/>
                      <w:rPr>
                        <w:szCs w:val="21"/>
                      </w:rPr>
                    </w:pPr>
                    <w:r>
                      <w:rPr>
                        <w:rFonts w:hint="eastAsia"/>
                        <w:szCs w:val="21"/>
                      </w:rPr>
                      <w:t>其中：子公司支付给少数股东的股利、利润</w:t>
                    </w:r>
                  </w:p>
                </w:tc>
                <w:sdt>
                  <w:sdtPr>
                    <w:rPr>
                      <w:szCs w:val="21"/>
                    </w:rPr>
                    <w:alias w:val="附注_分配股利利润或偿付利息所支付的现金中的支付少数股东的股利"/>
                    <w:tag w:val="_GBC_618fe392f7ee43008a44c3d883f6e091"/>
                    <w:id w:val="136186132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分配股利利润或偿付利息所支付的现金中的支付少数股东的股利"/>
                    <w:tag w:val="_GBC_b068fcde28294aadae7e81e7e0fef4ea"/>
                    <w:id w:val="183411521"/>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Pr>
                            <w:rFonts w:hint="eastAsia"/>
                            <w:szCs w:val="21"/>
                          </w:rPr>
                          <w:t>212,206,800.91</w:t>
                        </w:r>
                      </w:p>
                    </w:tc>
                  </w:sdtContent>
                </w:sdt>
                <w:sdt>
                  <w:sdtPr>
                    <w:rPr>
                      <w:szCs w:val="21"/>
                    </w:rPr>
                    <w:alias w:val="分配股利利润或偿付利息所支付的现金中的支付少数股东的股利"/>
                    <w:tag w:val="_GBC_387e81f2f55c437db18eea98c09d53c3"/>
                    <w:id w:val="1623655119"/>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Pr>
                            <w:rFonts w:hint="eastAsia"/>
                            <w:szCs w:val="21"/>
                          </w:rPr>
                          <w:t>204,190,149.93</w:t>
                        </w: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ind w:firstLineChars="100" w:firstLine="210"/>
                      <w:rPr>
                        <w:szCs w:val="21"/>
                      </w:rPr>
                    </w:pPr>
                    <w:r>
                      <w:rPr>
                        <w:rFonts w:hint="eastAsia"/>
                        <w:szCs w:val="21"/>
                      </w:rPr>
                      <w:t>支付其他与筹资活动有关的现金</w:t>
                    </w:r>
                  </w:p>
                </w:tc>
                <w:sdt>
                  <w:sdtPr>
                    <w:rPr>
                      <w:szCs w:val="21"/>
                    </w:rPr>
                    <w:alias w:val="附注_支付的其他与筹资活动有关的现金"/>
                    <w:tag w:val="_GBC_88686fbce69647a08fedf928c6e6db24"/>
                    <w:id w:val="-1083891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支付的其他与筹资活动有关的现金"/>
                    <w:tag w:val="_GBC_19b81f32f7714009a3555234075279c8"/>
                    <w:id w:val="-5375929"/>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Pr>
                            <w:rFonts w:hint="eastAsia"/>
                            <w:szCs w:val="21"/>
                          </w:rPr>
                          <w:t>37,987,963.99</w:t>
                        </w:r>
                      </w:p>
                    </w:tc>
                  </w:sdtContent>
                </w:sdt>
                <w:sdt>
                  <w:sdtPr>
                    <w:rPr>
                      <w:szCs w:val="21"/>
                    </w:rPr>
                    <w:alias w:val="支付的其他与筹资活动有关的现金"/>
                    <w:tag w:val="_GBC_edcad122e1074e1d9d0b784b4ab466ba"/>
                    <w:id w:val="535079663"/>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Pr>
                            <w:rFonts w:hint="eastAsia"/>
                            <w:szCs w:val="21"/>
                          </w:rPr>
                          <w:t>67,207,307.63</w:t>
                        </w: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ind w:firstLineChars="200" w:firstLine="420"/>
                      <w:rPr>
                        <w:color w:val="000000"/>
                        <w:szCs w:val="21"/>
                      </w:rPr>
                    </w:pPr>
                    <w:r>
                      <w:rPr>
                        <w:rFonts w:hint="eastAsia"/>
                        <w:szCs w:val="21"/>
                      </w:rPr>
                      <w:t>筹资活动现金流出小计</w:t>
                    </w:r>
                  </w:p>
                </w:tc>
                <w:sdt>
                  <w:sdtPr>
                    <w:rPr>
                      <w:szCs w:val="21"/>
                    </w:rPr>
                    <w:alias w:val="附注_筹资活动现金流出小计"/>
                    <w:tag w:val="_GBC_61a62821a4404984bb0667cf75dd7584"/>
                    <w:id w:val="-7690871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筹资活动现金流出小计"/>
                    <w:tag w:val="_GBC_33c5f7515ba34278a6763a4efa2cce1a"/>
                    <w:id w:val="-1315403389"/>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Pr>
                            <w:rFonts w:hint="eastAsia"/>
                            <w:szCs w:val="21"/>
                          </w:rPr>
                          <w:t>18,803,740,126.68</w:t>
                        </w:r>
                      </w:p>
                    </w:tc>
                  </w:sdtContent>
                </w:sdt>
                <w:sdt>
                  <w:sdtPr>
                    <w:rPr>
                      <w:szCs w:val="21"/>
                    </w:rPr>
                    <w:alias w:val="筹资活动现金流出小计"/>
                    <w:tag w:val="_GBC_dc70b9c9b8c241e6b272815d21043499"/>
                    <w:id w:val="-1211879374"/>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Pr>
                            <w:rFonts w:hint="eastAsia"/>
                            <w:szCs w:val="21"/>
                          </w:rPr>
                          <w:t>20,442,377,150.65</w:t>
                        </w: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ind w:firstLineChars="300" w:firstLine="630"/>
                      <w:rPr>
                        <w:color w:val="000000"/>
                        <w:szCs w:val="21"/>
                      </w:rPr>
                    </w:pPr>
                    <w:r>
                      <w:rPr>
                        <w:rFonts w:hint="eastAsia"/>
                        <w:szCs w:val="21"/>
                      </w:rPr>
                      <w:t>筹资活动产生的现金流量净额</w:t>
                    </w:r>
                  </w:p>
                </w:tc>
                <w:sdt>
                  <w:sdtPr>
                    <w:rPr>
                      <w:szCs w:val="21"/>
                    </w:rPr>
                    <w:alias w:val="附注_筹资活动产生的现金流量净额"/>
                    <w:tag w:val="_GBC_9c0affd356084f899d74826769063ac3"/>
                    <w:id w:val="87711915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筹资活动产生的现金流量净额"/>
                    <w:tag w:val="_GBC_838449ea1c5b4f97bee38ff76e40bdd4"/>
                    <w:id w:val="478502851"/>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Pr>
                            <w:rFonts w:hint="eastAsia"/>
                            <w:szCs w:val="21"/>
                          </w:rPr>
                          <w:t>1,363,932,604.03</w:t>
                        </w:r>
                      </w:p>
                    </w:tc>
                  </w:sdtContent>
                </w:sdt>
                <w:sdt>
                  <w:sdtPr>
                    <w:rPr>
                      <w:szCs w:val="21"/>
                    </w:rPr>
                    <w:alias w:val="筹资活动产生的现金流量净额"/>
                    <w:tag w:val="_GBC_648f4585fbad4d8a907a5427adf5929a"/>
                    <w:id w:val="284247315"/>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Pr>
                            <w:rFonts w:hint="eastAsia"/>
                            <w:szCs w:val="21"/>
                          </w:rPr>
                          <w:t>1,909,116,583.40</w:t>
                        </w: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0000"/>
                        <w:szCs w:val="21"/>
                      </w:rPr>
                    </w:pPr>
                    <w:r>
                      <w:rPr>
                        <w:rFonts w:hint="eastAsia"/>
                        <w:b/>
                        <w:bCs/>
                        <w:szCs w:val="21"/>
                      </w:rPr>
                      <w:t>四、汇率变动对现金及现金等价物的影响</w:t>
                    </w:r>
                  </w:p>
                </w:tc>
                <w:sdt>
                  <w:sdtPr>
                    <w:rPr>
                      <w:szCs w:val="21"/>
                    </w:rPr>
                    <w:alias w:val="附注_汇率变动对现金的影响"/>
                    <w:tag w:val="_GBC_5cbb84f1ef104c50acc718b8ef934f77"/>
                    <w:id w:val="132409102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汇率变动对现金的影响"/>
                    <w:tag w:val="_GBC_ccb694878b3d4ba3a27403714420249a"/>
                    <w:id w:val="196821067"/>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Pr>
                            <w:rFonts w:hint="eastAsia"/>
                            <w:szCs w:val="21"/>
                          </w:rPr>
                          <w:t>2,453.23</w:t>
                        </w:r>
                      </w:p>
                    </w:tc>
                  </w:sdtContent>
                </w:sdt>
                <w:sdt>
                  <w:sdtPr>
                    <w:rPr>
                      <w:szCs w:val="21"/>
                    </w:rPr>
                    <w:alias w:val="汇率变动对现金的影响"/>
                    <w:tag w:val="_GBC_7f1fe5c313b04f3bb4cae2b8e4edad29"/>
                    <w:id w:val="-679652588"/>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Pr>
                            <w:rFonts w:hint="eastAsia"/>
                            <w:szCs w:val="21"/>
                          </w:rPr>
                          <w:t>-17,464.25</w:t>
                        </w: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0000"/>
                        <w:szCs w:val="21"/>
                      </w:rPr>
                    </w:pPr>
                    <w:r>
                      <w:rPr>
                        <w:rFonts w:hint="eastAsia"/>
                        <w:b/>
                        <w:bCs/>
                        <w:szCs w:val="21"/>
                      </w:rPr>
                      <w:t>五、现金及现金等价物净增加额</w:t>
                    </w:r>
                  </w:p>
                </w:tc>
                <w:sdt>
                  <w:sdtPr>
                    <w:rPr>
                      <w:szCs w:val="21"/>
                    </w:rPr>
                    <w:alias w:val="附注_现金及现金等价物净增加额"/>
                    <w:tag w:val="_GBC_28aceb1920d9482bb5b7521eb3bf830c"/>
                    <w:id w:val="189253055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现金及现金等价物净增加额"/>
                    <w:tag w:val="_GBC_b6b01c9e77794c9f8587115c534cf8cc"/>
                    <w:id w:val="538935636"/>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Pr>
                            <w:rFonts w:hint="eastAsia"/>
                            <w:szCs w:val="21"/>
                          </w:rPr>
                          <w:t>-269,292,377.20</w:t>
                        </w:r>
                      </w:p>
                    </w:tc>
                  </w:sdtContent>
                </w:sdt>
                <w:sdt>
                  <w:sdtPr>
                    <w:rPr>
                      <w:szCs w:val="21"/>
                    </w:rPr>
                    <w:alias w:val="现金及现金等价物净增加额"/>
                    <w:tag w:val="_GBC_225a814e915f442bae7e6704c8477d5d"/>
                    <w:id w:val="-1008050373"/>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Pr>
                            <w:rFonts w:hint="eastAsia"/>
                            <w:szCs w:val="21"/>
                          </w:rPr>
                          <w:t>-678,864,799.38</w:t>
                        </w: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ind w:firstLineChars="100" w:firstLine="210"/>
                      <w:rPr>
                        <w:color w:val="000000"/>
                        <w:szCs w:val="21"/>
                      </w:rPr>
                    </w:pPr>
                    <w:r>
                      <w:rPr>
                        <w:rFonts w:hint="eastAsia"/>
                        <w:szCs w:val="21"/>
                      </w:rPr>
                      <w:t>加：期初现金及现金等价物余额</w:t>
                    </w:r>
                  </w:p>
                </w:tc>
                <w:sdt>
                  <w:sdtPr>
                    <w:rPr>
                      <w:szCs w:val="21"/>
                    </w:rPr>
                    <w:alias w:val="附注_现金及现金等价物余额"/>
                    <w:tag w:val="_GBC_bfc5c246d60f424b9edeaa6525177b8b"/>
                    <w:id w:val="-161559471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现金及现金等价物余额"/>
                    <w:tag w:val="_GBC_dcd2243dd2f24df481ddcae7608e4649"/>
                    <w:id w:val="-1033725902"/>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Pr>
                            <w:rFonts w:hint="eastAsia"/>
                            <w:szCs w:val="21"/>
                          </w:rPr>
                          <w:t>2,744,257,466.17</w:t>
                        </w:r>
                      </w:p>
                    </w:tc>
                  </w:sdtContent>
                </w:sdt>
                <w:sdt>
                  <w:sdtPr>
                    <w:rPr>
                      <w:szCs w:val="21"/>
                    </w:rPr>
                    <w:alias w:val="现金及现金等价物余额"/>
                    <w:tag w:val="_GBC_3c851a526a974faf90c672921c00f4d0"/>
                    <w:id w:val="487127346"/>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Pr>
                            <w:rFonts w:hint="eastAsia"/>
                            <w:szCs w:val="21"/>
                          </w:rPr>
                          <w:t>3,423,122,265.55</w:t>
                        </w:r>
                      </w:p>
                    </w:tc>
                  </w:sdtContent>
                </w:sdt>
              </w:tr>
              <w:tr w:rsidR="00543F97" w:rsidTr="005D182E">
                <w:tc>
                  <w:tcPr>
                    <w:tcW w:w="2017"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0000"/>
                        <w:szCs w:val="21"/>
                      </w:rPr>
                    </w:pPr>
                    <w:r>
                      <w:rPr>
                        <w:rFonts w:hint="eastAsia"/>
                        <w:b/>
                        <w:bCs/>
                        <w:szCs w:val="21"/>
                      </w:rPr>
                      <w:t>六、期末现金及现金等价物余额</w:t>
                    </w:r>
                  </w:p>
                </w:tc>
                <w:sdt>
                  <w:sdtPr>
                    <w:rPr>
                      <w:szCs w:val="21"/>
                    </w:rPr>
                    <w:alias w:val="附注_现金及现金等价物余额"/>
                    <w:tag w:val="_GBC_7b520ce4e63b48d6b3c2745d22b2a179"/>
                    <w:id w:val="154617728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543F97" w:rsidRDefault="00543F97" w:rsidP="005D182E">
                        <w:pPr>
                          <w:rPr>
                            <w:color w:val="008000"/>
                            <w:szCs w:val="21"/>
                          </w:rPr>
                        </w:pPr>
                        <w:r>
                          <w:rPr>
                            <w:rFonts w:hint="eastAsia"/>
                            <w:color w:val="333399"/>
                            <w:szCs w:val="21"/>
                          </w:rPr>
                          <w:t xml:space="preserve">　</w:t>
                        </w:r>
                      </w:p>
                    </w:tc>
                  </w:sdtContent>
                </w:sdt>
                <w:sdt>
                  <w:sdtPr>
                    <w:rPr>
                      <w:szCs w:val="21"/>
                    </w:rPr>
                    <w:alias w:val="现金及现金等价物余额"/>
                    <w:tag w:val="_GBC_16d21095fb964099892ed2663f901ede"/>
                    <w:id w:val="1298953629"/>
                    <w:lock w:val="sdtLocked"/>
                  </w:sdtPr>
                  <w:sdtContent>
                    <w:tc>
                      <w:tcPr>
                        <w:tcW w:w="1224"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Pr>
                            <w:rFonts w:hint="eastAsia"/>
                            <w:szCs w:val="21"/>
                          </w:rPr>
                          <w:t>2,474,965,088.97</w:t>
                        </w:r>
                      </w:p>
                    </w:tc>
                  </w:sdtContent>
                </w:sdt>
                <w:sdt>
                  <w:sdtPr>
                    <w:rPr>
                      <w:szCs w:val="21"/>
                    </w:rPr>
                    <w:alias w:val="现金及现金等价物余额"/>
                    <w:tag w:val="_GBC_ddf06ba5241d4311945164c615b92123"/>
                    <w:id w:val="1798184936"/>
                    <w:lock w:val="sdtLocked"/>
                  </w:sdtPr>
                  <w:sdtContent>
                    <w:tc>
                      <w:tcPr>
                        <w:tcW w:w="1216" w:type="pct"/>
                        <w:tcBorders>
                          <w:top w:val="outset" w:sz="6" w:space="0" w:color="auto"/>
                          <w:left w:val="outset" w:sz="6" w:space="0" w:color="auto"/>
                          <w:bottom w:val="outset" w:sz="6" w:space="0" w:color="auto"/>
                          <w:right w:val="outset" w:sz="6" w:space="0" w:color="auto"/>
                        </w:tcBorders>
                      </w:tcPr>
                      <w:p w:rsidR="00543F97" w:rsidRDefault="00543F97" w:rsidP="005D182E">
                        <w:pPr>
                          <w:jc w:val="right"/>
                          <w:rPr>
                            <w:szCs w:val="21"/>
                          </w:rPr>
                        </w:pPr>
                        <w:r>
                          <w:rPr>
                            <w:rFonts w:hint="eastAsia"/>
                            <w:szCs w:val="21"/>
                          </w:rPr>
                          <w:t>2,744,257,466.17</w:t>
                        </w:r>
                      </w:p>
                    </w:tc>
                  </w:sdtContent>
                </w:sdt>
              </w:tr>
            </w:tbl>
            <w:p w:rsidR="00543F97" w:rsidRDefault="00543F97"/>
            <w:p w:rsidR="00495287" w:rsidRDefault="008B2CD9">
              <w:pPr>
                <w:snapToGrid w:val="0"/>
                <w:spacing w:line="240" w:lineRule="atLeast"/>
                <w:ind w:rightChars="12" w:right="25"/>
                <w:rPr>
                  <w:b/>
                  <w:bCs/>
                  <w:color w:val="FF0000"/>
                  <w:szCs w:val="21"/>
                </w:rPr>
              </w:pPr>
              <w:r>
                <w:rPr>
                  <w:szCs w:val="21"/>
                </w:rPr>
                <w:t>法定代表人</w:t>
              </w:r>
              <w:r>
                <w:rPr>
                  <w:rFonts w:hint="eastAsia"/>
                  <w:szCs w:val="21"/>
                </w:rPr>
                <w:t>：</w:t>
              </w:r>
              <w:sdt>
                <w:sdtPr>
                  <w:rPr>
                    <w:rFonts w:hint="eastAsia"/>
                    <w:szCs w:val="21"/>
                  </w:rPr>
                  <w:alias w:val="公司法定代表人"/>
                  <w:tag w:val="_GBC_d1f7cb193ab444ff8482a06aad12f0db"/>
                  <w:id w:val="-710725299"/>
                  <w:lock w:val="sdtLocked"/>
                  <w:placeholder>
                    <w:docPart w:val="GBC22222222222222222222222222222"/>
                  </w:placeholder>
                  <w:dataBinding w:prefixMappings="xmlns:clcid-cgi='clcid-cgi'" w:xpath="/*/clcid-cgi:GongSiFaDingDaiBiaoRen" w:storeItemID="{89EBAB94-44A0-46A2-B712-30D997D04A6D}"/>
                  <w:text/>
                </w:sdtPr>
                <w:sdtContent>
                  <w:r w:rsidR="007C45B3">
                    <w:rPr>
                      <w:rFonts w:hint="eastAsia"/>
                      <w:szCs w:val="21"/>
                    </w:rPr>
                    <w:t xml:space="preserve">陈继达                              </w:t>
                  </w:r>
                </w:sdtContent>
              </w:sdt>
              <w:r>
                <w:rPr>
                  <w:szCs w:val="21"/>
                </w:rPr>
                <w:t>主管会计工作负责人</w:t>
              </w:r>
              <w:r>
                <w:rPr>
                  <w:rFonts w:hint="eastAsia"/>
                  <w:szCs w:val="21"/>
                </w:rPr>
                <w:t>：</w:t>
              </w:r>
              <w:sdt>
                <w:sdtPr>
                  <w:rPr>
                    <w:rFonts w:hint="eastAsia"/>
                    <w:szCs w:val="21"/>
                  </w:rPr>
                  <w:alias w:val="主管会计工作负责人姓名"/>
                  <w:tag w:val="_GBC_45110b4746914613a7aad68cef7b1bed"/>
                  <w:id w:val="-1453478636"/>
                  <w:lock w:val="sdtLocked"/>
                  <w:placeholder>
                    <w:docPart w:val="GBC22222222222222222222222222222"/>
                  </w:placeholder>
                  <w:dataBinding w:prefixMappings="xmlns:clcid-mr='clcid-mr'" w:xpath="/*/clcid-mr:ZhuGuanKuaiJiGongZuoFuZeRenXingMing" w:storeItemID="{89EBAB94-44A0-46A2-B712-30D997D04A6D}"/>
                  <w:text/>
                </w:sdtPr>
                <w:sdtContent>
                  <w:r w:rsidR="00612FBE">
                    <w:rPr>
                      <w:rFonts w:hint="eastAsia"/>
                      <w:szCs w:val="21"/>
                    </w:rPr>
                    <w:t xml:space="preserve">王竞天 </w:t>
                  </w:r>
                </w:sdtContent>
              </w:sdt>
              <w:r>
                <w:rPr>
                  <w:szCs w:val="21"/>
                </w:rPr>
                <w:t>会计机构负责人</w:t>
              </w:r>
              <w:r>
                <w:rPr>
                  <w:rFonts w:hint="eastAsia"/>
                  <w:szCs w:val="21"/>
                </w:rPr>
                <w:t>：</w:t>
              </w:r>
              <w:sdt>
                <w:sdtPr>
                  <w:rPr>
                    <w:rFonts w:hint="eastAsia"/>
                    <w:szCs w:val="21"/>
                  </w:rPr>
                  <w:alias w:val="会计机构负责人姓名"/>
                  <w:tag w:val="_GBC_e7d70223996e482d9871cfff87704452"/>
                  <w:id w:val="1225253497"/>
                  <w:lock w:val="sdtLocked"/>
                  <w:placeholder>
                    <w:docPart w:val="GBC22222222222222222222222222222"/>
                  </w:placeholder>
                  <w:dataBinding w:prefixMappings="xmlns:clcid-mr='clcid-mr'" w:xpath="/*/clcid-mr:KuaiJiJiGouFuZeRenXingMing" w:storeItemID="{89EBAB94-44A0-46A2-B712-30D997D04A6D}"/>
                  <w:text/>
                </w:sdtPr>
                <w:sdtContent>
                  <w:r w:rsidR="00BF1FFB">
                    <w:rPr>
                      <w:rFonts w:hint="eastAsia"/>
                      <w:szCs w:val="21"/>
                    </w:rPr>
                    <w:t>王建荣</w:t>
                  </w:r>
                </w:sdtContent>
              </w:sdt>
            </w:p>
          </w:sdtContent>
        </w:sdt>
        <w:p w:rsidR="00495287" w:rsidRDefault="00495287">
          <w:pPr>
            <w:rPr>
              <w:szCs w:val="21"/>
            </w:rPr>
          </w:pPr>
        </w:p>
        <w:p w:rsidR="00495287" w:rsidRDefault="00495287">
          <w:pPr>
            <w:jc w:val="center"/>
            <w:rPr>
              <w:b/>
              <w:bCs/>
              <w:szCs w:val="21"/>
            </w:rPr>
          </w:pPr>
        </w:p>
        <w:sdt>
          <w:sdtPr>
            <w:rPr>
              <w:rFonts w:hint="eastAsia"/>
              <w:b/>
              <w:bCs/>
              <w:szCs w:val="21"/>
            </w:rPr>
            <w:tag w:val="_GBC_fa07832b39b14b348ba105d6cedbd7b8"/>
            <w:id w:val="-1797210396"/>
            <w:lock w:val="sdtLocked"/>
            <w:placeholder>
              <w:docPart w:val="GBC22222222222222222222222222222"/>
            </w:placeholder>
          </w:sdtPr>
          <w:sdtEndPr>
            <w:rPr>
              <w:b w:val="0"/>
              <w:bCs w:val="0"/>
            </w:rPr>
          </w:sdtEndPr>
          <w:sdtContent>
            <w:p w:rsidR="00495287" w:rsidRDefault="008B2CD9">
              <w:pPr>
                <w:jc w:val="center"/>
                <w:rPr>
                  <w:b/>
                  <w:bCs/>
                  <w:szCs w:val="21"/>
                </w:rPr>
              </w:pPr>
              <w:r>
                <w:rPr>
                  <w:rFonts w:hint="eastAsia"/>
                  <w:b/>
                  <w:bCs/>
                  <w:szCs w:val="21"/>
                </w:rPr>
                <w:t>母公司</w:t>
              </w:r>
              <w:r>
                <w:rPr>
                  <w:b/>
                  <w:bCs/>
                  <w:szCs w:val="21"/>
                </w:rPr>
                <w:t>现金流量表</w:t>
              </w:r>
            </w:p>
            <w:p w:rsidR="00495287" w:rsidRDefault="008B2CD9">
              <w:pPr>
                <w:jc w:val="center"/>
                <w:rPr>
                  <w:b/>
                  <w:bCs/>
                  <w:szCs w:val="21"/>
                </w:rPr>
              </w:pPr>
              <w:r>
                <w:rPr>
                  <w:szCs w:val="21"/>
                </w:rPr>
                <w:t>201</w:t>
              </w:r>
              <w:r>
                <w:rPr>
                  <w:rFonts w:hint="eastAsia"/>
                  <w:szCs w:val="21"/>
                </w:rPr>
                <w:t>4</w:t>
              </w:r>
              <w:r>
                <w:rPr>
                  <w:szCs w:val="21"/>
                </w:rPr>
                <w:t>年</w:t>
              </w:r>
              <w:r>
                <w:rPr>
                  <w:rFonts w:hint="eastAsia"/>
                  <w:szCs w:val="21"/>
                </w:rPr>
                <w:t>1—12</w:t>
              </w:r>
              <w:r>
                <w:rPr>
                  <w:szCs w:val="21"/>
                </w:rPr>
                <w:t>月</w:t>
              </w:r>
            </w:p>
            <w:p w:rsidR="00495287" w:rsidRDefault="008B2CD9">
              <w:pPr>
                <w:jc w:val="right"/>
                <w:rPr>
                  <w:szCs w:val="21"/>
                </w:rPr>
              </w:pPr>
              <w:r>
                <w:rPr>
                  <w:szCs w:val="21"/>
                </w:rPr>
                <w:t>单位:</w:t>
              </w:r>
              <w:sdt>
                <w:sdtPr>
                  <w:rPr>
                    <w:szCs w:val="21"/>
                  </w:rPr>
                  <w:alias w:val="单位：母公司现金流量表"/>
                  <w:tag w:val="_GBC_993ead81b27a41dfaccaacfaec8b7c78"/>
                  <w:id w:val="20697649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szCs w:val="21"/>
                </w:rPr>
                <w:t xml:space="preserve">  币种:</w:t>
              </w:r>
              <w:sdt>
                <w:sdtPr>
                  <w:rPr>
                    <w:szCs w:val="21"/>
                  </w:rPr>
                  <w:alias w:val="币种：母公司现金流量表"/>
                  <w:tag w:val="_GBC_2dd4b706d0a244a4b4c21166025356cc"/>
                  <w:id w:val="7705938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1"/>
                <w:gridCol w:w="995"/>
                <w:gridCol w:w="2208"/>
                <w:gridCol w:w="2195"/>
              </w:tblGrid>
              <w:tr w:rsidR="00A42B88" w:rsidTr="00A42B88">
                <w:tc>
                  <w:tcPr>
                    <w:tcW w:w="2017" w:type="pct"/>
                    <w:tcBorders>
                      <w:top w:val="outset" w:sz="6" w:space="0" w:color="auto"/>
                      <w:left w:val="outset" w:sz="6" w:space="0" w:color="auto"/>
                      <w:bottom w:val="outset" w:sz="6" w:space="0" w:color="auto"/>
                      <w:right w:val="outset" w:sz="6" w:space="0" w:color="auto"/>
                    </w:tcBorders>
                  </w:tcPr>
                  <w:p w:rsidR="00A42B88" w:rsidRDefault="00A42B88" w:rsidP="00A42B88">
                    <w:pPr>
                      <w:jc w:val="center"/>
                      <w:rPr>
                        <w:b/>
                        <w:bCs/>
                        <w:szCs w:val="21"/>
                      </w:rPr>
                    </w:pPr>
                    <w:r>
                      <w:rPr>
                        <w:b/>
                        <w:bCs/>
                        <w:szCs w:val="21"/>
                      </w:rPr>
                      <w:t>项目</w:t>
                    </w:r>
                  </w:p>
                </w:tc>
                <w:tc>
                  <w:tcPr>
                    <w:tcW w:w="550" w:type="pct"/>
                    <w:tcBorders>
                      <w:top w:val="outset" w:sz="6" w:space="0" w:color="auto"/>
                      <w:left w:val="outset" w:sz="6" w:space="0" w:color="auto"/>
                      <w:bottom w:val="outset" w:sz="6" w:space="0" w:color="auto"/>
                      <w:right w:val="outset" w:sz="6" w:space="0" w:color="auto"/>
                    </w:tcBorders>
                  </w:tcPr>
                  <w:p w:rsidR="00A42B88" w:rsidRDefault="00A42B88" w:rsidP="00A42B88">
                    <w:pPr>
                      <w:autoSpaceDE w:val="0"/>
                      <w:autoSpaceDN w:val="0"/>
                      <w:adjustRightInd w:val="0"/>
                      <w:jc w:val="center"/>
                      <w:rPr>
                        <w:b/>
                        <w:szCs w:val="21"/>
                      </w:rPr>
                    </w:pPr>
                    <w:r>
                      <w:rPr>
                        <w:b/>
                        <w:szCs w:val="21"/>
                      </w:rPr>
                      <w:t>附注</w:t>
                    </w:r>
                  </w:p>
                </w:tc>
                <w:tc>
                  <w:tcPr>
                    <w:tcW w:w="1220" w:type="pct"/>
                    <w:tcBorders>
                      <w:top w:val="outset" w:sz="6" w:space="0" w:color="auto"/>
                      <w:left w:val="outset" w:sz="6" w:space="0" w:color="auto"/>
                      <w:bottom w:val="outset" w:sz="6" w:space="0" w:color="auto"/>
                      <w:right w:val="outset" w:sz="6" w:space="0" w:color="auto"/>
                    </w:tcBorders>
                  </w:tcPr>
                  <w:p w:rsidR="00A42B88" w:rsidRDefault="00A42B88" w:rsidP="00A42B88">
                    <w:pPr>
                      <w:autoSpaceDE w:val="0"/>
                      <w:autoSpaceDN w:val="0"/>
                      <w:adjustRightInd w:val="0"/>
                      <w:jc w:val="center"/>
                      <w:rPr>
                        <w:b/>
                        <w:szCs w:val="21"/>
                      </w:rPr>
                    </w:pPr>
                    <w:r>
                      <w:rPr>
                        <w:b/>
                        <w:szCs w:val="21"/>
                      </w:rPr>
                      <w:t>本期</w:t>
                    </w:r>
                    <w:r>
                      <w:rPr>
                        <w:rFonts w:hint="eastAsia"/>
                        <w:b/>
                        <w:szCs w:val="21"/>
                      </w:rPr>
                      <w:t>发生</w:t>
                    </w:r>
                    <w:r>
                      <w:rPr>
                        <w:b/>
                        <w:szCs w:val="21"/>
                      </w:rPr>
                      <w:t>额</w:t>
                    </w:r>
                  </w:p>
                </w:tc>
                <w:tc>
                  <w:tcPr>
                    <w:tcW w:w="1213" w:type="pct"/>
                    <w:tcBorders>
                      <w:top w:val="outset" w:sz="6" w:space="0" w:color="auto"/>
                      <w:left w:val="outset" w:sz="6" w:space="0" w:color="auto"/>
                      <w:bottom w:val="outset" w:sz="6" w:space="0" w:color="auto"/>
                      <w:right w:val="outset" w:sz="6" w:space="0" w:color="auto"/>
                    </w:tcBorders>
                  </w:tcPr>
                  <w:p w:rsidR="00A42B88" w:rsidRDefault="00A42B88" w:rsidP="00A42B88">
                    <w:pPr>
                      <w:autoSpaceDE w:val="0"/>
                      <w:autoSpaceDN w:val="0"/>
                      <w:adjustRightInd w:val="0"/>
                      <w:jc w:val="center"/>
                      <w:rPr>
                        <w:b/>
                        <w:szCs w:val="21"/>
                      </w:rPr>
                    </w:pPr>
                    <w:r>
                      <w:rPr>
                        <w:b/>
                        <w:szCs w:val="21"/>
                      </w:rPr>
                      <w:t>上期</w:t>
                    </w:r>
                    <w:r>
                      <w:rPr>
                        <w:rFonts w:hint="eastAsia"/>
                        <w:b/>
                        <w:szCs w:val="21"/>
                      </w:rPr>
                      <w:t>发生</w:t>
                    </w:r>
                    <w:r>
                      <w:rPr>
                        <w:b/>
                        <w:szCs w:val="21"/>
                      </w:rPr>
                      <w:t>额</w:t>
                    </w:r>
                  </w:p>
                </w:tc>
              </w:tr>
              <w:tr w:rsidR="00A42B88" w:rsidTr="00A42B88">
                <w:tc>
                  <w:tcPr>
                    <w:tcW w:w="2017"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0000"/>
                        <w:szCs w:val="21"/>
                      </w:rPr>
                    </w:pPr>
                    <w:r>
                      <w:rPr>
                        <w:rFonts w:hint="eastAsia"/>
                        <w:b/>
                        <w:bCs/>
                        <w:szCs w:val="21"/>
                      </w:rPr>
                      <w:t>一、经营活动产生的现金流量：</w:t>
                    </w:r>
                  </w:p>
                </w:tc>
                <w:tc>
                  <w:tcPr>
                    <w:tcW w:w="550" w:type="pct"/>
                    <w:tcBorders>
                      <w:top w:val="outset" w:sz="6" w:space="0" w:color="auto"/>
                      <w:left w:val="outset" w:sz="6" w:space="0" w:color="auto"/>
                      <w:bottom w:val="outset" w:sz="6" w:space="0" w:color="auto"/>
                      <w:right w:val="outset" w:sz="6" w:space="0" w:color="auto"/>
                    </w:tcBorders>
                  </w:tcPr>
                  <w:p w:rsidR="00A42B88" w:rsidRDefault="00A42B88" w:rsidP="00A42B88">
                    <w:pPr>
                      <w:rPr>
                        <w:szCs w:val="21"/>
                      </w:rPr>
                    </w:pPr>
                  </w:p>
                </w:tc>
                <w:tc>
                  <w:tcPr>
                    <w:tcW w:w="1220" w:type="pct"/>
                    <w:tcBorders>
                      <w:top w:val="outset" w:sz="6" w:space="0" w:color="auto"/>
                      <w:left w:val="outset" w:sz="6" w:space="0" w:color="auto"/>
                      <w:bottom w:val="outset" w:sz="6" w:space="0" w:color="auto"/>
                      <w:right w:val="outset" w:sz="6" w:space="0" w:color="auto"/>
                    </w:tcBorders>
                  </w:tcPr>
                  <w:p w:rsidR="00A42B88" w:rsidRDefault="00A42B88" w:rsidP="00A42B88">
                    <w:pPr>
                      <w:rPr>
                        <w:szCs w:val="21"/>
                      </w:rPr>
                    </w:pPr>
                  </w:p>
                </w:tc>
                <w:tc>
                  <w:tcPr>
                    <w:tcW w:w="1213" w:type="pct"/>
                    <w:tcBorders>
                      <w:top w:val="outset" w:sz="6" w:space="0" w:color="auto"/>
                      <w:left w:val="outset" w:sz="6" w:space="0" w:color="auto"/>
                      <w:bottom w:val="outset" w:sz="6" w:space="0" w:color="auto"/>
                      <w:right w:val="outset" w:sz="6" w:space="0" w:color="auto"/>
                    </w:tcBorders>
                  </w:tcPr>
                  <w:p w:rsidR="00A42B88" w:rsidRDefault="00A42B88" w:rsidP="00A42B88">
                    <w:pPr>
                      <w:rPr>
                        <w:szCs w:val="21"/>
                      </w:rPr>
                    </w:pPr>
                  </w:p>
                </w:tc>
              </w:tr>
              <w:tr w:rsidR="00A42B88" w:rsidTr="00A42B88">
                <w:tc>
                  <w:tcPr>
                    <w:tcW w:w="2017" w:type="pct"/>
                    <w:tcBorders>
                      <w:top w:val="outset" w:sz="6" w:space="0" w:color="auto"/>
                      <w:left w:val="outset" w:sz="6" w:space="0" w:color="auto"/>
                      <w:bottom w:val="outset" w:sz="6" w:space="0" w:color="auto"/>
                      <w:right w:val="outset" w:sz="6" w:space="0" w:color="auto"/>
                    </w:tcBorders>
                  </w:tcPr>
                  <w:p w:rsidR="00A42B88" w:rsidRDefault="00A42B88" w:rsidP="00A42B88">
                    <w:pPr>
                      <w:ind w:firstLineChars="100" w:firstLine="210"/>
                      <w:rPr>
                        <w:color w:val="000000"/>
                        <w:szCs w:val="21"/>
                      </w:rPr>
                    </w:pPr>
                    <w:r>
                      <w:rPr>
                        <w:rFonts w:hint="eastAsia"/>
                        <w:szCs w:val="21"/>
                      </w:rPr>
                      <w:t>销售商品、提供劳务收到的现金</w:t>
                    </w:r>
                  </w:p>
                </w:tc>
                <w:sdt>
                  <w:sdtPr>
                    <w:rPr>
                      <w:szCs w:val="21"/>
                    </w:rPr>
                    <w:alias w:val="附注_销售商品提供劳务收到的现金"/>
                    <w:tag w:val="_GBC_605039522a294c848db6514f3b858e3c"/>
                    <w:id w:val="-11059741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销售商品提供劳务收到的现金"/>
                    <w:tag w:val="_GBC_26a0a8a7558d417e9aa2d6eae01a21fd"/>
                    <w:id w:val="-1984992617"/>
                    <w:lock w:val="sdtLocked"/>
                  </w:sdtPr>
                  <w:sdtContent>
                    <w:tc>
                      <w:tcPr>
                        <w:tcW w:w="122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14,456,970.60</w:t>
                        </w:r>
                      </w:p>
                    </w:tc>
                  </w:sdtContent>
                </w:sdt>
                <w:sdt>
                  <w:sdtPr>
                    <w:rPr>
                      <w:szCs w:val="21"/>
                    </w:rPr>
                    <w:alias w:val="销售商品提供劳务收到的现金"/>
                    <w:tag w:val="_GBC_05e5c53359124c5e94c7a8fc62228bce"/>
                    <w:id w:val="1778286437"/>
                    <w:lock w:val="sdtLocked"/>
                  </w:sdtPr>
                  <w:sdtContent>
                    <w:tc>
                      <w:tcPr>
                        <w:tcW w:w="1213"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17,633,876.44</w:t>
                        </w:r>
                      </w:p>
                    </w:tc>
                  </w:sdtContent>
                </w:sdt>
              </w:tr>
              <w:tr w:rsidR="00A42B88" w:rsidTr="00A42B88">
                <w:tc>
                  <w:tcPr>
                    <w:tcW w:w="2017" w:type="pct"/>
                    <w:tcBorders>
                      <w:top w:val="outset" w:sz="6" w:space="0" w:color="auto"/>
                      <w:left w:val="outset" w:sz="6" w:space="0" w:color="auto"/>
                      <w:bottom w:val="outset" w:sz="6" w:space="0" w:color="auto"/>
                      <w:right w:val="outset" w:sz="6" w:space="0" w:color="auto"/>
                    </w:tcBorders>
                  </w:tcPr>
                  <w:p w:rsidR="00A42B88" w:rsidRDefault="00A42B88" w:rsidP="00A42B88">
                    <w:pPr>
                      <w:ind w:firstLineChars="100" w:firstLine="210"/>
                      <w:rPr>
                        <w:color w:val="000000"/>
                        <w:szCs w:val="21"/>
                      </w:rPr>
                    </w:pPr>
                    <w:r>
                      <w:rPr>
                        <w:rFonts w:hint="eastAsia"/>
                        <w:szCs w:val="21"/>
                      </w:rPr>
                      <w:t>收到的税费返还</w:t>
                    </w:r>
                  </w:p>
                </w:tc>
                <w:sdt>
                  <w:sdtPr>
                    <w:rPr>
                      <w:szCs w:val="21"/>
                    </w:rPr>
                    <w:alias w:val="附注_收到的税费返还"/>
                    <w:tag w:val="_GBC_8eb77bbdbf4c47a8a925b440c63b905c"/>
                    <w:id w:val="-172930256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收到的税费返还"/>
                    <w:tag w:val="_GBC_ee0a170a65c340459ceaa6addfec3107"/>
                    <w:id w:val="569310923"/>
                    <w:lock w:val="sdtLocked"/>
                  </w:sdtPr>
                  <w:sdtContent>
                    <w:tc>
                      <w:tcPr>
                        <w:tcW w:w="122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p>
                    </w:tc>
                  </w:sdtContent>
                </w:sdt>
                <w:sdt>
                  <w:sdtPr>
                    <w:rPr>
                      <w:szCs w:val="21"/>
                    </w:rPr>
                    <w:alias w:val="收到的税费返还"/>
                    <w:tag w:val="_GBC_447db6067afa41abba002ffed5fb7e91"/>
                    <w:id w:val="525830624"/>
                    <w:lock w:val="sdtLocked"/>
                  </w:sdtPr>
                  <w:sdtContent>
                    <w:tc>
                      <w:tcPr>
                        <w:tcW w:w="1213"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p>
                    </w:tc>
                  </w:sdtContent>
                </w:sdt>
              </w:tr>
              <w:tr w:rsidR="00A42B88" w:rsidTr="00A42B88">
                <w:tc>
                  <w:tcPr>
                    <w:tcW w:w="2017" w:type="pct"/>
                    <w:tcBorders>
                      <w:top w:val="outset" w:sz="6" w:space="0" w:color="auto"/>
                      <w:left w:val="outset" w:sz="6" w:space="0" w:color="auto"/>
                      <w:bottom w:val="outset" w:sz="6" w:space="0" w:color="auto"/>
                      <w:right w:val="outset" w:sz="6" w:space="0" w:color="auto"/>
                    </w:tcBorders>
                  </w:tcPr>
                  <w:p w:rsidR="00A42B88" w:rsidRDefault="00A42B88" w:rsidP="00A42B88">
                    <w:pPr>
                      <w:ind w:firstLineChars="100" w:firstLine="210"/>
                      <w:rPr>
                        <w:color w:val="000000"/>
                        <w:szCs w:val="21"/>
                      </w:rPr>
                    </w:pPr>
                    <w:r>
                      <w:rPr>
                        <w:rFonts w:hint="eastAsia"/>
                        <w:szCs w:val="21"/>
                      </w:rPr>
                      <w:t>收到其他与经营活动有关的现金</w:t>
                    </w:r>
                  </w:p>
                </w:tc>
                <w:sdt>
                  <w:sdtPr>
                    <w:rPr>
                      <w:szCs w:val="21"/>
                    </w:rPr>
                    <w:alias w:val="附注_收到的其他与经营活动有关的现金"/>
                    <w:tag w:val="_GBC_a082de20afc34bb0bef1856bfbeac469"/>
                    <w:id w:val="-1189221733"/>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收到的其他与经营活动有关的现金"/>
                    <w:tag w:val="_GBC_ceeebc045b4c4666960e378cb1447232"/>
                    <w:id w:val="-1233854008"/>
                    <w:lock w:val="sdtLocked"/>
                  </w:sdtPr>
                  <w:sdtContent>
                    <w:tc>
                      <w:tcPr>
                        <w:tcW w:w="122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5,832,902,179.24</w:t>
                        </w:r>
                      </w:p>
                    </w:tc>
                  </w:sdtContent>
                </w:sdt>
                <w:sdt>
                  <w:sdtPr>
                    <w:rPr>
                      <w:szCs w:val="21"/>
                    </w:rPr>
                    <w:alias w:val="收到的其他与经营活动有关的现金"/>
                    <w:tag w:val="_GBC_f6856dc7490d41cf8df5583b50d22f13"/>
                    <w:id w:val="242459530"/>
                    <w:lock w:val="sdtLocked"/>
                  </w:sdtPr>
                  <w:sdtContent>
                    <w:tc>
                      <w:tcPr>
                        <w:tcW w:w="1213"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412,085,243.56</w:t>
                        </w:r>
                      </w:p>
                    </w:tc>
                  </w:sdtContent>
                </w:sdt>
              </w:tr>
              <w:tr w:rsidR="00A42B88" w:rsidTr="00A42B88">
                <w:tc>
                  <w:tcPr>
                    <w:tcW w:w="2017" w:type="pct"/>
                    <w:tcBorders>
                      <w:top w:val="outset" w:sz="6" w:space="0" w:color="auto"/>
                      <w:left w:val="outset" w:sz="6" w:space="0" w:color="auto"/>
                      <w:bottom w:val="outset" w:sz="6" w:space="0" w:color="auto"/>
                      <w:right w:val="outset" w:sz="6" w:space="0" w:color="auto"/>
                    </w:tcBorders>
                  </w:tcPr>
                  <w:p w:rsidR="00A42B88" w:rsidRDefault="00A42B88" w:rsidP="00A42B88">
                    <w:pPr>
                      <w:ind w:firstLineChars="200" w:firstLine="420"/>
                      <w:rPr>
                        <w:color w:val="000000"/>
                        <w:szCs w:val="21"/>
                      </w:rPr>
                    </w:pPr>
                    <w:r>
                      <w:rPr>
                        <w:rFonts w:hint="eastAsia"/>
                        <w:szCs w:val="21"/>
                      </w:rPr>
                      <w:t>经营活动现金流入小计</w:t>
                    </w:r>
                  </w:p>
                </w:tc>
                <w:sdt>
                  <w:sdtPr>
                    <w:rPr>
                      <w:szCs w:val="21"/>
                    </w:rPr>
                    <w:alias w:val="附注_经营活动现金流入小计"/>
                    <w:tag w:val="_GBC_c0b08bc225234d389d4be625a45e7012"/>
                    <w:id w:val="886072430"/>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经营活动现金流入小计"/>
                    <w:tag w:val="_GBC_3b0be85fe5024f3c8389f11883e52a2d"/>
                    <w:id w:val="599925770"/>
                    <w:lock w:val="sdtLocked"/>
                  </w:sdtPr>
                  <w:sdtContent>
                    <w:tc>
                      <w:tcPr>
                        <w:tcW w:w="122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5,847,359,149.84</w:t>
                        </w:r>
                      </w:p>
                    </w:tc>
                  </w:sdtContent>
                </w:sdt>
                <w:sdt>
                  <w:sdtPr>
                    <w:rPr>
                      <w:szCs w:val="21"/>
                    </w:rPr>
                    <w:alias w:val="经营活动现金流入小计"/>
                    <w:tag w:val="_GBC_8d4b347eb1b0406ab1031ee33e91a0bb"/>
                    <w:id w:val="-383481856"/>
                    <w:lock w:val="sdtLocked"/>
                  </w:sdtPr>
                  <w:sdtContent>
                    <w:tc>
                      <w:tcPr>
                        <w:tcW w:w="1213"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429,719,120.00</w:t>
                        </w:r>
                      </w:p>
                    </w:tc>
                  </w:sdtContent>
                </w:sdt>
              </w:tr>
              <w:tr w:rsidR="00A42B88" w:rsidTr="00A42B88">
                <w:tc>
                  <w:tcPr>
                    <w:tcW w:w="2017" w:type="pct"/>
                    <w:tcBorders>
                      <w:top w:val="outset" w:sz="6" w:space="0" w:color="auto"/>
                      <w:left w:val="outset" w:sz="6" w:space="0" w:color="auto"/>
                      <w:bottom w:val="outset" w:sz="6" w:space="0" w:color="auto"/>
                      <w:right w:val="outset" w:sz="6" w:space="0" w:color="auto"/>
                    </w:tcBorders>
                  </w:tcPr>
                  <w:p w:rsidR="00A42B88" w:rsidRDefault="00A42B88" w:rsidP="00A42B88">
                    <w:pPr>
                      <w:ind w:firstLineChars="100" w:firstLine="210"/>
                      <w:rPr>
                        <w:szCs w:val="21"/>
                      </w:rPr>
                    </w:pPr>
                    <w:r>
                      <w:rPr>
                        <w:rFonts w:hint="eastAsia"/>
                        <w:szCs w:val="21"/>
                      </w:rPr>
                      <w:t>购买商品、接受劳务支付的现金</w:t>
                    </w:r>
                  </w:p>
                </w:tc>
                <w:sdt>
                  <w:sdtPr>
                    <w:rPr>
                      <w:szCs w:val="21"/>
                    </w:rPr>
                    <w:alias w:val="附注_购买商品接受劳务支付的现金"/>
                    <w:tag w:val="_GBC_ce0ca858af8c4337916a0ed534439006"/>
                    <w:id w:val="-1164861108"/>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购买商品接受劳务支付的现金"/>
                    <w:tag w:val="_GBC_695cc505466e453aaf12a5694eb77c5f"/>
                    <w:id w:val="1362246126"/>
                    <w:lock w:val="sdtLocked"/>
                  </w:sdtPr>
                  <w:sdtContent>
                    <w:tc>
                      <w:tcPr>
                        <w:tcW w:w="122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p>
                    </w:tc>
                  </w:sdtContent>
                </w:sdt>
                <w:sdt>
                  <w:sdtPr>
                    <w:rPr>
                      <w:szCs w:val="21"/>
                    </w:rPr>
                    <w:alias w:val="购买商品接受劳务支付的现金"/>
                    <w:tag w:val="_GBC_7b7db7ab3b7845cc80c2e36d22f48d53"/>
                    <w:id w:val="-1133092225"/>
                    <w:lock w:val="sdtLocked"/>
                  </w:sdtPr>
                  <w:sdtContent>
                    <w:tc>
                      <w:tcPr>
                        <w:tcW w:w="1213"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603,394.08</w:t>
                        </w:r>
                      </w:p>
                    </w:tc>
                  </w:sdtContent>
                </w:sdt>
              </w:tr>
              <w:tr w:rsidR="00A42B88" w:rsidTr="00A42B88">
                <w:tc>
                  <w:tcPr>
                    <w:tcW w:w="2017" w:type="pct"/>
                    <w:tcBorders>
                      <w:top w:val="outset" w:sz="6" w:space="0" w:color="auto"/>
                      <w:left w:val="outset" w:sz="6" w:space="0" w:color="auto"/>
                      <w:bottom w:val="outset" w:sz="6" w:space="0" w:color="auto"/>
                      <w:right w:val="outset" w:sz="6" w:space="0" w:color="auto"/>
                    </w:tcBorders>
                  </w:tcPr>
                  <w:p w:rsidR="00A42B88" w:rsidRDefault="00A42B88" w:rsidP="00A42B88">
                    <w:pPr>
                      <w:ind w:firstLineChars="100" w:firstLine="210"/>
                      <w:rPr>
                        <w:szCs w:val="21"/>
                      </w:rPr>
                    </w:pPr>
                    <w:r>
                      <w:rPr>
                        <w:rFonts w:hint="eastAsia"/>
                        <w:szCs w:val="21"/>
                      </w:rPr>
                      <w:t>支付给职工以及为职工支付的现金</w:t>
                    </w:r>
                  </w:p>
                </w:tc>
                <w:sdt>
                  <w:sdtPr>
                    <w:rPr>
                      <w:szCs w:val="21"/>
                    </w:rPr>
                    <w:alias w:val="附注_支付给职工以及为职工支付的现金"/>
                    <w:tag w:val="_GBC_88b3e9db5418440989fa99464de061e8"/>
                    <w:id w:val="-322124868"/>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支付给职工以及为职工支付的现金"/>
                    <w:tag w:val="_GBC_a2ad1d7953b941588c4844a2fb94f1ca"/>
                    <w:id w:val="1577168953"/>
                    <w:lock w:val="sdtLocked"/>
                  </w:sdtPr>
                  <w:sdtContent>
                    <w:tc>
                      <w:tcPr>
                        <w:tcW w:w="122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47,072,956.10</w:t>
                        </w:r>
                      </w:p>
                    </w:tc>
                  </w:sdtContent>
                </w:sdt>
                <w:sdt>
                  <w:sdtPr>
                    <w:rPr>
                      <w:szCs w:val="21"/>
                    </w:rPr>
                    <w:alias w:val="支付给职工以及为职工支付的现金"/>
                    <w:tag w:val="_GBC_88919a7d686d4bc5bbdfed9c0440019b"/>
                    <w:id w:val="-772079488"/>
                    <w:lock w:val="sdtLocked"/>
                  </w:sdtPr>
                  <w:sdtContent>
                    <w:tc>
                      <w:tcPr>
                        <w:tcW w:w="1213"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51,965,778.82</w:t>
                        </w:r>
                      </w:p>
                    </w:tc>
                  </w:sdtContent>
                </w:sdt>
              </w:tr>
              <w:tr w:rsidR="00A42B88" w:rsidTr="00A42B88">
                <w:tc>
                  <w:tcPr>
                    <w:tcW w:w="2017" w:type="pct"/>
                    <w:tcBorders>
                      <w:top w:val="outset" w:sz="6" w:space="0" w:color="auto"/>
                      <w:left w:val="outset" w:sz="6" w:space="0" w:color="auto"/>
                      <w:bottom w:val="outset" w:sz="6" w:space="0" w:color="auto"/>
                      <w:right w:val="outset" w:sz="6" w:space="0" w:color="auto"/>
                    </w:tcBorders>
                  </w:tcPr>
                  <w:p w:rsidR="00A42B88" w:rsidRDefault="00A42B88" w:rsidP="00A42B88">
                    <w:pPr>
                      <w:ind w:firstLineChars="100" w:firstLine="210"/>
                      <w:rPr>
                        <w:szCs w:val="21"/>
                      </w:rPr>
                    </w:pPr>
                    <w:r>
                      <w:rPr>
                        <w:rFonts w:hint="eastAsia"/>
                        <w:szCs w:val="21"/>
                      </w:rPr>
                      <w:t>支付的各项税费</w:t>
                    </w:r>
                  </w:p>
                </w:tc>
                <w:sdt>
                  <w:sdtPr>
                    <w:rPr>
                      <w:szCs w:val="21"/>
                    </w:rPr>
                    <w:alias w:val="附注_支付的各项税费"/>
                    <w:tag w:val="_GBC_dc3cc8ee517942d089e1a214aa409604"/>
                    <w:id w:val="2128270259"/>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支付的各项税费"/>
                    <w:tag w:val="_GBC_c2a673debc6d4e239e25d63ad8b658e5"/>
                    <w:id w:val="-349335904"/>
                    <w:lock w:val="sdtLocked"/>
                  </w:sdtPr>
                  <w:sdtContent>
                    <w:tc>
                      <w:tcPr>
                        <w:tcW w:w="122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6,509,961.47</w:t>
                        </w:r>
                      </w:p>
                    </w:tc>
                  </w:sdtContent>
                </w:sdt>
                <w:sdt>
                  <w:sdtPr>
                    <w:rPr>
                      <w:szCs w:val="21"/>
                    </w:rPr>
                    <w:alias w:val="支付的各项税费"/>
                    <w:tag w:val="_GBC_3a3b5133bd32484598c95fd281047a6c"/>
                    <w:id w:val="-378405999"/>
                    <w:lock w:val="sdtLocked"/>
                  </w:sdtPr>
                  <w:sdtContent>
                    <w:tc>
                      <w:tcPr>
                        <w:tcW w:w="1213"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3,836,699.95</w:t>
                        </w:r>
                      </w:p>
                    </w:tc>
                  </w:sdtContent>
                </w:sdt>
              </w:tr>
              <w:tr w:rsidR="00A42B88" w:rsidTr="00A42B88">
                <w:tc>
                  <w:tcPr>
                    <w:tcW w:w="2017" w:type="pct"/>
                    <w:tcBorders>
                      <w:top w:val="outset" w:sz="6" w:space="0" w:color="auto"/>
                      <w:left w:val="outset" w:sz="6" w:space="0" w:color="auto"/>
                      <w:bottom w:val="outset" w:sz="6" w:space="0" w:color="auto"/>
                      <w:right w:val="outset" w:sz="6" w:space="0" w:color="auto"/>
                    </w:tcBorders>
                  </w:tcPr>
                  <w:p w:rsidR="00A42B88" w:rsidRDefault="00A42B88" w:rsidP="00A42B88">
                    <w:pPr>
                      <w:ind w:firstLineChars="100" w:firstLine="210"/>
                      <w:rPr>
                        <w:szCs w:val="21"/>
                      </w:rPr>
                    </w:pPr>
                    <w:r>
                      <w:rPr>
                        <w:rFonts w:hint="eastAsia"/>
                        <w:szCs w:val="21"/>
                      </w:rPr>
                      <w:t>支付其他与经营活动有关的现金</w:t>
                    </w:r>
                  </w:p>
                </w:tc>
                <w:sdt>
                  <w:sdtPr>
                    <w:rPr>
                      <w:szCs w:val="21"/>
                    </w:rPr>
                    <w:alias w:val="附注_支付的其他与经营活动有关的现金"/>
                    <w:tag w:val="_GBC_e9b4ea901ff0479cb63510fcaa60fad0"/>
                    <w:id w:val="127628832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支付的其他与经营活动有关的现金"/>
                    <w:tag w:val="_GBC_fc0287f0660c4639897e7d3989286094"/>
                    <w:id w:val="-773400197"/>
                    <w:lock w:val="sdtLocked"/>
                  </w:sdtPr>
                  <w:sdtContent>
                    <w:tc>
                      <w:tcPr>
                        <w:tcW w:w="122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3,539,988,036.30</w:t>
                        </w:r>
                      </w:p>
                    </w:tc>
                  </w:sdtContent>
                </w:sdt>
                <w:sdt>
                  <w:sdtPr>
                    <w:rPr>
                      <w:szCs w:val="21"/>
                    </w:rPr>
                    <w:alias w:val="支付的其他与经营活动有关的现金"/>
                    <w:tag w:val="_GBC_4c015bad09cd43ee8c7730dd8e2c7abe"/>
                    <w:id w:val="-1637324952"/>
                    <w:lock w:val="sdtLocked"/>
                  </w:sdtPr>
                  <w:sdtContent>
                    <w:tc>
                      <w:tcPr>
                        <w:tcW w:w="1213"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2,732,119,267.37</w:t>
                        </w:r>
                      </w:p>
                    </w:tc>
                  </w:sdtContent>
                </w:sdt>
              </w:tr>
              <w:tr w:rsidR="00A42B88" w:rsidTr="00A42B88">
                <w:tc>
                  <w:tcPr>
                    <w:tcW w:w="2017" w:type="pct"/>
                    <w:tcBorders>
                      <w:top w:val="outset" w:sz="6" w:space="0" w:color="auto"/>
                      <w:left w:val="outset" w:sz="6" w:space="0" w:color="auto"/>
                      <w:bottom w:val="outset" w:sz="6" w:space="0" w:color="auto"/>
                      <w:right w:val="outset" w:sz="6" w:space="0" w:color="auto"/>
                    </w:tcBorders>
                  </w:tcPr>
                  <w:p w:rsidR="00A42B88" w:rsidRDefault="00A42B88" w:rsidP="00A42B88">
                    <w:pPr>
                      <w:ind w:firstLineChars="200" w:firstLine="420"/>
                      <w:rPr>
                        <w:color w:val="000000"/>
                        <w:szCs w:val="21"/>
                      </w:rPr>
                    </w:pPr>
                    <w:r>
                      <w:rPr>
                        <w:rFonts w:hint="eastAsia"/>
                        <w:szCs w:val="21"/>
                      </w:rPr>
                      <w:t>经营活动现金流出小计</w:t>
                    </w:r>
                  </w:p>
                </w:tc>
                <w:sdt>
                  <w:sdtPr>
                    <w:rPr>
                      <w:szCs w:val="21"/>
                    </w:rPr>
                    <w:alias w:val="附注_经营活动现金流出小计"/>
                    <w:tag w:val="_GBC_68f0e77dc3544c89887b86896352e48a"/>
                    <w:id w:val="147525338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经营活动现金流出小计"/>
                    <w:tag w:val="_GBC_7548f56e30094a2b8dfcb3c9688fa0cf"/>
                    <w:id w:val="-1516455225"/>
                    <w:lock w:val="sdtLocked"/>
                  </w:sdtPr>
                  <w:sdtContent>
                    <w:tc>
                      <w:tcPr>
                        <w:tcW w:w="122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3,593,570,953.87</w:t>
                        </w:r>
                      </w:p>
                    </w:tc>
                  </w:sdtContent>
                </w:sdt>
                <w:sdt>
                  <w:sdtPr>
                    <w:rPr>
                      <w:szCs w:val="21"/>
                    </w:rPr>
                    <w:alias w:val="经营活动现金流出小计"/>
                    <w:tag w:val="_GBC_e020ff4a8d6440668287bab4c93ac14b"/>
                    <w:id w:val="-1029095268"/>
                    <w:lock w:val="sdtLocked"/>
                  </w:sdtPr>
                  <w:sdtContent>
                    <w:tc>
                      <w:tcPr>
                        <w:tcW w:w="1213"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2,788,525,140.22</w:t>
                        </w:r>
                      </w:p>
                    </w:tc>
                  </w:sdtContent>
                </w:sdt>
              </w:tr>
              <w:tr w:rsidR="00A42B88" w:rsidTr="00A42B88">
                <w:tc>
                  <w:tcPr>
                    <w:tcW w:w="2017" w:type="pct"/>
                    <w:tcBorders>
                      <w:top w:val="outset" w:sz="6" w:space="0" w:color="auto"/>
                      <w:left w:val="outset" w:sz="6" w:space="0" w:color="auto"/>
                      <w:bottom w:val="outset" w:sz="6" w:space="0" w:color="auto"/>
                      <w:right w:val="outset" w:sz="6" w:space="0" w:color="auto"/>
                    </w:tcBorders>
                  </w:tcPr>
                  <w:p w:rsidR="00A42B88" w:rsidRDefault="00A42B88" w:rsidP="00A42B88">
                    <w:pPr>
                      <w:ind w:firstLineChars="100" w:firstLine="210"/>
                      <w:rPr>
                        <w:color w:val="000000"/>
                        <w:szCs w:val="21"/>
                      </w:rPr>
                    </w:pPr>
                    <w:r>
                      <w:rPr>
                        <w:rFonts w:hint="eastAsia"/>
                        <w:szCs w:val="21"/>
                      </w:rPr>
                      <w:t>经营活动产生的现金流量净额</w:t>
                    </w:r>
                  </w:p>
                </w:tc>
                <w:sdt>
                  <w:sdtPr>
                    <w:rPr>
                      <w:szCs w:val="21"/>
                    </w:rPr>
                    <w:alias w:val="附注_经营活动现金流量净额"/>
                    <w:tag w:val="_GBC_e49a6d18583d4f9e85d9f24b84c73e48"/>
                    <w:id w:val="-262837490"/>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经营活动现金流量净额"/>
                    <w:tag w:val="_GBC_edbc5c88fe1c4df1ace5ee2bbe84843b"/>
                    <w:id w:val="1447882250"/>
                    <w:lock w:val="sdtLocked"/>
                  </w:sdtPr>
                  <w:sdtContent>
                    <w:tc>
                      <w:tcPr>
                        <w:tcW w:w="122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2,253,788,195.97</w:t>
                        </w:r>
                      </w:p>
                    </w:tc>
                  </w:sdtContent>
                </w:sdt>
                <w:sdt>
                  <w:sdtPr>
                    <w:rPr>
                      <w:szCs w:val="21"/>
                    </w:rPr>
                    <w:alias w:val="经营活动现金流量净额"/>
                    <w:tag w:val="_GBC_ac48b37a318243fd876f6329e4de3454"/>
                    <w:id w:val="1506786051"/>
                    <w:lock w:val="sdtLocked"/>
                  </w:sdtPr>
                  <w:sdtContent>
                    <w:tc>
                      <w:tcPr>
                        <w:tcW w:w="1213"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-2,358,806,020.22</w:t>
                        </w:r>
                      </w:p>
                    </w:tc>
                  </w:sdtContent>
                </w:sdt>
              </w:tr>
              <w:tr w:rsidR="00A42B88" w:rsidTr="00A42B88">
                <w:tc>
                  <w:tcPr>
                    <w:tcW w:w="2017"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0000"/>
                        <w:szCs w:val="21"/>
                      </w:rPr>
                    </w:pPr>
                    <w:r>
                      <w:rPr>
                        <w:rFonts w:hint="eastAsia"/>
                        <w:b/>
                        <w:bCs/>
                        <w:szCs w:val="21"/>
                      </w:rPr>
                      <w:t>二、投资活动产生的现金流量：</w:t>
                    </w:r>
                  </w:p>
                </w:tc>
                <w:tc>
                  <w:tcPr>
                    <w:tcW w:w="550"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color w:val="008000"/>
                        <w:szCs w:val="21"/>
                      </w:rPr>
                    </w:pPr>
                  </w:p>
                </w:tc>
                <w:tc>
                  <w:tcPr>
                    <w:tcW w:w="1213"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color w:val="008000"/>
                        <w:szCs w:val="21"/>
                      </w:rPr>
                    </w:pPr>
                  </w:p>
                </w:tc>
              </w:tr>
              <w:tr w:rsidR="00A42B88" w:rsidTr="00A42B88">
                <w:tc>
                  <w:tcPr>
                    <w:tcW w:w="2017" w:type="pct"/>
                    <w:tcBorders>
                      <w:top w:val="outset" w:sz="6" w:space="0" w:color="auto"/>
                      <w:left w:val="outset" w:sz="6" w:space="0" w:color="auto"/>
                      <w:bottom w:val="outset" w:sz="6" w:space="0" w:color="auto"/>
                      <w:right w:val="outset" w:sz="6" w:space="0" w:color="auto"/>
                    </w:tcBorders>
                  </w:tcPr>
                  <w:p w:rsidR="00A42B88" w:rsidRDefault="00A42B88" w:rsidP="00A42B88">
                    <w:pPr>
                      <w:ind w:firstLineChars="100" w:firstLine="210"/>
                      <w:rPr>
                        <w:szCs w:val="21"/>
                      </w:rPr>
                    </w:pPr>
                    <w:r>
                      <w:rPr>
                        <w:rFonts w:hint="eastAsia"/>
                        <w:szCs w:val="21"/>
                      </w:rPr>
                      <w:t>收回投资收到的现金</w:t>
                    </w:r>
                  </w:p>
                </w:tc>
                <w:sdt>
                  <w:sdtPr>
                    <w:rPr>
                      <w:szCs w:val="21"/>
                    </w:rPr>
                    <w:alias w:val="附注_收回投资所收到的现金"/>
                    <w:tag w:val="_GBC_b7a11a195b604feaa1a0883f4cd62dc9"/>
                    <w:id w:val="-975839696"/>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收回投资所收到的现金"/>
                    <w:tag w:val="_GBC_4cf53dc1685e4ddf97dbb2ed4c0ebc60"/>
                    <w:id w:val="857854098"/>
                    <w:lock w:val="sdtLocked"/>
                  </w:sdtPr>
                  <w:sdtContent>
                    <w:tc>
                      <w:tcPr>
                        <w:tcW w:w="122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235,523,364.83</w:t>
                        </w:r>
                      </w:p>
                    </w:tc>
                  </w:sdtContent>
                </w:sdt>
                <w:sdt>
                  <w:sdtPr>
                    <w:rPr>
                      <w:szCs w:val="21"/>
                    </w:rPr>
                    <w:alias w:val="收回投资所收到的现金"/>
                    <w:tag w:val="_GBC_e353bd01067741b7a51ca94e2136bb0e"/>
                    <w:id w:val="-708024480"/>
                    <w:lock w:val="sdtLocked"/>
                  </w:sdtPr>
                  <w:sdtContent>
                    <w:tc>
                      <w:tcPr>
                        <w:tcW w:w="1213"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739,716,789.16</w:t>
                        </w:r>
                      </w:p>
                    </w:tc>
                  </w:sdtContent>
                </w:sdt>
              </w:tr>
              <w:tr w:rsidR="00A42B88" w:rsidTr="00A42B88">
                <w:tc>
                  <w:tcPr>
                    <w:tcW w:w="2017" w:type="pct"/>
                    <w:tcBorders>
                      <w:top w:val="outset" w:sz="6" w:space="0" w:color="auto"/>
                      <w:left w:val="outset" w:sz="6" w:space="0" w:color="auto"/>
                      <w:bottom w:val="outset" w:sz="6" w:space="0" w:color="auto"/>
                      <w:right w:val="outset" w:sz="6" w:space="0" w:color="auto"/>
                    </w:tcBorders>
                  </w:tcPr>
                  <w:p w:rsidR="00A42B88" w:rsidRDefault="00A42B88" w:rsidP="00A42B88">
                    <w:pPr>
                      <w:ind w:firstLineChars="100" w:firstLine="210"/>
                      <w:rPr>
                        <w:szCs w:val="21"/>
                      </w:rPr>
                    </w:pPr>
                    <w:r>
                      <w:rPr>
                        <w:rFonts w:hint="eastAsia"/>
                        <w:szCs w:val="21"/>
                      </w:rPr>
                      <w:t>取得投资收益收到的现金</w:t>
                    </w:r>
                  </w:p>
                </w:tc>
                <w:sdt>
                  <w:sdtPr>
                    <w:rPr>
                      <w:szCs w:val="21"/>
                    </w:rPr>
                    <w:alias w:val="附注_取得投资收益所收到的现金"/>
                    <w:tag w:val="_GBC_23b33d5daea14607a2562deba2ec338a"/>
                    <w:id w:val="961772376"/>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取得投资收益所收到的现金"/>
                    <w:tag w:val="_GBC_bd221de6e9f942dd8e1f1dcd222a6777"/>
                    <w:id w:val="1231267570"/>
                    <w:lock w:val="sdtLocked"/>
                  </w:sdtPr>
                  <w:sdtContent>
                    <w:tc>
                      <w:tcPr>
                        <w:tcW w:w="122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13,167,648.83</w:t>
                        </w:r>
                      </w:p>
                    </w:tc>
                  </w:sdtContent>
                </w:sdt>
                <w:sdt>
                  <w:sdtPr>
                    <w:rPr>
                      <w:szCs w:val="21"/>
                    </w:rPr>
                    <w:alias w:val="取得投资收益所收到的现金"/>
                    <w:tag w:val="_GBC_77f296066fd449e292dffb880e3948f6"/>
                    <w:id w:val="-304703131"/>
                    <w:lock w:val="sdtLocked"/>
                  </w:sdtPr>
                  <w:sdtContent>
                    <w:tc>
                      <w:tcPr>
                        <w:tcW w:w="1213"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661,034,438.28</w:t>
                        </w:r>
                      </w:p>
                    </w:tc>
                  </w:sdtContent>
                </w:sdt>
              </w:tr>
              <w:tr w:rsidR="00A42B88" w:rsidTr="00A42B88">
                <w:tc>
                  <w:tcPr>
                    <w:tcW w:w="2017" w:type="pct"/>
                    <w:tcBorders>
                      <w:top w:val="outset" w:sz="6" w:space="0" w:color="auto"/>
                      <w:left w:val="outset" w:sz="6" w:space="0" w:color="auto"/>
                      <w:bottom w:val="outset" w:sz="6" w:space="0" w:color="auto"/>
                      <w:right w:val="outset" w:sz="6" w:space="0" w:color="auto"/>
                    </w:tcBorders>
                  </w:tcPr>
                  <w:p w:rsidR="00A42B88" w:rsidRDefault="00A42B88" w:rsidP="00A42B88">
                    <w:pPr>
                      <w:ind w:firstLineChars="100" w:firstLine="210"/>
                      <w:rPr>
                        <w:szCs w:val="21"/>
                      </w:rPr>
                    </w:pPr>
                    <w:r>
                      <w:rPr>
                        <w:rFonts w:hint="eastAsia"/>
                        <w:szCs w:val="21"/>
                      </w:rPr>
                      <w:t>处置固定资产、无形资产和其他长期资产收回的现金净额</w:t>
                    </w:r>
                  </w:p>
                </w:tc>
                <w:sdt>
                  <w:sdtPr>
                    <w:rPr>
                      <w:szCs w:val="21"/>
                    </w:rPr>
                    <w:alias w:val="附注_处置固定资产无形资产和其他长期资产而收回的现金"/>
                    <w:tag w:val="_GBC_ce8d1efa86174c11a6e66a5903467639"/>
                    <w:id w:val="399102159"/>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处置固定资产、无形资产和其他长期资产而收回的现金"/>
                    <w:tag w:val="_GBC_7b48ca67ddb94ee185dee00682d10be5"/>
                    <w:id w:val="-44071531"/>
                    <w:lock w:val="sdtLocked"/>
                  </w:sdtPr>
                  <w:sdtContent>
                    <w:tc>
                      <w:tcPr>
                        <w:tcW w:w="122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488,305.27</w:t>
                        </w:r>
                      </w:p>
                    </w:tc>
                  </w:sdtContent>
                </w:sdt>
                <w:sdt>
                  <w:sdtPr>
                    <w:rPr>
                      <w:szCs w:val="21"/>
                    </w:rPr>
                    <w:alias w:val="处置固定资产、无形资产和其他长期资产而收回的现金"/>
                    <w:tag w:val="_GBC_545026a75f02448686423718c3d5559b"/>
                    <w:id w:val="45722968"/>
                    <w:lock w:val="sdtLocked"/>
                  </w:sdtPr>
                  <w:sdtContent>
                    <w:tc>
                      <w:tcPr>
                        <w:tcW w:w="1213"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388,269.23</w:t>
                        </w:r>
                      </w:p>
                    </w:tc>
                  </w:sdtContent>
                </w:sdt>
              </w:tr>
              <w:tr w:rsidR="00A42B88" w:rsidTr="00A42B88">
                <w:tc>
                  <w:tcPr>
                    <w:tcW w:w="2017" w:type="pct"/>
                    <w:tcBorders>
                      <w:top w:val="outset" w:sz="6" w:space="0" w:color="auto"/>
                      <w:left w:val="outset" w:sz="6" w:space="0" w:color="auto"/>
                      <w:bottom w:val="outset" w:sz="6" w:space="0" w:color="auto"/>
                      <w:right w:val="outset" w:sz="6" w:space="0" w:color="auto"/>
                    </w:tcBorders>
                  </w:tcPr>
                  <w:p w:rsidR="00A42B88" w:rsidRDefault="00A42B88" w:rsidP="00A42B88">
                    <w:pPr>
                      <w:ind w:firstLineChars="100" w:firstLine="210"/>
                      <w:rPr>
                        <w:szCs w:val="21"/>
                      </w:rPr>
                    </w:pPr>
                    <w:r>
                      <w:rPr>
                        <w:rFonts w:hint="eastAsia"/>
                        <w:szCs w:val="21"/>
                      </w:rPr>
                      <w:t>处置子公司及其他营业单位收到的现金净额</w:t>
                    </w:r>
                  </w:p>
                </w:tc>
                <w:sdt>
                  <w:sdtPr>
                    <w:rPr>
                      <w:szCs w:val="21"/>
                    </w:rPr>
                    <w:alias w:val="附注_收回投资所收到的现金中的出售子公司收到的现金"/>
                    <w:tag w:val="_GBC_2d328f6da4214bba98e6215a64e8b161"/>
                    <w:id w:val="1850610186"/>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de5ea385d78f4c65a472a6c24c54791f"/>
                    <w:id w:val="1499453806"/>
                    <w:lock w:val="sdtLocked"/>
                  </w:sdtPr>
                  <w:sdtContent>
                    <w:tc>
                      <w:tcPr>
                        <w:tcW w:w="122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p>
                    </w:tc>
                  </w:sdtContent>
                </w:sdt>
                <w:sdt>
                  <w:sdtPr>
                    <w:rPr>
                      <w:szCs w:val="21"/>
                    </w:rPr>
                    <w:alias w:val="收回投资所收到的现金中的出售子公司收到的现金"/>
                    <w:tag w:val="_GBC_c28f6af4c47641708afb4a3c17a414bb"/>
                    <w:id w:val="-1085063143"/>
                    <w:lock w:val="sdtLocked"/>
                  </w:sdtPr>
                  <w:sdtContent>
                    <w:tc>
                      <w:tcPr>
                        <w:tcW w:w="1213"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p>
                    </w:tc>
                  </w:sdtContent>
                </w:sdt>
              </w:tr>
              <w:tr w:rsidR="00A42B88" w:rsidTr="00A42B88">
                <w:tc>
                  <w:tcPr>
                    <w:tcW w:w="2017" w:type="pct"/>
                    <w:tcBorders>
                      <w:top w:val="outset" w:sz="6" w:space="0" w:color="auto"/>
                      <w:left w:val="outset" w:sz="6" w:space="0" w:color="auto"/>
                      <w:bottom w:val="outset" w:sz="6" w:space="0" w:color="auto"/>
                      <w:right w:val="outset" w:sz="6" w:space="0" w:color="auto"/>
                    </w:tcBorders>
                  </w:tcPr>
                  <w:p w:rsidR="00A42B88" w:rsidRDefault="00A42B88" w:rsidP="00A42B88">
                    <w:pPr>
                      <w:ind w:firstLineChars="100" w:firstLine="210"/>
                      <w:rPr>
                        <w:szCs w:val="21"/>
                      </w:rPr>
                    </w:pPr>
                    <w:r>
                      <w:rPr>
                        <w:rFonts w:hint="eastAsia"/>
                        <w:szCs w:val="21"/>
                      </w:rPr>
                      <w:t>收到其他与投资活动有关的现金</w:t>
                    </w:r>
                  </w:p>
                </w:tc>
                <w:sdt>
                  <w:sdtPr>
                    <w:rPr>
                      <w:szCs w:val="21"/>
                    </w:rPr>
                    <w:alias w:val="附注_收到的其他与投资活动有关的现金"/>
                    <w:tag w:val="_GBC_8d3285ce0fa94832b313735403692166"/>
                    <w:id w:val="1212612036"/>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收到的其他与投资活动有关的现金"/>
                    <w:tag w:val="_GBC_865c0a06996540e88e9de33d0ae380ec"/>
                    <w:id w:val="-1212961979"/>
                    <w:lock w:val="sdtLocked"/>
                  </w:sdtPr>
                  <w:sdtContent>
                    <w:tc>
                      <w:tcPr>
                        <w:tcW w:w="122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p>
                    </w:tc>
                  </w:sdtContent>
                </w:sdt>
                <w:sdt>
                  <w:sdtPr>
                    <w:rPr>
                      <w:szCs w:val="21"/>
                    </w:rPr>
                    <w:alias w:val="收到的其他与投资活动有关的现金"/>
                    <w:tag w:val="_GBC_0876b8bd36064f909704aed7f0c4068a"/>
                    <w:id w:val="-334685773"/>
                    <w:lock w:val="sdtLocked"/>
                  </w:sdtPr>
                  <w:sdtContent>
                    <w:tc>
                      <w:tcPr>
                        <w:tcW w:w="1213"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p>
                    </w:tc>
                  </w:sdtContent>
                </w:sdt>
              </w:tr>
              <w:tr w:rsidR="00A42B88" w:rsidTr="00A42B88">
                <w:tc>
                  <w:tcPr>
                    <w:tcW w:w="2017" w:type="pct"/>
                    <w:tcBorders>
                      <w:top w:val="outset" w:sz="6" w:space="0" w:color="auto"/>
                      <w:left w:val="outset" w:sz="6" w:space="0" w:color="auto"/>
                      <w:bottom w:val="outset" w:sz="6" w:space="0" w:color="auto"/>
                      <w:right w:val="outset" w:sz="6" w:space="0" w:color="auto"/>
                    </w:tcBorders>
                  </w:tcPr>
                  <w:p w:rsidR="00A42B88" w:rsidRDefault="00A42B88" w:rsidP="00A42B88">
                    <w:pPr>
                      <w:ind w:firstLineChars="200" w:firstLine="420"/>
                      <w:rPr>
                        <w:color w:val="000000"/>
                        <w:szCs w:val="21"/>
                      </w:rPr>
                    </w:pPr>
                    <w:r>
                      <w:rPr>
                        <w:rFonts w:hint="eastAsia"/>
                        <w:szCs w:val="21"/>
                      </w:rPr>
                      <w:t>投资活动现金流入小计</w:t>
                    </w:r>
                  </w:p>
                </w:tc>
                <w:sdt>
                  <w:sdtPr>
                    <w:rPr>
                      <w:szCs w:val="21"/>
                    </w:rPr>
                    <w:alias w:val="附注_投资活动现金流入小计"/>
                    <w:tag w:val="_GBC_a47b39b98dc347429cb7b3058ebdcf59"/>
                    <w:id w:val="936261181"/>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投资活动现金流入小计"/>
                    <w:tag w:val="_GBC_0e68b64c15d2482b8e592af6a0e5bcde"/>
                    <w:id w:val="214706853"/>
                    <w:lock w:val="sdtLocked"/>
                  </w:sdtPr>
                  <w:sdtContent>
                    <w:tc>
                      <w:tcPr>
                        <w:tcW w:w="122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249,179,318.93</w:t>
                        </w:r>
                      </w:p>
                    </w:tc>
                  </w:sdtContent>
                </w:sdt>
                <w:sdt>
                  <w:sdtPr>
                    <w:rPr>
                      <w:szCs w:val="21"/>
                    </w:rPr>
                    <w:alias w:val="投资活动现金流入小计"/>
                    <w:tag w:val="_GBC_d475168e36ec4ac08420fb3f497832e9"/>
                    <w:id w:val="1405183432"/>
                    <w:lock w:val="sdtLocked"/>
                  </w:sdtPr>
                  <w:sdtContent>
                    <w:tc>
                      <w:tcPr>
                        <w:tcW w:w="1213"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1,401,139,496.67</w:t>
                        </w:r>
                      </w:p>
                    </w:tc>
                  </w:sdtContent>
                </w:sdt>
              </w:tr>
              <w:tr w:rsidR="00A42B88" w:rsidTr="00A42B88">
                <w:tc>
                  <w:tcPr>
                    <w:tcW w:w="2017" w:type="pct"/>
                    <w:tcBorders>
                      <w:top w:val="outset" w:sz="6" w:space="0" w:color="auto"/>
                      <w:left w:val="outset" w:sz="6" w:space="0" w:color="auto"/>
                      <w:bottom w:val="outset" w:sz="6" w:space="0" w:color="auto"/>
                      <w:right w:val="outset" w:sz="6" w:space="0" w:color="auto"/>
                    </w:tcBorders>
                  </w:tcPr>
                  <w:p w:rsidR="00A42B88" w:rsidRDefault="00A42B88" w:rsidP="00A42B88">
                    <w:pPr>
                      <w:ind w:firstLineChars="100" w:firstLine="210"/>
                      <w:rPr>
                        <w:szCs w:val="21"/>
                      </w:rPr>
                    </w:pPr>
                    <w:r>
                      <w:rPr>
                        <w:rFonts w:hint="eastAsia"/>
                        <w:szCs w:val="21"/>
                      </w:rPr>
                      <w:t>购建固定资产、无形资产和其他长期资产支付的现金</w:t>
                    </w:r>
                  </w:p>
                </w:tc>
                <w:sdt>
                  <w:sdtPr>
                    <w:rPr>
                      <w:szCs w:val="21"/>
                    </w:rPr>
                    <w:alias w:val="附注_购建固定资产无形资产和其他长期资产所支付的现金"/>
                    <w:tag w:val="_GBC_afdcbabfc94b4d369b6a5b54cc4c0064"/>
                    <w:id w:val="-154230193"/>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购建固定资产、无形资产和其他长期资产所支付的现金"/>
                    <w:tag w:val="_GBC_5fea2f6305a74079aae2e4dd61fa4c1a"/>
                    <w:id w:val="363716512"/>
                    <w:lock w:val="sdtLocked"/>
                  </w:sdtPr>
                  <w:sdtContent>
                    <w:tc>
                      <w:tcPr>
                        <w:tcW w:w="122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2,084,929.25</w:t>
                        </w:r>
                      </w:p>
                    </w:tc>
                  </w:sdtContent>
                </w:sdt>
                <w:sdt>
                  <w:sdtPr>
                    <w:rPr>
                      <w:szCs w:val="21"/>
                    </w:rPr>
                    <w:alias w:val="购建固定资产、无形资产和其他长期资产所支付的现金"/>
                    <w:tag w:val="_GBC_099fdab95d4048e4a207b5ac296b85e7"/>
                    <w:id w:val="1526603548"/>
                    <w:lock w:val="sdtLocked"/>
                  </w:sdtPr>
                  <w:sdtContent>
                    <w:tc>
                      <w:tcPr>
                        <w:tcW w:w="1213"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7,234,373.60</w:t>
                        </w:r>
                      </w:p>
                    </w:tc>
                  </w:sdtContent>
                </w:sdt>
              </w:tr>
              <w:tr w:rsidR="00A42B88" w:rsidTr="00A42B88">
                <w:tc>
                  <w:tcPr>
                    <w:tcW w:w="2017" w:type="pct"/>
                    <w:tcBorders>
                      <w:top w:val="outset" w:sz="6" w:space="0" w:color="auto"/>
                      <w:left w:val="outset" w:sz="6" w:space="0" w:color="auto"/>
                      <w:bottom w:val="outset" w:sz="6" w:space="0" w:color="auto"/>
                      <w:right w:val="outset" w:sz="6" w:space="0" w:color="auto"/>
                    </w:tcBorders>
                  </w:tcPr>
                  <w:p w:rsidR="00A42B88" w:rsidRDefault="00A42B88" w:rsidP="00A42B88">
                    <w:pPr>
                      <w:ind w:firstLineChars="100" w:firstLine="210"/>
                      <w:rPr>
                        <w:szCs w:val="21"/>
                      </w:rPr>
                    </w:pPr>
                    <w:r>
                      <w:rPr>
                        <w:rFonts w:hint="eastAsia"/>
                        <w:szCs w:val="21"/>
                      </w:rPr>
                      <w:t>投资支付的现金</w:t>
                    </w:r>
                  </w:p>
                </w:tc>
                <w:sdt>
                  <w:sdtPr>
                    <w:rPr>
                      <w:szCs w:val="21"/>
                    </w:rPr>
                    <w:alias w:val="附注_投资所支付的现金"/>
                    <w:tag w:val="_GBC_ef4b5467b83047cc96607cf72efdb947"/>
                    <w:id w:val="-1195386471"/>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投资所支付的现金"/>
                    <w:tag w:val="_GBC_9595566f97ae4549abc834d70cab3070"/>
                    <w:id w:val="542257970"/>
                    <w:lock w:val="sdtLocked"/>
                  </w:sdtPr>
                  <w:sdtContent>
                    <w:tc>
                      <w:tcPr>
                        <w:tcW w:w="122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359,000,000.00</w:t>
                        </w:r>
                      </w:p>
                    </w:tc>
                  </w:sdtContent>
                </w:sdt>
                <w:sdt>
                  <w:sdtPr>
                    <w:rPr>
                      <w:szCs w:val="21"/>
                    </w:rPr>
                    <w:alias w:val="投资所支付的现金"/>
                    <w:tag w:val="_GBC_8cda2dd7f93549599d61edaedac02dd1"/>
                    <w:id w:val="1594517652"/>
                    <w:lock w:val="sdtLocked"/>
                  </w:sdtPr>
                  <w:sdtContent>
                    <w:tc>
                      <w:tcPr>
                        <w:tcW w:w="1213"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400,000,000.00</w:t>
                        </w:r>
                      </w:p>
                    </w:tc>
                  </w:sdtContent>
                </w:sdt>
              </w:tr>
              <w:tr w:rsidR="00A42B88" w:rsidTr="00A42B88">
                <w:tc>
                  <w:tcPr>
                    <w:tcW w:w="2017" w:type="pct"/>
                    <w:tcBorders>
                      <w:top w:val="outset" w:sz="6" w:space="0" w:color="auto"/>
                      <w:left w:val="outset" w:sz="6" w:space="0" w:color="auto"/>
                      <w:bottom w:val="outset" w:sz="6" w:space="0" w:color="auto"/>
                      <w:right w:val="outset" w:sz="6" w:space="0" w:color="auto"/>
                    </w:tcBorders>
                  </w:tcPr>
                  <w:p w:rsidR="00A42B88" w:rsidRDefault="00A42B88" w:rsidP="00A42B88">
                    <w:pPr>
                      <w:ind w:firstLineChars="100" w:firstLine="210"/>
                      <w:rPr>
                        <w:szCs w:val="21"/>
                      </w:rPr>
                    </w:pPr>
                    <w:r>
                      <w:rPr>
                        <w:rFonts w:hint="eastAsia"/>
                        <w:szCs w:val="21"/>
                      </w:rPr>
                      <w:t>取得子公司及其他营业单位支付的现金净额</w:t>
                    </w:r>
                  </w:p>
                </w:tc>
                <w:sdt>
                  <w:sdtPr>
                    <w:rPr>
                      <w:szCs w:val="21"/>
                    </w:rPr>
                    <w:alias w:val="附注_取得子公司及其他营业单位支付的现金净额"/>
                    <w:tag w:val="_GBC_69d53c9f82ee4aac8e69e741bb52462a"/>
                    <w:id w:val="1481199118"/>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02cff565d7234b029414fd2e7afe0aac"/>
                    <w:id w:val="-848567230"/>
                    <w:lock w:val="sdtLocked"/>
                  </w:sdtPr>
                  <w:sdtContent>
                    <w:tc>
                      <w:tcPr>
                        <w:tcW w:w="122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1,200,000,000.00</w:t>
                        </w:r>
                      </w:p>
                    </w:tc>
                  </w:sdtContent>
                </w:sdt>
                <w:sdt>
                  <w:sdtPr>
                    <w:rPr>
                      <w:szCs w:val="21"/>
                    </w:rPr>
                    <w:alias w:val="取得子公司及其他营业单位支付的现金净额"/>
                    <w:tag w:val="_GBC_72bbace46823488dbcf66ca235ab6a98"/>
                    <w:id w:val="315540462"/>
                    <w:lock w:val="sdtLocked"/>
                  </w:sdtPr>
                  <w:sdtContent>
                    <w:tc>
                      <w:tcPr>
                        <w:tcW w:w="1213"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p>
                    </w:tc>
                  </w:sdtContent>
                </w:sdt>
              </w:tr>
              <w:tr w:rsidR="00A42B88" w:rsidTr="00A42B88">
                <w:tc>
                  <w:tcPr>
                    <w:tcW w:w="2017" w:type="pct"/>
                    <w:tcBorders>
                      <w:top w:val="outset" w:sz="6" w:space="0" w:color="auto"/>
                      <w:left w:val="outset" w:sz="6" w:space="0" w:color="auto"/>
                      <w:bottom w:val="outset" w:sz="6" w:space="0" w:color="auto"/>
                      <w:right w:val="outset" w:sz="6" w:space="0" w:color="auto"/>
                    </w:tcBorders>
                  </w:tcPr>
                  <w:p w:rsidR="00A42B88" w:rsidRDefault="00A42B88" w:rsidP="00A42B88">
                    <w:pPr>
                      <w:ind w:firstLineChars="100" w:firstLine="210"/>
                      <w:rPr>
                        <w:szCs w:val="21"/>
                      </w:rPr>
                    </w:pPr>
                    <w:r>
                      <w:rPr>
                        <w:rFonts w:hint="eastAsia"/>
                        <w:szCs w:val="21"/>
                      </w:rPr>
                      <w:t>支付其他与投资活动有关的现金</w:t>
                    </w:r>
                  </w:p>
                </w:tc>
                <w:sdt>
                  <w:sdtPr>
                    <w:rPr>
                      <w:szCs w:val="21"/>
                    </w:rPr>
                    <w:alias w:val="附注_支付的其他与投资活动有关的现金"/>
                    <w:tag w:val="_GBC_2b687661432a43b9a71d8d464d459ed8"/>
                    <w:id w:val="-569577929"/>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支付的其他与投资活动有关的现金"/>
                    <w:tag w:val="_GBC_c7e93badb6584dcb96f2d80a35f8cc2c"/>
                    <w:id w:val="489217400"/>
                    <w:lock w:val="sdtLocked"/>
                  </w:sdtPr>
                  <w:sdtContent>
                    <w:tc>
                      <w:tcPr>
                        <w:tcW w:w="122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p>
                    </w:tc>
                  </w:sdtContent>
                </w:sdt>
                <w:sdt>
                  <w:sdtPr>
                    <w:rPr>
                      <w:szCs w:val="21"/>
                    </w:rPr>
                    <w:alias w:val="支付的其他与投资活动有关的现金"/>
                    <w:tag w:val="_GBC_7d7f342d402a4c3ab012db2dff9a2b7c"/>
                    <w:id w:val="-1332211370"/>
                    <w:lock w:val="sdtLocked"/>
                  </w:sdtPr>
                  <w:sdtContent>
                    <w:tc>
                      <w:tcPr>
                        <w:tcW w:w="1213"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p>
                    </w:tc>
                  </w:sdtContent>
                </w:sdt>
              </w:tr>
              <w:tr w:rsidR="00A42B88" w:rsidTr="00A42B88">
                <w:tc>
                  <w:tcPr>
                    <w:tcW w:w="2017" w:type="pct"/>
                    <w:tcBorders>
                      <w:top w:val="outset" w:sz="6" w:space="0" w:color="auto"/>
                      <w:left w:val="outset" w:sz="6" w:space="0" w:color="auto"/>
                      <w:bottom w:val="outset" w:sz="6" w:space="0" w:color="auto"/>
                      <w:right w:val="outset" w:sz="6" w:space="0" w:color="auto"/>
                    </w:tcBorders>
                  </w:tcPr>
                  <w:p w:rsidR="00A42B88" w:rsidRDefault="00A42B88" w:rsidP="00A42B88">
                    <w:pPr>
                      <w:ind w:firstLineChars="200" w:firstLine="420"/>
                      <w:rPr>
                        <w:color w:val="000000"/>
                        <w:szCs w:val="21"/>
                      </w:rPr>
                    </w:pPr>
                    <w:r>
                      <w:rPr>
                        <w:rFonts w:hint="eastAsia"/>
                        <w:szCs w:val="21"/>
                      </w:rPr>
                      <w:t>投资活动现金流出小计</w:t>
                    </w:r>
                  </w:p>
                </w:tc>
                <w:sdt>
                  <w:sdtPr>
                    <w:rPr>
                      <w:szCs w:val="21"/>
                    </w:rPr>
                    <w:alias w:val="附注_投资活动现金流出小计"/>
                    <w:tag w:val="_GBC_67e47dca53f94e1db4945deeff9a6cad"/>
                    <w:id w:val="154826060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投资活动现金流出小计"/>
                    <w:tag w:val="_GBC_d961cb3602c6408193a6fdab0d13fb9d"/>
                    <w:id w:val="144093349"/>
                    <w:lock w:val="sdtLocked"/>
                  </w:sdtPr>
                  <w:sdtContent>
                    <w:tc>
                      <w:tcPr>
                        <w:tcW w:w="122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1,561,084,929.25</w:t>
                        </w:r>
                      </w:p>
                    </w:tc>
                  </w:sdtContent>
                </w:sdt>
                <w:sdt>
                  <w:sdtPr>
                    <w:rPr>
                      <w:szCs w:val="21"/>
                    </w:rPr>
                    <w:alias w:val="投资活动现金流出小计"/>
                    <w:tag w:val="_GBC_3f8a04f16fdd4b6ebbfc3021150768b5"/>
                    <w:id w:val="42791783"/>
                    <w:lock w:val="sdtLocked"/>
                  </w:sdtPr>
                  <w:sdtContent>
                    <w:tc>
                      <w:tcPr>
                        <w:tcW w:w="1213"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407,234,373.60</w:t>
                        </w:r>
                      </w:p>
                    </w:tc>
                  </w:sdtContent>
                </w:sdt>
              </w:tr>
              <w:tr w:rsidR="00A42B88" w:rsidTr="00A42B88">
                <w:tc>
                  <w:tcPr>
                    <w:tcW w:w="2017" w:type="pct"/>
                    <w:tcBorders>
                      <w:top w:val="outset" w:sz="6" w:space="0" w:color="auto"/>
                      <w:left w:val="outset" w:sz="6" w:space="0" w:color="auto"/>
                      <w:bottom w:val="outset" w:sz="6" w:space="0" w:color="auto"/>
                      <w:right w:val="outset" w:sz="6" w:space="0" w:color="auto"/>
                    </w:tcBorders>
                  </w:tcPr>
                  <w:p w:rsidR="00A42B88" w:rsidRDefault="00A42B88" w:rsidP="00A42B88">
                    <w:pPr>
                      <w:ind w:firstLineChars="300" w:firstLine="630"/>
                      <w:rPr>
                        <w:color w:val="000000"/>
                        <w:szCs w:val="21"/>
                      </w:rPr>
                    </w:pPr>
                    <w:r>
                      <w:rPr>
                        <w:rFonts w:hint="eastAsia"/>
                        <w:szCs w:val="21"/>
                      </w:rPr>
                      <w:lastRenderedPageBreak/>
                      <w:t>投资活动产生的现金流量净额</w:t>
                    </w:r>
                  </w:p>
                </w:tc>
                <w:sdt>
                  <w:sdtPr>
                    <w:rPr>
                      <w:szCs w:val="21"/>
                    </w:rPr>
                    <w:alias w:val="附注_投资活动产生的现金流量净额"/>
                    <w:tag w:val="_GBC_68b793d04ab845ba919e5258fa6026d4"/>
                    <w:id w:val="99151243"/>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投资活动产生的现金流量净额"/>
                    <w:tag w:val="_GBC_342e80563b7c45af87f9cc1df685ef53"/>
                    <w:id w:val="1445956966"/>
                    <w:lock w:val="sdtLocked"/>
                  </w:sdtPr>
                  <w:sdtContent>
                    <w:tc>
                      <w:tcPr>
                        <w:tcW w:w="122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-1,311,905,610.32</w:t>
                        </w:r>
                      </w:p>
                    </w:tc>
                  </w:sdtContent>
                </w:sdt>
                <w:sdt>
                  <w:sdtPr>
                    <w:rPr>
                      <w:szCs w:val="21"/>
                    </w:rPr>
                    <w:alias w:val="投资活动产生的现金流量净额"/>
                    <w:tag w:val="_GBC_3a4ff7c69dec48b1ba8a801d9aa88f31"/>
                    <w:id w:val="-802381060"/>
                    <w:lock w:val="sdtLocked"/>
                  </w:sdtPr>
                  <w:sdtContent>
                    <w:tc>
                      <w:tcPr>
                        <w:tcW w:w="1213"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993,905,123.07</w:t>
                        </w:r>
                      </w:p>
                    </w:tc>
                  </w:sdtContent>
                </w:sdt>
              </w:tr>
              <w:tr w:rsidR="00A42B88" w:rsidTr="00A42B88">
                <w:tc>
                  <w:tcPr>
                    <w:tcW w:w="2017"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0000"/>
                        <w:szCs w:val="21"/>
                      </w:rPr>
                    </w:pPr>
                    <w:r>
                      <w:rPr>
                        <w:rFonts w:hint="eastAsia"/>
                        <w:b/>
                        <w:bCs/>
                        <w:szCs w:val="21"/>
                      </w:rPr>
                      <w:t>三、筹资活动产生的现金流量：</w:t>
                    </w:r>
                  </w:p>
                </w:tc>
                <w:tc>
                  <w:tcPr>
                    <w:tcW w:w="550"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color w:val="008000"/>
                        <w:szCs w:val="21"/>
                      </w:rPr>
                    </w:pPr>
                  </w:p>
                </w:tc>
                <w:tc>
                  <w:tcPr>
                    <w:tcW w:w="1213"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color w:val="008000"/>
                        <w:szCs w:val="21"/>
                      </w:rPr>
                    </w:pPr>
                  </w:p>
                </w:tc>
              </w:tr>
              <w:tr w:rsidR="00A42B88" w:rsidTr="00A42B88">
                <w:tc>
                  <w:tcPr>
                    <w:tcW w:w="2017" w:type="pct"/>
                    <w:tcBorders>
                      <w:top w:val="outset" w:sz="6" w:space="0" w:color="auto"/>
                      <w:left w:val="outset" w:sz="6" w:space="0" w:color="auto"/>
                      <w:bottom w:val="outset" w:sz="6" w:space="0" w:color="auto"/>
                      <w:right w:val="outset" w:sz="6" w:space="0" w:color="auto"/>
                    </w:tcBorders>
                  </w:tcPr>
                  <w:p w:rsidR="00A42B88" w:rsidRDefault="00A42B88" w:rsidP="00A42B88">
                    <w:pPr>
                      <w:ind w:firstLineChars="100" w:firstLine="210"/>
                      <w:rPr>
                        <w:color w:val="000000"/>
                        <w:szCs w:val="21"/>
                      </w:rPr>
                    </w:pPr>
                    <w:r>
                      <w:rPr>
                        <w:rFonts w:hint="eastAsia"/>
                        <w:szCs w:val="21"/>
                      </w:rPr>
                      <w:t>吸收投资收到的现金</w:t>
                    </w:r>
                  </w:p>
                </w:tc>
                <w:sdt>
                  <w:sdtPr>
                    <w:rPr>
                      <w:szCs w:val="21"/>
                    </w:rPr>
                    <w:alias w:val="附注_吸收投资所收到的现金"/>
                    <w:tag w:val="_GBC_ec4fef71b3c4435b9ddb9caeed9a38e9"/>
                    <w:id w:val="-12847430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吸收投资所收到的现金"/>
                    <w:tag w:val="_GBC_781ef2cdb564428eb3b987973dbf9a36"/>
                    <w:id w:val="911511353"/>
                    <w:lock w:val="sdtLocked"/>
                  </w:sdtPr>
                  <w:sdtContent>
                    <w:tc>
                      <w:tcPr>
                        <w:tcW w:w="122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1,472,999,999.60</w:t>
                        </w:r>
                      </w:p>
                    </w:tc>
                  </w:sdtContent>
                </w:sdt>
                <w:sdt>
                  <w:sdtPr>
                    <w:rPr>
                      <w:szCs w:val="21"/>
                    </w:rPr>
                    <w:alias w:val="吸收投资所收到的现金"/>
                    <w:tag w:val="_GBC_27cf4774b9fc4121931027a0a5f87878"/>
                    <w:id w:val="-509451110"/>
                    <w:lock w:val="sdtLocked"/>
                  </w:sdtPr>
                  <w:sdtContent>
                    <w:tc>
                      <w:tcPr>
                        <w:tcW w:w="1213"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p>
                    </w:tc>
                  </w:sdtContent>
                </w:sdt>
              </w:tr>
              <w:tr w:rsidR="00A42B88" w:rsidTr="00A42B88">
                <w:tc>
                  <w:tcPr>
                    <w:tcW w:w="2017" w:type="pct"/>
                    <w:tcBorders>
                      <w:top w:val="outset" w:sz="6" w:space="0" w:color="auto"/>
                      <w:left w:val="outset" w:sz="6" w:space="0" w:color="auto"/>
                      <w:bottom w:val="outset" w:sz="6" w:space="0" w:color="auto"/>
                      <w:right w:val="outset" w:sz="6" w:space="0" w:color="auto"/>
                    </w:tcBorders>
                  </w:tcPr>
                  <w:p w:rsidR="00A42B88" w:rsidRDefault="00A42B88" w:rsidP="00A42B88">
                    <w:pPr>
                      <w:ind w:firstLineChars="100" w:firstLine="210"/>
                      <w:rPr>
                        <w:color w:val="000000"/>
                        <w:szCs w:val="21"/>
                      </w:rPr>
                    </w:pPr>
                    <w:r>
                      <w:rPr>
                        <w:rFonts w:hint="eastAsia"/>
                        <w:szCs w:val="21"/>
                      </w:rPr>
                      <w:t>取得借款收到的现金</w:t>
                    </w:r>
                  </w:p>
                </w:tc>
                <w:sdt>
                  <w:sdtPr>
                    <w:rPr>
                      <w:szCs w:val="21"/>
                    </w:rPr>
                    <w:alias w:val="附注_借款所收到的现金"/>
                    <w:tag w:val="_GBC_bd52ed709694484899656af9245ec462"/>
                    <w:id w:val="-899588777"/>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借款所收到的现金"/>
                    <w:tag w:val="_GBC_e30ce9001e4846518cbba58ce1078aa3"/>
                    <w:id w:val="921771042"/>
                    <w:lock w:val="sdtLocked"/>
                  </w:sdtPr>
                  <w:sdtContent>
                    <w:tc>
                      <w:tcPr>
                        <w:tcW w:w="122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3,877,362,995.34</w:t>
                        </w:r>
                      </w:p>
                    </w:tc>
                  </w:sdtContent>
                </w:sdt>
                <w:sdt>
                  <w:sdtPr>
                    <w:rPr>
                      <w:szCs w:val="21"/>
                    </w:rPr>
                    <w:alias w:val="借款所收到的现金"/>
                    <w:tag w:val="_GBC_2f0aedd1297641e69e21017f08cc182d"/>
                    <w:id w:val="-1639561672"/>
                    <w:lock w:val="sdtLocked"/>
                  </w:sdtPr>
                  <w:sdtContent>
                    <w:tc>
                      <w:tcPr>
                        <w:tcW w:w="1213"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4,760,000,000.00</w:t>
                        </w:r>
                      </w:p>
                    </w:tc>
                  </w:sdtContent>
                </w:sdt>
              </w:tr>
              <w:tr w:rsidR="00A42B88" w:rsidTr="00A42B88">
                <w:tc>
                  <w:tcPr>
                    <w:tcW w:w="2017" w:type="pct"/>
                    <w:tcBorders>
                      <w:top w:val="outset" w:sz="6" w:space="0" w:color="auto"/>
                      <w:left w:val="outset" w:sz="6" w:space="0" w:color="auto"/>
                      <w:bottom w:val="outset" w:sz="6" w:space="0" w:color="auto"/>
                      <w:right w:val="outset" w:sz="6" w:space="0" w:color="auto"/>
                    </w:tcBorders>
                  </w:tcPr>
                  <w:p w:rsidR="00A42B88" w:rsidRDefault="00A42B88" w:rsidP="00A42B88">
                    <w:pPr>
                      <w:ind w:firstLineChars="100" w:firstLine="210"/>
                      <w:rPr>
                        <w:color w:val="000000"/>
                        <w:szCs w:val="21"/>
                      </w:rPr>
                    </w:pPr>
                    <w:r>
                      <w:rPr>
                        <w:rFonts w:hint="eastAsia"/>
                        <w:szCs w:val="21"/>
                      </w:rPr>
                      <w:t>收到其他与筹资活动有关的现金</w:t>
                    </w:r>
                  </w:p>
                </w:tc>
                <w:sdt>
                  <w:sdtPr>
                    <w:rPr>
                      <w:szCs w:val="21"/>
                    </w:rPr>
                    <w:alias w:val="附注_收到其他与筹资活动有关的现金"/>
                    <w:tag w:val="_GBC_12ed22e2aa9f4daf9474d3a2cf6abeab"/>
                    <w:id w:val="68109055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收到其他与筹资活动有关的现金"/>
                    <w:tag w:val="_GBC_ed39f8d29c054fc5b19de0086e6c6dfa"/>
                    <w:id w:val="-165012264"/>
                    <w:lock w:val="sdtLocked"/>
                  </w:sdtPr>
                  <w:sdtContent>
                    <w:tc>
                      <w:tcPr>
                        <w:tcW w:w="122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400,000,000.00</w:t>
                        </w:r>
                      </w:p>
                    </w:tc>
                  </w:sdtContent>
                </w:sdt>
                <w:sdt>
                  <w:sdtPr>
                    <w:rPr>
                      <w:szCs w:val="21"/>
                    </w:rPr>
                    <w:alias w:val="收到其他与筹资活动有关的现金"/>
                    <w:tag w:val="_GBC_27dc26a336944bcca81801dbfb14ae9f"/>
                    <w:id w:val="-587621856"/>
                    <w:lock w:val="sdtLocked"/>
                  </w:sdtPr>
                  <w:sdtContent>
                    <w:tc>
                      <w:tcPr>
                        <w:tcW w:w="1213"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2,282,000,000.00</w:t>
                        </w:r>
                      </w:p>
                    </w:tc>
                  </w:sdtContent>
                </w:sdt>
              </w:tr>
              <w:tr w:rsidR="00A42B88" w:rsidTr="00A42B88">
                <w:tc>
                  <w:tcPr>
                    <w:tcW w:w="2017" w:type="pct"/>
                    <w:tcBorders>
                      <w:top w:val="outset" w:sz="6" w:space="0" w:color="auto"/>
                      <w:left w:val="outset" w:sz="6" w:space="0" w:color="auto"/>
                      <w:bottom w:val="outset" w:sz="6" w:space="0" w:color="auto"/>
                      <w:right w:val="outset" w:sz="6" w:space="0" w:color="auto"/>
                    </w:tcBorders>
                  </w:tcPr>
                  <w:p w:rsidR="00A42B88" w:rsidRDefault="00A42B88" w:rsidP="00A42B88">
                    <w:pPr>
                      <w:ind w:firstLineChars="200" w:firstLine="420"/>
                      <w:rPr>
                        <w:color w:val="000000"/>
                        <w:szCs w:val="21"/>
                      </w:rPr>
                    </w:pPr>
                    <w:r>
                      <w:rPr>
                        <w:rFonts w:hint="eastAsia"/>
                        <w:szCs w:val="21"/>
                      </w:rPr>
                      <w:t>筹资活动现金流入小计</w:t>
                    </w:r>
                  </w:p>
                </w:tc>
                <w:sdt>
                  <w:sdtPr>
                    <w:rPr>
                      <w:szCs w:val="21"/>
                    </w:rPr>
                    <w:alias w:val="附注_筹资活动现金流入小计"/>
                    <w:tag w:val="_GBC_bd2b3adb2a3548ac8b34a3f1983e5f80"/>
                    <w:id w:val="588038828"/>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筹资活动现金流入小计"/>
                    <w:tag w:val="_GBC_224ad2a302484a7085727857f08b4234"/>
                    <w:id w:val="-1594933054"/>
                    <w:lock w:val="sdtLocked"/>
                  </w:sdtPr>
                  <w:sdtContent>
                    <w:tc>
                      <w:tcPr>
                        <w:tcW w:w="122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5,750,362,994.94</w:t>
                        </w:r>
                      </w:p>
                    </w:tc>
                  </w:sdtContent>
                </w:sdt>
                <w:sdt>
                  <w:sdtPr>
                    <w:rPr>
                      <w:szCs w:val="21"/>
                    </w:rPr>
                    <w:alias w:val="筹资活动现金流入小计"/>
                    <w:tag w:val="_GBC_beb53aafa5ae4b20b77c5128a1941589"/>
                    <w:id w:val="-1328975461"/>
                    <w:lock w:val="sdtLocked"/>
                  </w:sdtPr>
                  <w:sdtContent>
                    <w:tc>
                      <w:tcPr>
                        <w:tcW w:w="1213"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7,042,000,000.00</w:t>
                        </w:r>
                      </w:p>
                    </w:tc>
                  </w:sdtContent>
                </w:sdt>
              </w:tr>
              <w:tr w:rsidR="00A42B88" w:rsidTr="00A42B88">
                <w:tc>
                  <w:tcPr>
                    <w:tcW w:w="2017" w:type="pct"/>
                    <w:tcBorders>
                      <w:top w:val="outset" w:sz="6" w:space="0" w:color="auto"/>
                      <w:left w:val="outset" w:sz="6" w:space="0" w:color="auto"/>
                      <w:bottom w:val="outset" w:sz="6" w:space="0" w:color="auto"/>
                      <w:right w:val="outset" w:sz="6" w:space="0" w:color="auto"/>
                    </w:tcBorders>
                  </w:tcPr>
                  <w:p w:rsidR="00A42B88" w:rsidRDefault="00A42B88" w:rsidP="00A42B88">
                    <w:pPr>
                      <w:ind w:firstLineChars="100" w:firstLine="210"/>
                      <w:rPr>
                        <w:szCs w:val="21"/>
                      </w:rPr>
                    </w:pPr>
                    <w:r>
                      <w:rPr>
                        <w:rFonts w:hint="eastAsia"/>
                        <w:szCs w:val="21"/>
                      </w:rPr>
                      <w:t>偿还债务支付的现金</w:t>
                    </w:r>
                  </w:p>
                </w:tc>
                <w:sdt>
                  <w:sdtPr>
                    <w:rPr>
                      <w:szCs w:val="21"/>
                    </w:rPr>
                    <w:alias w:val="附注_偿还债务所支付的现金"/>
                    <w:tag w:val="_GBC_12e8ea83d1f54bb8887b857e0ccc667d"/>
                    <w:id w:val="-1834060487"/>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偿还债务所支付的现金"/>
                    <w:tag w:val="_GBC_4d6555ca518b428793daf6cc8a02d10d"/>
                    <w:id w:val="1847745558"/>
                    <w:lock w:val="sdtLocked"/>
                  </w:sdtPr>
                  <w:sdtContent>
                    <w:tc>
                      <w:tcPr>
                        <w:tcW w:w="122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6,083,000,000.00</w:t>
                        </w:r>
                      </w:p>
                    </w:tc>
                  </w:sdtContent>
                </w:sdt>
                <w:sdt>
                  <w:sdtPr>
                    <w:rPr>
                      <w:szCs w:val="21"/>
                    </w:rPr>
                    <w:alias w:val="偿还债务所支付的现金"/>
                    <w:tag w:val="_GBC_f1d0a15997c74c369dc5167fcbe6ec7e"/>
                    <w:id w:val="532079741"/>
                    <w:lock w:val="sdtLocked"/>
                  </w:sdtPr>
                  <w:sdtContent>
                    <w:tc>
                      <w:tcPr>
                        <w:tcW w:w="1213"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5,240,000,000.00</w:t>
                        </w:r>
                      </w:p>
                    </w:tc>
                  </w:sdtContent>
                </w:sdt>
              </w:tr>
              <w:tr w:rsidR="00A42B88" w:rsidTr="00A42B88">
                <w:tc>
                  <w:tcPr>
                    <w:tcW w:w="2017" w:type="pct"/>
                    <w:tcBorders>
                      <w:top w:val="outset" w:sz="6" w:space="0" w:color="auto"/>
                      <w:left w:val="outset" w:sz="6" w:space="0" w:color="auto"/>
                      <w:bottom w:val="outset" w:sz="6" w:space="0" w:color="auto"/>
                      <w:right w:val="outset" w:sz="6" w:space="0" w:color="auto"/>
                    </w:tcBorders>
                  </w:tcPr>
                  <w:p w:rsidR="00A42B88" w:rsidRDefault="00A42B88" w:rsidP="00A42B88">
                    <w:pPr>
                      <w:ind w:firstLineChars="100" w:firstLine="210"/>
                      <w:rPr>
                        <w:szCs w:val="21"/>
                      </w:rPr>
                    </w:pPr>
                    <w:r>
                      <w:rPr>
                        <w:rFonts w:hint="eastAsia"/>
                        <w:szCs w:val="21"/>
                      </w:rPr>
                      <w:t>分配股利、利润或偿付利息支付的现金</w:t>
                    </w:r>
                  </w:p>
                </w:tc>
                <w:sdt>
                  <w:sdtPr>
                    <w:rPr>
                      <w:szCs w:val="21"/>
                    </w:rPr>
                    <w:alias w:val="附注_分配股利利润或偿付利息所支付的现金"/>
                    <w:tag w:val="_GBC_d6d30a0f2c574b878c3de2c00825daaf"/>
                    <w:id w:val="-44065178"/>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分配股利利润或偿付利息所支付的现金"/>
                    <w:tag w:val="_GBC_415cd74977a049448843fb9463f01202"/>
                    <w:id w:val="507635152"/>
                    <w:lock w:val="sdtLocked"/>
                  </w:sdtPr>
                  <w:sdtContent>
                    <w:tc>
                      <w:tcPr>
                        <w:tcW w:w="122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504,534,385.54</w:t>
                        </w:r>
                      </w:p>
                    </w:tc>
                  </w:sdtContent>
                </w:sdt>
                <w:sdt>
                  <w:sdtPr>
                    <w:rPr>
                      <w:szCs w:val="21"/>
                    </w:rPr>
                    <w:alias w:val="分配股利利润或偿付利息所支付的现金"/>
                    <w:tag w:val="_GBC_ef929b5a11704a5da391ae8ea15cb6e5"/>
                    <w:id w:val="-670949579"/>
                    <w:lock w:val="sdtLocked"/>
                  </w:sdtPr>
                  <w:sdtContent>
                    <w:tc>
                      <w:tcPr>
                        <w:tcW w:w="1213"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446,605,518.88</w:t>
                        </w:r>
                      </w:p>
                    </w:tc>
                  </w:sdtContent>
                </w:sdt>
              </w:tr>
              <w:tr w:rsidR="00A42B88" w:rsidTr="00A42B88">
                <w:tc>
                  <w:tcPr>
                    <w:tcW w:w="2017" w:type="pct"/>
                    <w:tcBorders>
                      <w:top w:val="outset" w:sz="6" w:space="0" w:color="auto"/>
                      <w:left w:val="outset" w:sz="6" w:space="0" w:color="auto"/>
                      <w:bottom w:val="outset" w:sz="6" w:space="0" w:color="auto"/>
                      <w:right w:val="outset" w:sz="6" w:space="0" w:color="auto"/>
                    </w:tcBorders>
                  </w:tcPr>
                  <w:p w:rsidR="00A42B88" w:rsidRDefault="00A42B88" w:rsidP="00A42B88">
                    <w:pPr>
                      <w:ind w:firstLineChars="100" w:firstLine="210"/>
                      <w:rPr>
                        <w:color w:val="000000"/>
                        <w:szCs w:val="21"/>
                      </w:rPr>
                    </w:pPr>
                    <w:r>
                      <w:rPr>
                        <w:rFonts w:hint="eastAsia"/>
                        <w:szCs w:val="21"/>
                      </w:rPr>
                      <w:t>支付其他与筹资活动有关的现金</w:t>
                    </w:r>
                  </w:p>
                </w:tc>
                <w:sdt>
                  <w:sdtPr>
                    <w:rPr>
                      <w:szCs w:val="21"/>
                    </w:rPr>
                    <w:alias w:val="附注_支付的其他与筹资活动有关的现金"/>
                    <w:tag w:val="_GBC_cf7e1b85027a4848aab8501c4326a60b"/>
                    <w:id w:val="1926382731"/>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支付的其他与筹资活动有关的现金"/>
                    <w:tag w:val="_GBC_2866a9cc7e9a40ae87028a8357669f4f"/>
                    <w:id w:val="-770708321"/>
                    <w:lock w:val="sdtLocked"/>
                  </w:sdtPr>
                  <w:sdtContent>
                    <w:tc>
                      <w:tcPr>
                        <w:tcW w:w="122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9,834,379.45</w:t>
                        </w:r>
                      </w:p>
                    </w:tc>
                  </w:sdtContent>
                </w:sdt>
                <w:sdt>
                  <w:sdtPr>
                    <w:rPr>
                      <w:szCs w:val="21"/>
                    </w:rPr>
                    <w:alias w:val="支付的其他与筹资活动有关的现金"/>
                    <w:tag w:val="_GBC_f325c1e947774cd2afa355f87f77ff59"/>
                    <w:id w:val="-145739770"/>
                    <w:lock w:val="sdtLocked"/>
                  </w:sdtPr>
                  <w:sdtContent>
                    <w:tc>
                      <w:tcPr>
                        <w:tcW w:w="1213"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2,700,000.00</w:t>
                        </w:r>
                      </w:p>
                    </w:tc>
                  </w:sdtContent>
                </w:sdt>
              </w:tr>
              <w:tr w:rsidR="00A42B88" w:rsidTr="00A42B88">
                <w:tc>
                  <w:tcPr>
                    <w:tcW w:w="2017" w:type="pct"/>
                    <w:tcBorders>
                      <w:top w:val="outset" w:sz="6" w:space="0" w:color="auto"/>
                      <w:left w:val="outset" w:sz="6" w:space="0" w:color="auto"/>
                      <w:bottom w:val="outset" w:sz="6" w:space="0" w:color="auto"/>
                      <w:right w:val="outset" w:sz="6" w:space="0" w:color="auto"/>
                    </w:tcBorders>
                  </w:tcPr>
                  <w:p w:rsidR="00A42B88" w:rsidRDefault="00A42B88" w:rsidP="00A42B88">
                    <w:pPr>
                      <w:ind w:firstLineChars="200" w:firstLine="420"/>
                      <w:rPr>
                        <w:color w:val="000000"/>
                        <w:szCs w:val="21"/>
                      </w:rPr>
                    </w:pPr>
                    <w:r>
                      <w:rPr>
                        <w:rFonts w:hint="eastAsia"/>
                        <w:szCs w:val="21"/>
                      </w:rPr>
                      <w:t>筹资活动现金流出小计</w:t>
                    </w:r>
                  </w:p>
                </w:tc>
                <w:sdt>
                  <w:sdtPr>
                    <w:rPr>
                      <w:szCs w:val="21"/>
                    </w:rPr>
                    <w:alias w:val="附注_筹资活动现金流出小计"/>
                    <w:tag w:val="_GBC_8ebbceca6f5c471284fe385a20392fc7"/>
                    <w:id w:val="-1691374107"/>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筹资活动现金流出小计"/>
                    <w:tag w:val="_GBC_9abed6b968d84744a81ced50d5506020"/>
                    <w:id w:val="2076624246"/>
                    <w:lock w:val="sdtLocked"/>
                  </w:sdtPr>
                  <w:sdtContent>
                    <w:tc>
                      <w:tcPr>
                        <w:tcW w:w="122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6,597,368,764.99</w:t>
                        </w:r>
                      </w:p>
                    </w:tc>
                  </w:sdtContent>
                </w:sdt>
                <w:sdt>
                  <w:sdtPr>
                    <w:rPr>
                      <w:szCs w:val="21"/>
                    </w:rPr>
                    <w:alias w:val="筹资活动现金流出小计"/>
                    <w:tag w:val="_GBC_1c55b28795654c1bafe909d1948585f6"/>
                    <w:id w:val="-1357105029"/>
                    <w:lock w:val="sdtLocked"/>
                  </w:sdtPr>
                  <w:sdtContent>
                    <w:tc>
                      <w:tcPr>
                        <w:tcW w:w="1213"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5,689,305,518.88</w:t>
                        </w:r>
                      </w:p>
                    </w:tc>
                  </w:sdtContent>
                </w:sdt>
              </w:tr>
              <w:tr w:rsidR="00A42B88" w:rsidTr="00A42B88">
                <w:tc>
                  <w:tcPr>
                    <w:tcW w:w="2017" w:type="pct"/>
                    <w:tcBorders>
                      <w:top w:val="outset" w:sz="6" w:space="0" w:color="auto"/>
                      <w:left w:val="outset" w:sz="6" w:space="0" w:color="auto"/>
                      <w:bottom w:val="outset" w:sz="6" w:space="0" w:color="auto"/>
                      <w:right w:val="outset" w:sz="6" w:space="0" w:color="auto"/>
                    </w:tcBorders>
                  </w:tcPr>
                  <w:p w:rsidR="00A42B88" w:rsidRDefault="00A42B88" w:rsidP="00A42B88">
                    <w:pPr>
                      <w:ind w:firstLineChars="300" w:firstLine="630"/>
                      <w:rPr>
                        <w:color w:val="000000"/>
                        <w:szCs w:val="21"/>
                      </w:rPr>
                    </w:pPr>
                    <w:r>
                      <w:rPr>
                        <w:rFonts w:hint="eastAsia"/>
                        <w:szCs w:val="21"/>
                      </w:rPr>
                      <w:t>筹资活动产生的现金流量净额</w:t>
                    </w:r>
                  </w:p>
                </w:tc>
                <w:sdt>
                  <w:sdtPr>
                    <w:rPr>
                      <w:szCs w:val="21"/>
                    </w:rPr>
                    <w:alias w:val="附注_筹资活动产生的现金流量净额"/>
                    <w:tag w:val="_GBC_5ee7741747cf457f9218c53e0f59af20"/>
                    <w:id w:val="662043212"/>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筹资活动产生的现金流量净额"/>
                    <w:tag w:val="_GBC_1521f4463f2b418187ab92450a6c32d9"/>
                    <w:id w:val="-1392652235"/>
                    <w:lock w:val="sdtLocked"/>
                  </w:sdtPr>
                  <w:sdtContent>
                    <w:tc>
                      <w:tcPr>
                        <w:tcW w:w="122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-847,005,770.05</w:t>
                        </w:r>
                      </w:p>
                    </w:tc>
                  </w:sdtContent>
                </w:sdt>
                <w:sdt>
                  <w:sdtPr>
                    <w:rPr>
                      <w:szCs w:val="21"/>
                    </w:rPr>
                    <w:alias w:val="筹资活动产生的现金流量净额"/>
                    <w:tag w:val="_GBC_38c10b8960314a4497e2e3412cca1683"/>
                    <w:id w:val="-401368206"/>
                    <w:lock w:val="sdtLocked"/>
                  </w:sdtPr>
                  <w:sdtContent>
                    <w:tc>
                      <w:tcPr>
                        <w:tcW w:w="1213"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1,352,694,481.12</w:t>
                        </w:r>
                      </w:p>
                    </w:tc>
                  </w:sdtContent>
                </w:sdt>
              </w:tr>
              <w:tr w:rsidR="00A42B88" w:rsidTr="00A42B88">
                <w:tc>
                  <w:tcPr>
                    <w:tcW w:w="2017"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0000"/>
                        <w:szCs w:val="21"/>
                      </w:rPr>
                    </w:pPr>
                    <w:r>
                      <w:rPr>
                        <w:rFonts w:hint="eastAsia"/>
                        <w:b/>
                        <w:bCs/>
                        <w:szCs w:val="21"/>
                      </w:rPr>
                      <w:t>四、汇率变动对现金及现金等价物的影响</w:t>
                    </w:r>
                  </w:p>
                </w:tc>
                <w:sdt>
                  <w:sdtPr>
                    <w:rPr>
                      <w:szCs w:val="21"/>
                    </w:rPr>
                    <w:alias w:val="附注_汇率变动对现金的影响"/>
                    <w:tag w:val="_GBC_c74af2f5be684c238bc8da20723277a7"/>
                    <w:id w:val="-87701533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汇率变动对现金的影响"/>
                    <w:tag w:val="_GBC_ab5665ed7462459f8f5e35ef6a08ec12"/>
                    <w:id w:val="-319803864"/>
                    <w:lock w:val="sdtLocked"/>
                  </w:sdtPr>
                  <w:sdtContent>
                    <w:tc>
                      <w:tcPr>
                        <w:tcW w:w="122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p>
                    </w:tc>
                  </w:sdtContent>
                </w:sdt>
                <w:sdt>
                  <w:sdtPr>
                    <w:rPr>
                      <w:szCs w:val="21"/>
                    </w:rPr>
                    <w:alias w:val="汇率变动对现金的影响"/>
                    <w:tag w:val="_GBC_c84fe057de4b431ab2cf9efb6292e4f4"/>
                    <w:id w:val="-191387099"/>
                    <w:lock w:val="sdtLocked"/>
                  </w:sdtPr>
                  <w:sdtContent>
                    <w:tc>
                      <w:tcPr>
                        <w:tcW w:w="1213"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p>
                    </w:tc>
                  </w:sdtContent>
                </w:sdt>
              </w:tr>
              <w:tr w:rsidR="00A42B88" w:rsidTr="00A42B88">
                <w:tc>
                  <w:tcPr>
                    <w:tcW w:w="2017"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0000"/>
                        <w:szCs w:val="21"/>
                      </w:rPr>
                    </w:pPr>
                    <w:r>
                      <w:rPr>
                        <w:rFonts w:hint="eastAsia"/>
                        <w:b/>
                        <w:bCs/>
                        <w:szCs w:val="21"/>
                      </w:rPr>
                      <w:t>五、现金及现金等价物净增加额</w:t>
                    </w:r>
                  </w:p>
                </w:tc>
                <w:sdt>
                  <w:sdtPr>
                    <w:rPr>
                      <w:szCs w:val="21"/>
                    </w:rPr>
                    <w:alias w:val="附注_现金及现金等价物净增加额"/>
                    <w:tag w:val="_GBC_0f8c774e053b4a649c83a94d694e543e"/>
                    <w:id w:val="-1096562751"/>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现金及现金等价物净增加额"/>
                    <w:tag w:val="_GBC_7b8c0e65757345e5b8383783750e18c3"/>
                    <w:id w:val="-1497946226"/>
                    <w:lock w:val="sdtLocked"/>
                  </w:sdtPr>
                  <w:sdtContent>
                    <w:tc>
                      <w:tcPr>
                        <w:tcW w:w="122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94,876,815.60</w:t>
                        </w:r>
                      </w:p>
                    </w:tc>
                  </w:sdtContent>
                </w:sdt>
                <w:sdt>
                  <w:sdtPr>
                    <w:rPr>
                      <w:szCs w:val="21"/>
                    </w:rPr>
                    <w:alias w:val="现金及现金等价物净增加额"/>
                    <w:tag w:val="_GBC_5fe6de5cc045470f9e2dcbc50168953e"/>
                    <w:id w:val="-756127338"/>
                    <w:lock w:val="sdtLocked"/>
                  </w:sdtPr>
                  <w:sdtContent>
                    <w:tc>
                      <w:tcPr>
                        <w:tcW w:w="1213"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-12,206,416.03</w:t>
                        </w:r>
                      </w:p>
                    </w:tc>
                  </w:sdtContent>
                </w:sdt>
              </w:tr>
              <w:tr w:rsidR="00A42B88" w:rsidTr="00A42B88">
                <w:tc>
                  <w:tcPr>
                    <w:tcW w:w="2017" w:type="pct"/>
                    <w:tcBorders>
                      <w:top w:val="outset" w:sz="6" w:space="0" w:color="auto"/>
                      <w:left w:val="outset" w:sz="6" w:space="0" w:color="auto"/>
                      <w:bottom w:val="outset" w:sz="6" w:space="0" w:color="auto"/>
                      <w:right w:val="outset" w:sz="6" w:space="0" w:color="auto"/>
                    </w:tcBorders>
                  </w:tcPr>
                  <w:p w:rsidR="00A42B88" w:rsidRDefault="00A42B88" w:rsidP="00A42B88">
                    <w:pPr>
                      <w:ind w:firstLineChars="100" w:firstLine="210"/>
                      <w:rPr>
                        <w:color w:val="000000"/>
                        <w:szCs w:val="21"/>
                      </w:rPr>
                    </w:pPr>
                    <w:r>
                      <w:rPr>
                        <w:rFonts w:hint="eastAsia"/>
                        <w:szCs w:val="21"/>
                      </w:rPr>
                      <w:t>加：期初现金及现金等价物余额</w:t>
                    </w:r>
                  </w:p>
                </w:tc>
                <w:sdt>
                  <w:sdtPr>
                    <w:rPr>
                      <w:szCs w:val="21"/>
                    </w:rPr>
                    <w:alias w:val="附注_现金及现金等价物余额"/>
                    <w:tag w:val="_GBC_91dd87ea8c434fcda48e7d44f9fcc2eb"/>
                    <w:id w:val="-82774939"/>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现金及现金等价物余额"/>
                    <w:tag w:val="_GBC_2acd09c59fa94e0b841e81c465149b3e"/>
                    <w:id w:val="983886095"/>
                    <w:lock w:val="sdtLocked"/>
                  </w:sdtPr>
                  <w:sdtContent>
                    <w:tc>
                      <w:tcPr>
                        <w:tcW w:w="122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185,234,606.15</w:t>
                        </w:r>
                      </w:p>
                    </w:tc>
                  </w:sdtContent>
                </w:sdt>
                <w:sdt>
                  <w:sdtPr>
                    <w:rPr>
                      <w:szCs w:val="21"/>
                    </w:rPr>
                    <w:alias w:val="现金及现金等价物余额"/>
                    <w:tag w:val="_GBC_397cffa5deb74443aea9901bea944ec5"/>
                    <w:id w:val="1372495106"/>
                    <w:lock w:val="sdtLocked"/>
                  </w:sdtPr>
                  <w:sdtContent>
                    <w:tc>
                      <w:tcPr>
                        <w:tcW w:w="1213"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197,441,022.18</w:t>
                        </w:r>
                      </w:p>
                    </w:tc>
                  </w:sdtContent>
                </w:sdt>
              </w:tr>
              <w:tr w:rsidR="00A42B88" w:rsidTr="00A42B88">
                <w:tc>
                  <w:tcPr>
                    <w:tcW w:w="2017"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0000"/>
                        <w:szCs w:val="21"/>
                      </w:rPr>
                    </w:pPr>
                    <w:r>
                      <w:rPr>
                        <w:rFonts w:hint="eastAsia"/>
                        <w:b/>
                        <w:bCs/>
                        <w:szCs w:val="21"/>
                      </w:rPr>
                      <w:t>六、期末现金及现金等价物余额</w:t>
                    </w:r>
                  </w:p>
                </w:tc>
                <w:sdt>
                  <w:sdtPr>
                    <w:rPr>
                      <w:szCs w:val="21"/>
                    </w:rPr>
                    <w:alias w:val="附注_现金及现金等价物余额"/>
                    <w:tag w:val="_GBC_9e4b1f43c06149de99435c7559d7b241"/>
                    <w:id w:val="-94900403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42B88" w:rsidRDefault="00A42B88" w:rsidP="00A42B88">
                        <w:pPr>
                          <w:rPr>
                            <w:color w:val="008000"/>
                            <w:szCs w:val="21"/>
                          </w:rPr>
                        </w:pPr>
                        <w:r>
                          <w:rPr>
                            <w:rFonts w:hint="eastAsia"/>
                            <w:color w:val="333399"/>
                            <w:szCs w:val="21"/>
                          </w:rPr>
                          <w:t xml:space="preserve">　</w:t>
                        </w:r>
                      </w:p>
                    </w:tc>
                  </w:sdtContent>
                </w:sdt>
                <w:sdt>
                  <w:sdtPr>
                    <w:rPr>
                      <w:szCs w:val="21"/>
                    </w:rPr>
                    <w:alias w:val="现金及现金等价物余额"/>
                    <w:tag w:val="_GBC_3d8ff972a3774ee68f3611f35787ed21"/>
                    <w:id w:val="1112871510"/>
                    <w:lock w:val="sdtLocked"/>
                  </w:sdtPr>
                  <w:sdtContent>
                    <w:tc>
                      <w:tcPr>
                        <w:tcW w:w="1220"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280,111,421.75</w:t>
                        </w:r>
                      </w:p>
                    </w:tc>
                  </w:sdtContent>
                </w:sdt>
                <w:sdt>
                  <w:sdtPr>
                    <w:rPr>
                      <w:szCs w:val="21"/>
                    </w:rPr>
                    <w:alias w:val="现金及现金等价物余额"/>
                    <w:tag w:val="_GBC_08dfa6ce94da4b2a9c230b0eeb2d356d"/>
                    <w:id w:val="-999892160"/>
                    <w:lock w:val="sdtLocked"/>
                  </w:sdtPr>
                  <w:sdtContent>
                    <w:tc>
                      <w:tcPr>
                        <w:tcW w:w="1213" w:type="pct"/>
                        <w:tcBorders>
                          <w:top w:val="outset" w:sz="6" w:space="0" w:color="auto"/>
                          <w:left w:val="outset" w:sz="6" w:space="0" w:color="auto"/>
                          <w:bottom w:val="outset" w:sz="6" w:space="0" w:color="auto"/>
                          <w:right w:val="outset" w:sz="6" w:space="0" w:color="auto"/>
                        </w:tcBorders>
                      </w:tcPr>
                      <w:p w:rsidR="00A42B88" w:rsidRDefault="00A42B88" w:rsidP="00A42B88">
                        <w:pPr>
                          <w:jc w:val="right"/>
                          <w:rPr>
                            <w:szCs w:val="21"/>
                          </w:rPr>
                        </w:pPr>
                        <w:r>
                          <w:rPr>
                            <w:rFonts w:hint="eastAsia"/>
                            <w:szCs w:val="21"/>
                          </w:rPr>
                          <w:t>185,234,606.15</w:t>
                        </w:r>
                      </w:p>
                    </w:tc>
                  </w:sdtContent>
                </w:sdt>
              </w:tr>
            </w:tbl>
            <w:p w:rsidR="00A42B88" w:rsidRDefault="00A42B88"/>
            <w:p w:rsidR="00495287" w:rsidRDefault="008B2CD9">
              <w:pPr>
                <w:snapToGrid w:val="0"/>
                <w:spacing w:line="240" w:lineRule="atLeast"/>
                <w:ind w:rightChars="-73" w:right="-153"/>
                <w:rPr>
                  <w:b/>
                  <w:bCs/>
                  <w:color w:val="FF0000"/>
                  <w:szCs w:val="21"/>
                </w:rPr>
              </w:pPr>
              <w:r>
                <w:rPr>
                  <w:szCs w:val="21"/>
                </w:rPr>
                <w:t>法定代表人</w:t>
              </w:r>
              <w:r>
                <w:rPr>
                  <w:rFonts w:hint="eastAsia"/>
                  <w:szCs w:val="21"/>
                </w:rPr>
                <w:t>：</w:t>
              </w:r>
              <w:sdt>
                <w:sdtPr>
                  <w:rPr>
                    <w:rFonts w:hint="eastAsia"/>
                    <w:szCs w:val="21"/>
                  </w:rPr>
                  <w:alias w:val="公司法定代表人"/>
                  <w:tag w:val="_GBC_b872f4b10a12453987b2d73dfe2a5ff9"/>
                  <w:id w:val="-1909298296"/>
                  <w:lock w:val="sdtLocked"/>
                  <w:placeholder>
                    <w:docPart w:val="GBC22222222222222222222222222222"/>
                  </w:placeholder>
                  <w:dataBinding w:prefixMappings="xmlns:clcid-cgi='clcid-cgi'" w:xpath="/*/clcid-cgi:GongSiFaDingDaiBiaoRen" w:storeItemID="{89EBAB94-44A0-46A2-B712-30D997D04A6D}"/>
                  <w:text/>
                </w:sdtPr>
                <w:sdtContent>
                  <w:r w:rsidR="007C45B3">
                    <w:rPr>
                      <w:rFonts w:hint="eastAsia"/>
                      <w:szCs w:val="21"/>
                    </w:rPr>
                    <w:t xml:space="preserve">陈继达                              </w:t>
                  </w:r>
                </w:sdtContent>
              </w:sdt>
              <w:r>
                <w:rPr>
                  <w:szCs w:val="21"/>
                </w:rPr>
                <w:t>主管会计工作负责人</w:t>
              </w:r>
              <w:r>
                <w:rPr>
                  <w:rFonts w:hint="eastAsia"/>
                  <w:szCs w:val="21"/>
                </w:rPr>
                <w:t>：</w:t>
              </w:r>
              <w:sdt>
                <w:sdtPr>
                  <w:rPr>
                    <w:rFonts w:hint="eastAsia"/>
                    <w:szCs w:val="21"/>
                  </w:rPr>
                  <w:alias w:val="主管会计工作负责人姓名"/>
                  <w:tag w:val="_GBC_29443dd8858043c68f8217b05d1e3346"/>
                  <w:id w:val="-1805535893"/>
                  <w:lock w:val="sdtLocked"/>
                  <w:placeholder>
                    <w:docPart w:val="GBC22222222222222222222222222222"/>
                  </w:placeholder>
                  <w:dataBinding w:prefixMappings="xmlns:clcid-mr='clcid-mr'" w:xpath="/*/clcid-mr:ZhuGuanKuaiJiGongZuoFuZeRenXingMing" w:storeItemID="{89EBAB94-44A0-46A2-B712-30D997D04A6D}"/>
                  <w:text/>
                </w:sdtPr>
                <w:sdtContent>
                  <w:r w:rsidR="00612FBE">
                    <w:rPr>
                      <w:rFonts w:hint="eastAsia"/>
                      <w:szCs w:val="21"/>
                    </w:rPr>
                    <w:t xml:space="preserve">王竞天 </w:t>
                  </w:r>
                </w:sdtContent>
              </w:sdt>
              <w:r>
                <w:rPr>
                  <w:szCs w:val="21"/>
                </w:rPr>
                <w:t>会计机构负责人</w:t>
              </w:r>
              <w:r>
                <w:rPr>
                  <w:rFonts w:hint="eastAsia"/>
                  <w:szCs w:val="21"/>
                </w:rPr>
                <w:t>：</w:t>
              </w:r>
              <w:sdt>
                <w:sdtPr>
                  <w:rPr>
                    <w:rFonts w:hint="eastAsia"/>
                    <w:szCs w:val="21"/>
                  </w:rPr>
                  <w:alias w:val="会计机构负责人姓名"/>
                  <w:tag w:val="_GBC_952065710c0f41709539d877935c1903"/>
                  <w:id w:val="988294046"/>
                  <w:lock w:val="sdtLocked"/>
                  <w:placeholder>
                    <w:docPart w:val="GBC22222222222222222222222222222"/>
                  </w:placeholder>
                  <w:dataBinding w:prefixMappings="xmlns:clcid-mr='clcid-mr'" w:xpath="/*/clcid-mr:KuaiJiJiGouFuZeRenXingMing" w:storeItemID="{89EBAB94-44A0-46A2-B712-30D997D04A6D}"/>
                  <w:text/>
                </w:sdtPr>
                <w:sdtContent>
                  <w:r w:rsidR="00BF1FFB">
                    <w:rPr>
                      <w:rFonts w:hint="eastAsia"/>
                      <w:szCs w:val="21"/>
                    </w:rPr>
                    <w:t>王建荣</w:t>
                  </w:r>
                </w:sdtContent>
              </w:sdt>
            </w:p>
          </w:sdtContent>
        </w:sdt>
        <w:p w:rsidR="00495287" w:rsidRDefault="00AF0C68">
          <w:pPr>
            <w:rPr>
              <w:b/>
              <w:bCs/>
              <w:color w:val="FF0000"/>
              <w:szCs w:val="21"/>
            </w:rPr>
          </w:pPr>
        </w:p>
      </w:sdtContent>
    </w:sdt>
    <w:p w:rsidR="00495287" w:rsidRDefault="00495287">
      <w:pPr>
        <w:rPr>
          <w:szCs w:val="21"/>
        </w:rPr>
      </w:pPr>
    </w:p>
    <w:p w:rsidR="00495287" w:rsidRDefault="00495287">
      <w:pPr>
        <w:rPr>
          <w:szCs w:val="21"/>
        </w:rPr>
        <w:sectPr w:rsidR="00495287" w:rsidSect="004860B6">
          <w:pgSz w:w="11906" w:h="16838"/>
          <w:pgMar w:top="1525" w:right="1276" w:bottom="1440" w:left="1797" w:header="851" w:footer="992" w:gutter="0"/>
          <w:cols w:space="425"/>
          <w:docGrid w:linePitch="312"/>
        </w:sectPr>
      </w:pPr>
    </w:p>
    <w:sdt>
      <w:sdtPr>
        <w:rPr>
          <w:b/>
          <w:szCs w:val="21"/>
        </w:rPr>
        <w:tag w:val="_GBC_3b1dcbfa33024cc0a5c2f3d693817342"/>
        <w:id w:val="-365833942"/>
        <w:lock w:val="sdtLocked"/>
        <w:placeholder>
          <w:docPart w:val="GBC22222222222222222222222222222"/>
        </w:placeholder>
      </w:sdtPr>
      <w:sdtEndPr>
        <w:rPr>
          <w:b w:val="0"/>
          <w:color w:val="FF0000"/>
          <w:szCs w:val="24"/>
        </w:rPr>
      </w:sdtEndPr>
      <w:sdtContent>
        <w:p w:rsidR="00495287" w:rsidRDefault="00495287">
          <w:pPr>
            <w:tabs>
              <w:tab w:val="left" w:pos="10080"/>
            </w:tabs>
            <w:snapToGrid w:val="0"/>
            <w:spacing w:line="240" w:lineRule="atLeast"/>
            <w:ind w:rightChars="12" w:right="25"/>
            <w:jc w:val="center"/>
            <w:rPr>
              <w:b/>
              <w:szCs w:val="21"/>
            </w:rPr>
          </w:pPr>
        </w:p>
        <w:sdt>
          <w:sdtPr>
            <w:rPr>
              <w:b/>
              <w:szCs w:val="21"/>
            </w:rPr>
            <w:tag w:val="_GBC_3eeab460b9b64d53b91f5e0ddcd3030f"/>
            <w:id w:val="1902939711"/>
            <w:lock w:val="sdtLocked"/>
            <w:placeholder>
              <w:docPart w:val="GBC22222222222222222222222222222"/>
            </w:placeholder>
          </w:sdtPr>
          <w:sdtEndPr>
            <w:rPr>
              <w:rFonts w:hint="eastAsia"/>
              <w:b w:val="0"/>
            </w:rPr>
          </w:sdtEndPr>
          <w:sdtContent>
            <w:p w:rsidR="00495287" w:rsidRDefault="008B2CD9">
              <w:pPr>
                <w:tabs>
                  <w:tab w:val="left" w:pos="10080"/>
                </w:tabs>
                <w:snapToGrid w:val="0"/>
                <w:spacing w:line="240" w:lineRule="atLeast"/>
                <w:ind w:rightChars="12" w:right="25"/>
                <w:jc w:val="center"/>
                <w:rPr>
                  <w:b/>
                  <w:szCs w:val="21"/>
                </w:rPr>
              </w:pPr>
              <w:r>
                <w:rPr>
                  <w:b/>
                  <w:szCs w:val="21"/>
                </w:rPr>
                <w:t>合并</w:t>
              </w:r>
              <w:r>
                <w:rPr>
                  <w:rFonts w:hint="eastAsia"/>
                  <w:b/>
                  <w:szCs w:val="21"/>
                </w:rPr>
                <w:t>所有者权益变动表</w:t>
              </w:r>
            </w:p>
            <w:p w:rsidR="00495287" w:rsidRDefault="008B2CD9">
              <w:pPr>
                <w:tabs>
                  <w:tab w:val="left" w:pos="10080"/>
                </w:tabs>
                <w:snapToGrid w:val="0"/>
                <w:spacing w:line="240" w:lineRule="atLeast"/>
                <w:ind w:rightChars="12" w:right="25"/>
                <w:jc w:val="center"/>
                <w:rPr>
                  <w:szCs w:val="21"/>
                </w:rPr>
              </w:pPr>
              <w:r>
                <w:rPr>
                  <w:szCs w:val="21"/>
                </w:rPr>
                <w:t>201</w:t>
              </w:r>
              <w:r>
                <w:rPr>
                  <w:rFonts w:hint="eastAsia"/>
                  <w:szCs w:val="21"/>
                </w:rPr>
                <w:t>4</w:t>
              </w:r>
              <w:r>
                <w:rPr>
                  <w:szCs w:val="21"/>
                </w:rPr>
                <w:t>年</w:t>
              </w:r>
              <w:r>
                <w:rPr>
                  <w:rFonts w:hint="eastAsia"/>
                  <w:szCs w:val="21"/>
                </w:rPr>
                <w:t>1—12月</w:t>
              </w:r>
            </w:p>
            <w:p w:rsidR="00495287" w:rsidRDefault="008B2CD9">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10903838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szCs w:val="21"/>
                </w:rPr>
                <w:t xml:space="preserve">  币种:</w:t>
              </w:r>
              <w:sdt>
                <w:sdtPr>
                  <w:rPr>
                    <w:szCs w:val="21"/>
                  </w:rPr>
                  <w:alias w:val="币种：合并股东权益调节表"/>
                  <w:tag w:val="_GBC_cef77704267643d794145c73763360e5"/>
                  <w:id w:val="-4565622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0"/>
                <w:gridCol w:w="1584"/>
                <w:gridCol w:w="284"/>
                <w:gridCol w:w="425"/>
                <w:gridCol w:w="320"/>
                <w:gridCol w:w="1806"/>
                <w:gridCol w:w="284"/>
                <w:gridCol w:w="1417"/>
                <w:gridCol w:w="284"/>
                <w:gridCol w:w="1559"/>
                <w:gridCol w:w="284"/>
                <w:gridCol w:w="1701"/>
                <w:gridCol w:w="1701"/>
                <w:gridCol w:w="1648"/>
              </w:tblGrid>
              <w:tr w:rsidR="00A42B88" w:rsidTr="00C61C32">
                <w:trPr>
                  <w:cantSplit/>
                </w:trPr>
                <w:tc>
                  <w:tcPr>
                    <w:tcW w:w="740" w:type="dxa"/>
                    <w:vMerge w:val="restart"/>
                    <w:vAlign w:val="center"/>
                  </w:tcPr>
                  <w:p w:rsidR="00A42B88" w:rsidRDefault="00A42B88" w:rsidP="00A42B88">
                    <w:pPr>
                      <w:snapToGrid w:val="0"/>
                      <w:spacing w:line="240" w:lineRule="atLeast"/>
                      <w:jc w:val="center"/>
                      <w:rPr>
                        <w:sz w:val="18"/>
                        <w:szCs w:val="18"/>
                      </w:rPr>
                    </w:pPr>
                    <w:r>
                      <w:rPr>
                        <w:sz w:val="18"/>
                        <w:szCs w:val="18"/>
                      </w:rPr>
                      <w:t>项目</w:t>
                    </w:r>
                  </w:p>
                </w:tc>
                <w:tc>
                  <w:tcPr>
                    <w:tcW w:w="13297" w:type="dxa"/>
                    <w:gridSpan w:val="13"/>
                    <w:vAlign w:val="center"/>
                  </w:tcPr>
                  <w:p w:rsidR="00A42B88" w:rsidRDefault="00A42B88" w:rsidP="00A42B88">
                    <w:pPr>
                      <w:snapToGrid w:val="0"/>
                      <w:spacing w:line="240" w:lineRule="atLeast"/>
                      <w:ind w:rightChars="-759" w:right="-1594"/>
                      <w:jc w:val="center"/>
                      <w:rPr>
                        <w:sz w:val="18"/>
                        <w:szCs w:val="18"/>
                      </w:rPr>
                    </w:pPr>
                    <w:r>
                      <w:rPr>
                        <w:rFonts w:hint="eastAsia"/>
                        <w:sz w:val="18"/>
                        <w:szCs w:val="18"/>
                      </w:rPr>
                      <w:t>本期</w:t>
                    </w:r>
                  </w:p>
                </w:tc>
              </w:tr>
              <w:tr w:rsidR="00A42B88" w:rsidTr="007C45B3">
                <w:trPr>
                  <w:cantSplit/>
                  <w:trHeight w:val="540"/>
                </w:trPr>
                <w:tc>
                  <w:tcPr>
                    <w:tcW w:w="740" w:type="dxa"/>
                    <w:vMerge/>
                  </w:tcPr>
                  <w:p w:rsidR="00A42B88" w:rsidRDefault="00A42B88" w:rsidP="00A42B88">
                    <w:pPr>
                      <w:snapToGrid w:val="0"/>
                      <w:spacing w:line="240" w:lineRule="atLeast"/>
                      <w:ind w:rightChars="-759" w:right="-1594"/>
                      <w:rPr>
                        <w:sz w:val="18"/>
                        <w:szCs w:val="18"/>
                      </w:rPr>
                    </w:pPr>
                  </w:p>
                </w:tc>
                <w:tc>
                  <w:tcPr>
                    <w:tcW w:w="9948" w:type="dxa"/>
                    <w:gridSpan w:val="11"/>
                    <w:vAlign w:val="center"/>
                  </w:tcPr>
                  <w:p w:rsidR="00A42B88" w:rsidRDefault="00A42B88" w:rsidP="00A42B88">
                    <w:pPr>
                      <w:snapToGrid w:val="0"/>
                      <w:spacing w:line="240" w:lineRule="atLeast"/>
                      <w:ind w:rightChars="-759" w:right="-1594"/>
                      <w:jc w:val="center"/>
                      <w:rPr>
                        <w:sz w:val="18"/>
                        <w:szCs w:val="18"/>
                      </w:rPr>
                    </w:pPr>
                    <w:r>
                      <w:rPr>
                        <w:sz w:val="18"/>
                        <w:szCs w:val="18"/>
                      </w:rPr>
                      <w:t>归属于母公司所有者权益</w:t>
                    </w:r>
                  </w:p>
                </w:tc>
                <w:tc>
                  <w:tcPr>
                    <w:tcW w:w="1701" w:type="dxa"/>
                    <w:vMerge w:val="restart"/>
                    <w:vAlign w:val="center"/>
                  </w:tcPr>
                  <w:p w:rsidR="00A42B88" w:rsidRDefault="00A42B88" w:rsidP="00A42B88">
                    <w:pPr>
                      <w:jc w:val="center"/>
                      <w:rPr>
                        <w:sz w:val="18"/>
                        <w:szCs w:val="18"/>
                      </w:rPr>
                    </w:pPr>
                    <w:r>
                      <w:rPr>
                        <w:sz w:val="18"/>
                        <w:szCs w:val="18"/>
                      </w:rPr>
                      <w:t>少数股东权益</w:t>
                    </w:r>
                  </w:p>
                </w:tc>
                <w:tc>
                  <w:tcPr>
                    <w:tcW w:w="1648" w:type="dxa"/>
                    <w:vMerge w:val="restart"/>
                    <w:vAlign w:val="center"/>
                  </w:tcPr>
                  <w:p w:rsidR="00A42B88" w:rsidRDefault="00A42B88" w:rsidP="00A42B88">
                    <w:pPr>
                      <w:jc w:val="center"/>
                      <w:rPr>
                        <w:sz w:val="18"/>
                        <w:szCs w:val="18"/>
                      </w:rPr>
                    </w:pPr>
                    <w:r>
                      <w:rPr>
                        <w:sz w:val="18"/>
                        <w:szCs w:val="18"/>
                      </w:rPr>
                      <w:t>所有者权益合计</w:t>
                    </w:r>
                  </w:p>
                </w:tc>
              </w:tr>
              <w:tr w:rsidR="007C45B3" w:rsidTr="007C45B3">
                <w:trPr>
                  <w:cantSplit/>
                  <w:trHeight w:val="352"/>
                </w:trPr>
                <w:tc>
                  <w:tcPr>
                    <w:tcW w:w="740" w:type="dxa"/>
                    <w:vMerge/>
                  </w:tcPr>
                  <w:p w:rsidR="00A42B88" w:rsidRDefault="00A42B88" w:rsidP="00A42B88">
                    <w:pPr>
                      <w:snapToGrid w:val="0"/>
                      <w:spacing w:line="240" w:lineRule="atLeast"/>
                      <w:ind w:rightChars="-759" w:right="-1594"/>
                      <w:rPr>
                        <w:sz w:val="18"/>
                        <w:szCs w:val="18"/>
                      </w:rPr>
                    </w:pPr>
                  </w:p>
                </w:tc>
                <w:tc>
                  <w:tcPr>
                    <w:tcW w:w="1584" w:type="dxa"/>
                    <w:vMerge w:val="restart"/>
                    <w:vAlign w:val="center"/>
                  </w:tcPr>
                  <w:p w:rsidR="00A42B88" w:rsidRDefault="00A42B88" w:rsidP="00A42B88">
                    <w:pPr>
                      <w:snapToGrid w:val="0"/>
                      <w:spacing w:line="240" w:lineRule="atLeast"/>
                      <w:jc w:val="center"/>
                      <w:rPr>
                        <w:sz w:val="18"/>
                        <w:szCs w:val="18"/>
                      </w:rPr>
                    </w:pPr>
                    <w:r>
                      <w:rPr>
                        <w:rFonts w:hint="eastAsia"/>
                        <w:sz w:val="18"/>
                        <w:szCs w:val="18"/>
                      </w:rPr>
                      <w:t>股本</w:t>
                    </w:r>
                  </w:p>
                </w:tc>
                <w:tc>
                  <w:tcPr>
                    <w:tcW w:w="1029" w:type="dxa"/>
                    <w:gridSpan w:val="3"/>
                    <w:vAlign w:val="center"/>
                  </w:tcPr>
                  <w:p w:rsidR="00A42B88" w:rsidRDefault="00A42B88" w:rsidP="00A42B88">
                    <w:pPr>
                      <w:snapToGrid w:val="0"/>
                      <w:spacing w:line="240" w:lineRule="atLeast"/>
                      <w:jc w:val="center"/>
                      <w:rPr>
                        <w:sz w:val="18"/>
                        <w:szCs w:val="18"/>
                      </w:rPr>
                    </w:pPr>
                    <w:r>
                      <w:rPr>
                        <w:rFonts w:hint="eastAsia"/>
                        <w:sz w:val="18"/>
                        <w:szCs w:val="18"/>
                      </w:rPr>
                      <w:t>其他权益工具</w:t>
                    </w:r>
                  </w:p>
                </w:tc>
                <w:tc>
                  <w:tcPr>
                    <w:tcW w:w="1806" w:type="dxa"/>
                    <w:vMerge w:val="restart"/>
                    <w:vAlign w:val="center"/>
                  </w:tcPr>
                  <w:p w:rsidR="00A42B88" w:rsidRDefault="00A42B88" w:rsidP="00A42B88">
                    <w:pPr>
                      <w:snapToGrid w:val="0"/>
                      <w:spacing w:line="240" w:lineRule="atLeast"/>
                      <w:jc w:val="center"/>
                      <w:rPr>
                        <w:sz w:val="18"/>
                        <w:szCs w:val="18"/>
                      </w:rPr>
                    </w:pPr>
                    <w:r>
                      <w:rPr>
                        <w:rFonts w:hint="eastAsia"/>
                        <w:sz w:val="18"/>
                        <w:szCs w:val="18"/>
                      </w:rPr>
                      <w:t>资本公积</w:t>
                    </w:r>
                  </w:p>
                </w:tc>
                <w:tc>
                  <w:tcPr>
                    <w:tcW w:w="284" w:type="dxa"/>
                    <w:vMerge w:val="restart"/>
                    <w:vAlign w:val="center"/>
                  </w:tcPr>
                  <w:p w:rsidR="00A42B88" w:rsidRDefault="00A42B88" w:rsidP="00A42B88">
                    <w:pPr>
                      <w:snapToGrid w:val="0"/>
                      <w:spacing w:line="240" w:lineRule="atLeast"/>
                      <w:jc w:val="center"/>
                      <w:rPr>
                        <w:sz w:val="18"/>
                        <w:szCs w:val="18"/>
                      </w:rPr>
                    </w:pPr>
                    <w:r>
                      <w:rPr>
                        <w:rFonts w:hint="eastAsia"/>
                        <w:sz w:val="18"/>
                        <w:szCs w:val="18"/>
                      </w:rPr>
                      <w:t>减：库存股</w:t>
                    </w:r>
                  </w:p>
                </w:tc>
                <w:tc>
                  <w:tcPr>
                    <w:tcW w:w="1417" w:type="dxa"/>
                    <w:vMerge w:val="restart"/>
                    <w:vAlign w:val="center"/>
                  </w:tcPr>
                  <w:p w:rsidR="00A42B88" w:rsidRDefault="00A42B88" w:rsidP="00A42B88">
                    <w:pPr>
                      <w:snapToGrid w:val="0"/>
                      <w:spacing w:line="240" w:lineRule="atLeast"/>
                      <w:jc w:val="center"/>
                      <w:rPr>
                        <w:sz w:val="18"/>
                        <w:szCs w:val="18"/>
                      </w:rPr>
                    </w:pPr>
                    <w:r>
                      <w:rPr>
                        <w:rFonts w:hint="eastAsia"/>
                        <w:sz w:val="18"/>
                        <w:szCs w:val="18"/>
                      </w:rPr>
                      <w:t>其他综合收益</w:t>
                    </w:r>
                  </w:p>
                </w:tc>
                <w:tc>
                  <w:tcPr>
                    <w:tcW w:w="284" w:type="dxa"/>
                    <w:vMerge w:val="restart"/>
                    <w:vAlign w:val="center"/>
                  </w:tcPr>
                  <w:p w:rsidR="00A42B88" w:rsidRDefault="00A42B88" w:rsidP="00A42B88">
                    <w:pPr>
                      <w:snapToGrid w:val="0"/>
                      <w:spacing w:line="240" w:lineRule="atLeast"/>
                      <w:jc w:val="center"/>
                      <w:rPr>
                        <w:sz w:val="18"/>
                        <w:szCs w:val="18"/>
                      </w:rPr>
                    </w:pPr>
                    <w:r>
                      <w:rPr>
                        <w:rFonts w:hint="eastAsia"/>
                        <w:sz w:val="18"/>
                        <w:szCs w:val="18"/>
                      </w:rPr>
                      <w:t>专项储备</w:t>
                    </w:r>
                  </w:p>
                </w:tc>
                <w:tc>
                  <w:tcPr>
                    <w:tcW w:w="1559" w:type="dxa"/>
                    <w:vMerge w:val="restart"/>
                    <w:vAlign w:val="center"/>
                  </w:tcPr>
                  <w:p w:rsidR="00A42B88" w:rsidRDefault="00A42B88" w:rsidP="00A42B88">
                    <w:pPr>
                      <w:snapToGrid w:val="0"/>
                      <w:spacing w:line="240" w:lineRule="atLeast"/>
                      <w:jc w:val="center"/>
                      <w:rPr>
                        <w:sz w:val="18"/>
                        <w:szCs w:val="18"/>
                      </w:rPr>
                    </w:pPr>
                    <w:r>
                      <w:rPr>
                        <w:rFonts w:hint="eastAsia"/>
                        <w:sz w:val="18"/>
                        <w:szCs w:val="18"/>
                      </w:rPr>
                      <w:t>盈余公积</w:t>
                    </w:r>
                  </w:p>
                </w:tc>
                <w:tc>
                  <w:tcPr>
                    <w:tcW w:w="284" w:type="dxa"/>
                    <w:vMerge w:val="restart"/>
                    <w:vAlign w:val="center"/>
                  </w:tcPr>
                  <w:p w:rsidR="00A42B88" w:rsidRDefault="00A42B88" w:rsidP="00A42B88">
                    <w:pPr>
                      <w:snapToGrid w:val="0"/>
                      <w:spacing w:line="240" w:lineRule="atLeast"/>
                      <w:jc w:val="center"/>
                      <w:rPr>
                        <w:sz w:val="18"/>
                        <w:szCs w:val="18"/>
                      </w:rPr>
                    </w:pPr>
                    <w:r>
                      <w:rPr>
                        <w:rFonts w:hint="eastAsia"/>
                        <w:sz w:val="18"/>
                        <w:szCs w:val="18"/>
                      </w:rPr>
                      <w:t>一般风险准备</w:t>
                    </w:r>
                  </w:p>
                </w:tc>
                <w:tc>
                  <w:tcPr>
                    <w:tcW w:w="1701" w:type="dxa"/>
                    <w:vMerge w:val="restart"/>
                    <w:vAlign w:val="center"/>
                  </w:tcPr>
                  <w:p w:rsidR="00A42B88" w:rsidRDefault="00A42B88" w:rsidP="00A42B88">
                    <w:pPr>
                      <w:snapToGrid w:val="0"/>
                      <w:spacing w:line="240" w:lineRule="atLeast"/>
                      <w:jc w:val="center"/>
                      <w:rPr>
                        <w:sz w:val="18"/>
                        <w:szCs w:val="18"/>
                      </w:rPr>
                    </w:pPr>
                    <w:r>
                      <w:rPr>
                        <w:rFonts w:hint="eastAsia"/>
                        <w:sz w:val="18"/>
                        <w:szCs w:val="18"/>
                      </w:rPr>
                      <w:t>未分配利润</w:t>
                    </w:r>
                  </w:p>
                </w:tc>
                <w:tc>
                  <w:tcPr>
                    <w:tcW w:w="1701" w:type="dxa"/>
                    <w:vMerge/>
                    <w:vAlign w:val="center"/>
                  </w:tcPr>
                  <w:p w:rsidR="00A42B88" w:rsidRDefault="00A42B88" w:rsidP="00A42B88">
                    <w:pPr>
                      <w:jc w:val="center"/>
                      <w:rPr>
                        <w:sz w:val="18"/>
                        <w:szCs w:val="18"/>
                      </w:rPr>
                    </w:pPr>
                  </w:p>
                </w:tc>
                <w:tc>
                  <w:tcPr>
                    <w:tcW w:w="1648" w:type="dxa"/>
                    <w:vMerge/>
                    <w:vAlign w:val="center"/>
                  </w:tcPr>
                  <w:p w:rsidR="00A42B88" w:rsidRDefault="00A42B88" w:rsidP="00A42B88">
                    <w:pPr>
                      <w:jc w:val="center"/>
                      <w:rPr>
                        <w:sz w:val="18"/>
                        <w:szCs w:val="18"/>
                      </w:rPr>
                    </w:pPr>
                  </w:p>
                </w:tc>
              </w:tr>
              <w:tr w:rsidR="007C45B3" w:rsidTr="007C45B3">
                <w:trPr>
                  <w:cantSplit/>
                  <w:trHeight w:val="345"/>
                </w:trPr>
                <w:tc>
                  <w:tcPr>
                    <w:tcW w:w="740" w:type="dxa"/>
                    <w:vMerge/>
                  </w:tcPr>
                  <w:p w:rsidR="00A42B88" w:rsidRDefault="00A42B88" w:rsidP="00A42B88">
                    <w:pPr>
                      <w:snapToGrid w:val="0"/>
                      <w:spacing w:line="240" w:lineRule="atLeast"/>
                      <w:ind w:rightChars="-759" w:right="-1594"/>
                      <w:rPr>
                        <w:sz w:val="18"/>
                        <w:szCs w:val="18"/>
                      </w:rPr>
                    </w:pPr>
                  </w:p>
                </w:tc>
                <w:tc>
                  <w:tcPr>
                    <w:tcW w:w="1584" w:type="dxa"/>
                    <w:vMerge/>
                  </w:tcPr>
                  <w:p w:rsidR="00A42B88" w:rsidRDefault="00A42B88" w:rsidP="00A42B88">
                    <w:pPr>
                      <w:snapToGrid w:val="0"/>
                      <w:spacing w:line="240" w:lineRule="atLeast"/>
                      <w:jc w:val="center"/>
                      <w:rPr>
                        <w:sz w:val="18"/>
                        <w:szCs w:val="18"/>
                      </w:rPr>
                    </w:pPr>
                  </w:p>
                </w:tc>
                <w:tc>
                  <w:tcPr>
                    <w:tcW w:w="284" w:type="dxa"/>
                    <w:vAlign w:val="center"/>
                  </w:tcPr>
                  <w:p w:rsidR="00A42B88" w:rsidRDefault="00A42B88" w:rsidP="00A42B88">
                    <w:pPr>
                      <w:snapToGrid w:val="0"/>
                      <w:spacing w:line="240" w:lineRule="atLeast"/>
                      <w:jc w:val="center"/>
                      <w:rPr>
                        <w:sz w:val="18"/>
                        <w:szCs w:val="18"/>
                      </w:rPr>
                    </w:pPr>
                    <w:r>
                      <w:rPr>
                        <w:rFonts w:hint="eastAsia"/>
                        <w:sz w:val="18"/>
                        <w:szCs w:val="18"/>
                      </w:rPr>
                      <w:t>优先股</w:t>
                    </w:r>
                  </w:p>
                </w:tc>
                <w:tc>
                  <w:tcPr>
                    <w:tcW w:w="425" w:type="dxa"/>
                    <w:vAlign w:val="center"/>
                  </w:tcPr>
                  <w:p w:rsidR="00A42B88" w:rsidRDefault="00A42B88" w:rsidP="00A42B88">
                    <w:pPr>
                      <w:snapToGrid w:val="0"/>
                      <w:spacing w:line="240" w:lineRule="atLeast"/>
                      <w:jc w:val="center"/>
                      <w:rPr>
                        <w:sz w:val="18"/>
                        <w:szCs w:val="18"/>
                      </w:rPr>
                    </w:pPr>
                    <w:r>
                      <w:rPr>
                        <w:rFonts w:hint="eastAsia"/>
                        <w:sz w:val="18"/>
                        <w:szCs w:val="18"/>
                      </w:rPr>
                      <w:t>永续债</w:t>
                    </w:r>
                  </w:p>
                </w:tc>
                <w:tc>
                  <w:tcPr>
                    <w:tcW w:w="320" w:type="dxa"/>
                    <w:vAlign w:val="center"/>
                  </w:tcPr>
                  <w:p w:rsidR="00A42B88" w:rsidRDefault="00A42B88" w:rsidP="00A42B88">
                    <w:pPr>
                      <w:snapToGrid w:val="0"/>
                      <w:spacing w:line="240" w:lineRule="atLeast"/>
                      <w:jc w:val="center"/>
                      <w:rPr>
                        <w:sz w:val="18"/>
                        <w:szCs w:val="18"/>
                      </w:rPr>
                    </w:pPr>
                    <w:r>
                      <w:rPr>
                        <w:rFonts w:hint="eastAsia"/>
                        <w:sz w:val="18"/>
                        <w:szCs w:val="18"/>
                      </w:rPr>
                      <w:t>其他</w:t>
                    </w:r>
                  </w:p>
                </w:tc>
                <w:tc>
                  <w:tcPr>
                    <w:tcW w:w="1806" w:type="dxa"/>
                    <w:vMerge/>
                  </w:tcPr>
                  <w:p w:rsidR="00A42B88" w:rsidRDefault="00A42B88" w:rsidP="00A42B88">
                    <w:pPr>
                      <w:snapToGrid w:val="0"/>
                      <w:spacing w:line="240" w:lineRule="atLeast"/>
                      <w:jc w:val="center"/>
                      <w:rPr>
                        <w:sz w:val="18"/>
                        <w:szCs w:val="18"/>
                      </w:rPr>
                    </w:pPr>
                  </w:p>
                </w:tc>
                <w:tc>
                  <w:tcPr>
                    <w:tcW w:w="284" w:type="dxa"/>
                    <w:vMerge/>
                  </w:tcPr>
                  <w:p w:rsidR="00A42B88" w:rsidRDefault="00A42B88" w:rsidP="00A42B88">
                    <w:pPr>
                      <w:snapToGrid w:val="0"/>
                      <w:spacing w:line="240" w:lineRule="atLeast"/>
                      <w:jc w:val="center"/>
                      <w:rPr>
                        <w:sz w:val="18"/>
                        <w:szCs w:val="18"/>
                      </w:rPr>
                    </w:pPr>
                  </w:p>
                </w:tc>
                <w:tc>
                  <w:tcPr>
                    <w:tcW w:w="1417" w:type="dxa"/>
                    <w:vMerge/>
                  </w:tcPr>
                  <w:p w:rsidR="00A42B88" w:rsidRDefault="00A42B88" w:rsidP="00A42B88">
                    <w:pPr>
                      <w:snapToGrid w:val="0"/>
                      <w:spacing w:line="240" w:lineRule="atLeast"/>
                      <w:jc w:val="center"/>
                      <w:rPr>
                        <w:sz w:val="18"/>
                        <w:szCs w:val="18"/>
                      </w:rPr>
                    </w:pPr>
                  </w:p>
                </w:tc>
                <w:tc>
                  <w:tcPr>
                    <w:tcW w:w="284" w:type="dxa"/>
                    <w:vMerge/>
                  </w:tcPr>
                  <w:p w:rsidR="00A42B88" w:rsidRDefault="00A42B88" w:rsidP="00A42B88">
                    <w:pPr>
                      <w:snapToGrid w:val="0"/>
                      <w:spacing w:line="240" w:lineRule="atLeast"/>
                      <w:jc w:val="center"/>
                      <w:rPr>
                        <w:sz w:val="18"/>
                        <w:szCs w:val="18"/>
                      </w:rPr>
                    </w:pPr>
                  </w:p>
                </w:tc>
                <w:tc>
                  <w:tcPr>
                    <w:tcW w:w="1559" w:type="dxa"/>
                    <w:vMerge/>
                  </w:tcPr>
                  <w:p w:rsidR="00A42B88" w:rsidRDefault="00A42B88" w:rsidP="00A42B88">
                    <w:pPr>
                      <w:snapToGrid w:val="0"/>
                      <w:spacing w:line="240" w:lineRule="atLeast"/>
                      <w:jc w:val="center"/>
                      <w:rPr>
                        <w:sz w:val="18"/>
                        <w:szCs w:val="18"/>
                      </w:rPr>
                    </w:pPr>
                  </w:p>
                </w:tc>
                <w:tc>
                  <w:tcPr>
                    <w:tcW w:w="284" w:type="dxa"/>
                    <w:vMerge/>
                  </w:tcPr>
                  <w:p w:rsidR="00A42B88" w:rsidRDefault="00A42B88" w:rsidP="00A42B88">
                    <w:pPr>
                      <w:snapToGrid w:val="0"/>
                      <w:spacing w:line="240" w:lineRule="atLeast"/>
                      <w:jc w:val="center"/>
                      <w:rPr>
                        <w:sz w:val="18"/>
                        <w:szCs w:val="18"/>
                      </w:rPr>
                    </w:pPr>
                  </w:p>
                </w:tc>
                <w:tc>
                  <w:tcPr>
                    <w:tcW w:w="1701" w:type="dxa"/>
                    <w:vMerge/>
                  </w:tcPr>
                  <w:p w:rsidR="00A42B88" w:rsidRDefault="00A42B88" w:rsidP="00A42B88">
                    <w:pPr>
                      <w:snapToGrid w:val="0"/>
                      <w:spacing w:line="240" w:lineRule="atLeast"/>
                      <w:jc w:val="center"/>
                      <w:rPr>
                        <w:sz w:val="18"/>
                        <w:szCs w:val="18"/>
                      </w:rPr>
                    </w:pPr>
                  </w:p>
                </w:tc>
                <w:tc>
                  <w:tcPr>
                    <w:tcW w:w="1701" w:type="dxa"/>
                    <w:vMerge/>
                  </w:tcPr>
                  <w:p w:rsidR="00A42B88" w:rsidRDefault="00A42B88" w:rsidP="00A42B88">
                    <w:pPr>
                      <w:jc w:val="center"/>
                      <w:rPr>
                        <w:sz w:val="18"/>
                        <w:szCs w:val="18"/>
                      </w:rPr>
                    </w:pPr>
                  </w:p>
                </w:tc>
                <w:tc>
                  <w:tcPr>
                    <w:tcW w:w="1648" w:type="dxa"/>
                    <w:vMerge/>
                    <w:tcBorders>
                      <w:bottom w:val="nil"/>
                    </w:tcBorders>
                  </w:tcPr>
                  <w:p w:rsidR="00A42B88" w:rsidRDefault="00A42B88" w:rsidP="00A42B88">
                    <w:pPr>
                      <w:jc w:val="center"/>
                      <w:rPr>
                        <w:sz w:val="18"/>
                        <w:szCs w:val="18"/>
                      </w:rPr>
                    </w:pPr>
                  </w:p>
                </w:tc>
              </w:tr>
              <w:tr w:rsidR="007C45B3" w:rsidTr="007C45B3">
                <w:tc>
                  <w:tcPr>
                    <w:tcW w:w="740" w:type="dxa"/>
                  </w:tcPr>
                  <w:p w:rsidR="00A42B88" w:rsidRDefault="00A42B88" w:rsidP="00A42B88">
                    <w:pPr>
                      <w:rPr>
                        <w:sz w:val="18"/>
                        <w:szCs w:val="18"/>
                      </w:rPr>
                    </w:pPr>
                    <w:r>
                      <w:rPr>
                        <w:sz w:val="18"/>
                        <w:szCs w:val="18"/>
                      </w:rPr>
                      <w:t>一、上年</w:t>
                    </w:r>
                    <w:r>
                      <w:rPr>
                        <w:rFonts w:hint="eastAsia"/>
                        <w:sz w:val="18"/>
                        <w:szCs w:val="18"/>
                      </w:rPr>
                      <w:t>期</w:t>
                    </w:r>
                    <w:r>
                      <w:rPr>
                        <w:sz w:val="18"/>
                        <w:szCs w:val="18"/>
                      </w:rPr>
                      <w:t>末余额</w:t>
                    </w:r>
                  </w:p>
                </w:tc>
                <w:sdt>
                  <w:sdtPr>
                    <w:rPr>
                      <w:sz w:val="18"/>
                      <w:szCs w:val="18"/>
                    </w:rPr>
                    <w:alias w:val="股本"/>
                    <w:tag w:val="_GBC_0c6d10b4149444af9e03828789314f4e"/>
                    <w:id w:val="1814139883"/>
                    <w:lock w:val="sdtLocked"/>
                  </w:sdtPr>
                  <w:sdtContent>
                    <w:tc>
                      <w:tcPr>
                        <w:tcW w:w="1584" w:type="dxa"/>
                      </w:tcPr>
                      <w:p w:rsidR="00A42B88" w:rsidRDefault="00A42B88" w:rsidP="00A42B88">
                        <w:pPr>
                          <w:jc w:val="right"/>
                          <w:rPr>
                            <w:sz w:val="18"/>
                            <w:szCs w:val="18"/>
                          </w:rPr>
                        </w:pPr>
                        <w:r>
                          <w:rPr>
                            <w:sz w:val="18"/>
                            <w:szCs w:val="18"/>
                          </w:rPr>
                          <w:t>790,515,734.00</w:t>
                        </w:r>
                      </w:p>
                    </w:tc>
                  </w:sdtContent>
                </w:sdt>
                <w:sdt>
                  <w:sdtPr>
                    <w:rPr>
                      <w:sz w:val="18"/>
                      <w:szCs w:val="18"/>
                    </w:rPr>
                    <w:alias w:val="其他权益工具-其中：优先股"/>
                    <w:tag w:val="_GBC_982fe865592d4b15a92d62983df136c4"/>
                    <w:id w:val="182337760"/>
                    <w:lock w:val="sdtLocked"/>
                  </w:sdtPr>
                  <w:sdtContent>
                    <w:tc>
                      <w:tcPr>
                        <w:tcW w:w="284" w:type="dxa"/>
                      </w:tcPr>
                      <w:p w:rsidR="00A42B88" w:rsidRDefault="00A42B88" w:rsidP="00A42B88">
                        <w:pPr>
                          <w:jc w:val="right"/>
                          <w:rPr>
                            <w:sz w:val="18"/>
                            <w:szCs w:val="18"/>
                          </w:rPr>
                        </w:pPr>
                      </w:p>
                    </w:tc>
                  </w:sdtContent>
                </w:sdt>
                <w:sdt>
                  <w:sdtPr>
                    <w:rPr>
                      <w:sz w:val="18"/>
                      <w:szCs w:val="18"/>
                    </w:rPr>
                    <w:alias w:val="其他权益工具-永续债"/>
                    <w:tag w:val="_GBC_40a1ed824c2a42aaac28b02d5e456282"/>
                    <w:id w:val="521604687"/>
                    <w:lock w:val="sdtLocked"/>
                  </w:sdtPr>
                  <w:sdtContent>
                    <w:tc>
                      <w:tcPr>
                        <w:tcW w:w="425" w:type="dxa"/>
                      </w:tcPr>
                      <w:p w:rsidR="00A42B88" w:rsidRDefault="00A42B88" w:rsidP="00A42B88">
                        <w:pPr>
                          <w:jc w:val="right"/>
                          <w:rPr>
                            <w:sz w:val="18"/>
                            <w:szCs w:val="18"/>
                          </w:rPr>
                        </w:pPr>
                      </w:p>
                    </w:tc>
                  </w:sdtContent>
                </w:sdt>
                <w:sdt>
                  <w:sdtPr>
                    <w:rPr>
                      <w:sz w:val="18"/>
                      <w:szCs w:val="18"/>
                    </w:rPr>
                    <w:alias w:val="其他权益工具-其他"/>
                    <w:tag w:val="_GBC_499b812412af495f87aadae11b78a86f"/>
                    <w:id w:val="1237743122"/>
                    <w:lock w:val="sdtLocked"/>
                  </w:sdtPr>
                  <w:sdtContent>
                    <w:tc>
                      <w:tcPr>
                        <w:tcW w:w="320" w:type="dxa"/>
                      </w:tcPr>
                      <w:p w:rsidR="00A42B88" w:rsidRDefault="00A42B88" w:rsidP="00A42B88">
                        <w:pPr>
                          <w:jc w:val="right"/>
                          <w:rPr>
                            <w:sz w:val="18"/>
                            <w:szCs w:val="18"/>
                          </w:rPr>
                        </w:pPr>
                      </w:p>
                    </w:tc>
                  </w:sdtContent>
                </w:sdt>
                <w:sdt>
                  <w:sdtPr>
                    <w:rPr>
                      <w:sz w:val="18"/>
                      <w:szCs w:val="18"/>
                    </w:rPr>
                    <w:alias w:val="资本公积"/>
                    <w:tag w:val="_GBC_17765a3568404a1da120e3efb1f6f4e4"/>
                    <w:id w:val="-451482228"/>
                    <w:lock w:val="sdtLocked"/>
                  </w:sdtPr>
                  <w:sdtContent>
                    <w:tc>
                      <w:tcPr>
                        <w:tcW w:w="1806" w:type="dxa"/>
                      </w:tcPr>
                      <w:p w:rsidR="00A42B88" w:rsidRDefault="00A42B88" w:rsidP="00A42B88">
                        <w:pPr>
                          <w:jc w:val="right"/>
                          <w:rPr>
                            <w:sz w:val="18"/>
                            <w:szCs w:val="18"/>
                          </w:rPr>
                        </w:pPr>
                        <w:r>
                          <w:rPr>
                            <w:sz w:val="18"/>
                            <w:szCs w:val="18"/>
                          </w:rPr>
                          <w:t>1,074,130,729.03</w:t>
                        </w:r>
                      </w:p>
                    </w:tc>
                  </w:sdtContent>
                </w:sdt>
                <w:sdt>
                  <w:sdtPr>
                    <w:rPr>
                      <w:sz w:val="18"/>
                      <w:szCs w:val="18"/>
                    </w:rPr>
                    <w:alias w:val="库存股"/>
                    <w:tag w:val="_GBC_ff0b556e074b4279952ce608e45e952c"/>
                    <w:id w:val="2005622221"/>
                    <w:lock w:val="sdtLocked"/>
                  </w:sdtPr>
                  <w:sdtContent>
                    <w:tc>
                      <w:tcPr>
                        <w:tcW w:w="284" w:type="dxa"/>
                      </w:tcPr>
                      <w:p w:rsidR="00A42B88" w:rsidRDefault="00A42B88" w:rsidP="00A42B88">
                        <w:pPr>
                          <w:jc w:val="right"/>
                          <w:rPr>
                            <w:sz w:val="18"/>
                            <w:szCs w:val="18"/>
                          </w:rPr>
                        </w:pPr>
                      </w:p>
                    </w:tc>
                  </w:sdtContent>
                </w:sdt>
                <w:sdt>
                  <w:sdtPr>
                    <w:rPr>
                      <w:sz w:val="18"/>
                      <w:szCs w:val="18"/>
                    </w:rPr>
                    <w:alias w:val="其他综合收益"/>
                    <w:tag w:val="_GBC_f9aebbd1b1c84315a34c6118344ff78a"/>
                    <w:id w:val="-572887832"/>
                    <w:lock w:val="sdtLocked"/>
                  </w:sdtPr>
                  <w:sdtContent>
                    <w:tc>
                      <w:tcPr>
                        <w:tcW w:w="1417" w:type="dxa"/>
                      </w:tcPr>
                      <w:p w:rsidR="00A42B88" w:rsidRDefault="00A42B88" w:rsidP="00A42B88">
                        <w:pPr>
                          <w:jc w:val="right"/>
                          <w:rPr>
                            <w:sz w:val="18"/>
                            <w:szCs w:val="18"/>
                          </w:rPr>
                        </w:pPr>
                        <w:r>
                          <w:rPr>
                            <w:sz w:val="18"/>
                            <w:szCs w:val="18"/>
                          </w:rPr>
                          <w:t>-51,552.96</w:t>
                        </w:r>
                      </w:p>
                    </w:tc>
                  </w:sdtContent>
                </w:sdt>
                <w:sdt>
                  <w:sdtPr>
                    <w:rPr>
                      <w:sz w:val="18"/>
                      <w:szCs w:val="18"/>
                    </w:rPr>
                    <w:alias w:val="专项储备"/>
                    <w:tag w:val="_GBC_9eb39a3a39374605966081e833de3d62"/>
                    <w:id w:val="1524282965"/>
                    <w:lock w:val="sdtLocked"/>
                  </w:sdtPr>
                  <w:sdtContent>
                    <w:tc>
                      <w:tcPr>
                        <w:tcW w:w="284" w:type="dxa"/>
                      </w:tcPr>
                      <w:p w:rsidR="00A42B88" w:rsidRDefault="00A42B88" w:rsidP="00A42B88">
                        <w:pPr>
                          <w:jc w:val="right"/>
                          <w:rPr>
                            <w:sz w:val="18"/>
                            <w:szCs w:val="18"/>
                          </w:rPr>
                        </w:pPr>
                      </w:p>
                    </w:tc>
                  </w:sdtContent>
                </w:sdt>
                <w:sdt>
                  <w:sdtPr>
                    <w:rPr>
                      <w:sz w:val="18"/>
                      <w:szCs w:val="18"/>
                    </w:rPr>
                    <w:alias w:val="盈余公积"/>
                    <w:tag w:val="_GBC_4d0e171ece294c249574e2dd9dd024ac"/>
                    <w:id w:val="772206024"/>
                    <w:lock w:val="sdtLocked"/>
                  </w:sdtPr>
                  <w:sdtContent>
                    <w:tc>
                      <w:tcPr>
                        <w:tcW w:w="1559" w:type="dxa"/>
                      </w:tcPr>
                      <w:p w:rsidR="00A42B88" w:rsidRDefault="00A42B88" w:rsidP="00A42B88">
                        <w:pPr>
                          <w:jc w:val="right"/>
                          <w:rPr>
                            <w:sz w:val="18"/>
                            <w:szCs w:val="18"/>
                          </w:rPr>
                        </w:pPr>
                        <w:r>
                          <w:rPr>
                            <w:sz w:val="18"/>
                            <w:szCs w:val="18"/>
                          </w:rPr>
                          <w:t>250,121,612.21</w:t>
                        </w:r>
                      </w:p>
                    </w:tc>
                  </w:sdtContent>
                </w:sdt>
                <w:sdt>
                  <w:sdtPr>
                    <w:rPr>
                      <w:sz w:val="18"/>
                      <w:szCs w:val="18"/>
                    </w:rPr>
                    <w:alias w:val="一般风险准备"/>
                    <w:tag w:val="_GBC_05519bf562014f01af8c45c90f8931fd"/>
                    <w:id w:val="-1988541471"/>
                    <w:lock w:val="sdtLocked"/>
                  </w:sdtPr>
                  <w:sdtContent>
                    <w:tc>
                      <w:tcPr>
                        <w:tcW w:w="284" w:type="dxa"/>
                      </w:tcPr>
                      <w:p w:rsidR="00A42B88" w:rsidRDefault="00A42B88" w:rsidP="00A42B88">
                        <w:pPr>
                          <w:jc w:val="right"/>
                          <w:rPr>
                            <w:sz w:val="18"/>
                            <w:szCs w:val="18"/>
                          </w:rPr>
                        </w:pPr>
                      </w:p>
                    </w:tc>
                  </w:sdtContent>
                </w:sdt>
                <w:sdt>
                  <w:sdtPr>
                    <w:rPr>
                      <w:sz w:val="18"/>
                      <w:szCs w:val="18"/>
                    </w:rPr>
                    <w:alias w:val="未分配利润"/>
                    <w:tag w:val="_GBC_e15cc3ba9f6240299aa2a5b528ed8bb5"/>
                    <w:id w:val="1837485781"/>
                    <w:lock w:val="sdtLocked"/>
                  </w:sdtPr>
                  <w:sdtContent>
                    <w:tc>
                      <w:tcPr>
                        <w:tcW w:w="1701" w:type="dxa"/>
                      </w:tcPr>
                      <w:p w:rsidR="00A42B88" w:rsidRDefault="00A42B88" w:rsidP="00A42B88">
                        <w:pPr>
                          <w:jc w:val="right"/>
                          <w:rPr>
                            <w:sz w:val="18"/>
                            <w:szCs w:val="18"/>
                          </w:rPr>
                        </w:pPr>
                        <w:r>
                          <w:rPr>
                            <w:sz w:val="18"/>
                            <w:szCs w:val="18"/>
                          </w:rPr>
                          <w:t>2,066,244,488.54</w:t>
                        </w:r>
                      </w:p>
                    </w:tc>
                  </w:sdtContent>
                </w:sdt>
                <w:sdt>
                  <w:sdtPr>
                    <w:rPr>
                      <w:sz w:val="18"/>
                      <w:szCs w:val="18"/>
                    </w:rPr>
                    <w:alias w:val="少数股东权益"/>
                    <w:tag w:val="_GBC_c7fd558fdc874fe096ada525906f5f26"/>
                    <w:id w:val="614560395"/>
                    <w:lock w:val="sdtLocked"/>
                  </w:sdtPr>
                  <w:sdtContent>
                    <w:tc>
                      <w:tcPr>
                        <w:tcW w:w="1701" w:type="dxa"/>
                      </w:tcPr>
                      <w:p w:rsidR="00A42B88" w:rsidRDefault="00A42B88" w:rsidP="00A42B88">
                        <w:pPr>
                          <w:jc w:val="right"/>
                          <w:rPr>
                            <w:sz w:val="18"/>
                            <w:szCs w:val="18"/>
                          </w:rPr>
                        </w:pPr>
                        <w:r>
                          <w:rPr>
                            <w:sz w:val="18"/>
                            <w:szCs w:val="18"/>
                          </w:rPr>
                          <w:t>1,520,925,485.80</w:t>
                        </w:r>
                      </w:p>
                    </w:tc>
                  </w:sdtContent>
                </w:sdt>
                <w:sdt>
                  <w:sdtPr>
                    <w:rPr>
                      <w:sz w:val="18"/>
                      <w:szCs w:val="18"/>
                    </w:rPr>
                    <w:alias w:val="股东权益合计"/>
                    <w:tag w:val="_GBC_442dec9268e8466ea499b32b3eb59da1"/>
                    <w:id w:val="-1975821639"/>
                    <w:lock w:val="sdtLocked"/>
                  </w:sdtPr>
                  <w:sdtContent>
                    <w:tc>
                      <w:tcPr>
                        <w:tcW w:w="1648" w:type="dxa"/>
                      </w:tcPr>
                      <w:p w:rsidR="00A42B88" w:rsidRDefault="00A42B88" w:rsidP="00A42B88">
                        <w:pPr>
                          <w:jc w:val="right"/>
                          <w:rPr>
                            <w:sz w:val="18"/>
                            <w:szCs w:val="18"/>
                          </w:rPr>
                        </w:pPr>
                        <w:r>
                          <w:rPr>
                            <w:sz w:val="18"/>
                            <w:szCs w:val="18"/>
                          </w:rPr>
                          <w:t>5,701,886,496.62</w:t>
                        </w:r>
                      </w:p>
                    </w:tc>
                  </w:sdtContent>
                </w:sdt>
              </w:tr>
              <w:tr w:rsidR="007C45B3" w:rsidTr="007C45B3">
                <w:tc>
                  <w:tcPr>
                    <w:tcW w:w="740" w:type="dxa"/>
                  </w:tcPr>
                  <w:p w:rsidR="00A42B88" w:rsidRDefault="00A42B88" w:rsidP="00A42B88">
                    <w:pPr>
                      <w:rPr>
                        <w:sz w:val="18"/>
                        <w:szCs w:val="18"/>
                      </w:rPr>
                    </w:pPr>
                    <w:r>
                      <w:rPr>
                        <w:rFonts w:hint="eastAsia"/>
                        <w:sz w:val="18"/>
                        <w:szCs w:val="18"/>
                      </w:rPr>
                      <w:t>加：</w:t>
                    </w:r>
                    <w:r>
                      <w:rPr>
                        <w:sz w:val="18"/>
                        <w:szCs w:val="18"/>
                      </w:rPr>
                      <w:t>会计政策变更</w:t>
                    </w:r>
                  </w:p>
                </w:tc>
                <w:sdt>
                  <w:sdtPr>
                    <w:rPr>
                      <w:sz w:val="18"/>
                      <w:szCs w:val="18"/>
                    </w:rPr>
                    <w:alias w:val="会计政策变更导致实收资本（或股本）净额变动金额"/>
                    <w:tag w:val="_GBC_c09674179ce04567bbdc74d40619e0a6"/>
                    <w:id w:val="-964041893"/>
                    <w:lock w:val="sdtLocked"/>
                  </w:sdtPr>
                  <w:sdtContent>
                    <w:tc>
                      <w:tcPr>
                        <w:tcW w:w="1584" w:type="dxa"/>
                      </w:tcPr>
                      <w:p w:rsidR="00A42B88" w:rsidRDefault="00A42B88" w:rsidP="00A42B88">
                        <w:pPr>
                          <w:jc w:val="right"/>
                          <w:rPr>
                            <w:sz w:val="18"/>
                            <w:szCs w:val="18"/>
                          </w:rPr>
                        </w:pPr>
                      </w:p>
                    </w:tc>
                  </w:sdtContent>
                </w:sdt>
                <w:sdt>
                  <w:sdtPr>
                    <w:rPr>
                      <w:sz w:val="18"/>
                      <w:szCs w:val="18"/>
                    </w:rPr>
                    <w:alias w:val="会计政策变更导致优先股变动金额"/>
                    <w:tag w:val="_GBC_cbe46d14e1764d73a07ad0d43e35ae86"/>
                    <w:id w:val="-1827740828"/>
                    <w:lock w:val="sdtLocked"/>
                  </w:sdtPr>
                  <w:sdtContent>
                    <w:tc>
                      <w:tcPr>
                        <w:tcW w:w="284" w:type="dxa"/>
                      </w:tcPr>
                      <w:p w:rsidR="00A42B88" w:rsidRDefault="00A42B88" w:rsidP="00A42B88">
                        <w:pPr>
                          <w:jc w:val="right"/>
                          <w:rPr>
                            <w:sz w:val="18"/>
                            <w:szCs w:val="18"/>
                          </w:rPr>
                        </w:pPr>
                      </w:p>
                    </w:tc>
                  </w:sdtContent>
                </w:sdt>
                <w:sdt>
                  <w:sdtPr>
                    <w:rPr>
                      <w:sz w:val="18"/>
                      <w:szCs w:val="18"/>
                    </w:rPr>
                    <w:alias w:val="会计政策变更导致永续债变动金额"/>
                    <w:tag w:val="_GBC_2c116f784c51417688bbb09382ebd9fa"/>
                    <w:id w:val="-311953888"/>
                    <w:lock w:val="sdtLocked"/>
                  </w:sdtPr>
                  <w:sdtContent>
                    <w:tc>
                      <w:tcPr>
                        <w:tcW w:w="425" w:type="dxa"/>
                      </w:tcPr>
                      <w:p w:rsidR="00A42B88" w:rsidRDefault="00A42B88" w:rsidP="00A42B88">
                        <w:pPr>
                          <w:jc w:val="right"/>
                          <w:rPr>
                            <w:sz w:val="18"/>
                            <w:szCs w:val="18"/>
                          </w:rPr>
                        </w:pPr>
                      </w:p>
                    </w:tc>
                  </w:sdtContent>
                </w:sdt>
                <w:sdt>
                  <w:sdtPr>
                    <w:rPr>
                      <w:sz w:val="18"/>
                      <w:szCs w:val="18"/>
                    </w:rPr>
                    <w:alias w:val="会计政策变更导致其他权益工具中的其他变动金额"/>
                    <w:tag w:val="_GBC_4cec86d3c0f84e15bf8f5c6c5fe1d770"/>
                    <w:id w:val="-1769067946"/>
                    <w:lock w:val="sdtLocked"/>
                  </w:sdtPr>
                  <w:sdtContent>
                    <w:tc>
                      <w:tcPr>
                        <w:tcW w:w="320" w:type="dxa"/>
                      </w:tcPr>
                      <w:p w:rsidR="00A42B88" w:rsidRDefault="00A42B88" w:rsidP="00A42B88">
                        <w:pPr>
                          <w:jc w:val="right"/>
                          <w:rPr>
                            <w:sz w:val="18"/>
                            <w:szCs w:val="18"/>
                          </w:rPr>
                        </w:pPr>
                      </w:p>
                    </w:tc>
                  </w:sdtContent>
                </w:sdt>
                <w:sdt>
                  <w:sdtPr>
                    <w:rPr>
                      <w:sz w:val="18"/>
                      <w:szCs w:val="18"/>
                    </w:rPr>
                    <w:alias w:val="会计政策变更导致资本公积变动金额"/>
                    <w:tag w:val="_GBC_988ab3c6702a4b17988040b16b6d8ccf"/>
                    <w:id w:val="-2082055596"/>
                    <w:lock w:val="sdtLocked"/>
                  </w:sdtPr>
                  <w:sdtContent>
                    <w:tc>
                      <w:tcPr>
                        <w:tcW w:w="1806" w:type="dxa"/>
                      </w:tcPr>
                      <w:p w:rsidR="00A42B88" w:rsidRDefault="00A42B88" w:rsidP="00A42B88">
                        <w:pPr>
                          <w:jc w:val="right"/>
                          <w:rPr>
                            <w:sz w:val="18"/>
                            <w:szCs w:val="18"/>
                          </w:rPr>
                        </w:pPr>
                        <w:r>
                          <w:rPr>
                            <w:rFonts w:hint="eastAsia"/>
                            <w:sz w:val="18"/>
                            <w:szCs w:val="18"/>
                          </w:rPr>
                          <w:t>-95,559,126.64</w:t>
                        </w:r>
                      </w:p>
                    </w:tc>
                  </w:sdtContent>
                </w:sdt>
                <w:sdt>
                  <w:sdtPr>
                    <w:rPr>
                      <w:sz w:val="18"/>
                      <w:szCs w:val="18"/>
                    </w:rPr>
                    <w:alias w:val="会计政策变更导致库存股变动金额"/>
                    <w:tag w:val="_GBC_aa4d170130d44daa855018a7b0a59dbd"/>
                    <w:id w:val="-1387330406"/>
                    <w:lock w:val="sdtLocked"/>
                  </w:sdtPr>
                  <w:sdtContent>
                    <w:tc>
                      <w:tcPr>
                        <w:tcW w:w="284" w:type="dxa"/>
                      </w:tcPr>
                      <w:p w:rsidR="00A42B88" w:rsidRDefault="00A42B88" w:rsidP="00A42B88">
                        <w:pPr>
                          <w:jc w:val="right"/>
                          <w:rPr>
                            <w:sz w:val="18"/>
                            <w:szCs w:val="18"/>
                          </w:rPr>
                        </w:pPr>
                      </w:p>
                    </w:tc>
                  </w:sdtContent>
                </w:sdt>
                <w:sdt>
                  <w:sdtPr>
                    <w:rPr>
                      <w:sz w:val="18"/>
                      <w:szCs w:val="18"/>
                    </w:rPr>
                    <w:alias w:val="会计政策变更导致其他综合收益变动金额"/>
                    <w:tag w:val="_GBC_5f1ed07c8dad4b9e8bc742dd13cf5145"/>
                    <w:id w:val="-612357541"/>
                    <w:lock w:val="sdtLocked"/>
                  </w:sdtPr>
                  <w:sdtContent>
                    <w:tc>
                      <w:tcPr>
                        <w:tcW w:w="1417" w:type="dxa"/>
                      </w:tcPr>
                      <w:p w:rsidR="00A42B88" w:rsidRDefault="00A42B88" w:rsidP="00A42B88">
                        <w:pPr>
                          <w:jc w:val="right"/>
                          <w:rPr>
                            <w:sz w:val="18"/>
                            <w:szCs w:val="18"/>
                          </w:rPr>
                        </w:pPr>
                        <w:r>
                          <w:rPr>
                            <w:rFonts w:hint="eastAsia"/>
                            <w:sz w:val="18"/>
                            <w:szCs w:val="18"/>
                          </w:rPr>
                          <w:t>95,559,126.64</w:t>
                        </w:r>
                      </w:p>
                    </w:tc>
                  </w:sdtContent>
                </w:sdt>
                <w:sdt>
                  <w:sdtPr>
                    <w:rPr>
                      <w:sz w:val="18"/>
                      <w:szCs w:val="18"/>
                    </w:rPr>
                    <w:alias w:val="会计政策变更导致专项储备变动金额"/>
                    <w:tag w:val="_GBC_0ad9b945c8e44bc2a67ae3b0043604bc"/>
                    <w:id w:val="1104149106"/>
                    <w:lock w:val="sdtLocked"/>
                  </w:sdtPr>
                  <w:sdtContent>
                    <w:tc>
                      <w:tcPr>
                        <w:tcW w:w="284" w:type="dxa"/>
                      </w:tcPr>
                      <w:p w:rsidR="00A42B88" w:rsidRDefault="00A42B88" w:rsidP="00A42B88">
                        <w:pPr>
                          <w:jc w:val="right"/>
                          <w:rPr>
                            <w:sz w:val="18"/>
                            <w:szCs w:val="18"/>
                          </w:rPr>
                        </w:pPr>
                      </w:p>
                    </w:tc>
                  </w:sdtContent>
                </w:sdt>
                <w:sdt>
                  <w:sdtPr>
                    <w:rPr>
                      <w:sz w:val="18"/>
                      <w:szCs w:val="18"/>
                    </w:rPr>
                    <w:alias w:val="会计政策变更导致盈余公积变动金额"/>
                    <w:tag w:val="_GBC_23f1c404f27043c88e9b093b2272621d"/>
                    <w:id w:val="1583951987"/>
                    <w:lock w:val="sdtLocked"/>
                  </w:sdtPr>
                  <w:sdtContent>
                    <w:tc>
                      <w:tcPr>
                        <w:tcW w:w="1559" w:type="dxa"/>
                      </w:tcPr>
                      <w:p w:rsidR="00A42B88" w:rsidRDefault="00A42B88" w:rsidP="00A42B88">
                        <w:pPr>
                          <w:jc w:val="right"/>
                          <w:rPr>
                            <w:sz w:val="18"/>
                            <w:szCs w:val="18"/>
                          </w:rPr>
                        </w:pPr>
                      </w:p>
                    </w:tc>
                  </w:sdtContent>
                </w:sdt>
                <w:sdt>
                  <w:sdtPr>
                    <w:rPr>
                      <w:sz w:val="18"/>
                      <w:szCs w:val="18"/>
                    </w:rPr>
                    <w:alias w:val="会计政策变更导致一般风险准备变动金额"/>
                    <w:tag w:val="_GBC_cb1b5c178a3d49048bcf651f765e6984"/>
                    <w:id w:val="-69582391"/>
                    <w:lock w:val="sdtLocked"/>
                  </w:sdtPr>
                  <w:sdtContent>
                    <w:tc>
                      <w:tcPr>
                        <w:tcW w:w="284" w:type="dxa"/>
                      </w:tcPr>
                      <w:p w:rsidR="00A42B88" w:rsidRDefault="00A42B88" w:rsidP="00A42B88">
                        <w:pPr>
                          <w:jc w:val="right"/>
                          <w:rPr>
                            <w:sz w:val="18"/>
                            <w:szCs w:val="18"/>
                          </w:rPr>
                        </w:pPr>
                      </w:p>
                    </w:tc>
                  </w:sdtContent>
                </w:sdt>
                <w:sdt>
                  <w:sdtPr>
                    <w:rPr>
                      <w:sz w:val="18"/>
                      <w:szCs w:val="18"/>
                    </w:rPr>
                    <w:alias w:val="会计政策变更导致未分配利润变动金额"/>
                    <w:tag w:val="_GBC_03fbcf224f96453a9ed5c217dd4bfd27"/>
                    <w:id w:val="157358401"/>
                    <w:lock w:val="sdtLocked"/>
                  </w:sdtPr>
                  <w:sdtContent>
                    <w:tc>
                      <w:tcPr>
                        <w:tcW w:w="1701" w:type="dxa"/>
                      </w:tcPr>
                      <w:p w:rsidR="00A42B88" w:rsidRDefault="00A42B88" w:rsidP="00A42B88">
                        <w:pPr>
                          <w:jc w:val="right"/>
                          <w:rPr>
                            <w:sz w:val="18"/>
                            <w:szCs w:val="18"/>
                          </w:rPr>
                        </w:pPr>
                        <w:r>
                          <w:rPr>
                            <w:rFonts w:hint="eastAsia"/>
                            <w:sz w:val="18"/>
                            <w:szCs w:val="18"/>
                          </w:rPr>
                          <w:t>-82,495,530.08</w:t>
                        </w:r>
                      </w:p>
                    </w:tc>
                  </w:sdtContent>
                </w:sdt>
                <w:sdt>
                  <w:sdtPr>
                    <w:rPr>
                      <w:sz w:val="18"/>
                      <w:szCs w:val="18"/>
                    </w:rPr>
                    <w:alias w:val="会计政策变更导致少数股东权益变动金额"/>
                    <w:tag w:val="_GBC_fd067631d404438ea02d264dd48e70d2"/>
                    <w:id w:val="602304296"/>
                    <w:lock w:val="sdtLocked"/>
                  </w:sdtPr>
                  <w:sdtContent>
                    <w:tc>
                      <w:tcPr>
                        <w:tcW w:w="1701" w:type="dxa"/>
                      </w:tcPr>
                      <w:p w:rsidR="00A42B88" w:rsidRDefault="00A42B88" w:rsidP="00A42B88">
                        <w:pPr>
                          <w:jc w:val="right"/>
                          <w:rPr>
                            <w:sz w:val="18"/>
                            <w:szCs w:val="18"/>
                          </w:rPr>
                        </w:pPr>
                        <w:r>
                          <w:rPr>
                            <w:rFonts w:hint="eastAsia"/>
                            <w:sz w:val="18"/>
                            <w:szCs w:val="18"/>
                          </w:rPr>
                          <w:t>82,495,530.08</w:t>
                        </w:r>
                      </w:p>
                    </w:tc>
                  </w:sdtContent>
                </w:sdt>
                <w:sdt>
                  <w:sdtPr>
                    <w:rPr>
                      <w:sz w:val="18"/>
                      <w:szCs w:val="18"/>
                    </w:rPr>
                    <w:alias w:val="会计政策变更导致股东权益合计变动金额"/>
                    <w:tag w:val="_GBC_c2d525eff22840f09e6b321deb2de9dc"/>
                    <w:id w:val="-1342537585"/>
                    <w:lock w:val="sdtLocked"/>
                  </w:sdtPr>
                  <w:sdtContent>
                    <w:tc>
                      <w:tcPr>
                        <w:tcW w:w="1648" w:type="dxa"/>
                      </w:tcPr>
                      <w:p w:rsidR="00A42B88" w:rsidRDefault="00A42B88" w:rsidP="00A42B88">
                        <w:pPr>
                          <w:jc w:val="right"/>
                          <w:rPr>
                            <w:sz w:val="18"/>
                            <w:szCs w:val="18"/>
                          </w:rPr>
                        </w:pPr>
                      </w:p>
                    </w:tc>
                  </w:sdtContent>
                </w:sdt>
              </w:tr>
              <w:tr w:rsidR="007C45B3" w:rsidTr="007C45B3">
                <w:tc>
                  <w:tcPr>
                    <w:tcW w:w="740" w:type="dxa"/>
                  </w:tcPr>
                  <w:p w:rsidR="00A42B88" w:rsidRDefault="00A42B88" w:rsidP="00A42B88">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93f36e0a882744b5861bc7a1dccabaeb"/>
                    <w:id w:val="1401493130"/>
                    <w:lock w:val="sdtLocked"/>
                  </w:sdtPr>
                  <w:sdtContent>
                    <w:tc>
                      <w:tcPr>
                        <w:tcW w:w="1584" w:type="dxa"/>
                      </w:tcPr>
                      <w:p w:rsidR="00A42B88" w:rsidRDefault="00A42B88" w:rsidP="00A42B88">
                        <w:pPr>
                          <w:jc w:val="right"/>
                          <w:rPr>
                            <w:sz w:val="18"/>
                            <w:szCs w:val="18"/>
                          </w:rPr>
                        </w:pPr>
                      </w:p>
                    </w:tc>
                  </w:sdtContent>
                </w:sdt>
                <w:sdt>
                  <w:sdtPr>
                    <w:rPr>
                      <w:sz w:val="18"/>
                      <w:szCs w:val="18"/>
                    </w:rPr>
                    <w:alias w:val="前期差错更正导致优先股变动金额"/>
                    <w:tag w:val="_GBC_d6f6def1ae7545468eafa8186027ee5e"/>
                    <w:id w:val="-311482185"/>
                    <w:lock w:val="sdtLocked"/>
                  </w:sdtPr>
                  <w:sdtContent>
                    <w:tc>
                      <w:tcPr>
                        <w:tcW w:w="284" w:type="dxa"/>
                      </w:tcPr>
                      <w:p w:rsidR="00A42B88" w:rsidRDefault="00A42B88" w:rsidP="00A42B88">
                        <w:pPr>
                          <w:jc w:val="right"/>
                          <w:rPr>
                            <w:sz w:val="18"/>
                            <w:szCs w:val="18"/>
                          </w:rPr>
                        </w:pPr>
                      </w:p>
                    </w:tc>
                  </w:sdtContent>
                </w:sdt>
                <w:sdt>
                  <w:sdtPr>
                    <w:rPr>
                      <w:sz w:val="18"/>
                      <w:szCs w:val="18"/>
                    </w:rPr>
                    <w:alias w:val="前期差错更正导致永续债变动金额"/>
                    <w:tag w:val="_GBC_df62292574364a8198663e1267a2ed79"/>
                    <w:id w:val="913672903"/>
                    <w:lock w:val="sdtLocked"/>
                  </w:sdtPr>
                  <w:sdtContent>
                    <w:tc>
                      <w:tcPr>
                        <w:tcW w:w="425" w:type="dxa"/>
                      </w:tcPr>
                      <w:p w:rsidR="00A42B88" w:rsidRDefault="00A42B88" w:rsidP="00A42B88">
                        <w:pPr>
                          <w:jc w:val="right"/>
                          <w:rPr>
                            <w:sz w:val="18"/>
                            <w:szCs w:val="18"/>
                          </w:rPr>
                        </w:pPr>
                      </w:p>
                    </w:tc>
                  </w:sdtContent>
                </w:sdt>
                <w:sdt>
                  <w:sdtPr>
                    <w:rPr>
                      <w:sz w:val="18"/>
                      <w:szCs w:val="18"/>
                    </w:rPr>
                    <w:alias w:val="前期差错更正导致其他权益工具中的其他变动金额"/>
                    <w:tag w:val="_GBC_663b4fe31ce74275a778cc6df70c3639"/>
                    <w:id w:val="1112009807"/>
                    <w:lock w:val="sdtLocked"/>
                  </w:sdtPr>
                  <w:sdtContent>
                    <w:tc>
                      <w:tcPr>
                        <w:tcW w:w="320" w:type="dxa"/>
                      </w:tcPr>
                      <w:p w:rsidR="00A42B88" w:rsidRDefault="00A42B88" w:rsidP="00A42B88">
                        <w:pPr>
                          <w:jc w:val="right"/>
                          <w:rPr>
                            <w:sz w:val="18"/>
                            <w:szCs w:val="18"/>
                          </w:rPr>
                        </w:pPr>
                      </w:p>
                    </w:tc>
                  </w:sdtContent>
                </w:sdt>
                <w:sdt>
                  <w:sdtPr>
                    <w:rPr>
                      <w:sz w:val="18"/>
                      <w:szCs w:val="18"/>
                    </w:rPr>
                    <w:alias w:val="前期差错更正导致资本公积变动金额"/>
                    <w:tag w:val="_GBC_94c671c7686347a88eb000d09e3d3ddd"/>
                    <w:id w:val="-30348538"/>
                    <w:lock w:val="sdtLocked"/>
                  </w:sdtPr>
                  <w:sdtContent>
                    <w:tc>
                      <w:tcPr>
                        <w:tcW w:w="1806" w:type="dxa"/>
                      </w:tcPr>
                      <w:p w:rsidR="00A42B88" w:rsidRDefault="00A42B88" w:rsidP="00A42B88">
                        <w:pPr>
                          <w:jc w:val="right"/>
                          <w:rPr>
                            <w:sz w:val="18"/>
                            <w:szCs w:val="18"/>
                          </w:rPr>
                        </w:pPr>
                      </w:p>
                    </w:tc>
                  </w:sdtContent>
                </w:sdt>
                <w:sdt>
                  <w:sdtPr>
                    <w:rPr>
                      <w:sz w:val="18"/>
                      <w:szCs w:val="18"/>
                    </w:rPr>
                    <w:alias w:val="前期差错更正导致库存股变动金额"/>
                    <w:tag w:val="_GBC_64664cca9dc9486e90495fbeff172f3b"/>
                    <w:id w:val="-1079895832"/>
                    <w:lock w:val="sdtLocked"/>
                  </w:sdtPr>
                  <w:sdtContent>
                    <w:tc>
                      <w:tcPr>
                        <w:tcW w:w="284" w:type="dxa"/>
                      </w:tcPr>
                      <w:p w:rsidR="00A42B88" w:rsidRDefault="00A42B88" w:rsidP="00A42B88">
                        <w:pPr>
                          <w:jc w:val="right"/>
                          <w:rPr>
                            <w:sz w:val="18"/>
                            <w:szCs w:val="18"/>
                          </w:rPr>
                        </w:pPr>
                      </w:p>
                    </w:tc>
                  </w:sdtContent>
                </w:sdt>
                <w:sdt>
                  <w:sdtPr>
                    <w:rPr>
                      <w:sz w:val="18"/>
                      <w:szCs w:val="18"/>
                    </w:rPr>
                    <w:alias w:val="前期差错更正导致其他综合收益变动金额"/>
                    <w:tag w:val="_GBC_7e3a01e150c04a54a0ad3810ffe58fdd"/>
                    <w:id w:val="-853108015"/>
                    <w:lock w:val="sdtLocked"/>
                  </w:sdtPr>
                  <w:sdtContent>
                    <w:tc>
                      <w:tcPr>
                        <w:tcW w:w="1417" w:type="dxa"/>
                      </w:tcPr>
                      <w:p w:rsidR="00A42B88" w:rsidRDefault="00A42B88" w:rsidP="00A42B88">
                        <w:pPr>
                          <w:jc w:val="right"/>
                          <w:rPr>
                            <w:sz w:val="18"/>
                            <w:szCs w:val="18"/>
                          </w:rPr>
                        </w:pPr>
                      </w:p>
                    </w:tc>
                  </w:sdtContent>
                </w:sdt>
                <w:sdt>
                  <w:sdtPr>
                    <w:rPr>
                      <w:sz w:val="18"/>
                      <w:szCs w:val="18"/>
                    </w:rPr>
                    <w:alias w:val="前期差错更正导致专项储备变动金额"/>
                    <w:tag w:val="_GBC_011ec8b3b27f4052b19d72752b723315"/>
                    <w:id w:val="-1700461643"/>
                    <w:lock w:val="sdtLocked"/>
                  </w:sdtPr>
                  <w:sdtContent>
                    <w:tc>
                      <w:tcPr>
                        <w:tcW w:w="284" w:type="dxa"/>
                      </w:tcPr>
                      <w:p w:rsidR="00A42B88" w:rsidRDefault="00A42B88" w:rsidP="00A42B88">
                        <w:pPr>
                          <w:jc w:val="right"/>
                          <w:rPr>
                            <w:sz w:val="18"/>
                            <w:szCs w:val="18"/>
                          </w:rPr>
                        </w:pPr>
                      </w:p>
                    </w:tc>
                  </w:sdtContent>
                </w:sdt>
                <w:sdt>
                  <w:sdtPr>
                    <w:rPr>
                      <w:sz w:val="18"/>
                      <w:szCs w:val="18"/>
                    </w:rPr>
                    <w:alias w:val="前期差错更正导致盈余公积变动金额"/>
                    <w:tag w:val="_GBC_b17e1011b6424dda884e9d25914b0cd9"/>
                    <w:id w:val="-1889397772"/>
                    <w:lock w:val="sdtLocked"/>
                  </w:sdtPr>
                  <w:sdtContent>
                    <w:tc>
                      <w:tcPr>
                        <w:tcW w:w="1559" w:type="dxa"/>
                      </w:tcPr>
                      <w:p w:rsidR="00A42B88" w:rsidRDefault="00A42B88" w:rsidP="00A42B88">
                        <w:pPr>
                          <w:jc w:val="right"/>
                          <w:rPr>
                            <w:sz w:val="18"/>
                            <w:szCs w:val="18"/>
                          </w:rPr>
                        </w:pPr>
                      </w:p>
                    </w:tc>
                  </w:sdtContent>
                </w:sdt>
                <w:sdt>
                  <w:sdtPr>
                    <w:rPr>
                      <w:sz w:val="18"/>
                      <w:szCs w:val="18"/>
                    </w:rPr>
                    <w:alias w:val="前期差错更正导致一般风险准备变动金额"/>
                    <w:tag w:val="_GBC_344ef63e1eb04723864624f5ac9eb2ac"/>
                    <w:id w:val="-1227291883"/>
                    <w:lock w:val="sdtLocked"/>
                  </w:sdtPr>
                  <w:sdtContent>
                    <w:tc>
                      <w:tcPr>
                        <w:tcW w:w="284" w:type="dxa"/>
                      </w:tcPr>
                      <w:p w:rsidR="00A42B88" w:rsidRDefault="00A42B88" w:rsidP="00A42B88">
                        <w:pPr>
                          <w:jc w:val="right"/>
                          <w:rPr>
                            <w:sz w:val="18"/>
                            <w:szCs w:val="18"/>
                          </w:rPr>
                        </w:pPr>
                      </w:p>
                    </w:tc>
                  </w:sdtContent>
                </w:sdt>
                <w:sdt>
                  <w:sdtPr>
                    <w:rPr>
                      <w:sz w:val="18"/>
                      <w:szCs w:val="18"/>
                    </w:rPr>
                    <w:alias w:val="前期差错更正导致未分配利润变动金额"/>
                    <w:tag w:val="_GBC_04871b5d738b4d7f961c55cedd1cb620"/>
                    <w:id w:val="-2026240049"/>
                    <w:lock w:val="sdtLocked"/>
                  </w:sdtPr>
                  <w:sdtContent>
                    <w:tc>
                      <w:tcPr>
                        <w:tcW w:w="1701" w:type="dxa"/>
                      </w:tcPr>
                      <w:p w:rsidR="00A42B88" w:rsidRDefault="00A42B88" w:rsidP="00A42B88">
                        <w:pPr>
                          <w:jc w:val="right"/>
                          <w:rPr>
                            <w:sz w:val="18"/>
                            <w:szCs w:val="18"/>
                          </w:rPr>
                        </w:pPr>
                      </w:p>
                    </w:tc>
                  </w:sdtContent>
                </w:sdt>
                <w:sdt>
                  <w:sdtPr>
                    <w:rPr>
                      <w:sz w:val="18"/>
                      <w:szCs w:val="18"/>
                    </w:rPr>
                    <w:alias w:val="前期差错更正导致少数股东权益变动金额"/>
                    <w:tag w:val="_GBC_07d019d58b7b4fd8a02aa80d34be2a19"/>
                    <w:id w:val="-353577897"/>
                    <w:lock w:val="sdtLocked"/>
                  </w:sdtPr>
                  <w:sdtContent>
                    <w:tc>
                      <w:tcPr>
                        <w:tcW w:w="1701" w:type="dxa"/>
                      </w:tcPr>
                      <w:p w:rsidR="00A42B88" w:rsidRDefault="00A42B88" w:rsidP="00A42B88">
                        <w:pPr>
                          <w:jc w:val="right"/>
                          <w:rPr>
                            <w:sz w:val="18"/>
                            <w:szCs w:val="18"/>
                          </w:rPr>
                        </w:pPr>
                      </w:p>
                    </w:tc>
                  </w:sdtContent>
                </w:sdt>
                <w:sdt>
                  <w:sdtPr>
                    <w:rPr>
                      <w:sz w:val="18"/>
                      <w:szCs w:val="18"/>
                    </w:rPr>
                    <w:alias w:val="前期差错更正导致股东权益合计变动金额"/>
                    <w:tag w:val="_GBC_bae414834150489281217f029021ce34"/>
                    <w:id w:val="2073919901"/>
                    <w:lock w:val="sdtLocked"/>
                  </w:sdtPr>
                  <w:sdtContent>
                    <w:tc>
                      <w:tcPr>
                        <w:tcW w:w="1648" w:type="dxa"/>
                      </w:tcPr>
                      <w:p w:rsidR="00A42B88" w:rsidRDefault="00A42B88" w:rsidP="00A42B88">
                        <w:pPr>
                          <w:jc w:val="right"/>
                          <w:rPr>
                            <w:sz w:val="18"/>
                            <w:szCs w:val="18"/>
                          </w:rPr>
                        </w:pPr>
                      </w:p>
                    </w:tc>
                  </w:sdtContent>
                </w:sdt>
              </w:tr>
              <w:tr w:rsidR="007C45B3" w:rsidTr="007C45B3">
                <w:tc>
                  <w:tcPr>
                    <w:tcW w:w="740" w:type="dxa"/>
                  </w:tcPr>
                  <w:p w:rsidR="00A42B88" w:rsidRDefault="00A42B88" w:rsidP="00A42B88">
                    <w:pPr>
                      <w:ind w:firstLineChars="200" w:firstLine="360"/>
                      <w:rPr>
                        <w:sz w:val="18"/>
                        <w:szCs w:val="18"/>
                      </w:rPr>
                    </w:pPr>
                    <w:r>
                      <w:rPr>
                        <w:rFonts w:hint="eastAsia"/>
                        <w:sz w:val="18"/>
                        <w:szCs w:val="18"/>
                      </w:rPr>
                      <w:t>同</w:t>
                    </w:r>
                    <w:proofErr w:type="gramStart"/>
                    <w:r>
                      <w:rPr>
                        <w:rFonts w:hint="eastAsia"/>
                        <w:sz w:val="18"/>
                        <w:szCs w:val="18"/>
                      </w:rPr>
                      <w:t>一控制</w:t>
                    </w:r>
                    <w:proofErr w:type="gramEnd"/>
                    <w:r>
                      <w:rPr>
                        <w:rFonts w:hint="eastAsia"/>
                        <w:sz w:val="18"/>
                        <w:szCs w:val="18"/>
                      </w:rPr>
                      <w:t>下企业合并</w:t>
                    </w:r>
                  </w:p>
                </w:tc>
                <w:sdt>
                  <w:sdtPr>
                    <w:rPr>
                      <w:sz w:val="18"/>
                      <w:szCs w:val="18"/>
                    </w:rPr>
                    <w:alias w:val="同一控制下企业合并导致股本变动金额"/>
                    <w:tag w:val="_GBC_488e53613b3f4fe7bcd2de60f55c0755"/>
                    <w:id w:val="-863058140"/>
                    <w:lock w:val="sdtLocked"/>
                  </w:sdtPr>
                  <w:sdtContent>
                    <w:tc>
                      <w:tcPr>
                        <w:tcW w:w="1584" w:type="dxa"/>
                      </w:tcPr>
                      <w:p w:rsidR="00A42B88" w:rsidRDefault="00A42B88" w:rsidP="00A42B88">
                        <w:pPr>
                          <w:jc w:val="right"/>
                          <w:rPr>
                            <w:sz w:val="18"/>
                            <w:szCs w:val="18"/>
                          </w:rPr>
                        </w:pPr>
                      </w:p>
                    </w:tc>
                  </w:sdtContent>
                </w:sdt>
                <w:sdt>
                  <w:sdtPr>
                    <w:rPr>
                      <w:sz w:val="18"/>
                      <w:szCs w:val="18"/>
                    </w:rPr>
                    <w:alias w:val="同一控制下企业合并导致优先股变动金额"/>
                    <w:tag w:val="_GBC_3957ac04959e43b6b1b940c2171c0cfd"/>
                    <w:id w:val="698901817"/>
                    <w:lock w:val="sdtLocked"/>
                  </w:sdtPr>
                  <w:sdtContent>
                    <w:tc>
                      <w:tcPr>
                        <w:tcW w:w="284" w:type="dxa"/>
                      </w:tcPr>
                      <w:p w:rsidR="00A42B88" w:rsidRDefault="00A42B88" w:rsidP="00A42B88">
                        <w:pPr>
                          <w:jc w:val="right"/>
                          <w:rPr>
                            <w:sz w:val="18"/>
                            <w:szCs w:val="18"/>
                          </w:rPr>
                        </w:pPr>
                      </w:p>
                    </w:tc>
                  </w:sdtContent>
                </w:sdt>
                <w:sdt>
                  <w:sdtPr>
                    <w:rPr>
                      <w:sz w:val="18"/>
                      <w:szCs w:val="18"/>
                    </w:rPr>
                    <w:alias w:val="同一控制下企业合并导致永续债变动金额"/>
                    <w:tag w:val="_GBC_c37c1705ca3944f587225a7ca47801f9"/>
                    <w:id w:val="-2016293760"/>
                    <w:lock w:val="sdtLocked"/>
                  </w:sdtPr>
                  <w:sdtContent>
                    <w:tc>
                      <w:tcPr>
                        <w:tcW w:w="425" w:type="dxa"/>
                      </w:tcPr>
                      <w:p w:rsidR="00A42B88" w:rsidRDefault="00A42B88" w:rsidP="00A42B88">
                        <w:pPr>
                          <w:jc w:val="right"/>
                          <w:rPr>
                            <w:sz w:val="18"/>
                            <w:szCs w:val="18"/>
                          </w:rPr>
                        </w:pPr>
                      </w:p>
                    </w:tc>
                  </w:sdtContent>
                </w:sdt>
                <w:sdt>
                  <w:sdtPr>
                    <w:rPr>
                      <w:sz w:val="18"/>
                      <w:szCs w:val="18"/>
                    </w:rPr>
                    <w:alias w:val="同一控制下企业合并导致其他权益工具中的其他变动金额"/>
                    <w:tag w:val="_GBC_e728318ba28446a3bbaa5bda514d6aa4"/>
                    <w:id w:val="-1247869641"/>
                    <w:lock w:val="sdtLocked"/>
                  </w:sdtPr>
                  <w:sdtContent>
                    <w:tc>
                      <w:tcPr>
                        <w:tcW w:w="320" w:type="dxa"/>
                      </w:tcPr>
                      <w:p w:rsidR="00A42B88" w:rsidRDefault="00A42B88" w:rsidP="00A42B88">
                        <w:pPr>
                          <w:jc w:val="right"/>
                          <w:rPr>
                            <w:sz w:val="18"/>
                            <w:szCs w:val="18"/>
                          </w:rPr>
                        </w:pPr>
                      </w:p>
                    </w:tc>
                  </w:sdtContent>
                </w:sdt>
                <w:sdt>
                  <w:sdtPr>
                    <w:rPr>
                      <w:sz w:val="18"/>
                      <w:szCs w:val="18"/>
                    </w:rPr>
                    <w:alias w:val="同一控制下企业合并导致资本公积变动金额"/>
                    <w:tag w:val="_GBC_c46915fb73bf44ae92f06f05739812e3"/>
                    <w:id w:val="1265880693"/>
                    <w:lock w:val="sdtLocked"/>
                  </w:sdtPr>
                  <w:sdtContent>
                    <w:tc>
                      <w:tcPr>
                        <w:tcW w:w="1806" w:type="dxa"/>
                      </w:tcPr>
                      <w:p w:rsidR="00A42B88" w:rsidRDefault="00A42B88" w:rsidP="00A42B88">
                        <w:pPr>
                          <w:jc w:val="right"/>
                          <w:rPr>
                            <w:sz w:val="18"/>
                            <w:szCs w:val="18"/>
                          </w:rPr>
                        </w:pPr>
                      </w:p>
                    </w:tc>
                  </w:sdtContent>
                </w:sdt>
                <w:sdt>
                  <w:sdtPr>
                    <w:rPr>
                      <w:sz w:val="18"/>
                      <w:szCs w:val="18"/>
                    </w:rPr>
                    <w:alias w:val="同一控制下企业合并导致库存股变动金额"/>
                    <w:tag w:val="_GBC_2306bf2e1b914e188fe32c84db49c978"/>
                    <w:id w:val="-821963730"/>
                    <w:lock w:val="sdtLocked"/>
                  </w:sdtPr>
                  <w:sdtContent>
                    <w:tc>
                      <w:tcPr>
                        <w:tcW w:w="284" w:type="dxa"/>
                      </w:tcPr>
                      <w:p w:rsidR="00A42B88" w:rsidRDefault="00A42B88" w:rsidP="00A42B88">
                        <w:pPr>
                          <w:jc w:val="right"/>
                          <w:rPr>
                            <w:sz w:val="18"/>
                            <w:szCs w:val="18"/>
                          </w:rPr>
                        </w:pPr>
                      </w:p>
                    </w:tc>
                  </w:sdtContent>
                </w:sdt>
                <w:sdt>
                  <w:sdtPr>
                    <w:rPr>
                      <w:sz w:val="18"/>
                      <w:szCs w:val="18"/>
                    </w:rPr>
                    <w:alias w:val="同一控制下企业合并导致其他综合收益变动金额"/>
                    <w:tag w:val="_GBC_b0adbe4224be48aaa832539d7c37eb69"/>
                    <w:id w:val="1324084432"/>
                    <w:lock w:val="sdtLocked"/>
                  </w:sdtPr>
                  <w:sdtContent>
                    <w:tc>
                      <w:tcPr>
                        <w:tcW w:w="1417" w:type="dxa"/>
                      </w:tcPr>
                      <w:p w:rsidR="00A42B88" w:rsidRDefault="00A42B88" w:rsidP="00A42B88">
                        <w:pPr>
                          <w:jc w:val="right"/>
                          <w:rPr>
                            <w:sz w:val="18"/>
                            <w:szCs w:val="18"/>
                          </w:rPr>
                        </w:pPr>
                      </w:p>
                    </w:tc>
                  </w:sdtContent>
                </w:sdt>
                <w:sdt>
                  <w:sdtPr>
                    <w:rPr>
                      <w:sz w:val="18"/>
                      <w:szCs w:val="18"/>
                    </w:rPr>
                    <w:alias w:val="同一控制下企业合并导致专项储备变动金额"/>
                    <w:tag w:val="_GBC_53123ae2175e47f499281dd24111466f"/>
                    <w:id w:val="1130594950"/>
                    <w:lock w:val="sdtLocked"/>
                  </w:sdtPr>
                  <w:sdtContent>
                    <w:tc>
                      <w:tcPr>
                        <w:tcW w:w="284" w:type="dxa"/>
                      </w:tcPr>
                      <w:p w:rsidR="00A42B88" w:rsidRDefault="00A42B88" w:rsidP="00A42B88">
                        <w:pPr>
                          <w:jc w:val="right"/>
                          <w:rPr>
                            <w:sz w:val="18"/>
                            <w:szCs w:val="18"/>
                          </w:rPr>
                        </w:pPr>
                      </w:p>
                    </w:tc>
                  </w:sdtContent>
                </w:sdt>
                <w:sdt>
                  <w:sdtPr>
                    <w:rPr>
                      <w:sz w:val="18"/>
                      <w:szCs w:val="18"/>
                    </w:rPr>
                    <w:alias w:val="同一控制下企业合并导致盈余公积变动金额"/>
                    <w:tag w:val="_GBC_2fff66357a4c4cd69263dd5b3dfb3564"/>
                    <w:id w:val="-1665861967"/>
                    <w:lock w:val="sdtLocked"/>
                  </w:sdtPr>
                  <w:sdtContent>
                    <w:tc>
                      <w:tcPr>
                        <w:tcW w:w="1559" w:type="dxa"/>
                      </w:tcPr>
                      <w:p w:rsidR="00A42B88" w:rsidRDefault="00A42B88" w:rsidP="00A42B88">
                        <w:pPr>
                          <w:jc w:val="right"/>
                          <w:rPr>
                            <w:sz w:val="18"/>
                            <w:szCs w:val="18"/>
                          </w:rPr>
                        </w:pPr>
                      </w:p>
                    </w:tc>
                  </w:sdtContent>
                </w:sdt>
                <w:sdt>
                  <w:sdtPr>
                    <w:rPr>
                      <w:sz w:val="18"/>
                      <w:szCs w:val="18"/>
                    </w:rPr>
                    <w:alias w:val="同一控制下企业合并导致一般风险准备变动金额"/>
                    <w:tag w:val="_GBC_3a9cd2dffb85450dbb12bb815d0377e6"/>
                    <w:id w:val="1251697596"/>
                    <w:lock w:val="sdtLocked"/>
                  </w:sdtPr>
                  <w:sdtContent>
                    <w:tc>
                      <w:tcPr>
                        <w:tcW w:w="284" w:type="dxa"/>
                      </w:tcPr>
                      <w:p w:rsidR="00A42B88" w:rsidRDefault="00A42B88" w:rsidP="00A42B88">
                        <w:pPr>
                          <w:jc w:val="right"/>
                          <w:rPr>
                            <w:sz w:val="18"/>
                            <w:szCs w:val="18"/>
                          </w:rPr>
                        </w:pPr>
                      </w:p>
                    </w:tc>
                  </w:sdtContent>
                </w:sdt>
                <w:sdt>
                  <w:sdtPr>
                    <w:rPr>
                      <w:sz w:val="18"/>
                      <w:szCs w:val="18"/>
                    </w:rPr>
                    <w:alias w:val="同一控制下企业合并导致未分配利润变动金额"/>
                    <w:tag w:val="_GBC_006ffa52dca54ac68ac2fa105901a3c3"/>
                    <w:id w:val="1766342899"/>
                    <w:lock w:val="sdtLocked"/>
                  </w:sdtPr>
                  <w:sdtContent>
                    <w:tc>
                      <w:tcPr>
                        <w:tcW w:w="1701" w:type="dxa"/>
                      </w:tcPr>
                      <w:p w:rsidR="00A42B88" w:rsidRDefault="00A42B88" w:rsidP="00A42B88">
                        <w:pPr>
                          <w:jc w:val="right"/>
                          <w:rPr>
                            <w:sz w:val="18"/>
                            <w:szCs w:val="18"/>
                          </w:rPr>
                        </w:pPr>
                      </w:p>
                    </w:tc>
                  </w:sdtContent>
                </w:sdt>
                <w:sdt>
                  <w:sdtPr>
                    <w:rPr>
                      <w:sz w:val="18"/>
                      <w:szCs w:val="18"/>
                    </w:rPr>
                    <w:alias w:val="同一控制下企业合并导致少数股东权益变动金额"/>
                    <w:tag w:val="_GBC_23404c0c316d45728f16761a4006919c"/>
                    <w:id w:val="-316336439"/>
                    <w:lock w:val="sdtLocked"/>
                  </w:sdtPr>
                  <w:sdtContent>
                    <w:tc>
                      <w:tcPr>
                        <w:tcW w:w="1701" w:type="dxa"/>
                      </w:tcPr>
                      <w:p w:rsidR="00A42B88" w:rsidRDefault="00A42B88" w:rsidP="00A42B88">
                        <w:pPr>
                          <w:jc w:val="right"/>
                          <w:rPr>
                            <w:sz w:val="18"/>
                            <w:szCs w:val="18"/>
                          </w:rPr>
                        </w:pPr>
                      </w:p>
                    </w:tc>
                  </w:sdtContent>
                </w:sdt>
                <w:sdt>
                  <w:sdtPr>
                    <w:rPr>
                      <w:sz w:val="18"/>
                      <w:szCs w:val="18"/>
                    </w:rPr>
                    <w:alias w:val="同一控制下企业合并导致股东权益合计变动金额"/>
                    <w:tag w:val="_GBC_e1a691549cf14d17b12c7b7ee9923e1b"/>
                    <w:id w:val="-1387176573"/>
                    <w:lock w:val="sdtLocked"/>
                  </w:sdtPr>
                  <w:sdtContent>
                    <w:tc>
                      <w:tcPr>
                        <w:tcW w:w="1648" w:type="dxa"/>
                      </w:tcPr>
                      <w:p w:rsidR="00A42B88" w:rsidRDefault="00A42B88" w:rsidP="00A42B88">
                        <w:pPr>
                          <w:jc w:val="right"/>
                          <w:rPr>
                            <w:sz w:val="18"/>
                            <w:szCs w:val="18"/>
                          </w:rPr>
                        </w:pPr>
                      </w:p>
                    </w:tc>
                  </w:sdtContent>
                </w:sdt>
              </w:tr>
              <w:tr w:rsidR="007C45B3" w:rsidTr="007C45B3">
                <w:tc>
                  <w:tcPr>
                    <w:tcW w:w="740" w:type="dxa"/>
                  </w:tcPr>
                  <w:p w:rsidR="00A42B88" w:rsidRDefault="00A42B88" w:rsidP="00A42B88">
                    <w:pPr>
                      <w:ind w:firstLineChars="200" w:firstLine="360"/>
                      <w:rPr>
                        <w:sz w:val="18"/>
                        <w:szCs w:val="18"/>
                      </w:rPr>
                    </w:pPr>
                    <w:r>
                      <w:rPr>
                        <w:rFonts w:hint="eastAsia"/>
                        <w:sz w:val="18"/>
                        <w:szCs w:val="18"/>
                      </w:rPr>
                      <w:t>其他</w:t>
                    </w:r>
                  </w:p>
                </w:tc>
                <w:sdt>
                  <w:sdtPr>
                    <w:rPr>
                      <w:sz w:val="18"/>
                      <w:szCs w:val="18"/>
                    </w:rPr>
                    <w:alias w:val="实收资本变动金额（其他追溯调整）"/>
                    <w:tag w:val="_GBC_3ce4c537c6c14d6ebac9f0acfa456c11"/>
                    <w:id w:val="-1176111765"/>
                    <w:lock w:val="sdtLocked"/>
                  </w:sdtPr>
                  <w:sdtContent>
                    <w:tc>
                      <w:tcPr>
                        <w:tcW w:w="1584" w:type="dxa"/>
                      </w:tcPr>
                      <w:p w:rsidR="00A42B88" w:rsidRDefault="00A42B88" w:rsidP="00A42B88">
                        <w:pPr>
                          <w:jc w:val="right"/>
                          <w:rPr>
                            <w:sz w:val="18"/>
                            <w:szCs w:val="18"/>
                          </w:rPr>
                        </w:pPr>
                      </w:p>
                    </w:tc>
                  </w:sdtContent>
                </w:sdt>
                <w:sdt>
                  <w:sdtPr>
                    <w:rPr>
                      <w:sz w:val="18"/>
                      <w:szCs w:val="18"/>
                    </w:rPr>
                    <w:alias w:val="优先股变动金额（其他追溯调整）"/>
                    <w:tag w:val="_GBC_9bd80f65003546c9a5f5c12a572f4a0d"/>
                    <w:id w:val="1738590884"/>
                    <w:lock w:val="sdtLocked"/>
                  </w:sdtPr>
                  <w:sdtContent>
                    <w:tc>
                      <w:tcPr>
                        <w:tcW w:w="284" w:type="dxa"/>
                      </w:tcPr>
                      <w:p w:rsidR="00A42B88" w:rsidRDefault="00A42B88" w:rsidP="00A42B88">
                        <w:pPr>
                          <w:jc w:val="right"/>
                          <w:rPr>
                            <w:sz w:val="18"/>
                            <w:szCs w:val="18"/>
                          </w:rPr>
                        </w:pPr>
                      </w:p>
                    </w:tc>
                  </w:sdtContent>
                </w:sdt>
                <w:sdt>
                  <w:sdtPr>
                    <w:rPr>
                      <w:sz w:val="18"/>
                      <w:szCs w:val="18"/>
                    </w:rPr>
                    <w:alias w:val="永续债变动金额（其他追溯调整）"/>
                    <w:tag w:val="_GBC_9773a6ccfe1b40eab076304fc747a3d8"/>
                    <w:id w:val="1707592661"/>
                    <w:lock w:val="sdtLocked"/>
                  </w:sdtPr>
                  <w:sdtContent>
                    <w:tc>
                      <w:tcPr>
                        <w:tcW w:w="425" w:type="dxa"/>
                      </w:tcPr>
                      <w:p w:rsidR="00A42B88" w:rsidRDefault="00A42B88" w:rsidP="00A42B88">
                        <w:pPr>
                          <w:jc w:val="right"/>
                          <w:rPr>
                            <w:sz w:val="18"/>
                            <w:szCs w:val="18"/>
                          </w:rPr>
                        </w:pPr>
                      </w:p>
                    </w:tc>
                  </w:sdtContent>
                </w:sdt>
                <w:sdt>
                  <w:sdtPr>
                    <w:rPr>
                      <w:sz w:val="18"/>
                      <w:szCs w:val="18"/>
                    </w:rPr>
                    <w:alias w:val="其他权益工具中的其他变动金额（其他追溯调整）"/>
                    <w:tag w:val="_GBC_969e4910380b4f1b8449243cd0c457e7"/>
                    <w:id w:val="61914640"/>
                    <w:lock w:val="sdtLocked"/>
                  </w:sdtPr>
                  <w:sdtContent>
                    <w:tc>
                      <w:tcPr>
                        <w:tcW w:w="320" w:type="dxa"/>
                      </w:tcPr>
                      <w:p w:rsidR="00A42B88" w:rsidRDefault="00A42B88" w:rsidP="00A42B88">
                        <w:pPr>
                          <w:jc w:val="right"/>
                          <w:rPr>
                            <w:sz w:val="18"/>
                            <w:szCs w:val="18"/>
                          </w:rPr>
                        </w:pPr>
                      </w:p>
                    </w:tc>
                  </w:sdtContent>
                </w:sdt>
                <w:sdt>
                  <w:sdtPr>
                    <w:rPr>
                      <w:sz w:val="18"/>
                      <w:szCs w:val="18"/>
                    </w:rPr>
                    <w:alias w:val="资本公积变动金额（其他追溯调整）"/>
                    <w:tag w:val="_GBC_f83a56fb63a440168a0343274dc2b990"/>
                    <w:id w:val="-1054624354"/>
                    <w:lock w:val="sdtLocked"/>
                  </w:sdtPr>
                  <w:sdtContent>
                    <w:tc>
                      <w:tcPr>
                        <w:tcW w:w="1806" w:type="dxa"/>
                      </w:tcPr>
                      <w:p w:rsidR="00A42B88" w:rsidRDefault="00A42B88" w:rsidP="00A42B88">
                        <w:pPr>
                          <w:jc w:val="right"/>
                          <w:rPr>
                            <w:sz w:val="18"/>
                            <w:szCs w:val="18"/>
                          </w:rPr>
                        </w:pPr>
                      </w:p>
                    </w:tc>
                  </w:sdtContent>
                </w:sdt>
                <w:sdt>
                  <w:sdtPr>
                    <w:rPr>
                      <w:sz w:val="18"/>
                      <w:szCs w:val="18"/>
                    </w:rPr>
                    <w:alias w:val="库存股变动金额（其他追溯调整）"/>
                    <w:tag w:val="_GBC_a18df4f42f77442484184a8acb296947"/>
                    <w:id w:val="-785962482"/>
                    <w:lock w:val="sdtLocked"/>
                  </w:sdtPr>
                  <w:sdtContent>
                    <w:tc>
                      <w:tcPr>
                        <w:tcW w:w="284" w:type="dxa"/>
                      </w:tcPr>
                      <w:p w:rsidR="00A42B88" w:rsidRDefault="00A42B88" w:rsidP="00A42B88">
                        <w:pPr>
                          <w:jc w:val="right"/>
                          <w:rPr>
                            <w:sz w:val="18"/>
                            <w:szCs w:val="18"/>
                          </w:rPr>
                        </w:pPr>
                      </w:p>
                    </w:tc>
                  </w:sdtContent>
                </w:sdt>
                <w:sdt>
                  <w:sdtPr>
                    <w:rPr>
                      <w:sz w:val="18"/>
                      <w:szCs w:val="18"/>
                    </w:rPr>
                    <w:alias w:val="其他综合收益变动金额（其他追溯调整）"/>
                    <w:tag w:val="_GBC_dc58b36912e0425e966d0bd5b1905959"/>
                    <w:id w:val="-1686433486"/>
                    <w:lock w:val="sdtLocked"/>
                  </w:sdtPr>
                  <w:sdtContent>
                    <w:tc>
                      <w:tcPr>
                        <w:tcW w:w="1417" w:type="dxa"/>
                      </w:tcPr>
                      <w:p w:rsidR="00A42B88" w:rsidRDefault="00A42B88" w:rsidP="00A42B88">
                        <w:pPr>
                          <w:jc w:val="right"/>
                          <w:rPr>
                            <w:sz w:val="18"/>
                            <w:szCs w:val="18"/>
                          </w:rPr>
                        </w:pPr>
                      </w:p>
                    </w:tc>
                  </w:sdtContent>
                </w:sdt>
                <w:sdt>
                  <w:sdtPr>
                    <w:rPr>
                      <w:sz w:val="18"/>
                      <w:szCs w:val="18"/>
                    </w:rPr>
                    <w:alias w:val="专项储备变动金额（其他追溯调整）"/>
                    <w:tag w:val="_GBC_5ff74747889243619bf99c2d2a1f956f"/>
                    <w:id w:val="-255131106"/>
                    <w:lock w:val="sdtLocked"/>
                  </w:sdtPr>
                  <w:sdtContent>
                    <w:tc>
                      <w:tcPr>
                        <w:tcW w:w="284" w:type="dxa"/>
                      </w:tcPr>
                      <w:p w:rsidR="00A42B88" w:rsidRDefault="00A42B88" w:rsidP="00A42B88">
                        <w:pPr>
                          <w:jc w:val="right"/>
                          <w:rPr>
                            <w:sz w:val="18"/>
                            <w:szCs w:val="18"/>
                          </w:rPr>
                        </w:pPr>
                      </w:p>
                    </w:tc>
                  </w:sdtContent>
                </w:sdt>
                <w:sdt>
                  <w:sdtPr>
                    <w:rPr>
                      <w:sz w:val="18"/>
                      <w:szCs w:val="18"/>
                    </w:rPr>
                    <w:alias w:val="盈余公积变动金额（其他追溯调整）"/>
                    <w:tag w:val="_GBC_e856558096674dfba47ef191f34bc5c3"/>
                    <w:id w:val="2005550167"/>
                    <w:lock w:val="sdtLocked"/>
                  </w:sdtPr>
                  <w:sdtContent>
                    <w:tc>
                      <w:tcPr>
                        <w:tcW w:w="1559" w:type="dxa"/>
                      </w:tcPr>
                      <w:p w:rsidR="00A42B88" w:rsidRDefault="00A42B88" w:rsidP="00A42B88">
                        <w:pPr>
                          <w:jc w:val="right"/>
                          <w:rPr>
                            <w:sz w:val="18"/>
                            <w:szCs w:val="18"/>
                          </w:rPr>
                        </w:pPr>
                      </w:p>
                    </w:tc>
                  </w:sdtContent>
                </w:sdt>
                <w:sdt>
                  <w:sdtPr>
                    <w:rPr>
                      <w:sz w:val="18"/>
                      <w:szCs w:val="18"/>
                    </w:rPr>
                    <w:alias w:val="一般风险准备变动金额（其他追溯调整）"/>
                    <w:tag w:val="_GBC_a7b815ca86384f68b72722d9393a269c"/>
                    <w:id w:val="456928117"/>
                    <w:lock w:val="sdtLocked"/>
                  </w:sdtPr>
                  <w:sdtContent>
                    <w:tc>
                      <w:tcPr>
                        <w:tcW w:w="284" w:type="dxa"/>
                      </w:tcPr>
                      <w:p w:rsidR="00A42B88" w:rsidRDefault="00A42B88" w:rsidP="00A42B88">
                        <w:pPr>
                          <w:jc w:val="right"/>
                          <w:rPr>
                            <w:sz w:val="18"/>
                            <w:szCs w:val="18"/>
                          </w:rPr>
                        </w:pPr>
                      </w:p>
                    </w:tc>
                  </w:sdtContent>
                </w:sdt>
                <w:sdt>
                  <w:sdtPr>
                    <w:rPr>
                      <w:sz w:val="18"/>
                      <w:szCs w:val="18"/>
                    </w:rPr>
                    <w:alias w:val="未分配利润变动金额（其他追溯调整）"/>
                    <w:tag w:val="_GBC_b183e3d49d3746dfad9419a752120b5d"/>
                    <w:id w:val="2088102496"/>
                    <w:lock w:val="sdtLocked"/>
                  </w:sdtPr>
                  <w:sdtContent>
                    <w:tc>
                      <w:tcPr>
                        <w:tcW w:w="1701" w:type="dxa"/>
                      </w:tcPr>
                      <w:p w:rsidR="00A42B88" w:rsidRDefault="00A42B88" w:rsidP="00A42B88">
                        <w:pPr>
                          <w:jc w:val="right"/>
                          <w:rPr>
                            <w:sz w:val="18"/>
                            <w:szCs w:val="18"/>
                          </w:rPr>
                        </w:pPr>
                      </w:p>
                    </w:tc>
                  </w:sdtContent>
                </w:sdt>
                <w:sdt>
                  <w:sdtPr>
                    <w:rPr>
                      <w:sz w:val="18"/>
                      <w:szCs w:val="18"/>
                    </w:rPr>
                    <w:alias w:val="少数股东权益变动金额（其他追溯调整）"/>
                    <w:tag w:val="_GBC_48aa47eb23c0469d82eb2b7904a0ba2a"/>
                    <w:id w:val="-964269927"/>
                    <w:lock w:val="sdtLocked"/>
                  </w:sdtPr>
                  <w:sdtContent>
                    <w:tc>
                      <w:tcPr>
                        <w:tcW w:w="1701" w:type="dxa"/>
                      </w:tcPr>
                      <w:p w:rsidR="00A42B88" w:rsidRDefault="00A42B88" w:rsidP="00A42B88">
                        <w:pPr>
                          <w:jc w:val="right"/>
                          <w:rPr>
                            <w:sz w:val="18"/>
                            <w:szCs w:val="18"/>
                          </w:rPr>
                        </w:pPr>
                      </w:p>
                    </w:tc>
                  </w:sdtContent>
                </w:sdt>
                <w:sdt>
                  <w:sdtPr>
                    <w:rPr>
                      <w:sz w:val="18"/>
                      <w:szCs w:val="18"/>
                    </w:rPr>
                    <w:alias w:val="股东权益变动金额（其他追溯调整）"/>
                    <w:tag w:val="_GBC_a716f6f27f394f64aabe1cffb90f3ef4"/>
                    <w:id w:val="-65035297"/>
                    <w:lock w:val="sdtLocked"/>
                  </w:sdtPr>
                  <w:sdtContent>
                    <w:tc>
                      <w:tcPr>
                        <w:tcW w:w="1648" w:type="dxa"/>
                      </w:tcPr>
                      <w:p w:rsidR="00A42B88" w:rsidRDefault="00A42B88" w:rsidP="00A42B88">
                        <w:pPr>
                          <w:jc w:val="right"/>
                          <w:rPr>
                            <w:sz w:val="18"/>
                            <w:szCs w:val="18"/>
                          </w:rPr>
                        </w:pPr>
                      </w:p>
                    </w:tc>
                  </w:sdtContent>
                </w:sdt>
              </w:tr>
              <w:tr w:rsidR="007C45B3" w:rsidTr="007C45B3">
                <w:tc>
                  <w:tcPr>
                    <w:tcW w:w="740" w:type="dxa"/>
                  </w:tcPr>
                  <w:p w:rsidR="00A42B88" w:rsidRDefault="00A42B88" w:rsidP="00A42B88">
                    <w:pPr>
                      <w:rPr>
                        <w:sz w:val="18"/>
                        <w:szCs w:val="18"/>
                      </w:rPr>
                    </w:pPr>
                    <w:r>
                      <w:rPr>
                        <w:sz w:val="18"/>
                        <w:szCs w:val="18"/>
                      </w:rPr>
                      <w:t>二、本年</w:t>
                    </w:r>
                    <w:r>
                      <w:rPr>
                        <w:rFonts w:hint="eastAsia"/>
                        <w:sz w:val="18"/>
                        <w:szCs w:val="18"/>
                      </w:rPr>
                      <w:t>期</w:t>
                    </w:r>
                    <w:r>
                      <w:rPr>
                        <w:sz w:val="18"/>
                        <w:szCs w:val="18"/>
                      </w:rPr>
                      <w:t>初余</w:t>
                    </w:r>
                    <w:r>
                      <w:rPr>
                        <w:sz w:val="18"/>
                        <w:szCs w:val="18"/>
                      </w:rPr>
                      <w:lastRenderedPageBreak/>
                      <w:t>额</w:t>
                    </w:r>
                  </w:p>
                </w:tc>
                <w:sdt>
                  <w:sdtPr>
                    <w:rPr>
                      <w:sz w:val="18"/>
                      <w:szCs w:val="18"/>
                    </w:rPr>
                    <w:alias w:val="股本"/>
                    <w:tag w:val="_GBC_7ffb904e78e6477884ead627a8c631d3"/>
                    <w:id w:val="-176881076"/>
                    <w:lock w:val="sdtLocked"/>
                  </w:sdtPr>
                  <w:sdtContent>
                    <w:tc>
                      <w:tcPr>
                        <w:tcW w:w="1584" w:type="dxa"/>
                      </w:tcPr>
                      <w:p w:rsidR="00A42B88" w:rsidRDefault="00A42B88" w:rsidP="00A42B88">
                        <w:pPr>
                          <w:jc w:val="right"/>
                          <w:rPr>
                            <w:sz w:val="18"/>
                            <w:szCs w:val="18"/>
                          </w:rPr>
                        </w:pPr>
                        <w:r>
                          <w:rPr>
                            <w:rFonts w:hint="eastAsia"/>
                            <w:sz w:val="18"/>
                            <w:szCs w:val="18"/>
                          </w:rPr>
                          <w:t>790,515,734.00</w:t>
                        </w:r>
                      </w:p>
                    </w:tc>
                  </w:sdtContent>
                </w:sdt>
                <w:sdt>
                  <w:sdtPr>
                    <w:rPr>
                      <w:sz w:val="18"/>
                      <w:szCs w:val="18"/>
                    </w:rPr>
                    <w:alias w:val="其他权益工具-其中：优先股"/>
                    <w:tag w:val="_GBC_dba908bc5e0e4171b7ebfbc41d7847a1"/>
                    <w:id w:val="1435629348"/>
                    <w:lock w:val="sdtLocked"/>
                  </w:sdtPr>
                  <w:sdtContent>
                    <w:tc>
                      <w:tcPr>
                        <w:tcW w:w="284" w:type="dxa"/>
                      </w:tcPr>
                      <w:p w:rsidR="00A42B88" w:rsidRDefault="00A42B88" w:rsidP="00A42B88">
                        <w:pPr>
                          <w:jc w:val="right"/>
                          <w:rPr>
                            <w:sz w:val="18"/>
                            <w:szCs w:val="18"/>
                          </w:rPr>
                        </w:pPr>
                      </w:p>
                    </w:tc>
                  </w:sdtContent>
                </w:sdt>
                <w:sdt>
                  <w:sdtPr>
                    <w:rPr>
                      <w:sz w:val="18"/>
                      <w:szCs w:val="18"/>
                    </w:rPr>
                    <w:alias w:val="其他权益工具-永续债"/>
                    <w:tag w:val="_GBC_4515a054b6a14ecfbf1fd9407f99e3e4"/>
                    <w:id w:val="-1757119735"/>
                    <w:lock w:val="sdtLocked"/>
                  </w:sdtPr>
                  <w:sdtContent>
                    <w:tc>
                      <w:tcPr>
                        <w:tcW w:w="425" w:type="dxa"/>
                      </w:tcPr>
                      <w:p w:rsidR="00A42B88" w:rsidRDefault="00A42B88" w:rsidP="00A42B88">
                        <w:pPr>
                          <w:jc w:val="right"/>
                          <w:rPr>
                            <w:sz w:val="18"/>
                            <w:szCs w:val="18"/>
                          </w:rPr>
                        </w:pPr>
                      </w:p>
                    </w:tc>
                  </w:sdtContent>
                </w:sdt>
                <w:sdt>
                  <w:sdtPr>
                    <w:rPr>
                      <w:sz w:val="18"/>
                      <w:szCs w:val="18"/>
                    </w:rPr>
                    <w:alias w:val="其他权益工具-其他"/>
                    <w:tag w:val="_GBC_7753d394adf44e1f8f53149adfd044ba"/>
                    <w:id w:val="1845434855"/>
                    <w:lock w:val="sdtLocked"/>
                  </w:sdtPr>
                  <w:sdtContent>
                    <w:tc>
                      <w:tcPr>
                        <w:tcW w:w="320" w:type="dxa"/>
                      </w:tcPr>
                      <w:p w:rsidR="00A42B88" w:rsidRDefault="00A42B88" w:rsidP="00A42B88">
                        <w:pPr>
                          <w:jc w:val="right"/>
                          <w:rPr>
                            <w:sz w:val="18"/>
                            <w:szCs w:val="18"/>
                          </w:rPr>
                        </w:pPr>
                      </w:p>
                    </w:tc>
                  </w:sdtContent>
                </w:sdt>
                <w:sdt>
                  <w:sdtPr>
                    <w:rPr>
                      <w:sz w:val="18"/>
                      <w:szCs w:val="18"/>
                    </w:rPr>
                    <w:alias w:val="资本公积"/>
                    <w:tag w:val="_GBC_68dbe5f167e148f0a5f0a3f6330cb542"/>
                    <w:id w:val="-235242377"/>
                    <w:lock w:val="sdtLocked"/>
                  </w:sdtPr>
                  <w:sdtContent>
                    <w:tc>
                      <w:tcPr>
                        <w:tcW w:w="1806" w:type="dxa"/>
                      </w:tcPr>
                      <w:p w:rsidR="00A42B88" w:rsidRDefault="00A42B88" w:rsidP="00A42B88">
                        <w:pPr>
                          <w:jc w:val="right"/>
                          <w:rPr>
                            <w:sz w:val="18"/>
                            <w:szCs w:val="18"/>
                          </w:rPr>
                        </w:pPr>
                        <w:r>
                          <w:rPr>
                            <w:rFonts w:hint="eastAsia"/>
                            <w:sz w:val="18"/>
                            <w:szCs w:val="18"/>
                          </w:rPr>
                          <w:t>978,571,602.39</w:t>
                        </w:r>
                      </w:p>
                    </w:tc>
                  </w:sdtContent>
                </w:sdt>
                <w:sdt>
                  <w:sdtPr>
                    <w:rPr>
                      <w:sz w:val="18"/>
                      <w:szCs w:val="18"/>
                    </w:rPr>
                    <w:alias w:val="库存股"/>
                    <w:tag w:val="_GBC_890dc2108e9743459a162d1be96c9b38"/>
                    <w:id w:val="1211696006"/>
                    <w:lock w:val="sdtLocked"/>
                  </w:sdtPr>
                  <w:sdtContent>
                    <w:tc>
                      <w:tcPr>
                        <w:tcW w:w="284" w:type="dxa"/>
                      </w:tcPr>
                      <w:p w:rsidR="00A42B88" w:rsidRDefault="00A42B88" w:rsidP="00A42B88">
                        <w:pPr>
                          <w:jc w:val="right"/>
                          <w:rPr>
                            <w:sz w:val="18"/>
                            <w:szCs w:val="18"/>
                          </w:rPr>
                        </w:pPr>
                      </w:p>
                    </w:tc>
                  </w:sdtContent>
                </w:sdt>
                <w:sdt>
                  <w:sdtPr>
                    <w:rPr>
                      <w:sz w:val="18"/>
                      <w:szCs w:val="18"/>
                    </w:rPr>
                    <w:alias w:val="其他综合收益"/>
                    <w:tag w:val="_GBC_7e7cea458edc4fef83b6aa00b0d6aee4"/>
                    <w:id w:val="1940707883"/>
                    <w:lock w:val="sdtLocked"/>
                  </w:sdtPr>
                  <w:sdtContent>
                    <w:tc>
                      <w:tcPr>
                        <w:tcW w:w="1417" w:type="dxa"/>
                      </w:tcPr>
                      <w:p w:rsidR="00A42B88" w:rsidRDefault="00A42B88" w:rsidP="00A42B88">
                        <w:pPr>
                          <w:jc w:val="right"/>
                          <w:rPr>
                            <w:sz w:val="18"/>
                            <w:szCs w:val="18"/>
                          </w:rPr>
                        </w:pPr>
                        <w:r>
                          <w:rPr>
                            <w:rFonts w:hint="eastAsia"/>
                            <w:sz w:val="18"/>
                            <w:szCs w:val="18"/>
                          </w:rPr>
                          <w:t>95,507,573.68</w:t>
                        </w:r>
                      </w:p>
                    </w:tc>
                  </w:sdtContent>
                </w:sdt>
                <w:sdt>
                  <w:sdtPr>
                    <w:rPr>
                      <w:sz w:val="18"/>
                      <w:szCs w:val="18"/>
                    </w:rPr>
                    <w:alias w:val="专项储备"/>
                    <w:tag w:val="_GBC_0c6e51a496b546c9b745a8e54be8f15f"/>
                    <w:id w:val="420452120"/>
                    <w:lock w:val="sdtLocked"/>
                  </w:sdtPr>
                  <w:sdtContent>
                    <w:tc>
                      <w:tcPr>
                        <w:tcW w:w="284" w:type="dxa"/>
                      </w:tcPr>
                      <w:p w:rsidR="00A42B88" w:rsidRDefault="00A42B88" w:rsidP="00A42B88">
                        <w:pPr>
                          <w:jc w:val="right"/>
                          <w:rPr>
                            <w:sz w:val="18"/>
                            <w:szCs w:val="18"/>
                          </w:rPr>
                        </w:pPr>
                      </w:p>
                    </w:tc>
                  </w:sdtContent>
                </w:sdt>
                <w:sdt>
                  <w:sdtPr>
                    <w:rPr>
                      <w:sz w:val="18"/>
                      <w:szCs w:val="18"/>
                    </w:rPr>
                    <w:alias w:val="盈余公积"/>
                    <w:tag w:val="_GBC_1d110a200be1458996f25bcb00197f2a"/>
                    <w:id w:val="-1044747416"/>
                    <w:lock w:val="sdtLocked"/>
                  </w:sdtPr>
                  <w:sdtContent>
                    <w:tc>
                      <w:tcPr>
                        <w:tcW w:w="1559" w:type="dxa"/>
                      </w:tcPr>
                      <w:p w:rsidR="00A42B88" w:rsidRDefault="00A42B88" w:rsidP="00A42B88">
                        <w:pPr>
                          <w:jc w:val="right"/>
                          <w:rPr>
                            <w:sz w:val="18"/>
                            <w:szCs w:val="18"/>
                          </w:rPr>
                        </w:pPr>
                        <w:r>
                          <w:rPr>
                            <w:rFonts w:hint="eastAsia"/>
                            <w:sz w:val="18"/>
                            <w:szCs w:val="18"/>
                          </w:rPr>
                          <w:t>250,121,612.21</w:t>
                        </w:r>
                      </w:p>
                    </w:tc>
                  </w:sdtContent>
                </w:sdt>
                <w:sdt>
                  <w:sdtPr>
                    <w:rPr>
                      <w:sz w:val="18"/>
                      <w:szCs w:val="18"/>
                    </w:rPr>
                    <w:alias w:val="一般风险准备"/>
                    <w:tag w:val="_GBC_717743d5dc924f1d8c14f011cbf3c2b9"/>
                    <w:id w:val="-570966244"/>
                    <w:lock w:val="sdtLocked"/>
                  </w:sdtPr>
                  <w:sdtContent>
                    <w:tc>
                      <w:tcPr>
                        <w:tcW w:w="284" w:type="dxa"/>
                      </w:tcPr>
                      <w:p w:rsidR="00A42B88" w:rsidRDefault="00A42B88" w:rsidP="00A42B88">
                        <w:pPr>
                          <w:jc w:val="right"/>
                          <w:rPr>
                            <w:sz w:val="18"/>
                            <w:szCs w:val="18"/>
                          </w:rPr>
                        </w:pPr>
                      </w:p>
                    </w:tc>
                  </w:sdtContent>
                </w:sdt>
                <w:sdt>
                  <w:sdtPr>
                    <w:rPr>
                      <w:sz w:val="18"/>
                      <w:szCs w:val="18"/>
                    </w:rPr>
                    <w:alias w:val="未分配利润"/>
                    <w:tag w:val="_GBC_da6a75e012994c7dbdfd6cd3df7244d8"/>
                    <w:id w:val="-290600243"/>
                    <w:lock w:val="sdtLocked"/>
                  </w:sdtPr>
                  <w:sdtContent>
                    <w:tc>
                      <w:tcPr>
                        <w:tcW w:w="1701" w:type="dxa"/>
                      </w:tcPr>
                      <w:p w:rsidR="00A42B88" w:rsidRDefault="00A42B88" w:rsidP="00A42B88">
                        <w:pPr>
                          <w:jc w:val="right"/>
                          <w:rPr>
                            <w:sz w:val="18"/>
                            <w:szCs w:val="18"/>
                          </w:rPr>
                        </w:pPr>
                        <w:r>
                          <w:rPr>
                            <w:rFonts w:hint="eastAsia"/>
                            <w:sz w:val="18"/>
                            <w:szCs w:val="18"/>
                          </w:rPr>
                          <w:t>1,983,748,958.46</w:t>
                        </w:r>
                      </w:p>
                    </w:tc>
                  </w:sdtContent>
                </w:sdt>
                <w:sdt>
                  <w:sdtPr>
                    <w:rPr>
                      <w:sz w:val="18"/>
                      <w:szCs w:val="18"/>
                    </w:rPr>
                    <w:alias w:val="少数股东权益"/>
                    <w:tag w:val="_GBC_99f25fd6062e41bb8036bd4a399f2ad1"/>
                    <w:id w:val="-1792973455"/>
                    <w:lock w:val="sdtLocked"/>
                  </w:sdtPr>
                  <w:sdtContent>
                    <w:tc>
                      <w:tcPr>
                        <w:tcW w:w="1701" w:type="dxa"/>
                      </w:tcPr>
                      <w:p w:rsidR="00A42B88" w:rsidRDefault="00A42B88" w:rsidP="00A42B88">
                        <w:pPr>
                          <w:jc w:val="right"/>
                          <w:rPr>
                            <w:sz w:val="18"/>
                            <w:szCs w:val="18"/>
                          </w:rPr>
                        </w:pPr>
                        <w:r>
                          <w:rPr>
                            <w:rFonts w:hint="eastAsia"/>
                            <w:sz w:val="18"/>
                            <w:szCs w:val="18"/>
                          </w:rPr>
                          <w:t>1,603,421,015.88</w:t>
                        </w:r>
                      </w:p>
                    </w:tc>
                  </w:sdtContent>
                </w:sdt>
                <w:sdt>
                  <w:sdtPr>
                    <w:rPr>
                      <w:sz w:val="18"/>
                      <w:szCs w:val="18"/>
                    </w:rPr>
                    <w:alias w:val="股东权益合计"/>
                    <w:tag w:val="_GBC_9d6e65929de14e19acba2e4a333251a7"/>
                    <w:id w:val="-230846823"/>
                    <w:lock w:val="sdtLocked"/>
                  </w:sdtPr>
                  <w:sdtContent>
                    <w:tc>
                      <w:tcPr>
                        <w:tcW w:w="1648" w:type="dxa"/>
                      </w:tcPr>
                      <w:p w:rsidR="00A42B88" w:rsidRDefault="00A42B88" w:rsidP="00A42B88">
                        <w:pPr>
                          <w:jc w:val="right"/>
                          <w:rPr>
                            <w:sz w:val="18"/>
                            <w:szCs w:val="18"/>
                          </w:rPr>
                        </w:pPr>
                        <w:r>
                          <w:rPr>
                            <w:rFonts w:hint="eastAsia"/>
                            <w:sz w:val="18"/>
                            <w:szCs w:val="18"/>
                          </w:rPr>
                          <w:t>5,701,886,496.62</w:t>
                        </w:r>
                      </w:p>
                    </w:tc>
                  </w:sdtContent>
                </w:sdt>
              </w:tr>
              <w:tr w:rsidR="007C45B3" w:rsidTr="007C45B3">
                <w:tc>
                  <w:tcPr>
                    <w:tcW w:w="740" w:type="dxa"/>
                  </w:tcPr>
                  <w:p w:rsidR="00A42B88" w:rsidRDefault="00A42B88" w:rsidP="00A42B88">
                    <w:pPr>
                      <w:rPr>
                        <w:sz w:val="18"/>
                        <w:szCs w:val="18"/>
                      </w:rPr>
                    </w:pPr>
                    <w:r>
                      <w:rPr>
                        <w:sz w:val="18"/>
                        <w:szCs w:val="18"/>
                      </w:rPr>
                      <w:lastRenderedPageBreak/>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97f48e8fa059431594f52db718ff0b70"/>
                    <w:id w:val="-230612878"/>
                    <w:lock w:val="sdtLocked"/>
                  </w:sdtPr>
                  <w:sdtContent>
                    <w:tc>
                      <w:tcPr>
                        <w:tcW w:w="1584" w:type="dxa"/>
                      </w:tcPr>
                      <w:p w:rsidR="00A42B88" w:rsidRDefault="00A42B88" w:rsidP="00A42B88">
                        <w:pPr>
                          <w:jc w:val="right"/>
                          <w:rPr>
                            <w:sz w:val="18"/>
                            <w:szCs w:val="18"/>
                          </w:rPr>
                        </w:pPr>
                        <w:r>
                          <w:rPr>
                            <w:rFonts w:hint="eastAsia"/>
                            <w:sz w:val="18"/>
                            <w:szCs w:val="18"/>
                          </w:rPr>
                          <w:t>205,479,452.00</w:t>
                        </w:r>
                      </w:p>
                    </w:tc>
                  </w:sdtContent>
                </w:sdt>
                <w:sdt>
                  <w:sdtPr>
                    <w:rPr>
                      <w:sz w:val="18"/>
                      <w:szCs w:val="18"/>
                    </w:rPr>
                    <w:alias w:val="其他权益工具中的优先股增减变动金额"/>
                    <w:tag w:val="_GBC_133e9814b8ea45e5894c6f0571711e7b"/>
                    <w:id w:val="-112514891"/>
                    <w:lock w:val="sdtLocked"/>
                  </w:sdtPr>
                  <w:sdtContent>
                    <w:tc>
                      <w:tcPr>
                        <w:tcW w:w="284" w:type="dxa"/>
                      </w:tcPr>
                      <w:p w:rsidR="00A42B88" w:rsidRDefault="00A42B88" w:rsidP="00A42B88">
                        <w:pPr>
                          <w:jc w:val="right"/>
                          <w:rPr>
                            <w:sz w:val="18"/>
                            <w:szCs w:val="18"/>
                          </w:rPr>
                        </w:pPr>
                      </w:p>
                    </w:tc>
                  </w:sdtContent>
                </w:sdt>
                <w:sdt>
                  <w:sdtPr>
                    <w:rPr>
                      <w:sz w:val="18"/>
                      <w:szCs w:val="18"/>
                    </w:rPr>
                    <w:alias w:val="其他权益工具中的永续债增减变动金额"/>
                    <w:tag w:val="_GBC_fbc37b80f4164abe82529524c4414f88"/>
                    <w:id w:val="-415404616"/>
                    <w:lock w:val="sdtLocked"/>
                  </w:sdtPr>
                  <w:sdtContent>
                    <w:tc>
                      <w:tcPr>
                        <w:tcW w:w="425" w:type="dxa"/>
                      </w:tcPr>
                      <w:p w:rsidR="00A42B88" w:rsidRDefault="00A42B88" w:rsidP="00A42B88">
                        <w:pPr>
                          <w:jc w:val="right"/>
                          <w:rPr>
                            <w:sz w:val="18"/>
                            <w:szCs w:val="18"/>
                          </w:rPr>
                        </w:pPr>
                      </w:p>
                    </w:tc>
                  </w:sdtContent>
                </w:sdt>
                <w:sdt>
                  <w:sdtPr>
                    <w:rPr>
                      <w:sz w:val="18"/>
                      <w:szCs w:val="18"/>
                    </w:rPr>
                    <w:alias w:val="其他权益工具中的其他增减变动金额"/>
                    <w:tag w:val="_GBC_3a7f7687e8674f45a32aa6a42ebca88c"/>
                    <w:id w:val="2006704094"/>
                    <w:lock w:val="sdtLocked"/>
                  </w:sdtPr>
                  <w:sdtContent>
                    <w:tc>
                      <w:tcPr>
                        <w:tcW w:w="320" w:type="dxa"/>
                      </w:tcPr>
                      <w:p w:rsidR="00A42B88" w:rsidRDefault="00A42B88" w:rsidP="00A42B88">
                        <w:pPr>
                          <w:jc w:val="right"/>
                          <w:rPr>
                            <w:sz w:val="18"/>
                            <w:szCs w:val="18"/>
                          </w:rPr>
                        </w:pPr>
                      </w:p>
                    </w:tc>
                  </w:sdtContent>
                </w:sdt>
                <w:sdt>
                  <w:sdtPr>
                    <w:rPr>
                      <w:sz w:val="18"/>
                      <w:szCs w:val="18"/>
                    </w:rPr>
                    <w:alias w:val="资本公积增减变动金额"/>
                    <w:tag w:val="_GBC_b7fb5f5cb7c84e1fb799da57c6195385"/>
                    <w:id w:val="-1077358680"/>
                    <w:lock w:val="sdtLocked"/>
                  </w:sdtPr>
                  <w:sdtContent>
                    <w:tc>
                      <w:tcPr>
                        <w:tcW w:w="1806" w:type="dxa"/>
                      </w:tcPr>
                      <w:p w:rsidR="00A42B88" w:rsidRDefault="00A42B88" w:rsidP="00A42B88">
                        <w:pPr>
                          <w:jc w:val="right"/>
                          <w:rPr>
                            <w:sz w:val="18"/>
                            <w:szCs w:val="18"/>
                          </w:rPr>
                        </w:pPr>
                        <w:r>
                          <w:rPr>
                            <w:rFonts w:hint="eastAsia"/>
                            <w:sz w:val="18"/>
                            <w:szCs w:val="18"/>
                          </w:rPr>
                          <w:t>1,260,972,077.18</w:t>
                        </w:r>
                      </w:p>
                    </w:tc>
                  </w:sdtContent>
                </w:sdt>
                <w:sdt>
                  <w:sdtPr>
                    <w:rPr>
                      <w:sz w:val="18"/>
                      <w:szCs w:val="18"/>
                    </w:rPr>
                    <w:alias w:val="库存股增减变动金额"/>
                    <w:tag w:val="_GBC_aa12688c99574b6e90d9188a21d9de29"/>
                    <w:id w:val="-993254723"/>
                    <w:lock w:val="sdtLocked"/>
                  </w:sdtPr>
                  <w:sdtContent>
                    <w:tc>
                      <w:tcPr>
                        <w:tcW w:w="284" w:type="dxa"/>
                      </w:tcPr>
                      <w:p w:rsidR="00A42B88" w:rsidRDefault="00A42B88" w:rsidP="00A42B88">
                        <w:pPr>
                          <w:jc w:val="right"/>
                          <w:rPr>
                            <w:sz w:val="18"/>
                            <w:szCs w:val="18"/>
                          </w:rPr>
                        </w:pPr>
                      </w:p>
                    </w:tc>
                  </w:sdtContent>
                </w:sdt>
                <w:sdt>
                  <w:sdtPr>
                    <w:rPr>
                      <w:sz w:val="18"/>
                      <w:szCs w:val="18"/>
                    </w:rPr>
                    <w:alias w:val="其他综合收益增减变动金额"/>
                    <w:tag w:val="_GBC_d123f8e3c9d54cbb8f7acbc3df0f0f7e"/>
                    <w:id w:val="154501042"/>
                    <w:lock w:val="sdtLocked"/>
                  </w:sdtPr>
                  <w:sdtContent>
                    <w:tc>
                      <w:tcPr>
                        <w:tcW w:w="1417" w:type="dxa"/>
                      </w:tcPr>
                      <w:p w:rsidR="00A42B88" w:rsidRDefault="00A42B88" w:rsidP="00A42B88">
                        <w:pPr>
                          <w:jc w:val="right"/>
                          <w:rPr>
                            <w:sz w:val="18"/>
                            <w:szCs w:val="18"/>
                          </w:rPr>
                        </w:pPr>
                        <w:r>
                          <w:rPr>
                            <w:rFonts w:hint="eastAsia"/>
                            <w:sz w:val="18"/>
                            <w:szCs w:val="18"/>
                          </w:rPr>
                          <w:t>-40,844,438.47</w:t>
                        </w:r>
                      </w:p>
                    </w:tc>
                  </w:sdtContent>
                </w:sdt>
                <w:sdt>
                  <w:sdtPr>
                    <w:rPr>
                      <w:sz w:val="18"/>
                      <w:szCs w:val="18"/>
                    </w:rPr>
                    <w:alias w:val="专项储备增减变动金额"/>
                    <w:tag w:val="_GBC_dbc36e10e87b4b74aaffbdcbeef7367f"/>
                    <w:id w:val="650021411"/>
                    <w:lock w:val="sdtLocked"/>
                  </w:sdtPr>
                  <w:sdtContent>
                    <w:tc>
                      <w:tcPr>
                        <w:tcW w:w="284" w:type="dxa"/>
                      </w:tcPr>
                      <w:p w:rsidR="00A42B88" w:rsidRDefault="00A42B88" w:rsidP="00A42B88">
                        <w:pPr>
                          <w:jc w:val="right"/>
                          <w:rPr>
                            <w:sz w:val="18"/>
                            <w:szCs w:val="18"/>
                          </w:rPr>
                        </w:pPr>
                      </w:p>
                    </w:tc>
                  </w:sdtContent>
                </w:sdt>
                <w:sdt>
                  <w:sdtPr>
                    <w:rPr>
                      <w:sz w:val="18"/>
                      <w:szCs w:val="18"/>
                    </w:rPr>
                    <w:alias w:val="盈余公积增减变动金额"/>
                    <w:tag w:val="_GBC_0804ce30f18b485199a4d2de5232b4a1"/>
                    <w:id w:val="-1096855824"/>
                    <w:lock w:val="sdtLocked"/>
                  </w:sdtPr>
                  <w:sdtContent>
                    <w:tc>
                      <w:tcPr>
                        <w:tcW w:w="1559" w:type="dxa"/>
                      </w:tcPr>
                      <w:p w:rsidR="00A42B88" w:rsidRDefault="00A42B88" w:rsidP="00A42B88">
                        <w:pPr>
                          <w:jc w:val="right"/>
                          <w:rPr>
                            <w:sz w:val="18"/>
                            <w:szCs w:val="18"/>
                          </w:rPr>
                        </w:pPr>
                        <w:r>
                          <w:rPr>
                            <w:rFonts w:hint="eastAsia"/>
                            <w:sz w:val="18"/>
                            <w:szCs w:val="18"/>
                          </w:rPr>
                          <w:t>8,392,019.63</w:t>
                        </w:r>
                      </w:p>
                    </w:tc>
                  </w:sdtContent>
                </w:sdt>
                <w:sdt>
                  <w:sdtPr>
                    <w:rPr>
                      <w:sz w:val="18"/>
                      <w:szCs w:val="18"/>
                    </w:rPr>
                    <w:alias w:val="一般风险准备增减变动金额"/>
                    <w:tag w:val="_GBC_b8b74db52ed34b4da8a398a063864478"/>
                    <w:id w:val="-1290731489"/>
                    <w:lock w:val="sdtLocked"/>
                  </w:sdtPr>
                  <w:sdtContent>
                    <w:tc>
                      <w:tcPr>
                        <w:tcW w:w="284" w:type="dxa"/>
                      </w:tcPr>
                      <w:p w:rsidR="00A42B88" w:rsidRDefault="00A42B88" w:rsidP="00A42B88">
                        <w:pPr>
                          <w:jc w:val="right"/>
                          <w:rPr>
                            <w:sz w:val="18"/>
                            <w:szCs w:val="18"/>
                          </w:rPr>
                        </w:pPr>
                      </w:p>
                    </w:tc>
                  </w:sdtContent>
                </w:sdt>
                <w:sdt>
                  <w:sdtPr>
                    <w:rPr>
                      <w:sz w:val="18"/>
                      <w:szCs w:val="18"/>
                    </w:rPr>
                    <w:alias w:val="未分配利润增减变动金额"/>
                    <w:tag w:val="_GBC_309c90277c884ffc87911778089e7bc5"/>
                    <w:id w:val="-383263065"/>
                    <w:lock w:val="sdtLocked"/>
                  </w:sdtPr>
                  <w:sdtContent>
                    <w:tc>
                      <w:tcPr>
                        <w:tcW w:w="1701" w:type="dxa"/>
                      </w:tcPr>
                      <w:p w:rsidR="00A42B88" w:rsidRDefault="00A42B88" w:rsidP="00A42B88">
                        <w:pPr>
                          <w:jc w:val="right"/>
                          <w:rPr>
                            <w:sz w:val="18"/>
                            <w:szCs w:val="18"/>
                          </w:rPr>
                        </w:pPr>
                        <w:r>
                          <w:rPr>
                            <w:rFonts w:hint="eastAsia"/>
                            <w:sz w:val="18"/>
                            <w:szCs w:val="18"/>
                          </w:rPr>
                          <w:t>272,040,646.74</w:t>
                        </w:r>
                      </w:p>
                    </w:tc>
                  </w:sdtContent>
                </w:sdt>
                <w:sdt>
                  <w:sdtPr>
                    <w:rPr>
                      <w:sz w:val="18"/>
                      <w:szCs w:val="18"/>
                    </w:rPr>
                    <w:alias w:val="少数股东权益增减变动金额"/>
                    <w:tag w:val="_GBC_015e57c6486646408ee3c68da2a54a2b"/>
                    <w:id w:val="320775610"/>
                    <w:lock w:val="sdtLocked"/>
                  </w:sdtPr>
                  <w:sdtContent>
                    <w:tc>
                      <w:tcPr>
                        <w:tcW w:w="1701" w:type="dxa"/>
                      </w:tcPr>
                      <w:p w:rsidR="00A42B88" w:rsidRDefault="00A42B88" w:rsidP="00A42B88">
                        <w:pPr>
                          <w:jc w:val="right"/>
                          <w:rPr>
                            <w:sz w:val="18"/>
                            <w:szCs w:val="18"/>
                          </w:rPr>
                        </w:pPr>
                        <w:r>
                          <w:rPr>
                            <w:rFonts w:hint="eastAsia"/>
                            <w:sz w:val="18"/>
                            <w:szCs w:val="18"/>
                          </w:rPr>
                          <w:t>-120,886,491.51</w:t>
                        </w:r>
                      </w:p>
                    </w:tc>
                  </w:sdtContent>
                </w:sdt>
                <w:sdt>
                  <w:sdtPr>
                    <w:rPr>
                      <w:sz w:val="18"/>
                      <w:szCs w:val="18"/>
                    </w:rPr>
                    <w:alias w:val="股东权益合计增减变动金额"/>
                    <w:tag w:val="_GBC_ef5895ec267c4011b8002c93402fc4de"/>
                    <w:id w:val="1170300846"/>
                    <w:lock w:val="sdtLocked"/>
                  </w:sdtPr>
                  <w:sdtContent>
                    <w:tc>
                      <w:tcPr>
                        <w:tcW w:w="1648" w:type="dxa"/>
                      </w:tcPr>
                      <w:p w:rsidR="00A42B88" w:rsidRDefault="00A42B88" w:rsidP="00A42B88">
                        <w:pPr>
                          <w:jc w:val="right"/>
                          <w:rPr>
                            <w:sz w:val="18"/>
                            <w:szCs w:val="18"/>
                          </w:rPr>
                        </w:pPr>
                        <w:r>
                          <w:rPr>
                            <w:rFonts w:hint="eastAsia"/>
                            <w:sz w:val="18"/>
                            <w:szCs w:val="18"/>
                          </w:rPr>
                          <w:t>1,585,153,265.57</w:t>
                        </w:r>
                      </w:p>
                    </w:tc>
                  </w:sdtContent>
                </w:sdt>
              </w:tr>
              <w:tr w:rsidR="007C45B3" w:rsidTr="007C45B3">
                <w:tc>
                  <w:tcPr>
                    <w:tcW w:w="740" w:type="dxa"/>
                  </w:tcPr>
                  <w:p w:rsidR="00A42B88" w:rsidRDefault="00A42B88" w:rsidP="00A42B88">
                    <w:pPr>
                      <w:rPr>
                        <w:sz w:val="18"/>
                        <w:szCs w:val="18"/>
                      </w:rPr>
                    </w:pPr>
                    <w:r>
                      <w:rPr>
                        <w:rFonts w:hint="eastAsia"/>
                        <w:sz w:val="18"/>
                        <w:szCs w:val="18"/>
                      </w:rPr>
                      <w:t>（一）综合收益总额</w:t>
                    </w:r>
                  </w:p>
                </w:tc>
                <w:sdt>
                  <w:sdtPr>
                    <w:rPr>
                      <w:sz w:val="18"/>
                      <w:szCs w:val="18"/>
                    </w:rPr>
                    <w:alias w:val="综合收益总额导致股本变动金额"/>
                    <w:tag w:val="_GBC_481cb388917b4373826bcfe7accb489d"/>
                    <w:id w:val="-302928342"/>
                    <w:lock w:val="sdtLocked"/>
                  </w:sdtPr>
                  <w:sdtContent>
                    <w:tc>
                      <w:tcPr>
                        <w:tcW w:w="1584" w:type="dxa"/>
                      </w:tcPr>
                      <w:p w:rsidR="00A42B88" w:rsidRDefault="00A42B88" w:rsidP="00A42B88">
                        <w:pPr>
                          <w:jc w:val="right"/>
                          <w:rPr>
                            <w:sz w:val="18"/>
                            <w:szCs w:val="18"/>
                          </w:rPr>
                        </w:pPr>
                      </w:p>
                    </w:tc>
                  </w:sdtContent>
                </w:sdt>
                <w:sdt>
                  <w:sdtPr>
                    <w:rPr>
                      <w:sz w:val="18"/>
                      <w:szCs w:val="18"/>
                    </w:rPr>
                    <w:alias w:val="综合收益总额导致优先股变动金额"/>
                    <w:tag w:val="_GBC_827f72604665404c89124cec65c384ea"/>
                    <w:id w:val="-295528337"/>
                    <w:lock w:val="sdtLocked"/>
                  </w:sdtPr>
                  <w:sdtContent>
                    <w:tc>
                      <w:tcPr>
                        <w:tcW w:w="284" w:type="dxa"/>
                      </w:tcPr>
                      <w:p w:rsidR="00A42B88" w:rsidRDefault="00A42B88" w:rsidP="00A42B88">
                        <w:pPr>
                          <w:jc w:val="right"/>
                          <w:rPr>
                            <w:sz w:val="18"/>
                            <w:szCs w:val="18"/>
                          </w:rPr>
                        </w:pPr>
                      </w:p>
                    </w:tc>
                  </w:sdtContent>
                </w:sdt>
                <w:sdt>
                  <w:sdtPr>
                    <w:rPr>
                      <w:sz w:val="18"/>
                      <w:szCs w:val="18"/>
                    </w:rPr>
                    <w:alias w:val="综合收益总额导致永续债变动金额"/>
                    <w:tag w:val="_GBC_f22e5b8b0f3749309845723c55e2ceae"/>
                    <w:id w:val="676774394"/>
                    <w:lock w:val="sdtLocked"/>
                  </w:sdtPr>
                  <w:sdtContent>
                    <w:tc>
                      <w:tcPr>
                        <w:tcW w:w="425" w:type="dxa"/>
                      </w:tcPr>
                      <w:p w:rsidR="00A42B88" w:rsidRDefault="00A42B88" w:rsidP="00A42B88">
                        <w:pPr>
                          <w:jc w:val="right"/>
                          <w:rPr>
                            <w:sz w:val="18"/>
                            <w:szCs w:val="18"/>
                          </w:rPr>
                        </w:pPr>
                      </w:p>
                    </w:tc>
                  </w:sdtContent>
                </w:sdt>
                <w:sdt>
                  <w:sdtPr>
                    <w:rPr>
                      <w:sz w:val="18"/>
                      <w:szCs w:val="18"/>
                    </w:rPr>
                    <w:alias w:val="综合收益总额导致其他权益工具中的其他变动金额"/>
                    <w:tag w:val="_GBC_8fd40b3b2d994910ace8b5fb50d91ac5"/>
                    <w:id w:val="-302304071"/>
                    <w:lock w:val="sdtLocked"/>
                  </w:sdtPr>
                  <w:sdtContent>
                    <w:tc>
                      <w:tcPr>
                        <w:tcW w:w="320" w:type="dxa"/>
                      </w:tcPr>
                      <w:p w:rsidR="00A42B88" w:rsidRDefault="00A42B88" w:rsidP="00A42B88">
                        <w:pPr>
                          <w:jc w:val="right"/>
                          <w:rPr>
                            <w:sz w:val="18"/>
                            <w:szCs w:val="18"/>
                          </w:rPr>
                        </w:pPr>
                      </w:p>
                    </w:tc>
                  </w:sdtContent>
                </w:sdt>
                <w:sdt>
                  <w:sdtPr>
                    <w:rPr>
                      <w:sz w:val="18"/>
                      <w:szCs w:val="18"/>
                    </w:rPr>
                    <w:alias w:val="综合收益总额导致资本公积变动金额"/>
                    <w:tag w:val="_GBC_43b3330670414658b9663d5bc3483afe"/>
                    <w:id w:val="-232470633"/>
                    <w:lock w:val="sdtLocked"/>
                  </w:sdtPr>
                  <w:sdtContent>
                    <w:tc>
                      <w:tcPr>
                        <w:tcW w:w="1806" w:type="dxa"/>
                      </w:tcPr>
                      <w:p w:rsidR="00A42B88" w:rsidRDefault="00A42B88" w:rsidP="00A42B88">
                        <w:pPr>
                          <w:jc w:val="right"/>
                          <w:rPr>
                            <w:sz w:val="18"/>
                            <w:szCs w:val="18"/>
                          </w:rPr>
                        </w:pPr>
                      </w:p>
                    </w:tc>
                  </w:sdtContent>
                </w:sdt>
                <w:sdt>
                  <w:sdtPr>
                    <w:rPr>
                      <w:sz w:val="18"/>
                      <w:szCs w:val="18"/>
                    </w:rPr>
                    <w:alias w:val="综合收益总额导致库存股变动金额"/>
                    <w:tag w:val="_GBC_958849866dcf4040b0b04eedb553c198"/>
                    <w:id w:val="1185480274"/>
                    <w:lock w:val="sdtLocked"/>
                  </w:sdtPr>
                  <w:sdtContent>
                    <w:tc>
                      <w:tcPr>
                        <w:tcW w:w="284" w:type="dxa"/>
                      </w:tcPr>
                      <w:p w:rsidR="00A42B88" w:rsidRDefault="00A42B88" w:rsidP="00A42B88">
                        <w:pPr>
                          <w:jc w:val="right"/>
                          <w:rPr>
                            <w:sz w:val="18"/>
                            <w:szCs w:val="18"/>
                          </w:rPr>
                        </w:pPr>
                      </w:p>
                    </w:tc>
                  </w:sdtContent>
                </w:sdt>
                <w:sdt>
                  <w:sdtPr>
                    <w:rPr>
                      <w:sz w:val="18"/>
                      <w:szCs w:val="18"/>
                    </w:rPr>
                    <w:alias w:val="综合收益总额导致其他综合收益变动金额"/>
                    <w:tag w:val="_GBC_35e9930a331d4c23931e611a28af4bb1"/>
                    <w:id w:val="290718693"/>
                    <w:lock w:val="sdtLocked"/>
                  </w:sdtPr>
                  <w:sdtContent>
                    <w:tc>
                      <w:tcPr>
                        <w:tcW w:w="1417" w:type="dxa"/>
                      </w:tcPr>
                      <w:p w:rsidR="00A42B88" w:rsidRDefault="00A42B88" w:rsidP="00A42B88">
                        <w:pPr>
                          <w:jc w:val="right"/>
                          <w:rPr>
                            <w:sz w:val="18"/>
                            <w:szCs w:val="18"/>
                          </w:rPr>
                        </w:pPr>
                        <w:r>
                          <w:rPr>
                            <w:rFonts w:hint="eastAsia"/>
                            <w:sz w:val="18"/>
                            <w:szCs w:val="18"/>
                          </w:rPr>
                          <w:t>-40,844,438.47</w:t>
                        </w:r>
                      </w:p>
                    </w:tc>
                  </w:sdtContent>
                </w:sdt>
                <w:sdt>
                  <w:sdtPr>
                    <w:rPr>
                      <w:sz w:val="18"/>
                      <w:szCs w:val="18"/>
                    </w:rPr>
                    <w:alias w:val="综合收益总额导致专项储备变动金额"/>
                    <w:tag w:val="_GBC_6aab059aab234dfd9c1bf709de29c92c"/>
                    <w:id w:val="-1418936460"/>
                    <w:lock w:val="sdtLocked"/>
                  </w:sdtPr>
                  <w:sdtContent>
                    <w:tc>
                      <w:tcPr>
                        <w:tcW w:w="284" w:type="dxa"/>
                      </w:tcPr>
                      <w:p w:rsidR="00A42B88" w:rsidRDefault="00A42B88" w:rsidP="00A42B88">
                        <w:pPr>
                          <w:jc w:val="right"/>
                          <w:rPr>
                            <w:sz w:val="18"/>
                            <w:szCs w:val="18"/>
                          </w:rPr>
                        </w:pPr>
                      </w:p>
                    </w:tc>
                  </w:sdtContent>
                </w:sdt>
                <w:sdt>
                  <w:sdtPr>
                    <w:rPr>
                      <w:sz w:val="18"/>
                      <w:szCs w:val="18"/>
                    </w:rPr>
                    <w:alias w:val="综合收益总额导致盈余公积变动金额"/>
                    <w:tag w:val="_GBC_d2dce871c7d94ad08a557ac2aeb15645"/>
                    <w:id w:val="1043636496"/>
                    <w:lock w:val="sdtLocked"/>
                  </w:sdtPr>
                  <w:sdtContent>
                    <w:tc>
                      <w:tcPr>
                        <w:tcW w:w="1559" w:type="dxa"/>
                      </w:tcPr>
                      <w:p w:rsidR="00A42B88" w:rsidRDefault="00A42B88" w:rsidP="00A42B88">
                        <w:pPr>
                          <w:jc w:val="right"/>
                          <w:rPr>
                            <w:sz w:val="18"/>
                            <w:szCs w:val="18"/>
                          </w:rPr>
                        </w:pPr>
                      </w:p>
                    </w:tc>
                  </w:sdtContent>
                </w:sdt>
                <w:sdt>
                  <w:sdtPr>
                    <w:rPr>
                      <w:sz w:val="18"/>
                      <w:szCs w:val="18"/>
                    </w:rPr>
                    <w:alias w:val="综合收益总额导致一般风险准备变动金额"/>
                    <w:tag w:val="_GBC_89eed531bee6461d9549c1f49db566ad"/>
                    <w:id w:val="1087965633"/>
                    <w:lock w:val="sdtLocked"/>
                  </w:sdtPr>
                  <w:sdtContent>
                    <w:tc>
                      <w:tcPr>
                        <w:tcW w:w="284" w:type="dxa"/>
                      </w:tcPr>
                      <w:p w:rsidR="00A42B88" w:rsidRDefault="00A42B88" w:rsidP="00A42B88">
                        <w:pPr>
                          <w:jc w:val="right"/>
                          <w:rPr>
                            <w:sz w:val="18"/>
                            <w:szCs w:val="18"/>
                          </w:rPr>
                        </w:pPr>
                      </w:p>
                    </w:tc>
                  </w:sdtContent>
                </w:sdt>
                <w:sdt>
                  <w:sdtPr>
                    <w:rPr>
                      <w:sz w:val="18"/>
                      <w:szCs w:val="18"/>
                    </w:rPr>
                    <w:alias w:val="综合收益总额导致未分配利润变动金额"/>
                    <w:tag w:val="_GBC_6b6eb0c9c96f4688b2a9409dcc0c763f"/>
                    <w:id w:val="1866023276"/>
                    <w:lock w:val="sdtLocked"/>
                  </w:sdtPr>
                  <w:sdtContent>
                    <w:tc>
                      <w:tcPr>
                        <w:tcW w:w="1701" w:type="dxa"/>
                      </w:tcPr>
                      <w:p w:rsidR="00A42B88" w:rsidRDefault="00A42B88" w:rsidP="00A42B88">
                        <w:pPr>
                          <w:jc w:val="right"/>
                          <w:rPr>
                            <w:sz w:val="18"/>
                            <w:szCs w:val="18"/>
                          </w:rPr>
                        </w:pPr>
                        <w:r>
                          <w:rPr>
                            <w:rFonts w:hint="eastAsia"/>
                            <w:sz w:val="18"/>
                            <w:szCs w:val="18"/>
                          </w:rPr>
                          <w:t>359,484,239.77</w:t>
                        </w:r>
                      </w:p>
                    </w:tc>
                  </w:sdtContent>
                </w:sdt>
                <w:sdt>
                  <w:sdtPr>
                    <w:rPr>
                      <w:sz w:val="18"/>
                      <w:szCs w:val="18"/>
                    </w:rPr>
                    <w:alias w:val="综合收益总额导致少数股东权益变动金额"/>
                    <w:tag w:val="_GBC_cdaf9091ceeb4f0c87ed6d10b981b442"/>
                    <w:id w:val="607548688"/>
                    <w:lock w:val="sdtLocked"/>
                  </w:sdtPr>
                  <w:sdtContent>
                    <w:tc>
                      <w:tcPr>
                        <w:tcW w:w="1701" w:type="dxa"/>
                      </w:tcPr>
                      <w:p w:rsidR="00A42B88" w:rsidRDefault="00A42B88" w:rsidP="00A42B88">
                        <w:pPr>
                          <w:jc w:val="right"/>
                          <w:rPr>
                            <w:sz w:val="18"/>
                            <w:szCs w:val="18"/>
                          </w:rPr>
                        </w:pPr>
                        <w:r>
                          <w:rPr>
                            <w:rFonts w:hint="eastAsia"/>
                            <w:sz w:val="18"/>
                            <w:szCs w:val="18"/>
                          </w:rPr>
                          <w:t>99,090,502.75</w:t>
                        </w:r>
                      </w:p>
                    </w:tc>
                  </w:sdtContent>
                </w:sdt>
                <w:sdt>
                  <w:sdtPr>
                    <w:rPr>
                      <w:sz w:val="18"/>
                      <w:szCs w:val="18"/>
                    </w:rPr>
                    <w:alias w:val="综合收益总额导致股东权益合计变动金额"/>
                    <w:tag w:val="_GBC_bae442d5344247e6ad5412c50613a80a"/>
                    <w:id w:val="1144089426"/>
                    <w:lock w:val="sdtLocked"/>
                  </w:sdtPr>
                  <w:sdtContent>
                    <w:tc>
                      <w:tcPr>
                        <w:tcW w:w="1648" w:type="dxa"/>
                      </w:tcPr>
                      <w:p w:rsidR="00A42B88" w:rsidRDefault="00A42B88" w:rsidP="00A42B88">
                        <w:pPr>
                          <w:jc w:val="right"/>
                          <w:rPr>
                            <w:sz w:val="18"/>
                            <w:szCs w:val="18"/>
                          </w:rPr>
                        </w:pPr>
                        <w:r>
                          <w:rPr>
                            <w:rFonts w:hint="eastAsia"/>
                            <w:sz w:val="18"/>
                            <w:szCs w:val="18"/>
                          </w:rPr>
                          <w:t>417,730,304.05</w:t>
                        </w:r>
                      </w:p>
                    </w:tc>
                  </w:sdtContent>
                </w:sdt>
              </w:tr>
              <w:tr w:rsidR="007C45B3" w:rsidTr="007C45B3">
                <w:tc>
                  <w:tcPr>
                    <w:tcW w:w="740" w:type="dxa"/>
                  </w:tcPr>
                  <w:p w:rsidR="00A42B88" w:rsidRDefault="00A42B88" w:rsidP="00A42B88">
                    <w:pPr>
                      <w:rPr>
                        <w:sz w:val="18"/>
                        <w:szCs w:val="18"/>
                      </w:rPr>
                    </w:pPr>
                    <w:r>
                      <w:rPr>
                        <w:sz w:val="18"/>
                        <w:szCs w:val="18"/>
                      </w:rPr>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2136b75d8d3943e0856036061a6bd009"/>
                    <w:id w:val="1900481072"/>
                    <w:lock w:val="sdtLocked"/>
                  </w:sdtPr>
                  <w:sdtContent>
                    <w:tc>
                      <w:tcPr>
                        <w:tcW w:w="1584" w:type="dxa"/>
                      </w:tcPr>
                      <w:p w:rsidR="00A42B88" w:rsidRDefault="00A42B88" w:rsidP="00A42B88">
                        <w:pPr>
                          <w:jc w:val="right"/>
                          <w:rPr>
                            <w:sz w:val="18"/>
                            <w:szCs w:val="18"/>
                          </w:rPr>
                        </w:pPr>
                        <w:r>
                          <w:rPr>
                            <w:rFonts w:hint="eastAsia"/>
                            <w:sz w:val="18"/>
                            <w:szCs w:val="18"/>
                          </w:rPr>
                          <w:t>205,479,452.00</w:t>
                        </w:r>
                      </w:p>
                    </w:tc>
                  </w:sdtContent>
                </w:sdt>
                <w:sdt>
                  <w:sdtPr>
                    <w:rPr>
                      <w:sz w:val="18"/>
                      <w:szCs w:val="18"/>
                    </w:rPr>
                    <w:alias w:val="所有者投入和减少资本导致其他权益工具中的优先股变动金额"/>
                    <w:tag w:val="_GBC_bb8ec3f268bb43929fdaa6e0233518d7"/>
                    <w:id w:val="724965030"/>
                    <w:lock w:val="sdtLocked"/>
                  </w:sdtPr>
                  <w:sdtContent>
                    <w:tc>
                      <w:tcPr>
                        <w:tcW w:w="284" w:type="dxa"/>
                      </w:tcPr>
                      <w:p w:rsidR="00A42B88" w:rsidRDefault="00A42B88" w:rsidP="00A42B88">
                        <w:pPr>
                          <w:jc w:val="right"/>
                          <w:rPr>
                            <w:sz w:val="18"/>
                            <w:szCs w:val="18"/>
                          </w:rPr>
                        </w:pPr>
                      </w:p>
                    </w:tc>
                  </w:sdtContent>
                </w:sdt>
                <w:sdt>
                  <w:sdtPr>
                    <w:rPr>
                      <w:sz w:val="18"/>
                      <w:szCs w:val="18"/>
                    </w:rPr>
                    <w:alias w:val="所有者投入和减少资本导致其他权益工具中的永续债变动金额"/>
                    <w:tag w:val="_GBC_ca866c1fadc84ff482b567211c9594a2"/>
                    <w:id w:val="509491631"/>
                    <w:lock w:val="sdtLocked"/>
                  </w:sdtPr>
                  <w:sdtContent>
                    <w:tc>
                      <w:tcPr>
                        <w:tcW w:w="425" w:type="dxa"/>
                      </w:tcPr>
                      <w:p w:rsidR="00A42B88" w:rsidRDefault="00A42B88" w:rsidP="00A42B88">
                        <w:pPr>
                          <w:jc w:val="right"/>
                          <w:rPr>
                            <w:sz w:val="18"/>
                            <w:szCs w:val="18"/>
                          </w:rPr>
                        </w:pPr>
                      </w:p>
                    </w:tc>
                  </w:sdtContent>
                </w:sdt>
                <w:sdt>
                  <w:sdtPr>
                    <w:rPr>
                      <w:sz w:val="18"/>
                      <w:szCs w:val="18"/>
                    </w:rPr>
                    <w:alias w:val="所有者投入和减少资本导致其他权益工具中的其他变动金额"/>
                    <w:tag w:val="_GBC_39d4c8621dd8412c8034cdd219ffe7b2"/>
                    <w:id w:val="1325313960"/>
                    <w:lock w:val="sdtLocked"/>
                  </w:sdtPr>
                  <w:sdtContent>
                    <w:tc>
                      <w:tcPr>
                        <w:tcW w:w="320" w:type="dxa"/>
                      </w:tcPr>
                      <w:p w:rsidR="00A42B88" w:rsidRDefault="00A42B88" w:rsidP="00A42B88">
                        <w:pPr>
                          <w:jc w:val="right"/>
                          <w:rPr>
                            <w:sz w:val="18"/>
                            <w:szCs w:val="18"/>
                          </w:rPr>
                        </w:pPr>
                      </w:p>
                    </w:tc>
                  </w:sdtContent>
                </w:sdt>
                <w:sdt>
                  <w:sdtPr>
                    <w:rPr>
                      <w:sz w:val="18"/>
                      <w:szCs w:val="18"/>
                    </w:rPr>
                    <w:alias w:val="所有者投入和减少资本导致资本公积变动金额"/>
                    <w:tag w:val="_GBC_5e4e6b8dafd248e1b30211ef8d3b68f1"/>
                    <w:id w:val="896870996"/>
                    <w:lock w:val="sdtLocked"/>
                  </w:sdtPr>
                  <w:sdtContent>
                    <w:tc>
                      <w:tcPr>
                        <w:tcW w:w="1806" w:type="dxa"/>
                      </w:tcPr>
                      <w:p w:rsidR="00A42B88" w:rsidRDefault="00A42B88" w:rsidP="00A42B88">
                        <w:pPr>
                          <w:jc w:val="right"/>
                          <w:rPr>
                            <w:sz w:val="18"/>
                            <w:szCs w:val="18"/>
                          </w:rPr>
                        </w:pPr>
                        <w:r>
                          <w:rPr>
                            <w:rFonts w:hint="eastAsia"/>
                            <w:sz w:val="18"/>
                            <w:szCs w:val="18"/>
                          </w:rPr>
                          <w:t>1,260,972,077.18</w:t>
                        </w:r>
                      </w:p>
                    </w:tc>
                  </w:sdtContent>
                </w:sdt>
                <w:sdt>
                  <w:sdtPr>
                    <w:rPr>
                      <w:sz w:val="18"/>
                      <w:szCs w:val="18"/>
                    </w:rPr>
                    <w:alias w:val="所有者投入和减少资本导致库存股变动金额"/>
                    <w:tag w:val="_GBC_1031ef8f517d4b449d2297057466cae1"/>
                    <w:id w:val="691574076"/>
                    <w:lock w:val="sdtLocked"/>
                  </w:sdtPr>
                  <w:sdtContent>
                    <w:tc>
                      <w:tcPr>
                        <w:tcW w:w="284" w:type="dxa"/>
                      </w:tcPr>
                      <w:p w:rsidR="00A42B88" w:rsidRDefault="00A42B88" w:rsidP="00A42B88">
                        <w:pPr>
                          <w:jc w:val="right"/>
                          <w:rPr>
                            <w:sz w:val="18"/>
                            <w:szCs w:val="18"/>
                          </w:rPr>
                        </w:pPr>
                      </w:p>
                    </w:tc>
                  </w:sdtContent>
                </w:sdt>
                <w:sdt>
                  <w:sdtPr>
                    <w:rPr>
                      <w:sz w:val="18"/>
                      <w:szCs w:val="18"/>
                    </w:rPr>
                    <w:alias w:val="所有者投入和减少资本导致其他综合收益变动金额"/>
                    <w:tag w:val="_GBC_6bb85df0c51f4e0db8ce23ccdbedf326"/>
                    <w:id w:val="-2087220323"/>
                    <w:lock w:val="sdtLocked"/>
                  </w:sdtPr>
                  <w:sdtContent>
                    <w:tc>
                      <w:tcPr>
                        <w:tcW w:w="1417" w:type="dxa"/>
                      </w:tcPr>
                      <w:p w:rsidR="00A42B88" w:rsidRDefault="00A42B88" w:rsidP="00A42B88">
                        <w:pPr>
                          <w:jc w:val="right"/>
                          <w:rPr>
                            <w:sz w:val="18"/>
                            <w:szCs w:val="18"/>
                          </w:rPr>
                        </w:pPr>
                      </w:p>
                    </w:tc>
                  </w:sdtContent>
                </w:sdt>
                <w:sdt>
                  <w:sdtPr>
                    <w:rPr>
                      <w:sz w:val="18"/>
                      <w:szCs w:val="18"/>
                    </w:rPr>
                    <w:alias w:val="所有者投入和减少资本导致专项储备变动金额"/>
                    <w:tag w:val="_GBC_dd606d273be344a6a57137cc3c480b78"/>
                    <w:id w:val="1375357275"/>
                    <w:lock w:val="sdtLocked"/>
                  </w:sdtPr>
                  <w:sdtContent>
                    <w:tc>
                      <w:tcPr>
                        <w:tcW w:w="284" w:type="dxa"/>
                      </w:tcPr>
                      <w:p w:rsidR="00A42B88" w:rsidRDefault="00A42B88" w:rsidP="00A42B88">
                        <w:pPr>
                          <w:jc w:val="right"/>
                          <w:rPr>
                            <w:sz w:val="18"/>
                            <w:szCs w:val="18"/>
                          </w:rPr>
                        </w:pPr>
                      </w:p>
                    </w:tc>
                  </w:sdtContent>
                </w:sdt>
                <w:sdt>
                  <w:sdtPr>
                    <w:rPr>
                      <w:sz w:val="18"/>
                      <w:szCs w:val="18"/>
                    </w:rPr>
                    <w:alias w:val="所有者投入和减少资本导致盈余公积变动金额"/>
                    <w:tag w:val="_GBC_274fd5be469e477fabae0c95441ba7e3"/>
                    <w:id w:val="-2038342793"/>
                    <w:lock w:val="sdtLocked"/>
                  </w:sdtPr>
                  <w:sdtContent>
                    <w:tc>
                      <w:tcPr>
                        <w:tcW w:w="1559" w:type="dxa"/>
                      </w:tcPr>
                      <w:p w:rsidR="00A42B88" w:rsidRDefault="00A42B88" w:rsidP="00A42B88">
                        <w:pPr>
                          <w:jc w:val="right"/>
                          <w:rPr>
                            <w:sz w:val="18"/>
                            <w:szCs w:val="18"/>
                          </w:rPr>
                        </w:pPr>
                      </w:p>
                    </w:tc>
                  </w:sdtContent>
                </w:sdt>
                <w:sdt>
                  <w:sdtPr>
                    <w:rPr>
                      <w:sz w:val="18"/>
                      <w:szCs w:val="18"/>
                    </w:rPr>
                    <w:alias w:val="所有者投入和减少资本导致一般风险准备变动金额"/>
                    <w:tag w:val="_GBC_e3b3d5fbd75d4087990da16f37821985"/>
                    <w:id w:val="1145711380"/>
                    <w:lock w:val="sdtLocked"/>
                  </w:sdtPr>
                  <w:sdtContent>
                    <w:tc>
                      <w:tcPr>
                        <w:tcW w:w="284" w:type="dxa"/>
                      </w:tcPr>
                      <w:p w:rsidR="00A42B88" w:rsidRDefault="00A42B88" w:rsidP="00A42B88">
                        <w:pPr>
                          <w:jc w:val="right"/>
                          <w:rPr>
                            <w:sz w:val="18"/>
                            <w:szCs w:val="18"/>
                          </w:rPr>
                        </w:pPr>
                      </w:p>
                    </w:tc>
                  </w:sdtContent>
                </w:sdt>
                <w:sdt>
                  <w:sdtPr>
                    <w:rPr>
                      <w:sz w:val="18"/>
                      <w:szCs w:val="18"/>
                    </w:rPr>
                    <w:alias w:val="所有者投入和减少资本导致未分配利润变动金额"/>
                    <w:tag w:val="_GBC_cecb41d145f444fdbeb9aab36181261b"/>
                    <w:id w:val="-464201845"/>
                    <w:lock w:val="sdtLocked"/>
                  </w:sdtPr>
                  <w:sdtContent>
                    <w:tc>
                      <w:tcPr>
                        <w:tcW w:w="1701" w:type="dxa"/>
                      </w:tcPr>
                      <w:p w:rsidR="00A42B88" w:rsidRDefault="00A42B88" w:rsidP="00A42B88">
                        <w:pPr>
                          <w:jc w:val="right"/>
                          <w:rPr>
                            <w:sz w:val="18"/>
                            <w:szCs w:val="18"/>
                          </w:rPr>
                        </w:pPr>
                      </w:p>
                    </w:tc>
                  </w:sdtContent>
                </w:sdt>
                <w:sdt>
                  <w:sdtPr>
                    <w:rPr>
                      <w:sz w:val="18"/>
                      <w:szCs w:val="18"/>
                    </w:rPr>
                    <w:alias w:val="所有者投入和减少资本导致少数股东权益变动金额"/>
                    <w:tag w:val="_GBC_d9aec9a52ba94b1b82b8661e4d2bb772"/>
                    <w:id w:val="1813435520"/>
                    <w:lock w:val="sdtLocked"/>
                  </w:sdtPr>
                  <w:sdtContent>
                    <w:tc>
                      <w:tcPr>
                        <w:tcW w:w="1701" w:type="dxa"/>
                      </w:tcPr>
                      <w:p w:rsidR="00A42B88" w:rsidRDefault="00A42B88" w:rsidP="00A42B88">
                        <w:pPr>
                          <w:jc w:val="right"/>
                          <w:rPr>
                            <w:sz w:val="18"/>
                            <w:szCs w:val="18"/>
                          </w:rPr>
                        </w:pPr>
                        <w:r>
                          <w:rPr>
                            <w:rFonts w:hint="eastAsia"/>
                            <w:sz w:val="18"/>
                            <w:szCs w:val="18"/>
                          </w:rPr>
                          <w:t>-7,770,193.35</w:t>
                        </w:r>
                      </w:p>
                    </w:tc>
                  </w:sdtContent>
                </w:sdt>
                <w:sdt>
                  <w:sdtPr>
                    <w:rPr>
                      <w:sz w:val="18"/>
                      <w:szCs w:val="18"/>
                    </w:rPr>
                    <w:alias w:val="所有者投入和减少资本导致股东权益合计变动金额"/>
                    <w:tag w:val="_GBC_74d390902bbf4c65bb687b07102fde1c"/>
                    <w:id w:val="-1489322925"/>
                    <w:lock w:val="sdtLocked"/>
                  </w:sdtPr>
                  <w:sdtContent>
                    <w:tc>
                      <w:tcPr>
                        <w:tcW w:w="1648" w:type="dxa"/>
                      </w:tcPr>
                      <w:p w:rsidR="00A42B88" w:rsidRDefault="00A42B88" w:rsidP="00A42B88">
                        <w:pPr>
                          <w:jc w:val="right"/>
                          <w:rPr>
                            <w:sz w:val="18"/>
                            <w:szCs w:val="18"/>
                          </w:rPr>
                        </w:pPr>
                        <w:r>
                          <w:rPr>
                            <w:rFonts w:hint="eastAsia"/>
                            <w:sz w:val="18"/>
                            <w:szCs w:val="18"/>
                          </w:rPr>
                          <w:t>1,458,681,335.83</w:t>
                        </w:r>
                      </w:p>
                    </w:tc>
                  </w:sdtContent>
                </w:sdt>
              </w:tr>
              <w:tr w:rsidR="007C45B3" w:rsidTr="007C45B3">
                <w:tc>
                  <w:tcPr>
                    <w:tcW w:w="740" w:type="dxa"/>
                  </w:tcPr>
                  <w:p w:rsidR="00A42B88" w:rsidRDefault="00A42B88" w:rsidP="00A42B88">
                    <w:pPr>
                      <w:rPr>
                        <w:sz w:val="18"/>
                        <w:szCs w:val="18"/>
                      </w:rPr>
                    </w:pPr>
                    <w:r>
                      <w:rPr>
                        <w:rFonts w:hint="eastAsia"/>
                        <w:sz w:val="18"/>
                        <w:szCs w:val="18"/>
                      </w:rPr>
                      <w:t>1．股东投入的普通股</w:t>
                    </w:r>
                  </w:p>
                </w:tc>
                <w:sdt>
                  <w:sdtPr>
                    <w:rPr>
                      <w:sz w:val="18"/>
                      <w:szCs w:val="18"/>
                    </w:rPr>
                    <w:alias w:val="股东投入的普通股导致股本变动金额"/>
                    <w:tag w:val="_GBC_30cd21c74eca42c1af2d9d3f95c9e3fb"/>
                    <w:id w:val="684714955"/>
                    <w:lock w:val="sdtLocked"/>
                  </w:sdtPr>
                  <w:sdtContent>
                    <w:tc>
                      <w:tcPr>
                        <w:tcW w:w="1584" w:type="dxa"/>
                      </w:tcPr>
                      <w:p w:rsidR="00A42B88" w:rsidRDefault="00A42B88" w:rsidP="00A42B88">
                        <w:pPr>
                          <w:jc w:val="right"/>
                          <w:rPr>
                            <w:sz w:val="18"/>
                            <w:szCs w:val="18"/>
                          </w:rPr>
                        </w:pPr>
                        <w:r>
                          <w:rPr>
                            <w:rFonts w:hint="eastAsia"/>
                            <w:sz w:val="18"/>
                            <w:szCs w:val="18"/>
                          </w:rPr>
                          <w:t>205,479,452.00</w:t>
                        </w:r>
                      </w:p>
                    </w:tc>
                  </w:sdtContent>
                </w:sdt>
                <w:sdt>
                  <w:sdtPr>
                    <w:rPr>
                      <w:sz w:val="18"/>
                      <w:szCs w:val="18"/>
                    </w:rPr>
                    <w:alias w:val="股东投入的普通股导致优先股变动金额"/>
                    <w:tag w:val="_GBC_90833fc8acb748fd96d96e1561386358"/>
                    <w:id w:val="1239062311"/>
                    <w:lock w:val="sdtLocked"/>
                  </w:sdtPr>
                  <w:sdtContent>
                    <w:tc>
                      <w:tcPr>
                        <w:tcW w:w="284" w:type="dxa"/>
                      </w:tcPr>
                      <w:p w:rsidR="00A42B88" w:rsidRDefault="00A42B88" w:rsidP="00A42B88">
                        <w:pPr>
                          <w:jc w:val="right"/>
                          <w:rPr>
                            <w:sz w:val="18"/>
                            <w:szCs w:val="18"/>
                          </w:rPr>
                        </w:pPr>
                      </w:p>
                    </w:tc>
                  </w:sdtContent>
                </w:sdt>
                <w:sdt>
                  <w:sdtPr>
                    <w:rPr>
                      <w:sz w:val="18"/>
                      <w:szCs w:val="18"/>
                    </w:rPr>
                    <w:alias w:val="股东投入的普通股导致永续债变动金额"/>
                    <w:tag w:val="_GBC_3d08b667e6624a54a6a6f5f70d2e774f"/>
                    <w:id w:val="359483430"/>
                    <w:lock w:val="sdtLocked"/>
                  </w:sdtPr>
                  <w:sdtContent>
                    <w:tc>
                      <w:tcPr>
                        <w:tcW w:w="425" w:type="dxa"/>
                      </w:tcPr>
                      <w:p w:rsidR="00A42B88" w:rsidRDefault="00A42B88" w:rsidP="00A42B88">
                        <w:pPr>
                          <w:jc w:val="right"/>
                          <w:rPr>
                            <w:sz w:val="18"/>
                            <w:szCs w:val="18"/>
                          </w:rPr>
                        </w:pPr>
                      </w:p>
                    </w:tc>
                  </w:sdtContent>
                </w:sdt>
                <w:sdt>
                  <w:sdtPr>
                    <w:rPr>
                      <w:sz w:val="18"/>
                      <w:szCs w:val="18"/>
                    </w:rPr>
                    <w:alias w:val="股东投入的普通股导致其他权益工具中的其他变动金额"/>
                    <w:tag w:val="_GBC_d329a616b9084378865df82da1be6b5f"/>
                    <w:id w:val="968098371"/>
                    <w:lock w:val="sdtLocked"/>
                  </w:sdtPr>
                  <w:sdtContent>
                    <w:tc>
                      <w:tcPr>
                        <w:tcW w:w="320" w:type="dxa"/>
                      </w:tcPr>
                      <w:p w:rsidR="00A42B88" w:rsidRDefault="00A42B88" w:rsidP="00A42B88">
                        <w:pPr>
                          <w:jc w:val="right"/>
                          <w:rPr>
                            <w:sz w:val="18"/>
                            <w:szCs w:val="18"/>
                          </w:rPr>
                        </w:pPr>
                      </w:p>
                    </w:tc>
                  </w:sdtContent>
                </w:sdt>
                <w:sdt>
                  <w:sdtPr>
                    <w:rPr>
                      <w:sz w:val="18"/>
                      <w:szCs w:val="18"/>
                    </w:rPr>
                    <w:alias w:val="股东投入的普通股导致资本公积变动金额"/>
                    <w:tag w:val="_GBC_b81d036065894df193ea6c80d83b13bf"/>
                    <w:id w:val="541632621"/>
                    <w:lock w:val="sdtLocked"/>
                  </w:sdtPr>
                  <w:sdtContent>
                    <w:tc>
                      <w:tcPr>
                        <w:tcW w:w="1806" w:type="dxa"/>
                      </w:tcPr>
                      <w:p w:rsidR="00A42B88" w:rsidRDefault="00A42B88" w:rsidP="00A42B88">
                        <w:pPr>
                          <w:jc w:val="right"/>
                          <w:rPr>
                            <w:sz w:val="18"/>
                            <w:szCs w:val="18"/>
                          </w:rPr>
                        </w:pPr>
                        <w:r>
                          <w:rPr>
                            <w:rFonts w:hint="eastAsia"/>
                            <w:sz w:val="18"/>
                            <w:szCs w:val="18"/>
                          </w:rPr>
                          <w:t>1,260,136,168.15</w:t>
                        </w:r>
                      </w:p>
                    </w:tc>
                  </w:sdtContent>
                </w:sdt>
                <w:sdt>
                  <w:sdtPr>
                    <w:rPr>
                      <w:sz w:val="18"/>
                      <w:szCs w:val="18"/>
                    </w:rPr>
                    <w:alias w:val="股东投入的普通股导致库存股变动金额"/>
                    <w:tag w:val="_GBC_efe94ce0078742f9bd9e000e21d3df1a"/>
                    <w:id w:val="-1243182515"/>
                    <w:lock w:val="sdtLocked"/>
                  </w:sdtPr>
                  <w:sdtContent>
                    <w:tc>
                      <w:tcPr>
                        <w:tcW w:w="284" w:type="dxa"/>
                      </w:tcPr>
                      <w:p w:rsidR="00A42B88" w:rsidRDefault="00A42B88" w:rsidP="00A42B88">
                        <w:pPr>
                          <w:jc w:val="right"/>
                          <w:rPr>
                            <w:sz w:val="18"/>
                            <w:szCs w:val="18"/>
                          </w:rPr>
                        </w:pPr>
                      </w:p>
                    </w:tc>
                  </w:sdtContent>
                </w:sdt>
                <w:sdt>
                  <w:sdtPr>
                    <w:rPr>
                      <w:sz w:val="18"/>
                      <w:szCs w:val="18"/>
                    </w:rPr>
                    <w:alias w:val="股东投入的普通股导致其他综合收益变动金额"/>
                    <w:tag w:val="_GBC_4e3f258d0fb1431ab66926e2cb296578"/>
                    <w:id w:val="-7683593"/>
                    <w:lock w:val="sdtLocked"/>
                  </w:sdtPr>
                  <w:sdtContent>
                    <w:tc>
                      <w:tcPr>
                        <w:tcW w:w="1417" w:type="dxa"/>
                      </w:tcPr>
                      <w:p w:rsidR="00A42B88" w:rsidRDefault="00A42B88" w:rsidP="00A42B88">
                        <w:pPr>
                          <w:jc w:val="right"/>
                          <w:rPr>
                            <w:sz w:val="18"/>
                            <w:szCs w:val="18"/>
                          </w:rPr>
                        </w:pPr>
                      </w:p>
                    </w:tc>
                  </w:sdtContent>
                </w:sdt>
                <w:sdt>
                  <w:sdtPr>
                    <w:rPr>
                      <w:sz w:val="18"/>
                      <w:szCs w:val="18"/>
                    </w:rPr>
                    <w:alias w:val="股东投入的普通股导致专项储备变动金额"/>
                    <w:tag w:val="_GBC_d405ffda14474e9bbd99c544528ae748"/>
                    <w:id w:val="-2097627968"/>
                    <w:lock w:val="sdtLocked"/>
                  </w:sdtPr>
                  <w:sdtContent>
                    <w:tc>
                      <w:tcPr>
                        <w:tcW w:w="284" w:type="dxa"/>
                      </w:tcPr>
                      <w:p w:rsidR="00A42B88" w:rsidRDefault="00A42B88" w:rsidP="00A42B88">
                        <w:pPr>
                          <w:jc w:val="right"/>
                          <w:rPr>
                            <w:sz w:val="18"/>
                            <w:szCs w:val="18"/>
                          </w:rPr>
                        </w:pPr>
                      </w:p>
                    </w:tc>
                  </w:sdtContent>
                </w:sdt>
                <w:sdt>
                  <w:sdtPr>
                    <w:rPr>
                      <w:sz w:val="18"/>
                      <w:szCs w:val="18"/>
                    </w:rPr>
                    <w:alias w:val="股东投入的普通股导致盈余公积变动金额"/>
                    <w:tag w:val="_GBC_fd748f2915b6467788deba55d63731cb"/>
                    <w:id w:val="-2027702183"/>
                    <w:lock w:val="sdtLocked"/>
                  </w:sdtPr>
                  <w:sdtContent>
                    <w:tc>
                      <w:tcPr>
                        <w:tcW w:w="1559" w:type="dxa"/>
                      </w:tcPr>
                      <w:p w:rsidR="00A42B88" w:rsidRDefault="00A42B88" w:rsidP="00A42B88">
                        <w:pPr>
                          <w:jc w:val="right"/>
                          <w:rPr>
                            <w:sz w:val="18"/>
                            <w:szCs w:val="18"/>
                          </w:rPr>
                        </w:pPr>
                      </w:p>
                    </w:tc>
                  </w:sdtContent>
                </w:sdt>
                <w:sdt>
                  <w:sdtPr>
                    <w:rPr>
                      <w:sz w:val="18"/>
                      <w:szCs w:val="18"/>
                    </w:rPr>
                    <w:alias w:val="股东投入的普通股导致一般风险准备变动金额"/>
                    <w:tag w:val="_GBC_3e345b4bf985449c9562480813710581"/>
                    <w:id w:val="-1752654938"/>
                    <w:lock w:val="sdtLocked"/>
                  </w:sdtPr>
                  <w:sdtContent>
                    <w:tc>
                      <w:tcPr>
                        <w:tcW w:w="284" w:type="dxa"/>
                      </w:tcPr>
                      <w:p w:rsidR="00A42B88" w:rsidRDefault="00A42B88" w:rsidP="00A42B88">
                        <w:pPr>
                          <w:jc w:val="right"/>
                          <w:rPr>
                            <w:sz w:val="18"/>
                            <w:szCs w:val="18"/>
                          </w:rPr>
                        </w:pPr>
                      </w:p>
                    </w:tc>
                  </w:sdtContent>
                </w:sdt>
                <w:sdt>
                  <w:sdtPr>
                    <w:rPr>
                      <w:sz w:val="18"/>
                      <w:szCs w:val="18"/>
                    </w:rPr>
                    <w:alias w:val="股东投入的普通股导致未分配利润变动金额"/>
                    <w:tag w:val="_GBC_983a47a88da84642ac3cdd81d7e423f7"/>
                    <w:id w:val="2106764900"/>
                    <w:lock w:val="sdtLocked"/>
                  </w:sdtPr>
                  <w:sdtContent>
                    <w:tc>
                      <w:tcPr>
                        <w:tcW w:w="1701" w:type="dxa"/>
                      </w:tcPr>
                      <w:p w:rsidR="00A42B88" w:rsidRDefault="00A42B88" w:rsidP="00A42B88">
                        <w:pPr>
                          <w:jc w:val="right"/>
                          <w:rPr>
                            <w:sz w:val="18"/>
                            <w:szCs w:val="18"/>
                          </w:rPr>
                        </w:pPr>
                      </w:p>
                    </w:tc>
                  </w:sdtContent>
                </w:sdt>
                <w:sdt>
                  <w:sdtPr>
                    <w:rPr>
                      <w:sz w:val="18"/>
                      <w:szCs w:val="18"/>
                    </w:rPr>
                    <w:alias w:val="股东投入的普通股导致少数股东权益变动金额"/>
                    <w:tag w:val="_GBC_2c40e67446574324bf88cad9fc7d9802"/>
                    <w:id w:val="-1488933709"/>
                    <w:lock w:val="sdtLocked"/>
                  </w:sdtPr>
                  <w:sdtContent>
                    <w:tc>
                      <w:tcPr>
                        <w:tcW w:w="1701" w:type="dxa"/>
                      </w:tcPr>
                      <w:p w:rsidR="00A42B88" w:rsidRDefault="00A42B88" w:rsidP="00A42B88">
                        <w:pPr>
                          <w:jc w:val="right"/>
                          <w:rPr>
                            <w:sz w:val="18"/>
                            <w:szCs w:val="18"/>
                          </w:rPr>
                        </w:pPr>
                        <w:r>
                          <w:rPr>
                            <w:rFonts w:hint="eastAsia"/>
                            <w:sz w:val="18"/>
                            <w:szCs w:val="18"/>
                          </w:rPr>
                          <w:t>55,200,000.00</w:t>
                        </w:r>
                      </w:p>
                    </w:tc>
                  </w:sdtContent>
                </w:sdt>
                <w:sdt>
                  <w:sdtPr>
                    <w:rPr>
                      <w:sz w:val="18"/>
                      <w:szCs w:val="18"/>
                    </w:rPr>
                    <w:alias w:val="股东投入的普通股导致股东权益合计变动金额"/>
                    <w:tag w:val="_GBC_659709f19ec94ee3a215bcc5e634c5d9"/>
                    <w:id w:val="-1151593516"/>
                    <w:lock w:val="sdtLocked"/>
                  </w:sdtPr>
                  <w:sdtContent>
                    <w:tc>
                      <w:tcPr>
                        <w:tcW w:w="1648" w:type="dxa"/>
                      </w:tcPr>
                      <w:p w:rsidR="00A42B88" w:rsidRDefault="00A42B88" w:rsidP="00A42B88">
                        <w:pPr>
                          <w:jc w:val="right"/>
                          <w:rPr>
                            <w:sz w:val="18"/>
                            <w:szCs w:val="18"/>
                          </w:rPr>
                        </w:pPr>
                        <w:r>
                          <w:rPr>
                            <w:rFonts w:hint="eastAsia"/>
                            <w:sz w:val="18"/>
                            <w:szCs w:val="18"/>
                          </w:rPr>
                          <w:t>1,520,815,620.15</w:t>
                        </w:r>
                      </w:p>
                    </w:tc>
                  </w:sdtContent>
                </w:sdt>
              </w:tr>
              <w:tr w:rsidR="007C45B3" w:rsidTr="007C45B3">
                <w:tc>
                  <w:tcPr>
                    <w:tcW w:w="740" w:type="dxa"/>
                  </w:tcPr>
                  <w:p w:rsidR="00A42B88" w:rsidRDefault="00A42B88" w:rsidP="00A42B88">
                    <w:pPr>
                      <w:rPr>
                        <w:sz w:val="18"/>
                        <w:szCs w:val="18"/>
                      </w:rPr>
                    </w:pPr>
                    <w:r>
                      <w:rPr>
                        <w:rFonts w:hint="eastAsia"/>
                        <w:sz w:val="18"/>
                        <w:szCs w:val="18"/>
                      </w:rPr>
                      <w:t>2．其他权益工具持有者投入资本</w:t>
                    </w:r>
                  </w:p>
                </w:tc>
                <w:sdt>
                  <w:sdtPr>
                    <w:rPr>
                      <w:sz w:val="18"/>
                      <w:szCs w:val="18"/>
                    </w:rPr>
                    <w:alias w:val="其他权益工具持有者投入资本导致股本变动金额"/>
                    <w:tag w:val="_GBC_6a2eee5d5a9a450b866e9b6c58510368"/>
                    <w:id w:val="177170588"/>
                    <w:lock w:val="sdtLocked"/>
                  </w:sdtPr>
                  <w:sdtContent>
                    <w:tc>
                      <w:tcPr>
                        <w:tcW w:w="1584" w:type="dxa"/>
                      </w:tcPr>
                      <w:p w:rsidR="00A42B88" w:rsidRDefault="00A42B88" w:rsidP="00A42B88">
                        <w:pPr>
                          <w:jc w:val="right"/>
                          <w:rPr>
                            <w:sz w:val="18"/>
                            <w:szCs w:val="18"/>
                          </w:rPr>
                        </w:pPr>
                      </w:p>
                    </w:tc>
                  </w:sdtContent>
                </w:sdt>
                <w:sdt>
                  <w:sdtPr>
                    <w:rPr>
                      <w:sz w:val="18"/>
                      <w:szCs w:val="18"/>
                    </w:rPr>
                    <w:alias w:val="其他权益工具持有者投入资本导致优先股变动金额"/>
                    <w:tag w:val="_GBC_7c17be055fa444c0abc1128bd29c4317"/>
                    <w:id w:val="1874109046"/>
                    <w:lock w:val="sdtLocked"/>
                  </w:sdtPr>
                  <w:sdtContent>
                    <w:tc>
                      <w:tcPr>
                        <w:tcW w:w="284" w:type="dxa"/>
                      </w:tcPr>
                      <w:p w:rsidR="00A42B88" w:rsidRDefault="00A42B88" w:rsidP="00A42B88">
                        <w:pPr>
                          <w:jc w:val="right"/>
                          <w:rPr>
                            <w:sz w:val="18"/>
                            <w:szCs w:val="18"/>
                          </w:rPr>
                        </w:pPr>
                      </w:p>
                    </w:tc>
                  </w:sdtContent>
                </w:sdt>
                <w:sdt>
                  <w:sdtPr>
                    <w:rPr>
                      <w:sz w:val="18"/>
                      <w:szCs w:val="18"/>
                    </w:rPr>
                    <w:alias w:val="其他权益工具持有者投入资本导致永续债变动金额"/>
                    <w:tag w:val="_GBC_0e3623f53e964d63b789de22ad66658a"/>
                    <w:id w:val="-560949478"/>
                    <w:lock w:val="sdtLocked"/>
                  </w:sdtPr>
                  <w:sdtContent>
                    <w:tc>
                      <w:tcPr>
                        <w:tcW w:w="425" w:type="dxa"/>
                      </w:tcPr>
                      <w:p w:rsidR="00A42B88" w:rsidRDefault="00A42B88" w:rsidP="00A42B88">
                        <w:pPr>
                          <w:jc w:val="right"/>
                          <w:rPr>
                            <w:sz w:val="18"/>
                            <w:szCs w:val="18"/>
                          </w:rPr>
                        </w:pPr>
                      </w:p>
                    </w:tc>
                  </w:sdtContent>
                </w:sdt>
                <w:sdt>
                  <w:sdtPr>
                    <w:rPr>
                      <w:sz w:val="18"/>
                      <w:szCs w:val="18"/>
                    </w:rPr>
                    <w:alias w:val="其他权益工具持有者投入资本导致其他权益工具中的其他变动金额"/>
                    <w:tag w:val="_GBC_fd14f98700bc4b8cae7ebec7ccc7b199"/>
                    <w:id w:val="250090770"/>
                    <w:lock w:val="sdtLocked"/>
                  </w:sdtPr>
                  <w:sdtContent>
                    <w:tc>
                      <w:tcPr>
                        <w:tcW w:w="320" w:type="dxa"/>
                      </w:tcPr>
                      <w:p w:rsidR="00A42B88" w:rsidRDefault="00A42B88" w:rsidP="00A42B88">
                        <w:pPr>
                          <w:jc w:val="right"/>
                          <w:rPr>
                            <w:sz w:val="18"/>
                            <w:szCs w:val="18"/>
                          </w:rPr>
                        </w:pPr>
                      </w:p>
                    </w:tc>
                  </w:sdtContent>
                </w:sdt>
                <w:sdt>
                  <w:sdtPr>
                    <w:rPr>
                      <w:sz w:val="18"/>
                      <w:szCs w:val="18"/>
                    </w:rPr>
                    <w:alias w:val="其他权益工具持有者投入资本导致资本公积变动金额"/>
                    <w:tag w:val="_GBC_4c189238d5a14bb790ad262c8687d6b1"/>
                    <w:id w:val="-1851865329"/>
                    <w:lock w:val="sdtLocked"/>
                  </w:sdtPr>
                  <w:sdtContent>
                    <w:tc>
                      <w:tcPr>
                        <w:tcW w:w="1806" w:type="dxa"/>
                      </w:tcPr>
                      <w:p w:rsidR="00A42B88" w:rsidRDefault="00A42B88" w:rsidP="00A42B88">
                        <w:pPr>
                          <w:jc w:val="right"/>
                          <w:rPr>
                            <w:sz w:val="18"/>
                            <w:szCs w:val="18"/>
                          </w:rPr>
                        </w:pPr>
                      </w:p>
                    </w:tc>
                  </w:sdtContent>
                </w:sdt>
                <w:sdt>
                  <w:sdtPr>
                    <w:rPr>
                      <w:sz w:val="18"/>
                      <w:szCs w:val="18"/>
                    </w:rPr>
                    <w:alias w:val="其他权益工具持有者投入资本导致库存股变动金额"/>
                    <w:tag w:val="_GBC_ace9e97bcfba4f629274e603bee99895"/>
                    <w:id w:val="-235246888"/>
                    <w:lock w:val="sdtLocked"/>
                  </w:sdtPr>
                  <w:sdtContent>
                    <w:tc>
                      <w:tcPr>
                        <w:tcW w:w="284" w:type="dxa"/>
                      </w:tcPr>
                      <w:p w:rsidR="00A42B88" w:rsidRDefault="00A42B88" w:rsidP="00A42B88">
                        <w:pPr>
                          <w:jc w:val="right"/>
                          <w:rPr>
                            <w:sz w:val="18"/>
                            <w:szCs w:val="18"/>
                          </w:rPr>
                        </w:pPr>
                      </w:p>
                    </w:tc>
                  </w:sdtContent>
                </w:sdt>
                <w:sdt>
                  <w:sdtPr>
                    <w:rPr>
                      <w:sz w:val="18"/>
                      <w:szCs w:val="18"/>
                    </w:rPr>
                    <w:alias w:val="其他权益工具持有者投入资本导致其他综合收益变动金额"/>
                    <w:tag w:val="_GBC_c0b4f11f76cc4f7584a70105df2bd0ee"/>
                    <w:id w:val="704294451"/>
                    <w:lock w:val="sdtLocked"/>
                  </w:sdtPr>
                  <w:sdtContent>
                    <w:tc>
                      <w:tcPr>
                        <w:tcW w:w="1417" w:type="dxa"/>
                      </w:tcPr>
                      <w:p w:rsidR="00A42B88" w:rsidRDefault="00A42B88" w:rsidP="00A42B88">
                        <w:pPr>
                          <w:jc w:val="right"/>
                          <w:rPr>
                            <w:sz w:val="18"/>
                            <w:szCs w:val="18"/>
                          </w:rPr>
                        </w:pPr>
                      </w:p>
                    </w:tc>
                  </w:sdtContent>
                </w:sdt>
                <w:sdt>
                  <w:sdtPr>
                    <w:rPr>
                      <w:sz w:val="18"/>
                      <w:szCs w:val="18"/>
                    </w:rPr>
                    <w:alias w:val="其他权益工具持有者投入资本导致专项储备变动金额"/>
                    <w:tag w:val="_GBC_df4b592348184af0b7157539d8940436"/>
                    <w:id w:val="1056894788"/>
                    <w:lock w:val="sdtLocked"/>
                  </w:sdtPr>
                  <w:sdtContent>
                    <w:tc>
                      <w:tcPr>
                        <w:tcW w:w="284" w:type="dxa"/>
                      </w:tcPr>
                      <w:p w:rsidR="00A42B88" w:rsidRDefault="00A42B88" w:rsidP="00A42B88">
                        <w:pPr>
                          <w:jc w:val="right"/>
                          <w:rPr>
                            <w:sz w:val="18"/>
                            <w:szCs w:val="18"/>
                          </w:rPr>
                        </w:pPr>
                      </w:p>
                    </w:tc>
                  </w:sdtContent>
                </w:sdt>
                <w:sdt>
                  <w:sdtPr>
                    <w:rPr>
                      <w:sz w:val="18"/>
                      <w:szCs w:val="18"/>
                    </w:rPr>
                    <w:alias w:val="其他权益工具持有者投入资本导致盈余公积变动金额"/>
                    <w:tag w:val="_GBC_62b26ae9426c41ffbb929f22bb4d7d9a"/>
                    <w:id w:val="1817683547"/>
                    <w:lock w:val="sdtLocked"/>
                  </w:sdtPr>
                  <w:sdtContent>
                    <w:tc>
                      <w:tcPr>
                        <w:tcW w:w="1559" w:type="dxa"/>
                      </w:tcPr>
                      <w:p w:rsidR="00A42B88" w:rsidRDefault="00A42B88" w:rsidP="00A42B88">
                        <w:pPr>
                          <w:jc w:val="right"/>
                          <w:rPr>
                            <w:sz w:val="18"/>
                            <w:szCs w:val="18"/>
                          </w:rPr>
                        </w:pPr>
                      </w:p>
                    </w:tc>
                  </w:sdtContent>
                </w:sdt>
                <w:sdt>
                  <w:sdtPr>
                    <w:rPr>
                      <w:sz w:val="18"/>
                      <w:szCs w:val="18"/>
                    </w:rPr>
                    <w:alias w:val="其他权益工具持有者投入资本导致一般风险准备变动金额"/>
                    <w:tag w:val="_GBC_c936ba022f614a219c5f1febebbebb7b"/>
                    <w:id w:val="1368801310"/>
                    <w:lock w:val="sdtLocked"/>
                  </w:sdtPr>
                  <w:sdtContent>
                    <w:tc>
                      <w:tcPr>
                        <w:tcW w:w="284" w:type="dxa"/>
                      </w:tcPr>
                      <w:p w:rsidR="00A42B88" w:rsidRDefault="00A42B88" w:rsidP="00A42B88">
                        <w:pPr>
                          <w:jc w:val="right"/>
                          <w:rPr>
                            <w:sz w:val="18"/>
                            <w:szCs w:val="18"/>
                          </w:rPr>
                        </w:pPr>
                      </w:p>
                    </w:tc>
                  </w:sdtContent>
                </w:sdt>
                <w:sdt>
                  <w:sdtPr>
                    <w:rPr>
                      <w:sz w:val="18"/>
                      <w:szCs w:val="18"/>
                    </w:rPr>
                    <w:alias w:val="其他权益工具持有者投入资本导致未分配利润变动金额"/>
                    <w:tag w:val="_GBC_b59c733092954582b6fa1ea88a37a325"/>
                    <w:id w:val="386468580"/>
                    <w:lock w:val="sdtLocked"/>
                  </w:sdtPr>
                  <w:sdtContent>
                    <w:tc>
                      <w:tcPr>
                        <w:tcW w:w="1701" w:type="dxa"/>
                      </w:tcPr>
                      <w:p w:rsidR="00A42B88" w:rsidRDefault="00A42B88" w:rsidP="00A42B88">
                        <w:pPr>
                          <w:jc w:val="right"/>
                          <w:rPr>
                            <w:sz w:val="18"/>
                            <w:szCs w:val="18"/>
                          </w:rPr>
                        </w:pPr>
                      </w:p>
                    </w:tc>
                  </w:sdtContent>
                </w:sdt>
                <w:sdt>
                  <w:sdtPr>
                    <w:rPr>
                      <w:sz w:val="18"/>
                      <w:szCs w:val="18"/>
                    </w:rPr>
                    <w:alias w:val="其他权益工具持有者投入资本导致少数股东权益变动金额"/>
                    <w:tag w:val="_GBC_d6596c77313449628c519dafccb2593f"/>
                    <w:id w:val="638305865"/>
                    <w:lock w:val="sdtLocked"/>
                  </w:sdtPr>
                  <w:sdtContent>
                    <w:tc>
                      <w:tcPr>
                        <w:tcW w:w="1701" w:type="dxa"/>
                      </w:tcPr>
                      <w:p w:rsidR="00A42B88" w:rsidRDefault="00A42B88" w:rsidP="00A42B88">
                        <w:pPr>
                          <w:jc w:val="right"/>
                          <w:rPr>
                            <w:sz w:val="18"/>
                            <w:szCs w:val="18"/>
                          </w:rPr>
                        </w:pPr>
                      </w:p>
                    </w:tc>
                  </w:sdtContent>
                </w:sdt>
                <w:sdt>
                  <w:sdtPr>
                    <w:rPr>
                      <w:sz w:val="18"/>
                      <w:szCs w:val="18"/>
                    </w:rPr>
                    <w:alias w:val="其他权益工具持有者投入资本导致股东权益合计变动金额"/>
                    <w:tag w:val="_GBC_8f1ddac7d0c244b683483b1985ebd89c"/>
                    <w:id w:val="1141154475"/>
                    <w:lock w:val="sdtLocked"/>
                  </w:sdtPr>
                  <w:sdtContent>
                    <w:tc>
                      <w:tcPr>
                        <w:tcW w:w="1648" w:type="dxa"/>
                      </w:tcPr>
                      <w:p w:rsidR="00A42B88" w:rsidRDefault="00A42B88" w:rsidP="00A42B88">
                        <w:pPr>
                          <w:jc w:val="right"/>
                          <w:rPr>
                            <w:sz w:val="18"/>
                            <w:szCs w:val="18"/>
                          </w:rPr>
                        </w:pPr>
                      </w:p>
                    </w:tc>
                  </w:sdtContent>
                </w:sdt>
              </w:tr>
              <w:tr w:rsidR="007C45B3" w:rsidTr="007C45B3">
                <w:tc>
                  <w:tcPr>
                    <w:tcW w:w="740" w:type="dxa"/>
                  </w:tcPr>
                  <w:p w:rsidR="00A42B88" w:rsidRDefault="00A42B88" w:rsidP="00A42B88">
                    <w:pPr>
                      <w:rPr>
                        <w:sz w:val="18"/>
                        <w:szCs w:val="18"/>
                      </w:rPr>
                    </w:pPr>
                    <w:r>
                      <w:rPr>
                        <w:rFonts w:hint="eastAsia"/>
                        <w:sz w:val="18"/>
                        <w:szCs w:val="18"/>
                      </w:rPr>
                      <w:t>3</w:t>
                    </w:r>
                    <w:r>
                      <w:rPr>
                        <w:sz w:val="18"/>
                        <w:szCs w:val="18"/>
                      </w:rPr>
                      <w:t>．股份支付计入所</w:t>
                    </w:r>
                    <w:r>
                      <w:rPr>
                        <w:sz w:val="18"/>
                        <w:szCs w:val="18"/>
                      </w:rPr>
                      <w:lastRenderedPageBreak/>
                      <w:t>有者权益的金额</w:t>
                    </w:r>
                  </w:p>
                </w:tc>
                <w:sdt>
                  <w:sdtPr>
                    <w:rPr>
                      <w:sz w:val="18"/>
                      <w:szCs w:val="18"/>
                    </w:rPr>
                    <w:alias w:val="股份支付计入所有者权益的金额导致实收资本（或股本）净额变动金额"/>
                    <w:tag w:val="_GBC_3791332551bd454b96448cf994e51457"/>
                    <w:id w:val="-646889496"/>
                    <w:lock w:val="sdtLocked"/>
                  </w:sdtPr>
                  <w:sdtContent>
                    <w:tc>
                      <w:tcPr>
                        <w:tcW w:w="1584" w:type="dxa"/>
                      </w:tcPr>
                      <w:p w:rsidR="00A42B88" w:rsidRDefault="00A42B88" w:rsidP="00A42B88">
                        <w:pPr>
                          <w:jc w:val="right"/>
                          <w:rPr>
                            <w:sz w:val="18"/>
                            <w:szCs w:val="18"/>
                          </w:rPr>
                        </w:pPr>
                      </w:p>
                    </w:tc>
                  </w:sdtContent>
                </w:sdt>
                <w:sdt>
                  <w:sdtPr>
                    <w:rPr>
                      <w:sz w:val="18"/>
                      <w:szCs w:val="18"/>
                    </w:rPr>
                    <w:alias w:val="股份支付计入所有者权益的金额导致其他权益工具中的优先股变动金额"/>
                    <w:tag w:val="_GBC_a2c47fb408954009a39c5507049f1206"/>
                    <w:id w:val="-172263471"/>
                    <w:lock w:val="sdtLocked"/>
                  </w:sdtPr>
                  <w:sdtContent>
                    <w:tc>
                      <w:tcPr>
                        <w:tcW w:w="284" w:type="dxa"/>
                      </w:tcPr>
                      <w:p w:rsidR="00A42B88" w:rsidRDefault="00A42B88" w:rsidP="00A42B88">
                        <w:pPr>
                          <w:jc w:val="right"/>
                          <w:rPr>
                            <w:sz w:val="18"/>
                            <w:szCs w:val="18"/>
                          </w:rPr>
                        </w:pPr>
                      </w:p>
                    </w:tc>
                  </w:sdtContent>
                </w:sdt>
                <w:sdt>
                  <w:sdtPr>
                    <w:rPr>
                      <w:sz w:val="18"/>
                      <w:szCs w:val="18"/>
                    </w:rPr>
                    <w:alias w:val="股份支付计入所有者权益的金额导致其他权益工具中的永续债变动金额"/>
                    <w:tag w:val="_GBC_21d745acfbef4f388ba66d6434919a0b"/>
                    <w:id w:val="-410157577"/>
                    <w:lock w:val="sdtLocked"/>
                  </w:sdtPr>
                  <w:sdtContent>
                    <w:tc>
                      <w:tcPr>
                        <w:tcW w:w="425" w:type="dxa"/>
                      </w:tcPr>
                      <w:p w:rsidR="00A42B88" w:rsidRDefault="00A42B88" w:rsidP="00A42B88">
                        <w:pPr>
                          <w:jc w:val="right"/>
                          <w:rPr>
                            <w:sz w:val="18"/>
                            <w:szCs w:val="18"/>
                          </w:rPr>
                        </w:pPr>
                      </w:p>
                    </w:tc>
                  </w:sdtContent>
                </w:sdt>
                <w:sdt>
                  <w:sdtPr>
                    <w:rPr>
                      <w:sz w:val="18"/>
                      <w:szCs w:val="18"/>
                    </w:rPr>
                    <w:alias w:val="股份支付计入所有者权益的金额导致其他权益工具中的其他变动金额"/>
                    <w:tag w:val="_GBC_f57f1522382548d9b1b978e472a26a3a"/>
                    <w:id w:val="-606728934"/>
                    <w:lock w:val="sdtLocked"/>
                  </w:sdtPr>
                  <w:sdtContent>
                    <w:tc>
                      <w:tcPr>
                        <w:tcW w:w="320" w:type="dxa"/>
                      </w:tcPr>
                      <w:p w:rsidR="00A42B88" w:rsidRDefault="00A42B88" w:rsidP="00A42B88">
                        <w:pPr>
                          <w:jc w:val="right"/>
                          <w:rPr>
                            <w:sz w:val="18"/>
                            <w:szCs w:val="18"/>
                          </w:rPr>
                        </w:pPr>
                      </w:p>
                    </w:tc>
                  </w:sdtContent>
                </w:sdt>
                <w:sdt>
                  <w:sdtPr>
                    <w:rPr>
                      <w:sz w:val="18"/>
                      <w:szCs w:val="18"/>
                    </w:rPr>
                    <w:alias w:val="股份支付计入所有者权益的金额导致资本公积变动金额"/>
                    <w:tag w:val="_GBC_0ba9f6a2a12947a79fcc6ae5dc683115"/>
                    <w:id w:val="-191696092"/>
                    <w:lock w:val="sdtLocked"/>
                  </w:sdtPr>
                  <w:sdtContent>
                    <w:tc>
                      <w:tcPr>
                        <w:tcW w:w="1806" w:type="dxa"/>
                      </w:tcPr>
                      <w:p w:rsidR="00A42B88" w:rsidRDefault="00A42B88" w:rsidP="00A42B88">
                        <w:pPr>
                          <w:jc w:val="right"/>
                          <w:rPr>
                            <w:sz w:val="18"/>
                            <w:szCs w:val="18"/>
                          </w:rPr>
                        </w:pPr>
                      </w:p>
                    </w:tc>
                  </w:sdtContent>
                </w:sdt>
                <w:sdt>
                  <w:sdtPr>
                    <w:rPr>
                      <w:sz w:val="18"/>
                      <w:szCs w:val="18"/>
                    </w:rPr>
                    <w:alias w:val="股份支付计入所有者权益的金额导致库存股变动金额"/>
                    <w:tag w:val="_GBC_de63e365b51041e99fd2a1e96d1ac448"/>
                    <w:id w:val="141088231"/>
                    <w:lock w:val="sdtLocked"/>
                  </w:sdtPr>
                  <w:sdtContent>
                    <w:tc>
                      <w:tcPr>
                        <w:tcW w:w="284" w:type="dxa"/>
                      </w:tcPr>
                      <w:p w:rsidR="00A42B88" w:rsidRDefault="00A42B88" w:rsidP="00A42B88">
                        <w:pPr>
                          <w:jc w:val="right"/>
                          <w:rPr>
                            <w:sz w:val="18"/>
                            <w:szCs w:val="18"/>
                          </w:rPr>
                        </w:pPr>
                      </w:p>
                    </w:tc>
                  </w:sdtContent>
                </w:sdt>
                <w:sdt>
                  <w:sdtPr>
                    <w:rPr>
                      <w:sz w:val="18"/>
                      <w:szCs w:val="18"/>
                    </w:rPr>
                    <w:alias w:val="股份支付计入所有者权益的金额导致其他综合收益变动金额"/>
                    <w:tag w:val="_GBC_292015fe1f444e0fbf7bc0c7b90748a9"/>
                    <w:id w:val="1922753650"/>
                    <w:lock w:val="sdtLocked"/>
                  </w:sdtPr>
                  <w:sdtContent>
                    <w:tc>
                      <w:tcPr>
                        <w:tcW w:w="1417" w:type="dxa"/>
                      </w:tcPr>
                      <w:p w:rsidR="00A42B88" w:rsidRDefault="00A42B88" w:rsidP="00A42B88">
                        <w:pPr>
                          <w:jc w:val="right"/>
                          <w:rPr>
                            <w:sz w:val="18"/>
                            <w:szCs w:val="18"/>
                          </w:rPr>
                        </w:pPr>
                      </w:p>
                    </w:tc>
                  </w:sdtContent>
                </w:sdt>
                <w:sdt>
                  <w:sdtPr>
                    <w:rPr>
                      <w:sz w:val="18"/>
                      <w:szCs w:val="18"/>
                    </w:rPr>
                    <w:alias w:val="股份支付计入所有者权益的金额导致专项储备变动金额"/>
                    <w:tag w:val="_GBC_e8faccb4253f400fa57479fa7eaf8991"/>
                    <w:id w:val="1482503262"/>
                    <w:lock w:val="sdtLocked"/>
                  </w:sdtPr>
                  <w:sdtContent>
                    <w:tc>
                      <w:tcPr>
                        <w:tcW w:w="284" w:type="dxa"/>
                      </w:tcPr>
                      <w:p w:rsidR="00A42B88" w:rsidRDefault="00A42B88" w:rsidP="00A42B88">
                        <w:pPr>
                          <w:jc w:val="right"/>
                          <w:rPr>
                            <w:sz w:val="18"/>
                            <w:szCs w:val="18"/>
                          </w:rPr>
                        </w:pPr>
                      </w:p>
                    </w:tc>
                  </w:sdtContent>
                </w:sdt>
                <w:sdt>
                  <w:sdtPr>
                    <w:rPr>
                      <w:sz w:val="18"/>
                      <w:szCs w:val="18"/>
                    </w:rPr>
                    <w:alias w:val="股份支付计入所有者权益的金额导致盈余公积变动金额"/>
                    <w:tag w:val="_GBC_85e0a39d632b4c9895faf9e279b37485"/>
                    <w:id w:val="-2012290256"/>
                    <w:lock w:val="sdtLocked"/>
                  </w:sdtPr>
                  <w:sdtContent>
                    <w:tc>
                      <w:tcPr>
                        <w:tcW w:w="1559" w:type="dxa"/>
                      </w:tcPr>
                      <w:p w:rsidR="00A42B88" w:rsidRDefault="00A42B88" w:rsidP="00A42B88">
                        <w:pPr>
                          <w:jc w:val="right"/>
                          <w:rPr>
                            <w:sz w:val="18"/>
                            <w:szCs w:val="18"/>
                          </w:rPr>
                        </w:pPr>
                      </w:p>
                    </w:tc>
                  </w:sdtContent>
                </w:sdt>
                <w:sdt>
                  <w:sdtPr>
                    <w:rPr>
                      <w:sz w:val="18"/>
                      <w:szCs w:val="18"/>
                    </w:rPr>
                    <w:alias w:val="股份支付计入所有者权益的金额导致一般风险准备变动金额"/>
                    <w:tag w:val="_GBC_ecee5f37d1b0402ea471037bfab95d47"/>
                    <w:id w:val="537406519"/>
                    <w:lock w:val="sdtLocked"/>
                  </w:sdtPr>
                  <w:sdtContent>
                    <w:tc>
                      <w:tcPr>
                        <w:tcW w:w="284" w:type="dxa"/>
                      </w:tcPr>
                      <w:p w:rsidR="00A42B88" w:rsidRDefault="00A42B88" w:rsidP="00A42B88">
                        <w:pPr>
                          <w:jc w:val="right"/>
                          <w:rPr>
                            <w:sz w:val="18"/>
                            <w:szCs w:val="18"/>
                          </w:rPr>
                        </w:pPr>
                      </w:p>
                    </w:tc>
                  </w:sdtContent>
                </w:sdt>
                <w:sdt>
                  <w:sdtPr>
                    <w:rPr>
                      <w:sz w:val="18"/>
                      <w:szCs w:val="18"/>
                    </w:rPr>
                    <w:alias w:val="股份支付计入所有者权益的金额导致未分配利润变动金额"/>
                    <w:tag w:val="_GBC_ca76ac794d11448fbbdac6a6fc56bf30"/>
                    <w:id w:val="-1703549132"/>
                    <w:lock w:val="sdtLocked"/>
                  </w:sdtPr>
                  <w:sdtContent>
                    <w:tc>
                      <w:tcPr>
                        <w:tcW w:w="1701" w:type="dxa"/>
                      </w:tcPr>
                      <w:p w:rsidR="00A42B88" w:rsidRDefault="00A42B88" w:rsidP="00A42B88">
                        <w:pPr>
                          <w:jc w:val="right"/>
                          <w:rPr>
                            <w:sz w:val="18"/>
                            <w:szCs w:val="18"/>
                          </w:rPr>
                        </w:pPr>
                      </w:p>
                    </w:tc>
                  </w:sdtContent>
                </w:sdt>
                <w:sdt>
                  <w:sdtPr>
                    <w:rPr>
                      <w:sz w:val="18"/>
                      <w:szCs w:val="18"/>
                    </w:rPr>
                    <w:alias w:val="股份支付计入所有者权益的金额导致少数股东权益变动金额"/>
                    <w:tag w:val="_GBC_6d2fb01705584b38a5cd7338f6d7010b"/>
                    <w:id w:val="257796133"/>
                    <w:lock w:val="sdtLocked"/>
                  </w:sdtPr>
                  <w:sdtContent>
                    <w:tc>
                      <w:tcPr>
                        <w:tcW w:w="1701" w:type="dxa"/>
                      </w:tcPr>
                      <w:p w:rsidR="00A42B88" w:rsidRDefault="00A42B88" w:rsidP="00A42B88">
                        <w:pPr>
                          <w:jc w:val="right"/>
                          <w:rPr>
                            <w:sz w:val="18"/>
                            <w:szCs w:val="18"/>
                          </w:rPr>
                        </w:pPr>
                      </w:p>
                    </w:tc>
                  </w:sdtContent>
                </w:sdt>
                <w:sdt>
                  <w:sdtPr>
                    <w:rPr>
                      <w:sz w:val="18"/>
                      <w:szCs w:val="18"/>
                    </w:rPr>
                    <w:alias w:val="股份支付计入所有者权益的金额导致股东权益合计变动金额"/>
                    <w:tag w:val="_GBC_1dd0e6ec44044f609705f8013ea23916"/>
                    <w:id w:val="-333384536"/>
                    <w:lock w:val="sdtLocked"/>
                  </w:sdtPr>
                  <w:sdtContent>
                    <w:tc>
                      <w:tcPr>
                        <w:tcW w:w="1648" w:type="dxa"/>
                      </w:tcPr>
                      <w:p w:rsidR="00A42B88" w:rsidRDefault="00A42B88" w:rsidP="00A42B88">
                        <w:pPr>
                          <w:jc w:val="right"/>
                          <w:rPr>
                            <w:sz w:val="18"/>
                            <w:szCs w:val="18"/>
                          </w:rPr>
                        </w:pPr>
                      </w:p>
                    </w:tc>
                  </w:sdtContent>
                </w:sdt>
              </w:tr>
              <w:tr w:rsidR="007C45B3" w:rsidTr="007C45B3">
                <w:tc>
                  <w:tcPr>
                    <w:tcW w:w="740" w:type="dxa"/>
                  </w:tcPr>
                  <w:p w:rsidR="00A42B88" w:rsidRDefault="00A42B88" w:rsidP="00A42B88">
                    <w:pPr>
                      <w:rPr>
                        <w:sz w:val="18"/>
                        <w:szCs w:val="18"/>
                      </w:rPr>
                    </w:pPr>
                    <w:r>
                      <w:rPr>
                        <w:rFonts w:hint="eastAsia"/>
                        <w:sz w:val="18"/>
                        <w:szCs w:val="18"/>
                      </w:rPr>
                      <w:lastRenderedPageBreak/>
                      <w:t>4</w:t>
                    </w:r>
                    <w:r>
                      <w:rPr>
                        <w:sz w:val="18"/>
                        <w:szCs w:val="18"/>
                      </w:rPr>
                      <w:t>．其他</w:t>
                    </w:r>
                  </w:p>
                </w:tc>
                <w:sdt>
                  <w:sdtPr>
                    <w:rPr>
                      <w:sz w:val="18"/>
                      <w:szCs w:val="18"/>
                    </w:rPr>
                    <w:alias w:val="其他所有者投入和减少资本导致实收资本（或股本）净额变动金额"/>
                    <w:tag w:val="_GBC_c527c71c4fa643c0a7b04719e5a230ef"/>
                    <w:id w:val="935564246"/>
                    <w:lock w:val="sdtLocked"/>
                  </w:sdtPr>
                  <w:sdtContent>
                    <w:tc>
                      <w:tcPr>
                        <w:tcW w:w="1584" w:type="dxa"/>
                      </w:tcPr>
                      <w:p w:rsidR="00A42B88" w:rsidRDefault="00A42B88" w:rsidP="00A42B88">
                        <w:pPr>
                          <w:jc w:val="right"/>
                          <w:rPr>
                            <w:sz w:val="18"/>
                            <w:szCs w:val="18"/>
                          </w:rPr>
                        </w:pPr>
                      </w:p>
                    </w:tc>
                  </w:sdtContent>
                </w:sdt>
                <w:sdt>
                  <w:sdtPr>
                    <w:rPr>
                      <w:sz w:val="18"/>
                      <w:szCs w:val="18"/>
                    </w:rPr>
                    <w:alias w:val="其他所有者投入和减少资本导致其他权益工具中的优先股变动金额"/>
                    <w:tag w:val="_GBC_2e7c7783c06245f3851d819fede87110"/>
                    <w:id w:val="-444081572"/>
                    <w:lock w:val="sdtLocked"/>
                  </w:sdtPr>
                  <w:sdtContent>
                    <w:tc>
                      <w:tcPr>
                        <w:tcW w:w="284" w:type="dxa"/>
                      </w:tcPr>
                      <w:p w:rsidR="00A42B88" w:rsidRDefault="00A42B88" w:rsidP="00A42B88">
                        <w:pPr>
                          <w:jc w:val="right"/>
                          <w:rPr>
                            <w:sz w:val="18"/>
                            <w:szCs w:val="18"/>
                          </w:rPr>
                        </w:pPr>
                      </w:p>
                    </w:tc>
                  </w:sdtContent>
                </w:sdt>
                <w:sdt>
                  <w:sdtPr>
                    <w:rPr>
                      <w:sz w:val="18"/>
                      <w:szCs w:val="18"/>
                    </w:rPr>
                    <w:alias w:val="其他所有者投入和减少资本导致其他权益工具中的永续债变动金额"/>
                    <w:tag w:val="_GBC_62fd9a78c7da4f38b77a2a3b851e7358"/>
                    <w:id w:val="1949422977"/>
                    <w:lock w:val="sdtLocked"/>
                  </w:sdtPr>
                  <w:sdtContent>
                    <w:tc>
                      <w:tcPr>
                        <w:tcW w:w="425" w:type="dxa"/>
                      </w:tcPr>
                      <w:p w:rsidR="00A42B88" w:rsidRDefault="00A42B88" w:rsidP="00A42B88">
                        <w:pPr>
                          <w:jc w:val="right"/>
                          <w:rPr>
                            <w:sz w:val="18"/>
                            <w:szCs w:val="18"/>
                          </w:rPr>
                        </w:pPr>
                      </w:p>
                    </w:tc>
                  </w:sdtContent>
                </w:sdt>
                <w:sdt>
                  <w:sdtPr>
                    <w:rPr>
                      <w:sz w:val="18"/>
                      <w:szCs w:val="18"/>
                    </w:rPr>
                    <w:alias w:val="其他所有者投入和减少资本导致其他权益工具中的其他变动金额"/>
                    <w:tag w:val="_GBC_e99256ce2e9d4b71990075d307cefa44"/>
                    <w:id w:val="669443191"/>
                    <w:lock w:val="sdtLocked"/>
                  </w:sdtPr>
                  <w:sdtContent>
                    <w:tc>
                      <w:tcPr>
                        <w:tcW w:w="320" w:type="dxa"/>
                      </w:tcPr>
                      <w:p w:rsidR="00A42B88" w:rsidRDefault="00A42B88" w:rsidP="00A42B88">
                        <w:pPr>
                          <w:jc w:val="right"/>
                          <w:rPr>
                            <w:sz w:val="18"/>
                            <w:szCs w:val="18"/>
                          </w:rPr>
                        </w:pPr>
                      </w:p>
                    </w:tc>
                  </w:sdtContent>
                </w:sdt>
                <w:sdt>
                  <w:sdtPr>
                    <w:rPr>
                      <w:sz w:val="18"/>
                      <w:szCs w:val="18"/>
                    </w:rPr>
                    <w:alias w:val="其他所有者投入和减少资本导致资本公积变动金额"/>
                    <w:tag w:val="_GBC_b9624e4fc85749f68f689c5b08246f55"/>
                    <w:id w:val="416140097"/>
                    <w:lock w:val="sdtLocked"/>
                  </w:sdtPr>
                  <w:sdtContent>
                    <w:tc>
                      <w:tcPr>
                        <w:tcW w:w="1806" w:type="dxa"/>
                      </w:tcPr>
                      <w:p w:rsidR="00A42B88" w:rsidRDefault="00A42B88" w:rsidP="00A42B88">
                        <w:pPr>
                          <w:jc w:val="right"/>
                          <w:rPr>
                            <w:sz w:val="18"/>
                            <w:szCs w:val="18"/>
                          </w:rPr>
                        </w:pPr>
                        <w:r>
                          <w:rPr>
                            <w:rFonts w:hint="eastAsia"/>
                            <w:sz w:val="18"/>
                            <w:szCs w:val="18"/>
                          </w:rPr>
                          <w:t>835,909.03</w:t>
                        </w:r>
                      </w:p>
                    </w:tc>
                  </w:sdtContent>
                </w:sdt>
                <w:sdt>
                  <w:sdtPr>
                    <w:rPr>
                      <w:sz w:val="18"/>
                      <w:szCs w:val="18"/>
                    </w:rPr>
                    <w:alias w:val="其他所有者投入和减少资本导致库存股变动金额"/>
                    <w:tag w:val="_GBC_46cee3d9284a4561ab54cd563be64ce7"/>
                    <w:id w:val="-664406878"/>
                    <w:lock w:val="sdtLocked"/>
                  </w:sdtPr>
                  <w:sdtContent>
                    <w:tc>
                      <w:tcPr>
                        <w:tcW w:w="284" w:type="dxa"/>
                      </w:tcPr>
                      <w:p w:rsidR="00A42B88" w:rsidRDefault="00A42B88" w:rsidP="00A42B88">
                        <w:pPr>
                          <w:jc w:val="right"/>
                          <w:rPr>
                            <w:sz w:val="18"/>
                            <w:szCs w:val="18"/>
                          </w:rPr>
                        </w:pPr>
                      </w:p>
                    </w:tc>
                  </w:sdtContent>
                </w:sdt>
                <w:sdt>
                  <w:sdtPr>
                    <w:rPr>
                      <w:sz w:val="18"/>
                      <w:szCs w:val="18"/>
                    </w:rPr>
                    <w:alias w:val="其他所有者投入和减少资本导致其他综合收益变动金额"/>
                    <w:tag w:val="_GBC_561d88b29dba420dbb0270db86e597ce"/>
                    <w:id w:val="1461838100"/>
                    <w:lock w:val="sdtLocked"/>
                  </w:sdtPr>
                  <w:sdtContent>
                    <w:tc>
                      <w:tcPr>
                        <w:tcW w:w="1417" w:type="dxa"/>
                      </w:tcPr>
                      <w:p w:rsidR="00A42B88" w:rsidRDefault="00A42B88" w:rsidP="00A42B88">
                        <w:pPr>
                          <w:jc w:val="right"/>
                          <w:rPr>
                            <w:sz w:val="18"/>
                            <w:szCs w:val="18"/>
                          </w:rPr>
                        </w:pPr>
                      </w:p>
                    </w:tc>
                  </w:sdtContent>
                </w:sdt>
                <w:sdt>
                  <w:sdtPr>
                    <w:rPr>
                      <w:sz w:val="18"/>
                      <w:szCs w:val="18"/>
                    </w:rPr>
                    <w:alias w:val="其他所有者投入和减少资本导致专项储备变动金额"/>
                    <w:tag w:val="_GBC_3e92406b9198435ea8fff9629700ace1"/>
                    <w:id w:val="445744962"/>
                    <w:lock w:val="sdtLocked"/>
                  </w:sdtPr>
                  <w:sdtContent>
                    <w:tc>
                      <w:tcPr>
                        <w:tcW w:w="284" w:type="dxa"/>
                      </w:tcPr>
                      <w:p w:rsidR="00A42B88" w:rsidRDefault="00A42B88" w:rsidP="00A42B88">
                        <w:pPr>
                          <w:jc w:val="right"/>
                          <w:rPr>
                            <w:sz w:val="18"/>
                            <w:szCs w:val="18"/>
                          </w:rPr>
                        </w:pPr>
                      </w:p>
                    </w:tc>
                  </w:sdtContent>
                </w:sdt>
                <w:sdt>
                  <w:sdtPr>
                    <w:rPr>
                      <w:sz w:val="18"/>
                      <w:szCs w:val="18"/>
                    </w:rPr>
                    <w:alias w:val="其他所有者投入和减少资本导致盈余公积变动金额"/>
                    <w:tag w:val="_GBC_97999a28af804707896032c98c71f9ac"/>
                    <w:id w:val="1018896055"/>
                    <w:lock w:val="sdtLocked"/>
                  </w:sdtPr>
                  <w:sdtContent>
                    <w:tc>
                      <w:tcPr>
                        <w:tcW w:w="1559" w:type="dxa"/>
                      </w:tcPr>
                      <w:p w:rsidR="00A42B88" w:rsidRDefault="00A42B88" w:rsidP="00A42B88">
                        <w:pPr>
                          <w:jc w:val="right"/>
                          <w:rPr>
                            <w:sz w:val="18"/>
                            <w:szCs w:val="18"/>
                          </w:rPr>
                        </w:pPr>
                      </w:p>
                    </w:tc>
                  </w:sdtContent>
                </w:sdt>
                <w:sdt>
                  <w:sdtPr>
                    <w:rPr>
                      <w:sz w:val="18"/>
                      <w:szCs w:val="18"/>
                    </w:rPr>
                    <w:alias w:val="其他所有者投入和减少资本导致一般风险准备变动金额"/>
                    <w:tag w:val="_GBC_409c5554df514bc2b863bad127ec481b"/>
                    <w:id w:val="-1325429304"/>
                    <w:lock w:val="sdtLocked"/>
                  </w:sdtPr>
                  <w:sdtContent>
                    <w:tc>
                      <w:tcPr>
                        <w:tcW w:w="284" w:type="dxa"/>
                      </w:tcPr>
                      <w:p w:rsidR="00A42B88" w:rsidRDefault="00A42B88" w:rsidP="00A42B88">
                        <w:pPr>
                          <w:jc w:val="right"/>
                          <w:rPr>
                            <w:sz w:val="18"/>
                            <w:szCs w:val="18"/>
                          </w:rPr>
                        </w:pPr>
                      </w:p>
                    </w:tc>
                  </w:sdtContent>
                </w:sdt>
                <w:sdt>
                  <w:sdtPr>
                    <w:rPr>
                      <w:sz w:val="18"/>
                      <w:szCs w:val="18"/>
                    </w:rPr>
                    <w:alias w:val="其他所有者投入和减少资本导致未分配利润变动金额"/>
                    <w:tag w:val="_GBC_2cf5415c5054489b94e4c2d3c1422096"/>
                    <w:id w:val="-1832363008"/>
                    <w:lock w:val="sdtLocked"/>
                  </w:sdtPr>
                  <w:sdtContent>
                    <w:tc>
                      <w:tcPr>
                        <w:tcW w:w="1701" w:type="dxa"/>
                      </w:tcPr>
                      <w:p w:rsidR="00A42B88" w:rsidRDefault="00A42B88" w:rsidP="00A42B88">
                        <w:pPr>
                          <w:jc w:val="right"/>
                          <w:rPr>
                            <w:sz w:val="18"/>
                            <w:szCs w:val="18"/>
                          </w:rPr>
                        </w:pPr>
                      </w:p>
                    </w:tc>
                  </w:sdtContent>
                </w:sdt>
                <w:sdt>
                  <w:sdtPr>
                    <w:rPr>
                      <w:sz w:val="18"/>
                      <w:szCs w:val="18"/>
                    </w:rPr>
                    <w:alias w:val="其他所有者投入和减少资本导致少数股东权益变动金额"/>
                    <w:tag w:val="_GBC_cf602e8674d146e587d83e4b56d48aa1"/>
                    <w:id w:val="-753125088"/>
                    <w:lock w:val="sdtLocked"/>
                  </w:sdtPr>
                  <w:sdtContent>
                    <w:tc>
                      <w:tcPr>
                        <w:tcW w:w="1701" w:type="dxa"/>
                      </w:tcPr>
                      <w:p w:rsidR="00A42B88" w:rsidRDefault="00A42B88" w:rsidP="00A42B88">
                        <w:pPr>
                          <w:jc w:val="right"/>
                          <w:rPr>
                            <w:sz w:val="18"/>
                            <w:szCs w:val="18"/>
                          </w:rPr>
                        </w:pPr>
                        <w:r>
                          <w:rPr>
                            <w:rFonts w:hint="eastAsia"/>
                            <w:sz w:val="18"/>
                            <w:szCs w:val="18"/>
                          </w:rPr>
                          <w:t>-62,970,193.35</w:t>
                        </w:r>
                      </w:p>
                    </w:tc>
                  </w:sdtContent>
                </w:sdt>
                <w:sdt>
                  <w:sdtPr>
                    <w:rPr>
                      <w:sz w:val="18"/>
                      <w:szCs w:val="18"/>
                    </w:rPr>
                    <w:alias w:val="其他所有者投入和减少资本导致股东权益合计变动金额"/>
                    <w:tag w:val="_GBC_28ff968fe8d6459cbac21ca64c9581cc"/>
                    <w:id w:val="-1064872349"/>
                    <w:lock w:val="sdtLocked"/>
                  </w:sdtPr>
                  <w:sdtContent>
                    <w:tc>
                      <w:tcPr>
                        <w:tcW w:w="1648" w:type="dxa"/>
                      </w:tcPr>
                      <w:p w:rsidR="00A42B88" w:rsidRDefault="00A42B88" w:rsidP="00A42B88">
                        <w:pPr>
                          <w:jc w:val="right"/>
                          <w:rPr>
                            <w:sz w:val="18"/>
                            <w:szCs w:val="18"/>
                          </w:rPr>
                        </w:pPr>
                        <w:r>
                          <w:rPr>
                            <w:rFonts w:hint="eastAsia"/>
                            <w:sz w:val="18"/>
                            <w:szCs w:val="18"/>
                          </w:rPr>
                          <w:t>-62,134,284.32</w:t>
                        </w:r>
                      </w:p>
                    </w:tc>
                  </w:sdtContent>
                </w:sdt>
              </w:tr>
              <w:tr w:rsidR="007C45B3" w:rsidTr="007C45B3">
                <w:tc>
                  <w:tcPr>
                    <w:tcW w:w="740" w:type="dxa"/>
                  </w:tcPr>
                  <w:p w:rsidR="00A42B88" w:rsidRDefault="00A42B88" w:rsidP="00A42B88">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2851cc52a624492097bc439bcb274218"/>
                    <w:id w:val="1743220412"/>
                    <w:lock w:val="sdtLocked"/>
                  </w:sdtPr>
                  <w:sdtContent>
                    <w:tc>
                      <w:tcPr>
                        <w:tcW w:w="1584" w:type="dxa"/>
                      </w:tcPr>
                      <w:p w:rsidR="00A42B88" w:rsidRDefault="00A42B88" w:rsidP="00A42B88">
                        <w:pPr>
                          <w:jc w:val="right"/>
                          <w:rPr>
                            <w:sz w:val="18"/>
                            <w:szCs w:val="18"/>
                          </w:rPr>
                        </w:pPr>
                      </w:p>
                    </w:tc>
                  </w:sdtContent>
                </w:sdt>
                <w:sdt>
                  <w:sdtPr>
                    <w:rPr>
                      <w:sz w:val="18"/>
                      <w:szCs w:val="18"/>
                    </w:rPr>
                    <w:alias w:val="利润分配导致其他权益工具中的优先股变动金额"/>
                    <w:tag w:val="_GBC_ec61dbaac98c4e1c95bb001221e37c66"/>
                    <w:id w:val="-2054608827"/>
                    <w:lock w:val="sdtLocked"/>
                  </w:sdtPr>
                  <w:sdtContent>
                    <w:tc>
                      <w:tcPr>
                        <w:tcW w:w="284" w:type="dxa"/>
                      </w:tcPr>
                      <w:p w:rsidR="00A42B88" w:rsidRDefault="00A42B88" w:rsidP="00A42B88">
                        <w:pPr>
                          <w:jc w:val="right"/>
                          <w:rPr>
                            <w:sz w:val="18"/>
                            <w:szCs w:val="18"/>
                          </w:rPr>
                        </w:pPr>
                      </w:p>
                    </w:tc>
                  </w:sdtContent>
                </w:sdt>
                <w:sdt>
                  <w:sdtPr>
                    <w:rPr>
                      <w:sz w:val="18"/>
                      <w:szCs w:val="18"/>
                    </w:rPr>
                    <w:alias w:val="利润分配导致其他权益工具中的永续债变动金额"/>
                    <w:tag w:val="_GBC_b269be15818b4ac294e4df7cf9907492"/>
                    <w:id w:val="971099915"/>
                    <w:lock w:val="sdtLocked"/>
                  </w:sdtPr>
                  <w:sdtContent>
                    <w:tc>
                      <w:tcPr>
                        <w:tcW w:w="425" w:type="dxa"/>
                      </w:tcPr>
                      <w:p w:rsidR="00A42B88" w:rsidRDefault="00A42B88" w:rsidP="00A42B88">
                        <w:pPr>
                          <w:jc w:val="right"/>
                          <w:rPr>
                            <w:sz w:val="18"/>
                            <w:szCs w:val="18"/>
                          </w:rPr>
                        </w:pPr>
                      </w:p>
                    </w:tc>
                  </w:sdtContent>
                </w:sdt>
                <w:sdt>
                  <w:sdtPr>
                    <w:rPr>
                      <w:sz w:val="18"/>
                      <w:szCs w:val="18"/>
                    </w:rPr>
                    <w:alias w:val="利润分配导致其他权益工具中的其他变动金额"/>
                    <w:tag w:val="_GBC_8fffa4535bd243b5b308f3b916e4407e"/>
                    <w:id w:val="1272045370"/>
                    <w:lock w:val="sdtLocked"/>
                  </w:sdtPr>
                  <w:sdtContent>
                    <w:tc>
                      <w:tcPr>
                        <w:tcW w:w="320" w:type="dxa"/>
                      </w:tcPr>
                      <w:p w:rsidR="00A42B88" w:rsidRDefault="00A42B88" w:rsidP="00A42B88">
                        <w:pPr>
                          <w:jc w:val="right"/>
                          <w:rPr>
                            <w:sz w:val="18"/>
                            <w:szCs w:val="18"/>
                          </w:rPr>
                        </w:pPr>
                      </w:p>
                    </w:tc>
                  </w:sdtContent>
                </w:sdt>
                <w:sdt>
                  <w:sdtPr>
                    <w:rPr>
                      <w:sz w:val="18"/>
                      <w:szCs w:val="18"/>
                    </w:rPr>
                    <w:alias w:val="利润分配导致资本公积变动金额"/>
                    <w:tag w:val="_GBC_1284bdeb0c954c439b359d911823e78a"/>
                    <w:id w:val="287481650"/>
                    <w:lock w:val="sdtLocked"/>
                  </w:sdtPr>
                  <w:sdtContent>
                    <w:tc>
                      <w:tcPr>
                        <w:tcW w:w="1806" w:type="dxa"/>
                      </w:tcPr>
                      <w:p w:rsidR="00A42B88" w:rsidRDefault="00A42B88" w:rsidP="00A42B88">
                        <w:pPr>
                          <w:jc w:val="right"/>
                          <w:rPr>
                            <w:sz w:val="18"/>
                            <w:szCs w:val="18"/>
                          </w:rPr>
                        </w:pPr>
                      </w:p>
                    </w:tc>
                  </w:sdtContent>
                </w:sdt>
                <w:sdt>
                  <w:sdtPr>
                    <w:rPr>
                      <w:sz w:val="18"/>
                      <w:szCs w:val="18"/>
                    </w:rPr>
                    <w:alias w:val="利润分配导致库存股变动金额"/>
                    <w:tag w:val="_GBC_7afb33dfb77f4dc3b254ad9ecef2522c"/>
                    <w:id w:val="-1785413995"/>
                    <w:lock w:val="sdtLocked"/>
                  </w:sdtPr>
                  <w:sdtContent>
                    <w:tc>
                      <w:tcPr>
                        <w:tcW w:w="284" w:type="dxa"/>
                      </w:tcPr>
                      <w:p w:rsidR="00A42B88" w:rsidRDefault="00A42B88" w:rsidP="00A42B88">
                        <w:pPr>
                          <w:jc w:val="right"/>
                          <w:rPr>
                            <w:sz w:val="18"/>
                            <w:szCs w:val="18"/>
                          </w:rPr>
                        </w:pPr>
                      </w:p>
                    </w:tc>
                  </w:sdtContent>
                </w:sdt>
                <w:sdt>
                  <w:sdtPr>
                    <w:rPr>
                      <w:sz w:val="18"/>
                      <w:szCs w:val="18"/>
                    </w:rPr>
                    <w:alias w:val="利润分配导致其他综合收益变动金额"/>
                    <w:tag w:val="_GBC_576b308b61db40318d2e74fac8502721"/>
                    <w:id w:val="-809933081"/>
                    <w:lock w:val="sdtLocked"/>
                  </w:sdtPr>
                  <w:sdtContent>
                    <w:tc>
                      <w:tcPr>
                        <w:tcW w:w="1417" w:type="dxa"/>
                      </w:tcPr>
                      <w:p w:rsidR="00A42B88" w:rsidRDefault="00A42B88" w:rsidP="00A42B88">
                        <w:pPr>
                          <w:jc w:val="right"/>
                          <w:rPr>
                            <w:sz w:val="18"/>
                            <w:szCs w:val="18"/>
                          </w:rPr>
                        </w:pPr>
                      </w:p>
                    </w:tc>
                  </w:sdtContent>
                </w:sdt>
                <w:sdt>
                  <w:sdtPr>
                    <w:rPr>
                      <w:sz w:val="18"/>
                      <w:szCs w:val="18"/>
                    </w:rPr>
                    <w:alias w:val="利润分配导致专项储备变动金额"/>
                    <w:tag w:val="_GBC_91e943552d8e40c58d5fbddd7de01f97"/>
                    <w:id w:val="180324206"/>
                    <w:lock w:val="sdtLocked"/>
                  </w:sdtPr>
                  <w:sdtContent>
                    <w:tc>
                      <w:tcPr>
                        <w:tcW w:w="284" w:type="dxa"/>
                      </w:tcPr>
                      <w:p w:rsidR="00A42B88" w:rsidRDefault="00A42B88" w:rsidP="00A42B88">
                        <w:pPr>
                          <w:jc w:val="right"/>
                          <w:rPr>
                            <w:sz w:val="18"/>
                            <w:szCs w:val="18"/>
                          </w:rPr>
                        </w:pPr>
                      </w:p>
                    </w:tc>
                  </w:sdtContent>
                </w:sdt>
                <w:sdt>
                  <w:sdtPr>
                    <w:rPr>
                      <w:sz w:val="18"/>
                      <w:szCs w:val="18"/>
                    </w:rPr>
                    <w:alias w:val="利润分配导致盈余公积变动金额"/>
                    <w:tag w:val="_GBC_836d9e9571b24603948597980ffa90cc"/>
                    <w:id w:val="-459344092"/>
                    <w:lock w:val="sdtLocked"/>
                  </w:sdtPr>
                  <w:sdtContent>
                    <w:tc>
                      <w:tcPr>
                        <w:tcW w:w="1559" w:type="dxa"/>
                      </w:tcPr>
                      <w:p w:rsidR="00A42B88" w:rsidRDefault="00A42B88" w:rsidP="00A42B88">
                        <w:pPr>
                          <w:jc w:val="right"/>
                          <w:rPr>
                            <w:sz w:val="18"/>
                            <w:szCs w:val="18"/>
                          </w:rPr>
                        </w:pPr>
                        <w:r>
                          <w:rPr>
                            <w:rFonts w:hint="eastAsia"/>
                            <w:sz w:val="18"/>
                            <w:szCs w:val="18"/>
                          </w:rPr>
                          <w:t>8,392,019.63</w:t>
                        </w:r>
                      </w:p>
                    </w:tc>
                  </w:sdtContent>
                </w:sdt>
                <w:sdt>
                  <w:sdtPr>
                    <w:rPr>
                      <w:sz w:val="18"/>
                      <w:szCs w:val="18"/>
                    </w:rPr>
                    <w:alias w:val="利润分配导致一般风险准备变动金额"/>
                    <w:tag w:val="_GBC_2d3fd314934c4ebbb489e203dc126f06"/>
                    <w:id w:val="-2087220378"/>
                    <w:lock w:val="sdtLocked"/>
                  </w:sdtPr>
                  <w:sdtContent>
                    <w:tc>
                      <w:tcPr>
                        <w:tcW w:w="284" w:type="dxa"/>
                      </w:tcPr>
                      <w:p w:rsidR="00A42B88" w:rsidRDefault="00A42B88" w:rsidP="00A42B88">
                        <w:pPr>
                          <w:jc w:val="right"/>
                          <w:rPr>
                            <w:sz w:val="18"/>
                            <w:szCs w:val="18"/>
                          </w:rPr>
                        </w:pPr>
                      </w:p>
                    </w:tc>
                  </w:sdtContent>
                </w:sdt>
                <w:sdt>
                  <w:sdtPr>
                    <w:rPr>
                      <w:sz w:val="18"/>
                      <w:szCs w:val="18"/>
                    </w:rPr>
                    <w:alias w:val="利润分配导致未分配利润变动金额"/>
                    <w:tag w:val="_GBC_260b37b1de814c418cb525bf6f7d0120"/>
                    <w:id w:val="423538617"/>
                    <w:lock w:val="sdtLocked"/>
                  </w:sdtPr>
                  <w:sdtContent>
                    <w:tc>
                      <w:tcPr>
                        <w:tcW w:w="1701" w:type="dxa"/>
                      </w:tcPr>
                      <w:p w:rsidR="00A42B88" w:rsidRDefault="00A42B88" w:rsidP="00A42B88">
                        <w:pPr>
                          <w:jc w:val="right"/>
                          <w:rPr>
                            <w:sz w:val="18"/>
                            <w:szCs w:val="18"/>
                          </w:rPr>
                        </w:pPr>
                        <w:r>
                          <w:rPr>
                            <w:rFonts w:hint="eastAsia"/>
                            <w:sz w:val="18"/>
                            <w:szCs w:val="18"/>
                          </w:rPr>
                          <w:t>-87,443,593.03</w:t>
                        </w:r>
                      </w:p>
                    </w:tc>
                  </w:sdtContent>
                </w:sdt>
                <w:sdt>
                  <w:sdtPr>
                    <w:rPr>
                      <w:sz w:val="18"/>
                      <w:szCs w:val="18"/>
                    </w:rPr>
                    <w:alias w:val="利润分配导致少数股东权益变动金额"/>
                    <w:tag w:val="_GBC_e182c560bc1d4f318894d856a345307b"/>
                    <w:id w:val="-1626141256"/>
                    <w:lock w:val="sdtLocked"/>
                  </w:sdtPr>
                  <w:sdtContent>
                    <w:tc>
                      <w:tcPr>
                        <w:tcW w:w="1701" w:type="dxa"/>
                      </w:tcPr>
                      <w:p w:rsidR="00A42B88" w:rsidRDefault="00A42B88" w:rsidP="00A42B88">
                        <w:pPr>
                          <w:jc w:val="right"/>
                          <w:rPr>
                            <w:sz w:val="18"/>
                            <w:szCs w:val="18"/>
                          </w:rPr>
                        </w:pPr>
                        <w:r>
                          <w:rPr>
                            <w:rFonts w:hint="eastAsia"/>
                            <w:sz w:val="18"/>
                            <w:szCs w:val="18"/>
                          </w:rPr>
                          <w:t>-212,206,800.91</w:t>
                        </w:r>
                      </w:p>
                    </w:tc>
                  </w:sdtContent>
                </w:sdt>
                <w:sdt>
                  <w:sdtPr>
                    <w:rPr>
                      <w:sz w:val="18"/>
                      <w:szCs w:val="18"/>
                    </w:rPr>
                    <w:alias w:val="利润分配导致股东权益合计变动金额"/>
                    <w:tag w:val="_GBC_36fa9a3a4cfc45168eb5d272aa7a4f76"/>
                    <w:id w:val="-1754734783"/>
                    <w:lock w:val="sdtLocked"/>
                  </w:sdtPr>
                  <w:sdtContent>
                    <w:tc>
                      <w:tcPr>
                        <w:tcW w:w="1648" w:type="dxa"/>
                      </w:tcPr>
                      <w:p w:rsidR="00A42B88" w:rsidRDefault="00A42B88" w:rsidP="00A42B88">
                        <w:pPr>
                          <w:jc w:val="right"/>
                          <w:rPr>
                            <w:sz w:val="18"/>
                            <w:szCs w:val="18"/>
                          </w:rPr>
                        </w:pPr>
                        <w:r>
                          <w:rPr>
                            <w:rFonts w:hint="eastAsia"/>
                            <w:sz w:val="18"/>
                            <w:szCs w:val="18"/>
                          </w:rPr>
                          <w:t>-291,258,374.31</w:t>
                        </w:r>
                      </w:p>
                    </w:tc>
                  </w:sdtContent>
                </w:sdt>
              </w:tr>
              <w:tr w:rsidR="007C45B3" w:rsidTr="007C45B3">
                <w:tc>
                  <w:tcPr>
                    <w:tcW w:w="740" w:type="dxa"/>
                  </w:tcPr>
                  <w:p w:rsidR="00A42B88" w:rsidRDefault="00A42B88" w:rsidP="00A42B88">
                    <w:pPr>
                      <w:rPr>
                        <w:sz w:val="18"/>
                        <w:szCs w:val="18"/>
                      </w:rPr>
                    </w:pPr>
                    <w:r>
                      <w:rPr>
                        <w:sz w:val="18"/>
                        <w:szCs w:val="18"/>
                      </w:rPr>
                      <w:t>1．提取盈余公积</w:t>
                    </w:r>
                  </w:p>
                </w:tc>
                <w:sdt>
                  <w:sdtPr>
                    <w:rPr>
                      <w:sz w:val="18"/>
                      <w:szCs w:val="18"/>
                    </w:rPr>
                    <w:alias w:val="提取盈余公积导致实收资本（或股本）净额变动金额"/>
                    <w:tag w:val="_GBC_57623c506e0c40a1ade91cb8a5aaf398"/>
                    <w:id w:val="1016271584"/>
                    <w:lock w:val="sdtLocked"/>
                  </w:sdtPr>
                  <w:sdtContent>
                    <w:tc>
                      <w:tcPr>
                        <w:tcW w:w="1584" w:type="dxa"/>
                      </w:tcPr>
                      <w:p w:rsidR="00A42B88" w:rsidRDefault="00A42B88" w:rsidP="00A42B88">
                        <w:pPr>
                          <w:jc w:val="right"/>
                          <w:rPr>
                            <w:sz w:val="18"/>
                            <w:szCs w:val="18"/>
                          </w:rPr>
                        </w:pPr>
                      </w:p>
                    </w:tc>
                  </w:sdtContent>
                </w:sdt>
                <w:sdt>
                  <w:sdtPr>
                    <w:rPr>
                      <w:sz w:val="18"/>
                      <w:szCs w:val="18"/>
                    </w:rPr>
                    <w:alias w:val="提取盈余公积导致其他权益工具中的优先股变动金额"/>
                    <w:tag w:val="_GBC_cfdaf47719fa479aa0d9e98a4ffd8545"/>
                    <w:id w:val="1594735915"/>
                    <w:lock w:val="sdtLocked"/>
                  </w:sdtPr>
                  <w:sdtContent>
                    <w:tc>
                      <w:tcPr>
                        <w:tcW w:w="284" w:type="dxa"/>
                      </w:tcPr>
                      <w:p w:rsidR="00A42B88" w:rsidRDefault="00A42B88" w:rsidP="00A42B88">
                        <w:pPr>
                          <w:jc w:val="right"/>
                          <w:rPr>
                            <w:sz w:val="18"/>
                            <w:szCs w:val="18"/>
                          </w:rPr>
                        </w:pPr>
                      </w:p>
                    </w:tc>
                  </w:sdtContent>
                </w:sdt>
                <w:sdt>
                  <w:sdtPr>
                    <w:rPr>
                      <w:sz w:val="18"/>
                      <w:szCs w:val="18"/>
                    </w:rPr>
                    <w:alias w:val="提取盈余公积导致其他权益工具中的永续债变动金额"/>
                    <w:tag w:val="_GBC_1c63051053774100b5869c81404834cc"/>
                    <w:id w:val="-2064397247"/>
                    <w:lock w:val="sdtLocked"/>
                  </w:sdtPr>
                  <w:sdtContent>
                    <w:tc>
                      <w:tcPr>
                        <w:tcW w:w="425" w:type="dxa"/>
                      </w:tcPr>
                      <w:p w:rsidR="00A42B88" w:rsidRDefault="00A42B88" w:rsidP="00A42B88">
                        <w:pPr>
                          <w:jc w:val="right"/>
                          <w:rPr>
                            <w:sz w:val="18"/>
                            <w:szCs w:val="18"/>
                          </w:rPr>
                        </w:pPr>
                      </w:p>
                    </w:tc>
                  </w:sdtContent>
                </w:sdt>
                <w:sdt>
                  <w:sdtPr>
                    <w:rPr>
                      <w:sz w:val="18"/>
                      <w:szCs w:val="18"/>
                    </w:rPr>
                    <w:alias w:val="提取盈余公积导致其他权益工具中的其他变动金额"/>
                    <w:tag w:val="_GBC_26499bfc54c84d5b99f89ca106a9611a"/>
                    <w:id w:val="1167514393"/>
                    <w:lock w:val="sdtLocked"/>
                  </w:sdtPr>
                  <w:sdtContent>
                    <w:tc>
                      <w:tcPr>
                        <w:tcW w:w="320" w:type="dxa"/>
                      </w:tcPr>
                      <w:p w:rsidR="00A42B88" w:rsidRDefault="00A42B88" w:rsidP="00A42B88">
                        <w:pPr>
                          <w:jc w:val="right"/>
                          <w:rPr>
                            <w:sz w:val="18"/>
                            <w:szCs w:val="18"/>
                          </w:rPr>
                        </w:pPr>
                      </w:p>
                    </w:tc>
                  </w:sdtContent>
                </w:sdt>
                <w:sdt>
                  <w:sdtPr>
                    <w:rPr>
                      <w:sz w:val="18"/>
                      <w:szCs w:val="18"/>
                    </w:rPr>
                    <w:alias w:val="提取盈余公积导致资本公积变动金额"/>
                    <w:tag w:val="_GBC_46c60ff0d56e4c4d9bc307a194f88f46"/>
                    <w:id w:val="-1030407748"/>
                    <w:lock w:val="sdtLocked"/>
                  </w:sdtPr>
                  <w:sdtContent>
                    <w:tc>
                      <w:tcPr>
                        <w:tcW w:w="1806" w:type="dxa"/>
                      </w:tcPr>
                      <w:p w:rsidR="00A42B88" w:rsidRDefault="00A42B88" w:rsidP="00A42B88">
                        <w:pPr>
                          <w:jc w:val="right"/>
                          <w:rPr>
                            <w:sz w:val="18"/>
                            <w:szCs w:val="18"/>
                          </w:rPr>
                        </w:pPr>
                      </w:p>
                    </w:tc>
                  </w:sdtContent>
                </w:sdt>
                <w:sdt>
                  <w:sdtPr>
                    <w:rPr>
                      <w:sz w:val="18"/>
                      <w:szCs w:val="18"/>
                    </w:rPr>
                    <w:alias w:val="提取盈余公积导致库存股变动金额"/>
                    <w:tag w:val="_GBC_ab7a98cb4ff74e27bb4c6c8754db9b11"/>
                    <w:id w:val="1048570606"/>
                    <w:lock w:val="sdtLocked"/>
                  </w:sdtPr>
                  <w:sdtContent>
                    <w:tc>
                      <w:tcPr>
                        <w:tcW w:w="284" w:type="dxa"/>
                      </w:tcPr>
                      <w:p w:rsidR="00A42B88" w:rsidRDefault="00A42B88" w:rsidP="00A42B88">
                        <w:pPr>
                          <w:jc w:val="right"/>
                          <w:rPr>
                            <w:sz w:val="18"/>
                            <w:szCs w:val="18"/>
                          </w:rPr>
                        </w:pPr>
                      </w:p>
                    </w:tc>
                  </w:sdtContent>
                </w:sdt>
                <w:sdt>
                  <w:sdtPr>
                    <w:rPr>
                      <w:sz w:val="18"/>
                      <w:szCs w:val="18"/>
                    </w:rPr>
                    <w:alias w:val="提取盈余公积导致其他综合收益变动金额"/>
                    <w:tag w:val="_GBC_3553220a26424793952ffb0b2e78f267"/>
                    <w:id w:val="630974993"/>
                    <w:lock w:val="sdtLocked"/>
                  </w:sdtPr>
                  <w:sdtContent>
                    <w:tc>
                      <w:tcPr>
                        <w:tcW w:w="1417" w:type="dxa"/>
                      </w:tcPr>
                      <w:p w:rsidR="00A42B88" w:rsidRDefault="00A42B88" w:rsidP="00A42B88">
                        <w:pPr>
                          <w:jc w:val="right"/>
                          <w:rPr>
                            <w:sz w:val="18"/>
                            <w:szCs w:val="18"/>
                          </w:rPr>
                        </w:pPr>
                      </w:p>
                    </w:tc>
                  </w:sdtContent>
                </w:sdt>
                <w:sdt>
                  <w:sdtPr>
                    <w:rPr>
                      <w:sz w:val="18"/>
                      <w:szCs w:val="18"/>
                    </w:rPr>
                    <w:alias w:val="提取盈余公积导致专项储备变动金额"/>
                    <w:tag w:val="_GBC_18a7e25b01fa4877b9bda043b8fe0411"/>
                    <w:id w:val="174849610"/>
                    <w:lock w:val="sdtLocked"/>
                  </w:sdtPr>
                  <w:sdtContent>
                    <w:tc>
                      <w:tcPr>
                        <w:tcW w:w="284" w:type="dxa"/>
                      </w:tcPr>
                      <w:p w:rsidR="00A42B88" w:rsidRDefault="00A42B88" w:rsidP="00A42B88">
                        <w:pPr>
                          <w:jc w:val="right"/>
                          <w:rPr>
                            <w:sz w:val="18"/>
                            <w:szCs w:val="18"/>
                          </w:rPr>
                        </w:pPr>
                      </w:p>
                    </w:tc>
                  </w:sdtContent>
                </w:sdt>
                <w:sdt>
                  <w:sdtPr>
                    <w:rPr>
                      <w:sz w:val="18"/>
                      <w:szCs w:val="18"/>
                    </w:rPr>
                    <w:alias w:val="提取盈余公积导致盈余公积变动金额"/>
                    <w:tag w:val="_GBC_51cede8901aa44609433032238183b1d"/>
                    <w:id w:val="-744793723"/>
                    <w:lock w:val="sdtLocked"/>
                  </w:sdtPr>
                  <w:sdtContent>
                    <w:tc>
                      <w:tcPr>
                        <w:tcW w:w="1559" w:type="dxa"/>
                      </w:tcPr>
                      <w:p w:rsidR="00A42B88" w:rsidRDefault="00A42B88" w:rsidP="00A42B88">
                        <w:pPr>
                          <w:jc w:val="right"/>
                          <w:rPr>
                            <w:sz w:val="18"/>
                            <w:szCs w:val="18"/>
                          </w:rPr>
                        </w:pPr>
                        <w:r>
                          <w:rPr>
                            <w:rFonts w:hint="eastAsia"/>
                            <w:sz w:val="18"/>
                            <w:szCs w:val="18"/>
                          </w:rPr>
                          <w:t>8,392,019.63</w:t>
                        </w:r>
                      </w:p>
                    </w:tc>
                  </w:sdtContent>
                </w:sdt>
                <w:sdt>
                  <w:sdtPr>
                    <w:rPr>
                      <w:sz w:val="18"/>
                      <w:szCs w:val="18"/>
                    </w:rPr>
                    <w:alias w:val="提取盈余公积导致一般风险准备变动金额"/>
                    <w:tag w:val="_GBC_a9a0056e895747c387552a3d3371eb9e"/>
                    <w:id w:val="-2025694930"/>
                    <w:lock w:val="sdtLocked"/>
                  </w:sdtPr>
                  <w:sdtContent>
                    <w:tc>
                      <w:tcPr>
                        <w:tcW w:w="284" w:type="dxa"/>
                      </w:tcPr>
                      <w:p w:rsidR="00A42B88" w:rsidRDefault="00A42B88" w:rsidP="00A42B88">
                        <w:pPr>
                          <w:jc w:val="right"/>
                          <w:rPr>
                            <w:sz w:val="18"/>
                            <w:szCs w:val="18"/>
                          </w:rPr>
                        </w:pPr>
                      </w:p>
                    </w:tc>
                  </w:sdtContent>
                </w:sdt>
                <w:sdt>
                  <w:sdtPr>
                    <w:rPr>
                      <w:sz w:val="18"/>
                      <w:szCs w:val="18"/>
                    </w:rPr>
                    <w:alias w:val="提取盈余公积导致未分配利润变动金额"/>
                    <w:tag w:val="_GBC_49a38d91e67c40c08946c986dfcbee84"/>
                    <w:id w:val="-2142183533"/>
                    <w:lock w:val="sdtLocked"/>
                  </w:sdtPr>
                  <w:sdtContent>
                    <w:tc>
                      <w:tcPr>
                        <w:tcW w:w="1701" w:type="dxa"/>
                      </w:tcPr>
                      <w:p w:rsidR="00A42B88" w:rsidRDefault="00A42B88" w:rsidP="00A42B88">
                        <w:pPr>
                          <w:jc w:val="right"/>
                          <w:rPr>
                            <w:sz w:val="18"/>
                            <w:szCs w:val="18"/>
                          </w:rPr>
                        </w:pPr>
                        <w:r>
                          <w:rPr>
                            <w:rFonts w:hint="eastAsia"/>
                            <w:sz w:val="18"/>
                            <w:szCs w:val="18"/>
                          </w:rPr>
                          <w:t>-8,392,019.63</w:t>
                        </w:r>
                      </w:p>
                    </w:tc>
                  </w:sdtContent>
                </w:sdt>
                <w:sdt>
                  <w:sdtPr>
                    <w:rPr>
                      <w:sz w:val="18"/>
                      <w:szCs w:val="18"/>
                    </w:rPr>
                    <w:alias w:val="提取盈余公积导致少数股东权益变动金额"/>
                    <w:tag w:val="_GBC_92d8af388835446784814e7b2ca35b0c"/>
                    <w:id w:val="1644243792"/>
                    <w:lock w:val="sdtLocked"/>
                  </w:sdtPr>
                  <w:sdtContent>
                    <w:tc>
                      <w:tcPr>
                        <w:tcW w:w="1701" w:type="dxa"/>
                      </w:tcPr>
                      <w:p w:rsidR="00A42B88" w:rsidRDefault="00A42B88" w:rsidP="00A42B88">
                        <w:pPr>
                          <w:jc w:val="right"/>
                          <w:rPr>
                            <w:sz w:val="18"/>
                            <w:szCs w:val="18"/>
                          </w:rPr>
                        </w:pPr>
                      </w:p>
                    </w:tc>
                  </w:sdtContent>
                </w:sdt>
                <w:sdt>
                  <w:sdtPr>
                    <w:rPr>
                      <w:sz w:val="18"/>
                      <w:szCs w:val="18"/>
                    </w:rPr>
                    <w:alias w:val="提取盈余公积导致股东权益合计变动金额"/>
                    <w:tag w:val="_GBC_20142f4d252246ebb755e9d3bdb0a534"/>
                    <w:id w:val="-471593198"/>
                    <w:lock w:val="sdtLocked"/>
                  </w:sdtPr>
                  <w:sdtContent>
                    <w:tc>
                      <w:tcPr>
                        <w:tcW w:w="1648" w:type="dxa"/>
                      </w:tcPr>
                      <w:p w:rsidR="00A42B88" w:rsidRDefault="00A42B88" w:rsidP="00A42B88">
                        <w:pPr>
                          <w:jc w:val="right"/>
                          <w:rPr>
                            <w:sz w:val="18"/>
                            <w:szCs w:val="18"/>
                          </w:rPr>
                        </w:pPr>
                      </w:p>
                    </w:tc>
                  </w:sdtContent>
                </w:sdt>
              </w:tr>
              <w:tr w:rsidR="007C45B3" w:rsidTr="007C45B3">
                <w:tc>
                  <w:tcPr>
                    <w:tcW w:w="740" w:type="dxa"/>
                  </w:tcPr>
                  <w:p w:rsidR="00A42B88" w:rsidRDefault="00A42B88" w:rsidP="00A42B88">
                    <w:pPr>
                      <w:rPr>
                        <w:sz w:val="18"/>
                        <w:szCs w:val="18"/>
                      </w:rPr>
                    </w:pPr>
                    <w:r>
                      <w:rPr>
                        <w:sz w:val="18"/>
                        <w:szCs w:val="18"/>
                      </w:rPr>
                      <w:t>2．提取一般风险准备</w:t>
                    </w:r>
                  </w:p>
                </w:tc>
                <w:sdt>
                  <w:sdtPr>
                    <w:rPr>
                      <w:sz w:val="18"/>
                      <w:szCs w:val="18"/>
                    </w:rPr>
                    <w:alias w:val="提取一般风险准备导致实收资本（或股本）净额变动金额"/>
                    <w:tag w:val="_GBC_6ed9670ec7f24b018f96e99a8efe441d"/>
                    <w:id w:val="1813051402"/>
                    <w:lock w:val="sdtLocked"/>
                  </w:sdtPr>
                  <w:sdtContent>
                    <w:tc>
                      <w:tcPr>
                        <w:tcW w:w="1584" w:type="dxa"/>
                      </w:tcPr>
                      <w:p w:rsidR="00A42B88" w:rsidRDefault="00A42B88" w:rsidP="00A42B88">
                        <w:pPr>
                          <w:jc w:val="right"/>
                          <w:rPr>
                            <w:sz w:val="18"/>
                            <w:szCs w:val="18"/>
                          </w:rPr>
                        </w:pPr>
                      </w:p>
                    </w:tc>
                  </w:sdtContent>
                </w:sdt>
                <w:sdt>
                  <w:sdtPr>
                    <w:rPr>
                      <w:sz w:val="18"/>
                      <w:szCs w:val="18"/>
                    </w:rPr>
                    <w:alias w:val="提取一般风险准备导致其他权益工具中的优先股变动金额"/>
                    <w:tag w:val="_GBC_6c1af28bcb094ffdb40d9303bd42967e"/>
                    <w:id w:val="-73598812"/>
                    <w:lock w:val="sdtLocked"/>
                  </w:sdtPr>
                  <w:sdtContent>
                    <w:tc>
                      <w:tcPr>
                        <w:tcW w:w="284" w:type="dxa"/>
                      </w:tcPr>
                      <w:p w:rsidR="00A42B88" w:rsidRDefault="00A42B88" w:rsidP="00A42B88">
                        <w:pPr>
                          <w:jc w:val="right"/>
                          <w:rPr>
                            <w:sz w:val="18"/>
                            <w:szCs w:val="18"/>
                          </w:rPr>
                        </w:pPr>
                      </w:p>
                    </w:tc>
                  </w:sdtContent>
                </w:sdt>
                <w:sdt>
                  <w:sdtPr>
                    <w:rPr>
                      <w:sz w:val="18"/>
                      <w:szCs w:val="18"/>
                    </w:rPr>
                    <w:alias w:val="提取一般风险准备导致其他权益工具中的永续债变动金额"/>
                    <w:tag w:val="_GBC_3047530481d7476d9dfc5e4cd50785e5"/>
                    <w:id w:val="681019931"/>
                    <w:lock w:val="sdtLocked"/>
                  </w:sdtPr>
                  <w:sdtContent>
                    <w:tc>
                      <w:tcPr>
                        <w:tcW w:w="425" w:type="dxa"/>
                      </w:tcPr>
                      <w:p w:rsidR="00A42B88" w:rsidRDefault="00A42B88" w:rsidP="00A42B88">
                        <w:pPr>
                          <w:jc w:val="right"/>
                          <w:rPr>
                            <w:sz w:val="18"/>
                            <w:szCs w:val="18"/>
                          </w:rPr>
                        </w:pPr>
                      </w:p>
                    </w:tc>
                  </w:sdtContent>
                </w:sdt>
                <w:sdt>
                  <w:sdtPr>
                    <w:rPr>
                      <w:sz w:val="18"/>
                      <w:szCs w:val="18"/>
                    </w:rPr>
                    <w:alias w:val="提取一般风险准备导致其他权益工具中的其他变动金额"/>
                    <w:tag w:val="_GBC_7a33d738f07448e78d284f6b6c5566b9"/>
                    <w:id w:val="-1787270222"/>
                    <w:lock w:val="sdtLocked"/>
                  </w:sdtPr>
                  <w:sdtContent>
                    <w:tc>
                      <w:tcPr>
                        <w:tcW w:w="320" w:type="dxa"/>
                      </w:tcPr>
                      <w:p w:rsidR="00A42B88" w:rsidRDefault="00A42B88" w:rsidP="00A42B88">
                        <w:pPr>
                          <w:jc w:val="right"/>
                          <w:rPr>
                            <w:sz w:val="18"/>
                            <w:szCs w:val="18"/>
                          </w:rPr>
                        </w:pPr>
                      </w:p>
                    </w:tc>
                  </w:sdtContent>
                </w:sdt>
                <w:sdt>
                  <w:sdtPr>
                    <w:rPr>
                      <w:sz w:val="18"/>
                      <w:szCs w:val="18"/>
                    </w:rPr>
                    <w:alias w:val="提取一般风险准备导致资本公积变动金额"/>
                    <w:tag w:val="_GBC_cbd71f74fa0f41ddb258524eda3797ef"/>
                    <w:id w:val="-626860443"/>
                    <w:lock w:val="sdtLocked"/>
                  </w:sdtPr>
                  <w:sdtContent>
                    <w:tc>
                      <w:tcPr>
                        <w:tcW w:w="1806" w:type="dxa"/>
                      </w:tcPr>
                      <w:p w:rsidR="00A42B88" w:rsidRDefault="00A42B88" w:rsidP="00A42B88">
                        <w:pPr>
                          <w:jc w:val="right"/>
                          <w:rPr>
                            <w:sz w:val="18"/>
                            <w:szCs w:val="18"/>
                          </w:rPr>
                        </w:pPr>
                      </w:p>
                    </w:tc>
                  </w:sdtContent>
                </w:sdt>
                <w:sdt>
                  <w:sdtPr>
                    <w:rPr>
                      <w:sz w:val="18"/>
                      <w:szCs w:val="18"/>
                    </w:rPr>
                    <w:alias w:val="提取一般风险准备导致库存股变动金额"/>
                    <w:tag w:val="_GBC_3aa9194a9f1b43cea4d7b27f656f2f4c"/>
                    <w:id w:val="723106637"/>
                    <w:lock w:val="sdtLocked"/>
                  </w:sdtPr>
                  <w:sdtContent>
                    <w:tc>
                      <w:tcPr>
                        <w:tcW w:w="284" w:type="dxa"/>
                      </w:tcPr>
                      <w:p w:rsidR="00A42B88" w:rsidRDefault="00A42B88" w:rsidP="00A42B88">
                        <w:pPr>
                          <w:jc w:val="right"/>
                          <w:rPr>
                            <w:sz w:val="18"/>
                            <w:szCs w:val="18"/>
                          </w:rPr>
                        </w:pPr>
                      </w:p>
                    </w:tc>
                  </w:sdtContent>
                </w:sdt>
                <w:sdt>
                  <w:sdtPr>
                    <w:rPr>
                      <w:sz w:val="18"/>
                      <w:szCs w:val="18"/>
                    </w:rPr>
                    <w:alias w:val="提取一般风险准备导致其他综合收益变动金额"/>
                    <w:tag w:val="_GBC_58abcc0ee0814915ae5c918f603e01d7"/>
                    <w:id w:val="-567803745"/>
                    <w:lock w:val="sdtLocked"/>
                  </w:sdtPr>
                  <w:sdtContent>
                    <w:tc>
                      <w:tcPr>
                        <w:tcW w:w="1417" w:type="dxa"/>
                      </w:tcPr>
                      <w:p w:rsidR="00A42B88" w:rsidRDefault="00A42B88" w:rsidP="00A42B88">
                        <w:pPr>
                          <w:jc w:val="right"/>
                          <w:rPr>
                            <w:sz w:val="18"/>
                            <w:szCs w:val="18"/>
                          </w:rPr>
                        </w:pPr>
                      </w:p>
                    </w:tc>
                  </w:sdtContent>
                </w:sdt>
                <w:sdt>
                  <w:sdtPr>
                    <w:rPr>
                      <w:sz w:val="18"/>
                      <w:szCs w:val="18"/>
                    </w:rPr>
                    <w:alias w:val="提取一般风险准备导致专项储备变动金额"/>
                    <w:tag w:val="_GBC_5b70a39a371e47c2a746f67c5a61bc20"/>
                    <w:id w:val="387543010"/>
                    <w:lock w:val="sdtLocked"/>
                  </w:sdtPr>
                  <w:sdtContent>
                    <w:tc>
                      <w:tcPr>
                        <w:tcW w:w="284" w:type="dxa"/>
                      </w:tcPr>
                      <w:p w:rsidR="00A42B88" w:rsidRDefault="00A42B88" w:rsidP="00A42B88">
                        <w:pPr>
                          <w:jc w:val="right"/>
                          <w:rPr>
                            <w:sz w:val="18"/>
                            <w:szCs w:val="18"/>
                          </w:rPr>
                        </w:pPr>
                      </w:p>
                    </w:tc>
                  </w:sdtContent>
                </w:sdt>
                <w:sdt>
                  <w:sdtPr>
                    <w:rPr>
                      <w:sz w:val="18"/>
                      <w:szCs w:val="18"/>
                    </w:rPr>
                    <w:alias w:val="提取一般风险准备导致盈余公积变动金额"/>
                    <w:tag w:val="_GBC_f1b9f272e17e4ae09eef9c93d5eb5fec"/>
                    <w:id w:val="2135278947"/>
                    <w:lock w:val="sdtLocked"/>
                  </w:sdtPr>
                  <w:sdtContent>
                    <w:tc>
                      <w:tcPr>
                        <w:tcW w:w="1559" w:type="dxa"/>
                      </w:tcPr>
                      <w:p w:rsidR="00A42B88" w:rsidRDefault="00A42B88" w:rsidP="00A42B88">
                        <w:pPr>
                          <w:jc w:val="right"/>
                          <w:rPr>
                            <w:sz w:val="18"/>
                            <w:szCs w:val="18"/>
                          </w:rPr>
                        </w:pPr>
                      </w:p>
                    </w:tc>
                  </w:sdtContent>
                </w:sdt>
                <w:sdt>
                  <w:sdtPr>
                    <w:rPr>
                      <w:sz w:val="18"/>
                      <w:szCs w:val="18"/>
                    </w:rPr>
                    <w:alias w:val="提取一般风险准备导致一般风险准备变动金额"/>
                    <w:tag w:val="_GBC_67f319d35ec3497eaa3d118006f39907"/>
                    <w:id w:val="-569049195"/>
                    <w:lock w:val="sdtLocked"/>
                  </w:sdtPr>
                  <w:sdtContent>
                    <w:tc>
                      <w:tcPr>
                        <w:tcW w:w="284" w:type="dxa"/>
                      </w:tcPr>
                      <w:p w:rsidR="00A42B88" w:rsidRDefault="00A42B88" w:rsidP="00A42B88">
                        <w:pPr>
                          <w:jc w:val="right"/>
                          <w:rPr>
                            <w:sz w:val="18"/>
                            <w:szCs w:val="18"/>
                          </w:rPr>
                        </w:pPr>
                      </w:p>
                    </w:tc>
                  </w:sdtContent>
                </w:sdt>
                <w:sdt>
                  <w:sdtPr>
                    <w:rPr>
                      <w:sz w:val="18"/>
                      <w:szCs w:val="18"/>
                    </w:rPr>
                    <w:alias w:val="提取一般风险准备导致未分配利润变动金额"/>
                    <w:tag w:val="_GBC_70b15506f0ae408580f3e755ace9cb3c"/>
                    <w:id w:val="1631671420"/>
                    <w:lock w:val="sdtLocked"/>
                  </w:sdtPr>
                  <w:sdtContent>
                    <w:tc>
                      <w:tcPr>
                        <w:tcW w:w="1701" w:type="dxa"/>
                      </w:tcPr>
                      <w:p w:rsidR="00A42B88" w:rsidRDefault="00A42B88" w:rsidP="00A42B88">
                        <w:pPr>
                          <w:jc w:val="right"/>
                          <w:rPr>
                            <w:sz w:val="18"/>
                            <w:szCs w:val="18"/>
                          </w:rPr>
                        </w:pPr>
                      </w:p>
                    </w:tc>
                  </w:sdtContent>
                </w:sdt>
                <w:sdt>
                  <w:sdtPr>
                    <w:rPr>
                      <w:sz w:val="18"/>
                      <w:szCs w:val="18"/>
                    </w:rPr>
                    <w:alias w:val="提取一般风险准备导致少数股东权益变动金额"/>
                    <w:tag w:val="_GBC_46d6349f57724be6bda517b3809edc9e"/>
                    <w:id w:val="1850058027"/>
                    <w:lock w:val="sdtLocked"/>
                  </w:sdtPr>
                  <w:sdtContent>
                    <w:tc>
                      <w:tcPr>
                        <w:tcW w:w="1701" w:type="dxa"/>
                      </w:tcPr>
                      <w:p w:rsidR="00A42B88" w:rsidRDefault="00A42B88" w:rsidP="00A42B88">
                        <w:pPr>
                          <w:jc w:val="right"/>
                          <w:rPr>
                            <w:sz w:val="18"/>
                            <w:szCs w:val="18"/>
                          </w:rPr>
                        </w:pPr>
                      </w:p>
                    </w:tc>
                  </w:sdtContent>
                </w:sdt>
                <w:sdt>
                  <w:sdtPr>
                    <w:rPr>
                      <w:sz w:val="18"/>
                      <w:szCs w:val="18"/>
                    </w:rPr>
                    <w:alias w:val="提取一般风险准备导致股东权益合计变动金额"/>
                    <w:tag w:val="_GBC_4bae56fcf1684c709f90b1fcbdf971e4"/>
                    <w:id w:val="-1126928657"/>
                    <w:lock w:val="sdtLocked"/>
                  </w:sdtPr>
                  <w:sdtContent>
                    <w:tc>
                      <w:tcPr>
                        <w:tcW w:w="1648" w:type="dxa"/>
                      </w:tcPr>
                      <w:p w:rsidR="00A42B88" w:rsidRDefault="00A42B88" w:rsidP="00A42B88">
                        <w:pPr>
                          <w:jc w:val="right"/>
                          <w:rPr>
                            <w:sz w:val="18"/>
                            <w:szCs w:val="18"/>
                          </w:rPr>
                        </w:pPr>
                      </w:p>
                    </w:tc>
                  </w:sdtContent>
                </w:sdt>
              </w:tr>
              <w:tr w:rsidR="007C45B3" w:rsidTr="007C45B3">
                <w:tc>
                  <w:tcPr>
                    <w:tcW w:w="740" w:type="dxa"/>
                  </w:tcPr>
                  <w:p w:rsidR="00A42B88" w:rsidRDefault="00A42B88" w:rsidP="00A42B88">
                    <w:pPr>
                      <w:rPr>
                        <w:sz w:val="18"/>
                        <w:szCs w:val="18"/>
                      </w:rPr>
                    </w:pPr>
                    <w:r>
                      <w:rPr>
                        <w:sz w:val="18"/>
                        <w:szCs w:val="18"/>
                      </w:rPr>
                      <w:t>3．对所有者（或股东）的分配</w:t>
                    </w:r>
                  </w:p>
                </w:tc>
                <w:sdt>
                  <w:sdtPr>
                    <w:rPr>
                      <w:sz w:val="18"/>
                      <w:szCs w:val="18"/>
                    </w:rPr>
                    <w:alias w:val="对所有者（或股东）的分配导致实收资本（或股本）净额变动金额"/>
                    <w:tag w:val="_GBC_be8730efe10947c2ad2f6fdba67fb0a9"/>
                    <w:id w:val="469483358"/>
                    <w:lock w:val="sdtLocked"/>
                  </w:sdtPr>
                  <w:sdtContent>
                    <w:tc>
                      <w:tcPr>
                        <w:tcW w:w="1584" w:type="dxa"/>
                      </w:tcPr>
                      <w:p w:rsidR="00A42B88" w:rsidRDefault="00A42B88" w:rsidP="00A42B88">
                        <w:pPr>
                          <w:jc w:val="right"/>
                          <w:rPr>
                            <w:sz w:val="18"/>
                            <w:szCs w:val="18"/>
                          </w:rPr>
                        </w:pPr>
                      </w:p>
                    </w:tc>
                  </w:sdtContent>
                </w:sdt>
                <w:sdt>
                  <w:sdtPr>
                    <w:rPr>
                      <w:sz w:val="18"/>
                      <w:szCs w:val="18"/>
                    </w:rPr>
                    <w:alias w:val="对所有者（或股东）的分配导致其他权益工具中的优先股变动金额"/>
                    <w:tag w:val="_GBC_36cac875e4c74a81a12f3c7de69e243f"/>
                    <w:id w:val="-386572524"/>
                    <w:lock w:val="sdtLocked"/>
                  </w:sdtPr>
                  <w:sdtContent>
                    <w:tc>
                      <w:tcPr>
                        <w:tcW w:w="284" w:type="dxa"/>
                      </w:tcPr>
                      <w:p w:rsidR="00A42B88" w:rsidRDefault="00A42B88" w:rsidP="00A42B88">
                        <w:pPr>
                          <w:jc w:val="right"/>
                          <w:rPr>
                            <w:sz w:val="18"/>
                            <w:szCs w:val="18"/>
                          </w:rPr>
                        </w:pPr>
                      </w:p>
                    </w:tc>
                  </w:sdtContent>
                </w:sdt>
                <w:sdt>
                  <w:sdtPr>
                    <w:rPr>
                      <w:sz w:val="18"/>
                      <w:szCs w:val="18"/>
                    </w:rPr>
                    <w:alias w:val="对所有者（或股东）的分配导致其他权益工具中的永续债变动金额"/>
                    <w:tag w:val="_GBC_3b51fad731724398856be5fbeb01afa6"/>
                    <w:id w:val="-584993711"/>
                    <w:lock w:val="sdtLocked"/>
                  </w:sdtPr>
                  <w:sdtContent>
                    <w:tc>
                      <w:tcPr>
                        <w:tcW w:w="425" w:type="dxa"/>
                      </w:tcPr>
                      <w:p w:rsidR="00A42B88" w:rsidRDefault="00A42B88" w:rsidP="00A42B88">
                        <w:pPr>
                          <w:jc w:val="right"/>
                          <w:rPr>
                            <w:sz w:val="18"/>
                            <w:szCs w:val="18"/>
                          </w:rPr>
                        </w:pPr>
                      </w:p>
                    </w:tc>
                  </w:sdtContent>
                </w:sdt>
                <w:sdt>
                  <w:sdtPr>
                    <w:rPr>
                      <w:sz w:val="18"/>
                      <w:szCs w:val="18"/>
                    </w:rPr>
                    <w:alias w:val="对所有者（或股东）的分配导致其他权益工具中的其他变动金额"/>
                    <w:tag w:val="_GBC_d0a14220af9b45a8bd48c88dab298639"/>
                    <w:id w:val="-562329426"/>
                    <w:lock w:val="sdtLocked"/>
                  </w:sdtPr>
                  <w:sdtContent>
                    <w:tc>
                      <w:tcPr>
                        <w:tcW w:w="320" w:type="dxa"/>
                      </w:tcPr>
                      <w:p w:rsidR="00A42B88" w:rsidRDefault="00A42B88" w:rsidP="00A42B88">
                        <w:pPr>
                          <w:jc w:val="right"/>
                          <w:rPr>
                            <w:sz w:val="18"/>
                            <w:szCs w:val="18"/>
                          </w:rPr>
                        </w:pPr>
                      </w:p>
                    </w:tc>
                  </w:sdtContent>
                </w:sdt>
                <w:sdt>
                  <w:sdtPr>
                    <w:rPr>
                      <w:sz w:val="18"/>
                      <w:szCs w:val="18"/>
                    </w:rPr>
                    <w:alias w:val="对所有者（或股东）的分配导致资本公积变动金额"/>
                    <w:tag w:val="_GBC_c45f6bb4dfe64f6ba1750f04f3745cda"/>
                    <w:id w:val="-390579547"/>
                    <w:lock w:val="sdtLocked"/>
                  </w:sdtPr>
                  <w:sdtContent>
                    <w:tc>
                      <w:tcPr>
                        <w:tcW w:w="1806" w:type="dxa"/>
                      </w:tcPr>
                      <w:p w:rsidR="00A42B88" w:rsidRDefault="00A42B88" w:rsidP="00A42B88">
                        <w:pPr>
                          <w:jc w:val="right"/>
                          <w:rPr>
                            <w:sz w:val="18"/>
                            <w:szCs w:val="18"/>
                          </w:rPr>
                        </w:pPr>
                      </w:p>
                    </w:tc>
                  </w:sdtContent>
                </w:sdt>
                <w:sdt>
                  <w:sdtPr>
                    <w:rPr>
                      <w:sz w:val="18"/>
                      <w:szCs w:val="18"/>
                    </w:rPr>
                    <w:alias w:val="对所有者（或股东）的分配导致库存股变动金额"/>
                    <w:tag w:val="_GBC_1daf915c61dc4199a4b9dfd9555cb6b4"/>
                    <w:id w:val="569709054"/>
                    <w:lock w:val="sdtLocked"/>
                  </w:sdtPr>
                  <w:sdtContent>
                    <w:tc>
                      <w:tcPr>
                        <w:tcW w:w="284" w:type="dxa"/>
                      </w:tcPr>
                      <w:p w:rsidR="00A42B88" w:rsidRDefault="00A42B88" w:rsidP="00A42B88">
                        <w:pPr>
                          <w:jc w:val="right"/>
                          <w:rPr>
                            <w:sz w:val="18"/>
                            <w:szCs w:val="18"/>
                          </w:rPr>
                        </w:pPr>
                      </w:p>
                    </w:tc>
                  </w:sdtContent>
                </w:sdt>
                <w:sdt>
                  <w:sdtPr>
                    <w:rPr>
                      <w:sz w:val="18"/>
                      <w:szCs w:val="18"/>
                    </w:rPr>
                    <w:alias w:val="对所有者（或股东）的分配导致其他综合收益变动金额"/>
                    <w:tag w:val="_GBC_220fbdc87b394b9b933f081d2b2532cf"/>
                    <w:id w:val="-2005664771"/>
                    <w:lock w:val="sdtLocked"/>
                  </w:sdtPr>
                  <w:sdtContent>
                    <w:tc>
                      <w:tcPr>
                        <w:tcW w:w="1417" w:type="dxa"/>
                      </w:tcPr>
                      <w:p w:rsidR="00A42B88" w:rsidRDefault="00A42B88" w:rsidP="00A42B88">
                        <w:pPr>
                          <w:jc w:val="right"/>
                          <w:rPr>
                            <w:sz w:val="18"/>
                            <w:szCs w:val="18"/>
                          </w:rPr>
                        </w:pPr>
                      </w:p>
                    </w:tc>
                  </w:sdtContent>
                </w:sdt>
                <w:sdt>
                  <w:sdtPr>
                    <w:rPr>
                      <w:sz w:val="18"/>
                      <w:szCs w:val="18"/>
                    </w:rPr>
                    <w:alias w:val="对所有者（或股东）的分配导致专项储备变动金额"/>
                    <w:tag w:val="_GBC_0438c1b6d1a04fef8979c7fa1247146e"/>
                    <w:id w:val="-1716812017"/>
                    <w:lock w:val="sdtLocked"/>
                  </w:sdtPr>
                  <w:sdtContent>
                    <w:tc>
                      <w:tcPr>
                        <w:tcW w:w="284" w:type="dxa"/>
                      </w:tcPr>
                      <w:p w:rsidR="00A42B88" w:rsidRDefault="00A42B88" w:rsidP="00A42B88">
                        <w:pPr>
                          <w:jc w:val="right"/>
                          <w:rPr>
                            <w:sz w:val="18"/>
                            <w:szCs w:val="18"/>
                          </w:rPr>
                        </w:pPr>
                      </w:p>
                    </w:tc>
                  </w:sdtContent>
                </w:sdt>
                <w:sdt>
                  <w:sdtPr>
                    <w:rPr>
                      <w:sz w:val="18"/>
                      <w:szCs w:val="18"/>
                    </w:rPr>
                    <w:alias w:val="对所有者（或股东）的分配导致盈余公积变动金额"/>
                    <w:tag w:val="_GBC_14d38d32346d4331ad03abee52d262e4"/>
                    <w:id w:val="-1332907413"/>
                    <w:lock w:val="sdtLocked"/>
                  </w:sdtPr>
                  <w:sdtContent>
                    <w:tc>
                      <w:tcPr>
                        <w:tcW w:w="1559" w:type="dxa"/>
                      </w:tcPr>
                      <w:p w:rsidR="00A42B88" w:rsidRDefault="00A42B88" w:rsidP="00A42B88">
                        <w:pPr>
                          <w:jc w:val="right"/>
                          <w:rPr>
                            <w:sz w:val="18"/>
                            <w:szCs w:val="18"/>
                          </w:rPr>
                        </w:pPr>
                      </w:p>
                    </w:tc>
                  </w:sdtContent>
                </w:sdt>
                <w:sdt>
                  <w:sdtPr>
                    <w:rPr>
                      <w:sz w:val="18"/>
                      <w:szCs w:val="18"/>
                    </w:rPr>
                    <w:alias w:val="对所有者（或股东）的分配导致一般风险准备变动金额"/>
                    <w:tag w:val="_GBC_166468d47a6e4399b7483713f22f8497"/>
                    <w:id w:val="-812408141"/>
                    <w:lock w:val="sdtLocked"/>
                  </w:sdtPr>
                  <w:sdtContent>
                    <w:tc>
                      <w:tcPr>
                        <w:tcW w:w="284" w:type="dxa"/>
                      </w:tcPr>
                      <w:p w:rsidR="00A42B88" w:rsidRDefault="00A42B88" w:rsidP="00A42B88">
                        <w:pPr>
                          <w:jc w:val="right"/>
                          <w:rPr>
                            <w:sz w:val="18"/>
                            <w:szCs w:val="18"/>
                          </w:rPr>
                        </w:pPr>
                      </w:p>
                    </w:tc>
                  </w:sdtContent>
                </w:sdt>
                <w:sdt>
                  <w:sdtPr>
                    <w:rPr>
                      <w:sz w:val="18"/>
                      <w:szCs w:val="18"/>
                    </w:rPr>
                    <w:alias w:val="对所有者（或股东）的分配导致未分配利润变动金额"/>
                    <w:tag w:val="_GBC_ea6452f41ba4424692acb1cbfa7a4e26"/>
                    <w:id w:val="115256254"/>
                    <w:lock w:val="sdtLocked"/>
                  </w:sdtPr>
                  <w:sdtContent>
                    <w:tc>
                      <w:tcPr>
                        <w:tcW w:w="1701" w:type="dxa"/>
                      </w:tcPr>
                      <w:p w:rsidR="00A42B88" w:rsidRDefault="00A42B88" w:rsidP="00A42B88">
                        <w:pPr>
                          <w:jc w:val="right"/>
                          <w:rPr>
                            <w:sz w:val="18"/>
                            <w:szCs w:val="18"/>
                          </w:rPr>
                        </w:pPr>
                        <w:r>
                          <w:rPr>
                            <w:rFonts w:hint="eastAsia"/>
                            <w:sz w:val="18"/>
                            <w:szCs w:val="18"/>
                          </w:rPr>
                          <w:t>-79,051,573.40</w:t>
                        </w:r>
                      </w:p>
                    </w:tc>
                  </w:sdtContent>
                </w:sdt>
                <w:sdt>
                  <w:sdtPr>
                    <w:rPr>
                      <w:sz w:val="18"/>
                      <w:szCs w:val="18"/>
                    </w:rPr>
                    <w:alias w:val="对所有者（或股东）的分配导致少数股东权益变动金额"/>
                    <w:tag w:val="_GBC_240b7a509479473690f81f3f6443ebdd"/>
                    <w:id w:val="-379936710"/>
                    <w:lock w:val="sdtLocked"/>
                  </w:sdtPr>
                  <w:sdtContent>
                    <w:tc>
                      <w:tcPr>
                        <w:tcW w:w="1701" w:type="dxa"/>
                      </w:tcPr>
                      <w:p w:rsidR="00A42B88" w:rsidRDefault="00A42B88" w:rsidP="00A42B88">
                        <w:pPr>
                          <w:jc w:val="right"/>
                          <w:rPr>
                            <w:sz w:val="18"/>
                            <w:szCs w:val="18"/>
                          </w:rPr>
                        </w:pPr>
                        <w:r>
                          <w:rPr>
                            <w:rFonts w:hint="eastAsia"/>
                            <w:sz w:val="18"/>
                            <w:szCs w:val="18"/>
                          </w:rPr>
                          <w:t>-212,206,800.91</w:t>
                        </w:r>
                      </w:p>
                    </w:tc>
                  </w:sdtContent>
                </w:sdt>
                <w:sdt>
                  <w:sdtPr>
                    <w:rPr>
                      <w:sz w:val="18"/>
                      <w:szCs w:val="18"/>
                    </w:rPr>
                    <w:alias w:val="对所有者（或股东）的分配导致股东权益合计变动金额"/>
                    <w:tag w:val="_GBC_659dba2ebe3c4225ae45ccf6ce13e772"/>
                    <w:id w:val="782999832"/>
                    <w:lock w:val="sdtLocked"/>
                  </w:sdtPr>
                  <w:sdtContent>
                    <w:tc>
                      <w:tcPr>
                        <w:tcW w:w="1648" w:type="dxa"/>
                      </w:tcPr>
                      <w:p w:rsidR="00A42B88" w:rsidRDefault="00A42B88" w:rsidP="00A42B88">
                        <w:pPr>
                          <w:jc w:val="right"/>
                          <w:rPr>
                            <w:sz w:val="18"/>
                            <w:szCs w:val="18"/>
                          </w:rPr>
                        </w:pPr>
                        <w:r>
                          <w:rPr>
                            <w:rFonts w:hint="eastAsia"/>
                            <w:sz w:val="18"/>
                            <w:szCs w:val="18"/>
                          </w:rPr>
                          <w:t>-291,258,374.31</w:t>
                        </w:r>
                      </w:p>
                    </w:tc>
                  </w:sdtContent>
                </w:sdt>
              </w:tr>
              <w:tr w:rsidR="007C45B3" w:rsidTr="007C45B3">
                <w:tc>
                  <w:tcPr>
                    <w:tcW w:w="740" w:type="dxa"/>
                  </w:tcPr>
                  <w:p w:rsidR="00A42B88" w:rsidRDefault="00A42B88" w:rsidP="00A42B88">
                    <w:pPr>
                      <w:rPr>
                        <w:sz w:val="18"/>
                        <w:szCs w:val="18"/>
                      </w:rPr>
                    </w:pPr>
                    <w:r>
                      <w:rPr>
                        <w:sz w:val="18"/>
                        <w:szCs w:val="18"/>
                      </w:rPr>
                      <w:t>4．其他</w:t>
                    </w:r>
                  </w:p>
                </w:tc>
                <w:sdt>
                  <w:sdtPr>
                    <w:rPr>
                      <w:sz w:val="18"/>
                      <w:szCs w:val="18"/>
                    </w:rPr>
                    <w:alias w:val="其他利润分配导致实收资本（或股本）净额变动金额"/>
                    <w:tag w:val="_GBC_f86a41a52bef4646aa886b1b62af9ca2"/>
                    <w:id w:val="2075233075"/>
                    <w:lock w:val="sdtLocked"/>
                  </w:sdtPr>
                  <w:sdtContent>
                    <w:tc>
                      <w:tcPr>
                        <w:tcW w:w="1584" w:type="dxa"/>
                      </w:tcPr>
                      <w:p w:rsidR="00A42B88" w:rsidRDefault="00A42B88" w:rsidP="00A42B88">
                        <w:pPr>
                          <w:jc w:val="right"/>
                          <w:rPr>
                            <w:sz w:val="18"/>
                            <w:szCs w:val="18"/>
                          </w:rPr>
                        </w:pPr>
                      </w:p>
                    </w:tc>
                  </w:sdtContent>
                </w:sdt>
                <w:sdt>
                  <w:sdtPr>
                    <w:rPr>
                      <w:sz w:val="18"/>
                      <w:szCs w:val="18"/>
                    </w:rPr>
                    <w:alias w:val="其他利润分配导致其他权益工具中的优先股变动金额"/>
                    <w:tag w:val="_GBC_1166fb01e6414768a6f074101dc0bde8"/>
                    <w:id w:val="1968766749"/>
                    <w:lock w:val="sdtLocked"/>
                  </w:sdtPr>
                  <w:sdtContent>
                    <w:tc>
                      <w:tcPr>
                        <w:tcW w:w="284" w:type="dxa"/>
                      </w:tcPr>
                      <w:p w:rsidR="00A42B88" w:rsidRDefault="00A42B88" w:rsidP="00A42B88">
                        <w:pPr>
                          <w:jc w:val="right"/>
                          <w:rPr>
                            <w:sz w:val="18"/>
                            <w:szCs w:val="18"/>
                          </w:rPr>
                        </w:pPr>
                      </w:p>
                    </w:tc>
                  </w:sdtContent>
                </w:sdt>
                <w:sdt>
                  <w:sdtPr>
                    <w:rPr>
                      <w:sz w:val="18"/>
                      <w:szCs w:val="18"/>
                    </w:rPr>
                    <w:alias w:val="其他利润分配导致其他权益工具中的永续债变动金额"/>
                    <w:tag w:val="_GBC_a71ca53261264284bd2730c9d3351c91"/>
                    <w:id w:val="1931458209"/>
                    <w:lock w:val="sdtLocked"/>
                  </w:sdtPr>
                  <w:sdtContent>
                    <w:tc>
                      <w:tcPr>
                        <w:tcW w:w="425" w:type="dxa"/>
                      </w:tcPr>
                      <w:p w:rsidR="00A42B88" w:rsidRDefault="00A42B88" w:rsidP="00A42B88">
                        <w:pPr>
                          <w:jc w:val="right"/>
                          <w:rPr>
                            <w:sz w:val="18"/>
                            <w:szCs w:val="18"/>
                          </w:rPr>
                        </w:pPr>
                      </w:p>
                    </w:tc>
                  </w:sdtContent>
                </w:sdt>
                <w:sdt>
                  <w:sdtPr>
                    <w:rPr>
                      <w:sz w:val="18"/>
                      <w:szCs w:val="18"/>
                    </w:rPr>
                    <w:alias w:val="其他利润分配导致其他权益工具中的其他变动金额"/>
                    <w:tag w:val="_GBC_43ff5d06e2e24be3a4dbb924cc1c9638"/>
                    <w:id w:val="-1869750013"/>
                    <w:lock w:val="sdtLocked"/>
                  </w:sdtPr>
                  <w:sdtContent>
                    <w:tc>
                      <w:tcPr>
                        <w:tcW w:w="320" w:type="dxa"/>
                      </w:tcPr>
                      <w:p w:rsidR="00A42B88" w:rsidRDefault="00A42B88" w:rsidP="00A42B88">
                        <w:pPr>
                          <w:jc w:val="right"/>
                          <w:rPr>
                            <w:sz w:val="18"/>
                            <w:szCs w:val="18"/>
                          </w:rPr>
                        </w:pPr>
                      </w:p>
                    </w:tc>
                  </w:sdtContent>
                </w:sdt>
                <w:sdt>
                  <w:sdtPr>
                    <w:rPr>
                      <w:sz w:val="18"/>
                      <w:szCs w:val="18"/>
                    </w:rPr>
                    <w:alias w:val="其他利润分配导致资本公积变动金额"/>
                    <w:tag w:val="_GBC_690e297607494ffb9ce752e155137b5f"/>
                    <w:id w:val="-1804528355"/>
                    <w:lock w:val="sdtLocked"/>
                  </w:sdtPr>
                  <w:sdtContent>
                    <w:tc>
                      <w:tcPr>
                        <w:tcW w:w="1806" w:type="dxa"/>
                      </w:tcPr>
                      <w:p w:rsidR="00A42B88" w:rsidRDefault="00A42B88" w:rsidP="00A42B88">
                        <w:pPr>
                          <w:jc w:val="right"/>
                          <w:rPr>
                            <w:sz w:val="18"/>
                            <w:szCs w:val="18"/>
                          </w:rPr>
                        </w:pPr>
                      </w:p>
                    </w:tc>
                  </w:sdtContent>
                </w:sdt>
                <w:sdt>
                  <w:sdtPr>
                    <w:rPr>
                      <w:sz w:val="18"/>
                      <w:szCs w:val="18"/>
                    </w:rPr>
                    <w:alias w:val="其他利润分配导致库存股变动金额"/>
                    <w:tag w:val="_GBC_6bf05080dae4474893900bc558cd596f"/>
                    <w:id w:val="936557774"/>
                    <w:lock w:val="sdtLocked"/>
                  </w:sdtPr>
                  <w:sdtContent>
                    <w:tc>
                      <w:tcPr>
                        <w:tcW w:w="284" w:type="dxa"/>
                      </w:tcPr>
                      <w:p w:rsidR="00A42B88" w:rsidRDefault="00A42B88" w:rsidP="00A42B88">
                        <w:pPr>
                          <w:jc w:val="right"/>
                          <w:rPr>
                            <w:sz w:val="18"/>
                            <w:szCs w:val="18"/>
                          </w:rPr>
                        </w:pPr>
                      </w:p>
                    </w:tc>
                  </w:sdtContent>
                </w:sdt>
                <w:sdt>
                  <w:sdtPr>
                    <w:rPr>
                      <w:sz w:val="18"/>
                      <w:szCs w:val="18"/>
                    </w:rPr>
                    <w:alias w:val="其他利润分配导致其他综合收益变动金额"/>
                    <w:tag w:val="_GBC_94b605bb99314d23bd031b76ca16d6f6"/>
                    <w:id w:val="-1611894399"/>
                    <w:lock w:val="sdtLocked"/>
                  </w:sdtPr>
                  <w:sdtContent>
                    <w:tc>
                      <w:tcPr>
                        <w:tcW w:w="1417" w:type="dxa"/>
                      </w:tcPr>
                      <w:p w:rsidR="00A42B88" w:rsidRDefault="00A42B88" w:rsidP="00A42B88">
                        <w:pPr>
                          <w:jc w:val="right"/>
                          <w:rPr>
                            <w:sz w:val="18"/>
                            <w:szCs w:val="18"/>
                          </w:rPr>
                        </w:pPr>
                      </w:p>
                    </w:tc>
                  </w:sdtContent>
                </w:sdt>
                <w:sdt>
                  <w:sdtPr>
                    <w:rPr>
                      <w:sz w:val="18"/>
                      <w:szCs w:val="18"/>
                    </w:rPr>
                    <w:alias w:val="其他利润分配导致专项储备变动金额"/>
                    <w:tag w:val="_GBC_8f54f8a997d74231bb57ec6046f5480a"/>
                    <w:id w:val="-1212957978"/>
                    <w:lock w:val="sdtLocked"/>
                  </w:sdtPr>
                  <w:sdtContent>
                    <w:tc>
                      <w:tcPr>
                        <w:tcW w:w="284" w:type="dxa"/>
                      </w:tcPr>
                      <w:p w:rsidR="00A42B88" w:rsidRDefault="00A42B88" w:rsidP="00A42B88">
                        <w:pPr>
                          <w:jc w:val="right"/>
                          <w:rPr>
                            <w:sz w:val="18"/>
                            <w:szCs w:val="18"/>
                          </w:rPr>
                        </w:pPr>
                      </w:p>
                    </w:tc>
                  </w:sdtContent>
                </w:sdt>
                <w:sdt>
                  <w:sdtPr>
                    <w:rPr>
                      <w:sz w:val="18"/>
                      <w:szCs w:val="18"/>
                    </w:rPr>
                    <w:alias w:val="其他利润分配导致盈余公积变动金额"/>
                    <w:tag w:val="_GBC_f6d18e06d2e44391a337079928175d45"/>
                    <w:id w:val="1728026747"/>
                    <w:lock w:val="sdtLocked"/>
                  </w:sdtPr>
                  <w:sdtContent>
                    <w:tc>
                      <w:tcPr>
                        <w:tcW w:w="1559" w:type="dxa"/>
                      </w:tcPr>
                      <w:p w:rsidR="00A42B88" w:rsidRDefault="00A42B88" w:rsidP="00A42B88">
                        <w:pPr>
                          <w:jc w:val="right"/>
                          <w:rPr>
                            <w:sz w:val="18"/>
                            <w:szCs w:val="18"/>
                          </w:rPr>
                        </w:pPr>
                      </w:p>
                    </w:tc>
                  </w:sdtContent>
                </w:sdt>
                <w:sdt>
                  <w:sdtPr>
                    <w:rPr>
                      <w:sz w:val="18"/>
                      <w:szCs w:val="18"/>
                    </w:rPr>
                    <w:alias w:val="其他利润分配导致一般风险准备变动金额"/>
                    <w:tag w:val="_GBC_250fb2eb35a14e2e8c69b0bc45913481"/>
                    <w:id w:val="142018495"/>
                    <w:lock w:val="sdtLocked"/>
                  </w:sdtPr>
                  <w:sdtContent>
                    <w:tc>
                      <w:tcPr>
                        <w:tcW w:w="284" w:type="dxa"/>
                      </w:tcPr>
                      <w:p w:rsidR="00A42B88" w:rsidRDefault="00A42B88" w:rsidP="00A42B88">
                        <w:pPr>
                          <w:jc w:val="right"/>
                          <w:rPr>
                            <w:sz w:val="18"/>
                            <w:szCs w:val="18"/>
                          </w:rPr>
                        </w:pPr>
                      </w:p>
                    </w:tc>
                  </w:sdtContent>
                </w:sdt>
                <w:sdt>
                  <w:sdtPr>
                    <w:rPr>
                      <w:sz w:val="18"/>
                      <w:szCs w:val="18"/>
                    </w:rPr>
                    <w:alias w:val="其他利润分配导致未分配利润变动金额"/>
                    <w:tag w:val="_GBC_ba66ff1daab04302ac5d209bf87dee73"/>
                    <w:id w:val="1926219238"/>
                    <w:lock w:val="sdtLocked"/>
                  </w:sdtPr>
                  <w:sdtContent>
                    <w:tc>
                      <w:tcPr>
                        <w:tcW w:w="1701" w:type="dxa"/>
                      </w:tcPr>
                      <w:p w:rsidR="00A42B88" w:rsidRDefault="00A42B88" w:rsidP="00A42B88">
                        <w:pPr>
                          <w:jc w:val="right"/>
                          <w:rPr>
                            <w:sz w:val="18"/>
                            <w:szCs w:val="18"/>
                          </w:rPr>
                        </w:pPr>
                      </w:p>
                    </w:tc>
                  </w:sdtContent>
                </w:sdt>
                <w:sdt>
                  <w:sdtPr>
                    <w:rPr>
                      <w:sz w:val="18"/>
                      <w:szCs w:val="18"/>
                    </w:rPr>
                    <w:alias w:val="其他利润分配导致少数股东权益变动金额"/>
                    <w:tag w:val="_GBC_258ced943163405da1b41d13dd834438"/>
                    <w:id w:val="2075084523"/>
                    <w:lock w:val="sdtLocked"/>
                  </w:sdtPr>
                  <w:sdtContent>
                    <w:tc>
                      <w:tcPr>
                        <w:tcW w:w="1701" w:type="dxa"/>
                      </w:tcPr>
                      <w:p w:rsidR="00A42B88" w:rsidRDefault="00A42B88" w:rsidP="00A42B88">
                        <w:pPr>
                          <w:jc w:val="right"/>
                          <w:rPr>
                            <w:sz w:val="18"/>
                            <w:szCs w:val="18"/>
                          </w:rPr>
                        </w:pPr>
                      </w:p>
                    </w:tc>
                  </w:sdtContent>
                </w:sdt>
                <w:sdt>
                  <w:sdtPr>
                    <w:rPr>
                      <w:sz w:val="18"/>
                      <w:szCs w:val="18"/>
                    </w:rPr>
                    <w:alias w:val="其他利润分配导致股东权益合计变动金额"/>
                    <w:tag w:val="_GBC_be1b050ed0e74260bcdea7959deb5a6a"/>
                    <w:id w:val="-329449699"/>
                    <w:lock w:val="sdtLocked"/>
                  </w:sdtPr>
                  <w:sdtContent>
                    <w:tc>
                      <w:tcPr>
                        <w:tcW w:w="1648" w:type="dxa"/>
                      </w:tcPr>
                      <w:p w:rsidR="00A42B88" w:rsidRDefault="00A42B88" w:rsidP="00A42B88">
                        <w:pPr>
                          <w:jc w:val="right"/>
                          <w:rPr>
                            <w:sz w:val="18"/>
                            <w:szCs w:val="18"/>
                          </w:rPr>
                        </w:pPr>
                      </w:p>
                    </w:tc>
                  </w:sdtContent>
                </w:sdt>
              </w:tr>
              <w:tr w:rsidR="007C45B3" w:rsidTr="007C45B3">
                <w:tc>
                  <w:tcPr>
                    <w:tcW w:w="740" w:type="dxa"/>
                  </w:tcPr>
                  <w:p w:rsidR="00A42B88" w:rsidRDefault="00A42B88" w:rsidP="00A42B88">
                    <w:pPr>
                      <w:rPr>
                        <w:sz w:val="18"/>
                        <w:szCs w:val="18"/>
                      </w:rPr>
                    </w:pPr>
                    <w:r>
                      <w:rPr>
                        <w:sz w:val="18"/>
                        <w:szCs w:val="18"/>
                      </w:rPr>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b11c3104a0ea4c569011a66c2df804e4"/>
                    <w:id w:val="1770426122"/>
                    <w:lock w:val="sdtLocked"/>
                  </w:sdtPr>
                  <w:sdtContent>
                    <w:tc>
                      <w:tcPr>
                        <w:tcW w:w="1584" w:type="dxa"/>
                      </w:tcPr>
                      <w:p w:rsidR="00A42B88" w:rsidRDefault="00A42B88" w:rsidP="00A42B88">
                        <w:pPr>
                          <w:jc w:val="right"/>
                          <w:rPr>
                            <w:sz w:val="18"/>
                            <w:szCs w:val="18"/>
                          </w:rPr>
                        </w:pPr>
                      </w:p>
                    </w:tc>
                  </w:sdtContent>
                </w:sdt>
                <w:sdt>
                  <w:sdtPr>
                    <w:rPr>
                      <w:sz w:val="18"/>
                      <w:szCs w:val="18"/>
                    </w:rPr>
                    <w:alias w:val="所有者权益内部结转导致其他权益工具中的优先股变动金额"/>
                    <w:tag w:val="_GBC_1b1e018a344d449691d6c4b3e1dbe0bb"/>
                    <w:id w:val="-817341295"/>
                    <w:lock w:val="sdtLocked"/>
                  </w:sdtPr>
                  <w:sdtContent>
                    <w:tc>
                      <w:tcPr>
                        <w:tcW w:w="284" w:type="dxa"/>
                      </w:tcPr>
                      <w:p w:rsidR="00A42B88" w:rsidRDefault="00A42B88" w:rsidP="00A42B88">
                        <w:pPr>
                          <w:jc w:val="right"/>
                          <w:rPr>
                            <w:sz w:val="18"/>
                            <w:szCs w:val="18"/>
                          </w:rPr>
                        </w:pPr>
                      </w:p>
                    </w:tc>
                  </w:sdtContent>
                </w:sdt>
                <w:sdt>
                  <w:sdtPr>
                    <w:rPr>
                      <w:sz w:val="18"/>
                      <w:szCs w:val="18"/>
                    </w:rPr>
                    <w:alias w:val="所有者权益内部结转导致其他权益工具中的永续债变动金额"/>
                    <w:tag w:val="_GBC_c933388c0a2047b1978bfc58666107fb"/>
                    <w:id w:val="1875416011"/>
                    <w:lock w:val="sdtLocked"/>
                  </w:sdtPr>
                  <w:sdtContent>
                    <w:tc>
                      <w:tcPr>
                        <w:tcW w:w="425" w:type="dxa"/>
                      </w:tcPr>
                      <w:p w:rsidR="00A42B88" w:rsidRDefault="00A42B88" w:rsidP="00A42B88">
                        <w:pPr>
                          <w:jc w:val="right"/>
                          <w:rPr>
                            <w:sz w:val="18"/>
                            <w:szCs w:val="18"/>
                          </w:rPr>
                        </w:pPr>
                      </w:p>
                    </w:tc>
                  </w:sdtContent>
                </w:sdt>
                <w:sdt>
                  <w:sdtPr>
                    <w:rPr>
                      <w:sz w:val="18"/>
                      <w:szCs w:val="18"/>
                    </w:rPr>
                    <w:alias w:val="所有者权益内部结转导致其他权益工具中的其他变动金额"/>
                    <w:tag w:val="_GBC_8c40d3028232418fa4545a97e2dbc0b8"/>
                    <w:id w:val="918830205"/>
                    <w:lock w:val="sdtLocked"/>
                  </w:sdtPr>
                  <w:sdtContent>
                    <w:tc>
                      <w:tcPr>
                        <w:tcW w:w="320" w:type="dxa"/>
                      </w:tcPr>
                      <w:p w:rsidR="00A42B88" w:rsidRDefault="00A42B88" w:rsidP="00A42B88">
                        <w:pPr>
                          <w:jc w:val="right"/>
                          <w:rPr>
                            <w:sz w:val="18"/>
                            <w:szCs w:val="18"/>
                          </w:rPr>
                        </w:pPr>
                      </w:p>
                    </w:tc>
                  </w:sdtContent>
                </w:sdt>
                <w:sdt>
                  <w:sdtPr>
                    <w:rPr>
                      <w:sz w:val="18"/>
                      <w:szCs w:val="18"/>
                    </w:rPr>
                    <w:alias w:val="所有者权益内部结转导致资本公积变动金额"/>
                    <w:tag w:val="_GBC_000ad320848d499b9696328fcdf5b37d"/>
                    <w:id w:val="-479930443"/>
                    <w:lock w:val="sdtLocked"/>
                  </w:sdtPr>
                  <w:sdtContent>
                    <w:tc>
                      <w:tcPr>
                        <w:tcW w:w="1806" w:type="dxa"/>
                      </w:tcPr>
                      <w:p w:rsidR="00A42B88" w:rsidRDefault="00A42B88" w:rsidP="00A42B88">
                        <w:pPr>
                          <w:jc w:val="right"/>
                          <w:rPr>
                            <w:sz w:val="18"/>
                            <w:szCs w:val="18"/>
                          </w:rPr>
                        </w:pPr>
                      </w:p>
                    </w:tc>
                  </w:sdtContent>
                </w:sdt>
                <w:sdt>
                  <w:sdtPr>
                    <w:rPr>
                      <w:sz w:val="18"/>
                      <w:szCs w:val="18"/>
                    </w:rPr>
                    <w:alias w:val="所有者权益内部结转导致库存股变动金额"/>
                    <w:tag w:val="_GBC_a65b26b0de6d4df0871bd1781cac3be3"/>
                    <w:id w:val="-1811395886"/>
                    <w:lock w:val="sdtLocked"/>
                  </w:sdtPr>
                  <w:sdtContent>
                    <w:tc>
                      <w:tcPr>
                        <w:tcW w:w="284" w:type="dxa"/>
                      </w:tcPr>
                      <w:p w:rsidR="00A42B88" w:rsidRDefault="00A42B88" w:rsidP="00A42B88">
                        <w:pPr>
                          <w:jc w:val="right"/>
                          <w:rPr>
                            <w:sz w:val="18"/>
                            <w:szCs w:val="18"/>
                          </w:rPr>
                        </w:pPr>
                      </w:p>
                    </w:tc>
                  </w:sdtContent>
                </w:sdt>
                <w:sdt>
                  <w:sdtPr>
                    <w:rPr>
                      <w:sz w:val="18"/>
                      <w:szCs w:val="18"/>
                    </w:rPr>
                    <w:alias w:val="所有者权益内部结转导致其他综合收益变动金额"/>
                    <w:tag w:val="_GBC_a0f546f119894730ad39e1a27987eddb"/>
                    <w:id w:val="-1681199708"/>
                    <w:lock w:val="sdtLocked"/>
                  </w:sdtPr>
                  <w:sdtContent>
                    <w:tc>
                      <w:tcPr>
                        <w:tcW w:w="1417" w:type="dxa"/>
                      </w:tcPr>
                      <w:p w:rsidR="00A42B88" w:rsidRDefault="00A42B88" w:rsidP="00A42B88">
                        <w:pPr>
                          <w:jc w:val="right"/>
                          <w:rPr>
                            <w:sz w:val="18"/>
                            <w:szCs w:val="18"/>
                          </w:rPr>
                        </w:pPr>
                      </w:p>
                    </w:tc>
                  </w:sdtContent>
                </w:sdt>
                <w:sdt>
                  <w:sdtPr>
                    <w:rPr>
                      <w:sz w:val="18"/>
                      <w:szCs w:val="18"/>
                    </w:rPr>
                    <w:alias w:val="所有者权益内部结转导致专项储备变动金额"/>
                    <w:tag w:val="_GBC_ce506c278d524b368ca1822aad5fc7c4"/>
                    <w:id w:val="434631651"/>
                    <w:lock w:val="sdtLocked"/>
                  </w:sdtPr>
                  <w:sdtContent>
                    <w:tc>
                      <w:tcPr>
                        <w:tcW w:w="284" w:type="dxa"/>
                      </w:tcPr>
                      <w:p w:rsidR="00A42B88" w:rsidRDefault="00A42B88" w:rsidP="00A42B88">
                        <w:pPr>
                          <w:jc w:val="right"/>
                          <w:rPr>
                            <w:sz w:val="18"/>
                            <w:szCs w:val="18"/>
                          </w:rPr>
                        </w:pPr>
                      </w:p>
                    </w:tc>
                  </w:sdtContent>
                </w:sdt>
                <w:sdt>
                  <w:sdtPr>
                    <w:rPr>
                      <w:sz w:val="18"/>
                      <w:szCs w:val="18"/>
                    </w:rPr>
                    <w:alias w:val="所有者权益内部结转导致盈余公积变动金额"/>
                    <w:tag w:val="_GBC_a9612697573e4b9da47df234733d488f"/>
                    <w:id w:val="-1419161717"/>
                    <w:lock w:val="sdtLocked"/>
                  </w:sdtPr>
                  <w:sdtContent>
                    <w:tc>
                      <w:tcPr>
                        <w:tcW w:w="1559" w:type="dxa"/>
                      </w:tcPr>
                      <w:p w:rsidR="00A42B88" w:rsidRDefault="00A42B88" w:rsidP="00A42B88">
                        <w:pPr>
                          <w:jc w:val="right"/>
                          <w:rPr>
                            <w:sz w:val="18"/>
                            <w:szCs w:val="18"/>
                          </w:rPr>
                        </w:pPr>
                      </w:p>
                    </w:tc>
                  </w:sdtContent>
                </w:sdt>
                <w:sdt>
                  <w:sdtPr>
                    <w:rPr>
                      <w:sz w:val="18"/>
                      <w:szCs w:val="18"/>
                    </w:rPr>
                    <w:alias w:val="所有者权益内部结转导致一般风险准备变动金额"/>
                    <w:tag w:val="_GBC_bb4f8b604b9c454987cae9a7bd551880"/>
                    <w:id w:val="-592089582"/>
                    <w:lock w:val="sdtLocked"/>
                  </w:sdtPr>
                  <w:sdtContent>
                    <w:tc>
                      <w:tcPr>
                        <w:tcW w:w="284" w:type="dxa"/>
                      </w:tcPr>
                      <w:p w:rsidR="00A42B88" w:rsidRDefault="00A42B88" w:rsidP="00A42B88">
                        <w:pPr>
                          <w:jc w:val="right"/>
                          <w:rPr>
                            <w:sz w:val="18"/>
                            <w:szCs w:val="18"/>
                          </w:rPr>
                        </w:pPr>
                      </w:p>
                    </w:tc>
                  </w:sdtContent>
                </w:sdt>
                <w:sdt>
                  <w:sdtPr>
                    <w:rPr>
                      <w:sz w:val="18"/>
                      <w:szCs w:val="18"/>
                    </w:rPr>
                    <w:alias w:val="所有者权益内部结转导致未分配利润变动金额"/>
                    <w:tag w:val="_GBC_333263d5dc0744409902eeed23df6c83"/>
                    <w:id w:val="186653430"/>
                    <w:lock w:val="sdtLocked"/>
                  </w:sdtPr>
                  <w:sdtContent>
                    <w:tc>
                      <w:tcPr>
                        <w:tcW w:w="1701" w:type="dxa"/>
                      </w:tcPr>
                      <w:p w:rsidR="00A42B88" w:rsidRDefault="00A42B88" w:rsidP="00A42B88">
                        <w:pPr>
                          <w:jc w:val="right"/>
                          <w:rPr>
                            <w:sz w:val="18"/>
                            <w:szCs w:val="18"/>
                          </w:rPr>
                        </w:pPr>
                      </w:p>
                    </w:tc>
                  </w:sdtContent>
                </w:sdt>
                <w:sdt>
                  <w:sdtPr>
                    <w:rPr>
                      <w:sz w:val="18"/>
                      <w:szCs w:val="18"/>
                    </w:rPr>
                    <w:alias w:val="所有者权益内部结转导致少数股东权益变动金额"/>
                    <w:tag w:val="_GBC_7a3da204ce3646049b03df923d66cf80"/>
                    <w:id w:val="-1791424642"/>
                    <w:lock w:val="sdtLocked"/>
                  </w:sdtPr>
                  <w:sdtContent>
                    <w:tc>
                      <w:tcPr>
                        <w:tcW w:w="1701" w:type="dxa"/>
                      </w:tcPr>
                      <w:p w:rsidR="00A42B88" w:rsidRDefault="00A42B88" w:rsidP="00A42B88">
                        <w:pPr>
                          <w:jc w:val="right"/>
                          <w:rPr>
                            <w:sz w:val="18"/>
                            <w:szCs w:val="18"/>
                          </w:rPr>
                        </w:pPr>
                      </w:p>
                    </w:tc>
                  </w:sdtContent>
                </w:sdt>
                <w:sdt>
                  <w:sdtPr>
                    <w:rPr>
                      <w:sz w:val="18"/>
                      <w:szCs w:val="18"/>
                    </w:rPr>
                    <w:alias w:val="所有者权益内部结转导致股东权益合计变动金额"/>
                    <w:tag w:val="_GBC_3ada0a68972e4b9f8920f5045a9f6cf8"/>
                    <w:id w:val="-1503663002"/>
                    <w:lock w:val="sdtLocked"/>
                  </w:sdtPr>
                  <w:sdtContent>
                    <w:tc>
                      <w:tcPr>
                        <w:tcW w:w="1648" w:type="dxa"/>
                      </w:tcPr>
                      <w:p w:rsidR="00A42B88" w:rsidRDefault="00A42B88" w:rsidP="00A42B88">
                        <w:pPr>
                          <w:jc w:val="right"/>
                          <w:rPr>
                            <w:sz w:val="18"/>
                            <w:szCs w:val="18"/>
                          </w:rPr>
                        </w:pPr>
                      </w:p>
                    </w:tc>
                  </w:sdtContent>
                </w:sdt>
              </w:tr>
              <w:tr w:rsidR="007C45B3" w:rsidTr="007C45B3">
                <w:tc>
                  <w:tcPr>
                    <w:tcW w:w="740" w:type="dxa"/>
                  </w:tcPr>
                  <w:p w:rsidR="00A42B88" w:rsidRDefault="00A42B88" w:rsidP="00A42B88">
                    <w:pPr>
                      <w:rPr>
                        <w:sz w:val="18"/>
                        <w:szCs w:val="18"/>
                      </w:rPr>
                    </w:pPr>
                    <w:r>
                      <w:rPr>
                        <w:sz w:val="18"/>
                        <w:szCs w:val="18"/>
                      </w:rPr>
                      <w:t>1．资本公积转增资</w:t>
                    </w:r>
                    <w:r>
                      <w:rPr>
                        <w:sz w:val="18"/>
                        <w:szCs w:val="18"/>
                      </w:rPr>
                      <w:lastRenderedPageBreak/>
                      <w:t>本（或股本）</w:t>
                    </w:r>
                  </w:p>
                </w:tc>
                <w:sdt>
                  <w:sdtPr>
                    <w:rPr>
                      <w:sz w:val="18"/>
                      <w:szCs w:val="18"/>
                    </w:rPr>
                    <w:alias w:val="资本公积转增资本（或股本）导致实收资本（或股本）净额变动金额"/>
                    <w:tag w:val="_GBC_9db68c2d02a74324a707f8a0a4e1e145"/>
                    <w:id w:val="1951283546"/>
                    <w:lock w:val="sdtLocked"/>
                  </w:sdtPr>
                  <w:sdtContent>
                    <w:tc>
                      <w:tcPr>
                        <w:tcW w:w="1584" w:type="dxa"/>
                      </w:tcPr>
                      <w:p w:rsidR="00A42B88" w:rsidRDefault="00A42B88" w:rsidP="00A42B88">
                        <w:pPr>
                          <w:jc w:val="right"/>
                          <w:rPr>
                            <w:sz w:val="18"/>
                            <w:szCs w:val="18"/>
                          </w:rPr>
                        </w:pPr>
                      </w:p>
                    </w:tc>
                  </w:sdtContent>
                </w:sdt>
                <w:sdt>
                  <w:sdtPr>
                    <w:rPr>
                      <w:sz w:val="18"/>
                      <w:szCs w:val="18"/>
                    </w:rPr>
                    <w:alias w:val="资本公积转增资本（或股本）导致其他权益工具中的优先股变动金额"/>
                    <w:tag w:val="_GBC_0ca2d2a297f841f9954b74895a302383"/>
                    <w:id w:val="1937166903"/>
                    <w:lock w:val="sdtLocked"/>
                  </w:sdtPr>
                  <w:sdtContent>
                    <w:tc>
                      <w:tcPr>
                        <w:tcW w:w="284" w:type="dxa"/>
                      </w:tcPr>
                      <w:p w:rsidR="00A42B88" w:rsidRDefault="00A42B88" w:rsidP="00A42B88">
                        <w:pPr>
                          <w:jc w:val="right"/>
                          <w:rPr>
                            <w:sz w:val="18"/>
                            <w:szCs w:val="18"/>
                          </w:rPr>
                        </w:pPr>
                      </w:p>
                    </w:tc>
                  </w:sdtContent>
                </w:sdt>
                <w:sdt>
                  <w:sdtPr>
                    <w:rPr>
                      <w:sz w:val="18"/>
                      <w:szCs w:val="18"/>
                    </w:rPr>
                    <w:alias w:val="资本公积转增资本（或股本）导致其他权益工具中的永续债变动金额"/>
                    <w:tag w:val="_GBC_dac8cd8080f44352bfadf9bfab96a4e2"/>
                    <w:id w:val="-183822364"/>
                    <w:lock w:val="sdtLocked"/>
                  </w:sdtPr>
                  <w:sdtContent>
                    <w:tc>
                      <w:tcPr>
                        <w:tcW w:w="425" w:type="dxa"/>
                      </w:tcPr>
                      <w:p w:rsidR="00A42B88" w:rsidRDefault="00A42B88" w:rsidP="00A42B88">
                        <w:pPr>
                          <w:jc w:val="right"/>
                          <w:rPr>
                            <w:sz w:val="18"/>
                            <w:szCs w:val="18"/>
                          </w:rPr>
                        </w:pPr>
                      </w:p>
                    </w:tc>
                  </w:sdtContent>
                </w:sdt>
                <w:sdt>
                  <w:sdtPr>
                    <w:rPr>
                      <w:sz w:val="18"/>
                      <w:szCs w:val="18"/>
                    </w:rPr>
                    <w:alias w:val="资本公积转增资本（或股本）导致其他权益工具中的其他变动金额"/>
                    <w:tag w:val="_GBC_640b05b76a704e06952e1118785ef332"/>
                    <w:id w:val="-449253768"/>
                    <w:lock w:val="sdtLocked"/>
                  </w:sdtPr>
                  <w:sdtContent>
                    <w:tc>
                      <w:tcPr>
                        <w:tcW w:w="320" w:type="dxa"/>
                      </w:tcPr>
                      <w:p w:rsidR="00A42B88" w:rsidRDefault="00A42B88" w:rsidP="00A42B88">
                        <w:pPr>
                          <w:jc w:val="right"/>
                          <w:rPr>
                            <w:sz w:val="18"/>
                            <w:szCs w:val="18"/>
                          </w:rPr>
                        </w:pPr>
                      </w:p>
                    </w:tc>
                  </w:sdtContent>
                </w:sdt>
                <w:sdt>
                  <w:sdtPr>
                    <w:rPr>
                      <w:sz w:val="18"/>
                      <w:szCs w:val="18"/>
                    </w:rPr>
                    <w:alias w:val="资本公积转增资本（或股本）导致资本公积变动金额"/>
                    <w:tag w:val="_GBC_30de2400658c4f44920e292884cfe421"/>
                    <w:id w:val="178549590"/>
                    <w:lock w:val="sdtLocked"/>
                  </w:sdtPr>
                  <w:sdtContent>
                    <w:tc>
                      <w:tcPr>
                        <w:tcW w:w="1806" w:type="dxa"/>
                      </w:tcPr>
                      <w:p w:rsidR="00A42B88" w:rsidRDefault="00A42B88" w:rsidP="00A42B88">
                        <w:pPr>
                          <w:jc w:val="right"/>
                          <w:rPr>
                            <w:sz w:val="18"/>
                            <w:szCs w:val="18"/>
                          </w:rPr>
                        </w:pPr>
                      </w:p>
                    </w:tc>
                  </w:sdtContent>
                </w:sdt>
                <w:sdt>
                  <w:sdtPr>
                    <w:rPr>
                      <w:sz w:val="18"/>
                      <w:szCs w:val="18"/>
                    </w:rPr>
                    <w:alias w:val="资本公积转增资本（或股本）导致库存股变动金额"/>
                    <w:tag w:val="_GBC_6268d47b970d4db2a5d7e64ae3be06cc"/>
                    <w:id w:val="-104192660"/>
                    <w:lock w:val="sdtLocked"/>
                  </w:sdtPr>
                  <w:sdtContent>
                    <w:tc>
                      <w:tcPr>
                        <w:tcW w:w="284" w:type="dxa"/>
                      </w:tcPr>
                      <w:p w:rsidR="00A42B88" w:rsidRDefault="00A42B88" w:rsidP="00A42B88">
                        <w:pPr>
                          <w:jc w:val="right"/>
                          <w:rPr>
                            <w:sz w:val="18"/>
                            <w:szCs w:val="18"/>
                          </w:rPr>
                        </w:pPr>
                      </w:p>
                    </w:tc>
                  </w:sdtContent>
                </w:sdt>
                <w:sdt>
                  <w:sdtPr>
                    <w:rPr>
                      <w:sz w:val="18"/>
                      <w:szCs w:val="18"/>
                    </w:rPr>
                    <w:alias w:val="资本公积转增资本（或股本）导致其他综合收益变动金额"/>
                    <w:tag w:val="_GBC_880e95e25f574e3eab11f8b21bdd5959"/>
                    <w:id w:val="-563496017"/>
                    <w:lock w:val="sdtLocked"/>
                  </w:sdtPr>
                  <w:sdtContent>
                    <w:tc>
                      <w:tcPr>
                        <w:tcW w:w="1417" w:type="dxa"/>
                      </w:tcPr>
                      <w:p w:rsidR="00A42B88" w:rsidRDefault="00A42B88" w:rsidP="00A42B88">
                        <w:pPr>
                          <w:jc w:val="right"/>
                          <w:rPr>
                            <w:sz w:val="18"/>
                            <w:szCs w:val="18"/>
                          </w:rPr>
                        </w:pPr>
                      </w:p>
                    </w:tc>
                  </w:sdtContent>
                </w:sdt>
                <w:sdt>
                  <w:sdtPr>
                    <w:rPr>
                      <w:sz w:val="18"/>
                      <w:szCs w:val="18"/>
                    </w:rPr>
                    <w:alias w:val="资本公积转增资本（或股本）导致专项储备变动金额"/>
                    <w:tag w:val="_GBC_23e7aa5a0a9c4e35b487476acfb820ec"/>
                    <w:id w:val="-2063633212"/>
                    <w:lock w:val="sdtLocked"/>
                  </w:sdtPr>
                  <w:sdtContent>
                    <w:tc>
                      <w:tcPr>
                        <w:tcW w:w="284" w:type="dxa"/>
                      </w:tcPr>
                      <w:p w:rsidR="00A42B88" w:rsidRDefault="00A42B88" w:rsidP="00A42B88">
                        <w:pPr>
                          <w:jc w:val="right"/>
                          <w:rPr>
                            <w:sz w:val="18"/>
                            <w:szCs w:val="18"/>
                          </w:rPr>
                        </w:pPr>
                      </w:p>
                    </w:tc>
                  </w:sdtContent>
                </w:sdt>
                <w:sdt>
                  <w:sdtPr>
                    <w:rPr>
                      <w:sz w:val="18"/>
                      <w:szCs w:val="18"/>
                    </w:rPr>
                    <w:alias w:val="资本公积转增资本（或股本）导致盈余公积变动金额"/>
                    <w:tag w:val="_GBC_e514d3b9bb0949daa4623e0a596d5d33"/>
                    <w:id w:val="-664467852"/>
                    <w:lock w:val="sdtLocked"/>
                  </w:sdtPr>
                  <w:sdtContent>
                    <w:tc>
                      <w:tcPr>
                        <w:tcW w:w="1559" w:type="dxa"/>
                      </w:tcPr>
                      <w:p w:rsidR="00A42B88" w:rsidRDefault="00A42B88" w:rsidP="00A42B88">
                        <w:pPr>
                          <w:jc w:val="right"/>
                          <w:rPr>
                            <w:sz w:val="18"/>
                            <w:szCs w:val="18"/>
                          </w:rPr>
                        </w:pPr>
                      </w:p>
                    </w:tc>
                  </w:sdtContent>
                </w:sdt>
                <w:sdt>
                  <w:sdtPr>
                    <w:rPr>
                      <w:sz w:val="18"/>
                      <w:szCs w:val="18"/>
                    </w:rPr>
                    <w:alias w:val="资本公积转增资本（或股本）导致一般风险准备变动金额"/>
                    <w:tag w:val="_GBC_4995640c2dea4c12938012fc541f32a4"/>
                    <w:id w:val="-573428288"/>
                    <w:lock w:val="sdtLocked"/>
                  </w:sdtPr>
                  <w:sdtContent>
                    <w:tc>
                      <w:tcPr>
                        <w:tcW w:w="284" w:type="dxa"/>
                      </w:tcPr>
                      <w:p w:rsidR="00A42B88" w:rsidRDefault="00A42B88" w:rsidP="00A42B88">
                        <w:pPr>
                          <w:jc w:val="right"/>
                          <w:rPr>
                            <w:sz w:val="18"/>
                            <w:szCs w:val="18"/>
                          </w:rPr>
                        </w:pPr>
                      </w:p>
                    </w:tc>
                  </w:sdtContent>
                </w:sdt>
                <w:sdt>
                  <w:sdtPr>
                    <w:rPr>
                      <w:sz w:val="18"/>
                      <w:szCs w:val="18"/>
                    </w:rPr>
                    <w:alias w:val="资本公积转增资本（或股本）导致未分配利润变动金额"/>
                    <w:tag w:val="_GBC_0cb019dbadc74175946c013af83d71e7"/>
                    <w:id w:val="-2116971948"/>
                    <w:lock w:val="sdtLocked"/>
                  </w:sdtPr>
                  <w:sdtContent>
                    <w:tc>
                      <w:tcPr>
                        <w:tcW w:w="1701" w:type="dxa"/>
                      </w:tcPr>
                      <w:p w:rsidR="00A42B88" w:rsidRDefault="00A42B88" w:rsidP="00A42B88">
                        <w:pPr>
                          <w:jc w:val="right"/>
                          <w:rPr>
                            <w:sz w:val="18"/>
                            <w:szCs w:val="18"/>
                          </w:rPr>
                        </w:pPr>
                      </w:p>
                    </w:tc>
                  </w:sdtContent>
                </w:sdt>
                <w:sdt>
                  <w:sdtPr>
                    <w:rPr>
                      <w:sz w:val="18"/>
                      <w:szCs w:val="18"/>
                    </w:rPr>
                    <w:alias w:val="资本公积转增资本（或股本）导致少数股东权益变动金额"/>
                    <w:tag w:val="_GBC_c9757cbc4fa8494da8042507570d49a6"/>
                    <w:id w:val="-208112038"/>
                    <w:lock w:val="sdtLocked"/>
                  </w:sdtPr>
                  <w:sdtContent>
                    <w:tc>
                      <w:tcPr>
                        <w:tcW w:w="1701" w:type="dxa"/>
                      </w:tcPr>
                      <w:p w:rsidR="00A42B88" w:rsidRDefault="00A42B88" w:rsidP="00A42B88">
                        <w:pPr>
                          <w:jc w:val="right"/>
                          <w:rPr>
                            <w:sz w:val="18"/>
                            <w:szCs w:val="18"/>
                          </w:rPr>
                        </w:pPr>
                      </w:p>
                    </w:tc>
                  </w:sdtContent>
                </w:sdt>
                <w:sdt>
                  <w:sdtPr>
                    <w:rPr>
                      <w:sz w:val="18"/>
                      <w:szCs w:val="18"/>
                    </w:rPr>
                    <w:alias w:val="资本公积转增资本（或股本）导致股东权益合计变动金额"/>
                    <w:tag w:val="_GBC_802060d12bdc4cecae1298de1d168773"/>
                    <w:id w:val="-1517221920"/>
                    <w:lock w:val="sdtLocked"/>
                  </w:sdtPr>
                  <w:sdtContent>
                    <w:tc>
                      <w:tcPr>
                        <w:tcW w:w="1648" w:type="dxa"/>
                      </w:tcPr>
                      <w:p w:rsidR="00A42B88" w:rsidRDefault="00A42B88" w:rsidP="00A42B88">
                        <w:pPr>
                          <w:jc w:val="right"/>
                          <w:rPr>
                            <w:sz w:val="18"/>
                            <w:szCs w:val="18"/>
                          </w:rPr>
                        </w:pPr>
                      </w:p>
                    </w:tc>
                  </w:sdtContent>
                </w:sdt>
              </w:tr>
              <w:tr w:rsidR="007C45B3" w:rsidTr="007C45B3">
                <w:tc>
                  <w:tcPr>
                    <w:tcW w:w="740" w:type="dxa"/>
                  </w:tcPr>
                  <w:p w:rsidR="00A42B88" w:rsidRDefault="00A42B88" w:rsidP="00A42B88">
                    <w:pPr>
                      <w:rPr>
                        <w:sz w:val="18"/>
                        <w:szCs w:val="18"/>
                      </w:rPr>
                    </w:pPr>
                    <w:r>
                      <w:rPr>
                        <w:sz w:val="18"/>
                        <w:szCs w:val="18"/>
                      </w:rPr>
                      <w:lastRenderedPageBreak/>
                      <w:t>2．盈余公积转增资本（或股本）</w:t>
                    </w:r>
                  </w:p>
                </w:tc>
                <w:sdt>
                  <w:sdtPr>
                    <w:rPr>
                      <w:sz w:val="18"/>
                      <w:szCs w:val="18"/>
                    </w:rPr>
                    <w:alias w:val="盈余公积转增资本（或股本）导致实收资本（或股本）净额变动金额"/>
                    <w:tag w:val="_GBC_eafb156329a6496f9482adc364a5a048"/>
                    <w:id w:val="1959444007"/>
                    <w:lock w:val="sdtLocked"/>
                  </w:sdtPr>
                  <w:sdtContent>
                    <w:tc>
                      <w:tcPr>
                        <w:tcW w:w="1584" w:type="dxa"/>
                      </w:tcPr>
                      <w:p w:rsidR="00A42B88" w:rsidRDefault="00A42B88" w:rsidP="00A42B88">
                        <w:pPr>
                          <w:jc w:val="right"/>
                          <w:rPr>
                            <w:sz w:val="18"/>
                            <w:szCs w:val="18"/>
                          </w:rPr>
                        </w:pPr>
                      </w:p>
                    </w:tc>
                  </w:sdtContent>
                </w:sdt>
                <w:sdt>
                  <w:sdtPr>
                    <w:rPr>
                      <w:sz w:val="18"/>
                      <w:szCs w:val="18"/>
                    </w:rPr>
                    <w:alias w:val="盈余公积转增资本（或股本）导致其他权益工具中的优先股变动金额"/>
                    <w:tag w:val="_GBC_9e3c0c833f2f48118bc6cfe19eeda43f"/>
                    <w:id w:val="1436089085"/>
                    <w:lock w:val="sdtLocked"/>
                  </w:sdtPr>
                  <w:sdtContent>
                    <w:tc>
                      <w:tcPr>
                        <w:tcW w:w="284" w:type="dxa"/>
                      </w:tcPr>
                      <w:p w:rsidR="00A42B88" w:rsidRDefault="00A42B88" w:rsidP="00A42B88">
                        <w:pPr>
                          <w:jc w:val="right"/>
                          <w:rPr>
                            <w:sz w:val="18"/>
                            <w:szCs w:val="18"/>
                          </w:rPr>
                        </w:pPr>
                      </w:p>
                    </w:tc>
                  </w:sdtContent>
                </w:sdt>
                <w:sdt>
                  <w:sdtPr>
                    <w:rPr>
                      <w:sz w:val="18"/>
                      <w:szCs w:val="18"/>
                    </w:rPr>
                    <w:alias w:val="盈余公积转增资本（或股本）导致其他权益工具中的永续债变动金额"/>
                    <w:tag w:val="_GBC_967122b66e5c4bb18043ad9ec7d070fa"/>
                    <w:id w:val="805435116"/>
                    <w:lock w:val="sdtLocked"/>
                  </w:sdtPr>
                  <w:sdtContent>
                    <w:tc>
                      <w:tcPr>
                        <w:tcW w:w="425" w:type="dxa"/>
                      </w:tcPr>
                      <w:p w:rsidR="00A42B88" w:rsidRDefault="00A42B88" w:rsidP="00A42B88">
                        <w:pPr>
                          <w:jc w:val="right"/>
                          <w:rPr>
                            <w:sz w:val="18"/>
                            <w:szCs w:val="18"/>
                          </w:rPr>
                        </w:pPr>
                      </w:p>
                    </w:tc>
                  </w:sdtContent>
                </w:sdt>
                <w:sdt>
                  <w:sdtPr>
                    <w:rPr>
                      <w:sz w:val="18"/>
                      <w:szCs w:val="18"/>
                    </w:rPr>
                    <w:alias w:val="盈余公积转增资本（或股本）导致其他权益工具中的其他变动金额"/>
                    <w:tag w:val="_GBC_1339ebbd6af84797bf191fd37ce94f45"/>
                    <w:id w:val="901718795"/>
                    <w:lock w:val="sdtLocked"/>
                  </w:sdtPr>
                  <w:sdtContent>
                    <w:tc>
                      <w:tcPr>
                        <w:tcW w:w="320" w:type="dxa"/>
                      </w:tcPr>
                      <w:p w:rsidR="00A42B88" w:rsidRDefault="00A42B88" w:rsidP="00A42B88">
                        <w:pPr>
                          <w:jc w:val="right"/>
                          <w:rPr>
                            <w:sz w:val="18"/>
                            <w:szCs w:val="18"/>
                          </w:rPr>
                        </w:pPr>
                      </w:p>
                    </w:tc>
                  </w:sdtContent>
                </w:sdt>
                <w:sdt>
                  <w:sdtPr>
                    <w:rPr>
                      <w:sz w:val="18"/>
                      <w:szCs w:val="18"/>
                    </w:rPr>
                    <w:alias w:val="盈余公积转增资本（或股本）导致资本公积变动金额"/>
                    <w:tag w:val="_GBC_ef51fc52e8894e1bac71d48d8f6ad3dd"/>
                    <w:id w:val="-1516754543"/>
                    <w:lock w:val="sdtLocked"/>
                  </w:sdtPr>
                  <w:sdtContent>
                    <w:tc>
                      <w:tcPr>
                        <w:tcW w:w="1806" w:type="dxa"/>
                      </w:tcPr>
                      <w:p w:rsidR="00A42B88" w:rsidRDefault="00A42B88" w:rsidP="00A42B88">
                        <w:pPr>
                          <w:jc w:val="right"/>
                          <w:rPr>
                            <w:sz w:val="18"/>
                            <w:szCs w:val="18"/>
                          </w:rPr>
                        </w:pPr>
                      </w:p>
                    </w:tc>
                  </w:sdtContent>
                </w:sdt>
                <w:sdt>
                  <w:sdtPr>
                    <w:rPr>
                      <w:sz w:val="18"/>
                      <w:szCs w:val="18"/>
                    </w:rPr>
                    <w:alias w:val="盈余公积转增资本（或股本）导致库存股变动金额"/>
                    <w:tag w:val="_GBC_3f4d077e917446aaa06515acff4586c0"/>
                    <w:id w:val="-243566810"/>
                    <w:lock w:val="sdtLocked"/>
                  </w:sdtPr>
                  <w:sdtContent>
                    <w:tc>
                      <w:tcPr>
                        <w:tcW w:w="284" w:type="dxa"/>
                      </w:tcPr>
                      <w:p w:rsidR="00A42B88" w:rsidRDefault="00A42B88" w:rsidP="00A42B88">
                        <w:pPr>
                          <w:jc w:val="right"/>
                          <w:rPr>
                            <w:sz w:val="18"/>
                            <w:szCs w:val="18"/>
                          </w:rPr>
                        </w:pPr>
                      </w:p>
                    </w:tc>
                  </w:sdtContent>
                </w:sdt>
                <w:sdt>
                  <w:sdtPr>
                    <w:rPr>
                      <w:sz w:val="18"/>
                      <w:szCs w:val="18"/>
                    </w:rPr>
                    <w:alias w:val="盈余公积转增资本（或股本）导致其他综合收益变动金额"/>
                    <w:tag w:val="_GBC_7a651627c18e41d1bb4b51253f0b8481"/>
                    <w:id w:val="969327873"/>
                    <w:lock w:val="sdtLocked"/>
                  </w:sdtPr>
                  <w:sdtContent>
                    <w:tc>
                      <w:tcPr>
                        <w:tcW w:w="1417" w:type="dxa"/>
                      </w:tcPr>
                      <w:p w:rsidR="00A42B88" w:rsidRDefault="00A42B88" w:rsidP="00A42B88">
                        <w:pPr>
                          <w:jc w:val="right"/>
                          <w:rPr>
                            <w:sz w:val="18"/>
                            <w:szCs w:val="18"/>
                          </w:rPr>
                        </w:pPr>
                      </w:p>
                    </w:tc>
                  </w:sdtContent>
                </w:sdt>
                <w:sdt>
                  <w:sdtPr>
                    <w:rPr>
                      <w:sz w:val="18"/>
                      <w:szCs w:val="18"/>
                    </w:rPr>
                    <w:alias w:val="盈余公积转增资本（或股本）导致专项储备变动金额"/>
                    <w:tag w:val="_GBC_aeef5ec51bf941668bdbf1a7ac2cbbba"/>
                    <w:id w:val="770670593"/>
                    <w:lock w:val="sdtLocked"/>
                  </w:sdtPr>
                  <w:sdtContent>
                    <w:tc>
                      <w:tcPr>
                        <w:tcW w:w="284" w:type="dxa"/>
                      </w:tcPr>
                      <w:p w:rsidR="00A42B88" w:rsidRDefault="00A42B88" w:rsidP="00A42B88">
                        <w:pPr>
                          <w:jc w:val="right"/>
                          <w:rPr>
                            <w:sz w:val="18"/>
                            <w:szCs w:val="18"/>
                          </w:rPr>
                        </w:pPr>
                      </w:p>
                    </w:tc>
                  </w:sdtContent>
                </w:sdt>
                <w:sdt>
                  <w:sdtPr>
                    <w:rPr>
                      <w:sz w:val="18"/>
                      <w:szCs w:val="18"/>
                    </w:rPr>
                    <w:alias w:val="盈余公积转增资本（或股本）导致盈余公积变动金额"/>
                    <w:tag w:val="_GBC_e603227d26d34f83890df29603d99081"/>
                    <w:id w:val="18907974"/>
                    <w:lock w:val="sdtLocked"/>
                  </w:sdtPr>
                  <w:sdtContent>
                    <w:tc>
                      <w:tcPr>
                        <w:tcW w:w="1559" w:type="dxa"/>
                      </w:tcPr>
                      <w:p w:rsidR="00A42B88" w:rsidRDefault="00A42B88" w:rsidP="00A42B88">
                        <w:pPr>
                          <w:jc w:val="right"/>
                          <w:rPr>
                            <w:sz w:val="18"/>
                            <w:szCs w:val="18"/>
                          </w:rPr>
                        </w:pPr>
                      </w:p>
                    </w:tc>
                  </w:sdtContent>
                </w:sdt>
                <w:sdt>
                  <w:sdtPr>
                    <w:rPr>
                      <w:sz w:val="18"/>
                      <w:szCs w:val="18"/>
                    </w:rPr>
                    <w:alias w:val="盈余公积转增资本（或股本）导致一般风险准备变动金额"/>
                    <w:tag w:val="_GBC_afb7371014aa48d78542092c6abfdeea"/>
                    <w:id w:val="1646469646"/>
                    <w:lock w:val="sdtLocked"/>
                  </w:sdtPr>
                  <w:sdtContent>
                    <w:tc>
                      <w:tcPr>
                        <w:tcW w:w="284" w:type="dxa"/>
                      </w:tcPr>
                      <w:p w:rsidR="00A42B88" w:rsidRDefault="00A42B88" w:rsidP="00A42B88">
                        <w:pPr>
                          <w:jc w:val="right"/>
                          <w:rPr>
                            <w:sz w:val="18"/>
                            <w:szCs w:val="18"/>
                          </w:rPr>
                        </w:pPr>
                      </w:p>
                    </w:tc>
                  </w:sdtContent>
                </w:sdt>
                <w:sdt>
                  <w:sdtPr>
                    <w:rPr>
                      <w:sz w:val="18"/>
                      <w:szCs w:val="18"/>
                    </w:rPr>
                    <w:alias w:val="盈余公积转增资本（或股本）导致未分配利润变动金额"/>
                    <w:tag w:val="_GBC_1457ec50f548478faf72965b35d297f2"/>
                    <w:id w:val="-1289121294"/>
                    <w:lock w:val="sdtLocked"/>
                  </w:sdtPr>
                  <w:sdtContent>
                    <w:tc>
                      <w:tcPr>
                        <w:tcW w:w="1701" w:type="dxa"/>
                      </w:tcPr>
                      <w:p w:rsidR="00A42B88" w:rsidRDefault="00A42B88" w:rsidP="00A42B88">
                        <w:pPr>
                          <w:jc w:val="right"/>
                          <w:rPr>
                            <w:sz w:val="18"/>
                            <w:szCs w:val="18"/>
                          </w:rPr>
                        </w:pPr>
                      </w:p>
                    </w:tc>
                  </w:sdtContent>
                </w:sdt>
                <w:sdt>
                  <w:sdtPr>
                    <w:rPr>
                      <w:sz w:val="18"/>
                      <w:szCs w:val="18"/>
                    </w:rPr>
                    <w:alias w:val="盈余公积转增资本（或股本）导致少数股东权益变动金额"/>
                    <w:tag w:val="_GBC_76833378c1bf4e77b69829506f1497aa"/>
                    <w:id w:val="1203134622"/>
                    <w:lock w:val="sdtLocked"/>
                  </w:sdtPr>
                  <w:sdtContent>
                    <w:tc>
                      <w:tcPr>
                        <w:tcW w:w="1701" w:type="dxa"/>
                      </w:tcPr>
                      <w:p w:rsidR="00A42B88" w:rsidRDefault="00A42B88" w:rsidP="00A42B88">
                        <w:pPr>
                          <w:jc w:val="right"/>
                          <w:rPr>
                            <w:sz w:val="18"/>
                            <w:szCs w:val="18"/>
                          </w:rPr>
                        </w:pPr>
                      </w:p>
                    </w:tc>
                  </w:sdtContent>
                </w:sdt>
                <w:sdt>
                  <w:sdtPr>
                    <w:rPr>
                      <w:sz w:val="18"/>
                      <w:szCs w:val="18"/>
                    </w:rPr>
                    <w:alias w:val="盈余公积转增资本（或股本）导致股东权益合计变动金额"/>
                    <w:tag w:val="_GBC_efcad2803e7745c680315a90f030d993"/>
                    <w:id w:val="-209193171"/>
                    <w:lock w:val="sdtLocked"/>
                  </w:sdtPr>
                  <w:sdtContent>
                    <w:tc>
                      <w:tcPr>
                        <w:tcW w:w="1648" w:type="dxa"/>
                      </w:tcPr>
                      <w:p w:rsidR="00A42B88" w:rsidRDefault="00A42B88" w:rsidP="00A42B88">
                        <w:pPr>
                          <w:jc w:val="right"/>
                          <w:rPr>
                            <w:sz w:val="18"/>
                            <w:szCs w:val="18"/>
                          </w:rPr>
                        </w:pPr>
                      </w:p>
                    </w:tc>
                  </w:sdtContent>
                </w:sdt>
              </w:tr>
              <w:tr w:rsidR="007C45B3" w:rsidTr="007C45B3">
                <w:tc>
                  <w:tcPr>
                    <w:tcW w:w="740" w:type="dxa"/>
                  </w:tcPr>
                  <w:p w:rsidR="00A42B88" w:rsidRDefault="00A42B88" w:rsidP="00A42B88">
                    <w:pPr>
                      <w:rPr>
                        <w:sz w:val="18"/>
                        <w:szCs w:val="18"/>
                      </w:rPr>
                    </w:pPr>
                    <w:r>
                      <w:rPr>
                        <w:sz w:val="18"/>
                        <w:szCs w:val="18"/>
                      </w:rPr>
                      <w:t>3．盈余公积弥补亏损</w:t>
                    </w:r>
                  </w:p>
                </w:tc>
                <w:sdt>
                  <w:sdtPr>
                    <w:rPr>
                      <w:sz w:val="18"/>
                      <w:szCs w:val="18"/>
                    </w:rPr>
                    <w:alias w:val="盈余公积弥补亏损导致实收资本（或股本）净额变动金额"/>
                    <w:tag w:val="_GBC_d96e675317ec4efda34532e70f5ba775"/>
                    <w:id w:val="-368457672"/>
                    <w:lock w:val="sdtLocked"/>
                  </w:sdtPr>
                  <w:sdtContent>
                    <w:tc>
                      <w:tcPr>
                        <w:tcW w:w="1584" w:type="dxa"/>
                      </w:tcPr>
                      <w:p w:rsidR="00A42B88" w:rsidRDefault="00A42B88" w:rsidP="00A42B88">
                        <w:pPr>
                          <w:jc w:val="right"/>
                          <w:rPr>
                            <w:sz w:val="18"/>
                            <w:szCs w:val="18"/>
                          </w:rPr>
                        </w:pPr>
                      </w:p>
                    </w:tc>
                  </w:sdtContent>
                </w:sdt>
                <w:sdt>
                  <w:sdtPr>
                    <w:rPr>
                      <w:sz w:val="18"/>
                      <w:szCs w:val="18"/>
                    </w:rPr>
                    <w:alias w:val="盈余公积弥补亏损导致其他权益工具中的优先股变动金额"/>
                    <w:tag w:val="_GBC_09318c810afc4c57a6e2ec49b1dccdd6"/>
                    <w:id w:val="-2034109246"/>
                    <w:lock w:val="sdtLocked"/>
                  </w:sdtPr>
                  <w:sdtContent>
                    <w:tc>
                      <w:tcPr>
                        <w:tcW w:w="284" w:type="dxa"/>
                      </w:tcPr>
                      <w:p w:rsidR="00A42B88" w:rsidRDefault="00A42B88" w:rsidP="00A42B88">
                        <w:pPr>
                          <w:jc w:val="right"/>
                          <w:rPr>
                            <w:sz w:val="18"/>
                            <w:szCs w:val="18"/>
                          </w:rPr>
                        </w:pPr>
                      </w:p>
                    </w:tc>
                  </w:sdtContent>
                </w:sdt>
                <w:sdt>
                  <w:sdtPr>
                    <w:rPr>
                      <w:sz w:val="18"/>
                      <w:szCs w:val="18"/>
                    </w:rPr>
                    <w:alias w:val="盈余公积弥补亏损导致其他权益工具中的永续债变动金额"/>
                    <w:tag w:val="_GBC_b99c057b3bef4910a174eaf8a23b71a2"/>
                    <w:id w:val="704829694"/>
                    <w:lock w:val="sdtLocked"/>
                  </w:sdtPr>
                  <w:sdtContent>
                    <w:tc>
                      <w:tcPr>
                        <w:tcW w:w="425" w:type="dxa"/>
                      </w:tcPr>
                      <w:p w:rsidR="00A42B88" w:rsidRDefault="00A42B88" w:rsidP="00A42B88">
                        <w:pPr>
                          <w:jc w:val="right"/>
                          <w:rPr>
                            <w:sz w:val="18"/>
                            <w:szCs w:val="18"/>
                          </w:rPr>
                        </w:pPr>
                      </w:p>
                    </w:tc>
                  </w:sdtContent>
                </w:sdt>
                <w:sdt>
                  <w:sdtPr>
                    <w:rPr>
                      <w:sz w:val="18"/>
                      <w:szCs w:val="18"/>
                    </w:rPr>
                    <w:alias w:val="盈余公积弥补亏损导致其他权益工具中的其他变动金额"/>
                    <w:tag w:val="_GBC_e4de9205a8104a4ab26fdce78f098192"/>
                    <w:id w:val="-253668807"/>
                    <w:lock w:val="sdtLocked"/>
                  </w:sdtPr>
                  <w:sdtContent>
                    <w:tc>
                      <w:tcPr>
                        <w:tcW w:w="320" w:type="dxa"/>
                      </w:tcPr>
                      <w:p w:rsidR="00A42B88" w:rsidRDefault="00A42B88" w:rsidP="00A42B88">
                        <w:pPr>
                          <w:jc w:val="right"/>
                          <w:rPr>
                            <w:sz w:val="18"/>
                            <w:szCs w:val="18"/>
                          </w:rPr>
                        </w:pPr>
                      </w:p>
                    </w:tc>
                  </w:sdtContent>
                </w:sdt>
                <w:sdt>
                  <w:sdtPr>
                    <w:rPr>
                      <w:sz w:val="18"/>
                      <w:szCs w:val="18"/>
                    </w:rPr>
                    <w:alias w:val="盈余公积弥补亏损导致资本公积变动金额"/>
                    <w:tag w:val="_GBC_0f305eb55cfd4724a3da3e5b9e6ce159"/>
                    <w:id w:val="-1499262218"/>
                    <w:lock w:val="sdtLocked"/>
                  </w:sdtPr>
                  <w:sdtContent>
                    <w:tc>
                      <w:tcPr>
                        <w:tcW w:w="1806" w:type="dxa"/>
                      </w:tcPr>
                      <w:p w:rsidR="00A42B88" w:rsidRDefault="00A42B88" w:rsidP="00A42B88">
                        <w:pPr>
                          <w:jc w:val="right"/>
                          <w:rPr>
                            <w:sz w:val="18"/>
                            <w:szCs w:val="18"/>
                          </w:rPr>
                        </w:pPr>
                      </w:p>
                    </w:tc>
                  </w:sdtContent>
                </w:sdt>
                <w:sdt>
                  <w:sdtPr>
                    <w:rPr>
                      <w:sz w:val="18"/>
                      <w:szCs w:val="18"/>
                    </w:rPr>
                    <w:alias w:val="盈余公积弥补亏损导致库存股变动金额"/>
                    <w:tag w:val="_GBC_c8066994531b4964abd2e795fc785d26"/>
                    <w:id w:val="-1510663340"/>
                    <w:lock w:val="sdtLocked"/>
                  </w:sdtPr>
                  <w:sdtContent>
                    <w:tc>
                      <w:tcPr>
                        <w:tcW w:w="284" w:type="dxa"/>
                      </w:tcPr>
                      <w:p w:rsidR="00A42B88" w:rsidRDefault="00A42B88" w:rsidP="00A42B88">
                        <w:pPr>
                          <w:jc w:val="right"/>
                          <w:rPr>
                            <w:sz w:val="18"/>
                            <w:szCs w:val="18"/>
                          </w:rPr>
                        </w:pPr>
                      </w:p>
                    </w:tc>
                  </w:sdtContent>
                </w:sdt>
                <w:sdt>
                  <w:sdtPr>
                    <w:rPr>
                      <w:sz w:val="18"/>
                      <w:szCs w:val="18"/>
                    </w:rPr>
                    <w:alias w:val="盈余公积弥补亏损导致其他综合收益变动金额"/>
                    <w:tag w:val="_GBC_7feb6719ffbf4d27bf4d226b105f733e"/>
                    <w:id w:val="-1115667373"/>
                    <w:lock w:val="sdtLocked"/>
                  </w:sdtPr>
                  <w:sdtContent>
                    <w:tc>
                      <w:tcPr>
                        <w:tcW w:w="1417" w:type="dxa"/>
                      </w:tcPr>
                      <w:p w:rsidR="00A42B88" w:rsidRDefault="00A42B88" w:rsidP="00A42B88">
                        <w:pPr>
                          <w:jc w:val="right"/>
                          <w:rPr>
                            <w:sz w:val="18"/>
                            <w:szCs w:val="18"/>
                          </w:rPr>
                        </w:pPr>
                      </w:p>
                    </w:tc>
                  </w:sdtContent>
                </w:sdt>
                <w:sdt>
                  <w:sdtPr>
                    <w:rPr>
                      <w:sz w:val="18"/>
                      <w:szCs w:val="18"/>
                    </w:rPr>
                    <w:alias w:val="盈余公积弥补亏损导致专项储备变动金额"/>
                    <w:tag w:val="_GBC_a8513b3c9ff244ee8db231205a58a5da"/>
                    <w:id w:val="2145077746"/>
                    <w:lock w:val="sdtLocked"/>
                  </w:sdtPr>
                  <w:sdtContent>
                    <w:tc>
                      <w:tcPr>
                        <w:tcW w:w="284" w:type="dxa"/>
                      </w:tcPr>
                      <w:p w:rsidR="00A42B88" w:rsidRDefault="00A42B88" w:rsidP="00A42B88">
                        <w:pPr>
                          <w:jc w:val="right"/>
                          <w:rPr>
                            <w:sz w:val="18"/>
                            <w:szCs w:val="18"/>
                          </w:rPr>
                        </w:pPr>
                      </w:p>
                    </w:tc>
                  </w:sdtContent>
                </w:sdt>
                <w:sdt>
                  <w:sdtPr>
                    <w:rPr>
                      <w:sz w:val="18"/>
                      <w:szCs w:val="18"/>
                    </w:rPr>
                    <w:alias w:val="盈余公积弥补亏损导致盈余公积变动金额"/>
                    <w:tag w:val="_GBC_6c65bb6e687949618102adcce004e610"/>
                    <w:id w:val="232744457"/>
                    <w:lock w:val="sdtLocked"/>
                  </w:sdtPr>
                  <w:sdtContent>
                    <w:tc>
                      <w:tcPr>
                        <w:tcW w:w="1559" w:type="dxa"/>
                      </w:tcPr>
                      <w:p w:rsidR="00A42B88" w:rsidRDefault="00A42B88" w:rsidP="00A42B88">
                        <w:pPr>
                          <w:jc w:val="right"/>
                          <w:rPr>
                            <w:sz w:val="18"/>
                            <w:szCs w:val="18"/>
                          </w:rPr>
                        </w:pPr>
                      </w:p>
                    </w:tc>
                  </w:sdtContent>
                </w:sdt>
                <w:sdt>
                  <w:sdtPr>
                    <w:rPr>
                      <w:sz w:val="18"/>
                      <w:szCs w:val="18"/>
                    </w:rPr>
                    <w:alias w:val="盈余公积弥补亏损导致一般风险准备变动金额"/>
                    <w:tag w:val="_GBC_55729793f9b045ebbf13f1d563ff76ef"/>
                    <w:id w:val="-863746843"/>
                    <w:lock w:val="sdtLocked"/>
                  </w:sdtPr>
                  <w:sdtContent>
                    <w:tc>
                      <w:tcPr>
                        <w:tcW w:w="284" w:type="dxa"/>
                      </w:tcPr>
                      <w:p w:rsidR="00A42B88" w:rsidRDefault="00A42B88" w:rsidP="00A42B88">
                        <w:pPr>
                          <w:jc w:val="right"/>
                          <w:rPr>
                            <w:sz w:val="18"/>
                            <w:szCs w:val="18"/>
                          </w:rPr>
                        </w:pPr>
                      </w:p>
                    </w:tc>
                  </w:sdtContent>
                </w:sdt>
                <w:sdt>
                  <w:sdtPr>
                    <w:rPr>
                      <w:sz w:val="18"/>
                      <w:szCs w:val="18"/>
                    </w:rPr>
                    <w:alias w:val="盈余公积弥补亏损导致未分配利润变动金额"/>
                    <w:tag w:val="_GBC_7e9d220f6b73492c8c024169588a45f4"/>
                    <w:id w:val="1806126590"/>
                    <w:lock w:val="sdtLocked"/>
                  </w:sdtPr>
                  <w:sdtContent>
                    <w:tc>
                      <w:tcPr>
                        <w:tcW w:w="1701" w:type="dxa"/>
                      </w:tcPr>
                      <w:p w:rsidR="00A42B88" w:rsidRDefault="00A42B88" w:rsidP="00A42B88">
                        <w:pPr>
                          <w:jc w:val="right"/>
                          <w:rPr>
                            <w:sz w:val="18"/>
                            <w:szCs w:val="18"/>
                          </w:rPr>
                        </w:pPr>
                      </w:p>
                    </w:tc>
                  </w:sdtContent>
                </w:sdt>
                <w:sdt>
                  <w:sdtPr>
                    <w:rPr>
                      <w:sz w:val="18"/>
                      <w:szCs w:val="18"/>
                    </w:rPr>
                    <w:alias w:val="盈余公积弥补亏损导致少数股东权益变动金额"/>
                    <w:tag w:val="_GBC_7910ec8ad0634bccae1811d4de7e530a"/>
                    <w:id w:val="1477799988"/>
                    <w:lock w:val="sdtLocked"/>
                  </w:sdtPr>
                  <w:sdtContent>
                    <w:tc>
                      <w:tcPr>
                        <w:tcW w:w="1701" w:type="dxa"/>
                      </w:tcPr>
                      <w:p w:rsidR="00A42B88" w:rsidRDefault="00A42B88" w:rsidP="00A42B88">
                        <w:pPr>
                          <w:jc w:val="right"/>
                          <w:rPr>
                            <w:sz w:val="18"/>
                            <w:szCs w:val="18"/>
                          </w:rPr>
                        </w:pPr>
                      </w:p>
                    </w:tc>
                  </w:sdtContent>
                </w:sdt>
                <w:sdt>
                  <w:sdtPr>
                    <w:rPr>
                      <w:sz w:val="18"/>
                      <w:szCs w:val="18"/>
                    </w:rPr>
                    <w:alias w:val="盈余公积弥补亏损导致股东权益合计变动金额"/>
                    <w:tag w:val="_GBC_32f8dc3511264106aa43eb99420efb7c"/>
                    <w:id w:val="-666330148"/>
                    <w:lock w:val="sdtLocked"/>
                  </w:sdtPr>
                  <w:sdtContent>
                    <w:tc>
                      <w:tcPr>
                        <w:tcW w:w="1648" w:type="dxa"/>
                      </w:tcPr>
                      <w:p w:rsidR="00A42B88" w:rsidRDefault="00A42B88" w:rsidP="00A42B88">
                        <w:pPr>
                          <w:jc w:val="right"/>
                          <w:rPr>
                            <w:sz w:val="18"/>
                            <w:szCs w:val="18"/>
                          </w:rPr>
                        </w:pPr>
                      </w:p>
                    </w:tc>
                  </w:sdtContent>
                </w:sdt>
              </w:tr>
              <w:tr w:rsidR="007C45B3" w:rsidTr="007C45B3">
                <w:tc>
                  <w:tcPr>
                    <w:tcW w:w="740" w:type="dxa"/>
                  </w:tcPr>
                  <w:p w:rsidR="00A42B88" w:rsidRDefault="00A42B88" w:rsidP="00A42B88">
                    <w:pPr>
                      <w:rPr>
                        <w:sz w:val="18"/>
                        <w:szCs w:val="18"/>
                      </w:rPr>
                    </w:pPr>
                    <w:r>
                      <w:rPr>
                        <w:sz w:val="18"/>
                        <w:szCs w:val="18"/>
                      </w:rPr>
                      <w:t>4．其他</w:t>
                    </w:r>
                  </w:p>
                </w:tc>
                <w:sdt>
                  <w:sdtPr>
                    <w:rPr>
                      <w:sz w:val="18"/>
                      <w:szCs w:val="18"/>
                    </w:rPr>
                    <w:alias w:val="其他所有者权益内部结转导致实收资本（或股本）净额变动金额"/>
                    <w:tag w:val="_GBC_993a05505fb94d0a91b089558de44fce"/>
                    <w:id w:val="-1513295956"/>
                    <w:lock w:val="sdtLocked"/>
                  </w:sdtPr>
                  <w:sdtContent>
                    <w:tc>
                      <w:tcPr>
                        <w:tcW w:w="1584" w:type="dxa"/>
                      </w:tcPr>
                      <w:p w:rsidR="00A42B88" w:rsidRDefault="00A42B88" w:rsidP="00A42B88">
                        <w:pPr>
                          <w:jc w:val="right"/>
                          <w:rPr>
                            <w:sz w:val="18"/>
                            <w:szCs w:val="18"/>
                          </w:rPr>
                        </w:pPr>
                      </w:p>
                    </w:tc>
                  </w:sdtContent>
                </w:sdt>
                <w:sdt>
                  <w:sdtPr>
                    <w:rPr>
                      <w:sz w:val="18"/>
                      <w:szCs w:val="18"/>
                    </w:rPr>
                    <w:alias w:val="其他所有者权益内部结转导致其他权益工具中的优先股变动金额"/>
                    <w:tag w:val="_GBC_30ced917bd09466a872975e748eb6c4c"/>
                    <w:id w:val="369503409"/>
                    <w:lock w:val="sdtLocked"/>
                  </w:sdtPr>
                  <w:sdtContent>
                    <w:tc>
                      <w:tcPr>
                        <w:tcW w:w="284" w:type="dxa"/>
                      </w:tcPr>
                      <w:p w:rsidR="00A42B88" w:rsidRDefault="00A42B88" w:rsidP="00A42B88">
                        <w:pPr>
                          <w:jc w:val="right"/>
                          <w:rPr>
                            <w:sz w:val="18"/>
                            <w:szCs w:val="18"/>
                          </w:rPr>
                        </w:pPr>
                      </w:p>
                    </w:tc>
                  </w:sdtContent>
                </w:sdt>
                <w:sdt>
                  <w:sdtPr>
                    <w:rPr>
                      <w:sz w:val="18"/>
                      <w:szCs w:val="18"/>
                    </w:rPr>
                    <w:alias w:val="其他所有者权益内部结转导致其他权益工具中的永续债变动金额"/>
                    <w:tag w:val="_GBC_a1d305b59dad491fb4f8ffaee3f65c31"/>
                    <w:id w:val="-718280759"/>
                    <w:lock w:val="sdtLocked"/>
                  </w:sdtPr>
                  <w:sdtContent>
                    <w:tc>
                      <w:tcPr>
                        <w:tcW w:w="425" w:type="dxa"/>
                      </w:tcPr>
                      <w:p w:rsidR="00A42B88" w:rsidRDefault="00A42B88" w:rsidP="00A42B88">
                        <w:pPr>
                          <w:jc w:val="right"/>
                          <w:rPr>
                            <w:sz w:val="18"/>
                            <w:szCs w:val="18"/>
                          </w:rPr>
                        </w:pPr>
                      </w:p>
                    </w:tc>
                  </w:sdtContent>
                </w:sdt>
                <w:sdt>
                  <w:sdtPr>
                    <w:rPr>
                      <w:sz w:val="18"/>
                      <w:szCs w:val="18"/>
                    </w:rPr>
                    <w:alias w:val="其他所有者权益内部结转导致其他权益工具中的其他变动金额"/>
                    <w:tag w:val="_GBC_8b0d1f8f99544f028fa985218415c815"/>
                    <w:id w:val="-2118509960"/>
                    <w:lock w:val="sdtLocked"/>
                  </w:sdtPr>
                  <w:sdtContent>
                    <w:tc>
                      <w:tcPr>
                        <w:tcW w:w="320" w:type="dxa"/>
                      </w:tcPr>
                      <w:p w:rsidR="00A42B88" w:rsidRDefault="00A42B88" w:rsidP="00A42B88">
                        <w:pPr>
                          <w:jc w:val="right"/>
                          <w:rPr>
                            <w:sz w:val="18"/>
                            <w:szCs w:val="18"/>
                          </w:rPr>
                        </w:pPr>
                      </w:p>
                    </w:tc>
                  </w:sdtContent>
                </w:sdt>
                <w:sdt>
                  <w:sdtPr>
                    <w:rPr>
                      <w:sz w:val="18"/>
                      <w:szCs w:val="18"/>
                    </w:rPr>
                    <w:alias w:val="其他所有者权益内部结转导致资本公积变动金额"/>
                    <w:tag w:val="_GBC_b3e8148d69e140a38d69919d1cdbc100"/>
                    <w:id w:val="-1166468502"/>
                    <w:lock w:val="sdtLocked"/>
                  </w:sdtPr>
                  <w:sdtContent>
                    <w:tc>
                      <w:tcPr>
                        <w:tcW w:w="1806" w:type="dxa"/>
                      </w:tcPr>
                      <w:p w:rsidR="00A42B88" w:rsidRDefault="00A42B88" w:rsidP="00A42B88">
                        <w:pPr>
                          <w:jc w:val="right"/>
                          <w:rPr>
                            <w:sz w:val="18"/>
                            <w:szCs w:val="18"/>
                          </w:rPr>
                        </w:pPr>
                      </w:p>
                    </w:tc>
                  </w:sdtContent>
                </w:sdt>
                <w:sdt>
                  <w:sdtPr>
                    <w:rPr>
                      <w:sz w:val="18"/>
                      <w:szCs w:val="18"/>
                    </w:rPr>
                    <w:alias w:val="其他所有者权益内部结转导致库存股变动金额"/>
                    <w:tag w:val="_GBC_31ff889b6ab543d786bec743890ada88"/>
                    <w:id w:val="-1633932301"/>
                    <w:lock w:val="sdtLocked"/>
                  </w:sdtPr>
                  <w:sdtContent>
                    <w:tc>
                      <w:tcPr>
                        <w:tcW w:w="284" w:type="dxa"/>
                      </w:tcPr>
                      <w:p w:rsidR="00A42B88" w:rsidRDefault="00A42B88" w:rsidP="00A42B88">
                        <w:pPr>
                          <w:jc w:val="right"/>
                          <w:rPr>
                            <w:sz w:val="18"/>
                            <w:szCs w:val="18"/>
                          </w:rPr>
                        </w:pPr>
                      </w:p>
                    </w:tc>
                  </w:sdtContent>
                </w:sdt>
                <w:sdt>
                  <w:sdtPr>
                    <w:rPr>
                      <w:sz w:val="18"/>
                      <w:szCs w:val="18"/>
                    </w:rPr>
                    <w:alias w:val="其他所有者权益内部结转导致其他综合收益变动金额"/>
                    <w:tag w:val="_GBC_1327b06c5d2a4f9d9202c9da9c7866be"/>
                    <w:id w:val="1228881082"/>
                    <w:lock w:val="sdtLocked"/>
                  </w:sdtPr>
                  <w:sdtContent>
                    <w:tc>
                      <w:tcPr>
                        <w:tcW w:w="1417" w:type="dxa"/>
                      </w:tcPr>
                      <w:p w:rsidR="00A42B88" w:rsidRDefault="00A42B88" w:rsidP="00A42B88">
                        <w:pPr>
                          <w:jc w:val="right"/>
                          <w:rPr>
                            <w:sz w:val="18"/>
                            <w:szCs w:val="18"/>
                          </w:rPr>
                        </w:pPr>
                      </w:p>
                    </w:tc>
                  </w:sdtContent>
                </w:sdt>
                <w:sdt>
                  <w:sdtPr>
                    <w:rPr>
                      <w:sz w:val="18"/>
                      <w:szCs w:val="18"/>
                    </w:rPr>
                    <w:alias w:val="其他所有者权益内部结转导致专项储备变动金额"/>
                    <w:tag w:val="_GBC_8537b8b65c31492cafa3df2e5f6b2270"/>
                    <w:id w:val="-278178856"/>
                    <w:lock w:val="sdtLocked"/>
                  </w:sdtPr>
                  <w:sdtContent>
                    <w:tc>
                      <w:tcPr>
                        <w:tcW w:w="284" w:type="dxa"/>
                      </w:tcPr>
                      <w:p w:rsidR="00A42B88" w:rsidRDefault="00A42B88" w:rsidP="00A42B88">
                        <w:pPr>
                          <w:jc w:val="right"/>
                          <w:rPr>
                            <w:sz w:val="18"/>
                            <w:szCs w:val="18"/>
                          </w:rPr>
                        </w:pPr>
                      </w:p>
                    </w:tc>
                  </w:sdtContent>
                </w:sdt>
                <w:sdt>
                  <w:sdtPr>
                    <w:rPr>
                      <w:sz w:val="18"/>
                      <w:szCs w:val="18"/>
                    </w:rPr>
                    <w:alias w:val="其他所有者权益内部结转导致盈余公积变动金额"/>
                    <w:tag w:val="_GBC_1e683fbc4e874f78acc210e3973075ff"/>
                    <w:id w:val="-675342635"/>
                    <w:lock w:val="sdtLocked"/>
                  </w:sdtPr>
                  <w:sdtContent>
                    <w:tc>
                      <w:tcPr>
                        <w:tcW w:w="1559" w:type="dxa"/>
                      </w:tcPr>
                      <w:p w:rsidR="00A42B88" w:rsidRDefault="00A42B88" w:rsidP="00A42B88">
                        <w:pPr>
                          <w:jc w:val="right"/>
                          <w:rPr>
                            <w:sz w:val="18"/>
                            <w:szCs w:val="18"/>
                          </w:rPr>
                        </w:pPr>
                      </w:p>
                    </w:tc>
                  </w:sdtContent>
                </w:sdt>
                <w:sdt>
                  <w:sdtPr>
                    <w:rPr>
                      <w:sz w:val="18"/>
                      <w:szCs w:val="18"/>
                    </w:rPr>
                    <w:alias w:val="其他所有者权益内部结转导致一般风险准备变动金额"/>
                    <w:tag w:val="_GBC_1e447db81e79459ea9ae88a55c127eb2"/>
                    <w:id w:val="783239431"/>
                    <w:lock w:val="sdtLocked"/>
                  </w:sdtPr>
                  <w:sdtContent>
                    <w:tc>
                      <w:tcPr>
                        <w:tcW w:w="284" w:type="dxa"/>
                      </w:tcPr>
                      <w:p w:rsidR="00A42B88" w:rsidRDefault="00A42B88" w:rsidP="00A42B88">
                        <w:pPr>
                          <w:jc w:val="right"/>
                          <w:rPr>
                            <w:sz w:val="18"/>
                            <w:szCs w:val="18"/>
                          </w:rPr>
                        </w:pPr>
                      </w:p>
                    </w:tc>
                  </w:sdtContent>
                </w:sdt>
                <w:sdt>
                  <w:sdtPr>
                    <w:rPr>
                      <w:sz w:val="18"/>
                      <w:szCs w:val="18"/>
                    </w:rPr>
                    <w:alias w:val="其他所有者权益内部结转导致未分配利润变动金额"/>
                    <w:tag w:val="_GBC_15b900d7e5b743379bc6f99e862d2a52"/>
                    <w:id w:val="-262455721"/>
                    <w:lock w:val="sdtLocked"/>
                  </w:sdtPr>
                  <w:sdtContent>
                    <w:tc>
                      <w:tcPr>
                        <w:tcW w:w="1701" w:type="dxa"/>
                      </w:tcPr>
                      <w:p w:rsidR="00A42B88" w:rsidRDefault="00A42B88" w:rsidP="00A42B88">
                        <w:pPr>
                          <w:jc w:val="right"/>
                          <w:rPr>
                            <w:sz w:val="18"/>
                            <w:szCs w:val="18"/>
                          </w:rPr>
                        </w:pPr>
                      </w:p>
                    </w:tc>
                  </w:sdtContent>
                </w:sdt>
                <w:sdt>
                  <w:sdtPr>
                    <w:rPr>
                      <w:sz w:val="18"/>
                      <w:szCs w:val="18"/>
                    </w:rPr>
                    <w:alias w:val="其他所有者权益内部结转导致少数股东权益变动金额"/>
                    <w:tag w:val="_GBC_eb121ed57c134598ba34e05bc7068c78"/>
                    <w:id w:val="-328131598"/>
                    <w:lock w:val="sdtLocked"/>
                  </w:sdtPr>
                  <w:sdtContent>
                    <w:tc>
                      <w:tcPr>
                        <w:tcW w:w="1701" w:type="dxa"/>
                      </w:tcPr>
                      <w:p w:rsidR="00A42B88" w:rsidRDefault="00A42B88" w:rsidP="00A42B88">
                        <w:pPr>
                          <w:jc w:val="right"/>
                          <w:rPr>
                            <w:sz w:val="18"/>
                            <w:szCs w:val="18"/>
                          </w:rPr>
                        </w:pPr>
                      </w:p>
                    </w:tc>
                  </w:sdtContent>
                </w:sdt>
                <w:sdt>
                  <w:sdtPr>
                    <w:rPr>
                      <w:sz w:val="18"/>
                      <w:szCs w:val="18"/>
                    </w:rPr>
                    <w:alias w:val="其他所有者权益内部结转导致股东权益合计变动金额"/>
                    <w:tag w:val="_GBC_ff2ac4e17c494d679e38c2b242677a3b"/>
                    <w:id w:val="1618250267"/>
                    <w:lock w:val="sdtLocked"/>
                  </w:sdtPr>
                  <w:sdtContent>
                    <w:tc>
                      <w:tcPr>
                        <w:tcW w:w="1648" w:type="dxa"/>
                      </w:tcPr>
                      <w:p w:rsidR="00A42B88" w:rsidRDefault="00A42B88" w:rsidP="00A42B88">
                        <w:pPr>
                          <w:jc w:val="right"/>
                          <w:rPr>
                            <w:sz w:val="18"/>
                            <w:szCs w:val="18"/>
                          </w:rPr>
                        </w:pPr>
                      </w:p>
                    </w:tc>
                  </w:sdtContent>
                </w:sdt>
              </w:tr>
              <w:tr w:rsidR="007C45B3" w:rsidTr="007C45B3">
                <w:tc>
                  <w:tcPr>
                    <w:tcW w:w="740" w:type="dxa"/>
                  </w:tcPr>
                  <w:p w:rsidR="00A42B88" w:rsidRDefault="00A42B88" w:rsidP="00A42B88">
                    <w:pPr>
                      <w:rPr>
                        <w:sz w:val="18"/>
                        <w:szCs w:val="18"/>
                      </w:rPr>
                    </w:pPr>
                    <w:r>
                      <w:rPr>
                        <w:rFonts w:hint="eastAsia"/>
                        <w:sz w:val="18"/>
                        <w:szCs w:val="18"/>
                      </w:rPr>
                      <w:t>（五）专项储备</w:t>
                    </w:r>
                  </w:p>
                </w:tc>
                <w:sdt>
                  <w:sdtPr>
                    <w:rPr>
                      <w:sz w:val="18"/>
                      <w:szCs w:val="18"/>
                    </w:rPr>
                    <w:alias w:val="专项储备导致实收资本（或股本）净额变动金额"/>
                    <w:tag w:val="_GBC_c9d16507d5e04809a149be4791a1cbe4"/>
                    <w:id w:val="-2007347470"/>
                    <w:lock w:val="sdtLocked"/>
                  </w:sdtPr>
                  <w:sdtContent>
                    <w:tc>
                      <w:tcPr>
                        <w:tcW w:w="1584" w:type="dxa"/>
                      </w:tcPr>
                      <w:p w:rsidR="00A42B88" w:rsidRDefault="00A42B88" w:rsidP="00A42B88">
                        <w:pPr>
                          <w:jc w:val="right"/>
                          <w:rPr>
                            <w:sz w:val="18"/>
                            <w:szCs w:val="18"/>
                          </w:rPr>
                        </w:pPr>
                      </w:p>
                    </w:tc>
                  </w:sdtContent>
                </w:sdt>
                <w:sdt>
                  <w:sdtPr>
                    <w:rPr>
                      <w:sz w:val="18"/>
                      <w:szCs w:val="18"/>
                    </w:rPr>
                    <w:alias w:val="专项储备导致其他权益工具中的优先股变动金额"/>
                    <w:tag w:val="_GBC_ffdcc01a63e64680ba9e018c38188b74"/>
                    <w:id w:val="-116994460"/>
                    <w:lock w:val="sdtLocked"/>
                  </w:sdtPr>
                  <w:sdtContent>
                    <w:tc>
                      <w:tcPr>
                        <w:tcW w:w="284" w:type="dxa"/>
                      </w:tcPr>
                      <w:p w:rsidR="00A42B88" w:rsidRDefault="00A42B88" w:rsidP="00A42B88">
                        <w:pPr>
                          <w:jc w:val="right"/>
                          <w:rPr>
                            <w:sz w:val="18"/>
                            <w:szCs w:val="18"/>
                          </w:rPr>
                        </w:pPr>
                      </w:p>
                    </w:tc>
                  </w:sdtContent>
                </w:sdt>
                <w:sdt>
                  <w:sdtPr>
                    <w:rPr>
                      <w:sz w:val="18"/>
                      <w:szCs w:val="18"/>
                    </w:rPr>
                    <w:alias w:val="专项储备导致其他权益工具中的永续债变动金额"/>
                    <w:tag w:val="_GBC_f6223f79a5204e25a073dfab012bc568"/>
                    <w:id w:val="1092279599"/>
                    <w:lock w:val="sdtLocked"/>
                  </w:sdtPr>
                  <w:sdtContent>
                    <w:tc>
                      <w:tcPr>
                        <w:tcW w:w="425" w:type="dxa"/>
                      </w:tcPr>
                      <w:p w:rsidR="00A42B88" w:rsidRDefault="00A42B88" w:rsidP="00A42B88">
                        <w:pPr>
                          <w:jc w:val="right"/>
                          <w:rPr>
                            <w:sz w:val="18"/>
                            <w:szCs w:val="18"/>
                          </w:rPr>
                        </w:pPr>
                      </w:p>
                    </w:tc>
                  </w:sdtContent>
                </w:sdt>
                <w:sdt>
                  <w:sdtPr>
                    <w:rPr>
                      <w:sz w:val="18"/>
                      <w:szCs w:val="18"/>
                    </w:rPr>
                    <w:alias w:val="专项储备导致其他权益工具中的其他变动金额"/>
                    <w:tag w:val="_GBC_b4270cf652e14eff96a44803f10354c5"/>
                    <w:id w:val="-794373058"/>
                    <w:lock w:val="sdtLocked"/>
                  </w:sdtPr>
                  <w:sdtContent>
                    <w:tc>
                      <w:tcPr>
                        <w:tcW w:w="320" w:type="dxa"/>
                      </w:tcPr>
                      <w:p w:rsidR="00A42B88" w:rsidRDefault="00A42B88" w:rsidP="00A42B88">
                        <w:pPr>
                          <w:jc w:val="right"/>
                          <w:rPr>
                            <w:sz w:val="18"/>
                            <w:szCs w:val="18"/>
                          </w:rPr>
                        </w:pPr>
                      </w:p>
                    </w:tc>
                  </w:sdtContent>
                </w:sdt>
                <w:sdt>
                  <w:sdtPr>
                    <w:rPr>
                      <w:sz w:val="18"/>
                      <w:szCs w:val="18"/>
                    </w:rPr>
                    <w:alias w:val="专项储备导致资本公积变动金额"/>
                    <w:tag w:val="_GBC_85909a9b6b044b4b955d3d9ab1d6abf4"/>
                    <w:id w:val="-1437588676"/>
                    <w:lock w:val="sdtLocked"/>
                  </w:sdtPr>
                  <w:sdtContent>
                    <w:tc>
                      <w:tcPr>
                        <w:tcW w:w="1806" w:type="dxa"/>
                      </w:tcPr>
                      <w:p w:rsidR="00A42B88" w:rsidRDefault="00A42B88" w:rsidP="00A42B88">
                        <w:pPr>
                          <w:jc w:val="right"/>
                          <w:rPr>
                            <w:sz w:val="18"/>
                            <w:szCs w:val="18"/>
                          </w:rPr>
                        </w:pPr>
                      </w:p>
                    </w:tc>
                  </w:sdtContent>
                </w:sdt>
                <w:sdt>
                  <w:sdtPr>
                    <w:rPr>
                      <w:sz w:val="18"/>
                      <w:szCs w:val="18"/>
                    </w:rPr>
                    <w:alias w:val="专项储备导致库存股变动金额"/>
                    <w:tag w:val="_GBC_ffe942cd7f31460b85bb829e33644b01"/>
                    <w:id w:val="-32192747"/>
                    <w:lock w:val="sdtLocked"/>
                  </w:sdtPr>
                  <w:sdtContent>
                    <w:tc>
                      <w:tcPr>
                        <w:tcW w:w="284" w:type="dxa"/>
                      </w:tcPr>
                      <w:p w:rsidR="00A42B88" w:rsidRDefault="00A42B88" w:rsidP="00A42B88">
                        <w:pPr>
                          <w:jc w:val="right"/>
                          <w:rPr>
                            <w:sz w:val="18"/>
                            <w:szCs w:val="18"/>
                          </w:rPr>
                        </w:pPr>
                      </w:p>
                    </w:tc>
                  </w:sdtContent>
                </w:sdt>
                <w:sdt>
                  <w:sdtPr>
                    <w:rPr>
                      <w:sz w:val="18"/>
                      <w:szCs w:val="18"/>
                    </w:rPr>
                    <w:alias w:val="专项储备导致其他综合收益变动金额"/>
                    <w:tag w:val="_GBC_3263be153d654d1e827de1316e802d39"/>
                    <w:id w:val="-576050625"/>
                    <w:lock w:val="sdtLocked"/>
                  </w:sdtPr>
                  <w:sdtContent>
                    <w:tc>
                      <w:tcPr>
                        <w:tcW w:w="1417" w:type="dxa"/>
                      </w:tcPr>
                      <w:p w:rsidR="00A42B88" w:rsidRDefault="00A42B88" w:rsidP="00A42B88">
                        <w:pPr>
                          <w:jc w:val="right"/>
                          <w:rPr>
                            <w:sz w:val="18"/>
                            <w:szCs w:val="18"/>
                          </w:rPr>
                        </w:pPr>
                      </w:p>
                    </w:tc>
                  </w:sdtContent>
                </w:sdt>
                <w:sdt>
                  <w:sdtPr>
                    <w:rPr>
                      <w:sz w:val="18"/>
                      <w:szCs w:val="18"/>
                    </w:rPr>
                    <w:alias w:val="专项储备导致专项储备变动金额"/>
                    <w:tag w:val="_GBC_51eb699af9f544c2942a76cd9e5ab725"/>
                    <w:id w:val="149110926"/>
                    <w:lock w:val="sdtLocked"/>
                  </w:sdtPr>
                  <w:sdtContent>
                    <w:tc>
                      <w:tcPr>
                        <w:tcW w:w="284" w:type="dxa"/>
                      </w:tcPr>
                      <w:p w:rsidR="00A42B88" w:rsidRDefault="00A42B88" w:rsidP="00A42B88">
                        <w:pPr>
                          <w:jc w:val="right"/>
                          <w:rPr>
                            <w:sz w:val="18"/>
                            <w:szCs w:val="18"/>
                          </w:rPr>
                        </w:pPr>
                      </w:p>
                    </w:tc>
                  </w:sdtContent>
                </w:sdt>
                <w:sdt>
                  <w:sdtPr>
                    <w:rPr>
                      <w:sz w:val="18"/>
                      <w:szCs w:val="18"/>
                    </w:rPr>
                    <w:alias w:val="专项储备导致盈余公积变动金额"/>
                    <w:tag w:val="_GBC_d688ef4618e44be898cf238d3284e7ab"/>
                    <w:id w:val="-855956997"/>
                    <w:lock w:val="sdtLocked"/>
                  </w:sdtPr>
                  <w:sdtContent>
                    <w:tc>
                      <w:tcPr>
                        <w:tcW w:w="1559" w:type="dxa"/>
                      </w:tcPr>
                      <w:p w:rsidR="00A42B88" w:rsidRDefault="00A42B88" w:rsidP="00A42B88">
                        <w:pPr>
                          <w:jc w:val="right"/>
                          <w:rPr>
                            <w:sz w:val="18"/>
                            <w:szCs w:val="18"/>
                          </w:rPr>
                        </w:pPr>
                      </w:p>
                    </w:tc>
                  </w:sdtContent>
                </w:sdt>
                <w:sdt>
                  <w:sdtPr>
                    <w:rPr>
                      <w:sz w:val="18"/>
                      <w:szCs w:val="18"/>
                    </w:rPr>
                    <w:alias w:val="专项储备导致一般风险准备变动金额"/>
                    <w:tag w:val="_GBC_13714ffe59d646fab9a9214003d103c1"/>
                    <w:id w:val="-689063481"/>
                    <w:lock w:val="sdtLocked"/>
                  </w:sdtPr>
                  <w:sdtContent>
                    <w:tc>
                      <w:tcPr>
                        <w:tcW w:w="284" w:type="dxa"/>
                      </w:tcPr>
                      <w:p w:rsidR="00A42B88" w:rsidRDefault="00A42B88" w:rsidP="00A42B88">
                        <w:pPr>
                          <w:jc w:val="right"/>
                          <w:rPr>
                            <w:sz w:val="18"/>
                            <w:szCs w:val="18"/>
                          </w:rPr>
                        </w:pPr>
                      </w:p>
                    </w:tc>
                  </w:sdtContent>
                </w:sdt>
                <w:sdt>
                  <w:sdtPr>
                    <w:rPr>
                      <w:sz w:val="18"/>
                      <w:szCs w:val="18"/>
                    </w:rPr>
                    <w:alias w:val="专项储备导致未分配利润变动金额"/>
                    <w:tag w:val="_GBC_b3c55ba0245f4f9e879adff9f674b33b"/>
                    <w:id w:val="1727176425"/>
                    <w:lock w:val="sdtLocked"/>
                  </w:sdtPr>
                  <w:sdtContent>
                    <w:tc>
                      <w:tcPr>
                        <w:tcW w:w="1701" w:type="dxa"/>
                      </w:tcPr>
                      <w:p w:rsidR="00A42B88" w:rsidRDefault="00A42B88" w:rsidP="00A42B88">
                        <w:pPr>
                          <w:jc w:val="right"/>
                          <w:rPr>
                            <w:sz w:val="18"/>
                            <w:szCs w:val="18"/>
                          </w:rPr>
                        </w:pPr>
                      </w:p>
                    </w:tc>
                  </w:sdtContent>
                </w:sdt>
                <w:sdt>
                  <w:sdtPr>
                    <w:rPr>
                      <w:sz w:val="18"/>
                      <w:szCs w:val="18"/>
                    </w:rPr>
                    <w:alias w:val="专项储备导致少数股东权益变动金额"/>
                    <w:tag w:val="_GBC_57f00c8cf4934893bda6aabfc8918860"/>
                    <w:id w:val="-1208401188"/>
                    <w:lock w:val="sdtLocked"/>
                  </w:sdtPr>
                  <w:sdtContent>
                    <w:tc>
                      <w:tcPr>
                        <w:tcW w:w="1701" w:type="dxa"/>
                      </w:tcPr>
                      <w:p w:rsidR="00A42B88" w:rsidRDefault="00A42B88" w:rsidP="00A42B88">
                        <w:pPr>
                          <w:jc w:val="right"/>
                          <w:rPr>
                            <w:sz w:val="18"/>
                            <w:szCs w:val="18"/>
                          </w:rPr>
                        </w:pPr>
                      </w:p>
                    </w:tc>
                  </w:sdtContent>
                </w:sdt>
                <w:sdt>
                  <w:sdtPr>
                    <w:rPr>
                      <w:sz w:val="18"/>
                      <w:szCs w:val="18"/>
                    </w:rPr>
                    <w:alias w:val="专项储备导致股东权益合计变动金额"/>
                    <w:tag w:val="_GBC_0a42c029915d40a6b89b0bba799c34a8"/>
                    <w:id w:val="861244744"/>
                    <w:lock w:val="sdtLocked"/>
                  </w:sdtPr>
                  <w:sdtContent>
                    <w:tc>
                      <w:tcPr>
                        <w:tcW w:w="1648" w:type="dxa"/>
                      </w:tcPr>
                      <w:p w:rsidR="00A42B88" w:rsidRDefault="00A42B88" w:rsidP="00A42B88">
                        <w:pPr>
                          <w:jc w:val="right"/>
                          <w:rPr>
                            <w:sz w:val="18"/>
                            <w:szCs w:val="18"/>
                          </w:rPr>
                        </w:pPr>
                      </w:p>
                    </w:tc>
                  </w:sdtContent>
                </w:sdt>
              </w:tr>
              <w:tr w:rsidR="007C45B3" w:rsidTr="007C45B3">
                <w:tc>
                  <w:tcPr>
                    <w:tcW w:w="740" w:type="dxa"/>
                  </w:tcPr>
                  <w:p w:rsidR="00A42B88" w:rsidRDefault="00A42B88" w:rsidP="00A42B88">
                    <w:pPr>
                      <w:rPr>
                        <w:sz w:val="18"/>
                        <w:szCs w:val="18"/>
                      </w:rPr>
                    </w:pPr>
                    <w:r>
                      <w:rPr>
                        <w:rFonts w:hint="eastAsia"/>
                        <w:sz w:val="18"/>
                        <w:szCs w:val="18"/>
                      </w:rPr>
                      <w:t>1．本期提取</w:t>
                    </w:r>
                  </w:p>
                </w:tc>
                <w:sdt>
                  <w:sdtPr>
                    <w:rPr>
                      <w:sz w:val="18"/>
                      <w:szCs w:val="18"/>
                    </w:rPr>
                    <w:alias w:val="提取导致实收资本（或股本）净额变动金额"/>
                    <w:tag w:val="_GBC_5943d6f9e110433ba6d32b301772a41c"/>
                    <w:id w:val="1669129711"/>
                    <w:lock w:val="sdtLocked"/>
                  </w:sdtPr>
                  <w:sdtContent>
                    <w:tc>
                      <w:tcPr>
                        <w:tcW w:w="1584" w:type="dxa"/>
                      </w:tcPr>
                      <w:p w:rsidR="00A42B88" w:rsidRDefault="00A42B88" w:rsidP="00A42B88">
                        <w:pPr>
                          <w:jc w:val="right"/>
                          <w:rPr>
                            <w:sz w:val="18"/>
                            <w:szCs w:val="18"/>
                          </w:rPr>
                        </w:pPr>
                      </w:p>
                    </w:tc>
                  </w:sdtContent>
                </w:sdt>
                <w:sdt>
                  <w:sdtPr>
                    <w:rPr>
                      <w:sz w:val="18"/>
                      <w:szCs w:val="18"/>
                    </w:rPr>
                    <w:alias w:val="提取导致其他权益工具中的优先股变动金额"/>
                    <w:tag w:val="_GBC_745ab7ca94ce41e5b9b163959af42c3a"/>
                    <w:id w:val="1972012606"/>
                    <w:lock w:val="sdtLocked"/>
                  </w:sdtPr>
                  <w:sdtContent>
                    <w:tc>
                      <w:tcPr>
                        <w:tcW w:w="284" w:type="dxa"/>
                      </w:tcPr>
                      <w:p w:rsidR="00A42B88" w:rsidRDefault="00A42B88" w:rsidP="00A42B88">
                        <w:pPr>
                          <w:jc w:val="right"/>
                          <w:rPr>
                            <w:sz w:val="18"/>
                            <w:szCs w:val="18"/>
                          </w:rPr>
                        </w:pPr>
                      </w:p>
                    </w:tc>
                  </w:sdtContent>
                </w:sdt>
                <w:sdt>
                  <w:sdtPr>
                    <w:rPr>
                      <w:sz w:val="18"/>
                      <w:szCs w:val="18"/>
                    </w:rPr>
                    <w:alias w:val="提取导致其他权益工具中的永续债变动金额"/>
                    <w:tag w:val="_GBC_a09e546157f140b383c2debce584952b"/>
                    <w:id w:val="1501157552"/>
                    <w:lock w:val="sdtLocked"/>
                  </w:sdtPr>
                  <w:sdtContent>
                    <w:tc>
                      <w:tcPr>
                        <w:tcW w:w="425" w:type="dxa"/>
                      </w:tcPr>
                      <w:p w:rsidR="00A42B88" w:rsidRDefault="00A42B88" w:rsidP="00A42B88">
                        <w:pPr>
                          <w:jc w:val="right"/>
                          <w:rPr>
                            <w:sz w:val="18"/>
                            <w:szCs w:val="18"/>
                          </w:rPr>
                        </w:pPr>
                      </w:p>
                    </w:tc>
                  </w:sdtContent>
                </w:sdt>
                <w:sdt>
                  <w:sdtPr>
                    <w:rPr>
                      <w:sz w:val="18"/>
                      <w:szCs w:val="18"/>
                    </w:rPr>
                    <w:alias w:val="提取导致其他权益工具中的其他变动金额"/>
                    <w:tag w:val="_GBC_b0788bf7232345f99bcefe7abd3887de"/>
                    <w:id w:val="1245997656"/>
                    <w:lock w:val="sdtLocked"/>
                  </w:sdtPr>
                  <w:sdtContent>
                    <w:tc>
                      <w:tcPr>
                        <w:tcW w:w="320" w:type="dxa"/>
                      </w:tcPr>
                      <w:p w:rsidR="00A42B88" w:rsidRDefault="00A42B88" w:rsidP="00A42B88">
                        <w:pPr>
                          <w:jc w:val="right"/>
                          <w:rPr>
                            <w:sz w:val="18"/>
                            <w:szCs w:val="18"/>
                          </w:rPr>
                        </w:pPr>
                      </w:p>
                    </w:tc>
                  </w:sdtContent>
                </w:sdt>
                <w:sdt>
                  <w:sdtPr>
                    <w:rPr>
                      <w:sz w:val="18"/>
                      <w:szCs w:val="18"/>
                    </w:rPr>
                    <w:alias w:val="提取导致资本公积变动金额"/>
                    <w:tag w:val="_GBC_5ce5420a8f8044179effbd41cd21056a"/>
                    <w:id w:val="-34046778"/>
                    <w:lock w:val="sdtLocked"/>
                  </w:sdtPr>
                  <w:sdtContent>
                    <w:tc>
                      <w:tcPr>
                        <w:tcW w:w="1806" w:type="dxa"/>
                      </w:tcPr>
                      <w:p w:rsidR="00A42B88" w:rsidRDefault="00A42B88" w:rsidP="00A42B88">
                        <w:pPr>
                          <w:jc w:val="right"/>
                          <w:rPr>
                            <w:sz w:val="18"/>
                            <w:szCs w:val="18"/>
                          </w:rPr>
                        </w:pPr>
                      </w:p>
                    </w:tc>
                  </w:sdtContent>
                </w:sdt>
                <w:sdt>
                  <w:sdtPr>
                    <w:rPr>
                      <w:sz w:val="18"/>
                      <w:szCs w:val="18"/>
                    </w:rPr>
                    <w:alias w:val="提取导致库存股变动金额"/>
                    <w:tag w:val="_GBC_539f314cd0dd4f23aa43185d5259b218"/>
                    <w:id w:val="165376107"/>
                    <w:lock w:val="sdtLocked"/>
                  </w:sdtPr>
                  <w:sdtContent>
                    <w:tc>
                      <w:tcPr>
                        <w:tcW w:w="284" w:type="dxa"/>
                      </w:tcPr>
                      <w:p w:rsidR="00A42B88" w:rsidRDefault="00A42B88" w:rsidP="00A42B88">
                        <w:pPr>
                          <w:jc w:val="right"/>
                          <w:rPr>
                            <w:sz w:val="18"/>
                            <w:szCs w:val="18"/>
                          </w:rPr>
                        </w:pPr>
                      </w:p>
                    </w:tc>
                  </w:sdtContent>
                </w:sdt>
                <w:sdt>
                  <w:sdtPr>
                    <w:rPr>
                      <w:sz w:val="18"/>
                      <w:szCs w:val="18"/>
                    </w:rPr>
                    <w:alias w:val="提取导致其他综合收益变动金额"/>
                    <w:tag w:val="_GBC_fb2739bf512340e89a7c603058291c46"/>
                    <w:id w:val="584645933"/>
                    <w:lock w:val="sdtLocked"/>
                  </w:sdtPr>
                  <w:sdtContent>
                    <w:tc>
                      <w:tcPr>
                        <w:tcW w:w="1417" w:type="dxa"/>
                      </w:tcPr>
                      <w:p w:rsidR="00A42B88" w:rsidRDefault="00A42B88" w:rsidP="00A42B88">
                        <w:pPr>
                          <w:jc w:val="right"/>
                          <w:rPr>
                            <w:sz w:val="18"/>
                            <w:szCs w:val="18"/>
                          </w:rPr>
                        </w:pPr>
                      </w:p>
                    </w:tc>
                  </w:sdtContent>
                </w:sdt>
                <w:sdt>
                  <w:sdtPr>
                    <w:rPr>
                      <w:sz w:val="18"/>
                      <w:szCs w:val="18"/>
                    </w:rPr>
                    <w:alias w:val="提取导致专项储备变动金额"/>
                    <w:tag w:val="_GBC_d46f191fd6f6473fa4f9fe48aaa3d6fe"/>
                    <w:id w:val="435032741"/>
                    <w:lock w:val="sdtLocked"/>
                  </w:sdtPr>
                  <w:sdtContent>
                    <w:tc>
                      <w:tcPr>
                        <w:tcW w:w="284" w:type="dxa"/>
                      </w:tcPr>
                      <w:p w:rsidR="00A42B88" w:rsidRDefault="00A42B88" w:rsidP="00A42B88">
                        <w:pPr>
                          <w:jc w:val="right"/>
                          <w:rPr>
                            <w:sz w:val="18"/>
                            <w:szCs w:val="18"/>
                          </w:rPr>
                        </w:pPr>
                      </w:p>
                    </w:tc>
                  </w:sdtContent>
                </w:sdt>
                <w:sdt>
                  <w:sdtPr>
                    <w:rPr>
                      <w:sz w:val="18"/>
                      <w:szCs w:val="18"/>
                    </w:rPr>
                    <w:alias w:val="提取导致盈余公积变动金额"/>
                    <w:tag w:val="_GBC_fea303d886784e44a17415b1abcdc373"/>
                    <w:id w:val="-2033490045"/>
                    <w:lock w:val="sdtLocked"/>
                  </w:sdtPr>
                  <w:sdtContent>
                    <w:tc>
                      <w:tcPr>
                        <w:tcW w:w="1559" w:type="dxa"/>
                      </w:tcPr>
                      <w:p w:rsidR="00A42B88" w:rsidRDefault="00A42B88" w:rsidP="00A42B88">
                        <w:pPr>
                          <w:jc w:val="right"/>
                          <w:rPr>
                            <w:sz w:val="18"/>
                            <w:szCs w:val="18"/>
                          </w:rPr>
                        </w:pPr>
                      </w:p>
                    </w:tc>
                  </w:sdtContent>
                </w:sdt>
                <w:sdt>
                  <w:sdtPr>
                    <w:rPr>
                      <w:sz w:val="18"/>
                      <w:szCs w:val="18"/>
                    </w:rPr>
                    <w:alias w:val="提取导致一般风险准备变动金额"/>
                    <w:tag w:val="_GBC_4a355c586cdb4a24ad65d4bfc3c0a871"/>
                    <w:id w:val="1609471642"/>
                    <w:lock w:val="sdtLocked"/>
                  </w:sdtPr>
                  <w:sdtContent>
                    <w:tc>
                      <w:tcPr>
                        <w:tcW w:w="284" w:type="dxa"/>
                      </w:tcPr>
                      <w:p w:rsidR="00A42B88" w:rsidRDefault="00A42B88" w:rsidP="00A42B88">
                        <w:pPr>
                          <w:jc w:val="right"/>
                          <w:rPr>
                            <w:sz w:val="18"/>
                            <w:szCs w:val="18"/>
                          </w:rPr>
                        </w:pPr>
                      </w:p>
                    </w:tc>
                  </w:sdtContent>
                </w:sdt>
                <w:sdt>
                  <w:sdtPr>
                    <w:rPr>
                      <w:sz w:val="18"/>
                      <w:szCs w:val="18"/>
                    </w:rPr>
                    <w:alias w:val="提取导致未分配利润变动金额"/>
                    <w:tag w:val="_GBC_d9098bf5b2fe46a29aa0456b4e78629c"/>
                    <w:id w:val="-549764232"/>
                    <w:lock w:val="sdtLocked"/>
                  </w:sdtPr>
                  <w:sdtContent>
                    <w:tc>
                      <w:tcPr>
                        <w:tcW w:w="1701" w:type="dxa"/>
                      </w:tcPr>
                      <w:p w:rsidR="00A42B88" w:rsidRDefault="00A42B88" w:rsidP="00A42B88">
                        <w:pPr>
                          <w:jc w:val="right"/>
                          <w:rPr>
                            <w:sz w:val="18"/>
                            <w:szCs w:val="18"/>
                          </w:rPr>
                        </w:pPr>
                      </w:p>
                    </w:tc>
                  </w:sdtContent>
                </w:sdt>
                <w:sdt>
                  <w:sdtPr>
                    <w:rPr>
                      <w:sz w:val="18"/>
                      <w:szCs w:val="18"/>
                    </w:rPr>
                    <w:alias w:val="提取导致少数股东权益变动金额"/>
                    <w:tag w:val="_GBC_ad3e34e8c7064476af7b26b151447582"/>
                    <w:id w:val="-1742871414"/>
                    <w:lock w:val="sdtLocked"/>
                  </w:sdtPr>
                  <w:sdtContent>
                    <w:tc>
                      <w:tcPr>
                        <w:tcW w:w="1701" w:type="dxa"/>
                      </w:tcPr>
                      <w:p w:rsidR="00A42B88" w:rsidRDefault="00A42B88" w:rsidP="00A42B88">
                        <w:pPr>
                          <w:jc w:val="right"/>
                          <w:rPr>
                            <w:sz w:val="18"/>
                            <w:szCs w:val="18"/>
                          </w:rPr>
                        </w:pPr>
                      </w:p>
                    </w:tc>
                  </w:sdtContent>
                </w:sdt>
                <w:sdt>
                  <w:sdtPr>
                    <w:rPr>
                      <w:sz w:val="18"/>
                      <w:szCs w:val="18"/>
                    </w:rPr>
                    <w:alias w:val="提取导致股东权益合计变动金额"/>
                    <w:tag w:val="_GBC_ff0bd11df77f4802a79de7771699b65a"/>
                    <w:id w:val="3862649"/>
                    <w:lock w:val="sdtLocked"/>
                  </w:sdtPr>
                  <w:sdtContent>
                    <w:tc>
                      <w:tcPr>
                        <w:tcW w:w="1648" w:type="dxa"/>
                      </w:tcPr>
                      <w:p w:rsidR="00A42B88" w:rsidRDefault="00A42B88" w:rsidP="00A42B88">
                        <w:pPr>
                          <w:jc w:val="right"/>
                          <w:rPr>
                            <w:sz w:val="18"/>
                            <w:szCs w:val="18"/>
                          </w:rPr>
                        </w:pPr>
                      </w:p>
                    </w:tc>
                  </w:sdtContent>
                </w:sdt>
              </w:tr>
              <w:tr w:rsidR="007C45B3" w:rsidTr="007C45B3">
                <w:tc>
                  <w:tcPr>
                    <w:tcW w:w="740" w:type="dxa"/>
                  </w:tcPr>
                  <w:p w:rsidR="00A42B88" w:rsidRDefault="00A42B88" w:rsidP="00A42B88">
                    <w:pPr>
                      <w:rPr>
                        <w:sz w:val="18"/>
                        <w:szCs w:val="18"/>
                      </w:rPr>
                    </w:pPr>
                    <w:r>
                      <w:rPr>
                        <w:rFonts w:hint="eastAsia"/>
                        <w:sz w:val="18"/>
                        <w:szCs w:val="18"/>
                      </w:rPr>
                      <w:t>2．本期使用</w:t>
                    </w:r>
                  </w:p>
                </w:tc>
                <w:sdt>
                  <w:sdtPr>
                    <w:rPr>
                      <w:sz w:val="18"/>
                      <w:szCs w:val="18"/>
                    </w:rPr>
                    <w:alias w:val="使用导致实收资本（或股本）净额变动金额"/>
                    <w:tag w:val="_GBC_181f958547c3487b8d0f482393652a1d"/>
                    <w:id w:val="-909223397"/>
                    <w:lock w:val="sdtLocked"/>
                  </w:sdtPr>
                  <w:sdtContent>
                    <w:tc>
                      <w:tcPr>
                        <w:tcW w:w="1584" w:type="dxa"/>
                      </w:tcPr>
                      <w:p w:rsidR="00A42B88" w:rsidRDefault="00A42B88" w:rsidP="00A42B88">
                        <w:pPr>
                          <w:jc w:val="right"/>
                          <w:rPr>
                            <w:sz w:val="18"/>
                            <w:szCs w:val="18"/>
                          </w:rPr>
                        </w:pPr>
                      </w:p>
                    </w:tc>
                  </w:sdtContent>
                </w:sdt>
                <w:sdt>
                  <w:sdtPr>
                    <w:rPr>
                      <w:sz w:val="18"/>
                      <w:szCs w:val="18"/>
                    </w:rPr>
                    <w:alias w:val="使用导致其他权益工具中的优先股变动金额"/>
                    <w:tag w:val="_GBC_4a60a5cbdbd7489eac24f74790eeedcf"/>
                    <w:id w:val="102235174"/>
                    <w:lock w:val="sdtLocked"/>
                  </w:sdtPr>
                  <w:sdtContent>
                    <w:tc>
                      <w:tcPr>
                        <w:tcW w:w="284" w:type="dxa"/>
                      </w:tcPr>
                      <w:p w:rsidR="00A42B88" w:rsidRDefault="00A42B88" w:rsidP="00A42B88">
                        <w:pPr>
                          <w:jc w:val="right"/>
                          <w:rPr>
                            <w:sz w:val="18"/>
                            <w:szCs w:val="18"/>
                          </w:rPr>
                        </w:pPr>
                      </w:p>
                    </w:tc>
                  </w:sdtContent>
                </w:sdt>
                <w:sdt>
                  <w:sdtPr>
                    <w:rPr>
                      <w:sz w:val="18"/>
                      <w:szCs w:val="18"/>
                    </w:rPr>
                    <w:alias w:val="使用导致其他权益工具中的永续债变动金额"/>
                    <w:tag w:val="_GBC_97e5e1aafe41412c92f472e0641c5f3a"/>
                    <w:id w:val="-1386560050"/>
                    <w:lock w:val="sdtLocked"/>
                  </w:sdtPr>
                  <w:sdtContent>
                    <w:tc>
                      <w:tcPr>
                        <w:tcW w:w="425" w:type="dxa"/>
                      </w:tcPr>
                      <w:p w:rsidR="00A42B88" w:rsidRDefault="00A42B88" w:rsidP="00A42B88">
                        <w:pPr>
                          <w:jc w:val="right"/>
                          <w:rPr>
                            <w:sz w:val="18"/>
                            <w:szCs w:val="18"/>
                          </w:rPr>
                        </w:pPr>
                      </w:p>
                    </w:tc>
                  </w:sdtContent>
                </w:sdt>
                <w:sdt>
                  <w:sdtPr>
                    <w:rPr>
                      <w:sz w:val="18"/>
                      <w:szCs w:val="18"/>
                    </w:rPr>
                    <w:alias w:val="使用导致其他权益工具中的其他变动金额"/>
                    <w:tag w:val="_GBC_f8c42e4ec5df4ba2a71abf1993891c7b"/>
                    <w:id w:val="-508447949"/>
                    <w:lock w:val="sdtLocked"/>
                  </w:sdtPr>
                  <w:sdtContent>
                    <w:tc>
                      <w:tcPr>
                        <w:tcW w:w="320" w:type="dxa"/>
                      </w:tcPr>
                      <w:p w:rsidR="00A42B88" w:rsidRDefault="00A42B88" w:rsidP="00A42B88">
                        <w:pPr>
                          <w:jc w:val="right"/>
                          <w:rPr>
                            <w:sz w:val="18"/>
                            <w:szCs w:val="18"/>
                          </w:rPr>
                        </w:pPr>
                      </w:p>
                    </w:tc>
                  </w:sdtContent>
                </w:sdt>
                <w:sdt>
                  <w:sdtPr>
                    <w:rPr>
                      <w:sz w:val="18"/>
                      <w:szCs w:val="18"/>
                    </w:rPr>
                    <w:alias w:val="使用导致资本公积变动金额"/>
                    <w:tag w:val="_GBC_8302d0f9213046c7bb18b6fd11345d5d"/>
                    <w:id w:val="343208896"/>
                    <w:lock w:val="sdtLocked"/>
                  </w:sdtPr>
                  <w:sdtContent>
                    <w:tc>
                      <w:tcPr>
                        <w:tcW w:w="1806" w:type="dxa"/>
                      </w:tcPr>
                      <w:p w:rsidR="00A42B88" w:rsidRDefault="00A42B88" w:rsidP="00A42B88">
                        <w:pPr>
                          <w:jc w:val="right"/>
                          <w:rPr>
                            <w:sz w:val="18"/>
                            <w:szCs w:val="18"/>
                          </w:rPr>
                        </w:pPr>
                      </w:p>
                    </w:tc>
                  </w:sdtContent>
                </w:sdt>
                <w:sdt>
                  <w:sdtPr>
                    <w:rPr>
                      <w:sz w:val="18"/>
                      <w:szCs w:val="18"/>
                    </w:rPr>
                    <w:alias w:val="使用导致库存股变动金额"/>
                    <w:tag w:val="_GBC_48f8f2f981b6428d88261e28193ee014"/>
                    <w:id w:val="-2051683725"/>
                    <w:lock w:val="sdtLocked"/>
                  </w:sdtPr>
                  <w:sdtContent>
                    <w:tc>
                      <w:tcPr>
                        <w:tcW w:w="284" w:type="dxa"/>
                      </w:tcPr>
                      <w:p w:rsidR="00A42B88" w:rsidRDefault="00A42B88" w:rsidP="00A42B88">
                        <w:pPr>
                          <w:jc w:val="right"/>
                          <w:rPr>
                            <w:sz w:val="18"/>
                            <w:szCs w:val="18"/>
                          </w:rPr>
                        </w:pPr>
                      </w:p>
                    </w:tc>
                  </w:sdtContent>
                </w:sdt>
                <w:sdt>
                  <w:sdtPr>
                    <w:rPr>
                      <w:sz w:val="18"/>
                      <w:szCs w:val="18"/>
                    </w:rPr>
                    <w:alias w:val="使用导致其他综合收益变动金额"/>
                    <w:tag w:val="_GBC_76623c3fca5e4e14a3a2d795667238c9"/>
                    <w:id w:val="41723422"/>
                    <w:lock w:val="sdtLocked"/>
                  </w:sdtPr>
                  <w:sdtContent>
                    <w:tc>
                      <w:tcPr>
                        <w:tcW w:w="1417" w:type="dxa"/>
                      </w:tcPr>
                      <w:p w:rsidR="00A42B88" w:rsidRDefault="00A42B88" w:rsidP="00A42B88">
                        <w:pPr>
                          <w:jc w:val="right"/>
                          <w:rPr>
                            <w:sz w:val="18"/>
                            <w:szCs w:val="18"/>
                          </w:rPr>
                        </w:pPr>
                      </w:p>
                    </w:tc>
                  </w:sdtContent>
                </w:sdt>
                <w:sdt>
                  <w:sdtPr>
                    <w:rPr>
                      <w:sz w:val="18"/>
                      <w:szCs w:val="18"/>
                    </w:rPr>
                    <w:alias w:val="使用导致专项储备变动金额"/>
                    <w:tag w:val="_GBC_307af4786ea04342a04cbef490744027"/>
                    <w:id w:val="785468314"/>
                    <w:lock w:val="sdtLocked"/>
                  </w:sdtPr>
                  <w:sdtContent>
                    <w:tc>
                      <w:tcPr>
                        <w:tcW w:w="284" w:type="dxa"/>
                      </w:tcPr>
                      <w:p w:rsidR="00A42B88" w:rsidRDefault="00A42B88" w:rsidP="00A42B88">
                        <w:pPr>
                          <w:jc w:val="right"/>
                          <w:rPr>
                            <w:sz w:val="18"/>
                            <w:szCs w:val="18"/>
                          </w:rPr>
                        </w:pPr>
                      </w:p>
                    </w:tc>
                  </w:sdtContent>
                </w:sdt>
                <w:sdt>
                  <w:sdtPr>
                    <w:rPr>
                      <w:sz w:val="18"/>
                      <w:szCs w:val="18"/>
                    </w:rPr>
                    <w:alias w:val="使用导致盈余公积变动金额"/>
                    <w:tag w:val="_GBC_e8d41a46bdc34e939cc6d8474ee56225"/>
                    <w:id w:val="-1374680434"/>
                    <w:lock w:val="sdtLocked"/>
                  </w:sdtPr>
                  <w:sdtContent>
                    <w:tc>
                      <w:tcPr>
                        <w:tcW w:w="1559" w:type="dxa"/>
                      </w:tcPr>
                      <w:p w:rsidR="00A42B88" w:rsidRDefault="00A42B88" w:rsidP="00A42B88">
                        <w:pPr>
                          <w:jc w:val="right"/>
                          <w:rPr>
                            <w:sz w:val="18"/>
                            <w:szCs w:val="18"/>
                          </w:rPr>
                        </w:pPr>
                      </w:p>
                    </w:tc>
                  </w:sdtContent>
                </w:sdt>
                <w:sdt>
                  <w:sdtPr>
                    <w:rPr>
                      <w:sz w:val="18"/>
                      <w:szCs w:val="18"/>
                    </w:rPr>
                    <w:alias w:val="使用导致一般风险准备变动金额"/>
                    <w:tag w:val="_GBC_bf9b1f48565a45e499157785ccb0ef95"/>
                    <w:id w:val="625507445"/>
                    <w:lock w:val="sdtLocked"/>
                  </w:sdtPr>
                  <w:sdtContent>
                    <w:tc>
                      <w:tcPr>
                        <w:tcW w:w="284" w:type="dxa"/>
                      </w:tcPr>
                      <w:p w:rsidR="00A42B88" w:rsidRDefault="00A42B88" w:rsidP="00A42B88">
                        <w:pPr>
                          <w:jc w:val="right"/>
                          <w:rPr>
                            <w:sz w:val="18"/>
                            <w:szCs w:val="18"/>
                          </w:rPr>
                        </w:pPr>
                      </w:p>
                    </w:tc>
                  </w:sdtContent>
                </w:sdt>
                <w:sdt>
                  <w:sdtPr>
                    <w:rPr>
                      <w:sz w:val="18"/>
                      <w:szCs w:val="18"/>
                    </w:rPr>
                    <w:alias w:val="使用导致未分配利润变动金额"/>
                    <w:tag w:val="_GBC_ca8e929a2134411cbc3cc6b7af3a4309"/>
                    <w:id w:val="-511917475"/>
                    <w:lock w:val="sdtLocked"/>
                  </w:sdtPr>
                  <w:sdtContent>
                    <w:tc>
                      <w:tcPr>
                        <w:tcW w:w="1701" w:type="dxa"/>
                      </w:tcPr>
                      <w:p w:rsidR="00A42B88" w:rsidRDefault="00A42B88" w:rsidP="00A42B88">
                        <w:pPr>
                          <w:jc w:val="right"/>
                          <w:rPr>
                            <w:sz w:val="18"/>
                            <w:szCs w:val="18"/>
                          </w:rPr>
                        </w:pPr>
                      </w:p>
                    </w:tc>
                  </w:sdtContent>
                </w:sdt>
                <w:sdt>
                  <w:sdtPr>
                    <w:rPr>
                      <w:sz w:val="18"/>
                      <w:szCs w:val="18"/>
                    </w:rPr>
                    <w:alias w:val="使用导致少数股东权益变动金额"/>
                    <w:tag w:val="_GBC_f22ea241b06a4e85be4b9f2cb67f7ea7"/>
                    <w:id w:val="-678119696"/>
                    <w:lock w:val="sdtLocked"/>
                  </w:sdtPr>
                  <w:sdtContent>
                    <w:tc>
                      <w:tcPr>
                        <w:tcW w:w="1701" w:type="dxa"/>
                      </w:tcPr>
                      <w:p w:rsidR="00A42B88" w:rsidRDefault="00A42B88" w:rsidP="00A42B88">
                        <w:pPr>
                          <w:jc w:val="right"/>
                          <w:rPr>
                            <w:sz w:val="18"/>
                            <w:szCs w:val="18"/>
                          </w:rPr>
                        </w:pPr>
                      </w:p>
                    </w:tc>
                  </w:sdtContent>
                </w:sdt>
                <w:sdt>
                  <w:sdtPr>
                    <w:rPr>
                      <w:sz w:val="18"/>
                      <w:szCs w:val="18"/>
                    </w:rPr>
                    <w:alias w:val="使用导致股东权益合计变动金额"/>
                    <w:tag w:val="_GBC_0dc6a35cff074cf992bff4c0627a3f72"/>
                    <w:id w:val="-1945679399"/>
                    <w:lock w:val="sdtLocked"/>
                  </w:sdtPr>
                  <w:sdtContent>
                    <w:tc>
                      <w:tcPr>
                        <w:tcW w:w="1648" w:type="dxa"/>
                      </w:tcPr>
                      <w:p w:rsidR="00A42B88" w:rsidRDefault="00A42B88" w:rsidP="00A42B88">
                        <w:pPr>
                          <w:jc w:val="right"/>
                          <w:rPr>
                            <w:sz w:val="18"/>
                            <w:szCs w:val="18"/>
                          </w:rPr>
                        </w:pPr>
                      </w:p>
                    </w:tc>
                  </w:sdtContent>
                </w:sdt>
              </w:tr>
              <w:tr w:rsidR="007C45B3" w:rsidTr="007C45B3">
                <w:tc>
                  <w:tcPr>
                    <w:tcW w:w="740" w:type="dxa"/>
                  </w:tcPr>
                  <w:p w:rsidR="00A42B88" w:rsidRDefault="00A42B88" w:rsidP="00A42B88">
                    <w:pPr>
                      <w:rPr>
                        <w:sz w:val="18"/>
                        <w:szCs w:val="18"/>
                      </w:rPr>
                    </w:pPr>
                    <w:r>
                      <w:rPr>
                        <w:rFonts w:hint="eastAsia"/>
                        <w:sz w:val="18"/>
                        <w:szCs w:val="18"/>
                      </w:rPr>
                      <w:t>（六）其他</w:t>
                    </w:r>
                  </w:p>
                </w:tc>
                <w:sdt>
                  <w:sdtPr>
                    <w:rPr>
                      <w:sz w:val="18"/>
                      <w:szCs w:val="18"/>
                    </w:rPr>
                    <w:alias w:val="其他导致实收资本（或股本）净额变动金额"/>
                    <w:tag w:val="_GBC_401d8f9b9f9544bb84c832c894aea1e7"/>
                    <w:id w:val="1305352989"/>
                    <w:lock w:val="sdtLocked"/>
                  </w:sdtPr>
                  <w:sdtContent>
                    <w:tc>
                      <w:tcPr>
                        <w:tcW w:w="1584" w:type="dxa"/>
                      </w:tcPr>
                      <w:p w:rsidR="00A42B88" w:rsidRDefault="00A42B88" w:rsidP="00A42B88">
                        <w:pPr>
                          <w:jc w:val="right"/>
                          <w:rPr>
                            <w:sz w:val="18"/>
                            <w:szCs w:val="18"/>
                          </w:rPr>
                        </w:pPr>
                      </w:p>
                    </w:tc>
                  </w:sdtContent>
                </w:sdt>
                <w:sdt>
                  <w:sdtPr>
                    <w:rPr>
                      <w:sz w:val="18"/>
                      <w:szCs w:val="18"/>
                    </w:rPr>
                    <w:alias w:val="其他导致其他权益工具中的优先股变动金额"/>
                    <w:tag w:val="_GBC_21baeff8940d4784a7627867901557f0"/>
                    <w:id w:val="1650481300"/>
                    <w:lock w:val="sdtLocked"/>
                  </w:sdtPr>
                  <w:sdtContent>
                    <w:tc>
                      <w:tcPr>
                        <w:tcW w:w="284" w:type="dxa"/>
                      </w:tcPr>
                      <w:p w:rsidR="00A42B88" w:rsidRDefault="00A42B88" w:rsidP="00A42B88">
                        <w:pPr>
                          <w:jc w:val="right"/>
                          <w:rPr>
                            <w:sz w:val="18"/>
                            <w:szCs w:val="18"/>
                          </w:rPr>
                        </w:pPr>
                      </w:p>
                    </w:tc>
                  </w:sdtContent>
                </w:sdt>
                <w:sdt>
                  <w:sdtPr>
                    <w:rPr>
                      <w:sz w:val="18"/>
                      <w:szCs w:val="18"/>
                    </w:rPr>
                    <w:alias w:val="其他导致其他权益工具中的永续债变动金额"/>
                    <w:tag w:val="_GBC_7fab13391c6d47fead390c8b50ab3c1b"/>
                    <w:id w:val="2121494781"/>
                    <w:lock w:val="sdtLocked"/>
                  </w:sdtPr>
                  <w:sdtContent>
                    <w:tc>
                      <w:tcPr>
                        <w:tcW w:w="425" w:type="dxa"/>
                      </w:tcPr>
                      <w:p w:rsidR="00A42B88" w:rsidRDefault="00A42B88" w:rsidP="00A42B88">
                        <w:pPr>
                          <w:jc w:val="right"/>
                          <w:rPr>
                            <w:sz w:val="18"/>
                            <w:szCs w:val="18"/>
                          </w:rPr>
                        </w:pPr>
                      </w:p>
                    </w:tc>
                  </w:sdtContent>
                </w:sdt>
                <w:sdt>
                  <w:sdtPr>
                    <w:rPr>
                      <w:sz w:val="18"/>
                      <w:szCs w:val="18"/>
                    </w:rPr>
                    <w:alias w:val="其他导致其他权益工具中的其他变动金额"/>
                    <w:tag w:val="_GBC_8d6f07dc58c74f9d96edbae867951bf0"/>
                    <w:id w:val="-213203132"/>
                    <w:lock w:val="sdtLocked"/>
                  </w:sdtPr>
                  <w:sdtContent>
                    <w:tc>
                      <w:tcPr>
                        <w:tcW w:w="320" w:type="dxa"/>
                      </w:tcPr>
                      <w:p w:rsidR="00A42B88" w:rsidRDefault="00A42B88" w:rsidP="00A42B88">
                        <w:pPr>
                          <w:jc w:val="right"/>
                          <w:rPr>
                            <w:sz w:val="18"/>
                            <w:szCs w:val="18"/>
                          </w:rPr>
                        </w:pPr>
                      </w:p>
                    </w:tc>
                  </w:sdtContent>
                </w:sdt>
                <w:sdt>
                  <w:sdtPr>
                    <w:rPr>
                      <w:sz w:val="18"/>
                      <w:szCs w:val="18"/>
                    </w:rPr>
                    <w:alias w:val="其他导致资本公积变动金额"/>
                    <w:tag w:val="_GBC_e5eb0d41377b49b29660ac5d77bf437a"/>
                    <w:id w:val="-375701619"/>
                    <w:lock w:val="sdtLocked"/>
                  </w:sdtPr>
                  <w:sdtContent>
                    <w:tc>
                      <w:tcPr>
                        <w:tcW w:w="1806" w:type="dxa"/>
                      </w:tcPr>
                      <w:p w:rsidR="00A42B88" w:rsidRDefault="00A42B88" w:rsidP="00A42B88">
                        <w:pPr>
                          <w:jc w:val="right"/>
                          <w:rPr>
                            <w:sz w:val="18"/>
                            <w:szCs w:val="18"/>
                          </w:rPr>
                        </w:pPr>
                      </w:p>
                    </w:tc>
                  </w:sdtContent>
                </w:sdt>
                <w:sdt>
                  <w:sdtPr>
                    <w:rPr>
                      <w:sz w:val="18"/>
                      <w:szCs w:val="18"/>
                    </w:rPr>
                    <w:alias w:val="其他导致库存股变动金额"/>
                    <w:tag w:val="_GBC_1b1db32888be42f094b719e1cffea0dd"/>
                    <w:id w:val="1613477661"/>
                    <w:lock w:val="sdtLocked"/>
                  </w:sdtPr>
                  <w:sdtContent>
                    <w:tc>
                      <w:tcPr>
                        <w:tcW w:w="284" w:type="dxa"/>
                      </w:tcPr>
                      <w:p w:rsidR="00A42B88" w:rsidRDefault="00A42B88" w:rsidP="00A42B88">
                        <w:pPr>
                          <w:jc w:val="right"/>
                          <w:rPr>
                            <w:sz w:val="18"/>
                            <w:szCs w:val="18"/>
                          </w:rPr>
                        </w:pPr>
                      </w:p>
                    </w:tc>
                  </w:sdtContent>
                </w:sdt>
                <w:sdt>
                  <w:sdtPr>
                    <w:rPr>
                      <w:sz w:val="18"/>
                      <w:szCs w:val="18"/>
                    </w:rPr>
                    <w:alias w:val="其他导致其他综合收益变动金额"/>
                    <w:tag w:val="_GBC_ee19f67b198d433bb8a11a0c3fb83aa0"/>
                    <w:id w:val="1224104993"/>
                    <w:lock w:val="sdtLocked"/>
                  </w:sdtPr>
                  <w:sdtContent>
                    <w:tc>
                      <w:tcPr>
                        <w:tcW w:w="1417" w:type="dxa"/>
                      </w:tcPr>
                      <w:p w:rsidR="00A42B88" w:rsidRDefault="00A42B88" w:rsidP="00A42B88">
                        <w:pPr>
                          <w:jc w:val="right"/>
                          <w:rPr>
                            <w:sz w:val="18"/>
                            <w:szCs w:val="18"/>
                          </w:rPr>
                        </w:pPr>
                      </w:p>
                    </w:tc>
                  </w:sdtContent>
                </w:sdt>
                <w:sdt>
                  <w:sdtPr>
                    <w:rPr>
                      <w:sz w:val="18"/>
                      <w:szCs w:val="18"/>
                    </w:rPr>
                    <w:alias w:val="其他导致专项储备变动金额"/>
                    <w:tag w:val="_GBC_aeb8bd936ad042679e8cb34e348aa8e8"/>
                    <w:id w:val="-1072811095"/>
                    <w:lock w:val="sdtLocked"/>
                  </w:sdtPr>
                  <w:sdtContent>
                    <w:tc>
                      <w:tcPr>
                        <w:tcW w:w="284" w:type="dxa"/>
                      </w:tcPr>
                      <w:p w:rsidR="00A42B88" w:rsidRDefault="00A42B88" w:rsidP="00A42B88">
                        <w:pPr>
                          <w:jc w:val="right"/>
                          <w:rPr>
                            <w:sz w:val="18"/>
                            <w:szCs w:val="18"/>
                          </w:rPr>
                        </w:pPr>
                      </w:p>
                    </w:tc>
                  </w:sdtContent>
                </w:sdt>
                <w:sdt>
                  <w:sdtPr>
                    <w:rPr>
                      <w:sz w:val="18"/>
                      <w:szCs w:val="18"/>
                    </w:rPr>
                    <w:alias w:val="其他导致盈余公积变动金额"/>
                    <w:tag w:val="_GBC_ee58f1edf9f4406c8a021ddfeba4ea91"/>
                    <w:id w:val="603385887"/>
                    <w:lock w:val="sdtLocked"/>
                  </w:sdtPr>
                  <w:sdtContent>
                    <w:tc>
                      <w:tcPr>
                        <w:tcW w:w="1559" w:type="dxa"/>
                      </w:tcPr>
                      <w:p w:rsidR="00A42B88" w:rsidRDefault="00A42B88" w:rsidP="00A42B88">
                        <w:pPr>
                          <w:jc w:val="right"/>
                          <w:rPr>
                            <w:sz w:val="18"/>
                            <w:szCs w:val="18"/>
                          </w:rPr>
                        </w:pPr>
                      </w:p>
                    </w:tc>
                  </w:sdtContent>
                </w:sdt>
                <w:sdt>
                  <w:sdtPr>
                    <w:rPr>
                      <w:sz w:val="18"/>
                      <w:szCs w:val="18"/>
                    </w:rPr>
                    <w:alias w:val="其他导致一般风险准备变动金额"/>
                    <w:tag w:val="_GBC_0bec4a121fc1478e861fc0c17aa9f1d6"/>
                    <w:id w:val="1089731346"/>
                    <w:lock w:val="sdtLocked"/>
                  </w:sdtPr>
                  <w:sdtContent>
                    <w:tc>
                      <w:tcPr>
                        <w:tcW w:w="284" w:type="dxa"/>
                      </w:tcPr>
                      <w:p w:rsidR="00A42B88" w:rsidRDefault="00A42B88" w:rsidP="00A42B88">
                        <w:pPr>
                          <w:jc w:val="right"/>
                          <w:rPr>
                            <w:sz w:val="18"/>
                            <w:szCs w:val="18"/>
                          </w:rPr>
                        </w:pPr>
                      </w:p>
                    </w:tc>
                  </w:sdtContent>
                </w:sdt>
                <w:sdt>
                  <w:sdtPr>
                    <w:rPr>
                      <w:sz w:val="18"/>
                      <w:szCs w:val="18"/>
                    </w:rPr>
                    <w:alias w:val="其他导致未分配利润变动金额"/>
                    <w:tag w:val="_GBC_fd049f4ddde8433385c0e73918b6de29"/>
                    <w:id w:val="1568920757"/>
                    <w:lock w:val="sdtLocked"/>
                  </w:sdtPr>
                  <w:sdtContent>
                    <w:tc>
                      <w:tcPr>
                        <w:tcW w:w="1701" w:type="dxa"/>
                      </w:tcPr>
                      <w:p w:rsidR="00A42B88" w:rsidRDefault="00A42B88" w:rsidP="00A42B88">
                        <w:pPr>
                          <w:jc w:val="right"/>
                          <w:rPr>
                            <w:sz w:val="18"/>
                            <w:szCs w:val="18"/>
                          </w:rPr>
                        </w:pPr>
                      </w:p>
                    </w:tc>
                  </w:sdtContent>
                </w:sdt>
                <w:sdt>
                  <w:sdtPr>
                    <w:rPr>
                      <w:sz w:val="18"/>
                      <w:szCs w:val="18"/>
                    </w:rPr>
                    <w:alias w:val="其他导致少数股东权益变动金额"/>
                    <w:tag w:val="_GBC_375e18c3361c4d76980648c02e05991d"/>
                    <w:id w:val="-1978366595"/>
                    <w:lock w:val="sdtLocked"/>
                  </w:sdtPr>
                  <w:sdtContent>
                    <w:tc>
                      <w:tcPr>
                        <w:tcW w:w="1701" w:type="dxa"/>
                      </w:tcPr>
                      <w:p w:rsidR="00A42B88" w:rsidRDefault="00A42B88" w:rsidP="00A42B88">
                        <w:pPr>
                          <w:jc w:val="right"/>
                          <w:rPr>
                            <w:sz w:val="18"/>
                            <w:szCs w:val="18"/>
                          </w:rPr>
                        </w:pPr>
                      </w:p>
                    </w:tc>
                  </w:sdtContent>
                </w:sdt>
                <w:sdt>
                  <w:sdtPr>
                    <w:rPr>
                      <w:sz w:val="18"/>
                      <w:szCs w:val="18"/>
                    </w:rPr>
                    <w:alias w:val="其他导致股东权益合计变动金额"/>
                    <w:tag w:val="_GBC_6303db71afe248f9b87e9f4bcb0694ce"/>
                    <w:id w:val="2073771842"/>
                    <w:lock w:val="sdtLocked"/>
                  </w:sdtPr>
                  <w:sdtContent>
                    <w:tc>
                      <w:tcPr>
                        <w:tcW w:w="1648" w:type="dxa"/>
                      </w:tcPr>
                      <w:p w:rsidR="00A42B88" w:rsidRDefault="00A42B88" w:rsidP="00A42B88">
                        <w:pPr>
                          <w:jc w:val="right"/>
                          <w:rPr>
                            <w:sz w:val="18"/>
                            <w:szCs w:val="18"/>
                          </w:rPr>
                        </w:pPr>
                      </w:p>
                    </w:tc>
                  </w:sdtContent>
                </w:sdt>
              </w:tr>
              <w:tr w:rsidR="007C45B3" w:rsidTr="007C45B3">
                <w:tc>
                  <w:tcPr>
                    <w:tcW w:w="740" w:type="dxa"/>
                  </w:tcPr>
                  <w:p w:rsidR="00A42B88" w:rsidRDefault="00A42B88" w:rsidP="00A42B88">
                    <w:pPr>
                      <w:rPr>
                        <w:sz w:val="18"/>
                        <w:szCs w:val="18"/>
                      </w:rPr>
                    </w:pPr>
                    <w:r>
                      <w:rPr>
                        <w:sz w:val="18"/>
                        <w:szCs w:val="18"/>
                      </w:rPr>
                      <w:t>四、本期期末余额</w:t>
                    </w:r>
                  </w:p>
                </w:tc>
                <w:sdt>
                  <w:sdtPr>
                    <w:rPr>
                      <w:sz w:val="18"/>
                      <w:szCs w:val="18"/>
                    </w:rPr>
                    <w:alias w:val="股本"/>
                    <w:tag w:val="_GBC_9c7536afbf6d45a5aa0c4ccd90ba43a9"/>
                    <w:id w:val="-1089614893"/>
                    <w:lock w:val="sdtLocked"/>
                  </w:sdtPr>
                  <w:sdtContent>
                    <w:tc>
                      <w:tcPr>
                        <w:tcW w:w="1584" w:type="dxa"/>
                      </w:tcPr>
                      <w:p w:rsidR="00A42B88" w:rsidRDefault="00A42B88" w:rsidP="00A42B88">
                        <w:pPr>
                          <w:jc w:val="right"/>
                          <w:rPr>
                            <w:sz w:val="18"/>
                            <w:szCs w:val="18"/>
                          </w:rPr>
                        </w:pPr>
                        <w:r>
                          <w:rPr>
                            <w:rFonts w:hint="eastAsia"/>
                            <w:sz w:val="18"/>
                            <w:szCs w:val="18"/>
                          </w:rPr>
                          <w:t>995,995,186.00</w:t>
                        </w:r>
                      </w:p>
                    </w:tc>
                  </w:sdtContent>
                </w:sdt>
                <w:sdt>
                  <w:sdtPr>
                    <w:rPr>
                      <w:sz w:val="18"/>
                      <w:szCs w:val="18"/>
                    </w:rPr>
                    <w:alias w:val="其他权益工具-其中：优先股"/>
                    <w:tag w:val="_GBC_30afaca0f89141ff850f9e2542bd0eac"/>
                    <w:id w:val="-1103416212"/>
                    <w:lock w:val="sdtLocked"/>
                  </w:sdtPr>
                  <w:sdtContent>
                    <w:tc>
                      <w:tcPr>
                        <w:tcW w:w="284" w:type="dxa"/>
                      </w:tcPr>
                      <w:p w:rsidR="00A42B88" w:rsidRDefault="00A42B88" w:rsidP="00A42B88">
                        <w:pPr>
                          <w:jc w:val="right"/>
                          <w:rPr>
                            <w:sz w:val="18"/>
                            <w:szCs w:val="18"/>
                          </w:rPr>
                        </w:pPr>
                      </w:p>
                    </w:tc>
                  </w:sdtContent>
                </w:sdt>
                <w:sdt>
                  <w:sdtPr>
                    <w:rPr>
                      <w:sz w:val="18"/>
                      <w:szCs w:val="18"/>
                    </w:rPr>
                    <w:alias w:val="其他权益工具-永续债"/>
                    <w:tag w:val="_GBC_6fdb0a5c2a354bb9a67bab242d14502d"/>
                    <w:id w:val="1727873202"/>
                    <w:lock w:val="sdtLocked"/>
                  </w:sdtPr>
                  <w:sdtContent>
                    <w:tc>
                      <w:tcPr>
                        <w:tcW w:w="425" w:type="dxa"/>
                      </w:tcPr>
                      <w:p w:rsidR="00A42B88" w:rsidRDefault="00A42B88" w:rsidP="00A42B88">
                        <w:pPr>
                          <w:jc w:val="right"/>
                          <w:rPr>
                            <w:sz w:val="18"/>
                            <w:szCs w:val="18"/>
                          </w:rPr>
                        </w:pPr>
                      </w:p>
                    </w:tc>
                  </w:sdtContent>
                </w:sdt>
                <w:sdt>
                  <w:sdtPr>
                    <w:rPr>
                      <w:sz w:val="18"/>
                      <w:szCs w:val="18"/>
                    </w:rPr>
                    <w:alias w:val="其他权益工具-其他"/>
                    <w:tag w:val="_GBC_e1af1da77a5c459a9e708999307d59fc"/>
                    <w:id w:val="811594503"/>
                    <w:lock w:val="sdtLocked"/>
                  </w:sdtPr>
                  <w:sdtContent>
                    <w:tc>
                      <w:tcPr>
                        <w:tcW w:w="320" w:type="dxa"/>
                      </w:tcPr>
                      <w:p w:rsidR="00A42B88" w:rsidRDefault="00A42B88" w:rsidP="00A42B88">
                        <w:pPr>
                          <w:jc w:val="right"/>
                          <w:rPr>
                            <w:sz w:val="18"/>
                            <w:szCs w:val="18"/>
                          </w:rPr>
                        </w:pPr>
                      </w:p>
                    </w:tc>
                  </w:sdtContent>
                </w:sdt>
                <w:sdt>
                  <w:sdtPr>
                    <w:rPr>
                      <w:sz w:val="18"/>
                      <w:szCs w:val="18"/>
                    </w:rPr>
                    <w:alias w:val="资本公积"/>
                    <w:tag w:val="_GBC_d9946e51eab94a5ca39bb0ce6921a96e"/>
                    <w:id w:val="-1119763484"/>
                    <w:lock w:val="sdtLocked"/>
                  </w:sdtPr>
                  <w:sdtContent>
                    <w:tc>
                      <w:tcPr>
                        <w:tcW w:w="1806" w:type="dxa"/>
                      </w:tcPr>
                      <w:p w:rsidR="00A42B88" w:rsidRDefault="00A42B88" w:rsidP="00A42B88">
                        <w:pPr>
                          <w:jc w:val="right"/>
                          <w:rPr>
                            <w:sz w:val="18"/>
                            <w:szCs w:val="18"/>
                          </w:rPr>
                        </w:pPr>
                        <w:r>
                          <w:rPr>
                            <w:rFonts w:hint="eastAsia"/>
                            <w:sz w:val="18"/>
                            <w:szCs w:val="18"/>
                          </w:rPr>
                          <w:t>2,239,543,679.57</w:t>
                        </w:r>
                      </w:p>
                    </w:tc>
                  </w:sdtContent>
                </w:sdt>
                <w:sdt>
                  <w:sdtPr>
                    <w:rPr>
                      <w:sz w:val="18"/>
                      <w:szCs w:val="18"/>
                    </w:rPr>
                    <w:alias w:val="库存股"/>
                    <w:tag w:val="_GBC_ec3f37daafa74c2e88732ea5cb464a4b"/>
                    <w:id w:val="1976723046"/>
                    <w:lock w:val="sdtLocked"/>
                  </w:sdtPr>
                  <w:sdtContent>
                    <w:tc>
                      <w:tcPr>
                        <w:tcW w:w="284" w:type="dxa"/>
                      </w:tcPr>
                      <w:p w:rsidR="00A42B88" w:rsidRDefault="00A42B88" w:rsidP="00A42B88">
                        <w:pPr>
                          <w:jc w:val="right"/>
                          <w:rPr>
                            <w:sz w:val="18"/>
                            <w:szCs w:val="18"/>
                          </w:rPr>
                        </w:pPr>
                      </w:p>
                    </w:tc>
                  </w:sdtContent>
                </w:sdt>
                <w:sdt>
                  <w:sdtPr>
                    <w:rPr>
                      <w:sz w:val="18"/>
                      <w:szCs w:val="18"/>
                    </w:rPr>
                    <w:alias w:val="其他综合收益"/>
                    <w:tag w:val="_GBC_d876678f17c247bcbd73f7abd9008b3a"/>
                    <w:id w:val="-1070189915"/>
                    <w:lock w:val="sdtLocked"/>
                  </w:sdtPr>
                  <w:sdtContent>
                    <w:tc>
                      <w:tcPr>
                        <w:tcW w:w="1417" w:type="dxa"/>
                      </w:tcPr>
                      <w:p w:rsidR="00A42B88" w:rsidRDefault="00A42B88" w:rsidP="00A42B88">
                        <w:pPr>
                          <w:jc w:val="right"/>
                          <w:rPr>
                            <w:sz w:val="18"/>
                            <w:szCs w:val="18"/>
                          </w:rPr>
                        </w:pPr>
                        <w:r>
                          <w:rPr>
                            <w:rFonts w:hint="eastAsia"/>
                            <w:sz w:val="18"/>
                            <w:szCs w:val="18"/>
                          </w:rPr>
                          <w:t>54,663,135.21</w:t>
                        </w:r>
                      </w:p>
                    </w:tc>
                  </w:sdtContent>
                </w:sdt>
                <w:sdt>
                  <w:sdtPr>
                    <w:rPr>
                      <w:sz w:val="18"/>
                      <w:szCs w:val="18"/>
                    </w:rPr>
                    <w:alias w:val="专项储备"/>
                    <w:tag w:val="_GBC_2ba8e15cb45a4f06871de8f1f73c2e48"/>
                    <w:id w:val="794557637"/>
                    <w:lock w:val="sdtLocked"/>
                  </w:sdtPr>
                  <w:sdtContent>
                    <w:tc>
                      <w:tcPr>
                        <w:tcW w:w="284" w:type="dxa"/>
                      </w:tcPr>
                      <w:p w:rsidR="00A42B88" w:rsidRDefault="00A42B88" w:rsidP="00A42B88">
                        <w:pPr>
                          <w:jc w:val="right"/>
                          <w:rPr>
                            <w:sz w:val="18"/>
                            <w:szCs w:val="18"/>
                          </w:rPr>
                        </w:pPr>
                      </w:p>
                    </w:tc>
                  </w:sdtContent>
                </w:sdt>
                <w:sdt>
                  <w:sdtPr>
                    <w:rPr>
                      <w:sz w:val="18"/>
                      <w:szCs w:val="18"/>
                    </w:rPr>
                    <w:alias w:val="盈余公积"/>
                    <w:tag w:val="_GBC_9685cb08afc148a7b86696155c5f606a"/>
                    <w:id w:val="-1999875756"/>
                    <w:lock w:val="sdtLocked"/>
                  </w:sdtPr>
                  <w:sdtContent>
                    <w:tc>
                      <w:tcPr>
                        <w:tcW w:w="1559" w:type="dxa"/>
                      </w:tcPr>
                      <w:p w:rsidR="00A42B88" w:rsidRDefault="00A42B88" w:rsidP="00A42B88">
                        <w:pPr>
                          <w:jc w:val="right"/>
                          <w:rPr>
                            <w:sz w:val="18"/>
                            <w:szCs w:val="18"/>
                          </w:rPr>
                        </w:pPr>
                        <w:r>
                          <w:rPr>
                            <w:rFonts w:hint="eastAsia"/>
                            <w:sz w:val="18"/>
                            <w:szCs w:val="18"/>
                          </w:rPr>
                          <w:t>258,513,631.84</w:t>
                        </w:r>
                      </w:p>
                    </w:tc>
                  </w:sdtContent>
                </w:sdt>
                <w:sdt>
                  <w:sdtPr>
                    <w:rPr>
                      <w:sz w:val="18"/>
                      <w:szCs w:val="18"/>
                    </w:rPr>
                    <w:alias w:val="一般风险准备"/>
                    <w:tag w:val="_GBC_eb9d2962c3b947aa95326dac50e584b2"/>
                    <w:id w:val="1588259775"/>
                    <w:lock w:val="sdtLocked"/>
                  </w:sdtPr>
                  <w:sdtContent>
                    <w:tc>
                      <w:tcPr>
                        <w:tcW w:w="284" w:type="dxa"/>
                      </w:tcPr>
                      <w:p w:rsidR="00A42B88" w:rsidRDefault="00A42B88" w:rsidP="00A42B88">
                        <w:pPr>
                          <w:jc w:val="right"/>
                          <w:rPr>
                            <w:sz w:val="18"/>
                            <w:szCs w:val="18"/>
                          </w:rPr>
                        </w:pPr>
                      </w:p>
                    </w:tc>
                  </w:sdtContent>
                </w:sdt>
                <w:sdt>
                  <w:sdtPr>
                    <w:rPr>
                      <w:sz w:val="18"/>
                      <w:szCs w:val="18"/>
                    </w:rPr>
                    <w:alias w:val="未分配利润"/>
                    <w:tag w:val="_GBC_cd483a481558403ca5a426923d52e8db"/>
                    <w:id w:val="1621574304"/>
                    <w:lock w:val="sdtLocked"/>
                  </w:sdtPr>
                  <w:sdtContent>
                    <w:tc>
                      <w:tcPr>
                        <w:tcW w:w="1701" w:type="dxa"/>
                      </w:tcPr>
                      <w:p w:rsidR="00A42B88" w:rsidRDefault="00A42B88" w:rsidP="00A42B88">
                        <w:pPr>
                          <w:jc w:val="right"/>
                          <w:rPr>
                            <w:sz w:val="18"/>
                            <w:szCs w:val="18"/>
                          </w:rPr>
                        </w:pPr>
                        <w:r>
                          <w:rPr>
                            <w:rFonts w:hint="eastAsia"/>
                            <w:sz w:val="18"/>
                            <w:szCs w:val="18"/>
                          </w:rPr>
                          <w:t>2,255,789,605.20</w:t>
                        </w:r>
                      </w:p>
                    </w:tc>
                  </w:sdtContent>
                </w:sdt>
                <w:sdt>
                  <w:sdtPr>
                    <w:rPr>
                      <w:sz w:val="18"/>
                      <w:szCs w:val="18"/>
                    </w:rPr>
                    <w:alias w:val="少数股东权益"/>
                    <w:tag w:val="_GBC_e3d2b51493a24098abf16b36552f6c71"/>
                    <w:id w:val="1461072794"/>
                    <w:lock w:val="sdtLocked"/>
                  </w:sdtPr>
                  <w:sdtContent>
                    <w:tc>
                      <w:tcPr>
                        <w:tcW w:w="1701" w:type="dxa"/>
                      </w:tcPr>
                      <w:p w:rsidR="00A42B88" w:rsidRDefault="00A42B88" w:rsidP="00A42B88">
                        <w:pPr>
                          <w:jc w:val="right"/>
                          <w:rPr>
                            <w:sz w:val="18"/>
                            <w:szCs w:val="18"/>
                          </w:rPr>
                        </w:pPr>
                        <w:r>
                          <w:rPr>
                            <w:rFonts w:hint="eastAsia"/>
                            <w:sz w:val="18"/>
                            <w:szCs w:val="18"/>
                          </w:rPr>
                          <w:t>1,482,534,524.37</w:t>
                        </w:r>
                      </w:p>
                    </w:tc>
                  </w:sdtContent>
                </w:sdt>
                <w:sdt>
                  <w:sdtPr>
                    <w:rPr>
                      <w:sz w:val="18"/>
                      <w:szCs w:val="18"/>
                    </w:rPr>
                    <w:alias w:val="股东权益合计"/>
                    <w:tag w:val="_GBC_5b2499fa8712440f8b65d410b5080ca2"/>
                    <w:id w:val="-58783983"/>
                    <w:lock w:val="sdtLocked"/>
                  </w:sdtPr>
                  <w:sdtContent>
                    <w:tc>
                      <w:tcPr>
                        <w:tcW w:w="1648" w:type="dxa"/>
                      </w:tcPr>
                      <w:p w:rsidR="00A42B88" w:rsidRDefault="00A42B88" w:rsidP="00A42B88">
                        <w:pPr>
                          <w:jc w:val="right"/>
                          <w:rPr>
                            <w:sz w:val="18"/>
                            <w:szCs w:val="18"/>
                          </w:rPr>
                        </w:pPr>
                        <w:r>
                          <w:rPr>
                            <w:rFonts w:hint="eastAsia"/>
                            <w:sz w:val="18"/>
                            <w:szCs w:val="18"/>
                          </w:rPr>
                          <w:t>7,287,039,762.19</w:t>
                        </w:r>
                      </w:p>
                    </w:tc>
                  </w:sdtContent>
                </w:sdt>
              </w:tr>
            </w:tbl>
            <w:p w:rsidR="00A42B88" w:rsidRDefault="00A42B88"/>
            <w:p w:rsidR="00495287" w:rsidRDefault="00495287">
              <w:pPr>
                <w:snapToGrid w:val="0"/>
                <w:spacing w:line="240" w:lineRule="atLeast"/>
                <w:ind w:rightChars="-759" w:right="-1594"/>
                <w:rPr>
                  <w:szCs w:val="21"/>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2"/>
                <w:gridCol w:w="1596"/>
                <w:gridCol w:w="237"/>
                <w:gridCol w:w="330"/>
                <w:gridCol w:w="284"/>
                <w:gridCol w:w="1784"/>
                <w:gridCol w:w="342"/>
                <w:gridCol w:w="1559"/>
                <w:gridCol w:w="284"/>
                <w:gridCol w:w="1559"/>
                <w:gridCol w:w="284"/>
                <w:gridCol w:w="1701"/>
                <w:gridCol w:w="1701"/>
                <w:gridCol w:w="1648"/>
              </w:tblGrid>
              <w:tr w:rsidR="00A42B88" w:rsidTr="007C45B3">
                <w:trPr>
                  <w:cantSplit/>
                </w:trPr>
                <w:tc>
                  <w:tcPr>
                    <w:tcW w:w="742" w:type="dxa"/>
                    <w:vMerge w:val="restart"/>
                    <w:vAlign w:val="center"/>
                  </w:tcPr>
                  <w:p w:rsidR="00A42B88" w:rsidRDefault="00A42B88" w:rsidP="00A42B88">
                    <w:pPr>
                      <w:snapToGrid w:val="0"/>
                      <w:spacing w:line="240" w:lineRule="atLeast"/>
                      <w:jc w:val="center"/>
                      <w:rPr>
                        <w:sz w:val="18"/>
                        <w:szCs w:val="18"/>
                      </w:rPr>
                    </w:pPr>
                    <w:r>
                      <w:rPr>
                        <w:sz w:val="18"/>
                        <w:szCs w:val="18"/>
                      </w:rPr>
                      <w:t>项目</w:t>
                    </w:r>
                  </w:p>
                </w:tc>
                <w:tc>
                  <w:tcPr>
                    <w:tcW w:w="13309" w:type="dxa"/>
                    <w:gridSpan w:val="13"/>
                  </w:tcPr>
                  <w:p w:rsidR="00A42B88" w:rsidRDefault="00A42B88" w:rsidP="00A42B88">
                    <w:pPr>
                      <w:snapToGrid w:val="0"/>
                      <w:spacing w:line="240" w:lineRule="atLeast"/>
                      <w:ind w:rightChars="-759" w:right="-1594"/>
                      <w:jc w:val="center"/>
                      <w:rPr>
                        <w:sz w:val="18"/>
                        <w:szCs w:val="18"/>
                      </w:rPr>
                    </w:pPr>
                    <w:r>
                      <w:rPr>
                        <w:rFonts w:hint="eastAsia"/>
                        <w:sz w:val="18"/>
                        <w:szCs w:val="18"/>
                      </w:rPr>
                      <w:t>上期</w:t>
                    </w:r>
                  </w:p>
                </w:tc>
              </w:tr>
              <w:tr w:rsidR="00A42B88" w:rsidTr="007C45B3">
                <w:trPr>
                  <w:cantSplit/>
                  <w:trHeight w:val="471"/>
                </w:trPr>
                <w:tc>
                  <w:tcPr>
                    <w:tcW w:w="742" w:type="dxa"/>
                    <w:vMerge/>
                  </w:tcPr>
                  <w:p w:rsidR="00A42B88" w:rsidRDefault="00A42B88" w:rsidP="00A42B88">
                    <w:pPr>
                      <w:snapToGrid w:val="0"/>
                      <w:spacing w:line="240" w:lineRule="atLeast"/>
                      <w:ind w:rightChars="-759" w:right="-1594"/>
                      <w:rPr>
                        <w:sz w:val="18"/>
                        <w:szCs w:val="18"/>
                      </w:rPr>
                    </w:pPr>
                  </w:p>
                </w:tc>
                <w:tc>
                  <w:tcPr>
                    <w:tcW w:w="9960" w:type="dxa"/>
                    <w:gridSpan w:val="11"/>
                    <w:vAlign w:val="center"/>
                  </w:tcPr>
                  <w:p w:rsidR="00A42B88" w:rsidRDefault="00A42B88" w:rsidP="00A42B88">
                    <w:pPr>
                      <w:snapToGrid w:val="0"/>
                      <w:spacing w:line="240" w:lineRule="atLeast"/>
                      <w:ind w:rightChars="-759" w:right="-1594"/>
                      <w:jc w:val="center"/>
                      <w:rPr>
                        <w:sz w:val="18"/>
                        <w:szCs w:val="18"/>
                      </w:rPr>
                    </w:pPr>
                    <w:r>
                      <w:rPr>
                        <w:sz w:val="18"/>
                        <w:szCs w:val="18"/>
                      </w:rPr>
                      <w:t>归属于母公司所有者权益</w:t>
                    </w:r>
                  </w:p>
                </w:tc>
                <w:tc>
                  <w:tcPr>
                    <w:tcW w:w="1701" w:type="dxa"/>
                    <w:vMerge w:val="restart"/>
                    <w:vAlign w:val="center"/>
                  </w:tcPr>
                  <w:p w:rsidR="00A42B88" w:rsidRDefault="00A42B88" w:rsidP="00A42B88">
                    <w:pPr>
                      <w:jc w:val="center"/>
                      <w:rPr>
                        <w:sz w:val="18"/>
                        <w:szCs w:val="18"/>
                      </w:rPr>
                    </w:pPr>
                    <w:r>
                      <w:rPr>
                        <w:sz w:val="18"/>
                        <w:szCs w:val="18"/>
                      </w:rPr>
                      <w:t>少数股东权益</w:t>
                    </w:r>
                  </w:p>
                </w:tc>
                <w:tc>
                  <w:tcPr>
                    <w:tcW w:w="1648" w:type="dxa"/>
                    <w:vMerge w:val="restart"/>
                    <w:vAlign w:val="center"/>
                  </w:tcPr>
                  <w:p w:rsidR="00A42B88" w:rsidRDefault="00A42B88" w:rsidP="00A42B88">
                    <w:pPr>
                      <w:jc w:val="center"/>
                      <w:rPr>
                        <w:sz w:val="18"/>
                        <w:szCs w:val="18"/>
                      </w:rPr>
                    </w:pPr>
                    <w:r>
                      <w:rPr>
                        <w:sz w:val="18"/>
                        <w:szCs w:val="18"/>
                      </w:rPr>
                      <w:t>所有者权益合计</w:t>
                    </w:r>
                  </w:p>
                </w:tc>
              </w:tr>
              <w:tr w:rsidR="007C45B3" w:rsidTr="007C45B3">
                <w:trPr>
                  <w:cantSplit/>
                  <w:trHeight w:val="383"/>
                </w:trPr>
                <w:tc>
                  <w:tcPr>
                    <w:tcW w:w="742" w:type="dxa"/>
                    <w:vMerge/>
                  </w:tcPr>
                  <w:p w:rsidR="00A42B88" w:rsidRDefault="00A42B88" w:rsidP="00A42B88">
                    <w:pPr>
                      <w:snapToGrid w:val="0"/>
                      <w:spacing w:line="240" w:lineRule="atLeast"/>
                      <w:ind w:rightChars="-759" w:right="-1594"/>
                      <w:rPr>
                        <w:sz w:val="18"/>
                        <w:szCs w:val="18"/>
                      </w:rPr>
                    </w:pPr>
                  </w:p>
                </w:tc>
                <w:tc>
                  <w:tcPr>
                    <w:tcW w:w="1596" w:type="dxa"/>
                    <w:vMerge w:val="restart"/>
                    <w:vAlign w:val="center"/>
                  </w:tcPr>
                  <w:p w:rsidR="00A42B88" w:rsidRDefault="00A42B88" w:rsidP="00A42B88">
                    <w:pPr>
                      <w:snapToGrid w:val="0"/>
                      <w:spacing w:line="240" w:lineRule="atLeast"/>
                      <w:jc w:val="center"/>
                      <w:rPr>
                        <w:sz w:val="18"/>
                        <w:szCs w:val="18"/>
                      </w:rPr>
                    </w:pPr>
                    <w:r>
                      <w:rPr>
                        <w:rFonts w:hint="eastAsia"/>
                        <w:sz w:val="18"/>
                        <w:szCs w:val="18"/>
                      </w:rPr>
                      <w:t>股本</w:t>
                    </w:r>
                  </w:p>
                </w:tc>
                <w:tc>
                  <w:tcPr>
                    <w:tcW w:w="851" w:type="dxa"/>
                    <w:gridSpan w:val="3"/>
                    <w:vAlign w:val="center"/>
                  </w:tcPr>
                  <w:p w:rsidR="00A42B88" w:rsidRDefault="00A42B88" w:rsidP="00A42B88">
                    <w:pPr>
                      <w:snapToGrid w:val="0"/>
                      <w:spacing w:line="240" w:lineRule="atLeast"/>
                      <w:jc w:val="center"/>
                      <w:rPr>
                        <w:sz w:val="18"/>
                        <w:szCs w:val="18"/>
                      </w:rPr>
                    </w:pPr>
                    <w:r>
                      <w:rPr>
                        <w:rFonts w:hint="eastAsia"/>
                        <w:sz w:val="18"/>
                        <w:szCs w:val="18"/>
                      </w:rPr>
                      <w:t>其他权益工具</w:t>
                    </w:r>
                  </w:p>
                </w:tc>
                <w:tc>
                  <w:tcPr>
                    <w:tcW w:w="1784" w:type="dxa"/>
                    <w:vMerge w:val="restart"/>
                    <w:vAlign w:val="center"/>
                  </w:tcPr>
                  <w:p w:rsidR="00A42B88" w:rsidRDefault="00A42B88" w:rsidP="00A42B88">
                    <w:pPr>
                      <w:snapToGrid w:val="0"/>
                      <w:spacing w:line="240" w:lineRule="atLeast"/>
                      <w:jc w:val="center"/>
                      <w:rPr>
                        <w:sz w:val="18"/>
                        <w:szCs w:val="18"/>
                      </w:rPr>
                    </w:pPr>
                    <w:r>
                      <w:rPr>
                        <w:rFonts w:hint="eastAsia"/>
                        <w:sz w:val="18"/>
                        <w:szCs w:val="18"/>
                      </w:rPr>
                      <w:t>资本公积</w:t>
                    </w:r>
                  </w:p>
                </w:tc>
                <w:tc>
                  <w:tcPr>
                    <w:tcW w:w="342" w:type="dxa"/>
                    <w:vMerge w:val="restart"/>
                    <w:vAlign w:val="center"/>
                  </w:tcPr>
                  <w:p w:rsidR="00A42B88" w:rsidRDefault="00A42B88" w:rsidP="00A42B88">
                    <w:pPr>
                      <w:snapToGrid w:val="0"/>
                      <w:spacing w:line="240" w:lineRule="atLeast"/>
                      <w:jc w:val="center"/>
                      <w:rPr>
                        <w:sz w:val="18"/>
                        <w:szCs w:val="18"/>
                      </w:rPr>
                    </w:pPr>
                    <w:r>
                      <w:rPr>
                        <w:rFonts w:hint="eastAsia"/>
                        <w:sz w:val="18"/>
                        <w:szCs w:val="18"/>
                      </w:rPr>
                      <w:t>减：库存股</w:t>
                    </w:r>
                  </w:p>
                </w:tc>
                <w:tc>
                  <w:tcPr>
                    <w:tcW w:w="1559" w:type="dxa"/>
                    <w:vMerge w:val="restart"/>
                    <w:vAlign w:val="center"/>
                  </w:tcPr>
                  <w:p w:rsidR="00A42B88" w:rsidRDefault="00A42B88" w:rsidP="00A42B88">
                    <w:pPr>
                      <w:snapToGrid w:val="0"/>
                      <w:spacing w:line="240" w:lineRule="atLeast"/>
                      <w:jc w:val="center"/>
                      <w:rPr>
                        <w:sz w:val="18"/>
                        <w:szCs w:val="18"/>
                      </w:rPr>
                    </w:pPr>
                    <w:r>
                      <w:rPr>
                        <w:rFonts w:hint="eastAsia"/>
                        <w:sz w:val="18"/>
                        <w:szCs w:val="18"/>
                      </w:rPr>
                      <w:t>其他综合收益</w:t>
                    </w:r>
                  </w:p>
                </w:tc>
                <w:tc>
                  <w:tcPr>
                    <w:tcW w:w="284" w:type="dxa"/>
                    <w:vMerge w:val="restart"/>
                    <w:vAlign w:val="center"/>
                  </w:tcPr>
                  <w:p w:rsidR="00A42B88" w:rsidRDefault="00A42B88" w:rsidP="00A42B88">
                    <w:pPr>
                      <w:snapToGrid w:val="0"/>
                      <w:spacing w:line="240" w:lineRule="atLeast"/>
                      <w:jc w:val="center"/>
                      <w:rPr>
                        <w:sz w:val="18"/>
                        <w:szCs w:val="18"/>
                      </w:rPr>
                    </w:pPr>
                    <w:r>
                      <w:rPr>
                        <w:rFonts w:hint="eastAsia"/>
                        <w:sz w:val="18"/>
                        <w:szCs w:val="18"/>
                      </w:rPr>
                      <w:t>专项储备</w:t>
                    </w:r>
                  </w:p>
                </w:tc>
                <w:tc>
                  <w:tcPr>
                    <w:tcW w:w="1559" w:type="dxa"/>
                    <w:vMerge w:val="restart"/>
                    <w:vAlign w:val="center"/>
                  </w:tcPr>
                  <w:p w:rsidR="00A42B88" w:rsidRDefault="00A42B88" w:rsidP="00A42B88">
                    <w:pPr>
                      <w:snapToGrid w:val="0"/>
                      <w:spacing w:line="240" w:lineRule="atLeast"/>
                      <w:jc w:val="center"/>
                      <w:rPr>
                        <w:sz w:val="18"/>
                        <w:szCs w:val="18"/>
                      </w:rPr>
                    </w:pPr>
                    <w:r>
                      <w:rPr>
                        <w:rFonts w:hint="eastAsia"/>
                        <w:sz w:val="18"/>
                        <w:szCs w:val="18"/>
                      </w:rPr>
                      <w:t>盈余公积</w:t>
                    </w:r>
                  </w:p>
                </w:tc>
                <w:tc>
                  <w:tcPr>
                    <w:tcW w:w="284" w:type="dxa"/>
                    <w:vMerge w:val="restart"/>
                    <w:vAlign w:val="center"/>
                  </w:tcPr>
                  <w:p w:rsidR="00A42B88" w:rsidRDefault="00A42B88" w:rsidP="00A42B88">
                    <w:pPr>
                      <w:snapToGrid w:val="0"/>
                      <w:spacing w:line="240" w:lineRule="atLeast"/>
                      <w:jc w:val="center"/>
                      <w:rPr>
                        <w:sz w:val="18"/>
                        <w:szCs w:val="18"/>
                      </w:rPr>
                    </w:pPr>
                    <w:r>
                      <w:rPr>
                        <w:rFonts w:hint="eastAsia"/>
                        <w:sz w:val="18"/>
                        <w:szCs w:val="18"/>
                      </w:rPr>
                      <w:t>一般风险准备</w:t>
                    </w:r>
                  </w:p>
                </w:tc>
                <w:tc>
                  <w:tcPr>
                    <w:tcW w:w="1701" w:type="dxa"/>
                    <w:vMerge w:val="restart"/>
                    <w:vAlign w:val="center"/>
                  </w:tcPr>
                  <w:p w:rsidR="00A42B88" w:rsidRDefault="00A42B88" w:rsidP="00A42B88">
                    <w:pPr>
                      <w:snapToGrid w:val="0"/>
                      <w:spacing w:line="240" w:lineRule="atLeast"/>
                      <w:jc w:val="center"/>
                      <w:rPr>
                        <w:sz w:val="18"/>
                        <w:szCs w:val="18"/>
                      </w:rPr>
                    </w:pPr>
                    <w:r>
                      <w:rPr>
                        <w:rFonts w:hint="eastAsia"/>
                        <w:sz w:val="18"/>
                        <w:szCs w:val="18"/>
                      </w:rPr>
                      <w:t>未分配利润</w:t>
                    </w:r>
                  </w:p>
                </w:tc>
                <w:tc>
                  <w:tcPr>
                    <w:tcW w:w="1701" w:type="dxa"/>
                    <w:vMerge/>
                    <w:vAlign w:val="center"/>
                  </w:tcPr>
                  <w:p w:rsidR="00A42B88" w:rsidRDefault="00A42B88" w:rsidP="00A42B88">
                    <w:pPr>
                      <w:jc w:val="center"/>
                      <w:rPr>
                        <w:sz w:val="18"/>
                        <w:szCs w:val="18"/>
                      </w:rPr>
                    </w:pPr>
                  </w:p>
                </w:tc>
                <w:tc>
                  <w:tcPr>
                    <w:tcW w:w="1648" w:type="dxa"/>
                    <w:vMerge/>
                  </w:tcPr>
                  <w:p w:rsidR="00A42B88" w:rsidRDefault="00A42B88" w:rsidP="00A42B88">
                    <w:pPr>
                      <w:jc w:val="center"/>
                      <w:rPr>
                        <w:sz w:val="18"/>
                        <w:szCs w:val="18"/>
                      </w:rPr>
                    </w:pPr>
                  </w:p>
                </w:tc>
              </w:tr>
              <w:tr w:rsidR="007C45B3" w:rsidTr="007C45B3">
                <w:trPr>
                  <w:cantSplit/>
                  <w:trHeight w:val="303"/>
                </w:trPr>
                <w:tc>
                  <w:tcPr>
                    <w:tcW w:w="742" w:type="dxa"/>
                    <w:vMerge/>
                  </w:tcPr>
                  <w:p w:rsidR="00A42B88" w:rsidRDefault="00A42B88" w:rsidP="00A42B88">
                    <w:pPr>
                      <w:snapToGrid w:val="0"/>
                      <w:spacing w:line="240" w:lineRule="atLeast"/>
                      <w:ind w:rightChars="-759" w:right="-1594"/>
                      <w:rPr>
                        <w:sz w:val="18"/>
                        <w:szCs w:val="18"/>
                      </w:rPr>
                    </w:pPr>
                  </w:p>
                </w:tc>
                <w:tc>
                  <w:tcPr>
                    <w:tcW w:w="1596" w:type="dxa"/>
                    <w:vMerge/>
                  </w:tcPr>
                  <w:p w:rsidR="00A42B88" w:rsidRDefault="00A42B88" w:rsidP="00A42B88">
                    <w:pPr>
                      <w:snapToGrid w:val="0"/>
                      <w:spacing w:line="240" w:lineRule="atLeast"/>
                      <w:jc w:val="center"/>
                      <w:rPr>
                        <w:sz w:val="18"/>
                        <w:szCs w:val="18"/>
                      </w:rPr>
                    </w:pPr>
                  </w:p>
                </w:tc>
                <w:tc>
                  <w:tcPr>
                    <w:tcW w:w="237" w:type="dxa"/>
                    <w:vAlign w:val="center"/>
                  </w:tcPr>
                  <w:p w:rsidR="00A42B88" w:rsidRDefault="00A42B88" w:rsidP="00A42B88">
                    <w:pPr>
                      <w:jc w:val="center"/>
                      <w:rPr>
                        <w:sz w:val="18"/>
                        <w:szCs w:val="18"/>
                      </w:rPr>
                    </w:pPr>
                    <w:r>
                      <w:rPr>
                        <w:rFonts w:hint="eastAsia"/>
                        <w:sz w:val="18"/>
                        <w:szCs w:val="18"/>
                      </w:rPr>
                      <w:t>优先股</w:t>
                    </w:r>
                  </w:p>
                </w:tc>
                <w:tc>
                  <w:tcPr>
                    <w:tcW w:w="330" w:type="dxa"/>
                    <w:vAlign w:val="center"/>
                  </w:tcPr>
                  <w:p w:rsidR="00A42B88" w:rsidRDefault="00A42B88" w:rsidP="00A42B88">
                    <w:pPr>
                      <w:jc w:val="center"/>
                      <w:rPr>
                        <w:sz w:val="18"/>
                        <w:szCs w:val="18"/>
                      </w:rPr>
                    </w:pPr>
                    <w:r>
                      <w:rPr>
                        <w:rFonts w:hint="eastAsia"/>
                        <w:sz w:val="18"/>
                        <w:szCs w:val="18"/>
                      </w:rPr>
                      <w:t>永续债</w:t>
                    </w:r>
                  </w:p>
                </w:tc>
                <w:tc>
                  <w:tcPr>
                    <w:tcW w:w="284" w:type="dxa"/>
                    <w:vAlign w:val="center"/>
                  </w:tcPr>
                  <w:p w:rsidR="00A42B88" w:rsidRDefault="00A42B88" w:rsidP="00A42B88">
                    <w:pPr>
                      <w:jc w:val="center"/>
                      <w:rPr>
                        <w:sz w:val="18"/>
                        <w:szCs w:val="18"/>
                      </w:rPr>
                    </w:pPr>
                    <w:r>
                      <w:rPr>
                        <w:rFonts w:hint="eastAsia"/>
                        <w:sz w:val="18"/>
                        <w:szCs w:val="18"/>
                      </w:rPr>
                      <w:t>其他</w:t>
                    </w:r>
                  </w:p>
                </w:tc>
                <w:tc>
                  <w:tcPr>
                    <w:tcW w:w="1784" w:type="dxa"/>
                    <w:vMerge/>
                  </w:tcPr>
                  <w:p w:rsidR="00A42B88" w:rsidRDefault="00A42B88" w:rsidP="00A42B88">
                    <w:pPr>
                      <w:snapToGrid w:val="0"/>
                      <w:spacing w:line="240" w:lineRule="atLeast"/>
                      <w:jc w:val="center"/>
                      <w:rPr>
                        <w:sz w:val="18"/>
                        <w:szCs w:val="18"/>
                      </w:rPr>
                    </w:pPr>
                  </w:p>
                </w:tc>
                <w:tc>
                  <w:tcPr>
                    <w:tcW w:w="342" w:type="dxa"/>
                    <w:vMerge/>
                  </w:tcPr>
                  <w:p w:rsidR="00A42B88" w:rsidRDefault="00A42B88" w:rsidP="00A42B88">
                    <w:pPr>
                      <w:snapToGrid w:val="0"/>
                      <w:spacing w:line="240" w:lineRule="atLeast"/>
                      <w:jc w:val="center"/>
                      <w:rPr>
                        <w:sz w:val="18"/>
                        <w:szCs w:val="18"/>
                      </w:rPr>
                    </w:pPr>
                  </w:p>
                </w:tc>
                <w:tc>
                  <w:tcPr>
                    <w:tcW w:w="1559" w:type="dxa"/>
                    <w:vMerge/>
                  </w:tcPr>
                  <w:p w:rsidR="00A42B88" w:rsidRDefault="00A42B88" w:rsidP="00A42B88">
                    <w:pPr>
                      <w:snapToGrid w:val="0"/>
                      <w:spacing w:line="240" w:lineRule="atLeast"/>
                      <w:jc w:val="center"/>
                      <w:rPr>
                        <w:sz w:val="18"/>
                        <w:szCs w:val="18"/>
                      </w:rPr>
                    </w:pPr>
                  </w:p>
                </w:tc>
                <w:tc>
                  <w:tcPr>
                    <w:tcW w:w="284" w:type="dxa"/>
                    <w:vMerge/>
                  </w:tcPr>
                  <w:p w:rsidR="00A42B88" w:rsidRDefault="00A42B88" w:rsidP="00A42B88">
                    <w:pPr>
                      <w:snapToGrid w:val="0"/>
                      <w:spacing w:line="240" w:lineRule="atLeast"/>
                      <w:jc w:val="center"/>
                      <w:rPr>
                        <w:sz w:val="18"/>
                        <w:szCs w:val="18"/>
                      </w:rPr>
                    </w:pPr>
                  </w:p>
                </w:tc>
                <w:tc>
                  <w:tcPr>
                    <w:tcW w:w="1559" w:type="dxa"/>
                    <w:vMerge/>
                  </w:tcPr>
                  <w:p w:rsidR="00A42B88" w:rsidRDefault="00A42B88" w:rsidP="00A42B88">
                    <w:pPr>
                      <w:snapToGrid w:val="0"/>
                      <w:spacing w:line="240" w:lineRule="atLeast"/>
                      <w:jc w:val="center"/>
                      <w:rPr>
                        <w:sz w:val="18"/>
                        <w:szCs w:val="18"/>
                      </w:rPr>
                    </w:pPr>
                  </w:p>
                </w:tc>
                <w:tc>
                  <w:tcPr>
                    <w:tcW w:w="284" w:type="dxa"/>
                    <w:vMerge/>
                  </w:tcPr>
                  <w:p w:rsidR="00A42B88" w:rsidRDefault="00A42B88" w:rsidP="00A42B88">
                    <w:pPr>
                      <w:snapToGrid w:val="0"/>
                      <w:spacing w:line="240" w:lineRule="atLeast"/>
                      <w:jc w:val="center"/>
                      <w:rPr>
                        <w:sz w:val="18"/>
                        <w:szCs w:val="18"/>
                      </w:rPr>
                    </w:pPr>
                  </w:p>
                </w:tc>
                <w:tc>
                  <w:tcPr>
                    <w:tcW w:w="1701" w:type="dxa"/>
                    <w:vMerge/>
                  </w:tcPr>
                  <w:p w:rsidR="00A42B88" w:rsidRDefault="00A42B88" w:rsidP="00A42B88">
                    <w:pPr>
                      <w:snapToGrid w:val="0"/>
                      <w:spacing w:line="240" w:lineRule="atLeast"/>
                      <w:jc w:val="center"/>
                      <w:rPr>
                        <w:sz w:val="18"/>
                        <w:szCs w:val="18"/>
                      </w:rPr>
                    </w:pPr>
                  </w:p>
                </w:tc>
                <w:tc>
                  <w:tcPr>
                    <w:tcW w:w="1701" w:type="dxa"/>
                    <w:vMerge/>
                  </w:tcPr>
                  <w:p w:rsidR="00A42B88" w:rsidRDefault="00A42B88" w:rsidP="00A42B88">
                    <w:pPr>
                      <w:jc w:val="center"/>
                      <w:rPr>
                        <w:sz w:val="18"/>
                        <w:szCs w:val="18"/>
                      </w:rPr>
                    </w:pPr>
                  </w:p>
                </w:tc>
                <w:tc>
                  <w:tcPr>
                    <w:tcW w:w="1648" w:type="dxa"/>
                    <w:vMerge/>
                    <w:tcBorders>
                      <w:bottom w:val="nil"/>
                    </w:tcBorders>
                  </w:tcPr>
                  <w:p w:rsidR="00A42B88" w:rsidRDefault="00A42B88" w:rsidP="00A42B88">
                    <w:pPr>
                      <w:jc w:val="center"/>
                      <w:rPr>
                        <w:sz w:val="18"/>
                        <w:szCs w:val="18"/>
                      </w:rPr>
                    </w:pPr>
                  </w:p>
                </w:tc>
              </w:tr>
              <w:tr w:rsidR="007C45B3" w:rsidTr="007C45B3">
                <w:tc>
                  <w:tcPr>
                    <w:tcW w:w="742" w:type="dxa"/>
                  </w:tcPr>
                  <w:p w:rsidR="00A42B88" w:rsidRDefault="00A42B88" w:rsidP="00A42B88">
                    <w:pPr>
                      <w:rPr>
                        <w:sz w:val="18"/>
                        <w:szCs w:val="18"/>
                      </w:rPr>
                    </w:pPr>
                    <w:r>
                      <w:rPr>
                        <w:sz w:val="18"/>
                        <w:szCs w:val="18"/>
                      </w:rPr>
                      <w:t>一、上年</w:t>
                    </w:r>
                    <w:r>
                      <w:rPr>
                        <w:rFonts w:hint="eastAsia"/>
                        <w:sz w:val="18"/>
                        <w:szCs w:val="18"/>
                      </w:rPr>
                      <w:t>期</w:t>
                    </w:r>
                    <w:r>
                      <w:rPr>
                        <w:sz w:val="18"/>
                        <w:szCs w:val="18"/>
                      </w:rPr>
                      <w:t>末余额</w:t>
                    </w:r>
                  </w:p>
                </w:tc>
                <w:sdt>
                  <w:sdtPr>
                    <w:rPr>
                      <w:sz w:val="18"/>
                      <w:szCs w:val="18"/>
                    </w:rPr>
                    <w:alias w:val="股本"/>
                    <w:tag w:val="_GBC_854da413fe924f06ba45aba97c6c6d89"/>
                    <w:id w:val="1935558050"/>
                    <w:lock w:val="sdtLocked"/>
                  </w:sdtPr>
                  <w:sdtContent>
                    <w:tc>
                      <w:tcPr>
                        <w:tcW w:w="1596" w:type="dxa"/>
                      </w:tcPr>
                      <w:p w:rsidR="00A42B88" w:rsidRDefault="00A42B88" w:rsidP="00A42B88">
                        <w:pPr>
                          <w:jc w:val="right"/>
                          <w:rPr>
                            <w:sz w:val="18"/>
                            <w:szCs w:val="18"/>
                          </w:rPr>
                        </w:pPr>
                        <w:r>
                          <w:rPr>
                            <w:rFonts w:hint="eastAsia"/>
                            <w:sz w:val="18"/>
                            <w:szCs w:val="18"/>
                          </w:rPr>
                          <w:t>790,515,734.00</w:t>
                        </w:r>
                      </w:p>
                    </w:tc>
                  </w:sdtContent>
                </w:sdt>
                <w:sdt>
                  <w:sdtPr>
                    <w:rPr>
                      <w:sz w:val="18"/>
                      <w:szCs w:val="18"/>
                    </w:rPr>
                    <w:alias w:val="其他权益工具-其中：优先股"/>
                    <w:tag w:val="_GBC_ad4872ac276749f5af81d57acd57f55d"/>
                    <w:id w:val="-1412311357"/>
                    <w:lock w:val="sdtLocked"/>
                  </w:sdtPr>
                  <w:sdtContent>
                    <w:tc>
                      <w:tcPr>
                        <w:tcW w:w="237" w:type="dxa"/>
                      </w:tcPr>
                      <w:p w:rsidR="00A42B88" w:rsidRDefault="00A42B88" w:rsidP="00A42B88">
                        <w:pPr>
                          <w:jc w:val="right"/>
                          <w:rPr>
                            <w:sz w:val="18"/>
                            <w:szCs w:val="18"/>
                          </w:rPr>
                        </w:pPr>
                      </w:p>
                    </w:tc>
                  </w:sdtContent>
                </w:sdt>
                <w:sdt>
                  <w:sdtPr>
                    <w:rPr>
                      <w:sz w:val="18"/>
                      <w:szCs w:val="18"/>
                    </w:rPr>
                    <w:alias w:val="其他权益工具-永续债"/>
                    <w:tag w:val="_GBC_3e7185ee538247f89d5dfd647cf45a9b"/>
                    <w:id w:val="1618868129"/>
                    <w:lock w:val="sdtLocked"/>
                  </w:sdtPr>
                  <w:sdtContent>
                    <w:tc>
                      <w:tcPr>
                        <w:tcW w:w="330" w:type="dxa"/>
                      </w:tcPr>
                      <w:p w:rsidR="00A42B88" w:rsidRDefault="00A42B88" w:rsidP="00A42B88">
                        <w:pPr>
                          <w:jc w:val="right"/>
                          <w:rPr>
                            <w:sz w:val="18"/>
                            <w:szCs w:val="18"/>
                          </w:rPr>
                        </w:pPr>
                      </w:p>
                    </w:tc>
                  </w:sdtContent>
                </w:sdt>
                <w:sdt>
                  <w:sdtPr>
                    <w:rPr>
                      <w:sz w:val="18"/>
                      <w:szCs w:val="18"/>
                    </w:rPr>
                    <w:alias w:val="其他权益工具-其他"/>
                    <w:tag w:val="_GBC_74cc920a4ff44ae39d1d17b524cabe4f"/>
                    <w:id w:val="1117027070"/>
                    <w:lock w:val="sdtLocked"/>
                  </w:sdtPr>
                  <w:sdtContent>
                    <w:tc>
                      <w:tcPr>
                        <w:tcW w:w="284" w:type="dxa"/>
                      </w:tcPr>
                      <w:p w:rsidR="00A42B88" w:rsidRDefault="00A42B88" w:rsidP="00A42B88">
                        <w:pPr>
                          <w:jc w:val="right"/>
                          <w:rPr>
                            <w:sz w:val="18"/>
                            <w:szCs w:val="18"/>
                          </w:rPr>
                        </w:pPr>
                      </w:p>
                    </w:tc>
                  </w:sdtContent>
                </w:sdt>
                <w:sdt>
                  <w:sdtPr>
                    <w:rPr>
                      <w:sz w:val="18"/>
                      <w:szCs w:val="18"/>
                    </w:rPr>
                    <w:alias w:val="资本公积"/>
                    <w:tag w:val="_GBC_1aba68439b674133b6be2b46109570dd"/>
                    <w:id w:val="-800227927"/>
                    <w:lock w:val="sdtLocked"/>
                  </w:sdtPr>
                  <w:sdtContent>
                    <w:tc>
                      <w:tcPr>
                        <w:tcW w:w="1784" w:type="dxa"/>
                      </w:tcPr>
                      <w:p w:rsidR="00A42B88" w:rsidRDefault="00A42B88" w:rsidP="00A42B88">
                        <w:pPr>
                          <w:jc w:val="right"/>
                          <w:rPr>
                            <w:sz w:val="18"/>
                            <w:szCs w:val="18"/>
                          </w:rPr>
                        </w:pPr>
                        <w:r>
                          <w:rPr>
                            <w:rFonts w:hint="eastAsia"/>
                            <w:sz w:val="18"/>
                            <w:szCs w:val="18"/>
                          </w:rPr>
                          <w:t>1,188,419,789.32</w:t>
                        </w:r>
                      </w:p>
                    </w:tc>
                  </w:sdtContent>
                </w:sdt>
                <w:sdt>
                  <w:sdtPr>
                    <w:rPr>
                      <w:sz w:val="18"/>
                      <w:szCs w:val="18"/>
                    </w:rPr>
                    <w:alias w:val="库存股"/>
                    <w:tag w:val="_GBC_6f24df6985a64059a57204a19895fd1f"/>
                    <w:id w:val="320390380"/>
                    <w:lock w:val="sdtLocked"/>
                  </w:sdtPr>
                  <w:sdtContent>
                    <w:tc>
                      <w:tcPr>
                        <w:tcW w:w="342" w:type="dxa"/>
                      </w:tcPr>
                      <w:p w:rsidR="00A42B88" w:rsidRDefault="00A42B88" w:rsidP="00A42B88">
                        <w:pPr>
                          <w:jc w:val="right"/>
                          <w:rPr>
                            <w:sz w:val="18"/>
                            <w:szCs w:val="18"/>
                          </w:rPr>
                        </w:pPr>
                      </w:p>
                    </w:tc>
                  </w:sdtContent>
                </w:sdt>
                <w:sdt>
                  <w:sdtPr>
                    <w:rPr>
                      <w:sz w:val="18"/>
                      <w:szCs w:val="18"/>
                    </w:rPr>
                    <w:alias w:val="其他综合收益"/>
                    <w:tag w:val="_GBC_3e651d41ec724e9cbf5773b5eee4cc2a"/>
                    <w:id w:val="-63648483"/>
                    <w:lock w:val="sdtLocked"/>
                  </w:sdtPr>
                  <w:sdtContent>
                    <w:tc>
                      <w:tcPr>
                        <w:tcW w:w="1559" w:type="dxa"/>
                      </w:tcPr>
                      <w:p w:rsidR="00A42B88" w:rsidRDefault="00A42B88" w:rsidP="00A42B88">
                        <w:pPr>
                          <w:jc w:val="right"/>
                          <w:rPr>
                            <w:sz w:val="18"/>
                            <w:szCs w:val="18"/>
                          </w:rPr>
                        </w:pPr>
                        <w:r>
                          <w:rPr>
                            <w:rFonts w:hint="eastAsia"/>
                            <w:sz w:val="18"/>
                            <w:szCs w:val="18"/>
                          </w:rPr>
                          <w:t>-34,088.71</w:t>
                        </w:r>
                      </w:p>
                    </w:tc>
                  </w:sdtContent>
                </w:sdt>
                <w:sdt>
                  <w:sdtPr>
                    <w:rPr>
                      <w:sz w:val="18"/>
                      <w:szCs w:val="18"/>
                    </w:rPr>
                    <w:alias w:val="专项储备"/>
                    <w:tag w:val="_GBC_62deeb3aba5643628767e8b201e91104"/>
                    <w:id w:val="1027598092"/>
                    <w:lock w:val="sdtLocked"/>
                  </w:sdtPr>
                  <w:sdtContent>
                    <w:tc>
                      <w:tcPr>
                        <w:tcW w:w="284" w:type="dxa"/>
                      </w:tcPr>
                      <w:p w:rsidR="00A42B88" w:rsidRDefault="00A42B88" w:rsidP="00A42B88">
                        <w:pPr>
                          <w:jc w:val="right"/>
                          <w:rPr>
                            <w:sz w:val="18"/>
                            <w:szCs w:val="18"/>
                          </w:rPr>
                        </w:pPr>
                      </w:p>
                    </w:tc>
                  </w:sdtContent>
                </w:sdt>
                <w:sdt>
                  <w:sdtPr>
                    <w:rPr>
                      <w:sz w:val="18"/>
                      <w:szCs w:val="18"/>
                    </w:rPr>
                    <w:alias w:val="盈余公积"/>
                    <w:tag w:val="_GBC_c156702204e34a5f90fb1ebe40f90907"/>
                    <w:id w:val="736986103"/>
                    <w:lock w:val="sdtLocked"/>
                  </w:sdtPr>
                  <w:sdtContent>
                    <w:tc>
                      <w:tcPr>
                        <w:tcW w:w="1559" w:type="dxa"/>
                      </w:tcPr>
                      <w:p w:rsidR="00A42B88" w:rsidRDefault="00A42B88" w:rsidP="00A42B88">
                        <w:pPr>
                          <w:jc w:val="right"/>
                          <w:rPr>
                            <w:sz w:val="18"/>
                            <w:szCs w:val="18"/>
                          </w:rPr>
                        </w:pPr>
                        <w:r>
                          <w:rPr>
                            <w:rFonts w:hint="eastAsia"/>
                            <w:sz w:val="18"/>
                            <w:szCs w:val="18"/>
                          </w:rPr>
                          <w:t>199,474,436.82</w:t>
                        </w:r>
                      </w:p>
                    </w:tc>
                  </w:sdtContent>
                </w:sdt>
                <w:sdt>
                  <w:sdtPr>
                    <w:rPr>
                      <w:sz w:val="18"/>
                      <w:szCs w:val="18"/>
                    </w:rPr>
                    <w:alias w:val="一般风险准备"/>
                    <w:tag w:val="_GBC_77d988a76f2b4a59b1e8e51e04ca4865"/>
                    <w:id w:val="116802832"/>
                    <w:lock w:val="sdtLocked"/>
                  </w:sdtPr>
                  <w:sdtContent>
                    <w:tc>
                      <w:tcPr>
                        <w:tcW w:w="284" w:type="dxa"/>
                      </w:tcPr>
                      <w:p w:rsidR="00A42B88" w:rsidRDefault="00A42B88" w:rsidP="00A42B88">
                        <w:pPr>
                          <w:jc w:val="right"/>
                          <w:rPr>
                            <w:sz w:val="18"/>
                            <w:szCs w:val="18"/>
                          </w:rPr>
                        </w:pPr>
                      </w:p>
                    </w:tc>
                  </w:sdtContent>
                </w:sdt>
                <w:sdt>
                  <w:sdtPr>
                    <w:rPr>
                      <w:sz w:val="18"/>
                      <w:szCs w:val="18"/>
                    </w:rPr>
                    <w:alias w:val="未分配利润"/>
                    <w:tag w:val="_GBC_3acca1b87ed54de8b386610e5ba1421a"/>
                    <w:id w:val="-945461883"/>
                    <w:lock w:val="sdtLocked"/>
                  </w:sdtPr>
                  <w:sdtContent>
                    <w:tc>
                      <w:tcPr>
                        <w:tcW w:w="1701" w:type="dxa"/>
                      </w:tcPr>
                      <w:p w:rsidR="00A42B88" w:rsidRDefault="00A42B88" w:rsidP="00A42B88">
                        <w:pPr>
                          <w:jc w:val="right"/>
                          <w:rPr>
                            <w:sz w:val="18"/>
                            <w:szCs w:val="18"/>
                          </w:rPr>
                        </w:pPr>
                        <w:r>
                          <w:rPr>
                            <w:rFonts w:hint="eastAsia"/>
                            <w:sz w:val="18"/>
                            <w:szCs w:val="18"/>
                          </w:rPr>
                          <w:t>1,752,712,742.14</w:t>
                        </w:r>
                      </w:p>
                    </w:tc>
                  </w:sdtContent>
                </w:sdt>
                <w:sdt>
                  <w:sdtPr>
                    <w:rPr>
                      <w:sz w:val="18"/>
                      <w:szCs w:val="18"/>
                    </w:rPr>
                    <w:alias w:val="少数股东权益"/>
                    <w:tag w:val="_GBC_ec150e53d92249d0b1f4a0e82e553323"/>
                    <w:id w:val="-342012867"/>
                    <w:lock w:val="sdtLocked"/>
                  </w:sdtPr>
                  <w:sdtContent>
                    <w:tc>
                      <w:tcPr>
                        <w:tcW w:w="1701" w:type="dxa"/>
                      </w:tcPr>
                      <w:p w:rsidR="00A42B88" w:rsidRDefault="00A42B88" w:rsidP="00A42B88">
                        <w:pPr>
                          <w:jc w:val="right"/>
                          <w:rPr>
                            <w:sz w:val="18"/>
                            <w:szCs w:val="18"/>
                          </w:rPr>
                        </w:pPr>
                        <w:r>
                          <w:rPr>
                            <w:rFonts w:hint="eastAsia"/>
                            <w:sz w:val="18"/>
                            <w:szCs w:val="18"/>
                          </w:rPr>
                          <w:t>1,503,311,991.17</w:t>
                        </w:r>
                      </w:p>
                    </w:tc>
                  </w:sdtContent>
                </w:sdt>
                <w:sdt>
                  <w:sdtPr>
                    <w:rPr>
                      <w:sz w:val="18"/>
                      <w:szCs w:val="18"/>
                    </w:rPr>
                    <w:alias w:val="股东权益合计"/>
                    <w:tag w:val="_GBC_033de45e41ec4383b5ed95d4561fbf12"/>
                    <w:id w:val="291169197"/>
                    <w:lock w:val="sdtLocked"/>
                  </w:sdtPr>
                  <w:sdtContent>
                    <w:tc>
                      <w:tcPr>
                        <w:tcW w:w="1648" w:type="dxa"/>
                      </w:tcPr>
                      <w:p w:rsidR="00A42B88" w:rsidRDefault="00A42B88" w:rsidP="00A42B88">
                        <w:pPr>
                          <w:jc w:val="right"/>
                          <w:rPr>
                            <w:sz w:val="18"/>
                            <w:szCs w:val="18"/>
                          </w:rPr>
                        </w:pPr>
                        <w:r>
                          <w:rPr>
                            <w:rFonts w:hint="eastAsia"/>
                            <w:sz w:val="18"/>
                            <w:szCs w:val="18"/>
                          </w:rPr>
                          <w:t>5,434,400,604.74</w:t>
                        </w:r>
                      </w:p>
                    </w:tc>
                  </w:sdtContent>
                </w:sdt>
              </w:tr>
              <w:tr w:rsidR="007C45B3" w:rsidTr="007C45B3">
                <w:tc>
                  <w:tcPr>
                    <w:tcW w:w="742" w:type="dxa"/>
                  </w:tcPr>
                  <w:p w:rsidR="00A42B88" w:rsidRDefault="00A42B88" w:rsidP="00A42B88">
                    <w:pPr>
                      <w:rPr>
                        <w:sz w:val="18"/>
                        <w:szCs w:val="18"/>
                      </w:rPr>
                    </w:pPr>
                    <w:r>
                      <w:rPr>
                        <w:rFonts w:hint="eastAsia"/>
                        <w:sz w:val="18"/>
                        <w:szCs w:val="18"/>
                      </w:rPr>
                      <w:t>加：</w:t>
                    </w:r>
                    <w:r>
                      <w:rPr>
                        <w:sz w:val="18"/>
                        <w:szCs w:val="18"/>
                      </w:rPr>
                      <w:t>会计政策变更</w:t>
                    </w:r>
                  </w:p>
                </w:tc>
                <w:sdt>
                  <w:sdtPr>
                    <w:rPr>
                      <w:sz w:val="18"/>
                      <w:szCs w:val="18"/>
                    </w:rPr>
                    <w:alias w:val="会计政策变更导致实收资本（或股本）净额变动金额"/>
                    <w:tag w:val="_GBC_7f5d706b6e554275b4e679668e44ad68"/>
                    <w:id w:val="-892500759"/>
                    <w:lock w:val="sdtLocked"/>
                  </w:sdtPr>
                  <w:sdtContent>
                    <w:tc>
                      <w:tcPr>
                        <w:tcW w:w="1596" w:type="dxa"/>
                      </w:tcPr>
                      <w:p w:rsidR="00A42B88" w:rsidRDefault="00A42B88" w:rsidP="00A42B88">
                        <w:pPr>
                          <w:jc w:val="right"/>
                          <w:rPr>
                            <w:sz w:val="18"/>
                            <w:szCs w:val="18"/>
                          </w:rPr>
                        </w:pPr>
                      </w:p>
                    </w:tc>
                  </w:sdtContent>
                </w:sdt>
                <w:sdt>
                  <w:sdtPr>
                    <w:rPr>
                      <w:sz w:val="18"/>
                      <w:szCs w:val="18"/>
                    </w:rPr>
                    <w:alias w:val="会计政策变更导致优先股变动金额"/>
                    <w:tag w:val="_GBC_7899d33038c14b1fb9d605f9129aee2b"/>
                    <w:id w:val="1039396665"/>
                    <w:lock w:val="sdtLocked"/>
                  </w:sdtPr>
                  <w:sdtContent>
                    <w:tc>
                      <w:tcPr>
                        <w:tcW w:w="237" w:type="dxa"/>
                      </w:tcPr>
                      <w:p w:rsidR="00A42B88" w:rsidRDefault="00A42B88" w:rsidP="00A42B88">
                        <w:pPr>
                          <w:jc w:val="right"/>
                          <w:rPr>
                            <w:sz w:val="18"/>
                            <w:szCs w:val="18"/>
                          </w:rPr>
                        </w:pPr>
                      </w:p>
                    </w:tc>
                  </w:sdtContent>
                </w:sdt>
                <w:sdt>
                  <w:sdtPr>
                    <w:rPr>
                      <w:sz w:val="18"/>
                      <w:szCs w:val="18"/>
                    </w:rPr>
                    <w:alias w:val="会计政策变更导致永续债变动金额"/>
                    <w:tag w:val="_GBC_52519b8c6e3c46829364cb4f010d4848"/>
                    <w:id w:val="-866291355"/>
                    <w:lock w:val="sdtLocked"/>
                  </w:sdtPr>
                  <w:sdtContent>
                    <w:tc>
                      <w:tcPr>
                        <w:tcW w:w="330" w:type="dxa"/>
                      </w:tcPr>
                      <w:p w:rsidR="00A42B88" w:rsidRDefault="00A42B88" w:rsidP="00A42B88">
                        <w:pPr>
                          <w:jc w:val="right"/>
                          <w:rPr>
                            <w:sz w:val="18"/>
                            <w:szCs w:val="18"/>
                          </w:rPr>
                        </w:pPr>
                      </w:p>
                    </w:tc>
                  </w:sdtContent>
                </w:sdt>
                <w:sdt>
                  <w:sdtPr>
                    <w:rPr>
                      <w:sz w:val="18"/>
                      <w:szCs w:val="18"/>
                    </w:rPr>
                    <w:alias w:val="会计政策变更导致其他权益工具中的其他变动金额"/>
                    <w:tag w:val="_GBC_7b4cebdeeb6a4bd09e6a469300de95b3"/>
                    <w:id w:val="-1700311765"/>
                    <w:lock w:val="sdtLocked"/>
                  </w:sdtPr>
                  <w:sdtContent>
                    <w:tc>
                      <w:tcPr>
                        <w:tcW w:w="284" w:type="dxa"/>
                      </w:tcPr>
                      <w:p w:rsidR="00A42B88" w:rsidRDefault="00A42B88" w:rsidP="00A42B88">
                        <w:pPr>
                          <w:jc w:val="right"/>
                          <w:rPr>
                            <w:sz w:val="18"/>
                            <w:szCs w:val="18"/>
                          </w:rPr>
                        </w:pPr>
                      </w:p>
                    </w:tc>
                  </w:sdtContent>
                </w:sdt>
                <w:sdt>
                  <w:sdtPr>
                    <w:rPr>
                      <w:sz w:val="18"/>
                      <w:szCs w:val="18"/>
                    </w:rPr>
                    <w:alias w:val="会计政策变更导致资本公积变动金额"/>
                    <w:tag w:val="_GBC_ab28fbce9bec45c589f0d28a0b72b8fd"/>
                    <w:id w:val="-1315647880"/>
                    <w:lock w:val="sdtLocked"/>
                  </w:sdtPr>
                  <w:sdtContent>
                    <w:tc>
                      <w:tcPr>
                        <w:tcW w:w="1784" w:type="dxa"/>
                      </w:tcPr>
                      <w:p w:rsidR="00A42B88" w:rsidRDefault="00A42B88" w:rsidP="00A42B88">
                        <w:pPr>
                          <w:jc w:val="right"/>
                          <w:rPr>
                            <w:sz w:val="18"/>
                            <w:szCs w:val="18"/>
                          </w:rPr>
                        </w:pPr>
                        <w:r>
                          <w:rPr>
                            <w:rFonts w:hint="eastAsia"/>
                            <w:sz w:val="18"/>
                            <w:szCs w:val="18"/>
                          </w:rPr>
                          <w:t>-129,984,803.74</w:t>
                        </w:r>
                      </w:p>
                    </w:tc>
                  </w:sdtContent>
                </w:sdt>
                <w:sdt>
                  <w:sdtPr>
                    <w:rPr>
                      <w:sz w:val="18"/>
                      <w:szCs w:val="18"/>
                    </w:rPr>
                    <w:alias w:val="会计政策变更导致库存股变动金额"/>
                    <w:tag w:val="_GBC_ee6bf7ce1f7c483fae4ce9ea7607be5c"/>
                    <w:id w:val="1077784797"/>
                    <w:lock w:val="sdtLocked"/>
                  </w:sdtPr>
                  <w:sdtContent>
                    <w:tc>
                      <w:tcPr>
                        <w:tcW w:w="342" w:type="dxa"/>
                      </w:tcPr>
                      <w:p w:rsidR="00A42B88" w:rsidRDefault="00A42B88" w:rsidP="00A42B88">
                        <w:pPr>
                          <w:jc w:val="right"/>
                          <w:rPr>
                            <w:sz w:val="18"/>
                            <w:szCs w:val="18"/>
                          </w:rPr>
                        </w:pPr>
                      </w:p>
                    </w:tc>
                  </w:sdtContent>
                </w:sdt>
                <w:sdt>
                  <w:sdtPr>
                    <w:rPr>
                      <w:sz w:val="18"/>
                      <w:szCs w:val="18"/>
                    </w:rPr>
                    <w:alias w:val="会计政策变更导致其他综合收益变动金额"/>
                    <w:tag w:val="_GBC_55e24e8177864d2d9629ef6c2ce846dc"/>
                    <w:id w:val="1904560104"/>
                    <w:lock w:val="sdtLocked"/>
                  </w:sdtPr>
                  <w:sdtContent>
                    <w:tc>
                      <w:tcPr>
                        <w:tcW w:w="1559" w:type="dxa"/>
                      </w:tcPr>
                      <w:p w:rsidR="00A42B88" w:rsidRDefault="00A42B88" w:rsidP="00A42B88">
                        <w:pPr>
                          <w:jc w:val="right"/>
                          <w:rPr>
                            <w:sz w:val="18"/>
                            <w:szCs w:val="18"/>
                          </w:rPr>
                        </w:pPr>
                        <w:r>
                          <w:rPr>
                            <w:rFonts w:hint="eastAsia"/>
                            <w:sz w:val="18"/>
                            <w:szCs w:val="18"/>
                          </w:rPr>
                          <w:t>129,984,803.74</w:t>
                        </w:r>
                      </w:p>
                    </w:tc>
                  </w:sdtContent>
                </w:sdt>
                <w:sdt>
                  <w:sdtPr>
                    <w:rPr>
                      <w:sz w:val="18"/>
                      <w:szCs w:val="18"/>
                    </w:rPr>
                    <w:alias w:val="会计政策变更导致专项储备变动金额"/>
                    <w:tag w:val="_GBC_315baefe38274582aae1855022c44523"/>
                    <w:id w:val="-781338835"/>
                    <w:lock w:val="sdtLocked"/>
                  </w:sdtPr>
                  <w:sdtContent>
                    <w:tc>
                      <w:tcPr>
                        <w:tcW w:w="284" w:type="dxa"/>
                      </w:tcPr>
                      <w:p w:rsidR="00A42B88" w:rsidRDefault="00A42B88" w:rsidP="00A42B88">
                        <w:pPr>
                          <w:jc w:val="right"/>
                          <w:rPr>
                            <w:sz w:val="18"/>
                            <w:szCs w:val="18"/>
                          </w:rPr>
                        </w:pPr>
                      </w:p>
                    </w:tc>
                  </w:sdtContent>
                </w:sdt>
                <w:sdt>
                  <w:sdtPr>
                    <w:rPr>
                      <w:sz w:val="18"/>
                      <w:szCs w:val="18"/>
                    </w:rPr>
                    <w:alias w:val="会计政策变更导致盈余公积变动金额"/>
                    <w:tag w:val="_GBC_581208ae8fef49dea71cc91814498d9e"/>
                    <w:id w:val="-1832286198"/>
                    <w:lock w:val="sdtLocked"/>
                  </w:sdtPr>
                  <w:sdtContent>
                    <w:tc>
                      <w:tcPr>
                        <w:tcW w:w="1559" w:type="dxa"/>
                      </w:tcPr>
                      <w:p w:rsidR="00A42B88" w:rsidRDefault="00A42B88" w:rsidP="00A42B88">
                        <w:pPr>
                          <w:jc w:val="right"/>
                          <w:rPr>
                            <w:sz w:val="18"/>
                            <w:szCs w:val="18"/>
                          </w:rPr>
                        </w:pPr>
                      </w:p>
                    </w:tc>
                  </w:sdtContent>
                </w:sdt>
                <w:sdt>
                  <w:sdtPr>
                    <w:rPr>
                      <w:sz w:val="18"/>
                      <w:szCs w:val="18"/>
                    </w:rPr>
                    <w:alias w:val="会计政策变更导致一般风险准备变动金额"/>
                    <w:tag w:val="_GBC_b9a7c0a0ac5e4383a43e79bf2417c1e7"/>
                    <w:id w:val="1323317468"/>
                    <w:lock w:val="sdtLocked"/>
                  </w:sdtPr>
                  <w:sdtContent>
                    <w:tc>
                      <w:tcPr>
                        <w:tcW w:w="284" w:type="dxa"/>
                      </w:tcPr>
                      <w:p w:rsidR="00A42B88" w:rsidRDefault="00A42B88" w:rsidP="00A42B88">
                        <w:pPr>
                          <w:jc w:val="right"/>
                          <w:rPr>
                            <w:sz w:val="18"/>
                            <w:szCs w:val="18"/>
                          </w:rPr>
                        </w:pPr>
                      </w:p>
                    </w:tc>
                  </w:sdtContent>
                </w:sdt>
                <w:sdt>
                  <w:sdtPr>
                    <w:rPr>
                      <w:sz w:val="18"/>
                      <w:szCs w:val="18"/>
                    </w:rPr>
                    <w:alias w:val="会计政策变更导致未分配利润变动金额"/>
                    <w:tag w:val="_GBC_2ccdcf3e8e2148be9e5a91bf57c58e35"/>
                    <w:id w:val="-1581365005"/>
                    <w:lock w:val="sdtLocked"/>
                  </w:sdtPr>
                  <w:sdtContent>
                    <w:tc>
                      <w:tcPr>
                        <w:tcW w:w="1701" w:type="dxa"/>
                      </w:tcPr>
                      <w:p w:rsidR="00A42B88" w:rsidRDefault="00A42B88" w:rsidP="00A42B88">
                        <w:pPr>
                          <w:jc w:val="right"/>
                          <w:rPr>
                            <w:sz w:val="18"/>
                            <w:szCs w:val="18"/>
                          </w:rPr>
                        </w:pPr>
                        <w:r>
                          <w:rPr>
                            <w:rFonts w:hint="eastAsia"/>
                            <w:sz w:val="18"/>
                            <w:szCs w:val="18"/>
                          </w:rPr>
                          <w:t>-75,057,795.49</w:t>
                        </w:r>
                      </w:p>
                    </w:tc>
                  </w:sdtContent>
                </w:sdt>
                <w:sdt>
                  <w:sdtPr>
                    <w:rPr>
                      <w:sz w:val="18"/>
                      <w:szCs w:val="18"/>
                    </w:rPr>
                    <w:alias w:val="会计政策变更导致少数股东权益变动金额"/>
                    <w:tag w:val="_GBC_ffdb436b9fcf434a8804c4938099c565"/>
                    <w:id w:val="-601031707"/>
                    <w:lock w:val="sdtLocked"/>
                  </w:sdtPr>
                  <w:sdtContent>
                    <w:tc>
                      <w:tcPr>
                        <w:tcW w:w="1701" w:type="dxa"/>
                      </w:tcPr>
                      <w:p w:rsidR="00A42B88" w:rsidRDefault="00A42B88" w:rsidP="00A42B88">
                        <w:pPr>
                          <w:jc w:val="right"/>
                          <w:rPr>
                            <w:sz w:val="18"/>
                            <w:szCs w:val="18"/>
                          </w:rPr>
                        </w:pPr>
                        <w:r>
                          <w:rPr>
                            <w:rFonts w:hint="eastAsia"/>
                            <w:sz w:val="18"/>
                            <w:szCs w:val="18"/>
                          </w:rPr>
                          <w:t>75,057,795.49</w:t>
                        </w:r>
                      </w:p>
                    </w:tc>
                  </w:sdtContent>
                </w:sdt>
                <w:sdt>
                  <w:sdtPr>
                    <w:rPr>
                      <w:sz w:val="18"/>
                      <w:szCs w:val="18"/>
                    </w:rPr>
                    <w:alias w:val="会计政策变更导致股东权益合计变动金额"/>
                    <w:tag w:val="_GBC_32d2dd3af6474a90a5453421be1a0883"/>
                    <w:id w:val="-337782603"/>
                    <w:lock w:val="sdtLocked"/>
                  </w:sdtPr>
                  <w:sdtContent>
                    <w:tc>
                      <w:tcPr>
                        <w:tcW w:w="1648" w:type="dxa"/>
                      </w:tcPr>
                      <w:p w:rsidR="00A42B88" w:rsidRDefault="00A42B88" w:rsidP="00A42B88">
                        <w:pPr>
                          <w:jc w:val="right"/>
                          <w:rPr>
                            <w:sz w:val="18"/>
                            <w:szCs w:val="18"/>
                          </w:rPr>
                        </w:pPr>
                      </w:p>
                    </w:tc>
                  </w:sdtContent>
                </w:sdt>
              </w:tr>
              <w:tr w:rsidR="007C45B3" w:rsidTr="007C45B3">
                <w:tc>
                  <w:tcPr>
                    <w:tcW w:w="742" w:type="dxa"/>
                  </w:tcPr>
                  <w:p w:rsidR="00A42B88" w:rsidRDefault="00A42B88" w:rsidP="00A42B88">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e5331680faaa41dea7ca228a155e9ea7"/>
                    <w:id w:val="-38585456"/>
                    <w:lock w:val="sdtLocked"/>
                  </w:sdtPr>
                  <w:sdtContent>
                    <w:tc>
                      <w:tcPr>
                        <w:tcW w:w="1596" w:type="dxa"/>
                      </w:tcPr>
                      <w:p w:rsidR="00A42B88" w:rsidRDefault="00A42B88" w:rsidP="00A42B88">
                        <w:pPr>
                          <w:jc w:val="right"/>
                          <w:rPr>
                            <w:sz w:val="18"/>
                            <w:szCs w:val="18"/>
                          </w:rPr>
                        </w:pPr>
                      </w:p>
                    </w:tc>
                  </w:sdtContent>
                </w:sdt>
                <w:sdt>
                  <w:sdtPr>
                    <w:rPr>
                      <w:sz w:val="18"/>
                      <w:szCs w:val="18"/>
                    </w:rPr>
                    <w:alias w:val="前期差错更正导致优先股变动金额"/>
                    <w:tag w:val="_GBC_2fa2f65644a9411a801969255f2cd68c"/>
                    <w:id w:val="1562908131"/>
                    <w:lock w:val="sdtLocked"/>
                  </w:sdtPr>
                  <w:sdtContent>
                    <w:tc>
                      <w:tcPr>
                        <w:tcW w:w="237" w:type="dxa"/>
                      </w:tcPr>
                      <w:p w:rsidR="00A42B88" w:rsidRDefault="00A42B88" w:rsidP="00A42B88">
                        <w:pPr>
                          <w:jc w:val="right"/>
                          <w:rPr>
                            <w:sz w:val="18"/>
                            <w:szCs w:val="18"/>
                          </w:rPr>
                        </w:pPr>
                      </w:p>
                    </w:tc>
                  </w:sdtContent>
                </w:sdt>
                <w:sdt>
                  <w:sdtPr>
                    <w:rPr>
                      <w:sz w:val="18"/>
                      <w:szCs w:val="18"/>
                    </w:rPr>
                    <w:alias w:val="前期差错更正导致永续债变动金额"/>
                    <w:tag w:val="_GBC_77a080aa9dd0493193367b74093001a5"/>
                    <w:id w:val="-432750450"/>
                    <w:lock w:val="sdtLocked"/>
                  </w:sdtPr>
                  <w:sdtContent>
                    <w:tc>
                      <w:tcPr>
                        <w:tcW w:w="330" w:type="dxa"/>
                      </w:tcPr>
                      <w:p w:rsidR="00A42B88" w:rsidRDefault="00A42B88" w:rsidP="00A42B88">
                        <w:pPr>
                          <w:jc w:val="right"/>
                          <w:rPr>
                            <w:sz w:val="18"/>
                            <w:szCs w:val="18"/>
                          </w:rPr>
                        </w:pPr>
                      </w:p>
                    </w:tc>
                  </w:sdtContent>
                </w:sdt>
                <w:sdt>
                  <w:sdtPr>
                    <w:rPr>
                      <w:sz w:val="18"/>
                      <w:szCs w:val="18"/>
                    </w:rPr>
                    <w:alias w:val="前期差错更正导致其他权益工具中的其他变动金额"/>
                    <w:tag w:val="_GBC_dcf60019f2ae4d1392f562f4ba6e4b86"/>
                    <w:id w:val="2071451591"/>
                    <w:lock w:val="sdtLocked"/>
                  </w:sdtPr>
                  <w:sdtContent>
                    <w:tc>
                      <w:tcPr>
                        <w:tcW w:w="284" w:type="dxa"/>
                      </w:tcPr>
                      <w:p w:rsidR="00A42B88" w:rsidRDefault="00A42B88" w:rsidP="00A42B88">
                        <w:pPr>
                          <w:jc w:val="right"/>
                          <w:rPr>
                            <w:sz w:val="18"/>
                            <w:szCs w:val="18"/>
                          </w:rPr>
                        </w:pPr>
                      </w:p>
                    </w:tc>
                  </w:sdtContent>
                </w:sdt>
                <w:sdt>
                  <w:sdtPr>
                    <w:rPr>
                      <w:sz w:val="18"/>
                      <w:szCs w:val="18"/>
                    </w:rPr>
                    <w:alias w:val="前期差错更正导致资本公积变动金额"/>
                    <w:tag w:val="_GBC_87e7e99031c5437294b2bcdc83a86ec7"/>
                    <w:id w:val="1420758716"/>
                    <w:lock w:val="sdtLocked"/>
                  </w:sdtPr>
                  <w:sdtContent>
                    <w:tc>
                      <w:tcPr>
                        <w:tcW w:w="1784" w:type="dxa"/>
                      </w:tcPr>
                      <w:p w:rsidR="00A42B88" w:rsidRDefault="00A42B88" w:rsidP="00A42B88">
                        <w:pPr>
                          <w:jc w:val="right"/>
                          <w:rPr>
                            <w:sz w:val="18"/>
                            <w:szCs w:val="18"/>
                          </w:rPr>
                        </w:pPr>
                      </w:p>
                    </w:tc>
                  </w:sdtContent>
                </w:sdt>
                <w:sdt>
                  <w:sdtPr>
                    <w:rPr>
                      <w:sz w:val="18"/>
                      <w:szCs w:val="18"/>
                    </w:rPr>
                    <w:alias w:val="前期差错更正导致库存股变动金额"/>
                    <w:tag w:val="_GBC_5f199f3da1754e1cae4ebd100bcd4377"/>
                    <w:id w:val="-1695838818"/>
                    <w:lock w:val="sdtLocked"/>
                  </w:sdtPr>
                  <w:sdtContent>
                    <w:tc>
                      <w:tcPr>
                        <w:tcW w:w="342" w:type="dxa"/>
                      </w:tcPr>
                      <w:p w:rsidR="00A42B88" w:rsidRDefault="00A42B88" w:rsidP="00A42B88">
                        <w:pPr>
                          <w:jc w:val="right"/>
                          <w:rPr>
                            <w:sz w:val="18"/>
                            <w:szCs w:val="18"/>
                          </w:rPr>
                        </w:pPr>
                      </w:p>
                    </w:tc>
                  </w:sdtContent>
                </w:sdt>
                <w:sdt>
                  <w:sdtPr>
                    <w:rPr>
                      <w:sz w:val="18"/>
                      <w:szCs w:val="18"/>
                    </w:rPr>
                    <w:alias w:val="前期差错更正导致其他综合收益变动金额"/>
                    <w:tag w:val="_GBC_c2ea62073a494f7f980d9015df9f45b8"/>
                    <w:id w:val="1301265692"/>
                    <w:lock w:val="sdtLocked"/>
                  </w:sdtPr>
                  <w:sdtContent>
                    <w:tc>
                      <w:tcPr>
                        <w:tcW w:w="1559" w:type="dxa"/>
                      </w:tcPr>
                      <w:p w:rsidR="00A42B88" w:rsidRDefault="00A42B88" w:rsidP="00A42B88">
                        <w:pPr>
                          <w:jc w:val="right"/>
                          <w:rPr>
                            <w:sz w:val="18"/>
                            <w:szCs w:val="18"/>
                          </w:rPr>
                        </w:pPr>
                      </w:p>
                    </w:tc>
                  </w:sdtContent>
                </w:sdt>
                <w:sdt>
                  <w:sdtPr>
                    <w:rPr>
                      <w:sz w:val="18"/>
                      <w:szCs w:val="18"/>
                    </w:rPr>
                    <w:alias w:val="前期差错更正导致专项储备变动金额"/>
                    <w:tag w:val="_GBC_db2bd14f7f49435295daf03d80b9d402"/>
                    <w:id w:val="1099523787"/>
                    <w:lock w:val="sdtLocked"/>
                  </w:sdtPr>
                  <w:sdtContent>
                    <w:tc>
                      <w:tcPr>
                        <w:tcW w:w="284" w:type="dxa"/>
                      </w:tcPr>
                      <w:p w:rsidR="00A42B88" w:rsidRDefault="00A42B88" w:rsidP="00A42B88">
                        <w:pPr>
                          <w:jc w:val="right"/>
                          <w:rPr>
                            <w:sz w:val="18"/>
                            <w:szCs w:val="18"/>
                          </w:rPr>
                        </w:pPr>
                      </w:p>
                    </w:tc>
                  </w:sdtContent>
                </w:sdt>
                <w:sdt>
                  <w:sdtPr>
                    <w:rPr>
                      <w:sz w:val="18"/>
                      <w:szCs w:val="18"/>
                    </w:rPr>
                    <w:alias w:val="前期差错更正导致盈余公积变动金额"/>
                    <w:tag w:val="_GBC_abce7751a5d447648dede0f29c643ab3"/>
                    <w:id w:val="-851027665"/>
                    <w:lock w:val="sdtLocked"/>
                  </w:sdtPr>
                  <w:sdtContent>
                    <w:tc>
                      <w:tcPr>
                        <w:tcW w:w="1559" w:type="dxa"/>
                      </w:tcPr>
                      <w:p w:rsidR="00A42B88" w:rsidRDefault="00A42B88" w:rsidP="00A42B88">
                        <w:pPr>
                          <w:jc w:val="right"/>
                          <w:rPr>
                            <w:sz w:val="18"/>
                            <w:szCs w:val="18"/>
                          </w:rPr>
                        </w:pPr>
                      </w:p>
                    </w:tc>
                  </w:sdtContent>
                </w:sdt>
                <w:sdt>
                  <w:sdtPr>
                    <w:rPr>
                      <w:sz w:val="18"/>
                      <w:szCs w:val="18"/>
                    </w:rPr>
                    <w:alias w:val="前期差错更正导致一般风险准备变动金额"/>
                    <w:tag w:val="_GBC_4616d57b213b44ae9ba6bfe9ef47efe6"/>
                    <w:id w:val="-1425334544"/>
                    <w:lock w:val="sdtLocked"/>
                  </w:sdtPr>
                  <w:sdtContent>
                    <w:tc>
                      <w:tcPr>
                        <w:tcW w:w="284" w:type="dxa"/>
                      </w:tcPr>
                      <w:p w:rsidR="00A42B88" w:rsidRDefault="00A42B88" w:rsidP="00A42B88">
                        <w:pPr>
                          <w:jc w:val="right"/>
                          <w:rPr>
                            <w:sz w:val="18"/>
                            <w:szCs w:val="18"/>
                          </w:rPr>
                        </w:pPr>
                      </w:p>
                    </w:tc>
                  </w:sdtContent>
                </w:sdt>
                <w:sdt>
                  <w:sdtPr>
                    <w:rPr>
                      <w:sz w:val="18"/>
                      <w:szCs w:val="18"/>
                    </w:rPr>
                    <w:alias w:val="前期差错更正导致未分配利润变动金额"/>
                    <w:tag w:val="_GBC_3a41bcbe6fa64179bedea959f8348e0a"/>
                    <w:id w:val="1029141822"/>
                    <w:lock w:val="sdtLocked"/>
                  </w:sdtPr>
                  <w:sdtContent>
                    <w:tc>
                      <w:tcPr>
                        <w:tcW w:w="1701" w:type="dxa"/>
                      </w:tcPr>
                      <w:p w:rsidR="00A42B88" w:rsidRDefault="00A42B88" w:rsidP="00A42B88">
                        <w:pPr>
                          <w:jc w:val="right"/>
                          <w:rPr>
                            <w:sz w:val="18"/>
                            <w:szCs w:val="18"/>
                          </w:rPr>
                        </w:pPr>
                      </w:p>
                    </w:tc>
                  </w:sdtContent>
                </w:sdt>
                <w:sdt>
                  <w:sdtPr>
                    <w:rPr>
                      <w:sz w:val="18"/>
                      <w:szCs w:val="18"/>
                    </w:rPr>
                    <w:alias w:val="前期差错更正导致少数股东权益变动金额"/>
                    <w:tag w:val="_GBC_9d01be09200a4ee6b302ddf3d2788b12"/>
                    <w:id w:val="395483453"/>
                    <w:lock w:val="sdtLocked"/>
                  </w:sdtPr>
                  <w:sdtContent>
                    <w:tc>
                      <w:tcPr>
                        <w:tcW w:w="1701" w:type="dxa"/>
                      </w:tcPr>
                      <w:p w:rsidR="00A42B88" w:rsidRDefault="00A42B88" w:rsidP="00A42B88">
                        <w:pPr>
                          <w:jc w:val="right"/>
                          <w:rPr>
                            <w:sz w:val="18"/>
                            <w:szCs w:val="18"/>
                          </w:rPr>
                        </w:pPr>
                      </w:p>
                    </w:tc>
                  </w:sdtContent>
                </w:sdt>
                <w:sdt>
                  <w:sdtPr>
                    <w:rPr>
                      <w:sz w:val="18"/>
                      <w:szCs w:val="18"/>
                    </w:rPr>
                    <w:alias w:val="前期差错更正导致股东权益合计变动金额"/>
                    <w:tag w:val="_GBC_931ae19a17ed4527bc05ce36cd703491"/>
                    <w:id w:val="732742332"/>
                    <w:lock w:val="sdtLocked"/>
                  </w:sdtPr>
                  <w:sdtContent>
                    <w:tc>
                      <w:tcPr>
                        <w:tcW w:w="1648" w:type="dxa"/>
                      </w:tcPr>
                      <w:p w:rsidR="00A42B88" w:rsidRDefault="00A42B88" w:rsidP="00A42B88">
                        <w:pPr>
                          <w:jc w:val="right"/>
                          <w:rPr>
                            <w:sz w:val="18"/>
                            <w:szCs w:val="18"/>
                          </w:rPr>
                        </w:pPr>
                      </w:p>
                    </w:tc>
                  </w:sdtContent>
                </w:sdt>
              </w:tr>
              <w:tr w:rsidR="007C45B3" w:rsidTr="007C45B3">
                <w:tc>
                  <w:tcPr>
                    <w:tcW w:w="742" w:type="dxa"/>
                  </w:tcPr>
                  <w:p w:rsidR="00A42B88" w:rsidRDefault="00A42B88" w:rsidP="00A42B88">
                    <w:pPr>
                      <w:ind w:firstLineChars="200" w:firstLine="360"/>
                      <w:rPr>
                        <w:sz w:val="18"/>
                        <w:szCs w:val="18"/>
                      </w:rPr>
                    </w:pPr>
                    <w:r>
                      <w:rPr>
                        <w:rFonts w:hint="eastAsia"/>
                        <w:sz w:val="18"/>
                        <w:szCs w:val="18"/>
                      </w:rPr>
                      <w:t>同</w:t>
                    </w:r>
                    <w:proofErr w:type="gramStart"/>
                    <w:r>
                      <w:rPr>
                        <w:rFonts w:hint="eastAsia"/>
                        <w:sz w:val="18"/>
                        <w:szCs w:val="18"/>
                      </w:rPr>
                      <w:t>一控制</w:t>
                    </w:r>
                    <w:proofErr w:type="gramEnd"/>
                    <w:r>
                      <w:rPr>
                        <w:rFonts w:hint="eastAsia"/>
                        <w:sz w:val="18"/>
                        <w:szCs w:val="18"/>
                      </w:rPr>
                      <w:t>下企业合并</w:t>
                    </w:r>
                  </w:p>
                </w:tc>
                <w:sdt>
                  <w:sdtPr>
                    <w:rPr>
                      <w:sz w:val="18"/>
                      <w:szCs w:val="18"/>
                    </w:rPr>
                    <w:alias w:val="同一控制下企业合并导致股本变动金额"/>
                    <w:tag w:val="_GBC_aa30b12bd02745898caad1fa0092e413"/>
                    <w:id w:val="172926116"/>
                    <w:lock w:val="sdtLocked"/>
                  </w:sdtPr>
                  <w:sdtContent>
                    <w:tc>
                      <w:tcPr>
                        <w:tcW w:w="1596" w:type="dxa"/>
                      </w:tcPr>
                      <w:p w:rsidR="00A42B88" w:rsidRDefault="00A42B88" w:rsidP="00A42B88">
                        <w:pPr>
                          <w:jc w:val="right"/>
                          <w:rPr>
                            <w:sz w:val="18"/>
                            <w:szCs w:val="18"/>
                          </w:rPr>
                        </w:pPr>
                      </w:p>
                    </w:tc>
                  </w:sdtContent>
                </w:sdt>
                <w:sdt>
                  <w:sdtPr>
                    <w:rPr>
                      <w:sz w:val="18"/>
                      <w:szCs w:val="18"/>
                    </w:rPr>
                    <w:alias w:val="同一控制下企业合并导致优先股变动金额"/>
                    <w:tag w:val="_GBC_f22ad34b8209441a972cf2e91d6b7a52"/>
                    <w:id w:val="2092885741"/>
                    <w:lock w:val="sdtLocked"/>
                  </w:sdtPr>
                  <w:sdtContent>
                    <w:tc>
                      <w:tcPr>
                        <w:tcW w:w="237" w:type="dxa"/>
                      </w:tcPr>
                      <w:p w:rsidR="00A42B88" w:rsidRDefault="00A42B88" w:rsidP="00A42B88">
                        <w:pPr>
                          <w:jc w:val="right"/>
                          <w:rPr>
                            <w:sz w:val="18"/>
                            <w:szCs w:val="18"/>
                          </w:rPr>
                        </w:pPr>
                      </w:p>
                    </w:tc>
                  </w:sdtContent>
                </w:sdt>
                <w:sdt>
                  <w:sdtPr>
                    <w:rPr>
                      <w:sz w:val="18"/>
                      <w:szCs w:val="18"/>
                    </w:rPr>
                    <w:alias w:val="同一控制下企业合并导致永续债变动金额"/>
                    <w:tag w:val="_GBC_81cac3539a2048ab96859a2b51148ea8"/>
                    <w:id w:val="2106062480"/>
                    <w:lock w:val="sdtLocked"/>
                  </w:sdtPr>
                  <w:sdtContent>
                    <w:tc>
                      <w:tcPr>
                        <w:tcW w:w="330" w:type="dxa"/>
                      </w:tcPr>
                      <w:p w:rsidR="00A42B88" w:rsidRDefault="00A42B88" w:rsidP="00A42B88">
                        <w:pPr>
                          <w:jc w:val="right"/>
                          <w:rPr>
                            <w:sz w:val="18"/>
                            <w:szCs w:val="18"/>
                          </w:rPr>
                        </w:pPr>
                      </w:p>
                    </w:tc>
                  </w:sdtContent>
                </w:sdt>
                <w:sdt>
                  <w:sdtPr>
                    <w:rPr>
                      <w:sz w:val="18"/>
                      <w:szCs w:val="18"/>
                    </w:rPr>
                    <w:alias w:val="同一控制下企业合并导致其他权益工具中的其他变动金额"/>
                    <w:tag w:val="_GBC_f1e906e410fb4566b1ea0e233beb8969"/>
                    <w:id w:val="1584805929"/>
                    <w:lock w:val="sdtLocked"/>
                  </w:sdtPr>
                  <w:sdtContent>
                    <w:tc>
                      <w:tcPr>
                        <w:tcW w:w="284" w:type="dxa"/>
                      </w:tcPr>
                      <w:p w:rsidR="00A42B88" w:rsidRDefault="00A42B88" w:rsidP="00A42B88">
                        <w:pPr>
                          <w:jc w:val="right"/>
                          <w:rPr>
                            <w:sz w:val="18"/>
                            <w:szCs w:val="18"/>
                          </w:rPr>
                        </w:pPr>
                      </w:p>
                    </w:tc>
                  </w:sdtContent>
                </w:sdt>
                <w:sdt>
                  <w:sdtPr>
                    <w:rPr>
                      <w:sz w:val="18"/>
                      <w:szCs w:val="18"/>
                    </w:rPr>
                    <w:alias w:val="同一控制下企业合并导致资本公积变动金额"/>
                    <w:tag w:val="_GBC_5e7aa23ff0b64cedb003dfbe2e9e84fb"/>
                    <w:id w:val="-924261480"/>
                    <w:lock w:val="sdtLocked"/>
                  </w:sdtPr>
                  <w:sdtContent>
                    <w:tc>
                      <w:tcPr>
                        <w:tcW w:w="1784" w:type="dxa"/>
                      </w:tcPr>
                      <w:p w:rsidR="00A42B88" w:rsidRDefault="00A42B88" w:rsidP="00A42B88">
                        <w:pPr>
                          <w:jc w:val="right"/>
                          <w:rPr>
                            <w:sz w:val="18"/>
                            <w:szCs w:val="18"/>
                          </w:rPr>
                        </w:pPr>
                      </w:p>
                    </w:tc>
                  </w:sdtContent>
                </w:sdt>
                <w:sdt>
                  <w:sdtPr>
                    <w:rPr>
                      <w:sz w:val="18"/>
                      <w:szCs w:val="18"/>
                    </w:rPr>
                    <w:alias w:val="同一控制下企业合并导致库存股变动金额"/>
                    <w:tag w:val="_GBC_3141616d179f4c778e185af1763146d7"/>
                    <w:id w:val="-1742323602"/>
                    <w:lock w:val="sdtLocked"/>
                  </w:sdtPr>
                  <w:sdtContent>
                    <w:tc>
                      <w:tcPr>
                        <w:tcW w:w="342" w:type="dxa"/>
                      </w:tcPr>
                      <w:p w:rsidR="00A42B88" w:rsidRDefault="00A42B88" w:rsidP="00A42B88">
                        <w:pPr>
                          <w:jc w:val="right"/>
                          <w:rPr>
                            <w:sz w:val="18"/>
                            <w:szCs w:val="18"/>
                          </w:rPr>
                        </w:pPr>
                      </w:p>
                    </w:tc>
                  </w:sdtContent>
                </w:sdt>
                <w:sdt>
                  <w:sdtPr>
                    <w:rPr>
                      <w:sz w:val="18"/>
                      <w:szCs w:val="18"/>
                    </w:rPr>
                    <w:alias w:val="同一控制下企业合并导致其他综合收益变动金额"/>
                    <w:tag w:val="_GBC_524da2cc9c614a639062c64c6643e4d0"/>
                    <w:id w:val="527696739"/>
                    <w:lock w:val="sdtLocked"/>
                  </w:sdtPr>
                  <w:sdtContent>
                    <w:tc>
                      <w:tcPr>
                        <w:tcW w:w="1559" w:type="dxa"/>
                      </w:tcPr>
                      <w:p w:rsidR="00A42B88" w:rsidRDefault="00A42B88" w:rsidP="00A42B88">
                        <w:pPr>
                          <w:jc w:val="right"/>
                          <w:rPr>
                            <w:sz w:val="18"/>
                            <w:szCs w:val="18"/>
                          </w:rPr>
                        </w:pPr>
                      </w:p>
                    </w:tc>
                  </w:sdtContent>
                </w:sdt>
                <w:sdt>
                  <w:sdtPr>
                    <w:rPr>
                      <w:sz w:val="18"/>
                      <w:szCs w:val="18"/>
                    </w:rPr>
                    <w:alias w:val="同一控制下企业合并导致专项储备变动金额"/>
                    <w:tag w:val="_GBC_ce469aff25724bbcb78f6e89d237b02f"/>
                    <w:id w:val="655269952"/>
                    <w:lock w:val="sdtLocked"/>
                  </w:sdtPr>
                  <w:sdtContent>
                    <w:tc>
                      <w:tcPr>
                        <w:tcW w:w="284" w:type="dxa"/>
                      </w:tcPr>
                      <w:p w:rsidR="00A42B88" w:rsidRDefault="00A42B88" w:rsidP="00A42B88">
                        <w:pPr>
                          <w:jc w:val="right"/>
                          <w:rPr>
                            <w:sz w:val="18"/>
                            <w:szCs w:val="18"/>
                          </w:rPr>
                        </w:pPr>
                      </w:p>
                    </w:tc>
                  </w:sdtContent>
                </w:sdt>
                <w:sdt>
                  <w:sdtPr>
                    <w:rPr>
                      <w:sz w:val="18"/>
                      <w:szCs w:val="18"/>
                    </w:rPr>
                    <w:alias w:val="同一控制下企业合并导致盈余公积变动金额"/>
                    <w:tag w:val="_GBC_d072a379be5d4963870dae76449b4d3f"/>
                    <w:id w:val="666670161"/>
                    <w:lock w:val="sdtLocked"/>
                  </w:sdtPr>
                  <w:sdtContent>
                    <w:tc>
                      <w:tcPr>
                        <w:tcW w:w="1559" w:type="dxa"/>
                      </w:tcPr>
                      <w:p w:rsidR="00A42B88" w:rsidRDefault="00A42B88" w:rsidP="00A42B88">
                        <w:pPr>
                          <w:jc w:val="right"/>
                          <w:rPr>
                            <w:sz w:val="18"/>
                            <w:szCs w:val="18"/>
                          </w:rPr>
                        </w:pPr>
                      </w:p>
                    </w:tc>
                  </w:sdtContent>
                </w:sdt>
                <w:sdt>
                  <w:sdtPr>
                    <w:rPr>
                      <w:sz w:val="18"/>
                      <w:szCs w:val="18"/>
                    </w:rPr>
                    <w:alias w:val="同一控制下企业合并导致一般风险准备变动金额"/>
                    <w:tag w:val="_GBC_e208f7c02b294465b76b26900fbe0cb3"/>
                    <w:id w:val="1260251133"/>
                    <w:lock w:val="sdtLocked"/>
                  </w:sdtPr>
                  <w:sdtContent>
                    <w:tc>
                      <w:tcPr>
                        <w:tcW w:w="284" w:type="dxa"/>
                      </w:tcPr>
                      <w:p w:rsidR="00A42B88" w:rsidRDefault="00A42B88" w:rsidP="00A42B88">
                        <w:pPr>
                          <w:jc w:val="right"/>
                          <w:rPr>
                            <w:sz w:val="18"/>
                            <w:szCs w:val="18"/>
                          </w:rPr>
                        </w:pPr>
                      </w:p>
                    </w:tc>
                  </w:sdtContent>
                </w:sdt>
                <w:sdt>
                  <w:sdtPr>
                    <w:rPr>
                      <w:sz w:val="18"/>
                      <w:szCs w:val="18"/>
                    </w:rPr>
                    <w:alias w:val="同一控制下企业合并导致未分配利润变动金额"/>
                    <w:tag w:val="_GBC_fb30a058c5834199a895b5927f3bca56"/>
                    <w:id w:val="940799419"/>
                    <w:lock w:val="sdtLocked"/>
                  </w:sdtPr>
                  <w:sdtContent>
                    <w:tc>
                      <w:tcPr>
                        <w:tcW w:w="1701" w:type="dxa"/>
                      </w:tcPr>
                      <w:p w:rsidR="00A42B88" w:rsidRDefault="00A42B88" w:rsidP="00A42B88">
                        <w:pPr>
                          <w:jc w:val="right"/>
                          <w:rPr>
                            <w:sz w:val="18"/>
                            <w:szCs w:val="18"/>
                          </w:rPr>
                        </w:pPr>
                      </w:p>
                    </w:tc>
                  </w:sdtContent>
                </w:sdt>
                <w:sdt>
                  <w:sdtPr>
                    <w:rPr>
                      <w:sz w:val="18"/>
                      <w:szCs w:val="18"/>
                    </w:rPr>
                    <w:alias w:val="同一控制下企业合并导致少数股东权益变动金额"/>
                    <w:tag w:val="_GBC_1126a138949d4ffb96ecd1c53b661652"/>
                    <w:id w:val="-813481962"/>
                    <w:lock w:val="sdtLocked"/>
                  </w:sdtPr>
                  <w:sdtContent>
                    <w:tc>
                      <w:tcPr>
                        <w:tcW w:w="1701" w:type="dxa"/>
                      </w:tcPr>
                      <w:p w:rsidR="00A42B88" w:rsidRDefault="00A42B88" w:rsidP="00A42B88">
                        <w:pPr>
                          <w:jc w:val="right"/>
                          <w:rPr>
                            <w:sz w:val="18"/>
                            <w:szCs w:val="18"/>
                          </w:rPr>
                        </w:pPr>
                      </w:p>
                    </w:tc>
                  </w:sdtContent>
                </w:sdt>
                <w:sdt>
                  <w:sdtPr>
                    <w:rPr>
                      <w:sz w:val="18"/>
                      <w:szCs w:val="18"/>
                    </w:rPr>
                    <w:alias w:val="同一控制下企业合并导致股东权益合计变动金额"/>
                    <w:tag w:val="_GBC_2f3ffb52807c45f4aec7fb090b6c79a1"/>
                    <w:id w:val="-320668390"/>
                    <w:lock w:val="sdtLocked"/>
                  </w:sdtPr>
                  <w:sdtContent>
                    <w:tc>
                      <w:tcPr>
                        <w:tcW w:w="1648" w:type="dxa"/>
                      </w:tcPr>
                      <w:p w:rsidR="00A42B88" w:rsidRDefault="00A42B88" w:rsidP="00A42B88">
                        <w:pPr>
                          <w:jc w:val="right"/>
                          <w:rPr>
                            <w:sz w:val="18"/>
                            <w:szCs w:val="18"/>
                          </w:rPr>
                        </w:pPr>
                      </w:p>
                    </w:tc>
                  </w:sdtContent>
                </w:sdt>
              </w:tr>
              <w:tr w:rsidR="007C45B3" w:rsidTr="007C45B3">
                <w:tc>
                  <w:tcPr>
                    <w:tcW w:w="742" w:type="dxa"/>
                  </w:tcPr>
                  <w:p w:rsidR="00A42B88" w:rsidRDefault="00A42B88" w:rsidP="00A42B88">
                    <w:pPr>
                      <w:ind w:firstLineChars="200" w:firstLine="360"/>
                      <w:rPr>
                        <w:sz w:val="18"/>
                        <w:szCs w:val="18"/>
                      </w:rPr>
                    </w:pPr>
                    <w:r>
                      <w:rPr>
                        <w:rFonts w:hint="eastAsia"/>
                        <w:sz w:val="18"/>
                        <w:szCs w:val="18"/>
                      </w:rPr>
                      <w:t>其他</w:t>
                    </w:r>
                  </w:p>
                </w:tc>
                <w:sdt>
                  <w:sdtPr>
                    <w:rPr>
                      <w:sz w:val="18"/>
                      <w:szCs w:val="18"/>
                    </w:rPr>
                    <w:alias w:val="实收资本变动金额（其他追溯调整）"/>
                    <w:tag w:val="_GBC_7014747b06a044aca34e63237762e1b6"/>
                    <w:id w:val="979124257"/>
                    <w:lock w:val="sdtLocked"/>
                  </w:sdtPr>
                  <w:sdtContent>
                    <w:tc>
                      <w:tcPr>
                        <w:tcW w:w="1596" w:type="dxa"/>
                      </w:tcPr>
                      <w:p w:rsidR="00A42B88" w:rsidRDefault="00A42B88" w:rsidP="00A42B88">
                        <w:pPr>
                          <w:jc w:val="right"/>
                          <w:rPr>
                            <w:sz w:val="18"/>
                            <w:szCs w:val="18"/>
                          </w:rPr>
                        </w:pPr>
                      </w:p>
                    </w:tc>
                  </w:sdtContent>
                </w:sdt>
                <w:sdt>
                  <w:sdtPr>
                    <w:rPr>
                      <w:sz w:val="18"/>
                      <w:szCs w:val="18"/>
                    </w:rPr>
                    <w:alias w:val="优先股变动金额（其他追溯调整）"/>
                    <w:tag w:val="_GBC_24beb026d74c45669cfca2fb9f153cb9"/>
                    <w:id w:val="-2022229169"/>
                    <w:lock w:val="sdtLocked"/>
                  </w:sdtPr>
                  <w:sdtContent>
                    <w:tc>
                      <w:tcPr>
                        <w:tcW w:w="237" w:type="dxa"/>
                      </w:tcPr>
                      <w:p w:rsidR="00A42B88" w:rsidRDefault="00A42B88" w:rsidP="00A42B88">
                        <w:pPr>
                          <w:jc w:val="right"/>
                          <w:rPr>
                            <w:sz w:val="18"/>
                            <w:szCs w:val="18"/>
                          </w:rPr>
                        </w:pPr>
                      </w:p>
                    </w:tc>
                  </w:sdtContent>
                </w:sdt>
                <w:sdt>
                  <w:sdtPr>
                    <w:rPr>
                      <w:sz w:val="18"/>
                      <w:szCs w:val="18"/>
                    </w:rPr>
                    <w:alias w:val="永续债变动金额（其他追溯调整）"/>
                    <w:tag w:val="_GBC_812bf0afa0b04166a0740c4fa37bb7dd"/>
                    <w:id w:val="-1820412898"/>
                    <w:lock w:val="sdtLocked"/>
                  </w:sdtPr>
                  <w:sdtContent>
                    <w:tc>
                      <w:tcPr>
                        <w:tcW w:w="330" w:type="dxa"/>
                      </w:tcPr>
                      <w:p w:rsidR="00A42B88" w:rsidRDefault="00A42B88" w:rsidP="00A42B88">
                        <w:pPr>
                          <w:jc w:val="right"/>
                          <w:rPr>
                            <w:sz w:val="18"/>
                            <w:szCs w:val="18"/>
                          </w:rPr>
                        </w:pPr>
                      </w:p>
                    </w:tc>
                  </w:sdtContent>
                </w:sdt>
                <w:sdt>
                  <w:sdtPr>
                    <w:rPr>
                      <w:sz w:val="18"/>
                      <w:szCs w:val="18"/>
                    </w:rPr>
                    <w:alias w:val="其他权益工具中的其他变动金额（其他追溯调整）"/>
                    <w:tag w:val="_GBC_54d2ae2f88c4425abae94ea09d4c26c7"/>
                    <w:id w:val="1332413354"/>
                    <w:lock w:val="sdtLocked"/>
                  </w:sdtPr>
                  <w:sdtContent>
                    <w:tc>
                      <w:tcPr>
                        <w:tcW w:w="284" w:type="dxa"/>
                      </w:tcPr>
                      <w:p w:rsidR="00A42B88" w:rsidRDefault="00A42B88" w:rsidP="00A42B88">
                        <w:pPr>
                          <w:jc w:val="right"/>
                          <w:rPr>
                            <w:sz w:val="18"/>
                            <w:szCs w:val="18"/>
                          </w:rPr>
                        </w:pPr>
                      </w:p>
                    </w:tc>
                  </w:sdtContent>
                </w:sdt>
                <w:sdt>
                  <w:sdtPr>
                    <w:rPr>
                      <w:sz w:val="18"/>
                      <w:szCs w:val="18"/>
                    </w:rPr>
                    <w:alias w:val="资本公积变动金额（其他追溯调整）"/>
                    <w:tag w:val="_GBC_4384133fe2ff4f83b61e108fadb43e9f"/>
                    <w:id w:val="-418721666"/>
                    <w:lock w:val="sdtLocked"/>
                  </w:sdtPr>
                  <w:sdtContent>
                    <w:tc>
                      <w:tcPr>
                        <w:tcW w:w="1784" w:type="dxa"/>
                      </w:tcPr>
                      <w:p w:rsidR="00A42B88" w:rsidRDefault="00A42B88" w:rsidP="00A42B88">
                        <w:pPr>
                          <w:jc w:val="right"/>
                          <w:rPr>
                            <w:sz w:val="18"/>
                            <w:szCs w:val="18"/>
                          </w:rPr>
                        </w:pPr>
                      </w:p>
                    </w:tc>
                  </w:sdtContent>
                </w:sdt>
                <w:sdt>
                  <w:sdtPr>
                    <w:rPr>
                      <w:sz w:val="18"/>
                      <w:szCs w:val="18"/>
                    </w:rPr>
                    <w:alias w:val="库存股变动金额（其他追溯调整）"/>
                    <w:tag w:val="_GBC_67ff49fdee894fd5a793fd2d89d470fb"/>
                    <w:id w:val="-785035537"/>
                    <w:lock w:val="sdtLocked"/>
                  </w:sdtPr>
                  <w:sdtContent>
                    <w:tc>
                      <w:tcPr>
                        <w:tcW w:w="342" w:type="dxa"/>
                      </w:tcPr>
                      <w:p w:rsidR="00A42B88" w:rsidRDefault="00A42B88" w:rsidP="00A42B88">
                        <w:pPr>
                          <w:jc w:val="right"/>
                          <w:rPr>
                            <w:sz w:val="18"/>
                            <w:szCs w:val="18"/>
                          </w:rPr>
                        </w:pPr>
                      </w:p>
                    </w:tc>
                  </w:sdtContent>
                </w:sdt>
                <w:sdt>
                  <w:sdtPr>
                    <w:rPr>
                      <w:sz w:val="18"/>
                      <w:szCs w:val="18"/>
                    </w:rPr>
                    <w:alias w:val="其他综合收益变动金额（其他追溯调整）"/>
                    <w:tag w:val="_GBC_8b8ab63d66594f0d80b084fa688c7d0a"/>
                    <w:id w:val="1773825888"/>
                    <w:lock w:val="sdtLocked"/>
                  </w:sdtPr>
                  <w:sdtContent>
                    <w:tc>
                      <w:tcPr>
                        <w:tcW w:w="1559" w:type="dxa"/>
                      </w:tcPr>
                      <w:p w:rsidR="00A42B88" w:rsidRDefault="00A42B88" w:rsidP="00A42B88">
                        <w:pPr>
                          <w:jc w:val="right"/>
                          <w:rPr>
                            <w:sz w:val="18"/>
                            <w:szCs w:val="18"/>
                          </w:rPr>
                        </w:pPr>
                      </w:p>
                    </w:tc>
                  </w:sdtContent>
                </w:sdt>
                <w:sdt>
                  <w:sdtPr>
                    <w:rPr>
                      <w:sz w:val="18"/>
                      <w:szCs w:val="18"/>
                    </w:rPr>
                    <w:alias w:val="专项储备变动金额（其他追溯调整）"/>
                    <w:tag w:val="_GBC_45b7d90f922e4b2a9bf9a575b66b380d"/>
                    <w:id w:val="158211649"/>
                    <w:lock w:val="sdtLocked"/>
                  </w:sdtPr>
                  <w:sdtContent>
                    <w:tc>
                      <w:tcPr>
                        <w:tcW w:w="284" w:type="dxa"/>
                      </w:tcPr>
                      <w:p w:rsidR="00A42B88" w:rsidRDefault="00A42B88" w:rsidP="00A42B88">
                        <w:pPr>
                          <w:jc w:val="right"/>
                          <w:rPr>
                            <w:sz w:val="18"/>
                            <w:szCs w:val="18"/>
                          </w:rPr>
                        </w:pPr>
                      </w:p>
                    </w:tc>
                  </w:sdtContent>
                </w:sdt>
                <w:sdt>
                  <w:sdtPr>
                    <w:rPr>
                      <w:sz w:val="18"/>
                      <w:szCs w:val="18"/>
                    </w:rPr>
                    <w:alias w:val="盈余公积变动金额（其他追溯调整）"/>
                    <w:tag w:val="_GBC_c6b938cdb4e845298e678ed9e4a0f79e"/>
                    <w:id w:val="-25956855"/>
                    <w:lock w:val="sdtLocked"/>
                  </w:sdtPr>
                  <w:sdtContent>
                    <w:tc>
                      <w:tcPr>
                        <w:tcW w:w="1559" w:type="dxa"/>
                      </w:tcPr>
                      <w:p w:rsidR="00A42B88" w:rsidRDefault="00A42B88" w:rsidP="00A42B88">
                        <w:pPr>
                          <w:jc w:val="right"/>
                          <w:rPr>
                            <w:sz w:val="18"/>
                            <w:szCs w:val="18"/>
                          </w:rPr>
                        </w:pPr>
                      </w:p>
                    </w:tc>
                  </w:sdtContent>
                </w:sdt>
                <w:sdt>
                  <w:sdtPr>
                    <w:rPr>
                      <w:sz w:val="18"/>
                      <w:szCs w:val="18"/>
                    </w:rPr>
                    <w:alias w:val="一般风险准备变动金额（其他追溯调整）"/>
                    <w:tag w:val="_GBC_8d529a9cf7814ce5abe0feb46552fce6"/>
                    <w:id w:val="1074240282"/>
                    <w:lock w:val="sdtLocked"/>
                  </w:sdtPr>
                  <w:sdtContent>
                    <w:tc>
                      <w:tcPr>
                        <w:tcW w:w="284" w:type="dxa"/>
                      </w:tcPr>
                      <w:p w:rsidR="00A42B88" w:rsidRDefault="00A42B88" w:rsidP="00A42B88">
                        <w:pPr>
                          <w:jc w:val="right"/>
                          <w:rPr>
                            <w:sz w:val="18"/>
                            <w:szCs w:val="18"/>
                          </w:rPr>
                        </w:pPr>
                      </w:p>
                    </w:tc>
                  </w:sdtContent>
                </w:sdt>
                <w:sdt>
                  <w:sdtPr>
                    <w:rPr>
                      <w:sz w:val="18"/>
                      <w:szCs w:val="18"/>
                    </w:rPr>
                    <w:alias w:val="未分配利润变动金额（其他追溯调整）"/>
                    <w:tag w:val="_GBC_acfdd2563a7c41e78c91352fe7c7a567"/>
                    <w:id w:val="-1812238292"/>
                    <w:lock w:val="sdtLocked"/>
                  </w:sdtPr>
                  <w:sdtContent>
                    <w:tc>
                      <w:tcPr>
                        <w:tcW w:w="1701" w:type="dxa"/>
                      </w:tcPr>
                      <w:p w:rsidR="00A42B88" w:rsidRDefault="00A42B88" w:rsidP="00A42B88">
                        <w:pPr>
                          <w:jc w:val="right"/>
                          <w:rPr>
                            <w:sz w:val="18"/>
                            <w:szCs w:val="18"/>
                          </w:rPr>
                        </w:pPr>
                      </w:p>
                    </w:tc>
                  </w:sdtContent>
                </w:sdt>
                <w:sdt>
                  <w:sdtPr>
                    <w:rPr>
                      <w:sz w:val="18"/>
                      <w:szCs w:val="18"/>
                    </w:rPr>
                    <w:alias w:val="少数股东权益变动金额（其他追溯调整）"/>
                    <w:tag w:val="_GBC_f14b713f144e4112afbdc5ef3f614e03"/>
                    <w:id w:val="-1588221225"/>
                    <w:lock w:val="sdtLocked"/>
                  </w:sdtPr>
                  <w:sdtContent>
                    <w:tc>
                      <w:tcPr>
                        <w:tcW w:w="1701" w:type="dxa"/>
                      </w:tcPr>
                      <w:p w:rsidR="00A42B88" w:rsidRDefault="00A42B88" w:rsidP="00A42B88">
                        <w:pPr>
                          <w:jc w:val="right"/>
                          <w:rPr>
                            <w:sz w:val="18"/>
                            <w:szCs w:val="18"/>
                          </w:rPr>
                        </w:pPr>
                      </w:p>
                    </w:tc>
                  </w:sdtContent>
                </w:sdt>
                <w:sdt>
                  <w:sdtPr>
                    <w:rPr>
                      <w:sz w:val="18"/>
                      <w:szCs w:val="18"/>
                    </w:rPr>
                    <w:alias w:val="股东权益变动金额（其他追溯调整）"/>
                    <w:tag w:val="_GBC_43a1f32d85424c1f8a13d76062ec30a3"/>
                    <w:id w:val="1562905909"/>
                    <w:lock w:val="sdtLocked"/>
                  </w:sdtPr>
                  <w:sdtContent>
                    <w:tc>
                      <w:tcPr>
                        <w:tcW w:w="1648" w:type="dxa"/>
                      </w:tcPr>
                      <w:p w:rsidR="00A42B88" w:rsidRDefault="00A42B88" w:rsidP="00A42B88">
                        <w:pPr>
                          <w:jc w:val="right"/>
                          <w:rPr>
                            <w:sz w:val="18"/>
                            <w:szCs w:val="18"/>
                          </w:rPr>
                        </w:pPr>
                      </w:p>
                    </w:tc>
                  </w:sdtContent>
                </w:sdt>
              </w:tr>
              <w:tr w:rsidR="007C45B3" w:rsidTr="007C45B3">
                <w:tc>
                  <w:tcPr>
                    <w:tcW w:w="742" w:type="dxa"/>
                  </w:tcPr>
                  <w:p w:rsidR="00A42B88" w:rsidRDefault="00A42B88" w:rsidP="00A42B88">
                    <w:pPr>
                      <w:rPr>
                        <w:sz w:val="18"/>
                        <w:szCs w:val="18"/>
                      </w:rPr>
                    </w:pPr>
                    <w:r>
                      <w:rPr>
                        <w:sz w:val="18"/>
                        <w:szCs w:val="18"/>
                      </w:rPr>
                      <w:t>二、本年</w:t>
                    </w:r>
                    <w:r>
                      <w:rPr>
                        <w:rFonts w:hint="eastAsia"/>
                        <w:sz w:val="18"/>
                        <w:szCs w:val="18"/>
                      </w:rPr>
                      <w:t>期</w:t>
                    </w:r>
                    <w:r>
                      <w:rPr>
                        <w:sz w:val="18"/>
                        <w:szCs w:val="18"/>
                      </w:rPr>
                      <w:t>初余额</w:t>
                    </w:r>
                  </w:p>
                </w:tc>
                <w:sdt>
                  <w:sdtPr>
                    <w:rPr>
                      <w:sz w:val="18"/>
                      <w:szCs w:val="18"/>
                    </w:rPr>
                    <w:alias w:val="股本"/>
                    <w:tag w:val="_GBC_29228dddf11a4efd93c38283aea99940"/>
                    <w:id w:val="-372004367"/>
                    <w:lock w:val="sdtLocked"/>
                  </w:sdtPr>
                  <w:sdtContent>
                    <w:tc>
                      <w:tcPr>
                        <w:tcW w:w="1596" w:type="dxa"/>
                      </w:tcPr>
                      <w:p w:rsidR="00A42B88" w:rsidRDefault="00A42B88" w:rsidP="00A42B88">
                        <w:pPr>
                          <w:jc w:val="right"/>
                          <w:rPr>
                            <w:sz w:val="18"/>
                            <w:szCs w:val="18"/>
                          </w:rPr>
                        </w:pPr>
                        <w:r>
                          <w:rPr>
                            <w:rFonts w:hint="eastAsia"/>
                            <w:sz w:val="18"/>
                            <w:szCs w:val="18"/>
                          </w:rPr>
                          <w:t>790,515,734.00</w:t>
                        </w:r>
                      </w:p>
                    </w:tc>
                  </w:sdtContent>
                </w:sdt>
                <w:sdt>
                  <w:sdtPr>
                    <w:rPr>
                      <w:sz w:val="18"/>
                      <w:szCs w:val="18"/>
                    </w:rPr>
                    <w:alias w:val="其他权益工具-其中：优先股"/>
                    <w:tag w:val="_GBC_586f64de03a3460aabbe5038afe82d0c"/>
                    <w:id w:val="-234935711"/>
                    <w:lock w:val="sdtLocked"/>
                  </w:sdtPr>
                  <w:sdtContent>
                    <w:tc>
                      <w:tcPr>
                        <w:tcW w:w="237" w:type="dxa"/>
                      </w:tcPr>
                      <w:p w:rsidR="00A42B88" w:rsidRDefault="00A42B88" w:rsidP="00A42B88">
                        <w:pPr>
                          <w:jc w:val="right"/>
                          <w:rPr>
                            <w:sz w:val="18"/>
                            <w:szCs w:val="18"/>
                          </w:rPr>
                        </w:pPr>
                      </w:p>
                    </w:tc>
                  </w:sdtContent>
                </w:sdt>
                <w:sdt>
                  <w:sdtPr>
                    <w:rPr>
                      <w:sz w:val="18"/>
                      <w:szCs w:val="18"/>
                    </w:rPr>
                    <w:alias w:val="其他权益工具-永续债"/>
                    <w:tag w:val="_GBC_b81e57233ebb43849ad885f8489e5d77"/>
                    <w:id w:val="618492742"/>
                    <w:lock w:val="sdtLocked"/>
                  </w:sdtPr>
                  <w:sdtContent>
                    <w:tc>
                      <w:tcPr>
                        <w:tcW w:w="330" w:type="dxa"/>
                      </w:tcPr>
                      <w:p w:rsidR="00A42B88" w:rsidRDefault="00A42B88" w:rsidP="00A42B88">
                        <w:pPr>
                          <w:jc w:val="right"/>
                          <w:rPr>
                            <w:sz w:val="18"/>
                            <w:szCs w:val="18"/>
                          </w:rPr>
                        </w:pPr>
                      </w:p>
                    </w:tc>
                  </w:sdtContent>
                </w:sdt>
                <w:sdt>
                  <w:sdtPr>
                    <w:rPr>
                      <w:sz w:val="18"/>
                      <w:szCs w:val="18"/>
                    </w:rPr>
                    <w:alias w:val="其他权益工具-其他"/>
                    <w:tag w:val="_GBC_c51d61616db94b14bf5c435dcd246b61"/>
                    <w:id w:val="-1895265739"/>
                    <w:lock w:val="sdtLocked"/>
                  </w:sdtPr>
                  <w:sdtContent>
                    <w:tc>
                      <w:tcPr>
                        <w:tcW w:w="284" w:type="dxa"/>
                      </w:tcPr>
                      <w:p w:rsidR="00A42B88" w:rsidRDefault="00A42B88" w:rsidP="00A42B88">
                        <w:pPr>
                          <w:jc w:val="right"/>
                          <w:rPr>
                            <w:sz w:val="18"/>
                            <w:szCs w:val="18"/>
                          </w:rPr>
                        </w:pPr>
                      </w:p>
                    </w:tc>
                  </w:sdtContent>
                </w:sdt>
                <w:sdt>
                  <w:sdtPr>
                    <w:rPr>
                      <w:sz w:val="18"/>
                      <w:szCs w:val="18"/>
                    </w:rPr>
                    <w:alias w:val="资本公积"/>
                    <w:tag w:val="_GBC_020ca31040f14d5b9948f64d91e25197"/>
                    <w:id w:val="1632129653"/>
                    <w:lock w:val="sdtLocked"/>
                  </w:sdtPr>
                  <w:sdtContent>
                    <w:tc>
                      <w:tcPr>
                        <w:tcW w:w="1784" w:type="dxa"/>
                      </w:tcPr>
                      <w:p w:rsidR="00A42B88" w:rsidRDefault="00A42B88" w:rsidP="00A42B88">
                        <w:pPr>
                          <w:jc w:val="right"/>
                          <w:rPr>
                            <w:sz w:val="18"/>
                            <w:szCs w:val="18"/>
                          </w:rPr>
                        </w:pPr>
                        <w:r>
                          <w:rPr>
                            <w:rFonts w:hint="eastAsia"/>
                            <w:sz w:val="18"/>
                            <w:szCs w:val="18"/>
                          </w:rPr>
                          <w:t>1,058,434,985.58</w:t>
                        </w:r>
                      </w:p>
                    </w:tc>
                  </w:sdtContent>
                </w:sdt>
                <w:sdt>
                  <w:sdtPr>
                    <w:rPr>
                      <w:sz w:val="18"/>
                      <w:szCs w:val="18"/>
                    </w:rPr>
                    <w:alias w:val="库存股"/>
                    <w:tag w:val="_GBC_badfefb2a7214eb297083b23774a1f7d"/>
                    <w:id w:val="-1648806982"/>
                    <w:lock w:val="sdtLocked"/>
                  </w:sdtPr>
                  <w:sdtContent>
                    <w:tc>
                      <w:tcPr>
                        <w:tcW w:w="342" w:type="dxa"/>
                      </w:tcPr>
                      <w:p w:rsidR="00A42B88" w:rsidRDefault="00A42B88" w:rsidP="00A42B88">
                        <w:pPr>
                          <w:jc w:val="right"/>
                          <w:rPr>
                            <w:sz w:val="18"/>
                            <w:szCs w:val="18"/>
                          </w:rPr>
                        </w:pPr>
                      </w:p>
                    </w:tc>
                  </w:sdtContent>
                </w:sdt>
                <w:sdt>
                  <w:sdtPr>
                    <w:rPr>
                      <w:sz w:val="18"/>
                      <w:szCs w:val="18"/>
                    </w:rPr>
                    <w:alias w:val="其他综合收益"/>
                    <w:tag w:val="_GBC_edb7266ef45f4da099332297613a98cf"/>
                    <w:id w:val="-1459404729"/>
                    <w:lock w:val="sdtLocked"/>
                  </w:sdtPr>
                  <w:sdtContent>
                    <w:tc>
                      <w:tcPr>
                        <w:tcW w:w="1559" w:type="dxa"/>
                      </w:tcPr>
                      <w:p w:rsidR="00A42B88" w:rsidRDefault="00A42B88" w:rsidP="00A42B88">
                        <w:pPr>
                          <w:jc w:val="right"/>
                          <w:rPr>
                            <w:sz w:val="18"/>
                            <w:szCs w:val="18"/>
                          </w:rPr>
                        </w:pPr>
                        <w:r>
                          <w:rPr>
                            <w:rFonts w:hint="eastAsia"/>
                            <w:sz w:val="18"/>
                            <w:szCs w:val="18"/>
                          </w:rPr>
                          <w:t>129,950,715.03</w:t>
                        </w:r>
                      </w:p>
                    </w:tc>
                  </w:sdtContent>
                </w:sdt>
                <w:sdt>
                  <w:sdtPr>
                    <w:rPr>
                      <w:sz w:val="18"/>
                      <w:szCs w:val="18"/>
                    </w:rPr>
                    <w:alias w:val="专项储备"/>
                    <w:tag w:val="_GBC_cdd975d1429e4d7e9a7a3210f7afdb61"/>
                    <w:id w:val="790403664"/>
                    <w:lock w:val="sdtLocked"/>
                  </w:sdtPr>
                  <w:sdtContent>
                    <w:tc>
                      <w:tcPr>
                        <w:tcW w:w="284" w:type="dxa"/>
                      </w:tcPr>
                      <w:p w:rsidR="00A42B88" w:rsidRDefault="00A42B88" w:rsidP="00A42B88">
                        <w:pPr>
                          <w:jc w:val="right"/>
                          <w:rPr>
                            <w:sz w:val="18"/>
                            <w:szCs w:val="18"/>
                          </w:rPr>
                        </w:pPr>
                      </w:p>
                    </w:tc>
                  </w:sdtContent>
                </w:sdt>
                <w:sdt>
                  <w:sdtPr>
                    <w:rPr>
                      <w:sz w:val="18"/>
                      <w:szCs w:val="18"/>
                    </w:rPr>
                    <w:alias w:val="盈余公积"/>
                    <w:tag w:val="_GBC_2412e5b478a843eb99deba7334d5a181"/>
                    <w:id w:val="1555809160"/>
                    <w:lock w:val="sdtLocked"/>
                  </w:sdtPr>
                  <w:sdtContent>
                    <w:tc>
                      <w:tcPr>
                        <w:tcW w:w="1559" w:type="dxa"/>
                      </w:tcPr>
                      <w:p w:rsidR="00A42B88" w:rsidRDefault="00A42B88" w:rsidP="00A42B88">
                        <w:pPr>
                          <w:jc w:val="right"/>
                          <w:rPr>
                            <w:sz w:val="18"/>
                            <w:szCs w:val="18"/>
                          </w:rPr>
                        </w:pPr>
                        <w:r>
                          <w:rPr>
                            <w:rFonts w:hint="eastAsia"/>
                            <w:sz w:val="18"/>
                            <w:szCs w:val="18"/>
                          </w:rPr>
                          <w:t>199,474,436.82</w:t>
                        </w:r>
                      </w:p>
                    </w:tc>
                  </w:sdtContent>
                </w:sdt>
                <w:sdt>
                  <w:sdtPr>
                    <w:rPr>
                      <w:sz w:val="18"/>
                      <w:szCs w:val="18"/>
                    </w:rPr>
                    <w:alias w:val="一般风险准备"/>
                    <w:tag w:val="_GBC_0e21bee450ef463ebe134dfd6a29c056"/>
                    <w:id w:val="-1343616478"/>
                    <w:lock w:val="sdtLocked"/>
                  </w:sdtPr>
                  <w:sdtContent>
                    <w:tc>
                      <w:tcPr>
                        <w:tcW w:w="284" w:type="dxa"/>
                      </w:tcPr>
                      <w:p w:rsidR="00A42B88" w:rsidRDefault="00A42B88" w:rsidP="00A42B88">
                        <w:pPr>
                          <w:jc w:val="right"/>
                          <w:rPr>
                            <w:sz w:val="18"/>
                            <w:szCs w:val="18"/>
                          </w:rPr>
                        </w:pPr>
                      </w:p>
                    </w:tc>
                  </w:sdtContent>
                </w:sdt>
                <w:sdt>
                  <w:sdtPr>
                    <w:rPr>
                      <w:sz w:val="18"/>
                      <w:szCs w:val="18"/>
                    </w:rPr>
                    <w:alias w:val="未分配利润"/>
                    <w:tag w:val="_GBC_b9b83ce3e31743df884eb1e7b063b4b0"/>
                    <w:id w:val="60682248"/>
                    <w:lock w:val="sdtLocked"/>
                  </w:sdtPr>
                  <w:sdtContent>
                    <w:tc>
                      <w:tcPr>
                        <w:tcW w:w="1701" w:type="dxa"/>
                      </w:tcPr>
                      <w:p w:rsidR="00A42B88" w:rsidRDefault="00A42B88" w:rsidP="00A42B88">
                        <w:pPr>
                          <w:jc w:val="right"/>
                          <w:rPr>
                            <w:sz w:val="18"/>
                            <w:szCs w:val="18"/>
                          </w:rPr>
                        </w:pPr>
                        <w:r>
                          <w:rPr>
                            <w:rFonts w:hint="eastAsia"/>
                            <w:sz w:val="18"/>
                            <w:szCs w:val="18"/>
                          </w:rPr>
                          <w:t>1,677,654,946.65</w:t>
                        </w:r>
                      </w:p>
                    </w:tc>
                  </w:sdtContent>
                </w:sdt>
                <w:sdt>
                  <w:sdtPr>
                    <w:rPr>
                      <w:sz w:val="18"/>
                      <w:szCs w:val="18"/>
                    </w:rPr>
                    <w:alias w:val="少数股东权益"/>
                    <w:tag w:val="_GBC_c64d00e83755454b959523fc682e1cab"/>
                    <w:id w:val="-1107803655"/>
                    <w:lock w:val="sdtLocked"/>
                  </w:sdtPr>
                  <w:sdtContent>
                    <w:tc>
                      <w:tcPr>
                        <w:tcW w:w="1701" w:type="dxa"/>
                      </w:tcPr>
                      <w:p w:rsidR="00A42B88" w:rsidRDefault="00A42B88" w:rsidP="00A42B88">
                        <w:pPr>
                          <w:jc w:val="right"/>
                          <w:rPr>
                            <w:sz w:val="18"/>
                            <w:szCs w:val="18"/>
                          </w:rPr>
                        </w:pPr>
                        <w:r>
                          <w:rPr>
                            <w:rFonts w:hint="eastAsia"/>
                            <w:sz w:val="18"/>
                            <w:szCs w:val="18"/>
                          </w:rPr>
                          <w:t>1,578,369,786.66</w:t>
                        </w:r>
                      </w:p>
                    </w:tc>
                  </w:sdtContent>
                </w:sdt>
                <w:sdt>
                  <w:sdtPr>
                    <w:rPr>
                      <w:sz w:val="18"/>
                      <w:szCs w:val="18"/>
                    </w:rPr>
                    <w:alias w:val="股东权益合计"/>
                    <w:tag w:val="_GBC_860a27843b9e4ef492602c60eb2ea0db"/>
                    <w:id w:val="1229350415"/>
                    <w:lock w:val="sdtLocked"/>
                  </w:sdtPr>
                  <w:sdtContent>
                    <w:tc>
                      <w:tcPr>
                        <w:tcW w:w="1648" w:type="dxa"/>
                      </w:tcPr>
                      <w:p w:rsidR="00A42B88" w:rsidRDefault="00A42B88" w:rsidP="00A42B88">
                        <w:pPr>
                          <w:jc w:val="right"/>
                          <w:rPr>
                            <w:sz w:val="18"/>
                            <w:szCs w:val="18"/>
                          </w:rPr>
                        </w:pPr>
                        <w:r>
                          <w:rPr>
                            <w:rFonts w:hint="eastAsia"/>
                            <w:sz w:val="18"/>
                            <w:szCs w:val="18"/>
                          </w:rPr>
                          <w:t>5,434,400,604.74</w:t>
                        </w:r>
                      </w:p>
                    </w:tc>
                  </w:sdtContent>
                </w:sdt>
              </w:tr>
              <w:tr w:rsidR="007C45B3" w:rsidTr="007C45B3">
                <w:tc>
                  <w:tcPr>
                    <w:tcW w:w="742" w:type="dxa"/>
                  </w:tcPr>
                  <w:p w:rsidR="00A42B88" w:rsidRDefault="00A42B88" w:rsidP="00A42B88">
                    <w:pPr>
                      <w:rPr>
                        <w:sz w:val="18"/>
                        <w:szCs w:val="18"/>
                      </w:rPr>
                    </w:pPr>
                    <w:r>
                      <w:rPr>
                        <w:sz w:val="18"/>
                        <w:szCs w:val="18"/>
                      </w:rPr>
                      <w:t>三、本</w:t>
                    </w:r>
                    <w:r>
                      <w:rPr>
                        <w:rFonts w:hint="eastAsia"/>
                        <w:sz w:val="18"/>
                        <w:szCs w:val="18"/>
                      </w:rPr>
                      <w:t>期</w:t>
                    </w:r>
                    <w:r>
                      <w:rPr>
                        <w:sz w:val="18"/>
                        <w:szCs w:val="18"/>
                      </w:rPr>
                      <w:t>增减变动金额（减少以“－</w:t>
                    </w:r>
                    <w:r>
                      <w:rPr>
                        <w:sz w:val="18"/>
                        <w:szCs w:val="18"/>
                      </w:rPr>
                      <w:lastRenderedPageBreak/>
                      <w:t>”号填列）</w:t>
                    </w:r>
                  </w:p>
                </w:tc>
                <w:sdt>
                  <w:sdtPr>
                    <w:rPr>
                      <w:sz w:val="18"/>
                      <w:szCs w:val="18"/>
                    </w:rPr>
                    <w:alias w:val="实收资本（或股本）净额增减变动金额"/>
                    <w:tag w:val="_GBC_cf199cdbf1234f5e8f4d46908bcec27b"/>
                    <w:id w:val="-1481369402"/>
                    <w:lock w:val="sdtLocked"/>
                  </w:sdtPr>
                  <w:sdtContent>
                    <w:tc>
                      <w:tcPr>
                        <w:tcW w:w="1596" w:type="dxa"/>
                      </w:tcPr>
                      <w:p w:rsidR="00A42B88" w:rsidRDefault="00A42B88" w:rsidP="00A42B88">
                        <w:pPr>
                          <w:jc w:val="right"/>
                          <w:rPr>
                            <w:sz w:val="18"/>
                            <w:szCs w:val="18"/>
                          </w:rPr>
                        </w:pPr>
                      </w:p>
                    </w:tc>
                  </w:sdtContent>
                </w:sdt>
                <w:sdt>
                  <w:sdtPr>
                    <w:rPr>
                      <w:sz w:val="18"/>
                      <w:szCs w:val="18"/>
                    </w:rPr>
                    <w:alias w:val="其他权益工具中的优先股增减变动金额"/>
                    <w:tag w:val="_GBC_e487e561657e4d7891c17d9705fafff5"/>
                    <w:id w:val="-1011224638"/>
                    <w:lock w:val="sdtLocked"/>
                  </w:sdtPr>
                  <w:sdtContent>
                    <w:tc>
                      <w:tcPr>
                        <w:tcW w:w="237" w:type="dxa"/>
                      </w:tcPr>
                      <w:p w:rsidR="00A42B88" w:rsidRDefault="00A42B88" w:rsidP="00A42B88">
                        <w:pPr>
                          <w:jc w:val="right"/>
                          <w:rPr>
                            <w:sz w:val="18"/>
                            <w:szCs w:val="18"/>
                          </w:rPr>
                        </w:pPr>
                      </w:p>
                    </w:tc>
                  </w:sdtContent>
                </w:sdt>
                <w:sdt>
                  <w:sdtPr>
                    <w:rPr>
                      <w:sz w:val="18"/>
                      <w:szCs w:val="18"/>
                    </w:rPr>
                    <w:alias w:val="其他权益工具中的永续债增减变动金额"/>
                    <w:tag w:val="_GBC_ec06f16ff482481a9ff04355a14cd023"/>
                    <w:id w:val="1146703374"/>
                    <w:lock w:val="sdtLocked"/>
                  </w:sdtPr>
                  <w:sdtContent>
                    <w:tc>
                      <w:tcPr>
                        <w:tcW w:w="330" w:type="dxa"/>
                      </w:tcPr>
                      <w:p w:rsidR="00A42B88" w:rsidRDefault="00A42B88" w:rsidP="00A42B88">
                        <w:pPr>
                          <w:jc w:val="right"/>
                          <w:rPr>
                            <w:sz w:val="18"/>
                            <w:szCs w:val="18"/>
                          </w:rPr>
                        </w:pPr>
                      </w:p>
                    </w:tc>
                  </w:sdtContent>
                </w:sdt>
                <w:sdt>
                  <w:sdtPr>
                    <w:rPr>
                      <w:sz w:val="18"/>
                      <w:szCs w:val="18"/>
                    </w:rPr>
                    <w:alias w:val="其他权益工具中的其他增减变动金额"/>
                    <w:tag w:val="_GBC_67cac0a9572e4e76a54e15485eb43f66"/>
                    <w:id w:val="-783723347"/>
                    <w:lock w:val="sdtLocked"/>
                  </w:sdtPr>
                  <w:sdtContent>
                    <w:tc>
                      <w:tcPr>
                        <w:tcW w:w="284" w:type="dxa"/>
                      </w:tcPr>
                      <w:p w:rsidR="00A42B88" w:rsidRDefault="00A42B88" w:rsidP="00A42B88">
                        <w:pPr>
                          <w:jc w:val="right"/>
                          <w:rPr>
                            <w:sz w:val="18"/>
                            <w:szCs w:val="18"/>
                          </w:rPr>
                        </w:pPr>
                      </w:p>
                    </w:tc>
                  </w:sdtContent>
                </w:sdt>
                <w:sdt>
                  <w:sdtPr>
                    <w:rPr>
                      <w:sz w:val="18"/>
                      <w:szCs w:val="18"/>
                    </w:rPr>
                    <w:alias w:val="资本公积增减变动金额"/>
                    <w:tag w:val="_GBC_736145bd6aa14664bfdaa678bc305906"/>
                    <w:id w:val="-987157780"/>
                    <w:lock w:val="sdtLocked"/>
                  </w:sdtPr>
                  <w:sdtContent>
                    <w:tc>
                      <w:tcPr>
                        <w:tcW w:w="1784" w:type="dxa"/>
                      </w:tcPr>
                      <w:p w:rsidR="00A42B88" w:rsidRDefault="00A42B88" w:rsidP="00A42B88">
                        <w:pPr>
                          <w:jc w:val="right"/>
                          <w:rPr>
                            <w:sz w:val="18"/>
                            <w:szCs w:val="18"/>
                          </w:rPr>
                        </w:pPr>
                        <w:r>
                          <w:rPr>
                            <w:rFonts w:hint="eastAsia"/>
                            <w:sz w:val="18"/>
                            <w:szCs w:val="18"/>
                          </w:rPr>
                          <w:t>-79,863,383.19</w:t>
                        </w:r>
                      </w:p>
                    </w:tc>
                  </w:sdtContent>
                </w:sdt>
                <w:sdt>
                  <w:sdtPr>
                    <w:rPr>
                      <w:sz w:val="18"/>
                      <w:szCs w:val="18"/>
                    </w:rPr>
                    <w:alias w:val="库存股增减变动金额"/>
                    <w:tag w:val="_GBC_66babe9642424a2c84970596d94a14d0"/>
                    <w:id w:val="-516385043"/>
                    <w:lock w:val="sdtLocked"/>
                  </w:sdtPr>
                  <w:sdtContent>
                    <w:tc>
                      <w:tcPr>
                        <w:tcW w:w="342" w:type="dxa"/>
                      </w:tcPr>
                      <w:p w:rsidR="00A42B88" w:rsidRDefault="00A42B88" w:rsidP="00A42B88">
                        <w:pPr>
                          <w:jc w:val="right"/>
                          <w:rPr>
                            <w:sz w:val="18"/>
                            <w:szCs w:val="18"/>
                          </w:rPr>
                        </w:pPr>
                      </w:p>
                    </w:tc>
                  </w:sdtContent>
                </w:sdt>
                <w:sdt>
                  <w:sdtPr>
                    <w:rPr>
                      <w:sz w:val="18"/>
                      <w:szCs w:val="18"/>
                    </w:rPr>
                    <w:alias w:val="其他综合收益增减变动金额"/>
                    <w:tag w:val="_GBC_67643b420d9e4b668270971e97b41b55"/>
                    <w:id w:val="1631046943"/>
                    <w:lock w:val="sdtLocked"/>
                  </w:sdtPr>
                  <w:sdtContent>
                    <w:tc>
                      <w:tcPr>
                        <w:tcW w:w="1559" w:type="dxa"/>
                      </w:tcPr>
                      <w:p w:rsidR="00A42B88" w:rsidRDefault="00A42B88" w:rsidP="00A42B88">
                        <w:pPr>
                          <w:jc w:val="right"/>
                          <w:rPr>
                            <w:sz w:val="18"/>
                            <w:szCs w:val="18"/>
                          </w:rPr>
                        </w:pPr>
                        <w:r>
                          <w:rPr>
                            <w:rFonts w:hint="eastAsia"/>
                            <w:sz w:val="18"/>
                            <w:szCs w:val="18"/>
                          </w:rPr>
                          <w:t>-34,443,141.35</w:t>
                        </w:r>
                      </w:p>
                    </w:tc>
                  </w:sdtContent>
                </w:sdt>
                <w:sdt>
                  <w:sdtPr>
                    <w:rPr>
                      <w:sz w:val="18"/>
                      <w:szCs w:val="18"/>
                    </w:rPr>
                    <w:alias w:val="专项储备增减变动金额"/>
                    <w:tag w:val="_GBC_9ab4b6e8029c43fbb6ea9cfc45c1b327"/>
                    <w:id w:val="-1905674979"/>
                    <w:lock w:val="sdtLocked"/>
                  </w:sdtPr>
                  <w:sdtContent>
                    <w:tc>
                      <w:tcPr>
                        <w:tcW w:w="284" w:type="dxa"/>
                      </w:tcPr>
                      <w:p w:rsidR="00A42B88" w:rsidRDefault="00A42B88" w:rsidP="00A42B88">
                        <w:pPr>
                          <w:jc w:val="right"/>
                          <w:rPr>
                            <w:sz w:val="18"/>
                            <w:szCs w:val="18"/>
                          </w:rPr>
                        </w:pPr>
                      </w:p>
                    </w:tc>
                  </w:sdtContent>
                </w:sdt>
                <w:sdt>
                  <w:sdtPr>
                    <w:rPr>
                      <w:sz w:val="18"/>
                      <w:szCs w:val="18"/>
                    </w:rPr>
                    <w:alias w:val="盈余公积增减变动金额"/>
                    <w:tag w:val="_GBC_990b5aca47c440d38da9e89e7e1fd651"/>
                    <w:id w:val="1925995737"/>
                    <w:lock w:val="sdtLocked"/>
                  </w:sdtPr>
                  <w:sdtContent>
                    <w:tc>
                      <w:tcPr>
                        <w:tcW w:w="1559" w:type="dxa"/>
                      </w:tcPr>
                      <w:p w:rsidR="00A42B88" w:rsidRDefault="00A42B88" w:rsidP="00A42B88">
                        <w:pPr>
                          <w:jc w:val="right"/>
                          <w:rPr>
                            <w:sz w:val="18"/>
                            <w:szCs w:val="18"/>
                          </w:rPr>
                        </w:pPr>
                        <w:r>
                          <w:rPr>
                            <w:rFonts w:hint="eastAsia"/>
                            <w:sz w:val="18"/>
                            <w:szCs w:val="18"/>
                          </w:rPr>
                          <w:t>50,647,175.39</w:t>
                        </w:r>
                      </w:p>
                    </w:tc>
                  </w:sdtContent>
                </w:sdt>
                <w:sdt>
                  <w:sdtPr>
                    <w:rPr>
                      <w:sz w:val="18"/>
                      <w:szCs w:val="18"/>
                    </w:rPr>
                    <w:alias w:val="一般风险准备增减变动金额"/>
                    <w:tag w:val="_GBC_b2d1e21a3bb6495b8c9f810fbb8e2730"/>
                    <w:id w:val="232206886"/>
                    <w:lock w:val="sdtLocked"/>
                  </w:sdtPr>
                  <w:sdtContent>
                    <w:tc>
                      <w:tcPr>
                        <w:tcW w:w="284" w:type="dxa"/>
                      </w:tcPr>
                      <w:p w:rsidR="00A42B88" w:rsidRDefault="00A42B88" w:rsidP="00A42B88">
                        <w:pPr>
                          <w:jc w:val="right"/>
                          <w:rPr>
                            <w:sz w:val="18"/>
                            <w:szCs w:val="18"/>
                          </w:rPr>
                        </w:pPr>
                      </w:p>
                    </w:tc>
                  </w:sdtContent>
                </w:sdt>
                <w:sdt>
                  <w:sdtPr>
                    <w:rPr>
                      <w:sz w:val="18"/>
                      <w:szCs w:val="18"/>
                    </w:rPr>
                    <w:alias w:val="未分配利润增减变动金额"/>
                    <w:tag w:val="_GBC_cd64648544fe4e228ff6d9074578f3e0"/>
                    <w:id w:val="1013573258"/>
                    <w:lock w:val="sdtLocked"/>
                  </w:sdtPr>
                  <w:sdtContent>
                    <w:tc>
                      <w:tcPr>
                        <w:tcW w:w="1701" w:type="dxa"/>
                      </w:tcPr>
                      <w:p w:rsidR="00A42B88" w:rsidRDefault="00A42B88" w:rsidP="00A42B88">
                        <w:pPr>
                          <w:jc w:val="right"/>
                          <w:rPr>
                            <w:sz w:val="18"/>
                            <w:szCs w:val="18"/>
                          </w:rPr>
                        </w:pPr>
                        <w:r>
                          <w:rPr>
                            <w:rFonts w:hint="eastAsia"/>
                            <w:sz w:val="18"/>
                            <w:szCs w:val="18"/>
                          </w:rPr>
                          <w:t>306,094,011.81</w:t>
                        </w:r>
                      </w:p>
                    </w:tc>
                  </w:sdtContent>
                </w:sdt>
                <w:sdt>
                  <w:sdtPr>
                    <w:rPr>
                      <w:sz w:val="18"/>
                      <w:szCs w:val="18"/>
                    </w:rPr>
                    <w:alias w:val="少数股东权益增减变动金额"/>
                    <w:tag w:val="_GBC_007653fd381a480694970176f77bf4be"/>
                    <w:id w:val="-1504588408"/>
                    <w:lock w:val="sdtLocked"/>
                  </w:sdtPr>
                  <w:sdtContent>
                    <w:tc>
                      <w:tcPr>
                        <w:tcW w:w="1701" w:type="dxa"/>
                      </w:tcPr>
                      <w:p w:rsidR="00A42B88" w:rsidRDefault="00A42B88" w:rsidP="00A42B88">
                        <w:pPr>
                          <w:jc w:val="right"/>
                          <w:rPr>
                            <w:sz w:val="18"/>
                            <w:szCs w:val="18"/>
                          </w:rPr>
                        </w:pPr>
                        <w:r>
                          <w:rPr>
                            <w:rFonts w:hint="eastAsia"/>
                            <w:sz w:val="18"/>
                            <w:szCs w:val="18"/>
                          </w:rPr>
                          <w:t>25,051,229.22</w:t>
                        </w:r>
                      </w:p>
                    </w:tc>
                  </w:sdtContent>
                </w:sdt>
                <w:sdt>
                  <w:sdtPr>
                    <w:rPr>
                      <w:sz w:val="18"/>
                      <w:szCs w:val="18"/>
                    </w:rPr>
                    <w:alias w:val="股东权益合计增减变动金额"/>
                    <w:tag w:val="_GBC_4a83597b27e245c08d1f646b62d9dbb5"/>
                    <w:id w:val="805279430"/>
                    <w:lock w:val="sdtLocked"/>
                  </w:sdtPr>
                  <w:sdtContent>
                    <w:tc>
                      <w:tcPr>
                        <w:tcW w:w="1648" w:type="dxa"/>
                      </w:tcPr>
                      <w:p w:rsidR="00A42B88" w:rsidRDefault="00A42B88" w:rsidP="00A42B88">
                        <w:pPr>
                          <w:jc w:val="right"/>
                          <w:rPr>
                            <w:sz w:val="18"/>
                            <w:szCs w:val="18"/>
                          </w:rPr>
                        </w:pPr>
                        <w:r>
                          <w:rPr>
                            <w:rFonts w:hint="eastAsia"/>
                            <w:sz w:val="18"/>
                            <w:szCs w:val="18"/>
                          </w:rPr>
                          <w:t>267,485,891.88</w:t>
                        </w:r>
                      </w:p>
                    </w:tc>
                  </w:sdtContent>
                </w:sdt>
              </w:tr>
              <w:tr w:rsidR="007C45B3" w:rsidTr="007C45B3">
                <w:tc>
                  <w:tcPr>
                    <w:tcW w:w="742" w:type="dxa"/>
                  </w:tcPr>
                  <w:p w:rsidR="00A42B88" w:rsidRDefault="00A42B88" w:rsidP="00A42B88">
                    <w:pPr>
                      <w:rPr>
                        <w:sz w:val="18"/>
                        <w:szCs w:val="18"/>
                      </w:rPr>
                    </w:pPr>
                    <w:r>
                      <w:rPr>
                        <w:rFonts w:hint="eastAsia"/>
                        <w:sz w:val="18"/>
                        <w:szCs w:val="18"/>
                      </w:rPr>
                      <w:lastRenderedPageBreak/>
                      <w:t>（一）综合收益总额</w:t>
                    </w:r>
                  </w:p>
                </w:tc>
                <w:sdt>
                  <w:sdtPr>
                    <w:rPr>
                      <w:sz w:val="18"/>
                      <w:szCs w:val="18"/>
                    </w:rPr>
                    <w:alias w:val="综合收益总额导致股本变动金额"/>
                    <w:tag w:val="_GBC_c661fdcd7e114bf7bad08bb88fd5f9cd"/>
                    <w:id w:val="-1917381582"/>
                    <w:lock w:val="sdtLocked"/>
                  </w:sdtPr>
                  <w:sdtContent>
                    <w:tc>
                      <w:tcPr>
                        <w:tcW w:w="1596" w:type="dxa"/>
                      </w:tcPr>
                      <w:p w:rsidR="00A42B88" w:rsidRDefault="00A42B88" w:rsidP="00A42B88">
                        <w:pPr>
                          <w:jc w:val="right"/>
                          <w:rPr>
                            <w:sz w:val="18"/>
                            <w:szCs w:val="18"/>
                          </w:rPr>
                        </w:pPr>
                      </w:p>
                    </w:tc>
                  </w:sdtContent>
                </w:sdt>
                <w:sdt>
                  <w:sdtPr>
                    <w:rPr>
                      <w:sz w:val="18"/>
                      <w:szCs w:val="18"/>
                    </w:rPr>
                    <w:alias w:val="综合收益总额导致优先股变动金额"/>
                    <w:tag w:val="_GBC_1dd02a17a0ed4ae1b337424d46c59589"/>
                    <w:id w:val="458075579"/>
                    <w:lock w:val="sdtLocked"/>
                  </w:sdtPr>
                  <w:sdtContent>
                    <w:tc>
                      <w:tcPr>
                        <w:tcW w:w="237" w:type="dxa"/>
                      </w:tcPr>
                      <w:p w:rsidR="00A42B88" w:rsidRDefault="00A42B88" w:rsidP="00A42B88">
                        <w:pPr>
                          <w:jc w:val="right"/>
                          <w:rPr>
                            <w:sz w:val="18"/>
                            <w:szCs w:val="18"/>
                          </w:rPr>
                        </w:pPr>
                      </w:p>
                    </w:tc>
                  </w:sdtContent>
                </w:sdt>
                <w:sdt>
                  <w:sdtPr>
                    <w:rPr>
                      <w:sz w:val="18"/>
                      <w:szCs w:val="18"/>
                    </w:rPr>
                    <w:alias w:val="综合收益总额导致永续债变动金额"/>
                    <w:tag w:val="_GBC_44a4c9053ef94e26b6320a345f965a68"/>
                    <w:id w:val="1411128639"/>
                    <w:lock w:val="sdtLocked"/>
                  </w:sdtPr>
                  <w:sdtContent>
                    <w:tc>
                      <w:tcPr>
                        <w:tcW w:w="330" w:type="dxa"/>
                      </w:tcPr>
                      <w:p w:rsidR="00A42B88" w:rsidRDefault="00A42B88" w:rsidP="00A42B88">
                        <w:pPr>
                          <w:jc w:val="right"/>
                          <w:rPr>
                            <w:sz w:val="18"/>
                            <w:szCs w:val="18"/>
                          </w:rPr>
                        </w:pPr>
                      </w:p>
                    </w:tc>
                  </w:sdtContent>
                </w:sdt>
                <w:sdt>
                  <w:sdtPr>
                    <w:rPr>
                      <w:sz w:val="18"/>
                      <w:szCs w:val="18"/>
                    </w:rPr>
                    <w:alias w:val="综合收益总额导致其他权益工具中的其他变动金额"/>
                    <w:tag w:val="_GBC_37c7cdec467b454daefc7bbca597d556"/>
                    <w:id w:val="886227100"/>
                    <w:lock w:val="sdtLocked"/>
                  </w:sdtPr>
                  <w:sdtContent>
                    <w:tc>
                      <w:tcPr>
                        <w:tcW w:w="284" w:type="dxa"/>
                      </w:tcPr>
                      <w:p w:rsidR="00A42B88" w:rsidRDefault="00A42B88" w:rsidP="00A42B88">
                        <w:pPr>
                          <w:jc w:val="right"/>
                          <w:rPr>
                            <w:sz w:val="18"/>
                            <w:szCs w:val="18"/>
                          </w:rPr>
                        </w:pPr>
                      </w:p>
                    </w:tc>
                  </w:sdtContent>
                </w:sdt>
                <w:sdt>
                  <w:sdtPr>
                    <w:rPr>
                      <w:sz w:val="18"/>
                      <w:szCs w:val="18"/>
                    </w:rPr>
                    <w:alias w:val="综合收益总额导致资本公积变动金额"/>
                    <w:tag w:val="_GBC_bbd680eed5e943a3ba023c53f8dbaef9"/>
                    <w:id w:val="-1976817871"/>
                    <w:lock w:val="sdtLocked"/>
                  </w:sdtPr>
                  <w:sdtContent>
                    <w:tc>
                      <w:tcPr>
                        <w:tcW w:w="1784" w:type="dxa"/>
                      </w:tcPr>
                      <w:p w:rsidR="00A42B88" w:rsidRDefault="00A42B88" w:rsidP="00A42B88">
                        <w:pPr>
                          <w:jc w:val="right"/>
                          <w:rPr>
                            <w:sz w:val="18"/>
                            <w:szCs w:val="18"/>
                          </w:rPr>
                        </w:pPr>
                      </w:p>
                    </w:tc>
                  </w:sdtContent>
                </w:sdt>
                <w:sdt>
                  <w:sdtPr>
                    <w:rPr>
                      <w:sz w:val="18"/>
                      <w:szCs w:val="18"/>
                    </w:rPr>
                    <w:alias w:val="综合收益总额导致库存股变动金额"/>
                    <w:tag w:val="_GBC_81dba68fd263481b8b9de41fc742f65b"/>
                    <w:id w:val="-645746135"/>
                    <w:lock w:val="sdtLocked"/>
                  </w:sdtPr>
                  <w:sdtContent>
                    <w:tc>
                      <w:tcPr>
                        <w:tcW w:w="342" w:type="dxa"/>
                      </w:tcPr>
                      <w:p w:rsidR="00A42B88" w:rsidRDefault="00A42B88" w:rsidP="00A42B88">
                        <w:pPr>
                          <w:jc w:val="right"/>
                          <w:rPr>
                            <w:sz w:val="18"/>
                            <w:szCs w:val="18"/>
                          </w:rPr>
                        </w:pPr>
                      </w:p>
                    </w:tc>
                  </w:sdtContent>
                </w:sdt>
                <w:sdt>
                  <w:sdtPr>
                    <w:rPr>
                      <w:sz w:val="18"/>
                      <w:szCs w:val="18"/>
                    </w:rPr>
                    <w:alias w:val="综合收益总额导致其他综合收益变动金额"/>
                    <w:tag w:val="_GBC_5d80154a31cc487a8fca2d0795d0767d"/>
                    <w:id w:val="1126886633"/>
                    <w:lock w:val="sdtLocked"/>
                  </w:sdtPr>
                  <w:sdtContent>
                    <w:tc>
                      <w:tcPr>
                        <w:tcW w:w="1559" w:type="dxa"/>
                      </w:tcPr>
                      <w:p w:rsidR="00A42B88" w:rsidRDefault="00A42B88" w:rsidP="00A42B88">
                        <w:pPr>
                          <w:jc w:val="right"/>
                          <w:rPr>
                            <w:sz w:val="18"/>
                            <w:szCs w:val="18"/>
                          </w:rPr>
                        </w:pPr>
                        <w:r>
                          <w:rPr>
                            <w:rFonts w:hint="eastAsia"/>
                            <w:sz w:val="18"/>
                            <w:szCs w:val="18"/>
                          </w:rPr>
                          <w:t>-34,443,141.35</w:t>
                        </w:r>
                      </w:p>
                    </w:tc>
                  </w:sdtContent>
                </w:sdt>
                <w:sdt>
                  <w:sdtPr>
                    <w:rPr>
                      <w:sz w:val="18"/>
                      <w:szCs w:val="18"/>
                    </w:rPr>
                    <w:alias w:val="综合收益总额导致专项储备变动金额"/>
                    <w:tag w:val="_GBC_ae8c844cb34845c3b16645d890c60706"/>
                    <w:id w:val="428942238"/>
                    <w:lock w:val="sdtLocked"/>
                  </w:sdtPr>
                  <w:sdtContent>
                    <w:tc>
                      <w:tcPr>
                        <w:tcW w:w="284" w:type="dxa"/>
                      </w:tcPr>
                      <w:p w:rsidR="00A42B88" w:rsidRDefault="00A42B88" w:rsidP="00A42B88">
                        <w:pPr>
                          <w:jc w:val="right"/>
                          <w:rPr>
                            <w:sz w:val="18"/>
                            <w:szCs w:val="18"/>
                          </w:rPr>
                        </w:pPr>
                      </w:p>
                    </w:tc>
                  </w:sdtContent>
                </w:sdt>
                <w:sdt>
                  <w:sdtPr>
                    <w:rPr>
                      <w:sz w:val="18"/>
                      <w:szCs w:val="18"/>
                    </w:rPr>
                    <w:alias w:val="综合收益总额导致盈余公积变动金额"/>
                    <w:tag w:val="_GBC_10c37d120ee4436587ffa83db6b1e23d"/>
                    <w:id w:val="-971433895"/>
                    <w:lock w:val="sdtLocked"/>
                  </w:sdtPr>
                  <w:sdtContent>
                    <w:tc>
                      <w:tcPr>
                        <w:tcW w:w="1559" w:type="dxa"/>
                      </w:tcPr>
                      <w:p w:rsidR="00A42B88" w:rsidRDefault="00A42B88" w:rsidP="00A42B88">
                        <w:pPr>
                          <w:jc w:val="right"/>
                          <w:rPr>
                            <w:sz w:val="18"/>
                            <w:szCs w:val="18"/>
                          </w:rPr>
                        </w:pPr>
                      </w:p>
                    </w:tc>
                  </w:sdtContent>
                </w:sdt>
                <w:sdt>
                  <w:sdtPr>
                    <w:rPr>
                      <w:sz w:val="18"/>
                      <w:szCs w:val="18"/>
                    </w:rPr>
                    <w:alias w:val="综合收益总额导致一般风险准备变动金额"/>
                    <w:tag w:val="_GBC_798a59b239344605a4ba4188c21dc365"/>
                    <w:id w:val="1309125565"/>
                    <w:lock w:val="sdtLocked"/>
                  </w:sdtPr>
                  <w:sdtContent>
                    <w:tc>
                      <w:tcPr>
                        <w:tcW w:w="284" w:type="dxa"/>
                      </w:tcPr>
                      <w:p w:rsidR="00A42B88" w:rsidRDefault="00A42B88" w:rsidP="00A42B88">
                        <w:pPr>
                          <w:jc w:val="right"/>
                          <w:rPr>
                            <w:sz w:val="18"/>
                            <w:szCs w:val="18"/>
                          </w:rPr>
                        </w:pPr>
                      </w:p>
                    </w:tc>
                  </w:sdtContent>
                </w:sdt>
                <w:sdt>
                  <w:sdtPr>
                    <w:rPr>
                      <w:sz w:val="18"/>
                      <w:szCs w:val="18"/>
                    </w:rPr>
                    <w:alias w:val="综合收益总额导致未分配利润变动金额"/>
                    <w:tag w:val="_GBC_9a7816da421b4e1db695bb9cae7c5700"/>
                    <w:id w:val="-790436400"/>
                    <w:lock w:val="sdtLocked"/>
                  </w:sdtPr>
                  <w:sdtContent>
                    <w:tc>
                      <w:tcPr>
                        <w:tcW w:w="1701" w:type="dxa"/>
                      </w:tcPr>
                      <w:p w:rsidR="00A42B88" w:rsidRDefault="00A42B88" w:rsidP="00A42B88">
                        <w:pPr>
                          <w:jc w:val="right"/>
                          <w:rPr>
                            <w:sz w:val="18"/>
                            <w:szCs w:val="18"/>
                          </w:rPr>
                        </w:pPr>
                        <w:r>
                          <w:rPr>
                            <w:rFonts w:hint="eastAsia"/>
                            <w:sz w:val="18"/>
                            <w:szCs w:val="18"/>
                          </w:rPr>
                          <w:t>499,034,019.32</w:t>
                        </w:r>
                      </w:p>
                    </w:tc>
                  </w:sdtContent>
                </w:sdt>
                <w:sdt>
                  <w:sdtPr>
                    <w:rPr>
                      <w:sz w:val="18"/>
                      <w:szCs w:val="18"/>
                    </w:rPr>
                    <w:alias w:val="综合收益总额导致少数股东权益变动金额"/>
                    <w:tag w:val="_GBC_2fc71a86b75b4afcbb853fbc9b03ca38"/>
                    <w:id w:val="-1209339551"/>
                    <w:lock w:val="sdtLocked"/>
                  </w:sdtPr>
                  <w:sdtContent>
                    <w:tc>
                      <w:tcPr>
                        <w:tcW w:w="1701" w:type="dxa"/>
                      </w:tcPr>
                      <w:p w:rsidR="00A42B88" w:rsidRDefault="00A42B88" w:rsidP="00A42B88">
                        <w:pPr>
                          <w:jc w:val="right"/>
                          <w:rPr>
                            <w:sz w:val="18"/>
                            <w:szCs w:val="18"/>
                          </w:rPr>
                        </w:pPr>
                        <w:r>
                          <w:rPr>
                            <w:rFonts w:hint="eastAsia"/>
                            <w:sz w:val="18"/>
                            <w:szCs w:val="18"/>
                          </w:rPr>
                          <w:t>212,891,119.19</w:t>
                        </w:r>
                      </w:p>
                    </w:tc>
                  </w:sdtContent>
                </w:sdt>
                <w:sdt>
                  <w:sdtPr>
                    <w:rPr>
                      <w:sz w:val="18"/>
                      <w:szCs w:val="18"/>
                    </w:rPr>
                    <w:alias w:val="综合收益总额导致股东权益合计变动金额"/>
                    <w:tag w:val="_GBC_35079ff902314600ae5ae7133bfbad35"/>
                    <w:id w:val="-1883087107"/>
                    <w:lock w:val="sdtLocked"/>
                  </w:sdtPr>
                  <w:sdtContent>
                    <w:tc>
                      <w:tcPr>
                        <w:tcW w:w="1648" w:type="dxa"/>
                      </w:tcPr>
                      <w:p w:rsidR="00A42B88" w:rsidRDefault="00A42B88" w:rsidP="00A42B88">
                        <w:pPr>
                          <w:jc w:val="right"/>
                          <w:rPr>
                            <w:sz w:val="18"/>
                            <w:szCs w:val="18"/>
                          </w:rPr>
                        </w:pPr>
                        <w:r>
                          <w:rPr>
                            <w:rFonts w:hint="eastAsia"/>
                            <w:sz w:val="18"/>
                            <w:szCs w:val="18"/>
                          </w:rPr>
                          <w:t>677,481,997.16</w:t>
                        </w:r>
                      </w:p>
                    </w:tc>
                  </w:sdtContent>
                </w:sdt>
              </w:tr>
              <w:tr w:rsidR="007C45B3" w:rsidTr="007C45B3">
                <w:tc>
                  <w:tcPr>
                    <w:tcW w:w="742" w:type="dxa"/>
                  </w:tcPr>
                  <w:p w:rsidR="00A42B88" w:rsidRDefault="00A42B88" w:rsidP="00A42B88">
                    <w:pPr>
                      <w:rPr>
                        <w:sz w:val="18"/>
                        <w:szCs w:val="18"/>
                      </w:rPr>
                    </w:pPr>
                    <w:r>
                      <w:rPr>
                        <w:sz w:val="18"/>
                        <w:szCs w:val="18"/>
                      </w:rPr>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c7fc3fe916e2471c95b62a8d5367c414"/>
                    <w:id w:val="1772737502"/>
                    <w:lock w:val="sdtLocked"/>
                  </w:sdtPr>
                  <w:sdtContent>
                    <w:tc>
                      <w:tcPr>
                        <w:tcW w:w="1596" w:type="dxa"/>
                      </w:tcPr>
                      <w:p w:rsidR="00A42B88" w:rsidRDefault="00A42B88" w:rsidP="00A42B88">
                        <w:pPr>
                          <w:jc w:val="right"/>
                          <w:rPr>
                            <w:sz w:val="18"/>
                            <w:szCs w:val="18"/>
                          </w:rPr>
                        </w:pPr>
                      </w:p>
                    </w:tc>
                  </w:sdtContent>
                </w:sdt>
                <w:sdt>
                  <w:sdtPr>
                    <w:rPr>
                      <w:sz w:val="18"/>
                      <w:szCs w:val="18"/>
                    </w:rPr>
                    <w:alias w:val="所有者投入和减少资本导致其他权益工具中的优先股变动金额"/>
                    <w:tag w:val="_GBC_f2fd5f1d6b0f46e6b89d9da4ef8eeab9"/>
                    <w:id w:val="1120349753"/>
                    <w:lock w:val="sdtLocked"/>
                  </w:sdtPr>
                  <w:sdtContent>
                    <w:tc>
                      <w:tcPr>
                        <w:tcW w:w="237" w:type="dxa"/>
                      </w:tcPr>
                      <w:p w:rsidR="00A42B88" w:rsidRDefault="00A42B88" w:rsidP="00A42B88">
                        <w:pPr>
                          <w:jc w:val="right"/>
                          <w:rPr>
                            <w:sz w:val="18"/>
                            <w:szCs w:val="18"/>
                          </w:rPr>
                        </w:pPr>
                      </w:p>
                    </w:tc>
                  </w:sdtContent>
                </w:sdt>
                <w:sdt>
                  <w:sdtPr>
                    <w:rPr>
                      <w:sz w:val="18"/>
                      <w:szCs w:val="18"/>
                    </w:rPr>
                    <w:alias w:val="所有者投入和减少资本导致其他权益工具中的永续债变动金额"/>
                    <w:tag w:val="_GBC_72a4e661636f4e338787c7f11bd6586c"/>
                    <w:id w:val="2130660659"/>
                    <w:lock w:val="sdtLocked"/>
                  </w:sdtPr>
                  <w:sdtContent>
                    <w:tc>
                      <w:tcPr>
                        <w:tcW w:w="330" w:type="dxa"/>
                      </w:tcPr>
                      <w:p w:rsidR="00A42B88" w:rsidRDefault="00A42B88" w:rsidP="00A42B88">
                        <w:pPr>
                          <w:jc w:val="right"/>
                          <w:rPr>
                            <w:sz w:val="18"/>
                            <w:szCs w:val="18"/>
                          </w:rPr>
                        </w:pPr>
                      </w:p>
                    </w:tc>
                  </w:sdtContent>
                </w:sdt>
                <w:sdt>
                  <w:sdtPr>
                    <w:rPr>
                      <w:sz w:val="18"/>
                      <w:szCs w:val="18"/>
                    </w:rPr>
                    <w:alias w:val="所有者投入和减少资本导致其他权益工具中的其他变动金额"/>
                    <w:tag w:val="_GBC_204f09a984ef4e88b8cdb9aea91e2bc4"/>
                    <w:id w:val="-37204256"/>
                    <w:lock w:val="sdtLocked"/>
                  </w:sdtPr>
                  <w:sdtContent>
                    <w:tc>
                      <w:tcPr>
                        <w:tcW w:w="284" w:type="dxa"/>
                      </w:tcPr>
                      <w:p w:rsidR="00A42B88" w:rsidRDefault="00A42B88" w:rsidP="00A42B88">
                        <w:pPr>
                          <w:jc w:val="right"/>
                          <w:rPr>
                            <w:sz w:val="18"/>
                            <w:szCs w:val="18"/>
                          </w:rPr>
                        </w:pPr>
                      </w:p>
                    </w:tc>
                  </w:sdtContent>
                </w:sdt>
                <w:sdt>
                  <w:sdtPr>
                    <w:rPr>
                      <w:sz w:val="18"/>
                      <w:szCs w:val="18"/>
                    </w:rPr>
                    <w:alias w:val="所有者投入和减少资本导致资本公积变动金额"/>
                    <w:tag w:val="_GBC_27f982b32106414ba21f8c2c8221f466"/>
                    <w:id w:val="996843025"/>
                    <w:lock w:val="sdtLocked"/>
                  </w:sdtPr>
                  <w:sdtContent>
                    <w:tc>
                      <w:tcPr>
                        <w:tcW w:w="1784" w:type="dxa"/>
                      </w:tcPr>
                      <w:p w:rsidR="00A42B88" w:rsidRDefault="00A42B88" w:rsidP="00A42B88">
                        <w:pPr>
                          <w:jc w:val="right"/>
                          <w:rPr>
                            <w:sz w:val="18"/>
                            <w:szCs w:val="18"/>
                          </w:rPr>
                        </w:pPr>
                        <w:r>
                          <w:rPr>
                            <w:rFonts w:hint="eastAsia"/>
                            <w:sz w:val="18"/>
                            <w:szCs w:val="18"/>
                          </w:rPr>
                          <w:t>-79,863,383.19</w:t>
                        </w:r>
                      </w:p>
                    </w:tc>
                  </w:sdtContent>
                </w:sdt>
                <w:sdt>
                  <w:sdtPr>
                    <w:rPr>
                      <w:sz w:val="18"/>
                      <w:szCs w:val="18"/>
                    </w:rPr>
                    <w:alias w:val="所有者投入和减少资本导致库存股变动金额"/>
                    <w:tag w:val="_GBC_4a3aa42e37e848898c76c8c6611623fa"/>
                    <w:id w:val="1118029135"/>
                    <w:lock w:val="sdtLocked"/>
                  </w:sdtPr>
                  <w:sdtContent>
                    <w:tc>
                      <w:tcPr>
                        <w:tcW w:w="342" w:type="dxa"/>
                      </w:tcPr>
                      <w:p w:rsidR="00A42B88" w:rsidRDefault="00A42B88" w:rsidP="00A42B88">
                        <w:pPr>
                          <w:jc w:val="right"/>
                          <w:rPr>
                            <w:sz w:val="18"/>
                            <w:szCs w:val="18"/>
                          </w:rPr>
                        </w:pPr>
                      </w:p>
                    </w:tc>
                  </w:sdtContent>
                </w:sdt>
                <w:sdt>
                  <w:sdtPr>
                    <w:rPr>
                      <w:sz w:val="18"/>
                      <w:szCs w:val="18"/>
                    </w:rPr>
                    <w:alias w:val="所有者投入和减少资本导致其他综合收益变动金额"/>
                    <w:tag w:val="_GBC_7096cd70abb34e0f9affbb8fd00e7f05"/>
                    <w:id w:val="-740102871"/>
                    <w:lock w:val="sdtLocked"/>
                  </w:sdtPr>
                  <w:sdtContent>
                    <w:tc>
                      <w:tcPr>
                        <w:tcW w:w="1559" w:type="dxa"/>
                      </w:tcPr>
                      <w:p w:rsidR="00A42B88" w:rsidRDefault="00A42B88" w:rsidP="00A42B88">
                        <w:pPr>
                          <w:jc w:val="right"/>
                          <w:rPr>
                            <w:sz w:val="18"/>
                            <w:szCs w:val="18"/>
                          </w:rPr>
                        </w:pPr>
                      </w:p>
                    </w:tc>
                  </w:sdtContent>
                </w:sdt>
                <w:sdt>
                  <w:sdtPr>
                    <w:rPr>
                      <w:sz w:val="18"/>
                      <w:szCs w:val="18"/>
                    </w:rPr>
                    <w:alias w:val="所有者投入和减少资本导致专项储备变动金额"/>
                    <w:tag w:val="_GBC_8def970b180a4090b169224fb7af132d"/>
                    <w:id w:val="-1658444426"/>
                    <w:lock w:val="sdtLocked"/>
                  </w:sdtPr>
                  <w:sdtContent>
                    <w:tc>
                      <w:tcPr>
                        <w:tcW w:w="284" w:type="dxa"/>
                      </w:tcPr>
                      <w:p w:rsidR="00A42B88" w:rsidRDefault="00A42B88" w:rsidP="00A42B88">
                        <w:pPr>
                          <w:jc w:val="right"/>
                          <w:rPr>
                            <w:sz w:val="18"/>
                            <w:szCs w:val="18"/>
                          </w:rPr>
                        </w:pPr>
                      </w:p>
                    </w:tc>
                  </w:sdtContent>
                </w:sdt>
                <w:sdt>
                  <w:sdtPr>
                    <w:rPr>
                      <w:sz w:val="18"/>
                      <w:szCs w:val="18"/>
                    </w:rPr>
                    <w:alias w:val="所有者投入和减少资本导致盈余公积变动金额"/>
                    <w:tag w:val="_GBC_d3805221fe5445a38db6432c15320b3e"/>
                    <w:id w:val="1764872793"/>
                    <w:lock w:val="sdtLocked"/>
                  </w:sdtPr>
                  <w:sdtContent>
                    <w:tc>
                      <w:tcPr>
                        <w:tcW w:w="1559" w:type="dxa"/>
                      </w:tcPr>
                      <w:p w:rsidR="00A42B88" w:rsidRDefault="00A42B88" w:rsidP="00A42B88">
                        <w:pPr>
                          <w:jc w:val="right"/>
                          <w:rPr>
                            <w:sz w:val="18"/>
                            <w:szCs w:val="18"/>
                          </w:rPr>
                        </w:pPr>
                      </w:p>
                    </w:tc>
                  </w:sdtContent>
                </w:sdt>
                <w:sdt>
                  <w:sdtPr>
                    <w:rPr>
                      <w:sz w:val="18"/>
                      <w:szCs w:val="18"/>
                    </w:rPr>
                    <w:alias w:val="所有者投入和减少资本导致一般风险准备变动金额"/>
                    <w:tag w:val="_GBC_251d24771e7c47bdac370c6c025c0aae"/>
                    <w:id w:val="228046238"/>
                    <w:lock w:val="sdtLocked"/>
                  </w:sdtPr>
                  <w:sdtContent>
                    <w:tc>
                      <w:tcPr>
                        <w:tcW w:w="284" w:type="dxa"/>
                      </w:tcPr>
                      <w:p w:rsidR="00A42B88" w:rsidRDefault="00A42B88" w:rsidP="00A42B88">
                        <w:pPr>
                          <w:jc w:val="right"/>
                          <w:rPr>
                            <w:sz w:val="18"/>
                            <w:szCs w:val="18"/>
                          </w:rPr>
                        </w:pPr>
                      </w:p>
                    </w:tc>
                  </w:sdtContent>
                </w:sdt>
                <w:sdt>
                  <w:sdtPr>
                    <w:rPr>
                      <w:sz w:val="18"/>
                      <w:szCs w:val="18"/>
                    </w:rPr>
                    <w:alias w:val="所有者投入和减少资本导致未分配利润变动金额"/>
                    <w:tag w:val="_GBC_d4eb7efa39f147beb4e7af97bf016c83"/>
                    <w:id w:val="-745255065"/>
                    <w:lock w:val="sdtLocked"/>
                  </w:sdtPr>
                  <w:sdtContent>
                    <w:tc>
                      <w:tcPr>
                        <w:tcW w:w="1701" w:type="dxa"/>
                      </w:tcPr>
                      <w:p w:rsidR="00A42B88" w:rsidRDefault="00A42B88" w:rsidP="00A42B88">
                        <w:pPr>
                          <w:jc w:val="right"/>
                          <w:rPr>
                            <w:sz w:val="18"/>
                            <w:szCs w:val="18"/>
                          </w:rPr>
                        </w:pPr>
                      </w:p>
                    </w:tc>
                  </w:sdtContent>
                </w:sdt>
                <w:sdt>
                  <w:sdtPr>
                    <w:rPr>
                      <w:sz w:val="18"/>
                      <w:szCs w:val="18"/>
                    </w:rPr>
                    <w:alias w:val="所有者投入和减少资本导致少数股东权益变动金额"/>
                    <w:tag w:val="_GBC_95ae8980eb034b729998b44929073851"/>
                    <w:id w:val="1933470595"/>
                    <w:lock w:val="sdtLocked"/>
                  </w:sdtPr>
                  <w:sdtContent>
                    <w:tc>
                      <w:tcPr>
                        <w:tcW w:w="1701" w:type="dxa"/>
                      </w:tcPr>
                      <w:p w:rsidR="00A42B88" w:rsidRDefault="00A42B88" w:rsidP="00A42B88">
                        <w:pPr>
                          <w:jc w:val="right"/>
                          <w:rPr>
                            <w:sz w:val="18"/>
                            <w:szCs w:val="18"/>
                          </w:rPr>
                        </w:pPr>
                        <w:r>
                          <w:rPr>
                            <w:rFonts w:hint="eastAsia"/>
                            <w:sz w:val="18"/>
                            <w:szCs w:val="18"/>
                          </w:rPr>
                          <w:t>17,437,430.28</w:t>
                        </w:r>
                      </w:p>
                    </w:tc>
                  </w:sdtContent>
                </w:sdt>
                <w:sdt>
                  <w:sdtPr>
                    <w:rPr>
                      <w:sz w:val="18"/>
                      <w:szCs w:val="18"/>
                    </w:rPr>
                    <w:alias w:val="所有者投入和减少资本导致股东权益合计变动金额"/>
                    <w:tag w:val="_GBC_b95904aab6b142d9a5f15f9617fbebec"/>
                    <w:id w:val="-697620897"/>
                    <w:lock w:val="sdtLocked"/>
                  </w:sdtPr>
                  <w:sdtContent>
                    <w:tc>
                      <w:tcPr>
                        <w:tcW w:w="1648" w:type="dxa"/>
                      </w:tcPr>
                      <w:p w:rsidR="00A42B88" w:rsidRDefault="00A42B88" w:rsidP="00A42B88">
                        <w:pPr>
                          <w:jc w:val="right"/>
                          <w:rPr>
                            <w:sz w:val="18"/>
                            <w:szCs w:val="18"/>
                          </w:rPr>
                        </w:pPr>
                        <w:r>
                          <w:rPr>
                            <w:rFonts w:hint="eastAsia"/>
                            <w:sz w:val="18"/>
                            <w:szCs w:val="18"/>
                          </w:rPr>
                          <w:t>-62,425,952.91</w:t>
                        </w:r>
                      </w:p>
                    </w:tc>
                  </w:sdtContent>
                </w:sdt>
              </w:tr>
              <w:tr w:rsidR="007C45B3" w:rsidTr="007C45B3">
                <w:tc>
                  <w:tcPr>
                    <w:tcW w:w="742" w:type="dxa"/>
                  </w:tcPr>
                  <w:p w:rsidR="00A42B88" w:rsidRDefault="00A42B88" w:rsidP="00A42B88">
                    <w:pPr>
                      <w:rPr>
                        <w:sz w:val="18"/>
                        <w:szCs w:val="18"/>
                      </w:rPr>
                    </w:pPr>
                    <w:r>
                      <w:rPr>
                        <w:rFonts w:hint="eastAsia"/>
                        <w:sz w:val="18"/>
                        <w:szCs w:val="18"/>
                      </w:rPr>
                      <w:t>1．股东投入的普通股</w:t>
                    </w:r>
                  </w:p>
                </w:tc>
                <w:sdt>
                  <w:sdtPr>
                    <w:rPr>
                      <w:sz w:val="18"/>
                      <w:szCs w:val="18"/>
                    </w:rPr>
                    <w:alias w:val="股东投入的普通股导致股本变动金额"/>
                    <w:tag w:val="_GBC_33bed2a1b4844d7bbb9ee2e125567606"/>
                    <w:id w:val="1778524721"/>
                    <w:lock w:val="sdtLocked"/>
                  </w:sdtPr>
                  <w:sdtContent>
                    <w:tc>
                      <w:tcPr>
                        <w:tcW w:w="1596" w:type="dxa"/>
                      </w:tcPr>
                      <w:p w:rsidR="00A42B88" w:rsidRDefault="00A42B88" w:rsidP="00A42B88">
                        <w:pPr>
                          <w:jc w:val="right"/>
                          <w:rPr>
                            <w:sz w:val="18"/>
                            <w:szCs w:val="18"/>
                          </w:rPr>
                        </w:pPr>
                      </w:p>
                    </w:tc>
                  </w:sdtContent>
                </w:sdt>
                <w:sdt>
                  <w:sdtPr>
                    <w:rPr>
                      <w:sz w:val="18"/>
                      <w:szCs w:val="18"/>
                    </w:rPr>
                    <w:alias w:val="股东投入的普通股导致优先股变动金额"/>
                    <w:tag w:val="_GBC_ece474705f654d62845b14525ea4791e"/>
                    <w:id w:val="260035400"/>
                    <w:lock w:val="sdtLocked"/>
                  </w:sdtPr>
                  <w:sdtContent>
                    <w:tc>
                      <w:tcPr>
                        <w:tcW w:w="237" w:type="dxa"/>
                      </w:tcPr>
                      <w:p w:rsidR="00A42B88" w:rsidRDefault="00A42B88" w:rsidP="00A42B88">
                        <w:pPr>
                          <w:jc w:val="right"/>
                          <w:rPr>
                            <w:sz w:val="18"/>
                            <w:szCs w:val="18"/>
                          </w:rPr>
                        </w:pPr>
                      </w:p>
                    </w:tc>
                  </w:sdtContent>
                </w:sdt>
                <w:sdt>
                  <w:sdtPr>
                    <w:rPr>
                      <w:sz w:val="18"/>
                      <w:szCs w:val="18"/>
                    </w:rPr>
                    <w:alias w:val="股东投入的普通股导致永续债变动金额"/>
                    <w:tag w:val="_GBC_21ede649bb76451cb1f041574decf38e"/>
                    <w:id w:val="-841773407"/>
                    <w:lock w:val="sdtLocked"/>
                  </w:sdtPr>
                  <w:sdtContent>
                    <w:tc>
                      <w:tcPr>
                        <w:tcW w:w="330" w:type="dxa"/>
                      </w:tcPr>
                      <w:p w:rsidR="00A42B88" w:rsidRDefault="00A42B88" w:rsidP="00A42B88">
                        <w:pPr>
                          <w:jc w:val="right"/>
                          <w:rPr>
                            <w:sz w:val="18"/>
                            <w:szCs w:val="18"/>
                          </w:rPr>
                        </w:pPr>
                      </w:p>
                    </w:tc>
                  </w:sdtContent>
                </w:sdt>
                <w:sdt>
                  <w:sdtPr>
                    <w:rPr>
                      <w:sz w:val="18"/>
                      <w:szCs w:val="18"/>
                    </w:rPr>
                    <w:alias w:val="股东投入的普通股导致其他权益工具中的其他变动金额"/>
                    <w:tag w:val="_GBC_3a5841258d564d8baadf6c3a762da7cf"/>
                    <w:id w:val="353393803"/>
                    <w:lock w:val="sdtLocked"/>
                  </w:sdtPr>
                  <w:sdtContent>
                    <w:tc>
                      <w:tcPr>
                        <w:tcW w:w="284" w:type="dxa"/>
                      </w:tcPr>
                      <w:p w:rsidR="00A42B88" w:rsidRDefault="00A42B88" w:rsidP="00A42B88">
                        <w:pPr>
                          <w:jc w:val="right"/>
                          <w:rPr>
                            <w:sz w:val="18"/>
                            <w:szCs w:val="18"/>
                          </w:rPr>
                        </w:pPr>
                      </w:p>
                    </w:tc>
                  </w:sdtContent>
                </w:sdt>
                <w:sdt>
                  <w:sdtPr>
                    <w:rPr>
                      <w:sz w:val="18"/>
                      <w:szCs w:val="18"/>
                    </w:rPr>
                    <w:alias w:val="股东投入的普通股导致资本公积变动金额"/>
                    <w:tag w:val="_GBC_07781c78504542688475a98e4e1b03ea"/>
                    <w:id w:val="-1812781835"/>
                    <w:lock w:val="sdtLocked"/>
                  </w:sdtPr>
                  <w:sdtContent>
                    <w:tc>
                      <w:tcPr>
                        <w:tcW w:w="1784" w:type="dxa"/>
                      </w:tcPr>
                      <w:p w:rsidR="00A42B88" w:rsidRDefault="00A42B88" w:rsidP="00A42B88">
                        <w:pPr>
                          <w:jc w:val="right"/>
                          <w:rPr>
                            <w:sz w:val="18"/>
                            <w:szCs w:val="18"/>
                          </w:rPr>
                        </w:pPr>
                      </w:p>
                    </w:tc>
                  </w:sdtContent>
                </w:sdt>
                <w:sdt>
                  <w:sdtPr>
                    <w:rPr>
                      <w:sz w:val="18"/>
                      <w:szCs w:val="18"/>
                    </w:rPr>
                    <w:alias w:val="股东投入的普通股导致库存股变动金额"/>
                    <w:tag w:val="_GBC_46fdbf579d8949c3b1d1d0c24ba09c4e"/>
                    <w:id w:val="189883202"/>
                    <w:lock w:val="sdtLocked"/>
                  </w:sdtPr>
                  <w:sdtContent>
                    <w:tc>
                      <w:tcPr>
                        <w:tcW w:w="342" w:type="dxa"/>
                      </w:tcPr>
                      <w:p w:rsidR="00A42B88" w:rsidRDefault="00A42B88" w:rsidP="00A42B88">
                        <w:pPr>
                          <w:jc w:val="right"/>
                          <w:rPr>
                            <w:sz w:val="18"/>
                            <w:szCs w:val="18"/>
                          </w:rPr>
                        </w:pPr>
                      </w:p>
                    </w:tc>
                  </w:sdtContent>
                </w:sdt>
                <w:sdt>
                  <w:sdtPr>
                    <w:rPr>
                      <w:sz w:val="18"/>
                      <w:szCs w:val="18"/>
                    </w:rPr>
                    <w:alias w:val="股东投入的普通股导致其他综合收益变动金额"/>
                    <w:tag w:val="_GBC_2a09f7bcced1447db8bee62862c2b326"/>
                    <w:id w:val="924385709"/>
                    <w:lock w:val="sdtLocked"/>
                  </w:sdtPr>
                  <w:sdtContent>
                    <w:tc>
                      <w:tcPr>
                        <w:tcW w:w="1559" w:type="dxa"/>
                      </w:tcPr>
                      <w:p w:rsidR="00A42B88" w:rsidRDefault="00A42B88" w:rsidP="00A42B88">
                        <w:pPr>
                          <w:jc w:val="right"/>
                          <w:rPr>
                            <w:sz w:val="18"/>
                            <w:szCs w:val="18"/>
                          </w:rPr>
                        </w:pPr>
                      </w:p>
                    </w:tc>
                  </w:sdtContent>
                </w:sdt>
                <w:sdt>
                  <w:sdtPr>
                    <w:rPr>
                      <w:sz w:val="18"/>
                      <w:szCs w:val="18"/>
                    </w:rPr>
                    <w:alias w:val="股东投入的普通股导致专项储备变动金额"/>
                    <w:tag w:val="_GBC_e7984aca55a84aabad3e422422da01cf"/>
                    <w:id w:val="-1616590885"/>
                    <w:lock w:val="sdtLocked"/>
                  </w:sdtPr>
                  <w:sdtContent>
                    <w:tc>
                      <w:tcPr>
                        <w:tcW w:w="284" w:type="dxa"/>
                      </w:tcPr>
                      <w:p w:rsidR="00A42B88" w:rsidRDefault="00A42B88" w:rsidP="00A42B88">
                        <w:pPr>
                          <w:jc w:val="right"/>
                          <w:rPr>
                            <w:sz w:val="18"/>
                            <w:szCs w:val="18"/>
                          </w:rPr>
                        </w:pPr>
                      </w:p>
                    </w:tc>
                  </w:sdtContent>
                </w:sdt>
                <w:sdt>
                  <w:sdtPr>
                    <w:rPr>
                      <w:sz w:val="18"/>
                      <w:szCs w:val="18"/>
                    </w:rPr>
                    <w:alias w:val="股东投入的普通股导致盈余公积变动金额"/>
                    <w:tag w:val="_GBC_1ada37726e2946538dd9f68eb9692892"/>
                    <w:id w:val="-1902058613"/>
                    <w:lock w:val="sdtLocked"/>
                  </w:sdtPr>
                  <w:sdtContent>
                    <w:tc>
                      <w:tcPr>
                        <w:tcW w:w="1559" w:type="dxa"/>
                      </w:tcPr>
                      <w:p w:rsidR="00A42B88" w:rsidRDefault="00A42B88" w:rsidP="00A42B88">
                        <w:pPr>
                          <w:jc w:val="right"/>
                          <w:rPr>
                            <w:sz w:val="18"/>
                            <w:szCs w:val="18"/>
                          </w:rPr>
                        </w:pPr>
                      </w:p>
                    </w:tc>
                  </w:sdtContent>
                </w:sdt>
                <w:sdt>
                  <w:sdtPr>
                    <w:rPr>
                      <w:sz w:val="18"/>
                      <w:szCs w:val="18"/>
                    </w:rPr>
                    <w:alias w:val="股东投入的普通股导致一般风险准备变动金额"/>
                    <w:tag w:val="_GBC_0c65e21a9e2b47b29dd7b4f4bf6f777f"/>
                    <w:id w:val="-1218112153"/>
                    <w:lock w:val="sdtLocked"/>
                  </w:sdtPr>
                  <w:sdtContent>
                    <w:tc>
                      <w:tcPr>
                        <w:tcW w:w="284" w:type="dxa"/>
                      </w:tcPr>
                      <w:p w:rsidR="00A42B88" w:rsidRDefault="00A42B88" w:rsidP="00A42B88">
                        <w:pPr>
                          <w:jc w:val="right"/>
                          <w:rPr>
                            <w:sz w:val="18"/>
                            <w:szCs w:val="18"/>
                          </w:rPr>
                        </w:pPr>
                      </w:p>
                    </w:tc>
                  </w:sdtContent>
                </w:sdt>
                <w:sdt>
                  <w:sdtPr>
                    <w:rPr>
                      <w:sz w:val="18"/>
                      <w:szCs w:val="18"/>
                    </w:rPr>
                    <w:alias w:val="股东投入的普通股导致未分配利润变动金额"/>
                    <w:tag w:val="_GBC_8072d8f8265c4498a3b35916bb192ac5"/>
                    <w:id w:val="1579791507"/>
                    <w:lock w:val="sdtLocked"/>
                  </w:sdtPr>
                  <w:sdtContent>
                    <w:tc>
                      <w:tcPr>
                        <w:tcW w:w="1701" w:type="dxa"/>
                      </w:tcPr>
                      <w:p w:rsidR="00A42B88" w:rsidRDefault="00A42B88" w:rsidP="00A42B88">
                        <w:pPr>
                          <w:jc w:val="right"/>
                          <w:rPr>
                            <w:sz w:val="18"/>
                            <w:szCs w:val="18"/>
                          </w:rPr>
                        </w:pPr>
                      </w:p>
                    </w:tc>
                  </w:sdtContent>
                </w:sdt>
                <w:sdt>
                  <w:sdtPr>
                    <w:rPr>
                      <w:sz w:val="18"/>
                      <w:szCs w:val="18"/>
                    </w:rPr>
                    <w:alias w:val="股东投入的普通股导致少数股东权益变动金额"/>
                    <w:tag w:val="_GBC_4f68fa14c87e4efdb3c757ffa4a86a21"/>
                    <w:id w:val="-664168248"/>
                    <w:lock w:val="sdtLocked"/>
                  </w:sdtPr>
                  <w:sdtContent>
                    <w:tc>
                      <w:tcPr>
                        <w:tcW w:w="1701" w:type="dxa"/>
                      </w:tcPr>
                      <w:p w:rsidR="00A42B88" w:rsidRDefault="00A42B88" w:rsidP="00A42B88">
                        <w:pPr>
                          <w:jc w:val="right"/>
                          <w:rPr>
                            <w:sz w:val="18"/>
                            <w:szCs w:val="18"/>
                          </w:rPr>
                        </w:pPr>
                        <w:r>
                          <w:rPr>
                            <w:rFonts w:hint="eastAsia"/>
                            <w:sz w:val="18"/>
                            <w:szCs w:val="18"/>
                          </w:rPr>
                          <w:t>66,230,000.00</w:t>
                        </w:r>
                      </w:p>
                    </w:tc>
                  </w:sdtContent>
                </w:sdt>
                <w:sdt>
                  <w:sdtPr>
                    <w:rPr>
                      <w:sz w:val="18"/>
                      <w:szCs w:val="18"/>
                    </w:rPr>
                    <w:alias w:val="股东投入的普通股导致股东权益合计变动金额"/>
                    <w:tag w:val="_GBC_f5a8ff08a2e640569889d2b37e30a3c5"/>
                    <w:id w:val="-1739623579"/>
                    <w:lock w:val="sdtLocked"/>
                  </w:sdtPr>
                  <w:sdtContent>
                    <w:tc>
                      <w:tcPr>
                        <w:tcW w:w="1648" w:type="dxa"/>
                      </w:tcPr>
                      <w:p w:rsidR="00A42B88" w:rsidRDefault="00A42B88" w:rsidP="00A42B88">
                        <w:pPr>
                          <w:jc w:val="right"/>
                          <w:rPr>
                            <w:sz w:val="18"/>
                            <w:szCs w:val="18"/>
                          </w:rPr>
                        </w:pPr>
                        <w:r>
                          <w:rPr>
                            <w:rFonts w:hint="eastAsia"/>
                            <w:sz w:val="18"/>
                            <w:szCs w:val="18"/>
                          </w:rPr>
                          <w:t>66,230,000.00</w:t>
                        </w:r>
                      </w:p>
                    </w:tc>
                  </w:sdtContent>
                </w:sdt>
              </w:tr>
              <w:tr w:rsidR="007C45B3" w:rsidTr="007C45B3">
                <w:tc>
                  <w:tcPr>
                    <w:tcW w:w="742" w:type="dxa"/>
                  </w:tcPr>
                  <w:p w:rsidR="00A42B88" w:rsidRDefault="00A42B88" w:rsidP="00A42B88">
                    <w:pPr>
                      <w:rPr>
                        <w:sz w:val="18"/>
                        <w:szCs w:val="18"/>
                      </w:rPr>
                    </w:pPr>
                    <w:r>
                      <w:rPr>
                        <w:rFonts w:hint="eastAsia"/>
                        <w:sz w:val="18"/>
                        <w:szCs w:val="18"/>
                      </w:rPr>
                      <w:t>2．其他权益工具持有者投入资本</w:t>
                    </w:r>
                  </w:p>
                </w:tc>
                <w:sdt>
                  <w:sdtPr>
                    <w:rPr>
                      <w:sz w:val="18"/>
                      <w:szCs w:val="18"/>
                    </w:rPr>
                    <w:alias w:val="其他权益工具持有者投入资本导致股本变动金额"/>
                    <w:tag w:val="_GBC_b1a5eb1cfa38438eb6d14aa9cc5222fd"/>
                    <w:id w:val="1098986232"/>
                    <w:lock w:val="sdtLocked"/>
                  </w:sdtPr>
                  <w:sdtContent>
                    <w:tc>
                      <w:tcPr>
                        <w:tcW w:w="1596" w:type="dxa"/>
                      </w:tcPr>
                      <w:p w:rsidR="00A42B88" w:rsidRDefault="00A42B88" w:rsidP="00A42B88">
                        <w:pPr>
                          <w:jc w:val="right"/>
                          <w:rPr>
                            <w:sz w:val="18"/>
                            <w:szCs w:val="18"/>
                          </w:rPr>
                        </w:pPr>
                      </w:p>
                    </w:tc>
                  </w:sdtContent>
                </w:sdt>
                <w:sdt>
                  <w:sdtPr>
                    <w:rPr>
                      <w:sz w:val="18"/>
                      <w:szCs w:val="18"/>
                    </w:rPr>
                    <w:alias w:val="其他权益工具持有者投入资本导致优先股变动金额"/>
                    <w:tag w:val="_GBC_abe6cf963b4b41e798f150e058331131"/>
                    <w:id w:val="-1403051818"/>
                    <w:lock w:val="sdtLocked"/>
                  </w:sdtPr>
                  <w:sdtContent>
                    <w:tc>
                      <w:tcPr>
                        <w:tcW w:w="237" w:type="dxa"/>
                      </w:tcPr>
                      <w:p w:rsidR="00A42B88" w:rsidRDefault="00A42B88" w:rsidP="00A42B88">
                        <w:pPr>
                          <w:jc w:val="right"/>
                          <w:rPr>
                            <w:sz w:val="18"/>
                            <w:szCs w:val="18"/>
                          </w:rPr>
                        </w:pPr>
                      </w:p>
                    </w:tc>
                  </w:sdtContent>
                </w:sdt>
                <w:sdt>
                  <w:sdtPr>
                    <w:rPr>
                      <w:sz w:val="18"/>
                      <w:szCs w:val="18"/>
                    </w:rPr>
                    <w:alias w:val="其他权益工具持有者投入资本导致永续债变动金额"/>
                    <w:tag w:val="_GBC_75b6e72e4f2145238acc9ea2ac6f734c"/>
                    <w:id w:val="-255219297"/>
                    <w:lock w:val="sdtLocked"/>
                  </w:sdtPr>
                  <w:sdtContent>
                    <w:tc>
                      <w:tcPr>
                        <w:tcW w:w="330" w:type="dxa"/>
                      </w:tcPr>
                      <w:p w:rsidR="00A42B88" w:rsidRDefault="00A42B88" w:rsidP="00A42B88">
                        <w:pPr>
                          <w:jc w:val="right"/>
                          <w:rPr>
                            <w:sz w:val="18"/>
                            <w:szCs w:val="18"/>
                          </w:rPr>
                        </w:pPr>
                      </w:p>
                    </w:tc>
                  </w:sdtContent>
                </w:sdt>
                <w:sdt>
                  <w:sdtPr>
                    <w:rPr>
                      <w:sz w:val="18"/>
                      <w:szCs w:val="18"/>
                    </w:rPr>
                    <w:alias w:val="其他权益工具持有者投入资本导致其他权益工具中的其他变动金额"/>
                    <w:tag w:val="_GBC_0e9df496bfaf4a42a85df89d7fbb5c87"/>
                    <w:id w:val="-1611117545"/>
                    <w:lock w:val="sdtLocked"/>
                  </w:sdtPr>
                  <w:sdtContent>
                    <w:tc>
                      <w:tcPr>
                        <w:tcW w:w="284" w:type="dxa"/>
                      </w:tcPr>
                      <w:p w:rsidR="00A42B88" w:rsidRDefault="00A42B88" w:rsidP="00A42B88">
                        <w:pPr>
                          <w:jc w:val="right"/>
                          <w:rPr>
                            <w:sz w:val="18"/>
                            <w:szCs w:val="18"/>
                          </w:rPr>
                        </w:pPr>
                      </w:p>
                    </w:tc>
                  </w:sdtContent>
                </w:sdt>
                <w:sdt>
                  <w:sdtPr>
                    <w:rPr>
                      <w:sz w:val="18"/>
                      <w:szCs w:val="18"/>
                    </w:rPr>
                    <w:alias w:val="其他权益工具持有者投入资本导致资本公积变动金额"/>
                    <w:tag w:val="_GBC_3feb46c14e4046b4b8f65b0e91739977"/>
                    <w:id w:val="1726873847"/>
                    <w:lock w:val="sdtLocked"/>
                  </w:sdtPr>
                  <w:sdtContent>
                    <w:tc>
                      <w:tcPr>
                        <w:tcW w:w="1784" w:type="dxa"/>
                      </w:tcPr>
                      <w:p w:rsidR="00A42B88" w:rsidRDefault="00A42B88" w:rsidP="00A42B88">
                        <w:pPr>
                          <w:jc w:val="right"/>
                          <w:rPr>
                            <w:sz w:val="18"/>
                            <w:szCs w:val="18"/>
                          </w:rPr>
                        </w:pPr>
                      </w:p>
                    </w:tc>
                  </w:sdtContent>
                </w:sdt>
                <w:sdt>
                  <w:sdtPr>
                    <w:rPr>
                      <w:sz w:val="18"/>
                      <w:szCs w:val="18"/>
                    </w:rPr>
                    <w:alias w:val="其他权益工具持有者投入资本导致库存股变动金额"/>
                    <w:tag w:val="_GBC_069db7cbb5a24b13aed89d29ce5ffca7"/>
                    <w:id w:val="1606773005"/>
                    <w:lock w:val="sdtLocked"/>
                  </w:sdtPr>
                  <w:sdtContent>
                    <w:tc>
                      <w:tcPr>
                        <w:tcW w:w="342" w:type="dxa"/>
                      </w:tcPr>
                      <w:p w:rsidR="00A42B88" w:rsidRDefault="00A42B88" w:rsidP="00A42B88">
                        <w:pPr>
                          <w:jc w:val="right"/>
                          <w:rPr>
                            <w:sz w:val="18"/>
                            <w:szCs w:val="18"/>
                          </w:rPr>
                        </w:pPr>
                      </w:p>
                    </w:tc>
                  </w:sdtContent>
                </w:sdt>
                <w:sdt>
                  <w:sdtPr>
                    <w:rPr>
                      <w:sz w:val="18"/>
                      <w:szCs w:val="18"/>
                    </w:rPr>
                    <w:alias w:val="其他权益工具持有者投入资本导致其他综合收益变动金额"/>
                    <w:tag w:val="_GBC_ef79bfe76ae74fef852fdaf522215abc"/>
                    <w:id w:val="1596822443"/>
                    <w:lock w:val="sdtLocked"/>
                  </w:sdtPr>
                  <w:sdtContent>
                    <w:tc>
                      <w:tcPr>
                        <w:tcW w:w="1559" w:type="dxa"/>
                      </w:tcPr>
                      <w:p w:rsidR="00A42B88" w:rsidRDefault="00A42B88" w:rsidP="00A42B88">
                        <w:pPr>
                          <w:jc w:val="right"/>
                          <w:rPr>
                            <w:sz w:val="18"/>
                            <w:szCs w:val="18"/>
                          </w:rPr>
                        </w:pPr>
                      </w:p>
                    </w:tc>
                  </w:sdtContent>
                </w:sdt>
                <w:sdt>
                  <w:sdtPr>
                    <w:rPr>
                      <w:sz w:val="18"/>
                      <w:szCs w:val="18"/>
                    </w:rPr>
                    <w:alias w:val="其他权益工具持有者投入资本导致专项储备变动金额"/>
                    <w:tag w:val="_GBC_073ffff1e6a547fd95d41e7986688671"/>
                    <w:id w:val="1805806633"/>
                    <w:lock w:val="sdtLocked"/>
                  </w:sdtPr>
                  <w:sdtContent>
                    <w:tc>
                      <w:tcPr>
                        <w:tcW w:w="284" w:type="dxa"/>
                      </w:tcPr>
                      <w:p w:rsidR="00A42B88" w:rsidRDefault="00A42B88" w:rsidP="00A42B88">
                        <w:pPr>
                          <w:jc w:val="right"/>
                          <w:rPr>
                            <w:sz w:val="18"/>
                            <w:szCs w:val="18"/>
                          </w:rPr>
                        </w:pPr>
                      </w:p>
                    </w:tc>
                  </w:sdtContent>
                </w:sdt>
                <w:sdt>
                  <w:sdtPr>
                    <w:rPr>
                      <w:sz w:val="18"/>
                      <w:szCs w:val="18"/>
                    </w:rPr>
                    <w:alias w:val="其他权益工具持有者投入资本导致盈余公积变动金额"/>
                    <w:tag w:val="_GBC_0c3360c40a9f4b2096b65d996a0c95ca"/>
                    <w:id w:val="-1393887664"/>
                    <w:lock w:val="sdtLocked"/>
                  </w:sdtPr>
                  <w:sdtContent>
                    <w:tc>
                      <w:tcPr>
                        <w:tcW w:w="1559" w:type="dxa"/>
                      </w:tcPr>
                      <w:p w:rsidR="00A42B88" w:rsidRDefault="00A42B88" w:rsidP="00A42B88">
                        <w:pPr>
                          <w:jc w:val="right"/>
                          <w:rPr>
                            <w:sz w:val="18"/>
                            <w:szCs w:val="18"/>
                          </w:rPr>
                        </w:pPr>
                      </w:p>
                    </w:tc>
                  </w:sdtContent>
                </w:sdt>
                <w:sdt>
                  <w:sdtPr>
                    <w:rPr>
                      <w:sz w:val="18"/>
                      <w:szCs w:val="18"/>
                    </w:rPr>
                    <w:alias w:val="其他权益工具持有者投入资本导致一般风险准备变动金额"/>
                    <w:tag w:val="_GBC_f5be6b67989749258183b1cc3d2949b8"/>
                    <w:id w:val="-661083236"/>
                    <w:lock w:val="sdtLocked"/>
                  </w:sdtPr>
                  <w:sdtContent>
                    <w:tc>
                      <w:tcPr>
                        <w:tcW w:w="284" w:type="dxa"/>
                      </w:tcPr>
                      <w:p w:rsidR="00A42B88" w:rsidRDefault="00A42B88" w:rsidP="00A42B88">
                        <w:pPr>
                          <w:jc w:val="right"/>
                          <w:rPr>
                            <w:sz w:val="18"/>
                            <w:szCs w:val="18"/>
                          </w:rPr>
                        </w:pPr>
                      </w:p>
                    </w:tc>
                  </w:sdtContent>
                </w:sdt>
                <w:sdt>
                  <w:sdtPr>
                    <w:rPr>
                      <w:sz w:val="18"/>
                      <w:szCs w:val="18"/>
                    </w:rPr>
                    <w:alias w:val="其他权益工具持有者投入资本导致未分配利润变动金额"/>
                    <w:tag w:val="_GBC_01bbb7b9789a41178cdc55b39937c3cf"/>
                    <w:id w:val="-451560620"/>
                    <w:lock w:val="sdtLocked"/>
                  </w:sdtPr>
                  <w:sdtContent>
                    <w:tc>
                      <w:tcPr>
                        <w:tcW w:w="1701" w:type="dxa"/>
                      </w:tcPr>
                      <w:p w:rsidR="00A42B88" w:rsidRDefault="00A42B88" w:rsidP="00A42B88">
                        <w:pPr>
                          <w:jc w:val="right"/>
                          <w:rPr>
                            <w:sz w:val="18"/>
                            <w:szCs w:val="18"/>
                          </w:rPr>
                        </w:pPr>
                      </w:p>
                    </w:tc>
                  </w:sdtContent>
                </w:sdt>
                <w:sdt>
                  <w:sdtPr>
                    <w:rPr>
                      <w:sz w:val="18"/>
                      <w:szCs w:val="18"/>
                    </w:rPr>
                    <w:alias w:val="其他权益工具持有者投入资本导致少数股东权益变动金额"/>
                    <w:tag w:val="_GBC_2665a645a2194307b4cd29cdcd7b5778"/>
                    <w:id w:val="-117685210"/>
                    <w:lock w:val="sdtLocked"/>
                  </w:sdtPr>
                  <w:sdtContent>
                    <w:tc>
                      <w:tcPr>
                        <w:tcW w:w="1701" w:type="dxa"/>
                      </w:tcPr>
                      <w:p w:rsidR="00A42B88" w:rsidRDefault="00A42B88" w:rsidP="00A42B88">
                        <w:pPr>
                          <w:jc w:val="right"/>
                          <w:rPr>
                            <w:sz w:val="18"/>
                            <w:szCs w:val="18"/>
                          </w:rPr>
                        </w:pPr>
                      </w:p>
                    </w:tc>
                  </w:sdtContent>
                </w:sdt>
                <w:sdt>
                  <w:sdtPr>
                    <w:rPr>
                      <w:sz w:val="18"/>
                      <w:szCs w:val="18"/>
                    </w:rPr>
                    <w:alias w:val="其他权益工具持有者投入资本导致股东权益合计变动金额"/>
                    <w:tag w:val="_GBC_868e58d601614fd1863ce77aad5956ed"/>
                    <w:id w:val="-992486794"/>
                    <w:lock w:val="sdtLocked"/>
                  </w:sdtPr>
                  <w:sdtContent>
                    <w:tc>
                      <w:tcPr>
                        <w:tcW w:w="1648" w:type="dxa"/>
                      </w:tcPr>
                      <w:p w:rsidR="00A42B88" w:rsidRDefault="00A42B88" w:rsidP="00A42B88">
                        <w:pPr>
                          <w:jc w:val="right"/>
                          <w:rPr>
                            <w:sz w:val="18"/>
                            <w:szCs w:val="18"/>
                          </w:rPr>
                        </w:pPr>
                      </w:p>
                    </w:tc>
                  </w:sdtContent>
                </w:sdt>
              </w:tr>
              <w:tr w:rsidR="007C45B3" w:rsidTr="007C45B3">
                <w:tc>
                  <w:tcPr>
                    <w:tcW w:w="742" w:type="dxa"/>
                  </w:tcPr>
                  <w:p w:rsidR="00A42B88" w:rsidRDefault="00A42B88" w:rsidP="00A42B88">
                    <w:pPr>
                      <w:rPr>
                        <w:sz w:val="18"/>
                        <w:szCs w:val="18"/>
                      </w:rPr>
                    </w:pPr>
                    <w:r>
                      <w:rPr>
                        <w:rFonts w:hint="eastAsia"/>
                        <w:sz w:val="18"/>
                        <w:szCs w:val="18"/>
                      </w:rPr>
                      <w:t>3</w:t>
                    </w:r>
                    <w:r>
                      <w:rPr>
                        <w:sz w:val="18"/>
                        <w:szCs w:val="18"/>
                      </w:rPr>
                      <w:t>．股份支付计入所有者权益的金额</w:t>
                    </w:r>
                  </w:p>
                </w:tc>
                <w:sdt>
                  <w:sdtPr>
                    <w:rPr>
                      <w:sz w:val="18"/>
                      <w:szCs w:val="18"/>
                    </w:rPr>
                    <w:alias w:val="股份支付计入所有者权益的金额导致实收资本（或股本）净额变动金额"/>
                    <w:tag w:val="_GBC_0d13bc1dd1794b0dbea3b911b9bb8d56"/>
                    <w:id w:val="1022366843"/>
                    <w:lock w:val="sdtLocked"/>
                  </w:sdtPr>
                  <w:sdtContent>
                    <w:tc>
                      <w:tcPr>
                        <w:tcW w:w="1596" w:type="dxa"/>
                      </w:tcPr>
                      <w:p w:rsidR="00A42B88" w:rsidRDefault="00A42B88" w:rsidP="00A42B88">
                        <w:pPr>
                          <w:jc w:val="right"/>
                          <w:rPr>
                            <w:sz w:val="18"/>
                            <w:szCs w:val="18"/>
                          </w:rPr>
                        </w:pPr>
                      </w:p>
                    </w:tc>
                  </w:sdtContent>
                </w:sdt>
                <w:sdt>
                  <w:sdtPr>
                    <w:rPr>
                      <w:sz w:val="18"/>
                      <w:szCs w:val="18"/>
                    </w:rPr>
                    <w:alias w:val="股份支付计入所有者权益的金额导致其他权益工具中的优先股变动金额"/>
                    <w:tag w:val="_GBC_f6c4361f32904a10ade1796fa678d7af"/>
                    <w:id w:val="143706896"/>
                    <w:lock w:val="sdtLocked"/>
                  </w:sdtPr>
                  <w:sdtContent>
                    <w:tc>
                      <w:tcPr>
                        <w:tcW w:w="237" w:type="dxa"/>
                      </w:tcPr>
                      <w:p w:rsidR="00A42B88" w:rsidRDefault="00A42B88" w:rsidP="00A42B88">
                        <w:pPr>
                          <w:jc w:val="right"/>
                          <w:rPr>
                            <w:sz w:val="18"/>
                            <w:szCs w:val="18"/>
                          </w:rPr>
                        </w:pPr>
                      </w:p>
                    </w:tc>
                  </w:sdtContent>
                </w:sdt>
                <w:sdt>
                  <w:sdtPr>
                    <w:rPr>
                      <w:sz w:val="18"/>
                      <w:szCs w:val="18"/>
                    </w:rPr>
                    <w:alias w:val="股份支付计入所有者权益的金额导致其他权益工具中的永续债变动金额"/>
                    <w:tag w:val="_GBC_a0b8948de5ee4d1fac5ad4cf27581069"/>
                    <w:id w:val="2101206075"/>
                    <w:lock w:val="sdtLocked"/>
                  </w:sdtPr>
                  <w:sdtContent>
                    <w:tc>
                      <w:tcPr>
                        <w:tcW w:w="330" w:type="dxa"/>
                      </w:tcPr>
                      <w:p w:rsidR="00A42B88" w:rsidRDefault="00A42B88" w:rsidP="00A42B88">
                        <w:pPr>
                          <w:jc w:val="right"/>
                          <w:rPr>
                            <w:sz w:val="18"/>
                            <w:szCs w:val="18"/>
                          </w:rPr>
                        </w:pPr>
                      </w:p>
                    </w:tc>
                  </w:sdtContent>
                </w:sdt>
                <w:sdt>
                  <w:sdtPr>
                    <w:rPr>
                      <w:sz w:val="18"/>
                      <w:szCs w:val="18"/>
                    </w:rPr>
                    <w:alias w:val="股份支付计入所有者权益的金额导致其他权益工具中的其他变动金额"/>
                    <w:tag w:val="_GBC_940cf225529a45e4ad2ce47e95589d2a"/>
                    <w:id w:val="555362114"/>
                    <w:lock w:val="sdtLocked"/>
                  </w:sdtPr>
                  <w:sdtContent>
                    <w:tc>
                      <w:tcPr>
                        <w:tcW w:w="284" w:type="dxa"/>
                      </w:tcPr>
                      <w:p w:rsidR="00A42B88" w:rsidRDefault="00A42B88" w:rsidP="00A42B88">
                        <w:pPr>
                          <w:jc w:val="right"/>
                          <w:rPr>
                            <w:sz w:val="18"/>
                            <w:szCs w:val="18"/>
                          </w:rPr>
                        </w:pPr>
                      </w:p>
                    </w:tc>
                  </w:sdtContent>
                </w:sdt>
                <w:sdt>
                  <w:sdtPr>
                    <w:rPr>
                      <w:sz w:val="18"/>
                      <w:szCs w:val="18"/>
                    </w:rPr>
                    <w:alias w:val="股份支付计入所有者权益的金额导致资本公积变动金额"/>
                    <w:tag w:val="_GBC_d05289c942ce48619d4716f188123e92"/>
                    <w:id w:val="1614096931"/>
                    <w:lock w:val="sdtLocked"/>
                  </w:sdtPr>
                  <w:sdtContent>
                    <w:tc>
                      <w:tcPr>
                        <w:tcW w:w="1784" w:type="dxa"/>
                      </w:tcPr>
                      <w:p w:rsidR="00A42B88" w:rsidRDefault="00A42B88" w:rsidP="00A42B88">
                        <w:pPr>
                          <w:jc w:val="right"/>
                          <w:rPr>
                            <w:sz w:val="18"/>
                            <w:szCs w:val="18"/>
                          </w:rPr>
                        </w:pPr>
                      </w:p>
                    </w:tc>
                  </w:sdtContent>
                </w:sdt>
                <w:sdt>
                  <w:sdtPr>
                    <w:rPr>
                      <w:sz w:val="18"/>
                      <w:szCs w:val="18"/>
                    </w:rPr>
                    <w:alias w:val="股份支付计入所有者权益的金额导致库存股变动金额"/>
                    <w:tag w:val="_GBC_c2b0ab175e7f41baaf05dd536d0df485"/>
                    <w:id w:val="-665717196"/>
                    <w:lock w:val="sdtLocked"/>
                  </w:sdtPr>
                  <w:sdtContent>
                    <w:tc>
                      <w:tcPr>
                        <w:tcW w:w="342" w:type="dxa"/>
                      </w:tcPr>
                      <w:p w:rsidR="00A42B88" w:rsidRDefault="00A42B88" w:rsidP="00A42B88">
                        <w:pPr>
                          <w:jc w:val="right"/>
                          <w:rPr>
                            <w:sz w:val="18"/>
                            <w:szCs w:val="18"/>
                          </w:rPr>
                        </w:pPr>
                      </w:p>
                    </w:tc>
                  </w:sdtContent>
                </w:sdt>
                <w:sdt>
                  <w:sdtPr>
                    <w:rPr>
                      <w:sz w:val="18"/>
                      <w:szCs w:val="18"/>
                    </w:rPr>
                    <w:alias w:val="股份支付计入所有者权益的金额导致其他综合收益变动金额"/>
                    <w:tag w:val="_GBC_62e63f5038924be7b4cb16ca77dbeb55"/>
                    <w:id w:val="-1935584924"/>
                    <w:lock w:val="sdtLocked"/>
                  </w:sdtPr>
                  <w:sdtContent>
                    <w:tc>
                      <w:tcPr>
                        <w:tcW w:w="1559" w:type="dxa"/>
                      </w:tcPr>
                      <w:p w:rsidR="00A42B88" w:rsidRDefault="00A42B88" w:rsidP="00A42B88">
                        <w:pPr>
                          <w:jc w:val="right"/>
                          <w:rPr>
                            <w:sz w:val="18"/>
                            <w:szCs w:val="18"/>
                          </w:rPr>
                        </w:pPr>
                      </w:p>
                    </w:tc>
                  </w:sdtContent>
                </w:sdt>
                <w:sdt>
                  <w:sdtPr>
                    <w:rPr>
                      <w:sz w:val="18"/>
                      <w:szCs w:val="18"/>
                    </w:rPr>
                    <w:alias w:val="股份支付计入所有者权益的金额导致专项储备变动金额"/>
                    <w:tag w:val="_GBC_1995ebf5dcdf479f9053d9adc8a06047"/>
                    <w:id w:val="-952638463"/>
                    <w:lock w:val="sdtLocked"/>
                  </w:sdtPr>
                  <w:sdtContent>
                    <w:tc>
                      <w:tcPr>
                        <w:tcW w:w="284" w:type="dxa"/>
                      </w:tcPr>
                      <w:p w:rsidR="00A42B88" w:rsidRDefault="00A42B88" w:rsidP="00A42B88">
                        <w:pPr>
                          <w:jc w:val="right"/>
                          <w:rPr>
                            <w:sz w:val="18"/>
                            <w:szCs w:val="18"/>
                          </w:rPr>
                        </w:pPr>
                      </w:p>
                    </w:tc>
                  </w:sdtContent>
                </w:sdt>
                <w:sdt>
                  <w:sdtPr>
                    <w:rPr>
                      <w:sz w:val="18"/>
                      <w:szCs w:val="18"/>
                    </w:rPr>
                    <w:alias w:val="股份支付计入所有者权益的金额导致盈余公积变动金额"/>
                    <w:tag w:val="_GBC_91deb7784b4f4833a6d29bf6a24e55b1"/>
                    <w:id w:val="1812053117"/>
                    <w:lock w:val="sdtLocked"/>
                  </w:sdtPr>
                  <w:sdtContent>
                    <w:tc>
                      <w:tcPr>
                        <w:tcW w:w="1559" w:type="dxa"/>
                      </w:tcPr>
                      <w:p w:rsidR="00A42B88" w:rsidRDefault="00A42B88" w:rsidP="00A42B88">
                        <w:pPr>
                          <w:jc w:val="right"/>
                          <w:rPr>
                            <w:sz w:val="18"/>
                            <w:szCs w:val="18"/>
                          </w:rPr>
                        </w:pPr>
                      </w:p>
                    </w:tc>
                  </w:sdtContent>
                </w:sdt>
                <w:sdt>
                  <w:sdtPr>
                    <w:rPr>
                      <w:sz w:val="18"/>
                      <w:szCs w:val="18"/>
                    </w:rPr>
                    <w:alias w:val="股份支付计入所有者权益的金额导致一般风险准备变动金额"/>
                    <w:tag w:val="_GBC_9f6515c6f95444588764053f6668ea19"/>
                    <w:id w:val="-2146879049"/>
                    <w:lock w:val="sdtLocked"/>
                  </w:sdtPr>
                  <w:sdtContent>
                    <w:tc>
                      <w:tcPr>
                        <w:tcW w:w="284" w:type="dxa"/>
                      </w:tcPr>
                      <w:p w:rsidR="00A42B88" w:rsidRDefault="00A42B88" w:rsidP="00A42B88">
                        <w:pPr>
                          <w:jc w:val="right"/>
                          <w:rPr>
                            <w:sz w:val="18"/>
                            <w:szCs w:val="18"/>
                          </w:rPr>
                        </w:pPr>
                      </w:p>
                    </w:tc>
                  </w:sdtContent>
                </w:sdt>
                <w:sdt>
                  <w:sdtPr>
                    <w:rPr>
                      <w:sz w:val="18"/>
                      <w:szCs w:val="18"/>
                    </w:rPr>
                    <w:alias w:val="股份支付计入所有者权益的金额导致未分配利润变动金额"/>
                    <w:tag w:val="_GBC_d7d13917fb1c4c5a84637de8423fa3f8"/>
                    <w:id w:val="2029455580"/>
                    <w:lock w:val="sdtLocked"/>
                  </w:sdtPr>
                  <w:sdtContent>
                    <w:tc>
                      <w:tcPr>
                        <w:tcW w:w="1701" w:type="dxa"/>
                      </w:tcPr>
                      <w:p w:rsidR="00A42B88" w:rsidRDefault="00A42B88" w:rsidP="00A42B88">
                        <w:pPr>
                          <w:jc w:val="right"/>
                          <w:rPr>
                            <w:sz w:val="18"/>
                            <w:szCs w:val="18"/>
                          </w:rPr>
                        </w:pPr>
                      </w:p>
                    </w:tc>
                  </w:sdtContent>
                </w:sdt>
                <w:sdt>
                  <w:sdtPr>
                    <w:rPr>
                      <w:sz w:val="18"/>
                      <w:szCs w:val="18"/>
                    </w:rPr>
                    <w:alias w:val="股份支付计入所有者权益的金额导致少数股东权益变动金额"/>
                    <w:tag w:val="_GBC_b312e0b21b524839bc3c5118410ccb47"/>
                    <w:id w:val="462168515"/>
                    <w:lock w:val="sdtLocked"/>
                  </w:sdtPr>
                  <w:sdtContent>
                    <w:tc>
                      <w:tcPr>
                        <w:tcW w:w="1701" w:type="dxa"/>
                      </w:tcPr>
                      <w:p w:rsidR="00A42B88" w:rsidRDefault="00A42B88" w:rsidP="00A42B88">
                        <w:pPr>
                          <w:jc w:val="right"/>
                          <w:rPr>
                            <w:sz w:val="18"/>
                            <w:szCs w:val="18"/>
                          </w:rPr>
                        </w:pPr>
                      </w:p>
                    </w:tc>
                  </w:sdtContent>
                </w:sdt>
                <w:sdt>
                  <w:sdtPr>
                    <w:rPr>
                      <w:sz w:val="18"/>
                      <w:szCs w:val="18"/>
                    </w:rPr>
                    <w:alias w:val="股份支付计入所有者权益的金额导致股东权益合计变动金额"/>
                    <w:tag w:val="_GBC_e19f055a60fe487786be714c34cbe8a4"/>
                    <w:id w:val="2066834263"/>
                    <w:lock w:val="sdtLocked"/>
                  </w:sdtPr>
                  <w:sdtContent>
                    <w:tc>
                      <w:tcPr>
                        <w:tcW w:w="1648" w:type="dxa"/>
                      </w:tcPr>
                      <w:p w:rsidR="00A42B88" w:rsidRDefault="00A42B88" w:rsidP="00A42B88">
                        <w:pPr>
                          <w:jc w:val="right"/>
                          <w:rPr>
                            <w:sz w:val="18"/>
                            <w:szCs w:val="18"/>
                          </w:rPr>
                        </w:pPr>
                      </w:p>
                    </w:tc>
                  </w:sdtContent>
                </w:sdt>
              </w:tr>
              <w:tr w:rsidR="007C45B3" w:rsidTr="007C45B3">
                <w:tc>
                  <w:tcPr>
                    <w:tcW w:w="742" w:type="dxa"/>
                  </w:tcPr>
                  <w:p w:rsidR="00A42B88" w:rsidRDefault="00A42B88" w:rsidP="00A42B88">
                    <w:pPr>
                      <w:rPr>
                        <w:sz w:val="18"/>
                        <w:szCs w:val="18"/>
                      </w:rPr>
                    </w:pPr>
                    <w:r>
                      <w:rPr>
                        <w:rFonts w:hint="eastAsia"/>
                        <w:sz w:val="18"/>
                        <w:szCs w:val="18"/>
                      </w:rPr>
                      <w:t>4</w:t>
                    </w:r>
                    <w:r>
                      <w:rPr>
                        <w:sz w:val="18"/>
                        <w:szCs w:val="18"/>
                      </w:rPr>
                      <w:t>．其他</w:t>
                    </w:r>
                  </w:p>
                </w:tc>
                <w:sdt>
                  <w:sdtPr>
                    <w:rPr>
                      <w:sz w:val="18"/>
                      <w:szCs w:val="18"/>
                    </w:rPr>
                    <w:alias w:val="其他所有者投入和减少资本导致实收资本（或股本）净额变动金额"/>
                    <w:tag w:val="_GBC_77236ae3f7d34d72ad7593afe7f8e30a"/>
                    <w:id w:val="1536076384"/>
                    <w:lock w:val="sdtLocked"/>
                  </w:sdtPr>
                  <w:sdtContent>
                    <w:tc>
                      <w:tcPr>
                        <w:tcW w:w="1596" w:type="dxa"/>
                      </w:tcPr>
                      <w:p w:rsidR="00A42B88" w:rsidRDefault="00A42B88" w:rsidP="00A42B88">
                        <w:pPr>
                          <w:jc w:val="right"/>
                          <w:rPr>
                            <w:sz w:val="18"/>
                            <w:szCs w:val="18"/>
                          </w:rPr>
                        </w:pPr>
                      </w:p>
                    </w:tc>
                  </w:sdtContent>
                </w:sdt>
                <w:sdt>
                  <w:sdtPr>
                    <w:rPr>
                      <w:sz w:val="18"/>
                      <w:szCs w:val="18"/>
                    </w:rPr>
                    <w:alias w:val="其他所有者投入和减少资本导致其他权益工具中的优先股变动金额"/>
                    <w:tag w:val="_GBC_cfc7e6a154b1408eb7937b2cf069bc97"/>
                    <w:id w:val="2058044527"/>
                    <w:lock w:val="sdtLocked"/>
                  </w:sdtPr>
                  <w:sdtContent>
                    <w:tc>
                      <w:tcPr>
                        <w:tcW w:w="237" w:type="dxa"/>
                      </w:tcPr>
                      <w:p w:rsidR="00A42B88" w:rsidRDefault="00A42B88" w:rsidP="00A42B88">
                        <w:pPr>
                          <w:jc w:val="right"/>
                          <w:rPr>
                            <w:sz w:val="18"/>
                            <w:szCs w:val="18"/>
                          </w:rPr>
                        </w:pPr>
                      </w:p>
                    </w:tc>
                  </w:sdtContent>
                </w:sdt>
                <w:sdt>
                  <w:sdtPr>
                    <w:rPr>
                      <w:sz w:val="18"/>
                      <w:szCs w:val="18"/>
                    </w:rPr>
                    <w:alias w:val="其他所有者投入和减少资本导致其他权益工具中的永续债变动金额"/>
                    <w:tag w:val="_GBC_69dc281fa7854fabbd7b3af263704fa4"/>
                    <w:id w:val="-1484384489"/>
                    <w:lock w:val="sdtLocked"/>
                  </w:sdtPr>
                  <w:sdtContent>
                    <w:tc>
                      <w:tcPr>
                        <w:tcW w:w="330" w:type="dxa"/>
                      </w:tcPr>
                      <w:p w:rsidR="00A42B88" w:rsidRDefault="00A42B88" w:rsidP="00A42B88">
                        <w:pPr>
                          <w:jc w:val="right"/>
                          <w:rPr>
                            <w:sz w:val="18"/>
                            <w:szCs w:val="18"/>
                          </w:rPr>
                        </w:pPr>
                      </w:p>
                    </w:tc>
                  </w:sdtContent>
                </w:sdt>
                <w:sdt>
                  <w:sdtPr>
                    <w:rPr>
                      <w:sz w:val="18"/>
                      <w:szCs w:val="18"/>
                    </w:rPr>
                    <w:alias w:val="其他所有者投入和减少资本导致其他权益工具中的其他变动金额"/>
                    <w:tag w:val="_GBC_c71b816e4dea4c9c94c93e34faaed24d"/>
                    <w:id w:val="539103221"/>
                    <w:lock w:val="sdtLocked"/>
                  </w:sdtPr>
                  <w:sdtContent>
                    <w:tc>
                      <w:tcPr>
                        <w:tcW w:w="284" w:type="dxa"/>
                      </w:tcPr>
                      <w:p w:rsidR="00A42B88" w:rsidRDefault="00A42B88" w:rsidP="00A42B88">
                        <w:pPr>
                          <w:jc w:val="right"/>
                          <w:rPr>
                            <w:sz w:val="18"/>
                            <w:szCs w:val="18"/>
                          </w:rPr>
                        </w:pPr>
                      </w:p>
                    </w:tc>
                  </w:sdtContent>
                </w:sdt>
                <w:sdt>
                  <w:sdtPr>
                    <w:rPr>
                      <w:sz w:val="18"/>
                      <w:szCs w:val="18"/>
                    </w:rPr>
                    <w:alias w:val="其他所有者投入和减少资本导致资本公积变动金额"/>
                    <w:tag w:val="_GBC_a56bf5e426f64c3c8df4b3dc2ff2e39a"/>
                    <w:id w:val="-2079743991"/>
                    <w:lock w:val="sdtLocked"/>
                  </w:sdtPr>
                  <w:sdtContent>
                    <w:tc>
                      <w:tcPr>
                        <w:tcW w:w="1784" w:type="dxa"/>
                      </w:tcPr>
                      <w:p w:rsidR="00A42B88" w:rsidRDefault="00A42B88" w:rsidP="00A42B88">
                        <w:pPr>
                          <w:jc w:val="right"/>
                          <w:rPr>
                            <w:sz w:val="18"/>
                            <w:szCs w:val="18"/>
                          </w:rPr>
                        </w:pPr>
                        <w:r>
                          <w:rPr>
                            <w:rFonts w:hint="eastAsia"/>
                            <w:sz w:val="18"/>
                            <w:szCs w:val="18"/>
                          </w:rPr>
                          <w:t>-79,863,383.19</w:t>
                        </w:r>
                      </w:p>
                    </w:tc>
                  </w:sdtContent>
                </w:sdt>
                <w:sdt>
                  <w:sdtPr>
                    <w:rPr>
                      <w:sz w:val="18"/>
                      <w:szCs w:val="18"/>
                    </w:rPr>
                    <w:alias w:val="其他所有者投入和减少资本导致库存股变动金额"/>
                    <w:tag w:val="_GBC_a28a784fe5e041e4aa15f1cd0233e21f"/>
                    <w:id w:val="-399595398"/>
                    <w:lock w:val="sdtLocked"/>
                  </w:sdtPr>
                  <w:sdtContent>
                    <w:tc>
                      <w:tcPr>
                        <w:tcW w:w="342" w:type="dxa"/>
                      </w:tcPr>
                      <w:p w:rsidR="00A42B88" w:rsidRDefault="00A42B88" w:rsidP="00A42B88">
                        <w:pPr>
                          <w:jc w:val="right"/>
                          <w:rPr>
                            <w:sz w:val="18"/>
                            <w:szCs w:val="18"/>
                          </w:rPr>
                        </w:pPr>
                      </w:p>
                    </w:tc>
                  </w:sdtContent>
                </w:sdt>
                <w:sdt>
                  <w:sdtPr>
                    <w:rPr>
                      <w:sz w:val="18"/>
                      <w:szCs w:val="18"/>
                    </w:rPr>
                    <w:alias w:val="其他所有者投入和减少资本导致其他综合收益变动金额"/>
                    <w:tag w:val="_GBC_0dae0dc02a894eeab53571f5d403eee3"/>
                    <w:id w:val="-1594632030"/>
                    <w:lock w:val="sdtLocked"/>
                  </w:sdtPr>
                  <w:sdtContent>
                    <w:tc>
                      <w:tcPr>
                        <w:tcW w:w="1559" w:type="dxa"/>
                      </w:tcPr>
                      <w:p w:rsidR="00A42B88" w:rsidRDefault="00A42B88" w:rsidP="00A42B88">
                        <w:pPr>
                          <w:jc w:val="right"/>
                          <w:rPr>
                            <w:sz w:val="18"/>
                            <w:szCs w:val="18"/>
                          </w:rPr>
                        </w:pPr>
                      </w:p>
                    </w:tc>
                  </w:sdtContent>
                </w:sdt>
                <w:sdt>
                  <w:sdtPr>
                    <w:rPr>
                      <w:sz w:val="18"/>
                      <w:szCs w:val="18"/>
                    </w:rPr>
                    <w:alias w:val="其他所有者投入和减少资本导致专项储备变动金额"/>
                    <w:tag w:val="_GBC_5c98fd55c5cd43b4bcd919ff7cb58dec"/>
                    <w:id w:val="394089686"/>
                    <w:lock w:val="sdtLocked"/>
                  </w:sdtPr>
                  <w:sdtContent>
                    <w:tc>
                      <w:tcPr>
                        <w:tcW w:w="284" w:type="dxa"/>
                      </w:tcPr>
                      <w:p w:rsidR="00A42B88" w:rsidRDefault="00A42B88" w:rsidP="00A42B88">
                        <w:pPr>
                          <w:jc w:val="right"/>
                          <w:rPr>
                            <w:sz w:val="18"/>
                            <w:szCs w:val="18"/>
                          </w:rPr>
                        </w:pPr>
                      </w:p>
                    </w:tc>
                  </w:sdtContent>
                </w:sdt>
                <w:sdt>
                  <w:sdtPr>
                    <w:rPr>
                      <w:sz w:val="18"/>
                      <w:szCs w:val="18"/>
                    </w:rPr>
                    <w:alias w:val="其他所有者投入和减少资本导致盈余公积变动金额"/>
                    <w:tag w:val="_GBC_83fa8b1383724af9a770f9add47d75ad"/>
                    <w:id w:val="-342711231"/>
                    <w:lock w:val="sdtLocked"/>
                  </w:sdtPr>
                  <w:sdtContent>
                    <w:tc>
                      <w:tcPr>
                        <w:tcW w:w="1559" w:type="dxa"/>
                      </w:tcPr>
                      <w:p w:rsidR="00A42B88" w:rsidRDefault="00A42B88" w:rsidP="00A42B88">
                        <w:pPr>
                          <w:jc w:val="right"/>
                          <w:rPr>
                            <w:sz w:val="18"/>
                            <w:szCs w:val="18"/>
                          </w:rPr>
                        </w:pPr>
                      </w:p>
                    </w:tc>
                  </w:sdtContent>
                </w:sdt>
                <w:sdt>
                  <w:sdtPr>
                    <w:rPr>
                      <w:sz w:val="18"/>
                      <w:szCs w:val="18"/>
                    </w:rPr>
                    <w:alias w:val="其他所有者投入和减少资本导致一般风险准备变动金额"/>
                    <w:tag w:val="_GBC_6cdb6306b9de418c8103396395b0fd70"/>
                    <w:id w:val="-1138332376"/>
                    <w:lock w:val="sdtLocked"/>
                  </w:sdtPr>
                  <w:sdtContent>
                    <w:tc>
                      <w:tcPr>
                        <w:tcW w:w="284" w:type="dxa"/>
                      </w:tcPr>
                      <w:p w:rsidR="00A42B88" w:rsidRDefault="00A42B88" w:rsidP="00A42B88">
                        <w:pPr>
                          <w:jc w:val="right"/>
                          <w:rPr>
                            <w:sz w:val="18"/>
                            <w:szCs w:val="18"/>
                          </w:rPr>
                        </w:pPr>
                      </w:p>
                    </w:tc>
                  </w:sdtContent>
                </w:sdt>
                <w:sdt>
                  <w:sdtPr>
                    <w:rPr>
                      <w:sz w:val="18"/>
                      <w:szCs w:val="18"/>
                    </w:rPr>
                    <w:alias w:val="其他所有者投入和减少资本导致未分配利润变动金额"/>
                    <w:tag w:val="_GBC_35bf9b4c51a24999b9541842a1e7fb47"/>
                    <w:id w:val="-449326040"/>
                    <w:lock w:val="sdtLocked"/>
                  </w:sdtPr>
                  <w:sdtContent>
                    <w:tc>
                      <w:tcPr>
                        <w:tcW w:w="1701" w:type="dxa"/>
                      </w:tcPr>
                      <w:p w:rsidR="00A42B88" w:rsidRDefault="00A42B88" w:rsidP="00A42B88">
                        <w:pPr>
                          <w:jc w:val="right"/>
                          <w:rPr>
                            <w:sz w:val="18"/>
                            <w:szCs w:val="18"/>
                          </w:rPr>
                        </w:pPr>
                      </w:p>
                    </w:tc>
                  </w:sdtContent>
                </w:sdt>
                <w:sdt>
                  <w:sdtPr>
                    <w:rPr>
                      <w:sz w:val="18"/>
                      <w:szCs w:val="18"/>
                    </w:rPr>
                    <w:alias w:val="其他所有者投入和减少资本导致少数股东权益变动金额"/>
                    <w:tag w:val="_GBC_f6975349d6064c8cb8f0e9ad493edb19"/>
                    <w:id w:val="2091809164"/>
                    <w:lock w:val="sdtLocked"/>
                  </w:sdtPr>
                  <w:sdtContent>
                    <w:tc>
                      <w:tcPr>
                        <w:tcW w:w="1701" w:type="dxa"/>
                      </w:tcPr>
                      <w:p w:rsidR="00A42B88" w:rsidRDefault="00A42B88" w:rsidP="00A42B88">
                        <w:pPr>
                          <w:jc w:val="right"/>
                          <w:rPr>
                            <w:sz w:val="18"/>
                            <w:szCs w:val="18"/>
                          </w:rPr>
                        </w:pPr>
                        <w:r>
                          <w:rPr>
                            <w:rFonts w:hint="eastAsia"/>
                            <w:sz w:val="18"/>
                            <w:szCs w:val="18"/>
                          </w:rPr>
                          <w:t>-48,792,569.72</w:t>
                        </w:r>
                      </w:p>
                    </w:tc>
                  </w:sdtContent>
                </w:sdt>
                <w:sdt>
                  <w:sdtPr>
                    <w:rPr>
                      <w:sz w:val="18"/>
                      <w:szCs w:val="18"/>
                    </w:rPr>
                    <w:alias w:val="其他所有者投入和减少资本导致股东权益合计变动金额"/>
                    <w:tag w:val="_GBC_77a2f11e0e334f3a8413109bca6b93c4"/>
                    <w:id w:val="1124117809"/>
                    <w:lock w:val="sdtLocked"/>
                  </w:sdtPr>
                  <w:sdtContent>
                    <w:tc>
                      <w:tcPr>
                        <w:tcW w:w="1648" w:type="dxa"/>
                      </w:tcPr>
                      <w:p w:rsidR="00A42B88" w:rsidRDefault="00A42B88" w:rsidP="00A42B88">
                        <w:pPr>
                          <w:jc w:val="right"/>
                          <w:rPr>
                            <w:sz w:val="18"/>
                            <w:szCs w:val="18"/>
                          </w:rPr>
                        </w:pPr>
                        <w:r>
                          <w:rPr>
                            <w:rFonts w:hint="eastAsia"/>
                            <w:sz w:val="18"/>
                            <w:szCs w:val="18"/>
                          </w:rPr>
                          <w:t>-128,655,952.91</w:t>
                        </w:r>
                      </w:p>
                    </w:tc>
                  </w:sdtContent>
                </w:sdt>
              </w:tr>
              <w:tr w:rsidR="007C45B3" w:rsidTr="007C45B3">
                <w:tc>
                  <w:tcPr>
                    <w:tcW w:w="742" w:type="dxa"/>
                  </w:tcPr>
                  <w:p w:rsidR="00A42B88" w:rsidRDefault="00A42B88" w:rsidP="00A42B88">
                    <w:pPr>
                      <w:rPr>
                        <w:sz w:val="18"/>
                        <w:szCs w:val="18"/>
                      </w:rPr>
                    </w:pPr>
                    <w:r>
                      <w:rPr>
                        <w:sz w:val="18"/>
                        <w:szCs w:val="18"/>
                      </w:rPr>
                      <w:t>（</w:t>
                    </w:r>
                    <w:r>
                      <w:rPr>
                        <w:rFonts w:hint="eastAsia"/>
                        <w:sz w:val="18"/>
                        <w:szCs w:val="18"/>
                      </w:rPr>
                      <w:t>三</w:t>
                    </w:r>
                    <w:r>
                      <w:rPr>
                        <w:sz w:val="18"/>
                        <w:szCs w:val="18"/>
                      </w:rPr>
                      <w:t>）利润</w:t>
                    </w:r>
                    <w:r>
                      <w:rPr>
                        <w:sz w:val="18"/>
                        <w:szCs w:val="18"/>
                      </w:rPr>
                      <w:lastRenderedPageBreak/>
                      <w:t>分配</w:t>
                    </w:r>
                  </w:p>
                </w:tc>
                <w:sdt>
                  <w:sdtPr>
                    <w:rPr>
                      <w:sz w:val="18"/>
                      <w:szCs w:val="18"/>
                    </w:rPr>
                    <w:alias w:val="利润分配导致实收资本（或股本）净额变动金额"/>
                    <w:tag w:val="_GBC_4515f8c0a02342a0aca3c7b0a872f0ef"/>
                    <w:id w:val="-1775238118"/>
                    <w:lock w:val="sdtLocked"/>
                  </w:sdtPr>
                  <w:sdtContent>
                    <w:tc>
                      <w:tcPr>
                        <w:tcW w:w="1596" w:type="dxa"/>
                      </w:tcPr>
                      <w:p w:rsidR="00A42B88" w:rsidRDefault="00A42B88" w:rsidP="00A42B88">
                        <w:pPr>
                          <w:jc w:val="right"/>
                          <w:rPr>
                            <w:sz w:val="18"/>
                            <w:szCs w:val="18"/>
                          </w:rPr>
                        </w:pPr>
                      </w:p>
                    </w:tc>
                  </w:sdtContent>
                </w:sdt>
                <w:sdt>
                  <w:sdtPr>
                    <w:rPr>
                      <w:sz w:val="18"/>
                      <w:szCs w:val="18"/>
                    </w:rPr>
                    <w:alias w:val="利润分配导致其他权益工具中的优先股变动金额"/>
                    <w:tag w:val="_GBC_956859598b774427a71069bf915aa0af"/>
                    <w:id w:val="-1450770154"/>
                    <w:lock w:val="sdtLocked"/>
                  </w:sdtPr>
                  <w:sdtContent>
                    <w:tc>
                      <w:tcPr>
                        <w:tcW w:w="237" w:type="dxa"/>
                      </w:tcPr>
                      <w:p w:rsidR="00A42B88" w:rsidRDefault="00A42B88" w:rsidP="00A42B88">
                        <w:pPr>
                          <w:jc w:val="right"/>
                          <w:rPr>
                            <w:sz w:val="18"/>
                            <w:szCs w:val="18"/>
                          </w:rPr>
                        </w:pPr>
                      </w:p>
                    </w:tc>
                  </w:sdtContent>
                </w:sdt>
                <w:sdt>
                  <w:sdtPr>
                    <w:rPr>
                      <w:sz w:val="18"/>
                      <w:szCs w:val="18"/>
                    </w:rPr>
                    <w:alias w:val="利润分配导致其他权益工具中的永续债变动金额"/>
                    <w:tag w:val="_GBC_d7713cfd89f64315be3201164767bf11"/>
                    <w:id w:val="-424042091"/>
                    <w:lock w:val="sdtLocked"/>
                  </w:sdtPr>
                  <w:sdtContent>
                    <w:tc>
                      <w:tcPr>
                        <w:tcW w:w="330" w:type="dxa"/>
                      </w:tcPr>
                      <w:p w:rsidR="00A42B88" w:rsidRDefault="00A42B88" w:rsidP="00A42B88">
                        <w:pPr>
                          <w:jc w:val="right"/>
                          <w:rPr>
                            <w:sz w:val="18"/>
                            <w:szCs w:val="18"/>
                          </w:rPr>
                        </w:pPr>
                      </w:p>
                    </w:tc>
                  </w:sdtContent>
                </w:sdt>
                <w:sdt>
                  <w:sdtPr>
                    <w:rPr>
                      <w:sz w:val="18"/>
                      <w:szCs w:val="18"/>
                    </w:rPr>
                    <w:alias w:val="利润分配导致其他权益工具中的其他变动金额"/>
                    <w:tag w:val="_GBC_72d1b237cf074966810021ff3fbb8d42"/>
                    <w:id w:val="748699892"/>
                    <w:lock w:val="sdtLocked"/>
                  </w:sdtPr>
                  <w:sdtContent>
                    <w:tc>
                      <w:tcPr>
                        <w:tcW w:w="284" w:type="dxa"/>
                      </w:tcPr>
                      <w:p w:rsidR="00A42B88" w:rsidRDefault="00A42B88" w:rsidP="00A42B88">
                        <w:pPr>
                          <w:jc w:val="right"/>
                          <w:rPr>
                            <w:sz w:val="18"/>
                            <w:szCs w:val="18"/>
                          </w:rPr>
                        </w:pPr>
                      </w:p>
                    </w:tc>
                  </w:sdtContent>
                </w:sdt>
                <w:sdt>
                  <w:sdtPr>
                    <w:rPr>
                      <w:sz w:val="18"/>
                      <w:szCs w:val="18"/>
                    </w:rPr>
                    <w:alias w:val="利润分配导致资本公积变动金额"/>
                    <w:tag w:val="_GBC_008b092d0d684a408f45effcaea96ca5"/>
                    <w:id w:val="653727482"/>
                    <w:lock w:val="sdtLocked"/>
                  </w:sdtPr>
                  <w:sdtContent>
                    <w:tc>
                      <w:tcPr>
                        <w:tcW w:w="1784" w:type="dxa"/>
                      </w:tcPr>
                      <w:p w:rsidR="00A42B88" w:rsidRDefault="00A42B88" w:rsidP="00A42B88">
                        <w:pPr>
                          <w:jc w:val="right"/>
                          <w:rPr>
                            <w:sz w:val="18"/>
                            <w:szCs w:val="18"/>
                          </w:rPr>
                        </w:pPr>
                      </w:p>
                    </w:tc>
                  </w:sdtContent>
                </w:sdt>
                <w:sdt>
                  <w:sdtPr>
                    <w:rPr>
                      <w:sz w:val="18"/>
                      <w:szCs w:val="18"/>
                    </w:rPr>
                    <w:alias w:val="利润分配导致库存股变动金额"/>
                    <w:tag w:val="_GBC_ce23bca0342840f9bf622cfe4948a129"/>
                    <w:id w:val="-906765589"/>
                    <w:lock w:val="sdtLocked"/>
                  </w:sdtPr>
                  <w:sdtContent>
                    <w:tc>
                      <w:tcPr>
                        <w:tcW w:w="342" w:type="dxa"/>
                      </w:tcPr>
                      <w:p w:rsidR="00A42B88" w:rsidRDefault="00A42B88" w:rsidP="00A42B88">
                        <w:pPr>
                          <w:jc w:val="right"/>
                          <w:rPr>
                            <w:sz w:val="18"/>
                            <w:szCs w:val="18"/>
                          </w:rPr>
                        </w:pPr>
                      </w:p>
                    </w:tc>
                  </w:sdtContent>
                </w:sdt>
                <w:sdt>
                  <w:sdtPr>
                    <w:rPr>
                      <w:sz w:val="18"/>
                      <w:szCs w:val="18"/>
                    </w:rPr>
                    <w:alias w:val="利润分配导致其他综合收益变动金额"/>
                    <w:tag w:val="_GBC_e01df85347834a428343dfb684e1c4c7"/>
                    <w:id w:val="-502206724"/>
                    <w:lock w:val="sdtLocked"/>
                  </w:sdtPr>
                  <w:sdtContent>
                    <w:tc>
                      <w:tcPr>
                        <w:tcW w:w="1559" w:type="dxa"/>
                      </w:tcPr>
                      <w:p w:rsidR="00A42B88" w:rsidRDefault="00A42B88" w:rsidP="00A42B88">
                        <w:pPr>
                          <w:jc w:val="right"/>
                          <w:rPr>
                            <w:sz w:val="18"/>
                            <w:szCs w:val="18"/>
                          </w:rPr>
                        </w:pPr>
                      </w:p>
                    </w:tc>
                  </w:sdtContent>
                </w:sdt>
                <w:sdt>
                  <w:sdtPr>
                    <w:rPr>
                      <w:sz w:val="18"/>
                      <w:szCs w:val="18"/>
                    </w:rPr>
                    <w:alias w:val="利润分配导致专项储备变动金额"/>
                    <w:tag w:val="_GBC_acb34edb816546b8af18f57854b81e27"/>
                    <w:id w:val="-1381618044"/>
                    <w:lock w:val="sdtLocked"/>
                  </w:sdtPr>
                  <w:sdtContent>
                    <w:tc>
                      <w:tcPr>
                        <w:tcW w:w="284" w:type="dxa"/>
                      </w:tcPr>
                      <w:p w:rsidR="00A42B88" w:rsidRDefault="00A42B88" w:rsidP="00A42B88">
                        <w:pPr>
                          <w:jc w:val="right"/>
                          <w:rPr>
                            <w:sz w:val="18"/>
                            <w:szCs w:val="18"/>
                          </w:rPr>
                        </w:pPr>
                      </w:p>
                    </w:tc>
                  </w:sdtContent>
                </w:sdt>
                <w:sdt>
                  <w:sdtPr>
                    <w:rPr>
                      <w:sz w:val="18"/>
                      <w:szCs w:val="18"/>
                    </w:rPr>
                    <w:alias w:val="利润分配导致盈余公积变动金额"/>
                    <w:tag w:val="_GBC_4e4cd410b78241f4b33254e9ea8f8b1c"/>
                    <w:id w:val="-1023629226"/>
                    <w:lock w:val="sdtLocked"/>
                  </w:sdtPr>
                  <w:sdtContent>
                    <w:tc>
                      <w:tcPr>
                        <w:tcW w:w="1559" w:type="dxa"/>
                      </w:tcPr>
                      <w:p w:rsidR="00A42B88" w:rsidRDefault="00A42B88" w:rsidP="00A42B88">
                        <w:pPr>
                          <w:jc w:val="right"/>
                          <w:rPr>
                            <w:sz w:val="18"/>
                            <w:szCs w:val="18"/>
                          </w:rPr>
                        </w:pPr>
                        <w:r>
                          <w:rPr>
                            <w:rFonts w:hint="eastAsia"/>
                            <w:sz w:val="18"/>
                            <w:szCs w:val="18"/>
                          </w:rPr>
                          <w:t>50,647,175.39</w:t>
                        </w:r>
                      </w:p>
                    </w:tc>
                  </w:sdtContent>
                </w:sdt>
                <w:sdt>
                  <w:sdtPr>
                    <w:rPr>
                      <w:sz w:val="18"/>
                      <w:szCs w:val="18"/>
                    </w:rPr>
                    <w:alias w:val="利润分配导致一般风险准备变动金额"/>
                    <w:tag w:val="_GBC_f79b60fbbcac4ccf9c170ccaf33af09e"/>
                    <w:id w:val="1428927890"/>
                    <w:lock w:val="sdtLocked"/>
                  </w:sdtPr>
                  <w:sdtContent>
                    <w:tc>
                      <w:tcPr>
                        <w:tcW w:w="284" w:type="dxa"/>
                      </w:tcPr>
                      <w:p w:rsidR="00A42B88" w:rsidRDefault="00A42B88" w:rsidP="00A42B88">
                        <w:pPr>
                          <w:jc w:val="right"/>
                          <w:rPr>
                            <w:sz w:val="18"/>
                            <w:szCs w:val="18"/>
                          </w:rPr>
                        </w:pPr>
                      </w:p>
                    </w:tc>
                  </w:sdtContent>
                </w:sdt>
                <w:sdt>
                  <w:sdtPr>
                    <w:rPr>
                      <w:sz w:val="18"/>
                      <w:szCs w:val="18"/>
                    </w:rPr>
                    <w:alias w:val="利润分配导致未分配利润变动金额"/>
                    <w:tag w:val="_GBC_5fd16629d42c4cea99eac50d26b2c4e7"/>
                    <w:id w:val="89507206"/>
                    <w:lock w:val="sdtLocked"/>
                  </w:sdtPr>
                  <w:sdtContent>
                    <w:tc>
                      <w:tcPr>
                        <w:tcW w:w="1701" w:type="dxa"/>
                      </w:tcPr>
                      <w:p w:rsidR="00A42B88" w:rsidRDefault="00A42B88" w:rsidP="00A42B88">
                        <w:pPr>
                          <w:jc w:val="right"/>
                          <w:rPr>
                            <w:sz w:val="18"/>
                            <w:szCs w:val="18"/>
                          </w:rPr>
                        </w:pPr>
                        <w:r>
                          <w:rPr>
                            <w:rFonts w:hint="eastAsia"/>
                            <w:sz w:val="18"/>
                            <w:szCs w:val="18"/>
                          </w:rPr>
                          <w:t>-192,940,007.51</w:t>
                        </w:r>
                      </w:p>
                    </w:tc>
                  </w:sdtContent>
                </w:sdt>
                <w:sdt>
                  <w:sdtPr>
                    <w:rPr>
                      <w:sz w:val="18"/>
                      <w:szCs w:val="18"/>
                    </w:rPr>
                    <w:alias w:val="利润分配导致少数股东权益变动金额"/>
                    <w:tag w:val="_GBC_c077661fa975459681fcd2aea86ed54a"/>
                    <w:id w:val="271752002"/>
                    <w:lock w:val="sdtLocked"/>
                  </w:sdtPr>
                  <w:sdtContent>
                    <w:tc>
                      <w:tcPr>
                        <w:tcW w:w="1701" w:type="dxa"/>
                      </w:tcPr>
                      <w:p w:rsidR="00A42B88" w:rsidRDefault="00A42B88" w:rsidP="00A42B88">
                        <w:pPr>
                          <w:jc w:val="right"/>
                          <w:rPr>
                            <w:sz w:val="18"/>
                            <w:szCs w:val="18"/>
                          </w:rPr>
                        </w:pPr>
                        <w:r>
                          <w:rPr>
                            <w:rFonts w:hint="eastAsia"/>
                            <w:sz w:val="18"/>
                            <w:szCs w:val="18"/>
                          </w:rPr>
                          <w:t>-205,277,320.25</w:t>
                        </w:r>
                      </w:p>
                    </w:tc>
                  </w:sdtContent>
                </w:sdt>
                <w:sdt>
                  <w:sdtPr>
                    <w:rPr>
                      <w:sz w:val="18"/>
                      <w:szCs w:val="18"/>
                    </w:rPr>
                    <w:alias w:val="利润分配导致股东权益合计变动金额"/>
                    <w:tag w:val="_GBC_f08e4d3326054b17bd41e89b661062da"/>
                    <w:id w:val="-2071340684"/>
                    <w:lock w:val="sdtLocked"/>
                  </w:sdtPr>
                  <w:sdtContent>
                    <w:tc>
                      <w:tcPr>
                        <w:tcW w:w="1648" w:type="dxa"/>
                      </w:tcPr>
                      <w:p w:rsidR="00A42B88" w:rsidRDefault="00A42B88" w:rsidP="00A42B88">
                        <w:pPr>
                          <w:jc w:val="right"/>
                          <w:rPr>
                            <w:sz w:val="18"/>
                            <w:szCs w:val="18"/>
                          </w:rPr>
                        </w:pPr>
                        <w:r>
                          <w:rPr>
                            <w:rFonts w:hint="eastAsia"/>
                            <w:sz w:val="18"/>
                            <w:szCs w:val="18"/>
                          </w:rPr>
                          <w:t>-347,570,152.37</w:t>
                        </w:r>
                      </w:p>
                    </w:tc>
                  </w:sdtContent>
                </w:sdt>
              </w:tr>
              <w:tr w:rsidR="007C45B3" w:rsidTr="007C45B3">
                <w:tc>
                  <w:tcPr>
                    <w:tcW w:w="742" w:type="dxa"/>
                  </w:tcPr>
                  <w:p w:rsidR="00A42B88" w:rsidRDefault="00A42B88" w:rsidP="00A42B88">
                    <w:pPr>
                      <w:rPr>
                        <w:sz w:val="18"/>
                        <w:szCs w:val="18"/>
                      </w:rPr>
                    </w:pPr>
                    <w:r>
                      <w:rPr>
                        <w:sz w:val="18"/>
                        <w:szCs w:val="18"/>
                      </w:rPr>
                      <w:lastRenderedPageBreak/>
                      <w:t>1．提取盈余公积</w:t>
                    </w:r>
                  </w:p>
                </w:tc>
                <w:sdt>
                  <w:sdtPr>
                    <w:rPr>
                      <w:sz w:val="18"/>
                      <w:szCs w:val="18"/>
                    </w:rPr>
                    <w:alias w:val="提取盈余公积导致实收资本（或股本）净额变动金额"/>
                    <w:tag w:val="_GBC_1a1e2da95b0342bdb3333ac8cc0ba69e"/>
                    <w:id w:val="-1867672485"/>
                    <w:lock w:val="sdtLocked"/>
                  </w:sdtPr>
                  <w:sdtContent>
                    <w:tc>
                      <w:tcPr>
                        <w:tcW w:w="1596" w:type="dxa"/>
                      </w:tcPr>
                      <w:p w:rsidR="00A42B88" w:rsidRDefault="00A42B88" w:rsidP="00A42B88">
                        <w:pPr>
                          <w:jc w:val="right"/>
                          <w:rPr>
                            <w:sz w:val="18"/>
                            <w:szCs w:val="18"/>
                          </w:rPr>
                        </w:pPr>
                      </w:p>
                    </w:tc>
                  </w:sdtContent>
                </w:sdt>
                <w:sdt>
                  <w:sdtPr>
                    <w:rPr>
                      <w:sz w:val="18"/>
                      <w:szCs w:val="18"/>
                    </w:rPr>
                    <w:alias w:val="提取盈余公积导致其他权益工具中的优先股变动金额"/>
                    <w:tag w:val="_GBC_2c0185a081f54904a024172b245772c2"/>
                    <w:id w:val="-873304306"/>
                    <w:lock w:val="sdtLocked"/>
                  </w:sdtPr>
                  <w:sdtContent>
                    <w:tc>
                      <w:tcPr>
                        <w:tcW w:w="237" w:type="dxa"/>
                      </w:tcPr>
                      <w:p w:rsidR="00A42B88" w:rsidRDefault="00A42B88" w:rsidP="00A42B88">
                        <w:pPr>
                          <w:jc w:val="right"/>
                          <w:rPr>
                            <w:sz w:val="18"/>
                            <w:szCs w:val="18"/>
                          </w:rPr>
                        </w:pPr>
                      </w:p>
                    </w:tc>
                  </w:sdtContent>
                </w:sdt>
                <w:sdt>
                  <w:sdtPr>
                    <w:rPr>
                      <w:sz w:val="18"/>
                      <w:szCs w:val="18"/>
                    </w:rPr>
                    <w:alias w:val="提取盈余公积导致其他权益工具中的永续债变动金额"/>
                    <w:tag w:val="_GBC_647242c770024c87b5d8f8d119855930"/>
                    <w:id w:val="-1060017244"/>
                    <w:lock w:val="sdtLocked"/>
                  </w:sdtPr>
                  <w:sdtContent>
                    <w:tc>
                      <w:tcPr>
                        <w:tcW w:w="330" w:type="dxa"/>
                      </w:tcPr>
                      <w:p w:rsidR="00A42B88" w:rsidRDefault="00A42B88" w:rsidP="00A42B88">
                        <w:pPr>
                          <w:jc w:val="right"/>
                          <w:rPr>
                            <w:sz w:val="18"/>
                            <w:szCs w:val="18"/>
                          </w:rPr>
                        </w:pPr>
                      </w:p>
                    </w:tc>
                  </w:sdtContent>
                </w:sdt>
                <w:sdt>
                  <w:sdtPr>
                    <w:rPr>
                      <w:sz w:val="18"/>
                      <w:szCs w:val="18"/>
                    </w:rPr>
                    <w:alias w:val="提取盈余公积导致其他权益工具中的其他变动金额"/>
                    <w:tag w:val="_GBC_5db6d7e499b5427cb358ef82666e6301"/>
                    <w:id w:val="-921723928"/>
                    <w:lock w:val="sdtLocked"/>
                  </w:sdtPr>
                  <w:sdtContent>
                    <w:tc>
                      <w:tcPr>
                        <w:tcW w:w="284" w:type="dxa"/>
                      </w:tcPr>
                      <w:p w:rsidR="00A42B88" w:rsidRDefault="00A42B88" w:rsidP="00A42B88">
                        <w:pPr>
                          <w:jc w:val="right"/>
                          <w:rPr>
                            <w:sz w:val="18"/>
                            <w:szCs w:val="18"/>
                          </w:rPr>
                        </w:pPr>
                      </w:p>
                    </w:tc>
                  </w:sdtContent>
                </w:sdt>
                <w:sdt>
                  <w:sdtPr>
                    <w:rPr>
                      <w:sz w:val="18"/>
                      <w:szCs w:val="18"/>
                    </w:rPr>
                    <w:alias w:val="提取盈余公积导致资本公积变动金额"/>
                    <w:tag w:val="_GBC_4361e69f7e244529a8e3c5a23b0a59aa"/>
                    <w:id w:val="2003244416"/>
                    <w:lock w:val="sdtLocked"/>
                  </w:sdtPr>
                  <w:sdtContent>
                    <w:tc>
                      <w:tcPr>
                        <w:tcW w:w="1784" w:type="dxa"/>
                      </w:tcPr>
                      <w:p w:rsidR="00A42B88" w:rsidRDefault="00A42B88" w:rsidP="00A42B88">
                        <w:pPr>
                          <w:jc w:val="right"/>
                          <w:rPr>
                            <w:sz w:val="18"/>
                            <w:szCs w:val="18"/>
                          </w:rPr>
                        </w:pPr>
                      </w:p>
                    </w:tc>
                  </w:sdtContent>
                </w:sdt>
                <w:sdt>
                  <w:sdtPr>
                    <w:rPr>
                      <w:sz w:val="18"/>
                      <w:szCs w:val="18"/>
                    </w:rPr>
                    <w:alias w:val="提取盈余公积导致库存股变动金额"/>
                    <w:tag w:val="_GBC_5bbbe8175f2d4cb5a5a89823aa0f34f4"/>
                    <w:id w:val="804896496"/>
                    <w:lock w:val="sdtLocked"/>
                  </w:sdtPr>
                  <w:sdtContent>
                    <w:tc>
                      <w:tcPr>
                        <w:tcW w:w="342" w:type="dxa"/>
                      </w:tcPr>
                      <w:p w:rsidR="00A42B88" w:rsidRDefault="00A42B88" w:rsidP="00A42B88">
                        <w:pPr>
                          <w:jc w:val="right"/>
                          <w:rPr>
                            <w:sz w:val="18"/>
                            <w:szCs w:val="18"/>
                          </w:rPr>
                        </w:pPr>
                      </w:p>
                    </w:tc>
                  </w:sdtContent>
                </w:sdt>
                <w:sdt>
                  <w:sdtPr>
                    <w:rPr>
                      <w:sz w:val="18"/>
                      <w:szCs w:val="18"/>
                    </w:rPr>
                    <w:alias w:val="提取盈余公积导致其他综合收益变动金额"/>
                    <w:tag w:val="_GBC_6a90bbb46a1f48bdae1ad10546519b30"/>
                    <w:id w:val="1748611300"/>
                    <w:lock w:val="sdtLocked"/>
                  </w:sdtPr>
                  <w:sdtContent>
                    <w:tc>
                      <w:tcPr>
                        <w:tcW w:w="1559" w:type="dxa"/>
                      </w:tcPr>
                      <w:p w:rsidR="00A42B88" w:rsidRDefault="00A42B88" w:rsidP="00A42B88">
                        <w:pPr>
                          <w:jc w:val="right"/>
                          <w:rPr>
                            <w:sz w:val="18"/>
                            <w:szCs w:val="18"/>
                          </w:rPr>
                        </w:pPr>
                      </w:p>
                    </w:tc>
                  </w:sdtContent>
                </w:sdt>
                <w:sdt>
                  <w:sdtPr>
                    <w:rPr>
                      <w:sz w:val="18"/>
                      <w:szCs w:val="18"/>
                    </w:rPr>
                    <w:alias w:val="提取盈余公积导致专项储备变动金额"/>
                    <w:tag w:val="_GBC_41a0ef917d2d422a892e0489c1da7d25"/>
                    <w:id w:val="1975482443"/>
                    <w:lock w:val="sdtLocked"/>
                  </w:sdtPr>
                  <w:sdtContent>
                    <w:tc>
                      <w:tcPr>
                        <w:tcW w:w="284" w:type="dxa"/>
                      </w:tcPr>
                      <w:p w:rsidR="00A42B88" w:rsidRDefault="00A42B88" w:rsidP="00A42B88">
                        <w:pPr>
                          <w:jc w:val="right"/>
                          <w:rPr>
                            <w:sz w:val="18"/>
                            <w:szCs w:val="18"/>
                          </w:rPr>
                        </w:pPr>
                      </w:p>
                    </w:tc>
                  </w:sdtContent>
                </w:sdt>
                <w:sdt>
                  <w:sdtPr>
                    <w:rPr>
                      <w:sz w:val="18"/>
                      <w:szCs w:val="18"/>
                    </w:rPr>
                    <w:alias w:val="提取盈余公积导致盈余公积变动金额"/>
                    <w:tag w:val="_GBC_ece75f8bc93f48ba9c832a962ce566dd"/>
                    <w:id w:val="961996547"/>
                    <w:lock w:val="sdtLocked"/>
                  </w:sdtPr>
                  <w:sdtContent>
                    <w:tc>
                      <w:tcPr>
                        <w:tcW w:w="1559" w:type="dxa"/>
                      </w:tcPr>
                      <w:p w:rsidR="00A42B88" w:rsidRDefault="00A42B88" w:rsidP="00A42B88">
                        <w:pPr>
                          <w:jc w:val="right"/>
                          <w:rPr>
                            <w:sz w:val="18"/>
                            <w:szCs w:val="18"/>
                          </w:rPr>
                        </w:pPr>
                        <w:r>
                          <w:rPr>
                            <w:rFonts w:hint="eastAsia"/>
                            <w:sz w:val="18"/>
                            <w:szCs w:val="18"/>
                          </w:rPr>
                          <w:t>50,647,175.39</w:t>
                        </w:r>
                      </w:p>
                    </w:tc>
                  </w:sdtContent>
                </w:sdt>
                <w:sdt>
                  <w:sdtPr>
                    <w:rPr>
                      <w:sz w:val="18"/>
                      <w:szCs w:val="18"/>
                    </w:rPr>
                    <w:alias w:val="提取盈余公积导致一般风险准备变动金额"/>
                    <w:tag w:val="_GBC_4fc10bd7aa624277955de931ca5cf466"/>
                    <w:id w:val="-860817904"/>
                    <w:lock w:val="sdtLocked"/>
                  </w:sdtPr>
                  <w:sdtContent>
                    <w:tc>
                      <w:tcPr>
                        <w:tcW w:w="284" w:type="dxa"/>
                      </w:tcPr>
                      <w:p w:rsidR="00A42B88" w:rsidRDefault="00A42B88" w:rsidP="00A42B88">
                        <w:pPr>
                          <w:jc w:val="right"/>
                          <w:rPr>
                            <w:sz w:val="18"/>
                            <w:szCs w:val="18"/>
                          </w:rPr>
                        </w:pPr>
                      </w:p>
                    </w:tc>
                  </w:sdtContent>
                </w:sdt>
                <w:sdt>
                  <w:sdtPr>
                    <w:rPr>
                      <w:sz w:val="18"/>
                      <w:szCs w:val="18"/>
                    </w:rPr>
                    <w:alias w:val="提取盈余公积导致未分配利润变动金额"/>
                    <w:tag w:val="_GBC_9f4c0eb53a68448aa9854c664a036d51"/>
                    <w:id w:val="602932478"/>
                    <w:lock w:val="sdtLocked"/>
                  </w:sdtPr>
                  <w:sdtContent>
                    <w:tc>
                      <w:tcPr>
                        <w:tcW w:w="1701" w:type="dxa"/>
                      </w:tcPr>
                      <w:p w:rsidR="00A42B88" w:rsidRDefault="00A42B88" w:rsidP="00A42B88">
                        <w:pPr>
                          <w:jc w:val="right"/>
                          <w:rPr>
                            <w:sz w:val="18"/>
                            <w:szCs w:val="18"/>
                          </w:rPr>
                        </w:pPr>
                        <w:r>
                          <w:rPr>
                            <w:rFonts w:hint="eastAsia"/>
                            <w:sz w:val="18"/>
                            <w:szCs w:val="18"/>
                          </w:rPr>
                          <w:t>-50,647,175.39</w:t>
                        </w:r>
                      </w:p>
                    </w:tc>
                  </w:sdtContent>
                </w:sdt>
                <w:sdt>
                  <w:sdtPr>
                    <w:rPr>
                      <w:sz w:val="18"/>
                      <w:szCs w:val="18"/>
                    </w:rPr>
                    <w:alias w:val="提取盈余公积导致少数股东权益变动金额"/>
                    <w:tag w:val="_GBC_e2a15bc69f304864b4aa8c783a8bb158"/>
                    <w:id w:val="-687595412"/>
                    <w:lock w:val="sdtLocked"/>
                  </w:sdtPr>
                  <w:sdtContent>
                    <w:tc>
                      <w:tcPr>
                        <w:tcW w:w="1701" w:type="dxa"/>
                      </w:tcPr>
                      <w:p w:rsidR="00A42B88" w:rsidRDefault="00A42B88" w:rsidP="00A42B88">
                        <w:pPr>
                          <w:jc w:val="right"/>
                          <w:rPr>
                            <w:sz w:val="18"/>
                            <w:szCs w:val="18"/>
                          </w:rPr>
                        </w:pPr>
                      </w:p>
                    </w:tc>
                  </w:sdtContent>
                </w:sdt>
                <w:sdt>
                  <w:sdtPr>
                    <w:rPr>
                      <w:sz w:val="18"/>
                      <w:szCs w:val="18"/>
                    </w:rPr>
                    <w:alias w:val="提取盈余公积导致股东权益合计变动金额"/>
                    <w:tag w:val="_GBC_2bba713f5edb4ac48d1d71dbcbfdc087"/>
                    <w:id w:val="446367676"/>
                    <w:lock w:val="sdtLocked"/>
                  </w:sdtPr>
                  <w:sdtContent>
                    <w:tc>
                      <w:tcPr>
                        <w:tcW w:w="1648" w:type="dxa"/>
                      </w:tcPr>
                      <w:p w:rsidR="00A42B88" w:rsidRDefault="00A42B88" w:rsidP="00A42B88">
                        <w:pPr>
                          <w:jc w:val="right"/>
                          <w:rPr>
                            <w:sz w:val="18"/>
                            <w:szCs w:val="18"/>
                          </w:rPr>
                        </w:pPr>
                      </w:p>
                    </w:tc>
                  </w:sdtContent>
                </w:sdt>
              </w:tr>
              <w:tr w:rsidR="007C45B3" w:rsidTr="007C45B3">
                <w:tc>
                  <w:tcPr>
                    <w:tcW w:w="742" w:type="dxa"/>
                  </w:tcPr>
                  <w:p w:rsidR="00A42B88" w:rsidRDefault="00A42B88" w:rsidP="00A42B88">
                    <w:pPr>
                      <w:rPr>
                        <w:sz w:val="18"/>
                        <w:szCs w:val="18"/>
                      </w:rPr>
                    </w:pPr>
                    <w:r>
                      <w:rPr>
                        <w:sz w:val="18"/>
                        <w:szCs w:val="18"/>
                      </w:rPr>
                      <w:t>2．提取一般风险准备</w:t>
                    </w:r>
                  </w:p>
                </w:tc>
                <w:sdt>
                  <w:sdtPr>
                    <w:rPr>
                      <w:sz w:val="18"/>
                      <w:szCs w:val="18"/>
                    </w:rPr>
                    <w:alias w:val="提取一般风险准备导致实收资本（或股本）净额变动金额"/>
                    <w:tag w:val="_GBC_91c03099aae34863b1ebd047b2e58b29"/>
                    <w:id w:val="332731991"/>
                    <w:lock w:val="sdtLocked"/>
                  </w:sdtPr>
                  <w:sdtContent>
                    <w:tc>
                      <w:tcPr>
                        <w:tcW w:w="1596" w:type="dxa"/>
                      </w:tcPr>
                      <w:p w:rsidR="00A42B88" w:rsidRDefault="00A42B88" w:rsidP="00A42B88">
                        <w:pPr>
                          <w:jc w:val="right"/>
                          <w:rPr>
                            <w:sz w:val="18"/>
                            <w:szCs w:val="18"/>
                          </w:rPr>
                        </w:pPr>
                      </w:p>
                    </w:tc>
                  </w:sdtContent>
                </w:sdt>
                <w:sdt>
                  <w:sdtPr>
                    <w:rPr>
                      <w:sz w:val="18"/>
                      <w:szCs w:val="18"/>
                    </w:rPr>
                    <w:alias w:val="提取一般风险准备导致其他权益工具中的优先股变动金额"/>
                    <w:tag w:val="_GBC_f78a504851994eb0b92a9ef8d6538a41"/>
                    <w:id w:val="1379123286"/>
                    <w:lock w:val="sdtLocked"/>
                  </w:sdtPr>
                  <w:sdtContent>
                    <w:tc>
                      <w:tcPr>
                        <w:tcW w:w="237" w:type="dxa"/>
                      </w:tcPr>
                      <w:p w:rsidR="00A42B88" w:rsidRDefault="00A42B88" w:rsidP="00A42B88">
                        <w:pPr>
                          <w:jc w:val="right"/>
                          <w:rPr>
                            <w:sz w:val="18"/>
                            <w:szCs w:val="18"/>
                          </w:rPr>
                        </w:pPr>
                      </w:p>
                    </w:tc>
                  </w:sdtContent>
                </w:sdt>
                <w:sdt>
                  <w:sdtPr>
                    <w:rPr>
                      <w:sz w:val="18"/>
                      <w:szCs w:val="18"/>
                    </w:rPr>
                    <w:alias w:val="提取一般风险准备导致其他权益工具中的永续债变动金额"/>
                    <w:tag w:val="_GBC_c9e292d79e7b444c8fd6726aff30e22d"/>
                    <w:id w:val="-64484747"/>
                    <w:lock w:val="sdtLocked"/>
                  </w:sdtPr>
                  <w:sdtContent>
                    <w:tc>
                      <w:tcPr>
                        <w:tcW w:w="330" w:type="dxa"/>
                      </w:tcPr>
                      <w:p w:rsidR="00A42B88" w:rsidRDefault="00A42B88" w:rsidP="00A42B88">
                        <w:pPr>
                          <w:jc w:val="right"/>
                          <w:rPr>
                            <w:sz w:val="18"/>
                            <w:szCs w:val="18"/>
                          </w:rPr>
                        </w:pPr>
                      </w:p>
                    </w:tc>
                  </w:sdtContent>
                </w:sdt>
                <w:sdt>
                  <w:sdtPr>
                    <w:rPr>
                      <w:sz w:val="18"/>
                      <w:szCs w:val="18"/>
                    </w:rPr>
                    <w:alias w:val="提取一般风险准备导致其他权益工具中的其他变动金额"/>
                    <w:tag w:val="_GBC_d4b0a5fde3b741e9b15ea49be1b98d08"/>
                    <w:id w:val="-2137475846"/>
                    <w:lock w:val="sdtLocked"/>
                  </w:sdtPr>
                  <w:sdtContent>
                    <w:tc>
                      <w:tcPr>
                        <w:tcW w:w="284" w:type="dxa"/>
                      </w:tcPr>
                      <w:p w:rsidR="00A42B88" w:rsidRDefault="00A42B88" w:rsidP="00A42B88">
                        <w:pPr>
                          <w:jc w:val="right"/>
                          <w:rPr>
                            <w:sz w:val="18"/>
                            <w:szCs w:val="18"/>
                          </w:rPr>
                        </w:pPr>
                      </w:p>
                    </w:tc>
                  </w:sdtContent>
                </w:sdt>
                <w:sdt>
                  <w:sdtPr>
                    <w:rPr>
                      <w:sz w:val="18"/>
                      <w:szCs w:val="18"/>
                    </w:rPr>
                    <w:alias w:val="提取一般风险准备导致资本公积变动金额"/>
                    <w:tag w:val="_GBC_b48d36341c104938956909532e0f9b43"/>
                    <w:id w:val="957071031"/>
                    <w:lock w:val="sdtLocked"/>
                  </w:sdtPr>
                  <w:sdtContent>
                    <w:tc>
                      <w:tcPr>
                        <w:tcW w:w="1784" w:type="dxa"/>
                      </w:tcPr>
                      <w:p w:rsidR="00A42B88" w:rsidRDefault="00A42B88" w:rsidP="00A42B88">
                        <w:pPr>
                          <w:jc w:val="right"/>
                          <w:rPr>
                            <w:sz w:val="18"/>
                            <w:szCs w:val="18"/>
                          </w:rPr>
                        </w:pPr>
                      </w:p>
                    </w:tc>
                  </w:sdtContent>
                </w:sdt>
                <w:sdt>
                  <w:sdtPr>
                    <w:rPr>
                      <w:sz w:val="18"/>
                      <w:szCs w:val="18"/>
                    </w:rPr>
                    <w:alias w:val="提取一般风险准备导致库存股变动金额"/>
                    <w:tag w:val="_GBC_9c0d7922c561419db193ddee1fb28873"/>
                    <w:id w:val="-517157260"/>
                    <w:lock w:val="sdtLocked"/>
                  </w:sdtPr>
                  <w:sdtContent>
                    <w:tc>
                      <w:tcPr>
                        <w:tcW w:w="342" w:type="dxa"/>
                      </w:tcPr>
                      <w:p w:rsidR="00A42B88" w:rsidRDefault="00A42B88" w:rsidP="00A42B88">
                        <w:pPr>
                          <w:jc w:val="right"/>
                          <w:rPr>
                            <w:sz w:val="18"/>
                            <w:szCs w:val="18"/>
                          </w:rPr>
                        </w:pPr>
                      </w:p>
                    </w:tc>
                  </w:sdtContent>
                </w:sdt>
                <w:sdt>
                  <w:sdtPr>
                    <w:rPr>
                      <w:sz w:val="18"/>
                      <w:szCs w:val="18"/>
                    </w:rPr>
                    <w:alias w:val="提取一般风险准备导致其他综合收益变动金额"/>
                    <w:tag w:val="_GBC_ccefba20cad44b109650f24edfc0d3a1"/>
                    <w:id w:val="-1672784740"/>
                    <w:lock w:val="sdtLocked"/>
                  </w:sdtPr>
                  <w:sdtContent>
                    <w:tc>
                      <w:tcPr>
                        <w:tcW w:w="1559" w:type="dxa"/>
                      </w:tcPr>
                      <w:p w:rsidR="00A42B88" w:rsidRDefault="00A42B88" w:rsidP="00A42B88">
                        <w:pPr>
                          <w:jc w:val="right"/>
                          <w:rPr>
                            <w:sz w:val="18"/>
                            <w:szCs w:val="18"/>
                          </w:rPr>
                        </w:pPr>
                      </w:p>
                    </w:tc>
                  </w:sdtContent>
                </w:sdt>
                <w:sdt>
                  <w:sdtPr>
                    <w:rPr>
                      <w:sz w:val="18"/>
                      <w:szCs w:val="18"/>
                    </w:rPr>
                    <w:alias w:val="提取一般风险准备导致专项储备变动金额"/>
                    <w:tag w:val="_GBC_9ecdf9d9702c49bfa0b66e119d2b1930"/>
                    <w:id w:val="1138220893"/>
                    <w:lock w:val="sdtLocked"/>
                  </w:sdtPr>
                  <w:sdtContent>
                    <w:tc>
                      <w:tcPr>
                        <w:tcW w:w="284" w:type="dxa"/>
                      </w:tcPr>
                      <w:p w:rsidR="00A42B88" w:rsidRDefault="00A42B88" w:rsidP="00A42B88">
                        <w:pPr>
                          <w:jc w:val="right"/>
                          <w:rPr>
                            <w:sz w:val="18"/>
                            <w:szCs w:val="18"/>
                          </w:rPr>
                        </w:pPr>
                      </w:p>
                    </w:tc>
                  </w:sdtContent>
                </w:sdt>
                <w:sdt>
                  <w:sdtPr>
                    <w:rPr>
                      <w:sz w:val="18"/>
                      <w:szCs w:val="18"/>
                    </w:rPr>
                    <w:alias w:val="提取一般风险准备导致盈余公积变动金额"/>
                    <w:tag w:val="_GBC_b227bd24600a4f35a1789a27938f6405"/>
                    <w:id w:val="1432553539"/>
                    <w:lock w:val="sdtLocked"/>
                  </w:sdtPr>
                  <w:sdtContent>
                    <w:tc>
                      <w:tcPr>
                        <w:tcW w:w="1559" w:type="dxa"/>
                      </w:tcPr>
                      <w:p w:rsidR="00A42B88" w:rsidRDefault="00A42B88" w:rsidP="00A42B88">
                        <w:pPr>
                          <w:jc w:val="right"/>
                          <w:rPr>
                            <w:sz w:val="18"/>
                            <w:szCs w:val="18"/>
                          </w:rPr>
                        </w:pPr>
                      </w:p>
                    </w:tc>
                  </w:sdtContent>
                </w:sdt>
                <w:sdt>
                  <w:sdtPr>
                    <w:rPr>
                      <w:sz w:val="18"/>
                      <w:szCs w:val="18"/>
                    </w:rPr>
                    <w:alias w:val="提取一般风险准备导致一般风险准备变动金额"/>
                    <w:tag w:val="_GBC_46d32b0e7d2a4e9397603b5bedc560e2"/>
                    <w:id w:val="977189561"/>
                    <w:lock w:val="sdtLocked"/>
                  </w:sdtPr>
                  <w:sdtContent>
                    <w:tc>
                      <w:tcPr>
                        <w:tcW w:w="284" w:type="dxa"/>
                      </w:tcPr>
                      <w:p w:rsidR="00A42B88" w:rsidRDefault="00A42B88" w:rsidP="00A42B88">
                        <w:pPr>
                          <w:jc w:val="right"/>
                          <w:rPr>
                            <w:sz w:val="18"/>
                            <w:szCs w:val="18"/>
                          </w:rPr>
                        </w:pPr>
                      </w:p>
                    </w:tc>
                  </w:sdtContent>
                </w:sdt>
                <w:sdt>
                  <w:sdtPr>
                    <w:rPr>
                      <w:sz w:val="18"/>
                      <w:szCs w:val="18"/>
                    </w:rPr>
                    <w:alias w:val="提取一般风险准备导致未分配利润变动金额"/>
                    <w:tag w:val="_GBC_45c8ea53b192406e895e15ff579136be"/>
                    <w:id w:val="-1281872042"/>
                    <w:lock w:val="sdtLocked"/>
                  </w:sdtPr>
                  <w:sdtContent>
                    <w:tc>
                      <w:tcPr>
                        <w:tcW w:w="1701" w:type="dxa"/>
                      </w:tcPr>
                      <w:p w:rsidR="00A42B88" w:rsidRDefault="00A42B88" w:rsidP="00A42B88">
                        <w:pPr>
                          <w:jc w:val="right"/>
                          <w:rPr>
                            <w:sz w:val="18"/>
                            <w:szCs w:val="18"/>
                          </w:rPr>
                        </w:pPr>
                      </w:p>
                    </w:tc>
                  </w:sdtContent>
                </w:sdt>
                <w:sdt>
                  <w:sdtPr>
                    <w:rPr>
                      <w:sz w:val="18"/>
                      <w:szCs w:val="18"/>
                    </w:rPr>
                    <w:alias w:val="提取一般风险准备导致少数股东权益变动金额"/>
                    <w:tag w:val="_GBC_e361fff0e6ce465c813143945dda2dd3"/>
                    <w:id w:val="938797503"/>
                    <w:lock w:val="sdtLocked"/>
                  </w:sdtPr>
                  <w:sdtContent>
                    <w:tc>
                      <w:tcPr>
                        <w:tcW w:w="1701" w:type="dxa"/>
                      </w:tcPr>
                      <w:p w:rsidR="00A42B88" w:rsidRDefault="00A42B88" w:rsidP="00A42B88">
                        <w:pPr>
                          <w:jc w:val="right"/>
                          <w:rPr>
                            <w:sz w:val="18"/>
                            <w:szCs w:val="18"/>
                          </w:rPr>
                        </w:pPr>
                      </w:p>
                    </w:tc>
                  </w:sdtContent>
                </w:sdt>
                <w:sdt>
                  <w:sdtPr>
                    <w:rPr>
                      <w:sz w:val="18"/>
                      <w:szCs w:val="18"/>
                    </w:rPr>
                    <w:alias w:val="提取一般风险准备导致股东权益合计变动金额"/>
                    <w:tag w:val="_GBC_cf1b373588044caeacfcbe871e1e2eb9"/>
                    <w:id w:val="-1584982408"/>
                    <w:lock w:val="sdtLocked"/>
                  </w:sdtPr>
                  <w:sdtContent>
                    <w:tc>
                      <w:tcPr>
                        <w:tcW w:w="1648" w:type="dxa"/>
                      </w:tcPr>
                      <w:p w:rsidR="00A42B88" w:rsidRDefault="00A42B88" w:rsidP="00A42B88">
                        <w:pPr>
                          <w:jc w:val="right"/>
                          <w:rPr>
                            <w:sz w:val="18"/>
                            <w:szCs w:val="18"/>
                          </w:rPr>
                        </w:pPr>
                      </w:p>
                    </w:tc>
                  </w:sdtContent>
                </w:sdt>
              </w:tr>
              <w:tr w:rsidR="007C45B3" w:rsidTr="007C45B3">
                <w:tc>
                  <w:tcPr>
                    <w:tcW w:w="742" w:type="dxa"/>
                  </w:tcPr>
                  <w:p w:rsidR="00A42B88" w:rsidRDefault="00A42B88" w:rsidP="00A42B88">
                    <w:pPr>
                      <w:rPr>
                        <w:sz w:val="18"/>
                        <w:szCs w:val="18"/>
                      </w:rPr>
                    </w:pPr>
                    <w:r>
                      <w:rPr>
                        <w:sz w:val="18"/>
                        <w:szCs w:val="18"/>
                      </w:rPr>
                      <w:t>3．对所有者（或股东）的分配</w:t>
                    </w:r>
                  </w:p>
                </w:tc>
                <w:sdt>
                  <w:sdtPr>
                    <w:rPr>
                      <w:sz w:val="18"/>
                      <w:szCs w:val="18"/>
                    </w:rPr>
                    <w:alias w:val="对所有者（或股东）的分配导致实收资本（或股本）净额变动金额"/>
                    <w:tag w:val="_GBC_32020ac097514f7a8963ba3b4645b826"/>
                    <w:id w:val="1163358074"/>
                    <w:lock w:val="sdtLocked"/>
                  </w:sdtPr>
                  <w:sdtContent>
                    <w:tc>
                      <w:tcPr>
                        <w:tcW w:w="1596" w:type="dxa"/>
                      </w:tcPr>
                      <w:p w:rsidR="00A42B88" w:rsidRDefault="00A42B88" w:rsidP="00A42B88">
                        <w:pPr>
                          <w:jc w:val="right"/>
                          <w:rPr>
                            <w:sz w:val="18"/>
                            <w:szCs w:val="18"/>
                          </w:rPr>
                        </w:pPr>
                      </w:p>
                    </w:tc>
                  </w:sdtContent>
                </w:sdt>
                <w:sdt>
                  <w:sdtPr>
                    <w:rPr>
                      <w:sz w:val="18"/>
                      <w:szCs w:val="18"/>
                    </w:rPr>
                    <w:alias w:val="对所有者（或股东）的分配导致其他权益工具中的优先股变动金额"/>
                    <w:tag w:val="_GBC_54258a9187c54ee38b628d95c4b057aa"/>
                    <w:id w:val="88203433"/>
                    <w:lock w:val="sdtLocked"/>
                  </w:sdtPr>
                  <w:sdtContent>
                    <w:tc>
                      <w:tcPr>
                        <w:tcW w:w="237" w:type="dxa"/>
                      </w:tcPr>
                      <w:p w:rsidR="00A42B88" w:rsidRDefault="00A42B88" w:rsidP="00A42B88">
                        <w:pPr>
                          <w:jc w:val="right"/>
                          <w:rPr>
                            <w:sz w:val="18"/>
                            <w:szCs w:val="18"/>
                          </w:rPr>
                        </w:pPr>
                      </w:p>
                    </w:tc>
                  </w:sdtContent>
                </w:sdt>
                <w:sdt>
                  <w:sdtPr>
                    <w:rPr>
                      <w:sz w:val="18"/>
                      <w:szCs w:val="18"/>
                    </w:rPr>
                    <w:alias w:val="对所有者（或股东）的分配导致其他权益工具中的永续债变动金额"/>
                    <w:tag w:val="_GBC_ab01c78c9825407eb678542237da77bf"/>
                    <w:id w:val="579107376"/>
                    <w:lock w:val="sdtLocked"/>
                  </w:sdtPr>
                  <w:sdtContent>
                    <w:tc>
                      <w:tcPr>
                        <w:tcW w:w="330" w:type="dxa"/>
                      </w:tcPr>
                      <w:p w:rsidR="00A42B88" w:rsidRDefault="00A42B88" w:rsidP="00A42B88">
                        <w:pPr>
                          <w:jc w:val="right"/>
                          <w:rPr>
                            <w:sz w:val="18"/>
                            <w:szCs w:val="18"/>
                          </w:rPr>
                        </w:pPr>
                      </w:p>
                    </w:tc>
                  </w:sdtContent>
                </w:sdt>
                <w:sdt>
                  <w:sdtPr>
                    <w:rPr>
                      <w:sz w:val="18"/>
                      <w:szCs w:val="18"/>
                    </w:rPr>
                    <w:alias w:val="对所有者（或股东）的分配导致其他权益工具中的其他变动金额"/>
                    <w:tag w:val="_GBC_92672d547dd74777897845683645a1a3"/>
                    <w:id w:val="-689455509"/>
                    <w:lock w:val="sdtLocked"/>
                  </w:sdtPr>
                  <w:sdtContent>
                    <w:tc>
                      <w:tcPr>
                        <w:tcW w:w="284" w:type="dxa"/>
                      </w:tcPr>
                      <w:p w:rsidR="00A42B88" w:rsidRDefault="00A42B88" w:rsidP="00A42B88">
                        <w:pPr>
                          <w:jc w:val="right"/>
                          <w:rPr>
                            <w:sz w:val="18"/>
                            <w:szCs w:val="18"/>
                          </w:rPr>
                        </w:pPr>
                      </w:p>
                    </w:tc>
                  </w:sdtContent>
                </w:sdt>
                <w:sdt>
                  <w:sdtPr>
                    <w:rPr>
                      <w:sz w:val="18"/>
                      <w:szCs w:val="18"/>
                    </w:rPr>
                    <w:alias w:val="对所有者（或股东）的分配导致资本公积变动金额"/>
                    <w:tag w:val="_GBC_34381df683e546dd9b9491227d559f95"/>
                    <w:id w:val="1910966526"/>
                    <w:lock w:val="sdtLocked"/>
                  </w:sdtPr>
                  <w:sdtContent>
                    <w:tc>
                      <w:tcPr>
                        <w:tcW w:w="1784" w:type="dxa"/>
                      </w:tcPr>
                      <w:p w:rsidR="00A42B88" w:rsidRDefault="00A42B88" w:rsidP="00A42B88">
                        <w:pPr>
                          <w:jc w:val="right"/>
                          <w:rPr>
                            <w:sz w:val="18"/>
                            <w:szCs w:val="18"/>
                          </w:rPr>
                        </w:pPr>
                      </w:p>
                    </w:tc>
                  </w:sdtContent>
                </w:sdt>
                <w:sdt>
                  <w:sdtPr>
                    <w:rPr>
                      <w:sz w:val="18"/>
                      <w:szCs w:val="18"/>
                    </w:rPr>
                    <w:alias w:val="对所有者（或股东）的分配导致库存股变动金额"/>
                    <w:tag w:val="_GBC_e8da057308084b45b62dbbfd52c54f17"/>
                    <w:id w:val="1118575391"/>
                    <w:lock w:val="sdtLocked"/>
                  </w:sdtPr>
                  <w:sdtContent>
                    <w:tc>
                      <w:tcPr>
                        <w:tcW w:w="342" w:type="dxa"/>
                      </w:tcPr>
                      <w:p w:rsidR="00A42B88" w:rsidRDefault="00A42B88" w:rsidP="00A42B88">
                        <w:pPr>
                          <w:jc w:val="right"/>
                          <w:rPr>
                            <w:sz w:val="18"/>
                            <w:szCs w:val="18"/>
                          </w:rPr>
                        </w:pPr>
                      </w:p>
                    </w:tc>
                  </w:sdtContent>
                </w:sdt>
                <w:sdt>
                  <w:sdtPr>
                    <w:rPr>
                      <w:sz w:val="18"/>
                      <w:szCs w:val="18"/>
                    </w:rPr>
                    <w:alias w:val="对所有者（或股东）的分配导致其他综合收益变动金额"/>
                    <w:tag w:val="_GBC_9bf019e64a7c4807a0607fb052654303"/>
                    <w:id w:val="-1237082142"/>
                    <w:lock w:val="sdtLocked"/>
                  </w:sdtPr>
                  <w:sdtContent>
                    <w:tc>
                      <w:tcPr>
                        <w:tcW w:w="1559" w:type="dxa"/>
                      </w:tcPr>
                      <w:p w:rsidR="00A42B88" w:rsidRDefault="00A42B88" w:rsidP="00A42B88">
                        <w:pPr>
                          <w:jc w:val="right"/>
                          <w:rPr>
                            <w:sz w:val="18"/>
                            <w:szCs w:val="18"/>
                          </w:rPr>
                        </w:pPr>
                      </w:p>
                    </w:tc>
                  </w:sdtContent>
                </w:sdt>
                <w:sdt>
                  <w:sdtPr>
                    <w:rPr>
                      <w:sz w:val="18"/>
                      <w:szCs w:val="18"/>
                    </w:rPr>
                    <w:alias w:val="对所有者（或股东）的分配导致专项储备变动金额"/>
                    <w:tag w:val="_GBC_4f402f03ab9742ba9cfa28d9a7729193"/>
                    <w:id w:val="216326599"/>
                    <w:lock w:val="sdtLocked"/>
                  </w:sdtPr>
                  <w:sdtContent>
                    <w:tc>
                      <w:tcPr>
                        <w:tcW w:w="284" w:type="dxa"/>
                      </w:tcPr>
                      <w:p w:rsidR="00A42B88" w:rsidRDefault="00A42B88" w:rsidP="00A42B88">
                        <w:pPr>
                          <w:jc w:val="right"/>
                          <w:rPr>
                            <w:sz w:val="18"/>
                            <w:szCs w:val="18"/>
                          </w:rPr>
                        </w:pPr>
                      </w:p>
                    </w:tc>
                  </w:sdtContent>
                </w:sdt>
                <w:sdt>
                  <w:sdtPr>
                    <w:rPr>
                      <w:sz w:val="18"/>
                      <w:szCs w:val="18"/>
                    </w:rPr>
                    <w:alias w:val="对所有者（或股东）的分配导致盈余公积变动金额"/>
                    <w:tag w:val="_GBC_1bb1990740b941f4bc9d8c20569426ce"/>
                    <w:id w:val="-25558642"/>
                    <w:lock w:val="sdtLocked"/>
                  </w:sdtPr>
                  <w:sdtContent>
                    <w:tc>
                      <w:tcPr>
                        <w:tcW w:w="1559" w:type="dxa"/>
                      </w:tcPr>
                      <w:p w:rsidR="00A42B88" w:rsidRDefault="00A42B88" w:rsidP="00A42B88">
                        <w:pPr>
                          <w:jc w:val="right"/>
                          <w:rPr>
                            <w:sz w:val="18"/>
                            <w:szCs w:val="18"/>
                          </w:rPr>
                        </w:pPr>
                      </w:p>
                    </w:tc>
                  </w:sdtContent>
                </w:sdt>
                <w:sdt>
                  <w:sdtPr>
                    <w:rPr>
                      <w:sz w:val="18"/>
                      <w:szCs w:val="18"/>
                    </w:rPr>
                    <w:alias w:val="对所有者（或股东）的分配导致一般风险准备变动金额"/>
                    <w:tag w:val="_GBC_b161e8312f574672ab463645755af800"/>
                    <w:id w:val="-621923162"/>
                    <w:lock w:val="sdtLocked"/>
                  </w:sdtPr>
                  <w:sdtContent>
                    <w:tc>
                      <w:tcPr>
                        <w:tcW w:w="284" w:type="dxa"/>
                      </w:tcPr>
                      <w:p w:rsidR="00A42B88" w:rsidRDefault="00A42B88" w:rsidP="00A42B88">
                        <w:pPr>
                          <w:jc w:val="right"/>
                          <w:rPr>
                            <w:sz w:val="18"/>
                            <w:szCs w:val="18"/>
                          </w:rPr>
                        </w:pPr>
                      </w:p>
                    </w:tc>
                  </w:sdtContent>
                </w:sdt>
                <w:sdt>
                  <w:sdtPr>
                    <w:rPr>
                      <w:sz w:val="18"/>
                      <w:szCs w:val="18"/>
                    </w:rPr>
                    <w:alias w:val="对所有者（或股东）的分配导致未分配利润变动金额"/>
                    <w:tag w:val="_GBC_b80b0614977743bd8b26b02da9b526b8"/>
                    <w:id w:val="665829578"/>
                    <w:lock w:val="sdtLocked"/>
                  </w:sdtPr>
                  <w:sdtContent>
                    <w:tc>
                      <w:tcPr>
                        <w:tcW w:w="1701" w:type="dxa"/>
                      </w:tcPr>
                      <w:p w:rsidR="00A42B88" w:rsidRDefault="00A42B88" w:rsidP="00A42B88">
                        <w:pPr>
                          <w:jc w:val="right"/>
                          <w:rPr>
                            <w:sz w:val="18"/>
                            <w:szCs w:val="18"/>
                          </w:rPr>
                        </w:pPr>
                        <w:r>
                          <w:rPr>
                            <w:rFonts w:hint="eastAsia"/>
                            <w:sz w:val="18"/>
                            <w:szCs w:val="18"/>
                          </w:rPr>
                          <w:t>-142,292,832.12</w:t>
                        </w:r>
                      </w:p>
                    </w:tc>
                  </w:sdtContent>
                </w:sdt>
                <w:sdt>
                  <w:sdtPr>
                    <w:rPr>
                      <w:sz w:val="18"/>
                      <w:szCs w:val="18"/>
                    </w:rPr>
                    <w:alias w:val="对所有者（或股东）的分配导致少数股东权益变动金额"/>
                    <w:tag w:val="_GBC_a675a5bb5e9d4d10abc61dfdd7c4c010"/>
                    <w:id w:val="1641069078"/>
                    <w:lock w:val="sdtLocked"/>
                  </w:sdtPr>
                  <w:sdtContent>
                    <w:tc>
                      <w:tcPr>
                        <w:tcW w:w="1701" w:type="dxa"/>
                      </w:tcPr>
                      <w:p w:rsidR="00A42B88" w:rsidRDefault="00A42B88" w:rsidP="00A42B88">
                        <w:pPr>
                          <w:jc w:val="right"/>
                          <w:rPr>
                            <w:sz w:val="18"/>
                            <w:szCs w:val="18"/>
                          </w:rPr>
                        </w:pPr>
                        <w:r>
                          <w:rPr>
                            <w:rFonts w:hint="eastAsia"/>
                            <w:sz w:val="18"/>
                            <w:szCs w:val="18"/>
                          </w:rPr>
                          <w:t>-205,277,320.25</w:t>
                        </w:r>
                      </w:p>
                    </w:tc>
                  </w:sdtContent>
                </w:sdt>
                <w:sdt>
                  <w:sdtPr>
                    <w:rPr>
                      <w:sz w:val="18"/>
                      <w:szCs w:val="18"/>
                    </w:rPr>
                    <w:alias w:val="对所有者（或股东）的分配导致股东权益合计变动金额"/>
                    <w:tag w:val="_GBC_3f65ad1c22e4411c959fc9537055eaab"/>
                    <w:id w:val="1319146458"/>
                    <w:lock w:val="sdtLocked"/>
                  </w:sdtPr>
                  <w:sdtContent>
                    <w:tc>
                      <w:tcPr>
                        <w:tcW w:w="1648" w:type="dxa"/>
                      </w:tcPr>
                      <w:p w:rsidR="00A42B88" w:rsidRDefault="00A42B88" w:rsidP="00A42B88">
                        <w:pPr>
                          <w:jc w:val="right"/>
                          <w:rPr>
                            <w:sz w:val="18"/>
                            <w:szCs w:val="18"/>
                          </w:rPr>
                        </w:pPr>
                        <w:r>
                          <w:rPr>
                            <w:rFonts w:hint="eastAsia"/>
                            <w:sz w:val="18"/>
                            <w:szCs w:val="18"/>
                          </w:rPr>
                          <w:t>-347,570,152.37</w:t>
                        </w:r>
                      </w:p>
                    </w:tc>
                  </w:sdtContent>
                </w:sdt>
              </w:tr>
              <w:tr w:rsidR="007C45B3" w:rsidTr="007C45B3">
                <w:tc>
                  <w:tcPr>
                    <w:tcW w:w="742" w:type="dxa"/>
                  </w:tcPr>
                  <w:p w:rsidR="00A42B88" w:rsidRDefault="00A42B88" w:rsidP="00A42B88">
                    <w:pPr>
                      <w:rPr>
                        <w:sz w:val="18"/>
                        <w:szCs w:val="18"/>
                      </w:rPr>
                    </w:pPr>
                    <w:r>
                      <w:rPr>
                        <w:sz w:val="18"/>
                        <w:szCs w:val="18"/>
                      </w:rPr>
                      <w:t>4．其他</w:t>
                    </w:r>
                  </w:p>
                </w:tc>
                <w:sdt>
                  <w:sdtPr>
                    <w:rPr>
                      <w:sz w:val="18"/>
                      <w:szCs w:val="18"/>
                    </w:rPr>
                    <w:alias w:val="其他利润分配导致实收资本（或股本）净额变动金额"/>
                    <w:tag w:val="_GBC_0312d32d39d54347a05a91a946b5ff54"/>
                    <w:id w:val="1727032865"/>
                    <w:lock w:val="sdtLocked"/>
                  </w:sdtPr>
                  <w:sdtContent>
                    <w:tc>
                      <w:tcPr>
                        <w:tcW w:w="1596" w:type="dxa"/>
                      </w:tcPr>
                      <w:p w:rsidR="00A42B88" w:rsidRDefault="00A42B88" w:rsidP="00A42B88">
                        <w:pPr>
                          <w:jc w:val="right"/>
                          <w:rPr>
                            <w:sz w:val="18"/>
                            <w:szCs w:val="18"/>
                          </w:rPr>
                        </w:pPr>
                      </w:p>
                    </w:tc>
                  </w:sdtContent>
                </w:sdt>
                <w:sdt>
                  <w:sdtPr>
                    <w:rPr>
                      <w:sz w:val="18"/>
                      <w:szCs w:val="18"/>
                    </w:rPr>
                    <w:alias w:val="其他利润分配导致其他权益工具中的优先股变动金额"/>
                    <w:tag w:val="_GBC_978700df9b08479793b7c0e1ff711ba5"/>
                    <w:id w:val="1297104945"/>
                    <w:lock w:val="sdtLocked"/>
                  </w:sdtPr>
                  <w:sdtContent>
                    <w:tc>
                      <w:tcPr>
                        <w:tcW w:w="237" w:type="dxa"/>
                      </w:tcPr>
                      <w:p w:rsidR="00A42B88" w:rsidRDefault="00A42B88" w:rsidP="00A42B88">
                        <w:pPr>
                          <w:jc w:val="right"/>
                          <w:rPr>
                            <w:sz w:val="18"/>
                            <w:szCs w:val="18"/>
                          </w:rPr>
                        </w:pPr>
                      </w:p>
                    </w:tc>
                  </w:sdtContent>
                </w:sdt>
                <w:sdt>
                  <w:sdtPr>
                    <w:rPr>
                      <w:sz w:val="18"/>
                      <w:szCs w:val="18"/>
                    </w:rPr>
                    <w:alias w:val="其他利润分配导致其他权益工具中的永续债变动金额"/>
                    <w:tag w:val="_GBC_be9dd499194847c2a318bb829aac88f8"/>
                    <w:id w:val="-668485239"/>
                    <w:lock w:val="sdtLocked"/>
                  </w:sdtPr>
                  <w:sdtContent>
                    <w:tc>
                      <w:tcPr>
                        <w:tcW w:w="330" w:type="dxa"/>
                      </w:tcPr>
                      <w:p w:rsidR="00A42B88" w:rsidRDefault="00A42B88" w:rsidP="00A42B88">
                        <w:pPr>
                          <w:jc w:val="right"/>
                          <w:rPr>
                            <w:sz w:val="18"/>
                            <w:szCs w:val="18"/>
                          </w:rPr>
                        </w:pPr>
                      </w:p>
                    </w:tc>
                  </w:sdtContent>
                </w:sdt>
                <w:sdt>
                  <w:sdtPr>
                    <w:rPr>
                      <w:sz w:val="18"/>
                      <w:szCs w:val="18"/>
                    </w:rPr>
                    <w:alias w:val="其他利润分配导致其他权益工具中的其他变动金额"/>
                    <w:tag w:val="_GBC_794a323657624054b83c3482f28b670e"/>
                    <w:id w:val="363728548"/>
                    <w:lock w:val="sdtLocked"/>
                  </w:sdtPr>
                  <w:sdtContent>
                    <w:tc>
                      <w:tcPr>
                        <w:tcW w:w="284" w:type="dxa"/>
                      </w:tcPr>
                      <w:p w:rsidR="00A42B88" w:rsidRDefault="00A42B88" w:rsidP="00A42B88">
                        <w:pPr>
                          <w:jc w:val="right"/>
                          <w:rPr>
                            <w:sz w:val="18"/>
                            <w:szCs w:val="18"/>
                          </w:rPr>
                        </w:pPr>
                      </w:p>
                    </w:tc>
                  </w:sdtContent>
                </w:sdt>
                <w:sdt>
                  <w:sdtPr>
                    <w:rPr>
                      <w:sz w:val="18"/>
                      <w:szCs w:val="18"/>
                    </w:rPr>
                    <w:alias w:val="其他利润分配导致资本公积变动金额"/>
                    <w:tag w:val="_GBC_304a3d6077a94dcfaaf9456f0dd4b1ce"/>
                    <w:id w:val="-61562200"/>
                    <w:lock w:val="sdtLocked"/>
                  </w:sdtPr>
                  <w:sdtContent>
                    <w:tc>
                      <w:tcPr>
                        <w:tcW w:w="1784" w:type="dxa"/>
                      </w:tcPr>
                      <w:p w:rsidR="00A42B88" w:rsidRDefault="00A42B88" w:rsidP="00A42B88">
                        <w:pPr>
                          <w:jc w:val="right"/>
                          <w:rPr>
                            <w:sz w:val="18"/>
                            <w:szCs w:val="18"/>
                          </w:rPr>
                        </w:pPr>
                      </w:p>
                    </w:tc>
                  </w:sdtContent>
                </w:sdt>
                <w:sdt>
                  <w:sdtPr>
                    <w:rPr>
                      <w:sz w:val="18"/>
                      <w:szCs w:val="18"/>
                    </w:rPr>
                    <w:alias w:val="其他利润分配导致库存股变动金额"/>
                    <w:tag w:val="_GBC_491c2ecbf6914094b39f76602649eb44"/>
                    <w:id w:val="1955584500"/>
                    <w:lock w:val="sdtLocked"/>
                  </w:sdtPr>
                  <w:sdtContent>
                    <w:tc>
                      <w:tcPr>
                        <w:tcW w:w="342" w:type="dxa"/>
                      </w:tcPr>
                      <w:p w:rsidR="00A42B88" w:rsidRDefault="00A42B88" w:rsidP="00A42B88">
                        <w:pPr>
                          <w:jc w:val="right"/>
                          <w:rPr>
                            <w:sz w:val="18"/>
                            <w:szCs w:val="18"/>
                          </w:rPr>
                        </w:pPr>
                      </w:p>
                    </w:tc>
                  </w:sdtContent>
                </w:sdt>
                <w:sdt>
                  <w:sdtPr>
                    <w:rPr>
                      <w:sz w:val="18"/>
                      <w:szCs w:val="18"/>
                    </w:rPr>
                    <w:alias w:val="其他利润分配导致其他综合收益变动金额"/>
                    <w:tag w:val="_GBC_8ecd05736627439487939cbdd49cb1f1"/>
                    <w:id w:val="-541284904"/>
                    <w:lock w:val="sdtLocked"/>
                  </w:sdtPr>
                  <w:sdtContent>
                    <w:tc>
                      <w:tcPr>
                        <w:tcW w:w="1559" w:type="dxa"/>
                      </w:tcPr>
                      <w:p w:rsidR="00A42B88" w:rsidRDefault="00A42B88" w:rsidP="00A42B88">
                        <w:pPr>
                          <w:jc w:val="right"/>
                          <w:rPr>
                            <w:sz w:val="18"/>
                            <w:szCs w:val="18"/>
                          </w:rPr>
                        </w:pPr>
                      </w:p>
                    </w:tc>
                  </w:sdtContent>
                </w:sdt>
                <w:sdt>
                  <w:sdtPr>
                    <w:rPr>
                      <w:sz w:val="18"/>
                      <w:szCs w:val="18"/>
                    </w:rPr>
                    <w:alias w:val="其他利润分配导致专项储备变动金额"/>
                    <w:tag w:val="_GBC_8395fed1694b4b42b12e0fc63cd105b6"/>
                    <w:id w:val="-1634174087"/>
                    <w:lock w:val="sdtLocked"/>
                  </w:sdtPr>
                  <w:sdtContent>
                    <w:tc>
                      <w:tcPr>
                        <w:tcW w:w="284" w:type="dxa"/>
                      </w:tcPr>
                      <w:p w:rsidR="00A42B88" w:rsidRDefault="00A42B88" w:rsidP="00A42B88">
                        <w:pPr>
                          <w:jc w:val="right"/>
                          <w:rPr>
                            <w:sz w:val="18"/>
                            <w:szCs w:val="18"/>
                          </w:rPr>
                        </w:pPr>
                      </w:p>
                    </w:tc>
                  </w:sdtContent>
                </w:sdt>
                <w:sdt>
                  <w:sdtPr>
                    <w:rPr>
                      <w:sz w:val="18"/>
                      <w:szCs w:val="18"/>
                    </w:rPr>
                    <w:alias w:val="其他利润分配导致盈余公积变动金额"/>
                    <w:tag w:val="_GBC_325ff26a3a754e9d896fe3bdb7714a6e"/>
                    <w:id w:val="1027764588"/>
                    <w:lock w:val="sdtLocked"/>
                  </w:sdtPr>
                  <w:sdtContent>
                    <w:tc>
                      <w:tcPr>
                        <w:tcW w:w="1559" w:type="dxa"/>
                      </w:tcPr>
                      <w:p w:rsidR="00A42B88" w:rsidRDefault="00A42B88" w:rsidP="00A42B88">
                        <w:pPr>
                          <w:jc w:val="right"/>
                          <w:rPr>
                            <w:sz w:val="18"/>
                            <w:szCs w:val="18"/>
                          </w:rPr>
                        </w:pPr>
                      </w:p>
                    </w:tc>
                  </w:sdtContent>
                </w:sdt>
                <w:sdt>
                  <w:sdtPr>
                    <w:rPr>
                      <w:sz w:val="18"/>
                      <w:szCs w:val="18"/>
                    </w:rPr>
                    <w:alias w:val="其他利润分配导致一般风险准备变动金额"/>
                    <w:tag w:val="_GBC_9e12bdcaa28f4dd7be3c5166b6dc8dc0"/>
                    <w:id w:val="-2083512757"/>
                    <w:lock w:val="sdtLocked"/>
                  </w:sdtPr>
                  <w:sdtContent>
                    <w:tc>
                      <w:tcPr>
                        <w:tcW w:w="284" w:type="dxa"/>
                      </w:tcPr>
                      <w:p w:rsidR="00A42B88" w:rsidRDefault="00A42B88" w:rsidP="00A42B88">
                        <w:pPr>
                          <w:jc w:val="right"/>
                          <w:rPr>
                            <w:sz w:val="18"/>
                            <w:szCs w:val="18"/>
                          </w:rPr>
                        </w:pPr>
                      </w:p>
                    </w:tc>
                  </w:sdtContent>
                </w:sdt>
                <w:sdt>
                  <w:sdtPr>
                    <w:rPr>
                      <w:sz w:val="18"/>
                      <w:szCs w:val="18"/>
                    </w:rPr>
                    <w:alias w:val="其他利润分配导致未分配利润变动金额"/>
                    <w:tag w:val="_GBC_fa8ef7e9046c4aabb5e6a1a48dcef15c"/>
                    <w:id w:val="1775521527"/>
                    <w:lock w:val="sdtLocked"/>
                  </w:sdtPr>
                  <w:sdtContent>
                    <w:tc>
                      <w:tcPr>
                        <w:tcW w:w="1701" w:type="dxa"/>
                      </w:tcPr>
                      <w:p w:rsidR="00A42B88" w:rsidRDefault="00A42B88" w:rsidP="00A42B88">
                        <w:pPr>
                          <w:jc w:val="right"/>
                          <w:rPr>
                            <w:sz w:val="18"/>
                            <w:szCs w:val="18"/>
                          </w:rPr>
                        </w:pPr>
                      </w:p>
                    </w:tc>
                  </w:sdtContent>
                </w:sdt>
                <w:sdt>
                  <w:sdtPr>
                    <w:rPr>
                      <w:sz w:val="18"/>
                      <w:szCs w:val="18"/>
                    </w:rPr>
                    <w:alias w:val="其他利润分配导致少数股东权益变动金额"/>
                    <w:tag w:val="_GBC_1eade97753574eff93ed64831dd71f4a"/>
                    <w:id w:val="-1467582143"/>
                    <w:lock w:val="sdtLocked"/>
                  </w:sdtPr>
                  <w:sdtContent>
                    <w:tc>
                      <w:tcPr>
                        <w:tcW w:w="1701" w:type="dxa"/>
                      </w:tcPr>
                      <w:p w:rsidR="00A42B88" w:rsidRDefault="00A42B88" w:rsidP="00A42B88">
                        <w:pPr>
                          <w:jc w:val="right"/>
                          <w:rPr>
                            <w:sz w:val="18"/>
                            <w:szCs w:val="18"/>
                          </w:rPr>
                        </w:pPr>
                      </w:p>
                    </w:tc>
                  </w:sdtContent>
                </w:sdt>
                <w:sdt>
                  <w:sdtPr>
                    <w:rPr>
                      <w:sz w:val="18"/>
                      <w:szCs w:val="18"/>
                    </w:rPr>
                    <w:alias w:val="其他利润分配导致股东权益合计变动金额"/>
                    <w:tag w:val="_GBC_5d0f1c8be61f409cbad0a7ae26baae03"/>
                    <w:id w:val="-82772574"/>
                    <w:lock w:val="sdtLocked"/>
                  </w:sdtPr>
                  <w:sdtContent>
                    <w:tc>
                      <w:tcPr>
                        <w:tcW w:w="1648" w:type="dxa"/>
                      </w:tcPr>
                      <w:p w:rsidR="00A42B88" w:rsidRDefault="00A42B88" w:rsidP="00A42B88">
                        <w:pPr>
                          <w:jc w:val="right"/>
                          <w:rPr>
                            <w:sz w:val="18"/>
                            <w:szCs w:val="18"/>
                          </w:rPr>
                        </w:pPr>
                      </w:p>
                    </w:tc>
                  </w:sdtContent>
                </w:sdt>
              </w:tr>
              <w:tr w:rsidR="007C45B3" w:rsidTr="007C45B3">
                <w:tc>
                  <w:tcPr>
                    <w:tcW w:w="742" w:type="dxa"/>
                  </w:tcPr>
                  <w:p w:rsidR="00A42B88" w:rsidRDefault="00A42B88" w:rsidP="00A42B88">
                    <w:pPr>
                      <w:rPr>
                        <w:sz w:val="18"/>
                        <w:szCs w:val="18"/>
                      </w:rPr>
                    </w:pPr>
                    <w:r>
                      <w:rPr>
                        <w:sz w:val="18"/>
                        <w:szCs w:val="18"/>
                      </w:rPr>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2b0ffe66cc714ea89055bc1104efd56a"/>
                    <w:id w:val="-1655363453"/>
                    <w:lock w:val="sdtLocked"/>
                  </w:sdtPr>
                  <w:sdtContent>
                    <w:tc>
                      <w:tcPr>
                        <w:tcW w:w="1596" w:type="dxa"/>
                      </w:tcPr>
                      <w:p w:rsidR="00A42B88" w:rsidRDefault="00A42B88" w:rsidP="00A42B88">
                        <w:pPr>
                          <w:jc w:val="right"/>
                          <w:rPr>
                            <w:sz w:val="18"/>
                            <w:szCs w:val="18"/>
                          </w:rPr>
                        </w:pPr>
                      </w:p>
                    </w:tc>
                  </w:sdtContent>
                </w:sdt>
                <w:sdt>
                  <w:sdtPr>
                    <w:rPr>
                      <w:sz w:val="18"/>
                      <w:szCs w:val="18"/>
                    </w:rPr>
                    <w:alias w:val="所有者权益内部结转导致其他权益工具中的优先股变动金额"/>
                    <w:tag w:val="_GBC_4d7e3c201d6a41a3b8eb19a7c160b53e"/>
                    <w:id w:val="2112075656"/>
                    <w:lock w:val="sdtLocked"/>
                  </w:sdtPr>
                  <w:sdtContent>
                    <w:tc>
                      <w:tcPr>
                        <w:tcW w:w="237" w:type="dxa"/>
                      </w:tcPr>
                      <w:p w:rsidR="00A42B88" w:rsidRDefault="00A42B88" w:rsidP="00A42B88">
                        <w:pPr>
                          <w:jc w:val="right"/>
                          <w:rPr>
                            <w:sz w:val="18"/>
                            <w:szCs w:val="18"/>
                          </w:rPr>
                        </w:pPr>
                      </w:p>
                    </w:tc>
                  </w:sdtContent>
                </w:sdt>
                <w:sdt>
                  <w:sdtPr>
                    <w:rPr>
                      <w:sz w:val="18"/>
                      <w:szCs w:val="18"/>
                    </w:rPr>
                    <w:alias w:val="所有者权益内部结转导致其他权益工具中的永续债变动金额"/>
                    <w:tag w:val="_GBC_dbc3303ee9ce4d1b9276cdd1b56f3fe8"/>
                    <w:id w:val="1361856587"/>
                    <w:lock w:val="sdtLocked"/>
                  </w:sdtPr>
                  <w:sdtContent>
                    <w:tc>
                      <w:tcPr>
                        <w:tcW w:w="330" w:type="dxa"/>
                      </w:tcPr>
                      <w:p w:rsidR="00A42B88" w:rsidRDefault="00A42B88" w:rsidP="00A42B88">
                        <w:pPr>
                          <w:jc w:val="right"/>
                          <w:rPr>
                            <w:sz w:val="18"/>
                            <w:szCs w:val="18"/>
                          </w:rPr>
                        </w:pPr>
                      </w:p>
                    </w:tc>
                  </w:sdtContent>
                </w:sdt>
                <w:sdt>
                  <w:sdtPr>
                    <w:rPr>
                      <w:sz w:val="18"/>
                      <w:szCs w:val="18"/>
                    </w:rPr>
                    <w:alias w:val="所有者权益内部结转导致其他权益工具中的其他变动金额"/>
                    <w:tag w:val="_GBC_2cab6a74577844ffa81888c227201d9a"/>
                    <w:id w:val="-1067880020"/>
                    <w:lock w:val="sdtLocked"/>
                  </w:sdtPr>
                  <w:sdtContent>
                    <w:tc>
                      <w:tcPr>
                        <w:tcW w:w="284" w:type="dxa"/>
                      </w:tcPr>
                      <w:p w:rsidR="00A42B88" w:rsidRDefault="00A42B88" w:rsidP="00A42B88">
                        <w:pPr>
                          <w:jc w:val="right"/>
                          <w:rPr>
                            <w:sz w:val="18"/>
                            <w:szCs w:val="18"/>
                          </w:rPr>
                        </w:pPr>
                      </w:p>
                    </w:tc>
                  </w:sdtContent>
                </w:sdt>
                <w:sdt>
                  <w:sdtPr>
                    <w:rPr>
                      <w:sz w:val="18"/>
                      <w:szCs w:val="18"/>
                    </w:rPr>
                    <w:alias w:val="所有者权益内部结转导致资本公积变动金额"/>
                    <w:tag w:val="_GBC_8531069f916942859721d2903ce54190"/>
                    <w:id w:val="915516679"/>
                    <w:lock w:val="sdtLocked"/>
                  </w:sdtPr>
                  <w:sdtContent>
                    <w:tc>
                      <w:tcPr>
                        <w:tcW w:w="1784" w:type="dxa"/>
                      </w:tcPr>
                      <w:p w:rsidR="00A42B88" w:rsidRDefault="00A42B88" w:rsidP="00A42B88">
                        <w:pPr>
                          <w:jc w:val="right"/>
                          <w:rPr>
                            <w:sz w:val="18"/>
                            <w:szCs w:val="18"/>
                          </w:rPr>
                        </w:pPr>
                      </w:p>
                    </w:tc>
                  </w:sdtContent>
                </w:sdt>
                <w:sdt>
                  <w:sdtPr>
                    <w:rPr>
                      <w:sz w:val="18"/>
                      <w:szCs w:val="18"/>
                    </w:rPr>
                    <w:alias w:val="所有者权益内部结转导致库存股变动金额"/>
                    <w:tag w:val="_GBC_d84a4243b71443ceb6ec3b8b08ee452a"/>
                    <w:id w:val="964930147"/>
                    <w:lock w:val="sdtLocked"/>
                  </w:sdtPr>
                  <w:sdtContent>
                    <w:tc>
                      <w:tcPr>
                        <w:tcW w:w="342" w:type="dxa"/>
                      </w:tcPr>
                      <w:p w:rsidR="00A42B88" w:rsidRDefault="00A42B88" w:rsidP="00A42B88">
                        <w:pPr>
                          <w:jc w:val="right"/>
                          <w:rPr>
                            <w:sz w:val="18"/>
                            <w:szCs w:val="18"/>
                          </w:rPr>
                        </w:pPr>
                      </w:p>
                    </w:tc>
                  </w:sdtContent>
                </w:sdt>
                <w:sdt>
                  <w:sdtPr>
                    <w:rPr>
                      <w:sz w:val="18"/>
                      <w:szCs w:val="18"/>
                    </w:rPr>
                    <w:alias w:val="所有者权益内部结转导致其他综合收益变动金额"/>
                    <w:tag w:val="_GBC_134b0598c9ab42aba55185cdf9e78b50"/>
                    <w:id w:val="-78752346"/>
                    <w:lock w:val="sdtLocked"/>
                  </w:sdtPr>
                  <w:sdtContent>
                    <w:tc>
                      <w:tcPr>
                        <w:tcW w:w="1559" w:type="dxa"/>
                      </w:tcPr>
                      <w:p w:rsidR="00A42B88" w:rsidRDefault="00A42B88" w:rsidP="00A42B88">
                        <w:pPr>
                          <w:jc w:val="right"/>
                          <w:rPr>
                            <w:sz w:val="18"/>
                            <w:szCs w:val="18"/>
                          </w:rPr>
                        </w:pPr>
                      </w:p>
                    </w:tc>
                  </w:sdtContent>
                </w:sdt>
                <w:sdt>
                  <w:sdtPr>
                    <w:rPr>
                      <w:sz w:val="18"/>
                      <w:szCs w:val="18"/>
                    </w:rPr>
                    <w:alias w:val="所有者权益内部结转导致专项储备变动金额"/>
                    <w:tag w:val="_GBC_8e5ba80992e441bb8c20272861e2224c"/>
                    <w:id w:val="71477849"/>
                    <w:lock w:val="sdtLocked"/>
                  </w:sdtPr>
                  <w:sdtContent>
                    <w:tc>
                      <w:tcPr>
                        <w:tcW w:w="284" w:type="dxa"/>
                      </w:tcPr>
                      <w:p w:rsidR="00A42B88" w:rsidRDefault="00A42B88" w:rsidP="00A42B88">
                        <w:pPr>
                          <w:jc w:val="right"/>
                          <w:rPr>
                            <w:sz w:val="18"/>
                            <w:szCs w:val="18"/>
                          </w:rPr>
                        </w:pPr>
                      </w:p>
                    </w:tc>
                  </w:sdtContent>
                </w:sdt>
                <w:sdt>
                  <w:sdtPr>
                    <w:rPr>
                      <w:sz w:val="18"/>
                      <w:szCs w:val="18"/>
                    </w:rPr>
                    <w:alias w:val="所有者权益内部结转导致盈余公积变动金额"/>
                    <w:tag w:val="_GBC_4b92f2c7718d4b4c808eeae471b3c6f1"/>
                    <w:id w:val="-2059310502"/>
                    <w:lock w:val="sdtLocked"/>
                  </w:sdtPr>
                  <w:sdtContent>
                    <w:tc>
                      <w:tcPr>
                        <w:tcW w:w="1559" w:type="dxa"/>
                      </w:tcPr>
                      <w:p w:rsidR="00A42B88" w:rsidRDefault="00A42B88" w:rsidP="00A42B88">
                        <w:pPr>
                          <w:jc w:val="right"/>
                          <w:rPr>
                            <w:sz w:val="18"/>
                            <w:szCs w:val="18"/>
                          </w:rPr>
                        </w:pPr>
                      </w:p>
                    </w:tc>
                  </w:sdtContent>
                </w:sdt>
                <w:sdt>
                  <w:sdtPr>
                    <w:rPr>
                      <w:sz w:val="18"/>
                      <w:szCs w:val="18"/>
                    </w:rPr>
                    <w:alias w:val="所有者权益内部结转导致一般风险准备变动金额"/>
                    <w:tag w:val="_GBC_6a41b7ccbd2e40faac2052c7c2728a3c"/>
                    <w:id w:val="1267969002"/>
                    <w:lock w:val="sdtLocked"/>
                  </w:sdtPr>
                  <w:sdtContent>
                    <w:tc>
                      <w:tcPr>
                        <w:tcW w:w="284" w:type="dxa"/>
                      </w:tcPr>
                      <w:p w:rsidR="00A42B88" w:rsidRDefault="00A42B88" w:rsidP="00A42B88">
                        <w:pPr>
                          <w:jc w:val="right"/>
                          <w:rPr>
                            <w:sz w:val="18"/>
                            <w:szCs w:val="18"/>
                          </w:rPr>
                        </w:pPr>
                      </w:p>
                    </w:tc>
                  </w:sdtContent>
                </w:sdt>
                <w:sdt>
                  <w:sdtPr>
                    <w:rPr>
                      <w:sz w:val="18"/>
                      <w:szCs w:val="18"/>
                    </w:rPr>
                    <w:alias w:val="所有者权益内部结转导致未分配利润变动金额"/>
                    <w:tag w:val="_GBC_bac86216fb5c46129a9e923be84c7a9d"/>
                    <w:id w:val="-1897186198"/>
                    <w:lock w:val="sdtLocked"/>
                  </w:sdtPr>
                  <w:sdtContent>
                    <w:tc>
                      <w:tcPr>
                        <w:tcW w:w="1701" w:type="dxa"/>
                      </w:tcPr>
                      <w:p w:rsidR="00A42B88" w:rsidRDefault="00A42B88" w:rsidP="00A42B88">
                        <w:pPr>
                          <w:jc w:val="right"/>
                          <w:rPr>
                            <w:sz w:val="18"/>
                            <w:szCs w:val="18"/>
                          </w:rPr>
                        </w:pPr>
                      </w:p>
                    </w:tc>
                  </w:sdtContent>
                </w:sdt>
                <w:sdt>
                  <w:sdtPr>
                    <w:rPr>
                      <w:sz w:val="18"/>
                      <w:szCs w:val="18"/>
                    </w:rPr>
                    <w:alias w:val="所有者权益内部结转导致少数股东权益变动金额"/>
                    <w:tag w:val="_GBC_23a9e9fa971245748c261f52782192f7"/>
                    <w:id w:val="145942589"/>
                    <w:lock w:val="sdtLocked"/>
                  </w:sdtPr>
                  <w:sdtContent>
                    <w:tc>
                      <w:tcPr>
                        <w:tcW w:w="1701" w:type="dxa"/>
                      </w:tcPr>
                      <w:p w:rsidR="00A42B88" w:rsidRDefault="00A42B88" w:rsidP="00A42B88">
                        <w:pPr>
                          <w:jc w:val="right"/>
                          <w:rPr>
                            <w:sz w:val="18"/>
                            <w:szCs w:val="18"/>
                          </w:rPr>
                        </w:pPr>
                      </w:p>
                    </w:tc>
                  </w:sdtContent>
                </w:sdt>
                <w:sdt>
                  <w:sdtPr>
                    <w:rPr>
                      <w:sz w:val="18"/>
                      <w:szCs w:val="18"/>
                    </w:rPr>
                    <w:alias w:val="所有者权益内部结转导致股东权益合计变动金额"/>
                    <w:tag w:val="_GBC_1168372e9d604a1caa5cb7314b932bca"/>
                    <w:id w:val="-668557355"/>
                    <w:lock w:val="sdtLocked"/>
                  </w:sdtPr>
                  <w:sdtContent>
                    <w:tc>
                      <w:tcPr>
                        <w:tcW w:w="1648" w:type="dxa"/>
                      </w:tcPr>
                      <w:p w:rsidR="00A42B88" w:rsidRDefault="00A42B88" w:rsidP="00A42B88">
                        <w:pPr>
                          <w:jc w:val="right"/>
                          <w:rPr>
                            <w:sz w:val="18"/>
                            <w:szCs w:val="18"/>
                          </w:rPr>
                        </w:pPr>
                      </w:p>
                    </w:tc>
                  </w:sdtContent>
                </w:sdt>
              </w:tr>
              <w:tr w:rsidR="007C45B3" w:rsidTr="007C45B3">
                <w:tc>
                  <w:tcPr>
                    <w:tcW w:w="742" w:type="dxa"/>
                  </w:tcPr>
                  <w:p w:rsidR="00A42B88" w:rsidRDefault="00A42B88" w:rsidP="00A42B88">
                    <w:pPr>
                      <w:rPr>
                        <w:sz w:val="18"/>
                        <w:szCs w:val="18"/>
                      </w:rPr>
                    </w:pPr>
                    <w:r>
                      <w:rPr>
                        <w:sz w:val="18"/>
                        <w:szCs w:val="18"/>
                      </w:rPr>
                      <w:t>1．资本公积转增资本（或股本）</w:t>
                    </w:r>
                  </w:p>
                </w:tc>
                <w:sdt>
                  <w:sdtPr>
                    <w:rPr>
                      <w:sz w:val="18"/>
                      <w:szCs w:val="18"/>
                    </w:rPr>
                    <w:alias w:val="资本公积转增资本（或股本）导致实收资本（或股本）净额变动金额"/>
                    <w:tag w:val="_GBC_c2b7c94804a1496fb25cd4c80f163f63"/>
                    <w:id w:val="178166887"/>
                    <w:lock w:val="sdtLocked"/>
                  </w:sdtPr>
                  <w:sdtContent>
                    <w:tc>
                      <w:tcPr>
                        <w:tcW w:w="1596" w:type="dxa"/>
                      </w:tcPr>
                      <w:p w:rsidR="00A42B88" w:rsidRDefault="00A42B88" w:rsidP="00A42B88">
                        <w:pPr>
                          <w:jc w:val="right"/>
                          <w:rPr>
                            <w:sz w:val="18"/>
                            <w:szCs w:val="18"/>
                          </w:rPr>
                        </w:pPr>
                      </w:p>
                    </w:tc>
                  </w:sdtContent>
                </w:sdt>
                <w:sdt>
                  <w:sdtPr>
                    <w:rPr>
                      <w:sz w:val="18"/>
                      <w:szCs w:val="18"/>
                    </w:rPr>
                    <w:alias w:val="资本公积转增资本（或股本）导致其他权益工具中的优先股变动金额"/>
                    <w:tag w:val="_GBC_0dabd275ad304b588a0580e25ac7c1f4"/>
                    <w:id w:val="-2088757482"/>
                    <w:lock w:val="sdtLocked"/>
                  </w:sdtPr>
                  <w:sdtContent>
                    <w:tc>
                      <w:tcPr>
                        <w:tcW w:w="237" w:type="dxa"/>
                      </w:tcPr>
                      <w:p w:rsidR="00A42B88" w:rsidRDefault="00A42B88" w:rsidP="00A42B88">
                        <w:pPr>
                          <w:jc w:val="right"/>
                          <w:rPr>
                            <w:sz w:val="18"/>
                            <w:szCs w:val="18"/>
                          </w:rPr>
                        </w:pPr>
                      </w:p>
                    </w:tc>
                  </w:sdtContent>
                </w:sdt>
                <w:sdt>
                  <w:sdtPr>
                    <w:rPr>
                      <w:sz w:val="18"/>
                      <w:szCs w:val="18"/>
                    </w:rPr>
                    <w:alias w:val="资本公积转增资本（或股本）导致其他权益工具中的永续债变动金额"/>
                    <w:tag w:val="_GBC_d2db2b2d4880475faa087bee5180adce"/>
                    <w:id w:val="-341701967"/>
                    <w:lock w:val="sdtLocked"/>
                  </w:sdtPr>
                  <w:sdtContent>
                    <w:tc>
                      <w:tcPr>
                        <w:tcW w:w="330" w:type="dxa"/>
                      </w:tcPr>
                      <w:p w:rsidR="00A42B88" w:rsidRDefault="00A42B88" w:rsidP="00A42B88">
                        <w:pPr>
                          <w:jc w:val="right"/>
                          <w:rPr>
                            <w:sz w:val="18"/>
                            <w:szCs w:val="18"/>
                          </w:rPr>
                        </w:pPr>
                      </w:p>
                    </w:tc>
                  </w:sdtContent>
                </w:sdt>
                <w:sdt>
                  <w:sdtPr>
                    <w:rPr>
                      <w:sz w:val="18"/>
                      <w:szCs w:val="18"/>
                    </w:rPr>
                    <w:alias w:val="资本公积转增资本（或股本）导致其他权益工具中的其他变动金额"/>
                    <w:tag w:val="_GBC_90fdbe20200d4ce38a57bc78b4179e33"/>
                    <w:id w:val="-2087988650"/>
                    <w:lock w:val="sdtLocked"/>
                  </w:sdtPr>
                  <w:sdtContent>
                    <w:tc>
                      <w:tcPr>
                        <w:tcW w:w="284" w:type="dxa"/>
                      </w:tcPr>
                      <w:p w:rsidR="00A42B88" w:rsidRDefault="00A42B88" w:rsidP="00A42B88">
                        <w:pPr>
                          <w:jc w:val="right"/>
                          <w:rPr>
                            <w:sz w:val="18"/>
                            <w:szCs w:val="18"/>
                          </w:rPr>
                        </w:pPr>
                      </w:p>
                    </w:tc>
                  </w:sdtContent>
                </w:sdt>
                <w:sdt>
                  <w:sdtPr>
                    <w:rPr>
                      <w:sz w:val="18"/>
                      <w:szCs w:val="18"/>
                    </w:rPr>
                    <w:alias w:val="资本公积转增资本（或股本）导致资本公积变动金额"/>
                    <w:tag w:val="_GBC_49b0561ac2be4c4f8b913eb464fd69f0"/>
                    <w:id w:val="-1489553124"/>
                    <w:lock w:val="sdtLocked"/>
                  </w:sdtPr>
                  <w:sdtContent>
                    <w:tc>
                      <w:tcPr>
                        <w:tcW w:w="1784" w:type="dxa"/>
                      </w:tcPr>
                      <w:p w:rsidR="00A42B88" w:rsidRDefault="00A42B88" w:rsidP="00A42B88">
                        <w:pPr>
                          <w:jc w:val="right"/>
                          <w:rPr>
                            <w:sz w:val="18"/>
                            <w:szCs w:val="18"/>
                          </w:rPr>
                        </w:pPr>
                      </w:p>
                    </w:tc>
                  </w:sdtContent>
                </w:sdt>
                <w:sdt>
                  <w:sdtPr>
                    <w:rPr>
                      <w:sz w:val="18"/>
                      <w:szCs w:val="18"/>
                    </w:rPr>
                    <w:alias w:val="资本公积转增资本（或股本）导致库存股变动金额"/>
                    <w:tag w:val="_GBC_5f292639998d4ca4a5d5f2221ab070d4"/>
                    <w:id w:val="1061370875"/>
                    <w:lock w:val="sdtLocked"/>
                  </w:sdtPr>
                  <w:sdtContent>
                    <w:tc>
                      <w:tcPr>
                        <w:tcW w:w="342" w:type="dxa"/>
                      </w:tcPr>
                      <w:p w:rsidR="00A42B88" w:rsidRDefault="00A42B88" w:rsidP="00A42B88">
                        <w:pPr>
                          <w:jc w:val="right"/>
                          <w:rPr>
                            <w:sz w:val="18"/>
                            <w:szCs w:val="18"/>
                          </w:rPr>
                        </w:pPr>
                      </w:p>
                    </w:tc>
                  </w:sdtContent>
                </w:sdt>
                <w:sdt>
                  <w:sdtPr>
                    <w:rPr>
                      <w:sz w:val="18"/>
                      <w:szCs w:val="18"/>
                    </w:rPr>
                    <w:alias w:val="资本公积转增资本（或股本）导致其他综合收益变动金额"/>
                    <w:tag w:val="_GBC_6c65e152997a4da39b178d1e4e3c1c67"/>
                    <w:id w:val="1586029555"/>
                    <w:lock w:val="sdtLocked"/>
                  </w:sdtPr>
                  <w:sdtContent>
                    <w:tc>
                      <w:tcPr>
                        <w:tcW w:w="1559" w:type="dxa"/>
                      </w:tcPr>
                      <w:p w:rsidR="00A42B88" w:rsidRDefault="00A42B88" w:rsidP="00A42B88">
                        <w:pPr>
                          <w:jc w:val="right"/>
                          <w:rPr>
                            <w:sz w:val="18"/>
                            <w:szCs w:val="18"/>
                          </w:rPr>
                        </w:pPr>
                      </w:p>
                    </w:tc>
                  </w:sdtContent>
                </w:sdt>
                <w:sdt>
                  <w:sdtPr>
                    <w:rPr>
                      <w:sz w:val="18"/>
                      <w:szCs w:val="18"/>
                    </w:rPr>
                    <w:alias w:val="资本公积转增资本（或股本）导致专项储备变动金额"/>
                    <w:tag w:val="_GBC_52bec9e641f541af804b3d6a27362924"/>
                    <w:id w:val="1566068240"/>
                    <w:lock w:val="sdtLocked"/>
                  </w:sdtPr>
                  <w:sdtContent>
                    <w:tc>
                      <w:tcPr>
                        <w:tcW w:w="284" w:type="dxa"/>
                      </w:tcPr>
                      <w:p w:rsidR="00A42B88" w:rsidRDefault="00A42B88" w:rsidP="00A42B88">
                        <w:pPr>
                          <w:jc w:val="right"/>
                          <w:rPr>
                            <w:sz w:val="18"/>
                            <w:szCs w:val="18"/>
                          </w:rPr>
                        </w:pPr>
                      </w:p>
                    </w:tc>
                  </w:sdtContent>
                </w:sdt>
                <w:sdt>
                  <w:sdtPr>
                    <w:rPr>
                      <w:sz w:val="18"/>
                      <w:szCs w:val="18"/>
                    </w:rPr>
                    <w:alias w:val="资本公积转增资本（或股本）导致盈余公积变动金额"/>
                    <w:tag w:val="_GBC_25754c7ba91248509ea6395b18d1bee4"/>
                    <w:id w:val="426397746"/>
                    <w:lock w:val="sdtLocked"/>
                  </w:sdtPr>
                  <w:sdtContent>
                    <w:tc>
                      <w:tcPr>
                        <w:tcW w:w="1559" w:type="dxa"/>
                      </w:tcPr>
                      <w:p w:rsidR="00A42B88" w:rsidRDefault="00A42B88" w:rsidP="00A42B88">
                        <w:pPr>
                          <w:jc w:val="right"/>
                          <w:rPr>
                            <w:sz w:val="18"/>
                            <w:szCs w:val="18"/>
                          </w:rPr>
                        </w:pPr>
                      </w:p>
                    </w:tc>
                  </w:sdtContent>
                </w:sdt>
                <w:sdt>
                  <w:sdtPr>
                    <w:rPr>
                      <w:sz w:val="18"/>
                      <w:szCs w:val="18"/>
                    </w:rPr>
                    <w:alias w:val="资本公积转增资本（或股本）导致一般风险准备变动金额"/>
                    <w:tag w:val="_GBC_b03ae3deeb744acbb67cfb8cf7a1dc1c"/>
                    <w:id w:val="-258911874"/>
                    <w:lock w:val="sdtLocked"/>
                  </w:sdtPr>
                  <w:sdtContent>
                    <w:tc>
                      <w:tcPr>
                        <w:tcW w:w="284" w:type="dxa"/>
                      </w:tcPr>
                      <w:p w:rsidR="00A42B88" w:rsidRDefault="00A42B88" w:rsidP="00A42B88">
                        <w:pPr>
                          <w:jc w:val="right"/>
                          <w:rPr>
                            <w:sz w:val="18"/>
                            <w:szCs w:val="18"/>
                          </w:rPr>
                        </w:pPr>
                      </w:p>
                    </w:tc>
                  </w:sdtContent>
                </w:sdt>
                <w:sdt>
                  <w:sdtPr>
                    <w:rPr>
                      <w:sz w:val="18"/>
                      <w:szCs w:val="18"/>
                    </w:rPr>
                    <w:alias w:val="资本公积转增资本（或股本）导致未分配利润变动金额"/>
                    <w:tag w:val="_GBC_10caad1f059d4ac78f40fb623451eb36"/>
                    <w:id w:val="-1569487430"/>
                    <w:lock w:val="sdtLocked"/>
                  </w:sdtPr>
                  <w:sdtContent>
                    <w:tc>
                      <w:tcPr>
                        <w:tcW w:w="1701" w:type="dxa"/>
                      </w:tcPr>
                      <w:p w:rsidR="00A42B88" w:rsidRDefault="00A42B88" w:rsidP="00A42B88">
                        <w:pPr>
                          <w:jc w:val="right"/>
                          <w:rPr>
                            <w:sz w:val="18"/>
                            <w:szCs w:val="18"/>
                          </w:rPr>
                        </w:pPr>
                      </w:p>
                    </w:tc>
                  </w:sdtContent>
                </w:sdt>
                <w:sdt>
                  <w:sdtPr>
                    <w:rPr>
                      <w:sz w:val="18"/>
                      <w:szCs w:val="18"/>
                    </w:rPr>
                    <w:alias w:val="资本公积转增资本（或股本）导致少数股东权益变动金额"/>
                    <w:tag w:val="_GBC_cdcbce1641514a97b5c3916f3337aef7"/>
                    <w:id w:val="2116781774"/>
                    <w:lock w:val="sdtLocked"/>
                  </w:sdtPr>
                  <w:sdtContent>
                    <w:tc>
                      <w:tcPr>
                        <w:tcW w:w="1701" w:type="dxa"/>
                      </w:tcPr>
                      <w:p w:rsidR="00A42B88" w:rsidRDefault="00A42B88" w:rsidP="00A42B88">
                        <w:pPr>
                          <w:jc w:val="right"/>
                          <w:rPr>
                            <w:sz w:val="18"/>
                            <w:szCs w:val="18"/>
                          </w:rPr>
                        </w:pPr>
                      </w:p>
                    </w:tc>
                  </w:sdtContent>
                </w:sdt>
                <w:sdt>
                  <w:sdtPr>
                    <w:rPr>
                      <w:sz w:val="18"/>
                      <w:szCs w:val="18"/>
                    </w:rPr>
                    <w:alias w:val="资本公积转增资本（或股本）导致股东权益合计变动金额"/>
                    <w:tag w:val="_GBC_6a6f402bf9984f39885cda20be2f7c7f"/>
                    <w:id w:val="-229462997"/>
                    <w:lock w:val="sdtLocked"/>
                  </w:sdtPr>
                  <w:sdtContent>
                    <w:tc>
                      <w:tcPr>
                        <w:tcW w:w="1648" w:type="dxa"/>
                      </w:tcPr>
                      <w:p w:rsidR="00A42B88" w:rsidRDefault="00A42B88" w:rsidP="00A42B88">
                        <w:pPr>
                          <w:jc w:val="right"/>
                          <w:rPr>
                            <w:sz w:val="18"/>
                            <w:szCs w:val="18"/>
                          </w:rPr>
                        </w:pPr>
                      </w:p>
                    </w:tc>
                  </w:sdtContent>
                </w:sdt>
              </w:tr>
              <w:tr w:rsidR="007C45B3" w:rsidTr="007C45B3">
                <w:tc>
                  <w:tcPr>
                    <w:tcW w:w="742" w:type="dxa"/>
                  </w:tcPr>
                  <w:p w:rsidR="00A42B88" w:rsidRDefault="00A42B88" w:rsidP="00A42B88">
                    <w:pPr>
                      <w:rPr>
                        <w:sz w:val="18"/>
                        <w:szCs w:val="18"/>
                      </w:rPr>
                    </w:pPr>
                    <w:r>
                      <w:rPr>
                        <w:sz w:val="18"/>
                        <w:szCs w:val="18"/>
                      </w:rPr>
                      <w:t>2．盈余公积转增资本（或股本）</w:t>
                    </w:r>
                  </w:p>
                </w:tc>
                <w:sdt>
                  <w:sdtPr>
                    <w:rPr>
                      <w:sz w:val="18"/>
                      <w:szCs w:val="18"/>
                    </w:rPr>
                    <w:alias w:val="盈余公积转增资本（或股本）导致实收资本（或股本）净额变动金额"/>
                    <w:tag w:val="_GBC_d4afb2fffa3f4b0db45f0bbec87c9aed"/>
                    <w:id w:val="1513569183"/>
                    <w:lock w:val="sdtLocked"/>
                  </w:sdtPr>
                  <w:sdtContent>
                    <w:tc>
                      <w:tcPr>
                        <w:tcW w:w="1596" w:type="dxa"/>
                      </w:tcPr>
                      <w:p w:rsidR="00A42B88" w:rsidRDefault="00A42B88" w:rsidP="00A42B88">
                        <w:pPr>
                          <w:jc w:val="right"/>
                          <w:rPr>
                            <w:sz w:val="18"/>
                            <w:szCs w:val="18"/>
                          </w:rPr>
                        </w:pPr>
                      </w:p>
                    </w:tc>
                  </w:sdtContent>
                </w:sdt>
                <w:sdt>
                  <w:sdtPr>
                    <w:rPr>
                      <w:sz w:val="18"/>
                      <w:szCs w:val="18"/>
                    </w:rPr>
                    <w:alias w:val="盈余公积转增资本（或股本）导致其他权益工具中的优先股变动金额"/>
                    <w:tag w:val="_GBC_d8a487d9c39c492498de2d3e5740f1db"/>
                    <w:id w:val="-1866970768"/>
                    <w:lock w:val="sdtLocked"/>
                  </w:sdtPr>
                  <w:sdtContent>
                    <w:tc>
                      <w:tcPr>
                        <w:tcW w:w="237" w:type="dxa"/>
                      </w:tcPr>
                      <w:p w:rsidR="00A42B88" w:rsidRDefault="00A42B88" w:rsidP="00A42B88">
                        <w:pPr>
                          <w:jc w:val="right"/>
                          <w:rPr>
                            <w:sz w:val="18"/>
                            <w:szCs w:val="18"/>
                          </w:rPr>
                        </w:pPr>
                      </w:p>
                    </w:tc>
                  </w:sdtContent>
                </w:sdt>
                <w:sdt>
                  <w:sdtPr>
                    <w:rPr>
                      <w:sz w:val="18"/>
                      <w:szCs w:val="18"/>
                    </w:rPr>
                    <w:alias w:val="盈余公积转增资本（或股本）导致其他权益工具中的永续债变动金额"/>
                    <w:tag w:val="_GBC_358121a220ba4f769a3280492a09c75c"/>
                    <w:id w:val="-1510755030"/>
                    <w:lock w:val="sdtLocked"/>
                  </w:sdtPr>
                  <w:sdtContent>
                    <w:tc>
                      <w:tcPr>
                        <w:tcW w:w="330" w:type="dxa"/>
                      </w:tcPr>
                      <w:p w:rsidR="00A42B88" w:rsidRDefault="00A42B88" w:rsidP="00A42B88">
                        <w:pPr>
                          <w:jc w:val="right"/>
                          <w:rPr>
                            <w:sz w:val="18"/>
                            <w:szCs w:val="18"/>
                          </w:rPr>
                        </w:pPr>
                      </w:p>
                    </w:tc>
                  </w:sdtContent>
                </w:sdt>
                <w:sdt>
                  <w:sdtPr>
                    <w:rPr>
                      <w:sz w:val="18"/>
                      <w:szCs w:val="18"/>
                    </w:rPr>
                    <w:alias w:val="盈余公积转增资本（或股本）导致其他权益工具中的其他变动金额"/>
                    <w:tag w:val="_GBC_89b51079c72f4a85b725717099e539fd"/>
                    <w:id w:val="1619568747"/>
                    <w:lock w:val="sdtLocked"/>
                  </w:sdtPr>
                  <w:sdtContent>
                    <w:tc>
                      <w:tcPr>
                        <w:tcW w:w="284" w:type="dxa"/>
                      </w:tcPr>
                      <w:p w:rsidR="00A42B88" w:rsidRDefault="00A42B88" w:rsidP="00A42B88">
                        <w:pPr>
                          <w:jc w:val="right"/>
                          <w:rPr>
                            <w:sz w:val="18"/>
                            <w:szCs w:val="18"/>
                          </w:rPr>
                        </w:pPr>
                      </w:p>
                    </w:tc>
                  </w:sdtContent>
                </w:sdt>
                <w:sdt>
                  <w:sdtPr>
                    <w:rPr>
                      <w:sz w:val="18"/>
                      <w:szCs w:val="18"/>
                    </w:rPr>
                    <w:alias w:val="盈余公积转增资本（或股本）导致资本公积变动金额"/>
                    <w:tag w:val="_GBC_2d1bb025b29a49ebb09eecfe68dca1b6"/>
                    <w:id w:val="1793943835"/>
                    <w:lock w:val="sdtLocked"/>
                  </w:sdtPr>
                  <w:sdtContent>
                    <w:tc>
                      <w:tcPr>
                        <w:tcW w:w="1784" w:type="dxa"/>
                      </w:tcPr>
                      <w:p w:rsidR="00A42B88" w:rsidRDefault="00A42B88" w:rsidP="00A42B88">
                        <w:pPr>
                          <w:jc w:val="right"/>
                          <w:rPr>
                            <w:sz w:val="18"/>
                            <w:szCs w:val="18"/>
                          </w:rPr>
                        </w:pPr>
                      </w:p>
                    </w:tc>
                  </w:sdtContent>
                </w:sdt>
                <w:sdt>
                  <w:sdtPr>
                    <w:rPr>
                      <w:sz w:val="18"/>
                      <w:szCs w:val="18"/>
                    </w:rPr>
                    <w:alias w:val="盈余公积转增资本（或股本）导致库存股变动金额"/>
                    <w:tag w:val="_GBC_24ca4c1354784ee79e67cdc7b3d2a0ae"/>
                    <w:id w:val="-1831971101"/>
                    <w:lock w:val="sdtLocked"/>
                  </w:sdtPr>
                  <w:sdtContent>
                    <w:tc>
                      <w:tcPr>
                        <w:tcW w:w="342" w:type="dxa"/>
                      </w:tcPr>
                      <w:p w:rsidR="00A42B88" w:rsidRDefault="00A42B88" w:rsidP="00A42B88">
                        <w:pPr>
                          <w:jc w:val="right"/>
                          <w:rPr>
                            <w:sz w:val="18"/>
                            <w:szCs w:val="18"/>
                          </w:rPr>
                        </w:pPr>
                      </w:p>
                    </w:tc>
                  </w:sdtContent>
                </w:sdt>
                <w:sdt>
                  <w:sdtPr>
                    <w:rPr>
                      <w:sz w:val="18"/>
                      <w:szCs w:val="18"/>
                    </w:rPr>
                    <w:alias w:val="盈余公积转增资本（或股本）导致其他综合收益变动金额"/>
                    <w:tag w:val="_GBC_9cba72f809ed468cade76c7bed47f6ed"/>
                    <w:id w:val="-1500566874"/>
                    <w:lock w:val="sdtLocked"/>
                  </w:sdtPr>
                  <w:sdtContent>
                    <w:tc>
                      <w:tcPr>
                        <w:tcW w:w="1559" w:type="dxa"/>
                      </w:tcPr>
                      <w:p w:rsidR="00A42B88" w:rsidRDefault="00A42B88" w:rsidP="00A42B88">
                        <w:pPr>
                          <w:jc w:val="right"/>
                          <w:rPr>
                            <w:sz w:val="18"/>
                            <w:szCs w:val="18"/>
                          </w:rPr>
                        </w:pPr>
                      </w:p>
                    </w:tc>
                  </w:sdtContent>
                </w:sdt>
                <w:sdt>
                  <w:sdtPr>
                    <w:rPr>
                      <w:sz w:val="18"/>
                      <w:szCs w:val="18"/>
                    </w:rPr>
                    <w:alias w:val="盈余公积转增资本（或股本）导致专项储备变动金额"/>
                    <w:tag w:val="_GBC_5f4a38f704314c5e90acb63414421fa8"/>
                    <w:id w:val="2004778561"/>
                    <w:lock w:val="sdtLocked"/>
                  </w:sdtPr>
                  <w:sdtContent>
                    <w:tc>
                      <w:tcPr>
                        <w:tcW w:w="284" w:type="dxa"/>
                      </w:tcPr>
                      <w:p w:rsidR="00A42B88" w:rsidRDefault="00A42B88" w:rsidP="00A42B88">
                        <w:pPr>
                          <w:jc w:val="right"/>
                          <w:rPr>
                            <w:sz w:val="18"/>
                            <w:szCs w:val="18"/>
                          </w:rPr>
                        </w:pPr>
                      </w:p>
                    </w:tc>
                  </w:sdtContent>
                </w:sdt>
                <w:sdt>
                  <w:sdtPr>
                    <w:rPr>
                      <w:sz w:val="18"/>
                      <w:szCs w:val="18"/>
                    </w:rPr>
                    <w:alias w:val="盈余公积转增资本（或股本）导致盈余公积变动金额"/>
                    <w:tag w:val="_GBC_185fdcaff5904772977f434d3ca56e26"/>
                    <w:id w:val="-340473371"/>
                    <w:lock w:val="sdtLocked"/>
                  </w:sdtPr>
                  <w:sdtContent>
                    <w:tc>
                      <w:tcPr>
                        <w:tcW w:w="1559" w:type="dxa"/>
                      </w:tcPr>
                      <w:p w:rsidR="00A42B88" w:rsidRDefault="00A42B88" w:rsidP="00A42B88">
                        <w:pPr>
                          <w:jc w:val="right"/>
                          <w:rPr>
                            <w:sz w:val="18"/>
                            <w:szCs w:val="18"/>
                          </w:rPr>
                        </w:pPr>
                      </w:p>
                    </w:tc>
                  </w:sdtContent>
                </w:sdt>
                <w:sdt>
                  <w:sdtPr>
                    <w:rPr>
                      <w:sz w:val="18"/>
                      <w:szCs w:val="18"/>
                    </w:rPr>
                    <w:alias w:val="盈余公积转增资本（或股本）导致一般风险准备变动金额"/>
                    <w:tag w:val="_GBC_625f224527ec436abddcc797deb6b924"/>
                    <w:id w:val="-1303458798"/>
                    <w:lock w:val="sdtLocked"/>
                  </w:sdtPr>
                  <w:sdtContent>
                    <w:tc>
                      <w:tcPr>
                        <w:tcW w:w="284" w:type="dxa"/>
                      </w:tcPr>
                      <w:p w:rsidR="00A42B88" w:rsidRDefault="00A42B88" w:rsidP="00A42B88">
                        <w:pPr>
                          <w:jc w:val="right"/>
                          <w:rPr>
                            <w:sz w:val="18"/>
                            <w:szCs w:val="18"/>
                          </w:rPr>
                        </w:pPr>
                      </w:p>
                    </w:tc>
                  </w:sdtContent>
                </w:sdt>
                <w:sdt>
                  <w:sdtPr>
                    <w:rPr>
                      <w:sz w:val="18"/>
                      <w:szCs w:val="18"/>
                    </w:rPr>
                    <w:alias w:val="盈余公积转增资本（或股本）导致未分配利润变动金额"/>
                    <w:tag w:val="_GBC_b6bd6bfab8cf49ad830bdfc49b931eb6"/>
                    <w:id w:val="967473610"/>
                    <w:lock w:val="sdtLocked"/>
                  </w:sdtPr>
                  <w:sdtContent>
                    <w:tc>
                      <w:tcPr>
                        <w:tcW w:w="1701" w:type="dxa"/>
                      </w:tcPr>
                      <w:p w:rsidR="00A42B88" w:rsidRDefault="00A42B88" w:rsidP="00A42B88">
                        <w:pPr>
                          <w:jc w:val="right"/>
                          <w:rPr>
                            <w:sz w:val="18"/>
                            <w:szCs w:val="18"/>
                          </w:rPr>
                        </w:pPr>
                      </w:p>
                    </w:tc>
                  </w:sdtContent>
                </w:sdt>
                <w:sdt>
                  <w:sdtPr>
                    <w:rPr>
                      <w:sz w:val="18"/>
                      <w:szCs w:val="18"/>
                    </w:rPr>
                    <w:alias w:val="盈余公积转增资本（或股本）导致少数股东权益变动金额"/>
                    <w:tag w:val="_GBC_0dfc256862c74e988d9aa7a816b12861"/>
                    <w:id w:val="-2006497358"/>
                    <w:lock w:val="sdtLocked"/>
                  </w:sdtPr>
                  <w:sdtContent>
                    <w:tc>
                      <w:tcPr>
                        <w:tcW w:w="1701" w:type="dxa"/>
                      </w:tcPr>
                      <w:p w:rsidR="00A42B88" w:rsidRDefault="00A42B88" w:rsidP="00A42B88">
                        <w:pPr>
                          <w:jc w:val="right"/>
                          <w:rPr>
                            <w:sz w:val="18"/>
                            <w:szCs w:val="18"/>
                          </w:rPr>
                        </w:pPr>
                      </w:p>
                    </w:tc>
                  </w:sdtContent>
                </w:sdt>
                <w:sdt>
                  <w:sdtPr>
                    <w:rPr>
                      <w:sz w:val="18"/>
                      <w:szCs w:val="18"/>
                    </w:rPr>
                    <w:alias w:val="盈余公积转增资本（或股本）导致股东权益合计变动金额"/>
                    <w:tag w:val="_GBC_51722039d81b443594044d55e372e026"/>
                    <w:id w:val="-839769062"/>
                    <w:lock w:val="sdtLocked"/>
                  </w:sdtPr>
                  <w:sdtContent>
                    <w:tc>
                      <w:tcPr>
                        <w:tcW w:w="1648" w:type="dxa"/>
                      </w:tcPr>
                      <w:p w:rsidR="00A42B88" w:rsidRDefault="00A42B88" w:rsidP="00A42B88">
                        <w:pPr>
                          <w:jc w:val="right"/>
                          <w:rPr>
                            <w:sz w:val="18"/>
                            <w:szCs w:val="18"/>
                          </w:rPr>
                        </w:pPr>
                      </w:p>
                    </w:tc>
                  </w:sdtContent>
                </w:sdt>
              </w:tr>
              <w:tr w:rsidR="007C45B3" w:rsidTr="007C45B3">
                <w:tc>
                  <w:tcPr>
                    <w:tcW w:w="742" w:type="dxa"/>
                  </w:tcPr>
                  <w:p w:rsidR="00A42B88" w:rsidRDefault="00A42B88" w:rsidP="00A42B88">
                    <w:pPr>
                      <w:rPr>
                        <w:sz w:val="18"/>
                        <w:szCs w:val="18"/>
                      </w:rPr>
                    </w:pPr>
                    <w:r>
                      <w:rPr>
                        <w:sz w:val="18"/>
                        <w:szCs w:val="18"/>
                      </w:rPr>
                      <w:lastRenderedPageBreak/>
                      <w:t>3．盈余公积弥补亏损</w:t>
                    </w:r>
                  </w:p>
                </w:tc>
                <w:sdt>
                  <w:sdtPr>
                    <w:rPr>
                      <w:sz w:val="18"/>
                      <w:szCs w:val="18"/>
                    </w:rPr>
                    <w:alias w:val="盈余公积弥补亏损导致实收资本（或股本）净额变动金额"/>
                    <w:tag w:val="_GBC_fd80cb73cbdb4d268235abab5a3276b9"/>
                    <w:id w:val="970100670"/>
                    <w:lock w:val="sdtLocked"/>
                  </w:sdtPr>
                  <w:sdtContent>
                    <w:tc>
                      <w:tcPr>
                        <w:tcW w:w="1596" w:type="dxa"/>
                      </w:tcPr>
                      <w:p w:rsidR="00A42B88" w:rsidRDefault="00A42B88" w:rsidP="00A42B88">
                        <w:pPr>
                          <w:jc w:val="right"/>
                          <w:rPr>
                            <w:sz w:val="18"/>
                            <w:szCs w:val="18"/>
                          </w:rPr>
                        </w:pPr>
                      </w:p>
                    </w:tc>
                  </w:sdtContent>
                </w:sdt>
                <w:sdt>
                  <w:sdtPr>
                    <w:rPr>
                      <w:sz w:val="18"/>
                      <w:szCs w:val="18"/>
                    </w:rPr>
                    <w:alias w:val="盈余公积弥补亏损导致其他权益工具中的优先股变动金额"/>
                    <w:tag w:val="_GBC_4e68cf75d84b474f92867067a68f1464"/>
                    <w:id w:val="-698152381"/>
                    <w:lock w:val="sdtLocked"/>
                  </w:sdtPr>
                  <w:sdtContent>
                    <w:tc>
                      <w:tcPr>
                        <w:tcW w:w="237" w:type="dxa"/>
                      </w:tcPr>
                      <w:p w:rsidR="00A42B88" w:rsidRDefault="00A42B88" w:rsidP="00A42B88">
                        <w:pPr>
                          <w:jc w:val="right"/>
                          <w:rPr>
                            <w:sz w:val="18"/>
                            <w:szCs w:val="18"/>
                          </w:rPr>
                        </w:pPr>
                      </w:p>
                    </w:tc>
                  </w:sdtContent>
                </w:sdt>
                <w:sdt>
                  <w:sdtPr>
                    <w:rPr>
                      <w:sz w:val="18"/>
                      <w:szCs w:val="18"/>
                    </w:rPr>
                    <w:alias w:val="盈余公积弥补亏损导致其他权益工具中的永续债变动金额"/>
                    <w:tag w:val="_GBC_a8a01e1b7bf049b4898ca3e0a51197b9"/>
                    <w:id w:val="-337470658"/>
                    <w:lock w:val="sdtLocked"/>
                  </w:sdtPr>
                  <w:sdtContent>
                    <w:tc>
                      <w:tcPr>
                        <w:tcW w:w="330" w:type="dxa"/>
                      </w:tcPr>
                      <w:p w:rsidR="00A42B88" w:rsidRDefault="00A42B88" w:rsidP="00A42B88">
                        <w:pPr>
                          <w:jc w:val="right"/>
                          <w:rPr>
                            <w:sz w:val="18"/>
                            <w:szCs w:val="18"/>
                          </w:rPr>
                        </w:pPr>
                      </w:p>
                    </w:tc>
                  </w:sdtContent>
                </w:sdt>
                <w:sdt>
                  <w:sdtPr>
                    <w:rPr>
                      <w:sz w:val="18"/>
                      <w:szCs w:val="18"/>
                    </w:rPr>
                    <w:alias w:val="盈余公积弥补亏损导致其他权益工具中的其他变动金额"/>
                    <w:tag w:val="_GBC_66d19070fa504272af3943046beafbfb"/>
                    <w:id w:val="-43455223"/>
                    <w:lock w:val="sdtLocked"/>
                  </w:sdtPr>
                  <w:sdtContent>
                    <w:tc>
                      <w:tcPr>
                        <w:tcW w:w="284" w:type="dxa"/>
                      </w:tcPr>
                      <w:p w:rsidR="00A42B88" w:rsidRDefault="00A42B88" w:rsidP="00A42B88">
                        <w:pPr>
                          <w:jc w:val="right"/>
                          <w:rPr>
                            <w:sz w:val="18"/>
                            <w:szCs w:val="18"/>
                          </w:rPr>
                        </w:pPr>
                      </w:p>
                    </w:tc>
                  </w:sdtContent>
                </w:sdt>
                <w:sdt>
                  <w:sdtPr>
                    <w:rPr>
                      <w:sz w:val="18"/>
                      <w:szCs w:val="18"/>
                    </w:rPr>
                    <w:alias w:val="盈余公积弥补亏损导致资本公积变动金额"/>
                    <w:tag w:val="_GBC_bbeadaf9b4b24a3d9b5e5a8057e7fdff"/>
                    <w:id w:val="-804618345"/>
                    <w:lock w:val="sdtLocked"/>
                  </w:sdtPr>
                  <w:sdtContent>
                    <w:tc>
                      <w:tcPr>
                        <w:tcW w:w="1784" w:type="dxa"/>
                      </w:tcPr>
                      <w:p w:rsidR="00A42B88" w:rsidRDefault="00A42B88" w:rsidP="00A42B88">
                        <w:pPr>
                          <w:jc w:val="right"/>
                          <w:rPr>
                            <w:sz w:val="18"/>
                            <w:szCs w:val="18"/>
                          </w:rPr>
                        </w:pPr>
                      </w:p>
                    </w:tc>
                  </w:sdtContent>
                </w:sdt>
                <w:sdt>
                  <w:sdtPr>
                    <w:rPr>
                      <w:sz w:val="18"/>
                      <w:szCs w:val="18"/>
                    </w:rPr>
                    <w:alias w:val="盈余公积弥补亏损导致库存股变动金额"/>
                    <w:tag w:val="_GBC_f19048ec3b074cc7bc201caa6edf8c29"/>
                    <w:id w:val="311070944"/>
                    <w:lock w:val="sdtLocked"/>
                  </w:sdtPr>
                  <w:sdtContent>
                    <w:tc>
                      <w:tcPr>
                        <w:tcW w:w="342" w:type="dxa"/>
                      </w:tcPr>
                      <w:p w:rsidR="00A42B88" w:rsidRDefault="00A42B88" w:rsidP="00A42B88">
                        <w:pPr>
                          <w:jc w:val="right"/>
                          <w:rPr>
                            <w:sz w:val="18"/>
                            <w:szCs w:val="18"/>
                          </w:rPr>
                        </w:pPr>
                      </w:p>
                    </w:tc>
                  </w:sdtContent>
                </w:sdt>
                <w:sdt>
                  <w:sdtPr>
                    <w:rPr>
                      <w:sz w:val="18"/>
                      <w:szCs w:val="18"/>
                    </w:rPr>
                    <w:alias w:val="盈余公积弥补亏损导致其他综合收益变动金额"/>
                    <w:tag w:val="_GBC_c55a47e6c4d14360a2867ab7732d4220"/>
                    <w:id w:val="862794493"/>
                    <w:lock w:val="sdtLocked"/>
                  </w:sdtPr>
                  <w:sdtContent>
                    <w:tc>
                      <w:tcPr>
                        <w:tcW w:w="1559" w:type="dxa"/>
                      </w:tcPr>
                      <w:p w:rsidR="00A42B88" w:rsidRDefault="00A42B88" w:rsidP="00A42B88">
                        <w:pPr>
                          <w:jc w:val="right"/>
                          <w:rPr>
                            <w:sz w:val="18"/>
                            <w:szCs w:val="18"/>
                          </w:rPr>
                        </w:pPr>
                      </w:p>
                    </w:tc>
                  </w:sdtContent>
                </w:sdt>
                <w:sdt>
                  <w:sdtPr>
                    <w:rPr>
                      <w:sz w:val="18"/>
                      <w:szCs w:val="18"/>
                    </w:rPr>
                    <w:alias w:val="盈余公积弥补亏损导致专项储备变动金额"/>
                    <w:tag w:val="_GBC_6e46fabc310949b8be3a5024860ccc41"/>
                    <w:id w:val="1580558779"/>
                    <w:lock w:val="sdtLocked"/>
                  </w:sdtPr>
                  <w:sdtContent>
                    <w:tc>
                      <w:tcPr>
                        <w:tcW w:w="284" w:type="dxa"/>
                      </w:tcPr>
                      <w:p w:rsidR="00A42B88" w:rsidRDefault="00A42B88" w:rsidP="00A42B88">
                        <w:pPr>
                          <w:jc w:val="right"/>
                          <w:rPr>
                            <w:sz w:val="18"/>
                            <w:szCs w:val="18"/>
                          </w:rPr>
                        </w:pPr>
                      </w:p>
                    </w:tc>
                  </w:sdtContent>
                </w:sdt>
                <w:sdt>
                  <w:sdtPr>
                    <w:rPr>
                      <w:sz w:val="18"/>
                      <w:szCs w:val="18"/>
                    </w:rPr>
                    <w:alias w:val="盈余公积弥补亏损导致盈余公积变动金额"/>
                    <w:tag w:val="_GBC_c39a79d07d07479a847793e768c63708"/>
                    <w:id w:val="-1828276497"/>
                    <w:lock w:val="sdtLocked"/>
                  </w:sdtPr>
                  <w:sdtContent>
                    <w:tc>
                      <w:tcPr>
                        <w:tcW w:w="1559" w:type="dxa"/>
                      </w:tcPr>
                      <w:p w:rsidR="00A42B88" w:rsidRDefault="00A42B88" w:rsidP="00A42B88">
                        <w:pPr>
                          <w:jc w:val="right"/>
                          <w:rPr>
                            <w:sz w:val="18"/>
                            <w:szCs w:val="18"/>
                          </w:rPr>
                        </w:pPr>
                      </w:p>
                    </w:tc>
                  </w:sdtContent>
                </w:sdt>
                <w:sdt>
                  <w:sdtPr>
                    <w:rPr>
                      <w:sz w:val="18"/>
                      <w:szCs w:val="18"/>
                    </w:rPr>
                    <w:alias w:val="盈余公积弥补亏损导致一般风险准备变动金额"/>
                    <w:tag w:val="_GBC_d21cc13224cc4a6f91409a2ecb252062"/>
                    <w:id w:val="1642544380"/>
                    <w:lock w:val="sdtLocked"/>
                  </w:sdtPr>
                  <w:sdtContent>
                    <w:tc>
                      <w:tcPr>
                        <w:tcW w:w="284" w:type="dxa"/>
                      </w:tcPr>
                      <w:p w:rsidR="00A42B88" w:rsidRDefault="00A42B88" w:rsidP="00A42B88">
                        <w:pPr>
                          <w:jc w:val="right"/>
                          <w:rPr>
                            <w:sz w:val="18"/>
                            <w:szCs w:val="18"/>
                          </w:rPr>
                        </w:pPr>
                      </w:p>
                    </w:tc>
                  </w:sdtContent>
                </w:sdt>
                <w:sdt>
                  <w:sdtPr>
                    <w:rPr>
                      <w:sz w:val="18"/>
                      <w:szCs w:val="18"/>
                    </w:rPr>
                    <w:alias w:val="盈余公积弥补亏损导致未分配利润变动金额"/>
                    <w:tag w:val="_GBC_bd91a8b6a9634813b4fc9512c7fa4b98"/>
                    <w:id w:val="-199789293"/>
                    <w:lock w:val="sdtLocked"/>
                  </w:sdtPr>
                  <w:sdtContent>
                    <w:tc>
                      <w:tcPr>
                        <w:tcW w:w="1701" w:type="dxa"/>
                      </w:tcPr>
                      <w:p w:rsidR="00A42B88" w:rsidRDefault="00A42B88" w:rsidP="00A42B88">
                        <w:pPr>
                          <w:jc w:val="right"/>
                          <w:rPr>
                            <w:sz w:val="18"/>
                            <w:szCs w:val="18"/>
                          </w:rPr>
                        </w:pPr>
                      </w:p>
                    </w:tc>
                  </w:sdtContent>
                </w:sdt>
                <w:sdt>
                  <w:sdtPr>
                    <w:rPr>
                      <w:sz w:val="18"/>
                      <w:szCs w:val="18"/>
                    </w:rPr>
                    <w:alias w:val="盈余公积弥补亏损导致少数股东权益变动金额"/>
                    <w:tag w:val="_GBC_4e803821839f4045b65dcc4829b05960"/>
                    <w:id w:val="-1048838351"/>
                    <w:lock w:val="sdtLocked"/>
                  </w:sdtPr>
                  <w:sdtContent>
                    <w:tc>
                      <w:tcPr>
                        <w:tcW w:w="1701" w:type="dxa"/>
                      </w:tcPr>
                      <w:p w:rsidR="00A42B88" w:rsidRDefault="00A42B88" w:rsidP="00A42B88">
                        <w:pPr>
                          <w:jc w:val="right"/>
                          <w:rPr>
                            <w:sz w:val="18"/>
                            <w:szCs w:val="18"/>
                          </w:rPr>
                        </w:pPr>
                      </w:p>
                    </w:tc>
                  </w:sdtContent>
                </w:sdt>
                <w:sdt>
                  <w:sdtPr>
                    <w:rPr>
                      <w:sz w:val="18"/>
                      <w:szCs w:val="18"/>
                    </w:rPr>
                    <w:alias w:val="盈余公积弥补亏损导致股东权益合计变动金额"/>
                    <w:tag w:val="_GBC_3219db77c77244ad8de930ac203652af"/>
                    <w:id w:val="1789847374"/>
                    <w:lock w:val="sdtLocked"/>
                  </w:sdtPr>
                  <w:sdtContent>
                    <w:tc>
                      <w:tcPr>
                        <w:tcW w:w="1648" w:type="dxa"/>
                      </w:tcPr>
                      <w:p w:rsidR="00A42B88" w:rsidRDefault="00A42B88" w:rsidP="00A42B88">
                        <w:pPr>
                          <w:jc w:val="right"/>
                          <w:rPr>
                            <w:sz w:val="18"/>
                            <w:szCs w:val="18"/>
                          </w:rPr>
                        </w:pPr>
                      </w:p>
                    </w:tc>
                  </w:sdtContent>
                </w:sdt>
              </w:tr>
              <w:tr w:rsidR="007C45B3" w:rsidTr="007C45B3">
                <w:tc>
                  <w:tcPr>
                    <w:tcW w:w="742" w:type="dxa"/>
                  </w:tcPr>
                  <w:p w:rsidR="00A42B88" w:rsidRDefault="00A42B88" w:rsidP="00A42B88">
                    <w:pPr>
                      <w:rPr>
                        <w:sz w:val="18"/>
                        <w:szCs w:val="18"/>
                      </w:rPr>
                    </w:pPr>
                    <w:r>
                      <w:rPr>
                        <w:sz w:val="18"/>
                        <w:szCs w:val="18"/>
                      </w:rPr>
                      <w:t>4．其他</w:t>
                    </w:r>
                  </w:p>
                </w:tc>
                <w:sdt>
                  <w:sdtPr>
                    <w:rPr>
                      <w:sz w:val="18"/>
                      <w:szCs w:val="18"/>
                    </w:rPr>
                    <w:alias w:val="其他所有者权益内部结转导致实收资本（或股本）净额变动金额"/>
                    <w:tag w:val="_GBC_157d47cb91cb45d3821dd7a06559e576"/>
                    <w:id w:val="358012096"/>
                    <w:lock w:val="sdtLocked"/>
                  </w:sdtPr>
                  <w:sdtContent>
                    <w:tc>
                      <w:tcPr>
                        <w:tcW w:w="1596" w:type="dxa"/>
                      </w:tcPr>
                      <w:p w:rsidR="00A42B88" w:rsidRDefault="00A42B88" w:rsidP="00A42B88">
                        <w:pPr>
                          <w:jc w:val="right"/>
                          <w:rPr>
                            <w:sz w:val="18"/>
                            <w:szCs w:val="18"/>
                          </w:rPr>
                        </w:pPr>
                      </w:p>
                    </w:tc>
                  </w:sdtContent>
                </w:sdt>
                <w:sdt>
                  <w:sdtPr>
                    <w:rPr>
                      <w:sz w:val="18"/>
                      <w:szCs w:val="18"/>
                    </w:rPr>
                    <w:alias w:val="其他所有者权益内部结转导致其他权益工具中的优先股变动金额"/>
                    <w:tag w:val="_GBC_68d2281a67174fe9939e0ff020c6cfd1"/>
                    <w:id w:val="1786617988"/>
                    <w:lock w:val="sdtLocked"/>
                  </w:sdtPr>
                  <w:sdtContent>
                    <w:tc>
                      <w:tcPr>
                        <w:tcW w:w="237" w:type="dxa"/>
                      </w:tcPr>
                      <w:p w:rsidR="00A42B88" w:rsidRDefault="00A42B88" w:rsidP="00A42B88">
                        <w:pPr>
                          <w:jc w:val="right"/>
                          <w:rPr>
                            <w:sz w:val="18"/>
                            <w:szCs w:val="18"/>
                          </w:rPr>
                        </w:pPr>
                      </w:p>
                    </w:tc>
                  </w:sdtContent>
                </w:sdt>
                <w:sdt>
                  <w:sdtPr>
                    <w:rPr>
                      <w:sz w:val="18"/>
                      <w:szCs w:val="18"/>
                    </w:rPr>
                    <w:alias w:val="其他所有者权益内部结转导致其他权益工具中的永续债变动金额"/>
                    <w:tag w:val="_GBC_3fb18e137de2442a96c3beed78b6ec7e"/>
                    <w:id w:val="1509175892"/>
                    <w:lock w:val="sdtLocked"/>
                  </w:sdtPr>
                  <w:sdtContent>
                    <w:tc>
                      <w:tcPr>
                        <w:tcW w:w="330" w:type="dxa"/>
                      </w:tcPr>
                      <w:p w:rsidR="00A42B88" w:rsidRDefault="00A42B88" w:rsidP="00A42B88">
                        <w:pPr>
                          <w:jc w:val="right"/>
                          <w:rPr>
                            <w:sz w:val="18"/>
                            <w:szCs w:val="18"/>
                          </w:rPr>
                        </w:pPr>
                      </w:p>
                    </w:tc>
                  </w:sdtContent>
                </w:sdt>
                <w:sdt>
                  <w:sdtPr>
                    <w:rPr>
                      <w:sz w:val="18"/>
                      <w:szCs w:val="18"/>
                    </w:rPr>
                    <w:alias w:val="其他所有者权益内部结转导致其他权益工具中的其他变动金额"/>
                    <w:tag w:val="_GBC_8ad349b8eac34942b93f7f0abd0bd5f2"/>
                    <w:id w:val="34009943"/>
                    <w:lock w:val="sdtLocked"/>
                  </w:sdtPr>
                  <w:sdtContent>
                    <w:tc>
                      <w:tcPr>
                        <w:tcW w:w="284" w:type="dxa"/>
                      </w:tcPr>
                      <w:p w:rsidR="00A42B88" w:rsidRDefault="00A42B88" w:rsidP="00A42B88">
                        <w:pPr>
                          <w:jc w:val="right"/>
                          <w:rPr>
                            <w:sz w:val="18"/>
                            <w:szCs w:val="18"/>
                          </w:rPr>
                        </w:pPr>
                      </w:p>
                    </w:tc>
                  </w:sdtContent>
                </w:sdt>
                <w:sdt>
                  <w:sdtPr>
                    <w:rPr>
                      <w:sz w:val="18"/>
                      <w:szCs w:val="18"/>
                    </w:rPr>
                    <w:alias w:val="其他所有者权益内部结转导致资本公积变动金额"/>
                    <w:tag w:val="_GBC_5aa12e5b90f54d3594eb1819eb885abc"/>
                    <w:id w:val="-1383707632"/>
                    <w:lock w:val="sdtLocked"/>
                  </w:sdtPr>
                  <w:sdtContent>
                    <w:tc>
                      <w:tcPr>
                        <w:tcW w:w="1784" w:type="dxa"/>
                      </w:tcPr>
                      <w:p w:rsidR="00A42B88" w:rsidRDefault="00A42B88" w:rsidP="00A42B88">
                        <w:pPr>
                          <w:jc w:val="right"/>
                          <w:rPr>
                            <w:sz w:val="18"/>
                            <w:szCs w:val="18"/>
                          </w:rPr>
                        </w:pPr>
                      </w:p>
                    </w:tc>
                  </w:sdtContent>
                </w:sdt>
                <w:sdt>
                  <w:sdtPr>
                    <w:rPr>
                      <w:sz w:val="18"/>
                      <w:szCs w:val="18"/>
                    </w:rPr>
                    <w:alias w:val="其他所有者权益内部结转导致库存股变动金额"/>
                    <w:tag w:val="_GBC_b58d16206f314da4965dd582da896555"/>
                    <w:id w:val="1444887552"/>
                    <w:lock w:val="sdtLocked"/>
                  </w:sdtPr>
                  <w:sdtContent>
                    <w:tc>
                      <w:tcPr>
                        <w:tcW w:w="342" w:type="dxa"/>
                      </w:tcPr>
                      <w:p w:rsidR="00A42B88" w:rsidRDefault="00A42B88" w:rsidP="00A42B88">
                        <w:pPr>
                          <w:jc w:val="right"/>
                          <w:rPr>
                            <w:sz w:val="18"/>
                            <w:szCs w:val="18"/>
                          </w:rPr>
                        </w:pPr>
                      </w:p>
                    </w:tc>
                  </w:sdtContent>
                </w:sdt>
                <w:sdt>
                  <w:sdtPr>
                    <w:rPr>
                      <w:sz w:val="18"/>
                      <w:szCs w:val="18"/>
                    </w:rPr>
                    <w:alias w:val="其他所有者权益内部结转导致其他综合收益变动金额"/>
                    <w:tag w:val="_GBC_8664dc7392ca4123836f7c157cfa96f0"/>
                    <w:id w:val="225569340"/>
                    <w:lock w:val="sdtLocked"/>
                  </w:sdtPr>
                  <w:sdtContent>
                    <w:tc>
                      <w:tcPr>
                        <w:tcW w:w="1559" w:type="dxa"/>
                      </w:tcPr>
                      <w:p w:rsidR="00A42B88" w:rsidRDefault="00A42B88" w:rsidP="00A42B88">
                        <w:pPr>
                          <w:jc w:val="right"/>
                          <w:rPr>
                            <w:sz w:val="18"/>
                            <w:szCs w:val="18"/>
                          </w:rPr>
                        </w:pPr>
                      </w:p>
                    </w:tc>
                  </w:sdtContent>
                </w:sdt>
                <w:sdt>
                  <w:sdtPr>
                    <w:rPr>
                      <w:sz w:val="18"/>
                      <w:szCs w:val="18"/>
                    </w:rPr>
                    <w:alias w:val="其他所有者权益内部结转导致专项储备变动金额"/>
                    <w:tag w:val="_GBC_ed813617d7b24d5aa1206ad2739ed368"/>
                    <w:id w:val="1784455829"/>
                    <w:lock w:val="sdtLocked"/>
                  </w:sdtPr>
                  <w:sdtContent>
                    <w:tc>
                      <w:tcPr>
                        <w:tcW w:w="284" w:type="dxa"/>
                      </w:tcPr>
                      <w:p w:rsidR="00A42B88" w:rsidRDefault="00A42B88" w:rsidP="00A42B88">
                        <w:pPr>
                          <w:jc w:val="right"/>
                          <w:rPr>
                            <w:sz w:val="18"/>
                            <w:szCs w:val="18"/>
                          </w:rPr>
                        </w:pPr>
                      </w:p>
                    </w:tc>
                  </w:sdtContent>
                </w:sdt>
                <w:sdt>
                  <w:sdtPr>
                    <w:rPr>
                      <w:sz w:val="18"/>
                      <w:szCs w:val="18"/>
                    </w:rPr>
                    <w:alias w:val="其他所有者权益内部结转导致盈余公积变动金额"/>
                    <w:tag w:val="_GBC_be3d19c9935c4763926794eb5355040c"/>
                    <w:id w:val="-1730916274"/>
                    <w:lock w:val="sdtLocked"/>
                  </w:sdtPr>
                  <w:sdtContent>
                    <w:tc>
                      <w:tcPr>
                        <w:tcW w:w="1559" w:type="dxa"/>
                      </w:tcPr>
                      <w:p w:rsidR="00A42B88" w:rsidRDefault="00A42B88" w:rsidP="00A42B88">
                        <w:pPr>
                          <w:jc w:val="right"/>
                          <w:rPr>
                            <w:sz w:val="18"/>
                            <w:szCs w:val="18"/>
                          </w:rPr>
                        </w:pPr>
                      </w:p>
                    </w:tc>
                  </w:sdtContent>
                </w:sdt>
                <w:sdt>
                  <w:sdtPr>
                    <w:rPr>
                      <w:sz w:val="18"/>
                      <w:szCs w:val="18"/>
                    </w:rPr>
                    <w:alias w:val="其他所有者权益内部结转导致一般风险准备变动金额"/>
                    <w:tag w:val="_GBC_fc37147ff26946338bbc02a5f7145d26"/>
                    <w:id w:val="248628242"/>
                    <w:lock w:val="sdtLocked"/>
                  </w:sdtPr>
                  <w:sdtContent>
                    <w:tc>
                      <w:tcPr>
                        <w:tcW w:w="284" w:type="dxa"/>
                      </w:tcPr>
                      <w:p w:rsidR="00A42B88" w:rsidRDefault="00A42B88" w:rsidP="00A42B88">
                        <w:pPr>
                          <w:jc w:val="right"/>
                          <w:rPr>
                            <w:sz w:val="18"/>
                            <w:szCs w:val="18"/>
                          </w:rPr>
                        </w:pPr>
                      </w:p>
                    </w:tc>
                  </w:sdtContent>
                </w:sdt>
                <w:sdt>
                  <w:sdtPr>
                    <w:rPr>
                      <w:sz w:val="18"/>
                      <w:szCs w:val="18"/>
                    </w:rPr>
                    <w:alias w:val="其他所有者权益内部结转导致未分配利润变动金额"/>
                    <w:tag w:val="_GBC_d8b31d9575714b0ca9252bcf5983e68b"/>
                    <w:id w:val="1334723222"/>
                    <w:lock w:val="sdtLocked"/>
                  </w:sdtPr>
                  <w:sdtContent>
                    <w:tc>
                      <w:tcPr>
                        <w:tcW w:w="1701" w:type="dxa"/>
                      </w:tcPr>
                      <w:p w:rsidR="00A42B88" w:rsidRDefault="00A42B88" w:rsidP="00A42B88">
                        <w:pPr>
                          <w:jc w:val="right"/>
                          <w:rPr>
                            <w:sz w:val="18"/>
                            <w:szCs w:val="18"/>
                          </w:rPr>
                        </w:pPr>
                      </w:p>
                    </w:tc>
                  </w:sdtContent>
                </w:sdt>
                <w:sdt>
                  <w:sdtPr>
                    <w:rPr>
                      <w:sz w:val="18"/>
                      <w:szCs w:val="18"/>
                    </w:rPr>
                    <w:alias w:val="其他所有者权益内部结转导致少数股东权益变动金额"/>
                    <w:tag w:val="_GBC_48350b5a4739464d96ce58d3c98c538c"/>
                    <w:id w:val="-758826071"/>
                    <w:lock w:val="sdtLocked"/>
                  </w:sdtPr>
                  <w:sdtContent>
                    <w:tc>
                      <w:tcPr>
                        <w:tcW w:w="1701" w:type="dxa"/>
                      </w:tcPr>
                      <w:p w:rsidR="00A42B88" w:rsidRDefault="00A42B88" w:rsidP="00A42B88">
                        <w:pPr>
                          <w:jc w:val="right"/>
                          <w:rPr>
                            <w:sz w:val="18"/>
                            <w:szCs w:val="18"/>
                          </w:rPr>
                        </w:pPr>
                      </w:p>
                    </w:tc>
                  </w:sdtContent>
                </w:sdt>
                <w:sdt>
                  <w:sdtPr>
                    <w:rPr>
                      <w:sz w:val="18"/>
                      <w:szCs w:val="18"/>
                    </w:rPr>
                    <w:alias w:val="其他所有者权益内部结转导致股东权益合计变动金额"/>
                    <w:tag w:val="_GBC_e085e3c5c7fb4d8ba126db44afa087ca"/>
                    <w:id w:val="314770908"/>
                    <w:lock w:val="sdtLocked"/>
                  </w:sdtPr>
                  <w:sdtContent>
                    <w:tc>
                      <w:tcPr>
                        <w:tcW w:w="1648" w:type="dxa"/>
                      </w:tcPr>
                      <w:p w:rsidR="00A42B88" w:rsidRDefault="00A42B88" w:rsidP="00A42B88">
                        <w:pPr>
                          <w:jc w:val="right"/>
                          <w:rPr>
                            <w:sz w:val="18"/>
                            <w:szCs w:val="18"/>
                          </w:rPr>
                        </w:pPr>
                      </w:p>
                    </w:tc>
                  </w:sdtContent>
                </w:sdt>
              </w:tr>
              <w:tr w:rsidR="007C45B3" w:rsidTr="007C45B3">
                <w:tc>
                  <w:tcPr>
                    <w:tcW w:w="742" w:type="dxa"/>
                  </w:tcPr>
                  <w:p w:rsidR="00A42B88" w:rsidRDefault="00A42B88" w:rsidP="00A42B88">
                    <w:pPr>
                      <w:rPr>
                        <w:sz w:val="18"/>
                        <w:szCs w:val="18"/>
                      </w:rPr>
                    </w:pPr>
                    <w:r>
                      <w:rPr>
                        <w:rFonts w:hint="eastAsia"/>
                        <w:sz w:val="18"/>
                        <w:szCs w:val="18"/>
                      </w:rPr>
                      <w:t>（五）专项储备</w:t>
                    </w:r>
                  </w:p>
                </w:tc>
                <w:sdt>
                  <w:sdtPr>
                    <w:rPr>
                      <w:sz w:val="18"/>
                      <w:szCs w:val="18"/>
                    </w:rPr>
                    <w:alias w:val="专项储备导致实收资本（或股本）净额变动金额"/>
                    <w:tag w:val="_GBC_5115f070f2ca4b3aa007cd2dfff8ae5e"/>
                    <w:id w:val="178013628"/>
                    <w:lock w:val="sdtLocked"/>
                  </w:sdtPr>
                  <w:sdtContent>
                    <w:tc>
                      <w:tcPr>
                        <w:tcW w:w="1596" w:type="dxa"/>
                      </w:tcPr>
                      <w:p w:rsidR="00A42B88" w:rsidRDefault="00A42B88" w:rsidP="00A42B88">
                        <w:pPr>
                          <w:jc w:val="right"/>
                          <w:rPr>
                            <w:sz w:val="18"/>
                            <w:szCs w:val="18"/>
                          </w:rPr>
                        </w:pPr>
                      </w:p>
                    </w:tc>
                  </w:sdtContent>
                </w:sdt>
                <w:sdt>
                  <w:sdtPr>
                    <w:rPr>
                      <w:sz w:val="18"/>
                      <w:szCs w:val="18"/>
                    </w:rPr>
                    <w:alias w:val="专项储备导致其他权益工具中的优先股变动金额"/>
                    <w:tag w:val="_GBC_ebe9f45adce54283bcf82f3858ea53a5"/>
                    <w:id w:val="-1657140758"/>
                    <w:lock w:val="sdtLocked"/>
                  </w:sdtPr>
                  <w:sdtContent>
                    <w:tc>
                      <w:tcPr>
                        <w:tcW w:w="237" w:type="dxa"/>
                      </w:tcPr>
                      <w:p w:rsidR="00A42B88" w:rsidRDefault="00A42B88" w:rsidP="00A42B88">
                        <w:pPr>
                          <w:jc w:val="right"/>
                          <w:rPr>
                            <w:sz w:val="18"/>
                            <w:szCs w:val="18"/>
                          </w:rPr>
                        </w:pPr>
                      </w:p>
                    </w:tc>
                  </w:sdtContent>
                </w:sdt>
                <w:sdt>
                  <w:sdtPr>
                    <w:rPr>
                      <w:sz w:val="18"/>
                      <w:szCs w:val="18"/>
                    </w:rPr>
                    <w:alias w:val="专项储备导致其他权益工具中的永续债变动金额"/>
                    <w:tag w:val="_GBC_e29e6ffb3f96493ba46db0633f1d14a6"/>
                    <w:id w:val="-1783262454"/>
                    <w:lock w:val="sdtLocked"/>
                  </w:sdtPr>
                  <w:sdtContent>
                    <w:tc>
                      <w:tcPr>
                        <w:tcW w:w="330" w:type="dxa"/>
                      </w:tcPr>
                      <w:p w:rsidR="00A42B88" w:rsidRDefault="00A42B88" w:rsidP="00A42B88">
                        <w:pPr>
                          <w:jc w:val="right"/>
                          <w:rPr>
                            <w:sz w:val="18"/>
                            <w:szCs w:val="18"/>
                          </w:rPr>
                        </w:pPr>
                      </w:p>
                    </w:tc>
                  </w:sdtContent>
                </w:sdt>
                <w:sdt>
                  <w:sdtPr>
                    <w:rPr>
                      <w:sz w:val="18"/>
                      <w:szCs w:val="18"/>
                    </w:rPr>
                    <w:alias w:val="专项储备导致其他权益工具中的其他变动金额"/>
                    <w:tag w:val="_GBC_b7f2b0c5b09445a9b198bb2b721752a2"/>
                    <w:id w:val="924378613"/>
                    <w:lock w:val="sdtLocked"/>
                  </w:sdtPr>
                  <w:sdtContent>
                    <w:tc>
                      <w:tcPr>
                        <w:tcW w:w="284" w:type="dxa"/>
                      </w:tcPr>
                      <w:p w:rsidR="00A42B88" w:rsidRDefault="00A42B88" w:rsidP="00A42B88">
                        <w:pPr>
                          <w:jc w:val="right"/>
                          <w:rPr>
                            <w:sz w:val="18"/>
                            <w:szCs w:val="18"/>
                          </w:rPr>
                        </w:pPr>
                      </w:p>
                    </w:tc>
                  </w:sdtContent>
                </w:sdt>
                <w:sdt>
                  <w:sdtPr>
                    <w:rPr>
                      <w:sz w:val="18"/>
                      <w:szCs w:val="18"/>
                    </w:rPr>
                    <w:alias w:val="专项储备导致资本公积变动金额"/>
                    <w:tag w:val="_GBC_730f2db178a344d48bfa70a006568b87"/>
                    <w:id w:val="1112244391"/>
                    <w:lock w:val="sdtLocked"/>
                  </w:sdtPr>
                  <w:sdtContent>
                    <w:tc>
                      <w:tcPr>
                        <w:tcW w:w="1784" w:type="dxa"/>
                      </w:tcPr>
                      <w:p w:rsidR="00A42B88" w:rsidRDefault="00A42B88" w:rsidP="00A42B88">
                        <w:pPr>
                          <w:jc w:val="right"/>
                          <w:rPr>
                            <w:sz w:val="18"/>
                            <w:szCs w:val="18"/>
                          </w:rPr>
                        </w:pPr>
                      </w:p>
                    </w:tc>
                  </w:sdtContent>
                </w:sdt>
                <w:sdt>
                  <w:sdtPr>
                    <w:rPr>
                      <w:sz w:val="18"/>
                      <w:szCs w:val="18"/>
                    </w:rPr>
                    <w:alias w:val="专项储备导致库存股变动金额"/>
                    <w:tag w:val="_GBC_b7edbda71c1649daa78c8f3ed62c5583"/>
                    <w:id w:val="-331835265"/>
                    <w:lock w:val="sdtLocked"/>
                  </w:sdtPr>
                  <w:sdtContent>
                    <w:tc>
                      <w:tcPr>
                        <w:tcW w:w="342" w:type="dxa"/>
                      </w:tcPr>
                      <w:p w:rsidR="00A42B88" w:rsidRDefault="00A42B88" w:rsidP="00A42B88">
                        <w:pPr>
                          <w:jc w:val="right"/>
                          <w:rPr>
                            <w:sz w:val="18"/>
                            <w:szCs w:val="18"/>
                          </w:rPr>
                        </w:pPr>
                      </w:p>
                    </w:tc>
                  </w:sdtContent>
                </w:sdt>
                <w:sdt>
                  <w:sdtPr>
                    <w:rPr>
                      <w:sz w:val="18"/>
                      <w:szCs w:val="18"/>
                    </w:rPr>
                    <w:alias w:val="专项储备导致其他综合收益变动金额"/>
                    <w:tag w:val="_GBC_a7207f4a785c41028641257b4656db62"/>
                    <w:id w:val="-1449620732"/>
                    <w:lock w:val="sdtLocked"/>
                  </w:sdtPr>
                  <w:sdtContent>
                    <w:tc>
                      <w:tcPr>
                        <w:tcW w:w="1559" w:type="dxa"/>
                      </w:tcPr>
                      <w:p w:rsidR="00A42B88" w:rsidRDefault="00A42B88" w:rsidP="00A42B88">
                        <w:pPr>
                          <w:jc w:val="right"/>
                          <w:rPr>
                            <w:sz w:val="18"/>
                            <w:szCs w:val="18"/>
                          </w:rPr>
                        </w:pPr>
                      </w:p>
                    </w:tc>
                  </w:sdtContent>
                </w:sdt>
                <w:sdt>
                  <w:sdtPr>
                    <w:rPr>
                      <w:sz w:val="18"/>
                      <w:szCs w:val="18"/>
                    </w:rPr>
                    <w:alias w:val="专项储备导致专项储备变动金额"/>
                    <w:tag w:val="_GBC_d7fc9bfad83d47869766a784625f42c7"/>
                    <w:id w:val="1790545812"/>
                    <w:lock w:val="sdtLocked"/>
                  </w:sdtPr>
                  <w:sdtContent>
                    <w:tc>
                      <w:tcPr>
                        <w:tcW w:w="284" w:type="dxa"/>
                      </w:tcPr>
                      <w:p w:rsidR="00A42B88" w:rsidRDefault="00A42B88" w:rsidP="00A42B88">
                        <w:pPr>
                          <w:jc w:val="right"/>
                          <w:rPr>
                            <w:sz w:val="18"/>
                            <w:szCs w:val="18"/>
                          </w:rPr>
                        </w:pPr>
                      </w:p>
                    </w:tc>
                  </w:sdtContent>
                </w:sdt>
                <w:sdt>
                  <w:sdtPr>
                    <w:rPr>
                      <w:sz w:val="18"/>
                      <w:szCs w:val="18"/>
                    </w:rPr>
                    <w:alias w:val="专项储备导致盈余公积变动金额"/>
                    <w:tag w:val="_GBC_735a622e4d5248dbbe61bd011aeb6c52"/>
                    <w:id w:val="-2057847627"/>
                    <w:lock w:val="sdtLocked"/>
                  </w:sdtPr>
                  <w:sdtContent>
                    <w:tc>
                      <w:tcPr>
                        <w:tcW w:w="1559" w:type="dxa"/>
                      </w:tcPr>
                      <w:p w:rsidR="00A42B88" w:rsidRDefault="00A42B88" w:rsidP="00A42B88">
                        <w:pPr>
                          <w:jc w:val="right"/>
                          <w:rPr>
                            <w:sz w:val="18"/>
                            <w:szCs w:val="18"/>
                          </w:rPr>
                        </w:pPr>
                      </w:p>
                    </w:tc>
                  </w:sdtContent>
                </w:sdt>
                <w:sdt>
                  <w:sdtPr>
                    <w:rPr>
                      <w:sz w:val="18"/>
                      <w:szCs w:val="18"/>
                    </w:rPr>
                    <w:alias w:val="专项储备导致一般风险准备变动金额"/>
                    <w:tag w:val="_GBC_0e94e0de46424d809f735159b990bdf3"/>
                    <w:id w:val="-884565779"/>
                    <w:lock w:val="sdtLocked"/>
                  </w:sdtPr>
                  <w:sdtContent>
                    <w:tc>
                      <w:tcPr>
                        <w:tcW w:w="284" w:type="dxa"/>
                      </w:tcPr>
                      <w:p w:rsidR="00A42B88" w:rsidRDefault="00A42B88" w:rsidP="00A42B88">
                        <w:pPr>
                          <w:jc w:val="right"/>
                          <w:rPr>
                            <w:sz w:val="18"/>
                            <w:szCs w:val="18"/>
                          </w:rPr>
                        </w:pPr>
                      </w:p>
                    </w:tc>
                  </w:sdtContent>
                </w:sdt>
                <w:sdt>
                  <w:sdtPr>
                    <w:rPr>
                      <w:sz w:val="18"/>
                      <w:szCs w:val="18"/>
                    </w:rPr>
                    <w:alias w:val="专项储备导致未分配利润变动金额"/>
                    <w:tag w:val="_GBC_8155ea3cfca145b7a0c2961564659326"/>
                    <w:id w:val="585736240"/>
                    <w:lock w:val="sdtLocked"/>
                  </w:sdtPr>
                  <w:sdtContent>
                    <w:tc>
                      <w:tcPr>
                        <w:tcW w:w="1701" w:type="dxa"/>
                      </w:tcPr>
                      <w:p w:rsidR="00A42B88" w:rsidRDefault="00A42B88" w:rsidP="00A42B88">
                        <w:pPr>
                          <w:jc w:val="right"/>
                          <w:rPr>
                            <w:sz w:val="18"/>
                            <w:szCs w:val="18"/>
                          </w:rPr>
                        </w:pPr>
                      </w:p>
                    </w:tc>
                  </w:sdtContent>
                </w:sdt>
                <w:sdt>
                  <w:sdtPr>
                    <w:rPr>
                      <w:sz w:val="18"/>
                      <w:szCs w:val="18"/>
                    </w:rPr>
                    <w:alias w:val="专项储备导致少数股东权益变动金额"/>
                    <w:tag w:val="_GBC_6ca048884e154d5a93b8eb75f3ec6f7f"/>
                    <w:id w:val="-1133241577"/>
                    <w:lock w:val="sdtLocked"/>
                  </w:sdtPr>
                  <w:sdtContent>
                    <w:tc>
                      <w:tcPr>
                        <w:tcW w:w="1701" w:type="dxa"/>
                      </w:tcPr>
                      <w:p w:rsidR="00A42B88" w:rsidRDefault="00A42B88" w:rsidP="00A42B88">
                        <w:pPr>
                          <w:jc w:val="right"/>
                          <w:rPr>
                            <w:sz w:val="18"/>
                            <w:szCs w:val="18"/>
                          </w:rPr>
                        </w:pPr>
                      </w:p>
                    </w:tc>
                  </w:sdtContent>
                </w:sdt>
                <w:sdt>
                  <w:sdtPr>
                    <w:rPr>
                      <w:sz w:val="18"/>
                      <w:szCs w:val="18"/>
                    </w:rPr>
                    <w:alias w:val="专项储备导致股东权益合计变动金额"/>
                    <w:tag w:val="_GBC_03bb7c9c59d747079e448137403c922e"/>
                    <w:id w:val="-1695155937"/>
                    <w:lock w:val="sdtLocked"/>
                  </w:sdtPr>
                  <w:sdtContent>
                    <w:tc>
                      <w:tcPr>
                        <w:tcW w:w="1648" w:type="dxa"/>
                      </w:tcPr>
                      <w:p w:rsidR="00A42B88" w:rsidRDefault="00A42B88" w:rsidP="00A42B88">
                        <w:pPr>
                          <w:jc w:val="right"/>
                          <w:rPr>
                            <w:sz w:val="18"/>
                            <w:szCs w:val="18"/>
                          </w:rPr>
                        </w:pPr>
                      </w:p>
                    </w:tc>
                  </w:sdtContent>
                </w:sdt>
              </w:tr>
              <w:tr w:rsidR="007C45B3" w:rsidTr="007C45B3">
                <w:tc>
                  <w:tcPr>
                    <w:tcW w:w="742" w:type="dxa"/>
                  </w:tcPr>
                  <w:p w:rsidR="00A42B88" w:rsidRDefault="00A42B88" w:rsidP="00A42B88">
                    <w:pPr>
                      <w:rPr>
                        <w:sz w:val="18"/>
                        <w:szCs w:val="18"/>
                      </w:rPr>
                    </w:pPr>
                    <w:r>
                      <w:rPr>
                        <w:rFonts w:hint="eastAsia"/>
                        <w:sz w:val="18"/>
                        <w:szCs w:val="18"/>
                      </w:rPr>
                      <w:t>1．本期提取</w:t>
                    </w:r>
                  </w:p>
                </w:tc>
                <w:sdt>
                  <w:sdtPr>
                    <w:rPr>
                      <w:sz w:val="18"/>
                      <w:szCs w:val="18"/>
                    </w:rPr>
                    <w:alias w:val="提取导致实收资本（或股本）净额变动金额"/>
                    <w:tag w:val="_GBC_4480a286c00947688c41718071d8352d"/>
                    <w:id w:val="2126810010"/>
                    <w:lock w:val="sdtLocked"/>
                  </w:sdtPr>
                  <w:sdtContent>
                    <w:tc>
                      <w:tcPr>
                        <w:tcW w:w="1596" w:type="dxa"/>
                      </w:tcPr>
                      <w:p w:rsidR="00A42B88" w:rsidRDefault="00A42B88" w:rsidP="00A42B88">
                        <w:pPr>
                          <w:jc w:val="right"/>
                          <w:rPr>
                            <w:sz w:val="18"/>
                            <w:szCs w:val="18"/>
                          </w:rPr>
                        </w:pPr>
                      </w:p>
                    </w:tc>
                  </w:sdtContent>
                </w:sdt>
                <w:sdt>
                  <w:sdtPr>
                    <w:rPr>
                      <w:sz w:val="18"/>
                      <w:szCs w:val="18"/>
                    </w:rPr>
                    <w:alias w:val="提取导致其他权益工具中的优先股变动金额"/>
                    <w:tag w:val="_GBC_e3485fdbadd645499b2384aaaa153323"/>
                    <w:id w:val="14429786"/>
                    <w:lock w:val="sdtLocked"/>
                  </w:sdtPr>
                  <w:sdtContent>
                    <w:tc>
                      <w:tcPr>
                        <w:tcW w:w="237" w:type="dxa"/>
                      </w:tcPr>
                      <w:p w:rsidR="00A42B88" w:rsidRDefault="00A42B88" w:rsidP="00A42B88">
                        <w:pPr>
                          <w:jc w:val="right"/>
                          <w:rPr>
                            <w:sz w:val="18"/>
                            <w:szCs w:val="18"/>
                          </w:rPr>
                        </w:pPr>
                      </w:p>
                    </w:tc>
                  </w:sdtContent>
                </w:sdt>
                <w:sdt>
                  <w:sdtPr>
                    <w:rPr>
                      <w:sz w:val="18"/>
                      <w:szCs w:val="18"/>
                    </w:rPr>
                    <w:alias w:val="提取导致其他权益工具中的永续债变动金额"/>
                    <w:tag w:val="_GBC_d610cfe246d34142af83546c738e88fb"/>
                    <w:id w:val="-1931891016"/>
                    <w:lock w:val="sdtLocked"/>
                  </w:sdtPr>
                  <w:sdtContent>
                    <w:tc>
                      <w:tcPr>
                        <w:tcW w:w="330" w:type="dxa"/>
                      </w:tcPr>
                      <w:p w:rsidR="00A42B88" w:rsidRDefault="00A42B88" w:rsidP="00A42B88">
                        <w:pPr>
                          <w:jc w:val="right"/>
                          <w:rPr>
                            <w:sz w:val="18"/>
                            <w:szCs w:val="18"/>
                          </w:rPr>
                        </w:pPr>
                      </w:p>
                    </w:tc>
                  </w:sdtContent>
                </w:sdt>
                <w:sdt>
                  <w:sdtPr>
                    <w:rPr>
                      <w:sz w:val="18"/>
                      <w:szCs w:val="18"/>
                    </w:rPr>
                    <w:alias w:val="提取导致其他权益工具中的其他变动金额"/>
                    <w:tag w:val="_GBC_818f759f16ba42e58b7f6c25cc88baf5"/>
                    <w:id w:val="809059801"/>
                    <w:lock w:val="sdtLocked"/>
                  </w:sdtPr>
                  <w:sdtContent>
                    <w:tc>
                      <w:tcPr>
                        <w:tcW w:w="284" w:type="dxa"/>
                      </w:tcPr>
                      <w:p w:rsidR="00A42B88" w:rsidRDefault="00A42B88" w:rsidP="00A42B88">
                        <w:pPr>
                          <w:jc w:val="right"/>
                          <w:rPr>
                            <w:sz w:val="18"/>
                            <w:szCs w:val="18"/>
                          </w:rPr>
                        </w:pPr>
                      </w:p>
                    </w:tc>
                  </w:sdtContent>
                </w:sdt>
                <w:sdt>
                  <w:sdtPr>
                    <w:rPr>
                      <w:sz w:val="18"/>
                      <w:szCs w:val="18"/>
                    </w:rPr>
                    <w:alias w:val="提取导致资本公积变动金额"/>
                    <w:tag w:val="_GBC_721928d7a29f48ce8ca7c7ca2284309c"/>
                    <w:id w:val="-488559224"/>
                    <w:lock w:val="sdtLocked"/>
                  </w:sdtPr>
                  <w:sdtContent>
                    <w:tc>
                      <w:tcPr>
                        <w:tcW w:w="1784" w:type="dxa"/>
                      </w:tcPr>
                      <w:p w:rsidR="00A42B88" w:rsidRDefault="00A42B88" w:rsidP="00A42B88">
                        <w:pPr>
                          <w:jc w:val="right"/>
                          <w:rPr>
                            <w:sz w:val="18"/>
                            <w:szCs w:val="18"/>
                          </w:rPr>
                        </w:pPr>
                      </w:p>
                    </w:tc>
                  </w:sdtContent>
                </w:sdt>
                <w:sdt>
                  <w:sdtPr>
                    <w:rPr>
                      <w:sz w:val="18"/>
                      <w:szCs w:val="18"/>
                    </w:rPr>
                    <w:alias w:val="提取导致库存股变动金额"/>
                    <w:tag w:val="_GBC_47705309508447f78db4c09f323051aa"/>
                    <w:id w:val="-77522725"/>
                    <w:lock w:val="sdtLocked"/>
                  </w:sdtPr>
                  <w:sdtContent>
                    <w:tc>
                      <w:tcPr>
                        <w:tcW w:w="342" w:type="dxa"/>
                      </w:tcPr>
                      <w:p w:rsidR="00A42B88" w:rsidRDefault="00A42B88" w:rsidP="00A42B88">
                        <w:pPr>
                          <w:jc w:val="right"/>
                          <w:rPr>
                            <w:sz w:val="18"/>
                            <w:szCs w:val="18"/>
                          </w:rPr>
                        </w:pPr>
                      </w:p>
                    </w:tc>
                  </w:sdtContent>
                </w:sdt>
                <w:sdt>
                  <w:sdtPr>
                    <w:rPr>
                      <w:sz w:val="18"/>
                      <w:szCs w:val="18"/>
                    </w:rPr>
                    <w:alias w:val="提取导致其他综合收益变动金额"/>
                    <w:tag w:val="_GBC_95876bb6f9e9429e9738dc48cc567b16"/>
                    <w:id w:val="-842698153"/>
                    <w:lock w:val="sdtLocked"/>
                  </w:sdtPr>
                  <w:sdtContent>
                    <w:tc>
                      <w:tcPr>
                        <w:tcW w:w="1559" w:type="dxa"/>
                      </w:tcPr>
                      <w:p w:rsidR="00A42B88" w:rsidRDefault="00A42B88" w:rsidP="00A42B88">
                        <w:pPr>
                          <w:jc w:val="right"/>
                          <w:rPr>
                            <w:sz w:val="18"/>
                            <w:szCs w:val="18"/>
                          </w:rPr>
                        </w:pPr>
                      </w:p>
                    </w:tc>
                  </w:sdtContent>
                </w:sdt>
                <w:sdt>
                  <w:sdtPr>
                    <w:rPr>
                      <w:sz w:val="18"/>
                      <w:szCs w:val="18"/>
                    </w:rPr>
                    <w:alias w:val="提取导致专项储备变动金额"/>
                    <w:tag w:val="_GBC_b34b1c9b3f964e709eb0dde69e642e36"/>
                    <w:id w:val="-703868323"/>
                    <w:lock w:val="sdtLocked"/>
                  </w:sdtPr>
                  <w:sdtContent>
                    <w:tc>
                      <w:tcPr>
                        <w:tcW w:w="284" w:type="dxa"/>
                      </w:tcPr>
                      <w:p w:rsidR="00A42B88" w:rsidRDefault="00A42B88" w:rsidP="00A42B88">
                        <w:pPr>
                          <w:jc w:val="right"/>
                          <w:rPr>
                            <w:sz w:val="18"/>
                            <w:szCs w:val="18"/>
                          </w:rPr>
                        </w:pPr>
                      </w:p>
                    </w:tc>
                  </w:sdtContent>
                </w:sdt>
                <w:sdt>
                  <w:sdtPr>
                    <w:rPr>
                      <w:sz w:val="18"/>
                      <w:szCs w:val="18"/>
                    </w:rPr>
                    <w:alias w:val="提取导致盈余公积变动金额"/>
                    <w:tag w:val="_GBC_91b08d4dd37a4a739910b22d5bd467c5"/>
                    <w:id w:val="-1679418938"/>
                    <w:lock w:val="sdtLocked"/>
                  </w:sdtPr>
                  <w:sdtContent>
                    <w:tc>
                      <w:tcPr>
                        <w:tcW w:w="1559" w:type="dxa"/>
                      </w:tcPr>
                      <w:p w:rsidR="00A42B88" w:rsidRDefault="00A42B88" w:rsidP="00A42B88">
                        <w:pPr>
                          <w:jc w:val="right"/>
                          <w:rPr>
                            <w:sz w:val="18"/>
                            <w:szCs w:val="18"/>
                          </w:rPr>
                        </w:pPr>
                      </w:p>
                    </w:tc>
                  </w:sdtContent>
                </w:sdt>
                <w:sdt>
                  <w:sdtPr>
                    <w:rPr>
                      <w:sz w:val="18"/>
                      <w:szCs w:val="18"/>
                    </w:rPr>
                    <w:alias w:val="提取导致一般风险准备变动金额"/>
                    <w:tag w:val="_GBC_d62165063af34d9fb4d57a462f945165"/>
                    <w:id w:val="-69116517"/>
                    <w:lock w:val="sdtLocked"/>
                  </w:sdtPr>
                  <w:sdtContent>
                    <w:tc>
                      <w:tcPr>
                        <w:tcW w:w="284" w:type="dxa"/>
                      </w:tcPr>
                      <w:p w:rsidR="00A42B88" w:rsidRDefault="00A42B88" w:rsidP="00A42B88">
                        <w:pPr>
                          <w:jc w:val="right"/>
                          <w:rPr>
                            <w:sz w:val="18"/>
                            <w:szCs w:val="18"/>
                          </w:rPr>
                        </w:pPr>
                      </w:p>
                    </w:tc>
                  </w:sdtContent>
                </w:sdt>
                <w:sdt>
                  <w:sdtPr>
                    <w:rPr>
                      <w:sz w:val="18"/>
                      <w:szCs w:val="18"/>
                    </w:rPr>
                    <w:alias w:val="提取导致未分配利润变动金额"/>
                    <w:tag w:val="_GBC_dcc1edc20c204add85ecbdf0b57c60dd"/>
                    <w:id w:val="1511324334"/>
                    <w:lock w:val="sdtLocked"/>
                  </w:sdtPr>
                  <w:sdtContent>
                    <w:tc>
                      <w:tcPr>
                        <w:tcW w:w="1701" w:type="dxa"/>
                      </w:tcPr>
                      <w:p w:rsidR="00A42B88" w:rsidRDefault="00A42B88" w:rsidP="00A42B88">
                        <w:pPr>
                          <w:jc w:val="right"/>
                          <w:rPr>
                            <w:sz w:val="18"/>
                            <w:szCs w:val="18"/>
                          </w:rPr>
                        </w:pPr>
                      </w:p>
                    </w:tc>
                  </w:sdtContent>
                </w:sdt>
                <w:sdt>
                  <w:sdtPr>
                    <w:rPr>
                      <w:sz w:val="18"/>
                      <w:szCs w:val="18"/>
                    </w:rPr>
                    <w:alias w:val="提取导致少数股东权益变动金额"/>
                    <w:tag w:val="_GBC_1f627abafaab4bdc89e9a7b15bd811fc"/>
                    <w:id w:val="1653875264"/>
                    <w:lock w:val="sdtLocked"/>
                  </w:sdtPr>
                  <w:sdtContent>
                    <w:tc>
                      <w:tcPr>
                        <w:tcW w:w="1701" w:type="dxa"/>
                      </w:tcPr>
                      <w:p w:rsidR="00A42B88" w:rsidRDefault="00A42B88" w:rsidP="00A42B88">
                        <w:pPr>
                          <w:jc w:val="right"/>
                          <w:rPr>
                            <w:sz w:val="18"/>
                            <w:szCs w:val="18"/>
                          </w:rPr>
                        </w:pPr>
                      </w:p>
                    </w:tc>
                  </w:sdtContent>
                </w:sdt>
                <w:sdt>
                  <w:sdtPr>
                    <w:rPr>
                      <w:sz w:val="18"/>
                      <w:szCs w:val="18"/>
                    </w:rPr>
                    <w:alias w:val="提取导致股东权益合计变动金额"/>
                    <w:tag w:val="_GBC_e0a275e77d674101a57c7f0733e73ed4"/>
                    <w:id w:val="1323621964"/>
                    <w:lock w:val="sdtLocked"/>
                  </w:sdtPr>
                  <w:sdtContent>
                    <w:tc>
                      <w:tcPr>
                        <w:tcW w:w="1648" w:type="dxa"/>
                      </w:tcPr>
                      <w:p w:rsidR="00A42B88" w:rsidRDefault="00A42B88" w:rsidP="00A42B88">
                        <w:pPr>
                          <w:jc w:val="right"/>
                          <w:rPr>
                            <w:sz w:val="18"/>
                            <w:szCs w:val="18"/>
                          </w:rPr>
                        </w:pPr>
                      </w:p>
                    </w:tc>
                  </w:sdtContent>
                </w:sdt>
              </w:tr>
              <w:tr w:rsidR="007C45B3" w:rsidTr="007C45B3">
                <w:tc>
                  <w:tcPr>
                    <w:tcW w:w="742" w:type="dxa"/>
                  </w:tcPr>
                  <w:p w:rsidR="00A42B88" w:rsidRDefault="00A42B88" w:rsidP="00A42B88">
                    <w:pPr>
                      <w:rPr>
                        <w:sz w:val="18"/>
                        <w:szCs w:val="18"/>
                      </w:rPr>
                    </w:pPr>
                    <w:r>
                      <w:rPr>
                        <w:rFonts w:hint="eastAsia"/>
                        <w:sz w:val="18"/>
                        <w:szCs w:val="18"/>
                      </w:rPr>
                      <w:t>2．本期使用</w:t>
                    </w:r>
                  </w:p>
                </w:tc>
                <w:sdt>
                  <w:sdtPr>
                    <w:rPr>
                      <w:sz w:val="18"/>
                      <w:szCs w:val="18"/>
                    </w:rPr>
                    <w:alias w:val="使用导致实收资本（或股本）净额变动金额"/>
                    <w:tag w:val="_GBC_2c60cbf1ae074bf4b8657a87bd6723d6"/>
                    <w:id w:val="-2144959357"/>
                    <w:lock w:val="sdtLocked"/>
                  </w:sdtPr>
                  <w:sdtContent>
                    <w:tc>
                      <w:tcPr>
                        <w:tcW w:w="1596" w:type="dxa"/>
                      </w:tcPr>
                      <w:p w:rsidR="00A42B88" w:rsidRDefault="00A42B88" w:rsidP="00A42B88">
                        <w:pPr>
                          <w:jc w:val="right"/>
                          <w:rPr>
                            <w:sz w:val="18"/>
                            <w:szCs w:val="18"/>
                          </w:rPr>
                        </w:pPr>
                      </w:p>
                    </w:tc>
                  </w:sdtContent>
                </w:sdt>
                <w:sdt>
                  <w:sdtPr>
                    <w:rPr>
                      <w:sz w:val="18"/>
                      <w:szCs w:val="18"/>
                    </w:rPr>
                    <w:alias w:val="使用导致其他权益工具中的优先股变动金额"/>
                    <w:tag w:val="_GBC_d7a7aa1e1d3743ff8ee85546333665ef"/>
                    <w:id w:val="-124700555"/>
                    <w:lock w:val="sdtLocked"/>
                  </w:sdtPr>
                  <w:sdtContent>
                    <w:tc>
                      <w:tcPr>
                        <w:tcW w:w="237" w:type="dxa"/>
                      </w:tcPr>
                      <w:p w:rsidR="00A42B88" w:rsidRDefault="00A42B88" w:rsidP="00A42B88">
                        <w:pPr>
                          <w:jc w:val="right"/>
                          <w:rPr>
                            <w:sz w:val="18"/>
                            <w:szCs w:val="18"/>
                          </w:rPr>
                        </w:pPr>
                      </w:p>
                    </w:tc>
                  </w:sdtContent>
                </w:sdt>
                <w:sdt>
                  <w:sdtPr>
                    <w:rPr>
                      <w:sz w:val="18"/>
                      <w:szCs w:val="18"/>
                    </w:rPr>
                    <w:alias w:val="使用导致其他权益工具中的永续债变动金额"/>
                    <w:tag w:val="_GBC_0c57d1a971db4613b4a930814e100694"/>
                    <w:id w:val="763041938"/>
                    <w:lock w:val="sdtLocked"/>
                  </w:sdtPr>
                  <w:sdtContent>
                    <w:tc>
                      <w:tcPr>
                        <w:tcW w:w="330" w:type="dxa"/>
                      </w:tcPr>
                      <w:p w:rsidR="00A42B88" w:rsidRDefault="00A42B88" w:rsidP="00A42B88">
                        <w:pPr>
                          <w:jc w:val="right"/>
                          <w:rPr>
                            <w:sz w:val="18"/>
                            <w:szCs w:val="18"/>
                          </w:rPr>
                        </w:pPr>
                      </w:p>
                    </w:tc>
                  </w:sdtContent>
                </w:sdt>
                <w:sdt>
                  <w:sdtPr>
                    <w:rPr>
                      <w:sz w:val="18"/>
                      <w:szCs w:val="18"/>
                    </w:rPr>
                    <w:alias w:val="使用导致其他权益工具中的其他变动金额"/>
                    <w:tag w:val="_GBC_f3a1095566d9473894434f905c0b45c2"/>
                    <w:id w:val="-438755850"/>
                    <w:lock w:val="sdtLocked"/>
                  </w:sdtPr>
                  <w:sdtContent>
                    <w:tc>
                      <w:tcPr>
                        <w:tcW w:w="284" w:type="dxa"/>
                      </w:tcPr>
                      <w:p w:rsidR="00A42B88" w:rsidRDefault="00A42B88" w:rsidP="00A42B88">
                        <w:pPr>
                          <w:jc w:val="right"/>
                          <w:rPr>
                            <w:sz w:val="18"/>
                            <w:szCs w:val="18"/>
                          </w:rPr>
                        </w:pPr>
                      </w:p>
                    </w:tc>
                  </w:sdtContent>
                </w:sdt>
                <w:sdt>
                  <w:sdtPr>
                    <w:rPr>
                      <w:sz w:val="18"/>
                      <w:szCs w:val="18"/>
                    </w:rPr>
                    <w:alias w:val="使用导致资本公积变动金额"/>
                    <w:tag w:val="_GBC_c1049acd34c949af9d8e1cc5d41e5eb5"/>
                    <w:id w:val="-1499811120"/>
                    <w:lock w:val="sdtLocked"/>
                  </w:sdtPr>
                  <w:sdtContent>
                    <w:tc>
                      <w:tcPr>
                        <w:tcW w:w="1784" w:type="dxa"/>
                      </w:tcPr>
                      <w:p w:rsidR="00A42B88" w:rsidRDefault="00A42B88" w:rsidP="00A42B88">
                        <w:pPr>
                          <w:jc w:val="right"/>
                          <w:rPr>
                            <w:sz w:val="18"/>
                            <w:szCs w:val="18"/>
                          </w:rPr>
                        </w:pPr>
                      </w:p>
                    </w:tc>
                  </w:sdtContent>
                </w:sdt>
                <w:sdt>
                  <w:sdtPr>
                    <w:rPr>
                      <w:sz w:val="18"/>
                      <w:szCs w:val="18"/>
                    </w:rPr>
                    <w:alias w:val="使用导致库存股变动金额"/>
                    <w:tag w:val="_GBC_3008855c0efb44fda4bb086171723e04"/>
                    <w:id w:val="703906429"/>
                    <w:lock w:val="sdtLocked"/>
                  </w:sdtPr>
                  <w:sdtContent>
                    <w:tc>
                      <w:tcPr>
                        <w:tcW w:w="342" w:type="dxa"/>
                      </w:tcPr>
                      <w:p w:rsidR="00A42B88" w:rsidRDefault="00A42B88" w:rsidP="00A42B88">
                        <w:pPr>
                          <w:jc w:val="right"/>
                          <w:rPr>
                            <w:sz w:val="18"/>
                            <w:szCs w:val="18"/>
                          </w:rPr>
                        </w:pPr>
                      </w:p>
                    </w:tc>
                  </w:sdtContent>
                </w:sdt>
                <w:sdt>
                  <w:sdtPr>
                    <w:rPr>
                      <w:sz w:val="18"/>
                      <w:szCs w:val="18"/>
                    </w:rPr>
                    <w:alias w:val="使用导致其他综合收益变动金额"/>
                    <w:tag w:val="_GBC_7a47f33e6fb14798b32ae382e524f5c6"/>
                    <w:id w:val="-1632320617"/>
                    <w:lock w:val="sdtLocked"/>
                  </w:sdtPr>
                  <w:sdtContent>
                    <w:tc>
                      <w:tcPr>
                        <w:tcW w:w="1559" w:type="dxa"/>
                      </w:tcPr>
                      <w:p w:rsidR="00A42B88" w:rsidRDefault="00A42B88" w:rsidP="00A42B88">
                        <w:pPr>
                          <w:jc w:val="right"/>
                          <w:rPr>
                            <w:sz w:val="18"/>
                            <w:szCs w:val="18"/>
                          </w:rPr>
                        </w:pPr>
                      </w:p>
                    </w:tc>
                  </w:sdtContent>
                </w:sdt>
                <w:sdt>
                  <w:sdtPr>
                    <w:rPr>
                      <w:sz w:val="18"/>
                      <w:szCs w:val="18"/>
                    </w:rPr>
                    <w:alias w:val="使用导致专项储备变动金额"/>
                    <w:tag w:val="_GBC_aabec87037174c70bcadec02024d99bf"/>
                    <w:id w:val="-743798516"/>
                    <w:lock w:val="sdtLocked"/>
                  </w:sdtPr>
                  <w:sdtContent>
                    <w:tc>
                      <w:tcPr>
                        <w:tcW w:w="284" w:type="dxa"/>
                      </w:tcPr>
                      <w:p w:rsidR="00A42B88" w:rsidRDefault="00A42B88" w:rsidP="00A42B88">
                        <w:pPr>
                          <w:jc w:val="right"/>
                          <w:rPr>
                            <w:sz w:val="18"/>
                            <w:szCs w:val="18"/>
                          </w:rPr>
                        </w:pPr>
                      </w:p>
                    </w:tc>
                  </w:sdtContent>
                </w:sdt>
                <w:sdt>
                  <w:sdtPr>
                    <w:rPr>
                      <w:sz w:val="18"/>
                      <w:szCs w:val="18"/>
                    </w:rPr>
                    <w:alias w:val="使用导致盈余公积变动金额"/>
                    <w:tag w:val="_GBC_09011cf2dbd9476289a102a03a30cfbd"/>
                    <w:id w:val="-25178735"/>
                    <w:lock w:val="sdtLocked"/>
                  </w:sdtPr>
                  <w:sdtContent>
                    <w:tc>
                      <w:tcPr>
                        <w:tcW w:w="1559" w:type="dxa"/>
                      </w:tcPr>
                      <w:p w:rsidR="00A42B88" w:rsidRDefault="00A42B88" w:rsidP="00A42B88">
                        <w:pPr>
                          <w:jc w:val="right"/>
                          <w:rPr>
                            <w:sz w:val="18"/>
                            <w:szCs w:val="18"/>
                          </w:rPr>
                        </w:pPr>
                      </w:p>
                    </w:tc>
                  </w:sdtContent>
                </w:sdt>
                <w:sdt>
                  <w:sdtPr>
                    <w:rPr>
                      <w:sz w:val="18"/>
                      <w:szCs w:val="18"/>
                    </w:rPr>
                    <w:alias w:val="使用导致一般风险准备变动金额"/>
                    <w:tag w:val="_GBC_b223f0b8f6b04dcbb8bdf277dbe3f997"/>
                    <w:id w:val="-1633098634"/>
                    <w:lock w:val="sdtLocked"/>
                  </w:sdtPr>
                  <w:sdtContent>
                    <w:tc>
                      <w:tcPr>
                        <w:tcW w:w="284" w:type="dxa"/>
                      </w:tcPr>
                      <w:p w:rsidR="00A42B88" w:rsidRDefault="00A42B88" w:rsidP="00A42B88">
                        <w:pPr>
                          <w:jc w:val="right"/>
                          <w:rPr>
                            <w:sz w:val="18"/>
                            <w:szCs w:val="18"/>
                          </w:rPr>
                        </w:pPr>
                      </w:p>
                    </w:tc>
                  </w:sdtContent>
                </w:sdt>
                <w:sdt>
                  <w:sdtPr>
                    <w:rPr>
                      <w:sz w:val="18"/>
                      <w:szCs w:val="18"/>
                    </w:rPr>
                    <w:alias w:val="使用导致未分配利润变动金额"/>
                    <w:tag w:val="_GBC_cbbba4ff28a0493f9b4aec4cab06d811"/>
                    <w:id w:val="-99265681"/>
                    <w:lock w:val="sdtLocked"/>
                  </w:sdtPr>
                  <w:sdtContent>
                    <w:tc>
                      <w:tcPr>
                        <w:tcW w:w="1701" w:type="dxa"/>
                      </w:tcPr>
                      <w:p w:rsidR="00A42B88" w:rsidRDefault="00A42B88" w:rsidP="00A42B88">
                        <w:pPr>
                          <w:jc w:val="right"/>
                          <w:rPr>
                            <w:sz w:val="18"/>
                            <w:szCs w:val="18"/>
                          </w:rPr>
                        </w:pPr>
                      </w:p>
                    </w:tc>
                  </w:sdtContent>
                </w:sdt>
                <w:sdt>
                  <w:sdtPr>
                    <w:rPr>
                      <w:sz w:val="18"/>
                      <w:szCs w:val="18"/>
                    </w:rPr>
                    <w:alias w:val="使用导致少数股东权益变动金额"/>
                    <w:tag w:val="_GBC_9ec6d4e7e9514552ab66e4169f451606"/>
                    <w:id w:val="578640033"/>
                    <w:lock w:val="sdtLocked"/>
                  </w:sdtPr>
                  <w:sdtContent>
                    <w:tc>
                      <w:tcPr>
                        <w:tcW w:w="1701" w:type="dxa"/>
                      </w:tcPr>
                      <w:p w:rsidR="00A42B88" w:rsidRDefault="00A42B88" w:rsidP="00A42B88">
                        <w:pPr>
                          <w:jc w:val="right"/>
                          <w:rPr>
                            <w:sz w:val="18"/>
                            <w:szCs w:val="18"/>
                          </w:rPr>
                        </w:pPr>
                      </w:p>
                    </w:tc>
                  </w:sdtContent>
                </w:sdt>
                <w:sdt>
                  <w:sdtPr>
                    <w:rPr>
                      <w:sz w:val="18"/>
                      <w:szCs w:val="18"/>
                    </w:rPr>
                    <w:alias w:val="使用导致股东权益合计变动金额"/>
                    <w:tag w:val="_GBC_0f53019ac5a343f682406315a514dc53"/>
                    <w:id w:val="2027439807"/>
                    <w:lock w:val="sdtLocked"/>
                  </w:sdtPr>
                  <w:sdtContent>
                    <w:tc>
                      <w:tcPr>
                        <w:tcW w:w="1648" w:type="dxa"/>
                      </w:tcPr>
                      <w:p w:rsidR="00A42B88" w:rsidRDefault="00A42B88" w:rsidP="00A42B88">
                        <w:pPr>
                          <w:jc w:val="right"/>
                          <w:rPr>
                            <w:sz w:val="18"/>
                            <w:szCs w:val="18"/>
                          </w:rPr>
                        </w:pPr>
                      </w:p>
                    </w:tc>
                  </w:sdtContent>
                </w:sdt>
              </w:tr>
              <w:tr w:rsidR="007C45B3" w:rsidTr="007C45B3">
                <w:tc>
                  <w:tcPr>
                    <w:tcW w:w="742" w:type="dxa"/>
                  </w:tcPr>
                  <w:p w:rsidR="00A42B88" w:rsidRDefault="00A42B88" w:rsidP="00A42B88">
                    <w:pPr>
                      <w:rPr>
                        <w:sz w:val="18"/>
                        <w:szCs w:val="18"/>
                      </w:rPr>
                    </w:pPr>
                    <w:r>
                      <w:rPr>
                        <w:rFonts w:hint="eastAsia"/>
                        <w:sz w:val="18"/>
                        <w:szCs w:val="18"/>
                      </w:rPr>
                      <w:t>（六）其他</w:t>
                    </w:r>
                  </w:p>
                </w:tc>
                <w:sdt>
                  <w:sdtPr>
                    <w:rPr>
                      <w:sz w:val="18"/>
                      <w:szCs w:val="18"/>
                    </w:rPr>
                    <w:alias w:val="其他导致实收资本（或股本）净额变动金额"/>
                    <w:tag w:val="_GBC_0a2e0b25ebf54f71b2cf2ee0df8308f8"/>
                    <w:id w:val="1426157328"/>
                    <w:lock w:val="sdtLocked"/>
                  </w:sdtPr>
                  <w:sdtContent>
                    <w:tc>
                      <w:tcPr>
                        <w:tcW w:w="1596" w:type="dxa"/>
                      </w:tcPr>
                      <w:p w:rsidR="00A42B88" w:rsidRDefault="00A42B88" w:rsidP="00A42B88">
                        <w:pPr>
                          <w:jc w:val="right"/>
                          <w:rPr>
                            <w:sz w:val="18"/>
                            <w:szCs w:val="18"/>
                          </w:rPr>
                        </w:pPr>
                      </w:p>
                    </w:tc>
                  </w:sdtContent>
                </w:sdt>
                <w:sdt>
                  <w:sdtPr>
                    <w:rPr>
                      <w:sz w:val="18"/>
                      <w:szCs w:val="18"/>
                    </w:rPr>
                    <w:alias w:val="其他导致其他权益工具中的优先股变动金额"/>
                    <w:tag w:val="_GBC_570ede3304204b6095a1443ef359dfff"/>
                    <w:id w:val="119653207"/>
                    <w:lock w:val="sdtLocked"/>
                  </w:sdtPr>
                  <w:sdtContent>
                    <w:tc>
                      <w:tcPr>
                        <w:tcW w:w="237" w:type="dxa"/>
                      </w:tcPr>
                      <w:p w:rsidR="00A42B88" w:rsidRDefault="00A42B88" w:rsidP="00A42B88">
                        <w:pPr>
                          <w:jc w:val="right"/>
                          <w:rPr>
                            <w:sz w:val="18"/>
                            <w:szCs w:val="18"/>
                          </w:rPr>
                        </w:pPr>
                      </w:p>
                    </w:tc>
                  </w:sdtContent>
                </w:sdt>
                <w:sdt>
                  <w:sdtPr>
                    <w:rPr>
                      <w:sz w:val="18"/>
                      <w:szCs w:val="18"/>
                    </w:rPr>
                    <w:alias w:val="其他导致其他权益工具中的永续债变动金额"/>
                    <w:tag w:val="_GBC_341674fde95c4db3acdcb053de349b86"/>
                    <w:id w:val="1378203667"/>
                    <w:lock w:val="sdtLocked"/>
                  </w:sdtPr>
                  <w:sdtContent>
                    <w:tc>
                      <w:tcPr>
                        <w:tcW w:w="330" w:type="dxa"/>
                      </w:tcPr>
                      <w:p w:rsidR="00A42B88" w:rsidRDefault="00A42B88" w:rsidP="00A42B88">
                        <w:pPr>
                          <w:jc w:val="right"/>
                          <w:rPr>
                            <w:sz w:val="18"/>
                            <w:szCs w:val="18"/>
                          </w:rPr>
                        </w:pPr>
                      </w:p>
                    </w:tc>
                  </w:sdtContent>
                </w:sdt>
                <w:sdt>
                  <w:sdtPr>
                    <w:rPr>
                      <w:sz w:val="18"/>
                      <w:szCs w:val="18"/>
                    </w:rPr>
                    <w:alias w:val="其他导致其他权益工具中的其他变动金额"/>
                    <w:tag w:val="_GBC_6a2f33bad914493cab615467aa558cd7"/>
                    <w:id w:val="531463212"/>
                    <w:lock w:val="sdtLocked"/>
                  </w:sdtPr>
                  <w:sdtContent>
                    <w:tc>
                      <w:tcPr>
                        <w:tcW w:w="284" w:type="dxa"/>
                      </w:tcPr>
                      <w:p w:rsidR="00A42B88" w:rsidRDefault="00A42B88" w:rsidP="00A42B88">
                        <w:pPr>
                          <w:jc w:val="right"/>
                          <w:rPr>
                            <w:sz w:val="18"/>
                            <w:szCs w:val="18"/>
                          </w:rPr>
                        </w:pPr>
                      </w:p>
                    </w:tc>
                  </w:sdtContent>
                </w:sdt>
                <w:sdt>
                  <w:sdtPr>
                    <w:rPr>
                      <w:sz w:val="18"/>
                      <w:szCs w:val="18"/>
                    </w:rPr>
                    <w:alias w:val="其他导致资本公积变动金额"/>
                    <w:tag w:val="_GBC_06c87e795095460aade6a4b36d673eff"/>
                    <w:id w:val="-1672613"/>
                    <w:lock w:val="sdtLocked"/>
                  </w:sdtPr>
                  <w:sdtContent>
                    <w:tc>
                      <w:tcPr>
                        <w:tcW w:w="1784" w:type="dxa"/>
                      </w:tcPr>
                      <w:p w:rsidR="00A42B88" w:rsidRDefault="00A42B88" w:rsidP="00A42B88">
                        <w:pPr>
                          <w:jc w:val="right"/>
                          <w:rPr>
                            <w:sz w:val="18"/>
                            <w:szCs w:val="18"/>
                          </w:rPr>
                        </w:pPr>
                      </w:p>
                    </w:tc>
                  </w:sdtContent>
                </w:sdt>
                <w:sdt>
                  <w:sdtPr>
                    <w:rPr>
                      <w:sz w:val="18"/>
                      <w:szCs w:val="18"/>
                    </w:rPr>
                    <w:alias w:val="其他导致库存股变动金额"/>
                    <w:tag w:val="_GBC_d3c1dc32071a4b4ea4a455f457b7fafd"/>
                    <w:id w:val="1184180190"/>
                    <w:lock w:val="sdtLocked"/>
                  </w:sdtPr>
                  <w:sdtContent>
                    <w:tc>
                      <w:tcPr>
                        <w:tcW w:w="342" w:type="dxa"/>
                      </w:tcPr>
                      <w:p w:rsidR="00A42B88" w:rsidRDefault="00A42B88" w:rsidP="00A42B88">
                        <w:pPr>
                          <w:jc w:val="right"/>
                          <w:rPr>
                            <w:sz w:val="18"/>
                            <w:szCs w:val="18"/>
                          </w:rPr>
                        </w:pPr>
                      </w:p>
                    </w:tc>
                  </w:sdtContent>
                </w:sdt>
                <w:sdt>
                  <w:sdtPr>
                    <w:rPr>
                      <w:sz w:val="18"/>
                      <w:szCs w:val="18"/>
                    </w:rPr>
                    <w:alias w:val="其他导致其他综合收益变动金额"/>
                    <w:tag w:val="_GBC_80a1a444810d4755a1b367d7b4113fc0"/>
                    <w:id w:val="-809247165"/>
                    <w:lock w:val="sdtLocked"/>
                  </w:sdtPr>
                  <w:sdtContent>
                    <w:tc>
                      <w:tcPr>
                        <w:tcW w:w="1559" w:type="dxa"/>
                      </w:tcPr>
                      <w:p w:rsidR="00A42B88" w:rsidRDefault="00A42B88" w:rsidP="00A42B88">
                        <w:pPr>
                          <w:jc w:val="right"/>
                          <w:rPr>
                            <w:sz w:val="18"/>
                            <w:szCs w:val="18"/>
                          </w:rPr>
                        </w:pPr>
                      </w:p>
                    </w:tc>
                  </w:sdtContent>
                </w:sdt>
                <w:sdt>
                  <w:sdtPr>
                    <w:rPr>
                      <w:sz w:val="18"/>
                      <w:szCs w:val="18"/>
                    </w:rPr>
                    <w:alias w:val="其他导致专项储备变动金额"/>
                    <w:tag w:val="_GBC_4e67cf6939104df899086bf8915ed541"/>
                    <w:id w:val="492916585"/>
                    <w:lock w:val="sdtLocked"/>
                  </w:sdtPr>
                  <w:sdtContent>
                    <w:tc>
                      <w:tcPr>
                        <w:tcW w:w="284" w:type="dxa"/>
                      </w:tcPr>
                      <w:p w:rsidR="00A42B88" w:rsidRDefault="00A42B88" w:rsidP="00A42B88">
                        <w:pPr>
                          <w:jc w:val="right"/>
                          <w:rPr>
                            <w:sz w:val="18"/>
                            <w:szCs w:val="18"/>
                          </w:rPr>
                        </w:pPr>
                      </w:p>
                    </w:tc>
                  </w:sdtContent>
                </w:sdt>
                <w:sdt>
                  <w:sdtPr>
                    <w:rPr>
                      <w:sz w:val="18"/>
                      <w:szCs w:val="18"/>
                    </w:rPr>
                    <w:alias w:val="其他导致盈余公积变动金额"/>
                    <w:tag w:val="_GBC_2d4b24e7e15d4794ad3b0426f89c60db"/>
                    <w:id w:val="-872611142"/>
                    <w:lock w:val="sdtLocked"/>
                  </w:sdtPr>
                  <w:sdtContent>
                    <w:tc>
                      <w:tcPr>
                        <w:tcW w:w="1559" w:type="dxa"/>
                      </w:tcPr>
                      <w:p w:rsidR="00A42B88" w:rsidRDefault="00A42B88" w:rsidP="00A42B88">
                        <w:pPr>
                          <w:jc w:val="right"/>
                          <w:rPr>
                            <w:sz w:val="18"/>
                            <w:szCs w:val="18"/>
                          </w:rPr>
                        </w:pPr>
                      </w:p>
                    </w:tc>
                  </w:sdtContent>
                </w:sdt>
                <w:sdt>
                  <w:sdtPr>
                    <w:rPr>
                      <w:sz w:val="18"/>
                      <w:szCs w:val="18"/>
                    </w:rPr>
                    <w:alias w:val="其他导致一般风险准备变动金额"/>
                    <w:tag w:val="_GBC_902aa5a3a2d645fd96088017c7d0b76c"/>
                    <w:id w:val="-201243106"/>
                    <w:lock w:val="sdtLocked"/>
                  </w:sdtPr>
                  <w:sdtContent>
                    <w:tc>
                      <w:tcPr>
                        <w:tcW w:w="284" w:type="dxa"/>
                      </w:tcPr>
                      <w:p w:rsidR="00A42B88" w:rsidRDefault="00A42B88" w:rsidP="00A42B88">
                        <w:pPr>
                          <w:jc w:val="right"/>
                          <w:rPr>
                            <w:sz w:val="18"/>
                            <w:szCs w:val="18"/>
                          </w:rPr>
                        </w:pPr>
                      </w:p>
                    </w:tc>
                  </w:sdtContent>
                </w:sdt>
                <w:sdt>
                  <w:sdtPr>
                    <w:rPr>
                      <w:sz w:val="18"/>
                      <w:szCs w:val="18"/>
                    </w:rPr>
                    <w:alias w:val="其他导致未分配利润变动金额"/>
                    <w:tag w:val="_GBC_014bdb8ee7db48e8a9a2a78a3733ad11"/>
                    <w:id w:val="1140384192"/>
                    <w:lock w:val="sdtLocked"/>
                  </w:sdtPr>
                  <w:sdtContent>
                    <w:tc>
                      <w:tcPr>
                        <w:tcW w:w="1701" w:type="dxa"/>
                      </w:tcPr>
                      <w:p w:rsidR="00A42B88" w:rsidRDefault="00A42B88" w:rsidP="00A42B88">
                        <w:pPr>
                          <w:jc w:val="right"/>
                          <w:rPr>
                            <w:sz w:val="18"/>
                            <w:szCs w:val="18"/>
                          </w:rPr>
                        </w:pPr>
                      </w:p>
                    </w:tc>
                  </w:sdtContent>
                </w:sdt>
                <w:sdt>
                  <w:sdtPr>
                    <w:rPr>
                      <w:sz w:val="18"/>
                      <w:szCs w:val="18"/>
                    </w:rPr>
                    <w:alias w:val="其他导致少数股东权益变动金额"/>
                    <w:tag w:val="_GBC_7d880d6b45a34ddc89095bb0cefb2878"/>
                    <w:id w:val="-285892992"/>
                    <w:lock w:val="sdtLocked"/>
                  </w:sdtPr>
                  <w:sdtContent>
                    <w:tc>
                      <w:tcPr>
                        <w:tcW w:w="1701" w:type="dxa"/>
                      </w:tcPr>
                      <w:p w:rsidR="00A42B88" w:rsidRDefault="00A42B88" w:rsidP="00A42B88">
                        <w:pPr>
                          <w:jc w:val="right"/>
                          <w:rPr>
                            <w:sz w:val="18"/>
                            <w:szCs w:val="18"/>
                          </w:rPr>
                        </w:pPr>
                      </w:p>
                    </w:tc>
                  </w:sdtContent>
                </w:sdt>
                <w:sdt>
                  <w:sdtPr>
                    <w:rPr>
                      <w:sz w:val="18"/>
                      <w:szCs w:val="18"/>
                    </w:rPr>
                    <w:alias w:val="其他导致股东权益合计变动金额"/>
                    <w:tag w:val="_GBC_ea503b7b104246e29399a1cf383dd4f0"/>
                    <w:id w:val="-385573193"/>
                    <w:lock w:val="sdtLocked"/>
                  </w:sdtPr>
                  <w:sdtContent>
                    <w:tc>
                      <w:tcPr>
                        <w:tcW w:w="1648" w:type="dxa"/>
                      </w:tcPr>
                      <w:p w:rsidR="00A42B88" w:rsidRDefault="00A42B88" w:rsidP="00A42B88">
                        <w:pPr>
                          <w:jc w:val="right"/>
                          <w:rPr>
                            <w:sz w:val="18"/>
                            <w:szCs w:val="18"/>
                          </w:rPr>
                        </w:pPr>
                      </w:p>
                    </w:tc>
                  </w:sdtContent>
                </w:sdt>
              </w:tr>
              <w:tr w:rsidR="007C45B3" w:rsidTr="007C45B3">
                <w:tc>
                  <w:tcPr>
                    <w:tcW w:w="742" w:type="dxa"/>
                  </w:tcPr>
                  <w:p w:rsidR="00A42B88" w:rsidRDefault="00A42B88" w:rsidP="00A42B88">
                    <w:pPr>
                      <w:rPr>
                        <w:sz w:val="18"/>
                        <w:szCs w:val="18"/>
                      </w:rPr>
                    </w:pPr>
                    <w:r>
                      <w:rPr>
                        <w:sz w:val="18"/>
                        <w:szCs w:val="18"/>
                      </w:rPr>
                      <w:t>四、本期期末余额</w:t>
                    </w:r>
                  </w:p>
                </w:tc>
                <w:sdt>
                  <w:sdtPr>
                    <w:rPr>
                      <w:sz w:val="18"/>
                      <w:szCs w:val="18"/>
                    </w:rPr>
                    <w:alias w:val="股本"/>
                    <w:tag w:val="_GBC_6abdd34bbccf4e3084fd8b6c65209929"/>
                    <w:id w:val="613403937"/>
                    <w:lock w:val="sdtLocked"/>
                  </w:sdtPr>
                  <w:sdtContent>
                    <w:tc>
                      <w:tcPr>
                        <w:tcW w:w="1596" w:type="dxa"/>
                      </w:tcPr>
                      <w:p w:rsidR="00A42B88" w:rsidRDefault="00A42B88" w:rsidP="00A42B88">
                        <w:pPr>
                          <w:jc w:val="right"/>
                          <w:rPr>
                            <w:sz w:val="18"/>
                            <w:szCs w:val="18"/>
                          </w:rPr>
                        </w:pPr>
                        <w:r>
                          <w:rPr>
                            <w:rFonts w:hint="eastAsia"/>
                            <w:sz w:val="18"/>
                            <w:szCs w:val="18"/>
                          </w:rPr>
                          <w:t>790,515,734.00</w:t>
                        </w:r>
                      </w:p>
                    </w:tc>
                  </w:sdtContent>
                </w:sdt>
                <w:sdt>
                  <w:sdtPr>
                    <w:rPr>
                      <w:sz w:val="18"/>
                      <w:szCs w:val="18"/>
                    </w:rPr>
                    <w:alias w:val="其他权益工具-其中：优先股"/>
                    <w:tag w:val="_GBC_2dd2922b8a684ff99d6eb246a8365b03"/>
                    <w:id w:val="-820807402"/>
                    <w:lock w:val="sdtLocked"/>
                  </w:sdtPr>
                  <w:sdtContent>
                    <w:tc>
                      <w:tcPr>
                        <w:tcW w:w="237" w:type="dxa"/>
                      </w:tcPr>
                      <w:p w:rsidR="00A42B88" w:rsidRDefault="00A42B88" w:rsidP="00A42B88">
                        <w:pPr>
                          <w:jc w:val="right"/>
                          <w:rPr>
                            <w:sz w:val="18"/>
                            <w:szCs w:val="18"/>
                          </w:rPr>
                        </w:pPr>
                      </w:p>
                    </w:tc>
                  </w:sdtContent>
                </w:sdt>
                <w:sdt>
                  <w:sdtPr>
                    <w:rPr>
                      <w:sz w:val="18"/>
                      <w:szCs w:val="18"/>
                    </w:rPr>
                    <w:alias w:val="其他权益工具-永续债"/>
                    <w:tag w:val="_GBC_bc23af12d2b1433aabba1d8e1a6c2ed3"/>
                    <w:id w:val="-1440599111"/>
                    <w:lock w:val="sdtLocked"/>
                  </w:sdtPr>
                  <w:sdtContent>
                    <w:tc>
                      <w:tcPr>
                        <w:tcW w:w="330" w:type="dxa"/>
                      </w:tcPr>
                      <w:p w:rsidR="00A42B88" w:rsidRDefault="00A42B88" w:rsidP="00A42B88">
                        <w:pPr>
                          <w:jc w:val="right"/>
                          <w:rPr>
                            <w:sz w:val="18"/>
                            <w:szCs w:val="18"/>
                          </w:rPr>
                        </w:pPr>
                      </w:p>
                    </w:tc>
                  </w:sdtContent>
                </w:sdt>
                <w:sdt>
                  <w:sdtPr>
                    <w:rPr>
                      <w:sz w:val="18"/>
                      <w:szCs w:val="18"/>
                    </w:rPr>
                    <w:alias w:val="其他权益工具-其他"/>
                    <w:tag w:val="_GBC_8503a4bfa0e84bc784d2fe74857abd5b"/>
                    <w:id w:val="-2127292794"/>
                    <w:lock w:val="sdtLocked"/>
                  </w:sdtPr>
                  <w:sdtContent>
                    <w:tc>
                      <w:tcPr>
                        <w:tcW w:w="284" w:type="dxa"/>
                      </w:tcPr>
                      <w:p w:rsidR="00A42B88" w:rsidRDefault="00A42B88" w:rsidP="00A42B88">
                        <w:pPr>
                          <w:jc w:val="right"/>
                          <w:rPr>
                            <w:sz w:val="18"/>
                            <w:szCs w:val="18"/>
                          </w:rPr>
                        </w:pPr>
                      </w:p>
                    </w:tc>
                  </w:sdtContent>
                </w:sdt>
                <w:sdt>
                  <w:sdtPr>
                    <w:rPr>
                      <w:sz w:val="18"/>
                      <w:szCs w:val="18"/>
                    </w:rPr>
                    <w:alias w:val="资本公积"/>
                    <w:tag w:val="_GBC_f3d346d459b648279b509e2eb751d92e"/>
                    <w:id w:val="1788241510"/>
                    <w:lock w:val="sdtLocked"/>
                  </w:sdtPr>
                  <w:sdtContent>
                    <w:tc>
                      <w:tcPr>
                        <w:tcW w:w="1784" w:type="dxa"/>
                      </w:tcPr>
                      <w:p w:rsidR="00A42B88" w:rsidRDefault="00A42B88" w:rsidP="00A42B88">
                        <w:pPr>
                          <w:jc w:val="right"/>
                          <w:rPr>
                            <w:sz w:val="18"/>
                            <w:szCs w:val="18"/>
                          </w:rPr>
                        </w:pPr>
                        <w:r>
                          <w:rPr>
                            <w:rFonts w:hint="eastAsia"/>
                            <w:sz w:val="18"/>
                            <w:szCs w:val="18"/>
                          </w:rPr>
                          <w:t>978,571,602.39</w:t>
                        </w:r>
                      </w:p>
                    </w:tc>
                  </w:sdtContent>
                </w:sdt>
                <w:sdt>
                  <w:sdtPr>
                    <w:rPr>
                      <w:sz w:val="18"/>
                      <w:szCs w:val="18"/>
                    </w:rPr>
                    <w:alias w:val="库存股"/>
                    <w:tag w:val="_GBC_7b0cc65ba868425ea41eaa51ff4ba198"/>
                    <w:id w:val="-1520317294"/>
                    <w:lock w:val="sdtLocked"/>
                  </w:sdtPr>
                  <w:sdtContent>
                    <w:tc>
                      <w:tcPr>
                        <w:tcW w:w="342" w:type="dxa"/>
                      </w:tcPr>
                      <w:p w:rsidR="00A42B88" w:rsidRDefault="00A42B88" w:rsidP="00A42B88">
                        <w:pPr>
                          <w:jc w:val="right"/>
                          <w:rPr>
                            <w:sz w:val="18"/>
                            <w:szCs w:val="18"/>
                          </w:rPr>
                        </w:pPr>
                      </w:p>
                    </w:tc>
                  </w:sdtContent>
                </w:sdt>
                <w:sdt>
                  <w:sdtPr>
                    <w:rPr>
                      <w:sz w:val="18"/>
                      <w:szCs w:val="18"/>
                    </w:rPr>
                    <w:alias w:val="其他综合收益"/>
                    <w:tag w:val="_GBC_5ecdc4404f54426589a9549b6d5e0cd2"/>
                    <w:id w:val="1539245637"/>
                    <w:lock w:val="sdtLocked"/>
                  </w:sdtPr>
                  <w:sdtContent>
                    <w:tc>
                      <w:tcPr>
                        <w:tcW w:w="1559" w:type="dxa"/>
                      </w:tcPr>
                      <w:p w:rsidR="00A42B88" w:rsidRDefault="00A42B88" w:rsidP="00A42B88">
                        <w:pPr>
                          <w:jc w:val="right"/>
                          <w:rPr>
                            <w:sz w:val="18"/>
                            <w:szCs w:val="18"/>
                          </w:rPr>
                        </w:pPr>
                        <w:r>
                          <w:rPr>
                            <w:rFonts w:hint="eastAsia"/>
                            <w:sz w:val="18"/>
                            <w:szCs w:val="18"/>
                          </w:rPr>
                          <w:t>95,507,573.68</w:t>
                        </w:r>
                      </w:p>
                    </w:tc>
                  </w:sdtContent>
                </w:sdt>
                <w:sdt>
                  <w:sdtPr>
                    <w:rPr>
                      <w:sz w:val="18"/>
                      <w:szCs w:val="18"/>
                    </w:rPr>
                    <w:alias w:val="专项储备"/>
                    <w:tag w:val="_GBC_b0d4c3bd3ac64aaba39245e6d34ac8ca"/>
                    <w:id w:val="-843008182"/>
                    <w:lock w:val="sdtLocked"/>
                  </w:sdtPr>
                  <w:sdtContent>
                    <w:tc>
                      <w:tcPr>
                        <w:tcW w:w="284" w:type="dxa"/>
                      </w:tcPr>
                      <w:p w:rsidR="00A42B88" w:rsidRDefault="00A42B88" w:rsidP="00A42B88">
                        <w:pPr>
                          <w:jc w:val="right"/>
                          <w:rPr>
                            <w:sz w:val="18"/>
                            <w:szCs w:val="18"/>
                          </w:rPr>
                        </w:pPr>
                      </w:p>
                    </w:tc>
                  </w:sdtContent>
                </w:sdt>
                <w:sdt>
                  <w:sdtPr>
                    <w:rPr>
                      <w:sz w:val="18"/>
                      <w:szCs w:val="18"/>
                    </w:rPr>
                    <w:alias w:val="盈余公积"/>
                    <w:tag w:val="_GBC_2c9e75b4692a4dc498e1601b6fc15c63"/>
                    <w:id w:val="139458065"/>
                    <w:lock w:val="sdtLocked"/>
                  </w:sdtPr>
                  <w:sdtContent>
                    <w:tc>
                      <w:tcPr>
                        <w:tcW w:w="1559" w:type="dxa"/>
                      </w:tcPr>
                      <w:p w:rsidR="00A42B88" w:rsidRDefault="00A42B88" w:rsidP="00A42B88">
                        <w:pPr>
                          <w:jc w:val="right"/>
                          <w:rPr>
                            <w:sz w:val="18"/>
                            <w:szCs w:val="18"/>
                          </w:rPr>
                        </w:pPr>
                        <w:r>
                          <w:rPr>
                            <w:rFonts w:hint="eastAsia"/>
                            <w:sz w:val="18"/>
                            <w:szCs w:val="18"/>
                          </w:rPr>
                          <w:t>250,121,612.21</w:t>
                        </w:r>
                      </w:p>
                    </w:tc>
                  </w:sdtContent>
                </w:sdt>
                <w:sdt>
                  <w:sdtPr>
                    <w:rPr>
                      <w:sz w:val="18"/>
                      <w:szCs w:val="18"/>
                    </w:rPr>
                    <w:alias w:val="一般风险准备"/>
                    <w:tag w:val="_GBC_18a3faef63204eaab273e68f63a122bb"/>
                    <w:id w:val="1798944774"/>
                    <w:lock w:val="sdtLocked"/>
                  </w:sdtPr>
                  <w:sdtContent>
                    <w:tc>
                      <w:tcPr>
                        <w:tcW w:w="284" w:type="dxa"/>
                      </w:tcPr>
                      <w:p w:rsidR="00A42B88" w:rsidRDefault="00A42B88" w:rsidP="00A42B88">
                        <w:pPr>
                          <w:jc w:val="right"/>
                          <w:rPr>
                            <w:sz w:val="18"/>
                            <w:szCs w:val="18"/>
                          </w:rPr>
                        </w:pPr>
                      </w:p>
                    </w:tc>
                  </w:sdtContent>
                </w:sdt>
                <w:sdt>
                  <w:sdtPr>
                    <w:rPr>
                      <w:sz w:val="18"/>
                      <w:szCs w:val="18"/>
                    </w:rPr>
                    <w:alias w:val="未分配利润"/>
                    <w:tag w:val="_GBC_9c851add43d4403bad7aee4296082c3a"/>
                    <w:id w:val="730194414"/>
                    <w:lock w:val="sdtLocked"/>
                  </w:sdtPr>
                  <w:sdtContent>
                    <w:tc>
                      <w:tcPr>
                        <w:tcW w:w="1701" w:type="dxa"/>
                      </w:tcPr>
                      <w:p w:rsidR="00A42B88" w:rsidRDefault="00A42B88" w:rsidP="00A42B88">
                        <w:pPr>
                          <w:jc w:val="right"/>
                          <w:rPr>
                            <w:sz w:val="18"/>
                            <w:szCs w:val="18"/>
                          </w:rPr>
                        </w:pPr>
                        <w:r>
                          <w:rPr>
                            <w:rFonts w:hint="eastAsia"/>
                            <w:sz w:val="18"/>
                            <w:szCs w:val="18"/>
                          </w:rPr>
                          <w:t>1,983,748,958.46</w:t>
                        </w:r>
                      </w:p>
                    </w:tc>
                  </w:sdtContent>
                </w:sdt>
                <w:sdt>
                  <w:sdtPr>
                    <w:rPr>
                      <w:sz w:val="18"/>
                      <w:szCs w:val="18"/>
                    </w:rPr>
                    <w:alias w:val="少数股东权益"/>
                    <w:tag w:val="_GBC_c6e6ea3a29da413b8f0564bea9d263e9"/>
                    <w:id w:val="-812870902"/>
                    <w:lock w:val="sdtLocked"/>
                  </w:sdtPr>
                  <w:sdtContent>
                    <w:tc>
                      <w:tcPr>
                        <w:tcW w:w="1701" w:type="dxa"/>
                      </w:tcPr>
                      <w:p w:rsidR="00A42B88" w:rsidRDefault="00A42B88" w:rsidP="00A42B88">
                        <w:pPr>
                          <w:jc w:val="right"/>
                          <w:rPr>
                            <w:sz w:val="18"/>
                            <w:szCs w:val="18"/>
                          </w:rPr>
                        </w:pPr>
                        <w:r>
                          <w:rPr>
                            <w:rFonts w:hint="eastAsia"/>
                            <w:sz w:val="18"/>
                            <w:szCs w:val="18"/>
                          </w:rPr>
                          <w:t>1,603,421,015.88</w:t>
                        </w:r>
                      </w:p>
                    </w:tc>
                  </w:sdtContent>
                </w:sdt>
                <w:sdt>
                  <w:sdtPr>
                    <w:rPr>
                      <w:sz w:val="18"/>
                      <w:szCs w:val="18"/>
                    </w:rPr>
                    <w:alias w:val="股东权益合计"/>
                    <w:tag w:val="_GBC_ea26fd56f4fd4f329712e6a5b7454d5f"/>
                    <w:id w:val="1461297073"/>
                    <w:lock w:val="sdtLocked"/>
                  </w:sdtPr>
                  <w:sdtContent>
                    <w:tc>
                      <w:tcPr>
                        <w:tcW w:w="1648" w:type="dxa"/>
                      </w:tcPr>
                      <w:p w:rsidR="00A42B88" w:rsidRDefault="00A42B88" w:rsidP="00A42B88">
                        <w:pPr>
                          <w:jc w:val="right"/>
                          <w:rPr>
                            <w:sz w:val="18"/>
                            <w:szCs w:val="18"/>
                          </w:rPr>
                        </w:pPr>
                        <w:r>
                          <w:rPr>
                            <w:rFonts w:hint="eastAsia"/>
                            <w:sz w:val="18"/>
                            <w:szCs w:val="18"/>
                          </w:rPr>
                          <w:t>5,701,886,496.62</w:t>
                        </w:r>
                      </w:p>
                    </w:tc>
                  </w:sdtContent>
                </w:sdt>
              </w:tr>
            </w:tbl>
            <w:p w:rsidR="00A42B88" w:rsidRDefault="00A42B88"/>
            <w:p w:rsidR="00495287" w:rsidRDefault="008B2CD9">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076a4a0998a840bab20f0ed83e5bab3d"/>
                  <w:id w:val="-1396888953"/>
                  <w:lock w:val="sdtLocked"/>
                  <w:placeholder>
                    <w:docPart w:val="GBC22222222222222222222222222222"/>
                  </w:placeholder>
                  <w:dataBinding w:prefixMappings="xmlns:clcid-cgi='clcid-cgi'" w:xpath="/*/clcid-cgi:GongSiFaDingDaiBiaoRen" w:storeItemID="{89EBAB94-44A0-46A2-B712-30D997D04A6D}"/>
                  <w:text/>
                </w:sdtPr>
                <w:sdtContent>
                  <w:r w:rsidR="00C61C32">
                    <w:rPr>
                      <w:rFonts w:hint="eastAsia"/>
                      <w:szCs w:val="21"/>
                    </w:rPr>
                    <w:t xml:space="preserve">陈继达         </w:t>
                  </w:r>
                  <w:r w:rsidR="007C45B3">
                    <w:rPr>
                      <w:rFonts w:hint="eastAsia"/>
                      <w:szCs w:val="21"/>
                    </w:rPr>
                    <w:t xml:space="preserve">                     </w:t>
                  </w:r>
                </w:sdtContent>
              </w:sdt>
              <w:r>
                <w:rPr>
                  <w:szCs w:val="21"/>
                </w:rPr>
                <w:t>主管会计工作负责人</w:t>
              </w:r>
              <w:r>
                <w:rPr>
                  <w:rFonts w:hint="eastAsia"/>
                  <w:szCs w:val="21"/>
                </w:rPr>
                <w:t>：</w:t>
              </w:r>
              <w:sdt>
                <w:sdtPr>
                  <w:rPr>
                    <w:rFonts w:hint="eastAsia"/>
                    <w:szCs w:val="21"/>
                  </w:rPr>
                  <w:alias w:val="主管会计工作负责人姓名"/>
                  <w:tag w:val="_GBC_5b21002df9e248fa81a6770579ce76cd"/>
                  <w:id w:val="-726375144"/>
                  <w:lock w:val="sdtLocked"/>
                  <w:placeholder>
                    <w:docPart w:val="GBC22222222222222222222222222222"/>
                  </w:placeholder>
                  <w:dataBinding w:prefixMappings="xmlns:clcid-mr='clcid-mr'" w:xpath="/*/clcid-mr:ZhuGuanKuaiJiGongZuoFuZeRenXingMing" w:storeItemID="{89EBAB94-44A0-46A2-B712-30D997D04A6D}"/>
                  <w:text/>
                </w:sdtPr>
                <w:sdtContent>
                  <w:r w:rsidR="00612FBE">
                    <w:rPr>
                      <w:rFonts w:hint="eastAsia"/>
                      <w:szCs w:val="21"/>
                    </w:rPr>
                    <w:t xml:space="preserve">王竞天 </w:t>
                  </w:r>
                </w:sdtContent>
              </w:sdt>
              <w:r>
                <w:rPr>
                  <w:szCs w:val="21"/>
                </w:rPr>
                <w:t>会计机构负责人</w:t>
              </w:r>
              <w:r>
                <w:rPr>
                  <w:rFonts w:hint="eastAsia"/>
                  <w:szCs w:val="21"/>
                </w:rPr>
                <w:t>：</w:t>
              </w:r>
              <w:sdt>
                <w:sdtPr>
                  <w:rPr>
                    <w:rFonts w:hint="eastAsia"/>
                    <w:szCs w:val="21"/>
                  </w:rPr>
                  <w:alias w:val="会计机构负责人姓名"/>
                  <w:tag w:val="_GBC_6a446d6543174dc48c72d440eefb0b71"/>
                  <w:id w:val="-1688210590"/>
                  <w:lock w:val="sdtLocked"/>
                  <w:placeholder>
                    <w:docPart w:val="GBC22222222222222222222222222222"/>
                  </w:placeholder>
                  <w:dataBinding w:prefixMappings="xmlns:clcid-mr='clcid-mr'" w:xpath="/*/clcid-mr:KuaiJiJiGouFuZeRenXingMing" w:storeItemID="{89EBAB94-44A0-46A2-B712-30D997D04A6D}"/>
                  <w:text/>
                </w:sdtPr>
                <w:sdtContent>
                  <w:r w:rsidR="00BF1FFB">
                    <w:rPr>
                      <w:rFonts w:hint="eastAsia"/>
                      <w:szCs w:val="21"/>
                    </w:rPr>
                    <w:t>王建荣</w:t>
                  </w:r>
                </w:sdtContent>
              </w:sdt>
            </w:p>
          </w:sdtContent>
        </w:sdt>
        <w:p w:rsidR="00495287" w:rsidRDefault="00495287">
          <w:pPr>
            <w:rPr>
              <w:szCs w:val="21"/>
            </w:rPr>
          </w:pPr>
        </w:p>
        <w:p w:rsidR="00495287" w:rsidRDefault="00495287">
          <w:pPr>
            <w:rPr>
              <w:szCs w:val="21"/>
            </w:rPr>
          </w:pPr>
        </w:p>
        <w:sdt>
          <w:sdtPr>
            <w:rPr>
              <w:b/>
              <w:szCs w:val="21"/>
            </w:rPr>
            <w:tag w:val="_GBC_24560eea01804b8b9d3678736eb60ca8"/>
            <w:id w:val="-1209952821"/>
            <w:lock w:val="sdtLocked"/>
            <w:placeholder>
              <w:docPart w:val="GBC22222222222222222222222222222"/>
            </w:placeholder>
          </w:sdtPr>
          <w:sdtEndPr>
            <w:rPr>
              <w:rFonts w:hint="eastAsia"/>
              <w:b w:val="0"/>
            </w:rPr>
          </w:sdtEndPr>
          <w:sdtContent>
            <w:p w:rsidR="00495287" w:rsidRDefault="008B2CD9">
              <w:pPr>
                <w:tabs>
                  <w:tab w:val="left" w:pos="10080"/>
                </w:tabs>
                <w:snapToGrid w:val="0"/>
                <w:spacing w:line="240" w:lineRule="atLeast"/>
                <w:ind w:rightChars="12" w:right="25"/>
                <w:jc w:val="center"/>
                <w:rPr>
                  <w:b/>
                  <w:szCs w:val="21"/>
                </w:rPr>
              </w:pPr>
              <w:r>
                <w:rPr>
                  <w:b/>
                  <w:szCs w:val="21"/>
                </w:rPr>
                <w:t>母公司</w:t>
              </w:r>
              <w:r>
                <w:rPr>
                  <w:rFonts w:hint="eastAsia"/>
                  <w:b/>
                  <w:szCs w:val="21"/>
                </w:rPr>
                <w:t>所有者权益变动表</w:t>
              </w:r>
            </w:p>
            <w:p w:rsidR="00495287" w:rsidRDefault="008B2CD9">
              <w:pPr>
                <w:tabs>
                  <w:tab w:val="left" w:pos="10080"/>
                </w:tabs>
                <w:snapToGrid w:val="0"/>
                <w:spacing w:line="240" w:lineRule="atLeast"/>
                <w:ind w:rightChars="12" w:right="25"/>
                <w:jc w:val="center"/>
                <w:rPr>
                  <w:b/>
                  <w:bCs/>
                  <w:szCs w:val="21"/>
                </w:rPr>
              </w:pPr>
              <w:r>
                <w:rPr>
                  <w:szCs w:val="21"/>
                </w:rPr>
                <w:t>201</w:t>
              </w:r>
              <w:r>
                <w:rPr>
                  <w:rFonts w:hint="eastAsia"/>
                  <w:szCs w:val="21"/>
                </w:rPr>
                <w:t>4</w:t>
              </w:r>
              <w:r>
                <w:rPr>
                  <w:szCs w:val="21"/>
                </w:rPr>
                <w:t>年</w:t>
              </w:r>
              <w:r>
                <w:rPr>
                  <w:rFonts w:hint="eastAsia"/>
                  <w:szCs w:val="21"/>
                </w:rPr>
                <w:t>1—12</w:t>
              </w:r>
              <w:r>
                <w:rPr>
                  <w:szCs w:val="21"/>
                </w:rPr>
                <w:t>月</w:t>
              </w:r>
            </w:p>
            <w:p w:rsidR="00495287" w:rsidRDefault="008B2CD9">
              <w:pPr>
                <w:snapToGrid w:val="0"/>
                <w:spacing w:line="240" w:lineRule="atLeast"/>
                <w:jc w:val="right"/>
                <w:rPr>
                  <w:szCs w:val="21"/>
                </w:rPr>
              </w:pPr>
              <w:r>
                <w:rPr>
                  <w:szCs w:val="21"/>
                </w:rPr>
                <w:t>单位:</w:t>
              </w:r>
              <w:sdt>
                <w:sdtPr>
                  <w:rPr>
                    <w:szCs w:val="21"/>
                  </w:rPr>
                  <w:alias w:val="单位：母公司股东权益调节表"/>
                  <w:tag w:val="_GBC_048773409e614c6bb753000b028316a5"/>
                  <w:id w:val="16734509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szCs w:val="21"/>
                </w:rPr>
                <w:t xml:space="preserve">  币种:</w:t>
              </w:r>
              <w:sdt>
                <w:sdtPr>
                  <w:rPr>
                    <w:szCs w:val="21"/>
                  </w:rPr>
                  <w:alias w:val="币种：母公司股东权益调节表"/>
                  <w:tag w:val="_GBC_5214b7a188334da286fc3038d017d072"/>
                  <w:id w:val="13571564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0" w:type="auto"/>
                <w:tblInd w:w="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939"/>
                <w:gridCol w:w="1476"/>
                <w:gridCol w:w="527"/>
                <w:gridCol w:w="527"/>
                <w:gridCol w:w="462"/>
                <w:gridCol w:w="1656"/>
                <w:gridCol w:w="773"/>
                <w:gridCol w:w="1476"/>
                <w:gridCol w:w="593"/>
                <w:gridCol w:w="1476"/>
                <w:gridCol w:w="1476"/>
                <w:gridCol w:w="1656"/>
              </w:tblGrid>
              <w:tr w:rsidR="00A42B88" w:rsidTr="007C45B3">
                <w:trPr>
                  <w:trHeight w:val="20"/>
                </w:trPr>
                <w:tc>
                  <w:tcPr>
                    <w:tcW w:w="0" w:type="auto"/>
                    <w:vMerge w:val="restart"/>
                    <w:vAlign w:val="center"/>
                  </w:tcPr>
                  <w:p w:rsidR="00A42B88" w:rsidRDefault="00A42B88" w:rsidP="00A42B88">
                    <w:pPr>
                      <w:adjustRightInd w:val="0"/>
                      <w:snapToGrid w:val="0"/>
                      <w:jc w:val="center"/>
                      <w:rPr>
                        <w:sz w:val="18"/>
                        <w:szCs w:val="18"/>
                      </w:rPr>
                    </w:pPr>
                    <w:r>
                      <w:rPr>
                        <w:sz w:val="18"/>
                        <w:szCs w:val="18"/>
                      </w:rPr>
                      <w:t>项目</w:t>
                    </w:r>
                  </w:p>
                </w:tc>
                <w:tc>
                  <w:tcPr>
                    <w:tcW w:w="0" w:type="auto"/>
                    <w:gridSpan w:val="11"/>
                    <w:vAlign w:val="center"/>
                  </w:tcPr>
                  <w:p w:rsidR="00A42B88" w:rsidRDefault="00A42B88" w:rsidP="00A42B88">
                    <w:pPr>
                      <w:adjustRightInd w:val="0"/>
                      <w:snapToGrid w:val="0"/>
                      <w:jc w:val="center"/>
                      <w:rPr>
                        <w:sz w:val="18"/>
                        <w:szCs w:val="18"/>
                      </w:rPr>
                    </w:pPr>
                    <w:r>
                      <w:rPr>
                        <w:rFonts w:hint="eastAsia"/>
                        <w:sz w:val="18"/>
                        <w:szCs w:val="18"/>
                      </w:rPr>
                      <w:t>本期</w:t>
                    </w:r>
                  </w:p>
                </w:tc>
              </w:tr>
              <w:tr w:rsidR="00A42B88" w:rsidTr="007C45B3">
                <w:trPr>
                  <w:trHeight w:val="315"/>
                </w:trPr>
                <w:tc>
                  <w:tcPr>
                    <w:tcW w:w="0" w:type="auto"/>
                    <w:vMerge/>
                  </w:tcPr>
                  <w:p w:rsidR="00A42B88" w:rsidRDefault="00A42B88" w:rsidP="00A42B88">
                    <w:pPr>
                      <w:adjustRightInd w:val="0"/>
                      <w:snapToGrid w:val="0"/>
                      <w:rPr>
                        <w:sz w:val="18"/>
                        <w:szCs w:val="18"/>
                      </w:rPr>
                    </w:pPr>
                  </w:p>
                </w:tc>
                <w:tc>
                  <w:tcPr>
                    <w:tcW w:w="0" w:type="auto"/>
                    <w:vMerge w:val="restart"/>
                    <w:tcBorders>
                      <w:right w:val="single" w:sz="4" w:space="0" w:color="auto"/>
                    </w:tcBorders>
                    <w:vAlign w:val="center"/>
                  </w:tcPr>
                  <w:p w:rsidR="00A42B88" w:rsidRDefault="00A42B88" w:rsidP="00A42B88">
                    <w:pPr>
                      <w:adjustRightInd w:val="0"/>
                      <w:snapToGrid w:val="0"/>
                      <w:jc w:val="center"/>
                      <w:rPr>
                        <w:sz w:val="18"/>
                        <w:szCs w:val="18"/>
                      </w:rPr>
                    </w:pPr>
                    <w:r>
                      <w:rPr>
                        <w:rFonts w:hint="eastAsia"/>
                        <w:sz w:val="18"/>
                        <w:szCs w:val="18"/>
                      </w:rPr>
                      <w:t>股本</w:t>
                    </w:r>
                  </w:p>
                </w:tc>
                <w:tc>
                  <w:tcPr>
                    <w:tcW w:w="0" w:type="auto"/>
                    <w:gridSpan w:val="3"/>
                    <w:tcBorders>
                      <w:left w:val="single" w:sz="4" w:space="0" w:color="auto"/>
                      <w:bottom w:val="single" w:sz="4" w:space="0" w:color="auto"/>
                    </w:tcBorders>
                    <w:vAlign w:val="center"/>
                  </w:tcPr>
                  <w:p w:rsidR="00A42B88" w:rsidRDefault="00A42B88" w:rsidP="00A42B88">
                    <w:pPr>
                      <w:adjustRightInd w:val="0"/>
                      <w:snapToGrid w:val="0"/>
                      <w:jc w:val="center"/>
                      <w:rPr>
                        <w:sz w:val="18"/>
                        <w:szCs w:val="18"/>
                      </w:rPr>
                    </w:pPr>
                    <w:r>
                      <w:rPr>
                        <w:rFonts w:hint="eastAsia"/>
                        <w:sz w:val="18"/>
                        <w:szCs w:val="18"/>
                      </w:rPr>
                      <w:t>其他权益工具</w:t>
                    </w:r>
                  </w:p>
                </w:tc>
                <w:tc>
                  <w:tcPr>
                    <w:tcW w:w="0" w:type="auto"/>
                    <w:vMerge w:val="restart"/>
                    <w:vAlign w:val="center"/>
                  </w:tcPr>
                  <w:p w:rsidR="00A42B88" w:rsidRDefault="00A42B88" w:rsidP="00A42B88">
                    <w:pPr>
                      <w:adjustRightInd w:val="0"/>
                      <w:snapToGrid w:val="0"/>
                      <w:jc w:val="center"/>
                      <w:rPr>
                        <w:sz w:val="18"/>
                        <w:szCs w:val="18"/>
                      </w:rPr>
                    </w:pPr>
                    <w:r>
                      <w:rPr>
                        <w:sz w:val="18"/>
                        <w:szCs w:val="18"/>
                      </w:rPr>
                      <w:t>资本公积</w:t>
                    </w:r>
                  </w:p>
                </w:tc>
                <w:tc>
                  <w:tcPr>
                    <w:tcW w:w="0" w:type="auto"/>
                    <w:vMerge w:val="restart"/>
                    <w:vAlign w:val="center"/>
                  </w:tcPr>
                  <w:p w:rsidR="00A42B88" w:rsidRDefault="00A42B88" w:rsidP="00A42B88">
                    <w:pPr>
                      <w:adjustRightInd w:val="0"/>
                      <w:snapToGrid w:val="0"/>
                      <w:jc w:val="center"/>
                      <w:rPr>
                        <w:sz w:val="18"/>
                        <w:szCs w:val="18"/>
                      </w:rPr>
                    </w:pPr>
                    <w:r>
                      <w:rPr>
                        <w:sz w:val="18"/>
                        <w:szCs w:val="18"/>
                      </w:rPr>
                      <w:t>减：库存股</w:t>
                    </w:r>
                  </w:p>
                </w:tc>
                <w:tc>
                  <w:tcPr>
                    <w:tcW w:w="0" w:type="auto"/>
                    <w:vMerge w:val="restart"/>
                    <w:vAlign w:val="center"/>
                  </w:tcPr>
                  <w:p w:rsidR="00A42B88" w:rsidRDefault="00A42B88" w:rsidP="00A42B88">
                    <w:pPr>
                      <w:jc w:val="center"/>
                      <w:rPr>
                        <w:sz w:val="18"/>
                        <w:szCs w:val="18"/>
                      </w:rPr>
                    </w:pPr>
                    <w:r>
                      <w:rPr>
                        <w:rFonts w:hint="eastAsia"/>
                        <w:sz w:val="18"/>
                        <w:szCs w:val="18"/>
                      </w:rPr>
                      <w:t>其他综合收益</w:t>
                    </w:r>
                  </w:p>
                </w:tc>
                <w:tc>
                  <w:tcPr>
                    <w:tcW w:w="0" w:type="auto"/>
                    <w:vMerge w:val="restart"/>
                    <w:vAlign w:val="center"/>
                  </w:tcPr>
                  <w:p w:rsidR="00A42B88" w:rsidRDefault="00A42B88" w:rsidP="00A42B88">
                    <w:pPr>
                      <w:adjustRightInd w:val="0"/>
                      <w:snapToGrid w:val="0"/>
                      <w:jc w:val="center"/>
                      <w:rPr>
                        <w:sz w:val="18"/>
                        <w:szCs w:val="18"/>
                      </w:rPr>
                    </w:pPr>
                    <w:r>
                      <w:rPr>
                        <w:rFonts w:hint="eastAsia"/>
                        <w:sz w:val="18"/>
                        <w:szCs w:val="18"/>
                      </w:rPr>
                      <w:t>专项储备</w:t>
                    </w:r>
                  </w:p>
                </w:tc>
                <w:tc>
                  <w:tcPr>
                    <w:tcW w:w="0" w:type="auto"/>
                    <w:vMerge w:val="restart"/>
                    <w:vAlign w:val="center"/>
                  </w:tcPr>
                  <w:p w:rsidR="00A42B88" w:rsidRDefault="00A42B88" w:rsidP="00A42B88">
                    <w:pPr>
                      <w:adjustRightInd w:val="0"/>
                      <w:snapToGrid w:val="0"/>
                      <w:jc w:val="center"/>
                      <w:rPr>
                        <w:sz w:val="18"/>
                        <w:szCs w:val="18"/>
                      </w:rPr>
                    </w:pPr>
                    <w:r>
                      <w:rPr>
                        <w:sz w:val="18"/>
                        <w:szCs w:val="18"/>
                      </w:rPr>
                      <w:t>盈余公积</w:t>
                    </w:r>
                  </w:p>
                </w:tc>
                <w:tc>
                  <w:tcPr>
                    <w:tcW w:w="0" w:type="auto"/>
                    <w:vMerge w:val="restart"/>
                    <w:vAlign w:val="center"/>
                  </w:tcPr>
                  <w:p w:rsidR="00A42B88" w:rsidRDefault="00A42B88" w:rsidP="00A42B88">
                    <w:pPr>
                      <w:adjustRightInd w:val="0"/>
                      <w:snapToGrid w:val="0"/>
                      <w:jc w:val="center"/>
                      <w:rPr>
                        <w:sz w:val="18"/>
                        <w:szCs w:val="18"/>
                      </w:rPr>
                    </w:pPr>
                    <w:r>
                      <w:rPr>
                        <w:sz w:val="18"/>
                        <w:szCs w:val="18"/>
                      </w:rPr>
                      <w:t>未分配利润</w:t>
                    </w:r>
                  </w:p>
                </w:tc>
                <w:tc>
                  <w:tcPr>
                    <w:tcW w:w="0" w:type="auto"/>
                    <w:vMerge w:val="restart"/>
                    <w:vAlign w:val="center"/>
                  </w:tcPr>
                  <w:p w:rsidR="00A42B88" w:rsidRDefault="00A42B88" w:rsidP="00A42B88">
                    <w:pPr>
                      <w:adjustRightInd w:val="0"/>
                      <w:snapToGrid w:val="0"/>
                      <w:jc w:val="center"/>
                      <w:rPr>
                        <w:sz w:val="18"/>
                        <w:szCs w:val="18"/>
                      </w:rPr>
                    </w:pPr>
                    <w:r>
                      <w:rPr>
                        <w:sz w:val="18"/>
                        <w:szCs w:val="18"/>
                      </w:rPr>
                      <w:t>所有者权益合计</w:t>
                    </w:r>
                  </w:p>
                </w:tc>
              </w:tr>
              <w:tr w:rsidR="00A42B88" w:rsidTr="007C45B3">
                <w:trPr>
                  <w:trHeight w:val="294"/>
                </w:trPr>
                <w:tc>
                  <w:tcPr>
                    <w:tcW w:w="0" w:type="auto"/>
                    <w:vMerge/>
                  </w:tcPr>
                  <w:p w:rsidR="00A42B88" w:rsidRDefault="00A42B88" w:rsidP="00A42B88">
                    <w:pPr>
                      <w:adjustRightInd w:val="0"/>
                      <w:snapToGrid w:val="0"/>
                      <w:rPr>
                        <w:sz w:val="18"/>
                        <w:szCs w:val="18"/>
                      </w:rPr>
                    </w:pPr>
                  </w:p>
                </w:tc>
                <w:tc>
                  <w:tcPr>
                    <w:tcW w:w="0" w:type="auto"/>
                    <w:vMerge/>
                    <w:tcBorders>
                      <w:right w:val="single" w:sz="4" w:space="0" w:color="auto"/>
                    </w:tcBorders>
                    <w:vAlign w:val="center"/>
                  </w:tcPr>
                  <w:p w:rsidR="00A42B88" w:rsidRDefault="00A42B88" w:rsidP="00A42B88">
                    <w:pPr>
                      <w:adjustRightInd w:val="0"/>
                      <w:snapToGrid w:val="0"/>
                      <w:jc w:val="center"/>
                      <w:rPr>
                        <w:sz w:val="18"/>
                        <w:szCs w:val="18"/>
                      </w:rPr>
                    </w:pPr>
                  </w:p>
                </w:tc>
                <w:tc>
                  <w:tcPr>
                    <w:tcW w:w="0" w:type="auto"/>
                    <w:tcBorders>
                      <w:top w:val="single" w:sz="4" w:space="0" w:color="auto"/>
                      <w:left w:val="single" w:sz="4" w:space="0" w:color="auto"/>
                      <w:right w:val="single" w:sz="4" w:space="0" w:color="auto"/>
                    </w:tcBorders>
                    <w:vAlign w:val="center"/>
                  </w:tcPr>
                  <w:p w:rsidR="00A42B88" w:rsidRDefault="00A42B88" w:rsidP="00A42B88">
                    <w:pPr>
                      <w:adjustRightInd w:val="0"/>
                      <w:snapToGrid w:val="0"/>
                      <w:jc w:val="center"/>
                      <w:rPr>
                        <w:sz w:val="18"/>
                        <w:szCs w:val="18"/>
                      </w:rPr>
                    </w:pPr>
                    <w:r>
                      <w:rPr>
                        <w:rFonts w:hint="eastAsia"/>
                        <w:sz w:val="18"/>
                        <w:szCs w:val="18"/>
                      </w:rPr>
                      <w:t>优先股</w:t>
                    </w:r>
                  </w:p>
                </w:tc>
                <w:tc>
                  <w:tcPr>
                    <w:tcW w:w="0" w:type="auto"/>
                    <w:tcBorders>
                      <w:top w:val="single" w:sz="4" w:space="0" w:color="auto"/>
                      <w:left w:val="single" w:sz="4" w:space="0" w:color="auto"/>
                      <w:right w:val="single" w:sz="4" w:space="0" w:color="auto"/>
                    </w:tcBorders>
                    <w:vAlign w:val="center"/>
                  </w:tcPr>
                  <w:p w:rsidR="00A42B88" w:rsidRDefault="00A42B88" w:rsidP="00A42B88">
                    <w:pPr>
                      <w:adjustRightInd w:val="0"/>
                      <w:snapToGrid w:val="0"/>
                      <w:jc w:val="center"/>
                      <w:rPr>
                        <w:sz w:val="18"/>
                        <w:szCs w:val="18"/>
                      </w:rPr>
                    </w:pPr>
                    <w:r>
                      <w:rPr>
                        <w:rFonts w:hint="eastAsia"/>
                        <w:sz w:val="18"/>
                        <w:szCs w:val="18"/>
                      </w:rPr>
                      <w:t>永续债</w:t>
                    </w:r>
                  </w:p>
                </w:tc>
                <w:tc>
                  <w:tcPr>
                    <w:tcW w:w="0" w:type="auto"/>
                    <w:tcBorders>
                      <w:top w:val="single" w:sz="4" w:space="0" w:color="auto"/>
                      <w:left w:val="single" w:sz="4" w:space="0" w:color="auto"/>
                    </w:tcBorders>
                    <w:vAlign w:val="center"/>
                  </w:tcPr>
                  <w:p w:rsidR="00A42B88" w:rsidRDefault="00A42B88" w:rsidP="00A42B88">
                    <w:pPr>
                      <w:adjustRightInd w:val="0"/>
                      <w:snapToGrid w:val="0"/>
                      <w:jc w:val="center"/>
                      <w:rPr>
                        <w:sz w:val="18"/>
                        <w:szCs w:val="18"/>
                      </w:rPr>
                    </w:pPr>
                    <w:r>
                      <w:rPr>
                        <w:rFonts w:hint="eastAsia"/>
                        <w:sz w:val="18"/>
                        <w:szCs w:val="18"/>
                      </w:rPr>
                      <w:t>其他</w:t>
                    </w:r>
                  </w:p>
                </w:tc>
                <w:tc>
                  <w:tcPr>
                    <w:tcW w:w="0" w:type="auto"/>
                    <w:vMerge/>
                  </w:tcPr>
                  <w:p w:rsidR="00A42B88" w:rsidRDefault="00A42B88" w:rsidP="00A42B88">
                    <w:pPr>
                      <w:adjustRightInd w:val="0"/>
                      <w:snapToGrid w:val="0"/>
                      <w:jc w:val="center"/>
                      <w:rPr>
                        <w:sz w:val="18"/>
                        <w:szCs w:val="18"/>
                      </w:rPr>
                    </w:pPr>
                  </w:p>
                </w:tc>
                <w:tc>
                  <w:tcPr>
                    <w:tcW w:w="0" w:type="auto"/>
                    <w:vMerge/>
                  </w:tcPr>
                  <w:p w:rsidR="00A42B88" w:rsidRDefault="00A42B88" w:rsidP="00A42B88">
                    <w:pPr>
                      <w:adjustRightInd w:val="0"/>
                      <w:snapToGrid w:val="0"/>
                      <w:jc w:val="center"/>
                      <w:rPr>
                        <w:sz w:val="18"/>
                        <w:szCs w:val="18"/>
                      </w:rPr>
                    </w:pPr>
                  </w:p>
                </w:tc>
                <w:tc>
                  <w:tcPr>
                    <w:tcW w:w="0" w:type="auto"/>
                    <w:vMerge/>
                  </w:tcPr>
                  <w:p w:rsidR="00A42B88" w:rsidRDefault="00A42B88" w:rsidP="00A42B88">
                    <w:pPr>
                      <w:jc w:val="center"/>
                      <w:rPr>
                        <w:sz w:val="18"/>
                        <w:szCs w:val="18"/>
                      </w:rPr>
                    </w:pPr>
                  </w:p>
                </w:tc>
                <w:tc>
                  <w:tcPr>
                    <w:tcW w:w="0" w:type="auto"/>
                    <w:vMerge/>
                  </w:tcPr>
                  <w:p w:rsidR="00A42B88" w:rsidRDefault="00A42B88" w:rsidP="00A42B88">
                    <w:pPr>
                      <w:adjustRightInd w:val="0"/>
                      <w:snapToGrid w:val="0"/>
                      <w:jc w:val="center"/>
                      <w:rPr>
                        <w:sz w:val="18"/>
                        <w:szCs w:val="18"/>
                      </w:rPr>
                    </w:pPr>
                  </w:p>
                </w:tc>
                <w:tc>
                  <w:tcPr>
                    <w:tcW w:w="0" w:type="auto"/>
                    <w:vMerge/>
                  </w:tcPr>
                  <w:p w:rsidR="00A42B88" w:rsidRDefault="00A42B88" w:rsidP="00A42B88">
                    <w:pPr>
                      <w:adjustRightInd w:val="0"/>
                      <w:snapToGrid w:val="0"/>
                      <w:jc w:val="center"/>
                      <w:rPr>
                        <w:sz w:val="18"/>
                        <w:szCs w:val="18"/>
                      </w:rPr>
                    </w:pPr>
                  </w:p>
                </w:tc>
                <w:tc>
                  <w:tcPr>
                    <w:tcW w:w="0" w:type="auto"/>
                    <w:vMerge/>
                  </w:tcPr>
                  <w:p w:rsidR="00A42B88" w:rsidRDefault="00A42B88" w:rsidP="00A42B88">
                    <w:pPr>
                      <w:adjustRightInd w:val="0"/>
                      <w:snapToGrid w:val="0"/>
                      <w:jc w:val="center"/>
                      <w:rPr>
                        <w:sz w:val="18"/>
                        <w:szCs w:val="18"/>
                      </w:rPr>
                    </w:pPr>
                  </w:p>
                </w:tc>
                <w:tc>
                  <w:tcPr>
                    <w:tcW w:w="0" w:type="auto"/>
                    <w:vMerge/>
                  </w:tcPr>
                  <w:p w:rsidR="00A42B88" w:rsidRDefault="00A42B88" w:rsidP="00A42B88">
                    <w:pPr>
                      <w:adjustRightInd w:val="0"/>
                      <w:snapToGrid w:val="0"/>
                      <w:jc w:val="center"/>
                      <w:rPr>
                        <w:sz w:val="18"/>
                        <w:szCs w:val="18"/>
                      </w:rPr>
                    </w:pPr>
                  </w:p>
                </w:tc>
              </w:tr>
              <w:tr w:rsidR="00A42B88" w:rsidTr="007C45B3">
                <w:trPr>
                  <w:trHeight w:val="20"/>
                </w:trPr>
                <w:tc>
                  <w:tcPr>
                    <w:tcW w:w="0" w:type="auto"/>
                  </w:tcPr>
                  <w:p w:rsidR="00A42B88" w:rsidRDefault="00A42B88" w:rsidP="00A42B88">
                    <w:pPr>
                      <w:rPr>
                        <w:sz w:val="18"/>
                        <w:szCs w:val="18"/>
                      </w:rPr>
                    </w:pPr>
                    <w:r>
                      <w:rPr>
                        <w:sz w:val="18"/>
                        <w:szCs w:val="18"/>
                      </w:rPr>
                      <w:lastRenderedPageBreak/>
                      <w:t>一、上年</w:t>
                    </w:r>
                    <w:r>
                      <w:rPr>
                        <w:rFonts w:hint="eastAsia"/>
                        <w:sz w:val="18"/>
                        <w:szCs w:val="18"/>
                      </w:rPr>
                      <w:t>期</w:t>
                    </w:r>
                    <w:r>
                      <w:rPr>
                        <w:sz w:val="18"/>
                        <w:szCs w:val="18"/>
                      </w:rPr>
                      <w:t>末余额</w:t>
                    </w:r>
                  </w:p>
                </w:tc>
                <w:sdt>
                  <w:sdtPr>
                    <w:rPr>
                      <w:sz w:val="18"/>
                      <w:szCs w:val="18"/>
                    </w:rPr>
                    <w:alias w:val="股本"/>
                    <w:tag w:val="_GBC_583d333ffbc249ceac96c628209200e7"/>
                    <w:id w:val="-892572498"/>
                    <w:lock w:val="sdtLocked"/>
                  </w:sdtPr>
                  <w:sdtContent>
                    <w:tc>
                      <w:tcPr>
                        <w:tcW w:w="0" w:type="auto"/>
                        <w:tcBorders>
                          <w:right w:val="single" w:sz="4" w:space="0" w:color="auto"/>
                        </w:tcBorders>
                      </w:tcPr>
                      <w:p w:rsidR="00A42B88" w:rsidRDefault="00A42B88" w:rsidP="00A42B88">
                        <w:pPr>
                          <w:jc w:val="right"/>
                          <w:rPr>
                            <w:sz w:val="18"/>
                            <w:szCs w:val="18"/>
                          </w:rPr>
                        </w:pPr>
                        <w:r>
                          <w:rPr>
                            <w:rFonts w:hint="eastAsia"/>
                            <w:sz w:val="18"/>
                            <w:szCs w:val="18"/>
                          </w:rPr>
                          <w:t>790,515,734.00</w:t>
                        </w:r>
                      </w:p>
                    </w:tc>
                  </w:sdtContent>
                </w:sdt>
                <w:sdt>
                  <w:sdtPr>
                    <w:rPr>
                      <w:sz w:val="18"/>
                      <w:szCs w:val="18"/>
                    </w:rPr>
                    <w:alias w:val="其他权益工具-其中：优先股"/>
                    <w:tag w:val="_GBC_a7f6d469ff1042819a0e01511f46db24"/>
                    <w:id w:val="-1170404540"/>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其他权益工具-永续债"/>
                    <w:tag w:val="_GBC_2a0c0d0793c647bab83a31cb72c08f75"/>
                    <w:id w:val="1753239127"/>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其他权益工具-其他"/>
                    <w:tag w:val="_GBC_0d141c35dd6f4314b4d372f0e83a2f8d"/>
                    <w:id w:val="-1126301207"/>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资本公积"/>
                    <w:tag w:val="_GBC_51adbc941775431d99d40f010b1d7e7f"/>
                    <w:id w:val="-2049451874"/>
                    <w:lock w:val="sdtLocked"/>
                  </w:sdtPr>
                  <w:sdtContent>
                    <w:tc>
                      <w:tcPr>
                        <w:tcW w:w="0" w:type="auto"/>
                        <w:tcBorders>
                          <w:left w:val="single" w:sz="4" w:space="0" w:color="auto"/>
                        </w:tcBorders>
                      </w:tcPr>
                      <w:p w:rsidR="00A42B88" w:rsidRDefault="00A42B88" w:rsidP="00A42B88">
                        <w:pPr>
                          <w:jc w:val="right"/>
                          <w:rPr>
                            <w:sz w:val="18"/>
                            <w:szCs w:val="18"/>
                          </w:rPr>
                        </w:pPr>
                        <w:r>
                          <w:rPr>
                            <w:rFonts w:hint="eastAsia"/>
                            <w:sz w:val="18"/>
                            <w:szCs w:val="18"/>
                          </w:rPr>
                          <w:t>883,700,635.56</w:t>
                        </w:r>
                      </w:p>
                    </w:tc>
                  </w:sdtContent>
                </w:sdt>
                <w:sdt>
                  <w:sdtPr>
                    <w:rPr>
                      <w:sz w:val="18"/>
                      <w:szCs w:val="18"/>
                    </w:rPr>
                    <w:alias w:val="库存股"/>
                    <w:tag w:val="_GBC_9ed2e6479f584ca89c2144f657d622a8"/>
                    <w:id w:val="-2071176839"/>
                    <w:lock w:val="sdtLocked"/>
                  </w:sdtPr>
                  <w:sdtContent>
                    <w:tc>
                      <w:tcPr>
                        <w:tcW w:w="0" w:type="auto"/>
                      </w:tcPr>
                      <w:p w:rsidR="00A42B88" w:rsidRDefault="00A42B88" w:rsidP="00A42B88">
                        <w:pPr>
                          <w:jc w:val="right"/>
                          <w:rPr>
                            <w:sz w:val="18"/>
                            <w:szCs w:val="18"/>
                          </w:rPr>
                        </w:pPr>
                      </w:p>
                    </w:tc>
                  </w:sdtContent>
                </w:sdt>
                <w:sdt>
                  <w:sdtPr>
                    <w:rPr>
                      <w:sz w:val="18"/>
                      <w:szCs w:val="18"/>
                    </w:rPr>
                    <w:alias w:val="其他综合收益"/>
                    <w:tag w:val="_GBC_3a76a516a0e9486b9ba08b129b851c40"/>
                    <w:id w:val="-1002201176"/>
                    <w:lock w:val="sdtLocked"/>
                  </w:sdtPr>
                  <w:sdtContent>
                    <w:tc>
                      <w:tcPr>
                        <w:tcW w:w="0" w:type="auto"/>
                      </w:tcPr>
                      <w:p w:rsidR="00A42B88" w:rsidRDefault="00A42B88" w:rsidP="00A42B88">
                        <w:pPr>
                          <w:jc w:val="right"/>
                          <w:rPr>
                            <w:sz w:val="18"/>
                            <w:szCs w:val="18"/>
                          </w:rPr>
                        </w:pPr>
                      </w:p>
                    </w:tc>
                  </w:sdtContent>
                </w:sdt>
                <w:sdt>
                  <w:sdtPr>
                    <w:rPr>
                      <w:sz w:val="18"/>
                      <w:szCs w:val="18"/>
                    </w:rPr>
                    <w:alias w:val="专项储备"/>
                    <w:tag w:val="_GBC_c2936a53d61d40e0bfd7b0d5a6d9df8d"/>
                    <w:id w:val="1681846580"/>
                    <w:lock w:val="sdtLocked"/>
                  </w:sdtPr>
                  <w:sdtContent>
                    <w:tc>
                      <w:tcPr>
                        <w:tcW w:w="0" w:type="auto"/>
                      </w:tcPr>
                      <w:p w:rsidR="00A42B88" w:rsidRDefault="00A42B88" w:rsidP="00A42B88">
                        <w:pPr>
                          <w:jc w:val="right"/>
                          <w:rPr>
                            <w:sz w:val="18"/>
                            <w:szCs w:val="18"/>
                          </w:rPr>
                        </w:pPr>
                      </w:p>
                    </w:tc>
                  </w:sdtContent>
                </w:sdt>
                <w:sdt>
                  <w:sdtPr>
                    <w:rPr>
                      <w:sz w:val="18"/>
                      <w:szCs w:val="18"/>
                    </w:rPr>
                    <w:alias w:val="盈余公积"/>
                    <w:tag w:val="_GBC_e182d0452ddb44d9bb4260c85daf5201"/>
                    <w:id w:val="-712960210"/>
                    <w:lock w:val="sdtLocked"/>
                  </w:sdtPr>
                  <w:sdtContent>
                    <w:tc>
                      <w:tcPr>
                        <w:tcW w:w="0" w:type="auto"/>
                      </w:tcPr>
                      <w:p w:rsidR="00A42B88" w:rsidRDefault="00A42B88" w:rsidP="00A42B88">
                        <w:pPr>
                          <w:jc w:val="right"/>
                          <w:rPr>
                            <w:sz w:val="18"/>
                            <w:szCs w:val="18"/>
                          </w:rPr>
                        </w:pPr>
                        <w:r>
                          <w:rPr>
                            <w:rFonts w:hint="eastAsia"/>
                            <w:sz w:val="18"/>
                            <w:szCs w:val="18"/>
                          </w:rPr>
                          <w:t>251,344,765.13</w:t>
                        </w:r>
                      </w:p>
                    </w:tc>
                  </w:sdtContent>
                </w:sdt>
                <w:sdt>
                  <w:sdtPr>
                    <w:rPr>
                      <w:sz w:val="18"/>
                      <w:szCs w:val="18"/>
                    </w:rPr>
                    <w:alias w:val="未分配利润"/>
                    <w:tag w:val="_GBC_f8d35e7139554ee49bf49207c87b7f16"/>
                    <w:id w:val="2127893240"/>
                    <w:lock w:val="sdtLocked"/>
                  </w:sdtPr>
                  <w:sdtContent>
                    <w:tc>
                      <w:tcPr>
                        <w:tcW w:w="0" w:type="auto"/>
                      </w:tcPr>
                      <w:p w:rsidR="00A42B88" w:rsidRDefault="00A42B88" w:rsidP="00A42B88">
                        <w:pPr>
                          <w:jc w:val="right"/>
                          <w:rPr>
                            <w:sz w:val="18"/>
                            <w:szCs w:val="18"/>
                          </w:rPr>
                        </w:pPr>
                        <w:r>
                          <w:rPr>
                            <w:rFonts w:hint="eastAsia"/>
                            <w:sz w:val="18"/>
                            <w:szCs w:val="18"/>
                          </w:rPr>
                          <w:t>793,291,946.67</w:t>
                        </w:r>
                      </w:p>
                    </w:tc>
                  </w:sdtContent>
                </w:sdt>
                <w:sdt>
                  <w:sdtPr>
                    <w:rPr>
                      <w:sz w:val="18"/>
                      <w:szCs w:val="18"/>
                    </w:rPr>
                    <w:alias w:val="股东权益合计"/>
                    <w:tag w:val="_GBC_e798b7b189914bb59f0329054faf5f1e"/>
                    <w:id w:val="-239785206"/>
                    <w:lock w:val="sdtLocked"/>
                  </w:sdtPr>
                  <w:sdtContent>
                    <w:tc>
                      <w:tcPr>
                        <w:tcW w:w="0" w:type="auto"/>
                      </w:tcPr>
                      <w:p w:rsidR="00A42B88" w:rsidRDefault="00A42B88" w:rsidP="00A42B88">
                        <w:pPr>
                          <w:jc w:val="right"/>
                          <w:rPr>
                            <w:sz w:val="18"/>
                            <w:szCs w:val="18"/>
                          </w:rPr>
                        </w:pPr>
                        <w:r>
                          <w:rPr>
                            <w:rFonts w:hint="eastAsia"/>
                            <w:sz w:val="18"/>
                            <w:szCs w:val="18"/>
                          </w:rPr>
                          <w:t>2,718,853,081.36</w:t>
                        </w:r>
                      </w:p>
                    </w:tc>
                  </w:sdtContent>
                </w:sdt>
              </w:tr>
              <w:tr w:rsidR="00A42B88" w:rsidTr="007C45B3">
                <w:trPr>
                  <w:trHeight w:val="20"/>
                </w:trPr>
                <w:tc>
                  <w:tcPr>
                    <w:tcW w:w="0" w:type="auto"/>
                  </w:tcPr>
                  <w:p w:rsidR="00A42B88" w:rsidRDefault="00A42B88" w:rsidP="00A42B88">
                    <w:pPr>
                      <w:rPr>
                        <w:sz w:val="18"/>
                        <w:szCs w:val="18"/>
                      </w:rPr>
                    </w:pPr>
                    <w:r>
                      <w:rPr>
                        <w:sz w:val="18"/>
                        <w:szCs w:val="18"/>
                      </w:rPr>
                      <w:t>加：会计政策变更</w:t>
                    </w:r>
                  </w:p>
                </w:tc>
                <w:sdt>
                  <w:sdtPr>
                    <w:rPr>
                      <w:sz w:val="18"/>
                      <w:szCs w:val="18"/>
                    </w:rPr>
                    <w:alias w:val="会计政策变更导致实收资本（或股本）净额变动金额"/>
                    <w:tag w:val="_GBC_6936c9d292c54d9eaf43914b7734867a"/>
                    <w:id w:val="1832941526"/>
                    <w:lock w:val="sdtLocked"/>
                  </w:sdtPr>
                  <w:sdtContent>
                    <w:tc>
                      <w:tcPr>
                        <w:tcW w:w="0" w:type="auto"/>
                        <w:tcBorders>
                          <w:right w:val="single" w:sz="4" w:space="0" w:color="auto"/>
                        </w:tcBorders>
                      </w:tcPr>
                      <w:p w:rsidR="00A42B88" w:rsidRDefault="00A42B88" w:rsidP="00A42B88">
                        <w:pPr>
                          <w:jc w:val="right"/>
                          <w:rPr>
                            <w:sz w:val="18"/>
                            <w:szCs w:val="18"/>
                          </w:rPr>
                        </w:pPr>
                      </w:p>
                    </w:tc>
                  </w:sdtContent>
                </w:sdt>
                <w:sdt>
                  <w:sdtPr>
                    <w:rPr>
                      <w:sz w:val="18"/>
                      <w:szCs w:val="18"/>
                    </w:rPr>
                    <w:alias w:val="会计政策变更导致优先股变动金额"/>
                    <w:tag w:val="_GBC_79671f81f107492ba830eb514c2312ad"/>
                    <w:id w:val="-1396737740"/>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会计政策变更导致永续债变动金额"/>
                    <w:tag w:val="_GBC_0d7b7feb214f4f45b166823fcf6e1b87"/>
                    <w:id w:val="596067391"/>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会计政策变更导致其他权益工具中的其他变动金额"/>
                    <w:tag w:val="_GBC_24311878313744a8a7f34fc6c6df8530"/>
                    <w:id w:val="-2103021005"/>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会计政策变更导致资本公积变动金额"/>
                    <w:tag w:val="_GBC_2a39c1db54d947af88dcefcf007b6371"/>
                    <w:id w:val="1907490220"/>
                    <w:lock w:val="sdtLocked"/>
                  </w:sdtPr>
                  <w:sdtContent>
                    <w:tc>
                      <w:tcPr>
                        <w:tcW w:w="0" w:type="auto"/>
                        <w:tcBorders>
                          <w:left w:val="single" w:sz="4" w:space="0" w:color="auto"/>
                        </w:tcBorders>
                      </w:tcPr>
                      <w:p w:rsidR="00A42B88" w:rsidRDefault="00A42B88" w:rsidP="00A42B88">
                        <w:pPr>
                          <w:jc w:val="right"/>
                          <w:rPr>
                            <w:sz w:val="18"/>
                            <w:szCs w:val="18"/>
                          </w:rPr>
                        </w:pPr>
                        <w:r>
                          <w:rPr>
                            <w:rFonts w:hint="eastAsia"/>
                            <w:sz w:val="18"/>
                            <w:szCs w:val="18"/>
                          </w:rPr>
                          <w:t>-58,245,520.12</w:t>
                        </w:r>
                      </w:p>
                    </w:tc>
                  </w:sdtContent>
                </w:sdt>
                <w:sdt>
                  <w:sdtPr>
                    <w:rPr>
                      <w:sz w:val="18"/>
                      <w:szCs w:val="18"/>
                    </w:rPr>
                    <w:alias w:val="会计政策变更导致库存股变动金额"/>
                    <w:tag w:val="_GBC_072cb2558f88475c9d5638e0678b6be9"/>
                    <w:id w:val="710084727"/>
                    <w:lock w:val="sdtLocked"/>
                  </w:sdtPr>
                  <w:sdtContent>
                    <w:tc>
                      <w:tcPr>
                        <w:tcW w:w="0" w:type="auto"/>
                      </w:tcPr>
                      <w:p w:rsidR="00A42B88" w:rsidRDefault="00A42B88" w:rsidP="00A42B88">
                        <w:pPr>
                          <w:jc w:val="right"/>
                          <w:rPr>
                            <w:sz w:val="18"/>
                            <w:szCs w:val="18"/>
                          </w:rPr>
                        </w:pPr>
                      </w:p>
                    </w:tc>
                  </w:sdtContent>
                </w:sdt>
                <w:sdt>
                  <w:sdtPr>
                    <w:rPr>
                      <w:sz w:val="18"/>
                      <w:szCs w:val="18"/>
                    </w:rPr>
                    <w:alias w:val="会计政策变更导致其他综合收益变动金额"/>
                    <w:tag w:val="_GBC_fc88583f97da4eb7970e3a6b48e6cdc0"/>
                    <w:id w:val="-1115132630"/>
                    <w:lock w:val="sdtLocked"/>
                  </w:sdtPr>
                  <w:sdtContent>
                    <w:tc>
                      <w:tcPr>
                        <w:tcW w:w="0" w:type="auto"/>
                      </w:tcPr>
                      <w:p w:rsidR="00A42B88" w:rsidRDefault="00A42B88" w:rsidP="00A42B88">
                        <w:pPr>
                          <w:jc w:val="right"/>
                          <w:rPr>
                            <w:sz w:val="18"/>
                            <w:szCs w:val="18"/>
                          </w:rPr>
                        </w:pPr>
                        <w:r>
                          <w:rPr>
                            <w:rFonts w:hint="eastAsia"/>
                            <w:sz w:val="18"/>
                            <w:szCs w:val="18"/>
                          </w:rPr>
                          <w:t>58,245,520.12</w:t>
                        </w:r>
                      </w:p>
                    </w:tc>
                  </w:sdtContent>
                </w:sdt>
                <w:sdt>
                  <w:sdtPr>
                    <w:rPr>
                      <w:sz w:val="18"/>
                      <w:szCs w:val="18"/>
                    </w:rPr>
                    <w:alias w:val="会计政策变更导致专项储备变动金额"/>
                    <w:tag w:val="_GBC_5ae8de50d93145608ee03d01001871e0"/>
                    <w:id w:val="762498137"/>
                    <w:lock w:val="sdtLocked"/>
                  </w:sdtPr>
                  <w:sdtContent>
                    <w:tc>
                      <w:tcPr>
                        <w:tcW w:w="0" w:type="auto"/>
                      </w:tcPr>
                      <w:p w:rsidR="00A42B88" w:rsidRDefault="00A42B88" w:rsidP="00A42B88">
                        <w:pPr>
                          <w:jc w:val="right"/>
                          <w:rPr>
                            <w:sz w:val="18"/>
                            <w:szCs w:val="18"/>
                          </w:rPr>
                        </w:pPr>
                      </w:p>
                    </w:tc>
                  </w:sdtContent>
                </w:sdt>
                <w:sdt>
                  <w:sdtPr>
                    <w:rPr>
                      <w:sz w:val="18"/>
                      <w:szCs w:val="18"/>
                    </w:rPr>
                    <w:alias w:val="会计政策变更导致盈余公积变动金额"/>
                    <w:tag w:val="_GBC_41e30fbe1428420e8f76e33dfcfc5c24"/>
                    <w:id w:val="-361908916"/>
                    <w:lock w:val="sdtLocked"/>
                  </w:sdtPr>
                  <w:sdtContent>
                    <w:tc>
                      <w:tcPr>
                        <w:tcW w:w="0" w:type="auto"/>
                      </w:tcPr>
                      <w:p w:rsidR="00A42B88" w:rsidRDefault="00A42B88" w:rsidP="00A42B88">
                        <w:pPr>
                          <w:jc w:val="right"/>
                          <w:rPr>
                            <w:sz w:val="18"/>
                            <w:szCs w:val="18"/>
                          </w:rPr>
                        </w:pPr>
                      </w:p>
                    </w:tc>
                  </w:sdtContent>
                </w:sdt>
                <w:sdt>
                  <w:sdtPr>
                    <w:rPr>
                      <w:sz w:val="18"/>
                      <w:szCs w:val="18"/>
                    </w:rPr>
                    <w:alias w:val="会计政策变更导致未分配利润变动金额"/>
                    <w:tag w:val="_GBC_6377093d188842298a641b07370458af"/>
                    <w:id w:val="-1821175107"/>
                    <w:lock w:val="sdtLocked"/>
                  </w:sdtPr>
                  <w:sdtContent>
                    <w:tc>
                      <w:tcPr>
                        <w:tcW w:w="0" w:type="auto"/>
                      </w:tcPr>
                      <w:p w:rsidR="00A42B88" w:rsidRDefault="00A42B88" w:rsidP="00A42B88">
                        <w:pPr>
                          <w:jc w:val="right"/>
                          <w:rPr>
                            <w:sz w:val="18"/>
                            <w:szCs w:val="18"/>
                          </w:rPr>
                        </w:pPr>
                      </w:p>
                    </w:tc>
                  </w:sdtContent>
                </w:sdt>
                <w:sdt>
                  <w:sdtPr>
                    <w:rPr>
                      <w:sz w:val="18"/>
                      <w:szCs w:val="18"/>
                    </w:rPr>
                    <w:alias w:val="会计政策变更导致股东权益合计变动金额"/>
                    <w:tag w:val="_GBC_bdddf6356795461fa00dde53f549eee2"/>
                    <w:id w:val="984437051"/>
                    <w:lock w:val="sdtLocked"/>
                  </w:sdtPr>
                  <w:sdtContent>
                    <w:tc>
                      <w:tcPr>
                        <w:tcW w:w="0" w:type="auto"/>
                      </w:tcPr>
                      <w:p w:rsidR="00A42B88" w:rsidRDefault="00A42B88" w:rsidP="00A42B88">
                        <w:pPr>
                          <w:jc w:val="right"/>
                          <w:rPr>
                            <w:sz w:val="18"/>
                            <w:szCs w:val="18"/>
                          </w:rPr>
                        </w:pPr>
                      </w:p>
                    </w:tc>
                  </w:sdtContent>
                </w:sdt>
              </w:tr>
              <w:tr w:rsidR="00A42B88" w:rsidTr="007C45B3">
                <w:trPr>
                  <w:trHeight w:val="20"/>
                </w:trPr>
                <w:tc>
                  <w:tcPr>
                    <w:tcW w:w="0" w:type="auto"/>
                  </w:tcPr>
                  <w:p w:rsidR="00A42B88" w:rsidRDefault="00A42B88" w:rsidP="00A42B88">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ee6b3339506e46208a01654a3c6d65fd"/>
                    <w:id w:val="-1767372887"/>
                    <w:lock w:val="sdtLocked"/>
                  </w:sdtPr>
                  <w:sdtContent>
                    <w:tc>
                      <w:tcPr>
                        <w:tcW w:w="0" w:type="auto"/>
                        <w:tcBorders>
                          <w:right w:val="single" w:sz="4" w:space="0" w:color="auto"/>
                        </w:tcBorders>
                      </w:tcPr>
                      <w:p w:rsidR="00A42B88" w:rsidRDefault="00A42B88" w:rsidP="00A42B88">
                        <w:pPr>
                          <w:jc w:val="right"/>
                          <w:rPr>
                            <w:sz w:val="18"/>
                            <w:szCs w:val="18"/>
                          </w:rPr>
                        </w:pPr>
                      </w:p>
                    </w:tc>
                  </w:sdtContent>
                </w:sdt>
                <w:sdt>
                  <w:sdtPr>
                    <w:rPr>
                      <w:sz w:val="18"/>
                      <w:szCs w:val="18"/>
                    </w:rPr>
                    <w:alias w:val="前期差错更正导致优先股变动金额"/>
                    <w:tag w:val="_GBC_b2e428f0f9004626a841d3c758973d17"/>
                    <w:id w:val="699201013"/>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前期差错更正导致永续债变动金额"/>
                    <w:tag w:val="_GBC_a54acd52f7e741d39ca7526b1526e1a0"/>
                    <w:id w:val="786468993"/>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前期差错更正导致其他权益工具中的其他变动金额"/>
                    <w:tag w:val="_GBC_9a26486ef2f14a32a03eed6f89265d0e"/>
                    <w:id w:val="113562590"/>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前期差错更正导致资本公积变动金额"/>
                    <w:tag w:val="_GBC_137858386bd547c99b325998277b41c5"/>
                    <w:id w:val="1624885167"/>
                    <w:lock w:val="sdtLocked"/>
                  </w:sdtPr>
                  <w:sdtContent>
                    <w:tc>
                      <w:tcPr>
                        <w:tcW w:w="0" w:type="auto"/>
                        <w:tcBorders>
                          <w:left w:val="single" w:sz="4" w:space="0" w:color="auto"/>
                        </w:tcBorders>
                      </w:tcPr>
                      <w:p w:rsidR="00A42B88" w:rsidRDefault="00A42B88" w:rsidP="00A42B88">
                        <w:pPr>
                          <w:jc w:val="right"/>
                          <w:rPr>
                            <w:sz w:val="18"/>
                            <w:szCs w:val="18"/>
                          </w:rPr>
                        </w:pPr>
                      </w:p>
                    </w:tc>
                  </w:sdtContent>
                </w:sdt>
                <w:sdt>
                  <w:sdtPr>
                    <w:rPr>
                      <w:sz w:val="18"/>
                      <w:szCs w:val="18"/>
                    </w:rPr>
                    <w:alias w:val="前期差错更正导致库存股变动金额"/>
                    <w:tag w:val="_GBC_784924b9f9ac40eaaf013ce6ce342018"/>
                    <w:id w:val="-223528160"/>
                    <w:lock w:val="sdtLocked"/>
                  </w:sdtPr>
                  <w:sdtContent>
                    <w:tc>
                      <w:tcPr>
                        <w:tcW w:w="0" w:type="auto"/>
                      </w:tcPr>
                      <w:p w:rsidR="00A42B88" w:rsidRDefault="00A42B88" w:rsidP="00A42B88">
                        <w:pPr>
                          <w:jc w:val="right"/>
                          <w:rPr>
                            <w:sz w:val="18"/>
                            <w:szCs w:val="18"/>
                          </w:rPr>
                        </w:pPr>
                      </w:p>
                    </w:tc>
                  </w:sdtContent>
                </w:sdt>
                <w:sdt>
                  <w:sdtPr>
                    <w:rPr>
                      <w:sz w:val="18"/>
                      <w:szCs w:val="18"/>
                    </w:rPr>
                    <w:alias w:val="前期差错更正导致其他综合收益变动金额"/>
                    <w:tag w:val="_GBC_3860309cbc2f47409baf0f6f13b6425d"/>
                    <w:id w:val="-1741318315"/>
                    <w:lock w:val="sdtLocked"/>
                  </w:sdtPr>
                  <w:sdtContent>
                    <w:tc>
                      <w:tcPr>
                        <w:tcW w:w="0" w:type="auto"/>
                      </w:tcPr>
                      <w:p w:rsidR="00A42B88" w:rsidRDefault="00A42B88" w:rsidP="00A42B88">
                        <w:pPr>
                          <w:jc w:val="right"/>
                          <w:rPr>
                            <w:sz w:val="18"/>
                            <w:szCs w:val="18"/>
                          </w:rPr>
                        </w:pPr>
                      </w:p>
                    </w:tc>
                  </w:sdtContent>
                </w:sdt>
                <w:sdt>
                  <w:sdtPr>
                    <w:rPr>
                      <w:sz w:val="18"/>
                      <w:szCs w:val="18"/>
                    </w:rPr>
                    <w:alias w:val="前期差错更正导致专项储备变动金额"/>
                    <w:tag w:val="_GBC_86b27c984e974efc931e5427e93db379"/>
                    <w:id w:val="-148913918"/>
                    <w:lock w:val="sdtLocked"/>
                  </w:sdtPr>
                  <w:sdtContent>
                    <w:tc>
                      <w:tcPr>
                        <w:tcW w:w="0" w:type="auto"/>
                      </w:tcPr>
                      <w:p w:rsidR="00A42B88" w:rsidRDefault="00A42B88" w:rsidP="00A42B88">
                        <w:pPr>
                          <w:jc w:val="right"/>
                          <w:rPr>
                            <w:sz w:val="18"/>
                            <w:szCs w:val="18"/>
                          </w:rPr>
                        </w:pPr>
                      </w:p>
                    </w:tc>
                  </w:sdtContent>
                </w:sdt>
                <w:sdt>
                  <w:sdtPr>
                    <w:rPr>
                      <w:sz w:val="18"/>
                      <w:szCs w:val="18"/>
                    </w:rPr>
                    <w:alias w:val="前期差错更正导致盈余公积变动金额"/>
                    <w:tag w:val="_GBC_37232f263b5a48019fbe2e75dbb24778"/>
                    <w:id w:val="-568185527"/>
                    <w:lock w:val="sdtLocked"/>
                  </w:sdtPr>
                  <w:sdtContent>
                    <w:tc>
                      <w:tcPr>
                        <w:tcW w:w="0" w:type="auto"/>
                      </w:tcPr>
                      <w:p w:rsidR="00A42B88" w:rsidRDefault="00A42B88" w:rsidP="00A42B88">
                        <w:pPr>
                          <w:jc w:val="right"/>
                          <w:rPr>
                            <w:sz w:val="18"/>
                            <w:szCs w:val="18"/>
                          </w:rPr>
                        </w:pPr>
                      </w:p>
                    </w:tc>
                  </w:sdtContent>
                </w:sdt>
                <w:sdt>
                  <w:sdtPr>
                    <w:rPr>
                      <w:sz w:val="18"/>
                      <w:szCs w:val="18"/>
                    </w:rPr>
                    <w:alias w:val="前期差错更正导致未分配利润变动金额"/>
                    <w:tag w:val="_GBC_14caa941a474470fa4ca2fffb8667aaf"/>
                    <w:id w:val="-1482307613"/>
                    <w:lock w:val="sdtLocked"/>
                  </w:sdtPr>
                  <w:sdtContent>
                    <w:tc>
                      <w:tcPr>
                        <w:tcW w:w="0" w:type="auto"/>
                      </w:tcPr>
                      <w:p w:rsidR="00A42B88" w:rsidRDefault="00A42B88" w:rsidP="00A42B88">
                        <w:pPr>
                          <w:jc w:val="right"/>
                          <w:rPr>
                            <w:sz w:val="18"/>
                            <w:szCs w:val="18"/>
                          </w:rPr>
                        </w:pPr>
                      </w:p>
                    </w:tc>
                  </w:sdtContent>
                </w:sdt>
                <w:sdt>
                  <w:sdtPr>
                    <w:rPr>
                      <w:sz w:val="18"/>
                      <w:szCs w:val="18"/>
                    </w:rPr>
                    <w:alias w:val="前期差错更正导致股东权益合计变动金额"/>
                    <w:tag w:val="_GBC_b26149d92d2b4c6a9c604f85f9d09476"/>
                    <w:id w:val="-1307541178"/>
                    <w:lock w:val="sdtLocked"/>
                  </w:sdtPr>
                  <w:sdtContent>
                    <w:tc>
                      <w:tcPr>
                        <w:tcW w:w="0" w:type="auto"/>
                      </w:tcPr>
                      <w:p w:rsidR="00A42B88" w:rsidRDefault="00A42B88" w:rsidP="00A42B88">
                        <w:pPr>
                          <w:jc w:val="right"/>
                          <w:rPr>
                            <w:sz w:val="18"/>
                            <w:szCs w:val="18"/>
                          </w:rPr>
                        </w:pPr>
                      </w:p>
                    </w:tc>
                  </w:sdtContent>
                </w:sdt>
              </w:tr>
              <w:tr w:rsidR="00A42B88" w:rsidTr="007C45B3">
                <w:trPr>
                  <w:trHeight w:val="20"/>
                </w:trPr>
                <w:tc>
                  <w:tcPr>
                    <w:tcW w:w="0" w:type="auto"/>
                  </w:tcPr>
                  <w:p w:rsidR="00A42B88" w:rsidRDefault="00A42B88" w:rsidP="00A42B88">
                    <w:pPr>
                      <w:ind w:firstLineChars="200" w:firstLine="360"/>
                      <w:rPr>
                        <w:sz w:val="18"/>
                        <w:szCs w:val="18"/>
                      </w:rPr>
                    </w:pPr>
                    <w:r>
                      <w:rPr>
                        <w:rFonts w:hint="eastAsia"/>
                        <w:sz w:val="18"/>
                        <w:szCs w:val="18"/>
                      </w:rPr>
                      <w:t>其他</w:t>
                    </w:r>
                  </w:p>
                </w:tc>
                <w:sdt>
                  <w:sdtPr>
                    <w:rPr>
                      <w:sz w:val="18"/>
                      <w:szCs w:val="18"/>
                    </w:rPr>
                    <w:alias w:val="实收资本变动金额（其他追溯调整）"/>
                    <w:tag w:val="_GBC_d53c751726464cfe83a47b7159657f5e"/>
                    <w:id w:val="-1392344826"/>
                    <w:lock w:val="sdtLocked"/>
                  </w:sdtPr>
                  <w:sdtContent>
                    <w:tc>
                      <w:tcPr>
                        <w:tcW w:w="0" w:type="auto"/>
                        <w:tcBorders>
                          <w:right w:val="single" w:sz="4" w:space="0" w:color="auto"/>
                        </w:tcBorders>
                      </w:tcPr>
                      <w:p w:rsidR="00A42B88" w:rsidRDefault="00A42B88" w:rsidP="00A42B88">
                        <w:pPr>
                          <w:jc w:val="right"/>
                          <w:rPr>
                            <w:sz w:val="18"/>
                            <w:szCs w:val="18"/>
                          </w:rPr>
                        </w:pPr>
                      </w:p>
                    </w:tc>
                  </w:sdtContent>
                </w:sdt>
                <w:sdt>
                  <w:sdtPr>
                    <w:rPr>
                      <w:sz w:val="18"/>
                      <w:szCs w:val="18"/>
                    </w:rPr>
                    <w:alias w:val="优先股变动金额（其他追溯调整）"/>
                    <w:tag w:val="_GBC_97a435280c994beab51290714820242a"/>
                    <w:id w:val="238983849"/>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永续债变动金额（其他追溯调整）"/>
                    <w:tag w:val="_GBC_f61473621eee44fb9efe1a12d8dcfd3f"/>
                    <w:id w:val="-1352178161"/>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其他权益工具中的其他变动金额（其他追溯调整）"/>
                    <w:tag w:val="_GBC_9daf96e7466e43c9bd477f768c531456"/>
                    <w:id w:val="-1668930365"/>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资本公积变动金额（其他追溯调整）"/>
                    <w:tag w:val="_GBC_2f4d3ea28b4240229840933077713958"/>
                    <w:id w:val="-1538960776"/>
                    <w:lock w:val="sdtLocked"/>
                  </w:sdtPr>
                  <w:sdtContent>
                    <w:tc>
                      <w:tcPr>
                        <w:tcW w:w="0" w:type="auto"/>
                        <w:tcBorders>
                          <w:left w:val="single" w:sz="4" w:space="0" w:color="auto"/>
                        </w:tcBorders>
                      </w:tcPr>
                      <w:p w:rsidR="00A42B88" w:rsidRDefault="00A42B88" w:rsidP="00A42B88">
                        <w:pPr>
                          <w:jc w:val="right"/>
                          <w:rPr>
                            <w:sz w:val="18"/>
                            <w:szCs w:val="18"/>
                          </w:rPr>
                        </w:pPr>
                      </w:p>
                    </w:tc>
                  </w:sdtContent>
                </w:sdt>
                <w:sdt>
                  <w:sdtPr>
                    <w:rPr>
                      <w:sz w:val="18"/>
                      <w:szCs w:val="18"/>
                    </w:rPr>
                    <w:alias w:val="库存股变动金额（其他追溯调整）"/>
                    <w:tag w:val="_GBC_ddbf7964893a46dc9400f3f7a010644f"/>
                    <w:id w:val="774376926"/>
                    <w:lock w:val="sdtLocked"/>
                  </w:sdtPr>
                  <w:sdtContent>
                    <w:tc>
                      <w:tcPr>
                        <w:tcW w:w="0" w:type="auto"/>
                      </w:tcPr>
                      <w:p w:rsidR="00A42B88" w:rsidRDefault="00A42B88" w:rsidP="00A42B88">
                        <w:pPr>
                          <w:jc w:val="right"/>
                          <w:rPr>
                            <w:sz w:val="18"/>
                            <w:szCs w:val="18"/>
                          </w:rPr>
                        </w:pPr>
                      </w:p>
                    </w:tc>
                  </w:sdtContent>
                </w:sdt>
                <w:sdt>
                  <w:sdtPr>
                    <w:rPr>
                      <w:sz w:val="18"/>
                      <w:szCs w:val="18"/>
                    </w:rPr>
                    <w:alias w:val="其他综合收益变动金额（其他追溯调整）"/>
                    <w:tag w:val="_GBC_0cd35894243f40679daa30afb7b1073d"/>
                    <w:id w:val="1018198245"/>
                    <w:lock w:val="sdtLocked"/>
                  </w:sdtPr>
                  <w:sdtContent>
                    <w:tc>
                      <w:tcPr>
                        <w:tcW w:w="0" w:type="auto"/>
                      </w:tcPr>
                      <w:p w:rsidR="00A42B88" w:rsidRDefault="00A42B88" w:rsidP="00A42B88">
                        <w:pPr>
                          <w:jc w:val="right"/>
                          <w:rPr>
                            <w:sz w:val="18"/>
                            <w:szCs w:val="18"/>
                          </w:rPr>
                        </w:pPr>
                      </w:p>
                    </w:tc>
                  </w:sdtContent>
                </w:sdt>
                <w:sdt>
                  <w:sdtPr>
                    <w:rPr>
                      <w:sz w:val="18"/>
                      <w:szCs w:val="18"/>
                    </w:rPr>
                    <w:alias w:val="专项储备变动金额（其他追溯调整）"/>
                    <w:tag w:val="_GBC_91af8974a3264fdc89e0a9f707443a16"/>
                    <w:id w:val="924080852"/>
                    <w:lock w:val="sdtLocked"/>
                  </w:sdtPr>
                  <w:sdtContent>
                    <w:tc>
                      <w:tcPr>
                        <w:tcW w:w="0" w:type="auto"/>
                      </w:tcPr>
                      <w:p w:rsidR="00A42B88" w:rsidRDefault="00A42B88" w:rsidP="00A42B88">
                        <w:pPr>
                          <w:jc w:val="right"/>
                          <w:rPr>
                            <w:sz w:val="18"/>
                            <w:szCs w:val="18"/>
                          </w:rPr>
                        </w:pPr>
                      </w:p>
                    </w:tc>
                  </w:sdtContent>
                </w:sdt>
                <w:sdt>
                  <w:sdtPr>
                    <w:rPr>
                      <w:sz w:val="18"/>
                      <w:szCs w:val="18"/>
                    </w:rPr>
                    <w:alias w:val="盈余公积变动金额（其他追溯调整）"/>
                    <w:tag w:val="_GBC_3168af887db04734bbf493dca4f2e37f"/>
                    <w:id w:val="-920867724"/>
                    <w:lock w:val="sdtLocked"/>
                  </w:sdtPr>
                  <w:sdtContent>
                    <w:tc>
                      <w:tcPr>
                        <w:tcW w:w="0" w:type="auto"/>
                      </w:tcPr>
                      <w:p w:rsidR="00A42B88" w:rsidRDefault="00A42B88" w:rsidP="00A42B88">
                        <w:pPr>
                          <w:jc w:val="right"/>
                          <w:rPr>
                            <w:sz w:val="18"/>
                            <w:szCs w:val="18"/>
                          </w:rPr>
                        </w:pPr>
                      </w:p>
                    </w:tc>
                  </w:sdtContent>
                </w:sdt>
                <w:sdt>
                  <w:sdtPr>
                    <w:rPr>
                      <w:sz w:val="18"/>
                      <w:szCs w:val="18"/>
                    </w:rPr>
                    <w:alias w:val="未分配利润变动金额（其他追溯调整）"/>
                    <w:tag w:val="_GBC_eda7952e114147678ca1499015d63826"/>
                    <w:id w:val="1241061236"/>
                    <w:lock w:val="sdtLocked"/>
                  </w:sdtPr>
                  <w:sdtContent>
                    <w:tc>
                      <w:tcPr>
                        <w:tcW w:w="0" w:type="auto"/>
                      </w:tcPr>
                      <w:p w:rsidR="00A42B88" w:rsidRDefault="00A42B88" w:rsidP="00A42B88">
                        <w:pPr>
                          <w:jc w:val="right"/>
                          <w:rPr>
                            <w:sz w:val="18"/>
                            <w:szCs w:val="18"/>
                          </w:rPr>
                        </w:pPr>
                      </w:p>
                    </w:tc>
                  </w:sdtContent>
                </w:sdt>
                <w:sdt>
                  <w:sdtPr>
                    <w:rPr>
                      <w:sz w:val="18"/>
                      <w:szCs w:val="18"/>
                    </w:rPr>
                    <w:alias w:val="股东权益变动金额（其他追溯调整）"/>
                    <w:tag w:val="_GBC_82716933795e49e9adeced8e2d1751d8"/>
                    <w:id w:val="188190597"/>
                    <w:lock w:val="sdtLocked"/>
                  </w:sdtPr>
                  <w:sdtContent>
                    <w:tc>
                      <w:tcPr>
                        <w:tcW w:w="0" w:type="auto"/>
                      </w:tcPr>
                      <w:p w:rsidR="00A42B88" w:rsidRDefault="00A42B88" w:rsidP="00A42B88">
                        <w:pPr>
                          <w:jc w:val="right"/>
                          <w:rPr>
                            <w:sz w:val="18"/>
                            <w:szCs w:val="18"/>
                          </w:rPr>
                        </w:pPr>
                      </w:p>
                    </w:tc>
                  </w:sdtContent>
                </w:sdt>
              </w:tr>
              <w:tr w:rsidR="00A42B88" w:rsidTr="007C45B3">
                <w:trPr>
                  <w:trHeight w:val="20"/>
                </w:trPr>
                <w:tc>
                  <w:tcPr>
                    <w:tcW w:w="0" w:type="auto"/>
                  </w:tcPr>
                  <w:p w:rsidR="00A42B88" w:rsidRDefault="00A42B88" w:rsidP="00A42B88">
                    <w:pPr>
                      <w:rPr>
                        <w:sz w:val="18"/>
                        <w:szCs w:val="18"/>
                      </w:rPr>
                    </w:pPr>
                    <w:r>
                      <w:rPr>
                        <w:sz w:val="18"/>
                        <w:szCs w:val="18"/>
                      </w:rPr>
                      <w:t>二、本年</w:t>
                    </w:r>
                    <w:r>
                      <w:rPr>
                        <w:rFonts w:hint="eastAsia"/>
                        <w:sz w:val="18"/>
                        <w:szCs w:val="18"/>
                      </w:rPr>
                      <w:t>期</w:t>
                    </w:r>
                    <w:r>
                      <w:rPr>
                        <w:sz w:val="18"/>
                        <w:szCs w:val="18"/>
                      </w:rPr>
                      <w:t>初余额</w:t>
                    </w:r>
                  </w:p>
                </w:tc>
                <w:sdt>
                  <w:sdtPr>
                    <w:rPr>
                      <w:sz w:val="18"/>
                      <w:szCs w:val="18"/>
                    </w:rPr>
                    <w:alias w:val="股本"/>
                    <w:tag w:val="_GBC_ba34079e60d94b358c4ae8930467139a"/>
                    <w:id w:val="1044799279"/>
                    <w:lock w:val="sdtLocked"/>
                  </w:sdtPr>
                  <w:sdtContent>
                    <w:tc>
                      <w:tcPr>
                        <w:tcW w:w="0" w:type="auto"/>
                        <w:tcBorders>
                          <w:right w:val="single" w:sz="4" w:space="0" w:color="auto"/>
                        </w:tcBorders>
                      </w:tcPr>
                      <w:p w:rsidR="00A42B88" w:rsidRDefault="00A42B88" w:rsidP="00A42B88">
                        <w:pPr>
                          <w:jc w:val="right"/>
                          <w:rPr>
                            <w:sz w:val="18"/>
                            <w:szCs w:val="18"/>
                          </w:rPr>
                        </w:pPr>
                        <w:r>
                          <w:rPr>
                            <w:rFonts w:hint="eastAsia"/>
                            <w:sz w:val="18"/>
                            <w:szCs w:val="18"/>
                          </w:rPr>
                          <w:t>790,515,734.00</w:t>
                        </w:r>
                      </w:p>
                    </w:tc>
                  </w:sdtContent>
                </w:sdt>
                <w:sdt>
                  <w:sdtPr>
                    <w:rPr>
                      <w:sz w:val="18"/>
                      <w:szCs w:val="18"/>
                    </w:rPr>
                    <w:alias w:val="其他权益工具-其中：优先股"/>
                    <w:tag w:val="_GBC_6f8ba20835314d84a3a10a005dccec61"/>
                    <w:id w:val="-323971463"/>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其他权益工具-永续债"/>
                    <w:tag w:val="_GBC_2e73898f386143029ef2dbb6cb8fb860"/>
                    <w:id w:val="164753637"/>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其他权益工具-其他"/>
                    <w:tag w:val="_GBC_377eab080a5e4f44ae9e2499dd4d0ae9"/>
                    <w:id w:val="-464277902"/>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资本公积"/>
                    <w:tag w:val="_GBC_2545cc95ae014d3abcb7f9df116332b3"/>
                    <w:id w:val="-1411467178"/>
                    <w:lock w:val="sdtLocked"/>
                  </w:sdtPr>
                  <w:sdtContent>
                    <w:tc>
                      <w:tcPr>
                        <w:tcW w:w="0" w:type="auto"/>
                        <w:tcBorders>
                          <w:left w:val="single" w:sz="4" w:space="0" w:color="auto"/>
                        </w:tcBorders>
                      </w:tcPr>
                      <w:p w:rsidR="00A42B88" w:rsidRDefault="00A42B88" w:rsidP="00A42B88">
                        <w:pPr>
                          <w:jc w:val="right"/>
                          <w:rPr>
                            <w:sz w:val="18"/>
                            <w:szCs w:val="18"/>
                          </w:rPr>
                        </w:pPr>
                        <w:r>
                          <w:rPr>
                            <w:rFonts w:hint="eastAsia"/>
                            <w:sz w:val="18"/>
                            <w:szCs w:val="18"/>
                          </w:rPr>
                          <w:t>825,455,115.44</w:t>
                        </w:r>
                      </w:p>
                    </w:tc>
                  </w:sdtContent>
                </w:sdt>
                <w:sdt>
                  <w:sdtPr>
                    <w:rPr>
                      <w:sz w:val="18"/>
                      <w:szCs w:val="18"/>
                    </w:rPr>
                    <w:alias w:val="库存股"/>
                    <w:tag w:val="_GBC_2a643e284053411ab5c3910672f604ff"/>
                    <w:id w:val="467407092"/>
                    <w:lock w:val="sdtLocked"/>
                  </w:sdtPr>
                  <w:sdtContent>
                    <w:tc>
                      <w:tcPr>
                        <w:tcW w:w="0" w:type="auto"/>
                      </w:tcPr>
                      <w:p w:rsidR="00A42B88" w:rsidRDefault="00A42B88" w:rsidP="00A42B88">
                        <w:pPr>
                          <w:jc w:val="right"/>
                          <w:rPr>
                            <w:sz w:val="18"/>
                            <w:szCs w:val="18"/>
                          </w:rPr>
                        </w:pPr>
                      </w:p>
                    </w:tc>
                  </w:sdtContent>
                </w:sdt>
                <w:sdt>
                  <w:sdtPr>
                    <w:rPr>
                      <w:sz w:val="18"/>
                      <w:szCs w:val="18"/>
                    </w:rPr>
                    <w:alias w:val="其他综合收益"/>
                    <w:tag w:val="_GBC_184c4292b636416f9e2bf9ad64beec96"/>
                    <w:id w:val="-1382393477"/>
                    <w:lock w:val="sdtLocked"/>
                  </w:sdtPr>
                  <w:sdtContent>
                    <w:tc>
                      <w:tcPr>
                        <w:tcW w:w="0" w:type="auto"/>
                      </w:tcPr>
                      <w:p w:rsidR="00A42B88" w:rsidRDefault="00A42B88" w:rsidP="00A42B88">
                        <w:pPr>
                          <w:jc w:val="right"/>
                          <w:rPr>
                            <w:sz w:val="18"/>
                            <w:szCs w:val="18"/>
                          </w:rPr>
                        </w:pPr>
                        <w:r>
                          <w:rPr>
                            <w:rFonts w:hint="eastAsia"/>
                            <w:sz w:val="18"/>
                            <w:szCs w:val="18"/>
                          </w:rPr>
                          <w:t>58,245,520.12</w:t>
                        </w:r>
                      </w:p>
                    </w:tc>
                  </w:sdtContent>
                </w:sdt>
                <w:sdt>
                  <w:sdtPr>
                    <w:rPr>
                      <w:sz w:val="18"/>
                      <w:szCs w:val="18"/>
                    </w:rPr>
                    <w:alias w:val="专项储备"/>
                    <w:tag w:val="_GBC_2e855fe5876c4d6c90750ac45e2ed745"/>
                    <w:id w:val="379756222"/>
                    <w:lock w:val="sdtLocked"/>
                  </w:sdtPr>
                  <w:sdtContent>
                    <w:tc>
                      <w:tcPr>
                        <w:tcW w:w="0" w:type="auto"/>
                      </w:tcPr>
                      <w:p w:rsidR="00A42B88" w:rsidRDefault="00A42B88" w:rsidP="00A42B88">
                        <w:pPr>
                          <w:jc w:val="right"/>
                          <w:rPr>
                            <w:sz w:val="18"/>
                            <w:szCs w:val="18"/>
                          </w:rPr>
                        </w:pPr>
                      </w:p>
                    </w:tc>
                  </w:sdtContent>
                </w:sdt>
                <w:sdt>
                  <w:sdtPr>
                    <w:rPr>
                      <w:sz w:val="18"/>
                      <w:szCs w:val="18"/>
                    </w:rPr>
                    <w:alias w:val="盈余公积"/>
                    <w:tag w:val="_GBC_3b4c95f045b541dc91650112461fd0b6"/>
                    <w:id w:val="1088121775"/>
                    <w:lock w:val="sdtLocked"/>
                  </w:sdtPr>
                  <w:sdtContent>
                    <w:tc>
                      <w:tcPr>
                        <w:tcW w:w="0" w:type="auto"/>
                      </w:tcPr>
                      <w:p w:rsidR="00A42B88" w:rsidRDefault="00A42B88" w:rsidP="00A42B88">
                        <w:pPr>
                          <w:jc w:val="right"/>
                          <w:rPr>
                            <w:sz w:val="18"/>
                            <w:szCs w:val="18"/>
                          </w:rPr>
                        </w:pPr>
                        <w:r>
                          <w:rPr>
                            <w:rFonts w:hint="eastAsia"/>
                            <w:sz w:val="18"/>
                            <w:szCs w:val="18"/>
                          </w:rPr>
                          <w:t>251,344,765.13</w:t>
                        </w:r>
                      </w:p>
                    </w:tc>
                  </w:sdtContent>
                </w:sdt>
                <w:sdt>
                  <w:sdtPr>
                    <w:rPr>
                      <w:sz w:val="18"/>
                      <w:szCs w:val="18"/>
                    </w:rPr>
                    <w:alias w:val="未分配利润"/>
                    <w:tag w:val="_GBC_b009218c639445918155256142364f34"/>
                    <w:id w:val="1698035792"/>
                    <w:lock w:val="sdtLocked"/>
                  </w:sdtPr>
                  <w:sdtContent>
                    <w:tc>
                      <w:tcPr>
                        <w:tcW w:w="0" w:type="auto"/>
                      </w:tcPr>
                      <w:p w:rsidR="00A42B88" w:rsidRDefault="00A42B88" w:rsidP="00A42B88">
                        <w:pPr>
                          <w:jc w:val="right"/>
                          <w:rPr>
                            <w:sz w:val="18"/>
                            <w:szCs w:val="18"/>
                          </w:rPr>
                        </w:pPr>
                        <w:r>
                          <w:rPr>
                            <w:rFonts w:hint="eastAsia"/>
                            <w:sz w:val="18"/>
                            <w:szCs w:val="18"/>
                          </w:rPr>
                          <w:t>793,291,946.67</w:t>
                        </w:r>
                      </w:p>
                    </w:tc>
                  </w:sdtContent>
                </w:sdt>
                <w:sdt>
                  <w:sdtPr>
                    <w:rPr>
                      <w:sz w:val="18"/>
                      <w:szCs w:val="18"/>
                    </w:rPr>
                    <w:alias w:val="股东权益合计"/>
                    <w:tag w:val="_GBC_79e0a12c791f45fd9cad2ae5aaa5005e"/>
                    <w:id w:val="2063514893"/>
                    <w:lock w:val="sdtLocked"/>
                  </w:sdtPr>
                  <w:sdtContent>
                    <w:tc>
                      <w:tcPr>
                        <w:tcW w:w="0" w:type="auto"/>
                      </w:tcPr>
                      <w:p w:rsidR="00A42B88" w:rsidRDefault="00A42B88" w:rsidP="00A42B88">
                        <w:pPr>
                          <w:jc w:val="right"/>
                          <w:rPr>
                            <w:sz w:val="18"/>
                            <w:szCs w:val="18"/>
                          </w:rPr>
                        </w:pPr>
                        <w:r>
                          <w:rPr>
                            <w:rFonts w:hint="eastAsia"/>
                            <w:sz w:val="18"/>
                            <w:szCs w:val="18"/>
                          </w:rPr>
                          <w:t>2,718,853,081.36</w:t>
                        </w:r>
                      </w:p>
                    </w:tc>
                  </w:sdtContent>
                </w:sdt>
              </w:tr>
              <w:tr w:rsidR="00A42B88" w:rsidTr="007C45B3">
                <w:trPr>
                  <w:trHeight w:val="20"/>
                </w:trPr>
                <w:tc>
                  <w:tcPr>
                    <w:tcW w:w="0" w:type="auto"/>
                  </w:tcPr>
                  <w:p w:rsidR="00A42B88" w:rsidRDefault="00A42B88" w:rsidP="00A42B88">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9411d68808554eab9f3c1ef64107388b"/>
                    <w:id w:val="-137952611"/>
                    <w:lock w:val="sdtLocked"/>
                  </w:sdtPr>
                  <w:sdtContent>
                    <w:tc>
                      <w:tcPr>
                        <w:tcW w:w="0" w:type="auto"/>
                        <w:tcBorders>
                          <w:right w:val="single" w:sz="4" w:space="0" w:color="auto"/>
                        </w:tcBorders>
                      </w:tcPr>
                      <w:p w:rsidR="00A42B88" w:rsidRDefault="00A42B88" w:rsidP="00A42B88">
                        <w:pPr>
                          <w:jc w:val="right"/>
                          <w:rPr>
                            <w:sz w:val="18"/>
                            <w:szCs w:val="18"/>
                          </w:rPr>
                        </w:pPr>
                        <w:r>
                          <w:rPr>
                            <w:rFonts w:hint="eastAsia"/>
                            <w:sz w:val="18"/>
                            <w:szCs w:val="18"/>
                          </w:rPr>
                          <w:t>205,479,452.00</w:t>
                        </w:r>
                      </w:p>
                    </w:tc>
                  </w:sdtContent>
                </w:sdt>
                <w:sdt>
                  <w:sdtPr>
                    <w:rPr>
                      <w:sz w:val="18"/>
                      <w:szCs w:val="18"/>
                    </w:rPr>
                    <w:alias w:val="其他权益工具中的优先股增减变动金额"/>
                    <w:tag w:val="_GBC_34441963446246739d5305433baf19bc"/>
                    <w:id w:val="-2063863477"/>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其他权益工具中的永续债增减变动金额"/>
                    <w:tag w:val="_GBC_ccd07e6a79dc43af9b0726f20f7feac1"/>
                    <w:id w:val="912132152"/>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其他权益工具中的其他增减变动金额"/>
                    <w:tag w:val="_GBC_74521b0d456640b2a3fea5b54a188654"/>
                    <w:id w:val="-1888862794"/>
                    <w:lock w:val="sdtLocked"/>
                  </w:sdtPr>
                  <w:sdtContent>
                    <w:tc>
                      <w:tcPr>
                        <w:tcW w:w="0" w:type="auto"/>
                        <w:tcBorders>
                          <w:left w:val="single" w:sz="4" w:space="0" w:color="auto"/>
                        </w:tcBorders>
                      </w:tcPr>
                      <w:p w:rsidR="00A42B88" w:rsidRDefault="00A42B88" w:rsidP="00A42B88">
                        <w:pPr>
                          <w:jc w:val="right"/>
                          <w:rPr>
                            <w:sz w:val="18"/>
                            <w:szCs w:val="18"/>
                          </w:rPr>
                        </w:pPr>
                      </w:p>
                    </w:tc>
                  </w:sdtContent>
                </w:sdt>
                <w:sdt>
                  <w:sdtPr>
                    <w:rPr>
                      <w:sz w:val="18"/>
                      <w:szCs w:val="18"/>
                    </w:rPr>
                    <w:alias w:val="资本公积增减变动金额"/>
                    <w:tag w:val="_GBC_dfbff46c92c0478d8870e11eed6624e9"/>
                    <w:id w:val="-1254589036"/>
                    <w:lock w:val="sdtLocked"/>
                  </w:sdtPr>
                  <w:sdtContent>
                    <w:tc>
                      <w:tcPr>
                        <w:tcW w:w="0" w:type="auto"/>
                      </w:tcPr>
                      <w:p w:rsidR="00A42B88" w:rsidRDefault="00A42B88" w:rsidP="00A42B88">
                        <w:pPr>
                          <w:jc w:val="right"/>
                          <w:rPr>
                            <w:sz w:val="18"/>
                            <w:szCs w:val="18"/>
                          </w:rPr>
                        </w:pPr>
                        <w:r>
                          <w:rPr>
                            <w:rFonts w:hint="eastAsia"/>
                            <w:sz w:val="18"/>
                            <w:szCs w:val="18"/>
                          </w:rPr>
                          <w:t>1,260,136,168.15</w:t>
                        </w:r>
                      </w:p>
                    </w:tc>
                  </w:sdtContent>
                </w:sdt>
                <w:sdt>
                  <w:sdtPr>
                    <w:rPr>
                      <w:sz w:val="18"/>
                      <w:szCs w:val="18"/>
                    </w:rPr>
                    <w:alias w:val="库存股增减变动金额"/>
                    <w:tag w:val="_GBC_c7253099b93649aa91266cb4db282f3d"/>
                    <w:id w:val="-44988538"/>
                    <w:lock w:val="sdtLocked"/>
                  </w:sdtPr>
                  <w:sdtContent>
                    <w:tc>
                      <w:tcPr>
                        <w:tcW w:w="0" w:type="auto"/>
                      </w:tcPr>
                      <w:p w:rsidR="00A42B88" w:rsidRDefault="00A42B88" w:rsidP="00A42B88">
                        <w:pPr>
                          <w:jc w:val="right"/>
                          <w:rPr>
                            <w:sz w:val="18"/>
                            <w:szCs w:val="18"/>
                          </w:rPr>
                        </w:pPr>
                      </w:p>
                    </w:tc>
                  </w:sdtContent>
                </w:sdt>
                <w:sdt>
                  <w:sdtPr>
                    <w:rPr>
                      <w:sz w:val="18"/>
                      <w:szCs w:val="18"/>
                    </w:rPr>
                    <w:alias w:val="其他综合收益增减变动金额"/>
                    <w:tag w:val="_GBC_2bd055b7c69146c6957f4840bac7e833"/>
                    <w:id w:val="-1985999432"/>
                    <w:lock w:val="sdtLocked"/>
                  </w:sdtPr>
                  <w:sdtContent>
                    <w:tc>
                      <w:tcPr>
                        <w:tcW w:w="0" w:type="auto"/>
                      </w:tcPr>
                      <w:p w:rsidR="00A42B88" w:rsidRDefault="00A42B88" w:rsidP="00A42B88">
                        <w:pPr>
                          <w:jc w:val="right"/>
                          <w:rPr>
                            <w:sz w:val="18"/>
                            <w:szCs w:val="18"/>
                          </w:rPr>
                        </w:pPr>
                        <w:r>
                          <w:rPr>
                            <w:rFonts w:hint="eastAsia"/>
                            <w:sz w:val="18"/>
                            <w:szCs w:val="18"/>
                          </w:rPr>
                          <w:t>-26,549,606.77</w:t>
                        </w:r>
                      </w:p>
                    </w:tc>
                  </w:sdtContent>
                </w:sdt>
                <w:sdt>
                  <w:sdtPr>
                    <w:rPr>
                      <w:sz w:val="18"/>
                      <w:szCs w:val="18"/>
                    </w:rPr>
                    <w:alias w:val="专项储备增减变动金额"/>
                    <w:tag w:val="_GBC_43214fd9b3ed440fbfc07077d1b0e80b"/>
                    <w:id w:val="-1655437905"/>
                    <w:lock w:val="sdtLocked"/>
                  </w:sdtPr>
                  <w:sdtContent>
                    <w:tc>
                      <w:tcPr>
                        <w:tcW w:w="0" w:type="auto"/>
                      </w:tcPr>
                      <w:p w:rsidR="00A42B88" w:rsidRDefault="00A42B88" w:rsidP="00A42B88">
                        <w:pPr>
                          <w:jc w:val="right"/>
                          <w:rPr>
                            <w:sz w:val="18"/>
                            <w:szCs w:val="18"/>
                          </w:rPr>
                        </w:pPr>
                      </w:p>
                    </w:tc>
                  </w:sdtContent>
                </w:sdt>
                <w:sdt>
                  <w:sdtPr>
                    <w:rPr>
                      <w:sz w:val="18"/>
                      <w:szCs w:val="18"/>
                    </w:rPr>
                    <w:alias w:val="盈余公积增减变动金额"/>
                    <w:tag w:val="_GBC_b4dbb14fdd54464b877de11311094274"/>
                    <w:id w:val="1301342892"/>
                    <w:lock w:val="sdtLocked"/>
                  </w:sdtPr>
                  <w:sdtContent>
                    <w:tc>
                      <w:tcPr>
                        <w:tcW w:w="0" w:type="auto"/>
                      </w:tcPr>
                      <w:p w:rsidR="00A42B88" w:rsidRDefault="00A42B88" w:rsidP="00A42B88">
                        <w:pPr>
                          <w:jc w:val="right"/>
                          <w:rPr>
                            <w:sz w:val="18"/>
                            <w:szCs w:val="18"/>
                          </w:rPr>
                        </w:pPr>
                        <w:r>
                          <w:rPr>
                            <w:rFonts w:hint="eastAsia"/>
                            <w:sz w:val="18"/>
                            <w:szCs w:val="18"/>
                          </w:rPr>
                          <w:t>8,392,019.63</w:t>
                        </w:r>
                      </w:p>
                    </w:tc>
                  </w:sdtContent>
                </w:sdt>
                <w:sdt>
                  <w:sdtPr>
                    <w:rPr>
                      <w:sz w:val="18"/>
                      <w:szCs w:val="18"/>
                    </w:rPr>
                    <w:alias w:val="未分配利润增减变动金额"/>
                    <w:tag w:val="_GBC_c2b7d4df644e4540a02dffe24f98df56"/>
                    <w:id w:val="877824427"/>
                    <w:lock w:val="sdtLocked"/>
                  </w:sdtPr>
                  <w:sdtContent>
                    <w:tc>
                      <w:tcPr>
                        <w:tcW w:w="0" w:type="auto"/>
                      </w:tcPr>
                      <w:p w:rsidR="00A42B88" w:rsidRDefault="00A42B88" w:rsidP="00A42B88">
                        <w:pPr>
                          <w:jc w:val="right"/>
                          <w:rPr>
                            <w:sz w:val="18"/>
                            <w:szCs w:val="18"/>
                          </w:rPr>
                        </w:pPr>
                        <w:r>
                          <w:rPr>
                            <w:rFonts w:hint="eastAsia"/>
                            <w:sz w:val="18"/>
                            <w:szCs w:val="18"/>
                          </w:rPr>
                          <w:t>-3,523,396.75</w:t>
                        </w:r>
                      </w:p>
                    </w:tc>
                  </w:sdtContent>
                </w:sdt>
                <w:sdt>
                  <w:sdtPr>
                    <w:rPr>
                      <w:sz w:val="18"/>
                      <w:szCs w:val="18"/>
                    </w:rPr>
                    <w:alias w:val="股东权益合计增减变动金额"/>
                    <w:tag w:val="_GBC_e71e8a76f3cf4a568b05358967cd3388"/>
                    <w:id w:val="-735470858"/>
                    <w:lock w:val="sdtLocked"/>
                  </w:sdtPr>
                  <w:sdtContent>
                    <w:tc>
                      <w:tcPr>
                        <w:tcW w:w="0" w:type="auto"/>
                      </w:tcPr>
                      <w:p w:rsidR="00A42B88" w:rsidRDefault="00A42B88" w:rsidP="00A42B88">
                        <w:pPr>
                          <w:jc w:val="right"/>
                          <w:rPr>
                            <w:sz w:val="18"/>
                            <w:szCs w:val="18"/>
                          </w:rPr>
                        </w:pPr>
                        <w:r>
                          <w:rPr>
                            <w:rFonts w:hint="eastAsia"/>
                            <w:sz w:val="18"/>
                            <w:szCs w:val="18"/>
                          </w:rPr>
                          <w:t>1,443,934,636.26</w:t>
                        </w:r>
                      </w:p>
                    </w:tc>
                  </w:sdtContent>
                </w:sdt>
              </w:tr>
              <w:tr w:rsidR="00A42B88" w:rsidTr="007C45B3">
                <w:trPr>
                  <w:trHeight w:val="20"/>
                </w:trPr>
                <w:tc>
                  <w:tcPr>
                    <w:tcW w:w="0" w:type="auto"/>
                  </w:tcPr>
                  <w:p w:rsidR="00A42B88" w:rsidRDefault="00A42B88" w:rsidP="00A42B88">
                    <w:pPr>
                      <w:rPr>
                        <w:sz w:val="18"/>
                        <w:szCs w:val="18"/>
                      </w:rPr>
                    </w:pPr>
                    <w:r>
                      <w:rPr>
                        <w:rFonts w:hint="eastAsia"/>
                        <w:sz w:val="18"/>
                        <w:szCs w:val="18"/>
                      </w:rPr>
                      <w:t>（一）综合收益总额</w:t>
                    </w:r>
                  </w:p>
                </w:tc>
                <w:sdt>
                  <w:sdtPr>
                    <w:rPr>
                      <w:sz w:val="18"/>
                      <w:szCs w:val="18"/>
                    </w:rPr>
                    <w:alias w:val="综合收益总额导致股本变动金额"/>
                    <w:tag w:val="_GBC_c689b18648f24df59ddf31ca7d33d400"/>
                    <w:id w:val="522989659"/>
                    <w:lock w:val="sdtLocked"/>
                  </w:sdtPr>
                  <w:sdtContent>
                    <w:tc>
                      <w:tcPr>
                        <w:tcW w:w="0" w:type="auto"/>
                        <w:tcBorders>
                          <w:right w:val="single" w:sz="4" w:space="0" w:color="auto"/>
                        </w:tcBorders>
                      </w:tcPr>
                      <w:p w:rsidR="00A42B88" w:rsidRDefault="00A42B88" w:rsidP="00A42B88">
                        <w:pPr>
                          <w:jc w:val="right"/>
                          <w:rPr>
                            <w:sz w:val="18"/>
                            <w:szCs w:val="18"/>
                          </w:rPr>
                        </w:pPr>
                      </w:p>
                    </w:tc>
                  </w:sdtContent>
                </w:sdt>
                <w:sdt>
                  <w:sdtPr>
                    <w:rPr>
                      <w:sz w:val="18"/>
                      <w:szCs w:val="18"/>
                    </w:rPr>
                    <w:alias w:val="综合收益总额导致优先股变动金额"/>
                    <w:tag w:val="_GBC_9dee220e8a9b4522a3f270756b9a56d4"/>
                    <w:id w:val="1561900048"/>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综合收益总额导致永续债变动金额"/>
                    <w:tag w:val="_GBC_a89c2963fb14482696638100d36d268d"/>
                    <w:id w:val="932322486"/>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综合收益总额导致其他权益工具中的其他变动金额"/>
                    <w:tag w:val="_GBC_c5c2a40b55294530b9ba5c333e5c2278"/>
                    <w:id w:val="-1138801268"/>
                    <w:lock w:val="sdtLocked"/>
                  </w:sdtPr>
                  <w:sdtContent>
                    <w:tc>
                      <w:tcPr>
                        <w:tcW w:w="0" w:type="auto"/>
                        <w:tcBorders>
                          <w:left w:val="single" w:sz="4" w:space="0" w:color="auto"/>
                        </w:tcBorders>
                      </w:tcPr>
                      <w:p w:rsidR="00A42B88" w:rsidRDefault="00A42B88" w:rsidP="00A42B88">
                        <w:pPr>
                          <w:jc w:val="right"/>
                          <w:rPr>
                            <w:sz w:val="18"/>
                            <w:szCs w:val="18"/>
                          </w:rPr>
                        </w:pPr>
                      </w:p>
                    </w:tc>
                  </w:sdtContent>
                </w:sdt>
                <w:sdt>
                  <w:sdtPr>
                    <w:rPr>
                      <w:sz w:val="18"/>
                      <w:szCs w:val="18"/>
                    </w:rPr>
                    <w:alias w:val="综合收益总额导致资本公积变动金额"/>
                    <w:tag w:val="_GBC_e13f9a3101f04fb186a9a6bc63e2b3f4"/>
                    <w:id w:val="1860618147"/>
                    <w:lock w:val="sdtLocked"/>
                  </w:sdtPr>
                  <w:sdtContent>
                    <w:tc>
                      <w:tcPr>
                        <w:tcW w:w="0" w:type="auto"/>
                      </w:tcPr>
                      <w:p w:rsidR="00A42B88" w:rsidRDefault="00A42B88" w:rsidP="00A42B88">
                        <w:pPr>
                          <w:jc w:val="right"/>
                          <w:rPr>
                            <w:sz w:val="18"/>
                            <w:szCs w:val="18"/>
                          </w:rPr>
                        </w:pPr>
                      </w:p>
                    </w:tc>
                  </w:sdtContent>
                </w:sdt>
                <w:sdt>
                  <w:sdtPr>
                    <w:rPr>
                      <w:sz w:val="18"/>
                      <w:szCs w:val="18"/>
                    </w:rPr>
                    <w:alias w:val="综合收益总额导致库存股变动金额"/>
                    <w:tag w:val="_GBC_6fdcf0c9ab07476fadf4dfa8a0abef3e"/>
                    <w:id w:val="672999717"/>
                    <w:lock w:val="sdtLocked"/>
                  </w:sdtPr>
                  <w:sdtContent>
                    <w:tc>
                      <w:tcPr>
                        <w:tcW w:w="0" w:type="auto"/>
                      </w:tcPr>
                      <w:p w:rsidR="00A42B88" w:rsidRDefault="00A42B88" w:rsidP="00A42B88">
                        <w:pPr>
                          <w:jc w:val="right"/>
                          <w:rPr>
                            <w:sz w:val="18"/>
                            <w:szCs w:val="18"/>
                          </w:rPr>
                        </w:pPr>
                      </w:p>
                    </w:tc>
                  </w:sdtContent>
                </w:sdt>
                <w:sdt>
                  <w:sdtPr>
                    <w:rPr>
                      <w:sz w:val="18"/>
                      <w:szCs w:val="18"/>
                    </w:rPr>
                    <w:alias w:val="综合收益总额导致其他综合收益变动金额"/>
                    <w:tag w:val="_GBC_f3eb3ef606a14b5d972d60fac9faa539"/>
                    <w:id w:val="-975524404"/>
                    <w:lock w:val="sdtLocked"/>
                  </w:sdtPr>
                  <w:sdtContent>
                    <w:tc>
                      <w:tcPr>
                        <w:tcW w:w="0" w:type="auto"/>
                      </w:tcPr>
                      <w:p w:rsidR="00A42B88" w:rsidRDefault="00A42B88" w:rsidP="00A42B88">
                        <w:pPr>
                          <w:jc w:val="right"/>
                          <w:rPr>
                            <w:sz w:val="18"/>
                            <w:szCs w:val="18"/>
                          </w:rPr>
                        </w:pPr>
                        <w:r>
                          <w:rPr>
                            <w:rFonts w:hint="eastAsia"/>
                            <w:sz w:val="18"/>
                            <w:szCs w:val="18"/>
                          </w:rPr>
                          <w:t>-26,549,606.77</w:t>
                        </w:r>
                      </w:p>
                    </w:tc>
                  </w:sdtContent>
                </w:sdt>
                <w:sdt>
                  <w:sdtPr>
                    <w:rPr>
                      <w:sz w:val="18"/>
                      <w:szCs w:val="18"/>
                    </w:rPr>
                    <w:alias w:val="综合收益总额导致专项储备变动金额"/>
                    <w:tag w:val="_GBC_39220a5b026140db95f22e0dc82e5973"/>
                    <w:id w:val="-659612621"/>
                    <w:lock w:val="sdtLocked"/>
                  </w:sdtPr>
                  <w:sdtContent>
                    <w:tc>
                      <w:tcPr>
                        <w:tcW w:w="0" w:type="auto"/>
                      </w:tcPr>
                      <w:p w:rsidR="00A42B88" w:rsidRDefault="00A42B88" w:rsidP="00A42B88">
                        <w:pPr>
                          <w:jc w:val="right"/>
                          <w:rPr>
                            <w:sz w:val="18"/>
                            <w:szCs w:val="18"/>
                          </w:rPr>
                        </w:pPr>
                      </w:p>
                    </w:tc>
                  </w:sdtContent>
                </w:sdt>
                <w:sdt>
                  <w:sdtPr>
                    <w:rPr>
                      <w:sz w:val="18"/>
                      <w:szCs w:val="18"/>
                    </w:rPr>
                    <w:alias w:val="综合收益总额导致盈余公积变动金额"/>
                    <w:tag w:val="_GBC_083b74ee41c94588849a984369d568c3"/>
                    <w:id w:val="274146572"/>
                    <w:lock w:val="sdtLocked"/>
                  </w:sdtPr>
                  <w:sdtContent>
                    <w:tc>
                      <w:tcPr>
                        <w:tcW w:w="0" w:type="auto"/>
                      </w:tcPr>
                      <w:p w:rsidR="00A42B88" w:rsidRDefault="00A42B88" w:rsidP="00A42B88">
                        <w:pPr>
                          <w:jc w:val="right"/>
                          <w:rPr>
                            <w:sz w:val="18"/>
                            <w:szCs w:val="18"/>
                          </w:rPr>
                        </w:pPr>
                      </w:p>
                    </w:tc>
                  </w:sdtContent>
                </w:sdt>
                <w:sdt>
                  <w:sdtPr>
                    <w:rPr>
                      <w:sz w:val="18"/>
                      <w:szCs w:val="18"/>
                    </w:rPr>
                    <w:alias w:val="综合收益总额导致未分配利润变动金额"/>
                    <w:tag w:val="_GBC_35f3a83eec174a30ae49fde8f04be5e1"/>
                    <w:id w:val="-1752115984"/>
                    <w:lock w:val="sdtLocked"/>
                  </w:sdtPr>
                  <w:sdtContent>
                    <w:tc>
                      <w:tcPr>
                        <w:tcW w:w="0" w:type="auto"/>
                      </w:tcPr>
                      <w:p w:rsidR="00A42B88" w:rsidRDefault="00A42B88" w:rsidP="00A42B88">
                        <w:pPr>
                          <w:jc w:val="right"/>
                          <w:rPr>
                            <w:sz w:val="18"/>
                            <w:szCs w:val="18"/>
                          </w:rPr>
                        </w:pPr>
                        <w:r>
                          <w:rPr>
                            <w:rFonts w:hint="eastAsia"/>
                            <w:sz w:val="18"/>
                            <w:szCs w:val="18"/>
                          </w:rPr>
                          <w:t>83,920,196.28</w:t>
                        </w:r>
                      </w:p>
                    </w:tc>
                  </w:sdtContent>
                </w:sdt>
                <w:sdt>
                  <w:sdtPr>
                    <w:rPr>
                      <w:sz w:val="18"/>
                      <w:szCs w:val="18"/>
                    </w:rPr>
                    <w:alias w:val="综合收益总额导致股东权益合计变动金额"/>
                    <w:tag w:val="_GBC_bab8c507c6c84ca4a3a35684c08765d7"/>
                    <w:id w:val="1752924480"/>
                    <w:lock w:val="sdtLocked"/>
                  </w:sdtPr>
                  <w:sdtContent>
                    <w:tc>
                      <w:tcPr>
                        <w:tcW w:w="0" w:type="auto"/>
                      </w:tcPr>
                      <w:p w:rsidR="00A42B88" w:rsidRDefault="00A42B88" w:rsidP="00A42B88">
                        <w:pPr>
                          <w:jc w:val="right"/>
                          <w:rPr>
                            <w:sz w:val="18"/>
                            <w:szCs w:val="18"/>
                          </w:rPr>
                        </w:pPr>
                        <w:r>
                          <w:rPr>
                            <w:rFonts w:hint="eastAsia"/>
                            <w:sz w:val="18"/>
                            <w:szCs w:val="18"/>
                          </w:rPr>
                          <w:t>57,370,589.51</w:t>
                        </w:r>
                      </w:p>
                    </w:tc>
                  </w:sdtContent>
                </w:sdt>
              </w:tr>
              <w:tr w:rsidR="00A42B88" w:rsidTr="007C45B3">
                <w:trPr>
                  <w:trHeight w:val="20"/>
                </w:trPr>
                <w:tc>
                  <w:tcPr>
                    <w:tcW w:w="0" w:type="auto"/>
                  </w:tcPr>
                  <w:p w:rsidR="00A42B88" w:rsidRDefault="00A42B88" w:rsidP="00A42B88">
                    <w:pPr>
                      <w:rPr>
                        <w:sz w:val="18"/>
                        <w:szCs w:val="18"/>
                      </w:rPr>
                    </w:pPr>
                    <w:r>
                      <w:rPr>
                        <w:sz w:val="18"/>
                        <w:szCs w:val="18"/>
                      </w:rPr>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86e23a6d9639454fb38e741593cd6a87"/>
                    <w:id w:val="-653682297"/>
                    <w:lock w:val="sdtLocked"/>
                  </w:sdtPr>
                  <w:sdtContent>
                    <w:tc>
                      <w:tcPr>
                        <w:tcW w:w="0" w:type="auto"/>
                        <w:tcBorders>
                          <w:right w:val="single" w:sz="4" w:space="0" w:color="auto"/>
                        </w:tcBorders>
                      </w:tcPr>
                      <w:p w:rsidR="00A42B88" w:rsidRDefault="00A42B88" w:rsidP="00A42B88">
                        <w:pPr>
                          <w:jc w:val="right"/>
                          <w:rPr>
                            <w:sz w:val="18"/>
                            <w:szCs w:val="18"/>
                          </w:rPr>
                        </w:pPr>
                        <w:r>
                          <w:rPr>
                            <w:rFonts w:hint="eastAsia"/>
                            <w:sz w:val="18"/>
                            <w:szCs w:val="18"/>
                          </w:rPr>
                          <w:t>205,479,452.00</w:t>
                        </w:r>
                      </w:p>
                    </w:tc>
                  </w:sdtContent>
                </w:sdt>
                <w:sdt>
                  <w:sdtPr>
                    <w:rPr>
                      <w:sz w:val="18"/>
                      <w:szCs w:val="18"/>
                    </w:rPr>
                    <w:alias w:val="所有者投入和减少资本导致其他权益工具中的优先股变动金额"/>
                    <w:tag w:val="_GBC_9736d22f059e4a7aa8393f321a8eb7ef"/>
                    <w:id w:val="1045332898"/>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所有者投入和减少资本导致其他权益工具中的永续债变动金额"/>
                    <w:tag w:val="_GBC_5d7c928a3e6442e3bd5c4757da5aeedb"/>
                    <w:id w:val="1008804461"/>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所有者投入和减少资本导致其他权益工具中的其他变动金额"/>
                    <w:tag w:val="_GBC_e15aac2765774a22947a8e9964b8d919"/>
                    <w:id w:val="-261608614"/>
                    <w:lock w:val="sdtLocked"/>
                  </w:sdtPr>
                  <w:sdtContent>
                    <w:tc>
                      <w:tcPr>
                        <w:tcW w:w="0" w:type="auto"/>
                        <w:tcBorders>
                          <w:left w:val="single" w:sz="4" w:space="0" w:color="auto"/>
                        </w:tcBorders>
                      </w:tcPr>
                      <w:p w:rsidR="00A42B88" w:rsidRDefault="00A42B88" w:rsidP="00A42B88">
                        <w:pPr>
                          <w:jc w:val="right"/>
                          <w:rPr>
                            <w:sz w:val="18"/>
                            <w:szCs w:val="18"/>
                          </w:rPr>
                        </w:pPr>
                      </w:p>
                    </w:tc>
                  </w:sdtContent>
                </w:sdt>
                <w:sdt>
                  <w:sdtPr>
                    <w:rPr>
                      <w:sz w:val="18"/>
                      <w:szCs w:val="18"/>
                    </w:rPr>
                    <w:alias w:val="所有者投入和减少资本导致资本公积变动金额"/>
                    <w:tag w:val="_GBC_2e37be65544a4422b020a34ab2ca963b"/>
                    <w:id w:val="1782218618"/>
                    <w:lock w:val="sdtLocked"/>
                  </w:sdtPr>
                  <w:sdtContent>
                    <w:tc>
                      <w:tcPr>
                        <w:tcW w:w="0" w:type="auto"/>
                      </w:tcPr>
                      <w:p w:rsidR="00A42B88" w:rsidRDefault="00A42B88" w:rsidP="00A42B88">
                        <w:pPr>
                          <w:jc w:val="right"/>
                          <w:rPr>
                            <w:sz w:val="18"/>
                            <w:szCs w:val="18"/>
                          </w:rPr>
                        </w:pPr>
                        <w:r>
                          <w:rPr>
                            <w:rFonts w:hint="eastAsia"/>
                            <w:sz w:val="18"/>
                            <w:szCs w:val="18"/>
                          </w:rPr>
                          <w:t>1,260,136,168.15</w:t>
                        </w:r>
                      </w:p>
                    </w:tc>
                  </w:sdtContent>
                </w:sdt>
                <w:sdt>
                  <w:sdtPr>
                    <w:rPr>
                      <w:sz w:val="18"/>
                      <w:szCs w:val="18"/>
                    </w:rPr>
                    <w:alias w:val="所有者投入和减少资本导致库存股变动金额"/>
                    <w:tag w:val="_GBC_7a4e0417082744768cf10075c58e8bb2"/>
                    <w:id w:val="-1041427506"/>
                    <w:lock w:val="sdtLocked"/>
                  </w:sdtPr>
                  <w:sdtContent>
                    <w:tc>
                      <w:tcPr>
                        <w:tcW w:w="0" w:type="auto"/>
                      </w:tcPr>
                      <w:p w:rsidR="00A42B88" w:rsidRDefault="00A42B88" w:rsidP="00A42B88">
                        <w:pPr>
                          <w:jc w:val="right"/>
                          <w:rPr>
                            <w:sz w:val="18"/>
                            <w:szCs w:val="18"/>
                          </w:rPr>
                        </w:pPr>
                      </w:p>
                    </w:tc>
                  </w:sdtContent>
                </w:sdt>
                <w:sdt>
                  <w:sdtPr>
                    <w:rPr>
                      <w:sz w:val="18"/>
                      <w:szCs w:val="18"/>
                    </w:rPr>
                    <w:alias w:val="所有者投入和减少资本导致其他综合收益变动金额"/>
                    <w:tag w:val="_GBC_6990d9b07dc946a7a7a273a95fb4f0d4"/>
                    <w:id w:val="570240547"/>
                    <w:lock w:val="sdtLocked"/>
                  </w:sdtPr>
                  <w:sdtContent>
                    <w:tc>
                      <w:tcPr>
                        <w:tcW w:w="0" w:type="auto"/>
                      </w:tcPr>
                      <w:p w:rsidR="00A42B88" w:rsidRDefault="00A42B88" w:rsidP="00A42B88">
                        <w:pPr>
                          <w:jc w:val="right"/>
                          <w:rPr>
                            <w:sz w:val="18"/>
                            <w:szCs w:val="18"/>
                          </w:rPr>
                        </w:pPr>
                      </w:p>
                    </w:tc>
                  </w:sdtContent>
                </w:sdt>
                <w:sdt>
                  <w:sdtPr>
                    <w:rPr>
                      <w:sz w:val="18"/>
                      <w:szCs w:val="18"/>
                    </w:rPr>
                    <w:alias w:val="所有者投入和减少资本导致专项储备变动金额"/>
                    <w:tag w:val="_GBC_109e59f57ca14ed9a53970527ded93b3"/>
                    <w:id w:val="1062597696"/>
                    <w:lock w:val="sdtLocked"/>
                  </w:sdtPr>
                  <w:sdtContent>
                    <w:tc>
                      <w:tcPr>
                        <w:tcW w:w="0" w:type="auto"/>
                      </w:tcPr>
                      <w:p w:rsidR="00A42B88" w:rsidRDefault="00A42B88" w:rsidP="00A42B88">
                        <w:pPr>
                          <w:jc w:val="right"/>
                          <w:rPr>
                            <w:sz w:val="18"/>
                            <w:szCs w:val="18"/>
                          </w:rPr>
                        </w:pPr>
                      </w:p>
                    </w:tc>
                  </w:sdtContent>
                </w:sdt>
                <w:sdt>
                  <w:sdtPr>
                    <w:rPr>
                      <w:sz w:val="18"/>
                      <w:szCs w:val="18"/>
                    </w:rPr>
                    <w:alias w:val="所有者投入和减少资本导致盈余公积变动金额"/>
                    <w:tag w:val="_GBC_113e43ecd0e649c5a34acee97f4e85a2"/>
                    <w:id w:val="-1468819713"/>
                    <w:lock w:val="sdtLocked"/>
                  </w:sdtPr>
                  <w:sdtContent>
                    <w:tc>
                      <w:tcPr>
                        <w:tcW w:w="0" w:type="auto"/>
                      </w:tcPr>
                      <w:p w:rsidR="00A42B88" w:rsidRDefault="00A42B88" w:rsidP="00A42B88">
                        <w:pPr>
                          <w:jc w:val="right"/>
                          <w:rPr>
                            <w:sz w:val="18"/>
                            <w:szCs w:val="18"/>
                          </w:rPr>
                        </w:pPr>
                      </w:p>
                    </w:tc>
                  </w:sdtContent>
                </w:sdt>
                <w:sdt>
                  <w:sdtPr>
                    <w:rPr>
                      <w:sz w:val="18"/>
                      <w:szCs w:val="18"/>
                    </w:rPr>
                    <w:alias w:val="所有者投入和减少资本导致未分配利润变动金额"/>
                    <w:tag w:val="_GBC_6940fe012fe6458d98b4530b198f8a52"/>
                    <w:id w:val="127515756"/>
                    <w:lock w:val="sdtLocked"/>
                  </w:sdtPr>
                  <w:sdtContent>
                    <w:tc>
                      <w:tcPr>
                        <w:tcW w:w="0" w:type="auto"/>
                      </w:tcPr>
                      <w:p w:rsidR="00A42B88" w:rsidRDefault="00A42B88" w:rsidP="00A42B88">
                        <w:pPr>
                          <w:jc w:val="right"/>
                          <w:rPr>
                            <w:sz w:val="18"/>
                            <w:szCs w:val="18"/>
                          </w:rPr>
                        </w:pPr>
                      </w:p>
                    </w:tc>
                  </w:sdtContent>
                </w:sdt>
                <w:sdt>
                  <w:sdtPr>
                    <w:rPr>
                      <w:sz w:val="18"/>
                      <w:szCs w:val="18"/>
                    </w:rPr>
                    <w:alias w:val="所有者投入和减少资本导致股东权益合计变动金额"/>
                    <w:tag w:val="_GBC_9fcc0ef82029402d8537b6bc589d221b"/>
                    <w:id w:val="-544833409"/>
                    <w:lock w:val="sdtLocked"/>
                  </w:sdtPr>
                  <w:sdtContent>
                    <w:tc>
                      <w:tcPr>
                        <w:tcW w:w="0" w:type="auto"/>
                      </w:tcPr>
                      <w:p w:rsidR="00A42B88" w:rsidRDefault="00A42B88" w:rsidP="00A42B88">
                        <w:pPr>
                          <w:jc w:val="right"/>
                          <w:rPr>
                            <w:sz w:val="18"/>
                            <w:szCs w:val="18"/>
                          </w:rPr>
                        </w:pPr>
                        <w:r>
                          <w:rPr>
                            <w:rFonts w:hint="eastAsia"/>
                            <w:sz w:val="18"/>
                            <w:szCs w:val="18"/>
                          </w:rPr>
                          <w:t>1,465,615,620.15</w:t>
                        </w:r>
                      </w:p>
                    </w:tc>
                  </w:sdtContent>
                </w:sdt>
              </w:tr>
              <w:tr w:rsidR="00A42B88" w:rsidTr="007C45B3">
                <w:trPr>
                  <w:trHeight w:val="20"/>
                </w:trPr>
                <w:tc>
                  <w:tcPr>
                    <w:tcW w:w="0" w:type="auto"/>
                  </w:tcPr>
                  <w:p w:rsidR="00A42B88" w:rsidRDefault="00A42B88" w:rsidP="00A42B88">
                    <w:pPr>
                      <w:rPr>
                        <w:sz w:val="18"/>
                        <w:szCs w:val="18"/>
                      </w:rPr>
                    </w:pPr>
                    <w:r>
                      <w:rPr>
                        <w:rFonts w:hint="eastAsia"/>
                        <w:sz w:val="18"/>
                        <w:szCs w:val="18"/>
                      </w:rPr>
                      <w:t>1．股东投入的普通股</w:t>
                    </w:r>
                  </w:p>
                </w:tc>
                <w:sdt>
                  <w:sdtPr>
                    <w:rPr>
                      <w:sz w:val="18"/>
                      <w:szCs w:val="18"/>
                    </w:rPr>
                    <w:alias w:val="股东投入的普通股导致股本变动金额"/>
                    <w:tag w:val="_GBC_7b622256c1624a6ea422ea03238eacb2"/>
                    <w:id w:val="-765224925"/>
                    <w:lock w:val="sdtLocked"/>
                  </w:sdtPr>
                  <w:sdtContent>
                    <w:tc>
                      <w:tcPr>
                        <w:tcW w:w="0" w:type="auto"/>
                        <w:tcBorders>
                          <w:right w:val="single" w:sz="4" w:space="0" w:color="auto"/>
                        </w:tcBorders>
                      </w:tcPr>
                      <w:p w:rsidR="00A42B88" w:rsidRDefault="00A42B88" w:rsidP="00A42B88">
                        <w:pPr>
                          <w:jc w:val="right"/>
                          <w:rPr>
                            <w:sz w:val="18"/>
                            <w:szCs w:val="18"/>
                          </w:rPr>
                        </w:pPr>
                        <w:r>
                          <w:rPr>
                            <w:rFonts w:hint="eastAsia"/>
                            <w:sz w:val="18"/>
                            <w:szCs w:val="18"/>
                          </w:rPr>
                          <w:t>205,479,452.00</w:t>
                        </w:r>
                      </w:p>
                    </w:tc>
                  </w:sdtContent>
                </w:sdt>
                <w:sdt>
                  <w:sdtPr>
                    <w:rPr>
                      <w:sz w:val="18"/>
                      <w:szCs w:val="18"/>
                    </w:rPr>
                    <w:alias w:val="股东投入的普通股导致优先股变动金额"/>
                    <w:tag w:val="_GBC_58c6ba973b63402c86e5cd46b4bd4324"/>
                    <w:id w:val="-385722103"/>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股东投入的普通股导致永续债变动金额"/>
                    <w:tag w:val="_GBC_69c00dceccfe46a6be8f2981a7d515dc"/>
                    <w:id w:val="-45227452"/>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股东投入的普通股导致其他权益工具中的其他变动金额"/>
                    <w:tag w:val="_GBC_5315ca0608d140ee89869b8755edf1e6"/>
                    <w:id w:val="-1264847636"/>
                    <w:lock w:val="sdtLocked"/>
                  </w:sdtPr>
                  <w:sdtContent>
                    <w:tc>
                      <w:tcPr>
                        <w:tcW w:w="0" w:type="auto"/>
                        <w:tcBorders>
                          <w:left w:val="single" w:sz="4" w:space="0" w:color="auto"/>
                        </w:tcBorders>
                      </w:tcPr>
                      <w:p w:rsidR="00A42B88" w:rsidRDefault="00A42B88" w:rsidP="00A42B88">
                        <w:pPr>
                          <w:jc w:val="right"/>
                          <w:rPr>
                            <w:sz w:val="18"/>
                            <w:szCs w:val="18"/>
                          </w:rPr>
                        </w:pPr>
                      </w:p>
                    </w:tc>
                  </w:sdtContent>
                </w:sdt>
                <w:sdt>
                  <w:sdtPr>
                    <w:rPr>
                      <w:sz w:val="18"/>
                      <w:szCs w:val="18"/>
                    </w:rPr>
                    <w:alias w:val="股东投入的普通股导致资本公积变动金额"/>
                    <w:tag w:val="_GBC_c1915b9c43634422bb6299978e5ecf0e"/>
                    <w:id w:val="2120642315"/>
                    <w:lock w:val="sdtLocked"/>
                  </w:sdtPr>
                  <w:sdtContent>
                    <w:tc>
                      <w:tcPr>
                        <w:tcW w:w="0" w:type="auto"/>
                      </w:tcPr>
                      <w:p w:rsidR="00A42B88" w:rsidRDefault="00A42B88" w:rsidP="00A42B88">
                        <w:pPr>
                          <w:jc w:val="right"/>
                          <w:rPr>
                            <w:sz w:val="18"/>
                            <w:szCs w:val="18"/>
                          </w:rPr>
                        </w:pPr>
                        <w:r>
                          <w:rPr>
                            <w:rFonts w:hint="eastAsia"/>
                            <w:sz w:val="18"/>
                            <w:szCs w:val="18"/>
                          </w:rPr>
                          <w:t>1,260,136,168.15</w:t>
                        </w:r>
                      </w:p>
                    </w:tc>
                  </w:sdtContent>
                </w:sdt>
                <w:sdt>
                  <w:sdtPr>
                    <w:rPr>
                      <w:sz w:val="18"/>
                      <w:szCs w:val="18"/>
                    </w:rPr>
                    <w:alias w:val="股东投入的普通股导致库存股变动金额"/>
                    <w:tag w:val="_GBC_8ab5cc3771de49f3ac9d2d54aa3d358a"/>
                    <w:id w:val="1248234816"/>
                    <w:lock w:val="sdtLocked"/>
                  </w:sdtPr>
                  <w:sdtContent>
                    <w:tc>
                      <w:tcPr>
                        <w:tcW w:w="0" w:type="auto"/>
                      </w:tcPr>
                      <w:p w:rsidR="00A42B88" w:rsidRDefault="00A42B88" w:rsidP="00A42B88">
                        <w:pPr>
                          <w:jc w:val="right"/>
                          <w:rPr>
                            <w:sz w:val="18"/>
                            <w:szCs w:val="18"/>
                          </w:rPr>
                        </w:pPr>
                      </w:p>
                    </w:tc>
                  </w:sdtContent>
                </w:sdt>
                <w:sdt>
                  <w:sdtPr>
                    <w:rPr>
                      <w:sz w:val="18"/>
                      <w:szCs w:val="18"/>
                    </w:rPr>
                    <w:alias w:val="股东投入的普通股导致其他综合收益变动金额"/>
                    <w:tag w:val="_GBC_bd83e12c1cc14e85856c7de2c72f76f4"/>
                    <w:id w:val="1078713578"/>
                    <w:lock w:val="sdtLocked"/>
                  </w:sdtPr>
                  <w:sdtContent>
                    <w:tc>
                      <w:tcPr>
                        <w:tcW w:w="0" w:type="auto"/>
                      </w:tcPr>
                      <w:p w:rsidR="00A42B88" w:rsidRDefault="00A42B88" w:rsidP="00A42B88">
                        <w:pPr>
                          <w:jc w:val="right"/>
                          <w:rPr>
                            <w:sz w:val="18"/>
                            <w:szCs w:val="18"/>
                          </w:rPr>
                        </w:pPr>
                      </w:p>
                    </w:tc>
                  </w:sdtContent>
                </w:sdt>
                <w:sdt>
                  <w:sdtPr>
                    <w:rPr>
                      <w:sz w:val="18"/>
                      <w:szCs w:val="18"/>
                    </w:rPr>
                    <w:alias w:val="股东投入的普通股导致专项储备变动金额"/>
                    <w:tag w:val="_GBC_b887aa85a8d042c18f94c09901ceaf06"/>
                    <w:id w:val="1769423394"/>
                    <w:lock w:val="sdtLocked"/>
                  </w:sdtPr>
                  <w:sdtContent>
                    <w:tc>
                      <w:tcPr>
                        <w:tcW w:w="0" w:type="auto"/>
                      </w:tcPr>
                      <w:p w:rsidR="00A42B88" w:rsidRDefault="00A42B88" w:rsidP="00A42B88">
                        <w:pPr>
                          <w:jc w:val="right"/>
                          <w:rPr>
                            <w:sz w:val="18"/>
                            <w:szCs w:val="18"/>
                          </w:rPr>
                        </w:pPr>
                      </w:p>
                    </w:tc>
                  </w:sdtContent>
                </w:sdt>
                <w:sdt>
                  <w:sdtPr>
                    <w:rPr>
                      <w:sz w:val="18"/>
                      <w:szCs w:val="18"/>
                    </w:rPr>
                    <w:alias w:val="股东投入的普通股导致盈余公积变动金额"/>
                    <w:tag w:val="_GBC_15a62fb7f2c745a686cc80f452fb9476"/>
                    <w:id w:val="1505168935"/>
                    <w:lock w:val="sdtLocked"/>
                  </w:sdtPr>
                  <w:sdtContent>
                    <w:tc>
                      <w:tcPr>
                        <w:tcW w:w="0" w:type="auto"/>
                      </w:tcPr>
                      <w:p w:rsidR="00A42B88" w:rsidRDefault="00A42B88" w:rsidP="00A42B88">
                        <w:pPr>
                          <w:jc w:val="right"/>
                          <w:rPr>
                            <w:sz w:val="18"/>
                            <w:szCs w:val="18"/>
                          </w:rPr>
                        </w:pPr>
                      </w:p>
                    </w:tc>
                  </w:sdtContent>
                </w:sdt>
                <w:sdt>
                  <w:sdtPr>
                    <w:rPr>
                      <w:sz w:val="18"/>
                      <w:szCs w:val="18"/>
                    </w:rPr>
                    <w:alias w:val="股东投入的普通股导致未分配利润变动金额"/>
                    <w:tag w:val="_GBC_cbe845f28be5493b9d857fd5f090ba47"/>
                    <w:id w:val="1114946345"/>
                    <w:lock w:val="sdtLocked"/>
                  </w:sdtPr>
                  <w:sdtContent>
                    <w:tc>
                      <w:tcPr>
                        <w:tcW w:w="0" w:type="auto"/>
                      </w:tcPr>
                      <w:p w:rsidR="00A42B88" w:rsidRDefault="00A42B88" w:rsidP="00A42B88">
                        <w:pPr>
                          <w:jc w:val="right"/>
                          <w:rPr>
                            <w:sz w:val="18"/>
                            <w:szCs w:val="18"/>
                          </w:rPr>
                        </w:pPr>
                      </w:p>
                    </w:tc>
                  </w:sdtContent>
                </w:sdt>
                <w:sdt>
                  <w:sdtPr>
                    <w:rPr>
                      <w:sz w:val="18"/>
                      <w:szCs w:val="18"/>
                    </w:rPr>
                    <w:alias w:val="股东投入的普通股导致其他的归属于母公司所有者权益变动金额"/>
                    <w:tag w:val="_GBC_93cf2005d08c4d95b9d5433c5a26df7b"/>
                    <w:id w:val="1800715244"/>
                    <w:lock w:val="sdtLocked"/>
                  </w:sdtPr>
                  <w:sdtContent>
                    <w:tc>
                      <w:tcPr>
                        <w:tcW w:w="0" w:type="auto"/>
                      </w:tcPr>
                      <w:p w:rsidR="00A42B88" w:rsidRDefault="00A42B88" w:rsidP="00A42B88">
                        <w:pPr>
                          <w:jc w:val="right"/>
                          <w:rPr>
                            <w:sz w:val="18"/>
                            <w:szCs w:val="18"/>
                          </w:rPr>
                        </w:pPr>
                        <w:r>
                          <w:rPr>
                            <w:rFonts w:hint="eastAsia"/>
                            <w:sz w:val="18"/>
                            <w:szCs w:val="18"/>
                          </w:rPr>
                          <w:t>1,465,615,620.15</w:t>
                        </w:r>
                      </w:p>
                    </w:tc>
                  </w:sdtContent>
                </w:sdt>
              </w:tr>
              <w:tr w:rsidR="00A42B88" w:rsidTr="007C45B3">
                <w:trPr>
                  <w:trHeight w:val="20"/>
                </w:trPr>
                <w:tc>
                  <w:tcPr>
                    <w:tcW w:w="0" w:type="auto"/>
                  </w:tcPr>
                  <w:p w:rsidR="00A42B88" w:rsidRDefault="00A42B88" w:rsidP="00A42B88">
                    <w:pPr>
                      <w:rPr>
                        <w:sz w:val="18"/>
                        <w:szCs w:val="18"/>
                      </w:rPr>
                    </w:pPr>
                    <w:r>
                      <w:rPr>
                        <w:rFonts w:hint="eastAsia"/>
                        <w:sz w:val="18"/>
                        <w:szCs w:val="18"/>
                      </w:rPr>
                      <w:t>2．其他权益工具持有者投入资本</w:t>
                    </w:r>
                  </w:p>
                </w:tc>
                <w:sdt>
                  <w:sdtPr>
                    <w:rPr>
                      <w:sz w:val="18"/>
                      <w:szCs w:val="18"/>
                    </w:rPr>
                    <w:alias w:val="其他权益工具持有者投入资本导致股本变动金额"/>
                    <w:tag w:val="_GBC_0ac2b7c363da4958b5c8601dccaeb313"/>
                    <w:id w:val="-1247868511"/>
                    <w:lock w:val="sdtLocked"/>
                  </w:sdtPr>
                  <w:sdtContent>
                    <w:tc>
                      <w:tcPr>
                        <w:tcW w:w="0" w:type="auto"/>
                        <w:tcBorders>
                          <w:right w:val="single" w:sz="4" w:space="0" w:color="auto"/>
                        </w:tcBorders>
                      </w:tcPr>
                      <w:p w:rsidR="00A42B88" w:rsidRDefault="00A42B88" w:rsidP="00A42B88">
                        <w:pPr>
                          <w:jc w:val="right"/>
                          <w:rPr>
                            <w:sz w:val="18"/>
                            <w:szCs w:val="18"/>
                          </w:rPr>
                        </w:pPr>
                      </w:p>
                    </w:tc>
                  </w:sdtContent>
                </w:sdt>
                <w:sdt>
                  <w:sdtPr>
                    <w:rPr>
                      <w:sz w:val="18"/>
                      <w:szCs w:val="18"/>
                    </w:rPr>
                    <w:alias w:val="其他权益工具持有者投入资本导致优先股变动金额"/>
                    <w:tag w:val="_GBC_cd07727555f146f0983abc577fdbae50"/>
                    <w:id w:val="-1049675828"/>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其他权益工具持有者投入资本导致永续债变动金额"/>
                    <w:tag w:val="_GBC_5cdb9ac76a7b4a2cb6b280906e30b1ae"/>
                    <w:id w:val="-667867073"/>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其他权益工具持有者投入资本导致其他权益工具中的其他变动金额"/>
                    <w:tag w:val="_GBC_ebd58c3a098f40b599361804d933124f"/>
                    <w:id w:val="1180705464"/>
                    <w:lock w:val="sdtLocked"/>
                  </w:sdtPr>
                  <w:sdtContent>
                    <w:tc>
                      <w:tcPr>
                        <w:tcW w:w="0" w:type="auto"/>
                        <w:tcBorders>
                          <w:left w:val="single" w:sz="4" w:space="0" w:color="auto"/>
                        </w:tcBorders>
                      </w:tcPr>
                      <w:p w:rsidR="00A42B88" w:rsidRDefault="00A42B88" w:rsidP="00A42B88">
                        <w:pPr>
                          <w:jc w:val="right"/>
                          <w:rPr>
                            <w:sz w:val="18"/>
                            <w:szCs w:val="18"/>
                          </w:rPr>
                        </w:pPr>
                      </w:p>
                    </w:tc>
                  </w:sdtContent>
                </w:sdt>
                <w:sdt>
                  <w:sdtPr>
                    <w:rPr>
                      <w:sz w:val="18"/>
                      <w:szCs w:val="18"/>
                    </w:rPr>
                    <w:alias w:val="其他权益工具持有者投入资本导致资本公积变动金额"/>
                    <w:tag w:val="_GBC_bdea20c569b7466e8e2f5011ee0170b0"/>
                    <w:id w:val="1193571016"/>
                    <w:lock w:val="sdtLocked"/>
                  </w:sdtPr>
                  <w:sdtContent>
                    <w:tc>
                      <w:tcPr>
                        <w:tcW w:w="0" w:type="auto"/>
                      </w:tcPr>
                      <w:p w:rsidR="00A42B88" w:rsidRDefault="00A42B88" w:rsidP="00A42B88">
                        <w:pPr>
                          <w:jc w:val="right"/>
                          <w:rPr>
                            <w:sz w:val="18"/>
                            <w:szCs w:val="18"/>
                          </w:rPr>
                        </w:pPr>
                      </w:p>
                    </w:tc>
                  </w:sdtContent>
                </w:sdt>
                <w:sdt>
                  <w:sdtPr>
                    <w:rPr>
                      <w:sz w:val="18"/>
                      <w:szCs w:val="18"/>
                    </w:rPr>
                    <w:alias w:val="其他权益工具持有者投入资本导致库存股变动金额"/>
                    <w:tag w:val="_GBC_d1af61119e7e479ca5d5a43946238adf"/>
                    <w:id w:val="-1354947816"/>
                    <w:lock w:val="sdtLocked"/>
                  </w:sdtPr>
                  <w:sdtContent>
                    <w:tc>
                      <w:tcPr>
                        <w:tcW w:w="0" w:type="auto"/>
                      </w:tcPr>
                      <w:p w:rsidR="00A42B88" w:rsidRDefault="00A42B88" w:rsidP="00A42B88">
                        <w:pPr>
                          <w:jc w:val="right"/>
                          <w:rPr>
                            <w:sz w:val="18"/>
                            <w:szCs w:val="18"/>
                          </w:rPr>
                        </w:pPr>
                      </w:p>
                    </w:tc>
                  </w:sdtContent>
                </w:sdt>
                <w:sdt>
                  <w:sdtPr>
                    <w:rPr>
                      <w:sz w:val="18"/>
                      <w:szCs w:val="18"/>
                    </w:rPr>
                    <w:alias w:val="其他权益工具持有者投入资本导致其他综合收益变动金额"/>
                    <w:tag w:val="_GBC_eeacdca8b24e4179b4a708246b957831"/>
                    <w:id w:val="-1920632883"/>
                    <w:lock w:val="sdtLocked"/>
                  </w:sdtPr>
                  <w:sdtContent>
                    <w:tc>
                      <w:tcPr>
                        <w:tcW w:w="0" w:type="auto"/>
                      </w:tcPr>
                      <w:p w:rsidR="00A42B88" w:rsidRDefault="00A42B88" w:rsidP="00A42B88">
                        <w:pPr>
                          <w:jc w:val="right"/>
                          <w:rPr>
                            <w:sz w:val="18"/>
                            <w:szCs w:val="18"/>
                          </w:rPr>
                        </w:pPr>
                      </w:p>
                    </w:tc>
                  </w:sdtContent>
                </w:sdt>
                <w:sdt>
                  <w:sdtPr>
                    <w:rPr>
                      <w:sz w:val="18"/>
                      <w:szCs w:val="18"/>
                    </w:rPr>
                    <w:alias w:val="其他权益工具持有者投入资本导致专项储备变动金额"/>
                    <w:tag w:val="_GBC_9aa0025647dc40a780e7f203d13778cb"/>
                    <w:id w:val="1406649165"/>
                    <w:lock w:val="sdtLocked"/>
                  </w:sdtPr>
                  <w:sdtContent>
                    <w:tc>
                      <w:tcPr>
                        <w:tcW w:w="0" w:type="auto"/>
                      </w:tcPr>
                      <w:p w:rsidR="00A42B88" w:rsidRDefault="00A42B88" w:rsidP="00A42B88">
                        <w:pPr>
                          <w:jc w:val="right"/>
                          <w:rPr>
                            <w:sz w:val="18"/>
                            <w:szCs w:val="18"/>
                          </w:rPr>
                        </w:pPr>
                      </w:p>
                    </w:tc>
                  </w:sdtContent>
                </w:sdt>
                <w:sdt>
                  <w:sdtPr>
                    <w:rPr>
                      <w:sz w:val="18"/>
                      <w:szCs w:val="18"/>
                    </w:rPr>
                    <w:alias w:val="其他权益工具持有者投入资本导致盈余公积变动金额"/>
                    <w:tag w:val="_GBC_e5e58b60bf484d52a72719c4698f8986"/>
                    <w:id w:val="-870613421"/>
                    <w:lock w:val="sdtLocked"/>
                  </w:sdtPr>
                  <w:sdtContent>
                    <w:tc>
                      <w:tcPr>
                        <w:tcW w:w="0" w:type="auto"/>
                      </w:tcPr>
                      <w:p w:rsidR="00A42B88" w:rsidRDefault="00A42B88" w:rsidP="00A42B88">
                        <w:pPr>
                          <w:jc w:val="right"/>
                          <w:rPr>
                            <w:sz w:val="18"/>
                            <w:szCs w:val="18"/>
                          </w:rPr>
                        </w:pPr>
                      </w:p>
                    </w:tc>
                  </w:sdtContent>
                </w:sdt>
                <w:sdt>
                  <w:sdtPr>
                    <w:rPr>
                      <w:sz w:val="18"/>
                      <w:szCs w:val="18"/>
                    </w:rPr>
                    <w:alias w:val="其他权益工具持有者投入资本导致未分配利润变动金额"/>
                    <w:tag w:val="_GBC_3b469e81b34d4338aada691360272169"/>
                    <w:id w:val="-2057301574"/>
                    <w:lock w:val="sdtLocked"/>
                  </w:sdtPr>
                  <w:sdtContent>
                    <w:tc>
                      <w:tcPr>
                        <w:tcW w:w="0" w:type="auto"/>
                      </w:tcPr>
                      <w:p w:rsidR="00A42B88" w:rsidRDefault="00A42B88" w:rsidP="00A42B88">
                        <w:pPr>
                          <w:jc w:val="right"/>
                          <w:rPr>
                            <w:sz w:val="18"/>
                            <w:szCs w:val="18"/>
                          </w:rPr>
                        </w:pPr>
                      </w:p>
                    </w:tc>
                  </w:sdtContent>
                </w:sdt>
                <w:sdt>
                  <w:sdtPr>
                    <w:rPr>
                      <w:sz w:val="18"/>
                      <w:szCs w:val="18"/>
                    </w:rPr>
                    <w:alias w:val="其他权益工具持有者投入资本导致其他的归属于母公司所有者权益变动金额"/>
                    <w:tag w:val="_GBC_16d9706e7f464a37a6e2c56dc45c4b5c"/>
                    <w:id w:val="1801648897"/>
                    <w:lock w:val="sdtLocked"/>
                  </w:sdtPr>
                  <w:sdtContent>
                    <w:tc>
                      <w:tcPr>
                        <w:tcW w:w="0" w:type="auto"/>
                      </w:tcPr>
                      <w:p w:rsidR="00A42B88" w:rsidRDefault="00A42B88" w:rsidP="00A42B88">
                        <w:pPr>
                          <w:jc w:val="right"/>
                          <w:rPr>
                            <w:sz w:val="18"/>
                            <w:szCs w:val="18"/>
                          </w:rPr>
                        </w:pPr>
                      </w:p>
                    </w:tc>
                  </w:sdtContent>
                </w:sdt>
              </w:tr>
              <w:tr w:rsidR="00A42B88" w:rsidTr="007C45B3">
                <w:trPr>
                  <w:trHeight w:val="20"/>
                </w:trPr>
                <w:tc>
                  <w:tcPr>
                    <w:tcW w:w="0" w:type="auto"/>
                  </w:tcPr>
                  <w:p w:rsidR="00A42B88" w:rsidRDefault="00A42B88" w:rsidP="00A42B88">
                    <w:pPr>
                      <w:rPr>
                        <w:sz w:val="18"/>
                        <w:szCs w:val="18"/>
                      </w:rPr>
                    </w:pPr>
                    <w:r>
                      <w:rPr>
                        <w:rFonts w:hint="eastAsia"/>
                        <w:sz w:val="18"/>
                        <w:szCs w:val="18"/>
                      </w:rPr>
                      <w:t>3</w:t>
                    </w:r>
                    <w:r>
                      <w:rPr>
                        <w:sz w:val="18"/>
                        <w:szCs w:val="18"/>
                      </w:rPr>
                      <w:t>．股份支付计入所有者权益的金额</w:t>
                    </w:r>
                  </w:p>
                </w:tc>
                <w:sdt>
                  <w:sdtPr>
                    <w:rPr>
                      <w:sz w:val="18"/>
                      <w:szCs w:val="18"/>
                    </w:rPr>
                    <w:alias w:val="股份支付计入所有者权益的金额导致实收资本（或股本）净额变动金额"/>
                    <w:tag w:val="_GBC_1d25f834070142d89afa50655223c158"/>
                    <w:id w:val="-1015921436"/>
                    <w:lock w:val="sdtLocked"/>
                  </w:sdtPr>
                  <w:sdtContent>
                    <w:tc>
                      <w:tcPr>
                        <w:tcW w:w="0" w:type="auto"/>
                        <w:tcBorders>
                          <w:right w:val="single" w:sz="4" w:space="0" w:color="auto"/>
                        </w:tcBorders>
                      </w:tcPr>
                      <w:p w:rsidR="00A42B88" w:rsidRDefault="00A42B88" w:rsidP="00A42B88">
                        <w:pPr>
                          <w:jc w:val="right"/>
                          <w:rPr>
                            <w:sz w:val="18"/>
                            <w:szCs w:val="18"/>
                          </w:rPr>
                        </w:pPr>
                      </w:p>
                    </w:tc>
                  </w:sdtContent>
                </w:sdt>
                <w:sdt>
                  <w:sdtPr>
                    <w:rPr>
                      <w:sz w:val="18"/>
                      <w:szCs w:val="18"/>
                    </w:rPr>
                    <w:alias w:val="股份支付计入所有者权益的金额导致其他权益工具中的优先股变动金额"/>
                    <w:tag w:val="_GBC_4ea07ec488a44c22bb4799618fffad1a"/>
                    <w:id w:val="956676117"/>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股份支付计入所有者权益的金额导致其他权益工具中的永续债变动金额"/>
                    <w:tag w:val="_GBC_b0d1f5655c484e9d87befba2f2042e1d"/>
                    <w:id w:val="1455288038"/>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股份支付计入所有者权益的金额导致其他权益工具中的其他变动金额"/>
                    <w:tag w:val="_GBC_7c1869c02c7246f182b9779802094f11"/>
                    <w:id w:val="1434714325"/>
                    <w:lock w:val="sdtLocked"/>
                  </w:sdtPr>
                  <w:sdtContent>
                    <w:tc>
                      <w:tcPr>
                        <w:tcW w:w="0" w:type="auto"/>
                        <w:tcBorders>
                          <w:left w:val="single" w:sz="4" w:space="0" w:color="auto"/>
                        </w:tcBorders>
                      </w:tcPr>
                      <w:p w:rsidR="00A42B88" w:rsidRDefault="00A42B88" w:rsidP="00A42B88">
                        <w:pPr>
                          <w:jc w:val="right"/>
                          <w:rPr>
                            <w:sz w:val="18"/>
                            <w:szCs w:val="18"/>
                          </w:rPr>
                        </w:pPr>
                      </w:p>
                    </w:tc>
                  </w:sdtContent>
                </w:sdt>
                <w:sdt>
                  <w:sdtPr>
                    <w:rPr>
                      <w:sz w:val="18"/>
                      <w:szCs w:val="18"/>
                    </w:rPr>
                    <w:alias w:val="股份支付计入所有者权益的金额导致资本公积变动金额"/>
                    <w:tag w:val="_GBC_5ef53f40bf7f4dc2bc5156dfceebaa38"/>
                    <w:id w:val="1109864826"/>
                    <w:lock w:val="sdtLocked"/>
                  </w:sdtPr>
                  <w:sdtContent>
                    <w:tc>
                      <w:tcPr>
                        <w:tcW w:w="0" w:type="auto"/>
                      </w:tcPr>
                      <w:p w:rsidR="00A42B88" w:rsidRDefault="00A42B88" w:rsidP="00A42B88">
                        <w:pPr>
                          <w:jc w:val="right"/>
                          <w:rPr>
                            <w:sz w:val="18"/>
                            <w:szCs w:val="18"/>
                          </w:rPr>
                        </w:pPr>
                      </w:p>
                    </w:tc>
                  </w:sdtContent>
                </w:sdt>
                <w:sdt>
                  <w:sdtPr>
                    <w:rPr>
                      <w:sz w:val="18"/>
                      <w:szCs w:val="18"/>
                    </w:rPr>
                    <w:alias w:val="股份支付计入所有者权益的金额导致库存股变动金额"/>
                    <w:tag w:val="_GBC_3ccc2d42bf2a40c1abdd644b469c44b9"/>
                    <w:id w:val="1520885669"/>
                    <w:lock w:val="sdtLocked"/>
                  </w:sdtPr>
                  <w:sdtContent>
                    <w:tc>
                      <w:tcPr>
                        <w:tcW w:w="0" w:type="auto"/>
                      </w:tcPr>
                      <w:p w:rsidR="00A42B88" w:rsidRDefault="00A42B88" w:rsidP="00A42B88">
                        <w:pPr>
                          <w:jc w:val="right"/>
                          <w:rPr>
                            <w:sz w:val="18"/>
                            <w:szCs w:val="18"/>
                          </w:rPr>
                        </w:pPr>
                      </w:p>
                    </w:tc>
                  </w:sdtContent>
                </w:sdt>
                <w:sdt>
                  <w:sdtPr>
                    <w:rPr>
                      <w:sz w:val="18"/>
                      <w:szCs w:val="18"/>
                    </w:rPr>
                    <w:alias w:val="股份支付计入所有者权益的金额导致其他综合收益变动金额"/>
                    <w:tag w:val="_GBC_071ccc7016e54f16b65177a9005eaebb"/>
                    <w:id w:val="828642925"/>
                    <w:lock w:val="sdtLocked"/>
                  </w:sdtPr>
                  <w:sdtContent>
                    <w:tc>
                      <w:tcPr>
                        <w:tcW w:w="0" w:type="auto"/>
                      </w:tcPr>
                      <w:p w:rsidR="00A42B88" w:rsidRDefault="00A42B88" w:rsidP="00A42B88">
                        <w:pPr>
                          <w:jc w:val="right"/>
                          <w:rPr>
                            <w:sz w:val="18"/>
                            <w:szCs w:val="18"/>
                          </w:rPr>
                        </w:pPr>
                      </w:p>
                    </w:tc>
                  </w:sdtContent>
                </w:sdt>
                <w:sdt>
                  <w:sdtPr>
                    <w:rPr>
                      <w:sz w:val="18"/>
                      <w:szCs w:val="18"/>
                    </w:rPr>
                    <w:alias w:val="股份支付计入所有者权益的金额导致专项储备变动金额"/>
                    <w:tag w:val="_GBC_a4743550064946a98ff9650d0865fe14"/>
                    <w:id w:val="994377712"/>
                    <w:lock w:val="sdtLocked"/>
                  </w:sdtPr>
                  <w:sdtContent>
                    <w:tc>
                      <w:tcPr>
                        <w:tcW w:w="0" w:type="auto"/>
                      </w:tcPr>
                      <w:p w:rsidR="00A42B88" w:rsidRDefault="00A42B88" w:rsidP="00A42B88">
                        <w:pPr>
                          <w:jc w:val="right"/>
                          <w:rPr>
                            <w:sz w:val="18"/>
                            <w:szCs w:val="18"/>
                          </w:rPr>
                        </w:pPr>
                      </w:p>
                    </w:tc>
                  </w:sdtContent>
                </w:sdt>
                <w:sdt>
                  <w:sdtPr>
                    <w:rPr>
                      <w:sz w:val="18"/>
                      <w:szCs w:val="18"/>
                    </w:rPr>
                    <w:alias w:val="股份支付计入所有者权益的金额导致盈余公积变动金额"/>
                    <w:tag w:val="_GBC_c4074cd8ea35409096bd0386651ff4dd"/>
                    <w:id w:val="270992711"/>
                    <w:lock w:val="sdtLocked"/>
                  </w:sdtPr>
                  <w:sdtContent>
                    <w:tc>
                      <w:tcPr>
                        <w:tcW w:w="0" w:type="auto"/>
                      </w:tcPr>
                      <w:p w:rsidR="00A42B88" w:rsidRDefault="00A42B88" w:rsidP="00A42B88">
                        <w:pPr>
                          <w:jc w:val="right"/>
                          <w:rPr>
                            <w:sz w:val="18"/>
                            <w:szCs w:val="18"/>
                          </w:rPr>
                        </w:pPr>
                      </w:p>
                    </w:tc>
                  </w:sdtContent>
                </w:sdt>
                <w:sdt>
                  <w:sdtPr>
                    <w:rPr>
                      <w:sz w:val="18"/>
                      <w:szCs w:val="18"/>
                    </w:rPr>
                    <w:alias w:val="股份支付计入所有者权益的金额导致未分配利润变动金额"/>
                    <w:tag w:val="_GBC_f35d7cab4d3b46b490de9f513ed96d2c"/>
                    <w:id w:val="-994180916"/>
                    <w:lock w:val="sdtLocked"/>
                  </w:sdtPr>
                  <w:sdtContent>
                    <w:tc>
                      <w:tcPr>
                        <w:tcW w:w="0" w:type="auto"/>
                      </w:tcPr>
                      <w:p w:rsidR="00A42B88" w:rsidRDefault="00A42B88" w:rsidP="00A42B88">
                        <w:pPr>
                          <w:jc w:val="right"/>
                          <w:rPr>
                            <w:sz w:val="18"/>
                            <w:szCs w:val="18"/>
                          </w:rPr>
                        </w:pPr>
                      </w:p>
                    </w:tc>
                  </w:sdtContent>
                </w:sdt>
                <w:sdt>
                  <w:sdtPr>
                    <w:rPr>
                      <w:sz w:val="18"/>
                      <w:szCs w:val="18"/>
                    </w:rPr>
                    <w:alias w:val="股份支付计入所有者权益的金额导致股东权益合计变动金额"/>
                    <w:tag w:val="_GBC_6b90a98925e144418a6150be377ac9ee"/>
                    <w:id w:val="-466360418"/>
                    <w:lock w:val="sdtLocked"/>
                  </w:sdtPr>
                  <w:sdtContent>
                    <w:tc>
                      <w:tcPr>
                        <w:tcW w:w="0" w:type="auto"/>
                      </w:tcPr>
                      <w:p w:rsidR="00A42B88" w:rsidRDefault="00A42B88" w:rsidP="00A42B88">
                        <w:pPr>
                          <w:jc w:val="right"/>
                          <w:rPr>
                            <w:sz w:val="18"/>
                            <w:szCs w:val="18"/>
                          </w:rPr>
                        </w:pPr>
                      </w:p>
                    </w:tc>
                  </w:sdtContent>
                </w:sdt>
              </w:tr>
              <w:tr w:rsidR="00A42B88" w:rsidTr="007C45B3">
                <w:trPr>
                  <w:trHeight w:val="20"/>
                </w:trPr>
                <w:tc>
                  <w:tcPr>
                    <w:tcW w:w="0" w:type="auto"/>
                  </w:tcPr>
                  <w:p w:rsidR="00A42B88" w:rsidRDefault="00A42B88" w:rsidP="00A42B88">
                    <w:pPr>
                      <w:rPr>
                        <w:sz w:val="18"/>
                        <w:szCs w:val="18"/>
                      </w:rPr>
                    </w:pPr>
                    <w:r>
                      <w:rPr>
                        <w:rFonts w:hint="eastAsia"/>
                        <w:sz w:val="18"/>
                        <w:szCs w:val="18"/>
                      </w:rPr>
                      <w:t>4</w:t>
                    </w:r>
                    <w:r>
                      <w:rPr>
                        <w:sz w:val="18"/>
                        <w:szCs w:val="18"/>
                      </w:rPr>
                      <w:t>．其他</w:t>
                    </w:r>
                  </w:p>
                </w:tc>
                <w:sdt>
                  <w:sdtPr>
                    <w:rPr>
                      <w:sz w:val="18"/>
                      <w:szCs w:val="18"/>
                    </w:rPr>
                    <w:alias w:val="其他所有者投入和减少资本导致实收资本（或股本）净额变动金额"/>
                    <w:tag w:val="_GBC_cf9066e29ce44001b8cc4619dd756283"/>
                    <w:id w:val="73942113"/>
                    <w:lock w:val="sdtLocked"/>
                  </w:sdtPr>
                  <w:sdtContent>
                    <w:tc>
                      <w:tcPr>
                        <w:tcW w:w="0" w:type="auto"/>
                        <w:tcBorders>
                          <w:right w:val="single" w:sz="4" w:space="0" w:color="auto"/>
                        </w:tcBorders>
                      </w:tcPr>
                      <w:p w:rsidR="00A42B88" w:rsidRDefault="00A42B88" w:rsidP="00A42B88">
                        <w:pPr>
                          <w:jc w:val="right"/>
                          <w:rPr>
                            <w:sz w:val="18"/>
                            <w:szCs w:val="18"/>
                          </w:rPr>
                        </w:pPr>
                      </w:p>
                    </w:tc>
                  </w:sdtContent>
                </w:sdt>
                <w:sdt>
                  <w:sdtPr>
                    <w:rPr>
                      <w:sz w:val="18"/>
                      <w:szCs w:val="18"/>
                    </w:rPr>
                    <w:alias w:val="其他所有者投入和减少资本导致其他权益工具中的优先股变动金额"/>
                    <w:tag w:val="_GBC_f8b1698cb5bb44daa1a37c30b7b98aa1"/>
                    <w:id w:val="2120868533"/>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其他所有者投入和减少资本导致其他权益工具中的永续债变动金额"/>
                    <w:tag w:val="_GBC_9a834598cb444e7db00835e6ad016e1e"/>
                    <w:id w:val="-1598246729"/>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其他所有者投入和减少资本导致其他权益工具中的其他变动金额"/>
                    <w:tag w:val="_GBC_3c63ca66c8014e8eb12c62e7abaf0ed2"/>
                    <w:id w:val="-1344630194"/>
                    <w:lock w:val="sdtLocked"/>
                  </w:sdtPr>
                  <w:sdtContent>
                    <w:tc>
                      <w:tcPr>
                        <w:tcW w:w="0" w:type="auto"/>
                        <w:tcBorders>
                          <w:left w:val="single" w:sz="4" w:space="0" w:color="auto"/>
                        </w:tcBorders>
                      </w:tcPr>
                      <w:p w:rsidR="00A42B88" w:rsidRDefault="00A42B88" w:rsidP="00A42B88">
                        <w:pPr>
                          <w:jc w:val="right"/>
                          <w:rPr>
                            <w:sz w:val="18"/>
                            <w:szCs w:val="18"/>
                          </w:rPr>
                        </w:pPr>
                      </w:p>
                    </w:tc>
                  </w:sdtContent>
                </w:sdt>
                <w:sdt>
                  <w:sdtPr>
                    <w:rPr>
                      <w:sz w:val="18"/>
                      <w:szCs w:val="18"/>
                    </w:rPr>
                    <w:alias w:val="其他所有者投入和减少资本导致资本公积变动金额"/>
                    <w:tag w:val="_GBC_042c67df5ff64c5ca47e87f56174eb19"/>
                    <w:id w:val="538702979"/>
                    <w:lock w:val="sdtLocked"/>
                  </w:sdtPr>
                  <w:sdtContent>
                    <w:tc>
                      <w:tcPr>
                        <w:tcW w:w="0" w:type="auto"/>
                      </w:tcPr>
                      <w:p w:rsidR="00A42B88" w:rsidRDefault="00A42B88" w:rsidP="00A42B88">
                        <w:pPr>
                          <w:jc w:val="right"/>
                          <w:rPr>
                            <w:sz w:val="18"/>
                            <w:szCs w:val="18"/>
                          </w:rPr>
                        </w:pPr>
                      </w:p>
                    </w:tc>
                  </w:sdtContent>
                </w:sdt>
                <w:sdt>
                  <w:sdtPr>
                    <w:rPr>
                      <w:sz w:val="18"/>
                      <w:szCs w:val="18"/>
                    </w:rPr>
                    <w:alias w:val="其他所有者投入和减少资本导致库存股变动金额"/>
                    <w:tag w:val="_GBC_97f80cf181b04351a05641a8143b30a5"/>
                    <w:id w:val="-1049844529"/>
                    <w:lock w:val="sdtLocked"/>
                  </w:sdtPr>
                  <w:sdtContent>
                    <w:tc>
                      <w:tcPr>
                        <w:tcW w:w="0" w:type="auto"/>
                      </w:tcPr>
                      <w:p w:rsidR="00A42B88" w:rsidRDefault="00A42B88" w:rsidP="00A42B88">
                        <w:pPr>
                          <w:jc w:val="right"/>
                          <w:rPr>
                            <w:sz w:val="18"/>
                            <w:szCs w:val="18"/>
                          </w:rPr>
                        </w:pPr>
                      </w:p>
                    </w:tc>
                  </w:sdtContent>
                </w:sdt>
                <w:sdt>
                  <w:sdtPr>
                    <w:rPr>
                      <w:sz w:val="18"/>
                      <w:szCs w:val="18"/>
                    </w:rPr>
                    <w:alias w:val="其他所有者投入和减少资本导致其他综合收益变动金额"/>
                    <w:tag w:val="_GBC_d76a6cbf0fea43b5b588634052e94fb8"/>
                    <w:id w:val="-56170866"/>
                    <w:lock w:val="sdtLocked"/>
                  </w:sdtPr>
                  <w:sdtContent>
                    <w:tc>
                      <w:tcPr>
                        <w:tcW w:w="0" w:type="auto"/>
                      </w:tcPr>
                      <w:p w:rsidR="00A42B88" w:rsidRDefault="00A42B88" w:rsidP="00A42B88">
                        <w:pPr>
                          <w:jc w:val="right"/>
                          <w:rPr>
                            <w:sz w:val="18"/>
                            <w:szCs w:val="18"/>
                          </w:rPr>
                        </w:pPr>
                      </w:p>
                    </w:tc>
                  </w:sdtContent>
                </w:sdt>
                <w:sdt>
                  <w:sdtPr>
                    <w:rPr>
                      <w:sz w:val="18"/>
                      <w:szCs w:val="18"/>
                    </w:rPr>
                    <w:alias w:val="其他所有者投入和减少资本导致专项储备变动金额"/>
                    <w:tag w:val="_GBC_3211e48925de4f5280473ee8ef2f064c"/>
                    <w:id w:val="1373802182"/>
                    <w:lock w:val="sdtLocked"/>
                  </w:sdtPr>
                  <w:sdtContent>
                    <w:tc>
                      <w:tcPr>
                        <w:tcW w:w="0" w:type="auto"/>
                      </w:tcPr>
                      <w:p w:rsidR="00A42B88" w:rsidRDefault="00A42B88" w:rsidP="00A42B88">
                        <w:pPr>
                          <w:jc w:val="right"/>
                          <w:rPr>
                            <w:sz w:val="18"/>
                            <w:szCs w:val="18"/>
                          </w:rPr>
                        </w:pPr>
                      </w:p>
                    </w:tc>
                  </w:sdtContent>
                </w:sdt>
                <w:sdt>
                  <w:sdtPr>
                    <w:rPr>
                      <w:sz w:val="18"/>
                      <w:szCs w:val="18"/>
                    </w:rPr>
                    <w:alias w:val="其他所有者投入和减少资本导致盈余公积变动金额"/>
                    <w:tag w:val="_GBC_cdaad5d86425452db9e9fc3f3c962ef3"/>
                    <w:id w:val="-1328820776"/>
                    <w:lock w:val="sdtLocked"/>
                  </w:sdtPr>
                  <w:sdtContent>
                    <w:tc>
                      <w:tcPr>
                        <w:tcW w:w="0" w:type="auto"/>
                      </w:tcPr>
                      <w:p w:rsidR="00A42B88" w:rsidRDefault="00A42B88" w:rsidP="00A42B88">
                        <w:pPr>
                          <w:jc w:val="right"/>
                          <w:rPr>
                            <w:sz w:val="18"/>
                            <w:szCs w:val="18"/>
                          </w:rPr>
                        </w:pPr>
                      </w:p>
                    </w:tc>
                  </w:sdtContent>
                </w:sdt>
                <w:sdt>
                  <w:sdtPr>
                    <w:rPr>
                      <w:sz w:val="18"/>
                      <w:szCs w:val="18"/>
                    </w:rPr>
                    <w:alias w:val="其他所有者投入和减少资本导致未分配利润变动金额"/>
                    <w:tag w:val="_GBC_4d93eff4a7604169afb73ec05489a2a0"/>
                    <w:id w:val="1089044863"/>
                    <w:lock w:val="sdtLocked"/>
                  </w:sdtPr>
                  <w:sdtContent>
                    <w:tc>
                      <w:tcPr>
                        <w:tcW w:w="0" w:type="auto"/>
                      </w:tcPr>
                      <w:p w:rsidR="00A42B88" w:rsidRDefault="00A42B88" w:rsidP="00A42B88">
                        <w:pPr>
                          <w:jc w:val="right"/>
                          <w:rPr>
                            <w:sz w:val="18"/>
                            <w:szCs w:val="18"/>
                          </w:rPr>
                        </w:pPr>
                      </w:p>
                    </w:tc>
                  </w:sdtContent>
                </w:sdt>
                <w:sdt>
                  <w:sdtPr>
                    <w:rPr>
                      <w:sz w:val="18"/>
                      <w:szCs w:val="18"/>
                    </w:rPr>
                    <w:alias w:val="其他所有者投入和减少资本导致股东权益合计变动金额"/>
                    <w:tag w:val="_GBC_3dd4bde22d1b4b6d8c742501c0ca5bd0"/>
                    <w:id w:val="936951134"/>
                    <w:lock w:val="sdtLocked"/>
                  </w:sdtPr>
                  <w:sdtContent>
                    <w:tc>
                      <w:tcPr>
                        <w:tcW w:w="0" w:type="auto"/>
                      </w:tcPr>
                      <w:p w:rsidR="00A42B88" w:rsidRDefault="00A42B88" w:rsidP="00A42B88">
                        <w:pPr>
                          <w:jc w:val="right"/>
                          <w:rPr>
                            <w:sz w:val="18"/>
                            <w:szCs w:val="18"/>
                          </w:rPr>
                        </w:pPr>
                      </w:p>
                    </w:tc>
                  </w:sdtContent>
                </w:sdt>
              </w:tr>
              <w:tr w:rsidR="00A42B88" w:rsidTr="007C45B3">
                <w:trPr>
                  <w:trHeight w:val="20"/>
                </w:trPr>
                <w:tc>
                  <w:tcPr>
                    <w:tcW w:w="0" w:type="auto"/>
                  </w:tcPr>
                  <w:p w:rsidR="00A42B88" w:rsidRDefault="00A42B88" w:rsidP="00A42B88">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ba5da375315042148f107155e56ff721"/>
                    <w:id w:val="432022678"/>
                    <w:lock w:val="sdtLocked"/>
                  </w:sdtPr>
                  <w:sdtContent>
                    <w:tc>
                      <w:tcPr>
                        <w:tcW w:w="0" w:type="auto"/>
                        <w:tcBorders>
                          <w:right w:val="single" w:sz="4" w:space="0" w:color="auto"/>
                        </w:tcBorders>
                      </w:tcPr>
                      <w:p w:rsidR="00A42B88" w:rsidRDefault="00A42B88" w:rsidP="00A42B88">
                        <w:pPr>
                          <w:jc w:val="right"/>
                          <w:rPr>
                            <w:sz w:val="18"/>
                            <w:szCs w:val="18"/>
                          </w:rPr>
                        </w:pPr>
                      </w:p>
                    </w:tc>
                  </w:sdtContent>
                </w:sdt>
                <w:sdt>
                  <w:sdtPr>
                    <w:rPr>
                      <w:sz w:val="18"/>
                      <w:szCs w:val="18"/>
                    </w:rPr>
                    <w:alias w:val="利润分配导致其他权益工具中的优先股变动金额"/>
                    <w:tag w:val="_GBC_6843340cce12421ea4661a309536967a"/>
                    <w:id w:val="-747197505"/>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利润分配导致其他权益工具中的永续债变动金额"/>
                    <w:tag w:val="_GBC_86e6dfd4216946358a7061faa274254b"/>
                    <w:id w:val="391157078"/>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利润分配导致其他权益工具中的其他变动金额"/>
                    <w:tag w:val="_GBC_2f6722fed43d4ebaaae3b36aac4b14c3"/>
                    <w:id w:val="1882896562"/>
                    <w:lock w:val="sdtLocked"/>
                  </w:sdtPr>
                  <w:sdtContent>
                    <w:tc>
                      <w:tcPr>
                        <w:tcW w:w="0" w:type="auto"/>
                        <w:tcBorders>
                          <w:left w:val="single" w:sz="4" w:space="0" w:color="auto"/>
                        </w:tcBorders>
                      </w:tcPr>
                      <w:p w:rsidR="00A42B88" w:rsidRDefault="00A42B88" w:rsidP="00A42B88">
                        <w:pPr>
                          <w:jc w:val="right"/>
                          <w:rPr>
                            <w:sz w:val="18"/>
                            <w:szCs w:val="18"/>
                          </w:rPr>
                        </w:pPr>
                      </w:p>
                    </w:tc>
                  </w:sdtContent>
                </w:sdt>
                <w:sdt>
                  <w:sdtPr>
                    <w:rPr>
                      <w:sz w:val="18"/>
                      <w:szCs w:val="18"/>
                    </w:rPr>
                    <w:alias w:val="利润分配导致资本公积变动金额"/>
                    <w:tag w:val="_GBC_67443085e1f645d782cf732ffb088b66"/>
                    <w:id w:val="-139651268"/>
                    <w:lock w:val="sdtLocked"/>
                  </w:sdtPr>
                  <w:sdtContent>
                    <w:tc>
                      <w:tcPr>
                        <w:tcW w:w="0" w:type="auto"/>
                      </w:tcPr>
                      <w:p w:rsidR="00A42B88" w:rsidRDefault="00A42B88" w:rsidP="00A42B88">
                        <w:pPr>
                          <w:jc w:val="right"/>
                          <w:rPr>
                            <w:sz w:val="18"/>
                            <w:szCs w:val="18"/>
                          </w:rPr>
                        </w:pPr>
                      </w:p>
                    </w:tc>
                  </w:sdtContent>
                </w:sdt>
                <w:sdt>
                  <w:sdtPr>
                    <w:rPr>
                      <w:sz w:val="18"/>
                      <w:szCs w:val="18"/>
                    </w:rPr>
                    <w:alias w:val="利润分配导致库存股变动金额"/>
                    <w:tag w:val="_GBC_67dc09481eb04a4f8050d84bd4b8263d"/>
                    <w:id w:val="-1283958357"/>
                    <w:lock w:val="sdtLocked"/>
                  </w:sdtPr>
                  <w:sdtContent>
                    <w:tc>
                      <w:tcPr>
                        <w:tcW w:w="0" w:type="auto"/>
                      </w:tcPr>
                      <w:p w:rsidR="00A42B88" w:rsidRDefault="00A42B88" w:rsidP="00A42B88">
                        <w:pPr>
                          <w:jc w:val="right"/>
                          <w:rPr>
                            <w:sz w:val="18"/>
                            <w:szCs w:val="18"/>
                          </w:rPr>
                        </w:pPr>
                      </w:p>
                    </w:tc>
                  </w:sdtContent>
                </w:sdt>
                <w:sdt>
                  <w:sdtPr>
                    <w:rPr>
                      <w:sz w:val="18"/>
                      <w:szCs w:val="18"/>
                    </w:rPr>
                    <w:alias w:val="利润分配导致其他综合收益变动金额"/>
                    <w:tag w:val="_GBC_f90f5dbe8d994b82b6b1e3a9e8599192"/>
                    <w:id w:val="1352063545"/>
                    <w:lock w:val="sdtLocked"/>
                  </w:sdtPr>
                  <w:sdtContent>
                    <w:tc>
                      <w:tcPr>
                        <w:tcW w:w="0" w:type="auto"/>
                      </w:tcPr>
                      <w:p w:rsidR="00A42B88" w:rsidRDefault="00A42B88" w:rsidP="00A42B88">
                        <w:pPr>
                          <w:jc w:val="right"/>
                          <w:rPr>
                            <w:sz w:val="18"/>
                            <w:szCs w:val="18"/>
                          </w:rPr>
                        </w:pPr>
                      </w:p>
                    </w:tc>
                  </w:sdtContent>
                </w:sdt>
                <w:sdt>
                  <w:sdtPr>
                    <w:rPr>
                      <w:sz w:val="18"/>
                      <w:szCs w:val="18"/>
                    </w:rPr>
                    <w:alias w:val="利润分配导致专项储备变动金额"/>
                    <w:tag w:val="_GBC_066afab7581b47c690feb48569730de8"/>
                    <w:id w:val="697350469"/>
                    <w:lock w:val="sdtLocked"/>
                  </w:sdtPr>
                  <w:sdtContent>
                    <w:tc>
                      <w:tcPr>
                        <w:tcW w:w="0" w:type="auto"/>
                      </w:tcPr>
                      <w:p w:rsidR="00A42B88" w:rsidRDefault="00A42B88" w:rsidP="00A42B88">
                        <w:pPr>
                          <w:jc w:val="right"/>
                          <w:rPr>
                            <w:sz w:val="18"/>
                            <w:szCs w:val="18"/>
                          </w:rPr>
                        </w:pPr>
                      </w:p>
                    </w:tc>
                  </w:sdtContent>
                </w:sdt>
                <w:sdt>
                  <w:sdtPr>
                    <w:rPr>
                      <w:sz w:val="18"/>
                      <w:szCs w:val="18"/>
                    </w:rPr>
                    <w:alias w:val="利润分配导致盈余公积变动金额"/>
                    <w:tag w:val="_GBC_4290be0299f04ed9adeb1173a422152f"/>
                    <w:id w:val="-67954230"/>
                    <w:lock w:val="sdtLocked"/>
                  </w:sdtPr>
                  <w:sdtContent>
                    <w:tc>
                      <w:tcPr>
                        <w:tcW w:w="0" w:type="auto"/>
                      </w:tcPr>
                      <w:p w:rsidR="00A42B88" w:rsidRDefault="00A42B88" w:rsidP="00A42B88">
                        <w:pPr>
                          <w:jc w:val="right"/>
                          <w:rPr>
                            <w:sz w:val="18"/>
                            <w:szCs w:val="18"/>
                          </w:rPr>
                        </w:pPr>
                        <w:r>
                          <w:rPr>
                            <w:rFonts w:hint="eastAsia"/>
                            <w:sz w:val="18"/>
                            <w:szCs w:val="18"/>
                          </w:rPr>
                          <w:t>8,392,019.63</w:t>
                        </w:r>
                      </w:p>
                    </w:tc>
                  </w:sdtContent>
                </w:sdt>
                <w:sdt>
                  <w:sdtPr>
                    <w:rPr>
                      <w:sz w:val="18"/>
                      <w:szCs w:val="18"/>
                    </w:rPr>
                    <w:alias w:val="利润分配导致未分配利润变动金额"/>
                    <w:tag w:val="_GBC_456281a08ffa4873a3b77d0a51aa912f"/>
                    <w:id w:val="-1738853581"/>
                    <w:lock w:val="sdtLocked"/>
                  </w:sdtPr>
                  <w:sdtContent>
                    <w:tc>
                      <w:tcPr>
                        <w:tcW w:w="0" w:type="auto"/>
                      </w:tcPr>
                      <w:p w:rsidR="00A42B88" w:rsidRDefault="00A42B88" w:rsidP="00A42B88">
                        <w:pPr>
                          <w:jc w:val="right"/>
                          <w:rPr>
                            <w:sz w:val="18"/>
                            <w:szCs w:val="18"/>
                          </w:rPr>
                        </w:pPr>
                        <w:r>
                          <w:rPr>
                            <w:rFonts w:hint="eastAsia"/>
                            <w:sz w:val="18"/>
                            <w:szCs w:val="18"/>
                          </w:rPr>
                          <w:t>-87,443,593.03</w:t>
                        </w:r>
                      </w:p>
                    </w:tc>
                  </w:sdtContent>
                </w:sdt>
                <w:sdt>
                  <w:sdtPr>
                    <w:rPr>
                      <w:sz w:val="18"/>
                      <w:szCs w:val="18"/>
                    </w:rPr>
                    <w:alias w:val="利润分配导致股东权益合计变动金额"/>
                    <w:tag w:val="_GBC_33328c22e60b420da1745f3fd92acb6a"/>
                    <w:id w:val="1839811870"/>
                    <w:lock w:val="sdtLocked"/>
                  </w:sdtPr>
                  <w:sdtContent>
                    <w:tc>
                      <w:tcPr>
                        <w:tcW w:w="0" w:type="auto"/>
                      </w:tcPr>
                      <w:p w:rsidR="00A42B88" w:rsidRDefault="00A42B88" w:rsidP="00A42B88">
                        <w:pPr>
                          <w:jc w:val="right"/>
                          <w:rPr>
                            <w:sz w:val="18"/>
                            <w:szCs w:val="18"/>
                          </w:rPr>
                        </w:pPr>
                        <w:r>
                          <w:rPr>
                            <w:rFonts w:hint="eastAsia"/>
                            <w:sz w:val="18"/>
                            <w:szCs w:val="18"/>
                          </w:rPr>
                          <w:t>-79,051,573.40</w:t>
                        </w:r>
                      </w:p>
                    </w:tc>
                  </w:sdtContent>
                </w:sdt>
              </w:tr>
              <w:tr w:rsidR="00A42B88" w:rsidTr="007C45B3">
                <w:trPr>
                  <w:trHeight w:val="20"/>
                </w:trPr>
                <w:tc>
                  <w:tcPr>
                    <w:tcW w:w="0" w:type="auto"/>
                  </w:tcPr>
                  <w:p w:rsidR="00A42B88" w:rsidRDefault="00A42B88" w:rsidP="00A42B88">
                    <w:pPr>
                      <w:rPr>
                        <w:sz w:val="18"/>
                        <w:szCs w:val="18"/>
                      </w:rPr>
                    </w:pPr>
                    <w:r>
                      <w:rPr>
                        <w:sz w:val="18"/>
                        <w:szCs w:val="18"/>
                      </w:rPr>
                      <w:t>1．提取盈余公积</w:t>
                    </w:r>
                  </w:p>
                </w:tc>
                <w:sdt>
                  <w:sdtPr>
                    <w:rPr>
                      <w:sz w:val="18"/>
                      <w:szCs w:val="18"/>
                    </w:rPr>
                    <w:alias w:val="提取盈余公积导致实收资本（或股本）净额变动金额"/>
                    <w:tag w:val="_GBC_2c8fdc9259514a98bedda169b4efcb86"/>
                    <w:id w:val="-576063304"/>
                    <w:lock w:val="sdtLocked"/>
                  </w:sdtPr>
                  <w:sdtContent>
                    <w:tc>
                      <w:tcPr>
                        <w:tcW w:w="0" w:type="auto"/>
                        <w:tcBorders>
                          <w:right w:val="single" w:sz="4" w:space="0" w:color="auto"/>
                        </w:tcBorders>
                      </w:tcPr>
                      <w:p w:rsidR="00A42B88" w:rsidRDefault="00A42B88" w:rsidP="00A42B88">
                        <w:pPr>
                          <w:jc w:val="right"/>
                          <w:rPr>
                            <w:sz w:val="18"/>
                            <w:szCs w:val="18"/>
                          </w:rPr>
                        </w:pPr>
                      </w:p>
                    </w:tc>
                  </w:sdtContent>
                </w:sdt>
                <w:sdt>
                  <w:sdtPr>
                    <w:rPr>
                      <w:sz w:val="18"/>
                      <w:szCs w:val="18"/>
                    </w:rPr>
                    <w:alias w:val="提取盈余公积导致其他权益工具中的优先股变动金额"/>
                    <w:tag w:val="_GBC_af1008b1eff1458cb39cb52da98f90c6"/>
                    <w:id w:val="210850430"/>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提取盈余公积导致其他权益工具中的永续债变动金额"/>
                    <w:tag w:val="_GBC_dcf44bbeaade43f6b9e3dc9c83b71ce3"/>
                    <w:id w:val="-3825210"/>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提取盈余公积导致其他权益工具中的其他变动金额"/>
                    <w:tag w:val="_GBC_2646feecce1d4ebc992ee8f3eab51f7c"/>
                    <w:id w:val="-1790421141"/>
                    <w:lock w:val="sdtLocked"/>
                  </w:sdtPr>
                  <w:sdtContent>
                    <w:tc>
                      <w:tcPr>
                        <w:tcW w:w="0" w:type="auto"/>
                        <w:tcBorders>
                          <w:left w:val="single" w:sz="4" w:space="0" w:color="auto"/>
                        </w:tcBorders>
                      </w:tcPr>
                      <w:p w:rsidR="00A42B88" w:rsidRDefault="00A42B88" w:rsidP="00A42B88">
                        <w:pPr>
                          <w:jc w:val="right"/>
                          <w:rPr>
                            <w:sz w:val="18"/>
                            <w:szCs w:val="18"/>
                          </w:rPr>
                        </w:pPr>
                      </w:p>
                    </w:tc>
                  </w:sdtContent>
                </w:sdt>
                <w:sdt>
                  <w:sdtPr>
                    <w:rPr>
                      <w:sz w:val="18"/>
                      <w:szCs w:val="18"/>
                    </w:rPr>
                    <w:alias w:val="提取盈余公积导致资本公积变动金额"/>
                    <w:tag w:val="_GBC_c86ef3b83baf436f80331d297c96fd21"/>
                    <w:id w:val="-209416707"/>
                    <w:lock w:val="sdtLocked"/>
                  </w:sdtPr>
                  <w:sdtContent>
                    <w:tc>
                      <w:tcPr>
                        <w:tcW w:w="0" w:type="auto"/>
                      </w:tcPr>
                      <w:p w:rsidR="00A42B88" w:rsidRDefault="00A42B88" w:rsidP="00A42B88">
                        <w:pPr>
                          <w:jc w:val="right"/>
                          <w:rPr>
                            <w:sz w:val="18"/>
                            <w:szCs w:val="18"/>
                          </w:rPr>
                        </w:pPr>
                      </w:p>
                    </w:tc>
                  </w:sdtContent>
                </w:sdt>
                <w:sdt>
                  <w:sdtPr>
                    <w:rPr>
                      <w:sz w:val="18"/>
                      <w:szCs w:val="18"/>
                    </w:rPr>
                    <w:alias w:val="提取盈余公积导致库存股变动金额"/>
                    <w:tag w:val="_GBC_8911d206086646c2956534af594fa872"/>
                    <w:id w:val="1918746842"/>
                    <w:lock w:val="sdtLocked"/>
                  </w:sdtPr>
                  <w:sdtContent>
                    <w:tc>
                      <w:tcPr>
                        <w:tcW w:w="0" w:type="auto"/>
                      </w:tcPr>
                      <w:p w:rsidR="00A42B88" w:rsidRDefault="00A42B88" w:rsidP="00A42B88">
                        <w:pPr>
                          <w:jc w:val="right"/>
                          <w:rPr>
                            <w:sz w:val="18"/>
                            <w:szCs w:val="18"/>
                          </w:rPr>
                        </w:pPr>
                      </w:p>
                    </w:tc>
                  </w:sdtContent>
                </w:sdt>
                <w:sdt>
                  <w:sdtPr>
                    <w:rPr>
                      <w:sz w:val="18"/>
                      <w:szCs w:val="18"/>
                    </w:rPr>
                    <w:alias w:val="提取盈余公积导致其他综合收益变动金额"/>
                    <w:tag w:val="_GBC_36bea30c01af46e29b8caa4587677067"/>
                    <w:id w:val="-1065567746"/>
                    <w:lock w:val="sdtLocked"/>
                  </w:sdtPr>
                  <w:sdtContent>
                    <w:tc>
                      <w:tcPr>
                        <w:tcW w:w="0" w:type="auto"/>
                      </w:tcPr>
                      <w:p w:rsidR="00A42B88" w:rsidRDefault="00A42B88" w:rsidP="00A42B88">
                        <w:pPr>
                          <w:jc w:val="right"/>
                          <w:rPr>
                            <w:sz w:val="18"/>
                            <w:szCs w:val="18"/>
                          </w:rPr>
                        </w:pPr>
                      </w:p>
                    </w:tc>
                  </w:sdtContent>
                </w:sdt>
                <w:sdt>
                  <w:sdtPr>
                    <w:rPr>
                      <w:sz w:val="18"/>
                      <w:szCs w:val="18"/>
                    </w:rPr>
                    <w:alias w:val="提取盈余公积导致专项储备变动金额"/>
                    <w:tag w:val="_GBC_f86a91d62d734d2aad80c75204716eab"/>
                    <w:id w:val="-1728528672"/>
                    <w:lock w:val="sdtLocked"/>
                  </w:sdtPr>
                  <w:sdtContent>
                    <w:tc>
                      <w:tcPr>
                        <w:tcW w:w="0" w:type="auto"/>
                      </w:tcPr>
                      <w:p w:rsidR="00A42B88" w:rsidRDefault="00A42B88" w:rsidP="00A42B88">
                        <w:pPr>
                          <w:jc w:val="right"/>
                          <w:rPr>
                            <w:sz w:val="18"/>
                            <w:szCs w:val="18"/>
                          </w:rPr>
                        </w:pPr>
                      </w:p>
                    </w:tc>
                  </w:sdtContent>
                </w:sdt>
                <w:sdt>
                  <w:sdtPr>
                    <w:rPr>
                      <w:sz w:val="18"/>
                      <w:szCs w:val="18"/>
                    </w:rPr>
                    <w:alias w:val="提取盈余公积导致盈余公积变动金额"/>
                    <w:tag w:val="_GBC_d0464b2d84d44c88a82eb9239222327e"/>
                    <w:id w:val="-303927585"/>
                    <w:lock w:val="sdtLocked"/>
                  </w:sdtPr>
                  <w:sdtContent>
                    <w:tc>
                      <w:tcPr>
                        <w:tcW w:w="0" w:type="auto"/>
                      </w:tcPr>
                      <w:p w:rsidR="00A42B88" w:rsidRDefault="00A42B88" w:rsidP="00A42B88">
                        <w:pPr>
                          <w:jc w:val="right"/>
                          <w:rPr>
                            <w:sz w:val="18"/>
                            <w:szCs w:val="18"/>
                          </w:rPr>
                        </w:pPr>
                        <w:r>
                          <w:rPr>
                            <w:rFonts w:hint="eastAsia"/>
                            <w:sz w:val="18"/>
                            <w:szCs w:val="18"/>
                          </w:rPr>
                          <w:t>8,392,019.63</w:t>
                        </w:r>
                      </w:p>
                    </w:tc>
                  </w:sdtContent>
                </w:sdt>
                <w:sdt>
                  <w:sdtPr>
                    <w:rPr>
                      <w:sz w:val="18"/>
                      <w:szCs w:val="18"/>
                    </w:rPr>
                    <w:alias w:val="提取盈余公积导致未分配利润变动金额"/>
                    <w:tag w:val="_GBC_c36b81557b7b427bb31d49c43332f615"/>
                    <w:id w:val="-849715522"/>
                    <w:lock w:val="sdtLocked"/>
                  </w:sdtPr>
                  <w:sdtContent>
                    <w:tc>
                      <w:tcPr>
                        <w:tcW w:w="0" w:type="auto"/>
                      </w:tcPr>
                      <w:p w:rsidR="00A42B88" w:rsidRDefault="00A42B88" w:rsidP="00A42B88">
                        <w:pPr>
                          <w:jc w:val="right"/>
                          <w:rPr>
                            <w:sz w:val="18"/>
                            <w:szCs w:val="18"/>
                          </w:rPr>
                        </w:pPr>
                        <w:r>
                          <w:rPr>
                            <w:rFonts w:hint="eastAsia"/>
                            <w:sz w:val="18"/>
                            <w:szCs w:val="18"/>
                          </w:rPr>
                          <w:t>-8,392,019.63</w:t>
                        </w:r>
                      </w:p>
                    </w:tc>
                  </w:sdtContent>
                </w:sdt>
                <w:sdt>
                  <w:sdtPr>
                    <w:rPr>
                      <w:sz w:val="18"/>
                      <w:szCs w:val="18"/>
                    </w:rPr>
                    <w:alias w:val="提取盈余公积导致股东权益合计变动金额"/>
                    <w:tag w:val="_GBC_59f2510ebb934b69884b4641e5208d82"/>
                    <w:id w:val="-83144287"/>
                    <w:lock w:val="sdtLocked"/>
                  </w:sdtPr>
                  <w:sdtContent>
                    <w:tc>
                      <w:tcPr>
                        <w:tcW w:w="0" w:type="auto"/>
                      </w:tcPr>
                      <w:p w:rsidR="00A42B88" w:rsidRDefault="00A42B88" w:rsidP="00A42B88">
                        <w:pPr>
                          <w:jc w:val="right"/>
                          <w:rPr>
                            <w:sz w:val="18"/>
                            <w:szCs w:val="18"/>
                          </w:rPr>
                        </w:pPr>
                      </w:p>
                    </w:tc>
                  </w:sdtContent>
                </w:sdt>
              </w:tr>
              <w:tr w:rsidR="00A42B88" w:rsidTr="007C45B3">
                <w:trPr>
                  <w:trHeight w:val="20"/>
                </w:trPr>
                <w:tc>
                  <w:tcPr>
                    <w:tcW w:w="0" w:type="auto"/>
                  </w:tcPr>
                  <w:p w:rsidR="00A42B88" w:rsidRDefault="00A42B88" w:rsidP="00A42B88">
                    <w:pPr>
                      <w:rPr>
                        <w:sz w:val="18"/>
                        <w:szCs w:val="18"/>
                      </w:rPr>
                    </w:pPr>
                    <w:r>
                      <w:rPr>
                        <w:rFonts w:hint="eastAsia"/>
                        <w:sz w:val="18"/>
                        <w:szCs w:val="18"/>
                      </w:rPr>
                      <w:t>2</w:t>
                    </w:r>
                    <w:r>
                      <w:rPr>
                        <w:sz w:val="18"/>
                        <w:szCs w:val="18"/>
                      </w:rPr>
                      <w:t>．对所有者（或股东）的分配</w:t>
                    </w:r>
                  </w:p>
                </w:tc>
                <w:sdt>
                  <w:sdtPr>
                    <w:rPr>
                      <w:sz w:val="18"/>
                      <w:szCs w:val="18"/>
                    </w:rPr>
                    <w:alias w:val="对所有者（或股东）的分配导致实收资本（或股本）净额变动金额"/>
                    <w:tag w:val="_GBC_42b99dd2b1a54361bc865e7535b3ad5a"/>
                    <w:id w:val="-488478823"/>
                    <w:lock w:val="sdtLocked"/>
                  </w:sdtPr>
                  <w:sdtContent>
                    <w:tc>
                      <w:tcPr>
                        <w:tcW w:w="0" w:type="auto"/>
                        <w:tcBorders>
                          <w:right w:val="single" w:sz="4" w:space="0" w:color="auto"/>
                        </w:tcBorders>
                      </w:tcPr>
                      <w:p w:rsidR="00A42B88" w:rsidRDefault="00A42B88" w:rsidP="00A42B88">
                        <w:pPr>
                          <w:jc w:val="right"/>
                          <w:rPr>
                            <w:sz w:val="18"/>
                            <w:szCs w:val="18"/>
                          </w:rPr>
                        </w:pPr>
                      </w:p>
                    </w:tc>
                  </w:sdtContent>
                </w:sdt>
                <w:sdt>
                  <w:sdtPr>
                    <w:rPr>
                      <w:sz w:val="18"/>
                      <w:szCs w:val="18"/>
                    </w:rPr>
                    <w:alias w:val="对所有者（或股东）的分配导致其他权益工具中的优先股变动金额"/>
                    <w:tag w:val="_GBC_31c856729d804dbda1b036226ca6a689"/>
                    <w:id w:val="-1132097134"/>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对所有者（或股东）的分配导致其他权益工具中的永续债变动金额"/>
                    <w:tag w:val="_GBC_12adb57480fc46988abe9ba07ae7186a"/>
                    <w:id w:val="-421803255"/>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对所有者（或股东）的分配导致其他权益工具中的其他变动金额"/>
                    <w:tag w:val="_GBC_984f03f505084c1a9a000a625dd3e648"/>
                    <w:id w:val="-2076587517"/>
                    <w:lock w:val="sdtLocked"/>
                  </w:sdtPr>
                  <w:sdtContent>
                    <w:tc>
                      <w:tcPr>
                        <w:tcW w:w="0" w:type="auto"/>
                        <w:tcBorders>
                          <w:left w:val="single" w:sz="4" w:space="0" w:color="auto"/>
                        </w:tcBorders>
                      </w:tcPr>
                      <w:p w:rsidR="00A42B88" w:rsidRDefault="00A42B88" w:rsidP="00A42B88">
                        <w:pPr>
                          <w:jc w:val="right"/>
                          <w:rPr>
                            <w:sz w:val="18"/>
                            <w:szCs w:val="18"/>
                          </w:rPr>
                        </w:pPr>
                      </w:p>
                    </w:tc>
                  </w:sdtContent>
                </w:sdt>
                <w:sdt>
                  <w:sdtPr>
                    <w:rPr>
                      <w:sz w:val="18"/>
                      <w:szCs w:val="18"/>
                    </w:rPr>
                    <w:alias w:val="对所有者（或股东）的分配导致资本公积变动金额"/>
                    <w:tag w:val="_GBC_c513390a4c4e4d0c8c88b03011aee603"/>
                    <w:id w:val="1281994348"/>
                    <w:lock w:val="sdtLocked"/>
                  </w:sdtPr>
                  <w:sdtContent>
                    <w:tc>
                      <w:tcPr>
                        <w:tcW w:w="0" w:type="auto"/>
                      </w:tcPr>
                      <w:p w:rsidR="00A42B88" w:rsidRDefault="00A42B88" w:rsidP="00A42B88">
                        <w:pPr>
                          <w:jc w:val="right"/>
                          <w:rPr>
                            <w:sz w:val="18"/>
                            <w:szCs w:val="18"/>
                          </w:rPr>
                        </w:pPr>
                      </w:p>
                    </w:tc>
                  </w:sdtContent>
                </w:sdt>
                <w:sdt>
                  <w:sdtPr>
                    <w:rPr>
                      <w:sz w:val="18"/>
                      <w:szCs w:val="18"/>
                    </w:rPr>
                    <w:alias w:val="对所有者（或股东）的分配导致库存股变动金额"/>
                    <w:tag w:val="_GBC_cd6758c250fc4ec9a81f103fb54dbb1c"/>
                    <w:id w:val="-1006519418"/>
                    <w:lock w:val="sdtLocked"/>
                  </w:sdtPr>
                  <w:sdtContent>
                    <w:tc>
                      <w:tcPr>
                        <w:tcW w:w="0" w:type="auto"/>
                      </w:tcPr>
                      <w:p w:rsidR="00A42B88" w:rsidRDefault="00A42B88" w:rsidP="00A42B88">
                        <w:pPr>
                          <w:jc w:val="right"/>
                          <w:rPr>
                            <w:sz w:val="18"/>
                            <w:szCs w:val="18"/>
                          </w:rPr>
                        </w:pPr>
                      </w:p>
                    </w:tc>
                  </w:sdtContent>
                </w:sdt>
                <w:sdt>
                  <w:sdtPr>
                    <w:rPr>
                      <w:sz w:val="18"/>
                      <w:szCs w:val="18"/>
                    </w:rPr>
                    <w:alias w:val="对所有者（或股东）的分配导致其他综合收益变动金额"/>
                    <w:tag w:val="_GBC_bd96ac95323240db9b74385bc0610c95"/>
                    <w:id w:val="1581562462"/>
                    <w:lock w:val="sdtLocked"/>
                  </w:sdtPr>
                  <w:sdtContent>
                    <w:tc>
                      <w:tcPr>
                        <w:tcW w:w="0" w:type="auto"/>
                      </w:tcPr>
                      <w:p w:rsidR="00A42B88" w:rsidRDefault="00A42B88" w:rsidP="00A42B88">
                        <w:pPr>
                          <w:jc w:val="right"/>
                          <w:rPr>
                            <w:sz w:val="18"/>
                            <w:szCs w:val="18"/>
                          </w:rPr>
                        </w:pPr>
                      </w:p>
                    </w:tc>
                  </w:sdtContent>
                </w:sdt>
                <w:sdt>
                  <w:sdtPr>
                    <w:rPr>
                      <w:sz w:val="18"/>
                      <w:szCs w:val="18"/>
                    </w:rPr>
                    <w:alias w:val="对所有者（或股东）的分配导致专项储备变动金额"/>
                    <w:tag w:val="_GBC_cb101f1038f74d6e9cffe2c51618c1f4"/>
                    <w:id w:val="-207818"/>
                    <w:lock w:val="sdtLocked"/>
                  </w:sdtPr>
                  <w:sdtContent>
                    <w:tc>
                      <w:tcPr>
                        <w:tcW w:w="0" w:type="auto"/>
                      </w:tcPr>
                      <w:p w:rsidR="00A42B88" w:rsidRDefault="00A42B88" w:rsidP="00A42B88">
                        <w:pPr>
                          <w:jc w:val="right"/>
                          <w:rPr>
                            <w:sz w:val="18"/>
                            <w:szCs w:val="18"/>
                          </w:rPr>
                        </w:pPr>
                      </w:p>
                    </w:tc>
                  </w:sdtContent>
                </w:sdt>
                <w:sdt>
                  <w:sdtPr>
                    <w:rPr>
                      <w:sz w:val="18"/>
                      <w:szCs w:val="18"/>
                    </w:rPr>
                    <w:alias w:val="对所有者（或股东）的分配导致盈余公积变动金额"/>
                    <w:tag w:val="_GBC_c84ea83604284513b4a34c2458cb7a62"/>
                    <w:id w:val="2034072320"/>
                    <w:lock w:val="sdtLocked"/>
                  </w:sdtPr>
                  <w:sdtContent>
                    <w:tc>
                      <w:tcPr>
                        <w:tcW w:w="0" w:type="auto"/>
                      </w:tcPr>
                      <w:p w:rsidR="00A42B88" w:rsidRDefault="00A42B88" w:rsidP="00A42B88">
                        <w:pPr>
                          <w:jc w:val="right"/>
                          <w:rPr>
                            <w:sz w:val="18"/>
                            <w:szCs w:val="18"/>
                          </w:rPr>
                        </w:pPr>
                      </w:p>
                    </w:tc>
                  </w:sdtContent>
                </w:sdt>
                <w:sdt>
                  <w:sdtPr>
                    <w:rPr>
                      <w:sz w:val="18"/>
                      <w:szCs w:val="18"/>
                    </w:rPr>
                    <w:alias w:val="对所有者（或股东）的分配导致未分配利润变动金额"/>
                    <w:tag w:val="_GBC_7143e74536934bf4ac180344c71707ff"/>
                    <w:id w:val="104314339"/>
                    <w:lock w:val="sdtLocked"/>
                  </w:sdtPr>
                  <w:sdtContent>
                    <w:tc>
                      <w:tcPr>
                        <w:tcW w:w="0" w:type="auto"/>
                      </w:tcPr>
                      <w:p w:rsidR="00A42B88" w:rsidRDefault="00A42B88" w:rsidP="00A42B88">
                        <w:pPr>
                          <w:jc w:val="right"/>
                          <w:rPr>
                            <w:sz w:val="18"/>
                            <w:szCs w:val="18"/>
                          </w:rPr>
                        </w:pPr>
                        <w:r>
                          <w:rPr>
                            <w:rFonts w:hint="eastAsia"/>
                            <w:sz w:val="18"/>
                            <w:szCs w:val="18"/>
                          </w:rPr>
                          <w:t>-79,051,573.40</w:t>
                        </w:r>
                      </w:p>
                    </w:tc>
                  </w:sdtContent>
                </w:sdt>
                <w:sdt>
                  <w:sdtPr>
                    <w:rPr>
                      <w:sz w:val="18"/>
                      <w:szCs w:val="18"/>
                    </w:rPr>
                    <w:alias w:val="对所有者（或股东）的分配导致股东权益合计变动金额"/>
                    <w:tag w:val="_GBC_523965ad2bd34184be036f34a9c551a8"/>
                    <w:id w:val="615726316"/>
                    <w:lock w:val="sdtLocked"/>
                  </w:sdtPr>
                  <w:sdtContent>
                    <w:tc>
                      <w:tcPr>
                        <w:tcW w:w="0" w:type="auto"/>
                      </w:tcPr>
                      <w:p w:rsidR="00A42B88" w:rsidRDefault="00A42B88" w:rsidP="00A42B88">
                        <w:pPr>
                          <w:jc w:val="right"/>
                          <w:rPr>
                            <w:sz w:val="18"/>
                            <w:szCs w:val="18"/>
                          </w:rPr>
                        </w:pPr>
                        <w:r>
                          <w:rPr>
                            <w:rFonts w:hint="eastAsia"/>
                            <w:sz w:val="18"/>
                            <w:szCs w:val="18"/>
                          </w:rPr>
                          <w:t>-79,051,573.40</w:t>
                        </w:r>
                      </w:p>
                    </w:tc>
                  </w:sdtContent>
                </w:sdt>
              </w:tr>
              <w:tr w:rsidR="00A42B88" w:rsidTr="007C45B3">
                <w:trPr>
                  <w:trHeight w:val="20"/>
                </w:trPr>
                <w:tc>
                  <w:tcPr>
                    <w:tcW w:w="0" w:type="auto"/>
                  </w:tcPr>
                  <w:p w:rsidR="00A42B88" w:rsidRDefault="00A42B88" w:rsidP="00A42B88">
                    <w:pPr>
                      <w:rPr>
                        <w:sz w:val="18"/>
                        <w:szCs w:val="18"/>
                      </w:rPr>
                    </w:pPr>
                    <w:r>
                      <w:rPr>
                        <w:rFonts w:hint="eastAsia"/>
                        <w:sz w:val="18"/>
                        <w:szCs w:val="18"/>
                      </w:rPr>
                      <w:t>3</w:t>
                    </w:r>
                    <w:r>
                      <w:rPr>
                        <w:sz w:val="18"/>
                        <w:szCs w:val="18"/>
                      </w:rPr>
                      <w:t>．其他</w:t>
                    </w:r>
                  </w:p>
                </w:tc>
                <w:sdt>
                  <w:sdtPr>
                    <w:rPr>
                      <w:sz w:val="18"/>
                      <w:szCs w:val="18"/>
                    </w:rPr>
                    <w:alias w:val="其他利润分配导致实收资本（或股本）净额变动金额"/>
                    <w:tag w:val="_GBC_b9f8f666f5e948c4882edb21d6b51f17"/>
                    <w:id w:val="2086879470"/>
                    <w:lock w:val="sdtLocked"/>
                  </w:sdtPr>
                  <w:sdtContent>
                    <w:tc>
                      <w:tcPr>
                        <w:tcW w:w="0" w:type="auto"/>
                        <w:tcBorders>
                          <w:right w:val="single" w:sz="4" w:space="0" w:color="auto"/>
                        </w:tcBorders>
                      </w:tcPr>
                      <w:p w:rsidR="00A42B88" w:rsidRDefault="00A42B88" w:rsidP="00A42B88">
                        <w:pPr>
                          <w:jc w:val="right"/>
                          <w:rPr>
                            <w:sz w:val="18"/>
                            <w:szCs w:val="18"/>
                          </w:rPr>
                        </w:pPr>
                      </w:p>
                    </w:tc>
                  </w:sdtContent>
                </w:sdt>
                <w:sdt>
                  <w:sdtPr>
                    <w:rPr>
                      <w:sz w:val="18"/>
                      <w:szCs w:val="18"/>
                    </w:rPr>
                    <w:alias w:val="其他利润分配导致其他权益工具中的优先股变动金额"/>
                    <w:tag w:val="_GBC_79a55a8da89c43e1affc1a2b7a6da7c4"/>
                    <w:id w:val="763502016"/>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其他利润分配导致其他权益工具中的永续债变动金额"/>
                    <w:tag w:val="_GBC_476e1722b13e4cc2acb175684003047a"/>
                    <w:id w:val="-1967343940"/>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其他利润分配导致其他权益工具中的其他变动金额"/>
                    <w:tag w:val="_GBC_ae67552e7f2c440a8a039e2a96bad6b1"/>
                    <w:id w:val="-1585991404"/>
                    <w:lock w:val="sdtLocked"/>
                  </w:sdtPr>
                  <w:sdtContent>
                    <w:tc>
                      <w:tcPr>
                        <w:tcW w:w="0" w:type="auto"/>
                        <w:tcBorders>
                          <w:left w:val="single" w:sz="4" w:space="0" w:color="auto"/>
                        </w:tcBorders>
                      </w:tcPr>
                      <w:p w:rsidR="00A42B88" w:rsidRDefault="00A42B88" w:rsidP="00A42B88">
                        <w:pPr>
                          <w:jc w:val="right"/>
                          <w:rPr>
                            <w:sz w:val="18"/>
                            <w:szCs w:val="18"/>
                          </w:rPr>
                        </w:pPr>
                      </w:p>
                    </w:tc>
                  </w:sdtContent>
                </w:sdt>
                <w:sdt>
                  <w:sdtPr>
                    <w:rPr>
                      <w:sz w:val="18"/>
                      <w:szCs w:val="18"/>
                    </w:rPr>
                    <w:alias w:val="其他利润分配导致资本公积变动金额"/>
                    <w:tag w:val="_GBC_0d96f3395d1d4d1595e1fbb709116464"/>
                    <w:id w:val="-1083213413"/>
                    <w:lock w:val="sdtLocked"/>
                  </w:sdtPr>
                  <w:sdtContent>
                    <w:tc>
                      <w:tcPr>
                        <w:tcW w:w="0" w:type="auto"/>
                      </w:tcPr>
                      <w:p w:rsidR="00A42B88" w:rsidRDefault="00A42B88" w:rsidP="00A42B88">
                        <w:pPr>
                          <w:jc w:val="right"/>
                          <w:rPr>
                            <w:sz w:val="18"/>
                            <w:szCs w:val="18"/>
                          </w:rPr>
                        </w:pPr>
                      </w:p>
                    </w:tc>
                  </w:sdtContent>
                </w:sdt>
                <w:sdt>
                  <w:sdtPr>
                    <w:rPr>
                      <w:sz w:val="18"/>
                      <w:szCs w:val="18"/>
                    </w:rPr>
                    <w:alias w:val="其他利润分配导致库存股变动金额"/>
                    <w:tag w:val="_GBC_cbd4a50cc254452cb6c85d5094b6c32f"/>
                    <w:id w:val="-1825580801"/>
                    <w:lock w:val="sdtLocked"/>
                  </w:sdtPr>
                  <w:sdtContent>
                    <w:tc>
                      <w:tcPr>
                        <w:tcW w:w="0" w:type="auto"/>
                      </w:tcPr>
                      <w:p w:rsidR="00A42B88" w:rsidRDefault="00A42B88" w:rsidP="00A42B88">
                        <w:pPr>
                          <w:jc w:val="right"/>
                          <w:rPr>
                            <w:sz w:val="18"/>
                            <w:szCs w:val="18"/>
                          </w:rPr>
                        </w:pPr>
                      </w:p>
                    </w:tc>
                  </w:sdtContent>
                </w:sdt>
                <w:sdt>
                  <w:sdtPr>
                    <w:rPr>
                      <w:sz w:val="18"/>
                      <w:szCs w:val="18"/>
                    </w:rPr>
                    <w:alias w:val="其他利润分配导致其他综合收益变动金额"/>
                    <w:tag w:val="_GBC_29dce4f502bb409fbc20cc71a96f4f43"/>
                    <w:id w:val="550437619"/>
                    <w:lock w:val="sdtLocked"/>
                  </w:sdtPr>
                  <w:sdtContent>
                    <w:tc>
                      <w:tcPr>
                        <w:tcW w:w="0" w:type="auto"/>
                      </w:tcPr>
                      <w:p w:rsidR="00A42B88" w:rsidRDefault="00A42B88" w:rsidP="00A42B88">
                        <w:pPr>
                          <w:jc w:val="right"/>
                          <w:rPr>
                            <w:sz w:val="18"/>
                            <w:szCs w:val="18"/>
                          </w:rPr>
                        </w:pPr>
                      </w:p>
                    </w:tc>
                  </w:sdtContent>
                </w:sdt>
                <w:sdt>
                  <w:sdtPr>
                    <w:rPr>
                      <w:sz w:val="18"/>
                      <w:szCs w:val="18"/>
                    </w:rPr>
                    <w:alias w:val="其他利润分配导致专项储备变动金额"/>
                    <w:tag w:val="_GBC_ae85d858b9744b5bbb615092b6e47910"/>
                    <w:id w:val="1732500751"/>
                    <w:lock w:val="sdtLocked"/>
                  </w:sdtPr>
                  <w:sdtContent>
                    <w:tc>
                      <w:tcPr>
                        <w:tcW w:w="0" w:type="auto"/>
                      </w:tcPr>
                      <w:p w:rsidR="00A42B88" w:rsidRDefault="00A42B88" w:rsidP="00A42B88">
                        <w:pPr>
                          <w:jc w:val="right"/>
                          <w:rPr>
                            <w:sz w:val="18"/>
                            <w:szCs w:val="18"/>
                          </w:rPr>
                        </w:pPr>
                      </w:p>
                    </w:tc>
                  </w:sdtContent>
                </w:sdt>
                <w:sdt>
                  <w:sdtPr>
                    <w:rPr>
                      <w:sz w:val="18"/>
                      <w:szCs w:val="18"/>
                    </w:rPr>
                    <w:alias w:val="其他利润分配导致盈余公积变动金额"/>
                    <w:tag w:val="_GBC_af4d1c9998e349749a6eac939dc31cc8"/>
                    <w:id w:val="-190151352"/>
                    <w:lock w:val="sdtLocked"/>
                  </w:sdtPr>
                  <w:sdtContent>
                    <w:tc>
                      <w:tcPr>
                        <w:tcW w:w="0" w:type="auto"/>
                      </w:tcPr>
                      <w:p w:rsidR="00A42B88" w:rsidRDefault="00A42B88" w:rsidP="00A42B88">
                        <w:pPr>
                          <w:jc w:val="right"/>
                          <w:rPr>
                            <w:sz w:val="18"/>
                            <w:szCs w:val="18"/>
                          </w:rPr>
                        </w:pPr>
                      </w:p>
                    </w:tc>
                  </w:sdtContent>
                </w:sdt>
                <w:sdt>
                  <w:sdtPr>
                    <w:rPr>
                      <w:sz w:val="18"/>
                      <w:szCs w:val="18"/>
                    </w:rPr>
                    <w:alias w:val="其他利润分配导致未分配利润变动金额"/>
                    <w:tag w:val="_GBC_b2d6e32da71642f4831741cd0fb2a074"/>
                    <w:id w:val="1790786594"/>
                    <w:lock w:val="sdtLocked"/>
                  </w:sdtPr>
                  <w:sdtContent>
                    <w:tc>
                      <w:tcPr>
                        <w:tcW w:w="0" w:type="auto"/>
                      </w:tcPr>
                      <w:p w:rsidR="00A42B88" w:rsidRDefault="00A42B88" w:rsidP="00A42B88">
                        <w:pPr>
                          <w:jc w:val="right"/>
                          <w:rPr>
                            <w:sz w:val="18"/>
                            <w:szCs w:val="18"/>
                          </w:rPr>
                        </w:pPr>
                      </w:p>
                    </w:tc>
                  </w:sdtContent>
                </w:sdt>
                <w:sdt>
                  <w:sdtPr>
                    <w:rPr>
                      <w:sz w:val="18"/>
                      <w:szCs w:val="18"/>
                    </w:rPr>
                    <w:alias w:val="其他利润分配导致股东权益合计变动金额"/>
                    <w:tag w:val="_GBC_1feec320748d45388c0db3a97a4cf7bf"/>
                    <w:id w:val="982503423"/>
                    <w:lock w:val="sdtLocked"/>
                  </w:sdtPr>
                  <w:sdtContent>
                    <w:tc>
                      <w:tcPr>
                        <w:tcW w:w="0" w:type="auto"/>
                      </w:tcPr>
                      <w:p w:rsidR="00A42B88" w:rsidRDefault="00A42B88" w:rsidP="00A42B88">
                        <w:pPr>
                          <w:jc w:val="right"/>
                          <w:rPr>
                            <w:sz w:val="18"/>
                            <w:szCs w:val="18"/>
                          </w:rPr>
                        </w:pPr>
                      </w:p>
                    </w:tc>
                  </w:sdtContent>
                </w:sdt>
              </w:tr>
              <w:tr w:rsidR="00A42B88" w:rsidTr="007C45B3">
                <w:trPr>
                  <w:trHeight w:val="20"/>
                </w:trPr>
                <w:tc>
                  <w:tcPr>
                    <w:tcW w:w="0" w:type="auto"/>
                  </w:tcPr>
                  <w:p w:rsidR="00A42B88" w:rsidRDefault="00A42B88" w:rsidP="00A42B88">
                    <w:pPr>
                      <w:rPr>
                        <w:sz w:val="18"/>
                        <w:szCs w:val="18"/>
                      </w:rPr>
                    </w:pPr>
                    <w:r>
                      <w:rPr>
                        <w:sz w:val="18"/>
                        <w:szCs w:val="18"/>
                      </w:rPr>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ca2aea73783446d8bdb8ec81d8cd0585"/>
                    <w:id w:val="-905293385"/>
                    <w:lock w:val="sdtLocked"/>
                  </w:sdtPr>
                  <w:sdtContent>
                    <w:tc>
                      <w:tcPr>
                        <w:tcW w:w="0" w:type="auto"/>
                        <w:tcBorders>
                          <w:right w:val="single" w:sz="4" w:space="0" w:color="auto"/>
                        </w:tcBorders>
                      </w:tcPr>
                      <w:p w:rsidR="00A42B88" w:rsidRDefault="00A42B88" w:rsidP="00A42B88">
                        <w:pPr>
                          <w:jc w:val="right"/>
                          <w:rPr>
                            <w:sz w:val="18"/>
                            <w:szCs w:val="18"/>
                          </w:rPr>
                        </w:pPr>
                      </w:p>
                    </w:tc>
                  </w:sdtContent>
                </w:sdt>
                <w:sdt>
                  <w:sdtPr>
                    <w:rPr>
                      <w:sz w:val="18"/>
                      <w:szCs w:val="18"/>
                    </w:rPr>
                    <w:alias w:val="所有者权益内部结转导致其他权益工具中的优先股变动金额"/>
                    <w:tag w:val="_GBC_b83ca684901c45d58ac1e97f9282d61c"/>
                    <w:id w:val="1106929426"/>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所有者权益内部结转导致其他权益工具中的永续债变动金额"/>
                    <w:tag w:val="_GBC_1e774c9ece1e41959726d44a36c7e4f5"/>
                    <w:id w:val="1949495445"/>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所有者权益内部结转导致其他权益工具中的其他变动金额"/>
                    <w:tag w:val="_GBC_2b0bf1a57d444f978382d99690dc558f"/>
                    <w:id w:val="-406847967"/>
                    <w:lock w:val="sdtLocked"/>
                  </w:sdtPr>
                  <w:sdtContent>
                    <w:tc>
                      <w:tcPr>
                        <w:tcW w:w="0" w:type="auto"/>
                        <w:tcBorders>
                          <w:left w:val="single" w:sz="4" w:space="0" w:color="auto"/>
                        </w:tcBorders>
                      </w:tcPr>
                      <w:p w:rsidR="00A42B88" w:rsidRDefault="00A42B88" w:rsidP="00A42B88">
                        <w:pPr>
                          <w:jc w:val="right"/>
                          <w:rPr>
                            <w:sz w:val="18"/>
                            <w:szCs w:val="18"/>
                          </w:rPr>
                        </w:pPr>
                      </w:p>
                    </w:tc>
                  </w:sdtContent>
                </w:sdt>
                <w:sdt>
                  <w:sdtPr>
                    <w:rPr>
                      <w:sz w:val="18"/>
                      <w:szCs w:val="18"/>
                    </w:rPr>
                    <w:alias w:val="所有者权益内部结转导致资本公积变动金额"/>
                    <w:tag w:val="_GBC_fca0b102fce243e9a3c89ba4a1bcb3df"/>
                    <w:id w:val="-1704316425"/>
                    <w:lock w:val="sdtLocked"/>
                  </w:sdtPr>
                  <w:sdtContent>
                    <w:tc>
                      <w:tcPr>
                        <w:tcW w:w="0" w:type="auto"/>
                      </w:tcPr>
                      <w:p w:rsidR="00A42B88" w:rsidRDefault="00A42B88" w:rsidP="00A42B88">
                        <w:pPr>
                          <w:jc w:val="right"/>
                          <w:rPr>
                            <w:sz w:val="18"/>
                            <w:szCs w:val="18"/>
                          </w:rPr>
                        </w:pPr>
                      </w:p>
                    </w:tc>
                  </w:sdtContent>
                </w:sdt>
                <w:sdt>
                  <w:sdtPr>
                    <w:rPr>
                      <w:sz w:val="18"/>
                      <w:szCs w:val="18"/>
                    </w:rPr>
                    <w:alias w:val="所有者权益内部结转导致库存股变动金额"/>
                    <w:tag w:val="_GBC_f4dda8c6d86e4d3d85823cade39d4e46"/>
                    <w:id w:val="492300232"/>
                    <w:lock w:val="sdtLocked"/>
                  </w:sdtPr>
                  <w:sdtContent>
                    <w:tc>
                      <w:tcPr>
                        <w:tcW w:w="0" w:type="auto"/>
                      </w:tcPr>
                      <w:p w:rsidR="00A42B88" w:rsidRDefault="00A42B88" w:rsidP="00A42B88">
                        <w:pPr>
                          <w:jc w:val="right"/>
                          <w:rPr>
                            <w:sz w:val="18"/>
                            <w:szCs w:val="18"/>
                          </w:rPr>
                        </w:pPr>
                      </w:p>
                    </w:tc>
                  </w:sdtContent>
                </w:sdt>
                <w:sdt>
                  <w:sdtPr>
                    <w:rPr>
                      <w:sz w:val="18"/>
                      <w:szCs w:val="18"/>
                    </w:rPr>
                    <w:alias w:val="所有者权益内部结转导致其他综合收益变动金额"/>
                    <w:tag w:val="_GBC_0a55aa27f0b347528948807c6ecac842"/>
                    <w:id w:val="1650096526"/>
                    <w:lock w:val="sdtLocked"/>
                  </w:sdtPr>
                  <w:sdtContent>
                    <w:tc>
                      <w:tcPr>
                        <w:tcW w:w="0" w:type="auto"/>
                      </w:tcPr>
                      <w:p w:rsidR="00A42B88" w:rsidRDefault="00A42B88" w:rsidP="00A42B88">
                        <w:pPr>
                          <w:jc w:val="right"/>
                          <w:rPr>
                            <w:sz w:val="18"/>
                            <w:szCs w:val="18"/>
                          </w:rPr>
                        </w:pPr>
                      </w:p>
                    </w:tc>
                  </w:sdtContent>
                </w:sdt>
                <w:sdt>
                  <w:sdtPr>
                    <w:rPr>
                      <w:sz w:val="18"/>
                      <w:szCs w:val="18"/>
                    </w:rPr>
                    <w:alias w:val="所有者权益内部结转导致专项储备变动金额"/>
                    <w:tag w:val="_GBC_e7927af3e24d40a895fc2e4f5cec1c5d"/>
                    <w:id w:val="-1685432566"/>
                    <w:lock w:val="sdtLocked"/>
                  </w:sdtPr>
                  <w:sdtContent>
                    <w:tc>
                      <w:tcPr>
                        <w:tcW w:w="0" w:type="auto"/>
                      </w:tcPr>
                      <w:p w:rsidR="00A42B88" w:rsidRDefault="00A42B88" w:rsidP="00A42B88">
                        <w:pPr>
                          <w:jc w:val="right"/>
                          <w:rPr>
                            <w:sz w:val="18"/>
                            <w:szCs w:val="18"/>
                          </w:rPr>
                        </w:pPr>
                      </w:p>
                    </w:tc>
                  </w:sdtContent>
                </w:sdt>
                <w:sdt>
                  <w:sdtPr>
                    <w:rPr>
                      <w:sz w:val="18"/>
                      <w:szCs w:val="18"/>
                    </w:rPr>
                    <w:alias w:val="所有者权益内部结转导致盈余公积变动金额"/>
                    <w:tag w:val="_GBC_cb32fa8f9d1d4ecaafac36620a12151b"/>
                    <w:id w:val="1615705410"/>
                    <w:lock w:val="sdtLocked"/>
                  </w:sdtPr>
                  <w:sdtContent>
                    <w:tc>
                      <w:tcPr>
                        <w:tcW w:w="0" w:type="auto"/>
                      </w:tcPr>
                      <w:p w:rsidR="00A42B88" w:rsidRDefault="00A42B88" w:rsidP="00A42B88">
                        <w:pPr>
                          <w:jc w:val="right"/>
                          <w:rPr>
                            <w:sz w:val="18"/>
                            <w:szCs w:val="18"/>
                          </w:rPr>
                        </w:pPr>
                      </w:p>
                    </w:tc>
                  </w:sdtContent>
                </w:sdt>
                <w:sdt>
                  <w:sdtPr>
                    <w:rPr>
                      <w:sz w:val="18"/>
                      <w:szCs w:val="18"/>
                    </w:rPr>
                    <w:alias w:val="所有者权益内部结转导致未分配利润变动金额"/>
                    <w:tag w:val="_GBC_6640db4b017c4b5caddffb7f75dabd02"/>
                    <w:id w:val="-20166268"/>
                    <w:lock w:val="sdtLocked"/>
                  </w:sdtPr>
                  <w:sdtContent>
                    <w:tc>
                      <w:tcPr>
                        <w:tcW w:w="0" w:type="auto"/>
                      </w:tcPr>
                      <w:p w:rsidR="00A42B88" w:rsidRDefault="00A42B88" w:rsidP="00A42B88">
                        <w:pPr>
                          <w:jc w:val="right"/>
                          <w:rPr>
                            <w:sz w:val="18"/>
                            <w:szCs w:val="18"/>
                          </w:rPr>
                        </w:pPr>
                      </w:p>
                    </w:tc>
                  </w:sdtContent>
                </w:sdt>
                <w:sdt>
                  <w:sdtPr>
                    <w:rPr>
                      <w:sz w:val="18"/>
                      <w:szCs w:val="18"/>
                    </w:rPr>
                    <w:alias w:val="所有者权益内部结转导致股东权益合计变动金额"/>
                    <w:tag w:val="_GBC_f875a33dfa58486c9480f6bee06e838f"/>
                    <w:id w:val="-1899047286"/>
                    <w:lock w:val="sdtLocked"/>
                  </w:sdtPr>
                  <w:sdtContent>
                    <w:tc>
                      <w:tcPr>
                        <w:tcW w:w="0" w:type="auto"/>
                      </w:tcPr>
                      <w:p w:rsidR="00A42B88" w:rsidRDefault="00A42B88" w:rsidP="00A42B88">
                        <w:pPr>
                          <w:jc w:val="right"/>
                          <w:rPr>
                            <w:sz w:val="18"/>
                            <w:szCs w:val="18"/>
                          </w:rPr>
                        </w:pPr>
                      </w:p>
                    </w:tc>
                  </w:sdtContent>
                </w:sdt>
              </w:tr>
              <w:tr w:rsidR="00A42B88" w:rsidTr="007C45B3">
                <w:trPr>
                  <w:trHeight w:val="20"/>
                </w:trPr>
                <w:tc>
                  <w:tcPr>
                    <w:tcW w:w="0" w:type="auto"/>
                  </w:tcPr>
                  <w:p w:rsidR="00A42B88" w:rsidRDefault="00A42B88" w:rsidP="00A42B88">
                    <w:pPr>
                      <w:rPr>
                        <w:sz w:val="18"/>
                        <w:szCs w:val="18"/>
                      </w:rPr>
                    </w:pPr>
                    <w:r>
                      <w:rPr>
                        <w:sz w:val="18"/>
                        <w:szCs w:val="18"/>
                      </w:rPr>
                      <w:t>1．资本公积转增资本（或股本）</w:t>
                    </w:r>
                  </w:p>
                </w:tc>
                <w:sdt>
                  <w:sdtPr>
                    <w:rPr>
                      <w:sz w:val="18"/>
                      <w:szCs w:val="18"/>
                    </w:rPr>
                    <w:alias w:val="资本公积转增资本（或股本）导致实收资本（或股本）净额变动金额"/>
                    <w:tag w:val="_GBC_084eb01286664f7eb61a38e3652bb338"/>
                    <w:id w:val="-948849928"/>
                    <w:lock w:val="sdtLocked"/>
                  </w:sdtPr>
                  <w:sdtContent>
                    <w:tc>
                      <w:tcPr>
                        <w:tcW w:w="0" w:type="auto"/>
                        <w:tcBorders>
                          <w:right w:val="single" w:sz="4" w:space="0" w:color="auto"/>
                        </w:tcBorders>
                      </w:tcPr>
                      <w:p w:rsidR="00A42B88" w:rsidRDefault="00A42B88" w:rsidP="00A42B88">
                        <w:pPr>
                          <w:jc w:val="right"/>
                          <w:rPr>
                            <w:sz w:val="18"/>
                            <w:szCs w:val="18"/>
                          </w:rPr>
                        </w:pPr>
                      </w:p>
                    </w:tc>
                  </w:sdtContent>
                </w:sdt>
                <w:sdt>
                  <w:sdtPr>
                    <w:rPr>
                      <w:sz w:val="18"/>
                      <w:szCs w:val="18"/>
                    </w:rPr>
                    <w:alias w:val="资本公积转增资本（或股本）导致其他权益工具中的优先股变动金额"/>
                    <w:tag w:val="_GBC_aa9e2ce914fe448b8cf0040a4123765b"/>
                    <w:id w:val="888461038"/>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资本公积转增资本（或股本）导致其他权益工具中的永续债变动金额"/>
                    <w:tag w:val="_GBC_fc687a9a89bf43c99d28e9ad2054eb66"/>
                    <w:id w:val="-513145369"/>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资本公积转增资本（或股本）导致其他权益工具中的其他变动金额"/>
                    <w:tag w:val="_GBC_66215524cd074a38acd5f8bd4af9b2b6"/>
                    <w:id w:val="-1449766735"/>
                    <w:lock w:val="sdtLocked"/>
                  </w:sdtPr>
                  <w:sdtContent>
                    <w:tc>
                      <w:tcPr>
                        <w:tcW w:w="0" w:type="auto"/>
                        <w:tcBorders>
                          <w:left w:val="single" w:sz="4" w:space="0" w:color="auto"/>
                        </w:tcBorders>
                      </w:tcPr>
                      <w:p w:rsidR="00A42B88" w:rsidRDefault="00A42B88" w:rsidP="00A42B88">
                        <w:pPr>
                          <w:jc w:val="right"/>
                          <w:rPr>
                            <w:sz w:val="18"/>
                            <w:szCs w:val="18"/>
                          </w:rPr>
                        </w:pPr>
                      </w:p>
                    </w:tc>
                  </w:sdtContent>
                </w:sdt>
                <w:sdt>
                  <w:sdtPr>
                    <w:rPr>
                      <w:sz w:val="18"/>
                      <w:szCs w:val="18"/>
                    </w:rPr>
                    <w:alias w:val="资本公积转增资本（或股本）导致资本公积变动金额"/>
                    <w:tag w:val="_GBC_aa28b5e27ef54d62b88507f789ae4826"/>
                    <w:id w:val="-300459478"/>
                    <w:lock w:val="sdtLocked"/>
                  </w:sdtPr>
                  <w:sdtContent>
                    <w:tc>
                      <w:tcPr>
                        <w:tcW w:w="0" w:type="auto"/>
                      </w:tcPr>
                      <w:p w:rsidR="00A42B88" w:rsidRDefault="00A42B88" w:rsidP="00A42B88">
                        <w:pPr>
                          <w:jc w:val="right"/>
                          <w:rPr>
                            <w:sz w:val="18"/>
                            <w:szCs w:val="18"/>
                          </w:rPr>
                        </w:pPr>
                      </w:p>
                    </w:tc>
                  </w:sdtContent>
                </w:sdt>
                <w:sdt>
                  <w:sdtPr>
                    <w:rPr>
                      <w:sz w:val="18"/>
                      <w:szCs w:val="18"/>
                    </w:rPr>
                    <w:alias w:val="资本公积转增资本（或股本）导致库存股变动金额"/>
                    <w:tag w:val="_GBC_f6297c85bd47496daeb178318b3290ee"/>
                    <w:id w:val="1701980168"/>
                    <w:lock w:val="sdtLocked"/>
                  </w:sdtPr>
                  <w:sdtContent>
                    <w:tc>
                      <w:tcPr>
                        <w:tcW w:w="0" w:type="auto"/>
                      </w:tcPr>
                      <w:p w:rsidR="00A42B88" w:rsidRDefault="00A42B88" w:rsidP="00A42B88">
                        <w:pPr>
                          <w:jc w:val="right"/>
                          <w:rPr>
                            <w:sz w:val="18"/>
                            <w:szCs w:val="18"/>
                          </w:rPr>
                        </w:pPr>
                      </w:p>
                    </w:tc>
                  </w:sdtContent>
                </w:sdt>
                <w:sdt>
                  <w:sdtPr>
                    <w:rPr>
                      <w:sz w:val="18"/>
                      <w:szCs w:val="18"/>
                    </w:rPr>
                    <w:alias w:val="资本公积转增资本（或股本）导致其他综合收益变动金额"/>
                    <w:tag w:val="_GBC_9bcc5eb3f62c45bc846a3361fb154123"/>
                    <w:id w:val="106251416"/>
                    <w:lock w:val="sdtLocked"/>
                  </w:sdtPr>
                  <w:sdtContent>
                    <w:tc>
                      <w:tcPr>
                        <w:tcW w:w="0" w:type="auto"/>
                      </w:tcPr>
                      <w:p w:rsidR="00A42B88" w:rsidRDefault="00A42B88" w:rsidP="00A42B88">
                        <w:pPr>
                          <w:jc w:val="right"/>
                          <w:rPr>
                            <w:sz w:val="18"/>
                            <w:szCs w:val="18"/>
                          </w:rPr>
                        </w:pPr>
                      </w:p>
                    </w:tc>
                  </w:sdtContent>
                </w:sdt>
                <w:sdt>
                  <w:sdtPr>
                    <w:rPr>
                      <w:sz w:val="18"/>
                      <w:szCs w:val="18"/>
                    </w:rPr>
                    <w:alias w:val="资本公积转增资本（或股本）导致专项储备变动金额"/>
                    <w:tag w:val="_GBC_fa8b640f492544a6ab8d5292826291c2"/>
                    <w:id w:val="-731228659"/>
                    <w:lock w:val="sdtLocked"/>
                  </w:sdtPr>
                  <w:sdtContent>
                    <w:tc>
                      <w:tcPr>
                        <w:tcW w:w="0" w:type="auto"/>
                      </w:tcPr>
                      <w:p w:rsidR="00A42B88" w:rsidRDefault="00A42B88" w:rsidP="00A42B88">
                        <w:pPr>
                          <w:jc w:val="right"/>
                          <w:rPr>
                            <w:sz w:val="18"/>
                            <w:szCs w:val="18"/>
                          </w:rPr>
                        </w:pPr>
                      </w:p>
                    </w:tc>
                  </w:sdtContent>
                </w:sdt>
                <w:sdt>
                  <w:sdtPr>
                    <w:rPr>
                      <w:sz w:val="18"/>
                      <w:szCs w:val="18"/>
                    </w:rPr>
                    <w:alias w:val="资本公积转增资本（或股本）导致盈余公积变动金额"/>
                    <w:tag w:val="_GBC_9631caf75b3045599323a7c303620a76"/>
                    <w:id w:val="2033459618"/>
                    <w:lock w:val="sdtLocked"/>
                  </w:sdtPr>
                  <w:sdtContent>
                    <w:tc>
                      <w:tcPr>
                        <w:tcW w:w="0" w:type="auto"/>
                      </w:tcPr>
                      <w:p w:rsidR="00A42B88" w:rsidRDefault="00A42B88" w:rsidP="00A42B88">
                        <w:pPr>
                          <w:jc w:val="right"/>
                          <w:rPr>
                            <w:sz w:val="18"/>
                            <w:szCs w:val="18"/>
                          </w:rPr>
                        </w:pPr>
                      </w:p>
                    </w:tc>
                  </w:sdtContent>
                </w:sdt>
                <w:sdt>
                  <w:sdtPr>
                    <w:rPr>
                      <w:sz w:val="18"/>
                      <w:szCs w:val="18"/>
                    </w:rPr>
                    <w:alias w:val="资本公积转增资本（或股本）导致未分配利润变动金额"/>
                    <w:tag w:val="_GBC_8365467ce6484f798084fbfb1a05636e"/>
                    <w:id w:val="-2117435164"/>
                    <w:lock w:val="sdtLocked"/>
                  </w:sdtPr>
                  <w:sdtContent>
                    <w:tc>
                      <w:tcPr>
                        <w:tcW w:w="0" w:type="auto"/>
                      </w:tcPr>
                      <w:p w:rsidR="00A42B88" w:rsidRDefault="00A42B88" w:rsidP="00A42B88">
                        <w:pPr>
                          <w:jc w:val="right"/>
                          <w:rPr>
                            <w:sz w:val="18"/>
                            <w:szCs w:val="18"/>
                          </w:rPr>
                        </w:pPr>
                      </w:p>
                    </w:tc>
                  </w:sdtContent>
                </w:sdt>
                <w:sdt>
                  <w:sdtPr>
                    <w:rPr>
                      <w:sz w:val="18"/>
                      <w:szCs w:val="18"/>
                    </w:rPr>
                    <w:alias w:val="资本公积转增资本（或股本）导致股东权益合计变动金额"/>
                    <w:tag w:val="_GBC_3b0e16cbdc8241ef8234493a1a2793e1"/>
                    <w:id w:val="322553150"/>
                    <w:lock w:val="sdtLocked"/>
                  </w:sdtPr>
                  <w:sdtContent>
                    <w:tc>
                      <w:tcPr>
                        <w:tcW w:w="0" w:type="auto"/>
                      </w:tcPr>
                      <w:p w:rsidR="00A42B88" w:rsidRDefault="00A42B88" w:rsidP="00A42B88">
                        <w:pPr>
                          <w:jc w:val="right"/>
                          <w:rPr>
                            <w:sz w:val="18"/>
                            <w:szCs w:val="18"/>
                          </w:rPr>
                        </w:pPr>
                      </w:p>
                    </w:tc>
                  </w:sdtContent>
                </w:sdt>
              </w:tr>
              <w:tr w:rsidR="00A42B88" w:rsidTr="007C45B3">
                <w:trPr>
                  <w:trHeight w:val="20"/>
                </w:trPr>
                <w:tc>
                  <w:tcPr>
                    <w:tcW w:w="0" w:type="auto"/>
                  </w:tcPr>
                  <w:p w:rsidR="00A42B88" w:rsidRDefault="00A42B88" w:rsidP="00A42B88">
                    <w:pPr>
                      <w:rPr>
                        <w:sz w:val="18"/>
                        <w:szCs w:val="18"/>
                      </w:rPr>
                    </w:pPr>
                    <w:r>
                      <w:rPr>
                        <w:sz w:val="18"/>
                        <w:szCs w:val="18"/>
                      </w:rPr>
                      <w:t>2．盈余公积转增资本（或股本）</w:t>
                    </w:r>
                  </w:p>
                </w:tc>
                <w:sdt>
                  <w:sdtPr>
                    <w:rPr>
                      <w:sz w:val="18"/>
                      <w:szCs w:val="18"/>
                    </w:rPr>
                    <w:alias w:val="盈余公积转增资本（或股本）导致实收资本（或股本）净额变动金额"/>
                    <w:tag w:val="_GBC_45fd2db9b144404998b58c75645395b3"/>
                    <w:id w:val="1236431964"/>
                    <w:lock w:val="sdtLocked"/>
                  </w:sdtPr>
                  <w:sdtContent>
                    <w:tc>
                      <w:tcPr>
                        <w:tcW w:w="0" w:type="auto"/>
                        <w:tcBorders>
                          <w:right w:val="single" w:sz="4" w:space="0" w:color="auto"/>
                        </w:tcBorders>
                      </w:tcPr>
                      <w:p w:rsidR="00A42B88" w:rsidRDefault="00A42B88" w:rsidP="00A42B88">
                        <w:pPr>
                          <w:jc w:val="right"/>
                          <w:rPr>
                            <w:sz w:val="18"/>
                            <w:szCs w:val="18"/>
                          </w:rPr>
                        </w:pPr>
                      </w:p>
                    </w:tc>
                  </w:sdtContent>
                </w:sdt>
                <w:sdt>
                  <w:sdtPr>
                    <w:rPr>
                      <w:sz w:val="18"/>
                      <w:szCs w:val="18"/>
                    </w:rPr>
                    <w:alias w:val="盈余公积转增资本（或股本）导致其他权益工具中的优先股变动金额"/>
                    <w:tag w:val="_GBC_f1d0aa71e029456fb12cd96a3635ea23"/>
                    <w:id w:val="1221781304"/>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盈余公积转增资本（或股本）导致其他权益工具中的永续债变动金额"/>
                    <w:tag w:val="_GBC_63cc9fe5c9894e82a1fde669f3ce7130"/>
                    <w:id w:val="-1145349916"/>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盈余公积转增资本（或股本）导致其他权益工具中的其他变动金额"/>
                    <w:tag w:val="_GBC_58432e295f354ca89c4fbeefac5a919d"/>
                    <w:id w:val="-1994867200"/>
                    <w:lock w:val="sdtLocked"/>
                  </w:sdtPr>
                  <w:sdtContent>
                    <w:tc>
                      <w:tcPr>
                        <w:tcW w:w="0" w:type="auto"/>
                        <w:tcBorders>
                          <w:left w:val="single" w:sz="4" w:space="0" w:color="auto"/>
                        </w:tcBorders>
                      </w:tcPr>
                      <w:p w:rsidR="00A42B88" w:rsidRDefault="00A42B88" w:rsidP="00A42B88">
                        <w:pPr>
                          <w:jc w:val="right"/>
                          <w:rPr>
                            <w:sz w:val="18"/>
                            <w:szCs w:val="18"/>
                          </w:rPr>
                        </w:pPr>
                      </w:p>
                    </w:tc>
                  </w:sdtContent>
                </w:sdt>
                <w:sdt>
                  <w:sdtPr>
                    <w:rPr>
                      <w:sz w:val="18"/>
                      <w:szCs w:val="18"/>
                    </w:rPr>
                    <w:alias w:val="盈余公积转增资本（或股本）导致资本公积变动金额"/>
                    <w:tag w:val="_GBC_18ff8655266e44e38a43344195d3707e"/>
                    <w:id w:val="2009484475"/>
                    <w:lock w:val="sdtLocked"/>
                  </w:sdtPr>
                  <w:sdtContent>
                    <w:tc>
                      <w:tcPr>
                        <w:tcW w:w="0" w:type="auto"/>
                      </w:tcPr>
                      <w:p w:rsidR="00A42B88" w:rsidRDefault="00A42B88" w:rsidP="00A42B88">
                        <w:pPr>
                          <w:jc w:val="right"/>
                          <w:rPr>
                            <w:sz w:val="18"/>
                            <w:szCs w:val="18"/>
                          </w:rPr>
                        </w:pPr>
                      </w:p>
                    </w:tc>
                  </w:sdtContent>
                </w:sdt>
                <w:sdt>
                  <w:sdtPr>
                    <w:rPr>
                      <w:sz w:val="18"/>
                      <w:szCs w:val="18"/>
                    </w:rPr>
                    <w:alias w:val="盈余公积转增资本（或股本）导致库存股变动金额"/>
                    <w:tag w:val="_GBC_bfa0a9a0daa5400ead5e72c6b3f7aa1c"/>
                    <w:id w:val="-10763707"/>
                    <w:lock w:val="sdtLocked"/>
                  </w:sdtPr>
                  <w:sdtContent>
                    <w:tc>
                      <w:tcPr>
                        <w:tcW w:w="0" w:type="auto"/>
                      </w:tcPr>
                      <w:p w:rsidR="00A42B88" w:rsidRDefault="00A42B88" w:rsidP="00A42B88">
                        <w:pPr>
                          <w:jc w:val="right"/>
                          <w:rPr>
                            <w:sz w:val="18"/>
                            <w:szCs w:val="18"/>
                          </w:rPr>
                        </w:pPr>
                      </w:p>
                    </w:tc>
                  </w:sdtContent>
                </w:sdt>
                <w:sdt>
                  <w:sdtPr>
                    <w:rPr>
                      <w:sz w:val="18"/>
                      <w:szCs w:val="18"/>
                    </w:rPr>
                    <w:alias w:val="盈余公积转增资本（或股本）导致其他综合收益变动金额"/>
                    <w:tag w:val="_GBC_da99848072324d198d06c654e311a376"/>
                    <w:id w:val="733283560"/>
                    <w:lock w:val="sdtLocked"/>
                  </w:sdtPr>
                  <w:sdtContent>
                    <w:tc>
                      <w:tcPr>
                        <w:tcW w:w="0" w:type="auto"/>
                      </w:tcPr>
                      <w:p w:rsidR="00A42B88" w:rsidRDefault="00A42B88" w:rsidP="00A42B88">
                        <w:pPr>
                          <w:jc w:val="right"/>
                          <w:rPr>
                            <w:sz w:val="18"/>
                            <w:szCs w:val="18"/>
                          </w:rPr>
                        </w:pPr>
                      </w:p>
                    </w:tc>
                  </w:sdtContent>
                </w:sdt>
                <w:sdt>
                  <w:sdtPr>
                    <w:rPr>
                      <w:sz w:val="18"/>
                      <w:szCs w:val="18"/>
                    </w:rPr>
                    <w:alias w:val="盈余公积转增资本（或股本）导致专项储备变动金额"/>
                    <w:tag w:val="_GBC_d4e648e6b7ff4dc88db02532e2693a0e"/>
                    <w:id w:val="-2093379993"/>
                    <w:lock w:val="sdtLocked"/>
                  </w:sdtPr>
                  <w:sdtContent>
                    <w:tc>
                      <w:tcPr>
                        <w:tcW w:w="0" w:type="auto"/>
                      </w:tcPr>
                      <w:p w:rsidR="00A42B88" w:rsidRDefault="00A42B88" w:rsidP="00A42B88">
                        <w:pPr>
                          <w:jc w:val="right"/>
                          <w:rPr>
                            <w:sz w:val="18"/>
                            <w:szCs w:val="18"/>
                          </w:rPr>
                        </w:pPr>
                      </w:p>
                    </w:tc>
                  </w:sdtContent>
                </w:sdt>
                <w:sdt>
                  <w:sdtPr>
                    <w:rPr>
                      <w:sz w:val="18"/>
                      <w:szCs w:val="18"/>
                    </w:rPr>
                    <w:alias w:val="盈余公积转增资本（或股本）导致盈余公积变动金额"/>
                    <w:tag w:val="_GBC_edab473ca5144d29abff70144b20ac3c"/>
                    <w:id w:val="1696498602"/>
                    <w:lock w:val="sdtLocked"/>
                  </w:sdtPr>
                  <w:sdtContent>
                    <w:tc>
                      <w:tcPr>
                        <w:tcW w:w="0" w:type="auto"/>
                      </w:tcPr>
                      <w:p w:rsidR="00A42B88" w:rsidRDefault="00A42B88" w:rsidP="00A42B88">
                        <w:pPr>
                          <w:jc w:val="right"/>
                          <w:rPr>
                            <w:sz w:val="18"/>
                            <w:szCs w:val="18"/>
                          </w:rPr>
                        </w:pPr>
                      </w:p>
                    </w:tc>
                  </w:sdtContent>
                </w:sdt>
                <w:sdt>
                  <w:sdtPr>
                    <w:rPr>
                      <w:sz w:val="18"/>
                      <w:szCs w:val="18"/>
                    </w:rPr>
                    <w:alias w:val="盈余公积转增资本（或股本）导致未分配利润变动金额"/>
                    <w:tag w:val="_GBC_48a3b1d590d6424d9aff758ddb8abdb7"/>
                    <w:id w:val="1843278077"/>
                    <w:lock w:val="sdtLocked"/>
                  </w:sdtPr>
                  <w:sdtContent>
                    <w:tc>
                      <w:tcPr>
                        <w:tcW w:w="0" w:type="auto"/>
                      </w:tcPr>
                      <w:p w:rsidR="00A42B88" w:rsidRDefault="00A42B88" w:rsidP="00A42B88">
                        <w:pPr>
                          <w:jc w:val="right"/>
                          <w:rPr>
                            <w:sz w:val="18"/>
                            <w:szCs w:val="18"/>
                          </w:rPr>
                        </w:pPr>
                      </w:p>
                    </w:tc>
                  </w:sdtContent>
                </w:sdt>
                <w:sdt>
                  <w:sdtPr>
                    <w:rPr>
                      <w:sz w:val="18"/>
                      <w:szCs w:val="18"/>
                    </w:rPr>
                    <w:alias w:val="盈余公积转增资本（或股本）导致股东权益合计变动金额"/>
                    <w:tag w:val="_GBC_965d5dcbedf241a391148016be3edce7"/>
                    <w:id w:val="-1318335699"/>
                    <w:lock w:val="sdtLocked"/>
                  </w:sdtPr>
                  <w:sdtContent>
                    <w:tc>
                      <w:tcPr>
                        <w:tcW w:w="0" w:type="auto"/>
                      </w:tcPr>
                      <w:p w:rsidR="00A42B88" w:rsidRDefault="00A42B88" w:rsidP="00A42B88">
                        <w:pPr>
                          <w:jc w:val="right"/>
                          <w:rPr>
                            <w:sz w:val="18"/>
                            <w:szCs w:val="18"/>
                          </w:rPr>
                        </w:pPr>
                      </w:p>
                    </w:tc>
                  </w:sdtContent>
                </w:sdt>
              </w:tr>
              <w:tr w:rsidR="00A42B88" w:rsidTr="007C45B3">
                <w:trPr>
                  <w:trHeight w:val="20"/>
                </w:trPr>
                <w:tc>
                  <w:tcPr>
                    <w:tcW w:w="0" w:type="auto"/>
                  </w:tcPr>
                  <w:p w:rsidR="00A42B88" w:rsidRDefault="00A42B88" w:rsidP="00A42B88">
                    <w:pPr>
                      <w:rPr>
                        <w:sz w:val="18"/>
                        <w:szCs w:val="18"/>
                      </w:rPr>
                    </w:pPr>
                    <w:r>
                      <w:rPr>
                        <w:sz w:val="18"/>
                        <w:szCs w:val="18"/>
                      </w:rPr>
                      <w:t>3．盈余公积弥补亏损</w:t>
                    </w:r>
                  </w:p>
                </w:tc>
                <w:sdt>
                  <w:sdtPr>
                    <w:rPr>
                      <w:sz w:val="18"/>
                      <w:szCs w:val="18"/>
                    </w:rPr>
                    <w:alias w:val="盈余公积弥补亏损导致实收资本（或股本）净额变动金额"/>
                    <w:tag w:val="_GBC_5d48a5e9136847799570f6a5c7cef694"/>
                    <w:id w:val="-692148237"/>
                    <w:lock w:val="sdtLocked"/>
                  </w:sdtPr>
                  <w:sdtContent>
                    <w:tc>
                      <w:tcPr>
                        <w:tcW w:w="0" w:type="auto"/>
                        <w:tcBorders>
                          <w:right w:val="single" w:sz="4" w:space="0" w:color="auto"/>
                        </w:tcBorders>
                      </w:tcPr>
                      <w:p w:rsidR="00A42B88" w:rsidRDefault="00A42B88" w:rsidP="00A42B88">
                        <w:pPr>
                          <w:jc w:val="right"/>
                          <w:rPr>
                            <w:sz w:val="18"/>
                            <w:szCs w:val="18"/>
                          </w:rPr>
                        </w:pPr>
                      </w:p>
                    </w:tc>
                  </w:sdtContent>
                </w:sdt>
                <w:sdt>
                  <w:sdtPr>
                    <w:rPr>
                      <w:sz w:val="18"/>
                      <w:szCs w:val="18"/>
                    </w:rPr>
                    <w:alias w:val="盈余公积弥补亏损导致其他权益工具中的优先股变动金额"/>
                    <w:tag w:val="_GBC_88e846fa9c38423bbcb4a99c285835ee"/>
                    <w:id w:val="1883433190"/>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盈余公积弥补亏损导致其他权益工具中的永续债变动金额"/>
                    <w:tag w:val="_GBC_2973af3f015d4026b18c0cdb49fc5439"/>
                    <w:id w:val="931625942"/>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盈余公积弥补亏损导致其他权益工具中的其他变动金额"/>
                    <w:tag w:val="_GBC_5564ea9999314224b12e17bdfb3524dd"/>
                    <w:id w:val="207619486"/>
                    <w:lock w:val="sdtLocked"/>
                  </w:sdtPr>
                  <w:sdtContent>
                    <w:tc>
                      <w:tcPr>
                        <w:tcW w:w="0" w:type="auto"/>
                        <w:tcBorders>
                          <w:left w:val="single" w:sz="4" w:space="0" w:color="auto"/>
                        </w:tcBorders>
                      </w:tcPr>
                      <w:p w:rsidR="00A42B88" w:rsidRDefault="00A42B88" w:rsidP="00A42B88">
                        <w:pPr>
                          <w:jc w:val="right"/>
                          <w:rPr>
                            <w:sz w:val="18"/>
                            <w:szCs w:val="18"/>
                          </w:rPr>
                        </w:pPr>
                      </w:p>
                    </w:tc>
                  </w:sdtContent>
                </w:sdt>
                <w:sdt>
                  <w:sdtPr>
                    <w:rPr>
                      <w:sz w:val="18"/>
                      <w:szCs w:val="18"/>
                    </w:rPr>
                    <w:alias w:val="盈余公积弥补亏损导致资本公积变动金额"/>
                    <w:tag w:val="_GBC_c84ec11685554628ab96da1b104930b5"/>
                    <w:id w:val="-918634196"/>
                    <w:lock w:val="sdtLocked"/>
                  </w:sdtPr>
                  <w:sdtContent>
                    <w:tc>
                      <w:tcPr>
                        <w:tcW w:w="0" w:type="auto"/>
                      </w:tcPr>
                      <w:p w:rsidR="00A42B88" w:rsidRDefault="00A42B88" w:rsidP="00A42B88">
                        <w:pPr>
                          <w:jc w:val="right"/>
                          <w:rPr>
                            <w:sz w:val="18"/>
                            <w:szCs w:val="18"/>
                          </w:rPr>
                        </w:pPr>
                      </w:p>
                    </w:tc>
                  </w:sdtContent>
                </w:sdt>
                <w:sdt>
                  <w:sdtPr>
                    <w:rPr>
                      <w:sz w:val="18"/>
                      <w:szCs w:val="18"/>
                    </w:rPr>
                    <w:alias w:val="盈余公积弥补亏损导致库存股变动金额"/>
                    <w:tag w:val="_GBC_20b725b514504790bf4fcb0d97180ae0"/>
                    <w:id w:val="139236762"/>
                    <w:lock w:val="sdtLocked"/>
                  </w:sdtPr>
                  <w:sdtContent>
                    <w:tc>
                      <w:tcPr>
                        <w:tcW w:w="0" w:type="auto"/>
                      </w:tcPr>
                      <w:p w:rsidR="00A42B88" w:rsidRDefault="00A42B88" w:rsidP="00A42B88">
                        <w:pPr>
                          <w:jc w:val="right"/>
                          <w:rPr>
                            <w:sz w:val="18"/>
                            <w:szCs w:val="18"/>
                          </w:rPr>
                        </w:pPr>
                      </w:p>
                    </w:tc>
                  </w:sdtContent>
                </w:sdt>
                <w:sdt>
                  <w:sdtPr>
                    <w:rPr>
                      <w:sz w:val="18"/>
                      <w:szCs w:val="18"/>
                    </w:rPr>
                    <w:alias w:val="盈余公积弥补亏损导致其他综合收益变动金额"/>
                    <w:tag w:val="_GBC_fc1048146ffa4876a3967c24bb5845c9"/>
                    <w:id w:val="-1638098129"/>
                    <w:lock w:val="sdtLocked"/>
                  </w:sdtPr>
                  <w:sdtContent>
                    <w:tc>
                      <w:tcPr>
                        <w:tcW w:w="0" w:type="auto"/>
                      </w:tcPr>
                      <w:p w:rsidR="00A42B88" w:rsidRDefault="00A42B88" w:rsidP="00A42B88">
                        <w:pPr>
                          <w:jc w:val="right"/>
                          <w:rPr>
                            <w:sz w:val="18"/>
                            <w:szCs w:val="18"/>
                          </w:rPr>
                        </w:pPr>
                      </w:p>
                    </w:tc>
                  </w:sdtContent>
                </w:sdt>
                <w:sdt>
                  <w:sdtPr>
                    <w:rPr>
                      <w:sz w:val="18"/>
                      <w:szCs w:val="18"/>
                    </w:rPr>
                    <w:alias w:val="盈余公积弥补亏损导致专项储备变动金额"/>
                    <w:tag w:val="_GBC_1ef13efafffe4b069ede2fec79758312"/>
                    <w:id w:val="-1466122118"/>
                    <w:lock w:val="sdtLocked"/>
                  </w:sdtPr>
                  <w:sdtContent>
                    <w:tc>
                      <w:tcPr>
                        <w:tcW w:w="0" w:type="auto"/>
                      </w:tcPr>
                      <w:p w:rsidR="00A42B88" w:rsidRDefault="00A42B88" w:rsidP="00A42B88">
                        <w:pPr>
                          <w:jc w:val="right"/>
                          <w:rPr>
                            <w:sz w:val="18"/>
                            <w:szCs w:val="18"/>
                          </w:rPr>
                        </w:pPr>
                      </w:p>
                    </w:tc>
                  </w:sdtContent>
                </w:sdt>
                <w:sdt>
                  <w:sdtPr>
                    <w:rPr>
                      <w:sz w:val="18"/>
                      <w:szCs w:val="18"/>
                    </w:rPr>
                    <w:alias w:val="盈余公积弥补亏损导致盈余公积变动金额"/>
                    <w:tag w:val="_GBC_67f03a80d06247c9a8a4e39552666c1b"/>
                    <w:id w:val="2119407969"/>
                    <w:lock w:val="sdtLocked"/>
                  </w:sdtPr>
                  <w:sdtContent>
                    <w:tc>
                      <w:tcPr>
                        <w:tcW w:w="0" w:type="auto"/>
                      </w:tcPr>
                      <w:p w:rsidR="00A42B88" w:rsidRDefault="00A42B88" w:rsidP="00A42B88">
                        <w:pPr>
                          <w:jc w:val="right"/>
                          <w:rPr>
                            <w:sz w:val="18"/>
                            <w:szCs w:val="18"/>
                          </w:rPr>
                        </w:pPr>
                      </w:p>
                    </w:tc>
                  </w:sdtContent>
                </w:sdt>
                <w:sdt>
                  <w:sdtPr>
                    <w:rPr>
                      <w:sz w:val="18"/>
                      <w:szCs w:val="18"/>
                    </w:rPr>
                    <w:alias w:val="盈余公积弥补亏损导致未分配利润变动金额"/>
                    <w:tag w:val="_GBC_c1b05f8c990b4b1a8bba1c78e3fdc78c"/>
                    <w:id w:val="-1958470820"/>
                    <w:lock w:val="sdtLocked"/>
                  </w:sdtPr>
                  <w:sdtContent>
                    <w:tc>
                      <w:tcPr>
                        <w:tcW w:w="0" w:type="auto"/>
                      </w:tcPr>
                      <w:p w:rsidR="00A42B88" w:rsidRDefault="00A42B88" w:rsidP="00A42B88">
                        <w:pPr>
                          <w:jc w:val="right"/>
                          <w:rPr>
                            <w:sz w:val="18"/>
                            <w:szCs w:val="18"/>
                          </w:rPr>
                        </w:pPr>
                      </w:p>
                    </w:tc>
                  </w:sdtContent>
                </w:sdt>
                <w:sdt>
                  <w:sdtPr>
                    <w:rPr>
                      <w:sz w:val="18"/>
                      <w:szCs w:val="18"/>
                    </w:rPr>
                    <w:alias w:val="盈余公积弥补亏损导致股东权益合计变动金额"/>
                    <w:tag w:val="_GBC_e4aebf343e0f4523b9018476c22f3fec"/>
                    <w:id w:val="-285653943"/>
                    <w:lock w:val="sdtLocked"/>
                  </w:sdtPr>
                  <w:sdtContent>
                    <w:tc>
                      <w:tcPr>
                        <w:tcW w:w="0" w:type="auto"/>
                      </w:tcPr>
                      <w:p w:rsidR="00A42B88" w:rsidRDefault="00A42B88" w:rsidP="00A42B88">
                        <w:pPr>
                          <w:jc w:val="right"/>
                          <w:rPr>
                            <w:sz w:val="18"/>
                            <w:szCs w:val="18"/>
                          </w:rPr>
                        </w:pPr>
                      </w:p>
                    </w:tc>
                  </w:sdtContent>
                </w:sdt>
              </w:tr>
              <w:tr w:rsidR="00A42B88" w:rsidTr="007C45B3">
                <w:trPr>
                  <w:trHeight w:val="20"/>
                </w:trPr>
                <w:tc>
                  <w:tcPr>
                    <w:tcW w:w="0" w:type="auto"/>
                  </w:tcPr>
                  <w:p w:rsidR="00A42B88" w:rsidRDefault="00A42B88" w:rsidP="00A42B88">
                    <w:pPr>
                      <w:rPr>
                        <w:sz w:val="18"/>
                        <w:szCs w:val="18"/>
                      </w:rPr>
                    </w:pPr>
                    <w:r>
                      <w:rPr>
                        <w:sz w:val="18"/>
                        <w:szCs w:val="18"/>
                      </w:rPr>
                      <w:t>4．其他</w:t>
                    </w:r>
                  </w:p>
                </w:tc>
                <w:sdt>
                  <w:sdtPr>
                    <w:rPr>
                      <w:sz w:val="18"/>
                      <w:szCs w:val="18"/>
                    </w:rPr>
                    <w:alias w:val="其他所有者权益内部结转导致实收资本（或股本）净额变动金额"/>
                    <w:tag w:val="_GBC_97df4d1c9be844589112fe9d033597a1"/>
                    <w:id w:val="-44374497"/>
                    <w:lock w:val="sdtLocked"/>
                  </w:sdtPr>
                  <w:sdtContent>
                    <w:tc>
                      <w:tcPr>
                        <w:tcW w:w="0" w:type="auto"/>
                        <w:tcBorders>
                          <w:right w:val="single" w:sz="4" w:space="0" w:color="auto"/>
                        </w:tcBorders>
                      </w:tcPr>
                      <w:p w:rsidR="00A42B88" w:rsidRDefault="00A42B88" w:rsidP="00A42B88">
                        <w:pPr>
                          <w:jc w:val="right"/>
                          <w:rPr>
                            <w:sz w:val="18"/>
                            <w:szCs w:val="18"/>
                          </w:rPr>
                        </w:pPr>
                      </w:p>
                    </w:tc>
                  </w:sdtContent>
                </w:sdt>
                <w:sdt>
                  <w:sdtPr>
                    <w:rPr>
                      <w:sz w:val="18"/>
                      <w:szCs w:val="18"/>
                    </w:rPr>
                    <w:alias w:val="其他所有者权益内部结转导致其他权益工具中的优先股变动金额"/>
                    <w:tag w:val="_GBC_ed8623648965431faf339e766c363e24"/>
                    <w:id w:val="-1846776707"/>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其他所有者权益内部结转导致其他权益工具中的永续债变动金额"/>
                    <w:tag w:val="_GBC_1e0867ff94764a8c88892cac382d3f04"/>
                    <w:id w:val="1248152379"/>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其他所有者权益内部结转导致其他权益工具中的其他变动金额"/>
                    <w:tag w:val="_GBC_94e9ad626ba04fedab6eba469476395d"/>
                    <w:id w:val="2073538798"/>
                    <w:lock w:val="sdtLocked"/>
                  </w:sdtPr>
                  <w:sdtContent>
                    <w:tc>
                      <w:tcPr>
                        <w:tcW w:w="0" w:type="auto"/>
                        <w:tcBorders>
                          <w:left w:val="single" w:sz="4" w:space="0" w:color="auto"/>
                        </w:tcBorders>
                      </w:tcPr>
                      <w:p w:rsidR="00A42B88" w:rsidRDefault="00A42B88" w:rsidP="00A42B88">
                        <w:pPr>
                          <w:jc w:val="right"/>
                          <w:rPr>
                            <w:sz w:val="18"/>
                            <w:szCs w:val="18"/>
                          </w:rPr>
                        </w:pPr>
                      </w:p>
                    </w:tc>
                  </w:sdtContent>
                </w:sdt>
                <w:sdt>
                  <w:sdtPr>
                    <w:rPr>
                      <w:sz w:val="18"/>
                      <w:szCs w:val="18"/>
                    </w:rPr>
                    <w:alias w:val="其他所有者权益内部结转导致资本公积变动金额"/>
                    <w:tag w:val="_GBC_0a8de2079bf249febf82a246d224f481"/>
                    <w:id w:val="-21934544"/>
                    <w:lock w:val="sdtLocked"/>
                  </w:sdtPr>
                  <w:sdtContent>
                    <w:tc>
                      <w:tcPr>
                        <w:tcW w:w="0" w:type="auto"/>
                      </w:tcPr>
                      <w:p w:rsidR="00A42B88" w:rsidRDefault="00A42B88" w:rsidP="00A42B88">
                        <w:pPr>
                          <w:jc w:val="right"/>
                          <w:rPr>
                            <w:sz w:val="18"/>
                            <w:szCs w:val="18"/>
                          </w:rPr>
                        </w:pPr>
                      </w:p>
                    </w:tc>
                  </w:sdtContent>
                </w:sdt>
                <w:sdt>
                  <w:sdtPr>
                    <w:rPr>
                      <w:sz w:val="18"/>
                      <w:szCs w:val="18"/>
                    </w:rPr>
                    <w:alias w:val="其他所有者权益内部结转导致库存股变动金额"/>
                    <w:tag w:val="_GBC_73f57d3753b846ad851f62cdc9879a25"/>
                    <w:id w:val="-286586710"/>
                    <w:lock w:val="sdtLocked"/>
                  </w:sdtPr>
                  <w:sdtContent>
                    <w:tc>
                      <w:tcPr>
                        <w:tcW w:w="0" w:type="auto"/>
                      </w:tcPr>
                      <w:p w:rsidR="00A42B88" w:rsidRDefault="00A42B88" w:rsidP="00A42B88">
                        <w:pPr>
                          <w:jc w:val="right"/>
                          <w:rPr>
                            <w:sz w:val="18"/>
                            <w:szCs w:val="18"/>
                          </w:rPr>
                        </w:pPr>
                      </w:p>
                    </w:tc>
                  </w:sdtContent>
                </w:sdt>
                <w:sdt>
                  <w:sdtPr>
                    <w:rPr>
                      <w:sz w:val="18"/>
                      <w:szCs w:val="18"/>
                    </w:rPr>
                    <w:alias w:val="其他所有者权益内部结转导致其他综合收益变动金额"/>
                    <w:tag w:val="_GBC_6b2b35999c0f4c139ba0d1d36416e6ae"/>
                    <w:id w:val="-1589076512"/>
                    <w:lock w:val="sdtLocked"/>
                  </w:sdtPr>
                  <w:sdtContent>
                    <w:tc>
                      <w:tcPr>
                        <w:tcW w:w="0" w:type="auto"/>
                      </w:tcPr>
                      <w:p w:rsidR="00A42B88" w:rsidRDefault="00A42B88" w:rsidP="00A42B88">
                        <w:pPr>
                          <w:jc w:val="right"/>
                          <w:rPr>
                            <w:sz w:val="18"/>
                            <w:szCs w:val="18"/>
                          </w:rPr>
                        </w:pPr>
                      </w:p>
                    </w:tc>
                  </w:sdtContent>
                </w:sdt>
                <w:sdt>
                  <w:sdtPr>
                    <w:rPr>
                      <w:sz w:val="18"/>
                      <w:szCs w:val="18"/>
                    </w:rPr>
                    <w:alias w:val="其他所有者权益内部结转导致专项储备变动金额"/>
                    <w:tag w:val="_GBC_609e946da70a4708acd534a362d272cd"/>
                    <w:id w:val="-52463959"/>
                    <w:lock w:val="sdtLocked"/>
                  </w:sdtPr>
                  <w:sdtContent>
                    <w:tc>
                      <w:tcPr>
                        <w:tcW w:w="0" w:type="auto"/>
                      </w:tcPr>
                      <w:p w:rsidR="00A42B88" w:rsidRDefault="00A42B88" w:rsidP="00A42B88">
                        <w:pPr>
                          <w:jc w:val="right"/>
                          <w:rPr>
                            <w:sz w:val="18"/>
                            <w:szCs w:val="18"/>
                          </w:rPr>
                        </w:pPr>
                      </w:p>
                    </w:tc>
                  </w:sdtContent>
                </w:sdt>
                <w:sdt>
                  <w:sdtPr>
                    <w:rPr>
                      <w:sz w:val="18"/>
                      <w:szCs w:val="18"/>
                    </w:rPr>
                    <w:alias w:val="其他所有者权益内部结转导致盈余公积变动金额"/>
                    <w:tag w:val="_GBC_d850fb4f3e2547ba99690943ba1c90b5"/>
                    <w:id w:val="-1927882840"/>
                    <w:lock w:val="sdtLocked"/>
                  </w:sdtPr>
                  <w:sdtContent>
                    <w:tc>
                      <w:tcPr>
                        <w:tcW w:w="0" w:type="auto"/>
                      </w:tcPr>
                      <w:p w:rsidR="00A42B88" w:rsidRDefault="00A42B88" w:rsidP="00A42B88">
                        <w:pPr>
                          <w:jc w:val="right"/>
                          <w:rPr>
                            <w:sz w:val="18"/>
                            <w:szCs w:val="18"/>
                          </w:rPr>
                        </w:pPr>
                      </w:p>
                    </w:tc>
                  </w:sdtContent>
                </w:sdt>
                <w:sdt>
                  <w:sdtPr>
                    <w:rPr>
                      <w:sz w:val="18"/>
                      <w:szCs w:val="18"/>
                    </w:rPr>
                    <w:alias w:val="其他所有者权益内部结转导致未分配利润变动金额"/>
                    <w:tag w:val="_GBC_5101daa8807f40fb92c07dfc87115f2b"/>
                    <w:id w:val="-1414468456"/>
                    <w:lock w:val="sdtLocked"/>
                  </w:sdtPr>
                  <w:sdtContent>
                    <w:tc>
                      <w:tcPr>
                        <w:tcW w:w="0" w:type="auto"/>
                      </w:tcPr>
                      <w:p w:rsidR="00A42B88" w:rsidRDefault="00A42B88" w:rsidP="00A42B88">
                        <w:pPr>
                          <w:jc w:val="right"/>
                          <w:rPr>
                            <w:sz w:val="18"/>
                            <w:szCs w:val="18"/>
                          </w:rPr>
                        </w:pPr>
                      </w:p>
                    </w:tc>
                  </w:sdtContent>
                </w:sdt>
                <w:sdt>
                  <w:sdtPr>
                    <w:rPr>
                      <w:sz w:val="18"/>
                      <w:szCs w:val="18"/>
                    </w:rPr>
                    <w:alias w:val="其他所有者权益内部结转导致股东权益合计变动金额"/>
                    <w:tag w:val="_GBC_bdcd89bcc14d41f5b7567fd1c2eea1d1"/>
                    <w:id w:val="-433214278"/>
                    <w:lock w:val="sdtLocked"/>
                  </w:sdtPr>
                  <w:sdtContent>
                    <w:tc>
                      <w:tcPr>
                        <w:tcW w:w="0" w:type="auto"/>
                      </w:tcPr>
                      <w:p w:rsidR="00A42B88" w:rsidRDefault="00A42B88" w:rsidP="00A42B88">
                        <w:pPr>
                          <w:jc w:val="right"/>
                          <w:rPr>
                            <w:sz w:val="18"/>
                            <w:szCs w:val="18"/>
                          </w:rPr>
                        </w:pPr>
                      </w:p>
                    </w:tc>
                  </w:sdtContent>
                </w:sdt>
              </w:tr>
              <w:tr w:rsidR="00A42B88" w:rsidTr="007C45B3">
                <w:trPr>
                  <w:trHeight w:val="20"/>
                </w:trPr>
                <w:tc>
                  <w:tcPr>
                    <w:tcW w:w="0" w:type="auto"/>
                    <w:vAlign w:val="center"/>
                  </w:tcPr>
                  <w:p w:rsidR="00A42B88" w:rsidRDefault="00A42B88" w:rsidP="00A42B88">
                    <w:pPr>
                      <w:rPr>
                        <w:sz w:val="18"/>
                        <w:szCs w:val="18"/>
                      </w:rPr>
                    </w:pPr>
                    <w:r>
                      <w:rPr>
                        <w:rFonts w:hint="eastAsia"/>
                        <w:sz w:val="18"/>
                        <w:szCs w:val="18"/>
                      </w:rPr>
                      <w:t xml:space="preserve"> （五）专项储备</w:t>
                    </w:r>
                  </w:p>
                </w:tc>
                <w:sdt>
                  <w:sdtPr>
                    <w:rPr>
                      <w:sz w:val="18"/>
                      <w:szCs w:val="18"/>
                    </w:rPr>
                    <w:alias w:val="专项储备导致实收资本（或股本）净额变动金额"/>
                    <w:tag w:val="_GBC_f1b054408cbe4196b2b33a927258093d"/>
                    <w:id w:val="-1227211544"/>
                    <w:lock w:val="sdtLocked"/>
                  </w:sdtPr>
                  <w:sdtContent>
                    <w:tc>
                      <w:tcPr>
                        <w:tcW w:w="0" w:type="auto"/>
                        <w:tcBorders>
                          <w:right w:val="single" w:sz="4" w:space="0" w:color="auto"/>
                        </w:tcBorders>
                      </w:tcPr>
                      <w:p w:rsidR="00A42B88" w:rsidRDefault="00A42B88" w:rsidP="00A42B88">
                        <w:pPr>
                          <w:jc w:val="right"/>
                          <w:rPr>
                            <w:sz w:val="18"/>
                            <w:szCs w:val="18"/>
                          </w:rPr>
                        </w:pPr>
                      </w:p>
                    </w:tc>
                  </w:sdtContent>
                </w:sdt>
                <w:sdt>
                  <w:sdtPr>
                    <w:rPr>
                      <w:sz w:val="18"/>
                      <w:szCs w:val="18"/>
                    </w:rPr>
                    <w:alias w:val="专项储备导致其他权益工具中的优先股变动金额"/>
                    <w:tag w:val="_GBC_316660df83eb4a499be7d7ee85097c38"/>
                    <w:id w:val="-367915028"/>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专项储备导致其他权益工具中的永续债变动金额"/>
                    <w:tag w:val="_GBC_d60a83f1c6674d88a406518e351acaac"/>
                    <w:id w:val="665057416"/>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专项储备导致其他权益工具中的其他变动金额"/>
                    <w:tag w:val="_GBC_f3169882a64d4788b6c1d75c61eba773"/>
                    <w:id w:val="-292674086"/>
                    <w:lock w:val="sdtLocked"/>
                  </w:sdtPr>
                  <w:sdtContent>
                    <w:tc>
                      <w:tcPr>
                        <w:tcW w:w="0" w:type="auto"/>
                        <w:tcBorders>
                          <w:left w:val="single" w:sz="4" w:space="0" w:color="auto"/>
                        </w:tcBorders>
                      </w:tcPr>
                      <w:p w:rsidR="00A42B88" w:rsidRDefault="00A42B88" w:rsidP="00A42B88">
                        <w:pPr>
                          <w:jc w:val="right"/>
                          <w:rPr>
                            <w:sz w:val="18"/>
                            <w:szCs w:val="18"/>
                          </w:rPr>
                        </w:pPr>
                      </w:p>
                    </w:tc>
                  </w:sdtContent>
                </w:sdt>
                <w:sdt>
                  <w:sdtPr>
                    <w:rPr>
                      <w:sz w:val="18"/>
                      <w:szCs w:val="18"/>
                    </w:rPr>
                    <w:alias w:val="专项储备导致资本公积变动金额"/>
                    <w:tag w:val="_GBC_30dc3f1de6c845d38e58bb9763738a9d"/>
                    <w:id w:val="1641310673"/>
                    <w:lock w:val="sdtLocked"/>
                  </w:sdtPr>
                  <w:sdtContent>
                    <w:tc>
                      <w:tcPr>
                        <w:tcW w:w="0" w:type="auto"/>
                      </w:tcPr>
                      <w:p w:rsidR="00A42B88" w:rsidRDefault="00A42B88" w:rsidP="00A42B88">
                        <w:pPr>
                          <w:jc w:val="right"/>
                          <w:rPr>
                            <w:sz w:val="18"/>
                            <w:szCs w:val="18"/>
                          </w:rPr>
                        </w:pPr>
                      </w:p>
                    </w:tc>
                  </w:sdtContent>
                </w:sdt>
                <w:sdt>
                  <w:sdtPr>
                    <w:rPr>
                      <w:sz w:val="18"/>
                      <w:szCs w:val="18"/>
                    </w:rPr>
                    <w:alias w:val="专项储备导致库存股变动金额"/>
                    <w:tag w:val="_GBC_228e4a62751e488f8e7322105d62077a"/>
                    <w:id w:val="-1113824779"/>
                    <w:lock w:val="sdtLocked"/>
                  </w:sdtPr>
                  <w:sdtContent>
                    <w:tc>
                      <w:tcPr>
                        <w:tcW w:w="0" w:type="auto"/>
                      </w:tcPr>
                      <w:p w:rsidR="00A42B88" w:rsidRDefault="00A42B88" w:rsidP="00A42B88">
                        <w:pPr>
                          <w:jc w:val="right"/>
                          <w:rPr>
                            <w:sz w:val="18"/>
                            <w:szCs w:val="18"/>
                          </w:rPr>
                        </w:pPr>
                      </w:p>
                    </w:tc>
                  </w:sdtContent>
                </w:sdt>
                <w:sdt>
                  <w:sdtPr>
                    <w:rPr>
                      <w:sz w:val="18"/>
                      <w:szCs w:val="18"/>
                    </w:rPr>
                    <w:alias w:val="专项储备导致其他综合收益变动金额"/>
                    <w:tag w:val="_GBC_c0800497a3014a3182ea35227107aeff"/>
                    <w:id w:val="1567290395"/>
                    <w:lock w:val="sdtLocked"/>
                  </w:sdtPr>
                  <w:sdtContent>
                    <w:tc>
                      <w:tcPr>
                        <w:tcW w:w="0" w:type="auto"/>
                      </w:tcPr>
                      <w:p w:rsidR="00A42B88" w:rsidRDefault="00A42B88" w:rsidP="00A42B88">
                        <w:pPr>
                          <w:jc w:val="right"/>
                          <w:rPr>
                            <w:sz w:val="18"/>
                            <w:szCs w:val="18"/>
                          </w:rPr>
                        </w:pPr>
                      </w:p>
                    </w:tc>
                  </w:sdtContent>
                </w:sdt>
                <w:sdt>
                  <w:sdtPr>
                    <w:rPr>
                      <w:sz w:val="18"/>
                      <w:szCs w:val="18"/>
                    </w:rPr>
                    <w:alias w:val="专项储备导致专项储备变动金额"/>
                    <w:tag w:val="_GBC_95c373e83263474eb617db37c864136c"/>
                    <w:id w:val="492296146"/>
                    <w:lock w:val="sdtLocked"/>
                  </w:sdtPr>
                  <w:sdtContent>
                    <w:tc>
                      <w:tcPr>
                        <w:tcW w:w="0" w:type="auto"/>
                      </w:tcPr>
                      <w:p w:rsidR="00A42B88" w:rsidRDefault="00A42B88" w:rsidP="00A42B88">
                        <w:pPr>
                          <w:jc w:val="right"/>
                          <w:rPr>
                            <w:sz w:val="18"/>
                            <w:szCs w:val="18"/>
                          </w:rPr>
                        </w:pPr>
                      </w:p>
                    </w:tc>
                  </w:sdtContent>
                </w:sdt>
                <w:sdt>
                  <w:sdtPr>
                    <w:rPr>
                      <w:sz w:val="18"/>
                      <w:szCs w:val="18"/>
                    </w:rPr>
                    <w:alias w:val="专项储备导致盈余公积变动金额"/>
                    <w:tag w:val="_GBC_20b44454e6d04a2a98680af00e503992"/>
                    <w:id w:val="-161540440"/>
                    <w:lock w:val="sdtLocked"/>
                  </w:sdtPr>
                  <w:sdtContent>
                    <w:tc>
                      <w:tcPr>
                        <w:tcW w:w="0" w:type="auto"/>
                      </w:tcPr>
                      <w:p w:rsidR="00A42B88" w:rsidRDefault="00A42B88" w:rsidP="00A42B88">
                        <w:pPr>
                          <w:jc w:val="right"/>
                          <w:rPr>
                            <w:sz w:val="18"/>
                            <w:szCs w:val="18"/>
                          </w:rPr>
                        </w:pPr>
                      </w:p>
                    </w:tc>
                  </w:sdtContent>
                </w:sdt>
                <w:sdt>
                  <w:sdtPr>
                    <w:rPr>
                      <w:sz w:val="18"/>
                      <w:szCs w:val="18"/>
                    </w:rPr>
                    <w:alias w:val="专项储备导致未分配利润变动金额"/>
                    <w:tag w:val="_GBC_1b6f77b7c9ef4340ac368175bc963067"/>
                    <w:id w:val="-2029321754"/>
                    <w:lock w:val="sdtLocked"/>
                  </w:sdtPr>
                  <w:sdtContent>
                    <w:tc>
                      <w:tcPr>
                        <w:tcW w:w="0" w:type="auto"/>
                      </w:tcPr>
                      <w:p w:rsidR="00A42B88" w:rsidRDefault="00A42B88" w:rsidP="00A42B88">
                        <w:pPr>
                          <w:jc w:val="right"/>
                          <w:rPr>
                            <w:sz w:val="18"/>
                            <w:szCs w:val="18"/>
                          </w:rPr>
                        </w:pPr>
                      </w:p>
                    </w:tc>
                  </w:sdtContent>
                </w:sdt>
                <w:sdt>
                  <w:sdtPr>
                    <w:rPr>
                      <w:sz w:val="18"/>
                      <w:szCs w:val="18"/>
                    </w:rPr>
                    <w:alias w:val="专项储备导致股东权益合计变动金额"/>
                    <w:tag w:val="_GBC_8f69578052804f5b9caf0a508e63cebc"/>
                    <w:id w:val="330268066"/>
                    <w:lock w:val="sdtLocked"/>
                  </w:sdtPr>
                  <w:sdtContent>
                    <w:tc>
                      <w:tcPr>
                        <w:tcW w:w="0" w:type="auto"/>
                      </w:tcPr>
                      <w:p w:rsidR="00A42B88" w:rsidRDefault="00A42B88" w:rsidP="00A42B88">
                        <w:pPr>
                          <w:jc w:val="right"/>
                          <w:rPr>
                            <w:sz w:val="18"/>
                            <w:szCs w:val="18"/>
                          </w:rPr>
                        </w:pPr>
                      </w:p>
                    </w:tc>
                  </w:sdtContent>
                </w:sdt>
              </w:tr>
              <w:tr w:rsidR="00A42B88" w:rsidTr="007C45B3">
                <w:trPr>
                  <w:trHeight w:val="20"/>
                </w:trPr>
                <w:tc>
                  <w:tcPr>
                    <w:tcW w:w="0" w:type="auto"/>
                    <w:vAlign w:val="center"/>
                  </w:tcPr>
                  <w:p w:rsidR="00A42B88" w:rsidRDefault="00A42B88" w:rsidP="00A42B88">
                    <w:pPr>
                      <w:rPr>
                        <w:sz w:val="18"/>
                        <w:szCs w:val="18"/>
                      </w:rPr>
                    </w:pPr>
                    <w:r>
                      <w:rPr>
                        <w:rFonts w:hint="eastAsia"/>
                        <w:sz w:val="18"/>
                        <w:szCs w:val="18"/>
                      </w:rPr>
                      <w:t>1．本期提取</w:t>
                    </w:r>
                  </w:p>
                </w:tc>
                <w:sdt>
                  <w:sdtPr>
                    <w:rPr>
                      <w:sz w:val="18"/>
                      <w:szCs w:val="18"/>
                    </w:rPr>
                    <w:alias w:val="提取导致实收资本（或股本）净额变动金额"/>
                    <w:tag w:val="_GBC_62a2b59991d74f99b8e152a7e3a4e3c1"/>
                    <w:id w:val="333884794"/>
                    <w:lock w:val="sdtLocked"/>
                  </w:sdtPr>
                  <w:sdtContent>
                    <w:tc>
                      <w:tcPr>
                        <w:tcW w:w="0" w:type="auto"/>
                        <w:tcBorders>
                          <w:right w:val="single" w:sz="4" w:space="0" w:color="auto"/>
                        </w:tcBorders>
                      </w:tcPr>
                      <w:p w:rsidR="00A42B88" w:rsidRDefault="00A42B88" w:rsidP="00A42B88">
                        <w:pPr>
                          <w:jc w:val="right"/>
                          <w:rPr>
                            <w:sz w:val="18"/>
                            <w:szCs w:val="18"/>
                          </w:rPr>
                        </w:pPr>
                      </w:p>
                    </w:tc>
                  </w:sdtContent>
                </w:sdt>
                <w:sdt>
                  <w:sdtPr>
                    <w:rPr>
                      <w:sz w:val="18"/>
                      <w:szCs w:val="18"/>
                    </w:rPr>
                    <w:alias w:val="提取导致其他权益工具中的优先股变动金额"/>
                    <w:tag w:val="_GBC_c448d655d359424bbad5606e171b2336"/>
                    <w:id w:val="-1813168360"/>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提取导致其他权益工具中的永续债变动金额"/>
                    <w:tag w:val="_GBC_53946e067f2048338f1d095b072b710a"/>
                    <w:id w:val="-1028948656"/>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提取导致其他权益工具中的其他变动金额"/>
                    <w:tag w:val="_GBC_c3be6e404bc8459b90ab90ffb62a3b3e"/>
                    <w:id w:val="-1044821370"/>
                    <w:lock w:val="sdtLocked"/>
                  </w:sdtPr>
                  <w:sdtContent>
                    <w:tc>
                      <w:tcPr>
                        <w:tcW w:w="0" w:type="auto"/>
                        <w:tcBorders>
                          <w:left w:val="single" w:sz="4" w:space="0" w:color="auto"/>
                        </w:tcBorders>
                      </w:tcPr>
                      <w:p w:rsidR="00A42B88" w:rsidRDefault="00A42B88" w:rsidP="00A42B88">
                        <w:pPr>
                          <w:jc w:val="right"/>
                          <w:rPr>
                            <w:sz w:val="18"/>
                            <w:szCs w:val="18"/>
                          </w:rPr>
                        </w:pPr>
                      </w:p>
                    </w:tc>
                  </w:sdtContent>
                </w:sdt>
                <w:sdt>
                  <w:sdtPr>
                    <w:rPr>
                      <w:sz w:val="18"/>
                      <w:szCs w:val="18"/>
                    </w:rPr>
                    <w:alias w:val="提取导致资本公积变动金额"/>
                    <w:tag w:val="_GBC_c64ef6d60417498cb1a160ce3a6f6368"/>
                    <w:id w:val="1061225831"/>
                    <w:lock w:val="sdtLocked"/>
                  </w:sdtPr>
                  <w:sdtContent>
                    <w:tc>
                      <w:tcPr>
                        <w:tcW w:w="0" w:type="auto"/>
                      </w:tcPr>
                      <w:p w:rsidR="00A42B88" w:rsidRDefault="00A42B88" w:rsidP="00A42B88">
                        <w:pPr>
                          <w:jc w:val="right"/>
                          <w:rPr>
                            <w:sz w:val="18"/>
                            <w:szCs w:val="18"/>
                          </w:rPr>
                        </w:pPr>
                      </w:p>
                    </w:tc>
                  </w:sdtContent>
                </w:sdt>
                <w:sdt>
                  <w:sdtPr>
                    <w:rPr>
                      <w:sz w:val="18"/>
                      <w:szCs w:val="18"/>
                    </w:rPr>
                    <w:alias w:val="提取导致库存股变动金额"/>
                    <w:tag w:val="_GBC_00943c502a1b461b885352879a7db097"/>
                    <w:id w:val="-1731613372"/>
                    <w:lock w:val="sdtLocked"/>
                  </w:sdtPr>
                  <w:sdtContent>
                    <w:tc>
                      <w:tcPr>
                        <w:tcW w:w="0" w:type="auto"/>
                      </w:tcPr>
                      <w:p w:rsidR="00A42B88" w:rsidRDefault="00A42B88" w:rsidP="00A42B88">
                        <w:pPr>
                          <w:jc w:val="right"/>
                          <w:rPr>
                            <w:sz w:val="18"/>
                            <w:szCs w:val="18"/>
                          </w:rPr>
                        </w:pPr>
                      </w:p>
                    </w:tc>
                  </w:sdtContent>
                </w:sdt>
                <w:sdt>
                  <w:sdtPr>
                    <w:rPr>
                      <w:sz w:val="18"/>
                      <w:szCs w:val="18"/>
                    </w:rPr>
                    <w:alias w:val="提取导致其他综合收益变动金额"/>
                    <w:tag w:val="_GBC_dcb4c07050c549bca3ea697cff8b2934"/>
                    <w:id w:val="1616628582"/>
                    <w:lock w:val="sdtLocked"/>
                  </w:sdtPr>
                  <w:sdtContent>
                    <w:tc>
                      <w:tcPr>
                        <w:tcW w:w="0" w:type="auto"/>
                      </w:tcPr>
                      <w:p w:rsidR="00A42B88" w:rsidRDefault="00A42B88" w:rsidP="00A42B88">
                        <w:pPr>
                          <w:jc w:val="right"/>
                          <w:rPr>
                            <w:sz w:val="18"/>
                            <w:szCs w:val="18"/>
                          </w:rPr>
                        </w:pPr>
                      </w:p>
                    </w:tc>
                  </w:sdtContent>
                </w:sdt>
                <w:sdt>
                  <w:sdtPr>
                    <w:rPr>
                      <w:sz w:val="18"/>
                      <w:szCs w:val="18"/>
                    </w:rPr>
                    <w:alias w:val="提取导致专项储备变动金额"/>
                    <w:tag w:val="_GBC_ba902094ffa248cb8e3877ce9eeff459"/>
                    <w:id w:val="1645309203"/>
                    <w:lock w:val="sdtLocked"/>
                  </w:sdtPr>
                  <w:sdtContent>
                    <w:tc>
                      <w:tcPr>
                        <w:tcW w:w="0" w:type="auto"/>
                      </w:tcPr>
                      <w:p w:rsidR="00A42B88" w:rsidRDefault="00A42B88" w:rsidP="00A42B88">
                        <w:pPr>
                          <w:jc w:val="right"/>
                          <w:rPr>
                            <w:sz w:val="18"/>
                            <w:szCs w:val="18"/>
                          </w:rPr>
                        </w:pPr>
                      </w:p>
                    </w:tc>
                  </w:sdtContent>
                </w:sdt>
                <w:sdt>
                  <w:sdtPr>
                    <w:rPr>
                      <w:sz w:val="18"/>
                      <w:szCs w:val="18"/>
                    </w:rPr>
                    <w:alias w:val="提取导致盈余公积变动金额"/>
                    <w:tag w:val="_GBC_567d41e2024a4473b484d8a9755feefb"/>
                    <w:id w:val="-739478728"/>
                    <w:lock w:val="sdtLocked"/>
                  </w:sdtPr>
                  <w:sdtContent>
                    <w:tc>
                      <w:tcPr>
                        <w:tcW w:w="0" w:type="auto"/>
                      </w:tcPr>
                      <w:p w:rsidR="00A42B88" w:rsidRDefault="00A42B88" w:rsidP="00A42B88">
                        <w:pPr>
                          <w:jc w:val="right"/>
                          <w:rPr>
                            <w:sz w:val="18"/>
                            <w:szCs w:val="18"/>
                          </w:rPr>
                        </w:pPr>
                      </w:p>
                    </w:tc>
                  </w:sdtContent>
                </w:sdt>
                <w:sdt>
                  <w:sdtPr>
                    <w:rPr>
                      <w:sz w:val="18"/>
                      <w:szCs w:val="18"/>
                    </w:rPr>
                    <w:alias w:val="提取导致未分配利润变动金额"/>
                    <w:tag w:val="_GBC_2af758bf2e634153b94656575a587376"/>
                    <w:id w:val="2004076664"/>
                    <w:lock w:val="sdtLocked"/>
                  </w:sdtPr>
                  <w:sdtContent>
                    <w:tc>
                      <w:tcPr>
                        <w:tcW w:w="0" w:type="auto"/>
                      </w:tcPr>
                      <w:p w:rsidR="00A42B88" w:rsidRDefault="00A42B88" w:rsidP="00A42B88">
                        <w:pPr>
                          <w:jc w:val="right"/>
                          <w:rPr>
                            <w:sz w:val="18"/>
                            <w:szCs w:val="18"/>
                          </w:rPr>
                        </w:pPr>
                      </w:p>
                    </w:tc>
                  </w:sdtContent>
                </w:sdt>
                <w:sdt>
                  <w:sdtPr>
                    <w:rPr>
                      <w:sz w:val="18"/>
                      <w:szCs w:val="18"/>
                    </w:rPr>
                    <w:alias w:val="提取导致股东权益合计变动金额"/>
                    <w:tag w:val="_GBC_ae5c10b3f55549d1a32351dc9d750a24"/>
                    <w:id w:val="131448205"/>
                    <w:lock w:val="sdtLocked"/>
                  </w:sdtPr>
                  <w:sdtContent>
                    <w:tc>
                      <w:tcPr>
                        <w:tcW w:w="0" w:type="auto"/>
                      </w:tcPr>
                      <w:p w:rsidR="00A42B88" w:rsidRDefault="00A42B88" w:rsidP="00A42B88">
                        <w:pPr>
                          <w:jc w:val="right"/>
                          <w:rPr>
                            <w:sz w:val="18"/>
                            <w:szCs w:val="18"/>
                          </w:rPr>
                        </w:pPr>
                      </w:p>
                    </w:tc>
                  </w:sdtContent>
                </w:sdt>
              </w:tr>
              <w:tr w:rsidR="00A42B88" w:rsidTr="007C45B3">
                <w:trPr>
                  <w:trHeight w:val="20"/>
                </w:trPr>
                <w:tc>
                  <w:tcPr>
                    <w:tcW w:w="0" w:type="auto"/>
                    <w:vAlign w:val="center"/>
                  </w:tcPr>
                  <w:p w:rsidR="00A42B88" w:rsidRDefault="00A42B88" w:rsidP="00A42B88">
                    <w:pPr>
                      <w:rPr>
                        <w:sz w:val="18"/>
                        <w:szCs w:val="18"/>
                      </w:rPr>
                    </w:pPr>
                    <w:r>
                      <w:rPr>
                        <w:rFonts w:hint="eastAsia"/>
                        <w:sz w:val="18"/>
                        <w:szCs w:val="18"/>
                      </w:rPr>
                      <w:t>2．本期使用</w:t>
                    </w:r>
                  </w:p>
                </w:tc>
                <w:sdt>
                  <w:sdtPr>
                    <w:rPr>
                      <w:sz w:val="18"/>
                      <w:szCs w:val="18"/>
                    </w:rPr>
                    <w:alias w:val="使用导致实收资本（或股本）净额变动金额"/>
                    <w:tag w:val="_GBC_22b1ee3fca104d83bca358af456d1951"/>
                    <w:id w:val="634220660"/>
                    <w:lock w:val="sdtLocked"/>
                  </w:sdtPr>
                  <w:sdtContent>
                    <w:tc>
                      <w:tcPr>
                        <w:tcW w:w="0" w:type="auto"/>
                        <w:tcBorders>
                          <w:right w:val="single" w:sz="4" w:space="0" w:color="auto"/>
                        </w:tcBorders>
                      </w:tcPr>
                      <w:p w:rsidR="00A42B88" w:rsidRDefault="00A42B88" w:rsidP="00A42B88">
                        <w:pPr>
                          <w:jc w:val="right"/>
                          <w:rPr>
                            <w:sz w:val="18"/>
                            <w:szCs w:val="18"/>
                          </w:rPr>
                        </w:pPr>
                      </w:p>
                    </w:tc>
                  </w:sdtContent>
                </w:sdt>
                <w:sdt>
                  <w:sdtPr>
                    <w:rPr>
                      <w:sz w:val="18"/>
                      <w:szCs w:val="18"/>
                    </w:rPr>
                    <w:alias w:val="使用导致其他权益工具中的优先股变动金额"/>
                    <w:tag w:val="_GBC_fd9833a4056849ed8707c879e8e92c9c"/>
                    <w:id w:val="1866703997"/>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使用导致其他权益工具中的永续债变动金额"/>
                    <w:tag w:val="_GBC_704a7e8679454576a34f88e62acc7db5"/>
                    <w:id w:val="-1577815586"/>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使用导致其他权益工具中的其他变动金额"/>
                    <w:tag w:val="_GBC_d9c03995cc454ad8a82fb3d04035f185"/>
                    <w:id w:val="-1419865008"/>
                    <w:lock w:val="sdtLocked"/>
                  </w:sdtPr>
                  <w:sdtContent>
                    <w:tc>
                      <w:tcPr>
                        <w:tcW w:w="0" w:type="auto"/>
                        <w:tcBorders>
                          <w:left w:val="single" w:sz="4" w:space="0" w:color="auto"/>
                        </w:tcBorders>
                      </w:tcPr>
                      <w:p w:rsidR="00A42B88" w:rsidRDefault="00A42B88" w:rsidP="00A42B88">
                        <w:pPr>
                          <w:jc w:val="right"/>
                          <w:rPr>
                            <w:sz w:val="18"/>
                            <w:szCs w:val="18"/>
                          </w:rPr>
                        </w:pPr>
                      </w:p>
                    </w:tc>
                  </w:sdtContent>
                </w:sdt>
                <w:sdt>
                  <w:sdtPr>
                    <w:rPr>
                      <w:sz w:val="18"/>
                      <w:szCs w:val="18"/>
                    </w:rPr>
                    <w:alias w:val="使用导致资本公积变动金额"/>
                    <w:tag w:val="_GBC_3885d76a0f4a4913a62a4112462f1b0e"/>
                    <w:id w:val="497236237"/>
                    <w:lock w:val="sdtLocked"/>
                  </w:sdtPr>
                  <w:sdtContent>
                    <w:tc>
                      <w:tcPr>
                        <w:tcW w:w="0" w:type="auto"/>
                      </w:tcPr>
                      <w:p w:rsidR="00A42B88" w:rsidRDefault="00A42B88" w:rsidP="00A42B88">
                        <w:pPr>
                          <w:jc w:val="right"/>
                          <w:rPr>
                            <w:sz w:val="18"/>
                            <w:szCs w:val="18"/>
                          </w:rPr>
                        </w:pPr>
                      </w:p>
                    </w:tc>
                  </w:sdtContent>
                </w:sdt>
                <w:sdt>
                  <w:sdtPr>
                    <w:rPr>
                      <w:sz w:val="18"/>
                      <w:szCs w:val="18"/>
                    </w:rPr>
                    <w:alias w:val="使用导致库存股变动金额"/>
                    <w:tag w:val="_GBC_7cc8a4c1a99a4019827e384f72e5a875"/>
                    <w:id w:val="118420018"/>
                    <w:lock w:val="sdtLocked"/>
                  </w:sdtPr>
                  <w:sdtContent>
                    <w:tc>
                      <w:tcPr>
                        <w:tcW w:w="0" w:type="auto"/>
                      </w:tcPr>
                      <w:p w:rsidR="00A42B88" w:rsidRDefault="00A42B88" w:rsidP="00A42B88">
                        <w:pPr>
                          <w:jc w:val="right"/>
                          <w:rPr>
                            <w:sz w:val="18"/>
                            <w:szCs w:val="18"/>
                          </w:rPr>
                        </w:pPr>
                      </w:p>
                    </w:tc>
                  </w:sdtContent>
                </w:sdt>
                <w:sdt>
                  <w:sdtPr>
                    <w:rPr>
                      <w:sz w:val="18"/>
                      <w:szCs w:val="18"/>
                    </w:rPr>
                    <w:alias w:val="使用导致其他综合收益变动金额"/>
                    <w:tag w:val="_GBC_73f38d3458ea41b491ddfd7cd0ea4b91"/>
                    <w:id w:val="-664781604"/>
                    <w:lock w:val="sdtLocked"/>
                  </w:sdtPr>
                  <w:sdtContent>
                    <w:tc>
                      <w:tcPr>
                        <w:tcW w:w="0" w:type="auto"/>
                      </w:tcPr>
                      <w:p w:rsidR="00A42B88" w:rsidRDefault="00A42B88" w:rsidP="00A42B88">
                        <w:pPr>
                          <w:jc w:val="right"/>
                          <w:rPr>
                            <w:sz w:val="18"/>
                            <w:szCs w:val="18"/>
                          </w:rPr>
                        </w:pPr>
                      </w:p>
                    </w:tc>
                  </w:sdtContent>
                </w:sdt>
                <w:sdt>
                  <w:sdtPr>
                    <w:rPr>
                      <w:sz w:val="18"/>
                      <w:szCs w:val="18"/>
                    </w:rPr>
                    <w:alias w:val="使用导致专项储备变动金额"/>
                    <w:tag w:val="_GBC_ce9d46a3b666495ea03f46e46246ac07"/>
                    <w:id w:val="604465669"/>
                    <w:lock w:val="sdtLocked"/>
                  </w:sdtPr>
                  <w:sdtContent>
                    <w:tc>
                      <w:tcPr>
                        <w:tcW w:w="0" w:type="auto"/>
                      </w:tcPr>
                      <w:p w:rsidR="00A42B88" w:rsidRDefault="00A42B88" w:rsidP="00A42B88">
                        <w:pPr>
                          <w:jc w:val="right"/>
                          <w:rPr>
                            <w:sz w:val="18"/>
                            <w:szCs w:val="18"/>
                          </w:rPr>
                        </w:pPr>
                      </w:p>
                    </w:tc>
                  </w:sdtContent>
                </w:sdt>
                <w:sdt>
                  <w:sdtPr>
                    <w:rPr>
                      <w:sz w:val="18"/>
                      <w:szCs w:val="18"/>
                    </w:rPr>
                    <w:alias w:val="使用导致盈余公积变动金额"/>
                    <w:tag w:val="_GBC_221a5a295d8e42739ad1341e6c42a730"/>
                    <w:id w:val="-1815633740"/>
                    <w:lock w:val="sdtLocked"/>
                  </w:sdtPr>
                  <w:sdtContent>
                    <w:tc>
                      <w:tcPr>
                        <w:tcW w:w="0" w:type="auto"/>
                      </w:tcPr>
                      <w:p w:rsidR="00A42B88" w:rsidRDefault="00A42B88" w:rsidP="00A42B88">
                        <w:pPr>
                          <w:jc w:val="right"/>
                          <w:rPr>
                            <w:sz w:val="18"/>
                            <w:szCs w:val="18"/>
                          </w:rPr>
                        </w:pPr>
                      </w:p>
                    </w:tc>
                  </w:sdtContent>
                </w:sdt>
                <w:sdt>
                  <w:sdtPr>
                    <w:rPr>
                      <w:sz w:val="18"/>
                      <w:szCs w:val="18"/>
                    </w:rPr>
                    <w:alias w:val="使用导致未分配利润变动金额"/>
                    <w:tag w:val="_GBC_6dc8291cbd3a430b90ef17a65ea75aad"/>
                    <w:id w:val="1789769896"/>
                    <w:lock w:val="sdtLocked"/>
                  </w:sdtPr>
                  <w:sdtContent>
                    <w:tc>
                      <w:tcPr>
                        <w:tcW w:w="0" w:type="auto"/>
                      </w:tcPr>
                      <w:p w:rsidR="00A42B88" w:rsidRDefault="00A42B88" w:rsidP="00A42B88">
                        <w:pPr>
                          <w:jc w:val="right"/>
                          <w:rPr>
                            <w:sz w:val="18"/>
                            <w:szCs w:val="18"/>
                          </w:rPr>
                        </w:pPr>
                      </w:p>
                    </w:tc>
                  </w:sdtContent>
                </w:sdt>
                <w:sdt>
                  <w:sdtPr>
                    <w:rPr>
                      <w:sz w:val="18"/>
                      <w:szCs w:val="18"/>
                    </w:rPr>
                    <w:alias w:val="使用导致股东权益合计变动金额"/>
                    <w:tag w:val="_GBC_429342ce161b4174aca098378203cb31"/>
                    <w:id w:val="1724246755"/>
                    <w:lock w:val="sdtLocked"/>
                  </w:sdtPr>
                  <w:sdtContent>
                    <w:tc>
                      <w:tcPr>
                        <w:tcW w:w="0" w:type="auto"/>
                      </w:tcPr>
                      <w:p w:rsidR="00A42B88" w:rsidRDefault="00A42B88" w:rsidP="00A42B88">
                        <w:pPr>
                          <w:jc w:val="right"/>
                          <w:rPr>
                            <w:sz w:val="18"/>
                            <w:szCs w:val="18"/>
                          </w:rPr>
                        </w:pPr>
                      </w:p>
                    </w:tc>
                  </w:sdtContent>
                </w:sdt>
              </w:tr>
              <w:tr w:rsidR="00A42B88" w:rsidTr="007C45B3">
                <w:trPr>
                  <w:trHeight w:val="20"/>
                </w:trPr>
                <w:tc>
                  <w:tcPr>
                    <w:tcW w:w="0" w:type="auto"/>
                  </w:tcPr>
                  <w:p w:rsidR="00A42B88" w:rsidRDefault="00A42B88" w:rsidP="00A42B88">
                    <w:pPr>
                      <w:rPr>
                        <w:sz w:val="18"/>
                        <w:szCs w:val="18"/>
                      </w:rPr>
                    </w:pPr>
                    <w:r>
                      <w:rPr>
                        <w:rFonts w:hint="eastAsia"/>
                        <w:sz w:val="18"/>
                        <w:szCs w:val="18"/>
                      </w:rPr>
                      <w:t>（六）其他</w:t>
                    </w:r>
                  </w:p>
                </w:tc>
                <w:sdt>
                  <w:sdtPr>
                    <w:rPr>
                      <w:sz w:val="18"/>
                      <w:szCs w:val="18"/>
                    </w:rPr>
                    <w:alias w:val="其他导致实收资本（或股本）净额变动金额"/>
                    <w:tag w:val="_GBC_d0e082387bdc44dea980c0664feb58ae"/>
                    <w:id w:val="1748150354"/>
                    <w:lock w:val="sdtLocked"/>
                  </w:sdtPr>
                  <w:sdtContent>
                    <w:tc>
                      <w:tcPr>
                        <w:tcW w:w="0" w:type="auto"/>
                        <w:tcBorders>
                          <w:right w:val="single" w:sz="4" w:space="0" w:color="auto"/>
                        </w:tcBorders>
                      </w:tcPr>
                      <w:p w:rsidR="00A42B88" w:rsidRDefault="00A42B88" w:rsidP="00A42B88">
                        <w:pPr>
                          <w:jc w:val="right"/>
                          <w:rPr>
                            <w:sz w:val="18"/>
                            <w:szCs w:val="18"/>
                          </w:rPr>
                        </w:pPr>
                      </w:p>
                    </w:tc>
                  </w:sdtContent>
                </w:sdt>
                <w:sdt>
                  <w:sdtPr>
                    <w:rPr>
                      <w:sz w:val="18"/>
                      <w:szCs w:val="18"/>
                    </w:rPr>
                    <w:alias w:val="其他导致其他权益工具中的优先股变动金额"/>
                    <w:tag w:val="_GBC_fb4d17c50af74f17940954b101bdf49d"/>
                    <w:id w:val="-983848244"/>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其他导致其他权益工具中的永续债变动金额"/>
                    <w:tag w:val="_GBC_c19f1466fd9540e5bf5b38e6bcfa7f43"/>
                    <w:id w:val="-1312478401"/>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其他导致其他权益工具中的其他变动金额"/>
                    <w:tag w:val="_GBC_fc5fc85e20df48dfbcea93466ea92b01"/>
                    <w:id w:val="1345054705"/>
                    <w:lock w:val="sdtLocked"/>
                  </w:sdtPr>
                  <w:sdtContent>
                    <w:tc>
                      <w:tcPr>
                        <w:tcW w:w="0" w:type="auto"/>
                        <w:tcBorders>
                          <w:left w:val="single" w:sz="4" w:space="0" w:color="auto"/>
                        </w:tcBorders>
                      </w:tcPr>
                      <w:p w:rsidR="00A42B88" w:rsidRDefault="00A42B88" w:rsidP="00A42B88">
                        <w:pPr>
                          <w:jc w:val="right"/>
                          <w:rPr>
                            <w:sz w:val="18"/>
                            <w:szCs w:val="18"/>
                          </w:rPr>
                        </w:pPr>
                      </w:p>
                    </w:tc>
                  </w:sdtContent>
                </w:sdt>
                <w:sdt>
                  <w:sdtPr>
                    <w:rPr>
                      <w:sz w:val="18"/>
                      <w:szCs w:val="18"/>
                    </w:rPr>
                    <w:alias w:val="其他导致资本公积变动金额"/>
                    <w:tag w:val="_GBC_f2b3a6489dd14ccab11e8f099f85dd5d"/>
                    <w:id w:val="1927990145"/>
                    <w:lock w:val="sdtLocked"/>
                  </w:sdtPr>
                  <w:sdtContent>
                    <w:tc>
                      <w:tcPr>
                        <w:tcW w:w="0" w:type="auto"/>
                      </w:tcPr>
                      <w:p w:rsidR="00A42B88" w:rsidRDefault="00A42B88" w:rsidP="00A42B88">
                        <w:pPr>
                          <w:jc w:val="right"/>
                          <w:rPr>
                            <w:sz w:val="18"/>
                            <w:szCs w:val="18"/>
                          </w:rPr>
                        </w:pPr>
                      </w:p>
                    </w:tc>
                  </w:sdtContent>
                </w:sdt>
                <w:sdt>
                  <w:sdtPr>
                    <w:rPr>
                      <w:sz w:val="18"/>
                      <w:szCs w:val="18"/>
                    </w:rPr>
                    <w:alias w:val="其他导致库存股变动金额"/>
                    <w:tag w:val="_GBC_6498b45ee000460c81ac7c4b366a037a"/>
                    <w:id w:val="-1962032006"/>
                    <w:lock w:val="sdtLocked"/>
                  </w:sdtPr>
                  <w:sdtContent>
                    <w:tc>
                      <w:tcPr>
                        <w:tcW w:w="0" w:type="auto"/>
                      </w:tcPr>
                      <w:p w:rsidR="00A42B88" w:rsidRDefault="00A42B88" w:rsidP="00A42B88">
                        <w:pPr>
                          <w:jc w:val="right"/>
                          <w:rPr>
                            <w:sz w:val="18"/>
                            <w:szCs w:val="18"/>
                          </w:rPr>
                        </w:pPr>
                      </w:p>
                    </w:tc>
                  </w:sdtContent>
                </w:sdt>
                <w:sdt>
                  <w:sdtPr>
                    <w:rPr>
                      <w:sz w:val="18"/>
                      <w:szCs w:val="18"/>
                    </w:rPr>
                    <w:alias w:val="其他导致其他综合收益变动金额"/>
                    <w:tag w:val="_GBC_66d8f42ef51641b2b0ae3816c96eecdf"/>
                    <w:id w:val="-238089871"/>
                    <w:lock w:val="sdtLocked"/>
                  </w:sdtPr>
                  <w:sdtContent>
                    <w:tc>
                      <w:tcPr>
                        <w:tcW w:w="0" w:type="auto"/>
                      </w:tcPr>
                      <w:p w:rsidR="00A42B88" w:rsidRDefault="00A42B88" w:rsidP="00A42B88">
                        <w:pPr>
                          <w:jc w:val="right"/>
                          <w:rPr>
                            <w:sz w:val="18"/>
                            <w:szCs w:val="18"/>
                          </w:rPr>
                        </w:pPr>
                      </w:p>
                    </w:tc>
                  </w:sdtContent>
                </w:sdt>
                <w:sdt>
                  <w:sdtPr>
                    <w:rPr>
                      <w:sz w:val="18"/>
                      <w:szCs w:val="18"/>
                    </w:rPr>
                    <w:alias w:val="其他导致专项储备变动金额"/>
                    <w:tag w:val="_GBC_89f834c340664692bfd8dc09308561c1"/>
                    <w:id w:val="1986203540"/>
                    <w:lock w:val="sdtLocked"/>
                  </w:sdtPr>
                  <w:sdtContent>
                    <w:tc>
                      <w:tcPr>
                        <w:tcW w:w="0" w:type="auto"/>
                      </w:tcPr>
                      <w:p w:rsidR="00A42B88" w:rsidRDefault="00A42B88" w:rsidP="00A42B88">
                        <w:pPr>
                          <w:jc w:val="right"/>
                          <w:rPr>
                            <w:sz w:val="18"/>
                            <w:szCs w:val="18"/>
                          </w:rPr>
                        </w:pPr>
                      </w:p>
                    </w:tc>
                  </w:sdtContent>
                </w:sdt>
                <w:sdt>
                  <w:sdtPr>
                    <w:rPr>
                      <w:sz w:val="18"/>
                      <w:szCs w:val="18"/>
                    </w:rPr>
                    <w:alias w:val="其他导致盈余公积变动金额"/>
                    <w:tag w:val="_GBC_4f4c655eb6824d048f48191a8330ad07"/>
                    <w:id w:val="-226306860"/>
                    <w:lock w:val="sdtLocked"/>
                  </w:sdtPr>
                  <w:sdtContent>
                    <w:tc>
                      <w:tcPr>
                        <w:tcW w:w="0" w:type="auto"/>
                      </w:tcPr>
                      <w:p w:rsidR="00A42B88" w:rsidRDefault="00A42B88" w:rsidP="00A42B88">
                        <w:pPr>
                          <w:jc w:val="right"/>
                          <w:rPr>
                            <w:sz w:val="18"/>
                            <w:szCs w:val="18"/>
                          </w:rPr>
                        </w:pPr>
                      </w:p>
                    </w:tc>
                  </w:sdtContent>
                </w:sdt>
                <w:sdt>
                  <w:sdtPr>
                    <w:rPr>
                      <w:sz w:val="18"/>
                      <w:szCs w:val="18"/>
                    </w:rPr>
                    <w:alias w:val="其他导致未分配利润变动金额"/>
                    <w:tag w:val="_GBC_8669edf341584816a95d6b2633184c52"/>
                    <w:id w:val="626123205"/>
                    <w:lock w:val="sdtLocked"/>
                  </w:sdtPr>
                  <w:sdtContent>
                    <w:tc>
                      <w:tcPr>
                        <w:tcW w:w="0" w:type="auto"/>
                      </w:tcPr>
                      <w:p w:rsidR="00A42B88" w:rsidRDefault="00A42B88" w:rsidP="00A42B88">
                        <w:pPr>
                          <w:jc w:val="right"/>
                          <w:rPr>
                            <w:sz w:val="18"/>
                            <w:szCs w:val="18"/>
                          </w:rPr>
                        </w:pPr>
                      </w:p>
                    </w:tc>
                  </w:sdtContent>
                </w:sdt>
                <w:sdt>
                  <w:sdtPr>
                    <w:rPr>
                      <w:sz w:val="18"/>
                      <w:szCs w:val="18"/>
                    </w:rPr>
                    <w:alias w:val="其他导致股东权益合计变动金额"/>
                    <w:tag w:val="_GBC_b252dd00f5c84c94a1462c8e5b1fdb25"/>
                    <w:id w:val="-1194615532"/>
                    <w:lock w:val="sdtLocked"/>
                  </w:sdtPr>
                  <w:sdtContent>
                    <w:tc>
                      <w:tcPr>
                        <w:tcW w:w="0" w:type="auto"/>
                      </w:tcPr>
                      <w:p w:rsidR="00A42B88" w:rsidRDefault="00A42B88" w:rsidP="00A42B88">
                        <w:pPr>
                          <w:jc w:val="right"/>
                          <w:rPr>
                            <w:sz w:val="18"/>
                            <w:szCs w:val="18"/>
                          </w:rPr>
                        </w:pPr>
                      </w:p>
                    </w:tc>
                  </w:sdtContent>
                </w:sdt>
              </w:tr>
              <w:tr w:rsidR="00A42B88" w:rsidTr="007C45B3">
                <w:trPr>
                  <w:trHeight w:val="20"/>
                </w:trPr>
                <w:tc>
                  <w:tcPr>
                    <w:tcW w:w="0" w:type="auto"/>
                  </w:tcPr>
                  <w:p w:rsidR="00A42B88" w:rsidRDefault="00A42B88" w:rsidP="00A42B88">
                    <w:pPr>
                      <w:rPr>
                        <w:sz w:val="18"/>
                        <w:szCs w:val="18"/>
                      </w:rPr>
                    </w:pPr>
                    <w:r>
                      <w:rPr>
                        <w:sz w:val="18"/>
                        <w:szCs w:val="18"/>
                      </w:rPr>
                      <w:t>四、本期期末余额</w:t>
                    </w:r>
                  </w:p>
                </w:tc>
                <w:sdt>
                  <w:sdtPr>
                    <w:rPr>
                      <w:sz w:val="18"/>
                      <w:szCs w:val="18"/>
                    </w:rPr>
                    <w:alias w:val="股本"/>
                    <w:tag w:val="_GBC_9f88021da3e04c92848122dd94e287ea"/>
                    <w:id w:val="1819991275"/>
                    <w:lock w:val="sdtLocked"/>
                  </w:sdtPr>
                  <w:sdtContent>
                    <w:tc>
                      <w:tcPr>
                        <w:tcW w:w="0" w:type="auto"/>
                        <w:tcBorders>
                          <w:right w:val="single" w:sz="4" w:space="0" w:color="auto"/>
                        </w:tcBorders>
                      </w:tcPr>
                      <w:p w:rsidR="00A42B88" w:rsidRDefault="00A42B88" w:rsidP="00A42B88">
                        <w:pPr>
                          <w:jc w:val="right"/>
                          <w:rPr>
                            <w:sz w:val="18"/>
                            <w:szCs w:val="18"/>
                          </w:rPr>
                        </w:pPr>
                        <w:r>
                          <w:rPr>
                            <w:rFonts w:hint="eastAsia"/>
                            <w:sz w:val="18"/>
                            <w:szCs w:val="18"/>
                          </w:rPr>
                          <w:t>995,995,186.00</w:t>
                        </w:r>
                      </w:p>
                    </w:tc>
                  </w:sdtContent>
                </w:sdt>
                <w:sdt>
                  <w:sdtPr>
                    <w:rPr>
                      <w:sz w:val="18"/>
                      <w:szCs w:val="18"/>
                    </w:rPr>
                    <w:alias w:val="其他权益工具-其中：优先股"/>
                    <w:tag w:val="_GBC_1864d58e038c486ba7e2b7e9f78c094e"/>
                    <w:id w:val="-1651594975"/>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其他权益工具-永续债"/>
                    <w:tag w:val="_GBC_ec5fed07ee304701a8d76ca9986cf0fa"/>
                    <w:id w:val="-927964612"/>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其他权益工具-其他"/>
                    <w:tag w:val="_GBC_37a25eecd49f426a8991c355f26bb162"/>
                    <w:id w:val="-302155117"/>
                    <w:lock w:val="sdtLocked"/>
                  </w:sdtPr>
                  <w:sdtContent>
                    <w:tc>
                      <w:tcPr>
                        <w:tcW w:w="0" w:type="auto"/>
                        <w:tcBorders>
                          <w:left w:val="single" w:sz="4" w:space="0" w:color="auto"/>
                        </w:tcBorders>
                      </w:tcPr>
                      <w:p w:rsidR="00A42B88" w:rsidRDefault="00A42B88" w:rsidP="00A42B88">
                        <w:pPr>
                          <w:jc w:val="right"/>
                          <w:rPr>
                            <w:sz w:val="18"/>
                            <w:szCs w:val="18"/>
                          </w:rPr>
                        </w:pPr>
                      </w:p>
                    </w:tc>
                  </w:sdtContent>
                </w:sdt>
                <w:sdt>
                  <w:sdtPr>
                    <w:rPr>
                      <w:sz w:val="18"/>
                      <w:szCs w:val="18"/>
                    </w:rPr>
                    <w:alias w:val="资本公积"/>
                    <w:tag w:val="_GBC_7325f4ac259f4518b04611bbec36250d"/>
                    <w:id w:val="-938522921"/>
                    <w:lock w:val="sdtLocked"/>
                  </w:sdtPr>
                  <w:sdtContent>
                    <w:tc>
                      <w:tcPr>
                        <w:tcW w:w="0" w:type="auto"/>
                      </w:tcPr>
                      <w:p w:rsidR="00A42B88" w:rsidRDefault="00A42B88" w:rsidP="00A42B88">
                        <w:pPr>
                          <w:jc w:val="right"/>
                          <w:rPr>
                            <w:sz w:val="18"/>
                            <w:szCs w:val="18"/>
                          </w:rPr>
                        </w:pPr>
                        <w:r>
                          <w:rPr>
                            <w:rFonts w:hint="eastAsia"/>
                            <w:sz w:val="18"/>
                            <w:szCs w:val="18"/>
                          </w:rPr>
                          <w:t>2,085,591,283.59</w:t>
                        </w:r>
                      </w:p>
                    </w:tc>
                  </w:sdtContent>
                </w:sdt>
                <w:sdt>
                  <w:sdtPr>
                    <w:rPr>
                      <w:sz w:val="18"/>
                      <w:szCs w:val="18"/>
                    </w:rPr>
                    <w:alias w:val="库存股"/>
                    <w:tag w:val="_GBC_d2678425187d4f0e8816c7449e800e33"/>
                    <w:id w:val="-16309121"/>
                    <w:lock w:val="sdtLocked"/>
                  </w:sdtPr>
                  <w:sdtContent>
                    <w:tc>
                      <w:tcPr>
                        <w:tcW w:w="0" w:type="auto"/>
                      </w:tcPr>
                      <w:p w:rsidR="00A42B88" w:rsidRDefault="00A42B88" w:rsidP="00A42B88">
                        <w:pPr>
                          <w:jc w:val="right"/>
                          <w:rPr>
                            <w:sz w:val="18"/>
                            <w:szCs w:val="18"/>
                          </w:rPr>
                        </w:pPr>
                      </w:p>
                    </w:tc>
                  </w:sdtContent>
                </w:sdt>
                <w:sdt>
                  <w:sdtPr>
                    <w:rPr>
                      <w:sz w:val="18"/>
                      <w:szCs w:val="18"/>
                    </w:rPr>
                    <w:alias w:val="其他综合收益"/>
                    <w:tag w:val="_GBC_29f3fca6a8e04f8e9d31e1b483478035"/>
                    <w:id w:val="1943330037"/>
                    <w:lock w:val="sdtLocked"/>
                  </w:sdtPr>
                  <w:sdtContent>
                    <w:tc>
                      <w:tcPr>
                        <w:tcW w:w="0" w:type="auto"/>
                      </w:tcPr>
                      <w:p w:rsidR="00A42B88" w:rsidRDefault="00A42B88" w:rsidP="00A42B88">
                        <w:pPr>
                          <w:jc w:val="right"/>
                          <w:rPr>
                            <w:sz w:val="18"/>
                            <w:szCs w:val="18"/>
                          </w:rPr>
                        </w:pPr>
                        <w:r>
                          <w:rPr>
                            <w:rFonts w:hint="eastAsia"/>
                            <w:sz w:val="18"/>
                            <w:szCs w:val="18"/>
                          </w:rPr>
                          <w:t>31,695,913.35</w:t>
                        </w:r>
                      </w:p>
                    </w:tc>
                  </w:sdtContent>
                </w:sdt>
                <w:sdt>
                  <w:sdtPr>
                    <w:rPr>
                      <w:sz w:val="18"/>
                      <w:szCs w:val="18"/>
                    </w:rPr>
                    <w:alias w:val="专项储备"/>
                    <w:tag w:val="_GBC_777794e65544442089314634a90d9c01"/>
                    <w:id w:val="431477899"/>
                    <w:lock w:val="sdtLocked"/>
                  </w:sdtPr>
                  <w:sdtContent>
                    <w:tc>
                      <w:tcPr>
                        <w:tcW w:w="0" w:type="auto"/>
                      </w:tcPr>
                      <w:p w:rsidR="00A42B88" w:rsidRDefault="00A42B88" w:rsidP="00A42B88">
                        <w:pPr>
                          <w:jc w:val="right"/>
                          <w:rPr>
                            <w:sz w:val="18"/>
                            <w:szCs w:val="18"/>
                          </w:rPr>
                        </w:pPr>
                      </w:p>
                    </w:tc>
                  </w:sdtContent>
                </w:sdt>
                <w:sdt>
                  <w:sdtPr>
                    <w:rPr>
                      <w:sz w:val="18"/>
                      <w:szCs w:val="18"/>
                    </w:rPr>
                    <w:alias w:val="盈余公积"/>
                    <w:tag w:val="_GBC_8f968e85528047aca76a2014673040ba"/>
                    <w:id w:val="863183030"/>
                    <w:lock w:val="sdtLocked"/>
                  </w:sdtPr>
                  <w:sdtContent>
                    <w:tc>
                      <w:tcPr>
                        <w:tcW w:w="0" w:type="auto"/>
                      </w:tcPr>
                      <w:p w:rsidR="00A42B88" w:rsidRDefault="00A42B88" w:rsidP="00A42B88">
                        <w:pPr>
                          <w:jc w:val="right"/>
                          <w:rPr>
                            <w:sz w:val="18"/>
                            <w:szCs w:val="18"/>
                          </w:rPr>
                        </w:pPr>
                        <w:r>
                          <w:rPr>
                            <w:rFonts w:hint="eastAsia"/>
                            <w:sz w:val="18"/>
                            <w:szCs w:val="18"/>
                          </w:rPr>
                          <w:t>259,736,784.76</w:t>
                        </w:r>
                      </w:p>
                    </w:tc>
                  </w:sdtContent>
                </w:sdt>
                <w:sdt>
                  <w:sdtPr>
                    <w:rPr>
                      <w:sz w:val="18"/>
                      <w:szCs w:val="18"/>
                    </w:rPr>
                    <w:alias w:val="未分配利润"/>
                    <w:tag w:val="_GBC_04c9a3ea207c4cfbbc60e3c32cdaee19"/>
                    <w:id w:val="887767980"/>
                    <w:lock w:val="sdtLocked"/>
                  </w:sdtPr>
                  <w:sdtContent>
                    <w:tc>
                      <w:tcPr>
                        <w:tcW w:w="0" w:type="auto"/>
                      </w:tcPr>
                      <w:p w:rsidR="00A42B88" w:rsidRDefault="00A42B88" w:rsidP="00A42B88">
                        <w:pPr>
                          <w:jc w:val="right"/>
                          <w:rPr>
                            <w:sz w:val="18"/>
                            <w:szCs w:val="18"/>
                          </w:rPr>
                        </w:pPr>
                        <w:r>
                          <w:rPr>
                            <w:rFonts w:hint="eastAsia"/>
                            <w:sz w:val="18"/>
                            <w:szCs w:val="18"/>
                          </w:rPr>
                          <w:t>789,768,549.92</w:t>
                        </w:r>
                      </w:p>
                    </w:tc>
                  </w:sdtContent>
                </w:sdt>
                <w:sdt>
                  <w:sdtPr>
                    <w:rPr>
                      <w:sz w:val="18"/>
                      <w:szCs w:val="18"/>
                    </w:rPr>
                    <w:alias w:val="股东权益合计"/>
                    <w:tag w:val="_GBC_93957076bb104cd5a096309d34e988c0"/>
                    <w:id w:val="2128356052"/>
                    <w:lock w:val="sdtLocked"/>
                  </w:sdtPr>
                  <w:sdtContent>
                    <w:tc>
                      <w:tcPr>
                        <w:tcW w:w="0" w:type="auto"/>
                      </w:tcPr>
                      <w:p w:rsidR="00A42B88" w:rsidRDefault="00A42B88" w:rsidP="00A42B88">
                        <w:pPr>
                          <w:jc w:val="right"/>
                          <w:rPr>
                            <w:sz w:val="18"/>
                            <w:szCs w:val="18"/>
                          </w:rPr>
                        </w:pPr>
                        <w:r>
                          <w:rPr>
                            <w:rFonts w:hint="eastAsia"/>
                            <w:sz w:val="18"/>
                            <w:szCs w:val="18"/>
                          </w:rPr>
                          <w:t>4,162,787,717.62</w:t>
                        </w:r>
                      </w:p>
                    </w:tc>
                  </w:sdtContent>
                </w:sdt>
              </w:tr>
            </w:tbl>
            <w:p w:rsidR="00A42B88" w:rsidRDefault="00A42B88"/>
            <w:p w:rsidR="00495287" w:rsidRDefault="00495287">
              <w:pPr>
                <w:rPr>
                  <w:szCs w:val="21"/>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959"/>
                <w:gridCol w:w="1476"/>
                <w:gridCol w:w="529"/>
                <w:gridCol w:w="530"/>
                <w:gridCol w:w="463"/>
                <w:gridCol w:w="1476"/>
                <w:gridCol w:w="777"/>
                <w:gridCol w:w="1476"/>
                <w:gridCol w:w="597"/>
                <w:gridCol w:w="1476"/>
                <w:gridCol w:w="1566"/>
                <w:gridCol w:w="1656"/>
              </w:tblGrid>
              <w:tr w:rsidR="00A42B88" w:rsidTr="007C45B3">
                <w:trPr>
                  <w:trHeight w:val="20"/>
                </w:trPr>
                <w:tc>
                  <w:tcPr>
                    <w:tcW w:w="0" w:type="auto"/>
                    <w:vMerge w:val="restart"/>
                    <w:vAlign w:val="center"/>
                  </w:tcPr>
                  <w:p w:rsidR="00A42B88" w:rsidRDefault="00A42B88" w:rsidP="00A42B88">
                    <w:pPr>
                      <w:adjustRightInd w:val="0"/>
                      <w:snapToGrid w:val="0"/>
                      <w:jc w:val="center"/>
                      <w:rPr>
                        <w:sz w:val="18"/>
                        <w:szCs w:val="18"/>
                      </w:rPr>
                    </w:pPr>
                    <w:r>
                      <w:rPr>
                        <w:sz w:val="18"/>
                        <w:szCs w:val="18"/>
                      </w:rPr>
                      <w:t>项目</w:t>
                    </w:r>
                  </w:p>
                </w:tc>
                <w:tc>
                  <w:tcPr>
                    <w:tcW w:w="0" w:type="auto"/>
                    <w:gridSpan w:val="11"/>
                  </w:tcPr>
                  <w:p w:rsidR="00A42B88" w:rsidRDefault="00A42B88" w:rsidP="00A42B88">
                    <w:pPr>
                      <w:adjustRightInd w:val="0"/>
                      <w:snapToGrid w:val="0"/>
                      <w:jc w:val="center"/>
                      <w:rPr>
                        <w:sz w:val="18"/>
                        <w:szCs w:val="18"/>
                      </w:rPr>
                    </w:pPr>
                    <w:r>
                      <w:rPr>
                        <w:rFonts w:hint="eastAsia"/>
                        <w:sz w:val="18"/>
                        <w:szCs w:val="18"/>
                      </w:rPr>
                      <w:t>上期</w:t>
                    </w:r>
                  </w:p>
                </w:tc>
              </w:tr>
              <w:tr w:rsidR="00A42B88" w:rsidTr="007C45B3">
                <w:trPr>
                  <w:trHeight w:val="315"/>
                </w:trPr>
                <w:tc>
                  <w:tcPr>
                    <w:tcW w:w="0" w:type="auto"/>
                    <w:vMerge/>
                  </w:tcPr>
                  <w:p w:rsidR="00A42B88" w:rsidRDefault="00A42B88" w:rsidP="00A42B88">
                    <w:pPr>
                      <w:adjustRightInd w:val="0"/>
                      <w:snapToGrid w:val="0"/>
                      <w:rPr>
                        <w:sz w:val="18"/>
                        <w:szCs w:val="18"/>
                      </w:rPr>
                    </w:pPr>
                  </w:p>
                </w:tc>
                <w:tc>
                  <w:tcPr>
                    <w:tcW w:w="0" w:type="auto"/>
                    <w:vMerge w:val="restart"/>
                    <w:tcBorders>
                      <w:right w:val="single" w:sz="4" w:space="0" w:color="auto"/>
                    </w:tcBorders>
                    <w:vAlign w:val="center"/>
                  </w:tcPr>
                  <w:p w:rsidR="00A42B88" w:rsidRDefault="00A42B88" w:rsidP="00A42B88">
                    <w:pPr>
                      <w:adjustRightInd w:val="0"/>
                      <w:snapToGrid w:val="0"/>
                      <w:jc w:val="center"/>
                      <w:rPr>
                        <w:sz w:val="18"/>
                        <w:szCs w:val="18"/>
                      </w:rPr>
                    </w:pPr>
                    <w:r>
                      <w:rPr>
                        <w:rFonts w:hint="eastAsia"/>
                        <w:sz w:val="18"/>
                        <w:szCs w:val="18"/>
                      </w:rPr>
                      <w:t>股本</w:t>
                    </w:r>
                  </w:p>
                </w:tc>
                <w:tc>
                  <w:tcPr>
                    <w:tcW w:w="0" w:type="auto"/>
                    <w:gridSpan w:val="3"/>
                    <w:tcBorders>
                      <w:left w:val="single" w:sz="4" w:space="0" w:color="auto"/>
                      <w:bottom w:val="single" w:sz="4" w:space="0" w:color="auto"/>
                    </w:tcBorders>
                    <w:vAlign w:val="center"/>
                  </w:tcPr>
                  <w:p w:rsidR="00A42B88" w:rsidRDefault="00A42B88" w:rsidP="00A42B88">
                    <w:pPr>
                      <w:adjustRightInd w:val="0"/>
                      <w:snapToGrid w:val="0"/>
                      <w:jc w:val="center"/>
                      <w:rPr>
                        <w:sz w:val="18"/>
                        <w:szCs w:val="18"/>
                      </w:rPr>
                    </w:pPr>
                    <w:r>
                      <w:rPr>
                        <w:rFonts w:hint="eastAsia"/>
                        <w:sz w:val="18"/>
                        <w:szCs w:val="18"/>
                      </w:rPr>
                      <w:t>其他权益工具</w:t>
                    </w:r>
                  </w:p>
                </w:tc>
                <w:tc>
                  <w:tcPr>
                    <w:tcW w:w="0" w:type="auto"/>
                    <w:vMerge w:val="restart"/>
                    <w:vAlign w:val="center"/>
                  </w:tcPr>
                  <w:p w:rsidR="00A42B88" w:rsidRDefault="00A42B88" w:rsidP="00A42B88">
                    <w:pPr>
                      <w:adjustRightInd w:val="0"/>
                      <w:snapToGrid w:val="0"/>
                      <w:jc w:val="center"/>
                      <w:rPr>
                        <w:sz w:val="18"/>
                        <w:szCs w:val="18"/>
                      </w:rPr>
                    </w:pPr>
                    <w:r>
                      <w:rPr>
                        <w:sz w:val="18"/>
                        <w:szCs w:val="18"/>
                      </w:rPr>
                      <w:t>资本公积</w:t>
                    </w:r>
                  </w:p>
                </w:tc>
                <w:tc>
                  <w:tcPr>
                    <w:tcW w:w="0" w:type="auto"/>
                    <w:vMerge w:val="restart"/>
                    <w:vAlign w:val="center"/>
                  </w:tcPr>
                  <w:p w:rsidR="00A42B88" w:rsidRDefault="00A42B88" w:rsidP="00A42B88">
                    <w:pPr>
                      <w:adjustRightInd w:val="0"/>
                      <w:snapToGrid w:val="0"/>
                      <w:jc w:val="center"/>
                      <w:rPr>
                        <w:sz w:val="18"/>
                        <w:szCs w:val="18"/>
                      </w:rPr>
                    </w:pPr>
                    <w:r>
                      <w:rPr>
                        <w:sz w:val="18"/>
                        <w:szCs w:val="18"/>
                      </w:rPr>
                      <w:t>减：库存股</w:t>
                    </w:r>
                  </w:p>
                </w:tc>
                <w:tc>
                  <w:tcPr>
                    <w:tcW w:w="0" w:type="auto"/>
                    <w:vMerge w:val="restart"/>
                    <w:vAlign w:val="center"/>
                  </w:tcPr>
                  <w:p w:rsidR="00A42B88" w:rsidRDefault="00A42B88" w:rsidP="00A42B88">
                    <w:pPr>
                      <w:jc w:val="center"/>
                      <w:rPr>
                        <w:sz w:val="18"/>
                        <w:szCs w:val="18"/>
                      </w:rPr>
                    </w:pPr>
                    <w:r>
                      <w:rPr>
                        <w:rFonts w:hint="eastAsia"/>
                        <w:sz w:val="18"/>
                        <w:szCs w:val="18"/>
                      </w:rPr>
                      <w:t>其他综合收益</w:t>
                    </w:r>
                  </w:p>
                </w:tc>
                <w:tc>
                  <w:tcPr>
                    <w:tcW w:w="0" w:type="auto"/>
                    <w:vMerge w:val="restart"/>
                    <w:vAlign w:val="center"/>
                  </w:tcPr>
                  <w:p w:rsidR="00A42B88" w:rsidRDefault="00A42B88" w:rsidP="00A42B88">
                    <w:pPr>
                      <w:adjustRightInd w:val="0"/>
                      <w:snapToGrid w:val="0"/>
                      <w:jc w:val="center"/>
                      <w:rPr>
                        <w:sz w:val="18"/>
                        <w:szCs w:val="18"/>
                      </w:rPr>
                    </w:pPr>
                    <w:r>
                      <w:rPr>
                        <w:rFonts w:hint="eastAsia"/>
                        <w:sz w:val="18"/>
                        <w:szCs w:val="18"/>
                      </w:rPr>
                      <w:t>专项储备</w:t>
                    </w:r>
                  </w:p>
                </w:tc>
                <w:tc>
                  <w:tcPr>
                    <w:tcW w:w="0" w:type="auto"/>
                    <w:vMerge w:val="restart"/>
                    <w:vAlign w:val="center"/>
                  </w:tcPr>
                  <w:p w:rsidR="00A42B88" w:rsidRDefault="00A42B88" w:rsidP="00A42B88">
                    <w:pPr>
                      <w:adjustRightInd w:val="0"/>
                      <w:snapToGrid w:val="0"/>
                      <w:jc w:val="center"/>
                      <w:rPr>
                        <w:sz w:val="18"/>
                        <w:szCs w:val="18"/>
                      </w:rPr>
                    </w:pPr>
                    <w:r>
                      <w:rPr>
                        <w:sz w:val="18"/>
                        <w:szCs w:val="18"/>
                      </w:rPr>
                      <w:t>盈余公积</w:t>
                    </w:r>
                  </w:p>
                </w:tc>
                <w:tc>
                  <w:tcPr>
                    <w:tcW w:w="0" w:type="auto"/>
                    <w:vMerge w:val="restart"/>
                    <w:vAlign w:val="center"/>
                  </w:tcPr>
                  <w:p w:rsidR="00A42B88" w:rsidRDefault="00A42B88" w:rsidP="00A42B88">
                    <w:pPr>
                      <w:adjustRightInd w:val="0"/>
                      <w:snapToGrid w:val="0"/>
                      <w:jc w:val="center"/>
                      <w:rPr>
                        <w:sz w:val="18"/>
                        <w:szCs w:val="18"/>
                      </w:rPr>
                    </w:pPr>
                    <w:r>
                      <w:rPr>
                        <w:sz w:val="18"/>
                        <w:szCs w:val="18"/>
                      </w:rPr>
                      <w:t>未分配利润</w:t>
                    </w:r>
                  </w:p>
                </w:tc>
                <w:tc>
                  <w:tcPr>
                    <w:tcW w:w="0" w:type="auto"/>
                    <w:vMerge w:val="restart"/>
                    <w:vAlign w:val="center"/>
                  </w:tcPr>
                  <w:p w:rsidR="00A42B88" w:rsidRDefault="00A42B88" w:rsidP="00A42B88">
                    <w:pPr>
                      <w:adjustRightInd w:val="0"/>
                      <w:snapToGrid w:val="0"/>
                      <w:jc w:val="center"/>
                      <w:rPr>
                        <w:sz w:val="18"/>
                        <w:szCs w:val="18"/>
                      </w:rPr>
                    </w:pPr>
                    <w:r>
                      <w:rPr>
                        <w:sz w:val="18"/>
                        <w:szCs w:val="18"/>
                      </w:rPr>
                      <w:t>所有者权益合计</w:t>
                    </w:r>
                  </w:p>
                </w:tc>
              </w:tr>
              <w:tr w:rsidR="00A42B88" w:rsidTr="007C45B3">
                <w:trPr>
                  <w:trHeight w:val="294"/>
                </w:trPr>
                <w:tc>
                  <w:tcPr>
                    <w:tcW w:w="0" w:type="auto"/>
                    <w:vMerge/>
                  </w:tcPr>
                  <w:p w:rsidR="00A42B88" w:rsidRDefault="00A42B88" w:rsidP="00A42B88">
                    <w:pPr>
                      <w:adjustRightInd w:val="0"/>
                      <w:snapToGrid w:val="0"/>
                      <w:rPr>
                        <w:sz w:val="18"/>
                        <w:szCs w:val="18"/>
                      </w:rPr>
                    </w:pPr>
                  </w:p>
                </w:tc>
                <w:tc>
                  <w:tcPr>
                    <w:tcW w:w="0" w:type="auto"/>
                    <w:vMerge/>
                    <w:tcBorders>
                      <w:right w:val="single" w:sz="4" w:space="0" w:color="auto"/>
                    </w:tcBorders>
                  </w:tcPr>
                  <w:p w:rsidR="00A42B88" w:rsidRDefault="00A42B88" w:rsidP="00A42B88">
                    <w:pPr>
                      <w:adjustRightInd w:val="0"/>
                      <w:snapToGrid w:val="0"/>
                      <w:jc w:val="center"/>
                      <w:rPr>
                        <w:sz w:val="18"/>
                        <w:szCs w:val="18"/>
                      </w:rPr>
                    </w:pPr>
                  </w:p>
                </w:tc>
                <w:tc>
                  <w:tcPr>
                    <w:tcW w:w="0" w:type="auto"/>
                    <w:tcBorders>
                      <w:top w:val="single" w:sz="4" w:space="0" w:color="auto"/>
                      <w:left w:val="single" w:sz="4" w:space="0" w:color="auto"/>
                      <w:right w:val="single" w:sz="4" w:space="0" w:color="auto"/>
                    </w:tcBorders>
                    <w:vAlign w:val="center"/>
                  </w:tcPr>
                  <w:p w:rsidR="00A42B88" w:rsidRDefault="00A42B88" w:rsidP="00A42B88">
                    <w:pPr>
                      <w:adjustRightInd w:val="0"/>
                      <w:snapToGrid w:val="0"/>
                      <w:jc w:val="center"/>
                      <w:rPr>
                        <w:sz w:val="18"/>
                        <w:szCs w:val="18"/>
                      </w:rPr>
                    </w:pPr>
                    <w:r>
                      <w:rPr>
                        <w:rFonts w:hint="eastAsia"/>
                        <w:sz w:val="18"/>
                        <w:szCs w:val="18"/>
                      </w:rPr>
                      <w:t>优先股</w:t>
                    </w:r>
                  </w:p>
                </w:tc>
                <w:tc>
                  <w:tcPr>
                    <w:tcW w:w="0" w:type="auto"/>
                    <w:tcBorders>
                      <w:top w:val="single" w:sz="4" w:space="0" w:color="auto"/>
                      <w:left w:val="single" w:sz="4" w:space="0" w:color="auto"/>
                      <w:right w:val="single" w:sz="4" w:space="0" w:color="auto"/>
                    </w:tcBorders>
                    <w:vAlign w:val="center"/>
                  </w:tcPr>
                  <w:p w:rsidR="00A42B88" w:rsidRDefault="00A42B88" w:rsidP="00A42B88">
                    <w:pPr>
                      <w:adjustRightInd w:val="0"/>
                      <w:snapToGrid w:val="0"/>
                      <w:jc w:val="center"/>
                      <w:rPr>
                        <w:sz w:val="18"/>
                        <w:szCs w:val="18"/>
                      </w:rPr>
                    </w:pPr>
                    <w:r>
                      <w:rPr>
                        <w:rFonts w:hint="eastAsia"/>
                        <w:sz w:val="18"/>
                        <w:szCs w:val="18"/>
                      </w:rPr>
                      <w:t>永续债</w:t>
                    </w:r>
                  </w:p>
                </w:tc>
                <w:tc>
                  <w:tcPr>
                    <w:tcW w:w="0" w:type="auto"/>
                    <w:tcBorders>
                      <w:top w:val="single" w:sz="4" w:space="0" w:color="auto"/>
                      <w:left w:val="single" w:sz="4" w:space="0" w:color="auto"/>
                    </w:tcBorders>
                    <w:vAlign w:val="center"/>
                  </w:tcPr>
                  <w:p w:rsidR="00A42B88" w:rsidRDefault="00A42B88" w:rsidP="00A42B88">
                    <w:pPr>
                      <w:adjustRightInd w:val="0"/>
                      <w:snapToGrid w:val="0"/>
                      <w:jc w:val="center"/>
                      <w:rPr>
                        <w:sz w:val="18"/>
                        <w:szCs w:val="18"/>
                      </w:rPr>
                    </w:pPr>
                    <w:r>
                      <w:rPr>
                        <w:rFonts w:hint="eastAsia"/>
                        <w:sz w:val="18"/>
                        <w:szCs w:val="18"/>
                      </w:rPr>
                      <w:t>其他</w:t>
                    </w:r>
                  </w:p>
                </w:tc>
                <w:tc>
                  <w:tcPr>
                    <w:tcW w:w="0" w:type="auto"/>
                    <w:vMerge/>
                  </w:tcPr>
                  <w:p w:rsidR="00A42B88" w:rsidRDefault="00A42B88" w:rsidP="00A42B88">
                    <w:pPr>
                      <w:adjustRightInd w:val="0"/>
                      <w:snapToGrid w:val="0"/>
                      <w:jc w:val="center"/>
                      <w:rPr>
                        <w:sz w:val="18"/>
                        <w:szCs w:val="18"/>
                      </w:rPr>
                    </w:pPr>
                  </w:p>
                </w:tc>
                <w:tc>
                  <w:tcPr>
                    <w:tcW w:w="0" w:type="auto"/>
                    <w:vMerge/>
                  </w:tcPr>
                  <w:p w:rsidR="00A42B88" w:rsidRDefault="00A42B88" w:rsidP="00A42B88">
                    <w:pPr>
                      <w:adjustRightInd w:val="0"/>
                      <w:snapToGrid w:val="0"/>
                      <w:jc w:val="center"/>
                      <w:rPr>
                        <w:sz w:val="18"/>
                        <w:szCs w:val="18"/>
                      </w:rPr>
                    </w:pPr>
                  </w:p>
                </w:tc>
                <w:tc>
                  <w:tcPr>
                    <w:tcW w:w="0" w:type="auto"/>
                    <w:vMerge/>
                  </w:tcPr>
                  <w:p w:rsidR="00A42B88" w:rsidRDefault="00A42B88" w:rsidP="00A42B88">
                    <w:pPr>
                      <w:jc w:val="center"/>
                      <w:rPr>
                        <w:sz w:val="18"/>
                        <w:szCs w:val="18"/>
                      </w:rPr>
                    </w:pPr>
                  </w:p>
                </w:tc>
                <w:tc>
                  <w:tcPr>
                    <w:tcW w:w="0" w:type="auto"/>
                    <w:vMerge/>
                  </w:tcPr>
                  <w:p w:rsidR="00A42B88" w:rsidRDefault="00A42B88" w:rsidP="00A42B88">
                    <w:pPr>
                      <w:adjustRightInd w:val="0"/>
                      <w:snapToGrid w:val="0"/>
                      <w:jc w:val="center"/>
                      <w:rPr>
                        <w:sz w:val="18"/>
                        <w:szCs w:val="18"/>
                      </w:rPr>
                    </w:pPr>
                  </w:p>
                </w:tc>
                <w:tc>
                  <w:tcPr>
                    <w:tcW w:w="0" w:type="auto"/>
                    <w:vMerge/>
                  </w:tcPr>
                  <w:p w:rsidR="00A42B88" w:rsidRDefault="00A42B88" w:rsidP="00A42B88">
                    <w:pPr>
                      <w:adjustRightInd w:val="0"/>
                      <w:snapToGrid w:val="0"/>
                      <w:jc w:val="center"/>
                      <w:rPr>
                        <w:sz w:val="18"/>
                        <w:szCs w:val="18"/>
                      </w:rPr>
                    </w:pPr>
                  </w:p>
                </w:tc>
                <w:tc>
                  <w:tcPr>
                    <w:tcW w:w="0" w:type="auto"/>
                    <w:vMerge/>
                  </w:tcPr>
                  <w:p w:rsidR="00A42B88" w:rsidRDefault="00A42B88" w:rsidP="00A42B88">
                    <w:pPr>
                      <w:adjustRightInd w:val="0"/>
                      <w:snapToGrid w:val="0"/>
                      <w:jc w:val="center"/>
                      <w:rPr>
                        <w:sz w:val="18"/>
                        <w:szCs w:val="18"/>
                      </w:rPr>
                    </w:pPr>
                  </w:p>
                </w:tc>
                <w:tc>
                  <w:tcPr>
                    <w:tcW w:w="0" w:type="auto"/>
                    <w:vMerge/>
                  </w:tcPr>
                  <w:p w:rsidR="00A42B88" w:rsidRDefault="00A42B88" w:rsidP="00A42B88">
                    <w:pPr>
                      <w:adjustRightInd w:val="0"/>
                      <w:snapToGrid w:val="0"/>
                      <w:jc w:val="center"/>
                      <w:rPr>
                        <w:sz w:val="18"/>
                        <w:szCs w:val="18"/>
                      </w:rPr>
                    </w:pPr>
                  </w:p>
                </w:tc>
              </w:tr>
              <w:tr w:rsidR="00A42B88" w:rsidTr="007C45B3">
                <w:trPr>
                  <w:trHeight w:val="20"/>
                </w:trPr>
                <w:tc>
                  <w:tcPr>
                    <w:tcW w:w="0" w:type="auto"/>
                  </w:tcPr>
                  <w:p w:rsidR="00A42B88" w:rsidRDefault="00A42B88" w:rsidP="00A42B88">
                    <w:pPr>
                      <w:rPr>
                        <w:sz w:val="18"/>
                        <w:szCs w:val="18"/>
                      </w:rPr>
                    </w:pPr>
                    <w:r>
                      <w:rPr>
                        <w:sz w:val="18"/>
                        <w:szCs w:val="18"/>
                      </w:rPr>
                      <w:t>一、上年</w:t>
                    </w:r>
                    <w:r>
                      <w:rPr>
                        <w:rFonts w:hint="eastAsia"/>
                        <w:sz w:val="18"/>
                        <w:szCs w:val="18"/>
                      </w:rPr>
                      <w:t>期</w:t>
                    </w:r>
                    <w:r>
                      <w:rPr>
                        <w:sz w:val="18"/>
                        <w:szCs w:val="18"/>
                      </w:rPr>
                      <w:t>末余额</w:t>
                    </w:r>
                  </w:p>
                </w:tc>
                <w:sdt>
                  <w:sdtPr>
                    <w:rPr>
                      <w:sz w:val="18"/>
                      <w:szCs w:val="18"/>
                    </w:rPr>
                    <w:alias w:val="股本"/>
                    <w:tag w:val="_GBC_0b94c718f2794086b8469e6d97efb497"/>
                    <w:id w:val="1938934319"/>
                    <w:lock w:val="sdtLocked"/>
                  </w:sdtPr>
                  <w:sdtContent>
                    <w:tc>
                      <w:tcPr>
                        <w:tcW w:w="0" w:type="auto"/>
                        <w:tcBorders>
                          <w:right w:val="single" w:sz="4" w:space="0" w:color="auto"/>
                        </w:tcBorders>
                      </w:tcPr>
                      <w:p w:rsidR="00A42B88" w:rsidRDefault="00A42B88" w:rsidP="00A42B88">
                        <w:pPr>
                          <w:jc w:val="right"/>
                          <w:rPr>
                            <w:sz w:val="18"/>
                            <w:szCs w:val="18"/>
                          </w:rPr>
                        </w:pPr>
                        <w:r>
                          <w:rPr>
                            <w:rFonts w:hint="eastAsia"/>
                            <w:sz w:val="18"/>
                            <w:szCs w:val="18"/>
                          </w:rPr>
                          <w:t>790,515,734.00</w:t>
                        </w:r>
                      </w:p>
                    </w:tc>
                  </w:sdtContent>
                </w:sdt>
                <w:sdt>
                  <w:sdtPr>
                    <w:rPr>
                      <w:sz w:val="18"/>
                      <w:szCs w:val="18"/>
                    </w:rPr>
                    <w:alias w:val="其他权益工具-其中：优先股"/>
                    <w:tag w:val="_GBC_3ef6785fae574bf7ac70b244335f43ff"/>
                    <w:id w:val="-904755336"/>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其他权益工具-永续债"/>
                    <w:tag w:val="_GBC_5689d7fcd8dc412887990aa2c35fcc70"/>
                    <w:id w:val="1664197474"/>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其他权益工具-其他"/>
                    <w:tag w:val="_GBC_0c54703603994692b0ce850c9d185c37"/>
                    <w:id w:val="1073939424"/>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资本公积"/>
                    <w:tag w:val="_GBC_ff3bcedd78cc4ee99d1657f220561416"/>
                    <w:id w:val="83423182"/>
                    <w:lock w:val="sdtLocked"/>
                  </w:sdtPr>
                  <w:sdtContent>
                    <w:tc>
                      <w:tcPr>
                        <w:tcW w:w="0" w:type="auto"/>
                        <w:tcBorders>
                          <w:left w:val="single" w:sz="4" w:space="0" w:color="auto"/>
                        </w:tcBorders>
                      </w:tcPr>
                      <w:p w:rsidR="00A42B88" w:rsidRDefault="00A42B88" w:rsidP="00A42B88">
                        <w:pPr>
                          <w:jc w:val="right"/>
                          <w:rPr>
                            <w:sz w:val="18"/>
                            <w:szCs w:val="18"/>
                          </w:rPr>
                        </w:pPr>
                        <w:r>
                          <w:rPr>
                            <w:rFonts w:hint="eastAsia"/>
                            <w:sz w:val="18"/>
                            <w:szCs w:val="18"/>
                          </w:rPr>
                          <w:t>904,040,597.53</w:t>
                        </w:r>
                      </w:p>
                    </w:tc>
                  </w:sdtContent>
                </w:sdt>
                <w:sdt>
                  <w:sdtPr>
                    <w:rPr>
                      <w:sz w:val="18"/>
                      <w:szCs w:val="18"/>
                    </w:rPr>
                    <w:alias w:val="库存股"/>
                    <w:tag w:val="_GBC_7c3028b0517a42bdbf6064be16301591"/>
                    <w:id w:val="738993423"/>
                    <w:lock w:val="sdtLocked"/>
                  </w:sdtPr>
                  <w:sdtContent>
                    <w:tc>
                      <w:tcPr>
                        <w:tcW w:w="0" w:type="auto"/>
                      </w:tcPr>
                      <w:p w:rsidR="00A42B88" w:rsidRDefault="00A42B88" w:rsidP="00A42B88">
                        <w:pPr>
                          <w:jc w:val="right"/>
                          <w:rPr>
                            <w:sz w:val="18"/>
                            <w:szCs w:val="18"/>
                          </w:rPr>
                        </w:pPr>
                      </w:p>
                    </w:tc>
                  </w:sdtContent>
                </w:sdt>
                <w:sdt>
                  <w:sdtPr>
                    <w:rPr>
                      <w:sz w:val="18"/>
                      <w:szCs w:val="18"/>
                    </w:rPr>
                    <w:alias w:val="其他综合收益"/>
                    <w:tag w:val="_GBC_74098f4d62df4fd284a356d203934def"/>
                    <w:id w:val="-313727240"/>
                    <w:lock w:val="sdtLocked"/>
                  </w:sdtPr>
                  <w:sdtContent>
                    <w:tc>
                      <w:tcPr>
                        <w:tcW w:w="0" w:type="auto"/>
                      </w:tcPr>
                      <w:p w:rsidR="00A42B88" w:rsidRDefault="00A42B88" w:rsidP="00A42B88">
                        <w:pPr>
                          <w:jc w:val="right"/>
                          <w:rPr>
                            <w:sz w:val="18"/>
                            <w:szCs w:val="18"/>
                          </w:rPr>
                        </w:pPr>
                      </w:p>
                    </w:tc>
                  </w:sdtContent>
                </w:sdt>
                <w:sdt>
                  <w:sdtPr>
                    <w:rPr>
                      <w:sz w:val="18"/>
                      <w:szCs w:val="18"/>
                    </w:rPr>
                    <w:alias w:val="专项储备"/>
                    <w:tag w:val="_GBC_f7c21cc7f3304231b66a579c535010a8"/>
                    <w:id w:val="557603260"/>
                    <w:lock w:val="sdtLocked"/>
                  </w:sdtPr>
                  <w:sdtContent>
                    <w:tc>
                      <w:tcPr>
                        <w:tcW w:w="0" w:type="auto"/>
                      </w:tcPr>
                      <w:p w:rsidR="00A42B88" w:rsidRDefault="00A42B88" w:rsidP="00A42B88">
                        <w:pPr>
                          <w:jc w:val="right"/>
                          <w:rPr>
                            <w:sz w:val="18"/>
                            <w:szCs w:val="18"/>
                          </w:rPr>
                        </w:pPr>
                      </w:p>
                    </w:tc>
                  </w:sdtContent>
                </w:sdt>
                <w:sdt>
                  <w:sdtPr>
                    <w:rPr>
                      <w:sz w:val="18"/>
                      <w:szCs w:val="18"/>
                    </w:rPr>
                    <w:alias w:val="盈余公积"/>
                    <w:tag w:val="_GBC_973b45a1952046debbaf74d36611e83f"/>
                    <w:id w:val="-552469904"/>
                    <w:lock w:val="sdtLocked"/>
                  </w:sdtPr>
                  <w:sdtContent>
                    <w:tc>
                      <w:tcPr>
                        <w:tcW w:w="0" w:type="auto"/>
                      </w:tcPr>
                      <w:p w:rsidR="00A42B88" w:rsidRDefault="00A42B88" w:rsidP="00A42B88">
                        <w:pPr>
                          <w:jc w:val="right"/>
                          <w:rPr>
                            <w:sz w:val="18"/>
                            <w:szCs w:val="18"/>
                          </w:rPr>
                        </w:pPr>
                        <w:r>
                          <w:rPr>
                            <w:rFonts w:hint="eastAsia"/>
                            <w:sz w:val="18"/>
                            <w:szCs w:val="18"/>
                          </w:rPr>
                          <w:t>200,697,589.74</w:t>
                        </w:r>
                      </w:p>
                    </w:tc>
                  </w:sdtContent>
                </w:sdt>
                <w:sdt>
                  <w:sdtPr>
                    <w:rPr>
                      <w:sz w:val="18"/>
                      <w:szCs w:val="18"/>
                    </w:rPr>
                    <w:alias w:val="未分配利润"/>
                    <w:tag w:val="_GBC_8937d1a2bb954fe69536d056f1a1957d"/>
                    <w:id w:val="-83225375"/>
                    <w:lock w:val="sdtLocked"/>
                  </w:sdtPr>
                  <w:sdtContent>
                    <w:tc>
                      <w:tcPr>
                        <w:tcW w:w="0" w:type="auto"/>
                      </w:tcPr>
                      <w:p w:rsidR="00A42B88" w:rsidRDefault="00A42B88" w:rsidP="00A42B88">
                        <w:pPr>
                          <w:jc w:val="right"/>
                          <w:rPr>
                            <w:sz w:val="18"/>
                            <w:szCs w:val="18"/>
                          </w:rPr>
                        </w:pPr>
                        <w:r>
                          <w:rPr>
                            <w:rFonts w:hint="eastAsia"/>
                            <w:sz w:val="18"/>
                            <w:szCs w:val="18"/>
                          </w:rPr>
                          <w:t>315,775,493.75</w:t>
                        </w:r>
                      </w:p>
                    </w:tc>
                  </w:sdtContent>
                </w:sdt>
                <w:sdt>
                  <w:sdtPr>
                    <w:rPr>
                      <w:sz w:val="18"/>
                      <w:szCs w:val="18"/>
                    </w:rPr>
                    <w:alias w:val="股东权益合计"/>
                    <w:tag w:val="_GBC_a0e706d44f164e27a80c18eb09d3dc86"/>
                    <w:id w:val="1283383143"/>
                    <w:lock w:val="sdtLocked"/>
                  </w:sdtPr>
                  <w:sdtContent>
                    <w:tc>
                      <w:tcPr>
                        <w:tcW w:w="0" w:type="auto"/>
                      </w:tcPr>
                      <w:p w:rsidR="00A42B88" w:rsidRDefault="00A42B88" w:rsidP="00A42B88">
                        <w:pPr>
                          <w:jc w:val="right"/>
                          <w:rPr>
                            <w:sz w:val="18"/>
                            <w:szCs w:val="18"/>
                          </w:rPr>
                        </w:pPr>
                        <w:r>
                          <w:rPr>
                            <w:rFonts w:hint="eastAsia"/>
                            <w:sz w:val="18"/>
                            <w:szCs w:val="18"/>
                          </w:rPr>
                          <w:t>2,211,029,415.02</w:t>
                        </w:r>
                      </w:p>
                    </w:tc>
                  </w:sdtContent>
                </w:sdt>
              </w:tr>
              <w:tr w:rsidR="00A42B88" w:rsidTr="007C45B3">
                <w:trPr>
                  <w:trHeight w:val="20"/>
                </w:trPr>
                <w:tc>
                  <w:tcPr>
                    <w:tcW w:w="0" w:type="auto"/>
                  </w:tcPr>
                  <w:p w:rsidR="00A42B88" w:rsidRDefault="00A42B88" w:rsidP="00A42B88">
                    <w:pPr>
                      <w:rPr>
                        <w:sz w:val="18"/>
                        <w:szCs w:val="18"/>
                      </w:rPr>
                    </w:pPr>
                    <w:r>
                      <w:rPr>
                        <w:sz w:val="18"/>
                        <w:szCs w:val="18"/>
                      </w:rPr>
                      <w:t>加：会计政策变更</w:t>
                    </w:r>
                  </w:p>
                </w:tc>
                <w:sdt>
                  <w:sdtPr>
                    <w:rPr>
                      <w:sz w:val="18"/>
                      <w:szCs w:val="18"/>
                    </w:rPr>
                    <w:alias w:val="会计政策变更导致实收资本（或股本）净额变动金额"/>
                    <w:tag w:val="_GBC_c8f26630280d4aa2b1fde77dbdb5e220"/>
                    <w:id w:val="-308482765"/>
                    <w:lock w:val="sdtLocked"/>
                  </w:sdtPr>
                  <w:sdtContent>
                    <w:tc>
                      <w:tcPr>
                        <w:tcW w:w="0" w:type="auto"/>
                        <w:tcBorders>
                          <w:right w:val="single" w:sz="4" w:space="0" w:color="auto"/>
                        </w:tcBorders>
                      </w:tcPr>
                      <w:p w:rsidR="00A42B88" w:rsidRDefault="00A42B88" w:rsidP="00A42B88">
                        <w:pPr>
                          <w:jc w:val="right"/>
                          <w:rPr>
                            <w:sz w:val="18"/>
                            <w:szCs w:val="18"/>
                          </w:rPr>
                        </w:pPr>
                      </w:p>
                    </w:tc>
                  </w:sdtContent>
                </w:sdt>
                <w:sdt>
                  <w:sdtPr>
                    <w:rPr>
                      <w:sz w:val="18"/>
                      <w:szCs w:val="18"/>
                    </w:rPr>
                    <w:alias w:val="会计政策变更导致优先股变动金额"/>
                    <w:tag w:val="_GBC_4497539e60b34717b68508d89b3a0994"/>
                    <w:id w:val="618492261"/>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会计政策变更导致永续债变动金额"/>
                    <w:tag w:val="_GBC_aa57c7c4b95c4e86a8085ca0db9c24d6"/>
                    <w:id w:val="-2023387959"/>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会计政策变更导致其他权益工具中的其他变动金额"/>
                    <w:tag w:val="_GBC_f4842520612b49f2b33dc3d4ec815c97"/>
                    <w:id w:val="1544712047"/>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会计政策变更导致资本公积变动金额"/>
                    <w:tag w:val="_GBC_57ad89b924074eee818846736056a647"/>
                    <w:id w:val="1341115491"/>
                    <w:lock w:val="sdtLocked"/>
                  </w:sdtPr>
                  <w:sdtContent>
                    <w:tc>
                      <w:tcPr>
                        <w:tcW w:w="0" w:type="auto"/>
                        <w:tcBorders>
                          <w:left w:val="single" w:sz="4" w:space="0" w:color="auto"/>
                        </w:tcBorders>
                      </w:tcPr>
                      <w:p w:rsidR="00A42B88" w:rsidRDefault="00A42B88" w:rsidP="00A42B88">
                        <w:pPr>
                          <w:jc w:val="right"/>
                          <w:rPr>
                            <w:sz w:val="18"/>
                            <w:szCs w:val="18"/>
                          </w:rPr>
                        </w:pPr>
                        <w:r>
                          <w:rPr>
                            <w:rFonts w:hint="eastAsia"/>
                            <w:sz w:val="18"/>
                            <w:szCs w:val="18"/>
                          </w:rPr>
                          <w:t>-78,585,482.09</w:t>
                        </w:r>
                      </w:p>
                    </w:tc>
                  </w:sdtContent>
                </w:sdt>
                <w:sdt>
                  <w:sdtPr>
                    <w:rPr>
                      <w:sz w:val="18"/>
                      <w:szCs w:val="18"/>
                    </w:rPr>
                    <w:alias w:val="会计政策变更导致库存股变动金额"/>
                    <w:tag w:val="_GBC_9749940b2a494ed7acef1ddcf22598df"/>
                    <w:id w:val="1311208921"/>
                    <w:lock w:val="sdtLocked"/>
                  </w:sdtPr>
                  <w:sdtContent>
                    <w:tc>
                      <w:tcPr>
                        <w:tcW w:w="0" w:type="auto"/>
                      </w:tcPr>
                      <w:p w:rsidR="00A42B88" w:rsidRDefault="00A42B88" w:rsidP="00A42B88">
                        <w:pPr>
                          <w:jc w:val="right"/>
                          <w:rPr>
                            <w:sz w:val="18"/>
                            <w:szCs w:val="18"/>
                          </w:rPr>
                        </w:pPr>
                      </w:p>
                    </w:tc>
                  </w:sdtContent>
                </w:sdt>
                <w:sdt>
                  <w:sdtPr>
                    <w:rPr>
                      <w:sz w:val="18"/>
                      <w:szCs w:val="18"/>
                    </w:rPr>
                    <w:alias w:val="会计政策变更导致其他综合收益变动金额"/>
                    <w:tag w:val="_GBC_eb258d12dac84621a368b8000391b0eb"/>
                    <w:id w:val="1797408092"/>
                    <w:lock w:val="sdtLocked"/>
                  </w:sdtPr>
                  <w:sdtContent>
                    <w:tc>
                      <w:tcPr>
                        <w:tcW w:w="0" w:type="auto"/>
                      </w:tcPr>
                      <w:p w:rsidR="00A42B88" w:rsidRDefault="00A42B88" w:rsidP="00A42B88">
                        <w:pPr>
                          <w:jc w:val="right"/>
                          <w:rPr>
                            <w:sz w:val="18"/>
                            <w:szCs w:val="18"/>
                          </w:rPr>
                        </w:pPr>
                        <w:r>
                          <w:rPr>
                            <w:rFonts w:hint="eastAsia"/>
                            <w:sz w:val="18"/>
                            <w:szCs w:val="18"/>
                          </w:rPr>
                          <w:t>78,585,482.09</w:t>
                        </w:r>
                      </w:p>
                    </w:tc>
                  </w:sdtContent>
                </w:sdt>
                <w:sdt>
                  <w:sdtPr>
                    <w:rPr>
                      <w:sz w:val="18"/>
                      <w:szCs w:val="18"/>
                    </w:rPr>
                    <w:alias w:val="会计政策变更导致专项储备变动金额"/>
                    <w:tag w:val="_GBC_1e924fe918e74391b10edf287076a289"/>
                    <w:id w:val="726886623"/>
                    <w:lock w:val="sdtLocked"/>
                  </w:sdtPr>
                  <w:sdtContent>
                    <w:tc>
                      <w:tcPr>
                        <w:tcW w:w="0" w:type="auto"/>
                      </w:tcPr>
                      <w:p w:rsidR="00A42B88" w:rsidRDefault="00A42B88" w:rsidP="00A42B88">
                        <w:pPr>
                          <w:jc w:val="right"/>
                          <w:rPr>
                            <w:sz w:val="18"/>
                            <w:szCs w:val="18"/>
                          </w:rPr>
                        </w:pPr>
                      </w:p>
                    </w:tc>
                  </w:sdtContent>
                </w:sdt>
                <w:sdt>
                  <w:sdtPr>
                    <w:rPr>
                      <w:sz w:val="18"/>
                      <w:szCs w:val="18"/>
                    </w:rPr>
                    <w:alias w:val="会计政策变更导致盈余公积变动金额"/>
                    <w:tag w:val="_GBC_56fa88fdf6f24176a086fca815843909"/>
                    <w:id w:val="-2004120340"/>
                    <w:lock w:val="sdtLocked"/>
                  </w:sdtPr>
                  <w:sdtContent>
                    <w:tc>
                      <w:tcPr>
                        <w:tcW w:w="0" w:type="auto"/>
                      </w:tcPr>
                      <w:p w:rsidR="00A42B88" w:rsidRDefault="00A42B88" w:rsidP="00A42B88">
                        <w:pPr>
                          <w:jc w:val="right"/>
                          <w:rPr>
                            <w:sz w:val="18"/>
                            <w:szCs w:val="18"/>
                          </w:rPr>
                        </w:pPr>
                      </w:p>
                    </w:tc>
                  </w:sdtContent>
                </w:sdt>
                <w:sdt>
                  <w:sdtPr>
                    <w:rPr>
                      <w:sz w:val="18"/>
                      <w:szCs w:val="18"/>
                    </w:rPr>
                    <w:alias w:val="会计政策变更导致未分配利润变动金额"/>
                    <w:tag w:val="_GBC_7c18145bd007499aa86b7378006a5535"/>
                    <w:id w:val="-1496486579"/>
                    <w:lock w:val="sdtLocked"/>
                  </w:sdtPr>
                  <w:sdtContent>
                    <w:tc>
                      <w:tcPr>
                        <w:tcW w:w="0" w:type="auto"/>
                      </w:tcPr>
                      <w:p w:rsidR="00A42B88" w:rsidRDefault="00A42B88" w:rsidP="00A42B88">
                        <w:pPr>
                          <w:jc w:val="right"/>
                          <w:rPr>
                            <w:sz w:val="18"/>
                            <w:szCs w:val="18"/>
                          </w:rPr>
                        </w:pPr>
                      </w:p>
                    </w:tc>
                  </w:sdtContent>
                </w:sdt>
                <w:sdt>
                  <w:sdtPr>
                    <w:rPr>
                      <w:sz w:val="18"/>
                      <w:szCs w:val="18"/>
                    </w:rPr>
                    <w:alias w:val="会计政策变更导致股东权益合计变动金额"/>
                    <w:tag w:val="_GBC_aeca160d2f214c6aac892578577580ad"/>
                    <w:id w:val="2011407981"/>
                    <w:lock w:val="sdtLocked"/>
                  </w:sdtPr>
                  <w:sdtContent>
                    <w:tc>
                      <w:tcPr>
                        <w:tcW w:w="0" w:type="auto"/>
                      </w:tcPr>
                      <w:p w:rsidR="00A42B88" w:rsidRDefault="00A42B88" w:rsidP="00A42B88">
                        <w:pPr>
                          <w:jc w:val="right"/>
                          <w:rPr>
                            <w:sz w:val="18"/>
                            <w:szCs w:val="18"/>
                          </w:rPr>
                        </w:pPr>
                      </w:p>
                    </w:tc>
                  </w:sdtContent>
                </w:sdt>
              </w:tr>
              <w:tr w:rsidR="00A42B88" w:rsidTr="007C45B3">
                <w:trPr>
                  <w:trHeight w:val="20"/>
                </w:trPr>
                <w:tc>
                  <w:tcPr>
                    <w:tcW w:w="0" w:type="auto"/>
                  </w:tcPr>
                  <w:p w:rsidR="00A42B88" w:rsidRDefault="00A42B88" w:rsidP="00A42B88">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dceb489717084a29b76c96970b5870b3"/>
                    <w:id w:val="82346701"/>
                    <w:lock w:val="sdtLocked"/>
                  </w:sdtPr>
                  <w:sdtContent>
                    <w:tc>
                      <w:tcPr>
                        <w:tcW w:w="0" w:type="auto"/>
                        <w:tcBorders>
                          <w:right w:val="single" w:sz="4" w:space="0" w:color="auto"/>
                        </w:tcBorders>
                      </w:tcPr>
                      <w:p w:rsidR="00A42B88" w:rsidRDefault="00A42B88" w:rsidP="00A42B88">
                        <w:pPr>
                          <w:jc w:val="right"/>
                          <w:rPr>
                            <w:sz w:val="18"/>
                            <w:szCs w:val="18"/>
                          </w:rPr>
                        </w:pPr>
                      </w:p>
                    </w:tc>
                  </w:sdtContent>
                </w:sdt>
                <w:sdt>
                  <w:sdtPr>
                    <w:rPr>
                      <w:sz w:val="18"/>
                      <w:szCs w:val="18"/>
                    </w:rPr>
                    <w:alias w:val="前期差错更正导致优先股变动金额"/>
                    <w:tag w:val="_GBC_22bfe96f87eb4c1e9842e63293f31c51"/>
                    <w:id w:val="1532068363"/>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前期差错更正导致永续债变动金额"/>
                    <w:tag w:val="_GBC_f676f2d3300845699d54863555eb2f4e"/>
                    <w:id w:val="1225567521"/>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前期差错更正导致其他权益工具中的其他变动金额"/>
                    <w:tag w:val="_GBC_deb3e8a640e2408e9ddb378bd8f1a244"/>
                    <w:id w:val="580802595"/>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前期差错更正导致资本公积变动金额"/>
                    <w:tag w:val="_GBC_8690a96674394b36bfed346fbf7d629e"/>
                    <w:id w:val="-1948447343"/>
                    <w:lock w:val="sdtLocked"/>
                  </w:sdtPr>
                  <w:sdtContent>
                    <w:tc>
                      <w:tcPr>
                        <w:tcW w:w="0" w:type="auto"/>
                        <w:tcBorders>
                          <w:left w:val="single" w:sz="4" w:space="0" w:color="auto"/>
                        </w:tcBorders>
                      </w:tcPr>
                      <w:p w:rsidR="00A42B88" w:rsidRDefault="00A42B88" w:rsidP="00A42B88">
                        <w:pPr>
                          <w:jc w:val="right"/>
                          <w:rPr>
                            <w:sz w:val="18"/>
                            <w:szCs w:val="18"/>
                          </w:rPr>
                        </w:pPr>
                      </w:p>
                    </w:tc>
                  </w:sdtContent>
                </w:sdt>
                <w:sdt>
                  <w:sdtPr>
                    <w:rPr>
                      <w:sz w:val="18"/>
                      <w:szCs w:val="18"/>
                    </w:rPr>
                    <w:alias w:val="前期差错更正导致库存股变动金额"/>
                    <w:tag w:val="_GBC_6cc9b32f7143444ba65f4723ceb5580b"/>
                    <w:id w:val="-869136385"/>
                    <w:lock w:val="sdtLocked"/>
                  </w:sdtPr>
                  <w:sdtContent>
                    <w:tc>
                      <w:tcPr>
                        <w:tcW w:w="0" w:type="auto"/>
                      </w:tcPr>
                      <w:p w:rsidR="00A42B88" w:rsidRDefault="00A42B88" w:rsidP="00A42B88">
                        <w:pPr>
                          <w:jc w:val="right"/>
                          <w:rPr>
                            <w:sz w:val="18"/>
                            <w:szCs w:val="18"/>
                          </w:rPr>
                        </w:pPr>
                      </w:p>
                    </w:tc>
                  </w:sdtContent>
                </w:sdt>
                <w:sdt>
                  <w:sdtPr>
                    <w:rPr>
                      <w:sz w:val="18"/>
                      <w:szCs w:val="18"/>
                    </w:rPr>
                    <w:alias w:val="前期差错更正导致其他综合收益变动金额"/>
                    <w:tag w:val="_GBC_ccd73d9543bd446dbdbc1e6a3dcf0ebf"/>
                    <w:id w:val="487918559"/>
                    <w:lock w:val="sdtLocked"/>
                  </w:sdtPr>
                  <w:sdtContent>
                    <w:tc>
                      <w:tcPr>
                        <w:tcW w:w="0" w:type="auto"/>
                      </w:tcPr>
                      <w:p w:rsidR="00A42B88" w:rsidRDefault="00A42B88" w:rsidP="00A42B88">
                        <w:pPr>
                          <w:jc w:val="right"/>
                          <w:rPr>
                            <w:sz w:val="18"/>
                            <w:szCs w:val="18"/>
                          </w:rPr>
                        </w:pPr>
                      </w:p>
                    </w:tc>
                  </w:sdtContent>
                </w:sdt>
                <w:sdt>
                  <w:sdtPr>
                    <w:rPr>
                      <w:sz w:val="18"/>
                      <w:szCs w:val="18"/>
                    </w:rPr>
                    <w:alias w:val="前期差错更正导致专项储备变动金额"/>
                    <w:tag w:val="_GBC_32813263afbc41feabab11462d478836"/>
                    <w:id w:val="-1319419381"/>
                    <w:lock w:val="sdtLocked"/>
                  </w:sdtPr>
                  <w:sdtContent>
                    <w:tc>
                      <w:tcPr>
                        <w:tcW w:w="0" w:type="auto"/>
                      </w:tcPr>
                      <w:p w:rsidR="00A42B88" w:rsidRDefault="00A42B88" w:rsidP="00A42B88">
                        <w:pPr>
                          <w:jc w:val="right"/>
                          <w:rPr>
                            <w:sz w:val="18"/>
                            <w:szCs w:val="18"/>
                          </w:rPr>
                        </w:pPr>
                      </w:p>
                    </w:tc>
                  </w:sdtContent>
                </w:sdt>
                <w:sdt>
                  <w:sdtPr>
                    <w:rPr>
                      <w:sz w:val="18"/>
                      <w:szCs w:val="18"/>
                    </w:rPr>
                    <w:alias w:val="前期差错更正导致盈余公积变动金额"/>
                    <w:tag w:val="_GBC_2c011e6947c5444382a3df3a579f6c1a"/>
                    <w:id w:val="-427656182"/>
                    <w:lock w:val="sdtLocked"/>
                  </w:sdtPr>
                  <w:sdtContent>
                    <w:tc>
                      <w:tcPr>
                        <w:tcW w:w="0" w:type="auto"/>
                      </w:tcPr>
                      <w:p w:rsidR="00A42B88" w:rsidRDefault="00A42B88" w:rsidP="00A42B88">
                        <w:pPr>
                          <w:jc w:val="right"/>
                          <w:rPr>
                            <w:sz w:val="18"/>
                            <w:szCs w:val="18"/>
                          </w:rPr>
                        </w:pPr>
                      </w:p>
                    </w:tc>
                  </w:sdtContent>
                </w:sdt>
                <w:sdt>
                  <w:sdtPr>
                    <w:rPr>
                      <w:sz w:val="18"/>
                      <w:szCs w:val="18"/>
                    </w:rPr>
                    <w:alias w:val="前期差错更正导致未分配利润变动金额"/>
                    <w:tag w:val="_GBC_1f4513cb94a7496c8b393f60bf62181a"/>
                    <w:id w:val="-2048674231"/>
                    <w:lock w:val="sdtLocked"/>
                  </w:sdtPr>
                  <w:sdtContent>
                    <w:tc>
                      <w:tcPr>
                        <w:tcW w:w="0" w:type="auto"/>
                      </w:tcPr>
                      <w:p w:rsidR="00A42B88" w:rsidRDefault="00A42B88" w:rsidP="00A42B88">
                        <w:pPr>
                          <w:jc w:val="right"/>
                          <w:rPr>
                            <w:sz w:val="18"/>
                            <w:szCs w:val="18"/>
                          </w:rPr>
                        </w:pPr>
                      </w:p>
                    </w:tc>
                  </w:sdtContent>
                </w:sdt>
                <w:sdt>
                  <w:sdtPr>
                    <w:rPr>
                      <w:sz w:val="18"/>
                      <w:szCs w:val="18"/>
                    </w:rPr>
                    <w:alias w:val="前期差错更正导致股东权益合计变动金额"/>
                    <w:tag w:val="_GBC_2f9be54efc1e4aaabf5510a0cc326c8b"/>
                    <w:id w:val="1937552383"/>
                    <w:lock w:val="sdtLocked"/>
                  </w:sdtPr>
                  <w:sdtContent>
                    <w:tc>
                      <w:tcPr>
                        <w:tcW w:w="0" w:type="auto"/>
                      </w:tcPr>
                      <w:p w:rsidR="00A42B88" w:rsidRDefault="00A42B88" w:rsidP="00A42B88">
                        <w:pPr>
                          <w:jc w:val="right"/>
                          <w:rPr>
                            <w:sz w:val="18"/>
                            <w:szCs w:val="18"/>
                          </w:rPr>
                        </w:pPr>
                      </w:p>
                    </w:tc>
                  </w:sdtContent>
                </w:sdt>
              </w:tr>
              <w:tr w:rsidR="00A42B88" w:rsidTr="007C45B3">
                <w:trPr>
                  <w:trHeight w:val="20"/>
                </w:trPr>
                <w:tc>
                  <w:tcPr>
                    <w:tcW w:w="0" w:type="auto"/>
                  </w:tcPr>
                  <w:p w:rsidR="00A42B88" w:rsidRDefault="00A42B88" w:rsidP="00A42B88">
                    <w:pPr>
                      <w:ind w:firstLineChars="200" w:firstLine="360"/>
                      <w:rPr>
                        <w:sz w:val="18"/>
                        <w:szCs w:val="18"/>
                      </w:rPr>
                    </w:pPr>
                    <w:r>
                      <w:rPr>
                        <w:rFonts w:hint="eastAsia"/>
                        <w:sz w:val="18"/>
                        <w:szCs w:val="18"/>
                      </w:rPr>
                      <w:t>其他</w:t>
                    </w:r>
                  </w:p>
                </w:tc>
                <w:sdt>
                  <w:sdtPr>
                    <w:rPr>
                      <w:sz w:val="18"/>
                      <w:szCs w:val="18"/>
                    </w:rPr>
                    <w:alias w:val="实收资本变动金额（其他追溯调整）"/>
                    <w:tag w:val="_GBC_a119c3032a9844b9996f0d36dc780f4d"/>
                    <w:id w:val="-1428419417"/>
                    <w:lock w:val="sdtLocked"/>
                  </w:sdtPr>
                  <w:sdtContent>
                    <w:tc>
                      <w:tcPr>
                        <w:tcW w:w="0" w:type="auto"/>
                        <w:tcBorders>
                          <w:right w:val="single" w:sz="4" w:space="0" w:color="auto"/>
                        </w:tcBorders>
                      </w:tcPr>
                      <w:p w:rsidR="00A42B88" w:rsidRDefault="00A42B88" w:rsidP="00A42B88">
                        <w:pPr>
                          <w:jc w:val="right"/>
                          <w:rPr>
                            <w:sz w:val="18"/>
                            <w:szCs w:val="18"/>
                          </w:rPr>
                        </w:pPr>
                      </w:p>
                    </w:tc>
                  </w:sdtContent>
                </w:sdt>
                <w:sdt>
                  <w:sdtPr>
                    <w:rPr>
                      <w:sz w:val="18"/>
                      <w:szCs w:val="18"/>
                    </w:rPr>
                    <w:alias w:val="优先股变动金额（其他追溯调整）"/>
                    <w:tag w:val="_GBC_cf0cb138c1a142f98c5d52a58b5ddc6b"/>
                    <w:id w:val="-1463038537"/>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永续债变动金额（其他追溯调整）"/>
                    <w:tag w:val="_GBC_c6fca138a3a241cb81788c08c049a13b"/>
                    <w:id w:val="1157269558"/>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其他权益工具中的其他变动金额（其他追溯调整）"/>
                    <w:tag w:val="_GBC_2496c6be99034972a2ef3d2b683fc2b5"/>
                    <w:id w:val="-547603035"/>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资本公积变动金额（其他追溯调整）"/>
                    <w:tag w:val="_GBC_aeb3726b8f20453aa15b9d10f6b0ad44"/>
                    <w:id w:val="1035233112"/>
                    <w:lock w:val="sdtLocked"/>
                  </w:sdtPr>
                  <w:sdtContent>
                    <w:tc>
                      <w:tcPr>
                        <w:tcW w:w="0" w:type="auto"/>
                        <w:tcBorders>
                          <w:left w:val="single" w:sz="4" w:space="0" w:color="auto"/>
                        </w:tcBorders>
                      </w:tcPr>
                      <w:p w:rsidR="00A42B88" w:rsidRDefault="00A42B88" w:rsidP="00A42B88">
                        <w:pPr>
                          <w:jc w:val="right"/>
                          <w:rPr>
                            <w:sz w:val="18"/>
                            <w:szCs w:val="18"/>
                          </w:rPr>
                        </w:pPr>
                      </w:p>
                    </w:tc>
                  </w:sdtContent>
                </w:sdt>
                <w:sdt>
                  <w:sdtPr>
                    <w:rPr>
                      <w:sz w:val="18"/>
                      <w:szCs w:val="18"/>
                    </w:rPr>
                    <w:alias w:val="库存股变动金额（其他追溯调整）"/>
                    <w:tag w:val="_GBC_647e1f3b4a104d50988356b981a52ed2"/>
                    <w:id w:val="-84996860"/>
                    <w:lock w:val="sdtLocked"/>
                  </w:sdtPr>
                  <w:sdtContent>
                    <w:tc>
                      <w:tcPr>
                        <w:tcW w:w="0" w:type="auto"/>
                      </w:tcPr>
                      <w:p w:rsidR="00A42B88" w:rsidRDefault="00A42B88" w:rsidP="00A42B88">
                        <w:pPr>
                          <w:jc w:val="right"/>
                          <w:rPr>
                            <w:sz w:val="18"/>
                            <w:szCs w:val="18"/>
                          </w:rPr>
                        </w:pPr>
                      </w:p>
                    </w:tc>
                  </w:sdtContent>
                </w:sdt>
                <w:sdt>
                  <w:sdtPr>
                    <w:rPr>
                      <w:sz w:val="18"/>
                      <w:szCs w:val="18"/>
                    </w:rPr>
                    <w:alias w:val="其他综合收益变动金额（其他追溯调整）"/>
                    <w:tag w:val="_GBC_1fdda27510844cada3a4d77dc3da1e4a"/>
                    <w:id w:val="-1431035125"/>
                    <w:lock w:val="sdtLocked"/>
                  </w:sdtPr>
                  <w:sdtContent>
                    <w:tc>
                      <w:tcPr>
                        <w:tcW w:w="0" w:type="auto"/>
                      </w:tcPr>
                      <w:p w:rsidR="00A42B88" w:rsidRDefault="00A42B88" w:rsidP="00A42B88">
                        <w:pPr>
                          <w:jc w:val="right"/>
                          <w:rPr>
                            <w:sz w:val="18"/>
                            <w:szCs w:val="18"/>
                          </w:rPr>
                        </w:pPr>
                      </w:p>
                    </w:tc>
                  </w:sdtContent>
                </w:sdt>
                <w:sdt>
                  <w:sdtPr>
                    <w:rPr>
                      <w:sz w:val="18"/>
                      <w:szCs w:val="18"/>
                    </w:rPr>
                    <w:alias w:val="专项储备变动金额（其他追溯调整）"/>
                    <w:tag w:val="_GBC_e5c1940714994a448f47e75a2b164172"/>
                    <w:id w:val="-1604805068"/>
                    <w:lock w:val="sdtLocked"/>
                  </w:sdtPr>
                  <w:sdtContent>
                    <w:tc>
                      <w:tcPr>
                        <w:tcW w:w="0" w:type="auto"/>
                      </w:tcPr>
                      <w:p w:rsidR="00A42B88" w:rsidRDefault="00A42B88" w:rsidP="00A42B88">
                        <w:pPr>
                          <w:jc w:val="right"/>
                          <w:rPr>
                            <w:sz w:val="18"/>
                            <w:szCs w:val="18"/>
                          </w:rPr>
                        </w:pPr>
                      </w:p>
                    </w:tc>
                  </w:sdtContent>
                </w:sdt>
                <w:sdt>
                  <w:sdtPr>
                    <w:rPr>
                      <w:sz w:val="18"/>
                      <w:szCs w:val="18"/>
                    </w:rPr>
                    <w:alias w:val="盈余公积变动金额（其他追溯调整）"/>
                    <w:tag w:val="_GBC_8e4af539f2f846c1a47f81a862e7203c"/>
                    <w:id w:val="-2058768935"/>
                    <w:lock w:val="sdtLocked"/>
                  </w:sdtPr>
                  <w:sdtContent>
                    <w:tc>
                      <w:tcPr>
                        <w:tcW w:w="0" w:type="auto"/>
                      </w:tcPr>
                      <w:p w:rsidR="00A42B88" w:rsidRDefault="00A42B88" w:rsidP="00A42B88">
                        <w:pPr>
                          <w:jc w:val="right"/>
                          <w:rPr>
                            <w:sz w:val="18"/>
                            <w:szCs w:val="18"/>
                          </w:rPr>
                        </w:pPr>
                      </w:p>
                    </w:tc>
                  </w:sdtContent>
                </w:sdt>
                <w:sdt>
                  <w:sdtPr>
                    <w:rPr>
                      <w:sz w:val="18"/>
                      <w:szCs w:val="18"/>
                    </w:rPr>
                    <w:alias w:val="未分配利润变动金额（其他追溯调整）"/>
                    <w:tag w:val="_GBC_a9d649f3df274375be907686f2a071b3"/>
                    <w:id w:val="-1367519640"/>
                    <w:lock w:val="sdtLocked"/>
                  </w:sdtPr>
                  <w:sdtContent>
                    <w:tc>
                      <w:tcPr>
                        <w:tcW w:w="0" w:type="auto"/>
                      </w:tcPr>
                      <w:p w:rsidR="00A42B88" w:rsidRDefault="00A42B88" w:rsidP="00A42B88">
                        <w:pPr>
                          <w:jc w:val="right"/>
                          <w:rPr>
                            <w:sz w:val="18"/>
                            <w:szCs w:val="18"/>
                          </w:rPr>
                        </w:pPr>
                      </w:p>
                    </w:tc>
                  </w:sdtContent>
                </w:sdt>
                <w:sdt>
                  <w:sdtPr>
                    <w:rPr>
                      <w:sz w:val="18"/>
                      <w:szCs w:val="18"/>
                    </w:rPr>
                    <w:alias w:val="股东权益变动金额（其他追溯调整）"/>
                    <w:tag w:val="_GBC_de82119734274e04980dec25ee6df3d8"/>
                    <w:id w:val="992991858"/>
                    <w:lock w:val="sdtLocked"/>
                  </w:sdtPr>
                  <w:sdtContent>
                    <w:tc>
                      <w:tcPr>
                        <w:tcW w:w="0" w:type="auto"/>
                      </w:tcPr>
                      <w:p w:rsidR="00A42B88" w:rsidRDefault="00A42B88" w:rsidP="00A42B88">
                        <w:pPr>
                          <w:jc w:val="right"/>
                          <w:rPr>
                            <w:sz w:val="18"/>
                            <w:szCs w:val="18"/>
                          </w:rPr>
                        </w:pPr>
                      </w:p>
                    </w:tc>
                  </w:sdtContent>
                </w:sdt>
              </w:tr>
              <w:tr w:rsidR="00A42B88" w:rsidTr="007C45B3">
                <w:trPr>
                  <w:trHeight w:val="20"/>
                </w:trPr>
                <w:tc>
                  <w:tcPr>
                    <w:tcW w:w="0" w:type="auto"/>
                  </w:tcPr>
                  <w:p w:rsidR="00A42B88" w:rsidRDefault="00A42B88" w:rsidP="00A42B88">
                    <w:pPr>
                      <w:rPr>
                        <w:sz w:val="18"/>
                        <w:szCs w:val="18"/>
                      </w:rPr>
                    </w:pPr>
                    <w:r>
                      <w:rPr>
                        <w:sz w:val="18"/>
                        <w:szCs w:val="18"/>
                      </w:rPr>
                      <w:t>二、本年</w:t>
                    </w:r>
                    <w:r>
                      <w:rPr>
                        <w:rFonts w:hint="eastAsia"/>
                        <w:sz w:val="18"/>
                        <w:szCs w:val="18"/>
                      </w:rPr>
                      <w:t>期</w:t>
                    </w:r>
                    <w:r>
                      <w:rPr>
                        <w:sz w:val="18"/>
                        <w:szCs w:val="18"/>
                      </w:rPr>
                      <w:t>初余额</w:t>
                    </w:r>
                  </w:p>
                </w:tc>
                <w:sdt>
                  <w:sdtPr>
                    <w:rPr>
                      <w:sz w:val="18"/>
                      <w:szCs w:val="18"/>
                    </w:rPr>
                    <w:alias w:val="股本"/>
                    <w:tag w:val="_GBC_ed68e83375594749990463f5b8c17bfb"/>
                    <w:id w:val="-1511917486"/>
                    <w:lock w:val="sdtLocked"/>
                  </w:sdtPr>
                  <w:sdtContent>
                    <w:tc>
                      <w:tcPr>
                        <w:tcW w:w="0" w:type="auto"/>
                        <w:tcBorders>
                          <w:right w:val="single" w:sz="4" w:space="0" w:color="auto"/>
                        </w:tcBorders>
                      </w:tcPr>
                      <w:p w:rsidR="00A42B88" w:rsidRDefault="00A42B88" w:rsidP="00A42B88">
                        <w:pPr>
                          <w:jc w:val="right"/>
                          <w:rPr>
                            <w:sz w:val="18"/>
                            <w:szCs w:val="18"/>
                          </w:rPr>
                        </w:pPr>
                        <w:r>
                          <w:rPr>
                            <w:rFonts w:hint="eastAsia"/>
                            <w:sz w:val="18"/>
                            <w:szCs w:val="18"/>
                          </w:rPr>
                          <w:t>790,515,734.00</w:t>
                        </w:r>
                      </w:p>
                    </w:tc>
                  </w:sdtContent>
                </w:sdt>
                <w:sdt>
                  <w:sdtPr>
                    <w:rPr>
                      <w:sz w:val="18"/>
                      <w:szCs w:val="18"/>
                    </w:rPr>
                    <w:alias w:val="其他权益工具-其中：优先股"/>
                    <w:tag w:val="_GBC_9981b20be36f40e38defe22c50c0918e"/>
                    <w:id w:val="-543131276"/>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其他权益工具-永续债"/>
                    <w:tag w:val="_GBC_1aa9e8fd34ea4cd1a9685c1bc0bb8293"/>
                    <w:id w:val="-1514608831"/>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其他权益工具-其他"/>
                    <w:tag w:val="_GBC_119fac0b1d8e4e5083b2dc305f9139de"/>
                    <w:id w:val="149874070"/>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资本公积"/>
                    <w:tag w:val="_GBC_b4e703d2c1df42c6b0fdda6cb9013f80"/>
                    <w:id w:val="512505628"/>
                    <w:lock w:val="sdtLocked"/>
                  </w:sdtPr>
                  <w:sdtContent>
                    <w:tc>
                      <w:tcPr>
                        <w:tcW w:w="0" w:type="auto"/>
                        <w:tcBorders>
                          <w:left w:val="single" w:sz="4" w:space="0" w:color="auto"/>
                        </w:tcBorders>
                      </w:tcPr>
                      <w:p w:rsidR="00A42B88" w:rsidRDefault="00A42B88" w:rsidP="00A42B88">
                        <w:pPr>
                          <w:jc w:val="right"/>
                          <w:rPr>
                            <w:sz w:val="18"/>
                            <w:szCs w:val="18"/>
                          </w:rPr>
                        </w:pPr>
                        <w:r>
                          <w:rPr>
                            <w:rFonts w:hint="eastAsia"/>
                            <w:sz w:val="18"/>
                            <w:szCs w:val="18"/>
                          </w:rPr>
                          <w:t>825,455,115.44</w:t>
                        </w:r>
                      </w:p>
                    </w:tc>
                  </w:sdtContent>
                </w:sdt>
                <w:sdt>
                  <w:sdtPr>
                    <w:rPr>
                      <w:sz w:val="18"/>
                      <w:szCs w:val="18"/>
                    </w:rPr>
                    <w:alias w:val="库存股"/>
                    <w:tag w:val="_GBC_9a28a9201523489b945dfcf1b66bda05"/>
                    <w:id w:val="-1922624565"/>
                    <w:lock w:val="sdtLocked"/>
                  </w:sdtPr>
                  <w:sdtContent>
                    <w:tc>
                      <w:tcPr>
                        <w:tcW w:w="0" w:type="auto"/>
                      </w:tcPr>
                      <w:p w:rsidR="00A42B88" w:rsidRDefault="00A42B88" w:rsidP="00A42B88">
                        <w:pPr>
                          <w:jc w:val="right"/>
                          <w:rPr>
                            <w:sz w:val="18"/>
                            <w:szCs w:val="18"/>
                          </w:rPr>
                        </w:pPr>
                      </w:p>
                    </w:tc>
                  </w:sdtContent>
                </w:sdt>
                <w:sdt>
                  <w:sdtPr>
                    <w:rPr>
                      <w:sz w:val="18"/>
                      <w:szCs w:val="18"/>
                    </w:rPr>
                    <w:alias w:val="其他综合收益"/>
                    <w:tag w:val="_GBC_fb9d19f3591647569090b0f835b4542a"/>
                    <w:id w:val="-1857872806"/>
                    <w:lock w:val="sdtLocked"/>
                  </w:sdtPr>
                  <w:sdtContent>
                    <w:tc>
                      <w:tcPr>
                        <w:tcW w:w="0" w:type="auto"/>
                      </w:tcPr>
                      <w:p w:rsidR="00A42B88" w:rsidRDefault="00A42B88" w:rsidP="00A42B88">
                        <w:pPr>
                          <w:jc w:val="right"/>
                          <w:rPr>
                            <w:sz w:val="18"/>
                            <w:szCs w:val="18"/>
                          </w:rPr>
                        </w:pPr>
                        <w:r>
                          <w:rPr>
                            <w:rFonts w:hint="eastAsia"/>
                            <w:sz w:val="18"/>
                            <w:szCs w:val="18"/>
                          </w:rPr>
                          <w:t>78,585,482.09</w:t>
                        </w:r>
                      </w:p>
                    </w:tc>
                  </w:sdtContent>
                </w:sdt>
                <w:sdt>
                  <w:sdtPr>
                    <w:rPr>
                      <w:sz w:val="18"/>
                      <w:szCs w:val="18"/>
                    </w:rPr>
                    <w:alias w:val="专项储备"/>
                    <w:tag w:val="_GBC_5d3a95a2a57b485cbe5fb78e893a7739"/>
                    <w:id w:val="132376591"/>
                    <w:lock w:val="sdtLocked"/>
                  </w:sdtPr>
                  <w:sdtContent>
                    <w:tc>
                      <w:tcPr>
                        <w:tcW w:w="0" w:type="auto"/>
                      </w:tcPr>
                      <w:p w:rsidR="00A42B88" w:rsidRDefault="00A42B88" w:rsidP="00A42B88">
                        <w:pPr>
                          <w:jc w:val="right"/>
                          <w:rPr>
                            <w:sz w:val="18"/>
                            <w:szCs w:val="18"/>
                          </w:rPr>
                        </w:pPr>
                      </w:p>
                    </w:tc>
                  </w:sdtContent>
                </w:sdt>
                <w:sdt>
                  <w:sdtPr>
                    <w:rPr>
                      <w:sz w:val="18"/>
                      <w:szCs w:val="18"/>
                    </w:rPr>
                    <w:alias w:val="盈余公积"/>
                    <w:tag w:val="_GBC_a26d138497b24e9cafc3b71845071d26"/>
                    <w:id w:val="-356043112"/>
                    <w:lock w:val="sdtLocked"/>
                  </w:sdtPr>
                  <w:sdtContent>
                    <w:tc>
                      <w:tcPr>
                        <w:tcW w:w="0" w:type="auto"/>
                      </w:tcPr>
                      <w:p w:rsidR="00A42B88" w:rsidRDefault="00A42B88" w:rsidP="00A42B88">
                        <w:pPr>
                          <w:jc w:val="right"/>
                          <w:rPr>
                            <w:sz w:val="18"/>
                            <w:szCs w:val="18"/>
                          </w:rPr>
                        </w:pPr>
                        <w:r>
                          <w:rPr>
                            <w:rFonts w:hint="eastAsia"/>
                            <w:sz w:val="18"/>
                            <w:szCs w:val="18"/>
                          </w:rPr>
                          <w:t>200,697,589.74</w:t>
                        </w:r>
                      </w:p>
                    </w:tc>
                  </w:sdtContent>
                </w:sdt>
                <w:sdt>
                  <w:sdtPr>
                    <w:rPr>
                      <w:sz w:val="18"/>
                      <w:szCs w:val="18"/>
                    </w:rPr>
                    <w:alias w:val="未分配利润"/>
                    <w:tag w:val="_GBC_19aa1f7f367b45779e928cbb4f3b54d7"/>
                    <w:id w:val="-1423100660"/>
                    <w:lock w:val="sdtLocked"/>
                  </w:sdtPr>
                  <w:sdtContent>
                    <w:tc>
                      <w:tcPr>
                        <w:tcW w:w="0" w:type="auto"/>
                      </w:tcPr>
                      <w:p w:rsidR="00A42B88" w:rsidRDefault="00A42B88" w:rsidP="00A42B88">
                        <w:pPr>
                          <w:jc w:val="right"/>
                          <w:rPr>
                            <w:sz w:val="18"/>
                            <w:szCs w:val="18"/>
                          </w:rPr>
                        </w:pPr>
                        <w:r>
                          <w:rPr>
                            <w:rFonts w:hint="eastAsia"/>
                            <w:sz w:val="18"/>
                            <w:szCs w:val="18"/>
                          </w:rPr>
                          <w:t>315,775,493.75</w:t>
                        </w:r>
                      </w:p>
                    </w:tc>
                  </w:sdtContent>
                </w:sdt>
                <w:sdt>
                  <w:sdtPr>
                    <w:rPr>
                      <w:sz w:val="18"/>
                      <w:szCs w:val="18"/>
                    </w:rPr>
                    <w:alias w:val="股东权益合计"/>
                    <w:tag w:val="_GBC_d90a3c9b2c0644ffae294a2dac101ddf"/>
                    <w:id w:val="1710451165"/>
                    <w:lock w:val="sdtLocked"/>
                  </w:sdtPr>
                  <w:sdtContent>
                    <w:tc>
                      <w:tcPr>
                        <w:tcW w:w="0" w:type="auto"/>
                      </w:tcPr>
                      <w:p w:rsidR="00A42B88" w:rsidRDefault="00A42B88" w:rsidP="00A42B88">
                        <w:pPr>
                          <w:jc w:val="right"/>
                          <w:rPr>
                            <w:sz w:val="18"/>
                            <w:szCs w:val="18"/>
                          </w:rPr>
                        </w:pPr>
                        <w:r>
                          <w:rPr>
                            <w:rFonts w:hint="eastAsia"/>
                            <w:sz w:val="18"/>
                            <w:szCs w:val="18"/>
                          </w:rPr>
                          <w:t>2,211,029,415.02</w:t>
                        </w:r>
                      </w:p>
                    </w:tc>
                  </w:sdtContent>
                </w:sdt>
              </w:tr>
              <w:tr w:rsidR="00A42B88" w:rsidTr="007C45B3">
                <w:trPr>
                  <w:trHeight w:val="20"/>
                </w:trPr>
                <w:tc>
                  <w:tcPr>
                    <w:tcW w:w="0" w:type="auto"/>
                  </w:tcPr>
                  <w:p w:rsidR="00A42B88" w:rsidRDefault="00A42B88" w:rsidP="00A42B88">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6cad44428de44320a370f98eaa864837"/>
                    <w:id w:val="-1736231051"/>
                    <w:lock w:val="sdtLocked"/>
                  </w:sdtPr>
                  <w:sdtContent>
                    <w:tc>
                      <w:tcPr>
                        <w:tcW w:w="0" w:type="auto"/>
                        <w:tcBorders>
                          <w:right w:val="single" w:sz="4" w:space="0" w:color="auto"/>
                        </w:tcBorders>
                      </w:tcPr>
                      <w:p w:rsidR="00A42B88" w:rsidRDefault="00A42B88" w:rsidP="00A42B88">
                        <w:pPr>
                          <w:jc w:val="right"/>
                          <w:rPr>
                            <w:sz w:val="18"/>
                            <w:szCs w:val="18"/>
                          </w:rPr>
                        </w:pPr>
                      </w:p>
                    </w:tc>
                  </w:sdtContent>
                </w:sdt>
                <w:sdt>
                  <w:sdtPr>
                    <w:rPr>
                      <w:sz w:val="18"/>
                      <w:szCs w:val="18"/>
                    </w:rPr>
                    <w:alias w:val="其他权益工具中的优先股增减变动金额"/>
                    <w:tag w:val="_GBC_56eb48900f8947278ed7fe0cec36d691"/>
                    <w:id w:val="-726758489"/>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其他权益工具中的永续债增减变动金额"/>
                    <w:tag w:val="_GBC_a148b32997e24452b93a726beaee97c3"/>
                    <w:id w:val="-470673481"/>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其他权益工具中的其他增减变动金额"/>
                    <w:tag w:val="_GBC_d8448fdaaab84ea0b5d6106800969da3"/>
                    <w:id w:val="360249273"/>
                    <w:lock w:val="sdtLocked"/>
                  </w:sdtPr>
                  <w:sdtContent>
                    <w:tc>
                      <w:tcPr>
                        <w:tcW w:w="0" w:type="auto"/>
                        <w:tcBorders>
                          <w:left w:val="single" w:sz="4" w:space="0" w:color="auto"/>
                        </w:tcBorders>
                      </w:tcPr>
                      <w:p w:rsidR="00A42B88" w:rsidRDefault="00A42B88" w:rsidP="00A42B88">
                        <w:pPr>
                          <w:jc w:val="right"/>
                          <w:rPr>
                            <w:sz w:val="18"/>
                            <w:szCs w:val="18"/>
                          </w:rPr>
                        </w:pPr>
                      </w:p>
                    </w:tc>
                  </w:sdtContent>
                </w:sdt>
                <w:sdt>
                  <w:sdtPr>
                    <w:rPr>
                      <w:sz w:val="18"/>
                      <w:szCs w:val="18"/>
                    </w:rPr>
                    <w:alias w:val="资本公积增减变动金额"/>
                    <w:tag w:val="_GBC_5303902d83c74b30815e6f89666742d1"/>
                    <w:id w:val="-409073578"/>
                    <w:lock w:val="sdtLocked"/>
                  </w:sdtPr>
                  <w:sdtContent>
                    <w:tc>
                      <w:tcPr>
                        <w:tcW w:w="0" w:type="auto"/>
                      </w:tcPr>
                      <w:p w:rsidR="00A42B88" w:rsidRDefault="00A42B88" w:rsidP="00A42B88">
                        <w:pPr>
                          <w:jc w:val="right"/>
                          <w:rPr>
                            <w:sz w:val="18"/>
                            <w:szCs w:val="18"/>
                          </w:rPr>
                        </w:pPr>
                      </w:p>
                    </w:tc>
                  </w:sdtContent>
                </w:sdt>
                <w:sdt>
                  <w:sdtPr>
                    <w:rPr>
                      <w:sz w:val="18"/>
                      <w:szCs w:val="18"/>
                    </w:rPr>
                    <w:alias w:val="库存股增减变动金额"/>
                    <w:tag w:val="_GBC_e40a288ce3a14dd5a5c521ad781dd8d8"/>
                    <w:id w:val="104780258"/>
                    <w:lock w:val="sdtLocked"/>
                  </w:sdtPr>
                  <w:sdtContent>
                    <w:tc>
                      <w:tcPr>
                        <w:tcW w:w="0" w:type="auto"/>
                      </w:tcPr>
                      <w:p w:rsidR="00A42B88" w:rsidRDefault="00A42B88" w:rsidP="00A42B88">
                        <w:pPr>
                          <w:jc w:val="right"/>
                          <w:rPr>
                            <w:sz w:val="18"/>
                            <w:szCs w:val="18"/>
                          </w:rPr>
                        </w:pPr>
                      </w:p>
                    </w:tc>
                  </w:sdtContent>
                </w:sdt>
                <w:sdt>
                  <w:sdtPr>
                    <w:rPr>
                      <w:sz w:val="18"/>
                      <w:szCs w:val="18"/>
                    </w:rPr>
                    <w:alias w:val="其他综合收益增减变动金额"/>
                    <w:tag w:val="_GBC_1e69fad3306d48a8a86e741b472ef4f5"/>
                    <w:id w:val="819006259"/>
                    <w:lock w:val="sdtLocked"/>
                  </w:sdtPr>
                  <w:sdtContent>
                    <w:tc>
                      <w:tcPr>
                        <w:tcW w:w="0" w:type="auto"/>
                      </w:tcPr>
                      <w:p w:rsidR="00A42B88" w:rsidRDefault="00A42B88" w:rsidP="00A42B88">
                        <w:pPr>
                          <w:jc w:val="right"/>
                          <w:rPr>
                            <w:sz w:val="18"/>
                            <w:szCs w:val="18"/>
                          </w:rPr>
                        </w:pPr>
                        <w:r>
                          <w:rPr>
                            <w:rFonts w:hint="eastAsia"/>
                            <w:sz w:val="18"/>
                            <w:szCs w:val="18"/>
                          </w:rPr>
                          <w:t>-20,339,961.97</w:t>
                        </w:r>
                      </w:p>
                    </w:tc>
                  </w:sdtContent>
                </w:sdt>
                <w:sdt>
                  <w:sdtPr>
                    <w:rPr>
                      <w:sz w:val="18"/>
                      <w:szCs w:val="18"/>
                    </w:rPr>
                    <w:alias w:val="专项储备增减变动金额"/>
                    <w:tag w:val="_GBC_cf624f5447de4e0ea1c8e6586499f70d"/>
                    <w:id w:val="-73596989"/>
                    <w:lock w:val="sdtLocked"/>
                  </w:sdtPr>
                  <w:sdtContent>
                    <w:tc>
                      <w:tcPr>
                        <w:tcW w:w="0" w:type="auto"/>
                      </w:tcPr>
                      <w:p w:rsidR="00A42B88" w:rsidRDefault="00A42B88" w:rsidP="00A42B88">
                        <w:pPr>
                          <w:jc w:val="right"/>
                          <w:rPr>
                            <w:sz w:val="18"/>
                            <w:szCs w:val="18"/>
                          </w:rPr>
                        </w:pPr>
                      </w:p>
                    </w:tc>
                  </w:sdtContent>
                </w:sdt>
                <w:sdt>
                  <w:sdtPr>
                    <w:rPr>
                      <w:sz w:val="18"/>
                      <w:szCs w:val="18"/>
                    </w:rPr>
                    <w:alias w:val="盈余公积增减变动金额"/>
                    <w:tag w:val="_GBC_4c71e5d6dbea45a6b01ee55be204d29e"/>
                    <w:id w:val="1223492322"/>
                    <w:lock w:val="sdtLocked"/>
                  </w:sdtPr>
                  <w:sdtContent>
                    <w:tc>
                      <w:tcPr>
                        <w:tcW w:w="0" w:type="auto"/>
                      </w:tcPr>
                      <w:p w:rsidR="00A42B88" w:rsidRDefault="00A42B88" w:rsidP="00A42B88">
                        <w:pPr>
                          <w:jc w:val="right"/>
                          <w:rPr>
                            <w:sz w:val="18"/>
                            <w:szCs w:val="18"/>
                          </w:rPr>
                        </w:pPr>
                        <w:r>
                          <w:rPr>
                            <w:rFonts w:hint="eastAsia"/>
                            <w:sz w:val="18"/>
                            <w:szCs w:val="18"/>
                          </w:rPr>
                          <w:t>50,647,175.39</w:t>
                        </w:r>
                      </w:p>
                    </w:tc>
                  </w:sdtContent>
                </w:sdt>
                <w:sdt>
                  <w:sdtPr>
                    <w:rPr>
                      <w:sz w:val="18"/>
                      <w:szCs w:val="18"/>
                    </w:rPr>
                    <w:alias w:val="未分配利润增减变动金额"/>
                    <w:tag w:val="_GBC_eaaa50e1ddcf4ca2a41500effe5a3183"/>
                    <w:id w:val="-741641743"/>
                    <w:lock w:val="sdtLocked"/>
                  </w:sdtPr>
                  <w:sdtContent>
                    <w:tc>
                      <w:tcPr>
                        <w:tcW w:w="0" w:type="auto"/>
                      </w:tcPr>
                      <w:p w:rsidR="00A42B88" w:rsidRDefault="00A42B88" w:rsidP="00A42B88">
                        <w:pPr>
                          <w:jc w:val="right"/>
                          <w:rPr>
                            <w:sz w:val="18"/>
                            <w:szCs w:val="18"/>
                          </w:rPr>
                        </w:pPr>
                        <w:r>
                          <w:rPr>
                            <w:rFonts w:hint="eastAsia"/>
                            <w:sz w:val="18"/>
                            <w:szCs w:val="18"/>
                          </w:rPr>
                          <w:t>477,516,452.92</w:t>
                        </w:r>
                      </w:p>
                    </w:tc>
                  </w:sdtContent>
                </w:sdt>
                <w:sdt>
                  <w:sdtPr>
                    <w:rPr>
                      <w:sz w:val="18"/>
                      <w:szCs w:val="18"/>
                    </w:rPr>
                    <w:alias w:val="股东权益合计增减变动金额"/>
                    <w:tag w:val="_GBC_b60345e251794508b9f2ca462fa333c5"/>
                    <w:id w:val="-1883400291"/>
                    <w:lock w:val="sdtLocked"/>
                  </w:sdtPr>
                  <w:sdtContent>
                    <w:tc>
                      <w:tcPr>
                        <w:tcW w:w="0" w:type="auto"/>
                      </w:tcPr>
                      <w:p w:rsidR="00A42B88" w:rsidRDefault="00A42B88" w:rsidP="00A42B88">
                        <w:pPr>
                          <w:jc w:val="right"/>
                          <w:rPr>
                            <w:sz w:val="18"/>
                            <w:szCs w:val="18"/>
                          </w:rPr>
                        </w:pPr>
                        <w:r>
                          <w:rPr>
                            <w:rFonts w:hint="eastAsia"/>
                            <w:sz w:val="18"/>
                            <w:szCs w:val="18"/>
                          </w:rPr>
                          <w:t>507,823,666.34</w:t>
                        </w:r>
                      </w:p>
                    </w:tc>
                  </w:sdtContent>
                </w:sdt>
              </w:tr>
              <w:tr w:rsidR="00A42B88" w:rsidTr="007C45B3">
                <w:trPr>
                  <w:trHeight w:val="20"/>
                </w:trPr>
                <w:tc>
                  <w:tcPr>
                    <w:tcW w:w="0" w:type="auto"/>
                  </w:tcPr>
                  <w:p w:rsidR="00A42B88" w:rsidRDefault="00A42B88" w:rsidP="00A42B88">
                    <w:pPr>
                      <w:rPr>
                        <w:sz w:val="18"/>
                        <w:szCs w:val="18"/>
                      </w:rPr>
                    </w:pPr>
                    <w:r>
                      <w:rPr>
                        <w:rFonts w:hint="eastAsia"/>
                        <w:sz w:val="18"/>
                        <w:szCs w:val="18"/>
                      </w:rPr>
                      <w:t>（一）综合收益总额</w:t>
                    </w:r>
                  </w:p>
                </w:tc>
                <w:sdt>
                  <w:sdtPr>
                    <w:rPr>
                      <w:sz w:val="18"/>
                      <w:szCs w:val="18"/>
                    </w:rPr>
                    <w:alias w:val="综合收益总额导致股本变动金额"/>
                    <w:tag w:val="_GBC_f03cc738bdda4873a4c9306c6c68ceac"/>
                    <w:id w:val="-1211569365"/>
                    <w:lock w:val="sdtLocked"/>
                  </w:sdtPr>
                  <w:sdtContent>
                    <w:tc>
                      <w:tcPr>
                        <w:tcW w:w="0" w:type="auto"/>
                        <w:tcBorders>
                          <w:right w:val="single" w:sz="4" w:space="0" w:color="auto"/>
                        </w:tcBorders>
                      </w:tcPr>
                      <w:p w:rsidR="00A42B88" w:rsidRDefault="00A42B88" w:rsidP="00A42B88">
                        <w:pPr>
                          <w:jc w:val="right"/>
                          <w:rPr>
                            <w:sz w:val="18"/>
                            <w:szCs w:val="18"/>
                          </w:rPr>
                        </w:pPr>
                      </w:p>
                    </w:tc>
                  </w:sdtContent>
                </w:sdt>
                <w:sdt>
                  <w:sdtPr>
                    <w:rPr>
                      <w:sz w:val="18"/>
                      <w:szCs w:val="18"/>
                    </w:rPr>
                    <w:alias w:val="综合收益总额导致优先股变动金额"/>
                    <w:tag w:val="_GBC_3afbe4154e2c45958409a40b0988b99a"/>
                    <w:id w:val="1074777277"/>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综合收益总额导致永续债变动金额"/>
                    <w:tag w:val="_GBC_f4f6b65ae107405993c0738c6f8ef082"/>
                    <w:id w:val="-871847559"/>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综合收益总额导致其他权益工具中的其他变动金额"/>
                    <w:tag w:val="_GBC_057649099f704e45979ac350d567c04a"/>
                    <w:id w:val="-219446514"/>
                    <w:lock w:val="sdtLocked"/>
                  </w:sdtPr>
                  <w:sdtContent>
                    <w:tc>
                      <w:tcPr>
                        <w:tcW w:w="0" w:type="auto"/>
                        <w:tcBorders>
                          <w:left w:val="single" w:sz="4" w:space="0" w:color="auto"/>
                        </w:tcBorders>
                      </w:tcPr>
                      <w:p w:rsidR="00A42B88" w:rsidRDefault="00A42B88" w:rsidP="00A42B88">
                        <w:pPr>
                          <w:jc w:val="right"/>
                          <w:rPr>
                            <w:sz w:val="18"/>
                            <w:szCs w:val="18"/>
                          </w:rPr>
                        </w:pPr>
                      </w:p>
                    </w:tc>
                  </w:sdtContent>
                </w:sdt>
                <w:sdt>
                  <w:sdtPr>
                    <w:rPr>
                      <w:sz w:val="18"/>
                      <w:szCs w:val="18"/>
                    </w:rPr>
                    <w:alias w:val="综合收益总额导致资本公积变动金额"/>
                    <w:tag w:val="_GBC_051d80e5b219419da9c9ac9a8f6fd141"/>
                    <w:id w:val="204999911"/>
                    <w:lock w:val="sdtLocked"/>
                  </w:sdtPr>
                  <w:sdtContent>
                    <w:tc>
                      <w:tcPr>
                        <w:tcW w:w="0" w:type="auto"/>
                      </w:tcPr>
                      <w:p w:rsidR="00A42B88" w:rsidRDefault="00A42B88" w:rsidP="00A42B88">
                        <w:pPr>
                          <w:jc w:val="right"/>
                          <w:rPr>
                            <w:sz w:val="18"/>
                            <w:szCs w:val="18"/>
                          </w:rPr>
                        </w:pPr>
                      </w:p>
                    </w:tc>
                  </w:sdtContent>
                </w:sdt>
                <w:sdt>
                  <w:sdtPr>
                    <w:rPr>
                      <w:sz w:val="18"/>
                      <w:szCs w:val="18"/>
                    </w:rPr>
                    <w:alias w:val="综合收益总额导致库存股变动金额"/>
                    <w:tag w:val="_GBC_3fbab9aa6bc04292961283ab205f2edd"/>
                    <w:id w:val="1400869037"/>
                    <w:lock w:val="sdtLocked"/>
                  </w:sdtPr>
                  <w:sdtContent>
                    <w:tc>
                      <w:tcPr>
                        <w:tcW w:w="0" w:type="auto"/>
                      </w:tcPr>
                      <w:p w:rsidR="00A42B88" w:rsidRDefault="00A42B88" w:rsidP="00A42B88">
                        <w:pPr>
                          <w:jc w:val="right"/>
                          <w:rPr>
                            <w:sz w:val="18"/>
                            <w:szCs w:val="18"/>
                          </w:rPr>
                        </w:pPr>
                      </w:p>
                    </w:tc>
                  </w:sdtContent>
                </w:sdt>
                <w:sdt>
                  <w:sdtPr>
                    <w:rPr>
                      <w:sz w:val="18"/>
                      <w:szCs w:val="18"/>
                    </w:rPr>
                    <w:alias w:val="综合收益总额导致其他综合收益变动金额"/>
                    <w:tag w:val="_GBC_527bc6752f2844f2b62b324fac1579af"/>
                    <w:id w:val="-1541436918"/>
                    <w:lock w:val="sdtLocked"/>
                  </w:sdtPr>
                  <w:sdtContent>
                    <w:tc>
                      <w:tcPr>
                        <w:tcW w:w="0" w:type="auto"/>
                      </w:tcPr>
                      <w:p w:rsidR="00A42B88" w:rsidRDefault="00A42B88" w:rsidP="00A42B88">
                        <w:pPr>
                          <w:jc w:val="right"/>
                          <w:rPr>
                            <w:sz w:val="18"/>
                            <w:szCs w:val="18"/>
                          </w:rPr>
                        </w:pPr>
                        <w:r>
                          <w:rPr>
                            <w:rFonts w:hint="eastAsia"/>
                            <w:sz w:val="18"/>
                            <w:szCs w:val="18"/>
                          </w:rPr>
                          <w:t>-20,339,961.97</w:t>
                        </w:r>
                      </w:p>
                    </w:tc>
                  </w:sdtContent>
                </w:sdt>
                <w:sdt>
                  <w:sdtPr>
                    <w:rPr>
                      <w:sz w:val="18"/>
                      <w:szCs w:val="18"/>
                    </w:rPr>
                    <w:alias w:val="综合收益总额导致专项储备变动金额"/>
                    <w:tag w:val="_GBC_b8c9b5a6ffca46afa033de81ffa8fbe3"/>
                    <w:id w:val="94453293"/>
                    <w:lock w:val="sdtLocked"/>
                  </w:sdtPr>
                  <w:sdtContent>
                    <w:tc>
                      <w:tcPr>
                        <w:tcW w:w="0" w:type="auto"/>
                      </w:tcPr>
                      <w:p w:rsidR="00A42B88" w:rsidRDefault="00A42B88" w:rsidP="00A42B88">
                        <w:pPr>
                          <w:jc w:val="right"/>
                          <w:rPr>
                            <w:sz w:val="18"/>
                            <w:szCs w:val="18"/>
                          </w:rPr>
                        </w:pPr>
                      </w:p>
                    </w:tc>
                  </w:sdtContent>
                </w:sdt>
                <w:sdt>
                  <w:sdtPr>
                    <w:rPr>
                      <w:sz w:val="18"/>
                      <w:szCs w:val="18"/>
                    </w:rPr>
                    <w:alias w:val="综合收益总额导致盈余公积变动金额"/>
                    <w:tag w:val="_GBC_146d3011679e46458aa7bc979173eac5"/>
                    <w:id w:val="-1603174132"/>
                    <w:lock w:val="sdtLocked"/>
                  </w:sdtPr>
                  <w:sdtContent>
                    <w:tc>
                      <w:tcPr>
                        <w:tcW w:w="0" w:type="auto"/>
                      </w:tcPr>
                      <w:p w:rsidR="00A42B88" w:rsidRDefault="00A42B88" w:rsidP="00A42B88">
                        <w:pPr>
                          <w:jc w:val="right"/>
                          <w:rPr>
                            <w:sz w:val="18"/>
                            <w:szCs w:val="18"/>
                          </w:rPr>
                        </w:pPr>
                      </w:p>
                    </w:tc>
                  </w:sdtContent>
                </w:sdt>
                <w:sdt>
                  <w:sdtPr>
                    <w:rPr>
                      <w:sz w:val="18"/>
                      <w:szCs w:val="18"/>
                    </w:rPr>
                    <w:alias w:val="综合收益总额导致未分配利润变动金额"/>
                    <w:tag w:val="_GBC_d894c7c8295849e3823c595b722bc756"/>
                    <w:id w:val="-108194845"/>
                    <w:lock w:val="sdtLocked"/>
                  </w:sdtPr>
                  <w:sdtContent>
                    <w:tc>
                      <w:tcPr>
                        <w:tcW w:w="0" w:type="auto"/>
                      </w:tcPr>
                      <w:p w:rsidR="00A42B88" w:rsidRDefault="00A42B88" w:rsidP="00A42B88">
                        <w:pPr>
                          <w:jc w:val="right"/>
                          <w:rPr>
                            <w:sz w:val="18"/>
                            <w:szCs w:val="18"/>
                          </w:rPr>
                        </w:pPr>
                        <w:r>
                          <w:rPr>
                            <w:rFonts w:hint="eastAsia"/>
                            <w:sz w:val="18"/>
                            <w:szCs w:val="18"/>
                          </w:rPr>
                          <w:t>670,456,460.43</w:t>
                        </w:r>
                      </w:p>
                    </w:tc>
                  </w:sdtContent>
                </w:sdt>
                <w:sdt>
                  <w:sdtPr>
                    <w:rPr>
                      <w:sz w:val="18"/>
                      <w:szCs w:val="18"/>
                    </w:rPr>
                    <w:alias w:val="综合收益总额导致股东权益合计变动金额"/>
                    <w:tag w:val="_GBC_c102251053714ae28c7d105f6c205929"/>
                    <w:id w:val="1099450818"/>
                    <w:lock w:val="sdtLocked"/>
                  </w:sdtPr>
                  <w:sdtContent>
                    <w:tc>
                      <w:tcPr>
                        <w:tcW w:w="0" w:type="auto"/>
                      </w:tcPr>
                      <w:p w:rsidR="00A42B88" w:rsidRDefault="00A42B88" w:rsidP="00A42B88">
                        <w:pPr>
                          <w:jc w:val="right"/>
                          <w:rPr>
                            <w:sz w:val="18"/>
                            <w:szCs w:val="18"/>
                          </w:rPr>
                        </w:pPr>
                        <w:r>
                          <w:rPr>
                            <w:rFonts w:hint="eastAsia"/>
                            <w:sz w:val="18"/>
                            <w:szCs w:val="18"/>
                          </w:rPr>
                          <w:t>650,116,498.46</w:t>
                        </w:r>
                      </w:p>
                    </w:tc>
                  </w:sdtContent>
                </w:sdt>
              </w:tr>
              <w:tr w:rsidR="00A42B88" w:rsidTr="007C45B3">
                <w:trPr>
                  <w:trHeight w:val="20"/>
                </w:trPr>
                <w:tc>
                  <w:tcPr>
                    <w:tcW w:w="0" w:type="auto"/>
                  </w:tcPr>
                  <w:p w:rsidR="00A42B88" w:rsidRDefault="00A42B88" w:rsidP="00A42B88">
                    <w:pPr>
                      <w:rPr>
                        <w:sz w:val="18"/>
                        <w:szCs w:val="18"/>
                      </w:rPr>
                    </w:pPr>
                    <w:r>
                      <w:rPr>
                        <w:sz w:val="18"/>
                        <w:szCs w:val="18"/>
                      </w:rPr>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f30fe6682675483d894e0f99e2a13078"/>
                    <w:id w:val="-556392673"/>
                    <w:lock w:val="sdtLocked"/>
                  </w:sdtPr>
                  <w:sdtContent>
                    <w:tc>
                      <w:tcPr>
                        <w:tcW w:w="0" w:type="auto"/>
                        <w:tcBorders>
                          <w:right w:val="single" w:sz="4" w:space="0" w:color="auto"/>
                        </w:tcBorders>
                      </w:tcPr>
                      <w:p w:rsidR="00A42B88" w:rsidRDefault="00A42B88" w:rsidP="00A42B88">
                        <w:pPr>
                          <w:jc w:val="right"/>
                          <w:rPr>
                            <w:sz w:val="18"/>
                            <w:szCs w:val="18"/>
                          </w:rPr>
                        </w:pPr>
                      </w:p>
                    </w:tc>
                  </w:sdtContent>
                </w:sdt>
                <w:sdt>
                  <w:sdtPr>
                    <w:rPr>
                      <w:sz w:val="18"/>
                      <w:szCs w:val="18"/>
                    </w:rPr>
                    <w:alias w:val="所有者投入和减少资本导致其他权益工具中的优先股变动金额"/>
                    <w:tag w:val="_GBC_197e5223ed794f02bfd51c1acc45a6ea"/>
                    <w:id w:val="1192490331"/>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所有者投入和减少资本导致其他权益工具中的永续债变动金额"/>
                    <w:tag w:val="_GBC_b2014aa035fe41fcabeefc5289d496f2"/>
                    <w:id w:val="441183209"/>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所有者投入和减少资本导致其他权益工具中的其他变动金额"/>
                    <w:tag w:val="_GBC_6daf1792d7f64c1f9c5f6a8150d79c39"/>
                    <w:id w:val="-1482532801"/>
                    <w:lock w:val="sdtLocked"/>
                  </w:sdtPr>
                  <w:sdtContent>
                    <w:tc>
                      <w:tcPr>
                        <w:tcW w:w="0" w:type="auto"/>
                        <w:tcBorders>
                          <w:left w:val="single" w:sz="4" w:space="0" w:color="auto"/>
                        </w:tcBorders>
                      </w:tcPr>
                      <w:p w:rsidR="00A42B88" w:rsidRDefault="00A42B88" w:rsidP="00A42B88">
                        <w:pPr>
                          <w:jc w:val="right"/>
                          <w:rPr>
                            <w:sz w:val="18"/>
                            <w:szCs w:val="18"/>
                          </w:rPr>
                        </w:pPr>
                      </w:p>
                    </w:tc>
                  </w:sdtContent>
                </w:sdt>
                <w:sdt>
                  <w:sdtPr>
                    <w:rPr>
                      <w:sz w:val="18"/>
                      <w:szCs w:val="18"/>
                    </w:rPr>
                    <w:alias w:val="所有者投入和减少资本导致资本公积变动金额"/>
                    <w:tag w:val="_GBC_18d61164cfe74dcab47a7d10eecf13ca"/>
                    <w:id w:val="-1199775626"/>
                    <w:lock w:val="sdtLocked"/>
                  </w:sdtPr>
                  <w:sdtContent>
                    <w:tc>
                      <w:tcPr>
                        <w:tcW w:w="0" w:type="auto"/>
                      </w:tcPr>
                      <w:p w:rsidR="00A42B88" w:rsidRDefault="00A42B88" w:rsidP="00A42B88">
                        <w:pPr>
                          <w:jc w:val="right"/>
                          <w:rPr>
                            <w:sz w:val="18"/>
                            <w:szCs w:val="18"/>
                          </w:rPr>
                        </w:pPr>
                      </w:p>
                    </w:tc>
                  </w:sdtContent>
                </w:sdt>
                <w:sdt>
                  <w:sdtPr>
                    <w:rPr>
                      <w:sz w:val="18"/>
                      <w:szCs w:val="18"/>
                    </w:rPr>
                    <w:alias w:val="所有者投入和减少资本导致库存股变动金额"/>
                    <w:tag w:val="_GBC_a8aa67f466874d41b3134fe9e589f362"/>
                    <w:id w:val="1894461861"/>
                    <w:lock w:val="sdtLocked"/>
                  </w:sdtPr>
                  <w:sdtContent>
                    <w:tc>
                      <w:tcPr>
                        <w:tcW w:w="0" w:type="auto"/>
                      </w:tcPr>
                      <w:p w:rsidR="00A42B88" w:rsidRDefault="00A42B88" w:rsidP="00A42B88">
                        <w:pPr>
                          <w:jc w:val="right"/>
                          <w:rPr>
                            <w:sz w:val="18"/>
                            <w:szCs w:val="18"/>
                          </w:rPr>
                        </w:pPr>
                      </w:p>
                    </w:tc>
                  </w:sdtContent>
                </w:sdt>
                <w:sdt>
                  <w:sdtPr>
                    <w:rPr>
                      <w:sz w:val="18"/>
                      <w:szCs w:val="18"/>
                    </w:rPr>
                    <w:alias w:val="所有者投入和减少资本导致其他综合收益变动金额"/>
                    <w:tag w:val="_GBC_fa7fa67c6d0b4542a671406d5364d519"/>
                    <w:id w:val="-547526692"/>
                    <w:lock w:val="sdtLocked"/>
                  </w:sdtPr>
                  <w:sdtContent>
                    <w:tc>
                      <w:tcPr>
                        <w:tcW w:w="0" w:type="auto"/>
                      </w:tcPr>
                      <w:p w:rsidR="00A42B88" w:rsidRDefault="00A42B88" w:rsidP="00A42B88">
                        <w:pPr>
                          <w:jc w:val="right"/>
                          <w:rPr>
                            <w:sz w:val="18"/>
                            <w:szCs w:val="18"/>
                          </w:rPr>
                        </w:pPr>
                      </w:p>
                    </w:tc>
                  </w:sdtContent>
                </w:sdt>
                <w:sdt>
                  <w:sdtPr>
                    <w:rPr>
                      <w:sz w:val="18"/>
                      <w:szCs w:val="18"/>
                    </w:rPr>
                    <w:alias w:val="所有者投入和减少资本导致专项储备变动金额"/>
                    <w:tag w:val="_GBC_12c757ffd8bc4afd9a3698ab9203b871"/>
                    <w:id w:val="-1053462430"/>
                    <w:lock w:val="sdtLocked"/>
                  </w:sdtPr>
                  <w:sdtContent>
                    <w:tc>
                      <w:tcPr>
                        <w:tcW w:w="0" w:type="auto"/>
                      </w:tcPr>
                      <w:p w:rsidR="00A42B88" w:rsidRDefault="00A42B88" w:rsidP="00A42B88">
                        <w:pPr>
                          <w:jc w:val="right"/>
                          <w:rPr>
                            <w:sz w:val="18"/>
                            <w:szCs w:val="18"/>
                          </w:rPr>
                        </w:pPr>
                      </w:p>
                    </w:tc>
                  </w:sdtContent>
                </w:sdt>
                <w:sdt>
                  <w:sdtPr>
                    <w:rPr>
                      <w:sz w:val="18"/>
                      <w:szCs w:val="18"/>
                    </w:rPr>
                    <w:alias w:val="所有者投入和减少资本导致盈余公积变动金额"/>
                    <w:tag w:val="_GBC_317446a90b394788a360afc4eb53210a"/>
                    <w:id w:val="-862439296"/>
                    <w:lock w:val="sdtLocked"/>
                  </w:sdtPr>
                  <w:sdtContent>
                    <w:tc>
                      <w:tcPr>
                        <w:tcW w:w="0" w:type="auto"/>
                      </w:tcPr>
                      <w:p w:rsidR="00A42B88" w:rsidRDefault="00A42B88" w:rsidP="00A42B88">
                        <w:pPr>
                          <w:jc w:val="right"/>
                          <w:rPr>
                            <w:sz w:val="18"/>
                            <w:szCs w:val="18"/>
                          </w:rPr>
                        </w:pPr>
                      </w:p>
                    </w:tc>
                  </w:sdtContent>
                </w:sdt>
                <w:sdt>
                  <w:sdtPr>
                    <w:rPr>
                      <w:sz w:val="18"/>
                      <w:szCs w:val="18"/>
                    </w:rPr>
                    <w:alias w:val="所有者投入和减少资本导致未分配利润变动金额"/>
                    <w:tag w:val="_GBC_a1ada7faa5bf45fb8ed127fd006b0297"/>
                    <w:id w:val="-399286080"/>
                    <w:lock w:val="sdtLocked"/>
                  </w:sdtPr>
                  <w:sdtContent>
                    <w:tc>
                      <w:tcPr>
                        <w:tcW w:w="0" w:type="auto"/>
                      </w:tcPr>
                      <w:p w:rsidR="00A42B88" w:rsidRDefault="00A42B88" w:rsidP="00A42B88">
                        <w:pPr>
                          <w:jc w:val="right"/>
                          <w:rPr>
                            <w:sz w:val="18"/>
                            <w:szCs w:val="18"/>
                          </w:rPr>
                        </w:pPr>
                      </w:p>
                    </w:tc>
                  </w:sdtContent>
                </w:sdt>
                <w:sdt>
                  <w:sdtPr>
                    <w:rPr>
                      <w:sz w:val="18"/>
                      <w:szCs w:val="18"/>
                    </w:rPr>
                    <w:alias w:val="所有者投入和减少资本导致股东权益合计变动金额"/>
                    <w:tag w:val="_GBC_f0a2522b485e446cbb90d9f3b913769d"/>
                    <w:id w:val="99610145"/>
                    <w:lock w:val="sdtLocked"/>
                  </w:sdtPr>
                  <w:sdtContent>
                    <w:tc>
                      <w:tcPr>
                        <w:tcW w:w="0" w:type="auto"/>
                      </w:tcPr>
                      <w:p w:rsidR="00A42B88" w:rsidRDefault="00A42B88" w:rsidP="00A42B88">
                        <w:pPr>
                          <w:jc w:val="right"/>
                          <w:rPr>
                            <w:sz w:val="18"/>
                            <w:szCs w:val="18"/>
                          </w:rPr>
                        </w:pPr>
                      </w:p>
                    </w:tc>
                  </w:sdtContent>
                </w:sdt>
              </w:tr>
              <w:tr w:rsidR="00A42B88" w:rsidTr="007C45B3">
                <w:trPr>
                  <w:trHeight w:val="20"/>
                </w:trPr>
                <w:tc>
                  <w:tcPr>
                    <w:tcW w:w="0" w:type="auto"/>
                  </w:tcPr>
                  <w:p w:rsidR="00A42B88" w:rsidRDefault="00A42B88" w:rsidP="00A42B88">
                    <w:pPr>
                      <w:rPr>
                        <w:sz w:val="18"/>
                        <w:szCs w:val="18"/>
                      </w:rPr>
                    </w:pPr>
                    <w:r>
                      <w:rPr>
                        <w:rFonts w:hint="eastAsia"/>
                        <w:sz w:val="18"/>
                        <w:szCs w:val="18"/>
                      </w:rPr>
                      <w:t>1．股东投入的普通股</w:t>
                    </w:r>
                  </w:p>
                </w:tc>
                <w:sdt>
                  <w:sdtPr>
                    <w:rPr>
                      <w:sz w:val="18"/>
                      <w:szCs w:val="18"/>
                    </w:rPr>
                    <w:alias w:val="股东投入的普通股导致股本变动金额"/>
                    <w:tag w:val="_GBC_07f7e56ebc8f413491431a71f19f57c2"/>
                    <w:id w:val="-948158809"/>
                    <w:lock w:val="sdtLocked"/>
                  </w:sdtPr>
                  <w:sdtContent>
                    <w:tc>
                      <w:tcPr>
                        <w:tcW w:w="0" w:type="auto"/>
                        <w:tcBorders>
                          <w:right w:val="single" w:sz="4" w:space="0" w:color="auto"/>
                        </w:tcBorders>
                      </w:tcPr>
                      <w:p w:rsidR="00A42B88" w:rsidRDefault="00A42B88" w:rsidP="00A42B88">
                        <w:pPr>
                          <w:jc w:val="right"/>
                          <w:rPr>
                            <w:sz w:val="18"/>
                            <w:szCs w:val="18"/>
                          </w:rPr>
                        </w:pPr>
                      </w:p>
                    </w:tc>
                  </w:sdtContent>
                </w:sdt>
                <w:sdt>
                  <w:sdtPr>
                    <w:rPr>
                      <w:sz w:val="18"/>
                      <w:szCs w:val="18"/>
                    </w:rPr>
                    <w:alias w:val="股东投入的普通股导致优先股变动金额"/>
                    <w:tag w:val="_GBC_1f2c1b75d6304a8cada547d8a1c55afe"/>
                    <w:id w:val="-569885885"/>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股东投入的普通股导致永续债变动金额"/>
                    <w:tag w:val="_GBC_da3bba2fe5cb4c21831f0ebcbdd58a63"/>
                    <w:id w:val="-860347743"/>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股东投入的普通股导致其他权益工具中的其他变动金额"/>
                    <w:tag w:val="_GBC_04e418d0a64a4cfb8791f453139033ca"/>
                    <w:id w:val="-936131416"/>
                    <w:lock w:val="sdtLocked"/>
                  </w:sdtPr>
                  <w:sdtContent>
                    <w:tc>
                      <w:tcPr>
                        <w:tcW w:w="0" w:type="auto"/>
                        <w:tcBorders>
                          <w:left w:val="single" w:sz="4" w:space="0" w:color="auto"/>
                        </w:tcBorders>
                      </w:tcPr>
                      <w:p w:rsidR="00A42B88" w:rsidRDefault="00A42B88" w:rsidP="00A42B88">
                        <w:pPr>
                          <w:jc w:val="right"/>
                          <w:rPr>
                            <w:sz w:val="18"/>
                            <w:szCs w:val="18"/>
                          </w:rPr>
                        </w:pPr>
                      </w:p>
                    </w:tc>
                  </w:sdtContent>
                </w:sdt>
                <w:sdt>
                  <w:sdtPr>
                    <w:rPr>
                      <w:sz w:val="18"/>
                      <w:szCs w:val="18"/>
                    </w:rPr>
                    <w:alias w:val="股东投入的普通股导致资本公积变动金额"/>
                    <w:tag w:val="_GBC_da248a874bd548748d8ab181aaf48c32"/>
                    <w:id w:val="-897504037"/>
                    <w:lock w:val="sdtLocked"/>
                  </w:sdtPr>
                  <w:sdtContent>
                    <w:tc>
                      <w:tcPr>
                        <w:tcW w:w="0" w:type="auto"/>
                      </w:tcPr>
                      <w:p w:rsidR="00A42B88" w:rsidRDefault="00A42B88" w:rsidP="00A42B88">
                        <w:pPr>
                          <w:jc w:val="right"/>
                          <w:rPr>
                            <w:sz w:val="18"/>
                            <w:szCs w:val="18"/>
                          </w:rPr>
                        </w:pPr>
                      </w:p>
                    </w:tc>
                  </w:sdtContent>
                </w:sdt>
                <w:sdt>
                  <w:sdtPr>
                    <w:rPr>
                      <w:sz w:val="18"/>
                      <w:szCs w:val="18"/>
                    </w:rPr>
                    <w:alias w:val="股东投入的普通股导致库存股变动金额"/>
                    <w:tag w:val="_GBC_91bbaf6cceb84fa8b9db1dfbd558fdb1"/>
                    <w:id w:val="246073790"/>
                    <w:lock w:val="sdtLocked"/>
                  </w:sdtPr>
                  <w:sdtContent>
                    <w:tc>
                      <w:tcPr>
                        <w:tcW w:w="0" w:type="auto"/>
                      </w:tcPr>
                      <w:p w:rsidR="00A42B88" w:rsidRDefault="00A42B88" w:rsidP="00A42B88">
                        <w:pPr>
                          <w:jc w:val="right"/>
                          <w:rPr>
                            <w:sz w:val="18"/>
                            <w:szCs w:val="18"/>
                          </w:rPr>
                        </w:pPr>
                      </w:p>
                    </w:tc>
                  </w:sdtContent>
                </w:sdt>
                <w:sdt>
                  <w:sdtPr>
                    <w:rPr>
                      <w:sz w:val="18"/>
                      <w:szCs w:val="18"/>
                    </w:rPr>
                    <w:alias w:val="股东投入的普通股导致其他综合收益变动金额"/>
                    <w:tag w:val="_GBC_d31224a534a24261affa4a9adf744488"/>
                    <w:id w:val="-679507714"/>
                    <w:lock w:val="sdtLocked"/>
                  </w:sdtPr>
                  <w:sdtContent>
                    <w:tc>
                      <w:tcPr>
                        <w:tcW w:w="0" w:type="auto"/>
                      </w:tcPr>
                      <w:p w:rsidR="00A42B88" w:rsidRDefault="00A42B88" w:rsidP="00A42B88">
                        <w:pPr>
                          <w:jc w:val="right"/>
                          <w:rPr>
                            <w:sz w:val="18"/>
                            <w:szCs w:val="18"/>
                          </w:rPr>
                        </w:pPr>
                      </w:p>
                    </w:tc>
                  </w:sdtContent>
                </w:sdt>
                <w:sdt>
                  <w:sdtPr>
                    <w:rPr>
                      <w:sz w:val="18"/>
                      <w:szCs w:val="18"/>
                    </w:rPr>
                    <w:alias w:val="股东投入的普通股导致专项储备变动金额"/>
                    <w:tag w:val="_GBC_939548dfd6ba4efbaef1a7c7dc31aa27"/>
                    <w:id w:val="-925649403"/>
                    <w:lock w:val="sdtLocked"/>
                  </w:sdtPr>
                  <w:sdtContent>
                    <w:tc>
                      <w:tcPr>
                        <w:tcW w:w="0" w:type="auto"/>
                      </w:tcPr>
                      <w:p w:rsidR="00A42B88" w:rsidRDefault="00A42B88" w:rsidP="00A42B88">
                        <w:pPr>
                          <w:jc w:val="right"/>
                          <w:rPr>
                            <w:sz w:val="18"/>
                            <w:szCs w:val="18"/>
                          </w:rPr>
                        </w:pPr>
                      </w:p>
                    </w:tc>
                  </w:sdtContent>
                </w:sdt>
                <w:sdt>
                  <w:sdtPr>
                    <w:rPr>
                      <w:sz w:val="18"/>
                      <w:szCs w:val="18"/>
                    </w:rPr>
                    <w:alias w:val="股东投入的普通股导致盈余公积变动金额"/>
                    <w:tag w:val="_GBC_7f790ef4d0a2400583313c8f18f07310"/>
                    <w:id w:val="935872339"/>
                    <w:lock w:val="sdtLocked"/>
                  </w:sdtPr>
                  <w:sdtContent>
                    <w:tc>
                      <w:tcPr>
                        <w:tcW w:w="0" w:type="auto"/>
                      </w:tcPr>
                      <w:p w:rsidR="00A42B88" w:rsidRDefault="00A42B88" w:rsidP="00A42B88">
                        <w:pPr>
                          <w:jc w:val="right"/>
                          <w:rPr>
                            <w:sz w:val="18"/>
                            <w:szCs w:val="18"/>
                          </w:rPr>
                        </w:pPr>
                      </w:p>
                    </w:tc>
                  </w:sdtContent>
                </w:sdt>
                <w:sdt>
                  <w:sdtPr>
                    <w:rPr>
                      <w:sz w:val="18"/>
                      <w:szCs w:val="18"/>
                    </w:rPr>
                    <w:alias w:val="股东投入的普通股导致未分配利润变动金额"/>
                    <w:tag w:val="_GBC_dbbce62d9712469cb11a654dcd83953e"/>
                    <w:id w:val="-1730450634"/>
                    <w:lock w:val="sdtLocked"/>
                  </w:sdtPr>
                  <w:sdtContent>
                    <w:tc>
                      <w:tcPr>
                        <w:tcW w:w="0" w:type="auto"/>
                      </w:tcPr>
                      <w:p w:rsidR="00A42B88" w:rsidRDefault="00A42B88" w:rsidP="00A42B88">
                        <w:pPr>
                          <w:jc w:val="right"/>
                          <w:rPr>
                            <w:sz w:val="18"/>
                            <w:szCs w:val="18"/>
                          </w:rPr>
                        </w:pPr>
                      </w:p>
                    </w:tc>
                  </w:sdtContent>
                </w:sdt>
                <w:sdt>
                  <w:sdtPr>
                    <w:rPr>
                      <w:sz w:val="18"/>
                      <w:szCs w:val="18"/>
                    </w:rPr>
                    <w:alias w:val="股东投入的普通股导致其他的归属于母公司所有者权益变动金额"/>
                    <w:tag w:val="_GBC_6fbd178bb8384a25bf32ea8104c3d5c5"/>
                    <w:id w:val="1474789065"/>
                    <w:lock w:val="sdtLocked"/>
                  </w:sdtPr>
                  <w:sdtContent>
                    <w:tc>
                      <w:tcPr>
                        <w:tcW w:w="0" w:type="auto"/>
                      </w:tcPr>
                      <w:p w:rsidR="00A42B88" w:rsidRDefault="00A42B88" w:rsidP="00A42B88">
                        <w:pPr>
                          <w:jc w:val="right"/>
                          <w:rPr>
                            <w:sz w:val="18"/>
                            <w:szCs w:val="18"/>
                          </w:rPr>
                        </w:pPr>
                      </w:p>
                    </w:tc>
                  </w:sdtContent>
                </w:sdt>
              </w:tr>
              <w:tr w:rsidR="00A42B88" w:rsidTr="007C45B3">
                <w:trPr>
                  <w:trHeight w:val="20"/>
                </w:trPr>
                <w:tc>
                  <w:tcPr>
                    <w:tcW w:w="0" w:type="auto"/>
                  </w:tcPr>
                  <w:p w:rsidR="00A42B88" w:rsidRDefault="00A42B88" w:rsidP="00A42B88">
                    <w:pPr>
                      <w:rPr>
                        <w:sz w:val="18"/>
                        <w:szCs w:val="18"/>
                      </w:rPr>
                    </w:pPr>
                    <w:r>
                      <w:rPr>
                        <w:rFonts w:hint="eastAsia"/>
                        <w:sz w:val="18"/>
                        <w:szCs w:val="18"/>
                      </w:rPr>
                      <w:t>2．其他权益工具持有者投入资本</w:t>
                    </w:r>
                  </w:p>
                </w:tc>
                <w:sdt>
                  <w:sdtPr>
                    <w:rPr>
                      <w:sz w:val="18"/>
                      <w:szCs w:val="18"/>
                    </w:rPr>
                    <w:alias w:val="其他权益工具持有者投入资本导致股本变动金额"/>
                    <w:tag w:val="_GBC_db2e6c63198c4ff598d467ff8d2a728b"/>
                    <w:id w:val="1187485876"/>
                    <w:lock w:val="sdtLocked"/>
                  </w:sdtPr>
                  <w:sdtContent>
                    <w:tc>
                      <w:tcPr>
                        <w:tcW w:w="0" w:type="auto"/>
                        <w:tcBorders>
                          <w:right w:val="single" w:sz="4" w:space="0" w:color="auto"/>
                        </w:tcBorders>
                      </w:tcPr>
                      <w:p w:rsidR="00A42B88" w:rsidRDefault="00A42B88" w:rsidP="00A42B88">
                        <w:pPr>
                          <w:jc w:val="right"/>
                          <w:rPr>
                            <w:sz w:val="18"/>
                            <w:szCs w:val="18"/>
                          </w:rPr>
                        </w:pPr>
                      </w:p>
                    </w:tc>
                  </w:sdtContent>
                </w:sdt>
                <w:sdt>
                  <w:sdtPr>
                    <w:rPr>
                      <w:sz w:val="18"/>
                      <w:szCs w:val="18"/>
                    </w:rPr>
                    <w:alias w:val="其他权益工具持有者投入资本导致优先股变动金额"/>
                    <w:tag w:val="_GBC_0f73aadbc7be4edda51fb9420c476368"/>
                    <w:id w:val="-1941895782"/>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其他权益工具持有者投入资本导致永续债变动金额"/>
                    <w:tag w:val="_GBC_f4b8cffb94c541e1a11d201673e7109e"/>
                    <w:id w:val="1071162922"/>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其他权益工具持有者投入资本导致其他权益工具中的其他变动金额"/>
                    <w:tag w:val="_GBC_6ccc492f634f4f4ebbc8ee3c6835c0d8"/>
                    <w:id w:val="-9377893"/>
                    <w:lock w:val="sdtLocked"/>
                  </w:sdtPr>
                  <w:sdtContent>
                    <w:tc>
                      <w:tcPr>
                        <w:tcW w:w="0" w:type="auto"/>
                        <w:tcBorders>
                          <w:left w:val="single" w:sz="4" w:space="0" w:color="auto"/>
                        </w:tcBorders>
                      </w:tcPr>
                      <w:p w:rsidR="00A42B88" w:rsidRDefault="00A42B88" w:rsidP="00A42B88">
                        <w:pPr>
                          <w:jc w:val="right"/>
                          <w:rPr>
                            <w:sz w:val="18"/>
                            <w:szCs w:val="18"/>
                          </w:rPr>
                        </w:pPr>
                      </w:p>
                    </w:tc>
                  </w:sdtContent>
                </w:sdt>
                <w:sdt>
                  <w:sdtPr>
                    <w:rPr>
                      <w:sz w:val="18"/>
                      <w:szCs w:val="18"/>
                    </w:rPr>
                    <w:alias w:val="其他权益工具持有者投入资本导致资本公积变动金额"/>
                    <w:tag w:val="_GBC_cea104ca3bc34b90a45a018406c5f5a1"/>
                    <w:id w:val="-1934892051"/>
                    <w:lock w:val="sdtLocked"/>
                  </w:sdtPr>
                  <w:sdtContent>
                    <w:tc>
                      <w:tcPr>
                        <w:tcW w:w="0" w:type="auto"/>
                      </w:tcPr>
                      <w:p w:rsidR="00A42B88" w:rsidRDefault="00A42B88" w:rsidP="00A42B88">
                        <w:pPr>
                          <w:jc w:val="right"/>
                          <w:rPr>
                            <w:sz w:val="18"/>
                            <w:szCs w:val="18"/>
                          </w:rPr>
                        </w:pPr>
                      </w:p>
                    </w:tc>
                  </w:sdtContent>
                </w:sdt>
                <w:sdt>
                  <w:sdtPr>
                    <w:rPr>
                      <w:sz w:val="18"/>
                      <w:szCs w:val="18"/>
                    </w:rPr>
                    <w:alias w:val="其他权益工具持有者投入资本导致库存股变动金额"/>
                    <w:tag w:val="_GBC_30e62eff0b1e421fb1244e10b5de6da1"/>
                    <w:id w:val="1590730503"/>
                    <w:lock w:val="sdtLocked"/>
                  </w:sdtPr>
                  <w:sdtContent>
                    <w:tc>
                      <w:tcPr>
                        <w:tcW w:w="0" w:type="auto"/>
                      </w:tcPr>
                      <w:p w:rsidR="00A42B88" w:rsidRDefault="00A42B88" w:rsidP="00A42B88">
                        <w:pPr>
                          <w:jc w:val="right"/>
                          <w:rPr>
                            <w:sz w:val="18"/>
                            <w:szCs w:val="18"/>
                          </w:rPr>
                        </w:pPr>
                      </w:p>
                    </w:tc>
                  </w:sdtContent>
                </w:sdt>
                <w:sdt>
                  <w:sdtPr>
                    <w:rPr>
                      <w:sz w:val="18"/>
                      <w:szCs w:val="18"/>
                    </w:rPr>
                    <w:alias w:val="其他权益工具持有者投入资本导致其他综合收益变动金额"/>
                    <w:tag w:val="_GBC_dbbeb1a62ae740ca9539416f4a598639"/>
                    <w:id w:val="723642399"/>
                    <w:lock w:val="sdtLocked"/>
                  </w:sdtPr>
                  <w:sdtContent>
                    <w:tc>
                      <w:tcPr>
                        <w:tcW w:w="0" w:type="auto"/>
                      </w:tcPr>
                      <w:p w:rsidR="00A42B88" w:rsidRDefault="00A42B88" w:rsidP="00A42B88">
                        <w:pPr>
                          <w:jc w:val="right"/>
                          <w:rPr>
                            <w:sz w:val="18"/>
                            <w:szCs w:val="18"/>
                          </w:rPr>
                        </w:pPr>
                      </w:p>
                    </w:tc>
                  </w:sdtContent>
                </w:sdt>
                <w:sdt>
                  <w:sdtPr>
                    <w:rPr>
                      <w:sz w:val="18"/>
                      <w:szCs w:val="18"/>
                    </w:rPr>
                    <w:alias w:val="其他权益工具持有者投入资本导致专项储备变动金额"/>
                    <w:tag w:val="_GBC_b80f2a194cc847abacd0266a4580e330"/>
                    <w:id w:val="1776443638"/>
                    <w:lock w:val="sdtLocked"/>
                  </w:sdtPr>
                  <w:sdtContent>
                    <w:tc>
                      <w:tcPr>
                        <w:tcW w:w="0" w:type="auto"/>
                      </w:tcPr>
                      <w:p w:rsidR="00A42B88" w:rsidRDefault="00A42B88" w:rsidP="00A42B88">
                        <w:pPr>
                          <w:jc w:val="right"/>
                          <w:rPr>
                            <w:sz w:val="18"/>
                            <w:szCs w:val="18"/>
                          </w:rPr>
                        </w:pPr>
                      </w:p>
                    </w:tc>
                  </w:sdtContent>
                </w:sdt>
                <w:sdt>
                  <w:sdtPr>
                    <w:rPr>
                      <w:sz w:val="18"/>
                      <w:szCs w:val="18"/>
                    </w:rPr>
                    <w:alias w:val="其他权益工具持有者投入资本导致盈余公积变动金额"/>
                    <w:tag w:val="_GBC_2497391e5e0549e787bf0a88006fdfb7"/>
                    <w:id w:val="622264089"/>
                    <w:lock w:val="sdtLocked"/>
                  </w:sdtPr>
                  <w:sdtContent>
                    <w:tc>
                      <w:tcPr>
                        <w:tcW w:w="0" w:type="auto"/>
                      </w:tcPr>
                      <w:p w:rsidR="00A42B88" w:rsidRDefault="00A42B88" w:rsidP="00A42B88">
                        <w:pPr>
                          <w:jc w:val="right"/>
                          <w:rPr>
                            <w:sz w:val="18"/>
                            <w:szCs w:val="18"/>
                          </w:rPr>
                        </w:pPr>
                      </w:p>
                    </w:tc>
                  </w:sdtContent>
                </w:sdt>
                <w:sdt>
                  <w:sdtPr>
                    <w:rPr>
                      <w:sz w:val="18"/>
                      <w:szCs w:val="18"/>
                    </w:rPr>
                    <w:alias w:val="其他权益工具持有者投入资本导致未分配利润变动金额"/>
                    <w:tag w:val="_GBC_752cd32daa5e4c3ca0cc66aeb0ee6129"/>
                    <w:id w:val="-555631475"/>
                    <w:lock w:val="sdtLocked"/>
                  </w:sdtPr>
                  <w:sdtContent>
                    <w:tc>
                      <w:tcPr>
                        <w:tcW w:w="0" w:type="auto"/>
                      </w:tcPr>
                      <w:p w:rsidR="00A42B88" w:rsidRDefault="00A42B88" w:rsidP="00A42B88">
                        <w:pPr>
                          <w:jc w:val="right"/>
                          <w:rPr>
                            <w:sz w:val="18"/>
                            <w:szCs w:val="18"/>
                          </w:rPr>
                        </w:pPr>
                      </w:p>
                    </w:tc>
                  </w:sdtContent>
                </w:sdt>
                <w:sdt>
                  <w:sdtPr>
                    <w:rPr>
                      <w:sz w:val="18"/>
                      <w:szCs w:val="18"/>
                    </w:rPr>
                    <w:alias w:val="其他权益工具持有者投入资本导致其他的归属于母公司所有者权益变动金额"/>
                    <w:tag w:val="_GBC_7c529d7d04444af1a5174a0d259c3d26"/>
                    <w:id w:val="-537579428"/>
                    <w:lock w:val="sdtLocked"/>
                  </w:sdtPr>
                  <w:sdtContent>
                    <w:tc>
                      <w:tcPr>
                        <w:tcW w:w="0" w:type="auto"/>
                      </w:tcPr>
                      <w:p w:rsidR="00A42B88" w:rsidRDefault="00A42B88" w:rsidP="00A42B88">
                        <w:pPr>
                          <w:jc w:val="right"/>
                          <w:rPr>
                            <w:sz w:val="18"/>
                            <w:szCs w:val="18"/>
                          </w:rPr>
                        </w:pPr>
                      </w:p>
                    </w:tc>
                  </w:sdtContent>
                </w:sdt>
              </w:tr>
              <w:tr w:rsidR="00A42B88" w:rsidTr="007C45B3">
                <w:trPr>
                  <w:trHeight w:val="20"/>
                </w:trPr>
                <w:tc>
                  <w:tcPr>
                    <w:tcW w:w="0" w:type="auto"/>
                  </w:tcPr>
                  <w:p w:rsidR="00A42B88" w:rsidRDefault="00A42B88" w:rsidP="00A42B88">
                    <w:pPr>
                      <w:rPr>
                        <w:sz w:val="18"/>
                        <w:szCs w:val="18"/>
                      </w:rPr>
                    </w:pPr>
                    <w:r>
                      <w:rPr>
                        <w:rFonts w:hint="eastAsia"/>
                        <w:sz w:val="18"/>
                        <w:szCs w:val="18"/>
                      </w:rPr>
                      <w:t>3</w:t>
                    </w:r>
                    <w:r>
                      <w:rPr>
                        <w:sz w:val="18"/>
                        <w:szCs w:val="18"/>
                      </w:rPr>
                      <w:t>．股份支付计入所有者权益的金额</w:t>
                    </w:r>
                  </w:p>
                </w:tc>
                <w:sdt>
                  <w:sdtPr>
                    <w:rPr>
                      <w:sz w:val="18"/>
                      <w:szCs w:val="18"/>
                    </w:rPr>
                    <w:alias w:val="股份支付计入所有者权益的金额导致实收资本（或股本）净额变动金额"/>
                    <w:tag w:val="_GBC_13e88d3ca9734111b5b94708dfc7fea3"/>
                    <w:id w:val="-1821873395"/>
                    <w:lock w:val="sdtLocked"/>
                  </w:sdtPr>
                  <w:sdtContent>
                    <w:tc>
                      <w:tcPr>
                        <w:tcW w:w="0" w:type="auto"/>
                        <w:tcBorders>
                          <w:right w:val="single" w:sz="4" w:space="0" w:color="auto"/>
                        </w:tcBorders>
                      </w:tcPr>
                      <w:p w:rsidR="00A42B88" w:rsidRDefault="00A42B88" w:rsidP="00A42B88">
                        <w:pPr>
                          <w:jc w:val="right"/>
                          <w:rPr>
                            <w:sz w:val="18"/>
                            <w:szCs w:val="18"/>
                          </w:rPr>
                        </w:pPr>
                      </w:p>
                    </w:tc>
                  </w:sdtContent>
                </w:sdt>
                <w:sdt>
                  <w:sdtPr>
                    <w:rPr>
                      <w:sz w:val="18"/>
                      <w:szCs w:val="18"/>
                    </w:rPr>
                    <w:alias w:val="股份支付计入所有者权益的金额导致其他权益工具中的优先股变动金额"/>
                    <w:tag w:val="_GBC_e0c69319bf5442e8a326094729108247"/>
                    <w:id w:val="585492443"/>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股份支付计入所有者权益的金额导致其他权益工具中的永续债变动金额"/>
                    <w:tag w:val="_GBC_fd4be5f7ef4041619ed8a443b43f19be"/>
                    <w:id w:val="601774988"/>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股份支付计入所有者权益的金额导致其他权益工具中的其他变动金额"/>
                    <w:tag w:val="_GBC_5f51b01a48f34a448f69b07157263303"/>
                    <w:id w:val="1705527567"/>
                    <w:lock w:val="sdtLocked"/>
                  </w:sdtPr>
                  <w:sdtContent>
                    <w:tc>
                      <w:tcPr>
                        <w:tcW w:w="0" w:type="auto"/>
                        <w:tcBorders>
                          <w:left w:val="single" w:sz="4" w:space="0" w:color="auto"/>
                        </w:tcBorders>
                      </w:tcPr>
                      <w:p w:rsidR="00A42B88" w:rsidRDefault="00A42B88" w:rsidP="00A42B88">
                        <w:pPr>
                          <w:jc w:val="right"/>
                          <w:rPr>
                            <w:sz w:val="18"/>
                            <w:szCs w:val="18"/>
                          </w:rPr>
                        </w:pPr>
                      </w:p>
                    </w:tc>
                  </w:sdtContent>
                </w:sdt>
                <w:sdt>
                  <w:sdtPr>
                    <w:rPr>
                      <w:sz w:val="18"/>
                      <w:szCs w:val="18"/>
                    </w:rPr>
                    <w:alias w:val="股份支付计入所有者权益的金额导致资本公积变动金额"/>
                    <w:tag w:val="_GBC_8f55de91763b48968c98c68d6a6b97ad"/>
                    <w:id w:val="706381520"/>
                    <w:lock w:val="sdtLocked"/>
                  </w:sdtPr>
                  <w:sdtContent>
                    <w:tc>
                      <w:tcPr>
                        <w:tcW w:w="0" w:type="auto"/>
                      </w:tcPr>
                      <w:p w:rsidR="00A42B88" w:rsidRDefault="00A42B88" w:rsidP="00A42B88">
                        <w:pPr>
                          <w:jc w:val="right"/>
                          <w:rPr>
                            <w:sz w:val="18"/>
                            <w:szCs w:val="18"/>
                          </w:rPr>
                        </w:pPr>
                      </w:p>
                    </w:tc>
                  </w:sdtContent>
                </w:sdt>
                <w:sdt>
                  <w:sdtPr>
                    <w:rPr>
                      <w:sz w:val="18"/>
                      <w:szCs w:val="18"/>
                    </w:rPr>
                    <w:alias w:val="股份支付计入所有者权益的金额导致库存股变动金额"/>
                    <w:tag w:val="_GBC_25ee22dc40f4449b882e61b45b215cba"/>
                    <w:id w:val="634912360"/>
                    <w:lock w:val="sdtLocked"/>
                  </w:sdtPr>
                  <w:sdtContent>
                    <w:tc>
                      <w:tcPr>
                        <w:tcW w:w="0" w:type="auto"/>
                      </w:tcPr>
                      <w:p w:rsidR="00A42B88" w:rsidRDefault="00A42B88" w:rsidP="00A42B88">
                        <w:pPr>
                          <w:jc w:val="right"/>
                          <w:rPr>
                            <w:sz w:val="18"/>
                            <w:szCs w:val="18"/>
                          </w:rPr>
                        </w:pPr>
                      </w:p>
                    </w:tc>
                  </w:sdtContent>
                </w:sdt>
                <w:sdt>
                  <w:sdtPr>
                    <w:rPr>
                      <w:sz w:val="18"/>
                      <w:szCs w:val="18"/>
                    </w:rPr>
                    <w:alias w:val="股份支付计入所有者权益的金额导致其他综合收益变动金额"/>
                    <w:tag w:val="_GBC_f4caf6e7f9ea4a16b64431cb92d7bc8d"/>
                    <w:id w:val="1327547859"/>
                    <w:lock w:val="sdtLocked"/>
                  </w:sdtPr>
                  <w:sdtContent>
                    <w:tc>
                      <w:tcPr>
                        <w:tcW w:w="0" w:type="auto"/>
                      </w:tcPr>
                      <w:p w:rsidR="00A42B88" w:rsidRDefault="00A42B88" w:rsidP="00A42B88">
                        <w:pPr>
                          <w:jc w:val="right"/>
                          <w:rPr>
                            <w:sz w:val="18"/>
                            <w:szCs w:val="18"/>
                          </w:rPr>
                        </w:pPr>
                      </w:p>
                    </w:tc>
                  </w:sdtContent>
                </w:sdt>
                <w:sdt>
                  <w:sdtPr>
                    <w:rPr>
                      <w:sz w:val="18"/>
                      <w:szCs w:val="18"/>
                    </w:rPr>
                    <w:alias w:val="股份支付计入所有者权益的金额导致专项储备变动金额"/>
                    <w:tag w:val="_GBC_0f832ddbca34432bbd7140921fda8665"/>
                    <w:id w:val="-1910846079"/>
                    <w:lock w:val="sdtLocked"/>
                  </w:sdtPr>
                  <w:sdtContent>
                    <w:tc>
                      <w:tcPr>
                        <w:tcW w:w="0" w:type="auto"/>
                      </w:tcPr>
                      <w:p w:rsidR="00A42B88" w:rsidRDefault="00A42B88" w:rsidP="00A42B88">
                        <w:pPr>
                          <w:jc w:val="right"/>
                          <w:rPr>
                            <w:sz w:val="18"/>
                            <w:szCs w:val="18"/>
                          </w:rPr>
                        </w:pPr>
                      </w:p>
                    </w:tc>
                  </w:sdtContent>
                </w:sdt>
                <w:sdt>
                  <w:sdtPr>
                    <w:rPr>
                      <w:sz w:val="18"/>
                      <w:szCs w:val="18"/>
                    </w:rPr>
                    <w:alias w:val="股份支付计入所有者权益的金额导致盈余公积变动金额"/>
                    <w:tag w:val="_GBC_87d8ab21e0d947a0bcd9814dc46e1d38"/>
                    <w:id w:val="975410139"/>
                    <w:lock w:val="sdtLocked"/>
                  </w:sdtPr>
                  <w:sdtContent>
                    <w:tc>
                      <w:tcPr>
                        <w:tcW w:w="0" w:type="auto"/>
                      </w:tcPr>
                      <w:p w:rsidR="00A42B88" w:rsidRDefault="00A42B88" w:rsidP="00A42B88">
                        <w:pPr>
                          <w:jc w:val="right"/>
                          <w:rPr>
                            <w:sz w:val="18"/>
                            <w:szCs w:val="18"/>
                          </w:rPr>
                        </w:pPr>
                      </w:p>
                    </w:tc>
                  </w:sdtContent>
                </w:sdt>
                <w:sdt>
                  <w:sdtPr>
                    <w:rPr>
                      <w:sz w:val="18"/>
                      <w:szCs w:val="18"/>
                    </w:rPr>
                    <w:alias w:val="股份支付计入所有者权益的金额导致未分配利润变动金额"/>
                    <w:tag w:val="_GBC_d6e8139e985f487080734a810228c124"/>
                    <w:id w:val="-1610745004"/>
                    <w:lock w:val="sdtLocked"/>
                  </w:sdtPr>
                  <w:sdtContent>
                    <w:tc>
                      <w:tcPr>
                        <w:tcW w:w="0" w:type="auto"/>
                      </w:tcPr>
                      <w:p w:rsidR="00A42B88" w:rsidRDefault="00A42B88" w:rsidP="00A42B88">
                        <w:pPr>
                          <w:jc w:val="right"/>
                          <w:rPr>
                            <w:sz w:val="18"/>
                            <w:szCs w:val="18"/>
                          </w:rPr>
                        </w:pPr>
                      </w:p>
                    </w:tc>
                  </w:sdtContent>
                </w:sdt>
                <w:sdt>
                  <w:sdtPr>
                    <w:rPr>
                      <w:sz w:val="18"/>
                      <w:szCs w:val="18"/>
                    </w:rPr>
                    <w:alias w:val="股份支付计入所有者权益的金额导致股东权益合计变动金额"/>
                    <w:tag w:val="_GBC_e648c639d2e443d8872ca05bd62e5049"/>
                    <w:id w:val="900026241"/>
                    <w:lock w:val="sdtLocked"/>
                  </w:sdtPr>
                  <w:sdtContent>
                    <w:tc>
                      <w:tcPr>
                        <w:tcW w:w="0" w:type="auto"/>
                      </w:tcPr>
                      <w:p w:rsidR="00A42B88" w:rsidRDefault="00A42B88" w:rsidP="00A42B88">
                        <w:pPr>
                          <w:jc w:val="right"/>
                          <w:rPr>
                            <w:sz w:val="18"/>
                            <w:szCs w:val="18"/>
                          </w:rPr>
                        </w:pPr>
                      </w:p>
                    </w:tc>
                  </w:sdtContent>
                </w:sdt>
              </w:tr>
              <w:tr w:rsidR="00A42B88" w:rsidTr="007C45B3">
                <w:trPr>
                  <w:trHeight w:val="20"/>
                </w:trPr>
                <w:tc>
                  <w:tcPr>
                    <w:tcW w:w="0" w:type="auto"/>
                  </w:tcPr>
                  <w:p w:rsidR="00A42B88" w:rsidRDefault="00A42B88" w:rsidP="00A42B88">
                    <w:pPr>
                      <w:rPr>
                        <w:sz w:val="18"/>
                        <w:szCs w:val="18"/>
                      </w:rPr>
                    </w:pPr>
                    <w:r>
                      <w:rPr>
                        <w:rFonts w:hint="eastAsia"/>
                        <w:sz w:val="18"/>
                        <w:szCs w:val="18"/>
                      </w:rPr>
                      <w:t>4</w:t>
                    </w:r>
                    <w:r>
                      <w:rPr>
                        <w:sz w:val="18"/>
                        <w:szCs w:val="18"/>
                      </w:rPr>
                      <w:t>．其他</w:t>
                    </w:r>
                  </w:p>
                </w:tc>
                <w:sdt>
                  <w:sdtPr>
                    <w:rPr>
                      <w:sz w:val="18"/>
                      <w:szCs w:val="18"/>
                    </w:rPr>
                    <w:alias w:val="其他所有者投入和减少资本导致实收资本（或股本）净额变动金额"/>
                    <w:tag w:val="_GBC_8de4c3081ae8416294ac912bce6c0830"/>
                    <w:id w:val="1647627324"/>
                    <w:lock w:val="sdtLocked"/>
                  </w:sdtPr>
                  <w:sdtContent>
                    <w:tc>
                      <w:tcPr>
                        <w:tcW w:w="0" w:type="auto"/>
                        <w:tcBorders>
                          <w:right w:val="single" w:sz="4" w:space="0" w:color="auto"/>
                        </w:tcBorders>
                      </w:tcPr>
                      <w:p w:rsidR="00A42B88" w:rsidRDefault="00A42B88" w:rsidP="00A42B88">
                        <w:pPr>
                          <w:jc w:val="right"/>
                          <w:rPr>
                            <w:sz w:val="18"/>
                            <w:szCs w:val="18"/>
                          </w:rPr>
                        </w:pPr>
                      </w:p>
                    </w:tc>
                  </w:sdtContent>
                </w:sdt>
                <w:sdt>
                  <w:sdtPr>
                    <w:rPr>
                      <w:sz w:val="18"/>
                      <w:szCs w:val="18"/>
                    </w:rPr>
                    <w:alias w:val="其他所有者投入和减少资本导致其他权益工具中的优先股变动金额"/>
                    <w:tag w:val="_GBC_16021aaa4546434fa16e39c0f350c3d0"/>
                    <w:id w:val="2113850453"/>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其他所有者投入和减少资本导致其他权益工具中的永续债变动金额"/>
                    <w:tag w:val="_GBC_6225ca3b29ed43a38cc51fd11fe065bb"/>
                    <w:id w:val="848679861"/>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其他所有者投入和减少资本导致其他权益工具中的其他变动金额"/>
                    <w:tag w:val="_GBC_57cb4e57b5154dc0b3227782045524cc"/>
                    <w:id w:val="808510671"/>
                    <w:lock w:val="sdtLocked"/>
                  </w:sdtPr>
                  <w:sdtContent>
                    <w:tc>
                      <w:tcPr>
                        <w:tcW w:w="0" w:type="auto"/>
                        <w:tcBorders>
                          <w:left w:val="single" w:sz="4" w:space="0" w:color="auto"/>
                        </w:tcBorders>
                      </w:tcPr>
                      <w:p w:rsidR="00A42B88" w:rsidRDefault="00A42B88" w:rsidP="00A42B88">
                        <w:pPr>
                          <w:jc w:val="right"/>
                          <w:rPr>
                            <w:sz w:val="18"/>
                            <w:szCs w:val="18"/>
                          </w:rPr>
                        </w:pPr>
                      </w:p>
                    </w:tc>
                  </w:sdtContent>
                </w:sdt>
                <w:sdt>
                  <w:sdtPr>
                    <w:rPr>
                      <w:sz w:val="18"/>
                      <w:szCs w:val="18"/>
                    </w:rPr>
                    <w:alias w:val="其他所有者投入和减少资本导致资本公积变动金额"/>
                    <w:tag w:val="_GBC_ac6ff5b7a65645e9ba3ea19456f5e831"/>
                    <w:id w:val="947982255"/>
                    <w:lock w:val="sdtLocked"/>
                  </w:sdtPr>
                  <w:sdtContent>
                    <w:tc>
                      <w:tcPr>
                        <w:tcW w:w="0" w:type="auto"/>
                      </w:tcPr>
                      <w:p w:rsidR="00A42B88" w:rsidRDefault="00A42B88" w:rsidP="00A42B88">
                        <w:pPr>
                          <w:jc w:val="right"/>
                          <w:rPr>
                            <w:sz w:val="18"/>
                            <w:szCs w:val="18"/>
                          </w:rPr>
                        </w:pPr>
                      </w:p>
                    </w:tc>
                  </w:sdtContent>
                </w:sdt>
                <w:sdt>
                  <w:sdtPr>
                    <w:rPr>
                      <w:sz w:val="18"/>
                      <w:szCs w:val="18"/>
                    </w:rPr>
                    <w:alias w:val="其他所有者投入和减少资本导致库存股变动金额"/>
                    <w:tag w:val="_GBC_6b1de4f1886c477db19f0dd0b71ef491"/>
                    <w:id w:val="-63952741"/>
                    <w:lock w:val="sdtLocked"/>
                  </w:sdtPr>
                  <w:sdtContent>
                    <w:tc>
                      <w:tcPr>
                        <w:tcW w:w="0" w:type="auto"/>
                      </w:tcPr>
                      <w:p w:rsidR="00A42B88" w:rsidRDefault="00A42B88" w:rsidP="00A42B88">
                        <w:pPr>
                          <w:jc w:val="right"/>
                          <w:rPr>
                            <w:sz w:val="18"/>
                            <w:szCs w:val="18"/>
                          </w:rPr>
                        </w:pPr>
                      </w:p>
                    </w:tc>
                  </w:sdtContent>
                </w:sdt>
                <w:sdt>
                  <w:sdtPr>
                    <w:rPr>
                      <w:sz w:val="18"/>
                      <w:szCs w:val="18"/>
                    </w:rPr>
                    <w:alias w:val="其他所有者投入和减少资本导致其他综合收益变动金额"/>
                    <w:tag w:val="_GBC_db63baca807b47a0926aa5f5453f7da8"/>
                    <w:id w:val="588816158"/>
                    <w:lock w:val="sdtLocked"/>
                  </w:sdtPr>
                  <w:sdtContent>
                    <w:tc>
                      <w:tcPr>
                        <w:tcW w:w="0" w:type="auto"/>
                      </w:tcPr>
                      <w:p w:rsidR="00A42B88" w:rsidRDefault="00A42B88" w:rsidP="00A42B88">
                        <w:pPr>
                          <w:jc w:val="right"/>
                          <w:rPr>
                            <w:sz w:val="18"/>
                            <w:szCs w:val="18"/>
                          </w:rPr>
                        </w:pPr>
                      </w:p>
                    </w:tc>
                  </w:sdtContent>
                </w:sdt>
                <w:sdt>
                  <w:sdtPr>
                    <w:rPr>
                      <w:sz w:val="18"/>
                      <w:szCs w:val="18"/>
                    </w:rPr>
                    <w:alias w:val="其他所有者投入和减少资本导致专项储备变动金额"/>
                    <w:tag w:val="_GBC_856d720a007a4ad0950db55b82dba1c9"/>
                    <w:id w:val="-1550146000"/>
                    <w:lock w:val="sdtLocked"/>
                  </w:sdtPr>
                  <w:sdtContent>
                    <w:tc>
                      <w:tcPr>
                        <w:tcW w:w="0" w:type="auto"/>
                      </w:tcPr>
                      <w:p w:rsidR="00A42B88" w:rsidRDefault="00A42B88" w:rsidP="00A42B88">
                        <w:pPr>
                          <w:jc w:val="right"/>
                          <w:rPr>
                            <w:sz w:val="18"/>
                            <w:szCs w:val="18"/>
                          </w:rPr>
                        </w:pPr>
                      </w:p>
                    </w:tc>
                  </w:sdtContent>
                </w:sdt>
                <w:sdt>
                  <w:sdtPr>
                    <w:rPr>
                      <w:sz w:val="18"/>
                      <w:szCs w:val="18"/>
                    </w:rPr>
                    <w:alias w:val="其他所有者投入和减少资本导致盈余公积变动金额"/>
                    <w:tag w:val="_GBC_706b6d6feafd42a4840746657c16c76f"/>
                    <w:id w:val="-287202700"/>
                    <w:lock w:val="sdtLocked"/>
                  </w:sdtPr>
                  <w:sdtContent>
                    <w:tc>
                      <w:tcPr>
                        <w:tcW w:w="0" w:type="auto"/>
                      </w:tcPr>
                      <w:p w:rsidR="00A42B88" w:rsidRDefault="00A42B88" w:rsidP="00A42B88">
                        <w:pPr>
                          <w:jc w:val="right"/>
                          <w:rPr>
                            <w:sz w:val="18"/>
                            <w:szCs w:val="18"/>
                          </w:rPr>
                        </w:pPr>
                      </w:p>
                    </w:tc>
                  </w:sdtContent>
                </w:sdt>
                <w:sdt>
                  <w:sdtPr>
                    <w:rPr>
                      <w:sz w:val="18"/>
                      <w:szCs w:val="18"/>
                    </w:rPr>
                    <w:alias w:val="其他所有者投入和减少资本导致未分配利润变动金额"/>
                    <w:tag w:val="_GBC_fa1eaf01d30e4e64b58806dea4a61bd4"/>
                    <w:id w:val="-1397899204"/>
                    <w:lock w:val="sdtLocked"/>
                  </w:sdtPr>
                  <w:sdtContent>
                    <w:tc>
                      <w:tcPr>
                        <w:tcW w:w="0" w:type="auto"/>
                      </w:tcPr>
                      <w:p w:rsidR="00A42B88" w:rsidRDefault="00A42B88" w:rsidP="00A42B88">
                        <w:pPr>
                          <w:jc w:val="right"/>
                          <w:rPr>
                            <w:sz w:val="18"/>
                            <w:szCs w:val="18"/>
                          </w:rPr>
                        </w:pPr>
                      </w:p>
                    </w:tc>
                  </w:sdtContent>
                </w:sdt>
                <w:sdt>
                  <w:sdtPr>
                    <w:rPr>
                      <w:sz w:val="18"/>
                      <w:szCs w:val="18"/>
                    </w:rPr>
                    <w:alias w:val="其他所有者投入和减少资本导致股东权益合计变动金额"/>
                    <w:tag w:val="_GBC_d7b7366931784e60ae41d317bd24645a"/>
                    <w:id w:val="-1311094469"/>
                    <w:lock w:val="sdtLocked"/>
                  </w:sdtPr>
                  <w:sdtContent>
                    <w:tc>
                      <w:tcPr>
                        <w:tcW w:w="0" w:type="auto"/>
                      </w:tcPr>
                      <w:p w:rsidR="00A42B88" w:rsidRDefault="00A42B88" w:rsidP="00A42B88">
                        <w:pPr>
                          <w:jc w:val="right"/>
                          <w:rPr>
                            <w:sz w:val="18"/>
                            <w:szCs w:val="18"/>
                          </w:rPr>
                        </w:pPr>
                      </w:p>
                    </w:tc>
                  </w:sdtContent>
                </w:sdt>
              </w:tr>
              <w:tr w:rsidR="00A42B88" w:rsidTr="007C45B3">
                <w:trPr>
                  <w:trHeight w:val="20"/>
                </w:trPr>
                <w:tc>
                  <w:tcPr>
                    <w:tcW w:w="0" w:type="auto"/>
                  </w:tcPr>
                  <w:p w:rsidR="00A42B88" w:rsidRDefault="00A42B88" w:rsidP="00A42B88">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b3dec4838d0d45e59662e83d7f4be2f3"/>
                    <w:id w:val="-1456789420"/>
                    <w:lock w:val="sdtLocked"/>
                  </w:sdtPr>
                  <w:sdtContent>
                    <w:tc>
                      <w:tcPr>
                        <w:tcW w:w="0" w:type="auto"/>
                        <w:tcBorders>
                          <w:right w:val="single" w:sz="4" w:space="0" w:color="auto"/>
                        </w:tcBorders>
                      </w:tcPr>
                      <w:p w:rsidR="00A42B88" w:rsidRDefault="00A42B88" w:rsidP="00A42B88">
                        <w:pPr>
                          <w:jc w:val="right"/>
                          <w:rPr>
                            <w:sz w:val="18"/>
                            <w:szCs w:val="18"/>
                          </w:rPr>
                        </w:pPr>
                      </w:p>
                    </w:tc>
                  </w:sdtContent>
                </w:sdt>
                <w:sdt>
                  <w:sdtPr>
                    <w:rPr>
                      <w:sz w:val="18"/>
                      <w:szCs w:val="18"/>
                    </w:rPr>
                    <w:alias w:val="利润分配导致其他权益工具中的优先股变动金额"/>
                    <w:tag w:val="_GBC_27e8d048a5e04acdba976f1e9ed0b06c"/>
                    <w:id w:val="2106220902"/>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利润分配导致其他权益工具中的永续债变动金额"/>
                    <w:tag w:val="_GBC_309ba0d4e04643cba98c51da86266d57"/>
                    <w:id w:val="-628856209"/>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利润分配导致其他权益工具中的其他变动金额"/>
                    <w:tag w:val="_GBC_d5f2ccc4648f4748ac123d6dd319d2ef"/>
                    <w:id w:val="1944179890"/>
                    <w:lock w:val="sdtLocked"/>
                  </w:sdtPr>
                  <w:sdtContent>
                    <w:tc>
                      <w:tcPr>
                        <w:tcW w:w="0" w:type="auto"/>
                        <w:tcBorders>
                          <w:left w:val="single" w:sz="4" w:space="0" w:color="auto"/>
                        </w:tcBorders>
                      </w:tcPr>
                      <w:p w:rsidR="00A42B88" w:rsidRDefault="00A42B88" w:rsidP="00A42B88">
                        <w:pPr>
                          <w:jc w:val="right"/>
                          <w:rPr>
                            <w:sz w:val="18"/>
                            <w:szCs w:val="18"/>
                          </w:rPr>
                        </w:pPr>
                      </w:p>
                    </w:tc>
                  </w:sdtContent>
                </w:sdt>
                <w:sdt>
                  <w:sdtPr>
                    <w:rPr>
                      <w:sz w:val="18"/>
                      <w:szCs w:val="18"/>
                    </w:rPr>
                    <w:alias w:val="利润分配导致资本公积变动金额"/>
                    <w:tag w:val="_GBC_a091e435665a4018a1f2d3b1759a956d"/>
                    <w:id w:val="353394553"/>
                    <w:lock w:val="sdtLocked"/>
                  </w:sdtPr>
                  <w:sdtContent>
                    <w:tc>
                      <w:tcPr>
                        <w:tcW w:w="0" w:type="auto"/>
                      </w:tcPr>
                      <w:p w:rsidR="00A42B88" w:rsidRDefault="00A42B88" w:rsidP="00A42B88">
                        <w:pPr>
                          <w:jc w:val="right"/>
                          <w:rPr>
                            <w:sz w:val="18"/>
                            <w:szCs w:val="18"/>
                          </w:rPr>
                        </w:pPr>
                      </w:p>
                    </w:tc>
                  </w:sdtContent>
                </w:sdt>
                <w:sdt>
                  <w:sdtPr>
                    <w:rPr>
                      <w:sz w:val="18"/>
                      <w:szCs w:val="18"/>
                    </w:rPr>
                    <w:alias w:val="利润分配导致库存股变动金额"/>
                    <w:tag w:val="_GBC_355f544855b84d9f8681ce0efeb3496d"/>
                    <w:id w:val="-185826836"/>
                    <w:lock w:val="sdtLocked"/>
                  </w:sdtPr>
                  <w:sdtContent>
                    <w:tc>
                      <w:tcPr>
                        <w:tcW w:w="0" w:type="auto"/>
                      </w:tcPr>
                      <w:p w:rsidR="00A42B88" w:rsidRDefault="00A42B88" w:rsidP="00A42B88">
                        <w:pPr>
                          <w:jc w:val="right"/>
                          <w:rPr>
                            <w:sz w:val="18"/>
                            <w:szCs w:val="18"/>
                          </w:rPr>
                        </w:pPr>
                      </w:p>
                    </w:tc>
                  </w:sdtContent>
                </w:sdt>
                <w:sdt>
                  <w:sdtPr>
                    <w:rPr>
                      <w:sz w:val="18"/>
                      <w:szCs w:val="18"/>
                    </w:rPr>
                    <w:alias w:val="利润分配导致其他综合收益变动金额"/>
                    <w:tag w:val="_GBC_879af85f06e84e2f83c32eab9ff1868b"/>
                    <w:id w:val="-1708480348"/>
                    <w:lock w:val="sdtLocked"/>
                  </w:sdtPr>
                  <w:sdtContent>
                    <w:tc>
                      <w:tcPr>
                        <w:tcW w:w="0" w:type="auto"/>
                      </w:tcPr>
                      <w:p w:rsidR="00A42B88" w:rsidRDefault="00A42B88" w:rsidP="00A42B88">
                        <w:pPr>
                          <w:jc w:val="right"/>
                          <w:rPr>
                            <w:sz w:val="18"/>
                            <w:szCs w:val="18"/>
                          </w:rPr>
                        </w:pPr>
                      </w:p>
                    </w:tc>
                  </w:sdtContent>
                </w:sdt>
                <w:sdt>
                  <w:sdtPr>
                    <w:rPr>
                      <w:sz w:val="18"/>
                      <w:szCs w:val="18"/>
                    </w:rPr>
                    <w:alias w:val="利润分配导致专项储备变动金额"/>
                    <w:tag w:val="_GBC_1be8be4848d542d6b740d08536a93580"/>
                    <w:id w:val="58291500"/>
                    <w:lock w:val="sdtLocked"/>
                  </w:sdtPr>
                  <w:sdtContent>
                    <w:tc>
                      <w:tcPr>
                        <w:tcW w:w="0" w:type="auto"/>
                      </w:tcPr>
                      <w:p w:rsidR="00A42B88" w:rsidRDefault="00A42B88" w:rsidP="00A42B88">
                        <w:pPr>
                          <w:jc w:val="right"/>
                          <w:rPr>
                            <w:sz w:val="18"/>
                            <w:szCs w:val="18"/>
                          </w:rPr>
                        </w:pPr>
                      </w:p>
                    </w:tc>
                  </w:sdtContent>
                </w:sdt>
                <w:sdt>
                  <w:sdtPr>
                    <w:rPr>
                      <w:sz w:val="18"/>
                      <w:szCs w:val="18"/>
                    </w:rPr>
                    <w:alias w:val="利润分配导致盈余公积变动金额"/>
                    <w:tag w:val="_GBC_3a277de32a8b42aab02e1466554d9815"/>
                    <w:id w:val="1769816295"/>
                    <w:lock w:val="sdtLocked"/>
                  </w:sdtPr>
                  <w:sdtContent>
                    <w:tc>
                      <w:tcPr>
                        <w:tcW w:w="0" w:type="auto"/>
                      </w:tcPr>
                      <w:p w:rsidR="00A42B88" w:rsidRDefault="00A42B88" w:rsidP="00A42B88">
                        <w:pPr>
                          <w:jc w:val="right"/>
                          <w:rPr>
                            <w:sz w:val="18"/>
                            <w:szCs w:val="18"/>
                          </w:rPr>
                        </w:pPr>
                        <w:r>
                          <w:rPr>
                            <w:rFonts w:hint="eastAsia"/>
                            <w:sz w:val="18"/>
                            <w:szCs w:val="18"/>
                          </w:rPr>
                          <w:t>50,647,175.39</w:t>
                        </w:r>
                      </w:p>
                    </w:tc>
                  </w:sdtContent>
                </w:sdt>
                <w:sdt>
                  <w:sdtPr>
                    <w:rPr>
                      <w:sz w:val="18"/>
                      <w:szCs w:val="18"/>
                    </w:rPr>
                    <w:alias w:val="利润分配导致未分配利润变动金额"/>
                    <w:tag w:val="_GBC_756ee51c1ffc491b85c79911a3e21c21"/>
                    <w:id w:val="976802567"/>
                    <w:lock w:val="sdtLocked"/>
                  </w:sdtPr>
                  <w:sdtContent>
                    <w:tc>
                      <w:tcPr>
                        <w:tcW w:w="0" w:type="auto"/>
                      </w:tcPr>
                      <w:p w:rsidR="00A42B88" w:rsidRDefault="00A42B88" w:rsidP="00A42B88">
                        <w:pPr>
                          <w:jc w:val="right"/>
                          <w:rPr>
                            <w:sz w:val="18"/>
                            <w:szCs w:val="18"/>
                          </w:rPr>
                        </w:pPr>
                        <w:r>
                          <w:rPr>
                            <w:rFonts w:hint="eastAsia"/>
                            <w:sz w:val="18"/>
                            <w:szCs w:val="18"/>
                          </w:rPr>
                          <w:t>-192,940,007.51</w:t>
                        </w:r>
                      </w:p>
                    </w:tc>
                  </w:sdtContent>
                </w:sdt>
                <w:sdt>
                  <w:sdtPr>
                    <w:rPr>
                      <w:sz w:val="18"/>
                      <w:szCs w:val="18"/>
                    </w:rPr>
                    <w:alias w:val="利润分配导致股东权益合计变动金额"/>
                    <w:tag w:val="_GBC_6b560be59d484909b6fe65ca4f320e44"/>
                    <w:id w:val="417535692"/>
                    <w:lock w:val="sdtLocked"/>
                  </w:sdtPr>
                  <w:sdtContent>
                    <w:tc>
                      <w:tcPr>
                        <w:tcW w:w="0" w:type="auto"/>
                      </w:tcPr>
                      <w:p w:rsidR="00A42B88" w:rsidRDefault="00A42B88" w:rsidP="00A42B88">
                        <w:pPr>
                          <w:jc w:val="right"/>
                          <w:rPr>
                            <w:sz w:val="18"/>
                            <w:szCs w:val="18"/>
                          </w:rPr>
                        </w:pPr>
                        <w:r>
                          <w:rPr>
                            <w:rFonts w:hint="eastAsia"/>
                            <w:sz w:val="18"/>
                            <w:szCs w:val="18"/>
                          </w:rPr>
                          <w:t>-142,292,832.12</w:t>
                        </w:r>
                      </w:p>
                    </w:tc>
                  </w:sdtContent>
                </w:sdt>
              </w:tr>
              <w:tr w:rsidR="00A42B88" w:rsidTr="007C45B3">
                <w:trPr>
                  <w:trHeight w:val="20"/>
                </w:trPr>
                <w:tc>
                  <w:tcPr>
                    <w:tcW w:w="0" w:type="auto"/>
                  </w:tcPr>
                  <w:p w:rsidR="00A42B88" w:rsidRDefault="00A42B88" w:rsidP="00A42B88">
                    <w:pPr>
                      <w:rPr>
                        <w:sz w:val="18"/>
                        <w:szCs w:val="18"/>
                      </w:rPr>
                    </w:pPr>
                    <w:r>
                      <w:rPr>
                        <w:sz w:val="18"/>
                        <w:szCs w:val="18"/>
                      </w:rPr>
                      <w:t>1．提取盈余公积</w:t>
                    </w:r>
                  </w:p>
                </w:tc>
                <w:sdt>
                  <w:sdtPr>
                    <w:rPr>
                      <w:sz w:val="18"/>
                      <w:szCs w:val="18"/>
                    </w:rPr>
                    <w:alias w:val="提取盈余公积导致实收资本（或股本）净额变动金额"/>
                    <w:tag w:val="_GBC_d00418300d434fc8ac4f54286efeaa9d"/>
                    <w:id w:val="-867676189"/>
                    <w:lock w:val="sdtLocked"/>
                  </w:sdtPr>
                  <w:sdtContent>
                    <w:tc>
                      <w:tcPr>
                        <w:tcW w:w="0" w:type="auto"/>
                        <w:tcBorders>
                          <w:right w:val="single" w:sz="4" w:space="0" w:color="auto"/>
                        </w:tcBorders>
                      </w:tcPr>
                      <w:p w:rsidR="00A42B88" w:rsidRDefault="00A42B88" w:rsidP="00A42B88">
                        <w:pPr>
                          <w:jc w:val="right"/>
                          <w:rPr>
                            <w:sz w:val="18"/>
                            <w:szCs w:val="18"/>
                          </w:rPr>
                        </w:pPr>
                      </w:p>
                    </w:tc>
                  </w:sdtContent>
                </w:sdt>
                <w:sdt>
                  <w:sdtPr>
                    <w:rPr>
                      <w:sz w:val="18"/>
                      <w:szCs w:val="18"/>
                    </w:rPr>
                    <w:alias w:val="提取盈余公积导致其他权益工具中的优先股变动金额"/>
                    <w:tag w:val="_GBC_c490b11283284696abfb5e40fba82b06"/>
                    <w:id w:val="306061688"/>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提取盈余公积导致其他权益工具中的永续债变动金额"/>
                    <w:tag w:val="_GBC_76d3ec3ae37d4e7baa4f66c0f8d869de"/>
                    <w:id w:val="1155342259"/>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提取盈余公积导致其他权益工具中的其他变动金额"/>
                    <w:tag w:val="_GBC_2c12403ef95e4e0480b2732ab03db5f3"/>
                    <w:id w:val="1536854658"/>
                    <w:lock w:val="sdtLocked"/>
                  </w:sdtPr>
                  <w:sdtContent>
                    <w:tc>
                      <w:tcPr>
                        <w:tcW w:w="0" w:type="auto"/>
                        <w:tcBorders>
                          <w:left w:val="single" w:sz="4" w:space="0" w:color="auto"/>
                        </w:tcBorders>
                      </w:tcPr>
                      <w:p w:rsidR="00A42B88" w:rsidRDefault="00A42B88" w:rsidP="00A42B88">
                        <w:pPr>
                          <w:jc w:val="right"/>
                          <w:rPr>
                            <w:sz w:val="18"/>
                            <w:szCs w:val="18"/>
                          </w:rPr>
                        </w:pPr>
                      </w:p>
                    </w:tc>
                  </w:sdtContent>
                </w:sdt>
                <w:sdt>
                  <w:sdtPr>
                    <w:rPr>
                      <w:sz w:val="18"/>
                      <w:szCs w:val="18"/>
                    </w:rPr>
                    <w:alias w:val="提取盈余公积导致资本公积变动金额"/>
                    <w:tag w:val="_GBC_66a224a339054c769eeb0ae395093be1"/>
                    <w:id w:val="-52615784"/>
                    <w:lock w:val="sdtLocked"/>
                  </w:sdtPr>
                  <w:sdtContent>
                    <w:tc>
                      <w:tcPr>
                        <w:tcW w:w="0" w:type="auto"/>
                      </w:tcPr>
                      <w:p w:rsidR="00A42B88" w:rsidRDefault="00A42B88" w:rsidP="00A42B88">
                        <w:pPr>
                          <w:jc w:val="right"/>
                          <w:rPr>
                            <w:sz w:val="18"/>
                            <w:szCs w:val="18"/>
                          </w:rPr>
                        </w:pPr>
                      </w:p>
                    </w:tc>
                  </w:sdtContent>
                </w:sdt>
                <w:sdt>
                  <w:sdtPr>
                    <w:rPr>
                      <w:sz w:val="18"/>
                      <w:szCs w:val="18"/>
                    </w:rPr>
                    <w:alias w:val="提取盈余公积导致库存股变动金额"/>
                    <w:tag w:val="_GBC_73f662342d364f76adaf59b929e9c790"/>
                    <w:id w:val="-1894581738"/>
                    <w:lock w:val="sdtLocked"/>
                  </w:sdtPr>
                  <w:sdtContent>
                    <w:tc>
                      <w:tcPr>
                        <w:tcW w:w="0" w:type="auto"/>
                      </w:tcPr>
                      <w:p w:rsidR="00A42B88" w:rsidRDefault="00A42B88" w:rsidP="00A42B88">
                        <w:pPr>
                          <w:jc w:val="right"/>
                          <w:rPr>
                            <w:sz w:val="18"/>
                            <w:szCs w:val="18"/>
                          </w:rPr>
                        </w:pPr>
                      </w:p>
                    </w:tc>
                  </w:sdtContent>
                </w:sdt>
                <w:sdt>
                  <w:sdtPr>
                    <w:rPr>
                      <w:sz w:val="18"/>
                      <w:szCs w:val="18"/>
                    </w:rPr>
                    <w:alias w:val="提取盈余公积导致其他综合收益变动金额"/>
                    <w:tag w:val="_GBC_539525015f84464f8ae65b0927bdc09e"/>
                    <w:id w:val="-1847242110"/>
                    <w:lock w:val="sdtLocked"/>
                  </w:sdtPr>
                  <w:sdtContent>
                    <w:tc>
                      <w:tcPr>
                        <w:tcW w:w="0" w:type="auto"/>
                      </w:tcPr>
                      <w:p w:rsidR="00A42B88" w:rsidRDefault="00A42B88" w:rsidP="00A42B88">
                        <w:pPr>
                          <w:jc w:val="right"/>
                          <w:rPr>
                            <w:sz w:val="18"/>
                            <w:szCs w:val="18"/>
                          </w:rPr>
                        </w:pPr>
                      </w:p>
                    </w:tc>
                  </w:sdtContent>
                </w:sdt>
                <w:sdt>
                  <w:sdtPr>
                    <w:rPr>
                      <w:sz w:val="18"/>
                      <w:szCs w:val="18"/>
                    </w:rPr>
                    <w:alias w:val="提取盈余公积导致专项储备变动金额"/>
                    <w:tag w:val="_GBC_a85cec3447524a5eb736238919a234b9"/>
                    <w:id w:val="-1649895780"/>
                    <w:lock w:val="sdtLocked"/>
                  </w:sdtPr>
                  <w:sdtContent>
                    <w:tc>
                      <w:tcPr>
                        <w:tcW w:w="0" w:type="auto"/>
                      </w:tcPr>
                      <w:p w:rsidR="00A42B88" w:rsidRDefault="00A42B88" w:rsidP="00A42B88">
                        <w:pPr>
                          <w:jc w:val="right"/>
                          <w:rPr>
                            <w:sz w:val="18"/>
                            <w:szCs w:val="18"/>
                          </w:rPr>
                        </w:pPr>
                      </w:p>
                    </w:tc>
                  </w:sdtContent>
                </w:sdt>
                <w:sdt>
                  <w:sdtPr>
                    <w:rPr>
                      <w:sz w:val="18"/>
                      <w:szCs w:val="18"/>
                    </w:rPr>
                    <w:alias w:val="提取盈余公积导致盈余公积变动金额"/>
                    <w:tag w:val="_GBC_ed6a2f0b1fdc4f6c850d5d28768ad0ab"/>
                    <w:id w:val="1325315242"/>
                    <w:lock w:val="sdtLocked"/>
                  </w:sdtPr>
                  <w:sdtContent>
                    <w:tc>
                      <w:tcPr>
                        <w:tcW w:w="0" w:type="auto"/>
                      </w:tcPr>
                      <w:p w:rsidR="00A42B88" w:rsidRDefault="00A42B88" w:rsidP="00A42B88">
                        <w:pPr>
                          <w:jc w:val="right"/>
                          <w:rPr>
                            <w:sz w:val="18"/>
                            <w:szCs w:val="18"/>
                          </w:rPr>
                        </w:pPr>
                        <w:r>
                          <w:rPr>
                            <w:rFonts w:hint="eastAsia"/>
                            <w:sz w:val="18"/>
                            <w:szCs w:val="18"/>
                          </w:rPr>
                          <w:t>50,647,175.39</w:t>
                        </w:r>
                      </w:p>
                    </w:tc>
                  </w:sdtContent>
                </w:sdt>
                <w:sdt>
                  <w:sdtPr>
                    <w:rPr>
                      <w:sz w:val="18"/>
                      <w:szCs w:val="18"/>
                    </w:rPr>
                    <w:alias w:val="提取盈余公积导致未分配利润变动金额"/>
                    <w:tag w:val="_GBC_ad0ea31bff6949de9c5725355d70b538"/>
                    <w:id w:val="1394165754"/>
                    <w:lock w:val="sdtLocked"/>
                  </w:sdtPr>
                  <w:sdtContent>
                    <w:tc>
                      <w:tcPr>
                        <w:tcW w:w="0" w:type="auto"/>
                      </w:tcPr>
                      <w:p w:rsidR="00A42B88" w:rsidRDefault="00A42B88" w:rsidP="00A42B88">
                        <w:pPr>
                          <w:jc w:val="right"/>
                          <w:rPr>
                            <w:sz w:val="18"/>
                            <w:szCs w:val="18"/>
                          </w:rPr>
                        </w:pPr>
                        <w:r>
                          <w:rPr>
                            <w:rFonts w:hint="eastAsia"/>
                            <w:sz w:val="18"/>
                            <w:szCs w:val="18"/>
                          </w:rPr>
                          <w:t>-50,647,175.39</w:t>
                        </w:r>
                      </w:p>
                    </w:tc>
                  </w:sdtContent>
                </w:sdt>
                <w:sdt>
                  <w:sdtPr>
                    <w:rPr>
                      <w:sz w:val="18"/>
                      <w:szCs w:val="18"/>
                    </w:rPr>
                    <w:alias w:val="提取盈余公积导致股东权益合计变动金额"/>
                    <w:tag w:val="_GBC_83b970b6ec6d4bbdb12be4db9f31de55"/>
                    <w:id w:val="-2046667368"/>
                    <w:lock w:val="sdtLocked"/>
                  </w:sdtPr>
                  <w:sdtContent>
                    <w:tc>
                      <w:tcPr>
                        <w:tcW w:w="0" w:type="auto"/>
                      </w:tcPr>
                      <w:p w:rsidR="00A42B88" w:rsidRDefault="00A42B88" w:rsidP="00A42B88">
                        <w:pPr>
                          <w:jc w:val="right"/>
                          <w:rPr>
                            <w:sz w:val="18"/>
                            <w:szCs w:val="18"/>
                          </w:rPr>
                        </w:pPr>
                      </w:p>
                    </w:tc>
                  </w:sdtContent>
                </w:sdt>
              </w:tr>
              <w:tr w:rsidR="00A42B88" w:rsidTr="007C45B3">
                <w:trPr>
                  <w:trHeight w:val="20"/>
                </w:trPr>
                <w:tc>
                  <w:tcPr>
                    <w:tcW w:w="0" w:type="auto"/>
                  </w:tcPr>
                  <w:p w:rsidR="00A42B88" w:rsidRDefault="00A42B88" w:rsidP="00A42B88">
                    <w:pPr>
                      <w:rPr>
                        <w:sz w:val="18"/>
                        <w:szCs w:val="18"/>
                      </w:rPr>
                    </w:pPr>
                    <w:r>
                      <w:rPr>
                        <w:rFonts w:hint="eastAsia"/>
                        <w:sz w:val="18"/>
                        <w:szCs w:val="18"/>
                      </w:rPr>
                      <w:t>2</w:t>
                    </w:r>
                    <w:r>
                      <w:rPr>
                        <w:sz w:val="18"/>
                        <w:szCs w:val="18"/>
                      </w:rPr>
                      <w:t>．对所有者（或股东）的分配</w:t>
                    </w:r>
                  </w:p>
                </w:tc>
                <w:sdt>
                  <w:sdtPr>
                    <w:rPr>
                      <w:sz w:val="18"/>
                      <w:szCs w:val="18"/>
                    </w:rPr>
                    <w:alias w:val="对所有者（或股东）的分配导致实收资本（或股本）净额变动金额"/>
                    <w:tag w:val="_GBC_6ff71f05e0a04570bba0291097d6a348"/>
                    <w:id w:val="-318958217"/>
                    <w:lock w:val="sdtLocked"/>
                  </w:sdtPr>
                  <w:sdtContent>
                    <w:tc>
                      <w:tcPr>
                        <w:tcW w:w="0" w:type="auto"/>
                        <w:tcBorders>
                          <w:right w:val="single" w:sz="4" w:space="0" w:color="auto"/>
                        </w:tcBorders>
                      </w:tcPr>
                      <w:p w:rsidR="00A42B88" w:rsidRDefault="00A42B88" w:rsidP="00A42B88">
                        <w:pPr>
                          <w:jc w:val="right"/>
                          <w:rPr>
                            <w:sz w:val="18"/>
                            <w:szCs w:val="18"/>
                          </w:rPr>
                        </w:pPr>
                      </w:p>
                    </w:tc>
                  </w:sdtContent>
                </w:sdt>
                <w:sdt>
                  <w:sdtPr>
                    <w:rPr>
                      <w:sz w:val="18"/>
                      <w:szCs w:val="18"/>
                    </w:rPr>
                    <w:alias w:val="对所有者（或股东）的分配导致其他权益工具中的优先股变动金额"/>
                    <w:tag w:val="_GBC_88491f4f7bbc45a68487f487c1580719"/>
                    <w:id w:val="-902823699"/>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对所有者（或股东）的分配导致其他权益工具中的永续债变动金额"/>
                    <w:tag w:val="_GBC_fe252b087aba47f8b6823f79de0aa1e5"/>
                    <w:id w:val="-880470625"/>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对所有者（或股东）的分配导致其他权益工具中的其他变动金额"/>
                    <w:tag w:val="_GBC_84e37dca0ebc4c04a528936f22e4ffef"/>
                    <w:id w:val="-846781385"/>
                    <w:lock w:val="sdtLocked"/>
                  </w:sdtPr>
                  <w:sdtContent>
                    <w:tc>
                      <w:tcPr>
                        <w:tcW w:w="0" w:type="auto"/>
                        <w:tcBorders>
                          <w:left w:val="single" w:sz="4" w:space="0" w:color="auto"/>
                        </w:tcBorders>
                      </w:tcPr>
                      <w:p w:rsidR="00A42B88" w:rsidRDefault="00A42B88" w:rsidP="00A42B88">
                        <w:pPr>
                          <w:jc w:val="right"/>
                          <w:rPr>
                            <w:sz w:val="18"/>
                            <w:szCs w:val="18"/>
                          </w:rPr>
                        </w:pPr>
                      </w:p>
                    </w:tc>
                  </w:sdtContent>
                </w:sdt>
                <w:sdt>
                  <w:sdtPr>
                    <w:rPr>
                      <w:sz w:val="18"/>
                      <w:szCs w:val="18"/>
                    </w:rPr>
                    <w:alias w:val="对所有者（或股东）的分配导致资本公积变动金额"/>
                    <w:tag w:val="_GBC_d2abcf8648eb4be8a48565dd8826e54f"/>
                    <w:id w:val="-1766916640"/>
                    <w:lock w:val="sdtLocked"/>
                  </w:sdtPr>
                  <w:sdtContent>
                    <w:tc>
                      <w:tcPr>
                        <w:tcW w:w="0" w:type="auto"/>
                      </w:tcPr>
                      <w:p w:rsidR="00A42B88" w:rsidRDefault="00A42B88" w:rsidP="00A42B88">
                        <w:pPr>
                          <w:jc w:val="right"/>
                          <w:rPr>
                            <w:sz w:val="18"/>
                            <w:szCs w:val="18"/>
                          </w:rPr>
                        </w:pPr>
                      </w:p>
                    </w:tc>
                  </w:sdtContent>
                </w:sdt>
                <w:sdt>
                  <w:sdtPr>
                    <w:rPr>
                      <w:sz w:val="18"/>
                      <w:szCs w:val="18"/>
                    </w:rPr>
                    <w:alias w:val="对所有者（或股东）的分配导致库存股变动金额"/>
                    <w:tag w:val="_GBC_bb538576a4034794ae9af755f61dc378"/>
                    <w:id w:val="-384103342"/>
                    <w:lock w:val="sdtLocked"/>
                  </w:sdtPr>
                  <w:sdtContent>
                    <w:tc>
                      <w:tcPr>
                        <w:tcW w:w="0" w:type="auto"/>
                      </w:tcPr>
                      <w:p w:rsidR="00A42B88" w:rsidRDefault="00A42B88" w:rsidP="00A42B88">
                        <w:pPr>
                          <w:jc w:val="right"/>
                          <w:rPr>
                            <w:sz w:val="18"/>
                            <w:szCs w:val="18"/>
                          </w:rPr>
                        </w:pPr>
                      </w:p>
                    </w:tc>
                  </w:sdtContent>
                </w:sdt>
                <w:sdt>
                  <w:sdtPr>
                    <w:rPr>
                      <w:sz w:val="18"/>
                      <w:szCs w:val="18"/>
                    </w:rPr>
                    <w:alias w:val="对所有者（或股东）的分配导致其他综合收益变动金额"/>
                    <w:tag w:val="_GBC_6c2fc0509c9a4c8bba4d45c402107f69"/>
                    <w:id w:val="62533535"/>
                    <w:lock w:val="sdtLocked"/>
                  </w:sdtPr>
                  <w:sdtContent>
                    <w:tc>
                      <w:tcPr>
                        <w:tcW w:w="0" w:type="auto"/>
                      </w:tcPr>
                      <w:p w:rsidR="00A42B88" w:rsidRDefault="00A42B88" w:rsidP="00A42B88">
                        <w:pPr>
                          <w:jc w:val="right"/>
                          <w:rPr>
                            <w:sz w:val="18"/>
                            <w:szCs w:val="18"/>
                          </w:rPr>
                        </w:pPr>
                      </w:p>
                    </w:tc>
                  </w:sdtContent>
                </w:sdt>
                <w:sdt>
                  <w:sdtPr>
                    <w:rPr>
                      <w:sz w:val="18"/>
                      <w:szCs w:val="18"/>
                    </w:rPr>
                    <w:alias w:val="对所有者（或股东）的分配导致专项储备变动金额"/>
                    <w:tag w:val="_GBC_10ab62d9d1ad43de80b8053fedf9f886"/>
                    <w:id w:val="1058821915"/>
                    <w:lock w:val="sdtLocked"/>
                  </w:sdtPr>
                  <w:sdtContent>
                    <w:tc>
                      <w:tcPr>
                        <w:tcW w:w="0" w:type="auto"/>
                      </w:tcPr>
                      <w:p w:rsidR="00A42B88" w:rsidRDefault="00A42B88" w:rsidP="00A42B88">
                        <w:pPr>
                          <w:jc w:val="right"/>
                          <w:rPr>
                            <w:sz w:val="18"/>
                            <w:szCs w:val="18"/>
                          </w:rPr>
                        </w:pPr>
                      </w:p>
                    </w:tc>
                  </w:sdtContent>
                </w:sdt>
                <w:sdt>
                  <w:sdtPr>
                    <w:rPr>
                      <w:sz w:val="18"/>
                      <w:szCs w:val="18"/>
                    </w:rPr>
                    <w:alias w:val="对所有者（或股东）的分配导致盈余公积变动金额"/>
                    <w:tag w:val="_GBC_64d83b5da97c44d295979033ec903022"/>
                    <w:id w:val="101309804"/>
                    <w:lock w:val="sdtLocked"/>
                  </w:sdtPr>
                  <w:sdtContent>
                    <w:tc>
                      <w:tcPr>
                        <w:tcW w:w="0" w:type="auto"/>
                      </w:tcPr>
                      <w:p w:rsidR="00A42B88" w:rsidRDefault="00A42B88" w:rsidP="00A42B88">
                        <w:pPr>
                          <w:jc w:val="right"/>
                          <w:rPr>
                            <w:sz w:val="18"/>
                            <w:szCs w:val="18"/>
                          </w:rPr>
                        </w:pPr>
                      </w:p>
                    </w:tc>
                  </w:sdtContent>
                </w:sdt>
                <w:sdt>
                  <w:sdtPr>
                    <w:rPr>
                      <w:sz w:val="18"/>
                      <w:szCs w:val="18"/>
                    </w:rPr>
                    <w:alias w:val="对所有者（或股东）的分配导致未分配利润变动金额"/>
                    <w:tag w:val="_GBC_be40b1266f36484785ccdeee2f90491e"/>
                    <w:id w:val="-562483530"/>
                    <w:lock w:val="sdtLocked"/>
                  </w:sdtPr>
                  <w:sdtContent>
                    <w:tc>
                      <w:tcPr>
                        <w:tcW w:w="0" w:type="auto"/>
                      </w:tcPr>
                      <w:p w:rsidR="00A42B88" w:rsidRDefault="00A42B88" w:rsidP="00A42B88">
                        <w:pPr>
                          <w:jc w:val="right"/>
                          <w:rPr>
                            <w:sz w:val="18"/>
                            <w:szCs w:val="18"/>
                          </w:rPr>
                        </w:pPr>
                        <w:r>
                          <w:rPr>
                            <w:rFonts w:hint="eastAsia"/>
                            <w:sz w:val="18"/>
                            <w:szCs w:val="18"/>
                          </w:rPr>
                          <w:t>-142,292,832.12</w:t>
                        </w:r>
                      </w:p>
                    </w:tc>
                  </w:sdtContent>
                </w:sdt>
                <w:sdt>
                  <w:sdtPr>
                    <w:rPr>
                      <w:sz w:val="18"/>
                      <w:szCs w:val="18"/>
                    </w:rPr>
                    <w:alias w:val="对所有者（或股东）的分配导致股东权益合计变动金额"/>
                    <w:tag w:val="_GBC_951ce1090dc046f3a8bc74e1f7f5a256"/>
                    <w:id w:val="1502553726"/>
                    <w:lock w:val="sdtLocked"/>
                  </w:sdtPr>
                  <w:sdtContent>
                    <w:tc>
                      <w:tcPr>
                        <w:tcW w:w="0" w:type="auto"/>
                      </w:tcPr>
                      <w:p w:rsidR="00A42B88" w:rsidRDefault="00A42B88" w:rsidP="00A42B88">
                        <w:pPr>
                          <w:jc w:val="right"/>
                          <w:rPr>
                            <w:sz w:val="18"/>
                            <w:szCs w:val="18"/>
                          </w:rPr>
                        </w:pPr>
                        <w:r>
                          <w:rPr>
                            <w:rFonts w:hint="eastAsia"/>
                            <w:sz w:val="18"/>
                            <w:szCs w:val="18"/>
                          </w:rPr>
                          <w:t>-142,292,832.12</w:t>
                        </w:r>
                      </w:p>
                    </w:tc>
                  </w:sdtContent>
                </w:sdt>
              </w:tr>
              <w:tr w:rsidR="00A42B88" w:rsidTr="007C45B3">
                <w:trPr>
                  <w:trHeight w:val="20"/>
                </w:trPr>
                <w:tc>
                  <w:tcPr>
                    <w:tcW w:w="0" w:type="auto"/>
                  </w:tcPr>
                  <w:p w:rsidR="00A42B88" w:rsidRDefault="00A42B88" w:rsidP="00A42B88">
                    <w:pPr>
                      <w:rPr>
                        <w:sz w:val="18"/>
                        <w:szCs w:val="18"/>
                      </w:rPr>
                    </w:pPr>
                    <w:r>
                      <w:rPr>
                        <w:rFonts w:hint="eastAsia"/>
                        <w:sz w:val="18"/>
                        <w:szCs w:val="18"/>
                      </w:rPr>
                      <w:t>3</w:t>
                    </w:r>
                    <w:r>
                      <w:rPr>
                        <w:sz w:val="18"/>
                        <w:szCs w:val="18"/>
                      </w:rPr>
                      <w:t>．其他</w:t>
                    </w:r>
                  </w:p>
                </w:tc>
                <w:sdt>
                  <w:sdtPr>
                    <w:rPr>
                      <w:sz w:val="18"/>
                      <w:szCs w:val="18"/>
                    </w:rPr>
                    <w:alias w:val="其他利润分配导致实收资本（或股本）净额变动金额"/>
                    <w:tag w:val="_GBC_3e01fe300a2e4c24aeef90a043dc32b7"/>
                    <w:id w:val="870221"/>
                    <w:lock w:val="sdtLocked"/>
                  </w:sdtPr>
                  <w:sdtContent>
                    <w:tc>
                      <w:tcPr>
                        <w:tcW w:w="0" w:type="auto"/>
                        <w:tcBorders>
                          <w:right w:val="single" w:sz="4" w:space="0" w:color="auto"/>
                        </w:tcBorders>
                      </w:tcPr>
                      <w:p w:rsidR="00A42B88" w:rsidRDefault="00A42B88" w:rsidP="00A42B88">
                        <w:pPr>
                          <w:jc w:val="right"/>
                          <w:rPr>
                            <w:sz w:val="18"/>
                            <w:szCs w:val="18"/>
                          </w:rPr>
                        </w:pPr>
                      </w:p>
                    </w:tc>
                  </w:sdtContent>
                </w:sdt>
                <w:sdt>
                  <w:sdtPr>
                    <w:rPr>
                      <w:sz w:val="18"/>
                      <w:szCs w:val="18"/>
                    </w:rPr>
                    <w:alias w:val="其他利润分配导致其他权益工具中的优先股变动金额"/>
                    <w:tag w:val="_GBC_ef4ce1cda28d404aa0c77c56b2085f5b"/>
                    <w:id w:val="-1665698904"/>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其他利润分配导致其他权益工具中的永续债变动金额"/>
                    <w:tag w:val="_GBC_2a9e9dcbcdda433781af632ad90bfe3a"/>
                    <w:id w:val="1395085428"/>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其他利润分配导致其他权益工具中的其他变动金额"/>
                    <w:tag w:val="_GBC_c45f53c44c7543f5a3b1c7fe5bb67e95"/>
                    <w:id w:val="-1262604689"/>
                    <w:lock w:val="sdtLocked"/>
                  </w:sdtPr>
                  <w:sdtContent>
                    <w:tc>
                      <w:tcPr>
                        <w:tcW w:w="0" w:type="auto"/>
                        <w:tcBorders>
                          <w:left w:val="single" w:sz="4" w:space="0" w:color="auto"/>
                        </w:tcBorders>
                      </w:tcPr>
                      <w:p w:rsidR="00A42B88" w:rsidRDefault="00A42B88" w:rsidP="00A42B88">
                        <w:pPr>
                          <w:jc w:val="right"/>
                          <w:rPr>
                            <w:sz w:val="18"/>
                            <w:szCs w:val="18"/>
                          </w:rPr>
                        </w:pPr>
                      </w:p>
                    </w:tc>
                  </w:sdtContent>
                </w:sdt>
                <w:sdt>
                  <w:sdtPr>
                    <w:rPr>
                      <w:sz w:val="18"/>
                      <w:szCs w:val="18"/>
                    </w:rPr>
                    <w:alias w:val="其他利润分配导致资本公积变动金额"/>
                    <w:tag w:val="_GBC_6c2c7f13c6a64cc5b481245467624ee2"/>
                    <w:id w:val="-1704627891"/>
                    <w:lock w:val="sdtLocked"/>
                  </w:sdtPr>
                  <w:sdtContent>
                    <w:tc>
                      <w:tcPr>
                        <w:tcW w:w="0" w:type="auto"/>
                      </w:tcPr>
                      <w:p w:rsidR="00A42B88" w:rsidRDefault="00A42B88" w:rsidP="00A42B88">
                        <w:pPr>
                          <w:jc w:val="right"/>
                          <w:rPr>
                            <w:sz w:val="18"/>
                            <w:szCs w:val="18"/>
                          </w:rPr>
                        </w:pPr>
                      </w:p>
                    </w:tc>
                  </w:sdtContent>
                </w:sdt>
                <w:sdt>
                  <w:sdtPr>
                    <w:rPr>
                      <w:sz w:val="18"/>
                      <w:szCs w:val="18"/>
                    </w:rPr>
                    <w:alias w:val="其他利润分配导致库存股变动金额"/>
                    <w:tag w:val="_GBC_9d4870401311475293698824f2b1ef4d"/>
                    <w:id w:val="-182895685"/>
                    <w:lock w:val="sdtLocked"/>
                  </w:sdtPr>
                  <w:sdtContent>
                    <w:tc>
                      <w:tcPr>
                        <w:tcW w:w="0" w:type="auto"/>
                      </w:tcPr>
                      <w:p w:rsidR="00A42B88" w:rsidRDefault="00A42B88" w:rsidP="00A42B88">
                        <w:pPr>
                          <w:jc w:val="right"/>
                          <w:rPr>
                            <w:sz w:val="18"/>
                            <w:szCs w:val="18"/>
                          </w:rPr>
                        </w:pPr>
                      </w:p>
                    </w:tc>
                  </w:sdtContent>
                </w:sdt>
                <w:sdt>
                  <w:sdtPr>
                    <w:rPr>
                      <w:sz w:val="18"/>
                      <w:szCs w:val="18"/>
                    </w:rPr>
                    <w:alias w:val="其他利润分配导致其他综合收益变动金额"/>
                    <w:tag w:val="_GBC_a0d83ef1380146458c47436a17e2c254"/>
                    <w:id w:val="-750584742"/>
                    <w:lock w:val="sdtLocked"/>
                  </w:sdtPr>
                  <w:sdtContent>
                    <w:tc>
                      <w:tcPr>
                        <w:tcW w:w="0" w:type="auto"/>
                      </w:tcPr>
                      <w:p w:rsidR="00A42B88" w:rsidRDefault="00A42B88" w:rsidP="00A42B88">
                        <w:pPr>
                          <w:jc w:val="right"/>
                          <w:rPr>
                            <w:sz w:val="18"/>
                            <w:szCs w:val="18"/>
                          </w:rPr>
                        </w:pPr>
                      </w:p>
                    </w:tc>
                  </w:sdtContent>
                </w:sdt>
                <w:sdt>
                  <w:sdtPr>
                    <w:rPr>
                      <w:sz w:val="18"/>
                      <w:szCs w:val="18"/>
                    </w:rPr>
                    <w:alias w:val="其他利润分配导致专项储备变动金额"/>
                    <w:tag w:val="_GBC_1ae94cbeddb1447e9380d3f1410dde8a"/>
                    <w:id w:val="-1963879368"/>
                    <w:lock w:val="sdtLocked"/>
                  </w:sdtPr>
                  <w:sdtContent>
                    <w:tc>
                      <w:tcPr>
                        <w:tcW w:w="0" w:type="auto"/>
                      </w:tcPr>
                      <w:p w:rsidR="00A42B88" w:rsidRDefault="00A42B88" w:rsidP="00A42B88">
                        <w:pPr>
                          <w:jc w:val="right"/>
                          <w:rPr>
                            <w:sz w:val="18"/>
                            <w:szCs w:val="18"/>
                          </w:rPr>
                        </w:pPr>
                      </w:p>
                    </w:tc>
                  </w:sdtContent>
                </w:sdt>
                <w:sdt>
                  <w:sdtPr>
                    <w:rPr>
                      <w:sz w:val="18"/>
                      <w:szCs w:val="18"/>
                    </w:rPr>
                    <w:alias w:val="其他利润分配导致盈余公积变动金额"/>
                    <w:tag w:val="_GBC_85e3b63213a148d09ff302a71258b2d5"/>
                    <w:id w:val="-1729450896"/>
                    <w:lock w:val="sdtLocked"/>
                  </w:sdtPr>
                  <w:sdtContent>
                    <w:tc>
                      <w:tcPr>
                        <w:tcW w:w="0" w:type="auto"/>
                      </w:tcPr>
                      <w:p w:rsidR="00A42B88" w:rsidRDefault="00A42B88" w:rsidP="00A42B88">
                        <w:pPr>
                          <w:jc w:val="right"/>
                          <w:rPr>
                            <w:sz w:val="18"/>
                            <w:szCs w:val="18"/>
                          </w:rPr>
                        </w:pPr>
                      </w:p>
                    </w:tc>
                  </w:sdtContent>
                </w:sdt>
                <w:sdt>
                  <w:sdtPr>
                    <w:rPr>
                      <w:sz w:val="18"/>
                      <w:szCs w:val="18"/>
                    </w:rPr>
                    <w:alias w:val="其他利润分配导致未分配利润变动金额"/>
                    <w:tag w:val="_GBC_21572ccd652344798020d51f7197b440"/>
                    <w:id w:val="-1437970982"/>
                    <w:lock w:val="sdtLocked"/>
                  </w:sdtPr>
                  <w:sdtContent>
                    <w:tc>
                      <w:tcPr>
                        <w:tcW w:w="0" w:type="auto"/>
                      </w:tcPr>
                      <w:p w:rsidR="00A42B88" w:rsidRDefault="00A42B88" w:rsidP="00A42B88">
                        <w:pPr>
                          <w:jc w:val="right"/>
                          <w:rPr>
                            <w:sz w:val="18"/>
                            <w:szCs w:val="18"/>
                          </w:rPr>
                        </w:pPr>
                      </w:p>
                    </w:tc>
                  </w:sdtContent>
                </w:sdt>
                <w:sdt>
                  <w:sdtPr>
                    <w:rPr>
                      <w:sz w:val="18"/>
                      <w:szCs w:val="18"/>
                    </w:rPr>
                    <w:alias w:val="其他利润分配导致股东权益合计变动金额"/>
                    <w:tag w:val="_GBC_22aff950704d4da1bf0b841e4b7b3930"/>
                    <w:id w:val="-282347319"/>
                    <w:lock w:val="sdtLocked"/>
                  </w:sdtPr>
                  <w:sdtContent>
                    <w:tc>
                      <w:tcPr>
                        <w:tcW w:w="0" w:type="auto"/>
                      </w:tcPr>
                      <w:p w:rsidR="00A42B88" w:rsidRDefault="00A42B88" w:rsidP="00A42B88">
                        <w:pPr>
                          <w:jc w:val="right"/>
                          <w:rPr>
                            <w:sz w:val="18"/>
                            <w:szCs w:val="18"/>
                          </w:rPr>
                        </w:pPr>
                      </w:p>
                    </w:tc>
                  </w:sdtContent>
                </w:sdt>
              </w:tr>
              <w:tr w:rsidR="00A42B88" w:rsidTr="007C45B3">
                <w:trPr>
                  <w:trHeight w:val="20"/>
                </w:trPr>
                <w:tc>
                  <w:tcPr>
                    <w:tcW w:w="0" w:type="auto"/>
                  </w:tcPr>
                  <w:p w:rsidR="00A42B88" w:rsidRDefault="00A42B88" w:rsidP="00A42B88">
                    <w:pPr>
                      <w:rPr>
                        <w:sz w:val="18"/>
                        <w:szCs w:val="18"/>
                      </w:rPr>
                    </w:pPr>
                    <w:r>
                      <w:rPr>
                        <w:sz w:val="18"/>
                        <w:szCs w:val="18"/>
                      </w:rPr>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c19e43212fe641aaa5ce1baa033a01ef"/>
                    <w:id w:val="1523129481"/>
                    <w:lock w:val="sdtLocked"/>
                  </w:sdtPr>
                  <w:sdtContent>
                    <w:tc>
                      <w:tcPr>
                        <w:tcW w:w="0" w:type="auto"/>
                        <w:tcBorders>
                          <w:right w:val="single" w:sz="4" w:space="0" w:color="auto"/>
                        </w:tcBorders>
                      </w:tcPr>
                      <w:p w:rsidR="00A42B88" w:rsidRDefault="00A42B88" w:rsidP="00A42B88">
                        <w:pPr>
                          <w:jc w:val="right"/>
                          <w:rPr>
                            <w:sz w:val="18"/>
                            <w:szCs w:val="18"/>
                          </w:rPr>
                        </w:pPr>
                      </w:p>
                    </w:tc>
                  </w:sdtContent>
                </w:sdt>
                <w:sdt>
                  <w:sdtPr>
                    <w:rPr>
                      <w:sz w:val="18"/>
                      <w:szCs w:val="18"/>
                    </w:rPr>
                    <w:alias w:val="所有者权益内部结转导致其他权益工具中的优先股变动金额"/>
                    <w:tag w:val="_GBC_ad7e6b309c714cea89525498a8cf176a"/>
                    <w:id w:val="-128700871"/>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所有者权益内部结转导致其他权益工具中的永续债变动金额"/>
                    <w:tag w:val="_GBC_e5aeeafa2b6b4bc79001068eaaad923a"/>
                    <w:id w:val="-1976433846"/>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所有者权益内部结转导致其他权益工具中的其他变动金额"/>
                    <w:tag w:val="_GBC_7eda8b0582a54300a3c2b6c2a88c41c5"/>
                    <w:id w:val="1732417664"/>
                    <w:lock w:val="sdtLocked"/>
                  </w:sdtPr>
                  <w:sdtContent>
                    <w:tc>
                      <w:tcPr>
                        <w:tcW w:w="0" w:type="auto"/>
                        <w:tcBorders>
                          <w:left w:val="single" w:sz="4" w:space="0" w:color="auto"/>
                        </w:tcBorders>
                      </w:tcPr>
                      <w:p w:rsidR="00A42B88" w:rsidRDefault="00A42B88" w:rsidP="00A42B88">
                        <w:pPr>
                          <w:jc w:val="right"/>
                          <w:rPr>
                            <w:sz w:val="18"/>
                            <w:szCs w:val="18"/>
                          </w:rPr>
                        </w:pPr>
                      </w:p>
                    </w:tc>
                  </w:sdtContent>
                </w:sdt>
                <w:sdt>
                  <w:sdtPr>
                    <w:rPr>
                      <w:sz w:val="18"/>
                      <w:szCs w:val="18"/>
                    </w:rPr>
                    <w:alias w:val="所有者权益内部结转导致资本公积变动金额"/>
                    <w:tag w:val="_GBC_4155dd20e2ca45e49212e809929c8a2f"/>
                    <w:id w:val="-722994709"/>
                    <w:lock w:val="sdtLocked"/>
                  </w:sdtPr>
                  <w:sdtContent>
                    <w:tc>
                      <w:tcPr>
                        <w:tcW w:w="0" w:type="auto"/>
                      </w:tcPr>
                      <w:p w:rsidR="00A42B88" w:rsidRDefault="00A42B88" w:rsidP="00A42B88">
                        <w:pPr>
                          <w:jc w:val="right"/>
                          <w:rPr>
                            <w:sz w:val="18"/>
                            <w:szCs w:val="18"/>
                          </w:rPr>
                        </w:pPr>
                      </w:p>
                    </w:tc>
                  </w:sdtContent>
                </w:sdt>
                <w:sdt>
                  <w:sdtPr>
                    <w:rPr>
                      <w:sz w:val="18"/>
                      <w:szCs w:val="18"/>
                    </w:rPr>
                    <w:alias w:val="所有者权益内部结转导致库存股变动金额"/>
                    <w:tag w:val="_GBC_4299920f98cf4a5c9df49ab490ad1df4"/>
                    <w:id w:val="505564065"/>
                    <w:lock w:val="sdtLocked"/>
                  </w:sdtPr>
                  <w:sdtContent>
                    <w:tc>
                      <w:tcPr>
                        <w:tcW w:w="0" w:type="auto"/>
                      </w:tcPr>
                      <w:p w:rsidR="00A42B88" w:rsidRDefault="00A42B88" w:rsidP="00A42B88">
                        <w:pPr>
                          <w:jc w:val="right"/>
                          <w:rPr>
                            <w:sz w:val="18"/>
                            <w:szCs w:val="18"/>
                          </w:rPr>
                        </w:pPr>
                      </w:p>
                    </w:tc>
                  </w:sdtContent>
                </w:sdt>
                <w:sdt>
                  <w:sdtPr>
                    <w:rPr>
                      <w:sz w:val="18"/>
                      <w:szCs w:val="18"/>
                    </w:rPr>
                    <w:alias w:val="所有者权益内部结转导致其他综合收益变动金额"/>
                    <w:tag w:val="_GBC_87e7e393829b46f8861c0351ce1450e7"/>
                    <w:id w:val="-1426725347"/>
                    <w:lock w:val="sdtLocked"/>
                  </w:sdtPr>
                  <w:sdtContent>
                    <w:tc>
                      <w:tcPr>
                        <w:tcW w:w="0" w:type="auto"/>
                      </w:tcPr>
                      <w:p w:rsidR="00A42B88" w:rsidRDefault="00A42B88" w:rsidP="00A42B88">
                        <w:pPr>
                          <w:jc w:val="right"/>
                          <w:rPr>
                            <w:sz w:val="18"/>
                            <w:szCs w:val="18"/>
                          </w:rPr>
                        </w:pPr>
                      </w:p>
                    </w:tc>
                  </w:sdtContent>
                </w:sdt>
                <w:sdt>
                  <w:sdtPr>
                    <w:rPr>
                      <w:sz w:val="18"/>
                      <w:szCs w:val="18"/>
                    </w:rPr>
                    <w:alias w:val="所有者权益内部结转导致专项储备变动金额"/>
                    <w:tag w:val="_GBC_02f9ec755eb74b5a9463d7056719b3cf"/>
                    <w:id w:val="1321231673"/>
                    <w:lock w:val="sdtLocked"/>
                  </w:sdtPr>
                  <w:sdtContent>
                    <w:tc>
                      <w:tcPr>
                        <w:tcW w:w="0" w:type="auto"/>
                      </w:tcPr>
                      <w:p w:rsidR="00A42B88" w:rsidRDefault="00A42B88" w:rsidP="00A42B88">
                        <w:pPr>
                          <w:jc w:val="right"/>
                          <w:rPr>
                            <w:sz w:val="18"/>
                            <w:szCs w:val="18"/>
                          </w:rPr>
                        </w:pPr>
                      </w:p>
                    </w:tc>
                  </w:sdtContent>
                </w:sdt>
                <w:sdt>
                  <w:sdtPr>
                    <w:rPr>
                      <w:sz w:val="18"/>
                      <w:szCs w:val="18"/>
                    </w:rPr>
                    <w:alias w:val="所有者权益内部结转导致盈余公积变动金额"/>
                    <w:tag w:val="_GBC_4d1c0a6264fc47de979a0253aebee62d"/>
                    <w:id w:val="-1864125082"/>
                    <w:lock w:val="sdtLocked"/>
                  </w:sdtPr>
                  <w:sdtContent>
                    <w:tc>
                      <w:tcPr>
                        <w:tcW w:w="0" w:type="auto"/>
                      </w:tcPr>
                      <w:p w:rsidR="00A42B88" w:rsidRDefault="00A42B88" w:rsidP="00A42B88">
                        <w:pPr>
                          <w:jc w:val="right"/>
                          <w:rPr>
                            <w:sz w:val="18"/>
                            <w:szCs w:val="18"/>
                          </w:rPr>
                        </w:pPr>
                      </w:p>
                    </w:tc>
                  </w:sdtContent>
                </w:sdt>
                <w:sdt>
                  <w:sdtPr>
                    <w:rPr>
                      <w:sz w:val="18"/>
                      <w:szCs w:val="18"/>
                    </w:rPr>
                    <w:alias w:val="所有者权益内部结转导致未分配利润变动金额"/>
                    <w:tag w:val="_GBC_bb6a2259f3cb4519a2b61bbca551d5b6"/>
                    <w:id w:val="1739134820"/>
                    <w:lock w:val="sdtLocked"/>
                  </w:sdtPr>
                  <w:sdtContent>
                    <w:tc>
                      <w:tcPr>
                        <w:tcW w:w="0" w:type="auto"/>
                      </w:tcPr>
                      <w:p w:rsidR="00A42B88" w:rsidRDefault="00A42B88" w:rsidP="00A42B88">
                        <w:pPr>
                          <w:jc w:val="right"/>
                          <w:rPr>
                            <w:sz w:val="18"/>
                            <w:szCs w:val="18"/>
                          </w:rPr>
                        </w:pPr>
                      </w:p>
                    </w:tc>
                  </w:sdtContent>
                </w:sdt>
                <w:sdt>
                  <w:sdtPr>
                    <w:rPr>
                      <w:sz w:val="18"/>
                      <w:szCs w:val="18"/>
                    </w:rPr>
                    <w:alias w:val="所有者权益内部结转导致股东权益合计变动金额"/>
                    <w:tag w:val="_GBC_cf343c3c4abc44eabdb57be2a6e08c0d"/>
                    <w:id w:val="-1333221541"/>
                    <w:lock w:val="sdtLocked"/>
                  </w:sdtPr>
                  <w:sdtContent>
                    <w:tc>
                      <w:tcPr>
                        <w:tcW w:w="0" w:type="auto"/>
                      </w:tcPr>
                      <w:p w:rsidR="00A42B88" w:rsidRDefault="00A42B88" w:rsidP="00A42B88">
                        <w:pPr>
                          <w:jc w:val="right"/>
                          <w:rPr>
                            <w:sz w:val="18"/>
                            <w:szCs w:val="18"/>
                          </w:rPr>
                        </w:pPr>
                      </w:p>
                    </w:tc>
                  </w:sdtContent>
                </w:sdt>
              </w:tr>
              <w:tr w:rsidR="00A42B88" w:rsidTr="007C45B3">
                <w:trPr>
                  <w:trHeight w:val="20"/>
                </w:trPr>
                <w:tc>
                  <w:tcPr>
                    <w:tcW w:w="0" w:type="auto"/>
                  </w:tcPr>
                  <w:p w:rsidR="00A42B88" w:rsidRDefault="00A42B88" w:rsidP="00A42B88">
                    <w:pPr>
                      <w:rPr>
                        <w:sz w:val="18"/>
                        <w:szCs w:val="18"/>
                      </w:rPr>
                    </w:pPr>
                    <w:r>
                      <w:rPr>
                        <w:sz w:val="18"/>
                        <w:szCs w:val="18"/>
                      </w:rPr>
                      <w:t>1．资本公积转增资本（或股本）</w:t>
                    </w:r>
                  </w:p>
                </w:tc>
                <w:sdt>
                  <w:sdtPr>
                    <w:rPr>
                      <w:sz w:val="18"/>
                      <w:szCs w:val="18"/>
                    </w:rPr>
                    <w:alias w:val="资本公积转增资本（或股本）导致实收资本（或股本）净额变动金额"/>
                    <w:tag w:val="_GBC_ff2032f5c0f8437594aab00a739dec9b"/>
                    <w:id w:val="-1595704106"/>
                    <w:lock w:val="sdtLocked"/>
                  </w:sdtPr>
                  <w:sdtContent>
                    <w:tc>
                      <w:tcPr>
                        <w:tcW w:w="0" w:type="auto"/>
                        <w:tcBorders>
                          <w:right w:val="single" w:sz="4" w:space="0" w:color="auto"/>
                        </w:tcBorders>
                      </w:tcPr>
                      <w:p w:rsidR="00A42B88" w:rsidRDefault="00A42B88" w:rsidP="00A42B88">
                        <w:pPr>
                          <w:jc w:val="right"/>
                          <w:rPr>
                            <w:sz w:val="18"/>
                            <w:szCs w:val="18"/>
                          </w:rPr>
                        </w:pPr>
                      </w:p>
                    </w:tc>
                  </w:sdtContent>
                </w:sdt>
                <w:sdt>
                  <w:sdtPr>
                    <w:rPr>
                      <w:sz w:val="18"/>
                      <w:szCs w:val="18"/>
                    </w:rPr>
                    <w:alias w:val="资本公积转增资本（或股本）导致其他权益工具中的优先股变动金额"/>
                    <w:tag w:val="_GBC_b663e2a93bba42129bcc683949a06caa"/>
                    <w:id w:val="2027281454"/>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资本公积转增资本（或股本）导致其他权益工具中的永续债变动金额"/>
                    <w:tag w:val="_GBC_0532ce73a9f04b13804de1b6dcfe0b60"/>
                    <w:id w:val="735283360"/>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资本公积转增资本（或股本）导致其他权益工具中的其他变动金额"/>
                    <w:tag w:val="_GBC_683eb153c9814909871dbd1eedf8d41a"/>
                    <w:id w:val="-1270611139"/>
                    <w:lock w:val="sdtLocked"/>
                  </w:sdtPr>
                  <w:sdtContent>
                    <w:tc>
                      <w:tcPr>
                        <w:tcW w:w="0" w:type="auto"/>
                        <w:tcBorders>
                          <w:left w:val="single" w:sz="4" w:space="0" w:color="auto"/>
                        </w:tcBorders>
                      </w:tcPr>
                      <w:p w:rsidR="00A42B88" w:rsidRDefault="00A42B88" w:rsidP="00A42B88">
                        <w:pPr>
                          <w:jc w:val="right"/>
                          <w:rPr>
                            <w:sz w:val="18"/>
                            <w:szCs w:val="18"/>
                          </w:rPr>
                        </w:pPr>
                      </w:p>
                    </w:tc>
                  </w:sdtContent>
                </w:sdt>
                <w:sdt>
                  <w:sdtPr>
                    <w:rPr>
                      <w:sz w:val="18"/>
                      <w:szCs w:val="18"/>
                    </w:rPr>
                    <w:alias w:val="资本公积转增资本（或股本）导致资本公积变动金额"/>
                    <w:tag w:val="_GBC_512c1661e0ee4c04b3059e0e9d3521fd"/>
                    <w:id w:val="2056127384"/>
                    <w:lock w:val="sdtLocked"/>
                  </w:sdtPr>
                  <w:sdtContent>
                    <w:tc>
                      <w:tcPr>
                        <w:tcW w:w="0" w:type="auto"/>
                      </w:tcPr>
                      <w:p w:rsidR="00A42B88" w:rsidRDefault="00A42B88" w:rsidP="00A42B88">
                        <w:pPr>
                          <w:jc w:val="right"/>
                          <w:rPr>
                            <w:sz w:val="18"/>
                            <w:szCs w:val="18"/>
                          </w:rPr>
                        </w:pPr>
                      </w:p>
                    </w:tc>
                  </w:sdtContent>
                </w:sdt>
                <w:sdt>
                  <w:sdtPr>
                    <w:rPr>
                      <w:sz w:val="18"/>
                      <w:szCs w:val="18"/>
                    </w:rPr>
                    <w:alias w:val="资本公积转增资本（或股本）导致库存股变动金额"/>
                    <w:tag w:val="_GBC_56b9bd3e34de481ca1927b7a1374c4b4"/>
                    <w:id w:val="982893874"/>
                    <w:lock w:val="sdtLocked"/>
                  </w:sdtPr>
                  <w:sdtContent>
                    <w:tc>
                      <w:tcPr>
                        <w:tcW w:w="0" w:type="auto"/>
                      </w:tcPr>
                      <w:p w:rsidR="00A42B88" w:rsidRDefault="00A42B88" w:rsidP="00A42B88">
                        <w:pPr>
                          <w:jc w:val="right"/>
                          <w:rPr>
                            <w:sz w:val="18"/>
                            <w:szCs w:val="18"/>
                          </w:rPr>
                        </w:pPr>
                      </w:p>
                    </w:tc>
                  </w:sdtContent>
                </w:sdt>
                <w:sdt>
                  <w:sdtPr>
                    <w:rPr>
                      <w:sz w:val="18"/>
                      <w:szCs w:val="18"/>
                    </w:rPr>
                    <w:alias w:val="资本公积转增资本（或股本）导致其他综合收益变动金额"/>
                    <w:tag w:val="_GBC_f2bd9f769c11472983c39350da993a59"/>
                    <w:id w:val="-2001188798"/>
                    <w:lock w:val="sdtLocked"/>
                  </w:sdtPr>
                  <w:sdtContent>
                    <w:tc>
                      <w:tcPr>
                        <w:tcW w:w="0" w:type="auto"/>
                      </w:tcPr>
                      <w:p w:rsidR="00A42B88" w:rsidRDefault="00A42B88" w:rsidP="00A42B88">
                        <w:pPr>
                          <w:jc w:val="right"/>
                          <w:rPr>
                            <w:sz w:val="18"/>
                            <w:szCs w:val="18"/>
                          </w:rPr>
                        </w:pPr>
                      </w:p>
                    </w:tc>
                  </w:sdtContent>
                </w:sdt>
                <w:sdt>
                  <w:sdtPr>
                    <w:rPr>
                      <w:sz w:val="18"/>
                      <w:szCs w:val="18"/>
                    </w:rPr>
                    <w:alias w:val="资本公积转增资本（或股本）导致专项储备变动金额"/>
                    <w:tag w:val="_GBC_8e1365ef7f33455c9fce1f73d50a966b"/>
                    <w:id w:val="1713315247"/>
                    <w:lock w:val="sdtLocked"/>
                  </w:sdtPr>
                  <w:sdtContent>
                    <w:tc>
                      <w:tcPr>
                        <w:tcW w:w="0" w:type="auto"/>
                      </w:tcPr>
                      <w:p w:rsidR="00A42B88" w:rsidRDefault="00A42B88" w:rsidP="00A42B88">
                        <w:pPr>
                          <w:jc w:val="right"/>
                          <w:rPr>
                            <w:sz w:val="18"/>
                            <w:szCs w:val="18"/>
                          </w:rPr>
                        </w:pPr>
                      </w:p>
                    </w:tc>
                  </w:sdtContent>
                </w:sdt>
                <w:sdt>
                  <w:sdtPr>
                    <w:rPr>
                      <w:sz w:val="18"/>
                      <w:szCs w:val="18"/>
                    </w:rPr>
                    <w:alias w:val="资本公积转增资本（或股本）导致盈余公积变动金额"/>
                    <w:tag w:val="_GBC_db36c3dc9c91416db3ed552bbeefe0f8"/>
                    <w:id w:val="432487004"/>
                    <w:lock w:val="sdtLocked"/>
                  </w:sdtPr>
                  <w:sdtContent>
                    <w:tc>
                      <w:tcPr>
                        <w:tcW w:w="0" w:type="auto"/>
                      </w:tcPr>
                      <w:p w:rsidR="00A42B88" w:rsidRDefault="00A42B88" w:rsidP="00A42B88">
                        <w:pPr>
                          <w:jc w:val="right"/>
                          <w:rPr>
                            <w:sz w:val="18"/>
                            <w:szCs w:val="18"/>
                          </w:rPr>
                        </w:pPr>
                      </w:p>
                    </w:tc>
                  </w:sdtContent>
                </w:sdt>
                <w:sdt>
                  <w:sdtPr>
                    <w:rPr>
                      <w:sz w:val="18"/>
                      <w:szCs w:val="18"/>
                    </w:rPr>
                    <w:alias w:val="资本公积转增资本（或股本）导致未分配利润变动金额"/>
                    <w:tag w:val="_GBC_851b6084e58c47159316442ffef68cda"/>
                    <w:id w:val="994372743"/>
                    <w:lock w:val="sdtLocked"/>
                  </w:sdtPr>
                  <w:sdtContent>
                    <w:tc>
                      <w:tcPr>
                        <w:tcW w:w="0" w:type="auto"/>
                      </w:tcPr>
                      <w:p w:rsidR="00A42B88" w:rsidRDefault="00A42B88" w:rsidP="00A42B88">
                        <w:pPr>
                          <w:jc w:val="right"/>
                          <w:rPr>
                            <w:sz w:val="18"/>
                            <w:szCs w:val="18"/>
                          </w:rPr>
                        </w:pPr>
                      </w:p>
                    </w:tc>
                  </w:sdtContent>
                </w:sdt>
                <w:sdt>
                  <w:sdtPr>
                    <w:rPr>
                      <w:sz w:val="18"/>
                      <w:szCs w:val="18"/>
                    </w:rPr>
                    <w:alias w:val="资本公积转增资本（或股本）导致股东权益合计变动金额"/>
                    <w:tag w:val="_GBC_9f9c7b4f316f4d1d93d44cb704ff3614"/>
                    <w:id w:val="1380044452"/>
                    <w:lock w:val="sdtLocked"/>
                  </w:sdtPr>
                  <w:sdtContent>
                    <w:tc>
                      <w:tcPr>
                        <w:tcW w:w="0" w:type="auto"/>
                      </w:tcPr>
                      <w:p w:rsidR="00A42B88" w:rsidRDefault="00A42B88" w:rsidP="00A42B88">
                        <w:pPr>
                          <w:jc w:val="right"/>
                          <w:rPr>
                            <w:sz w:val="18"/>
                            <w:szCs w:val="18"/>
                          </w:rPr>
                        </w:pPr>
                      </w:p>
                    </w:tc>
                  </w:sdtContent>
                </w:sdt>
              </w:tr>
              <w:tr w:rsidR="00A42B88" w:rsidTr="007C45B3">
                <w:trPr>
                  <w:trHeight w:val="20"/>
                </w:trPr>
                <w:tc>
                  <w:tcPr>
                    <w:tcW w:w="0" w:type="auto"/>
                  </w:tcPr>
                  <w:p w:rsidR="00A42B88" w:rsidRDefault="00A42B88" w:rsidP="00A42B88">
                    <w:pPr>
                      <w:rPr>
                        <w:sz w:val="18"/>
                        <w:szCs w:val="18"/>
                      </w:rPr>
                    </w:pPr>
                    <w:r>
                      <w:rPr>
                        <w:sz w:val="18"/>
                        <w:szCs w:val="18"/>
                      </w:rPr>
                      <w:t>2．盈余公积转增资本（或股本）</w:t>
                    </w:r>
                  </w:p>
                </w:tc>
                <w:sdt>
                  <w:sdtPr>
                    <w:rPr>
                      <w:sz w:val="18"/>
                      <w:szCs w:val="18"/>
                    </w:rPr>
                    <w:alias w:val="盈余公积转增资本（或股本）导致实收资本（或股本）净额变动金额"/>
                    <w:tag w:val="_GBC_05ab8ccf2c394d1dadb702953165e117"/>
                    <w:id w:val="-484241312"/>
                    <w:lock w:val="sdtLocked"/>
                  </w:sdtPr>
                  <w:sdtContent>
                    <w:tc>
                      <w:tcPr>
                        <w:tcW w:w="0" w:type="auto"/>
                        <w:tcBorders>
                          <w:right w:val="single" w:sz="4" w:space="0" w:color="auto"/>
                        </w:tcBorders>
                      </w:tcPr>
                      <w:p w:rsidR="00A42B88" w:rsidRDefault="00A42B88" w:rsidP="00A42B88">
                        <w:pPr>
                          <w:jc w:val="right"/>
                          <w:rPr>
                            <w:sz w:val="18"/>
                            <w:szCs w:val="18"/>
                          </w:rPr>
                        </w:pPr>
                      </w:p>
                    </w:tc>
                  </w:sdtContent>
                </w:sdt>
                <w:sdt>
                  <w:sdtPr>
                    <w:rPr>
                      <w:sz w:val="18"/>
                      <w:szCs w:val="18"/>
                    </w:rPr>
                    <w:alias w:val="盈余公积转增资本（或股本）导致其他权益工具中的优先股变动金额"/>
                    <w:tag w:val="_GBC_1599aa327e2e469184808757ae9d5363"/>
                    <w:id w:val="1837098966"/>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盈余公积转增资本（或股本）导致其他权益工具中的永续债变动金额"/>
                    <w:tag w:val="_GBC_0b0b887a4d9b45799cdcfdda5151e824"/>
                    <w:id w:val="1819842816"/>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盈余公积转增资本（或股本）导致其他权益工具中的其他变动金额"/>
                    <w:tag w:val="_GBC_fd6e54ce70a6480faf3577cafa2cb680"/>
                    <w:id w:val="-311554049"/>
                    <w:lock w:val="sdtLocked"/>
                  </w:sdtPr>
                  <w:sdtContent>
                    <w:tc>
                      <w:tcPr>
                        <w:tcW w:w="0" w:type="auto"/>
                        <w:tcBorders>
                          <w:left w:val="single" w:sz="4" w:space="0" w:color="auto"/>
                        </w:tcBorders>
                      </w:tcPr>
                      <w:p w:rsidR="00A42B88" w:rsidRDefault="00A42B88" w:rsidP="00A42B88">
                        <w:pPr>
                          <w:jc w:val="right"/>
                          <w:rPr>
                            <w:sz w:val="18"/>
                            <w:szCs w:val="18"/>
                          </w:rPr>
                        </w:pPr>
                      </w:p>
                    </w:tc>
                  </w:sdtContent>
                </w:sdt>
                <w:sdt>
                  <w:sdtPr>
                    <w:rPr>
                      <w:sz w:val="18"/>
                      <w:szCs w:val="18"/>
                    </w:rPr>
                    <w:alias w:val="盈余公积转增资本（或股本）导致资本公积变动金额"/>
                    <w:tag w:val="_GBC_111e2a1c41ea41e280a2bbd959cb78c2"/>
                    <w:id w:val="-8761887"/>
                    <w:lock w:val="sdtLocked"/>
                  </w:sdtPr>
                  <w:sdtContent>
                    <w:tc>
                      <w:tcPr>
                        <w:tcW w:w="0" w:type="auto"/>
                      </w:tcPr>
                      <w:p w:rsidR="00A42B88" w:rsidRDefault="00A42B88" w:rsidP="00A42B88">
                        <w:pPr>
                          <w:jc w:val="right"/>
                          <w:rPr>
                            <w:sz w:val="18"/>
                            <w:szCs w:val="18"/>
                          </w:rPr>
                        </w:pPr>
                      </w:p>
                    </w:tc>
                  </w:sdtContent>
                </w:sdt>
                <w:sdt>
                  <w:sdtPr>
                    <w:rPr>
                      <w:sz w:val="18"/>
                      <w:szCs w:val="18"/>
                    </w:rPr>
                    <w:alias w:val="盈余公积转增资本（或股本）导致库存股变动金额"/>
                    <w:tag w:val="_GBC_c541b52a6ef94c77b6884a0690668973"/>
                    <w:id w:val="-91562497"/>
                    <w:lock w:val="sdtLocked"/>
                  </w:sdtPr>
                  <w:sdtContent>
                    <w:tc>
                      <w:tcPr>
                        <w:tcW w:w="0" w:type="auto"/>
                      </w:tcPr>
                      <w:p w:rsidR="00A42B88" w:rsidRDefault="00A42B88" w:rsidP="00A42B88">
                        <w:pPr>
                          <w:jc w:val="right"/>
                          <w:rPr>
                            <w:sz w:val="18"/>
                            <w:szCs w:val="18"/>
                          </w:rPr>
                        </w:pPr>
                      </w:p>
                    </w:tc>
                  </w:sdtContent>
                </w:sdt>
                <w:sdt>
                  <w:sdtPr>
                    <w:rPr>
                      <w:sz w:val="18"/>
                      <w:szCs w:val="18"/>
                    </w:rPr>
                    <w:alias w:val="盈余公积转增资本（或股本）导致其他综合收益变动金额"/>
                    <w:tag w:val="_GBC_fb77f866025049d49865d83252cba772"/>
                    <w:id w:val="-124626971"/>
                    <w:lock w:val="sdtLocked"/>
                  </w:sdtPr>
                  <w:sdtContent>
                    <w:tc>
                      <w:tcPr>
                        <w:tcW w:w="0" w:type="auto"/>
                      </w:tcPr>
                      <w:p w:rsidR="00A42B88" w:rsidRDefault="00A42B88" w:rsidP="00A42B88">
                        <w:pPr>
                          <w:jc w:val="right"/>
                          <w:rPr>
                            <w:sz w:val="18"/>
                            <w:szCs w:val="18"/>
                          </w:rPr>
                        </w:pPr>
                      </w:p>
                    </w:tc>
                  </w:sdtContent>
                </w:sdt>
                <w:sdt>
                  <w:sdtPr>
                    <w:rPr>
                      <w:sz w:val="18"/>
                      <w:szCs w:val="18"/>
                    </w:rPr>
                    <w:alias w:val="盈余公积转增资本（或股本）导致专项储备变动金额"/>
                    <w:tag w:val="_GBC_80137c95f5154ac095a65742722aab10"/>
                    <w:id w:val="1436946093"/>
                    <w:lock w:val="sdtLocked"/>
                  </w:sdtPr>
                  <w:sdtContent>
                    <w:tc>
                      <w:tcPr>
                        <w:tcW w:w="0" w:type="auto"/>
                      </w:tcPr>
                      <w:p w:rsidR="00A42B88" w:rsidRDefault="00A42B88" w:rsidP="00A42B88">
                        <w:pPr>
                          <w:jc w:val="right"/>
                          <w:rPr>
                            <w:sz w:val="18"/>
                            <w:szCs w:val="18"/>
                          </w:rPr>
                        </w:pPr>
                      </w:p>
                    </w:tc>
                  </w:sdtContent>
                </w:sdt>
                <w:sdt>
                  <w:sdtPr>
                    <w:rPr>
                      <w:sz w:val="18"/>
                      <w:szCs w:val="18"/>
                    </w:rPr>
                    <w:alias w:val="盈余公积转增资本（或股本）导致盈余公积变动金额"/>
                    <w:tag w:val="_GBC_c1811c40ab524dfd99896dffe731abbe"/>
                    <w:id w:val="1289084212"/>
                    <w:lock w:val="sdtLocked"/>
                  </w:sdtPr>
                  <w:sdtContent>
                    <w:tc>
                      <w:tcPr>
                        <w:tcW w:w="0" w:type="auto"/>
                      </w:tcPr>
                      <w:p w:rsidR="00A42B88" w:rsidRDefault="00A42B88" w:rsidP="00A42B88">
                        <w:pPr>
                          <w:jc w:val="right"/>
                          <w:rPr>
                            <w:sz w:val="18"/>
                            <w:szCs w:val="18"/>
                          </w:rPr>
                        </w:pPr>
                      </w:p>
                    </w:tc>
                  </w:sdtContent>
                </w:sdt>
                <w:sdt>
                  <w:sdtPr>
                    <w:rPr>
                      <w:sz w:val="18"/>
                      <w:szCs w:val="18"/>
                    </w:rPr>
                    <w:alias w:val="盈余公积转增资本（或股本）导致未分配利润变动金额"/>
                    <w:tag w:val="_GBC_18bd8d1a97aa468ea84c78ad3758f4b2"/>
                    <w:id w:val="1873568182"/>
                    <w:lock w:val="sdtLocked"/>
                  </w:sdtPr>
                  <w:sdtContent>
                    <w:tc>
                      <w:tcPr>
                        <w:tcW w:w="0" w:type="auto"/>
                      </w:tcPr>
                      <w:p w:rsidR="00A42B88" w:rsidRDefault="00A42B88" w:rsidP="00A42B88">
                        <w:pPr>
                          <w:jc w:val="right"/>
                          <w:rPr>
                            <w:sz w:val="18"/>
                            <w:szCs w:val="18"/>
                          </w:rPr>
                        </w:pPr>
                      </w:p>
                    </w:tc>
                  </w:sdtContent>
                </w:sdt>
                <w:sdt>
                  <w:sdtPr>
                    <w:rPr>
                      <w:sz w:val="18"/>
                      <w:szCs w:val="18"/>
                    </w:rPr>
                    <w:alias w:val="盈余公积转增资本（或股本）导致股东权益合计变动金额"/>
                    <w:tag w:val="_GBC_10fac68afeae4344b1122b6eb6fdc261"/>
                    <w:id w:val="-891431529"/>
                    <w:lock w:val="sdtLocked"/>
                  </w:sdtPr>
                  <w:sdtContent>
                    <w:tc>
                      <w:tcPr>
                        <w:tcW w:w="0" w:type="auto"/>
                      </w:tcPr>
                      <w:p w:rsidR="00A42B88" w:rsidRDefault="00A42B88" w:rsidP="00A42B88">
                        <w:pPr>
                          <w:jc w:val="right"/>
                          <w:rPr>
                            <w:sz w:val="18"/>
                            <w:szCs w:val="18"/>
                          </w:rPr>
                        </w:pPr>
                      </w:p>
                    </w:tc>
                  </w:sdtContent>
                </w:sdt>
              </w:tr>
              <w:tr w:rsidR="00A42B88" w:rsidTr="007C45B3">
                <w:trPr>
                  <w:trHeight w:val="20"/>
                </w:trPr>
                <w:tc>
                  <w:tcPr>
                    <w:tcW w:w="0" w:type="auto"/>
                  </w:tcPr>
                  <w:p w:rsidR="00A42B88" w:rsidRDefault="00A42B88" w:rsidP="00A42B88">
                    <w:pPr>
                      <w:rPr>
                        <w:sz w:val="18"/>
                        <w:szCs w:val="18"/>
                      </w:rPr>
                    </w:pPr>
                    <w:r>
                      <w:rPr>
                        <w:sz w:val="18"/>
                        <w:szCs w:val="18"/>
                      </w:rPr>
                      <w:lastRenderedPageBreak/>
                      <w:t>3．盈余公积弥补亏损</w:t>
                    </w:r>
                  </w:p>
                </w:tc>
                <w:sdt>
                  <w:sdtPr>
                    <w:rPr>
                      <w:sz w:val="18"/>
                      <w:szCs w:val="18"/>
                    </w:rPr>
                    <w:alias w:val="盈余公积弥补亏损导致实收资本（或股本）净额变动金额"/>
                    <w:tag w:val="_GBC_18d362dcac4f4e8680212bd69a387898"/>
                    <w:id w:val="2065603520"/>
                    <w:lock w:val="sdtLocked"/>
                  </w:sdtPr>
                  <w:sdtContent>
                    <w:tc>
                      <w:tcPr>
                        <w:tcW w:w="0" w:type="auto"/>
                        <w:tcBorders>
                          <w:right w:val="single" w:sz="4" w:space="0" w:color="auto"/>
                        </w:tcBorders>
                      </w:tcPr>
                      <w:p w:rsidR="00A42B88" w:rsidRDefault="00A42B88" w:rsidP="00A42B88">
                        <w:pPr>
                          <w:jc w:val="right"/>
                          <w:rPr>
                            <w:sz w:val="18"/>
                            <w:szCs w:val="18"/>
                          </w:rPr>
                        </w:pPr>
                      </w:p>
                    </w:tc>
                  </w:sdtContent>
                </w:sdt>
                <w:sdt>
                  <w:sdtPr>
                    <w:rPr>
                      <w:sz w:val="18"/>
                      <w:szCs w:val="18"/>
                    </w:rPr>
                    <w:alias w:val="盈余公积弥补亏损导致其他权益工具中的优先股变动金额"/>
                    <w:tag w:val="_GBC_91f84f69db1a436598feae098c27b167"/>
                    <w:id w:val="-2118968826"/>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盈余公积弥补亏损导致其他权益工具中的永续债变动金额"/>
                    <w:tag w:val="_GBC_1da5f07118754afb887062b350e8bf17"/>
                    <w:id w:val="-1624297718"/>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盈余公积弥补亏损导致其他权益工具中的其他变动金额"/>
                    <w:tag w:val="_GBC_9103e5bc206845aa8dbd0508d576934b"/>
                    <w:id w:val="-498960777"/>
                    <w:lock w:val="sdtLocked"/>
                  </w:sdtPr>
                  <w:sdtContent>
                    <w:tc>
                      <w:tcPr>
                        <w:tcW w:w="0" w:type="auto"/>
                        <w:tcBorders>
                          <w:left w:val="single" w:sz="4" w:space="0" w:color="auto"/>
                        </w:tcBorders>
                      </w:tcPr>
                      <w:p w:rsidR="00A42B88" w:rsidRDefault="00A42B88" w:rsidP="00A42B88">
                        <w:pPr>
                          <w:jc w:val="right"/>
                          <w:rPr>
                            <w:sz w:val="18"/>
                            <w:szCs w:val="18"/>
                          </w:rPr>
                        </w:pPr>
                      </w:p>
                    </w:tc>
                  </w:sdtContent>
                </w:sdt>
                <w:sdt>
                  <w:sdtPr>
                    <w:rPr>
                      <w:sz w:val="18"/>
                      <w:szCs w:val="18"/>
                    </w:rPr>
                    <w:alias w:val="盈余公积弥补亏损导致资本公积变动金额"/>
                    <w:tag w:val="_GBC_211def2a622f41df96c1460f441ee473"/>
                    <w:id w:val="157362808"/>
                    <w:lock w:val="sdtLocked"/>
                  </w:sdtPr>
                  <w:sdtContent>
                    <w:tc>
                      <w:tcPr>
                        <w:tcW w:w="0" w:type="auto"/>
                      </w:tcPr>
                      <w:p w:rsidR="00A42B88" w:rsidRDefault="00A42B88" w:rsidP="00A42B88">
                        <w:pPr>
                          <w:jc w:val="right"/>
                          <w:rPr>
                            <w:sz w:val="18"/>
                            <w:szCs w:val="18"/>
                          </w:rPr>
                        </w:pPr>
                      </w:p>
                    </w:tc>
                  </w:sdtContent>
                </w:sdt>
                <w:sdt>
                  <w:sdtPr>
                    <w:rPr>
                      <w:sz w:val="18"/>
                      <w:szCs w:val="18"/>
                    </w:rPr>
                    <w:alias w:val="盈余公积弥补亏损导致库存股变动金额"/>
                    <w:tag w:val="_GBC_1a310500ada741aa9110add528620e65"/>
                    <w:id w:val="-1745953208"/>
                    <w:lock w:val="sdtLocked"/>
                  </w:sdtPr>
                  <w:sdtContent>
                    <w:tc>
                      <w:tcPr>
                        <w:tcW w:w="0" w:type="auto"/>
                      </w:tcPr>
                      <w:p w:rsidR="00A42B88" w:rsidRDefault="00A42B88" w:rsidP="00A42B88">
                        <w:pPr>
                          <w:jc w:val="right"/>
                          <w:rPr>
                            <w:sz w:val="18"/>
                            <w:szCs w:val="18"/>
                          </w:rPr>
                        </w:pPr>
                      </w:p>
                    </w:tc>
                  </w:sdtContent>
                </w:sdt>
                <w:sdt>
                  <w:sdtPr>
                    <w:rPr>
                      <w:sz w:val="18"/>
                      <w:szCs w:val="18"/>
                    </w:rPr>
                    <w:alias w:val="盈余公积弥补亏损导致其他综合收益变动金额"/>
                    <w:tag w:val="_GBC_eb2121c30b6742faae747a0b865fba0b"/>
                    <w:id w:val="-649051407"/>
                    <w:lock w:val="sdtLocked"/>
                  </w:sdtPr>
                  <w:sdtContent>
                    <w:tc>
                      <w:tcPr>
                        <w:tcW w:w="0" w:type="auto"/>
                      </w:tcPr>
                      <w:p w:rsidR="00A42B88" w:rsidRDefault="00A42B88" w:rsidP="00A42B88">
                        <w:pPr>
                          <w:jc w:val="right"/>
                          <w:rPr>
                            <w:sz w:val="18"/>
                            <w:szCs w:val="18"/>
                          </w:rPr>
                        </w:pPr>
                      </w:p>
                    </w:tc>
                  </w:sdtContent>
                </w:sdt>
                <w:sdt>
                  <w:sdtPr>
                    <w:rPr>
                      <w:sz w:val="18"/>
                      <w:szCs w:val="18"/>
                    </w:rPr>
                    <w:alias w:val="盈余公积弥补亏损导致专项储备变动金额"/>
                    <w:tag w:val="_GBC_74979640a08144068199b6dd9337bf3b"/>
                    <w:id w:val="1510717684"/>
                    <w:lock w:val="sdtLocked"/>
                  </w:sdtPr>
                  <w:sdtContent>
                    <w:tc>
                      <w:tcPr>
                        <w:tcW w:w="0" w:type="auto"/>
                      </w:tcPr>
                      <w:p w:rsidR="00A42B88" w:rsidRDefault="00A42B88" w:rsidP="00A42B88">
                        <w:pPr>
                          <w:jc w:val="right"/>
                          <w:rPr>
                            <w:sz w:val="18"/>
                            <w:szCs w:val="18"/>
                          </w:rPr>
                        </w:pPr>
                      </w:p>
                    </w:tc>
                  </w:sdtContent>
                </w:sdt>
                <w:sdt>
                  <w:sdtPr>
                    <w:rPr>
                      <w:sz w:val="18"/>
                      <w:szCs w:val="18"/>
                    </w:rPr>
                    <w:alias w:val="盈余公积弥补亏损导致盈余公积变动金额"/>
                    <w:tag w:val="_GBC_0a2a3ee7c0424d4f957505213262cb48"/>
                    <w:id w:val="-1026550887"/>
                    <w:lock w:val="sdtLocked"/>
                  </w:sdtPr>
                  <w:sdtContent>
                    <w:tc>
                      <w:tcPr>
                        <w:tcW w:w="0" w:type="auto"/>
                      </w:tcPr>
                      <w:p w:rsidR="00A42B88" w:rsidRDefault="00A42B88" w:rsidP="00A42B88">
                        <w:pPr>
                          <w:jc w:val="right"/>
                          <w:rPr>
                            <w:sz w:val="18"/>
                            <w:szCs w:val="18"/>
                          </w:rPr>
                        </w:pPr>
                      </w:p>
                    </w:tc>
                  </w:sdtContent>
                </w:sdt>
                <w:sdt>
                  <w:sdtPr>
                    <w:rPr>
                      <w:sz w:val="18"/>
                      <w:szCs w:val="18"/>
                    </w:rPr>
                    <w:alias w:val="盈余公积弥补亏损导致未分配利润变动金额"/>
                    <w:tag w:val="_GBC_0d39f35742c247b2b8eb0f5c31b2cec2"/>
                    <w:id w:val="738139392"/>
                    <w:lock w:val="sdtLocked"/>
                  </w:sdtPr>
                  <w:sdtContent>
                    <w:tc>
                      <w:tcPr>
                        <w:tcW w:w="0" w:type="auto"/>
                      </w:tcPr>
                      <w:p w:rsidR="00A42B88" w:rsidRDefault="00A42B88" w:rsidP="00A42B88">
                        <w:pPr>
                          <w:jc w:val="right"/>
                          <w:rPr>
                            <w:sz w:val="18"/>
                            <w:szCs w:val="18"/>
                          </w:rPr>
                        </w:pPr>
                      </w:p>
                    </w:tc>
                  </w:sdtContent>
                </w:sdt>
                <w:sdt>
                  <w:sdtPr>
                    <w:rPr>
                      <w:sz w:val="18"/>
                      <w:szCs w:val="18"/>
                    </w:rPr>
                    <w:alias w:val="盈余公积弥补亏损导致股东权益合计变动金额"/>
                    <w:tag w:val="_GBC_5626953eef0c4a448b1b825870aface8"/>
                    <w:id w:val="-663465988"/>
                    <w:lock w:val="sdtLocked"/>
                  </w:sdtPr>
                  <w:sdtContent>
                    <w:tc>
                      <w:tcPr>
                        <w:tcW w:w="0" w:type="auto"/>
                      </w:tcPr>
                      <w:p w:rsidR="00A42B88" w:rsidRDefault="00A42B88" w:rsidP="00A42B88">
                        <w:pPr>
                          <w:jc w:val="right"/>
                          <w:rPr>
                            <w:sz w:val="18"/>
                            <w:szCs w:val="18"/>
                          </w:rPr>
                        </w:pPr>
                      </w:p>
                    </w:tc>
                  </w:sdtContent>
                </w:sdt>
              </w:tr>
              <w:tr w:rsidR="00A42B88" w:rsidTr="007C45B3">
                <w:trPr>
                  <w:trHeight w:val="20"/>
                </w:trPr>
                <w:tc>
                  <w:tcPr>
                    <w:tcW w:w="0" w:type="auto"/>
                  </w:tcPr>
                  <w:p w:rsidR="00A42B88" w:rsidRDefault="00A42B88" w:rsidP="00A42B88">
                    <w:pPr>
                      <w:rPr>
                        <w:sz w:val="18"/>
                        <w:szCs w:val="18"/>
                      </w:rPr>
                    </w:pPr>
                    <w:r>
                      <w:rPr>
                        <w:sz w:val="18"/>
                        <w:szCs w:val="18"/>
                      </w:rPr>
                      <w:t>4．其他</w:t>
                    </w:r>
                  </w:p>
                </w:tc>
                <w:sdt>
                  <w:sdtPr>
                    <w:rPr>
                      <w:sz w:val="18"/>
                      <w:szCs w:val="18"/>
                    </w:rPr>
                    <w:alias w:val="其他所有者权益内部结转导致实收资本（或股本）净额变动金额"/>
                    <w:tag w:val="_GBC_bbd9ec5f220e48728b91f2c6c19e6689"/>
                    <w:id w:val="-981228355"/>
                    <w:lock w:val="sdtLocked"/>
                  </w:sdtPr>
                  <w:sdtContent>
                    <w:tc>
                      <w:tcPr>
                        <w:tcW w:w="0" w:type="auto"/>
                        <w:tcBorders>
                          <w:right w:val="single" w:sz="4" w:space="0" w:color="auto"/>
                        </w:tcBorders>
                      </w:tcPr>
                      <w:p w:rsidR="00A42B88" w:rsidRDefault="00A42B88" w:rsidP="00A42B88">
                        <w:pPr>
                          <w:jc w:val="right"/>
                          <w:rPr>
                            <w:sz w:val="18"/>
                            <w:szCs w:val="18"/>
                          </w:rPr>
                        </w:pPr>
                      </w:p>
                    </w:tc>
                  </w:sdtContent>
                </w:sdt>
                <w:sdt>
                  <w:sdtPr>
                    <w:rPr>
                      <w:sz w:val="18"/>
                      <w:szCs w:val="18"/>
                    </w:rPr>
                    <w:alias w:val="其他所有者权益内部结转导致其他权益工具中的优先股变动金额"/>
                    <w:tag w:val="_GBC_398493ebf9544ef7b6811448d08409c9"/>
                    <w:id w:val="1167217627"/>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其他所有者权益内部结转导致其他权益工具中的永续债变动金额"/>
                    <w:tag w:val="_GBC_25cb5a8df6b24507a9954084ff8cc793"/>
                    <w:id w:val="1288619095"/>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其他所有者权益内部结转导致其他权益工具中的其他变动金额"/>
                    <w:tag w:val="_GBC_fa28a6981d9547ec8e8b409b9f14fa8e"/>
                    <w:id w:val="-1486998048"/>
                    <w:lock w:val="sdtLocked"/>
                  </w:sdtPr>
                  <w:sdtContent>
                    <w:tc>
                      <w:tcPr>
                        <w:tcW w:w="0" w:type="auto"/>
                        <w:tcBorders>
                          <w:left w:val="single" w:sz="4" w:space="0" w:color="auto"/>
                        </w:tcBorders>
                      </w:tcPr>
                      <w:p w:rsidR="00A42B88" w:rsidRDefault="00A42B88" w:rsidP="00A42B88">
                        <w:pPr>
                          <w:jc w:val="right"/>
                          <w:rPr>
                            <w:sz w:val="18"/>
                            <w:szCs w:val="18"/>
                          </w:rPr>
                        </w:pPr>
                      </w:p>
                    </w:tc>
                  </w:sdtContent>
                </w:sdt>
                <w:sdt>
                  <w:sdtPr>
                    <w:rPr>
                      <w:sz w:val="18"/>
                      <w:szCs w:val="18"/>
                    </w:rPr>
                    <w:alias w:val="其他所有者权益内部结转导致资本公积变动金额"/>
                    <w:tag w:val="_GBC_f36a05a8f932420a904adb2e17063830"/>
                    <w:id w:val="863091443"/>
                    <w:lock w:val="sdtLocked"/>
                  </w:sdtPr>
                  <w:sdtContent>
                    <w:tc>
                      <w:tcPr>
                        <w:tcW w:w="0" w:type="auto"/>
                      </w:tcPr>
                      <w:p w:rsidR="00A42B88" w:rsidRDefault="00A42B88" w:rsidP="00A42B88">
                        <w:pPr>
                          <w:jc w:val="right"/>
                          <w:rPr>
                            <w:sz w:val="18"/>
                            <w:szCs w:val="18"/>
                          </w:rPr>
                        </w:pPr>
                      </w:p>
                    </w:tc>
                  </w:sdtContent>
                </w:sdt>
                <w:sdt>
                  <w:sdtPr>
                    <w:rPr>
                      <w:sz w:val="18"/>
                      <w:szCs w:val="18"/>
                    </w:rPr>
                    <w:alias w:val="其他所有者权益内部结转导致库存股变动金额"/>
                    <w:tag w:val="_GBC_0910f4c01cac4233a626207a7359e736"/>
                    <w:id w:val="1384212125"/>
                    <w:lock w:val="sdtLocked"/>
                  </w:sdtPr>
                  <w:sdtContent>
                    <w:tc>
                      <w:tcPr>
                        <w:tcW w:w="0" w:type="auto"/>
                      </w:tcPr>
                      <w:p w:rsidR="00A42B88" w:rsidRDefault="00A42B88" w:rsidP="00A42B88">
                        <w:pPr>
                          <w:jc w:val="right"/>
                          <w:rPr>
                            <w:sz w:val="18"/>
                            <w:szCs w:val="18"/>
                          </w:rPr>
                        </w:pPr>
                      </w:p>
                    </w:tc>
                  </w:sdtContent>
                </w:sdt>
                <w:sdt>
                  <w:sdtPr>
                    <w:rPr>
                      <w:sz w:val="18"/>
                      <w:szCs w:val="18"/>
                    </w:rPr>
                    <w:alias w:val="其他所有者权益内部结转导致其他综合收益变动金额"/>
                    <w:tag w:val="_GBC_78106e45032a4826865586584c3ee88a"/>
                    <w:id w:val="-342326919"/>
                    <w:lock w:val="sdtLocked"/>
                  </w:sdtPr>
                  <w:sdtContent>
                    <w:tc>
                      <w:tcPr>
                        <w:tcW w:w="0" w:type="auto"/>
                      </w:tcPr>
                      <w:p w:rsidR="00A42B88" w:rsidRDefault="00A42B88" w:rsidP="00A42B88">
                        <w:pPr>
                          <w:jc w:val="right"/>
                          <w:rPr>
                            <w:sz w:val="18"/>
                            <w:szCs w:val="18"/>
                          </w:rPr>
                        </w:pPr>
                      </w:p>
                    </w:tc>
                  </w:sdtContent>
                </w:sdt>
                <w:sdt>
                  <w:sdtPr>
                    <w:rPr>
                      <w:sz w:val="18"/>
                      <w:szCs w:val="18"/>
                    </w:rPr>
                    <w:alias w:val="其他所有者权益内部结转导致专项储备变动金额"/>
                    <w:tag w:val="_GBC_776cad4ab17e45cab75580ab97a8048e"/>
                    <w:id w:val="1378736698"/>
                    <w:lock w:val="sdtLocked"/>
                  </w:sdtPr>
                  <w:sdtContent>
                    <w:tc>
                      <w:tcPr>
                        <w:tcW w:w="0" w:type="auto"/>
                      </w:tcPr>
                      <w:p w:rsidR="00A42B88" w:rsidRDefault="00A42B88" w:rsidP="00A42B88">
                        <w:pPr>
                          <w:jc w:val="right"/>
                          <w:rPr>
                            <w:sz w:val="18"/>
                            <w:szCs w:val="18"/>
                          </w:rPr>
                        </w:pPr>
                      </w:p>
                    </w:tc>
                  </w:sdtContent>
                </w:sdt>
                <w:sdt>
                  <w:sdtPr>
                    <w:rPr>
                      <w:sz w:val="18"/>
                      <w:szCs w:val="18"/>
                    </w:rPr>
                    <w:alias w:val="其他所有者权益内部结转导致盈余公积变动金额"/>
                    <w:tag w:val="_GBC_d8907f585264468ca81449a2aa0b5cf5"/>
                    <w:id w:val="1327708879"/>
                    <w:lock w:val="sdtLocked"/>
                  </w:sdtPr>
                  <w:sdtContent>
                    <w:tc>
                      <w:tcPr>
                        <w:tcW w:w="0" w:type="auto"/>
                      </w:tcPr>
                      <w:p w:rsidR="00A42B88" w:rsidRDefault="00A42B88" w:rsidP="00A42B88">
                        <w:pPr>
                          <w:jc w:val="right"/>
                          <w:rPr>
                            <w:sz w:val="18"/>
                            <w:szCs w:val="18"/>
                          </w:rPr>
                        </w:pPr>
                      </w:p>
                    </w:tc>
                  </w:sdtContent>
                </w:sdt>
                <w:sdt>
                  <w:sdtPr>
                    <w:rPr>
                      <w:sz w:val="18"/>
                      <w:szCs w:val="18"/>
                    </w:rPr>
                    <w:alias w:val="其他所有者权益内部结转导致未分配利润变动金额"/>
                    <w:tag w:val="_GBC_3ebfcf1081464f7c8d1f2e6cadfeb5d8"/>
                    <w:id w:val="1455594029"/>
                    <w:lock w:val="sdtLocked"/>
                  </w:sdtPr>
                  <w:sdtContent>
                    <w:tc>
                      <w:tcPr>
                        <w:tcW w:w="0" w:type="auto"/>
                      </w:tcPr>
                      <w:p w:rsidR="00A42B88" w:rsidRDefault="00A42B88" w:rsidP="00A42B88">
                        <w:pPr>
                          <w:jc w:val="right"/>
                          <w:rPr>
                            <w:sz w:val="18"/>
                            <w:szCs w:val="18"/>
                          </w:rPr>
                        </w:pPr>
                      </w:p>
                    </w:tc>
                  </w:sdtContent>
                </w:sdt>
                <w:sdt>
                  <w:sdtPr>
                    <w:rPr>
                      <w:sz w:val="18"/>
                      <w:szCs w:val="18"/>
                    </w:rPr>
                    <w:alias w:val="其他所有者权益内部结转导致股东权益合计变动金额"/>
                    <w:tag w:val="_GBC_502a9b0eafeb41ea801a48f982784fd9"/>
                    <w:id w:val="510492828"/>
                    <w:lock w:val="sdtLocked"/>
                  </w:sdtPr>
                  <w:sdtContent>
                    <w:tc>
                      <w:tcPr>
                        <w:tcW w:w="0" w:type="auto"/>
                      </w:tcPr>
                      <w:p w:rsidR="00A42B88" w:rsidRDefault="00A42B88" w:rsidP="00A42B88">
                        <w:pPr>
                          <w:jc w:val="right"/>
                          <w:rPr>
                            <w:sz w:val="18"/>
                            <w:szCs w:val="18"/>
                          </w:rPr>
                        </w:pPr>
                      </w:p>
                    </w:tc>
                  </w:sdtContent>
                </w:sdt>
              </w:tr>
              <w:tr w:rsidR="00A42B88" w:rsidTr="007C45B3">
                <w:trPr>
                  <w:trHeight w:val="20"/>
                </w:trPr>
                <w:tc>
                  <w:tcPr>
                    <w:tcW w:w="0" w:type="auto"/>
                    <w:vAlign w:val="center"/>
                  </w:tcPr>
                  <w:p w:rsidR="00A42B88" w:rsidRDefault="00A42B88" w:rsidP="00A42B88">
                    <w:pPr>
                      <w:rPr>
                        <w:sz w:val="18"/>
                        <w:szCs w:val="18"/>
                      </w:rPr>
                    </w:pPr>
                    <w:r>
                      <w:rPr>
                        <w:rFonts w:hint="eastAsia"/>
                        <w:sz w:val="18"/>
                        <w:szCs w:val="18"/>
                      </w:rPr>
                      <w:t xml:space="preserve"> （五）专项储备</w:t>
                    </w:r>
                  </w:p>
                </w:tc>
                <w:sdt>
                  <w:sdtPr>
                    <w:rPr>
                      <w:sz w:val="18"/>
                      <w:szCs w:val="18"/>
                    </w:rPr>
                    <w:alias w:val="专项储备导致实收资本（或股本）净额变动金额"/>
                    <w:tag w:val="_GBC_16423acb42694b0695a2b2cafbbef02a"/>
                    <w:id w:val="-94093525"/>
                    <w:lock w:val="sdtLocked"/>
                  </w:sdtPr>
                  <w:sdtContent>
                    <w:tc>
                      <w:tcPr>
                        <w:tcW w:w="0" w:type="auto"/>
                        <w:tcBorders>
                          <w:right w:val="single" w:sz="4" w:space="0" w:color="auto"/>
                        </w:tcBorders>
                      </w:tcPr>
                      <w:p w:rsidR="00A42B88" w:rsidRDefault="00A42B88" w:rsidP="00A42B88">
                        <w:pPr>
                          <w:jc w:val="right"/>
                          <w:rPr>
                            <w:sz w:val="18"/>
                            <w:szCs w:val="18"/>
                          </w:rPr>
                        </w:pPr>
                      </w:p>
                    </w:tc>
                  </w:sdtContent>
                </w:sdt>
                <w:sdt>
                  <w:sdtPr>
                    <w:rPr>
                      <w:sz w:val="18"/>
                      <w:szCs w:val="18"/>
                    </w:rPr>
                    <w:alias w:val="专项储备导致其他权益工具中的优先股变动金额"/>
                    <w:tag w:val="_GBC_60b0f5bee3f44e29beb8767aaf542091"/>
                    <w:id w:val="-1197156818"/>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专项储备导致其他权益工具中的永续债变动金额"/>
                    <w:tag w:val="_GBC_f31181741e8e4e219c8b9691143ef81a"/>
                    <w:id w:val="493622566"/>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专项储备导致其他权益工具中的其他变动金额"/>
                    <w:tag w:val="_GBC_08adf9ba44254d4d87885db813405685"/>
                    <w:id w:val="-1612973868"/>
                    <w:lock w:val="sdtLocked"/>
                  </w:sdtPr>
                  <w:sdtContent>
                    <w:tc>
                      <w:tcPr>
                        <w:tcW w:w="0" w:type="auto"/>
                        <w:tcBorders>
                          <w:left w:val="single" w:sz="4" w:space="0" w:color="auto"/>
                        </w:tcBorders>
                      </w:tcPr>
                      <w:p w:rsidR="00A42B88" w:rsidRDefault="00A42B88" w:rsidP="00A42B88">
                        <w:pPr>
                          <w:jc w:val="right"/>
                          <w:rPr>
                            <w:sz w:val="18"/>
                            <w:szCs w:val="18"/>
                          </w:rPr>
                        </w:pPr>
                      </w:p>
                    </w:tc>
                  </w:sdtContent>
                </w:sdt>
                <w:sdt>
                  <w:sdtPr>
                    <w:rPr>
                      <w:sz w:val="18"/>
                      <w:szCs w:val="18"/>
                    </w:rPr>
                    <w:alias w:val="专项储备导致资本公积变动金额"/>
                    <w:tag w:val="_GBC_3b000383778d4171b7d53dc7b1047036"/>
                    <w:id w:val="1399329117"/>
                    <w:lock w:val="sdtLocked"/>
                  </w:sdtPr>
                  <w:sdtContent>
                    <w:tc>
                      <w:tcPr>
                        <w:tcW w:w="0" w:type="auto"/>
                      </w:tcPr>
                      <w:p w:rsidR="00A42B88" w:rsidRDefault="00A42B88" w:rsidP="00A42B88">
                        <w:pPr>
                          <w:jc w:val="right"/>
                          <w:rPr>
                            <w:sz w:val="18"/>
                            <w:szCs w:val="18"/>
                          </w:rPr>
                        </w:pPr>
                      </w:p>
                    </w:tc>
                  </w:sdtContent>
                </w:sdt>
                <w:sdt>
                  <w:sdtPr>
                    <w:rPr>
                      <w:sz w:val="18"/>
                      <w:szCs w:val="18"/>
                    </w:rPr>
                    <w:alias w:val="专项储备导致库存股变动金额"/>
                    <w:tag w:val="_GBC_0209c77ced654f8589e1c43c49062e08"/>
                    <w:id w:val="1824005326"/>
                    <w:lock w:val="sdtLocked"/>
                  </w:sdtPr>
                  <w:sdtContent>
                    <w:tc>
                      <w:tcPr>
                        <w:tcW w:w="0" w:type="auto"/>
                      </w:tcPr>
                      <w:p w:rsidR="00A42B88" w:rsidRDefault="00A42B88" w:rsidP="00A42B88">
                        <w:pPr>
                          <w:jc w:val="right"/>
                          <w:rPr>
                            <w:sz w:val="18"/>
                            <w:szCs w:val="18"/>
                          </w:rPr>
                        </w:pPr>
                      </w:p>
                    </w:tc>
                  </w:sdtContent>
                </w:sdt>
                <w:sdt>
                  <w:sdtPr>
                    <w:rPr>
                      <w:sz w:val="18"/>
                      <w:szCs w:val="18"/>
                    </w:rPr>
                    <w:alias w:val="专项储备导致其他综合收益变动金额"/>
                    <w:tag w:val="_GBC_c0351e15d055493ea8e603a4ff5ef594"/>
                    <w:id w:val="1665588339"/>
                    <w:lock w:val="sdtLocked"/>
                  </w:sdtPr>
                  <w:sdtContent>
                    <w:tc>
                      <w:tcPr>
                        <w:tcW w:w="0" w:type="auto"/>
                      </w:tcPr>
                      <w:p w:rsidR="00A42B88" w:rsidRDefault="00A42B88" w:rsidP="00A42B88">
                        <w:pPr>
                          <w:jc w:val="right"/>
                          <w:rPr>
                            <w:sz w:val="18"/>
                            <w:szCs w:val="18"/>
                          </w:rPr>
                        </w:pPr>
                      </w:p>
                    </w:tc>
                  </w:sdtContent>
                </w:sdt>
                <w:sdt>
                  <w:sdtPr>
                    <w:rPr>
                      <w:sz w:val="18"/>
                      <w:szCs w:val="18"/>
                    </w:rPr>
                    <w:alias w:val="专项储备导致专项储备变动金额"/>
                    <w:tag w:val="_GBC_fc574a847bc041af8f2298715be5a0fc"/>
                    <w:id w:val="-1606024380"/>
                    <w:lock w:val="sdtLocked"/>
                  </w:sdtPr>
                  <w:sdtContent>
                    <w:tc>
                      <w:tcPr>
                        <w:tcW w:w="0" w:type="auto"/>
                      </w:tcPr>
                      <w:p w:rsidR="00A42B88" w:rsidRDefault="00A42B88" w:rsidP="00A42B88">
                        <w:pPr>
                          <w:jc w:val="right"/>
                          <w:rPr>
                            <w:sz w:val="18"/>
                            <w:szCs w:val="18"/>
                          </w:rPr>
                        </w:pPr>
                      </w:p>
                    </w:tc>
                  </w:sdtContent>
                </w:sdt>
                <w:sdt>
                  <w:sdtPr>
                    <w:rPr>
                      <w:sz w:val="18"/>
                      <w:szCs w:val="18"/>
                    </w:rPr>
                    <w:alias w:val="专项储备导致盈余公积变动金额"/>
                    <w:tag w:val="_GBC_a43bf81f3d4c446b9e25984a0b46d0d5"/>
                    <w:id w:val="-2129151044"/>
                    <w:lock w:val="sdtLocked"/>
                  </w:sdtPr>
                  <w:sdtContent>
                    <w:tc>
                      <w:tcPr>
                        <w:tcW w:w="0" w:type="auto"/>
                      </w:tcPr>
                      <w:p w:rsidR="00A42B88" w:rsidRDefault="00A42B88" w:rsidP="00A42B88">
                        <w:pPr>
                          <w:jc w:val="right"/>
                          <w:rPr>
                            <w:sz w:val="18"/>
                            <w:szCs w:val="18"/>
                          </w:rPr>
                        </w:pPr>
                      </w:p>
                    </w:tc>
                  </w:sdtContent>
                </w:sdt>
                <w:sdt>
                  <w:sdtPr>
                    <w:rPr>
                      <w:sz w:val="18"/>
                      <w:szCs w:val="18"/>
                    </w:rPr>
                    <w:alias w:val="专项储备导致未分配利润变动金额"/>
                    <w:tag w:val="_GBC_964a0481c188400891441b6e98e63b81"/>
                    <w:id w:val="-1982229038"/>
                    <w:lock w:val="sdtLocked"/>
                  </w:sdtPr>
                  <w:sdtContent>
                    <w:tc>
                      <w:tcPr>
                        <w:tcW w:w="0" w:type="auto"/>
                      </w:tcPr>
                      <w:p w:rsidR="00A42B88" w:rsidRDefault="00A42B88" w:rsidP="00A42B88">
                        <w:pPr>
                          <w:jc w:val="right"/>
                          <w:rPr>
                            <w:sz w:val="18"/>
                            <w:szCs w:val="18"/>
                          </w:rPr>
                        </w:pPr>
                      </w:p>
                    </w:tc>
                  </w:sdtContent>
                </w:sdt>
                <w:sdt>
                  <w:sdtPr>
                    <w:rPr>
                      <w:sz w:val="18"/>
                      <w:szCs w:val="18"/>
                    </w:rPr>
                    <w:alias w:val="专项储备导致股东权益合计变动金额"/>
                    <w:tag w:val="_GBC_6c058e4ea0bd48a1a046d188fdffedce"/>
                    <w:id w:val="74260438"/>
                    <w:lock w:val="sdtLocked"/>
                  </w:sdtPr>
                  <w:sdtContent>
                    <w:tc>
                      <w:tcPr>
                        <w:tcW w:w="0" w:type="auto"/>
                      </w:tcPr>
                      <w:p w:rsidR="00A42B88" w:rsidRDefault="00A42B88" w:rsidP="00A42B88">
                        <w:pPr>
                          <w:jc w:val="right"/>
                          <w:rPr>
                            <w:sz w:val="18"/>
                            <w:szCs w:val="18"/>
                          </w:rPr>
                        </w:pPr>
                      </w:p>
                    </w:tc>
                  </w:sdtContent>
                </w:sdt>
              </w:tr>
              <w:tr w:rsidR="00A42B88" w:rsidTr="007C45B3">
                <w:trPr>
                  <w:trHeight w:val="20"/>
                </w:trPr>
                <w:tc>
                  <w:tcPr>
                    <w:tcW w:w="0" w:type="auto"/>
                    <w:vAlign w:val="center"/>
                  </w:tcPr>
                  <w:p w:rsidR="00A42B88" w:rsidRDefault="00A42B88" w:rsidP="00A42B88">
                    <w:pPr>
                      <w:rPr>
                        <w:sz w:val="18"/>
                        <w:szCs w:val="18"/>
                      </w:rPr>
                    </w:pPr>
                    <w:r>
                      <w:rPr>
                        <w:rFonts w:hint="eastAsia"/>
                        <w:sz w:val="18"/>
                        <w:szCs w:val="18"/>
                      </w:rPr>
                      <w:t>1．本期提取</w:t>
                    </w:r>
                  </w:p>
                </w:tc>
                <w:sdt>
                  <w:sdtPr>
                    <w:rPr>
                      <w:sz w:val="18"/>
                      <w:szCs w:val="18"/>
                    </w:rPr>
                    <w:alias w:val="提取导致实收资本（或股本）净额变动金额"/>
                    <w:tag w:val="_GBC_d42b1b7466004cff9b9894673ba32ec4"/>
                    <w:id w:val="-1359731082"/>
                    <w:lock w:val="sdtLocked"/>
                  </w:sdtPr>
                  <w:sdtContent>
                    <w:tc>
                      <w:tcPr>
                        <w:tcW w:w="0" w:type="auto"/>
                        <w:tcBorders>
                          <w:right w:val="single" w:sz="4" w:space="0" w:color="auto"/>
                        </w:tcBorders>
                      </w:tcPr>
                      <w:p w:rsidR="00A42B88" w:rsidRDefault="00A42B88" w:rsidP="00A42B88">
                        <w:pPr>
                          <w:jc w:val="right"/>
                          <w:rPr>
                            <w:sz w:val="18"/>
                            <w:szCs w:val="18"/>
                          </w:rPr>
                        </w:pPr>
                      </w:p>
                    </w:tc>
                  </w:sdtContent>
                </w:sdt>
                <w:sdt>
                  <w:sdtPr>
                    <w:rPr>
                      <w:sz w:val="18"/>
                      <w:szCs w:val="18"/>
                    </w:rPr>
                    <w:alias w:val="提取导致其他权益工具中的优先股变动金额"/>
                    <w:tag w:val="_GBC_af3e9a3f720943edba9d52561c530a2e"/>
                    <w:id w:val="-695311913"/>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提取导致其他权益工具中的永续债变动金额"/>
                    <w:tag w:val="_GBC_574f241d49014f96befc74c64cabae90"/>
                    <w:id w:val="-816490489"/>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提取导致其他权益工具中的其他变动金额"/>
                    <w:tag w:val="_GBC_a497914c83154d6db512aff70aa71d10"/>
                    <w:id w:val="1286000072"/>
                    <w:lock w:val="sdtLocked"/>
                  </w:sdtPr>
                  <w:sdtContent>
                    <w:tc>
                      <w:tcPr>
                        <w:tcW w:w="0" w:type="auto"/>
                        <w:tcBorders>
                          <w:left w:val="single" w:sz="4" w:space="0" w:color="auto"/>
                        </w:tcBorders>
                      </w:tcPr>
                      <w:p w:rsidR="00A42B88" w:rsidRDefault="00A42B88" w:rsidP="00A42B88">
                        <w:pPr>
                          <w:jc w:val="right"/>
                          <w:rPr>
                            <w:sz w:val="18"/>
                            <w:szCs w:val="18"/>
                          </w:rPr>
                        </w:pPr>
                      </w:p>
                    </w:tc>
                  </w:sdtContent>
                </w:sdt>
                <w:sdt>
                  <w:sdtPr>
                    <w:rPr>
                      <w:sz w:val="18"/>
                      <w:szCs w:val="18"/>
                    </w:rPr>
                    <w:alias w:val="提取导致资本公积变动金额"/>
                    <w:tag w:val="_GBC_5bfa1dfd49ba4c7889062ebbce0f984d"/>
                    <w:id w:val="-913084485"/>
                    <w:lock w:val="sdtLocked"/>
                  </w:sdtPr>
                  <w:sdtContent>
                    <w:tc>
                      <w:tcPr>
                        <w:tcW w:w="0" w:type="auto"/>
                      </w:tcPr>
                      <w:p w:rsidR="00A42B88" w:rsidRDefault="00A42B88" w:rsidP="00A42B88">
                        <w:pPr>
                          <w:jc w:val="right"/>
                          <w:rPr>
                            <w:sz w:val="18"/>
                            <w:szCs w:val="18"/>
                          </w:rPr>
                        </w:pPr>
                      </w:p>
                    </w:tc>
                  </w:sdtContent>
                </w:sdt>
                <w:sdt>
                  <w:sdtPr>
                    <w:rPr>
                      <w:sz w:val="18"/>
                      <w:szCs w:val="18"/>
                    </w:rPr>
                    <w:alias w:val="提取导致库存股变动金额"/>
                    <w:tag w:val="_GBC_8c60b1e530fc4237b0fd1df115cc1953"/>
                    <w:id w:val="-1412925368"/>
                    <w:lock w:val="sdtLocked"/>
                  </w:sdtPr>
                  <w:sdtContent>
                    <w:tc>
                      <w:tcPr>
                        <w:tcW w:w="0" w:type="auto"/>
                      </w:tcPr>
                      <w:p w:rsidR="00A42B88" w:rsidRDefault="00A42B88" w:rsidP="00A42B88">
                        <w:pPr>
                          <w:jc w:val="right"/>
                          <w:rPr>
                            <w:sz w:val="18"/>
                            <w:szCs w:val="18"/>
                          </w:rPr>
                        </w:pPr>
                      </w:p>
                    </w:tc>
                  </w:sdtContent>
                </w:sdt>
                <w:sdt>
                  <w:sdtPr>
                    <w:rPr>
                      <w:sz w:val="18"/>
                      <w:szCs w:val="18"/>
                    </w:rPr>
                    <w:alias w:val="提取导致其他综合收益变动金额"/>
                    <w:tag w:val="_GBC_b454a79c4ad041f9b38f5cb31fb02846"/>
                    <w:id w:val="-1281646572"/>
                    <w:lock w:val="sdtLocked"/>
                  </w:sdtPr>
                  <w:sdtContent>
                    <w:tc>
                      <w:tcPr>
                        <w:tcW w:w="0" w:type="auto"/>
                      </w:tcPr>
                      <w:p w:rsidR="00A42B88" w:rsidRDefault="00A42B88" w:rsidP="00A42B88">
                        <w:pPr>
                          <w:jc w:val="right"/>
                          <w:rPr>
                            <w:sz w:val="18"/>
                            <w:szCs w:val="18"/>
                          </w:rPr>
                        </w:pPr>
                      </w:p>
                    </w:tc>
                  </w:sdtContent>
                </w:sdt>
                <w:sdt>
                  <w:sdtPr>
                    <w:rPr>
                      <w:sz w:val="18"/>
                      <w:szCs w:val="18"/>
                    </w:rPr>
                    <w:alias w:val="提取导致专项储备变动金额"/>
                    <w:tag w:val="_GBC_1265224a3ae24f2ba7f55a42e26a768e"/>
                    <w:id w:val="-2088683635"/>
                    <w:lock w:val="sdtLocked"/>
                  </w:sdtPr>
                  <w:sdtContent>
                    <w:tc>
                      <w:tcPr>
                        <w:tcW w:w="0" w:type="auto"/>
                      </w:tcPr>
                      <w:p w:rsidR="00A42B88" w:rsidRDefault="00A42B88" w:rsidP="00A42B88">
                        <w:pPr>
                          <w:jc w:val="right"/>
                          <w:rPr>
                            <w:sz w:val="18"/>
                            <w:szCs w:val="18"/>
                          </w:rPr>
                        </w:pPr>
                      </w:p>
                    </w:tc>
                  </w:sdtContent>
                </w:sdt>
                <w:sdt>
                  <w:sdtPr>
                    <w:rPr>
                      <w:sz w:val="18"/>
                      <w:szCs w:val="18"/>
                    </w:rPr>
                    <w:alias w:val="提取导致盈余公积变动金额"/>
                    <w:tag w:val="_GBC_b26e4b07d5b44ae993d34be707e070de"/>
                    <w:id w:val="1718315174"/>
                    <w:lock w:val="sdtLocked"/>
                  </w:sdtPr>
                  <w:sdtContent>
                    <w:tc>
                      <w:tcPr>
                        <w:tcW w:w="0" w:type="auto"/>
                      </w:tcPr>
                      <w:p w:rsidR="00A42B88" w:rsidRDefault="00A42B88" w:rsidP="00A42B88">
                        <w:pPr>
                          <w:jc w:val="right"/>
                          <w:rPr>
                            <w:sz w:val="18"/>
                            <w:szCs w:val="18"/>
                          </w:rPr>
                        </w:pPr>
                      </w:p>
                    </w:tc>
                  </w:sdtContent>
                </w:sdt>
                <w:sdt>
                  <w:sdtPr>
                    <w:rPr>
                      <w:sz w:val="18"/>
                      <w:szCs w:val="18"/>
                    </w:rPr>
                    <w:alias w:val="提取导致未分配利润变动金额"/>
                    <w:tag w:val="_GBC_2af5bf5741af44a7b0eab574cc274132"/>
                    <w:id w:val="54600526"/>
                    <w:lock w:val="sdtLocked"/>
                  </w:sdtPr>
                  <w:sdtContent>
                    <w:tc>
                      <w:tcPr>
                        <w:tcW w:w="0" w:type="auto"/>
                      </w:tcPr>
                      <w:p w:rsidR="00A42B88" w:rsidRDefault="00A42B88" w:rsidP="00A42B88">
                        <w:pPr>
                          <w:jc w:val="right"/>
                          <w:rPr>
                            <w:sz w:val="18"/>
                            <w:szCs w:val="18"/>
                          </w:rPr>
                        </w:pPr>
                      </w:p>
                    </w:tc>
                  </w:sdtContent>
                </w:sdt>
                <w:sdt>
                  <w:sdtPr>
                    <w:rPr>
                      <w:sz w:val="18"/>
                      <w:szCs w:val="18"/>
                    </w:rPr>
                    <w:alias w:val="提取导致股东权益合计变动金额"/>
                    <w:tag w:val="_GBC_989b4dbe92064a3f815763b785f59124"/>
                    <w:id w:val="-1135179368"/>
                    <w:lock w:val="sdtLocked"/>
                  </w:sdtPr>
                  <w:sdtContent>
                    <w:tc>
                      <w:tcPr>
                        <w:tcW w:w="0" w:type="auto"/>
                      </w:tcPr>
                      <w:p w:rsidR="00A42B88" w:rsidRDefault="00A42B88" w:rsidP="00A42B88">
                        <w:pPr>
                          <w:jc w:val="right"/>
                          <w:rPr>
                            <w:sz w:val="18"/>
                            <w:szCs w:val="18"/>
                          </w:rPr>
                        </w:pPr>
                      </w:p>
                    </w:tc>
                  </w:sdtContent>
                </w:sdt>
              </w:tr>
              <w:tr w:rsidR="00A42B88" w:rsidTr="007C45B3">
                <w:trPr>
                  <w:trHeight w:val="20"/>
                </w:trPr>
                <w:tc>
                  <w:tcPr>
                    <w:tcW w:w="0" w:type="auto"/>
                    <w:vAlign w:val="center"/>
                  </w:tcPr>
                  <w:p w:rsidR="00A42B88" w:rsidRDefault="00A42B88" w:rsidP="00A42B88">
                    <w:pPr>
                      <w:rPr>
                        <w:sz w:val="18"/>
                        <w:szCs w:val="18"/>
                      </w:rPr>
                    </w:pPr>
                    <w:r>
                      <w:rPr>
                        <w:rFonts w:hint="eastAsia"/>
                        <w:sz w:val="18"/>
                        <w:szCs w:val="18"/>
                      </w:rPr>
                      <w:t>2．本期使用</w:t>
                    </w:r>
                  </w:p>
                </w:tc>
                <w:sdt>
                  <w:sdtPr>
                    <w:rPr>
                      <w:sz w:val="18"/>
                      <w:szCs w:val="18"/>
                    </w:rPr>
                    <w:alias w:val="使用导致实收资本（或股本）净额变动金额"/>
                    <w:tag w:val="_GBC_07921bde4543446eb49d7816aa9085f8"/>
                    <w:id w:val="-673340185"/>
                    <w:lock w:val="sdtLocked"/>
                  </w:sdtPr>
                  <w:sdtContent>
                    <w:tc>
                      <w:tcPr>
                        <w:tcW w:w="0" w:type="auto"/>
                        <w:tcBorders>
                          <w:right w:val="single" w:sz="4" w:space="0" w:color="auto"/>
                        </w:tcBorders>
                      </w:tcPr>
                      <w:p w:rsidR="00A42B88" w:rsidRDefault="00A42B88" w:rsidP="00A42B88">
                        <w:pPr>
                          <w:jc w:val="right"/>
                          <w:rPr>
                            <w:sz w:val="18"/>
                            <w:szCs w:val="18"/>
                          </w:rPr>
                        </w:pPr>
                      </w:p>
                    </w:tc>
                  </w:sdtContent>
                </w:sdt>
                <w:sdt>
                  <w:sdtPr>
                    <w:rPr>
                      <w:sz w:val="18"/>
                      <w:szCs w:val="18"/>
                    </w:rPr>
                    <w:alias w:val="使用导致其他权益工具中的优先股变动金额"/>
                    <w:tag w:val="_GBC_0899fc749554452f92eb05b272792215"/>
                    <w:id w:val="-1935972602"/>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使用导致其他权益工具中的永续债变动金额"/>
                    <w:tag w:val="_GBC_75a5cd845c8e42ac83faa919751a97d7"/>
                    <w:id w:val="-1474358035"/>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使用导致其他权益工具中的其他变动金额"/>
                    <w:tag w:val="_GBC_5478bfe0a4e8437a85a33dbdd0e83955"/>
                    <w:id w:val="325865440"/>
                    <w:lock w:val="sdtLocked"/>
                  </w:sdtPr>
                  <w:sdtContent>
                    <w:tc>
                      <w:tcPr>
                        <w:tcW w:w="0" w:type="auto"/>
                        <w:tcBorders>
                          <w:left w:val="single" w:sz="4" w:space="0" w:color="auto"/>
                        </w:tcBorders>
                      </w:tcPr>
                      <w:p w:rsidR="00A42B88" w:rsidRDefault="00A42B88" w:rsidP="00A42B88">
                        <w:pPr>
                          <w:jc w:val="right"/>
                          <w:rPr>
                            <w:sz w:val="18"/>
                            <w:szCs w:val="18"/>
                          </w:rPr>
                        </w:pPr>
                      </w:p>
                    </w:tc>
                  </w:sdtContent>
                </w:sdt>
                <w:sdt>
                  <w:sdtPr>
                    <w:rPr>
                      <w:sz w:val="18"/>
                      <w:szCs w:val="18"/>
                    </w:rPr>
                    <w:alias w:val="使用导致资本公积变动金额"/>
                    <w:tag w:val="_GBC_ee1beb58d4f743589e4cc6fe1de4857f"/>
                    <w:id w:val="-1446075412"/>
                    <w:lock w:val="sdtLocked"/>
                  </w:sdtPr>
                  <w:sdtContent>
                    <w:tc>
                      <w:tcPr>
                        <w:tcW w:w="0" w:type="auto"/>
                      </w:tcPr>
                      <w:p w:rsidR="00A42B88" w:rsidRDefault="00A42B88" w:rsidP="00A42B88">
                        <w:pPr>
                          <w:jc w:val="right"/>
                          <w:rPr>
                            <w:sz w:val="18"/>
                            <w:szCs w:val="18"/>
                          </w:rPr>
                        </w:pPr>
                      </w:p>
                    </w:tc>
                  </w:sdtContent>
                </w:sdt>
                <w:sdt>
                  <w:sdtPr>
                    <w:rPr>
                      <w:sz w:val="18"/>
                      <w:szCs w:val="18"/>
                    </w:rPr>
                    <w:alias w:val="使用导致库存股变动金额"/>
                    <w:tag w:val="_GBC_79fd122f2bdc4bddb02d63a63664b1ef"/>
                    <w:id w:val="-134183535"/>
                    <w:lock w:val="sdtLocked"/>
                  </w:sdtPr>
                  <w:sdtContent>
                    <w:tc>
                      <w:tcPr>
                        <w:tcW w:w="0" w:type="auto"/>
                      </w:tcPr>
                      <w:p w:rsidR="00A42B88" w:rsidRDefault="00A42B88" w:rsidP="00A42B88">
                        <w:pPr>
                          <w:jc w:val="right"/>
                          <w:rPr>
                            <w:sz w:val="18"/>
                            <w:szCs w:val="18"/>
                          </w:rPr>
                        </w:pPr>
                      </w:p>
                    </w:tc>
                  </w:sdtContent>
                </w:sdt>
                <w:sdt>
                  <w:sdtPr>
                    <w:rPr>
                      <w:sz w:val="18"/>
                      <w:szCs w:val="18"/>
                    </w:rPr>
                    <w:alias w:val="使用导致其他综合收益变动金额"/>
                    <w:tag w:val="_GBC_515312e8f58d46fcb141a33ef470ffc7"/>
                    <w:id w:val="1922377952"/>
                    <w:lock w:val="sdtLocked"/>
                  </w:sdtPr>
                  <w:sdtContent>
                    <w:tc>
                      <w:tcPr>
                        <w:tcW w:w="0" w:type="auto"/>
                      </w:tcPr>
                      <w:p w:rsidR="00A42B88" w:rsidRDefault="00A42B88" w:rsidP="00A42B88">
                        <w:pPr>
                          <w:jc w:val="right"/>
                          <w:rPr>
                            <w:sz w:val="18"/>
                            <w:szCs w:val="18"/>
                          </w:rPr>
                        </w:pPr>
                      </w:p>
                    </w:tc>
                  </w:sdtContent>
                </w:sdt>
                <w:sdt>
                  <w:sdtPr>
                    <w:rPr>
                      <w:sz w:val="18"/>
                      <w:szCs w:val="18"/>
                    </w:rPr>
                    <w:alias w:val="使用导致专项储备变动金额"/>
                    <w:tag w:val="_GBC_fb8f6dedd4dd4b1db6adc45ddf431787"/>
                    <w:id w:val="1508253725"/>
                    <w:lock w:val="sdtLocked"/>
                  </w:sdtPr>
                  <w:sdtContent>
                    <w:tc>
                      <w:tcPr>
                        <w:tcW w:w="0" w:type="auto"/>
                      </w:tcPr>
                      <w:p w:rsidR="00A42B88" w:rsidRDefault="00A42B88" w:rsidP="00A42B88">
                        <w:pPr>
                          <w:jc w:val="right"/>
                          <w:rPr>
                            <w:sz w:val="18"/>
                            <w:szCs w:val="18"/>
                          </w:rPr>
                        </w:pPr>
                      </w:p>
                    </w:tc>
                  </w:sdtContent>
                </w:sdt>
                <w:sdt>
                  <w:sdtPr>
                    <w:rPr>
                      <w:sz w:val="18"/>
                      <w:szCs w:val="18"/>
                    </w:rPr>
                    <w:alias w:val="使用导致盈余公积变动金额"/>
                    <w:tag w:val="_GBC_f0077688fbde4b90b023fa92155c9ee4"/>
                    <w:id w:val="1068770508"/>
                    <w:lock w:val="sdtLocked"/>
                  </w:sdtPr>
                  <w:sdtContent>
                    <w:tc>
                      <w:tcPr>
                        <w:tcW w:w="0" w:type="auto"/>
                      </w:tcPr>
                      <w:p w:rsidR="00A42B88" w:rsidRDefault="00A42B88" w:rsidP="00A42B88">
                        <w:pPr>
                          <w:jc w:val="right"/>
                          <w:rPr>
                            <w:sz w:val="18"/>
                            <w:szCs w:val="18"/>
                          </w:rPr>
                        </w:pPr>
                      </w:p>
                    </w:tc>
                  </w:sdtContent>
                </w:sdt>
                <w:sdt>
                  <w:sdtPr>
                    <w:rPr>
                      <w:sz w:val="18"/>
                      <w:szCs w:val="18"/>
                    </w:rPr>
                    <w:alias w:val="使用导致未分配利润变动金额"/>
                    <w:tag w:val="_GBC_d78855aa0d374cce9bfcebd9d8606bac"/>
                    <w:id w:val="-260295019"/>
                    <w:lock w:val="sdtLocked"/>
                  </w:sdtPr>
                  <w:sdtContent>
                    <w:tc>
                      <w:tcPr>
                        <w:tcW w:w="0" w:type="auto"/>
                      </w:tcPr>
                      <w:p w:rsidR="00A42B88" w:rsidRDefault="00A42B88" w:rsidP="00A42B88">
                        <w:pPr>
                          <w:jc w:val="right"/>
                          <w:rPr>
                            <w:sz w:val="18"/>
                            <w:szCs w:val="18"/>
                          </w:rPr>
                        </w:pPr>
                      </w:p>
                    </w:tc>
                  </w:sdtContent>
                </w:sdt>
                <w:sdt>
                  <w:sdtPr>
                    <w:rPr>
                      <w:sz w:val="18"/>
                      <w:szCs w:val="18"/>
                    </w:rPr>
                    <w:alias w:val="使用导致股东权益合计变动金额"/>
                    <w:tag w:val="_GBC_3e32d12c40e742948d631aa8f7778789"/>
                    <w:id w:val="1406034473"/>
                    <w:lock w:val="sdtLocked"/>
                  </w:sdtPr>
                  <w:sdtContent>
                    <w:tc>
                      <w:tcPr>
                        <w:tcW w:w="0" w:type="auto"/>
                      </w:tcPr>
                      <w:p w:rsidR="00A42B88" w:rsidRDefault="00A42B88" w:rsidP="00A42B88">
                        <w:pPr>
                          <w:jc w:val="right"/>
                          <w:rPr>
                            <w:sz w:val="18"/>
                            <w:szCs w:val="18"/>
                          </w:rPr>
                        </w:pPr>
                      </w:p>
                    </w:tc>
                  </w:sdtContent>
                </w:sdt>
              </w:tr>
              <w:tr w:rsidR="00A42B88" w:rsidTr="007C45B3">
                <w:trPr>
                  <w:trHeight w:val="20"/>
                </w:trPr>
                <w:tc>
                  <w:tcPr>
                    <w:tcW w:w="0" w:type="auto"/>
                  </w:tcPr>
                  <w:p w:rsidR="00A42B88" w:rsidRDefault="00A42B88" w:rsidP="00A42B88">
                    <w:pPr>
                      <w:rPr>
                        <w:sz w:val="18"/>
                        <w:szCs w:val="18"/>
                      </w:rPr>
                    </w:pPr>
                    <w:r>
                      <w:rPr>
                        <w:rFonts w:hint="eastAsia"/>
                        <w:sz w:val="18"/>
                        <w:szCs w:val="18"/>
                      </w:rPr>
                      <w:t>（六）其他</w:t>
                    </w:r>
                  </w:p>
                </w:tc>
                <w:sdt>
                  <w:sdtPr>
                    <w:rPr>
                      <w:sz w:val="18"/>
                      <w:szCs w:val="18"/>
                    </w:rPr>
                    <w:alias w:val="其他导致实收资本（或股本）净额变动金额"/>
                    <w:tag w:val="_GBC_71a27117a2ae4eba9f1467134211f92b"/>
                    <w:id w:val="477121253"/>
                    <w:lock w:val="sdtLocked"/>
                  </w:sdtPr>
                  <w:sdtContent>
                    <w:tc>
                      <w:tcPr>
                        <w:tcW w:w="0" w:type="auto"/>
                        <w:tcBorders>
                          <w:right w:val="single" w:sz="4" w:space="0" w:color="auto"/>
                        </w:tcBorders>
                      </w:tcPr>
                      <w:p w:rsidR="00A42B88" w:rsidRDefault="00A42B88" w:rsidP="00A42B88">
                        <w:pPr>
                          <w:jc w:val="right"/>
                          <w:rPr>
                            <w:sz w:val="18"/>
                            <w:szCs w:val="18"/>
                          </w:rPr>
                        </w:pPr>
                      </w:p>
                    </w:tc>
                  </w:sdtContent>
                </w:sdt>
                <w:sdt>
                  <w:sdtPr>
                    <w:rPr>
                      <w:sz w:val="18"/>
                      <w:szCs w:val="18"/>
                    </w:rPr>
                    <w:alias w:val="其他导致其他权益工具中的优先股变动金额"/>
                    <w:tag w:val="_GBC_cdae179ccd124b27a2863808a4ab6b53"/>
                    <w:id w:val="-1945063487"/>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其他导致其他权益工具中的永续债变动金额"/>
                    <w:tag w:val="_GBC_db2da6802d9c4534bd4a125a4a2b8a6e"/>
                    <w:id w:val="-206337019"/>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其他导致其他权益工具中的其他变动金额"/>
                    <w:tag w:val="_GBC_c632a3243e4941b48477298ae28e0975"/>
                    <w:id w:val="-123088307"/>
                    <w:lock w:val="sdtLocked"/>
                  </w:sdtPr>
                  <w:sdtContent>
                    <w:tc>
                      <w:tcPr>
                        <w:tcW w:w="0" w:type="auto"/>
                        <w:tcBorders>
                          <w:left w:val="single" w:sz="4" w:space="0" w:color="auto"/>
                        </w:tcBorders>
                      </w:tcPr>
                      <w:p w:rsidR="00A42B88" w:rsidRDefault="00A42B88" w:rsidP="00A42B88">
                        <w:pPr>
                          <w:jc w:val="right"/>
                          <w:rPr>
                            <w:sz w:val="18"/>
                            <w:szCs w:val="18"/>
                          </w:rPr>
                        </w:pPr>
                      </w:p>
                    </w:tc>
                  </w:sdtContent>
                </w:sdt>
                <w:sdt>
                  <w:sdtPr>
                    <w:rPr>
                      <w:sz w:val="18"/>
                      <w:szCs w:val="18"/>
                    </w:rPr>
                    <w:alias w:val="其他导致资本公积变动金额"/>
                    <w:tag w:val="_GBC_af9fea912b3242869b1e3170aede5d07"/>
                    <w:id w:val="1204062991"/>
                    <w:lock w:val="sdtLocked"/>
                  </w:sdtPr>
                  <w:sdtContent>
                    <w:tc>
                      <w:tcPr>
                        <w:tcW w:w="0" w:type="auto"/>
                      </w:tcPr>
                      <w:p w:rsidR="00A42B88" w:rsidRDefault="00A42B88" w:rsidP="00A42B88">
                        <w:pPr>
                          <w:jc w:val="right"/>
                          <w:rPr>
                            <w:sz w:val="18"/>
                            <w:szCs w:val="18"/>
                          </w:rPr>
                        </w:pPr>
                      </w:p>
                    </w:tc>
                  </w:sdtContent>
                </w:sdt>
                <w:sdt>
                  <w:sdtPr>
                    <w:rPr>
                      <w:sz w:val="18"/>
                      <w:szCs w:val="18"/>
                    </w:rPr>
                    <w:alias w:val="其他导致库存股变动金额"/>
                    <w:tag w:val="_GBC_07493c16ad40469593169c9f0d17f41d"/>
                    <w:id w:val="553208658"/>
                    <w:lock w:val="sdtLocked"/>
                  </w:sdtPr>
                  <w:sdtContent>
                    <w:tc>
                      <w:tcPr>
                        <w:tcW w:w="0" w:type="auto"/>
                      </w:tcPr>
                      <w:p w:rsidR="00A42B88" w:rsidRDefault="00A42B88" w:rsidP="00A42B88">
                        <w:pPr>
                          <w:jc w:val="right"/>
                          <w:rPr>
                            <w:sz w:val="18"/>
                            <w:szCs w:val="18"/>
                          </w:rPr>
                        </w:pPr>
                      </w:p>
                    </w:tc>
                  </w:sdtContent>
                </w:sdt>
                <w:sdt>
                  <w:sdtPr>
                    <w:rPr>
                      <w:sz w:val="18"/>
                      <w:szCs w:val="18"/>
                    </w:rPr>
                    <w:alias w:val="其他导致其他综合收益变动金额"/>
                    <w:tag w:val="_GBC_77a0dba7bd3f4de6b5a9a804c3a55173"/>
                    <w:id w:val="-736473910"/>
                    <w:lock w:val="sdtLocked"/>
                  </w:sdtPr>
                  <w:sdtContent>
                    <w:tc>
                      <w:tcPr>
                        <w:tcW w:w="0" w:type="auto"/>
                      </w:tcPr>
                      <w:p w:rsidR="00A42B88" w:rsidRDefault="00A42B88" w:rsidP="00A42B88">
                        <w:pPr>
                          <w:jc w:val="right"/>
                          <w:rPr>
                            <w:sz w:val="18"/>
                            <w:szCs w:val="18"/>
                          </w:rPr>
                        </w:pPr>
                      </w:p>
                    </w:tc>
                  </w:sdtContent>
                </w:sdt>
                <w:sdt>
                  <w:sdtPr>
                    <w:rPr>
                      <w:sz w:val="18"/>
                      <w:szCs w:val="18"/>
                    </w:rPr>
                    <w:alias w:val="其他导致专项储备变动金额"/>
                    <w:tag w:val="_GBC_bf060dfc588a48949fa9fdd4b1978a2c"/>
                    <w:id w:val="738753282"/>
                    <w:lock w:val="sdtLocked"/>
                  </w:sdtPr>
                  <w:sdtContent>
                    <w:tc>
                      <w:tcPr>
                        <w:tcW w:w="0" w:type="auto"/>
                      </w:tcPr>
                      <w:p w:rsidR="00A42B88" w:rsidRDefault="00A42B88" w:rsidP="00A42B88">
                        <w:pPr>
                          <w:jc w:val="right"/>
                          <w:rPr>
                            <w:sz w:val="18"/>
                            <w:szCs w:val="18"/>
                          </w:rPr>
                        </w:pPr>
                      </w:p>
                    </w:tc>
                  </w:sdtContent>
                </w:sdt>
                <w:sdt>
                  <w:sdtPr>
                    <w:rPr>
                      <w:sz w:val="18"/>
                      <w:szCs w:val="18"/>
                    </w:rPr>
                    <w:alias w:val="其他导致盈余公积变动金额"/>
                    <w:tag w:val="_GBC_272be9a209e44c10b11e86a90487a9e1"/>
                    <w:id w:val="1158115986"/>
                    <w:lock w:val="sdtLocked"/>
                  </w:sdtPr>
                  <w:sdtContent>
                    <w:tc>
                      <w:tcPr>
                        <w:tcW w:w="0" w:type="auto"/>
                      </w:tcPr>
                      <w:p w:rsidR="00A42B88" w:rsidRDefault="00A42B88" w:rsidP="00A42B88">
                        <w:pPr>
                          <w:jc w:val="right"/>
                          <w:rPr>
                            <w:sz w:val="18"/>
                            <w:szCs w:val="18"/>
                          </w:rPr>
                        </w:pPr>
                      </w:p>
                    </w:tc>
                  </w:sdtContent>
                </w:sdt>
                <w:sdt>
                  <w:sdtPr>
                    <w:rPr>
                      <w:sz w:val="18"/>
                      <w:szCs w:val="18"/>
                    </w:rPr>
                    <w:alias w:val="其他导致未分配利润变动金额"/>
                    <w:tag w:val="_GBC_a7e13d85a61840a8ac4aedcdd3303cdd"/>
                    <w:id w:val="-1441518034"/>
                    <w:lock w:val="sdtLocked"/>
                  </w:sdtPr>
                  <w:sdtContent>
                    <w:tc>
                      <w:tcPr>
                        <w:tcW w:w="0" w:type="auto"/>
                      </w:tcPr>
                      <w:p w:rsidR="00A42B88" w:rsidRDefault="00A42B88" w:rsidP="00A42B88">
                        <w:pPr>
                          <w:jc w:val="right"/>
                          <w:rPr>
                            <w:sz w:val="18"/>
                            <w:szCs w:val="18"/>
                          </w:rPr>
                        </w:pPr>
                      </w:p>
                    </w:tc>
                  </w:sdtContent>
                </w:sdt>
                <w:sdt>
                  <w:sdtPr>
                    <w:rPr>
                      <w:sz w:val="18"/>
                      <w:szCs w:val="18"/>
                    </w:rPr>
                    <w:alias w:val="其他导致股东权益合计变动金额"/>
                    <w:tag w:val="_GBC_1115ce83c5b54592aadda82104dd1cd7"/>
                    <w:id w:val="-580138291"/>
                    <w:lock w:val="sdtLocked"/>
                  </w:sdtPr>
                  <w:sdtContent>
                    <w:tc>
                      <w:tcPr>
                        <w:tcW w:w="0" w:type="auto"/>
                      </w:tcPr>
                      <w:p w:rsidR="00A42B88" w:rsidRDefault="00A42B88" w:rsidP="00A42B88">
                        <w:pPr>
                          <w:jc w:val="right"/>
                          <w:rPr>
                            <w:sz w:val="18"/>
                            <w:szCs w:val="18"/>
                          </w:rPr>
                        </w:pPr>
                      </w:p>
                    </w:tc>
                  </w:sdtContent>
                </w:sdt>
              </w:tr>
              <w:tr w:rsidR="00A42B88" w:rsidTr="007C45B3">
                <w:trPr>
                  <w:trHeight w:val="20"/>
                </w:trPr>
                <w:tc>
                  <w:tcPr>
                    <w:tcW w:w="0" w:type="auto"/>
                  </w:tcPr>
                  <w:p w:rsidR="00A42B88" w:rsidRDefault="00A42B88" w:rsidP="00A42B88">
                    <w:pPr>
                      <w:rPr>
                        <w:sz w:val="18"/>
                        <w:szCs w:val="18"/>
                      </w:rPr>
                    </w:pPr>
                    <w:r>
                      <w:rPr>
                        <w:sz w:val="18"/>
                        <w:szCs w:val="18"/>
                      </w:rPr>
                      <w:t>四、本期期末余额</w:t>
                    </w:r>
                  </w:p>
                </w:tc>
                <w:sdt>
                  <w:sdtPr>
                    <w:rPr>
                      <w:sz w:val="18"/>
                      <w:szCs w:val="18"/>
                    </w:rPr>
                    <w:alias w:val="股本"/>
                    <w:tag w:val="_GBC_be99164bc6754894808d9f31b7d5a3ce"/>
                    <w:id w:val="1951668347"/>
                    <w:lock w:val="sdtLocked"/>
                  </w:sdtPr>
                  <w:sdtContent>
                    <w:tc>
                      <w:tcPr>
                        <w:tcW w:w="0" w:type="auto"/>
                        <w:tcBorders>
                          <w:right w:val="single" w:sz="4" w:space="0" w:color="auto"/>
                        </w:tcBorders>
                      </w:tcPr>
                      <w:p w:rsidR="00A42B88" w:rsidRDefault="00A42B88" w:rsidP="00A42B88">
                        <w:pPr>
                          <w:jc w:val="right"/>
                          <w:rPr>
                            <w:sz w:val="18"/>
                            <w:szCs w:val="18"/>
                          </w:rPr>
                        </w:pPr>
                        <w:r>
                          <w:rPr>
                            <w:rFonts w:hint="eastAsia"/>
                            <w:sz w:val="18"/>
                            <w:szCs w:val="18"/>
                          </w:rPr>
                          <w:t>790,515,734.00</w:t>
                        </w:r>
                      </w:p>
                    </w:tc>
                  </w:sdtContent>
                </w:sdt>
                <w:sdt>
                  <w:sdtPr>
                    <w:rPr>
                      <w:sz w:val="18"/>
                      <w:szCs w:val="18"/>
                    </w:rPr>
                    <w:alias w:val="其他权益工具-其中：优先股"/>
                    <w:tag w:val="_GBC_4f2b8fbe744540319940bb01b22bc445"/>
                    <w:id w:val="1812214331"/>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其他权益工具-永续债"/>
                    <w:tag w:val="_GBC_051497d8fd6e4a2cb1cfdaee3f94d3dc"/>
                    <w:id w:val="1144082031"/>
                    <w:lock w:val="sdtLocked"/>
                  </w:sdtPr>
                  <w:sdtContent>
                    <w:tc>
                      <w:tcPr>
                        <w:tcW w:w="0" w:type="auto"/>
                        <w:tcBorders>
                          <w:left w:val="single" w:sz="4" w:space="0" w:color="auto"/>
                          <w:right w:val="single" w:sz="4" w:space="0" w:color="auto"/>
                        </w:tcBorders>
                      </w:tcPr>
                      <w:p w:rsidR="00A42B88" w:rsidRDefault="00A42B88" w:rsidP="00A42B88">
                        <w:pPr>
                          <w:jc w:val="right"/>
                          <w:rPr>
                            <w:sz w:val="18"/>
                            <w:szCs w:val="18"/>
                          </w:rPr>
                        </w:pPr>
                      </w:p>
                    </w:tc>
                  </w:sdtContent>
                </w:sdt>
                <w:sdt>
                  <w:sdtPr>
                    <w:rPr>
                      <w:sz w:val="18"/>
                      <w:szCs w:val="18"/>
                    </w:rPr>
                    <w:alias w:val="其他权益工具-其他"/>
                    <w:tag w:val="_GBC_65e9aa85a0134244afe0cf60975c863d"/>
                    <w:id w:val="1060211927"/>
                    <w:lock w:val="sdtLocked"/>
                  </w:sdtPr>
                  <w:sdtContent>
                    <w:tc>
                      <w:tcPr>
                        <w:tcW w:w="0" w:type="auto"/>
                        <w:tcBorders>
                          <w:left w:val="single" w:sz="4" w:space="0" w:color="auto"/>
                        </w:tcBorders>
                      </w:tcPr>
                      <w:p w:rsidR="00A42B88" w:rsidRDefault="00A42B88" w:rsidP="00A42B88">
                        <w:pPr>
                          <w:jc w:val="right"/>
                          <w:rPr>
                            <w:sz w:val="18"/>
                            <w:szCs w:val="18"/>
                          </w:rPr>
                        </w:pPr>
                      </w:p>
                    </w:tc>
                  </w:sdtContent>
                </w:sdt>
                <w:sdt>
                  <w:sdtPr>
                    <w:rPr>
                      <w:sz w:val="18"/>
                      <w:szCs w:val="18"/>
                    </w:rPr>
                    <w:alias w:val="资本公积"/>
                    <w:tag w:val="_GBC_4bec7a0c51fd4f2c804bc26d32cbcd67"/>
                    <w:id w:val="-2086680049"/>
                    <w:lock w:val="sdtLocked"/>
                  </w:sdtPr>
                  <w:sdtContent>
                    <w:tc>
                      <w:tcPr>
                        <w:tcW w:w="0" w:type="auto"/>
                      </w:tcPr>
                      <w:p w:rsidR="00A42B88" w:rsidRDefault="00A42B88" w:rsidP="00A42B88">
                        <w:pPr>
                          <w:jc w:val="right"/>
                          <w:rPr>
                            <w:sz w:val="18"/>
                            <w:szCs w:val="18"/>
                          </w:rPr>
                        </w:pPr>
                        <w:r>
                          <w:rPr>
                            <w:rFonts w:hint="eastAsia"/>
                            <w:sz w:val="18"/>
                            <w:szCs w:val="18"/>
                          </w:rPr>
                          <w:t>825,455,115.44</w:t>
                        </w:r>
                      </w:p>
                    </w:tc>
                  </w:sdtContent>
                </w:sdt>
                <w:sdt>
                  <w:sdtPr>
                    <w:rPr>
                      <w:sz w:val="18"/>
                      <w:szCs w:val="18"/>
                    </w:rPr>
                    <w:alias w:val="库存股"/>
                    <w:tag w:val="_GBC_7837edf6c4f944bd854a84a6d6988115"/>
                    <w:id w:val="411041326"/>
                    <w:lock w:val="sdtLocked"/>
                  </w:sdtPr>
                  <w:sdtContent>
                    <w:tc>
                      <w:tcPr>
                        <w:tcW w:w="0" w:type="auto"/>
                      </w:tcPr>
                      <w:p w:rsidR="00A42B88" w:rsidRDefault="00A42B88" w:rsidP="00A42B88">
                        <w:pPr>
                          <w:jc w:val="right"/>
                          <w:rPr>
                            <w:sz w:val="18"/>
                            <w:szCs w:val="18"/>
                          </w:rPr>
                        </w:pPr>
                      </w:p>
                    </w:tc>
                  </w:sdtContent>
                </w:sdt>
                <w:sdt>
                  <w:sdtPr>
                    <w:rPr>
                      <w:sz w:val="18"/>
                      <w:szCs w:val="18"/>
                    </w:rPr>
                    <w:alias w:val="其他综合收益"/>
                    <w:tag w:val="_GBC_9ebbd78ed9ad4fd19efc1a6f2fc5b26f"/>
                    <w:id w:val="-1402822626"/>
                    <w:lock w:val="sdtLocked"/>
                  </w:sdtPr>
                  <w:sdtContent>
                    <w:tc>
                      <w:tcPr>
                        <w:tcW w:w="0" w:type="auto"/>
                      </w:tcPr>
                      <w:p w:rsidR="00A42B88" w:rsidRDefault="00A42B88" w:rsidP="00A42B88">
                        <w:pPr>
                          <w:jc w:val="right"/>
                          <w:rPr>
                            <w:sz w:val="18"/>
                            <w:szCs w:val="18"/>
                          </w:rPr>
                        </w:pPr>
                        <w:r>
                          <w:rPr>
                            <w:rFonts w:hint="eastAsia"/>
                            <w:sz w:val="18"/>
                            <w:szCs w:val="18"/>
                          </w:rPr>
                          <w:t>58,245,520.12</w:t>
                        </w:r>
                      </w:p>
                    </w:tc>
                  </w:sdtContent>
                </w:sdt>
                <w:sdt>
                  <w:sdtPr>
                    <w:rPr>
                      <w:sz w:val="18"/>
                      <w:szCs w:val="18"/>
                    </w:rPr>
                    <w:alias w:val="专项储备"/>
                    <w:tag w:val="_GBC_f1716e2c86364ffd9a8ca3852da24352"/>
                    <w:id w:val="123439817"/>
                    <w:lock w:val="sdtLocked"/>
                  </w:sdtPr>
                  <w:sdtContent>
                    <w:tc>
                      <w:tcPr>
                        <w:tcW w:w="0" w:type="auto"/>
                      </w:tcPr>
                      <w:p w:rsidR="00A42B88" w:rsidRDefault="00A42B88" w:rsidP="00A42B88">
                        <w:pPr>
                          <w:jc w:val="right"/>
                          <w:rPr>
                            <w:sz w:val="18"/>
                            <w:szCs w:val="18"/>
                          </w:rPr>
                        </w:pPr>
                      </w:p>
                    </w:tc>
                  </w:sdtContent>
                </w:sdt>
                <w:sdt>
                  <w:sdtPr>
                    <w:rPr>
                      <w:sz w:val="18"/>
                      <w:szCs w:val="18"/>
                    </w:rPr>
                    <w:alias w:val="盈余公积"/>
                    <w:tag w:val="_GBC_877a978213b84cbb93abc4b6fef17cd9"/>
                    <w:id w:val="-1696524179"/>
                    <w:lock w:val="sdtLocked"/>
                  </w:sdtPr>
                  <w:sdtContent>
                    <w:tc>
                      <w:tcPr>
                        <w:tcW w:w="0" w:type="auto"/>
                      </w:tcPr>
                      <w:p w:rsidR="00A42B88" w:rsidRDefault="00A42B88" w:rsidP="00A42B88">
                        <w:pPr>
                          <w:jc w:val="right"/>
                          <w:rPr>
                            <w:sz w:val="18"/>
                            <w:szCs w:val="18"/>
                          </w:rPr>
                        </w:pPr>
                        <w:r>
                          <w:rPr>
                            <w:rFonts w:hint="eastAsia"/>
                            <w:sz w:val="18"/>
                            <w:szCs w:val="18"/>
                          </w:rPr>
                          <w:t>251,344,765.13</w:t>
                        </w:r>
                      </w:p>
                    </w:tc>
                  </w:sdtContent>
                </w:sdt>
                <w:sdt>
                  <w:sdtPr>
                    <w:rPr>
                      <w:sz w:val="18"/>
                      <w:szCs w:val="18"/>
                    </w:rPr>
                    <w:alias w:val="未分配利润"/>
                    <w:tag w:val="_GBC_e98ccb6ea3e148279ba9025302cc04fc"/>
                    <w:id w:val="1566148463"/>
                    <w:lock w:val="sdtLocked"/>
                  </w:sdtPr>
                  <w:sdtContent>
                    <w:tc>
                      <w:tcPr>
                        <w:tcW w:w="0" w:type="auto"/>
                      </w:tcPr>
                      <w:p w:rsidR="00A42B88" w:rsidRDefault="00A42B88" w:rsidP="00A42B88">
                        <w:pPr>
                          <w:jc w:val="right"/>
                          <w:rPr>
                            <w:sz w:val="18"/>
                            <w:szCs w:val="18"/>
                          </w:rPr>
                        </w:pPr>
                        <w:r>
                          <w:rPr>
                            <w:rFonts w:hint="eastAsia"/>
                            <w:sz w:val="18"/>
                            <w:szCs w:val="18"/>
                          </w:rPr>
                          <w:t>793,291,946.67</w:t>
                        </w:r>
                      </w:p>
                    </w:tc>
                  </w:sdtContent>
                </w:sdt>
                <w:sdt>
                  <w:sdtPr>
                    <w:rPr>
                      <w:sz w:val="18"/>
                      <w:szCs w:val="18"/>
                    </w:rPr>
                    <w:alias w:val="股东权益合计"/>
                    <w:tag w:val="_GBC_bb953d41b7474a6a9306e2072ea08354"/>
                    <w:id w:val="383534537"/>
                    <w:lock w:val="sdtLocked"/>
                  </w:sdtPr>
                  <w:sdtContent>
                    <w:tc>
                      <w:tcPr>
                        <w:tcW w:w="0" w:type="auto"/>
                      </w:tcPr>
                      <w:p w:rsidR="00A42B88" w:rsidRDefault="00A42B88" w:rsidP="00A42B88">
                        <w:pPr>
                          <w:jc w:val="right"/>
                          <w:rPr>
                            <w:sz w:val="18"/>
                            <w:szCs w:val="18"/>
                          </w:rPr>
                        </w:pPr>
                        <w:r>
                          <w:rPr>
                            <w:rFonts w:hint="eastAsia"/>
                            <w:sz w:val="18"/>
                            <w:szCs w:val="18"/>
                          </w:rPr>
                          <w:t>2,718,853,081.36</w:t>
                        </w:r>
                      </w:p>
                    </w:tc>
                  </w:sdtContent>
                </w:sdt>
              </w:tr>
            </w:tbl>
            <w:p w:rsidR="00A42B88" w:rsidRDefault="00A42B88"/>
            <w:p w:rsidR="00495287" w:rsidRDefault="008B2CD9">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6042a2c12168484781348969a4da3e4c"/>
                  <w:id w:val="2122802364"/>
                  <w:lock w:val="sdtLocked"/>
                  <w:placeholder>
                    <w:docPart w:val="GBC22222222222222222222222222222"/>
                  </w:placeholder>
                  <w:dataBinding w:prefixMappings="xmlns:clcid-cgi='clcid-cgi'" w:xpath="/*/clcid-cgi:GongSiFaDingDaiBiaoRen" w:storeItemID="{89EBAB94-44A0-46A2-B712-30D997D04A6D}"/>
                  <w:text/>
                </w:sdtPr>
                <w:sdtContent>
                  <w:r w:rsidR="007C45B3">
                    <w:rPr>
                      <w:rFonts w:hint="eastAsia"/>
                      <w:szCs w:val="21"/>
                    </w:rPr>
                    <w:t xml:space="preserve">陈继达                              </w:t>
                  </w:r>
                </w:sdtContent>
              </w:sdt>
              <w:r>
                <w:rPr>
                  <w:szCs w:val="21"/>
                </w:rPr>
                <w:t>主管会计工作负责人</w:t>
              </w:r>
              <w:r>
                <w:rPr>
                  <w:rFonts w:hint="eastAsia"/>
                  <w:szCs w:val="21"/>
                </w:rPr>
                <w:t>：</w:t>
              </w:r>
              <w:sdt>
                <w:sdtPr>
                  <w:rPr>
                    <w:rFonts w:hint="eastAsia"/>
                    <w:szCs w:val="21"/>
                  </w:rPr>
                  <w:alias w:val="主管会计工作负责人姓名"/>
                  <w:tag w:val="_GBC_3008dab61aca43f0a6d82ef192943e79"/>
                  <w:id w:val="-973607256"/>
                  <w:lock w:val="sdtLocked"/>
                  <w:placeholder>
                    <w:docPart w:val="GBC22222222222222222222222222222"/>
                  </w:placeholder>
                  <w:dataBinding w:prefixMappings="xmlns:clcid-mr='clcid-mr'" w:xpath="/*/clcid-mr:ZhuGuanKuaiJiGongZuoFuZeRenXingMing" w:storeItemID="{89EBAB94-44A0-46A2-B712-30D997D04A6D}"/>
                  <w:text/>
                </w:sdtPr>
                <w:sdtContent>
                  <w:r w:rsidR="00612FBE">
                    <w:rPr>
                      <w:rFonts w:hint="eastAsia"/>
                      <w:szCs w:val="21"/>
                    </w:rPr>
                    <w:t xml:space="preserve">王竞天 </w:t>
                  </w:r>
                </w:sdtContent>
              </w:sdt>
              <w:r>
                <w:rPr>
                  <w:szCs w:val="21"/>
                </w:rPr>
                <w:t>会计机构负责人</w:t>
              </w:r>
              <w:r>
                <w:rPr>
                  <w:rFonts w:hint="eastAsia"/>
                  <w:szCs w:val="21"/>
                </w:rPr>
                <w:t>：</w:t>
              </w:r>
              <w:sdt>
                <w:sdtPr>
                  <w:rPr>
                    <w:rFonts w:hint="eastAsia"/>
                    <w:szCs w:val="21"/>
                  </w:rPr>
                  <w:alias w:val="会计机构负责人姓名"/>
                  <w:tag w:val="_GBC_e6c21b270080402ca8dbdc0cab514bde"/>
                  <w:id w:val="166912653"/>
                  <w:lock w:val="sdtLocked"/>
                  <w:placeholder>
                    <w:docPart w:val="GBC22222222222222222222222222222"/>
                  </w:placeholder>
                  <w:dataBinding w:prefixMappings="xmlns:clcid-mr='clcid-mr'" w:xpath="/*/clcid-mr:KuaiJiJiGouFuZeRenXingMing" w:storeItemID="{89EBAB94-44A0-46A2-B712-30D997D04A6D}"/>
                  <w:text/>
                </w:sdtPr>
                <w:sdtContent>
                  <w:r w:rsidR="00BF1FFB">
                    <w:rPr>
                      <w:rFonts w:hint="eastAsia"/>
                      <w:szCs w:val="21"/>
                    </w:rPr>
                    <w:t>王建荣</w:t>
                  </w:r>
                </w:sdtContent>
              </w:sdt>
            </w:p>
          </w:sdtContent>
        </w:sdt>
        <w:p w:rsidR="00495287" w:rsidRDefault="00AF0C68">
          <w:pPr>
            <w:rPr>
              <w:color w:val="FF0000"/>
            </w:rPr>
          </w:pPr>
        </w:p>
      </w:sdtContent>
    </w:sdt>
    <w:p w:rsidR="00495287" w:rsidRDefault="00495287">
      <w:pPr>
        <w:snapToGrid w:val="0"/>
        <w:spacing w:line="240" w:lineRule="atLeast"/>
        <w:rPr>
          <w:szCs w:val="21"/>
        </w:rPr>
      </w:pPr>
    </w:p>
    <w:p w:rsidR="00495287" w:rsidRDefault="00495287">
      <w:pPr>
        <w:snapToGrid w:val="0"/>
        <w:spacing w:line="240" w:lineRule="atLeast"/>
        <w:rPr>
          <w:szCs w:val="21"/>
        </w:rPr>
        <w:sectPr w:rsidR="00495287" w:rsidSect="005F7039">
          <w:pgSz w:w="16838" w:h="11906" w:orient="landscape"/>
          <w:pgMar w:top="1797" w:right="1525" w:bottom="1276" w:left="1440" w:header="851" w:footer="992" w:gutter="0"/>
          <w:cols w:space="425"/>
          <w:docGrid w:linePitch="312"/>
        </w:sectPr>
      </w:pPr>
    </w:p>
    <w:sdt>
      <w:sdtPr>
        <w:rPr>
          <w:rFonts w:ascii="宋体" w:hAnsi="宋体" w:cs="宋体"/>
          <w:b w:val="0"/>
          <w:bCs w:val="0"/>
          <w:kern w:val="0"/>
          <w:szCs w:val="24"/>
        </w:rPr>
        <w:tag w:val="_GBC_c49d72d4b04e4ead97addb731e9b6458"/>
        <w:id w:val="-1173092187"/>
        <w:lock w:val="sdtLocked"/>
        <w:placeholder>
          <w:docPart w:val="GBC22222222222222222222222222222"/>
        </w:placeholder>
      </w:sdtPr>
      <w:sdtEndPr>
        <w:rPr>
          <w:rFonts w:cs="Times New Roman" w:hint="eastAsia"/>
          <w:kern w:val="2"/>
        </w:rPr>
      </w:sdtEndPr>
      <w:sdtContent>
        <w:p w:rsidR="00495287" w:rsidRDefault="008B2CD9">
          <w:pPr>
            <w:pStyle w:val="2"/>
            <w:numPr>
              <w:ilvl w:val="0"/>
              <w:numId w:val="61"/>
            </w:numPr>
            <w:rPr>
              <w:rFonts w:ascii="宋体" w:hAnsi="宋体"/>
            </w:rPr>
          </w:pPr>
          <w:r>
            <w:rPr>
              <w:rFonts w:ascii="宋体" w:hAnsi="宋体"/>
            </w:rPr>
            <w:t>公司基本情况</w:t>
          </w:r>
        </w:p>
        <w:p w:rsidR="00495287" w:rsidRPr="0034044F" w:rsidRDefault="008B2CD9">
          <w:pPr>
            <w:pStyle w:val="3"/>
            <w:numPr>
              <w:ilvl w:val="0"/>
              <w:numId w:val="132"/>
            </w:numPr>
          </w:pPr>
          <w:r w:rsidRPr="0034044F">
            <w:rPr>
              <w:rFonts w:hint="eastAsia"/>
            </w:rPr>
            <w:t>公司概况</w:t>
          </w:r>
        </w:p>
        <w:sdt>
          <w:sdtPr>
            <w:rPr>
              <w:szCs w:val="21"/>
            </w:rPr>
            <w:alias w:val="公司概况"/>
            <w:tag w:val="_GBC_dfec127af3a7441dade8cb0f67119e66"/>
            <w:id w:val="-1597397705"/>
            <w:lock w:val="sdtLocked"/>
            <w:placeholder>
              <w:docPart w:val="GBC22222222222222222222222222222"/>
            </w:placeholder>
          </w:sdtPr>
          <w:sdtContent>
            <w:p w:rsidR="00630E8B" w:rsidRDefault="00630E8B" w:rsidP="00630E8B">
              <w:pPr>
                <w:spacing w:line="360" w:lineRule="auto"/>
                <w:ind w:firstLineChars="200" w:firstLine="420"/>
              </w:pPr>
              <w:r>
                <w:rPr>
                  <w:rFonts w:hint="eastAsia"/>
                </w:rPr>
                <w:t>浙江物产中大元通集团股份有限公司（以下简称公司或本公司）系经浙江省股份制试点工作协调</w:t>
              </w:r>
              <w:proofErr w:type="gramStart"/>
              <w:r>
                <w:rPr>
                  <w:rFonts w:hint="eastAsia"/>
                </w:rPr>
                <w:t>小组浙股〔1992〕</w:t>
              </w:r>
              <w:proofErr w:type="gramEnd"/>
              <w:r>
                <w:rPr>
                  <w:rFonts w:hint="eastAsia"/>
                </w:rPr>
                <w:t>37号文批准，于1992年12月31日在浙江省工商行政管理局登记注册，总部位于浙江省杭州市。公司现持有注册号为330000000046833的《营业执照》，注册资本</w:t>
              </w:r>
              <w:r>
                <w:rPr>
                  <w:rFonts w:hint="eastAsia"/>
                  <w:szCs w:val="21"/>
                </w:rPr>
                <w:t>995,995,186.00</w:t>
              </w:r>
              <w:r>
                <w:rPr>
                  <w:rFonts w:hint="eastAsia"/>
                </w:rPr>
                <w:t>元，股份总数</w:t>
              </w:r>
              <w:r>
                <w:rPr>
                  <w:rFonts w:hint="eastAsia"/>
                  <w:szCs w:val="21"/>
                </w:rPr>
                <w:t>995,995,186</w:t>
              </w:r>
              <w:r>
                <w:rPr>
                  <w:rFonts w:hint="eastAsia"/>
                </w:rPr>
                <w:t>股（每股面值1元）。其中，有限</w:t>
              </w:r>
              <w:proofErr w:type="gramStart"/>
              <w:r>
                <w:rPr>
                  <w:rFonts w:hint="eastAsia"/>
                </w:rPr>
                <w:t>售条件</w:t>
              </w:r>
              <w:proofErr w:type="gramEnd"/>
              <w:r>
                <w:rPr>
                  <w:rFonts w:hint="eastAsia"/>
                </w:rPr>
                <w:t>的流通股份A股205,479,452股；无限</w:t>
              </w:r>
              <w:proofErr w:type="gramStart"/>
              <w:r>
                <w:rPr>
                  <w:rFonts w:hint="eastAsia"/>
                </w:rPr>
                <w:t>售条件</w:t>
              </w:r>
              <w:proofErr w:type="gramEnd"/>
              <w:r>
                <w:rPr>
                  <w:rFonts w:hint="eastAsia"/>
                </w:rPr>
                <w:t>的流通股份A股790,515,734股。公司股票已于1996年6月6日在上海证券交易所挂牌交易。</w:t>
              </w:r>
            </w:p>
            <w:p w:rsidR="00495287" w:rsidRDefault="00630E8B" w:rsidP="00630E8B">
              <w:pPr>
                <w:rPr>
                  <w:szCs w:val="21"/>
                </w:rPr>
              </w:pPr>
              <w:r>
                <w:rPr>
                  <w:rFonts w:hint="eastAsia"/>
                </w:rPr>
                <w:t>本公司属批发贸易行业。经营范围：汽车销售与租赁，电子商务技术服务，二手车交易与服务，国内贸易，从事进出口业务，供应链管理，物流信息服务，实业投资开发，房地产开发经营，房屋租赁，二手房交易，物业服务，设备租赁，投资经营，管理咨询和资产管理。（依法须经批准的项目，经相关部门批准后方可开展经营活动）。</w:t>
              </w:r>
            </w:p>
          </w:sdtContent>
        </w:sdt>
        <w:p w:rsidR="00495287" w:rsidRDefault="00495287">
          <w:pPr>
            <w:rPr>
              <w:szCs w:val="21"/>
            </w:rPr>
          </w:pPr>
        </w:p>
        <w:p w:rsidR="00495287" w:rsidRPr="0034044F" w:rsidRDefault="008B2CD9">
          <w:pPr>
            <w:pStyle w:val="3"/>
            <w:numPr>
              <w:ilvl w:val="0"/>
              <w:numId w:val="132"/>
            </w:numPr>
            <w:rPr>
              <w:szCs w:val="21"/>
            </w:rPr>
          </w:pPr>
          <w:r w:rsidRPr="0034044F">
            <w:rPr>
              <w:rFonts w:hint="eastAsia"/>
              <w:szCs w:val="21"/>
            </w:rPr>
            <w:t>合并财务</w:t>
          </w:r>
          <w:r w:rsidRPr="0034044F">
            <w:rPr>
              <w:rFonts w:hint="eastAsia"/>
            </w:rPr>
            <w:t>报表</w:t>
          </w:r>
          <w:r w:rsidRPr="0034044F">
            <w:rPr>
              <w:rFonts w:hint="eastAsia"/>
              <w:szCs w:val="21"/>
            </w:rPr>
            <w:t>范围</w:t>
          </w:r>
        </w:p>
        <w:sdt>
          <w:sdtPr>
            <w:rPr>
              <w:szCs w:val="21"/>
            </w:rPr>
            <w:alias w:val="本年度合并财务报表范围"/>
            <w:tag w:val="_GBC_696c121eead146fba6371fa5b371b2fc"/>
            <w:id w:val="2138841420"/>
            <w:lock w:val="sdtLocked"/>
            <w:placeholder>
              <w:docPart w:val="GBC22222222222222222222222222222"/>
            </w:placeholder>
          </w:sdtPr>
          <w:sdtContent>
            <w:p w:rsidR="00630E8B" w:rsidRDefault="00630E8B" w:rsidP="00630E8B">
              <w:pPr>
                <w:spacing w:line="360" w:lineRule="auto"/>
                <w:ind w:firstLineChars="200" w:firstLine="420"/>
              </w:pPr>
              <w:r>
                <w:rPr>
                  <w:rFonts w:hint="eastAsia"/>
                </w:rPr>
                <w:t>本公司将浙江元通汽车保险销售有限公司、重庆市万州区</w:t>
              </w:r>
              <w:proofErr w:type="gramStart"/>
              <w:r>
                <w:rPr>
                  <w:rFonts w:hint="eastAsia"/>
                </w:rPr>
                <w:t>物产元</w:t>
              </w:r>
              <w:proofErr w:type="gramEnd"/>
              <w:r>
                <w:rPr>
                  <w:rFonts w:hint="eastAsia"/>
                </w:rPr>
                <w:t>通汽车销售有限公司</w:t>
              </w:r>
              <w:r w:rsidR="0034044F">
                <w:rPr>
                  <w:rFonts w:hint="eastAsia"/>
                </w:rPr>
                <w:t>、</w:t>
              </w:r>
              <w:proofErr w:type="gramStart"/>
              <w:r>
                <w:rPr>
                  <w:rFonts w:hint="eastAsia"/>
                </w:rPr>
                <w:t>宣城元</w:t>
              </w:r>
              <w:proofErr w:type="gramEnd"/>
              <w:r>
                <w:rPr>
                  <w:rFonts w:hint="eastAsia"/>
                </w:rPr>
                <w:t>通汽车销售服务有限公司、重庆</w:t>
              </w:r>
              <w:proofErr w:type="gramStart"/>
              <w:r>
                <w:rPr>
                  <w:rFonts w:hint="eastAsia"/>
                </w:rPr>
                <w:t>物产元通辰通</w:t>
              </w:r>
              <w:proofErr w:type="gramEnd"/>
              <w:r>
                <w:rPr>
                  <w:rFonts w:hint="eastAsia"/>
                </w:rPr>
                <w:t>汽车销售有限公司、金华锦湖汽车销售服务有限公司、浙江中大</w:t>
              </w:r>
              <w:proofErr w:type="gramStart"/>
              <w:r>
                <w:rPr>
                  <w:rFonts w:hint="eastAsia"/>
                </w:rPr>
                <w:t>元通星辉</w:t>
              </w:r>
              <w:proofErr w:type="gramEnd"/>
              <w:r>
                <w:rPr>
                  <w:rFonts w:hint="eastAsia"/>
                </w:rPr>
                <w:t>精密材料有限公司和浙江中大元通科技发展有限公司纳入本期合并财务报表范围，具体情况详见本财务报表附注合并范围的变更和在其他主体中的权益之说明。</w:t>
              </w:r>
            </w:p>
            <w:p w:rsidR="00495287" w:rsidRDefault="00AF0C68">
              <w:pPr>
                <w:rPr>
                  <w:szCs w:val="21"/>
                </w:rPr>
              </w:pPr>
            </w:p>
          </w:sdtContent>
        </w:sdt>
      </w:sdtContent>
    </w:sdt>
    <w:p w:rsidR="00495287" w:rsidRDefault="00495287">
      <w:pPr>
        <w:rPr>
          <w:szCs w:val="21"/>
        </w:rPr>
      </w:pPr>
    </w:p>
    <w:p w:rsidR="00495287" w:rsidRDefault="008B2CD9">
      <w:pPr>
        <w:pStyle w:val="2"/>
        <w:numPr>
          <w:ilvl w:val="0"/>
          <w:numId w:val="61"/>
        </w:numPr>
        <w:rPr>
          <w:rFonts w:ascii="宋体" w:hAnsi="宋体"/>
        </w:rPr>
      </w:pPr>
      <w:r>
        <w:rPr>
          <w:rFonts w:ascii="宋体" w:hAnsi="宋体" w:hint="eastAsia"/>
        </w:rPr>
        <w:t>财务报表的编制基础</w:t>
      </w:r>
    </w:p>
    <w:sdt>
      <w:sdtPr>
        <w:rPr>
          <w:rFonts w:asciiTheme="minorHAnsi" w:hAnsiTheme="minorHAnsi" w:cs="宋体"/>
          <w:b w:val="0"/>
          <w:bCs w:val="0"/>
          <w:kern w:val="0"/>
          <w:szCs w:val="22"/>
        </w:rPr>
        <w:tag w:val="_GBC_6d12949d3695402592266a78137dcfb5"/>
        <w:id w:val="-2145104180"/>
        <w:lock w:val="sdtLocked"/>
        <w:placeholder>
          <w:docPart w:val="GBC22222222222222222222222222222"/>
        </w:placeholder>
      </w:sdtPr>
      <w:sdtEndPr>
        <w:rPr>
          <w:rFonts w:ascii="宋体" w:hAnsi="宋体" w:cs="Times New Roman" w:hint="eastAsia"/>
          <w:kern w:val="2"/>
          <w:szCs w:val="21"/>
        </w:rPr>
      </w:sdtEndPr>
      <w:sdtContent>
        <w:p w:rsidR="00495287" w:rsidRDefault="008B2CD9">
          <w:pPr>
            <w:pStyle w:val="3"/>
            <w:numPr>
              <w:ilvl w:val="0"/>
              <w:numId w:val="62"/>
            </w:numPr>
          </w:pPr>
          <w:r>
            <w:t>编制基础</w:t>
          </w:r>
        </w:p>
        <w:sdt>
          <w:sdtPr>
            <w:rPr>
              <w:rFonts w:hint="eastAsia"/>
              <w:szCs w:val="21"/>
            </w:rPr>
            <w:alias w:val="财务报表的编制基础"/>
            <w:tag w:val="_GBC_1dc2375ed7ab49628f5badf2d5006405"/>
            <w:id w:val="-266770002"/>
            <w:lock w:val="sdtLocked"/>
            <w:placeholder>
              <w:docPart w:val="GBC22222222222222222222222222222"/>
            </w:placeholder>
          </w:sdtPr>
          <w:sdtContent>
            <w:p w:rsidR="00495287" w:rsidRDefault="008B2CD9">
              <w:pPr>
                <w:rPr>
                  <w:szCs w:val="21"/>
                </w:rPr>
              </w:pPr>
              <w:r>
                <w:rPr>
                  <w:szCs w:val="21"/>
                </w:rPr>
                <w:t>本公司财务报表以持续经营为编制基础。</w:t>
              </w:r>
            </w:p>
          </w:sdtContent>
        </w:sdt>
      </w:sdtContent>
    </w:sdt>
    <w:p w:rsidR="00495287" w:rsidRDefault="00495287">
      <w:pPr>
        <w:rPr>
          <w:szCs w:val="21"/>
        </w:rPr>
      </w:pPr>
    </w:p>
    <w:sdt>
      <w:sdtPr>
        <w:rPr>
          <w:rFonts w:asciiTheme="minorHAnsi" w:hAnsiTheme="minorHAnsi" w:cs="宋体" w:hint="eastAsia"/>
          <w:b w:val="0"/>
          <w:bCs w:val="0"/>
          <w:kern w:val="0"/>
          <w:szCs w:val="22"/>
        </w:rPr>
        <w:tag w:val="_GBC_69ae6baeacb44e8fa17b0b984abbf6ab"/>
        <w:id w:val="-960874371"/>
        <w:lock w:val="sdtLocked"/>
        <w:placeholder>
          <w:docPart w:val="GBC22222222222222222222222222222"/>
        </w:placeholder>
      </w:sdtPr>
      <w:sdtEndPr>
        <w:rPr>
          <w:rFonts w:ascii="宋体" w:hAnsi="宋体" w:cs="Times New Roman"/>
          <w:kern w:val="2"/>
          <w:szCs w:val="21"/>
        </w:rPr>
      </w:sdtEndPr>
      <w:sdtContent>
        <w:p w:rsidR="00495287" w:rsidRDefault="008B2CD9">
          <w:pPr>
            <w:pStyle w:val="3"/>
            <w:numPr>
              <w:ilvl w:val="0"/>
              <w:numId w:val="62"/>
            </w:numPr>
          </w:pPr>
          <w:r>
            <w:rPr>
              <w:rFonts w:hint="eastAsia"/>
            </w:rPr>
            <w:t>持续经营</w:t>
          </w:r>
        </w:p>
        <w:sdt>
          <w:sdtPr>
            <w:rPr>
              <w:szCs w:val="21"/>
            </w:rPr>
            <w:alias w:val="持续经营"/>
            <w:tag w:val="_GBC_dc876c24006b428987a041949eb554f3"/>
            <w:id w:val="1125128671"/>
            <w:lock w:val="sdtLocked"/>
            <w:placeholder>
              <w:docPart w:val="GBC22222222222222222222222222222"/>
            </w:placeholder>
          </w:sdtPr>
          <w:sdtContent>
            <w:p w:rsidR="00495287" w:rsidRDefault="00630E8B">
              <w:pPr>
                <w:rPr>
                  <w:szCs w:val="21"/>
                </w:rPr>
              </w:pPr>
              <w:r>
                <w:rPr>
                  <w:rFonts w:hint="eastAsia"/>
                </w:rPr>
                <w:t>本公司不存在导致对报告</w:t>
              </w:r>
              <w:proofErr w:type="gramStart"/>
              <w:r>
                <w:rPr>
                  <w:rFonts w:hint="eastAsia"/>
                </w:rPr>
                <w:t>期末起</w:t>
              </w:r>
              <w:proofErr w:type="gramEnd"/>
              <w:r>
                <w:rPr>
                  <w:rFonts w:hint="eastAsia"/>
                </w:rPr>
                <w:t>12个月内的</w:t>
              </w:r>
              <w:r>
                <w:rPr>
                  <w:rFonts w:hint="eastAsia"/>
                  <w:szCs w:val="21"/>
                </w:rPr>
                <w:t>持续经营假设产生重大疑虑的</w:t>
              </w:r>
              <w:proofErr w:type="gramStart"/>
              <w:r>
                <w:rPr>
                  <w:rFonts w:hint="eastAsia"/>
                  <w:szCs w:val="21"/>
                </w:rPr>
                <w:t>的</w:t>
              </w:r>
              <w:proofErr w:type="gramEnd"/>
              <w:r>
                <w:rPr>
                  <w:rFonts w:hint="eastAsia"/>
                  <w:szCs w:val="21"/>
                </w:rPr>
                <w:t>事项或情况。</w:t>
              </w:r>
            </w:p>
          </w:sdtContent>
        </w:sdt>
      </w:sdtContent>
    </w:sdt>
    <w:p w:rsidR="00495287" w:rsidRDefault="00495287">
      <w:pPr>
        <w:rPr>
          <w:szCs w:val="21"/>
        </w:rPr>
      </w:pPr>
    </w:p>
    <w:p w:rsidR="00495287" w:rsidRDefault="008B2CD9">
      <w:pPr>
        <w:pStyle w:val="2"/>
        <w:numPr>
          <w:ilvl w:val="0"/>
          <w:numId w:val="61"/>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tag w:val="_GBC_03d97fea34d045cb980749ccc6860a5a"/>
        <w:id w:val="160671305"/>
        <w:lock w:val="sdtLocked"/>
        <w:placeholder>
          <w:docPart w:val="GBC22222222222222222222222222222"/>
        </w:placeholder>
      </w:sdtPr>
      <w:sdtContent>
        <w:p w:rsidR="00495287" w:rsidRDefault="008B2CD9">
          <w:r>
            <w:rPr>
              <w:rFonts w:hint="eastAsia"/>
            </w:rPr>
            <w:t>具体会计政策和会计估计提示：</w:t>
          </w:r>
        </w:p>
        <w:sdt>
          <w:sdtPr>
            <w:alias w:val="具体会计政策和会计估计提示"/>
            <w:tag w:val="_GBC_caddaeaf0d1a454ab0bede37f0db7782"/>
            <w:id w:val="1678300164"/>
            <w:lock w:val="sdtLocked"/>
            <w:placeholder>
              <w:docPart w:val="GBC22222222222222222222222222222"/>
            </w:placeholder>
          </w:sdtPr>
          <w:sdtContent>
            <w:p w:rsidR="00495287" w:rsidRDefault="00630E8B">
              <w:r>
                <w:rPr>
                  <w:rFonts w:hint="eastAsia"/>
                </w:rPr>
                <w:t>本公司根据实际生产经营特点针对应收款项坏账准备计提、固定资产折旧、无形资产摊销、收入确认等交易或事项制定了具体会计政策和会计估计</w:t>
              </w:r>
            </w:p>
          </w:sdtContent>
        </w:sdt>
      </w:sdtContent>
    </w:sdt>
    <w:sdt>
      <w:sdtPr>
        <w:rPr>
          <w:rFonts w:asciiTheme="minorHAnsi" w:hAnsiTheme="minorHAnsi" w:cs="宋体"/>
          <w:b w:val="0"/>
          <w:bCs w:val="0"/>
          <w:kern w:val="0"/>
          <w:szCs w:val="22"/>
        </w:rPr>
        <w:tag w:val="_GBC_a0afbb5b3a444bce84ee78a2a282cb28"/>
        <w:id w:val="-537890671"/>
        <w:lock w:val="sdtLocked"/>
        <w:placeholder>
          <w:docPart w:val="GBC22222222222222222222222222222"/>
        </w:placeholder>
      </w:sdtPr>
      <w:sdtEndPr>
        <w:rPr>
          <w:rFonts w:ascii="宋体" w:hAnsi="宋体" w:cs="Times New Roman" w:hint="eastAsia"/>
          <w:kern w:val="2"/>
          <w:szCs w:val="21"/>
        </w:rPr>
      </w:sdtEndPr>
      <w:sdtContent>
        <w:p w:rsidR="00495287" w:rsidRDefault="008B2CD9">
          <w:pPr>
            <w:pStyle w:val="3"/>
            <w:numPr>
              <w:ilvl w:val="0"/>
              <w:numId w:val="63"/>
            </w:numPr>
          </w:pPr>
          <w:r>
            <w:t>遵循企业会计准则的声明</w:t>
          </w:r>
        </w:p>
        <w:sdt>
          <w:sdtPr>
            <w:rPr>
              <w:rFonts w:hint="eastAsia"/>
              <w:szCs w:val="21"/>
            </w:rPr>
            <w:alias w:val="会计准则和会计制度"/>
            <w:tag w:val="_GBC_a350b889163a4ef3bb500c021e6a6b47"/>
            <w:id w:val="-1484688855"/>
            <w:lock w:val="sdtLocked"/>
            <w:placeholder>
              <w:docPart w:val="GBC22222222222222222222222222222"/>
            </w:placeholder>
          </w:sdtPr>
          <w:sdtContent>
            <w:p w:rsidR="00495287" w:rsidRDefault="008B2CD9">
              <w:pPr>
                <w:rPr>
                  <w:szCs w:val="21"/>
                </w:rPr>
              </w:pPr>
              <w:r>
                <w:rPr>
                  <w:szCs w:val="21"/>
                </w:rPr>
                <w:t>本公司所编制的财务报表符合企业会计准则的要求，真实、完整地反映了公司的财务状况、经营成果、股东权益变动和现金流量等有关信息。</w:t>
              </w:r>
            </w:p>
          </w:sdtContent>
        </w:sdt>
      </w:sdtContent>
    </w:sdt>
    <w:p w:rsidR="00495287" w:rsidRDefault="00495287">
      <w:pPr>
        <w:rPr>
          <w:szCs w:val="21"/>
        </w:rPr>
      </w:pPr>
    </w:p>
    <w:sdt>
      <w:sdtPr>
        <w:rPr>
          <w:rFonts w:ascii="宋体" w:hAnsi="宋体" w:cs="宋体"/>
          <w:b w:val="0"/>
          <w:bCs w:val="0"/>
          <w:kern w:val="0"/>
          <w:szCs w:val="24"/>
        </w:rPr>
        <w:tag w:val="_GBC_2d7f332501c8461ea731797db5588ee5"/>
        <w:id w:val="1643001171"/>
        <w:lock w:val="sdtLocked"/>
        <w:placeholder>
          <w:docPart w:val="GBC22222222222222222222222222222"/>
        </w:placeholder>
      </w:sdtPr>
      <w:sdtEndPr>
        <w:rPr>
          <w:rFonts w:hint="eastAsia"/>
          <w:szCs w:val="21"/>
        </w:rPr>
      </w:sdtEndPr>
      <w:sdtContent>
        <w:p w:rsidR="00495287" w:rsidRDefault="008B2CD9">
          <w:pPr>
            <w:pStyle w:val="3"/>
            <w:numPr>
              <w:ilvl w:val="0"/>
              <w:numId w:val="63"/>
            </w:numPr>
          </w:pPr>
          <w:r>
            <w:t>会计期间</w:t>
          </w:r>
        </w:p>
        <w:sdt>
          <w:sdtPr>
            <w:rPr>
              <w:rFonts w:hint="eastAsia"/>
              <w:szCs w:val="21"/>
            </w:rPr>
            <w:alias w:val="会计年度"/>
            <w:tag w:val="_GBC_fc896fba50b143f8a06984831f5d5600"/>
            <w:id w:val="-1183115368"/>
            <w:lock w:val="sdtLocked"/>
            <w:placeholder>
              <w:docPart w:val="GBC22222222222222222222222222222"/>
            </w:placeholder>
          </w:sdtPr>
          <w:sdtContent>
            <w:p w:rsidR="00495287" w:rsidRDefault="008B2CD9">
              <w:pPr>
                <w:rPr>
                  <w:szCs w:val="21"/>
                </w:rPr>
              </w:pPr>
              <w:r>
                <w:rPr>
                  <w:szCs w:val="21"/>
                </w:rPr>
                <w:t>本公司会计年度自公历1月1日起至12月31日止。</w:t>
              </w:r>
            </w:p>
          </w:sdtContent>
        </w:sdt>
      </w:sdtContent>
    </w:sdt>
    <w:p w:rsidR="00495287" w:rsidRDefault="00495287">
      <w:pPr>
        <w:rPr>
          <w:szCs w:val="21"/>
        </w:rPr>
      </w:pPr>
    </w:p>
    <w:sdt>
      <w:sdtPr>
        <w:rPr>
          <w:rFonts w:asciiTheme="minorHAnsi" w:hAnsiTheme="minorHAnsi" w:cs="宋体" w:hint="eastAsia"/>
          <w:b w:val="0"/>
          <w:bCs w:val="0"/>
          <w:kern w:val="0"/>
          <w:szCs w:val="22"/>
        </w:rPr>
        <w:tag w:val="_GBC_b045784ca7904d52a060134ffec0d88c"/>
        <w:id w:val="-456878155"/>
        <w:lock w:val="sdtLocked"/>
        <w:placeholder>
          <w:docPart w:val="GBC22222222222222222222222222222"/>
        </w:placeholder>
      </w:sdtPr>
      <w:sdtEndPr>
        <w:rPr>
          <w:rFonts w:ascii="宋体" w:hAnsi="宋体" w:cs="Times New Roman"/>
          <w:kern w:val="2"/>
          <w:szCs w:val="21"/>
        </w:rPr>
      </w:sdtEndPr>
      <w:sdtContent>
        <w:p w:rsidR="00495287" w:rsidRDefault="008B2CD9">
          <w:pPr>
            <w:pStyle w:val="3"/>
            <w:numPr>
              <w:ilvl w:val="0"/>
              <w:numId w:val="63"/>
            </w:numPr>
          </w:pPr>
          <w:r>
            <w:rPr>
              <w:rFonts w:hint="eastAsia"/>
            </w:rPr>
            <w:t>营业周期</w:t>
          </w:r>
        </w:p>
        <w:sdt>
          <w:sdtPr>
            <w:rPr>
              <w:szCs w:val="21"/>
            </w:rPr>
            <w:alias w:val="营业周期"/>
            <w:tag w:val="_GBC_e145e43187d9463889884f48e9e0b234"/>
            <w:id w:val="40570131"/>
            <w:lock w:val="sdtLocked"/>
            <w:placeholder>
              <w:docPart w:val="GBC22222222222222222222222222222"/>
            </w:placeholder>
          </w:sdtPr>
          <w:sdtContent>
            <w:p w:rsidR="00630E8B" w:rsidRDefault="00630E8B" w:rsidP="00630E8B">
              <w:pPr>
                <w:spacing w:line="360" w:lineRule="auto"/>
                <w:ind w:firstLine="420"/>
              </w:pPr>
              <w:r>
                <w:rPr>
                  <w:rFonts w:hint="eastAsia"/>
                </w:rPr>
                <w:t>除房地产行业以外，公司经营业务的营业周期较短，以12个月作为资产和负债的流动性划分标准。房地产行业的营业周期从房产开发至销售变现，一般在12个月以上，具体周期根据开发项目情况确定，并以其营业周期作为资产和负债的流动性划分标准。</w:t>
              </w:r>
            </w:p>
            <w:p w:rsidR="00495287" w:rsidRDefault="00AF0C68">
              <w:pPr>
                <w:rPr>
                  <w:szCs w:val="21"/>
                </w:rPr>
              </w:pPr>
            </w:p>
          </w:sdtContent>
        </w:sdt>
      </w:sdtContent>
    </w:sdt>
    <w:p w:rsidR="00495287" w:rsidRDefault="00495287">
      <w:pPr>
        <w:rPr>
          <w:szCs w:val="21"/>
        </w:rPr>
      </w:pPr>
    </w:p>
    <w:sdt>
      <w:sdtPr>
        <w:rPr>
          <w:rFonts w:asciiTheme="minorHAnsi" w:hAnsiTheme="minorHAnsi" w:cs="宋体"/>
          <w:b w:val="0"/>
          <w:bCs w:val="0"/>
          <w:kern w:val="0"/>
          <w:szCs w:val="22"/>
        </w:rPr>
        <w:tag w:val="_GBC_13b1061968754e20bebf2099281ed54f"/>
        <w:id w:val="2085570697"/>
        <w:lock w:val="sdtLocked"/>
        <w:placeholder>
          <w:docPart w:val="GBC22222222222222222222222222222"/>
        </w:placeholder>
      </w:sdtPr>
      <w:sdtEndPr>
        <w:rPr>
          <w:rFonts w:ascii="宋体" w:hAnsi="宋体" w:cs="Times New Roman" w:hint="eastAsia"/>
          <w:kern w:val="2"/>
          <w:szCs w:val="21"/>
        </w:rPr>
      </w:sdtEndPr>
      <w:sdtContent>
        <w:p w:rsidR="00495287" w:rsidRDefault="008B2CD9">
          <w:pPr>
            <w:pStyle w:val="3"/>
            <w:numPr>
              <w:ilvl w:val="0"/>
              <w:numId w:val="63"/>
            </w:numPr>
          </w:pPr>
          <w:r>
            <w:t>记账本位币</w:t>
          </w:r>
        </w:p>
        <w:sdt>
          <w:sdtPr>
            <w:rPr>
              <w:rFonts w:hint="eastAsia"/>
              <w:szCs w:val="21"/>
            </w:rPr>
            <w:alias w:val="记账本位币"/>
            <w:tag w:val="_GBC_3749a2357eba44e8b968cb41cda75ff1"/>
            <w:id w:val="1607614550"/>
            <w:lock w:val="sdtLocked"/>
            <w:placeholder>
              <w:docPart w:val="GBC22222222222222222222222222222"/>
            </w:placeholder>
          </w:sdtPr>
          <w:sdtContent>
            <w:p w:rsidR="00495287" w:rsidRDefault="008B2CD9">
              <w:pPr>
                <w:rPr>
                  <w:szCs w:val="21"/>
                </w:rPr>
              </w:pPr>
              <w:r>
                <w:rPr>
                  <w:szCs w:val="21"/>
                </w:rPr>
                <w:t>本公司的记账本位币为人民币。</w:t>
              </w:r>
            </w:p>
          </w:sdtContent>
        </w:sdt>
        <w:p w:rsidR="00495287" w:rsidRDefault="00AF0C68">
          <w:pPr>
            <w:rPr>
              <w:szCs w:val="21"/>
            </w:rPr>
          </w:pPr>
        </w:p>
      </w:sdtContent>
    </w:sdt>
    <w:sdt>
      <w:sdtPr>
        <w:rPr>
          <w:rFonts w:asciiTheme="minorHAnsi" w:hAnsiTheme="minorHAnsi" w:cs="宋体"/>
          <w:b w:val="0"/>
          <w:bCs w:val="0"/>
          <w:kern w:val="0"/>
          <w:szCs w:val="22"/>
        </w:rPr>
        <w:tag w:val="_GBC_f44e1e76b2a3457ea36bc088adcbb4c3"/>
        <w:id w:val="-1832064664"/>
        <w:lock w:val="sdtLocked"/>
        <w:placeholder>
          <w:docPart w:val="GBC22222222222222222222222222222"/>
        </w:placeholder>
      </w:sdtPr>
      <w:sdtEndPr>
        <w:rPr>
          <w:rFonts w:ascii="宋体" w:hAnsi="Courier New" w:cs="Times New Roman" w:hint="eastAsia"/>
          <w:kern w:val="2"/>
          <w:szCs w:val="21"/>
        </w:rPr>
      </w:sdtEndPr>
      <w:sdtContent>
        <w:p w:rsidR="00495287" w:rsidRDefault="008B2CD9">
          <w:pPr>
            <w:pStyle w:val="3"/>
            <w:numPr>
              <w:ilvl w:val="0"/>
              <w:numId w:val="63"/>
            </w:numPr>
          </w:pPr>
          <w:r>
            <w:t>同</w:t>
          </w:r>
          <w:proofErr w:type="gramStart"/>
          <w:r>
            <w:t>一控制</w:t>
          </w:r>
          <w:proofErr w:type="gramEnd"/>
          <w:r>
            <w:t>下和非同</w:t>
          </w:r>
          <w:proofErr w:type="gramStart"/>
          <w:r>
            <w:t>一控制</w:t>
          </w:r>
          <w:proofErr w:type="gramEnd"/>
          <w:r>
            <w:t>下企业合并的会计处理方法</w:t>
          </w:r>
        </w:p>
        <w:sdt>
          <w:sdtPr>
            <w:rPr>
              <w:rFonts w:hint="eastAsia"/>
              <w:szCs w:val="21"/>
            </w:rPr>
            <w:alias w:val="同一控制下和非同一控制下企业合并的会计处理方法"/>
            <w:tag w:val="_GBC_ef4b9a8d4ac34f45a0f61a23267bcbb8"/>
            <w:id w:val="330100035"/>
            <w:lock w:val="sdtLocked"/>
            <w:placeholder>
              <w:docPart w:val="GBC22222222222222222222222222222"/>
            </w:placeholder>
          </w:sdtPr>
          <w:sdtContent>
            <w:p w:rsidR="00630E8B" w:rsidRDefault="00630E8B" w:rsidP="00630E8B">
              <w:pPr>
                <w:pStyle w:val="ad"/>
                <w:spacing w:line="360" w:lineRule="auto"/>
                <w:ind w:firstLine="420"/>
                <w:rPr>
                  <w:rFonts w:hAnsi="宋体"/>
                </w:rPr>
              </w:pPr>
              <w:r>
                <w:rPr>
                  <w:rFonts w:hAnsi="宋体" w:hint="eastAsia"/>
                </w:rPr>
                <w:t>1. 同</w:t>
              </w:r>
              <w:proofErr w:type="gramStart"/>
              <w:r>
                <w:rPr>
                  <w:rFonts w:hAnsi="宋体" w:hint="eastAsia"/>
                </w:rPr>
                <w:t>一控制</w:t>
              </w:r>
              <w:proofErr w:type="gramEnd"/>
              <w:r>
                <w:rPr>
                  <w:rFonts w:hAnsi="宋体" w:hint="eastAsia"/>
                </w:rPr>
                <w:t>下企业合并的会计处理方法</w:t>
              </w:r>
            </w:p>
            <w:p w:rsidR="00630E8B" w:rsidRDefault="00630E8B" w:rsidP="00630E8B">
              <w:pPr>
                <w:pStyle w:val="ad"/>
                <w:spacing w:line="360" w:lineRule="auto"/>
                <w:ind w:firstLine="420"/>
                <w:rPr>
                  <w:rFonts w:hAnsi="宋体"/>
                </w:rPr>
              </w:pPr>
              <w:r>
                <w:rPr>
                  <w:rFonts w:hAnsi="宋体" w:hint="eastAsia"/>
                </w:rPr>
                <w:t>公司在企业合并中取得的资产和负债，按照</w:t>
              </w:r>
              <w:proofErr w:type="gramStart"/>
              <w:r>
                <w:rPr>
                  <w:rFonts w:hAnsi="宋体" w:hint="eastAsia"/>
                </w:rPr>
                <w:t>合并日</w:t>
              </w:r>
              <w:proofErr w:type="gramEnd"/>
              <w:r>
                <w:rPr>
                  <w:rFonts w:hAnsi="宋体" w:hint="eastAsia"/>
                </w:rPr>
                <w:t>被合并方在最终控制方合并财务报表中的账面价值计量。公司按照被合并方所有者权益在最终控制方合并财务报表中的账面价值份额与支付的合并对价账面价值或发行股份面值总额的差额，调整资本公积；资本公</w:t>
              </w:r>
              <w:proofErr w:type="gramStart"/>
              <w:r>
                <w:rPr>
                  <w:rFonts w:hAnsi="宋体" w:hint="eastAsia"/>
                </w:rPr>
                <w:t>积不足</w:t>
              </w:r>
              <w:proofErr w:type="gramEnd"/>
              <w:r>
                <w:rPr>
                  <w:rFonts w:hAnsi="宋体" w:hint="eastAsia"/>
                </w:rPr>
                <w:t>冲减的，调整留存收益。</w:t>
              </w:r>
            </w:p>
            <w:p w:rsidR="00630E8B" w:rsidRDefault="00630E8B" w:rsidP="00630E8B">
              <w:pPr>
                <w:pStyle w:val="ad"/>
                <w:spacing w:line="360" w:lineRule="auto"/>
                <w:ind w:firstLine="420"/>
                <w:rPr>
                  <w:rFonts w:hAnsi="宋体"/>
                </w:rPr>
              </w:pPr>
              <w:r>
                <w:rPr>
                  <w:rFonts w:hAnsi="宋体" w:hint="eastAsia"/>
                </w:rPr>
                <w:t>2. 非同</w:t>
              </w:r>
              <w:proofErr w:type="gramStart"/>
              <w:r>
                <w:rPr>
                  <w:rFonts w:hAnsi="宋体" w:hint="eastAsia"/>
                </w:rPr>
                <w:t>一控制</w:t>
              </w:r>
              <w:proofErr w:type="gramEnd"/>
              <w:r>
                <w:rPr>
                  <w:rFonts w:hAnsi="宋体" w:hint="eastAsia"/>
                </w:rPr>
                <w:t>下企业合并的会计处理方法</w:t>
              </w:r>
            </w:p>
            <w:p w:rsidR="00495287" w:rsidRPr="00630E8B" w:rsidRDefault="00630E8B" w:rsidP="00630E8B">
              <w:pPr>
                <w:pStyle w:val="ad"/>
                <w:spacing w:line="360" w:lineRule="auto"/>
                <w:ind w:firstLine="420"/>
                <w:rPr>
                  <w:rFonts w:hAnsi="Times New Roman"/>
                </w:rPr>
              </w:pPr>
              <w:r>
                <w:rPr>
                  <w:rFonts w:hAnsi="Times New Roman" w:hint="eastAsia"/>
                </w:rPr>
                <w:t>公司在购买日对合并成本大于合并中取得的被购买方可辨认净资产公允价值份额的差额，确认为商誉；如果合并成本小于合并中取得的被购买方可辨认净资产公允价值份额，首先对取得的被购买</w:t>
              </w:r>
              <w:proofErr w:type="gramStart"/>
              <w:r>
                <w:rPr>
                  <w:rFonts w:hAnsi="Times New Roman" w:hint="eastAsia"/>
                </w:rPr>
                <w:t>方各项</w:t>
              </w:r>
              <w:proofErr w:type="gramEnd"/>
              <w:r>
                <w:rPr>
                  <w:rFonts w:hAnsi="Times New Roman" w:hint="eastAsia"/>
                </w:rPr>
                <w:t>可辨认资产、负债及或有负债的公允价值以及合并成本的计量进行复核，经复核后合并成本仍小于合并中取得的被购买方可辨认净资产公允价值份额的，其差额计入当期损益。</w:t>
              </w:r>
            </w:p>
          </w:sdtContent>
        </w:sdt>
      </w:sdtContent>
    </w:sdt>
    <w:p w:rsidR="00495287" w:rsidRDefault="00495287">
      <w:pPr>
        <w:rPr>
          <w:szCs w:val="21"/>
        </w:rPr>
      </w:pPr>
    </w:p>
    <w:sdt>
      <w:sdtPr>
        <w:rPr>
          <w:rFonts w:ascii="宋体" w:hAnsi="宋体" w:cs="宋体"/>
          <w:b w:val="0"/>
          <w:bCs w:val="0"/>
          <w:kern w:val="0"/>
          <w:szCs w:val="24"/>
        </w:rPr>
        <w:tag w:val="_GBC_c23be25e527044f689b710dabd312b04"/>
        <w:id w:val="-657997889"/>
        <w:lock w:val="sdtLocked"/>
        <w:placeholder>
          <w:docPart w:val="GBC22222222222222222222222222222"/>
        </w:placeholder>
      </w:sdtPr>
      <w:sdtEndPr>
        <w:rPr>
          <w:rFonts w:hint="eastAsia"/>
          <w:szCs w:val="21"/>
        </w:rPr>
      </w:sdtEndPr>
      <w:sdtContent>
        <w:p w:rsidR="00495287" w:rsidRDefault="008B2CD9">
          <w:pPr>
            <w:pStyle w:val="3"/>
            <w:numPr>
              <w:ilvl w:val="0"/>
              <w:numId w:val="63"/>
            </w:numPr>
          </w:pPr>
          <w:r>
            <w:t>合并财务报表的编制方法</w:t>
          </w:r>
        </w:p>
        <w:sdt>
          <w:sdtPr>
            <w:rPr>
              <w:rFonts w:hint="eastAsia"/>
              <w:szCs w:val="21"/>
            </w:rPr>
            <w:alias w:val="企业合并及合并财务报表的说明"/>
            <w:tag w:val="_GBC_5201beca0c0944939b4a0d8d100d6fcf"/>
            <w:id w:val="-1182654518"/>
            <w:lock w:val="sdtLocked"/>
            <w:placeholder>
              <w:docPart w:val="GBC22222222222222222222222222222"/>
            </w:placeholder>
          </w:sdtPr>
          <w:sdtContent>
            <w:p w:rsidR="00495287" w:rsidRDefault="00630E8B">
              <w:pPr>
                <w:rPr>
                  <w:szCs w:val="21"/>
                </w:rPr>
              </w:pPr>
              <w:r>
                <w:rPr>
                  <w:rFonts w:hint="eastAsia"/>
                </w:rPr>
                <w:t>母公司将其控制的所有子公司纳入合并财务报表的合并范围。合并财务报表以母公司及其子公司的财务报表为基础，根据其他有关资料，由母公司按照《企业会计准则第33号——合并财务报表》编制。</w:t>
              </w:r>
            </w:p>
          </w:sdtContent>
        </w:sdt>
      </w:sdtContent>
    </w:sdt>
    <w:p w:rsidR="00495287" w:rsidRDefault="00495287">
      <w:pPr>
        <w:rPr>
          <w:szCs w:val="21"/>
        </w:rPr>
      </w:pPr>
    </w:p>
    <w:sdt>
      <w:sdtPr>
        <w:rPr>
          <w:rFonts w:ascii="宋体" w:hAnsi="宋体" w:cs="宋体" w:hint="eastAsia"/>
          <w:b w:val="0"/>
          <w:bCs w:val="0"/>
          <w:kern w:val="0"/>
          <w:szCs w:val="21"/>
        </w:rPr>
        <w:tag w:val="_GBC_a6643877dd0341e39dee12c064dc6fdc"/>
        <w:id w:val="1890530471"/>
        <w:lock w:val="sdtLocked"/>
        <w:placeholder>
          <w:docPart w:val="GBC22222222222222222222222222222"/>
        </w:placeholder>
      </w:sdtPr>
      <w:sdtEndPr>
        <w:rPr>
          <w:b/>
          <w:bCs/>
        </w:rPr>
      </w:sdtEndPr>
      <w:sdtContent>
        <w:p w:rsidR="00495287" w:rsidRDefault="008B2CD9">
          <w:pPr>
            <w:pStyle w:val="3"/>
            <w:numPr>
              <w:ilvl w:val="0"/>
              <w:numId w:val="63"/>
            </w:numPr>
            <w:rPr>
              <w:szCs w:val="21"/>
            </w:rPr>
          </w:pPr>
          <w:r>
            <w:rPr>
              <w:rFonts w:hint="eastAsia"/>
              <w:szCs w:val="21"/>
            </w:rPr>
            <w:t>合营安排</w:t>
          </w:r>
          <w:r>
            <w:rPr>
              <w:rFonts w:hint="eastAsia"/>
            </w:rPr>
            <w:t>分类</w:t>
          </w:r>
          <w:r>
            <w:rPr>
              <w:rFonts w:hint="eastAsia"/>
              <w:szCs w:val="21"/>
            </w:rPr>
            <w:t>及共同经营会计处理方法</w:t>
          </w:r>
        </w:p>
        <w:sdt>
          <w:sdtPr>
            <w:alias w:val="合营安排分类及共同经营会计处理方法"/>
            <w:tag w:val="_GBC_cf67ede4230c4056b34792c6a0db55e2"/>
            <w:id w:val="1559742487"/>
            <w:lock w:val="sdtLocked"/>
            <w:placeholder>
              <w:docPart w:val="GBC22222222222222222222222222222"/>
            </w:placeholder>
          </w:sdtPr>
          <w:sdtContent>
            <w:p w:rsidR="00630E8B" w:rsidRDefault="00630E8B" w:rsidP="00630E8B">
              <w:pPr>
                <w:spacing w:line="360" w:lineRule="auto"/>
                <w:ind w:firstLine="420"/>
              </w:pPr>
              <w:r>
                <w:rPr>
                  <w:rFonts w:hint="eastAsia"/>
                </w:rPr>
                <w:t>1. 合营安排分为共同经营和合营企业。</w:t>
              </w:r>
            </w:p>
            <w:p w:rsidR="00630E8B" w:rsidRDefault="00630E8B" w:rsidP="00630E8B">
              <w:pPr>
                <w:spacing w:line="360" w:lineRule="auto"/>
                <w:ind w:firstLine="420"/>
              </w:pPr>
              <w:r>
                <w:rPr>
                  <w:rFonts w:hint="eastAsia"/>
                </w:rPr>
                <w:t>2. 当公司为共同经营的合营方时，确认与共同经营中利益份额相关的下列项目：</w:t>
              </w:r>
            </w:p>
            <w:p w:rsidR="00630E8B" w:rsidRDefault="00630E8B" w:rsidP="00630E8B">
              <w:pPr>
                <w:spacing w:line="360" w:lineRule="auto"/>
                <w:ind w:firstLine="420"/>
              </w:pPr>
              <w:r>
                <w:rPr>
                  <w:rFonts w:hint="eastAsia"/>
                </w:rPr>
                <w:t>(1) 确认单独所持有的资产，以及按持有份额确认共同持有的资产；</w:t>
              </w:r>
            </w:p>
            <w:p w:rsidR="00630E8B" w:rsidRDefault="00630E8B" w:rsidP="00630E8B">
              <w:pPr>
                <w:spacing w:line="360" w:lineRule="auto"/>
                <w:ind w:firstLine="420"/>
              </w:pPr>
              <w:r>
                <w:rPr>
                  <w:rFonts w:hint="eastAsia"/>
                </w:rPr>
                <w:t>(2) 确认单独所承担的负债，以及按持有份额确认共同承担的负债；</w:t>
              </w:r>
            </w:p>
            <w:p w:rsidR="00630E8B" w:rsidRDefault="00630E8B" w:rsidP="00630E8B">
              <w:pPr>
                <w:spacing w:line="360" w:lineRule="auto"/>
                <w:ind w:firstLine="420"/>
              </w:pPr>
              <w:r>
                <w:rPr>
                  <w:rFonts w:hint="eastAsia"/>
                </w:rPr>
                <w:t>(3) 确认出售公司享有的共同经营产出份额所产生的收入；</w:t>
              </w:r>
            </w:p>
            <w:p w:rsidR="00630E8B" w:rsidRDefault="00630E8B" w:rsidP="00630E8B">
              <w:pPr>
                <w:spacing w:line="360" w:lineRule="auto"/>
                <w:ind w:firstLine="420"/>
              </w:pPr>
              <w:r>
                <w:rPr>
                  <w:rFonts w:hint="eastAsia"/>
                </w:rPr>
                <w:t>(4) 按公司持有份额确认共同经营因出售资产所产生的收入；</w:t>
              </w:r>
            </w:p>
            <w:p w:rsidR="00495287" w:rsidRDefault="00630E8B" w:rsidP="00630E8B">
              <w:pPr>
                <w:ind w:firstLineChars="200" w:firstLine="420"/>
                <w:rPr>
                  <w:b/>
                  <w:bCs/>
                  <w:szCs w:val="21"/>
                </w:rPr>
              </w:pPr>
              <w:r>
                <w:rPr>
                  <w:rFonts w:hint="eastAsia"/>
                </w:rPr>
                <w:t>(5) 确认单独所发生的费用，以及按公司持有份额确认共同经营发生的费用。</w:t>
              </w:r>
            </w:p>
          </w:sdtContent>
        </w:sdt>
      </w:sdtContent>
    </w:sdt>
    <w:p w:rsidR="00495287" w:rsidRDefault="00495287">
      <w:pPr>
        <w:rPr>
          <w:szCs w:val="21"/>
        </w:rPr>
      </w:pPr>
    </w:p>
    <w:sdt>
      <w:sdtPr>
        <w:rPr>
          <w:rFonts w:ascii="宋体" w:hAnsi="宋体" w:cs="宋体"/>
          <w:b w:val="0"/>
          <w:bCs w:val="0"/>
          <w:kern w:val="0"/>
          <w:szCs w:val="24"/>
        </w:rPr>
        <w:tag w:val="_GBC_9f2dfe6521c4434b9ad3e7bb1a8a52b7"/>
        <w:id w:val="-1704479316"/>
        <w:lock w:val="sdtLocked"/>
        <w:placeholder>
          <w:docPart w:val="GBC22222222222222222222222222222"/>
        </w:placeholder>
      </w:sdtPr>
      <w:sdtEndPr>
        <w:rPr>
          <w:rFonts w:hint="eastAsia"/>
          <w:szCs w:val="21"/>
        </w:rPr>
      </w:sdtEndPr>
      <w:sdtContent>
        <w:p w:rsidR="00495287" w:rsidRDefault="008B2CD9">
          <w:pPr>
            <w:pStyle w:val="3"/>
            <w:numPr>
              <w:ilvl w:val="0"/>
              <w:numId w:val="63"/>
            </w:numPr>
          </w:pPr>
          <w:r>
            <w:t>现金及现金等价物的确定标准</w:t>
          </w:r>
        </w:p>
        <w:sdt>
          <w:sdtPr>
            <w:rPr>
              <w:rFonts w:hint="eastAsia"/>
              <w:szCs w:val="21"/>
            </w:rPr>
            <w:alias w:val="现金及现金等价物的确定标准"/>
            <w:tag w:val="_GBC_54f6bc3e44e840bc85cb3872600823b5"/>
            <w:id w:val="1077934287"/>
            <w:lock w:val="sdtLocked"/>
            <w:placeholder>
              <w:docPart w:val="GBC22222222222222222222222222222"/>
            </w:placeholder>
          </w:sdtPr>
          <w:sdtContent>
            <w:p w:rsidR="00495287" w:rsidRDefault="008B2CD9">
              <w:pPr>
                <w:rPr>
                  <w:szCs w:val="21"/>
                </w:rPr>
              </w:pPr>
              <w:r>
                <w:rPr>
                  <w:szCs w:val="21"/>
                </w:rPr>
                <w:t>现金等价物是指企业持有的期限短（一般指从购买日起三个月内到期）、流动性强、易于转换为已知金额现金、价值变动风险很小的投资。</w:t>
              </w:r>
            </w:p>
          </w:sdtContent>
        </w:sdt>
      </w:sdtContent>
    </w:sdt>
    <w:p w:rsidR="00495287" w:rsidRDefault="00495287">
      <w:pPr>
        <w:rPr>
          <w:szCs w:val="21"/>
        </w:rPr>
      </w:pPr>
    </w:p>
    <w:sdt>
      <w:sdtPr>
        <w:rPr>
          <w:rFonts w:asciiTheme="minorHAnsi" w:hAnsiTheme="minorHAnsi" w:cs="宋体"/>
          <w:b w:val="0"/>
          <w:bCs w:val="0"/>
          <w:kern w:val="0"/>
          <w:szCs w:val="22"/>
        </w:rPr>
        <w:tag w:val="_GBC_cff1e1487c3242a8a1be0ce9c2b7a554"/>
        <w:id w:val="1053736697"/>
        <w:lock w:val="sdtLocked"/>
        <w:placeholder>
          <w:docPart w:val="GBC22222222222222222222222222222"/>
        </w:placeholder>
      </w:sdtPr>
      <w:sdtEndPr>
        <w:rPr>
          <w:rFonts w:ascii="宋体" w:hAnsi="宋体" w:cs="Times New Roman" w:hint="eastAsia"/>
          <w:kern w:val="2"/>
          <w:szCs w:val="21"/>
        </w:rPr>
      </w:sdtEndPr>
      <w:sdtContent>
        <w:p w:rsidR="00495287" w:rsidRDefault="008B2CD9">
          <w:pPr>
            <w:pStyle w:val="3"/>
            <w:numPr>
              <w:ilvl w:val="0"/>
              <w:numId w:val="63"/>
            </w:numPr>
          </w:pPr>
          <w:r>
            <w:t>外币业务和外币报表折算</w:t>
          </w:r>
        </w:p>
        <w:sdt>
          <w:sdtPr>
            <w:rPr>
              <w:rFonts w:hint="eastAsia"/>
              <w:szCs w:val="21"/>
            </w:rPr>
            <w:alias w:val="外币业务核算方法"/>
            <w:tag w:val="_GBC_1703fe5fc56b42a8972c0906a4ac6d6b"/>
            <w:id w:val="-275725181"/>
            <w:lock w:val="sdtLocked"/>
            <w:placeholder>
              <w:docPart w:val="GBC22222222222222222222222222222"/>
            </w:placeholder>
          </w:sdtPr>
          <w:sdtContent>
            <w:p w:rsidR="00630E8B" w:rsidRDefault="00630E8B" w:rsidP="00630E8B">
              <w:pPr>
                <w:spacing w:line="360" w:lineRule="auto"/>
                <w:ind w:firstLine="420"/>
              </w:pPr>
              <w:r>
                <w:rPr>
                  <w:rFonts w:hint="eastAsia"/>
                </w:rPr>
                <w:t>1. 外币业务折算</w:t>
              </w:r>
            </w:p>
            <w:p w:rsidR="00630E8B" w:rsidRDefault="00630E8B" w:rsidP="00630E8B">
              <w:pPr>
                <w:spacing w:line="360" w:lineRule="auto"/>
                <w:ind w:firstLine="420"/>
              </w:pPr>
              <w:r>
                <w:rPr>
                  <w:rFonts w:hint="eastAsia"/>
                </w:rPr>
                <w:t>外币交易在初始确认时，采用交易发生日的即期汇率折算为人民币金额。资产负债表日，外币货币性项目采用资产负债表日即期汇率折算，因汇率不同而产生的汇兑差额，除与购建符合资本化条件资产有关的外币专门借款本金及利息的汇兑差额外，计入当期损益；以历史成本计量的外币非货币性项目仍采用交易发生日的即期汇率，不改变其人民币金额；以公允价值计量的外币非货币性项目，采用公允价值确定日的即期汇率折算，差额计入当期损益或其他综合收益。</w:t>
              </w:r>
            </w:p>
            <w:p w:rsidR="00630E8B" w:rsidRDefault="00630E8B" w:rsidP="00630E8B">
              <w:pPr>
                <w:spacing w:line="360" w:lineRule="auto"/>
                <w:ind w:firstLine="420"/>
              </w:pPr>
              <w:r>
                <w:rPr>
                  <w:rFonts w:hint="eastAsia"/>
                </w:rPr>
                <w:t>2. 外币财务报表折算</w:t>
              </w:r>
            </w:p>
            <w:p w:rsidR="00495287" w:rsidRDefault="00630E8B" w:rsidP="00630E8B">
              <w:pPr>
                <w:rPr>
                  <w:szCs w:val="21"/>
                </w:rPr>
              </w:pPr>
              <w:r>
                <w:rPr>
                  <w:rFonts w:hint="eastAsia"/>
                </w:rPr>
                <w:lastRenderedPageBreak/>
                <w:t>资产负债表中的资产和负债项目，采用资产负债表日的即期汇率折算；所有者权益项目除“未分配利润”项目外，其他项目采用交易发生日的即期汇率折算；利润表中的收入和费用项目，采用交易发生日的即期汇率折算。按照上述折算产生的外币财务报表折算差额，计入其他综合收益。</w:t>
              </w:r>
            </w:p>
          </w:sdtContent>
        </w:sdt>
        <w:p w:rsidR="00495287" w:rsidRDefault="00AF0C68">
          <w:pPr>
            <w:rPr>
              <w:szCs w:val="21"/>
            </w:rPr>
          </w:pPr>
        </w:p>
      </w:sdtContent>
    </w:sdt>
    <w:sdt>
      <w:sdtPr>
        <w:rPr>
          <w:rFonts w:ascii="宋体" w:hAnsi="宋体" w:cs="宋体"/>
          <w:b w:val="0"/>
          <w:bCs w:val="0"/>
          <w:kern w:val="0"/>
          <w:szCs w:val="24"/>
        </w:rPr>
        <w:tag w:val="_GBC_4b3a058b038b41689d379e6a2726a904"/>
        <w:id w:val="-686982542"/>
        <w:lock w:val="sdtLocked"/>
        <w:placeholder>
          <w:docPart w:val="GBC22222222222222222222222222222"/>
        </w:placeholder>
      </w:sdtPr>
      <w:sdtEndPr>
        <w:rPr>
          <w:rFonts w:hint="eastAsia"/>
          <w:szCs w:val="21"/>
        </w:rPr>
      </w:sdtEndPr>
      <w:sdtContent>
        <w:p w:rsidR="00495287" w:rsidRDefault="008B2CD9">
          <w:pPr>
            <w:pStyle w:val="3"/>
            <w:numPr>
              <w:ilvl w:val="0"/>
              <w:numId w:val="63"/>
            </w:numPr>
          </w:pPr>
          <w:r>
            <w:t>金融工具</w:t>
          </w:r>
        </w:p>
        <w:sdt>
          <w:sdtPr>
            <w:rPr>
              <w:rFonts w:hAnsi="宋体" w:cs="宋体" w:hint="eastAsia"/>
              <w:kern w:val="0"/>
              <w:szCs w:val="21"/>
            </w:rPr>
            <w:alias w:val="金融资产和金融负债的核算方法"/>
            <w:tag w:val="_GBC_b358067bbe2a49bf880c383a5db50d8a"/>
            <w:id w:val="-999966422"/>
            <w:lock w:val="sdtLocked"/>
            <w:placeholder>
              <w:docPart w:val="GBC22222222222222222222222222222"/>
            </w:placeholder>
          </w:sdtPr>
          <w:sdtContent>
            <w:p w:rsidR="00630E8B" w:rsidRDefault="00630E8B" w:rsidP="00630E8B">
              <w:pPr>
                <w:pStyle w:val="ad"/>
                <w:spacing w:line="360" w:lineRule="auto"/>
                <w:ind w:firstLine="420"/>
                <w:rPr>
                  <w:rFonts w:hAnsi="宋体"/>
                </w:rPr>
              </w:pPr>
              <w:r>
                <w:rPr>
                  <w:rFonts w:hAnsi="宋体" w:hint="eastAsia"/>
                </w:rPr>
                <w:t>1. 金融资产和金融负债的分类</w:t>
              </w:r>
            </w:p>
            <w:p w:rsidR="00630E8B" w:rsidRDefault="00630E8B" w:rsidP="00630E8B">
              <w:pPr>
                <w:pStyle w:val="ad"/>
                <w:spacing w:line="360" w:lineRule="auto"/>
                <w:ind w:firstLine="420"/>
                <w:rPr>
                  <w:rFonts w:hAnsi="宋体"/>
                </w:rPr>
              </w:pPr>
              <w:r>
                <w:rPr>
                  <w:rFonts w:hAnsi="宋体" w:hint="eastAsia"/>
                </w:rPr>
                <w:t>金融资产在初始确认时划分为以下四类：以公允价值计量且其变动计入当期损益的金融资产（包括交易性金融资产和在初始确认时指定为以公允价值计量且其变动计入当期损益的金融资产）、持有至到期投资、贷款和应收款项、可供出售金融资产。</w:t>
              </w:r>
            </w:p>
            <w:p w:rsidR="00630E8B" w:rsidRDefault="00630E8B" w:rsidP="00630E8B">
              <w:pPr>
                <w:pStyle w:val="ad"/>
                <w:spacing w:line="360" w:lineRule="auto"/>
                <w:ind w:firstLine="420"/>
                <w:rPr>
                  <w:rFonts w:hAnsi="宋体"/>
                </w:rPr>
              </w:pPr>
              <w:r>
                <w:rPr>
                  <w:rFonts w:hAnsi="宋体" w:hint="eastAsia"/>
                </w:rPr>
                <w:t>金融负债在初始确认时划分为以下两类：以公允价值计量且其变动计入当期损益的金融负债（包括交易性金融负债和在初始确认时指定为以公允价值计量且其变动计入当期损益的金融负债）、其他金融负债。</w:t>
              </w:r>
            </w:p>
            <w:p w:rsidR="00630E8B" w:rsidRDefault="00630E8B" w:rsidP="00630E8B">
              <w:pPr>
                <w:pStyle w:val="ad"/>
                <w:spacing w:line="360" w:lineRule="auto"/>
                <w:ind w:firstLine="420"/>
                <w:rPr>
                  <w:rFonts w:hAnsi="宋体"/>
                </w:rPr>
              </w:pPr>
              <w:r>
                <w:rPr>
                  <w:rFonts w:hAnsi="宋体" w:hint="eastAsia"/>
                </w:rPr>
                <w:t>2. 金融资产和金融负债的确认依据、计量方法和终止确认条件</w:t>
              </w:r>
            </w:p>
            <w:p w:rsidR="00630E8B" w:rsidRDefault="00630E8B" w:rsidP="00630E8B">
              <w:pPr>
                <w:pStyle w:val="ad"/>
                <w:spacing w:line="360" w:lineRule="auto"/>
                <w:ind w:firstLine="420"/>
                <w:rPr>
                  <w:rFonts w:hAnsi="宋体"/>
                </w:rPr>
              </w:pPr>
              <w:r>
                <w:rPr>
                  <w:rFonts w:hAnsi="宋体" w:hint="eastAsia"/>
                </w:rPr>
                <w:t>公司成为金融工具合同的一方时，确认一项金融资产或金融负债。初始确认金融资产或金融负债时，按照公允价值计量；对于以公允价值计量且其变动计入当期损益的金融资产和金融负债，相关交易费用直接计入当期损益；对于其他类别的金融资产或金融负债，相关交易费用计入初始确认金额。</w:t>
              </w:r>
            </w:p>
            <w:p w:rsidR="00630E8B" w:rsidRDefault="00630E8B" w:rsidP="00630E8B">
              <w:pPr>
                <w:pStyle w:val="ad"/>
                <w:spacing w:line="360" w:lineRule="auto"/>
                <w:ind w:firstLine="420"/>
                <w:rPr>
                  <w:rFonts w:hAnsi="宋体"/>
                </w:rPr>
              </w:pPr>
              <w:r>
                <w:rPr>
                  <w:rFonts w:hAnsi="宋体" w:hint="eastAsia"/>
                </w:rPr>
                <w:t>公司按照公允价值对金融资产进行后续计量，且不扣除将来处置该金融资产时可能发生的交易费用，但下列情况除外：(1) 持有至到期投资以及贷款和应收款项采用实际利率法，</w:t>
              </w:r>
              <w:proofErr w:type="gramStart"/>
              <w:r>
                <w:rPr>
                  <w:rFonts w:hAnsi="宋体" w:hint="eastAsia"/>
                </w:rPr>
                <w:t>按摊余成本</w:t>
              </w:r>
              <w:proofErr w:type="gramEnd"/>
              <w:r>
                <w:rPr>
                  <w:rFonts w:hAnsi="宋体" w:hint="eastAsia"/>
                </w:rPr>
                <w:t>计量；(2) 在活跃市场中没有报价且其公允价值不能可靠计量的权益工具投资，以及与该权益工具挂钩并须通过交付该权益工具结算的衍生金融资产，按照成本计量。</w:t>
              </w:r>
            </w:p>
            <w:p w:rsidR="00630E8B" w:rsidRDefault="00630E8B" w:rsidP="00630E8B">
              <w:pPr>
                <w:pStyle w:val="ad"/>
                <w:spacing w:line="360" w:lineRule="auto"/>
                <w:ind w:firstLine="420"/>
                <w:rPr>
                  <w:rFonts w:hAnsi="宋体"/>
                </w:rPr>
              </w:pPr>
              <w:r>
                <w:rPr>
                  <w:rFonts w:hAnsi="宋体" w:hint="eastAsia"/>
                </w:rPr>
                <w:t>公司采用实际利率法，</w:t>
              </w:r>
              <w:proofErr w:type="gramStart"/>
              <w:r>
                <w:rPr>
                  <w:rFonts w:hAnsi="宋体" w:hint="eastAsia"/>
                </w:rPr>
                <w:t>按摊余成本</w:t>
              </w:r>
              <w:proofErr w:type="gramEnd"/>
              <w:r>
                <w:rPr>
                  <w:rFonts w:hAnsi="宋体" w:hint="eastAsia"/>
                </w:rPr>
                <w:t>对金融负债进行后续计量，但下列情况除外：(1) 以公允价值计量且其变动计入当期损益的金融负债，按照公允价值计量，且不扣除将来结清金融负债时可能发生的交易费用；(2) 与在活跃市场中没有报价、公允价值不能可靠计量的权益工具挂钩并须通过交付该权益工具结算的衍生金融负债，按照成本计量；(3) 不属于指定为以公允价值计量且其变动计入当期损益的金融负债的财务担保合同，或没有指定为以公允价值计量且其变动计入当期损益并将以低于市场利率贷款的贷款承诺，在初始确认后按照下列两项金额之中的较高者进行后续计量：1) 按照《企业会计准则第13号——或有事项》确定的金额；2) 初始确认金额扣除按照《企业会计准则第14号——收入》的原则确定的累积摊销额后的余额。</w:t>
              </w:r>
            </w:p>
            <w:p w:rsidR="00630E8B" w:rsidRDefault="00630E8B" w:rsidP="00630E8B">
              <w:pPr>
                <w:autoSpaceDE w:val="0"/>
                <w:autoSpaceDN w:val="0"/>
                <w:spacing w:line="360" w:lineRule="auto"/>
                <w:ind w:firstLine="420"/>
                <w:rPr>
                  <w:rFonts w:hAnsi="Times New Roman"/>
                  <w:szCs w:val="21"/>
                </w:rPr>
              </w:pPr>
              <w:r>
                <w:rPr>
                  <w:rFonts w:hint="eastAsia"/>
                  <w:szCs w:val="21"/>
                </w:rPr>
                <w:t>金融资产或金融负债公允价值变动形成的利得或损失，除与套期保值有关外，按照如下方法处理：(1) 以公允价值计量且其变动计入当期损益的金融资产或金融负债公允价值变动形成的利得或损失，计入公允价值变动收益；在资产持有期间所取得的利息或现金股利，确认为投资收益；处置时，将</w:t>
              </w:r>
              <w:r>
                <w:rPr>
                  <w:rFonts w:hint="eastAsia"/>
                  <w:szCs w:val="21"/>
                </w:rPr>
                <w:lastRenderedPageBreak/>
                <w:t>实际收到的金额与初始入账金额之间的差额确认为投资收益，同时调整公允价值变动收益。(2) 可供出售金融资产的公允价值变动计入其他综合收益；持有期间按实际利率法计算的利息，计入投资收益；可供出售权益工具投资的现金股利，于被投资单位宣告发放股利时计入投资收益；处置时，将实际收到的金额与账面价值扣除</w:t>
              </w:r>
              <w:proofErr w:type="gramStart"/>
              <w:r>
                <w:rPr>
                  <w:rFonts w:hint="eastAsia"/>
                  <w:szCs w:val="21"/>
                </w:rPr>
                <w:t>原直接</w:t>
              </w:r>
              <w:proofErr w:type="gramEnd"/>
              <w:r>
                <w:rPr>
                  <w:rFonts w:hint="eastAsia"/>
                  <w:szCs w:val="21"/>
                </w:rPr>
                <w:t>计入其他综合收益的公允价值变动累计</w:t>
              </w:r>
              <w:proofErr w:type="gramStart"/>
              <w:r>
                <w:rPr>
                  <w:rFonts w:hint="eastAsia"/>
                  <w:szCs w:val="21"/>
                </w:rPr>
                <w:t>额之后</w:t>
              </w:r>
              <w:proofErr w:type="gramEnd"/>
              <w:r>
                <w:rPr>
                  <w:rFonts w:hint="eastAsia"/>
                  <w:szCs w:val="21"/>
                </w:rPr>
                <w:t>的差额确认为投资收益。</w:t>
              </w:r>
            </w:p>
            <w:p w:rsidR="00630E8B" w:rsidRDefault="00630E8B" w:rsidP="00630E8B">
              <w:pPr>
                <w:autoSpaceDE w:val="0"/>
                <w:autoSpaceDN w:val="0"/>
                <w:spacing w:line="360" w:lineRule="auto"/>
                <w:ind w:firstLine="420"/>
                <w:rPr>
                  <w:szCs w:val="21"/>
                </w:rPr>
              </w:pPr>
              <w:r>
                <w:rPr>
                  <w:rFonts w:hint="eastAsia"/>
                  <w:szCs w:val="21"/>
                </w:rPr>
                <w:t>当收取某项金融资产现金流量的合同权利已终止或该</w:t>
              </w:r>
              <w:r>
                <w:rPr>
                  <w:rFonts w:hint="eastAsia"/>
                </w:rPr>
                <w:t>金融资产所有权上几乎所有的风险和报酬已转移时</w:t>
              </w:r>
              <w:r>
                <w:rPr>
                  <w:rFonts w:hint="eastAsia"/>
                  <w:szCs w:val="21"/>
                </w:rPr>
                <w:t>，终止确认该金融资产；当金融负债的现时义务全部或部分解除时，相应终止确认该金融负债或其一部分。</w:t>
              </w:r>
            </w:p>
            <w:p w:rsidR="00630E8B" w:rsidRDefault="00630E8B" w:rsidP="00630E8B">
              <w:pPr>
                <w:pStyle w:val="ad"/>
                <w:spacing w:line="360" w:lineRule="auto"/>
                <w:ind w:firstLine="420"/>
                <w:rPr>
                  <w:rFonts w:hAnsi="宋体"/>
                  <w:kern w:val="0"/>
                </w:rPr>
              </w:pPr>
              <w:r>
                <w:rPr>
                  <w:rFonts w:hAnsi="宋体" w:hint="eastAsia"/>
                </w:rPr>
                <w:t>3. 金融资产转移的确认依据和计量方法</w:t>
              </w:r>
            </w:p>
            <w:p w:rsidR="00630E8B" w:rsidRDefault="00630E8B" w:rsidP="00630E8B">
              <w:pPr>
                <w:pStyle w:val="ad"/>
                <w:spacing w:line="360" w:lineRule="auto"/>
                <w:ind w:firstLine="420"/>
                <w:rPr>
                  <w:rFonts w:hAnsi="宋体"/>
                </w:rPr>
              </w:pPr>
              <w:r>
                <w:rPr>
                  <w:rFonts w:hAnsi="宋体" w:hint="eastAsia"/>
                </w:rPr>
                <w:t>公司已将金融资产所有权上几乎所有的风险和报酬转移给了转入方的，终止确认该金融资产；保留了金融资产所有权上几乎所有的风险和报酬的，继续确认所转移的金融资产，并将收到的对价确认为一项金融负债。公司既没有转移也没有保留金融资产所有权上几乎所有的风险和报酬的，分别下列情况处理：(1) 放弃了对该金融资产控制的，终止确认该金融资产；(2) 未放弃对该金融资产控制的，按照继续涉入所转移金融资产的程度确认有关金融资产，并相应确认有关负债。</w:t>
              </w:r>
            </w:p>
            <w:p w:rsidR="00630E8B" w:rsidRDefault="00630E8B" w:rsidP="00630E8B">
              <w:pPr>
                <w:pStyle w:val="ad"/>
                <w:spacing w:line="360" w:lineRule="auto"/>
                <w:ind w:firstLine="420"/>
                <w:rPr>
                  <w:rFonts w:hAnsi="宋体"/>
                </w:rPr>
              </w:pPr>
              <w:r>
                <w:rPr>
                  <w:rFonts w:hAnsi="宋体" w:hint="eastAsia"/>
                </w:rPr>
                <w:t>金融资产整体转移满足终止确认条件的，将下列两项金额的差额计入当期损益：(1) 所转移金融资产的账面价值；(2) 因转移而收到的对价，与</w:t>
              </w:r>
              <w:proofErr w:type="gramStart"/>
              <w:r>
                <w:rPr>
                  <w:rFonts w:hAnsi="宋体" w:hint="eastAsia"/>
                </w:rPr>
                <w:t>原直接</w:t>
              </w:r>
              <w:proofErr w:type="gramEnd"/>
              <w:r>
                <w:rPr>
                  <w:rFonts w:hAnsi="宋体" w:hint="eastAsia"/>
                </w:rPr>
                <w:t>计入所有者权益的公允价值变动累计额之</w:t>
              </w:r>
              <w:proofErr w:type="gramStart"/>
              <w:r>
                <w:rPr>
                  <w:rFonts w:hAnsi="宋体" w:hint="eastAsia"/>
                </w:rPr>
                <w:t>和</w:t>
              </w:r>
              <w:proofErr w:type="gramEnd"/>
              <w:r>
                <w:rPr>
                  <w:rFonts w:hAnsi="宋体" w:hint="eastAsia"/>
                </w:rPr>
                <w:t>。金融资产部分转移满足终止确认条件的，将所转移金融资产整体的账面价值，在终止确认部分和未终止确认部分之间，按照各自的相对公允价值进行分摊，并将下列两项金额的差额计入当期损益：(1) 终止确认部分的账面价值；(2) 终止确认部分的对价，与</w:t>
              </w:r>
              <w:proofErr w:type="gramStart"/>
              <w:r>
                <w:rPr>
                  <w:rFonts w:hAnsi="宋体" w:hint="eastAsia"/>
                </w:rPr>
                <w:t>原直接</w:t>
              </w:r>
              <w:proofErr w:type="gramEnd"/>
              <w:r>
                <w:rPr>
                  <w:rFonts w:hAnsi="宋体" w:hint="eastAsia"/>
                </w:rPr>
                <w:t>计入所有者权益的公允价值变动累计额中对应终止确认部分的金额之</w:t>
              </w:r>
              <w:proofErr w:type="gramStart"/>
              <w:r>
                <w:rPr>
                  <w:rFonts w:hAnsi="宋体" w:hint="eastAsia"/>
                </w:rPr>
                <w:t>和</w:t>
              </w:r>
              <w:proofErr w:type="gramEnd"/>
              <w:r>
                <w:rPr>
                  <w:rFonts w:hAnsi="宋体" w:hint="eastAsia"/>
                </w:rPr>
                <w:t>。</w:t>
              </w:r>
            </w:p>
            <w:p w:rsidR="00630E8B" w:rsidRDefault="00630E8B" w:rsidP="00630E8B">
              <w:pPr>
                <w:pStyle w:val="ad"/>
                <w:spacing w:line="360" w:lineRule="auto"/>
                <w:ind w:firstLine="420"/>
                <w:rPr>
                  <w:rFonts w:hAnsi="宋体"/>
                </w:rPr>
              </w:pPr>
              <w:r>
                <w:rPr>
                  <w:rFonts w:hAnsi="宋体" w:hint="eastAsia"/>
                </w:rPr>
                <w:t>4. 金融资产和金融负债的公允价值确定方法</w:t>
              </w:r>
            </w:p>
            <w:p w:rsidR="00630E8B" w:rsidRDefault="00630E8B" w:rsidP="00630E8B">
              <w:pPr>
                <w:autoSpaceDE w:val="0"/>
                <w:autoSpaceDN w:val="0"/>
                <w:spacing w:line="360" w:lineRule="auto"/>
                <w:ind w:firstLineChars="200" w:firstLine="420"/>
                <w:rPr>
                  <w:szCs w:val="20"/>
                </w:rPr>
              </w:pPr>
              <w:r>
                <w:rPr>
                  <w:rFonts w:hint="eastAsia"/>
                  <w:szCs w:val="20"/>
                </w:rPr>
                <w:t>公司采用在当前情况下适用并且有足够可利用数据和其他信息支持的估值技术确定相关金融资产和金融负债的公允价值。公司将估值技术使用的</w:t>
              </w:r>
              <w:proofErr w:type="gramStart"/>
              <w:r>
                <w:rPr>
                  <w:rFonts w:hint="eastAsia"/>
                  <w:szCs w:val="20"/>
                </w:rPr>
                <w:t>输入值分以下</w:t>
              </w:r>
              <w:proofErr w:type="gramEnd"/>
              <w:r>
                <w:rPr>
                  <w:rFonts w:hint="eastAsia"/>
                  <w:szCs w:val="20"/>
                </w:rPr>
                <w:t>层级，并依次使用：</w:t>
              </w:r>
            </w:p>
            <w:p w:rsidR="00630E8B" w:rsidRDefault="00630E8B" w:rsidP="00630E8B">
              <w:pPr>
                <w:autoSpaceDE w:val="0"/>
                <w:autoSpaceDN w:val="0"/>
                <w:spacing w:line="360" w:lineRule="auto"/>
                <w:ind w:firstLineChars="200" w:firstLine="420"/>
                <w:rPr>
                  <w:szCs w:val="20"/>
                </w:rPr>
              </w:pPr>
              <w:r>
                <w:rPr>
                  <w:rFonts w:hint="eastAsia"/>
                  <w:szCs w:val="20"/>
                </w:rPr>
                <w:t>(1) 第一层次输入值是在计量</w:t>
              </w:r>
              <w:proofErr w:type="gramStart"/>
              <w:r>
                <w:rPr>
                  <w:rFonts w:hint="eastAsia"/>
                  <w:szCs w:val="20"/>
                </w:rPr>
                <w:t>日能够</w:t>
              </w:r>
              <w:proofErr w:type="gramEnd"/>
              <w:r>
                <w:rPr>
                  <w:rFonts w:hint="eastAsia"/>
                  <w:szCs w:val="20"/>
                </w:rPr>
                <w:t>取得的相同资产或负债在活跃市场上未经调整的报价；</w:t>
              </w:r>
            </w:p>
            <w:p w:rsidR="00630E8B" w:rsidRDefault="00630E8B" w:rsidP="00630E8B">
              <w:pPr>
                <w:autoSpaceDE w:val="0"/>
                <w:autoSpaceDN w:val="0"/>
                <w:spacing w:line="360" w:lineRule="auto"/>
                <w:ind w:firstLineChars="200" w:firstLine="420"/>
                <w:rPr>
                  <w:szCs w:val="20"/>
                </w:rPr>
              </w:pPr>
              <w:r>
                <w:rPr>
                  <w:rFonts w:hint="eastAsia"/>
                  <w:szCs w:val="20"/>
                </w:rPr>
                <w:t>(2) 第二层次输入值是除第一层次输入</w:t>
              </w:r>
              <w:proofErr w:type="gramStart"/>
              <w:r>
                <w:rPr>
                  <w:rFonts w:hint="eastAsia"/>
                  <w:szCs w:val="20"/>
                </w:rPr>
                <w:t>值外相关</w:t>
              </w:r>
              <w:proofErr w:type="gramEnd"/>
              <w:r>
                <w:rPr>
                  <w:rFonts w:hint="eastAsia"/>
                  <w:szCs w:val="20"/>
                </w:rPr>
                <w:t>资产或负债直接或</w:t>
              </w:r>
              <w:proofErr w:type="gramStart"/>
              <w:r>
                <w:rPr>
                  <w:rFonts w:hint="eastAsia"/>
                  <w:szCs w:val="20"/>
                </w:rPr>
                <w:t>间接可</w:t>
              </w:r>
              <w:proofErr w:type="gramEnd"/>
              <w:r>
                <w:rPr>
                  <w:rFonts w:hint="eastAsia"/>
                  <w:szCs w:val="20"/>
                </w:rPr>
                <w:t>观察的输入值，包括：活跃市场中类似资产或负债的报价；</w:t>
              </w:r>
              <w:proofErr w:type="gramStart"/>
              <w:r>
                <w:rPr>
                  <w:rFonts w:hint="eastAsia"/>
                  <w:szCs w:val="20"/>
                </w:rPr>
                <w:t>非活跃</w:t>
              </w:r>
              <w:proofErr w:type="gramEnd"/>
              <w:r>
                <w:rPr>
                  <w:rFonts w:hint="eastAsia"/>
                  <w:szCs w:val="20"/>
                </w:rPr>
                <w:t>市场中相同或类似资产或负债的报价；除报价以外的其他可观察输入值，如在正常报价间隔期间可观察的利率和收益率曲线等；市场验证的输入值等；</w:t>
              </w:r>
            </w:p>
            <w:p w:rsidR="00630E8B" w:rsidRDefault="00630E8B" w:rsidP="00630E8B">
              <w:pPr>
                <w:autoSpaceDE w:val="0"/>
                <w:autoSpaceDN w:val="0"/>
                <w:spacing w:line="360" w:lineRule="auto"/>
                <w:ind w:firstLineChars="200" w:firstLine="420"/>
                <w:rPr>
                  <w:szCs w:val="20"/>
                </w:rPr>
              </w:pPr>
              <w:r>
                <w:rPr>
                  <w:rFonts w:hint="eastAsia"/>
                  <w:szCs w:val="20"/>
                </w:rPr>
                <w:lastRenderedPageBreak/>
                <w:t>(3) 第三层次输入值是相关资产或负债的不可观察输入值，包括不能直接观察或无法由可观察市场数据验证的利率、股票波动率、企业合并中承担的弃置义务的未来现金流量、使用自身数据</w:t>
              </w:r>
              <w:proofErr w:type="gramStart"/>
              <w:r>
                <w:rPr>
                  <w:rFonts w:hint="eastAsia"/>
                  <w:szCs w:val="20"/>
                </w:rPr>
                <w:t>作出</w:t>
              </w:r>
              <w:proofErr w:type="gramEnd"/>
              <w:r>
                <w:rPr>
                  <w:rFonts w:hint="eastAsia"/>
                  <w:szCs w:val="20"/>
                </w:rPr>
                <w:t>的财务预测等。</w:t>
              </w:r>
            </w:p>
            <w:p w:rsidR="00630E8B" w:rsidRDefault="00630E8B" w:rsidP="00630E8B">
              <w:pPr>
                <w:pStyle w:val="ad"/>
                <w:spacing w:line="360" w:lineRule="auto"/>
                <w:ind w:firstLineChars="200" w:firstLine="420"/>
                <w:rPr>
                  <w:rFonts w:hAnsi="宋体"/>
                  <w:kern w:val="0"/>
                </w:rPr>
              </w:pPr>
              <w:r>
                <w:rPr>
                  <w:rFonts w:hAnsi="宋体" w:hint="eastAsia"/>
                </w:rPr>
                <w:t>5. 金融资产的减值测试和减值准备计提方法</w:t>
              </w:r>
            </w:p>
            <w:p w:rsidR="00630E8B" w:rsidRDefault="00630E8B" w:rsidP="00630E8B">
              <w:pPr>
                <w:pStyle w:val="ad"/>
                <w:spacing w:line="360" w:lineRule="auto"/>
                <w:ind w:firstLineChars="200" w:firstLine="420"/>
                <w:rPr>
                  <w:rFonts w:hAnsi="宋体"/>
                </w:rPr>
              </w:pPr>
              <w:r>
                <w:rPr>
                  <w:rFonts w:hAnsi="宋体" w:hint="eastAsia"/>
                </w:rPr>
                <w:t>(1) 资产负债表日对以公允价值计量且其变动计入当期损益的金融资产以外的金融资产的账面价值进行检查，如有客观证据表明该金融资产发生减值的，计提减值准备。</w:t>
              </w:r>
            </w:p>
            <w:p w:rsidR="00630E8B" w:rsidRDefault="00630E8B" w:rsidP="00630E8B">
              <w:pPr>
                <w:pStyle w:val="ad"/>
                <w:spacing w:line="360" w:lineRule="auto"/>
                <w:ind w:firstLineChars="200" w:firstLine="420"/>
                <w:rPr>
                  <w:rFonts w:hAnsi="宋体"/>
                </w:rPr>
              </w:pPr>
              <w:r>
                <w:rPr>
                  <w:rFonts w:hAnsi="宋体" w:hint="eastAsia"/>
                </w:rPr>
                <w:t>(2) 对于持有至到期投资、贷款和应收款，先将单项金额重大的金融资产区分开来，单独进行减值测试；对单项金额</w:t>
              </w:r>
              <w:proofErr w:type="gramStart"/>
              <w:r>
                <w:rPr>
                  <w:rFonts w:hAnsi="宋体" w:hint="eastAsia"/>
                </w:rPr>
                <w:t>不重大</w:t>
              </w:r>
              <w:proofErr w:type="gramEnd"/>
              <w:r>
                <w:rPr>
                  <w:rFonts w:hAnsi="宋体" w:hint="eastAsia"/>
                </w:rPr>
                <w:t>的金融资产，可以单独进行减值测试，或包括在具有类似信用风险特征的金融资产组合中进行减值测试；单独测试未发生减值的金融资产（包括单项金额重大和</w:t>
              </w:r>
              <w:proofErr w:type="gramStart"/>
              <w:r>
                <w:rPr>
                  <w:rFonts w:hAnsi="宋体" w:hint="eastAsia"/>
                </w:rPr>
                <w:t>不重大</w:t>
              </w:r>
              <w:proofErr w:type="gramEnd"/>
              <w:r>
                <w:rPr>
                  <w:rFonts w:hAnsi="宋体" w:hint="eastAsia"/>
                </w:rPr>
                <w:t>的金融资产），包括在具有类似信用风险特征的金融资产组合中再进行减值测试。测试结果表明其发生了减值的，根据其账面价值高于预计未来现金流量现值的差额确认减值损失。</w:t>
              </w:r>
            </w:p>
            <w:p w:rsidR="00630E8B" w:rsidRDefault="00630E8B" w:rsidP="00630E8B">
              <w:pPr>
                <w:pStyle w:val="ad"/>
                <w:spacing w:line="360" w:lineRule="auto"/>
                <w:ind w:firstLineChars="200" w:firstLine="420"/>
                <w:rPr>
                  <w:rFonts w:hAnsi="宋体"/>
                </w:rPr>
              </w:pPr>
              <w:r>
                <w:rPr>
                  <w:rFonts w:hAnsi="宋体" w:hint="eastAsia"/>
                </w:rPr>
                <w:t>(3) 可供出售金融资产</w:t>
              </w:r>
            </w:p>
            <w:p w:rsidR="00630E8B" w:rsidRDefault="00630E8B" w:rsidP="00630E8B">
              <w:pPr>
                <w:pStyle w:val="ad"/>
                <w:spacing w:line="360" w:lineRule="auto"/>
                <w:ind w:firstLineChars="200" w:firstLine="420"/>
                <w:rPr>
                  <w:rFonts w:hAnsi="宋体"/>
                </w:rPr>
              </w:pPr>
              <w:r>
                <w:rPr>
                  <w:rFonts w:hAnsi="宋体" w:hint="eastAsia"/>
                </w:rPr>
                <w:t>1) 表明可供出售债务工具投资发生减值的客观证据包括：</w:t>
              </w:r>
            </w:p>
            <w:p w:rsidR="00630E8B" w:rsidRDefault="00630E8B" w:rsidP="00630E8B">
              <w:pPr>
                <w:pStyle w:val="ad"/>
                <w:spacing w:line="360" w:lineRule="auto"/>
                <w:ind w:firstLineChars="200" w:firstLine="420"/>
                <w:rPr>
                  <w:rFonts w:hAnsi="宋体"/>
                </w:rPr>
              </w:pPr>
              <w:r>
                <w:rPr>
                  <w:rFonts w:hAnsi="宋体" w:hint="eastAsia"/>
                </w:rPr>
                <w:t>① 债务人发生严重财务困难；</w:t>
              </w:r>
            </w:p>
            <w:p w:rsidR="00630E8B" w:rsidRDefault="00630E8B" w:rsidP="00630E8B">
              <w:pPr>
                <w:pStyle w:val="ad"/>
                <w:spacing w:line="360" w:lineRule="auto"/>
                <w:ind w:firstLineChars="200" w:firstLine="420"/>
                <w:rPr>
                  <w:rFonts w:hAnsi="宋体"/>
                </w:rPr>
              </w:pPr>
              <w:r>
                <w:rPr>
                  <w:rFonts w:hAnsi="宋体" w:hint="eastAsia"/>
                </w:rPr>
                <w:t>② 债务人违反了合同条款，如偿付利息或本金发生违约或逾期；</w:t>
              </w:r>
            </w:p>
            <w:p w:rsidR="00630E8B" w:rsidRDefault="00630E8B" w:rsidP="00630E8B">
              <w:pPr>
                <w:pStyle w:val="ad"/>
                <w:spacing w:line="360" w:lineRule="auto"/>
                <w:ind w:firstLineChars="200" w:firstLine="420"/>
                <w:rPr>
                  <w:rFonts w:hAnsi="宋体"/>
                </w:rPr>
              </w:pPr>
              <w:r>
                <w:rPr>
                  <w:rFonts w:hAnsi="宋体" w:hint="eastAsia"/>
                </w:rPr>
                <w:t>③ 公司出于经济或法律等方面因素的考虑，对发生财务困难的债务人</w:t>
              </w:r>
              <w:proofErr w:type="gramStart"/>
              <w:r>
                <w:rPr>
                  <w:rFonts w:hAnsi="宋体" w:hint="eastAsia"/>
                </w:rPr>
                <w:t>作出</w:t>
              </w:r>
              <w:proofErr w:type="gramEnd"/>
              <w:r>
                <w:rPr>
                  <w:rFonts w:hAnsi="宋体" w:hint="eastAsia"/>
                </w:rPr>
                <w:t>让步；</w:t>
              </w:r>
            </w:p>
            <w:p w:rsidR="00630E8B" w:rsidRDefault="00630E8B" w:rsidP="00630E8B">
              <w:pPr>
                <w:pStyle w:val="ad"/>
                <w:spacing w:line="360" w:lineRule="auto"/>
                <w:ind w:firstLineChars="200" w:firstLine="420"/>
                <w:rPr>
                  <w:rFonts w:hAnsi="宋体"/>
                </w:rPr>
              </w:pPr>
              <w:r>
                <w:rPr>
                  <w:rFonts w:hAnsi="宋体" w:hint="eastAsia"/>
                </w:rPr>
                <w:t>④ 债务人很可能倒闭或进行其他财务重组；</w:t>
              </w:r>
            </w:p>
            <w:p w:rsidR="00630E8B" w:rsidRDefault="00630E8B" w:rsidP="00630E8B">
              <w:pPr>
                <w:pStyle w:val="ad"/>
                <w:spacing w:line="360" w:lineRule="auto"/>
                <w:ind w:firstLineChars="200" w:firstLine="420"/>
                <w:rPr>
                  <w:rFonts w:hAnsi="宋体"/>
                </w:rPr>
              </w:pPr>
              <w:r>
                <w:rPr>
                  <w:rFonts w:hAnsi="宋体" w:hint="eastAsia"/>
                </w:rPr>
                <w:t>⑤ 因债务人发生重大财务困难，该债务工具无法在活跃市场继续交易；</w:t>
              </w:r>
            </w:p>
            <w:p w:rsidR="00630E8B" w:rsidRDefault="00630E8B" w:rsidP="00630E8B">
              <w:pPr>
                <w:pStyle w:val="ad"/>
                <w:spacing w:line="360" w:lineRule="auto"/>
                <w:ind w:firstLineChars="200" w:firstLine="420"/>
                <w:rPr>
                  <w:rFonts w:hAnsi="宋体"/>
                </w:rPr>
              </w:pPr>
              <w:r>
                <w:rPr>
                  <w:rFonts w:hAnsi="宋体" w:hint="eastAsia"/>
                </w:rPr>
                <w:t>⑥ 其他表明可供出售债务工具已经发生减值的情况。</w:t>
              </w:r>
            </w:p>
            <w:p w:rsidR="00630E8B" w:rsidRDefault="00630E8B" w:rsidP="00630E8B">
              <w:pPr>
                <w:pStyle w:val="ad"/>
                <w:spacing w:line="360" w:lineRule="auto"/>
                <w:ind w:firstLine="420"/>
                <w:rPr>
                  <w:rFonts w:hAnsi="宋体"/>
                </w:rPr>
              </w:pPr>
              <w:r>
                <w:rPr>
                  <w:rFonts w:hAnsi="宋体" w:hint="eastAsia"/>
                </w:rPr>
                <w:t>2) 表明可供出售权益工具投资发生减值的客观证据包括权益工具投资的公允价值发生严重或非暂时性下跌，以及被投资单位经营所处的技术、市场、经济或法律环境等发生重大不利变化使公司可能无法收回投资成本。</w:t>
              </w:r>
            </w:p>
            <w:p w:rsidR="00630E8B" w:rsidRDefault="00630E8B" w:rsidP="00630E8B">
              <w:pPr>
                <w:spacing w:line="360" w:lineRule="auto"/>
                <w:ind w:firstLine="420"/>
                <w:rPr>
                  <w:szCs w:val="20"/>
                </w:rPr>
              </w:pPr>
              <w:r>
                <w:rPr>
                  <w:rFonts w:hint="eastAsia"/>
                  <w:szCs w:val="20"/>
                </w:rPr>
                <w:t>本公司于资产负债表日对各项可供出售权益工具投资单独进行检查。对于以公允价值计量的权益工具投资，若其于资产负债表日的公允价值低于其成本超过50%（含50%）或低于其成本持续时间超过12个月（含12个月）的，则表明其发生减值；若其于资产负债表日的公允价值低于其成本超过20%</w:t>
              </w:r>
              <w:r>
                <w:rPr>
                  <w:rFonts w:hint="eastAsia"/>
                  <w:szCs w:val="20"/>
                </w:rPr>
                <w:lastRenderedPageBreak/>
                <w:t>（含20%）但尚未达到50%的，或低于其成本持续时间超过6个月（含6个月）但未超过12个月的，本公司会综合考虑其他相关因素，诸如价格波动率等，判断该权益工具投资是否发生减值。对于以成本计量的权益工具投资，公司综合考虑被投资单位经营所处的技术、市场、经济或法律环境等是否发生重大不利变化，判断该权益工具是否发生减值。</w:t>
              </w:r>
            </w:p>
            <w:p w:rsidR="00630E8B" w:rsidRDefault="00630E8B" w:rsidP="00630E8B">
              <w:pPr>
                <w:spacing w:line="360" w:lineRule="auto"/>
                <w:ind w:firstLine="420"/>
                <w:rPr>
                  <w:rFonts w:ascii="Courier New" w:eastAsia="微软雅黑" w:hAnsi="Courier New" w:cs="Courier New"/>
                  <w:color w:val="000000"/>
                  <w:szCs w:val="21"/>
                </w:rPr>
              </w:pPr>
              <w:r>
                <w:rPr>
                  <w:rFonts w:cs="Courier New" w:hint="eastAsia"/>
                  <w:color w:val="000000"/>
                  <w:szCs w:val="21"/>
                </w:rPr>
                <w:t>以公允价值计量的可供出售金融资产发生减值时，</w:t>
              </w:r>
              <w:proofErr w:type="gramStart"/>
              <w:r>
                <w:rPr>
                  <w:rFonts w:cs="Courier New" w:hint="eastAsia"/>
                  <w:color w:val="000000"/>
                  <w:szCs w:val="21"/>
                </w:rPr>
                <w:t>原直接</w:t>
              </w:r>
              <w:proofErr w:type="gramEnd"/>
              <w:r>
                <w:rPr>
                  <w:rFonts w:cs="Courier New" w:hint="eastAsia"/>
                  <w:color w:val="000000"/>
                  <w:szCs w:val="21"/>
                </w:rPr>
                <w:t>计入其他综合收益的因公允价值下降形成的累计损失予以转出并计入减值损失。对已确认减值损失的可供出售债务工具投资，在期后公允价值回升且客观上与确认原减值损失后发生的事项有关的，原确认的减值损失予以转回并计入当期损益。对已确认减值损失的可供出售权益工具投资，期后公允价值回升直接计入其他综合收益。</w:t>
              </w:r>
            </w:p>
            <w:p w:rsidR="00495287" w:rsidRDefault="00630E8B" w:rsidP="00630E8B">
              <w:pPr>
                <w:rPr>
                  <w:szCs w:val="21"/>
                </w:rPr>
              </w:pPr>
              <w:r>
                <w:rPr>
                  <w:rFonts w:cs="Courier New" w:hint="eastAsia"/>
                  <w:color w:val="000000"/>
                  <w:szCs w:val="21"/>
                </w:rPr>
                <w:t>以成本计量的可供出售权益工具发生减值时，将该权益工具投资的账面价值，与按照类似金融资产当时市场收益率对未来现金流量折现确定的现值之间的差额，确认为减值损失，计入当期损益，发生的减值损失一经确认，不予转回。</w:t>
              </w:r>
            </w:p>
          </w:sdtContent>
        </w:sdt>
      </w:sdtContent>
    </w:sdt>
    <w:p w:rsidR="00495287" w:rsidRDefault="00495287">
      <w:pPr>
        <w:rPr>
          <w:szCs w:val="21"/>
        </w:rPr>
      </w:pPr>
    </w:p>
    <w:p w:rsidR="00495287" w:rsidRDefault="008B2CD9">
      <w:pPr>
        <w:pStyle w:val="3"/>
        <w:numPr>
          <w:ilvl w:val="0"/>
          <w:numId w:val="63"/>
        </w:numPr>
      </w:pPr>
      <w:r>
        <w:t>应收款项</w:t>
      </w:r>
    </w:p>
    <w:sdt>
      <w:sdtPr>
        <w:rPr>
          <w:rFonts w:asciiTheme="minorHAnsi" w:hAnsiTheme="minorHAnsi" w:cs="宋体"/>
          <w:b w:val="0"/>
          <w:bCs w:val="0"/>
          <w:kern w:val="0"/>
          <w:szCs w:val="22"/>
        </w:rPr>
        <w:tag w:val="_GBC_1049cb1c0c11493f89bf524d2060bec8"/>
        <w:id w:val="-842313736"/>
        <w:lock w:val="sdtLocked"/>
        <w:placeholder>
          <w:docPart w:val="GBC22222222222222222222222222222"/>
        </w:placeholder>
      </w:sdtPr>
      <w:sdtEndPr>
        <w:rPr>
          <w:rFonts w:cs="Times New Roman" w:hint="eastAsia"/>
        </w:rPr>
      </w:sdtEndPr>
      <w:sdtContent>
        <w:p w:rsidR="00495287" w:rsidRDefault="008B2CD9">
          <w:pPr>
            <w:pStyle w:val="4"/>
            <w:numPr>
              <w:ilvl w:val="0"/>
              <w:numId w:val="64"/>
            </w:numPr>
          </w:pPr>
          <w:r>
            <w:t>单项金额重大并单</w:t>
          </w:r>
          <w:r>
            <w:rPr>
              <w:rFonts w:hint="eastAsia"/>
            </w:rPr>
            <w:t>独</w:t>
          </w:r>
          <w:r>
            <w:t>计提坏账准备的应收款项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5"/>
            <w:gridCol w:w="6954"/>
          </w:tblGrid>
          <w:tr w:rsidR="00495287" w:rsidTr="00F96290">
            <w:tc>
              <w:tcPr>
                <w:tcW w:w="2532" w:type="pct"/>
              </w:tcPr>
              <w:p w:rsidR="00495287" w:rsidRDefault="008B2CD9">
                <w:pPr>
                  <w:rPr>
                    <w:szCs w:val="21"/>
                  </w:rPr>
                </w:pPr>
                <w:r>
                  <w:rPr>
                    <w:szCs w:val="21"/>
                  </w:rPr>
                  <w:t>单项金额重大的判断依据或金额标准</w:t>
                </w:r>
              </w:p>
            </w:tc>
            <w:sdt>
              <w:sdtPr>
                <w:rPr>
                  <w:rFonts w:hint="eastAsia"/>
                  <w:szCs w:val="21"/>
                </w:rPr>
                <w:alias w:val="单项金额重大的应收款项坏账准备的确认标准"/>
                <w:tag w:val="_GBC_02a9e9ed5c384de3ac907a34ffb0fede"/>
                <w:id w:val="-742717633"/>
                <w:lock w:val="sdtLocked"/>
                <w:placeholder>
                  <w:docPart w:val="GBC11111111111111111111111111111"/>
                </w:placeholder>
              </w:sdtPr>
              <w:sdtContent>
                <w:tc>
                  <w:tcPr>
                    <w:tcW w:w="2468" w:type="pct"/>
                  </w:tcPr>
                  <w:p w:rsidR="00495287" w:rsidRDefault="00564CC5">
                    <w:pPr>
                      <w:rPr>
                        <w:szCs w:val="21"/>
                      </w:rPr>
                    </w:pPr>
                    <w:r>
                      <w:rPr>
                        <w:rFonts w:hint="eastAsia"/>
                      </w:rPr>
                      <w:t>占应收款项账面余额10%</w:t>
                    </w:r>
                    <w:proofErr w:type="gramStart"/>
                    <w:r>
                      <w:rPr>
                        <w:rFonts w:hint="eastAsia"/>
                      </w:rPr>
                      <w:t>以上</w:t>
                    </w:r>
                    <w:proofErr w:type="gramEnd"/>
                  </w:p>
                </w:tc>
              </w:sdtContent>
            </w:sdt>
          </w:tr>
          <w:tr w:rsidR="00495287" w:rsidTr="00F96290">
            <w:tc>
              <w:tcPr>
                <w:tcW w:w="2532" w:type="pct"/>
              </w:tcPr>
              <w:p w:rsidR="00495287" w:rsidRDefault="008B2CD9">
                <w:pPr>
                  <w:rPr>
                    <w:szCs w:val="21"/>
                  </w:rPr>
                </w:pPr>
                <w:r>
                  <w:rPr>
                    <w:szCs w:val="21"/>
                  </w:rPr>
                  <w:t>单项金额重大并单项计提坏账准备的计提方法</w:t>
                </w:r>
              </w:p>
            </w:tc>
            <w:sdt>
              <w:sdtPr>
                <w:rPr>
                  <w:rFonts w:hint="eastAsia"/>
                  <w:szCs w:val="21"/>
                </w:rPr>
                <w:alias w:val="单项金额重大的应收款项坏账准备的计提方法"/>
                <w:tag w:val="_GBC_8fa48e3f5d284ab18eb68532bad84e3d"/>
                <w:id w:val="1165354882"/>
                <w:lock w:val="sdtLocked"/>
                <w:placeholder>
                  <w:docPart w:val="GBC11111111111111111111111111111"/>
                </w:placeholder>
              </w:sdtPr>
              <w:sdtContent>
                <w:tc>
                  <w:tcPr>
                    <w:tcW w:w="2468" w:type="pct"/>
                  </w:tcPr>
                  <w:p w:rsidR="00495287" w:rsidRDefault="00564CC5">
                    <w:pPr>
                      <w:rPr>
                        <w:szCs w:val="21"/>
                      </w:rPr>
                    </w:pPr>
                    <w:r>
                      <w:rPr>
                        <w:rFonts w:hint="eastAsia"/>
                        <w:iCs/>
                      </w:rPr>
                      <w:t>单独进行减值测试，根据其未来现金流量现值低于其账面价值的差额计提坏账准备</w:t>
                    </w:r>
                    <w:r>
                      <w:rPr>
                        <w:rFonts w:hint="eastAsia"/>
                      </w:rPr>
                      <w:t>。</w:t>
                    </w:r>
                  </w:p>
                </w:tc>
              </w:sdtContent>
            </w:sdt>
          </w:tr>
        </w:tbl>
      </w:sdtContent>
    </w:sdt>
    <w:p w:rsidR="00495287" w:rsidRDefault="00495287"/>
    <w:p w:rsidR="00495287" w:rsidRDefault="008B2CD9">
      <w:pPr>
        <w:pStyle w:val="4"/>
        <w:numPr>
          <w:ilvl w:val="0"/>
          <w:numId w:val="64"/>
        </w:numPr>
      </w:pPr>
      <w:r>
        <w:rPr>
          <w:rFonts w:hint="eastAsia"/>
        </w:rPr>
        <w:t>按信用风险特征组合计提坏账准备的应收款项：</w:t>
      </w:r>
    </w:p>
    <w:sdt>
      <w:sdtPr>
        <w:rPr>
          <w:rFonts w:cstheme="minorBidi"/>
          <w:kern w:val="2"/>
          <w:szCs w:val="21"/>
        </w:rPr>
        <w:tag w:val="_GBC_8f8efa32335c4dda8872c175bbc98aa6"/>
        <w:id w:val="-1513834206"/>
        <w:lock w:val="sdtLocked"/>
        <w:placeholder>
          <w:docPart w:val="GBC22222222222222222222222222222"/>
        </w:placeholder>
      </w:sdtPr>
      <w:sdtEndPr>
        <w:rPr>
          <w:rFonts w:cs="Times New Roman" w:hint="eastAsia"/>
        </w:rPr>
      </w:sdtEndPr>
      <w:sdt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5"/>
            <w:gridCol w:w="6954"/>
          </w:tblGrid>
          <w:tr w:rsidR="00495287" w:rsidTr="00F96290">
            <w:tc>
              <w:tcPr>
                <w:tcW w:w="5000" w:type="pct"/>
                <w:gridSpan w:val="2"/>
              </w:tcPr>
              <w:p w:rsidR="00495287" w:rsidRDefault="008B2CD9">
                <w:pPr>
                  <w:rPr>
                    <w:szCs w:val="21"/>
                  </w:rPr>
                </w:pPr>
                <w:r>
                  <w:rPr>
                    <w:rFonts w:hint="eastAsia"/>
                    <w:szCs w:val="21"/>
                  </w:rPr>
                  <w:t>按信用风险特征组合计提坏账准备的计提方法（账龄分析法、余额百分比法、其他方法）</w:t>
                </w:r>
              </w:p>
            </w:tc>
          </w:tr>
          <w:sdt>
            <w:sdtPr>
              <w:rPr>
                <w:rFonts w:cstheme="minorBidi"/>
                <w:kern w:val="2"/>
                <w:szCs w:val="21"/>
              </w:rPr>
              <w:alias w:val="按信用风险特征组合计提坏账准备的应收款项明细"/>
              <w:tag w:val="_GBC_757caf6360334ab4802eb9d1db5ddf44"/>
              <w:id w:val="2001302479"/>
              <w:lock w:val="sdtLocked"/>
              <w:placeholder>
                <w:docPart w:val="GBC11111111111111111111111111111"/>
              </w:placeholder>
            </w:sdtPr>
            <w:sdtContent>
              <w:tr w:rsidR="00495287" w:rsidTr="00F96290">
                <w:sdt>
                  <w:sdtPr>
                    <w:rPr>
                      <w:rFonts w:cstheme="minorBidi"/>
                      <w:kern w:val="2"/>
                      <w:szCs w:val="21"/>
                    </w:rPr>
                    <w:alias w:val="按信用风险特征组合计提坏账准备的应收款项明细-组合名称"/>
                    <w:tag w:val="_GBC_6310d006f2d94cf7b43e56f6f3fda59f"/>
                    <w:id w:val="680937976"/>
                    <w:lock w:val="sdtLocked"/>
                    <w:placeholder>
                      <w:docPart w:val="GBC11111111111111111111111111111"/>
                    </w:placeholder>
                  </w:sdtPr>
                  <w:sdtEndPr>
                    <w:rPr>
                      <w:rFonts w:cs="Times New Roman"/>
                      <w:kern w:val="0"/>
                      <w:sz w:val="20"/>
                    </w:rPr>
                  </w:sdtEndPr>
                  <w:sdtContent>
                    <w:tc>
                      <w:tcPr>
                        <w:tcW w:w="2532" w:type="pct"/>
                      </w:tcPr>
                      <w:p w:rsidR="00495287" w:rsidRDefault="00682456">
                        <w:pPr>
                          <w:rPr>
                            <w:szCs w:val="21"/>
                          </w:rPr>
                        </w:pPr>
                        <w:proofErr w:type="gramStart"/>
                        <w:r>
                          <w:rPr>
                            <w:rFonts w:hint="eastAsia"/>
                          </w:rPr>
                          <w:t>账</w:t>
                        </w:r>
                        <w:proofErr w:type="gramEnd"/>
                        <w:r>
                          <w:rPr>
                            <w:rFonts w:hint="eastAsia"/>
                          </w:rPr>
                          <w:t>龄组合</w:t>
                        </w:r>
                      </w:p>
                    </w:tc>
                  </w:sdtContent>
                </w:sdt>
                <w:sdt>
                  <w:sdtPr>
                    <w:rPr>
                      <w:szCs w:val="21"/>
                    </w:rPr>
                    <w:alias w:val="按信用风险特征组合计提坏账准备的应收款项明细-应收账款计提坏账准备方法"/>
                    <w:tag w:val="_GBC_f0223d8eed774f6d88e69c4a34cefffc"/>
                    <w:id w:val="286317836"/>
                    <w:lock w:val="sdtLocked"/>
                    <w:placeholder>
                      <w:docPart w:val="GBC11111111111111111111111111111"/>
                    </w:placeholder>
                  </w:sdtPr>
                  <w:sdtContent>
                    <w:tc>
                      <w:tcPr>
                        <w:tcW w:w="2468" w:type="pct"/>
                      </w:tcPr>
                      <w:p w:rsidR="00495287" w:rsidRDefault="00682456">
                        <w:pPr>
                          <w:rPr>
                            <w:szCs w:val="21"/>
                          </w:rPr>
                        </w:pPr>
                        <w:r>
                          <w:rPr>
                            <w:rFonts w:hint="eastAsia"/>
                          </w:rPr>
                          <w:t>账龄分析法</w:t>
                        </w:r>
                      </w:p>
                    </w:tc>
                  </w:sdtContent>
                </w:sdt>
              </w:tr>
            </w:sdtContent>
          </w:sdt>
          <w:sdt>
            <w:sdtPr>
              <w:rPr>
                <w:rFonts w:cstheme="minorBidi"/>
                <w:kern w:val="2"/>
                <w:szCs w:val="21"/>
              </w:rPr>
              <w:alias w:val="按信用风险特征组合计提坏账准备的应收款项明细"/>
              <w:tag w:val="_GBC_757caf6360334ab4802eb9d1db5ddf44"/>
              <w:id w:val="435486414"/>
              <w:lock w:val="sdtLocked"/>
              <w:placeholder>
                <w:docPart w:val="GBC11111111111111111111111111111"/>
              </w:placeholder>
            </w:sdtPr>
            <w:sdtContent>
              <w:tr w:rsidR="00495287" w:rsidTr="00F96290">
                <w:sdt>
                  <w:sdtPr>
                    <w:rPr>
                      <w:rFonts w:cstheme="minorBidi"/>
                      <w:kern w:val="2"/>
                      <w:szCs w:val="21"/>
                    </w:rPr>
                    <w:alias w:val="按信用风险特征组合计提坏账准备的应收款项明细-组合名称"/>
                    <w:tag w:val="_GBC_6310d006f2d94cf7b43e56f6f3fda59f"/>
                    <w:id w:val="499394590"/>
                    <w:lock w:val="sdtLocked"/>
                    <w:placeholder>
                      <w:docPart w:val="GBC11111111111111111111111111111"/>
                    </w:placeholder>
                  </w:sdtPr>
                  <w:sdtEndPr>
                    <w:rPr>
                      <w:rFonts w:cs="Times New Roman"/>
                      <w:kern w:val="0"/>
                      <w:sz w:val="20"/>
                    </w:rPr>
                  </w:sdtEndPr>
                  <w:sdtContent>
                    <w:tc>
                      <w:tcPr>
                        <w:tcW w:w="2532" w:type="pct"/>
                      </w:tcPr>
                      <w:p w:rsidR="00495287" w:rsidRDefault="00682456">
                        <w:pPr>
                          <w:rPr>
                            <w:szCs w:val="21"/>
                          </w:rPr>
                        </w:pPr>
                        <w:r>
                          <w:rPr>
                            <w:rFonts w:hint="eastAsia"/>
                          </w:rPr>
                          <w:t>本公司合并范围内关联往来组合</w:t>
                        </w:r>
                      </w:p>
                    </w:tc>
                  </w:sdtContent>
                </w:sdt>
                <w:sdt>
                  <w:sdtPr>
                    <w:rPr>
                      <w:szCs w:val="21"/>
                    </w:rPr>
                    <w:alias w:val="按信用风险特征组合计提坏账准备的应收款项明细-应收账款计提坏账准备方法"/>
                    <w:tag w:val="_GBC_f0223d8eed774f6d88e69c4a34cefffc"/>
                    <w:id w:val="1706359582"/>
                    <w:lock w:val="sdtLocked"/>
                    <w:placeholder>
                      <w:docPart w:val="GBC11111111111111111111111111111"/>
                    </w:placeholder>
                  </w:sdtPr>
                  <w:sdtContent>
                    <w:tc>
                      <w:tcPr>
                        <w:tcW w:w="2468" w:type="pct"/>
                      </w:tcPr>
                      <w:p w:rsidR="00495287" w:rsidRDefault="00682456">
                        <w:pPr>
                          <w:rPr>
                            <w:szCs w:val="21"/>
                          </w:rPr>
                        </w:pPr>
                        <w:r>
                          <w:rPr>
                            <w:rFonts w:hint="eastAsia"/>
                          </w:rPr>
                          <w:t>不计提坏账准备</w:t>
                        </w:r>
                      </w:p>
                    </w:tc>
                  </w:sdtContent>
                </w:sdt>
              </w:tr>
            </w:sdtContent>
          </w:sdt>
        </w:tbl>
        <w:p w:rsidR="00495287" w:rsidRDefault="00AF0C68">
          <w:pPr>
            <w:rPr>
              <w:szCs w:val="21"/>
            </w:rPr>
          </w:pPr>
        </w:p>
      </w:sdtContent>
    </w:sdt>
    <w:sdt>
      <w:sdtPr>
        <w:rPr>
          <w:szCs w:val="21"/>
        </w:rPr>
        <w:tag w:val="_GBC_d2b0bcab648248b28260e0b64daec338"/>
        <w:id w:val="1024138085"/>
        <w:lock w:val="sdtLocked"/>
        <w:placeholder>
          <w:docPart w:val="GBC22222222222222222222222222222"/>
        </w:placeholder>
      </w:sdtPr>
      <w:sdtEndPr>
        <w:rPr>
          <w:rFonts w:hint="eastAsia"/>
        </w:rPr>
      </w:sdtEndPr>
      <w:sdtContent>
        <w:p w:rsidR="00495287" w:rsidRDefault="008B2CD9">
          <w:pPr>
            <w:rPr>
              <w:szCs w:val="21"/>
            </w:rPr>
          </w:pPr>
          <w:r>
            <w:rPr>
              <w:szCs w:val="21"/>
            </w:rPr>
            <w:t>组合中，采用账龄分析法计提坏账准备的</w:t>
          </w:r>
        </w:p>
        <w:sdt>
          <w:sdtPr>
            <w:rPr>
              <w:szCs w:val="21"/>
            </w:rPr>
            <w:alias w:val="是否适用：组合中，采用账龄分析法计提坏账准备的"/>
            <w:tag w:val="_GBC_b5e08279d3c945f58a62f6698ddc01d3"/>
            <w:id w:val="-1431496910"/>
            <w:lock w:val="sdtContentLocked"/>
            <w:placeholder>
              <w:docPart w:val="GBC22222222222222222222222222222"/>
            </w:placeholder>
          </w:sdtPr>
          <w:sdtContent>
            <w:p w:rsidR="00495287" w:rsidRDefault="008B2CD9">
              <w:pPr>
                <w:rPr>
                  <w:szCs w:val="21"/>
                </w:rPr>
              </w:pPr>
              <w:r>
                <w:rPr>
                  <w:szCs w:val="21"/>
                </w:rPr>
                <w:fldChar w:fldCharType="begin"/>
              </w:r>
              <w:r w:rsidR="00401FE4">
                <w:rPr>
                  <w:szCs w:val="21"/>
                </w:rPr>
                <w:instrText xml:space="preserve"> MACROBUTTON  SnrToggleCheckbox √适用 </w:instrText>
              </w:r>
              <w:r>
                <w:rPr>
                  <w:szCs w:val="21"/>
                </w:rPr>
                <w:fldChar w:fldCharType="end"/>
              </w:r>
              <w:r>
                <w:rPr>
                  <w:szCs w:val="21"/>
                </w:rPr>
                <w:fldChar w:fldCharType="begin"/>
              </w:r>
              <w:r w:rsidR="00401FE4">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4613"/>
            <w:gridCol w:w="4616"/>
          </w:tblGrid>
          <w:tr w:rsidR="00495287" w:rsidTr="007C634C">
            <w:tc>
              <w:tcPr>
                <w:tcW w:w="1725" w:type="pct"/>
                <w:vAlign w:val="center"/>
              </w:tcPr>
              <w:p w:rsidR="00495287" w:rsidRDefault="008B2CD9">
                <w:pPr>
                  <w:jc w:val="center"/>
                  <w:rPr>
                    <w:szCs w:val="21"/>
                  </w:rPr>
                </w:pPr>
                <w:r>
                  <w:rPr>
                    <w:szCs w:val="21"/>
                  </w:rPr>
                  <w:t>账龄</w:t>
                </w:r>
              </w:p>
            </w:tc>
            <w:tc>
              <w:tcPr>
                <w:tcW w:w="1637" w:type="pct"/>
                <w:vAlign w:val="center"/>
              </w:tcPr>
              <w:p w:rsidR="00495287" w:rsidRDefault="008B2CD9">
                <w:pPr>
                  <w:jc w:val="center"/>
                  <w:rPr>
                    <w:szCs w:val="21"/>
                  </w:rPr>
                </w:pPr>
                <w:r>
                  <w:rPr>
                    <w:szCs w:val="21"/>
                  </w:rPr>
                  <w:t>应收账款计提比例(%)</w:t>
                </w:r>
              </w:p>
            </w:tc>
            <w:tc>
              <w:tcPr>
                <w:tcW w:w="1638" w:type="pct"/>
                <w:vAlign w:val="center"/>
              </w:tcPr>
              <w:p w:rsidR="00495287" w:rsidRDefault="008B2CD9">
                <w:pPr>
                  <w:jc w:val="center"/>
                  <w:rPr>
                    <w:szCs w:val="21"/>
                  </w:rPr>
                </w:pPr>
                <w:r>
                  <w:rPr>
                    <w:rFonts w:hint="eastAsia"/>
                    <w:szCs w:val="21"/>
                  </w:rPr>
                  <w:t>其他应收款计提比例</w:t>
                </w:r>
                <w:r>
                  <w:rPr>
                    <w:szCs w:val="21"/>
                  </w:rPr>
                  <w:t>(%)</w:t>
                </w:r>
              </w:p>
            </w:tc>
          </w:tr>
          <w:tr w:rsidR="00495287" w:rsidTr="00F96290">
            <w:tc>
              <w:tcPr>
                <w:tcW w:w="1725" w:type="pct"/>
              </w:tcPr>
              <w:p w:rsidR="00495287" w:rsidRDefault="008B2CD9">
                <w:pPr>
                  <w:rPr>
                    <w:szCs w:val="21"/>
                  </w:rPr>
                </w:pPr>
                <w:r>
                  <w:rPr>
                    <w:szCs w:val="21"/>
                  </w:rPr>
                  <w:t>1年以内（含1年）</w:t>
                </w:r>
              </w:p>
            </w:tc>
            <w:sdt>
              <w:sdtPr>
                <w:rPr>
                  <w:szCs w:val="21"/>
                </w:rPr>
                <w:alias w:val="应收账款一年以内坏账准备比例"/>
                <w:tag w:val="_GBC_46003ec566c8444eb7f90175f4fea94f"/>
                <w:id w:val="1890456119"/>
                <w:lock w:val="sdtLocked"/>
                <w:placeholder>
                  <w:docPart w:val="GBC11111111111111111111111111111"/>
                </w:placeholder>
              </w:sdtPr>
              <w:sdtContent>
                <w:tc>
                  <w:tcPr>
                    <w:tcW w:w="1637" w:type="pct"/>
                  </w:tcPr>
                  <w:p w:rsidR="00495287" w:rsidRDefault="00401FE4">
                    <w:pPr>
                      <w:jc w:val="right"/>
                      <w:rPr>
                        <w:szCs w:val="21"/>
                      </w:rPr>
                    </w:pPr>
                    <w:r>
                      <w:rPr>
                        <w:szCs w:val="21"/>
                      </w:rPr>
                      <w:t>0.8</w:t>
                    </w:r>
                  </w:p>
                </w:tc>
              </w:sdtContent>
            </w:sdt>
            <w:sdt>
              <w:sdtPr>
                <w:rPr>
                  <w:szCs w:val="21"/>
                </w:rPr>
                <w:alias w:val="其他应收款一年以内坏账准备比例"/>
                <w:tag w:val="_GBC_31e987a46c3a48d2ac2d334c18f84ffb"/>
                <w:id w:val="249632515"/>
                <w:lock w:val="sdtLocked"/>
                <w:placeholder>
                  <w:docPart w:val="GBC11111111111111111111111111111"/>
                </w:placeholder>
              </w:sdtPr>
              <w:sdtContent>
                <w:tc>
                  <w:tcPr>
                    <w:tcW w:w="1638" w:type="pct"/>
                  </w:tcPr>
                  <w:p w:rsidR="00495287" w:rsidRDefault="00401FE4">
                    <w:pPr>
                      <w:jc w:val="right"/>
                      <w:rPr>
                        <w:szCs w:val="21"/>
                      </w:rPr>
                    </w:pPr>
                    <w:r>
                      <w:rPr>
                        <w:szCs w:val="21"/>
                      </w:rPr>
                      <w:t>0.8</w:t>
                    </w:r>
                  </w:p>
                </w:tc>
              </w:sdtContent>
            </w:sdt>
          </w:tr>
          <w:tr w:rsidR="00495287" w:rsidTr="00F96290">
            <w:tc>
              <w:tcPr>
                <w:tcW w:w="5000" w:type="pct"/>
                <w:gridSpan w:val="3"/>
              </w:tcPr>
              <w:p w:rsidR="00495287" w:rsidRDefault="008B2CD9">
                <w:pPr>
                  <w:rPr>
                    <w:szCs w:val="21"/>
                  </w:rPr>
                </w:pPr>
                <w:r>
                  <w:rPr>
                    <w:rFonts w:hint="eastAsia"/>
                    <w:szCs w:val="21"/>
                  </w:rPr>
                  <w:t>其中：</w:t>
                </w:r>
                <w:r>
                  <w:rPr>
                    <w:szCs w:val="21"/>
                  </w:rPr>
                  <w:t>1年以内分项，可添加行</w:t>
                </w:r>
              </w:p>
            </w:tc>
          </w:tr>
          <w:sdt>
            <w:sdtPr>
              <w:rPr>
                <w:rFonts w:cstheme="minorBidi"/>
                <w:kern w:val="2"/>
                <w:szCs w:val="21"/>
              </w:rPr>
              <w:alias w:val="一年以内应收账款和其他应收款坏账计提明细"/>
              <w:tag w:val="_GBC_70217747443e44349e25a606b2df1b0f"/>
              <w:id w:val="1127745669"/>
              <w:lock w:val="sdtLocked"/>
              <w:placeholder>
                <w:docPart w:val="GBC11111111111111111111111111111"/>
              </w:placeholder>
            </w:sdtPr>
            <w:sdtContent>
              <w:tr w:rsidR="00495287" w:rsidTr="00F96290">
                <w:sdt>
                  <w:sdtPr>
                    <w:rPr>
                      <w:rFonts w:cstheme="minorBidi"/>
                      <w:kern w:val="2"/>
                      <w:szCs w:val="21"/>
                    </w:rPr>
                    <w:alias w:val="一年以内应收账款和其他应收款坏账计提明细-账龄"/>
                    <w:tag w:val="_GBC_4ef2b87257744cc8815a6eb1ea68f8f5"/>
                    <w:id w:val="767437687"/>
                    <w:lock w:val="sdtLocked"/>
                    <w:placeholder>
                      <w:docPart w:val="GBC11111111111111111111111111111"/>
                    </w:placeholder>
                    <w:showingPlcHdr/>
                  </w:sdtPr>
                  <w:sdtEndPr>
                    <w:rPr>
                      <w:rFonts w:cs="Times New Roman"/>
                      <w:kern w:val="0"/>
                      <w:sz w:val="20"/>
                    </w:rPr>
                  </w:sdtEndPr>
                  <w:sdtContent>
                    <w:tc>
                      <w:tcPr>
                        <w:tcW w:w="1725" w:type="pct"/>
                      </w:tcPr>
                      <w:p w:rsidR="00495287" w:rsidRDefault="008B2CD9">
                        <w:pPr>
                          <w:rPr>
                            <w:szCs w:val="21"/>
                          </w:rPr>
                        </w:pPr>
                        <w:r>
                          <w:rPr>
                            <w:rFonts w:hint="eastAsia"/>
                            <w:color w:val="333399"/>
                            <w:szCs w:val="21"/>
                          </w:rPr>
                          <w:t xml:space="preserve">　</w:t>
                        </w:r>
                      </w:p>
                    </w:tc>
                  </w:sdtContent>
                </w:sdt>
                <w:sdt>
                  <w:sdtPr>
                    <w:rPr>
                      <w:szCs w:val="21"/>
                    </w:rPr>
                    <w:alias w:val="一年以内应收账款和其他应收款坏账计提明细-应收账款计提比例"/>
                    <w:tag w:val="_GBC_95c5ca7fb2314c98b6b4408b5cf682d9"/>
                    <w:id w:val="-1293366494"/>
                    <w:lock w:val="sdtLocked"/>
                    <w:placeholder>
                      <w:docPart w:val="GBC11111111111111111111111111111"/>
                    </w:placeholder>
                    <w:showingPlcHdr/>
                  </w:sdtPr>
                  <w:sdtContent>
                    <w:tc>
                      <w:tcPr>
                        <w:tcW w:w="1637" w:type="pct"/>
                      </w:tcPr>
                      <w:p w:rsidR="00495287" w:rsidRDefault="008B2CD9">
                        <w:pPr>
                          <w:jc w:val="right"/>
                          <w:rPr>
                            <w:szCs w:val="21"/>
                          </w:rPr>
                        </w:pPr>
                        <w:r>
                          <w:rPr>
                            <w:rFonts w:hint="eastAsia"/>
                            <w:color w:val="333399"/>
                            <w:szCs w:val="21"/>
                          </w:rPr>
                          <w:t xml:space="preserve">　</w:t>
                        </w:r>
                      </w:p>
                    </w:tc>
                  </w:sdtContent>
                </w:sdt>
                <w:sdt>
                  <w:sdtPr>
                    <w:rPr>
                      <w:szCs w:val="21"/>
                    </w:rPr>
                    <w:alias w:val="一年以内应收账款和其他应收款坏账计提明细-其他应收款计提比例"/>
                    <w:tag w:val="_GBC_d836726e15a445c4841b3f5851ff2d0c"/>
                    <w:id w:val="1141228221"/>
                    <w:lock w:val="sdtLocked"/>
                    <w:placeholder>
                      <w:docPart w:val="GBC11111111111111111111111111111"/>
                    </w:placeholder>
                    <w:showingPlcHdr/>
                  </w:sdtPr>
                  <w:sdtContent>
                    <w:tc>
                      <w:tcPr>
                        <w:tcW w:w="1638" w:type="pct"/>
                      </w:tcPr>
                      <w:p w:rsidR="00495287" w:rsidRDefault="008B2CD9">
                        <w:pPr>
                          <w:jc w:val="right"/>
                          <w:rPr>
                            <w:szCs w:val="21"/>
                          </w:rPr>
                        </w:pPr>
                        <w:r>
                          <w:rPr>
                            <w:rFonts w:hint="eastAsia"/>
                            <w:color w:val="333399"/>
                            <w:szCs w:val="21"/>
                          </w:rPr>
                          <w:t xml:space="preserve">　</w:t>
                        </w:r>
                      </w:p>
                    </w:tc>
                  </w:sdtContent>
                </w:sdt>
              </w:tr>
            </w:sdtContent>
          </w:sdt>
          <w:sdt>
            <w:sdtPr>
              <w:rPr>
                <w:rFonts w:cstheme="minorBidi"/>
                <w:kern w:val="2"/>
                <w:szCs w:val="21"/>
              </w:rPr>
              <w:alias w:val="一年以内应收账款和其他应收款坏账计提明细"/>
              <w:tag w:val="_GBC_70217747443e44349e25a606b2df1b0f"/>
              <w:id w:val="391312032"/>
              <w:lock w:val="sdtLocked"/>
              <w:placeholder>
                <w:docPart w:val="GBC11111111111111111111111111111"/>
              </w:placeholder>
            </w:sdtPr>
            <w:sdtContent>
              <w:tr w:rsidR="00495287" w:rsidTr="00F96290">
                <w:sdt>
                  <w:sdtPr>
                    <w:rPr>
                      <w:rFonts w:cstheme="minorBidi"/>
                      <w:kern w:val="2"/>
                      <w:szCs w:val="21"/>
                    </w:rPr>
                    <w:alias w:val="一年以内应收账款和其他应收款坏账计提明细-账龄"/>
                    <w:tag w:val="_GBC_4ef2b87257744cc8815a6eb1ea68f8f5"/>
                    <w:id w:val="233433899"/>
                    <w:lock w:val="sdtLocked"/>
                    <w:placeholder>
                      <w:docPart w:val="GBC11111111111111111111111111111"/>
                    </w:placeholder>
                    <w:showingPlcHdr/>
                  </w:sdtPr>
                  <w:sdtEndPr>
                    <w:rPr>
                      <w:rFonts w:cs="Times New Roman"/>
                      <w:kern w:val="0"/>
                      <w:sz w:val="20"/>
                    </w:rPr>
                  </w:sdtEndPr>
                  <w:sdtContent>
                    <w:tc>
                      <w:tcPr>
                        <w:tcW w:w="1725" w:type="pct"/>
                      </w:tcPr>
                      <w:p w:rsidR="00495287" w:rsidRDefault="008B2CD9">
                        <w:pPr>
                          <w:rPr>
                            <w:szCs w:val="21"/>
                          </w:rPr>
                        </w:pPr>
                        <w:r>
                          <w:rPr>
                            <w:rFonts w:hint="eastAsia"/>
                            <w:color w:val="333399"/>
                            <w:szCs w:val="21"/>
                          </w:rPr>
                          <w:t xml:space="preserve">　</w:t>
                        </w:r>
                      </w:p>
                    </w:tc>
                  </w:sdtContent>
                </w:sdt>
                <w:sdt>
                  <w:sdtPr>
                    <w:rPr>
                      <w:szCs w:val="21"/>
                    </w:rPr>
                    <w:alias w:val="一年以内应收账款和其他应收款坏账计提明细-应收账款计提比例"/>
                    <w:tag w:val="_GBC_95c5ca7fb2314c98b6b4408b5cf682d9"/>
                    <w:id w:val="828181145"/>
                    <w:lock w:val="sdtLocked"/>
                    <w:placeholder>
                      <w:docPart w:val="GBC11111111111111111111111111111"/>
                    </w:placeholder>
                    <w:showingPlcHdr/>
                  </w:sdtPr>
                  <w:sdtContent>
                    <w:tc>
                      <w:tcPr>
                        <w:tcW w:w="1637" w:type="pct"/>
                      </w:tcPr>
                      <w:p w:rsidR="00495287" w:rsidRDefault="008B2CD9">
                        <w:pPr>
                          <w:jc w:val="right"/>
                          <w:rPr>
                            <w:szCs w:val="21"/>
                          </w:rPr>
                        </w:pPr>
                        <w:r>
                          <w:rPr>
                            <w:rFonts w:hint="eastAsia"/>
                            <w:color w:val="333399"/>
                            <w:szCs w:val="21"/>
                          </w:rPr>
                          <w:t xml:space="preserve">　</w:t>
                        </w:r>
                      </w:p>
                    </w:tc>
                  </w:sdtContent>
                </w:sdt>
                <w:sdt>
                  <w:sdtPr>
                    <w:rPr>
                      <w:szCs w:val="21"/>
                    </w:rPr>
                    <w:alias w:val="一年以内应收账款和其他应收款坏账计提明细-其他应收款计提比例"/>
                    <w:tag w:val="_GBC_d836726e15a445c4841b3f5851ff2d0c"/>
                    <w:id w:val="-531412781"/>
                    <w:lock w:val="sdtLocked"/>
                    <w:placeholder>
                      <w:docPart w:val="GBC11111111111111111111111111111"/>
                    </w:placeholder>
                    <w:showingPlcHdr/>
                  </w:sdtPr>
                  <w:sdtContent>
                    <w:tc>
                      <w:tcPr>
                        <w:tcW w:w="1638" w:type="pct"/>
                      </w:tcPr>
                      <w:p w:rsidR="00495287" w:rsidRDefault="008B2CD9">
                        <w:pPr>
                          <w:jc w:val="right"/>
                          <w:rPr>
                            <w:szCs w:val="21"/>
                          </w:rPr>
                        </w:pPr>
                        <w:r>
                          <w:rPr>
                            <w:rFonts w:hint="eastAsia"/>
                            <w:color w:val="333399"/>
                            <w:szCs w:val="21"/>
                          </w:rPr>
                          <w:t xml:space="preserve">　</w:t>
                        </w:r>
                      </w:p>
                    </w:tc>
                  </w:sdtContent>
                </w:sdt>
              </w:tr>
            </w:sdtContent>
          </w:sdt>
          <w:tr w:rsidR="00495287" w:rsidTr="00F96290">
            <w:tc>
              <w:tcPr>
                <w:tcW w:w="1725" w:type="pct"/>
              </w:tcPr>
              <w:p w:rsidR="00495287" w:rsidRDefault="008B2CD9">
                <w:pPr>
                  <w:rPr>
                    <w:szCs w:val="21"/>
                  </w:rPr>
                </w:pPr>
                <w:r>
                  <w:rPr>
                    <w:szCs w:val="21"/>
                  </w:rPr>
                  <w:lastRenderedPageBreak/>
                  <w:t>1－2年</w:t>
                </w:r>
              </w:p>
            </w:tc>
            <w:sdt>
              <w:sdtPr>
                <w:rPr>
                  <w:szCs w:val="21"/>
                </w:rPr>
                <w:alias w:val="应收账款一至二年坏账准备比例"/>
                <w:tag w:val="_GBC_511f8d0ead4e4f498b5ac4a478562173"/>
                <w:id w:val="1510711200"/>
                <w:lock w:val="sdtLocked"/>
                <w:placeholder>
                  <w:docPart w:val="GBC11111111111111111111111111111"/>
                </w:placeholder>
              </w:sdtPr>
              <w:sdtContent>
                <w:tc>
                  <w:tcPr>
                    <w:tcW w:w="1637" w:type="pct"/>
                  </w:tcPr>
                  <w:p w:rsidR="00495287" w:rsidRDefault="00401FE4">
                    <w:pPr>
                      <w:jc w:val="right"/>
                      <w:rPr>
                        <w:szCs w:val="21"/>
                      </w:rPr>
                    </w:pPr>
                    <w:r>
                      <w:rPr>
                        <w:szCs w:val="21"/>
                      </w:rPr>
                      <w:t>30</w:t>
                    </w:r>
                  </w:p>
                </w:tc>
              </w:sdtContent>
            </w:sdt>
            <w:sdt>
              <w:sdtPr>
                <w:rPr>
                  <w:szCs w:val="21"/>
                </w:rPr>
                <w:alias w:val="其他应收款一至二年坏账准备比例"/>
                <w:tag w:val="_GBC_5770006459d54f8fab0e11578e8fe531"/>
                <w:id w:val="655891064"/>
                <w:lock w:val="sdtLocked"/>
                <w:placeholder>
                  <w:docPart w:val="GBC11111111111111111111111111111"/>
                </w:placeholder>
              </w:sdtPr>
              <w:sdtContent>
                <w:tc>
                  <w:tcPr>
                    <w:tcW w:w="1638" w:type="pct"/>
                  </w:tcPr>
                  <w:p w:rsidR="00495287" w:rsidRDefault="00401FE4">
                    <w:pPr>
                      <w:jc w:val="right"/>
                      <w:rPr>
                        <w:szCs w:val="21"/>
                      </w:rPr>
                    </w:pPr>
                    <w:r>
                      <w:rPr>
                        <w:szCs w:val="21"/>
                      </w:rPr>
                      <w:t>30</w:t>
                    </w:r>
                  </w:p>
                </w:tc>
              </w:sdtContent>
            </w:sdt>
          </w:tr>
          <w:tr w:rsidR="00495287" w:rsidTr="00F96290">
            <w:tc>
              <w:tcPr>
                <w:tcW w:w="1725" w:type="pct"/>
              </w:tcPr>
              <w:p w:rsidR="00495287" w:rsidRDefault="008B2CD9">
                <w:pPr>
                  <w:rPr>
                    <w:szCs w:val="21"/>
                  </w:rPr>
                </w:pPr>
                <w:r>
                  <w:rPr>
                    <w:szCs w:val="21"/>
                  </w:rPr>
                  <w:t>2－3年</w:t>
                </w:r>
              </w:p>
            </w:tc>
            <w:sdt>
              <w:sdtPr>
                <w:rPr>
                  <w:szCs w:val="21"/>
                </w:rPr>
                <w:alias w:val="应收账款二至三年坏账准备比例"/>
                <w:tag w:val="_GBC_37b64976c1bb46908f10f7112137ba4b"/>
                <w:id w:val="-1071735206"/>
                <w:lock w:val="sdtLocked"/>
                <w:placeholder>
                  <w:docPart w:val="GBC11111111111111111111111111111"/>
                </w:placeholder>
              </w:sdtPr>
              <w:sdtContent>
                <w:tc>
                  <w:tcPr>
                    <w:tcW w:w="1637" w:type="pct"/>
                  </w:tcPr>
                  <w:p w:rsidR="00495287" w:rsidRDefault="00401FE4">
                    <w:pPr>
                      <w:jc w:val="right"/>
                      <w:rPr>
                        <w:szCs w:val="21"/>
                      </w:rPr>
                    </w:pPr>
                    <w:r>
                      <w:rPr>
                        <w:szCs w:val="21"/>
                      </w:rPr>
                      <w:t>80</w:t>
                    </w:r>
                  </w:p>
                </w:tc>
              </w:sdtContent>
            </w:sdt>
            <w:sdt>
              <w:sdtPr>
                <w:rPr>
                  <w:szCs w:val="21"/>
                </w:rPr>
                <w:alias w:val="其他应收款二至三年坏账准备比例"/>
                <w:tag w:val="_GBC_063c3c144d224ab1a5120e5d9558e8bf"/>
                <w:id w:val="1235440670"/>
                <w:lock w:val="sdtLocked"/>
                <w:placeholder>
                  <w:docPart w:val="GBC11111111111111111111111111111"/>
                </w:placeholder>
              </w:sdtPr>
              <w:sdtContent>
                <w:tc>
                  <w:tcPr>
                    <w:tcW w:w="1638" w:type="pct"/>
                  </w:tcPr>
                  <w:p w:rsidR="00495287" w:rsidRDefault="00401FE4">
                    <w:pPr>
                      <w:jc w:val="right"/>
                      <w:rPr>
                        <w:szCs w:val="21"/>
                      </w:rPr>
                    </w:pPr>
                    <w:r>
                      <w:rPr>
                        <w:szCs w:val="21"/>
                      </w:rPr>
                      <w:t>80</w:t>
                    </w:r>
                  </w:p>
                </w:tc>
              </w:sdtContent>
            </w:sdt>
          </w:tr>
          <w:tr w:rsidR="00495287" w:rsidTr="00F96290">
            <w:tc>
              <w:tcPr>
                <w:tcW w:w="1725" w:type="pct"/>
              </w:tcPr>
              <w:p w:rsidR="00495287" w:rsidRDefault="008B2CD9">
                <w:pPr>
                  <w:rPr>
                    <w:szCs w:val="21"/>
                  </w:rPr>
                </w:pPr>
                <w:r>
                  <w:rPr>
                    <w:szCs w:val="21"/>
                  </w:rPr>
                  <w:t>3年以上</w:t>
                </w:r>
              </w:p>
            </w:tc>
            <w:sdt>
              <w:sdtPr>
                <w:rPr>
                  <w:rFonts w:hint="eastAsia"/>
                  <w:szCs w:val="21"/>
                </w:rPr>
                <w:alias w:val="应收账款三年以上坏账准备比例"/>
                <w:tag w:val="_GBC_596840bb4af7439682e2f41eb42b3da9"/>
                <w:id w:val="1526217945"/>
                <w:lock w:val="sdtLocked"/>
                <w:placeholder>
                  <w:docPart w:val="GBC11111111111111111111111111111"/>
                </w:placeholder>
              </w:sdtPr>
              <w:sdtContent>
                <w:tc>
                  <w:tcPr>
                    <w:tcW w:w="1637" w:type="pct"/>
                  </w:tcPr>
                  <w:p w:rsidR="00495287" w:rsidRDefault="00401FE4">
                    <w:pPr>
                      <w:jc w:val="right"/>
                      <w:rPr>
                        <w:szCs w:val="21"/>
                      </w:rPr>
                    </w:pPr>
                    <w:r>
                      <w:rPr>
                        <w:szCs w:val="21"/>
                      </w:rPr>
                      <w:t>100</w:t>
                    </w:r>
                  </w:p>
                </w:tc>
              </w:sdtContent>
            </w:sdt>
            <w:sdt>
              <w:sdtPr>
                <w:rPr>
                  <w:rFonts w:hint="eastAsia"/>
                  <w:szCs w:val="21"/>
                </w:rPr>
                <w:alias w:val="其他应收款三年以上坏账准备比例"/>
                <w:tag w:val="_GBC_b6e241761ca74fcfb0900bc65f108e6a"/>
                <w:id w:val="-1837141761"/>
                <w:lock w:val="sdtLocked"/>
                <w:placeholder>
                  <w:docPart w:val="GBC11111111111111111111111111111"/>
                </w:placeholder>
              </w:sdtPr>
              <w:sdtContent>
                <w:tc>
                  <w:tcPr>
                    <w:tcW w:w="1638" w:type="pct"/>
                  </w:tcPr>
                  <w:p w:rsidR="00495287" w:rsidRDefault="00401FE4">
                    <w:pPr>
                      <w:jc w:val="right"/>
                      <w:rPr>
                        <w:szCs w:val="21"/>
                      </w:rPr>
                    </w:pPr>
                    <w:r>
                      <w:rPr>
                        <w:szCs w:val="21"/>
                      </w:rPr>
                      <w:t>100</w:t>
                    </w:r>
                  </w:p>
                </w:tc>
              </w:sdtContent>
            </w:sdt>
          </w:tr>
          <w:tr w:rsidR="00495287" w:rsidTr="00F96290">
            <w:tc>
              <w:tcPr>
                <w:tcW w:w="1725" w:type="pct"/>
              </w:tcPr>
              <w:p w:rsidR="00495287" w:rsidRDefault="008B2CD9">
                <w:pPr>
                  <w:rPr>
                    <w:szCs w:val="21"/>
                  </w:rPr>
                </w:pPr>
                <w:r>
                  <w:rPr>
                    <w:szCs w:val="21"/>
                  </w:rPr>
                  <w:t>3－4年</w:t>
                </w:r>
              </w:p>
            </w:tc>
            <w:sdt>
              <w:sdtPr>
                <w:rPr>
                  <w:rFonts w:hint="eastAsia"/>
                  <w:szCs w:val="21"/>
                </w:rPr>
                <w:alias w:val="应收账款三至四年坏账准备比例"/>
                <w:tag w:val="_GBC_ab60e70da3ab4e6e87dee477a300cd55"/>
                <w:id w:val="1251704227"/>
                <w:lock w:val="sdtLocked"/>
                <w:placeholder>
                  <w:docPart w:val="GBC11111111111111111111111111111"/>
                </w:placeholder>
                <w:showingPlcHdr/>
              </w:sdtPr>
              <w:sdtContent>
                <w:tc>
                  <w:tcPr>
                    <w:tcW w:w="1637" w:type="pct"/>
                  </w:tcPr>
                  <w:p w:rsidR="00495287" w:rsidRDefault="0094262D">
                    <w:pPr>
                      <w:jc w:val="right"/>
                      <w:rPr>
                        <w:szCs w:val="21"/>
                      </w:rPr>
                    </w:pPr>
                    <w:r w:rsidRPr="001852D3">
                      <w:rPr>
                        <w:rStyle w:val="af5"/>
                        <w:rFonts w:hint="eastAsia"/>
                      </w:rPr>
                      <w:t xml:space="preserve">　</w:t>
                    </w:r>
                  </w:p>
                </w:tc>
              </w:sdtContent>
            </w:sdt>
            <w:sdt>
              <w:sdtPr>
                <w:rPr>
                  <w:rFonts w:hint="eastAsia"/>
                  <w:szCs w:val="21"/>
                </w:rPr>
                <w:alias w:val="其他应收款三至四年坏账准备比例"/>
                <w:tag w:val="_GBC_4aaf1ef3b4874aea922da9af58594f24"/>
                <w:id w:val="781922980"/>
                <w:lock w:val="sdtLocked"/>
                <w:placeholder>
                  <w:docPart w:val="GBC11111111111111111111111111111"/>
                </w:placeholder>
                <w:showingPlcHdr/>
              </w:sdtPr>
              <w:sdtContent>
                <w:tc>
                  <w:tcPr>
                    <w:tcW w:w="1638" w:type="pct"/>
                  </w:tcPr>
                  <w:p w:rsidR="00495287" w:rsidRDefault="0094262D">
                    <w:pPr>
                      <w:jc w:val="right"/>
                      <w:rPr>
                        <w:szCs w:val="21"/>
                      </w:rPr>
                    </w:pPr>
                    <w:r w:rsidRPr="001852D3">
                      <w:rPr>
                        <w:rStyle w:val="af5"/>
                        <w:rFonts w:hint="eastAsia"/>
                      </w:rPr>
                      <w:t xml:space="preserve">　</w:t>
                    </w:r>
                  </w:p>
                </w:tc>
              </w:sdtContent>
            </w:sdt>
          </w:tr>
          <w:tr w:rsidR="00495287" w:rsidTr="00F96290">
            <w:tc>
              <w:tcPr>
                <w:tcW w:w="1725" w:type="pct"/>
              </w:tcPr>
              <w:p w:rsidR="00495287" w:rsidRDefault="008B2CD9">
                <w:pPr>
                  <w:rPr>
                    <w:szCs w:val="21"/>
                  </w:rPr>
                </w:pPr>
                <w:r>
                  <w:rPr>
                    <w:szCs w:val="21"/>
                  </w:rPr>
                  <w:t>4－5年</w:t>
                </w:r>
              </w:p>
            </w:tc>
            <w:sdt>
              <w:sdtPr>
                <w:rPr>
                  <w:rFonts w:hint="eastAsia"/>
                  <w:szCs w:val="21"/>
                </w:rPr>
                <w:alias w:val="应收账款四至五年坏账准备比例"/>
                <w:tag w:val="_GBC_c89b518309454854b6f82416cf01fb98"/>
                <w:id w:val="204231088"/>
                <w:lock w:val="sdtLocked"/>
                <w:placeholder>
                  <w:docPart w:val="GBC11111111111111111111111111111"/>
                </w:placeholder>
                <w:showingPlcHdr/>
              </w:sdtPr>
              <w:sdtContent>
                <w:tc>
                  <w:tcPr>
                    <w:tcW w:w="1637" w:type="pct"/>
                  </w:tcPr>
                  <w:p w:rsidR="00495287" w:rsidRDefault="0094262D">
                    <w:pPr>
                      <w:jc w:val="right"/>
                      <w:rPr>
                        <w:szCs w:val="21"/>
                      </w:rPr>
                    </w:pPr>
                    <w:r w:rsidRPr="001852D3">
                      <w:rPr>
                        <w:rStyle w:val="af5"/>
                        <w:rFonts w:hint="eastAsia"/>
                      </w:rPr>
                      <w:t xml:space="preserve">　</w:t>
                    </w:r>
                  </w:p>
                </w:tc>
              </w:sdtContent>
            </w:sdt>
            <w:sdt>
              <w:sdtPr>
                <w:rPr>
                  <w:rFonts w:hint="eastAsia"/>
                  <w:szCs w:val="21"/>
                </w:rPr>
                <w:alias w:val="其他应收款四至五年坏账准备比例"/>
                <w:tag w:val="_GBC_709682ede72d49d58833367fc46cb822"/>
                <w:id w:val="503704104"/>
                <w:lock w:val="sdtLocked"/>
                <w:placeholder>
                  <w:docPart w:val="GBC11111111111111111111111111111"/>
                </w:placeholder>
                <w:showingPlcHdr/>
              </w:sdtPr>
              <w:sdtContent>
                <w:tc>
                  <w:tcPr>
                    <w:tcW w:w="1638" w:type="pct"/>
                  </w:tcPr>
                  <w:p w:rsidR="00495287" w:rsidRDefault="0094262D">
                    <w:pPr>
                      <w:jc w:val="right"/>
                      <w:rPr>
                        <w:szCs w:val="21"/>
                      </w:rPr>
                    </w:pPr>
                    <w:r w:rsidRPr="001852D3">
                      <w:rPr>
                        <w:rStyle w:val="af5"/>
                        <w:rFonts w:hint="eastAsia"/>
                      </w:rPr>
                      <w:t xml:space="preserve">　</w:t>
                    </w:r>
                  </w:p>
                </w:tc>
              </w:sdtContent>
            </w:sdt>
          </w:tr>
          <w:tr w:rsidR="00495287" w:rsidTr="00F96290">
            <w:tc>
              <w:tcPr>
                <w:tcW w:w="1725" w:type="pct"/>
              </w:tcPr>
              <w:p w:rsidR="00495287" w:rsidRDefault="008B2CD9">
                <w:pPr>
                  <w:rPr>
                    <w:szCs w:val="21"/>
                  </w:rPr>
                </w:pPr>
                <w:r>
                  <w:rPr>
                    <w:szCs w:val="21"/>
                  </w:rPr>
                  <w:t>5年以上</w:t>
                </w:r>
              </w:p>
            </w:tc>
            <w:sdt>
              <w:sdtPr>
                <w:rPr>
                  <w:rFonts w:hint="eastAsia"/>
                  <w:szCs w:val="21"/>
                </w:rPr>
                <w:alias w:val="应收账款五年以上坏账准备比例"/>
                <w:tag w:val="_GBC_c76c7aae8b1f4b69a38b9a9b111f3329"/>
                <w:id w:val="2129963090"/>
                <w:lock w:val="sdtLocked"/>
                <w:placeholder>
                  <w:docPart w:val="GBC11111111111111111111111111111"/>
                </w:placeholder>
                <w:showingPlcHdr/>
              </w:sdtPr>
              <w:sdtContent>
                <w:tc>
                  <w:tcPr>
                    <w:tcW w:w="1637" w:type="pct"/>
                  </w:tcPr>
                  <w:p w:rsidR="00495287" w:rsidRDefault="0094262D">
                    <w:pPr>
                      <w:jc w:val="right"/>
                      <w:rPr>
                        <w:szCs w:val="21"/>
                      </w:rPr>
                    </w:pPr>
                    <w:r w:rsidRPr="001852D3">
                      <w:rPr>
                        <w:rStyle w:val="af5"/>
                        <w:rFonts w:hint="eastAsia"/>
                      </w:rPr>
                      <w:t xml:space="preserve">　</w:t>
                    </w:r>
                  </w:p>
                </w:tc>
              </w:sdtContent>
            </w:sdt>
            <w:sdt>
              <w:sdtPr>
                <w:rPr>
                  <w:rFonts w:hint="eastAsia"/>
                  <w:szCs w:val="21"/>
                </w:rPr>
                <w:alias w:val="其他应收款五年以上坏账准备比例"/>
                <w:tag w:val="_GBC_ca384a2a66464013b6fb8f554cd3b6ad"/>
                <w:id w:val="-1270151829"/>
                <w:lock w:val="sdtLocked"/>
                <w:placeholder>
                  <w:docPart w:val="GBC11111111111111111111111111111"/>
                </w:placeholder>
                <w:showingPlcHdr/>
              </w:sdtPr>
              <w:sdtContent>
                <w:tc>
                  <w:tcPr>
                    <w:tcW w:w="1638" w:type="pct"/>
                  </w:tcPr>
                  <w:p w:rsidR="00495287" w:rsidRDefault="0094262D">
                    <w:pPr>
                      <w:jc w:val="right"/>
                      <w:rPr>
                        <w:szCs w:val="21"/>
                      </w:rPr>
                    </w:pPr>
                    <w:r w:rsidRPr="001852D3">
                      <w:rPr>
                        <w:rStyle w:val="af5"/>
                        <w:rFonts w:hint="eastAsia"/>
                      </w:rPr>
                      <w:t xml:space="preserve">　</w:t>
                    </w:r>
                  </w:p>
                </w:tc>
              </w:sdtContent>
            </w:sdt>
          </w:tr>
          <w:sdt>
            <w:sdtPr>
              <w:rPr>
                <w:rFonts w:cstheme="minorBidi" w:hint="eastAsia"/>
                <w:kern w:val="2"/>
                <w:szCs w:val="21"/>
              </w:rPr>
              <w:alias w:val="其他帐龄计提情况"/>
              <w:tag w:val="_GBC_fa212b9d29604245b5ec91c29ef2ef1f"/>
              <w:id w:val="-951471174"/>
              <w:lock w:val="sdtLocked"/>
              <w:placeholder>
                <w:docPart w:val="GBC11111111111111111111111111111"/>
              </w:placeholder>
            </w:sdtPr>
            <w:sdtContent>
              <w:tr w:rsidR="00495287" w:rsidTr="00F96290">
                <w:sdt>
                  <w:sdtPr>
                    <w:rPr>
                      <w:rFonts w:cstheme="minorBidi" w:hint="eastAsia"/>
                      <w:kern w:val="2"/>
                      <w:szCs w:val="21"/>
                    </w:rPr>
                    <w:alias w:val="其他帐龄"/>
                    <w:tag w:val="_GBC_828ffd4b5ef945b4a3339e9819e09e10"/>
                    <w:id w:val="598916656"/>
                    <w:lock w:val="sdtLocked"/>
                    <w:placeholder>
                      <w:docPart w:val="GBC11111111111111111111111111111"/>
                    </w:placeholder>
                    <w:showingPlcHdr/>
                  </w:sdtPr>
                  <w:sdtEndPr>
                    <w:rPr>
                      <w:rFonts w:cs="Times New Roman"/>
                      <w:kern w:val="0"/>
                      <w:sz w:val="20"/>
                    </w:rPr>
                  </w:sdtEndPr>
                  <w:sdtContent>
                    <w:tc>
                      <w:tcPr>
                        <w:tcW w:w="1725" w:type="pct"/>
                      </w:tcPr>
                      <w:p w:rsidR="00495287" w:rsidRDefault="008B2CD9">
                        <w:pPr>
                          <w:rPr>
                            <w:szCs w:val="21"/>
                          </w:rPr>
                        </w:pPr>
                        <w:r>
                          <w:rPr>
                            <w:rFonts w:hint="eastAsia"/>
                            <w:color w:val="333399"/>
                            <w:szCs w:val="21"/>
                          </w:rPr>
                          <w:t xml:space="preserve">　</w:t>
                        </w:r>
                      </w:p>
                    </w:tc>
                  </w:sdtContent>
                </w:sdt>
                <w:sdt>
                  <w:sdtPr>
                    <w:rPr>
                      <w:rFonts w:hint="eastAsia"/>
                      <w:szCs w:val="21"/>
                    </w:rPr>
                    <w:alias w:val="其他帐龄计提情况明细－应收帐款计提比例"/>
                    <w:tag w:val="_GBC_336eb542c97d4cf7aab16d646483c3d1"/>
                    <w:id w:val="-1629224794"/>
                    <w:lock w:val="sdtLocked"/>
                    <w:placeholder>
                      <w:docPart w:val="GBC11111111111111111111111111111"/>
                    </w:placeholder>
                    <w:showingPlcHdr/>
                  </w:sdtPr>
                  <w:sdtContent>
                    <w:tc>
                      <w:tcPr>
                        <w:tcW w:w="1637" w:type="pct"/>
                      </w:tcPr>
                      <w:p w:rsidR="00495287" w:rsidRDefault="008B2CD9">
                        <w:pPr>
                          <w:jc w:val="right"/>
                          <w:rPr>
                            <w:szCs w:val="21"/>
                          </w:rPr>
                        </w:pPr>
                        <w:r>
                          <w:rPr>
                            <w:rFonts w:hint="eastAsia"/>
                            <w:color w:val="333399"/>
                            <w:szCs w:val="21"/>
                          </w:rPr>
                          <w:t xml:space="preserve">　</w:t>
                        </w:r>
                      </w:p>
                    </w:tc>
                  </w:sdtContent>
                </w:sdt>
                <w:sdt>
                  <w:sdtPr>
                    <w:rPr>
                      <w:rFonts w:hint="eastAsia"/>
                      <w:szCs w:val="21"/>
                    </w:rPr>
                    <w:alias w:val="其他帐龄计提情况明细－其他应收帐款计提比例"/>
                    <w:tag w:val="_GBC_64193f69f3f945d2817feb129b37d63f"/>
                    <w:id w:val="635993464"/>
                    <w:lock w:val="sdtLocked"/>
                    <w:placeholder>
                      <w:docPart w:val="GBC11111111111111111111111111111"/>
                    </w:placeholder>
                    <w:showingPlcHdr/>
                  </w:sdtPr>
                  <w:sdtContent>
                    <w:tc>
                      <w:tcPr>
                        <w:tcW w:w="1638" w:type="pct"/>
                      </w:tcPr>
                      <w:p w:rsidR="00495287" w:rsidRDefault="008B2CD9">
                        <w:pPr>
                          <w:jc w:val="right"/>
                          <w:rPr>
                            <w:szCs w:val="21"/>
                          </w:rPr>
                        </w:pPr>
                        <w:r>
                          <w:rPr>
                            <w:rFonts w:hint="eastAsia"/>
                            <w:color w:val="333399"/>
                            <w:szCs w:val="21"/>
                          </w:rPr>
                          <w:t xml:space="preserve">　</w:t>
                        </w:r>
                      </w:p>
                    </w:tc>
                  </w:sdtContent>
                </w:sdt>
              </w:tr>
            </w:sdtContent>
          </w:sdt>
          <w:sdt>
            <w:sdtPr>
              <w:rPr>
                <w:rFonts w:cstheme="minorBidi" w:hint="eastAsia"/>
                <w:kern w:val="2"/>
                <w:szCs w:val="21"/>
              </w:rPr>
              <w:alias w:val="其他帐龄计提情况"/>
              <w:tag w:val="_GBC_fa212b9d29604245b5ec91c29ef2ef1f"/>
              <w:id w:val="-902836696"/>
              <w:lock w:val="sdtLocked"/>
              <w:placeholder>
                <w:docPart w:val="GBC11111111111111111111111111111"/>
              </w:placeholder>
            </w:sdtPr>
            <w:sdtContent>
              <w:tr w:rsidR="00495287" w:rsidTr="00F96290">
                <w:sdt>
                  <w:sdtPr>
                    <w:rPr>
                      <w:rFonts w:cstheme="minorBidi" w:hint="eastAsia"/>
                      <w:kern w:val="2"/>
                      <w:szCs w:val="21"/>
                    </w:rPr>
                    <w:alias w:val="其他帐龄"/>
                    <w:tag w:val="_GBC_828ffd4b5ef945b4a3339e9819e09e10"/>
                    <w:id w:val="1496370973"/>
                    <w:lock w:val="sdtLocked"/>
                    <w:placeholder>
                      <w:docPart w:val="GBC11111111111111111111111111111"/>
                    </w:placeholder>
                    <w:showingPlcHdr/>
                  </w:sdtPr>
                  <w:sdtEndPr>
                    <w:rPr>
                      <w:rFonts w:cs="Times New Roman"/>
                      <w:kern w:val="0"/>
                      <w:sz w:val="20"/>
                    </w:rPr>
                  </w:sdtEndPr>
                  <w:sdtContent>
                    <w:tc>
                      <w:tcPr>
                        <w:tcW w:w="1725" w:type="pct"/>
                      </w:tcPr>
                      <w:p w:rsidR="00495287" w:rsidRDefault="008B2CD9">
                        <w:pPr>
                          <w:rPr>
                            <w:szCs w:val="21"/>
                          </w:rPr>
                        </w:pPr>
                        <w:r>
                          <w:rPr>
                            <w:rFonts w:hint="eastAsia"/>
                            <w:color w:val="333399"/>
                            <w:szCs w:val="21"/>
                          </w:rPr>
                          <w:t xml:space="preserve">　</w:t>
                        </w:r>
                      </w:p>
                    </w:tc>
                  </w:sdtContent>
                </w:sdt>
                <w:sdt>
                  <w:sdtPr>
                    <w:rPr>
                      <w:rFonts w:hint="eastAsia"/>
                      <w:szCs w:val="21"/>
                    </w:rPr>
                    <w:alias w:val="其他帐龄计提情况明细－应收帐款计提比例"/>
                    <w:tag w:val="_GBC_336eb542c97d4cf7aab16d646483c3d1"/>
                    <w:id w:val="-67737448"/>
                    <w:lock w:val="sdtLocked"/>
                    <w:placeholder>
                      <w:docPart w:val="GBC11111111111111111111111111111"/>
                    </w:placeholder>
                    <w:showingPlcHdr/>
                  </w:sdtPr>
                  <w:sdtContent>
                    <w:tc>
                      <w:tcPr>
                        <w:tcW w:w="1637" w:type="pct"/>
                      </w:tcPr>
                      <w:p w:rsidR="00495287" w:rsidRDefault="008B2CD9">
                        <w:pPr>
                          <w:jc w:val="right"/>
                          <w:rPr>
                            <w:szCs w:val="21"/>
                          </w:rPr>
                        </w:pPr>
                        <w:r>
                          <w:rPr>
                            <w:rFonts w:hint="eastAsia"/>
                            <w:color w:val="333399"/>
                            <w:szCs w:val="21"/>
                          </w:rPr>
                          <w:t xml:space="preserve">　</w:t>
                        </w:r>
                      </w:p>
                    </w:tc>
                  </w:sdtContent>
                </w:sdt>
                <w:sdt>
                  <w:sdtPr>
                    <w:rPr>
                      <w:rFonts w:hint="eastAsia"/>
                      <w:szCs w:val="21"/>
                    </w:rPr>
                    <w:alias w:val="其他帐龄计提情况明细－其他应收帐款计提比例"/>
                    <w:tag w:val="_GBC_64193f69f3f945d2817feb129b37d63f"/>
                    <w:id w:val="-711417193"/>
                    <w:lock w:val="sdtLocked"/>
                    <w:placeholder>
                      <w:docPart w:val="GBC11111111111111111111111111111"/>
                    </w:placeholder>
                    <w:showingPlcHdr/>
                  </w:sdtPr>
                  <w:sdtContent>
                    <w:tc>
                      <w:tcPr>
                        <w:tcW w:w="1638" w:type="pct"/>
                      </w:tcPr>
                      <w:p w:rsidR="00495287" w:rsidRDefault="008B2CD9">
                        <w:pPr>
                          <w:jc w:val="right"/>
                          <w:rPr>
                            <w:szCs w:val="21"/>
                          </w:rPr>
                        </w:pPr>
                        <w:r>
                          <w:rPr>
                            <w:rFonts w:hint="eastAsia"/>
                            <w:color w:val="333399"/>
                            <w:szCs w:val="21"/>
                          </w:rPr>
                          <w:t xml:space="preserve">　</w:t>
                        </w:r>
                      </w:p>
                    </w:tc>
                  </w:sdtContent>
                </w:sdt>
              </w:tr>
            </w:sdtContent>
          </w:sdt>
        </w:tbl>
      </w:sdtContent>
    </w:sdt>
    <w:p w:rsidR="00495287" w:rsidRDefault="00495287">
      <w:pPr>
        <w:rPr>
          <w:szCs w:val="21"/>
        </w:rPr>
      </w:pPr>
    </w:p>
    <w:sdt>
      <w:sdtPr>
        <w:rPr>
          <w:szCs w:val="21"/>
        </w:rPr>
        <w:tag w:val="_GBC_42695328443346a19705a83f0dd76480"/>
        <w:id w:val="591746175"/>
        <w:lock w:val="sdtLocked"/>
        <w:placeholder>
          <w:docPart w:val="GBC22222222222222222222222222222"/>
        </w:placeholder>
      </w:sdtPr>
      <w:sdtEndPr>
        <w:rPr>
          <w:rFonts w:hint="eastAsia"/>
        </w:rPr>
      </w:sdtEndPr>
      <w:sdtContent>
        <w:p w:rsidR="00495287" w:rsidRDefault="008B2CD9">
          <w:pPr>
            <w:rPr>
              <w:szCs w:val="21"/>
            </w:rPr>
          </w:pPr>
          <w:r>
            <w:rPr>
              <w:szCs w:val="21"/>
            </w:rPr>
            <w:t>组合中，采用余额百分比法计提坏账准备的</w:t>
          </w:r>
        </w:p>
        <w:sdt>
          <w:sdtPr>
            <w:rPr>
              <w:szCs w:val="21"/>
            </w:rPr>
            <w:alias w:val="是否适用：组合中，采用余额百分比法计提坏账准备的"/>
            <w:tag w:val="_GBC_0eccb222d72349268fdc0a5fc9e980d4"/>
            <w:id w:val="830419921"/>
            <w:lock w:val="sdtLocked"/>
            <w:placeholder>
              <w:docPart w:val="GBC22222222222222222222222222222"/>
            </w:placeholder>
          </w:sdtPr>
          <w:sdtContent>
            <w:p w:rsidR="00495287" w:rsidRDefault="008B2CD9" w:rsidP="0094262D">
              <w:pPr>
                <w:rPr>
                  <w:szCs w:val="21"/>
                </w:rPr>
              </w:pPr>
              <w:r>
                <w:rPr>
                  <w:szCs w:val="21"/>
                </w:rPr>
                <w:fldChar w:fldCharType="begin"/>
              </w:r>
              <w:r w:rsidR="0094262D">
                <w:rPr>
                  <w:szCs w:val="21"/>
                </w:rPr>
                <w:instrText xml:space="preserve"> MACROBUTTON  SnrToggleCheckbox □适用 </w:instrText>
              </w:r>
              <w:r>
                <w:rPr>
                  <w:szCs w:val="21"/>
                </w:rPr>
                <w:fldChar w:fldCharType="end"/>
              </w:r>
              <w:r>
                <w:rPr>
                  <w:szCs w:val="21"/>
                </w:rPr>
                <w:fldChar w:fldCharType="begin"/>
              </w:r>
              <w:r w:rsidR="0094262D">
                <w:rPr>
                  <w:szCs w:val="21"/>
                </w:rPr>
                <w:instrText xml:space="preserve"> MACROBUTTON  SnrToggleCheckbox √不适用 </w:instrText>
              </w:r>
              <w:r>
                <w:rPr>
                  <w:szCs w:val="21"/>
                </w:rPr>
                <w:fldChar w:fldCharType="end"/>
              </w:r>
            </w:p>
          </w:sdtContent>
        </w:sdt>
      </w:sdtContent>
    </w:sdt>
    <w:sdt>
      <w:sdtPr>
        <w:rPr>
          <w:szCs w:val="21"/>
        </w:rPr>
        <w:tag w:val="_GBC_db23f085620a4d63bafe8cc2cb3288ea"/>
        <w:id w:val="-1759506825"/>
        <w:lock w:val="sdtLocked"/>
        <w:placeholder>
          <w:docPart w:val="GBC22222222222222222222222222222"/>
        </w:placeholder>
      </w:sdtPr>
      <w:sdtContent>
        <w:p w:rsidR="00495287" w:rsidRDefault="008B2CD9">
          <w:pPr>
            <w:rPr>
              <w:szCs w:val="21"/>
            </w:rPr>
          </w:pPr>
          <w:r>
            <w:rPr>
              <w:szCs w:val="21"/>
            </w:rPr>
            <w:t>组合中，采用其他方法计提坏账准备的</w:t>
          </w:r>
        </w:p>
        <w:sdt>
          <w:sdtPr>
            <w:rPr>
              <w:szCs w:val="21"/>
            </w:rPr>
            <w:alias w:val="是否适用：组合中，采用其他方法计提坏账准备的"/>
            <w:tag w:val="_GBC_4a57d5dbea2e4160b5f534b1ea6f2935"/>
            <w:id w:val="-789508119"/>
            <w:lock w:val="sdtLocked"/>
            <w:placeholder>
              <w:docPart w:val="GBC22222222222222222222222222222"/>
            </w:placeholder>
          </w:sdtPr>
          <w:sdtContent>
            <w:p w:rsidR="00495287" w:rsidRDefault="008B2CD9" w:rsidP="0094262D">
              <w:pPr>
                <w:rPr>
                  <w:szCs w:val="21"/>
                </w:rPr>
              </w:pPr>
              <w:r>
                <w:rPr>
                  <w:szCs w:val="21"/>
                </w:rPr>
                <w:fldChar w:fldCharType="begin"/>
              </w:r>
              <w:r w:rsidR="0094262D">
                <w:rPr>
                  <w:szCs w:val="21"/>
                </w:rPr>
                <w:instrText xml:space="preserve"> MACROBUTTON  SnrToggleCheckbox □适用 </w:instrText>
              </w:r>
              <w:r>
                <w:rPr>
                  <w:szCs w:val="21"/>
                </w:rPr>
                <w:fldChar w:fldCharType="end"/>
              </w:r>
              <w:r>
                <w:rPr>
                  <w:szCs w:val="21"/>
                </w:rPr>
                <w:fldChar w:fldCharType="begin"/>
              </w:r>
              <w:r w:rsidR="0094262D">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4"/>
        </w:rPr>
        <w:tag w:val="_GBC_33896797ad594644807d9982b1d20f12"/>
        <w:id w:val="-352269776"/>
        <w:lock w:val="sdtLocked"/>
        <w:placeholder>
          <w:docPart w:val="GBC22222222222222222222222222222"/>
        </w:placeholder>
      </w:sdtPr>
      <w:sdtEndPr>
        <w:rPr>
          <w:rFonts w:asciiTheme="minorHAnsi" w:hAnsiTheme="minorHAnsi" w:hint="eastAsia"/>
          <w:szCs w:val="22"/>
        </w:rPr>
      </w:sdtEndPr>
      <w:sdtContent>
        <w:p w:rsidR="00495287" w:rsidRDefault="008B2CD9">
          <w:pPr>
            <w:pStyle w:val="4"/>
            <w:numPr>
              <w:ilvl w:val="0"/>
              <w:numId w:val="64"/>
            </w:numPr>
          </w:pPr>
          <w:r>
            <w:rPr>
              <w:rFonts w:hint="eastAsia"/>
            </w:rPr>
            <w:t>单项金额</w:t>
          </w:r>
          <w:proofErr w:type="gramStart"/>
          <w:r>
            <w:rPr>
              <w:rFonts w:hint="eastAsia"/>
            </w:rPr>
            <w:t>不重大</w:t>
          </w:r>
          <w:proofErr w:type="gramEnd"/>
          <w:r>
            <w:rPr>
              <w:rFonts w:hint="eastAsia"/>
            </w:rPr>
            <w:t>但单独计提坏账准备的应收款项：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4"/>
            <w:gridCol w:w="7335"/>
          </w:tblGrid>
          <w:tr w:rsidR="00495287" w:rsidTr="00F96290">
            <w:tc>
              <w:tcPr>
                <w:tcW w:w="2397" w:type="pct"/>
              </w:tcPr>
              <w:p w:rsidR="00495287" w:rsidRDefault="008B2CD9">
                <w:pPr>
                  <w:rPr>
                    <w:szCs w:val="21"/>
                  </w:rPr>
                </w:pPr>
                <w:r>
                  <w:rPr>
                    <w:szCs w:val="21"/>
                  </w:rPr>
                  <w:t>单项计提坏账准备的理由</w:t>
                </w:r>
              </w:p>
            </w:tc>
            <w:sdt>
              <w:sdtPr>
                <w:rPr>
                  <w:rFonts w:hint="eastAsia"/>
                  <w:szCs w:val="21"/>
                </w:rPr>
                <w:alias w:val="单项金额虽不重大但计提坏账准备的应收账款的理由"/>
                <w:tag w:val="_GBC_19a24705052b46d5867df2b02542748d"/>
                <w:id w:val="1204058411"/>
                <w:lock w:val="sdtLocked"/>
                <w:placeholder>
                  <w:docPart w:val="GBC11111111111111111111111111111"/>
                </w:placeholder>
              </w:sdtPr>
              <w:sdtContent>
                <w:tc>
                  <w:tcPr>
                    <w:tcW w:w="2603" w:type="pct"/>
                  </w:tcPr>
                  <w:p w:rsidR="00495287" w:rsidRDefault="0094262D">
                    <w:pPr>
                      <w:rPr>
                        <w:szCs w:val="21"/>
                      </w:rPr>
                    </w:pPr>
                    <w:r>
                      <w:rPr>
                        <w:rFonts w:hint="eastAsia"/>
                        <w:szCs w:val="21"/>
                      </w:rPr>
                      <w:t>应收款项的未来现金流量现值</w:t>
                    </w:r>
                    <w:proofErr w:type="gramStart"/>
                    <w:r>
                      <w:rPr>
                        <w:rFonts w:hint="eastAsia"/>
                        <w:szCs w:val="21"/>
                      </w:rPr>
                      <w:t>与以账龄</w:t>
                    </w:r>
                    <w:proofErr w:type="gramEnd"/>
                    <w:r>
                      <w:rPr>
                        <w:rFonts w:hint="eastAsia"/>
                        <w:szCs w:val="21"/>
                      </w:rPr>
                      <w:t>为信用风险特征的应收款项组合的未来现金流量现值存在显著差异</w:t>
                    </w:r>
                  </w:p>
                </w:tc>
              </w:sdtContent>
            </w:sdt>
          </w:tr>
          <w:tr w:rsidR="00495287" w:rsidTr="00F96290">
            <w:tc>
              <w:tcPr>
                <w:tcW w:w="2397" w:type="pct"/>
              </w:tcPr>
              <w:p w:rsidR="00495287" w:rsidRDefault="008B2CD9">
                <w:pPr>
                  <w:rPr>
                    <w:szCs w:val="21"/>
                  </w:rPr>
                </w:pPr>
                <w:r>
                  <w:rPr>
                    <w:szCs w:val="21"/>
                  </w:rPr>
                  <w:t>坏账准备的计提方法</w:t>
                </w:r>
              </w:p>
            </w:tc>
            <w:sdt>
              <w:sdtPr>
                <w:rPr>
                  <w:rFonts w:hint="eastAsia"/>
                  <w:szCs w:val="21"/>
                </w:rPr>
                <w:alias w:val="单项金额虽不重大但计提坏账准备的应收账款的计提方法"/>
                <w:tag w:val="_GBC_73b32d7deeea45e6910b09149fd43693"/>
                <w:id w:val="-1318642652"/>
                <w:lock w:val="sdtLocked"/>
                <w:placeholder>
                  <w:docPart w:val="GBC11111111111111111111111111111"/>
                </w:placeholder>
              </w:sdtPr>
              <w:sdtContent>
                <w:tc>
                  <w:tcPr>
                    <w:tcW w:w="2603" w:type="pct"/>
                  </w:tcPr>
                  <w:p w:rsidR="00495287" w:rsidRDefault="0094262D">
                    <w:pPr>
                      <w:rPr>
                        <w:szCs w:val="21"/>
                      </w:rPr>
                    </w:pPr>
                    <w:r>
                      <w:rPr>
                        <w:rFonts w:hint="eastAsia"/>
                        <w:szCs w:val="21"/>
                      </w:rPr>
                      <w:t>单独进行减值测试，根据其未来现金流量现值低于其账面价值的差额计提坏账准备</w:t>
                    </w:r>
                  </w:p>
                </w:tc>
              </w:sdtContent>
            </w:sdt>
          </w:tr>
        </w:tbl>
      </w:sdtContent>
    </w:sdt>
    <w:p w:rsidR="00495287" w:rsidRDefault="00495287">
      <w:pPr>
        <w:rPr>
          <w:szCs w:val="21"/>
        </w:rPr>
      </w:pPr>
    </w:p>
    <w:sdt>
      <w:sdtPr>
        <w:rPr>
          <w:rFonts w:asciiTheme="minorHAnsi" w:hAnsiTheme="minorHAnsi" w:cstheme="minorBidi"/>
          <w:b w:val="0"/>
          <w:bCs w:val="0"/>
          <w:kern w:val="0"/>
          <w:szCs w:val="22"/>
        </w:rPr>
        <w:tag w:val="_GBC_b0f90fdf6c7749dbb9bd3cde55d5c0c3"/>
        <w:id w:val="-839235627"/>
        <w:lock w:val="sdtLocked"/>
        <w:placeholder>
          <w:docPart w:val="GBC22222222222222222222222222222"/>
        </w:placeholder>
      </w:sdtPr>
      <w:sdtEndPr>
        <w:rPr>
          <w:rFonts w:ascii="宋体" w:hAnsi="宋体" w:cs="Times New Roman"/>
          <w:szCs w:val="21"/>
        </w:rPr>
      </w:sdtEndPr>
      <w:sdtContent>
        <w:p w:rsidR="00495287" w:rsidRDefault="008B2CD9">
          <w:pPr>
            <w:pStyle w:val="3"/>
            <w:numPr>
              <w:ilvl w:val="0"/>
              <w:numId w:val="63"/>
            </w:numPr>
          </w:pPr>
          <w:r>
            <w:t>存货</w:t>
          </w:r>
        </w:p>
        <w:sdt>
          <w:sdtPr>
            <w:rPr>
              <w:rFonts w:hAnsi="宋体" w:cs="宋体"/>
              <w:kern w:val="0"/>
              <w:szCs w:val="21"/>
            </w:rPr>
            <w:alias w:val="存货的核算方法"/>
            <w:tag w:val="_GBC_553fb8cba06d4979b05ae3dabe788fa6"/>
            <w:id w:val="-295759721"/>
            <w:lock w:val="sdtLocked"/>
            <w:placeholder>
              <w:docPart w:val="GBC22222222222222222222222222222"/>
            </w:placeholder>
          </w:sdtPr>
          <w:sdtContent>
            <w:p w:rsidR="0094262D" w:rsidRDefault="0094262D" w:rsidP="0094262D">
              <w:pPr>
                <w:pStyle w:val="ad"/>
                <w:spacing w:line="360" w:lineRule="auto"/>
                <w:ind w:firstLine="420"/>
                <w:rPr>
                  <w:rFonts w:hAnsi="宋体"/>
                </w:rPr>
              </w:pPr>
              <w:r>
                <w:rPr>
                  <w:rFonts w:hAnsi="宋体" w:hint="eastAsia"/>
                </w:rPr>
                <w:t>1. 存货的分类</w:t>
              </w:r>
            </w:p>
            <w:p w:rsidR="0094262D" w:rsidRDefault="0094262D" w:rsidP="0094262D">
              <w:pPr>
                <w:pStyle w:val="ad"/>
                <w:spacing w:line="360" w:lineRule="auto"/>
                <w:ind w:firstLine="420"/>
                <w:rPr>
                  <w:rFonts w:hAnsi="宋体"/>
                </w:rPr>
              </w:pPr>
              <w:r>
                <w:rPr>
                  <w:rFonts w:hAnsi="宋体" w:hint="eastAsia"/>
                </w:rPr>
                <w:t>存货包括在日常活动中持有以备出售的产成品或商品、处在生产过程中的在产品、在生产过程或提供劳务过程中耗用的材料和物料等、在开发经营过程中为出售或耗用而持有的开发用土地、开发产品、意图出售而暂时出租的开发产品、周转房、库存材料、库存设备和低值易耗品等，以及在开发过程中的开发成本。</w:t>
              </w:r>
            </w:p>
            <w:p w:rsidR="0094262D" w:rsidRDefault="0094262D" w:rsidP="0094262D">
              <w:pPr>
                <w:pStyle w:val="ad"/>
                <w:spacing w:line="360" w:lineRule="auto"/>
                <w:ind w:firstLine="420"/>
                <w:rPr>
                  <w:rFonts w:hAnsi="宋体"/>
                </w:rPr>
              </w:pPr>
              <w:r>
                <w:rPr>
                  <w:rFonts w:hAnsi="宋体" w:hint="eastAsia"/>
                </w:rPr>
                <w:t>2. 发出存货的计价方法</w:t>
              </w:r>
            </w:p>
            <w:p w:rsidR="0094262D" w:rsidRDefault="0094262D" w:rsidP="0094262D">
              <w:pPr>
                <w:tabs>
                  <w:tab w:val="left" w:pos="4320"/>
                </w:tabs>
                <w:spacing w:line="360" w:lineRule="auto"/>
                <w:ind w:firstLineChars="200" w:firstLine="420"/>
                <w:textAlignment w:val="baseline"/>
                <w:rPr>
                  <w:szCs w:val="20"/>
                </w:rPr>
              </w:pPr>
              <w:r>
                <w:rPr>
                  <w:rFonts w:hint="eastAsia"/>
                  <w:szCs w:val="20"/>
                </w:rPr>
                <w:t>(1) 发出原材料和产成品采用加权平均法核算，发出库存商品中外贸商品及4S</w:t>
              </w:r>
              <w:proofErr w:type="gramStart"/>
              <w:r>
                <w:rPr>
                  <w:rFonts w:hint="eastAsia"/>
                  <w:szCs w:val="20"/>
                </w:rPr>
                <w:t>店汽车</w:t>
              </w:r>
              <w:proofErr w:type="gramEnd"/>
              <w:r>
                <w:rPr>
                  <w:rFonts w:hint="eastAsia"/>
                  <w:szCs w:val="20"/>
                </w:rPr>
                <w:t>整车采用个别认定法、其他库存商品按加权平均法核算。</w:t>
              </w:r>
            </w:p>
            <w:p w:rsidR="0094262D" w:rsidRDefault="0094262D" w:rsidP="0094262D">
              <w:pPr>
                <w:tabs>
                  <w:tab w:val="left" w:pos="4320"/>
                </w:tabs>
                <w:spacing w:line="360" w:lineRule="auto"/>
                <w:ind w:firstLineChars="200" w:firstLine="420"/>
                <w:textAlignment w:val="baseline"/>
                <w:rPr>
                  <w:szCs w:val="20"/>
                </w:rPr>
              </w:pPr>
              <w:r>
                <w:rPr>
                  <w:rFonts w:hint="eastAsia"/>
                  <w:szCs w:val="20"/>
                </w:rPr>
                <w:t>(2) 开发用土地按开发产品占地面积计算分摊计入项目的开发成本。</w:t>
              </w:r>
            </w:p>
            <w:p w:rsidR="0094262D" w:rsidRDefault="0094262D" w:rsidP="0094262D">
              <w:pPr>
                <w:tabs>
                  <w:tab w:val="left" w:pos="4320"/>
                </w:tabs>
                <w:spacing w:line="360" w:lineRule="auto"/>
                <w:ind w:firstLineChars="200" w:firstLine="420"/>
                <w:textAlignment w:val="baseline"/>
                <w:rPr>
                  <w:szCs w:val="20"/>
                </w:rPr>
              </w:pPr>
              <w:r>
                <w:rPr>
                  <w:rFonts w:hint="eastAsia"/>
                  <w:szCs w:val="20"/>
                </w:rPr>
                <w:lastRenderedPageBreak/>
                <w:t>(3) 开发成本在项目完工并验收合格但尚未决算时，按预算成本转入开发产品，待项目决算后再按实际发生</w:t>
              </w:r>
              <w:proofErr w:type="gramStart"/>
              <w:r>
                <w:rPr>
                  <w:rFonts w:hint="eastAsia"/>
                  <w:szCs w:val="20"/>
                </w:rPr>
                <w:t>数调整</w:t>
              </w:r>
              <w:proofErr w:type="gramEnd"/>
              <w:r>
                <w:rPr>
                  <w:rFonts w:hint="eastAsia"/>
                  <w:szCs w:val="20"/>
                </w:rPr>
                <w:t>开发产品的开发成本。</w:t>
              </w:r>
            </w:p>
            <w:p w:rsidR="0094262D" w:rsidRDefault="0094262D" w:rsidP="0094262D">
              <w:pPr>
                <w:tabs>
                  <w:tab w:val="left" w:pos="4320"/>
                </w:tabs>
                <w:spacing w:line="360" w:lineRule="auto"/>
                <w:ind w:firstLineChars="200" w:firstLine="420"/>
                <w:textAlignment w:val="baseline"/>
                <w:rPr>
                  <w:szCs w:val="20"/>
                </w:rPr>
              </w:pPr>
              <w:r>
                <w:rPr>
                  <w:rFonts w:hint="eastAsia"/>
                  <w:szCs w:val="20"/>
                </w:rPr>
                <w:t>(4) 发出开发产品按照建筑面积平均法核算。</w:t>
              </w:r>
            </w:p>
            <w:p w:rsidR="0094262D" w:rsidRDefault="0094262D" w:rsidP="0094262D">
              <w:pPr>
                <w:tabs>
                  <w:tab w:val="left" w:pos="4320"/>
                </w:tabs>
                <w:spacing w:line="360" w:lineRule="auto"/>
                <w:ind w:firstLineChars="200" w:firstLine="420"/>
                <w:textAlignment w:val="baseline"/>
                <w:rPr>
                  <w:szCs w:val="20"/>
                </w:rPr>
              </w:pPr>
              <w:r>
                <w:rPr>
                  <w:rFonts w:hint="eastAsia"/>
                  <w:szCs w:val="20"/>
                </w:rPr>
                <w:t>(5) 意图出售而暂时出租的开发产品和周转房按公司同类固定资产的预计使用年限分期平均摊销。</w:t>
              </w:r>
            </w:p>
            <w:p w:rsidR="0094262D" w:rsidRDefault="0094262D" w:rsidP="0094262D">
              <w:pPr>
                <w:pStyle w:val="ad"/>
                <w:spacing w:line="360" w:lineRule="auto"/>
                <w:ind w:firstLine="420"/>
                <w:rPr>
                  <w:rFonts w:hAnsi="宋体"/>
                  <w:kern w:val="0"/>
                </w:rPr>
              </w:pPr>
              <w:r>
                <w:rPr>
                  <w:rFonts w:hAnsi="宋体" w:hint="eastAsia"/>
                </w:rPr>
                <w:t>(6) 公共配套设施早于有关开发产品完工的，在公共配套设施完工决算后，按建筑面积分配计入有关开发项目的开发成本；如果公共配套设施晚于有关开发产品完工的，则先由有关开发产品预提公共配套设施费，待公共配套设施完工决算后再按实际发生数与预提数之间的差额调整有关开发产品成本。</w:t>
              </w:r>
            </w:p>
            <w:p w:rsidR="0094262D" w:rsidRDefault="0094262D" w:rsidP="0094262D">
              <w:pPr>
                <w:pStyle w:val="ad"/>
                <w:spacing w:line="360" w:lineRule="auto"/>
                <w:ind w:firstLine="420"/>
                <w:rPr>
                  <w:rFonts w:hAnsi="宋体"/>
                </w:rPr>
              </w:pPr>
              <w:r>
                <w:rPr>
                  <w:rFonts w:hAnsi="宋体" w:hint="eastAsia"/>
                </w:rPr>
                <w:t>3. 存货可变现净值的确定依据</w:t>
              </w:r>
            </w:p>
            <w:p w:rsidR="0094262D" w:rsidRDefault="0094262D" w:rsidP="0094262D">
              <w:pPr>
                <w:pStyle w:val="ad"/>
                <w:spacing w:line="360" w:lineRule="auto"/>
                <w:ind w:firstLine="420"/>
                <w:rPr>
                  <w:rFonts w:hAnsi="宋体"/>
                </w:rPr>
              </w:pPr>
              <w:r>
                <w:rPr>
                  <w:rFonts w:hAnsi="宋体" w:hint="eastAsia"/>
                </w:rPr>
                <w:t>资产负债表日，存货采用成本与可变现净值孰低计量，按照单个存货成本高于可变现净值的差额计提存货跌价准备。直接用于出售的存货，在正常生产经营过程中以该存货的估计售价减去估计的销售费用和相关税费后的金额确定其可变现净值；需要经过加工的存货，在正常生产经营过程中以所生产的产成品的估计售价减去至完工时估计将要发生的成本、估计的销售费用和相关税费后的金额确定其可变现净值；资产负债表日，同一项存货中一部分有合同价格约定、其他部分不存在合同价格的，分别确定其可变现净值，并与其对应的成本进行比较，分别确定存货跌价准备的计提或转回的金额。</w:t>
              </w:r>
            </w:p>
            <w:p w:rsidR="0094262D" w:rsidRDefault="0094262D" w:rsidP="0094262D">
              <w:pPr>
                <w:pStyle w:val="ad"/>
                <w:spacing w:line="360" w:lineRule="auto"/>
                <w:ind w:firstLine="420"/>
                <w:rPr>
                  <w:rFonts w:hAnsi="宋体"/>
                </w:rPr>
              </w:pPr>
              <w:r>
                <w:rPr>
                  <w:rFonts w:hAnsi="宋体" w:hint="eastAsia"/>
                </w:rPr>
                <w:t>4. 存货的盘存制度</w:t>
              </w:r>
            </w:p>
            <w:p w:rsidR="0094262D" w:rsidRDefault="0094262D" w:rsidP="0094262D">
              <w:pPr>
                <w:pStyle w:val="ad"/>
                <w:spacing w:line="360" w:lineRule="auto"/>
                <w:ind w:firstLine="420"/>
                <w:rPr>
                  <w:rFonts w:hAnsi="宋体"/>
                </w:rPr>
              </w:pPr>
              <w:r>
                <w:rPr>
                  <w:rFonts w:hAnsi="宋体" w:hint="eastAsia"/>
                </w:rPr>
                <w:t>存货的盘存制度为永续盘存制。</w:t>
              </w:r>
            </w:p>
            <w:p w:rsidR="0094262D" w:rsidRDefault="0094262D" w:rsidP="0094262D">
              <w:pPr>
                <w:pStyle w:val="ad"/>
                <w:spacing w:line="360" w:lineRule="auto"/>
                <w:ind w:firstLine="420"/>
                <w:rPr>
                  <w:rFonts w:hAnsi="宋体"/>
                </w:rPr>
              </w:pPr>
              <w:r>
                <w:rPr>
                  <w:rFonts w:hAnsi="宋体" w:hint="eastAsia"/>
                </w:rPr>
                <w:t>5. 低值易耗品和包装物的摊销方法</w:t>
              </w:r>
            </w:p>
            <w:p w:rsidR="0094262D" w:rsidRDefault="0094262D" w:rsidP="0094262D">
              <w:pPr>
                <w:pStyle w:val="ad"/>
                <w:spacing w:line="360" w:lineRule="auto"/>
                <w:ind w:firstLine="420"/>
                <w:rPr>
                  <w:rFonts w:hAnsi="宋体"/>
                </w:rPr>
              </w:pPr>
              <w:r>
                <w:rPr>
                  <w:rFonts w:hAnsi="宋体" w:hint="eastAsia"/>
                </w:rPr>
                <w:t>(1) 低值易耗品</w:t>
              </w:r>
            </w:p>
            <w:p w:rsidR="0094262D" w:rsidRDefault="0094262D" w:rsidP="0094262D">
              <w:pPr>
                <w:pStyle w:val="ad"/>
                <w:spacing w:line="360" w:lineRule="auto"/>
                <w:ind w:firstLine="420"/>
                <w:rPr>
                  <w:rFonts w:hAnsi="宋体"/>
                </w:rPr>
              </w:pPr>
              <w:r>
                <w:rPr>
                  <w:rFonts w:hAnsi="宋体" w:hint="eastAsia"/>
                </w:rPr>
                <w:t>按照一次转销法进行摊销。</w:t>
              </w:r>
            </w:p>
            <w:p w:rsidR="0094262D" w:rsidRDefault="0094262D" w:rsidP="0094262D">
              <w:pPr>
                <w:pStyle w:val="ad"/>
                <w:spacing w:line="360" w:lineRule="auto"/>
                <w:ind w:firstLine="420"/>
                <w:rPr>
                  <w:rFonts w:hAnsi="宋体"/>
                </w:rPr>
              </w:pPr>
              <w:r>
                <w:rPr>
                  <w:rFonts w:hAnsi="宋体" w:hint="eastAsia"/>
                </w:rPr>
                <w:t>(2) 包装物</w:t>
              </w:r>
            </w:p>
            <w:p w:rsidR="00495287" w:rsidRDefault="0094262D" w:rsidP="0094262D">
              <w:pPr>
                <w:rPr>
                  <w:rFonts w:cs="Times New Roman"/>
                  <w:szCs w:val="21"/>
                </w:rPr>
              </w:pPr>
              <w:r>
                <w:rPr>
                  <w:rFonts w:hint="eastAsia"/>
                </w:rPr>
                <w:t>按照一次转销法进行摊销。</w:t>
              </w:r>
            </w:p>
          </w:sdtContent>
        </w:sdt>
      </w:sdtContent>
    </w:sdt>
    <w:p w:rsidR="00495287" w:rsidRDefault="00495287">
      <w:pPr>
        <w:rPr>
          <w:rFonts w:cs="Times New Roman"/>
          <w:szCs w:val="21"/>
        </w:rPr>
      </w:pPr>
    </w:p>
    <w:p w:rsidR="00495287" w:rsidRDefault="00495287">
      <w:pPr>
        <w:rPr>
          <w:szCs w:val="21"/>
        </w:rPr>
      </w:pPr>
    </w:p>
    <w:sdt>
      <w:sdtPr>
        <w:rPr>
          <w:rFonts w:asciiTheme="minorHAnsi" w:hAnsiTheme="minorHAnsi" w:cstheme="minorBidi"/>
          <w:b w:val="0"/>
          <w:bCs w:val="0"/>
          <w:kern w:val="0"/>
          <w:szCs w:val="22"/>
        </w:rPr>
        <w:tag w:val="_GBC_d82c12cf13554acd90dfb7880244798c"/>
        <w:id w:val="-248496857"/>
        <w:lock w:val="sdtLocked"/>
        <w:placeholder>
          <w:docPart w:val="GBC22222222222222222222222222222"/>
        </w:placeholder>
      </w:sdtPr>
      <w:sdtEndPr>
        <w:rPr>
          <w:rFonts w:ascii="宋体" w:hAnsi="宋体" w:cs="Times New Roman"/>
          <w:szCs w:val="21"/>
        </w:rPr>
      </w:sdtEndPr>
      <w:sdtContent>
        <w:p w:rsidR="00495287" w:rsidRDefault="008B2CD9">
          <w:pPr>
            <w:pStyle w:val="3"/>
            <w:numPr>
              <w:ilvl w:val="0"/>
              <w:numId w:val="63"/>
            </w:numPr>
          </w:pPr>
          <w:r>
            <w:t>长期股权投资</w:t>
          </w:r>
        </w:p>
        <w:sdt>
          <w:sdtPr>
            <w:rPr>
              <w:rFonts w:hAnsi="宋体" w:cs="宋体"/>
              <w:kern w:val="0"/>
              <w:szCs w:val="21"/>
            </w:rPr>
            <w:alias w:val="长期股权投资的核算方法"/>
            <w:tag w:val="_GBC_3e77074cd50946b1bccdff9bc1c9556f"/>
            <w:id w:val="826400008"/>
            <w:lock w:val="sdtLocked"/>
            <w:placeholder>
              <w:docPart w:val="GBC22222222222222222222222222222"/>
            </w:placeholder>
          </w:sdtPr>
          <w:sdtContent>
            <w:p w:rsidR="0094262D" w:rsidRDefault="0094262D" w:rsidP="0094262D">
              <w:pPr>
                <w:pStyle w:val="ad"/>
                <w:spacing w:line="360" w:lineRule="auto"/>
                <w:ind w:firstLine="420"/>
                <w:rPr>
                  <w:rFonts w:hAnsi="宋体"/>
                </w:rPr>
              </w:pPr>
              <w:r>
                <w:rPr>
                  <w:rFonts w:hAnsi="宋体" w:hint="eastAsia"/>
                </w:rPr>
                <w:t>1. 共同控制、重要影响的判断</w:t>
              </w:r>
            </w:p>
            <w:p w:rsidR="0094262D" w:rsidRDefault="0094262D" w:rsidP="0094262D">
              <w:pPr>
                <w:pStyle w:val="ad"/>
                <w:spacing w:line="360" w:lineRule="auto"/>
                <w:ind w:firstLine="420"/>
                <w:rPr>
                  <w:rFonts w:hAnsi="宋体"/>
                </w:rPr>
              </w:pPr>
              <w:r>
                <w:rPr>
                  <w:rFonts w:hAnsi="宋体" w:hint="eastAsia"/>
                </w:rPr>
                <w:lastRenderedPageBreak/>
                <w:t>按照相关约定对某项安排所共有的控制，并且该安排的相关活动必须经过分享控制权的参与方一致同意后才能决策，认定为共同控制。对被投资单位的财务和经营政策有参与决策的权力，但并不能够控制或者与其他方一起共同控制这些政策的制定，认定为重大影响。</w:t>
              </w:r>
            </w:p>
            <w:p w:rsidR="0094262D" w:rsidRDefault="0094262D" w:rsidP="0094262D">
              <w:pPr>
                <w:pStyle w:val="ad"/>
                <w:spacing w:line="360" w:lineRule="auto"/>
                <w:ind w:firstLine="420"/>
                <w:rPr>
                  <w:rFonts w:hAnsi="宋体"/>
                </w:rPr>
              </w:pPr>
              <w:r>
                <w:rPr>
                  <w:rFonts w:hAnsi="宋体" w:hint="eastAsia"/>
                </w:rPr>
                <w:t>2. 投资成本的确定</w:t>
              </w:r>
            </w:p>
            <w:p w:rsidR="0094262D" w:rsidRDefault="0094262D" w:rsidP="0094262D">
              <w:pPr>
                <w:pStyle w:val="ad"/>
                <w:tabs>
                  <w:tab w:val="left" w:pos="4320"/>
                </w:tabs>
                <w:spacing w:line="360" w:lineRule="auto"/>
                <w:ind w:firstLine="420"/>
                <w:rPr>
                  <w:rFonts w:hAnsi="宋体"/>
                </w:rPr>
              </w:pPr>
              <w:r>
                <w:rPr>
                  <w:rFonts w:hAnsi="宋体" w:hint="eastAsia"/>
                </w:rPr>
                <w:t>(1) 同</w:t>
              </w:r>
              <w:proofErr w:type="gramStart"/>
              <w:r>
                <w:rPr>
                  <w:rFonts w:hAnsi="宋体" w:hint="eastAsia"/>
                </w:rPr>
                <w:t>一控制</w:t>
              </w:r>
              <w:proofErr w:type="gramEnd"/>
              <w:r>
                <w:rPr>
                  <w:rFonts w:hAnsi="宋体" w:hint="eastAsia"/>
                </w:rPr>
                <w:t>下的企业合并形成的，合并方以支付现金、</w:t>
              </w:r>
              <w:proofErr w:type="gramStart"/>
              <w:r>
                <w:rPr>
                  <w:rFonts w:hAnsi="宋体" w:hint="eastAsia"/>
                </w:rPr>
                <w:t>转让非</w:t>
              </w:r>
              <w:proofErr w:type="gramEnd"/>
              <w:r>
                <w:rPr>
                  <w:rFonts w:hAnsi="宋体" w:hint="eastAsia"/>
                </w:rPr>
                <w:t>现金资产、承担债务或发行权益</w:t>
              </w:r>
              <w:proofErr w:type="gramStart"/>
              <w:r>
                <w:rPr>
                  <w:rFonts w:hAnsi="宋体" w:hint="eastAsia"/>
                </w:rPr>
                <w:t>性证券</w:t>
              </w:r>
              <w:proofErr w:type="gramEnd"/>
              <w:r>
                <w:rPr>
                  <w:rFonts w:hAnsi="宋体" w:hint="eastAsia"/>
                </w:rPr>
                <w:t>作为合并对价的，在</w:t>
              </w:r>
              <w:proofErr w:type="gramStart"/>
              <w:r>
                <w:rPr>
                  <w:rFonts w:hAnsi="宋体" w:hint="eastAsia"/>
                </w:rPr>
                <w:t>合并日按照</w:t>
              </w:r>
              <w:proofErr w:type="gramEnd"/>
              <w:r>
                <w:rPr>
                  <w:rFonts w:hAnsi="宋体" w:hint="eastAsia"/>
                </w:rPr>
                <w:t>取得被合并方所有者权益在最终控制方合并财务报表中的账面价值的份额作为其初始投资成本。长期股权投资初始投资成本与支付的合并对价的账面价值或发行股份的面值总额之间的差额调整资本公积；资本公</w:t>
              </w:r>
              <w:proofErr w:type="gramStart"/>
              <w:r>
                <w:rPr>
                  <w:rFonts w:hAnsi="宋体" w:hint="eastAsia"/>
                </w:rPr>
                <w:t>积不足</w:t>
              </w:r>
              <w:proofErr w:type="gramEnd"/>
              <w:r>
                <w:rPr>
                  <w:rFonts w:hAnsi="宋体" w:hint="eastAsia"/>
                </w:rPr>
                <w:t>冲减的，调整留存收益。</w:t>
              </w:r>
            </w:p>
            <w:p w:rsidR="0094262D" w:rsidRDefault="0094262D" w:rsidP="0094262D">
              <w:pPr>
                <w:pStyle w:val="ad"/>
                <w:tabs>
                  <w:tab w:val="left" w:pos="4320"/>
                </w:tabs>
                <w:spacing w:line="360" w:lineRule="auto"/>
                <w:ind w:firstLine="420"/>
                <w:rPr>
                  <w:rFonts w:ascii="Courier New" w:hAnsi="Times New Roman"/>
                </w:rPr>
              </w:pPr>
              <w:r>
                <w:rPr>
                  <w:rFonts w:hAnsi="Times New Roman" w:hint="eastAsia"/>
                </w:rPr>
                <w:t>公司通过多次交易分步实现同</w:t>
              </w:r>
              <w:proofErr w:type="gramStart"/>
              <w:r>
                <w:rPr>
                  <w:rFonts w:hAnsi="Times New Roman" w:hint="eastAsia"/>
                </w:rPr>
                <w:t>一控制</w:t>
              </w:r>
              <w:proofErr w:type="gramEnd"/>
              <w:r>
                <w:rPr>
                  <w:rFonts w:hAnsi="Times New Roman" w:hint="eastAsia"/>
                </w:rPr>
                <w:t>下企业合并形成的长期股权投资，判断是否属于“一揽子交易”。</w:t>
              </w:r>
            </w:p>
            <w:p w:rsidR="0094262D" w:rsidRDefault="0094262D" w:rsidP="0094262D">
              <w:pPr>
                <w:pStyle w:val="ad"/>
                <w:tabs>
                  <w:tab w:val="left" w:pos="4320"/>
                </w:tabs>
                <w:spacing w:line="360" w:lineRule="auto"/>
                <w:ind w:firstLine="420"/>
                <w:rPr>
                  <w:rFonts w:hAnsi="宋体"/>
                </w:rPr>
              </w:pPr>
              <w:r>
                <w:rPr>
                  <w:rFonts w:hint="eastAsia"/>
                  <w:szCs w:val="21"/>
                </w:rPr>
                <w:t>属于</w:t>
              </w:r>
              <w:r>
                <w:rPr>
                  <w:rFonts w:ascii="Arial" w:hAnsi="Arial" w:cs="Arial" w:hint="eastAsia"/>
                  <w:szCs w:val="21"/>
                </w:rPr>
                <w:t>“</w:t>
              </w:r>
              <w:r>
                <w:rPr>
                  <w:rFonts w:hint="eastAsia"/>
                  <w:szCs w:val="21"/>
                </w:rPr>
                <w:t>一揽子交易”的，把各项交易作为一项取得控制权的交易进行会计处理。</w:t>
              </w:r>
              <w:r>
                <w:rPr>
                  <w:rFonts w:hAnsi="Times New Roman" w:hint="eastAsia"/>
                </w:rPr>
                <w:t>不属于“一揽子交易”的，</w:t>
              </w:r>
              <w:r>
                <w:rPr>
                  <w:rFonts w:hAnsi="宋体" w:hint="eastAsia"/>
                </w:rPr>
                <w:t>在合并日，根据合并后应享有被合并方净资产在最终控制方合并财务报表中的账面价值的份额确定初始投资成本。</w:t>
              </w:r>
              <w:proofErr w:type="gramStart"/>
              <w:r>
                <w:rPr>
                  <w:rFonts w:hAnsi="宋体" w:hint="eastAsia"/>
                </w:rPr>
                <w:t>合并日长期</w:t>
              </w:r>
              <w:proofErr w:type="gramEnd"/>
              <w:r>
                <w:rPr>
                  <w:rFonts w:hAnsi="宋体" w:hint="eastAsia"/>
                </w:rPr>
                <w:t>股权投资的初始投资成本，与达到合并前的长期股权投资账面价值加上</w:t>
              </w:r>
              <w:proofErr w:type="gramStart"/>
              <w:r>
                <w:rPr>
                  <w:rFonts w:hAnsi="宋体" w:hint="eastAsia"/>
                </w:rPr>
                <w:t>合并日</w:t>
              </w:r>
              <w:proofErr w:type="gramEnd"/>
              <w:r>
                <w:rPr>
                  <w:rFonts w:hAnsi="宋体" w:hint="eastAsia"/>
                </w:rPr>
                <w:t>进一步取得股份新支付对价的账面价值之和的差额，调整资本公积；资本公</w:t>
              </w:r>
              <w:proofErr w:type="gramStart"/>
              <w:r>
                <w:rPr>
                  <w:rFonts w:hAnsi="宋体" w:hint="eastAsia"/>
                </w:rPr>
                <w:t>积不足</w:t>
              </w:r>
              <w:proofErr w:type="gramEnd"/>
              <w:r>
                <w:rPr>
                  <w:rFonts w:hAnsi="宋体" w:hint="eastAsia"/>
                </w:rPr>
                <w:t>冲减的，调整留存收益。</w:t>
              </w:r>
            </w:p>
            <w:p w:rsidR="0094262D" w:rsidRDefault="0094262D" w:rsidP="0094262D">
              <w:pPr>
                <w:pStyle w:val="ad"/>
                <w:tabs>
                  <w:tab w:val="left" w:pos="4320"/>
                </w:tabs>
                <w:spacing w:line="360" w:lineRule="auto"/>
                <w:ind w:firstLine="420"/>
                <w:rPr>
                  <w:rFonts w:hAnsi="宋体"/>
                </w:rPr>
              </w:pPr>
              <w:r>
                <w:rPr>
                  <w:rFonts w:hAnsi="宋体" w:hint="eastAsia"/>
                </w:rPr>
                <w:t>(2) 非同</w:t>
              </w:r>
              <w:proofErr w:type="gramStart"/>
              <w:r>
                <w:rPr>
                  <w:rFonts w:hAnsi="宋体" w:hint="eastAsia"/>
                </w:rPr>
                <w:t>一控制</w:t>
              </w:r>
              <w:proofErr w:type="gramEnd"/>
              <w:r>
                <w:rPr>
                  <w:rFonts w:hAnsi="宋体" w:hint="eastAsia"/>
                </w:rPr>
                <w:t>下的企业合并形成的，在购买</w:t>
              </w:r>
              <w:proofErr w:type="gramStart"/>
              <w:r>
                <w:rPr>
                  <w:rFonts w:hAnsi="宋体" w:hint="eastAsia"/>
                </w:rPr>
                <w:t>日按照</w:t>
              </w:r>
              <w:proofErr w:type="gramEnd"/>
              <w:r>
                <w:rPr>
                  <w:rFonts w:hAnsi="宋体" w:hint="eastAsia"/>
                </w:rPr>
                <w:t>支付的合并对价的公允价值作为其初始投资成本。</w:t>
              </w:r>
            </w:p>
            <w:p w:rsidR="0094262D" w:rsidRDefault="0094262D" w:rsidP="0094262D">
              <w:pPr>
                <w:pStyle w:val="af8"/>
                <w:spacing w:before="0" w:beforeAutospacing="0" w:after="0" w:afterAutospacing="0" w:line="360" w:lineRule="auto"/>
                <w:ind w:firstLine="420"/>
                <w:jc w:val="both"/>
                <w:rPr>
                  <w:rFonts w:hAnsi="Times New Roman" w:cs="Times New Roman"/>
                  <w:sz w:val="21"/>
                  <w:szCs w:val="20"/>
                </w:rPr>
              </w:pPr>
              <w:r>
                <w:rPr>
                  <w:rFonts w:hAnsi="Times New Roman" w:cs="Times New Roman" w:hint="eastAsia"/>
                  <w:sz w:val="21"/>
                  <w:szCs w:val="20"/>
                </w:rPr>
                <w:t>公司通过多次交易分步实现非同</w:t>
              </w:r>
              <w:proofErr w:type="gramStart"/>
              <w:r>
                <w:rPr>
                  <w:rFonts w:hAnsi="Times New Roman" w:cs="Times New Roman" w:hint="eastAsia"/>
                  <w:sz w:val="21"/>
                  <w:szCs w:val="20"/>
                </w:rPr>
                <w:t>一控制</w:t>
              </w:r>
              <w:proofErr w:type="gramEnd"/>
              <w:r>
                <w:rPr>
                  <w:rFonts w:hAnsi="Times New Roman" w:cs="Times New Roman" w:hint="eastAsia"/>
                  <w:sz w:val="21"/>
                  <w:szCs w:val="20"/>
                </w:rPr>
                <w:t>下企业合并形成的长期股权投资，区分个别财务报表和合并财务报表进行相关会计处理：</w:t>
              </w:r>
            </w:p>
            <w:p w:rsidR="0094262D" w:rsidRDefault="0094262D" w:rsidP="0094262D">
              <w:pPr>
                <w:pStyle w:val="af8"/>
                <w:spacing w:before="0" w:beforeAutospacing="0" w:after="0" w:afterAutospacing="0" w:line="360" w:lineRule="auto"/>
                <w:ind w:firstLine="420"/>
                <w:jc w:val="both"/>
                <w:rPr>
                  <w:rFonts w:hAnsi="Times New Roman" w:cs="Times New Roman"/>
                  <w:sz w:val="21"/>
                  <w:szCs w:val="20"/>
                </w:rPr>
              </w:pPr>
              <w:r>
                <w:rPr>
                  <w:rFonts w:hAnsi="Times New Roman" w:cs="Times New Roman" w:hint="eastAsia"/>
                  <w:sz w:val="21"/>
                  <w:szCs w:val="20"/>
                </w:rPr>
                <w:t xml:space="preserve">1) 在个别财务报表中，按照原持有的股权投资的账面价值加上新增投资成本之和，作为改按成本法核算的初始投资成本。 </w:t>
              </w:r>
            </w:p>
            <w:p w:rsidR="0094262D" w:rsidRDefault="0094262D" w:rsidP="0094262D">
              <w:pPr>
                <w:pStyle w:val="af8"/>
                <w:spacing w:before="0" w:beforeAutospacing="0" w:after="0" w:afterAutospacing="0" w:line="360" w:lineRule="auto"/>
                <w:ind w:firstLine="420"/>
                <w:jc w:val="both"/>
                <w:rPr>
                  <w:sz w:val="21"/>
                  <w:szCs w:val="21"/>
                </w:rPr>
              </w:pPr>
              <w:r>
                <w:rPr>
                  <w:rFonts w:hint="eastAsia"/>
                  <w:sz w:val="21"/>
                  <w:szCs w:val="21"/>
                </w:rPr>
                <w:t>2) 在合并财务报表中，判断是否属于</w:t>
              </w:r>
              <w:r>
                <w:rPr>
                  <w:rFonts w:ascii="Arial" w:hAnsi="Arial" w:cs="Arial" w:hint="eastAsia"/>
                  <w:sz w:val="21"/>
                  <w:szCs w:val="21"/>
                </w:rPr>
                <w:t>“</w:t>
              </w:r>
              <w:r>
                <w:rPr>
                  <w:rFonts w:hint="eastAsia"/>
                  <w:sz w:val="21"/>
                  <w:szCs w:val="21"/>
                </w:rPr>
                <w:t>一揽子交易”。</w:t>
              </w:r>
            </w:p>
            <w:p w:rsidR="0094262D" w:rsidRDefault="0094262D" w:rsidP="0094262D">
              <w:pPr>
                <w:pStyle w:val="af8"/>
                <w:spacing w:before="0" w:beforeAutospacing="0" w:after="0" w:afterAutospacing="0" w:line="360" w:lineRule="auto"/>
                <w:ind w:firstLine="420"/>
                <w:jc w:val="both"/>
                <w:rPr>
                  <w:sz w:val="21"/>
                  <w:szCs w:val="21"/>
                </w:rPr>
              </w:pPr>
              <w:r>
                <w:rPr>
                  <w:rFonts w:hint="eastAsia"/>
                  <w:sz w:val="21"/>
                  <w:szCs w:val="21"/>
                </w:rPr>
                <w:t>属于</w:t>
              </w:r>
              <w:r>
                <w:rPr>
                  <w:rFonts w:ascii="Arial" w:hAnsi="Arial" w:cs="Arial" w:hint="eastAsia"/>
                  <w:sz w:val="21"/>
                  <w:szCs w:val="21"/>
                </w:rPr>
                <w:t>“</w:t>
              </w:r>
              <w:r>
                <w:rPr>
                  <w:rFonts w:hAnsi="Arial" w:hint="eastAsia"/>
                  <w:sz w:val="21"/>
                  <w:szCs w:val="21"/>
                </w:rPr>
                <w:t>一揽子交易</w:t>
              </w:r>
              <w:r>
                <w:rPr>
                  <w:rFonts w:ascii="Arial" w:hAnsi="Arial" w:cs="Arial" w:hint="eastAsia"/>
                  <w:sz w:val="21"/>
                  <w:szCs w:val="21"/>
                </w:rPr>
                <w:t>”的，</w:t>
              </w:r>
              <w:r>
                <w:rPr>
                  <w:rFonts w:hint="eastAsia"/>
                  <w:sz w:val="21"/>
                  <w:szCs w:val="21"/>
                </w:rPr>
                <w:t>把各项交易作为一项取得控制权的交易进行会计处理。不属于</w:t>
              </w:r>
              <w:r>
                <w:rPr>
                  <w:rFonts w:ascii="Arial" w:hAnsi="Arial" w:cs="Arial" w:hint="eastAsia"/>
                  <w:sz w:val="21"/>
                  <w:szCs w:val="21"/>
                </w:rPr>
                <w:t>“</w:t>
              </w:r>
              <w:r>
                <w:rPr>
                  <w:rFonts w:hint="eastAsia"/>
                  <w:sz w:val="21"/>
                  <w:szCs w:val="21"/>
                </w:rPr>
                <w:t>一揽子交易”的，对于购买日之前持有的被购买方的股权，按照该股权在购买日的公允价值进行重新计量，公允价值与其账面价值的差额计入当期投资收益；购买日之前持有的被购买方的股权涉及权益法核算下的其他综合收益等的，与其相关的其他综合收益等转为购买日所属当期收益。但由于被投资方重新计量设定受益计划净负债或净资产变动而产生的其他综合收益除外。</w:t>
              </w:r>
            </w:p>
            <w:p w:rsidR="0094262D" w:rsidRDefault="0094262D" w:rsidP="0094262D">
              <w:pPr>
                <w:pStyle w:val="ad"/>
                <w:tabs>
                  <w:tab w:val="left" w:pos="4320"/>
                </w:tabs>
                <w:spacing w:line="360" w:lineRule="auto"/>
                <w:ind w:firstLine="420"/>
                <w:rPr>
                  <w:rFonts w:hAnsi="宋体"/>
                </w:rPr>
              </w:pPr>
              <w:r>
                <w:rPr>
                  <w:rFonts w:hAnsi="宋体" w:hint="eastAsia"/>
                </w:rPr>
                <w:t>(3) 除企业合并形成以外的：以支付现金取得的，按照实际支付的购买价款作为其初始投资成本；以发行权益</w:t>
              </w:r>
              <w:proofErr w:type="gramStart"/>
              <w:r>
                <w:rPr>
                  <w:rFonts w:hAnsi="宋体" w:hint="eastAsia"/>
                </w:rPr>
                <w:t>性证券</w:t>
              </w:r>
              <w:proofErr w:type="gramEnd"/>
              <w:r>
                <w:rPr>
                  <w:rFonts w:hAnsi="宋体" w:hint="eastAsia"/>
                </w:rPr>
                <w:t>取得的，按照发行权益</w:t>
              </w:r>
              <w:proofErr w:type="gramStart"/>
              <w:r>
                <w:rPr>
                  <w:rFonts w:hAnsi="宋体" w:hint="eastAsia"/>
                </w:rPr>
                <w:t>性证券</w:t>
              </w:r>
              <w:proofErr w:type="gramEnd"/>
              <w:r>
                <w:rPr>
                  <w:rFonts w:hAnsi="宋体" w:hint="eastAsia"/>
                </w:rPr>
                <w:t>的公允价值作为其初始投资成本；以债务重组方式取得的，按</w:t>
              </w:r>
              <w:r>
                <w:rPr>
                  <w:rFonts w:hAnsi="Times New Roman" w:hint="eastAsia"/>
                </w:rPr>
                <w:t>《企业会计准则第12号——债务重组》确定其初始投资成本</w:t>
              </w:r>
              <w:r>
                <w:rPr>
                  <w:rFonts w:hAnsi="宋体" w:hint="eastAsia"/>
                </w:rPr>
                <w:t>；以非货币性资产交换取得的，按</w:t>
              </w:r>
              <w:r>
                <w:rPr>
                  <w:rFonts w:hAnsi="Times New Roman" w:hint="eastAsia"/>
                </w:rPr>
                <w:t>《企业会计准则第7号——非货币性资产交换》确定其初始投资成本</w:t>
              </w:r>
              <w:r>
                <w:rPr>
                  <w:rFonts w:hAnsi="宋体" w:hint="eastAsia"/>
                </w:rPr>
                <w:t>。</w:t>
              </w:r>
            </w:p>
            <w:p w:rsidR="0094262D" w:rsidRDefault="0094262D" w:rsidP="0094262D">
              <w:pPr>
                <w:pStyle w:val="ad"/>
                <w:spacing w:line="360" w:lineRule="auto"/>
                <w:ind w:firstLine="420"/>
                <w:rPr>
                  <w:rFonts w:hAnsi="宋体"/>
                </w:rPr>
              </w:pPr>
              <w:r>
                <w:rPr>
                  <w:rFonts w:hAnsi="宋体" w:hint="eastAsia"/>
                </w:rPr>
                <w:lastRenderedPageBreak/>
                <w:t>3. 后续计量及损益确认方法</w:t>
              </w:r>
            </w:p>
            <w:p w:rsidR="0094262D" w:rsidRDefault="0094262D" w:rsidP="0094262D">
              <w:pPr>
                <w:pStyle w:val="ad"/>
                <w:spacing w:line="360" w:lineRule="auto"/>
                <w:ind w:firstLine="420"/>
                <w:rPr>
                  <w:rFonts w:hAnsi="宋体"/>
                </w:rPr>
              </w:pPr>
              <w:r>
                <w:rPr>
                  <w:rFonts w:hAnsi="宋体" w:hint="eastAsia"/>
                </w:rPr>
                <w:t>对被投资单位实施控制的长期股权投资采用成本法核算；对联营企业和合营企业的长期股权投资，采用权益法核算。</w:t>
              </w:r>
            </w:p>
            <w:p w:rsidR="0094262D" w:rsidRDefault="0094262D" w:rsidP="0094262D">
              <w:pPr>
                <w:pStyle w:val="ad"/>
                <w:spacing w:line="360" w:lineRule="auto"/>
                <w:ind w:firstLine="420"/>
                <w:rPr>
                  <w:rFonts w:hAnsi="宋体"/>
                </w:rPr>
              </w:pPr>
              <w:r>
                <w:rPr>
                  <w:rFonts w:hAnsi="宋体" w:hint="eastAsia"/>
                </w:rPr>
                <w:t>4. 通过多次交易分步处置对子公司投资至丧失控制权的</w:t>
              </w:r>
              <w:proofErr w:type="gramStart"/>
              <w:r>
                <w:rPr>
                  <w:rFonts w:hAnsi="宋体" w:hint="eastAsia"/>
                </w:rPr>
                <w:t>的</w:t>
              </w:r>
              <w:proofErr w:type="gramEnd"/>
              <w:r>
                <w:rPr>
                  <w:rFonts w:hAnsi="宋体" w:hint="eastAsia"/>
                </w:rPr>
                <w:t>处理方法</w:t>
              </w:r>
            </w:p>
            <w:p w:rsidR="0094262D" w:rsidRDefault="0094262D" w:rsidP="0094262D">
              <w:pPr>
                <w:pStyle w:val="ad"/>
                <w:spacing w:line="360" w:lineRule="auto"/>
                <w:ind w:firstLine="420"/>
                <w:rPr>
                  <w:rFonts w:hAnsi="宋体"/>
                </w:rPr>
              </w:pPr>
              <w:r>
                <w:rPr>
                  <w:rFonts w:hAnsi="宋体" w:hint="eastAsia"/>
                </w:rPr>
                <w:t>(1) 个别财务报表</w:t>
              </w:r>
            </w:p>
            <w:p w:rsidR="0094262D" w:rsidRDefault="0094262D" w:rsidP="0094262D">
              <w:pPr>
                <w:pStyle w:val="ad"/>
                <w:spacing w:line="360" w:lineRule="auto"/>
                <w:ind w:firstLine="420"/>
                <w:rPr>
                  <w:rFonts w:hAnsi="宋体"/>
                </w:rPr>
              </w:pPr>
              <w:r>
                <w:rPr>
                  <w:rFonts w:hAnsi="宋体" w:hint="eastAsia"/>
                </w:rPr>
                <w:t>对处置的股权，其账面价值与实际取得价款之间的差额，计入当期损益。对于剩余股权，对被投资单位仍具有重大影响或者与其他方一起实施共同控制的，转为权益法核算；不能再对被投资单位实施控制、共同控制或重大影响的，确认为金融资产，按照《企业会计准则第22号——金融工具确认和计量》的相关规定进行核算</w:t>
              </w:r>
              <w:r>
                <w:rPr>
                  <w:rFonts w:hint="eastAsia"/>
                </w:rPr>
                <w:t>。</w:t>
              </w:r>
            </w:p>
            <w:p w:rsidR="0094262D" w:rsidRDefault="0094262D" w:rsidP="0094262D">
              <w:pPr>
                <w:pStyle w:val="ad"/>
                <w:spacing w:line="360" w:lineRule="auto"/>
                <w:ind w:firstLine="420"/>
                <w:rPr>
                  <w:rFonts w:hAnsi="宋体"/>
                </w:rPr>
              </w:pPr>
              <w:r>
                <w:rPr>
                  <w:rFonts w:hAnsi="宋体" w:hint="eastAsia"/>
                </w:rPr>
                <w:t>(2) 合并财务报表</w:t>
              </w:r>
            </w:p>
            <w:p w:rsidR="0094262D" w:rsidRDefault="0094262D" w:rsidP="0094262D">
              <w:pPr>
                <w:pStyle w:val="ad"/>
                <w:spacing w:line="360" w:lineRule="auto"/>
                <w:ind w:firstLine="420"/>
                <w:rPr>
                  <w:rFonts w:hAnsi="宋体"/>
                </w:rPr>
              </w:pPr>
              <w:r>
                <w:rPr>
                  <w:rFonts w:hAnsi="宋体" w:hint="eastAsia"/>
                </w:rPr>
                <w:t>1) 通过多次交易分步处置对子公司投资至丧失控制权，且不属于</w:t>
              </w:r>
              <w:r>
                <w:rPr>
                  <w:rFonts w:hAnsi="Times New Roman" w:hint="eastAsia"/>
                </w:rPr>
                <w:t>“</w:t>
              </w:r>
              <w:r>
                <w:rPr>
                  <w:rFonts w:hAnsi="宋体" w:hint="eastAsia"/>
                </w:rPr>
                <w:t>一揽子交易”的</w:t>
              </w:r>
            </w:p>
            <w:p w:rsidR="0094262D" w:rsidRDefault="0094262D" w:rsidP="0094262D">
              <w:pPr>
                <w:pStyle w:val="ad"/>
                <w:spacing w:line="360" w:lineRule="auto"/>
                <w:ind w:firstLine="420"/>
                <w:rPr>
                  <w:rFonts w:hAnsi="宋体"/>
                </w:rPr>
              </w:pPr>
              <w:r>
                <w:rPr>
                  <w:rFonts w:hAnsi="宋体" w:hint="eastAsia"/>
                </w:rPr>
                <w:t>在丧失控制权之前，处置价款与处置长期股权投资相对应享有子公司自购买日或</w:t>
              </w:r>
              <w:proofErr w:type="gramStart"/>
              <w:r>
                <w:rPr>
                  <w:rFonts w:hAnsi="宋体" w:hint="eastAsia"/>
                </w:rPr>
                <w:t>合并日</w:t>
              </w:r>
              <w:proofErr w:type="gramEnd"/>
              <w:r>
                <w:rPr>
                  <w:rFonts w:hAnsi="宋体" w:hint="eastAsia"/>
                </w:rPr>
                <w:t>开始持续计算的净资产份额之间的差额，调整资本公积（资本溢价），资本溢价不足冲减的，冲减留存收益。</w:t>
              </w:r>
            </w:p>
            <w:p w:rsidR="0094262D" w:rsidRDefault="0094262D" w:rsidP="0094262D">
              <w:pPr>
                <w:pStyle w:val="ad"/>
                <w:spacing w:line="360" w:lineRule="auto"/>
                <w:ind w:firstLine="420"/>
                <w:rPr>
                  <w:rFonts w:ascii="Courier New"/>
                </w:rPr>
              </w:pPr>
              <w:r>
                <w:rPr>
                  <w:rFonts w:hAnsi="宋体" w:hint="eastAsia"/>
                </w:rPr>
                <w:t>丧失对原子公司控制权时，</w:t>
              </w:r>
              <w:r>
                <w:rPr>
                  <w:rFonts w:hint="eastAsia"/>
                </w:rPr>
                <w:t>对于剩余股权，按照其在丧失控制权日的公允价值进行重新计量。处置股权取得的对价与剩余股权公允价值之和，减去按原持股比例计算应享有原有子公司自购买日或</w:t>
              </w:r>
              <w:proofErr w:type="gramStart"/>
              <w:r>
                <w:rPr>
                  <w:rFonts w:hint="eastAsia"/>
                </w:rPr>
                <w:t>合并日</w:t>
              </w:r>
              <w:proofErr w:type="gramEnd"/>
              <w:r>
                <w:rPr>
                  <w:rFonts w:hint="eastAsia"/>
                </w:rPr>
                <w:t>开始持续计算的净资产的份额之间的差额，计入丧失控制权当期的投资收益，同时冲减商誉。与原有子公司股权投资相关的其他综合收益等，应当在丧失控制权时转为当期投资收益。</w:t>
              </w:r>
            </w:p>
            <w:p w:rsidR="0094262D" w:rsidRDefault="0094262D" w:rsidP="0094262D">
              <w:pPr>
                <w:pStyle w:val="ad"/>
                <w:spacing w:line="360" w:lineRule="auto"/>
                <w:ind w:firstLine="420"/>
                <w:rPr>
                  <w:rFonts w:hAnsi="宋体"/>
                </w:rPr>
              </w:pPr>
              <w:r>
                <w:rPr>
                  <w:rFonts w:hAnsi="宋体" w:hint="eastAsia"/>
                </w:rPr>
                <w:t>2) 通过多次交易分步处置对子公司投资至丧失控制权，且属于</w:t>
              </w:r>
              <w:r>
                <w:rPr>
                  <w:rFonts w:hAnsi="Times New Roman" w:hint="eastAsia"/>
                </w:rPr>
                <w:t>“</w:t>
              </w:r>
              <w:r>
                <w:rPr>
                  <w:rFonts w:hAnsi="宋体" w:hint="eastAsia"/>
                </w:rPr>
                <w:t>一揽子交易”的</w:t>
              </w:r>
            </w:p>
            <w:p w:rsidR="00495287" w:rsidRDefault="0094262D" w:rsidP="0094262D">
              <w:pPr>
                <w:rPr>
                  <w:szCs w:val="21"/>
                </w:rPr>
              </w:pPr>
              <w:r>
                <w:rPr>
                  <w:rFonts w:hint="eastAsia"/>
                </w:rPr>
                <w:t>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sdtContent>
        </w:sdt>
      </w:sdtContent>
    </w:sdt>
    <w:p w:rsidR="00495287" w:rsidRDefault="00495287">
      <w:pPr>
        <w:rPr>
          <w:szCs w:val="21"/>
        </w:rPr>
      </w:pPr>
    </w:p>
    <w:p w:rsidR="00495287" w:rsidRDefault="008B2CD9">
      <w:pPr>
        <w:pStyle w:val="3"/>
        <w:numPr>
          <w:ilvl w:val="0"/>
          <w:numId w:val="63"/>
        </w:numPr>
      </w:pPr>
      <w:r>
        <w:t>投资性房地产</w:t>
      </w:r>
    </w:p>
    <w:sdt>
      <w:sdtPr>
        <w:rPr>
          <w:rFonts w:ascii="宋体" w:hAnsi="宋体" w:cs="宋体" w:hint="eastAsia"/>
          <w:b w:val="0"/>
          <w:bCs w:val="0"/>
          <w:kern w:val="0"/>
          <w:szCs w:val="24"/>
        </w:rPr>
        <w:tag w:val="_GBC_20b1c487c1e348188269523d7d980194"/>
        <w:id w:val="-1058163696"/>
        <w:lock w:val="sdtLocked"/>
        <w:placeholder>
          <w:docPart w:val="GBC22222222222222222222222222222"/>
        </w:placeholder>
      </w:sdtPr>
      <w:sdtEndPr>
        <w:rPr>
          <w:szCs w:val="21"/>
        </w:rPr>
      </w:sdtEndPr>
      <w:sdtContent>
        <w:p w:rsidR="00495287" w:rsidRDefault="008B2CD9">
          <w:pPr>
            <w:pStyle w:val="4"/>
            <w:numPr>
              <w:ilvl w:val="0"/>
              <w:numId w:val="65"/>
            </w:numPr>
          </w:pPr>
          <w:r>
            <w:rPr>
              <w:rFonts w:ascii="宋体" w:hAnsi="宋体" w:cs="宋体" w:hint="eastAsia"/>
              <w:bCs w:val="0"/>
              <w:kern w:val="0"/>
              <w:szCs w:val="24"/>
            </w:rPr>
            <w:t>如果</w:t>
          </w:r>
          <w:r>
            <w:rPr>
              <w:rFonts w:hint="eastAsia"/>
            </w:rPr>
            <w:t>采用成本计量模式的：</w:t>
          </w:r>
        </w:p>
        <w:p w:rsidR="00495287" w:rsidRDefault="008B2CD9">
          <w:pPr>
            <w:pStyle w:val="aa"/>
            <w:rPr>
              <w:rFonts w:ascii="宋体" w:hAnsi="宋体"/>
              <w:b w:val="0"/>
              <w:szCs w:val="21"/>
            </w:rPr>
          </w:pPr>
          <w:r>
            <w:rPr>
              <w:rFonts w:ascii="宋体" w:hAnsi="宋体" w:hint="eastAsia"/>
              <w:b w:val="0"/>
              <w:szCs w:val="21"/>
            </w:rPr>
            <w:t>折旧或摊销方法</w:t>
          </w:r>
        </w:p>
        <w:sdt>
          <w:sdtPr>
            <w:rPr>
              <w:rFonts w:hAnsi="宋体" w:cs="宋体"/>
              <w:kern w:val="0"/>
              <w:szCs w:val="21"/>
            </w:rPr>
            <w:alias w:val="采用成本计量模式的折旧或摊销方法"/>
            <w:tag w:val="_GBC_5b2898357289426780691d99ea19aa67"/>
            <w:id w:val="1706674908"/>
            <w:lock w:val="sdtLocked"/>
            <w:placeholder>
              <w:docPart w:val="GBC22222222222222222222222222222"/>
            </w:placeholder>
          </w:sdtPr>
          <w:sdtContent>
            <w:p w:rsidR="0094262D" w:rsidRDefault="0094262D" w:rsidP="0094262D">
              <w:pPr>
                <w:pStyle w:val="ad"/>
                <w:spacing w:line="360" w:lineRule="auto"/>
                <w:ind w:firstLine="420"/>
                <w:rPr>
                  <w:rFonts w:hAnsi="宋体"/>
                </w:rPr>
              </w:pPr>
              <w:r>
                <w:rPr>
                  <w:rFonts w:hAnsi="宋体" w:hint="eastAsia"/>
                </w:rPr>
                <w:t>1. 投资性房地产包括已出租的土地使用权、持有并</w:t>
              </w:r>
              <w:proofErr w:type="gramStart"/>
              <w:r>
                <w:rPr>
                  <w:rFonts w:hAnsi="宋体" w:hint="eastAsia"/>
                </w:rPr>
                <w:t>准备增值</w:t>
              </w:r>
              <w:proofErr w:type="gramEnd"/>
              <w:r>
                <w:rPr>
                  <w:rFonts w:hAnsi="宋体" w:hint="eastAsia"/>
                </w:rPr>
                <w:t>后转让的土地使用权和已出租的建筑物。</w:t>
              </w:r>
            </w:p>
            <w:p w:rsidR="00495287" w:rsidRDefault="0094262D" w:rsidP="0094262D">
              <w:pPr>
                <w:rPr>
                  <w:szCs w:val="21"/>
                </w:rPr>
              </w:pPr>
              <w:r>
                <w:rPr>
                  <w:rFonts w:hint="eastAsia"/>
                </w:rPr>
                <w:t>2. 投资性房地产按照成本进行初始计量，采用成本模式进行后续计量，并采用与固定资产和无形资产相同的方法计提折旧或进行摊销。</w:t>
              </w:r>
            </w:p>
          </w:sdtContent>
        </w:sdt>
        <w:p w:rsidR="00495287" w:rsidRDefault="00AF0C68">
          <w:pPr>
            <w:rPr>
              <w:szCs w:val="21"/>
            </w:rPr>
          </w:pPr>
        </w:p>
      </w:sdtContent>
    </w:sdt>
    <w:p w:rsidR="00495287" w:rsidRDefault="00495287">
      <w:pPr>
        <w:rPr>
          <w:szCs w:val="21"/>
        </w:rPr>
      </w:pPr>
    </w:p>
    <w:p w:rsidR="00495287" w:rsidRDefault="008B2CD9">
      <w:pPr>
        <w:pStyle w:val="3"/>
        <w:numPr>
          <w:ilvl w:val="0"/>
          <w:numId w:val="63"/>
        </w:numPr>
      </w:pPr>
      <w:r>
        <w:t>固定资产</w:t>
      </w:r>
    </w:p>
    <w:sdt>
      <w:sdtPr>
        <w:rPr>
          <w:rFonts w:ascii="宋体" w:hAnsi="宋体" w:cs="宋体"/>
          <w:b w:val="0"/>
          <w:bCs w:val="0"/>
          <w:kern w:val="0"/>
          <w:szCs w:val="24"/>
        </w:rPr>
        <w:tag w:val="_GBC_662771796da549e1b2a02fb7d497f077"/>
        <w:id w:val="257727131"/>
        <w:lock w:val="sdtLocked"/>
        <w:placeholder>
          <w:docPart w:val="GBC22222222222222222222222222222"/>
        </w:placeholder>
      </w:sdtPr>
      <w:sdtEndPr>
        <w:rPr>
          <w:rFonts w:ascii="Times New Roman" w:hAnsi="Times New Roman"/>
        </w:rPr>
      </w:sdtEndPr>
      <w:sdtContent>
        <w:p w:rsidR="00495287" w:rsidRDefault="008B2CD9">
          <w:pPr>
            <w:pStyle w:val="4"/>
            <w:numPr>
              <w:ilvl w:val="0"/>
              <w:numId w:val="66"/>
            </w:numPr>
          </w:pPr>
          <w:r>
            <w:rPr>
              <w:rFonts w:hint="eastAsia"/>
            </w:rPr>
            <w:t>确认条件</w:t>
          </w:r>
        </w:p>
        <w:sdt>
          <w:sdtPr>
            <w:rPr>
              <w:bCs/>
              <w:szCs w:val="21"/>
            </w:rPr>
            <w:alias w:val="固定资产确认条件"/>
            <w:tag w:val="_GBC_3044d53470b143fa9477fa34b85d4ec5"/>
            <w:id w:val="569395217"/>
            <w:lock w:val="sdtLocked"/>
            <w:placeholder>
              <w:docPart w:val="GBC22222222222222222222222222222"/>
            </w:placeholder>
          </w:sdtPr>
          <w:sdtEndPr>
            <w:rPr>
              <w:b/>
            </w:rPr>
          </w:sdtEndPr>
          <w:sdtContent>
            <w:p w:rsidR="00495287" w:rsidRDefault="0094262D">
              <w:pPr>
                <w:rPr>
                  <w:b/>
                  <w:bCs/>
                  <w:szCs w:val="21"/>
                </w:rPr>
              </w:pPr>
              <w:r>
                <w:rPr>
                  <w:rFonts w:hint="eastAsia"/>
                </w:rPr>
                <w:t>固定资产是指为生产商品、提供劳务、出租或经营管理而持有的，使用年限超过一个会计年度的有形资产。固定资产在同时满足经济利益很可能流入、成本能够可靠计量时予以确认。</w:t>
              </w:r>
            </w:p>
          </w:sdtContent>
        </w:sdt>
      </w:sdtContent>
    </w:sdt>
    <w:p w:rsidR="00495287" w:rsidRDefault="00495287">
      <w:pPr>
        <w:rPr>
          <w:szCs w:val="21"/>
        </w:rPr>
      </w:pPr>
    </w:p>
    <w:sdt>
      <w:sdtPr>
        <w:rPr>
          <w:rFonts w:asciiTheme="minorHAnsi" w:hAnsiTheme="minorHAnsi" w:cstheme="minorBidi"/>
          <w:b w:val="0"/>
          <w:bCs w:val="0"/>
          <w:kern w:val="0"/>
          <w:szCs w:val="22"/>
        </w:rPr>
        <w:tag w:val="_GBC_7c749a57d4094b3386978c34c3487e2a"/>
        <w:id w:val="1642460240"/>
        <w:lock w:val="sdtLocked"/>
        <w:placeholder>
          <w:docPart w:val="GBC22222222222222222222222222222"/>
        </w:placeholder>
      </w:sdtPr>
      <w:sdtEndPr>
        <w:rPr>
          <w:rFonts w:cs="Times New Roman"/>
        </w:rPr>
      </w:sdtEndPr>
      <w:sdtContent>
        <w:p w:rsidR="00495287" w:rsidRDefault="008B2CD9">
          <w:pPr>
            <w:pStyle w:val="4"/>
            <w:numPr>
              <w:ilvl w:val="0"/>
              <w:numId w:val="66"/>
            </w:numPr>
          </w:pPr>
          <w:r>
            <w:t>折旧方法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5"/>
            <w:gridCol w:w="2852"/>
            <w:gridCol w:w="2854"/>
            <w:gridCol w:w="2854"/>
            <w:gridCol w:w="2854"/>
          </w:tblGrid>
          <w:tr w:rsidR="00495287" w:rsidTr="007C634C">
            <w:tc>
              <w:tcPr>
                <w:tcW w:w="949" w:type="pct"/>
                <w:vAlign w:val="center"/>
              </w:tcPr>
              <w:p w:rsidR="00495287" w:rsidRDefault="008B2CD9">
                <w:pPr>
                  <w:jc w:val="center"/>
                  <w:rPr>
                    <w:szCs w:val="21"/>
                  </w:rPr>
                </w:pPr>
                <w:r>
                  <w:rPr>
                    <w:szCs w:val="21"/>
                  </w:rPr>
                  <w:t>类别</w:t>
                </w:r>
              </w:p>
            </w:tc>
            <w:tc>
              <w:tcPr>
                <w:tcW w:w="1012" w:type="pct"/>
                <w:vAlign w:val="center"/>
              </w:tcPr>
              <w:p w:rsidR="00495287" w:rsidRDefault="008B2CD9">
                <w:pPr>
                  <w:jc w:val="center"/>
                  <w:rPr>
                    <w:szCs w:val="21"/>
                  </w:rPr>
                </w:pPr>
                <w:r>
                  <w:rPr>
                    <w:rFonts w:hint="eastAsia"/>
                    <w:szCs w:val="21"/>
                  </w:rPr>
                  <w:t>折旧方法</w:t>
                </w:r>
              </w:p>
            </w:tc>
            <w:tc>
              <w:tcPr>
                <w:tcW w:w="1013" w:type="pct"/>
                <w:vAlign w:val="center"/>
              </w:tcPr>
              <w:p w:rsidR="00495287" w:rsidRDefault="008B2CD9">
                <w:pPr>
                  <w:jc w:val="center"/>
                  <w:rPr>
                    <w:szCs w:val="21"/>
                  </w:rPr>
                </w:pPr>
                <w:r>
                  <w:rPr>
                    <w:szCs w:val="21"/>
                  </w:rPr>
                  <w:t>折旧年限（年）</w:t>
                </w:r>
              </w:p>
            </w:tc>
            <w:tc>
              <w:tcPr>
                <w:tcW w:w="1013" w:type="pct"/>
                <w:vAlign w:val="center"/>
              </w:tcPr>
              <w:p w:rsidR="00495287" w:rsidRDefault="008B2CD9">
                <w:pPr>
                  <w:jc w:val="center"/>
                  <w:rPr>
                    <w:szCs w:val="21"/>
                  </w:rPr>
                </w:pPr>
                <w:r>
                  <w:rPr>
                    <w:szCs w:val="21"/>
                  </w:rPr>
                  <w:t>残值率（%）</w:t>
                </w:r>
              </w:p>
            </w:tc>
            <w:tc>
              <w:tcPr>
                <w:tcW w:w="1013" w:type="pct"/>
                <w:vAlign w:val="center"/>
              </w:tcPr>
              <w:p w:rsidR="00495287" w:rsidRDefault="008B2CD9">
                <w:pPr>
                  <w:jc w:val="center"/>
                  <w:rPr>
                    <w:szCs w:val="21"/>
                  </w:rPr>
                </w:pPr>
                <w:r>
                  <w:rPr>
                    <w:szCs w:val="21"/>
                  </w:rPr>
                  <w:t>年折旧率（%）</w:t>
                </w:r>
              </w:p>
            </w:tc>
          </w:tr>
          <w:sdt>
            <w:sdtPr>
              <w:rPr>
                <w:rFonts w:cstheme="minorBidi"/>
                <w:kern w:val="2"/>
                <w:szCs w:val="21"/>
              </w:rPr>
              <w:alias w:val="其他固定资产计价、折旧、减值方法"/>
              <w:tag w:val="_GBC_f1ad6125c5d74d2a98f593d2ba574474"/>
              <w:id w:val="1403258343"/>
              <w:lock w:val="sdtLocked"/>
              <w:placeholder>
                <w:docPart w:val="GBC11111111111111111111111111111"/>
              </w:placeholder>
            </w:sdtPr>
            <w:sdtContent>
              <w:tr w:rsidR="00495287" w:rsidTr="00F96290">
                <w:sdt>
                  <w:sdtPr>
                    <w:rPr>
                      <w:rFonts w:cstheme="minorBidi"/>
                      <w:kern w:val="2"/>
                      <w:szCs w:val="21"/>
                    </w:rPr>
                    <w:alias w:val="固定资产类别"/>
                    <w:tag w:val="_GBC_a35d877f25bc40f3994d41d8763e2a50"/>
                    <w:id w:val="-1647196830"/>
                    <w:lock w:val="sdtLocked"/>
                    <w:placeholder>
                      <w:docPart w:val="GBC11111111111111111111111111111"/>
                    </w:placeholder>
                  </w:sdtPr>
                  <w:sdtEndPr>
                    <w:rPr>
                      <w:rFonts w:cs="Times New Roman"/>
                      <w:kern w:val="0"/>
                      <w:sz w:val="20"/>
                    </w:rPr>
                  </w:sdtEndPr>
                  <w:sdtContent>
                    <w:tc>
                      <w:tcPr>
                        <w:tcW w:w="949" w:type="pct"/>
                      </w:tcPr>
                      <w:p w:rsidR="00495287" w:rsidRDefault="0094262D">
                        <w:pPr>
                          <w:rPr>
                            <w:szCs w:val="21"/>
                          </w:rPr>
                        </w:pPr>
                        <w:r>
                          <w:rPr>
                            <w:rFonts w:cstheme="minorBidi" w:hint="eastAsia"/>
                            <w:kern w:val="2"/>
                            <w:szCs w:val="21"/>
                          </w:rPr>
                          <w:t>房屋及建筑物</w:t>
                        </w:r>
                      </w:p>
                    </w:tc>
                  </w:sdtContent>
                </w:sdt>
                <w:sdt>
                  <w:sdtPr>
                    <w:rPr>
                      <w:szCs w:val="21"/>
                    </w:rPr>
                    <w:alias w:val="固定资产折旧方法"/>
                    <w:tag w:val="_GBC_9b84b623c81948d4be1abe781ca5da73"/>
                    <w:id w:val="-1381011833"/>
                    <w:lock w:val="sdtLocked"/>
                    <w:placeholder>
                      <w:docPart w:val="GBC11111111111111111111111111111"/>
                    </w:placeholder>
                  </w:sdtPr>
                  <w:sdtContent>
                    <w:tc>
                      <w:tcPr>
                        <w:tcW w:w="1012" w:type="pct"/>
                      </w:tcPr>
                      <w:p w:rsidR="00495287" w:rsidRDefault="0094262D">
                        <w:pPr>
                          <w:rPr>
                            <w:szCs w:val="21"/>
                          </w:rPr>
                        </w:pPr>
                        <w:r>
                          <w:rPr>
                            <w:rFonts w:hint="eastAsia"/>
                            <w:szCs w:val="21"/>
                          </w:rPr>
                          <w:t>年限平均法</w:t>
                        </w:r>
                      </w:p>
                    </w:tc>
                  </w:sdtContent>
                </w:sdt>
                <w:sdt>
                  <w:sdtPr>
                    <w:rPr>
                      <w:szCs w:val="21"/>
                    </w:rPr>
                    <w:alias w:val="固定资产类别的折旧年限"/>
                    <w:tag w:val="_GBC_3b6f8ca8242140bca158d6718f6e4a67"/>
                    <w:id w:val="-1831677947"/>
                    <w:lock w:val="sdtLocked"/>
                    <w:placeholder>
                      <w:docPart w:val="GBC11111111111111111111111111111"/>
                    </w:placeholder>
                  </w:sdtPr>
                  <w:sdtContent>
                    <w:tc>
                      <w:tcPr>
                        <w:tcW w:w="1013" w:type="pct"/>
                      </w:tcPr>
                      <w:p w:rsidR="00495287" w:rsidRDefault="0094262D">
                        <w:pPr>
                          <w:rPr>
                            <w:szCs w:val="21"/>
                          </w:rPr>
                        </w:pPr>
                        <w:r>
                          <w:rPr>
                            <w:szCs w:val="21"/>
                          </w:rPr>
                          <w:t>10-50</w:t>
                        </w:r>
                      </w:p>
                    </w:tc>
                  </w:sdtContent>
                </w:sdt>
                <w:sdt>
                  <w:sdtPr>
                    <w:rPr>
                      <w:szCs w:val="21"/>
                    </w:rPr>
                    <w:alias w:val="固定资产类别的残值率"/>
                    <w:tag w:val="_GBC_76af0d0da53c455f9b0a413f033af92e"/>
                    <w:id w:val="-1205860698"/>
                    <w:lock w:val="sdtLocked"/>
                    <w:placeholder>
                      <w:docPart w:val="GBC11111111111111111111111111111"/>
                    </w:placeholder>
                  </w:sdtPr>
                  <w:sdtContent>
                    <w:tc>
                      <w:tcPr>
                        <w:tcW w:w="1013" w:type="pct"/>
                      </w:tcPr>
                      <w:p w:rsidR="00495287" w:rsidRDefault="0094262D">
                        <w:pPr>
                          <w:rPr>
                            <w:szCs w:val="21"/>
                          </w:rPr>
                        </w:pPr>
                        <w:r>
                          <w:rPr>
                            <w:szCs w:val="21"/>
                          </w:rPr>
                          <w:t>3-5</w:t>
                        </w:r>
                      </w:p>
                    </w:tc>
                  </w:sdtContent>
                </w:sdt>
                <w:sdt>
                  <w:sdtPr>
                    <w:rPr>
                      <w:szCs w:val="21"/>
                    </w:rPr>
                    <w:alias w:val="固定资产类别的年折旧率"/>
                    <w:tag w:val="_GBC_58d98c7dc02f49118e0a3b88e17eda01"/>
                    <w:id w:val="1782758344"/>
                    <w:lock w:val="sdtLocked"/>
                    <w:placeholder>
                      <w:docPart w:val="GBC11111111111111111111111111111"/>
                    </w:placeholder>
                  </w:sdtPr>
                  <w:sdtContent>
                    <w:tc>
                      <w:tcPr>
                        <w:tcW w:w="1013" w:type="pct"/>
                      </w:tcPr>
                      <w:p w:rsidR="00495287" w:rsidRDefault="0094262D">
                        <w:pPr>
                          <w:rPr>
                            <w:szCs w:val="21"/>
                          </w:rPr>
                        </w:pPr>
                        <w:r>
                          <w:rPr>
                            <w:szCs w:val="21"/>
                          </w:rPr>
                          <w:t>9.70-1.90</w:t>
                        </w:r>
                      </w:p>
                    </w:tc>
                  </w:sdtContent>
                </w:sdt>
              </w:tr>
            </w:sdtContent>
          </w:sdt>
          <w:sdt>
            <w:sdtPr>
              <w:rPr>
                <w:rFonts w:cstheme="minorBidi"/>
                <w:kern w:val="2"/>
                <w:szCs w:val="21"/>
              </w:rPr>
              <w:alias w:val="其他固定资产计价、折旧、减值方法"/>
              <w:tag w:val="_GBC_f1ad6125c5d74d2a98f593d2ba574474"/>
              <w:id w:val="30071386"/>
              <w:lock w:val="sdtLocked"/>
            </w:sdtPr>
            <w:sdtEndPr>
              <w:rPr>
                <w:rFonts w:cs="宋体"/>
                <w:kern w:val="0"/>
              </w:rPr>
            </w:sdtEndPr>
            <w:sdtContent>
              <w:tr w:rsidR="0094262D" w:rsidTr="00F96290">
                <w:sdt>
                  <w:sdtPr>
                    <w:rPr>
                      <w:rFonts w:cstheme="minorBidi"/>
                      <w:kern w:val="2"/>
                      <w:szCs w:val="21"/>
                    </w:rPr>
                    <w:alias w:val="固定资产类别"/>
                    <w:tag w:val="_GBC_a35d877f25bc40f3994d41d8763e2a50"/>
                    <w:id w:val="-1435354729"/>
                    <w:lock w:val="sdtLocked"/>
                    <w:placeholder>
                      <w:docPart w:val="GBC11111111111111111111111111111"/>
                    </w:placeholder>
                  </w:sdtPr>
                  <w:sdtContent>
                    <w:tc>
                      <w:tcPr>
                        <w:tcW w:w="949" w:type="pct"/>
                      </w:tcPr>
                      <w:p w:rsidR="0094262D" w:rsidRDefault="0094262D">
                        <w:pPr>
                          <w:rPr>
                            <w:rFonts w:cstheme="minorBidi"/>
                            <w:kern w:val="2"/>
                            <w:szCs w:val="21"/>
                          </w:rPr>
                        </w:pPr>
                        <w:r>
                          <w:rPr>
                            <w:rFonts w:cstheme="minorBidi" w:hint="eastAsia"/>
                            <w:kern w:val="2"/>
                            <w:szCs w:val="21"/>
                          </w:rPr>
                          <w:t>机器设备</w:t>
                        </w:r>
                      </w:p>
                    </w:tc>
                  </w:sdtContent>
                </w:sdt>
                <w:sdt>
                  <w:sdtPr>
                    <w:rPr>
                      <w:szCs w:val="21"/>
                    </w:rPr>
                    <w:alias w:val="固定资产折旧方法"/>
                    <w:tag w:val="_GBC_9b84b623c81948d4be1abe781ca5da73"/>
                    <w:id w:val="-1570190371"/>
                    <w:lock w:val="sdtLocked"/>
                    <w:placeholder>
                      <w:docPart w:val="GBC11111111111111111111111111111"/>
                    </w:placeholder>
                  </w:sdtPr>
                  <w:sdtContent>
                    <w:tc>
                      <w:tcPr>
                        <w:tcW w:w="1012" w:type="pct"/>
                      </w:tcPr>
                      <w:p w:rsidR="0094262D" w:rsidRDefault="0094262D">
                        <w:pPr>
                          <w:rPr>
                            <w:szCs w:val="21"/>
                          </w:rPr>
                        </w:pPr>
                        <w:r>
                          <w:rPr>
                            <w:rFonts w:hint="eastAsia"/>
                            <w:szCs w:val="21"/>
                          </w:rPr>
                          <w:t>年限平均法</w:t>
                        </w:r>
                      </w:p>
                    </w:tc>
                  </w:sdtContent>
                </w:sdt>
                <w:sdt>
                  <w:sdtPr>
                    <w:rPr>
                      <w:szCs w:val="21"/>
                    </w:rPr>
                    <w:alias w:val="固定资产类别的折旧年限"/>
                    <w:tag w:val="_GBC_3b6f8ca8242140bca158d6718f6e4a67"/>
                    <w:id w:val="1433321279"/>
                    <w:lock w:val="sdtLocked"/>
                    <w:placeholder>
                      <w:docPart w:val="GBC11111111111111111111111111111"/>
                    </w:placeholder>
                  </w:sdtPr>
                  <w:sdtContent>
                    <w:tc>
                      <w:tcPr>
                        <w:tcW w:w="1013" w:type="pct"/>
                      </w:tcPr>
                      <w:p w:rsidR="0094262D" w:rsidRDefault="0094262D">
                        <w:pPr>
                          <w:rPr>
                            <w:szCs w:val="21"/>
                          </w:rPr>
                        </w:pPr>
                        <w:r>
                          <w:rPr>
                            <w:szCs w:val="21"/>
                          </w:rPr>
                          <w:t>4-10</w:t>
                        </w:r>
                      </w:p>
                    </w:tc>
                  </w:sdtContent>
                </w:sdt>
                <w:sdt>
                  <w:sdtPr>
                    <w:rPr>
                      <w:szCs w:val="21"/>
                    </w:rPr>
                    <w:alias w:val="固定资产类别的残值率"/>
                    <w:tag w:val="_GBC_76af0d0da53c455f9b0a413f033af92e"/>
                    <w:id w:val="704988028"/>
                    <w:lock w:val="sdtLocked"/>
                    <w:placeholder>
                      <w:docPart w:val="GBC11111111111111111111111111111"/>
                    </w:placeholder>
                  </w:sdtPr>
                  <w:sdtContent>
                    <w:tc>
                      <w:tcPr>
                        <w:tcW w:w="1013" w:type="pct"/>
                      </w:tcPr>
                      <w:p w:rsidR="0094262D" w:rsidRDefault="0094262D">
                        <w:pPr>
                          <w:rPr>
                            <w:szCs w:val="21"/>
                          </w:rPr>
                        </w:pPr>
                        <w:r>
                          <w:rPr>
                            <w:szCs w:val="21"/>
                          </w:rPr>
                          <w:t>3-5</w:t>
                        </w:r>
                      </w:p>
                    </w:tc>
                  </w:sdtContent>
                </w:sdt>
                <w:sdt>
                  <w:sdtPr>
                    <w:rPr>
                      <w:szCs w:val="21"/>
                    </w:rPr>
                    <w:alias w:val="固定资产类别的年折旧率"/>
                    <w:tag w:val="_GBC_58d98c7dc02f49118e0a3b88e17eda01"/>
                    <w:id w:val="1244608114"/>
                    <w:lock w:val="sdtLocked"/>
                    <w:placeholder>
                      <w:docPart w:val="GBC11111111111111111111111111111"/>
                    </w:placeholder>
                  </w:sdtPr>
                  <w:sdtContent>
                    <w:tc>
                      <w:tcPr>
                        <w:tcW w:w="1013" w:type="pct"/>
                      </w:tcPr>
                      <w:p w:rsidR="0094262D" w:rsidRDefault="0094262D">
                        <w:pPr>
                          <w:rPr>
                            <w:szCs w:val="21"/>
                          </w:rPr>
                        </w:pPr>
                        <w:r>
                          <w:rPr>
                            <w:szCs w:val="21"/>
                          </w:rPr>
                          <w:t>24.25-9.50</w:t>
                        </w:r>
                      </w:p>
                    </w:tc>
                  </w:sdtContent>
                </w:sdt>
              </w:tr>
            </w:sdtContent>
          </w:sdt>
          <w:sdt>
            <w:sdtPr>
              <w:rPr>
                <w:rFonts w:cstheme="minorBidi"/>
                <w:kern w:val="2"/>
                <w:szCs w:val="21"/>
              </w:rPr>
              <w:alias w:val="其他固定资产计价、折旧、减值方法"/>
              <w:tag w:val="_GBC_f1ad6125c5d74d2a98f593d2ba574474"/>
              <w:id w:val="558133429"/>
              <w:lock w:val="sdtLocked"/>
            </w:sdtPr>
            <w:sdtEndPr>
              <w:rPr>
                <w:rFonts w:cs="宋体"/>
                <w:kern w:val="0"/>
              </w:rPr>
            </w:sdtEndPr>
            <w:sdtContent>
              <w:tr w:rsidR="0094262D" w:rsidTr="00F96290">
                <w:sdt>
                  <w:sdtPr>
                    <w:rPr>
                      <w:rFonts w:cstheme="minorBidi"/>
                      <w:kern w:val="2"/>
                      <w:szCs w:val="21"/>
                    </w:rPr>
                    <w:alias w:val="固定资产类别"/>
                    <w:tag w:val="_GBC_a35d877f25bc40f3994d41d8763e2a50"/>
                    <w:id w:val="384609404"/>
                    <w:lock w:val="sdtLocked"/>
                    <w:placeholder>
                      <w:docPart w:val="GBC11111111111111111111111111111"/>
                    </w:placeholder>
                  </w:sdtPr>
                  <w:sdtContent>
                    <w:tc>
                      <w:tcPr>
                        <w:tcW w:w="949" w:type="pct"/>
                      </w:tcPr>
                      <w:p w:rsidR="0094262D" w:rsidRDefault="0094262D">
                        <w:pPr>
                          <w:rPr>
                            <w:rFonts w:cstheme="minorBidi"/>
                            <w:kern w:val="2"/>
                            <w:szCs w:val="21"/>
                          </w:rPr>
                        </w:pPr>
                        <w:r>
                          <w:rPr>
                            <w:rFonts w:cstheme="minorBidi" w:hint="eastAsia"/>
                            <w:kern w:val="2"/>
                            <w:szCs w:val="21"/>
                          </w:rPr>
                          <w:t>办公设备</w:t>
                        </w:r>
                      </w:p>
                    </w:tc>
                  </w:sdtContent>
                </w:sdt>
                <w:sdt>
                  <w:sdtPr>
                    <w:rPr>
                      <w:szCs w:val="21"/>
                    </w:rPr>
                    <w:alias w:val="固定资产折旧方法"/>
                    <w:tag w:val="_GBC_9b84b623c81948d4be1abe781ca5da73"/>
                    <w:id w:val="1930222859"/>
                    <w:lock w:val="sdtLocked"/>
                    <w:placeholder>
                      <w:docPart w:val="GBC11111111111111111111111111111"/>
                    </w:placeholder>
                  </w:sdtPr>
                  <w:sdtContent>
                    <w:tc>
                      <w:tcPr>
                        <w:tcW w:w="1012" w:type="pct"/>
                      </w:tcPr>
                      <w:p w:rsidR="0094262D" w:rsidRDefault="0094262D">
                        <w:pPr>
                          <w:rPr>
                            <w:szCs w:val="21"/>
                          </w:rPr>
                        </w:pPr>
                        <w:r>
                          <w:rPr>
                            <w:rFonts w:hint="eastAsia"/>
                            <w:szCs w:val="21"/>
                          </w:rPr>
                          <w:t>年限平均法</w:t>
                        </w:r>
                      </w:p>
                    </w:tc>
                  </w:sdtContent>
                </w:sdt>
                <w:sdt>
                  <w:sdtPr>
                    <w:rPr>
                      <w:szCs w:val="21"/>
                    </w:rPr>
                    <w:alias w:val="固定资产类别的折旧年限"/>
                    <w:tag w:val="_GBC_3b6f8ca8242140bca158d6718f6e4a67"/>
                    <w:id w:val="1818918631"/>
                    <w:lock w:val="sdtLocked"/>
                    <w:placeholder>
                      <w:docPart w:val="GBC11111111111111111111111111111"/>
                    </w:placeholder>
                  </w:sdtPr>
                  <w:sdtContent>
                    <w:tc>
                      <w:tcPr>
                        <w:tcW w:w="1013" w:type="pct"/>
                      </w:tcPr>
                      <w:p w:rsidR="0094262D" w:rsidRDefault="0094262D">
                        <w:pPr>
                          <w:rPr>
                            <w:szCs w:val="21"/>
                          </w:rPr>
                        </w:pPr>
                        <w:r>
                          <w:rPr>
                            <w:szCs w:val="21"/>
                          </w:rPr>
                          <w:t>5-10</w:t>
                        </w:r>
                      </w:p>
                    </w:tc>
                  </w:sdtContent>
                </w:sdt>
                <w:sdt>
                  <w:sdtPr>
                    <w:rPr>
                      <w:szCs w:val="21"/>
                    </w:rPr>
                    <w:alias w:val="固定资产类别的残值率"/>
                    <w:tag w:val="_GBC_76af0d0da53c455f9b0a413f033af92e"/>
                    <w:id w:val="-1339999787"/>
                    <w:lock w:val="sdtLocked"/>
                    <w:placeholder>
                      <w:docPart w:val="GBC11111111111111111111111111111"/>
                    </w:placeholder>
                  </w:sdtPr>
                  <w:sdtContent>
                    <w:tc>
                      <w:tcPr>
                        <w:tcW w:w="1013" w:type="pct"/>
                      </w:tcPr>
                      <w:p w:rsidR="0094262D" w:rsidRDefault="0094262D">
                        <w:pPr>
                          <w:rPr>
                            <w:szCs w:val="21"/>
                          </w:rPr>
                        </w:pPr>
                        <w:r>
                          <w:rPr>
                            <w:szCs w:val="21"/>
                          </w:rPr>
                          <w:t>3-5</w:t>
                        </w:r>
                      </w:p>
                    </w:tc>
                  </w:sdtContent>
                </w:sdt>
                <w:sdt>
                  <w:sdtPr>
                    <w:rPr>
                      <w:szCs w:val="21"/>
                    </w:rPr>
                    <w:alias w:val="固定资产类别的年折旧率"/>
                    <w:tag w:val="_GBC_58d98c7dc02f49118e0a3b88e17eda01"/>
                    <w:id w:val="-166251827"/>
                    <w:lock w:val="sdtLocked"/>
                    <w:placeholder>
                      <w:docPart w:val="GBC11111111111111111111111111111"/>
                    </w:placeholder>
                  </w:sdtPr>
                  <w:sdtContent>
                    <w:tc>
                      <w:tcPr>
                        <w:tcW w:w="1013" w:type="pct"/>
                      </w:tcPr>
                      <w:p w:rsidR="0094262D" w:rsidRDefault="0094262D">
                        <w:pPr>
                          <w:rPr>
                            <w:szCs w:val="21"/>
                          </w:rPr>
                        </w:pPr>
                        <w:r>
                          <w:rPr>
                            <w:szCs w:val="21"/>
                          </w:rPr>
                          <w:t>19.40-9.50</w:t>
                        </w:r>
                      </w:p>
                    </w:tc>
                  </w:sdtContent>
                </w:sdt>
              </w:tr>
            </w:sdtContent>
          </w:sdt>
          <w:sdt>
            <w:sdtPr>
              <w:rPr>
                <w:rFonts w:cstheme="minorBidi"/>
                <w:kern w:val="2"/>
                <w:szCs w:val="21"/>
              </w:rPr>
              <w:alias w:val="其他固定资产计价、折旧、减值方法"/>
              <w:tag w:val="_GBC_f1ad6125c5d74d2a98f593d2ba574474"/>
              <w:id w:val="-1332911059"/>
              <w:lock w:val="sdtLocked"/>
            </w:sdtPr>
            <w:sdtEndPr>
              <w:rPr>
                <w:rFonts w:cs="宋体"/>
                <w:kern w:val="0"/>
              </w:rPr>
            </w:sdtEndPr>
            <w:sdtContent>
              <w:tr w:rsidR="0094262D" w:rsidTr="00F96290">
                <w:sdt>
                  <w:sdtPr>
                    <w:rPr>
                      <w:rFonts w:cstheme="minorBidi"/>
                      <w:kern w:val="2"/>
                      <w:szCs w:val="21"/>
                    </w:rPr>
                    <w:alias w:val="固定资产类别"/>
                    <w:tag w:val="_GBC_a35d877f25bc40f3994d41d8763e2a50"/>
                    <w:id w:val="938488387"/>
                    <w:lock w:val="sdtLocked"/>
                    <w:placeholder>
                      <w:docPart w:val="GBC11111111111111111111111111111"/>
                    </w:placeholder>
                  </w:sdtPr>
                  <w:sdtContent>
                    <w:tc>
                      <w:tcPr>
                        <w:tcW w:w="949" w:type="pct"/>
                      </w:tcPr>
                      <w:p w:rsidR="0094262D" w:rsidRDefault="0094262D">
                        <w:pPr>
                          <w:rPr>
                            <w:rFonts w:cstheme="minorBidi"/>
                            <w:kern w:val="2"/>
                            <w:szCs w:val="21"/>
                          </w:rPr>
                        </w:pPr>
                        <w:r>
                          <w:rPr>
                            <w:rFonts w:cstheme="minorBidi" w:hint="eastAsia"/>
                            <w:kern w:val="2"/>
                            <w:szCs w:val="21"/>
                          </w:rPr>
                          <w:t>运输工具</w:t>
                        </w:r>
                      </w:p>
                    </w:tc>
                  </w:sdtContent>
                </w:sdt>
                <w:sdt>
                  <w:sdtPr>
                    <w:rPr>
                      <w:szCs w:val="21"/>
                    </w:rPr>
                    <w:alias w:val="固定资产折旧方法"/>
                    <w:tag w:val="_GBC_9b84b623c81948d4be1abe781ca5da73"/>
                    <w:id w:val="1973098509"/>
                    <w:lock w:val="sdtLocked"/>
                    <w:placeholder>
                      <w:docPart w:val="GBC11111111111111111111111111111"/>
                    </w:placeholder>
                  </w:sdtPr>
                  <w:sdtContent>
                    <w:tc>
                      <w:tcPr>
                        <w:tcW w:w="1012" w:type="pct"/>
                      </w:tcPr>
                      <w:p w:rsidR="0094262D" w:rsidRDefault="0094262D">
                        <w:pPr>
                          <w:rPr>
                            <w:szCs w:val="21"/>
                          </w:rPr>
                        </w:pPr>
                        <w:r>
                          <w:rPr>
                            <w:rFonts w:hint="eastAsia"/>
                            <w:szCs w:val="21"/>
                          </w:rPr>
                          <w:t>年限平均法</w:t>
                        </w:r>
                      </w:p>
                    </w:tc>
                  </w:sdtContent>
                </w:sdt>
                <w:sdt>
                  <w:sdtPr>
                    <w:rPr>
                      <w:szCs w:val="21"/>
                    </w:rPr>
                    <w:alias w:val="固定资产类别的折旧年限"/>
                    <w:tag w:val="_GBC_3b6f8ca8242140bca158d6718f6e4a67"/>
                    <w:id w:val="-141730946"/>
                    <w:lock w:val="sdtLocked"/>
                    <w:placeholder>
                      <w:docPart w:val="GBC11111111111111111111111111111"/>
                    </w:placeholder>
                  </w:sdtPr>
                  <w:sdtContent>
                    <w:tc>
                      <w:tcPr>
                        <w:tcW w:w="1013" w:type="pct"/>
                      </w:tcPr>
                      <w:p w:rsidR="0094262D" w:rsidRDefault="0094262D">
                        <w:pPr>
                          <w:rPr>
                            <w:szCs w:val="21"/>
                          </w:rPr>
                        </w:pPr>
                        <w:r>
                          <w:rPr>
                            <w:szCs w:val="21"/>
                          </w:rPr>
                          <w:t>3-10</w:t>
                        </w:r>
                      </w:p>
                    </w:tc>
                  </w:sdtContent>
                </w:sdt>
                <w:sdt>
                  <w:sdtPr>
                    <w:rPr>
                      <w:szCs w:val="21"/>
                    </w:rPr>
                    <w:alias w:val="固定资产类别的残值率"/>
                    <w:tag w:val="_GBC_76af0d0da53c455f9b0a413f033af92e"/>
                    <w:id w:val="1033922057"/>
                    <w:lock w:val="sdtLocked"/>
                    <w:placeholder>
                      <w:docPart w:val="GBC11111111111111111111111111111"/>
                    </w:placeholder>
                  </w:sdtPr>
                  <w:sdtContent>
                    <w:tc>
                      <w:tcPr>
                        <w:tcW w:w="1013" w:type="pct"/>
                      </w:tcPr>
                      <w:p w:rsidR="0094262D" w:rsidRDefault="0094262D">
                        <w:pPr>
                          <w:rPr>
                            <w:szCs w:val="21"/>
                          </w:rPr>
                        </w:pPr>
                        <w:r>
                          <w:rPr>
                            <w:szCs w:val="21"/>
                          </w:rPr>
                          <w:t>3-5</w:t>
                        </w:r>
                      </w:p>
                    </w:tc>
                  </w:sdtContent>
                </w:sdt>
                <w:sdt>
                  <w:sdtPr>
                    <w:rPr>
                      <w:szCs w:val="21"/>
                    </w:rPr>
                    <w:alias w:val="固定资产类别的年折旧率"/>
                    <w:tag w:val="_GBC_58d98c7dc02f49118e0a3b88e17eda01"/>
                    <w:id w:val="-1363360581"/>
                    <w:lock w:val="sdtLocked"/>
                    <w:placeholder>
                      <w:docPart w:val="GBC11111111111111111111111111111"/>
                    </w:placeholder>
                  </w:sdtPr>
                  <w:sdtContent>
                    <w:tc>
                      <w:tcPr>
                        <w:tcW w:w="1013" w:type="pct"/>
                      </w:tcPr>
                      <w:p w:rsidR="0094262D" w:rsidRDefault="0094262D">
                        <w:pPr>
                          <w:rPr>
                            <w:szCs w:val="21"/>
                          </w:rPr>
                        </w:pPr>
                        <w:r>
                          <w:rPr>
                            <w:szCs w:val="21"/>
                          </w:rPr>
                          <w:t>32.33-9.50</w:t>
                        </w:r>
                      </w:p>
                    </w:tc>
                  </w:sdtContent>
                </w:sdt>
              </w:tr>
            </w:sdtContent>
          </w:sdt>
          <w:sdt>
            <w:sdtPr>
              <w:rPr>
                <w:rFonts w:cstheme="minorBidi"/>
                <w:kern w:val="2"/>
                <w:szCs w:val="21"/>
              </w:rPr>
              <w:alias w:val="其他固定资产计价、折旧、减值方法"/>
              <w:tag w:val="_GBC_f1ad6125c5d74d2a98f593d2ba574474"/>
              <w:id w:val="-63646446"/>
              <w:lock w:val="sdtLocked"/>
            </w:sdtPr>
            <w:sdtEndPr>
              <w:rPr>
                <w:rFonts w:cs="宋体"/>
                <w:kern w:val="0"/>
              </w:rPr>
            </w:sdtEndPr>
            <w:sdtContent>
              <w:tr w:rsidR="0094262D" w:rsidTr="00F96290">
                <w:sdt>
                  <w:sdtPr>
                    <w:rPr>
                      <w:rFonts w:cstheme="minorBidi"/>
                      <w:kern w:val="2"/>
                      <w:szCs w:val="21"/>
                    </w:rPr>
                    <w:alias w:val="固定资产类别"/>
                    <w:tag w:val="_GBC_a35d877f25bc40f3994d41d8763e2a50"/>
                    <w:id w:val="2109382738"/>
                    <w:lock w:val="sdtLocked"/>
                    <w:placeholder>
                      <w:docPart w:val="GBC11111111111111111111111111111"/>
                    </w:placeholder>
                  </w:sdtPr>
                  <w:sdtContent>
                    <w:tc>
                      <w:tcPr>
                        <w:tcW w:w="949" w:type="pct"/>
                      </w:tcPr>
                      <w:p w:rsidR="0094262D" w:rsidRDefault="0094262D">
                        <w:pPr>
                          <w:rPr>
                            <w:rFonts w:cstheme="minorBidi"/>
                            <w:kern w:val="2"/>
                            <w:szCs w:val="21"/>
                          </w:rPr>
                        </w:pPr>
                        <w:r>
                          <w:rPr>
                            <w:rFonts w:cstheme="minorBidi" w:hint="eastAsia"/>
                            <w:kern w:val="2"/>
                            <w:szCs w:val="21"/>
                          </w:rPr>
                          <w:t>电子设备</w:t>
                        </w:r>
                      </w:p>
                    </w:tc>
                  </w:sdtContent>
                </w:sdt>
                <w:sdt>
                  <w:sdtPr>
                    <w:rPr>
                      <w:szCs w:val="21"/>
                    </w:rPr>
                    <w:alias w:val="固定资产折旧方法"/>
                    <w:tag w:val="_GBC_9b84b623c81948d4be1abe781ca5da73"/>
                    <w:id w:val="-736165384"/>
                    <w:lock w:val="sdtLocked"/>
                    <w:placeholder>
                      <w:docPart w:val="GBC11111111111111111111111111111"/>
                    </w:placeholder>
                  </w:sdtPr>
                  <w:sdtContent>
                    <w:tc>
                      <w:tcPr>
                        <w:tcW w:w="1012" w:type="pct"/>
                      </w:tcPr>
                      <w:p w:rsidR="0094262D" w:rsidRDefault="0094262D">
                        <w:pPr>
                          <w:rPr>
                            <w:szCs w:val="21"/>
                          </w:rPr>
                        </w:pPr>
                        <w:r>
                          <w:rPr>
                            <w:rFonts w:hint="eastAsia"/>
                            <w:szCs w:val="21"/>
                          </w:rPr>
                          <w:t>年限平均法</w:t>
                        </w:r>
                      </w:p>
                    </w:tc>
                  </w:sdtContent>
                </w:sdt>
                <w:sdt>
                  <w:sdtPr>
                    <w:rPr>
                      <w:szCs w:val="21"/>
                    </w:rPr>
                    <w:alias w:val="固定资产类别的折旧年限"/>
                    <w:tag w:val="_GBC_3b6f8ca8242140bca158d6718f6e4a67"/>
                    <w:id w:val="-872768859"/>
                    <w:lock w:val="sdtLocked"/>
                    <w:placeholder>
                      <w:docPart w:val="GBC11111111111111111111111111111"/>
                    </w:placeholder>
                  </w:sdtPr>
                  <w:sdtContent>
                    <w:tc>
                      <w:tcPr>
                        <w:tcW w:w="1013" w:type="pct"/>
                      </w:tcPr>
                      <w:p w:rsidR="0094262D" w:rsidRDefault="0094262D">
                        <w:pPr>
                          <w:rPr>
                            <w:szCs w:val="21"/>
                          </w:rPr>
                        </w:pPr>
                        <w:r>
                          <w:rPr>
                            <w:szCs w:val="21"/>
                          </w:rPr>
                          <w:t>5</w:t>
                        </w:r>
                      </w:p>
                    </w:tc>
                  </w:sdtContent>
                </w:sdt>
                <w:sdt>
                  <w:sdtPr>
                    <w:rPr>
                      <w:szCs w:val="21"/>
                    </w:rPr>
                    <w:alias w:val="固定资产类别的残值率"/>
                    <w:tag w:val="_GBC_76af0d0da53c455f9b0a413f033af92e"/>
                    <w:id w:val="435260404"/>
                    <w:lock w:val="sdtLocked"/>
                    <w:placeholder>
                      <w:docPart w:val="GBC11111111111111111111111111111"/>
                    </w:placeholder>
                  </w:sdtPr>
                  <w:sdtContent>
                    <w:tc>
                      <w:tcPr>
                        <w:tcW w:w="1013" w:type="pct"/>
                      </w:tcPr>
                      <w:p w:rsidR="0094262D" w:rsidRDefault="0094262D">
                        <w:pPr>
                          <w:rPr>
                            <w:szCs w:val="21"/>
                          </w:rPr>
                        </w:pPr>
                        <w:r>
                          <w:rPr>
                            <w:szCs w:val="21"/>
                          </w:rPr>
                          <w:t>3</w:t>
                        </w:r>
                      </w:p>
                    </w:tc>
                  </w:sdtContent>
                </w:sdt>
                <w:sdt>
                  <w:sdtPr>
                    <w:rPr>
                      <w:szCs w:val="21"/>
                    </w:rPr>
                    <w:alias w:val="固定资产类别的年折旧率"/>
                    <w:tag w:val="_GBC_58d98c7dc02f49118e0a3b88e17eda01"/>
                    <w:id w:val="2067522271"/>
                    <w:lock w:val="sdtLocked"/>
                    <w:placeholder>
                      <w:docPart w:val="GBC11111111111111111111111111111"/>
                    </w:placeholder>
                  </w:sdtPr>
                  <w:sdtContent>
                    <w:tc>
                      <w:tcPr>
                        <w:tcW w:w="1013" w:type="pct"/>
                      </w:tcPr>
                      <w:p w:rsidR="0094262D" w:rsidRDefault="0094262D">
                        <w:pPr>
                          <w:rPr>
                            <w:szCs w:val="21"/>
                          </w:rPr>
                        </w:pPr>
                        <w:r>
                          <w:rPr>
                            <w:szCs w:val="21"/>
                          </w:rPr>
                          <w:t>19.40</w:t>
                        </w:r>
                      </w:p>
                    </w:tc>
                  </w:sdtContent>
                </w:sdt>
              </w:tr>
            </w:sdtContent>
          </w:sdt>
          <w:sdt>
            <w:sdtPr>
              <w:rPr>
                <w:rFonts w:cstheme="minorBidi"/>
                <w:kern w:val="2"/>
                <w:szCs w:val="21"/>
              </w:rPr>
              <w:alias w:val="其他固定资产计价、折旧、减值方法"/>
              <w:tag w:val="_GBC_f1ad6125c5d74d2a98f593d2ba574474"/>
              <w:id w:val="-892424685"/>
              <w:lock w:val="sdtLocked"/>
              <w:placeholder>
                <w:docPart w:val="GBC11111111111111111111111111111"/>
              </w:placeholder>
            </w:sdtPr>
            <w:sdtContent>
              <w:tr w:rsidR="00495287" w:rsidTr="00F96290">
                <w:sdt>
                  <w:sdtPr>
                    <w:rPr>
                      <w:rFonts w:cstheme="minorBidi"/>
                      <w:kern w:val="2"/>
                      <w:szCs w:val="21"/>
                    </w:rPr>
                    <w:alias w:val="固定资产类别"/>
                    <w:tag w:val="_GBC_a35d877f25bc40f3994d41d8763e2a50"/>
                    <w:id w:val="-2111584626"/>
                    <w:lock w:val="sdtLocked"/>
                    <w:placeholder>
                      <w:docPart w:val="GBC11111111111111111111111111111"/>
                    </w:placeholder>
                  </w:sdtPr>
                  <w:sdtEndPr>
                    <w:rPr>
                      <w:rFonts w:cs="Times New Roman"/>
                      <w:kern w:val="0"/>
                      <w:sz w:val="20"/>
                    </w:rPr>
                  </w:sdtEndPr>
                  <w:sdtContent>
                    <w:tc>
                      <w:tcPr>
                        <w:tcW w:w="949" w:type="pct"/>
                      </w:tcPr>
                      <w:p w:rsidR="00495287" w:rsidRDefault="0094262D">
                        <w:pPr>
                          <w:rPr>
                            <w:szCs w:val="21"/>
                          </w:rPr>
                        </w:pPr>
                        <w:r>
                          <w:rPr>
                            <w:rFonts w:cstheme="minorBidi" w:hint="eastAsia"/>
                            <w:kern w:val="2"/>
                            <w:szCs w:val="21"/>
                          </w:rPr>
                          <w:t>其他设备</w:t>
                        </w:r>
                      </w:p>
                    </w:tc>
                  </w:sdtContent>
                </w:sdt>
                <w:sdt>
                  <w:sdtPr>
                    <w:rPr>
                      <w:szCs w:val="21"/>
                    </w:rPr>
                    <w:alias w:val="固定资产折旧方法"/>
                    <w:tag w:val="_GBC_9b84b623c81948d4be1abe781ca5da73"/>
                    <w:id w:val="-1788429316"/>
                    <w:lock w:val="sdtLocked"/>
                    <w:placeholder>
                      <w:docPart w:val="GBC11111111111111111111111111111"/>
                    </w:placeholder>
                  </w:sdtPr>
                  <w:sdtContent>
                    <w:tc>
                      <w:tcPr>
                        <w:tcW w:w="1012" w:type="pct"/>
                      </w:tcPr>
                      <w:p w:rsidR="00495287" w:rsidRDefault="0094262D">
                        <w:pPr>
                          <w:rPr>
                            <w:szCs w:val="21"/>
                          </w:rPr>
                        </w:pPr>
                        <w:r>
                          <w:rPr>
                            <w:rFonts w:hint="eastAsia"/>
                            <w:szCs w:val="21"/>
                          </w:rPr>
                          <w:t>年限平均法</w:t>
                        </w:r>
                      </w:p>
                    </w:tc>
                  </w:sdtContent>
                </w:sdt>
                <w:sdt>
                  <w:sdtPr>
                    <w:rPr>
                      <w:szCs w:val="21"/>
                    </w:rPr>
                    <w:alias w:val="固定资产类别的折旧年限"/>
                    <w:tag w:val="_GBC_3b6f8ca8242140bca158d6718f6e4a67"/>
                    <w:id w:val="442047274"/>
                    <w:lock w:val="sdtLocked"/>
                    <w:placeholder>
                      <w:docPart w:val="GBC11111111111111111111111111111"/>
                    </w:placeholder>
                  </w:sdtPr>
                  <w:sdtContent>
                    <w:tc>
                      <w:tcPr>
                        <w:tcW w:w="1013" w:type="pct"/>
                      </w:tcPr>
                      <w:p w:rsidR="00495287" w:rsidRDefault="0094262D">
                        <w:pPr>
                          <w:rPr>
                            <w:szCs w:val="21"/>
                          </w:rPr>
                        </w:pPr>
                        <w:r>
                          <w:rPr>
                            <w:szCs w:val="21"/>
                          </w:rPr>
                          <w:t>4-5</w:t>
                        </w:r>
                      </w:p>
                    </w:tc>
                  </w:sdtContent>
                </w:sdt>
                <w:sdt>
                  <w:sdtPr>
                    <w:rPr>
                      <w:szCs w:val="21"/>
                    </w:rPr>
                    <w:alias w:val="固定资产类别的残值率"/>
                    <w:tag w:val="_GBC_76af0d0da53c455f9b0a413f033af92e"/>
                    <w:id w:val="2052653213"/>
                    <w:lock w:val="sdtLocked"/>
                    <w:placeholder>
                      <w:docPart w:val="GBC11111111111111111111111111111"/>
                    </w:placeholder>
                  </w:sdtPr>
                  <w:sdtContent>
                    <w:tc>
                      <w:tcPr>
                        <w:tcW w:w="1013" w:type="pct"/>
                      </w:tcPr>
                      <w:p w:rsidR="00495287" w:rsidRDefault="0094262D">
                        <w:pPr>
                          <w:rPr>
                            <w:szCs w:val="21"/>
                          </w:rPr>
                        </w:pPr>
                        <w:r>
                          <w:rPr>
                            <w:szCs w:val="21"/>
                          </w:rPr>
                          <w:t>3-5</w:t>
                        </w:r>
                      </w:p>
                    </w:tc>
                  </w:sdtContent>
                </w:sdt>
                <w:sdt>
                  <w:sdtPr>
                    <w:rPr>
                      <w:szCs w:val="21"/>
                    </w:rPr>
                    <w:alias w:val="固定资产类别的年折旧率"/>
                    <w:tag w:val="_GBC_58d98c7dc02f49118e0a3b88e17eda01"/>
                    <w:id w:val="-823039115"/>
                    <w:lock w:val="sdtLocked"/>
                    <w:placeholder>
                      <w:docPart w:val="GBC11111111111111111111111111111"/>
                    </w:placeholder>
                  </w:sdtPr>
                  <w:sdtContent>
                    <w:tc>
                      <w:tcPr>
                        <w:tcW w:w="1013" w:type="pct"/>
                      </w:tcPr>
                      <w:p w:rsidR="00495287" w:rsidRDefault="0094262D">
                        <w:pPr>
                          <w:rPr>
                            <w:szCs w:val="21"/>
                          </w:rPr>
                        </w:pPr>
                        <w:r>
                          <w:rPr>
                            <w:szCs w:val="21"/>
                          </w:rPr>
                          <w:t>24.25-19.00</w:t>
                        </w:r>
                      </w:p>
                    </w:tc>
                  </w:sdtContent>
                </w:sdt>
              </w:tr>
            </w:sdtContent>
          </w:sdt>
        </w:tbl>
      </w:sdtContent>
    </w:sdt>
    <w:p w:rsidR="00495287" w:rsidRDefault="00495287">
      <w:pPr>
        <w:rPr>
          <w:szCs w:val="21"/>
        </w:rPr>
      </w:pPr>
    </w:p>
    <w:p w:rsidR="00495287" w:rsidRDefault="00495287">
      <w:pPr>
        <w:rPr>
          <w:szCs w:val="21"/>
        </w:rPr>
      </w:pPr>
    </w:p>
    <w:p w:rsidR="00495287" w:rsidRDefault="00495287">
      <w:pPr>
        <w:rPr>
          <w:szCs w:val="21"/>
        </w:rPr>
      </w:pPr>
    </w:p>
    <w:sdt>
      <w:sdtPr>
        <w:rPr>
          <w:rFonts w:ascii="宋体" w:hAnsi="宋体" w:cs="宋体"/>
          <w:b w:val="0"/>
          <w:bCs w:val="0"/>
          <w:kern w:val="0"/>
          <w:szCs w:val="24"/>
        </w:rPr>
        <w:tag w:val="_GBC_3eb5f960df3e47f0a4bf3af0bc67ca96"/>
        <w:id w:val="1746991593"/>
        <w:lock w:val="sdtLocked"/>
        <w:placeholder>
          <w:docPart w:val="GBC22222222222222222222222222222"/>
        </w:placeholder>
      </w:sdtPr>
      <w:sdtEndPr>
        <w:rPr>
          <w:rFonts w:hint="eastAsia"/>
          <w:szCs w:val="21"/>
        </w:rPr>
      </w:sdtEndPr>
      <w:sdtContent>
        <w:p w:rsidR="00495287" w:rsidRDefault="008B2CD9">
          <w:pPr>
            <w:pStyle w:val="3"/>
            <w:numPr>
              <w:ilvl w:val="0"/>
              <w:numId w:val="63"/>
            </w:numPr>
          </w:pPr>
          <w:r>
            <w:t>在建工程</w:t>
          </w:r>
        </w:p>
        <w:sdt>
          <w:sdtPr>
            <w:rPr>
              <w:rFonts w:hAnsi="宋体" w:cs="宋体" w:hint="eastAsia"/>
              <w:kern w:val="0"/>
              <w:szCs w:val="21"/>
            </w:rPr>
            <w:alias w:val="在建工程核算方法"/>
            <w:tag w:val="_GBC_ed79f983df814c58add61776fe84c76e"/>
            <w:id w:val="1219636705"/>
            <w:lock w:val="sdtLocked"/>
            <w:placeholder>
              <w:docPart w:val="GBC22222222222222222222222222222"/>
            </w:placeholder>
          </w:sdtPr>
          <w:sdtContent>
            <w:p w:rsidR="00255EAC" w:rsidRDefault="00255EAC" w:rsidP="00255EAC">
              <w:pPr>
                <w:pStyle w:val="ad"/>
                <w:spacing w:line="360" w:lineRule="auto"/>
                <w:ind w:firstLine="420"/>
                <w:rPr>
                  <w:rFonts w:hAnsi="宋体"/>
                </w:rPr>
              </w:pPr>
              <w:r>
                <w:rPr>
                  <w:rFonts w:hAnsi="宋体" w:hint="eastAsia"/>
                </w:rPr>
                <w:t>1. 在建工程同时满足经济利益很可能流入、成本能够可靠计量则予以确认。在建工程按建造该项资产达到预定可使用状态前所发生的实际成本计量。</w:t>
              </w:r>
            </w:p>
            <w:p w:rsidR="00495287" w:rsidRDefault="00255EAC" w:rsidP="00255EAC">
              <w:pPr>
                <w:rPr>
                  <w:szCs w:val="21"/>
                </w:rPr>
              </w:pPr>
              <w:r>
                <w:rPr>
                  <w:rFonts w:hint="eastAsia"/>
                </w:rPr>
                <w:t>2. 在建工程达到预定可使用状态时，按工程实际成本转入固定资产。已达到预定可使用状态但尚未办理竣工决算的，先按估计价值转入固定资产，待办理竣工决算后再按实际成本</w:t>
              </w:r>
              <w:proofErr w:type="gramStart"/>
              <w:r>
                <w:rPr>
                  <w:rFonts w:hint="eastAsia"/>
                </w:rPr>
                <w:t>调整原暂估价</w:t>
              </w:r>
              <w:proofErr w:type="gramEnd"/>
              <w:r>
                <w:rPr>
                  <w:rFonts w:hint="eastAsia"/>
                </w:rPr>
                <w:t>值，但不再调整原已计提的折旧。</w:t>
              </w:r>
            </w:p>
          </w:sdtContent>
        </w:sdt>
      </w:sdtContent>
    </w:sdt>
    <w:sdt>
      <w:sdtPr>
        <w:rPr>
          <w:rFonts w:asciiTheme="minorHAnsi" w:hAnsiTheme="minorHAnsi" w:cs="宋体"/>
          <w:b w:val="0"/>
          <w:bCs w:val="0"/>
          <w:kern w:val="0"/>
          <w:szCs w:val="22"/>
        </w:rPr>
        <w:tag w:val="_GBC_e3e4d07ea08d4589a9293563ea655b42"/>
        <w:id w:val="241295470"/>
        <w:lock w:val="sdtLocked"/>
        <w:placeholder>
          <w:docPart w:val="GBC22222222222222222222222222222"/>
        </w:placeholder>
      </w:sdtPr>
      <w:sdtEndPr>
        <w:rPr>
          <w:rFonts w:ascii="宋体" w:hAnsi="宋体" w:cs="Times New Roman" w:hint="eastAsia"/>
          <w:kern w:val="2"/>
          <w:szCs w:val="21"/>
        </w:rPr>
      </w:sdtEndPr>
      <w:sdtContent>
        <w:p w:rsidR="00495287" w:rsidRDefault="008B2CD9">
          <w:pPr>
            <w:pStyle w:val="3"/>
            <w:numPr>
              <w:ilvl w:val="0"/>
              <w:numId w:val="63"/>
            </w:numPr>
          </w:pPr>
          <w:r>
            <w:t>借款费用</w:t>
          </w:r>
        </w:p>
        <w:sdt>
          <w:sdtPr>
            <w:rPr>
              <w:rFonts w:hAnsi="宋体" w:cs="宋体" w:hint="eastAsia"/>
              <w:kern w:val="0"/>
              <w:szCs w:val="21"/>
            </w:rPr>
            <w:alias w:val="借款费用的会计处理方法"/>
            <w:tag w:val="_GBC_2101c32d32c64f39a8b8fcd2b72dbb0a"/>
            <w:id w:val="-751887770"/>
            <w:lock w:val="sdtLocked"/>
            <w:placeholder>
              <w:docPart w:val="GBC22222222222222222222222222222"/>
            </w:placeholder>
          </w:sdtPr>
          <w:sdtContent>
            <w:p w:rsidR="00255EAC" w:rsidRDefault="00255EAC" w:rsidP="00255EAC">
              <w:pPr>
                <w:pStyle w:val="ad"/>
                <w:spacing w:line="360" w:lineRule="auto"/>
                <w:ind w:firstLine="420"/>
                <w:rPr>
                  <w:rFonts w:hAnsi="宋体"/>
                </w:rPr>
              </w:pPr>
              <w:r>
                <w:rPr>
                  <w:rFonts w:hAnsi="宋体" w:hint="eastAsia"/>
                </w:rPr>
                <w:t>1. 借款费用资本化的确认原则</w:t>
              </w:r>
            </w:p>
            <w:p w:rsidR="00255EAC" w:rsidRDefault="00255EAC" w:rsidP="00255EAC">
              <w:pPr>
                <w:pStyle w:val="ad"/>
                <w:spacing w:line="360" w:lineRule="auto"/>
                <w:ind w:firstLine="420"/>
                <w:rPr>
                  <w:rFonts w:hAnsi="宋体"/>
                </w:rPr>
              </w:pPr>
              <w:r>
                <w:rPr>
                  <w:rFonts w:hAnsi="宋体" w:hint="eastAsia"/>
                </w:rPr>
                <w:t>公司发生的借款费用，可直接归属于符合资本化条件的资产的购建或者生产的，予以资本化，计入相关资产成本；其他借款费用，在发生时确认为费用，计入当期损益。</w:t>
              </w:r>
            </w:p>
            <w:p w:rsidR="00255EAC" w:rsidRDefault="00255EAC" w:rsidP="00255EAC">
              <w:pPr>
                <w:pStyle w:val="ad"/>
                <w:spacing w:line="360" w:lineRule="auto"/>
                <w:ind w:firstLine="420"/>
                <w:rPr>
                  <w:rFonts w:hAnsi="宋体"/>
                </w:rPr>
              </w:pPr>
              <w:r>
                <w:rPr>
                  <w:rFonts w:hAnsi="宋体" w:hint="eastAsia"/>
                </w:rPr>
                <w:t>2．借款费用资本化期间</w:t>
              </w:r>
            </w:p>
            <w:p w:rsidR="00255EAC" w:rsidRDefault="00255EAC" w:rsidP="00255EAC">
              <w:pPr>
                <w:pStyle w:val="ad"/>
                <w:spacing w:line="360" w:lineRule="auto"/>
                <w:ind w:firstLine="420"/>
                <w:rPr>
                  <w:rFonts w:hAnsi="宋体"/>
                </w:rPr>
              </w:pPr>
              <w:r>
                <w:rPr>
                  <w:rFonts w:hAnsi="宋体" w:hint="eastAsia"/>
                </w:rPr>
                <w:lastRenderedPageBreak/>
                <w:t>(1) 当借款费用同时满足下列条件时，开始资本化：1) 资产支出已经发生；2) 借款费用已经发生；3) 为使资产达到预定可使用或可销售状态所必要的购建或者生产活动已经开始。</w:t>
              </w:r>
            </w:p>
            <w:p w:rsidR="00255EAC" w:rsidRDefault="00255EAC" w:rsidP="00255EAC">
              <w:pPr>
                <w:pStyle w:val="ad"/>
                <w:spacing w:line="360" w:lineRule="auto"/>
                <w:ind w:firstLine="420"/>
                <w:rPr>
                  <w:rFonts w:hAnsi="宋体"/>
                </w:rPr>
              </w:pPr>
              <w:r>
                <w:rPr>
                  <w:rFonts w:hAnsi="宋体" w:hint="eastAsia"/>
                </w:rPr>
                <w:t>(2) 若符合资本化条件的资产在购建或者生产过程中发生非正常中断，并且中断时间连续超过3个月，暂停借款费用的资本化；中断期间发生的借款费用确认为当期费用，直至资产的购建或者生产活动重新开始。</w:t>
              </w:r>
            </w:p>
            <w:p w:rsidR="00255EAC" w:rsidRDefault="00255EAC" w:rsidP="00255EAC">
              <w:pPr>
                <w:pStyle w:val="ad"/>
                <w:spacing w:line="360" w:lineRule="auto"/>
                <w:ind w:firstLine="420"/>
                <w:rPr>
                  <w:rFonts w:hAnsi="宋体"/>
                </w:rPr>
              </w:pPr>
              <w:r>
                <w:rPr>
                  <w:rFonts w:hAnsi="宋体" w:hint="eastAsia"/>
                </w:rPr>
                <w:t>(3) 当所购建或者生产符合资本化条件的资产达到预定可使用或可销售状态时，借款费用停止资本化。</w:t>
              </w:r>
            </w:p>
            <w:p w:rsidR="00255EAC" w:rsidRDefault="00255EAC" w:rsidP="00255EAC">
              <w:pPr>
                <w:pStyle w:val="ad"/>
                <w:spacing w:line="360" w:lineRule="auto"/>
                <w:ind w:firstLine="420"/>
                <w:rPr>
                  <w:rFonts w:hAnsi="宋体"/>
                </w:rPr>
              </w:pPr>
              <w:r>
                <w:rPr>
                  <w:rFonts w:hAnsi="宋体" w:hint="eastAsia"/>
                </w:rPr>
                <w:t>3．借款费用资本化率以及资本化金额</w:t>
              </w:r>
            </w:p>
            <w:p w:rsidR="00495287" w:rsidRDefault="00255EAC" w:rsidP="00255EAC">
              <w:pPr>
                <w:rPr>
                  <w:szCs w:val="21"/>
                </w:rPr>
              </w:pPr>
              <w:r>
                <w:rPr>
                  <w:rFonts w:hint="eastAsia"/>
                </w:rPr>
                <w:t>为购建或者生产符合资本化条件的资产而借入专门借款的，以专门借款当期实际发生的利息费用（包括按照实际利率法确定的折价或溢价的摊销），减去将尚未动用的借款资金存入银行取得的利息收入或进行暂时性投资取得的投资收益后的金额，确定应予资本化的利息金额；为购建或者生产符合资本化条件的资产占用了一般借款的，根据累计资产支出超过专门借款的资产支出加权平均数乘以占用一般借款的资本化率，计算确定一般借款应予资本化的利息金额。</w:t>
              </w:r>
            </w:p>
          </w:sdtContent>
        </w:sdt>
      </w:sdtContent>
    </w:sdt>
    <w:p w:rsidR="00495287" w:rsidRDefault="00495287">
      <w:pPr>
        <w:rPr>
          <w:szCs w:val="21"/>
        </w:rPr>
      </w:pPr>
    </w:p>
    <w:p w:rsidR="00495287" w:rsidRDefault="00495287">
      <w:pPr>
        <w:rPr>
          <w:szCs w:val="21"/>
        </w:rPr>
      </w:pPr>
    </w:p>
    <w:sdt>
      <w:sdtPr>
        <w:rPr>
          <w:rFonts w:asciiTheme="minorHAnsi" w:hAnsiTheme="minorHAnsi" w:cs="宋体"/>
          <w:b w:val="0"/>
          <w:bCs w:val="0"/>
          <w:kern w:val="0"/>
          <w:szCs w:val="22"/>
        </w:rPr>
        <w:tag w:val="_GBC_0a8b293ff9e94173b2e385f4ef2a8c89"/>
        <w:id w:val="816848848"/>
        <w:lock w:val="sdtLocked"/>
        <w:placeholder>
          <w:docPart w:val="GBC22222222222222222222222222222"/>
        </w:placeholder>
      </w:sdtPr>
      <w:sdtEndPr>
        <w:rPr>
          <w:rFonts w:ascii="宋体" w:hAnsi="宋体" w:cs="Times New Roman" w:hint="eastAsia"/>
          <w:kern w:val="2"/>
          <w:szCs w:val="21"/>
        </w:rPr>
      </w:sdtEndPr>
      <w:sdtContent>
        <w:p w:rsidR="00495287" w:rsidRDefault="008B2CD9">
          <w:pPr>
            <w:pStyle w:val="3"/>
            <w:numPr>
              <w:ilvl w:val="0"/>
              <w:numId w:val="63"/>
            </w:numPr>
          </w:pPr>
          <w:r>
            <w:t>无形资产</w:t>
          </w:r>
        </w:p>
        <w:p w:rsidR="00495287" w:rsidRDefault="008B2CD9">
          <w:pPr>
            <w:pStyle w:val="4"/>
            <w:numPr>
              <w:ilvl w:val="3"/>
              <w:numId w:val="67"/>
            </w:numPr>
            <w:tabs>
              <w:tab w:val="left" w:pos="448"/>
            </w:tabs>
          </w:pPr>
          <w:r>
            <w:rPr>
              <w:rFonts w:hint="eastAsia"/>
            </w:rPr>
            <w:t>计价方法、使用寿命、减值测试</w:t>
          </w:r>
        </w:p>
        <w:sdt>
          <w:sdtPr>
            <w:rPr>
              <w:rFonts w:hAnsi="宋体" w:cs="宋体"/>
              <w:kern w:val="0"/>
              <w:szCs w:val="21"/>
            </w:rPr>
            <w:alias w:val="无形资产计价方法、使用寿命、减值测试"/>
            <w:tag w:val="_GBC_a9e64b18f452482eb6674ec605618dcc"/>
            <w:id w:val="525992142"/>
            <w:lock w:val="sdtLocked"/>
            <w:placeholder>
              <w:docPart w:val="GBC22222222222222222222222222222"/>
            </w:placeholder>
          </w:sdtPr>
          <w:sdtContent>
            <w:p w:rsidR="00255EAC" w:rsidRDefault="00255EAC" w:rsidP="00255EAC">
              <w:pPr>
                <w:pStyle w:val="ad"/>
                <w:spacing w:line="360" w:lineRule="auto"/>
                <w:ind w:firstLine="420"/>
                <w:rPr>
                  <w:rFonts w:hAnsi="宋体"/>
                  <w:i/>
                </w:rPr>
              </w:pPr>
              <w:r>
                <w:rPr>
                  <w:rFonts w:hAnsi="宋体" w:hint="eastAsia"/>
                </w:rPr>
                <w:t>1. 无形资产包括土地使用权、专利权及非专利技术等，按成本进行初始计量。</w:t>
              </w:r>
            </w:p>
            <w:p w:rsidR="00255EAC" w:rsidRDefault="00255EAC" w:rsidP="00255EAC">
              <w:pPr>
                <w:pStyle w:val="ad"/>
                <w:spacing w:line="360" w:lineRule="auto"/>
                <w:ind w:firstLine="420"/>
                <w:rPr>
                  <w:rFonts w:ascii="Courier New"/>
                  <w:kern w:val="0"/>
                </w:rPr>
              </w:pPr>
              <w:r>
                <w:rPr>
                  <w:rFonts w:hAnsi="宋体" w:hint="eastAsia"/>
                </w:rPr>
                <w:t>2. 使用寿命有限的无形资产，在使用寿命内按照与该项无形资产有关的经济利益的预</w:t>
              </w:r>
              <w:r>
                <w:rPr>
                  <w:rFonts w:hint="eastAsia"/>
                </w:rPr>
                <w:t>期实现方式系统合理地摊销，无法可靠确定预期实现方式的，采用直线法摊销。具体年限如下：</w:t>
              </w:r>
            </w:p>
            <w:tbl>
              <w:tblPr>
                <w:tblW w:w="4320" w:type="dxa"/>
                <w:tblInd w:w="46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160"/>
                <w:gridCol w:w="2160"/>
              </w:tblGrid>
              <w:tr w:rsidR="00255EAC" w:rsidTr="00255EAC">
                <w:tc>
                  <w:tcPr>
                    <w:tcW w:w="2160" w:type="dxa"/>
                    <w:tcBorders>
                      <w:top w:val="single" w:sz="4" w:space="0" w:color="auto"/>
                      <w:left w:val="nil"/>
                      <w:bottom w:val="single" w:sz="4" w:space="0" w:color="auto"/>
                      <w:right w:val="single" w:sz="4" w:space="0" w:color="auto"/>
                    </w:tcBorders>
                    <w:hideMark/>
                  </w:tcPr>
                  <w:p w:rsidR="00255EAC" w:rsidRDefault="00255EAC">
                    <w:pPr>
                      <w:pStyle w:val="ad"/>
                      <w:spacing w:line="360" w:lineRule="auto"/>
                      <w:ind w:firstLineChars="100" w:firstLine="210"/>
                    </w:pPr>
                    <w:r>
                      <w:rPr>
                        <w:rFonts w:hint="eastAsia"/>
                      </w:rPr>
                      <w:t>项</w:t>
                    </w:r>
                    <w:r>
                      <w:t xml:space="preserve">  </w:t>
                    </w:r>
                    <w:r>
                      <w:rPr>
                        <w:rFonts w:hint="eastAsia"/>
                      </w:rPr>
                      <w:t>目</w:t>
                    </w:r>
                  </w:p>
                </w:tc>
                <w:tc>
                  <w:tcPr>
                    <w:tcW w:w="2160" w:type="dxa"/>
                    <w:tcBorders>
                      <w:top w:val="single" w:sz="4" w:space="0" w:color="auto"/>
                      <w:left w:val="single" w:sz="4" w:space="0" w:color="auto"/>
                      <w:bottom w:val="single" w:sz="4" w:space="0" w:color="auto"/>
                      <w:right w:val="nil"/>
                    </w:tcBorders>
                    <w:hideMark/>
                  </w:tcPr>
                  <w:p w:rsidR="00255EAC" w:rsidRDefault="00255EAC">
                    <w:pPr>
                      <w:pStyle w:val="ad"/>
                      <w:spacing w:line="360" w:lineRule="auto"/>
                      <w:jc w:val="center"/>
                    </w:pPr>
                    <w:r>
                      <w:rPr>
                        <w:rFonts w:hint="eastAsia"/>
                      </w:rPr>
                      <w:t>摊销年限</w:t>
                    </w:r>
                    <w:r>
                      <w:rPr>
                        <w:rFonts w:hAnsi="宋体" w:hint="eastAsia"/>
                      </w:rPr>
                      <w:t>(年)</w:t>
                    </w:r>
                  </w:p>
                </w:tc>
              </w:tr>
              <w:tr w:rsidR="00255EAC" w:rsidTr="00255EAC">
                <w:tc>
                  <w:tcPr>
                    <w:tcW w:w="2160" w:type="dxa"/>
                    <w:tcBorders>
                      <w:top w:val="single" w:sz="4" w:space="0" w:color="auto"/>
                      <w:left w:val="nil"/>
                      <w:bottom w:val="single" w:sz="4" w:space="0" w:color="auto"/>
                      <w:right w:val="single" w:sz="4" w:space="0" w:color="auto"/>
                    </w:tcBorders>
                    <w:hideMark/>
                  </w:tcPr>
                  <w:p w:rsidR="00255EAC" w:rsidRDefault="00255EAC">
                    <w:pPr>
                      <w:pStyle w:val="ad"/>
                      <w:spacing w:line="360" w:lineRule="auto"/>
                    </w:pPr>
                    <w:r>
                      <w:rPr>
                        <w:rFonts w:hint="eastAsia"/>
                      </w:rPr>
                      <w:t>土地使用权</w:t>
                    </w:r>
                  </w:p>
                </w:tc>
                <w:tc>
                  <w:tcPr>
                    <w:tcW w:w="2160" w:type="dxa"/>
                    <w:tcBorders>
                      <w:top w:val="single" w:sz="4" w:space="0" w:color="auto"/>
                      <w:left w:val="single" w:sz="4" w:space="0" w:color="auto"/>
                      <w:bottom w:val="single" w:sz="4" w:space="0" w:color="auto"/>
                      <w:right w:val="nil"/>
                    </w:tcBorders>
                    <w:hideMark/>
                  </w:tcPr>
                  <w:p w:rsidR="00255EAC" w:rsidRDefault="00255EAC">
                    <w:pPr>
                      <w:pStyle w:val="ad"/>
                      <w:spacing w:line="360" w:lineRule="auto"/>
                      <w:jc w:val="center"/>
                    </w:pPr>
                    <w:r>
                      <w:rPr>
                        <w:rFonts w:hAnsi="宋体" w:hint="eastAsia"/>
                      </w:rPr>
                      <w:t>40-50</w:t>
                    </w:r>
                  </w:p>
                </w:tc>
              </w:tr>
              <w:tr w:rsidR="00255EAC" w:rsidTr="00255EAC">
                <w:tc>
                  <w:tcPr>
                    <w:tcW w:w="2160" w:type="dxa"/>
                    <w:tcBorders>
                      <w:top w:val="single" w:sz="4" w:space="0" w:color="auto"/>
                      <w:left w:val="nil"/>
                      <w:bottom w:val="single" w:sz="4" w:space="0" w:color="auto"/>
                      <w:right w:val="single" w:sz="4" w:space="0" w:color="auto"/>
                    </w:tcBorders>
                    <w:hideMark/>
                  </w:tcPr>
                  <w:p w:rsidR="00255EAC" w:rsidRDefault="00255EAC">
                    <w:pPr>
                      <w:pStyle w:val="ad"/>
                      <w:spacing w:line="360" w:lineRule="auto"/>
                    </w:pPr>
                    <w:r>
                      <w:rPr>
                        <w:rFonts w:hint="eastAsia"/>
                      </w:rPr>
                      <w:t>软</w:t>
                    </w:r>
                    <w:r>
                      <w:t xml:space="preserve">  </w:t>
                    </w:r>
                    <w:r>
                      <w:rPr>
                        <w:rFonts w:hint="eastAsia"/>
                      </w:rPr>
                      <w:t>件</w:t>
                    </w:r>
                  </w:p>
                </w:tc>
                <w:tc>
                  <w:tcPr>
                    <w:tcW w:w="2160" w:type="dxa"/>
                    <w:tcBorders>
                      <w:top w:val="single" w:sz="4" w:space="0" w:color="auto"/>
                      <w:left w:val="single" w:sz="4" w:space="0" w:color="auto"/>
                      <w:bottom w:val="single" w:sz="4" w:space="0" w:color="auto"/>
                      <w:right w:val="nil"/>
                    </w:tcBorders>
                    <w:hideMark/>
                  </w:tcPr>
                  <w:p w:rsidR="00255EAC" w:rsidRDefault="00255EAC">
                    <w:pPr>
                      <w:pStyle w:val="ad"/>
                      <w:spacing w:line="360" w:lineRule="auto"/>
                      <w:jc w:val="center"/>
                    </w:pPr>
                    <w:r>
                      <w:rPr>
                        <w:rFonts w:hAnsi="宋体" w:hint="eastAsia"/>
                      </w:rPr>
                      <w:t>5</w:t>
                    </w:r>
                  </w:p>
                </w:tc>
              </w:tr>
              <w:tr w:rsidR="00255EAC" w:rsidTr="00255EAC">
                <w:tc>
                  <w:tcPr>
                    <w:tcW w:w="2160" w:type="dxa"/>
                    <w:tcBorders>
                      <w:top w:val="single" w:sz="4" w:space="0" w:color="auto"/>
                      <w:left w:val="nil"/>
                      <w:bottom w:val="single" w:sz="4" w:space="0" w:color="auto"/>
                      <w:right w:val="single" w:sz="4" w:space="0" w:color="auto"/>
                    </w:tcBorders>
                    <w:hideMark/>
                  </w:tcPr>
                  <w:p w:rsidR="00255EAC" w:rsidRDefault="00255EAC">
                    <w:pPr>
                      <w:pStyle w:val="ad"/>
                      <w:spacing w:line="360" w:lineRule="auto"/>
                    </w:pPr>
                    <w:r>
                      <w:rPr>
                        <w:rFonts w:hint="eastAsia"/>
                      </w:rPr>
                      <w:t>其他</w:t>
                    </w:r>
                  </w:p>
                </w:tc>
                <w:tc>
                  <w:tcPr>
                    <w:tcW w:w="2160" w:type="dxa"/>
                    <w:tcBorders>
                      <w:top w:val="single" w:sz="4" w:space="0" w:color="auto"/>
                      <w:left w:val="single" w:sz="4" w:space="0" w:color="auto"/>
                      <w:bottom w:val="single" w:sz="4" w:space="0" w:color="auto"/>
                      <w:right w:val="nil"/>
                    </w:tcBorders>
                    <w:hideMark/>
                  </w:tcPr>
                  <w:p w:rsidR="00255EAC" w:rsidRDefault="00255EAC">
                    <w:pPr>
                      <w:pStyle w:val="ad"/>
                      <w:spacing w:line="360" w:lineRule="auto"/>
                      <w:jc w:val="center"/>
                      <w:rPr>
                        <w:rFonts w:hAnsi="宋体"/>
                      </w:rPr>
                    </w:pPr>
                    <w:r>
                      <w:rPr>
                        <w:rFonts w:hAnsi="宋体" w:hint="eastAsia"/>
                      </w:rPr>
                      <w:t>5</w:t>
                    </w:r>
                  </w:p>
                </w:tc>
              </w:tr>
            </w:tbl>
            <w:p w:rsidR="00495287" w:rsidRDefault="00AF0C68">
              <w:pPr>
                <w:rPr>
                  <w:szCs w:val="21"/>
                </w:rPr>
              </w:pPr>
            </w:p>
          </w:sdtContent>
        </w:sdt>
        <w:p w:rsidR="00495287" w:rsidRDefault="00495287">
          <w:pPr>
            <w:rPr>
              <w:szCs w:val="21"/>
            </w:rPr>
          </w:pPr>
        </w:p>
        <w:p w:rsidR="00495287" w:rsidRDefault="008B2CD9">
          <w:pPr>
            <w:pStyle w:val="4"/>
            <w:numPr>
              <w:ilvl w:val="3"/>
              <w:numId w:val="67"/>
            </w:numPr>
            <w:tabs>
              <w:tab w:val="left" w:pos="448"/>
            </w:tabs>
          </w:pPr>
          <w:r>
            <w:rPr>
              <w:rFonts w:hint="eastAsia"/>
            </w:rPr>
            <w:lastRenderedPageBreak/>
            <w:t>内部研究开发支出会计政策</w:t>
          </w:r>
        </w:p>
      </w:sdtContent>
    </w:sdt>
    <w:sdt>
      <w:sdtPr>
        <w:rPr>
          <w:rFonts w:ascii="宋体" w:hAnsi="宋体" w:cs="宋体" w:hint="eastAsia"/>
          <w:b w:val="0"/>
          <w:bCs w:val="0"/>
          <w:kern w:val="0"/>
          <w:szCs w:val="21"/>
        </w:rPr>
        <w:tag w:val="_GBC_da2f3f0531094e5e9dcd987c45223bec"/>
        <w:id w:val="-650825148"/>
        <w:lock w:val="sdtLocked"/>
        <w:placeholder>
          <w:docPart w:val="GBC22222222222222222222222222222"/>
        </w:placeholder>
      </w:sdtPr>
      <w:sdtContent>
        <w:p w:rsidR="00495287" w:rsidRDefault="008B2CD9">
          <w:pPr>
            <w:pStyle w:val="3"/>
            <w:numPr>
              <w:ilvl w:val="0"/>
              <w:numId w:val="63"/>
            </w:numPr>
            <w:rPr>
              <w:szCs w:val="21"/>
            </w:rPr>
          </w:pPr>
          <w:r>
            <w:rPr>
              <w:rFonts w:hint="eastAsia"/>
              <w:szCs w:val="21"/>
            </w:rPr>
            <w:t>长期资产减值</w:t>
          </w:r>
        </w:p>
        <w:sdt>
          <w:sdtPr>
            <w:rPr>
              <w:rFonts w:hAnsi="宋体" w:cs="宋体" w:hint="eastAsia"/>
              <w:kern w:val="0"/>
              <w:szCs w:val="21"/>
            </w:rPr>
            <w:alias w:val="非金融长期资产减值测试方法及会计处理方法"/>
            <w:tag w:val="_GBC_0a065c1269a846f6923598a2c1fc4269"/>
            <w:id w:val="-1128086153"/>
            <w:lock w:val="sdtLocked"/>
            <w:placeholder>
              <w:docPart w:val="GBC22222222222222222222222222222"/>
            </w:placeholder>
          </w:sdtPr>
          <w:sdtContent>
            <w:p w:rsidR="00255EAC" w:rsidRDefault="00255EAC" w:rsidP="00255EAC">
              <w:pPr>
                <w:pStyle w:val="ad"/>
                <w:spacing w:line="360" w:lineRule="auto"/>
                <w:ind w:firstLine="420"/>
              </w:pPr>
              <w:r>
                <w:rPr>
                  <w:rFonts w:hAnsi="宋体" w:hint="eastAsia"/>
                </w:rPr>
                <w:t>对长期股权投资、采用成本模式计量的投资性房地产、固定资产、在建工程、使用寿命有限的无形资产等长期资产,</w:t>
              </w:r>
              <w:r>
                <w:rPr>
                  <w:rFonts w:hint="eastAsia"/>
                </w:rPr>
                <w:t>在资产负债表日有迹象表明发生减值的，估计其可收回金额。</w:t>
              </w:r>
              <w:r>
                <w:rPr>
                  <w:rFonts w:hAnsi="宋体" w:hint="eastAsia"/>
                </w:rPr>
                <w:t>对因企业合并所形成的商誉和使用寿命不确定的无形资产，无论是否存在减值迹象，每年都进行减值测试。商誉结合与其相关的资产组或者资产组组合进行减值测试。</w:t>
              </w:r>
            </w:p>
            <w:p w:rsidR="00495287" w:rsidRDefault="00255EAC" w:rsidP="00255EAC">
              <w:pPr>
                <w:rPr>
                  <w:szCs w:val="21"/>
                </w:rPr>
              </w:pPr>
              <w:r>
                <w:rPr>
                  <w:rFonts w:hint="eastAsia"/>
                </w:rPr>
                <w:t>若上述长期资产的可收回金额低于其账面价值的，按其差额确认资产减值准备并计入当期损益。</w:t>
              </w:r>
            </w:p>
          </w:sdtContent>
        </w:sdt>
      </w:sdtContent>
    </w:sdt>
    <w:p w:rsidR="00495287" w:rsidRDefault="00495287">
      <w:pPr>
        <w:rPr>
          <w:szCs w:val="21"/>
        </w:rPr>
      </w:pPr>
    </w:p>
    <w:sdt>
      <w:sdtPr>
        <w:rPr>
          <w:rFonts w:asciiTheme="minorHAnsi" w:hAnsiTheme="minorHAnsi" w:cs="宋体"/>
          <w:b w:val="0"/>
          <w:bCs w:val="0"/>
          <w:kern w:val="0"/>
          <w:szCs w:val="22"/>
        </w:rPr>
        <w:tag w:val="_GBC_fffe6f948ebb468ba812d16acce5c0b9"/>
        <w:id w:val="-380936111"/>
        <w:lock w:val="sdtLocked"/>
        <w:placeholder>
          <w:docPart w:val="GBC22222222222222222222222222222"/>
        </w:placeholder>
      </w:sdtPr>
      <w:sdtEndPr>
        <w:rPr>
          <w:rFonts w:ascii="宋体" w:hAnsi="宋体" w:cs="Times New Roman" w:hint="eastAsia"/>
          <w:kern w:val="2"/>
          <w:szCs w:val="21"/>
        </w:rPr>
      </w:sdtEndPr>
      <w:sdtContent>
        <w:p w:rsidR="00495287" w:rsidRDefault="008B2CD9">
          <w:pPr>
            <w:pStyle w:val="3"/>
            <w:numPr>
              <w:ilvl w:val="0"/>
              <w:numId w:val="63"/>
            </w:numPr>
          </w:pPr>
          <w:r>
            <w:t>长期待摊费用</w:t>
          </w:r>
        </w:p>
        <w:sdt>
          <w:sdtPr>
            <w:rPr>
              <w:rFonts w:hint="eastAsia"/>
              <w:szCs w:val="21"/>
            </w:rPr>
            <w:alias w:val="开办费、长期待摊费用摊销方法"/>
            <w:tag w:val="_GBC_a0e2b7a5a9454eaea97ca201421d7dde"/>
            <w:id w:val="-616755315"/>
            <w:lock w:val="sdtLocked"/>
            <w:placeholder>
              <w:docPart w:val="GBC22222222222222222222222222222"/>
            </w:placeholder>
          </w:sdtPr>
          <w:sdtContent>
            <w:p w:rsidR="00495287" w:rsidRDefault="00255EAC">
              <w:pPr>
                <w:rPr>
                  <w:szCs w:val="21"/>
                </w:rPr>
              </w:pPr>
              <w:r>
                <w:rPr>
                  <w:rFonts w:ascii="Arial" w:hAnsi="Arial" w:cs="Arial" w:hint="eastAsia"/>
                  <w:color w:val="000000"/>
                  <w:szCs w:val="21"/>
                </w:rPr>
                <w:t>长期待摊费用核算已经支出</w:t>
              </w:r>
              <w:r>
                <w:rPr>
                  <w:rFonts w:cs="Arial" w:hint="eastAsia"/>
                  <w:color w:val="000000"/>
                  <w:szCs w:val="21"/>
                </w:rPr>
                <w:t>，摊销期限在1年以上（不含1年）</w:t>
              </w:r>
              <w:r>
                <w:rPr>
                  <w:rFonts w:ascii="Arial" w:hAnsi="Arial" w:cs="Arial" w:hint="eastAsia"/>
                  <w:color w:val="000000"/>
                  <w:szCs w:val="21"/>
                </w:rPr>
                <w:t>的各项费用。</w:t>
              </w:r>
              <w:r>
                <w:rPr>
                  <w:rFonts w:hint="eastAsia"/>
                </w:rPr>
                <w:t>长期待摊费用按实际发生额入账，在受益期或规定的期限内分期平均摊销。如果长期待摊的费用项目不能使以后会计期间受益则将尚未摊销的该项目的摊余价值全部转入当期损益。</w:t>
              </w:r>
            </w:p>
          </w:sdtContent>
        </w:sdt>
      </w:sdtContent>
    </w:sdt>
    <w:p w:rsidR="00495287" w:rsidRDefault="00495287">
      <w:pPr>
        <w:rPr>
          <w:szCs w:val="21"/>
        </w:rPr>
      </w:pPr>
    </w:p>
    <w:sdt>
      <w:sdtPr>
        <w:rPr>
          <w:rFonts w:asciiTheme="minorHAnsi" w:hAnsiTheme="minorHAnsi" w:cstheme="minorBidi" w:hint="eastAsia"/>
          <w:b w:val="0"/>
          <w:bCs w:val="0"/>
          <w:kern w:val="0"/>
          <w:szCs w:val="22"/>
        </w:rPr>
        <w:tag w:val="_GBC_8ec8855eb4d5447ab785e4bd4b0b73aa"/>
        <w:id w:val="-921557527"/>
        <w:lock w:val="sdtLocked"/>
        <w:placeholder>
          <w:docPart w:val="GBC22222222222222222222222222222"/>
        </w:placeholder>
      </w:sdtPr>
      <w:sdtEndPr>
        <w:rPr>
          <w:rFonts w:ascii="宋体" w:hAnsi="宋体" w:cs="Times New Roman"/>
          <w:szCs w:val="21"/>
        </w:rPr>
      </w:sdtEndPr>
      <w:sdtContent>
        <w:p w:rsidR="00495287" w:rsidRDefault="008B2CD9">
          <w:pPr>
            <w:pStyle w:val="3"/>
            <w:numPr>
              <w:ilvl w:val="0"/>
              <w:numId w:val="63"/>
            </w:numPr>
          </w:pPr>
          <w:r>
            <w:rPr>
              <w:rFonts w:hint="eastAsia"/>
            </w:rPr>
            <w:t>职工薪</w:t>
          </w:r>
          <w:proofErr w:type="gramStart"/>
          <w:r>
            <w:rPr>
              <w:rFonts w:hint="eastAsia"/>
            </w:rPr>
            <w:t>酬</w:t>
          </w:r>
          <w:proofErr w:type="gramEnd"/>
        </w:p>
        <w:p w:rsidR="00495287" w:rsidRDefault="008B2CD9">
          <w:pPr>
            <w:pStyle w:val="4"/>
            <w:numPr>
              <w:ilvl w:val="0"/>
              <w:numId w:val="68"/>
            </w:numPr>
          </w:pPr>
          <w:r>
            <w:rPr>
              <w:rFonts w:hint="eastAsia"/>
            </w:rPr>
            <w:t>短期薪酬的会计处理方法</w:t>
          </w:r>
        </w:p>
        <w:sdt>
          <w:sdtPr>
            <w:rPr>
              <w:szCs w:val="21"/>
            </w:rPr>
            <w:alias w:val="短期薪酬的会计处理方法"/>
            <w:tag w:val="_GBC_8fdf44b194ac45fb945d36b9896df796"/>
            <w:id w:val="1478027241"/>
            <w:lock w:val="sdtLocked"/>
            <w:placeholder>
              <w:docPart w:val="GBC22222222222222222222222222222"/>
            </w:placeholder>
          </w:sdtPr>
          <w:sdtContent>
            <w:p w:rsidR="00495287" w:rsidRPr="00255EAC" w:rsidRDefault="00255EAC" w:rsidP="00255EAC">
              <w:pPr>
                <w:pStyle w:val="ad"/>
                <w:spacing w:line="360" w:lineRule="auto"/>
                <w:ind w:firstLine="420"/>
                <w:rPr>
                  <w:rFonts w:hAnsi="宋体"/>
                </w:rPr>
              </w:pPr>
              <w:r>
                <w:rPr>
                  <w:rFonts w:hAnsi="宋体" w:hint="eastAsia"/>
                </w:rPr>
                <w:t>在职工为公司提供服务的会计期间，将实际发生的短期薪酬确认为负债，并计入当期损益或相关资产成本。</w:t>
              </w:r>
            </w:p>
          </w:sdtContent>
        </w:sdt>
        <w:p w:rsidR="00495287" w:rsidRDefault="008B2CD9">
          <w:pPr>
            <w:pStyle w:val="4"/>
            <w:numPr>
              <w:ilvl w:val="0"/>
              <w:numId w:val="68"/>
            </w:numPr>
          </w:pPr>
          <w:r>
            <w:rPr>
              <w:rFonts w:hint="eastAsia"/>
            </w:rPr>
            <w:t>离职后福利的会计处理方法</w:t>
          </w:r>
        </w:p>
        <w:sdt>
          <w:sdtPr>
            <w:rPr>
              <w:rFonts w:hAnsi="宋体" w:cs="宋体"/>
              <w:kern w:val="0"/>
              <w:szCs w:val="21"/>
            </w:rPr>
            <w:alias w:val="离职后福利的会计处理方法"/>
            <w:tag w:val="_GBC_3b0bafa6ef784ba99c829e2f60cf828e"/>
            <w:id w:val="1370644471"/>
            <w:lock w:val="sdtLocked"/>
            <w:placeholder>
              <w:docPart w:val="GBC22222222222222222222222222222"/>
            </w:placeholder>
          </w:sdtPr>
          <w:sdtContent>
            <w:p w:rsidR="00AF5797" w:rsidRDefault="00AF5797" w:rsidP="00AF5797">
              <w:pPr>
                <w:pStyle w:val="ad"/>
                <w:spacing w:line="360" w:lineRule="auto"/>
                <w:ind w:firstLine="420"/>
                <w:rPr>
                  <w:rFonts w:hAnsi="宋体"/>
                </w:rPr>
              </w:pPr>
              <w:r>
                <w:rPr>
                  <w:rFonts w:hAnsi="宋体" w:hint="eastAsia"/>
                </w:rPr>
                <w:t>离职后福利分为设定提存计划和设定受益计划。</w:t>
              </w:r>
            </w:p>
            <w:p w:rsidR="00AF5797" w:rsidRDefault="00AF5797" w:rsidP="00AF5797">
              <w:pPr>
                <w:pStyle w:val="ad"/>
                <w:spacing w:line="360" w:lineRule="auto"/>
                <w:ind w:firstLine="420"/>
                <w:rPr>
                  <w:rFonts w:hAnsi="宋体"/>
                </w:rPr>
              </w:pPr>
              <w:r>
                <w:rPr>
                  <w:rFonts w:hAnsi="宋体" w:hint="eastAsia"/>
                </w:rPr>
                <w:t>(1) 在职工为公司提供服务的会计期间，根据设定提存计划计算的应缴存金额确认为负债，并计入当期损益或相关资产成本。</w:t>
              </w:r>
            </w:p>
            <w:p w:rsidR="00AF5797" w:rsidRDefault="00AF5797" w:rsidP="00AF5797">
              <w:pPr>
                <w:pStyle w:val="ad"/>
                <w:spacing w:line="360" w:lineRule="auto"/>
                <w:ind w:firstLine="420"/>
                <w:rPr>
                  <w:rFonts w:hAnsi="宋体"/>
                </w:rPr>
              </w:pPr>
              <w:r>
                <w:rPr>
                  <w:rFonts w:hAnsi="宋体" w:hint="eastAsia"/>
                </w:rPr>
                <w:t>(2) 对设定受益计划的会计处理通常包括下列步骤：</w:t>
              </w:r>
            </w:p>
            <w:p w:rsidR="00AF5797" w:rsidRDefault="00AF5797" w:rsidP="00AF5797">
              <w:pPr>
                <w:pStyle w:val="ad"/>
                <w:spacing w:line="360" w:lineRule="auto"/>
                <w:ind w:firstLine="420"/>
                <w:rPr>
                  <w:rFonts w:hAnsi="宋体"/>
                </w:rPr>
              </w:pPr>
              <w:r>
                <w:rPr>
                  <w:rFonts w:hAnsi="宋体" w:hint="eastAsia"/>
                </w:rPr>
                <w:t>1) 根据预期累计福利单位法，采用</w:t>
              </w:r>
              <w:proofErr w:type="gramStart"/>
              <w:r>
                <w:rPr>
                  <w:rFonts w:hAnsi="宋体" w:hint="eastAsia"/>
                </w:rPr>
                <w:t>无偏且相互</w:t>
              </w:r>
              <w:proofErr w:type="gramEnd"/>
              <w:r>
                <w:rPr>
                  <w:rFonts w:hAnsi="宋体" w:hint="eastAsia"/>
                </w:rPr>
                <w:t>一致的精算假设对有关人口统计变量和财务变量等</w:t>
              </w:r>
              <w:proofErr w:type="gramStart"/>
              <w:r>
                <w:rPr>
                  <w:rFonts w:hAnsi="宋体" w:hint="eastAsia"/>
                </w:rPr>
                <w:t>作出</w:t>
              </w:r>
              <w:proofErr w:type="gramEnd"/>
              <w:r>
                <w:rPr>
                  <w:rFonts w:hAnsi="宋体" w:hint="eastAsia"/>
                </w:rPr>
                <w:t>估计，计量设定受益计划所产生的义务，并确定相关义务的所属期间。同时，对设定受益计划所产生的义务予以折现，以确定设定受益计划义务的现值和当期服务成本；</w:t>
              </w:r>
            </w:p>
            <w:p w:rsidR="00AF5797" w:rsidRDefault="00AF5797" w:rsidP="00AF5797">
              <w:pPr>
                <w:pStyle w:val="ad"/>
                <w:spacing w:line="360" w:lineRule="auto"/>
                <w:ind w:firstLine="420"/>
                <w:rPr>
                  <w:rFonts w:hAnsi="宋体"/>
                </w:rPr>
              </w:pPr>
              <w:r>
                <w:rPr>
                  <w:rFonts w:hAnsi="宋体" w:hint="eastAsia"/>
                </w:rPr>
                <w:t>2) 设定受益计划存在资产的，将设定受益计划义务现值减去设定受益计划资产公允价值所形成的赤字或盈余确认为一项设定受益计划净负债或净资产。设定受益计划存在盈余的，以设定受益计划的盈余和资产上限两项的孰低者计量设定受益计划净资产；</w:t>
              </w:r>
            </w:p>
            <w:p w:rsidR="00495287" w:rsidRDefault="00AF5797" w:rsidP="00AF5797">
              <w:pPr>
                <w:rPr>
                  <w:szCs w:val="21"/>
                </w:rPr>
              </w:pPr>
              <w:r>
                <w:rPr>
                  <w:rFonts w:hint="eastAsia"/>
                </w:rPr>
                <w:lastRenderedPageBreak/>
                <w:t>3) 期末，将设定受益计划产生的职工薪</w:t>
              </w:r>
              <w:proofErr w:type="gramStart"/>
              <w:r>
                <w:rPr>
                  <w:rFonts w:hint="eastAsia"/>
                </w:rPr>
                <w:t>酬</w:t>
              </w:r>
              <w:proofErr w:type="gramEnd"/>
              <w:r>
                <w:rPr>
                  <w:rFonts w:hint="eastAsia"/>
                </w:rPr>
                <w:t>成本确认为服务成本、设定受益计划净负债或净资产的利息净额以及重新计量设定受益计划净负债或净资产所产生的变动等三部分，</w:t>
              </w:r>
              <w:proofErr w:type="gramStart"/>
              <w:r>
                <w:rPr>
                  <w:rFonts w:hint="eastAsia"/>
                </w:rPr>
                <w:t>其中服务</w:t>
              </w:r>
              <w:proofErr w:type="gramEnd"/>
              <w:r>
                <w:rPr>
                  <w:rFonts w:hint="eastAsia"/>
                </w:rPr>
                <w:t>成本和设定受益计划净负债或净资产的利息净额计入当期损益或相关资产成本，重新计量设定受益计划净负债或净资产所产生的变动计入其他综合收益，并且在后续会计期间不允许转回至损益，但可以在权益范围内转移这些在其他综合收益确认的金额。</w:t>
              </w:r>
            </w:p>
          </w:sdtContent>
        </w:sdt>
        <w:p w:rsidR="00495287" w:rsidRDefault="008B2CD9">
          <w:pPr>
            <w:pStyle w:val="4"/>
            <w:numPr>
              <w:ilvl w:val="0"/>
              <w:numId w:val="68"/>
            </w:numPr>
          </w:pPr>
          <w:r>
            <w:rPr>
              <w:rFonts w:hint="eastAsia"/>
            </w:rPr>
            <w:t>辞退福利的会计处理方法</w:t>
          </w:r>
        </w:p>
        <w:sdt>
          <w:sdtPr>
            <w:rPr>
              <w:szCs w:val="21"/>
            </w:rPr>
            <w:alias w:val="辞退福利的会计处理方法"/>
            <w:tag w:val="_GBC_a93705fb60b24bceb25c88a68ed87432"/>
            <w:id w:val="-741180590"/>
            <w:lock w:val="sdtLocked"/>
            <w:placeholder>
              <w:docPart w:val="GBC22222222222222222222222222222"/>
            </w:placeholder>
          </w:sdtPr>
          <w:sdtContent>
            <w:p w:rsidR="00495287" w:rsidRDefault="00AF5797">
              <w:pPr>
                <w:rPr>
                  <w:szCs w:val="21"/>
                </w:rPr>
              </w:pPr>
              <w:r>
                <w:rPr>
                  <w:rFonts w:hint="eastAsia"/>
                </w:rPr>
                <w:t>向职工提供的辞退福利，在下列两者</w:t>
              </w:r>
              <w:proofErr w:type="gramStart"/>
              <w:r>
                <w:rPr>
                  <w:rFonts w:hint="eastAsia"/>
                </w:rPr>
                <w:t>孰</w:t>
              </w:r>
              <w:proofErr w:type="gramEnd"/>
              <w:r>
                <w:rPr>
                  <w:rFonts w:hint="eastAsia"/>
                </w:rPr>
                <w:t>早日确认辞退福利产生的职工薪</w:t>
              </w:r>
              <w:proofErr w:type="gramStart"/>
              <w:r>
                <w:rPr>
                  <w:rFonts w:hint="eastAsia"/>
                </w:rPr>
                <w:t>酬</w:t>
              </w:r>
              <w:proofErr w:type="gramEnd"/>
              <w:r>
                <w:rPr>
                  <w:rFonts w:hint="eastAsia"/>
                </w:rPr>
                <w:t>负债，并计入当期损益：(1) 公司不能单方面撤回因解除劳动关系计划或裁减建议所提供的辞退福利时；(2) 公司确认与涉及支付辞退福利的重组相关的成本或费用时。</w:t>
              </w:r>
            </w:p>
          </w:sdtContent>
        </w:sdt>
        <w:p w:rsidR="00495287" w:rsidRDefault="008B2CD9">
          <w:pPr>
            <w:pStyle w:val="4"/>
            <w:numPr>
              <w:ilvl w:val="0"/>
              <w:numId w:val="68"/>
            </w:numPr>
          </w:pPr>
          <w:r>
            <w:rPr>
              <w:rFonts w:hint="eastAsia"/>
            </w:rPr>
            <w:t>其他长期职工福利的会计处理方法</w:t>
          </w:r>
        </w:p>
        <w:sdt>
          <w:sdtPr>
            <w:rPr>
              <w:szCs w:val="21"/>
            </w:rPr>
            <w:alias w:val="其他长期职工福利的会计处理方法"/>
            <w:tag w:val="_GBC_0e549e9400284de7b64ddf6ecc255dea"/>
            <w:id w:val="1293087495"/>
            <w:lock w:val="sdtLocked"/>
            <w:placeholder>
              <w:docPart w:val="GBC22222222222222222222222222222"/>
            </w:placeholder>
          </w:sdtPr>
          <w:sdtContent>
            <w:p w:rsidR="00495287" w:rsidRDefault="00AF5797">
              <w:pPr>
                <w:rPr>
                  <w:rFonts w:cs="Times New Roman"/>
                  <w:szCs w:val="21"/>
                </w:rPr>
              </w:pPr>
              <w:r>
                <w:rPr>
                  <w:rFonts w:hint="eastAsia"/>
                </w:rPr>
                <w:t>向职工提供的其他长期福利，符合设定提存计划条件的，按照设定提存计划的有关规定进行会计处理；除此之外的其他长期福利，按照设定受益计划的有关规定进行会计处理，为简化相关会计处理，将其产生的职工薪</w:t>
              </w:r>
              <w:proofErr w:type="gramStart"/>
              <w:r>
                <w:rPr>
                  <w:rFonts w:hint="eastAsia"/>
                </w:rPr>
                <w:t>酬</w:t>
              </w:r>
              <w:proofErr w:type="gramEnd"/>
              <w:r>
                <w:rPr>
                  <w:rFonts w:hint="eastAsia"/>
                </w:rPr>
                <w:t>成本确认为服务成本、其他长期职工福利净负债或净资产的利息净额以及重新计量其他长期职工福利净负债或净资产所产生的变动等组成项目的总净额计入当期损益或相关资产成本。</w:t>
              </w:r>
            </w:p>
          </w:sdtContent>
        </w:sdt>
      </w:sdtContent>
    </w:sdt>
    <w:p w:rsidR="00495287" w:rsidRDefault="00495287">
      <w:pPr>
        <w:rPr>
          <w:szCs w:val="21"/>
        </w:rPr>
      </w:pPr>
    </w:p>
    <w:sdt>
      <w:sdtPr>
        <w:rPr>
          <w:rFonts w:ascii="宋体" w:hAnsi="宋体" w:cs="宋体"/>
          <w:b w:val="0"/>
          <w:bCs w:val="0"/>
          <w:kern w:val="0"/>
          <w:szCs w:val="24"/>
        </w:rPr>
        <w:tag w:val="_GBC_b5b71a4d3cc1425c80f55e751e7e18c2"/>
        <w:id w:val="-466747821"/>
        <w:lock w:val="sdtLocked"/>
        <w:placeholder>
          <w:docPart w:val="GBC22222222222222222222222222222"/>
        </w:placeholder>
      </w:sdtPr>
      <w:sdtEndPr>
        <w:rPr>
          <w:rFonts w:hint="eastAsia"/>
          <w:szCs w:val="21"/>
        </w:rPr>
      </w:sdtEndPr>
      <w:sdtContent>
        <w:p w:rsidR="00495287" w:rsidRDefault="008B2CD9">
          <w:pPr>
            <w:pStyle w:val="3"/>
            <w:numPr>
              <w:ilvl w:val="0"/>
              <w:numId w:val="63"/>
            </w:numPr>
          </w:pPr>
          <w:r>
            <w:t>预计负债</w:t>
          </w:r>
        </w:p>
        <w:sdt>
          <w:sdtPr>
            <w:rPr>
              <w:rFonts w:hAnsi="宋体" w:cs="宋体" w:hint="eastAsia"/>
              <w:kern w:val="0"/>
              <w:szCs w:val="21"/>
            </w:rPr>
            <w:alias w:val="预计负债的核算方法"/>
            <w:tag w:val="_GBC_d6934772e41e485d9e00e349486f9d7e"/>
            <w:id w:val="-1554921213"/>
            <w:lock w:val="sdtLocked"/>
            <w:placeholder>
              <w:docPart w:val="GBC22222222222222222222222222222"/>
            </w:placeholder>
          </w:sdtPr>
          <w:sdtContent>
            <w:p w:rsidR="00AF5797" w:rsidRDefault="00AF5797" w:rsidP="00AF5797">
              <w:pPr>
                <w:pStyle w:val="ad"/>
                <w:spacing w:line="360" w:lineRule="auto"/>
                <w:ind w:firstLine="420"/>
                <w:rPr>
                  <w:rFonts w:hAnsi="宋体"/>
                </w:rPr>
              </w:pPr>
              <w:r>
                <w:rPr>
                  <w:rFonts w:hAnsi="宋体" w:hint="eastAsia"/>
                </w:rPr>
                <w:t xml:space="preserve">1. </w:t>
              </w:r>
              <w:r>
                <w:rPr>
                  <w:rFonts w:hAnsi="宋体" w:hint="eastAsia"/>
                  <w:szCs w:val="24"/>
                  <w:lang w:val="en-AU"/>
                </w:rPr>
                <w:t>因对外提供担保、诉讼事项、产品质量保证、亏损合同等或有事项形成的义务</w:t>
              </w:r>
              <w:r>
                <w:rPr>
                  <w:rFonts w:hAnsi="宋体" w:hint="eastAsia"/>
                </w:rPr>
                <w:t>成为公司承担的现时义务，履行该义务很可能导致经济利益流出公司，且该义务的金额能够可靠的计量时，公司将该项义务确认为预计负债。</w:t>
              </w:r>
            </w:p>
            <w:p w:rsidR="00495287" w:rsidRDefault="00AF5797" w:rsidP="00AF5797">
              <w:pPr>
                <w:rPr>
                  <w:szCs w:val="21"/>
                </w:rPr>
              </w:pPr>
              <w:r>
                <w:rPr>
                  <w:rFonts w:hint="eastAsia"/>
                </w:rPr>
                <w:t>2. 公司按照履行相关现时义务所需支出的最佳估计数对预计负债进行初始计量，并在资产负债表日对预计负债的账面价值进行复核。</w:t>
              </w:r>
            </w:p>
          </w:sdtContent>
        </w:sdt>
      </w:sdtContent>
    </w:sdt>
    <w:p w:rsidR="00495287" w:rsidRDefault="00495287">
      <w:pPr>
        <w:rPr>
          <w:szCs w:val="21"/>
        </w:rPr>
      </w:pPr>
    </w:p>
    <w:p w:rsidR="00495287" w:rsidRDefault="00495287">
      <w:pPr>
        <w:rPr>
          <w:szCs w:val="21"/>
        </w:rPr>
      </w:pPr>
    </w:p>
    <w:sdt>
      <w:sdtPr>
        <w:rPr>
          <w:rFonts w:asciiTheme="minorHAnsi" w:hAnsiTheme="minorHAnsi" w:cs="宋体"/>
          <w:b w:val="0"/>
          <w:bCs w:val="0"/>
          <w:kern w:val="0"/>
          <w:szCs w:val="22"/>
        </w:rPr>
        <w:tag w:val="_GBC_19704df9fd714cad895419bf4903f70e"/>
        <w:id w:val="-1280635245"/>
        <w:lock w:val="sdtLocked"/>
        <w:placeholder>
          <w:docPart w:val="GBC22222222222222222222222222222"/>
        </w:placeholder>
      </w:sdtPr>
      <w:sdtEndPr>
        <w:rPr>
          <w:rFonts w:ascii="宋体" w:hAnsi="宋体" w:cs="Times New Roman"/>
          <w:kern w:val="2"/>
          <w:szCs w:val="21"/>
        </w:rPr>
      </w:sdtEndPr>
      <w:sdtContent>
        <w:p w:rsidR="00495287" w:rsidRDefault="008B2CD9">
          <w:pPr>
            <w:pStyle w:val="3"/>
            <w:numPr>
              <w:ilvl w:val="0"/>
              <w:numId w:val="63"/>
            </w:numPr>
          </w:pPr>
          <w:r>
            <w:t>收入</w:t>
          </w:r>
        </w:p>
        <w:sdt>
          <w:sdtPr>
            <w:rPr>
              <w:rFonts w:hAnsi="宋体" w:cs="宋体"/>
              <w:kern w:val="0"/>
              <w:szCs w:val="21"/>
            </w:rPr>
            <w:alias w:val="收入确认原则"/>
            <w:tag w:val="_GBC_7930489d04b948768d013ac15783bb2e"/>
            <w:id w:val="1555434803"/>
            <w:lock w:val="sdtLocked"/>
            <w:placeholder>
              <w:docPart w:val="GBC22222222222222222222222222222"/>
            </w:placeholder>
          </w:sdtPr>
          <w:sdtContent>
            <w:p w:rsidR="00AF5797" w:rsidRDefault="00AF5797" w:rsidP="00AF5797">
              <w:pPr>
                <w:pStyle w:val="ad"/>
                <w:spacing w:line="360" w:lineRule="auto"/>
                <w:ind w:firstLineChars="200" w:firstLine="420"/>
                <w:rPr>
                  <w:rFonts w:hAnsi="宋体"/>
                </w:rPr>
              </w:pPr>
              <w:r>
                <w:rPr>
                  <w:rFonts w:hAnsi="宋体" w:hint="eastAsia"/>
                </w:rPr>
                <w:t>1. 收入确认原则</w:t>
              </w:r>
            </w:p>
            <w:p w:rsidR="00AF5797" w:rsidRDefault="00AF5797" w:rsidP="00AF5797">
              <w:pPr>
                <w:pStyle w:val="ad"/>
                <w:spacing w:line="360" w:lineRule="auto"/>
                <w:ind w:firstLineChars="200" w:firstLine="420"/>
                <w:rPr>
                  <w:rFonts w:hAnsi="宋体"/>
                </w:rPr>
              </w:pPr>
              <w:r>
                <w:rPr>
                  <w:rFonts w:hAnsi="宋体" w:hint="eastAsia"/>
                </w:rPr>
                <w:t>(1) 销售商品</w:t>
              </w:r>
            </w:p>
            <w:p w:rsidR="00AF5797" w:rsidRDefault="00AF5797" w:rsidP="00AF5797">
              <w:pPr>
                <w:pStyle w:val="ad"/>
                <w:spacing w:line="360" w:lineRule="auto"/>
                <w:ind w:firstLineChars="200" w:firstLine="420"/>
                <w:rPr>
                  <w:rFonts w:hAnsi="宋体"/>
                </w:rPr>
              </w:pPr>
              <w:r>
                <w:rPr>
                  <w:rFonts w:hAnsi="宋体" w:hint="eastAsia"/>
                </w:rPr>
                <w:t>销售商品收入在同时满足下列条件时予以确认： 1) 将商品所有权上的主要风险和报酬转移给购货方； 2) 公司不再保留通常与所有权相联系的继续管理权，也不再对已售出的商品实施有效控制； 3) 收入的金额能够可靠地计量； 4) 相关的经济利益很可能流入； 5) 相关的已发生或将发生的成本能够可靠地计量。</w:t>
              </w:r>
            </w:p>
            <w:p w:rsidR="00AF5797" w:rsidRDefault="00AF5797" w:rsidP="00AF5797">
              <w:pPr>
                <w:pStyle w:val="ad"/>
                <w:spacing w:line="360" w:lineRule="auto"/>
                <w:ind w:firstLineChars="200" w:firstLine="420"/>
                <w:rPr>
                  <w:rFonts w:hAnsi="宋体"/>
                </w:rPr>
              </w:pPr>
              <w:r>
                <w:rPr>
                  <w:rFonts w:hAnsi="宋体" w:hint="eastAsia"/>
                </w:rPr>
                <w:t>(2) 提供劳务</w:t>
              </w:r>
            </w:p>
            <w:p w:rsidR="00AF5797" w:rsidRDefault="00AF5797" w:rsidP="00AF5797">
              <w:pPr>
                <w:pStyle w:val="ad"/>
                <w:spacing w:line="360" w:lineRule="auto"/>
                <w:ind w:firstLineChars="200" w:firstLine="420"/>
                <w:rPr>
                  <w:rFonts w:hAnsi="宋体"/>
                </w:rPr>
              </w:pPr>
              <w:r>
                <w:rPr>
                  <w:rFonts w:hAnsi="宋体" w:hint="eastAsia"/>
                </w:rPr>
                <w:t>提供劳务交易的结果在资产负债表</w:t>
              </w:r>
              <w:proofErr w:type="gramStart"/>
              <w:r>
                <w:rPr>
                  <w:rFonts w:hAnsi="宋体" w:hint="eastAsia"/>
                </w:rPr>
                <w:t>日能够</w:t>
              </w:r>
              <w:proofErr w:type="gramEnd"/>
              <w:r>
                <w:rPr>
                  <w:rFonts w:hAnsi="宋体" w:hint="eastAsia"/>
                </w:rPr>
                <w:t>可靠估计的（同时满足收入的金额能够可靠地计量、相关经济利益很可能流入、交易的完工进度能够可靠</w:t>
              </w:r>
              <w:r>
                <w:rPr>
                  <w:rFonts w:hAnsi="宋体" w:hint="eastAsia"/>
                </w:rPr>
                <w:lastRenderedPageBreak/>
                <w:t>地确定、交易中已发生和将发生的成本能够可靠地计量），采用完工百分比法确认提供劳务的收入，并按已经发生的成本</w:t>
              </w:r>
              <w:proofErr w:type="gramStart"/>
              <w:r>
                <w:rPr>
                  <w:rFonts w:hAnsi="宋体" w:hint="eastAsia"/>
                </w:rPr>
                <w:t>占估计</w:t>
              </w:r>
              <w:proofErr w:type="gramEnd"/>
              <w:r>
                <w:rPr>
                  <w:rFonts w:hAnsi="宋体" w:hint="eastAsia"/>
                </w:rPr>
                <w:t>总成本的比例确定提供劳务交易的完工进度。提供劳务交易的结果在资产负债表日不能够可靠估计的，若已经发生的劳务成本预计能够得到补偿，按已经发生的劳务成本金额确认提供劳务收入，并按相同金额结转劳务成本；若已经发生的劳务成本预计不能够得到补偿，将已经发生的劳务成本计入当期损益，不确认劳务收入。</w:t>
              </w:r>
            </w:p>
            <w:p w:rsidR="00AF5797" w:rsidRDefault="00AF5797" w:rsidP="00AF5797">
              <w:pPr>
                <w:pStyle w:val="ad"/>
                <w:spacing w:line="360" w:lineRule="auto"/>
                <w:ind w:firstLineChars="200" w:firstLine="420"/>
                <w:rPr>
                  <w:rFonts w:hAnsi="宋体"/>
                </w:rPr>
              </w:pPr>
              <w:r>
                <w:rPr>
                  <w:rFonts w:hAnsi="宋体" w:hint="eastAsia"/>
                </w:rPr>
                <w:t>(3) 让渡资产使用权</w:t>
              </w:r>
            </w:p>
            <w:p w:rsidR="00AF5797" w:rsidRDefault="00AF5797" w:rsidP="00AF5797">
              <w:pPr>
                <w:pStyle w:val="ad"/>
                <w:spacing w:line="360" w:lineRule="auto"/>
                <w:ind w:firstLineChars="200" w:firstLine="420"/>
                <w:rPr>
                  <w:rFonts w:hAnsi="宋体"/>
                </w:rPr>
              </w:pPr>
              <w:r>
                <w:rPr>
                  <w:rFonts w:hAnsi="宋体" w:hint="eastAsia"/>
                </w:rPr>
                <w:t>让渡资产使用权在同时满足相关的经济利益很可能流入、收入金额能够可靠计量时，确认让渡资产使用权的收入。利息收入按照他人使用本公司货币资金的时间和实际利率计算确定；使用费收入按有关合同或协议约定的收费时间和方法计算确定。</w:t>
              </w:r>
            </w:p>
            <w:p w:rsidR="00AF5797" w:rsidRDefault="00AF5797" w:rsidP="00AF5797">
              <w:pPr>
                <w:pStyle w:val="ad"/>
                <w:spacing w:line="360" w:lineRule="auto"/>
                <w:ind w:firstLineChars="200" w:firstLine="420"/>
                <w:rPr>
                  <w:rFonts w:hAnsi="宋体"/>
                </w:rPr>
              </w:pPr>
              <w:r>
                <w:rPr>
                  <w:rFonts w:hAnsi="宋体" w:hint="eastAsia"/>
                </w:rPr>
                <w:t>2. 收入确认的具体方法</w:t>
              </w:r>
            </w:p>
            <w:p w:rsidR="00AF5797" w:rsidRDefault="00AF5797" w:rsidP="00AF5797">
              <w:pPr>
                <w:pStyle w:val="ad"/>
                <w:spacing w:line="360" w:lineRule="auto"/>
                <w:ind w:firstLine="420"/>
                <w:rPr>
                  <w:rFonts w:hAnsi="宋体"/>
                </w:rPr>
              </w:pPr>
              <w:r>
                <w:rPr>
                  <w:rFonts w:hAnsi="宋体" w:hint="eastAsia"/>
                </w:rPr>
                <w:t>销售商品收入在同时满足下列条件时予以确认：(1) 将商品所有权上的主要风险和报酬转移给购货方；(2) 公司不再保留通常与所有权相联系的继续管理权，也不再对已售出的商品实施有效控制；(3) 收入的金额能够可靠地计量；(4) 相关的经济利益很可能流入；(5) 相关的已发生或将发生的成本能够可靠地计量。</w:t>
              </w:r>
            </w:p>
            <w:p w:rsidR="00AF5797" w:rsidRDefault="00AF5797" w:rsidP="00AF5797">
              <w:pPr>
                <w:pStyle w:val="ad"/>
                <w:spacing w:line="360" w:lineRule="auto"/>
                <w:ind w:firstLineChars="200" w:firstLine="420"/>
                <w:rPr>
                  <w:rFonts w:hAnsi="宋体"/>
                </w:rPr>
              </w:pPr>
              <w:r>
                <w:rPr>
                  <w:rFonts w:hAnsi="宋体" w:hint="eastAsia"/>
                </w:rPr>
                <w:t>(1) 传统贸易</w:t>
              </w:r>
            </w:p>
            <w:p w:rsidR="00AF5797" w:rsidRDefault="00AF5797" w:rsidP="00AF5797">
              <w:pPr>
                <w:pStyle w:val="ad"/>
                <w:spacing w:line="360" w:lineRule="auto"/>
                <w:ind w:firstLine="420"/>
                <w:rPr>
                  <w:rFonts w:hAnsi="宋体"/>
                </w:rPr>
              </w:pPr>
              <w:r>
                <w:rPr>
                  <w:rFonts w:hAnsi="宋体" w:hint="eastAsia"/>
                </w:rPr>
                <w:t>内销产品收入确认需满足以下条件：公司已根据合同约定将产品交付给购货方，且产品销售收入金额已确定，已经收回货款或取得了收款凭证且相关的经济利益很可能流入，产品相关的成本能够可靠地计量。外销产品收入确认需满足以下条件：公司已根据合同约定将产品报关、离港，取得提单，且产品销售收入金额已确定，已经收回货款或取得了收款凭证且相关的经济利益很可能流入，产品相关的成本能够可靠地计量。</w:t>
              </w:r>
            </w:p>
            <w:p w:rsidR="00AF5797" w:rsidRDefault="00AF5797" w:rsidP="00AF5797">
              <w:pPr>
                <w:pStyle w:val="ad"/>
                <w:spacing w:line="360" w:lineRule="auto"/>
                <w:ind w:firstLineChars="200" w:firstLine="420"/>
                <w:rPr>
                  <w:rFonts w:hAnsi="宋体"/>
                </w:rPr>
              </w:pPr>
              <w:r>
                <w:rPr>
                  <w:rFonts w:hAnsi="宋体" w:hint="eastAsia"/>
                </w:rPr>
                <w:t>(2) 房地产销售收入</w:t>
              </w:r>
            </w:p>
            <w:p w:rsidR="00AF5797" w:rsidRDefault="00AF5797" w:rsidP="00AF5797">
              <w:pPr>
                <w:pStyle w:val="ad"/>
                <w:spacing w:line="360" w:lineRule="auto"/>
                <w:ind w:firstLine="420"/>
                <w:rPr>
                  <w:rFonts w:hAnsi="宋体"/>
                </w:rPr>
              </w:pPr>
              <w:r>
                <w:rPr>
                  <w:rFonts w:hAnsi="宋体" w:hint="eastAsia"/>
                </w:rPr>
                <w:t>在开发产品已经完工并验收合格，签订了销售合同并履行了合同规定的义务，在同时满足开发产品所有权上的主要风险和报酬转移给买方，公司不再保留通常与所有权相联系的继续管理权和对已售出的开发产品实施有效控制，收入的金额能够可靠地计量，相关的经济利益很可能流入，相关的已发生或将发生的成本能够可靠地计量时，确认销售收入的实现。</w:t>
              </w:r>
            </w:p>
            <w:p w:rsidR="00AF5797" w:rsidRDefault="00AF5797" w:rsidP="00AF5797">
              <w:pPr>
                <w:pStyle w:val="ad"/>
                <w:spacing w:line="360" w:lineRule="auto"/>
                <w:ind w:firstLineChars="200" w:firstLine="420"/>
                <w:rPr>
                  <w:rFonts w:hAnsi="宋体"/>
                </w:rPr>
              </w:pPr>
              <w:r>
                <w:rPr>
                  <w:rFonts w:hAnsi="宋体" w:hint="eastAsia"/>
                </w:rPr>
                <w:t>(3) 出租物业收入</w:t>
              </w:r>
            </w:p>
            <w:p w:rsidR="00AF5797" w:rsidRDefault="00AF5797" w:rsidP="00AF5797">
              <w:pPr>
                <w:pStyle w:val="ad"/>
                <w:spacing w:line="360" w:lineRule="auto"/>
                <w:ind w:firstLineChars="200" w:firstLine="420"/>
                <w:rPr>
                  <w:rFonts w:hAnsi="宋体"/>
                </w:rPr>
              </w:pPr>
              <w:r>
                <w:rPr>
                  <w:rFonts w:hAnsi="宋体" w:hint="eastAsia"/>
                </w:rPr>
                <w:t>按租赁合同、协议约定的承租日期与租金额，在相关租金已经收到或取得了收款的证据时确认出租物业收入的实现。</w:t>
              </w:r>
            </w:p>
            <w:p w:rsidR="00AF5797" w:rsidRDefault="00AF5797" w:rsidP="00AF5797">
              <w:pPr>
                <w:pStyle w:val="ad"/>
                <w:spacing w:line="360" w:lineRule="auto"/>
                <w:ind w:firstLineChars="200" w:firstLine="420"/>
                <w:rPr>
                  <w:rFonts w:hAnsi="宋体"/>
                </w:rPr>
              </w:pPr>
              <w:r>
                <w:rPr>
                  <w:rFonts w:hAnsi="宋体" w:hint="eastAsia"/>
                </w:rPr>
                <w:t>(4) 物业管理收入</w:t>
              </w:r>
            </w:p>
            <w:p w:rsidR="00AF5797" w:rsidRDefault="00AF5797" w:rsidP="00AF5797">
              <w:pPr>
                <w:pStyle w:val="ad"/>
                <w:spacing w:line="360" w:lineRule="auto"/>
                <w:ind w:firstLineChars="200" w:firstLine="420"/>
                <w:rPr>
                  <w:rFonts w:hAnsi="宋体"/>
                </w:rPr>
              </w:pPr>
              <w:r>
                <w:rPr>
                  <w:rFonts w:hAnsi="宋体" w:hint="eastAsia"/>
                </w:rPr>
                <w:lastRenderedPageBreak/>
                <w:t>在物业管理服务已经提供，与物业管理服务相关的经济利益能够流入企业，与物业管理相关的成本能够可靠地计量时，确认物业管理收入的实现。</w:t>
              </w:r>
            </w:p>
            <w:p w:rsidR="00AF5797" w:rsidRDefault="00AF5797" w:rsidP="00AF5797">
              <w:pPr>
                <w:pStyle w:val="ad"/>
                <w:spacing w:line="360" w:lineRule="auto"/>
                <w:ind w:firstLineChars="200" w:firstLine="420"/>
                <w:rPr>
                  <w:rFonts w:hAnsi="宋体"/>
                </w:rPr>
              </w:pPr>
              <w:r>
                <w:rPr>
                  <w:rFonts w:hAnsi="宋体" w:hint="eastAsia"/>
                </w:rPr>
                <w:t xml:space="preserve">(5) </w:t>
              </w:r>
              <w:r w:rsidR="00DF1D3B">
                <w:rPr>
                  <w:rFonts w:hAnsi="宋体" w:hint="eastAsia"/>
                </w:rPr>
                <w:t>典当</w:t>
              </w:r>
              <w:r>
                <w:rPr>
                  <w:rFonts w:hAnsi="宋体" w:hint="eastAsia"/>
                </w:rPr>
                <w:t>收入</w:t>
              </w:r>
            </w:p>
            <w:p w:rsidR="00AF5797" w:rsidRDefault="00AF5797" w:rsidP="00AF5797">
              <w:pPr>
                <w:pStyle w:val="ad"/>
                <w:spacing w:line="360" w:lineRule="auto"/>
                <w:ind w:firstLineChars="200" w:firstLine="420"/>
                <w:rPr>
                  <w:rFonts w:hAnsi="宋体"/>
                </w:rPr>
              </w:pPr>
              <w:r>
                <w:rPr>
                  <w:rFonts w:hAnsi="宋体" w:hint="eastAsia"/>
                </w:rPr>
                <w:t>对于发生和收回的</w:t>
              </w:r>
              <w:proofErr w:type="gramStart"/>
              <w:r>
                <w:rPr>
                  <w:rFonts w:hAnsi="宋体" w:hint="eastAsia"/>
                </w:rPr>
                <w:t>典当款</w:t>
              </w:r>
              <w:proofErr w:type="gramEnd"/>
              <w:r>
                <w:rPr>
                  <w:rFonts w:hAnsi="宋体" w:hint="eastAsia"/>
                </w:rPr>
                <w:t>在同一期间的业务，按照实际所占用货币资金的时间和实际费率或利率计算确认收入；对于发放和收回的</w:t>
              </w:r>
              <w:proofErr w:type="gramStart"/>
              <w:r>
                <w:rPr>
                  <w:rFonts w:hAnsi="宋体" w:hint="eastAsia"/>
                </w:rPr>
                <w:t>典当款</w:t>
              </w:r>
              <w:proofErr w:type="gramEnd"/>
              <w:r>
                <w:rPr>
                  <w:rFonts w:hAnsi="宋体" w:hint="eastAsia"/>
                </w:rPr>
                <w:t>在不同期间的业务，按权责发生制分期确认收入。</w:t>
              </w:r>
            </w:p>
            <w:p w:rsidR="00AF5797" w:rsidRDefault="00AF5797" w:rsidP="00AF5797">
              <w:pPr>
                <w:pStyle w:val="ad"/>
                <w:spacing w:line="360" w:lineRule="auto"/>
                <w:ind w:firstLineChars="200" w:firstLine="420"/>
                <w:rPr>
                  <w:rFonts w:hAnsi="宋体"/>
                </w:rPr>
              </w:pPr>
              <w:r>
                <w:rPr>
                  <w:rFonts w:hAnsi="宋体" w:hint="eastAsia"/>
                </w:rPr>
                <w:t>(6) 其他业务收入</w:t>
              </w:r>
            </w:p>
            <w:p w:rsidR="00495287" w:rsidRDefault="00AF5797" w:rsidP="00AF5797">
              <w:pPr>
                <w:rPr>
                  <w:szCs w:val="21"/>
                </w:rPr>
              </w:pPr>
              <w:r>
                <w:rPr>
                  <w:rFonts w:hint="eastAsia"/>
                </w:rPr>
                <w:t>按相关合同、协议的约定，与交易相关的经济利益能够流入企业，与收入相关的成本能够可靠地计量时，确认其他业务收入的实现。</w:t>
              </w:r>
            </w:p>
          </w:sdtContent>
        </w:sdt>
      </w:sdtContent>
    </w:sdt>
    <w:p w:rsidR="00495287" w:rsidRDefault="00495287">
      <w:pPr>
        <w:rPr>
          <w:szCs w:val="21"/>
        </w:rPr>
      </w:pPr>
    </w:p>
    <w:sdt>
      <w:sdtPr>
        <w:rPr>
          <w:rFonts w:ascii="宋体" w:hAnsi="宋体" w:cs="宋体"/>
          <w:b w:val="0"/>
          <w:bCs w:val="0"/>
          <w:kern w:val="0"/>
          <w:szCs w:val="24"/>
        </w:rPr>
        <w:tag w:val="_GBC_b03bd816e50b42ae97b660897ca33234"/>
        <w:id w:val="-728844958"/>
        <w:lock w:val="sdtLocked"/>
        <w:placeholder>
          <w:docPart w:val="GBC22222222222222222222222222222"/>
        </w:placeholder>
      </w:sdtPr>
      <w:sdtEndPr>
        <w:rPr>
          <w:rFonts w:hAnsi="Courier New" w:cs="Times New Roman"/>
          <w:kern w:val="2"/>
          <w:szCs w:val="21"/>
        </w:rPr>
      </w:sdtEndPr>
      <w:sdtContent>
        <w:p w:rsidR="00495287" w:rsidRDefault="008B2CD9">
          <w:pPr>
            <w:pStyle w:val="3"/>
            <w:numPr>
              <w:ilvl w:val="0"/>
              <w:numId w:val="63"/>
            </w:numPr>
          </w:pPr>
          <w:r>
            <w:t>政府补助</w:t>
          </w:r>
        </w:p>
        <w:p w:rsidR="00495287" w:rsidRDefault="008B2CD9">
          <w:pPr>
            <w:pStyle w:val="4"/>
            <w:numPr>
              <w:ilvl w:val="0"/>
              <w:numId w:val="69"/>
            </w:numPr>
          </w:pPr>
          <w:r>
            <w:rPr>
              <w:rFonts w:hint="eastAsia"/>
            </w:rPr>
            <w:t>与资产相关的政府补助判断依据及会计处理方法</w:t>
          </w:r>
        </w:p>
        <w:sdt>
          <w:sdtPr>
            <w:rPr>
              <w:szCs w:val="21"/>
            </w:rPr>
            <w:alias w:val="与资产相关的政府补助判断依据及会计处理方法"/>
            <w:tag w:val="_GBC_cd66a39ff16b420ab048fe3969a2b94e"/>
            <w:id w:val="1492215977"/>
            <w:lock w:val="sdtLocked"/>
            <w:placeholder>
              <w:docPart w:val="GBC22222222222222222222222222222"/>
            </w:placeholder>
          </w:sdtPr>
          <w:sdtContent>
            <w:p w:rsidR="00495287" w:rsidRPr="00AF5797" w:rsidRDefault="00AF5797" w:rsidP="00AF5797">
              <w:pPr>
                <w:pStyle w:val="ad"/>
                <w:spacing w:line="360" w:lineRule="auto"/>
                <w:ind w:firstLineChars="200" w:firstLine="420"/>
                <w:rPr>
                  <w:rFonts w:hAnsi="宋体"/>
                </w:rPr>
              </w:pPr>
              <w:r>
                <w:rPr>
                  <w:rFonts w:hint="eastAsia"/>
                  <w:color w:val="000000"/>
                </w:rPr>
                <w:t>公司取得的、用于购建或以其他方式形成长期资产的政府补助划分为</w:t>
              </w:r>
              <w:r>
                <w:rPr>
                  <w:rFonts w:hAnsi="宋体" w:hint="eastAsia"/>
                </w:rPr>
                <w:t>与资产相关的政府补助。与资产相关的政府补助，</w:t>
              </w:r>
              <w:proofErr w:type="gramStart"/>
              <w:r>
                <w:rPr>
                  <w:rFonts w:hAnsi="宋体" w:hint="eastAsia"/>
                </w:rPr>
                <w:t>确认为递延</w:t>
              </w:r>
              <w:proofErr w:type="gramEnd"/>
              <w:r>
                <w:rPr>
                  <w:rFonts w:hAnsi="宋体" w:hint="eastAsia"/>
                </w:rPr>
                <w:t>收益，并在相关资产使用寿命内平均分配，计入当期损益。但是，按照名义金额计量的政府补助，直接计入当期损益。</w:t>
              </w:r>
            </w:p>
          </w:sdtContent>
        </w:sdt>
        <w:p w:rsidR="00495287" w:rsidRDefault="008B2CD9">
          <w:pPr>
            <w:pStyle w:val="4"/>
            <w:numPr>
              <w:ilvl w:val="0"/>
              <w:numId w:val="69"/>
            </w:numPr>
          </w:pPr>
          <w:r>
            <w:rPr>
              <w:rFonts w:hint="eastAsia"/>
            </w:rPr>
            <w:t>与收益相关的政府补助判断依据及会计处理方法</w:t>
          </w:r>
        </w:p>
        <w:sdt>
          <w:sdtPr>
            <w:rPr>
              <w:szCs w:val="21"/>
            </w:rPr>
            <w:alias w:val="与收益相关的政府补助判断依据及会计处理方法"/>
            <w:tag w:val="_GBC_88abd245f8724ebeacecc0583258503c"/>
            <w:id w:val="1743900891"/>
            <w:lock w:val="sdtLocked"/>
            <w:placeholder>
              <w:docPart w:val="GBC22222222222222222222222222222"/>
            </w:placeholder>
          </w:sdtPr>
          <w:sdtContent>
            <w:p w:rsidR="00495287" w:rsidRPr="00AF5797" w:rsidRDefault="00AF5797" w:rsidP="00AF5797">
              <w:pPr>
                <w:pStyle w:val="ad"/>
                <w:spacing w:line="360" w:lineRule="auto"/>
                <w:ind w:firstLineChars="200" w:firstLine="420"/>
                <w:rPr>
                  <w:color w:val="000000"/>
                </w:rPr>
              </w:pPr>
              <w:r>
                <w:rPr>
                  <w:rFonts w:hint="eastAsia"/>
                  <w:color w:val="000000"/>
                </w:rPr>
                <w:t>除与资产相关的政府补助之外的政府补助划分为与收益相关的政府补助。</w:t>
              </w:r>
              <w:r>
                <w:rPr>
                  <w:rFonts w:hAnsi="宋体" w:hint="eastAsia"/>
                </w:rPr>
                <w:t>与收益相关的政府补助，用于补偿以后期间的相关费用或损失的，</w:t>
              </w:r>
              <w:proofErr w:type="gramStart"/>
              <w:r>
                <w:rPr>
                  <w:rFonts w:hAnsi="宋体" w:hint="eastAsia"/>
                </w:rPr>
                <w:t>确认为递延</w:t>
              </w:r>
              <w:proofErr w:type="gramEnd"/>
              <w:r>
                <w:rPr>
                  <w:rFonts w:hAnsi="宋体" w:hint="eastAsia"/>
                </w:rPr>
                <w:t>收益，在确认相关费用的期间，计入当期损益；用于补偿已发生的相关费用或损失的，直接计入当期损益。</w:t>
              </w:r>
            </w:p>
          </w:sdtContent>
        </w:sdt>
      </w:sdtContent>
    </w:sdt>
    <w:p w:rsidR="00495287" w:rsidRDefault="00495287">
      <w:pPr>
        <w:rPr>
          <w:szCs w:val="21"/>
        </w:rPr>
      </w:pPr>
    </w:p>
    <w:sdt>
      <w:sdtPr>
        <w:rPr>
          <w:rFonts w:asciiTheme="minorHAnsi" w:hAnsiTheme="minorHAnsi" w:cs="宋体"/>
          <w:b w:val="0"/>
          <w:bCs w:val="0"/>
          <w:kern w:val="0"/>
          <w:szCs w:val="22"/>
        </w:rPr>
        <w:tag w:val="_GBC_01f1973e44f24cd99b90200f8205be13"/>
        <w:id w:val="854771129"/>
        <w:lock w:val="sdtLocked"/>
        <w:placeholder>
          <w:docPart w:val="GBC22222222222222222222222222222"/>
        </w:placeholder>
      </w:sdtPr>
      <w:sdtEndPr>
        <w:rPr>
          <w:rFonts w:ascii="宋体" w:hAnsi="宋体" w:cs="Times New Roman" w:hint="eastAsia"/>
          <w:kern w:val="2"/>
          <w:szCs w:val="21"/>
        </w:rPr>
      </w:sdtEndPr>
      <w:sdtContent>
        <w:p w:rsidR="00495287" w:rsidRDefault="008B2CD9">
          <w:pPr>
            <w:pStyle w:val="3"/>
            <w:numPr>
              <w:ilvl w:val="0"/>
              <w:numId w:val="63"/>
            </w:numPr>
          </w:pPr>
          <w:r>
            <w:t>递延所得税资产</w:t>
          </w:r>
          <w:r>
            <w:t>/</w:t>
          </w:r>
          <w:r>
            <w:t>递延所得税负债</w:t>
          </w:r>
        </w:p>
        <w:sdt>
          <w:sdtPr>
            <w:rPr>
              <w:rFonts w:hAnsi="宋体" w:cs="宋体" w:hint="eastAsia"/>
              <w:kern w:val="0"/>
              <w:szCs w:val="21"/>
            </w:rPr>
            <w:alias w:val="所得税的会计处理方法"/>
            <w:tag w:val="_GBC_545dd84ed2b9458fa5e2b87aa1e1cc1c"/>
            <w:id w:val="-462809127"/>
            <w:lock w:val="sdtLocked"/>
            <w:placeholder>
              <w:docPart w:val="GBC22222222222222222222222222222"/>
            </w:placeholder>
          </w:sdtPr>
          <w:sdtContent>
            <w:p w:rsidR="00C40838" w:rsidRPr="006D5CFF" w:rsidRDefault="00C40838" w:rsidP="00C40838">
              <w:pPr>
                <w:pStyle w:val="ad"/>
                <w:spacing w:line="360" w:lineRule="auto"/>
                <w:ind w:firstLineChars="200" w:firstLine="420"/>
                <w:rPr>
                  <w:rFonts w:hAnsi="宋体"/>
                </w:rPr>
              </w:pPr>
              <w:r w:rsidRPr="006D5CFF">
                <w:rPr>
                  <w:rFonts w:hAnsi="宋体" w:hint="eastAsia"/>
                </w:rPr>
                <w:t>1. 根据资产、负债的账面价值与其计税基础之间的差额（未作为资产和负债确认的项目按照税法规定可以确定其计税基础的，该计税基础与其账面数之间的差额），按照预期收回该资产或清偿该负债期间的适用税率计算确认递延所得税资产或递延所得税负债。</w:t>
              </w:r>
            </w:p>
            <w:p w:rsidR="00C40838" w:rsidRPr="006D5CFF" w:rsidRDefault="00C40838" w:rsidP="00C40838">
              <w:pPr>
                <w:pStyle w:val="ad"/>
                <w:spacing w:line="360" w:lineRule="auto"/>
                <w:ind w:firstLineChars="200" w:firstLine="420"/>
                <w:rPr>
                  <w:rFonts w:hAnsi="宋体"/>
                </w:rPr>
              </w:pPr>
              <w:r w:rsidRPr="006D5CFF">
                <w:rPr>
                  <w:rFonts w:hAnsi="宋体" w:hint="eastAsia"/>
                </w:rPr>
                <w:t>2. 确认递延所得税资产以很可能取得用来抵扣可抵扣暂时性差异的应纳税所得额为限。资产负债表日，有确凿证据表明未来期间很可能获得足够的应纳税所得额用来抵扣可抵扣暂时性差异的，确认以前会计期间未确认的递延所得税资产。</w:t>
              </w:r>
            </w:p>
            <w:p w:rsidR="00C40838" w:rsidRPr="006D5CFF" w:rsidRDefault="00C40838" w:rsidP="00C40838">
              <w:pPr>
                <w:pStyle w:val="ad"/>
                <w:spacing w:line="360" w:lineRule="auto"/>
                <w:ind w:firstLineChars="200" w:firstLine="420"/>
                <w:rPr>
                  <w:rFonts w:hAnsi="宋体"/>
                </w:rPr>
              </w:pPr>
              <w:r w:rsidRPr="006D5CFF">
                <w:rPr>
                  <w:rFonts w:hAnsi="宋体" w:hint="eastAsia"/>
                </w:rPr>
                <w:t>3. 资产负债表日，对递延所得税资产的账面价值进行复核，如果未来期间很可能无法获得足够的应纳税所得额用以抵扣递延所得税资产的利益，则</w:t>
              </w:r>
              <w:proofErr w:type="gramStart"/>
              <w:r w:rsidRPr="006D5CFF">
                <w:rPr>
                  <w:rFonts w:hAnsi="宋体" w:hint="eastAsia"/>
                </w:rPr>
                <w:t>减记递</w:t>
              </w:r>
              <w:proofErr w:type="gramEnd"/>
              <w:r w:rsidRPr="006D5CFF">
                <w:rPr>
                  <w:rFonts w:hAnsi="宋体" w:hint="eastAsia"/>
                </w:rPr>
                <w:t>延所得税资产的账面价值。在很可能获得足够的应纳税所得额时，</w:t>
              </w:r>
              <w:proofErr w:type="gramStart"/>
              <w:r w:rsidRPr="006D5CFF">
                <w:rPr>
                  <w:rFonts w:hAnsi="宋体" w:hint="eastAsia"/>
                </w:rPr>
                <w:t>转回减记的</w:t>
              </w:r>
              <w:proofErr w:type="gramEnd"/>
              <w:r w:rsidRPr="006D5CFF">
                <w:rPr>
                  <w:rFonts w:hAnsi="宋体" w:hint="eastAsia"/>
                </w:rPr>
                <w:t>金额。</w:t>
              </w:r>
            </w:p>
            <w:p w:rsidR="00495287" w:rsidRDefault="00C40838" w:rsidP="00C40838">
              <w:pPr>
                <w:rPr>
                  <w:szCs w:val="21"/>
                </w:rPr>
              </w:pPr>
              <w:r w:rsidRPr="006D5CFF">
                <w:rPr>
                  <w:rFonts w:hint="eastAsia"/>
                </w:rPr>
                <w:lastRenderedPageBreak/>
                <w:t>4. 公司当期所得税和递延所得税作为所得税费用或收益计入当期损益，但不包括下列情况产生的所得税：(1) 企业合并；(2) 直接在所有者权益中确认的交易或者事项。</w:t>
              </w:r>
            </w:p>
          </w:sdtContent>
        </w:sdt>
      </w:sdtContent>
    </w:sdt>
    <w:p w:rsidR="00495287" w:rsidRDefault="00495287">
      <w:pPr>
        <w:rPr>
          <w:szCs w:val="21"/>
        </w:rPr>
      </w:pPr>
    </w:p>
    <w:sdt>
      <w:sdtPr>
        <w:rPr>
          <w:rFonts w:ascii="宋体" w:hAnsi="宋体" w:cs="宋体"/>
          <w:b w:val="0"/>
          <w:bCs w:val="0"/>
          <w:kern w:val="0"/>
          <w:szCs w:val="24"/>
        </w:rPr>
        <w:tag w:val="_GBC_f9ff4c1b9d1748b8854889b1fd9b076c"/>
        <w:id w:val="1798101516"/>
        <w:lock w:val="sdtLocked"/>
        <w:placeholder>
          <w:docPart w:val="GBC22222222222222222222222222222"/>
        </w:placeholder>
      </w:sdtPr>
      <w:sdtEndPr>
        <w:rPr>
          <w:rFonts w:hint="eastAsia"/>
          <w:szCs w:val="21"/>
        </w:rPr>
      </w:sdtEndPr>
      <w:sdtContent>
        <w:p w:rsidR="00495287" w:rsidRDefault="008B2CD9">
          <w:pPr>
            <w:pStyle w:val="3"/>
            <w:numPr>
              <w:ilvl w:val="0"/>
              <w:numId w:val="63"/>
            </w:numPr>
          </w:pPr>
          <w:r>
            <w:t>租赁</w:t>
          </w:r>
        </w:p>
        <w:p w:rsidR="00495287" w:rsidRDefault="008B2CD9">
          <w:pPr>
            <w:pStyle w:val="4"/>
            <w:numPr>
              <w:ilvl w:val="0"/>
              <w:numId w:val="70"/>
            </w:numPr>
          </w:pPr>
          <w:r>
            <w:rPr>
              <w:rFonts w:hint="eastAsia"/>
            </w:rPr>
            <w:t>经营租赁的会计处理方法</w:t>
          </w:r>
        </w:p>
        <w:sdt>
          <w:sdtPr>
            <w:rPr>
              <w:rFonts w:hAnsi="宋体" w:cs="宋体"/>
              <w:kern w:val="0"/>
              <w:szCs w:val="21"/>
            </w:rPr>
            <w:alias w:val="经营租赁的会计处理方法"/>
            <w:tag w:val="_GBC_95879bb481f644fd959d3a5843c3b06a"/>
            <w:id w:val="-1021249137"/>
            <w:lock w:val="sdtLocked"/>
            <w:placeholder>
              <w:docPart w:val="GBC22222222222222222222222222222"/>
            </w:placeholder>
          </w:sdtPr>
          <w:sdtContent>
            <w:p w:rsidR="00C40838" w:rsidRPr="006D5CFF" w:rsidRDefault="00C40838" w:rsidP="00C40838">
              <w:pPr>
                <w:pStyle w:val="ad"/>
                <w:spacing w:line="360" w:lineRule="auto"/>
                <w:ind w:firstLineChars="200" w:firstLine="420"/>
                <w:rPr>
                  <w:rFonts w:hAnsi="宋体"/>
                </w:rPr>
              </w:pPr>
              <w:r w:rsidRPr="006D5CFF">
                <w:rPr>
                  <w:rFonts w:hAnsi="宋体" w:hint="eastAsia"/>
                </w:rPr>
                <w:t>公司为承租人时，在租赁期内各个期间按照直线法将租金计入相关资产成本或确认为当期损益，发生的初始直接费用，直接计入当期损益。或有租金在实际发生时计入当期损益。</w:t>
              </w:r>
            </w:p>
            <w:p w:rsidR="00495287" w:rsidRDefault="00C40838" w:rsidP="00C40838">
              <w:pPr>
                <w:rPr>
                  <w:szCs w:val="21"/>
                </w:rPr>
              </w:pPr>
              <w:r w:rsidRPr="006D5CFF">
                <w:rPr>
                  <w:rFonts w:hint="eastAsia"/>
                </w:rPr>
                <w:t>公司为出租人时，在租赁期内各个期间按照直线法将租金确认为当期损益，发生的初始直接费用，</w:t>
              </w:r>
              <w:proofErr w:type="gramStart"/>
              <w:r w:rsidRPr="006D5CFF">
                <w:rPr>
                  <w:rFonts w:hint="eastAsia"/>
                </w:rPr>
                <w:t>除金额</w:t>
              </w:r>
              <w:proofErr w:type="gramEnd"/>
              <w:r w:rsidRPr="006D5CFF">
                <w:rPr>
                  <w:rFonts w:hint="eastAsia"/>
                </w:rPr>
                <w:t>较大的予以资本化并分期计入损益外，均直接计入当期损益。或有租金在实际发生时计入当期损益。</w:t>
              </w:r>
            </w:p>
          </w:sdtContent>
        </w:sdt>
        <w:p w:rsidR="00495287" w:rsidRDefault="008B2CD9">
          <w:pPr>
            <w:pStyle w:val="4"/>
            <w:numPr>
              <w:ilvl w:val="0"/>
              <w:numId w:val="70"/>
            </w:numPr>
          </w:pPr>
          <w:r>
            <w:rPr>
              <w:rFonts w:hint="eastAsia"/>
            </w:rPr>
            <w:t>融资租赁的会计处理方法</w:t>
          </w:r>
        </w:p>
        <w:sdt>
          <w:sdtPr>
            <w:rPr>
              <w:rFonts w:hAnsi="宋体" w:cs="宋体"/>
              <w:kern w:val="0"/>
              <w:szCs w:val="21"/>
            </w:rPr>
            <w:alias w:val="融资租赁的会计处理方法"/>
            <w:tag w:val="_GBC_b569fbdb600447ad8fef8d88dedd81cc"/>
            <w:id w:val="1127288494"/>
            <w:lock w:val="sdtLocked"/>
            <w:placeholder>
              <w:docPart w:val="GBC22222222222222222222222222222"/>
            </w:placeholder>
          </w:sdtPr>
          <w:sdtContent>
            <w:p w:rsidR="00C40838" w:rsidRPr="006D5CFF" w:rsidRDefault="00C40838" w:rsidP="00C40838">
              <w:pPr>
                <w:pStyle w:val="ad"/>
                <w:spacing w:line="360" w:lineRule="auto"/>
                <w:ind w:firstLineChars="200" w:firstLine="420"/>
                <w:rPr>
                  <w:rFonts w:hAnsi="宋体"/>
                </w:rPr>
              </w:pPr>
              <w:r w:rsidRPr="006D5CFF">
                <w:rPr>
                  <w:rFonts w:hAnsi="宋体" w:hint="eastAsia"/>
                </w:rPr>
                <w:t>公司为承租人时，在租赁期开始日，公司以租赁开始日租赁资产公允价值与最低租赁付款额现值中两者较低者作为租入资产的入账价值，将最低租赁付款额作为长期应付款的入账价值，其差额为未确认融资费用，发生的初始直接费用，计入租赁资产价值。在租赁</w:t>
              </w:r>
              <w:proofErr w:type="gramStart"/>
              <w:r w:rsidRPr="006D5CFF">
                <w:rPr>
                  <w:rFonts w:hAnsi="宋体" w:hint="eastAsia"/>
                </w:rPr>
                <w:t>期各个</w:t>
              </w:r>
              <w:proofErr w:type="gramEnd"/>
              <w:r w:rsidRPr="006D5CFF">
                <w:rPr>
                  <w:rFonts w:hAnsi="宋体" w:hint="eastAsia"/>
                </w:rPr>
                <w:t>期间，采用实际利率法计算确认当期的融资费用。</w:t>
              </w:r>
            </w:p>
            <w:p w:rsidR="00C40838" w:rsidRPr="006D5CFF" w:rsidRDefault="00C40838" w:rsidP="00C40838">
              <w:pPr>
                <w:pStyle w:val="ad"/>
                <w:spacing w:line="360" w:lineRule="auto"/>
                <w:ind w:firstLineChars="200" w:firstLine="420"/>
                <w:rPr>
                  <w:rFonts w:hAnsi="宋体"/>
                </w:rPr>
              </w:pPr>
              <w:r w:rsidRPr="006D5CFF">
                <w:rPr>
                  <w:rFonts w:hAnsi="宋体" w:hint="eastAsia"/>
                </w:rPr>
                <w:t>公司为出租人时，在租赁期开始日，公司以租赁开始日最低</w:t>
              </w:r>
              <w:proofErr w:type="gramStart"/>
              <w:r w:rsidRPr="006D5CFF">
                <w:rPr>
                  <w:rFonts w:hAnsi="宋体" w:hint="eastAsia"/>
                </w:rPr>
                <w:t>租赁收</w:t>
              </w:r>
              <w:proofErr w:type="gramEnd"/>
              <w:r w:rsidRPr="006D5CFF">
                <w:rPr>
                  <w:rFonts w:hAnsi="宋体" w:hint="eastAsia"/>
                </w:rPr>
                <w:t>款额与初始直接费用之和作为应收融资租赁款的入账价值，同时记录未担保余值；将最低</w:t>
              </w:r>
              <w:proofErr w:type="gramStart"/>
              <w:r w:rsidRPr="006D5CFF">
                <w:rPr>
                  <w:rFonts w:hAnsi="宋体" w:hint="eastAsia"/>
                </w:rPr>
                <w:t>租赁收</w:t>
              </w:r>
              <w:proofErr w:type="gramEnd"/>
              <w:r w:rsidRPr="006D5CFF">
                <w:rPr>
                  <w:rFonts w:hAnsi="宋体" w:hint="eastAsia"/>
                </w:rPr>
                <w:t>款额、初始直接费用及未担保余值之和与其现值之和的差额确认为未实现融资收益。在租赁</w:t>
              </w:r>
              <w:proofErr w:type="gramStart"/>
              <w:r w:rsidRPr="006D5CFF">
                <w:rPr>
                  <w:rFonts w:hAnsi="宋体" w:hint="eastAsia"/>
                </w:rPr>
                <w:t>期各个</w:t>
              </w:r>
              <w:proofErr w:type="gramEnd"/>
              <w:r w:rsidRPr="006D5CFF">
                <w:rPr>
                  <w:rFonts w:hAnsi="宋体" w:hint="eastAsia"/>
                </w:rPr>
                <w:t>期间，采用实际利率法计算确认当期的融资收入。</w:t>
              </w:r>
            </w:p>
            <w:p w:rsidR="00495287" w:rsidRDefault="00AF0C68">
              <w:pPr>
                <w:rPr>
                  <w:szCs w:val="21"/>
                </w:rPr>
              </w:pPr>
            </w:p>
          </w:sdtContent>
        </w:sdt>
      </w:sdtContent>
    </w:sdt>
    <w:p w:rsidR="00495287" w:rsidRDefault="00495287">
      <w:pPr>
        <w:rPr>
          <w:szCs w:val="21"/>
        </w:rPr>
      </w:pPr>
    </w:p>
    <w:p w:rsidR="00495287" w:rsidRDefault="00495287">
      <w:pPr>
        <w:rPr>
          <w:szCs w:val="21"/>
        </w:rPr>
      </w:pPr>
    </w:p>
    <w:p w:rsidR="00495287" w:rsidRDefault="00495287">
      <w:pPr>
        <w:rPr>
          <w:szCs w:val="21"/>
        </w:rPr>
      </w:pPr>
    </w:p>
    <w:p w:rsidR="00495287" w:rsidRDefault="008B2CD9">
      <w:pPr>
        <w:pStyle w:val="3"/>
        <w:numPr>
          <w:ilvl w:val="0"/>
          <w:numId w:val="63"/>
        </w:numPr>
      </w:pPr>
      <w:r>
        <w:rPr>
          <w:rFonts w:hint="eastAsia"/>
        </w:rPr>
        <w:t>重要</w:t>
      </w:r>
      <w:r>
        <w:t>会计政策</w:t>
      </w:r>
      <w:r>
        <w:rPr>
          <w:rFonts w:hint="eastAsia"/>
        </w:rPr>
        <w:t>和</w:t>
      </w:r>
      <w:r>
        <w:t>会计估计的变更</w:t>
      </w:r>
    </w:p>
    <w:p w:rsidR="00495287" w:rsidRPr="00D21106" w:rsidRDefault="008B2CD9">
      <w:pPr>
        <w:pStyle w:val="4"/>
        <w:numPr>
          <w:ilvl w:val="0"/>
          <w:numId w:val="71"/>
        </w:numPr>
      </w:pPr>
      <w:r w:rsidRPr="00D21106">
        <w:rPr>
          <w:rFonts w:hint="eastAsia"/>
        </w:rPr>
        <w:t>重要</w:t>
      </w:r>
      <w:r w:rsidRPr="00D21106">
        <w:t>会计政策变更</w:t>
      </w:r>
    </w:p>
    <w:sdt>
      <w:sdtPr>
        <w:rPr>
          <w:szCs w:val="21"/>
        </w:rPr>
        <w:alias w:val="是否适用：重要会计政策变更"/>
        <w:tag w:val="_GBC_f1ebc580f60c4d30a80747190ffbec4f"/>
        <w:id w:val="2137366338"/>
        <w:lock w:val="sdtContentLocked"/>
        <w:placeholder>
          <w:docPart w:val="GBC22222222222222222222222222222"/>
        </w:placeholder>
      </w:sdtPr>
      <w:sdtContent>
        <w:p w:rsidR="00495287" w:rsidRDefault="008B2CD9">
          <w:pPr>
            <w:rPr>
              <w:szCs w:val="21"/>
            </w:rPr>
          </w:pPr>
          <w:r>
            <w:rPr>
              <w:szCs w:val="21"/>
            </w:rPr>
            <w:fldChar w:fldCharType="begin"/>
          </w:r>
          <w:r w:rsidR="00C40838">
            <w:rPr>
              <w:szCs w:val="21"/>
            </w:rPr>
            <w:instrText xml:space="preserve"> MACROBUTTON  SnrToggleCheckbox √适用 </w:instrText>
          </w:r>
          <w:r>
            <w:rPr>
              <w:szCs w:val="21"/>
            </w:rPr>
            <w:fldChar w:fldCharType="end"/>
          </w:r>
          <w:r>
            <w:rPr>
              <w:szCs w:val="21"/>
            </w:rPr>
            <w:fldChar w:fldCharType="begin"/>
          </w:r>
          <w:r w:rsidR="00C40838">
            <w:rPr>
              <w:szCs w:val="21"/>
            </w:rPr>
            <w:instrText xml:space="preserve"> MACROBUTTON  SnrToggleCheckbox □不适用 </w:instrText>
          </w:r>
          <w:r>
            <w:rPr>
              <w:szCs w:val="21"/>
            </w:rPr>
            <w:fldChar w:fldCharType="end"/>
          </w:r>
        </w:p>
      </w:sdtContent>
    </w:sdt>
    <w:sdt>
      <w:sdtPr>
        <w:rPr>
          <w:rFonts w:cstheme="minorBidi" w:hint="eastAsia"/>
          <w:kern w:val="2"/>
          <w:szCs w:val="21"/>
        </w:rPr>
        <w:tag w:val="_GBC_0e06dc657bb8435eb065c6bd60685496"/>
        <w:id w:val="158200453"/>
        <w:lock w:val="sdtLocked"/>
        <w:placeholder>
          <w:docPart w:val="GBC22222222222222222222222222222"/>
        </w:placeholder>
      </w:sdtPr>
      <w:sdtEndPr>
        <w:rPr>
          <w:rFonts w:ascii="Times New Roman" w:hAnsi="Times New Roman" w:cs="Times New Roman"/>
        </w:rPr>
      </w:sdtEndPr>
      <w:sdt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1"/>
            <w:gridCol w:w="4754"/>
            <w:gridCol w:w="4734"/>
          </w:tblGrid>
          <w:tr w:rsidR="00495287" w:rsidTr="007C634C">
            <w:tc>
              <w:tcPr>
                <w:tcW w:w="1633" w:type="pct"/>
                <w:vAlign w:val="center"/>
              </w:tcPr>
              <w:p w:rsidR="00495287" w:rsidRDefault="008B2CD9">
                <w:pPr>
                  <w:jc w:val="center"/>
                  <w:rPr>
                    <w:szCs w:val="21"/>
                  </w:rPr>
                </w:pPr>
                <w:r>
                  <w:rPr>
                    <w:rFonts w:hint="eastAsia"/>
                    <w:szCs w:val="21"/>
                  </w:rPr>
                  <w:t>会计政策变更的内容和原因</w:t>
                </w:r>
              </w:p>
            </w:tc>
            <w:tc>
              <w:tcPr>
                <w:tcW w:w="1687" w:type="pct"/>
                <w:vAlign w:val="center"/>
              </w:tcPr>
              <w:p w:rsidR="00495287" w:rsidRDefault="008B2CD9">
                <w:pPr>
                  <w:jc w:val="center"/>
                  <w:rPr>
                    <w:szCs w:val="21"/>
                  </w:rPr>
                </w:pPr>
                <w:r>
                  <w:rPr>
                    <w:szCs w:val="21"/>
                  </w:rPr>
                  <w:t>审批程序</w:t>
                </w:r>
              </w:p>
            </w:tc>
            <w:tc>
              <w:tcPr>
                <w:tcW w:w="1680" w:type="pct"/>
                <w:vAlign w:val="center"/>
              </w:tcPr>
              <w:p w:rsidR="00495287" w:rsidRDefault="008B2CD9">
                <w:pPr>
                  <w:jc w:val="center"/>
                  <w:rPr>
                    <w:szCs w:val="21"/>
                  </w:rPr>
                </w:pPr>
                <w:r>
                  <w:rPr>
                    <w:rFonts w:hint="eastAsia"/>
                    <w:szCs w:val="21"/>
                  </w:rPr>
                  <w:t>备注</w:t>
                </w:r>
                <w:r>
                  <w:rPr>
                    <w:szCs w:val="21"/>
                  </w:rPr>
                  <w:t>(</w:t>
                </w:r>
                <w:proofErr w:type="gramStart"/>
                <w:r>
                  <w:rPr>
                    <w:szCs w:val="21"/>
                  </w:rPr>
                  <w:t>受重要</w:t>
                </w:r>
                <w:proofErr w:type="gramEnd"/>
                <w:r>
                  <w:rPr>
                    <w:szCs w:val="21"/>
                  </w:rPr>
                  <w:t>影响的报表项目名称和金额)</w:t>
                </w:r>
              </w:p>
            </w:tc>
          </w:tr>
          <w:sdt>
            <w:sdtPr>
              <w:rPr>
                <w:rFonts w:eastAsiaTheme="minorEastAsia" w:cstheme="minorBidi" w:hint="eastAsia"/>
                <w:kern w:val="2"/>
                <w:szCs w:val="21"/>
              </w:rPr>
              <w:alias w:val="会计政策的变更"/>
              <w:tag w:val="_GBC_3ee3045c350e4d52ab819ea497aaf2f3"/>
              <w:id w:val="1583864589"/>
              <w:lock w:val="sdtLocked"/>
              <w:placeholder>
                <w:docPart w:val="GBC11111111111111111111111111111"/>
              </w:placeholder>
            </w:sdtPr>
            <w:sdtContent>
              <w:tr w:rsidR="00495287" w:rsidTr="00F96290">
                <w:sdt>
                  <w:sdtPr>
                    <w:rPr>
                      <w:rFonts w:eastAsiaTheme="minorEastAsia" w:cstheme="minorBidi" w:hint="eastAsia"/>
                      <w:kern w:val="2"/>
                      <w:szCs w:val="21"/>
                    </w:rPr>
                    <w:alias w:val="会计政策变更的内容和理由"/>
                    <w:tag w:val="_GBC_f40e86f15aac4e81960be4e742b5eaf7"/>
                    <w:id w:val="88282501"/>
                    <w:lock w:val="sdtLocked"/>
                    <w:placeholder>
                      <w:docPart w:val="GBC11111111111111111111111111111"/>
                    </w:placeholder>
                  </w:sdtPr>
                  <w:sdtEndPr>
                    <w:rPr>
                      <w:rFonts w:eastAsia="宋体" w:cs="Times New Roman"/>
                      <w:kern w:val="0"/>
                      <w:sz w:val="20"/>
                    </w:rPr>
                  </w:sdtEndPr>
                  <w:sdtContent>
                    <w:tc>
                      <w:tcPr>
                        <w:tcW w:w="1633" w:type="pct"/>
                      </w:tcPr>
                      <w:p w:rsidR="00495287" w:rsidRDefault="0066673A">
                        <w:pPr>
                          <w:rPr>
                            <w:szCs w:val="21"/>
                          </w:rPr>
                        </w:pPr>
                        <w:r w:rsidRPr="006D5CFF">
                          <w:rPr>
                            <w:rFonts w:hint="eastAsia"/>
                            <w:color w:val="000000"/>
                            <w:szCs w:val="21"/>
                          </w:rPr>
                          <w:t>本公司自2014年7月1日起执行财政部于2014</w:t>
                        </w:r>
                        <w:r w:rsidRPr="006D5CFF">
                          <w:rPr>
                            <w:rFonts w:hint="eastAsia"/>
                            <w:color w:val="000000"/>
                            <w:szCs w:val="21"/>
                          </w:rPr>
                          <w:lastRenderedPageBreak/>
                          <w:t>年制定的《企业会计准则第39号——公允价值计量》、《企业会计准则第40号——合营安排》、《企业会计准则第41号——在其他主体中权益的披露》，和经修订的《企业会计准则第2号——长期股权投资》、《企业会计准则第9号——职工薪酬》、《企业会计准则第30号——财务报表列报》、《企业会计准则第33号——合并财务报表》，同时在本财务报表中采用财政部于2014年修订的《企业会计准则第37号——金融工具列报》。</w:t>
                        </w:r>
                      </w:p>
                    </w:tc>
                  </w:sdtContent>
                </w:sdt>
                <w:sdt>
                  <w:sdtPr>
                    <w:rPr>
                      <w:rFonts w:hint="eastAsia"/>
                      <w:szCs w:val="21"/>
                    </w:rPr>
                    <w:alias w:val="会计政策的变更-审批程序"/>
                    <w:tag w:val="_GBC_738a89d298434c05820936c2d5ce24a6"/>
                    <w:id w:val="-353196509"/>
                    <w:lock w:val="sdtLocked"/>
                    <w:placeholder>
                      <w:docPart w:val="GBC11111111111111111111111111111"/>
                    </w:placeholder>
                  </w:sdtPr>
                  <w:sdtContent>
                    <w:tc>
                      <w:tcPr>
                        <w:tcW w:w="1687" w:type="pct"/>
                      </w:tcPr>
                      <w:p w:rsidR="00495287" w:rsidRDefault="0066673A">
                        <w:pPr>
                          <w:rPr>
                            <w:szCs w:val="21"/>
                          </w:rPr>
                        </w:pPr>
                        <w:r w:rsidRPr="006D5CFF">
                          <w:rPr>
                            <w:rFonts w:ascii="Times New Roman" w:hint="eastAsia"/>
                            <w:color w:val="000000"/>
                          </w:rPr>
                          <w:t>本次会计政策变更业经</w:t>
                        </w:r>
                        <w:r w:rsidRPr="006D5CFF">
                          <w:rPr>
                            <w:rFonts w:hint="eastAsia"/>
                          </w:rPr>
                          <w:t>公司第七届董事会第五次</w:t>
                        </w:r>
                        <w:r w:rsidRPr="006D5CFF">
                          <w:rPr>
                            <w:rFonts w:hint="eastAsia"/>
                          </w:rPr>
                          <w:lastRenderedPageBreak/>
                          <w:t>会议审议通过</w:t>
                        </w:r>
                      </w:p>
                    </w:tc>
                  </w:sdtContent>
                </w:sdt>
                <w:sdt>
                  <w:sdtPr>
                    <w:rPr>
                      <w:szCs w:val="21"/>
                    </w:rPr>
                    <w:alias w:val="会计政策的变更-备注"/>
                    <w:tag w:val="_GBC_b444cb5e47d542aca4406f49e63a945f"/>
                    <w:id w:val="18206142"/>
                    <w:lock w:val="sdtLocked"/>
                    <w:placeholder>
                      <w:docPart w:val="GBC11111111111111111111111111111"/>
                    </w:placeholder>
                  </w:sdtPr>
                  <w:sdtContent>
                    <w:tc>
                      <w:tcPr>
                        <w:tcW w:w="1680" w:type="pct"/>
                      </w:tcPr>
                      <w:p w:rsidR="00DF1D3B" w:rsidRDefault="0066673A" w:rsidP="00DF1D3B">
                        <w:pPr>
                          <w:rPr>
                            <w:szCs w:val="21"/>
                          </w:rPr>
                        </w:pPr>
                        <w:proofErr w:type="gramStart"/>
                        <w:r w:rsidRPr="0066673A">
                          <w:rPr>
                            <w:szCs w:val="21"/>
                          </w:rPr>
                          <w:t>受重要</w:t>
                        </w:r>
                        <w:proofErr w:type="gramEnd"/>
                        <w:r w:rsidRPr="0066673A">
                          <w:rPr>
                            <w:szCs w:val="21"/>
                          </w:rPr>
                          <w:t>影响的报表项目</w:t>
                        </w:r>
                      </w:p>
                      <w:p w:rsidR="0066673A" w:rsidRPr="0066673A" w:rsidRDefault="0066673A" w:rsidP="00DF1D3B">
                        <w:pPr>
                          <w:rPr>
                            <w:szCs w:val="21"/>
                          </w:rPr>
                        </w:pPr>
                        <w:r w:rsidRPr="0066673A">
                          <w:rPr>
                            <w:szCs w:val="21"/>
                          </w:rPr>
                          <w:lastRenderedPageBreak/>
                          <w:t>影响金额</w:t>
                        </w:r>
                      </w:p>
                      <w:p w:rsidR="0066673A" w:rsidRPr="0066673A" w:rsidRDefault="0066673A" w:rsidP="00DF1D3B">
                        <w:pPr>
                          <w:rPr>
                            <w:szCs w:val="21"/>
                          </w:rPr>
                        </w:pPr>
                        <w:r w:rsidRPr="0066673A">
                          <w:rPr>
                            <w:szCs w:val="21"/>
                          </w:rPr>
                          <w:t>2013年12月31日资产负债表项目</w:t>
                        </w:r>
                        <w:r w:rsidRPr="0066673A">
                          <w:rPr>
                            <w:szCs w:val="21"/>
                          </w:rPr>
                          <w:tab/>
                        </w:r>
                      </w:p>
                      <w:p w:rsidR="0066673A" w:rsidRPr="0066673A" w:rsidRDefault="0066673A" w:rsidP="00DF1D3B">
                        <w:pPr>
                          <w:rPr>
                            <w:szCs w:val="21"/>
                          </w:rPr>
                        </w:pPr>
                        <w:r w:rsidRPr="0066673A">
                          <w:rPr>
                            <w:rFonts w:hint="eastAsia"/>
                            <w:szCs w:val="21"/>
                          </w:rPr>
                          <w:t>可供出售金融资产</w:t>
                        </w:r>
                        <w:r w:rsidRPr="0066673A">
                          <w:rPr>
                            <w:szCs w:val="21"/>
                          </w:rPr>
                          <w:t>301,209,126.74</w:t>
                        </w:r>
                      </w:p>
                      <w:p w:rsidR="0066673A" w:rsidRPr="0066673A" w:rsidRDefault="0066673A" w:rsidP="00DF1D3B">
                        <w:pPr>
                          <w:rPr>
                            <w:szCs w:val="21"/>
                          </w:rPr>
                        </w:pPr>
                        <w:r w:rsidRPr="0066673A">
                          <w:rPr>
                            <w:rFonts w:hint="eastAsia"/>
                            <w:szCs w:val="21"/>
                          </w:rPr>
                          <w:t>长期股权投资</w:t>
                        </w:r>
                        <w:r w:rsidRPr="0066673A">
                          <w:rPr>
                            <w:szCs w:val="21"/>
                          </w:rPr>
                          <w:t>-301,209,126.74</w:t>
                        </w:r>
                      </w:p>
                      <w:p w:rsidR="00DF1D3B" w:rsidRDefault="0066673A" w:rsidP="00DF1D3B">
                        <w:pPr>
                          <w:rPr>
                            <w:szCs w:val="21"/>
                          </w:rPr>
                        </w:pPr>
                        <w:r w:rsidRPr="0066673A">
                          <w:rPr>
                            <w:rFonts w:hint="eastAsia"/>
                            <w:szCs w:val="21"/>
                          </w:rPr>
                          <w:t>递延收益</w:t>
                        </w:r>
                        <w:r w:rsidRPr="0066673A">
                          <w:rPr>
                            <w:szCs w:val="21"/>
                          </w:rPr>
                          <w:tab/>
                        </w:r>
                      </w:p>
                      <w:p w:rsidR="0066673A" w:rsidRPr="0066673A" w:rsidRDefault="0066673A" w:rsidP="00DF1D3B">
                        <w:pPr>
                          <w:rPr>
                            <w:szCs w:val="21"/>
                          </w:rPr>
                        </w:pPr>
                        <w:r w:rsidRPr="0066673A">
                          <w:rPr>
                            <w:szCs w:val="21"/>
                          </w:rPr>
                          <w:t>36,294,671.57</w:t>
                        </w:r>
                      </w:p>
                      <w:p w:rsidR="0066673A" w:rsidRPr="0066673A" w:rsidRDefault="0066673A" w:rsidP="00DF1D3B">
                        <w:pPr>
                          <w:rPr>
                            <w:szCs w:val="21"/>
                          </w:rPr>
                        </w:pPr>
                        <w:r w:rsidRPr="0066673A">
                          <w:rPr>
                            <w:rFonts w:hint="eastAsia"/>
                            <w:szCs w:val="21"/>
                          </w:rPr>
                          <w:t>其他非流动负债</w:t>
                        </w:r>
                        <w:r w:rsidRPr="0066673A">
                          <w:rPr>
                            <w:szCs w:val="21"/>
                          </w:rPr>
                          <w:t>-36,294,671.57</w:t>
                        </w:r>
                      </w:p>
                      <w:p w:rsidR="00DF1D3B" w:rsidRDefault="0066673A" w:rsidP="00DF1D3B">
                        <w:pPr>
                          <w:rPr>
                            <w:szCs w:val="21"/>
                          </w:rPr>
                        </w:pPr>
                        <w:r w:rsidRPr="0066673A">
                          <w:rPr>
                            <w:rFonts w:hint="eastAsia"/>
                            <w:szCs w:val="21"/>
                          </w:rPr>
                          <w:t>资本公积</w:t>
                        </w:r>
                        <w:r w:rsidRPr="0066673A">
                          <w:rPr>
                            <w:szCs w:val="21"/>
                          </w:rPr>
                          <w:tab/>
                        </w:r>
                      </w:p>
                      <w:p w:rsidR="0066673A" w:rsidRPr="0066673A" w:rsidRDefault="0066673A" w:rsidP="00DF1D3B">
                        <w:pPr>
                          <w:rPr>
                            <w:szCs w:val="21"/>
                          </w:rPr>
                        </w:pPr>
                        <w:r w:rsidRPr="0066673A">
                          <w:rPr>
                            <w:szCs w:val="21"/>
                          </w:rPr>
                          <w:t>-95,559,126.64</w:t>
                        </w:r>
                      </w:p>
                      <w:p w:rsidR="00DF1D3B" w:rsidRDefault="0066673A" w:rsidP="00DF1D3B">
                        <w:pPr>
                          <w:rPr>
                            <w:szCs w:val="21"/>
                          </w:rPr>
                        </w:pPr>
                        <w:r w:rsidRPr="0066673A">
                          <w:rPr>
                            <w:rFonts w:hint="eastAsia"/>
                            <w:szCs w:val="21"/>
                          </w:rPr>
                          <w:t>其他综合收益</w:t>
                        </w:r>
                      </w:p>
                      <w:p w:rsidR="0066673A" w:rsidRPr="0066673A" w:rsidRDefault="0066673A" w:rsidP="00DF1D3B">
                        <w:pPr>
                          <w:rPr>
                            <w:szCs w:val="21"/>
                          </w:rPr>
                        </w:pPr>
                        <w:r w:rsidRPr="0066673A">
                          <w:rPr>
                            <w:szCs w:val="21"/>
                          </w:rPr>
                          <w:t>95,559,126.64</w:t>
                        </w:r>
                      </w:p>
                      <w:p w:rsidR="00DF1D3B" w:rsidRDefault="0066673A" w:rsidP="00DF1D3B">
                        <w:pPr>
                          <w:rPr>
                            <w:szCs w:val="21"/>
                          </w:rPr>
                        </w:pPr>
                        <w:r w:rsidRPr="0066673A">
                          <w:rPr>
                            <w:rFonts w:hint="eastAsia"/>
                            <w:szCs w:val="21"/>
                          </w:rPr>
                          <w:t>未分配利润</w:t>
                        </w:r>
                        <w:r w:rsidRPr="0066673A">
                          <w:rPr>
                            <w:szCs w:val="21"/>
                          </w:rPr>
                          <w:tab/>
                        </w:r>
                      </w:p>
                      <w:p w:rsidR="0066673A" w:rsidRPr="0066673A" w:rsidRDefault="0066673A" w:rsidP="00DF1D3B">
                        <w:pPr>
                          <w:rPr>
                            <w:szCs w:val="21"/>
                          </w:rPr>
                        </w:pPr>
                        <w:r w:rsidRPr="0066673A">
                          <w:rPr>
                            <w:szCs w:val="21"/>
                          </w:rPr>
                          <w:t>-82,495,530.08</w:t>
                        </w:r>
                      </w:p>
                      <w:p w:rsidR="00DF1D3B" w:rsidRDefault="0066673A" w:rsidP="00DF1D3B">
                        <w:pPr>
                          <w:rPr>
                            <w:szCs w:val="21"/>
                          </w:rPr>
                        </w:pPr>
                        <w:r w:rsidRPr="0066673A">
                          <w:rPr>
                            <w:rFonts w:hint="eastAsia"/>
                            <w:szCs w:val="21"/>
                          </w:rPr>
                          <w:t>少数股东权益</w:t>
                        </w:r>
                      </w:p>
                      <w:p w:rsidR="0066673A" w:rsidRPr="0066673A" w:rsidRDefault="0066673A" w:rsidP="00DF1D3B">
                        <w:pPr>
                          <w:rPr>
                            <w:szCs w:val="21"/>
                          </w:rPr>
                        </w:pPr>
                        <w:r w:rsidRPr="0066673A">
                          <w:rPr>
                            <w:szCs w:val="21"/>
                          </w:rPr>
                          <w:t>82,495,530.08</w:t>
                        </w:r>
                      </w:p>
                      <w:p w:rsidR="0066673A" w:rsidRPr="0066673A" w:rsidRDefault="0066673A" w:rsidP="00DF1D3B">
                        <w:pPr>
                          <w:rPr>
                            <w:szCs w:val="21"/>
                          </w:rPr>
                        </w:pPr>
                        <w:r w:rsidRPr="0066673A">
                          <w:rPr>
                            <w:szCs w:val="21"/>
                          </w:rPr>
                          <w:t>2013年度利润</w:t>
                        </w:r>
                        <w:proofErr w:type="gramStart"/>
                        <w:r w:rsidRPr="0066673A">
                          <w:rPr>
                            <w:szCs w:val="21"/>
                          </w:rPr>
                          <w:t>表项目</w:t>
                        </w:r>
                        <w:proofErr w:type="gramEnd"/>
                        <w:r w:rsidRPr="0066673A">
                          <w:rPr>
                            <w:szCs w:val="21"/>
                          </w:rPr>
                          <w:tab/>
                        </w:r>
                      </w:p>
                      <w:p w:rsidR="0066673A" w:rsidRPr="0066673A" w:rsidRDefault="0066673A" w:rsidP="00DF1D3B">
                        <w:pPr>
                          <w:rPr>
                            <w:szCs w:val="21"/>
                          </w:rPr>
                        </w:pPr>
                        <w:r w:rsidRPr="0066673A">
                          <w:rPr>
                            <w:rFonts w:hint="eastAsia"/>
                            <w:szCs w:val="21"/>
                          </w:rPr>
                          <w:t>归属于母公司所有者的净利润</w:t>
                        </w:r>
                        <w:r w:rsidRPr="0066673A">
                          <w:rPr>
                            <w:szCs w:val="21"/>
                          </w:rPr>
                          <w:t>-7,437,734.59</w:t>
                        </w:r>
                      </w:p>
                      <w:p w:rsidR="00DF1D3B" w:rsidRDefault="0066673A" w:rsidP="00DF1D3B">
                        <w:pPr>
                          <w:rPr>
                            <w:szCs w:val="21"/>
                          </w:rPr>
                        </w:pPr>
                        <w:r w:rsidRPr="0066673A">
                          <w:rPr>
                            <w:rFonts w:hint="eastAsia"/>
                            <w:szCs w:val="21"/>
                          </w:rPr>
                          <w:t>少数股东损益</w:t>
                        </w:r>
                      </w:p>
                      <w:p w:rsidR="00495287" w:rsidRDefault="0066673A" w:rsidP="00DF1D3B">
                        <w:pPr>
                          <w:rPr>
                            <w:szCs w:val="21"/>
                          </w:rPr>
                        </w:pPr>
                        <w:r w:rsidRPr="0066673A">
                          <w:rPr>
                            <w:szCs w:val="21"/>
                          </w:rPr>
                          <w:t>7,437,734.59</w:t>
                        </w:r>
                      </w:p>
                    </w:tc>
                  </w:sdtContent>
                </w:sdt>
              </w:tr>
            </w:sdtContent>
          </w:sdt>
          <w:sdt>
            <w:sdtPr>
              <w:rPr>
                <w:rFonts w:eastAsiaTheme="minorEastAsia" w:cstheme="minorBidi" w:hint="eastAsia"/>
                <w:kern w:val="2"/>
                <w:szCs w:val="21"/>
              </w:rPr>
              <w:alias w:val="会计政策的变更"/>
              <w:tag w:val="_GBC_3ee3045c350e4d52ab819ea497aaf2f3"/>
              <w:id w:val="-1006432978"/>
              <w:lock w:val="sdtLocked"/>
              <w:placeholder>
                <w:docPart w:val="GBC11111111111111111111111111111"/>
              </w:placeholder>
            </w:sdtPr>
            <w:sdtContent>
              <w:tr w:rsidR="00495287" w:rsidTr="00F96290">
                <w:sdt>
                  <w:sdtPr>
                    <w:rPr>
                      <w:rFonts w:eastAsiaTheme="minorEastAsia" w:cstheme="minorBidi" w:hint="eastAsia"/>
                      <w:kern w:val="2"/>
                      <w:szCs w:val="21"/>
                    </w:rPr>
                    <w:alias w:val="会计政策变更的内容和理由"/>
                    <w:tag w:val="_GBC_f40e86f15aac4e81960be4e742b5eaf7"/>
                    <w:id w:val="-624240770"/>
                    <w:lock w:val="sdtLocked"/>
                    <w:placeholder>
                      <w:docPart w:val="GBC11111111111111111111111111111"/>
                    </w:placeholder>
                    <w:showingPlcHdr/>
                  </w:sdtPr>
                  <w:sdtEndPr>
                    <w:rPr>
                      <w:rFonts w:eastAsia="宋体" w:cs="Times New Roman"/>
                      <w:kern w:val="0"/>
                      <w:sz w:val="20"/>
                    </w:rPr>
                  </w:sdtEndPr>
                  <w:sdtContent>
                    <w:tc>
                      <w:tcPr>
                        <w:tcW w:w="1633" w:type="pct"/>
                      </w:tcPr>
                      <w:p w:rsidR="00495287" w:rsidRDefault="008B2CD9">
                        <w:pPr>
                          <w:rPr>
                            <w:szCs w:val="21"/>
                          </w:rPr>
                        </w:pPr>
                        <w:r>
                          <w:rPr>
                            <w:rFonts w:hint="eastAsia"/>
                            <w:color w:val="333399"/>
                            <w:szCs w:val="21"/>
                          </w:rPr>
                          <w:t xml:space="preserve">　</w:t>
                        </w:r>
                      </w:p>
                    </w:tc>
                  </w:sdtContent>
                </w:sdt>
                <w:sdt>
                  <w:sdtPr>
                    <w:rPr>
                      <w:rFonts w:hint="eastAsia"/>
                      <w:szCs w:val="21"/>
                    </w:rPr>
                    <w:alias w:val="会计政策的变更-审批程序"/>
                    <w:tag w:val="_GBC_738a89d298434c05820936c2d5ce24a6"/>
                    <w:id w:val="1626819497"/>
                    <w:lock w:val="sdtLocked"/>
                    <w:placeholder>
                      <w:docPart w:val="GBC11111111111111111111111111111"/>
                    </w:placeholder>
                    <w:showingPlcHdr/>
                  </w:sdtPr>
                  <w:sdtContent>
                    <w:tc>
                      <w:tcPr>
                        <w:tcW w:w="1687" w:type="pct"/>
                      </w:tcPr>
                      <w:p w:rsidR="00495287" w:rsidRDefault="008B2CD9">
                        <w:pPr>
                          <w:rPr>
                            <w:szCs w:val="21"/>
                          </w:rPr>
                        </w:pPr>
                        <w:r>
                          <w:rPr>
                            <w:rFonts w:hint="eastAsia"/>
                            <w:color w:val="333399"/>
                            <w:szCs w:val="21"/>
                          </w:rPr>
                          <w:t xml:space="preserve">　</w:t>
                        </w:r>
                      </w:p>
                    </w:tc>
                  </w:sdtContent>
                </w:sdt>
                <w:sdt>
                  <w:sdtPr>
                    <w:rPr>
                      <w:szCs w:val="21"/>
                    </w:rPr>
                    <w:alias w:val="会计政策的变更-备注"/>
                    <w:tag w:val="_GBC_b444cb5e47d542aca4406f49e63a945f"/>
                    <w:id w:val="-631481164"/>
                    <w:lock w:val="sdtLocked"/>
                    <w:placeholder>
                      <w:docPart w:val="GBC11111111111111111111111111111"/>
                    </w:placeholder>
                    <w:showingPlcHdr/>
                  </w:sdtPr>
                  <w:sdtContent>
                    <w:tc>
                      <w:tcPr>
                        <w:tcW w:w="1680" w:type="pct"/>
                      </w:tcPr>
                      <w:p w:rsidR="00495287" w:rsidRDefault="008B2CD9" w:rsidP="00DF1D3B">
                        <w:pPr>
                          <w:rPr>
                            <w:szCs w:val="21"/>
                          </w:rPr>
                        </w:pPr>
                        <w:r>
                          <w:rPr>
                            <w:rFonts w:hint="eastAsia"/>
                            <w:color w:val="333399"/>
                            <w:szCs w:val="21"/>
                          </w:rPr>
                          <w:t xml:space="preserve">　</w:t>
                        </w:r>
                      </w:p>
                    </w:tc>
                  </w:sdtContent>
                </w:sdt>
              </w:tr>
            </w:sdtContent>
          </w:sdt>
        </w:tbl>
        <w:p w:rsidR="00495287" w:rsidRDefault="008B2CD9">
          <w:pPr>
            <w:rPr>
              <w:szCs w:val="21"/>
            </w:rPr>
          </w:pPr>
          <w:r>
            <w:rPr>
              <w:rFonts w:hint="eastAsia"/>
              <w:szCs w:val="21"/>
            </w:rPr>
            <w:t>其他说明</w:t>
          </w:r>
        </w:p>
        <w:sdt>
          <w:sdtPr>
            <w:rPr>
              <w:szCs w:val="21"/>
            </w:rPr>
            <w:alias w:val="会计政策的变更的其他说明"/>
            <w:tag w:val="_GBC_93e2fc5a38cb45958eae783eee8d98c3"/>
            <w:id w:val="-537133172"/>
            <w:lock w:val="sdtLocked"/>
            <w:placeholder>
              <w:docPart w:val="GBC22222222222222222222222222222"/>
            </w:placeholder>
            <w:showingPlcHdr/>
          </w:sdtPr>
          <w:sdtContent>
            <w:p w:rsidR="00495287" w:rsidRDefault="008B2CD9">
              <w:pPr>
                <w:rPr>
                  <w:szCs w:val="21"/>
                </w:rPr>
              </w:pPr>
              <w:r>
                <w:rPr>
                  <w:rFonts w:hint="eastAsia"/>
                  <w:color w:val="333399"/>
                  <w:u w:val="single"/>
                </w:rPr>
                <w:t xml:space="preserve">　　　</w:t>
              </w:r>
            </w:p>
          </w:sdtContent>
        </w:sdt>
      </w:sdtContent>
    </w:sdt>
    <w:p w:rsidR="00495287" w:rsidRDefault="00495287">
      <w:pPr>
        <w:rPr>
          <w:szCs w:val="21"/>
        </w:rPr>
      </w:pPr>
    </w:p>
    <w:p w:rsidR="00495287" w:rsidRDefault="008B2CD9">
      <w:pPr>
        <w:pStyle w:val="4"/>
        <w:numPr>
          <w:ilvl w:val="0"/>
          <w:numId w:val="71"/>
        </w:numPr>
      </w:pPr>
      <w:r>
        <w:rPr>
          <w:rFonts w:hint="eastAsia"/>
        </w:rPr>
        <w:t>重要</w:t>
      </w:r>
      <w:r>
        <w:t>会计估计变更</w:t>
      </w:r>
    </w:p>
    <w:sdt>
      <w:sdtPr>
        <w:alias w:val="是否适用：重要会计估计变更"/>
        <w:tag w:val="_GBC_902f08bd36774074945386d2d1f9b67d"/>
        <w:id w:val="889843674"/>
        <w:lock w:val="sdtLocked"/>
        <w:placeholder>
          <w:docPart w:val="GBC22222222222222222222222222222"/>
        </w:placeholder>
      </w:sdtPr>
      <w:sdtContent>
        <w:p w:rsidR="0066673A" w:rsidRDefault="008B2CD9" w:rsidP="0066673A">
          <w:pPr>
            <w:rPr>
              <w:szCs w:val="21"/>
            </w:rPr>
          </w:pPr>
          <w:r>
            <w:fldChar w:fldCharType="begin"/>
          </w:r>
          <w:r w:rsidR="0066673A">
            <w:instrText xml:space="preserve"> MACROBUTTON  SnrToggleCheckbox □适用 </w:instrText>
          </w:r>
          <w:r>
            <w:fldChar w:fldCharType="end"/>
          </w:r>
          <w:r>
            <w:fldChar w:fldCharType="begin"/>
          </w:r>
          <w:r w:rsidR="0066673A">
            <w:instrText xml:space="preserve"> MACROBUTTON  SnrToggleCheckbox √不适用 </w:instrText>
          </w:r>
          <w:r>
            <w:fldChar w:fldCharType="end"/>
          </w:r>
        </w:p>
      </w:sdtContent>
    </w:sdt>
    <w:p w:rsidR="00495287" w:rsidRDefault="00495287">
      <w:pPr>
        <w:rPr>
          <w:szCs w:val="21"/>
        </w:rPr>
      </w:pPr>
    </w:p>
    <w:p w:rsidR="00495287" w:rsidRDefault="00495287" w:rsidP="00D21106">
      <w:pPr>
        <w:pStyle w:val="3"/>
        <w:rPr>
          <w:szCs w:val="21"/>
        </w:rPr>
      </w:pPr>
    </w:p>
    <w:p w:rsidR="00495287" w:rsidRDefault="008B2CD9">
      <w:pPr>
        <w:pStyle w:val="2"/>
        <w:numPr>
          <w:ilvl w:val="0"/>
          <w:numId w:val="61"/>
        </w:numPr>
        <w:rPr>
          <w:rFonts w:ascii="宋体" w:hAnsi="宋体"/>
        </w:rPr>
      </w:pPr>
      <w:r>
        <w:rPr>
          <w:rFonts w:ascii="宋体" w:hAnsi="宋体" w:hint="eastAsia"/>
        </w:rPr>
        <w:t>税项</w:t>
      </w:r>
    </w:p>
    <w:sdt>
      <w:sdtPr>
        <w:rPr>
          <w:rFonts w:asciiTheme="minorHAnsi" w:hAnsiTheme="minorHAnsi" w:cs="宋体"/>
          <w:b w:val="0"/>
          <w:bCs w:val="0"/>
          <w:kern w:val="0"/>
          <w:szCs w:val="22"/>
        </w:rPr>
        <w:tag w:val="_GBC_21c965fa52af49a9865023fb4e05671a"/>
        <w:id w:val="216558749"/>
        <w:lock w:val="sdtLocked"/>
        <w:placeholder>
          <w:docPart w:val="GBC22222222222222222222222222222"/>
        </w:placeholder>
      </w:sdtPr>
      <w:sdtEndPr>
        <w:rPr>
          <w:rFonts w:ascii="宋体" w:hAnsi="宋体" w:cs="Times New Roman"/>
          <w:kern w:val="2"/>
          <w:szCs w:val="21"/>
        </w:rPr>
      </w:sdtEndPr>
      <w:sdtContent>
        <w:p w:rsidR="00495287" w:rsidRDefault="008B2CD9">
          <w:pPr>
            <w:pStyle w:val="3"/>
            <w:numPr>
              <w:ilvl w:val="0"/>
              <w:numId w:val="72"/>
            </w:numPr>
            <w:tabs>
              <w:tab w:val="left" w:pos="546"/>
            </w:tabs>
          </w:pPr>
          <w:r>
            <w:t>主要税种及税率</w:t>
          </w:r>
        </w:p>
        <w:sdt>
          <w:sdtPr>
            <w:rPr>
              <w:rFonts w:cstheme="minorBidi"/>
              <w:kern w:val="2"/>
              <w:szCs w:val="21"/>
            </w:rPr>
            <w:tag w:val="_GBC_cd48dbef8f724802baa896e009e06b0d"/>
            <w:id w:val="1691790547"/>
            <w:lock w:val="sdtLocked"/>
            <w:placeholder>
              <w:docPart w:val="GBC22222222222222222222222222222"/>
            </w:placeholder>
          </w:sdtPr>
          <w:sdt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1"/>
                <w:gridCol w:w="4897"/>
                <w:gridCol w:w="4861"/>
              </w:tblGrid>
              <w:tr w:rsidR="00495287" w:rsidTr="007C634C">
                <w:tc>
                  <w:tcPr>
                    <w:tcW w:w="1537" w:type="pct"/>
                    <w:vAlign w:val="center"/>
                  </w:tcPr>
                  <w:p w:rsidR="00495287" w:rsidRDefault="008B2CD9">
                    <w:pPr>
                      <w:jc w:val="center"/>
                      <w:rPr>
                        <w:szCs w:val="21"/>
                      </w:rPr>
                    </w:pPr>
                    <w:r>
                      <w:rPr>
                        <w:szCs w:val="21"/>
                      </w:rPr>
                      <w:t>税种</w:t>
                    </w:r>
                  </w:p>
                </w:tc>
                <w:tc>
                  <w:tcPr>
                    <w:tcW w:w="1738" w:type="pct"/>
                    <w:vAlign w:val="center"/>
                  </w:tcPr>
                  <w:p w:rsidR="00495287" w:rsidRDefault="008B2CD9">
                    <w:pPr>
                      <w:jc w:val="center"/>
                      <w:rPr>
                        <w:szCs w:val="21"/>
                      </w:rPr>
                    </w:pPr>
                    <w:r>
                      <w:rPr>
                        <w:szCs w:val="21"/>
                      </w:rPr>
                      <w:t>计税依据</w:t>
                    </w:r>
                  </w:p>
                </w:tc>
                <w:tc>
                  <w:tcPr>
                    <w:tcW w:w="1725" w:type="pct"/>
                    <w:vAlign w:val="center"/>
                  </w:tcPr>
                  <w:p w:rsidR="00495287" w:rsidRDefault="008B2CD9">
                    <w:pPr>
                      <w:jc w:val="center"/>
                      <w:rPr>
                        <w:szCs w:val="21"/>
                      </w:rPr>
                    </w:pPr>
                    <w:r>
                      <w:rPr>
                        <w:szCs w:val="21"/>
                      </w:rPr>
                      <w:t>税率</w:t>
                    </w:r>
                  </w:p>
                </w:tc>
              </w:tr>
              <w:tr w:rsidR="00495287" w:rsidTr="00F96290">
                <w:tc>
                  <w:tcPr>
                    <w:tcW w:w="1537" w:type="pct"/>
                  </w:tcPr>
                  <w:p w:rsidR="00495287" w:rsidRDefault="008B2CD9">
                    <w:pPr>
                      <w:rPr>
                        <w:szCs w:val="21"/>
                      </w:rPr>
                    </w:pPr>
                    <w:r>
                      <w:rPr>
                        <w:szCs w:val="21"/>
                      </w:rPr>
                      <w:lastRenderedPageBreak/>
                      <w:t>增值税</w:t>
                    </w:r>
                  </w:p>
                </w:tc>
                <w:sdt>
                  <w:sdtPr>
                    <w:rPr>
                      <w:szCs w:val="21"/>
                    </w:rPr>
                    <w:alias w:val="增值税的计缴标准"/>
                    <w:tag w:val="_GBC_11f2a3832d244b0ab73a57a8c8a61bf2"/>
                    <w:id w:val="632527"/>
                    <w:lock w:val="sdtLocked"/>
                    <w:placeholder>
                      <w:docPart w:val="GBC11111111111111111111111111111"/>
                    </w:placeholder>
                  </w:sdtPr>
                  <w:sdtContent>
                    <w:tc>
                      <w:tcPr>
                        <w:tcW w:w="1738" w:type="pct"/>
                      </w:tcPr>
                      <w:p w:rsidR="00495287" w:rsidRDefault="0066673A">
                        <w:pPr>
                          <w:rPr>
                            <w:szCs w:val="21"/>
                          </w:rPr>
                        </w:pPr>
                        <w:r>
                          <w:rPr>
                            <w:rFonts w:hint="eastAsia"/>
                            <w:szCs w:val="21"/>
                          </w:rPr>
                          <w:t>国内销售货物或提供应税劳务出口销售免税，出口产品按进项税和规定退税率计算退税</w:t>
                        </w:r>
                      </w:p>
                    </w:tc>
                  </w:sdtContent>
                </w:sdt>
                <w:sdt>
                  <w:sdtPr>
                    <w:rPr>
                      <w:szCs w:val="21"/>
                    </w:rPr>
                    <w:alias w:val="增值税税率"/>
                    <w:tag w:val="_GBC_ba800c47453f4253a4567179200d7fdf"/>
                    <w:id w:val="-1414461009"/>
                    <w:lock w:val="sdtLocked"/>
                    <w:placeholder>
                      <w:docPart w:val="GBC11111111111111111111111111111"/>
                    </w:placeholder>
                  </w:sdtPr>
                  <w:sdtContent>
                    <w:tc>
                      <w:tcPr>
                        <w:tcW w:w="1725" w:type="pct"/>
                      </w:tcPr>
                      <w:p w:rsidR="00495287" w:rsidRDefault="0066673A">
                        <w:pPr>
                          <w:rPr>
                            <w:szCs w:val="21"/>
                          </w:rPr>
                        </w:pPr>
                        <w:r>
                          <w:rPr>
                            <w:szCs w:val="21"/>
                          </w:rPr>
                          <w:t>17%；13%；11%；6%</w:t>
                        </w:r>
                      </w:p>
                    </w:tc>
                  </w:sdtContent>
                </w:sdt>
              </w:tr>
              <w:tr w:rsidR="00495287" w:rsidTr="00F96290">
                <w:tc>
                  <w:tcPr>
                    <w:tcW w:w="1537" w:type="pct"/>
                  </w:tcPr>
                  <w:p w:rsidR="00495287" w:rsidRDefault="008B2CD9">
                    <w:pPr>
                      <w:rPr>
                        <w:szCs w:val="21"/>
                      </w:rPr>
                    </w:pPr>
                    <w:r>
                      <w:rPr>
                        <w:szCs w:val="21"/>
                      </w:rPr>
                      <w:t>消费税</w:t>
                    </w:r>
                  </w:p>
                </w:tc>
                <w:sdt>
                  <w:sdtPr>
                    <w:rPr>
                      <w:szCs w:val="21"/>
                    </w:rPr>
                    <w:alias w:val="消费税的计缴标准"/>
                    <w:tag w:val="_GBC_5b21ff7c61f6467daea3da8ae8e2ecce"/>
                    <w:id w:val="-1045527315"/>
                    <w:lock w:val="sdtLocked"/>
                    <w:placeholder>
                      <w:docPart w:val="GBC11111111111111111111111111111"/>
                    </w:placeholder>
                    <w:showingPlcHdr/>
                  </w:sdtPr>
                  <w:sdtContent>
                    <w:tc>
                      <w:tcPr>
                        <w:tcW w:w="1738" w:type="pct"/>
                      </w:tcPr>
                      <w:p w:rsidR="00495287" w:rsidRDefault="008B2CD9">
                        <w:pPr>
                          <w:rPr>
                            <w:szCs w:val="21"/>
                          </w:rPr>
                        </w:pPr>
                        <w:r>
                          <w:rPr>
                            <w:rFonts w:hint="eastAsia"/>
                            <w:color w:val="333399"/>
                            <w:szCs w:val="21"/>
                          </w:rPr>
                          <w:t xml:space="preserve">　</w:t>
                        </w:r>
                      </w:p>
                    </w:tc>
                  </w:sdtContent>
                </w:sdt>
                <w:sdt>
                  <w:sdtPr>
                    <w:rPr>
                      <w:szCs w:val="21"/>
                    </w:rPr>
                    <w:alias w:val="消费税税率"/>
                    <w:tag w:val="_GBC_bd8e8802e0474b94ab048bdd02fd4f47"/>
                    <w:id w:val="-722445371"/>
                    <w:lock w:val="sdtLocked"/>
                    <w:placeholder>
                      <w:docPart w:val="GBC11111111111111111111111111111"/>
                    </w:placeholder>
                    <w:showingPlcHdr/>
                  </w:sdtPr>
                  <w:sdtContent>
                    <w:tc>
                      <w:tcPr>
                        <w:tcW w:w="1725" w:type="pct"/>
                      </w:tcPr>
                      <w:p w:rsidR="00495287" w:rsidRDefault="008B2CD9">
                        <w:pPr>
                          <w:rPr>
                            <w:szCs w:val="21"/>
                          </w:rPr>
                        </w:pPr>
                        <w:r>
                          <w:rPr>
                            <w:rFonts w:hint="eastAsia"/>
                            <w:color w:val="333399"/>
                            <w:szCs w:val="21"/>
                          </w:rPr>
                          <w:t xml:space="preserve">　</w:t>
                        </w:r>
                      </w:p>
                    </w:tc>
                  </w:sdtContent>
                </w:sdt>
              </w:tr>
              <w:tr w:rsidR="00495287" w:rsidTr="00F96290">
                <w:tc>
                  <w:tcPr>
                    <w:tcW w:w="1537" w:type="pct"/>
                  </w:tcPr>
                  <w:p w:rsidR="00495287" w:rsidRDefault="008B2CD9">
                    <w:pPr>
                      <w:rPr>
                        <w:szCs w:val="21"/>
                      </w:rPr>
                    </w:pPr>
                    <w:r>
                      <w:rPr>
                        <w:szCs w:val="21"/>
                      </w:rPr>
                      <w:t>营业税</w:t>
                    </w:r>
                  </w:p>
                </w:tc>
                <w:sdt>
                  <w:sdtPr>
                    <w:rPr>
                      <w:szCs w:val="21"/>
                    </w:rPr>
                    <w:alias w:val="营业税的计缴标准"/>
                    <w:tag w:val="_GBC_3c6a374f8b274931891b9142610590fe"/>
                    <w:id w:val="-174730744"/>
                    <w:lock w:val="sdtLocked"/>
                    <w:placeholder>
                      <w:docPart w:val="GBC11111111111111111111111111111"/>
                    </w:placeholder>
                  </w:sdtPr>
                  <w:sdtContent>
                    <w:tc>
                      <w:tcPr>
                        <w:tcW w:w="1738" w:type="pct"/>
                      </w:tcPr>
                      <w:p w:rsidR="00495287" w:rsidRDefault="0066673A">
                        <w:pPr>
                          <w:rPr>
                            <w:szCs w:val="21"/>
                          </w:rPr>
                        </w:pPr>
                        <w:r>
                          <w:rPr>
                            <w:rFonts w:hint="eastAsia"/>
                            <w:szCs w:val="21"/>
                          </w:rPr>
                          <w:t>房地产销售收入、物业管理收入和房地产中介服务收入、期货经纪手续费收入</w:t>
                        </w:r>
                      </w:p>
                    </w:tc>
                  </w:sdtContent>
                </w:sdt>
                <w:sdt>
                  <w:sdtPr>
                    <w:rPr>
                      <w:szCs w:val="21"/>
                    </w:rPr>
                    <w:alias w:val="营业税税率"/>
                    <w:tag w:val="_GBC_8cf00eb556844bc2b2211a1c76c8dc8f"/>
                    <w:id w:val="-483621855"/>
                    <w:lock w:val="sdtLocked"/>
                    <w:placeholder>
                      <w:docPart w:val="GBC11111111111111111111111111111"/>
                    </w:placeholder>
                  </w:sdtPr>
                  <w:sdtContent>
                    <w:tc>
                      <w:tcPr>
                        <w:tcW w:w="1725" w:type="pct"/>
                      </w:tcPr>
                      <w:p w:rsidR="00495287" w:rsidRDefault="0066673A">
                        <w:pPr>
                          <w:rPr>
                            <w:szCs w:val="21"/>
                          </w:rPr>
                        </w:pPr>
                        <w:r>
                          <w:rPr>
                            <w:szCs w:val="21"/>
                          </w:rPr>
                          <w:t>5%</w:t>
                        </w:r>
                      </w:p>
                    </w:tc>
                  </w:sdtContent>
                </w:sdt>
              </w:tr>
              <w:tr w:rsidR="00495287" w:rsidTr="00F96290">
                <w:tc>
                  <w:tcPr>
                    <w:tcW w:w="1537" w:type="pct"/>
                  </w:tcPr>
                  <w:p w:rsidR="00495287" w:rsidRDefault="008B2CD9">
                    <w:pPr>
                      <w:rPr>
                        <w:szCs w:val="21"/>
                      </w:rPr>
                    </w:pPr>
                    <w:r>
                      <w:rPr>
                        <w:szCs w:val="21"/>
                      </w:rPr>
                      <w:t>城市维护建设税</w:t>
                    </w:r>
                  </w:p>
                </w:tc>
                <w:sdt>
                  <w:sdtPr>
                    <w:rPr>
                      <w:szCs w:val="21"/>
                    </w:rPr>
                    <w:alias w:val="城建税的计缴标准"/>
                    <w:tag w:val="_GBC_b8adb0d580af4d7cbe52b708530d870e"/>
                    <w:id w:val="1351065341"/>
                    <w:lock w:val="sdtLocked"/>
                    <w:placeholder>
                      <w:docPart w:val="GBC11111111111111111111111111111"/>
                    </w:placeholder>
                  </w:sdtPr>
                  <w:sdtContent>
                    <w:tc>
                      <w:tcPr>
                        <w:tcW w:w="1738" w:type="pct"/>
                      </w:tcPr>
                      <w:p w:rsidR="00495287" w:rsidRDefault="0066673A">
                        <w:pPr>
                          <w:rPr>
                            <w:szCs w:val="21"/>
                          </w:rPr>
                        </w:pPr>
                        <w:r>
                          <w:rPr>
                            <w:rFonts w:hint="eastAsia"/>
                            <w:szCs w:val="21"/>
                          </w:rPr>
                          <w:t>应缴流转税税额</w:t>
                        </w:r>
                      </w:p>
                    </w:tc>
                  </w:sdtContent>
                </w:sdt>
                <w:sdt>
                  <w:sdtPr>
                    <w:rPr>
                      <w:szCs w:val="21"/>
                    </w:rPr>
                    <w:alias w:val="城建税税率"/>
                    <w:tag w:val="_GBC_0bf2ebb5727a4af29d739eff67e0cd9c"/>
                    <w:id w:val="-1324659461"/>
                    <w:lock w:val="sdtLocked"/>
                    <w:placeholder>
                      <w:docPart w:val="GBC11111111111111111111111111111"/>
                    </w:placeholder>
                  </w:sdtPr>
                  <w:sdtContent>
                    <w:tc>
                      <w:tcPr>
                        <w:tcW w:w="1725" w:type="pct"/>
                      </w:tcPr>
                      <w:p w:rsidR="00495287" w:rsidRDefault="0066673A">
                        <w:pPr>
                          <w:rPr>
                            <w:szCs w:val="21"/>
                          </w:rPr>
                        </w:pPr>
                        <w:r>
                          <w:rPr>
                            <w:szCs w:val="21"/>
                          </w:rPr>
                          <w:t>1%、5%、7%</w:t>
                        </w:r>
                      </w:p>
                    </w:tc>
                  </w:sdtContent>
                </w:sdt>
              </w:tr>
              <w:tr w:rsidR="00495287" w:rsidTr="00F96290">
                <w:tc>
                  <w:tcPr>
                    <w:tcW w:w="1537" w:type="pct"/>
                  </w:tcPr>
                  <w:p w:rsidR="00495287" w:rsidRDefault="008B2CD9">
                    <w:pPr>
                      <w:rPr>
                        <w:szCs w:val="21"/>
                      </w:rPr>
                    </w:pPr>
                    <w:r>
                      <w:rPr>
                        <w:szCs w:val="21"/>
                      </w:rPr>
                      <w:t>企业所得税</w:t>
                    </w:r>
                  </w:p>
                </w:tc>
                <w:sdt>
                  <w:sdtPr>
                    <w:rPr>
                      <w:szCs w:val="21"/>
                    </w:rPr>
                    <w:alias w:val="所得税的计缴标准"/>
                    <w:tag w:val="_GBC_fc8438529f7f47089c036c6f62ba0dc7"/>
                    <w:id w:val="-2075960245"/>
                    <w:lock w:val="sdtLocked"/>
                    <w:placeholder>
                      <w:docPart w:val="GBC11111111111111111111111111111"/>
                    </w:placeholder>
                  </w:sdtPr>
                  <w:sdtContent>
                    <w:tc>
                      <w:tcPr>
                        <w:tcW w:w="1738" w:type="pct"/>
                      </w:tcPr>
                      <w:p w:rsidR="00495287" w:rsidRDefault="0066673A">
                        <w:pPr>
                          <w:rPr>
                            <w:szCs w:val="21"/>
                          </w:rPr>
                        </w:pPr>
                        <w:r>
                          <w:rPr>
                            <w:rFonts w:hint="eastAsia"/>
                            <w:szCs w:val="21"/>
                          </w:rPr>
                          <w:t>应纳税所得额</w:t>
                        </w:r>
                      </w:p>
                    </w:tc>
                  </w:sdtContent>
                </w:sdt>
                <w:sdt>
                  <w:sdtPr>
                    <w:rPr>
                      <w:szCs w:val="21"/>
                    </w:rPr>
                    <w:alias w:val="企业所得税税率"/>
                    <w:tag w:val="_GBC_10a877fdd8df46e98ec5e56db75c969a"/>
                    <w:id w:val="-8608556"/>
                    <w:lock w:val="sdtLocked"/>
                    <w:placeholder>
                      <w:docPart w:val="GBC11111111111111111111111111111"/>
                    </w:placeholder>
                  </w:sdtPr>
                  <w:sdtContent>
                    <w:tc>
                      <w:tcPr>
                        <w:tcW w:w="1725" w:type="pct"/>
                      </w:tcPr>
                      <w:p w:rsidR="00495287" w:rsidRDefault="0066673A">
                        <w:pPr>
                          <w:rPr>
                            <w:szCs w:val="21"/>
                          </w:rPr>
                        </w:pPr>
                        <w:r>
                          <w:rPr>
                            <w:szCs w:val="21"/>
                          </w:rPr>
                          <w:t>15%、25%</w:t>
                        </w:r>
                      </w:p>
                    </w:tc>
                  </w:sdtContent>
                </w:sdt>
              </w:tr>
              <w:sdt>
                <w:sdtPr>
                  <w:rPr>
                    <w:rFonts w:cstheme="minorBidi"/>
                    <w:kern w:val="2"/>
                    <w:szCs w:val="21"/>
                  </w:rPr>
                  <w:alias w:val="其他主要税种及税率"/>
                  <w:tag w:val="_GBC_b4f10406bc8741879c7bff390b72f9b9"/>
                  <w:id w:val="-1291507998"/>
                  <w:lock w:val="sdtLocked"/>
                  <w:placeholder>
                    <w:docPart w:val="GBC11111111111111111111111111111"/>
                  </w:placeholder>
                </w:sdtPr>
                <w:sdtContent>
                  <w:tr w:rsidR="00495287" w:rsidTr="00F96290">
                    <w:sdt>
                      <w:sdtPr>
                        <w:rPr>
                          <w:rFonts w:cstheme="minorBidi"/>
                          <w:kern w:val="2"/>
                          <w:szCs w:val="21"/>
                        </w:rPr>
                        <w:alias w:val="其他主要税种名称"/>
                        <w:tag w:val="_GBC_1223c460ad9643b2be25823841569b04"/>
                        <w:id w:val="-927191818"/>
                        <w:lock w:val="sdtLocked"/>
                        <w:placeholder>
                          <w:docPart w:val="GBC11111111111111111111111111111"/>
                        </w:placeholder>
                      </w:sdtPr>
                      <w:sdtEndPr>
                        <w:rPr>
                          <w:rFonts w:cs="Times New Roman"/>
                          <w:kern w:val="0"/>
                          <w:sz w:val="20"/>
                        </w:rPr>
                      </w:sdtEndPr>
                      <w:sdtContent>
                        <w:tc>
                          <w:tcPr>
                            <w:tcW w:w="1537" w:type="pct"/>
                          </w:tcPr>
                          <w:p w:rsidR="00495287" w:rsidRDefault="0066673A">
                            <w:pPr>
                              <w:rPr>
                                <w:szCs w:val="21"/>
                              </w:rPr>
                            </w:pPr>
                            <w:r>
                              <w:rPr>
                                <w:rFonts w:cstheme="minorBidi" w:hint="eastAsia"/>
                                <w:kern w:val="2"/>
                                <w:szCs w:val="21"/>
                              </w:rPr>
                              <w:t>土地增值税</w:t>
                            </w:r>
                          </w:p>
                        </w:tc>
                      </w:sdtContent>
                    </w:sdt>
                    <w:sdt>
                      <w:sdtPr>
                        <w:rPr>
                          <w:szCs w:val="21"/>
                        </w:rPr>
                        <w:alias w:val="其他主要税种计税依据"/>
                        <w:tag w:val="_GBC_36b43cfa1c5b4e56b53e56c3668c2985"/>
                        <w:id w:val="413900719"/>
                        <w:lock w:val="sdtLocked"/>
                        <w:placeholder>
                          <w:docPart w:val="GBC11111111111111111111111111111"/>
                        </w:placeholder>
                      </w:sdtPr>
                      <w:sdtContent>
                        <w:tc>
                          <w:tcPr>
                            <w:tcW w:w="1738" w:type="pct"/>
                          </w:tcPr>
                          <w:p w:rsidR="00495287" w:rsidRDefault="0066673A">
                            <w:pPr>
                              <w:rPr>
                                <w:szCs w:val="21"/>
                              </w:rPr>
                            </w:pPr>
                            <w:r>
                              <w:rPr>
                                <w:rFonts w:hint="eastAsia"/>
                                <w:szCs w:val="21"/>
                              </w:rPr>
                              <w:t>有偿转让国有土地使用权及地上建筑物和其他附着物产权产生的增值额</w:t>
                            </w:r>
                          </w:p>
                        </w:tc>
                      </w:sdtContent>
                    </w:sdt>
                    <w:sdt>
                      <w:sdtPr>
                        <w:rPr>
                          <w:szCs w:val="21"/>
                        </w:rPr>
                        <w:alias w:val="其他主要税种税率"/>
                        <w:tag w:val="_GBC_ff09195391064ccb8c7ca98d11731bcc"/>
                        <w:id w:val="1636062394"/>
                        <w:lock w:val="sdtLocked"/>
                        <w:placeholder>
                          <w:docPart w:val="GBC11111111111111111111111111111"/>
                        </w:placeholder>
                      </w:sdtPr>
                      <w:sdtContent>
                        <w:tc>
                          <w:tcPr>
                            <w:tcW w:w="1725" w:type="pct"/>
                          </w:tcPr>
                          <w:p w:rsidR="00495287" w:rsidRDefault="0066673A">
                            <w:pPr>
                              <w:rPr>
                                <w:szCs w:val="21"/>
                              </w:rPr>
                            </w:pPr>
                            <w:r>
                              <w:rPr>
                                <w:rFonts w:hint="eastAsia"/>
                                <w:szCs w:val="21"/>
                              </w:rPr>
                              <w:t>按超率累进税率</w:t>
                            </w:r>
                            <w:r>
                              <w:rPr>
                                <w:szCs w:val="21"/>
                              </w:rPr>
                              <w:t>30%-60%</w:t>
                            </w:r>
                          </w:p>
                        </w:tc>
                      </w:sdtContent>
                    </w:sdt>
                  </w:tr>
                </w:sdtContent>
              </w:sdt>
              <w:sdt>
                <w:sdtPr>
                  <w:rPr>
                    <w:rFonts w:cstheme="minorBidi"/>
                    <w:kern w:val="2"/>
                    <w:szCs w:val="21"/>
                  </w:rPr>
                  <w:alias w:val="其他主要税种及税率"/>
                  <w:tag w:val="_GBC_b4f10406bc8741879c7bff390b72f9b9"/>
                  <w:id w:val="-2033102638"/>
                  <w:lock w:val="sdtLocked"/>
                  <w:placeholder>
                    <w:docPart w:val="GBC11111111111111111111111111111"/>
                  </w:placeholder>
                </w:sdtPr>
                <w:sdtContent>
                  <w:tr w:rsidR="00495287" w:rsidTr="00F96290">
                    <w:sdt>
                      <w:sdtPr>
                        <w:rPr>
                          <w:rFonts w:cstheme="minorBidi"/>
                          <w:kern w:val="2"/>
                          <w:szCs w:val="21"/>
                        </w:rPr>
                        <w:alias w:val="其他主要税种名称"/>
                        <w:tag w:val="_GBC_1223c460ad9643b2be25823841569b04"/>
                        <w:id w:val="49805561"/>
                        <w:lock w:val="sdtLocked"/>
                        <w:placeholder>
                          <w:docPart w:val="GBC11111111111111111111111111111"/>
                        </w:placeholder>
                      </w:sdtPr>
                      <w:sdtEndPr>
                        <w:rPr>
                          <w:rFonts w:cs="Times New Roman"/>
                          <w:kern w:val="0"/>
                          <w:sz w:val="20"/>
                        </w:rPr>
                      </w:sdtEndPr>
                      <w:sdtContent>
                        <w:tc>
                          <w:tcPr>
                            <w:tcW w:w="1537" w:type="pct"/>
                          </w:tcPr>
                          <w:p w:rsidR="00495287" w:rsidRDefault="0066673A">
                            <w:pPr>
                              <w:rPr>
                                <w:szCs w:val="21"/>
                              </w:rPr>
                            </w:pPr>
                            <w:r>
                              <w:rPr>
                                <w:rFonts w:cstheme="minorBidi" w:hint="eastAsia"/>
                                <w:kern w:val="2"/>
                                <w:szCs w:val="21"/>
                              </w:rPr>
                              <w:t>房产税</w:t>
                            </w:r>
                          </w:p>
                        </w:tc>
                      </w:sdtContent>
                    </w:sdt>
                    <w:sdt>
                      <w:sdtPr>
                        <w:rPr>
                          <w:szCs w:val="21"/>
                        </w:rPr>
                        <w:alias w:val="其他主要税种计税依据"/>
                        <w:tag w:val="_GBC_36b43cfa1c5b4e56b53e56c3668c2985"/>
                        <w:id w:val="-945149563"/>
                        <w:lock w:val="sdtLocked"/>
                        <w:placeholder>
                          <w:docPart w:val="GBC11111111111111111111111111111"/>
                        </w:placeholder>
                      </w:sdtPr>
                      <w:sdtContent>
                        <w:tc>
                          <w:tcPr>
                            <w:tcW w:w="1738" w:type="pct"/>
                          </w:tcPr>
                          <w:p w:rsidR="00495287" w:rsidRDefault="0066673A">
                            <w:pPr>
                              <w:rPr>
                                <w:szCs w:val="21"/>
                              </w:rPr>
                            </w:pPr>
                            <w:r>
                              <w:rPr>
                                <w:rFonts w:hint="eastAsia"/>
                                <w:szCs w:val="21"/>
                              </w:rPr>
                              <w:t>从价计征的，按房产原值一次减除</w:t>
                            </w:r>
                            <w:r>
                              <w:rPr>
                                <w:szCs w:val="21"/>
                              </w:rPr>
                              <w:t>30%后余值；</w:t>
                            </w:r>
                            <w:proofErr w:type="gramStart"/>
                            <w:r>
                              <w:rPr>
                                <w:szCs w:val="21"/>
                              </w:rPr>
                              <w:t>从租计征</w:t>
                            </w:r>
                            <w:proofErr w:type="gramEnd"/>
                            <w:r>
                              <w:rPr>
                                <w:szCs w:val="21"/>
                              </w:rPr>
                              <w:t>的，按租金收入</w:t>
                            </w:r>
                          </w:p>
                        </w:tc>
                      </w:sdtContent>
                    </w:sdt>
                    <w:sdt>
                      <w:sdtPr>
                        <w:rPr>
                          <w:szCs w:val="21"/>
                        </w:rPr>
                        <w:alias w:val="其他主要税种税率"/>
                        <w:tag w:val="_GBC_ff09195391064ccb8c7ca98d11731bcc"/>
                        <w:id w:val="844833926"/>
                        <w:lock w:val="sdtLocked"/>
                        <w:placeholder>
                          <w:docPart w:val="GBC11111111111111111111111111111"/>
                        </w:placeholder>
                      </w:sdtPr>
                      <w:sdtContent>
                        <w:tc>
                          <w:tcPr>
                            <w:tcW w:w="1725" w:type="pct"/>
                          </w:tcPr>
                          <w:p w:rsidR="00495287" w:rsidRDefault="0066673A">
                            <w:pPr>
                              <w:rPr>
                                <w:szCs w:val="21"/>
                              </w:rPr>
                            </w:pPr>
                            <w:r>
                              <w:rPr>
                                <w:rFonts w:hint="eastAsia"/>
                                <w:szCs w:val="21"/>
                              </w:rPr>
                              <w:t>从价</w:t>
                            </w:r>
                            <w:r>
                              <w:rPr>
                                <w:szCs w:val="21"/>
                              </w:rPr>
                              <w:t>1.2%；</w:t>
                            </w:r>
                            <w:proofErr w:type="gramStart"/>
                            <w:r>
                              <w:rPr>
                                <w:szCs w:val="21"/>
                              </w:rPr>
                              <w:t>从租</w:t>
                            </w:r>
                            <w:proofErr w:type="gramEnd"/>
                            <w:r>
                              <w:rPr>
                                <w:szCs w:val="21"/>
                              </w:rPr>
                              <w:t>12%</w:t>
                            </w:r>
                          </w:p>
                        </w:tc>
                      </w:sdtContent>
                    </w:sdt>
                  </w:tr>
                </w:sdtContent>
              </w:sdt>
              <w:sdt>
                <w:sdtPr>
                  <w:rPr>
                    <w:rFonts w:cstheme="minorBidi"/>
                    <w:kern w:val="2"/>
                    <w:szCs w:val="21"/>
                  </w:rPr>
                  <w:alias w:val="其他主要税种及税率"/>
                  <w:tag w:val="_GBC_b4f10406bc8741879c7bff390b72f9b9"/>
                  <w:id w:val="271988481"/>
                  <w:lock w:val="sdtLocked"/>
                </w:sdtPr>
                <w:sdtEndPr>
                  <w:rPr>
                    <w:rFonts w:cs="宋体"/>
                    <w:kern w:val="0"/>
                  </w:rPr>
                </w:sdtEndPr>
                <w:sdtContent>
                  <w:tr w:rsidR="0066673A" w:rsidTr="00F96290">
                    <w:sdt>
                      <w:sdtPr>
                        <w:rPr>
                          <w:rFonts w:cstheme="minorBidi"/>
                          <w:kern w:val="2"/>
                          <w:szCs w:val="21"/>
                        </w:rPr>
                        <w:alias w:val="其他主要税种名称"/>
                        <w:tag w:val="_GBC_1223c460ad9643b2be25823841569b04"/>
                        <w:id w:val="-750503106"/>
                        <w:lock w:val="sdtLocked"/>
                        <w:placeholder>
                          <w:docPart w:val="GBC11111111111111111111111111111"/>
                        </w:placeholder>
                      </w:sdtPr>
                      <w:sdtContent>
                        <w:tc>
                          <w:tcPr>
                            <w:tcW w:w="1537" w:type="pct"/>
                          </w:tcPr>
                          <w:p w:rsidR="0066673A" w:rsidRDefault="0066673A">
                            <w:pPr>
                              <w:rPr>
                                <w:rFonts w:cstheme="minorBidi"/>
                                <w:kern w:val="2"/>
                                <w:szCs w:val="21"/>
                              </w:rPr>
                            </w:pPr>
                            <w:r>
                              <w:rPr>
                                <w:rFonts w:cstheme="minorBidi" w:hint="eastAsia"/>
                                <w:kern w:val="2"/>
                                <w:szCs w:val="21"/>
                              </w:rPr>
                              <w:t>教育费附加</w:t>
                            </w:r>
                          </w:p>
                        </w:tc>
                      </w:sdtContent>
                    </w:sdt>
                    <w:sdt>
                      <w:sdtPr>
                        <w:rPr>
                          <w:szCs w:val="21"/>
                        </w:rPr>
                        <w:alias w:val="其他主要税种计税依据"/>
                        <w:tag w:val="_GBC_36b43cfa1c5b4e56b53e56c3668c2985"/>
                        <w:id w:val="505561625"/>
                        <w:lock w:val="sdtLocked"/>
                        <w:placeholder>
                          <w:docPart w:val="GBC11111111111111111111111111111"/>
                        </w:placeholder>
                      </w:sdtPr>
                      <w:sdtContent>
                        <w:tc>
                          <w:tcPr>
                            <w:tcW w:w="1738" w:type="pct"/>
                          </w:tcPr>
                          <w:p w:rsidR="0066673A" w:rsidRDefault="0066673A">
                            <w:pPr>
                              <w:rPr>
                                <w:szCs w:val="21"/>
                              </w:rPr>
                            </w:pPr>
                            <w:r>
                              <w:rPr>
                                <w:rFonts w:hint="eastAsia"/>
                                <w:szCs w:val="21"/>
                              </w:rPr>
                              <w:t>应缴流转税税额</w:t>
                            </w:r>
                          </w:p>
                        </w:tc>
                      </w:sdtContent>
                    </w:sdt>
                    <w:sdt>
                      <w:sdtPr>
                        <w:rPr>
                          <w:szCs w:val="21"/>
                        </w:rPr>
                        <w:alias w:val="其他主要税种税率"/>
                        <w:tag w:val="_GBC_ff09195391064ccb8c7ca98d11731bcc"/>
                        <w:id w:val="465401650"/>
                        <w:lock w:val="sdtLocked"/>
                        <w:placeholder>
                          <w:docPart w:val="GBC11111111111111111111111111111"/>
                        </w:placeholder>
                      </w:sdtPr>
                      <w:sdtContent>
                        <w:tc>
                          <w:tcPr>
                            <w:tcW w:w="1725" w:type="pct"/>
                          </w:tcPr>
                          <w:p w:rsidR="0066673A" w:rsidRDefault="0066673A">
                            <w:pPr>
                              <w:rPr>
                                <w:szCs w:val="21"/>
                              </w:rPr>
                            </w:pPr>
                            <w:r>
                              <w:rPr>
                                <w:szCs w:val="21"/>
                              </w:rPr>
                              <w:t>3%</w:t>
                            </w:r>
                          </w:p>
                        </w:tc>
                      </w:sdtContent>
                    </w:sdt>
                  </w:tr>
                </w:sdtContent>
              </w:sdt>
              <w:sdt>
                <w:sdtPr>
                  <w:rPr>
                    <w:rFonts w:cstheme="minorBidi"/>
                    <w:kern w:val="2"/>
                    <w:szCs w:val="21"/>
                  </w:rPr>
                  <w:alias w:val="其他主要税种及税率"/>
                  <w:tag w:val="_GBC_b4f10406bc8741879c7bff390b72f9b9"/>
                  <w:id w:val="-1164237882"/>
                  <w:lock w:val="sdtLocked"/>
                </w:sdtPr>
                <w:sdtEndPr>
                  <w:rPr>
                    <w:rFonts w:cs="宋体"/>
                    <w:kern w:val="0"/>
                  </w:rPr>
                </w:sdtEndPr>
                <w:sdtContent>
                  <w:tr w:rsidR="0066673A" w:rsidTr="00F96290">
                    <w:sdt>
                      <w:sdtPr>
                        <w:rPr>
                          <w:rFonts w:cstheme="minorBidi"/>
                          <w:kern w:val="2"/>
                          <w:szCs w:val="21"/>
                        </w:rPr>
                        <w:alias w:val="其他主要税种名称"/>
                        <w:tag w:val="_GBC_1223c460ad9643b2be25823841569b04"/>
                        <w:id w:val="1656410195"/>
                        <w:lock w:val="sdtLocked"/>
                        <w:placeholder>
                          <w:docPart w:val="GBC11111111111111111111111111111"/>
                        </w:placeholder>
                      </w:sdtPr>
                      <w:sdtContent>
                        <w:tc>
                          <w:tcPr>
                            <w:tcW w:w="1537" w:type="pct"/>
                          </w:tcPr>
                          <w:p w:rsidR="0066673A" w:rsidRDefault="0066673A">
                            <w:pPr>
                              <w:rPr>
                                <w:rFonts w:cstheme="minorBidi"/>
                                <w:kern w:val="2"/>
                                <w:szCs w:val="21"/>
                              </w:rPr>
                            </w:pPr>
                            <w:r>
                              <w:rPr>
                                <w:rFonts w:cstheme="minorBidi" w:hint="eastAsia"/>
                                <w:kern w:val="2"/>
                                <w:szCs w:val="21"/>
                              </w:rPr>
                              <w:t>地方教育附加</w:t>
                            </w:r>
                          </w:p>
                        </w:tc>
                      </w:sdtContent>
                    </w:sdt>
                    <w:sdt>
                      <w:sdtPr>
                        <w:rPr>
                          <w:szCs w:val="21"/>
                        </w:rPr>
                        <w:alias w:val="其他主要税种计税依据"/>
                        <w:tag w:val="_GBC_36b43cfa1c5b4e56b53e56c3668c2985"/>
                        <w:id w:val="1851144661"/>
                        <w:lock w:val="sdtLocked"/>
                        <w:placeholder>
                          <w:docPart w:val="GBC11111111111111111111111111111"/>
                        </w:placeholder>
                      </w:sdtPr>
                      <w:sdtContent>
                        <w:tc>
                          <w:tcPr>
                            <w:tcW w:w="1738" w:type="pct"/>
                          </w:tcPr>
                          <w:p w:rsidR="0066673A" w:rsidRDefault="0066673A">
                            <w:pPr>
                              <w:rPr>
                                <w:szCs w:val="21"/>
                              </w:rPr>
                            </w:pPr>
                            <w:r>
                              <w:rPr>
                                <w:rFonts w:hint="eastAsia"/>
                                <w:szCs w:val="21"/>
                              </w:rPr>
                              <w:t>应缴流转税税额</w:t>
                            </w:r>
                          </w:p>
                        </w:tc>
                      </w:sdtContent>
                    </w:sdt>
                    <w:sdt>
                      <w:sdtPr>
                        <w:rPr>
                          <w:szCs w:val="21"/>
                        </w:rPr>
                        <w:alias w:val="其他主要税种税率"/>
                        <w:tag w:val="_GBC_ff09195391064ccb8c7ca98d11731bcc"/>
                        <w:id w:val="-407388310"/>
                        <w:lock w:val="sdtLocked"/>
                        <w:placeholder>
                          <w:docPart w:val="GBC11111111111111111111111111111"/>
                        </w:placeholder>
                      </w:sdtPr>
                      <w:sdtContent>
                        <w:tc>
                          <w:tcPr>
                            <w:tcW w:w="1725" w:type="pct"/>
                          </w:tcPr>
                          <w:p w:rsidR="0066673A" w:rsidRDefault="0066673A">
                            <w:pPr>
                              <w:rPr>
                                <w:szCs w:val="21"/>
                              </w:rPr>
                            </w:pPr>
                            <w:r>
                              <w:rPr>
                                <w:szCs w:val="21"/>
                              </w:rPr>
                              <w:t>1%、2%</w:t>
                            </w:r>
                          </w:p>
                        </w:tc>
                      </w:sdtContent>
                    </w:sdt>
                  </w:tr>
                </w:sdtContent>
              </w:sdt>
              <w:sdt>
                <w:sdtPr>
                  <w:rPr>
                    <w:rFonts w:cstheme="minorBidi"/>
                    <w:kern w:val="2"/>
                    <w:szCs w:val="21"/>
                  </w:rPr>
                  <w:alias w:val="其他主要税种及税率"/>
                  <w:tag w:val="_GBC_b4f10406bc8741879c7bff390b72f9b9"/>
                  <w:id w:val="-1999633737"/>
                  <w:lock w:val="sdtLocked"/>
                </w:sdtPr>
                <w:sdtEndPr>
                  <w:rPr>
                    <w:rFonts w:cs="宋体"/>
                    <w:kern w:val="0"/>
                  </w:rPr>
                </w:sdtEndPr>
                <w:sdtContent>
                  <w:tr w:rsidR="0066673A" w:rsidTr="00F96290">
                    <w:sdt>
                      <w:sdtPr>
                        <w:rPr>
                          <w:rFonts w:cstheme="minorBidi"/>
                          <w:kern w:val="2"/>
                          <w:szCs w:val="21"/>
                        </w:rPr>
                        <w:alias w:val="其他主要税种名称"/>
                        <w:tag w:val="_GBC_1223c460ad9643b2be25823841569b04"/>
                        <w:id w:val="-1342547088"/>
                        <w:lock w:val="sdtLocked"/>
                        <w:placeholder>
                          <w:docPart w:val="GBC11111111111111111111111111111"/>
                        </w:placeholder>
                      </w:sdtPr>
                      <w:sdtContent>
                        <w:tc>
                          <w:tcPr>
                            <w:tcW w:w="1537" w:type="pct"/>
                          </w:tcPr>
                          <w:p w:rsidR="0066673A" w:rsidRDefault="0066673A">
                            <w:pPr>
                              <w:rPr>
                                <w:rFonts w:cstheme="minorBidi"/>
                                <w:kern w:val="2"/>
                                <w:szCs w:val="21"/>
                              </w:rPr>
                            </w:pPr>
                            <w:r>
                              <w:rPr>
                                <w:rFonts w:cstheme="minorBidi" w:hint="eastAsia"/>
                                <w:kern w:val="2"/>
                                <w:szCs w:val="21"/>
                              </w:rPr>
                              <w:t>地方水利建设基金</w:t>
                            </w:r>
                          </w:p>
                        </w:tc>
                      </w:sdtContent>
                    </w:sdt>
                    <w:sdt>
                      <w:sdtPr>
                        <w:rPr>
                          <w:szCs w:val="21"/>
                        </w:rPr>
                        <w:alias w:val="其他主要税种计税依据"/>
                        <w:tag w:val="_GBC_36b43cfa1c5b4e56b53e56c3668c2985"/>
                        <w:id w:val="869332541"/>
                        <w:lock w:val="sdtLocked"/>
                        <w:placeholder>
                          <w:docPart w:val="GBC11111111111111111111111111111"/>
                        </w:placeholder>
                      </w:sdtPr>
                      <w:sdtContent>
                        <w:tc>
                          <w:tcPr>
                            <w:tcW w:w="1738" w:type="pct"/>
                          </w:tcPr>
                          <w:p w:rsidR="0066673A" w:rsidRDefault="0066673A">
                            <w:pPr>
                              <w:rPr>
                                <w:szCs w:val="21"/>
                              </w:rPr>
                            </w:pPr>
                            <w:r>
                              <w:rPr>
                                <w:rFonts w:hint="eastAsia"/>
                                <w:szCs w:val="21"/>
                              </w:rPr>
                              <w:t>营业收入</w:t>
                            </w:r>
                          </w:p>
                        </w:tc>
                      </w:sdtContent>
                    </w:sdt>
                    <w:sdt>
                      <w:sdtPr>
                        <w:rPr>
                          <w:szCs w:val="21"/>
                        </w:rPr>
                        <w:alias w:val="其他主要税种税率"/>
                        <w:tag w:val="_GBC_ff09195391064ccb8c7ca98d11731bcc"/>
                        <w:id w:val="-60330501"/>
                        <w:lock w:val="sdtLocked"/>
                        <w:placeholder>
                          <w:docPart w:val="GBC11111111111111111111111111111"/>
                        </w:placeholder>
                      </w:sdtPr>
                      <w:sdtContent>
                        <w:tc>
                          <w:tcPr>
                            <w:tcW w:w="1725" w:type="pct"/>
                          </w:tcPr>
                          <w:p w:rsidR="0066673A" w:rsidRDefault="0066673A">
                            <w:pPr>
                              <w:rPr>
                                <w:szCs w:val="21"/>
                              </w:rPr>
                            </w:pPr>
                            <w:r>
                              <w:rPr>
                                <w:szCs w:val="21"/>
                              </w:rPr>
                              <w:t>0.1%</w:t>
                            </w:r>
                          </w:p>
                        </w:tc>
                      </w:sdtContent>
                    </w:sdt>
                  </w:tr>
                </w:sdtContent>
              </w:sdt>
            </w:tbl>
          </w:sdtContent>
        </w:sdt>
        <w:p w:rsidR="00495287" w:rsidRDefault="00495287">
          <w:pPr>
            <w:rPr>
              <w:szCs w:val="21"/>
            </w:rPr>
          </w:pPr>
        </w:p>
        <w:p w:rsidR="00495287" w:rsidRDefault="008B2CD9">
          <w:pPr>
            <w:rPr>
              <w:szCs w:val="21"/>
            </w:rPr>
          </w:pPr>
          <w:r>
            <w:rPr>
              <w:rFonts w:hint="eastAsia"/>
              <w:szCs w:val="21"/>
            </w:rPr>
            <w:t>存在不同企业所得税税率纳税主体的，披露情况说明</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7166"/>
            <w:gridCol w:w="6923"/>
          </w:tblGrid>
          <w:tr w:rsidR="00495287" w:rsidTr="0024280E">
            <w:tc>
              <w:tcPr>
                <w:tcW w:w="2543" w:type="pct"/>
                <w:shd w:val="clear" w:color="auto" w:fill="auto"/>
                <w:vAlign w:val="center"/>
              </w:tcPr>
              <w:p w:rsidR="00495287" w:rsidRDefault="008B2CD9">
                <w:pPr>
                  <w:jc w:val="center"/>
                  <w:rPr>
                    <w:szCs w:val="21"/>
                  </w:rPr>
                </w:pPr>
                <w:r>
                  <w:rPr>
                    <w:rFonts w:hint="eastAsia"/>
                    <w:szCs w:val="21"/>
                  </w:rPr>
                  <w:t>纳税主体名称</w:t>
                </w:r>
              </w:p>
            </w:tc>
            <w:tc>
              <w:tcPr>
                <w:tcW w:w="2457" w:type="pct"/>
                <w:shd w:val="clear" w:color="auto" w:fill="auto"/>
                <w:vAlign w:val="center"/>
              </w:tcPr>
              <w:p w:rsidR="00495287" w:rsidRDefault="008B2CD9">
                <w:pPr>
                  <w:jc w:val="center"/>
                  <w:rPr>
                    <w:szCs w:val="21"/>
                  </w:rPr>
                </w:pPr>
                <w:r>
                  <w:rPr>
                    <w:rFonts w:hint="eastAsia"/>
                    <w:szCs w:val="21"/>
                  </w:rPr>
                  <w:t>所得税税率</w:t>
                </w:r>
              </w:p>
            </w:tc>
          </w:tr>
          <w:sdt>
            <w:sdtPr>
              <w:rPr>
                <w:szCs w:val="21"/>
              </w:rPr>
              <w:alias w:val="不同纳税主体所得税税率说明明细"/>
              <w:tag w:val="_GBC_e71b3f1578da465088bdd975b9618640"/>
              <w:id w:val="1579944598"/>
              <w:lock w:val="sdtLocked"/>
              <w:placeholder>
                <w:docPart w:val="GBC11111111111111111111111111111"/>
              </w:placeholder>
            </w:sdtPr>
            <w:sdtContent>
              <w:tr w:rsidR="00495287" w:rsidTr="0024280E">
                <w:sdt>
                  <w:sdtPr>
                    <w:rPr>
                      <w:szCs w:val="21"/>
                    </w:rPr>
                    <w:alias w:val="不同纳税主体所得税税率说明明细-纳税主体名称"/>
                    <w:tag w:val="_GBC_4c66efa1d67d48338ad780345fb56db0"/>
                    <w:id w:val="-2017531964"/>
                    <w:lock w:val="sdtLocked"/>
                    <w:placeholder>
                      <w:docPart w:val="GBC11111111111111111111111111111"/>
                    </w:placeholder>
                  </w:sdtPr>
                  <w:sdtContent>
                    <w:tc>
                      <w:tcPr>
                        <w:tcW w:w="2543" w:type="pct"/>
                        <w:shd w:val="clear" w:color="auto" w:fill="auto"/>
                        <w:vAlign w:val="center"/>
                      </w:tcPr>
                      <w:p w:rsidR="00495287" w:rsidRDefault="008C0099">
                        <w:pPr>
                          <w:rPr>
                            <w:szCs w:val="21"/>
                          </w:rPr>
                        </w:pPr>
                        <w:r w:rsidRPr="006D5CFF">
                          <w:rPr>
                            <w:rFonts w:hint="eastAsia"/>
                          </w:rPr>
                          <w:t>浙江元通线缆制造有限公司</w:t>
                        </w:r>
                      </w:p>
                    </w:tc>
                  </w:sdtContent>
                </w:sdt>
                <w:sdt>
                  <w:sdtPr>
                    <w:rPr>
                      <w:szCs w:val="21"/>
                    </w:rPr>
                    <w:alias w:val="不同纳税主体所得税税率说明明细-所得税税率"/>
                    <w:tag w:val="_GBC_f980f5132fdc420482dec5668738b716"/>
                    <w:id w:val="-1201856169"/>
                    <w:lock w:val="sdtLocked"/>
                    <w:placeholder>
                      <w:docPart w:val="GBC11111111111111111111111111111"/>
                    </w:placeholder>
                  </w:sdtPr>
                  <w:sdtContent>
                    <w:tc>
                      <w:tcPr>
                        <w:tcW w:w="2457" w:type="pct"/>
                        <w:shd w:val="clear" w:color="auto" w:fill="auto"/>
                      </w:tcPr>
                      <w:p w:rsidR="00495287" w:rsidRDefault="008C0099" w:rsidP="008C0099">
                        <w:pPr>
                          <w:jc w:val="right"/>
                          <w:rPr>
                            <w:szCs w:val="21"/>
                          </w:rPr>
                        </w:pPr>
                        <w:r>
                          <w:rPr>
                            <w:rFonts w:hint="eastAsia"/>
                            <w:szCs w:val="21"/>
                          </w:rPr>
                          <w:t>15%</w:t>
                        </w:r>
                      </w:p>
                    </w:tc>
                  </w:sdtContent>
                </w:sdt>
              </w:tr>
            </w:sdtContent>
          </w:sdt>
          <w:sdt>
            <w:sdtPr>
              <w:rPr>
                <w:szCs w:val="21"/>
              </w:rPr>
              <w:alias w:val="不同纳税主体所得税税率说明明细"/>
              <w:tag w:val="_GBC_e71b3f1578da465088bdd975b9618640"/>
              <w:id w:val="-996259336"/>
              <w:lock w:val="sdtLocked"/>
              <w:placeholder>
                <w:docPart w:val="GBC11111111111111111111111111111"/>
              </w:placeholder>
            </w:sdtPr>
            <w:sdtContent>
              <w:tr w:rsidR="00495287" w:rsidTr="0024280E">
                <w:sdt>
                  <w:sdtPr>
                    <w:rPr>
                      <w:szCs w:val="21"/>
                    </w:rPr>
                    <w:alias w:val="不同纳税主体所得税税率说明明细-纳税主体名称"/>
                    <w:tag w:val="_GBC_4c66efa1d67d48338ad780345fb56db0"/>
                    <w:id w:val="1940169749"/>
                    <w:lock w:val="sdtLocked"/>
                    <w:placeholder>
                      <w:docPart w:val="GBC11111111111111111111111111111"/>
                    </w:placeholder>
                    <w:showingPlcHdr/>
                  </w:sdtPr>
                  <w:sdtContent>
                    <w:tc>
                      <w:tcPr>
                        <w:tcW w:w="2543" w:type="pct"/>
                        <w:shd w:val="clear" w:color="auto" w:fill="auto"/>
                        <w:vAlign w:val="center"/>
                      </w:tcPr>
                      <w:p w:rsidR="00495287" w:rsidRDefault="008B2CD9">
                        <w:pPr>
                          <w:rPr>
                            <w:szCs w:val="21"/>
                          </w:rPr>
                        </w:pPr>
                        <w:r>
                          <w:rPr>
                            <w:rFonts w:hint="eastAsia"/>
                            <w:color w:val="333399"/>
                          </w:rPr>
                          <w:t xml:space="preserve">　</w:t>
                        </w:r>
                      </w:p>
                    </w:tc>
                  </w:sdtContent>
                </w:sdt>
                <w:sdt>
                  <w:sdtPr>
                    <w:rPr>
                      <w:szCs w:val="21"/>
                    </w:rPr>
                    <w:alias w:val="不同纳税主体所得税税率说明明细-所得税税率"/>
                    <w:tag w:val="_GBC_f980f5132fdc420482dec5668738b716"/>
                    <w:id w:val="487985530"/>
                    <w:lock w:val="sdtLocked"/>
                    <w:placeholder>
                      <w:docPart w:val="GBC11111111111111111111111111111"/>
                    </w:placeholder>
                    <w:showingPlcHdr/>
                  </w:sdtPr>
                  <w:sdtContent>
                    <w:tc>
                      <w:tcPr>
                        <w:tcW w:w="2457" w:type="pct"/>
                        <w:shd w:val="clear" w:color="auto" w:fill="auto"/>
                      </w:tcPr>
                      <w:p w:rsidR="00495287" w:rsidRDefault="008B2CD9">
                        <w:pPr>
                          <w:jc w:val="right"/>
                          <w:rPr>
                            <w:szCs w:val="21"/>
                          </w:rPr>
                        </w:pPr>
                        <w:r>
                          <w:rPr>
                            <w:rFonts w:hint="eastAsia"/>
                            <w:color w:val="333399"/>
                          </w:rPr>
                          <w:t xml:space="preserve">　</w:t>
                        </w:r>
                      </w:p>
                    </w:tc>
                  </w:sdtContent>
                </w:sdt>
              </w:tr>
            </w:sdtContent>
          </w:sdt>
        </w:tbl>
        <w:p w:rsidR="00495287" w:rsidRDefault="00AF0C68">
          <w:pPr>
            <w:rPr>
              <w:szCs w:val="21"/>
            </w:rPr>
          </w:pPr>
        </w:p>
      </w:sdtContent>
    </w:sdt>
    <w:sdt>
      <w:sdtPr>
        <w:rPr>
          <w:rFonts w:ascii="宋体" w:hAnsi="宋体" w:cs="宋体"/>
          <w:b w:val="0"/>
          <w:bCs w:val="0"/>
          <w:kern w:val="0"/>
          <w:sz w:val="24"/>
          <w:szCs w:val="22"/>
        </w:rPr>
        <w:tag w:val="_GBC_8efa381cc976417f9135f0c744d05452"/>
        <w:id w:val="-1452479889"/>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rsidR="00495287" w:rsidRDefault="008B2CD9">
          <w:pPr>
            <w:pStyle w:val="3"/>
            <w:numPr>
              <w:ilvl w:val="0"/>
              <w:numId w:val="72"/>
            </w:numPr>
            <w:tabs>
              <w:tab w:val="left" w:pos="546"/>
            </w:tabs>
          </w:pPr>
          <w:r>
            <w:t>税收优惠</w:t>
          </w:r>
        </w:p>
        <w:sdt>
          <w:sdtPr>
            <w:rPr>
              <w:rFonts w:hAnsi="宋体" w:cs="宋体" w:hint="eastAsia"/>
              <w:kern w:val="0"/>
              <w:szCs w:val="21"/>
            </w:rPr>
            <w:alias w:val="优惠税赋及批文"/>
            <w:tag w:val="_GBC_3bbdacdaa3ba421fb8a81b9bda047bb4"/>
            <w:id w:val="533007367"/>
            <w:lock w:val="sdtLocked"/>
            <w:placeholder>
              <w:docPart w:val="GBC22222222222222222222222222222"/>
            </w:placeholder>
          </w:sdtPr>
          <w:sdtContent>
            <w:p w:rsidR="00806E5C" w:rsidRPr="006D5CFF" w:rsidRDefault="00806E5C" w:rsidP="00806E5C">
              <w:pPr>
                <w:pStyle w:val="ad"/>
                <w:tabs>
                  <w:tab w:val="right" w:pos="7740"/>
                </w:tabs>
                <w:spacing w:line="360" w:lineRule="auto"/>
                <w:ind w:firstLineChars="200" w:firstLine="420"/>
                <w:outlineLvl w:val="1"/>
              </w:pPr>
              <w:r w:rsidRPr="006D5CFF">
                <w:rPr>
                  <w:rFonts w:hint="eastAsia"/>
                </w:rPr>
                <w:t>子公司浙江元通线缆制造有限公司被认定为高新技术企业，自2013年至2015年，企业所得税按15%的税率计缴。</w:t>
              </w:r>
            </w:p>
            <w:p w:rsidR="00495287" w:rsidRDefault="00AF0C68">
              <w:pPr>
                <w:rPr>
                  <w:szCs w:val="21"/>
                </w:rPr>
              </w:pPr>
            </w:p>
          </w:sdtContent>
        </w:sdt>
        <w:p w:rsidR="00495287" w:rsidRDefault="00AF0C68">
          <w:pPr>
            <w:rPr>
              <w:rFonts w:asciiTheme="minorEastAsia" w:eastAsiaTheme="minorEastAsia" w:hAnsiTheme="minorEastAsia"/>
              <w:szCs w:val="21"/>
            </w:rPr>
          </w:pPr>
        </w:p>
      </w:sdtContent>
    </w:sdt>
    <w:sdt>
      <w:sdtPr>
        <w:rPr>
          <w:rFonts w:ascii="宋体" w:hAnsi="宋体" w:cs="宋体"/>
          <w:b w:val="0"/>
          <w:bCs w:val="0"/>
          <w:kern w:val="0"/>
          <w:sz w:val="24"/>
          <w:szCs w:val="22"/>
        </w:rPr>
        <w:tag w:val="_GBC_9fdef48633e142f68e18dc5da08c2deb"/>
        <w:id w:val="-61184185"/>
        <w:lock w:val="sdtLocked"/>
        <w:placeholder>
          <w:docPart w:val="GBC22222222222222222222222222222"/>
        </w:placeholder>
      </w:sdtPr>
      <w:sdtEndPr>
        <w:rPr>
          <w:rFonts w:ascii="Times New Roman" w:hAnsi="Times New Roman" w:cs="Times New Roman" w:hint="eastAsia"/>
          <w:kern w:val="2"/>
          <w:sz w:val="21"/>
          <w:szCs w:val="21"/>
        </w:rPr>
      </w:sdtEndPr>
      <w:sdtContent>
        <w:p w:rsidR="00495287" w:rsidRDefault="008B2CD9">
          <w:pPr>
            <w:pStyle w:val="3"/>
            <w:numPr>
              <w:ilvl w:val="0"/>
              <w:numId w:val="72"/>
            </w:numPr>
            <w:tabs>
              <w:tab w:val="left" w:pos="546"/>
            </w:tabs>
            <w:rPr>
              <w:rFonts w:asciiTheme="minorEastAsia" w:eastAsiaTheme="minorEastAsia" w:hAnsiTheme="minorEastAsia"/>
            </w:rPr>
          </w:pPr>
          <w:r>
            <w:t>其他</w:t>
          </w:r>
        </w:p>
        <w:sdt>
          <w:sdtPr>
            <w:rPr>
              <w:rFonts w:hint="eastAsia"/>
              <w:szCs w:val="21"/>
            </w:rPr>
            <w:alias w:val="税项说明"/>
            <w:tag w:val="_GBC_fd5463033ed2495089f9ea62c446326a"/>
            <w:id w:val="19977954"/>
            <w:lock w:val="sdtLocked"/>
            <w:placeholder>
              <w:docPart w:val="GBC22222222222222222222222222222"/>
            </w:placeholder>
            <w:showingPlcHdr/>
          </w:sdtPr>
          <w:sdtContent>
            <w:p w:rsidR="00495287" w:rsidRDefault="008B2CD9">
              <w:pPr>
                <w:rPr>
                  <w:szCs w:val="21"/>
                </w:rPr>
              </w:pPr>
              <w:r>
                <w:rPr>
                  <w:rFonts w:hint="eastAsia"/>
                  <w:color w:val="333399"/>
                  <w:szCs w:val="21"/>
                  <w:u w:val="single"/>
                </w:rPr>
                <w:t xml:space="preserve">　　　</w:t>
              </w:r>
            </w:p>
          </w:sdtContent>
        </w:sdt>
      </w:sdtContent>
    </w:sdt>
    <w:p w:rsidR="00495287" w:rsidRDefault="00495287"/>
    <w:p w:rsidR="00495287" w:rsidRDefault="008B2CD9">
      <w:pPr>
        <w:pStyle w:val="2"/>
        <w:numPr>
          <w:ilvl w:val="0"/>
          <w:numId w:val="61"/>
        </w:numPr>
      </w:pPr>
      <w:r>
        <w:rPr>
          <w:rFonts w:hint="eastAsia"/>
        </w:rPr>
        <w:lastRenderedPageBreak/>
        <w:t>合并财务报表项目注释</w:t>
      </w:r>
    </w:p>
    <w:p w:rsidR="00495287" w:rsidRDefault="008B2CD9">
      <w:pPr>
        <w:pStyle w:val="3"/>
        <w:numPr>
          <w:ilvl w:val="0"/>
          <w:numId w:val="27"/>
        </w:numPr>
      </w:pPr>
      <w:r>
        <w:rPr>
          <w:rFonts w:hint="eastAsia"/>
        </w:rPr>
        <w:t>货币资金</w:t>
      </w:r>
    </w:p>
    <w:sdt>
      <w:sdtPr>
        <w:rPr>
          <w:rFonts w:hint="eastAsia"/>
          <w:szCs w:val="21"/>
        </w:rPr>
        <w:tag w:val="_GBC_e001074b3db146e59ba240ad8dd14b68"/>
        <w:id w:val="1812285004"/>
        <w:lock w:val="sdtLocked"/>
        <w:placeholder>
          <w:docPart w:val="GBC22222222222222222222222222222"/>
        </w:placeholder>
      </w:sdtPr>
      <w:sdtContent>
        <w:p w:rsidR="00495287" w:rsidRDefault="008B2CD9">
          <w:pPr>
            <w:wordWrap w:val="0"/>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9636092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8183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3489"/>
            <w:gridCol w:w="5181"/>
            <w:gridCol w:w="5219"/>
          </w:tblGrid>
          <w:tr w:rsidR="00495287" w:rsidTr="007C634C">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autoSpaceDE w:val="0"/>
                  <w:autoSpaceDN w:val="0"/>
                  <w:adjustRightInd w:val="0"/>
                  <w:snapToGrid w:val="0"/>
                  <w:spacing w:line="240" w:lineRule="atLeast"/>
                  <w:jc w:val="center"/>
                  <w:rPr>
                    <w:szCs w:val="21"/>
                  </w:rPr>
                </w:pPr>
                <w:r>
                  <w:rPr>
                    <w:rFonts w:hint="eastAsia"/>
                    <w:szCs w:val="21"/>
                  </w:rPr>
                  <w:t>项目</w:t>
                </w:r>
              </w:p>
            </w:tc>
            <w:tc>
              <w:tcPr>
                <w:tcW w:w="1865"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autoSpaceDE w:val="0"/>
                  <w:autoSpaceDN w:val="0"/>
                  <w:adjustRightInd w:val="0"/>
                  <w:snapToGrid w:val="0"/>
                  <w:spacing w:line="240" w:lineRule="atLeast"/>
                  <w:jc w:val="center"/>
                  <w:rPr>
                    <w:szCs w:val="21"/>
                  </w:rPr>
                </w:pPr>
                <w:r>
                  <w:rPr>
                    <w:rFonts w:hint="eastAsia"/>
                    <w:szCs w:val="21"/>
                  </w:rPr>
                  <w:t>期末余额</w:t>
                </w:r>
              </w:p>
            </w:tc>
            <w:tc>
              <w:tcPr>
                <w:tcW w:w="1879"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autoSpaceDE w:val="0"/>
                  <w:autoSpaceDN w:val="0"/>
                  <w:adjustRightInd w:val="0"/>
                  <w:snapToGrid w:val="0"/>
                  <w:spacing w:line="240" w:lineRule="atLeast"/>
                  <w:jc w:val="center"/>
                  <w:rPr>
                    <w:szCs w:val="21"/>
                  </w:rPr>
                </w:pPr>
                <w:r>
                  <w:rPr>
                    <w:rFonts w:hint="eastAsia"/>
                    <w:szCs w:val="21"/>
                  </w:rPr>
                  <w:t>期初余额</w:t>
                </w:r>
              </w:p>
            </w:tc>
          </w:tr>
          <w:tr w:rsidR="00495287"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autoSpaceDE w:val="0"/>
                  <w:autoSpaceDN w:val="0"/>
                  <w:adjustRightInd w:val="0"/>
                  <w:snapToGrid w:val="0"/>
                  <w:spacing w:line="240" w:lineRule="atLeast"/>
                  <w:rPr>
                    <w:szCs w:val="21"/>
                  </w:rPr>
                </w:pPr>
                <w:r>
                  <w:rPr>
                    <w:rFonts w:hint="eastAsia"/>
                    <w:szCs w:val="21"/>
                  </w:rPr>
                  <w:t>库存现金</w:t>
                </w:r>
              </w:p>
            </w:tc>
            <w:sdt>
              <w:sdtPr>
                <w:rPr>
                  <w:szCs w:val="21"/>
                </w:rPr>
                <w:alias w:val="现金合计"/>
                <w:tag w:val="_GBC_078ace0cc41f43e9b9f09abcda3268fe"/>
                <w:id w:val="-324054997"/>
                <w:lock w:val="sdtLocked"/>
                <w:placeholder>
                  <w:docPart w:val="GBC11111111111111111111111111111"/>
                </w:placeholder>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495287" w:rsidRDefault="00A42B88">
                    <w:pPr>
                      <w:autoSpaceDE w:val="0"/>
                      <w:autoSpaceDN w:val="0"/>
                      <w:adjustRightInd w:val="0"/>
                      <w:snapToGrid w:val="0"/>
                      <w:spacing w:line="240" w:lineRule="atLeast"/>
                      <w:jc w:val="right"/>
                      <w:rPr>
                        <w:szCs w:val="21"/>
                      </w:rPr>
                    </w:pPr>
                    <w:r>
                      <w:rPr>
                        <w:szCs w:val="21"/>
                      </w:rPr>
                      <w:t>626,357.72</w:t>
                    </w:r>
                  </w:p>
                </w:tc>
              </w:sdtContent>
            </w:sdt>
            <w:sdt>
              <w:sdtPr>
                <w:rPr>
                  <w:szCs w:val="21"/>
                </w:rPr>
                <w:alias w:val="现金合计"/>
                <w:tag w:val="_GBC_b308afb89aec462b9cd24da49f14cc4d"/>
                <w:id w:val="-576133513"/>
                <w:lock w:val="sdtLocked"/>
                <w:placeholder>
                  <w:docPart w:val="GBC11111111111111111111111111111"/>
                </w:placeholder>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495287" w:rsidRDefault="00E33F9E">
                    <w:pPr>
                      <w:autoSpaceDE w:val="0"/>
                      <w:autoSpaceDN w:val="0"/>
                      <w:adjustRightInd w:val="0"/>
                      <w:snapToGrid w:val="0"/>
                      <w:spacing w:line="240" w:lineRule="atLeast"/>
                      <w:jc w:val="right"/>
                      <w:rPr>
                        <w:color w:val="008000"/>
                        <w:szCs w:val="21"/>
                      </w:rPr>
                    </w:pPr>
                    <w:r w:rsidRPr="00E33F9E">
                      <w:rPr>
                        <w:szCs w:val="21"/>
                      </w:rPr>
                      <w:t>992,959.39</w:t>
                    </w:r>
                  </w:p>
                </w:tc>
              </w:sdtContent>
            </w:sdt>
          </w:tr>
          <w:tr w:rsidR="00495287"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autoSpaceDE w:val="0"/>
                  <w:autoSpaceDN w:val="0"/>
                  <w:adjustRightInd w:val="0"/>
                  <w:snapToGrid w:val="0"/>
                  <w:spacing w:line="240" w:lineRule="atLeast"/>
                  <w:rPr>
                    <w:szCs w:val="21"/>
                  </w:rPr>
                </w:pPr>
                <w:r>
                  <w:rPr>
                    <w:rFonts w:hint="eastAsia"/>
                    <w:szCs w:val="21"/>
                  </w:rPr>
                  <w:t>银行存款</w:t>
                </w:r>
              </w:p>
            </w:tc>
            <w:sdt>
              <w:sdtPr>
                <w:rPr>
                  <w:szCs w:val="21"/>
                </w:rPr>
                <w:alias w:val="银行存款合计"/>
                <w:tag w:val="_GBC_93f99114bb2d420c8a80f3ba36189543"/>
                <w:id w:val="-1104187733"/>
                <w:lock w:val="sdtLocked"/>
                <w:placeholder>
                  <w:docPart w:val="GBC11111111111111111111111111111"/>
                </w:placeholder>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495287" w:rsidRDefault="00A42B88">
                    <w:pPr>
                      <w:autoSpaceDE w:val="0"/>
                      <w:autoSpaceDN w:val="0"/>
                      <w:adjustRightInd w:val="0"/>
                      <w:snapToGrid w:val="0"/>
                      <w:spacing w:line="240" w:lineRule="atLeast"/>
                      <w:jc w:val="right"/>
                      <w:rPr>
                        <w:color w:val="008000"/>
                        <w:szCs w:val="21"/>
                      </w:rPr>
                    </w:pPr>
                    <w:r>
                      <w:rPr>
                        <w:szCs w:val="21"/>
                      </w:rPr>
                      <w:t>2,608,633,644.85</w:t>
                    </w:r>
                  </w:p>
                </w:tc>
              </w:sdtContent>
            </w:sdt>
            <w:sdt>
              <w:sdtPr>
                <w:rPr>
                  <w:szCs w:val="21"/>
                </w:rPr>
                <w:alias w:val="银行存款合计"/>
                <w:tag w:val="_GBC_6ab19b1d61884bfebf4579d95be5a835"/>
                <w:id w:val="38490868"/>
                <w:lock w:val="sdtLocked"/>
                <w:placeholder>
                  <w:docPart w:val="GBC11111111111111111111111111111"/>
                </w:placeholder>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495287" w:rsidRDefault="00E33F9E">
                    <w:pPr>
                      <w:autoSpaceDE w:val="0"/>
                      <w:autoSpaceDN w:val="0"/>
                      <w:adjustRightInd w:val="0"/>
                      <w:snapToGrid w:val="0"/>
                      <w:spacing w:line="240" w:lineRule="atLeast"/>
                      <w:jc w:val="right"/>
                      <w:rPr>
                        <w:color w:val="008000"/>
                        <w:szCs w:val="21"/>
                      </w:rPr>
                    </w:pPr>
                    <w:r w:rsidRPr="00E33F9E">
                      <w:rPr>
                        <w:szCs w:val="21"/>
                      </w:rPr>
                      <w:t>2,425,349,076.83</w:t>
                    </w:r>
                  </w:p>
                </w:tc>
              </w:sdtContent>
            </w:sdt>
          </w:tr>
          <w:tr w:rsidR="00495287"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autoSpaceDE w:val="0"/>
                  <w:autoSpaceDN w:val="0"/>
                  <w:adjustRightInd w:val="0"/>
                  <w:snapToGrid w:val="0"/>
                  <w:spacing w:line="240" w:lineRule="atLeast"/>
                  <w:rPr>
                    <w:szCs w:val="21"/>
                  </w:rPr>
                </w:pPr>
                <w:r>
                  <w:rPr>
                    <w:rFonts w:hint="eastAsia"/>
                    <w:szCs w:val="21"/>
                  </w:rPr>
                  <w:t>其他货币资金</w:t>
                </w:r>
              </w:p>
            </w:tc>
            <w:sdt>
              <w:sdtPr>
                <w:rPr>
                  <w:szCs w:val="21"/>
                </w:rPr>
                <w:alias w:val="其他货币资金合计"/>
                <w:tag w:val="_GBC_dcf1b58529884295873d0780eecc2d7f"/>
                <w:id w:val="-1508428762"/>
                <w:lock w:val="sdtLocked"/>
                <w:placeholder>
                  <w:docPart w:val="GBC11111111111111111111111111111"/>
                </w:placeholder>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495287" w:rsidRDefault="00A42B88">
                    <w:pPr>
                      <w:autoSpaceDE w:val="0"/>
                      <w:autoSpaceDN w:val="0"/>
                      <w:adjustRightInd w:val="0"/>
                      <w:snapToGrid w:val="0"/>
                      <w:spacing w:line="240" w:lineRule="atLeast"/>
                      <w:jc w:val="right"/>
                      <w:rPr>
                        <w:color w:val="008000"/>
                        <w:szCs w:val="21"/>
                      </w:rPr>
                    </w:pPr>
                    <w:r>
                      <w:rPr>
                        <w:szCs w:val="21"/>
                      </w:rPr>
                      <w:t>713,999,852.37</w:t>
                    </w:r>
                  </w:p>
                </w:tc>
              </w:sdtContent>
            </w:sdt>
            <w:sdt>
              <w:sdtPr>
                <w:rPr>
                  <w:szCs w:val="21"/>
                </w:rPr>
                <w:alias w:val="其他货币资金合计"/>
                <w:tag w:val="_GBC_1da6ce6a8ba3438bb1226fbc27210c72"/>
                <w:id w:val="-407005086"/>
                <w:lock w:val="sdtLocked"/>
                <w:placeholder>
                  <w:docPart w:val="GBC11111111111111111111111111111"/>
                </w:placeholder>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495287" w:rsidRDefault="00E33F9E">
                    <w:pPr>
                      <w:autoSpaceDE w:val="0"/>
                      <w:autoSpaceDN w:val="0"/>
                      <w:adjustRightInd w:val="0"/>
                      <w:snapToGrid w:val="0"/>
                      <w:spacing w:line="240" w:lineRule="atLeast"/>
                      <w:jc w:val="right"/>
                      <w:rPr>
                        <w:color w:val="008000"/>
                        <w:szCs w:val="21"/>
                      </w:rPr>
                    </w:pPr>
                    <w:r w:rsidRPr="00E33F9E">
                      <w:rPr>
                        <w:szCs w:val="21"/>
                      </w:rPr>
                      <w:t>603,489,193.35</w:t>
                    </w:r>
                  </w:p>
                </w:tc>
              </w:sdtContent>
            </w:sdt>
          </w:tr>
          <w:tr w:rsidR="00495287" w:rsidTr="007C634C">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autoSpaceDE w:val="0"/>
                  <w:autoSpaceDN w:val="0"/>
                  <w:adjustRightInd w:val="0"/>
                  <w:snapToGrid w:val="0"/>
                  <w:spacing w:line="240" w:lineRule="atLeast"/>
                  <w:rPr>
                    <w:szCs w:val="21"/>
                  </w:rPr>
                </w:pPr>
                <w:r>
                  <w:rPr>
                    <w:rFonts w:hint="eastAsia"/>
                    <w:szCs w:val="21"/>
                  </w:rPr>
                  <w:t>合计</w:t>
                </w:r>
              </w:p>
            </w:tc>
            <w:sdt>
              <w:sdtPr>
                <w:rPr>
                  <w:szCs w:val="21"/>
                </w:rPr>
                <w:alias w:val="货币资金"/>
                <w:tag w:val="_GBC_c52486554358463c8afdf46ec03fc266"/>
                <w:id w:val="1213618288"/>
                <w:lock w:val="sdtLocked"/>
                <w:placeholder>
                  <w:docPart w:val="GBC11111111111111111111111111111"/>
                </w:placeholder>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495287" w:rsidRDefault="00A42B88">
                    <w:pPr>
                      <w:autoSpaceDE w:val="0"/>
                      <w:autoSpaceDN w:val="0"/>
                      <w:adjustRightInd w:val="0"/>
                      <w:snapToGrid w:val="0"/>
                      <w:spacing w:line="240" w:lineRule="atLeast"/>
                      <w:jc w:val="right"/>
                      <w:rPr>
                        <w:color w:val="008000"/>
                        <w:szCs w:val="21"/>
                      </w:rPr>
                    </w:pPr>
                    <w:r>
                      <w:rPr>
                        <w:szCs w:val="21"/>
                      </w:rPr>
                      <w:t>3,323,259,854.94</w:t>
                    </w:r>
                  </w:p>
                </w:tc>
              </w:sdtContent>
            </w:sdt>
            <w:sdt>
              <w:sdtPr>
                <w:rPr>
                  <w:szCs w:val="21"/>
                </w:rPr>
                <w:alias w:val="货币资金"/>
                <w:tag w:val="_GBC_94a1bc19567d4008a542ba6c6c68ddfc"/>
                <w:id w:val="600848863"/>
                <w:lock w:val="sdtLocked"/>
                <w:placeholder>
                  <w:docPart w:val="GBC11111111111111111111111111111"/>
                </w:placeholder>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495287" w:rsidRDefault="00E33F9E">
                    <w:pPr>
                      <w:autoSpaceDE w:val="0"/>
                      <w:autoSpaceDN w:val="0"/>
                      <w:adjustRightInd w:val="0"/>
                      <w:snapToGrid w:val="0"/>
                      <w:spacing w:line="240" w:lineRule="atLeast"/>
                      <w:jc w:val="right"/>
                      <w:rPr>
                        <w:color w:val="008000"/>
                        <w:szCs w:val="21"/>
                      </w:rPr>
                    </w:pPr>
                    <w:r w:rsidRPr="00E33F9E">
                      <w:rPr>
                        <w:szCs w:val="21"/>
                      </w:rPr>
                      <w:t>3,029,831,229.57</w:t>
                    </w:r>
                  </w:p>
                </w:tc>
              </w:sdtContent>
            </w:sdt>
          </w:tr>
          <w:tr w:rsidR="00495287"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autoSpaceDE w:val="0"/>
                  <w:autoSpaceDN w:val="0"/>
                  <w:adjustRightInd w:val="0"/>
                  <w:snapToGrid w:val="0"/>
                  <w:spacing w:line="240" w:lineRule="atLeast"/>
                  <w:ind w:firstLineChars="100" w:firstLine="210"/>
                  <w:jc w:val="center"/>
                  <w:rPr>
                    <w:szCs w:val="21"/>
                  </w:rPr>
                </w:pPr>
                <w:r>
                  <w:rPr>
                    <w:rFonts w:hint="eastAsia"/>
                    <w:szCs w:val="21"/>
                  </w:rPr>
                  <w:t>其中：存放在境外的款项总额</w:t>
                </w:r>
              </w:p>
            </w:tc>
            <w:sdt>
              <w:sdtPr>
                <w:rPr>
                  <w:szCs w:val="21"/>
                </w:rPr>
                <w:alias w:val="存放在境外的款项总额"/>
                <w:tag w:val="_GBC_0623c74612d94076b4e2cf9d7ee2ed47"/>
                <w:id w:val="2030141504"/>
                <w:lock w:val="sdtLocked"/>
                <w:placeholder>
                  <w:docPart w:val="GBC11111111111111111111111111111"/>
                </w:placeholder>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495287" w:rsidRDefault="00A42B88">
                    <w:pPr>
                      <w:autoSpaceDE w:val="0"/>
                      <w:autoSpaceDN w:val="0"/>
                      <w:adjustRightInd w:val="0"/>
                      <w:snapToGrid w:val="0"/>
                      <w:spacing w:line="240" w:lineRule="atLeast"/>
                      <w:jc w:val="right"/>
                      <w:rPr>
                        <w:szCs w:val="21"/>
                      </w:rPr>
                    </w:pPr>
                    <w:r>
                      <w:rPr>
                        <w:szCs w:val="21"/>
                      </w:rPr>
                      <w:t>896,850.13</w:t>
                    </w:r>
                  </w:p>
                </w:tc>
              </w:sdtContent>
            </w:sdt>
            <w:sdt>
              <w:sdtPr>
                <w:rPr>
                  <w:szCs w:val="21"/>
                </w:rPr>
                <w:alias w:val="存放在境外的款项总额"/>
                <w:tag w:val="_GBC_a42759fecef0496688d88ab3d0db7b50"/>
                <w:id w:val="1960991921"/>
                <w:lock w:val="sdtLocked"/>
                <w:placeholder>
                  <w:docPart w:val="GBC11111111111111111111111111111"/>
                </w:placeholder>
                <w:showingPlcHdr/>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autoSpaceDE w:val="0"/>
                      <w:autoSpaceDN w:val="0"/>
                      <w:adjustRightInd w:val="0"/>
                      <w:snapToGrid w:val="0"/>
                      <w:spacing w:line="240" w:lineRule="atLeast"/>
                      <w:jc w:val="right"/>
                      <w:rPr>
                        <w:szCs w:val="21"/>
                      </w:rPr>
                    </w:pPr>
                    <w:r>
                      <w:rPr>
                        <w:rFonts w:hint="eastAsia"/>
                        <w:color w:val="333399"/>
                      </w:rPr>
                      <w:t xml:space="preserve">　</w:t>
                    </w:r>
                  </w:p>
                </w:tc>
              </w:sdtContent>
            </w:sdt>
          </w:tr>
        </w:tbl>
        <w:p w:rsidR="00495287" w:rsidRDefault="008B2CD9">
          <w:pPr>
            <w:rPr>
              <w:szCs w:val="21"/>
            </w:rPr>
          </w:pPr>
          <w:r>
            <w:rPr>
              <w:rFonts w:hint="eastAsia"/>
              <w:szCs w:val="21"/>
            </w:rPr>
            <w:t>其他说明</w:t>
          </w:r>
        </w:p>
        <w:sdt>
          <w:sdtPr>
            <w:rPr>
              <w:rFonts w:hAnsi="宋体" w:cs="宋体"/>
              <w:kern w:val="0"/>
              <w:szCs w:val="21"/>
            </w:rPr>
            <w:alias w:val="货币资金的说明"/>
            <w:tag w:val="_GBC_672a863055084dfabbc1ba40f04a68b4"/>
            <w:id w:val="1007020798"/>
            <w:lock w:val="sdtLocked"/>
            <w:placeholder>
              <w:docPart w:val="GBC22222222222222222222222222222"/>
            </w:placeholder>
          </w:sdtPr>
          <w:sdtContent>
            <w:p w:rsidR="00A42B88" w:rsidRPr="006D5CFF" w:rsidRDefault="00A42B88" w:rsidP="00A42B88">
              <w:pPr>
                <w:pStyle w:val="ad"/>
                <w:tabs>
                  <w:tab w:val="right" w:pos="7740"/>
                </w:tabs>
                <w:spacing w:line="360" w:lineRule="auto"/>
                <w:ind w:firstLineChars="200" w:firstLine="420"/>
                <w:rPr>
                  <w:rFonts w:hAnsi="宋体"/>
                </w:rPr>
              </w:pPr>
              <w:r w:rsidRPr="006D5CFF">
                <w:rPr>
                  <w:rFonts w:hAnsi="宋体" w:hint="eastAsia"/>
                  <w:szCs w:val="21"/>
                </w:rPr>
                <w:t>1) 银行存款中定期</w:t>
              </w:r>
              <w:r w:rsidRPr="001A0FDA">
                <w:rPr>
                  <w:rFonts w:hAnsi="宋体" w:hint="eastAsia"/>
                  <w:szCs w:val="21"/>
                </w:rPr>
                <w:t>存款</w:t>
              </w:r>
              <w:r w:rsidRPr="001A0FDA">
                <w:rPr>
                  <w:rFonts w:hAnsi="宋体"/>
                  <w:szCs w:val="21"/>
                </w:rPr>
                <w:t>40,430,250.00</w:t>
              </w:r>
              <w:r w:rsidRPr="001A0FDA">
                <w:rPr>
                  <w:rFonts w:hAnsi="宋体" w:hint="eastAsia"/>
                  <w:szCs w:val="21"/>
                </w:rPr>
                <w:t>元已质押，用于票据的担保</w:t>
              </w:r>
              <w:r w:rsidRPr="006D5CFF">
                <w:rPr>
                  <w:rFonts w:hAnsi="宋体" w:hint="eastAsia"/>
                  <w:szCs w:val="21"/>
                </w:rPr>
                <w:t>。</w:t>
              </w:r>
            </w:p>
            <w:p w:rsidR="00A42B88" w:rsidRPr="006D5CFF" w:rsidRDefault="00A42B88" w:rsidP="00A42B88">
              <w:pPr>
                <w:tabs>
                  <w:tab w:val="right" w:pos="7740"/>
                </w:tabs>
                <w:adjustRightInd w:val="0"/>
                <w:spacing w:line="360" w:lineRule="auto"/>
                <w:ind w:firstLine="420"/>
                <w:textAlignment w:val="baseline"/>
                <w:rPr>
                  <w:szCs w:val="21"/>
                </w:rPr>
              </w:pPr>
              <w:r w:rsidRPr="006D5CFF">
                <w:rPr>
                  <w:rFonts w:hint="eastAsia"/>
                  <w:szCs w:val="21"/>
                </w:rPr>
                <w:t>2) 银行存款中有188,141,225.20元系预售房款使用受监管。</w:t>
              </w:r>
            </w:p>
            <w:p w:rsidR="00495287" w:rsidRDefault="00A42B88" w:rsidP="008C0099">
              <w:pPr>
                <w:ind w:firstLineChars="200" w:firstLine="420"/>
                <w:rPr>
                  <w:szCs w:val="21"/>
                </w:rPr>
              </w:pPr>
              <w:r w:rsidRPr="006D5CFF">
                <w:rPr>
                  <w:rFonts w:hint="eastAsia"/>
                  <w:szCs w:val="21"/>
                </w:rPr>
                <w:t>3) 其他货币资金</w:t>
              </w:r>
              <w:r>
                <w:rPr>
                  <w:rFonts w:hint="eastAsia"/>
                  <w:szCs w:val="21"/>
                </w:rPr>
                <w:t>包括</w:t>
              </w:r>
              <w:r w:rsidRPr="006D5CFF">
                <w:rPr>
                  <w:rFonts w:hint="eastAsia"/>
                  <w:szCs w:val="21"/>
                </w:rPr>
                <w:t>票据保证金</w:t>
              </w:r>
              <w:r w:rsidRPr="006D5CFF">
                <w:rPr>
                  <w:szCs w:val="21"/>
                </w:rPr>
                <w:t>430,105,782.66</w:t>
              </w:r>
              <w:r w:rsidRPr="006D5CFF">
                <w:rPr>
                  <w:rFonts w:hint="eastAsia"/>
                  <w:szCs w:val="21"/>
                </w:rPr>
                <w:t>元，为购房、购车客户申请按揭提供阶段性担保而缴存的保证金</w:t>
              </w:r>
              <w:r w:rsidRPr="006D5CFF">
                <w:rPr>
                  <w:szCs w:val="21"/>
                </w:rPr>
                <w:t>139,944,917.21</w:t>
              </w:r>
              <w:r w:rsidRPr="006D5CFF">
                <w:rPr>
                  <w:rFonts w:hint="eastAsia"/>
                  <w:szCs w:val="21"/>
                </w:rPr>
                <w:t>元，房改基金存款及住房维修基金</w:t>
              </w:r>
              <w:r w:rsidRPr="006D5CFF">
                <w:rPr>
                  <w:szCs w:val="21"/>
                </w:rPr>
                <w:t>11,453,303.79</w:t>
              </w:r>
              <w:r w:rsidRPr="006D5CFF">
                <w:rPr>
                  <w:rFonts w:hint="eastAsia"/>
                  <w:szCs w:val="21"/>
                </w:rPr>
                <w:t>元，期货交易保证金</w:t>
              </w:r>
              <w:r w:rsidRPr="006D5CFF">
                <w:rPr>
                  <w:szCs w:val="21"/>
                </w:rPr>
                <w:t>92,126,636.40</w:t>
              </w:r>
              <w:r w:rsidRPr="006D5CFF">
                <w:rPr>
                  <w:rFonts w:hint="eastAsia"/>
                  <w:szCs w:val="21"/>
                </w:rPr>
                <w:t>元，远期结售汇保证金</w:t>
              </w:r>
              <w:r w:rsidRPr="006D5CFF">
                <w:rPr>
                  <w:szCs w:val="21"/>
                </w:rPr>
                <w:t>101,661.00</w:t>
              </w:r>
              <w:r w:rsidRPr="006D5CFF">
                <w:rPr>
                  <w:rFonts w:hint="eastAsia"/>
                  <w:szCs w:val="21"/>
                </w:rPr>
                <w:t>元，融资保证金</w:t>
              </w:r>
              <w:r w:rsidRPr="006D5CFF">
                <w:rPr>
                  <w:szCs w:val="21"/>
                </w:rPr>
                <w:t>26,669,304.68</w:t>
              </w:r>
              <w:r w:rsidRPr="006D5CFF">
                <w:rPr>
                  <w:rFonts w:hint="eastAsia"/>
                  <w:szCs w:val="21"/>
                </w:rPr>
                <w:t>元，信用证保证金</w:t>
              </w:r>
              <w:r w:rsidRPr="006D5CFF">
                <w:rPr>
                  <w:szCs w:val="21"/>
                </w:rPr>
                <w:t>4,197,977.60</w:t>
              </w:r>
              <w:r w:rsidRPr="006D5CFF">
                <w:rPr>
                  <w:rFonts w:hint="eastAsia"/>
                  <w:szCs w:val="21"/>
                </w:rPr>
                <w:t>元，信用卡、履约保函保证金</w:t>
              </w:r>
              <w:r w:rsidRPr="006D5CFF">
                <w:rPr>
                  <w:szCs w:val="21"/>
                </w:rPr>
                <w:t>9,400,269.03</w:t>
              </w:r>
              <w:r w:rsidRPr="006D5CFF">
                <w:rPr>
                  <w:rFonts w:hint="eastAsia"/>
                  <w:szCs w:val="21"/>
                </w:rPr>
                <w:t>元。</w:t>
              </w:r>
            </w:p>
          </w:sdtContent>
        </w:sdt>
        <w:p w:rsidR="00495287" w:rsidRDefault="00AF0C68">
          <w:pPr>
            <w:rPr>
              <w:szCs w:val="21"/>
            </w:rPr>
          </w:pPr>
        </w:p>
      </w:sdtContent>
    </w:sdt>
    <w:p w:rsidR="00495287" w:rsidRDefault="008B2CD9">
      <w:pPr>
        <w:pStyle w:val="3"/>
        <w:numPr>
          <w:ilvl w:val="0"/>
          <w:numId w:val="27"/>
        </w:numPr>
      </w:pPr>
      <w:r>
        <w:rPr>
          <w:rFonts w:hint="eastAsia"/>
        </w:rPr>
        <w:t>以公允价值计量且其变动计入当期损益的金融资产</w:t>
      </w:r>
    </w:p>
    <w:sdt>
      <w:sdtPr>
        <w:rPr>
          <w:rFonts w:hint="eastAsia"/>
          <w:b/>
          <w:bCs/>
          <w:szCs w:val="21"/>
        </w:rPr>
        <w:tag w:val="_GBC_3ef16bb543fa4724aed3e5a88acd223b"/>
        <w:id w:val="-1794133624"/>
        <w:lock w:val="sdtLocked"/>
        <w:placeholder>
          <w:docPart w:val="GBC22222222222222222222222222222"/>
        </w:placeholder>
      </w:sdtPr>
      <w:sdtEndPr>
        <w:rPr>
          <w:b w:val="0"/>
          <w:bCs w:val="0"/>
          <w:szCs w:val="24"/>
        </w:rPr>
      </w:sdtEndPr>
      <w:sdtContent>
        <w:p w:rsidR="00495287" w:rsidRDefault="008B2CD9">
          <w:pPr>
            <w:jc w:val="right"/>
            <w:rPr>
              <w:szCs w:val="21"/>
            </w:rPr>
          </w:pPr>
          <w:r>
            <w:rPr>
              <w:rFonts w:hint="eastAsia"/>
              <w:szCs w:val="21"/>
            </w:rPr>
            <w:t>单位：</w:t>
          </w:r>
          <w:sdt>
            <w:sdtPr>
              <w:rPr>
                <w:rFonts w:hint="eastAsia"/>
                <w:szCs w:val="21"/>
              </w:rPr>
              <w:alias w:val="单位：财务附注：以公允价值计量且其变动计入当期损益的金融资产"/>
              <w:tag w:val="_GBC_eaaafabf6e134c02a9fd7fdb2ed7c373"/>
              <w:id w:val="5168975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以公允价值计量且其变动计入当期损益的金融资产"/>
              <w:tag w:val="_GBC_968b7b1bff24499bb25a7b9e4086a7cd"/>
              <w:id w:val="9574536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78"/>
            <w:gridCol w:w="4511"/>
            <w:gridCol w:w="4700"/>
          </w:tblGrid>
          <w:tr w:rsidR="00495287" w:rsidTr="007C634C">
            <w:tc>
              <w:tcPr>
                <w:tcW w:w="1731" w:type="pct"/>
                <w:tcBorders>
                  <w:top w:val="single" w:sz="4" w:space="0" w:color="auto"/>
                  <w:left w:val="single" w:sz="4" w:space="0" w:color="auto"/>
                  <w:bottom w:val="single" w:sz="4" w:space="0" w:color="auto"/>
                  <w:right w:val="single" w:sz="4" w:space="0" w:color="auto"/>
                </w:tcBorders>
                <w:vAlign w:val="center"/>
              </w:tcPr>
              <w:p w:rsidR="00495287" w:rsidRDefault="008B2CD9">
                <w:pPr>
                  <w:autoSpaceDE w:val="0"/>
                  <w:autoSpaceDN w:val="0"/>
                  <w:adjustRightInd w:val="0"/>
                  <w:jc w:val="center"/>
                  <w:rPr>
                    <w:szCs w:val="21"/>
                  </w:rPr>
                </w:pPr>
                <w:r>
                  <w:rPr>
                    <w:rFonts w:hint="eastAsia"/>
                    <w:szCs w:val="21"/>
                  </w:rPr>
                  <w:t>项目</w:t>
                </w:r>
              </w:p>
            </w:tc>
            <w:tc>
              <w:tcPr>
                <w:tcW w:w="1601" w:type="pct"/>
                <w:tcBorders>
                  <w:top w:val="single" w:sz="4" w:space="0" w:color="auto"/>
                  <w:left w:val="single" w:sz="4" w:space="0" w:color="auto"/>
                  <w:bottom w:val="single" w:sz="4" w:space="0" w:color="auto"/>
                  <w:right w:val="single" w:sz="4" w:space="0" w:color="auto"/>
                </w:tcBorders>
                <w:vAlign w:val="center"/>
              </w:tcPr>
              <w:p w:rsidR="00495287" w:rsidRDefault="008B2CD9">
                <w:pPr>
                  <w:autoSpaceDE w:val="0"/>
                  <w:autoSpaceDN w:val="0"/>
                  <w:adjustRightInd w:val="0"/>
                  <w:jc w:val="center"/>
                  <w:rPr>
                    <w:szCs w:val="21"/>
                  </w:rPr>
                </w:pPr>
                <w:r>
                  <w:rPr>
                    <w:rFonts w:hint="eastAsia"/>
                    <w:szCs w:val="21"/>
                  </w:rPr>
                  <w:t>期末余额</w:t>
                </w:r>
              </w:p>
            </w:tc>
            <w:tc>
              <w:tcPr>
                <w:tcW w:w="1668" w:type="pct"/>
                <w:tcBorders>
                  <w:top w:val="single" w:sz="4" w:space="0" w:color="auto"/>
                  <w:left w:val="single" w:sz="4" w:space="0" w:color="auto"/>
                  <w:bottom w:val="single" w:sz="4" w:space="0" w:color="auto"/>
                  <w:right w:val="single" w:sz="4" w:space="0" w:color="auto"/>
                </w:tcBorders>
                <w:vAlign w:val="center"/>
              </w:tcPr>
              <w:p w:rsidR="00495287" w:rsidRDefault="008B2CD9">
                <w:pPr>
                  <w:autoSpaceDE w:val="0"/>
                  <w:autoSpaceDN w:val="0"/>
                  <w:adjustRightInd w:val="0"/>
                  <w:jc w:val="center"/>
                  <w:rPr>
                    <w:szCs w:val="21"/>
                  </w:rPr>
                </w:pPr>
                <w:r>
                  <w:rPr>
                    <w:rFonts w:hint="eastAsia"/>
                    <w:szCs w:val="21"/>
                  </w:rPr>
                  <w:t>期初余额</w:t>
                </w:r>
              </w:p>
            </w:tc>
          </w:tr>
          <w:tr w:rsidR="00495287" w:rsidTr="003E151E">
            <w:tc>
              <w:tcPr>
                <w:tcW w:w="1731" w:type="pct"/>
                <w:tcBorders>
                  <w:top w:val="single" w:sz="4" w:space="0" w:color="auto"/>
                  <w:left w:val="single" w:sz="4" w:space="0" w:color="auto"/>
                  <w:bottom w:val="single" w:sz="4" w:space="0" w:color="auto"/>
                  <w:right w:val="single" w:sz="4" w:space="0" w:color="auto"/>
                </w:tcBorders>
              </w:tcPr>
              <w:p w:rsidR="00495287" w:rsidRDefault="008B2CD9">
                <w:r>
                  <w:rPr>
                    <w:rFonts w:hint="eastAsia"/>
                  </w:rPr>
                  <w:t>交易性金融资产</w:t>
                </w:r>
              </w:p>
            </w:tc>
            <w:sdt>
              <w:sdtPr>
                <w:rPr>
                  <w:szCs w:val="21"/>
                </w:rPr>
                <w:alias w:val="交易性金融资产"/>
                <w:tag w:val="_GBC_aa7e8c82d297487bb64d36ea730832db"/>
                <w:id w:val="336504266"/>
                <w:lock w:val="sdtLocked"/>
                <w:placeholder>
                  <w:docPart w:val="GBC11111111111111111111111111111"/>
                </w:placeholder>
              </w:sdtPr>
              <w:sdtContent>
                <w:tc>
                  <w:tcPr>
                    <w:tcW w:w="1601" w:type="pct"/>
                    <w:tcBorders>
                      <w:top w:val="single" w:sz="4" w:space="0" w:color="auto"/>
                      <w:left w:val="single" w:sz="4" w:space="0" w:color="auto"/>
                      <w:bottom w:val="single" w:sz="4" w:space="0" w:color="auto"/>
                      <w:right w:val="single" w:sz="4" w:space="0" w:color="auto"/>
                    </w:tcBorders>
                  </w:tcPr>
                  <w:p w:rsidR="00495287" w:rsidRDefault="00A42B88">
                    <w:pPr>
                      <w:jc w:val="right"/>
                      <w:rPr>
                        <w:color w:val="008000"/>
                        <w:szCs w:val="21"/>
                      </w:rPr>
                    </w:pPr>
                    <w:r>
                      <w:rPr>
                        <w:szCs w:val="21"/>
                      </w:rPr>
                      <w:t>51,366,679.13</w:t>
                    </w:r>
                  </w:p>
                </w:tc>
              </w:sdtContent>
            </w:sdt>
            <w:sdt>
              <w:sdtPr>
                <w:rPr>
                  <w:szCs w:val="21"/>
                </w:rPr>
                <w:alias w:val="交易性金融资产"/>
                <w:tag w:val="_GBC_131f1bb5770a48d6b42d402cc7a4093c"/>
                <w:id w:val="-1727750314"/>
                <w:lock w:val="sdtLocked"/>
                <w:placeholder>
                  <w:docPart w:val="GBC11111111111111111111111111111"/>
                </w:placeholder>
              </w:sdtPr>
              <w:sdtContent>
                <w:tc>
                  <w:tcPr>
                    <w:tcW w:w="1668" w:type="pct"/>
                    <w:tcBorders>
                      <w:top w:val="single" w:sz="4" w:space="0" w:color="auto"/>
                      <w:left w:val="single" w:sz="4" w:space="0" w:color="auto"/>
                      <w:bottom w:val="single" w:sz="4" w:space="0" w:color="auto"/>
                      <w:right w:val="single" w:sz="4" w:space="0" w:color="auto"/>
                    </w:tcBorders>
                  </w:tcPr>
                  <w:p w:rsidR="00495287" w:rsidRDefault="00A42B88">
                    <w:pPr>
                      <w:autoSpaceDE w:val="0"/>
                      <w:autoSpaceDN w:val="0"/>
                      <w:adjustRightInd w:val="0"/>
                      <w:jc w:val="right"/>
                      <w:rPr>
                        <w:color w:val="008000"/>
                        <w:szCs w:val="21"/>
                      </w:rPr>
                    </w:pPr>
                    <w:r>
                      <w:rPr>
                        <w:szCs w:val="21"/>
                      </w:rPr>
                      <w:t>295,727,664.62</w:t>
                    </w:r>
                  </w:p>
                </w:tc>
              </w:sdtContent>
            </w:sdt>
          </w:tr>
          <w:tr w:rsidR="00495287" w:rsidTr="003E151E">
            <w:tc>
              <w:tcPr>
                <w:tcW w:w="1731"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rPr>
                    <w:szCs w:val="21"/>
                  </w:rPr>
                </w:pPr>
                <w:r>
                  <w:rPr>
                    <w:rFonts w:hint="eastAsia"/>
                    <w:szCs w:val="21"/>
                  </w:rPr>
                  <w:t>其中：债务工具投资</w:t>
                </w:r>
              </w:p>
            </w:tc>
            <w:sdt>
              <w:sdtPr>
                <w:rPr>
                  <w:szCs w:val="21"/>
                </w:rPr>
                <w:alias w:val="交易性金融资产中的债券投资"/>
                <w:tag w:val="_GBC_358e1524e1414b3fb035f890a228fb3b"/>
                <w:id w:val="35330214"/>
                <w:lock w:val="sdtLocked"/>
                <w:placeholder>
                  <w:docPart w:val="GBC11111111111111111111111111111"/>
                </w:placeholder>
                <w:showingPlcHdr/>
              </w:sdtPr>
              <w:sdtContent>
                <w:tc>
                  <w:tcPr>
                    <w:tcW w:w="1601"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rPr>
                      <w:t xml:space="preserve">　</w:t>
                    </w:r>
                  </w:p>
                </w:tc>
              </w:sdtContent>
            </w:sdt>
            <w:sdt>
              <w:sdtPr>
                <w:rPr>
                  <w:szCs w:val="21"/>
                </w:rPr>
                <w:alias w:val="交易性金融资产中的债券投资"/>
                <w:tag w:val="_GBC_9139406b6680495482eb285ca9da8259"/>
                <w:id w:val="230363569"/>
                <w:lock w:val="sdtLocked"/>
                <w:placeholder>
                  <w:docPart w:val="GBC11111111111111111111111111111"/>
                </w:placeholder>
                <w:showingPlcHdr/>
              </w:sdtPr>
              <w:sdtContent>
                <w:tc>
                  <w:tcPr>
                    <w:tcW w:w="1668"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jc w:val="right"/>
                      <w:rPr>
                        <w:szCs w:val="21"/>
                      </w:rPr>
                    </w:pPr>
                    <w:r>
                      <w:rPr>
                        <w:rFonts w:hint="eastAsia"/>
                        <w:color w:val="333399"/>
                      </w:rPr>
                      <w:t xml:space="preserve">　</w:t>
                    </w:r>
                  </w:p>
                </w:tc>
              </w:sdtContent>
            </w:sdt>
          </w:tr>
          <w:tr w:rsidR="00495287" w:rsidTr="003E151E">
            <w:tc>
              <w:tcPr>
                <w:tcW w:w="1731"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ind w:firstLineChars="300" w:firstLine="630"/>
                  <w:rPr>
                    <w:szCs w:val="21"/>
                  </w:rPr>
                </w:pPr>
                <w:r>
                  <w:rPr>
                    <w:rFonts w:hint="eastAsia"/>
                    <w:szCs w:val="21"/>
                  </w:rPr>
                  <w:t>权益工具投资</w:t>
                </w:r>
              </w:p>
            </w:tc>
            <w:sdt>
              <w:sdtPr>
                <w:rPr>
                  <w:szCs w:val="21"/>
                </w:rPr>
                <w:alias w:val="交易性金融资产中的权益工具投资"/>
                <w:tag w:val="_GBC_6ff72176e57341c29368ca49aa6771c2"/>
                <w:id w:val="-270407565"/>
                <w:lock w:val="sdtLocked"/>
                <w:placeholder>
                  <w:docPart w:val="GBC11111111111111111111111111111"/>
                </w:placeholder>
              </w:sdtPr>
              <w:sdtContent>
                <w:tc>
                  <w:tcPr>
                    <w:tcW w:w="1601" w:type="pct"/>
                    <w:tcBorders>
                      <w:top w:val="single" w:sz="4" w:space="0" w:color="auto"/>
                      <w:left w:val="single" w:sz="4" w:space="0" w:color="auto"/>
                      <w:bottom w:val="single" w:sz="4" w:space="0" w:color="auto"/>
                      <w:right w:val="single" w:sz="4" w:space="0" w:color="auto"/>
                    </w:tcBorders>
                  </w:tcPr>
                  <w:p w:rsidR="00495287" w:rsidRDefault="00A42B88">
                    <w:pPr>
                      <w:jc w:val="right"/>
                      <w:rPr>
                        <w:szCs w:val="21"/>
                      </w:rPr>
                    </w:pPr>
                    <w:r>
                      <w:rPr>
                        <w:szCs w:val="21"/>
                      </w:rPr>
                      <w:t>51,366,679.13</w:t>
                    </w:r>
                  </w:p>
                </w:tc>
              </w:sdtContent>
            </w:sdt>
            <w:sdt>
              <w:sdtPr>
                <w:rPr>
                  <w:szCs w:val="21"/>
                </w:rPr>
                <w:alias w:val="交易性金融资产中的权益工具投资"/>
                <w:tag w:val="_GBC_1a2f58665f4c4e0c87e2430bed5b9aa0"/>
                <w:id w:val="-537195332"/>
                <w:lock w:val="sdtLocked"/>
                <w:placeholder>
                  <w:docPart w:val="GBC11111111111111111111111111111"/>
                </w:placeholder>
              </w:sdtPr>
              <w:sdtContent>
                <w:tc>
                  <w:tcPr>
                    <w:tcW w:w="1668" w:type="pct"/>
                    <w:tcBorders>
                      <w:top w:val="single" w:sz="4" w:space="0" w:color="auto"/>
                      <w:left w:val="single" w:sz="4" w:space="0" w:color="auto"/>
                      <w:bottom w:val="single" w:sz="4" w:space="0" w:color="auto"/>
                      <w:right w:val="single" w:sz="4" w:space="0" w:color="auto"/>
                    </w:tcBorders>
                  </w:tcPr>
                  <w:p w:rsidR="00495287" w:rsidRDefault="00A42B88">
                    <w:pPr>
                      <w:autoSpaceDE w:val="0"/>
                      <w:autoSpaceDN w:val="0"/>
                      <w:adjustRightInd w:val="0"/>
                      <w:jc w:val="right"/>
                      <w:rPr>
                        <w:szCs w:val="21"/>
                      </w:rPr>
                    </w:pPr>
                    <w:r>
                      <w:rPr>
                        <w:szCs w:val="21"/>
                      </w:rPr>
                      <w:t>295,727,664.62</w:t>
                    </w:r>
                  </w:p>
                </w:tc>
              </w:sdtContent>
            </w:sdt>
          </w:tr>
          <w:tr w:rsidR="00495287" w:rsidTr="003E151E">
            <w:tc>
              <w:tcPr>
                <w:tcW w:w="1731"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ind w:firstLineChars="300" w:firstLine="630"/>
                  <w:rPr>
                    <w:szCs w:val="21"/>
                  </w:rPr>
                </w:pPr>
                <w:r>
                  <w:rPr>
                    <w:rFonts w:hint="eastAsia"/>
                    <w:szCs w:val="21"/>
                  </w:rPr>
                  <w:t>衍生金融资产</w:t>
                </w:r>
              </w:p>
            </w:tc>
            <w:sdt>
              <w:sdtPr>
                <w:rPr>
                  <w:szCs w:val="21"/>
                </w:rPr>
                <w:alias w:val="交易性金融资产中的衍生金融资产"/>
                <w:tag w:val="_GBC_98982f71ccec48cf95833de87cac1544"/>
                <w:id w:val="-509683260"/>
                <w:lock w:val="sdtLocked"/>
                <w:placeholder>
                  <w:docPart w:val="GBC11111111111111111111111111111"/>
                </w:placeholder>
                <w:showingPlcHdr/>
              </w:sdtPr>
              <w:sdtContent>
                <w:tc>
                  <w:tcPr>
                    <w:tcW w:w="1601"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rPr>
                      <w:t xml:space="preserve">　</w:t>
                    </w:r>
                  </w:p>
                </w:tc>
              </w:sdtContent>
            </w:sdt>
            <w:sdt>
              <w:sdtPr>
                <w:rPr>
                  <w:szCs w:val="21"/>
                </w:rPr>
                <w:alias w:val="交易性金融资产中的衍生金融资产"/>
                <w:tag w:val="_GBC_f5ec0ff99e9d4455a5e4513a5d286b8a"/>
                <w:id w:val="-1497572069"/>
                <w:lock w:val="sdtLocked"/>
                <w:placeholder>
                  <w:docPart w:val="GBC11111111111111111111111111111"/>
                </w:placeholder>
                <w:showingPlcHdr/>
              </w:sdtPr>
              <w:sdtContent>
                <w:tc>
                  <w:tcPr>
                    <w:tcW w:w="1668"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jc w:val="right"/>
                      <w:rPr>
                        <w:szCs w:val="21"/>
                      </w:rPr>
                    </w:pPr>
                    <w:r>
                      <w:rPr>
                        <w:rFonts w:hint="eastAsia"/>
                        <w:color w:val="333399"/>
                      </w:rPr>
                      <w:t xml:space="preserve">　</w:t>
                    </w:r>
                  </w:p>
                </w:tc>
              </w:sdtContent>
            </w:sdt>
          </w:tr>
          <w:tr w:rsidR="00495287" w:rsidTr="003E151E">
            <w:tc>
              <w:tcPr>
                <w:tcW w:w="1731"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ind w:firstLineChars="300" w:firstLine="630"/>
                  <w:rPr>
                    <w:szCs w:val="21"/>
                  </w:rPr>
                </w:pPr>
                <w:r>
                  <w:rPr>
                    <w:rFonts w:hint="eastAsia"/>
                    <w:szCs w:val="21"/>
                  </w:rPr>
                  <w:t>其他</w:t>
                </w:r>
              </w:p>
            </w:tc>
            <w:sdt>
              <w:sdtPr>
                <w:rPr>
                  <w:szCs w:val="21"/>
                </w:rPr>
                <w:alias w:val="其他交易性金融资产"/>
                <w:tag w:val="_GBC_871c9ba3bf934e218549fcd68cae8d09"/>
                <w:id w:val="-1277561246"/>
                <w:lock w:val="sdtLocked"/>
                <w:placeholder>
                  <w:docPart w:val="GBC11111111111111111111111111111"/>
                </w:placeholder>
                <w:showingPlcHdr/>
              </w:sdtPr>
              <w:sdtContent>
                <w:tc>
                  <w:tcPr>
                    <w:tcW w:w="1601"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jc w:val="right"/>
                      <w:rPr>
                        <w:szCs w:val="21"/>
                      </w:rPr>
                    </w:pPr>
                    <w:r>
                      <w:rPr>
                        <w:rFonts w:hint="eastAsia"/>
                        <w:color w:val="333399"/>
                      </w:rPr>
                      <w:t xml:space="preserve">　</w:t>
                    </w:r>
                  </w:p>
                </w:tc>
              </w:sdtContent>
            </w:sdt>
            <w:sdt>
              <w:sdtPr>
                <w:rPr>
                  <w:szCs w:val="21"/>
                </w:rPr>
                <w:alias w:val="其他交易性金融资产"/>
                <w:tag w:val="_GBC_6bc2cc0d726540069d5650dfb330aa5b"/>
                <w:id w:val="-2074726644"/>
                <w:lock w:val="sdtLocked"/>
                <w:placeholder>
                  <w:docPart w:val="GBC11111111111111111111111111111"/>
                </w:placeholder>
                <w:showingPlcHdr/>
              </w:sdtPr>
              <w:sdtContent>
                <w:tc>
                  <w:tcPr>
                    <w:tcW w:w="1668"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jc w:val="right"/>
                      <w:rPr>
                        <w:szCs w:val="21"/>
                      </w:rPr>
                    </w:pPr>
                    <w:r>
                      <w:rPr>
                        <w:rFonts w:hint="eastAsia"/>
                        <w:color w:val="333399"/>
                      </w:rPr>
                      <w:t xml:space="preserve">　</w:t>
                    </w:r>
                  </w:p>
                </w:tc>
              </w:sdtContent>
            </w:sdt>
          </w:tr>
          <w:tr w:rsidR="00495287" w:rsidTr="003E151E">
            <w:tc>
              <w:tcPr>
                <w:tcW w:w="1731"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rPr>
                    <w:szCs w:val="21"/>
                  </w:rPr>
                </w:pPr>
                <w:r>
                  <w:rPr>
                    <w:rFonts w:hint="eastAsia"/>
                    <w:szCs w:val="21"/>
                  </w:rPr>
                  <w:t>指定以公允价值计量且其变动计入当期损益的金融资产</w:t>
                </w:r>
              </w:p>
            </w:tc>
            <w:sdt>
              <w:sdtPr>
                <w:rPr>
                  <w:szCs w:val="21"/>
                </w:rPr>
                <w:alias w:val="指定为以公允价值计量且其变动计入当期损益的金融资产"/>
                <w:tag w:val="_GBC_d05e58830992410eb7e740c5766cfcd4"/>
                <w:id w:val="1094282233"/>
                <w:lock w:val="sdtLocked"/>
                <w:placeholder>
                  <w:docPart w:val="GBC11111111111111111111111111111"/>
                </w:placeholder>
                <w:showingPlcHdr/>
              </w:sdtPr>
              <w:sdtContent>
                <w:tc>
                  <w:tcPr>
                    <w:tcW w:w="1601"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8000"/>
                        <w:szCs w:val="21"/>
                      </w:rPr>
                    </w:pPr>
                    <w:r>
                      <w:rPr>
                        <w:rFonts w:hint="eastAsia"/>
                        <w:color w:val="333399"/>
                        <w:szCs w:val="21"/>
                      </w:rPr>
                      <w:t xml:space="preserve">　</w:t>
                    </w:r>
                  </w:p>
                </w:tc>
              </w:sdtContent>
            </w:sdt>
            <w:sdt>
              <w:sdtPr>
                <w:rPr>
                  <w:szCs w:val="21"/>
                </w:rPr>
                <w:alias w:val="指定为以公允价值计量且其变动计入当期损益的金融资产"/>
                <w:tag w:val="_GBC_5beb95f01d2549b2ab0873d90406d148"/>
                <w:id w:val="2033923976"/>
                <w:lock w:val="sdtLocked"/>
                <w:placeholder>
                  <w:docPart w:val="GBC11111111111111111111111111111"/>
                </w:placeholder>
                <w:showingPlcHdr/>
              </w:sdtPr>
              <w:sdtContent>
                <w:tc>
                  <w:tcPr>
                    <w:tcW w:w="1668"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jc w:val="right"/>
                      <w:rPr>
                        <w:color w:val="008000"/>
                        <w:szCs w:val="21"/>
                      </w:rPr>
                    </w:pPr>
                    <w:r>
                      <w:rPr>
                        <w:rFonts w:hint="eastAsia"/>
                        <w:color w:val="333399"/>
                        <w:szCs w:val="21"/>
                      </w:rPr>
                      <w:t xml:space="preserve">　</w:t>
                    </w:r>
                  </w:p>
                </w:tc>
              </w:sdtContent>
            </w:sdt>
          </w:tr>
          <w:tr w:rsidR="00495287" w:rsidTr="003E151E">
            <w:tc>
              <w:tcPr>
                <w:tcW w:w="1731"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rPr>
                    <w:szCs w:val="21"/>
                  </w:rPr>
                </w:pPr>
                <w:r>
                  <w:rPr>
                    <w:rFonts w:hint="eastAsia"/>
                    <w:szCs w:val="21"/>
                  </w:rPr>
                  <w:t>其中：债务工具投资</w:t>
                </w:r>
              </w:p>
            </w:tc>
            <w:sdt>
              <w:sdtPr>
                <w:rPr>
                  <w:szCs w:val="21"/>
                </w:rPr>
                <w:alias w:val="以公允价值计量且其变动计入当期损益的金融资产中的债务工具投资"/>
                <w:tag w:val="_GBC_bc44f0067cf542a3b17d93dbb0e1995f"/>
                <w:id w:val="-1528716974"/>
                <w:lock w:val="sdtLocked"/>
                <w:placeholder>
                  <w:docPart w:val="GBC11111111111111111111111111111"/>
                </w:placeholder>
                <w:showingPlcHdr/>
              </w:sdtPr>
              <w:sdtContent>
                <w:tc>
                  <w:tcPr>
                    <w:tcW w:w="1601"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jc w:val="right"/>
                      <w:rPr>
                        <w:szCs w:val="21"/>
                      </w:rPr>
                    </w:pPr>
                    <w:r>
                      <w:rPr>
                        <w:rFonts w:hint="eastAsia"/>
                        <w:color w:val="333399"/>
                      </w:rPr>
                      <w:t xml:space="preserve">　</w:t>
                    </w:r>
                  </w:p>
                </w:tc>
              </w:sdtContent>
            </w:sdt>
            <w:sdt>
              <w:sdtPr>
                <w:rPr>
                  <w:szCs w:val="21"/>
                </w:rPr>
                <w:alias w:val="以公允价值计量且其变动计入当期损益的金融资产中的债务工具投资"/>
                <w:tag w:val="_GBC_40c90d06ab104f38aee7361381187546"/>
                <w:id w:val="400496528"/>
                <w:lock w:val="sdtLocked"/>
                <w:placeholder>
                  <w:docPart w:val="GBC11111111111111111111111111111"/>
                </w:placeholder>
                <w:showingPlcHdr/>
              </w:sdtPr>
              <w:sdtContent>
                <w:tc>
                  <w:tcPr>
                    <w:tcW w:w="1668"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jc w:val="right"/>
                      <w:rPr>
                        <w:szCs w:val="21"/>
                      </w:rPr>
                    </w:pPr>
                    <w:r>
                      <w:rPr>
                        <w:rFonts w:hint="eastAsia"/>
                        <w:color w:val="333399"/>
                      </w:rPr>
                      <w:t xml:space="preserve">　</w:t>
                    </w:r>
                  </w:p>
                </w:tc>
              </w:sdtContent>
            </w:sdt>
          </w:tr>
          <w:tr w:rsidR="00495287" w:rsidTr="003E151E">
            <w:tc>
              <w:tcPr>
                <w:tcW w:w="1731"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ind w:firstLineChars="300" w:firstLine="630"/>
                  <w:rPr>
                    <w:szCs w:val="21"/>
                  </w:rPr>
                </w:pPr>
                <w:r>
                  <w:rPr>
                    <w:rFonts w:hint="eastAsia"/>
                    <w:szCs w:val="21"/>
                  </w:rPr>
                  <w:t>权益工具投资</w:t>
                </w:r>
              </w:p>
            </w:tc>
            <w:sdt>
              <w:sdtPr>
                <w:rPr>
                  <w:szCs w:val="21"/>
                </w:rPr>
                <w:alias w:val="以公允价值计量且其变动计入当期损益的金融资产中的权益工具投资"/>
                <w:tag w:val="_GBC_a6135a7f5b15474a86b7f6892e44a7b5"/>
                <w:id w:val="815005733"/>
                <w:lock w:val="sdtLocked"/>
                <w:placeholder>
                  <w:docPart w:val="GBC11111111111111111111111111111"/>
                </w:placeholder>
                <w:showingPlcHdr/>
              </w:sdtPr>
              <w:sdtContent>
                <w:tc>
                  <w:tcPr>
                    <w:tcW w:w="1601"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jc w:val="right"/>
                      <w:rPr>
                        <w:szCs w:val="21"/>
                      </w:rPr>
                    </w:pPr>
                    <w:r>
                      <w:rPr>
                        <w:rFonts w:hint="eastAsia"/>
                        <w:color w:val="333399"/>
                      </w:rPr>
                      <w:t xml:space="preserve">　</w:t>
                    </w:r>
                  </w:p>
                </w:tc>
              </w:sdtContent>
            </w:sdt>
            <w:sdt>
              <w:sdtPr>
                <w:rPr>
                  <w:szCs w:val="21"/>
                </w:rPr>
                <w:alias w:val="以公允价值计量且其变动计入当期损益的金融资产中的权益工具投资"/>
                <w:tag w:val="_GBC_8dbf7f31b5354d5d8cccecbd9e248f3c"/>
                <w:id w:val="-668859904"/>
                <w:lock w:val="sdtLocked"/>
                <w:placeholder>
                  <w:docPart w:val="GBC11111111111111111111111111111"/>
                </w:placeholder>
                <w:showingPlcHdr/>
              </w:sdtPr>
              <w:sdtContent>
                <w:tc>
                  <w:tcPr>
                    <w:tcW w:w="1668"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jc w:val="right"/>
                      <w:rPr>
                        <w:szCs w:val="21"/>
                      </w:rPr>
                    </w:pPr>
                    <w:r>
                      <w:rPr>
                        <w:rFonts w:hint="eastAsia"/>
                        <w:color w:val="333399"/>
                      </w:rPr>
                      <w:t xml:space="preserve">　</w:t>
                    </w:r>
                  </w:p>
                </w:tc>
              </w:sdtContent>
            </w:sdt>
          </w:tr>
          <w:tr w:rsidR="00495287" w:rsidTr="003E151E">
            <w:tc>
              <w:tcPr>
                <w:tcW w:w="1731"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ind w:firstLineChars="300" w:firstLine="630"/>
                  <w:rPr>
                    <w:szCs w:val="21"/>
                  </w:rPr>
                </w:pPr>
                <w:r>
                  <w:rPr>
                    <w:rFonts w:hint="eastAsia"/>
                    <w:szCs w:val="21"/>
                  </w:rPr>
                  <w:t>其他</w:t>
                </w:r>
              </w:p>
            </w:tc>
            <w:sdt>
              <w:sdtPr>
                <w:rPr>
                  <w:szCs w:val="21"/>
                </w:rPr>
                <w:alias w:val="其他以公允价值计量且其变动计入当期损益的金融资产"/>
                <w:tag w:val="_GBC_2943f66c0e73492ea8ca12b2a7530331"/>
                <w:id w:val="290412337"/>
                <w:lock w:val="sdtLocked"/>
                <w:placeholder>
                  <w:docPart w:val="GBC11111111111111111111111111111"/>
                </w:placeholder>
                <w:showingPlcHdr/>
              </w:sdtPr>
              <w:sdtContent>
                <w:tc>
                  <w:tcPr>
                    <w:tcW w:w="1601"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jc w:val="right"/>
                      <w:rPr>
                        <w:color w:val="008000"/>
                        <w:szCs w:val="21"/>
                      </w:rPr>
                    </w:pPr>
                    <w:r>
                      <w:rPr>
                        <w:rFonts w:hint="eastAsia"/>
                        <w:color w:val="333399"/>
                      </w:rPr>
                      <w:t xml:space="preserve">　</w:t>
                    </w:r>
                  </w:p>
                </w:tc>
              </w:sdtContent>
            </w:sdt>
            <w:sdt>
              <w:sdtPr>
                <w:rPr>
                  <w:szCs w:val="21"/>
                </w:rPr>
                <w:alias w:val="其他以公允价值计量且其变动计入当期损益的金融资产当期损益的金融资产"/>
                <w:tag w:val="_GBC_78712000c55e40b285df7307afbc3f85"/>
                <w:id w:val="1147854195"/>
                <w:lock w:val="sdtLocked"/>
                <w:placeholder>
                  <w:docPart w:val="GBC11111111111111111111111111111"/>
                </w:placeholder>
                <w:showingPlcHdr/>
              </w:sdtPr>
              <w:sdtContent>
                <w:tc>
                  <w:tcPr>
                    <w:tcW w:w="1668"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jc w:val="right"/>
                      <w:rPr>
                        <w:color w:val="008000"/>
                        <w:szCs w:val="21"/>
                      </w:rPr>
                    </w:pPr>
                    <w:r>
                      <w:rPr>
                        <w:rFonts w:hint="eastAsia"/>
                        <w:color w:val="333399"/>
                      </w:rPr>
                      <w:t xml:space="preserve">　</w:t>
                    </w:r>
                  </w:p>
                </w:tc>
              </w:sdtContent>
            </w:sdt>
          </w:tr>
          <w:tr w:rsidR="00495287" w:rsidTr="007C634C">
            <w:tc>
              <w:tcPr>
                <w:tcW w:w="1731" w:type="pct"/>
                <w:tcBorders>
                  <w:top w:val="single" w:sz="4" w:space="0" w:color="auto"/>
                  <w:left w:val="single" w:sz="4" w:space="0" w:color="auto"/>
                  <w:bottom w:val="single" w:sz="4" w:space="0" w:color="auto"/>
                  <w:right w:val="single" w:sz="4" w:space="0" w:color="auto"/>
                </w:tcBorders>
                <w:vAlign w:val="center"/>
              </w:tcPr>
              <w:p w:rsidR="00495287" w:rsidRDefault="008B2CD9">
                <w:pPr>
                  <w:autoSpaceDE w:val="0"/>
                  <w:autoSpaceDN w:val="0"/>
                  <w:adjustRightInd w:val="0"/>
                  <w:jc w:val="center"/>
                  <w:rPr>
                    <w:szCs w:val="21"/>
                  </w:rPr>
                </w:pPr>
                <w:r>
                  <w:rPr>
                    <w:rFonts w:hint="eastAsia"/>
                    <w:szCs w:val="21"/>
                  </w:rPr>
                  <w:lastRenderedPageBreak/>
                  <w:t>合计</w:t>
                </w:r>
              </w:p>
            </w:tc>
            <w:sdt>
              <w:sdtPr>
                <w:rPr>
                  <w:szCs w:val="21"/>
                </w:rPr>
                <w:alias w:val="以公允价值计量且其变动计入当期损益的金融资产"/>
                <w:tag w:val="_GBC_e5cdf89c8c624fa9b9ea0030df39b17b"/>
                <w:id w:val="-575287427"/>
                <w:lock w:val="sdtLocked"/>
                <w:placeholder>
                  <w:docPart w:val="GBC11111111111111111111111111111"/>
                </w:placeholder>
              </w:sdtPr>
              <w:sdtContent>
                <w:tc>
                  <w:tcPr>
                    <w:tcW w:w="1601" w:type="pct"/>
                    <w:tcBorders>
                      <w:top w:val="single" w:sz="4" w:space="0" w:color="auto"/>
                      <w:left w:val="single" w:sz="4" w:space="0" w:color="auto"/>
                      <w:bottom w:val="single" w:sz="4" w:space="0" w:color="auto"/>
                      <w:right w:val="single" w:sz="4" w:space="0" w:color="auto"/>
                    </w:tcBorders>
                  </w:tcPr>
                  <w:p w:rsidR="00495287" w:rsidRDefault="00A42B88">
                    <w:pPr>
                      <w:autoSpaceDE w:val="0"/>
                      <w:autoSpaceDN w:val="0"/>
                      <w:adjustRightInd w:val="0"/>
                      <w:jc w:val="right"/>
                      <w:rPr>
                        <w:color w:val="008000"/>
                        <w:szCs w:val="21"/>
                      </w:rPr>
                    </w:pPr>
                    <w:r>
                      <w:rPr>
                        <w:szCs w:val="21"/>
                      </w:rPr>
                      <w:t>51,366,679.13</w:t>
                    </w:r>
                  </w:p>
                </w:tc>
              </w:sdtContent>
            </w:sdt>
            <w:sdt>
              <w:sdtPr>
                <w:rPr>
                  <w:szCs w:val="21"/>
                </w:rPr>
                <w:alias w:val="以公允价值计量且其变动计入当期损益的金融资产"/>
                <w:tag w:val="_GBC_50b446d3de464e23a86fe91cc564b30f"/>
                <w:id w:val="1377198229"/>
                <w:lock w:val="sdtLocked"/>
                <w:placeholder>
                  <w:docPart w:val="GBC11111111111111111111111111111"/>
                </w:placeholder>
              </w:sdtPr>
              <w:sdtContent>
                <w:tc>
                  <w:tcPr>
                    <w:tcW w:w="1668" w:type="pct"/>
                    <w:tcBorders>
                      <w:top w:val="single" w:sz="4" w:space="0" w:color="auto"/>
                      <w:left w:val="single" w:sz="4" w:space="0" w:color="auto"/>
                      <w:bottom w:val="single" w:sz="4" w:space="0" w:color="auto"/>
                      <w:right w:val="single" w:sz="4" w:space="0" w:color="auto"/>
                    </w:tcBorders>
                  </w:tcPr>
                  <w:p w:rsidR="00495287" w:rsidRDefault="00A42B88">
                    <w:pPr>
                      <w:autoSpaceDE w:val="0"/>
                      <w:autoSpaceDN w:val="0"/>
                      <w:adjustRightInd w:val="0"/>
                      <w:jc w:val="right"/>
                      <w:rPr>
                        <w:color w:val="008000"/>
                        <w:szCs w:val="21"/>
                      </w:rPr>
                    </w:pPr>
                    <w:r>
                      <w:rPr>
                        <w:szCs w:val="21"/>
                      </w:rPr>
                      <w:t>295,727,664.62</w:t>
                    </w:r>
                  </w:p>
                </w:tc>
              </w:sdtContent>
            </w:sdt>
          </w:tr>
        </w:tbl>
        <w:p w:rsidR="00495287" w:rsidRDefault="00AF0C68"/>
      </w:sdtContent>
    </w:sdt>
    <w:sdt>
      <w:sdtPr>
        <w:rPr>
          <w:rFonts w:hint="eastAsia"/>
          <w:szCs w:val="21"/>
        </w:rPr>
        <w:tag w:val="_GBC_82a60d580ef44e5784d986dfa88c04c4"/>
        <w:id w:val="1338037996"/>
        <w:lock w:val="sdtLocked"/>
        <w:placeholder>
          <w:docPart w:val="GBC22222222222222222222222222222"/>
        </w:placeholder>
      </w:sdtPr>
      <w:sdtEndPr>
        <w:rPr>
          <w:rFonts w:hint="default"/>
        </w:rPr>
      </w:sdtEndPr>
      <w:sdtContent>
        <w:p w:rsidR="00495287" w:rsidRDefault="008B2CD9">
          <w:pPr>
            <w:rPr>
              <w:szCs w:val="21"/>
            </w:rPr>
          </w:pPr>
          <w:r>
            <w:rPr>
              <w:rFonts w:hint="eastAsia"/>
              <w:szCs w:val="21"/>
            </w:rPr>
            <w:t>其他</w:t>
          </w:r>
          <w:r>
            <w:rPr>
              <w:szCs w:val="21"/>
            </w:rPr>
            <w:t>说明</w:t>
          </w:r>
          <w:r>
            <w:rPr>
              <w:rFonts w:hint="eastAsia"/>
              <w:szCs w:val="21"/>
            </w:rPr>
            <w:t>：</w:t>
          </w:r>
        </w:p>
        <w:sdt>
          <w:sdtPr>
            <w:rPr>
              <w:szCs w:val="21"/>
            </w:rPr>
            <w:alias w:val="以公允价值计量且其变动计入当期损益的金融资产的说明"/>
            <w:tag w:val="_GBC_c4c0a4944d0d4428a072f748eae54d32"/>
            <w:id w:val="-11306018"/>
            <w:lock w:val="sdtLocked"/>
            <w:placeholder>
              <w:docPart w:val="GBC22222222222222222222222222222"/>
            </w:placeholder>
            <w:showingPlcHdr/>
          </w:sdtPr>
          <w:sdtContent>
            <w:p w:rsidR="00495287" w:rsidRDefault="008B2CD9">
              <w:pPr>
                <w:rPr>
                  <w:szCs w:val="21"/>
                </w:rPr>
              </w:pPr>
              <w:r>
                <w:rPr>
                  <w:rFonts w:hint="eastAsia"/>
                  <w:color w:val="333399"/>
                  <w:szCs w:val="21"/>
                  <w:u w:val="single"/>
                </w:rPr>
                <w:t xml:space="preserve">　　　</w:t>
              </w:r>
            </w:p>
          </w:sdtContent>
        </w:sdt>
      </w:sdtContent>
    </w:sdt>
    <w:p w:rsidR="00495287" w:rsidRDefault="00495287">
      <w:pPr>
        <w:snapToGrid w:val="0"/>
        <w:spacing w:line="240" w:lineRule="atLeast"/>
        <w:ind w:left="1470" w:rightChars="12" w:right="25" w:hangingChars="700" w:hanging="1470"/>
        <w:rPr>
          <w:szCs w:val="21"/>
        </w:rPr>
      </w:pPr>
    </w:p>
    <w:sdt>
      <w:sdtPr>
        <w:rPr>
          <w:rFonts w:ascii="宋体" w:hAnsi="宋体" w:cs="宋体" w:hint="eastAsia"/>
          <w:b w:val="0"/>
          <w:bCs w:val="0"/>
          <w:kern w:val="0"/>
          <w:szCs w:val="21"/>
        </w:rPr>
        <w:tag w:val="_GBC_bc314407a9a14c2f8b2b5368638e0a51"/>
        <w:id w:val="-356036173"/>
        <w:lock w:val="sdtLocked"/>
        <w:placeholder>
          <w:docPart w:val="GBC22222222222222222222222222222"/>
        </w:placeholder>
      </w:sdtPr>
      <w:sdtContent>
        <w:p w:rsidR="00495287" w:rsidRDefault="008B2CD9">
          <w:pPr>
            <w:pStyle w:val="3"/>
            <w:numPr>
              <w:ilvl w:val="0"/>
              <w:numId w:val="27"/>
            </w:numPr>
            <w:rPr>
              <w:szCs w:val="21"/>
            </w:rPr>
          </w:pPr>
          <w:r>
            <w:rPr>
              <w:rFonts w:hint="eastAsia"/>
              <w:szCs w:val="21"/>
            </w:rPr>
            <w:t>衍生金融资产</w:t>
          </w:r>
        </w:p>
        <w:sdt>
          <w:sdtPr>
            <w:alias w:val="是否适用：衍生金融资产"/>
            <w:tag w:val="_GBC_7f1559f8ac9a442b81c5479563d9e8bb"/>
            <w:id w:val="-1995016634"/>
            <w:lock w:val="sdtContentLocked"/>
            <w:placeholder>
              <w:docPart w:val="GBC22222222222222222222222222222"/>
            </w:placeholder>
          </w:sdtPr>
          <w:sdtContent>
            <w:p w:rsidR="00495287" w:rsidRDefault="008B2CD9">
              <w:r>
                <w:fldChar w:fldCharType="begin"/>
              </w:r>
              <w:r w:rsidR="00A42B88">
                <w:instrText xml:space="preserve"> MACROBUTTON  SnrToggleCheckbox √适用 </w:instrText>
              </w:r>
              <w:r>
                <w:fldChar w:fldCharType="end"/>
              </w:r>
              <w:r>
                <w:fldChar w:fldCharType="begin"/>
              </w:r>
              <w:r w:rsidR="00A42B88">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5684"/>
            <w:gridCol w:w="4184"/>
            <w:gridCol w:w="4221"/>
          </w:tblGrid>
          <w:tr w:rsidR="00495287" w:rsidTr="000D2F52">
            <w:tc>
              <w:tcPr>
                <w:tcW w:w="2017" w:type="pct"/>
                <w:shd w:val="clear" w:color="auto" w:fill="auto"/>
                <w:vAlign w:val="center"/>
              </w:tcPr>
              <w:p w:rsidR="00495287" w:rsidRDefault="008B2CD9">
                <w:pPr>
                  <w:jc w:val="center"/>
                  <w:rPr>
                    <w:szCs w:val="21"/>
                  </w:rPr>
                </w:pPr>
                <w:r>
                  <w:rPr>
                    <w:rFonts w:hint="eastAsia"/>
                    <w:szCs w:val="21"/>
                  </w:rPr>
                  <w:t>项目</w:t>
                </w:r>
              </w:p>
            </w:tc>
            <w:tc>
              <w:tcPr>
                <w:tcW w:w="1485" w:type="pct"/>
                <w:tcBorders>
                  <w:bottom w:val="single" w:sz="6" w:space="0" w:color="auto"/>
                </w:tcBorders>
                <w:shd w:val="clear" w:color="auto" w:fill="auto"/>
                <w:vAlign w:val="center"/>
              </w:tcPr>
              <w:p w:rsidR="00495287" w:rsidRDefault="008B2CD9">
                <w:pPr>
                  <w:jc w:val="center"/>
                  <w:rPr>
                    <w:szCs w:val="21"/>
                  </w:rPr>
                </w:pPr>
                <w:r>
                  <w:rPr>
                    <w:rFonts w:hint="eastAsia"/>
                    <w:szCs w:val="21"/>
                  </w:rPr>
                  <w:t>期末余额</w:t>
                </w:r>
              </w:p>
            </w:tc>
            <w:tc>
              <w:tcPr>
                <w:tcW w:w="1498" w:type="pct"/>
                <w:shd w:val="clear" w:color="auto" w:fill="auto"/>
                <w:vAlign w:val="center"/>
              </w:tcPr>
              <w:p w:rsidR="00495287" w:rsidRDefault="008B2CD9">
                <w:pPr>
                  <w:jc w:val="center"/>
                  <w:rPr>
                    <w:szCs w:val="21"/>
                  </w:rPr>
                </w:pPr>
                <w:r>
                  <w:rPr>
                    <w:rFonts w:hint="eastAsia"/>
                    <w:szCs w:val="21"/>
                  </w:rPr>
                  <w:t>期初余额</w:t>
                </w:r>
              </w:p>
            </w:tc>
          </w:tr>
          <w:sdt>
            <w:sdtPr>
              <w:rPr>
                <w:szCs w:val="21"/>
              </w:rPr>
              <w:alias w:val="衍生金融资产明细"/>
              <w:tag w:val="_GBC_c048b3c5461b4b8083b422fb43a23ffa"/>
              <w:id w:val="-1020383018"/>
              <w:lock w:val="sdtLocked"/>
              <w:placeholder>
                <w:docPart w:val="GBC11111111111111111111111111111"/>
              </w:placeholder>
            </w:sdtPr>
            <w:sdtContent>
              <w:tr w:rsidR="00495287" w:rsidTr="000D2F52">
                <w:sdt>
                  <w:sdtPr>
                    <w:rPr>
                      <w:szCs w:val="21"/>
                    </w:rPr>
                    <w:alias w:val="衍生金融资产明细-项目名称"/>
                    <w:tag w:val="_GBC_ae638b86626649dab87cecb17c521b7f"/>
                    <w:id w:val="-1450614974"/>
                    <w:lock w:val="sdtLocked"/>
                    <w:placeholder>
                      <w:docPart w:val="GBC11111111111111111111111111111"/>
                    </w:placeholder>
                  </w:sdtPr>
                  <w:sdtContent>
                    <w:tc>
                      <w:tcPr>
                        <w:tcW w:w="2017" w:type="pct"/>
                        <w:shd w:val="clear" w:color="auto" w:fill="auto"/>
                        <w:vAlign w:val="center"/>
                      </w:tcPr>
                      <w:p w:rsidR="00495287" w:rsidRDefault="00A42B88">
                        <w:pPr>
                          <w:rPr>
                            <w:szCs w:val="21"/>
                          </w:rPr>
                        </w:pPr>
                        <w:r>
                          <w:rPr>
                            <w:rFonts w:hint="eastAsia"/>
                            <w:szCs w:val="21"/>
                          </w:rPr>
                          <w:t>远期结售汇协议</w:t>
                        </w:r>
                      </w:p>
                    </w:tc>
                  </w:sdtContent>
                </w:sdt>
                <w:sdt>
                  <w:sdtPr>
                    <w:rPr>
                      <w:szCs w:val="21"/>
                    </w:rPr>
                    <w:alias w:val="衍生金融资产明细-金额"/>
                    <w:tag w:val="_GBC_36ca9bd38aee4589a6f292b63a716be2"/>
                    <w:id w:val="-1326575448"/>
                    <w:lock w:val="sdtLocked"/>
                    <w:placeholder>
                      <w:docPart w:val="GBC11111111111111111111111111111"/>
                    </w:placeholder>
                  </w:sdtPr>
                  <w:sdtContent>
                    <w:tc>
                      <w:tcPr>
                        <w:tcW w:w="1485" w:type="pct"/>
                        <w:tcBorders>
                          <w:top w:val="single" w:sz="6" w:space="0" w:color="auto"/>
                          <w:bottom w:val="single" w:sz="6" w:space="0" w:color="auto"/>
                        </w:tcBorders>
                        <w:shd w:val="clear" w:color="auto" w:fill="auto"/>
                      </w:tcPr>
                      <w:p w:rsidR="00495287" w:rsidRDefault="00A42B88">
                        <w:pPr>
                          <w:jc w:val="right"/>
                          <w:rPr>
                            <w:szCs w:val="21"/>
                          </w:rPr>
                        </w:pPr>
                        <w:r>
                          <w:rPr>
                            <w:szCs w:val="21"/>
                          </w:rPr>
                          <w:t>1,279,920.00</w:t>
                        </w:r>
                      </w:p>
                    </w:tc>
                  </w:sdtContent>
                </w:sdt>
                <w:sdt>
                  <w:sdtPr>
                    <w:rPr>
                      <w:szCs w:val="21"/>
                    </w:rPr>
                    <w:alias w:val="衍生金融资产明细-金额"/>
                    <w:tag w:val="_GBC_6c9761df2bdb489ebb3f9a2fe6cd1471"/>
                    <w:id w:val="1233592279"/>
                    <w:lock w:val="sdtLocked"/>
                    <w:placeholder>
                      <w:docPart w:val="GBC11111111111111111111111111111"/>
                    </w:placeholder>
                  </w:sdtPr>
                  <w:sdtContent>
                    <w:tc>
                      <w:tcPr>
                        <w:tcW w:w="1498" w:type="pct"/>
                        <w:shd w:val="clear" w:color="auto" w:fill="auto"/>
                      </w:tcPr>
                      <w:p w:rsidR="00495287" w:rsidRDefault="00A42B88">
                        <w:pPr>
                          <w:jc w:val="right"/>
                          <w:rPr>
                            <w:szCs w:val="21"/>
                          </w:rPr>
                        </w:pPr>
                        <w:r>
                          <w:rPr>
                            <w:szCs w:val="21"/>
                          </w:rPr>
                          <w:t>2,782,833.90</w:t>
                        </w:r>
                      </w:p>
                    </w:tc>
                  </w:sdtContent>
                </w:sdt>
              </w:tr>
            </w:sdtContent>
          </w:sdt>
          <w:sdt>
            <w:sdtPr>
              <w:rPr>
                <w:szCs w:val="21"/>
              </w:rPr>
              <w:alias w:val="衍生金融资产明细"/>
              <w:tag w:val="_GBC_c048b3c5461b4b8083b422fb43a23ffa"/>
              <w:id w:val="858786780"/>
              <w:lock w:val="sdtLocked"/>
              <w:placeholder>
                <w:docPart w:val="GBC11111111111111111111111111111"/>
              </w:placeholder>
            </w:sdtPr>
            <w:sdtContent>
              <w:tr w:rsidR="00495287" w:rsidTr="000D2F52">
                <w:sdt>
                  <w:sdtPr>
                    <w:rPr>
                      <w:szCs w:val="21"/>
                    </w:rPr>
                    <w:alias w:val="衍生金融资产明细-项目名称"/>
                    <w:tag w:val="_GBC_ae638b86626649dab87cecb17c521b7f"/>
                    <w:id w:val="-672791277"/>
                    <w:lock w:val="sdtLocked"/>
                    <w:placeholder>
                      <w:docPart w:val="GBC11111111111111111111111111111"/>
                    </w:placeholder>
                  </w:sdtPr>
                  <w:sdtContent>
                    <w:tc>
                      <w:tcPr>
                        <w:tcW w:w="2017" w:type="pct"/>
                        <w:shd w:val="clear" w:color="auto" w:fill="auto"/>
                        <w:vAlign w:val="center"/>
                      </w:tcPr>
                      <w:p w:rsidR="00495287" w:rsidRDefault="00A42B88">
                        <w:pPr>
                          <w:rPr>
                            <w:szCs w:val="21"/>
                          </w:rPr>
                        </w:pPr>
                        <w:r>
                          <w:rPr>
                            <w:rFonts w:hint="eastAsia"/>
                            <w:szCs w:val="21"/>
                          </w:rPr>
                          <w:t>期货合约</w:t>
                        </w:r>
                      </w:p>
                    </w:tc>
                  </w:sdtContent>
                </w:sdt>
                <w:sdt>
                  <w:sdtPr>
                    <w:rPr>
                      <w:szCs w:val="21"/>
                    </w:rPr>
                    <w:alias w:val="衍生金融资产明细-金额"/>
                    <w:tag w:val="_GBC_36ca9bd38aee4589a6f292b63a716be2"/>
                    <w:id w:val="-382412417"/>
                    <w:lock w:val="sdtLocked"/>
                    <w:placeholder>
                      <w:docPart w:val="GBC11111111111111111111111111111"/>
                    </w:placeholder>
                  </w:sdtPr>
                  <w:sdtContent>
                    <w:tc>
                      <w:tcPr>
                        <w:tcW w:w="1485" w:type="pct"/>
                        <w:tcBorders>
                          <w:top w:val="single" w:sz="6" w:space="0" w:color="auto"/>
                          <w:bottom w:val="single" w:sz="6" w:space="0" w:color="auto"/>
                        </w:tcBorders>
                        <w:shd w:val="clear" w:color="auto" w:fill="auto"/>
                      </w:tcPr>
                      <w:p w:rsidR="00495287" w:rsidRDefault="00A42B88">
                        <w:pPr>
                          <w:jc w:val="right"/>
                          <w:rPr>
                            <w:szCs w:val="21"/>
                          </w:rPr>
                        </w:pPr>
                        <w:r>
                          <w:rPr>
                            <w:szCs w:val="21"/>
                          </w:rPr>
                          <w:t>1,463,120.00</w:t>
                        </w:r>
                      </w:p>
                    </w:tc>
                  </w:sdtContent>
                </w:sdt>
                <w:sdt>
                  <w:sdtPr>
                    <w:rPr>
                      <w:szCs w:val="21"/>
                    </w:rPr>
                    <w:alias w:val="衍生金融资产明细-金额"/>
                    <w:tag w:val="_GBC_6c9761df2bdb489ebb3f9a2fe6cd1471"/>
                    <w:id w:val="1410041372"/>
                    <w:lock w:val="sdtLocked"/>
                    <w:placeholder>
                      <w:docPart w:val="GBC11111111111111111111111111111"/>
                    </w:placeholder>
                  </w:sdtPr>
                  <w:sdtContent>
                    <w:tc>
                      <w:tcPr>
                        <w:tcW w:w="1498" w:type="pct"/>
                        <w:shd w:val="clear" w:color="auto" w:fill="auto"/>
                      </w:tcPr>
                      <w:p w:rsidR="00495287" w:rsidRDefault="00A42B88">
                        <w:pPr>
                          <w:jc w:val="right"/>
                          <w:rPr>
                            <w:szCs w:val="21"/>
                          </w:rPr>
                        </w:pPr>
                        <w:r>
                          <w:rPr>
                            <w:szCs w:val="21"/>
                          </w:rPr>
                          <w:t>7,908,475.00</w:t>
                        </w:r>
                      </w:p>
                    </w:tc>
                  </w:sdtContent>
                </w:sdt>
              </w:tr>
            </w:sdtContent>
          </w:sdt>
          <w:tr w:rsidR="00495287" w:rsidTr="007C634C">
            <w:tc>
              <w:tcPr>
                <w:tcW w:w="2017" w:type="pct"/>
                <w:shd w:val="clear" w:color="auto" w:fill="auto"/>
                <w:vAlign w:val="center"/>
              </w:tcPr>
              <w:p w:rsidR="00495287" w:rsidRDefault="008B2CD9">
                <w:pPr>
                  <w:jc w:val="center"/>
                  <w:rPr>
                    <w:szCs w:val="21"/>
                  </w:rPr>
                </w:pPr>
                <w:r>
                  <w:rPr>
                    <w:rFonts w:hint="eastAsia"/>
                    <w:szCs w:val="21"/>
                  </w:rPr>
                  <w:t>合计</w:t>
                </w:r>
              </w:p>
            </w:tc>
            <w:sdt>
              <w:sdtPr>
                <w:rPr>
                  <w:szCs w:val="21"/>
                </w:rPr>
                <w:alias w:val="衍生金融资产"/>
                <w:tag w:val="_GBC_633c51e5e4a8424f95eedf5cf6038895"/>
                <w:id w:val="1295482520"/>
                <w:lock w:val="sdtLocked"/>
                <w:placeholder>
                  <w:docPart w:val="GBC11111111111111111111111111111"/>
                </w:placeholder>
              </w:sdtPr>
              <w:sdtContent>
                <w:tc>
                  <w:tcPr>
                    <w:tcW w:w="1485" w:type="pct"/>
                    <w:tcBorders>
                      <w:top w:val="single" w:sz="6" w:space="0" w:color="auto"/>
                      <w:bottom w:val="single" w:sz="4" w:space="0" w:color="auto"/>
                    </w:tcBorders>
                    <w:shd w:val="clear" w:color="auto" w:fill="auto"/>
                  </w:tcPr>
                  <w:p w:rsidR="00495287" w:rsidRDefault="00A42B88">
                    <w:pPr>
                      <w:jc w:val="right"/>
                      <w:rPr>
                        <w:szCs w:val="21"/>
                      </w:rPr>
                    </w:pPr>
                    <w:r>
                      <w:rPr>
                        <w:szCs w:val="21"/>
                      </w:rPr>
                      <w:t>2,743,040.00</w:t>
                    </w:r>
                  </w:p>
                </w:tc>
              </w:sdtContent>
            </w:sdt>
            <w:sdt>
              <w:sdtPr>
                <w:rPr>
                  <w:szCs w:val="21"/>
                </w:rPr>
                <w:alias w:val="衍生金融资产"/>
                <w:tag w:val="_GBC_36e6cb9161224f04a83f48b2f1ea0eb0"/>
                <w:id w:val="-528715957"/>
                <w:lock w:val="sdtLocked"/>
                <w:placeholder>
                  <w:docPart w:val="GBC11111111111111111111111111111"/>
                </w:placeholder>
              </w:sdtPr>
              <w:sdtContent>
                <w:tc>
                  <w:tcPr>
                    <w:tcW w:w="1498" w:type="pct"/>
                    <w:shd w:val="clear" w:color="auto" w:fill="auto"/>
                  </w:tcPr>
                  <w:p w:rsidR="00495287" w:rsidRDefault="00A42B88">
                    <w:pPr>
                      <w:jc w:val="right"/>
                      <w:rPr>
                        <w:szCs w:val="21"/>
                      </w:rPr>
                    </w:pPr>
                    <w:r>
                      <w:rPr>
                        <w:szCs w:val="21"/>
                      </w:rPr>
                      <w:t>10,691,308.90</w:t>
                    </w:r>
                  </w:p>
                </w:tc>
              </w:sdtContent>
            </w:sdt>
          </w:tr>
        </w:tbl>
        <w:p w:rsidR="00495287" w:rsidRDefault="008B2CD9">
          <w:r>
            <w:rPr>
              <w:rFonts w:hint="eastAsia"/>
            </w:rPr>
            <w:t>其他</w:t>
          </w:r>
          <w:r>
            <w:t>说明</w:t>
          </w:r>
          <w:r>
            <w:rPr>
              <w:rFonts w:hint="eastAsia"/>
            </w:rPr>
            <w:t>：</w:t>
          </w:r>
        </w:p>
        <w:sdt>
          <w:sdtPr>
            <w:rPr>
              <w:szCs w:val="21"/>
            </w:rPr>
            <w:alias w:val="衍生金融资产的其他说明"/>
            <w:tag w:val="_GBC_574e0631f3b94c10a29a699b15198b9b"/>
            <w:id w:val="-562569842"/>
            <w:lock w:val="sdtLocked"/>
            <w:placeholder>
              <w:docPart w:val="GBC22222222222222222222222222222"/>
            </w:placeholder>
            <w:showingPlcHdr/>
          </w:sdtPr>
          <w:sdtContent>
            <w:p w:rsidR="00495287" w:rsidRDefault="008B2CD9">
              <w:pPr>
                <w:snapToGrid w:val="0"/>
                <w:spacing w:line="240" w:lineRule="atLeast"/>
                <w:ind w:left="1470" w:rightChars="12" w:right="25" w:hangingChars="700" w:hanging="1470"/>
                <w:rPr>
                  <w:szCs w:val="21"/>
                </w:rPr>
              </w:pPr>
              <w:r>
                <w:rPr>
                  <w:rFonts w:hint="eastAsia"/>
                  <w:color w:val="333399"/>
                  <w:u w:val="single"/>
                </w:rPr>
                <w:t xml:space="preserve">　　　</w:t>
              </w:r>
            </w:p>
          </w:sdtContent>
        </w:sdt>
      </w:sdtContent>
    </w:sdt>
    <w:p w:rsidR="00495287" w:rsidRDefault="00495287">
      <w:pPr>
        <w:snapToGrid w:val="0"/>
        <w:spacing w:line="240" w:lineRule="atLeast"/>
        <w:ind w:rightChars="12" w:right="25"/>
        <w:rPr>
          <w:szCs w:val="21"/>
        </w:rPr>
      </w:pPr>
    </w:p>
    <w:p w:rsidR="00495287" w:rsidRDefault="008B2CD9">
      <w:pPr>
        <w:pStyle w:val="3"/>
        <w:numPr>
          <w:ilvl w:val="0"/>
          <w:numId w:val="27"/>
        </w:numPr>
      </w:pPr>
      <w:r>
        <w:rPr>
          <w:rFonts w:hint="eastAsia"/>
        </w:rPr>
        <w:t>应收票据</w:t>
      </w:r>
    </w:p>
    <w:sdt>
      <w:sdtPr>
        <w:rPr>
          <w:rFonts w:asciiTheme="minorHAnsi" w:hAnsiTheme="minorHAnsi" w:cs="宋体" w:hint="eastAsia"/>
          <w:b w:val="0"/>
          <w:bCs w:val="0"/>
          <w:kern w:val="0"/>
          <w:szCs w:val="22"/>
        </w:rPr>
        <w:tag w:val="_GBC_c1ce1fc5bd0f42bca82cd02f3a6b623f"/>
        <w:id w:val="158672078"/>
        <w:lock w:val="sdtLocked"/>
        <w:placeholder>
          <w:docPart w:val="GBC22222222222222222222222222222"/>
        </w:placeholder>
      </w:sdtPr>
      <w:sdtEndPr>
        <w:rPr>
          <w:rFonts w:ascii="Times New Roman" w:hAnsi="Times New Roman" w:cs="Times New Roman"/>
          <w:color w:val="008000"/>
          <w:kern w:val="2"/>
          <w:szCs w:val="24"/>
        </w:rPr>
      </w:sdtEndPr>
      <w:sdtContent>
        <w:p w:rsidR="00495287" w:rsidRDefault="008B2CD9">
          <w:pPr>
            <w:pStyle w:val="4"/>
            <w:numPr>
              <w:ilvl w:val="3"/>
              <w:numId w:val="73"/>
            </w:numPr>
          </w:pPr>
          <w:r>
            <w:rPr>
              <w:rFonts w:hint="eastAsia"/>
            </w:rPr>
            <w:t>应收票据分类列示</w:t>
          </w:r>
        </w:p>
        <w:p w:rsidR="00495287" w:rsidRDefault="008B2CD9">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21d6ba5a9ccb41d7aee707ba343741db"/>
              <w:id w:val="-16390200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应收票据分类"/>
              <w:tag w:val="_GBC_08bc82a26735413f8516c3d080579822"/>
              <w:id w:val="20017647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63" w:type="pct"/>
            <w:tblInd w:w="-1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4644"/>
            <w:gridCol w:w="4930"/>
            <w:gridCol w:w="4535"/>
          </w:tblGrid>
          <w:tr w:rsidR="00495287" w:rsidTr="007C634C">
            <w:trPr>
              <w:cantSplit/>
            </w:trPr>
            <w:tc>
              <w:tcPr>
                <w:tcW w:w="1646" w:type="pct"/>
                <w:vAlign w:val="center"/>
              </w:tcPr>
              <w:p w:rsidR="00495287" w:rsidRDefault="008B2CD9">
                <w:pPr>
                  <w:autoSpaceDE w:val="0"/>
                  <w:autoSpaceDN w:val="0"/>
                  <w:adjustRightInd w:val="0"/>
                  <w:snapToGrid w:val="0"/>
                  <w:spacing w:line="240" w:lineRule="atLeast"/>
                  <w:jc w:val="center"/>
                  <w:rPr>
                    <w:szCs w:val="21"/>
                  </w:rPr>
                </w:pPr>
                <w:r>
                  <w:rPr>
                    <w:rFonts w:hint="eastAsia"/>
                    <w:szCs w:val="21"/>
                  </w:rPr>
                  <w:t>项目</w:t>
                </w:r>
              </w:p>
            </w:tc>
            <w:tc>
              <w:tcPr>
                <w:tcW w:w="1747" w:type="pct"/>
                <w:vAlign w:val="center"/>
              </w:tcPr>
              <w:p w:rsidR="00495287" w:rsidRDefault="008B2CD9">
                <w:pPr>
                  <w:autoSpaceDE w:val="0"/>
                  <w:autoSpaceDN w:val="0"/>
                  <w:adjustRightInd w:val="0"/>
                  <w:snapToGrid w:val="0"/>
                  <w:spacing w:line="240" w:lineRule="atLeast"/>
                  <w:jc w:val="center"/>
                  <w:rPr>
                    <w:szCs w:val="21"/>
                  </w:rPr>
                </w:pPr>
                <w:r>
                  <w:rPr>
                    <w:rFonts w:hint="eastAsia"/>
                    <w:szCs w:val="21"/>
                  </w:rPr>
                  <w:t>期末余额</w:t>
                </w:r>
              </w:p>
            </w:tc>
            <w:tc>
              <w:tcPr>
                <w:tcW w:w="1607" w:type="pct"/>
                <w:vAlign w:val="center"/>
              </w:tcPr>
              <w:p w:rsidR="00495287" w:rsidRDefault="008B2CD9">
                <w:pPr>
                  <w:autoSpaceDE w:val="0"/>
                  <w:autoSpaceDN w:val="0"/>
                  <w:adjustRightInd w:val="0"/>
                  <w:snapToGrid w:val="0"/>
                  <w:spacing w:line="240" w:lineRule="atLeast"/>
                  <w:jc w:val="center"/>
                  <w:rPr>
                    <w:szCs w:val="21"/>
                  </w:rPr>
                </w:pPr>
                <w:r>
                  <w:rPr>
                    <w:rFonts w:hint="eastAsia"/>
                    <w:szCs w:val="21"/>
                  </w:rPr>
                  <w:t>期初余额</w:t>
                </w:r>
              </w:p>
            </w:tc>
          </w:tr>
          <w:tr w:rsidR="00495287" w:rsidTr="007C634C">
            <w:trPr>
              <w:cantSplit/>
            </w:trPr>
            <w:tc>
              <w:tcPr>
                <w:tcW w:w="1646" w:type="pct"/>
              </w:tcPr>
              <w:p w:rsidR="00495287" w:rsidRDefault="008B2CD9">
                <w:pPr>
                  <w:autoSpaceDE w:val="0"/>
                  <w:autoSpaceDN w:val="0"/>
                  <w:adjustRightInd w:val="0"/>
                  <w:snapToGrid w:val="0"/>
                  <w:spacing w:line="240" w:lineRule="atLeast"/>
                  <w:rPr>
                    <w:szCs w:val="21"/>
                  </w:rPr>
                </w:pPr>
                <w:r>
                  <w:rPr>
                    <w:rFonts w:hint="eastAsia"/>
                    <w:szCs w:val="21"/>
                  </w:rPr>
                  <w:t>银行承兑票据</w:t>
                </w:r>
              </w:p>
            </w:tc>
            <w:sdt>
              <w:sdtPr>
                <w:rPr>
                  <w:szCs w:val="21"/>
                </w:rPr>
                <w:alias w:val="银行承兑票据"/>
                <w:tag w:val="_GBC_5cde6ebdff6e404891e94bdf553c99e9"/>
                <w:id w:val="1574856297"/>
                <w:lock w:val="sdtLocked"/>
                <w:placeholder>
                  <w:docPart w:val="GBC11111111111111111111111111111"/>
                </w:placeholder>
              </w:sdtPr>
              <w:sdtContent>
                <w:tc>
                  <w:tcPr>
                    <w:tcW w:w="1747" w:type="pct"/>
                  </w:tcPr>
                  <w:p w:rsidR="00495287" w:rsidRDefault="00A42B88">
                    <w:pPr>
                      <w:ind w:right="13"/>
                      <w:jc w:val="right"/>
                      <w:rPr>
                        <w:szCs w:val="21"/>
                      </w:rPr>
                    </w:pPr>
                    <w:r w:rsidRPr="006D5CFF">
                      <w:rPr>
                        <w:sz w:val="18"/>
                        <w:szCs w:val="18"/>
                      </w:rPr>
                      <w:t>164,144,375.78</w:t>
                    </w:r>
                  </w:p>
                </w:tc>
              </w:sdtContent>
            </w:sdt>
            <w:sdt>
              <w:sdtPr>
                <w:rPr>
                  <w:szCs w:val="21"/>
                </w:rPr>
                <w:alias w:val="银行承兑票据"/>
                <w:tag w:val="_GBC_ed15c19bbd414378bf1ef0cdc0d31129"/>
                <w:id w:val="686942860"/>
                <w:lock w:val="sdtLocked"/>
                <w:placeholder>
                  <w:docPart w:val="GBC11111111111111111111111111111"/>
                </w:placeholder>
              </w:sdtPr>
              <w:sdtContent>
                <w:tc>
                  <w:tcPr>
                    <w:tcW w:w="1607" w:type="pct"/>
                  </w:tcPr>
                  <w:p w:rsidR="00495287" w:rsidRDefault="000A1BE3">
                    <w:pPr>
                      <w:ind w:right="13"/>
                      <w:jc w:val="right"/>
                      <w:rPr>
                        <w:szCs w:val="21"/>
                      </w:rPr>
                    </w:pPr>
                    <w:r w:rsidRPr="000A1BE3">
                      <w:rPr>
                        <w:szCs w:val="21"/>
                      </w:rPr>
                      <w:t>122,944,524.64</w:t>
                    </w:r>
                  </w:p>
                </w:tc>
              </w:sdtContent>
            </w:sdt>
          </w:tr>
          <w:tr w:rsidR="00495287" w:rsidTr="007C634C">
            <w:trPr>
              <w:cantSplit/>
            </w:trPr>
            <w:tc>
              <w:tcPr>
                <w:tcW w:w="1646" w:type="pct"/>
              </w:tcPr>
              <w:p w:rsidR="00495287" w:rsidRDefault="008B2CD9">
                <w:pPr>
                  <w:autoSpaceDE w:val="0"/>
                  <w:autoSpaceDN w:val="0"/>
                  <w:adjustRightInd w:val="0"/>
                  <w:snapToGrid w:val="0"/>
                  <w:spacing w:line="240" w:lineRule="atLeast"/>
                  <w:rPr>
                    <w:szCs w:val="21"/>
                  </w:rPr>
                </w:pPr>
                <w:r>
                  <w:rPr>
                    <w:rFonts w:hint="eastAsia"/>
                    <w:szCs w:val="21"/>
                  </w:rPr>
                  <w:t>商业承兑票据</w:t>
                </w:r>
              </w:p>
            </w:tc>
            <w:sdt>
              <w:sdtPr>
                <w:rPr>
                  <w:szCs w:val="21"/>
                </w:rPr>
                <w:alias w:val="商业承兑票据"/>
                <w:tag w:val="_GBC_c0aabf907a374f5ba11465d31e7446c2"/>
                <w:id w:val="1586268318"/>
                <w:lock w:val="sdtLocked"/>
                <w:placeholder>
                  <w:docPart w:val="GBC11111111111111111111111111111"/>
                </w:placeholder>
                <w:showingPlcHdr/>
              </w:sdtPr>
              <w:sdtContent>
                <w:tc>
                  <w:tcPr>
                    <w:tcW w:w="1747" w:type="pct"/>
                  </w:tcPr>
                  <w:p w:rsidR="00495287" w:rsidRDefault="008B2CD9">
                    <w:pPr>
                      <w:ind w:right="13"/>
                      <w:jc w:val="right"/>
                      <w:rPr>
                        <w:szCs w:val="21"/>
                      </w:rPr>
                    </w:pPr>
                    <w:r>
                      <w:rPr>
                        <w:rFonts w:hint="eastAsia"/>
                        <w:color w:val="333399"/>
                        <w:szCs w:val="21"/>
                      </w:rPr>
                      <w:t xml:space="preserve">　</w:t>
                    </w:r>
                  </w:p>
                </w:tc>
              </w:sdtContent>
            </w:sdt>
            <w:sdt>
              <w:sdtPr>
                <w:rPr>
                  <w:szCs w:val="21"/>
                </w:rPr>
                <w:alias w:val="商业承兑票据"/>
                <w:tag w:val="_GBC_50ce2bd858374e59b8e3ff33295f7760"/>
                <w:id w:val="1805033491"/>
                <w:lock w:val="sdtLocked"/>
                <w:placeholder>
                  <w:docPart w:val="GBC11111111111111111111111111111"/>
                </w:placeholder>
                <w:showingPlcHdr/>
              </w:sdtPr>
              <w:sdtContent>
                <w:tc>
                  <w:tcPr>
                    <w:tcW w:w="1607" w:type="pct"/>
                  </w:tcPr>
                  <w:p w:rsidR="00495287" w:rsidRDefault="008B2CD9">
                    <w:pPr>
                      <w:ind w:right="13"/>
                      <w:jc w:val="right"/>
                      <w:rPr>
                        <w:szCs w:val="21"/>
                      </w:rPr>
                    </w:pPr>
                    <w:r>
                      <w:rPr>
                        <w:rFonts w:hint="eastAsia"/>
                        <w:color w:val="333399"/>
                        <w:szCs w:val="21"/>
                      </w:rPr>
                      <w:t xml:space="preserve">　</w:t>
                    </w:r>
                  </w:p>
                </w:tc>
              </w:sdtContent>
            </w:sdt>
          </w:tr>
          <w:sdt>
            <w:sdtPr>
              <w:rPr>
                <w:rFonts w:hint="eastAsia"/>
                <w:szCs w:val="21"/>
              </w:rPr>
              <w:alias w:val="应收票据明细"/>
              <w:tag w:val="_GBC_4de34716e24c4574bcd2daf82d6da224"/>
              <w:id w:val="-1009057005"/>
              <w:lock w:val="sdtLocked"/>
              <w:placeholder>
                <w:docPart w:val="GBC11111111111111111111111111111"/>
              </w:placeholder>
            </w:sdtPr>
            <w:sdtContent>
              <w:tr w:rsidR="00495287" w:rsidTr="007C634C">
                <w:trPr>
                  <w:cantSplit/>
                </w:trPr>
                <w:sdt>
                  <w:sdtPr>
                    <w:rPr>
                      <w:rFonts w:hint="eastAsia"/>
                      <w:szCs w:val="21"/>
                    </w:rPr>
                    <w:alias w:val="应收票据项目"/>
                    <w:tag w:val="_GBC_145eba4a78ab4b5d85467cc74165ab31"/>
                    <w:id w:val="1373418811"/>
                    <w:lock w:val="sdtLocked"/>
                    <w:placeholder>
                      <w:docPart w:val="GBC11111111111111111111111111111"/>
                    </w:placeholder>
                    <w:showingPlcHdr/>
                  </w:sdtPr>
                  <w:sdtContent>
                    <w:tc>
                      <w:tcPr>
                        <w:tcW w:w="1646" w:type="pct"/>
                      </w:tcPr>
                      <w:p w:rsidR="00495287" w:rsidRDefault="008B2CD9">
                        <w:pPr>
                          <w:autoSpaceDE w:val="0"/>
                          <w:autoSpaceDN w:val="0"/>
                          <w:adjustRightInd w:val="0"/>
                          <w:snapToGrid w:val="0"/>
                          <w:spacing w:line="240" w:lineRule="atLeast"/>
                          <w:rPr>
                            <w:color w:val="008000"/>
                            <w:szCs w:val="21"/>
                          </w:rPr>
                        </w:pPr>
                        <w:r>
                          <w:rPr>
                            <w:rFonts w:hint="eastAsia"/>
                            <w:color w:val="333399"/>
                            <w:szCs w:val="21"/>
                          </w:rPr>
                          <w:t xml:space="preserve">　</w:t>
                        </w:r>
                      </w:p>
                    </w:tc>
                  </w:sdtContent>
                </w:sdt>
                <w:sdt>
                  <w:sdtPr>
                    <w:rPr>
                      <w:szCs w:val="21"/>
                    </w:rPr>
                    <w:alias w:val="应收票据金额"/>
                    <w:tag w:val="_GBC_5a9ba3bcee7a4b8e9ec8c43a8a9d64da"/>
                    <w:id w:val="-31656324"/>
                    <w:lock w:val="sdtLocked"/>
                    <w:placeholder>
                      <w:docPart w:val="GBC11111111111111111111111111111"/>
                    </w:placeholder>
                    <w:showingPlcHdr/>
                  </w:sdtPr>
                  <w:sdtContent>
                    <w:tc>
                      <w:tcPr>
                        <w:tcW w:w="1747" w:type="pct"/>
                      </w:tcPr>
                      <w:p w:rsidR="00495287" w:rsidRDefault="008B2CD9">
                        <w:pPr>
                          <w:ind w:right="13"/>
                          <w:jc w:val="right"/>
                          <w:rPr>
                            <w:color w:val="008000"/>
                            <w:szCs w:val="21"/>
                          </w:rPr>
                        </w:pPr>
                        <w:r>
                          <w:rPr>
                            <w:rFonts w:hint="eastAsia"/>
                            <w:color w:val="333399"/>
                            <w:szCs w:val="21"/>
                          </w:rPr>
                          <w:t xml:space="preserve">　</w:t>
                        </w:r>
                      </w:p>
                    </w:tc>
                  </w:sdtContent>
                </w:sdt>
                <w:sdt>
                  <w:sdtPr>
                    <w:rPr>
                      <w:szCs w:val="21"/>
                    </w:rPr>
                    <w:alias w:val="应收票据金额"/>
                    <w:tag w:val="_GBC_9213edb2a2f14f1199f883e0020bbb79"/>
                    <w:id w:val="1867947760"/>
                    <w:lock w:val="sdtLocked"/>
                    <w:placeholder>
                      <w:docPart w:val="GBC11111111111111111111111111111"/>
                    </w:placeholder>
                    <w:showingPlcHdr/>
                  </w:sdtPr>
                  <w:sdtContent>
                    <w:tc>
                      <w:tcPr>
                        <w:tcW w:w="1607" w:type="pct"/>
                      </w:tcPr>
                      <w:p w:rsidR="00495287" w:rsidRDefault="008B2CD9">
                        <w:pPr>
                          <w:ind w:right="13"/>
                          <w:jc w:val="right"/>
                          <w:rPr>
                            <w:color w:val="008000"/>
                            <w:szCs w:val="21"/>
                          </w:rPr>
                        </w:pPr>
                        <w:r>
                          <w:rPr>
                            <w:rFonts w:hint="eastAsia"/>
                            <w:color w:val="333399"/>
                            <w:szCs w:val="21"/>
                          </w:rPr>
                          <w:t xml:space="preserve">　</w:t>
                        </w:r>
                      </w:p>
                    </w:tc>
                  </w:sdtContent>
                </w:sdt>
              </w:tr>
            </w:sdtContent>
          </w:sdt>
          <w:sdt>
            <w:sdtPr>
              <w:rPr>
                <w:rFonts w:hint="eastAsia"/>
                <w:szCs w:val="21"/>
              </w:rPr>
              <w:alias w:val="应收票据明细"/>
              <w:tag w:val="_GBC_4de34716e24c4574bcd2daf82d6da224"/>
              <w:id w:val="-933594303"/>
              <w:lock w:val="sdtLocked"/>
              <w:placeholder>
                <w:docPart w:val="GBC11111111111111111111111111111"/>
              </w:placeholder>
            </w:sdtPr>
            <w:sdtContent>
              <w:tr w:rsidR="00495287" w:rsidTr="007C634C">
                <w:trPr>
                  <w:cantSplit/>
                </w:trPr>
                <w:sdt>
                  <w:sdtPr>
                    <w:rPr>
                      <w:rFonts w:hint="eastAsia"/>
                      <w:szCs w:val="21"/>
                    </w:rPr>
                    <w:alias w:val="应收票据项目"/>
                    <w:tag w:val="_GBC_145eba4a78ab4b5d85467cc74165ab31"/>
                    <w:id w:val="983591745"/>
                    <w:lock w:val="sdtLocked"/>
                    <w:placeholder>
                      <w:docPart w:val="GBC11111111111111111111111111111"/>
                    </w:placeholder>
                    <w:showingPlcHdr/>
                  </w:sdtPr>
                  <w:sdtContent>
                    <w:tc>
                      <w:tcPr>
                        <w:tcW w:w="1646" w:type="pct"/>
                      </w:tcPr>
                      <w:p w:rsidR="00495287" w:rsidRDefault="008B2CD9">
                        <w:pPr>
                          <w:autoSpaceDE w:val="0"/>
                          <w:autoSpaceDN w:val="0"/>
                          <w:adjustRightInd w:val="0"/>
                          <w:snapToGrid w:val="0"/>
                          <w:spacing w:line="240" w:lineRule="atLeast"/>
                          <w:rPr>
                            <w:color w:val="008000"/>
                            <w:szCs w:val="21"/>
                          </w:rPr>
                        </w:pPr>
                        <w:r>
                          <w:rPr>
                            <w:rFonts w:hint="eastAsia"/>
                            <w:color w:val="333399"/>
                            <w:szCs w:val="21"/>
                          </w:rPr>
                          <w:t xml:space="preserve">　</w:t>
                        </w:r>
                      </w:p>
                    </w:tc>
                  </w:sdtContent>
                </w:sdt>
                <w:sdt>
                  <w:sdtPr>
                    <w:rPr>
                      <w:szCs w:val="21"/>
                    </w:rPr>
                    <w:alias w:val="应收票据金额"/>
                    <w:tag w:val="_GBC_5a9ba3bcee7a4b8e9ec8c43a8a9d64da"/>
                    <w:id w:val="-373240582"/>
                    <w:lock w:val="sdtLocked"/>
                    <w:placeholder>
                      <w:docPart w:val="GBC11111111111111111111111111111"/>
                    </w:placeholder>
                    <w:showingPlcHdr/>
                  </w:sdtPr>
                  <w:sdtContent>
                    <w:tc>
                      <w:tcPr>
                        <w:tcW w:w="1747" w:type="pct"/>
                      </w:tcPr>
                      <w:p w:rsidR="00495287" w:rsidRDefault="008B2CD9">
                        <w:pPr>
                          <w:ind w:right="13"/>
                          <w:jc w:val="right"/>
                          <w:rPr>
                            <w:color w:val="008000"/>
                            <w:szCs w:val="21"/>
                          </w:rPr>
                        </w:pPr>
                        <w:r>
                          <w:rPr>
                            <w:rFonts w:hint="eastAsia"/>
                            <w:color w:val="333399"/>
                            <w:szCs w:val="21"/>
                          </w:rPr>
                          <w:t xml:space="preserve">　</w:t>
                        </w:r>
                      </w:p>
                    </w:tc>
                  </w:sdtContent>
                </w:sdt>
                <w:sdt>
                  <w:sdtPr>
                    <w:rPr>
                      <w:szCs w:val="21"/>
                    </w:rPr>
                    <w:alias w:val="应收票据金额"/>
                    <w:tag w:val="_GBC_9213edb2a2f14f1199f883e0020bbb79"/>
                    <w:id w:val="-331141620"/>
                    <w:lock w:val="sdtLocked"/>
                    <w:placeholder>
                      <w:docPart w:val="GBC11111111111111111111111111111"/>
                    </w:placeholder>
                    <w:showingPlcHdr/>
                  </w:sdtPr>
                  <w:sdtContent>
                    <w:tc>
                      <w:tcPr>
                        <w:tcW w:w="1607" w:type="pct"/>
                      </w:tcPr>
                      <w:p w:rsidR="00495287" w:rsidRDefault="008B2CD9">
                        <w:pPr>
                          <w:ind w:right="13"/>
                          <w:jc w:val="right"/>
                          <w:rPr>
                            <w:color w:val="008000"/>
                            <w:szCs w:val="21"/>
                          </w:rPr>
                        </w:pPr>
                        <w:r>
                          <w:rPr>
                            <w:rFonts w:hint="eastAsia"/>
                            <w:color w:val="333399"/>
                            <w:szCs w:val="21"/>
                          </w:rPr>
                          <w:t xml:space="preserve">　</w:t>
                        </w:r>
                      </w:p>
                    </w:tc>
                  </w:sdtContent>
                </w:sdt>
              </w:tr>
            </w:sdtContent>
          </w:sdt>
          <w:tr w:rsidR="00495287" w:rsidTr="007C634C">
            <w:trPr>
              <w:cantSplit/>
            </w:trPr>
            <w:tc>
              <w:tcPr>
                <w:tcW w:w="1646" w:type="pct"/>
                <w:vAlign w:val="center"/>
              </w:tcPr>
              <w:p w:rsidR="00495287" w:rsidRDefault="008B2CD9">
                <w:pPr>
                  <w:autoSpaceDE w:val="0"/>
                  <w:autoSpaceDN w:val="0"/>
                  <w:adjustRightInd w:val="0"/>
                  <w:snapToGrid w:val="0"/>
                  <w:spacing w:line="240" w:lineRule="atLeast"/>
                  <w:jc w:val="center"/>
                  <w:rPr>
                    <w:szCs w:val="21"/>
                  </w:rPr>
                </w:pPr>
                <w:r>
                  <w:rPr>
                    <w:rFonts w:hint="eastAsia"/>
                    <w:szCs w:val="21"/>
                  </w:rPr>
                  <w:t>合计</w:t>
                </w:r>
              </w:p>
            </w:tc>
            <w:sdt>
              <w:sdtPr>
                <w:rPr>
                  <w:szCs w:val="21"/>
                </w:rPr>
                <w:alias w:val="应收票据"/>
                <w:tag w:val="_GBC_153559f0032046a49c426e9b90d435a6"/>
                <w:id w:val="-653528142"/>
                <w:lock w:val="sdtLocked"/>
                <w:placeholder>
                  <w:docPart w:val="GBC11111111111111111111111111111"/>
                </w:placeholder>
              </w:sdtPr>
              <w:sdtContent>
                <w:tc>
                  <w:tcPr>
                    <w:tcW w:w="1747" w:type="pct"/>
                  </w:tcPr>
                  <w:p w:rsidR="00495287" w:rsidRDefault="00A42B88">
                    <w:pPr>
                      <w:jc w:val="right"/>
                      <w:rPr>
                        <w:color w:val="008000"/>
                        <w:szCs w:val="21"/>
                      </w:rPr>
                    </w:pPr>
                    <w:r w:rsidRPr="006D5CFF">
                      <w:rPr>
                        <w:sz w:val="18"/>
                        <w:szCs w:val="18"/>
                      </w:rPr>
                      <w:t>164,144,375.78</w:t>
                    </w:r>
                  </w:p>
                </w:tc>
              </w:sdtContent>
            </w:sdt>
            <w:sdt>
              <w:sdtPr>
                <w:rPr>
                  <w:szCs w:val="21"/>
                </w:rPr>
                <w:alias w:val="应收票据"/>
                <w:tag w:val="_GBC_2cdf7f8c9ed1456b8f1c9d2b4531620f"/>
                <w:id w:val="1721709667"/>
                <w:lock w:val="sdtLocked"/>
                <w:placeholder>
                  <w:docPart w:val="GBC11111111111111111111111111111"/>
                </w:placeholder>
              </w:sdtPr>
              <w:sdtContent>
                <w:tc>
                  <w:tcPr>
                    <w:tcW w:w="1607" w:type="pct"/>
                  </w:tcPr>
                  <w:p w:rsidR="00495287" w:rsidRDefault="000A1BE3">
                    <w:pPr>
                      <w:autoSpaceDE w:val="0"/>
                      <w:autoSpaceDN w:val="0"/>
                      <w:adjustRightInd w:val="0"/>
                      <w:jc w:val="right"/>
                      <w:rPr>
                        <w:color w:val="008000"/>
                        <w:szCs w:val="21"/>
                      </w:rPr>
                    </w:pPr>
                    <w:r w:rsidRPr="000A1BE3">
                      <w:rPr>
                        <w:szCs w:val="21"/>
                      </w:rPr>
                      <w:t>122,944,524.64</w:t>
                    </w:r>
                  </w:p>
                </w:tc>
              </w:sdtContent>
            </w:sdt>
          </w:tr>
        </w:tbl>
      </w:sdtContent>
    </w:sdt>
    <w:p w:rsidR="00495287" w:rsidRDefault="00495287">
      <w:pPr>
        <w:snapToGrid w:val="0"/>
        <w:spacing w:line="240" w:lineRule="atLeast"/>
        <w:rPr>
          <w:szCs w:val="21"/>
        </w:rPr>
      </w:pPr>
    </w:p>
    <w:sdt>
      <w:sdtPr>
        <w:rPr>
          <w:rFonts w:asciiTheme="minorHAnsi" w:hAnsiTheme="minorHAnsi" w:cs="宋体" w:hint="eastAsia"/>
          <w:b w:val="0"/>
          <w:bCs w:val="0"/>
          <w:kern w:val="0"/>
          <w:szCs w:val="22"/>
        </w:rPr>
        <w:tag w:val="_GBC_8fdb3f7098324d0d8b9f6e395abf9009"/>
        <w:id w:val="-1172791798"/>
        <w:lock w:val="sdtLocked"/>
        <w:placeholder>
          <w:docPart w:val="GBC22222222222222222222222222222"/>
        </w:placeholder>
      </w:sdtPr>
      <w:sdtEndPr>
        <w:rPr>
          <w:rFonts w:ascii="Times New Roman" w:hAnsi="Times New Roman" w:cs="Times New Roman"/>
          <w:kern w:val="2"/>
          <w:szCs w:val="24"/>
        </w:rPr>
      </w:sdtEndPr>
      <w:sdtContent>
        <w:p w:rsidR="00495287" w:rsidRDefault="008B2CD9">
          <w:pPr>
            <w:pStyle w:val="4"/>
            <w:numPr>
              <w:ilvl w:val="3"/>
              <w:numId w:val="73"/>
            </w:numPr>
          </w:pPr>
          <w:r>
            <w:t>期末公司已</w:t>
          </w:r>
          <w:r>
            <w:rPr>
              <w:rFonts w:hint="eastAsia"/>
            </w:rPr>
            <w:t>质押</w:t>
          </w:r>
          <w:r>
            <w:t>的应收票据</w:t>
          </w:r>
        </w:p>
        <w:p w:rsidR="00495287" w:rsidRDefault="008B2CD9">
          <w:pPr>
            <w:jc w:val="right"/>
            <w:rPr>
              <w:szCs w:val="21"/>
            </w:rPr>
          </w:pPr>
          <w:r>
            <w:rPr>
              <w:rFonts w:hint="eastAsia"/>
              <w:szCs w:val="21"/>
            </w:rPr>
            <w:t>单位：</w:t>
          </w:r>
          <w:sdt>
            <w:sdtPr>
              <w:rPr>
                <w:rFonts w:hint="eastAsia"/>
                <w:szCs w:val="21"/>
              </w:rPr>
              <w:alias w:val="单位：财务附注：期末公司已抵押的应收票据情况"/>
              <w:tag w:val="_GBC_dcf6bfd8190844578c54da0afbe3f0bd"/>
              <w:id w:val="13384216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期末公司已抵押的应收票据情况"/>
              <w:tag w:val="_GBC_a0246d48f23242afb5a5f90d1baf4d3c"/>
              <w:id w:val="-7832663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33"/>
            <w:gridCol w:w="7256"/>
          </w:tblGrid>
          <w:tr w:rsidR="00495287" w:rsidTr="007C634C">
            <w:tc>
              <w:tcPr>
                <w:tcW w:w="2425" w:type="pct"/>
                <w:tcBorders>
                  <w:top w:val="single" w:sz="4" w:space="0" w:color="auto"/>
                  <w:left w:val="single" w:sz="4" w:space="0" w:color="auto"/>
                  <w:bottom w:val="single" w:sz="4" w:space="0" w:color="auto"/>
                  <w:right w:val="single" w:sz="4" w:space="0" w:color="auto"/>
                </w:tcBorders>
                <w:vAlign w:val="center"/>
              </w:tcPr>
              <w:p w:rsidR="00495287" w:rsidRDefault="008B2CD9">
                <w:pPr>
                  <w:snapToGrid w:val="0"/>
                  <w:spacing w:line="240" w:lineRule="atLeast"/>
                  <w:jc w:val="center"/>
                  <w:rPr>
                    <w:szCs w:val="21"/>
                  </w:rPr>
                </w:pPr>
                <w:r>
                  <w:rPr>
                    <w:rFonts w:hint="eastAsia"/>
                    <w:szCs w:val="21"/>
                  </w:rPr>
                  <w:t>项目</w:t>
                </w:r>
              </w:p>
            </w:tc>
            <w:tc>
              <w:tcPr>
                <w:tcW w:w="2575" w:type="pct"/>
                <w:tcBorders>
                  <w:top w:val="single" w:sz="4" w:space="0" w:color="auto"/>
                  <w:left w:val="single" w:sz="4" w:space="0" w:color="auto"/>
                  <w:bottom w:val="single" w:sz="4" w:space="0" w:color="auto"/>
                  <w:right w:val="single" w:sz="4" w:space="0" w:color="auto"/>
                </w:tcBorders>
                <w:vAlign w:val="center"/>
              </w:tcPr>
              <w:p w:rsidR="00495287" w:rsidRDefault="008B2CD9">
                <w:pPr>
                  <w:snapToGrid w:val="0"/>
                  <w:spacing w:line="240" w:lineRule="atLeast"/>
                  <w:jc w:val="center"/>
                  <w:rPr>
                    <w:szCs w:val="21"/>
                  </w:rPr>
                </w:pPr>
                <w:proofErr w:type="gramStart"/>
                <w:r>
                  <w:rPr>
                    <w:rFonts w:hint="eastAsia"/>
                    <w:szCs w:val="21"/>
                  </w:rPr>
                  <w:t>期末已质</w:t>
                </w:r>
                <w:proofErr w:type="gramEnd"/>
                <w:r>
                  <w:rPr>
                    <w:rFonts w:hint="eastAsia"/>
                    <w:szCs w:val="21"/>
                  </w:rPr>
                  <w:t>押金额</w:t>
                </w:r>
              </w:p>
            </w:tc>
          </w:tr>
          <w:tr w:rsidR="00495287" w:rsidTr="00F96290">
            <w:tc>
              <w:tcPr>
                <w:tcW w:w="2425" w:type="pct"/>
                <w:tcBorders>
                  <w:top w:val="single" w:sz="4" w:space="0" w:color="auto"/>
                  <w:left w:val="single" w:sz="4" w:space="0" w:color="auto"/>
                  <w:bottom w:val="single" w:sz="4" w:space="0" w:color="auto"/>
                  <w:right w:val="single" w:sz="4" w:space="0" w:color="auto"/>
                </w:tcBorders>
              </w:tcPr>
              <w:p w:rsidR="00495287" w:rsidRDefault="008B2CD9">
                <w:pPr>
                  <w:snapToGrid w:val="0"/>
                  <w:spacing w:line="240" w:lineRule="atLeast"/>
                  <w:rPr>
                    <w:szCs w:val="21"/>
                  </w:rPr>
                </w:pPr>
                <w:r>
                  <w:rPr>
                    <w:rFonts w:hint="eastAsia"/>
                    <w:szCs w:val="21"/>
                  </w:rPr>
                  <w:t>银行承兑票据</w:t>
                </w:r>
              </w:p>
            </w:tc>
            <w:sdt>
              <w:sdtPr>
                <w:rPr>
                  <w:szCs w:val="21"/>
                </w:rPr>
                <w:alias w:val="银行承兑票据已质押金额"/>
                <w:tag w:val="_GBC_e08f8b10412142b18d212d1b58471c54"/>
                <w:id w:val="-1948763874"/>
                <w:lock w:val="sdtLocked"/>
                <w:placeholder>
                  <w:docPart w:val="GBC11111111111111111111111111111"/>
                </w:placeholder>
              </w:sdtPr>
              <w:sdtContent>
                <w:tc>
                  <w:tcPr>
                    <w:tcW w:w="2575" w:type="pct"/>
                    <w:tcBorders>
                      <w:top w:val="single" w:sz="4" w:space="0" w:color="auto"/>
                      <w:left w:val="single" w:sz="4" w:space="0" w:color="auto"/>
                      <w:bottom w:val="single" w:sz="4" w:space="0" w:color="auto"/>
                      <w:right w:val="single" w:sz="4" w:space="0" w:color="auto"/>
                    </w:tcBorders>
                  </w:tcPr>
                  <w:p w:rsidR="00495287" w:rsidRDefault="00A42B88">
                    <w:pPr>
                      <w:snapToGrid w:val="0"/>
                      <w:spacing w:line="240" w:lineRule="atLeast"/>
                      <w:jc w:val="right"/>
                      <w:rPr>
                        <w:szCs w:val="21"/>
                      </w:rPr>
                    </w:pPr>
                    <w:r w:rsidRPr="006D5CFF">
                      <w:rPr>
                        <w:szCs w:val="21"/>
                      </w:rPr>
                      <w:t>63,500,000.00</w:t>
                    </w:r>
                  </w:p>
                </w:tc>
              </w:sdtContent>
            </w:sdt>
          </w:tr>
          <w:tr w:rsidR="00495287" w:rsidTr="00F96290">
            <w:tc>
              <w:tcPr>
                <w:tcW w:w="2425" w:type="pct"/>
                <w:tcBorders>
                  <w:top w:val="single" w:sz="4" w:space="0" w:color="auto"/>
                  <w:left w:val="single" w:sz="4" w:space="0" w:color="auto"/>
                  <w:bottom w:val="single" w:sz="4" w:space="0" w:color="auto"/>
                  <w:right w:val="single" w:sz="4" w:space="0" w:color="auto"/>
                </w:tcBorders>
              </w:tcPr>
              <w:p w:rsidR="00495287" w:rsidRDefault="008B2CD9">
                <w:pPr>
                  <w:snapToGrid w:val="0"/>
                  <w:spacing w:line="240" w:lineRule="atLeast"/>
                  <w:rPr>
                    <w:szCs w:val="21"/>
                  </w:rPr>
                </w:pPr>
                <w:r>
                  <w:rPr>
                    <w:rFonts w:hint="eastAsia"/>
                    <w:szCs w:val="21"/>
                  </w:rPr>
                  <w:t>商业承兑票据</w:t>
                </w:r>
              </w:p>
            </w:tc>
            <w:sdt>
              <w:sdtPr>
                <w:rPr>
                  <w:szCs w:val="21"/>
                </w:rPr>
                <w:alias w:val="商业承兑票据已质押金额"/>
                <w:tag w:val="_GBC_e12b1be83a044c7ab22df78bd6b16507"/>
                <w:id w:val="2111930282"/>
                <w:lock w:val="sdtLocked"/>
                <w:placeholder>
                  <w:docPart w:val="GBC11111111111111111111111111111"/>
                </w:placeholder>
                <w:showingPlcHdr/>
              </w:sdtPr>
              <w:sdtContent>
                <w:tc>
                  <w:tcPr>
                    <w:tcW w:w="2575" w:type="pct"/>
                    <w:tcBorders>
                      <w:top w:val="single" w:sz="4" w:space="0" w:color="auto"/>
                      <w:left w:val="single" w:sz="4" w:space="0" w:color="auto"/>
                      <w:bottom w:val="single" w:sz="4" w:space="0" w:color="auto"/>
                      <w:right w:val="single" w:sz="4" w:space="0" w:color="auto"/>
                    </w:tcBorders>
                  </w:tcPr>
                  <w:p w:rsidR="00495287" w:rsidRDefault="008B2CD9">
                    <w:pPr>
                      <w:snapToGrid w:val="0"/>
                      <w:spacing w:line="240" w:lineRule="atLeast"/>
                      <w:jc w:val="right"/>
                      <w:rPr>
                        <w:szCs w:val="21"/>
                      </w:rPr>
                    </w:pPr>
                    <w:r>
                      <w:rPr>
                        <w:rFonts w:hint="eastAsia"/>
                        <w:color w:val="333399"/>
                        <w:szCs w:val="21"/>
                      </w:rPr>
                      <w:t xml:space="preserve">　</w:t>
                    </w:r>
                  </w:p>
                </w:tc>
              </w:sdtContent>
            </w:sdt>
          </w:tr>
          <w:sdt>
            <w:sdtPr>
              <w:rPr>
                <w:rFonts w:hint="eastAsia"/>
                <w:szCs w:val="21"/>
              </w:rPr>
              <w:alias w:val="期末公司已抵押的应收票据明细"/>
              <w:tag w:val="_GBC_9d1e31d9116c4a56b64883f00f3c827d"/>
              <w:id w:val="-1105108701"/>
              <w:lock w:val="sdtLocked"/>
              <w:placeholder>
                <w:docPart w:val="GBC11111111111111111111111111111"/>
              </w:placeholder>
            </w:sdtPr>
            <w:sdtContent>
              <w:tr w:rsidR="00495287" w:rsidTr="00F96290">
                <w:sdt>
                  <w:sdtPr>
                    <w:rPr>
                      <w:rFonts w:hint="eastAsia"/>
                      <w:szCs w:val="21"/>
                    </w:rPr>
                    <w:alias w:val="期末公司已抵押的应收票据出票单位"/>
                    <w:tag w:val="_GBC_69a674e02fad4df0a38048af592b8c5b"/>
                    <w:id w:val="-82383842"/>
                    <w:lock w:val="sdtLocked"/>
                    <w:placeholder>
                      <w:docPart w:val="GBC11111111111111111111111111111"/>
                    </w:placeholder>
                    <w:showingPlcHdr/>
                  </w:sdtPr>
                  <w:sdtContent>
                    <w:tc>
                      <w:tcPr>
                        <w:tcW w:w="2425" w:type="pct"/>
                        <w:tcBorders>
                          <w:top w:val="single" w:sz="4" w:space="0" w:color="auto"/>
                          <w:left w:val="single" w:sz="4" w:space="0" w:color="auto"/>
                          <w:bottom w:val="single" w:sz="4" w:space="0" w:color="auto"/>
                          <w:right w:val="single" w:sz="4" w:space="0" w:color="auto"/>
                        </w:tcBorders>
                      </w:tcPr>
                      <w:p w:rsidR="00495287" w:rsidRDefault="008B2CD9">
                        <w:pPr>
                          <w:snapToGrid w:val="0"/>
                          <w:spacing w:line="240" w:lineRule="atLeast"/>
                          <w:rPr>
                            <w:color w:val="008000"/>
                            <w:szCs w:val="21"/>
                          </w:rPr>
                        </w:pPr>
                        <w:r>
                          <w:rPr>
                            <w:rFonts w:hint="eastAsia"/>
                            <w:color w:val="333399"/>
                            <w:szCs w:val="21"/>
                          </w:rPr>
                          <w:t xml:space="preserve">　</w:t>
                        </w:r>
                      </w:p>
                    </w:tc>
                  </w:sdtContent>
                </w:sdt>
                <w:sdt>
                  <w:sdtPr>
                    <w:rPr>
                      <w:szCs w:val="21"/>
                    </w:rPr>
                    <w:alias w:val="期末公司已抵押的应收票据金额"/>
                    <w:tag w:val="_GBC_803ba64615a24f07a93ee184bdfe1e25"/>
                    <w:id w:val="-1742410468"/>
                    <w:lock w:val="sdtLocked"/>
                    <w:placeholder>
                      <w:docPart w:val="GBC11111111111111111111111111111"/>
                    </w:placeholder>
                    <w:showingPlcHdr/>
                  </w:sdtPr>
                  <w:sdtContent>
                    <w:tc>
                      <w:tcPr>
                        <w:tcW w:w="2575" w:type="pct"/>
                        <w:tcBorders>
                          <w:top w:val="single" w:sz="4" w:space="0" w:color="auto"/>
                          <w:left w:val="single" w:sz="4" w:space="0" w:color="auto"/>
                          <w:bottom w:val="single" w:sz="4" w:space="0" w:color="auto"/>
                          <w:right w:val="single" w:sz="4" w:space="0" w:color="auto"/>
                        </w:tcBorders>
                      </w:tcPr>
                      <w:p w:rsidR="00495287" w:rsidRDefault="008B2CD9">
                        <w:pPr>
                          <w:snapToGrid w:val="0"/>
                          <w:spacing w:line="240" w:lineRule="atLeast"/>
                          <w:jc w:val="right"/>
                          <w:rPr>
                            <w:color w:val="008000"/>
                            <w:szCs w:val="21"/>
                          </w:rPr>
                        </w:pPr>
                        <w:r>
                          <w:rPr>
                            <w:rFonts w:hint="eastAsia"/>
                            <w:color w:val="333399"/>
                            <w:szCs w:val="21"/>
                          </w:rPr>
                          <w:t xml:space="preserve">　</w:t>
                        </w:r>
                      </w:p>
                    </w:tc>
                  </w:sdtContent>
                </w:sdt>
              </w:tr>
            </w:sdtContent>
          </w:sdt>
          <w:sdt>
            <w:sdtPr>
              <w:rPr>
                <w:rFonts w:hint="eastAsia"/>
                <w:szCs w:val="21"/>
              </w:rPr>
              <w:alias w:val="期末公司已抵押的应收票据明细"/>
              <w:tag w:val="_GBC_9d1e31d9116c4a56b64883f00f3c827d"/>
              <w:id w:val="-523251649"/>
              <w:lock w:val="sdtLocked"/>
              <w:placeholder>
                <w:docPart w:val="GBC11111111111111111111111111111"/>
              </w:placeholder>
            </w:sdtPr>
            <w:sdtContent>
              <w:tr w:rsidR="00495287" w:rsidTr="00F96290">
                <w:sdt>
                  <w:sdtPr>
                    <w:rPr>
                      <w:rFonts w:hint="eastAsia"/>
                      <w:szCs w:val="21"/>
                    </w:rPr>
                    <w:alias w:val="期末公司已抵押的应收票据出票单位"/>
                    <w:tag w:val="_GBC_69a674e02fad4df0a38048af592b8c5b"/>
                    <w:id w:val="-733780536"/>
                    <w:lock w:val="sdtLocked"/>
                    <w:placeholder>
                      <w:docPart w:val="GBC11111111111111111111111111111"/>
                    </w:placeholder>
                    <w:showingPlcHdr/>
                  </w:sdtPr>
                  <w:sdtContent>
                    <w:tc>
                      <w:tcPr>
                        <w:tcW w:w="2425" w:type="pct"/>
                        <w:tcBorders>
                          <w:top w:val="single" w:sz="4" w:space="0" w:color="auto"/>
                          <w:left w:val="single" w:sz="4" w:space="0" w:color="auto"/>
                          <w:bottom w:val="single" w:sz="4" w:space="0" w:color="auto"/>
                          <w:right w:val="single" w:sz="4" w:space="0" w:color="auto"/>
                        </w:tcBorders>
                      </w:tcPr>
                      <w:p w:rsidR="00495287" w:rsidRDefault="008B2CD9">
                        <w:pPr>
                          <w:snapToGrid w:val="0"/>
                          <w:spacing w:line="240" w:lineRule="atLeast"/>
                          <w:rPr>
                            <w:color w:val="008000"/>
                            <w:szCs w:val="21"/>
                          </w:rPr>
                        </w:pPr>
                        <w:r>
                          <w:rPr>
                            <w:rFonts w:hint="eastAsia"/>
                            <w:color w:val="333399"/>
                            <w:szCs w:val="21"/>
                          </w:rPr>
                          <w:t xml:space="preserve">　</w:t>
                        </w:r>
                      </w:p>
                    </w:tc>
                  </w:sdtContent>
                </w:sdt>
                <w:sdt>
                  <w:sdtPr>
                    <w:rPr>
                      <w:szCs w:val="21"/>
                    </w:rPr>
                    <w:alias w:val="期末公司已抵押的应收票据金额"/>
                    <w:tag w:val="_GBC_803ba64615a24f07a93ee184bdfe1e25"/>
                    <w:id w:val="-123309828"/>
                    <w:lock w:val="sdtLocked"/>
                    <w:placeholder>
                      <w:docPart w:val="GBC11111111111111111111111111111"/>
                    </w:placeholder>
                    <w:showingPlcHdr/>
                  </w:sdtPr>
                  <w:sdtContent>
                    <w:tc>
                      <w:tcPr>
                        <w:tcW w:w="2575" w:type="pct"/>
                        <w:tcBorders>
                          <w:top w:val="single" w:sz="4" w:space="0" w:color="auto"/>
                          <w:left w:val="single" w:sz="4" w:space="0" w:color="auto"/>
                          <w:bottom w:val="single" w:sz="4" w:space="0" w:color="auto"/>
                          <w:right w:val="single" w:sz="4" w:space="0" w:color="auto"/>
                        </w:tcBorders>
                      </w:tcPr>
                      <w:p w:rsidR="00495287" w:rsidRDefault="008B2CD9">
                        <w:pPr>
                          <w:snapToGrid w:val="0"/>
                          <w:spacing w:line="240" w:lineRule="atLeast"/>
                          <w:jc w:val="right"/>
                          <w:rPr>
                            <w:color w:val="008000"/>
                            <w:szCs w:val="21"/>
                          </w:rPr>
                        </w:pPr>
                        <w:r>
                          <w:rPr>
                            <w:rFonts w:hint="eastAsia"/>
                            <w:color w:val="333399"/>
                            <w:szCs w:val="21"/>
                          </w:rPr>
                          <w:t xml:space="preserve">　</w:t>
                        </w:r>
                      </w:p>
                    </w:tc>
                  </w:sdtContent>
                </w:sdt>
              </w:tr>
            </w:sdtContent>
          </w:sdt>
          <w:tr w:rsidR="00495287" w:rsidTr="007C634C">
            <w:tc>
              <w:tcPr>
                <w:tcW w:w="2425" w:type="pct"/>
                <w:tcBorders>
                  <w:top w:val="single" w:sz="4" w:space="0" w:color="auto"/>
                  <w:left w:val="single" w:sz="4" w:space="0" w:color="auto"/>
                  <w:bottom w:val="single" w:sz="4" w:space="0" w:color="auto"/>
                  <w:right w:val="single" w:sz="4" w:space="0" w:color="auto"/>
                </w:tcBorders>
                <w:vAlign w:val="center"/>
              </w:tcPr>
              <w:p w:rsidR="00495287" w:rsidRDefault="008B2CD9">
                <w:pPr>
                  <w:autoSpaceDE w:val="0"/>
                  <w:autoSpaceDN w:val="0"/>
                  <w:adjustRightInd w:val="0"/>
                  <w:snapToGrid w:val="0"/>
                  <w:spacing w:line="240" w:lineRule="atLeast"/>
                  <w:jc w:val="center"/>
                  <w:rPr>
                    <w:szCs w:val="21"/>
                  </w:rPr>
                </w:pPr>
                <w:r>
                  <w:rPr>
                    <w:rFonts w:hint="eastAsia"/>
                    <w:szCs w:val="21"/>
                  </w:rPr>
                  <w:t>合计</w:t>
                </w:r>
              </w:p>
            </w:tc>
            <w:sdt>
              <w:sdtPr>
                <w:rPr>
                  <w:szCs w:val="21"/>
                </w:rPr>
                <w:alias w:val="期末公司已质押的应收票据金额合计"/>
                <w:tag w:val="_GBC_7d3335a7e13441b9b58274d14e9f3252"/>
                <w:id w:val="1928918474"/>
                <w:lock w:val="sdtLocked"/>
                <w:placeholder>
                  <w:docPart w:val="GBC11111111111111111111111111111"/>
                </w:placeholder>
              </w:sdtPr>
              <w:sdtContent>
                <w:tc>
                  <w:tcPr>
                    <w:tcW w:w="2575" w:type="pct"/>
                    <w:tcBorders>
                      <w:top w:val="single" w:sz="4" w:space="0" w:color="auto"/>
                      <w:left w:val="single" w:sz="4" w:space="0" w:color="auto"/>
                      <w:bottom w:val="single" w:sz="4" w:space="0" w:color="auto"/>
                      <w:right w:val="single" w:sz="4" w:space="0" w:color="auto"/>
                    </w:tcBorders>
                  </w:tcPr>
                  <w:p w:rsidR="00495287" w:rsidRDefault="00A42B88">
                    <w:pPr>
                      <w:jc w:val="right"/>
                      <w:rPr>
                        <w:color w:val="008000"/>
                        <w:szCs w:val="21"/>
                      </w:rPr>
                    </w:pPr>
                    <w:r w:rsidRPr="006D5CFF">
                      <w:rPr>
                        <w:szCs w:val="21"/>
                      </w:rPr>
                      <w:t>63,500,000.00</w:t>
                    </w:r>
                  </w:p>
                </w:tc>
              </w:sdtContent>
            </w:sdt>
          </w:tr>
        </w:tbl>
        <w:p w:rsidR="00495287" w:rsidRDefault="00AF0C68">
          <w:pPr>
            <w:rPr>
              <w:szCs w:val="21"/>
            </w:rPr>
          </w:pPr>
        </w:p>
      </w:sdtContent>
    </w:sdt>
    <w:sdt>
      <w:sdtPr>
        <w:rPr>
          <w:rFonts w:asciiTheme="minorHAnsi" w:hAnsiTheme="minorHAnsi" w:cs="宋体" w:hint="eastAsia"/>
          <w:b w:val="0"/>
          <w:bCs w:val="0"/>
          <w:kern w:val="0"/>
          <w:szCs w:val="22"/>
        </w:rPr>
        <w:tag w:val="_GBC_d0a9833415574c7baa9ef176fea05ecf"/>
        <w:id w:val="-1821414723"/>
        <w:lock w:val="sdtLocked"/>
        <w:placeholder>
          <w:docPart w:val="GBC22222222222222222222222222222"/>
        </w:placeholder>
      </w:sdtPr>
      <w:sdtEndPr>
        <w:rPr>
          <w:rFonts w:ascii="Times New Roman" w:hAnsi="Times New Roman" w:cs="Times New Roman"/>
          <w:kern w:val="2"/>
          <w:szCs w:val="24"/>
        </w:rPr>
      </w:sdtEndPr>
      <w:sdtContent>
        <w:p w:rsidR="00495287" w:rsidRDefault="008B2CD9">
          <w:pPr>
            <w:pStyle w:val="4"/>
            <w:numPr>
              <w:ilvl w:val="3"/>
              <w:numId w:val="73"/>
            </w:numPr>
            <w:jc w:val="left"/>
            <w:rPr>
              <w:szCs w:val="21"/>
            </w:rPr>
          </w:pPr>
          <w:r>
            <w:rPr>
              <w:rFonts w:hint="eastAsia"/>
            </w:rPr>
            <w:t>期末公司已背书或贴现且在资产负债表日尚未到期的应收票据：</w:t>
          </w:r>
        </w:p>
        <w:p w:rsidR="00495287" w:rsidRDefault="008B2CD9">
          <w:pPr>
            <w:jc w:val="right"/>
          </w:pPr>
          <w:r>
            <w:rPr>
              <w:rFonts w:hint="eastAsia"/>
            </w:rPr>
            <w:t>单位：</w:t>
          </w:r>
          <w:sdt>
            <w:sdtPr>
              <w:rPr>
                <w:rFonts w:hint="eastAsia"/>
              </w:rPr>
              <w:alias w:val="单位：财务附注：期末公司已背书或贴现且在资产负债表日尚未到期的应收票据"/>
              <w:tag w:val="_GBC_1a006471fd2344fca1e27a6484895b0f"/>
              <w:id w:val="14781158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rPr>
                <w:t>元</w:t>
              </w:r>
            </w:sdtContent>
          </w:sdt>
          <w:r>
            <w:rPr>
              <w:rFonts w:hint="eastAsia"/>
            </w:rPr>
            <w:t xml:space="preserve">  币种：</w:t>
          </w:r>
          <w:sdt>
            <w:sdtPr>
              <w:rPr>
                <w:rFonts w:hint="eastAsia"/>
              </w:rPr>
              <w:alias w:val="币种：财务附注：期末公司已背书或贴现且在资产负债表日尚未到期的应收票据"/>
              <w:tag w:val="_GBC_394a26f35e05433d88a516241a51f5ba"/>
              <w:id w:val="16783927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480"/>
            <w:gridCol w:w="4748"/>
            <w:gridCol w:w="4861"/>
          </w:tblGrid>
          <w:tr w:rsidR="00495287" w:rsidTr="007C634C">
            <w:tc>
              <w:tcPr>
                <w:tcW w:w="1590" w:type="pct"/>
                <w:tcBorders>
                  <w:top w:val="single" w:sz="4" w:space="0" w:color="auto"/>
                  <w:left w:val="single" w:sz="4" w:space="0" w:color="auto"/>
                  <w:bottom w:val="single" w:sz="6" w:space="0" w:color="auto"/>
                  <w:right w:val="single" w:sz="6" w:space="0" w:color="auto"/>
                </w:tcBorders>
                <w:shd w:val="clear" w:color="auto" w:fill="auto"/>
                <w:vAlign w:val="center"/>
              </w:tcPr>
              <w:p w:rsidR="00495287" w:rsidRDefault="008B2CD9">
                <w:pPr>
                  <w:jc w:val="center"/>
                  <w:rPr>
                    <w:szCs w:val="21"/>
                  </w:rPr>
                </w:pPr>
                <w:r>
                  <w:rPr>
                    <w:rFonts w:hint="eastAsia"/>
                    <w:szCs w:val="21"/>
                  </w:rPr>
                  <w:t>项目</w:t>
                </w:r>
              </w:p>
            </w:tc>
            <w:tc>
              <w:tcPr>
                <w:tcW w:w="1685" w:type="pct"/>
                <w:tcBorders>
                  <w:top w:val="single" w:sz="4" w:space="0" w:color="auto"/>
                  <w:left w:val="single" w:sz="6" w:space="0" w:color="auto"/>
                  <w:bottom w:val="single" w:sz="6" w:space="0" w:color="auto"/>
                  <w:right w:val="single" w:sz="6" w:space="0" w:color="auto"/>
                </w:tcBorders>
                <w:shd w:val="clear" w:color="auto" w:fill="auto"/>
                <w:vAlign w:val="center"/>
              </w:tcPr>
              <w:p w:rsidR="00495287" w:rsidRDefault="008B2CD9">
                <w:pPr>
                  <w:jc w:val="center"/>
                  <w:rPr>
                    <w:szCs w:val="21"/>
                  </w:rPr>
                </w:pPr>
                <w:r>
                  <w:rPr>
                    <w:rFonts w:hint="eastAsia"/>
                    <w:szCs w:val="21"/>
                  </w:rPr>
                  <w:t>期末终止确认金额</w:t>
                </w:r>
              </w:p>
            </w:tc>
            <w:tc>
              <w:tcPr>
                <w:tcW w:w="1725" w:type="pct"/>
                <w:tcBorders>
                  <w:top w:val="single" w:sz="4" w:space="0" w:color="auto"/>
                  <w:left w:val="single" w:sz="6" w:space="0" w:color="auto"/>
                  <w:bottom w:val="single" w:sz="6" w:space="0" w:color="auto"/>
                  <w:right w:val="single" w:sz="4" w:space="0" w:color="auto"/>
                </w:tcBorders>
                <w:shd w:val="clear" w:color="auto" w:fill="auto"/>
                <w:vAlign w:val="center"/>
              </w:tcPr>
              <w:p w:rsidR="00495287" w:rsidRDefault="008B2CD9">
                <w:pPr>
                  <w:jc w:val="center"/>
                  <w:rPr>
                    <w:szCs w:val="21"/>
                  </w:rPr>
                </w:pPr>
                <w:r>
                  <w:rPr>
                    <w:rFonts w:hint="eastAsia"/>
                    <w:szCs w:val="21"/>
                  </w:rPr>
                  <w:t>期末未终止确认金额</w:t>
                </w:r>
              </w:p>
            </w:tc>
          </w:tr>
          <w:tr w:rsidR="00495287" w:rsidTr="002F7FCB">
            <w:tc>
              <w:tcPr>
                <w:tcW w:w="1590" w:type="pct"/>
                <w:tcBorders>
                  <w:top w:val="single" w:sz="6" w:space="0" w:color="auto"/>
                  <w:left w:val="single" w:sz="4" w:space="0" w:color="auto"/>
                  <w:bottom w:val="single" w:sz="6" w:space="0" w:color="auto"/>
                  <w:right w:val="single" w:sz="6" w:space="0" w:color="auto"/>
                </w:tcBorders>
                <w:shd w:val="clear" w:color="auto" w:fill="auto"/>
              </w:tcPr>
              <w:p w:rsidR="00495287" w:rsidRDefault="008B2CD9">
                <w:pPr>
                  <w:rPr>
                    <w:szCs w:val="21"/>
                  </w:rPr>
                </w:pPr>
                <w:r>
                  <w:rPr>
                    <w:rFonts w:hint="eastAsia"/>
                  </w:rPr>
                  <w:t>银行承兑票据</w:t>
                </w:r>
              </w:p>
            </w:tc>
            <w:sdt>
              <w:sdtPr>
                <w:rPr>
                  <w:rFonts w:hint="eastAsia"/>
                  <w:szCs w:val="21"/>
                </w:rPr>
                <w:alias w:val="公司已背书或贴现且在资产负债表日尚未到期的应收票据-银行承兑票据期末终止确认金额"/>
                <w:tag w:val="_GBC_88e24bcf401841d2906cfaadf7ec9895"/>
                <w:id w:val="1051274790"/>
                <w:lock w:val="sdtLocked"/>
                <w:placeholder>
                  <w:docPart w:val="GBC11111111111111111111111111111"/>
                </w:placeholder>
              </w:sdt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rsidR="00495287" w:rsidRDefault="00C62C98">
                    <w:pPr>
                      <w:jc w:val="right"/>
                      <w:rPr>
                        <w:szCs w:val="21"/>
                      </w:rPr>
                    </w:pPr>
                    <w:r w:rsidRPr="006D5CFF">
                      <w:rPr>
                        <w:szCs w:val="21"/>
                      </w:rPr>
                      <w:t>213,500,896.09</w:t>
                    </w:r>
                  </w:p>
                </w:tc>
              </w:sdtContent>
            </w:sdt>
            <w:sdt>
              <w:sdtPr>
                <w:rPr>
                  <w:rFonts w:hint="eastAsia"/>
                  <w:szCs w:val="21"/>
                </w:rPr>
                <w:alias w:val="公司已背书或贴现且在资产负债表日尚未到期的应收票据-银行承兑票据期末未终止确认金额"/>
                <w:tag w:val="_GBC_21b640edb4d2433bae3f663cab81aa6c"/>
                <w:id w:val="-943836657"/>
                <w:lock w:val="sdtLocked"/>
                <w:placeholder>
                  <w:docPart w:val="GBC11111111111111111111111111111"/>
                </w:placeholder>
                <w:showingPlcHdr/>
              </w:sdt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rsidR="00495287" w:rsidRDefault="008B2CD9">
                    <w:pPr>
                      <w:jc w:val="right"/>
                      <w:rPr>
                        <w:szCs w:val="21"/>
                      </w:rPr>
                    </w:pPr>
                    <w:r>
                      <w:rPr>
                        <w:rFonts w:hint="eastAsia"/>
                        <w:color w:val="333399"/>
                      </w:rPr>
                      <w:t xml:space="preserve">　</w:t>
                    </w:r>
                  </w:p>
                </w:tc>
              </w:sdtContent>
            </w:sdt>
          </w:tr>
          <w:tr w:rsidR="00495287" w:rsidTr="002F7FCB">
            <w:tc>
              <w:tcPr>
                <w:tcW w:w="1590" w:type="pct"/>
                <w:tcBorders>
                  <w:top w:val="single" w:sz="6" w:space="0" w:color="auto"/>
                  <w:left w:val="single" w:sz="4" w:space="0" w:color="auto"/>
                  <w:bottom w:val="single" w:sz="6" w:space="0" w:color="auto"/>
                  <w:right w:val="single" w:sz="6" w:space="0" w:color="auto"/>
                </w:tcBorders>
                <w:shd w:val="clear" w:color="auto" w:fill="auto"/>
              </w:tcPr>
              <w:p w:rsidR="00495287" w:rsidRDefault="008B2CD9">
                <w:r>
                  <w:rPr>
                    <w:rFonts w:hint="eastAsia"/>
                  </w:rPr>
                  <w:t>商业承兑票据</w:t>
                </w:r>
              </w:p>
            </w:tc>
            <w:sdt>
              <w:sdtPr>
                <w:rPr>
                  <w:rFonts w:hint="eastAsia"/>
                  <w:szCs w:val="21"/>
                </w:rPr>
                <w:alias w:val="公司已背书或贴现且在资产负债表日尚未到期的应收票据-商业承兑票据期末终止确认金额"/>
                <w:tag w:val="_GBC_b709380134d64a20a4755e1c374daae6"/>
                <w:id w:val="-1264607785"/>
                <w:lock w:val="sdtLocked"/>
                <w:placeholder>
                  <w:docPart w:val="GBC11111111111111111111111111111"/>
                </w:placeholder>
                <w:showingPlcHdr/>
              </w:sdt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jc w:val="right"/>
                      <w:rPr>
                        <w:szCs w:val="21"/>
                      </w:rPr>
                    </w:pPr>
                    <w:r>
                      <w:rPr>
                        <w:rFonts w:hint="eastAsia"/>
                        <w:color w:val="333399"/>
                      </w:rPr>
                      <w:t xml:space="preserve">　</w:t>
                    </w:r>
                  </w:p>
                </w:tc>
              </w:sdtContent>
            </w:sdt>
            <w:sdt>
              <w:sdtPr>
                <w:rPr>
                  <w:rFonts w:hint="eastAsia"/>
                  <w:szCs w:val="21"/>
                </w:rPr>
                <w:alias w:val="公司已背书或贴现且在资产负债表日尚未到期的应收票据-商业承兑票据期末未终止确认金额"/>
                <w:tag w:val="_GBC_b1d6937b9c25455cb8b73915927baf93"/>
                <w:id w:val="-1781174403"/>
                <w:lock w:val="sdtLocked"/>
                <w:placeholder>
                  <w:docPart w:val="GBC11111111111111111111111111111"/>
                </w:placeholder>
                <w:showingPlcHdr/>
              </w:sdt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rsidR="00495287" w:rsidRDefault="008B2CD9">
                    <w:pPr>
                      <w:jc w:val="right"/>
                      <w:rPr>
                        <w:szCs w:val="21"/>
                      </w:rPr>
                    </w:pPr>
                    <w:r>
                      <w:rPr>
                        <w:rFonts w:hint="eastAsia"/>
                        <w:color w:val="333399"/>
                      </w:rPr>
                      <w:t xml:space="preserve">　</w:t>
                    </w:r>
                  </w:p>
                </w:tc>
              </w:sdtContent>
            </w:sdt>
          </w:tr>
          <w:sdt>
            <w:sdtPr>
              <w:rPr>
                <w:rFonts w:hint="eastAsia"/>
                <w:szCs w:val="21"/>
              </w:rPr>
              <w:alias w:val="公司已背书或贴现且在资产负债表日尚未到期的应收票据明细"/>
              <w:tag w:val="_GBC_144521bcfdae44859a355694514eb920"/>
              <w:id w:val="151572604"/>
              <w:lock w:val="sdtLocked"/>
              <w:placeholder>
                <w:docPart w:val="GBC11111111111111111111111111111"/>
              </w:placeholder>
            </w:sdtPr>
            <w:sdtContent>
              <w:tr w:rsidR="00495287" w:rsidTr="002F7FCB">
                <w:sdt>
                  <w:sdtPr>
                    <w:rPr>
                      <w:rFonts w:hint="eastAsia"/>
                      <w:szCs w:val="21"/>
                    </w:rPr>
                    <w:alias w:val="公司已背书或贴现且在资产负债表日尚未到期的应收票据明细-项目名称"/>
                    <w:tag w:val="_GBC_e1c36e08c6b5412f8dea81f2e54bcf61"/>
                    <w:id w:val="1566142441"/>
                    <w:lock w:val="sdtLocked"/>
                    <w:placeholder>
                      <w:docPart w:val="GBC11111111111111111111111111111"/>
                    </w:placeholder>
                    <w:showingPlcHdr/>
                  </w:sdtPr>
                  <w:sdtContent>
                    <w:tc>
                      <w:tcPr>
                        <w:tcW w:w="1590" w:type="pct"/>
                        <w:tcBorders>
                          <w:top w:val="single" w:sz="6" w:space="0" w:color="auto"/>
                          <w:left w:val="single" w:sz="4" w:space="0" w:color="auto"/>
                          <w:bottom w:val="single" w:sz="6" w:space="0" w:color="auto"/>
                          <w:right w:val="single" w:sz="6" w:space="0" w:color="auto"/>
                        </w:tcBorders>
                        <w:shd w:val="clear" w:color="auto" w:fill="auto"/>
                      </w:tcPr>
                      <w:p w:rsidR="00495287" w:rsidRDefault="008B2CD9">
                        <w:r>
                          <w:rPr>
                            <w:rFonts w:hint="eastAsia"/>
                            <w:color w:val="333399"/>
                          </w:rPr>
                          <w:t xml:space="preserve">　</w:t>
                        </w:r>
                      </w:p>
                    </w:tc>
                  </w:sdtContent>
                </w:sdt>
                <w:sdt>
                  <w:sdtPr>
                    <w:rPr>
                      <w:rFonts w:hint="eastAsia"/>
                      <w:szCs w:val="21"/>
                    </w:rPr>
                    <w:alias w:val="公司已背书或贴现且在资产负债表日尚未到期的应收票据明细-期末终止确认金额"/>
                    <w:tag w:val="_GBC_eebe30900c194567851301344ddd5257"/>
                    <w:id w:val="-1769844601"/>
                    <w:lock w:val="sdtLocked"/>
                    <w:placeholder>
                      <w:docPart w:val="GBC11111111111111111111111111111"/>
                    </w:placeholder>
                    <w:showingPlcHdr/>
                  </w:sdt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jc w:val="right"/>
                          <w:rPr>
                            <w:szCs w:val="21"/>
                          </w:rPr>
                        </w:pPr>
                        <w:r>
                          <w:rPr>
                            <w:rFonts w:hint="eastAsia"/>
                            <w:color w:val="333399"/>
                          </w:rPr>
                          <w:t xml:space="preserve">　</w:t>
                        </w:r>
                      </w:p>
                    </w:tc>
                  </w:sdtContent>
                </w:sdt>
                <w:sdt>
                  <w:sdtPr>
                    <w:rPr>
                      <w:rFonts w:hint="eastAsia"/>
                      <w:szCs w:val="21"/>
                    </w:rPr>
                    <w:alias w:val="公司已背书或贴现且在资产负债表日尚未到期的应收票据明细-期末未终止确认金额"/>
                    <w:tag w:val="_GBC_854baa32fc4e416f9cd5b091b09740a0"/>
                    <w:id w:val="-1903207395"/>
                    <w:lock w:val="sdtLocked"/>
                    <w:placeholder>
                      <w:docPart w:val="GBC11111111111111111111111111111"/>
                    </w:placeholder>
                    <w:showingPlcHdr/>
                  </w:sdt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rsidR="00495287" w:rsidRDefault="008B2CD9">
                        <w:pPr>
                          <w:jc w:val="right"/>
                          <w:rPr>
                            <w:szCs w:val="21"/>
                          </w:rPr>
                        </w:pPr>
                        <w:r>
                          <w:rPr>
                            <w:rFonts w:hint="eastAsia"/>
                            <w:color w:val="333399"/>
                          </w:rPr>
                          <w:t xml:space="preserve">　</w:t>
                        </w:r>
                      </w:p>
                    </w:tc>
                  </w:sdtContent>
                </w:sdt>
              </w:tr>
            </w:sdtContent>
          </w:sdt>
          <w:sdt>
            <w:sdtPr>
              <w:rPr>
                <w:rFonts w:hint="eastAsia"/>
                <w:szCs w:val="21"/>
              </w:rPr>
              <w:alias w:val="公司已背书或贴现且在资产负债表日尚未到期的应收票据明细"/>
              <w:tag w:val="_GBC_144521bcfdae44859a355694514eb920"/>
              <w:id w:val="-849100903"/>
              <w:lock w:val="sdtLocked"/>
              <w:placeholder>
                <w:docPart w:val="GBC11111111111111111111111111111"/>
              </w:placeholder>
            </w:sdtPr>
            <w:sdtContent>
              <w:tr w:rsidR="00495287" w:rsidTr="002F7FCB">
                <w:sdt>
                  <w:sdtPr>
                    <w:rPr>
                      <w:rFonts w:hint="eastAsia"/>
                      <w:szCs w:val="21"/>
                    </w:rPr>
                    <w:alias w:val="公司已背书或贴现且在资产负债表日尚未到期的应收票据明细-项目名称"/>
                    <w:tag w:val="_GBC_e1c36e08c6b5412f8dea81f2e54bcf61"/>
                    <w:id w:val="-1715646805"/>
                    <w:lock w:val="sdtLocked"/>
                    <w:placeholder>
                      <w:docPart w:val="GBC11111111111111111111111111111"/>
                    </w:placeholder>
                    <w:showingPlcHdr/>
                  </w:sdtPr>
                  <w:sdtContent>
                    <w:tc>
                      <w:tcPr>
                        <w:tcW w:w="1590" w:type="pct"/>
                        <w:tcBorders>
                          <w:top w:val="single" w:sz="6" w:space="0" w:color="auto"/>
                          <w:left w:val="single" w:sz="4" w:space="0" w:color="auto"/>
                          <w:bottom w:val="single" w:sz="6" w:space="0" w:color="auto"/>
                          <w:right w:val="single" w:sz="6" w:space="0" w:color="auto"/>
                        </w:tcBorders>
                        <w:shd w:val="clear" w:color="auto" w:fill="auto"/>
                      </w:tcPr>
                      <w:p w:rsidR="00495287" w:rsidRDefault="008B2CD9">
                        <w:r>
                          <w:rPr>
                            <w:rFonts w:hint="eastAsia"/>
                            <w:color w:val="333399"/>
                          </w:rPr>
                          <w:t xml:space="preserve">　</w:t>
                        </w:r>
                      </w:p>
                    </w:tc>
                  </w:sdtContent>
                </w:sdt>
                <w:sdt>
                  <w:sdtPr>
                    <w:rPr>
                      <w:rFonts w:hint="eastAsia"/>
                      <w:szCs w:val="21"/>
                    </w:rPr>
                    <w:alias w:val="公司已背书或贴现且在资产负债表日尚未到期的应收票据明细-期末终止确认金额"/>
                    <w:tag w:val="_GBC_eebe30900c194567851301344ddd5257"/>
                    <w:id w:val="1483579763"/>
                    <w:lock w:val="sdtLocked"/>
                    <w:placeholder>
                      <w:docPart w:val="GBC11111111111111111111111111111"/>
                    </w:placeholder>
                    <w:showingPlcHdr/>
                  </w:sdt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jc w:val="right"/>
                          <w:rPr>
                            <w:szCs w:val="21"/>
                          </w:rPr>
                        </w:pPr>
                        <w:r>
                          <w:rPr>
                            <w:rFonts w:hint="eastAsia"/>
                            <w:color w:val="333399"/>
                          </w:rPr>
                          <w:t xml:space="preserve">　</w:t>
                        </w:r>
                      </w:p>
                    </w:tc>
                  </w:sdtContent>
                </w:sdt>
                <w:sdt>
                  <w:sdtPr>
                    <w:rPr>
                      <w:rFonts w:hint="eastAsia"/>
                      <w:szCs w:val="21"/>
                    </w:rPr>
                    <w:alias w:val="公司已背书或贴现且在资产负债表日尚未到期的应收票据明细-期末未终止确认金额"/>
                    <w:tag w:val="_GBC_854baa32fc4e416f9cd5b091b09740a0"/>
                    <w:id w:val="211077092"/>
                    <w:lock w:val="sdtLocked"/>
                    <w:placeholder>
                      <w:docPart w:val="GBC11111111111111111111111111111"/>
                    </w:placeholder>
                    <w:showingPlcHdr/>
                  </w:sdt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rsidR="00495287" w:rsidRDefault="008B2CD9">
                        <w:pPr>
                          <w:jc w:val="right"/>
                          <w:rPr>
                            <w:szCs w:val="21"/>
                          </w:rPr>
                        </w:pPr>
                        <w:r>
                          <w:rPr>
                            <w:rFonts w:hint="eastAsia"/>
                            <w:color w:val="333399"/>
                          </w:rPr>
                          <w:t xml:space="preserve">　</w:t>
                        </w:r>
                      </w:p>
                    </w:tc>
                  </w:sdtContent>
                </w:sdt>
              </w:tr>
            </w:sdtContent>
          </w:sdt>
          <w:tr w:rsidR="00495287" w:rsidTr="007C634C">
            <w:tc>
              <w:tcPr>
                <w:tcW w:w="1590" w:type="pct"/>
                <w:tcBorders>
                  <w:top w:val="single" w:sz="6" w:space="0" w:color="auto"/>
                  <w:left w:val="single" w:sz="4" w:space="0" w:color="auto"/>
                  <w:bottom w:val="single" w:sz="6" w:space="0" w:color="auto"/>
                  <w:right w:val="single" w:sz="6" w:space="0" w:color="auto"/>
                </w:tcBorders>
                <w:shd w:val="clear" w:color="auto" w:fill="auto"/>
                <w:vAlign w:val="center"/>
              </w:tcPr>
              <w:p w:rsidR="00495287" w:rsidRDefault="008B2CD9">
                <w:pPr>
                  <w:jc w:val="center"/>
                </w:pPr>
                <w:r>
                  <w:rPr>
                    <w:rFonts w:hint="eastAsia"/>
                  </w:rPr>
                  <w:t>合计</w:t>
                </w:r>
              </w:p>
            </w:tc>
            <w:sdt>
              <w:sdtPr>
                <w:rPr>
                  <w:szCs w:val="21"/>
                </w:rPr>
                <w:alias w:val="公司已背书或贴现且在资产负债表日尚未到期的应收票据期末终止确认金额合计"/>
                <w:tag w:val="_GBC_08ae1658dece49ca989d5033f482f42f"/>
                <w:id w:val="-946231325"/>
                <w:lock w:val="sdtLocked"/>
                <w:placeholder>
                  <w:docPart w:val="GBC11111111111111111111111111111"/>
                </w:placeholder>
              </w:sdtPr>
              <w:sdtEndPr>
                <w:rPr>
                  <w:rFonts w:hint="eastAsia"/>
                </w:rPr>
              </w:sdtEnd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rsidR="00495287" w:rsidRDefault="00C62C98">
                    <w:pPr>
                      <w:jc w:val="right"/>
                      <w:rPr>
                        <w:szCs w:val="21"/>
                      </w:rPr>
                    </w:pPr>
                    <w:r w:rsidRPr="006D5CFF">
                      <w:rPr>
                        <w:szCs w:val="21"/>
                      </w:rPr>
                      <w:t>213,500,896.09</w:t>
                    </w:r>
                  </w:p>
                </w:tc>
              </w:sdtContent>
            </w:sdt>
            <w:sdt>
              <w:sdtPr>
                <w:rPr>
                  <w:szCs w:val="21"/>
                </w:rPr>
                <w:alias w:val="公司已背书或贴现且在资产负债表日尚未到期的应收票据期末未终止确认金额合计"/>
                <w:tag w:val="_GBC_76ae9802499f49a8979ffc6875d2f732"/>
                <w:id w:val="79101339"/>
                <w:lock w:val="sdtLocked"/>
                <w:placeholder>
                  <w:docPart w:val="GBC11111111111111111111111111111"/>
                </w:placeholder>
                <w:showingPlcHdr/>
              </w:sdtPr>
              <w:sdtEndPr>
                <w:rPr>
                  <w:rFonts w:hint="eastAsia"/>
                </w:rPr>
              </w:sdtEnd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rsidR="00495287" w:rsidRDefault="008B2CD9">
                    <w:pPr>
                      <w:jc w:val="right"/>
                      <w:rPr>
                        <w:szCs w:val="21"/>
                      </w:rPr>
                    </w:pPr>
                    <w:r>
                      <w:rPr>
                        <w:rFonts w:hint="eastAsia"/>
                        <w:color w:val="333399"/>
                      </w:rPr>
                      <w:t xml:space="preserve">　</w:t>
                    </w:r>
                  </w:p>
                </w:tc>
              </w:sdtContent>
            </w:sdt>
          </w:tr>
        </w:tbl>
        <w:p w:rsidR="00495287" w:rsidRDefault="00AF0C68">
          <w:pPr>
            <w:rPr>
              <w:rFonts w:ascii="Times New Roman" w:hAnsi="Times New Roman" w:cs="Times New Roman"/>
              <w:kern w:val="2"/>
            </w:rPr>
          </w:pPr>
        </w:p>
      </w:sdtContent>
    </w:sdt>
    <w:sdt>
      <w:sdtPr>
        <w:rPr>
          <w:rFonts w:ascii="Times New Roman" w:hAnsi="Times New Roman" w:cs="宋体" w:hint="eastAsia"/>
          <w:b w:val="0"/>
          <w:bCs w:val="0"/>
          <w:kern w:val="0"/>
          <w:szCs w:val="24"/>
        </w:rPr>
        <w:tag w:val="_GBC_83d7650885dc43898bcaaa7b53608492"/>
        <w:id w:val="218105044"/>
        <w:lock w:val="sdtLocked"/>
        <w:placeholder>
          <w:docPart w:val="GBC22222222222222222222222222222"/>
        </w:placeholder>
      </w:sdtPr>
      <w:sdtContent>
        <w:p w:rsidR="00495287" w:rsidRDefault="008B2CD9">
          <w:pPr>
            <w:pStyle w:val="4"/>
            <w:numPr>
              <w:ilvl w:val="3"/>
              <w:numId w:val="73"/>
            </w:numPr>
            <w:jc w:val="left"/>
            <w:rPr>
              <w:rFonts w:ascii="Times New Roman" w:hAnsi="Times New Roman"/>
            </w:rPr>
          </w:pPr>
          <w:r>
            <w:rPr>
              <w:rFonts w:ascii="Times New Roman" w:hAnsi="Times New Roman" w:hint="eastAsia"/>
            </w:rPr>
            <w:t>期末公司因出票人</w:t>
          </w:r>
          <w:r>
            <w:rPr>
              <w:rFonts w:hint="eastAsia"/>
            </w:rPr>
            <w:t>未</w:t>
          </w:r>
          <w:r>
            <w:rPr>
              <w:rFonts w:ascii="Times New Roman" w:hAnsi="Times New Roman" w:hint="eastAsia"/>
            </w:rPr>
            <w:t>履约而将其转应收账款的票据</w:t>
          </w:r>
        </w:p>
        <w:p w:rsidR="00495287" w:rsidRDefault="008B2CD9">
          <w:pPr>
            <w:jc w:val="right"/>
          </w:pPr>
          <w:r>
            <w:rPr>
              <w:rFonts w:hint="eastAsia"/>
            </w:rPr>
            <w:t>单位：</w:t>
          </w:r>
          <w:sdt>
            <w:sdtPr>
              <w:alias w:val="单位：财务附注：期末公司因出票人无力履约而将其转为应收账款的票据"/>
              <w:tag w:val="_GBC_c0780da99145482da7e28198808424ed"/>
              <w:id w:val="99900320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sidR="00BF1FFB">
                <w:rPr>
                  <w:rFonts w:hint="eastAsia"/>
                </w:rPr>
                <w:t>元</w:t>
              </w:r>
            </w:sdtContent>
          </w:sdt>
          <w:r>
            <w:rPr>
              <w:rFonts w:hint="eastAsia"/>
            </w:rPr>
            <w:t xml:space="preserve">  币种：</w:t>
          </w:r>
          <w:sdt>
            <w:sdtPr>
              <w:rPr>
                <w:rFonts w:hint="eastAsia"/>
              </w:rPr>
              <w:alias w:val="币种：财务附注：期末公司因出票人无力履约而将其转为应收账款的票据"/>
              <w:tag w:val="_GBC_4fe14271ee834f8b95e122614cee36db"/>
              <w:id w:val="-8608147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6639"/>
            <w:gridCol w:w="7450"/>
          </w:tblGrid>
          <w:tr w:rsidR="00495287" w:rsidTr="007C634C">
            <w:tc>
              <w:tcPr>
                <w:tcW w:w="2356" w:type="pct"/>
                <w:tcBorders>
                  <w:top w:val="single" w:sz="4" w:space="0" w:color="auto"/>
                  <w:left w:val="single" w:sz="4" w:space="0" w:color="auto"/>
                  <w:bottom w:val="single" w:sz="6" w:space="0" w:color="auto"/>
                  <w:right w:val="single" w:sz="6" w:space="0" w:color="auto"/>
                </w:tcBorders>
                <w:shd w:val="clear" w:color="auto" w:fill="auto"/>
                <w:vAlign w:val="center"/>
              </w:tcPr>
              <w:p w:rsidR="00495287" w:rsidRDefault="008B2CD9">
                <w:pPr>
                  <w:jc w:val="center"/>
                  <w:rPr>
                    <w:szCs w:val="21"/>
                  </w:rPr>
                </w:pPr>
                <w:r>
                  <w:rPr>
                    <w:rFonts w:hint="eastAsia"/>
                    <w:szCs w:val="21"/>
                  </w:rPr>
                  <w:t>项目</w:t>
                </w:r>
              </w:p>
            </w:tc>
            <w:tc>
              <w:tcPr>
                <w:tcW w:w="2644" w:type="pct"/>
                <w:tcBorders>
                  <w:top w:val="single" w:sz="4" w:space="0" w:color="auto"/>
                  <w:left w:val="single" w:sz="6" w:space="0" w:color="auto"/>
                  <w:bottom w:val="single" w:sz="6" w:space="0" w:color="auto"/>
                  <w:right w:val="single" w:sz="4" w:space="0" w:color="auto"/>
                </w:tcBorders>
                <w:shd w:val="clear" w:color="auto" w:fill="auto"/>
                <w:vAlign w:val="center"/>
              </w:tcPr>
              <w:p w:rsidR="00495287" w:rsidRDefault="008B2CD9">
                <w:pPr>
                  <w:jc w:val="center"/>
                  <w:rPr>
                    <w:szCs w:val="21"/>
                  </w:rPr>
                </w:pPr>
                <w:r>
                  <w:rPr>
                    <w:rFonts w:hint="eastAsia"/>
                  </w:rPr>
                  <w:t>期末转应收账款金额</w:t>
                </w:r>
              </w:p>
            </w:tc>
          </w:tr>
          <w:tr w:rsidR="00495287" w:rsidTr="007C2429">
            <w:tc>
              <w:tcPr>
                <w:tcW w:w="2356" w:type="pct"/>
                <w:tcBorders>
                  <w:top w:val="single" w:sz="6" w:space="0" w:color="auto"/>
                  <w:left w:val="single" w:sz="4" w:space="0" w:color="auto"/>
                  <w:bottom w:val="single" w:sz="6" w:space="0" w:color="auto"/>
                  <w:right w:val="single" w:sz="6" w:space="0" w:color="auto"/>
                </w:tcBorders>
                <w:shd w:val="clear" w:color="auto" w:fill="auto"/>
                <w:vAlign w:val="center"/>
              </w:tcPr>
              <w:p w:rsidR="00495287" w:rsidRDefault="008B2CD9">
                <w:r>
                  <w:rPr>
                    <w:rFonts w:hint="eastAsia"/>
                  </w:rPr>
                  <w:t>商业承兑票据</w:t>
                </w:r>
              </w:p>
            </w:tc>
            <w:sdt>
              <w:sdtPr>
                <w:rPr>
                  <w:rFonts w:hint="eastAsia"/>
                  <w:szCs w:val="21"/>
                </w:rPr>
                <w:alias w:val="公司因出票人无力履约而将其转为应收账款的票据-商业承兑票据金额"/>
                <w:tag w:val="_GBC_5dbb8b7ee6834107976af4c5e22030f1"/>
                <w:id w:val="129449177"/>
                <w:lock w:val="sdtLocked"/>
                <w:placeholder>
                  <w:docPart w:val="GBC11111111111111111111111111111"/>
                </w:placeholder>
                <w:showingPlcHdr/>
              </w:sdtPr>
              <w:sdtContent>
                <w:tc>
                  <w:tcPr>
                    <w:tcW w:w="2644" w:type="pct"/>
                    <w:tcBorders>
                      <w:top w:val="single" w:sz="6" w:space="0" w:color="auto"/>
                      <w:left w:val="single" w:sz="6" w:space="0" w:color="auto"/>
                      <w:bottom w:val="single" w:sz="6" w:space="0" w:color="auto"/>
                      <w:right w:val="single" w:sz="4" w:space="0" w:color="auto"/>
                    </w:tcBorders>
                    <w:shd w:val="clear" w:color="auto" w:fill="auto"/>
                  </w:tcPr>
                  <w:p w:rsidR="00495287" w:rsidRDefault="008B2CD9">
                    <w:pPr>
                      <w:jc w:val="right"/>
                      <w:rPr>
                        <w:szCs w:val="21"/>
                      </w:rPr>
                    </w:pPr>
                    <w:r>
                      <w:rPr>
                        <w:rFonts w:hint="eastAsia"/>
                        <w:color w:val="333399"/>
                      </w:rPr>
                      <w:t xml:space="preserve">　</w:t>
                    </w:r>
                  </w:p>
                </w:tc>
              </w:sdtContent>
            </w:sdt>
          </w:tr>
          <w:sdt>
            <w:sdtPr>
              <w:rPr>
                <w:rFonts w:hint="eastAsia"/>
              </w:rPr>
              <w:alias w:val="公司因出票人无力履约而将其转为应收账款的票据明细"/>
              <w:tag w:val="_GBC_a1174e172b994eef9507d0872f309232"/>
              <w:id w:val="-1359038525"/>
              <w:lock w:val="sdtLocked"/>
              <w:placeholder>
                <w:docPart w:val="GBC11111111111111111111111111111"/>
              </w:placeholder>
            </w:sdtPr>
            <w:sdtContent>
              <w:tr w:rsidR="00495287" w:rsidTr="007C2429">
                <w:sdt>
                  <w:sdtPr>
                    <w:rPr>
                      <w:rFonts w:hint="eastAsia"/>
                    </w:rPr>
                    <w:alias w:val="公司因出票人无力履约而将其转为应收账款的票据明细-项目名称"/>
                    <w:tag w:val="_GBC_37ee87a935524b9a95cf3868f64892bd"/>
                    <w:id w:val="-1378075713"/>
                    <w:lock w:val="sdtLocked"/>
                    <w:placeholder>
                      <w:docPart w:val="GBC11111111111111111111111111111"/>
                    </w:placeholder>
                    <w:showingPlcHdr/>
                  </w:sdtPr>
                  <w:sdtContent>
                    <w:tc>
                      <w:tcPr>
                        <w:tcW w:w="2356" w:type="pct"/>
                        <w:tcBorders>
                          <w:top w:val="single" w:sz="6" w:space="0" w:color="auto"/>
                          <w:left w:val="single" w:sz="4" w:space="0" w:color="auto"/>
                          <w:bottom w:val="single" w:sz="4" w:space="0" w:color="auto"/>
                          <w:right w:val="single" w:sz="6" w:space="0" w:color="auto"/>
                        </w:tcBorders>
                        <w:shd w:val="clear" w:color="auto" w:fill="auto"/>
                        <w:vAlign w:val="center"/>
                      </w:tcPr>
                      <w:p w:rsidR="00495287" w:rsidRDefault="008B2CD9">
                        <w:r>
                          <w:rPr>
                            <w:rFonts w:hint="eastAsia"/>
                            <w:color w:val="333399"/>
                          </w:rPr>
                          <w:t xml:space="preserve">　</w:t>
                        </w:r>
                      </w:p>
                    </w:tc>
                  </w:sdtContent>
                </w:sdt>
                <w:sdt>
                  <w:sdtPr>
                    <w:rPr>
                      <w:rFonts w:hint="eastAsia"/>
                    </w:rPr>
                    <w:alias w:val="公司因出票人无力履约而将其转为应收账款的票据明细-金额"/>
                    <w:tag w:val="_GBC_817d61a6137243eca36f3018e99b7f6b"/>
                    <w:id w:val="1911880675"/>
                    <w:lock w:val="sdtLocked"/>
                    <w:placeholder>
                      <w:docPart w:val="GBC11111111111111111111111111111"/>
                    </w:placeholder>
                    <w:showingPlcHdr/>
                  </w:sdtPr>
                  <w:sdtContent>
                    <w:tc>
                      <w:tcPr>
                        <w:tcW w:w="2644" w:type="pct"/>
                        <w:tcBorders>
                          <w:top w:val="single" w:sz="6" w:space="0" w:color="auto"/>
                          <w:left w:val="single" w:sz="6"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rPr>
                          <w:t xml:space="preserve">　</w:t>
                        </w:r>
                      </w:p>
                    </w:tc>
                  </w:sdtContent>
                </w:sdt>
              </w:tr>
            </w:sdtContent>
          </w:sdt>
          <w:sdt>
            <w:sdtPr>
              <w:rPr>
                <w:rFonts w:hint="eastAsia"/>
              </w:rPr>
              <w:alias w:val="公司因出票人无力履约而将其转为应收账款的票据明细"/>
              <w:tag w:val="_GBC_a1174e172b994eef9507d0872f309232"/>
              <w:id w:val="95140821"/>
              <w:lock w:val="sdtLocked"/>
              <w:placeholder>
                <w:docPart w:val="GBC11111111111111111111111111111"/>
              </w:placeholder>
            </w:sdtPr>
            <w:sdtContent>
              <w:tr w:rsidR="00495287" w:rsidTr="007C2429">
                <w:sdt>
                  <w:sdtPr>
                    <w:rPr>
                      <w:rFonts w:hint="eastAsia"/>
                    </w:rPr>
                    <w:alias w:val="公司因出票人无力履约而将其转为应收账款的票据明细-项目名称"/>
                    <w:tag w:val="_GBC_37ee87a935524b9a95cf3868f64892bd"/>
                    <w:id w:val="395170707"/>
                    <w:lock w:val="sdtLocked"/>
                    <w:placeholder>
                      <w:docPart w:val="GBC11111111111111111111111111111"/>
                    </w:placeholder>
                    <w:showingPlcHdr/>
                  </w:sdtPr>
                  <w:sdtContent>
                    <w:tc>
                      <w:tcPr>
                        <w:tcW w:w="2356" w:type="pct"/>
                        <w:tcBorders>
                          <w:top w:val="single" w:sz="6" w:space="0" w:color="auto"/>
                          <w:left w:val="single" w:sz="4" w:space="0" w:color="auto"/>
                          <w:bottom w:val="single" w:sz="4" w:space="0" w:color="auto"/>
                          <w:right w:val="single" w:sz="6" w:space="0" w:color="auto"/>
                        </w:tcBorders>
                        <w:shd w:val="clear" w:color="auto" w:fill="auto"/>
                        <w:vAlign w:val="center"/>
                      </w:tcPr>
                      <w:p w:rsidR="00495287" w:rsidRDefault="008B2CD9">
                        <w:r>
                          <w:rPr>
                            <w:rFonts w:hint="eastAsia"/>
                            <w:color w:val="333399"/>
                          </w:rPr>
                          <w:t xml:space="preserve">　</w:t>
                        </w:r>
                      </w:p>
                    </w:tc>
                  </w:sdtContent>
                </w:sdt>
                <w:sdt>
                  <w:sdtPr>
                    <w:rPr>
                      <w:rFonts w:hint="eastAsia"/>
                    </w:rPr>
                    <w:alias w:val="公司因出票人无力履约而将其转为应收账款的票据明细-金额"/>
                    <w:tag w:val="_GBC_817d61a6137243eca36f3018e99b7f6b"/>
                    <w:id w:val="348538844"/>
                    <w:lock w:val="sdtLocked"/>
                    <w:placeholder>
                      <w:docPart w:val="GBC11111111111111111111111111111"/>
                    </w:placeholder>
                    <w:showingPlcHdr/>
                  </w:sdtPr>
                  <w:sdtContent>
                    <w:tc>
                      <w:tcPr>
                        <w:tcW w:w="2644" w:type="pct"/>
                        <w:tcBorders>
                          <w:top w:val="single" w:sz="6" w:space="0" w:color="auto"/>
                          <w:left w:val="single" w:sz="6"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rPr>
                          <w:t xml:space="preserve">　</w:t>
                        </w:r>
                      </w:p>
                    </w:tc>
                  </w:sdtContent>
                </w:sdt>
              </w:tr>
            </w:sdtContent>
          </w:sdt>
          <w:tr w:rsidR="00495287" w:rsidTr="007C634C">
            <w:tc>
              <w:tcPr>
                <w:tcW w:w="2356" w:type="pct"/>
                <w:tcBorders>
                  <w:top w:val="single" w:sz="6" w:space="0" w:color="auto"/>
                  <w:left w:val="single" w:sz="4" w:space="0" w:color="auto"/>
                  <w:bottom w:val="single" w:sz="4" w:space="0" w:color="auto"/>
                  <w:right w:val="single" w:sz="6" w:space="0" w:color="auto"/>
                </w:tcBorders>
                <w:shd w:val="clear" w:color="auto" w:fill="auto"/>
                <w:vAlign w:val="center"/>
              </w:tcPr>
              <w:p w:rsidR="00495287" w:rsidRDefault="008B2CD9">
                <w:pPr>
                  <w:jc w:val="center"/>
                </w:pPr>
                <w:r>
                  <w:rPr>
                    <w:rFonts w:hint="eastAsia"/>
                  </w:rPr>
                  <w:t>合计</w:t>
                </w:r>
              </w:p>
            </w:tc>
            <w:sdt>
              <w:sdtPr>
                <w:rPr>
                  <w:rFonts w:hint="eastAsia"/>
                  <w:szCs w:val="21"/>
                </w:rPr>
                <w:alias w:val="公司因出票人无力履约而将其转为应收账款的票据金额合计"/>
                <w:tag w:val="_GBC_c90689050c4747c59fe0c6bf81620b20"/>
                <w:id w:val="1242838375"/>
                <w:lock w:val="sdtLocked"/>
                <w:placeholder>
                  <w:docPart w:val="GBC11111111111111111111111111111"/>
                </w:placeholder>
                <w:showingPlcHdr/>
              </w:sdtPr>
              <w:sdtContent>
                <w:tc>
                  <w:tcPr>
                    <w:tcW w:w="2644" w:type="pct"/>
                    <w:tcBorders>
                      <w:top w:val="single" w:sz="6" w:space="0" w:color="auto"/>
                      <w:left w:val="single" w:sz="6"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rPr>
                      <w:t xml:space="preserve">　</w:t>
                    </w:r>
                  </w:p>
                </w:tc>
              </w:sdtContent>
            </w:sdt>
          </w:tr>
        </w:tbl>
        <w:p w:rsidR="00495287" w:rsidRDefault="00AF0C68">
          <w:pPr>
            <w:ind w:right="210"/>
          </w:pPr>
        </w:p>
      </w:sdtContent>
    </w:sdt>
    <w:sdt>
      <w:sdtPr>
        <w:rPr>
          <w:rFonts w:asciiTheme="minorHAnsi" w:hAnsiTheme="minorHAnsi" w:cstheme="minorBidi" w:hint="eastAsia"/>
          <w:b/>
          <w:bCs/>
          <w:szCs w:val="22"/>
        </w:rPr>
        <w:tag w:val="_GBC_c7095bafbab543a9bb9dcc587154df29"/>
        <w:id w:val="-2029868937"/>
        <w:lock w:val="sdtLocked"/>
        <w:placeholder>
          <w:docPart w:val="GBC22222222222222222222222222222"/>
        </w:placeholder>
      </w:sdtPr>
      <w:sdtEndPr>
        <w:rPr>
          <w:rFonts w:ascii="Times New Roman" w:hAnsi="Times New Roman" w:cs="Times New Roman" w:hint="default"/>
          <w:b w:val="0"/>
          <w:bCs w:val="0"/>
          <w:szCs w:val="24"/>
        </w:rPr>
      </w:sdtEndPr>
      <w:sdtContent>
        <w:p w:rsidR="00495287" w:rsidRDefault="008B2CD9">
          <w:r>
            <w:rPr>
              <w:rFonts w:hint="eastAsia"/>
            </w:rPr>
            <w:t>其他说明</w:t>
          </w:r>
        </w:p>
        <w:sdt>
          <w:sdtPr>
            <w:rPr>
              <w:szCs w:val="21"/>
            </w:rPr>
            <w:alias w:val="应收票据的说明"/>
            <w:tag w:val="_GBC_2006e891d63d493bb79a98ee1650c6ff"/>
            <w:id w:val="-1807609686"/>
            <w:lock w:val="sdtLocked"/>
            <w:placeholder>
              <w:docPart w:val="GBC22222222222222222222222222222"/>
            </w:placeholder>
            <w:showingPlcHdr/>
          </w:sdtPr>
          <w:sdtContent>
            <w:p w:rsidR="00495287" w:rsidRDefault="008B2CD9">
              <w:pPr>
                <w:snapToGrid w:val="0"/>
                <w:spacing w:line="240" w:lineRule="atLeast"/>
                <w:rPr>
                  <w:szCs w:val="21"/>
                </w:rPr>
              </w:pPr>
              <w:r>
                <w:rPr>
                  <w:rFonts w:hint="eastAsia"/>
                  <w:color w:val="333399"/>
                  <w:szCs w:val="21"/>
                  <w:u w:val="single"/>
                </w:rPr>
                <w:t xml:space="preserve">　　　</w:t>
              </w:r>
            </w:p>
          </w:sdtContent>
        </w:sdt>
      </w:sdtContent>
    </w:sdt>
    <w:p w:rsidR="00495287" w:rsidRDefault="00495287">
      <w:pPr>
        <w:rPr>
          <w:szCs w:val="21"/>
        </w:rPr>
      </w:pPr>
    </w:p>
    <w:p w:rsidR="00495287" w:rsidRDefault="008B2CD9">
      <w:pPr>
        <w:pStyle w:val="3"/>
        <w:numPr>
          <w:ilvl w:val="0"/>
          <w:numId w:val="27"/>
        </w:numPr>
      </w:pPr>
      <w:r>
        <w:rPr>
          <w:rFonts w:hint="eastAsia"/>
        </w:rPr>
        <w:t>应收账款</w:t>
      </w:r>
    </w:p>
    <w:sdt>
      <w:sdtPr>
        <w:rPr>
          <w:rFonts w:asciiTheme="minorHAnsi" w:hAnsiTheme="minorHAnsi" w:cstheme="minorBidi" w:hint="eastAsia"/>
          <w:b w:val="0"/>
          <w:bCs w:val="0"/>
          <w:kern w:val="0"/>
          <w:szCs w:val="22"/>
        </w:rPr>
        <w:tag w:val="_GBC_574c8609ba154bda94573cc41d2b5e70"/>
        <w:id w:val="-1218661956"/>
        <w:lock w:val="sdtLocked"/>
        <w:placeholder>
          <w:docPart w:val="GBC22222222222222222222222222222"/>
        </w:placeholder>
      </w:sdtPr>
      <w:sdtEndPr>
        <w:rPr>
          <w:rFonts w:ascii="宋体" w:hAnsi="宋体" w:cs="宋体" w:hint="default"/>
          <w:szCs w:val="21"/>
        </w:rPr>
      </w:sdtEndPr>
      <w:sdtContent>
        <w:p w:rsidR="00495287" w:rsidRDefault="008B2CD9">
          <w:pPr>
            <w:pStyle w:val="4"/>
            <w:numPr>
              <w:ilvl w:val="3"/>
              <w:numId w:val="76"/>
            </w:numPr>
            <w:tabs>
              <w:tab w:val="left" w:pos="574"/>
            </w:tabs>
          </w:pPr>
          <w:r>
            <w:rPr>
              <w:rFonts w:hint="eastAsia"/>
            </w:rPr>
            <w:t>应收账款分类披露</w:t>
          </w:r>
        </w:p>
        <w:p w:rsidR="00495287" w:rsidRDefault="008B2CD9">
          <w:pPr>
            <w:autoSpaceDE w:val="0"/>
            <w:autoSpaceDN w:val="0"/>
            <w:adjustRightInd w:val="0"/>
            <w:ind w:left="5880" w:right="105"/>
            <w:jc w:val="right"/>
            <w:rPr>
              <w:szCs w:val="21"/>
            </w:rPr>
          </w:pPr>
          <w:r>
            <w:rPr>
              <w:rFonts w:hint="eastAsia"/>
              <w:szCs w:val="21"/>
            </w:rPr>
            <w:t>单位：</w:t>
          </w:r>
          <w:sdt>
            <w:sdtPr>
              <w:rPr>
                <w:rFonts w:hint="eastAsia"/>
                <w:szCs w:val="21"/>
              </w:rPr>
              <w:alias w:val="单位：财务附注：应收账款按种类披露"/>
              <w:tag w:val="_GBC_e29bc28aa2cc43ab8b3fe9e5133730a8"/>
              <w:id w:val="11003750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应收账款按种类披露"/>
              <w:tag w:val="_GBC_5e54f199042744db9cfae1892dddd7a0"/>
              <w:id w:val="18701002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2163"/>
            <w:gridCol w:w="1171"/>
            <w:gridCol w:w="1157"/>
            <w:gridCol w:w="1151"/>
            <w:gridCol w:w="1184"/>
            <w:gridCol w:w="1151"/>
            <w:gridCol w:w="1215"/>
            <w:gridCol w:w="1184"/>
            <w:gridCol w:w="1207"/>
            <w:gridCol w:w="1207"/>
            <w:gridCol w:w="1145"/>
          </w:tblGrid>
          <w:tr w:rsidR="00495287" w:rsidTr="007C634C">
            <w:trPr>
              <w:cantSplit/>
              <w:trHeight w:val="259"/>
            </w:trPr>
            <w:tc>
              <w:tcPr>
                <w:tcW w:w="776" w:type="pct"/>
                <w:vMerge w:val="restart"/>
                <w:tcBorders>
                  <w:top w:val="single" w:sz="4" w:space="0" w:color="auto"/>
                  <w:left w:val="single" w:sz="4" w:space="0" w:color="auto"/>
                  <w:right w:val="single" w:sz="4" w:space="0" w:color="auto"/>
                </w:tcBorders>
                <w:vAlign w:val="center"/>
              </w:tcPr>
              <w:p w:rsidR="00495287" w:rsidRDefault="008B2CD9">
                <w:pPr>
                  <w:jc w:val="center"/>
                  <w:rPr>
                    <w:szCs w:val="21"/>
                  </w:rPr>
                </w:pPr>
                <w:r>
                  <w:rPr>
                    <w:rFonts w:hint="eastAsia"/>
                    <w:szCs w:val="21"/>
                  </w:rPr>
                  <w:t>类别</w:t>
                </w:r>
              </w:p>
            </w:tc>
            <w:tc>
              <w:tcPr>
                <w:tcW w:w="2086" w:type="pct"/>
                <w:gridSpan w:val="5"/>
                <w:tcBorders>
                  <w:top w:val="single" w:sz="4" w:space="0" w:color="auto"/>
                  <w:left w:val="single" w:sz="4" w:space="0" w:color="auto"/>
                  <w:right w:val="single" w:sz="4" w:space="0" w:color="auto"/>
                </w:tcBorders>
                <w:vAlign w:val="center"/>
              </w:tcPr>
              <w:p w:rsidR="00495287" w:rsidRDefault="008B2CD9">
                <w:pPr>
                  <w:jc w:val="center"/>
                  <w:rPr>
                    <w:szCs w:val="21"/>
                  </w:rPr>
                </w:pPr>
                <w:r>
                  <w:rPr>
                    <w:rFonts w:hint="eastAsia"/>
                    <w:szCs w:val="21"/>
                  </w:rPr>
                  <w:t>期末余额</w:t>
                </w:r>
              </w:p>
            </w:tc>
            <w:tc>
              <w:tcPr>
                <w:tcW w:w="2138" w:type="pct"/>
                <w:gridSpan w:val="5"/>
                <w:tcBorders>
                  <w:top w:val="single" w:sz="4" w:space="0" w:color="auto"/>
                  <w:left w:val="single" w:sz="4" w:space="0" w:color="auto"/>
                  <w:right w:val="single" w:sz="4" w:space="0" w:color="auto"/>
                </w:tcBorders>
                <w:vAlign w:val="center"/>
              </w:tcPr>
              <w:p w:rsidR="00495287" w:rsidRDefault="008B2CD9">
                <w:pPr>
                  <w:jc w:val="center"/>
                  <w:rPr>
                    <w:szCs w:val="21"/>
                  </w:rPr>
                </w:pPr>
                <w:r>
                  <w:rPr>
                    <w:rFonts w:hint="eastAsia"/>
                    <w:szCs w:val="21"/>
                  </w:rPr>
                  <w:t>期初余额</w:t>
                </w:r>
              </w:p>
            </w:tc>
          </w:tr>
          <w:tr w:rsidR="00495287" w:rsidTr="007C634C">
            <w:trPr>
              <w:cantSplit/>
              <w:trHeight w:val="227"/>
            </w:trPr>
            <w:tc>
              <w:tcPr>
                <w:tcW w:w="776" w:type="pct"/>
                <w:vMerge/>
                <w:tcBorders>
                  <w:left w:val="single" w:sz="4" w:space="0" w:color="auto"/>
                  <w:right w:val="single" w:sz="4" w:space="0" w:color="auto"/>
                </w:tcBorders>
                <w:vAlign w:val="center"/>
              </w:tcPr>
              <w:p w:rsidR="00495287" w:rsidRDefault="00495287">
                <w:pPr>
                  <w:rPr>
                    <w:szCs w:val="21"/>
                  </w:rPr>
                </w:pPr>
              </w:p>
            </w:tc>
            <w:tc>
              <w:tcPr>
                <w:tcW w:w="835" w:type="pct"/>
                <w:gridSpan w:val="2"/>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账面余额</w:t>
                </w:r>
              </w:p>
            </w:tc>
            <w:tc>
              <w:tcPr>
                <w:tcW w:w="838" w:type="pct"/>
                <w:gridSpan w:val="2"/>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坏账准备</w:t>
                </w:r>
              </w:p>
            </w:tc>
            <w:tc>
              <w:tcPr>
                <w:tcW w:w="413" w:type="pct"/>
                <w:vMerge w:val="restart"/>
                <w:tcBorders>
                  <w:top w:val="single" w:sz="4" w:space="0" w:color="auto"/>
                  <w:left w:val="single" w:sz="4" w:space="0" w:color="auto"/>
                  <w:right w:val="single" w:sz="4" w:space="0" w:color="auto"/>
                </w:tcBorders>
                <w:vAlign w:val="center"/>
              </w:tcPr>
              <w:p w:rsidR="00495287" w:rsidRDefault="008B2CD9">
                <w:pPr>
                  <w:jc w:val="center"/>
                  <w:rPr>
                    <w:szCs w:val="21"/>
                  </w:rPr>
                </w:pPr>
                <w:r>
                  <w:rPr>
                    <w:rFonts w:hint="eastAsia"/>
                    <w:szCs w:val="21"/>
                  </w:rPr>
                  <w:t>账面</w:t>
                </w:r>
              </w:p>
              <w:p w:rsidR="00495287" w:rsidRDefault="008B2CD9">
                <w:pPr>
                  <w:jc w:val="center"/>
                  <w:rPr>
                    <w:szCs w:val="21"/>
                  </w:rPr>
                </w:pPr>
                <w:r>
                  <w:rPr>
                    <w:rFonts w:hint="eastAsia"/>
                    <w:szCs w:val="21"/>
                  </w:rPr>
                  <w:lastRenderedPageBreak/>
                  <w:t>价值</w:t>
                </w:r>
              </w:p>
            </w:tc>
            <w:tc>
              <w:tcPr>
                <w:tcW w:w="861" w:type="pct"/>
                <w:gridSpan w:val="2"/>
                <w:tcBorders>
                  <w:top w:val="single" w:sz="4" w:space="0" w:color="auto"/>
                  <w:left w:val="single" w:sz="4" w:space="0" w:color="auto"/>
                  <w:right w:val="single" w:sz="4" w:space="0" w:color="auto"/>
                </w:tcBorders>
                <w:vAlign w:val="center"/>
              </w:tcPr>
              <w:p w:rsidR="00495287" w:rsidRDefault="008B2CD9">
                <w:pPr>
                  <w:jc w:val="center"/>
                  <w:rPr>
                    <w:szCs w:val="21"/>
                  </w:rPr>
                </w:pPr>
                <w:r>
                  <w:rPr>
                    <w:rFonts w:hint="eastAsia"/>
                    <w:szCs w:val="21"/>
                  </w:rPr>
                  <w:lastRenderedPageBreak/>
                  <w:t>账面余额</w:t>
                </w:r>
              </w:p>
            </w:tc>
            <w:tc>
              <w:tcPr>
                <w:tcW w:w="866" w:type="pct"/>
                <w:gridSpan w:val="2"/>
                <w:tcBorders>
                  <w:top w:val="single" w:sz="4" w:space="0" w:color="auto"/>
                  <w:left w:val="single" w:sz="4" w:space="0" w:color="auto"/>
                  <w:right w:val="single" w:sz="4" w:space="0" w:color="auto"/>
                </w:tcBorders>
                <w:vAlign w:val="center"/>
              </w:tcPr>
              <w:p w:rsidR="00495287" w:rsidRDefault="008B2CD9">
                <w:pPr>
                  <w:jc w:val="center"/>
                  <w:rPr>
                    <w:szCs w:val="21"/>
                  </w:rPr>
                </w:pPr>
                <w:r>
                  <w:rPr>
                    <w:rFonts w:hint="eastAsia"/>
                    <w:szCs w:val="21"/>
                  </w:rPr>
                  <w:t>坏账准备</w:t>
                </w:r>
              </w:p>
            </w:tc>
            <w:tc>
              <w:tcPr>
                <w:tcW w:w="411" w:type="pct"/>
                <w:vMerge w:val="restart"/>
                <w:tcBorders>
                  <w:top w:val="single" w:sz="4" w:space="0" w:color="auto"/>
                  <w:left w:val="single" w:sz="4" w:space="0" w:color="auto"/>
                  <w:right w:val="single" w:sz="4" w:space="0" w:color="auto"/>
                </w:tcBorders>
                <w:vAlign w:val="center"/>
              </w:tcPr>
              <w:p w:rsidR="00495287" w:rsidRDefault="008B2CD9">
                <w:pPr>
                  <w:jc w:val="center"/>
                  <w:rPr>
                    <w:szCs w:val="21"/>
                  </w:rPr>
                </w:pPr>
                <w:r>
                  <w:rPr>
                    <w:rFonts w:hint="eastAsia"/>
                    <w:szCs w:val="21"/>
                  </w:rPr>
                  <w:t>账面</w:t>
                </w:r>
              </w:p>
              <w:p w:rsidR="00495287" w:rsidRDefault="008B2CD9">
                <w:pPr>
                  <w:jc w:val="center"/>
                  <w:rPr>
                    <w:szCs w:val="21"/>
                  </w:rPr>
                </w:pPr>
                <w:r>
                  <w:rPr>
                    <w:rFonts w:hint="eastAsia"/>
                    <w:szCs w:val="21"/>
                  </w:rPr>
                  <w:lastRenderedPageBreak/>
                  <w:t>价值</w:t>
                </w:r>
              </w:p>
            </w:tc>
          </w:tr>
          <w:tr w:rsidR="00495287" w:rsidTr="007C634C">
            <w:trPr>
              <w:cantSplit/>
              <w:trHeight w:val="375"/>
            </w:trPr>
            <w:tc>
              <w:tcPr>
                <w:tcW w:w="776" w:type="pct"/>
                <w:vMerge/>
                <w:tcBorders>
                  <w:left w:val="single" w:sz="4" w:space="0" w:color="auto"/>
                  <w:bottom w:val="single" w:sz="4" w:space="0" w:color="auto"/>
                  <w:right w:val="single" w:sz="4" w:space="0" w:color="auto"/>
                </w:tcBorders>
                <w:vAlign w:val="center"/>
              </w:tcPr>
              <w:p w:rsidR="00495287" w:rsidRDefault="00495287">
                <w:pPr>
                  <w:rPr>
                    <w:szCs w:val="21"/>
                  </w:rPr>
                </w:pPr>
              </w:p>
            </w:tc>
            <w:tc>
              <w:tcPr>
                <w:tcW w:w="420" w:type="pct"/>
                <w:tcBorders>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金额</w:t>
                </w:r>
              </w:p>
            </w:tc>
            <w:tc>
              <w:tcPr>
                <w:tcW w:w="415" w:type="pct"/>
                <w:tcBorders>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比例</w:t>
                </w:r>
                <w:r>
                  <w:rPr>
                    <w:szCs w:val="21"/>
                  </w:rPr>
                  <w:t>(%)</w:t>
                </w:r>
              </w:p>
            </w:tc>
            <w:tc>
              <w:tcPr>
                <w:tcW w:w="413" w:type="pct"/>
                <w:tcBorders>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金额</w:t>
                </w:r>
              </w:p>
            </w:tc>
            <w:tc>
              <w:tcPr>
                <w:tcW w:w="425" w:type="pct"/>
                <w:tcBorders>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计提比例</w:t>
                </w:r>
                <w:r>
                  <w:rPr>
                    <w:szCs w:val="21"/>
                  </w:rPr>
                  <w:t>(%)</w:t>
                </w:r>
              </w:p>
            </w:tc>
            <w:tc>
              <w:tcPr>
                <w:tcW w:w="413" w:type="pct"/>
                <w:vMerge/>
                <w:tcBorders>
                  <w:left w:val="single" w:sz="4" w:space="0" w:color="auto"/>
                  <w:bottom w:val="single" w:sz="4" w:space="0" w:color="auto"/>
                  <w:right w:val="single" w:sz="4" w:space="0" w:color="auto"/>
                </w:tcBorders>
                <w:vAlign w:val="center"/>
              </w:tcPr>
              <w:p w:rsidR="00495287" w:rsidRDefault="00495287">
                <w:pPr>
                  <w:jc w:val="center"/>
                  <w:rPr>
                    <w:szCs w:val="21"/>
                  </w:rPr>
                </w:pPr>
              </w:p>
            </w:tc>
            <w:tc>
              <w:tcPr>
                <w:tcW w:w="436" w:type="pct"/>
                <w:tcBorders>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金额</w:t>
                </w:r>
              </w:p>
            </w:tc>
            <w:tc>
              <w:tcPr>
                <w:tcW w:w="425" w:type="pct"/>
                <w:tcBorders>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比例</w:t>
                </w:r>
                <w:r>
                  <w:rPr>
                    <w:szCs w:val="21"/>
                  </w:rPr>
                  <w:t>(%)</w:t>
                </w:r>
              </w:p>
            </w:tc>
            <w:tc>
              <w:tcPr>
                <w:tcW w:w="433" w:type="pct"/>
                <w:tcBorders>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金额</w:t>
                </w:r>
              </w:p>
            </w:tc>
            <w:tc>
              <w:tcPr>
                <w:tcW w:w="433" w:type="pct"/>
                <w:tcBorders>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计提比例</w:t>
                </w:r>
                <w:r>
                  <w:rPr>
                    <w:szCs w:val="21"/>
                  </w:rPr>
                  <w:t>(%)</w:t>
                </w:r>
              </w:p>
            </w:tc>
            <w:tc>
              <w:tcPr>
                <w:tcW w:w="411" w:type="pct"/>
                <w:vMerge/>
                <w:tcBorders>
                  <w:left w:val="single" w:sz="4" w:space="0" w:color="auto"/>
                  <w:bottom w:val="single" w:sz="4" w:space="0" w:color="auto"/>
                  <w:right w:val="single" w:sz="4" w:space="0" w:color="auto"/>
                </w:tcBorders>
              </w:tcPr>
              <w:p w:rsidR="00495287" w:rsidRDefault="00495287">
                <w:pPr>
                  <w:jc w:val="center"/>
                  <w:rPr>
                    <w:szCs w:val="21"/>
                  </w:rPr>
                </w:pPr>
              </w:p>
            </w:tc>
          </w:tr>
          <w:tr w:rsidR="00495287" w:rsidTr="00D925B0">
            <w:trPr>
              <w:cantSplit/>
            </w:trPr>
            <w:tc>
              <w:tcPr>
                <w:tcW w:w="776" w:type="pct"/>
                <w:tcBorders>
                  <w:top w:val="single" w:sz="4" w:space="0" w:color="auto"/>
                  <w:left w:val="single" w:sz="4" w:space="0" w:color="auto"/>
                  <w:bottom w:val="single" w:sz="4" w:space="0" w:color="auto"/>
                  <w:right w:val="single" w:sz="4" w:space="0" w:color="auto"/>
                </w:tcBorders>
              </w:tcPr>
              <w:p w:rsidR="00495287" w:rsidRDefault="008B2CD9">
                <w:pPr>
                  <w:jc w:val="both"/>
                  <w:rPr>
                    <w:szCs w:val="21"/>
                  </w:rPr>
                </w:pPr>
                <w:r>
                  <w:rPr>
                    <w:rFonts w:hint="eastAsia"/>
                    <w:szCs w:val="21"/>
                  </w:rPr>
                  <w:lastRenderedPageBreak/>
                  <w:t>单项金额重大并单独计提坏账准备的应收账款</w:t>
                </w:r>
              </w:p>
            </w:tc>
            <w:sdt>
              <w:sdtPr>
                <w:rPr>
                  <w:szCs w:val="21"/>
                </w:rPr>
                <w:alias w:val="单项金额重大的应收款项金额合计"/>
                <w:tag w:val="_GBC_f1053982414b4cf2badb33b186752ced"/>
                <w:id w:val="397877203"/>
                <w:lock w:val="sdtLocked"/>
                <w:placeholder>
                  <w:docPart w:val="GBC11111111111111111111111111111"/>
                </w:placeholder>
                <w:showingPlcHdr/>
              </w:sdtPr>
              <w:sdtContent>
                <w:tc>
                  <w:tcPr>
                    <w:tcW w:w="420"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rPr>
                      <w:t xml:space="preserve">　</w:t>
                    </w:r>
                  </w:p>
                </w:tc>
              </w:sdtContent>
            </w:sdt>
            <w:sdt>
              <w:sdtPr>
                <w:rPr>
                  <w:szCs w:val="21"/>
                </w:rPr>
                <w:alias w:val="单项金额重大的应收款项比例"/>
                <w:tag w:val="_GBC_2c65deab7e1f42c0bd8ee161d9be894c"/>
                <w:id w:val="891847222"/>
                <w:lock w:val="sdtLocked"/>
                <w:placeholder>
                  <w:docPart w:val="GBC11111111111111111111111111111"/>
                </w:placeholder>
                <w:showingPlcHdr/>
              </w:sdtPr>
              <w:sdtContent>
                <w:tc>
                  <w:tcPr>
                    <w:tcW w:w="415"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rPr>
                      <w:t xml:space="preserve">　</w:t>
                    </w:r>
                  </w:p>
                </w:tc>
              </w:sdtContent>
            </w:sdt>
            <w:sdt>
              <w:sdtPr>
                <w:rPr>
                  <w:szCs w:val="21"/>
                </w:rPr>
                <w:alias w:val="单项金额重大的应收款项坏账准备金额"/>
                <w:tag w:val="_GBC_152d7cf1684446c5ae13ee837726a640"/>
                <w:id w:val="-1475444717"/>
                <w:lock w:val="sdtLocked"/>
                <w:placeholder>
                  <w:docPart w:val="GBC11111111111111111111111111111"/>
                </w:placeholder>
                <w:showingPlcHdr/>
              </w:sdtPr>
              <w:sdtContent>
                <w:tc>
                  <w:tcPr>
                    <w:tcW w:w="413"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rPr>
                      <w:t xml:space="preserve">　</w:t>
                    </w:r>
                  </w:p>
                </w:tc>
              </w:sdtContent>
            </w:sdt>
            <w:sdt>
              <w:sdtPr>
                <w:rPr>
                  <w:szCs w:val="21"/>
                </w:rPr>
                <w:alias w:val="单项金额重大的应收款项坏账准备比例"/>
                <w:tag w:val="_GBC_98149a0a22e5407da0228bb6178bd31a"/>
                <w:id w:val="-1350716091"/>
                <w:lock w:val="sdtLocked"/>
                <w:placeholder>
                  <w:docPart w:val="GBC11111111111111111111111111111"/>
                </w:placeholder>
                <w:showingPlcHdr/>
              </w:sdtPr>
              <w:sdtContent>
                <w:tc>
                  <w:tcPr>
                    <w:tcW w:w="425"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rPr>
                      <w:t xml:space="preserve">　</w:t>
                    </w:r>
                  </w:p>
                </w:tc>
              </w:sdtContent>
            </w:sdt>
            <w:sdt>
              <w:sdtPr>
                <w:rPr>
                  <w:szCs w:val="21"/>
                </w:rPr>
                <w:alias w:val="单项金额重大并单独计提坏账准备的应收账款账面价值"/>
                <w:tag w:val="_GBC_9a2331ea9f6b4a4b8152e003900b4ccc"/>
                <w:id w:val="-2079355615"/>
                <w:lock w:val="sdtLocked"/>
                <w:placeholder>
                  <w:docPart w:val="GBC11111111111111111111111111111"/>
                </w:placeholder>
                <w:showingPlcHdr/>
              </w:sdtPr>
              <w:sdtContent>
                <w:tc>
                  <w:tcPr>
                    <w:tcW w:w="413"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rPr>
                      <w:t xml:space="preserve">　</w:t>
                    </w:r>
                  </w:p>
                </w:tc>
              </w:sdtContent>
            </w:sdt>
            <w:sdt>
              <w:sdtPr>
                <w:rPr>
                  <w:szCs w:val="21"/>
                </w:rPr>
                <w:alias w:val="单项金额重大的应收款项金额合计"/>
                <w:tag w:val="_GBC_cc2c829064d341a3b5a331c7f66b69ea"/>
                <w:id w:val="-1994410543"/>
                <w:lock w:val="sdtLocked"/>
                <w:placeholder>
                  <w:docPart w:val="GBC11111111111111111111111111111"/>
                </w:placeholder>
                <w:showingPlcHdr/>
              </w:sdtPr>
              <w:sdtContent>
                <w:tc>
                  <w:tcPr>
                    <w:tcW w:w="436"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rPr>
                      <w:t xml:space="preserve">　</w:t>
                    </w:r>
                  </w:p>
                </w:tc>
              </w:sdtContent>
            </w:sdt>
            <w:sdt>
              <w:sdtPr>
                <w:rPr>
                  <w:szCs w:val="21"/>
                </w:rPr>
                <w:alias w:val="单项金额重大的应收款项比例"/>
                <w:tag w:val="_GBC_d8580719e0094e4696c5f61f6eaee369"/>
                <w:id w:val="249325536"/>
                <w:lock w:val="sdtLocked"/>
                <w:placeholder>
                  <w:docPart w:val="GBC11111111111111111111111111111"/>
                </w:placeholder>
                <w:showingPlcHdr/>
              </w:sdtPr>
              <w:sdtContent>
                <w:tc>
                  <w:tcPr>
                    <w:tcW w:w="425"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rPr>
                      <w:t xml:space="preserve">　</w:t>
                    </w:r>
                  </w:p>
                </w:tc>
              </w:sdtContent>
            </w:sdt>
            <w:sdt>
              <w:sdtPr>
                <w:rPr>
                  <w:szCs w:val="21"/>
                </w:rPr>
                <w:alias w:val="单项金额重大的应收款项坏账准备金额"/>
                <w:tag w:val="_GBC_b809ba070d714285926daf3fb82e8bc3"/>
                <w:id w:val="1750542586"/>
                <w:lock w:val="sdtLocked"/>
                <w:placeholder>
                  <w:docPart w:val="GBC11111111111111111111111111111"/>
                </w:placeholder>
                <w:showingPlcHdr/>
              </w:sdtPr>
              <w:sdtContent>
                <w:tc>
                  <w:tcPr>
                    <w:tcW w:w="433"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rPr>
                      <w:t xml:space="preserve">　</w:t>
                    </w:r>
                  </w:p>
                </w:tc>
              </w:sdtContent>
            </w:sdt>
            <w:sdt>
              <w:sdtPr>
                <w:rPr>
                  <w:szCs w:val="21"/>
                </w:rPr>
                <w:alias w:val="单项金额重大的应收款项坏账准备比例"/>
                <w:tag w:val="_GBC_4fb5d7491c274cc580e9341dbc4f995c"/>
                <w:id w:val="1196433055"/>
                <w:lock w:val="sdtLocked"/>
                <w:placeholder>
                  <w:docPart w:val="GBC11111111111111111111111111111"/>
                </w:placeholder>
                <w:showingPlcHdr/>
              </w:sdtPr>
              <w:sdtContent>
                <w:tc>
                  <w:tcPr>
                    <w:tcW w:w="433"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rPr>
                      <w:t xml:space="preserve">　</w:t>
                    </w:r>
                  </w:p>
                </w:tc>
              </w:sdtContent>
            </w:sdt>
            <w:sdt>
              <w:sdtPr>
                <w:rPr>
                  <w:szCs w:val="21"/>
                </w:rPr>
                <w:alias w:val="单项金额重大并单独计提坏账准备的应收账款账面价值"/>
                <w:tag w:val="_GBC_b1bf5f538a024baab8f26d6339ef1aa4"/>
                <w:id w:val="230901757"/>
                <w:lock w:val="sdtLocked"/>
                <w:placeholder>
                  <w:docPart w:val="GBC11111111111111111111111111111"/>
                </w:placeholder>
                <w:showingPlcHdr/>
              </w:sdtPr>
              <w:sdtContent>
                <w:tc>
                  <w:tcPr>
                    <w:tcW w:w="411"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rPr>
                      <w:t xml:space="preserve">　</w:t>
                    </w:r>
                  </w:p>
                </w:tc>
              </w:sdtContent>
            </w:sdt>
          </w:tr>
          <w:tr w:rsidR="00495287" w:rsidTr="00D925B0">
            <w:trPr>
              <w:cantSplit/>
            </w:trPr>
            <w:tc>
              <w:tcPr>
                <w:tcW w:w="776" w:type="pct"/>
                <w:tcBorders>
                  <w:top w:val="single" w:sz="4" w:space="0" w:color="auto"/>
                  <w:left w:val="single" w:sz="4" w:space="0" w:color="auto"/>
                  <w:bottom w:val="single" w:sz="4" w:space="0" w:color="auto"/>
                  <w:right w:val="single" w:sz="4" w:space="0" w:color="auto"/>
                </w:tcBorders>
              </w:tcPr>
              <w:p w:rsidR="00495287" w:rsidRDefault="008B2CD9">
                <w:pPr>
                  <w:jc w:val="both"/>
                  <w:rPr>
                    <w:szCs w:val="21"/>
                  </w:rPr>
                </w:pPr>
                <w:r>
                  <w:rPr>
                    <w:rFonts w:hint="eastAsia"/>
                    <w:szCs w:val="21"/>
                  </w:rPr>
                  <w:t>按信用风险特征组合计提坏账准备的应收账款</w:t>
                </w:r>
              </w:p>
            </w:tc>
            <w:sdt>
              <w:sdtPr>
                <w:rPr>
                  <w:szCs w:val="21"/>
                </w:rPr>
                <w:alias w:val="按信用风险特征组合计提坏账准备的应收款项金额"/>
                <w:tag w:val="_GBC_d7d822d8984b432aaea4f78bd27c8d7c"/>
                <w:id w:val="-20246790"/>
                <w:lock w:val="sdtLocked"/>
                <w:placeholder>
                  <w:docPart w:val="GBC11111111111111111111111111111"/>
                </w:placeholder>
              </w:sdtPr>
              <w:sdtContent>
                <w:tc>
                  <w:tcPr>
                    <w:tcW w:w="420" w:type="pct"/>
                    <w:tcBorders>
                      <w:top w:val="single" w:sz="4" w:space="0" w:color="auto"/>
                      <w:left w:val="single" w:sz="4" w:space="0" w:color="auto"/>
                      <w:bottom w:val="single" w:sz="4" w:space="0" w:color="auto"/>
                      <w:right w:val="single" w:sz="4" w:space="0" w:color="auto"/>
                    </w:tcBorders>
                  </w:tcPr>
                  <w:p w:rsidR="00495287" w:rsidRDefault="00C62C98">
                    <w:pPr>
                      <w:jc w:val="right"/>
                      <w:rPr>
                        <w:szCs w:val="21"/>
                      </w:rPr>
                    </w:pPr>
                    <w:r>
                      <w:rPr>
                        <w:szCs w:val="21"/>
                      </w:rPr>
                      <w:t>912,640,711.85</w:t>
                    </w:r>
                  </w:p>
                </w:tc>
              </w:sdtContent>
            </w:sdt>
            <w:sdt>
              <w:sdtPr>
                <w:rPr>
                  <w:szCs w:val="21"/>
                </w:rPr>
                <w:alias w:val="按信用风险特征组合计提坏账准备的应收款项比例"/>
                <w:tag w:val="_GBC_34e437c3124948c8a02802972697f2c1"/>
                <w:id w:val="-365138930"/>
                <w:lock w:val="sdtLocked"/>
                <w:placeholder>
                  <w:docPart w:val="GBC11111111111111111111111111111"/>
                </w:placeholder>
              </w:sdtPr>
              <w:sdtContent>
                <w:tc>
                  <w:tcPr>
                    <w:tcW w:w="415" w:type="pct"/>
                    <w:tcBorders>
                      <w:top w:val="single" w:sz="4" w:space="0" w:color="auto"/>
                      <w:left w:val="single" w:sz="4" w:space="0" w:color="auto"/>
                      <w:bottom w:val="single" w:sz="4" w:space="0" w:color="auto"/>
                      <w:right w:val="single" w:sz="4" w:space="0" w:color="auto"/>
                    </w:tcBorders>
                  </w:tcPr>
                  <w:p w:rsidR="00495287" w:rsidRDefault="00C62C98">
                    <w:pPr>
                      <w:jc w:val="right"/>
                      <w:rPr>
                        <w:szCs w:val="21"/>
                      </w:rPr>
                    </w:pPr>
                    <w:r>
                      <w:rPr>
                        <w:szCs w:val="21"/>
                      </w:rPr>
                      <w:t>90.16</w:t>
                    </w:r>
                  </w:p>
                </w:tc>
              </w:sdtContent>
            </w:sdt>
            <w:sdt>
              <w:sdtPr>
                <w:rPr>
                  <w:szCs w:val="21"/>
                </w:rPr>
                <w:alias w:val="按信用风险特征组合计提坏账准备的应收款项坏账准备金额"/>
                <w:tag w:val="_GBC_7cc165d3d8f94e3cb382657a50838675"/>
                <w:id w:val="-1398432561"/>
                <w:lock w:val="sdtLocked"/>
                <w:placeholder>
                  <w:docPart w:val="GBC11111111111111111111111111111"/>
                </w:placeholder>
              </w:sdtPr>
              <w:sdtContent>
                <w:tc>
                  <w:tcPr>
                    <w:tcW w:w="413" w:type="pct"/>
                    <w:tcBorders>
                      <w:top w:val="single" w:sz="4" w:space="0" w:color="auto"/>
                      <w:left w:val="single" w:sz="4" w:space="0" w:color="auto"/>
                      <w:bottom w:val="single" w:sz="4" w:space="0" w:color="auto"/>
                      <w:right w:val="single" w:sz="4" w:space="0" w:color="auto"/>
                    </w:tcBorders>
                  </w:tcPr>
                  <w:p w:rsidR="00495287" w:rsidRDefault="00C62C98">
                    <w:pPr>
                      <w:jc w:val="right"/>
                      <w:rPr>
                        <w:szCs w:val="21"/>
                      </w:rPr>
                    </w:pPr>
                    <w:r>
                      <w:rPr>
                        <w:szCs w:val="21"/>
                      </w:rPr>
                      <w:t>13,320,766.69</w:t>
                    </w:r>
                  </w:p>
                </w:tc>
              </w:sdtContent>
            </w:sdt>
            <w:sdt>
              <w:sdtPr>
                <w:rPr>
                  <w:szCs w:val="21"/>
                </w:rPr>
                <w:alias w:val="按信用风险特征组合计提坏账准备的应收款项坏账准备比例"/>
                <w:tag w:val="_GBC_158bb35596c14502a3706e29ec3bd437"/>
                <w:id w:val="153116372"/>
                <w:lock w:val="sdtLocked"/>
                <w:placeholder>
                  <w:docPart w:val="GBC11111111111111111111111111111"/>
                </w:placeholder>
              </w:sdtPr>
              <w:sdtContent>
                <w:tc>
                  <w:tcPr>
                    <w:tcW w:w="425" w:type="pct"/>
                    <w:tcBorders>
                      <w:top w:val="single" w:sz="4" w:space="0" w:color="auto"/>
                      <w:left w:val="single" w:sz="4" w:space="0" w:color="auto"/>
                      <w:bottom w:val="single" w:sz="4" w:space="0" w:color="auto"/>
                      <w:right w:val="single" w:sz="4" w:space="0" w:color="auto"/>
                    </w:tcBorders>
                  </w:tcPr>
                  <w:p w:rsidR="00495287" w:rsidRDefault="00C62C98">
                    <w:pPr>
                      <w:jc w:val="right"/>
                      <w:rPr>
                        <w:szCs w:val="21"/>
                      </w:rPr>
                    </w:pPr>
                    <w:r>
                      <w:rPr>
                        <w:szCs w:val="21"/>
                      </w:rPr>
                      <w:t>1.46</w:t>
                    </w:r>
                  </w:p>
                </w:tc>
              </w:sdtContent>
            </w:sdt>
            <w:sdt>
              <w:sdtPr>
                <w:rPr>
                  <w:szCs w:val="21"/>
                </w:rPr>
                <w:alias w:val="按信用风险特征组合计提坏账准备的应收账款账面价值"/>
                <w:tag w:val="_GBC_9422f9af7e374fdea927f902a69aaaaa"/>
                <w:id w:val="1358699055"/>
                <w:lock w:val="sdtLocked"/>
                <w:placeholder>
                  <w:docPart w:val="GBC11111111111111111111111111111"/>
                </w:placeholder>
              </w:sdtPr>
              <w:sdtContent>
                <w:tc>
                  <w:tcPr>
                    <w:tcW w:w="413" w:type="pct"/>
                    <w:tcBorders>
                      <w:top w:val="single" w:sz="4" w:space="0" w:color="auto"/>
                      <w:left w:val="single" w:sz="4" w:space="0" w:color="auto"/>
                      <w:bottom w:val="single" w:sz="4" w:space="0" w:color="auto"/>
                      <w:right w:val="single" w:sz="4" w:space="0" w:color="auto"/>
                    </w:tcBorders>
                  </w:tcPr>
                  <w:p w:rsidR="00495287" w:rsidRDefault="00C62C98">
                    <w:pPr>
                      <w:jc w:val="right"/>
                      <w:rPr>
                        <w:szCs w:val="21"/>
                      </w:rPr>
                    </w:pPr>
                    <w:r>
                      <w:rPr>
                        <w:szCs w:val="21"/>
                      </w:rPr>
                      <w:t>899,319,945.16</w:t>
                    </w:r>
                  </w:p>
                </w:tc>
              </w:sdtContent>
            </w:sdt>
            <w:sdt>
              <w:sdtPr>
                <w:rPr>
                  <w:szCs w:val="21"/>
                </w:rPr>
                <w:alias w:val="按信用风险特征组合计提坏账准备的应收款项金额"/>
                <w:tag w:val="_GBC_89c624af9009486baa09af82b0ea4cd8"/>
                <w:id w:val="-1201929758"/>
                <w:lock w:val="sdtLocked"/>
                <w:placeholder>
                  <w:docPart w:val="GBC11111111111111111111111111111"/>
                </w:placeholder>
              </w:sdtPr>
              <w:sdtContent>
                <w:tc>
                  <w:tcPr>
                    <w:tcW w:w="436" w:type="pct"/>
                    <w:tcBorders>
                      <w:top w:val="single" w:sz="4" w:space="0" w:color="auto"/>
                      <w:left w:val="single" w:sz="4" w:space="0" w:color="auto"/>
                      <w:bottom w:val="single" w:sz="4" w:space="0" w:color="auto"/>
                      <w:right w:val="single" w:sz="4" w:space="0" w:color="auto"/>
                    </w:tcBorders>
                  </w:tcPr>
                  <w:p w:rsidR="00495287" w:rsidRDefault="00C62C98">
                    <w:pPr>
                      <w:jc w:val="right"/>
                      <w:rPr>
                        <w:szCs w:val="21"/>
                      </w:rPr>
                    </w:pPr>
                    <w:r>
                      <w:rPr>
                        <w:szCs w:val="21"/>
                      </w:rPr>
                      <w:t>997,618,918.71</w:t>
                    </w:r>
                  </w:p>
                </w:tc>
              </w:sdtContent>
            </w:sdt>
            <w:sdt>
              <w:sdtPr>
                <w:rPr>
                  <w:szCs w:val="21"/>
                </w:rPr>
                <w:alias w:val="按信用风险特征组合计提坏账准备的应收款项比例"/>
                <w:tag w:val="_GBC_cf583935e8f34755b0474868c2594487"/>
                <w:id w:val="-2122757587"/>
                <w:lock w:val="sdtLocked"/>
                <w:placeholder>
                  <w:docPart w:val="GBC11111111111111111111111111111"/>
                </w:placeholder>
              </w:sdtPr>
              <w:sdtContent>
                <w:tc>
                  <w:tcPr>
                    <w:tcW w:w="425" w:type="pct"/>
                    <w:tcBorders>
                      <w:top w:val="single" w:sz="4" w:space="0" w:color="auto"/>
                      <w:left w:val="single" w:sz="4" w:space="0" w:color="auto"/>
                      <w:bottom w:val="single" w:sz="4" w:space="0" w:color="auto"/>
                      <w:right w:val="single" w:sz="4" w:space="0" w:color="auto"/>
                    </w:tcBorders>
                  </w:tcPr>
                  <w:p w:rsidR="00495287" w:rsidRDefault="00C62C98">
                    <w:pPr>
                      <w:jc w:val="right"/>
                      <w:rPr>
                        <w:szCs w:val="21"/>
                      </w:rPr>
                    </w:pPr>
                    <w:r>
                      <w:rPr>
                        <w:szCs w:val="21"/>
                      </w:rPr>
                      <w:t>97.21</w:t>
                    </w:r>
                  </w:p>
                </w:tc>
              </w:sdtContent>
            </w:sdt>
            <w:sdt>
              <w:sdtPr>
                <w:rPr>
                  <w:szCs w:val="21"/>
                </w:rPr>
                <w:alias w:val="按信用风险特征组合计提坏账准备的应收款项坏账准备金额"/>
                <w:tag w:val="_GBC_b5a9493e182847c0bcd004655e3bf511"/>
                <w:id w:val="-372007248"/>
                <w:lock w:val="sdtLocked"/>
                <w:placeholder>
                  <w:docPart w:val="GBC11111111111111111111111111111"/>
                </w:placeholder>
              </w:sdtPr>
              <w:sdtContent>
                <w:tc>
                  <w:tcPr>
                    <w:tcW w:w="433" w:type="pct"/>
                    <w:tcBorders>
                      <w:top w:val="single" w:sz="4" w:space="0" w:color="auto"/>
                      <w:left w:val="single" w:sz="4" w:space="0" w:color="auto"/>
                      <w:bottom w:val="single" w:sz="4" w:space="0" w:color="auto"/>
                      <w:right w:val="single" w:sz="4" w:space="0" w:color="auto"/>
                    </w:tcBorders>
                  </w:tcPr>
                  <w:p w:rsidR="00495287" w:rsidRDefault="00C62C98">
                    <w:pPr>
                      <w:jc w:val="right"/>
                      <w:rPr>
                        <w:szCs w:val="21"/>
                      </w:rPr>
                    </w:pPr>
                    <w:r>
                      <w:rPr>
                        <w:szCs w:val="21"/>
                      </w:rPr>
                      <w:t>14,135,846.59</w:t>
                    </w:r>
                  </w:p>
                </w:tc>
              </w:sdtContent>
            </w:sdt>
            <w:sdt>
              <w:sdtPr>
                <w:rPr>
                  <w:szCs w:val="21"/>
                </w:rPr>
                <w:alias w:val="按信用风险特征组合计提坏账准备的应收款项坏账准备比例"/>
                <w:tag w:val="_GBC_29e7b4d01b0b41adb5a7323c98791dc8"/>
                <w:id w:val="498090646"/>
                <w:lock w:val="sdtLocked"/>
                <w:placeholder>
                  <w:docPart w:val="GBC11111111111111111111111111111"/>
                </w:placeholder>
              </w:sdtPr>
              <w:sdtContent>
                <w:tc>
                  <w:tcPr>
                    <w:tcW w:w="433" w:type="pct"/>
                    <w:tcBorders>
                      <w:top w:val="single" w:sz="4" w:space="0" w:color="auto"/>
                      <w:left w:val="single" w:sz="4" w:space="0" w:color="auto"/>
                      <w:bottom w:val="single" w:sz="4" w:space="0" w:color="auto"/>
                      <w:right w:val="single" w:sz="4" w:space="0" w:color="auto"/>
                    </w:tcBorders>
                  </w:tcPr>
                  <w:p w:rsidR="00495287" w:rsidRDefault="00C62C98">
                    <w:pPr>
                      <w:jc w:val="right"/>
                      <w:rPr>
                        <w:szCs w:val="21"/>
                      </w:rPr>
                    </w:pPr>
                    <w:r>
                      <w:rPr>
                        <w:szCs w:val="21"/>
                      </w:rPr>
                      <w:t>1.42</w:t>
                    </w:r>
                  </w:p>
                </w:tc>
              </w:sdtContent>
            </w:sdt>
            <w:sdt>
              <w:sdtPr>
                <w:rPr>
                  <w:szCs w:val="21"/>
                </w:rPr>
                <w:alias w:val="按信用风险特征组合计提坏账准备的应收账款账面价值"/>
                <w:tag w:val="_GBC_0b72b8158d834aa6b56cd13ab8476672"/>
                <w:id w:val="-1173714473"/>
                <w:lock w:val="sdtLocked"/>
                <w:placeholder>
                  <w:docPart w:val="GBC11111111111111111111111111111"/>
                </w:placeholder>
              </w:sdtPr>
              <w:sdtContent>
                <w:tc>
                  <w:tcPr>
                    <w:tcW w:w="411" w:type="pct"/>
                    <w:tcBorders>
                      <w:top w:val="single" w:sz="4" w:space="0" w:color="auto"/>
                      <w:left w:val="single" w:sz="4" w:space="0" w:color="auto"/>
                      <w:bottom w:val="single" w:sz="4" w:space="0" w:color="auto"/>
                      <w:right w:val="single" w:sz="4" w:space="0" w:color="auto"/>
                    </w:tcBorders>
                  </w:tcPr>
                  <w:p w:rsidR="00495287" w:rsidRDefault="00C62C98">
                    <w:pPr>
                      <w:jc w:val="right"/>
                      <w:rPr>
                        <w:szCs w:val="21"/>
                      </w:rPr>
                    </w:pPr>
                    <w:r>
                      <w:rPr>
                        <w:szCs w:val="21"/>
                      </w:rPr>
                      <w:t>983,483,072.12</w:t>
                    </w:r>
                  </w:p>
                </w:tc>
              </w:sdtContent>
            </w:sdt>
          </w:tr>
          <w:tr w:rsidR="00495287" w:rsidTr="00D925B0">
            <w:trPr>
              <w:cantSplit/>
            </w:trPr>
            <w:tc>
              <w:tcPr>
                <w:tcW w:w="776" w:type="pct"/>
                <w:tcBorders>
                  <w:top w:val="single" w:sz="4" w:space="0" w:color="auto"/>
                  <w:left w:val="single" w:sz="4" w:space="0" w:color="auto"/>
                  <w:bottom w:val="single" w:sz="4" w:space="0" w:color="auto"/>
                  <w:right w:val="single" w:sz="4" w:space="0" w:color="auto"/>
                </w:tcBorders>
              </w:tcPr>
              <w:p w:rsidR="00495287" w:rsidRDefault="008B2CD9">
                <w:pPr>
                  <w:jc w:val="both"/>
                  <w:rPr>
                    <w:szCs w:val="21"/>
                  </w:rPr>
                </w:pPr>
                <w:r>
                  <w:rPr>
                    <w:rFonts w:hint="eastAsia"/>
                    <w:szCs w:val="21"/>
                  </w:rPr>
                  <w:t>单项金额</w:t>
                </w:r>
                <w:proofErr w:type="gramStart"/>
                <w:r>
                  <w:rPr>
                    <w:rFonts w:hint="eastAsia"/>
                    <w:szCs w:val="21"/>
                  </w:rPr>
                  <w:t>不重大</w:t>
                </w:r>
                <w:proofErr w:type="gramEnd"/>
                <w:r>
                  <w:rPr>
                    <w:rFonts w:hint="eastAsia"/>
                    <w:szCs w:val="21"/>
                  </w:rPr>
                  <w:t>但单独计提坏账准备的应收账款</w:t>
                </w:r>
              </w:p>
            </w:tc>
            <w:sdt>
              <w:sdtPr>
                <w:rPr>
                  <w:szCs w:val="21"/>
                </w:rPr>
                <w:alias w:val="单项金额不重大但按信用风险特征组合后该组合的风险较大的应收款项金额合计"/>
                <w:tag w:val="_GBC_221315b743754a279e823248e5c5f12b"/>
                <w:id w:val="1287843934"/>
                <w:lock w:val="sdtLocked"/>
                <w:placeholder>
                  <w:docPart w:val="GBC11111111111111111111111111111"/>
                </w:placeholder>
              </w:sdtPr>
              <w:sdtContent>
                <w:tc>
                  <w:tcPr>
                    <w:tcW w:w="420" w:type="pct"/>
                    <w:tcBorders>
                      <w:top w:val="single" w:sz="4" w:space="0" w:color="auto"/>
                      <w:left w:val="single" w:sz="4" w:space="0" w:color="auto"/>
                      <w:bottom w:val="single" w:sz="4" w:space="0" w:color="auto"/>
                      <w:right w:val="single" w:sz="4" w:space="0" w:color="auto"/>
                    </w:tcBorders>
                  </w:tcPr>
                  <w:p w:rsidR="00495287" w:rsidRDefault="00C62C98">
                    <w:pPr>
                      <w:jc w:val="right"/>
                      <w:rPr>
                        <w:szCs w:val="21"/>
                      </w:rPr>
                    </w:pPr>
                    <w:r>
                      <w:rPr>
                        <w:szCs w:val="21"/>
                      </w:rPr>
                      <w:t>99,565,119.63</w:t>
                    </w:r>
                  </w:p>
                </w:tc>
              </w:sdtContent>
            </w:sdt>
            <w:sdt>
              <w:sdtPr>
                <w:rPr>
                  <w:szCs w:val="21"/>
                </w:rPr>
                <w:alias w:val="单项金额不重大但按信用风险特征组合后该组合的风险较大的应收款项比例"/>
                <w:tag w:val="_GBC_e08f7365fc524f4db073e693a308f248"/>
                <w:id w:val="-1270923063"/>
                <w:lock w:val="sdtLocked"/>
                <w:placeholder>
                  <w:docPart w:val="GBC11111111111111111111111111111"/>
                </w:placeholder>
              </w:sdtPr>
              <w:sdtContent>
                <w:tc>
                  <w:tcPr>
                    <w:tcW w:w="415" w:type="pct"/>
                    <w:tcBorders>
                      <w:top w:val="single" w:sz="4" w:space="0" w:color="auto"/>
                      <w:left w:val="single" w:sz="4" w:space="0" w:color="auto"/>
                      <w:bottom w:val="single" w:sz="4" w:space="0" w:color="auto"/>
                      <w:right w:val="single" w:sz="4" w:space="0" w:color="auto"/>
                    </w:tcBorders>
                  </w:tcPr>
                  <w:p w:rsidR="00495287" w:rsidRDefault="00C62C98">
                    <w:pPr>
                      <w:jc w:val="right"/>
                      <w:rPr>
                        <w:szCs w:val="21"/>
                      </w:rPr>
                    </w:pPr>
                    <w:r>
                      <w:rPr>
                        <w:szCs w:val="21"/>
                      </w:rPr>
                      <w:t>9.84</w:t>
                    </w:r>
                  </w:p>
                </w:tc>
              </w:sdtContent>
            </w:sdt>
            <w:sdt>
              <w:sdtPr>
                <w:rPr>
                  <w:szCs w:val="21"/>
                </w:rPr>
                <w:alias w:val="单项金额不重大但按信用风险特征组合后该组合的风险较大的应收款项坏账准备金额"/>
                <w:tag w:val="_GBC_ea31d5813b274a6ebe8a30fec696d289"/>
                <w:id w:val="-1366438519"/>
                <w:lock w:val="sdtLocked"/>
                <w:placeholder>
                  <w:docPart w:val="GBC11111111111111111111111111111"/>
                </w:placeholder>
              </w:sdtPr>
              <w:sdtContent>
                <w:tc>
                  <w:tcPr>
                    <w:tcW w:w="413" w:type="pct"/>
                    <w:tcBorders>
                      <w:top w:val="single" w:sz="4" w:space="0" w:color="auto"/>
                      <w:left w:val="single" w:sz="4" w:space="0" w:color="auto"/>
                      <w:bottom w:val="single" w:sz="4" w:space="0" w:color="auto"/>
                      <w:right w:val="single" w:sz="4" w:space="0" w:color="auto"/>
                    </w:tcBorders>
                  </w:tcPr>
                  <w:p w:rsidR="00495287" w:rsidRDefault="00C62C98">
                    <w:pPr>
                      <w:jc w:val="right"/>
                      <w:rPr>
                        <w:szCs w:val="21"/>
                      </w:rPr>
                    </w:pPr>
                    <w:r>
                      <w:rPr>
                        <w:szCs w:val="21"/>
                      </w:rPr>
                      <w:t>25,467,745.27</w:t>
                    </w:r>
                  </w:p>
                </w:tc>
              </w:sdtContent>
            </w:sdt>
            <w:sdt>
              <w:sdtPr>
                <w:rPr>
                  <w:szCs w:val="21"/>
                </w:rPr>
                <w:alias w:val="单项金额不重大但按信用风险特征组合后该组合的风险较大的应收款项坏账准备比例"/>
                <w:tag w:val="_GBC_a67a20d87ab04e4fbb78b8145a14375d"/>
                <w:id w:val="1794087691"/>
                <w:lock w:val="sdtLocked"/>
                <w:placeholder>
                  <w:docPart w:val="GBC11111111111111111111111111111"/>
                </w:placeholder>
              </w:sdtPr>
              <w:sdtContent>
                <w:tc>
                  <w:tcPr>
                    <w:tcW w:w="425" w:type="pct"/>
                    <w:tcBorders>
                      <w:top w:val="single" w:sz="4" w:space="0" w:color="auto"/>
                      <w:left w:val="single" w:sz="4" w:space="0" w:color="auto"/>
                      <w:bottom w:val="single" w:sz="4" w:space="0" w:color="auto"/>
                      <w:right w:val="single" w:sz="4" w:space="0" w:color="auto"/>
                    </w:tcBorders>
                  </w:tcPr>
                  <w:p w:rsidR="00495287" w:rsidRDefault="00C62C98">
                    <w:pPr>
                      <w:jc w:val="right"/>
                      <w:rPr>
                        <w:szCs w:val="21"/>
                      </w:rPr>
                    </w:pPr>
                    <w:r>
                      <w:rPr>
                        <w:szCs w:val="21"/>
                      </w:rPr>
                      <w:t>25.58</w:t>
                    </w:r>
                  </w:p>
                </w:tc>
              </w:sdtContent>
            </w:sdt>
            <w:sdt>
              <w:sdtPr>
                <w:rPr>
                  <w:szCs w:val="21"/>
                </w:rPr>
                <w:alias w:val="单项金额不重大但单独计提坏账准备的应收账款账面价值"/>
                <w:tag w:val="_GBC_417ecc7da0af42b594a54f0ac5a1a79c"/>
                <w:id w:val="1427702542"/>
                <w:lock w:val="sdtLocked"/>
                <w:placeholder>
                  <w:docPart w:val="GBC11111111111111111111111111111"/>
                </w:placeholder>
              </w:sdtPr>
              <w:sdtContent>
                <w:tc>
                  <w:tcPr>
                    <w:tcW w:w="413" w:type="pct"/>
                    <w:tcBorders>
                      <w:top w:val="single" w:sz="4" w:space="0" w:color="auto"/>
                      <w:left w:val="single" w:sz="4" w:space="0" w:color="auto"/>
                      <w:bottom w:val="single" w:sz="4" w:space="0" w:color="auto"/>
                      <w:right w:val="single" w:sz="4" w:space="0" w:color="auto"/>
                    </w:tcBorders>
                  </w:tcPr>
                  <w:p w:rsidR="00495287" w:rsidRDefault="00C62C98">
                    <w:pPr>
                      <w:jc w:val="right"/>
                      <w:rPr>
                        <w:szCs w:val="21"/>
                      </w:rPr>
                    </w:pPr>
                    <w:r>
                      <w:rPr>
                        <w:szCs w:val="21"/>
                      </w:rPr>
                      <w:t>74,097,374.36</w:t>
                    </w:r>
                  </w:p>
                </w:tc>
              </w:sdtContent>
            </w:sdt>
            <w:sdt>
              <w:sdtPr>
                <w:rPr>
                  <w:szCs w:val="21"/>
                </w:rPr>
                <w:alias w:val="单项金额不重大但按信用风险特征组合后该组合的风险较大的应收款项金额合计"/>
                <w:tag w:val="_GBC_53e00baff1cf4306a3fbb4af80e51c5b"/>
                <w:id w:val="2071767668"/>
                <w:lock w:val="sdtLocked"/>
                <w:placeholder>
                  <w:docPart w:val="GBC11111111111111111111111111111"/>
                </w:placeholder>
              </w:sdtPr>
              <w:sdtContent>
                <w:tc>
                  <w:tcPr>
                    <w:tcW w:w="436" w:type="pct"/>
                    <w:tcBorders>
                      <w:top w:val="single" w:sz="4" w:space="0" w:color="auto"/>
                      <w:left w:val="single" w:sz="4" w:space="0" w:color="auto"/>
                      <w:bottom w:val="single" w:sz="4" w:space="0" w:color="auto"/>
                      <w:right w:val="single" w:sz="4" w:space="0" w:color="auto"/>
                    </w:tcBorders>
                  </w:tcPr>
                  <w:p w:rsidR="00495287" w:rsidRDefault="00C62C98">
                    <w:pPr>
                      <w:jc w:val="right"/>
                      <w:rPr>
                        <w:szCs w:val="21"/>
                      </w:rPr>
                    </w:pPr>
                    <w:r>
                      <w:rPr>
                        <w:szCs w:val="21"/>
                      </w:rPr>
                      <w:t>28,639,289.83</w:t>
                    </w:r>
                  </w:p>
                </w:tc>
              </w:sdtContent>
            </w:sdt>
            <w:sdt>
              <w:sdtPr>
                <w:rPr>
                  <w:szCs w:val="21"/>
                </w:rPr>
                <w:alias w:val="单项金额不重大但按信用风险特征组合后该组合的风险较大的应收款项比例"/>
                <w:tag w:val="_GBC_f2e672f472cc4e13948617ce2c140060"/>
                <w:id w:val="1949041896"/>
                <w:lock w:val="sdtLocked"/>
                <w:placeholder>
                  <w:docPart w:val="GBC11111111111111111111111111111"/>
                </w:placeholder>
              </w:sdtPr>
              <w:sdtContent>
                <w:tc>
                  <w:tcPr>
                    <w:tcW w:w="425" w:type="pct"/>
                    <w:tcBorders>
                      <w:top w:val="single" w:sz="4" w:space="0" w:color="auto"/>
                      <w:left w:val="single" w:sz="4" w:space="0" w:color="auto"/>
                      <w:bottom w:val="single" w:sz="4" w:space="0" w:color="auto"/>
                      <w:right w:val="single" w:sz="4" w:space="0" w:color="auto"/>
                    </w:tcBorders>
                  </w:tcPr>
                  <w:p w:rsidR="00495287" w:rsidRDefault="00C62C98">
                    <w:pPr>
                      <w:jc w:val="right"/>
                      <w:rPr>
                        <w:szCs w:val="21"/>
                      </w:rPr>
                    </w:pPr>
                    <w:r>
                      <w:rPr>
                        <w:szCs w:val="21"/>
                      </w:rPr>
                      <w:t>2.79</w:t>
                    </w:r>
                  </w:p>
                </w:tc>
              </w:sdtContent>
            </w:sdt>
            <w:sdt>
              <w:sdtPr>
                <w:rPr>
                  <w:szCs w:val="21"/>
                </w:rPr>
                <w:alias w:val="单项金额不重大但按信用风险特征组合后该组合的风险较大的应收款项坏账准备金额"/>
                <w:tag w:val="_GBC_696b39907ecc4d9193f3b195bf47a47f"/>
                <w:id w:val="1994832766"/>
                <w:lock w:val="sdtLocked"/>
                <w:placeholder>
                  <w:docPart w:val="GBC11111111111111111111111111111"/>
                </w:placeholder>
              </w:sdtPr>
              <w:sdtContent>
                <w:tc>
                  <w:tcPr>
                    <w:tcW w:w="433" w:type="pct"/>
                    <w:tcBorders>
                      <w:top w:val="single" w:sz="4" w:space="0" w:color="auto"/>
                      <w:left w:val="single" w:sz="4" w:space="0" w:color="auto"/>
                      <w:bottom w:val="single" w:sz="4" w:space="0" w:color="auto"/>
                      <w:right w:val="single" w:sz="4" w:space="0" w:color="auto"/>
                    </w:tcBorders>
                  </w:tcPr>
                  <w:p w:rsidR="00495287" w:rsidRDefault="00C62C98">
                    <w:pPr>
                      <w:jc w:val="right"/>
                      <w:rPr>
                        <w:szCs w:val="21"/>
                      </w:rPr>
                    </w:pPr>
                    <w:r>
                      <w:rPr>
                        <w:szCs w:val="21"/>
                      </w:rPr>
                      <w:t>5,190,893.85</w:t>
                    </w:r>
                  </w:p>
                </w:tc>
              </w:sdtContent>
            </w:sdt>
            <w:sdt>
              <w:sdtPr>
                <w:rPr>
                  <w:szCs w:val="21"/>
                </w:rPr>
                <w:alias w:val="单项金额不重大但按信用风险特征组合后该组合的风险较大的应收款项坏账准备比例"/>
                <w:tag w:val="_GBC_b2132d8ce5a4492d9812df7d9e16f01e"/>
                <w:id w:val="696971721"/>
                <w:lock w:val="sdtLocked"/>
                <w:placeholder>
                  <w:docPart w:val="GBC11111111111111111111111111111"/>
                </w:placeholder>
              </w:sdtPr>
              <w:sdtContent>
                <w:tc>
                  <w:tcPr>
                    <w:tcW w:w="433" w:type="pct"/>
                    <w:tcBorders>
                      <w:top w:val="single" w:sz="4" w:space="0" w:color="auto"/>
                      <w:left w:val="single" w:sz="4" w:space="0" w:color="auto"/>
                      <w:bottom w:val="single" w:sz="4" w:space="0" w:color="auto"/>
                      <w:right w:val="single" w:sz="4" w:space="0" w:color="auto"/>
                    </w:tcBorders>
                  </w:tcPr>
                  <w:p w:rsidR="00495287" w:rsidRDefault="00C62C98">
                    <w:pPr>
                      <w:jc w:val="right"/>
                      <w:rPr>
                        <w:szCs w:val="21"/>
                      </w:rPr>
                    </w:pPr>
                    <w:r>
                      <w:rPr>
                        <w:szCs w:val="21"/>
                      </w:rPr>
                      <w:t>18.13</w:t>
                    </w:r>
                  </w:p>
                </w:tc>
              </w:sdtContent>
            </w:sdt>
            <w:sdt>
              <w:sdtPr>
                <w:rPr>
                  <w:szCs w:val="21"/>
                </w:rPr>
                <w:alias w:val="单项金额不重大但单独计提坏账准备的应收账款账面价值"/>
                <w:tag w:val="_GBC_b6fe1677c5064f2b8fc0299469e8096f"/>
                <w:id w:val="250939623"/>
                <w:lock w:val="sdtLocked"/>
                <w:placeholder>
                  <w:docPart w:val="GBC11111111111111111111111111111"/>
                </w:placeholder>
              </w:sdtPr>
              <w:sdtContent>
                <w:tc>
                  <w:tcPr>
                    <w:tcW w:w="411" w:type="pct"/>
                    <w:tcBorders>
                      <w:top w:val="single" w:sz="4" w:space="0" w:color="auto"/>
                      <w:left w:val="single" w:sz="4" w:space="0" w:color="auto"/>
                      <w:bottom w:val="single" w:sz="4" w:space="0" w:color="auto"/>
                      <w:right w:val="single" w:sz="4" w:space="0" w:color="auto"/>
                    </w:tcBorders>
                  </w:tcPr>
                  <w:p w:rsidR="00495287" w:rsidRDefault="00C62C98">
                    <w:pPr>
                      <w:jc w:val="right"/>
                      <w:rPr>
                        <w:szCs w:val="21"/>
                      </w:rPr>
                    </w:pPr>
                    <w:r>
                      <w:rPr>
                        <w:szCs w:val="21"/>
                      </w:rPr>
                      <w:t>23,448,395.98</w:t>
                    </w:r>
                  </w:p>
                </w:tc>
              </w:sdtContent>
            </w:sdt>
          </w:tr>
          <w:tr w:rsidR="00495287" w:rsidTr="007C634C">
            <w:trPr>
              <w:cantSplit/>
            </w:trPr>
            <w:tc>
              <w:tcPr>
                <w:tcW w:w="776" w:type="pct"/>
                <w:tcBorders>
                  <w:top w:val="single" w:sz="4" w:space="0" w:color="auto"/>
                  <w:left w:val="single" w:sz="4" w:space="0" w:color="auto"/>
                  <w:bottom w:val="single" w:sz="4" w:space="0" w:color="auto"/>
                  <w:right w:val="single" w:sz="4" w:space="0" w:color="auto"/>
                </w:tcBorders>
                <w:vAlign w:val="center"/>
              </w:tcPr>
              <w:p w:rsidR="00495287" w:rsidRDefault="008B2CD9">
                <w:pPr>
                  <w:autoSpaceDE w:val="0"/>
                  <w:autoSpaceDN w:val="0"/>
                  <w:adjustRightInd w:val="0"/>
                  <w:jc w:val="center"/>
                  <w:rPr>
                    <w:szCs w:val="21"/>
                  </w:rPr>
                </w:pPr>
                <w:r>
                  <w:rPr>
                    <w:rFonts w:hint="eastAsia"/>
                    <w:szCs w:val="21"/>
                  </w:rPr>
                  <w:t>合计</w:t>
                </w:r>
              </w:p>
            </w:tc>
            <w:sdt>
              <w:sdtPr>
                <w:rPr>
                  <w:szCs w:val="21"/>
                </w:rPr>
                <w:alias w:val="应收账款合计"/>
                <w:tag w:val="_GBC_27ea1d85030a40b780d01353a81e990f"/>
                <w:id w:val="-663928846"/>
                <w:lock w:val="sdtLocked"/>
                <w:placeholder>
                  <w:docPart w:val="GBC11111111111111111111111111111"/>
                </w:placeholder>
              </w:sdtPr>
              <w:sdtContent>
                <w:tc>
                  <w:tcPr>
                    <w:tcW w:w="420" w:type="pct"/>
                    <w:tcBorders>
                      <w:top w:val="single" w:sz="4" w:space="0" w:color="auto"/>
                      <w:left w:val="single" w:sz="4" w:space="0" w:color="auto"/>
                      <w:bottom w:val="single" w:sz="4" w:space="0" w:color="auto"/>
                      <w:right w:val="single" w:sz="4" w:space="0" w:color="auto"/>
                    </w:tcBorders>
                  </w:tcPr>
                  <w:p w:rsidR="00495287" w:rsidRDefault="00C62C98">
                    <w:pPr>
                      <w:jc w:val="right"/>
                      <w:rPr>
                        <w:szCs w:val="21"/>
                      </w:rPr>
                    </w:pPr>
                    <w:r>
                      <w:rPr>
                        <w:szCs w:val="21"/>
                      </w:rPr>
                      <w:t>1,012,205,831.48</w:t>
                    </w:r>
                  </w:p>
                </w:tc>
              </w:sdtContent>
            </w:sdt>
            <w:tc>
              <w:tcPr>
                <w:tcW w:w="415" w:type="pct"/>
                <w:tcBorders>
                  <w:top w:val="single" w:sz="4" w:space="0" w:color="auto"/>
                  <w:left w:val="single" w:sz="4" w:space="0" w:color="auto"/>
                  <w:bottom w:val="single" w:sz="4" w:space="0" w:color="auto"/>
                  <w:right w:val="single" w:sz="4" w:space="0" w:color="auto"/>
                </w:tcBorders>
              </w:tcPr>
              <w:p w:rsidR="00495287" w:rsidRDefault="008B2CD9">
                <w:pPr>
                  <w:jc w:val="center"/>
                  <w:rPr>
                    <w:szCs w:val="21"/>
                  </w:rPr>
                </w:pPr>
                <w:r>
                  <w:rPr>
                    <w:rFonts w:hint="eastAsia"/>
                    <w:szCs w:val="21"/>
                  </w:rPr>
                  <w:t>/</w:t>
                </w:r>
              </w:p>
            </w:tc>
            <w:sdt>
              <w:sdtPr>
                <w:rPr>
                  <w:szCs w:val="21"/>
                </w:rPr>
                <w:alias w:val="应收账款计提的坏账准备余额"/>
                <w:tag w:val="_GBC_f9c0c25da51b461eaa5a81b192b27a64"/>
                <w:id w:val="1771127128"/>
                <w:lock w:val="sdtLocked"/>
                <w:placeholder>
                  <w:docPart w:val="GBC11111111111111111111111111111"/>
                </w:placeholder>
              </w:sdtPr>
              <w:sdtContent>
                <w:tc>
                  <w:tcPr>
                    <w:tcW w:w="413" w:type="pct"/>
                    <w:tcBorders>
                      <w:top w:val="single" w:sz="4" w:space="0" w:color="auto"/>
                      <w:left w:val="single" w:sz="4" w:space="0" w:color="auto"/>
                      <w:bottom w:val="single" w:sz="4" w:space="0" w:color="auto"/>
                      <w:right w:val="single" w:sz="4" w:space="0" w:color="auto"/>
                    </w:tcBorders>
                  </w:tcPr>
                  <w:p w:rsidR="00495287" w:rsidRDefault="00C62C98">
                    <w:pPr>
                      <w:jc w:val="right"/>
                      <w:rPr>
                        <w:szCs w:val="21"/>
                      </w:rPr>
                    </w:pPr>
                    <w:r w:rsidRPr="005D24D9">
                      <w:rPr>
                        <w:sz w:val="18"/>
                        <w:szCs w:val="18"/>
                      </w:rPr>
                      <w:t>38,788,511.96</w:t>
                    </w:r>
                  </w:p>
                </w:tc>
              </w:sdtContent>
            </w:sdt>
            <w:tc>
              <w:tcPr>
                <w:tcW w:w="425" w:type="pct"/>
                <w:tcBorders>
                  <w:top w:val="single" w:sz="4" w:space="0" w:color="auto"/>
                  <w:left w:val="single" w:sz="4" w:space="0" w:color="auto"/>
                  <w:bottom w:val="single" w:sz="4" w:space="0" w:color="auto"/>
                  <w:right w:val="single" w:sz="4" w:space="0" w:color="auto"/>
                </w:tcBorders>
              </w:tcPr>
              <w:p w:rsidR="00495287" w:rsidRDefault="008B2CD9">
                <w:pPr>
                  <w:jc w:val="center"/>
                  <w:rPr>
                    <w:szCs w:val="21"/>
                  </w:rPr>
                </w:pPr>
                <w:r>
                  <w:rPr>
                    <w:rFonts w:hint="eastAsia"/>
                    <w:szCs w:val="21"/>
                  </w:rPr>
                  <w:t>/</w:t>
                </w:r>
              </w:p>
            </w:tc>
            <w:sdt>
              <w:sdtPr>
                <w:rPr>
                  <w:szCs w:val="21"/>
                </w:rPr>
                <w:alias w:val="应收账款账面价值合计"/>
                <w:tag w:val="_GBC_79d00a04119f466e86e3f634095d3dcf"/>
                <w:id w:val="786860332"/>
                <w:lock w:val="sdtLocked"/>
                <w:placeholder>
                  <w:docPart w:val="GBC11111111111111111111111111111"/>
                </w:placeholder>
              </w:sdtPr>
              <w:sdtContent>
                <w:tc>
                  <w:tcPr>
                    <w:tcW w:w="413" w:type="pct"/>
                    <w:tcBorders>
                      <w:top w:val="single" w:sz="4" w:space="0" w:color="auto"/>
                      <w:left w:val="single" w:sz="4" w:space="0" w:color="auto"/>
                      <w:bottom w:val="single" w:sz="4" w:space="0" w:color="auto"/>
                      <w:right w:val="single" w:sz="4" w:space="0" w:color="auto"/>
                    </w:tcBorders>
                  </w:tcPr>
                  <w:p w:rsidR="00495287" w:rsidRDefault="00C62C98">
                    <w:pPr>
                      <w:jc w:val="right"/>
                      <w:rPr>
                        <w:szCs w:val="21"/>
                      </w:rPr>
                    </w:pPr>
                    <w:r w:rsidRPr="005D24D9">
                      <w:rPr>
                        <w:sz w:val="18"/>
                        <w:szCs w:val="18"/>
                      </w:rPr>
                      <w:t>973,417,319.52</w:t>
                    </w:r>
                  </w:p>
                </w:tc>
              </w:sdtContent>
            </w:sdt>
            <w:sdt>
              <w:sdtPr>
                <w:rPr>
                  <w:szCs w:val="21"/>
                </w:rPr>
                <w:alias w:val="应收账款合计"/>
                <w:tag w:val="_GBC_8082a0af8f564f1a85ea4633b841f9e9"/>
                <w:id w:val="-1267150901"/>
                <w:lock w:val="sdtLocked"/>
                <w:placeholder>
                  <w:docPart w:val="GBC11111111111111111111111111111"/>
                </w:placeholder>
              </w:sdtPr>
              <w:sdtContent>
                <w:tc>
                  <w:tcPr>
                    <w:tcW w:w="436" w:type="pct"/>
                    <w:tcBorders>
                      <w:top w:val="single" w:sz="4" w:space="0" w:color="auto"/>
                      <w:left w:val="single" w:sz="4" w:space="0" w:color="auto"/>
                      <w:bottom w:val="single" w:sz="4" w:space="0" w:color="auto"/>
                      <w:right w:val="single" w:sz="4" w:space="0" w:color="auto"/>
                    </w:tcBorders>
                  </w:tcPr>
                  <w:p w:rsidR="00495287" w:rsidRDefault="00C62C98">
                    <w:pPr>
                      <w:jc w:val="right"/>
                      <w:rPr>
                        <w:szCs w:val="21"/>
                      </w:rPr>
                    </w:pPr>
                    <w:r>
                      <w:rPr>
                        <w:szCs w:val="21"/>
                      </w:rPr>
                      <w:t>1,026,258,208.54</w:t>
                    </w:r>
                  </w:p>
                </w:tc>
              </w:sdtContent>
            </w:sdt>
            <w:tc>
              <w:tcPr>
                <w:tcW w:w="425" w:type="pct"/>
                <w:tcBorders>
                  <w:top w:val="single" w:sz="4" w:space="0" w:color="auto"/>
                  <w:left w:val="single" w:sz="4" w:space="0" w:color="auto"/>
                  <w:bottom w:val="single" w:sz="4" w:space="0" w:color="auto"/>
                  <w:right w:val="single" w:sz="4" w:space="0" w:color="auto"/>
                </w:tcBorders>
              </w:tcPr>
              <w:p w:rsidR="00495287" w:rsidRDefault="008B2CD9">
                <w:pPr>
                  <w:jc w:val="center"/>
                  <w:rPr>
                    <w:szCs w:val="21"/>
                  </w:rPr>
                </w:pPr>
                <w:r>
                  <w:rPr>
                    <w:rFonts w:hint="eastAsia"/>
                    <w:szCs w:val="21"/>
                  </w:rPr>
                  <w:t>/</w:t>
                </w:r>
              </w:p>
            </w:tc>
            <w:sdt>
              <w:sdtPr>
                <w:rPr>
                  <w:szCs w:val="21"/>
                </w:rPr>
                <w:alias w:val="应收账款计提的坏账准备余额"/>
                <w:tag w:val="_GBC_14ff6f784b5345be960ba009f398c60d"/>
                <w:id w:val="406035189"/>
                <w:lock w:val="sdtLocked"/>
                <w:placeholder>
                  <w:docPart w:val="GBC11111111111111111111111111111"/>
                </w:placeholder>
              </w:sdtPr>
              <w:sdtContent>
                <w:tc>
                  <w:tcPr>
                    <w:tcW w:w="433" w:type="pct"/>
                    <w:tcBorders>
                      <w:top w:val="single" w:sz="4" w:space="0" w:color="auto"/>
                      <w:left w:val="single" w:sz="4" w:space="0" w:color="auto"/>
                      <w:bottom w:val="single" w:sz="4" w:space="0" w:color="auto"/>
                      <w:right w:val="single" w:sz="4" w:space="0" w:color="auto"/>
                    </w:tcBorders>
                  </w:tcPr>
                  <w:p w:rsidR="00495287" w:rsidRDefault="00C62C98">
                    <w:pPr>
                      <w:jc w:val="right"/>
                      <w:rPr>
                        <w:szCs w:val="21"/>
                      </w:rPr>
                    </w:pPr>
                    <w:r w:rsidRPr="006D5CFF">
                      <w:rPr>
                        <w:sz w:val="18"/>
                      </w:rPr>
                      <w:t>19,326,740.44</w:t>
                    </w:r>
                  </w:p>
                </w:tc>
              </w:sdtContent>
            </w:sdt>
            <w:tc>
              <w:tcPr>
                <w:tcW w:w="433" w:type="pct"/>
                <w:tcBorders>
                  <w:top w:val="single" w:sz="4" w:space="0" w:color="auto"/>
                  <w:left w:val="single" w:sz="4" w:space="0" w:color="auto"/>
                  <w:bottom w:val="single" w:sz="4" w:space="0" w:color="auto"/>
                  <w:right w:val="single" w:sz="4" w:space="0" w:color="auto"/>
                </w:tcBorders>
              </w:tcPr>
              <w:p w:rsidR="00495287" w:rsidRDefault="008B2CD9">
                <w:pPr>
                  <w:jc w:val="center"/>
                  <w:rPr>
                    <w:szCs w:val="21"/>
                  </w:rPr>
                </w:pPr>
                <w:r>
                  <w:rPr>
                    <w:rFonts w:hint="eastAsia"/>
                    <w:szCs w:val="21"/>
                  </w:rPr>
                  <w:t>/</w:t>
                </w:r>
              </w:p>
            </w:tc>
            <w:sdt>
              <w:sdtPr>
                <w:rPr>
                  <w:szCs w:val="21"/>
                </w:rPr>
                <w:alias w:val="应收账款账面价值合计"/>
                <w:tag w:val="_GBC_45173a21cbaa4c9ab64ed5a10f62919e"/>
                <w:id w:val="246002487"/>
                <w:lock w:val="sdtLocked"/>
                <w:placeholder>
                  <w:docPart w:val="GBC11111111111111111111111111111"/>
                </w:placeholder>
              </w:sdtPr>
              <w:sdtContent>
                <w:tc>
                  <w:tcPr>
                    <w:tcW w:w="411" w:type="pct"/>
                    <w:tcBorders>
                      <w:top w:val="single" w:sz="4" w:space="0" w:color="auto"/>
                      <w:left w:val="single" w:sz="4" w:space="0" w:color="auto"/>
                      <w:bottom w:val="single" w:sz="4" w:space="0" w:color="auto"/>
                      <w:right w:val="single" w:sz="4" w:space="0" w:color="auto"/>
                    </w:tcBorders>
                  </w:tcPr>
                  <w:p w:rsidR="00495287" w:rsidRDefault="00C62C98">
                    <w:pPr>
                      <w:jc w:val="right"/>
                      <w:rPr>
                        <w:szCs w:val="21"/>
                      </w:rPr>
                    </w:pPr>
                    <w:r>
                      <w:rPr>
                        <w:szCs w:val="21"/>
                      </w:rPr>
                      <w:t>1,006,931,468.10</w:t>
                    </w:r>
                  </w:p>
                </w:tc>
              </w:sdtContent>
            </w:sdt>
          </w:tr>
        </w:tbl>
      </w:sdtContent>
    </w:sdt>
    <w:p w:rsidR="00495287" w:rsidRDefault="00495287"/>
    <w:sdt>
      <w:sdtPr>
        <w:rPr>
          <w:rFonts w:hint="eastAsia"/>
          <w:szCs w:val="21"/>
        </w:rPr>
        <w:tag w:val="_GBC_ced4a5687ec6408b918f969002906c1b"/>
        <w:id w:val="2003081441"/>
        <w:lock w:val="sdtLocked"/>
        <w:placeholder>
          <w:docPart w:val="GBC22222222222222222222222222222"/>
        </w:placeholder>
      </w:sdtPr>
      <w:sdtContent>
        <w:p w:rsidR="00495287" w:rsidRDefault="008B2CD9">
          <w:pPr>
            <w:rPr>
              <w:szCs w:val="21"/>
            </w:rPr>
          </w:pPr>
          <w:r>
            <w:rPr>
              <w:rFonts w:hint="eastAsia"/>
              <w:szCs w:val="21"/>
            </w:rPr>
            <w:t>期末单项金额重大并单项计提坏帐准备的应收账款</w:t>
          </w:r>
        </w:p>
        <w:sdt>
          <w:sdtPr>
            <w:rPr>
              <w:szCs w:val="21"/>
            </w:rPr>
            <w:alias w:val="是否适用：单项金额重大并单项计提坏账准备的应收账款"/>
            <w:tag w:val="_GBC_14c5bf526e15487792d7bc520241a8d2"/>
            <w:id w:val="-767997011"/>
            <w:lock w:val="sdtLocked"/>
            <w:placeholder>
              <w:docPart w:val="GBC22222222222222222222222222222"/>
            </w:placeholder>
          </w:sdtPr>
          <w:sdtContent>
            <w:p w:rsidR="00C62C98" w:rsidRDefault="008B2CD9" w:rsidP="00C62C98">
              <w:r>
                <w:rPr>
                  <w:szCs w:val="21"/>
                </w:rPr>
                <w:fldChar w:fldCharType="begin"/>
              </w:r>
              <w:r w:rsidR="00C62C98">
                <w:rPr>
                  <w:szCs w:val="21"/>
                </w:rPr>
                <w:instrText xml:space="preserve"> MACROBUTTON  SnrToggleCheckbox □适用 </w:instrText>
              </w:r>
              <w:r>
                <w:rPr>
                  <w:szCs w:val="21"/>
                </w:rPr>
                <w:fldChar w:fldCharType="end"/>
              </w:r>
              <w:r>
                <w:rPr>
                  <w:szCs w:val="21"/>
                </w:rPr>
                <w:fldChar w:fldCharType="begin"/>
              </w:r>
              <w:r w:rsidR="00C62C98">
                <w:rPr>
                  <w:szCs w:val="21"/>
                </w:rPr>
                <w:instrText xml:space="preserve"> MACROBUTTON  SnrToggleCheckbox √不适用 </w:instrText>
              </w:r>
              <w:r>
                <w:rPr>
                  <w:szCs w:val="21"/>
                </w:rPr>
                <w:fldChar w:fldCharType="end"/>
              </w:r>
            </w:p>
          </w:sdtContent>
        </w:sdt>
        <w:p w:rsidR="00495287" w:rsidRDefault="00AF0C68" w:rsidP="00C62C98">
          <w:pPr>
            <w:rPr>
              <w:szCs w:val="21"/>
            </w:rPr>
          </w:pPr>
        </w:p>
      </w:sdtContent>
    </w:sdt>
    <w:p w:rsidR="00495287" w:rsidRDefault="008B2CD9">
      <w:pPr>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分析法计提坏账准备的应收账款：</w:t>
      </w:r>
    </w:p>
    <w:sdt>
      <w:sdtPr>
        <w:rPr>
          <w:rFonts w:hint="eastAsia"/>
          <w:szCs w:val="21"/>
        </w:rPr>
        <w:alias w:val="是否适用：组合中，按账龄分析法计提坏账准备的应收账款"/>
        <w:tag w:val="_GBC_5c98782b5d484fd0be5eeab4a88cfa5a"/>
        <w:id w:val="1460228444"/>
        <w:lock w:val="sdtLocked"/>
        <w:placeholder>
          <w:docPart w:val="GBC22222222222222222222222222222"/>
        </w:placeholder>
      </w:sdtPr>
      <w:sdtContent>
        <w:p w:rsidR="00495287" w:rsidRDefault="008B2CD9">
          <w:pPr>
            <w:rPr>
              <w:szCs w:val="21"/>
            </w:rPr>
          </w:pPr>
          <w:r>
            <w:rPr>
              <w:szCs w:val="21"/>
            </w:rPr>
            <w:fldChar w:fldCharType="begin"/>
          </w:r>
          <w:r w:rsidR="000A1BE3">
            <w:rPr>
              <w:szCs w:val="21"/>
            </w:rPr>
            <w:instrText>MACROBUTTON  SnrToggleCheckbox √适用</w:instrText>
          </w:r>
          <w:r>
            <w:rPr>
              <w:szCs w:val="21"/>
            </w:rPr>
            <w:fldChar w:fldCharType="end"/>
          </w:r>
          <w:r>
            <w:rPr>
              <w:szCs w:val="21"/>
            </w:rPr>
            <w:fldChar w:fldCharType="begin"/>
          </w:r>
          <w:r w:rsidR="000A1BE3">
            <w:rPr>
              <w:szCs w:val="21"/>
            </w:rPr>
            <w:instrText xml:space="preserve"> MACROBUTTON  SnrToggleCheckbox □不适用 </w:instrText>
          </w:r>
          <w:r>
            <w:rPr>
              <w:szCs w:val="21"/>
            </w:rPr>
            <w:fldChar w:fldCharType="end"/>
          </w:r>
        </w:p>
      </w:sdtContent>
    </w:sdt>
    <w:sdt>
      <w:sdtPr>
        <w:rPr>
          <w:rFonts w:hint="eastAsia"/>
          <w:szCs w:val="21"/>
        </w:rPr>
        <w:tag w:val="_GBC_7e49c49a72f64c0e9e58a0785b2bfa50"/>
        <w:id w:val="-400763994"/>
        <w:lock w:val="sdtLocked"/>
        <w:placeholder>
          <w:docPart w:val="GBC22222222222222222222222222222"/>
        </w:placeholder>
      </w:sdtPr>
      <w:sdtEndPr>
        <w:rPr>
          <w:rFonts w:hint="default"/>
        </w:rPr>
      </w:sdtEndPr>
      <w:sdtContent>
        <w:p w:rsidR="00495287" w:rsidRDefault="008B2CD9">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c0aac6e751fd445baafca3b64dbf0c77"/>
              <w:id w:val="-19681058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8d5f6fcaf3834816b2ab1aaf87227ef1"/>
              <w:id w:val="-18613450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3207"/>
            <w:gridCol w:w="3576"/>
            <w:gridCol w:w="3629"/>
            <w:gridCol w:w="3523"/>
          </w:tblGrid>
          <w:tr w:rsidR="00495287" w:rsidTr="007C634C">
            <w:trPr>
              <w:cantSplit/>
            </w:trPr>
            <w:tc>
              <w:tcPr>
                <w:tcW w:w="1151" w:type="pct"/>
                <w:vMerge w:val="restar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账龄</w:t>
                </w:r>
              </w:p>
            </w:tc>
            <w:tc>
              <w:tcPr>
                <w:tcW w:w="3849" w:type="pct"/>
                <w:gridSpan w:val="3"/>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期末余额</w:t>
                </w:r>
              </w:p>
            </w:tc>
          </w:tr>
          <w:tr w:rsidR="00495287" w:rsidTr="007C634C">
            <w:trPr>
              <w:cantSplit/>
            </w:trPr>
            <w:tc>
              <w:tcPr>
                <w:tcW w:w="1151" w:type="pct"/>
                <w:vMerge/>
                <w:tcBorders>
                  <w:top w:val="single" w:sz="4" w:space="0" w:color="auto"/>
                  <w:left w:val="single" w:sz="4" w:space="0" w:color="auto"/>
                  <w:bottom w:val="single" w:sz="4" w:space="0" w:color="auto"/>
                  <w:right w:val="single" w:sz="4" w:space="0" w:color="auto"/>
                </w:tcBorders>
                <w:vAlign w:val="center"/>
              </w:tcPr>
              <w:p w:rsidR="00495287" w:rsidRDefault="00495287">
                <w:pPr>
                  <w:rPr>
                    <w:szCs w:val="21"/>
                  </w:rPr>
                </w:pPr>
              </w:p>
            </w:tc>
            <w:tc>
              <w:tcPr>
                <w:tcW w:w="1283"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应收账款</w:t>
                </w:r>
              </w:p>
            </w:tc>
            <w:tc>
              <w:tcPr>
                <w:tcW w:w="1302"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坏账准备</w:t>
                </w:r>
              </w:p>
            </w:tc>
            <w:tc>
              <w:tcPr>
                <w:tcW w:w="1264"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计提比例</w:t>
                </w:r>
              </w:p>
            </w:tc>
          </w:tr>
          <w:tr w:rsidR="00495287" w:rsidTr="00FF1FCB">
            <w:trPr>
              <w:cantSplit/>
            </w:trPr>
            <w:tc>
              <w:tcPr>
                <w:tcW w:w="1151" w:type="pct"/>
                <w:tcBorders>
                  <w:top w:val="single" w:sz="4" w:space="0" w:color="auto"/>
                  <w:left w:val="single" w:sz="4" w:space="0" w:color="auto"/>
                  <w:bottom w:val="single" w:sz="4" w:space="0" w:color="auto"/>
                  <w:right w:val="single" w:sz="4" w:space="0" w:color="auto"/>
                </w:tcBorders>
              </w:tcPr>
              <w:p w:rsidR="00495287" w:rsidRDefault="008B2CD9">
                <w:pPr>
                  <w:rPr>
                    <w:szCs w:val="21"/>
                  </w:rPr>
                </w:pPr>
                <w:r>
                  <w:rPr>
                    <w:rFonts w:hint="eastAsia"/>
                    <w:szCs w:val="21"/>
                  </w:rPr>
                  <w:t>1年以内</w:t>
                </w:r>
              </w:p>
            </w:tc>
            <w:tc>
              <w:tcPr>
                <w:tcW w:w="3849" w:type="pct"/>
                <w:gridSpan w:val="3"/>
                <w:tcBorders>
                  <w:top w:val="single" w:sz="4" w:space="0" w:color="auto"/>
                  <w:left w:val="single" w:sz="4" w:space="0" w:color="auto"/>
                  <w:bottom w:val="single" w:sz="4" w:space="0" w:color="auto"/>
                  <w:right w:val="single" w:sz="4" w:space="0" w:color="auto"/>
                </w:tcBorders>
              </w:tcPr>
              <w:p w:rsidR="00495287" w:rsidRDefault="00495287">
                <w:pPr>
                  <w:rPr>
                    <w:color w:val="FF0000"/>
                    <w:szCs w:val="21"/>
                  </w:rPr>
                </w:pPr>
              </w:p>
            </w:tc>
          </w:tr>
          <w:tr w:rsidR="00495287" w:rsidTr="00FF1FCB">
            <w:trPr>
              <w:cantSplit/>
            </w:trPr>
            <w:tc>
              <w:tcPr>
                <w:tcW w:w="1151" w:type="pct"/>
                <w:tcBorders>
                  <w:top w:val="single" w:sz="4" w:space="0" w:color="auto"/>
                  <w:left w:val="single" w:sz="4" w:space="0" w:color="auto"/>
                  <w:bottom w:val="single" w:sz="4" w:space="0" w:color="auto"/>
                  <w:right w:val="single" w:sz="4" w:space="0" w:color="auto"/>
                </w:tcBorders>
              </w:tcPr>
              <w:p w:rsidR="00495287" w:rsidRDefault="008B2CD9">
                <w:pPr>
                  <w:rPr>
                    <w:szCs w:val="21"/>
                  </w:rPr>
                </w:pPr>
                <w:r>
                  <w:rPr>
                    <w:rFonts w:hint="eastAsia"/>
                    <w:szCs w:val="21"/>
                  </w:rPr>
                  <w:t>其中：1年以内分项</w:t>
                </w:r>
              </w:p>
            </w:tc>
            <w:tc>
              <w:tcPr>
                <w:tcW w:w="3849" w:type="pct"/>
                <w:gridSpan w:val="3"/>
                <w:tcBorders>
                  <w:top w:val="single" w:sz="4" w:space="0" w:color="auto"/>
                  <w:left w:val="single" w:sz="4" w:space="0" w:color="auto"/>
                  <w:bottom w:val="single" w:sz="4" w:space="0" w:color="auto"/>
                  <w:right w:val="single" w:sz="4" w:space="0" w:color="auto"/>
                </w:tcBorders>
              </w:tcPr>
              <w:p w:rsidR="00495287" w:rsidRDefault="00495287">
                <w:pPr>
                  <w:rPr>
                    <w:szCs w:val="21"/>
                  </w:rPr>
                </w:pPr>
              </w:p>
            </w:tc>
          </w:tr>
          <w:sdt>
            <w:sdtPr>
              <w:rPr>
                <w:szCs w:val="21"/>
              </w:rPr>
              <w:alias w:val="一年以内应收账款金额明细"/>
              <w:tag w:val="_GBC_e954600a336942edacafbed97cc8a38b"/>
              <w:id w:val="-1237159936"/>
              <w:lock w:val="sdtLocked"/>
              <w:placeholder>
                <w:docPart w:val="GBC11111111111111111111111111111"/>
              </w:placeholder>
            </w:sdtPr>
            <w:sdtContent>
              <w:tr w:rsidR="00495287" w:rsidTr="00FF1FCB">
                <w:trPr>
                  <w:cantSplit/>
                </w:trPr>
                <w:sdt>
                  <w:sdtPr>
                    <w:rPr>
                      <w:szCs w:val="21"/>
                    </w:rPr>
                    <w:alias w:val="一年以内应收账款金额明细－帐龄名称"/>
                    <w:tag w:val="_GBC_55aeb4b8394a4648a47e10b239365950"/>
                    <w:id w:val="-1250968044"/>
                    <w:lock w:val="sdtLocked"/>
                    <w:placeholder>
                      <w:docPart w:val="GBC11111111111111111111111111111"/>
                    </w:placeholder>
                    <w:showingPlcHdr/>
                  </w:sdtPr>
                  <w:sdtContent>
                    <w:tc>
                      <w:tcPr>
                        <w:tcW w:w="1151" w:type="pct"/>
                        <w:tcBorders>
                          <w:top w:val="single" w:sz="4" w:space="0" w:color="auto"/>
                          <w:left w:val="single" w:sz="4" w:space="0" w:color="auto"/>
                          <w:bottom w:val="single" w:sz="4" w:space="0" w:color="auto"/>
                          <w:right w:val="single" w:sz="4" w:space="0" w:color="auto"/>
                        </w:tcBorders>
                      </w:tcPr>
                      <w:p w:rsidR="00495287" w:rsidRDefault="008B2CD9">
                        <w:pPr>
                          <w:rPr>
                            <w:color w:val="008000"/>
                            <w:szCs w:val="21"/>
                          </w:rPr>
                        </w:pPr>
                        <w:r>
                          <w:rPr>
                            <w:rFonts w:hint="eastAsia"/>
                            <w:color w:val="333399"/>
                          </w:rPr>
                          <w:t xml:space="preserve">　</w:t>
                        </w:r>
                      </w:p>
                    </w:tc>
                  </w:sdtContent>
                </w:sdt>
                <w:sdt>
                  <w:sdtPr>
                    <w:rPr>
                      <w:szCs w:val="21"/>
                    </w:rPr>
                    <w:alias w:val="一年以内应收账款金额明细－账面余额"/>
                    <w:tag w:val="_GBC_46030543913e4e16986951f92073c59e"/>
                    <w:id w:val="1991057249"/>
                    <w:lock w:val="sdtLocked"/>
                    <w:placeholder>
                      <w:docPart w:val="GBC11111111111111111111111111111"/>
                    </w:placeholder>
                  </w:sdtPr>
                  <w:sdtContent>
                    <w:tc>
                      <w:tcPr>
                        <w:tcW w:w="1283" w:type="pct"/>
                        <w:tcBorders>
                          <w:top w:val="single" w:sz="4" w:space="0" w:color="auto"/>
                          <w:left w:val="single" w:sz="4" w:space="0" w:color="auto"/>
                          <w:bottom w:val="single" w:sz="4" w:space="0" w:color="auto"/>
                          <w:right w:val="single" w:sz="4" w:space="0" w:color="auto"/>
                        </w:tcBorders>
                      </w:tcPr>
                      <w:p w:rsidR="00495287" w:rsidRDefault="00C62C98">
                        <w:pPr>
                          <w:jc w:val="right"/>
                          <w:rPr>
                            <w:color w:val="008000"/>
                            <w:szCs w:val="21"/>
                          </w:rPr>
                        </w:pPr>
                        <w:r>
                          <w:rPr>
                            <w:szCs w:val="21"/>
                          </w:rPr>
                          <w:t>900,181,852.21</w:t>
                        </w:r>
                      </w:p>
                    </w:tc>
                  </w:sdtContent>
                </w:sdt>
                <w:sdt>
                  <w:sdtPr>
                    <w:rPr>
                      <w:szCs w:val="21"/>
                    </w:rPr>
                    <w:alias w:val="一年以内应收账款金额明细－坏账准备"/>
                    <w:tag w:val="_GBC_3636d54cf29a4d48b1cbe824f89951af"/>
                    <w:id w:val="405962500"/>
                    <w:lock w:val="sdtLocked"/>
                    <w:placeholder>
                      <w:docPart w:val="GBC11111111111111111111111111111"/>
                    </w:placeholder>
                  </w:sdtPr>
                  <w:sdtContent>
                    <w:tc>
                      <w:tcPr>
                        <w:tcW w:w="1302" w:type="pct"/>
                        <w:tcBorders>
                          <w:top w:val="single" w:sz="4" w:space="0" w:color="auto"/>
                          <w:left w:val="single" w:sz="4" w:space="0" w:color="auto"/>
                          <w:bottom w:val="single" w:sz="4" w:space="0" w:color="auto"/>
                          <w:right w:val="single" w:sz="4" w:space="0" w:color="auto"/>
                        </w:tcBorders>
                      </w:tcPr>
                      <w:p w:rsidR="00495287" w:rsidRDefault="00C62C98">
                        <w:pPr>
                          <w:jc w:val="right"/>
                          <w:rPr>
                            <w:color w:val="008000"/>
                            <w:szCs w:val="21"/>
                          </w:rPr>
                        </w:pPr>
                        <w:r>
                          <w:rPr>
                            <w:szCs w:val="21"/>
                          </w:rPr>
                          <w:t>7,201,454.81</w:t>
                        </w:r>
                      </w:p>
                    </w:tc>
                  </w:sdtContent>
                </w:sdt>
                <w:sdt>
                  <w:sdtPr>
                    <w:rPr>
                      <w:szCs w:val="21"/>
                    </w:rPr>
                    <w:alias w:val="一年以内应收账款金额明细－坏账准备计提比例"/>
                    <w:tag w:val="_GBC_fc71c1bd54f74d2da22d77f3e4daa921"/>
                    <w:id w:val="700056309"/>
                    <w:lock w:val="sdtLocked"/>
                    <w:placeholder>
                      <w:docPart w:val="GBC11111111111111111111111111111"/>
                    </w:placeholder>
                  </w:sdtPr>
                  <w:sdtContent>
                    <w:tc>
                      <w:tcPr>
                        <w:tcW w:w="1264" w:type="pct"/>
                        <w:tcBorders>
                          <w:top w:val="single" w:sz="4" w:space="0" w:color="auto"/>
                          <w:left w:val="single" w:sz="4" w:space="0" w:color="auto"/>
                          <w:bottom w:val="single" w:sz="4" w:space="0" w:color="auto"/>
                          <w:right w:val="single" w:sz="4" w:space="0" w:color="auto"/>
                        </w:tcBorders>
                      </w:tcPr>
                      <w:p w:rsidR="00495287" w:rsidRDefault="00C62C98">
                        <w:pPr>
                          <w:jc w:val="right"/>
                          <w:rPr>
                            <w:color w:val="008000"/>
                            <w:szCs w:val="21"/>
                          </w:rPr>
                        </w:pPr>
                        <w:r>
                          <w:rPr>
                            <w:szCs w:val="21"/>
                          </w:rPr>
                          <w:t>0.80</w:t>
                        </w:r>
                      </w:p>
                    </w:tc>
                  </w:sdtContent>
                </w:sdt>
              </w:tr>
            </w:sdtContent>
          </w:sdt>
          <w:sdt>
            <w:sdtPr>
              <w:rPr>
                <w:szCs w:val="21"/>
              </w:rPr>
              <w:alias w:val="一年以内应收账款金额明细"/>
              <w:tag w:val="_GBC_e954600a336942edacafbed97cc8a38b"/>
              <w:id w:val="-803917764"/>
              <w:lock w:val="sdtLocked"/>
              <w:placeholder>
                <w:docPart w:val="GBC11111111111111111111111111111"/>
              </w:placeholder>
            </w:sdtPr>
            <w:sdtContent>
              <w:tr w:rsidR="00495287" w:rsidTr="00FF1FCB">
                <w:trPr>
                  <w:cantSplit/>
                </w:trPr>
                <w:sdt>
                  <w:sdtPr>
                    <w:rPr>
                      <w:szCs w:val="21"/>
                    </w:rPr>
                    <w:alias w:val="一年以内应收账款金额明细－帐龄名称"/>
                    <w:tag w:val="_GBC_55aeb4b8394a4648a47e10b239365950"/>
                    <w:id w:val="-65189462"/>
                    <w:lock w:val="sdtLocked"/>
                    <w:placeholder>
                      <w:docPart w:val="GBC11111111111111111111111111111"/>
                    </w:placeholder>
                    <w:showingPlcHdr/>
                  </w:sdtPr>
                  <w:sdtContent>
                    <w:tc>
                      <w:tcPr>
                        <w:tcW w:w="1151" w:type="pct"/>
                        <w:tcBorders>
                          <w:top w:val="single" w:sz="4" w:space="0" w:color="auto"/>
                          <w:left w:val="single" w:sz="4" w:space="0" w:color="auto"/>
                          <w:bottom w:val="single" w:sz="4" w:space="0" w:color="auto"/>
                          <w:right w:val="single" w:sz="4" w:space="0" w:color="auto"/>
                        </w:tcBorders>
                      </w:tcPr>
                      <w:p w:rsidR="00495287" w:rsidRDefault="008B2CD9">
                        <w:pPr>
                          <w:rPr>
                            <w:color w:val="008000"/>
                            <w:szCs w:val="21"/>
                          </w:rPr>
                        </w:pPr>
                        <w:r>
                          <w:rPr>
                            <w:rFonts w:hint="eastAsia"/>
                            <w:color w:val="333399"/>
                          </w:rPr>
                          <w:t xml:space="preserve">　</w:t>
                        </w:r>
                      </w:p>
                    </w:tc>
                  </w:sdtContent>
                </w:sdt>
                <w:sdt>
                  <w:sdtPr>
                    <w:rPr>
                      <w:szCs w:val="21"/>
                    </w:rPr>
                    <w:alias w:val="一年以内应收账款金额明细－账面余额"/>
                    <w:tag w:val="_GBC_46030543913e4e16986951f92073c59e"/>
                    <w:id w:val="1129048517"/>
                    <w:lock w:val="sdtLocked"/>
                    <w:placeholder>
                      <w:docPart w:val="GBC11111111111111111111111111111"/>
                    </w:placeholder>
                    <w:showingPlcHdr/>
                  </w:sdtPr>
                  <w:sdtContent>
                    <w:tc>
                      <w:tcPr>
                        <w:tcW w:w="1283"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8000"/>
                            <w:szCs w:val="21"/>
                          </w:rPr>
                        </w:pPr>
                        <w:r>
                          <w:rPr>
                            <w:rFonts w:hint="eastAsia"/>
                            <w:color w:val="333399"/>
                          </w:rPr>
                          <w:t xml:space="preserve">　</w:t>
                        </w:r>
                      </w:p>
                    </w:tc>
                  </w:sdtContent>
                </w:sdt>
                <w:sdt>
                  <w:sdtPr>
                    <w:rPr>
                      <w:szCs w:val="21"/>
                    </w:rPr>
                    <w:alias w:val="一年以内应收账款金额明细－坏账准备"/>
                    <w:tag w:val="_GBC_3636d54cf29a4d48b1cbe824f89951af"/>
                    <w:id w:val="-1540971637"/>
                    <w:lock w:val="sdtLocked"/>
                    <w:placeholder>
                      <w:docPart w:val="GBC11111111111111111111111111111"/>
                    </w:placeholder>
                    <w:showingPlcHdr/>
                  </w:sdtPr>
                  <w:sdtContent>
                    <w:tc>
                      <w:tcPr>
                        <w:tcW w:w="1302"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8000"/>
                            <w:szCs w:val="21"/>
                          </w:rPr>
                        </w:pPr>
                        <w:r>
                          <w:rPr>
                            <w:rFonts w:hint="eastAsia"/>
                            <w:color w:val="333399"/>
                          </w:rPr>
                          <w:t xml:space="preserve">　</w:t>
                        </w:r>
                      </w:p>
                    </w:tc>
                  </w:sdtContent>
                </w:sdt>
                <w:sdt>
                  <w:sdtPr>
                    <w:rPr>
                      <w:szCs w:val="21"/>
                    </w:rPr>
                    <w:alias w:val="一年以内应收账款金额明细－坏账准备计提比例"/>
                    <w:tag w:val="_GBC_fc71c1bd54f74d2da22d77f3e4daa921"/>
                    <w:id w:val="1662964739"/>
                    <w:lock w:val="sdtLocked"/>
                    <w:placeholder>
                      <w:docPart w:val="GBC11111111111111111111111111111"/>
                    </w:placeholder>
                    <w:showingPlcHdr/>
                  </w:sdtPr>
                  <w:sdtContent>
                    <w:tc>
                      <w:tcPr>
                        <w:tcW w:w="1264"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8000"/>
                            <w:szCs w:val="21"/>
                          </w:rPr>
                        </w:pPr>
                        <w:r>
                          <w:rPr>
                            <w:rFonts w:hint="eastAsia"/>
                            <w:color w:val="333399"/>
                          </w:rPr>
                          <w:t xml:space="preserve">　</w:t>
                        </w:r>
                      </w:p>
                    </w:tc>
                  </w:sdtContent>
                </w:sdt>
              </w:tr>
            </w:sdtContent>
          </w:sdt>
          <w:tr w:rsidR="00495287" w:rsidTr="00FF1FCB">
            <w:trPr>
              <w:cantSplit/>
            </w:trPr>
            <w:tc>
              <w:tcPr>
                <w:tcW w:w="1151" w:type="pct"/>
                <w:tcBorders>
                  <w:top w:val="single" w:sz="4" w:space="0" w:color="auto"/>
                  <w:left w:val="single" w:sz="4" w:space="0" w:color="auto"/>
                  <w:bottom w:val="single" w:sz="4" w:space="0" w:color="auto"/>
                  <w:right w:val="single" w:sz="4" w:space="0" w:color="auto"/>
                </w:tcBorders>
              </w:tcPr>
              <w:p w:rsidR="00495287" w:rsidRDefault="008B2CD9">
                <w:pPr>
                  <w:rPr>
                    <w:szCs w:val="21"/>
                  </w:rPr>
                </w:pPr>
                <w:r>
                  <w:rPr>
                    <w:rFonts w:hint="eastAsia"/>
                    <w:szCs w:val="21"/>
                  </w:rPr>
                  <w:t>1年以内小计</w:t>
                </w:r>
              </w:p>
            </w:tc>
            <w:sdt>
              <w:sdtPr>
                <w:rPr>
                  <w:szCs w:val="21"/>
                </w:rPr>
                <w:alias w:val="应收账款一年以内合计"/>
                <w:tag w:val="_GBC_9ebd1ab4639441e3ae0d0609b60f29a6"/>
                <w:id w:val="-1349870950"/>
                <w:lock w:val="sdtLocked"/>
                <w:placeholder>
                  <w:docPart w:val="GBC11111111111111111111111111111"/>
                </w:placeholder>
              </w:sdtPr>
              <w:sdtContent>
                <w:tc>
                  <w:tcPr>
                    <w:tcW w:w="1283" w:type="pct"/>
                    <w:tcBorders>
                      <w:top w:val="single" w:sz="4" w:space="0" w:color="auto"/>
                      <w:left w:val="single" w:sz="4" w:space="0" w:color="auto"/>
                      <w:bottom w:val="single" w:sz="4" w:space="0" w:color="auto"/>
                      <w:right w:val="single" w:sz="4" w:space="0" w:color="auto"/>
                    </w:tcBorders>
                  </w:tcPr>
                  <w:p w:rsidR="00495287" w:rsidRDefault="00C62C98">
                    <w:pPr>
                      <w:jc w:val="right"/>
                      <w:rPr>
                        <w:color w:val="008000"/>
                        <w:szCs w:val="21"/>
                      </w:rPr>
                    </w:pPr>
                    <w:r>
                      <w:rPr>
                        <w:szCs w:val="21"/>
                      </w:rPr>
                      <w:t>900,181,852.21</w:t>
                    </w:r>
                  </w:p>
                </w:tc>
              </w:sdtContent>
            </w:sdt>
            <w:sdt>
              <w:sdtPr>
                <w:rPr>
                  <w:szCs w:val="21"/>
                </w:rPr>
                <w:alias w:val="应收账款一年以内坏账准备合计"/>
                <w:tag w:val="_GBC_2a90b8a66ab04a94b267a3a080795f52"/>
                <w:id w:val="1920216336"/>
                <w:lock w:val="sdtLocked"/>
                <w:placeholder>
                  <w:docPart w:val="GBC11111111111111111111111111111"/>
                </w:placeholder>
              </w:sdtPr>
              <w:sdtContent>
                <w:tc>
                  <w:tcPr>
                    <w:tcW w:w="1302" w:type="pct"/>
                    <w:tcBorders>
                      <w:top w:val="single" w:sz="4" w:space="0" w:color="auto"/>
                      <w:left w:val="single" w:sz="4" w:space="0" w:color="auto"/>
                      <w:bottom w:val="single" w:sz="4" w:space="0" w:color="auto"/>
                      <w:right w:val="single" w:sz="4" w:space="0" w:color="auto"/>
                    </w:tcBorders>
                  </w:tcPr>
                  <w:p w:rsidR="00495287" w:rsidRDefault="00C62C98">
                    <w:pPr>
                      <w:jc w:val="right"/>
                      <w:rPr>
                        <w:color w:val="008000"/>
                        <w:szCs w:val="21"/>
                      </w:rPr>
                    </w:pPr>
                    <w:r>
                      <w:rPr>
                        <w:szCs w:val="21"/>
                      </w:rPr>
                      <w:t>7,201,454.81</w:t>
                    </w:r>
                  </w:p>
                </w:tc>
              </w:sdtContent>
            </w:sdt>
            <w:sdt>
              <w:sdtPr>
                <w:rPr>
                  <w:szCs w:val="21"/>
                </w:rPr>
                <w:alias w:val="应收账款一年以内坏账准备比例"/>
                <w:tag w:val="_GBC_8644685e30fa42f38ef60b40ab7ea0d4"/>
                <w:id w:val="62760796"/>
                <w:lock w:val="sdtLocked"/>
                <w:placeholder>
                  <w:docPart w:val="GBC11111111111111111111111111111"/>
                </w:placeholder>
              </w:sdtPr>
              <w:sdtContent>
                <w:tc>
                  <w:tcPr>
                    <w:tcW w:w="1264" w:type="pct"/>
                    <w:tcBorders>
                      <w:top w:val="single" w:sz="4" w:space="0" w:color="auto"/>
                      <w:left w:val="single" w:sz="4" w:space="0" w:color="auto"/>
                      <w:bottom w:val="single" w:sz="4" w:space="0" w:color="auto"/>
                      <w:right w:val="single" w:sz="4" w:space="0" w:color="auto"/>
                    </w:tcBorders>
                  </w:tcPr>
                  <w:p w:rsidR="00495287" w:rsidRDefault="00C62C98">
                    <w:pPr>
                      <w:jc w:val="right"/>
                      <w:rPr>
                        <w:color w:val="008000"/>
                        <w:szCs w:val="21"/>
                      </w:rPr>
                    </w:pPr>
                    <w:r>
                      <w:rPr>
                        <w:szCs w:val="21"/>
                      </w:rPr>
                      <w:t>0.80</w:t>
                    </w:r>
                  </w:p>
                </w:tc>
              </w:sdtContent>
            </w:sdt>
          </w:tr>
          <w:tr w:rsidR="00495287" w:rsidTr="00FF1FCB">
            <w:trPr>
              <w:cantSplit/>
            </w:trPr>
            <w:tc>
              <w:tcPr>
                <w:tcW w:w="1151" w:type="pct"/>
                <w:tcBorders>
                  <w:top w:val="single" w:sz="4" w:space="0" w:color="auto"/>
                  <w:left w:val="single" w:sz="4" w:space="0" w:color="auto"/>
                  <w:bottom w:val="single" w:sz="4" w:space="0" w:color="auto"/>
                  <w:right w:val="single" w:sz="4" w:space="0" w:color="auto"/>
                </w:tcBorders>
              </w:tcPr>
              <w:p w:rsidR="00495287" w:rsidRDefault="008B2CD9">
                <w:pPr>
                  <w:rPr>
                    <w:szCs w:val="21"/>
                  </w:rPr>
                </w:pPr>
                <w:r>
                  <w:rPr>
                    <w:rFonts w:hint="eastAsia"/>
                    <w:szCs w:val="21"/>
                  </w:rPr>
                  <w:t>1至2年</w:t>
                </w:r>
              </w:p>
            </w:tc>
            <w:sdt>
              <w:sdtPr>
                <w:rPr>
                  <w:szCs w:val="21"/>
                </w:rPr>
                <w:alias w:val="应收账款一至二年合计"/>
                <w:tag w:val="_GBC_e0d59e6b5ee547188b12c7b44fbf2b9e"/>
                <w:id w:val="-802313809"/>
                <w:lock w:val="sdtLocked"/>
                <w:placeholder>
                  <w:docPart w:val="GBC11111111111111111111111111111"/>
                </w:placeholder>
              </w:sdtPr>
              <w:sdtContent>
                <w:tc>
                  <w:tcPr>
                    <w:tcW w:w="1283" w:type="pct"/>
                    <w:tcBorders>
                      <w:top w:val="single" w:sz="4" w:space="0" w:color="auto"/>
                      <w:left w:val="single" w:sz="4" w:space="0" w:color="auto"/>
                      <w:bottom w:val="single" w:sz="4" w:space="0" w:color="auto"/>
                      <w:right w:val="single" w:sz="4" w:space="0" w:color="auto"/>
                    </w:tcBorders>
                  </w:tcPr>
                  <w:p w:rsidR="00495287" w:rsidRDefault="00C62C98">
                    <w:pPr>
                      <w:jc w:val="right"/>
                      <w:rPr>
                        <w:color w:val="008000"/>
                        <w:szCs w:val="21"/>
                      </w:rPr>
                    </w:pPr>
                    <w:r>
                      <w:rPr>
                        <w:szCs w:val="21"/>
                      </w:rPr>
                      <w:t>8,533,899.79</w:t>
                    </w:r>
                  </w:p>
                </w:tc>
              </w:sdtContent>
            </w:sdt>
            <w:sdt>
              <w:sdtPr>
                <w:rPr>
                  <w:szCs w:val="21"/>
                </w:rPr>
                <w:alias w:val="应收账款一至二年坏账准备合计"/>
                <w:tag w:val="_GBC_416eaa3f765a49f8809a780f34b9c6b8"/>
                <w:id w:val="310143134"/>
                <w:lock w:val="sdtLocked"/>
                <w:placeholder>
                  <w:docPart w:val="GBC11111111111111111111111111111"/>
                </w:placeholder>
              </w:sdtPr>
              <w:sdtContent>
                <w:tc>
                  <w:tcPr>
                    <w:tcW w:w="1302" w:type="pct"/>
                    <w:tcBorders>
                      <w:top w:val="single" w:sz="4" w:space="0" w:color="auto"/>
                      <w:left w:val="single" w:sz="4" w:space="0" w:color="auto"/>
                      <w:bottom w:val="single" w:sz="4" w:space="0" w:color="auto"/>
                      <w:right w:val="single" w:sz="4" w:space="0" w:color="auto"/>
                    </w:tcBorders>
                  </w:tcPr>
                  <w:p w:rsidR="00495287" w:rsidRDefault="00C62C98">
                    <w:pPr>
                      <w:jc w:val="right"/>
                      <w:rPr>
                        <w:color w:val="008000"/>
                        <w:szCs w:val="21"/>
                      </w:rPr>
                    </w:pPr>
                    <w:r>
                      <w:rPr>
                        <w:szCs w:val="21"/>
                      </w:rPr>
                      <w:t>2,560,169.94</w:t>
                    </w:r>
                  </w:p>
                </w:tc>
              </w:sdtContent>
            </w:sdt>
            <w:sdt>
              <w:sdtPr>
                <w:rPr>
                  <w:szCs w:val="21"/>
                </w:rPr>
                <w:alias w:val="应收账款一至二年坏账准备比例"/>
                <w:tag w:val="_GBC_07f37a3bd10049b895848e510c198a77"/>
                <w:id w:val="-1143580518"/>
                <w:lock w:val="sdtLocked"/>
                <w:placeholder>
                  <w:docPart w:val="GBC11111111111111111111111111111"/>
                </w:placeholder>
              </w:sdtPr>
              <w:sdtContent>
                <w:tc>
                  <w:tcPr>
                    <w:tcW w:w="1264" w:type="pct"/>
                    <w:tcBorders>
                      <w:top w:val="single" w:sz="4" w:space="0" w:color="auto"/>
                      <w:left w:val="single" w:sz="4" w:space="0" w:color="auto"/>
                      <w:bottom w:val="single" w:sz="4" w:space="0" w:color="auto"/>
                      <w:right w:val="single" w:sz="4" w:space="0" w:color="auto"/>
                    </w:tcBorders>
                  </w:tcPr>
                  <w:p w:rsidR="00495287" w:rsidRDefault="00C62C98">
                    <w:pPr>
                      <w:jc w:val="right"/>
                      <w:rPr>
                        <w:color w:val="008000"/>
                        <w:szCs w:val="21"/>
                      </w:rPr>
                    </w:pPr>
                    <w:r>
                      <w:rPr>
                        <w:szCs w:val="21"/>
                      </w:rPr>
                      <w:t>30.00</w:t>
                    </w:r>
                  </w:p>
                </w:tc>
              </w:sdtContent>
            </w:sdt>
          </w:tr>
          <w:tr w:rsidR="00495287" w:rsidTr="00FF1FCB">
            <w:trPr>
              <w:cantSplit/>
            </w:trPr>
            <w:tc>
              <w:tcPr>
                <w:tcW w:w="1151" w:type="pct"/>
                <w:tcBorders>
                  <w:top w:val="single" w:sz="4" w:space="0" w:color="auto"/>
                  <w:left w:val="single" w:sz="4" w:space="0" w:color="auto"/>
                  <w:bottom w:val="single" w:sz="4" w:space="0" w:color="auto"/>
                  <w:right w:val="single" w:sz="4" w:space="0" w:color="auto"/>
                </w:tcBorders>
              </w:tcPr>
              <w:p w:rsidR="00495287" w:rsidRDefault="008B2CD9">
                <w:pPr>
                  <w:rPr>
                    <w:szCs w:val="21"/>
                  </w:rPr>
                </w:pPr>
                <w:r>
                  <w:rPr>
                    <w:rFonts w:hint="eastAsia"/>
                    <w:szCs w:val="21"/>
                  </w:rPr>
                  <w:t>2至3年</w:t>
                </w:r>
              </w:p>
            </w:tc>
            <w:sdt>
              <w:sdtPr>
                <w:rPr>
                  <w:szCs w:val="21"/>
                </w:rPr>
                <w:alias w:val="应收账款二至三年合计"/>
                <w:tag w:val="_GBC_56cce608e5964716b5aae345b80b6a30"/>
                <w:id w:val="1490741393"/>
                <w:lock w:val="sdtLocked"/>
                <w:placeholder>
                  <w:docPart w:val="GBC11111111111111111111111111111"/>
                </w:placeholder>
              </w:sdtPr>
              <w:sdtContent>
                <w:tc>
                  <w:tcPr>
                    <w:tcW w:w="1283" w:type="pct"/>
                    <w:tcBorders>
                      <w:top w:val="single" w:sz="4" w:space="0" w:color="auto"/>
                      <w:left w:val="single" w:sz="4" w:space="0" w:color="auto"/>
                      <w:bottom w:val="single" w:sz="4" w:space="0" w:color="auto"/>
                      <w:right w:val="single" w:sz="4" w:space="0" w:color="auto"/>
                    </w:tcBorders>
                  </w:tcPr>
                  <w:p w:rsidR="00495287" w:rsidRDefault="00C62C98">
                    <w:pPr>
                      <w:jc w:val="right"/>
                      <w:rPr>
                        <w:color w:val="008000"/>
                        <w:szCs w:val="21"/>
                      </w:rPr>
                    </w:pPr>
                    <w:r>
                      <w:rPr>
                        <w:szCs w:val="21"/>
                      </w:rPr>
                      <w:t>1,829,089.57</w:t>
                    </w:r>
                  </w:p>
                </w:tc>
              </w:sdtContent>
            </w:sdt>
            <w:sdt>
              <w:sdtPr>
                <w:rPr>
                  <w:szCs w:val="21"/>
                </w:rPr>
                <w:alias w:val="应收账款二至三年坏账准备合计"/>
                <w:tag w:val="_GBC_c7740705f51a43c8bf7d30e55fcb4e64"/>
                <w:id w:val="2032450774"/>
                <w:lock w:val="sdtLocked"/>
                <w:placeholder>
                  <w:docPart w:val="GBC11111111111111111111111111111"/>
                </w:placeholder>
              </w:sdtPr>
              <w:sdtContent>
                <w:tc>
                  <w:tcPr>
                    <w:tcW w:w="1302" w:type="pct"/>
                    <w:tcBorders>
                      <w:top w:val="single" w:sz="4" w:space="0" w:color="auto"/>
                      <w:left w:val="single" w:sz="4" w:space="0" w:color="auto"/>
                      <w:bottom w:val="single" w:sz="4" w:space="0" w:color="auto"/>
                      <w:right w:val="single" w:sz="4" w:space="0" w:color="auto"/>
                    </w:tcBorders>
                  </w:tcPr>
                  <w:p w:rsidR="00495287" w:rsidRDefault="00C62C98">
                    <w:pPr>
                      <w:jc w:val="right"/>
                      <w:rPr>
                        <w:color w:val="008000"/>
                        <w:szCs w:val="21"/>
                      </w:rPr>
                    </w:pPr>
                    <w:r>
                      <w:rPr>
                        <w:szCs w:val="21"/>
                      </w:rPr>
                      <w:t>1,463,271.66</w:t>
                    </w:r>
                  </w:p>
                </w:tc>
              </w:sdtContent>
            </w:sdt>
            <w:sdt>
              <w:sdtPr>
                <w:rPr>
                  <w:szCs w:val="21"/>
                </w:rPr>
                <w:alias w:val="应收账款二至三年坏账准备比例"/>
                <w:tag w:val="_GBC_5205815ca88e44a69fa5c416d526c006"/>
                <w:id w:val="-1175956675"/>
                <w:lock w:val="sdtLocked"/>
                <w:placeholder>
                  <w:docPart w:val="GBC11111111111111111111111111111"/>
                </w:placeholder>
              </w:sdtPr>
              <w:sdtContent>
                <w:tc>
                  <w:tcPr>
                    <w:tcW w:w="1264" w:type="pct"/>
                    <w:tcBorders>
                      <w:top w:val="single" w:sz="4" w:space="0" w:color="auto"/>
                      <w:left w:val="single" w:sz="4" w:space="0" w:color="auto"/>
                      <w:bottom w:val="single" w:sz="4" w:space="0" w:color="auto"/>
                      <w:right w:val="single" w:sz="4" w:space="0" w:color="auto"/>
                    </w:tcBorders>
                  </w:tcPr>
                  <w:p w:rsidR="00495287" w:rsidRDefault="00C62C98">
                    <w:pPr>
                      <w:jc w:val="right"/>
                      <w:rPr>
                        <w:color w:val="008000"/>
                        <w:szCs w:val="21"/>
                      </w:rPr>
                    </w:pPr>
                    <w:r>
                      <w:rPr>
                        <w:szCs w:val="21"/>
                      </w:rPr>
                      <w:t>80.00</w:t>
                    </w:r>
                  </w:p>
                </w:tc>
              </w:sdtContent>
            </w:sdt>
          </w:tr>
          <w:tr w:rsidR="00495287" w:rsidTr="00FF1FCB">
            <w:trPr>
              <w:cantSplit/>
            </w:trPr>
            <w:tc>
              <w:tcPr>
                <w:tcW w:w="1151" w:type="pct"/>
                <w:tcBorders>
                  <w:top w:val="single" w:sz="4" w:space="0" w:color="auto"/>
                  <w:left w:val="single" w:sz="4" w:space="0" w:color="auto"/>
                  <w:bottom w:val="single" w:sz="4" w:space="0" w:color="auto"/>
                  <w:right w:val="single" w:sz="4" w:space="0" w:color="auto"/>
                </w:tcBorders>
              </w:tcPr>
              <w:p w:rsidR="00495287" w:rsidRDefault="008B2CD9">
                <w:pPr>
                  <w:rPr>
                    <w:szCs w:val="21"/>
                  </w:rPr>
                </w:pPr>
                <w:r>
                  <w:rPr>
                    <w:rFonts w:hint="eastAsia"/>
                    <w:szCs w:val="21"/>
                  </w:rPr>
                  <w:t>3年以上</w:t>
                </w:r>
              </w:p>
            </w:tc>
            <w:sdt>
              <w:sdtPr>
                <w:rPr>
                  <w:szCs w:val="21"/>
                </w:rPr>
                <w:alias w:val="应收账款三年以上合计"/>
                <w:tag w:val="_GBC_977b6038f1864d05a0465ffcff189a84"/>
                <w:id w:val="-1634552186"/>
                <w:lock w:val="sdtLocked"/>
                <w:placeholder>
                  <w:docPart w:val="GBC11111111111111111111111111111"/>
                </w:placeholder>
              </w:sdtPr>
              <w:sdtContent>
                <w:tc>
                  <w:tcPr>
                    <w:tcW w:w="1283" w:type="pct"/>
                    <w:tcBorders>
                      <w:top w:val="single" w:sz="4" w:space="0" w:color="auto"/>
                      <w:left w:val="single" w:sz="4" w:space="0" w:color="auto"/>
                      <w:bottom w:val="single" w:sz="4" w:space="0" w:color="auto"/>
                      <w:right w:val="single" w:sz="4" w:space="0" w:color="auto"/>
                    </w:tcBorders>
                  </w:tcPr>
                  <w:p w:rsidR="00495287" w:rsidRDefault="00C62C98">
                    <w:pPr>
                      <w:jc w:val="right"/>
                      <w:rPr>
                        <w:color w:val="008000"/>
                        <w:szCs w:val="21"/>
                      </w:rPr>
                    </w:pPr>
                    <w:r>
                      <w:rPr>
                        <w:szCs w:val="21"/>
                      </w:rPr>
                      <w:t>2,095,870.28</w:t>
                    </w:r>
                  </w:p>
                </w:tc>
              </w:sdtContent>
            </w:sdt>
            <w:sdt>
              <w:sdtPr>
                <w:rPr>
                  <w:szCs w:val="21"/>
                </w:rPr>
                <w:alias w:val="应收账款三年以上坏账准备合计"/>
                <w:tag w:val="_GBC_d664c045ca3e4d10bae481f3d94b8f85"/>
                <w:id w:val="-1731911290"/>
                <w:lock w:val="sdtLocked"/>
                <w:placeholder>
                  <w:docPart w:val="GBC11111111111111111111111111111"/>
                </w:placeholder>
              </w:sdtPr>
              <w:sdtContent>
                <w:tc>
                  <w:tcPr>
                    <w:tcW w:w="1302" w:type="pct"/>
                    <w:tcBorders>
                      <w:top w:val="single" w:sz="4" w:space="0" w:color="auto"/>
                      <w:left w:val="single" w:sz="4" w:space="0" w:color="auto"/>
                      <w:bottom w:val="single" w:sz="4" w:space="0" w:color="auto"/>
                      <w:right w:val="single" w:sz="4" w:space="0" w:color="auto"/>
                    </w:tcBorders>
                  </w:tcPr>
                  <w:p w:rsidR="00495287" w:rsidRDefault="00C62C98">
                    <w:pPr>
                      <w:jc w:val="right"/>
                      <w:rPr>
                        <w:color w:val="008000"/>
                        <w:szCs w:val="21"/>
                      </w:rPr>
                    </w:pPr>
                    <w:r>
                      <w:rPr>
                        <w:szCs w:val="21"/>
                      </w:rPr>
                      <w:t>2,095,870.28</w:t>
                    </w:r>
                  </w:p>
                </w:tc>
              </w:sdtContent>
            </w:sdt>
            <w:sdt>
              <w:sdtPr>
                <w:rPr>
                  <w:szCs w:val="21"/>
                </w:rPr>
                <w:alias w:val="应收账款三年以上坏账准备比例"/>
                <w:tag w:val="_GBC_d95258ada21e4163ba5d6b47d8e741a0"/>
                <w:id w:val="1564762540"/>
                <w:lock w:val="sdtLocked"/>
                <w:placeholder>
                  <w:docPart w:val="GBC11111111111111111111111111111"/>
                </w:placeholder>
              </w:sdtPr>
              <w:sdtContent>
                <w:tc>
                  <w:tcPr>
                    <w:tcW w:w="1264" w:type="pct"/>
                    <w:tcBorders>
                      <w:top w:val="single" w:sz="4" w:space="0" w:color="auto"/>
                      <w:left w:val="single" w:sz="4" w:space="0" w:color="auto"/>
                      <w:bottom w:val="single" w:sz="4" w:space="0" w:color="auto"/>
                      <w:right w:val="single" w:sz="4" w:space="0" w:color="auto"/>
                    </w:tcBorders>
                  </w:tcPr>
                  <w:p w:rsidR="00495287" w:rsidRDefault="00C62C98">
                    <w:pPr>
                      <w:jc w:val="right"/>
                      <w:rPr>
                        <w:color w:val="008000"/>
                        <w:szCs w:val="21"/>
                      </w:rPr>
                    </w:pPr>
                    <w:r>
                      <w:rPr>
                        <w:szCs w:val="21"/>
                      </w:rPr>
                      <w:t>100.00</w:t>
                    </w:r>
                  </w:p>
                </w:tc>
              </w:sdtContent>
            </w:sdt>
          </w:tr>
          <w:tr w:rsidR="00495287" w:rsidTr="00FF1FCB">
            <w:trPr>
              <w:cantSplit/>
            </w:trPr>
            <w:tc>
              <w:tcPr>
                <w:tcW w:w="1151" w:type="pct"/>
                <w:tcBorders>
                  <w:top w:val="single" w:sz="4" w:space="0" w:color="auto"/>
                  <w:left w:val="single" w:sz="4" w:space="0" w:color="auto"/>
                  <w:bottom w:val="single" w:sz="4" w:space="0" w:color="auto"/>
                  <w:right w:val="single" w:sz="4" w:space="0" w:color="auto"/>
                </w:tcBorders>
              </w:tcPr>
              <w:p w:rsidR="00495287" w:rsidRDefault="008B2CD9">
                <w:pPr>
                  <w:rPr>
                    <w:szCs w:val="21"/>
                  </w:rPr>
                </w:pPr>
                <w:r>
                  <w:rPr>
                    <w:rFonts w:hint="eastAsia"/>
                    <w:szCs w:val="21"/>
                  </w:rPr>
                  <w:t>3至4年</w:t>
                </w:r>
              </w:p>
            </w:tc>
            <w:sdt>
              <w:sdtPr>
                <w:rPr>
                  <w:szCs w:val="21"/>
                </w:rPr>
                <w:alias w:val="应收账款三至四年账面余额"/>
                <w:tag w:val="_GBC_b432a0fa983b4fc7ab52e8654a3413f8"/>
                <w:id w:val="1453900334"/>
                <w:lock w:val="sdtLocked"/>
                <w:placeholder>
                  <w:docPart w:val="GBC11111111111111111111111111111"/>
                </w:placeholder>
                <w:showingPlcHdr/>
              </w:sdtPr>
              <w:sdtContent>
                <w:tc>
                  <w:tcPr>
                    <w:tcW w:w="1283"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8000"/>
                        <w:szCs w:val="21"/>
                      </w:rPr>
                    </w:pPr>
                    <w:r>
                      <w:rPr>
                        <w:rFonts w:hint="eastAsia"/>
                        <w:color w:val="333399"/>
                      </w:rPr>
                      <w:t xml:space="preserve">　</w:t>
                    </w:r>
                  </w:p>
                </w:tc>
              </w:sdtContent>
            </w:sdt>
            <w:sdt>
              <w:sdtPr>
                <w:rPr>
                  <w:szCs w:val="21"/>
                </w:rPr>
                <w:alias w:val="应收账款三至四年坏账准备"/>
                <w:tag w:val="_GBC_7769213095564c6398e6f62b39d31348"/>
                <w:id w:val="-1069964929"/>
                <w:lock w:val="sdtLocked"/>
                <w:placeholder>
                  <w:docPart w:val="GBC11111111111111111111111111111"/>
                </w:placeholder>
                <w:showingPlcHdr/>
              </w:sdtPr>
              <w:sdtContent>
                <w:tc>
                  <w:tcPr>
                    <w:tcW w:w="1302"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8000"/>
                        <w:szCs w:val="21"/>
                      </w:rPr>
                    </w:pPr>
                    <w:r>
                      <w:rPr>
                        <w:rFonts w:hint="eastAsia"/>
                        <w:color w:val="333399"/>
                      </w:rPr>
                      <w:t xml:space="preserve">　</w:t>
                    </w:r>
                  </w:p>
                </w:tc>
              </w:sdtContent>
            </w:sdt>
            <w:sdt>
              <w:sdtPr>
                <w:rPr>
                  <w:szCs w:val="21"/>
                </w:rPr>
                <w:alias w:val="应收账款三至四年坏账准备比例"/>
                <w:tag w:val="_GBC_e2a6c1cbb2ff48b88c23d17ec9c42069"/>
                <w:id w:val="-176044913"/>
                <w:lock w:val="sdtLocked"/>
                <w:placeholder>
                  <w:docPart w:val="GBC11111111111111111111111111111"/>
                </w:placeholder>
                <w:showingPlcHdr/>
              </w:sdtPr>
              <w:sdtContent>
                <w:tc>
                  <w:tcPr>
                    <w:tcW w:w="1264"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8000"/>
                        <w:szCs w:val="21"/>
                      </w:rPr>
                    </w:pPr>
                    <w:r>
                      <w:rPr>
                        <w:rFonts w:hint="eastAsia"/>
                        <w:color w:val="333399"/>
                      </w:rPr>
                      <w:t xml:space="preserve">　</w:t>
                    </w:r>
                  </w:p>
                </w:tc>
              </w:sdtContent>
            </w:sdt>
          </w:tr>
          <w:tr w:rsidR="00495287" w:rsidTr="00FF1FCB">
            <w:trPr>
              <w:cantSplit/>
            </w:trPr>
            <w:tc>
              <w:tcPr>
                <w:tcW w:w="1151" w:type="pct"/>
                <w:tcBorders>
                  <w:top w:val="single" w:sz="4" w:space="0" w:color="auto"/>
                  <w:left w:val="single" w:sz="4" w:space="0" w:color="auto"/>
                  <w:bottom w:val="single" w:sz="4" w:space="0" w:color="auto"/>
                  <w:right w:val="single" w:sz="4" w:space="0" w:color="auto"/>
                </w:tcBorders>
              </w:tcPr>
              <w:p w:rsidR="00495287" w:rsidRDefault="008B2CD9">
                <w:pPr>
                  <w:rPr>
                    <w:szCs w:val="21"/>
                  </w:rPr>
                </w:pPr>
                <w:r>
                  <w:rPr>
                    <w:rFonts w:hint="eastAsia"/>
                    <w:szCs w:val="21"/>
                  </w:rPr>
                  <w:t>4至5年</w:t>
                </w:r>
              </w:p>
            </w:tc>
            <w:sdt>
              <w:sdtPr>
                <w:rPr>
                  <w:szCs w:val="21"/>
                </w:rPr>
                <w:alias w:val="应收账款四至五年账面余额"/>
                <w:tag w:val="_GBC_f89f49bedec24c6287b3e6679c55b4f8"/>
                <w:id w:val="-37436492"/>
                <w:lock w:val="sdtLocked"/>
                <w:placeholder>
                  <w:docPart w:val="GBC11111111111111111111111111111"/>
                </w:placeholder>
                <w:showingPlcHdr/>
              </w:sdtPr>
              <w:sdtContent>
                <w:tc>
                  <w:tcPr>
                    <w:tcW w:w="1283"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8000"/>
                        <w:szCs w:val="21"/>
                      </w:rPr>
                    </w:pPr>
                    <w:r>
                      <w:rPr>
                        <w:rFonts w:hint="eastAsia"/>
                        <w:color w:val="333399"/>
                      </w:rPr>
                      <w:t xml:space="preserve">　</w:t>
                    </w:r>
                  </w:p>
                </w:tc>
              </w:sdtContent>
            </w:sdt>
            <w:sdt>
              <w:sdtPr>
                <w:rPr>
                  <w:szCs w:val="21"/>
                </w:rPr>
                <w:alias w:val="应收账款四至五年坏账准备"/>
                <w:tag w:val="_GBC_360b4a18ac3c465f8130441a60e3eb45"/>
                <w:id w:val="828797694"/>
                <w:lock w:val="sdtLocked"/>
                <w:placeholder>
                  <w:docPart w:val="GBC11111111111111111111111111111"/>
                </w:placeholder>
                <w:showingPlcHdr/>
              </w:sdtPr>
              <w:sdtContent>
                <w:tc>
                  <w:tcPr>
                    <w:tcW w:w="1302"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8000"/>
                        <w:szCs w:val="21"/>
                      </w:rPr>
                    </w:pPr>
                    <w:r>
                      <w:rPr>
                        <w:rFonts w:hint="eastAsia"/>
                        <w:color w:val="333399"/>
                      </w:rPr>
                      <w:t xml:space="preserve">　</w:t>
                    </w:r>
                  </w:p>
                </w:tc>
              </w:sdtContent>
            </w:sdt>
            <w:sdt>
              <w:sdtPr>
                <w:rPr>
                  <w:szCs w:val="21"/>
                </w:rPr>
                <w:alias w:val="应收账款四至五年坏账准备比例"/>
                <w:tag w:val="_GBC_df07e5424890493cba1a7963c6b5e3cd"/>
                <w:id w:val="-598486617"/>
                <w:lock w:val="sdtLocked"/>
                <w:placeholder>
                  <w:docPart w:val="GBC11111111111111111111111111111"/>
                </w:placeholder>
                <w:showingPlcHdr/>
              </w:sdtPr>
              <w:sdtContent>
                <w:tc>
                  <w:tcPr>
                    <w:tcW w:w="1264"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8000"/>
                        <w:szCs w:val="21"/>
                      </w:rPr>
                    </w:pPr>
                    <w:r>
                      <w:rPr>
                        <w:rFonts w:hint="eastAsia"/>
                        <w:color w:val="333399"/>
                      </w:rPr>
                      <w:t xml:space="preserve">　</w:t>
                    </w:r>
                  </w:p>
                </w:tc>
              </w:sdtContent>
            </w:sdt>
          </w:tr>
          <w:tr w:rsidR="00495287" w:rsidTr="00FF1FCB">
            <w:trPr>
              <w:cantSplit/>
            </w:trPr>
            <w:tc>
              <w:tcPr>
                <w:tcW w:w="1151" w:type="pct"/>
                <w:tcBorders>
                  <w:top w:val="single" w:sz="4" w:space="0" w:color="auto"/>
                  <w:left w:val="single" w:sz="4" w:space="0" w:color="auto"/>
                  <w:bottom w:val="single" w:sz="4" w:space="0" w:color="auto"/>
                  <w:right w:val="single" w:sz="4" w:space="0" w:color="auto"/>
                </w:tcBorders>
              </w:tcPr>
              <w:p w:rsidR="00495287" w:rsidRDefault="008B2CD9">
                <w:pPr>
                  <w:rPr>
                    <w:szCs w:val="21"/>
                  </w:rPr>
                </w:pPr>
                <w:r>
                  <w:rPr>
                    <w:rFonts w:hint="eastAsia"/>
                    <w:szCs w:val="21"/>
                  </w:rPr>
                  <w:t>5年以上</w:t>
                </w:r>
              </w:p>
            </w:tc>
            <w:sdt>
              <w:sdtPr>
                <w:rPr>
                  <w:szCs w:val="21"/>
                </w:rPr>
                <w:alias w:val="应收账款五年以上账面余额"/>
                <w:tag w:val="_GBC_ad9bbbb136cf439ca5f9b054c9768534"/>
                <w:id w:val="1794792082"/>
                <w:lock w:val="sdtLocked"/>
                <w:placeholder>
                  <w:docPart w:val="GBC11111111111111111111111111111"/>
                </w:placeholder>
                <w:showingPlcHdr/>
              </w:sdtPr>
              <w:sdtContent>
                <w:tc>
                  <w:tcPr>
                    <w:tcW w:w="1283"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8000"/>
                        <w:szCs w:val="21"/>
                      </w:rPr>
                    </w:pPr>
                    <w:r>
                      <w:rPr>
                        <w:rFonts w:hint="eastAsia"/>
                        <w:color w:val="333399"/>
                      </w:rPr>
                      <w:t xml:space="preserve">　</w:t>
                    </w:r>
                  </w:p>
                </w:tc>
              </w:sdtContent>
            </w:sdt>
            <w:sdt>
              <w:sdtPr>
                <w:rPr>
                  <w:szCs w:val="21"/>
                </w:rPr>
                <w:alias w:val="应收账款五年以上坏账准备"/>
                <w:tag w:val="_GBC_10db0d95b1e041abbdcf700f0b27157d"/>
                <w:id w:val="-133951089"/>
                <w:lock w:val="sdtLocked"/>
                <w:placeholder>
                  <w:docPart w:val="GBC11111111111111111111111111111"/>
                </w:placeholder>
                <w:showingPlcHdr/>
              </w:sdtPr>
              <w:sdtContent>
                <w:tc>
                  <w:tcPr>
                    <w:tcW w:w="1302"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8000"/>
                        <w:szCs w:val="21"/>
                      </w:rPr>
                    </w:pPr>
                    <w:r>
                      <w:rPr>
                        <w:rFonts w:hint="eastAsia"/>
                        <w:color w:val="333399"/>
                      </w:rPr>
                      <w:t xml:space="preserve">　</w:t>
                    </w:r>
                  </w:p>
                </w:tc>
              </w:sdtContent>
            </w:sdt>
            <w:sdt>
              <w:sdtPr>
                <w:rPr>
                  <w:szCs w:val="21"/>
                </w:rPr>
                <w:alias w:val="应收账款五年以上坏账准备比例"/>
                <w:tag w:val="_GBC_d6be70a2732b408fbf14fe5c4ae7ea94"/>
                <w:id w:val="-213585106"/>
                <w:lock w:val="sdtLocked"/>
                <w:placeholder>
                  <w:docPart w:val="GBC11111111111111111111111111111"/>
                </w:placeholder>
                <w:showingPlcHdr/>
              </w:sdtPr>
              <w:sdtContent>
                <w:tc>
                  <w:tcPr>
                    <w:tcW w:w="1264"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8000"/>
                        <w:szCs w:val="21"/>
                      </w:rPr>
                    </w:pPr>
                    <w:r>
                      <w:rPr>
                        <w:rFonts w:hint="eastAsia"/>
                        <w:color w:val="333399"/>
                      </w:rPr>
                      <w:t xml:space="preserve">　</w:t>
                    </w:r>
                  </w:p>
                </w:tc>
              </w:sdtContent>
            </w:sdt>
          </w:tr>
          <w:tr w:rsidR="00495287" w:rsidTr="007C634C">
            <w:trPr>
              <w:cantSplit/>
            </w:trPr>
            <w:tc>
              <w:tcPr>
                <w:tcW w:w="1151"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lastRenderedPageBreak/>
                  <w:t>合计</w:t>
                </w:r>
              </w:p>
            </w:tc>
            <w:sdt>
              <w:sdtPr>
                <w:rPr>
                  <w:szCs w:val="21"/>
                </w:rPr>
                <w:alias w:val="单项金额不重大但按信用风险特征组合后该组合的风险较大的应收账款合计"/>
                <w:tag w:val="_GBC_e7d6e91e10d64327848b08d593fb6f58"/>
                <w:id w:val="-1938667187"/>
                <w:lock w:val="sdtLocked"/>
                <w:placeholder>
                  <w:docPart w:val="GBC11111111111111111111111111111"/>
                </w:placeholder>
              </w:sdtPr>
              <w:sdtContent>
                <w:tc>
                  <w:tcPr>
                    <w:tcW w:w="1283" w:type="pct"/>
                    <w:tcBorders>
                      <w:top w:val="single" w:sz="4" w:space="0" w:color="auto"/>
                      <w:left w:val="single" w:sz="4" w:space="0" w:color="auto"/>
                      <w:bottom w:val="single" w:sz="4" w:space="0" w:color="auto"/>
                      <w:right w:val="single" w:sz="4" w:space="0" w:color="auto"/>
                    </w:tcBorders>
                  </w:tcPr>
                  <w:p w:rsidR="00495287" w:rsidRDefault="00C62C98">
                    <w:pPr>
                      <w:jc w:val="right"/>
                      <w:rPr>
                        <w:color w:val="008000"/>
                        <w:szCs w:val="21"/>
                      </w:rPr>
                    </w:pPr>
                    <w:r>
                      <w:rPr>
                        <w:szCs w:val="21"/>
                      </w:rPr>
                      <w:t>912,640,711.85</w:t>
                    </w:r>
                  </w:p>
                </w:tc>
              </w:sdtContent>
            </w:sdt>
            <w:sdt>
              <w:sdtPr>
                <w:rPr>
                  <w:szCs w:val="21"/>
                </w:rPr>
                <w:alias w:val="单项金额不重大但按信用风险特征组合后该组合的风险较大的应收账款计提的坏账准备合计"/>
                <w:tag w:val="_GBC_81bf79c0006048f0b51f09dba582ba69"/>
                <w:id w:val="1605144258"/>
                <w:lock w:val="sdtLocked"/>
                <w:placeholder>
                  <w:docPart w:val="GBC11111111111111111111111111111"/>
                </w:placeholder>
              </w:sdtPr>
              <w:sdtContent>
                <w:tc>
                  <w:tcPr>
                    <w:tcW w:w="1302" w:type="pct"/>
                    <w:tcBorders>
                      <w:top w:val="single" w:sz="4" w:space="0" w:color="auto"/>
                      <w:left w:val="single" w:sz="4" w:space="0" w:color="auto"/>
                      <w:bottom w:val="single" w:sz="4" w:space="0" w:color="auto"/>
                      <w:right w:val="single" w:sz="4" w:space="0" w:color="auto"/>
                    </w:tcBorders>
                  </w:tcPr>
                  <w:p w:rsidR="00495287" w:rsidRDefault="00C62C98">
                    <w:pPr>
                      <w:jc w:val="right"/>
                      <w:rPr>
                        <w:color w:val="008000"/>
                        <w:szCs w:val="21"/>
                      </w:rPr>
                    </w:pPr>
                    <w:r>
                      <w:rPr>
                        <w:szCs w:val="21"/>
                      </w:rPr>
                      <w:t>13,320,766.69</w:t>
                    </w:r>
                  </w:p>
                </w:tc>
              </w:sdtContent>
            </w:sdt>
            <w:sdt>
              <w:sdtPr>
                <w:rPr>
                  <w:szCs w:val="21"/>
                </w:rPr>
                <w:alias w:val="应收账款坏账准备合计比例"/>
                <w:tag w:val="_GBC_641c966be2ef4840bd80c610f80dfc01"/>
                <w:id w:val="77031351"/>
                <w:lock w:val="sdtLocked"/>
                <w:placeholder>
                  <w:docPart w:val="GBC11111111111111111111111111111"/>
                </w:placeholder>
              </w:sdtPr>
              <w:sdtContent>
                <w:tc>
                  <w:tcPr>
                    <w:tcW w:w="1264" w:type="pct"/>
                    <w:tcBorders>
                      <w:top w:val="single" w:sz="4" w:space="0" w:color="auto"/>
                      <w:left w:val="single" w:sz="4" w:space="0" w:color="auto"/>
                      <w:bottom w:val="single" w:sz="4" w:space="0" w:color="auto"/>
                      <w:right w:val="single" w:sz="4" w:space="0" w:color="auto"/>
                    </w:tcBorders>
                  </w:tcPr>
                  <w:p w:rsidR="00495287" w:rsidRDefault="00C62C98">
                    <w:pPr>
                      <w:jc w:val="right"/>
                      <w:rPr>
                        <w:color w:val="008000"/>
                        <w:szCs w:val="21"/>
                      </w:rPr>
                    </w:pPr>
                    <w:r>
                      <w:rPr>
                        <w:szCs w:val="21"/>
                      </w:rPr>
                      <w:t>1.46</w:t>
                    </w:r>
                  </w:p>
                </w:tc>
              </w:sdtContent>
            </w:sdt>
          </w:tr>
        </w:tbl>
        <w:p w:rsidR="00495287" w:rsidRDefault="008B2CD9">
          <w:r w:rsidRPr="00BF7959">
            <w:rPr>
              <w:rFonts w:hint="eastAsia"/>
            </w:rPr>
            <w:t>确定该组合依据的</w:t>
          </w:r>
          <w:r w:rsidRPr="00BF7959">
            <w:t>说明：</w:t>
          </w:r>
        </w:p>
        <w:sdt>
          <w:sdtPr>
            <w:rPr>
              <w:szCs w:val="21"/>
            </w:rPr>
            <w:alias w:val="按账龄分析法计提坏账准备的应收账款-确定该组合依据的说明"/>
            <w:tag w:val="_GBC_6bb94a2cc4b341b0aab8b34614082e87"/>
            <w:id w:val="563457905"/>
            <w:lock w:val="sdtLocked"/>
            <w:placeholder>
              <w:docPart w:val="GBC22222222222222222222222222222"/>
            </w:placeholder>
            <w:showingPlcHdr/>
          </w:sdtPr>
          <w:sdtContent>
            <w:p w:rsidR="00495287" w:rsidRDefault="008B2CD9">
              <w:pPr>
                <w:snapToGrid w:val="0"/>
                <w:spacing w:line="240" w:lineRule="atLeast"/>
                <w:rPr>
                  <w:szCs w:val="21"/>
                </w:rPr>
              </w:pPr>
              <w:r>
                <w:rPr>
                  <w:rFonts w:hint="eastAsia"/>
                  <w:color w:val="333399"/>
                  <w:u w:val="single"/>
                </w:rPr>
                <w:t xml:space="preserve">　　　</w:t>
              </w:r>
            </w:p>
          </w:sdtContent>
        </w:sdt>
        <w:p w:rsidR="00495287" w:rsidRDefault="00AF0C68">
          <w:pPr>
            <w:ind w:rightChars="-759" w:right="-1594"/>
            <w:rPr>
              <w:szCs w:val="21"/>
            </w:rPr>
          </w:pPr>
        </w:p>
      </w:sdtContent>
    </w:sdt>
    <w:sdt>
      <w:sdtPr>
        <w:rPr>
          <w:rFonts w:hint="eastAsia"/>
          <w:szCs w:val="21"/>
        </w:rPr>
        <w:tag w:val="_GBC_80af5d7329504184ae610534d83f459a"/>
        <w:id w:val="-2129455606"/>
        <w:lock w:val="sdtLocked"/>
        <w:placeholder>
          <w:docPart w:val="GBC22222222222222222222222222222"/>
        </w:placeholder>
      </w:sdtPr>
      <w:sdtContent>
        <w:p w:rsidR="00495287" w:rsidRDefault="008B2CD9">
          <w:pPr>
            <w:rPr>
              <w:szCs w:val="21"/>
            </w:rPr>
          </w:pPr>
          <w:r>
            <w:rPr>
              <w:rFonts w:hint="eastAsia"/>
              <w:szCs w:val="21"/>
            </w:rPr>
            <w:t>组合中，采用余额百分比法计提坏账准备的应收账款：</w:t>
          </w:r>
        </w:p>
        <w:sdt>
          <w:sdtPr>
            <w:rPr>
              <w:rFonts w:hint="eastAsia"/>
              <w:szCs w:val="21"/>
            </w:rPr>
            <w:alias w:val="是否适用：组合中，采用余额百分比法计提坏账准备的应收账款"/>
            <w:tag w:val="_GBC_f89d4f9282f9427ebb2f09e6f945369b"/>
            <w:id w:val="-416022921"/>
            <w:lock w:val="sdtLocked"/>
            <w:placeholder>
              <w:docPart w:val="GBC22222222222222222222222222222"/>
            </w:placeholder>
          </w:sdtPr>
          <w:sdtContent>
            <w:p w:rsidR="00C62C98" w:rsidRDefault="008B2CD9" w:rsidP="00C62C98">
              <w:pPr>
                <w:tabs>
                  <w:tab w:val="left" w:pos="8280"/>
                </w:tabs>
                <w:ind w:rightChars="12" w:right="25"/>
                <w:rPr>
                  <w:szCs w:val="21"/>
                </w:rPr>
              </w:pPr>
              <w:r>
                <w:rPr>
                  <w:szCs w:val="21"/>
                </w:rPr>
                <w:fldChar w:fldCharType="begin"/>
              </w:r>
              <w:r w:rsidR="00C62C98">
                <w:rPr>
                  <w:szCs w:val="21"/>
                </w:rPr>
                <w:instrText>MACROBUTTON  SnrToggleCheckbox □适用</w:instrText>
              </w:r>
              <w:r>
                <w:rPr>
                  <w:szCs w:val="21"/>
                </w:rPr>
                <w:fldChar w:fldCharType="end"/>
              </w:r>
              <w:r>
                <w:rPr>
                  <w:szCs w:val="21"/>
                </w:rPr>
                <w:fldChar w:fldCharType="begin"/>
              </w:r>
              <w:r w:rsidR="00C62C98">
                <w:rPr>
                  <w:szCs w:val="21"/>
                </w:rPr>
                <w:instrText xml:space="preserve"> MACROBUTTON  SnrToggleCheckbox √不适用 </w:instrText>
              </w:r>
              <w:r>
                <w:rPr>
                  <w:szCs w:val="21"/>
                </w:rPr>
                <w:fldChar w:fldCharType="end"/>
              </w:r>
            </w:p>
          </w:sdtContent>
        </w:sdt>
        <w:p w:rsidR="00495287" w:rsidRDefault="00495287">
          <w:pPr>
            <w:rPr>
              <w:szCs w:val="21"/>
            </w:rPr>
          </w:pPr>
        </w:p>
        <w:p w:rsidR="00495287" w:rsidRDefault="00AF0C68">
          <w:pPr>
            <w:rPr>
              <w:szCs w:val="21"/>
            </w:rPr>
          </w:pPr>
        </w:p>
      </w:sdtContent>
    </w:sdt>
    <w:sdt>
      <w:sdtPr>
        <w:rPr>
          <w:rFonts w:hint="eastAsia"/>
        </w:rPr>
        <w:tag w:val="_GBC_0172a0777c544492a6f2d09515188c47"/>
        <w:id w:val="228962389"/>
        <w:lock w:val="sdtLocked"/>
        <w:placeholder>
          <w:docPart w:val="GBC22222222222222222222222222222"/>
        </w:placeholder>
      </w:sdtPr>
      <w:sdtEndPr>
        <w:rPr>
          <w:szCs w:val="21"/>
        </w:rPr>
      </w:sdtEndPr>
      <w:sdtContent>
        <w:p w:rsidR="00495287" w:rsidRDefault="008B2CD9">
          <w:r>
            <w:rPr>
              <w:rFonts w:hint="eastAsia"/>
            </w:rPr>
            <w:t>组合中，采用其他方法计提坏账准备的应收账款：</w:t>
          </w:r>
        </w:p>
        <w:sdt>
          <w:sdtPr>
            <w:rPr>
              <w:szCs w:val="21"/>
            </w:rPr>
            <w:alias w:val="采用其他方法计提坏账准备的应收账款说明"/>
            <w:tag w:val="_GBC_ee4966807e3440e38a302bd266903628"/>
            <w:id w:val="-815955700"/>
            <w:lock w:val="sdtLocked"/>
            <w:placeholder>
              <w:docPart w:val="GBC22222222222222222222222222222"/>
            </w:placeholder>
          </w:sdtPr>
          <w:sdtContent>
            <w:p w:rsidR="00F947E0" w:rsidRPr="006D5CFF" w:rsidRDefault="00F947E0" w:rsidP="00F947E0">
              <w:pPr>
                <w:tabs>
                  <w:tab w:val="right" w:pos="7740"/>
                </w:tabs>
                <w:spacing w:line="360" w:lineRule="auto"/>
                <w:ind w:firstLine="420"/>
              </w:pPr>
              <w:r w:rsidRPr="006D5CFF">
                <w:rPr>
                  <w:rFonts w:hint="eastAsia"/>
                </w:rPr>
                <w:t>期末单项金额虽不重大但单项计提坏账准备的应收账款</w:t>
              </w:r>
            </w:p>
            <w:tbl>
              <w:tblPr>
                <w:tblW w:w="5000" w:type="pct"/>
                <w:tblInd w:w="3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185"/>
                <w:gridCol w:w="2316"/>
                <w:gridCol w:w="2291"/>
                <w:gridCol w:w="2020"/>
                <w:gridCol w:w="3277"/>
              </w:tblGrid>
              <w:tr w:rsidR="00F947E0" w:rsidRPr="006D5CFF" w:rsidTr="009D65E1">
                <w:trPr>
                  <w:trHeight w:hRule="exact" w:val="454"/>
                </w:trPr>
                <w:tc>
                  <w:tcPr>
                    <w:tcW w:w="1485" w:type="pct"/>
                    <w:vAlign w:val="bottom"/>
                  </w:tcPr>
                  <w:p w:rsidR="00F947E0" w:rsidRPr="006D5CFF" w:rsidRDefault="00F947E0" w:rsidP="009D65E1">
                    <w:pPr>
                      <w:tabs>
                        <w:tab w:val="right" w:pos="7740"/>
                      </w:tabs>
                      <w:spacing w:line="360" w:lineRule="auto"/>
                      <w:ind w:firstLineChars="100" w:firstLine="180"/>
                      <w:rPr>
                        <w:sz w:val="18"/>
                        <w:szCs w:val="18"/>
                      </w:rPr>
                    </w:pPr>
                    <w:r w:rsidRPr="006D5CFF">
                      <w:rPr>
                        <w:rFonts w:hint="eastAsia"/>
                        <w:sz w:val="18"/>
                        <w:szCs w:val="18"/>
                      </w:rPr>
                      <w:t>单位名称</w:t>
                    </w:r>
                  </w:p>
                </w:tc>
                <w:tc>
                  <w:tcPr>
                    <w:tcW w:w="822" w:type="pct"/>
                    <w:vAlign w:val="bottom"/>
                  </w:tcPr>
                  <w:p w:rsidR="00F947E0" w:rsidRPr="006D5CFF" w:rsidRDefault="00F947E0" w:rsidP="009D65E1">
                    <w:pPr>
                      <w:tabs>
                        <w:tab w:val="right" w:pos="7740"/>
                      </w:tabs>
                      <w:spacing w:line="360" w:lineRule="auto"/>
                      <w:ind w:leftChars="-51" w:left="-107" w:rightChars="-51" w:right="-107"/>
                      <w:jc w:val="center"/>
                      <w:rPr>
                        <w:sz w:val="18"/>
                        <w:szCs w:val="18"/>
                      </w:rPr>
                    </w:pPr>
                    <w:r w:rsidRPr="006D5CFF">
                      <w:rPr>
                        <w:rFonts w:hint="eastAsia"/>
                        <w:sz w:val="18"/>
                        <w:szCs w:val="18"/>
                      </w:rPr>
                      <w:t>账面余额</w:t>
                    </w:r>
                  </w:p>
                </w:tc>
                <w:tc>
                  <w:tcPr>
                    <w:tcW w:w="813" w:type="pct"/>
                    <w:vAlign w:val="bottom"/>
                  </w:tcPr>
                  <w:p w:rsidR="00F947E0" w:rsidRPr="006D5CFF" w:rsidRDefault="00F947E0" w:rsidP="009D65E1">
                    <w:pPr>
                      <w:tabs>
                        <w:tab w:val="right" w:pos="7740"/>
                      </w:tabs>
                      <w:spacing w:line="360" w:lineRule="auto"/>
                      <w:ind w:leftChars="-51" w:left="-107" w:rightChars="-51" w:right="-107"/>
                      <w:jc w:val="center"/>
                      <w:rPr>
                        <w:sz w:val="18"/>
                        <w:szCs w:val="18"/>
                      </w:rPr>
                    </w:pPr>
                    <w:r w:rsidRPr="006D5CFF">
                      <w:rPr>
                        <w:rFonts w:hint="eastAsia"/>
                        <w:sz w:val="18"/>
                        <w:szCs w:val="18"/>
                      </w:rPr>
                      <w:t>坏账准备</w:t>
                    </w:r>
                  </w:p>
                </w:tc>
                <w:tc>
                  <w:tcPr>
                    <w:tcW w:w="717" w:type="pct"/>
                    <w:vAlign w:val="bottom"/>
                  </w:tcPr>
                  <w:p w:rsidR="00F947E0" w:rsidRPr="006D5CFF" w:rsidRDefault="00F947E0" w:rsidP="009D65E1">
                    <w:pPr>
                      <w:tabs>
                        <w:tab w:val="right" w:pos="7740"/>
                      </w:tabs>
                      <w:spacing w:line="360" w:lineRule="auto"/>
                      <w:ind w:leftChars="-51" w:left="-107" w:rightChars="-51" w:right="-107"/>
                      <w:jc w:val="center"/>
                      <w:rPr>
                        <w:sz w:val="18"/>
                        <w:szCs w:val="18"/>
                      </w:rPr>
                    </w:pPr>
                    <w:r w:rsidRPr="006D5CFF">
                      <w:rPr>
                        <w:rFonts w:hint="eastAsia"/>
                        <w:sz w:val="18"/>
                        <w:szCs w:val="18"/>
                      </w:rPr>
                      <w:t>计提比例(%)</w:t>
                    </w:r>
                  </w:p>
                </w:tc>
                <w:tc>
                  <w:tcPr>
                    <w:tcW w:w="1163" w:type="pct"/>
                    <w:vAlign w:val="bottom"/>
                  </w:tcPr>
                  <w:p w:rsidR="00F947E0" w:rsidRPr="006D5CFF" w:rsidRDefault="00F947E0" w:rsidP="009D65E1">
                    <w:pPr>
                      <w:tabs>
                        <w:tab w:val="right" w:pos="7740"/>
                      </w:tabs>
                      <w:spacing w:line="360" w:lineRule="auto"/>
                      <w:ind w:leftChars="-51" w:left="-107" w:rightChars="-51" w:right="-107"/>
                      <w:jc w:val="center"/>
                      <w:rPr>
                        <w:sz w:val="18"/>
                        <w:szCs w:val="18"/>
                      </w:rPr>
                    </w:pPr>
                    <w:r w:rsidRPr="006D5CFF">
                      <w:rPr>
                        <w:rFonts w:hint="eastAsia"/>
                        <w:sz w:val="18"/>
                        <w:szCs w:val="18"/>
                      </w:rPr>
                      <w:t>计提理由</w:t>
                    </w:r>
                  </w:p>
                </w:tc>
              </w:tr>
              <w:tr w:rsidR="00F947E0" w:rsidRPr="006D5CFF" w:rsidTr="009D65E1">
                <w:trPr>
                  <w:trHeight w:hRule="exact" w:val="702"/>
                </w:trPr>
                <w:tc>
                  <w:tcPr>
                    <w:tcW w:w="1485" w:type="pct"/>
                    <w:vAlign w:val="center"/>
                  </w:tcPr>
                  <w:p w:rsidR="00F947E0" w:rsidRPr="006D5CFF" w:rsidRDefault="00F947E0" w:rsidP="009D65E1">
                    <w:pPr>
                      <w:rPr>
                        <w:color w:val="000000"/>
                        <w:sz w:val="18"/>
                        <w:szCs w:val="18"/>
                      </w:rPr>
                    </w:pPr>
                    <w:r w:rsidRPr="006D5CFF">
                      <w:rPr>
                        <w:rFonts w:hint="eastAsia"/>
                        <w:color w:val="000000"/>
                        <w:sz w:val="18"/>
                        <w:szCs w:val="18"/>
                      </w:rPr>
                      <w:t>宁波经济技术开发区</w:t>
                    </w:r>
                    <w:proofErr w:type="gramStart"/>
                    <w:r w:rsidRPr="006D5CFF">
                      <w:rPr>
                        <w:rFonts w:hint="eastAsia"/>
                        <w:color w:val="000000"/>
                        <w:sz w:val="18"/>
                        <w:szCs w:val="18"/>
                      </w:rPr>
                      <w:t>恒锦贸易</w:t>
                    </w:r>
                    <w:proofErr w:type="gramEnd"/>
                    <w:r w:rsidRPr="006D5CFF">
                      <w:rPr>
                        <w:rFonts w:hint="eastAsia"/>
                        <w:color w:val="000000"/>
                        <w:sz w:val="18"/>
                        <w:szCs w:val="18"/>
                      </w:rPr>
                      <w:t>有限公司</w:t>
                    </w:r>
                  </w:p>
                </w:tc>
                <w:tc>
                  <w:tcPr>
                    <w:tcW w:w="822" w:type="pct"/>
                    <w:vAlign w:val="center"/>
                  </w:tcPr>
                  <w:p w:rsidR="00F947E0" w:rsidRPr="006D5CFF" w:rsidRDefault="00F947E0" w:rsidP="009D65E1">
                    <w:pPr>
                      <w:jc w:val="right"/>
                      <w:rPr>
                        <w:color w:val="000000"/>
                        <w:sz w:val="18"/>
                        <w:szCs w:val="18"/>
                      </w:rPr>
                    </w:pPr>
                    <w:r w:rsidRPr="006D5CFF">
                      <w:rPr>
                        <w:rFonts w:hint="eastAsia"/>
                        <w:color w:val="000000"/>
                        <w:sz w:val="18"/>
                        <w:szCs w:val="18"/>
                      </w:rPr>
                      <w:t>11,364,788.02</w:t>
                    </w:r>
                  </w:p>
                </w:tc>
                <w:tc>
                  <w:tcPr>
                    <w:tcW w:w="813" w:type="pct"/>
                    <w:vAlign w:val="center"/>
                  </w:tcPr>
                  <w:p w:rsidR="00F947E0" w:rsidRPr="006D5CFF" w:rsidRDefault="00F947E0" w:rsidP="009D65E1">
                    <w:pPr>
                      <w:jc w:val="right"/>
                      <w:rPr>
                        <w:color w:val="000000"/>
                        <w:sz w:val="18"/>
                        <w:szCs w:val="18"/>
                      </w:rPr>
                    </w:pPr>
                    <w:r w:rsidRPr="006D5CFF">
                      <w:rPr>
                        <w:rFonts w:hint="eastAsia"/>
                        <w:color w:val="000000"/>
                        <w:sz w:val="18"/>
                        <w:szCs w:val="18"/>
                      </w:rPr>
                      <w:t>11,364,788.02</w:t>
                    </w:r>
                  </w:p>
                </w:tc>
                <w:tc>
                  <w:tcPr>
                    <w:tcW w:w="717" w:type="pct"/>
                    <w:vAlign w:val="center"/>
                  </w:tcPr>
                  <w:p w:rsidR="00F947E0" w:rsidRPr="006D5CFF" w:rsidRDefault="00F947E0" w:rsidP="009D65E1">
                    <w:pPr>
                      <w:jc w:val="right"/>
                      <w:rPr>
                        <w:color w:val="000000"/>
                        <w:sz w:val="18"/>
                        <w:szCs w:val="18"/>
                      </w:rPr>
                    </w:pPr>
                    <w:r w:rsidRPr="006D5CFF">
                      <w:rPr>
                        <w:rFonts w:hint="eastAsia"/>
                        <w:color w:val="000000"/>
                        <w:sz w:val="18"/>
                        <w:szCs w:val="18"/>
                      </w:rPr>
                      <w:t>100.00</w:t>
                    </w:r>
                  </w:p>
                </w:tc>
                <w:tc>
                  <w:tcPr>
                    <w:tcW w:w="1163" w:type="pct"/>
                    <w:vAlign w:val="center"/>
                  </w:tcPr>
                  <w:p w:rsidR="00F947E0" w:rsidRPr="006D5CFF" w:rsidRDefault="00F947E0" w:rsidP="009D65E1">
                    <w:pPr>
                      <w:jc w:val="center"/>
                      <w:rPr>
                        <w:color w:val="000000"/>
                        <w:sz w:val="18"/>
                        <w:szCs w:val="18"/>
                      </w:rPr>
                    </w:pPr>
                    <w:r w:rsidRPr="006D5CFF">
                      <w:rPr>
                        <w:rFonts w:hint="eastAsia"/>
                        <w:color w:val="000000"/>
                        <w:sz w:val="18"/>
                        <w:szCs w:val="18"/>
                      </w:rPr>
                      <w:t>客户违约</w:t>
                    </w:r>
                  </w:p>
                </w:tc>
              </w:tr>
              <w:tr w:rsidR="00F947E0" w:rsidRPr="006D5CFF" w:rsidTr="009D65E1">
                <w:trPr>
                  <w:trHeight w:hRule="exact" w:val="454"/>
                </w:trPr>
                <w:tc>
                  <w:tcPr>
                    <w:tcW w:w="1485" w:type="pct"/>
                    <w:vAlign w:val="center"/>
                  </w:tcPr>
                  <w:p w:rsidR="00F947E0" w:rsidRPr="006D5CFF" w:rsidRDefault="00F947E0" w:rsidP="009D65E1">
                    <w:pPr>
                      <w:rPr>
                        <w:color w:val="000000"/>
                        <w:sz w:val="18"/>
                        <w:szCs w:val="18"/>
                      </w:rPr>
                    </w:pPr>
                    <w:r w:rsidRPr="006D5CFF">
                      <w:rPr>
                        <w:rFonts w:hint="eastAsia"/>
                        <w:color w:val="000000"/>
                        <w:sz w:val="18"/>
                        <w:szCs w:val="18"/>
                      </w:rPr>
                      <w:t>江苏天目粮油有限公司</w:t>
                    </w:r>
                  </w:p>
                </w:tc>
                <w:tc>
                  <w:tcPr>
                    <w:tcW w:w="822" w:type="pct"/>
                    <w:vAlign w:val="center"/>
                  </w:tcPr>
                  <w:p w:rsidR="00F947E0" w:rsidRPr="006D5CFF" w:rsidRDefault="00F947E0" w:rsidP="009D65E1">
                    <w:pPr>
                      <w:jc w:val="right"/>
                      <w:rPr>
                        <w:color w:val="000000"/>
                        <w:sz w:val="18"/>
                        <w:szCs w:val="18"/>
                      </w:rPr>
                    </w:pPr>
                    <w:r w:rsidRPr="006D5CFF">
                      <w:rPr>
                        <w:rFonts w:hint="eastAsia"/>
                        <w:color w:val="000000"/>
                        <w:sz w:val="18"/>
                        <w:szCs w:val="18"/>
                      </w:rPr>
                      <w:t>3,427,399.40</w:t>
                    </w:r>
                  </w:p>
                </w:tc>
                <w:tc>
                  <w:tcPr>
                    <w:tcW w:w="813" w:type="pct"/>
                    <w:vAlign w:val="center"/>
                  </w:tcPr>
                  <w:p w:rsidR="00F947E0" w:rsidRPr="006D5CFF" w:rsidRDefault="00F947E0" w:rsidP="009D65E1">
                    <w:pPr>
                      <w:jc w:val="right"/>
                      <w:rPr>
                        <w:color w:val="000000"/>
                        <w:sz w:val="18"/>
                        <w:szCs w:val="18"/>
                      </w:rPr>
                    </w:pPr>
                    <w:r w:rsidRPr="006D5CFF">
                      <w:rPr>
                        <w:rFonts w:hint="eastAsia"/>
                        <w:color w:val="000000"/>
                        <w:sz w:val="18"/>
                        <w:szCs w:val="18"/>
                      </w:rPr>
                      <w:t>342,739.94</w:t>
                    </w:r>
                  </w:p>
                </w:tc>
                <w:tc>
                  <w:tcPr>
                    <w:tcW w:w="717" w:type="pct"/>
                    <w:vAlign w:val="center"/>
                  </w:tcPr>
                  <w:p w:rsidR="00F947E0" w:rsidRPr="006D5CFF" w:rsidRDefault="00F947E0" w:rsidP="009D65E1">
                    <w:pPr>
                      <w:jc w:val="right"/>
                      <w:rPr>
                        <w:color w:val="000000"/>
                        <w:sz w:val="18"/>
                        <w:szCs w:val="18"/>
                      </w:rPr>
                    </w:pPr>
                    <w:r w:rsidRPr="006D5CFF">
                      <w:rPr>
                        <w:rFonts w:hint="eastAsia"/>
                        <w:color w:val="000000"/>
                        <w:sz w:val="18"/>
                        <w:szCs w:val="18"/>
                      </w:rPr>
                      <w:t>10.00</w:t>
                    </w:r>
                  </w:p>
                </w:tc>
                <w:tc>
                  <w:tcPr>
                    <w:tcW w:w="1163" w:type="pct"/>
                    <w:vAlign w:val="center"/>
                  </w:tcPr>
                  <w:p w:rsidR="00F947E0" w:rsidRPr="006D5CFF" w:rsidRDefault="00F947E0" w:rsidP="009D65E1">
                    <w:pPr>
                      <w:jc w:val="center"/>
                      <w:rPr>
                        <w:color w:val="000000"/>
                        <w:sz w:val="18"/>
                        <w:szCs w:val="18"/>
                      </w:rPr>
                    </w:pPr>
                    <w:r w:rsidRPr="006D5CFF">
                      <w:rPr>
                        <w:rFonts w:hint="eastAsia"/>
                        <w:color w:val="000000"/>
                        <w:sz w:val="18"/>
                        <w:szCs w:val="18"/>
                      </w:rPr>
                      <w:t>客户违约</w:t>
                    </w:r>
                  </w:p>
                </w:tc>
              </w:tr>
              <w:tr w:rsidR="00F947E0" w:rsidRPr="006D5CFF" w:rsidTr="009D65E1">
                <w:trPr>
                  <w:trHeight w:hRule="exact" w:val="454"/>
                </w:trPr>
                <w:tc>
                  <w:tcPr>
                    <w:tcW w:w="1485" w:type="pct"/>
                    <w:vAlign w:val="center"/>
                  </w:tcPr>
                  <w:p w:rsidR="00F947E0" w:rsidRPr="006D5CFF" w:rsidRDefault="00F947E0" w:rsidP="009D65E1">
                    <w:pPr>
                      <w:rPr>
                        <w:color w:val="000000"/>
                        <w:sz w:val="18"/>
                        <w:szCs w:val="18"/>
                      </w:rPr>
                    </w:pPr>
                    <w:r w:rsidRPr="006D5CFF">
                      <w:rPr>
                        <w:rFonts w:hint="eastAsia"/>
                        <w:color w:val="000000"/>
                        <w:sz w:val="18"/>
                        <w:szCs w:val="18"/>
                      </w:rPr>
                      <w:t>河南阳光饲料有限公司</w:t>
                    </w:r>
                  </w:p>
                </w:tc>
                <w:tc>
                  <w:tcPr>
                    <w:tcW w:w="822" w:type="pct"/>
                    <w:vAlign w:val="center"/>
                  </w:tcPr>
                  <w:p w:rsidR="00F947E0" w:rsidRPr="006D5CFF" w:rsidRDefault="00F947E0" w:rsidP="009D65E1">
                    <w:pPr>
                      <w:jc w:val="right"/>
                      <w:rPr>
                        <w:color w:val="000000"/>
                        <w:sz w:val="18"/>
                        <w:szCs w:val="18"/>
                      </w:rPr>
                    </w:pPr>
                    <w:r w:rsidRPr="006D5CFF">
                      <w:rPr>
                        <w:rFonts w:hint="eastAsia"/>
                        <w:color w:val="000000"/>
                        <w:sz w:val="18"/>
                        <w:szCs w:val="18"/>
                      </w:rPr>
                      <w:t>757,711.25</w:t>
                    </w:r>
                  </w:p>
                </w:tc>
                <w:tc>
                  <w:tcPr>
                    <w:tcW w:w="813" w:type="pct"/>
                    <w:vAlign w:val="center"/>
                  </w:tcPr>
                  <w:p w:rsidR="00F947E0" w:rsidRPr="006D5CFF" w:rsidRDefault="00F947E0" w:rsidP="009D65E1">
                    <w:pPr>
                      <w:jc w:val="right"/>
                      <w:rPr>
                        <w:color w:val="000000"/>
                        <w:sz w:val="18"/>
                        <w:szCs w:val="18"/>
                      </w:rPr>
                    </w:pPr>
                    <w:r w:rsidRPr="006D5CFF">
                      <w:rPr>
                        <w:rFonts w:hint="eastAsia"/>
                        <w:color w:val="000000"/>
                        <w:sz w:val="18"/>
                        <w:szCs w:val="18"/>
                      </w:rPr>
                      <w:t>757,711.25</w:t>
                    </w:r>
                  </w:p>
                </w:tc>
                <w:tc>
                  <w:tcPr>
                    <w:tcW w:w="717" w:type="pct"/>
                    <w:vAlign w:val="center"/>
                  </w:tcPr>
                  <w:p w:rsidR="00F947E0" w:rsidRPr="006D5CFF" w:rsidRDefault="00F947E0" w:rsidP="009D65E1">
                    <w:pPr>
                      <w:jc w:val="right"/>
                      <w:rPr>
                        <w:color w:val="000000"/>
                        <w:sz w:val="18"/>
                        <w:szCs w:val="18"/>
                      </w:rPr>
                    </w:pPr>
                    <w:r w:rsidRPr="006D5CFF">
                      <w:rPr>
                        <w:rFonts w:hint="eastAsia"/>
                        <w:color w:val="000000"/>
                        <w:sz w:val="18"/>
                        <w:szCs w:val="18"/>
                      </w:rPr>
                      <w:t>100.00</w:t>
                    </w:r>
                  </w:p>
                </w:tc>
                <w:tc>
                  <w:tcPr>
                    <w:tcW w:w="1163" w:type="pct"/>
                    <w:vAlign w:val="center"/>
                  </w:tcPr>
                  <w:p w:rsidR="00F947E0" w:rsidRPr="006D5CFF" w:rsidRDefault="00F947E0" w:rsidP="009D65E1">
                    <w:pPr>
                      <w:jc w:val="center"/>
                      <w:rPr>
                        <w:color w:val="000000"/>
                        <w:sz w:val="18"/>
                        <w:szCs w:val="18"/>
                      </w:rPr>
                    </w:pPr>
                    <w:r w:rsidRPr="006D5CFF">
                      <w:rPr>
                        <w:rFonts w:hint="eastAsia"/>
                        <w:color w:val="000000"/>
                        <w:sz w:val="18"/>
                        <w:szCs w:val="18"/>
                      </w:rPr>
                      <w:t>客户违约</w:t>
                    </w:r>
                  </w:p>
                </w:tc>
              </w:tr>
              <w:tr w:rsidR="00F947E0" w:rsidRPr="006D5CFF" w:rsidTr="009D65E1">
                <w:trPr>
                  <w:trHeight w:hRule="exact" w:val="454"/>
                </w:trPr>
                <w:tc>
                  <w:tcPr>
                    <w:tcW w:w="1485" w:type="pct"/>
                    <w:vAlign w:val="center"/>
                  </w:tcPr>
                  <w:p w:rsidR="00F947E0" w:rsidRPr="006D5CFF" w:rsidRDefault="00F947E0" w:rsidP="009D65E1">
                    <w:pPr>
                      <w:rPr>
                        <w:color w:val="000000"/>
                        <w:sz w:val="18"/>
                        <w:szCs w:val="18"/>
                      </w:rPr>
                    </w:pPr>
                    <w:r w:rsidRPr="006D5CFF">
                      <w:rPr>
                        <w:rFonts w:hint="eastAsia"/>
                        <w:color w:val="000000"/>
                        <w:sz w:val="18"/>
                        <w:szCs w:val="18"/>
                      </w:rPr>
                      <w:t>浙江银凯科技有限公司</w:t>
                    </w:r>
                  </w:p>
                </w:tc>
                <w:tc>
                  <w:tcPr>
                    <w:tcW w:w="822" w:type="pct"/>
                    <w:vAlign w:val="center"/>
                  </w:tcPr>
                  <w:p w:rsidR="00F947E0" w:rsidRPr="006D5CFF" w:rsidRDefault="00F947E0" w:rsidP="009D65E1">
                    <w:pPr>
                      <w:jc w:val="right"/>
                      <w:rPr>
                        <w:color w:val="000000"/>
                        <w:sz w:val="18"/>
                        <w:szCs w:val="18"/>
                      </w:rPr>
                    </w:pPr>
                    <w:r w:rsidRPr="006D5CFF">
                      <w:rPr>
                        <w:rFonts w:hint="eastAsia"/>
                        <w:color w:val="000000"/>
                        <w:sz w:val="18"/>
                        <w:szCs w:val="18"/>
                      </w:rPr>
                      <w:t>7,001,539.99</w:t>
                    </w:r>
                  </w:p>
                </w:tc>
                <w:tc>
                  <w:tcPr>
                    <w:tcW w:w="813" w:type="pct"/>
                    <w:vAlign w:val="center"/>
                  </w:tcPr>
                  <w:p w:rsidR="00F947E0" w:rsidRPr="006D5CFF" w:rsidRDefault="00F947E0" w:rsidP="009D65E1">
                    <w:pPr>
                      <w:jc w:val="right"/>
                      <w:rPr>
                        <w:color w:val="000000"/>
                        <w:sz w:val="18"/>
                        <w:szCs w:val="18"/>
                      </w:rPr>
                    </w:pPr>
                    <w:r w:rsidRPr="006D5CFF">
                      <w:rPr>
                        <w:rFonts w:hint="eastAsia"/>
                        <w:color w:val="000000"/>
                        <w:sz w:val="18"/>
                        <w:szCs w:val="18"/>
                      </w:rPr>
                      <w:t>700,153.99</w:t>
                    </w:r>
                  </w:p>
                </w:tc>
                <w:tc>
                  <w:tcPr>
                    <w:tcW w:w="717" w:type="pct"/>
                    <w:vAlign w:val="center"/>
                  </w:tcPr>
                  <w:p w:rsidR="00F947E0" w:rsidRPr="006D5CFF" w:rsidRDefault="00F947E0" w:rsidP="009D65E1">
                    <w:pPr>
                      <w:jc w:val="right"/>
                      <w:rPr>
                        <w:color w:val="000000"/>
                        <w:sz w:val="18"/>
                        <w:szCs w:val="18"/>
                      </w:rPr>
                    </w:pPr>
                    <w:r w:rsidRPr="006D5CFF">
                      <w:rPr>
                        <w:rFonts w:hint="eastAsia"/>
                        <w:color w:val="000000"/>
                        <w:sz w:val="18"/>
                        <w:szCs w:val="18"/>
                      </w:rPr>
                      <w:t>10.00</w:t>
                    </w:r>
                  </w:p>
                </w:tc>
                <w:tc>
                  <w:tcPr>
                    <w:tcW w:w="1163" w:type="pct"/>
                    <w:vAlign w:val="center"/>
                  </w:tcPr>
                  <w:p w:rsidR="00F947E0" w:rsidRPr="006D5CFF" w:rsidRDefault="00F947E0" w:rsidP="009D65E1">
                    <w:pPr>
                      <w:jc w:val="center"/>
                      <w:rPr>
                        <w:color w:val="000000"/>
                        <w:sz w:val="18"/>
                        <w:szCs w:val="18"/>
                      </w:rPr>
                    </w:pPr>
                    <w:r w:rsidRPr="006D5CFF">
                      <w:rPr>
                        <w:rFonts w:hint="eastAsia"/>
                        <w:color w:val="000000"/>
                        <w:sz w:val="18"/>
                        <w:szCs w:val="18"/>
                      </w:rPr>
                      <w:t>客户违约</w:t>
                    </w:r>
                  </w:p>
                </w:tc>
              </w:tr>
              <w:tr w:rsidR="00F947E0" w:rsidRPr="006D5CFF" w:rsidTr="009D65E1">
                <w:trPr>
                  <w:trHeight w:hRule="exact" w:val="454"/>
                </w:trPr>
                <w:tc>
                  <w:tcPr>
                    <w:tcW w:w="1485" w:type="pct"/>
                    <w:vAlign w:val="center"/>
                  </w:tcPr>
                  <w:p w:rsidR="00F947E0" w:rsidRPr="006D5CFF" w:rsidRDefault="00F947E0" w:rsidP="009D65E1">
                    <w:pPr>
                      <w:rPr>
                        <w:color w:val="000000"/>
                        <w:sz w:val="18"/>
                        <w:szCs w:val="18"/>
                      </w:rPr>
                    </w:pPr>
                    <w:r w:rsidRPr="006D5CFF">
                      <w:rPr>
                        <w:rFonts w:hint="eastAsia"/>
                        <w:color w:val="000000"/>
                        <w:sz w:val="18"/>
                        <w:szCs w:val="18"/>
                      </w:rPr>
                      <w:t>浙江乐家厨具有限公司</w:t>
                    </w:r>
                  </w:p>
                </w:tc>
                <w:tc>
                  <w:tcPr>
                    <w:tcW w:w="822" w:type="pct"/>
                    <w:vAlign w:val="center"/>
                  </w:tcPr>
                  <w:p w:rsidR="00F947E0" w:rsidRPr="006D5CFF" w:rsidRDefault="00F947E0" w:rsidP="009D65E1">
                    <w:pPr>
                      <w:jc w:val="right"/>
                      <w:rPr>
                        <w:color w:val="000000"/>
                        <w:sz w:val="18"/>
                        <w:szCs w:val="18"/>
                      </w:rPr>
                    </w:pPr>
                    <w:r w:rsidRPr="006D5CFF">
                      <w:rPr>
                        <w:rFonts w:hint="eastAsia"/>
                        <w:color w:val="000000"/>
                        <w:sz w:val="18"/>
                        <w:szCs w:val="18"/>
                      </w:rPr>
                      <w:t>6,743,997.36</w:t>
                    </w:r>
                  </w:p>
                </w:tc>
                <w:tc>
                  <w:tcPr>
                    <w:tcW w:w="813" w:type="pct"/>
                    <w:vAlign w:val="center"/>
                  </w:tcPr>
                  <w:p w:rsidR="00F947E0" w:rsidRPr="006D5CFF" w:rsidRDefault="00F947E0" w:rsidP="009D65E1">
                    <w:pPr>
                      <w:jc w:val="right"/>
                      <w:rPr>
                        <w:color w:val="000000"/>
                        <w:sz w:val="18"/>
                        <w:szCs w:val="18"/>
                      </w:rPr>
                    </w:pPr>
                    <w:r w:rsidRPr="006D5CFF">
                      <w:rPr>
                        <w:rFonts w:hint="eastAsia"/>
                        <w:color w:val="000000"/>
                        <w:sz w:val="18"/>
                        <w:szCs w:val="18"/>
                      </w:rPr>
                      <w:t>674,399.74</w:t>
                    </w:r>
                  </w:p>
                </w:tc>
                <w:tc>
                  <w:tcPr>
                    <w:tcW w:w="717" w:type="pct"/>
                    <w:vAlign w:val="center"/>
                  </w:tcPr>
                  <w:p w:rsidR="00F947E0" w:rsidRPr="006D5CFF" w:rsidRDefault="00F947E0" w:rsidP="009D65E1">
                    <w:pPr>
                      <w:jc w:val="right"/>
                      <w:rPr>
                        <w:color w:val="000000"/>
                        <w:sz w:val="18"/>
                        <w:szCs w:val="18"/>
                      </w:rPr>
                    </w:pPr>
                    <w:r w:rsidRPr="006D5CFF">
                      <w:rPr>
                        <w:rFonts w:hint="eastAsia"/>
                        <w:color w:val="000000"/>
                        <w:sz w:val="18"/>
                        <w:szCs w:val="18"/>
                      </w:rPr>
                      <w:t>10.00</w:t>
                    </w:r>
                  </w:p>
                </w:tc>
                <w:tc>
                  <w:tcPr>
                    <w:tcW w:w="1163" w:type="pct"/>
                    <w:vAlign w:val="center"/>
                  </w:tcPr>
                  <w:p w:rsidR="00F947E0" w:rsidRPr="006D5CFF" w:rsidRDefault="00F947E0" w:rsidP="009D65E1">
                    <w:pPr>
                      <w:jc w:val="center"/>
                      <w:rPr>
                        <w:color w:val="000000"/>
                        <w:sz w:val="18"/>
                        <w:szCs w:val="18"/>
                      </w:rPr>
                    </w:pPr>
                    <w:r w:rsidRPr="006D5CFF">
                      <w:rPr>
                        <w:rFonts w:hint="eastAsia"/>
                        <w:color w:val="000000"/>
                        <w:sz w:val="18"/>
                        <w:szCs w:val="18"/>
                      </w:rPr>
                      <w:t>客户违约</w:t>
                    </w:r>
                  </w:p>
                </w:tc>
              </w:tr>
              <w:tr w:rsidR="00F947E0" w:rsidRPr="006D5CFF" w:rsidTr="009D65E1">
                <w:trPr>
                  <w:trHeight w:hRule="exact" w:val="597"/>
                </w:trPr>
                <w:tc>
                  <w:tcPr>
                    <w:tcW w:w="1485" w:type="pct"/>
                    <w:vAlign w:val="center"/>
                  </w:tcPr>
                  <w:p w:rsidR="00F947E0" w:rsidRPr="006D5CFF" w:rsidRDefault="00F947E0" w:rsidP="009D65E1">
                    <w:pPr>
                      <w:rPr>
                        <w:color w:val="000000"/>
                        <w:sz w:val="18"/>
                        <w:szCs w:val="18"/>
                      </w:rPr>
                    </w:pPr>
                    <w:r w:rsidRPr="006D5CFF">
                      <w:rPr>
                        <w:rFonts w:hint="eastAsia"/>
                        <w:color w:val="000000"/>
                        <w:sz w:val="18"/>
                        <w:szCs w:val="18"/>
                      </w:rPr>
                      <w:t>永康</w:t>
                    </w:r>
                    <w:proofErr w:type="gramStart"/>
                    <w:r w:rsidRPr="006D5CFF">
                      <w:rPr>
                        <w:rFonts w:hint="eastAsia"/>
                        <w:color w:val="000000"/>
                        <w:sz w:val="18"/>
                        <w:szCs w:val="18"/>
                      </w:rPr>
                      <w:t>市益远机电</w:t>
                    </w:r>
                    <w:proofErr w:type="gramEnd"/>
                    <w:r w:rsidRPr="006D5CFF">
                      <w:rPr>
                        <w:rFonts w:hint="eastAsia"/>
                        <w:color w:val="000000"/>
                        <w:sz w:val="18"/>
                        <w:szCs w:val="18"/>
                      </w:rPr>
                      <w:t>制造有限公司</w:t>
                    </w:r>
                  </w:p>
                </w:tc>
                <w:tc>
                  <w:tcPr>
                    <w:tcW w:w="822" w:type="pct"/>
                    <w:vAlign w:val="center"/>
                  </w:tcPr>
                  <w:p w:rsidR="00F947E0" w:rsidRPr="006D5CFF" w:rsidRDefault="00F947E0" w:rsidP="009D65E1">
                    <w:pPr>
                      <w:jc w:val="right"/>
                      <w:rPr>
                        <w:color w:val="000000"/>
                        <w:sz w:val="18"/>
                        <w:szCs w:val="18"/>
                      </w:rPr>
                    </w:pPr>
                    <w:r w:rsidRPr="006D5CFF">
                      <w:rPr>
                        <w:rFonts w:hint="eastAsia"/>
                        <w:color w:val="000000"/>
                        <w:sz w:val="18"/>
                        <w:szCs w:val="18"/>
                      </w:rPr>
                      <w:t>3,318,160.75</w:t>
                    </w:r>
                  </w:p>
                </w:tc>
                <w:tc>
                  <w:tcPr>
                    <w:tcW w:w="813" w:type="pct"/>
                    <w:vAlign w:val="center"/>
                  </w:tcPr>
                  <w:p w:rsidR="00F947E0" w:rsidRPr="006D5CFF" w:rsidRDefault="00F947E0" w:rsidP="009D65E1">
                    <w:pPr>
                      <w:jc w:val="right"/>
                      <w:rPr>
                        <w:color w:val="000000"/>
                        <w:sz w:val="18"/>
                        <w:szCs w:val="18"/>
                      </w:rPr>
                    </w:pPr>
                    <w:r w:rsidRPr="006D5CFF">
                      <w:rPr>
                        <w:rFonts w:hint="eastAsia"/>
                        <w:color w:val="000000"/>
                        <w:sz w:val="18"/>
                        <w:szCs w:val="18"/>
                      </w:rPr>
                      <w:t>331,816.08</w:t>
                    </w:r>
                  </w:p>
                </w:tc>
                <w:tc>
                  <w:tcPr>
                    <w:tcW w:w="717" w:type="pct"/>
                    <w:vAlign w:val="center"/>
                  </w:tcPr>
                  <w:p w:rsidR="00F947E0" w:rsidRPr="006D5CFF" w:rsidRDefault="00F947E0" w:rsidP="009D65E1">
                    <w:pPr>
                      <w:jc w:val="right"/>
                      <w:rPr>
                        <w:color w:val="000000"/>
                        <w:sz w:val="18"/>
                        <w:szCs w:val="18"/>
                      </w:rPr>
                    </w:pPr>
                    <w:r w:rsidRPr="006D5CFF">
                      <w:rPr>
                        <w:rFonts w:hint="eastAsia"/>
                        <w:color w:val="000000"/>
                        <w:sz w:val="18"/>
                        <w:szCs w:val="18"/>
                      </w:rPr>
                      <w:t>10.00</w:t>
                    </w:r>
                  </w:p>
                </w:tc>
                <w:tc>
                  <w:tcPr>
                    <w:tcW w:w="1163" w:type="pct"/>
                    <w:vAlign w:val="center"/>
                  </w:tcPr>
                  <w:p w:rsidR="00F947E0" w:rsidRPr="006D5CFF" w:rsidRDefault="00F947E0" w:rsidP="009D65E1">
                    <w:pPr>
                      <w:jc w:val="center"/>
                      <w:rPr>
                        <w:color w:val="000000"/>
                        <w:sz w:val="18"/>
                        <w:szCs w:val="18"/>
                      </w:rPr>
                    </w:pPr>
                    <w:r w:rsidRPr="006D5CFF">
                      <w:rPr>
                        <w:rFonts w:hint="eastAsia"/>
                        <w:color w:val="000000"/>
                        <w:sz w:val="18"/>
                        <w:szCs w:val="18"/>
                      </w:rPr>
                      <w:t>客户违约</w:t>
                    </w:r>
                  </w:p>
                </w:tc>
              </w:tr>
              <w:tr w:rsidR="00F947E0" w:rsidRPr="006D5CFF" w:rsidTr="009D65E1">
                <w:trPr>
                  <w:trHeight w:hRule="exact" w:val="704"/>
                </w:trPr>
                <w:tc>
                  <w:tcPr>
                    <w:tcW w:w="1485" w:type="pct"/>
                    <w:vAlign w:val="center"/>
                  </w:tcPr>
                  <w:p w:rsidR="00F947E0" w:rsidRPr="006D5CFF" w:rsidRDefault="00F947E0" w:rsidP="009D65E1">
                    <w:pPr>
                      <w:rPr>
                        <w:sz w:val="18"/>
                        <w:szCs w:val="18"/>
                      </w:rPr>
                    </w:pPr>
                    <w:r w:rsidRPr="006D5CFF">
                      <w:rPr>
                        <w:rFonts w:hint="eastAsia"/>
                        <w:sz w:val="18"/>
                        <w:szCs w:val="18"/>
                      </w:rPr>
                      <w:t>湖南省怀化</w:t>
                    </w:r>
                    <w:proofErr w:type="gramStart"/>
                    <w:r w:rsidRPr="006D5CFF">
                      <w:rPr>
                        <w:rFonts w:hint="eastAsia"/>
                        <w:sz w:val="18"/>
                        <w:szCs w:val="18"/>
                      </w:rPr>
                      <w:t>安江惠峰</w:t>
                    </w:r>
                    <w:proofErr w:type="gramEnd"/>
                    <w:r w:rsidRPr="006D5CFF">
                      <w:rPr>
                        <w:rFonts w:hint="eastAsia"/>
                        <w:sz w:val="18"/>
                        <w:szCs w:val="18"/>
                      </w:rPr>
                      <w:t>印染有限公司</w:t>
                    </w:r>
                  </w:p>
                </w:tc>
                <w:tc>
                  <w:tcPr>
                    <w:tcW w:w="822" w:type="pct"/>
                    <w:vAlign w:val="center"/>
                  </w:tcPr>
                  <w:p w:rsidR="00F947E0" w:rsidRPr="006D5CFF" w:rsidRDefault="00F947E0" w:rsidP="009D65E1">
                    <w:pPr>
                      <w:jc w:val="right"/>
                      <w:rPr>
                        <w:sz w:val="18"/>
                        <w:szCs w:val="18"/>
                      </w:rPr>
                    </w:pPr>
                    <w:r w:rsidRPr="006D5CFF">
                      <w:rPr>
                        <w:rFonts w:hint="eastAsia"/>
                        <w:sz w:val="18"/>
                        <w:szCs w:val="18"/>
                      </w:rPr>
                      <w:t>294,108.15</w:t>
                    </w:r>
                  </w:p>
                </w:tc>
                <w:tc>
                  <w:tcPr>
                    <w:tcW w:w="813" w:type="pct"/>
                    <w:vAlign w:val="center"/>
                  </w:tcPr>
                  <w:p w:rsidR="00F947E0" w:rsidRPr="006D5CFF" w:rsidRDefault="00F947E0" w:rsidP="009D65E1">
                    <w:pPr>
                      <w:jc w:val="right"/>
                      <w:rPr>
                        <w:color w:val="000000"/>
                        <w:sz w:val="18"/>
                        <w:szCs w:val="18"/>
                      </w:rPr>
                    </w:pPr>
                    <w:r w:rsidRPr="006D5CFF">
                      <w:rPr>
                        <w:rFonts w:hint="eastAsia"/>
                        <w:color w:val="000000"/>
                        <w:sz w:val="18"/>
                        <w:szCs w:val="18"/>
                      </w:rPr>
                      <w:t>131,935.65</w:t>
                    </w:r>
                  </w:p>
                </w:tc>
                <w:tc>
                  <w:tcPr>
                    <w:tcW w:w="717" w:type="pct"/>
                    <w:vAlign w:val="center"/>
                  </w:tcPr>
                  <w:p w:rsidR="00F947E0" w:rsidRPr="006D5CFF" w:rsidRDefault="00F947E0" w:rsidP="009D65E1">
                    <w:pPr>
                      <w:ind w:rightChars="-50" w:right="-105"/>
                      <w:rPr>
                        <w:color w:val="000000"/>
                        <w:sz w:val="18"/>
                        <w:szCs w:val="18"/>
                      </w:rPr>
                    </w:pPr>
                    <w:r w:rsidRPr="006D5CFF">
                      <w:rPr>
                        <w:rFonts w:hint="eastAsia"/>
                        <w:sz w:val="18"/>
                        <w:szCs w:val="18"/>
                      </w:rPr>
                      <w:t>扣除应付款项后全额计提</w:t>
                    </w:r>
                  </w:p>
                </w:tc>
                <w:tc>
                  <w:tcPr>
                    <w:tcW w:w="1163" w:type="pct"/>
                    <w:vAlign w:val="center"/>
                  </w:tcPr>
                  <w:p w:rsidR="00F947E0" w:rsidRPr="006D5CFF" w:rsidRDefault="00F947E0" w:rsidP="009D65E1">
                    <w:pPr>
                      <w:jc w:val="center"/>
                      <w:rPr>
                        <w:color w:val="000000"/>
                        <w:sz w:val="18"/>
                        <w:szCs w:val="18"/>
                      </w:rPr>
                    </w:pPr>
                    <w:r w:rsidRPr="006D5CFF">
                      <w:rPr>
                        <w:rFonts w:hint="eastAsia"/>
                        <w:color w:val="000000"/>
                        <w:sz w:val="18"/>
                        <w:szCs w:val="18"/>
                      </w:rPr>
                      <w:t>客户违约</w:t>
                    </w:r>
                  </w:p>
                </w:tc>
              </w:tr>
              <w:tr w:rsidR="00F947E0" w:rsidRPr="005D24D9" w:rsidTr="009D65E1">
                <w:trPr>
                  <w:trHeight w:hRule="exact" w:val="734"/>
                </w:trPr>
                <w:tc>
                  <w:tcPr>
                    <w:tcW w:w="1485" w:type="pct"/>
                    <w:vAlign w:val="center"/>
                  </w:tcPr>
                  <w:p w:rsidR="00F947E0" w:rsidRPr="005D24D9" w:rsidRDefault="00F947E0" w:rsidP="009D65E1">
                    <w:pPr>
                      <w:rPr>
                        <w:sz w:val="18"/>
                        <w:szCs w:val="18"/>
                      </w:rPr>
                    </w:pPr>
                    <w:r w:rsidRPr="005D24D9">
                      <w:rPr>
                        <w:rFonts w:hint="eastAsia"/>
                        <w:sz w:val="18"/>
                        <w:szCs w:val="18"/>
                      </w:rPr>
                      <w:t>邹平鑫荣器皿有限公司</w:t>
                    </w:r>
                  </w:p>
                </w:tc>
                <w:tc>
                  <w:tcPr>
                    <w:tcW w:w="822" w:type="pct"/>
                    <w:vAlign w:val="center"/>
                  </w:tcPr>
                  <w:p w:rsidR="00F947E0" w:rsidRPr="005D24D9" w:rsidRDefault="00F947E0" w:rsidP="009D65E1">
                    <w:pPr>
                      <w:jc w:val="right"/>
                      <w:rPr>
                        <w:bCs/>
                        <w:sz w:val="18"/>
                        <w:szCs w:val="18"/>
                      </w:rPr>
                    </w:pPr>
                    <w:r w:rsidRPr="005D24D9">
                      <w:rPr>
                        <w:rFonts w:hint="eastAsia"/>
                        <w:bCs/>
                        <w:sz w:val="18"/>
                        <w:szCs w:val="18"/>
                      </w:rPr>
                      <w:t>23,000,000.00</w:t>
                    </w:r>
                  </w:p>
                </w:tc>
                <w:tc>
                  <w:tcPr>
                    <w:tcW w:w="813" w:type="pct"/>
                    <w:vAlign w:val="center"/>
                  </w:tcPr>
                  <w:p w:rsidR="00F947E0" w:rsidRPr="005D24D9" w:rsidRDefault="00F947E0" w:rsidP="009D65E1">
                    <w:pPr>
                      <w:jc w:val="right"/>
                      <w:rPr>
                        <w:color w:val="000000"/>
                        <w:sz w:val="18"/>
                        <w:szCs w:val="18"/>
                      </w:rPr>
                    </w:pPr>
                  </w:p>
                </w:tc>
                <w:tc>
                  <w:tcPr>
                    <w:tcW w:w="717" w:type="pct"/>
                    <w:vAlign w:val="center"/>
                  </w:tcPr>
                  <w:p w:rsidR="00F947E0" w:rsidRPr="005D24D9" w:rsidRDefault="00F947E0" w:rsidP="009D65E1">
                    <w:pPr>
                      <w:jc w:val="right"/>
                      <w:rPr>
                        <w:color w:val="000000"/>
                        <w:sz w:val="18"/>
                        <w:szCs w:val="18"/>
                      </w:rPr>
                    </w:pPr>
                  </w:p>
                </w:tc>
                <w:tc>
                  <w:tcPr>
                    <w:tcW w:w="1163" w:type="pct"/>
                    <w:vAlign w:val="center"/>
                  </w:tcPr>
                  <w:p w:rsidR="00F947E0" w:rsidRPr="005D24D9" w:rsidRDefault="00F947E0" w:rsidP="009D65E1">
                    <w:pPr>
                      <w:jc w:val="center"/>
                      <w:rPr>
                        <w:color w:val="000000"/>
                        <w:sz w:val="18"/>
                        <w:szCs w:val="18"/>
                      </w:rPr>
                    </w:pPr>
                    <w:r w:rsidRPr="005D24D9">
                      <w:rPr>
                        <w:rFonts w:hint="eastAsia"/>
                        <w:color w:val="000000"/>
                        <w:sz w:val="18"/>
                        <w:szCs w:val="18"/>
                      </w:rPr>
                      <w:t>已做国内信用证议付，发生坏账可能性小</w:t>
                    </w:r>
                  </w:p>
                </w:tc>
              </w:tr>
              <w:tr w:rsidR="00F947E0" w:rsidRPr="006D5CFF" w:rsidTr="009D65E1">
                <w:trPr>
                  <w:trHeight w:hRule="exact" w:val="643"/>
                </w:trPr>
                <w:tc>
                  <w:tcPr>
                    <w:tcW w:w="1485" w:type="pct"/>
                    <w:vAlign w:val="center"/>
                  </w:tcPr>
                  <w:p w:rsidR="00F947E0" w:rsidRPr="005D24D9" w:rsidRDefault="00F947E0" w:rsidP="009D65E1">
                    <w:pPr>
                      <w:rPr>
                        <w:sz w:val="18"/>
                        <w:szCs w:val="18"/>
                      </w:rPr>
                    </w:pPr>
                    <w:r w:rsidRPr="005D24D9">
                      <w:rPr>
                        <w:rFonts w:hint="eastAsia"/>
                        <w:sz w:val="18"/>
                        <w:szCs w:val="18"/>
                      </w:rPr>
                      <w:t>浙江物产良</w:t>
                    </w:r>
                    <w:proofErr w:type="gramStart"/>
                    <w:r w:rsidRPr="005D24D9">
                      <w:rPr>
                        <w:rFonts w:hint="eastAsia"/>
                        <w:sz w:val="18"/>
                        <w:szCs w:val="18"/>
                      </w:rPr>
                      <w:t>渚</w:t>
                    </w:r>
                    <w:proofErr w:type="gramEnd"/>
                    <w:r w:rsidRPr="005D24D9">
                      <w:rPr>
                        <w:rFonts w:hint="eastAsia"/>
                        <w:sz w:val="18"/>
                        <w:szCs w:val="18"/>
                      </w:rPr>
                      <w:t>花苑房地产开发有限公司</w:t>
                    </w:r>
                  </w:p>
                </w:tc>
                <w:tc>
                  <w:tcPr>
                    <w:tcW w:w="822" w:type="pct"/>
                    <w:vAlign w:val="center"/>
                  </w:tcPr>
                  <w:p w:rsidR="00F947E0" w:rsidRPr="005D24D9" w:rsidRDefault="00F947E0" w:rsidP="009D65E1">
                    <w:pPr>
                      <w:jc w:val="right"/>
                      <w:rPr>
                        <w:bCs/>
                        <w:sz w:val="18"/>
                        <w:szCs w:val="18"/>
                      </w:rPr>
                    </w:pPr>
                    <w:r w:rsidRPr="005D24D9">
                      <w:rPr>
                        <w:rFonts w:hint="eastAsia"/>
                        <w:bCs/>
                        <w:sz w:val="18"/>
                        <w:szCs w:val="18"/>
                      </w:rPr>
                      <w:t>11,135,210.00</w:t>
                    </w:r>
                  </w:p>
                </w:tc>
                <w:tc>
                  <w:tcPr>
                    <w:tcW w:w="813" w:type="pct"/>
                    <w:vAlign w:val="center"/>
                  </w:tcPr>
                  <w:p w:rsidR="00F947E0" w:rsidRPr="005D24D9" w:rsidRDefault="00F947E0" w:rsidP="009D65E1">
                    <w:pPr>
                      <w:jc w:val="right"/>
                      <w:rPr>
                        <w:color w:val="000000"/>
                        <w:sz w:val="18"/>
                        <w:szCs w:val="18"/>
                      </w:rPr>
                    </w:pPr>
                  </w:p>
                </w:tc>
                <w:tc>
                  <w:tcPr>
                    <w:tcW w:w="717" w:type="pct"/>
                    <w:vAlign w:val="center"/>
                  </w:tcPr>
                  <w:p w:rsidR="00F947E0" w:rsidRPr="005D24D9" w:rsidRDefault="00F947E0" w:rsidP="009D65E1">
                    <w:pPr>
                      <w:jc w:val="right"/>
                      <w:rPr>
                        <w:color w:val="000000"/>
                        <w:sz w:val="18"/>
                        <w:szCs w:val="18"/>
                      </w:rPr>
                    </w:pPr>
                  </w:p>
                </w:tc>
                <w:tc>
                  <w:tcPr>
                    <w:tcW w:w="1163" w:type="pct"/>
                    <w:vAlign w:val="center"/>
                  </w:tcPr>
                  <w:p w:rsidR="00F947E0" w:rsidRPr="006D5CFF" w:rsidRDefault="00F947E0" w:rsidP="009D65E1">
                    <w:pPr>
                      <w:jc w:val="center"/>
                      <w:rPr>
                        <w:color w:val="000000"/>
                        <w:sz w:val="18"/>
                        <w:szCs w:val="18"/>
                      </w:rPr>
                    </w:pPr>
                    <w:r w:rsidRPr="005D24D9">
                      <w:rPr>
                        <w:rFonts w:hint="eastAsia"/>
                        <w:color w:val="000000"/>
                        <w:sz w:val="18"/>
                        <w:szCs w:val="18"/>
                      </w:rPr>
                      <w:t>发生坏账可能性小</w:t>
                    </w:r>
                  </w:p>
                </w:tc>
              </w:tr>
              <w:tr w:rsidR="00F947E0" w:rsidRPr="006D5CFF" w:rsidTr="009D65E1">
                <w:trPr>
                  <w:trHeight w:hRule="exact" w:val="454"/>
                </w:trPr>
                <w:tc>
                  <w:tcPr>
                    <w:tcW w:w="1485" w:type="pct"/>
                    <w:vAlign w:val="center"/>
                  </w:tcPr>
                  <w:p w:rsidR="00F947E0" w:rsidRPr="006D5CFF" w:rsidRDefault="00F947E0" w:rsidP="009D65E1">
                    <w:pPr>
                      <w:rPr>
                        <w:color w:val="000000"/>
                        <w:sz w:val="18"/>
                        <w:szCs w:val="18"/>
                      </w:rPr>
                    </w:pPr>
                    <w:r w:rsidRPr="006D5CFF">
                      <w:rPr>
                        <w:rFonts w:hint="eastAsia"/>
                        <w:color w:val="000000"/>
                        <w:sz w:val="18"/>
                        <w:szCs w:val="18"/>
                      </w:rPr>
                      <w:lastRenderedPageBreak/>
                      <w:t>上海奇班贸易有限公司</w:t>
                    </w:r>
                  </w:p>
                </w:tc>
                <w:tc>
                  <w:tcPr>
                    <w:tcW w:w="822" w:type="pct"/>
                    <w:vAlign w:val="center"/>
                  </w:tcPr>
                  <w:p w:rsidR="00F947E0" w:rsidRPr="006D5CFF" w:rsidRDefault="00F947E0" w:rsidP="009D65E1">
                    <w:pPr>
                      <w:jc w:val="right"/>
                      <w:rPr>
                        <w:color w:val="000000"/>
                        <w:sz w:val="18"/>
                        <w:szCs w:val="18"/>
                      </w:rPr>
                    </w:pPr>
                    <w:r w:rsidRPr="006D5CFF">
                      <w:rPr>
                        <w:rFonts w:hint="eastAsia"/>
                        <w:color w:val="000000"/>
                        <w:sz w:val="18"/>
                        <w:szCs w:val="18"/>
                      </w:rPr>
                      <w:t>2,599,500.00</w:t>
                    </w:r>
                  </w:p>
                </w:tc>
                <w:tc>
                  <w:tcPr>
                    <w:tcW w:w="813" w:type="pct"/>
                    <w:vAlign w:val="center"/>
                  </w:tcPr>
                  <w:p w:rsidR="00F947E0" w:rsidRPr="006D5CFF" w:rsidRDefault="00F947E0" w:rsidP="009D65E1">
                    <w:pPr>
                      <w:jc w:val="right"/>
                      <w:rPr>
                        <w:color w:val="000000"/>
                        <w:sz w:val="18"/>
                        <w:szCs w:val="18"/>
                      </w:rPr>
                    </w:pPr>
                    <w:r w:rsidRPr="006D5CFF">
                      <w:rPr>
                        <w:color w:val="000000"/>
                        <w:sz w:val="18"/>
                        <w:szCs w:val="18"/>
                      </w:rPr>
                      <w:t>2,599,500.00</w:t>
                    </w:r>
                  </w:p>
                </w:tc>
                <w:tc>
                  <w:tcPr>
                    <w:tcW w:w="717" w:type="pct"/>
                    <w:vAlign w:val="center"/>
                  </w:tcPr>
                  <w:p w:rsidR="00F947E0" w:rsidRPr="006D5CFF" w:rsidRDefault="00F947E0" w:rsidP="009D65E1">
                    <w:pPr>
                      <w:jc w:val="right"/>
                      <w:rPr>
                        <w:color w:val="000000"/>
                        <w:sz w:val="18"/>
                        <w:szCs w:val="18"/>
                      </w:rPr>
                    </w:pPr>
                    <w:r w:rsidRPr="006D5CFF">
                      <w:rPr>
                        <w:rFonts w:hint="eastAsia"/>
                        <w:color w:val="000000"/>
                        <w:sz w:val="18"/>
                        <w:szCs w:val="18"/>
                      </w:rPr>
                      <w:t>100.00</w:t>
                    </w:r>
                  </w:p>
                </w:tc>
                <w:tc>
                  <w:tcPr>
                    <w:tcW w:w="1163" w:type="pct"/>
                    <w:vMerge w:val="restart"/>
                    <w:vAlign w:val="center"/>
                  </w:tcPr>
                  <w:p w:rsidR="00F947E0" w:rsidRPr="006D5CFF" w:rsidRDefault="00F947E0" w:rsidP="009D65E1">
                    <w:pPr>
                      <w:jc w:val="center"/>
                      <w:rPr>
                        <w:color w:val="000000"/>
                        <w:sz w:val="18"/>
                        <w:szCs w:val="18"/>
                      </w:rPr>
                    </w:pPr>
                    <w:r w:rsidRPr="006D5CFF">
                      <w:rPr>
                        <w:rFonts w:hint="eastAsia"/>
                        <w:color w:val="000000"/>
                        <w:sz w:val="18"/>
                        <w:szCs w:val="18"/>
                      </w:rPr>
                      <w:t>对方拖欠融资租赁租金</w:t>
                    </w:r>
                  </w:p>
                </w:tc>
              </w:tr>
              <w:tr w:rsidR="00F947E0" w:rsidRPr="006D5CFF" w:rsidTr="009D65E1">
                <w:trPr>
                  <w:trHeight w:hRule="exact" w:val="454"/>
                </w:trPr>
                <w:tc>
                  <w:tcPr>
                    <w:tcW w:w="1485" w:type="pct"/>
                    <w:vAlign w:val="center"/>
                  </w:tcPr>
                  <w:p w:rsidR="00F947E0" w:rsidRPr="006D5CFF" w:rsidRDefault="00F947E0" w:rsidP="009D65E1">
                    <w:pPr>
                      <w:rPr>
                        <w:color w:val="000000"/>
                        <w:sz w:val="18"/>
                        <w:szCs w:val="18"/>
                      </w:rPr>
                    </w:pPr>
                    <w:r w:rsidRPr="006D5CFF">
                      <w:rPr>
                        <w:rFonts w:hint="eastAsia"/>
                        <w:color w:val="000000"/>
                        <w:sz w:val="18"/>
                        <w:szCs w:val="18"/>
                      </w:rPr>
                      <w:t>嘉兴东</w:t>
                    </w:r>
                    <w:proofErr w:type="gramStart"/>
                    <w:r w:rsidRPr="006D5CFF">
                      <w:rPr>
                        <w:rFonts w:hint="eastAsia"/>
                        <w:color w:val="000000"/>
                        <w:sz w:val="18"/>
                        <w:szCs w:val="18"/>
                      </w:rPr>
                      <w:t>浩</w:t>
                    </w:r>
                    <w:proofErr w:type="gramEnd"/>
                    <w:r w:rsidRPr="006D5CFF">
                      <w:rPr>
                        <w:rFonts w:hint="eastAsia"/>
                        <w:color w:val="000000"/>
                        <w:sz w:val="18"/>
                        <w:szCs w:val="18"/>
                      </w:rPr>
                      <w:t>汽车销售有限公司</w:t>
                    </w:r>
                  </w:p>
                </w:tc>
                <w:tc>
                  <w:tcPr>
                    <w:tcW w:w="822" w:type="pct"/>
                    <w:vAlign w:val="center"/>
                  </w:tcPr>
                  <w:p w:rsidR="00F947E0" w:rsidRPr="006D5CFF" w:rsidRDefault="00F947E0" w:rsidP="009D65E1">
                    <w:pPr>
                      <w:jc w:val="right"/>
                      <w:rPr>
                        <w:color w:val="000000"/>
                        <w:sz w:val="18"/>
                        <w:szCs w:val="18"/>
                      </w:rPr>
                    </w:pPr>
                    <w:r w:rsidRPr="006D5CFF">
                      <w:rPr>
                        <w:rFonts w:hint="eastAsia"/>
                        <w:color w:val="000000"/>
                        <w:sz w:val="18"/>
                        <w:szCs w:val="18"/>
                      </w:rPr>
                      <w:t>219,210.00</w:t>
                    </w:r>
                  </w:p>
                </w:tc>
                <w:tc>
                  <w:tcPr>
                    <w:tcW w:w="813" w:type="pct"/>
                    <w:vAlign w:val="center"/>
                  </w:tcPr>
                  <w:p w:rsidR="00F947E0" w:rsidRPr="006D5CFF" w:rsidRDefault="00F947E0" w:rsidP="009D65E1">
                    <w:pPr>
                      <w:jc w:val="right"/>
                      <w:rPr>
                        <w:color w:val="000000"/>
                        <w:sz w:val="18"/>
                        <w:szCs w:val="18"/>
                      </w:rPr>
                    </w:pPr>
                    <w:r w:rsidRPr="006D5CFF">
                      <w:rPr>
                        <w:color w:val="000000"/>
                        <w:sz w:val="18"/>
                        <w:szCs w:val="18"/>
                      </w:rPr>
                      <w:t>87,684.00</w:t>
                    </w:r>
                  </w:p>
                </w:tc>
                <w:tc>
                  <w:tcPr>
                    <w:tcW w:w="717" w:type="pct"/>
                    <w:vAlign w:val="center"/>
                  </w:tcPr>
                  <w:p w:rsidR="00F947E0" w:rsidRPr="006D5CFF" w:rsidRDefault="00F947E0" w:rsidP="009D65E1">
                    <w:pPr>
                      <w:jc w:val="right"/>
                      <w:rPr>
                        <w:color w:val="000000"/>
                        <w:sz w:val="18"/>
                        <w:szCs w:val="18"/>
                      </w:rPr>
                    </w:pPr>
                    <w:r w:rsidRPr="006D5CFF">
                      <w:rPr>
                        <w:rFonts w:hint="eastAsia"/>
                        <w:color w:val="000000"/>
                        <w:sz w:val="18"/>
                        <w:szCs w:val="18"/>
                      </w:rPr>
                      <w:t>40.00</w:t>
                    </w:r>
                  </w:p>
                </w:tc>
                <w:tc>
                  <w:tcPr>
                    <w:tcW w:w="1163" w:type="pct"/>
                    <w:vMerge/>
                    <w:vAlign w:val="center"/>
                  </w:tcPr>
                  <w:p w:rsidR="00F947E0" w:rsidRPr="006D5CFF" w:rsidRDefault="00F947E0" w:rsidP="009D65E1">
                    <w:pPr>
                      <w:jc w:val="center"/>
                      <w:rPr>
                        <w:color w:val="000000"/>
                        <w:sz w:val="18"/>
                        <w:szCs w:val="18"/>
                      </w:rPr>
                    </w:pPr>
                  </w:p>
                </w:tc>
              </w:tr>
              <w:tr w:rsidR="00F947E0" w:rsidRPr="006D5CFF" w:rsidTr="009D65E1">
                <w:trPr>
                  <w:trHeight w:hRule="exact" w:val="620"/>
                </w:trPr>
                <w:tc>
                  <w:tcPr>
                    <w:tcW w:w="1485" w:type="pct"/>
                    <w:vAlign w:val="center"/>
                  </w:tcPr>
                  <w:p w:rsidR="00F947E0" w:rsidRPr="006D5CFF" w:rsidRDefault="00F947E0" w:rsidP="009D65E1">
                    <w:pPr>
                      <w:rPr>
                        <w:color w:val="000000"/>
                        <w:sz w:val="18"/>
                        <w:szCs w:val="18"/>
                      </w:rPr>
                    </w:pPr>
                    <w:r w:rsidRPr="006D5CFF">
                      <w:rPr>
                        <w:rFonts w:hint="eastAsia"/>
                        <w:color w:val="000000"/>
                        <w:sz w:val="18"/>
                        <w:szCs w:val="18"/>
                      </w:rPr>
                      <w:t>宁波兴旺市政园林工程集团有限公司</w:t>
                    </w:r>
                  </w:p>
                </w:tc>
                <w:tc>
                  <w:tcPr>
                    <w:tcW w:w="822" w:type="pct"/>
                    <w:vAlign w:val="center"/>
                  </w:tcPr>
                  <w:p w:rsidR="00F947E0" w:rsidRPr="006D5CFF" w:rsidRDefault="00F947E0" w:rsidP="009D65E1">
                    <w:pPr>
                      <w:jc w:val="right"/>
                      <w:rPr>
                        <w:color w:val="000000"/>
                        <w:sz w:val="18"/>
                        <w:szCs w:val="18"/>
                      </w:rPr>
                    </w:pPr>
                    <w:r w:rsidRPr="006D5CFF">
                      <w:rPr>
                        <w:rFonts w:hint="eastAsia"/>
                        <w:color w:val="000000"/>
                        <w:sz w:val="18"/>
                        <w:szCs w:val="18"/>
                      </w:rPr>
                      <w:t>15,093,768.51</w:t>
                    </w:r>
                  </w:p>
                </w:tc>
                <w:tc>
                  <w:tcPr>
                    <w:tcW w:w="813" w:type="pct"/>
                    <w:vAlign w:val="center"/>
                  </w:tcPr>
                  <w:p w:rsidR="00F947E0" w:rsidRPr="006D5CFF" w:rsidRDefault="00F947E0" w:rsidP="009D65E1">
                    <w:pPr>
                      <w:jc w:val="right"/>
                      <w:rPr>
                        <w:color w:val="000000"/>
                        <w:sz w:val="18"/>
                        <w:szCs w:val="18"/>
                      </w:rPr>
                    </w:pPr>
                    <w:r w:rsidRPr="006D5CFF">
                      <w:rPr>
                        <w:rFonts w:hint="eastAsia"/>
                        <w:color w:val="000000"/>
                        <w:sz w:val="18"/>
                        <w:szCs w:val="18"/>
                      </w:rPr>
                      <w:t>6,037,507.40</w:t>
                    </w:r>
                  </w:p>
                </w:tc>
                <w:tc>
                  <w:tcPr>
                    <w:tcW w:w="717" w:type="pct"/>
                    <w:vAlign w:val="center"/>
                  </w:tcPr>
                  <w:p w:rsidR="00F947E0" w:rsidRPr="006D5CFF" w:rsidRDefault="00F947E0" w:rsidP="009D65E1">
                    <w:pPr>
                      <w:jc w:val="right"/>
                      <w:rPr>
                        <w:color w:val="000000"/>
                        <w:sz w:val="18"/>
                        <w:szCs w:val="18"/>
                      </w:rPr>
                    </w:pPr>
                    <w:r w:rsidRPr="006D5CFF">
                      <w:rPr>
                        <w:rFonts w:hint="eastAsia"/>
                        <w:color w:val="000000"/>
                        <w:sz w:val="18"/>
                        <w:szCs w:val="18"/>
                      </w:rPr>
                      <w:t>40.00</w:t>
                    </w:r>
                  </w:p>
                </w:tc>
                <w:tc>
                  <w:tcPr>
                    <w:tcW w:w="1163" w:type="pct"/>
                    <w:vMerge/>
                    <w:vAlign w:val="center"/>
                  </w:tcPr>
                  <w:p w:rsidR="00F947E0" w:rsidRPr="006D5CFF" w:rsidRDefault="00F947E0" w:rsidP="009D65E1">
                    <w:pPr>
                      <w:jc w:val="center"/>
                      <w:rPr>
                        <w:color w:val="000000"/>
                        <w:sz w:val="18"/>
                        <w:szCs w:val="18"/>
                      </w:rPr>
                    </w:pPr>
                  </w:p>
                </w:tc>
              </w:tr>
              <w:tr w:rsidR="00F947E0" w:rsidRPr="006D5CFF" w:rsidTr="009D65E1">
                <w:trPr>
                  <w:trHeight w:hRule="exact" w:val="454"/>
                </w:trPr>
                <w:tc>
                  <w:tcPr>
                    <w:tcW w:w="1485" w:type="pct"/>
                    <w:vAlign w:val="center"/>
                  </w:tcPr>
                  <w:p w:rsidR="00F947E0" w:rsidRPr="006D5CFF" w:rsidRDefault="00F947E0" w:rsidP="009D65E1">
                    <w:pPr>
                      <w:rPr>
                        <w:color w:val="000000"/>
                        <w:sz w:val="18"/>
                        <w:szCs w:val="18"/>
                      </w:rPr>
                    </w:pPr>
                    <w:proofErr w:type="gramStart"/>
                    <w:r w:rsidRPr="006D5CFF">
                      <w:rPr>
                        <w:rFonts w:hint="eastAsia"/>
                        <w:color w:val="000000"/>
                        <w:sz w:val="18"/>
                        <w:szCs w:val="18"/>
                      </w:rPr>
                      <w:t>张道政</w:t>
                    </w:r>
                    <w:proofErr w:type="gramEnd"/>
                  </w:p>
                </w:tc>
                <w:tc>
                  <w:tcPr>
                    <w:tcW w:w="822" w:type="pct"/>
                    <w:vAlign w:val="center"/>
                  </w:tcPr>
                  <w:p w:rsidR="00F947E0" w:rsidRPr="006D5CFF" w:rsidRDefault="00F947E0" w:rsidP="009D65E1">
                    <w:pPr>
                      <w:jc w:val="right"/>
                      <w:rPr>
                        <w:color w:val="000000"/>
                        <w:sz w:val="18"/>
                        <w:szCs w:val="18"/>
                      </w:rPr>
                    </w:pPr>
                    <w:r w:rsidRPr="006D5CFF">
                      <w:rPr>
                        <w:rFonts w:hint="eastAsia"/>
                        <w:color w:val="000000"/>
                        <w:sz w:val="18"/>
                        <w:szCs w:val="18"/>
                      </w:rPr>
                      <w:t>2,477,600.00</w:t>
                    </w:r>
                  </w:p>
                </w:tc>
                <w:tc>
                  <w:tcPr>
                    <w:tcW w:w="813" w:type="pct"/>
                    <w:vAlign w:val="center"/>
                  </w:tcPr>
                  <w:p w:rsidR="00F947E0" w:rsidRPr="006D5CFF" w:rsidRDefault="00F947E0" w:rsidP="009D65E1">
                    <w:pPr>
                      <w:jc w:val="right"/>
                      <w:rPr>
                        <w:color w:val="000000"/>
                        <w:sz w:val="18"/>
                        <w:szCs w:val="18"/>
                      </w:rPr>
                    </w:pPr>
                    <w:r w:rsidRPr="006D5CFF">
                      <w:rPr>
                        <w:color w:val="000000"/>
                        <w:sz w:val="18"/>
                        <w:szCs w:val="18"/>
                      </w:rPr>
                      <w:t>495,520.00</w:t>
                    </w:r>
                  </w:p>
                </w:tc>
                <w:tc>
                  <w:tcPr>
                    <w:tcW w:w="717" w:type="pct"/>
                    <w:vAlign w:val="center"/>
                  </w:tcPr>
                  <w:p w:rsidR="00F947E0" w:rsidRPr="006D5CFF" w:rsidRDefault="00F947E0" w:rsidP="009D65E1">
                    <w:pPr>
                      <w:jc w:val="right"/>
                      <w:rPr>
                        <w:color w:val="000000"/>
                        <w:sz w:val="18"/>
                        <w:szCs w:val="18"/>
                      </w:rPr>
                    </w:pPr>
                    <w:r w:rsidRPr="006D5CFF">
                      <w:rPr>
                        <w:rFonts w:hint="eastAsia"/>
                        <w:color w:val="000000"/>
                        <w:sz w:val="18"/>
                        <w:szCs w:val="18"/>
                      </w:rPr>
                      <w:t>20.00</w:t>
                    </w:r>
                  </w:p>
                </w:tc>
                <w:tc>
                  <w:tcPr>
                    <w:tcW w:w="1163" w:type="pct"/>
                    <w:vMerge/>
                    <w:vAlign w:val="center"/>
                  </w:tcPr>
                  <w:p w:rsidR="00F947E0" w:rsidRPr="006D5CFF" w:rsidRDefault="00F947E0" w:rsidP="009D65E1">
                    <w:pPr>
                      <w:jc w:val="center"/>
                      <w:rPr>
                        <w:color w:val="000000"/>
                        <w:sz w:val="18"/>
                        <w:szCs w:val="18"/>
                      </w:rPr>
                    </w:pPr>
                  </w:p>
                </w:tc>
              </w:tr>
              <w:tr w:rsidR="00F947E0" w:rsidRPr="006D5CFF" w:rsidTr="009D65E1">
                <w:trPr>
                  <w:trHeight w:hRule="exact" w:val="454"/>
                </w:trPr>
                <w:tc>
                  <w:tcPr>
                    <w:tcW w:w="1485" w:type="pct"/>
                    <w:vAlign w:val="center"/>
                  </w:tcPr>
                  <w:p w:rsidR="00F947E0" w:rsidRPr="006D5CFF" w:rsidRDefault="00F947E0" w:rsidP="009D65E1">
                    <w:pPr>
                      <w:rPr>
                        <w:color w:val="000000"/>
                        <w:sz w:val="18"/>
                        <w:szCs w:val="18"/>
                      </w:rPr>
                    </w:pPr>
                    <w:r w:rsidRPr="006D5CFF">
                      <w:rPr>
                        <w:rFonts w:hint="eastAsia"/>
                        <w:color w:val="000000"/>
                        <w:sz w:val="18"/>
                        <w:szCs w:val="18"/>
                      </w:rPr>
                      <w:t>青田泰晟鞋业有限公司</w:t>
                    </w:r>
                  </w:p>
                </w:tc>
                <w:tc>
                  <w:tcPr>
                    <w:tcW w:w="822" w:type="pct"/>
                    <w:vAlign w:val="center"/>
                  </w:tcPr>
                  <w:p w:rsidR="00F947E0" w:rsidRPr="006D5CFF" w:rsidRDefault="00F947E0" w:rsidP="009D65E1">
                    <w:pPr>
                      <w:jc w:val="right"/>
                      <w:rPr>
                        <w:color w:val="000000"/>
                        <w:sz w:val="18"/>
                        <w:szCs w:val="18"/>
                      </w:rPr>
                    </w:pPr>
                    <w:r w:rsidRPr="006D5CFF">
                      <w:rPr>
                        <w:rFonts w:hint="eastAsia"/>
                        <w:color w:val="000000"/>
                        <w:sz w:val="18"/>
                        <w:szCs w:val="18"/>
                      </w:rPr>
                      <w:t>115,500.00</w:t>
                    </w:r>
                  </w:p>
                </w:tc>
                <w:tc>
                  <w:tcPr>
                    <w:tcW w:w="813" w:type="pct"/>
                    <w:vAlign w:val="center"/>
                  </w:tcPr>
                  <w:p w:rsidR="00F947E0" w:rsidRPr="006D5CFF" w:rsidRDefault="00F947E0" w:rsidP="009D65E1">
                    <w:pPr>
                      <w:jc w:val="right"/>
                      <w:rPr>
                        <w:color w:val="000000"/>
                        <w:sz w:val="18"/>
                        <w:szCs w:val="18"/>
                      </w:rPr>
                    </w:pPr>
                    <w:r w:rsidRPr="006D5CFF">
                      <w:rPr>
                        <w:rFonts w:hint="eastAsia"/>
                        <w:color w:val="000000"/>
                        <w:sz w:val="18"/>
                        <w:szCs w:val="18"/>
                      </w:rPr>
                      <w:t>2,310.00</w:t>
                    </w:r>
                  </w:p>
                </w:tc>
                <w:tc>
                  <w:tcPr>
                    <w:tcW w:w="717" w:type="pct"/>
                    <w:vAlign w:val="center"/>
                  </w:tcPr>
                  <w:p w:rsidR="00F947E0" w:rsidRPr="006D5CFF" w:rsidRDefault="00F947E0" w:rsidP="009D65E1">
                    <w:pPr>
                      <w:jc w:val="right"/>
                      <w:rPr>
                        <w:color w:val="000000"/>
                        <w:sz w:val="18"/>
                        <w:szCs w:val="18"/>
                      </w:rPr>
                    </w:pPr>
                    <w:r w:rsidRPr="006D5CFF">
                      <w:rPr>
                        <w:rFonts w:hint="eastAsia"/>
                        <w:color w:val="000000"/>
                        <w:sz w:val="18"/>
                        <w:szCs w:val="18"/>
                      </w:rPr>
                      <w:t>2.00</w:t>
                    </w:r>
                  </w:p>
                </w:tc>
                <w:tc>
                  <w:tcPr>
                    <w:tcW w:w="1163" w:type="pct"/>
                    <w:vMerge/>
                    <w:vAlign w:val="center"/>
                  </w:tcPr>
                  <w:p w:rsidR="00F947E0" w:rsidRPr="006D5CFF" w:rsidRDefault="00F947E0" w:rsidP="009D65E1">
                    <w:pPr>
                      <w:jc w:val="center"/>
                      <w:rPr>
                        <w:color w:val="000000"/>
                        <w:sz w:val="18"/>
                        <w:szCs w:val="18"/>
                      </w:rPr>
                    </w:pPr>
                  </w:p>
                </w:tc>
              </w:tr>
              <w:tr w:rsidR="00F947E0" w:rsidRPr="006D5CFF" w:rsidTr="009D65E1">
                <w:trPr>
                  <w:trHeight w:hRule="exact" w:val="454"/>
                </w:trPr>
                <w:tc>
                  <w:tcPr>
                    <w:tcW w:w="1485" w:type="pct"/>
                    <w:vAlign w:val="center"/>
                  </w:tcPr>
                  <w:p w:rsidR="00F947E0" w:rsidRPr="006D5CFF" w:rsidRDefault="00F947E0" w:rsidP="009D65E1">
                    <w:pPr>
                      <w:rPr>
                        <w:color w:val="000000"/>
                        <w:sz w:val="18"/>
                        <w:szCs w:val="18"/>
                      </w:rPr>
                    </w:pPr>
                    <w:r w:rsidRPr="006D5CFF">
                      <w:rPr>
                        <w:rFonts w:hint="eastAsia"/>
                        <w:color w:val="000000"/>
                        <w:sz w:val="18"/>
                        <w:szCs w:val="18"/>
                      </w:rPr>
                      <w:t>杭州光彩丝线整理有限公司</w:t>
                    </w:r>
                  </w:p>
                </w:tc>
                <w:tc>
                  <w:tcPr>
                    <w:tcW w:w="822" w:type="pct"/>
                    <w:vAlign w:val="center"/>
                  </w:tcPr>
                  <w:p w:rsidR="00F947E0" w:rsidRPr="006D5CFF" w:rsidRDefault="00F947E0" w:rsidP="009D65E1">
                    <w:pPr>
                      <w:jc w:val="right"/>
                      <w:rPr>
                        <w:color w:val="000000"/>
                        <w:sz w:val="18"/>
                        <w:szCs w:val="18"/>
                      </w:rPr>
                    </w:pPr>
                    <w:r w:rsidRPr="006D5CFF">
                      <w:rPr>
                        <w:rFonts w:hint="eastAsia"/>
                        <w:color w:val="000000"/>
                        <w:sz w:val="18"/>
                        <w:szCs w:val="18"/>
                      </w:rPr>
                      <w:t>1,896,550.00</w:t>
                    </w:r>
                  </w:p>
                </w:tc>
                <w:tc>
                  <w:tcPr>
                    <w:tcW w:w="813" w:type="pct"/>
                    <w:vAlign w:val="center"/>
                  </w:tcPr>
                  <w:p w:rsidR="00F947E0" w:rsidRPr="006D5CFF" w:rsidRDefault="00F947E0" w:rsidP="009D65E1">
                    <w:pPr>
                      <w:jc w:val="right"/>
                      <w:rPr>
                        <w:color w:val="000000"/>
                        <w:sz w:val="18"/>
                        <w:szCs w:val="18"/>
                      </w:rPr>
                    </w:pPr>
                    <w:r w:rsidRPr="006D5CFF">
                      <w:rPr>
                        <w:rFonts w:hint="eastAsia"/>
                        <w:color w:val="000000"/>
                        <w:sz w:val="18"/>
                        <w:szCs w:val="18"/>
                      </w:rPr>
                      <w:t>37,931.00</w:t>
                    </w:r>
                  </w:p>
                </w:tc>
                <w:tc>
                  <w:tcPr>
                    <w:tcW w:w="717" w:type="pct"/>
                    <w:vAlign w:val="center"/>
                  </w:tcPr>
                  <w:p w:rsidR="00F947E0" w:rsidRPr="006D5CFF" w:rsidRDefault="00F947E0" w:rsidP="009D65E1">
                    <w:pPr>
                      <w:jc w:val="right"/>
                      <w:rPr>
                        <w:color w:val="000000"/>
                        <w:sz w:val="18"/>
                        <w:szCs w:val="18"/>
                      </w:rPr>
                    </w:pPr>
                    <w:r w:rsidRPr="006D5CFF">
                      <w:rPr>
                        <w:rFonts w:hint="eastAsia"/>
                        <w:color w:val="000000"/>
                        <w:sz w:val="18"/>
                        <w:szCs w:val="18"/>
                      </w:rPr>
                      <w:t>2.00</w:t>
                    </w:r>
                  </w:p>
                </w:tc>
                <w:tc>
                  <w:tcPr>
                    <w:tcW w:w="1163" w:type="pct"/>
                    <w:vMerge/>
                    <w:vAlign w:val="center"/>
                  </w:tcPr>
                  <w:p w:rsidR="00F947E0" w:rsidRPr="006D5CFF" w:rsidRDefault="00F947E0" w:rsidP="009D65E1">
                    <w:pPr>
                      <w:jc w:val="center"/>
                      <w:rPr>
                        <w:color w:val="000000"/>
                        <w:sz w:val="18"/>
                        <w:szCs w:val="18"/>
                      </w:rPr>
                    </w:pPr>
                  </w:p>
                </w:tc>
              </w:tr>
              <w:tr w:rsidR="00F947E0" w:rsidRPr="006D5CFF" w:rsidTr="009D65E1">
                <w:trPr>
                  <w:trHeight w:hRule="exact" w:val="454"/>
                </w:trPr>
                <w:tc>
                  <w:tcPr>
                    <w:tcW w:w="1485" w:type="pct"/>
                    <w:vAlign w:val="center"/>
                  </w:tcPr>
                  <w:p w:rsidR="00F947E0" w:rsidRPr="006D5CFF" w:rsidRDefault="00F947E0" w:rsidP="009D65E1">
                    <w:pPr>
                      <w:rPr>
                        <w:color w:val="000000"/>
                        <w:sz w:val="18"/>
                        <w:szCs w:val="18"/>
                      </w:rPr>
                    </w:pPr>
                    <w:r w:rsidRPr="006D5CFF">
                      <w:rPr>
                        <w:rFonts w:hint="eastAsia"/>
                        <w:color w:val="000000"/>
                        <w:sz w:val="18"/>
                        <w:szCs w:val="18"/>
                      </w:rPr>
                      <w:t>浙江金环铜业有限公司</w:t>
                    </w:r>
                  </w:p>
                </w:tc>
                <w:tc>
                  <w:tcPr>
                    <w:tcW w:w="822" w:type="pct"/>
                    <w:vAlign w:val="center"/>
                  </w:tcPr>
                  <w:p w:rsidR="00F947E0" w:rsidRPr="006D5CFF" w:rsidRDefault="00F947E0" w:rsidP="009D65E1">
                    <w:pPr>
                      <w:jc w:val="right"/>
                      <w:rPr>
                        <w:color w:val="000000"/>
                        <w:sz w:val="18"/>
                        <w:szCs w:val="18"/>
                      </w:rPr>
                    </w:pPr>
                    <w:r w:rsidRPr="006D5CFF">
                      <w:rPr>
                        <w:rFonts w:hint="eastAsia"/>
                        <w:color w:val="000000"/>
                        <w:sz w:val="18"/>
                        <w:szCs w:val="18"/>
                      </w:rPr>
                      <w:t>7,470,760.00</w:t>
                    </w:r>
                  </w:p>
                </w:tc>
                <w:tc>
                  <w:tcPr>
                    <w:tcW w:w="813" w:type="pct"/>
                    <w:vAlign w:val="center"/>
                  </w:tcPr>
                  <w:p w:rsidR="00F947E0" w:rsidRPr="006D5CFF" w:rsidRDefault="00F947E0" w:rsidP="009D65E1">
                    <w:pPr>
                      <w:jc w:val="right"/>
                      <w:rPr>
                        <w:color w:val="000000"/>
                        <w:sz w:val="18"/>
                        <w:szCs w:val="18"/>
                      </w:rPr>
                    </w:pPr>
                    <w:r w:rsidRPr="006D5CFF">
                      <w:rPr>
                        <w:rFonts w:hint="eastAsia"/>
                        <w:color w:val="000000"/>
                        <w:sz w:val="18"/>
                        <w:szCs w:val="18"/>
                      </w:rPr>
                      <w:t>1,494,152.00</w:t>
                    </w:r>
                  </w:p>
                </w:tc>
                <w:tc>
                  <w:tcPr>
                    <w:tcW w:w="717" w:type="pct"/>
                    <w:vAlign w:val="center"/>
                  </w:tcPr>
                  <w:p w:rsidR="00F947E0" w:rsidRPr="006D5CFF" w:rsidRDefault="00F947E0" w:rsidP="009D65E1">
                    <w:pPr>
                      <w:jc w:val="right"/>
                      <w:rPr>
                        <w:color w:val="000000"/>
                        <w:sz w:val="18"/>
                        <w:szCs w:val="18"/>
                      </w:rPr>
                    </w:pPr>
                    <w:r w:rsidRPr="006D5CFF">
                      <w:rPr>
                        <w:rFonts w:hint="eastAsia"/>
                        <w:color w:val="000000"/>
                        <w:sz w:val="18"/>
                        <w:szCs w:val="18"/>
                      </w:rPr>
                      <w:t>20.00</w:t>
                    </w:r>
                  </w:p>
                </w:tc>
                <w:tc>
                  <w:tcPr>
                    <w:tcW w:w="1163" w:type="pct"/>
                    <w:vMerge/>
                    <w:vAlign w:val="center"/>
                  </w:tcPr>
                  <w:p w:rsidR="00F947E0" w:rsidRPr="006D5CFF" w:rsidRDefault="00F947E0" w:rsidP="009D65E1">
                    <w:pPr>
                      <w:jc w:val="center"/>
                      <w:rPr>
                        <w:color w:val="000000"/>
                        <w:sz w:val="18"/>
                        <w:szCs w:val="18"/>
                      </w:rPr>
                    </w:pPr>
                  </w:p>
                </w:tc>
              </w:tr>
              <w:tr w:rsidR="00F947E0" w:rsidRPr="006D5CFF" w:rsidTr="009D65E1">
                <w:trPr>
                  <w:trHeight w:hRule="exact" w:val="640"/>
                </w:trPr>
                <w:tc>
                  <w:tcPr>
                    <w:tcW w:w="1485" w:type="pct"/>
                    <w:vAlign w:val="center"/>
                  </w:tcPr>
                  <w:p w:rsidR="00F947E0" w:rsidRPr="006D5CFF" w:rsidRDefault="00F947E0" w:rsidP="009D65E1">
                    <w:pPr>
                      <w:rPr>
                        <w:color w:val="000000"/>
                        <w:sz w:val="18"/>
                        <w:szCs w:val="18"/>
                      </w:rPr>
                    </w:pPr>
                    <w:r w:rsidRPr="006D5CFF">
                      <w:rPr>
                        <w:rFonts w:hint="eastAsia"/>
                        <w:color w:val="000000"/>
                        <w:sz w:val="18"/>
                        <w:szCs w:val="18"/>
                      </w:rPr>
                      <w:t>台州市椒江一路达汽车运输有限公司</w:t>
                    </w:r>
                  </w:p>
                </w:tc>
                <w:tc>
                  <w:tcPr>
                    <w:tcW w:w="822" w:type="pct"/>
                    <w:vAlign w:val="center"/>
                  </w:tcPr>
                  <w:p w:rsidR="00F947E0" w:rsidRPr="006D5CFF" w:rsidRDefault="00F947E0" w:rsidP="009D65E1">
                    <w:pPr>
                      <w:jc w:val="right"/>
                      <w:rPr>
                        <w:color w:val="000000"/>
                        <w:sz w:val="18"/>
                        <w:szCs w:val="18"/>
                      </w:rPr>
                    </w:pPr>
                    <w:r w:rsidRPr="006D5CFF">
                      <w:rPr>
                        <w:rFonts w:hint="eastAsia"/>
                        <w:color w:val="000000"/>
                        <w:sz w:val="18"/>
                        <w:szCs w:val="18"/>
                      </w:rPr>
                      <w:t>33,316.20</w:t>
                    </w:r>
                  </w:p>
                </w:tc>
                <w:tc>
                  <w:tcPr>
                    <w:tcW w:w="813" w:type="pct"/>
                    <w:vAlign w:val="center"/>
                  </w:tcPr>
                  <w:p w:rsidR="00F947E0" w:rsidRPr="006D5CFF" w:rsidRDefault="00F947E0" w:rsidP="009D65E1">
                    <w:pPr>
                      <w:jc w:val="right"/>
                      <w:rPr>
                        <w:color w:val="000000"/>
                        <w:sz w:val="18"/>
                        <w:szCs w:val="18"/>
                      </w:rPr>
                    </w:pPr>
                    <w:r w:rsidRPr="006D5CFF">
                      <w:rPr>
                        <w:rFonts w:hint="eastAsia"/>
                        <w:color w:val="000000"/>
                        <w:sz w:val="18"/>
                        <w:szCs w:val="18"/>
                      </w:rPr>
                      <w:t>33,316.20</w:t>
                    </w:r>
                  </w:p>
                </w:tc>
                <w:tc>
                  <w:tcPr>
                    <w:tcW w:w="717" w:type="pct"/>
                    <w:vAlign w:val="center"/>
                  </w:tcPr>
                  <w:p w:rsidR="00F947E0" w:rsidRPr="006D5CFF" w:rsidRDefault="00F947E0" w:rsidP="009D65E1">
                    <w:pPr>
                      <w:jc w:val="right"/>
                      <w:rPr>
                        <w:color w:val="000000"/>
                        <w:sz w:val="18"/>
                        <w:szCs w:val="18"/>
                      </w:rPr>
                    </w:pPr>
                    <w:r w:rsidRPr="006D5CFF">
                      <w:rPr>
                        <w:rFonts w:hint="eastAsia"/>
                        <w:color w:val="000000"/>
                        <w:sz w:val="18"/>
                        <w:szCs w:val="18"/>
                      </w:rPr>
                      <w:t>100.00</w:t>
                    </w:r>
                  </w:p>
                </w:tc>
                <w:tc>
                  <w:tcPr>
                    <w:tcW w:w="1163" w:type="pct"/>
                    <w:vMerge/>
                    <w:vAlign w:val="center"/>
                  </w:tcPr>
                  <w:p w:rsidR="00F947E0" w:rsidRPr="006D5CFF" w:rsidRDefault="00F947E0" w:rsidP="009D65E1">
                    <w:pPr>
                      <w:jc w:val="center"/>
                      <w:rPr>
                        <w:color w:val="000000"/>
                        <w:sz w:val="18"/>
                        <w:szCs w:val="18"/>
                      </w:rPr>
                    </w:pPr>
                  </w:p>
                </w:tc>
              </w:tr>
              <w:tr w:rsidR="00F947E0" w:rsidRPr="006D5CFF" w:rsidTr="009D65E1">
                <w:trPr>
                  <w:trHeight w:hRule="exact" w:val="454"/>
                </w:trPr>
                <w:tc>
                  <w:tcPr>
                    <w:tcW w:w="1485" w:type="pct"/>
                    <w:vAlign w:val="center"/>
                  </w:tcPr>
                  <w:p w:rsidR="00F947E0" w:rsidRPr="006D5CFF" w:rsidRDefault="00F947E0" w:rsidP="009D65E1">
                    <w:pPr>
                      <w:rPr>
                        <w:sz w:val="18"/>
                        <w:szCs w:val="18"/>
                      </w:rPr>
                    </w:pPr>
                    <w:r w:rsidRPr="006D5CFF">
                      <w:rPr>
                        <w:rFonts w:hint="eastAsia"/>
                        <w:sz w:val="18"/>
                        <w:szCs w:val="18"/>
                      </w:rPr>
                      <w:t>王玉安</w:t>
                    </w:r>
                  </w:p>
                </w:tc>
                <w:tc>
                  <w:tcPr>
                    <w:tcW w:w="822" w:type="pct"/>
                    <w:vAlign w:val="center"/>
                  </w:tcPr>
                  <w:p w:rsidR="00F947E0" w:rsidRPr="006D5CFF" w:rsidRDefault="00F947E0" w:rsidP="009D65E1">
                    <w:pPr>
                      <w:jc w:val="right"/>
                      <w:rPr>
                        <w:sz w:val="18"/>
                        <w:szCs w:val="18"/>
                      </w:rPr>
                    </w:pPr>
                    <w:r w:rsidRPr="006D5CFF">
                      <w:rPr>
                        <w:sz w:val="18"/>
                        <w:szCs w:val="18"/>
                      </w:rPr>
                      <w:t>2,616,000.00</w:t>
                    </w:r>
                  </w:p>
                </w:tc>
                <w:tc>
                  <w:tcPr>
                    <w:tcW w:w="813" w:type="pct"/>
                    <w:vAlign w:val="center"/>
                  </w:tcPr>
                  <w:p w:rsidR="00F947E0" w:rsidRPr="006D5CFF" w:rsidRDefault="00F947E0" w:rsidP="009D65E1">
                    <w:pPr>
                      <w:jc w:val="right"/>
                      <w:rPr>
                        <w:color w:val="000000"/>
                        <w:sz w:val="18"/>
                        <w:szCs w:val="18"/>
                      </w:rPr>
                    </w:pPr>
                    <w:r w:rsidRPr="006D5CFF">
                      <w:rPr>
                        <w:color w:val="000000"/>
                        <w:sz w:val="18"/>
                        <w:szCs w:val="18"/>
                      </w:rPr>
                      <w:t>376,280.00</w:t>
                    </w:r>
                  </w:p>
                </w:tc>
                <w:tc>
                  <w:tcPr>
                    <w:tcW w:w="717" w:type="pct"/>
                    <w:vAlign w:val="center"/>
                  </w:tcPr>
                  <w:p w:rsidR="00F947E0" w:rsidRPr="006D5CFF" w:rsidRDefault="00F947E0" w:rsidP="009D65E1">
                    <w:pPr>
                      <w:jc w:val="right"/>
                      <w:rPr>
                        <w:color w:val="000000"/>
                        <w:sz w:val="18"/>
                        <w:szCs w:val="18"/>
                      </w:rPr>
                    </w:pPr>
                    <w:r w:rsidRPr="006D5CFF">
                      <w:rPr>
                        <w:rFonts w:hint="eastAsia"/>
                        <w:color w:val="000000"/>
                        <w:sz w:val="18"/>
                        <w:szCs w:val="18"/>
                      </w:rPr>
                      <w:t>14</w:t>
                    </w:r>
                    <w:r w:rsidRPr="006D5CFF">
                      <w:rPr>
                        <w:color w:val="000000"/>
                        <w:sz w:val="18"/>
                        <w:szCs w:val="18"/>
                      </w:rPr>
                      <w:t>.</w:t>
                    </w:r>
                    <w:r w:rsidRPr="006D5CFF">
                      <w:rPr>
                        <w:rFonts w:hint="eastAsia"/>
                        <w:color w:val="000000"/>
                        <w:sz w:val="18"/>
                        <w:szCs w:val="18"/>
                      </w:rPr>
                      <w:t>38</w:t>
                    </w:r>
                  </w:p>
                </w:tc>
                <w:tc>
                  <w:tcPr>
                    <w:tcW w:w="1163" w:type="pct"/>
                    <w:vMerge/>
                    <w:vAlign w:val="center"/>
                  </w:tcPr>
                  <w:p w:rsidR="00F947E0" w:rsidRPr="006D5CFF" w:rsidRDefault="00F947E0" w:rsidP="009D65E1">
                    <w:pPr>
                      <w:jc w:val="center"/>
                      <w:rPr>
                        <w:color w:val="000000"/>
                        <w:sz w:val="18"/>
                        <w:szCs w:val="18"/>
                      </w:rPr>
                    </w:pPr>
                  </w:p>
                </w:tc>
              </w:tr>
              <w:tr w:rsidR="00F947E0" w:rsidRPr="006D5CFF" w:rsidTr="009D65E1">
                <w:trPr>
                  <w:trHeight w:hRule="exact" w:val="454"/>
                </w:trPr>
                <w:tc>
                  <w:tcPr>
                    <w:tcW w:w="1485" w:type="pct"/>
                    <w:vAlign w:val="bottom"/>
                  </w:tcPr>
                  <w:p w:rsidR="00F947E0" w:rsidRPr="006D5CFF" w:rsidRDefault="00F947E0" w:rsidP="009D65E1">
                    <w:pPr>
                      <w:tabs>
                        <w:tab w:val="right" w:pos="7740"/>
                      </w:tabs>
                      <w:spacing w:line="360" w:lineRule="auto"/>
                      <w:ind w:firstLineChars="46" w:firstLine="83"/>
                      <w:rPr>
                        <w:sz w:val="18"/>
                        <w:szCs w:val="18"/>
                      </w:rPr>
                    </w:pPr>
                    <w:r w:rsidRPr="006D5CFF">
                      <w:rPr>
                        <w:rFonts w:hint="eastAsia"/>
                        <w:sz w:val="18"/>
                        <w:szCs w:val="18"/>
                      </w:rPr>
                      <w:t>小  计</w:t>
                    </w:r>
                  </w:p>
                </w:tc>
                <w:tc>
                  <w:tcPr>
                    <w:tcW w:w="822" w:type="pct"/>
                    <w:vAlign w:val="center"/>
                  </w:tcPr>
                  <w:p w:rsidR="00F947E0" w:rsidRPr="006D5CFF" w:rsidRDefault="00F947E0" w:rsidP="009D65E1">
                    <w:pPr>
                      <w:tabs>
                        <w:tab w:val="right" w:pos="7740"/>
                      </w:tabs>
                      <w:spacing w:line="360" w:lineRule="auto"/>
                      <w:ind w:leftChars="-50" w:left="-105"/>
                      <w:jc w:val="right"/>
                      <w:rPr>
                        <w:sz w:val="18"/>
                        <w:szCs w:val="18"/>
                      </w:rPr>
                    </w:pPr>
                    <w:r w:rsidRPr="005D24D9">
                      <w:rPr>
                        <w:sz w:val="18"/>
                        <w:szCs w:val="18"/>
                      </w:rPr>
                      <w:t>99,565,119.63</w:t>
                    </w:r>
                  </w:p>
                </w:tc>
                <w:tc>
                  <w:tcPr>
                    <w:tcW w:w="813" w:type="pct"/>
                    <w:vAlign w:val="center"/>
                  </w:tcPr>
                  <w:p w:rsidR="00F947E0" w:rsidRPr="006D5CFF" w:rsidRDefault="00F947E0" w:rsidP="009D65E1">
                    <w:pPr>
                      <w:tabs>
                        <w:tab w:val="right" w:pos="7740"/>
                      </w:tabs>
                      <w:spacing w:line="360" w:lineRule="auto"/>
                      <w:ind w:leftChars="-50" w:left="-105"/>
                      <w:jc w:val="right"/>
                      <w:rPr>
                        <w:sz w:val="18"/>
                        <w:szCs w:val="18"/>
                      </w:rPr>
                    </w:pPr>
                    <w:r w:rsidRPr="005D24D9">
                      <w:rPr>
                        <w:sz w:val="18"/>
                        <w:szCs w:val="18"/>
                      </w:rPr>
                      <w:t>25,467,745.27</w:t>
                    </w:r>
                  </w:p>
                </w:tc>
                <w:tc>
                  <w:tcPr>
                    <w:tcW w:w="717" w:type="pct"/>
                    <w:vAlign w:val="bottom"/>
                  </w:tcPr>
                  <w:p w:rsidR="00F947E0" w:rsidRPr="006D5CFF" w:rsidRDefault="00F947E0" w:rsidP="009D65E1">
                    <w:pPr>
                      <w:tabs>
                        <w:tab w:val="right" w:pos="7740"/>
                      </w:tabs>
                      <w:spacing w:line="360" w:lineRule="auto"/>
                      <w:ind w:leftChars="-50" w:left="-105"/>
                      <w:jc w:val="right"/>
                      <w:rPr>
                        <w:sz w:val="18"/>
                        <w:szCs w:val="18"/>
                      </w:rPr>
                    </w:pPr>
                  </w:p>
                </w:tc>
                <w:tc>
                  <w:tcPr>
                    <w:tcW w:w="1163" w:type="pct"/>
                    <w:vAlign w:val="bottom"/>
                  </w:tcPr>
                  <w:p w:rsidR="00F947E0" w:rsidRPr="006D5CFF" w:rsidRDefault="00F947E0" w:rsidP="009D65E1">
                    <w:pPr>
                      <w:tabs>
                        <w:tab w:val="right" w:pos="7740"/>
                      </w:tabs>
                      <w:spacing w:line="360" w:lineRule="auto"/>
                      <w:ind w:leftChars="-50" w:left="-105"/>
                      <w:rPr>
                        <w:sz w:val="18"/>
                        <w:szCs w:val="18"/>
                      </w:rPr>
                    </w:pPr>
                  </w:p>
                </w:tc>
              </w:tr>
            </w:tbl>
            <w:p w:rsidR="00495287" w:rsidRDefault="00AF0C68">
              <w:pPr>
                <w:rPr>
                  <w:szCs w:val="21"/>
                </w:rPr>
              </w:pPr>
            </w:p>
          </w:sdtContent>
        </w:sdt>
        <w:p w:rsidR="00495287" w:rsidRDefault="00AF0C68">
          <w:pPr>
            <w:rPr>
              <w:szCs w:val="21"/>
            </w:rPr>
          </w:pPr>
        </w:p>
      </w:sdtContent>
    </w:sdt>
    <w:sdt>
      <w:sdtPr>
        <w:rPr>
          <w:rFonts w:ascii="宋体" w:hAnsi="宋体" w:cs="宋体" w:hint="eastAsia"/>
          <w:b w:val="0"/>
          <w:bCs w:val="0"/>
          <w:kern w:val="0"/>
          <w:szCs w:val="21"/>
        </w:rPr>
        <w:tag w:val="_GBC_6250eabbcaff4209a03d0b9c69f430bf"/>
        <w:id w:val="1129137836"/>
        <w:lock w:val="sdtLocked"/>
        <w:placeholder>
          <w:docPart w:val="GBC22222222222222222222222222222"/>
        </w:placeholder>
      </w:sdtPr>
      <w:sdtContent>
        <w:p w:rsidR="00495287" w:rsidRDefault="008B2CD9">
          <w:pPr>
            <w:pStyle w:val="4"/>
            <w:numPr>
              <w:ilvl w:val="3"/>
              <w:numId w:val="76"/>
            </w:numPr>
            <w:tabs>
              <w:tab w:val="left" w:pos="574"/>
            </w:tabs>
            <w:rPr>
              <w:szCs w:val="21"/>
            </w:rPr>
          </w:pPr>
          <w:r w:rsidRPr="00BF7959">
            <w:rPr>
              <w:rFonts w:hint="eastAsia"/>
              <w:szCs w:val="21"/>
            </w:rPr>
            <w:t>本期计提、收回或转回的坏账准备情况</w:t>
          </w:r>
          <w:r>
            <w:rPr>
              <w:rFonts w:hint="eastAsia"/>
              <w:szCs w:val="21"/>
            </w:rPr>
            <w:t>：</w:t>
          </w:r>
        </w:p>
        <w:p w:rsidR="00495287" w:rsidRDefault="008B2CD9">
          <w:pPr>
            <w:rPr>
              <w:szCs w:val="21"/>
            </w:rPr>
          </w:pPr>
          <w:r>
            <w:rPr>
              <w:rFonts w:hint="eastAsia"/>
              <w:szCs w:val="21"/>
            </w:rPr>
            <w:t>本期计提坏账准备金额</w:t>
          </w:r>
          <w:sdt>
            <w:sdtPr>
              <w:rPr>
                <w:rFonts w:hint="eastAsia"/>
                <w:szCs w:val="21"/>
              </w:rPr>
              <w:alias w:val="应收账款计提坏账准备金额"/>
              <w:tag w:val="_GBC_ba6aa47706954f9b871331a1d6e00c80"/>
              <w:id w:val="-33118364"/>
              <w:lock w:val="sdtLocked"/>
              <w:placeholder>
                <w:docPart w:val="GBC22222222222222222222222222222"/>
              </w:placeholder>
            </w:sdtPr>
            <w:sdtContent>
              <w:r w:rsidR="00E87A56" w:rsidRPr="006D5CFF">
                <w:t>20,493,505.69</w:t>
              </w:r>
            </w:sdtContent>
          </w:sdt>
          <w:r>
            <w:rPr>
              <w:szCs w:val="21"/>
            </w:rPr>
            <w:t>元；</w:t>
          </w:r>
          <w:r w:rsidRPr="00BF7959">
            <w:rPr>
              <w:szCs w:val="21"/>
            </w:rPr>
            <w:t>本期收回或转回坏账准备金额</w:t>
          </w:r>
          <w:sdt>
            <w:sdtPr>
              <w:rPr>
                <w:szCs w:val="21"/>
              </w:rPr>
              <w:alias w:val="应收账款收回或转回坏账准备金额"/>
              <w:tag w:val="_GBC_bd4ef789aafa427b8426f75e2e22d499"/>
              <w:id w:val="-64649106"/>
              <w:lock w:val="sdtLocked"/>
              <w:placeholder>
                <w:docPart w:val="GBC22222222222222222222222222222"/>
              </w:placeholder>
            </w:sdtPr>
            <w:sdtContent>
              <w:r w:rsidR="00C20E67">
                <w:rPr>
                  <w:rFonts w:hint="eastAsia"/>
                  <w:szCs w:val="21"/>
                </w:rPr>
                <w:t>0</w:t>
              </w:r>
            </w:sdtContent>
          </w:sdt>
          <w:r>
            <w:rPr>
              <w:szCs w:val="21"/>
            </w:rPr>
            <w:t>元。</w:t>
          </w:r>
        </w:p>
      </w:sdtContent>
    </w:sdt>
    <w:p w:rsidR="00495287" w:rsidRDefault="00495287">
      <w:pPr>
        <w:rPr>
          <w:szCs w:val="21"/>
        </w:rPr>
      </w:pPr>
    </w:p>
    <w:sdt>
      <w:sdtPr>
        <w:rPr>
          <w:rFonts w:asciiTheme="minorHAnsi" w:hAnsiTheme="minorHAnsi"/>
          <w:b/>
          <w:bCs/>
          <w:szCs w:val="22"/>
        </w:rPr>
        <w:tag w:val="_GBC_c5304cbf92324b63bc3b9ae1fa700568"/>
        <w:id w:val="-1931739534"/>
        <w:lock w:val="sdtLocked"/>
        <w:placeholder>
          <w:docPart w:val="GBC22222222222222222222222222222"/>
        </w:placeholder>
      </w:sdtPr>
      <w:sdtEndPr>
        <w:rPr>
          <w:rFonts w:ascii="Times New Roman" w:hAnsi="Times New Roman" w:cs="Times New Roman"/>
          <w:b w:val="0"/>
          <w:bCs w:val="0"/>
          <w:kern w:val="2"/>
          <w:szCs w:val="24"/>
        </w:rPr>
      </w:sdtEndPr>
      <w:sdtContent>
        <w:p w:rsidR="00495287" w:rsidRDefault="008B2CD9">
          <w:r>
            <w:rPr>
              <w:rFonts w:hint="eastAsia"/>
            </w:rPr>
            <w:t>其中本期坏账准备收回或转回金额重要的：</w:t>
          </w:r>
        </w:p>
        <w:p w:rsidR="00495287" w:rsidRDefault="008B2CD9">
          <w:pPr>
            <w:jc w:val="right"/>
            <w:rPr>
              <w:szCs w:val="21"/>
              <w:highlight w:val="yellow"/>
            </w:rPr>
          </w:pPr>
          <w:r>
            <w:rPr>
              <w:rFonts w:hint="eastAsia"/>
              <w:szCs w:val="21"/>
            </w:rPr>
            <w:t>单位：</w:t>
          </w:r>
          <w:sdt>
            <w:sdtPr>
              <w:rPr>
                <w:rFonts w:hint="eastAsia"/>
                <w:szCs w:val="21"/>
              </w:rPr>
              <w:alias w:val="单位：本期转回或收回情况"/>
              <w:tag w:val="_GBC_4d23afad43c848bb8ee4bdc4fec2fc3e"/>
              <w:id w:val="-17013034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sdt>
            <w:sdtPr>
              <w:rPr>
                <w:rFonts w:hint="eastAsia"/>
                <w:szCs w:val="21"/>
              </w:rPr>
              <w:alias w:val="币种：本期转回或收回情况"/>
              <w:tag w:val="_GBC_c887815c0863405bb462c78e55cde498"/>
              <w:id w:val="770743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9"/>
            <w:gridCol w:w="5340"/>
            <w:gridCol w:w="5340"/>
          </w:tblGrid>
          <w:tr w:rsidR="00495287" w:rsidTr="00396A34">
            <w:tc>
              <w:tcPr>
                <w:tcW w:w="1210" w:type="pct"/>
                <w:vAlign w:val="center"/>
              </w:tcPr>
              <w:p w:rsidR="00495287" w:rsidRDefault="008B2CD9">
                <w:pPr>
                  <w:jc w:val="center"/>
                  <w:rPr>
                    <w:szCs w:val="21"/>
                  </w:rPr>
                </w:pPr>
                <w:r>
                  <w:rPr>
                    <w:rFonts w:hint="eastAsia"/>
                    <w:szCs w:val="21"/>
                  </w:rPr>
                  <w:t>单位名称</w:t>
                </w:r>
              </w:p>
            </w:tc>
            <w:tc>
              <w:tcPr>
                <w:tcW w:w="1895" w:type="pct"/>
                <w:vAlign w:val="center"/>
              </w:tcPr>
              <w:p w:rsidR="00495287" w:rsidRDefault="008B2CD9">
                <w:pPr>
                  <w:jc w:val="center"/>
                  <w:rPr>
                    <w:szCs w:val="21"/>
                  </w:rPr>
                </w:pPr>
                <w:r>
                  <w:rPr>
                    <w:rFonts w:hint="eastAsia"/>
                    <w:szCs w:val="21"/>
                  </w:rPr>
                  <w:t>收回或转回金额</w:t>
                </w:r>
              </w:p>
            </w:tc>
            <w:tc>
              <w:tcPr>
                <w:tcW w:w="1895" w:type="pct"/>
                <w:vAlign w:val="center"/>
              </w:tcPr>
              <w:p w:rsidR="00495287" w:rsidRDefault="008B2CD9">
                <w:pPr>
                  <w:jc w:val="center"/>
                  <w:rPr>
                    <w:szCs w:val="21"/>
                  </w:rPr>
                </w:pPr>
                <w:r>
                  <w:rPr>
                    <w:rFonts w:hint="eastAsia"/>
                    <w:szCs w:val="21"/>
                  </w:rPr>
                  <w:t>收回方式</w:t>
                </w:r>
              </w:p>
            </w:tc>
          </w:tr>
          <w:sdt>
            <w:sdtPr>
              <w:rPr>
                <w:szCs w:val="21"/>
              </w:rPr>
              <w:alias w:val="转回或收回的应收账款明细"/>
              <w:tag w:val="_GBC_2bbf8fe5b0d1431aa52ef3231558456c"/>
              <w:id w:val="882293714"/>
              <w:lock w:val="sdtLocked"/>
              <w:placeholder>
                <w:docPart w:val="GBC11111111111111111111111111111"/>
              </w:placeholder>
            </w:sdtPr>
            <w:sdtContent>
              <w:tr w:rsidR="00495287" w:rsidTr="00396A34">
                <w:sdt>
                  <w:sdtPr>
                    <w:rPr>
                      <w:szCs w:val="21"/>
                    </w:rPr>
                    <w:alias w:val="转回或收回的应收账款明细-单位名称"/>
                    <w:tag w:val="_GBC_a53f957ec3424051a9c3d08ae6e5cddf"/>
                    <w:id w:val="2136597288"/>
                    <w:lock w:val="sdtLocked"/>
                    <w:placeholder>
                      <w:docPart w:val="GBC11111111111111111111111111111"/>
                    </w:placeholder>
                    <w:showingPlcHdr/>
                  </w:sdtPr>
                  <w:sdtContent>
                    <w:tc>
                      <w:tcPr>
                        <w:tcW w:w="1210" w:type="pct"/>
                      </w:tcPr>
                      <w:p w:rsidR="00495287" w:rsidRDefault="008B2CD9">
                        <w:pPr>
                          <w:rPr>
                            <w:szCs w:val="21"/>
                          </w:rPr>
                        </w:pPr>
                        <w:r>
                          <w:rPr>
                            <w:rFonts w:hint="eastAsia"/>
                            <w:color w:val="333399"/>
                          </w:rPr>
                          <w:t xml:space="preserve">　</w:t>
                        </w:r>
                      </w:p>
                    </w:tc>
                  </w:sdtContent>
                </w:sdt>
                <w:sdt>
                  <w:sdtPr>
                    <w:rPr>
                      <w:szCs w:val="21"/>
                    </w:rPr>
                    <w:alias w:val="转回或收回的应收账款明细-转回或收回金额"/>
                    <w:tag w:val="_GBC_6580f1ab8b6b4c558c10bc1b2b456569"/>
                    <w:id w:val="-238865849"/>
                    <w:lock w:val="sdtLocked"/>
                    <w:placeholder>
                      <w:docPart w:val="GBC11111111111111111111111111111"/>
                    </w:placeholder>
                    <w:showingPlcHdr/>
                  </w:sdtPr>
                  <w:sdtContent>
                    <w:tc>
                      <w:tcPr>
                        <w:tcW w:w="1895" w:type="pct"/>
                      </w:tcPr>
                      <w:p w:rsidR="00495287" w:rsidRDefault="008B2CD9">
                        <w:pPr>
                          <w:jc w:val="right"/>
                          <w:rPr>
                            <w:szCs w:val="21"/>
                          </w:rPr>
                        </w:pPr>
                        <w:r>
                          <w:rPr>
                            <w:rStyle w:val="af5"/>
                            <w:rFonts w:hint="eastAsia"/>
                          </w:rPr>
                          <w:t xml:space="preserve">　</w:t>
                        </w:r>
                      </w:p>
                    </w:tc>
                  </w:sdtContent>
                </w:sdt>
                <w:sdt>
                  <w:sdtPr>
                    <w:rPr>
                      <w:szCs w:val="21"/>
                    </w:rPr>
                    <w:alias w:val="转回或收回的应收账款明细-收回方式"/>
                    <w:tag w:val="_GBC_fe6243f322824531b1428f833b3f66ef"/>
                    <w:id w:val="379287941"/>
                    <w:lock w:val="sdtLocked"/>
                    <w:placeholder>
                      <w:docPart w:val="GBC11111111111111111111111111111"/>
                    </w:placeholder>
                    <w:showingPlcHdr/>
                  </w:sdtPr>
                  <w:sdtContent>
                    <w:tc>
                      <w:tcPr>
                        <w:tcW w:w="1895" w:type="pct"/>
                      </w:tcPr>
                      <w:p w:rsidR="00495287" w:rsidRDefault="008B2CD9">
                        <w:pPr>
                          <w:rPr>
                            <w:szCs w:val="21"/>
                          </w:rPr>
                        </w:pPr>
                        <w:r>
                          <w:rPr>
                            <w:rFonts w:hint="eastAsia"/>
                            <w:color w:val="333399"/>
                          </w:rPr>
                          <w:t xml:space="preserve">　</w:t>
                        </w:r>
                      </w:p>
                    </w:tc>
                  </w:sdtContent>
                </w:sdt>
              </w:tr>
            </w:sdtContent>
          </w:sdt>
          <w:sdt>
            <w:sdtPr>
              <w:rPr>
                <w:szCs w:val="21"/>
              </w:rPr>
              <w:alias w:val="转回或收回的应收账款明细"/>
              <w:tag w:val="_GBC_2bbf8fe5b0d1431aa52ef3231558456c"/>
              <w:id w:val="2026284406"/>
              <w:lock w:val="sdtLocked"/>
              <w:placeholder>
                <w:docPart w:val="GBC11111111111111111111111111111"/>
              </w:placeholder>
            </w:sdtPr>
            <w:sdtContent>
              <w:tr w:rsidR="00495287" w:rsidTr="00396A34">
                <w:sdt>
                  <w:sdtPr>
                    <w:rPr>
                      <w:szCs w:val="21"/>
                    </w:rPr>
                    <w:alias w:val="转回或收回的应收账款明细-单位名称"/>
                    <w:tag w:val="_GBC_a53f957ec3424051a9c3d08ae6e5cddf"/>
                    <w:id w:val="-905684789"/>
                    <w:lock w:val="sdtLocked"/>
                    <w:placeholder>
                      <w:docPart w:val="GBC11111111111111111111111111111"/>
                    </w:placeholder>
                    <w:showingPlcHdr/>
                  </w:sdtPr>
                  <w:sdtContent>
                    <w:tc>
                      <w:tcPr>
                        <w:tcW w:w="1210" w:type="pct"/>
                      </w:tcPr>
                      <w:p w:rsidR="00495287" w:rsidRDefault="008B2CD9">
                        <w:pPr>
                          <w:rPr>
                            <w:szCs w:val="21"/>
                          </w:rPr>
                        </w:pPr>
                        <w:r>
                          <w:rPr>
                            <w:rFonts w:hint="eastAsia"/>
                            <w:color w:val="333399"/>
                          </w:rPr>
                          <w:t xml:space="preserve">　</w:t>
                        </w:r>
                      </w:p>
                    </w:tc>
                  </w:sdtContent>
                </w:sdt>
                <w:sdt>
                  <w:sdtPr>
                    <w:rPr>
                      <w:szCs w:val="21"/>
                    </w:rPr>
                    <w:alias w:val="转回或收回的应收账款明细-转回或收回金额"/>
                    <w:tag w:val="_GBC_6580f1ab8b6b4c558c10bc1b2b456569"/>
                    <w:id w:val="-948156418"/>
                    <w:lock w:val="sdtLocked"/>
                    <w:placeholder>
                      <w:docPart w:val="GBC11111111111111111111111111111"/>
                    </w:placeholder>
                    <w:showingPlcHdr/>
                  </w:sdtPr>
                  <w:sdtContent>
                    <w:tc>
                      <w:tcPr>
                        <w:tcW w:w="1895" w:type="pct"/>
                      </w:tcPr>
                      <w:p w:rsidR="00495287" w:rsidRDefault="008B2CD9">
                        <w:pPr>
                          <w:jc w:val="right"/>
                          <w:rPr>
                            <w:szCs w:val="21"/>
                          </w:rPr>
                        </w:pPr>
                        <w:r>
                          <w:rPr>
                            <w:rStyle w:val="af5"/>
                            <w:rFonts w:hint="eastAsia"/>
                          </w:rPr>
                          <w:t xml:space="preserve">　</w:t>
                        </w:r>
                      </w:p>
                    </w:tc>
                  </w:sdtContent>
                </w:sdt>
                <w:sdt>
                  <w:sdtPr>
                    <w:rPr>
                      <w:szCs w:val="21"/>
                    </w:rPr>
                    <w:alias w:val="转回或收回的应收账款明细-收回方式"/>
                    <w:tag w:val="_GBC_fe6243f322824531b1428f833b3f66ef"/>
                    <w:id w:val="1050812239"/>
                    <w:lock w:val="sdtLocked"/>
                    <w:placeholder>
                      <w:docPart w:val="GBC11111111111111111111111111111"/>
                    </w:placeholder>
                    <w:showingPlcHdr/>
                  </w:sdtPr>
                  <w:sdtContent>
                    <w:tc>
                      <w:tcPr>
                        <w:tcW w:w="1895" w:type="pct"/>
                      </w:tcPr>
                      <w:p w:rsidR="00495287" w:rsidRDefault="008B2CD9">
                        <w:pPr>
                          <w:rPr>
                            <w:szCs w:val="21"/>
                          </w:rPr>
                        </w:pPr>
                        <w:r>
                          <w:rPr>
                            <w:rFonts w:hint="eastAsia"/>
                            <w:color w:val="333399"/>
                          </w:rPr>
                          <w:t xml:space="preserve">　</w:t>
                        </w:r>
                      </w:p>
                    </w:tc>
                  </w:sdtContent>
                </w:sdt>
              </w:tr>
            </w:sdtContent>
          </w:sdt>
          <w:tr w:rsidR="00495287" w:rsidTr="00396A34">
            <w:tc>
              <w:tcPr>
                <w:tcW w:w="1210" w:type="pct"/>
                <w:vAlign w:val="center"/>
              </w:tcPr>
              <w:p w:rsidR="00495287" w:rsidRDefault="008B2CD9">
                <w:pPr>
                  <w:jc w:val="center"/>
                  <w:rPr>
                    <w:szCs w:val="21"/>
                  </w:rPr>
                </w:pPr>
                <w:r>
                  <w:rPr>
                    <w:szCs w:val="21"/>
                  </w:rPr>
                  <w:t>合计</w:t>
                </w:r>
              </w:p>
            </w:tc>
            <w:sdt>
              <w:sdtPr>
                <w:rPr>
                  <w:szCs w:val="21"/>
                </w:rPr>
                <w:alias w:val="坏账准备转回或收回金额合计"/>
                <w:tag w:val="_GBC_eb000e938e7747e797d4224257bf0257"/>
                <w:id w:val="135918686"/>
                <w:lock w:val="sdtLocked"/>
                <w:placeholder>
                  <w:docPart w:val="GBC11111111111111111111111111111"/>
                </w:placeholder>
                <w:showingPlcHdr/>
              </w:sdtPr>
              <w:sdtContent>
                <w:tc>
                  <w:tcPr>
                    <w:tcW w:w="1895" w:type="pct"/>
                  </w:tcPr>
                  <w:p w:rsidR="00495287" w:rsidRDefault="008B2CD9">
                    <w:pPr>
                      <w:jc w:val="right"/>
                      <w:rPr>
                        <w:szCs w:val="21"/>
                      </w:rPr>
                    </w:pPr>
                    <w:r>
                      <w:rPr>
                        <w:rFonts w:hint="eastAsia"/>
                        <w:color w:val="333399"/>
                      </w:rPr>
                      <w:t xml:space="preserve">　</w:t>
                    </w:r>
                  </w:p>
                </w:tc>
              </w:sdtContent>
            </w:sdt>
            <w:tc>
              <w:tcPr>
                <w:tcW w:w="1895" w:type="pct"/>
              </w:tcPr>
              <w:p w:rsidR="00495287" w:rsidRDefault="008B2CD9">
                <w:pPr>
                  <w:jc w:val="center"/>
                  <w:rPr>
                    <w:szCs w:val="21"/>
                  </w:rPr>
                </w:pPr>
                <w:r>
                  <w:rPr>
                    <w:rFonts w:hint="eastAsia"/>
                    <w:szCs w:val="21"/>
                  </w:rPr>
                  <w:t>/</w:t>
                </w:r>
              </w:p>
            </w:tc>
          </w:tr>
        </w:tbl>
        <w:p w:rsidR="00495287" w:rsidRDefault="00495287"/>
        <w:p w:rsidR="00495287" w:rsidRDefault="008B2CD9">
          <w:r>
            <w:rPr>
              <w:rFonts w:hint="eastAsia"/>
            </w:rPr>
            <w:t>其他说明</w:t>
          </w:r>
        </w:p>
        <w:sdt>
          <w:sdtPr>
            <w:alias w:val="应收账款坏账准备转回或收回金额重要的说明"/>
            <w:tag w:val="_GBC_9e14f841e9254fc49491dc362a5209ff"/>
            <w:id w:val="369503547"/>
            <w:lock w:val="sdtLocked"/>
            <w:placeholder>
              <w:docPart w:val="GBC22222222222222222222222222222"/>
            </w:placeholder>
          </w:sdtPr>
          <w:sdtContent>
            <w:p w:rsidR="00495287" w:rsidRDefault="00C20E67">
              <w:pPr>
                <w:ind w:rightChars="-759" w:right="-1594"/>
              </w:pPr>
              <w:r w:rsidRPr="006D5CFF">
                <w:rPr>
                  <w:rFonts w:hint="eastAsia"/>
                </w:rPr>
                <w:t>本期因清算及</w:t>
              </w:r>
              <w:proofErr w:type="gramStart"/>
              <w:r w:rsidRPr="006D5CFF">
                <w:rPr>
                  <w:rFonts w:hint="eastAsia"/>
                </w:rPr>
                <w:t>注销部</w:t>
              </w:r>
              <w:proofErr w:type="gramEnd"/>
              <w:r w:rsidRPr="006D5CFF">
                <w:rPr>
                  <w:rFonts w:hint="eastAsia"/>
                </w:rPr>
                <w:t>分子公司，不纳入合并财务报表导致坏账准备本期转出772,772.16元。</w:t>
              </w:r>
            </w:p>
          </w:sdtContent>
        </w:sdt>
      </w:sdtContent>
    </w:sdt>
    <w:p w:rsidR="00495287" w:rsidRDefault="00495287"/>
    <w:sdt>
      <w:sdtPr>
        <w:rPr>
          <w:rFonts w:ascii="Times New Roman" w:hAnsi="Times New Roman" w:cs="宋体" w:hint="eastAsia"/>
          <w:b w:val="0"/>
          <w:bCs w:val="0"/>
          <w:kern w:val="0"/>
          <w:szCs w:val="24"/>
        </w:rPr>
        <w:tag w:val="_GBC_af8ceb97930d4d7391d4823a068c824b"/>
        <w:id w:val="913052853"/>
        <w:lock w:val="sdtLocked"/>
        <w:placeholder>
          <w:docPart w:val="GBC22222222222222222222222222222"/>
        </w:placeholder>
      </w:sdtPr>
      <w:sdtEndPr>
        <w:rPr>
          <w:rFonts w:cs="Times New Roman" w:hint="default"/>
          <w:kern w:val="2"/>
        </w:rPr>
      </w:sdtEndPr>
      <w:sdtContent>
        <w:p w:rsidR="00495287" w:rsidRDefault="008B2CD9">
          <w:pPr>
            <w:pStyle w:val="4"/>
            <w:numPr>
              <w:ilvl w:val="3"/>
              <w:numId w:val="76"/>
            </w:numPr>
            <w:tabs>
              <w:tab w:val="left" w:pos="574"/>
            </w:tabs>
          </w:pPr>
          <w:r>
            <w:t>本期实际核销的应收</w:t>
          </w:r>
          <w:r>
            <w:rPr>
              <w:rFonts w:hint="eastAsia"/>
            </w:rPr>
            <w:t>账款</w:t>
          </w:r>
          <w:r>
            <w:t>情况</w:t>
          </w:r>
        </w:p>
        <w:p w:rsidR="00495287" w:rsidRDefault="008B2CD9">
          <w:pPr>
            <w:jc w:val="right"/>
            <w:rPr>
              <w:szCs w:val="21"/>
            </w:rPr>
          </w:pPr>
          <w:r>
            <w:rPr>
              <w:rFonts w:hint="eastAsia"/>
              <w:szCs w:val="21"/>
            </w:rPr>
            <w:t>单位：</w:t>
          </w:r>
          <w:sdt>
            <w:sdtPr>
              <w:rPr>
                <w:rFonts w:hint="eastAsia"/>
                <w:szCs w:val="21"/>
              </w:rPr>
              <w:alias w:val="单位：财务附注：本报告期实际核销的应收款项情况"/>
              <w:tag w:val="_GBC_97f637feeea84b2a8c01321339a44c9e"/>
              <w:id w:val="-104498401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本报告期实际核销的应收款项情况"/>
              <w:tag w:val="_GBC_1e69e5173e614c0f8dd12c7f988c2a4e"/>
              <w:id w:val="16552603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3"/>
            <w:gridCol w:w="7436"/>
          </w:tblGrid>
          <w:tr w:rsidR="00495287" w:rsidTr="00354A12">
            <w:tc>
              <w:tcPr>
                <w:tcW w:w="2361" w:type="pct"/>
                <w:vAlign w:val="center"/>
              </w:tcPr>
              <w:p w:rsidR="00495287" w:rsidRDefault="008B2CD9">
                <w:pPr>
                  <w:jc w:val="center"/>
                  <w:rPr>
                    <w:szCs w:val="21"/>
                  </w:rPr>
                </w:pPr>
                <w:r>
                  <w:rPr>
                    <w:rFonts w:hint="eastAsia"/>
                    <w:szCs w:val="21"/>
                  </w:rPr>
                  <w:t>项目</w:t>
                </w:r>
              </w:p>
            </w:tc>
            <w:tc>
              <w:tcPr>
                <w:tcW w:w="2639" w:type="pct"/>
              </w:tcPr>
              <w:p w:rsidR="00495287" w:rsidRDefault="008B2CD9">
                <w:pPr>
                  <w:jc w:val="center"/>
                  <w:rPr>
                    <w:szCs w:val="21"/>
                  </w:rPr>
                </w:pPr>
                <w:r>
                  <w:rPr>
                    <w:rFonts w:hint="eastAsia"/>
                    <w:szCs w:val="21"/>
                  </w:rPr>
                  <w:t>核销金额</w:t>
                </w:r>
              </w:p>
            </w:tc>
          </w:tr>
          <w:tr w:rsidR="00495287" w:rsidTr="00FF1FCB">
            <w:tc>
              <w:tcPr>
                <w:tcW w:w="2361" w:type="pct"/>
              </w:tcPr>
              <w:p w:rsidR="00495287" w:rsidRDefault="008B2CD9">
                <w:pPr>
                  <w:rPr>
                    <w:szCs w:val="21"/>
                  </w:rPr>
                </w:pPr>
                <w:r>
                  <w:rPr>
                    <w:rFonts w:hint="eastAsia"/>
                    <w:szCs w:val="21"/>
                  </w:rPr>
                  <w:t>实际核销的应收账款</w:t>
                </w:r>
              </w:p>
            </w:tc>
            <w:sdt>
              <w:sdtPr>
                <w:rPr>
                  <w:szCs w:val="21"/>
                </w:rPr>
                <w:alias w:val="应收帐款欠款冲销坏帐合计"/>
                <w:tag w:val="_GBC_75883024ee5f41adb8074939efe74280"/>
                <w:id w:val="1964611421"/>
                <w:lock w:val="sdtLocked"/>
                <w:placeholder>
                  <w:docPart w:val="GBC11111111111111111111111111111"/>
                </w:placeholder>
              </w:sdtPr>
              <w:sdtContent>
                <w:tc>
                  <w:tcPr>
                    <w:tcW w:w="2639" w:type="pct"/>
                  </w:tcPr>
                  <w:p w:rsidR="00495287" w:rsidRDefault="00E87A56">
                    <w:pPr>
                      <w:jc w:val="right"/>
                      <w:rPr>
                        <w:szCs w:val="21"/>
                      </w:rPr>
                    </w:pPr>
                    <w:r w:rsidRPr="006D5CFF">
                      <w:t>258,962.01</w:t>
                    </w:r>
                  </w:p>
                </w:tc>
              </w:sdtContent>
            </w:sdt>
          </w:tr>
        </w:tbl>
        <w:p w:rsidR="00495287" w:rsidRDefault="00495287">
          <w:pPr>
            <w:rPr>
              <w:szCs w:val="21"/>
            </w:rPr>
          </w:pPr>
        </w:p>
        <w:p w:rsidR="00495287" w:rsidRDefault="008B2CD9">
          <w:pPr>
            <w:rPr>
              <w:szCs w:val="21"/>
            </w:rPr>
          </w:pPr>
          <w:r w:rsidRPr="00C20E67">
            <w:rPr>
              <w:rFonts w:hint="eastAsia"/>
              <w:szCs w:val="21"/>
            </w:rPr>
            <w:t>其中重要的应收账款核销情况</w:t>
          </w:r>
        </w:p>
        <w:p w:rsidR="00495287" w:rsidRDefault="008B2CD9">
          <w:pPr>
            <w:jc w:val="right"/>
            <w:rPr>
              <w:szCs w:val="21"/>
            </w:rPr>
          </w:pPr>
          <w:r>
            <w:rPr>
              <w:rFonts w:hint="eastAsia"/>
              <w:szCs w:val="21"/>
            </w:rPr>
            <w:t>单位：</w:t>
          </w:r>
          <w:sdt>
            <w:sdtPr>
              <w:rPr>
                <w:rFonts w:hint="eastAsia"/>
                <w:szCs w:val="21"/>
              </w:rPr>
              <w:alias w:val="单位：财务附注：本报告期重要的应收账款核销情况"/>
              <w:tag w:val="_GBC_c7a04c444409452ca1a8e2a1e7d7b82c"/>
              <w:id w:val="78986373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本报告期重要的应收账款核销情况"/>
              <w:tag w:val="_GBC_d5901c5422f147e18c5adac751eda8b8"/>
              <w:id w:val="1516531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130"/>
            <w:gridCol w:w="2132"/>
            <w:gridCol w:w="2129"/>
            <w:gridCol w:w="2132"/>
            <w:gridCol w:w="2706"/>
            <w:gridCol w:w="2706"/>
          </w:tblGrid>
          <w:tr w:rsidR="00495287" w:rsidTr="007C634C">
            <w:trPr>
              <w:cantSplit/>
            </w:trPr>
            <w:tc>
              <w:tcPr>
                <w:tcW w:w="764" w:type="pct"/>
                <w:tcBorders>
                  <w:top w:val="single" w:sz="6" w:space="0" w:color="auto"/>
                  <w:left w:val="single" w:sz="6" w:space="0" w:color="auto"/>
                  <w:bottom w:val="single" w:sz="6" w:space="0" w:color="auto"/>
                  <w:right w:val="single" w:sz="6" w:space="0" w:color="auto"/>
                </w:tcBorders>
                <w:vAlign w:val="center"/>
              </w:tcPr>
              <w:p w:rsidR="00495287" w:rsidRDefault="008B2CD9">
                <w:pPr>
                  <w:ind w:right="73"/>
                  <w:jc w:val="center"/>
                  <w:rPr>
                    <w:szCs w:val="21"/>
                  </w:rPr>
                </w:pPr>
                <w:r>
                  <w:rPr>
                    <w:rFonts w:hint="eastAsia"/>
                    <w:szCs w:val="21"/>
                  </w:rPr>
                  <w:t>单位名称</w:t>
                </w:r>
              </w:p>
            </w:tc>
            <w:tc>
              <w:tcPr>
                <w:tcW w:w="765" w:type="pct"/>
                <w:tcBorders>
                  <w:top w:val="single" w:sz="6" w:space="0" w:color="auto"/>
                  <w:left w:val="single" w:sz="6" w:space="0" w:color="auto"/>
                  <w:bottom w:val="single" w:sz="6" w:space="0" w:color="auto"/>
                  <w:right w:val="single" w:sz="6" w:space="0" w:color="auto"/>
                </w:tcBorders>
                <w:vAlign w:val="center"/>
              </w:tcPr>
              <w:p w:rsidR="00495287" w:rsidRDefault="008B2CD9">
                <w:pPr>
                  <w:ind w:right="73"/>
                  <w:jc w:val="center"/>
                  <w:rPr>
                    <w:szCs w:val="21"/>
                  </w:rPr>
                </w:pPr>
                <w:r>
                  <w:rPr>
                    <w:rFonts w:hint="eastAsia"/>
                    <w:szCs w:val="21"/>
                  </w:rPr>
                  <w:t>应收账款性质</w:t>
                </w:r>
              </w:p>
            </w:tc>
            <w:tc>
              <w:tcPr>
                <w:tcW w:w="764" w:type="pct"/>
                <w:tcBorders>
                  <w:top w:val="single" w:sz="6" w:space="0" w:color="auto"/>
                  <w:left w:val="single" w:sz="6" w:space="0" w:color="auto"/>
                  <w:bottom w:val="single" w:sz="6" w:space="0" w:color="auto"/>
                  <w:right w:val="single" w:sz="6" w:space="0" w:color="auto"/>
                </w:tcBorders>
                <w:vAlign w:val="center"/>
              </w:tcPr>
              <w:p w:rsidR="00495287" w:rsidRDefault="008B2CD9">
                <w:pPr>
                  <w:ind w:right="73"/>
                  <w:jc w:val="center"/>
                  <w:rPr>
                    <w:szCs w:val="21"/>
                  </w:rPr>
                </w:pPr>
                <w:r>
                  <w:rPr>
                    <w:rFonts w:hint="eastAsia"/>
                    <w:szCs w:val="21"/>
                  </w:rPr>
                  <w:t>核销金额</w:t>
                </w:r>
              </w:p>
            </w:tc>
            <w:tc>
              <w:tcPr>
                <w:tcW w:w="765" w:type="pct"/>
                <w:tcBorders>
                  <w:top w:val="single" w:sz="6" w:space="0" w:color="auto"/>
                  <w:left w:val="single" w:sz="6" w:space="0" w:color="auto"/>
                  <w:bottom w:val="single" w:sz="6" w:space="0" w:color="auto"/>
                  <w:right w:val="single" w:sz="6" w:space="0" w:color="auto"/>
                </w:tcBorders>
                <w:vAlign w:val="center"/>
              </w:tcPr>
              <w:p w:rsidR="00495287" w:rsidRDefault="008B2CD9">
                <w:pPr>
                  <w:jc w:val="center"/>
                  <w:rPr>
                    <w:szCs w:val="21"/>
                  </w:rPr>
                </w:pPr>
                <w:r>
                  <w:rPr>
                    <w:rFonts w:hint="eastAsia"/>
                    <w:szCs w:val="21"/>
                  </w:rPr>
                  <w:t>核销原因</w:t>
                </w:r>
              </w:p>
            </w:tc>
            <w:tc>
              <w:tcPr>
                <w:tcW w:w="971" w:type="pct"/>
                <w:tcBorders>
                  <w:top w:val="single" w:sz="6" w:space="0" w:color="auto"/>
                  <w:left w:val="single" w:sz="6" w:space="0" w:color="auto"/>
                  <w:bottom w:val="single" w:sz="6" w:space="0" w:color="auto"/>
                  <w:right w:val="single" w:sz="6" w:space="0" w:color="auto"/>
                </w:tcBorders>
                <w:vAlign w:val="center"/>
              </w:tcPr>
              <w:p w:rsidR="00495287" w:rsidRDefault="008B2CD9">
                <w:pPr>
                  <w:tabs>
                    <w:tab w:val="left" w:pos="225"/>
                    <w:tab w:val="center" w:pos="938"/>
                  </w:tabs>
                  <w:jc w:val="center"/>
                  <w:rPr>
                    <w:szCs w:val="21"/>
                  </w:rPr>
                </w:pPr>
                <w:r>
                  <w:rPr>
                    <w:rFonts w:hint="eastAsia"/>
                    <w:szCs w:val="21"/>
                  </w:rPr>
                  <w:t>履行的核销程序</w:t>
                </w:r>
              </w:p>
            </w:tc>
            <w:tc>
              <w:tcPr>
                <w:tcW w:w="971" w:type="pct"/>
                <w:tcBorders>
                  <w:top w:val="single" w:sz="6" w:space="0" w:color="auto"/>
                  <w:left w:val="single" w:sz="6" w:space="0" w:color="auto"/>
                  <w:bottom w:val="single" w:sz="6" w:space="0" w:color="auto"/>
                  <w:right w:val="single" w:sz="6" w:space="0" w:color="auto"/>
                </w:tcBorders>
                <w:vAlign w:val="center"/>
              </w:tcPr>
              <w:p w:rsidR="00495287" w:rsidRDefault="008B2CD9">
                <w:pPr>
                  <w:tabs>
                    <w:tab w:val="left" w:pos="225"/>
                    <w:tab w:val="center" w:pos="938"/>
                  </w:tabs>
                  <w:jc w:val="center"/>
                  <w:rPr>
                    <w:szCs w:val="21"/>
                  </w:rPr>
                </w:pPr>
                <w:r>
                  <w:rPr>
                    <w:rFonts w:hint="eastAsia"/>
                    <w:szCs w:val="21"/>
                  </w:rPr>
                  <w:t>款项是否由关联交易产生</w:t>
                </w:r>
              </w:p>
            </w:tc>
          </w:tr>
          <w:sdt>
            <w:sdtPr>
              <w:rPr>
                <w:rFonts w:hint="eastAsia"/>
                <w:szCs w:val="21"/>
              </w:rPr>
              <w:alias w:val="重要的应收账款核销明细"/>
              <w:tag w:val="_GBC_e862522f5fdf4642a156b78a67c471e1"/>
              <w:id w:val="1349831014"/>
              <w:lock w:val="sdtLocked"/>
              <w:placeholder>
                <w:docPart w:val="GBC11111111111111111111111111111"/>
              </w:placeholder>
            </w:sdtPr>
            <w:sdtEndPr>
              <w:rPr>
                <w:rFonts w:hint="default"/>
              </w:rPr>
            </w:sdtEndPr>
            <w:sdtContent>
              <w:tr w:rsidR="00495287" w:rsidTr="00FF1FCB">
                <w:trPr>
                  <w:cantSplit/>
                </w:trPr>
                <w:sdt>
                  <w:sdtPr>
                    <w:rPr>
                      <w:rFonts w:hint="eastAsia"/>
                      <w:szCs w:val="21"/>
                    </w:rPr>
                    <w:alias w:val="重要的应收账款核销明细-单位名称"/>
                    <w:tag w:val="_GBC_76b568e7a2814598a88a4ffecae6f9f8"/>
                    <w:id w:val="1284461047"/>
                    <w:lock w:val="sdtLocked"/>
                    <w:placeholder>
                      <w:docPart w:val="GBC11111111111111111111111111111"/>
                    </w:placeholder>
                    <w:showingPlcHdr/>
                  </w:sdtPr>
                  <w:sdtContent>
                    <w:tc>
                      <w:tcPr>
                        <w:tcW w:w="764" w:type="pct"/>
                        <w:tcBorders>
                          <w:top w:val="single" w:sz="6" w:space="0" w:color="auto"/>
                          <w:left w:val="single" w:sz="6" w:space="0" w:color="auto"/>
                          <w:bottom w:val="single" w:sz="6" w:space="0" w:color="auto"/>
                          <w:right w:val="single" w:sz="6" w:space="0" w:color="auto"/>
                        </w:tcBorders>
                      </w:tcPr>
                      <w:p w:rsidR="00495287" w:rsidRDefault="008B2CD9">
                        <w:pPr>
                          <w:ind w:right="73"/>
                          <w:rPr>
                            <w:szCs w:val="21"/>
                          </w:rPr>
                        </w:pPr>
                        <w:r>
                          <w:rPr>
                            <w:rFonts w:hint="eastAsia"/>
                            <w:color w:val="333399"/>
                          </w:rPr>
                          <w:t xml:space="preserve">　</w:t>
                        </w:r>
                      </w:p>
                    </w:tc>
                  </w:sdtContent>
                </w:sdt>
                <w:sdt>
                  <w:sdtPr>
                    <w:rPr>
                      <w:szCs w:val="21"/>
                    </w:rPr>
                    <w:alias w:val="重要的应收账款核销明细-应收账款性质"/>
                    <w:tag w:val="_GBC_9eb684a4ed6d453fa39b37079680c21f"/>
                    <w:id w:val="-1105722028"/>
                    <w:lock w:val="sdtLocked"/>
                    <w:placeholder>
                      <w:docPart w:val="GBC11111111111111111111111111111"/>
                    </w:placeholder>
                    <w:showingPlcHdr/>
                  </w:sdtPr>
                  <w:sdtContent>
                    <w:tc>
                      <w:tcPr>
                        <w:tcW w:w="765" w:type="pct"/>
                        <w:tcBorders>
                          <w:top w:val="single" w:sz="6" w:space="0" w:color="auto"/>
                          <w:left w:val="single" w:sz="6" w:space="0" w:color="auto"/>
                          <w:bottom w:val="single" w:sz="6" w:space="0" w:color="auto"/>
                          <w:right w:val="single" w:sz="6" w:space="0" w:color="auto"/>
                        </w:tcBorders>
                      </w:tcPr>
                      <w:p w:rsidR="00495287" w:rsidRDefault="008B2CD9">
                        <w:pPr>
                          <w:ind w:right="73"/>
                          <w:rPr>
                            <w:szCs w:val="21"/>
                          </w:rPr>
                        </w:pPr>
                        <w:r>
                          <w:rPr>
                            <w:rFonts w:hint="eastAsia"/>
                            <w:color w:val="333399"/>
                          </w:rPr>
                          <w:t xml:space="preserve">　</w:t>
                        </w:r>
                      </w:p>
                    </w:tc>
                  </w:sdtContent>
                </w:sdt>
                <w:sdt>
                  <w:sdtPr>
                    <w:rPr>
                      <w:szCs w:val="21"/>
                    </w:rPr>
                    <w:alias w:val="重要的应收账款核销明细-核销金额"/>
                    <w:tag w:val="_GBC_c4d40d7233824133b36ec73c56b0f9e3"/>
                    <w:id w:val="-1334455362"/>
                    <w:lock w:val="sdtLocked"/>
                    <w:placeholder>
                      <w:docPart w:val="GBC11111111111111111111111111111"/>
                    </w:placeholder>
                    <w:showingPlcHdr/>
                  </w:sdtPr>
                  <w:sdtContent>
                    <w:tc>
                      <w:tcPr>
                        <w:tcW w:w="764" w:type="pct"/>
                        <w:tcBorders>
                          <w:top w:val="single" w:sz="6" w:space="0" w:color="auto"/>
                          <w:left w:val="single" w:sz="6" w:space="0" w:color="auto"/>
                          <w:bottom w:val="single" w:sz="6" w:space="0" w:color="auto"/>
                          <w:right w:val="single" w:sz="6" w:space="0" w:color="auto"/>
                        </w:tcBorders>
                      </w:tcPr>
                      <w:p w:rsidR="00495287" w:rsidRDefault="008B2CD9">
                        <w:pPr>
                          <w:ind w:right="73"/>
                          <w:jc w:val="right"/>
                          <w:rPr>
                            <w:szCs w:val="21"/>
                          </w:rPr>
                        </w:pPr>
                        <w:r>
                          <w:rPr>
                            <w:rFonts w:hint="eastAsia"/>
                            <w:color w:val="333399"/>
                          </w:rPr>
                          <w:t xml:space="preserve">　</w:t>
                        </w:r>
                      </w:p>
                    </w:tc>
                  </w:sdtContent>
                </w:sdt>
                <w:sdt>
                  <w:sdtPr>
                    <w:rPr>
                      <w:szCs w:val="21"/>
                    </w:rPr>
                    <w:alias w:val="重要的应收账款核销明细-核销原因"/>
                    <w:tag w:val="_GBC_d52ee8eff3364e92937873aa8d901431"/>
                    <w:id w:val="1178542018"/>
                    <w:lock w:val="sdtLocked"/>
                    <w:placeholder>
                      <w:docPart w:val="GBC11111111111111111111111111111"/>
                    </w:placeholder>
                    <w:showingPlcHdr/>
                  </w:sdtPr>
                  <w:sdtContent>
                    <w:tc>
                      <w:tcPr>
                        <w:tcW w:w="765" w:type="pct"/>
                        <w:tcBorders>
                          <w:top w:val="single" w:sz="6" w:space="0" w:color="auto"/>
                          <w:left w:val="single" w:sz="6" w:space="0" w:color="auto"/>
                          <w:bottom w:val="single" w:sz="6" w:space="0" w:color="auto"/>
                          <w:right w:val="single" w:sz="6" w:space="0" w:color="auto"/>
                        </w:tcBorders>
                      </w:tcPr>
                      <w:p w:rsidR="00495287" w:rsidRDefault="008B2CD9">
                        <w:pPr>
                          <w:rPr>
                            <w:szCs w:val="21"/>
                          </w:rPr>
                        </w:pPr>
                        <w:r>
                          <w:rPr>
                            <w:rFonts w:hint="eastAsia"/>
                            <w:color w:val="333399"/>
                          </w:rPr>
                          <w:t xml:space="preserve">　</w:t>
                        </w:r>
                      </w:p>
                    </w:tc>
                  </w:sdtContent>
                </w:sdt>
                <w:sdt>
                  <w:sdtPr>
                    <w:rPr>
                      <w:szCs w:val="21"/>
                    </w:rPr>
                    <w:alias w:val="重要的应收账款核销明细-履行的核销程序"/>
                    <w:tag w:val="_GBC_3f77aa517398479a958a1156cc24a215"/>
                    <w:id w:val="-1277328037"/>
                    <w:lock w:val="sdtLocked"/>
                    <w:placeholder>
                      <w:docPart w:val="GBC11111111111111111111111111111"/>
                    </w:placeholder>
                    <w:showingPlcHdr/>
                  </w:sdtPr>
                  <w:sdtContent>
                    <w:tc>
                      <w:tcPr>
                        <w:tcW w:w="971" w:type="pct"/>
                        <w:tcBorders>
                          <w:top w:val="single" w:sz="6" w:space="0" w:color="auto"/>
                          <w:left w:val="single" w:sz="6" w:space="0" w:color="auto"/>
                          <w:bottom w:val="single" w:sz="6" w:space="0" w:color="auto"/>
                          <w:right w:val="single" w:sz="6" w:space="0" w:color="auto"/>
                        </w:tcBorders>
                      </w:tcPr>
                      <w:p w:rsidR="00495287" w:rsidRDefault="008B2CD9">
                        <w:pPr>
                          <w:rPr>
                            <w:szCs w:val="21"/>
                          </w:rPr>
                        </w:pPr>
                        <w:r>
                          <w:rPr>
                            <w:rFonts w:hint="eastAsia"/>
                            <w:color w:val="333399"/>
                          </w:rPr>
                          <w:t xml:space="preserve">　</w:t>
                        </w:r>
                      </w:p>
                    </w:tc>
                  </w:sdtContent>
                </w:sdt>
                <w:sdt>
                  <w:sdtPr>
                    <w:rPr>
                      <w:szCs w:val="21"/>
                    </w:rPr>
                    <w:alias w:val="重要的应收账款核销明细-款项是否因关联交易产生"/>
                    <w:tag w:val="_GBC_47d46492c7d54e659c891fc15d95a36e"/>
                    <w:id w:val="1124267810"/>
                    <w:lock w:val="sdtLocked"/>
                    <w:placeholder>
                      <w:docPart w:val="GBC11111111111111111111111111111"/>
                    </w:placeholder>
                    <w:showingPlcHdr/>
                    <w:comboBox>
                      <w:listItem w:displayText="是" w:value="是"/>
                      <w:listItem w:displayText="否" w:value="否"/>
                    </w:comboBox>
                  </w:sdtPr>
                  <w:sdtContent>
                    <w:tc>
                      <w:tcPr>
                        <w:tcW w:w="971" w:type="pct"/>
                        <w:tcBorders>
                          <w:top w:val="single" w:sz="6" w:space="0" w:color="auto"/>
                          <w:left w:val="single" w:sz="6" w:space="0" w:color="auto"/>
                          <w:bottom w:val="single" w:sz="6" w:space="0" w:color="auto"/>
                          <w:right w:val="single" w:sz="6" w:space="0" w:color="auto"/>
                        </w:tcBorders>
                      </w:tcPr>
                      <w:p w:rsidR="00495287" w:rsidRDefault="008B2CD9">
                        <w:pPr>
                          <w:rPr>
                            <w:szCs w:val="21"/>
                          </w:rPr>
                        </w:pPr>
                        <w:r>
                          <w:rPr>
                            <w:rFonts w:hint="eastAsia"/>
                            <w:color w:val="333399"/>
                          </w:rPr>
                          <w:t xml:space="preserve">　</w:t>
                        </w:r>
                      </w:p>
                    </w:tc>
                  </w:sdtContent>
                </w:sdt>
              </w:tr>
            </w:sdtContent>
          </w:sdt>
          <w:sdt>
            <w:sdtPr>
              <w:rPr>
                <w:rFonts w:hint="eastAsia"/>
                <w:szCs w:val="21"/>
              </w:rPr>
              <w:alias w:val="重要的应收账款核销明细"/>
              <w:tag w:val="_GBC_e862522f5fdf4642a156b78a67c471e1"/>
              <w:id w:val="-644749086"/>
              <w:lock w:val="sdtLocked"/>
              <w:placeholder>
                <w:docPart w:val="GBC11111111111111111111111111111"/>
              </w:placeholder>
            </w:sdtPr>
            <w:sdtEndPr>
              <w:rPr>
                <w:rFonts w:hint="default"/>
              </w:rPr>
            </w:sdtEndPr>
            <w:sdtContent>
              <w:tr w:rsidR="00495287" w:rsidTr="00FF1FCB">
                <w:trPr>
                  <w:cantSplit/>
                </w:trPr>
                <w:sdt>
                  <w:sdtPr>
                    <w:rPr>
                      <w:rFonts w:hint="eastAsia"/>
                      <w:szCs w:val="21"/>
                    </w:rPr>
                    <w:alias w:val="重要的应收账款核销明细-单位名称"/>
                    <w:tag w:val="_GBC_76b568e7a2814598a88a4ffecae6f9f8"/>
                    <w:id w:val="-1084305804"/>
                    <w:lock w:val="sdtLocked"/>
                    <w:placeholder>
                      <w:docPart w:val="GBC11111111111111111111111111111"/>
                    </w:placeholder>
                    <w:showingPlcHdr/>
                  </w:sdtPr>
                  <w:sdtContent>
                    <w:tc>
                      <w:tcPr>
                        <w:tcW w:w="764" w:type="pct"/>
                        <w:tcBorders>
                          <w:top w:val="single" w:sz="6" w:space="0" w:color="auto"/>
                          <w:left w:val="single" w:sz="6" w:space="0" w:color="auto"/>
                          <w:bottom w:val="single" w:sz="6" w:space="0" w:color="auto"/>
                          <w:right w:val="single" w:sz="6" w:space="0" w:color="auto"/>
                        </w:tcBorders>
                      </w:tcPr>
                      <w:p w:rsidR="00495287" w:rsidRDefault="008B2CD9">
                        <w:pPr>
                          <w:ind w:right="73"/>
                          <w:rPr>
                            <w:szCs w:val="21"/>
                          </w:rPr>
                        </w:pPr>
                        <w:r>
                          <w:rPr>
                            <w:rFonts w:hint="eastAsia"/>
                            <w:color w:val="333399"/>
                          </w:rPr>
                          <w:t xml:space="preserve">　</w:t>
                        </w:r>
                      </w:p>
                    </w:tc>
                  </w:sdtContent>
                </w:sdt>
                <w:sdt>
                  <w:sdtPr>
                    <w:rPr>
                      <w:szCs w:val="21"/>
                    </w:rPr>
                    <w:alias w:val="重要的应收账款核销明细-应收账款性质"/>
                    <w:tag w:val="_GBC_9eb684a4ed6d453fa39b37079680c21f"/>
                    <w:id w:val="-1843842195"/>
                    <w:lock w:val="sdtLocked"/>
                    <w:placeholder>
                      <w:docPart w:val="GBC11111111111111111111111111111"/>
                    </w:placeholder>
                    <w:showingPlcHdr/>
                  </w:sdtPr>
                  <w:sdtContent>
                    <w:tc>
                      <w:tcPr>
                        <w:tcW w:w="765" w:type="pct"/>
                        <w:tcBorders>
                          <w:top w:val="single" w:sz="6" w:space="0" w:color="auto"/>
                          <w:left w:val="single" w:sz="6" w:space="0" w:color="auto"/>
                          <w:bottom w:val="single" w:sz="6" w:space="0" w:color="auto"/>
                          <w:right w:val="single" w:sz="6" w:space="0" w:color="auto"/>
                        </w:tcBorders>
                      </w:tcPr>
                      <w:p w:rsidR="00495287" w:rsidRDefault="008B2CD9">
                        <w:pPr>
                          <w:ind w:right="73"/>
                          <w:rPr>
                            <w:szCs w:val="21"/>
                          </w:rPr>
                        </w:pPr>
                        <w:r>
                          <w:rPr>
                            <w:rFonts w:hint="eastAsia"/>
                            <w:color w:val="333399"/>
                          </w:rPr>
                          <w:t xml:space="preserve">　</w:t>
                        </w:r>
                      </w:p>
                    </w:tc>
                  </w:sdtContent>
                </w:sdt>
                <w:sdt>
                  <w:sdtPr>
                    <w:rPr>
                      <w:szCs w:val="21"/>
                    </w:rPr>
                    <w:alias w:val="重要的应收账款核销明细-核销金额"/>
                    <w:tag w:val="_GBC_c4d40d7233824133b36ec73c56b0f9e3"/>
                    <w:id w:val="451609033"/>
                    <w:lock w:val="sdtLocked"/>
                    <w:placeholder>
                      <w:docPart w:val="GBC11111111111111111111111111111"/>
                    </w:placeholder>
                    <w:showingPlcHdr/>
                  </w:sdtPr>
                  <w:sdtContent>
                    <w:tc>
                      <w:tcPr>
                        <w:tcW w:w="764" w:type="pct"/>
                        <w:tcBorders>
                          <w:top w:val="single" w:sz="6" w:space="0" w:color="auto"/>
                          <w:left w:val="single" w:sz="6" w:space="0" w:color="auto"/>
                          <w:bottom w:val="single" w:sz="6" w:space="0" w:color="auto"/>
                          <w:right w:val="single" w:sz="6" w:space="0" w:color="auto"/>
                        </w:tcBorders>
                      </w:tcPr>
                      <w:p w:rsidR="00495287" w:rsidRDefault="008B2CD9">
                        <w:pPr>
                          <w:ind w:right="73"/>
                          <w:jc w:val="right"/>
                          <w:rPr>
                            <w:szCs w:val="21"/>
                          </w:rPr>
                        </w:pPr>
                        <w:r>
                          <w:rPr>
                            <w:rFonts w:hint="eastAsia"/>
                            <w:color w:val="333399"/>
                          </w:rPr>
                          <w:t xml:space="preserve">　</w:t>
                        </w:r>
                      </w:p>
                    </w:tc>
                  </w:sdtContent>
                </w:sdt>
                <w:sdt>
                  <w:sdtPr>
                    <w:rPr>
                      <w:szCs w:val="21"/>
                    </w:rPr>
                    <w:alias w:val="重要的应收账款核销明细-核销原因"/>
                    <w:tag w:val="_GBC_d52ee8eff3364e92937873aa8d901431"/>
                    <w:id w:val="-703095134"/>
                    <w:lock w:val="sdtLocked"/>
                    <w:placeholder>
                      <w:docPart w:val="GBC11111111111111111111111111111"/>
                    </w:placeholder>
                    <w:showingPlcHdr/>
                  </w:sdtPr>
                  <w:sdtContent>
                    <w:tc>
                      <w:tcPr>
                        <w:tcW w:w="765" w:type="pct"/>
                        <w:tcBorders>
                          <w:top w:val="single" w:sz="6" w:space="0" w:color="auto"/>
                          <w:left w:val="single" w:sz="6" w:space="0" w:color="auto"/>
                          <w:bottom w:val="single" w:sz="6" w:space="0" w:color="auto"/>
                          <w:right w:val="single" w:sz="6" w:space="0" w:color="auto"/>
                        </w:tcBorders>
                      </w:tcPr>
                      <w:p w:rsidR="00495287" w:rsidRDefault="008B2CD9">
                        <w:pPr>
                          <w:rPr>
                            <w:szCs w:val="21"/>
                          </w:rPr>
                        </w:pPr>
                        <w:r>
                          <w:rPr>
                            <w:rFonts w:hint="eastAsia"/>
                            <w:color w:val="333399"/>
                          </w:rPr>
                          <w:t xml:space="preserve">　</w:t>
                        </w:r>
                      </w:p>
                    </w:tc>
                  </w:sdtContent>
                </w:sdt>
                <w:sdt>
                  <w:sdtPr>
                    <w:rPr>
                      <w:szCs w:val="21"/>
                    </w:rPr>
                    <w:alias w:val="重要的应收账款核销明细-履行的核销程序"/>
                    <w:tag w:val="_GBC_3f77aa517398479a958a1156cc24a215"/>
                    <w:id w:val="145563949"/>
                    <w:lock w:val="sdtLocked"/>
                    <w:placeholder>
                      <w:docPart w:val="GBC11111111111111111111111111111"/>
                    </w:placeholder>
                    <w:showingPlcHdr/>
                  </w:sdtPr>
                  <w:sdtContent>
                    <w:tc>
                      <w:tcPr>
                        <w:tcW w:w="971" w:type="pct"/>
                        <w:tcBorders>
                          <w:top w:val="single" w:sz="6" w:space="0" w:color="auto"/>
                          <w:left w:val="single" w:sz="6" w:space="0" w:color="auto"/>
                          <w:bottom w:val="single" w:sz="6" w:space="0" w:color="auto"/>
                          <w:right w:val="single" w:sz="6" w:space="0" w:color="auto"/>
                        </w:tcBorders>
                      </w:tcPr>
                      <w:p w:rsidR="00495287" w:rsidRDefault="008B2CD9">
                        <w:pPr>
                          <w:rPr>
                            <w:szCs w:val="21"/>
                          </w:rPr>
                        </w:pPr>
                        <w:r>
                          <w:rPr>
                            <w:rFonts w:hint="eastAsia"/>
                            <w:color w:val="333399"/>
                          </w:rPr>
                          <w:t xml:space="preserve">　</w:t>
                        </w:r>
                      </w:p>
                    </w:tc>
                  </w:sdtContent>
                </w:sdt>
                <w:sdt>
                  <w:sdtPr>
                    <w:rPr>
                      <w:szCs w:val="21"/>
                    </w:rPr>
                    <w:alias w:val="重要的应收账款核销明细-款项是否因关联交易产生"/>
                    <w:tag w:val="_GBC_47d46492c7d54e659c891fc15d95a36e"/>
                    <w:id w:val="263588378"/>
                    <w:lock w:val="sdtLocked"/>
                    <w:placeholder>
                      <w:docPart w:val="GBC11111111111111111111111111111"/>
                    </w:placeholder>
                    <w:showingPlcHdr/>
                    <w:comboBox>
                      <w:listItem w:displayText="是" w:value="是"/>
                      <w:listItem w:displayText="否" w:value="否"/>
                    </w:comboBox>
                  </w:sdtPr>
                  <w:sdtContent>
                    <w:tc>
                      <w:tcPr>
                        <w:tcW w:w="971" w:type="pct"/>
                        <w:tcBorders>
                          <w:top w:val="single" w:sz="6" w:space="0" w:color="auto"/>
                          <w:left w:val="single" w:sz="6" w:space="0" w:color="auto"/>
                          <w:bottom w:val="single" w:sz="6" w:space="0" w:color="auto"/>
                          <w:right w:val="single" w:sz="6" w:space="0" w:color="auto"/>
                        </w:tcBorders>
                      </w:tcPr>
                      <w:p w:rsidR="00495287" w:rsidRDefault="008B2CD9">
                        <w:pPr>
                          <w:rPr>
                            <w:szCs w:val="21"/>
                          </w:rPr>
                        </w:pPr>
                        <w:r>
                          <w:rPr>
                            <w:rFonts w:hint="eastAsia"/>
                            <w:color w:val="333399"/>
                          </w:rPr>
                          <w:t xml:space="preserve">　</w:t>
                        </w:r>
                      </w:p>
                    </w:tc>
                  </w:sdtContent>
                </w:sdt>
              </w:tr>
            </w:sdtContent>
          </w:sdt>
          <w:tr w:rsidR="00495287" w:rsidTr="007C634C">
            <w:trPr>
              <w:cantSplit/>
            </w:trPr>
            <w:tc>
              <w:tcPr>
                <w:tcW w:w="764" w:type="pct"/>
                <w:tcBorders>
                  <w:top w:val="single" w:sz="6" w:space="0" w:color="auto"/>
                  <w:left w:val="single" w:sz="6" w:space="0" w:color="auto"/>
                  <w:bottom w:val="single" w:sz="6" w:space="0" w:color="auto"/>
                  <w:right w:val="single" w:sz="6" w:space="0" w:color="auto"/>
                </w:tcBorders>
                <w:vAlign w:val="center"/>
              </w:tcPr>
              <w:p w:rsidR="00495287" w:rsidRDefault="008B2CD9">
                <w:pPr>
                  <w:ind w:right="73"/>
                  <w:jc w:val="center"/>
                  <w:rPr>
                    <w:szCs w:val="21"/>
                  </w:rPr>
                </w:pPr>
                <w:r>
                  <w:rPr>
                    <w:rFonts w:hint="eastAsia"/>
                    <w:szCs w:val="21"/>
                  </w:rPr>
                  <w:t>合计</w:t>
                </w:r>
              </w:p>
            </w:tc>
            <w:tc>
              <w:tcPr>
                <w:tcW w:w="765" w:type="pct"/>
                <w:tcBorders>
                  <w:top w:val="single" w:sz="6" w:space="0" w:color="auto"/>
                  <w:left w:val="single" w:sz="6" w:space="0" w:color="auto"/>
                  <w:bottom w:val="single" w:sz="6" w:space="0" w:color="auto"/>
                  <w:right w:val="single" w:sz="6" w:space="0" w:color="auto"/>
                </w:tcBorders>
              </w:tcPr>
              <w:p w:rsidR="00495287" w:rsidRDefault="008B2CD9">
                <w:pPr>
                  <w:ind w:right="73" w:firstLine="840"/>
                  <w:rPr>
                    <w:szCs w:val="21"/>
                  </w:rPr>
                </w:pPr>
                <w:r>
                  <w:rPr>
                    <w:szCs w:val="21"/>
                  </w:rPr>
                  <w:t>/</w:t>
                </w:r>
              </w:p>
            </w:tc>
            <w:sdt>
              <w:sdtPr>
                <w:rPr>
                  <w:szCs w:val="21"/>
                </w:rPr>
                <w:alias w:val="重要的应收账款核销金额合计"/>
                <w:tag w:val="_GBC_333b947419654cb188a8a7e042b558b7"/>
                <w:id w:val="-1730068049"/>
                <w:lock w:val="sdtLocked"/>
                <w:placeholder>
                  <w:docPart w:val="GBC11111111111111111111111111111"/>
                </w:placeholder>
                <w:showingPlcHdr/>
              </w:sdtPr>
              <w:sdtContent>
                <w:tc>
                  <w:tcPr>
                    <w:tcW w:w="764" w:type="pct"/>
                    <w:tcBorders>
                      <w:top w:val="single" w:sz="6" w:space="0" w:color="auto"/>
                      <w:left w:val="single" w:sz="6" w:space="0" w:color="auto"/>
                      <w:bottom w:val="single" w:sz="6" w:space="0" w:color="auto"/>
                      <w:right w:val="single" w:sz="6" w:space="0" w:color="auto"/>
                    </w:tcBorders>
                  </w:tcPr>
                  <w:p w:rsidR="00495287" w:rsidRDefault="008B2CD9">
                    <w:pPr>
                      <w:ind w:right="73"/>
                      <w:jc w:val="right"/>
                      <w:rPr>
                        <w:szCs w:val="21"/>
                      </w:rPr>
                    </w:pPr>
                    <w:r>
                      <w:rPr>
                        <w:rFonts w:hint="eastAsia"/>
                        <w:color w:val="333399"/>
                      </w:rPr>
                      <w:t xml:space="preserve">　</w:t>
                    </w:r>
                  </w:p>
                </w:tc>
              </w:sdtContent>
            </w:sdt>
            <w:tc>
              <w:tcPr>
                <w:tcW w:w="765" w:type="pct"/>
                <w:tcBorders>
                  <w:top w:val="single" w:sz="6" w:space="0" w:color="auto"/>
                  <w:left w:val="single" w:sz="6" w:space="0" w:color="auto"/>
                  <w:bottom w:val="single" w:sz="6" w:space="0" w:color="auto"/>
                  <w:right w:val="single" w:sz="6" w:space="0" w:color="auto"/>
                </w:tcBorders>
              </w:tcPr>
              <w:p w:rsidR="00495287" w:rsidRDefault="008B2CD9">
                <w:pPr>
                  <w:jc w:val="center"/>
                  <w:rPr>
                    <w:szCs w:val="21"/>
                  </w:rPr>
                </w:pPr>
                <w:r>
                  <w:rPr>
                    <w:szCs w:val="21"/>
                  </w:rPr>
                  <w:t>/</w:t>
                </w:r>
              </w:p>
            </w:tc>
            <w:tc>
              <w:tcPr>
                <w:tcW w:w="971" w:type="pct"/>
                <w:tcBorders>
                  <w:top w:val="single" w:sz="6" w:space="0" w:color="auto"/>
                  <w:left w:val="single" w:sz="6" w:space="0" w:color="auto"/>
                  <w:bottom w:val="single" w:sz="6" w:space="0" w:color="auto"/>
                  <w:right w:val="single" w:sz="6" w:space="0" w:color="auto"/>
                </w:tcBorders>
              </w:tcPr>
              <w:p w:rsidR="00495287" w:rsidRDefault="008B2CD9">
                <w:pPr>
                  <w:jc w:val="center"/>
                  <w:rPr>
                    <w:szCs w:val="21"/>
                  </w:rPr>
                </w:pPr>
                <w:r>
                  <w:rPr>
                    <w:rFonts w:hint="eastAsia"/>
                    <w:szCs w:val="21"/>
                  </w:rPr>
                  <w:t>/</w:t>
                </w:r>
              </w:p>
            </w:tc>
            <w:tc>
              <w:tcPr>
                <w:tcW w:w="971" w:type="pct"/>
                <w:tcBorders>
                  <w:top w:val="single" w:sz="6" w:space="0" w:color="auto"/>
                  <w:left w:val="single" w:sz="6" w:space="0" w:color="auto"/>
                  <w:bottom w:val="single" w:sz="6" w:space="0" w:color="auto"/>
                  <w:right w:val="single" w:sz="6" w:space="0" w:color="auto"/>
                </w:tcBorders>
              </w:tcPr>
              <w:p w:rsidR="00495287" w:rsidRDefault="008B2CD9">
                <w:pPr>
                  <w:jc w:val="center"/>
                  <w:rPr>
                    <w:szCs w:val="21"/>
                  </w:rPr>
                </w:pPr>
                <w:r>
                  <w:rPr>
                    <w:szCs w:val="21"/>
                  </w:rPr>
                  <w:t>/</w:t>
                </w:r>
              </w:p>
            </w:tc>
          </w:tr>
        </w:tbl>
      </w:sdtContent>
    </w:sdt>
    <w:p w:rsidR="00495287" w:rsidRDefault="00495287">
      <w:pPr>
        <w:snapToGrid w:val="0"/>
        <w:spacing w:line="240" w:lineRule="atLeast"/>
        <w:rPr>
          <w:szCs w:val="21"/>
        </w:rPr>
      </w:pPr>
    </w:p>
    <w:sdt>
      <w:sdtPr>
        <w:rPr>
          <w:rFonts w:hint="eastAsia"/>
          <w:szCs w:val="21"/>
        </w:rPr>
        <w:tag w:val="_GBC_c5a41a8501ac4140bed37e5225903c39"/>
        <w:id w:val="-1104957982"/>
        <w:lock w:val="sdtLocked"/>
        <w:placeholder>
          <w:docPart w:val="GBC22222222222222222222222222222"/>
        </w:placeholder>
      </w:sdtPr>
      <w:sdtEndPr>
        <w:rPr>
          <w:rFonts w:hint="default"/>
        </w:rPr>
      </w:sdtEndPr>
      <w:sdtContent>
        <w:p w:rsidR="00495287" w:rsidRDefault="008B2CD9">
          <w:pPr>
            <w:snapToGrid w:val="0"/>
            <w:spacing w:line="240" w:lineRule="atLeast"/>
            <w:rPr>
              <w:szCs w:val="21"/>
            </w:rPr>
          </w:pPr>
          <w:r>
            <w:rPr>
              <w:rFonts w:hint="eastAsia"/>
              <w:szCs w:val="21"/>
            </w:rPr>
            <w:t>应收账款核销说明：</w:t>
          </w:r>
        </w:p>
        <w:p w:rsidR="00495287" w:rsidRDefault="008B2CD9">
          <w:pPr>
            <w:snapToGrid w:val="0"/>
            <w:spacing w:line="240" w:lineRule="atLeast"/>
            <w:ind w:leftChars="-50" w:left="-105"/>
            <w:rPr>
              <w:szCs w:val="21"/>
            </w:rPr>
          </w:pPr>
          <w:r>
            <w:rPr>
              <w:b/>
              <w:bCs/>
              <w:szCs w:val="21"/>
            </w:rPr>
            <w:tab/>
          </w:r>
          <w:sdt>
            <w:sdtPr>
              <w:rPr>
                <w:b/>
                <w:bCs/>
                <w:szCs w:val="21"/>
              </w:rPr>
              <w:alias w:val="应收帐款冲销坏帐明细的说明"/>
              <w:tag w:val="_GBC_490f0d60b8d649c1ac2d5e002412446c"/>
              <w:id w:val="-1081667887"/>
              <w:lock w:val="sdtLocked"/>
              <w:placeholder>
                <w:docPart w:val="GBC22222222222222222222222222222"/>
              </w:placeholder>
              <w:showingPlcHdr/>
            </w:sdtPr>
            <w:sdtContent>
              <w:r>
                <w:rPr>
                  <w:rFonts w:hint="eastAsia"/>
                  <w:color w:val="333399"/>
                  <w:u w:val="single"/>
                </w:rPr>
                <w:t xml:space="preserve">　　　</w:t>
              </w:r>
            </w:sdtContent>
          </w:sdt>
        </w:p>
      </w:sdtContent>
    </w:sdt>
    <w:p w:rsidR="00495287" w:rsidRDefault="00495287">
      <w:pPr>
        <w:snapToGrid w:val="0"/>
        <w:spacing w:line="240" w:lineRule="atLeast"/>
        <w:ind w:leftChars="-50" w:left="-105"/>
        <w:rPr>
          <w:szCs w:val="21"/>
        </w:rPr>
      </w:pPr>
    </w:p>
    <w:sdt>
      <w:sdtPr>
        <w:rPr>
          <w:rFonts w:ascii="Times New Roman" w:hAnsi="Times New Roman" w:cs="宋体" w:hint="eastAsia"/>
          <w:b w:val="0"/>
          <w:bCs w:val="0"/>
          <w:kern w:val="0"/>
          <w:szCs w:val="24"/>
        </w:rPr>
        <w:tag w:val="_GBC_e8adf46f2d204834ad681ac980eff4f7"/>
        <w:id w:val="911355059"/>
        <w:lock w:val="sdtLocked"/>
        <w:placeholder>
          <w:docPart w:val="GBC22222222222222222222222222222"/>
        </w:placeholder>
      </w:sdtPr>
      <w:sdtContent>
        <w:p w:rsidR="00495287" w:rsidRDefault="008B2CD9">
          <w:pPr>
            <w:pStyle w:val="4"/>
            <w:numPr>
              <w:ilvl w:val="3"/>
              <w:numId w:val="76"/>
            </w:numPr>
            <w:tabs>
              <w:tab w:val="left" w:pos="574"/>
            </w:tabs>
          </w:pPr>
          <w:r>
            <w:rPr>
              <w:rFonts w:hint="eastAsia"/>
            </w:rPr>
            <w:t>按欠款方归集的期末余额前五名的应收账款情况：</w:t>
          </w:r>
        </w:p>
        <w:sdt>
          <w:sdtPr>
            <w:rPr>
              <w:szCs w:val="21"/>
            </w:rPr>
            <w:alias w:val="按欠款方归集的期末余额前五名的应收账款情况的说明"/>
            <w:tag w:val="_GBC_064b41eb9e58440dace7a84b96b840f2"/>
            <w:id w:val="647861002"/>
            <w:lock w:val="sdtLocked"/>
            <w:placeholder>
              <w:docPart w:val="GBC22222222222222222222222222222"/>
            </w:placeholder>
          </w:sdtPr>
          <w:sdtContent>
            <w:p w:rsidR="00E87A56" w:rsidRDefault="00E87A56">
              <w:pPr>
                <w:snapToGrid w:val="0"/>
                <w:spacing w:line="240" w:lineRule="atLeast"/>
                <w:ind w:leftChars="-50" w:left="-105"/>
                <w:rPr>
                  <w:szCs w:val="21"/>
                </w:rPr>
              </w:pPr>
            </w:p>
            <w:tbl>
              <w:tblPr>
                <w:tblW w:w="4961" w:type="pct"/>
                <w:tblInd w:w="80"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6272"/>
                <w:gridCol w:w="2679"/>
                <w:gridCol w:w="2576"/>
                <w:gridCol w:w="2452"/>
              </w:tblGrid>
              <w:tr w:rsidR="00E87A56" w:rsidRPr="006D5CFF" w:rsidTr="00B93A23">
                <w:trPr>
                  <w:trHeight w:hRule="exact" w:val="902"/>
                </w:trPr>
                <w:tc>
                  <w:tcPr>
                    <w:tcW w:w="2243" w:type="pct"/>
                    <w:vAlign w:val="center"/>
                  </w:tcPr>
                  <w:p w:rsidR="00E87A56" w:rsidRPr="006D5CFF" w:rsidRDefault="00E87A56" w:rsidP="00B93A23">
                    <w:pPr>
                      <w:tabs>
                        <w:tab w:val="right" w:pos="4723"/>
                        <w:tab w:val="right" w:pos="7139"/>
                      </w:tabs>
                      <w:ind w:firstLineChars="100" w:firstLine="210"/>
                      <w:outlineLvl w:val="0"/>
                      <w:rPr>
                        <w:szCs w:val="21"/>
                      </w:rPr>
                    </w:pPr>
                    <w:r w:rsidRPr="006D5CFF">
                      <w:rPr>
                        <w:rFonts w:hint="eastAsia"/>
                        <w:szCs w:val="21"/>
                      </w:rPr>
                      <w:t>单位名称</w:t>
                    </w:r>
                  </w:p>
                </w:tc>
                <w:tc>
                  <w:tcPr>
                    <w:tcW w:w="958" w:type="pct"/>
                    <w:vAlign w:val="center"/>
                  </w:tcPr>
                  <w:p w:rsidR="00E87A56" w:rsidRPr="006D5CFF" w:rsidRDefault="00E87A56" w:rsidP="00B93A23">
                    <w:pPr>
                      <w:tabs>
                        <w:tab w:val="right" w:pos="4723"/>
                        <w:tab w:val="right" w:pos="7139"/>
                      </w:tabs>
                      <w:ind w:leftChars="-51" w:left="-107" w:rightChars="-50" w:right="-105"/>
                      <w:jc w:val="center"/>
                      <w:outlineLvl w:val="0"/>
                      <w:rPr>
                        <w:szCs w:val="21"/>
                      </w:rPr>
                    </w:pPr>
                    <w:r w:rsidRPr="006D5CFF">
                      <w:rPr>
                        <w:rFonts w:hint="eastAsia"/>
                        <w:szCs w:val="21"/>
                      </w:rPr>
                      <w:t>账面余额</w:t>
                    </w:r>
                  </w:p>
                </w:tc>
                <w:tc>
                  <w:tcPr>
                    <w:tcW w:w="921" w:type="pct"/>
                    <w:vAlign w:val="center"/>
                  </w:tcPr>
                  <w:p w:rsidR="00E87A56" w:rsidRPr="006D5CFF" w:rsidRDefault="00E87A56" w:rsidP="00B93A23">
                    <w:pPr>
                      <w:tabs>
                        <w:tab w:val="right" w:pos="4723"/>
                        <w:tab w:val="right" w:pos="7139"/>
                      </w:tabs>
                      <w:ind w:leftChars="-51" w:left="-107" w:rightChars="-50" w:right="-105"/>
                      <w:jc w:val="center"/>
                      <w:outlineLvl w:val="0"/>
                      <w:rPr>
                        <w:szCs w:val="21"/>
                      </w:rPr>
                    </w:pPr>
                    <w:r w:rsidRPr="006D5CFF">
                      <w:rPr>
                        <w:rFonts w:hint="eastAsia"/>
                        <w:szCs w:val="21"/>
                      </w:rPr>
                      <w:t>占应收账款余额</w:t>
                    </w:r>
                  </w:p>
                  <w:p w:rsidR="00E87A56" w:rsidRPr="006D5CFF" w:rsidRDefault="00E87A56" w:rsidP="00B93A23">
                    <w:pPr>
                      <w:tabs>
                        <w:tab w:val="right" w:pos="4723"/>
                        <w:tab w:val="right" w:pos="7139"/>
                      </w:tabs>
                      <w:ind w:leftChars="-51" w:left="-107" w:rightChars="-50" w:right="-105"/>
                      <w:jc w:val="center"/>
                      <w:outlineLvl w:val="0"/>
                      <w:rPr>
                        <w:szCs w:val="21"/>
                      </w:rPr>
                    </w:pPr>
                    <w:r w:rsidRPr="006D5CFF">
                      <w:rPr>
                        <w:rFonts w:hint="eastAsia"/>
                        <w:szCs w:val="21"/>
                      </w:rPr>
                      <w:t>的比例(%)</w:t>
                    </w:r>
                  </w:p>
                </w:tc>
                <w:tc>
                  <w:tcPr>
                    <w:tcW w:w="877" w:type="pct"/>
                    <w:shd w:val="clear" w:color="auto" w:fill="auto"/>
                    <w:vAlign w:val="center"/>
                  </w:tcPr>
                  <w:p w:rsidR="00E87A56" w:rsidRPr="006D5CFF" w:rsidRDefault="00E87A56" w:rsidP="00B93A23">
                    <w:pPr>
                      <w:tabs>
                        <w:tab w:val="right" w:pos="4723"/>
                        <w:tab w:val="right" w:pos="7139"/>
                      </w:tabs>
                      <w:ind w:leftChars="-51" w:left="-107" w:rightChars="-50" w:right="-105"/>
                      <w:jc w:val="center"/>
                      <w:outlineLvl w:val="0"/>
                      <w:rPr>
                        <w:szCs w:val="21"/>
                      </w:rPr>
                    </w:pPr>
                    <w:r w:rsidRPr="006D5CFF">
                      <w:rPr>
                        <w:rFonts w:hint="eastAsia"/>
                        <w:szCs w:val="21"/>
                      </w:rPr>
                      <w:t>坏账准备</w:t>
                    </w:r>
                  </w:p>
                </w:tc>
              </w:tr>
              <w:tr w:rsidR="00E87A56" w:rsidRPr="006D5CFF" w:rsidTr="00B93A23">
                <w:trPr>
                  <w:trHeight w:hRule="exact" w:val="454"/>
                </w:trPr>
                <w:tc>
                  <w:tcPr>
                    <w:tcW w:w="2243" w:type="pct"/>
                    <w:vAlign w:val="center"/>
                  </w:tcPr>
                  <w:p w:rsidR="00E87A56" w:rsidRPr="006D5CFF" w:rsidRDefault="00E87A56" w:rsidP="00B93A23">
                    <w:pPr>
                      <w:rPr>
                        <w:color w:val="000000"/>
                        <w:szCs w:val="21"/>
                      </w:rPr>
                    </w:pPr>
                    <w:r w:rsidRPr="006D5CFF">
                      <w:rPr>
                        <w:rFonts w:hint="eastAsia"/>
                        <w:color w:val="000000"/>
                        <w:szCs w:val="21"/>
                      </w:rPr>
                      <w:t>国家计算机网络与信息安全管理中心</w:t>
                    </w:r>
                  </w:p>
                </w:tc>
                <w:tc>
                  <w:tcPr>
                    <w:tcW w:w="958" w:type="pct"/>
                    <w:vAlign w:val="center"/>
                  </w:tcPr>
                  <w:p w:rsidR="00E87A56" w:rsidRPr="006D5CFF" w:rsidRDefault="00E87A56" w:rsidP="00B93A23">
                    <w:pPr>
                      <w:jc w:val="right"/>
                      <w:rPr>
                        <w:color w:val="000000"/>
                        <w:szCs w:val="21"/>
                      </w:rPr>
                    </w:pPr>
                    <w:r w:rsidRPr="006D5CFF">
                      <w:rPr>
                        <w:rFonts w:hint="eastAsia"/>
                        <w:color w:val="000000"/>
                        <w:szCs w:val="21"/>
                      </w:rPr>
                      <w:t>29,000,000.00</w:t>
                    </w:r>
                  </w:p>
                </w:tc>
                <w:tc>
                  <w:tcPr>
                    <w:tcW w:w="921" w:type="pct"/>
                    <w:shd w:val="clear" w:color="auto" w:fill="auto"/>
                    <w:vAlign w:val="center"/>
                  </w:tcPr>
                  <w:p w:rsidR="00E87A56" w:rsidRPr="006D5CFF" w:rsidRDefault="00E87A56" w:rsidP="00B93A23">
                    <w:pPr>
                      <w:jc w:val="right"/>
                      <w:rPr>
                        <w:color w:val="000000"/>
                        <w:szCs w:val="21"/>
                      </w:rPr>
                    </w:pPr>
                    <w:r w:rsidRPr="006D5CFF">
                      <w:rPr>
                        <w:rFonts w:hint="eastAsia"/>
                        <w:color w:val="000000"/>
                        <w:szCs w:val="21"/>
                      </w:rPr>
                      <w:t>2.87</w:t>
                    </w:r>
                  </w:p>
                </w:tc>
                <w:tc>
                  <w:tcPr>
                    <w:tcW w:w="877" w:type="pct"/>
                    <w:vAlign w:val="center"/>
                  </w:tcPr>
                  <w:p w:rsidR="00E87A56" w:rsidRPr="006D5CFF" w:rsidRDefault="00E87A56" w:rsidP="00B93A23">
                    <w:pPr>
                      <w:jc w:val="right"/>
                      <w:rPr>
                        <w:color w:val="000000"/>
                        <w:szCs w:val="21"/>
                      </w:rPr>
                    </w:pPr>
                    <w:r w:rsidRPr="006D5CFF">
                      <w:rPr>
                        <w:rFonts w:hint="eastAsia"/>
                        <w:color w:val="000000"/>
                        <w:szCs w:val="21"/>
                      </w:rPr>
                      <w:t>232,000.00</w:t>
                    </w:r>
                  </w:p>
                </w:tc>
              </w:tr>
              <w:tr w:rsidR="00E87A56" w:rsidRPr="006D5CFF" w:rsidTr="00B93A23">
                <w:trPr>
                  <w:trHeight w:hRule="exact" w:val="454"/>
                </w:trPr>
                <w:tc>
                  <w:tcPr>
                    <w:tcW w:w="2243" w:type="pct"/>
                    <w:vAlign w:val="center"/>
                  </w:tcPr>
                  <w:p w:rsidR="00E87A56" w:rsidRPr="006D5CFF" w:rsidRDefault="00E87A56" w:rsidP="00B93A23">
                    <w:pPr>
                      <w:rPr>
                        <w:szCs w:val="21"/>
                      </w:rPr>
                    </w:pPr>
                    <w:r w:rsidRPr="006D5CFF">
                      <w:rPr>
                        <w:rFonts w:hint="eastAsia"/>
                        <w:szCs w:val="21"/>
                      </w:rPr>
                      <w:t>邹平鑫荣器皿有限公司</w:t>
                    </w:r>
                  </w:p>
                </w:tc>
                <w:tc>
                  <w:tcPr>
                    <w:tcW w:w="958" w:type="pct"/>
                    <w:vAlign w:val="center"/>
                  </w:tcPr>
                  <w:p w:rsidR="00E87A56" w:rsidRPr="006D5CFF" w:rsidRDefault="00E87A56" w:rsidP="00B93A23">
                    <w:pPr>
                      <w:jc w:val="right"/>
                      <w:rPr>
                        <w:bCs/>
                        <w:szCs w:val="21"/>
                      </w:rPr>
                    </w:pPr>
                    <w:r w:rsidRPr="006D5CFF">
                      <w:rPr>
                        <w:rFonts w:hint="eastAsia"/>
                        <w:bCs/>
                        <w:szCs w:val="21"/>
                      </w:rPr>
                      <w:t>23,000,000.00</w:t>
                    </w:r>
                  </w:p>
                </w:tc>
                <w:tc>
                  <w:tcPr>
                    <w:tcW w:w="921" w:type="pct"/>
                    <w:shd w:val="clear" w:color="auto" w:fill="auto"/>
                    <w:vAlign w:val="center"/>
                  </w:tcPr>
                  <w:p w:rsidR="00E87A56" w:rsidRPr="006D5CFF" w:rsidRDefault="00E87A56" w:rsidP="00B93A23">
                    <w:pPr>
                      <w:jc w:val="right"/>
                      <w:rPr>
                        <w:color w:val="000000"/>
                        <w:szCs w:val="21"/>
                      </w:rPr>
                    </w:pPr>
                    <w:r w:rsidRPr="006D5CFF">
                      <w:rPr>
                        <w:rFonts w:hint="eastAsia"/>
                        <w:color w:val="000000"/>
                        <w:szCs w:val="21"/>
                      </w:rPr>
                      <w:t>2.27</w:t>
                    </w:r>
                  </w:p>
                </w:tc>
                <w:tc>
                  <w:tcPr>
                    <w:tcW w:w="877" w:type="pct"/>
                    <w:vAlign w:val="center"/>
                  </w:tcPr>
                  <w:p w:rsidR="00E87A56" w:rsidRPr="006D5CFF" w:rsidRDefault="00E87A56" w:rsidP="00B93A23">
                    <w:pPr>
                      <w:jc w:val="right"/>
                      <w:rPr>
                        <w:color w:val="000000"/>
                        <w:szCs w:val="21"/>
                      </w:rPr>
                    </w:pPr>
                  </w:p>
                </w:tc>
              </w:tr>
              <w:tr w:rsidR="00E87A56" w:rsidRPr="006D5CFF" w:rsidTr="00B93A23">
                <w:trPr>
                  <w:trHeight w:hRule="exact" w:val="454"/>
                </w:trPr>
                <w:tc>
                  <w:tcPr>
                    <w:tcW w:w="2243" w:type="pct"/>
                    <w:vAlign w:val="center"/>
                  </w:tcPr>
                  <w:p w:rsidR="00E87A56" w:rsidRPr="006D5CFF" w:rsidRDefault="00E87A56" w:rsidP="00B93A23">
                    <w:pPr>
                      <w:rPr>
                        <w:color w:val="000000"/>
                        <w:szCs w:val="21"/>
                      </w:rPr>
                    </w:pPr>
                    <w:r w:rsidRPr="006D5CFF">
                      <w:rPr>
                        <w:rFonts w:hint="eastAsia"/>
                        <w:color w:val="000000"/>
                        <w:szCs w:val="21"/>
                      </w:rPr>
                      <w:t>MARESME DE INC</w:t>
                    </w:r>
                  </w:p>
                </w:tc>
                <w:tc>
                  <w:tcPr>
                    <w:tcW w:w="958" w:type="pct"/>
                    <w:vAlign w:val="center"/>
                  </w:tcPr>
                  <w:p w:rsidR="00E87A56" w:rsidRPr="006D5CFF" w:rsidRDefault="00E87A56" w:rsidP="00B93A23">
                    <w:pPr>
                      <w:jc w:val="right"/>
                      <w:rPr>
                        <w:color w:val="000000"/>
                        <w:szCs w:val="21"/>
                      </w:rPr>
                    </w:pPr>
                    <w:r w:rsidRPr="006D5CFF">
                      <w:rPr>
                        <w:rFonts w:hint="eastAsia"/>
                        <w:color w:val="000000"/>
                        <w:szCs w:val="21"/>
                      </w:rPr>
                      <w:t>17,025,763.64</w:t>
                    </w:r>
                  </w:p>
                </w:tc>
                <w:tc>
                  <w:tcPr>
                    <w:tcW w:w="921" w:type="pct"/>
                    <w:shd w:val="clear" w:color="auto" w:fill="auto"/>
                    <w:vAlign w:val="center"/>
                  </w:tcPr>
                  <w:p w:rsidR="00E87A56" w:rsidRPr="006D5CFF" w:rsidRDefault="00E87A56" w:rsidP="00B93A23">
                    <w:pPr>
                      <w:jc w:val="right"/>
                      <w:rPr>
                        <w:color w:val="000000"/>
                        <w:szCs w:val="21"/>
                      </w:rPr>
                    </w:pPr>
                    <w:r w:rsidRPr="006D5CFF">
                      <w:rPr>
                        <w:rFonts w:hint="eastAsia"/>
                        <w:color w:val="000000"/>
                        <w:szCs w:val="21"/>
                      </w:rPr>
                      <w:t>1.68</w:t>
                    </w:r>
                  </w:p>
                </w:tc>
                <w:tc>
                  <w:tcPr>
                    <w:tcW w:w="877" w:type="pct"/>
                    <w:vAlign w:val="center"/>
                  </w:tcPr>
                  <w:p w:rsidR="00E87A56" w:rsidRPr="006D5CFF" w:rsidRDefault="00E87A56" w:rsidP="00B93A23">
                    <w:pPr>
                      <w:jc w:val="right"/>
                      <w:rPr>
                        <w:color w:val="000000"/>
                        <w:szCs w:val="21"/>
                      </w:rPr>
                    </w:pPr>
                    <w:r w:rsidRPr="006D5CFF">
                      <w:rPr>
                        <w:rFonts w:hint="eastAsia"/>
                        <w:color w:val="000000"/>
                        <w:szCs w:val="21"/>
                      </w:rPr>
                      <w:t>136,206.11</w:t>
                    </w:r>
                  </w:p>
                </w:tc>
              </w:tr>
              <w:tr w:rsidR="00E87A56" w:rsidRPr="006D5CFF" w:rsidTr="00B93A23">
                <w:trPr>
                  <w:trHeight w:hRule="exact" w:val="454"/>
                </w:trPr>
                <w:tc>
                  <w:tcPr>
                    <w:tcW w:w="2243" w:type="pct"/>
                    <w:vAlign w:val="center"/>
                  </w:tcPr>
                  <w:p w:rsidR="00E87A56" w:rsidRPr="006D5CFF" w:rsidRDefault="00E87A56" w:rsidP="00B93A23">
                    <w:pPr>
                      <w:rPr>
                        <w:color w:val="000000"/>
                        <w:szCs w:val="21"/>
                      </w:rPr>
                    </w:pPr>
                    <w:r w:rsidRPr="006D5CFF">
                      <w:rPr>
                        <w:rFonts w:hint="eastAsia"/>
                        <w:color w:val="000000"/>
                        <w:szCs w:val="21"/>
                      </w:rPr>
                      <w:t>宁波兴旺市政园林工程集团有限公司</w:t>
                    </w:r>
                  </w:p>
                </w:tc>
                <w:tc>
                  <w:tcPr>
                    <w:tcW w:w="958" w:type="pct"/>
                    <w:vAlign w:val="center"/>
                  </w:tcPr>
                  <w:p w:rsidR="00E87A56" w:rsidRPr="006D5CFF" w:rsidRDefault="00E87A56" w:rsidP="00B93A23">
                    <w:pPr>
                      <w:jc w:val="right"/>
                      <w:rPr>
                        <w:color w:val="000000"/>
                        <w:szCs w:val="21"/>
                      </w:rPr>
                    </w:pPr>
                    <w:r w:rsidRPr="006D5CFF">
                      <w:rPr>
                        <w:color w:val="000000"/>
                        <w:szCs w:val="21"/>
                      </w:rPr>
                      <w:t>15,093,768.51</w:t>
                    </w:r>
                  </w:p>
                </w:tc>
                <w:tc>
                  <w:tcPr>
                    <w:tcW w:w="921" w:type="pct"/>
                    <w:shd w:val="clear" w:color="auto" w:fill="auto"/>
                    <w:vAlign w:val="center"/>
                  </w:tcPr>
                  <w:p w:rsidR="00E87A56" w:rsidRPr="006D5CFF" w:rsidRDefault="00E87A56" w:rsidP="00B93A23">
                    <w:pPr>
                      <w:jc w:val="right"/>
                      <w:rPr>
                        <w:color w:val="000000"/>
                        <w:szCs w:val="21"/>
                      </w:rPr>
                    </w:pPr>
                    <w:r w:rsidRPr="006D5CFF">
                      <w:rPr>
                        <w:rFonts w:hint="eastAsia"/>
                        <w:color w:val="000000"/>
                        <w:szCs w:val="21"/>
                      </w:rPr>
                      <w:t>1.49</w:t>
                    </w:r>
                  </w:p>
                </w:tc>
                <w:tc>
                  <w:tcPr>
                    <w:tcW w:w="877" w:type="pct"/>
                    <w:vAlign w:val="center"/>
                  </w:tcPr>
                  <w:p w:rsidR="00E87A56" w:rsidRPr="006D5CFF" w:rsidRDefault="00E87A56" w:rsidP="00B93A23">
                    <w:pPr>
                      <w:jc w:val="right"/>
                      <w:rPr>
                        <w:color w:val="000000"/>
                        <w:szCs w:val="21"/>
                      </w:rPr>
                    </w:pPr>
                    <w:r w:rsidRPr="006D5CFF">
                      <w:rPr>
                        <w:color w:val="000000"/>
                        <w:szCs w:val="21"/>
                      </w:rPr>
                      <w:t>6,037,507.40</w:t>
                    </w:r>
                  </w:p>
                </w:tc>
              </w:tr>
              <w:tr w:rsidR="00E87A56" w:rsidRPr="006D5CFF" w:rsidTr="00B93A23">
                <w:trPr>
                  <w:trHeight w:hRule="exact" w:val="454"/>
                </w:trPr>
                <w:tc>
                  <w:tcPr>
                    <w:tcW w:w="2243" w:type="pct"/>
                    <w:vAlign w:val="center"/>
                  </w:tcPr>
                  <w:p w:rsidR="00E87A56" w:rsidRPr="006D5CFF" w:rsidRDefault="00E87A56" w:rsidP="00B93A23">
                    <w:pPr>
                      <w:rPr>
                        <w:color w:val="000000"/>
                        <w:szCs w:val="21"/>
                      </w:rPr>
                    </w:pPr>
                    <w:proofErr w:type="gramStart"/>
                    <w:r w:rsidRPr="006D5CFF">
                      <w:rPr>
                        <w:rFonts w:hint="eastAsia"/>
                        <w:color w:val="000000"/>
                        <w:szCs w:val="21"/>
                      </w:rPr>
                      <w:lastRenderedPageBreak/>
                      <w:t>巨江电源</w:t>
                    </w:r>
                    <w:proofErr w:type="gramEnd"/>
                    <w:r w:rsidRPr="006D5CFF">
                      <w:rPr>
                        <w:rFonts w:hint="eastAsia"/>
                        <w:color w:val="000000"/>
                        <w:szCs w:val="21"/>
                      </w:rPr>
                      <w:t>科技有限公司</w:t>
                    </w:r>
                  </w:p>
                </w:tc>
                <w:tc>
                  <w:tcPr>
                    <w:tcW w:w="958" w:type="pct"/>
                    <w:vAlign w:val="center"/>
                  </w:tcPr>
                  <w:p w:rsidR="00E87A56" w:rsidRPr="006D5CFF" w:rsidRDefault="00E87A56" w:rsidP="00B93A23">
                    <w:pPr>
                      <w:jc w:val="right"/>
                      <w:rPr>
                        <w:color w:val="000000"/>
                        <w:szCs w:val="21"/>
                      </w:rPr>
                    </w:pPr>
                    <w:r w:rsidRPr="006D5CFF">
                      <w:rPr>
                        <w:color w:val="000000"/>
                        <w:szCs w:val="21"/>
                      </w:rPr>
                      <w:t>12,686,900.87</w:t>
                    </w:r>
                  </w:p>
                </w:tc>
                <w:tc>
                  <w:tcPr>
                    <w:tcW w:w="921" w:type="pct"/>
                    <w:shd w:val="clear" w:color="auto" w:fill="auto"/>
                    <w:vAlign w:val="center"/>
                  </w:tcPr>
                  <w:p w:rsidR="00E87A56" w:rsidRPr="006D5CFF" w:rsidRDefault="00E87A56" w:rsidP="00B93A23">
                    <w:pPr>
                      <w:jc w:val="right"/>
                      <w:rPr>
                        <w:color w:val="000000"/>
                        <w:szCs w:val="21"/>
                      </w:rPr>
                    </w:pPr>
                    <w:r w:rsidRPr="006D5CFF">
                      <w:rPr>
                        <w:rFonts w:hint="eastAsia"/>
                        <w:color w:val="000000"/>
                        <w:szCs w:val="21"/>
                      </w:rPr>
                      <w:t>1.25</w:t>
                    </w:r>
                  </w:p>
                </w:tc>
                <w:tc>
                  <w:tcPr>
                    <w:tcW w:w="877" w:type="pct"/>
                    <w:vAlign w:val="center"/>
                  </w:tcPr>
                  <w:p w:rsidR="00E87A56" w:rsidRPr="006D5CFF" w:rsidRDefault="00E87A56" w:rsidP="00B93A23">
                    <w:pPr>
                      <w:jc w:val="right"/>
                      <w:rPr>
                        <w:szCs w:val="21"/>
                      </w:rPr>
                    </w:pPr>
                    <w:r w:rsidRPr="006D5CFF">
                      <w:rPr>
                        <w:szCs w:val="21"/>
                      </w:rPr>
                      <w:t>101,495.21</w:t>
                    </w:r>
                  </w:p>
                </w:tc>
              </w:tr>
              <w:tr w:rsidR="00E87A56" w:rsidRPr="006D5CFF" w:rsidTr="00B93A23">
                <w:trPr>
                  <w:trHeight w:hRule="exact" w:val="454"/>
                </w:trPr>
                <w:tc>
                  <w:tcPr>
                    <w:tcW w:w="2243" w:type="pct"/>
                    <w:vAlign w:val="center"/>
                  </w:tcPr>
                  <w:p w:rsidR="00E87A56" w:rsidRPr="006D5CFF" w:rsidRDefault="00E87A56" w:rsidP="00B93A23">
                    <w:pPr>
                      <w:tabs>
                        <w:tab w:val="right" w:pos="4723"/>
                        <w:tab w:val="right" w:pos="7139"/>
                      </w:tabs>
                      <w:spacing w:line="360" w:lineRule="auto"/>
                      <w:ind w:firstLineChars="100" w:firstLine="210"/>
                      <w:outlineLvl w:val="0"/>
                      <w:rPr>
                        <w:szCs w:val="21"/>
                      </w:rPr>
                    </w:pPr>
                    <w:r w:rsidRPr="006D5CFF">
                      <w:rPr>
                        <w:rFonts w:hint="eastAsia"/>
                        <w:szCs w:val="21"/>
                      </w:rPr>
                      <w:t>小  计</w:t>
                    </w:r>
                  </w:p>
                </w:tc>
                <w:tc>
                  <w:tcPr>
                    <w:tcW w:w="958" w:type="pct"/>
                    <w:vAlign w:val="center"/>
                  </w:tcPr>
                  <w:p w:rsidR="00E87A56" w:rsidRPr="006D5CFF" w:rsidRDefault="00E87A56" w:rsidP="00B93A23">
                    <w:pPr>
                      <w:tabs>
                        <w:tab w:val="right" w:pos="4723"/>
                        <w:tab w:val="right" w:pos="7139"/>
                      </w:tabs>
                      <w:spacing w:line="360" w:lineRule="auto"/>
                      <w:jc w:val="right"/>
                      <w:outlineLvl w:val="0"/>
                      <w:rPr>
                        <w:szCs w:val="21"/>
                      </w:rPr>
                    </w:pPr>
                    <w:r w:rsidRPr="006D5CFF">
                      <w:rPr>
                        <w:szCs w:val="21"/>
                      </w:rPr>
                      <w:t>96,806,433.02</w:t>
                    </w:r>
                  </w:p>
                </w:tc>
                <w:tc>
                  <w:tcPr>
                    <w:tcW w:w="921" w:type="pct"/>
                    <w:shd w:val="clear" w:color="auto" w:fill="auto"/>
                    <w:vAlign w:val="center"/>
                  </w:tcPr>
                  <w:p w:rsidR="00E87A56" w:rsidRPr="006D5CFF" w:rsidRDefault="00E87A56" w:rsidP="00B93A23">
                    <w:pPr>
                      <w:jc w:val="right"/>
                      <w:rPr>
                        <w:color w:val="000000"/>
                        <w:szCs w:val="21"/>
                      </w:rPr>
                    </w:pPr>
                    <w:r w:rsidRPr="006D5CFF">
                      <w:rPr>
                        <w:rFonts w:hint="eastAsia"/>
                        <w:color w:val="000000"/>
                        <w:szCs w:val="21"/>
                      </w:rPr>
                      <w:t>9.56</w:t>
                    </w:r>
                  </w:p>
                </w:tc>
                <w:tc>
                  <w:tcPr>
                    <w:tcW w:w="877" w:type="pct"/>
                    <w:vAlign w:val="center"/>
                  </w:tcPr>
                  <w:p w:rsidR="00E87A56" w:rsidRPr="006D5CFF" w:rsidRDefault="00E87A56" w:rsidP="00B93A23">
                    <w:pPr>
                      <w:tabs>
                        <w:tab w:val="right" w:pos="4723"/>
                        <w:tab w:val="right" w:pos="7139"/>
                      </w:tabs>
                      <w:spacing w:line="360" w:lineRule="auto"/>
                      <w:jc w:val="right"/>
                      <w:outlineLvl w:val="0"/>
                      <w:rPr>
                        <w:szCs w:val="21"/>
                      </w:rPr>
                    </w:pPr>
                    <w:r w:rsidRPr="006D5CFF">
                      <w:rPr>
                        <w:szCs w:val="21"/>
                      </w:rPr>
                      <w:t>6,507,208.72</w:t>
                    </w:r>
                  </w:p>
                </w:tc>
              </w:tr>
            </w:tbl>
            <w:p w:rsidR="00495287" w:rsidRDefault="00AF0C68">
              <w:pPr>
                <w:snapToGrid w:val="0"/>
                <w:spacing w:line="240" w:lineRule="atLeast"/>
                <w:ind w:leftChars="-50" w:left="-105"/>
                <w:rPr>
                  <w:szCs w:val="21"/>
                </w:rPr>
              </w:pPr>
            </w:p>
          </w:sdtContent>
        </w:sdt>
      </w:sdtContent>
    </w:sdt>
    <w:p w:rsidR="00495287" w:rsidRDefault="00495287">
      <w:pPr>
        <w:snapToGrid w:val="0"/>
        <w:spacing w:line="240" w:lineRule="atLeast"/>
        <w:ind w:leftChars="-50" w:left="-105"/>
        <w:rPr>
          <w:szCs w:val="21"/>
        </w:rPr>
      </w:pPr>
    </w:p>
    <w:sdt>
      <w:sdtPr>
        <w:rPr>
          <w:rFonts w:ascii="Times New Roman" w:hAnsi="Times New Roman" w:cs="宋体" w:hint="eastAsia"/>
          <w:b w:val="0"/>
          <w:bCs w:val="0"/>
          <w:kern w:val="0"/>
          <w:szCs w:val="24"/>
        </w:rPr>
        <w:tag w:val="_GBC_79d1ccfd87f84b4ab10a992730026aa0"/>
        <w:id w:val="-1024557730"/>
        <w:lock w:val="sdtLocked"/>
        <w:placeholder>
          <w:docPart w:val="GBC22222222222222222222222222222"/>
        </w:placeholder>
      </w:sdtPr>
      <w:sdtContent>
        <w:p w:rsidR="00495287" w:rsidRDefault="008B2CD9">
          <w:pPr>
            <w:pStyle w:val="4"/>
            <w:numPr>
              <w:ilvl w:val="3"/>
              <w:numId w:val="76"/>
            </w:numPr>
            <w:tabs>
              <w:tab w:val="left" w:pos="574"/>
            </w:tabs>
            <w:rPr>
              <w:kern w:val="0"/>
            </w:rPr>
          </w:pPr>
          <w:r>
            <w:rPr>
              <w:rFonts w:hint="eastAsia"/>
              <w:kern w:val="0"/>
            </w:rPr>
            <w:t>因</w:t>
          </w:r>
          <w:r>
            <w:rPr>
              <w:rFonts w:hint="eastAsia"/>
            </w:rPr>
            <w:t>金融资产</w:t>
          </w:r>
          <w:r>
            <w:rPr>
              <w:rFonts w:hint="eastAsia"/>
              <w:kern w:val="0"/>
            </w:rPr>
            <w:t>转移而终止确认的应收账款：</w:t>
          </w:r>
        </w:p>
        <w:sdt>
          <w:sdtPr>
            <w:rPr>
              <w:szCs w:val="21"/>
            </w:rPr>
            <w:alias w:val="因金融资产转移而终止确认的应收账款"/>
            <w:tag w:val="_GBC_cf451aeb99634f8594217d17549c435c"/>
            <w:id w:val="433710297"/>
            <w:lock w:val="sdtLocked"/>
            <w:placeholder>
              <w:docPart w:val="GBC22222222222222222222222222222"/>
            </w:placeholder>
            <w:showingPlcHdr/>
          </w:sdtPr>
          <w:sdtContent>
            <w:p w:rsidR="00495287" w:rsidRDefault="008B2CD9">
              <w:pPr>
                <w:snapToGrid w:val="0"/>
                <w:spacing w:line="240" w:lineRule="atLeast"/>
                <w:ind w:leftChars="-50" w:left="-105"/>
                <w:rPr>
                  <w:szCs w:val="21"/>
                </w:rPr>
              </w:pPr>
              <w:r>
                <w:rPr>
                  <w:rFonts w:hint="eastAsia"/>
                  <w:color w:val="333399"/>
                  <w:u w:val="single"/>
                </w:rPr>
                <w:t xml:space="preserve">　　　</w:t>
              </w:r>
            </w:p>
          </w:sdtContent>
        </w:sdt>
        <w:p w:rsidR="00495287" w:rsidRDefault="00AF0C68">
          <w:pPr>
            <w:snapToGrid w:val="0"/>
            <w:spacing w:line="240" w:lineRule="atLeast"/>
            <w:ind w:leftChars="-50" w:left="-105"/>
            <w:rPr>
              <w:rFonts w:ascii="Times New Roman" w:hAnsi="Times New Roman"/>
            </w:rPr>
          </w:pPr>
        </w:p>
      </w:sdtContent>
    </w:sdt>
    <w:sdt>
      <w:sdtPr>
        <w:rPr>
          <w:rFonts w:ascii="Times New Roman" w:hAnsi="Times New Roman" w:cs="宋体" w:hint="eastAsia"/>
          <w:b w:val="0"/>
          <w:bCs w:val="0"/>
          <w:kern w:val="0"/>
          <w:szCs w:val="24"/>
        </w:rPr>
        <w:tag w:val="_GBC_d3d5d3b413a24c269f804c6a3e3f1c06"/>
        <w:id w:val="1913586058"/>
        <w:lock w:val="sdtLocked"/>
        <w:placeholder>
          <w:docPart w:val="GBC22222222222222222222222222222"/>
        </w:placeholder>
      </w:sdtPr>
      <w:sdtContent>
        <w:p w:rsidR="00495287" w:rsidRDefault="008B2CD9">
          <w:pPr>
            <w:pStyle w:val="4"/>
            <w:numPr>
              <w:ilvl w:val="3"/>
              <w:numId w:val="76"/>
            </w:numPr>
            <w:tabs>
              <w:tab w:val="left" w:pos="574"/>
            </w:tabs>
            <w:rPr>
              <w:rFonts w:ascii="宋体" w:hAnsi="宋体"/>
            </w:rPr>
          </w:pPr>
          <w:r>
            <w:rPr>
              <w:rFonts w:ascii="宋体" w:hAnsi="宋体" w:hint="eastAsia"/>
              <w:kern w:val="0"/>
              <w:szCs w:val="21"/>
            </w:rPr>
            <w:t>转移应收</w:t>
          </w:r>
          <w:proofErr w:type="gramStart"/>
          <w:r>
            <w:rPr>
              <w:rFonts w:ascii="宋体" w:hAnsi="宋体" w:hint="eastAsia"/>
              <w:kern w:val="0"/>
              <w:szCs w:val="21"/>
            </w:rPr>
            <w:t>账款且</w:t>
          </w:r>
          <w:proofErr w:type="gramEnd"/>
          <w:r>
            <w:rPr>
              <w:rFonts w:ascii="宋体" w:hAnsi="宋体" w:hint="eastAsia"/>
            </w:rPr>
            <w:t>继续</w:t>
          </w:r>
          <w:r>
            <w:rPr>
              <w:rFonts w:ascii="宋体" w:hAnsi="宋体" w:hint="eastAsia"/>
              <w:kern w:val="0"/>
              <w:szCs w:val="21"/>
            </w:rPr>
            <w:t>涉</w:t>
          </w:r>
          <w:proofErr w:type="gramStart"/>
          <w:r>
            <w:rPr>
              <w:rFonts w:ascii="宋体" w:hAnsi="宋体" w:hint="eastAsia"/>
              <w:kern w:val="0"/>
              <w:szCs w:val="21"/>
            </w:rPr>
            <w:t>入形成</w:t>
          </w:r>
          <w:proofErr w:type="gramEnd"/>
          <w:r>
            <w:rPr>
              <w:rFonts w:ascii="宋体" w:hAnsi="宋体" w:hint="eastAsia"/>
              <w:kern w:val="0"/>
              <w:szCs w:val="21"/>
            </w:rPr>
            <w:t>的资产、负债金额</w:t>
          </w:r>
          <w:r>
            <w:rPr>
              <w:rFonts w:ascii="宋体" w:hAnsi="宋体" w:hint="eastAsia"/>
              <w:szCs w:val="21"/>
            </w:rPr>
            <w:t>：</w:t>
          </w:r>
        </w:p>
        <w:sdt>
          <w:sdtPr>
            <w:alias w:val="转移应收账款且继续涉入的，分项列示继续涉入形成的资产、负债的金额"/>
            <w:tag w:val="_GBC_d22c2fe4df1d4fc18fed78a1cc9b9863"/>
            <w:id w:val="-490792917"/>
            <w:lock w:val="sdtLocked"/>
            <w:placeholder>
              <w:docPart w:val="GBC22222222222222222222222222222"/>
            </w:placeholder>
            <w:showingPlcHdr/>
          </w:sdtPr>
          <w:sdtEndPr>
            <w:rPr>
              <w:rFonts w:ascii="Times New Roman" w:hAnsi="Times New Roman"/>
            </w:rPr>
          </w:sdtEndPr>
          <w:sdtContent>
            <w:p w:rsidR="00495287" w:rsidRDefault="008B2CD9">
              <w:pPr>
                <w:snapToGrid w:val="0"/>
                <w:spacing w:line="240" w:lineRule="atLeast"/>
                <w:ind w:leftChars="-50" w:left="-105"/>
                <w:rPr>
                  <w:rFonts w:ascii="Times New Roman" w:hAnsi="Times New Roman"/>
                </w:rPr>
              </w:pPr>
              <w:r>
                <w:rPr>
                  <w:rFonts w:hint="eastAsia"/>
                  <w:color w:val="333399"/>
                  <w:u w:val="single"/>
                </w:rPr>
                <w:t xml:space="preserve">　　　</w:t>
              </w:r>
            </w:p>
          </w:sdtContent>
        </w:sdt>
      </w:sdtContent>
    </w:sdt>
    <w:p w:rsidR="00495287" w:rsidRDefault="00495287">
      <w:pPr>
        <w:snapToGrid w:val="0"/>
        <w:spacing w:line="240" w:lineRule="atLeast"/>
        <w:ind w:leftChars="-50" w:left="-105"/>
        <w:rPr>
          <w:rFonts w:ascii="Times New Roman" w:hAnsi="Times New Roman"/>
        </w:rPr>
      </w:pPr>
    </w:p>
    <w:sdt>
      <w:sdtPr>
        <w:rPr>
          <w:rFonts w:ascii="Times New Roman" w:hAnsi="Times New Roman" w:hint="eastAsia"/>
          <w:b/>
          <w:bCs/>
        </w:rPr>
        <w:tag w:val="_GBC_2f38c172c62a46cfa73776efdf952fad"/>
        <w:id w:val="2087342500"/>
        <w:lock w:val="sdtLocked"/>
        <w:placeholder>
          <w:docPart w:val="GBC22222222222222222222222222222"/>
        </w:placeholder>
      </w:sdtPr>
      <w:sdtEndPr>
        <w:rPr>
          <w:rFonts w:hint="default"/>
          <w:b w:val="0"/>
          <w:bCs w:val="0"/>
        </w:rPr>
      </w:sdtEndPr>
      <w:sdtContent>
        <w:p w:rsidR="00495287" w:rsidRDefault="008B2CD9">
          <w:pPr>
            <w:snapToGrid w:val="0"/>
            <w:spacing w:line="240" w:lineRule="atLeast"/>
            <w:ind w:leftChars="-50" w:left="-105"/>
          </w:pPr>
          <w:r>
            <w:rPr>
              <w:rFonts w:hint="eastAsia"/>
            </w:rPr>
            <w:t>其他</w:t>
          </w:r>
          <w:r>
            <w:t>说明：</w:t>
          </w:r>
        </w:p>
        <w:sdt>
          <w:sdtPr>
            <w:alias w:val="应收账款其他说明"/>
            <w:tag w:val="_GBC_fdef34fb2bb94049983408541014eaa4"/>
            <w:id w:val="1657261022"/>
            <w:lock w:val="sdtLocked"/>
            <w:placeholder>
              <w:docPart w:val="GBC22222222222222222222222222222"/>
            </w:placeholder>
          </w:sdtPr>
          <w:sdtContent>
            <w:p w:rsidR="00E87A56" w:rsidRPr="006D5CFF" w:rsidRDefault="00E87A56" w:rsidP="00E87A56">
              <w:pPr>
                <w:tabs>
                  <w:tab w:val="right" w:pos="7740"/>
                </w:tabs>
                <w:spacing w:line="360" w:lineRule="auto"/>
                <w:ind w:firstLine="420"/>
              </w:pPr>
              <w:r w:rsidRPr="006D5CFF">
                <w:rPr>
                  <w:rFonts w:hint="eastAsia"/>
                </w:rPr>
                <w:t>期末已有账面余额</w:t>
              </w:r>
              <w:r w:rsidRPr="006D5CFF">
                <w:t>7,545,959.95</w:t>
              </w:r>
              <w:r w:rsidRPr="006D5CFF">
                <w:rPr>
                  <w:rFonts w:hint="eastAsia"/>
                </w:rPr>
                <w:t>美元（折人民币</w:t>
              </w:r>
              <w:r w:rsidRPr="006D5CFF">
                <w:t>46,173,728.92</w:t>
              </w:r>
              <w:r w:rsidRPr="006D5CFF">
                <w:rPr>
                  <w:rFonts w:hint="eastAsia"/>
                </w:rPr>
                <w:t>元）的应收账款为押汇借款设定质押。</w:t>
              </w:r>
            </w:p>
            <w:p w:rsidR="00495287" w:rsidRDefault="00AF0C68">
              <w:pPr>
                <w:snapToGrid w:val="0"/>
                <w:spacing w:line="240" w:lineRule="atLeast"/>
                <w:ind w:leftChars="-50" w:left="-105"/>
              </w:pPr>
            </w:p>
          </w:sdtContent>
        </w:sdt>
      </w:sdtContent>
    </w:sdt>
    <w:p w:rsidR="00495287" w:rsidRDefault="00495287">
      <w:pPr>
        <w:rPr>
          <w:szCs w:val="21"/>
        </w:rPr>
      </w:pPr>
    </w:p>
    <w:p w:rsidR="00495287" w:rsidRDefault="008B2CD9">
      <w:pPr>
        <w:pStyle w:val="3"/>
        <w:numPr>
          <w:ilvl w:val="0"/>
          <w:numId w:val="27"/>
        </w:numPr>
      </w:pPr>
      <w:r>
        <w:rPr>
          <w:rFonts w:hint="eastAsia"/>
        </w:rPr>
        <w:t>预付款项</w:t>
      </w:r>
    </w:p>
    <w:sdt>
      <w:sdtPr>
        <w:rPr>
          <w:rFonts w:asciiTheme="minorHAnsi" w:hAnsiTheme="minorHAnsi" w:cs="宋体" w:hint="eastAsia"/>
          <w:b w:val="0"/>
          <w:bCs w:val="0"/>
          <w:kern w:val="0"/>
          <w:szCs w:val="22"/>
        </w:rPr>
        <w:tag w:val="_GBC_4c02994d3bd04bacba6592630552e576"/>
        <w:id w:val="-177578013"/>
        <w:lock w:val="sdtLocked"/>
        <w:placeholder>
          <w:docPart w:val="GBC22222222222222222222222222222"/>
        </w:placeholder>
      </w:sdtPr>
      <w:sdtEndPr>
        <w:rPr>
          <w:rFonts w:ascii="Times New Roman" w:hAnsi="Times New Roman" w:cs="Times New Roman"/>
          <w:color w:val="008000"/>
          <w:szCs w:val="24"/>
        </w:rPr>
      </w:sdtEndPr>
      <w:sdtContent>
        <w:p w:rsidR="00495287" w:rsidRDefault="008B2CD9">
          <w:pPr>
            <w:pStyle w:val="4"/>
            <w:numPr>
              <w:ilvl w:val="0"/>
              <w:numId w:val="79"/>
            </w:numPr>
            <w:tabs>
              <w:tab w:val="left" w:pos="616"/>
            </w:tabs>
          </w:pPr>
          <w:r>
            <w:rPr>
              <w:rFonts w:hint="eastAsia"/>
            </w:rPr>
            <w:t>预付</w:t>
          </w:r>
          <w:proofErr w:type="gramStart"/>
          <w:r>
            <w:rPr>
              <w:rFonts w:hint="eastAsia"/>
            </w:rPr>
            <w:t>款项按账龄</w:t>
          </w:r>
          <w:proofErr w:type="gramEnd"/>
          <w:r>
            <w:rPr>
              <w:rFonts w:hint="eastAsia"/>
            </w:rPr>
            <w:t>列示</w:t>
          </w:r>
        </w:p>
        <w:p w:rsidR="00495287" w:rsidRDefault="008B2CD9">
          <w:pPr>
            <w:jc w:val="right"/>
            <w:rPr>
              <w:b/>
              <w:szCs w:val="21"/>
            </w:rPr>
          </w:pPr>
          <w:r>
            <w:rPr>
              <w:rFonts w:hint="eastAsia"/>
              <w:szCs w:val="21"/>
            </w:rPr>
            <w:t>单位：</w:t>
          </w:r>
          <w:sdt>
            <w:sdtPr>
              <w:rPr>
                <w:rFonts w:hint="eastAsia"/>
                <w:szCs w:val="21"/>
              </w:rPr>
              <w:alias w:val="单位：财务附注：预付账款账龄"/>
              <w:tag w:val="_GBC_9eb28bbf7d374cdf965c7e133b610fb3"/>
              <w:id w:val="15538084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预付账款账龄"/>
              <w:tag w:val="_GBC_d491347f74764df5af3312ad7a0a92e5"/>
              <w:id w:val="-3731504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132"/>
            <w:gridCol w:w="2963"/>
            <w:gridCol w:w="2940"/>
            <w:gridCol w:w="2937"/>
            <w:gridCol w:w="2963"/>
          </w:tblGrid>
          <w:tr w:rsidR="00495287" w:rsidTr="007C634C">
            <w:trPr>
              <w:cantSplit/>
              <w:trHeight w:val="237"/>
            </w:trPr>
            <w:tc>
              <w:tcPr>
                <w:tcW w:w="765" w:type="pct"/>
                <w:vMerge w:val="restart"/>
                <w:tcBorders>
                  <w:top w:val="single" w:sz="6" w:space="0" w:color="auto"/>
                  <w:left w:val="single" w:sz="6" w:space="0" w:color="auto"/>
                  <w:bottom w:val="single" w:sz="6" w:space="0" w:color="auto"/>
                  <w:right w:val="single" w:sz="6" w:space="0" w:color="auto"/>
                </w:tcBorders>
                <w:vAlign w:val="center"/>
              </w:tcPr>
              <w:p w:rsidR="00495287" w:rsidRDefault="008B2CD9">
                <w:pPr>
                  <w:ind w:right="5"/>
                  <w:jc w:val="center"/>
                  <w:rPr>
                    <w:szCs w:val="21"/>
                  </w:rPr>
                </w:pPr>
                <w:r>
                  <w:rPr>
                    <w:rFonts w:hint="eastAsia"/>
                    <w:szCs w:val="21"/>
                  </w:rPr>
                  <w:t>账龄</w:t>
                </w:r>
              </w:p>
            </w:tc>
            <w:tc>
              <w:tcPr>
                <w:tcW w:w="2118" w:type="pct"/>
                <w:gridSpan w:val="2"/>
                <w:tcBorders>
                  <w:top w:val="single" w:sz="6" w:space="0" w:color="auto"/>
                  <w:left w:val="single" w:sz="6" w:space="0" w:color="auto"/>
                  <w:bottom w:val="single" w:sz="6" w:space="0" w:color="auto"/>
                  <w:right w:val="single" w:sz="6" w:space="0" w:color="auto"/>
                </w:tcBorders>
                <w:vAlign w:val="center"/>
              </w:tcPr>
              <w:p w:rsidR="00495287" w:rsidRDefault="008B2CD9">
                <w:pPr>
                  <w:ind w:right="5"/>
                  <w:jc w:val="center"/>
                  <w:rPr>
                    <w:szCs w:val="21"/>
                  </w:rPr>
                </w:pPr>
                <w:r>
                  <w:rPr>
                    <w:rFonts w:hint="eastAsia"/>
                    <w:szCs w:val="21"/>
                  </w:rPr>
                  <w:t>期末余额</w:t>
                </w:r>
              </w:p>
            </w:tc>
            <w:tc>
              <w:tcPr>
                <w:tcW w:w="2117" w:type="pct"/>
                <w:gridSpan w:val="2"/>
                <w:tcBorders>
                  <w:top w:val="single" w:sz="6" w:space="0" w:color="auto"/>
                  <w:left w:val="single" w:sz="6" w:space="0" w:color="auto"/>
                  <w:bottom w:val="single" w:sz="6" w:space="0" w:color="auto"/>
                  <w:right w:val="single" w:sz="6" w:space="0" w:color="auto"/>
                </w:tcBorders>
                <w:vAlign w:val="center"/>
              </w:tcPr>
              <w:p w:rsidR="00495287" w:rsidRDefault="008B2CD9">
                <w:pPr>
                  <w:ind w:right="5"/>
                  <w:jc w:val="center"/>
                  <w:rPr>
                    <w:szCs w:val="21"/>
                  </w:rPr>
                </w:pPr>
                <w:r>
                  <w:rPr>
                    <w:rFonts w:hint="eastAsia"/>
                    <w:szCs w:val="21"/>
                  </w:rPr>
                  <w:t>期初余额</w:t>
                </w:r>
              </w:p>
            </w:tc>
          </w:tr>
          <w:tr w:rsidR="00495287" w:rsidTr="007C634C">
            <w:trPr>
              <w:cantSplit/>
            </w:trPr>
            <w:tc>
              <w:tcPr>
                <w:tcW w:w="765" w:type="pct"/>
                <w:vMerge/>
                <w:tcBorders>
                  <w:top w:val="single" w:sz="6" w:space="0" w:color="auto"/>
                  <w:left w:val="single" w:sz="6" w:space="0" w:color="auto"/>
                  <w:bottom w:val="single" w:sz="6" w:space="0" w:color="auto"/>
                  <w:right w:val="single" w:sz="6" w:space="0" w:color="auto"/>
                </w:tcBorders>
              </w:tcPr>
              <w:p w:rsidR="00495287" w:rsidRDefault="00495287">
                <w:pPr>
                  <w:rPr>
                    <w:szCs w:val="21"/>
                  </w:rPr>
                </w:pPr>
              </w:p>
            </w:tc>
            <w:tc>
              <w:tcPr>
                <w:tcW w:w="1063" w:type="pct"/>
                <w:tcBorders>
                  <w:top w:val="single" w:sz="6" w:space="0" w:color="auto"/>
                  <w:left w:val="single" w:sz="6" w:space="0" w:color="auto"/>
                  <w:bottom w:val="single" w:sz="6" w:space="0" w:color="auto"/>
                  <w:right w:val="single" w:sz="6" w:space="0" w:color="auto"/>
                </w:tcBorders>
                <w:vAlign w:val="center"/>
              </w:tcPr>
              <w:p w:rsidR="00495287" w:rsidRDefault="008B2CD9">
                <w:pPr>
                  <w:ind w:right="5"/>
                  <w:jc w:val="center"/>
                  <w:rPr>
                    <w:szCs w:val="21"/>
                  </w:rPr>
                </w:pPr>
                <w:r>
                  <w:rPr>
                    <w:rFonts w:hint="eastAsia"/>
                    <w:szCs w:val="21"/>
                  </w:rPr>
                  <w:t>金额</w:t>
                </w:r>
              </w:p>
            </w:tc>
            <w:tc>
              <w:tcPr>
                <w:tcW w:w="1055" w:type="pct"/>
                <w:tcBorders>
                  <w:top w:val="single" w:sz="6" w:space="0" w:color="auto"/>
                  <w:left w:val="single" w:sz="6" w:space="0" w:color="auto"/>
                  <w:bottom w:val="single" w:sz="6" w:space="0" w:color="auto"/>
                  <w:right w:val="single" w:sz="6" w:space="0" w:color="auto"/>
                </w:tcBorders>
                <w:vAlign w:val="center"/>
              </w:tcPr>
              <w:p w:rsidR="00495287" w:rsidRDefault="008B2CD9">
                <w:pPr>
                  <w:ind w:right="5"/>
                  <w:jc w:val="center"/>
                  <w:rPr>
                    <w:szCs w:val="21"/>
                  </w:rPr>
                </w:pPr>
                <w:r>
                  <w:rPr>
                    <w:rFonts w:hint="eastAsia"/>
                    <w:szCs w:val="21"/>
                  </w:rPr>
                  <w:t>比例</w:t>
                </w:r>
                <w:r>
                  <w:rPr>
                    <w:szCs w:val="21"/>
                  </w:rPr>
                  <w:t>(%)</w:t>
                </w:r>
              </w:p>
            </w:tc>
            <w:tc>
              <w:tcPr>
                <w:tcW w:w="1054" w:type="pct"/>
                <w:tcBorders>
                  <w:top w:val="single" w:sz="6" w:space="0" w:color="auto"/>
                  <w:left w:val="single" w:sz="6" w:space="0" w:color="auto"/>
                  <w:bottom w:val="single" w:sz="6" w:space="0" w:color="auto"/>
                  <w:right w:val="single" w:sz="6" w:space="0" w:color="auto"/>
                </w:tcBorders>
                <w:vAlign w:val="center"/>
              </w:tcPr>
              <w:p w:rsidR="00495287" w:rsidRDefault="008B2CD9">
                <w:pPr>
                  <w:ind w:right="5"/>
                  <w:jc w:val="center"/>
                  <w:rPr>
                    <w:szCs w:val="21"/>
                  </w:rPr>
                </w:pPr>
                <w:r>
                  <w:rPr>
                    <w:rFonts w:hint="eastAsia"/>
                    <w:szCs w:val="21"/>
                  </w:rPr>
                  <w:t>金额</w:t>
                </w:r>
              </w:p>
            </w:tc>
            <w:tc>
              <w:tcPr>
                <w:tcW w:w="1063" w:type="pct"/>
                <w:tcBorders>
                  <w:top w:val="single" w:sz="6" w:space="0" w:color="auto"/>
                  <w:left w:val="single" w:sz="6" w:space="0" w:color="auto"/>
                  <w:bottom w:val="single" w:sz="6" w:space="0" w:color="auto"/>
                  <w:right w:val="single" w:sz="6" w:space="0" w:color="auto"/>
                </w:tcBorders>
                <w:vAlign w:val="center"/>
              </w:tcPr>
              <w:p w:rsidR="00495287" w:rsidRDefault="008B2CD9">
                <w:pPr>
                  <w:ind w:right="5"/>
                  <w:jc w:val="center"/>
                  <w:rPr>
                    <w:szCs w:val="21"/>
                  </w:rPr>
                </w:pPr>
                <w:r>
                  <w:rPr>
                    <w:rFonts w:hint="eastAsia"/>
                    <w:szCs w:val="21"/>
                  </w:rPr>
                  <w:t>比例</w:t>
                </w:r>
                <w:r>
                  <w:rPr>
                    <w:szCs w:val="21"/>
                  </w:rPr>
                  <w:t>(%)</w:t>
                </w:r>
              </w:p>
            </w:tc>
          </w:tr>
          <w:tr w:rsidR="00495287" w:rsidTr="00FE0679">
            <w:trPr>
              <w:cantSplit/>
            </w:trPr>
            <w:tc>
              <w:tcPr>
                <w:tcW w:w="765" w:type="pct"/>
                <w:tcBorders>
                  <w:top w:val="single" w:sz="6" w:space="0" w:color="auto"/>
                  <w:left w:val="single" w:sz="6" w:space="0" w:color="auto"/>
                  <w:bottom w:val="single" w:sz="6" w:space="0" w:color="auto"/>
                  <w:right w:val="single" w:sz="6" w:space="0" w:color="auto"/>
                </w:tcBorders>
              </w:tcPr>
              <w:p w:rsidR="00495287" w:rsidRDefault="008B2CD9">
                <w:pPr>
                  <w:spacing w:line="360" w:lineRule="exact"/>
                  <w:ind w:right="5"/>
                  <w:rPr>
                    <w:szCs w:val="21"/>
                  </w:rPr>
                </w:pPr>
                <w:r>
                  <w:rPr>
                    <w:rFonts w:hint="eastAsia"/>
                    <w:szCs w:val="21"/>
                  </w:rPr>
                  <w:t>1年以内</w:t>
                </w:r>
              </w:p>
            </w:tc>
            <w:sdt>
              <w:sdtPr>
                <w:rPr>
                  <w:szCs w:val="21"/>
                </w:rPr>
                <w:alias w:val="预付帐款一年以内合计"/>
                <w:tag w:val="_GBC_85ea1b97951e45bcbaeb9723a3ff1cc0"/>
                <w:id w:val="-2117667965"/>
                <w:lock w:val="sdtLocked"/>
                <w:placeholder>
                  <w:docPart w:val="GBC11111111111111111111111111111"/>
                </w:placeholder>
              </w:sdtPr>
              <w:sdtContent>
                <w:tc>
                  <w:tcPr>
                    <w:tcW w:w="1063" w:type="pct"/>
                    <w:tcBorders>
                      <w:top w:val="single" w:sz="6" w:space="0" w:color="auto"/>
                      <w:left w:val="single" w:sz="6" w:space="0" w:color="auto"/>
                      <w:bottom w:val="single" w:sz="6" w:space="0" w:color="auto"/>
                      <w:right w:val="single" w:sz="6" w:space="0" w:color="auto"/>
                    </w:tcBorders>
                  </w:tcPr>
                  <w:p w:rsidR="00495287" w:rsidRDefault="00E87A56">
                    <w:pPr>
                      <w:spacing w:line="360" w:lineRule="exact"/>
                      <w:ind w:right="5"/>
                      <w:jc w:val="right"/>
                      <w:rPr>
                        <w:color w:val="008000"/>
                        <w:szCs w:val="21"/>
                      </w:rPr>
                    </w:pPr>
                    <w:r>
                      <w:rPr>
                        <w:szCs w:val="21"/>
                      </w:rPr>
                      <w:t>1,078,397,615.90</w:t>
                    </w:r>
                  </w:p>
                </w:tc>
              </w:sdtContent>
            </w:sdt>
            <w:sdt>
              <w:sdtPr>
                <w:rPr>
                  <w:szCs w:val="21"/>
                </w:rPr>
                <w:alias w:val="预付帐款一年以内合计比例"/>
                <w:tag w:val="_GBC_8b235830e9864ba5bca3efe05dcbf46a"/>
                <w:id w:val="1768342894"/>
                <w:lock w:val="sdtLocked"/>
                <w:placeholder>
                  <w:docPart w:val="GBC11111111111111111111111111111"/>
                </w:placeholder>
              </w:sdtPr>
              <w:sdtContent>
                <w:tc>
                  <w:tcPr>
                    <w:tcW w:w="1055" w:type="pct"/>
                    <w:tcBorders>
                      <w:top w:val="single" w:sz="6" w:space="0" w:color="auto"/>
                      <w:left w:val="single" w:sz="6" w:space="0" w:color="auto"/>
                      <w:bottom w:val="single" w:sz="6" w:space="0" w:color="auto"/>
                      <w:right w:val="single" w:sz="6" w:space="0" w:color="auto"/>
                    </w:tcBorders>
                  </w:tcPr>
                  <w:p w:rsidR="00495287" w:rsidRDefault="00E87A56">
                    <w:pPr>
                      <w:spacing w:line="360" w:lineRule="exact"/>
                      <w:ind w:right="5"/>
                      <w:jc w:val="right"/>
                      <w:rPr>
                        <w:color w:val="008000"/>
                        <w:szCs w:val="21"/>
                      </w:rPr>
                    </w:pPr>
                    <w:r>
                      <w:rPr>
                        <w:szCs w:val="21"/>
                      </w:rPr>
                      <w:t>96.49</w:t>
                    </w:r>
                  </w:p>
                </w:tc>
              </w:sdtContent>
            </w:sdt>
            <w:sdt>
              <w:sdtPr>
                <w:rPr>
                  <w:szCs w:val="21"/>
                </w:rPr>
                <w:alias w:val="预付帐款一年以内合计"/>
                <w:tag w:val="_GBC_bbd78862ec444f758f7c1a800e150875"/>
                <w:id w:val="1812981107"/>
                <w:lock w:val="sdtLocked"/>
                <w:placeholder>
                  <w:docPart w:val="GBC11111111111111111111111111111"/>
                </w:placeholder>
              </w:sdtPr>
              <w:sdtContent>
                <w:tc>
                  <w:tcPr>
                    <w:tcW w:w="1054" w:type="pct"/>
                    <w:tcBorders>
                      <w:top w:val="single" w:sz="6" w:space="0" w:color="auto"/>
                      <w:left w:val="single" w:sz="6" w:space="0" w:color="auto"/>
                      <w:bottom w:val="single" w:sz="6" w:space="0" w:color="auto"/>
                      <w:right w:val="single" w:sz="6" w:space="0" w:color="auto"/>
                    </w:tcBorders>
                  </w:tcPr>
                  <w:p w:rsidR="00495287" w:rsidRDefault="00E87A56">
                    <w:pPr>
                      <w:spacing w:line="360" w:lineRule="exact"/>
                      <w:ind w:right="5"/>
                      <w:jc w:val="right"/>
                      <w:rPr>
                        <w:color w:val="008000"/>
                        <w:szCs w:val="21"/>
                      </w:rPr>
                    </w:pPr>
                    <w:r>
                      <w:rPr>
                        <w:szCs w:val="21"/>
                      </w:rPr>
                      <w:t>1,124,787,708.03</w:t>
                    </w:r>
                  </w:p>
                </w:tc>
              </w:sdtContent>
            </w:sdt>
            <w:sdt>
              <w:sdtPr>
                <w:rPr>
                  <w:szCs w:val="21"/>
                </w:rPr>
                <w:alias w:val="预付帐款一年以内合计比例"/>
                <w:tag w:val="_GBC_9846c577c24d4dc096a025306fe6d1fa"/>
                <w:id w:val="-391127433"/>
                <w:lock w:val="sdtLocked"/>
                <w:placeholder>
                  <w:docPart w:val="GBC11111111111111111111111111111"/>
                </w:placeholder>
              </w:sdtPr>
              <w:sdtContent>
                <w:tc>
                  <w:tcPr>
                    <w:tcW w:w="1063" w:type="pct"/>
                    <w:tcBorders>
                      <w:top w:val="single" w:sz="6" w:space="0" w:color="auto"/>
                      <w:left w:val="single" w:sz="6" w:space="0" w:color="auto"/>
                      <w:bottom w:val="single" w:sz="6" w:space="0" w:color="auto"/>
                      <w:right w:val="single" w:sz="6" w:space="0" w:color="auto"/>
                    </w:tcBorders>
                  </w:tcPr>
                  <w:p w:rsidR="00495287" w:rsidRDefault="00E87A56">
                    <w:pPr>
                      <w:spacing w:line="360" w:lineRule="exact"/>
                      <w:ind w:right="5"/>
                      <w:jc w:val="right"/>
                      <w:rPr>
                        <w:color w:val="008000"/>
                        <w:szCs w:val="21"/>
                      </w:rPr>
                    </w:pPr>
                    <w:r>
                      <w:rPr>
                        <w:szCs w:val="21"/>
                      </w:rPr>
                      <w:t>97.80</w:t>
                    </w:r>
                  </w:p>
                </w:tc>
              </w:sdtContent>
            </w:sdt>
          </w:tr>
          <w:tr w:rsidR="00495287" w:rsidTr="00FE0679">
            <w:trPr>
              <w:cantSplit/>
            </w:trPr>
            <w:tc>
              <w:tcPr>
                <w:tcW w:w="765" w:type="pct"/>
                <w:tcBorders>
                  <w:top w:val="single" w:sz="6" w:space="0" w:color="auto"/>
                  <w:left w:val="single" w:sz="6" w:space="0" w:color="auto"/>
                  <w:bottom w:val="single" w:sz="6" w:space="0" w:color="auto"/>
                  <w:right w:val="single" w:sz="6" w:space="0" w:color="auto"/>
                </w:tcBorders>
              </w:tcPr>
              <w:p w:rsidR="00495287" w:rsidRDefault="008B2CD9">
                <w:pPr>
                  <w:spacing w:line="360" w:lineRule="exact"/>
                  <w:ind w:right="5"/>
                  <w:rPr>
                    <w:szCs w:val="21"/>
                  </w:rPr>
                </w:pPr>
                <w:r>
                  <w:rPr>
                    <w:rFonts w:hint="eastAsia"/>
                    <w:szCs w:val="21"/>
                  </w:rPr>
                  <w:t>1至2年</w:t>
                </w:r>
              </w:p>
            </w:tc>
            <w:sdt>
              <w:sdtPr>
                <w:rPr>
                  <w:szCs w:val="21"/>
                </w:rPr>
                <w:alias w:val="预付帐款一至二年合计"/>
                <w:tag w:val="_GBC_3b2cd7ab40ac45b88f0c487f91f25b2b"/>
                <w:id w:val="-229543841"/>
                <w:lock w:val="sdtLocked"/>
                <w:placeholder>
                  <w:docPart w:val="GBC11111111111111111111111111111"/>
                </w:placeholder>
              </w:sdtPr>
              <w:sdtContent>
                <w:tc>
                  <w:tcPr>
                    <w:tcW w:w="1063" w:type="pct"/>
                    <w:tcBorders>
                      <w:top w:val="single" w:sz="6" w:space="0" w:color="auto"/>
                      <w:left w:val="single" w:sz="6" w:space="0" w:color="auto"/>
                      <w:bottom w:val="single" w:sz="6" w:space="0" w:color="auto"/>
                      <w:right w:val="single" w:sz="6" w:space="0" w:color="auto"/>
                    </w:tcBorders>
                  </w:tcPr>
                  <w:p w:rsidR="00495287" w:rsidRDefault="00E87A56">
                    <w:pPr>
                      <w:spacing w:line="360" w:lineRule="exact"/>
                      <w:ind w:right="5"/>
                      <w:jc w:val="right"/>
                      <w:rPr>
                        <w:color w:val="008000"/>
                        <w:szCs w:val="21"/>
                      </w:rPr>
                    </w:pPr>
                    <w:r>
                      <w:rPr>
                        <w:szCs w:val="21"/>
                      </w:rPr>
                      <w:t>28,276,194.19</w:t>
                    </w:r>
                  </w:p>
                </w:tc>
              </w:sdtContent>
            </w:sdt>
            <w:sdt>
              <w:sdtPr>
                <w:rPr>
                  <w:szCs w:val="21"/>
                </w:rPr>
                <w:alias w:val="预付帐款一至二年合计比例"/>
                <w:tag w:val="_GBC_9ee1d875731c44639dc9efc88b64b2a4"/>
                <w:id w:val="935099902"/>
                <w:lock w:val="sdtLocked"/>
                <w:placeholder>
                  <w:docPart w:val="GBC11111111111111111111111111111"/>
                </w:placeholder>
              </w:sdtPr>
              <w:sdtContent>
                <w:tc>
                  <w:tcPr>
                    <w:tcW w:w="1055" w:type="pct"/>
                    <w:tcBorders>
                      <w:top w:val="single" w:sz="6" w:space="0" w:color="auto"/>
                      <w:left w:val="single" w:sz="6" w:space="0" w:color="auto"/>
                      <w:bottom w:val="single" w:sz="6" w:space="0" w:color="auto"/>
                      <w:right w:val="single" w:sz="6" w:space="0" w:color="auto"/>
                    </w:tcBorders>
                  </w:tcPr>
                  <w:p w:rsidR="00495287" w:rsidRDefault="00E87A56">
                    <w:pPr>
                      <w:spacing w:line="360" w:lineRule="exact"/>
                      <w:ind w:right="5"/>
                      <w:jc w:val="right"/>
                      <w:rPr>
                        <w:color w:val="008000"/>
                        <w:szCs w:val="21"/>
                      </w:rPr>
                    </w:pPr>
                    <w:r>
                      <w:rPr>
                        <w:szCs w:val="21"/>
                      </w:rPr>
                      <w:t>2.53</w:t>
                    </w:r>
                  </w:p>
                </w:tc>
              </w:sdtContent>
            </w:sdt>
            <w:sdt>
              <w:sdtPr>
                <w:rPr>
                  <w:szCs w:val="21"/>
                </w:rPr>
                <w:alias w:val="预付帐款一至二年合计"/>
                <w:tag w:val="_GBC_a2258d9b3e504a289938134354aeae67"/>
                <w:id w:val="-514453309"/>
                <w:lock w:val="sdtLocked"/>
                <w:placeholder>
                  <w:docPart w:val="GBC11111111111111111111111111111"/>
                </w:placeholder>
              </w:sdtPr>
              <w:sdtContent>
                <w:tc>
                  <w:tcPr>
                    <w:tcW w:w="1054" w:type="pct"/>
                    <w:tcBorders>
                      <w:top w:val="single" w:sz="6" w:space="0" w:color="auto"/>
                      <w:left w:val="single" w:sz="6" w:space="0" w:color="auto"/>
                      <w:bottom w:val="single" w:sz="6" w:space="0" w:color="auto"/>
                      <w:right w:val="single" w:sz="6" w:space="0" w:color="auto"/>
                    </w:tcBorders>
                  </w:tcPr>
                  <w:p w:rsidR="00495287" w:rsidRDefault="00E87A56">
                    <w:pPr>
                      <w:spacing w:line="360" w:lineRule="exact"/>
                      <w:ind w:right="5"/>
                      <w:jc w:val="right"/>
                      <w:rPr>
                        <w:color w:val="008000"/>
                        <w:szCs w:val="21"/>
                      </w:rPr>
                    </w:pPr>
                    <w:r>
                      <w:rPr>
                        <w:szCs w:val="21"/>
                      </w:rPr>
                      <w:t>13,291,020.11</w:t>
                    </w:r>
                  </w:p>
                </w:tc>
              </w:sdtContent>
            </w:sdt>
            <w:sdt>
              <w:sdtPr>
                <w:rPr>
                  <w:szCs w:val="21"/>
                </w:rPr>
                <w:alias w:val="预付帐款一至二年合计比例"/>
                <w:tag w:val="_GBC_b0e6db75a3434d1d93f2a3b9becc8d4d"/>
                <w:id w:val="1453285583"/>
                <w:lock w:val="sdtLocked"/>
                <w:placeholder>
                  <w:docPart w:val="GBC11111111111111111111111111111"/>
                </w:placeholder>
              </w:sdtPr>
              <w:sdtContent>
                <w:tc>
                  <w:tcPr>
                    <w:tcW w:w="1063" w:type="pct"/>
                    <w:tcBorders>
                      <w:top w:val="single" w:sz="6" w:space="0" w:color="auto"/>
                      <w:left w:val="single" w:sz="6" w:space="0" w:color="auto"/>
                      <w:bottom w:val="single" w:sz="6" w:space="0" w:color="auto"/>
                      <w:right w:val="single" w:sz="6" w:space="0" w:color="auto"/>
                    </w:tcBorders>
                  </w:tcPr>
                  <w:p w:rsidR="00495287" w:rsidRDefault="00E87A56">
                    <w:pPr>
                      <w:spacing w:line="360" w:lineRule="exact"/>
                      <w:ind w:right="5"/>
                      <w:jc w:val="right"/>
                      <w:rPr>
                        <w:color w:val="008000"/>
                        <w:szCs w:val="21"/>
                      </w:rPr>
                    </w:pPr>
                    <w:r>
                      <w:rPr>
                        <w:szCs w:val="21"/>
                      </w:rPr>
                      <w:t>1.15</w:t>
                    </w:r>
                  </w:p>
                </w:tc>
              </w:sdtContent>
            </w:sdt>
          </w:tr>
          <w:tr w:rsidR="00495287" w:rsidTr="00FE0679">
            <w:trPr>
              <w:cantSplit/>
            </w:trPr>
            <w:tc>
              <w:tcPr>
                <w:tcW w:w="765" w:type="pct"/>
                <w:tcBorders>
                  <w:top w:val="single" w:sz="6" w:space="0" w:color="auto"/>
                  <w:left w:val="single" w:sz="6" w:space="0" w:color="auto"/>
                  <w:bottom w:val="single" w:sz="6" w:space="0" w:color="auto"/>
                  <w:right w:val="single" w:sz="6" w:space="0" w:color="auto"/>
                </w:tcBorders>
              </w:tcPr>
              <w:p w:rsidR="00495287" w:rsidRDefault="008B2CD9">
                <w:pPr>
                  <w:spacing w:line="360" w:lineRule="exact"/>
                  <w:ind w:right="5"/>
                  <w:rPr>
                    <w:szCs w:val="21"/>
                  </w:rPr>
                </w:pPr>
                <w:r>
                  <w:rPr>
                    <w:rFonts w:hint="eastAsia"/>
                    <w:szCs w:val="21"/>
                  </w:rPr>
                  <w:t>2至3年</w:t>
                </w:r>
              </w:p>
            </w:tc>
            <w:sdt>
              <w:sdtPr>
                <w:rPr>
                  <w:szCs w:val="21"/>
                </w:rPr>
                <w:alias w:val="预付帐款二至三年合计"/>
                <w:tag w:val="_GBC_5be2d39f1d244a57948cff5295b1d9da"/>
                <w:id w:val="1178693285"/>
                <w:lock w:val="sdtLocked"/>
                <w:placeholder>
                  <w:docPart w:val="GBC11111111111111111111111111111"/>
                </w:placeholder>
              </w:sdtPr>
              <w:sdtContent>
                <w:tc>
                  <w:tcPr>
                    <w:tcW w:w="1063" w:type="pct"/>
                    <w:tcBorders>
                      <w:top w:val="single" w:sz="6" w:space="0" w:color="auto"/>
                      <w:left w:val="single" w:sz="6" w:space="0" w:color="auto"/>
                      <w:bottom w:val="single" w:sz="6" w:space="0" w:color="auto"/>
                      <w:right w:val="single" w:sz="6" w:space="0" w:color="auto"/>
                    </w:tcBorders>
                  </w:tcPr>
                  <w:p w:rsidR="00495287" w:rsidRDefault="00E87A56">
                    <w:pPr>
                      <w:spacing w:line="360" w:lineRule="exact"/>
                      <w:ind w:right="5"/>
                      <w:jc w:val="right"/>
                      <w:rPr>
                        <w:color w:val="008000"/>
                        <w:szCs w:val="21"/>
                      </w:rPr>
                    </w:pPr>
                    <w:r>
                      <w:rPr>
                        <w:szCs w:val="21"/>
                      </w:rPr>
                      <w:t>5,780,596.90</w:t>
                    </w:r>
                  </w:p>
                </w:tc>
              </w:sdtContent>
            </w:sdt>
            <w:sdt>
              <w:sdtPr>
                <w:rPr>
                  <w:szCs w:val="21"/>
                </w:rPr>
                <w:alias w:val="预付帐款二至三年合计比例"/>
                <w:tag w:val="_GBC_d90660541cce46f9ac339627cdff3dac"/>
                <w:id w:val="272067517"/>
                <w:lock w:val="sdtLocked"/>
                <w:placeholder>
                  <w:docPart w:val="GBC11111111111111111111111111111"/>
                </w:placeholder>
              </w:sdtPr>
              <w:sdtContent>
                <w:tc>
                  <w:tcPr>
                    <w:tcW w:w="1055" w:type="pct"/>
                    <w:tcBorders>
                      <w:top w:val="single" w:sz="6" w:space="0" w:color="auto"/>
                      <w:left w:val="single" w:sz="6" w:space="0" w:color="auto"/>
                      <w:bottom w:val="single" w:sz="6" w:space="0" w:color="auto"/>
                      <w:right w:val="single" w:sz="6" w:space="0" w:color="auto"/>
                    </w:tcBorders>
                  </w:tcPr>
                  <w:p w:rsidR="00495287" w:rsidRDefault="00E87A56">
                    <w:pPr>
                      <w:spacing w:line="360" w:lineRule="exact"/>
                      <w:ind w:right="5"/>
                      <w:jc w:val="right"/>
                      <w:rPr>
                        <w:color w:val="008000"/>
                        <w:szCs w:val="21"/>
                      </w:rPr>
                    </w:pPr>
                    <w:r>
                      <w:rPr>
                        <w:szCs w:val="21"/>
                      </w:rPr>
                      <w:t>0.52</w:t>
                    </w:r>
                  </w:p>
                </w:tc>
              </w:sdtContent>
            </w:sdt>
            <w:sdt>
              <w:sdtPr>
                <w:rPr>
                  <w:szCs w:val="21"/>
                </w:rPr>
                <w:alias w:val="预付帐款二至三年合计"/>
                <w:tag w:val="_GBC_f824494c0b1449c0af62f414dd63b575"/>
                <w:id w:val="2124423694"/>
                <w:lock w:val="sdtLocked"/>
                <w:placeholder>
                  <w:docPart w:val="GBC11111111111111111111111111111"/>
                </w:placeholder>
              </w:sdtPr>
              <w:sdtContent>
                <w:tc>
                  <w:tcPr>
                    <w:tcW w:w="1054" w:type="pct"/>
                    <w:tcBorders>
                      <w:top w:val="single" w:sz="6" w:space="0" w:color="auto"/>
                      <w:left w:val="single" w:sz="6" w:space="0" w:color="auto"/>
                      <w:bottom w:val="single" w:sz="6" w:space="0" w:color="auto"/>
                      <w:right w:val="single" w:sz="6" w:space="0" w:color="auto"/>
                    </w:tcBorders>
                  </w:tcPr>
                  <w:p w:rsidR="00495287" w:rsidRDefault="00E87A56">
                    <w:pPr>
                      <w:spacing w:line="360" w:lineRule="exact"/>
                      <w:ind w:right="5"/>
                      <w:jc w:val="right"/>
                      <w:rPr>
                        <w:color w:val="008000"/>
                        <w:szCs w:val="21"/>
                      </w:rPr>
                    </w:pPr>
                    <w:r>
                      <w:rPr>
                        <w:szCs w:val="21"/>
                      </w:rPr>
                      <w:t>3,529,984.94</w:t>
                    </w:r>
                  </w:p>
                </w:tc>
              </w:sdtContent>
            </w:sdt>
            <w:sdt>
              <w:sdtPr>
                <w:rPr>
                  <w:szCs w:val="21"/>
                </w:rPr>
                <w:alias w:val="预付帐款二至三年合计比例"/>
                <w:tag w:val="_GBC_da339d911f284e67b8980c9f8e0cca60"/>
                <w:id w:val="-1132628802"/>
                <w:lock w:val="sdtLocked"/>
                <w:placeholder>
                  <w:docPart w:val="GBC11111111111111111111111111111"/>
                </w:placeholder>
              </w:sdtPr>
              <w:sdtContent>
                <w:tc>
                  <w:tcPr>
                    <w:tcW w:w="1063" w:type="pct"/>
                    <w:tcBorders>
                      <w:top w:val="single" w:sz="6" w:space="0" w:color="auto"/>
                      <w:left w:val="single" w:sz="6" w:space="0" w:color="auto"/>
                      <w:bottom w:val="single" w:sz="6" w:space="0" w:color="auto"/>
                      <w:right w:val="single" w:sz="6" w:space="0" w:color="auto"/>
                    </w:tcBorders>
                  </w:tcPr>
                  <w:p w:rsidR="00495287" w:rsidRDefault="00E87A56">
                    <w:pPr>
                      <w:spacing w:line="360" w:lineRule="exact"/>
                      <w:ind w:right="5"/>
                      <w:jc w:val="right"/>
                      <w:rPr>
                        <w:color w:val="008000"/>
                        <w:szCs w:val="21"/>
                      </w:rPr>
                    </w:pPr>
                    <w:r>
                      <w:rPr>
                        <w:szCs w:val="21"/>
                      </w:rPr>
                      <w:t>0.31</w:t>
                    </w:r>
                  </w:p>
                </w:tc>
              </w:sdtContent>
            </w:sdt>
          </w:tr>
          <w:tr w:rsidR="00495287" w:rsidTr="00FE0679">
            <w:trPr>
              <w:cantSplit/>
            </w:trPr>
            <w:tc>
              <w:tcPr>
                <w:tcW w:w="765" w:type="pct"/>
                <w:tcBorders>
                  <w:top w:val="single" w:sz="6" w:space="0" w:color="auto"/>
                  <w:left w:val="single" w:sz="6" w:space="0" w:color="auto"/>
                  <w:bottom w:val="single" w:sz="6" w:space="0" w:color="auto"/>
                  <w:right w:val="single" w:sz="6" w:space="0" w:color="auto"/>
                </w:tcBorders>
              </w:tcPr>
              <w:p w:rsidR="00495287" w:rsidRDefault="008B2CD9">
                <w:pPr>
                  <w:spacing w:line="360" w:lineRule="exact"/>
                  <w:ind w:right="5"/>
                  <w:rPr>
                    <w:szCs w:val="21"/>
                  </w:rPr>
                </w:pPr>
                <w:r>
                  <w:rPr>
                    <w:rFonts w:hint="eastAsia"/>
                    <w:szCs w:val="21"/>
                  </w:rPr>
                  <w:t>3年以上</w:t>
                </w:r>
              </w:p>
            </w:tc>
            <w:sdt>
              <w:sdtPr>
                <w:rPr>
                  <w:szCs w:val="21"/>
                </w:rPr>
                <w:alias w:val="预付帐款三年以上合计"/>
                <w:tag w:val="_GBC_a0e54d8bcc89464e801e2c3df5ba9bb3"/>
                <w:id w:val="-368069435"/>
                <w:lock w:val="sdtLocked"/>
                <w:placeholder>
                  <w:docPart w:val="GBC11111111111111111111111111111"/>
                </w:placeholder>
              </w:sdtPr>
              <w:sdtContent>
                <w:tc>
                  <w:tcPr>
                    <w:tcW w:w="1063" w:type="pct"/>
                    <w:tcBorders>
                      <w:top w:val="single" w:sz="6" w:space="0" w:color="auto"/>
                      <w:left w:val="single" w:sz="6" w:space="0" w:color="auto"/>
                      <w:bottom w:val="single" w:sz="6" w:space="0" w:color="auto"/>
                      <w:right w:val="single" w:sz="6" w:space="0" w:color="auto"/>
                    </w:tcBorders>
                  </w:tcPr>
                  <w:p w:rsidR="00495287" w:rsidRDefault="00E87A56">
                    <w:pPr>
                      <w:spacing w:line="360" w:lineRule="exact"/>
                      <w:ind w:right="5"/>
                      <w:jc w:val="right"/>
                      <w:rPr>
                        <w:color w:val="008000"/>
                        <w:szCs w:val="21"/>
                      </w:rPr>
                    </w:pPr>
                    <w:r>
                      <w:rPr>
                        <w:szCs w:val="21"/>
                      </w:rPr>
                      <w:t>5,181,784.11</w:t>
                    </w:r>
                  </w:p>
                </w:tc>
              </w:sdtContent>
            </w:sdt>
            <w:sdt>
              <w:sdtPr>
                <w:rPr>
                  <w:szCs w:val="21"/>
                </w:rPr>
                <w:alias w:val="预付帐款三年以上合计比例"/>
                <w:tag w:val="_GBC_c967ec0f31184047b8f683376f1364cc"/>
                <w:id w:val="1594980375"/>
                <w:lock w:val="sdtLocked"/>
                <w:placeholder>
                  <w:docPart w:val="GBC11111111111111111111111111111"/>
                </w:placeholder>
              </w:sdtPr>
              <w:sdtContent>
                <w:tc>
                  <w:tcPr>
                    <w:tcW w:w="1055" w:type="pct"/>
                    <w:tcBorders>
                      <w:top w:val="single" w:sz="6" w:space="0" w:color="auto"/>
                      <w:left w:val="single" w:sz="6" w:space="0" w:color="auto"/>
                      <w:bottom w:val="single" w:sz="6" w:space="0" w:color="auto"/>
                      <w:right w:val="single" w:sz="6" w:space="0" w:color="auto"/>
                    </w:tcBorders>
                  </w:tcPr>
                  <w:p w:rsidR="00495287" w:rsidRDefault="00E87A56">
                    <w:pPr>
                      <w:spacing w:line="360" w:lineRule="exact"/>
                      <w:ind w:right="5"/>
                      <w:jc w:val="right"/>
                      <w:rPr>
                        <w:color w:val="008000"/>
                        <w:szCs w:val="21"/>
                      </w:rPr>
                    </w:pPr>
                    <w:r>
                      <w:rPr>
                        <w:szCs w:val="21"/>
                      </w:rPr>
                      <w:t>0.46</w:t>
                    </w:r>
                  </w:p>
                </w:tc>
              </w:sdtContent>
            </w:sdt>
            <w:sdt>
              <w:sdtPr>
                <w:rPr>
                  <w:szCs w:val="21"/>
                </w:rPr>
                <w:alias w:val="预付帐款三年以上合计"/>
                <w:tag w:val="_GBC_6f427dc5548d4f5ba2b250b026e1bc65"/>
                <w:id w:val="1747846893"/>
                <w:lock w:val="sdtLocked"/>
                <w:placeholder>
                  <w:docPart w:val="GBC11111111111111111111111111111"/>
                </w:placeholder>
              </w:sdtPr>
              <w:sdtContent>
                <w:tc>
                  <w:tcPr>
                    <w:tcW w:w="1054" w:type="pct"/>
                    <w:tcBorders>
                      <w:top w:val="single" w:sz="6" w:space="0" w:color="auto"/>
                      <w:left w:val="single" w:sz="6" w:space="0" w:color="auto"/>
                      <w:bottom w:val="single" w:sz="6" w:space="0" w:color="auto"/>
                      <w:right w:val="single" w:sz="6" w:space="0" w:color="auto"/>
                    </w:tcBorders>
                  </w:tcPr>
                  <w:p w:rsidR="00495287" w:rsidRDefault="00E87A56">
                    <w:pPr>
                      <w:spacing w:line="360" w:lineRule="exact"/>
                      <w:ind w:right="5"/>
                      <w:jc w:val="right"/>
                      <w:rPr>
                        <w:color w:val="008000"/>
                        <w:szCs w:val="21"/>
                      </w:rPr>
                    </w:pPr>
                    <w:r>
                      <w:rPr>
                        <w:szCs w:val="21"/>
                      </w:rPr>
                      <w:t>8,453,298.27</w:t>
                    </w:r>
                  </w:p>
                </w:tc>
              </w:sdtContent>
            </w:sdt>
            <w:sdt>
              <w:sdtPr>
                <w:rPr>
                  <w:szCs w:val="21"/>
                </w:rPr>
                <w:alias w:val="预付帐款三年以上合计比例"/>
                <w:tag w:val="_GBC_2499693354d64307b01ed9e279b39ece"/>
                <w:id w:val="-106813876"/>
                <w:lock w:val="sdtLocked"/>
                <w:placeholder>
                  <w:docPart w:val="GBC11111111111111111111111111111"/>
                </w:placeholder>
              </w:sdtPr>
              <w:sdtContent>
                <w:tc>
                  <w:tcPr>
                    <w:tcW w:w="1063" w:type="pct"/>
                    <w:tcBorders>
                      <w:top w:val="single" w:sz="6" w:space="0" w:color="auto"/>
                      <w:left w:val="single" w:sz="6" w:space="0" w:color="auto"/>
                      <w:bottom w:val="single" w:sz="6" w:space="0" w:color="auto"/>
                      <w:right w:val="single" w:sz="6" w:space="0" w:color="auto"/>
                    </w:tcBorders>
                  </w:tcPr>
                  <w:p w:rsidR="00495287" w:rsidRDefault="00E87A56">
                    <w:pPr>
                      <w:spacing w:line="360" w:lineRule="exact"/>
                      <w:ind w:right="5"/>
                      <w:jc w:val="right"/>
                      <w:rPr>
                        <w:color w:val="008000"/>
                        <w:szCs w:val="21"/>
                      </w:rPr>
                    </w:pPr>
                    <w:r>
                      <w:rPr>
                        <w:szCs w:val="21"/>
                      </w:rPr>
                      <w:t>0.74</w:t>
                    </w:r>
                  </w:p>
                </w:tc>
              </w:sdtContent>
            </w:sdt>
          </w:tr>
          <w:tr w:rsidR="00495287" w:rsidTr="00FE0679">
            <w:trPr>
              <w:cantSplit/>
            </w:trPr>
            <w:tc>
              <w:tcPr>
                <w:tcW w:w="765" w:type="pct"/>
                <w:tcBorders>
                  <w:top w:val="single" w:sz="6" w:space="0" w:color="auto"/>
                  <w:left w:val="single" w:sz="6" w:space="0" w:color="auto"/>
                  <w:bottom w:val="single" w:sz="6" w:space="0" w:color="auto"/>
                  <w:right w:val="single" w:sz="6" w:space="0" w:color="auto"/>
                </w:tcBorders>
              </w:tcPr>
              <w:p w:rsidR="00495287" w:rsidRDefault="008B2CD9">
                <w:pPr>
                  <w:spacing w:line="360" w:lineRule="exact"/>
                  <w:ind w:right="5"/>
                  <w:jc w:val="center"/>
                  <w:rPr>
                    <w:szCs w:val="21"/>
                  </w:rPr>
                </w:pPr>
                <w:r>
                  <w:rPr>
                    <w:rFonts w:hint="eastAsia"/>
                    <w:szCs w:val="21"/>
                  </w:rPr>
                  <w:t>合计</w:t>
                </w:r>
              </w:p>
            </w:tc>
            <w:sdt>
              <w:sdtPr>
                <w:rPr>
                  <w:szCs w:val="21"/>
                </w:rPr>
                <w:alias w:val="预付帐款"/>
                <w:tag w:val="_GBC_2913509521a44efcaeedc578ca1a89a0"/>
                <w:id w:val="-2069956701"/>
                <w:lock w:val="sdtLocked"/>
                <w:placeholder>
                  <w:docPart w:val="GBC11111111111111111111111111111"/>
                </w:placeholder>
              </w:sdtPr>
              <w:sdtContent>
                <w:tc>
                  <w:tcPr>
                    <w:tcW w:w="1063" w:type="pct"/>
                    <w:tcBorders>
                      <w:top w:val="single" w:sz="6" w:space="0" w:color="auto"/>
                      <w:left w:val="single" w:sz="6" w:space="0" w:color="auto"/>
                      <w:bottom w:val="single" w:sz="6" w:space="0" w:color="auto"/>
                      <w:right w:val="single" w:sz="6" w:space="0" w:color="auto"/>
                    </w:tcBorders>
                  </w:tcPr>
                  <w:p w:rsidR="00495287" w:rsidRDefault="00E87A56">
                    <w:pPr>
                      <w:spacing w:line="360" w:lineRule="exact"/>
                      <w:ind w:right="5"/>
                      <w:jc w:val="right"/>
                      <w:rPr>
                        <w:color w:val="008000"/>
                        <w:szCs w:val="21"/>
                      </w:rPr>
                    </w:pPr>
                    <w:r>
                      <w:rPr>
                        <w:szCs w:val="21"/>
                      </w:rPr>
                      <w:t>1,117,636,191.10</w:t>
                    </w:r>
                  </w:p>
                </w:tc>
              </w:sdtContent>
            </w:sdt>
            <w:sdt>
              <w:sdtPr>
                <w:rPr>
                  <w:szCs w:val="21"/>
                </w:rPr>
                <w:alias w:val="预付帐款合计比例"/>
                <w:tag w:val="_GBC_5bbf1eb9ecd945b3abeacd1bb23d1367"/>
                <w:id w:val="-1480537679"/>
                <w:lock w:val="sdtLocked"/>
                <w:placeholder>
                  <w:docPart w:val="GBC11111111111111111111111111111"/>
                </w:placeholder>
              </w:sdtPr>
              <w:sdtContent>
                <w:tc>
                  <w:tcPr>
                    <w:tcW w:w="1055" w:type="pct"/>
                    <w:tcBorders>
                      <w:top w:val="single" w:sz="6" w:space="0" w:color="auto"/>
                      <w:left w:val="single" w:sz="6" w:space="0" w:color="auto"/>
                      <w:bottom w:val="single" w:sz="6" w:space="0" w:color="auto"/>
                      <w:right w:val="single" w:sz="6" w:space="0" w:color="auto"/>
                    </w:tcBorders>
                  </w:tcPr>
                  <w:p w:rsidR="00495287" w:rsidRDefault="00E87A56">
                    <w:pPr>
                      <w:spacing w:line="360" w:lineRule="exact"/>
                      <w:ind w:right="5"/>
                      <w:jc w:val="right"/>
                      <w:rPr>
                        <w:color w:val="008000"/>
                        <w:szCs w:val="21"/>
                      </w:rPr>
                    </w:pPr>
                    <w:r>
                      <w:rPr>
                        <w:szCs w:val="21"/>
                      </w:rPr>
                      <w:t>100.00</w:t>
                    </w:r>
                  </w:p>
                </w:tc>
              </w:sdtContent>
            </w:sdt>
            <w:sdt>
              <w:sdtPr>
                <w:rPr>
                  <w:szCs w:val="21"/>
                </w:rPr>
                <w:alias w:val="预付帐款"/>
                <w:tag w:val="_GBC_dd4e96c34ece407c96496e85e3e7e23c"/>
                <w:id w:val="26377035"/>
                <w:lock w:val="sdtLocked"/>
                <w:placeholder>
                  <w:docPart w:val="GBC11111111111111111111111111111"/>
                </w:placeholder>
              </w:sdtPr>
              <w:sdtContent>
                <w:tc>
                  <w:tcPr>
                    <w:tcW w:w="1054" w:type="pct"/>
                    <w:tcBorders>
                      <w:top w:val="single" w:sz="6" w:space="0" w:color="auto"/>
                      <w:left w:val="single" w:sz="6" w:space="0" w:color="auto"/>
                      <w:bottom w:val="single" w:sz="6" w:space="0" w:color="auto"/>
                      <w:right w:val="single" w:sz="6" w:space="0" w:color="auto"/>
                    </w:tcBorders>
                  </w:tcPr>
                  <w:p w:rsidR="00495287" w:rsidRDefault="00E87A56">
                    <w:pPr>
                      <w:spacing w:line="360" w:lineRule="exact"/>
                      <w:ind w:right="5"/>
                      <w:jc w:val="right"/>
                      <w:rPr>
                        <w:color w:val="008000"/>
                        <w:szCs w:val="21"/>
                      </w:rPr>
                    </w:pPr>
                    <w:r>
                      <w:rPr>
                        <w:szCs w:val="21"/>
                      </w:rPr>
                      <w:t>1,150,062,011.35</w:t>
                    </w:r>
                  </w:p>
                </w:tc>
              </w:sdtContent>
            </w:sdt>
            <w:sdt>
              <w:sdtPr>
                <w:rPr>
                  <w:szCs w:val="21"/>
                </w:rPr>
                <w:alias w:val="预付帐款合计比例"/>
                <w:tag w:val="_GBC_b3506b01d1554356a9d40423e3881ba8"/>
                <w:id w:val="1367032818"/>
                <w:lock w:val="sdtLocked"/>
                <w:placeholder>
                  <w:docPart w:val="GBC11111111111111111111111111111"/>
                </w:placeholder>
              </w:sdtPr>
              <w:sdtContent>
                <w:tc>
                  <w:tcPr>
                    <w:tcW w:w="1063" w:type="pct"/>
                    <w:tcBorders>
                      <w:top w:val="single" w:sz="6" w:space="0" w:color="auto"/>
                      <w:left w:val="single" w:sz="6" w:space="0" w:color="auto"/>
                      <w:bottom w:val="single" w:sz="6" w:space="0" w:color="auto"/>
                      <w:right w:val="single" w:sz="6" w:space="0" w:color="auto"/>
                    </w:tcBorders>
                  </w:tcPr>
                  <w:p w:rsidR="00495287" w:rsidRDefault="00E87A56">
                    <w:pPr>
                      <w:spacing w:line="360" w:lineRule="exact"/>
                      <w:ind w:right="5"/>
                      <w:jc w:val="right"/>
                      <w:rPr>
                        <w:color w:val="008000"/>
                        <w:szCs w:val="21"/>
                      </w:rPr>
                    </w:pPr>
                    <w:r>
                      <w:rPr>
                        <w:szCs w:val="21"/>
                      </w:rPr>
                      <w:t>100.00</w:t>
                    </w:r>
                  </w:p>
                </w:tc>
              </w:sdtContent>
            </w:sdt>
          </w:tr>
        </w:tbl>
      </w:sdtContent>
    </w:sdt>
    <w:p w:rsidR="00495287" w:rsidRDefault="00495287">
      <w:pPr>
        <w:snapToGrid w:val="0"/>
        <w:spacing w:line="240" w:lineRule="atLeast"/>
        <w:ind w:firstLineChars="100" w:firstLine="210"/>
        <w:rPr>
          <w:szCs w:val="21"/>
        </w:rPr>
      </w:pPr>
    </w:p>
    <w:sdt>
      <w:sdtPr>
        <w:rPr>
          <w:rFonts w:hint="eastAsia"/>
          <w:szCs w:val="21"/>
        </w:rPr>
        <w:tag w:val="_GBC_20a0e545488643e18224e03f84b5b053"/>
        <w:id w:val="-353266826"/>
        <w:lock w:val="sdtLocked"/>
        <w:placeholder>
          <w:docPart w:val="GBC22222222222222222222222222222"/>
        </w:placeholder>
      </w:sdtPr>
      <w:sdtEndPr>
        <w:rPr>
          <w:rFonts w:hint="default"/>
        </w:rPr>
      </w:sdtEndPr>
      <w:sdtContent>
        <w:p w:rsidR="00495287" w:rsidRDefault="008B2CD9">
          <w:pPr>
            <w:rPr>
              <w:szCs w:val="21"/>
            </w:rPr>
          </w:pPr>
          <w:r w:rsidRPr="00077CCF">
            <w:rPr>
              <w:rFonts w:hint="eastAsia"/>
              <w:szCs w:val="21"/>
            </w:rPr>
            <w:t>账龄超过1年且金额重要的预付款项未及时结算原因</w:t>
          </w:r>
          <w:r w:rsidRPr="00077CCF">
            <w:rPr>
              <w:szCs w:val="21"/>
            </w:rPr>
            <w:t>的说明：</w:t>
          </w:r>
        </w:p>
        <w:sdt>
          <w:sdtPr>
            <w:rPr>
              <w:szCs w:val="21"/>
            </w:rPr>
            <w:alias w:val="账龄超过1年且金额重要的预付款项未及时结算原因的说明"/>
            <w:tag w:val="_GBC_174a9654172e49e09cdbf18d854fdd51"/>
            <w:id w:val="-316889625"/>
            <w:lock w:val="sdtLocked"/>
            <w:placeholder>
              <w:docPart w:val="GBC22222222222222222222222222222"/>
            </w:placeholder>
            <w:showingPlcHdr/>
          </w:sdtPr>
          <w:sdtContent>
            <w:p w:rsidR="00495287" w:rsidRDefault="008B2CD9">
              <w:pPr>
                <w:snapToGrid w:val="0"/>
                <w:spacing w:line="240" w:lineRule="atLeast"/>
                <w:rPr>
                  <w:szCs w:val="21"/>
                </w:rPr>
              </w:pPr>
              <w:r>
                <w:rPr>
                  <w:rFonts w:hint="eastAsia"/>
                  <w:color w:val="333399"/>
                  <w:szCs w:val="21"/>
                  <w:u w:val="single"/>
                </w:rPr>
                <w:t xml:space="preserve">　　　</w:t>
              </w:r>
            </w:p>
          </w:sdtContent>
        </w:sdt>
      </w:sdtContent>
    </w:sdt>
    <w:p w:rsidR="00495287" w:rsidRDefault="00495287">
      <w:pPr>
        <w:rPr>
          <w:szCs w:val="21"/>
        </w:rPr>
      </w:pPr>
    </w:p>
    <w:sdt>
      <w:sdtPr>
        <w:rPr>
          <w:rFonts w:ascii="宋体" w:hAnsi="宋体" w:cs="宋体" w:hint="eastAsia"/>
          <w:b w:val="0"/>
          <w:bCs w:val="0"/>
          <w:kern w:val="0"/>
          <w:szCs w:val="24"/>
        </w:rPr>
        <w:tag w:val="_GBC_2c5fba8651a04a6d88c0c9fc33310c57"/>
        <w:id w:val="338129701"/>
        <w:lock w:val="sdtLocked"/>
        <w:placeholder>
          <w:docPart w:val="GBC22222222222222222222222222222"/>
        </w:placeholder>
      </w:sdtPr>
      <w:sdtEndPr>
        <w:rPr>
          <w:rFonts w:ascii="Times New Roman" w:hAnsi="Times New Roman"/>
        </w:rPr>
      </w:sdtEndPr>
      <w:sdtContent>
        <w:p w:rsidR="00495287" w:rsidRDefault="008B2CD9">
          <w:pPr>
            <w:pStyle w:val="4"/>
            <w:numPr>
              <w:ilvl w:val="0"/>
              <w:numId w:val="79"/>
            </w:numPr>
            <w:tabs>
              <w:tab w:val="left" w:pos="616"/>
            </w:tabs>
            <w:snapToGrid w:val="0"/>
            <w:spacing w:line="240" w:lineRule="atLeast"/>
            <w:jc w:val="left"/>
            <w:rPr>
              <w:szCs w:val="21"/>
            </w:rPr>
          </w:pPr>
          <w:r>
            <w:rPr>
              <w:rFonts w:hint="eastAsia"/>
            </w:rPr>
            <w:t>按预付对象归集的期末余额前五名的预付款情况：</w:t>
          </w:r>
        </w:p>
        <w:sdt>
          <w:sdtPr>
            <w:rPr>
              <w:szCs w:val="21"/>
            </w:rPr>
            <w:alias w:val="按预付对象归集的期末余额前五名的预付款情况的说明"/>
            <w:tag w:val="_GBC_e2f1aa285f174786838e4fcd54656fec"/>
            <w:id w:val="-2066546162"/>
            <w:lock w:val="sdtLocked"/>
            <w:placeholder>
              <w:docPart w:val="GBC22222222222222222222222222222"/>
            </w:placeholder>
          </w:sdtPr>
          <w:sdtContent>
            <w:p w:rsidR="00E87A56" w:rsidRDefault="00E87A56">
              <w:pPr>
                <w:snapToGrid w:val="0"/>
                <w:spacing w:line="240" w:lineRule="atLeast"/>
                <w:rPr>
                  <w:szCs w:val="21"/>
                </w:rPr>
              </w:pPr>
            </w:p>
            <w:tbl>
              <w:tblPr>
                <w:tblW w:w="5000"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6289"/>
                <w:gridCol w:w="4441"/>
                <w:gridCol w:w="3359"/>
              </w:tblGrid>
              <w:tr w:rsidR="00E87A56" w:rsidRPr="006D5CFF" w:rsidTr="00B93A23">
                <w:tc>
                  <w:tcPr>
                    <w:tcW w:w="2232" w:type="pct"/>
                    <w:shd w:val="clear" w:color="auto" w:fill="auto"/>
                    <w:vAlign w:val="center"/>
                  </w:tcPr>
                  <w:p w:rsidR="00E87A56" w:rsidRPr="006D5CFF" w:rsidRDefault="00E87A56" w:rsidP="00B93A23">
                    <w:pPr>
                      <w:tabs>
                        <w:tab w:val="right" w:pos="7740"/>
                      </w:tabs>
                      <w:spacing w:line="360" w:lineRule="auto"/>
                      <w:ind w:firstLineChars="100" w:firstLine="210"/>
                      <w:jc w:val="center"/>
                      <w:rPr>
                        <w:szCs w:val="21"/>
                      </w:rPr>
                    </w:pPr>
                    <w:r w:rsidRPr="006D5CFF">
                      <w:rPr>
                        <w:rFonts w:hint="eastAsia"/>
                        <w:szCs w:val="21"/>
                      </w:rPr>
                      <w:t>单位名称</w:t>
                    </w:r>
                  </w:p>
                </w:tc>
                <w:tc>
                  <w:tcPr>
                    <w:tcW w:w="1576" w:type="pct"/>
                    <w:shd w:val="clear" w:color="auto" w:fill="auto"/>
                    <w:vAlign w:val="center"/>
                  </w:tcPr>
                  <w:p w:rsidR="00E87A56" w:rsidRPr="006D5CFF" w:rsidRDefault="00E87A56" w:rsidP="00B93A23">
                    <w:pPr>
                      <w:tabs>
                        <w:tab w:val="right" w:pos="7740"/>
                      </w:tabs>
                      <w:spacing w:line="360" w:lineRule="auto"/>
                      <w:ind w:leftChars="-51" w:left="-107" w:rightChars="-51" w:right="-107"/>
                      <w:jc w:val="center"/>
                      <w:rPr>
                        <w:szCs w:val="21"/>
                      </w:rPr>
                    </w:pPr>
                    <w:r w:rsidRPr="006D5CFF">
                      <w:rPr>
                        <w:rFonts w:hint="eastAsia"/>
                        <w:szCs w:val="21"/>
                      </w:rPr>
                      <w:t>账面余额</w:t>
                    </w:r>
                  </w:p>
                </w:tc>
                <w:tc>
                  <w:tcPr>
                    <w:tcW w:w="1192" w:type="pct"/>
                    <w:shd w:val="clear" w:color="auto" w:fill="auto"/>
                    <w:vAlign w:val="center"/>
                  </w:tcPr>
                  <w:p w:rsidR="00E87A56" w:rsidRPr="006D5CFF" w:rsidRDefault="00E87A56" w:rsidP="00B93A23">
                    <w:pPr>
                      <w:tabs>
                        <w:tab w:val="right" w:pos="4723"/>
                        <w:tab w:val="right" w:pos="7139"/>
                      </w:tabs>
                      <w:ind w:leftChars="-51" w:left="-107" w:rightChars="-50" w:right="-105"/>
                      <w:jc w:val="center"/>
                      <w:outlineLvl w:val="0"/>
                      <w:rPr>
                        <w:szCs w:val="21"/>
                      </w:rPr>
                    </w:pPr>
                    <w:r w:rsidRPr="006D5CFF">
                      <w:rPr>
                        <w:rFonts w:hint="eastAsia"/>
                        <w:szCs w:val="21"/>
                      </w:rPr>
                      <w:t>占预付款项余额</w:t>
                    </w:r>
                  </w:p>
                  <w:p w:rsidR="00E87A56" w:rsidRPr="006D5CFF" w:rsidRDefault="00E87A56" w:rsidP="00B93A23">
                    <w:pPr>
                      <w:tabs>
                        <w:tab w:val="right" w:pos="7740"/>
                      </w:tabs>
                      <w:ind w:leftChars="-51" w:left="-107" w:rightChars="-51" w:right="-107"/>
                      <w:jc w:val="center"/>
                      <w:rPr>
                        <w:color w:val="FF0000"/>
                        <w:szCs w:val="21"/>
                      </w:rPr>
                    </w:pPr>
                    <w:r w:rsidRPr="006D5CFF">
                      <w:rPr>
                        <w:rFonts w:hint="eastAsia"/>
                        <w:szCs w:val="21"/>
                      </w:rPr>
                      <w:t>的比例(%)</w:t>
                    </w:r>
                  </w:p>
                </w:tc>
              </w:tr>
              <w:tr w:rsidR="00E87A56" w:rsidRPr="006D5CFF" w:rsidTr="00B93A23">
                <w:trPr>
                  <w:trHeight w:hRule="exact" w:val="454"/>
                </w:trPr>
                <w:tc>
                  <w:tcPr>
                    <w:tcW w:w="2232" w:type="pct"/>
                    <w:shd w:val="clear" w:color="auto" w:fill="auto"/>
                    <w:vAlign w:val="center"/>
                  </w:tcPr>
                  <w:p w:rsidR="00E87A56" w:rsidRPr="006D5CFF" w:rsidRDefault="00E87A56" w:rsidP="00B93A23">
                    <w:pPr>
                      <w:rPr>
                        <w:color w:val="000000"/>
                        <w:szCs w:val="21"/>
                      </w:rPr>
                    </w:pPr>
                    <w:r w:rsidRPr="006D5CFF">
                      <w:rPr>
                        <w:rFonts w:hint="eastAsia"/>
                        <w:color w:val="000000"/>
                        <w:szCs w:val="21"/>
                      </w:rPr>
                      <w:t>杭州宇恒物资有限公司</w:t>
                    </w:r>
                  </w:p>
                </w:tc>
                <w:tc>
                  <w:tcPr>
                    <w:tcW w:w="1576" w:type="pct"/>
                    <w:shd w:val="clear" w:color="auto" w:fill="auto"/>
                    <w:vAlign w:val="center"/>
                  </w:tcPr>
                  <w:p w:rsidR="00E87A56" w:rsidRPr="006D5CFF" w:rsidRDefault="00E87A56" w:rsidP="00B93A23">
                    <w:pPr>
                      <w:jc w:val="right"/>
                      <w:rPr>
                        <w:color w:val="000000"/>
                        <w:szCs w:val="21"/>
                      </w:rPr>
                    </w:pPr>
                    <w:r w:rsidRPr="006D5CFF">
                      <w:rPr>
                        <w:color w:val="000000"/>
                        <w:szCs w:val="21"/>
                      </w:rPr>
                      <w:t>140,844,361.87</w:t>
                    </w:r>
                  </w:p>
                </w:tc>
                <w:tc>
                  <w:tcPr>
                    <w:tcW w:w="1192" w:type="pct"/>
                    <w:shd w:val="clear" w:color="auto" w:fill="auto"/>
                    <w:vAlign w:val="center"/>
                  </w:tcPr>
                  <w:p w:rsidR="00E87A56" w:rsidRPr="006D5CFF" w:rsidRDefault="00E87A56" w:rsidP="00B93A23">
                    <w:pPr>
                      <w:jc w:val="right"/>
                      <w:rPr>
                        <w:color w:val="000000"/>
                        <w:szCs w:val="21"/>
                      </w:rPr>
                    </w:pPr>
                    <w:r w:rsidRPr="006D5CFF">
                      <w:rPr>
                        <w:rFonts w:hint="eastAsia"/>
                        <w:color w:val="000000"/>
                        <w:szCs w:val="21"/>
                      </w:rPr>
                      <w:t>12.60</w:t>
                    </w:r>
                  </w:p>
                </w:tc>
              </w:tr>
              <w:tr w:rsidR="00E87A56" w:rsidRPr="006D5CFF" w:rsidTr="00B93A23">
                <w:trPr>
                  <w:trHeight w:hRule="exact" w:val="454"/>
                </w:trPr>
                <w:tc>
                  <w:tcPr>
                    <w:tcW w:w="2232" w:type="pct"/>
                    <w:shd w:val="clear" w:color="auto" w:fill="auto"/>
                    <w:vAlign w:val="center"/>
                  </w:tcPr>
                  <w:p w:rsidR="00E87A56" w:rsidRPr="006D5CFF" w:rsidRDefault="00E87A56" w:rsidP="00B93A23">
                    <w:pPr>
                      <w:rPr>
                        <w:color w:val="000000"/>
                        <w:szCs w:val="21"/>
                      </w:rPr>
                    </w:pPr>
                    <w:r w:rsidRPr="006D5CFF">
                      <w:rPr>
                        <w:rFonts w:hint="eastAsia"/>
                        <w:color w:val="000000"/>
                        <w:szCs w:val="21"/>
                      </w:rPr>
                      <w:t>重庆长安汽车股份有限公司</w:t>
                    </w:r>
                  </w:p>
                </w:tc>
                <w:tc>
                  <w:tcPr>
                    <w:tcW w:w="1576" w:type="pct"/>
                    <w:shd w:val="clear" w:color="auto" w:fill="auto"/>
                    <w:vAlign w:val="center"/>
                  </w:tcPr>
                  <w:p w:rsidR="00E87A56" w:rsidRPr="006D5CFF" w:rsidRDefault="00E87A56" w:rsidP="00B93A23">
                    <w:pPr>
                      <w:jc w:val="right"/>
                      <w:rPr>
                        <w:color w:val="000000"/>
                        <w:szCs w:val="21"/>
                      </w:rPr>
                    </w:pPr>
                    <w:r w:rsidRPr="006D5CFF">
                      <w:rPr>
                        <w:color w:val="000000"/>
                        <w:szCs w:val="21"/>
                      </w:rPr>
                      <w:t>106,475,106.66</w:t>
                    </w:r>
                  </w:p>
                </w:tc>
                <w:tc>
                  <w:tcPr>
                    <w:tcW w:w="1192" w:type="pct"/>
                    <w:shd w:val="clear" w:color="auto" w:fill="auto"/>
                    <w:vAlign w:val="center"/>
                  </w:tcPr>
                  <w:p w:rsidR="00E87A56" w:rsidRPr="006D5CFF" w:rsidRDefault="00E87A56" w:rsidP="00B93A23">
                    <w:pPr>
                      <w:jc w:val="right"/>
                      <w:rPr>
                        <w:color w:val="000000"/>
                        <w:szCs w:val="21"/>
                      </w:rPr>
                    </w:pPr>
                    <w:r w:rsidRPr="006D5CFF">
                      <w:rPr>
                        <w:rFonts w:hint="eastAsia"/>
                        <w:color w:val="000000"/>
                        <w:szCs w:val="21"/>
                      </w:rPr>
                      <w:t>9.53</w:t>
                    </w:r>
                  </w:p>
                </w:tc>
              </w:tr>
              <w:tr w:rsidR="00E87A56" w:rsidRPr="006D5CFF" w:rsidTr="00B93A23">
                <w:trPr>
                  <w:trHeight w:hRule="exact" w:val="454"/>
                </w:trPr>
                <w:tc>
                  <w:tcPr>
                    <w:tcW w:w="2232" w:type="pct"/>
                    <w:shd w:val="clear" w:color="auto" w:fill="auto"/>
                    <w:vAlign w:val="center"/>
                  </w:tcPr>
                  <w:p w:rsidR="00E87A56" w:rsidRPr="006D5CFF" w:rsidRDefault="00E87A56" w:rsidP="00B93A23">
                    <w:pPr>
                      <w:rPr>
                        <w:color w:val="000000"/>
                        <w:szCs w:val="21"/>
                      </w:rPr>
                    </w:pPr>
                    <w:r w:rsidRPr="006D5CFF">
                      <w:rPr>
                        <w:rFonts w:hint="eastAsia"/>
                        <w:color w:val="000000"/>
                        <w:szCs w:val="21"/>
                      </w:rPr>
                      <w:t>三菱汽车销售（中国）有限公司</w:t>
                    </w:r>
                  </w:p>
                </w:tc>
                <w:tc>
                  <w:tcPr>
                    <w:tcW w:w="1576" w:type="pct"/>
                    <w:shd w:val="clear" w:color="auto" w:fill="auto"/>
                    <w:vAlign w:val="center"/>
                  </w:tcPr>
                  <w:p w:rsidR="00E87A56" w:rsidRPr="006D5CFF" w:rsidRDefault="00E87A56" w:rsidP="00B93A23">
                    <w:pPr>
                      <w:jc w:val="right"/>
                      <w:rPr>
                        <w:color w:val="000000"/>
                        <w:szCs w:val="21"/>
                      </w:rPr>
                    </w:pPr>
                    <w:r w:rsidRPr="006D5CFF">
                      <w:rPr>
                        <w:color w:val="000000"/>
                        <w:szCs w:val="21"/>
                      </w:rPr>
                      <w:t>68,227,924.23</w:t>
                    </w:r>
                  </w:p>
                </w:tc>
                <w:tc>
                  <w:tcPr>
                    <w:tcW w:w="1192" w:type="pct"/>
                    <w:shd w:val="clear" w:color="auto" w:fill="auto"/>
                    <w:vAlign w:val="center"/>
                  </w:tcPr>
                  <w:p w:rsidR="00E87A56" w:rsidRPr="006D5CFF" w:rsidRDefault="00E87A56" w:rsidP="00B93A23">
                    <w:pPr>
                      <w:jc w:val="right"/>
                      <w:rPr>
                        <w:color w:val="000000"/>
                        <w:szCs w:val="21"/>
                      </w:rPr>
                    </w:pPr>
                    <w:r w:rsidRPr="006D5CFF">
                      <w:rPr>
                        <w:rFonts w:hint="eastAsia"/>
                        <w:color w:val="000000"/>
                        <w:szCs w:val="21"/>
                      </w:rPr>
                      <w:t>6.10</w:t>
                    </w:r>
                  </w:p>
                </w:tc>
              </w:tr>
              <w:tr w:rsidR="00E87A56" w:rsidRPr="006D5CFF" w:rsidTr="00B93A23">
                <w:trPr>
                  <w:trHeight w:hRule="exact" w:val="454"/>
                </w:trPr>
                <w:tc>
                  <w:tcPr>
                    <w:tcW w:w="2232" w:type="pct"/>
                    <w:shd w:val="clear" w:color="auto" w:fill="auto"/>
                    <w:vAlign w:val="center"/>
                  </w:tcPr>
                  <w:p w:rsidR="00E87A56" w:rsidRPr="006D5CFF" w:rsidRDefault="00E87A56" w:rsidP="00B93A23">
                    <w:pPr>
                      <w:rPr>
                        <w:color w:val="000000"/>
                        <w:szCs w:val="21"/>
                      </w:rPr>
                    </w:pPr>
                    <w:proofErr w:type="gramStart"/>
                    <w:r w:rsidRPr="006D5CFF">
                      <w:rPr>
                        <w:rFonts w:hint="eastAsia"/>
                        <w:color w:val="000000"/>
                        <w:szCs w:val="21"/>
                      </w:rPr>
                      <w:t>一</w:t>
                    </w:r>
                    <w:proofErr w:type="gramEnd"/>
                    <w:r w:rsidRPr="006D5CFF">
                      <w:rPr>
                        <w:rFonts w:hint="eastAsia"/>
                        <w:color w:val="000000"/>
                        <w:szCs w:val="21"/>
                      </w:rPr>
                      <w:t>汽-大众销售有限责任公司</w:t>
                    </w:r>
                  </w:p>
                </w:tc>
                <w:tc>
                  <w:tcPr>
                    <w:tcW w:w="1576" w:type="pct"/>
                    <w:shd w:val="clear" w:color="auto" w:fill="auto"/>
                    <w:vAlign w:val="center"/>
                  </w:tcPr>
                  <w:p w:rsidR="00E87A56" w:rsidRPr="006D5CFF" w:rsidRDefault="00E87A56" w:rsidP="00B93A23">
                    <w:pPr>
                      <w:jc w:val="right"/>
                      <w:rPr>
                        <w:color w:val="000000"/>
                        <w:szCs w:val="21"/>
                      </w:rPr>
                    </w:pPr>
                    <w:r w:rsidRPr="006D5CFF">
                      <w:rPr>
                        <w:color w:val="000000"/>
                        <w:szCs w:val="21"/>
                      </w:rPr>
                      <w:t>67,246,914.10</w:t>
                    </w:r>
                  </w:p>
                </w:tc>
                <w:tc>
                  <w:tcPr>
                    <w:tcW w:w="1192" w:type="pct"/>
                    <w:shd w:val="clear" w:color="auto" w:fill="auto"/>
                    <w:vAlign w:val="center"/>
                  </w:tcPr>
                  <w:p w:rsidR="00E87A56" w:rsidRPr="006D5CFF" w:rsidRDefault="00E87A56" w:rsidP="00B93A23">
                    <w:pPr>
                      <w:jc w:val="right"/>
                      <w:rPr>
                        <w:color w:val="000000"/>
                        <w:szCs w:val="21"/>
                      </w:rPr>
                    </w:pPr>
                    <w:r w:rsidRPr="006D5CFF">
                      <w:rPr>
                        <w:rFonts w:hint="eastAsia"/>
                        <w:color w:val="000000"/>
                        <w:szCs w:val="21"/>
                      </w:rPr>
                      <w:t>6.02</w:t>
                    </w:r>
                  </w:p>
                </w:tc>
              </w:tr>
              <w:tr w:rsidR="00E87A56" w:rsidRPr="006D5CFF" w:rsidTr="00B93A23">
                <w:trPr>
                  <w:trHeight w:hRule="exact" w:val="454"/>
                </w:trPr>
                <w:tc>
                  <w:tcPr>
                    <w:tcW w:w="2232" w:type="pct"/>
                    <w:shd w:val="clear" w:color="auto" w:fill="auto"/>
                    <w:vAlign w:val="center"/>
                  </w:tcPr>
                  <w:p w:rsidR="00E87A56" w:rsidRPr="006D5CFF" w:rsidRDefault="00E87A56" w:rsidP="00B93A23">
                    <w:pPr>
                      <w:rPr>
                        <w:color w:val="000000"/>
                        <w:szCs w:val="21"/>
                      </w:rPr>
                    </w:pPr>
                    <w:r w:rsidRPr="006D5CFF">
                      <w:rPr>
                        <w:rFonts w:hint="eastAsia"/>
                        <w:color w:val="000000"/>
                        <w:szCs w:val="21"/>
                      </w:rPr>
                      <w:t>江苏沙钢物资贸易有限公司</w:t>
                    </w:r>
                  </w:p>
                </w:tc>
                <w:tc>
                  <w:tcPr>
                    <w:tcW w:w="1576" w:type="pct"/>
                    <w:shd w:val="clear" w:color="auto" w:fill="auto"/>
                    <w:vAlign w:val="center"/>
                  </w:tcPr>
                  <w:p w:rsidR="00E87A56" w:rsidRPr="006D5CFF" w:rsidRDefault="00E87A56" w:rsidP="00B93A23">
                    <w:pPr>
                      <w:jc w:val="right"/>
                      <w:rPr>
                        <w:color w:val="000000"/>
                        <w:szCs w:val="21"/>
                      </w:rPr>
                    </w:pPr>
                    <w:r w:rsidRPr="006D5CFF">
                      <w:rPr>
                        <w:rFonts w:hint="eastAsia"/>
                        <w:color w:val="000000"/>
                        <w:szCs w:val="21"/>
                      </w:rPr>
                      <w:t>64,753,536.22</w:t>
                    </w:r>
                  </w:p>
                </w:tc>
                <w:tc>
                  <w:tcPr>
                    <w:tcW w:w="1192" w:type="pct"/>
                    <w:shd w:val="clear" w:color="auto" w:fill="auto"/>
                    <w:vAlign w:val="center"/>
                  </w:tcPr>
                  <w:p w:rsidR="00E87A56" w:rsidRPr="006D5CFF" w:rsidRDefault="00E87A56" w:rsidP="00B93A23">
                    <w:pPr>
                      <w:jc w:val="right"/>
                      <w:rPr>
                        <w:color w:val="000000"/>
                        <w:szCs w:val="21"/>
                      </w:rPr>
                    </w:pPr>
                    <w:r w:rsidRPr="006D5CFF">
                      <w:rPr>
                        <w:rFonts w:hint="eastAsia"/>
                        <w:color w:val="000000"/>
                        <w:szCs w:val="21"/>
                      </w:rPr>
                      <w:t>5.79</w:t>
                    </w:r>
                  </w:p>
                </w:tc>
              </w:tr>
              <w:tr w:rsidR="00E87A56" w:rsidRPr="006D5CFF" w:rsidTr="00B93A23">
                <w:trPr>
                  <w:trHeight w:hRule="exact" w:val="454"/>
                </w:trPr>
                <w:tc>
                  <w:tcPr>
                    <w:tcW w:w="2232" w:type="pct"/>
                    <w:shd w:val="clear" w:color="auto" w:fill="auto"/>
                    <w:vAlign w:val="center"/>
                  </w:tcPr>
                  <w:p w:rsidR="00E87A56" w:rsidRPr="006D5CFF" w:rsidRDefault="00E87A56" w:rsidP="00B93A23">
                    <w:pPr>
                      <w:tabs>
                        <w:tab w:val="right" w:pos="7740"/>
                      </w:tabs>
                      <w:spacing w:line="360" w:lineRule="auto"/>
                      <w:ind w:firstLineChars="100" w:firstLine="210"/>
                      <w:rPr>
                        <w:szCs w:val="21"/>
                      </w:rPr>
                    </w:pPr>
                    <w:r w:rsidRPr="006D5CFF">
                      <w:rPr>
                        <w:rFonts w:hint="eastAsia"/>
                        <w:szCs w:val="21"/>
                      </w:rPr>
                      <w:t>小  计</w:t>
                    </w:r>
                  </w:p>
                </w:tc>
                <w:tc>
                  <w:tcPr>
                    <w:tcW w:w="1576" w:type="pct"/>
                    <w:shd w:val="clear" w:color="auto" w:fill="auto"/>
                    <w:vAlign w:val="center"/>
                  </w:tcPr>
                  <w:p w:rsidR="00E87A56" w:rsidRPr="006D5CFF" w:rsidRDefault="00E87A56" w:rsidP="00B93A23">
                    <w:pPr>
                      <w:tabs>
                        <w:tab w:val="right" w:pos="7740"/>
                      </w:tabs>
                      <w:spacing w:line="360" w:lineRule="auto"/>
                      <w:jc w:val="right"/>
                      <w:rPr>
                        <w:szCs w:val="21"/>
                      </w:rPr>
                    </w:pPr>
                    <w:r w:rsidRPr="006D5CFF">
                      <w:rPr>
                        <w:szCs w:val="21"/>
                      </w:rPr>
                      <w:t>447,547,843.08</w:t>
                    </w:r>
                  </w:p>
                </w:tc>
                <w:tc>
                  <w:tcPr>
                    <w:tcW w:w="1192" w:type="pct"/>
                    <w:shd w:val="clear" w:color="auto" w:fill="auto"/>
                    <w:vAlign w:val="center"/>
                  </w:tcPr>
                  <w:p w:rsidR="00E87A56" w:rsidRPr="006D5CFF" w:rsidRDefault="00E87A56" w:rsidP="00B93A23">
                    <w:pPr>
                      <w:jc w:val="right"/>
                      <w:rPr>
                        <w:color w:val="000000"/>
                        <w:szCs w:val="21"/>
                      </w:rPr>
                    </w:pPr>
                    <w:r w:rsidRPr="006D5CFF">
                      <w:rPr>
                        <w:color w:val="000000"/>
                        <w:szCs w:val="21"/>
                      </w:rPr>
                      <w:t>40.04</w:t>
                    </w:r>
                  </w:p>
                </w:tc>
              </w:tr>
            </w:tbl>
            <w:p w:rsidR="00495287" w:rsidRDefault="00AF0C68">
              <w:pPr>
                <w:snapToGrid w:val="0"/>
                <w:spacing w:line="240" w:lineRule="atLeast"/>
                <w:rPr>
                  <w:szCs w:val="21"/>
                </w:rPr>
              </w:pPr>
            </w:p>
          </w:sdtContent>
        </w:sdt>
        <w:p w:rsidR="00495287" w:rsidRDefault="00AF0C68">
          <w:pPr>
            <w:snapToGrid w:val="0"/>
            <w:spacing w:line="240" w:lineRule="atLeast"/>
            <w:rPr>
              <w:szCs w:val="21"/>
            </w:rPr>
          </w:pPr>
        </w:p>
      </w:sdtContent>
    </w:sdt>
    <w:sdt>
      <w:sdtPr>
        <w:rPr>
          <w:rFonts w:ascii="Times New Roman" w:hAnsi="Times New Roman" w:hint="eastAsia"/>
          <w:b/>
          <w:bCs/>
        </w:rPr>
        <w:tag w:val="_GBC_ee9bedfa5e5340c9b02fb474f1a1fc26"/>
        <w:id w:val="397709900"/>
        <w:lock w:val="sdtLocked"/>
        <w:placeholder>
          <w:docPart w:val="GBC22222222222222222222222222222"/>
        </w:placeholder>
      </w:sdtPr>
      <w:sdtEndPr>
        <w:rPr>
          <w:rFonts w:hint="default"/>
          <w:b w:val="0"/>
          <w:bCs w:val="0"/>
        </w:rPr>
      </w:sdtEndPr>
      <w:sdtContent>
        <w:p w:rsidR="00495287" w:rsidRDefault="008B2CD9">
          <w:r>
            <w:rPr>
              <w:rFonts w:hint="eastAsia"/>
            </w:rPr>
            <w:t>其他说明</w:t>
          </w:r>
        </w:p>
        <w:sdt>
          <w:sdtPr>
            <w:rPr>
              <w:szCs w:val="21"/>
            </w:rPr>
            <w:alias w:val="预付帐款的说明"/>
            <w:tag w:val="_GBC_9cd4dbf3da3b458c92ffc167d6c097d5"/>
            <w:id w:val="-1439287060"/>
            <w:lock w:val="sdtLocked"/>
            <w:placeholder>
              <w:docPart w:val="GBC22222222222222222222222222222"/>
            </w:placeholder>
            <w:showingPlcHdr/>
          </w:sdtPr>
          <w:sdtContent>
            <w:p w:rsidR="00495287" w:rsidRDefault="008B2CD9">
              <w:pPr>
                <w:rPr>
                  <w:szCs w:val="21"/>
                </w:rPr>
              </w:pPr>
              <w:r>
                <w:rPr>
                  <w:rFonts w:hint="eastAsia"/>
                  <w:color w:val="333399"/>
                  <w:szCs w:val="21"/>
                  <w:u w:val="single"/>
                </w:rPr>
                <w:t xml:space="preserve">　　　</w:t>
              </w:r>
            </w:p>
          </w:sdtContent>
        </w:sdt>
      </w:sdtContent>
    </w:sdt>
    <w:p w:rsidR="00495287" w:rsidRDefault="00495287">
      <w:pPr>
        <w:rPr>
          <w:szCs w:val="21"/>
        </w:rPr>
      </w:pPr>
    </w:p>
    <w:p w:rsidR="00495287" w:rsidRDefault="008B2CD9">
      <w:pPr>
        <w:pStyle w:val="3"/>
        <w:numPr>
          <w:ilvl w:val="0"/>
          <w:numId w:val="27"/>
        </w:numPr>
      </w:pPr>
      <w:r>
        <w:rPr>
          <w:rFonts w:hint="eastAsia"/>
        </w:rPr>
        <w:t>应收利息</w:t>
      </w:r>
    </w:p>
    <w:sdt>
      <w:sdtPr>
        <w:rPr>
          <w:rFonts w:asciiTheme="minorHAnsi" w:hAnsiTheme="minorHAnsi" w:cs="宋体" w:hint="eastAsia"/>
          <w:b w:val="0"/>
          <w:bCs w:val="0"/>
          <w:kern w:val="0"/>
          <w:szCs w:val="22"/>
        </w:rPr>
        <w:tag w:val="_GBC_6620e2366b444b3fb9e784e1bb6a87fd"/>
        <w:id w:val="1331556167"/>
        <w:lock w:val="sdtLocked"/>
        <w:placeholder>
          <w:docPart w:val="GBC22222222222222222222222222222"/>
        </w:placeholder>
      </w:sdtPr>
      <w:sdtEndPr>
        <w:rPr>
          <w:rFonts w:ascii="Times New Roman" w:hAnsi="Times New Roman" w:cs="Times New Roman"/>
          <w:kern w:val="2"/>
          <w:szCs w:val="24"/>
        </w:rPr>
      </w:sdtEndPr>
      <w:sdtContent>
        <w:p w:rsidR="00495287" w:rsidRDefault="008B2CD9">
          <w:pPr>
            <w:pStyle w:val="4"/>
            <w:numPr>
              <w:ilvl w:val="3"/>
              <w:numId w:val="74"/>
            </w:numPr>
            <w:tabs>
              <w:tab w:val="left" w:pos="546"/>
            </w:tabs>
          </w:pPr>
          <w:r>
            <w:rPr>
              <w:rFonts w:hint="eastAsia"/>
            </w:rPr>
            <w:t>应收利息分类</w:t>
          </w:r>
        </w:p>
        <w:p w:rsidR="00495287" w:rsidRDefault="008B2CD9">
          <w:pPr>
            <w:jc w:val="right"/>
          </w:pPr>
          <w:r>
            <w:rPr>
              <w:rFonts w:hint="eastAsia"/>
            </w:rPr>
            <w:t>单位：</w:t>
          </w:r>
          <w:sdt>
            <w:sdtPr>
              <w:rPr>
                <w:rFonts w:hint="eastAsia"/>
              </w:rPr>
              <w:alias w:val="单位：财务附注：应收利息"/>
              <w:tag w:val="_GBC_81846eacbc9946ddbec2bf905b374235"/>
              <w:id w:val="-9388319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rPr>
                <w:t>元</w:t>
              </w:r>
            </w:sdtContent>
          </w:sdt>
          <w:r>
            <w:rPr>
              <w:rFonts w:hint="eastAsia"/>
            </w:rPr>
            <w:t xml:space="preserve">  币种：</w:t>
          </w:r>
          <w:sdt>
            <w:sdtPr>
              <w:rPr>
                <w:rFonts w:hint="eastAsia"/>
              </w:rPr>
              <w:alias w:val="币种：财务附注：应收利息"/>
              <w:tag w:val="_GBC_54a3d4a928194383b5465e034945e1cc"/>
              <w:id w:val="3992594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4353"/>
            <w:gridCol w:w="4776"/>
            <w:gridCol w:w="4804"/>
          </w:tblGrid>
          <w:tr w:rsidR="00495287" w:rsidTr="00F96290">
            <w:tc>
              <w:tcPr>
                <w:tcW w:w="1562" w:type="pct"/>
              </w:tcPr>
              <w:p w:rsidR="00495287" w:rsidRDefault="008B2CD9">
                <w:pPr>
                  <w:autoSpaceDE w:val="0"/>
                  <w:autoSpaceDN w:val="0"/>
                  <w:adjustRightInd w:val="0"/>
                  <w:snapToGrid w:val="0"/>
                  <w:spacing w:line="240" w:lineRule="atLeast"/>
                  <w:jc w:val="center"/>
                  <w:rPr>
                    <w:szCs w:val="21"/>
                  </w:rPr>
                </w:pPr>
                <w:r>
                  <w:rPr>
                    <w:rFonts w:hint="eastAsia"/>
                    <w:szCs w:val="21"/>
                  </w:rPr>
                  <w:t>项目</w:t>
                </w:r>
              </w:p>
            </w:tc>
            <w:tc>
              <w:tcPr>
                <w:tcW w:w="1714" w:type="pct"/>
              </w:tcPr>
              <w:p w:rsidR="00495287" w:rsidRDefault="008B2CD9">
                <w:pPr>
                  <w:autoSpaceDE w:val="0"/>
                  <w:autoSpaceDN w:val="0"/>
                  <w:adjustRightInd w:val="0"/>
                  <w:snapToGrid w:val="0"/>
                  <w:spacing w:line="240" w:lineRule="atLeast"/>
                  <w:jc w:val="center"/>
                  <w:rPr>
                    <w:szCs w:val="21"/>
                  </w:rPr>
                </w:pPr>
                <w:r>
                  <w:rPr>
                    <w:rFonts w:hint="eastAsia"/>
                    <w:szCs w:val="21"/>
                  </w:rPr>
                  <w:t>期末余额</w:t>
                </w:r>
              </w:p>
            </w:tc>
            <w:tc>
              <w:tcPr>
                <w:tcW w:w="1724" w:type="pct"/>
              </w:tcPr>
              <w:p w:rsidR="00495287" w:rsidRDefault="008B2CD9">
                <w:pPr>
                  <w:autoSpaceDE w:val="0"/>
                  <w:autoSpaceDN w:val="0"/>
                  <w:adjustRightInd w:val="0"/>
                  <w:snapToGrid w:val="0"/>
                  <w:spacing w:line="240" w:lineRule="atLeast"/>
                  <w:jc w:val="center"/>
                  <w:rPr>
                    <w:szCs w:val="21"/>
                  </w:rPr>
                </w:pPr>
                <w:r>
                  <w:rPr>
                    <w:rFonts w:hint="eastAsia"/>
                    <w:szCs w:val="21"/>
                  </w:rPr>
                  <w:t>期初余额</w:t>
                </w:r>
              </w:p>
            </w:tc>
          </w:tr>
          <w:tr w:rsidR="00495287" w:rsidTr="00F96290">
            <w:tc>
              <w:tcPr>
                <w:tcW w:w="1562" w:type="pct"/>
              </w:tcPr>
              <w:p w:rsidR="00495287" w:rsidRDefault="008B2CD9">
                <w:pPr>
                  <w:autoSpaceDE w:val="0"/>
                  <w:autoSpaceDN w:val="0"/>
                  <w:adjustRightInd w:val="0"/>
                  <w:snapToGrid w:val="0"/>
                  <w:spacing w:line="240" w:lineRule="atLeast"/>
                  <w:rPr>
                    <w:szCs w:val="21"/>
                  </w:rPr>
                </w:pPr>
                <w:r>
                  <w:rPr>
                    <w:rFonts w:hint="eastAsia"/>
                    <w:szCs w:val="21"/>
                  </w:rPr>
                  <w:t>定期存款</w:t>
                </w:r>
              </w:p>
            </w:tc>
            <w:sdt>
              <w:sdtPr>
                <w:rPr>
                  <w:szCs w:val="21"/>
                </w:rPr>
                <w:alias w:val="定期存款应收利息"/>
                <w:tag w:val="_GBC_40e00165dbd240aabddd21020dc1be8c"/>
                <w:id w:val="1689792855"/>
                <w:lock w:val="sdtLocked"/>
                <w:placeholder>
                  <w:docPart w:val="GBC11111111111111111111111111111"/>
                </w:placeholder>
              </w:sdtPr>
              <w:sdtContent>
                <w:tc>
                  <w:tcPr>
                    <w:tcW w:w="1714" w:type="pct"/>
                  </w:tcPr>
                  <w:p w:rsidR="00495287" w:rsidRDefault="00E87A56">
                    <w:pPr>
                      <w:ind w:rightChars="50" w:right="105"/>
                      <w:jc w:val="right"/>
                      <w:rPr>
                        <w:szCs w:val="21"/>
                      </w:rPr>
                    </w:pPr>
                    <w:r>
                      <w:rPr>
                        <w:szCs w:val="21"/>
                      </w:rPr>
                      <w:t>1,552,982.89</w:t>
                    </w:r>
                  </w:p>
                </w:tc>
              </w:sdtContent>
            </w:sdt>
            <w:sdt>
              <w:sdtPr>
                <w:rPr>
                  <w:szCs w:val="21"/>
                </w:rPr>
                <w:alias w:val="定期存款应收利息"/>
                <w:tag w:val="_GBC_bfc239e93deb421b909951a4ba2a0b7b"/>
                <w:id w:val="682086440"/>
                <w:lock w:val="sdtLocked"/>
                <w:placeholder>
                  <w:docPart w:val="GBC11111111111111111111111111111"/>
                </w:placeholder>
              </w:sdtPr>
              <w:sdtContent>
                <w:tc>
                  <w:tcPr>
                    <w:tcW w:w="1724" w:type="pct"/>
                  </w:tcPr>
                  <w:p w:rsidR="00495287" w:rsidRDefault="00E87A56">
                    <w:pPr>
                      <w:ind w:rightChars="50" w:right="105"/>
                      <w:jc w:val="right"/>
                      <w:rPr>
                        <w:szCs w:val="21"/>
                      </w:rPr>
                    </w:pPr>
                    <w:r>
                      <w:rPr>
                        <w:szCs w:val="21"/>
                      </w:rPr>
                      <w:t>519,863.01</w:t>
                    </w:r>
                  </w:p>
                </w:tc>
              </w:sdtContent>
            </w:sdt>
          </w:tr>
          <w:tr w:rsidR="00495287" w:rsidTr="00F96290">
            <w:tc>
              <w:tcPr>
                <w:tcW w:w="1562" w:type="pct"/>
              </w:tcPr>
              <w:p w:rsidR="00495287" w:rsidRDefault="008B2CD9">
                <w:pPr>
                  <w:autoSpaceDE w:val="0"/>
                  <w:autoSpaceDN w:val="0"/>
                  <w:adjustRightInd w:val="0"/>
                  <w:snapToGrid w:val="0"/>
                  <w:spacing w:line="240" w:lineRule="atLeast"/>
                  <w:rPr>
                    <w:szCs w:val="21"/>
                  </w:rPr>
                </w:pPr>
                <w:r>
                  <w:rPr>
                    <w:rFonts w:hint="eastAsia"/>
                    <w:szCs w:val="21"/>
                  </w:rPr>
                  <w:t>委托贷款</w:t>
                </w:r>
              </w:p>
            </w:tc>
            <w:sdt>
              <w:sdtPr>
                <w:rPr>
                  <w:szCs w:val="21"/>
                </w:rPr>
                <w:alias w:val="委托贷款应收利息"/>
                <w:tag w:val="_GBC_baad85dae4f248b5b692cbe4be7d60d9"/>
                <w:id w:val="-389264251"/>
                <w:lock w:val="sdtLocked"/>
                <w:placeholder>
                  <w:docPart w:val="GBC11111111111111111111111111111"/>
                </w:placeholder>
              </w:sdtPr>
              <w:sdtContent>
                <w:tc>
                  <w:tcPr>
                    <w:tcW w:w="1714" w:type="pct"/>
                  </w:tcPr>
                  <w:p w:rsidR="00495287" w:rsidRDefault="00E87A56">
                    <w:pPr>
                      <w:ind w:rightChars="50" w:right="105"/>
                      <w:jc w:val="right"/>
                      <w:rPr>
                        <w:szCs w:val="21"/>
                      </w:rPr>
                    </w:pPr>
                    <w:r>
                      <w:rPr>
                        <w:szCs w:val="21"/>
                      </w:rPr>
                      <w:t>1,332,409.99</w:t>
                    </w:r>
                  </w:p>
                </w:tc>
              </w:sdtContent>
            </w:sdt>
            <w:sdt>
              <w:sdtPr>
                <w:rPr>
                  <w:szCs w:val="21"/>
                </w:rPr>
                <w:alias w:val="委托贷款应收利息"/>
                <w:tag w:val="_GBC_9f7a74fc98fb4ef094c9565162d0d107"/>
                <w:id w:val="-585537993"/>
                <w:lock w:val="sdtLocked"/>
                <w:placeholder>
                  <w:docPart w:val="GBC11111111111111111111111111111"/>
                </w:placeholder>
              </w:sdtPr>
              <w:sdtContent>
                <w:tc>
                  <w:tcPr>
                    <w:tcW w:w="1724" w:type="pct"/>
                  </w:tcPr>
                  <w:p w:rsidR="00495287" w:rsidRDefault="00E87A56">
                    <w:pPr>
                      <w:ind w:rightChars="50" w:right="105"/>
                      <w:jc w:val="right"/>
                      <w:rPr>
                        <w:szCs w:val="21"/>
                      </w:rPr>
                    </w:pPr>
                    <w:r>
                      <w:rPr>
                        <w:szCs w:val="21"/>
                      </w:rPr>
                      <w:t>1,304,666.64</w:t>
                    </w:r>
                  </w:p>
                </w:tc>
              </w:sdtContent>
            </w:sdt>
          </w:tr>
          <w:tr w:rsidR="00495287" w:rsidTr="00F96290">
            <w:tc>
              <w:tcPr>
                <w:tcW w:w="1562" w:type="pct"/>
              </w:tcPr>
              <w:p w:rsidR="00495287" w:rsidRDefault="008B2CD9">
                <w:pPr>
                  <w:autoSpaceDE w:val="0"/>
                  <w:autoSpaceDN w:val="0"/>
                  <w:adjustRightInd w:val="0"/>
                  <w:snapToGrid w:val="0"/>
                  <w:spacing w:line="240" w:lineRule="atLeast"/>
                  <w:rPr>
                    <w:szCs w:val="21"/>
                  </w:rPr>
                </w:pPr>
                <w:r>
                  <w:rPr>
                    <w:rFonts w:hint="eastAsia"/>
                    <w:szCs w:val="21"/>
                  </w:rPr>
                  <w:t>债券投资</w:t>
                </w:r>
              </w:p>
            </w:tc>
            <w:sdt>
              <w:sdtPr>
                <w:rPr>
                  <w:szCs w:val="21"/>
                </w:rPr>
                <w:alias w:val="债券投资应收利息"/>
                <w:tag w:val="_GBC_4c40357cf2234d6d8acc2e0eb99e153d"/>
                <w:id w:val="-1361575259"/>
                <w:lock w:val="sdtLocked"/>
                <w:placeholder>
                  <w:docPart w:val="GBC11111111111111111111111111111"/>
                </w:placeholder>
                <w:showingPlcHdr/>
              </w:sdtPr>
              <w:sdtContent>
                <w:tc>
                  <w:tcPr>
                    <w:tcW w:w="1714" w:type="pct"/>
                  </w:tcPr>
                  <w:p w:rsidR="00495287" w:rsidRDefault="008B2CD9">
                    <w:pPr>
                      <w:ind w:rightChars="50" w:right="105"/>
                      <w:jc w:val="right"/>
                      <w:rPr>
                        <w:szCs w:val="21"/>
                      </w:rPr>
                    </w:pPr>
                    <w:r>
                      <w:rPr>
                        <w:rFonts w:hint="eastAsia"/>
                        <w:color w:val="333399"/>
                        <w:szCs w:val="21"/>
                      </w:rPr>
                      <w:t xml:space="preserve">　</w:t>
                    </w:r>
                  </w:p>
                </w:tc>
              </w:sdtContent>
            </w:sdt>
            <w:sdt>
              <w:sdtPr>
                <w:rPr>
                  <w:szCs w:val="21"/>
                </w:rPr>
                <w:alias w:val="债券投资应收利息"/>
                <w:tag w:val="_GBC_85c4d9ee85a54c5aa7845507ffdb80d5"/>
                <w:id w:val="-1427575488"/>
                <w:lock w:val="sdtLocked"/>
                <w:placeholder>
                  <w:docPart w:val="GBC11111111111111111111111111111"/>
                </w:placeholder>
                <w:showingPlcHdr/>
              </w:sdtPr>
              <w:sdtContent>
                <w:tc>
                  <w:tcPr>
                    <w:tcW w:w="1724" w:type="pct"/>
                  </w:tcPr>
                  <w:p w:rsidR="00495287" w:rsidRDefault="008B2CD9">
                    <w:pPr>
                      <w:ind w:rightChars="50" w:right="105"/>
                      <w:jc w:val="right"/>
                      <w:rPr>
                        <w:szCs w:val="21"/>
                      </w:rPr>
                    </w:pPr>
                    <w:r>
                      <w:rPr>
                        <w:rFonts w:hint="eastAsia"/>
                        <w:color w:val="333399"/>
                        <w:szCs w:val="21"/>
                      </w:rPr>
                      <w:t xml:space="preserve">　</w:t>
                    </w:r>
                  </w:p>
                </w:tc>
              </w:sdtContent>
            </w:sdt>
          </w:tr>
          <w:sdt>
            <w:sdtPr>
              <w:rPr>
                <w:rFonts w:hint="eastAsia"/>
                <w:szCs w:val="21"/>
              </w:rPr>
              <w:alias w:val="应收利息明细"/>
              <w:tag w:val="_GBC_6559a149b13647de85819b99395240fb"/>
              <w:id w:val="-2033023048"/>
              <w:lock w:val="sdtLocked"/>
              <w:placeholder>
                <w:docPart w:val="GBC11111111111111111111111111111"/>
              </w:placeholder>
            </w:sdtPr>
            <w:sdtContent>
              <w:tr w:rsidR="00495287" w:rsidTr="00F96290">
                <w:sdt>
                  <w:sdtPr>
                    <w:rPr>
                      <w:rFonts w:hint="eastAsia"/>
                      <w:szCs w:val="21"/>
                    </w:rPr>
                    <w:alias w:val="应收利息项目"/>
                    <w:tag w:val="_GBC_9030efc80e2c4e3a80ab10d792269369"/>
                    <w:id w:val="587891976"/>
                    <w:lock w:val="sdtLocked"/>
                    <w:placeholder>
                      <w:docPart w:val="GBC11111111111111111111111111111"/>
                    </w:placeholder>
                    <w:showingPlcHdr/>
                  </w:sdtPr>
                  <w:sdtContent>
                    <w:tc>
                      <w:tcPr>
                        <w:tcW w:w="1562" w:type="pct"/>
                      </w:tcPr>
                      <w:p w:rsidR="00495287" w:rsidRDefault="008B2CD9">
                        <w:pPr>
                          <w:autoSpaceDE w:val="0"/>
                          <w:autoSpaceDN w:val="0"/>
                          <w:adjustRightInd w:val="0"/>
                          <w:snapToGrid w:val="0"/>
                          <w:spacing w:line="240" w:lineRule="atLeast"/>
                          <w:rPr>
                            <w:color w:val="008000"/>
                            <w:szCs w:val="21"/>
                          </w:rPr>
                        </w:pPr>
                        <w:r>
                          <w:rPr>
                            <w:rFonts w:hint="eastAsia"/>
                            <w:color w:val="333399"/>
                            <w:szCs w:val="21"/>
                          </w:rPr>
                          <w:t xml:space="preserve">　</w:t>
                        </w:r>
                      </w:p>
                    </w:tc>
                  </w:sdtContent>
                </w:sdt>
                <w:sdt>
                  <w:sdtPr>
                    <w:rPr>
                      <w:szCs w:val="21"/>
                    </w:rPr>
                    <w:alias w:val="应收利息金额"/>
                    <w:tag w:val="_GBC_d93f0a0dbc16432794075116c01fba3d"/>
                    <w:id w:val="-325282250"/>
                    <w:lock w:val="sdtLocked"/>
                    <w:placeholder>
                      <w:docPart w:val="GBC11111111111111111111111111111"/>
                    </w:placeholder>
                    <w:showingPlcHdr/>
                  </w:sdtPr>
                  <w:sdtContent>
                    <w:tc>
                      <w:tcPr>
                        <w:tcW w:w="1714" w:type="pct"/>
                      </w:tcPr>
                      <w:p w:rsidR="00495287" w:rsidRDefault="008B2CD9">
                        <w:pPr>
                          <w:ind w:rightChars="50" w:right="105"/>
                          <w:jc w:val="right"/>
                          <w:rPr>
                            <w:color w:val="008000"/>
                            <w:szCs w:val="21"/>
                          </w:rPr>
                        </w:pPr>
                        <w:r>
                          <w:rPr>
                            <w:rFonts w:hint="eastAsia"/>
                            <w:color w:val="333399"/>
                            <w:szCs w:val="21"/>
                          </w:rPr>
                          <w:t xml:space="preserve">　</w:t>
                        </w:r>
                      </w:p>
                    </w:tc>
                  </w:sdtContent>
                </w:sdt>
                <w:sdt>
                  <w:sdtPr>
                    <w:rPr>
                      <w:szCs w:val="21"/>
                    </w:rPr>
                    <w:alias w:val="应收利息金额"/>
                    <w:tag w:val="_GBC_62d6b023b09d47288505bf830370497b"/>
                    <w:id w:val="22757115"/>
                    <w:lock w:val="sdtLocked"/>
                    <w:placeholder>
                      <w:docPart w:val="GBC11111111111111111111111111111"/>
                    </w:placeholder>
                    <w:showingPlcHdr/>
                  </w:sdtPr>
                  <w:sdtContent>
                    <w:tc>
                      <w:tcPr>
                        <w:tcW w:w="1724" w:type="pct"/>
                      </w:tcPr>
                      <w:p w:rsidR="00495287" w:rsidRDefault="008B2CD9">
                        <w:pPr>
                          <w:ind w:rightChars="50" w:right="105"/>
                          <w:jc w:val="right"/>
                          <w:rPr>
                            <w:color w:val="008000"/>
                            <w:szCs w:val="21"/>
                          </w:rPr>
                        </w:pPr>
                        <w:r>
                          <w:rPr>
                            <w:rFonts w:hint="eastAsia"/>
                            <w:color w:val="333399"/>
                            <w:szCs w:val="21"/>
                          </w:rPr>
                          <w:t xml:space="preserve">　</w:t>
                        </w:r>
                      </w:p>
                    </w:tc>
                  </w:sdtContent>
                </w:sdt>
              </w:tr>
            </w:sdtContent>
          </w:sdt>
          <w:sdt>
            <w:sdtPr>
              <w:rPr>
                <w:rFonts w:hint="eastAsia"/>
                <w:szCs w:val="21"/>
              </w:rPr>
              <w:alias w:val="应收利息明细"/>
              <w:tag w:val="_GBC_6559a149b13647de85819b99395240fb"/>
              <w:id w:val="-597108278"/>
              <w:lock w:val="sdtLocked"/>
              <w:placeholder>
                <w:docPart w:val="GBC11111111111111111111111111111"/>
              </w:placeholder>
            </w:sdtPr>
            <w:sdtContent>
              <w:tr w:rsidR="00495287" w:rsidTr="00F96290">
                <w:sdt>
                  <w:sdtPr>
                    <w:rPr>
                      <w:rFonts w:hint="eastAsia"/>
                      <w:szCs w:val="21"/>
                    </w:rPr>
                    <w:alias w:val="应收利息项目"/>
                    <w:tag w:val="_GBC_9030efc80e2c4e3a80ab10d792269369"/>
                    <w:id w:val="-134958761"/>
                    <w:lock w:val="sdtLocked"/>
                    <w:placeholder>
                      <w:docPart w:val="GBC11111111111111111111111111111"/>
                    </w:placeholder>
                    <w:showingPlcHdr/>
                  </w:sdtPr>
                  <w:sdtContent>
                    <w:tc>
                      <w:tcPr>
                        <w:tcW w:w="1562" w:type="pct"/>
                      </w:tcPr>
                      <w:p w:rsidR="00495287" w:rsidRDefault="008B2CD9">
                        <w:pPr>
                          <w:autoSpaceDE w:val="0"/>
                          <w:autoSpaceDN w:val="0"/>
                          <w:adjustRightInd w:val="0"/>
                          <w:snapToGrid w:val="0"/>
                          <w:spacing w:line="240" w:lineRule="atLeast"/>
                          <w:rPr>
                            <w:color w:val="008000"/>
                            <w:szCs w:val="21"/>
                          </w:rPr>
                        </w:pPr>
                        <w:r>
                          <w:rPr>
                            <w:rFonts w:hint="eastAsia"/>
                            <w:color w:val="333399"/>
                            <w:szCs w:val="21"/>
                          </w:rPr>
                          <w:t xml:space="preserve">　</w:t>
                        </w:r>
                      </w:p>
                    </w:tc>
                  </w:sdtContent>
                </w:sdt>
                <w:sdt>
                  <w:sdtPr>
                    <w:rPr>
                      <w:szCs w:val="21"/>
                    </w:rPr>
                    <w:alias w:val="应收利息金额"/>
                    <w:tag w:val="_GBC_d93f0a0dbc16432794075116c01fba3d"/>
                    <w:id w:val="-1381174796"/>
                    <w:lock w:val="sdtLocked"/>
                    <w:placeholder>
                      <w:docPart w:val="GBC11111111111111111111111111111"/>
                    </w:placeholder>
                    <w:showingPlcHdr/>
                  </w:sdtPr>
                  <w:sdtContent>
                    <w:tc>
                      <w:tcPr>
                        <w:tcW w:w="1714" w:type="pct"/>
                      </w:tcPr>
                      <w:p w:rsidR="00495287" w:rsidRDefault="008B2CD9">
                        <w:pPr>
                          <w:ind w:rightChars="50" w:right="105"/>
                          <w:jc w:val="right"/>
                          <w:rPr>
                            <w:color w:val="008000"/>
                            <w:szCs w:val="21"/>
                          </w:rPr>
                        </w:pPr>
                        <w:r>
                          <w:rPr>
                            <w:rFonts w:hint="eastAsia"/>
                            <w:color w:val="333399"/>
                            <w:szCs w:val="21"/>
                          </w:rPr>
                          <w:t xml:space="preserve">　</w:t>
                        </w:r>
                      </w:p>
                    </w:tc>
                  </w:sdtContent>
                </w:sdt>
                <w:sdt>
                  <w:sdtPr>
                    <w:rPr>
                      <w:szCs w:val="21"/>
                    </w:rPr>
                    <w:alias w:val="应收利息金额"/>
                    <w:tag w:val="_GBC_62d6b023b09d47288505bf830370497b"/>
                    <w:id w:val="-1747727378"/>
                    <w:lock w:val="sdtLocked"/>
                    <w:placeholder>
                      <w:docPart w:val="GBC11111111111111111111111111111"/>
                    </w:placeholder>
                    <w:showingPlcHdr/>
                  </w:sdtPr>
                  <w:sdtContent>
                    <w:tc>
                      <w:tcPr>
                        <w:tcW w:w="1724" w:type="pct"/>
                      </w:tcPr>
                      <w:p w:rsidR="00495287" w:rsidRDefault="008B2CD9">
                        <w:pPr>
                          <w:ind w:rightChars="50" w:right="105"/>
                          <w:jc w:val="right"/>
                          <w:rPr>
                            <w:color w:val="008000"/>
                            <w:szCs w:val="21"/>
                          </w:rPr>
                        </w:pPr>
                        <w:r>
                          <w:rPr>
                            <w:rFonts w:hint="eastAsia"/>
                            <w:color w:val="333399"/>
                            <w:szCs w:val="21"/>
                          </w:rPr>
                          <w:t xml:space="preserve">　</w:t>
                        </w:r>
                      </w:p>
                    </w:tc>
                  </w:sdtContent>
                </w:sdt>
              </w:tr>
            </w:sdtContent>
          </w:sdt>
          <w:tr w:rsidR="00495287" w:rsidTr="00F96290">
            <w:tc>
              <w:tcPr>
                <w:tcW w:w="1562" w:type="pct"/>
              </w:tcPr>
              <w:p w:rsidR="00495287" w:rsidRDefault="008B2CD9">
                <w:pPr>
                  <w:autoSpaceDE w:val="0"/>
                  <w:autoSpaceDN w:val="0"/>
                  <w:adjustRightInd w:val="0"/>
                  <w:snapToGrid w:val="0"/>
                  <w:spacing w:line="240" w:lineRule="atLeast"/>
                  <w:jc w:val="center"/>
                  <w:rPr>
                    <w:szCs w:val="21"/>
                  </w:rPr>
                </w:pPr>
                <w:r>
                  <w:rPr>
                    <w:rFonts w:hint="eastAsia"/>
                    <w:szCs w:val="21"/>
                  </w:rPr>
                  <w:lastRenderedPageBreak/>
                  <w:t>合计</w:t>
                </w:r>
              </w:p>
            </w:tc>
            <w:sdt>
              <w:sdtPr>
                <w:rPr>
                  <w:szCs w:val="21"/>
                </w:rPr>
                <w:alias w:val="应收利息"/>
                <w:tag w:val="_GBC_9fa4443fb62b4a518a879f17bab011ee"/>
                <w:id w:val="-1755965738"/>
                <w:lock w:val="sdtLocked"/>
                <w:placeholder>
                  <w:docPart w:val="GBC11111111111111111111111111111"/>
                </w:placeholder>
              </w:sdtPr>
              <w:sdtContent>
                <w:tc>
                  <w:tcPr>
                    <w:tcW w:w="1714" w:type="pct"/>
                  </w:tcPr>
                  <w:p w:rsidR="00495287" w:rsidRDefault="00E87A56">
                    <w:pPr>
                      <w:ind w:rightChars="50" w:right="105"/>
                      <w:jc w:val="right"/>
                      <w:rPr>
                        <w:color w:val="008000"/>
                        <w:szCs w:val="21"/>
                      </w:rPr>
                    </w:pPr>
                    <w:r>
                      <w:rPr>
                        <w:szCs w:val="21"/>
                      </w:rPr>
                      <w:t>2,885,392.88</w:t>
                    </w:r>
                  </w:p>
                </w:tc>
              </w:sdtContent>
            </w:sdt>
            <w:sdt>
              <w:sdtPr>
                <w:rPr>
                  <w:szCs w:val="21"/>
                </w:rPr>
                <w:alias w:val="应收利息"/>
                <w:tag w:val="_GBC_337b9ef05bfd45f3abdb75660ec6f663"/>
                <w:id w:val="1861244574"/>
                <w:lock w:val="sdtLocked"/>
                <w:placeholder>
                  <w:docPart w:val="GBC11111111111111111111111111111"/>
                </w:placeholder>
              </w:sdtPr>
              <w:sdtContent>
                <w:tc>
                  <w:tcPr>
                    <w:tcW w:w="1724" w:type="pct"/>
                  </w:tcPr>
                  <w:p w:rsidR="00495287" w:rsidRDefault="00E87A56">
                    <w:pPr>
                      <w:ind w:rightChars="50" w:right="105"/>
                      <w:jc w:val="right"/>
                      <w:rPr>
                        <w:color w:val="008000"/>
                        <w:szCs w:val="21"/>
                      </w:rPr>
                    </w:pPr>
                    <w:r>
                      <w:rPr>
                        <w:szCs w:val="21"/>
                      </w:rPr>
                      <w:t>1,824,529.65</w:t>
                    </w:r>
                  </w:p>
                </w:tc>
              </w:sdtContent>
            </w:sdt>
          </w:tr>
        </w:tbl>
        <w:p w:rsidR="00495287" w:rsidRDefault="00AF0C68">
          <w:pPr>
            <w:rPr>
              <w:szCs w:val="21"/>
            </w:rPr>
          </w:pPr>
        </w:p>
      </w:sdtContent>
    </w:sdt>
    <w:sdt>
      <w:sdtPr>
        <w:rPr>
          <w:rFonts w:ascii="宋体" w:hAnsi="宋体" w:cs="宋体" w:hint="eastAsia"/>
          <w:b w:val="0"/>
          <w:bCs w:val="0"/>
          <w:kern w:val="0"/>
          <w:szCs w:val="24"/>
        </w:rPr>
        <w:tag w:val="_GBC_bcfcff19f55a43f988e9223dca0728dc"/>
        <w:id w:val="1228336488"/>
        <w:lock w:val="sdtLocked"/>
        <w:placeholder>
          <w:docPart w:val="GBC22222222222222222222222222222"/>
        </w:placeholder>
      </w:sdtPr>
      <w:sdtEndPr>
        <w:rPr>
          <w:rFonts w:ascii="Times New Roman" w:hAnsi="Times New Roman"/>
        </w:rPr>
      </w:sdtEndPr>
      <w:sdtContent>
        <w:p w:rsidR="00495287" w:rsidRPr="00E87A56" w:rsidRDefault="008B2CD9">
          <w:pPr>
            <w:pStyle w:val="4"/>
            <w:numPr>
              <w:ilvl w:val="3"/>
              <w:numId w:val="74"/>
            </w:numPr>
            <w:tabs>
              <w:tab w:val="left" w:pos="546"/>
            </w:tabs>
          </w:pPr>
          <w:r w:rsidRPr="00E87A56">
            <w:rPr>
              <w:rFonts w:hint="eastAsia"/>
            </w:rPr>
            <w:t>重要逾期利息</w:t>
          </w:r>
        </w:p>
        <w:p w:rsidR="00495287" w:rsidRPr="00E87A56" w:rsidRDefault="008B2CD9">
          <w:pPr>
            <w:jc w:val="right"/>
            <w:rPr>
              <w:szCs w:val="21"/>
            </w:rPr>
          </w:pPr>
          <w:r w:rsidRPr="00E87A56">
            <w:rPr>
              <w:rFonts w:hint="eastAsia"/>
              <w:szCs w:val="21"/>
            </w:rPr>
            <w:t>单位：</w:t>
          </w:r>
          <w:sdt>
            <w:sdtPr>
              <w:rPr>
                <w:rFonts w:hint="eastAsia"/>
                <w:szCs w:val="21"/>
              </w:rPr>
              <w:alias w:val="单位：财务附注：逾期利息"/>
              <w:tag w:val="_GBC_a266c360b41d4df2bdd1b6d3bf8287eb"/>
              <w:id w:val="-3921206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sidRPr="00E87A56">
            <w:rPr>
              <w:rFonts w:hint="eastAsia"/>
              <w:szCs w:val="21"/>
            </w:rPr>
            <w:t xml:space="preserve">  币种：</w:t>
          </w:r>
          <w:sdt>
            <w:sdtPr>
              <w:rPr>
                <w:rFonts w:hint="eastAsia"/>
                <w:szCs w:val="21"/>
              </w:rPr>
              <w:alias w:val="币种：财务附注：逾期利息"/>
              <w:tag w:val="_GBC_5236ccf1a3b9418992e22f19966fd556"/>
              <w:id w:val="-4689786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61"/>
            <w:gridCol w:w="2419"/>
            <w:gridCol w:w="2551"/>
            <w:gridCol w:w="2595"/>
            <w:gridCol w:w="2663"/>
          </w:tblGrid>
          <w:tr w:rsidR="00495287" w:rsidRPr="00E87A56" w:rsidTr="007C634C">
            <w:tc>
              <w:tcPr>
                <w:tcW w:w="1370" w:type="pct"/>
                <w:vAlign w:val="center"/>
              </w:tcPr>
              <w:p w:rsidR="00495287" w:rsidRPr="00E87A56" w:rsidRDefault="008B2CD9">
                <w:pPr>
                  <w:jc w:val="center"/>
                  <w:rPr>
                    <w:szCs w:val="21"/>
                  </w:rPr>
                </w:pPr>
                <w:r w:rsidRPr="00E87A56">
                  <w:rPr>
                    <w:rFonts w:hint="eastAsia"/>
                    <w:szCs w:val="21"/>
                  </w:rPr>
                  <w:t>借款单位</w:t>
                </w:r>
              </w:p>
            </w:tc>
            <w:tc>
              <w:tcPr>
                <w:tcW w:w="858" w:type="pct"/>
                <w:vAlign w:val="center"/>
              </w:tcPr>
              <w:p w:rsidR="00495287" w:rsidRPr="00E87A56" w:rsidRDefault="008B2CD9">
                <w:pPr>
                  <w:jc w:val="center"/>
                  <w:rPr>
                    <w:szCs w:val="21"/>
                  </w:rPr>
                </w:pPr>
                <w:r w:rsidRPr="00E87A56">
                  <w:rPr>
                    <w:rFonts w:hint="eastAsia"/>
                    <w:szCs w:val="21"/>
                  </w:rPr>
                  <w:t>期末余额</w:t>
                </w:r>
              </w:p>
            </w:tc>
            <w:tc>
              <w:tcPr>
                <w:tcW w:w="905" w:type="pct"/>
                <w:vAlign w:val="center"/>
              </w:tcPr>
              <w:p w:rsidR="00495287" w:rsidRPr="00E87A56" w:rsidRDefault="008B2CD9">
                <w:pPr>
                  <w:jc w:val="center"/>
                  <w:rPr>
                    <w:szCs w:val="21"/>
                  </w:rPr>
                </w:pPr>
                <w:r w:rsidRPr="00E87A56">
                  <w:rPr>
                    <w:rFonts w:hint="eastAsia"/>
                    <w:szCs w:val="21"/>
                  </w:rPr>
                  <w:t>逾期时间</w:t>
                </w:r>
              </w:p>
            </w:tc>
            <w:tc>
              <w:tcPr>
                <w:tcW w:w="921" w:type="pct"/>
                <w:vAlign w:val="center"/>
              </w:tcPr>
              <w:p w:rsidR="00495287" w:rsidRPr="00E87A56" w:rsidRDefault="008B2CD9">
                <w:pPr>
                  <w:jc w:val="center"/>
                  <w:rPr>
                    <w:szCs w:val="21"/>
                  </w:rPr>
                </w:pPr>
                <w:r w:rsidRPr="00E87A56">
                  <w:rPr>
                    <w:rFonts w:hint="eastAsia"/>
                    <w:szCs w:val="21"/>
                  </w:rPr>
                  <w:t>逾期原因</w:t>
                </w:r>
              </w:p>
            </w:tc>
            <w:tc>
              <w:tcPr>
                <w:tcW w:w="945" w:type="pct"/>
                <w:vAlign w:val="center"/>
              </w:tcPr>
              <w:p w:rsidR="00495287" w:rsidRPr="00E87A56" w:rsidRDefault="008B2CD9">
                <w:pPr>
                  <w:jc w:val="center"/>
                  <w:rPr>
                    <w:szCs w:val="21"/>
                  </w:rPr>
                </w:pPr>
                <w:r w:rsidRPr="00E87A56">
                  <w:rPr>
                    <w:rFonts w:hint="eastAsia"/>
                    <w:szCs w:val="21"/>
                  </w:rPr>
                  <w:t>是否发生减值及其判断依据</w:t>
                </w:r>
              </w:p>
            </w:tc>
          </w:tr>
          <w:sdt>
            <w:sdtPr>
              <w:rPr>
                <w:rFonts w:hint="eastAsia"/>
                <w:szCs w:val="21"/>
              </w:rPr>
              <w:alias w:val="逾期利息明细"/>
              <w:tag w:val="_GBC_fc7dcbf56a4c49449bf7173b7e285c8a"/>
              <w:id w:val="1549182102"/>
              <w:lock w:val="sdtLocked"/>
              <w:placeholder>
                <w:docPart w:val="GBC11111111111111111111111111111"/>
              </w:placeholder>
            </w:sdtPr>
            <w:sdtContent>
              <w:tr w:rsidR="00495287" w:rsidRPr="00E87A56" w:rsidTr="00F96290">
                <w:sdt>
                  <w:sdtPr>
                    <w:rPr>
                      <w:rFonts w:hint="eastAsia"/>
                      <w:szCs w:val="21"/>
                    </w:rPr>
                    <w:alias w:val="逾期利息明细-贷款单位"/>
                    <w:tag w:val="_GBC_e9ebce5f961f44428aea440e409e1ae7"/>
                    <w:id w:val="776451823"/>
                    <w:lock w:val="sdtLocked"/>
                    <w:placeholder>
                      <w:docPart w:val="GBC11111111111111111111111111111"/>
                    </w:placeholder>
                    <w:showingPlcHdr/>
                  </w:sdtPr>
                  <w:sdtContent>
                    <w:tc>
                      <w:tcPr>
                        <w:tcW w:w="1370" w:type="pct"/>
                        <w:vAlign w:val="center"/>
                      </w:tcPr>
                      <w:p w:rsidR="00495287" w:rsidRPr="00E87A56" w:rsidRDefault="008B2CD9">
                        <w:pPr>
                          <w:rPr>
                            <w:color w:val="008000"/>
                            <w:szCs w:val="21"/>
                          </w:rPr>
                        </w:pPr>
                        <w:r w:rsidRPr="00E87A56">
                          <w:rPr>
                            <w:rFonts w:hint="eastAsia"/>
                            <w:color w:val="333399"/>
                            <w:szCs w:val="21"/>
                          </w:rPr>
                          <w:t xml:space="preserve">　</w:t>
                        </w:r>
                      </w:p>
                    </w:tc>
                  </w:sdtContent>
                </w:sdt>
                <w:sdt>
                  <w:sdtPr>
                    <w:rPr>
                      <w:szCs w:val="21"/>
                    </w:rPr>
                    <w:alias w:val="逾期利息明细-金额"/>
                    <w:tag w:val="_GBC_670cc8123a3f4bc486c3d0042133f46c"/>
                    <w:id w:val="1505933927"/>
                    <w:lock w:val="sdtLocked"/>
                    <w:placeholder>
                      <w:docPart w:val="GBC11111111111111111111111111111"/>
                    </w:placeholder>
                    <w:showingPlcHdr/>
                  </w:sdtPr>
                  <w:sdtContent>
                    <w:tc>
                      <w:tcPr>
                        <w:tcW w:w="858" w:type="pct"/>
                      </w:tcPr>
                      <w:p w:rsidR="00495287" w:rsidRPr="00E87A56" w:rsidRDefault="008B2CD9">
                        <w:pPr>
                          <w:jc w:val="right"/>
                          <w:rPr>
                            <w:color w:val="008000"/>
                            <w:szCs w:val="21"/>
                          </w:rPr>
                        </w:pPr>
                        <w:r w:rsidRPr="00E87A56">
                          <w:rPr>
                            <w:rFonts w:hint="eastAsia"/>
                            <w:color w:val="333399"/>
                            <w:szCs w:val="21"/>
                          </w:rPr>
                          <w:t xml:space="preserve">　</w:t>
                        </w:r>
                      </w:p>
                    </w:tc>
                  </w:sdtContent>
                </w:sdt>
                <w:sdt>
                  <w:sdtPr>
                    <w:rPr>
                      <w:szCs w:val="21"/>
                    </w:rPr>
                    <w:alias w:val="逾期利息明细-逾期时间"/>
                    <w:tag w:val="_GBC_9141d303d6324da998780dd53483a50b"/>
                    <w:id w:val="1956065042"/>
                    <w:lock w:val="sdtLocked"/>
                    <w:placeholder>
                      <w:docPart w:val="GBC11111111111111111111111111111"/>
                    </w:placeholder>
                    <w:showingPlcHdr/>
                  </w:sdtPr>
                  <w:sdtContent>
                    <w:tc>
                      <w:tcPr>
                        <w:tcW w:w="905" w:type="pct"/>
                      </w:tcPr>
                      <w:p w:rsidR="00495287" w:rsidRPr="00E87A56" w:rsidRDefault="008B2CD9">
                        <w:pPr>
                          <w:rPr>
                            <w:color w:val="008000"/>
                            <w:szCs w:val="21"/>
                          </w:rPr>
                        </w:pPr>
                        <w:r w:rsidRPr="00E87A56">
                          <w:rPr>
                            <w:rFonts w:hint="eastAsia"/>
                            <w:color w:val="333399"/>
                            <w:szCs w:val="21"/>
                          </w:rPr>
                          <w:t xml:space="preserve">　</w:t>
                        </w:r>
                      </w:p>
                    </w:tc>
                  </w:sdtContent>
                </w:sdt>
                <w:sdt>
                  <w:sdtPr>
                    <w:rPr>
                      <w:szCs w:val="21"/>
                    </w:rPr>
                    <w:alias w:val="逾期利息明细-逾期原因"/>
                    <w:tag w:val="_GBC_a6036079e41a41a3b473569597defc7e"/>
                    <w:id w:val="519131640"/>
                    <w:lock w:val="sdtLocked"/>
                    <w:placeholder>
                      <w:docPart w:val="GBC11111111111111111111111111111"/>
                    </w:placeholder>
                    <w:showingPlcHdr/>
                  </w:sdtPr>
                  <w:sdtContent>
                    <w:tc>
                      <w:tcPr>
                        <w:tcW w:w="921" w:type="pct"/>
                      </w:tcPr>
                      <w:p w:rsidR="00495287" w:rsidRPr="00E87A56" w:rsidRDefault="008B2CD9">
                        <w:pPr>
                          <w:rPr>
                            <w:color w:val="008000"/>
                            <w:szCs w:val="21"/>
                          </w:rPr>
                        </w:pPr>
                        <w:r w:rsidRPr="00E87A56">
                          <w:rPr>
                            <w:rFonts w:hint="eastAsia"/>
                            <w:color w:val="333399"/>
                            <w:szCs w:val="21"/>
                          </w:rPr>
                          <w:t xml:space="preserve">　</w:t>
                        </w:r>
                      </w:p>
                    </w:tc>
                  </w:sdtContent>
                </w:sdt>
                <w:sdt>
                  <w:sdtPr>
                    <w:rPr>
                      <w:szCs w:val="21"/>
                    </w:rPr>
                    <w:alias w:val="逾期利息明细-是否发生减值及其判断依据"/>
                    <w:tag w:val="_GBC_dd361338f7384970b31bfe033922010f"/>
                    <w:id w:val="-168949072"/>
                    <w:lock w:val="sdtLocked"/>
                    <w:placeholder>
                      <w:docPart w:val="GBC11111111111111111111111111111"/>
                    </w:placeholder>
                    <w:showingPlcHdr/>
                  </w:sdtPr>
                  <w:sdtContent>
                    <w:tc>
                      <w:tcPr>
                        <w:tcW w:w="945" w:type="pct"/>
                      </w:tcPr>
                      <w:p w:rsidR="00495287" w:rsidRPr="00E87A56" w:rsidRDefault="008B2CD9">
                        <w:pPr>
                          <w:rPr>
                            <w:color w:val="008000"/>
                            <w:szCs w:val="21"/>
                          </w:rPr>
                        </w:pPr>
                        <w:r w:rsidRPr="00E87A56">
                          <w:rPr>
                            <w:rFonts w:hint="eastAsia"/>
                            <w:color w:val="333399"/>
                            <w:szCs w:val="21"/>
                          </w:rPr>
                          <w:t xml:space="preserve">　</w:t>
                        </w:r>
                      </w:p>
                    </w:tc>
                  </w:sdtContent>
                </w:sdt>
              </w:tr>
            </w:sdtContent>
          </w:sdt>
          <w:sdt>
            <w:sdtPr>
              <w:rPr>
                <w:rFonts w:hint="eastAsia"/>
                <w:szCs w:val="21"/>
              </w:rPr>
              <w:alias w:val="逾期利息明细"/>
              <w:tag w:val="_GBC_fc7dcbf56a4c49449bf7173b7e285c8a"/>
              <w:id w:val="1398012889"/>
              <w:lock w:val="sdtLocked"/>
              <w:placeholder>
                <w:docPart w:val="GBC11111111111111111111111111111"/>
              </w:placeholder>
            </w:sdtPr>
            <w:sdtContent>
              <w:tr w:rsidR="00495287" w:rsidRPr="00E87A56" w:rsidTr="00F96290">
                <w:sdt>
                  <w:sdtPr>
                    <w:rPr>
                      <w:rFonts w:hint="eastAsia"/>
                      <w:szCs w:val="21"/>
                    </w:rPr>
                    <w:alias w:val="逾期利息明细-贷款单位"/>
                    <w:tag w:val="_GBC_e9ebce5f961f44428aea440e409e1ae7"/>
                    <w:id w:val="2033459230"/>
                    <w:lock w:val="sdtLocked"/>
                    <w:placeholder>
                      <w:docPart w:val="GBC11111111111111111111111111111"/>
                    </w:placeholder>
                    <w:showingPlcHdr/>
                  </w:sdtPr>
                  <w:sdtContent>
                    <w:tc>
                      <w:tcPr>
                        <w:tcW w:w="1370" w:type="pct"/>
                        <w:vAlign w:val="center"/>
                      </w:tcPr>
                      <w:p w:rsidR="00495287" w:rsidRPr="00E87A56" w:rsidRDefault="008B2CD9">
                        <w:pPr>
                          <w:rPr>
                            <w:color w:val="008000"/>
                            <w:szCs w:val="21"/>
                          </w:rPr>
                        </w:pPr>
                        <w:r w:rsidRPr="00E87A56">
                          <w:rPr>
                            <w:rFonts w:hint="eastAsia"/>
                            <w:color w:val="333399"/>
                            <w:szCs w:val="21"/>
                          </w:rPr>
                          <w:t xml:space="preserve">　</w:t>
                        </w:r>
                      </w:p>
                    </w:tc>
                  </w:sdtContent>
                </w:sdt>
                <w:sdt>
                  <w:sdtPr>
                    <w:rPr>
                      <w:szCs w:val="21"/>
                    </w:rPr>
                    <w:alias w:val="逾期利息明细-金额"/>
                    <w:tag w:val="_GBC_670cc8123a3f4bc486c3d0042133f46c"/>
                    <w:id w:val="1828631247"/>
                    <w:lock w:val="sdtLocked"/>
                    <w:placeholder>
                      <w:docPart w:val="GBC11111111111111111111111111111"/>
                    </w:placeholder>
                    <w:showingPlcHdr/>
                  </w:sdtPr>
                  <w:sdtContent>
                    <w:tc>
                      <w:tcPr>
                        <w:tcW w:w="858" w:type="pct"/>
                      </w:tcPr>
                      <w:p w:rsidR="00495287" w:rsidRPr="00E87A56" w:rsidRDefault="008B2CD9">
                        <w:pPr>
                          <w:jc w:val="right"/>
                          <w:rPr>
                            <w:color w:val="008000"/>
                            <w:szCs w:val="21"/>
                          </w:rPr>
                        </w:pPr>
                        <w:r w:rsidRPr="00E87A56">
                          <w:rPr>
                            <w:rFonts w:hint="eastAsia"/>
                            <w:color w:val="333399"/>
                            <w:szCs w:val="21"/>
                          </w:rPr>
                          <w:t xml:space="preserve">　</w:t>
                        </w:r>
                      </w:p>
                    </w:tc>
                  </w:sdtContent>
                </w:sdt>
                <w:sdt>
                  <w:sdtPr>
                    <w:rPr>
                      <w:szCs w:val="21"/>
                    </w:rPr>
                    <w:alias w:val="逾期利息明细-逾期时间"/>
                    <w:tag w:val="_GBC_9141d303d6324da998780dd53483a50b"/>
                    <w:id w:val="506715983"/>
                    <w:lock w:val="sdtLocked"/>
                    <w:placeholder>
                      <w:docPart w:val="GBC11111111111111111111111111111"/>
                    </w:placeholder>
                    <w:showingPlcHdr/>
                  </w:sdtPr>
                  <w:sdtContent>
                    <w:tc>
                      <w:tcPr>
                        <w:tcW w:w="905" w:type="pct"/>
                      </w:tcPr>
                      <w:p w:rsidR="00495287" w:rsidRPr="00E87A56" w:rsidRDefault="008B2CD9">
                        <w:pPr>
                          <w:rPr>
                            <w:color w:val="008000"/>
                            <w:szCs w:val="21"/>
                          </w:rPr>
                        </w:pPr>
                        <w:r w:rsidRPr="00E87A56">
                          <w:rPr>
                            <w:rFonts w:hint="eastAsia"/>
                            <w:color w:val="333399"/>
                            <w:szCs w:val="21"/>
                          </w:rPr>
                          <w:t xml:space="preserve">　</w:t>
                        </w:r>
                      </w:p>
                    </w:tc>
                  </w:sdtContent>
                </w:sdt>
                <w:sdt>
                  <w:sdtPr>
                    <w:rPr>
                      <w:szCs w:val="21"/>
                    </w:rPr>
                    <w:alias w:val="逾期利息明细-逾期原因"/>
                    <w:tag w:val="_GBC_a6036079e41a41a3b473569597defc7e"/>
                    <w:id w:val="907116150"/>
                    <w:lock w:val="sdtLocked"/>
                    <w:placeholder>
                      <w:docPart w:val="GBC11111111111111111111111111111"/>
                    </w:placeholder>
                    <w:showingPlcHdr/>
                  </w:sdtPr>
                  <w:sdtContent>
                    <w:tc>
                      <w:tcPr>
                        <w:tcW w:w="921" w:type="pct"/>
                      </w:tcPr>
                      <w:p w:rsidR="00495287" w:rsidRPr="00E87A56" w:rsidRDefault="008B2CD9">
                        <w:pPr>
                          <w:rPr>
                            <w:color w:val="008000"/>
                            <w:szCs w:val="21"/>
                          </w:rPr>
                        </w:pPr>
                        <w:r w:rsidRPr="00E87A56">
                          <w:rPr>
                            <w:rFonts w:hint="eastAsia"/>
                            <w:color w:val="333399"/>
                            <w:szCs w:val="21"/>
                          </w:rPr>
                          <w:t xml:space="preserve">　</w:t>
                        </w:r>
                      </w:p>
                    </w:tc>
                  </w:sdtContent>
                </w:sdt>
                <w:sdt>
                  <w:sdtPr>
                    <w:rPr>
                      <w:szCs w:val="21"/>
                    </w:rPr>
                    <w:alias w:val="逾期利息明细-是否发生减值及其判断依据"/>
                    <w:tag w:val="_GBC_dd361338f7384970b31bfe033922010f"/>
                    <w:id w:val="-1093090446"/>
                    <w:lock w:val="sdtLocked"/>
                    <w:placeholder>
                      <w:docPart w:val="GBC11111111111111111111111111111"/>
                    </w:placeholder>
                    <w:showingPlcHdr/>
                  </w:sdtPr>
                  <w:sdtContent>
                    <w:tc>
                      <w:tcPr>
                        <w:tcW w:w="945" w:type="pct"/>
                      </w:tcPr>
                      <w:p w:rsidR="00495287" w:rsidRPr="00E87A56" w:rsidRDefault="008B2CD9">
                        <w:pPr>
                          <w:rPr>
                            <w:color w:val="008000"/>
                            <w:szCs w:val="21"/>
                          </w:rPr>
                        </w:pPr>
                        <w:r w:rsidRPr="00E87A56">
                          <w:rPr>
                            <w:rFonts w:hint="eastAsia"/>
                            <w:color w:val="333399"/>
                            <w:szCs w:val="21"/>
                          </w:rPr>
                          <w:t xml:space="preserve">　</w:t>
                        </w:r>
                      </w:p>
                    </w:tc>
                  </w:sdtContent>
                </w:sdt>
              </w:tr>
            </w:sdtContent>
          </w:sdt>
          <w:tr w:rsidR="00495287" w:rsidRPr="00E87A56" w:rsidTr="00F96B30">
            <w:tc>
              <w:tcPr>
                <w:tcW w:w="1370" w:type="pct"/>
                <w:vAlign w:val="center"/>
              </w:tcPr>
              <w:p w:rsidR="00495287" w:rsidRPr="00E87A56" w:rsidRDefault="008B2CD9">
                <w:pPr>
                  <w:jc w:val="center"/>
                  <w:rPr>
                    <w:szCs w:val="21"/>
                  </w:rPr>
                </w:pPr>
                <w:r w:rsidRPr="00E87A56">
                  <w:rPr>
                    <w:rFonts w:hint="eastAsia"/>
                    <w:szCs w:val="21"/>
                  </w:rPr>
                  <w:t>合计</w:t>
                </w:r>
              </w:p>
            </w:tc>
            <w:sdt>
              <w:sdtPr>
                <w:rPr>
                  <w:szCs w:val="21"/>
                </w:rPr>
                <w:alias w:val="逾期利息金额合计"/>
                <w:tag w:val="_GBC_4ee1adf0b7f446868cf1841fce254ead"/>
                <w:id w:val="317079483"/>
                <w:lock w:val="sdtLocked"/>
                <w:placeholder>
                  <w:docPart w:val="GBC11111111111111111111111111111"/>
                </w:placeholder>
                <w:showingPlcHdr/>
              </w:sdtPr>
              <w:sdtContent>
                <w:tc>
                  <w:tcPr>
                    <w:tcW w:w="858" w:type="pct"/>
                  </w:tcPr>
                  <w:p w:rsidR="00495287" w:rsidRPr="00E87A56" w:rsidRDefault="008B2CD9">
                    <w:pPr>
                      <w:jc w:val="right"/>
                      <w:rPr>
                        <w:color w:val="008000"/>
                        <w:szCs w:val="21"/>
                      </w:rPr>
                    </w:pPr>
                    <w:r w:rsidRPr="00E87A56">
                      <w:rPr>
                        <w:rFonts w:hint="eastAsia"/>
                        <w:color w:val="333399"/>
                        <w:szCs w:val="21"/>
                      </w:rPr>
                      <w:t xml:space="preserve">　</w:t>
                    </w:r>
                  </w:p>
                </w:tc>
              </w:sdtContent>
            </w:sdt>
            <w:tc>
              <w:tcPr>
                <w:tcW w:w="905" w:type="pct"/>
              </w:tcPr>
              <w:p w:rsidR="00495287" w:rsidRPr="00E87A56" w:rsidRDefault="008B2CD9">
                <w:pPr>
                  <w:jc w:val="center"/>
                  <w:rPr>
                    <w:szCs w:val="21"/>
                  </w:rPr>
                </w:pPr>
                <w:r w:rsidRPr="00E87A56">
                  <w:rPr>
                    <w:rFonts w:hint="eastAsia"/>
                    <w:szCs w:val="21"/>
                  </w:rPr>
                  <w:t>/</w:t>
                </w:r>
              </w:p>
            </w:tc>
            <w:tc>
              <w:tcPr>
                <w:tcW w:w="921" w:type="pct"/>
              </w:tcPr>
              <w:p w:rsidR="00495287" w:rsidRPr="00E87A56" w:rsidRDefault="008B2CD9">
                <w:pPr>
                  <w:jc w:val="center"/>
                  <w:rPr>
                    <w:szCs w:val="21"/>
                  </w:rPr>
                </w:pPr>
                <w:r w:rsidRPr="00E87A56">
                  <w:rPr>
                    <w:rFonts w:hint="eastAsia"/>
                    <w:szCs w:val="21"/>
                  </w:rPr>
                  <w:t>/</w:t>
                </w:r>
              </w:p>
            </w:tc>
            <w:tc>
              <w:tcPr>
                <w:tcW w:w="945" w:type="pct"/>
              </w:tcPr>
              <w:p w:rsidR="00495287" w:rsidRPr="00E87A56" w:rsidRDefault="008B2CD9">
                <w:pPr>
                  <w:jc w:val="center"/>
                  <w:rPr>
                    <w:szCs w:val="21"/>
                  </w:rPr>
                </w:pPr>
                <w:r w:rsidRPr="00E87A56">
                  <w:rPr>
                    <w:rFonts w:hint="eastAsia"/>
                    <w:szCs w:val="21"/>
                  </w:rPr>
                  <w:t>/</w:t>
                </w:r>
              </w:p>
            </w:tc>
          </w:tr>
        </w:tbl>
        <w:p w:rsidR="00495287" w:rsidRPr="00E87A56" w:rsidRDefault="00AF0C68">
          <w:pPr>
            <w:rPr>
              <w:szCs w:val="21"/>
            </w:rPr>
          </w:pPr>
        </w:p>
      </w:sdtContent>
    </w:sdt>
    <w:sdt>
      <w:sdtPr>
        <w:rPr>
          <w:rFonts w:hint="eastAsia"/>
          <w:b/>
          <w:bCs/>
        </w:rPr>
        <w:tag w:val="_GBC_0dc3bcd06a754f79952657ba82acdc9f"/>
        <w:id w:val="118191991"/>
        <w:lock w:val="sdtLocked"/>
        <w:placeholder>
          <w:docPart w:val="GBC22222222222222222222222222222"/>
        </w:placeholder>
      </w:sdtPr>
      <w:sdtEndPr>
        <w:rPr>
          <w:rFonts w:hint="default"/>
          <w:b w:val="0"/>
          <w:bCs w:val="0"/>
          <w:szCs w:val="21"/>
        </w:rPr>
      </w:sdtEndPr>
      <w:sdtContent>
        <w:p w:rsidR="00495287" w:rsidRDefault="008B2CD9">
          <w:r>
            <w:rPr>
              <w:rFonts w:hint="eastAsia"/>
            </w:rPr>
            <w:t>其他说明：</w:t>
          </w:r>
        </w:p>
        <w:sdt>
          <w:sdtPr>
            <w:rPr>
              <w:szCs w:val="21"/>
            </w:rPr>
            <w:alias w:val="应收利息的说明"/>
            <w:tag w:val="_GBC_b73db34e93ca409bb09e43022b677330"/>
            <w:id w:val="641389392"/>
            <w:lock w:val="sdtLocked"/>
            <w:placeholder>
              <w:docPart w:val="GBC22222222222222222222222222222"/>
            </w:placeholder>
            <w:showingPlcHdr/>
          </w:sdtPr>
          <w:sdtContent>
            <w:p w:rsidR="00495287" w:rsidRDefault="008B2CD9">
              <w:pPr>
                <w:rPr>
                  <w:szCs w:val="21"/>
                </w:rPr>
              </w:pPr>
              <w:r>
                <w:rPr>
                  <w:rFonts w:hint="eastAsia"/>
                  <w:color w:val="333399"/>
                  <w:szCs w:val="21"/>
                  <w:u w:val="single"/>
                </w:rPr>
                <w:t xml:space="preserve">　　　</w:t>
              </w:r>
            </w:p>
          </w:sdtContent>
        </w:sdt>
      </w:sdtContent>
    </w:sdt>
    <w:p w:rsidR="00495287" w:rsidRDefault="00495287">
      <w:pPr>
        <w:rPr>
          <w:szCs w:val="21"/>
        </w:rPr>
      </w:pPr>
    </w:p>
    <w:p w:rsidR="00495287" w:rsidRDefault="008B2CD9">
      <w:pPr>
        <w:pStyle w:val="3"/>
        <w:numPr>
          <w:ilvl w:val="0"/>
          <w:numId w:val="27"/>
        </w:numPr>
        <w:tabs>
          <w:tab w:val="left" w:pos="567"/>
        </w:tabs>
        <w:rPr>
          <w:rFonts w:ascii="宋体" w:hAnsi="宋体"/>
          <w:szCs w:val="21"/>
        </w:rPr>
      </w:pPr>
      <w:r>
        <w:rPr>
          <w:rFonts w:ascii="宋体" w:hAnsi="宋体" w:hint="eastAsia"/>
          <w:szCs w:val="21"/>
        </w:rPr>
        <w:t>应收股利</w:t>
      </w:r>
    </w:p>
    <w:sdt>
      <w:sdtPr>
        <w:rPr>
          <w:rFonts w:asciiTheme="minorHAnsi" w:hAnsiTheme="minorHAnsi" w:cstheme="minorBidi" w:hint="eastAsia"/>
          <w:b w:val="0"/>
          <w:bCs w:val="0"/>
          <w:kern w:val="0"/>
          <w:szCs w:val="22"/>
        </w:rPr>
        <w:tag w:val="_GBC_94a22362634d47499fd45a0a5577c49b"/>
        <w:id w:val="-385795923"/>
        <w:lock w:val="sdtLocked"/>
        <w:placeholder>
          <w:docPart w:val="GBC22222222222222222222222222222"/>
        </w:placeholder>
      </w:sdtPr>
      <w:sdtEndPr>
        <w:rPr>
          <w:rFonts w:ascii="Times New Roman" w:hAnsi="Times New Roman" w:cs="Times New Roman"/>
          <w:szCs w:val="24"/>
        </w:rPr>
      </w:sdtEndPr>
      <w:sdtContent>
        <w:p w:rsidR="00495287" w:rsidRDefault="008B2CD9">
          <w:pPr>
            <w:pStyle w:val="4"/>
            <w:numPr>
              <w:ilvl w:val="3"/>
              <w:numId w:val="75"/>
            </w:numPr>
            <w:tabs>
              <w:tab w:val="left" w:pos="560"/>
            </w:tabs>
          </w:pPr>
          <w:r>
            <w:rPr>
              <w:rFonts w:hint="eastAsia"/>
            </w:rPr>
            <w:t>应收股利</w:t>
          </w:r>
        </w:p>
        <w:p w:rsidR="00495287" w:rsidRDefault="008B2CD9">
          <w:pPr>
            <w:jc w:val="right"/>
            <w:rPr>
              <w:szCs w:val="21"/>
            </w:rPr>
          </w:pPr>
          <w:r>
            <w:rPr>
              <w:rFonts w:hint="eastAsia"/>
              <w:szCs w:val="21"/>
            </w:rPr>
            <w:t>单位：</w:t>
          </w:r>
          <w:sdt>
            <w:sdtPr>
              <w:rPr>
                <w:rFonts w:hint="eastAsia"/>
                <w:szCs w:val="21"/>
              </w:rPr>
              <w:alias w:val="单位：财务附注：应收股利"/>
              <w:tag w:val="_GBC_21cf7178837042889094b06d89cb1845"/>
              <w:id w:val="168139164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应收股利"/>
              <w:tag w:val="_GBC_d4486348b4bd4056afd97c6bb061623e"/>
              <w:id w:val="-8782509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4"/>
            <w:gridCol w:w="4376"/>
            <w:gridCol w:w="4399"/>
          </w:tblGrid>
          <w:tr w:rsidR="00495287" w:rsidTr="00F96B30">
            <w:tc>
              <w:tcPr>
                <w:tcW w:w="1886" w:type="pct"/>
                <w:vAlign w:val="center"/>
              </w:tcPr>
              <w:p w:rsidR="00495287" w:rsidRDefault="008B2CD9">
                <w:pPr>
                  <w:jc w:val="center"/>
                  <w:rPr>
                    <w:szCs w:val="21"/>
                  </w:rPr>
                </w:pPr>
                <w:r>
                  <w:rPr>
                    <w:rFonts w:hint="eastAsia"/>
                    <w:szCs w:val="21"/>
                  </w:rPr>
                  <w:t>项目(或被投资单位)</w:t>
                </w:r>
              </w:p>
            </w:tc>
            <w:tc>
              <w:tcPr>
                <w:tcW w:w="1553" w:type="pct"/>
                <w:vAlign w:val="center"/>
              </w:tcPr>
              <w:p w:rsidR="00495287" w:rsidRDefault="008B2CD9">
                <w:pPr>
                  <w:jc w:val="center"/>
                  <w:rPr>
                    <w:szCs w:val="21"/>
                  </w:rPr>
                </w:pPr>
                <w:r>
                  <w:rPr>
                    <w:rFonts w:hint="eastAsia"/>
                    <w:szCs w:val="21"/>
                  </w:rPr>
                  <w:t>期末余额</w:t>
                </w:r>
              </w:p>
            </w:tc>
            <w:tc>
              <w:tcPr>
                <w:tcW w:w="1561" w:type="pct"/>
                <w:vAlign w:val="center"/>
              </w:tcPr>
              <w:p w:rsidR="00495287" w:rsidRDefault="008B2CD9">
                <w:pPr>
                  <w:jc w:val="center"/>
                  <w:rPr>
                    <w:szCs w:val="21"/>
                  </w:rPr>
                </w:pPr>
                <w:r>
                  <w:rPr>
                    <w:rFonts w:hint="eastAsia"/>
                    <w:szCs w:val="21"/>
                  </w:rPr>
                  <w:t>期初余额</w:t>
                </w:r>
              </w:p>
            </w:tc>
          </w:tr>
          <w:sdt>
            <w:sdtPr>
              <w:rPr>
                <w:rFonts w:cstheme="minorBidi" w:hint="eastAsia"/>
                <w:kern w:val="2"/>
                <w:szCs w:val="21"/>
              </w:rPr>
              <w:alias w:val="应收股利明细"/>
              <w:tag w:val="_GBC_dd589831432e474f9c53c063c7fff9a0"/>
              <w:id w:val="-6672586"/>
              <w:lock w:val="sdtLocked"/>
              <w:placeholder>
                <w:docPart w:val="GBC11111111111111111111111111111"/>
              </w:placeholder>
            </w:sdtPr>
            <w:sdtContent>
              <w:tr w:rsidR="00495287" w:rsidTr="00F96290">
                <w:sdt>
                  <w:sdtPr>
                    <w:rPr>
                      <w:rFonts w:cstheme="minorBidi" w:hint="eastAsia"/>
                      <w:kern w:val="2"/>
                      <w:szCs w:val="21"/>
                    </w:rPr>
                    <w:alias w:val="应收股利项目"/>
                    <w:tag w:val="_GBC_a58406f1fe44443c87e3c6a752936ec0"/>
                    <w:id w:val="1108463482"/>
                    <w:lock w:val="sdtLocked"/>
                    <w:placeholder>
                      <w:docPart w:val="GBC11111111111111111111111111111"/>
                    </w:placeholder>
                    <w:text/>
                  </w:sdtPr>
                  <w:sdtContent>
                    <w:tc>
                      <w:tcPr>
                        <w:tcW w:w="1886" w:type="pct"/>
                      </w:tcPr>
                      <w:p w:rsidR="00495287" w:rsidRDefault="00BF1FFB">
                        <w:pPr>
                          <w:rPr>
                            <w:szCs w:val="21"/>
                          </w:rPr>
                        </w:pPr>
                        <w:r>
                          <w:rPr>
                            <w:rFonts w:cstheme="minorBidi" w:hint="eastAsia"/>
                            <w:kern w:val="2"/>
                            <w:szCs w:val="21"/>
                          </w:rPr>
                          <w:t>中大华盛</w:t>
                        </w:r>
                      </w:p>
                    </w:tc>
                  </w:sdtContent>
                </w:sdt>
                <w:sdt>
                  <w:sdtPr>
                    <w:rPr>
                      <w:rFonts w:hint="eastAsia"/>
                      <w:szCs w:val="21"/>
                    </w:rPr>
                    <w:alias w:val="应收股利金额"/>
                    <w:tag w:val="_GBC_53d661cd85994c3bb4e84d5e03279192"/>
                    <w:id w:val="-169493210"/>
                    <w:lock w:val="sdtLocked"/>
                    <w:placeholder>
                      <w:docPart w:val="GBC11111111111111111111111111111"/>
                    </w:placeholder>
                  </w:sdtPr>
                  <w:sdtContent>
                    <w:tc>
                      <w:tcPr>
                        <w:tcW w:w="1553" w:type="pct"/>
                      </w:tcPr>
                      <w:p w:rsidR="00495287" w:rsidRDefault="00E87A56">
                        <w:pPr>
                          <w:jc w:val="right"/>
                          <w:rPr>
                            <w:szCs w:val="21"/>
                          </w:rPr>
                        </w:pPr>
                        <w:r>
                          <w:rPr>
                            <w:szCs w:val="21"/>
                          </w:rPr>
                          <w:t>1,464,414.22</w:t>
                        </w:r>
                      </w:p>
                    </w:tc>
                  </w:sdtContent>
                </w:sdt>
                <w:sdt>
                  <w:sdtPr>
                    <w:rPr>
                      <w:rFonts w:hint="eastAsia"/>
                      <w:szCs w:val="21"/>
                    </w:rPr>
                    <w:alias w:val="应收股利金额"/>
                    <w:tag w:val="_GBC_e487495f15744da3ace6b2afcbc0829e"/>
                    <w:id w:val="-817578158"/>
                    <w:lock w:val="sdtLocked"/>
                    <w:placeholder>
                      <w:docPart w:val="GBC11111111111111111111111111111"/>
                    </w:placeholder>
                  </w:sdtPr>
                  <w:sdtContent>
                    <w:tc>
                      <w:tcPr>
                        <w:tcW w:w="1561" w:type="pct"/>
                      </w:tcPr>
                      <w:p w:rsidR="00495287" w:rsidRDefault="00E87A56">
                        <w:pPr>
                          <w:jc w:val="right"/>
                          <w:rPr>
                            <w:szCs w:val="21"/>
                          </w:rPr>
                        </w:pPr>
                        <w:r>
                          <w:rPr>
                            <w:szCs w:val="21"/>
                          </w:rPr>
                          <w:t>1,500,000.00</w:t>
                        </w:r>
                      </w:p>
                    </w:tc>
                  </w:sdtContent>
                </w:sdt>
              </w:tr>
            </w:sdtContent>
          </w:sdt>
          <w:tr w:rsidR="00495287" w:rsidTr="00F96B30">
            <w:tc>
              <w:tcPr>
                <w:tcW w:w="1886" w:type="pct"/>
                <w:vAlign w:val="center"/>
              </w:tcPr>
              <w:p w:rsidR="00495287" w:rsidRDefault="008B2CD9">
                <w:pPr>
                  <w:jc w:val="center"/>
                  <w:rPr>
                    <w:szCs w:val="21"/>
                  </w:rPr>
                </w:pPr>
                <w:r>
                  <w:rPr>
                    <w:rFonts w:hint="eastAsia"/>
                    <w:szCs w:val="21"/>
                  </w:rPr>
                  <w:t>合计</w:t>
                </w:r>
              </w:p>
            </w:tc>
            <w:sdt>
              <w:sdtPr>
                <w:rPr>
                  <w:szCs w:val="21"/>
                </w:rPr>
                <w:alias w:val="应收股利"/>
                <w:tag w:val="_GBC_5b48e8862567445ba12d58fd2d463eba"/>
                <w:id w:val="2062439581"/>
                <w:lock w:val="sdtLocked"/>
                <w:placeholder>
                  <w:docPart w:val="GBC11111111111111111111111111111"/>
                </w:placeholder>
              </w:sdtPr>
              <w:sdtContent>
                <w:tc>
                  <w:tcPr>
                    <w:tcW w:w="1553" w:type="pct"/>
                  </w:tcPr>
                  <w:p w:rsidR="00495287" w:rsidRDefault="00E87A56">
                    <w:pPr>
                      <w:jc w:val="right"/>
                      <w:rPr>
                        <w:szCs w:val="21"/>
                      </w:rPr>
                    </w:pPr>
                    <w:r>
                      <w:rPr>
                        <w:szCs w:val="21"/>
                      </w:rPr>
                      <w:t>1,464,414.22</w:t>
                    </w:r>
                  </w:p>
                </w:tc>
              </w:sdtContent>
            </w:sdt>
            <w:sdt>
              <w:sdtPr>
                <w:rPr>
                  <w:szCs w:val="21"/>
                </w:rPr>
                <w:alias w:val="应收股利"/>
                <w:tag w:val="_GBC_7ecfad51f0b64aedaa56099a2168a21f"/>
                <w:id w:val="1907022645"/>
                <w:lock w:val="sdtLocked"/>
                <w:placeholder>
                  <w:docPart w:val="GBC11111111111111111111111111111"/>
                </w:placeholder>
              </w:sdtPr>
              <w:sdtContent>
                <w:tc>
                  <w:tcPr>
                    <w:tcW w:w="1561" w:type="pct"/>
                  </w:tcPr>
                  <w:p w:rsidR="00495287" w:rsidRDefault="00E87A56">
                    <w:pPr>
                      <w:jc w:val="right"/>
                      <w:rPr>
                        <w:szCs w:val="21"/>
                      </w:rPr>
                    </w:pPr>
                    <w:r>
                      <w:rPr>
                        <w:szCs w:val="21"/>
                      </w:rPr>
                      <w:t>1,500,000.00</w:t>
                    </w:r>
                  </w:p>
                </w:tc>
              </w:sdtContent>
            </w:sdt>
          </w:tr>
        </w:tbl>
        <w:p w:rsidR="00495287" w:rsidRDefault="00AF0C68">
          <w:pPr>
            <w:rPr>
              <w:szCs w:val="21"/>
            </w:rPr>
          </w:pPr>
        </w:p>
      </w:sdtContent>
    </w:sdt>
    <w:sdt>
      <w:sdtPr>
        <w:rPr>
          <w:rFonts w:asciiTheme="minorHAnsi" w:hAnsiTheme="minorHAnsi" w:cstheme="minorBidi" w:hint="eastAsia"/>
          <w:b w:val="0"/>
          <w:bCs w:val="0"/>
          <w:kern w:val="0"/>
          <w:szCs w:val="22"/>
        </w:rPr>
        <w:tag w:val="_GBC_aafe0f2583ac4a35a029d834ee52b5de"/>
        <w:id w:val="880756192"/>
        <w:lock w:val="sdtLocked"/>
        <w:placeholder>
          <w:docPart w:val="GBC22222222222222222222222222222"/>
        </w:placeholder>
      </w:sdtPr>
      <w:sdtEndPr>
        <w:rPr>
          <w:rFonts w:ascii="Times New Roman" w:hAnsi="Times New Roman" w:cs="Times New Roman"/>
          <w:szCs w:val="24"/>
        </w:rPr>
      </w:sdtEndPr>
      <w:sdtContent>
        <w:p w:rsidR="00495287" w:rsidRDefault="008B2CD9">
          <w:pPr>
            <w:pStyle w:val="4"/>
            <w:numPr>
              <w:ilvl w:val="3"/>
              <w:numId w:val="75"/>
            </w:numPr>
            <w:tabs>
              <w:tab w:val="left" w:pos="560"/>
            </w:tabs>
          </w:pPr>
          <w:r>
            <w:rPr>
              <w:rFonts w:hint="eastAsia"/>
            </w:rPr>
            <w:t>重要的账龄超过</w:t>
          </w:r>
          <w:r>
            <w:rPr>
              <w:rFonts w:hint="eastAsia"/>
            </w:rPr>
            <w:t>1</w:t>
          </w:r>
          <w:r>
            <w:rPr>
              <w:rFonts w:hint="eastAsia"/>
            </w:rPr>
            <w:t>年的应收股利：</w:t>
          </w:r>
        </w:p>
        <w:p w:rsidR="00495287" w:rsidRDefault="008B2CD9">
          <w:pPr>
            <w:jc w:val="right"/>
            <w:rPr>
              <w:szCs w:val="21"/>
            </w:rPr>
          </w:pPr>
          <w:r>
            <w:rPr>
              <w:rFonts w:hint="eastAsia"/>
              <w:szCs w:val="21"/>
            </w:rPr>
            <w:t>单位：</w:t>
          </w:r>
          <w:sdt>
            <w:sdtPr>
              <w:rPr>
                <w:rFonts w:hint="eastAsia"/>
                <w:szCs w:val="21"/>
              </w:rPr>
              <w:alias w:val="单位：财务附注：重要的账龄超过1年的应收股利"/>
              <w:tag w:val="_GBC_f08fb2c53aeb449bb75e121ee3aeca9c"/>
              <w:id w:val="-19187803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重要的账龄超过1年的应收股利"/>
              <w:tag w:val="_GBC_bd52ead6e46444738b8ef3b24c67296e"/>
              <w:id w:val="-12082529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284"/>
            <w:gridCol w:w="2328"/>
            <w:gridCol w:w="2238"/>
            <w:gridCol w:w="2502"/>
            <w:gridCol w:w="3581"/>
          </w:tblGrid>
          <w:tr w:rsidR="00495287" w:rsidTr="00F96290">
            <w:tc>
              <w:tcPr>
                <w:tcW w:w="1178" w:type="pct"/>
              </w:tcPr>
              <w:p w:rsidR="00495287" w:rsidRDefault="008B2CD9">
                <w:pPr>
                  <w:autoSpaceDE w:val="0"/>
                  <w:autoSpaceDN w:val="0"/>
                  <w:adjustRightInd w:val="0"/>
                  <w:snapToGrid w:val="0"/>
                  <w:spacing w:line="240" w:lineRule="atLeast"/>
                  <w:jc w:val="center"/>
                  <w:rPr>
                    <w:szCs w:val="21"/>
                  </w:rPr>
                </w:pPr>
                <w:r>
                  <w:rPr>
                    <w:rFonts w:hint="eastAsia"/>
                    <w:szCs w:val="21"/>
                  </w:rPr>
                  <w:t>项目(或被投资单位)</w:t>
                </w:r>
              </w:p>
            </w:tc>
            <w:tc>
              <w:tcPr>
                <w:tcW w:w="835" w:type="pct"/>
                <w:tcBorders>
                  <w:right w:val="single" w:sz="4" w:space="0" w:color="auto"/>
                </w:tcBorders>
              </w:tcPr>
              <w:p w:rsidR="00495287" w:rsidRDefault="008B2CD9">
                <w:pPr>
                  <w:autoSpaceDE w:val="0"/>
                  <w:autoSpaceDN w:val="0"/>
                  <w:adjustRightInd w:val="0"/>
                  <w:snapToGrid w:val="0"/>
                  <w:spacing w:line="240" w:lineRule="atLeast"/>
                  <w:jc w:val="center"/>
                  <w:rPr>
                    <w:szCs w:val="21"/>
                  </w:rPr>
                </w:pPr>
                <w:r>
                  <w:rPr>
                    <w:rFonts w:hint="eastAsia"/>
                    <w:szCs w:val="21"/>
                  </w:rPr>
                  <w:t>期末余额</w:t>
                </w:r>
              </w:p>
            </w:tc>
            <w:tc>
              <w:tcPr>
                <w:tcW w:w="803" w:type="pct"/>
                <w:tcBorders>
                  <w:left w:val="single" w:sz="4" w:space="0" w:color="auto"/>
                </w:tcBorders>
              </w:tcPr>
              <w:p w:rsidR="00495287" w:rsidRDefault="008B2CD9">
                <w:pPr>
                  <w:autoSpaceDE w:val="0"/>
                  <w:autoSpaceDN w:val="0"/>
                  <w:adjustRightInd w:val="0"/>
                  <w:snapToGrid w:val="0"/>
                  <w:spacing w:line="240" w:lineRule="atLeast"/>
                  <w:jc w:val="center"/>
                  <w:rPr>
                    <w:szCs w:val="21"/>
                  </w:rPr>
                </w:pPr>
                <w:r>
                  <w:rPr>
                    <w:rFonts w:hint="eastAsia"/>
                    <w:szCs w:val="21"/>
                  </w:rPr>
                  <w:t>账龄</w:t>
                </w:r>
              </w:p>
            </w:tc>
            <w:tc>
              <w:tcPr>
                <w:tcW w:w="898" w:type="pct"/>
              </w:tcPr>
              <w:p w:rsidR="00495287" w:rsidRDefault="008B2CD9">
                <w:pPr>
                  <w:autoSpaceDE w:val="0"/>
                  <w:autoSpaceDN w:val="0"/>
                  <w:adjustRightInd w:val="0"/>
                  <w:snapToGrid w:val="0"/>
                  <w:spacing w:line="240" w:lineRule="atLeast"/>
                  <w:jc w:val="center"/>
                  <w:rPr>
                    <w:szCs w:val="21"/>
                  </w:rPr>
                </w:pPr>
                <w:r>
                  <w:rPr>
                    <w:rFonts w:hint="eastAsia"/>
                    <w:szCs w:val="21"/>
                  </w:rPr>
                  <w:t>未收回的原因</w:t>
                </w:r>
              </w:p>
            </w:tc>
            <w:tc>
              <w:tcPr>
                <w:tcW w:w="1285" w:type="pct"/>
              </w:tcPr>
              <w:p w:rsidR="00495287" w:rsidRDefault="008B2CD9">
                <w:pPr>
                  <w:autoSpaceDE w:val="0"/>
                  <w:autoSpaceDN w:val="0"/>
                  <w:adjustRightInd w:val="0"/>
                  <w:snapToGrid w:val="0"/>
                  <w:spacing w:line="240" w:lineRule="atLeast"/>
                  <w:jc w:val="center"/>
                  <w:rPr>
                    <w:szCs w:val="21"/>
                  </w:rPr>
                </w:pPr>
                <w:r>
                  <w:rPr>
                    <w:rFonts w:hint="eastAsia"/>
                    <w:szCs w:val="21"/>
                  </w:rPr>
                  <w:t>是否发生减值及其判断依据</w:t>
                </w:r>
              </w:p>
            </w:tc>
          </w:tr>
          <w:sdt>
            <w:sdtPr>
              <w:rPr>
                <w:szCs w:val="21"/>
              </w:rPr>
              <w:alias w:val="账龄一年以上的应收股利明细"/>
              <w:tag w:val="_GBC_2137fb8977e54f3ab2ae84c7670881b1"/>
              <w:id w:val="1630745051"/>
              <w:lock w:val="sdtLocked"/>
              <w:placeholder>
                <w:docPart w:val="GBC11111111111111111111111111111"/>
              </w:placeholder>
            </w:sdtPr>
            <w:sdtContent>
              <w:tr w:rsidR="00495287" w:rsidTr="00F96290">
                <w:sdt>
                  <w:sdtPr>
                    <w:rPr>
                      <w:szCs w:val="21"/>
                    </w:rPr>
                    <w:alias w:val="账龄一年以上的应收股利明细-项目"/>
                    <w:tag w:val="_GBC_e22dadf572f94f1391b8d30d21471338"/>
                    <w:id w:val="-72204449"/>
                    <w:lock w:val="sdtLocked"/>
                    <w:placeholder>
                      <w:docPart w:val="GBC11111111111111111111111111111"/>
                    </w:placeholder>
                  </w:sdtPr>
                  <w:sdtContent>
                    <w:tc>
                      <w:tcPr>
                        <w:tcW w:w="1178" w:type="pct"/>
                      </w:tcPr>
                      <w:p w:rsidR="00495287" w:rsidRDefault="00E87A56">
                        <w:pPr>
                          <w:rPr>
                            <w:szCs w:val="21"/>
                          </w:rPr>
                        </w:pPr>
                        <w:r>
                          <w:rPr>
                            <w:rFonts w:hint="eastAsia"/>
                            <w:szCs w:val="21"/>
                          </w:rPr>
                          <w:t>中大华盛</w:t>
                        </w:r>
                      </w:p>
                    </w:tc>
                  </w:sdtContent>
                </w:sdt>
                <w:sdt>
                  <w:sdtPr>
                    <w:rPr>
                      <w:szCs w:val="21"/>
                    </w:rPr>
                    <w:alias w:val="账龄一年以上的应收股利明细-金额"/>
                    <w:tag w:val="_GBC_4b58ae8fb71e4f20adc77d6244e720e5"/>
                    <w:id w:val="2089336700"/>
                    <w:lock w:val="sdtLocked"/>
                    <w:placeholder>
                      <w:docPart w:val="GBC11111111111111111111111111111"/>
                    </w:placeholder>
                  </w:sdtPr>
                  <w:sdtContent>
                    <w:tc>
                      <w:tcPr>
                        <w:tcW w:w="835" w:type="pct"/>
                        <w:tcBorders>
                          <w:right w:val="single" w:sz="4" w:space="0" w:color="auto"/>
                        </w:tcBorders>
                      </w:tcPr>
                      <w:p w:rsidR="00495287" w:rsidRDefault="00E87A56">
                        <w:pPr>
                          <w:autoSpaceDE w:val="0"/>
                          <w:autoSpaceDN w:val="0"/>
                          <w:adjustRightInd w:val="0"/>
                          <w:snapToGrid w:val="0"/>
                          <w:spacing w:line="240" w:lineRule="atLeast"/>
                          <w:jc w:val="right"/>
                          <w:rPr>
                            <w:color w:val="008000"/>
                            <w:szCs w:val="21"/>
                          </w:rPr>
                        </w:pPr>
                        <w:r>
                          <w:rPr>
                            <w:szCs w:val="21"/>
                          </w:rPr>
                          <w:t>1,464,414.22</w:t>
                        </w:r>
                      </w:p>
                    </w:tc>
                  </w:sdtContent>
                </w:sdt>
                <w:sdt>
                  <w:sdtPr>
                    <w:rPr>
                      <w:szCs w:val="21"/>
                    </w:rPr>
                    <w:alias w:val="账龄一年以上的应收股利明细-账龄"/>
                    <w:tag w:val="_GBC_1681d8777ddd4c33ae8c08fe5d42a048"/>
                    <w:id w:val="1659504732"/>
                    <w:lock w:val="sdtLocked"/>
                    <w:placeholder>
                      <w:docPart w:val="GBC11111111111111111111111111111"/>
                    </w:placeholder>
                  </w:sdtPr>
                  <w:sdtContent>
                    <w:tc>
                      <w:tcPr>
                        <w:tcW w:w="803" w:type="pct"/>
                        <w:tcBorders>
                          <w:left w:val="single" w:sz="4" w:space="0" w:color="auto"/>
                        </w:tcBorders>
                      </w:tcPr>
                      <w:p w:rsidR="00495287" w:rsidRDefault="00E87A56">
                        <w:pPr>
                          <w:autoSpaceDE w:val="0"/>
                          <w:autoSpaceDN w:val="0"/>
                          <w:adjustRightInd w:val="0"/>
                          <w:snapToGrid w:val="0"/>
                          <w:spacing w:line="240" w:lineRule="atLeast"/>
                          <w:ind w:rightChars="50" w:right="105"/>
                          <w:rPr>
                            <w:color w:val="008000"/>
                            <w:szCs w:val="21"/>
                          </w:rPr>
                        </w:pPr>
                        <w:r>
                          <w:rPr>
                            <w:szCs w:val="21"/>
                          </w:rPr>
                          <w:t>1-2年</w:t>
                        </w:r>
                      </w:p>
                    </w:tc>
                  </w:sdtContent>
                </w:sdt>
                <w:sdt>
                  <w:sdtPr>
                    <w:rPr>
                      <w:szCs w:val="21"/>
                    </w:rPr>
                    <w:alias w:val="账龄一年以上的应收股利明细-未收回的原因"/>
                    <w:tag w:val="_GBC_1123521aa37f45cb87dd01a84b67637e"/>
                    <w:id w:val="49582501"/>
                    <w:lock w:val="sdtLocked"/>
                    <w:placeholder>
                      <w:docPart w:val="GBC11111111111111111111111111111"/>
                    </w:placeholder>
                  </w:sdtPr>
                  <w:sdtContent>
                    <w:tc>
                      <w:tcPr>
                        <w:tcW w:w="898" w:type="pct"/>
                      </w:tcPr>
                      <w:p w:rsidR="00495287" w:rsidRDefault="00E87A56">
                        <w:pPr>
                          <w:autoSpaceDE w:val="0"/>
                          <w:autoSpaceDN w:val="0"/>
                          <w:adjustRightInd w:val="0"/>
                          <w:snapToGrid w:val="0"/>
                          <w:spacing w:line="240" w:lineRule="atLeast"/>
                          <w:rPr>
                            <w:color w:val="008000"/>
                            <w:szCs w:val="21"/>
                          </w:rPr>
                        </w:pPr>
                        <w:r>
                          <w:rPr>
                            <w:rFonts w:hint="eastAsia"/>
                            <w:szCs w:val="21"/>
                          </w:rPr>
                          <w:t>注</w:t>
                        </w:r>
                      </w:p>
                    </w:tc>
                  </w:sdtContent>
                </w:sdt>
                <w:sdt>
                  <w:sdtPr>
                    <w:rPr>
                      <w:szCs w:val="21"/>
                    </w:rPr>
                    <w:alias w:val="账龄一年以上的应收股利明细-相关款项是否发生减值及其判断依据"/>
                    <w:tag w:val="_GBC_e1357b6e4dbc4ecdb39565f028569466"/>
                    <w:id w:val="-999818985"/>
                    <w:lock w:val="sdtLocked"/>
                    <w:placeholder>
                      <w:docPart w:val="GBC11111111111111111111111111111"/>
                    </w:placeholder>
                    <w:comboBox>
                      <w:listItem w:displayText="是" w:value="是"/>
                      <w:listItem w:displayText="否" w:value="否"/>
                    </w:comboBox>
                  </w:sdtPr>
                  <w:sdtContent>
                    <w:tc>
                      <w:tcPr>
                        <w:tcW w:w="1285" w:type="pct"/>
                      </w:tcPr>
                      <w:p w:rsidR="00495287" w:rsidRDefault="00BF1FFB">
                        <w:pPr>
                          <w:autoSpaceDE w:val="0"/>
                          <w:autoSpaceDN w:val="0"/>
                          <w:adjustRightInd w:val="0"/>
                          <w:snapToGrid w:val="0"/>
                          <w:spacing w:line="240" w:lineRule="atLeast"/>
                          <w:rPr>
                            <w:color w:val="008000"/>
                            <w:szCs w:val="21"/>
                          </w:rPr>
                        </w:pPr>
                        <w:proofErr w:type="gramStart"/>
                        <w:r>
                          <w:rPr>
                            <w:rFonts w:hint="eastAsia"/>
                            <w:szCs w:val="21"/>
                          </w:rPr>
                          <w:t>否</w:t>
                        </w:r>
                        <w:proofErr w:type="gramEnd"/>
                      </w:p>
                    </w:tc>
                  </w:sdtContent>
                </w:sdt>
              </w:tr>
            </w:sdtContent>
          </w:sdt>
          <w:tr w:rsidR="00495287" w:rsidTr="00F96290">
            <w:tc>
              <w:tcPr>
                <w:tcW w:w="1178" w:type="pct"/>
              </w:tcPr>
              <w:p w:rsidR="00495287" w:rsidRDefault="008B2CD9">
                <w:pPr>
                  <w:autoSpaceDE w:val="0"/>
                  <w:autoSpaceDN w:val="0"/>
                  <w:adjustRightInd w:val="0"/>
                  <w:snapToGrid w:val="0"/>
                  <w:spacing w:line="240" w:lineRule="atLeast"/>
                  <w:jc w:val="center"/>
                  <w:rPr>
                    <w:szCs w:val="21"/>
                  </w:rPr>
                </w:pPr>
                <w:r>
                  <w:rPr>
                    <w:rFonts w:hint="eastAsia"/>
                    <w:szCs w:val="21"/>
                  </w:rPr>
                  <w:t>合计</w:t>
                </w:r>
              </w:p>
            </w:tc>
            <w:sdt>
              <w:sdtPr>
                <w:rPr>
                  <w:szCs w:val="21"/>
                </w:rPr>
                <w:alias w:val="账龄一年以上的应收股利"/>
                <w:tag w:val="_GBC_e7b6bc8c271741e084f4e18009907947"/>
                <w:id w:val="-28953633"/>
                <w:lock w:val="sdtLocked"/>
                <w:placeholder>
                  <w:docPart w:val="GBC11111111111111111111111111111"/>
                </w:placeholder>
              </w:sdtPr>
              <w:sdtContent>
                <w:tc>
                  <w:tcPr>
                    <w:tcW w:w="835" w:type="pct"/>
                    <w:tcBorders>
                      <w:right w:val="single" w:sz="4" w:space="0" w:color="auto"/>
                    </w:tcBorders>
                  </w:tcPr>
                  <w:p w:rsidR="00495287" w:rsidRDefault="009235EB">
                    <w:pPr>
                      <w:jc w:val="right"/>
                      <w:rPr>
                        <w:color w:val="008000"/>
                        <w:szCs w:val="21"/>
                      </w:rPr>
                    </w:pPr>
                    <w:r>
                      <w:rPr>
                        <w:szCs w:val="21"/>
                      </w:rPr>
                      <w:t>1,464,414.22</w:t>
                    </w:r>
                  </w:p>
                </w:tc>
              </w:sdtContent>
            </w:sdt>
            <w:tc>
              <w:tcPr>
                <w:tcW w:w="803" w:type="pct"/>
                <w:tcBorders>
                  <w:left w:val="single" w:sz="4" w:space="0" w:color="auto"/>
                </w:tcBorders>
              </w:tcPr>
              <w:p w:rsidR="00495287" w:rsidRDefault="008B2CD9">
                <w:pPr>
                  <w:jc w:val="center"/>
                  <w:rPr>
                    <w:color w:val="008000"/>
                    <w:szCs w:val="21"/>
                  </w:rPr>
                </w:pPr>
                <w:r>
                  <w:rPr>
                    <w:rFonts w:hint="eastAsia"/>
                    <w:szCs w:val="21"/>
                  </w:rPr>
                  <w:t>/</w:t>
                </w:r>
              </w:p>
            </w:tc>
            <w:tc>
              <w:tcPr>
                <w:tcW w:w="898" w:type="pct"/>
              </w:tcPr>
              <w:p w:rsidR="00495287" w:rsidRDefault="008B2CD9">
                <w:pPr>
                  <w:jc w:val="center"/>
                  <w:rPr>
                    <w:szCs w:val="21"/>
                  </w:rPr>
                </w:pPr>
                <w:r>
                  <w:rPr>
                    <w:rFonts w:hint="eastAsia"/>
                    <w:szCs w:val="21"/>
                  </w:rPr>
                  <w:t>/</w:t>
                </w:r>
              </w:p>
            </w:tc>
            <w:tc>
              <w:tcPr>
                <w:tcW w:w="1285" w:type="pct"/>
              </w:tcPr>
              <w:p w:rsidR="00495287" w:rsidRDefault="008B2CD9">
                <w:pPr>
                  <w:jc w:val="center"/>
                  <w:rPr>
                    <w:szCs w:val="21"/>
                  </w:rPr>
                </w:pPr>
                <w:r>
                  <w:rPr>
                    <w:rFonts w:hint="eastAsia"/>
                    <w:szCs w:val="21"/>
                  </w:rPr>
                  <w:t>/</w:t>
                </w:r>
              </w:p>
            </w:tc>
          </w:tr>
        </w:tbl>
        <w:p w:rsidR="00495287" w:rsidRDefault="00AF0C68"/>
      </w:sdtContent>
    </w:sdt>
    <w:sdt>
      <w:sdtPr>
        <w:rPr>
          <w:rFonts w:hint="eastAsia"/>
          <w:szCs w:val="21"/>
        </w:rPr>
        <w:tag w:val="_GBC_3543035ac1594f0aaa966ebb907a6f0d"/>
        <w:id w:val="1866709476"/>
        <w:lock w:val="sdtLocked"/>
        <w:placeholder>
          <w:docPart w:val="GBC22222222222222222222222222222"/>
        </w:placeholder>
      </w:sdtPr>
      <w:sdtEndPr>
        <w:rPr>
          <w:rFonts w:hint="default"/>
        </w:rPr>
      </w:sdtEndPr>
      <w:sdtContent>
        <w:p w:rsidR="00495287" w:rsidRDefault="008B2CD9">
          <w:pPr>
            <w:rPr>
              <w:szCs w:val="21"/>
            </w:rPr>
          </w:pPr>
          <w:r>
            <w:rPr>
              <w:rFonts w:hint="eastAsia"/>
              <w:szCs w:val="21"/>
            </w:rPr>
            <w:t>其他说明：</w:t>
          </w:r>
        </w:p>
        <w:sdt>
          <w:sdtPr>
            <w:rPr>
              <w:szCs w:val="21"/>
            </w:rPr>
            <w:alias w:val="应收股利的说明"/>
            <w:tag w:val="_GBC_c29ffdccab234c8fb120aecd6aed6d86"/>
            <w:id w:val="120272721"/>
            <w:lock w:val="sdtLocked"/>
            <w:placeholder>
              <w:docPart w:val="GBC22222222222222222222222222222"/>
            </w:placeholder>
          </w:sdtPr>
          <w:sdtContent>
            <w:p w:rsidR="00495287" w:rsidRDefault="00E87A56" w:rsidP="00E87A56">
              <w:pPr>
                <w:tabs>
                  <w:tab w:val="right" w:pos="7740"/>
                </w:tabs>
                <w:spacing w:line="360" w:lineRule="auto"/>
                <w:ind w:firstLine="420"/>
                <w:rPr>
                  <w:szCs w:val="21"/>
                </w:rPr>
              </w:pPr>
              <w:r w:rsidRPr="006D5CFF">
                <w:rPr>
                  <w:rFonts w:hint="eastAsia"/>
                </w:rPr>
                <w:t>注：</w:t>
              </w:r>
              <w:r w:rsidRPr="006D5CFF">
                <w:rPr>
                  <w:rFonts w:hint="eastAsia"/>
                  <w:szCs w:val="21"/>
                </w:rPr>
                <w:t>中大华盛已停业,</w:t>
              </w:r>
              <w:r>
                <w:rPr>
                  <w:rFonts w:hint="eastAsia"/>
                  <w:szCs w:val="21"/>
                </w:rPr>
                <w:t>但</w:t>
              </w:r>
              <w:r w:rsidRPr="006D5CFF">
                <w:rPr>
                  <w:rFonts w:hint="eastAsia"/>
                  <w:szCs w:val="21"/>
                </w:rPr>
                <w:t>已将账面价值219.56万元的红酒质押给中大国际抵偿股利,</w:t>
              </w:r>
              <w:r>
                <w:rPr>
                  <w:rFonts w:hint="eastAsia"/>
                  <w:szCs w:val="21"/>
                </w:rPr>
                <w:t>该款项</w:t>
              </w:r>
              <w:r w:rsidRPr="006D5CFF">
                <w:rPr>
                  <w:rFonts w:hint="eastAsia"/>
                  <w:szCs w:val="21"/>
                </w:rPr>
                <w:t>未见明显减值。</w:t>
              </w:r>
            </w:p>
          </w:sdtContent>
        </w:sdt>
      </w:sdtContent>
    </w:sdt>
    <w:p w:rsidR="00495287" w:rsidRDefault="00495287">
      <w:pPr>
        <w:snapToGrid w:val="0"/>
        <w:spacing w:line="240" w:lineRule="atLeast"/>
        <w:ind w:rightChars="12" w:right="25"/>
        <w:rPr>
          <w:color w:val="FF0000"/>
          <w:szCs w:val="21"/>
        </w:rPr>
      </w:pPr>
    </w:p>
    <w:p w:rsidR="00495287" w:rsidRDefault="008B2CD9">
      <w:pPr>
        <w:pStyle w:val="3"/>
        <w:numPr>
          <w:ilvl w:val="0"/>
          <w:numId w:val="27"/>
        </w:numPr>
      </w:pPr>
      <w:r>
        <w:rPr>
          <w:rFonts w:hint="eastAsia"/>
        </w:rPr>
        <w:lastRenderedPageBreak/>
        <w:t>其他应收款</w:t>
      </w:r>
    </w:p>
    <w:sdt>
      <w:sdtPr>
        <w:rPr>
          <w:rFonts w:ascii="Times New Roman" w:hAnsi="Times New Roman" w:cs="宋体" w:hint="eastAsia"/>
          <w:b w:val="0"/>
          <w:bCs w:val="0"/>
          <w:kern w:val="0"/>
          <w:szCs w:val="24"/>
        </w:rPr>
        <w:tag w:val="_GBC_04959ddfe8f2409b992ddf054b66f900"/>
        <w:id w:val="-1488316583"/>
        <w:lock w:val="sdtLocked"/>
        <w:placeholder>
          <w:docPart w:val="GBC22222222222222222222222222222"/>
        </w:placeholder>
      </w:sdtPr>
      <w:sdtEndPr>
        <w:rPr>
          <w:rFonts w:ascii="宋体" w:hAnsi="宋体" w:hint="default"/>
          <w:szCs w:val="21"/>
        </w:rPr>
      </w:sdtEndPr>
      <w:sdtContent>
        <w:p w:rsidR="00495287" w:rsidRDefault="008B2CD9">
          <w:pPr>
            <w:pStyle w:val="4"/>
            <w:numPr>
              <w:ilvl w:val="3"/>
              <w:numId w:val="77"/>
            </w:numPr>
            <w:tabs>
              <w:tab w:val="left" w:pos="588"/>
            </w:tabs>
          </w:pPr>
          <w:r>
            <w:rPr>
              <w:rFonts w:hint="eastAsia"/>
            </w:rPr>
            <w:t>其他应收款分类披露</w:t>
          </w:r>
        </w:p>
        <w:p w:rsidR="00495287" w:rsidRDefault="008B2CD9">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账款按种类披露"/>
              <w:tag w:val="_GBC_afd3ba0031464d90b1c227e7d9f86bb2"/>
              <w:id w:val="-12750930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sdt>
            <w:sdtPr>
              <w:rPr>
                <w:rFonts w:hint="eastAsia"/>
                <w:szCs w:val="21"/>
              </w:rPr>
              <w:alias w:val="币种：其他应收账款按种类披露"/>
              <w:tag w:val="_GBC_e4818a4b72a54a5a9569f5c28cb359c9"/>
              <w:id w:val="10875826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1606"/>
            <w:gridCol w:w="1106"/>
            <w:gridCol w:w="892"/>
            <w:gridCol w:w="1332"/>
            <w:gridCol w:w="1115"/>
            <w:gridCol w:w="1268"/>
            <w:gridCol w:w="1781"/>
            <w:gridCol w:w="945"/>
            <w:gridCol w:w="1416"/>
            <w:gridCol w:w="1028"/>
            <w:gridCol w:w="1446"/>
          </w:tblGrid>
          <w:tr w:rsidR="00495287" w:rsidTr="00F27108">
            <w:trPr>
              <w:cantSplit/>
              <w:trHeight w:val="283"/>
            </w:trPr>
            <w:tc>
              <w:tcPr>
                <w:tcW w:w="576" w:type="pct"/>
                <w:vMerge w:val="restart"/>
                <w:tcBorders>
                  <w:top w:val="single" w:sz="4" w:space="0" w:color="auto"/>
                  <w:left w:val="single" w:sz="4" w:space="0" w:color="auto"/>
                  <w:right w:val="single" w:sz="4" w:space="0" w:color="auto"/>
                </w:tcBorders>
                <w:vAlign w:val="center"/>
              </w:tcPr>
              <w:p w:rsidR="00495287" w:rsidRDefault="008B2CD9">
                <w:pPr>
                  <w:jc w:val="center"/>
                  <w:rPr>
                    <w:szCs w:val="21"/>
                  </w:rPr>
                </w:pPr>
                <w:r>
                  <w:rPr>
                    <w:rFonts w:hint="eastAsia"/>
                    <w:szCs w:val="21"/>
                  </w:rPr>
                  <w:t>类别</w:t>
                </w:r>
              </w:p>
            </w:tc>
            <w:tc>
              <w:tcPr>
                <w:tcW w:w="2049" w:type="pct"/>
                <w:gridSpan w:val="5"/>
                <w:tcBorders>
                  <w:top w:val="single" w:sz="4" w:space="0" w:color="auto"/>
                  <w:left w:val="single" w:sz="4" w:space="0" w:color="auto"/>
                  <w:right w:val="single" w:sz="4" w:space="0" w:color="auto"/>
                </w:tcBorders>
                <w:vAlign w:val="center"/>
              </w:tcPr>
              <w:p w:rsidR="00495287" w:rsidRDefault="008B2CD9">
                <w:pPr>
                  <w:jc w:val="center"/>
                  <w:rPr>
                    <w:szCs w:val="21"/>
                  </w:rPr>
                </w:pPr>
                <w:r>
                  <w:rPr>
                    <w:rFonts w:hint="eastAsia"/>
                    <w:szCs w:val="21"/>
                  </w:rPr>
                  <w:t>期末余额</w:t>
                </w:r>
              </w:p>
            </w:tc>
            <w:tc>
              <w:tcPr>
                <w:tcW w:w="2375" w:type="pct"/>
                <w:gridSpan w:val="5"/>
                <w:tcBorders>
                  <w:top w:val="single" w:sz="4" w:space="0" w:color="auto"/>
                  <w:left w:val="single" w:sz="4" w:space="0" w:color="auto"/>
                  <w:right w:val="single" w:sz="4" w:space="0" w:color="auto"/>
                </w:tcBorders>
                <w:vAlign w:val="center"/>
              </w:tcPr>
              <w:p w:rsidR="00495287" w:rsidRDefault="008B2CD9">
                <w:pPr>
                  <w:jc w:val="center"/>
                  <w:rPr>
                    <w:szCs w:val="21"/>
                  </w:rPr>
                </w:pPr>
                <w:r>
                  <w:rPr>
                    <w:rFonts w:hint="eastAsia"/>
                    <w:szCs w:val="21"/>
                  </w:rPr>
                  <w:t>期初余额</w:t>
                </w:r>
              </w:p>
            </w:tc>
          </w:tr>
          <w:tr w:rsidR="009235EB" w:rsidTr="00F27108">
            <w:trPr>
              <w:cantSplit/>
              <w:trHeight w:val="150"/>
            </w:trPr>
            <w:tc>
              <w:tcPr>
                <w:tcW w:w="576" w:type="pct"/>
                <w:vMerge/>
                <w:tcBorders>
                  <w:left w:val="single" w:sz="4" w:space="0" w:color="auto"/>
                  <w:right w:val="single" w:sz="4" w:space="0" w:color="auto"/>
                </w:tcBorders>
                <w:vAlign w:val="center"/>
              </w:tcPr>
              <w:p w:rsidR="00495287" w:rsidRDefault="00495287">
                <w:pPr>
                  <w:rPr>
                    <w:szCs w:val="21"/>
                  </w:rPr>
                </w:pPr>
              </w:p>
            </w:tc>
            <w:tc>
              <w:tcPr>
                <w:tcW w:w="717" w:type="pct"/>
                <w:gridSpan w:val="2"/>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账面余额</w:t>
                </w:r>
              </w:p>
            </w:tc>
            <w:tc>
              <w:tcPr>
                <w:tcW w:w="877" w:type="pct"/>
                <w:gridSpan w:val="2"/>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坏账准备</w:t>
                </w:r>
              </w:p>
            </w:tc>
            <w:tc>
              <w:tcPr>
                <w:tcW w:w="455" w:type="pct"/>
                <w:vMerge w:val="restart"/>
                <w:tcBorders>
                  <w:top w:val="single" w:sz="4" w:space="0" w:color="auto"/>
                  <w:left w:val="single" w:sz="4" w:space="0" w:color="auto"/>
                  <w:right w:val="single" w:sz="4" w:space="0" w:color="auto"/>
                </w:tcBorders>
                <w:vAlign w:val="center"/>
              </w:tcPr>
              <w:p w:rsidR="00495287" w:rsidRDefault="008B2CD9">
                <w:pPr>
                  <w:jc w:val="center"/>
                  <w:rPr>
                    <w:szCs w:val="21"/>
                  </w:rPr>
                </w:pPr>
                <w:r>
                  <w:rPr>
                    <w:rFonts w:hint="eastAsia"/>
                    <w:szCs w:val="21"/>
                  </w:rPr>
                  <w:t>账面</w:t>
                </w:r>
              </w:p>
              <w:p w:rsidR="00495287" w:rsidRDefault="008B2CD9">
                <w:pPr>
                  <w:jc w:val="center"/>
                  <w:rPr>
                    <w:szCs w:val="21"/>
                  </w:rPr>
                </w:pPr>
                <w:r>
                  <w:rPr>
                    <w:rFonts w:hint="eastAsia"/>
                    <w:szCs w:val="21"/>
                  </w:rPr>
                  <w:t>价值</w:t>
                </w:r>
              </w:p>
            </w:tc>
            <w:tc>
              <w:tcPr>
                <w:tcW w:w="978" w:type="pct"/>
                <w:gridSpan w:val="2"/>
                <w:tcBorders>
                  <w:top w:val="single" w:sz="4" w:space="0" w:color="auto"/>
                  <w:left w:val="single" w:sz="4" w:space="0" w:color="auto"/>
                  <w:right w:val="single" w:sz="4" w:space="0" w:color="auto"/>
                </w:tcBorders>
                <w:vAlign w:val="center"/>
              </w:tcPr>
              <w:p w:rsidR="00495287" w:rsidRDefault="008B2CD9">
                <w:pPr>
                  <w:jc w:val="center"/>
                  <w:rPr>
                    <w:szCs w:val="21"/>
                  </w:rPr>
                </w:pPr>
                <w:r>
                  <w:rPr>
                    <w:rFonts w:hint="eastAsia"/>
                    <w:szCs w:val="21"/>
                  </w:rPr>
                  <w:t>账面余额</w:t>
                </w:r>
              </w:p>
            </w:tc>
            <w:tc>
              <w:tcPr>
                <w:tcW w:w="877" w:type="pct"/>
                <w:gridSpan w:val="2"/>
                <w:tcBorders>
                  <w:top w:val="single" w:sz="4" w:space="0" w:color="auto"/>
                  <w:left w:val="single" w:sz="4" w:space="0" w:color="auto"/>
                  <w:right w:val="single" w:sz="4" w:space="0" w:color="auto"/>
                </w:tcBorders>
                <w:vAlign w:val="center"/>
              </w:tcPr>
              <w:p w:rsidR="00495287" w:rsidRDefault="008B2CD9">
                <w:pPr>
                  <w:jc w:val="center"/>
                  <w:rPr>
                    <w:szCs w:val="21"/>
                  </w:rPr>
                </w:pPr>
                <w:r>
                  <w:rPr>
                    <w:rFonts w:hint="eastAsia"/>
                    <w:szCs w:val="21"/>
                  </w:rPr>
                  <w:t>坏账准备</w:t>
                </w:r>
              </w:p>
            </w:tc>
            <w:tc>
              <w:tcPr>
                <w:tcW w:w="520" w:type="pct"/>
                <w:vMerge w:val="restart"/>
                <w:tcBorders>
                  <w:top w:val="single" w:sz="4" w:space="0" w:color="auto"/>
                  <w:left w:val="single" w:sz="4" w:space="0" w:color="auto"/>
                  <w:right w:val="single" w:sz="4" w:space="0" w:color="auto"/>
                </w:tcBorders>
                <w:vAlign w:val="center"/>
              </w:tcPr>
              <w:p w:rsidR="00495287" w:rsidRDefault="008B2CD9">
                <w:pPr>
                  <w:jc w:val="center"/>
                  <w:rPr>
                    <w:szCs w:val="21"/>
                  </w:rPr>
                </w:pPr>
                <w:r>
                  <w:rPr>
                    <w:rFonts w:hint="eastAsia"/>
                    <w:szCs w:val="21"/>
                  </w:rPr>
                  <w:t>账面</w:t>
                </w:r>
              </w:p>
              <w:p w:rsidR="00495287" w:rsidRDefault="008B2CD9">
                <w:pPr>
                  <w:jc w:val="center"/>
                  <w:rPr>
                    <w:szCs w:val="21"/>
                  </w:rPr>
                </w:pPr>
                <w:r>
                  <w:rPr>
                    <w:rFonts w:hint="eastAsia"/>
                    <w:szCs w:val="21"/>
                  </w:rPr>
                  <w:t>价值</w:t>
                </w:r>
              </w:p>
            </w:tc>
          </w:tr>
          <w:tr w:rsidR="00F27108" w:rsidTr="00F27108">
            <w:trPr>
              <w:cantSplit/>
              <w:trHeight w:val="135"/>
            </w:trPr>
            <w:tc>
              <w:tcPr>
                <w:tcW w:w="576" w:type="pct"/>
                <w:vMerge/>
                <w:tcBorders>
                  <w:left w:val="single" w:sz="4" w:space="0" w:color="auto"/>
                  <w:bottom w:val="single" w:sz="4" w:space="0" w:color="auto"/>
                  <w:right w:val="single" w:sz="4" w:space="0" w:color="auto"/>
                </w:tcBorders>
                <w:vAlign w:val="center"/>
              </w:tcPr>
              <w:p w:rsidR="00495287" w:rsidRDefault="00495287">
                <w:pPr>
                  <w:rPr>
                    <w:szCs w:val="21"/>
                  </w:rPr>
                </w:pPr>
              </w:p>
            </w:tc>
            <w:tc>
              <w:tcPr>
                <w:tcW w:w="397"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金额</w:t>
                </w:r>
              </w:p>
            </w:tc>
            <w:tc>
              <w:tcPr>
                <w:tcW w:w="320"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比例</w:t>
                </w:r>
                <w:r>
                  <w:rPr>
                    <w:szCs w:val="21"/>
                  </w:rPr>
                  <w:t>(%)</w:t>
                </w:r>
              </w:p>
            </w:tc>
            <w:tc>
              <w:tcPr>
                <w:tcW w:w="478"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金额</w:t>
                </w:r>
              </w:p>
            </w:tc>
            <w:tc>
              <w:tcPr>
                <w:tcW w:w="400"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计提比例</w:t>
                </w:r>
                <w:r>
                  <w:rPr>
                    <w:szCs w:val="21"/>
                  </w:rPr>
                  <w:t>(%)</w:t>
                </w:r>
              </w:p>
            </w:tc>
            <w:tc>
              <w:tcPr>
                <w:tcW w:w="455" w:type="pct"/>
                <w:vMerge/>
                <w:tcBorders>
                  <w:left w:val="single" w:sz="4" w:space="0" w:color="auto"/>
                  <w:bottom w:val="single" w:sz="4" w:space="0" w:color="auto"/>
                  <w:right w:val="single" w:sz="4" w:space="0" w:color="auto"/>
                </w:tcBorders>
                <w:vAlign w:val="center"/>
              </w:tcPr>
              <w:p w:rsidR="00495287" w:rsidRDefault="00495287">
                <w:pPr>
                  <w:jc w:val="center"/>
                  <w:rPr>
                    <w:szCs w:val="21"/>
                  </w:rPr>
                </w:pPr>
              </w:p>
            </w:tc>
            <w:tc>
              <w:tcPr>
                <w:tcW w:w="639" w:type="pct"/>
                <w:tcBorders>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金额</w:t>
                </w:r>
              </w:p>
            </w:tc>
            <w:tc>
              <w:tcPr>
                <w:tcW w:w="339" w:type="pct"/>
                <w:tcBorders>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比例</w:t>
                </w:r>
                <w:r>
                  <w:rPr>
                    <w:szCs w:val="21"/>
                  </w:rPr>
                  <w:t>(%)</w:t>
                </w:r>
              </w:p>
            </w:tc>
            <w:tc>
              <w:tcPr>
                <w:tcW w:w="508" w:type="pct"/>
                <w:tcBorders>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金额</w:t>
                </w:r>
              </w:p>
            </w:tc>
            <w:tc>
              <w:tcPr>
                <w:tcW w:w="369" w:type="pct"/>
                <w:tcBorders>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计提比例</w:t>
                </w:r>
                <w:r>
                  <w:rPr>
                    <w:szCs w:val="21"/>
                  </w:rPr>
                  <w:t>(%)</w:t>
                </w:r>
              </w:p>
            </w:tc>
            <w:tc>
              <w:tcPr>
                <w:tcW w:w="520" w:type="pct"/>
                <w:vMerge/>
                <w:tcBorders>
                  <w:left w:val="single" w:sz="4" w:space="0" w:color="auto"/>
                  <w:bottom w:val="single" w:sz="4" w:space="0" w:color="auto"/>
                  <w:right w:val="single" w:sz="4" w:space="0" w:color="auto"/>
                </w:tcBorders>
              </w:tcPr>
              <w:p w:rsidR="00495287" w:rsidRDefault="00495287">
                <w:pPr>
                  <w:jc w:val="center"/>
                  <w:rPr>
                    <w:szCs w:val="21"/>
                  </w:rPr>
                </w:pPr>
              </w:p>
            </w:tc>
          </w:tr>
          <w:tr w:rsidR="00F27108" w:rsidTr="00F27108">
            <w:trPr>
              <w:cantSplit/>
            </w:trPr>
            <w:tc>
              <w:tcPr>
                <w:tcW w:w="576"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rPr>
                    <w:szCs w:val="21"/>
                  </w:rPr>
                </w:pPr>
                <w:r>
                  <w:rPr>
                    <w:rFonts w:hint="eastAsia"/>
                    <w:szCs w:val="21"/>
                  </w:rPr>
                  <w:t>单项金额重大并单独计提坏账准备的其他应收款</w:t>
                </w:r>
              </w:p>
            </w:tc>
            <w:sdt>
              <w:sdtPr>
                <w:rPr>
                  <w:szCs w:val="21"/>
                </w:rPr>
                <w:alias w:val="单项金额重大的其他应收款项金额合计"/>
                <w:tag w:val="_GBC_78ec2693823340db88d116119d1fecee"/>
                <w:id w:val="443896433"/>
                <w:lock w:val="sdtLocked"/>
                <w:placeholder>
                  <w:docPart w:val="GBC11111111111111111111111111111"/>
                </w:placeholder>
                <w:showingPlcHdr/>
              </w:sdtPr>
              <w:sdtContent>
                <w:tc>
                  <w:tcPr>
                    <w:tcW w:w="397"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rPr>
                      <w:t xml:space="preserve">　</w:t>
                    </w:r>
                  </w:p>
                </w:tc>
              </w:sdtContent>
            </w:sdt>
            <w:sdt>
              <w:sdtPr>
                <w:rPr>
                  <w:szCs w:val="21"/>
                </w:rPr>
                <w:alias w:val="单项金额重大的其他应收款项比例"/>
                <w:tag w:val="_GBC_7bb0db4a6e9b433e94aee97cd4853e3e"/>
                <w:id w:val="404416793"/>
                <w:lock w:val="sdtLocked"/>
                <w:placeholder>
                  <w:docPart w:val="GBC11111111111111111111111111111"/>
                </w:placeholder>
                <w:showingPlcHdr/>
              </w:sdtPr>
              <w:sdtContent>
                <w:tc>
                  <w:tcPr>
                    <w:tcW w:w="320"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rPr>
                      <w:t xml:space="preserve">　</w:t>
                    </w:r>
                  </w:p>
                </w:tc>
              </w:sdtContent>
            </w:sdt>
            <w:sdt>
              <w:sdtPr>
                <w:rPr>
                  <w:szCs w:val="21"/>
                </w:rPr>
                <w:alias w:val="单项金额重大的其他应收款项坏账准备金额"/>
                <w:tag w:val="_GBC_ef3e31b6203a4b75aaccb31273474602"/>
                <w:id w:val="-648204952"/>
                <w:lock w:val="sdtLocked"/>
                <w:placeholder>
                  <w:docPart w:val="GBC11111111111111111111111111111"/>
                </w:placeholder>
                <w:showingPlcHdr/>
              </w:sdtPr>
              <w:sdtContent>
                <w:tc>
                  <w:tcPr>
                    <w:tcW w:w="478"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rPr>
                      <w:t xml:space="preserve">　</w:t>
                    </w:r>
                  </w:p>
                </w:tc>
              </w:sdtContent>
            </w:sdt>
            <w:sdt>
              <w:sdtPr>
                <w:rPr>
                  <w:szCs w:val="21"/>
                </w:rPr>
                <w:alias w:val="单项金额重大的其他应收款项坏账准备比例"/>
                <w:tag w:val="_GBC_18eb195914934df19afa8ed8a5d9a82c"/>
                <w:id w:val="750788885"/>
                <w:lock w:val="sdtLocked"/>
                <w:placeholder>
                  <w:docPart w:val="GBC11111111111111111111111111111"/>
                </w:placeholder>
                <w:showingPlcHdr/>
              </w:sdtPr>
              <w:sdtContent>
                <w:tc>
                  <w:tcPr>
                    <w:tcW w:w="400"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rPr>
                      <w:t xml:space="preserve">　</w:t>
                    </w:r>
                  </w:p>
                </w:tc>
              </w:sdtContent>
            </w:sdt>
            <w:sdt>
              <w:sdtPr>
                <w:rPr>
                  <w:szCs w:val="21"/>
                </w:rPr>
                <w:alias w:val="单项金额重大并单独计提坏账准备的其他应收款账面价值"/>
                <w:tag w:val="_GBC_d32bee3883be440f9bcb7f0edf93012f"/>
                <w:id w:val="1949507479"/>
                <w:lock w:val="sdtLocked"/>
                <w:placeholder>
                  <w:docPart w:val="GBC11111111111111111111111111111"/>
                </w:placeholder>
                <w:showingPlcHdr/>
              </w:sdtPr>
              <w:sdtContent>
                <w:tc>
                  <w:tcPr>
                    <w:tcW w:w="455"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rPr>
                      <w:t xml:space="preserve">　</w:t>
                    </w:r>
                  </w:p>
                </w:tc>
              </w:sdtContent>
            </w:sdt>
            <w:sdt>
              <w:sdtPr>
                <w:rPr>
                  <w:szCs w:val="21"/>
                </w:rPr>
                <w:alias w:val="单项金额重大的其他应收款项金额合计"/>
                <w:tag w:val="_GBC_9b81dd642ff14f3ab1f3492c73a6892d"/>
                <w:id w:val="785395265"/>
                <w:lock w:val="sdtLocked"/>
                <w:placeholder>
                  <w:docPart w:val="GBC11111111111111111111111111111"/>
                </w:placeholder>
                <w:showingPlcHdr/>
              </w:sdtPr>
              <w:sdtContent>
                <w:tc>
                  <w:tcPr>
                    <w:tcW w:w="639"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rPr>
                      <w:t xml:space="preserve">　</w:t>
                    </w:r>
                  </w:p>
                </w:tc>
              </w:sdtContent>
            </w:sdt>
            <w:sdt>
              <w:sdtPr>
                <w:rPr>
                  <w:szCs w:val="21"/>
                </w:rPr>
                <w:alias w:val="单项金额重大的其他应收款项比例"/>
                <w:tag w:val="_GBC_d69cbd9f270c4911a0e13b45e5ebaa1e"/>
                <w:id w:val="-1048443167"/>
                <w:lock w:val="sdtLocked"/>
                <w:placeholder>
                  <w:docPart w:val="GBC11111111111111111111111111111"/>
                </w:placeholder>
                <w:showingPlcHdr/>
              </w:sdtPr>
              <w:sdtContent>
                <w:tc>
                  <w:tcPr>
                    <w:tcW w:w="339"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rPr>
                      <w:t xml:space="preserve">　</w:t>
                    </w:r>
                  </w:p>
                </w:tc>
              </w:sdtContent>
            </w:sdt>
            <w:sdt>
              <w:sdtPr>
                <w:rPr>
                  <w:szCs w:val="21"/>
                </w:rPr>
                <w:alias w:val="单项金额重大的其他应收款项坏账准备金额"/>
                <w:tag w:val="_GBC_cf9318d7395c4efcaeaa0028f092cdfe"/>
                <w:id w:val="881521558"/>
                <w:lock w:val="sdtLocked"/>
                <w:placeholder>
                  <w:docPart w:val="GBC11111111111111111111111111111"/>
                </w:placeholder>
                <w:showingPlcHdr/>
              </w:sdtPr>
              <w:sdtContent>
                <w:tc>
                  <w:tcPr>
                    <w:tcW w:w="508"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rPr>
                      <w:t xml:space="preserve">　</w:t>
                    </w:r>
                  </w:p>
                </w:tc>
              </w:sdtContent>
            </w:sdt>
            <w:sdt>
              <w:sdtPr>
                <w:rPr>
                  <w:szCs w:val="21"/>
                </w:rPr>
                <w:alias w:val="单项金额重大的其他应收款项坏账准备比例"/>
                <w:tag w:val="_GBC_93d4974c715d4a8b915bfd7f73748fb2"/>
                <w:id w:val="700050497"/>
                <w:lock w:val="sdtLocked"/>
                <w:placeholder>
                  <w:docPart w:val="GBC11111111111111111111111111111"/>
                </w:placeholder>
                <w:showingPlcHdr/>
              </w:sdtPr>
              <w:sdtContent>
                <w:tc>
                  <w:tcPr>
                    <w:tcW w:w="369"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rPr>
                      <w:t xml:space="preserve">　</w:t>
                    </w:r>
                  </w:p>
                </w:tc>
              </w:sdtContent>
            </w:sdt>
            <w:sdt>
              <w:sdtPr>
                <w:rPr>
                  <w:szCs w:val="21"/>
                </w:rPr>
                <w:alias w:val="单项金额重大并单独计提坏账准备的其他应收款账面价值"/>
                <w:tag w:val="_GBC_b84db094638942cb8f4f865ab6ca5f79"/>
                <w:id w:val="-413167059"/>
                <w:lock w:val="sdtLocked"/>
                <w:placeholder>
                  <w:docPart w:val="GBC11111111111111111111111111111"/>
                </w:placeholder>
                <w:showingPlcHdr/>
              </w:sdtPr>
              <w:sdtContent>
                <w:tc>
                  <w:tcPr>
                    <w:tcW w:w="520"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rPr>
                      <w:t xml:space="preserve">　</w:t>
                    </w:r>
                  </w:p>
                </w:tc>
              </w:sdtContent>
            </w:sdt>
          </w:tr>
          <w:tr w:rsidR="00F27108" w:rsidTr="00F27108">
            <w:trPr>
              <w:cantSplit/>
            </w:trPr>
            <w:tc>
              <w:tcPr>
                <w:tcW w:w="576"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rPr>
                    <w:szCs w:val="21"/>
                  </w:rPr>
                </w:pPr>
                <w:r>
                  <w:rPr>
                    <w:rFonts w:hint="eastAsia"/>
                    <w:szCs w:val="21"/>
                  </w:rPr>
                  <w:t>按信用风险特征组合计提坏账准备的其他应收款</w:t>
                </w:r>
              </w:p>
            </w:tc>
            <w:sdt>
              <w:sdtPr>
                <w:rPr>
                  <w:szCs w:val="21"/>
                </w:rPr>
                <w:alias w:val="按信用风险特征组合计提坏账准备的其他应收款项"/>
                <w:tag w:val="_GBC_ca6ebc9e386b49c08077e170987310d8"/>
                <w:id w:val="700910455"/>
                <w:lock w:val="sdtLocked"/>
                <w:placeholder>
                  <w:docPart w:val="GBC11111111111111111111111111111"/>
                </w:placeholder>
              </w:sdtPr>
              <w:sdtContent>
                <w:tc>
                  <w:tcPr>
                    <w:tcW w:w="397" w:type="pct"/>
                    <w:tcBorders>
                      <w:top w:val="single" w:sz="4" w:space="0" w:color="auto"/>
                      <w:left w:val="single" w:sz="4" w:space="0" w:color="auto"/>
                      <w:bottom w:val="single" w:sz="4" w:space="0" w:color="auto"/>
                      <w:right w:val="single" w:sz="4" w:space="0" w:color="auto"/>
                    </w:tcBorders>
                  </w:tcPr>
                  <w:p w:rsidR="00495287" w:rsidRDefault="009235EB">
                    <w:pPr>
                      <w:jc w:val="right"/>
                      <w:rPr>
                        <w:szCs w:val="21"/>
                      </w:rPr>
                    </w:pPr>
                    <w:r>
                      <w:rPr>
                        <w:szCs w:val="21"/>
                      </w:rPr>
                      <w:t>786,975,545.92</w:t>
                    </w:r>
                  </w:p>
                </w:tc>
              </w:sdtContent>
            </w:sdt>
            <w:sdt>
              <w:sdtPr>
                <w:rPr>
                  <w:szCs w:val="21"/>
                </w:rPr>
                <w:alias w:val="按信用风险特征组合计提坏账准备的其他应收款项比例"/>
                <w:tag w:val="_GBC_0c3c9b28c65945f482cb79873f9ec7df"/>
                <w:id w:val="580636926"/>
                <w:lock w:val="sdtLocked"/>
                <w:placeholder>
                  <w:docPart w:val="GBC11111111111111111111111111111"/>
                </w:placeholder>
              </w:sdtPr>
              <w:sdtContent>
                <w:tc>
                  <w:tcPr>
                    <w:tcW w:w="320" w:type="pct"/>
                    <w:tcBorders>
                      <w:top w:val="single" w:sz="4" w:space="0" w:color="auto"/>
                      <w:left w:val="single" w:sz="4" w:space="0" w:color="auto"/>
                      <w:bottom w:val="single" w:sz="4" w:space="0" w:color="auto"/>
                      <w:right w:val="single" w:sz="4" w:space="0" w:color="auto"/>
                    </w:tcBorders>
                  </w:tcPr>
                  <w:p w:rsidR="00495287" w:rsidRDefault="009235EB">
                    <w:pPr>
                      <w:jc w:val="right"/>
                      <w:rPr>
                        <w:szCs w:val="21"/>
                      </w:rPr>
                    </w:pPr>
                    <w:r>
                      <w:rPr>
                        <w:szCs w:val="21"/>
                      </w:rPr>
                      <w:t>66.75</w:t>
                    </w:r>
                  </w:p>
                </w:tc>
              </w:sdtContent>
            </w:sdt>
            <w:sdt>
              <w:sdtPr>
                <w:rPr>
                  <w:szCs w:val="21"/>
                </w:rPr>
                <w:alias w:val="按信用风险特征组合计提坏账准备的其他应收款项坏账准备金额"/>
                <w:tag w:val="_GBC_06acb1f3e1bf44ce815b2d63239d2bf2"/>
                <w:id w:val="327877061"/>
                <w:lock w:val="sdtLocked"/>
                <w:placeholder>
                  <w:docPart w:val="GBC11111111111111111111111111111"/>
                </w:placeholder>
              </w:sdtPr>
              <w:sdtContent>
                <w:tc>
                  <w:tcPr>
                    <w:tcW w:w="478" w:type="pct"/>
                    <w:tcBorders>
                      <w:top w:val="single" w:sz="4" w:space="0" w:color="auto"/>
                      <w:left w:val="single" w:sz="4" w:space="0" w:color="auto"/>
                      <w:bottom w:val="single" w:sz="4" w:space="0" w:color="auto"/>
                      <w:right w:val="single" w:sz="4" w:space="0" w:color="auto"/>
                    </w:tcBorders>
                  </w:tcPr>
                  <w:p w:rsidR="00495287" w:rsidRDefault="009235EB">
                    <w:pPr>
                      <w:jc w:val="right"/>
                      <w:rPr>
                        <w:szCs w:val="21"/>
                      </w:rPr>
                    </w:pPr>
                    <w:r>
                      <w:rPr>
                        <w:szCs w:val="21"/>
                      </w:rPr>
                      <w:t>48,764,261.21</w:t>
                    </w:r>
                  </w:p>
                </w:tc>
              </w:sdtContent>
            </w:sdt>
            <w:sdt>
              <w:sdtPr>
                <w:rPr>
                  <w:szCs w:val="21"/>
                </w:rPr>
                <w:alias w:val="按信用风险特征组合计提坏账准备的其他应收款项坏账准备比例"/>
                <w:tag w:val="_GBC_45786aa0dcb74527901d7a58d45a24b7"/>
                <w:id w:val="824160804"/>
                <w:lock w:val="sdtLocked"/>
                <w:placeholder>
                  <w:docPart w:val="GBC11111111111111111111111111111"/>
                </w:placeholder>
              </w:sdtPr>
              <w:sdtContent>
                <w:tc>
                  <w:tcPr>
                    <w:tcW w:w="400" w:type="pct"/>
                    <w:tcBorders>
                      <w:top w:val="single" w:sz="4" w:space="0" w:color="auto"/>
                      <w:left w:val="single" w:sz="4" w:space="0" w:color="auto"/>
                      <w:bottom w:val="single" w:sz="4" w:space="0" w:color="auto"/>
                      <w:right w:val="single" w:sz="4" w:space="0" w:color="auto"/>
                    </w:tcBorders>
                  </w:tcPr>
                  <w:p w:rsidR="00495287" w:rsidRDefault="009235EB">
                    <w:pPr>
                      <w:jc w:val="right"/>
                      <w:rPr>
                        <w:szCs w:val="21"/>
                      </w:rPr>
                    </w:pPr>
                    <w:r>
                      <w:rPr>
                        <w:szCs w:val="21"/>
                      </w:rPr>
                      <w:t>6.20</w:t>
                    </w:r>
                  </w:p>
                </w:tc>
              </w:sdtContent>
            </w:sdt>
            <w:sdt>
              <w:sdtPr>
                <w:rPr>
                  <w:szCs w:val="21"/>
                </w:rPr>
                <w:alias w:val="按信用风险特征组合计提坏账准备的其他应收款账面价值"/>
                <w:tag w:val="_GBC_045ced879ace401fac4ac50fc0c15064"/>
                <w:id w:val="1839721460"/>
                <w:lock w:val="sdtLocked"/>
                <w:placeholder>
                  <w:docPart w:val="GBC11111111111111111111111111111"/>
                </w:placeholder>
              </w:sdtPr>
              <w:sdtContent>
                <w:tc>
                  <w:tcPr>
                    <w:tcW w:w="455" w:type="pct"/>
                    <w:tcBorders>
                      <w:top w:val="single" w:sz="4" w:space="0" w:color="auto"/>
                      <w:left w:val="single" w:sz="4" w:space="0" w:color="auto"/>
                      <w:bottom w:val="single" w:sz="4" w:space="0" w:color="auto"/>
                      <w:right w:val="single" w:sz="4" w:space="0" w:color="auto"/>
                    </w:tcBorders>
                  </w:tcPr>
                  <w:p w:rsidR="00495287" w:rsidRDefault="009235EB">
                    <w:pPr>
                      <w:jc w:val="right"/>
                      <w:rPr>
                        <w:szCs w:val="21"/>
                      </w:rPr>
                    </w:pPr>
                    <w:r>
                      <w:rPr>
                        <w:szCs w:val="21"/>
                      </w:rPr>
                      <w:t>738,211,284.71</w:t>
                    </w:r>
                  </w:p>
                </w:tc>
              </w:sdtContent>
            </w:sdt>
            <w:sdt>
              <w:sdtPr>
                <w:rPr>
                  <w:szCs w:val="21"/>
                </w:rPr>
                <w:alias w:val="按信用风险特征组合计提坏账准备的其他应收款项"/>
                <w:tag w:val="_GBC_c768983cf4324407990cbf3d361a5b23"/>
                <w:id w:val="1479798906"/>
                <w:lock w:val="sdtLocked"/>
                <w:placeholder>
                  <w:docPart w:val="GBC11111111111111111111111111111"/>
                </w:placeholder>
              </w:sdtPr>
              <w:sdtContent>
                <w:tc>
                  <w:tcPr>
                    <w:tcW w:w="639" w:type="pct"/>
                    <w:tcBorders>
                      <w:top w:val="single" w:sz="4" w:space="0" w:color="auto"/>
                      <w:left w:val="single" w:sz="4" w:space="0" w:color="auto"/>
                      <w:bottom w:val="single" w:sz="4" w:space="0" w:color="auto"/>
                      <w:right w:val="single" w:sz="4" w:space="0" w:color="auto"/>
                    </w:tcBorders>
                  </w:tcPr>
                  <w:p w:rsidR="00495287" w:rsidRDefault="009235EB">
                    <w:pPr>
                      <w:jc w:val="right"/>
                      <w:rPr>
                        <w:szCs w:val="21"/>
                      </w:rPr>
                    </w:pPr>
                    <w:r>
                      <w:rPr>
                        <w:szCs w:val="21"/>
                      </w:rPr>
                      <w:t>375,423,891.48</w:t>
                    </w:r>
                  </w:p>
                </w:tc>
              </w:sdtContent>
            </w:sdt>
            <w:sdt>
              <w:sdtPr>
                <w:rPr>
                  <w:szCs w:val="21"/>
                </w:rPr>
                <w:alias w:val="按信用风险特征组合计提坏账准备的其他应收款项比例"/>
                <w:tag w:val="_GBC_b7b857aaef584c52a8ff0ad42c8fec5e"/>
                <w:id w:val="-595241399"/>
                <w:lock w:val="sdtLocked"/>
                <w:placeholder>
                  <w:docPart w:val="GBC11111111111111111111111111111"/>
                </w:placeholder>
              </w:sdtPr>
              <w:sdtContent>
                <w:tc>
                  <w:tcPr>
                    <w:tcW w:w="339" w:type="pct"/>
                    <w:tcBorders>
                      <w:top w:val="single" w:sz="4" w:space="0" w:color="auto"/>
                      <w:left w:val="single" w:sz="4" w:space="0" w:color="auto"/>
                      <w:bottom w:val="single" w:sz="4" w:space="0" w:color="auto"/>
                      <w:right w:val="single" w:sz="4" w:space="0" w:color="auto"/>
                    </w:tcBorders>
                  </w:tcPr>
                  <w:p w:rsidR="00495287" w:rsidRDefault="009235EB">
                    <w:pPr>
                      <w:jc w:val="right"/>
                      <w:rPr>
                        <w:szCs w:val="21"/>
                      </w:rPr>
                    </w:pPr>
                    <w:r>
                      <w:rPr>
                        <w:szCs w:val="21"/>
                      </w:rPr>
                      <w:t>70.80</w:t>
                    </w:r>
                  </w:p>
                </w:tc>
              </w:sdtContent>
            </w:sdt>
            <w:sdt>
              <w:sdtPr>
                <w:rPr>
                  <w:szCs w:val="21"/>
                </w:rPr>
                <w:alias w:val="按信用风险特征组合计提坏账准备的其他应收款项坏账准备金额"/>
                <w:tag w:val="_GBC_00512c95b80b43d8aa6447f1f9aa056f"/>
                <w:id w:val="-2052370195"/>
                <w:lock w:val="sdtLocked"/>
                <w:placeholder>
                  <w:docPart w:val="GBC11111111111111111111111111111"/>
                </w:placeholder>
              </w:sdtPr>
              <w:sdtContent>
                <w:tc>
                  <w:tcPr>
                    <w:tcW w:w="508" w:type="pct"/>
                    <w:tcBorders>
                      <w:top w:val="single" w:sz="4" w:space="0" w:color="auto"/>
                      <w:left w:val="single" w:sz="4" w:space="0" w:color="auto"/>
                      <w:bottom w:val="single" w:sz="4" w:space="0" w:color="auto"/>
                      <w:right w:val="single" w:sz="4" w:space="0" w:color="auto"/>
                    </w:tcBorders>
                  </w:tcPr>
                  <w:p w:rsidR="00495287" w:rsidRDefault="009235EB">
                    <w:pPr>
                      <w:jc w:val="right"/>
                      <w:rPr>
                        <w:szCs w:val="21"/>
                      </w:rPr>
                    </w:pPr>
                    <w:r>
                      <w:rPr>
                        <w:szCs w:val="21"/>
                      </w:rPr>
                      <w:t>49,760,284.55</w:t>
                    </w:r>
                  </w:p>
                </w:tc>
              </w:sdtContent>
            </w:sdt>
            <w:sdt>
              <w:sdtPr>
                <w:rPr>
                  <w:szCs w:val="21"/>
                </w:rPr>
                <w:alias w:val="按信用风险特征组合计提坏账准备的其他应收款项坏账准备比例"/>
                <w:tag w:val="_GBC_8d6d039dd727440d8b27060f14f6ef6f"/>
                <w:id w:val="-304776797"/>
                <w:lock w:val="sdtLocked"/>
                <w:placeholder>
                  <w:docPart w:val="GBC11111111111111111111111111111"/>
                </w:placeholder>
              </w:sdtPr>
              <w:sdtContent>
                <w:tc>
                  <w:tcPr>
                    <w:tcW w:w="369" w:type="pct"/>
                    <w:tcBorders>
                      <w:top w:val="single" w:sz="4" w:space="0" w:color="auto"/>
                      <w:left w:val="single" w:sz="4" w:space="0" w:color="auto"/>
                      <w:bottom w:val="single" w:sz="4" w:space="0" w:color="auto"/>
                      <w:right w:val="single" w:sz="4" w:space="0" w:color="auto"/>
                    </w:tcBorders>
                  </w:tcPr>
                  <w:p w:rsidR="00495287" w:rsidRDefault="009235EB">
                    <w:pPr>
                      <w:jc w:val="right"/>
                      <w:rPr>
                        <w:szCs w:val="21"/>
                      </w:rPr>
                    </w:pPr>
                    <w:r>
                      <w:rPr>
                        <w:szCs w:val="21"/>
                      </w:rPr>
                      <w:t>13.25</w:t>
                    </w:r>
                  </w:p>
                </w:tc>
              </w:sdtContent>
            </w:sdt>
            <w:sdt>
              <w:sdtPr>
                <w:rPr>
                  <w:szCs w:val="21"/>
                </w:rPr>
                <w:alias w:val="按信用风险特征组合计提坏账准备的其他应收款账面价值"/>
                <w:tag w:val="_GBC_26805e0ba5d34e359705befb550652c0"/>
                <w:id w:val="-1189296186"/>
                <w:lock w:val="sdtLocked"/>
                <w:placeholder>
                  <w:docPart w:val="GBC11111111111111111111111111111"/>
                </w:placeholder>
              </w:sdtPr>
              <w:sdtContent>
                <w:tc>
                  <w:tcPr>
                    <w:tcW w:w="520" w:type="pct"/>
                    <w:tcBorders>
                      <w:top w:val="single" w:sz="4" w:space="0" w:color="auto"/>
                      <w:left w:val="single" w:sz="4" w:space="0" w:color="auto"/>
                      <w:bottom w:val="single" w:sz="4" w:space="0" w:color="auto"/>
                      <w:right w:val="single" w:sz="4" w:space="0" w:color="auto"/>
                    </w:tcBorders>
                  </w:tcPr>
                  <w:p w:rsidR="00495287" w:rsidRDefault="009235EB">
                    <w:pPr>
                      <w:jc w:val="right"/>
                      <w:rPr>
                        <w:szCs w:val="21"/>
                      </w:rPr>
                    </w:pPr>
                    <w:r>
                      <w:rPr>
                        <w:szCs w:val="21"/>
                      </w:rPr>
                      <w:t>325,663,606.93</w:t>
                    </w:r>
                  </w:p>
                </w:tc>
              </w:sdtContent>
            </w:sdt>
          </w:tr>
          <w:tr w:rsidR="00F27108" w:rsidTr="00F27108">
            <w:trPr>
              <w:cantSplit/>
            </w:trPr>
            <w:tc>
              <w:tcPr>
                <w:tcW w:w="576"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rPr>
                    <w:szCs w:val="21"/>
                  </w:rPr>
                </w:pPr>
                <w:r>
                  <w:rPr>
                    <w:rFonts w:hint="eastAsia"/>
                    <w:szCs w:val="21"/>
                  </w:rPr>
                  <w:t>单项金额</w:t>
                </w:r>
                <w:proofErr w:type="gramStart"/>
                <w:r>
                  <w:rPr>
                    <w:rFonts w:hint="eastAsia"/>
                    <w:szCs w:val="21"/>
                  </w:rPr>
                  <w:t>不重大</w:t>
                </w:r>
                <w:proofErr w:type="gramEnd"/>
                <w:r>
                  <w:rPr>
                    <w:rFonts w:hint="eastAsia"/>
                    <w:szCs w:val="21"/>
                  </w:rPr>
                  <w:t>但单独计提坏账准备的其他应收款</w:t>
                </w:r>
              </w:p>
            </w:tc>
            <w:sdt>
              <w:sdtPr>
                <w:rPr>
                  <w:szCs w:val="21"/>
                </w:rPr>
                <w:alias w:val="单项金额不重大但按信用风险特征组合后该组合的风险较大的其他应收款项金额合计"/>
                <w:tag w:val="_GBC_1fb5129403734a55b2492b10631c7dfa"/>
                <w:id w:val="1452367820"/>
                <w:lock w:val="sdtLocked"/>
                <w:placeholder>
                  <w:docPart w:val="GBC11111111111111111111111111111"/>
                </w:placeholder>
              </w:sdtPr>
              <w:sdtContent>
                <w:tc>
                  <w:tcPr>
                    <w:tcW w:w="397" w:type="pct"/>
                    <w:tcBorders>
                      <w:top w:val="single" w:sz="4" w:space="0" w:color="auto"/>
                      <w:left w:val="single" w:sz="4" w:space="0" w:color="auto"/>
                      <w:bottom w:val="single" w:sz="4" w:space="0" w:color="auto"/>
                      <w:right w:val="single" w:sz="4" w:space="0" w:color="auto"/>
                    </w:tcBorders>
                  </w:tcPr>
                  <w:p w:rsidR="00495287" w:rsidRDefault="009235EB">
                    <w:pPr>
                      <w:jc w:val="right"/>
                      <w:rPr>
                        <w:szCs w:val="21"/>
                      </w:rPr>
                    </w:pPr>
                    <w:r>
                      <w:rPr>
                        <w:szCs w:val="21"/>
                      </w:rPr>
                      <w:t>391,928,528.20</w:t>
                    </w:r>
                  </w:p>
                </w:tc>
              </w:sdtContent>
            </w:sdt>
            <w:sdt>
              <w:sdtPr>
                <w:rPr>
                  <w:szCs w:val="21"/>
                </w:rPr>
                <w:alias w:val="单项金额不重大但按信用风险特征组合后该组合的风险较大的其他应收款项比例"/>
                <w:tag w:val="_GBC_fd4f024a825842a3a3d8ba2adbbde1e9"/>
                <w:id w:val="1591357594"/>
                <w:lock w:val="sdtLocked"/>
                <w:placeholder>
                  <w:docPart w:val="GBC11111111111111111111111111111"/>
                </w:placeholder>
              </w:sdtPr>
              <w:sdtContent>
                <w:tc>
                  <w:tcPr>
                    <w:tcW w:w="320" w:type="pct"/>
                    <w:tcBorders>
                      <w:top w:val="single" w:sz="4" w:space="0" w:color="auto"/>
                      <w:left w:val="single" w:sz="4" w:space="0" w:color="auto"/>
                      <w:bottom w:val="single" w:sz="4" w:space="0" w:color="auto"/>
                      <w:right w:val="single" w:sz="4" w:space="0" w:color="auto"/>
                    </w:tcBorders>
                  </w:tcPr>
                  <w:p w:rsidR="00495287" w:rsidRDefault="009235EB">
                    <w:pPr>
                      <w:jc w:val="right"/>
                      <w:rPr>
                        <w:szCs w:val="21"/>
                      </w:rPr>
                    </w:pPr>
                    <w:r>
                      <w:rPr>
                        <w:szCs w:val="21"/>
                      </w:rPr>
                      <w:t>33.25</w:t>
                    </w:r>
                  </w:p>
                </w:tc>
              </w:sdtContent>
            </w:sdt>
            <w:sdt>
              <w:sdtPr>
                <w:rPr>
                  <w:szCs w:val="21"/>
                </w:rPr>
                <w:alias w:val="单项金额不重大但按信用风险特征组合后该组合的风险较大的其他应收款项坏账准备金额"/>
                <w:tag w:val="_GBC_4e08279e47934571b9124b2bae3bc178"/>
                <w:id w:val="-811398828"/>
                <w:lock w:val="sdtLocked"/>
                <w:placeholder>
                  <w:docPart w:val="GBC11111111111111111111111111111"/>
                </w:placeholder>
              </w:sdtPr>
              <w:sdtContent>
                <w:tc>
                  <w:tcPr>
                    <w:tcW w:w="478" w:type="pct"/>
                    <w:tcBorders>
                      <w:top w:val="single" w:sz="4" w:space="0" w:color="auto"/>
                      <w:left w:val="single" w:sz="4" w:space="0" w:color="auto"/>
                      <w:bottom w:val="single" w:sz="4" w:space="0" w:color="auto"/>
                      <w:right w:val="single" w:sz="4" w:space="0" w:color="auto"/>
                    </w:tcBorders>
                  </w:tcPr>
                  <w:p w:rsidR="00495287" w:rsidRDefault="009235EB">
                    <w:pPr>
                      <w:jc w:val="right"/>
                      <w:rPr>
                        <w:szCs w:val="21"/>
                      </w:rPr>
                    </w:pPr>
                    <w:r>
                      <w:rPr>
                        <w:szCs w:val="21"/>
                      </w:rPr>
                      <w:t>186,245,292.10</w:t>
                    </w:r>
                  </w:p>
                </w:tc>
              </w:sdtContent>
            </w:sdt>
            <w:sdt>
              <w:sdtPr>
                <w:rPr>
                  <w:szCs w:val="21"/>
                </w:rPr>
                <w:alias w:val="单项金额不重大但按信用风险特征组合后该组合的风险较大的其他应收款项坏账准备比例"/>
                <w:tag w:val="_GBC_47697f7b52aa4c76b819e062801b5a96"/>
                <w:id w:val="523755758"/>
                <w:lock w:val="sdtLocked"/>
                <w:placeholder>
                  <w:docPart w:val="GBC11111111111111111111111111111"/>
                </w:placeholder>
              </w:sdtPr>
              <w:sdtContent>
                <w:tc>
                  <w:tcPr>
                    <w:tcW w:w="400" w:type="pct"/>
                    <w:tcBorders>
                      <w:top w:val="single" w:sz="4" w:space="0" w:color="auto"/>
                      <w:left w:val="single" w:sz="4" w:space="0" w:color="auto"/>
                      <w:bottom w:val="single" w:sz="4" w:space="0" w:color="auto"/>
                      <w:right w:val="single" w:sz="4" w:space="0" w:color="auto"/>
                    </w:tcBorders>
                  </w:tcPr>
                  <w:p w:rsidR="00495287" w:rsidRDefault="009235EB">
                    <w:pPr>
                      <w:jc w:val="right"/>
                      <w:rPr>
                        <w:szCs w:val="21"/>
                      </w:rPr>
                    </w:pPr>
                    <w:r>
                      <w:rPr>
                        <w:szCs w:val="21"/>
                      </w:rPr>
                      <w:t>47.52</w:t>
                    </w:r>
                  </w:p>
                </w:tc>
              </w:sdtContent>
            </w:sdt>
            <w:sdt>
              <w:sdtPr>
                <w:rPr>
                  <w:szCs w:val="21"/>
                </w:rPr>
                <w:alias w:val="单项金额不重大但单独计提坏账准备的其他应收款账面价值"/>
                <w:tag w:val="_GBC_44777549bf5940ff9031fea3c5f363f2"/>
                <w:id w:val="2147148911"/>
                <w:lock w:val="sdtLocked"/>
                <w:placeholder>
                  <w:docPart w:val="GBC11111111111111111111111111111"/>
                </w:placeholder>
              </w:sdtPr>
              <w:sdtContent>
                <w:tc>
                  <w:tcPr>
                    <w:tcW w:w="455" w:type="pct"/>
                    <w:tcBorders>
                      <w:top w:val="single" w:sz="4" w:space="0" w:color="auto"/>
                      <w:left w:val="single" w:sz="4" w:space="0" w:color="auto"/>
                      <w:bottom w:val="single" w:sz="4" w:space="0" w:color="auto"/>
                      <w:right w:val="single" w:sz="4" w:space="0" w:color="auto"/>
                    </w:tcBorders>
                  </w:tcPr>
                  <w:p w:rsidR="00495287" w:rsidRDefault="009235EB">
                    <w:pPr>
                      <w:jc w:val="right"/>
                      <w:rPr>
                        <w:szCs w:val="21"/>
                      </w:rPr>
                    </w:pPr>
                    <w:r>
                      <w:rPr>
                        <w:szCs w:val="21"/>
                      </w:rPr>
                      <w:t>205,683,236.10</w:t>
                    </w:r>
                  </w:p>
                </w:tc>
              </w:sdtContent>
            </w:sdt>
            <w:sdt>
              <w:sdtPr>
                <w:rPr>
                  <w:szCs w:val="21"/>
                </w:rPr>
                <w:alias w:val="单项金额不重大但按信用风险特征组合后该组合的风险较大的其他应收款项金额合计"/>
                <w:tag w:val="_GBC_b1af1dbcd26a455090442cb93f6b9a11"/>
                <w:id w:val="-439763586"/>
                <w:lock w:val="sdtLocked"/>
                <w:placeholder>
                  <w:docPart w:val="GBC11111111111111111111111111111"/>
                </w:placeholder>
              </w:sdtPr>
              <w:sdtContent>
                <w:tc>
                  <w:tcPr>
                    <w:tcW w:w="639" w:type="pct"/>
                    <w:tcBorders>
                      <w:top w:val="single" w:sz="4" w:space="0" w:color="auto"/>
                      <w:left w:val="single" w:sz="4" w:space="0" w:color="auto"/>
                      <w:bottom w:val="single" w:sz="4" w:space="0" w:color="auto"/>
                      <w:right w:val="single" w:sz="4" w:space="0" w:color="auto"/>
                    </w:tcBorders>
                  </w:tcPr>
                  <w:p w:rsidR="00495287" w:rsidRDefault="009235EB">
                    <w:pPr>
                      <w:jc w:val="right"/>
                      <w:rPr>
                        <w:szCs w:val="21"/>
                      </w:rPr>
                    </w:pPr>
                    <w:r>
                      <w:rPr>
                        <w:szCs w:val="21"/>
                      </w:rPr>
                      <w:t>154,818,821.39</w:t>
                    </w:r>
                  </w:p>
                </w:tc>
              </w:sdtContent>
            </w:sdt>
            <w:sdt>
              <w:sdtPr>
                <w:rPr>
                  <w:szCs w:val="21"/>
                </w:rPr>
                <w:alias w:val="单项金额不重大但按信用风险特征组合后该组合的风险较大的其他应收款项比例"/>
                <w:tag w:val="_GBC_5658620d1da44fc29d2b967a9c4f2ded"/>
                <w:id w:val="-113528617"/>
                <w:lock w:val="sdtLocked"/>
                <w:placeholder>
                  <w:docPart w:val="GBC11111111111111111111111111111"/>
                </w:placeholder>
              </w:sdtPr>
              <w:sdtContent>
                <w:tc>
                  <w:tcPr>
                    <w:tcW w:w="339" w:type="pct"/>
                    <w:tcBorders>
                      <w:top w:val="single" w:sz="4" w:space="0" w:color="auto"/>
                      <w:left w:val="single" w:sz="4" w:space="0" w:color="auto"/>
                      <w:bottom w:val="single" w:sz="4" w:space="0" w:color="auto"/>
                      <w:right w:val="single" w:sz="4" w:space="0" w:color="auto"/>
                    </w:tcBorders>
                  </w:tcPr>
                  <w:p w:rsidR="00495287" w:rsidRDefault="009235EB">
                    <w:pPr>
                      <w:jc w:val="right"/>
                      <w:rPr>
                        <w:szCs w:val="21"/>
                      </w:rPr>
                    </w:pPr>
                    <w:r>
                      <w:rPr>
                        <w:szCs w:val="21"/>
                      </w:rPr>
                      <w:t>29.20</w:t>
                    </w:r>
                  </w:p>
                </w:tc>
              </w:sdtContent>
            </w:sdt>
            <w:sdt>
              <w:sdtPr>
                <w:rPr>
                  <w:szCs w:val="21"/>
                </w:rPr>
                <w:alias w:val="单项金额不重大但按信用风险特征组合后该组合的风险较大的其他应收款项坏账准备金额"/>
                <w:tag w:val="_GBC_f9523c1b6fa648c0bd093082d1e5f547"/>
                <w:id w:val="2036152776"/>
                <w:lock w:val="sdtLocked"/>
                <w:placeholder>
                  <w:docPart w:val="GBC11111111111111111111111111111"/>
                </w:placeholder>
              </w:sdtPr>
              <w:sdtContent>
                <w:tc>
                  <w:tcPr>
                    <w:tcW w:w="508" w:type="pct"/>
                    <w:tcBorders>
                      <w:top w:val="single" w:sz="4" w:space="0" w:color="auto"/>
                      <w:left w:val="single" w:sz="4" w:space="0" w:color="auto"/>
                      <w:bottom w:val="single" w:sz="4" w:space="0" w:color="auto"/>
                      <w:right w:val="single" w:sz="4" w:space="0" w:color="auto"/>
                    </w:tcBorders>
                  </w:tcPr>
                  <w:p w:rsidR="00495287" w:rsidRDefault="009235EB">
                    <w:pPr>
                      <w:jc w:val="right"/>
                      <w:rPr>
                        <w:szCs w:val="21"/>
                      </w:rPr>
                    </w:pPr>
                    <w:r>
                      <w:rPr>
                        <w:szCs w:val="21"/>
                      </w:rPr>
                      <w:t>58,266,934.49</w:t>
                    </w:r>
                  </w:p>
                </w:tc>
              </w:sdtContent>
            </w:sdt>
            <w:sdt>
              <w:sdtPr>
                <w:rPr>
                  <w:szCs w:val="21"/>
                </w:rPr>
                <w:alias w:val="单项金额不重大但按信用风险特征组合后该组合的风险较大的其他应收款项坏账准备比例"/>
                <w:tag w:val="_GBC_28eff3edcb2245ea934b33f3c8bdcf30"/>
                <w:id w:val="-12852215"/>
                <w:lock w:val="sdtLocked"/>
                <w:placeholder>
                  <w:docPart w:val="GBC11111111111111111111111111111"/>
                </w:placeholder>
              </w:sdtPr>
              <w:sdtContent>
                <w:tc>
                  <w:tcPr>
                    <w:tcW w:w="369" w:type="pct"/>
                    <w:tcBorders>
                      <w:top w:val="single" w:sz="4" w:space="0" w:color="auto"/>
                      <w:left w:val="single" w:sz="4" w:space="0" w:color="auto"/>
                      <w:bottom w:val="single" w:sz="4" w:space="0" w:color="auto"/>
                      <w:right w:val="single" w:sz="4" w:space="0" w:color="auto"/>
                    </w:tcBorders>
                  </w:tcPr>
                  <w:p w:rsidR="00495287" w:rsidRDefault="009235EB">
                    <w:pPr>
                      <w:jc w:val="right"/>
                      <w:rPr>
                        <w:szCs w:val="21"/>
                      </w:rPr>
                    </w:pPr>
                    <w:r>
                      <w:rPr>
                        <w:szCs w:val="21"/>
                      </w:rPr>
                      <w:t>37.64</w:t>
                    </w:r>
                  </w:p>
                </w:tc>
              </w:sdtContent>
            </w:sdt>
            <w:sdt>
              <w:sdtPr>
                <w:rPr>
                  <w:szCs w:val="21"/>
                </w:rPr>
                <w:alias w:val="单项金额不重大但单独计提坏账准备的其他应收款账面价值"/>
                <w:tag w:val="_GBC_f50277f91d19429d8b57518494c42d2b"/>
                <w:id w:val="-1673025497"/>
                <w:lock w:val="sdtLocked"/>
                <w:placeholder>
                  <w:docPart w:val="GBC11111111111111111111111111111"/>
                </w:placeholder>
              </w:sdtPr>
              <w:sdtContent>
                <w:tc>
                  <w:tcPr>
                    <w:tcW w:w="520" w:type="pct"/>
                    <w:tcBorders>
                      <w:top w:val="single" w:sz="4" w:space="0" w:color="auto"/>
                      <w:left w:val="single" w:sz="4" w:space="0" w:color="auto"/>
                      <w:bottom w:val="single" w:sz="4" w:space="0" w:color="auto"/>
                      <w:right w:val="single" w:sz="4" w:space="0" w:color="auto"/>
                    </w:tcBorders>
                  </w:tcPr>
                  <w:p w:rsidR="00495287" w:rsidRDefault="009235EB">
                    <w:pPr>
                      <w:jc w:val="right"/>
                      <w:rPr>
                        <w:szCs w:val="21"/>
                      </w:rPr>
                    </w:pPr>
                    <w:r>
                      <w:rPr>
                        <w:szCs w:val="21"/>
                      </w:rPr>
                      <w:t>96,551,886.90</w:t>
                    </w:r>
                  </w:p>
                </w:tc>
              </w:sdtContent>
            </w:sdt>
          </w:tr>
          <w:tr w:rsidR="00F27108" w:rsidTr="00F27108">
            <w:trPr>
              <w:cantSplit/>
            </w:trPr>
            <w:tc>
              <w:tcPr>
                <w:tcW w:w="576" w:type="pct"/>
                <w:tcBorders>
                  <w:top w:val="single" w:sz="4" w:space="0" w:color="auto"/>
                  <w:left w:val="single" w:sz="4" w:space="0" w:color="auto"/>
                  <w:bottom w:val="single" w:sz="4" w:space="0" w:color="auto"/>
                  <w:right w:val="single" w:sz="4" w:space="0" w:color="auto"/>
                </w:tcBorders>
                <w:vAlign w:val="center"/>
              </w:tcPr>
              <w:p w:rsidR="00495287" w:rsidRDefault="008B2CD9">
                <w:pPr>
                  <w:autoSpaceDE w:val="0"/>
                  <w:autoSpaceDN w:val="0"/>
                  <w:adjustRightInd w:val="0"/>
                  <w:jc w:val="center"/>
                  <w:rPr>
                    <w:szCs w:val="21"/>
                  </w:rPr>
                </w:pPr>
                <w:r>
                  <w:rPr>
                    <w:rFonts w:hint="eastAsia"/>
                    <w:szCs w:val="21"/>
                  </w:rPr>
                  <w:t>合计</w:t>
                </w:r>
              </w:p>
            </w:tc>
            <w:sdt>
              <w:sdtPr>
                <w:rPr>
                  <w:szCs w:val="21"/>
                </w:rPr>
                <w:alias w:val="其他应收款合计"/>
                <w:tag w:val="_GBC_fb21072403534d1d85af5d047b577c5e"/>
                <w:id w:val="1265042781"/>
                <w:lock w:val="sdtLocked"/>
                <w:placeholder>
                  <w:docPart w:val="GBC11111111111111111111111111111"/>
                </w:placeholder>
              </w:sdtPr>
              <w:sdtContent>
                <w:tc>
                  <w:tcPr>
                    <w:tcW w:w="397" w:type="pct"/>
                    <w:tcBorders>
                      <w:top w:val="single" w:sz="4" w:space="0" w:color="auto"/>
                      <w:left w:val="single" w:sz="4" w:space="0" w:color="auto"/>
                      <w:bottom w:val="single" w:sz="4" w:space="0" w:color="auto"/>
                      <w:right w:val="single" w:sz="4" w:space="0" w:color="auto"/>
                    </w:tcBorders>
                  </w:tcPr>
                  <w:p w:rsidR="00495287" w:rsidRDefault="009235EB">
                    <w:pPr>
                      <w:jc w:val="right"/>
                      <w:rPr>
                        <w:szCs w:val="21"/>
                      </w:rPr>
                    </w:pPr>
                    <w:r w:rsidRPr="00AD3A29">
                      <w:t>1,178,904,074.12</w:t>
                    </w:r>
                  </w:p>
                </w:tc>
              </w:sdtContent>
            </w:sdt>
            <w:tc>
              <w:tcPr>
                <w:tcW w:w="320" w:type="pct"/>
                <w:tcBorders>
                  <w:top w:val="single" w:sz="4" w:space="0" w:color="auto"/>
                  <w:left w:val="single" w:sz="4" w:space="0" w:color="auto"/>
                  <w:bottom w:val="single" w:sz="4" w:space="0" w:color="auto"/>
                  <w:right w:val="single" w:sz="4" w:space="0" w:color="auto"/>
                </w:tcBorders>
              </w:tcPr>
              <w:p w:rsidR="00495287" w:rsidRDefault="008B2CD9">
                <w:pPr>
                  <w:jc w:val="center"/>
                  <w:rPr>
                    <w:szCs w:val="21"/>
                  </w:rPr>
                </w:pPr>
                <w:r>
                  <w:rPr>
                    <w:rFonts w:hint="eastAsia"/>
                    <w:szCs w:val="21"/>
                  </w:rPr>
                  <w:t>/</w:t>
                </w:r>
              </w:p>
            </w:tc>
            <w:sdt>
              <w:sdtPr>
                <w:rPr>
                  <w:szCs w:val="21"/>
                </w:rPr>
                <w:alias w:val="其他应收款计提的坏账准备余额"/>
                <w:tag w:val="_GBC_5478af0f8bfd491fa6bd33676c8dfd9a"/>
                <w:id w:val="496929726"/>
                <w:lock w:val="sdtLocked"/>
                <w:placeholder>
                  <w:docPart w:val="GBC11111111111111111111111111111"/>
                </w:placeholder>
              </w:sdtPr>
              <w:sdtContent>
                <w:tc>
                  <w:tcPr>
                    <w:tcW w:w="478" w:type="pct"/>
                    <w:tcBorders>
                      <w:top w:val="single" w:sz="4" w:space="0" w:color="auto"/>
                      <w:left w:val="single" w:sz="4" w:space="0" w:color="auto"/>
                      <w:bottom w:val="single" w:sz="4" w:space="0" w:color="auto"/>
                      <w:right w:val="single" w:sz="4" w:space="0" w:color="auto"/>
                    </w:tcBorders>
                  </w:tcPr>
                  <w:p w:rsidR="00495287" w:rsidRDefault="009235EB">
                    <w:pPr>
                      <w:jc w:val="right"/>
                      <w:rPr>
                        <w:szCs w:val="21"/>
                      </w:rPr>
                    </w:pPr>
                    <w:r w:rsidRPr="00AD3A29">
                      <w:t>235,009,553.31</w:t>
                    </w:r>
                  </w:p>
                </w:tc>
              </w:sdtContent>
            </w:sdt>
            <w:tc>
              <w:tcPr>
                <w:tcW w:w="400" w:type="pct"/>
                <w:tcBorders>
                  <w:top w:val="single" w:sz="4" w:space="0" w:color="auto"/>
                  <w:left w:val="single" w:sz="4" w:space="0" w:color="auto"/>
                  <w:bottom w:val="single" w:sz="4" w:space="0" w:color="auto"/>
                  <w:right w:val="single" w:sz="4" w:space="0" w:color="auto"/>
                </w:tcBorders>
              </w:tcPr>
              <w:p w:rsidR="00495287" w:rsidRDefault="008B2CD9">
                <w:pPr>
                  <w:jc w:val="center"/>
                  <w:rPr>
                    <w:szCs w:val="21"/>
                  </w:rPr>
                </w:pPr>
                <w:r>
                  <w:rPr>
                    <w:rFonts w:hint="eastAsia"/>
                    <w:szCs w:val="21"/>
                  </w:rPr>
                  <w:t>/</w:t>
                </w:r>
              </w:p>
            </w:tc>
            <w:sdt>
              <w:sdtPr>
                <w:rPr>
                  <w:szCs w:val="21"/>
                </w:rPr>
                <w:alias w:val="其他应收款账面价值合计"/>
                <w:tag w:val="_GBC_edb3e99ed5eb4e51b1f41408c46be2c1"/>
                <w:id w:val="1627576079"/>
                <w:lock w:val="sdtLocked"/>
                <w:placeholder>
                  <w:docPart w:val="GBC11111111111111111111111111111"/>
                </w:placeholder>
              </w:sdtPr>
              <w:sdtContent>
                <w:tc>
                  <w:tcPr>
                    <w:tcW w:w="455" w:type="pct"/>
                    <w:tcBorders>
                      <w:top w:val="single" w:sz="4" w:space="0" w:color="auto"/>
                      <w:left w:val="single" w:sz="4" w:space="0" w:color="auto"/>
                      <w:bottom w:val="single" w:sz="4" w:space="0" w:color="auto"/>
                      <w:right w:val="single" w:sz="4" w:space="0" w:color="auto"/>
                    </w:tcBorders>
                  </w:tcPr>
                  <w:p w:rsidR="00495287" w:rsidRDefault="009235EB">
                    <w:pPr>
                      <w:jc w:val="right"/>
                      <w:rPr>
                        <w:szCs w:val="21"/>
                      </w:rPr>
                    </w:pPr>
                    <w:r w:rsidRPr="00AD3A29">
                      <w:t>943,894,520.81</w:t>
                    </w:r>
                  </w:p>
                </w:tc>
              </w:sdtContent>
            </w:sdt>
            <w:sdt>
              <w:sdtPr>
                <w:rPr>
                  <w:szCs w:val="21"/>
                </w:rPr>
                <w:alias w:val="其他应收款合计"/>
                <w:tag w:val="_GBC_dbb4c2cf8b64449891da6c4d3330714c"/>
                <w:id w:val="-1312788802"/>
                <w:lock w:val="sdtLocked"/>
                <w:placeholder>
                  <w:docPart w:val="GBC11111111111111111111111111111"/>
                </w:placeholder>
              </w:sdtPr>
              <w:sdtContent>
                <w:tc>
                  <w:tcPr>
                    <w:tcW w:w="639" w:type="pct"/>
                    <w:tcBorders>
                      <w:top w:val="single" w:sz="4" w:space="0" w:color="auto"/>
                      <w:left w:val="single" w:sz="4" w:space="0" w:color="auto"/>
                      <w:bottom w:val="single" w:sz="4" w:space="0" w:color="auto"/>
                      <w:right w:val="single" w:sz="4" w:space="0" w:color="auto"/>
                    </w:tcBorders>
                  </w:tcPr>
                  <w:p w:rsidR="00495287" w:rsidRDefault="00F27108">
                    <w:pPr>
                      <w:jc w:val="right"/>
                      <w:rPr>
                        <w:szCs w:val="21"/>
                      </w:rPr>
                    </w:pPr>
                    <w:r w:rsidRPr="006D5CFF">
                      <w:rPr>
                        <w:szCs w:val="21"/>
                      </w:rPr>
                      <w:t>530,242,712.87</w:t>
                    </w:r>
                  </w:p>
                </w:tc>
              </w:sdtContent>
            </w:sdt>
            <w:tc>
              <w:tcPr>
                <w:tcW w:w="339" w:type="pct"/>
                <w:tcBorders>
                  <w:top w:val="single" w:sz="4" w:space="0" w:color="auto"/>
                  <w:left w:val="single" w:sz="4" w:space="0" w:color="auto"/>
                  <w:bottom w:val="single" w:sz="4" w:space="0" w:color="auto"/>
                  <w:right w:val="single" w:sz="4" w:space="0" w:color="auto"/>
                </w:tcBorders>
              </w:tcPr>
              <w:p w:rsidR="00495287" w:rsidRDefault="008B2CD9">
                <w:pPr>
                  <w:jc w:val="center"/>
                  <w:rPr>
                    <w:szCs w:val="21"/>
                  </w:rPr>
                </w:pPr>
                <w:r>
                  <w:rPr>
                    <w:rFonts w:hint="eastAsia"/>
                    <w:szCs w:val="21"/>
                  </w:rPr>
                  <w:t>/</w:t>
                </w:r>
              </w:p>
            </w:tc>
            <w:sdt>
              <w:sdtPr>
                <w:rPr>
                  <w:szCs w:val="21"/>
                </w:rPr>
                <w:alias w:val="其他应收款计提的坏账准备余额"/>
                <w:tag w:val="_GBC_a31fc8b284784ea096cb0f5b3a1053e0"/>
                <w:id w:val="-696161907"/>
                <w:lock w:val="sdtLocked"/>
                <w:placeholder>
                  <w:docPart w:val="GBC11111111111111111111111111111"/>
                </w:placeholder>
              </w:sdtPr>
              <w:sdtContent>
                <w:tc>
                  <w:tcPr>
                    <w:tcW w:w="508" w:type="pct"/>
                    <w:tcBorders>
                      <w:top w:val="single" w:sz="4" w:space="0" w:color="auto"/>
                      <w:left w:val="single" w:sz="4" w:space="0" w:color="auto"/>
                      <w:bottom w:val="single" w:sz="4" w:space="0" w:color="auto"/>
                      <w:right w:val="single" w:sz="4" w:space="0" w:color="auto"/>
                    </w:tcBorders>
                  </w:tcPr>
                  <w:p w:rsidR="00495287" w:rsidRDefault="00F27108">
                    <w:pPr>
                      <w:jc w:val="right"/>
                      <w:rPr>
                        <w:szCs w:val="21"/>
                      </w:rPr>
                    </w:pPr>
                    <w:r w:rsidRPr="006D5CFF">
                      <w:rPr>
                        <w:szCs w:val="21"/>
                      </w:rPr>
                      <w:t>108,027,219.04</w:t>
                    </w:r>
                  </w:p>
                </w:tc>
              </w:sdtContent>
            </w:sdt>
            <w:tc>
              <w:tcPr>
                <w:tcW w:w="369" w:type="pct"/>
                <w:tcBorders>
                  <w:top w:val="single" w:sz="4" w:space="0" w:color="auto"/>
                  <w:left w:val="single" w:sz="4" w:space="0" w:color="auto"/>
                  <w:bottom w:val="single" w:sz="4" w:space="0" w:color="auto"/>
                  <w:right w:val="single" w:sz="4" w:space="0" w:color="auto"/>
                </w:tcBorders>
              </w:tcPr>
              <w:p w:rsidR="00495287" w:rsidRDefault="008B2CD9">
                <w:pPr>
                  <w:jc w:val="center"/>
                  <w:rPr>
                    <w:szCs w:val="21"/>
                  </w:rPr>
                </w:pPr>
                <w:r>
                  <w:rPr>
                    <w:rFonts w:hint="eastAsia"/>
                    <w:szCs w:val="21"/>
                  </w:rPr>
                  <w:t>/</w:t>
                </w:r>
              </w:p>
            </w:tc>
            <w:sdt>
              <w:sdtPr>
                <w:rPr>
                  <w:szCs w:val="21"/>
                </w:rPr>
                <w:alias w:val="其他应收款账面价值合计"/>
                <w:tag w:val="_GBC_2ef5953413f44ebaa655c099a7134200"/>
                <w:id w:val="-1756886116"/>
                <w:lock w:val="sdtLocked"/>
                <w:placeholder>
                  <w:docPart w:val="GBC11111111111111111111111111111"/>
                </w:placeholder>
              </w:sdtPr>
              <w:sdtContent>
                <w:tc>
                  <w:tcPr>
                    <w:tcW w:w="520" w:type="pct"/>
                    <w:tcBorders>
                      <w:top w:val="single" w:sz="4" w:space="0" w:color="auto"/>
                      <w:left w:val="single" w:sz="4" w:space="0" w:color="auto"/>
                      <w:bottom w:val="single" w:sz="4" w:space="0" w:color="auto"/>
                      <w:right w:val="single" w:sz="4" w:space="0" w:color="auto"/>
                    </w:tcBorders>
                  </w:tcPr>
                  <w:p w:rsidR="00495287" w:rsidRDefault="00F27108">
                    <w:pPr>
                      <w:jc w:val="right"/>
                      <w:rPr>
                        <w:szCs w:val="21"/>
                      </w:rPr>
                    </w:pPr>
                    <w:r w:rsidRPr="006D5CFF">
                      <w:rPr>
                        <w:rFonts w:hint="eastAsia"/>
                        <w:szCs w:val="21"/>
                      </w:rPr>
                      <w:t>422,215,493.83</w:t>
                    </w:r>
                  </w:p>
                </w:tc>
              </w:sdtContent>
            </w:sdt>
          </w:tr>
        </w:tbl>
      </w:sdtContent>
    </w:sdt>
    <w:p w:rsidR="00495287" w:rsidRDefault="00495287"/>
    <w:sdt>
      <w:sdtPr>
        <w:rPr>
          <w:rFonts w:hint="eastAsia"/>
          <w:szCs w:val="21"/>
        </w:rPr>
        <w:tag w:val="_GBC_02bfd67b9c40435982984fdd2fa0417b"/>
        <w:id w:val="-764921616"/>
        <w:lock w:val="sdtLocked"/>
        <w:placeholder>
          <w:docPart w:val="GBC22222222222222222222222222222"/>
        </w:placeholder>
      </w:sdtPr>
      <w:sdtContent>
        <w:p w:rsidR="00495287" w:rsidRDefault="008B2CD9">
          <w:pPr>
            <w:rPr>
              <w:szCs w:val="21"/>
            </w:rPr>
          </w:pPr>
          <w:r>
            <w:rPr>
              <w:rFonts w:hint="eastAsia"/>
              <w:szCs w:val="21"/>
            </w:rPr>
            <w:t>期末单项金额重大并单项计提坏帐准备的其他应收款</w:t>
          </w:r>
        </w:p>
        <w:sdt>
          <w:sdtPr>
            <w:rPr>
              <w:szCs w:val="21"/>
            </w:rPr>
            <w:alias w:val="是否适用：单项金额重大并单项计提坏帐准备的其他应收账款"/>
            <w:tag w:val="_GBC_82635b709acc43f9ace323ef9b818336"/>
            <w:id w:val="-121537880"/>
            <w:lock w:val="sdtLocked"/>
            <w:placeholder>
              <w:docPart w:val="GBC22222222222222222222222222222"/>
            </w:placeholder>
          </w:sdtPr>
          <w:sdtContent>
            <w:p w:rsidR="00495287" w:rsidRDefault="008B2CD9" w:rsidP="00F27108">
              <w:pPr>
                <w:rPr>
                  <w:szCs w:val="21"/>
                </w:rPr>
              </w:pPr>
              <w:r>
                <w:rPr>
                  <w:szCs w:val="21"/>
                </w:rPr>
                <w:fldChar w:fldCharType="begin"/>
              </w:r>
              <w:r w:rsidR="00F27108">
                <w:rPr>
                  <w:szCs w:val="21"/>
                </w:rPr>
                <w:instrText xml:space="preserve"> MACROBUTTON  SnrToggleCheckbox □适用 </w:instrText>
              </w:r>
              <w:r>
                <w:rPr>
                  <w:szCs w:val="21"/>
                </w:rPr>
                <w:fldChar w:fldCharType="end"/>
              </w:r>
              <w:r>
                <w:rPr>
                  <w:szCs w:val="21"/>
                </w:rPr>
                <w:fldChar w:fldCharType="begin"/>
              </w:r>
              <w:r w:rsidR="00F27108">
                <w:rPr>
                  <w:szCs w:val="21"/>
                </w:rPr>
                <w:instrText xml:space="preserve"> MACROBUTTON  SnrToggleCheckbox √不适用 </w:instrText>
              </w:r>
              <w:r>
                <w:rPr>
                  <w:szCs w:val="21"/>
                </w:rPr>
                <w:fldChar w:fldCharType="end"/>
              </w:r>
            </w:p>
          </w:sdtContent>
        </w:sdt>
      </w:sdtContent>
    </w:sdt>
    <w:sdt>
      <w:sdtPr>
        <w:rPr>
          <w:rFonts w:hint="eastAsia"/>
          <w:szCs w:val="21"/>
        </w:rPr>
        <w:tag w:val="_GBC_84907f0c47bb4c62b91a81382adfc126"/>
        <w:id w:val="535852316"/>
        <w:lock w:val="sdtLocked"/>
        <w:placeholder>
          <w:docPart w:val="GBC22222222222222222222222222222"/>
        </w:placeholder>
      </w:sdtPr>
      <w:sdtEndPr>
        <w:rPr>
          <w:rFonts w:hint="default"/>
        </w:rPr>
      </w:sdtEndPr>
      <w:sdtContent>
        <w:p w:rsidR="00495287" w:rsidRDefault="008B2CD9">
          <w:pPr>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分析法计提坏账准备的其他应收款：</w:t>
          </w:r>
        </w:p>
        <w:sdt>
          <w:sdtPr>
            <w:rPr>
              <w:rFonts w:hint="eastAsia"/>
              <w:szCs w:val="21"/>
            </w:rPr>
            <w:alias w:val="是否适用：组合中，按账龄分析法计提坏账准备的其他应收账款"/>
            <w:tag w:val="_GBC_14503383cb9a4c528e4dc8ae4e2b1c29"/>
            <w:id w:val="-1389717576"/>
            <w:lock w:val="sdtContentLocked"/>
            <w:placeholder>
              <w:docPart w:val="GBC22222222222222222222222222222"/>
            </w:placeholder>
          </w:sdtPr>
          <w:sdtContent>
            <w:p w:rsidR="00495287" w:rsidRDefault="008B2CD9">
              <w:pPr>
                <w:rPr>
                  <w:szCs w:val="21"/>
                </w:rPr>
              </w:pPr>
              <w:r>
                <w:rPr>
                  <w:szCs w:val="21"/>
                </w:rPr>
                <w:fldChar w:fldCharType="begin"/>
              </w:r>
              <w:r w:rsidR="00F27108">
                <w:rPr>
                  <w:szCs w:val="21"/>
                </w:rPr>
                <w:instrText>MACROBUTTON  SnrToggleCheckbox √适用</w:instrText>
              </w:r>
              <w:r>
                <w:rPr>
                  <w:szCs w:val="21"/>
                </w:rPr>
                <w:fldChar w:fldCharType="end"/>
              </w:r>
              <w:r>
                <w:rPr>
                  <w:szCs w:val="21"/>
                </w:rPr>
                <w:fldChar w:fldCharType="begin"/>
              </w:r>
              <w:r w:rsidR="00F27108">
                <w:rPr>
                  <w:szCs w:val="21"/>
                </w:rPr>
                <w:instrText xml:space="preserve"> MACROBUTTON  SnrToggleCheckbox □不适用 </w:instrText>
              </w:r>
              <w:r>
                <w:rPr>
                  <w:szCs w:val="21"/>
                </w:rPr>
                <w:fldChar w:fldCharType="end"/>
              </w:r>
            </w:p>
          </w:sdtContent>
        </w:sdt>
        <w:p w:rsidR="00495287" w:rsidRDefault="008B2CD9">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764c0879eca4748ae4bb8a2ce276e17"/>
              <w:id w:val="-8977434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58c31c61f2a5441db0ca086544f32ce2"/>
              <w:id w:val="-15470566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3718"/>
            <w:gridCol w:w="3450"/>
            <w:gridCol w:w="3339"/>
            <w:gridCol w:w="3428"/>
          </w:tblGrid>
          <w:tr w:rsidR="00495287" w:rsidTr="00F96B30">
            <w:trPr>
              <w:cantSplit/>
            </w:trPr>
            <w:tc>
              <w:tcPr>
                <w:tcW w:w="1334" w:type="pct"/>
                <w:vMerge w:val="restart"/>
                <w:tcBorders>
                  <w:top w:val="single" w:sz="4" w:space="0" w:color="auto"/>
                  <w:left w:val="single" w:sz="4" w:space="0" w:color="auto"/>
                  <w:bottom w:val="single" w:sz="4" w:space="0" w:color="auto"/>
                  <w:right w:val="single" w:sz="4" w:space="0" w:color="auto"/>
                </w:tcBorders>
                <w:vAlign w:val="center"/>
              </w:tcPr>
              <w:p w:rsidR="00495287" w:rsidRDefault="00495287">
                <w:pPr>
                  <w:jc w:val="center"/>
                  <w:rPr>
                    <w:szCs w:val="21"/>
                  </w:rPr>
                </w:pPr>
              </w:p>
              <w:p w:rsidR="00495287" w:rsidRDefault="008B2CD9">
                <w:pPr>
                  <w:jc w:val="center"/>
                  <w:rPr>
                    <w:szCs w:val="21"/>
                  </w:rPr>
                </w:pPr>
                <w:r>
                  <w:rPr>
                    <w:rFonts w:hint="eastAsia"/>
                    <w:szCs w:val="21"/>
                  </w:rPr>
                  <w:t>账龄</w:t>
                </w:r>
              </w:p>
            </w:tc>
            <w:tc>
              <w:tcPr>
                <w:tcW w:w="3666" w:type="pct"/>
                <w:gridSpan w:val="3"/>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期末余额</w:t>
                </w:r>
              </w:p>
            </w:tc>
          </w:tr>
          <w:tr w:rsidR="00495287" w:rsidTr="00F96B30">
            <w:trPr>
              <w:cantSplit/>
            </w:trPr>
            <w:tc>
              <w:tcPr>
                <w:tcW w:w="1334" w:type="pct"/>
                <w:vMerge/>
                <w:tcBorders>
                  <w:top w:val="single" w:sz="4" w:space="0" w:color="auto"/>
                  <w:left w:val="single" w:sz="4" w:space="0" w:color="auto"/>
                  <w:bottom w:val="single" w:sz="4" w:space="0" w:color="auto"/>
                  <w:right w:val="single" w:sz="4" w:space="0" w:color="auto"/>
                </w:tcBorders>
                <w:vAlign w:val="center"/>
              </w:tcPr>
              <w:p w:rsidR="00495287" w:rsidRDefault="00495287">
                <w:pPr>
                  <w:rPr>
                    <w:szCs w:val="21"/>
                  </w:rPr>
                </w:pPr>
              </w:p>
            </w:tc>
            <w:tc>
              <w:tcPr>
                <w:tcW w:w="1238"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其他应收款</w:t>
                </w:r>
              </w:p>
            </w:tc>
            <w:tc>
              <w:tcPr>
                <w:tcW w:w="1198"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坏账准备</w:t>
                </w:r>
              </w:p>
            </w:tc>
            <w:tc>
              <w:tcPr>
                <w:tcW w:w="1230"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计提比例</w:t>
                </w:r>
              </w:p>
            </w:tc>
          </w:tr>
          <w:tr w:rsidR="00495287" w:rsidTr="00F96290">
            <w:trPr>
              <w:cantSplit/>
            </w:trPr>
            <w:tc>
              <w:tcPr>
                <w:tcW w:w="1334" w:type="pct"/>
                <w:tcBorders>
                  <w:top w:val="single" w:sz="4" w:space="0" w:color="auto"/>
                  <w:left w:val="single" w:sz="4" w:space="0" w:color="auto"/>
                  <w:bottom w:val="single" w:sz="4" w:space="0" w:color="auto"/>
                  <w:right w:val="single" w:sz="4" w:space="0" w:color="auto"/>
                </w:tcBorders>
              </w:tcPr>
              <w:p w:rsidR="00495287" w:rsidRDefault="008B2CD9">
                <w:pPr>
                  <w:rPr>
                    <w:szCs w:val="21"/>
                  </w:rPr>
                </w:pPr>
                <w:r>
                  <w:rPr>
                    <w:rFonts w:hint="eastAsia"/>
                    <w:szCs w:val="21"/>
                  </w:rPr>
                  <w:t>1年以内</w:t>
                </w:r>
              </w:p>
            </w:tc>
            <w:tc>
              <w:tcPr>
                <w:tcW w:w="3666" w:type="pct"/>
                <w:gridSpan w:val="3"/>
                <w:tcBorders>
                  <w:top w:val="single" w:sz="4" w:space="0" w:color="auto"/>
                  <w:left w:val="single" w:sz="4" w:space="0" w:color="auto"/>
                  <w:bottom w:val="single" w:sz="4" w:space="0" w:color="auto"/>
                  <w:right w:val="single" w:sz="4" w:space="0" w:color="auto"/>
                </w:tcBorders>
              </w:tcPr>
              <w:p w:rsidR="00495287" w:rsidRDefault="00495287">
                <w:pPr>
                  <w:rPr>
                    <w:color w:val="FF0000"/>
                    <w:szCs w:val="21"/>
                  </w:rPr>
                </w:pPr>
              </w:p>
            </w:tc>
          </w:tr>
          <w:tr w:rsidR="00495287" w:rsidTr="00F96290">
            <w:trPr>
              <w:cantSplit/>
            </w:trPr>
            <w:tc>
              <w:tcPr>
                <w:tcW w:w="5000" w:type="pct"/>
                <w:gridSpan w:val="4"/>
                <w:tcBorders>
                  <w:top w:val="single" w:sz="4" w:space="0" w:color="auto"/>
                  <w:left w:val="single" w:sz="4" w:space="0" w:color="auto"/>
                  <w:bottom w:val="single" w:sz="4" w:space="0" w:color="auto"/>
                  <w:right w:val="single" w:sz="4" w:space="0" w:color="auto"/>
                </w:tcBorders>
              </w:tcPr>
              <w:p w:rsidR="00495287" w:rsidRDefault="008B2CD9">
                <w:pPr>
                  <w:rPr>
                    <w:szCs w:val="21"/>
                  </w:rPr>
                </w:pPr>
                <w:r>
                  <w:rPr>
                    <w:rFonts w:hint="eastAsia"/>
                    <w:szCs w:val="21"/>
                  </w:rPr>
                  <w:t>其中：1年以内分项</w:t>
                </w:r>
              </w:p>
            </w:tc>
          </w:tr>
          <w:sdt>
            <w:sdtPr>
              <w:rPr>
                <w:rFonts w:hint="eastAsia"/>
                <w:szCs w:val="21"/>
              </w:rPr>
              <w:alias w:val="一年以内其他应收款金额明细"/>
              <w:tag w:val="_GBC_a6562d028ce54205883f8c568b4fccf8"/>
              <w:id w:val="-1791422556"/>
              <w:lock w:val="sdtLocked"/>
              <w:placeholder>
                <w:docPart w:val="GBC11111111111111111111111111111"/>
              </w:placeholder>
            </w:sdtPr>
            <w:sdtContent>
              <w:tr w:rsidR="00495287" w:rsidTr="00F96290">
                <w:trPr>
                  <w:cantSplit/>
                </w:trPr>
                <w:sdt>
                  <w:sdtPr>
                    <w:rPr>
                      <w:rFonts w:hint="eastAsia"/>
                      <w:szCs w:val="21"/>
                    </w:rPr>
                    <w:alias w:val="一年以内其他应收款金额明细－帐龄名称"/>
                    <w:tag w:val="_GBC_5e6d2a8402f94c44bee824d452b7f77c"/>
                    <w:id w:val="-277566745"/>
                    <w:lock w:val="sdtLocked"/>
                    <w:placeholder>
                      <w:docPart w:val="GBC11111111111111111111111111111"/>
                    </w:placeholder>
                    <w:showingPlcHdr/>
                  </w:sdtPr>
                  <w:sdtContent>
                    <w:tc>
                      <w:tcPr>
                        <w:tcW w:w="1334" w:type="pct"/>
                        <w:tcBorders>
                          <w:top w:val="single" w:sz="4" w:space="0" w:color="auto"/>
                          <w:left w:val="single" w:sz="4" w:space="0" w:color="auto"/>
                          <w:bottom w:val="single" w:sz="4" w:space="0" w:color="auto"/>
                          <w:right w:val="single" w:sz="4" w:space="0" w:color="auto"/>
                        </w:tcBorders>
                      </w:tcPr>
                      <w:p w:rsidR="00495287" w:rsidRDefault="008B2CD9">
                        <w:pPr>
                          <w:rPr>
                            <w:color w:val="008000"/>
                            <w:szCs w:val="21"/>
                          </w:rPr>
                        </w:pPr>
                        <w:r>
                          <w:rPr>
                            <w:rFonts w:hint="eastAsia"/>
                            <w:color w:val="333399"/>
                            <w:szCs w:val="21"/>
                          </w:rPr>
                          <w:t xml:space="preserve">　</w:t>
                        </w:r>
                      </w:p>
                    </w:tc>
                  </w:sdtContent>
                </w:sdt>
                <w:sdt>
                  <w:sdtPr>
                    <w:rPr>
                      <w:szCs w:val="21"/>
                    </w:rPr>
                    <w:alias w:val="一年以内其他应收款金额明细－账面余额"/>
                    <w:tag w:val="_GBC_8be6bd7e9d024f738499e7a063a53721"/>
                    <w:id w:val="-730007016"/>
                    <w:lock w:val="sdtLocked"/>
                    <w:placeholder>
                      <w:docPart w:val="GBC11111111111111111111111111111"/>
                    </w:placeholder>
                  </w:sdtPr>
                  <w:sdtContent>
                    <w:tc>
                      <w:tcPr>
                        <w:tcW w:w="1238" w:type="pct"/>
                        <w:tcBorders>
                          <w:top w:val="single" w:sz="4" w:space="0" w:color="auto"/>
                          <w:left w:val="single" w:sz="4" w:space="0" w:color="auto"/>
                          <w:bottom w:val="single" w:sz="4" w:space="0" w:color="auto"/>
                          <w:right w:val="single" w:sz="4" w:space="0" w:color="auto"/>
                        </w:tcBorders>
                      </w:tcPr>
                      <w:p w:rsidR="00495287" w:rsidRDefault="00F27108">
                        <w:pPr>
                          <w:jc w:val="right"/>
                          <w:rPr>
                            <w:color w:val="008000"/>
                            <w:szCs w:val="21"/>
                          </w:rPr>
                        </w:pPr>
                        <w:r>
                          <w:rPr>
                            <w:szCs w:val="21"/>
                          </w:rPr>
                          <w:t>707,419,711.56</w:t>
                        </w:r>
                      </w:p>
                    </w:tc>
                  </w:sdtContent>
                </w:sdt>
                <w:sdt>
                  <w:sdtPr>
                    <w:rPr>
                      <w:szCs w:val="21"/>
                    </w:rPr>
                    <w:alias w:val="一年以内其他应收款金额明细－坏账准备"/>
                    <w:tag w:val="_GBC_425228b266614ccd99f5a5c419aab06c"/>
                    <w:id w:val="-694312941"/>
                    <w:lock w:val="sdtLocked"/>
                    <w:placeholder>
                      <w:docPart w:val="GBC11111111111111111111111111111"/>
                    </w:placeholder>
                  </w:sdtPr>
                  <w:sdtContent>
                    <w:tc>
                      <w:tcPr>
                        <w:tcW w:w="1198" w:type="pct"/>
                        <w:tcBorders>
                          <w:top w:val="single" w:sz="4" w:space="0" w:color="auto"/>
                          <w:left w:val="single" w:sz="4" w:space="0" w:color="auto"/>
                          <w:bottom w:val="single" w:sz="4" w:space="0" w:color="auto"/>
                          <w:right w:val="single" w:sz="4" w:space="0" w:color="auto"/>
                        </w:tcBorders>
                      </w:tcPr>
                      <w:p w:rsidR="00495287" w:rsidRDefault="00F27108">
                        <w:pPr>
                          <w:jc w:val="right"/>
                          <w:rPr>
                            <w:color w:val="008000"/>
                            <w:szCs w:val="21"/>
                          </w:rPr>
                        </w:pPr>
                        <w:r>
                          <w:rPr>
                            <w:szCs w:val="21"/>
                          </w:rPr>
                          <w:t>5,659,357.69</w:t>
                        </w:r>
                      </w:p>
                    </w:tc>
                  </w:sdtContent>
                </w:sdt>
                <w:sdt>
                  <w:sdtPr>
                    <w:rPr>
                      <w:szCs w:val="21"/>
                    </w:rPr>
                    <w:alias w:val="一年以内其他应收款金额明细－坏账准备计提比例"/>
                    <w:tag w:val="_GBC_efe9c4ee32524873bb16f4068df1e787"/>
                    <w:id w:val="1356843932"/>
                    <w:lock w:val="sdtLocked"/>
                    <w:placeholder>
                      <w:docPart w:val="GBC11111111111111111111111111111"/>
                    </w:placeholder>
                  </w:sdtPr>
                  <w:sdtContent>
                    <w:tc>
                      <w:tcPr>
                        <w:tcW w:w="1230" w:type="pct"/>
                        <w:tcBorders>
                          <w:top w:val="single" w:sz="4" w:space="0" w:color="auto"/>
                          <w:left w:val="single" w:sz="4" w:space="0" w:color="auto"/>
                          <w:bottom w:val="single" w:sz="4" w:space="0" w:color="auto"/>
                          <w:right w:val="single" w:sz="4" w:space="0" w:color="auto"/>
                        </w:tcBorders>
                      </w:tcPr>
                      <w:p w:rsidR="00495287" w:rsidRDefault="00F27108">
                        <w:pPr>
                          <w:jc w:val="right"/>
                          <w:rPr>
                            <w:color w:val="008000"/>
                            <w:szCs w:val="21"/>
                          </w:rPr>
                        </w:pPr>
                        <w:r>
                          <w:rPr>
                            <w:szCs w:val="21"/>
                          </w:rPr>
                          <w:t>0.80</w:t>
                        </w:r>
                      </w:p>
                    </w:tc>
                  </w:sdtContent>
                </w:sdt>
              </w:tr>
            </w:sdtContent>
          </w:sdt>
          <w:tr w:rsidR="00495287" w:rsidTr="00F96290">
            <w:trPr>
              <w:cantSplit/>
            </w:trPr>
            <w:tc>
              <w:tcPr>
                <w:tcW w:w="1334" w:type="pct"/>
                <w:tcBorders>
                  <w:top w:val="single" w:sz="4" w:space="0" w:color="auto"/>
                  <w:left w:val="single" w:sz="4" w:space="0" w:color="auto"/>
                  <w:bottom w:val="single" w:sz="4" w:space="0" w:color="auto"/>
                  <w:right w:val="single" w:sz="4" w:space="0" w:color="auto"/>
                </w:tcBorders>
              </w:tcPr>
              <w:p w:rsidR="00495287" w:rsidRDefault="008B2CD9">
                <w:pPr>
                  <w:rPr>
                    <w:szCs w:val="21"/>
                  </w:rPr>
                </w:pPr>
                <w:r>
                  <w:rPr>
                    <w:rFonts w:hint="eastAsia"/>
                    <w:szCs w:val="21"/>
                  </w:rPr>
                  <w:lastRenderedPageBreak/>
                  <w:t>1年以内小计</w:t>
                </w:r>
              </w:p>
            </w:tc>
            <w:sdt>
              <w:sdtPr>
                <w:rPr>
                  <w:szCs w:val="21"/>
                </w:rPr>
                <w:alias w:val="其他应收款一年以内合计"/>
                <w:tag w:val="_GBC_fdb22b22c04b4839979a8010f5ca1f54"/>
                <w:id w:val="1225174387"/>
                <w:lock w:val="sdtLocked"/>
                <w:placeholder>
                  <w:docPart w:val="GBC11111111111111111111111111111"/>
                </w:placeholder>
              </w:sdtPr>
              <w:sdtContent>
                <w:tc>
                  <w:tcPr>
                    <w:tcW w:w="1238" w:type="pct"/>
                    <w:tcBorders>
                      <w:top w:val="single" w:sz="4" w:space="0" w:color="auto"/>
                      <w:left w:val="single" w:sz="4" w:space="0" w:color="auto"/>
                      <w:bottom w:val="single" w:sz="4" w:space="0" w:color="auto"/>
                      <w:right w:val="single" w:sz="4" w:space="0" w:color="auto"/>
                    </w:tcBorders>
                  </w:tcPr>
                  <w:p w:rsidR="00495287" w:rsidRDefault="00F27108">
                    <w:pPr>
                      <w:jc w:val="right"/>
                      <w:rPr>
                        <w:color w:val="008000"/>
                        <w:szCs w:val="21"/>
                      </w:rPr>
                    </w:pPr>
                    <w:r>
                      <w:rPr>
                        <w:szCs w:val="21"/>
                      </w:rPr>
                      <w:t>707,419,711.56</w:t>
                    </w:r>
                  </w:p>
                </w:tc>
              </w:sdtContent>
            </w:sdt>
            <w:sdt>
              <w:sdtPr>
                <w:rPr>
                  <w:szCs w:val="21"/>
                </w:rPr>
                <w:alias w:val="其他应收款一年以内坏账准备合计"/>
                <w:tag w:val="_GBC_8ab7854abf074dd2a8b9907de1095cf2"/>
                <w:id w:val="-2052141497"/>
                <w:lock w:val="sdtLocked"/>
                <w:placeholder>
                  <w:docPart w:val="GBC11111111111111111111111111111"/>
                </w:placeholder>
              </w:sdtPr>
              <w:sdtContent>
                <w:tc>
                  <w:tcPr>
                    <w:tcW w:w="1198" w:type="pct"/>
                    <w:tcBorders>
                      <w:top w:val="single" w:sz="4" w:space="0" w:color="auto"/>
                      <w:left w:val="single" w:sz="4" w:space="0" w:color="auto"/>
                      <w:bottom w:val="single" w:sz="4" w:space="0" w:color="auto"/>
                      <w:right w:val="single" w:sz="4" w:space="0" w:color="auto"/>
                    </w:tcBorders>
                  </w:tcPr>
                  <w:p w:rsidR="00495287" w:rsidRDefault="00F27108">
                    <w:pPr>
                      <w:jc w:val="right"/>
                      <w:rPr>
                        <w:color w:val="008000"/>
                        <w:szCs w:val="21"/>
                      </w:rPr>
                    </w:pPr>
                    <w:r>
                      <w:rPr>
                        <w:szCs w:val="21"/>
                      </w:rPr>
                      <w:t>5,659,357.69</w:t>
                    </w:r>
                  </w:p>
                </w:tc>
              </w:sdtContent>
            </w:sdt>
            <w:sdt>
              <w:sdtPr>
                <w:rPr>
                  <w:szCs w:val="21"/>
                </w:rPr>
                <w:alias w:val="其他应收款一年以内坏账准备比例"/>
                <w:tag w:val="_GBC_745fefe891874dc087852ec1e3b7df3f"/>
                <w:id w:val="-713118371"/>
                <w:lock w:val="sdtLocked"/>
                <w:placeholder>
                  <w:docPart w:val="GBC11111111111111111111111111111"/>
                </w:placeholder>
              </w:sdtPr>
              <w:sdtContent>
                <w:tc>
                  <w:tcPr>
                    <w:tcW w:w="1230" w:type="pct"/>
                    <w:tcBorders>
                      <w:top w:val="single" w:sz="4" w:space="0" w:color="auto"/>
                      <w:left w:val="single" w:sz="4" w:space="0" w:color="auto"/>
                      <w:bottom w:val="single" w:sz="4" w:space="0" w:color="auto"/>
                      <w:right w:val="single" w:sz="4" w:space="0" w:color="auto"/>
                    </w:tcBorders>
                  </w:tcPr>
                  <w:p w:rsidR="00495287" w:rsidRDefault="00F27108">
                    <w:pPr>
                      <w:jc w:val="right"/>
                      <w:rPr>
                        <w:color w:val="008000"/>
                        <w:szCs w:val="21"/>
                      </w:rPr>
                    </w:pPr>
                    <w:r>
                      <w:rPr>
                        <w:szCs w:val="21"/>
                      </w:rPr>
                      <w:t>0.80</w:t>
                    </w:r>
                  </w:p>
                </w:tc>
              </w:sdtContent>
            </w:sdt>
          </w:tr>
          <w:tr w:rsidR="00495287" w:rsidTr="00F96290">
            <w:trPr>
              <w:cantSplit/>
            </w:trPr>
            <w:tc>
              <w:tcPr>
                <w:tcW w:w="1334" w:type="pct"/>
                <w:tcBorders>
                  <w:top w:val="single" w:sz="4" w:space="0" w:color="auto"/>
                  <w:left w:val="single" w:sz="4" w:space="0" w:color="auto"/>
                  <w:bottom w:val="single" w:sz="4" w:space="0" w:color="auto"/>
                  <w:right w:val="single" w:sz="4" w:space="0" w:color="auto"/>
                </w:tcBorders>
              </w:tcPr>
              <w:p w:rsidR="00495287" w:rsidRDefault="008B2CD9">
                <w:pPr>
                  <w:rPr>
                    <w:szCs w:val="21"/>
                  </w:rPr>
                </w:pPr>
                <w:r>
                  <w:rPr>
                    <w:rFonts w:hint="eastAsia"/>
                    <w:szCs w:val="21"/>
                  </w:rPr>
                  <w:t>1至2年</w:t>
                </w:r>
              </w:p>
            </w:tc>
            <w:sdt>
              <w:sdtPr>
                <w:rPr>
                  <w:szCs w:val="21"/>
                </w:rPr>
                <w:alias w:val="其他应收款一至二年合计"/>
                <w:tag w:val="_GBC_599aefc3b558497c99615aa68d0ac4b7"/>
                <w:id w:val="727417535"/>
                <w:lock w:val="sdtLocked"/>
                <w:placeholder>
                  <w:docPart w:val="GBC11111111111111111111111111111"/>
                </w:placeholder>
              </w:sdtPr>
              <w:sdtContent>
                <w:tc>
                  <w:tcPr>
                    <w:tcW w:w="1238" w:type="pct"/>
                    <w:tcBorders>
                      <w:top w:val="single" w:sz="4" w:space="0" w:color="auto"/>
                      <w:left w:val="single" w:sz="4" w:space="0" w:color="auto"/>
                      <w:bottom w:val="single" w:sz="4" w:space="0" w:color="auto"/>
                      <w:right w:val="single" w:sz="4" w:space="0" w:color="auto"/>
                    </w:tcBorders>
                  </w:tcPr>
                  <w:p w:rsidR="00495287" w:rsidRDefault="00F27108">
                    <w:pPr>
                      <w:jc w:val="right"/>
                      <w:rPr>
                        <w:color w:val="008000"/>
                        <w:szCs w:val="21"/>
                      </w:rPr>
                    </w:pPr>
                    <w:r>
                      <w:rPr>
                        <w:szCs w:val="21"/>
                      </w:rPr>
                      <w:t>49,274,680.66</w:t>
                    </w:r>
                  </w:p>
                </w:tc>
              </w:sdtContent>
            </w:sdt>
            <w:sdt>
              <w:sdtPr>
                <w:rPr>
                  <w:szCs w:val="21"/>
                </w:rPr>
                <w:alias w:val="其他应收款一至二年坏账准备合计"/>
                <w:tag w:val="_GBC_c5f0f09343e946cb888401cbc875de19"/>
                <w:id w:val="593746778"/>
                <w:lock w:val="sdtLocked"/>
                <w:placeholder>
                  <w:docPart w:val="GBC11111111111111111111111111111"/>
                </w:placeholder>
              </w:sdtPr>
              <w:sdtContent>
                <w:tc>
                  <w:tcPr>
                    <w:tcW w:w="1198" w:type="pct"/>
                    <w:tcBorders>
                      <w:top w:val="single" w:sz="4" w:space="0" w:color="auto"/>
                      <w:left w:val="single" w:sz="4" w:space="0" w:color="auto"/>
                      <w:bottom w:val="single" w:sz="4" w:space="0" w:color="auto"/>
                      <w:right w:val="single" w:sz="4" w:space="0" w:color="auto"/>
                    </w:tcBorders>
                  </w:tcPr>
                  <w:p w:rsidR="00495287" w:rsidRDefault="00F27108">
                    <w:pPr>
                      <w:jc w:val="right"/>
                      <w:rPr>
                        <w:color w:val="008000"/>
                        <w:szCs w:val="21"/>
                      </w:rPr>
                    </w:pPr>
                    <w:r>
                      <w:rPr>
                        <w:szCs w:val="21"/>
                      </w:rPr>
                      <w:t>14,782,404.20</w:t>
                    </w:r>
                  </w:p>
                </w:tc>
              </w:sdtContent>
            </w:sdt>
            <w:sdt>
              <w:sdtPr>
                <w:rPr>
                  <w:szCs w:val="21"/>
                </w:rPr>
                <w:alias w:val="其他应收款一至二年坏账准备比例"/>
                <w:tag w:val="_GBC_847448f551dd44fdb86bba9f2c3414ba"/>
                <w:id w:val="1691413217"/>
                <w:lock w:val="sdtLocked"/>
                <w:placeholder>
                  <w:docPart w:val="GBC11111111111111111111111111111"/>
                </w:placeholder>
              </w:sdtPr>
              <w:sdtContent>
                <w:tc>
                  <w:tcPr>
                    <w:tcW w:w="1230" w:type="pct"/>
                    <w:tcBorders>
                      <w:top w:val="single" w:sz="4" w:space="0" w:color="auto"/>
                      <w:left w:val="single" w:sz="4" w:space="0" w:color="auto"/>
                      <w:bottom w:val="single" w:sz="4" w:space="0" w:color="auto"/>
                      <w:right w:val="single" w:sz="4" w:space="0" w:color="auto"/>
                    </w:tcBorders>
                  </w:tcPr>
                  <w:p w:rsidR="00495287" w:rsidRDefault="00F27108">
                    <w:pPr>
                      <w:jc w:val="right"/>
                      <w:rPr>
                        <w:color w:val="008000"/>
                        <w:szCs w:val="21"/>
                      </w:rPr>
                    </w:pPr>
                    <w:r>
                      <w:rPr>
                        <w:szCs w:val="21"/>
                      </w:rPr>
                      <w:t>30.00</w:t>
                    </w:r>
                  </w:p>
                </w:tc>
              </w:sdtContent>
            </w:sdt>
          </w:tr>
          <w:tr w:rsidR="00495287" w:rsidTr="00F96290">
            <w:trPr>
              <w:cantSplit/>
            </w:trPr>
            <w:tc>
              <w:tcPr>
                <w:tcW w:w="1334" w:type="pct"/>
                <w:tcBorders>
                  <w:top w:val="single" w:sz="4" w:space="0" w:color="auto"/>
                  <w:left w:val="single" w:sz="4" w:space="0" w:color="auto"/>
                  <w:bottom w:val="single" w:sz="4" w:space="0" w:color="auto"/>
                  <w:right w:val="single" w:sz="4" w:space="0" w:color="auto"/>
                </w:tcBorders>
              </w:tcPr>
              <w:p w:rsidR="00495287" w:rsidRDefault="008B2CD9">
                <w:pPr>
                  <w:rPr>
                    <w:szCs w:val="21"/>
                  </w:rPr>
                </w:pPr>
                <w:r>
                  <w:rPr>
                    <w:rFonts w:hint="eastAsia"/>
                    <w:szCs w:val="21"/>
                  </w:rPr>
                  <w:t>2至3年</w:t>
                </w:r>
              </w:p>
            </w:tc>
            <w:sdt>
              <w:sdtPr>
                <w:rPr>
                  <w:szCs w:val="21"/>
                </w:rPr>
                <w:alias w:val="其他应收款二至三年合计"/>
                <w:tag w:val="_GBC_c47f1fb0200d46a8844b1bdf318e73ce"/>
                <w:id w:val="700675560"/>
                <w:lock w:val="sdtLocked"/>
                <w:placeholder>
                  <w:docPart w:val="GBC11111111111111111111111111111"/>
                </w:placeholder>
              </w:sdtPr>
              <w:sdtContent>
                <w:tc>
                  <w:tcPr>
                    <w:tcW w:w="1238" w:type="pct"/>
                    <w:tcBorders>
                      <w:top w:val="single" w:sz="4" w:space="0" w:color="auto"/>
                      <w:left w:val="single" w:sz="4" w:space="0" w:color="auto"/>
                      <w:bottom w:val="single" w:sz="4" w:space="0" w:color="auto"/>
                      <w:right w:val="single" w:sz="4" w:space="0" w:color="auto"/>
                    </w:tcBorders>
                  </w:tcPr>
                  <w:p w:rsidR="00495287" w:rsidRDefault="00F27108">
                    <w:pPr>
                      <w:jc w:val="right"/>
                      <w:rPr>
                        <w:color w:val="008000"/>
                        <w:szCs w:val="21"/>
                      </w:rPr>
                    </w:pPr>
                    <w:r>
                      <w:rPr>
                        <w:szCs w:val="21"/>
                      </w:rPr>
                      <w:t>9,793,271.90</w:t>
                    </w:r>
                  </w:p>
                </w:tc>
              </w:sdtContent>
            </w:sdt>
            <w:sdt>
              <w:sdtPr>
                <w:rPr>
                  <w:szCs w:val="21"/>
                </w:rPr>
                <w:alias w:val="其他应收款二至三年坏账准备合计"/>
                <w:tag w:val="_GBC_7e082f552eb74db9b3609cd392ad9b79"/>
                <w:id w:val="-1331057834"/>
                <w:lock w:val="sdtLocked"/>
                <w:placeholder>
                  <w:docPart w:val="GBC11111111111111111111111111111"/>
                </w:placeholder>
              </w:sdtPr>
              <w:sdtContent>
                <w:tc>
                  <w:tcPr>
                    <w:tcW w:w="1198" w:type="pct"/>
                    <w:tcBorders>
                      <w:top w:val="single" w:sz="4" w:space="0" w:color="auto"/>
                      <w:left w:val="single" w:sz="4" w:space="0" w:color="auto"/>
                      <w:bottom w:val="single" w:sz="4" w:space="0" w:color="auto"/>
                      <w:right w:val="single" w:sz="4" w:space="0" w:color="auto"/>
                    </w:tcBorders>
                  </w:tcPr>
                  <w:p w:rsidR="00495287" w:rsidRDefault="00F27108">
                    <w:pPr>
                      <w:jc w:val="right"/>
                      <w:rPr>
                        <w:color w:val="008000"/>
                        <w:szCs w:val="21"/>
                      </w:rPr>
                    </w:pPr>
                    <w:r>
                      <w:rPr>
                        <w:szCs w:val="21"/>
                      </w:rPr>
                      <w:t>7,834,617.52</w:t>
                    </w:r>
                  </w:p>
                </w:tc>
              </w:sdtContent>
            </w:sdt>
            <w:sdt>
              <w:sdtPr>
                <w:rPr>
                  <w:szCs w:val="21"/>
                </w:rPr>
                <w:alias w:val="其他应收款二至三年坏账准备比例"/>
                <w:tag w:val="_GBC_192d1de7cac64ba1ad35e1e03e7b2557"/>
                <w:id w:val="1835420798"/>
                <w:lock w:val="sdtLocked"/>
                <w:placeholder>
                  <w:docPart w:val="GBC11111111111111111111111111111"/>
                </w:placeholder>
              </w:sdtPr>
              <w:sdtContent>
                <w:tc>
                  <w:tcPr>
                    <w:tcW w:w="1230" w:type="pct"/>
                    <w:tcBorders>
                      <w:top w:val="single" w:sz="4" w:space="0" w:color="auto"/>
                      <w:left w:val="single" w:sz="4" w:space="0" w:color="auto"/>
                      <w:bottom w:val="single" w:sz="4" w:space="0" w:color="auto"/>
                      <w:right w:val="single" w:sz="4" w:space="0" w:color="auto"/>
                    </w:tcBorders>
                  </w:tcPr>
                  <w:p w:rsidR="00495287" w:rsidRDefault="00F27108">
                    <w:pPr>
                      <w:jc w:val="right"/>
                      <w:rPr>
                        <w:color w:val="008000"/>
                        <w:szCs w:val="21"/>
                      </w:rPr>
                    </w:pPr>
                    <w:r>
                      <w:rPr>
                        <w:szCs w:val="21"/>
                      </w:rPr>
                      <w:t>80.00</w:t>
                    </w:r>
                  </w:p>
                </w:tc>
              </w:sdtContent>
            </w:sdt>
          </w:tr>
          <w:tr w:rsidR="00495287" w:rsidTr="00F96290">
            <w:trPr>
              <w:cantSplit/>
            </w:trPr>
            <w:tc>
              <w:tcPr>
                <w:tcW w:w="1334" w:type="pct"/>
                <w:tcBorders>
                  <w:top w:val="single" w:sz="4" w:space="0" w:color="auto"/>
                  <w:left w:val="single" w:sz="4" w:space="0" w:color="auto"/>
                  <w:bottom w:val="single" w:sz="4" w:space="0" w:color="auto"/>
                  <w:right w:val="single" w:sz="4" w:space="0" w:color="auto"/>
                </w:tcBorders>
              </w:tcPr>
              <w:p w:rsidR="00495287" w:rsidRDefault="008B2CD9">
                <w:pPr>
                  <w:rPr>
                    <w:szCs w:val="21"/>
                  </w:rPr>
                </w:pPr>
                <w:r>
                  <w:rPr>
                    <w:rFonts w:hint="eastAsia"/>
                    <w:szCs w:val="21"/>
                  </w:rPr>
                  <w:t>3年以上</w:t>
                </w:r>
              </w:p>
            </w:tc>
            <w:sdt>
              <w:sdtPr>
                <w:rPr>
                  <w:szCs w:val="21"/>
                </w:rPr>
                <w:alias w:val="其他应收款三年以上合计"/>
                <w:tag w:val="_GBC_f4d519b2c89f491eac4ecfdffb920b53"/>
                <w:id w:val="-535423506"/>
                <w:lock w:val="sdtLocked"/>
                <w:placeholder>
                  <w:docPart w:val="GBC11111111111111111111111111111"/>
                </w:placeholder>
              </w:sdtPr>
              <w:sdtContent>
                <w:tc>
                  <w:tcPr>
                    <w:tcW w:w="1238" w:type="pct"/>
                    <w:tcBorders>
                      <w:top w:val="single" w:sz="4" w:space="0" w:color="auto"/>
                      <w:left w:val="single" w:sz="4" w:space="0" w:color="auto"/>
                      <w:bottom w:val="single" w:sz="4" w:space="0" w:color="auto"/>
                      <w:right w:val="single" w:sz="4" w:space="0" w:color="auto"/>
                    </w:tcBorders>
                  </w:tcPr>
                  <w:p w:rsidR="00495287" w:rsidRDefault="00F27108">
                    <w:pPr>
                      <w:jc w:val="right"/>
                      <w:rPr>
                        <w:color w:val="008000"/>
                        <w:szCs w:val="21"/>
                      </w:rPr>
                    </w:pPr>
                    <w:r>
                      <w:rPr>
                        <w:szCs w:val="21"/>
                      </w:rPr>
                      <w:t>20,487,881.80</w:t>
                    </w:r>
                  </w:p>
                </w:tc>
              </w:sdtContent>
            </w:sdt>
            <w:sdt>
              <w:sdtPr>
                <w:rPr>
                  <w:szCs w:val="21"/>
                </w:rPr>
                <w:alias w:val="其他应收款三年以上坏账准备合计"/>
                <w:tag w:val="_GBC_06cb5147882147bdb59833256fb0303e"/>
                <w:id w:val="-1909832334"/>
                <w:lock w:val="sdtLocked"/>
                <w:placeholder>
                  <w:docPart w:val="GBC11111111111111111111111111111"/>
                </w:placeholder>
              </w:sdtPr>
              <w:sdtContent>
                <w:tc>
                  <w:tcPr>
                    <w:tcW w:w="1198" w:type="pct"/>
                    <w:tcBorders>
                      <w:top w:val="single" w:sz="4" w:space="0" w:color="auto"/>
                      <w:left w:val="single" w:sz="4" w:space="0" w:color="auto"/>
                      <w:bottom w:val="single" w:sz="4" w:space="0" w:color="auto"/>
                      <w:right w:val="single" w:sz="4" w:space="0" w:color="auto"/>
                    </w:tcBorders>
                  </w:tcPr>
                  <w:p w:rsidR="00495287" w:rsidRDefault="00F27108">
                    <w:pPr>
                      <w:jc w:val="right"/>
                      <w:rPr>
                        <w:color w:val="008000"/>
                        <w:szCs w:val="21"/>
                      </w:rPr>
                    </w:pPr>
                    <w:r>
                      <w:rPr>
                        <w:szCs w:val="21"/>
                      </w:rPr>
                      <w:t>20,487,881.80</w:t>
                    </w:r>
                  </w:p>
                </w:tc>
              </w:sdtContent>
            </w:sdt>
            <w:sdt>
              <w:sdtPr>
                <w:rPr>
                  <w:szCs w:val="21"/>
                </w:rPr>
                <w:alias w:val="其他应收款三年以上坏账准备比例"/>
                <w:tag w:val="_GBC_8a2719aac54b463e87552a5fb88e969b"/>
                <w:id w:val="1932770057"/>
                <w:lock w:val="sdtLocked"/>
                <w:placeholder>
                  <w:docPart w:val="GBC11111111111111111111111111111"/>
                </w:placeholder>
              </w:sdtPr>
              <w:sdtContent>
                <w:tc>
                  <w:tcPr>
                    <w:tcW w:w="1230" w:type="pct"/>
                    <w:tcBorders>
                      <w:top w:val="single" w:sz="4" w:space="0" w:color="auto"/>
                      <w:left w:val="single" w:sz="4" w:space="0" w:color="auto"/>
                      <w:bottom w:val="single" w:sz="4" w:space="0" w:color="auto"/>
                      <w:right w:val="single" w:sz="4" w:space="0" w:color="auto"/>
                    </w:tcBorders>
                  </w:tcPr>
                  <w:p w:rsidR="00495287" w:rsidRDefault="00F27108">
                    <w:pPr>
                      <w:jc w:val="right"/>
                      <w:rPr>
                        <w:color w:val="008000"/>
                        <w:szCs w:val="21"/>
                      </w:rPr>
                    </w:pPr>
                    <w:r>
                      <w:rPr>
                        <w:szCs w:val="21"/>
                      </w:rPr>
                      <w:t>100.00</w:t>
                    </w:r>
                  </w:p>
                </w:tc>
              </w:sdtContent>
            </w:sdt>
          </w:tr>
          <w:tr w:rsidR="00495287" w:rsidTr="00F96290">
            <w:trPr>
              <w:cantSplit/>
            </w:trPr>
            <w:tc>
              <w:tcPr>
                <w:tcW w:w="1334" w:type="pct"/>
                <w:tcBorders>
                  <w:top w:val="single" w:sz="4" w:space="0" w:color="auto"/>
                  <w:left w:val="single" w:sz="4" w:space="0" w:color="auto"/>
                  <w:bottom w:val="single" w:sz="4" w:space="0" w:color="auto"/>
                  <w:right w:val="single" w:sz="4" w:space="0" w:color="auto"/>
                </w:tcBorders>
              </w:tcPr>
              <w:p w:rsidR="00495287" w:rsidRDefault="008B2CD9">
                <w:pPr>
                  <w:rPr>
                    <w:szCs w:val="21"/>
                  </w:rPr>
                </w:pPr>
                <w:r>
                  <w:rPr>
                    <w:rFonts w:hint="eastAsia"/>
                    <w:szCs w:val="21"/>
                  </w:rPr>
                  <w:t>3至4年</w:t>
                </w:r>
              </w:p>
            </w:tc>
            <w:sdt>
              <w:sdtPr>
                <w:rPr>
                  <w:szCs w:val="21"/>
                </w:rPr>
                <w:alias w:val="其他应收款三至四年账面余额"/>
                <w:tag w:val="_GBC_d3ea57e82522496b94311321cbe4bb6c"/>
                <w:id w:val="-1384702661"/>
                <w:lock w:val="sdtLocked"/>
                <w:placeholder>
                  <w:docPart w:val="GBC11111111111111111111111111111"/>
                </w:placeholder>
                <w:showingPlcHdr/>
              </w:sdtPr>
              <w:sdtContent>
                <w:tc>
                  <w:tcPr>
                    <w:tcW w:w="1238"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8000"/>
                        <w:szCs w:val="21"/>
                      </w:rPr>
                    </w:pPr>
                    <w:r>
                      <w:rPr>
                        <w:rFonts w:hint="eastAsia"/>
                        <w:color w:val="333399"/>
                        <w:szCs w:val="21"/>
                      </w:rPr>
                      <w:t xml:space="preserve">　</w:t>
                    </w:r>
                  </w:p>
                </w:tc>
              </w:sdtContent>
            </w:sdt>
            <w:sdt>
              <w:sdtPr>
                <w:rPr>
                  <w:szCs w:val="21"/>
                </w:rPr>
                <w:alias w:val="其他应收款三至四年坏账准备"/>
                <w:tag w:val="_GBC_98537c96735b4e53a664f177a766a684"/>
                <w:id w:val="-1404986405"/>
                <w:lock w:val="sdtLocked"/>
                <w:placeholder>
                  <w:docPart w:val="GBC11111111111111111111111111111"/>
                </w:placeholder>
                <w:showingPlcHdr/>
              </w:sdtPr>
              <w:sdtContent>
                <w:tc>
                  <w:tcPr>
                    <w:tcW w:w="1198"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8000"/>
                        <w:szCs w:val="21"/>
                      </w:rPr>
                    </w:pPr>
                    <w:r>
                      <w:rPr>
                        <w:rFonts w:hint="eastAsia"/>
                        <w:color w:val="333399"/>
                        <w:szCs w:val="21"/>
                      </w:rPr>
                      <w:t xml:space="preserve">　</w:t>
                    </w:r>
                  </w:p>
                </w:tc>
              </w:sdtContent>
            </w:sdt>
            <w:sdt>
              <w:sdtPr>
                <w:rPr>
                  <w:szCs w:val="21"/>
                </w:rPr>
                <w:alias w:val="其他应收款三至四年坏账准备比例"/>
                <w:tag w:val="_GBC_aef44ca84c9042a28f08ace0e7542d04"/>
                <w:id w:val="1908179707"/>
                <w:lock w:val="sdtLocked"/>
                <w:placeholder>
                  <w:docPart w:val="GBC11111111111111111111111111111"/>
                </w:placeholder>
                <w:showingPlcHdr/>
              </w:sdtPr>
              <w:sdtContent>
                <w:tc>
                  <w:tcPr>
                    <w:tcW w:w="1230"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8000"/>
                        <w:szCs w:val="21"/>
                      </w:rPr>
                    </w:pPr>
                    <w:r>
                      <w:rPr>
                        <w:rFonts w:hint="eastAsia"/>
                        <w:color w:val="333399"/>
                        <w:szCs w:val="21"/>
                      </w:rPr>
                      <w:t xml:space="preserve">　</w:t>
                    </w:r>
                  </w:p>
                </w:tc>
              </w:sdtContent>
            </w:sdt>
          </w:tr>
          <w:tr w:rsidR="00495287" w:rsidTr="00F96290">
            <w:trPr>
              <w:cantSplit/>
            </w:trPr>
            <w:tc>
              <w:tcPr>
                <w:tcW w:w="1334" w:type="pct"/>
                <w:tcBorders>
                  <w:top w:val="single" w:sz="4" w:space="0" w:color="auto"/>
                  <w:left w:val="single" w:sz="4" w:space="0" w:color="auto"/>
                  <w:bottom w:val="single" w:sz="4" w:space="0" w:color="auto"/>
                  <w:right w:val="single" w:sz="4" w:space="0" w:color="auto"/>
                </w:tcBorders>
              </w:tcPr>
              <w:p w:rsidR="00495287" w:rsidRDefault="008B2CD9">
                <w:pPr>
                  <w:rPr>
                    <w:szCs w:val="21"/>
                  </w:rPr>
                </w:pPr>
                <w:r>
                  <w:rPr>
                    <w:rFonts w:hint="eastAsia"/>
                    <w:szCs w:val="21"/>
                  </w:rPr>
                  <w:t>4至5年</w:t>
                </w:r>
              </w:p>
            </w:tc>
            <w:sdt>
              <w:sdtPr>
                <w:rPr>
                  <w:szCs w:val="21"/>
                </w:rPr>
                <w:alias w:val="其他应收款四至五年账面余额"/>
                <w:tag w:val="_GBC_996c82625fa74067a668b04385e12586"/>
                <w:id w:val="847841748"/>
                <w:lock w:val="sdtLocked"/>
                <w:placeholder>
                  <w:docPart w:val="GBC11111111111111111111111111111"/>
                </w:placeholder>
                <w:showingPlcHdr/>
              </w:sdtPr>
              <w:sdtContent>
                <w:tc>
                  <w:tcPr>
                    <w:tcW w:w="1238"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8000"/>
                        <w:szCs w:val="21"/>
                      </w:rPr>
                    </w:pPr>
                    <w:r>
                      <w:rPr>
                        <w:rFonts w:hint="eastAsia"/>
                        <w:color w:val="333399"/>
                        <w:szCs w:val="21"/>
                      </w:rPr>
                      <w:t xml:space="preserve">　</w:t>
                    </w:r>
                  </w:p>
                </w:tc>
              </w:sdtContent>
            </w:sdt>
            <w:sdt>
              <w:sdtPr>
                <w:rPr>
                  <w:szCs w:val="21"/>
                </w:rPr>
                <w:alias w:val="其他应收款四至五年坏账准备"/>
                <w:tag w:val="_GBC_a915654637a74d8f980618c9885883a1"/>
                <w:id w:val="1466152076"/>
                <w:lock w:val="sdtLocked"/>
                <w:placeholder>
                  <w:docPart w:val="GBC11111111111111111111111111111"/>
                </w:placeholder>
                <w:showingPlcHdr/>
              </w:sdtPr>
              <w:sdtContent>
                <w:tc>
                  <w:tcPr>
                    <w:tcW w:w="1198"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8000"/>
                        <w:szCs w:val="21"/>
                      </w:rPr>
                    </w:pPr>
                    <w:r>
                      <w:rPr>
                        <w:rFonts w:hint="eastAsia"/>
                        <w:color w:val="333399"/>
                        <w:szCs w:val="21"/>
                      </w:rPr>
                      <w:t xml:space="preserve">　</w:t>
                    </w:r>
                  </w:p>
                </w:tc>
              </w:sdtContent>
            </w:sdt>
            <w:sdt>
              <w:sdtPr>
                <w:rPr>
                  <w:szCs w:val="21"/>
                </w:rPr>
                <w:alias w:val="其他应收款四至五年坏账准备比例"/>
                <w:tag w:val="_GBC_33230c7a1c2e44769d8439d1df09939e"/>
                <w:id w:val="-917327025"/>
                <w:lock w:val="sdtLocked"/>
                <w:placeholder>
                  <w:docPart w:val="GBC11111111111111111111111111111"/>
                </w:placeholder>
                <w:showingPlcHdr/>
              </w:sdtPr>
              <w:sdtContent>
                <w:tc>
                  <w:tcPr>
                    <w:tcW w:w="1230"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8000"/>
                        <w:szCs w:val="21"/>
                      </w:rPr>
                    </w:pPr>
                    <w:r>
                      <w:rPr>
                        <w:rFonts w:hint="eastAsia"/>
                        <w:color w:val="333399"/>
                        <w:szCs w:val="21"/>
                      </w:rPr>
                      <w:t xml:space="preserve">　</w:t>
                    </w:r>
                  </w:p>
                </w:tc>
              </w:sdtContent>
            </w:sdt>
          </w:tr>
          <w:tr w:rsidR="00495287" w:rsidTr="00F96290">
            <w:trPr>
              <w:cantSplit/>
            </w:trPr>
            <w:tc>
              <w:tcPr>
                <w:tcW w:w="1334" w:type="pct"/>
                <w:tcBorders>
                  <w:top w:val="single" w:sz="4" w:space="0" w:color="auto"/>
                  <w:left w:val="single" w:sz="4" w:space="0" w:color="auto"/>
                  <w:bottom w:val="single" w:sz="4" w:space="0" w:color="auto"/>
                  <w:right w:val="single" w:sz="4" w:space="0" w:color="auto"/>
                </w:tcBorders>
              </w:tcPr>
              <w:p w:rsidR="00495287" w:rsidRDefault="008B2CD9">
                <w:pPr>
                  <w:rPr>
                    <w:szCs w:val="21"/>
                  </w:rPr>
                </w:pPr>
                <w:r>
                  <w:rPr>
                    <w:rFonts w:hint="eastAsia"/>
                    <w:szCs w:val="21"/>
                  </w:rPr>
                  <w:t>5年以上</w:t>
                </w:r>
              </w:p>
            </w:tc>
            <w:sdt>
              <w:sdtPr>
                <w:rPr>
                  <w:szCs w:val="21"/>
                </w:rPr>
                <w:alias w:val="其他应收款五年以上账面余额"/>
                <w:tag w:val="_GBC_5ca4c68c53c04b08a1b65c4e1f3e2a5d"/>
                <w:id w:val="908890020"/>
                <w:lock w:val="sdtLocked"/>
                <w:placeholder>
                  <w:docPart w:val="GBC11111111111111111111111111111"/>
                </w:placeholder>
                <w:showingPlcHdr/>
              </w:sdtPr>
              <w:sdtContent>
                <w:tc>
                  <w:tcPr>
                    <w:tcW w:w="1238"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8000"/>
                        <w:szCs w:val="21"/>
                      </w:rPr>
                    </w:pPr>
                    <w:r>
                      <w:rPr>
                        <w:rFonts w:hint="eastAsia"/>
                        <w:color w:val="333399"/>
                        <w:szCs w:val="21"/>
                      </w:rPr>
                      <w:t xml:space="preserve">　</w:t>
                    </w:r>
                  </w:p>
                </w:tc>
              </w:sdtContent>
            </w:sdt>
            <w:sdt>
              <w:sdtPr>
                <w:rPr>
                  <w:szCs w:val="21"/>
                </w:rPr>
                <w:alias w:val="其他应收款五年以上坏账准备"/>
                <w:tag w:val="_GBC_f348cbe75f6a4d08b61f608e3d2843ab"/>
                <w:id w:val="-425888627"/>
                <w:lock w:val="sdtLocked"/>
                <w:placeholder>
                  <w:docPart w:val="GBC11111111111111111111111111111"/>
                </w:placeholder>
                <w:showingPlcHdr/>
              </w:sdtPr>
              <w:sdtContent>
                <w:tc>
                  <w:tcPr>
                    <w:tcW w:w="1198"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8000"/>
                        <w:szCs w:val="21"/>
                      </w:rPr>
                    </w:pPr>
                    <w:r>
                      <w:rPr>
                        <w:rFonts w:hint="eastAsia"/>
                        <w:color w:val="333399"/>
                        <w:szCs w:val="21"/>
                      </w:rPr>
                      <w:t xml:space="preserve">　</w:t>
                    </w:r>
                  </w:p>
                </w:tc>
              </w:sdtContent>
            </w:sdt>
            <w:sdt>
              <w:sdtPr>
                <w:rPr>
                  <w:szCs w:val="21"/>
                </w:rPr>
                <w:alias w:val="其他应收款五年以上坏账准备比例"/>
                <w:tag w:val="_GBC_aaa4754a39e644c7927a3863473b0f05"/>
                <w:id w:val="-1709331873"/>
                <w:lock w:val="sdtLocked"/>
                <w:placeholder>
                  <w:docPart w:val="GBC11111111111111111111111111111"/>
                </w:placeholder>
                <w:showingPlcHdr/>
              </w:sdtPr>
              <w:sdtContent>
                <w:tc>
                  <w:tcPr>
                    <w:tcW w:w="1230"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8000"/>
                        <w:szCs w:val="21"/>
                      </w:rPr>
                    </w:pPr>
                    <w:r>
                      <w:rPr>
                        <w:rFonts w:hint="eastAsia"/>
                        <w:color w:val="333399"/>
                        <w:szCs w:val="21"/>
                      </w:rPr>
                      <w:t xml:space="preserve">　</w:t>
                    </w:r>
                  </w:p>
                </w:tc>
              </w:sdtContent>
            </w:sdt>
          </w:tr>
          <w:tr w:rsidR="00495287" w:rsidTr="00F96B30">
            <w:trPr>
              <w:cantSplit/>
            </w:trPr>
            <w:tc>
              <w:tcPr>
                <w:tcW w:w="1334"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合计</w:t>
                </w:r>
              </w:p>
            </w:tc>
            <w:sdt>
              <w:sdtPr>
                <w:rPr>
                  <w:szCs w:val="21"/>
                </w:rPr>
                <w:alias w:val="单项金额不重大但按信用风险特征组合后该组合的风险较大的其他应收账款合计"/>
                <w:tag w:val="_GBC_2e5cd237b2a6476691841f7f74d3fbf5"/>
                <w:id w:val="1882122248"/>
                <w:lock w:val="sdtLocked"/>
                <w:placeholder>
                  <w:docPart w:val="GBC11111111111111111111111111111"/>
                </w:placeholder>
              </w:sdtPr>
              <w:sdtContent>
                <w:tc>
                  <w:tcPr>
                    <w:tcW w:w="1238" w:type="pct"/>
                    <w:tcBorders>
                      <w:top w:val="single" w:sz="4" w:space="0" w:color="auto"/>
                      <w:left w:val="single" w:sz="4" w:space="0" w:color="auto"/>
                      <w:bottom w:val="single" w:sz="4" w:space="0" w:color="auto"/>
                      <w:right w:val="single" w:sz="4" w:space="0" w:color="auto"/>
                    </w:tcBorders>
                  </w:tcPr>
                  <w:p w:rsidR="00495287" w:rsidRDefault="00F27108">
                    <w:pPr>
                      <w:jc w:val="right"/>
                      <w:rPr>
                        <w:color w:val="008000"/>
                        <w:szCs w:val="21"/>
                      </w:rPr>
                    </w:pPr>
                    <w:r>
                      <w:rPr>
                        <w:szCs w:val="21"/>
                      </w:rPr>
                      <w:t>786,975,545.92</w:t>
                    </w:r>
                  </w:p>
                </w:tc>
              </w:sdtContent>
            </w:sdt>
            <w:sdt>
              <w:sdtPr>
                <w:rPr>
                  <w:szCs w:val="21"/>
                </w:rPr>
                <w:alias w:val="单项金额不重大但按信用风险特征组合后该组合的风险较大的其他应收账款计提的坏账准备合计"/>
                <w:tag w:val="_GBC_e70f13e058274798a224d84949de431c"/>
                <w:id w:val="-547533532"/>
                <w:lock w:val="sdtLocked"/>
                <w:placeholder>
                  <w:docPart w:val="GBC11111111111111111111111111111"/>
                </w:placeholder>
              </w:sdtPr>
              <w:sdtContent>
                <w:tc>
                  <w:tcPr>
                    <w:tcW w:w="1198" w:type="pct"/>
                    <w:tcBorders>
                      <w:top w:val="single" w:sz="4" w:space="0" w:color="auto"/>
                      <w:left w:val="single" w:sz="4" w:space="0" w:color="auto"/>
                      <w:bottom w:val="single" w:sz="4" w:space="0" w:color="auto"/>
                      <w:right w:val="single" w:sz="4" w:space="0" w:color="auto"/>
                    </w:tcBorders>
                  </w:tcPr>
                  <w:p w:rsidR="00495287" w:rsidRDefault="00F27108">
                    <w:pPr>
                      <w:jc w:val="right"/>
                      <w:rPr>
                        <w:color w:val="008000"/>
                        <w:szCs w:val="21"/>
                      </w:rPr>
                    </w:pPr>
                    <w:r>
                      <w:rPr>
                        <w:szCs w:val="21"/>
                      </w:rPr>
                      <w:t>48,764,261.21</w:t>
                    </w:r>
                  </w:p>
                </w:tc>
              </w:sdtContent>
            </w:sdt>
            <w:sdt>
              <w:sdtPr>
                <w:rPr>
                  <w:szCs w:val="21"/>
                </w:rPr>
                <w:alias w:val="其他应收款坏账准备合计比例"/>
                <w:tag w:val="_GBC_bde1debf0d6947109ea565f8a712aa29"/>
                <w:id w:val="-1352797189"/>
                <w:lock w:val="sdtLocked"/>
                <w:placeholder>
                  <w:docPart w:val="GBC11111111111111111111111111111"/>
                </w:placeholder>
              </w:sdtPr>
              <w:sdtContent>
                <w:tc>
                  <w:tcPr>
                    <w:tcW w:w="1230" w:type="pct"/>
                    <w:tcBorders>
                      <w:top w:val="single" w:sz="4" w:space="0" w:color="auto"/>
                      <w:left w:val="single" w:sz="4" w:space="0" w:color="auto"/>
                      <w:bottom w:val="single" w:sz="4" w:space="0" w:color="auto"/>
                      <w:right w:val="single" w:sz="4" w:space="0" w:color="auto"/>
                    </w:tcBorders>
                  </w:tcPr>
                  <w:p w:rsidR="00495287" w:rsidRDefault="00F27108">
                    <w:pPr>
                      <w:jc w:val="right"/>
                      <w:rPr>
                        <w:color w:val="008000"/>
                        <w:szCs w:val="21"/>
                      </w:rPr>
                    </w:pPr>
                    <w:r>
                      <w:rPr>
                        <w:szCs w:val="21"/>
                      </w:rPr>
                      <w:t>6.20</w:t>
                    </w:r>
                  </w:p>
                </w:tc>
              </w:sdtContent>
            </w:sdt>
          </w:tr>
        </w:tbl>
        <w:p w:rsidR="00495287" w:rsidRDefault="008B2CD9">
          <w:r w:rsidRPr="00BF7959">
            <w:rPr>
              <w:rFonts w:hint="eastAsia"/>
            </w:rPr>
            <w:t>确定该组合依据的</w:t>
          </w:r>
          <w:r w:rsidRPr="00BF7959">
            <w:t>说明</w:t>
          </w:r>
          <w:r>
            <w:t>：</w:t>
          </w:r>
        </w:p>
        <w:sdt>
          <w:sdtPr>
            <w:alias w:val="按账龄分析法计提坏账准备的其他应收款确定该组合依据的说明"/>
            <w:tag w:val="_GBC_39a41df1363d497d856704c723389a11"/>
            <w:id w:val="1641608206"/>
            <w:lock w:val="sdtLocked"/>
            <w:placeholder>
              <w:docPart w:val="GBC22222222222222222222222222222"/>
            </w:placeholder>
            <w:showingPlcHdr/>
          </w:sdtPr>
          <w:sdtContent>
            <w:p w:rsidR="00495287" w:rsidRDefault="008B2CD9">
              <w:r>
                <w:rPr>
                  <w:rFonts w:hint="eastAsia"/>
                  <w:color w:val="333399"/>
                  <w:u w:val="single"/>
                </w:rPr>
                <w:t xml:space="preserve">　　　</w:t>
              </w:r>
            </w:p>
          </w:sdtContent>
        </w:sdt>
        <w:p w:rsidR="00495287" w:rsidRDefault="00AF0C68">
          <w:pPr>
            <w:rPr>
              <w:szCs w:val="21"/>
            </w:rPr>
          </w:pPr>
        </w:p>
      </w:sdtContent>
    </w:sdt>
    <w:sdt>
      <w:sdtPr>
        <w:rPr>
          <w:rFonts w:hint="eastAsia"/>
          <w:szCs w:val="21"/>
        </w:rPr>
        <w:tag w:val="_GBC_c96864c1bf234335ab3e76f7808693e0"/>
        <w:id w:val="-945455612"/>
        <w:lock w:val="sdtLocked"/>
        <w:placeholder>
          <w:docPart w:val="GBC22222222222222222222222222222"/>
        </w:placeholder>
      </w:sdtPr>
      <w:sdtContent>
        <w:p w:rsidR="00495287" w:rsidRDefault="008B2CD9">
          <w:pPr>
            <w:rPr>
              <w:szCs w:val="21"/>
            </w:rPr>
          </w:pPr>
          <w:r>
            <w:rPr>
              <w:rFonts w:hint="eastAsia"/>
              <w:szCs w:val="21"/>
            </w:rPr>
            <w:t>组合中，采用余额百分比法计提坏账准备的其他应收款：</w:t>
          </w:r>
        </w:p>
        <w:sdt>
          <w:sdtPr>
            <w:rPr>
              <w:rFonts w:hint="eastAsia"/>
              <w:szCs w:val="21"/>
            </w:rPr>
            <w:alias w:val="是否适用：组合中，采用余额百分比法计提坏账准备的其他应收账款"/>
            <w:tag w:val="_GBC_4436f73691ff4e638217456948bd36b1"/>
            <w:id w:val="427319487"/>
            <w:lock w:val="sdtLocked"/>
            <w:placeholder>
              <w:docPart w:val="GBC22222222222222222222222222222"/>
            </w:placeholder>
          </w:sdtPr>
          <w:sdtContent>
            <w:p w:rsidR="00F27108" w:rsidRDefault="008B2CD9" w:rsidP="00F27108">
              <w:pPr>
                <w:tabs>
                  <w:tab w:val="left" w:pos="9720"/>
                </w:tabs>
                <w:ind w:rightChars="-673" w:right="-1413"/>
              </w:pPr>
              <w:r>
                <w:rPr>
                  <w:szCs w:val="21"/>
                </w:rPr>
                <w:fldChar w:fldCharType="begin"/>
              </w:r>
              <w:r w:rsidR="00F27108">
                <w:rPr>
                  <w:szCs w:val="21"/>
                </w:rPr>
                <w:instrText>MACROBUTTON  SnrToggleCheckbox □适用</w:instrText>
              </w:r>
              <w:r>
                <w:rPr>
                  <w:szCs w:val="21"/>
                </w:rPr>
                <w:fldChar w:fldCharType="end"/>
              </w:r>
              <w:r>
                <w:rPr>
                  <w:szCs w:val="21"/>
                </w:rPr>
                <w:fldChar w:fldCharType="begin"/>
              </w:r>
              <w:r w:rsidR="00F27108">
                <w:rPr>
                  <w:szCs w:val="21"/>
                </w:rPr>
                <w:instrText xml:space="preserve"> MACROBUTTON  SnrToggleCheckbox √不适用 </w:instrText>
              </w:r>
              <w:r>
                <w:rPr>
                  <w:szCs w:val="21"/>
                </w:rPr>
                <w:fldChar w:fldCharType="end"/>
              </w:r>
            </w:p>
          </w:sdtContent>
        </w:sdt>
        <w:p w:rsidR="00495287" w:rsidRDefault="00495287"/>
        <w:p w:rsidR="00495287" w:rsidRDefault="00AF0C68">
          <w:pPr>
            <w:rPr>
              <w:szCs w:val="21"/>
            </w:rPr>
          </w:pPr>
        </w:p>
      </w:sdtContent>
    </w:sdt>
    <w:sdt>
      <w:sdtPr>
        <w:rPr>
          <w:rFonts w:hint="eastAsia"/>
          <w:szCs w:val="21"/>
        </w:rPr>
        <w:tag w:val="_GBC_fd6f0f4955e049a0964b757a0033548f"/>
        <w:id w:val="590517450"/>
        <w:lock w:val="sdtLocked"/>
        <w:placeholder>
          <w:docPart w:val="GBC22222222222222222222222222222"/>
        </w:placeholder>
      </w:sdtPr>
      <w:sdtContent>
        <w:p w:rsidR="00495287" w:rsidRDefault="008B2CD9">
          <w:pPr>
            <w:tabs>
              <w:tab w:val="left" w:pos="360"/>
              <w:tab w:val="left" w:pos="9720"/>
            </w:tabs>
            <w:ind w:rightChars="-673" w:right="-1413"/>
            <w:rPr>
              <w:szCs w:val="21"/>
            </w:rPr>
          </w:pPr>
          <w:r w:rsidRPr="0034044F">
            <w:rPr>
              <w:rFonts w:hint="eastAsia"/>
              <w:szCs w:val="21"/>
            </w:rPr>
            <w:t>组合中，采用其他方法计提坏账准备的其他应收款：</w:t>
          </w:r>
        </w:p>
        <w:sdt>
          <w:sdtPr>
            <w:rPr>
              <w:szCs w:val="21"/>
            </w:rPr>
            <w:alias w:val="是否适用：组合中，采用其他方法计提坏账准备的其他应收账款"/>
            <w:tag w:val="_GBC_138ebdc0bc974bccb06cf8eeb991b924"/>
            <w:id w:val="-1118917603"/>
            <w:lock w:val="sdtContentLocked"/>
            <w:placeholder>
              <w:docPart w:val="GBC22222222222222222222222222222"/>
            </w:placeholder>
          </w:sdtPr>
          <w:sdtContent>
            <w:p w:rsidR="00495287" w:rsidRDefault="008B2CD9">
              <w:pPr>
                <w:tabs>
                  <w:tab w:val="left" w:pos="360"/>
                  <w:tab w:val="left" w:pos="9720"/>
                </w:tabs>
                <w:ind w:rightChars="-673" w:right="-1413"/>
                <w:rPr>
                  <w:szCs w:val="21"/>
                </w:rPr>
              </w:pPr>
              <w:r>
                <w:rPr>
                  <w:szCs w:val="21"/>
                </w:rPr>
                <w:fldChar w:fldCharType="begin"/>
              </w:r>
              <w:r w:rsidR="00F947E0">
                <w:rPr>
                  <w:szCs w:val="21"/>
                </w:rPr>
                <w:instrText xml:space="preserve"> MACROBUTTON  SnrToggleCheckbox √适用 </w:instrText>
              </w:r>
              <w:r>
                <w:rPr>
                  <w:szCs w:val="21"/>
                </w:rPr>
                <w:fldChar w:fldCharType="end"/>
              </w:r>
              <w:r>
                <w:rPr>
                  <w:szCs w:val="21"/>
                </w:rPr>
                <w:fldChar w:fldCharType="begin"/>
              </w:r>
              <w:r w:rsidR="00F947E0">
                <w:rPr>
                  <w:szCs w:val="21"/>
                </w:rPr>
                <w:instrText xml:space="preserve"> MACROBUTTON  SnrToggleCheckbox □不适用 </w:instrText>
              </w:r>
              <w:r>
                <w:rPr>
                  <w:szCs w:val="21"/>
                </w:rPr>
                <w:fldChar w:fldCharType="end"/>
              </w:r>
            </w:p>
          </w:sdtContent>
        </w:sdt>
        <w:sdt>
          <w:sdtPr>
            <w:rPr>
              <w:szCs w:val="21"/>
            </w:rPr>
            <w:alias w:val="采用其他方法计提坏账准备的其他应收款的说明"/>
            <w:tag w:val="_GBC_416c08d0708045098884264fbd192886"/>
            <w:id w:val="794488262"/>
            <w:lock w:val="sdtLocked"/>
            <w:placeholder>
              <w:docPart w:val="GBC22222222222222222222222222222"/>
            </w:placeholder>
          </w:sdtPr>
          <w:sdtContent>
            <w:p w:rsidR="00F947E0" w:rsidRPr="006D5CFF" w:rsidRDefault="00F947E0" w:rsidP="00F947E0">
              <w:pPr>
                <w:tabs>
                  <w:tab w:val="right" w:pos="7740"/>
                </w:tabs>
                <w:spacing w:line="360" w:lineRule="auto"/>
                <w:ind w:firstLineChars="200" w:firstLine="420"/>
              </w:pPr>
              <w:r w:rsidRPr="006D5CFF">
                <w:rPr>
                  <w:rFonts w:hint="eastAsia"/>
                </w:rPr>
                <w:t>期末单项金额虽不重大但单项计提坏账准备的其他应收款</w:t>
              </w:r>
            </w:p>
            <w:tbl>
              <w:tblPr>
                <w:tblW w:w="5008"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694"/>
                <w:gridCol w:w="2577"/>
                <w:gridCol w:w="2580"/>
                <w:gridCol w:w="2811"/>
                <w:gridCol w:w="2450"/>
              </w:tblGrid>
              <w:tr w:rsidR="00F947E0" w:rsidRPr="006D5CFF" w:rsidTr="009D65E1">
                <w:trPr>
                  <w:trHeight w:val="454"/>
                </w:trPr>
                <w:tc>
                  <w:tcPr>
                    <w:tcW w:w="1309" w:type="pct"/>
                    <w:vAlign w:val="bottom"/>
                  </w:tcPr>
                  <w:p w:rsidR="00F947E0" w:rsidRPr="006D5CFF" w:rsidRDefault="00F947E0" w:rsidP="009D65E1">
                    <w:pPr>
                      <w:tabs>
                        <w:tab w:val="right" w:pos="7740"/>
                      </w:tabs>
                      <w:spacing w:line="360" w:lineRule="auto"/>
                      <w:ind w:firstLineChars="100" w:firstLine="180"/>
                      <w:rPr>
                        <w:sz w:val="18"/>
                        <w:szCs w:val="18"/>
                      </w:rPr>
                    </w:pPr>
                    <w:r w:rsidRPr="006D5CFF">
                      <w:rPr>
                        <w:rFonts w:hint="eastAsia"/>
                        <w:sz w:val="18"/>
                        <w:szCs w:val="18"/>
                      </w:rPr>
                      <w:t>单位名称</w:t>
                    </w:r>
                  </w:p>
                </w:tc>
                <w:tc>
                  <w:tcPr>
                    <w:tcW w:w="913" w:type="pct"/>
                    <w:vAlign w:val="bottom"/>
                  </w:tcPr>
                  <w:p w:rsidR="00F947E0" w:rsidRPr="006D5CFF" w:rsidRDefault="00F947E0" w:rsidP="009D65E1">
                    <w:pPr>
                      <w:tabs>
                        <w:tab w:val="right" w:pos="7740"/>
                      </w:tabs>
                      <w:spacing w:line="360" w:lineRule="auto"/>
                      <w:ind w:leftChars="-51" w:left="-107" w:rightChars="-51" w:right="-107"/>
                      <w:jc w:val="center"/>
                      <w:rPr>
                        <w:sz w:val="18"/>
                        <w:szCs w:val="18"/>
                      </w:rPr>
                    </w:pPr>
                    <w:r w:rsidRPr="006D5CFF">
                      <w:rPr>
                        <w:rFonts w:hint="eastAsia"/>
                        <w:sz w:val="18"/>
                        <w:szCs w:val="18"/>
                      </w:rPr>
                      <w:t>账面余额</w:t>
                    </w:r>
                  </w:p>
                </w:tc>
                <w:tc>
                  <w:tcPr>
                    <w:tcW w:w="914" w:type="pct"/>
                    <w:vAlign w:val="bottom"/>
                  </w:tcPr>
                  <w:p w:rsidR="00F947E0" w:rsidRPr="006D5CFF" w:rsidRDefault="00F947E0" w:rsidP="009D65E1">
                    <w:pPr>
                      <w:tabs>
                        <w:tab w:val="right" w:pos="7740"/>
                      </w:tabs>
                      <w:spacing w:line="360" w:lineRule="auto"/>
                      <w:ind w:leftChars="-51" w:left="-107" w:rightChars="-51" w:right="-107"/>
                      <w:jc w:val="center"/>
                      <w:rPr>
                        <w:sz w:val="18"/>
                        <w:szCs w:val="18"/>
                      </w:rPr>
                    </w:pPr>
                    <w:r w:rsidRPr="006D5CFF">
                      <w:rPr>
                        <w:rFonts w:hint="eastAsia"/>
                        <w:sz w:val="18"/>
                        <w:szCs w:val="18"/>
                      </w:rPr>
                      <w:t>坏账准备</w:t>
                    </w:r>
                  </w:p>
                </w:tc>
                <w:tc>
                  <w:tcPr>
                    <w:tcW w:w="996" w:type="pct"/>
                    <w:vAlign w:val="bottom"/>
                  </w:tcPr>
                  <w:p w:rsidR="00F947E0" w:rsidRPr="006D5CFF" w:rsidRDefault="00F947E0" w:rsidP="009D65E1">
                    <w:pPr>
                      <w:tabs>
                        <w:tab w:val="right" w:pos="7740"/>
                      </w:tabs>
                      <w:spacing w:line="360" w:lineRule="auto"/>
                      <w:ind w:leftChars="-51" w:left="-107" w:rightChars="-51" w:right="-107"/>
                      <w:jc w:val="center"/>
                      <w:rPr>
                        <w:sz w:val="18"/>
                        <w:szCs w:val="18"/>
                      </w:rPr>
                    </w:pPr>
                    <w:r w:rsidRPr="006D5CFF">
                      <w:rPr>
                        <w:rFonts w:hint="eastAsia"/>
                        <w:sz w:val="18"/>
                        <w:szCs w:val="18"/>
                      </w:rPr>
                      <w:t>计提比例(%)</w:t>
                    </w:r>
                  </w:p>
                </w:tc>
                <w:tc>
                  <w:tcPr>
                    <w:tcW w:w="868" w:type="pct"/>
                    <w:vAlign w:val="bottom"/>
                  </w:tcPr>
                  <w:p w:rsidR="00F947E0" w:rsidRPr="006D5CFF" w:rsidRDefault="00F947E0" w:rsidP="009D65E1">
                    <w:pPr>
                      <w:tabs>
                        <w:tab w:val="right" w:pos="7740"/>
                      </w:tabs>
                      <w:spacing w:line="360" w:lineRule="auto"/>
                      <w:ind w:leftChars="-51" w:left="-107" w:rightChars="-51" w:right="-107"/>
                      <w:jc w:val="center"/>
                      <w:rPr>
                        <w:sz w:val="18"/>
                        <w:szCs w:val="18"/>
                      </w:rPr>
                    </w:pPr>
                    <w:r w:rsidRPr="006D5CFF">
                      <w:rPr>
                        <w:rFonts w:hint="eastAsia"/>
                        <w:sz w:val="18"/>
                        <w:szCs w:val="18"/>
                      </w:rPr>
                      <w:t>计提理由</w:t>
                    </w:r>
                  </w:p>
                </w:tc>
              </w:tr>
              <w:tr w:rsidR="00F947E0" w:rsidRPr="006D5CFF" w:rsidTr="009D65E1">
                <w:trPr>
                  <w:trHeight w:val="454"/>
                </w:trPr>
                <w:tc>
                  <w:tcPr>
                    <w:tcW w:w="1309" w:type="pct"/>
                    <w:vAlign w:val="center"/>
                  </w:tcPr>
                  <w:p w:rsidR="00F947E0" w:rsidRPr="006D5CFF" w:rsidRDefault="00F947E0" w:rsidP="009D65E1">
                    <w:pPr>
                      <w:rPr>
                        <w:sz w:val="18"/>
                        <w:szCs w:val="18"/>
                      </w:rPr>
                    </w:pPr>
                    <w:r w:rsidRPr="006D5CFF">
                      <w:rPr>
                        <w:rFonts w:hint="eastAsia"/>
                        <w:sz w:val="18"/>
                        <w:szCs w:val="18"/>
                      </w:rPr>
                      <w:t xml:space="preserve">山东省粮油集团总公司 </w:t>
                    </w:r>
                  </w:p>
                </w:tc>
                <w:tc>
                  <w:tcPr>
                    <w:tcW w:w="913" w:type="pct"/>
                    <w:vAlign w:val="center"/>
                  </w:tcPr>
                  <w:p w:rsidR="00F947E0" w:rsidRPr="006D5CFF" w:rsidRDefault="00F947E0" w:rsidP="009D65E1">
                    <w:pPr>
                      <w:jc w:val="right"/>
                      <w:rPr>
                        <w:sz w:val="18"/>
                        <w:szCs w:val="18"/>
                      </w:rPr>
                    </w:pPr>
                    <w:r w:rsidRPr="006D5CFF">
                      <w:rPr>
                        <w:rFonts w:hint="eastAsia"/>
                        <w:sz w:val="18"/>
                        <w:szCs w:val="18"/>
                      </w:rPr>
                      <w:t>86,650,000.00</w:t>
                    </w:r>
                  </w:p>
                </w:tc>
                <w:tc>
                  <w:tcPr>
                    <w:tcW w:w="914" w:type="pct"/>
                    <w:vAlign w:val="center"/>
                  </w:tcPr>
                  <w:p w:rsidR="00F947E0" w:rsidRPr="006D5CFF" w:rsidRDefault="00F947E0" w:rsidP="009D65E1">
                    <w:pPr>
                      <w:jc w:val="right"/>
                      <w:rPr>
                        <w:sz w:val="18"/>
                        <w:szCs w:val="18"/>
                      </w:rPr>
                    </w:pPr>
                    <w:r w:rsidRPr="006D5CFF">
                      <w:rPr>
                        <w:rFonts w:hint="eastAsia"/>
                        <w:sz w:val="18"/>
                        <w:szCs w:val="18"/>
                      </w:rPr>
                      <w:t>17,330,000.00</w:t>
                    </w:r>
                  </w:p>
                </w:tc>
                <w:tc>
                  <w:tcPr>
                    <w:tcW w:w="996" w:type="pct"/>
                    <w:vAlign w:val="center"/>
                  </w:tcPr>
                  <w:p w:rsidR="00F947E0" w:rsidRPr="006D5CFF" w:rsidRDefault="00F947E0" w:rsidP="009D65E1">
                    <w:pPr>
                      <w:jc w:val="center"/>
                      <w:rPr>
                        <w:rFonts w:cs="Arial"/>
                        <w:sz w:val="18"/>
                        <w:szCs w:val="18"/>
                      </w:rPr>
                    </w:pPr>
                    <w:r w:rsidRPr="006D5CFF">
                      <w:rPr>
                        <w:rFonts w:cs="Arial"/>
                        <w:sz w:val="18"/>
                        <w:szCs w:val="18"/>
                      </w:rPr>
                      <w:t>20</w:t>
                    </w:r>
                    <w:r w:rsidRPr="006D5CFF">
                      <w:rPr>
                        <w:rFonts w:cs="Arial" w:hint="eastAsia"/>
                        <w:sz w:val="18"/>
                        <w:szCs w:val="18"/>
                      </w:rPr>
                      <w:t>.00</w:t>
                    </w:r>
                  </w:p>
                </w:tc>
                <w:tc>
                  <w:tcPr>
                    <w:tcW w:w="868" w:type="pct"/>
                    <w:vAlign w:val="center"/>
                  </w:tcPr>
                  <w:p w:rsidR="00F947E0" w:rsidRPr="006D5CFF" w:rsidRDefault="00F947E0" w:rsidP="009D65E1">
                    <w:pPr>
                      <w:jc w:val="center"/>
                      <w:rPr>
                        <w:color w:val="000000"/>
                        <w:sz w:val="18"/>
                        <w:szCs w:val="18"/>
                      </w:rPr>
                    </w:pPr>
                    <w:r w:rsidRPr="006D5CFF">
                      <w:rPr>
                        <w:rFonts w:hint="eastAsia"/>
                        <w:color w:val="000000"/>
                        <w:sz w:val="18"/>
                        <w:szCs w:val="18"/>
                      </w:rPr>
                      <w:t>客户违约</w:t>
                    </w:r>
                  </w:p>
                </w:tc>
              </w:tr>
              <w:tr w:rsidR="00F947E0" w:rsidRPr="006D5CFF" w:rsidTr="009D65E1">
                <w:trPr>
                  <w:trHeight w:val="454"/>
                </w:trPr>
                <w:tc>
                  <w:tcPr>
                    <w:tcW w:w="1309" w:type="pct"/>
                    <w:vAlign w:val="center"/>
                  </w:tcPr>
                  <w:p w:rsidR="00F947E0" w:rsidRPr="006D5CFF" w:rsidRDefault="00F947E0" w:rsidP="009D65E1">
                    <w:pPr>
                      <w:rPr>
                        <w:color w:val="000000"/>
                        <w:sz w:val="18"/>
                        <w:szCs w:val="18"/>
                      </w:rPr>
                    </w:pPr>
                    <w:r w:rsidRPr="006D5CFF">
                      <w:rPr>
                        <w:rFonts w:hint="eastAsia"/>
                        <w:color w:val="000000"/>
                        <w:sz w:val="18"/>
                        <w:szCs w:val="18"/>
                      </w:rPr>
                      <w:t>河南阳光饲料有限公司</w:t>
                    </w:r>
                  </w:p>
                </w:tc>
                <w:tc>
                  <w:tcPr>
                    <w:tcW w:w="913" w:type="pct"/>
                    <w:vAlign w:val="center"/>
                  </w:tcPr>
                  <w:p w:rsidR="00F947E0" w:rsidRPr="006D5CFF" w:rsidRDefault="00F947E0" w:rsidP="009D65E1">
                    <w:pPr>
                      <w:jc w:val="right"/>
                      <w:rPr>
                        <w:sz w:val="18"/>
                        <w:szCs w:val="18"/>
                      </w:rPr>
                    </w:pPr>
                    <w:r w:rsidRPr="006D5CFF">
                      <w:rPr>
                        <w:rFonts w:hint="eastAsia"/>
                        <w:sz w:val="18"/>
                        <w:szCs w:val="18"/>
                      </w:rPr>
                      <w:t>55,017,422.44</w:t>
                    </w:r>
                  </w:p>
                </w:tc>
                <w:tc>
                  <w:tcPr>
                    <w:tcW w:w="914" w:type="pct"/>
                    <w:vAlign w:val="center"/>
                  </w:tcPr>
                  <w:p w:rsidR="00F947E0" w:rsidRPr="006D5CFF" w:rsidRDefault="00F947E0" w:rsidP="009D65E1">
                    <w:pPr>
                      <w:jc w:val="right"/>
                      <w:rPr>
                        <w:sz w:val="18"/>
                        <w:szCs w:val="18"/>
                      </w:rPr>
                    </w:pPr>
                    <w:r w:rsidRPr="006D5CFF">
                      <w:rPr>
                        <w:rFonts w:hint="eastAsia"/>
                        <w:sz w:val="18"/>
                        <w:szCs w:val="18"/>
                      </w:rPr>
                      <w:t>55,017,422.44</w:t>
                    </w:r>
                  </w:p>
                </w:tc>
                <w:tc>
                  <w:tcPr>
                    <w:tcW w:w="996" w:type="pct"/>
                    <w:vAlign w:val="center"/>
                  </w:tcPr>
                  <w:p w:rsidR="00F947E0" w:rsidRPr="006D5CFF" w:rsidRDefault="00F947E0" w:rsidP="009D65E1">
                    <w:pPr>
                      <w:jc w:val="center"/>
                      <w:rPr>
                        <w:rFonts w:cs="Arial"/>
                        <w:sz w:val="18"/>
                        <w:szCs w:val="18"/>
                      </w:rPr>
                    </w:pPr>
                    <w:r w:rsidRPr="006D5CFF">
                      <w:rPr>
                        <w:rFonts w:cs="Arial"/>
                        <w:sz w:val="18"/>
                        <w:szCs w:val="18"/>
                      </w:rPr>
                      <w:t>100</w:t>
                    </w:r>
                    <w:r w:rsidRPr="006D5CFF">
                      <w:rPr>
                        <w:rFonts w:cs="Arial" w:hint="eastAsia"/>
                        <w:sz w:val="18"/>
                        <w:szCs w:val="18"/>
                      </w:rPr>
                      <w:t>.00</w:t>
                    </w:r>
                  </w:p>
                </w:tc>
                <w:tc>
                  <w:tcPr>
                    <w:tcW w:w="868" w:type="pct"/>
                    <w:vAlign w:val="center"/>
                  </w:tcPr>
                  <w:p w:rsidR="00F947E0" w:rsidRPr="006D5CFF" w:rsidRDefault="00F947E0" w:rsidP="009D65E1">
                    <w:pPr>
                      <w:jc w:val="center"/>
                      <w:rPr>
                        <w:color w:val="000000"/>
                        <w:sz w:val="18"/>
                        <w:szCs w:val="18"/>
                      </w:rPr>
                    </w:pPr>
                    <w:r w:rsidRPr="006D5CFF">
                      <w:rPr>
                        <w:rFonts w:hint="eastAsia"/>
                        <w:color w:val="000000"/>
                        <w:sz w:val="18"/>
                        <w:szCs w:val="18"/>
                      </w:rPr>
                      <w:t>客户违约</w:t>
                    </w:r>
                  </w:p>
                </w:tc>
              </w:tr>
              <w:tr w:rsidR="00F947E0" w:rsidRPr="006D5CFF" w:rsidTr="009D65E1">
                <w:trPr>
                  <w:trHeight w:val="454"/>
                </w:trPr>
                <w:tc>
                  <w:tcPr>
                    <w:tcW w:w="1309" w:type="pct"/>
                    <w:vAlign w:val="center"/>
                  </w:tcPr>
                  <w:p w:rsidR="00F947E0" w:rsidRPr="006D5CFF" w:rsidRDefault="00F947E0" w:rsidP="009D65E1">
                    <w:pPr>
                      <w:rPr>
                        <w:sz w:val="18"/>
                        <w:szCs w:val="18"/>
                      </w:rPr>
                    </w:pPr>
                    <w:r w:rsidRPr="006D5CFF">
                      <w:rPr>
                        <w:rFonts w:hint="eastAsia"/>
                        <w:sz w:val="18"/>
                        <w:szCs w:val="18"/>
                      </w:rPr>
                      <w:t>湖州新生粮油有限公司</w:t>
                    </w:r>
                  </w:p>
                </w:tc>
                <w:tc>
                  <w:tcPr>
                    <w:tcW w:w="913" w:type="pct"/>
                    <w:vAlign w:val="center"/>
                  </w:tcPr>
                  <w:p w:rsidR="00F947E0" w:rsidRPr="006D5CFF" w:rsidRDefault="00F947E0" w:rsidP="009D65E1">
                    <w:pPr>
                      <w:jc w:val="right"/>
                      <w:rPr>
                        <w:sz w:val="18"/>
                        <w:szCs w:val="18"/>
                      </w:rPr>
                    </w:pPr>
                    <w:r w:rsidRPr="006D5CFF">
                      <w:rPr>
                        <w:rFonts w:hint="eastAsia"/>
                        <w:sz w:val="18"/>
                        <w:szCs w:val="18"/>
                      </w:rPr>
                      <w:t>41,597,277.45</w:t>
                    </w:r>
                  </w:p>
                </w:tc>
                <w:tc>
                  <w:tcPr>
                    <w:tcW w:w="914" w:type="pct"/>
                    <w:vAlign w:val="center"/>
                  </w:tcPr>
                  <w:p w:rsidR="00F947E0" w:rsidRPr="006D5CFF" w:rsidRDefault="00F947E0" w:rsidP="009D65E1">
                    <w:pPr>
                      <w:jc w:val="right"/>
                      <w:rPr>
                        <w:sz w:val="18"/>
                        <w:szCs w:val="18"/>
                      </w:rPr>
                    </w:pPr>
                    <w:r w:rsidRPr="006D5CFF">
                      <w:rPr>
                        <w:sz w:val="18"/>
                        <w:szCs w:val="18"/>
                      </w:rPr>
                      <w:t>38,067,277.45</w:t>
                    </w:r>
                  </w:p>
                </w:tc>
                <w:tc>
                  <w:tcPr>
                    <w:tcW w:w="996" w:type="pct"/>
                    <w:vAlign w:val="center"/>
                  </w:tcPr>
                  <w:p w:rsidR="00F947E0" w:rsidRPr="006D5CFF" w:rsidRDefault="00F947E0" w:rsidP="009D65E1">
                    <w:pPr>
                      <w:jc w:val="center"/>
                      <w:rPr>
                        <w:rFonts w:cs="Arial"/>
                        <w:sz w:val="18"/>
                        <w:szCs w:val="18"/>
                      </w:rPr>
                    </w:pPr>
                    <w:r w:rsidRPr="006D5CFF">
                      <w:rPr>
                        <w:rFonts w:cs="Arial" w:hint="eastAsia"/>
                        <w:sz w:val="18"/>
                        <w:szCs w:val="18"/>
                      </w:rPr>
                      <w:t>扣除预计拍卖可收回额后全额计提</w:t>
                    </w:r>
                  </w:p>
                </w:tc>
                <w:tc>
                  <w:tcPr>
                    <w:tcW w:w="868" w:type="pct"/>
                    <w:vAlign w:val="center"/>
                  </w:tcPr>
                  <w:p w:rsidR="00F947E0" w:rsidRPr="006D5CFF" w:rsidRDefault="00F947E0" w:rsidP="009D65E1">
                    <w:pPr>
                      <w:jc w:val="center"/>
                      <w:rPr>
                        <w:color w:val="000000"/>
                        <w:sz w:val="18"/>
                        <w:szCs w:val="18"/>
                      </w:rPr>
                    </w:pPr>
                    <w:r w:rsidRPr="006D5CFF">
                      <w:rPr>
                        <w:rFonts w:hint="eastAsia"/>
                        <w:color w:val="000000"/>
                        <w:sz w:val="18"/>
                        <w:szCs w:val="18"/>
                      </w:rPr>
                      <w:t>客户违约</w:t>
                    </w:r>
                  </w:p>
                </w:tc>
              </w:tr>
              <w:tr w:rsidR="00F947E0" w:rsidRPr="006D5CFF" w:rsidTr="009D65E1">
                <w:trPr>
                  <w:trHeight w:val="454"/>
                </w:trPr>
                <w:tc>
                  <w:tcPr>
                    <w:tcW w:w="1309" w:type="pct"/>
                    <w:vAlign w:val="center"/>
                  </w:tcPr>
                  <w:p w:rsidR="00F947E0" w:rsidRPr="006D5CFF" w:rsidRDefault="00F947E0" w:rsidP="009D65E1">
                    <w:pPr>
                      <w:rPr>
                        <w:sz w:val="18"/>
                        <w:szCs w:val="18"/>
                      </w:rPr>
                    </w:pPr>
                    <w:r w:rsidRPr="006D5CFF">
                      <w:rPr>
                        <w:rFonts w:hint="eastAsia"/>
                        <w:sz w:val="18"/>
                        <w:szCs w:val="18"/>
                      </w:rPr>
                      <w:t>江苏天目粮油有限公司</w:t>
                    </w:r>
                  </w:p>
                </w:tc>
                <w:tc>
                  <w:tcPr>
                    <w:tcW w:w="913" w:type="pct"/>
                    <w:vAlign w:val="center"/>
                  </w:tcPr>
                  <w:p w:rsidR="00F947E0" w:rsidRPr="006D5CFF" w:rsidRDefault="00F947E0" w:rsidP="009D65E1">
                    <w:pPr>
                      <w:jc w:val="right"/>
                      <w:rPr>
                        <w:sz w:val="18"/>
                        <w:szCs w:val="18"/>
                      </w:rPr>
                    </w:pPr>
                    <w:r w:rsidRPr="006D5CFF">
                      <w:rPr>
                        <w:rFonts w:hint="eastAsia"/>
                        <w:sz w:val="18"/>
                        <w:szCs w:val="18"/>
                      </w:rPr>
                      <w:t>33,141,177.90</w:t>
                    </w:r>
                  </w:p>
                </w:tc>
                <w:tc>
                  <w:tcPr>
                    <w:tcW w:w="914" w:type="pct"/>
                    <w:vAlign w:val="center"/>
                  </w:tcPr>
                  <w:p w:rsidR="00F947E0" w:rsidRPr="006D5CFF" w:rsidRDefault="00F947E0" w:rsidP="009D65E1">
                    <w:pPr>
                      <w:jc w:val="right"/>
                      <w:rPr>
                        <w:sz w:val="18"/>
                        <w:szCs w:val="18"/>
                      </w:rPr>
                    </w:pPr>
                    <w:r w:rsidRPr="006D5CFF">
                      <w:rPr>
                        <w:rFonts w:hint="eastAsia"/>
                        <w:sz w:val="18"/>
                        <w:szCs w:val="18"/>
                      </w:rPr>
                      <w:t>33,141,177.90</w:t>
                    </w:r>
                  </w:p>
                </w:tc>
                <w:tc>
                  <w:tcPr>
                    <w:tcW w:w="996" w:type="pct"/>
                    <w:vAlign w:val="center"/>
                  </w:tcPr>
                  <w:p w:rsidR="00F947E0" w:rsidRPr="006D5CFF" w:rsidRDefault="00F947E0" w:rsidP="009D65E1">
                    <w:pPr>
                      <w:jc w:val="center"/>
                      <w:rPr>
                        <w:rFonts w:cs="Arial"/>
                        <w:sz w:val="18"/>
                        <w:szCs w:val="18"/>
                      </w:rPr>
                    </w:pPr>
                    <w:r w:rsidRPr="006D5CFF">
                      <w:rPr>
                        <w:rFonts w:cs="Arial"/>
                        <w:sz w:val="18"/>
                        <w:szCs w:val="18"/>
                      </w:rPr>
                      <w:t>100</w:t>
                    </w:r>
                    <w:r w:rsidRPr="006D5CFF">
                      <w:rPr>
                        <w:rFonts w:cs="Arial" w:hint="eastAsia"/>
                        <w:sz w:val="18"/>
                        <w:szCs w:val="18"/>
                      </w:rPr>
                      <w:t>.00</w:t>
                    </w:r>
                  </w:p>
                </w:tc>
                <w:tc>
                  <w:tcPr>
                    <w:tcW w:w="868" w:type="pct"/>
                    <w:vAlign w:val="center"/>
                  </w:tcPr>
                  <w:p w:rsidR="00F947E0" w:rsidRPr="006D5CFF" w:rsidRDefault="00F947E0" w:rsidP="009D65E1">
                    <w:pPr>
                      <w:jc w:val="center"/>
                      <w:rPr>
                        <w:color w:val="000000"/>
                        <w:sz w:val="18"/>
                        <w:szCs w:val="18"/>
                      </w:rPr>
                    </w:pPr>
                    <w:r w:rsidRPr="006D5CFF">
                      <w:rPr>
                        <w:rFonts w:hint="eastAsia"/>
                        <w:color w:val="000000"/>
                        <w:sz w:val="18"/>
                        <w:szCs w:val="18"/>
                      </w:rPr>
                      <w:t>客户违约</w:t>
                    </w:r>
                  </w:p>
                </w:tc>
              </w:tr>
              <w:tr w:rsidR="00F947E0" w:rsidRPr="006D5CFF" w:rsidTr="009D65E1">
                <w:trPr>
                  <w:trHeight w:val="454"/>
                </w:trPr>
                <w:tc>
                  <w:tcPr>
                    <w:tcW w:w="1309" w:type="pct"/>
                    <w:vAlign w:val="center"/>
                  </w:tcPr>
                  <w:p w:rsidR="00F947E0" w:rsidRPr="006D5CFF" w:rsidRDefault="00F947E0" w:rsidP="009D65E1">
                    <w:pPr>
                      <w:rPr>
                        <w:sz w:val="18"/>
                        <w:szCs w:val="18"/>
                      </w:rPr>
                    </w:pPr>
                    <w:r w:rsidRPr="006D5CFF">
                      <w:rPr>
                        <w:rFonts w:hint="eastAsia"/>
                        <w:sz w:val="18"/>
                        <w:szCs w:val="18"/>
                      </w:rPr>
                      <w:t xml:space="preserve">黑龙江泰丰粮油食品有限公司 </w:t>
                    </w:r>
                  </w:p>
                </w:tc>
                <w:tc>
                  <w:tcPr>
                    <w:tcW w:w="913" w:type="pct"/>
                    <w:vAlign w:val="center"/>
                  </w:tcPr>
                  <w:p w:rsidR="00F947E0" w:rsidRPr="006D5CFF" w:rsidRDefault="00F947E0" w:rsidP="009D65E1">
                    <w:pPr>
                      <w:jc w:val="right"/>
                      <w:rPr>
                        <w:sz w:val="18"/>
                        <w:szCs w:val="18"/>
                      </w:rPr>
                    </w:pPr>
                    <w:r w:rsidRPr="006D5CFF">
                      <w:rPr>
                        <w:rFonts w:hint="eastAsia"/>
                        <w:sz w:val="18"/>
                        <w:szCs w:val="18"/>
                      </w:rPr>
                      <w:t>20,157,000.00</w:t>
                    </w:r>
                  </w:p>
                </w:tc>
                <w:tc>
                  <w:tcPr>
                    <w:tcW w:w="914" w:type="pct"/>
                    <w:vAlign w:val="center"/>
                  </w:tcPr>
                  <w:p w:rsidR="00F947E0" w:rsidRPr="006D5CFF" w:rsidRDefault="00F947E0" w:rsidP="009D65E1">
                    <w:pPr>
                      <w:jc w:val="right"/>
                      <w:rPr>
                        <w:sz w:val="18"/>
                        <w:szCs w:val="18"/>
                      </w:rPr>
                    </w:pPr>
                    <w:r w:rsidRPr="006D5CFF">
                      <w:rPr>
                        <w:sz w:val="18"/>
                        <w:szCs w:val="18"/>
                      </w:rPr>
                      <w:t>1,857,000.00</w:t>
                    </w:r>
                  </w:p>
                </w:tc>
                <w:tc>
                  <w:tcPr>
                    <w:tcW w:w="996" w:type="pct"/>
                    <w:vAlign w:val="center"/>
                  </w:tcPr>
                  <w:p w:rsidR="00F947E0" w:rsidRPr="006D5CFF" w:rsidRDefault="00F947E0" w:rsidP="009D65E1">
                    <w:pPr>
                      <w:tabs>
                        <w:tab w:val="right" w:pos="7740"/>
                      </w:tabs>
                      <w:spacing w:line="360" w:lineRule="auto"/>
                      <w:jc w:val="center"/>
                      <w:rPr>
                        <w:sz w:val="18"/>
                        <w:szCs w:val="18"/>
                      </w:rPr>
                    </w:pPr>
                    <w:r w:rsidRPr="006D5CFF">
                      <w:rPr>
                        <w:rFonts w:hint="eastAsia"/>
                        <w:sz w:val="18"/>
                        <w:szCs w:val="18"/>
                      </w:rPr>
                      <w:t>9.21</w:t>
                    </w:r>
                  </w:p>
                </w:tc>
                <w:tc>
                  <w:tcPr>
                    <w:tcW w:w="868" w:type="pct"/>
                    <w:vAlign w:val="center"/>
                  </w:tcPr>
                  <w:p w:rsidR="00F947E0" w:rsidRPr="006D5CFF" w:rsidRDefault="00F947E0" w:rsidP="009D65E1">
                    <w:pPr>
                      <w:tabs>
                        <w:tab w:val="right" w:pos="7740"/>
                      </w:tabs>
                      <w:spacing w:line="360" w:lineRule="auto"/>
                      <w:jc w:val="center"/>
                      <w:rPr>
                        <w:sz w:val="18"/>
                        <w:szCs w:val="18"/>
                      </w:rPr>
                    </w:pPr>
                    <w:r w:rsidRPr="006D5CFF">
                      <w:rPr>
                        <w:rFonts w:hint="eastAsia"/>
                        <w:color w:val="000000"/>
                        <w:sz w:val="18"/>
                        <w:szCs w:val="18"/>
                      </w:rPr>
                      <w:t>客户违约</w:t>
                    </w:r>
                  </w:p>
                </w:tc>
              </w:tr>
              <w:tr w:rsidR="00F947E0" w:rsidRPr="006D5CFF" w:rsidTr="009D65E1">
                <w:trPr>
                  <w:trHeight w:val="454"/>
                </w:trPr>
                <w:tc>
                  <w:tcPr>
                    <w:tcW w:w="1309" w:type="pct"/>
                    <w:vAlign w:val="center"/>
                  </w:tcPr>
                  <w:p w:rsidR="00F947E0" w:rsidRPr="006D5CFF" w:rsidRDefault="00F947E0" w:rsidP="009D65E1">
                    <w:pPr>
                      <w:rPr>
                        <w:color w:val="000000"/>
                        <w:sz w:val="18"/>
                        <w:szCs w:val="18"/>
                      </w:rPr>
                    </w:pPr>
                    <w:r w:rsidRPr="006D5CFF">
                      <w:rPr>
                        <w:rFonts w:hint="eastAsia"/>
                        <w:color w:val="000000"/>
                        <w:sz w:val="18"/>
                        <w:szCs w:val="18"/>
                      </w:rPr>
                      <w:t xml:space="preserve">按揭担保垫款 </w:t>
                    </w:r>
                  </w:p>
                </w:tc>
                <w:tc>
                  <w:tcPr>
                    <w:tcW w:w="913" w:type="pct"/>
                    <w:vAlign w:val="center"/>
                  </w:tcPr>
                  <w:p w:rsidR="00F947E0" w:rsidRPr="006D5CFF" w:rsidRDefault="00F947E0" w:rsidP="009D65E1">
                    <w:pPr>
                      <w:jc w:val="right"/>
                      <w:rPr>
                        <w:color w:val="000000"/>
                        <w:sz w:val="18"/>
                        <w:szCs w:val="18"/>
                      </w:rPr>
                    </w:pPr>
                    <w:r w:rsidRPr="00E866CD">
                      <w:rPr>
                        <w:color w:val="000000"/>
                        <w:sz w:val="18"/>
                        <w:szCs w:val="18"/>
                      </w:rPr>
                      <w:t>67,666,977.58</w:t>
                    </w:r>
                  </w:p>
                </w:tc>
                <w:tc>
                  <w:tcPr>
                    <w:tcW w:w="914" w:type="pct"/>
                    <w:vAlign w:val="center"/>
                  </w:tcPr>
                  <w:p w:rsidR="00F947E0" w:rsidRPr="006D5CFF" w:rsidRDefault="00F947E0" w:rsidP="009D65E1">
                    <w:pPr>
                      <w:jc w:val="right"/>
                      <w:rPr>
                        <w:color w:val="000000"/>
                        <w:sz w:val="18"/>
                        <w:szCs w:val="18"/>
                      </w:rPr>
                    </w:pPr>
                    <w:r w:rsidRPr="00E866CD">
                      <w:rPr>
                        <w:color w:val="000000"/>
                        <w:sz w:val="18"/>
                        <w:szCs w:val="18"/>
                      </w:rPr>
                      <w:t>19,531,479.57</w:t>
                    </w:r>
                  </w:p>
                </w:tc>
                <w:tc>
                  <w:tcPr>
                    <w:tcW w:w="996" w:type="pct"/>
                    <w:vAlign w:val="center"/>
                  </w:tcPr>
                  <w:p w:rsidR="00F947E0" w:rsidRPr="006D5CFF" w:rsidRDefault="00F947E0" w:rsidP="009D65E1">
                    <w:pPr>
                      <w:tabs>
                        <w:tab w:val="right" w:pos="7740"/>
                      </w:tabs>
                      <w:spacing w:line="360" w:lineRule="auto"/>
                      <w:jc w:val="center"/>
                      <w:rPr>
                        <w:sz w:val="18"/>
                        <w:szCs w:val="18"/>
                      </w:rPr>
                    </w:pPr>
                  </w:p>
                </w:tc>
                <w:tc>
                  <w:tcPr>
                    <w:tcW w:w="868" w:type="pct"/>
                    <w:vAlign w:val="center"/>
                  </w:tcPr>
                  <w:p w:rsidR="00F947E0" w:rsidRPr="006D5CFF" w:rsidRDefault="00F947E0" w:rsidP="009D65E1">
                    <w:pPr>
                      <w:tabs>
                        <w:tab w:val="right" w:pos="7740"/>
                      </w:tabs>
                      <w:spacing w:line="360" w:lineRule="auto"/>
                      <w:jc w:val="center"/>
                      <w:rPr>
                        <w:sz w:val="18"/>
                        <w:szCs w:val="18"/>
                      </w:rPr>
                    </w:pPr>
                    <w:r w:rsidRPr="006D5CFF">
                      <w:rPr>
                        <w:rFonts w:hint="eastAsia"/>
                        <w:sz w:val="18"/>
                        <w:szCs w:val="18"/>
                      </w:rPr>
                      <w:t>[注1]</w:t>
                    </w:r>
                  </w:p>
                </w:tc>
              </w:tr>
              <w:tr w:rsidR="00F947E0" w:rsidRPr="006D5CFF" w:rsidTr="009D65E1">
                <w:trPr>
                  <w:trHeight w:val="454"/>
                </w:trPr>
                <w:tc>
                  <w:tcPr>
                    <w:tcW w:w="1309" w:type="pct"/>
                    <w:shd w:val="clear" w:color="auto" w:fill="auto"/>
                    <w:vAlign w:val="center"/>
                  </w:tcPr>
                  <w:p w:rsidR="00F947E0" w:rsidRPr="006D5CFF" w:rsidRDefault="00F947E0" w:rsidP="009D65E1">
                    <w:pPr>
                      <w:rPr>
                        <w:sz w:val="18"/>
                        <w:szCs w:val="18"/>
                      </w:rPr>
                    </w:pPr>
                    <w:r w:rsidRPr="006D5CFF">
                      <w:rPr>
                        <w:rFonts w:hint="eastAsia"/>
                        <w:sz w:val="18"/>
                        <w:szCs w:val="18"/>
                      </w:rPr>
                      <w:lastRenderedPageBreak/>
                      <w:t>代理二手车款</w:t>
                    </w:r>
                  </w:p>
                </w:tc>
                <w:tc>
                  <w:tcPr>
                    <w:tcW w:w="913" w:type="pct"/>
                    <w:shd w:val="clear" w:color="auto" w:fill="auto"/>
                    <w:vAlign w:val="center"/>
                  </w:tcPr>
                  <w:p w:rsidR="00F947E0" w:rsidRPr="006D5CFF" w:rsidRDefault="00F947E0" w:rsidP="009D65E1">
                    <w:pPr>
                      <w:tabs>
                        <w:tab w:val="right" w:pos="7740"/>
                      </w:tabs>
                      <w:spacing w:line="360" w:lineRule="auto"/>
                      <w:jc w:val="right"/>
                      <w:rPr>
                        <w:sz w:val="18"/>
                        <w:szCs w:val="18"/>
                      </w:rPr>
                    </w:pPr>
                    <w:r w:rsidRPr="00E866CD">
                      <w:rPr>
                        <w:sz w:val="18"/>
                        <w:szCs w:val="18"/>
                      </w:rPr>
                      <w:t>48,254,019.33</w:t>
                    </w:r>
                  </w:p>
                </w:tc>
                <w:tc>
                  <w:tcPr>
                    <w:tcW w:w="914" w:type="pct"/>
                    <w:shd w:val="clear" w:color="auto" w:fill="auto"/>
                    <w:vAlign w:val="center"/>
                  </w:tcPr>
                  <w:p w:rsidR="00F947E0" w:rsidRPr="006D5CFF" w:rsidRDefault="00F947E0" w:rsidP="009D65E1">
                    <w:pPr>
                      <w:tabs>
                        <w:tab w:val="right" w:pos="7740"/>
                      </w:tabs>
                      <w:spacing w:line="360" w:lineRule="auto"/>
                      <w:jc w:val="right"/>
                      <w:rPr>
                        <w:sz w:val="18"/>
                        <w:szCs w:val="18"/>
                      </w:rPr>
                    </w:pPr>
                    <w:r w:rsidRPr="006D5CFF">
                      <w:rPr>
                        <w:sz w:val="18"/>
                        <w:szCs w:val="18"/>
                      </w:rPr>
                      <w:t>3,458,101.52</w:t>
                    </w:r>
                  </w:p>
                </w:tc>
                <w:tc>
                  <w:tcPr>
                    <w:tcW w:w="996" w:type="pct"/>
                    <w:shd w:val="clear" w:color="auto" w:fill="auto"/>
                    <w:vAlign w:val="center"/>
                  </w:tcPr>
                  <w:p w:rsidR="00F947E0" w:rsidRPr="006D5CFF" w:rsidRDefault="00F947E0" w:rsidP="009D65E1">
                    <w:pPr>
                      <w:tabs>
                        <w:tab w:val="right" w:pos="7740"/>
                      </w:tabs>
                      <w:spacing w:line="360" w:lineRule="auto"/>
                      <w:jc w:val="center"/>
                      <w:rPr>
                        <w:sz w:val="18"/>
                        <w:szCs w:val="18"/>
                      </w:rPr>
                    </w:pPr>
                    <w:r w:rsidRPr="00E866CD">
                      <w:rPr>
                        <w:sz w:val="18"/>
                        <w:szCs w:val="18"/>
                      </w:rPr>
                      <w:t>7.17</w:t>
                    </w:r>
                  </w:p>
                </w:tc>
                <w:tc>
                  <w:tcPr>
                    <w:tcW w:w="868" w:type="pct"/>
                    <w:shd w:val="clear" w:color="auto" w:fill="auto"/>
                    <w:vAlign w:val="center"/>
                  </w:tcPr>
                  <w:p w:rsidR="00F947E0" w:rsidRPr="006D5CFF" w:rsidRDefault="00F947E0" w:rsidP="009D65E1">
                    <w:pPr>
                      <w:tabs>
                        <w:tab w:val="right" w:pos="7740"/>
                      </w:tabs>
                      <w:spacing w:line="360" w:lineRule="auto"/>
                      <w:jc w:val="center"/>
                      <w:rPr>
                        <w:sz w:val="18"/>
                        <w:szCs w:val="18"/>
                      </w:rPr>
                    </w:pPr>
                    <w:r w:rsidRPr="006D5CFF">
                      <w:rPr>
                        <w:rFonts w:hint="eastAsia"/>
                        <w:sz w:val="18"/>
                        <w:szCs w:val="18"/>
                      </w:rPr>
                      <w:t>[注2]</w:t>
                    </w:r>
                  </w:p>
                </w:tc>
              </w:tr>
              <w:tr w:rsidR="00F947E0" w:rsidRPr="006D5CFF" w:rsidTr="009D65E1">
                <w:trPr>
                  <w:trHeight w:val="454"/>
                </w:trPr>
                <w:tc>
                  <w:tcPr>
                    <w:tcW w:w="1309" w:type="pct"/>
                    <w:shd w:val="clear" w:color="auto" w:fill="auto"/>
                    <w:vAlign w:val="center"/>
                  </w:tcPr>
                  <w:p w:rsidR="00F947E0" w:rsidRPr="006D5CFF" w:rsidRDefault="00F947E0" w:rsidP="009D65E1">
                    <w:pPr>
                      <w:rPr>
                        <w:color w:val="000000"/>
                        <w:sz w:val="18"/>
                        <w:szCs w:val="18"/>
                      </w:rPr>
                    </w:pPr>
                    <w:r w:rsidRPr="006D5CFF">
                      <w:rPr>
                        <w:rFonts w:hint="eastAsia"/>
                        <w:sz w:val="18"/>
                        <w:szCs w:val="18"/>
                      </w:rPr>
                      <w:t>应收清算中子公司款项</w:t>
                    </w:r>
                  </w:p>
                </w:tc>
                <w:tc>
                  <w:tcPr>
                    <w:tcW w:w="913" w:type="pct"/>
                    <w:shd w:val="clear" w:color="auto" w:fill="auto"/>
                    <w:vAlign w:val="center"/>
                  </w:tcPr>
                  <w:p w:rsidR="00F947E0" w:rsidRPr="006D5CFF" w:rsidRDefault="00F947E0" w:rsidP="009D65E1">
                    <w:pPr>
                      <w:tabs>
                        <w:tab w:val="right" w:pos="7740"/>
                      </w:tabs>
                      <w:spacing w:line="360" w:lineRule="auto"/>
                      <w:jc w:val="right"/>
                      <w:rPr>
                        <w:sz w:val="18"/>
                        <w:szCs w:val="18"/>
                      </w:rPr>
                    </w:pPr>
                    <w:r w:rsidRPr="006D5CFF">
                      <w:rPr>
                        <w:sz w:val="18"/>
                        <w:szCs w:val="18"/>
                      </w:rPr>
                      <w:t>30,589,883.50</w:t>
                    </w:r>
                  </w:p>
                </w:tc>
                <w:tc>
                  <w:tcPr>
                    <w:tcW w:w="914" w:type="pct"/>
                    <w:shd w:val="clear" w:color="auto" w:fill="auto"/>
                    <w:vAlign w:val="center"/>
                  </w:tcPr>
                  <w:p w:rsidR="00F947E0" w:rsidRPr="006D5CFF" w:rsidRDefault="00F947E0" w:rsidP="009D65E1">
                    <w:pPr>
                      <w:tabs>
                        <w:tab w:val="right" w:pos="7740"/>
                      </w:tabs>
                      <w:spacing w:line="360" w:lineRule="auto"/>
                      <w:jc w:val="right"/>
                      <w:rPr>
                        <w:sz w:val="18"/>
                        <w:szCs w:val="18"/>
                      </w:rPr>
                    </w:pPr>
                    <w:r w:rsidRPr="006D5CFF">
                      <w:rPr>
                        <w:sz w:val="18"/>
                        <w:szCs w:val="18"/>
                      </w:rPr>
                      <w:t>17,842,833.22</w:t>
                    </w:r>
                  </w:p>
                </w:tc>
                <w:tc>
                  <w:tcPr>
                    <w:tcW w:w="996" w:type="pct"/>
                    <w:shd w:val="clear" w:color="auto" w:fill="auto"/>
                    <w:vAlign w:val="center"/>
                  </w:tcPr>
                  <w:p w:rsidR="00F947E0" w:rsidRPr="006D5CFF" w:rsidRDefault="00F947E0" w:rsidP="009D65E1">
                    <w:pPr>
                      <w:tabs>
                        <w:tab w:val="right" w:pos="7740"/>
                      </w:tabs>
                      <w:spacing w:line="360" w:lineRule="auto"/>
                      <w:jc w:val="center"/>
                      <w:rPr>
                        <w:sz w:val="18"/>
                        <w:szCs w:val="18"/>
                      </w:rPr>
                    </w:pPr>
                    <w:r w:rsidRPr="006D5CFF">
                      <w:rPr>
                        <w:sz w:val="18"/>
                        <w:szCs w:val="18"/>
                      </w:rPr>
                      <w:t>58.33</w:t>
                    </w:r>
                  </w:p>
                </w:tc>
                <w:tc>
                  <w:tcPr>
                    <w:tcW w:w="868" w:type="pct"/>
                    <w:shd w:val="clear" w:color="auto" w:fill="auto"/>
                    <w:vAlign w:val="center"/>
                  </w:tcPr>
                  <w:p w:rsidR="00F947E0" w:rsidRPr="006D5CFF" w:rsidRDefault="00F947E0" w:rsidP="009D65E1">
                    <w:pPr>
                      <w:tabs>
                        <w:tab w:val="right" w:pos="7740"/>
                      </w:tabs>
                      <w:spacing w:line="360" w:lineRule="auto"/>
                      <w:jc w:val="center"/>
                      <w:rPr>
                        <w:sz w:val="18"/>
                        <w:szCs w:val="18"/>
                      </w:rPr>
                    </w:pPr>
                    <w:r w:rsidRPr="006D5CFF">
                      <w:rPr>
                        <w:rFonts w:hint="eastAsia"/>
                        <w:sz w:val="18"/>
                        <w:szCs w:val="18"/>
                      </w:rPr>
                      <w:t>[注3]</w:t>
                    </w:r>
                  </w:p>
                </w:tc>
              </w:tr>
              <w:tr w:rsidR="00F947E0" w:rsidRPr="006D5CFF" w:rsidTr="009D65E1">
                <w:trPr>
                  <w:trHeight w:val="454"/>
                </w:trPr>
                <w:tc>
                  <w:tcPr>
                    <w:tcW w:w="1309" w:type="pct"/>
                    <w:vAlign w:val="center"/>
                  </w:tcPr>
                  <w:p w:rsidR="00F947E0" w:rsidRPr="006D5CFF" w:rsidRDefault="00F947E0" w:rsidP="009D65E1">
                    <w:pPr>
                      <w:rPr>
                        <w:sz w:val="18"/>
                        <w:szCs w:val="18"/>
                      </w:rPr>
                    </w:pPr>
                    <w:r w:rsidRPr="006D5CFF">
                      <w:rPr>
                        <w:rFonts w:hint="eastAsia"/>
                        <w:sz w:val="18"/>
                        <w:szCs w:val="18"/>
                      </w:rPr>
                      <w:t>无锡市住房公积金管理中心</w:t>
                    </w:r>
                  </w:p>
                </w:tc>
                <w:tc>
                  <w:tcPr>
                    <w:tcW w:w="913" w:type="pct"/>
                    <w:vAlign w:val="center"/>
                  </w:tcPr>
                  <w:p w:rsidR="00F947E0" w:rsidRPr="006D5CFF" w:rsidRDefault="00F947E0" w:rsidP="009D65E1">
                    <w:pPr>
                      <w:jc w:val="right"/>
                      <w:rPr>
                        <w:sz w:val="18"/>
                        <w:szCs w:val="18"/>
                      </w:rPr>
                    </w:pPr>
                    <w:r w:rsidRPr="006D5CFF">
                      <w:rPr>
                        <w:sz w:val="18"/>
                        <w:szCs w:val="18"/>
                      </w:rPr>
                      <w:t>8,022,450.00</w:t>
                    </w:r>
                  </w:p>
                </w:tc>
                <w:tc>
                  <w:tcPr>
                    <w:tcW w:w="914" w:type="pct"/>
                    <w:vAlign w:val="center"/>
                  </w:tcPr>
                  <w:p w:rsidR="00F947E0" w:rsidRPr="006D5CFF" w:rsidRDefault="00F947E0" w:rsidP="009D65E1">
                    <w:pPr>
                      <w:jc w:val="right"/>
                      <w:rPr>
                        <w:color w:val="000000"/>
                        <w:sz w:val="18"/>
                        <w:szCs w:val="18"/>
                      </w:rPr>
                    </w:pPr>
                  </w:p>
                </w:tc>
                <w:tc>
                  <w:tcPr>
                    <w:tcW w:w="996" w:type="pct"/>
                    <w:vAlign w:val="center"/>
                  </w:tcPr>
                  <w:p w:rsidR="00F947E0" w:rsidRPr="006D5CFF" w:rsidRDefault="00F947E0" w:rsidP="009D65E1">
                    <w:pPr>
                      <w:tabs>
                        <w:tab w:val="right" w:pos="7740"/>
                      </w:tabs>
                      <w:spacing w:line="360" w:lineRule="auto"/>
                      <w:jc w:val="right"/>
                      <w:rPr>
                        <w:sz w:val="18"/>
                        <w:szCs w:val="18"/>
                      </w:rPr>
                    </w:pPr>
                  </w:p>
                </w:tc>
                <w:tc>
                  <w:tcPr>
                    <w:tcW w:w="868" w:type="pct"/>
                    <w:vAlign w:val="center"/>
                  </w:tcPr>
                  <w:p w:rsidR="00F947E0" w:rsidRPr="006D5CFF" w:rsidRDefault="00F947E0" w:rsidP="009D65E1">
                    <w:pPr>
                      <w:jc w:val="center"/>
                      <w:rPr>
                        <w:color w:val="000000"/>
                        <w:sz w:val="18"/>
                        <w:szCs w:val="18"/>
                      </w:rPr>
                    </w:pPr>
                    <w:r w:rsidRPr="006D5CFF">
                      <w:rPr>
                        <w:rFonts w:hint="eastAsia"/>
                        <w:color w:val="000000"/>
                        <w:sz w:val="18"/>
                        <w:szCs w:val="18"/>
                      </w:rPr>
                      <w:t>按揭保证金，预计收回风险小</w:t>
                    </w:r>
                  </w:p>
                </w:tc>
              </w:tr>
              <w:tr w:rsidR="00F947E0" w:rsidRPr="006D5CFF" w:rsidTr="009D65E1">
                <w:trPr>
                  <w:trHeight w:val="454"/>
                </w:trPr>
                <w:tc>
                  <w:tcPr>
                    <w:tcW w:w="1309" w:type="pct"/>
                    <w:vAlign w:val="center"/>
                  </w:tcPr>
                  <w:p w:rsidR="00F947E0" w:rsidRPr="006D5CFF" w:rsidRDefault="00F947E0" w:rsidP="009D65E1">
                    <w:pPr>
                      <w:rPr>
                        <w:sz w:val="18"/>
                        <w:szCs w:val="18"/>
                      </w:rPr>
                    </w:pPr>
                    <w:r w:rsidRPr="006D5CFF">
                      <w:rPr>
                        <w:rFonts w:hint="eastAsia"/>
                        <w:sz w:val="18"/>
                        <w:szCs w:val="18"/>
                      </w:rPr>
                      <w:t>湖州锦</w:t>
                    </w:r>
                    <w:proofErr w:type="gramStart"/>
                    <w:r w:rsidRPr="006D5CFF">
                      <w:rPr>
                        <w:rFonts w:hint="eastAsia"/>
                        <w:sz w:val="18"/>
                        <w:szCs w:val="18"/>
                      </w:rPr>
                      <w:t>霓</w:t>
                    </w:r>
                    <w:proofErr w:type="gramEnd"/>
                    <w:r w:rsidRPr="006D5CFF">
                      <w:rPr>
                        <w:rFonts w:hint="eastAsia"/>
                        <w:sz w:val="18"/>
                        <w:szCs w:val="18"/>
                      </w:rPr>
                      <w:t>纺织有限公司</w:t>
                    </w:r>
                  </w:p>
                </w:tc>
                <w:tc>
                  <w:tcPr>
                    <w:tcW w:w="913" w:type="pct"/>
                    <w:vAlign w:val="center"/>
                  </w:tcPr>
                  <w:p w:rsidR="00F947E0" w:rsidRPr="006D5CFF" w:rsidRDefault="00F947E0" w:rsidP="009D65E1">
                    <w:pPr>
                      <w:jc w:val="right"/>
                      <w:rPr>
                        <w:sz w:val="18"/>
                        <w:szCs w:val="18"/>
                      </w:rPr>
                    </w:pPr>
                    <w:r w:rsidRPr="006D5CFF">
                      <w:rPr>
                        <w:rFonts w:hint="eastAsia"/>
                        <w:sz w:val="18"/>
                        <w:szCs w:val="18"/>
                      </w:rPr>
                      <w:t>832,320.00</w:t>
                    </w:r>
                  </w:p>
                </w:tc>
                <w:tc>
                  <w:tcPr>
                    <w:tcW w:w="914" w:type="pct"/>
                    <w:vAlign w:val="center"/>
                  </w:tcPr>
                  <w:p w:rsidR="00F947E0" w:rsidRPr="006D5CFF" w:rsidRDefault="00F947E0" w:rsidP="009D65E1">
                    <w:pPr>
                      <w:jc w:val="right"/>
                      <w:rPr>
                        <w:color w:val="000000"/>
                        <w:sz w:val="18"/>
                        <w:szCs w:val="18"/>
                      </w:rPr>
                    </w:pPr>
                  </w:p>
                </w:tc>
                <w:tc>
                  <w:tcPr>
                    <w:tcW w:w="996" w:type="pct"/>
                    <w:vAlign w:val="center"/>
                  </w:tcPr>
                  <w:p w:rsidR="00F947E0" w:rsidRPr="006D5CFF" w:rsidRDefault="00F947E0" w:rsidP="009D65E1">
                    <w:pPr>
                      <w:tabs>
                        <w:tab w:val="right" w:pos="7740"/>
                      </w:tabs>
                      <w:spacing w:line="360" w:lineRule="auto"/>
                      <w:jc w:val="right"/>
                      <w:rPr>
                        <w:sz w:val="18"/>
                        <w:szCs w:val="18"/>
                      </w:rPr>
                    </w:pPr>
                  </w:p>
                </w:tc>
                <w:tc>
                  <w:tcPr>
                    <w:tcW w:w="868" w:type="pct"/>
                    <w:vAlign w:val="center"/>
                  </w:tcPr>
                  <w:p w:rsidR="00F947E0" w:rsidRPr="006D5CFF" w:rsidRDefault="00F947E0" w:rsidP="009D65E1">
                    <w:pPr>
                      <w:jc w:val="center"/>
                      <w:rPr>
                        <w:color w:val="000000"/>
                        <w:sz w:val="18"/>
                        <w:szCs w:val="18"/>
                      </w:rPr>
                    </w:pPr>
                    <w:r w:rsidRPr="006D5CFF">
                      <w:rPr>
                        <w:rFonts w:hint="eastAsia"/>
                        <w:color w:val="000000"/>
                        <w:sz w:val="18"/>
                        <w:szCs w:val="18"/>
                      </w:rPr>
                      <w:t>预计收回风险小</w:t>
                    </w:r>
                  </w:p>
                </w:tc>
              </w:tr>
              <w:tr w:rsidR="00F947E0" w:rsidRPr="006D5CFF" w:rsidTr="009D65E1">
                <w:trPr>
                  <w:trHeight w:val="454"/>
                </w:trPr>
                <w:tc>
                  <w:tcPr>
                    <w:tcW w:w="1309" w:type="pct"/>
                    <w:vAlign w:val="center"/>
                  </w:tcPr>
                  <w:p w:rsidR="00F947E0" w:rsidRPr="006D5CFF" w:rsidRDefault="00F947E0" w:rsidP="009D65E1">
                    <w:pPr>
                      <w:rPr>
                        <w:color w:val="000000"/>
                        <w:sz w:val="18"/>
                        <w:szCs w:val="18"/>
                      </w:rPr>
                    </w:pPr>
                    <w:r w:rsidRPr="006D5CFF">
                      <w:rPr>
                        <w:rFonts w:hint="eastAsia"/>
                        <w:color w:val="000000"/>
                        <w:sz w:val="18"/>
                        <w:szCs w:val="18"/>
                      </w:rPr>
                      <w:t>小  计</w:t>
                    </w:r>
                  </w:p>
                </w:tc>
                <w:tc>
                  <w:tcPr>
                    <w:tcW w:w="913" w:type="pct"/>
                    <w:vAlign w:val="center"/>
                  </w:tcPr>
                  <w:p w:rsidR="00F947E0" w:rsidRPr="006D5CFF" w:rsidRDefault="00F947E0" w:rsidP="009D65E1">
                    <w:pPr>
                      <w:tabs>
                        <w:tab w:val="right" w:pos="7740"/>
                      </w:tabs>
                      <w:spacing w:line="360" w:lineRule="auto"/>
                      <w:jc w:val="right"/>
                      <w:rPr>
                        <w:sz w:val="18"/>
                        <w:szCs w:val="18"/>
                      </w:rPr>
                    </w:pPr>
                    <w:r w:rsidRPr="00E866CD">
                      <w:rPr>
                        <w:sz w:val="18"/>
                        <w:szCs w:val="18"/>
                      </w:rPr>
                      <w:t>391,928,528.20</w:t>
                    </w:r>
                  </w:p>
                </w:tc>
                <w:tc>
                  <w:tcPr>
                    <w:tcW w:w="914" w:type="pct"/>
                    <w:vAlign w:val="center"/>
                  </w:tcPr>
                  <w:p w:rsidR="00F947E0" w:rsidRPr="006D5CFF" w:rsidRDefault="00F947E0" w:rsidP="009D65E1">
                    <w:pPr>
                      <w:tabs>
                        <w:tab w:val="right" w:pos="7740"/>
                      </w:tabs>
                      <w:spacing w:line="360" w:lineRule="auto"/>
                      <w:jc w:val="right"/>
                      <w:rPr>
                        <w:sz w:val="18"/>
                        <w:szCs w:val="18"/>
                      </w:rPr>
                    </w:pPr>
                    <w:r w:rsidRPr="00E866CD">
                      <w:rPr>
                        <w:sz w:val="18"/>
                        <w:szCs w:val="18"/>
                      </w:rPr>
                      <w:t>186,245,292.10</w:t>
                    </w:r>
                  </w:p>
                </w:tc>
                <w:tc>
                  <w:tcPr>
                    <w:tcW w:w="996" w:type="pct"/>
                    <w:vAlign w:val="center"/>
                  </w:tcPr>
                  <w:p w:rsidR="00F947E0" w:rsidRPr="006D5CFF" w:rsidRDefault="00F947E0" w:rsidP="009D65E1">
                    <w:pPr>
                      <w:tabs>
                        <w:tab w:val="right" w:pos="7740"/>
                      </w:tabs>
                      <w:spacing w:line="360" w:lineRule="auto"/>
                      <w:jc w:val="right"/>
                      <w:rPr>
                        <w:sz w:val="18"/>
                        <w:szCs w:val="18"/>
                      </w:rPr>
                    </w:pPr>
                  </w:p>
                </w:tc>
                <w:tc>
                  <w:tcPr>
                    <w:tcW w:w="868" w:type="pct"/>
                    <w:vAlign w:val="center"/>
                  </w:tcPr>
                  <w:p w:rsidR="00F947E0" w:rsidRPr="006D5CFF" w:rsidRDefault="00F947E0" w:rsidP="009D65E1">
                    <w:pPr>
                      <w:tabs>
                        <w:tab w:val="right" w:pos="7740"/>
                      </w:tabs>
                      <w:spacing w:line="360" w:lineRule="auto"/>
                      <w:jc w:val="center"/>
                      <w:rPr>
                        <w:sz w:val="18"/>
                        <w:szCs w:val="18"/>
                      </w:rPr>
                    </w:pPr>
                  </w:p>
                </w:tc>
              </w:tr>
            </w:tbl>
            <w:p w:rsidR="00F947E0" w:rsidRPr="00E866CD" w:rsidRDefault="00F947E0" w:rsidP="00F947E0">
              <w:pPr>
                <w:tabs>
                  <w:tab w:val="right" w:pos="7740"/>
                </w:tabs>
                <w:adjustRightInd w:val="0"/>
                <w:spacing w:line="360" w:lineRule="auto"/>
                <w:ind w:firstLineChars="200" w:firstLine="420"/>
              </w:pPr>
              <w:r w:rsidRPr="00E866CD">
                <w:rPr>
                  <w:rFonts w:hint="eastAsia"/>
                </w:rPr>
                <w:t>[注1]：子公司浙江元通汽车广场有限公司（以下简称汽车广场公司）为客户申请汽车按揭贷款提供担保，其中按担保余额的1%计提担保风险准备，共计</w:t>
              </w:r>
              <w:r w:rsidRPr="00E866CD">
                <w:t>17,999,905.00</w:t>
              </w:r>
              <w:r w:rsidRPr="00E866CD">
                <w:rPr>
                  <w:rFonts w:hint="eastAsia"/>
                </w:rPr>
                <w:t>元；另外因客户贷款逾期</w:t>
              </w:r>
              <w:proofErr w:type="gramStart"/>
              <w:r w:rsidRPr="00E866CD">
                <w:rPr>
                  <w:rFonts w:hint="eastAsia"/>
                </w:rPr>
                <w:t>未偿</w:t>
              </w:r>
              <w:proofErr w:type="gramEnd"/>
              <w:r w:rsidRPr="00E866CD">
                <w:rPr>
                  <w:rFonts w:hint="eastAsia"/>
                </w:rPr>
                <w:t>还而履行担保义务向银行赔付，对由此形成预计无法收回的款项计提坏账1,531,574.57元。</w:t>
              </w:r>
            </w:p>
            <w:p w:rsidR="00F947E0" w:rsidRPr="006D5CFF" w:rsidRDefault="00F947E0" w:rsidP="00F947E0">
              <w:pPr>
                <w:tabs>
                  <w:tab w:val="right" w:pos="7740"/>
                </w:tabs>
                <w:adjustRightInd w:val="0"/>
                <w:spacing w:line="360" w:lineRule="auto"/>
                <w:ind w:firstLineChars="200" w:firstLine="420"/>
              </w:pPr>
              <w:r w:rsidRPr="006D5CFF">
                <w:rPr>
                  <w:rFonts w:hint="eastAsia"/>
                  <w:szCs w:val="21"/>
                </w:rPr>
                <w:t>[注2]</w:t>
              </w:r>
              <w:r w:rsidRPr="006D5CFF">
                <w:rPr>
                  <w:rFonts w:hint="eastAsia"/>
                </w:rPr>
                <w:t xml:space="preserve"> 子公司浙江元通二手车有限公司对代理二手车</w:t>
              </w:r>
              <w:proofErr w:type="gramStart"/>
              <w:r w:rsidRPr="006D5CFF">
                <w:rPr>
                  <w:rFonts w:hint="eastAsia"/>
                </w:rPr>
                <w:t>款根据</w:t>
              </w:r>
              <w:proofErr w:type="gramEnd"/>
              <w:r>
                <w:rPr>
                  <w:rFonts w:hint="eastAsia"/>
                </w:rPr>
                <w:t>所代理车辆的</w:t>
              </w:r>
              <w:r w:rsidRPr="006D5CFF">
                <w:rPr>
                  <w:rFonts w:hint="eastAsia"/>
                </w:rPr>
                <w:t>评估值单项计提坏账</w:t>
              </w:r>
              <w:r>
                <w:rPr>
                  <w:rFonts w:hint="eastAsia"/>
                </w:rPr>
                <w:t>，共计</w:t>
              </w:r>
              <w:r w:rsidRPr="006D5CFF">
                <w:t>3,458,101.52</w:t>
              </w:r>
              <w:r w:rsidRPr="006D5CFF">
                <w:rPr>
                  <w:rFonts w:hint="eastAsia"/>
                </w:rPr>
                <w:t>元。</w:t>
              </w:r>
            </w:p>
            <w:p w:rsidR="00495287" w:rsidRDefault="00F947E0" w:rsidP="00F947E0">
              <w:pPr>
                <w:ind w:firstLineChars="200" w:firstLine="420"/>
                <w:rPr>
                  <w:szCs w:val="21"/>
                </w:rPr>
              </w:pPr>
              <w:r w:rsidRPr="006D5CFF">
                <w:rPr>
                  <w:rFonts w:hint="eastAsia"/>
                </w:rPr>
                <w:t>[注3]：本期因子公司发生超额亏损，浙江</w:t>
              </w:r>
              <w:proofErr w:type="gramStart"/>
              <w:r w:rsidRPr="006D5CFF">
                <w:rPr>
                  <w:rFonts w:hint="eastAsia"/>
                </w:rPr>
                <w:t>祥</w:t>
              </w:r>
              <w:proofErr w:type="gramEnd"/>
              <w:r w:rsidRPr="006D5CFF">
                <w:rPr>
                  <w:rFonts w:hint="eastAsia"/>
                </w:rPr>
                <w:t>通对泉州</w:t>
              </w:r>
              <w:proofErr w:type="gramStart"/>
              <w:r w:rsidRPr="006D5CFF">
                <w:rPr>
                  <w:rFonts w:hint="eastAsia"/>
                </w:rPr>
                <w:t>祥</w:t>
              </w:r>
              <w:proofErr w:type="gramEnd"/>
              <w:r w:rsidRPr="006D5CFF">
                <w:rPr>
                  <w:rFonts w:hint="eastAsia"/>
                </w:rPr>
                <w:t>通汽车有限公司、浙江元瑞汽车有限公司对</w:t>
              </w:r>
              <w:proofErr w:type="gramStart"/>
              <w:r w:rsidRPr="006D5CFF">
                <w:rPr>
                  <w:rFonts w:hint="eastAsia"/>
                </w:rPr>
                <w:t>台州元瑞汽车</w:t>
              </w:r>
              <w:proofErr w:type="gramEnd"/>
              <w:r w:rsidRPr="006D5CFF">
                <w:rPr>
                  <w:rFonts w:hint="eastAsia"/>
                </w:rPr>
                <w:t>有限公司和</w:t>
              </w:r>
              <w:proofErr w:type="gramStart"/>
              <w:r w:rsidRPr="006D5CFF">
                <w:rPr>
                  <w:rFonts w:hint="eastAsia"/>
                </w:rPr>
                <w:t>杭州元瑞汽车</w:t>
              </w:r>
              <w:proofErr w:type="gramEnd"/>
              <w:r w:rsidRPr="006D5CFF">
                <w:rPr>
                  <w:rFonts w:hint="eastAsia"/>
                </w:rPr>
                <w:t>有限公司、元通汽车对浙江富通汽车有限公司、浙江元润汽车有限公司对</w:t>
              </w:r>
              <w:proofErr w:type="gramStart"/>
              <w:r w:rsidRPr="006D5CFF">
                <w:rPr>
                  <w:rFonts w:hint="eastAsia"/>
                </w:rPr>
                <w:t>台州元润</w:t>
              </w:r>
              <w:proofErr w:type="gramEnd"/>
              <w:r w:rsidRPr="006D5CFF">
                <w:rPr>
                  <w:rFonts w:hint="eastAsia"/>
                </w:rPr>
                <w:t>汽车有限公司计提坏账准备</w:t>
              </w:r>
              <w:r>
                <w:rPr>
                  <w:rFonts w:hint="eastAsia"/>
                </w:rPr>
                <w:t>，</w:t>
              </w:r>
              <w:r w:rsidRPr="006D5CFF">
                <w:rPr>
                  <w:rFonts w:hint="eastAsia"/>
                </w:rPr>
                <w:t>合计</w:t>
              </w:r>
              <w:r w:rsidRPr="006D5CFF">
                <w:t>17,842,833.22</w:t>
              </w:r>
              <w:r w:rsidRPr="006D5CFF">
                <w:rPr>
                  <w:rFonts w:hint="eastAsia"/>
                </w:rPr>
                <w:t>元。</w:t>
              </w:r>
            </w:p>
          </w:sdtContent>
        </w:sdt>
      </w:sdtContent>
    </w:sdt>
    <w:p w:rsidR="00495287" w:rsidRDefault="00495287"/>
    <w:sdt>
      <w:sdtPr>
        <w:rPr>
          <w:rFonts w:ascii="宋体" w:hAnsi="宋体" w:cs="宋体"/>
          <w:b w:val="0"/>
          <w:bCs w:val="0"/>
          <w:kern w:val="0"/>
          <w:szCs w:val="24"/>
        </w:rPr>
        <w:tag w:val="_GBC_32c2bb2bc37a4c2d80b96acc31ad8815"/>
        <w:id w:val="-1795512539"/>
        <w:lock w:val="sdtLocked"/>
        <w:placeholder>
          <w:docPart w:val="GBC22222222222222222222222222222"/>
        </w:placeholder>
      </w:sdtPr>
      <w:sdtEndPr>
        <w:rPr>
          <w:rFonts w:ascii="Times New Roman" w:hAnsi="Times New Roman" w:hint="eastAsia"/>
        </w:rPr>
      </w:sdtEndPr>
      <w:sdtContent>
        <w:p w:rsidR="00495287" w:rsidRPr="0034044F" w:rsidRDefault="008B2CD9">
          <w:pPr>
            <w:pStyle w:val="4"/>
            <w:numPr>
              <w:ilvl w:val="3"/>
              <w:numId w:val="77"/>
            </w:numPr>
            <w:tabs>
              <w:tab w:val="left" w:pos="588"/>
            </w:tabs>
          </w:pPr>
          <w:r w:rsidRPr="0034044F">
            <w:rPr>
              <w:rFonts w:hint="eastAsia"/>
            </w:rPr>
            <w:t>本期计提、收回或转回的坏账准备情况：</w:t>
          </w:r>
        </w:p>
        <w:p w:rsidR="00495287" w:rsidRDefault="008B2CD9">
          <w:r>
            <w:rPr>
              <w:rFonts w:hint="eastAsia"/>
            </w:rPr>
            <w:t>本期计提坏账准备金额</w:t>
          </w:r>
          <w:sdt>
            <w:sdtPr>
              <w:rPr>
                <w:rFonts w:hint="eastAsia"/>
              </w:rPr>
              <w:alias w:val="其他应收款计提坏账准备金额"/>
              <w:tag w:val="_GBC_a70fef6565304a99953df2f294ca627f"/>
              <w:id w:val="1981267364"/>
              <w:lock w:val="sdtLocked"/>
              <w:placeholder>
                <w:docPart w:val="GBC22222222222222222222222222222"/>
              </w:placeholder>
            </w:sdtPr>
            <w:sdtContent>
              <w:r w:rsidR="00F27108">
                <w:t>140,207,442.78</w:t>
              </w:r>
            </w:sdtContent>
          </w:sdt>
          <w:r>
            <w:t>元；本期收回或转回坏账准备金额</w:t>
          </w:r>
          <w:sdt>
            <w:sdtPr>
              <w:alias w:val="其他应收款收回或转回坏账准备金额"/>
              <w:tag w:val="_GBC_b1df06373aeb456cad02364dcd8fb271"/>
              <w:id w:val="-1531559021"/>
              <w:lock w:val="sdtLocked"/>
              <w:placeholder>
                <w:docPart w:val="GBC22222222222222222222222222222"/>
              </w:placeholder>
              <w:showingPlcHdr/>
            </w:sdtPr>
            <w:sdtContent>
              <w:r>
                <w:rPr>
                  <w:rFonts w:hint="eastAsia"/>
                  <w:color w:val="333399"/>
                  <w:u w:val="single"/>
                </w:rPr>
                <w:t xml:space="preserve">　　　</w:t>
              </w:r>
            </w:sdtContent>
          </w:sdt>
          <w:r>
            <w:t>元。</w:t>
          </w:r>
        </w:p>
        <w:p w:rsidR="00495287" w:rsidRDefault="008B2CD9">
          <w:r>
            <w:rPr>
              <w:rFonts w:hint="eastAsia"/>
            </w:rPr>
            <w:t>其中本期坏账准备转回或收回金额重要的：</w:t>
          </w:r>
        </w:p>
        <w:p w:rsidR="00495287" w:rsidRDefault="008B2CD9">
          <w:pPr>
            <w:jc w:val="right"/>
            <w:rPr>
              <w:highlight w:val="yellow"/>
            </w:rPr>
          </w:pPr>
          <w:r>
            <w:rPr>
              <w:rFonts w:hint="eastAsia"/>
            </w:rPr>
            <w:t>单位：</w:t>
          </w:r>
          <w:sdt>
            <w:sdtPr>
              <w:rPr>
                <w:rFonts w:hint="eastAsia"/>
              </w:rPr>
              <w:alias w:val="单位：转回或收回情况"/>
              <w:tag w:val="_GBC_07d822f05ca14e6689a4177a2a693178"/>
              <w:id w:val="-108459914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rPr>
                <w:t>元</w:t>
              </w:r>
            </w:sdtContent>
          </w:sdt>
          <w:r>
            <w:rPr>
              <w:rFonts w:hint="eastAsia"/>
            </w:rPr>
            <w:t xml:space="preserve">  币种：</w:t>
          </w:r>
          <w:sdt>
            <w:sdtPr>
              <w:rPr>
                <w:rFonts w:hint="eastAsia"/>
              </w:rPr>
              <w:alias w:val="币种：转回或收回情况"/>
              <w:tag w:val="_GBC_89f6344895a0406e92498ef71eed2bb5"/>
              <w:id w:val="5824964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9"/>
            <w:gridCol w:w="4756"/>
            <w:gridCol w:w="4754"/>
          </w:tblGrid>
          <w:tr w:rsidR="00495287" w:rsidTr="006B3CDF">
            <w:tc>
              <w:tcPr>
                <w:tcW w:w="1625" w:type="pct"/>
                <w:vAlign w:val="center"/>
              </w:tcPr>
              <w:p w:rsidR="00495287" w:rsidRDefault="008B2CD9">
                <w:pPr>
                  <w:jc w:val="center"/>
                  <w:rPr>
                    <w:szCs w:val="21"/>
                  </w:rPr>
                </w:pPr>
                <w:r>
                  <w:rPr>
                    <w:rFonts w:hint="eastAsia"/>
                    <w:szCs w:val="21"/>
                  </w:rPr>
                  <w:t>单位名称</w:t>
                </w:r>
              </w:p>
            </w:tc>
            <w:tc>
              <w:tcPr>
                <w:tcW w:w="1688" w:type="pct"/>
                <w:vAlign w:val="center"/>
              </w:tcPr>
              <w:p w:rsidR="00495287" w:rsidRDefault="008B2CD9">
                <w:pPr>
                  <w:jc w:val="center"/>
                  <w:rPr>
                    <w:szCs w:val="21"/>
                  </w:rPr>
                </w:pPr>
                <w:r>
                  <w:rPr>
                    <w:rFonts w:hint="eastAsia"/>
                    <w:szCs w:val="21"/>
                  </w:rPr>
                  <w:t>转回或收回金额</w:t>
                </w:r>
              </w:p>
            </w:tc>
            <w:tc>
              <w:tcPr>
                <w:tcW w:w="1687" w:type="pct"/>
                <w:vAlign w:val="center"/>
              </w:tcPr>
              <w:p w:rsidR="00495287" w:rsidRDefault="008B2CD9">
                <w:pPr>
                  <w:jc w:val="center"/>
                  <w:rPr>
                    <w:szCs w:val="21"/>
                  </w:rPr>
                </w:pPr>
                <w:r>
                  <w:rPr>
                    <w:rFonts w:hint="eastAsia"/>
                    <w:szCs w:val="21"/>
                  </w:rPr>
                  <w:t>收回方式</w:t>
                </w:r>
              </w:p>
            </w:tc>
          </w:tr>
          <w:sdt>
            <w:sdtPr>
              <w:rPr>
                <w:szCs w:val="21"/>
              </w:rPr>
              <w:alias w:val="转回或收回的其他应收账款明细"/>
              <w:tag w:val="_GBC_6f529a1ea0a5464ba5c08e825e00b272"/>
              <w:id w:val="13436271"/>
              <w:lock w:val="sdtLocked"/>
              <w:placeholder>
                <w:docPart w:val="GBC11111111111111111111111111111"/>
              </w:placeholder>
            </w:sdtPr>
            <w:sdtContent>
              <w:tr w:rsidR="00495287" w:rsidTr="00620068">
                <w:trPr>
                  <w:trHeight w:val="247"/>
                </w:trPr>
                <w:sdt>
                  <w:sdtPr>
                    <w:rPr>
                      <w:szCs w:val="21"/>
                    </w:rPr>
                    <w:alias w:val="转回或收回的其他应收账款明细-单位名称"/>
                    <w:tag w:val="_GBC_af6decd5f8324c8a9ba9e61e5deb9cc7"/>
                    <w:id w:val="-356117414"/>
                    <w:lock w:val="sdtLocked"/>
                    <w:placeholder>
                      <w:docPart w:val="GBC11111111111111111111111111111"/>
                    </w:placeholder>
                    <w:showingPlcHdr/>
                  </w:sdtPr>
                  <w:sdtContent>
                    <w:tc>
                      <w:tcPr>
                        <w:tcW w:w="1625" w:type="pct"/>
                      </w:tcPr>
                      <w:p w:rsidR="00495287" w:rsidRDefault="008B2CD9">
                        <w:pPr>
                          <w:rPr>
                            <w:szCs w:val="21"/>
                          </w:rPr>
                        </w:pPr>
                        <w:r>
                          <w:rPr>
                            <w:rFonts w:hint="eastAsia"/>
                            <w:color w:val="333399"/>
                          </w:rPr>
                          <w:t xml:space="preserve">　</w:t>
                        </w:r>
                      </w:p>
                    </w:tc>
                  </w:sdtContent>
                </w:sdt>
                <w:sdt>
                  <w:sdtPr>
                    <w:rPr>
                      <w:szCs w:val="21"/>
                    </w:rPr>
                    <w:alias w:val="转回或收回的其他应收账款明细-转回或收回金额"/>
                    <w:tag w:val="_GBC_66f3f278530a4c22a5e63fae394ede8e"/>
                    <w:id w:val="-79362185"/>
                    <w:lock w:val="sdtLocked"/>
                    <w:placeholder>
                      <w:docPart w:val="GBC11111111111111111111111111111"/>
                    </w:placeholder>
                    <w:showingPlcHdr/>
                  </w:sdtPr>
                  <w:sdtContent>
                    <w:tc>
                      <w:tcPr>
                        <w:tcW w:w="1688" w:type="pct"/>
                      </w:tcPr>
                      <w:p w:rsidR="00495287" w:rsidRDefault="008B2CD9">
                        <w:pPr>
                          <w:jc w:val="right"/>
                          <w:rPr>
                            <w:szCs w:val="21"/>
                          </w:rPr>
                        </w:pPr>
                        <w:r>
                          <w:rPr>
                            <w:rStyle w:val="af5"/>
                            <w:rFonts w:hint="eastAsia"/>
                          </w:rPr>
                          <w:t xml:space="preserve">　</w:t>
                        </w:r>
                      </w:p>
                    </w:tc>
                  </w:sdtContent>
                </w:sdt>
                <w:sdt>
                  <w:sdtPr>
                    <w:rPr>
                      <w:szCs w:val="21"/>
                    </w:rPr>
                    <w:alias w:val="转回或收回的其他应收账款明细-收回方式"/>
                    <w:tag w:val="_GBC_fa9b42d1cb0346a38adee3f6002845d1"/>
                    <w:id w:val="-1725590909"/>
                    <w:lock w:val="sdtLocked"/>
                    <w:placeholder>
                      <w:docPart w:val="GBC11111111111111111111111111111"/>
                    </w:placeholder>
                    <w:showingPlcHdr/>
                  </w:sdtPr>
                  <w:sdtContent>
                    <w:tc>
                      <w:tcPr>
                        <w:tcW w:w="1687" w:type="pct"/>
                      </w:tcPr>
                      <w:p w:rsidR="00495287" w:rsidRDefault="008B2CD9">
                        <w:pPr>
                          <w:rPr>
                            <w:szCs w:val="21"/>
                          </w:rPr>
                        </w:pPr>
                        <w:r>
                          <w:rPr>
                            <w:rFonts w:hint="eastAsia"/>
                            <w:color w:val="333399"/>
                          </w:rPr>
                          <w:t xml:space="preserve">　</w:t>
                        </w:r>
                      </w:p>
                    </w:tc>
                  </w:sdtContent>
                </w:sdt>
              </w:tr>
            </w:sdtContent>
          </w:sdt>
          <w:sdt>
            <w:sdtPr>
              <w:rPr>
                <w:szCs w:val="21"/>
              </w:rPr>
              <w:alias w:val="转回或收回的其他应收账款明细"/>
              <w:tag w:val="_GBC_6f529a1ea0a5464ba5c08e825e00b272"/>
              <w:id w:val="-1047216235"/>
              <w:lock w:val="sdtLocked"/>
              <w:placeholder>
                <w:docPart w:val="GBC11111111111111111111111111111"/>
              </w:placeholder>
            </w:sdtPr>
            <w:sdtContent>
              <w:tr w:rsidR="00495287" w:rsidTr="00620068">
                <w:trPr>
                  <w:trHeight w:val="247"/>
                </w:trPr>
                <w:sdt>
                  <w:sdtPr>
                    <w:rPr>
                      <w:szCs w:val="21"/>
                    </w:rPr>
                    <w:alias w:val="转回或收回的其他应收账款明细-单位名称"/>
                    <w:tag w:val="_GBC_af6decd5f8324c8a9ba9e61e5deb9cc7"/>
                    <w:id w:val="-892268948"/>
                    <w:lock w:val="sdtLocked"/>
                    <w:placeholder>
                      <w:docPart w:val="GBC11111111111111111111111111111"/>
                    </w:placeholder>
                    <w:showingPlcHdr/>
                  </w:sdtPr>
                  <w:sdtContent>
                    <w:tc>
                      <w:tcPr>
                        <w:tcW w:w="1625" w:type="pct"/>
                      </w:tcPr>
                      <w:p w:rsidR="00495287" w:rsidRDefault="008B2CD9">
                        <w:pPr>
                          <w:rPr>
                            <w:szCs w:val="21"/>
                          </w:rPr>
                        </w:pPr>
                        <w:r>
                          <w:rPr>
                            <w:rFonts w:hint="eastAsia"/>
                            <w:color w:val="333399"/>
                          </w:rPr>
                          <w:t xml:space="preserve">　</w:t>
                        </w:r>
                      </w:p>
                    </w:tc>
                  </w:sdtContent>
                </w:sdt>
                <w:sdt>
                  <w:sdtPr>
                    <w:rPr>
                      <w:szCs w:val="21"/>
                    </w:rPr>
                    <w:alias w:val="转回或收回的其他应收账款明细-转回或收回金额"/>
                    <w:tag w:val="_GBC_66f3f278530a4c22a5e63fae394ede8e"/>
                    <w:id w:val="-1651283330"/>
                    <w:lock w:val="sdtLocked"/>
                    <w:placeholder>
                      <w:docPart w:val="GBC11111111111111111111111111111"/>
                    </w:placeholder>
                    <w:showingPlcHdr/>
                  </w:sdtPr>
                  <w:sdtContent>
                    <w:tc>
                      <w:tcPr>
                        <w:tcW w:w="1688" w:type="pct"/>
                      </w:tcPr>
                      <w:p w:rsidR="00495287" w:rsidRDefault="008B2CD9">
                        <w:pPr>
                          <w:jc w:val="right"/>
                          <w:rPr>
                            <w:szCs w:val="21"/>
                          </w:rPr>
                        </w:pPr>
                        <w:r>
                          <w:rPr>
                            <w:rStyle w:val="af5"/>
                            <w:rFonts w:hint="eastAsia"/>
                          </w:rPr>
                          <w:t xml:space="preserve">　</w:t>
                        </w:r>
                      </w:p>
                    </w:tc>
                  </w:sdtContent>
                </w:sdt>
                <w:sdt>
                  <w:sdtPr>
                    <w:rPr>
                      <w:szCs w:val="21"/>
                    </w:rPr>
                    <w:alias w:val="转回或收回的其他应收账款明细-收回方式"/>
                    <w:tag w:val="_GBC_fa9b42d1cb0346a38adee3f6002845d1"/>
                    <w:id w:val="-2034566519"/>
                    <w:lock w:val="sdtLocked"/>
                    <w:placeholder>
                      <w:docPart w:val="GBC11111111111111111111111111111"/>
                    </w:placeholder>
                    <w:showingPlcHdr/>
                  </w:sdtPr>
                  <w:sdtContent>
                    <w:tc>
                      <w:tcPr>
                        <w:tcW w:w="1687" w:type="pct"/>
                      </w:tcPr>
                      <w:p w:rsidR="00495287" w:rsidRDefault="008B2CD9">
                        <w:pPr>
                          <w:rPr>
                            <w:szCs w:val="21"/>
                          </w:rPr>
                        </w:pPr>
                        <w:r>
                          <w:rPr>
                            <w:rFonts w:hint="eastAsia"/>
                            <w:color w:val="333399"/>
                          </w:rPr>
                          <w:t xml:space="preserve">　</w:t>
                        </w:r>
                      </w:p>
                    </w:tc>
                  </w:sdtContent>
                </w:sdt>
              </w:tr>
            </w:sdtContent>
          </w:sdt>
          <w:tr w:rsidR="00495287" w:rsidTr="006B3CDF">
            <w:tc>
              <w:tcPr>
                <w:tcW w:w="1625" w:type="pct"/>
                <w:vAlign w:val="center"/>
              </w:tcPr>
              <w:p w:rsidR="00495287" w:rsidRDefault="008B2CD9">
                <w:pPr>
                  <w:jc w:val="center"/>
                  <w:rPr>
                    <w:szCs w:val="21"/>
                  </w:rPr>
                </w:pPr>
                <w:r>
                  <w:rPr>
                    <w:szCs w:val="21"/>
                  </w:rPr>
                  <w:t>合计</w:t>
                </w:r>
              </w:p>
            </w:tc>
            <w:sdt>
              <w:sdtPr>
                <w:rPr>
                  <w:szCs w:val="21"/>
                </w:rPr>
                <w:alias w:val="本报告期其他应收款坏账准备转回或收回金额合计"/>
                <w:tag w:val="_GBC_25923b1a992c485b94e7175575aae0f1"/>
                <w:id w:val="723955847"/>
                <w:lock w:val="sdtLocked"/>
                <w:placeholder>
                  <w:docPart w:val="GBC11111111111111111111111111111"/>
                </w:placeholder>
                <w:showingPlcHdr/>
              </w:sdtPr>
              <w:sdtContent>
                <w:tc>
                  <w:tcPr>
                    <w:tcW w:w="1688" w:type="pct"/>
                  </w:tcPr>
                  <w:p w:rsidR="00495287" w:rsidRDefault="008B2CD9">
                    <w:pPr>
                      <w:jc w:val="right"/>
                      <w:rPr>
                        <w:szCs w:val="21"/>
                      </w:rPr>
                    </w:pPr>
                    <w:r>
                      <w:rPr>
                        <w:rFonts w:hint="eastAsia"/>
                        <w:color w:val="333399"/>
                      </w:rPr>
                      <w:t xml:space="preserve">　</w:t>
                    </w:r>
                  </w:p>
                </w:tc>
              </w:sdtContent>
            </w:sdt>
            <w:tc>
              <w:tcPr>
                <w:tcW w:w="1687" w:type="pct"/>
              </w:tcPr>
              <w:p w:rsidR="00495287" w:rsidRDefault="008B2CD9">
                <w:pPr>
                  <w:jc w:val="center"/>
                  <w:rPr>
                    <w:szCs w:val="21"/>
                  </w:rPr>
                </w:pPr>
                <w:r>
                  <w:rPr>
                    <w:rFonts w:hint="eastAsia"/>
                    <w:szCs w:val="21"/>
                  </w:rPr>
                  <w:t>/</w:t>
                </w:r>
              </w:p>
            </w:tc>
          </w:tr>
        </w:tbl>
        <w:p w:rsidR="00495287" w:rsidRDefault="00AF0C68">
          <w:pPr>
            <w:snapToGrid w:val="0"/>
            <w:spacing w:line="240" w:lineRule="atLeast"/>
            <w:ind w:rightChars="12" w:right="25"/>
            <w:rPr>
              <w:szCs w:val="21"/>
            </w:rPr>
          </w:pPr>
        </w:p>
      </w:sdtContent>
    </w:sdt>
    <w:p w:rsidR="00495287" w:rsidRDefault="00495287">
      <w:pPr>
        <w:ind w:rightChars="-759" w:right="-1594"/>
        <w:rPr>
          <w:szCs w:val="21"/>
        </w:rPr>
      </w:pPr>
    </w:p>
    <w:sdt>
      <w:sdtPr>
        <w:rPr>
          <w:rFonts w:asciiTheme="minorHAnsi" w:hAnsiTheme="minorHAnsi" w:cs="宋体" w:hint="eastAsia"/>
          <w:b w:val="0"/>
          <w:bCs w:val="0"/>
          <w:kern w:val="0"/>
          <w:szCs w:val="22"/>
        </w:rPr>
        <w:tag w:val="_GBC_ca12851378c64f09a5335b8a527df46f"/>
        <w:id w:val="-1994023122"/>
        <w:lock w:val="sdtLocked"/>
        <w:placeholder>
          <w:docPart w:val="GBC22222222222222222222222222222"/>
        </w:placeholder>
      </w:sdtPr>
      <w:sdtEndPr>
        <w:rPr>
          <w:rFonts w:ascii="Times New Roman" w:hAnsi="Times New Roman" w:cs="Times New Roman"/>
          <w:kern w:val="2"/>
          <w:szCs w:val="24"/>
        </w:rPr>
      </w:sdtEndPr>
      <w:sdtContent>
        <w:p w:rsidR="00495287" w:rsidRDefault="008B2CD9">
          <w:pPr>
            <w:pStyle w:val="4"/>
            <w:numPr>
              <w:ilvl w:val="3"/>
              <w:numId w:val="77"/>
            </w:numPr>
            <w:tabs>
              <w:tab w:val="left" w:pos="588"/>
            </w:tabs>
          </w:pPr>
          <w:r>
            <w:rPr>
              <w:rFonts w:hint="eastAsia"/>
            </w:rPr>
            <w:t>本期实际核销的其他应收款情况</w:t>
          </w:r>
        </w:p>
        <w:p w:rsidR="00495287" w:rsidRDefault="008B2CD9">
          <w:pPr>
            <w:jc w:val="right"/>
            <w:rPr>
              <w:szCs w:val="21"/>
            </w:rPr>
          </w:pPr>
          <w:r>
            <w:rPr>
              <w:rFonts w:hint="eastAsia"/>
              <w:szCs w:val="21"/>
            </w:rPr>
            <w:t>单位：</w:t>
          </w:r>
          <w:sdt>
            <w:sdtPr>
              <w:rPr>
                <w:rFonts w:hint="eastAsia"/>
                <w:szCs w:val="21"/>
              </w:rPr>
              <w:alias w:val="单位：财务附注：本报告期实际核销的其他应收款项情况"/>
              <w:tag w:val="_GBC_ab04a19baf3a48968d04429328fe957d"/>
              <w:id w:val="-195625207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本报告期实际核销的其他应收款项情况"/>
              <w:tag w:val="_GBC_8d43ab8d3f0a44d4baf90271ebef5e19"/>
              <w:id w:val="7257986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6940"/>
            <w:gridCol w:w="6995"/>
          </w:tblGrid>
          <w:tr w:rsidR="00495287" w:rsidTr="00F96290">
            <w:trPr>
              <w:cantSplit/>
            </w:trPr>
            <w:tc>
              <w:tcPr>
                <w:tcW w:w="2490" w:type="pct"/>
                <w:tcBorders>
                  <w:top w:val="single" w:sz="6" w:space="0" w:color="auto"/>
                  <w:left w:val="single" w:sz="6" w:space="0" w:color="auto"/>
                  <w:bottom w:val="single" w:sz="6" w:space="0" w:color="auto"/>
                  <w:right w:val="single" w:sz="6" w:space="0" w:color="auto"/>
                </w:tcBorders>
              </w:tcPr>
              <w:p w:rsidR="00495287" w:rsidRDefault="008B2CD9">
                <w:pPr>
                  <w:ind w:right="73"/>
                  <w:jc w:val="center"/>
                  <w:rPr>
                    <w:szCs w:val="21"/>
                  </w:rPr>
                </w:pPr>
                <w:r>
                  <w:rPr>
                    <w:rFonts w:hint="eastAsia"/>
                    <w:szCs w:val="21"/>
                  </w:rPr>
                  <w:t>项目</w:t>
                </w:r>
              </w:p>
            </w:tc>
            <w:tc>
              <w:tcPr>
                <w:tcW w:w="2510" w:type="pct"/>
                <w:tcBorders>
                  <w:top w:val="single" w:sz="6" w:space="0" w:color="auto"/>
                  <w:left w:val="single" w:sz="6" w:space="0" w:color="auto"/>
                  <w:bottom w:val="single" w:sz="6" w:space="0" w:color="auto"/>
                  <w:right w:val="single" w:sz="6" w:space="0" w:color="auto"/>
                </w:tcBorders>
              </w:tcPr>
              <w:p w:rsidR="00495287" w:rsidRDefault="008B2CD9">
                <w:pPr>
                  <w:ind w:right="73"/>
                  <w:jc w:val="center"/>
                  <w:rPr>
                    <w:szCs w:val="21"/>
                  </w:rPr>
                </w:pPr>
                <w:r>
                  <w:rPr>
                    <w:rFonts w:hint="eastAsia"/>
                    <w:szCs w:val="21"/>
                  </w:rPr>
                  <w:t>核销金额</w:t>
                </w:r>
              </w:p>
            </w:tc>
          </w:tr>
          <w:tr w:rsidR="00495287" w:rsidTr="00F96290">
            <w:trPr>
              <w:cantSplit/>
            </w:trPr>
            <w:tc>
              <w:tcPr>
                <w:tcW w:w="2490" w:type="pct"/>
                <w:tcBorders>
                  <w:top w:val="single" w:sz="6" w:space="0" w:color="auto"/>
                  <w:left w:val="single" w:sz="6" w:space="0" w:color="auto"/>
                  <w:bottom w:val="single" w:sz="6" w:space="0" w:color="auto"/>
                  <w:right w:val="single" w:sz="6" w:space="0" w:color="auto"/>
                </w:tcBorders>
              </w:tcPr>
              <w:p w:rsidR="00495287" w:rsidRDefault="008B2CD9">
                <w:pPr>
                  <w:ind w:right="73"/>
                  <w:rPr>
                    <w:szCs w:val="21"/>
                  </w:rPr>
                </w:pPr>
                <w:r>
                  <w:rPr>
                    <w:rFonts w:hint="eastAsia"/>
                    <w:szCs w:val="21"/>
                  </w:rPr>
                  <w:t>实际核销的其他应收款</w:t>
                </w:r>
              </w:p>
            </w:tc>
            <w:sdt>
              <w:sdtPr>
                <w:rPr>
                  <w:szCs w:val="21"/>
                </w:rPr>
                <w:alias w:val="其他应收款欠款冲销坏帐合计"/>
                <w:tag w:val="_GBC_52e7e831abfb41608360644e6b10f3c8"/>
                <w:id w:val="-231461653"/>
                <w:lock w:val="sdtLocked"/>
                <w:placeholder>
                  <w:docPart w:val="GBC11111111111111111111111111111"/>
                </w:placeholder>
              </w:sdtPr>
              <w:sdtContent>
                <w:tc>
                  <w:tcPr>
                    <w:tcW w:w="2510" w:type="pct"/>
                    <w:tcBorders>
                      <w:top w:val="single" w:sz="6" w:space="0" w:color="auto"/>
                      <w:left w:val="single" w:sz="6" w:space="0" w:color="auto"/>
                      <w:bottom w:val="single" w:sz="6" w:space="0" w:color="auto"/>
                      <w:right w:val="single" w:sz="6" w:space="0" w:color="auto"/>
                    </w:tcBorders>
                  </w:tcPr>
                  <w:p w:rsidR="00495287" w:rsidRDefault="004F54CE">
                    <w:pPr>
                      <w:ind w:right="73"/>
                      <w:jc w:val="right"/>
                      <w:rPr>
                        <w:szCs w:val="21"/>
                      </w:rPr>
                    </w:pPr>
                    <w:r w:rsidRPr="006D5CFF">
                      <w:t>209,980.83</w:t>
                    </w:r>
                  </w:p>
                </w:tc>
              </w:sdtContent>
            </w:sdt>
          </w:tr>
        </w:tbl>
        <w:p w:rsidR="00495287" w:rsidRDefault="00495287">
          <w:pPr>
            <w:rPr>
              <w:szCs w:val="21"/>
            </w:rPr>
          </w:pPr>
        </w:p>
        <w:p w:rsidR="00495287" w:rsidRDefault="008B2CD9">
          <w:pPr>
            <w:rPr>
              <w:szCs w:val="21"/>
            </w:rPr>
          </w:pPr>
          <w:r>
            <w:rPr>
              <w:rFonts w:hint="eastAsia"/>
              <w:szCs w:val="21"/>
            </w:rPr>
            <w:t>其中重要的其他应收款核销情况：</w:t>
          </w:r>
        </w:p>
        <w:p w:rsidR="00495287" w:rsidRDefault="008B2CD9">
          <w:pPr>
            <w:jc w:val="right"/>
            <w:rPr>
              <w:szCs w:val="21"/>
            </w:rPr>
          </w:pPr>
          <w:r>
            <w:rPr>
              <w:rFonts w:hint="eastAsia"/>
              <w:szCs w:val="21"/>
            </w:rPr>
            <w:t>单位：</w:t>
          </w:r>
          <w:sdt>
            <w:sdtPr>
              <w:rPr>
                <w:rFonts w:hint="eastAsia"/>
                <w:szCs w:val="21"/>
              </w:rPr>
              <w:alias w:val="单位：财务附注：重要的其他应收账款核销情况"/>
              <w:tag w:val="_GBC_58b8232631dd43c18b266ba317191383"/>
              <w:id w:val="211639535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重要的其他应收账款核销情况"/>
              <w:tag w:val="_GBC_3422ef03e82643b3a4448a5c42317b14"/>
              <w:id w:val="-2128195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9"/>
            <w:gridCol w:w="2282"/>
            <w:gridCol w:w="2156"/>
            <w:gridCol w:w="2105"/>
            <w:gridCol w:w="2302"/>
            <w:gridCol w:w="2725"/>
          </w:tblGrid>
          <w:tr w:rsidR="00495287" w:rsidTr="00F96B30">
            <w:tc>
              <w:tcPr>
                <w:tcW w:w="894" w:type="pct"/>
                <w:shd w:val="clear" w:color="auto" w:fill="auto"/>
                <w:vAlign w:val="center"/>
              </w:tcPr>
              <w:p w:rsidR="00495287" w:rsidRDefault="008B2CD9">
                <w:pPr>
                  <w:jc w:val="center"/>
                  <w:rPr>
                    <w:szCs w:val="21"/>
                  </w:rPr>
                </w:pPr>
                <w:r>
                  <w:rPr>
                    <w:szCs w:val="21"/>
                  </w:rPr>
                  <w:t>单位名称</w:t>
                </w:r>
              </w:p>
            </w:tc>
            <w:tc>
              <w:tcPr>
                <w:tcW w:w="810" w:type="pct"/>
                <w:shd w:val="clear" w:color="auto" w:fill="auto"/>
                <w:vAlign w:val="center"/>
              </w:tcPr>
              <w:p w:rsidR="00495287" w:rsidRDefault="008B2CD9">
                <w:pPr>
                  <w:jc w:val="center"/>
                  <w:rPr>
                    <w:szCs w:val="21"/>
                  </w:rPr>
                </w:pPr>
                <w:r>
                  <w:rPr>
                    <w:szCs w:val="21"/>
                  </w:rPr>
                  <w:t>其他应收</w:t>
                </w:r>
                <w:proofErr w:type="gramStart"/>
                <w:r>
                  <w:rPr>
                    <w:szCs w:val="21"/>
                  </w:rPr>
                  <w:t>款性质</w:t>
                </w:r>
                <w:proofErr w:type="gramEnd"/>
              </w:p>
            </w:tc>
            <w:tc>
              <w:tcPr>
                <w:tcW w:w="765" w:type="pct"/>
                <w:tcBorders>
                  <w:bottom w:val="single" w:sz="4" w:space="0" w:color="auto"/>
                </w:tcBorders>
                <w:shd w:val="clear" w:color="auto" w:fill="auto"/>
                <w:vAlign w:val="center"/>
              </w:tcPr>
              <w:p w:rsidR="00495287" w:rsidRDefault="008B2CD9">
                <w:pPr>
                  <w:jc w:val="center"/>
                  <w:rPr>
                    <w:szCs w:val="21"/>
                  </w:rPr>
                </w:pPr>
                <w:r>
                  <w:rPr>
                    <w:rFonts w:hint="eastAsia"/>
                    <w:szCs w:val="21"/>
                  </w:rPr>
                  <w:t>核</w:t>
                </w:r>
                <w:r>
                  <w:rPr>
                    <w:szCs w:val="21"/>
                  </w:rPr>
                  <w:t>销金额</w:t>
                </w:r>
              </w:p>
            </w:tc>
            <w:tc>
              <w:tcPr>
                <w:tcW w:w="747" w:type="pct"/>
                <w:shd w:val="clear" w:color="auto" w:fill="auto"/>
                <w:vAlign w:val="center"/>
              </w:tcPr>
              <w:p w:rsidR="00495287" w:rsidRDefault="008B2CD9">
                <w:pPr>
                  <w:jc w:val="center"/>
                  <w:rPr>
                    <w:szCs w:val="21"/>
                  </w:rPr>
                </w:pPr>
                <w:r>
                  <w:rPr>
                    <w:rFonts w:hint="eastAsia"/>
                    <w:szCs w:val="21"/>
                  </w:rPr>
                  <w:t>核</w:t>
                </w:r>
                <w:r>
                  <w:rPr>
                    <w:szCs w:val="21"/>
                  </w:rPr>
                  <w:t>销原因</w:t>
                </w:r>
              </w:p>
            </w:tc>
            <w:tc>
              <w:tcPr>
                <w:tcW w:w="817" w:type="pct"/>
                <w:shd w:val="clear" w:color="auto" w:fill="auto"/>
                <w:vAlign w:val="center"/>
              </w:tcPr>
              <w:p w:rsidR="00495287" w:rsidRDefault="008B2CD9">
                <w:pPr>
                  <w:jc w:val="center"/>
                  <w:rPr>
                    <w:szCs w:val="21"/>
                  </w:rPr>
                </w:pPr>
                <w:r>
                  <w:rPr>
                    <w:rFonts w:hint="eastAsia"/>
                    <w:szCs w:val="21"/>
                  </w:rPr>
                  <w:t>履行的核销程序</w:t>
                </w:r>
              </w:p>
            </w:tc>
            <w:tc>
              <w:tcPr>
                <w:tcW w:w="967" w:type="pct"/>
                <w:shd w:val="clear" w:color="auto" w:fill="auto"/>
                <w:vAlign w:val="center"/>
              </w:tcPr>
              <w:p w:rsidR="00495287" w:rsidRDefault="008B2CD9">
                <w:pPr>
                  <w:jc w:val="center"/>
                  <w:rPr>
                    <w:szCs w:val="21"/>
                  </w:rPr>
                </w:pPr>
                <w:r>
                  <w:rPr>
                    <w:rFonts w:hint="eastAsia"/>
                    <w:szCs w:val="21"/>
                  </w:rPr>
                  <w:t>款项</w:t>
                </w:r>
                <w:r>
                  <w:rPr>
                    <w:szCs w:val="21"/>
                  </w:rPr>
                  <w:t>是否</w:t>
                </w:r>
                <w:r>
                  <w:rPr>
                    <w:rFonts w:hint="eastAsia"/>
                    <w:szCs w:val="21"/>
                  </w:rPr>
                  <w:t>由</w:t>
                </w:r>
                <w:r>
                  <w:rPr>
                    <w:szCs w:val="21"/>
                  </w:rPr>
                  <w:t>关联交易产生</w:t>
                </w:r>
              </w:p>
            </w:tc>
          </w:tr>
          <w:sdt>
            <w:sdtPr>
              <w:rPr>
                <w:szCs w:val="21"/>
              </w:rPr>
              <w:alias w:val="重要的其他应收账款核销明细"/>
              <w:tag w:val="_GBC_0d9a0e262bb7493fa6d21136a6413786"/>
              <w:id w:val="354079317"/>
              <w:lock w:val="sdtLocked"/>
              <w:placeholder>
                <w:docPart w:val="GBC11111111111111111111111111111"/>
              </w:placeholder>
            </w:sdtPr>
            <w:sdtContent>
              <w:tr w:rsidR="00495287" w:rsidTr="00F96290">
                <w:sdt>
                  <w:sdtPr>
                    <w:rPr>
                      <w:szCs w:val="21"/>
                    </w:rPr>
                    <w:alias w:val="重要的其他应收账款核销明细-单位名称"/>
                    <w:tag w:val="_GBC_b73d49d02a6c438cafca6b866ef63ba6"/>
                    <w:id w:val="-32881970"/>
                    <w:lock w:val="sdtLocked"/>
                    <w:placeholder>
                      <w:docPart w:val="GBC11111111111111111111111111111"/>
                    </w:placeholder>
                    <w:showingPlcHdr/>
                  </w:sdtPr>
                  <w:sdtContent>
                    <w:tc>
                      <w:tcPr>
                        <w:tcW w:w="894" w:type="pct"/>
                        <w:shd w:val="clear" w:color="auto" w:fill="auto"/>
                      </w:tcPr>
                      <w:p w:rsidR="00495287" w:rsidRDefault="008B2CD9">
                        <w:pPr>
                          <w:rPr>
                            <w:szCs w:val="21"/>
                          </w:rPr>
                        </w:pPr>
                        <w:r>
                          <w:rPr>
                            <w:rFonts w:hint="eastAsia"/>
                            <w:color w:val="333399"/>
                          </w:rPr>
                          <w:t xml:space="preserve">　</w:t>
                        </w:r>
                      </w:p>
                    </w:tc>
                  </w:sdtContent>
                </w:sdt>
                <w:sdt>
                  <w:sdtPr>
                    <w:rPr>
                      <w:szCs w:val="21"/>
                    </w:rPr>
                    <w:alias w:val="重要的其他应收账款核销明细-其他应收款性质"/>
                    <w:tag w:val="_GBC_c8ba1fae46b84104ab52e9d8cc63c797"/>
                    <w:id w:val="550587143"/>
                    <w:lock w:val="sdtLocked"/>
                    <w:placeholder>
                      <w:docPart w:val="GBC11111111111111111111111111111"/>
                    </w:placeholder>
                    <w:showingPlcHdr/>
                  </w:sdtPr>
                  <w:sdtContent>
                    <w:tc>
                      <w:tcPr>
                        <w:tcW w:w="810" w:type="pct"/>
                        <w:tcBorders>
                          <w:bottom w:val="single" w:sz="4" w:space="0" w:color="auto"/>
                        </w:tcBorders>
                        <w:shd w:val="clear" w:color="auto" w:fill="auto"/>
                      </w:tcPr>
                      <w:p w:rsidR="00495287" w:rsidRDefault="008B2CD9">
                        <w:pPr>
                          <w:rPr>
                            <w:szCs w:val="21"/>
                          </w:rPr>
                        </w:pPr>
                        <w:r>
                          <w:rPr>
                            <w:rFonts w:hint="eastAsia"/>
                            <w:color w:val="333399"/>
                          </w:rPr>
                          <w:t xml:space="preserve">　</w:t>
                        </w:r>
                      </w:p>
                    </w:tc>
                  </w:sdtContent>
                </w:sdt>
                <w:sdt>
                  <w:sdtPr>
                    <w:rPr>
                      <w:szCs w:val="21"/>
                    </w:rPr>
                    <w:alias w:val="重要的其他应收账款核销明细-核销金额"/>
                    <w:tag w:val="_GBC_e1705486c222421d98e6d8ff284adb03"/>
                    <w:id w:val="-1302305750"/>
                    <w:lock w:val="sdtLocked"/>
                    <w:placeholder>
                      <w:docPart w:val="GBC11111111111111111111111111111"/>
                    </w:placeholder>
                    <w:showingPlcHdr/>
                  </w:sdtPr>
                  <w:sdtContent>
                    <w:tc>
                      <w:tcPr>
                        <w:tcW w:w="765" w:type="pct"/>
                        <w:tcBorders>
                          <w:bottom w:val="single" w:sz="4" w:space="0" w:color="auto"/>
                        </w:tcBorders>
                        <w:shd w:val="clear" w:color="auto" w:fill="auto"/>
                      </w:tcPr>
                      <w:p w:rsidR="00495287" w:rsidRDefault="008B2CD9">
                        <w:pPr>
                          <w:jc w:val="right"/>
                          <w:rPr>
                            <w:szCs w:val="21"/>
                          </w:rPr>
                        </w:pPr>
                        <w:r>
                          <w:rPr>
                            <w:rFonts w:hint="eastAsia"/>
                            <w:color w:val="333399"/>
                          </w:rPr>
                          <w:t xml:space="preserve">　</w:t>
                        </w:r>
                      </w:p>
                    </w:tc>
                  </w:sdtContent>
                </w:sdt>
                <w:sdt>
                  <w:sdtPr>
                    <w:rPr>
                      <w:szCs w:val="21"/>
                    </w:rPr>
                    <w:alias w:val="重要的其他应收账款核销明细-核销原因"/>
                    <w:tag w:val="_GBC_bb2cb59999c8435eb39523416db91755"/>
                    <w:id w:val="-109892670"/>
                    <w:lock w:val="sdtLocked"/>
                    <w:placeholder>
                      <w:docPart w:val="GBC11111111111111111111111111111"/>
                    </w:placeholder>
                    <w:showingPlcHdr/>
                  </w:sdtPr>
                  <w:sdtContent>
                    <w:tc>
                      <w:tcPr>
                        <w:tcW w:w="747" w:type="pct"/>
                        <w:tcBorders>
                          <w:bottom w:val="single" w:sz="4" w:space="0" w:color="auto"/>
                        </w:tcBorders>
                        <w:shd w:val="clear" w:color="auto" w:fill="auto"/>
                      </w:tcPr>
                      <w:p w:rsidR="00495287" w:rsidRDefault="008B2CD9">
                        <w:pPr>
                          <w:rPr>
                            <w:szCs w:val="21"/>
                          </w:rPr>
                        </w:pPr>
                        <w:r>
                          <w:rPr>
                            <w:rFonts w:hint="eastAsia"/>
                            <w:color w:val="333399"/>
                          </w:rPr>
                          <w:t xml:space="preserve">　</w:t>
                        </w:r>
                      </w:p>
                    </w:tc>
                  </w:sdtContent>
                </w:sdt>
                <w:sdt>
                  <w:sdtPr>
                    <w:rPr>
                      <w:szCs w:val="21"/>
                    </w:rPr>
                    <w:alias w:val="重要的其他应收账款核销明细-履行的核销程序"/>
                    <w:tag w:val="_GBC_3e3cb77fdc0c415c882bd298c0092469"/>
                    <w:id w:val="334270007"/>
                    <w:lock w:val="sdtLocked"/>
                    <w:placeholder>
                      <w:docPart w:val="GBC11111111111111111111111111111"/>
                    </w:placeholder>
                    <w:showingPlcHdr/>
                  </w:sdtPr>
                  <w:sdtContent>
                    <w:tc>
                      <w:tcPr>
                        <w:tcW w:w="817" w:type="pct"/>
                        <w:tcBorders>
                          <w:bottom w:val="single" w:sz="4" w:space="0" w:color="auto"/>
                        </w:tcBorders>
                        <w:shd w:val="clear" w:color="auto" w:fill="auto"/>
                      </w:tcPr>
                      <w:p w:rsidR="00495287" w:rsidRDefault="008B2CD9">
                        <w:pPr>
                          <w:rPr>
                            <w:szCs w:val="21"/>
                          </w:rPr>
                        </w:pPr>
                        <w:r>
                          <w:rPr>
                            <w:rFonts w:hint="eastAsia"/>
                            <w:color w:val="333399"/>
                          </w:rPr>
                          <w:t xml:space="preserve">　</w:t>
                        </w:r>
                      </w:p>
                    </w:tc>
                  </w:sdtContent>
                </w:sdt>
                <w:sdt>
                  <w:sdtPr>
                    <w:rPr>
                      <w:szCs w:val="21"/>
                    </w:rPr>
                    <w:alias w:val="重要的其他应收账款核销明细-款项是否因关联交易产生"/>
                    <w:tag w:val="_GBC_b3461debae81456c9c7405900ba4b9be"/>
                    <w:id w:val="719404232"/>
                    <w:lock w:val="sdtLocked"/>
                    <w:placeholder>
                      <w:docPart w:val="GBC11111111111111111111111111111"/>
                    </w:placeholder>
                    <w:showingPlcHdr/>
                    <w:comboBox>
                      <w:listItem w:displayText="是" w:value="是"/>
                      <w:listItem w:displayText="否" w:value="否"/>
                    </w:comboBox>
                  </w:sdtPr>
                  <w:sdtContent>
                    <w:tc>
                      <w:tcPr>
                        <w:tcW w:w="967" w:type="pct"/>
                        <w:tcBorders>
                          <w:bottom w:val="single" w:sz="4" w:space="0" w:color="auto"/>
                        </w:tcBorders>
                        <w:shd w:val="clear" w:color="auto" w:fill="auto"/>
                      </w:tcPr>
                      <w:p w:rsidR="00495287" w:rsidRDefault="008B2CD9">
                        <w:pPr>
                          <w:rPr>
                            <w:szCs w:val="21"/>
                          </w:rPr>
                        </w:pPr>
                        <w:r>
                          <w:rPr>
                            <w:rFonts w:hint="eastAsia"/>
                            <w:color w:val="333399"/>
                          </w:rPr>
                          <w:t xml:space="preserve">　</w:t>
                        </w:r>
                      </w:p>
                    </w:tc>
                  </w:sdtContent>
                </w:sdt>
              </w:tr>
            </w:sdtContent>
          </w:sdt>
          <w:sdt>
            <w:sdtPr>
              <w:rPr>
                <w:szCs w:val="21"/>
              </w:rPr>
              <w:alias w:val="重要的其他应收账款核销明细"/>
              <w:tag w:val="_GBC_0d9a0e262bb7493fa6d21136a6413786"/>
              <w:id w:val="-582598226"/>
              <w:lock w:val="sdtLocked"/>
              <w:placeholder>
                <w:docPart w:val="GBC11111111111111111111111111111"/>
              </w:placeholder>
            </w:sdtPr>
            <w:sdtContent>
              <w:tr w:rsidR="00495287" w:rsidTr="00F96290">
                <w:sdt>
                  <w:sdtPr>
                    <w:rPr>
                      <w:szCs w:val="21"/>
                    </w:rPr>
                    <w:alias w:val="重要的其他应收账款核销明细-单位名称"/>
                    <w:tag w:val="_GBC_b73d49d02a6c438cafca6b866ef63ba6"/>
                    <w:id w:val="1752312891"/>
                    <w:lock w:val="sdtLocked"/>
                    <w:placeholder>
                      <w:docPart w:val="GBC11111111111111111111111111111"/>
                    </w:placeholder>
                    <w:showingPlcHdr/>
                  </w:sdtPr>
                  <w:sdtContent>
                    <w:tc>
                      <w:tcPr>
                        <w:tcW w:w="894" w:type="pct"/>
                        <w:shd w:val="clear" w:color="auto" w:fill="auto"/>
                      </w:tcPr>
                      <w:p w:rsidR="00495287" w:rsidRDefault="008B2CD9">
                        <w:pPr>
                          <w:rPr>
                            <w:szCs w:val="21"/>
                          </w:rPr>
                        </w:pPr>
                        <w:r>
                          <w:rPr>
                            <w:rFonts w:hint="eastAsia"/>
                            <w:color w:val="333399"/>
                          </w:rPr>
                          <w:t xml:space="preserve">　</w:t>
                        </w:r>
                      </w:p>
                    </w:tc>
                  </w:sdtContent>
                </w:sdt>
                <w:sdt>
                  <w:sdtPr>
                    <w:rPr>
                      <w:szCs w:val="21"/>
                    </w:rPr>
                    <w:alias w:val="重要的其他应收账款核销明细-其他应收款性质"/>
                    <w:tag w:val="_GBC_c8ba1fae46b84104ab52e9d8cc63c797"/>
                    <w:id w:val="458537577"/>
                    <w:lock w:val="sdtLocked"/>
                    <w:placeholder>
                      <w:docPart w:val="GBC11111111111111111111111111111"/>
                    </w:placeholder>
                    <w:showingPlcHdr/>
                  </w:sdtPr>
                  <w:sdtContent>
                    <w:tc>
                      <w:tcPr>
                        <w:tcW w:w="810" w:type="pct"/>
                        <w:tcBorders>
                          <w:bottom w:val="single" w:sz="4" w:space="0" w:color="auto"/>
                        </w:tcBorders>
                        <w:shd w:val="clear" w:color="auto" w:fill="auto"/>
                      </w:tcPr>
                      <w:p w:rsidR="00495287" w:rsidRDefault="008B2CD9">
                        <w:pPr>
                          <w:rPr>
                            <w:szCs w:val="21"/>
                          </w:rPr>
                        </w:pPr>
                        <w:r>
                          <w:rPr>
                            <w:rFonts w:hint="eastAsia"/>
                            <w:color w:val="333399"/>
                          </w:rPr>
                          <w:t xml:space="preserve">　</w:t>
                        </w:r>
                      </w:p>
                    </w:tc>
                  </w:sdtContent>
                </w:sdt>
                <w:sdt>
                  <w:sdtPr>
                    <w:rPr>
                      <w:szCs w:val="21"/>
                    </w:rPr>
                    <w:alias w:val="重要的其他应收账款核销明细-核销金额"/>
                    <w:tag w:val="_GBC_e1705486c222421d98e6d8ff284adb03"/>
                    <w:id w:val="-1476682043"/>
                    <w:lock w:val="sdtLocked"/>
                    <w:placeholder>
                      <w:docPart w:val="GBC11111111111111111111111111111"/>
                    </w:placeholder>
                    <w:showingPlcHdr/>
                  </w:sdtPr>
                  <w:sdtContent>
                    <w:tc>
                      <w:tcPr>
                        <w:tcW w:w="765" w:type="pct"/>
                        <w:tcBorders>
                          <w:bottom w:val="single" w:sz="4" w:space="0" w:color="auto"/>
                        </w:tcBorders>
                        <w:shd w:val="clear" w:color="auto" w:fill="auto"/>
                      </w:tcPr>
                      <w:p w:rsidR="00495287" w:rsidRDefault="008B2CD9">
                        <w:pPr>
                          <w:jc w:val="right"/>
                          <w:rPr>
                            <w:szCs w:val="21"/>
                          </w:rPr>
                        </w:pPr>
                        <w:r>
                          <w:rPr>
                            <w:rFonts w:hint="eastAsia"/>
                            <w:color w:val="333399"/>
                          </w:rPr>
                          <w:t xml:space="preserve">　</w:t>
                        </w:r>
                      </w:p>
                    </w:tc>
                  </w:sdtContent>
                </w:sdt>
                <w:sdt>
                  <w:sdtPr>
                    <w:rPr>
                      <w:szCs w:val="21"/>
                    </w:rPr>
                    <w:alias w:val="重要的其他应收账款核销明细-核销原因"/>
                    <w:tag w:val="_GBC_bb2cb59999c8435eb39523416db91755"/>
                    <w:id w:val="1117653073"/>
                    <w:lock w:val="sdtLocked"/>
                    <w:placeholder>
                      <w:docPart w:val="GBC11111111111111111111111111111"/>
                    </w:placeholder>
                    <w:showingPlcHdr/>
                  </w:sdtPr>
                  <w:sdtContent>
                    <w:tc>
                      <w:tcPr>
                        <w:tcW w:w="747" w:type="pct"/>
                        <w:tcBorders>
                          <w:bottom w:val="single" w:sz="4" w:space="0" w:color="auto"/>
                        </w:tcBorders>
                        <w:shd w:val="clear" w:color="auto" w:fill="auto"/>
                      </w:tcPr>
                      <w:p w:rsidR="00495287" w:rsidRDefault="008B2CD9">
                        <w:pPr>
                          <w:rPr>
                            <w:szCs w:val="21"/>
                          </w:rPr>
                        </w:pPr>
                        <w:r>
                          <w:rPr>
                            <w:rFonts w:hint="eastAsia"/>
                            <w:color w:val="333399"/>
                          </w:rPr>
                          <w:t xml:space="preserve">　</w:t>
                        </w:r>
                      </w:p>
                    </w:tc>
                  </w:sdtContent>
                </w:sdt>
                <w:sdt>
                  <w:sdtPr>
                    <w:rPr>
                      <w:szCs w:val="21"/>
                    </w:rPr>
                    <w:alias w:val="重要的其他应收账款核销明细-履行的核销程序"/>
                    <w:tag w:val="_GBC_3e3cb77fdc0c415c882bd298c0092469"/>
                    <w:id w:val="1439721030"/>
                    <w:lock w:val="sdtLocked"/>
                    <w:placeholder>
                      <w:docPart w:val="GBC11111111111111111111111111111"/>
                    </w:placeholder>
                    <w:showingPlcHdr/>
                  </w:sdtPr>
                  <w:sdtContent>
                    <w:tc>
                      <w:tcPr>
                        <w:tcW w:w="817" w:type="pct"/>
                        <w:tcBorders>
                          <w:bottom w:val="single" w:sz="4" w:space="0" w:color="auto"/>
                        </w:tcBorders>
                        <w:shd w:val="clear" w:color="auto" w:fill="auto"/>
                      </w:tcPr>
                      <w:p w:rsidR="00495287" w:rsidRDefault="008B2CD9">
                        <w:pPr>
                          <w:rPr>
                            <w:szCs w:val="21"/>
                          </w:rPr>
                        </w:pPr>
                        <w:r>
                          <w:rPr>
                            <w:rFonts w:hint="eastAsia"/>
                            <w:color w:val="333399"/>
                          </w:rPr>
                          <w:t xml:space="preserve">　</w:t>
                        </w:r>
                      </w:p>
                    </w:tc>
                  </w:sdtContent>
                </w:sdt>
                <w:sdt>
                  <w:sdtPr>
                    <w:rPr>
                      <w:szCs w:val="21"/>
                    </w:rPr>
                    <w:alias w:val="重要的其他应收账款核销明细-款项是否因关联交易产生"/>
                    <w:tag w:val="_GBC_b3461debae81456c9c7405900ba4b9be"/>
                    <w:id w:val="-385262671"/>
                    <w:lock w:val="sdtLocked"/>
                    <w:placeholder>
                      <w:docPart w:val="GBC11111111111111111111111111111"/>
                    </w:placeholder>
                    <w:showingPlcHdr/>
                    <w:comboBox>
                      <w:listItem w:displayText="是" w:value="是"/>
                      <w:listItem w:displayText="否" w:value="否"/>
                    </w:comboBox>
                  </w:sdtPr>
                  <w:sdtContent>
                    <w:tc>
                      <w:tcPr>
                        <w:tcW w:w="967" w:type="pct"/>
                        <w:tcBorders>
                          <w:bottom w:val="single" w:sz="4" w:space="0" w:color="auto"/>
                        </w:tcBorders>
                        <w:shd w:val="clear" w:color="auto" w:fill="auto"/>
                      </w:tcPr>
                      <w:p w:rsidR="00495287" w:rsidRDefault="008B2CD9">
                        <w:pPr>
                          <w:rPr>
                            <w:szCs w:val="21"/>
                          </w:rPr>
                        </w:pPr>
                        <w:r>
                          <w:rPr>
                            <w:rFonts w:hint="eastAsia"/>
                            <w:color w:val="333399"/>
                          </w:rPr>
                          <w:t xml:space="preserve">　</w:t>
                        </w:r>
                      </w:p>
                    </w:tc>
                  </w:sdtContent>
                </w:sdt>
              </w:tr>
            </w:sdtContent>
          </w:sdt>
          <w:tr w:rsidR="00495287" w:rsidTr="00F96B30">
            <w:tc>
              <w:tcPr>
                <w:tcW w:w="894" w:type="pct"/>
                <w:shd w:val="clear" w:color="auto" w:fill="auto"/>
                <w:vAlign w:val="center"/>
              </w:tcPr>
              <w:p w:rsidR="00495287" w:rsidRDefault="008B2CD9">
                <w:pPr>
                  <w:jc w:val="center"/>
                  <w:rPr>
                    <w:szCs w:val="21"/>
                  </w:rPr>
                </w:pPr>
                <w:r>
                  <w:rPr>
                    <w:szCs w:val="21"/>
                  </w:rPr>
                  <w:t>合计</w:t>
                </w:r>
              </w:p>
            </w:tc>
            <w:tc>
              <w:tcPr>
                <w:tcW w:w="810" w:type="pct"/>
                <w:shd w:val="clear" w:color="auto" w:fill="auto"/>
              </w:tcPr>
              <w:p w:rsidR="00495287" w:rsidRDefault="008B2CD9">
                <w:pPr>
                  <w:jc w:val="center"/>
                  <w:rPr>
                    <w:szCs w:val="21"/>
                  </w:rPr>
                </w:pPr>
                <w:r>
                  <w:rPr>
                    <w:rFonts w:hint="eastAsia"/>
                    <w:szCs w:val="21"/>
                  </w:rPr>
                  <w:t>/</w:t>
                </w:r>
              </w:p>
            </w:tc>
            <w:sdt>
              <w:sdtPr>
                <w:rPr>
                  <w:szCs w:val="21"/>
                </w:rPr>
                <w:alias w:val="重要的其他应收账款核销金额合计"/>
                <w:tag w:val="_GBC_e748be04873c4f55b6253261eb175292"/>
                <w:id w:val="332345369"/>
                <w:lock w:val="sdtLocked"/>
                <w:placeholder>
                  <w:docPart w:val="GBC11111111111111111111111111111"/>
                </w:placeholder>
                <w:showingPlcHdr/>
              </w:sdtPr>
              <w:sdtContent>
                <w:tc>
                  <w:tcPr>
                    <w:tcW w:w="765" w:type="pct"/>
                    <w:shd w:val="clear" w:color="auto" w:fill="auto"/>
                  </w:tcPr>
                  <w:p w:rsidR="00495287" w:rsidRDefault="008B2CD9">
                    <w:pPr>
                      <w:jc w:val="right"/>
                      <w:rPr>
                        <w:szCs w:val="21"/>
                      </w:rPr>
                    </w:pPr>
                    <w:r>
                      <w:rPr>
                        <w:rFonts w:hint="eastAsia"/>
                        <w:color w:val="333399"/>
                      </w:rPr>
                      <w:t xml:space="preserve">　</w:t>
                    </w:r>
                  </w:p>
                </w:tc>
              </w:sdtContent>
            </w:sdt>
            <w:tc>
              <w:tcPr>
                <w:tcW w:w="747" w:type="pct"/>
                <w:shd w:val="clear" w:color="auto" w:fill="auto"/>
              </w:tcPr>
              <w:p w:rsidR="00495287" w:rsidRDefault="008B2CD9">
                <w:pPr>
                  <w:jc w:val="center"/>
                  <w:rPr>
                    <w:szCs w:val="21"/>
                  </w:rPr>
                </w:pPr>
                <w:r>
                  <w:rPr>
                    <w:rFonts w:hint="eastAsia"/>
                    <w:szCs w:val="21"/>
                  </w:rPr>
                  <w:t>/</w:t>
                </w:r>
              </w:p>
            </w:tc>
            <w:tc>
              <w:tcPr>
                <w:tcW w:w="817" w:type="pct"/>
                <w:shd w:val="clear" w:color="auto" w:fill="auto"/>
              </w:tcPr>
              <w:p w:rsidR="00495287" w:rsidRDefault="008B2CD9">
                <w:pPr>
                  <w:jc w:val="center"/>
                  <w:rPr>
                    <w:szCs w:val="21"/>
                  </w:rPr>
                </w:pPr>
                <w:r>
                  <w:rPr>
                    <w:rFonts w:hint="eastAsia"/>
                    <w:szCs w:val="21"/>
                  </w:rPr>
                  <w:t>/</w:t>
                </w:r>
              </w:p>
            </w:tc>
            <w:tc>
              <w:tcPr>
                <w:tcW w:w="967" w:type="pct"/>
                <w:shd w:val="clear" w:color="auto" w:fill="auto"/>
              </w:tcPr>
              <w:p w:rsidR="00495287" w:rsidRDefault="008B2CD9">
                <w:pPr>
                  <w:jc w:val="center"/>
                  <w:rPr>
                    <w:szCs w:val="21"/>
                  </w:rPr>
                </w:pPr>
                <w:r>
                  <w:rPr>
                    <w:rFonts w:hint="eastAsia"/>
                    <w:szCs w:val="21"/>
                  </w:rPr>
                  <w:t>/</w:t>
                </w:r>
              </w:p>
            </w:tc>
          </w:tr>
        </w:tbl>
        <w:p w:rsidR="00495287" w:rsidRDefault="00AF0C68"/>
      </w:sdtContent>
    </w:sdt>
    <w:sdt>
      <w:sdtPr>
        <w:rPr>
          <w:rFonts w:hint="eastAsia"/>
          <w:szCs w:val="21"/>
        </w:rPr>
        <w:tag w:val="_GBC_9a2bbf18f861483e89a5c7e6d47e0b9f"/>
        <w:id w:val="967623454"/>
        <w:lock w:val="sdtLocked"/>
        <w:placeholder>
          <w:docPart w:val="GBC22222222222222222222222222222"/>
        </w:placeholder>
      </w:sdtPr>
      <w:sdtEndPr>
        <w:rPr>
          <w:rFonts w:hint="default"/>
        </w:rPr>
      </w:sdtEndPr>
      <w:sdtContent>
        <w:p w:rsidR="00495287" w:rsidRDefault="008B2CD9">
          <w:pPr>
            <w:snapToGrid w:val="0"/>
            <w:spacing w:line="240" w:lineRule="atLeast"/>
            <w:rPr>
              <w:b/>
              <w:bCs/>
              <w:szCs w:val="21"/>
            </w:rPr>
          </w:pPr>
          <w:r>
            <w:rPr>
              <w:rFonts w:hint="eastAsia"/>
              <w:szCs w:val="21"/>
            </w:rPr>
            <w:t>其他应收款核销说明：</w:t>
          </w:r>
        </w:p>
        <w:sdt>
          <w:sdtPr>
            <w:rPr>
              <w:szCs w:val="21"/>
            </w:rPr>
            <w:alias w:val="其他应收款冲销坏帐明细的说明"/>
            <w:tag w:val="_GBC_5f729cb6aaab4ee28a59ca9ad9d809a5"/>
            <w:id w:val="137225416"/>
            <w:lock w:val="sdtLocked"/>
            <w:placeholder>
              <w:docPart w:val="GBC22222222222222222222222222222"/>
            </w:placeholder>
            <w:showingPlcHdr/>
          </w:sdtPr>
          <w:sdtContent>
            <w:p w:rsidR="00495287" w:rsidRDefault="008B2CD9">
              <w:pPr>
                <w:snapToGrid w:val="0"/>
                <w:spacing w:line="240" w:lineRule="atLeast"/>
                <w:rPr>
                  <w:szCs w:val="21"/>
                </w:rPr>
              </w:pPr>
              <w:r>
                <w:rPr>
                  <w:rFonts w:hint="eastAsia"/>
                  <w:color w:val="333399"/>
                  <w:u w:val="single"/>
                </w:rPr>
                <w:t xml:space="preserve">　　　</w:t>
              </w:r>
            </w:p>
          </w:sdtContent>
        </w:sdt>
      </w:sdtContent>
    </w:sdt>
    <w:p w:rsidR="00495287" w:rsidRDefault="00495287">
      <w:pPr>
        <w:rPr>
          <w:szCs w:val="21"/>
        </w:rPr>
      </w:pPr>
    </w:p>
    <w:sdt>
      <w:sdtPr>
        <w:rPr>
          <w:rFonts w:ascii="宋体" w:hAnsi="宋体" w:cs="宋体" w:hint="eastAsia"/>
          <w:b w:val="0"/>
          <w:bCs w:val="0"/>
          <w:kern w:val="0"/>
          <w:szCs w:val="24"/>
        </w:rPr>
        <w:tag w:val="_GBC_84d520d656b8446b87c909f5ff2b545d"/>
        <w:id w:val="-289593604"/>
        <w:lock w:val="sdtLocked"/>
        <w:placeholder>
          <w:docPart w:val="GBC22222222222222222222222222222"/>
        </w:placeholder>
      </w:sdtPr>
      <w:sdtEndPr>
        <w:rPr>
          <w:rFonts w:hint="default"/>
        </w:rPr>
      </w:sdtEndPr>
      <w:sdtContent>
        <w:p w:rsidR="00495287" w:rsidRDefault="008B2CD9">
          <w:pPr>
            <w:pStyle w:val="4"/>
            <w:numPr>
              <w:ilvl w:val="3"/>
              <w:numId w:val="77"/>
            </w:numPr>
            <w:tabs>
              <w:tab w:val="left" w:pos="588"/>
            </w:tabs>
            <w:jc w:val="left"/>
          </w:pPr>
          <w:r>
            <w:rPr>
              <w:rFonts w:hint="eastAsia"/>
            </w:rPr>
            <w:t>其他应收款按款项性质分类情况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90"/>
            <w:gridCol w:w="4641"/>
            <w:gridCol w:w="4658"/>
          </w:tblGrid>
          <w:tr w:rsidR="00495287" w:rsidTr="00F96B30">
            <w:tc>
              <w:tcPr>
                <w:tcW w:w="1700" w:type="pct"/>
                <w:shd w:val="clear" w:color="auto" w:fill="auto"/>
                <w:vAlign w:val="center"/>
              </w:tcPr>
              <w:p w:rsidR="00495287" w:rsidRDefault="008B2CD9">
                <w:pPr>
                  <w:jc w:val="center"/>
                </w:pPr>
                <w:r>
                  <w:rPr>
                    <w:rFonts w:hint="eastAsia"/>
                  </w:rPr>
                  <w:t>款项性质</w:t>
                </w:r>
              </w:p>
            </w:tc>
            <w:tc>
              <w:tcPr>
                <w:tcW w:w="1647" w:type="pct"/>
                <w:shd w:val="clear" w:color="auto" w:fill="auto"/>
                <w:vAlign w:val="center"/>
              </w:tcPr>
              <w:p w:rsidR="00495287" w:rsidRDefault="008B2CD9">
                <w:pPr>
                  <w:jc w:val="center"/>
                </w:pPr>
                <w:r>
                  <w:rPr>
                    <w:rFonts w:hint="eastAsia"/>
                  </w:rPr>
                  <w:t>期末账面余额</w:t>
                </w:r>
              </w:p>
            </w:tc>
            <w:tc>
              <w:tcPr>
                <w:tcW w:w="1653" w:type="pct"/>
                <w:shd w:val="clear" w:color="auto" w:fill="auto"/>
                <w:vAlign w:val="center"/>
              </w:tcPr>
              <w:p w:rsidR="00495287" w:rsidRDefault="008B2CD9">
                <w:pPr>
                  <w:jc w:val="center"/>
                </w:pPr>
                <w:r>
                  <w:rPr>
                    <w:rFonts w:hint="eastAsia"/>
                  </w:rPr>
                  <w:t>期初账面余额</w:t>
                </w:r>
              </w:p>
            </w:tc>
          </w:tr>
          <w:sdt>
            <w:sdtPr>
              <w:rPr>
                <w:rFonts w:hint="eastAsia"/>
              </w:rPr>
              <w:alias w:val="其他应收款按款项性质分类情况明细"/>
              <w:tag w:val="_GBC_936b797bf5094f7da8db3da3acd1de8c"/>
              <w:id w:val="206918837"/>
              <w:lock w:val="sdtLocked"/>
              <w:placeholder>
                <w:docPart w:val="GBC11111111111111111111111111111"/>
              </w:placeholder>
            </w:sdtPr>
            <w:sdtContent>
              <w:tr w:rsidR="00495287" w:rsidTr="00400E28">
                <w:sdt>
                  <w:sdtPr>
                    <w:rPr>
                      <w:rFonts w:hint="eastAsia"/>
                    </w:rPr>
                    <w:alias w:val="其他应收款按款项性质分类情况明细-款项性质"/>
                    <w:tag w:val="_GBC_880f896d8b0b42df802708167fc01b15"/>
                    <w:id w:val="-1369915620"/>
                    <w:lock w:val="sdtLocked"/>
                    <w:placeholder>
                      <w:docPart w:val="GBC11111111111111111111111111111"/>
                    </w:placeholder>
                  </w:sdtPr>
                  <w:sdtContent>
                    <w:tc>
                      <w:tcPr>
                        <w:tcW w:w="1700" w:type="pct"/>
                        <w:shd w:val="clear" w:color="auto" w:fill="auto"/>
                      </w:tcPr>
                      <w:p w:rsidR="00495287" w:rsidRDefault="00F27108">
                        <w:r>
                          <w:rPr>
                            <w:rFonts w:hint="eastAsia"/>
                          </w:rPr>
                          <w:t>押金保证金</w:t>
                        </w:r>
                      </w:p>
                    </w:tc>
                  </w:sdtContent>
                </w:sdt>
                <w:tc>
                  <w:tcPr>
                    <w:tcW w:w="1647" w:type="pct"/>
                    <w:shd w:val="clear" w:color="auto" w:fill="auto"/>
                  </w:tcPr>
                  <w:p w:rsidR="00495287" w:rsidRDefault="00AF0C68">
                    <w:pPr>
                      <w:jc w:val="right"/>
                    </w:pPr>
                    <w:sdt>
                      <w:sdtPr>
                        <w:rPr>
                          <w:rFonts w:hint="eastAsia"/>
                          <w:szCs w:val="21"/>
                        </w:rPr>
                        <w:alias w:val="其他应收款按款项性质分类情况明细-金额"/>
                        <w:tag w:val="_GBC_0435c286608844f48f4ef7ebfb5a923c"/>
                        <w:id w:val="47575168"/>
                        <w:lock w:val="sdtLocked"/>
                        <w:placeholder>
                          <w:docPart w:val="GBC11111111111111111111111111111"/>
                        </w:placeholder>
                      </w:sdtPr>
                      <w:sdtContent>
                        <w:r w:rsidR="00F27108">
                          <w:rPr>
                            <w:szCs w:val="21"/>
                          </w:rPr>
                          <w:t>147,335,247.75</w:t>
                        </w:r>
                      </w:sdtContent>
                    </w:sdt>
                  </w:p>
                </w:tc>
                <w:sdt>
                  <w:sdtPr>
                    <w:rPr>
                      <w:rFonts w:hint="eastAsia"/>
                    </w:rPr>
                    <w:alias w:val="其他应收款按款项性质分类情况明细-金额"/>
                    <w:tag w:val="_GBC_a6a3a808ce3142a0984e62d6762c06af"/>
                    <w:id w:val="-708726332"/>
                    <w:lock w:val="sdtLocked"/>
                    <w:placeholder>
                      <w:docPart w:val="GBC11111111111111111111111111111"/>
                    </w:placeholder>
                  </w:sdtPr>
                  <w:sdtContent>
                    <w:tc>
                      <w:tcPr>
                        <w:tcW w:w="1653" w:type="pct"/>
                        <w:shd w:val="clear" w:color="auto" w:fill="auto"/>
                      </w:tcPr>
                      <w:p w:rsidR="00495287" w:rsidRDefault="00F27108">
                        <w:pPr>
                          <w:jc w:val="right"/>
                        </w:pPr>
                        <w:r>
                          <w:t>143,905,621.50</w:t>
                        </w:r>
                      </w:p>
                    </w:tc>
                  </w:sdtContent>
                </w:sdt>
              </w:tr>
            </w:sdtContent>
          </w:sdt>
          <w:sdt>
            <w:sdtPr>
              <w:rPr>
                <w:rFonts w:hint="eastAsia"/>
              </w:rPr>
              <w:alias w:val="其他应收款按款项性质分类情况明细"/>
              <w:tag w:val="_GBC_936b797bf5094f7da8db3da3acd1de8c"/>
              <w:id w:val="2044791235"/>
              <w:lock w:val="sdtLocked"/>
            </w:sdtPr>
            <w:sdtContent>
              <w:tr w:rsidR="00F27108" w:rsidTr="00400E28">
                <w:sdt>
                  <w:sdtPr>
                    <w:rPr>
                      <w:rFonts w:hint="eastAsia"/>
                    </w:rPr>
                    <w:alias w:val="其他应收款按款项性质分类情况明细-款项性质"/>
                    <w:tag w:val="_GBC_880f896d8b0b42df802708167fc01b15"/>
                    <w:id w:val="-328213851"/>
                    <w:lock w:val="sdtLocked"/>
                    <w:placeholder>
                      <w:docPart w:val="GBC11111111111111111111111111111"/>
                    </w:placeholder>
                  </w:sdtPr>
                  <w:sdtContent>
                    <w:tc>
                      <w:tcPr>
                        <w:tcW w:w="1700" w:type="pct"/>
                        <w:shd w:val="clear" w:color="auto" w:fill="auto"/>
                      </w:tcPr>
                      <w:p w:rsidR="00F27108" w:rsidRDefault="00F27108">
                        <w:proofErr w:type="gramStart"/>
                        <w:r>
                          <w:rPr>
                            <w:rFonts w:hint="eastAsia"/>
                          </w:rPr>
                          <w:t>拆借款</w:t>
                        </w:r>
                        <w:proofErr w:type="gramEnd"/>
                      </w:p>
                    </w:tc>
                  </w:sdtContent>
                </w:sdt>
                <w:sdt>
                  <w:sdtPr>
                    <w:rPr>
                      <w:rFonts w:hint="eastAsia"/>
                      <w:szCs w:val="21"/>
                    </w:rPr>
                    <w:alias w:val="其他应收款按款项性质分类情况明细-金额"/>
                    <w:tag w:val="_GBC_0435c286608844f48f4ef7ebfb5a923c"/>
                    <w:id w:val="1364482680"/>
                    <w:lock w:val="sdtLocked"/>
                    <w:placeholder>
                      <w:docPart w:val="GBC11111111111111111111111111111"/>
                    </w:placeholder>
                  </w:sdtPr>
                  <w:sdtContent>
                    <w:tc>
                      <w:tcPr>
                        <w:tcW w:w="1647" w:type="pct"/>
                        <w:shd w:val="clear" w:color="auto" w:fill="auto"/>
                      </w:tcPr>
                      <w:p w:rsidR="00F27108" w:rsidRDefault="00F27108">
                        <w:pPr>
                          <w:jc w:val="right"/>
                          <w:rPr>
                            <w:szCs w:val="21"/>
                          </w:rPr>
                        </w:pPr>
                        <w:r>
                          <w:rPr>
                            <w:szCs w:val="21"/>
                          </w:rPr>
                          <w:t>264,200,379.88</w:t>
                        </w:r>
                      </w:p>
                    </w:tc>
                  </w:sdtContent>
                </w:sdt>
                <w:sdt>
                  <w:sdtPr>
                    <w:rPr>
                      <w:rFonts w:hint="eastAsia"/>
                    </w:rPr>
                    <w:alias w:val="其他应收款按款项性质分类情况明细-金额"/>
                    <w:tag w:val="_GBC_a6a3a808ce3142a0984e62d6762c06af"/>
                    <w:id w:val="216942118"/>
                    <w:lock w:val="sdtLocked"/>
                    <w:placeholder>
                      <w:docPart w:val="GBC11111111111111111111111111111"/>
                    </w:placeholder>
                  </w:sdtPr>
                  <w:sdtContent>
                    <w:tc>
                      <w:tcPr>
                        <w:tcW w:w="1653" w:type="pct"/>
                        <w:shd w:val="clear" w:color="auto" w:fill="auto"/>
                      </w:tcPr>
                      <w:p w:rsidR="00F27108" w:rsidRDefault="00F27108">
                        <w:pPr>
                          <w:jc w:val="right"/>
                        </w:pPr>
                        <w:r>
                          <w:t>4,668,978.54</w:t>
                        </w:r>
                      </w:p>
                    </w:tc>
                  </w:sdtContent>
                </w:sdt>
              </w:tr>
            </w:sdtContent>
          </w:sdt>
          <w:sdt>
            <w:sdtPr>
              <w:rPr>
                <w:rFonts w:hint="eastAsia"/>
              </w:rPr>
              <w:alias w:val="其他应收款按款项性质分类情况明细"/>
              <w:tag w:val="_GBC_936b797bf5094f7da8db3da3acd1de8c"/>
              <w:id w:val="183945192"/>
              <w:lock w:val="sdtLocked"/>
            </w:sdtPr>
            <w:sdtContent>
              <w:tr w:rsidR="00F27108" w:rsidTr="00400E28">
                <w:sdt>
                  <w:sdtPr>
                    <w:rPr>
                      <w:rFonts w:hint="eastAsia"/>
                    </w:rPr>
                    <w:alias w:val="其他应收款按款项性质分类情况明细-款项性质"/>
                    <w:tag w:val="_GBC_880f896d8b0b42df802708167fc01b15"/>
                    <w:id w:val="-610823913"/>
                    <w:lock w:val="sdtLocked"/>
                    <w:placeholder>
                      <w:docPart w:val="GBC11111111111111111111111111111"/>
                    </w:placeholder>
                  </w:sdtPr>
                  <w:sdtContent>
                    <w:tc>
                      <w:tcPr>
                        <w:tcW w:w="1700" w:type="pct"/>
                        <w:shd w:val="clear" w:color="auto" w:fill="auto"/>
                      </w:tcPr>
                      <w:p w:rsidR="00F27108" w:rsidRDefault="00F27108">
                        <w:r>
                          <w:rPr>
                            <w:rFonts w:hint="eastAsia"/>
                          </w:rPr>
                          <w:t>应收暂付款</w:t>
                        </w:r>
                      </w:p>
                    </w:tc>
                  </w:sdtContent>
                </w:sdt>
                <w:sdt>
                  <w:sdtPr>
                    <w:rPr>
                      <w:rFonts w:hint="eastAsia"/>
                      <w:szCs w:val="21"/>
                    </w:rPr>
                    <w:alias w:val="其他应收款按款项性质分类情况明细-金额"/>
                    <w:tag w:val="_GBC_0435c286608844f48f4ef7ebfb5a923c"/>
                    <w:id w:val="-2100165384"/>
                    <w:lock w:val="sdtLocked"/>
                    <w:placeholder>
                      <w:docPart w:val="GBC11111111111111111111111111111"/>
                    </w:placeholder>
                  </w:sdtPr>
                  <w:sdtContent>
                    <w:tc>
                      <w:tcPr>
                        <w:tcW w:w="1647" w:type="pct"/>
                        <w:shd w:val="clear" w:color="auto" w:fill="auto"/>
                      </w:tcPr>
                      <w:p w:rsidR="00F27108" w:rsidRDefault="00F27108">
                        <w:pPr>
                          <w:jc w:val="right"/>
                          <w:rPr>
                            <w:szCs w:val="21"/>
                          </w:rPr>
                        </w:pPr>
                        <w:r>
                          <w:rPr>
                            <w:szCs w:val="21"/>
                          </w:rPr>
                          <w:t>15,937,880.14</w:t>
                        </w:r>
                      </w:p>
                    </w:tc>
                  </w:sdtContent>
                </w:sdt>
                <w:sdt>
                  <w:sdtPr>
                    <w:rPr>
                      <w:rFonts w:hint="eastAsia"/>
                    </w:rPr>
                    <w:alias w:val="其他应收款按款项性质分类情况明细-金额"/>
                    <w:tag w:val="_GBC_a6a3a808ce3142a0984e62d6762c06af"/>
                    <w:id w:val="-119531813"/>
                    <w:lock w:val="sdtLocked"/>
                    <w:placeholder>
                      <w:docPart w:val="GBC11111111111111111111111111111"/>
                    </w:placeholder>
                  </w:sdtPr>
                  <w:sdtContent>
                    <w:tc>
                      <w:tcPr>
                        <w:tcW w:w="1653" w:type="pct"/>
                        <w:shd w:val="clear" w:color="auto" w:fill="auto"/>
                      </w:tcPr>
                      <w:p w:rsidR="00F27108" w:rsidRDefault="00F27108">
                        <w:pPr>
                          <w:jc w:val="right"/>
                        </w:pPr>
                        <w:r>
                          <w:t>48,164,881.33</w:t>
                        </w:r>
                      </w:p>
                    </w:tc>
                  </w:sdtContent>
                </w:sdt>
              </w:tr>
            </w:sdtContent>
          </w:sdt>
          <w:sdt>
            <w:sdtPr>
              <w:rPr>
                <w:rFonts w:hint="eastAsia"/>
              </w:rPr>
              <w:alias w:val="其他应收款按款项性质分类情况明细"/>
              <w:tag w:val="_GBC_936b797bf5094f7da8db3da3acd1de8c"/>
              <w:id w:val="437109311"/>
              <w:lock w:val="sdtLocked"/>
            </w:sdtPr>
            <w:sdtContent>
              <w:tr w:rsidR="00F27108" w:rsidTr="00400E28">
                <w:sdt>
                  <w:sdtPr>
                    <w:rPr>
                      <w:rFonts w:hint="eastAsia"/>
                    </w:rPr>
                    <w:alias w:val="其他应收款按款项性质分类情况明细-款项性质"/>
                    <w:tag w:val="_GBC_880f896d8b0b42df802708167fc01b15"/>
                    <w:id w:val="-2023696851"/>
                    <w:lock w:val="sdtLocked"/>
                    <w:placeholder>
                      <w:docPart w:val="GBC11111111111111111111111111111"/>
                    </w:placeholder>
                  </w:sdtPr>
                  <w:sdtContent>
                    <w:tc>
                      <w:tcPr>
                        <w:tcW w:w="1700" w:type="pct"/>
                        <w:shd w:val="clear" w:color="auto" w:fill="auto"/>
                      </w:tcPr>
                      <w:p w:rsidR="00F27108" w:rsidRDefault="00F27108">
                        <w:r>
                          <w:rPr>
                            <w:rFonts w:hint="eastAsia"/>
                          </w:rPr>
                          <w:t>出口退税款</w:t>
                        </w:r>
                      </w:p>
                    </w:tc>
                  </w:sdtContent>
                </w:sdt>
                <w:sdt>
                  <w:sdtPr>
                    <w:rPr>
                      <w:rFonts w:hint="eastAsia"/>
                      <w:szCs w:val="21"/>
                    </w:rPr>
                    <w:alias w:val="其他应收款按款项性质分类情况明细-金额"/>
                    <w:tag w:val="_GBC_0435c286608844f48f4ef7ebfb5a923c"/>
                    <w:id w:val="-656071452"/>
                    <w:lock w:val="sdtLocked"/>
                    <w:placeholder>
                      <w:docPart w:val="GBC11111111111111111111111111111"/>
                    </w:placeholder>
                  </w:sdtPr>
                  <w:sdtContent>
                    <w:tc>
                      <w:tcPr>
                        <w:tcW w:w="1647" w:type="pct"/>
                        <w:shd w:val="clear" w:color="auto" w:fill="auto"/>
                      </w:tcPr>
                      <w:p w:rsidR="00F27108" w:rsidRDefault="00F27108">
                        <w:pPr>
                          <w:jc w:val="right"/>
                          <w:rPr>
                            <w:szCs w:val="21"/>
                          </w:rPr>
                        </w:pPr>
                        <w:r>
                          <w:rPr>
                            <w:szCs w:val="21"/>
                          </w:rPr>
                          <w:t>133,201,743.35</w:t>
                        </w:r>
                      </w:p>
                    </w:tc>
                  </w:sdtContent>
                </w:sdt>
                <w:sdt>
                  <w:sdtPr>
                    <w:rPr>
                      <w:rFonts w:hint="eastAsia"/>
                    </w:rPr>
                    <w:alias w:val="其他应收款按款项性质分类情况明细-金额"/>
                    <w:tag w:val="_GBC_a6a3a808ce3142a0984e62d6762c06af"/>
                    <w:id w:val="-1825511461"/>
                    <w:lock w:val="sdtLocked"/>
                    <w:placeholder>
                      <w:docPart w:val="GBC11111111111111111111111111111"/>
                    </w:placeholder>
                  </w:sdtPr>
                  <w:sdtContent>
                    <w:tc>
                      <w:tcPr>
                        <w:tcW w:w="1653" w:type="pct"/>
                        <w:shd w:val="clear" w:color="auto" w:fill="auto"/>
                      </w:tcPr>
                      <w:p w:rsidR="00F27108" w:rsidRDefault="00F27108">
                        <w:pPr>
                          <w:jc w:val="right"/>
                        </w:pPr>
                        <w:r>
                          <w:t>91,874,025.03</w:t>
                        </w:r>
                      </w:p>
                    </w:tc>
                  </w:sdtContent>
                </w:sdt>
              </w:tr>
            </w:sdtContent>
          </w:sdt>
          <w:sdt>
            <w:sdtPr>
              <w:rPr>
                <w:rFonts w:hint="eastAsia"/>
              </w:rPr>
              <w:alias w:val="其他应收款按款项性质分类情况明细"/>
              <w:tag w:val="_GBC_936b797bf5094f7da8db3da3acd1de8c"/>
              <w:id w:val="-324508541"/>
              <w:lock w:val="sdtLocked"/>
            </w:sdtPr>
            <w:sdtContent>
              <w:tr w:rsidR="00F27108" w:rsidTr="00400E28">
                <w:sdt>
                  <w:sdtPr>
                    <w:rPr>
                      <w:rFonts w:hint="eastAsia"/>
                    </w:rPr>
                    <w:alias w:val="其他应收款按款项性质分类情况明细-款项性质"/>
                    <w:tag w:val="_GBC_880f896d8b0b42df802708167fc01b15"/>
                    <w:id w:val="1528987298"/>
                    <w:lock w:val="sdtLocked"/>
                    <w:placeholder>
                      <w:docPart w:val="GBC11111111111111111111111111111"/>
                    </w:placeholder>
                  </w:sdtPr>
                  <w:sdtContent>
                    <w:tc>
                      <w:tcPr>
                        <w:tcW w:w="1700" w:type="pct"/>
                        <w:shd w:val="clear" w:color="auto" w:fill="auto"/>
                      </w:tcPr>
                      <w:p w:rsidR="00F27108" w:rsidRDefault="00F27108">
                        <w:r>
                          <w:rPr>
                            <w:rFonts w:hint="eastAsia"/>
                          </w:rPr>
                          <w:t>代垫土地款</w:t>
                        </w:r>
                      </w:p>
                    </w:tc>
                  </w:sdtContent>
                </w:sdt>
                <w:sdt>
                  <w:sdtPr>
                    <w:rPr>
                      <w:rFonts w:hint="eastAsia"/>
                      <w:szCs w:val="21"/>
                    </w:rPr>
                    <w:alias w:val="其他应收款按款项性质分类情况明细-金额"/>
                    <w:tag w:val="_GBC_0435c286608844f48f4ef7ebfb5a923c"/>
                    <w:id w:val="1472486851"/>
                    <w:lock w:val="sdtLocked"/>
                    <w:placeholder>
                      <w:docPart w:val="GBC11111111111111111111111111111"/>
                    </w:placeholder>
                  </w:sdtPr>
                  <w:sdtContent>
                    <w:tc>
                      <w:tcPr>
                        <w:tcW w:w="1647" w:type="pct"/>
                        <w:shd w:val="clear" w:color="auto" w:fill="auto"/>
                      </w:tcPr>
                      <w:p w:rsidR="00F27108" w:rsidRDefault="00F27108">
                        <w:pPr>
                          <w:jc w:val="right"/>
                          <w:rPr>
                            <w:szCs w:val="21"/>
                          </w:rPr>
                        </w:pPr>
                        <w:r>
                          <w:rPr>
                            <w:szCs w:val="21"/>
                          </w:rPr>
                          <w:t>356,133,000.00</w:t>
                        </w:r>
                      </w:p>
                    </w:tc>
                  </w:sdtContent>
                </w:sdt>
                <w:sdt>
                  <w:sdtPr>
                    <w:rPr>
                      <w:rFonts w:hint="eastAsia"/>
                    </w:rPr>
                    <w:alias w:val="其他应收款按款项性质分类情况明细-金额"/>
                    <w:tag w:val="_GBC_a6a3a808ce3142a0984e62d6762c06af"/>
                    <w:id w:val="1471093156"/>
                    <w:lock w:val="sdtLocked"/>
                    <w:placeholder>
                      <w:docPart w:val="GBC11111111111111111111111111111"/>
                    </w:placeholder>
                    <w:showingPlcHdr/>
                  </w:sdtPr>
                  <w:sdtContent>
                    <w:tc>
                      <w:tcPr>
                        <w:tcW w:w="1653" w:type="pct"/>
                        <w:shd w:val="clear" w:color="auto" w:fill="auto"/>
                      </w:tcPr>
                      <w:p w:rsidR="00F27108" w:rsidRDefault="00F27108">
                        <w:pPr>
                          <w:jc w:val="right"/>
                        </w:pPr>
                        <w:r w:rsidRPr="001852D3">
                          <w:rPr>
                            <w:rStyle w:val="af5"/>
                            <w:rFonts w:hint="eastAsia"/>
                          </w:rPr>
                          <w:t xml:space="preserve">　</w:t>
                        </w:r>
                      </w:p>
                    </w:tc>
                  </w:sdtContent>
                </w:sdt>
              </w:tr>
            </w:sdtContent>
          </w:sdt>
          <w:sdt>
            <w:sdtPr>
              <w:rPr>
                <w:rFonts w:hint="eastAsia"/>
              </w:rPr>
              <w:alias w:val="其他应收款按款项性质分类情况明细"/>
              <w:tag w:val="_GBC_936b797bf5094f7da8db3da3acd1de8c"/>
              <w:id w:val="1234198561"/>
              <w:lock w:val="sdtLocked"/>
              <w:placeholder>
                <w:docPart w:val="GBC11111111111111111111111111111"/>
              </w:placeholder>
            </w:sdtPr>
            <w:sdtContent>
              <w:tr w:rsidR="00495287" w:rsidTr="00400E28">
                <w:sdt>
                  <w:sdtPr>
                    <w:rPr>
                      <w:rFonts w:hint="eastAsia"/>
                    </w:rPr>
                    <w:alias w:val="其他应收款按款项性质分类情况明细-款项性质"/>
                    <w:tag w:val="_GBC_880f896d8b0b42df802708167fc01b15"/>
                    <w:id w:val="1532992417"/>
                    <w:lock w:val="sdtLocked"/>
                    <w:placeholder>
                      <w:docPart w:val="GBC11111111111111111111111111111"/>
                    </w:placeholder>
                  </w:sdtPr>
                  <w:sdtContent>
                    <w:tc>
                      <w:tcPr>
                        <w:tcW w:w="1700" w:type="pct"/>
                        <w:shd w:val="clear" w:color="auto" w:fill="auto"/>
                      </w:tcPr>
                      <w:p w:rsidR="00495287" w:rsidRDefault="00F27108">
                        <w:r>
                          <w:rPr>
                            <w:rFonts w:hint="eastAsia"/>
                          </w:rPr>
                          <w:t>其他</w:t>
                        </w:r>
                      </w:p>
                    </w:tc>
                  </w:sdtContent>
                </w:sdt>
                <w:tc>
                  <w:tcPr>
                    <w:tcW w:w="1647" w:type="pct"/>
                    <w:shd w:val="clear" w:color="auto" w:fill="auto"/>
                  </w:tcPr>
                  <w:p w:rsidR="00495287" w:rsidRDefault="00AF0C68">
                    <w:pPr>
                      <w:jc w:val="right"/>
                    </w:pPr>
                    <w:sdt>
                      <w:sdtPr>
                        <w:rPr>
                          <w:rFonts w:hint="eastAsia"/>
                          <w:szCs w:val="21"/>
                        </w:rPr>
                        <w:alias w:val="其他应收款按款项性质分类情况明细-金额"/>
                        <w:tag w:val="_GBC_0435c286608844f48f4ef7ebfb5a923c"/>
                        <w:id w:val="-515300521"/>
                        <w:lock w:val="sdtLocked"/>
                        <w:placeholder>
                          <w:docPart w:val="GBC11111111111111111111111111111"/>
                        </w:placeholder>
                      </w:sdtPr>
                      <w:sdtContent>
                        <w:r w:rsidR="00F27108">
                          <w:rPr>
                            <w:szCs w:val="21"/>
                          </w:rPr>
                          <w:t>262,095,823.00</w:t>
                        </w:r>
                      </w:sdtContent>
                    </w:sdt>
                  </w:p>
                </w:tc>
                <w:sdt>
                  <w:sdtPr>
                    <w:rPr>
                      <w:rFonts w:hint="eastAsia"/>
                    </w:rPr>
                    <w:alias w:val="其他应收款按款项性质分类情况明细-金额"/>
                    <w:tag w:val="_GBC_a6a3a808ce3142a0984e62d6762c06af"/>
                    <w:id w:val="-28118061"/>
                    <w:lock w:val="sdtLocked"/>
                    <w:placeholder>
                      <w:docPart w:val="GBC11111111111111111111111111111"/>
                    </w:placeholder>
                  </w:sdtPr>
                  <w:sdtContent>
                    <w:tc>
                      <w:tcPr>
                        <w:tcW w:w="1653" w:type="pct"/>
                        <w:shd w:val="clear" w:color="auto" w:fill="auto"/>
                      </w:tcPr>
                      <w:p w:rsidR="00495287" w:rsidRDefault="00F27108">
                        <w:pPr>
                          <w:jc w:val="right"/>
                        </w:pPr>
                        <w:r>
                          <w:t>241,629,206.47</w:t>
                        </w:r>
                      </w:p>
                    </w:tc>
                  </w:sdtContent>
                </w:sdt>
              </w:tr>
            </w:sdtContent>
          </w:sdt>
          <w:tr w:rsidR="00495287" w:rsidTr="00400E28">
            <w:tc>
              <w:tcPr>
                <w:tcW w:w="1700" w:type="pct"/>
                <w:shd w:val="clear" w:color="auto" w:fill="auto"/>
              </w:tcPr>
              <w:p w:rsidR="00495287" w:rsidRDefault="008B2CD9">
                <w:pPr>
                  <w:jc w:val="center"/>
                </w:pPr>
                <w:r>
                  <w:t>合计</w:t>
                </w:r>
              </w:p>
            </w:tc>
            <w:sdt>
              <w:sdtPr>
                <w:alias w:val="其他应收款按款项性质分类情况金额合计"/>
                <w:tag w:val="_GBC_025b6ff1d536458aa87d8b4902db6cbf"/>
                <w:id w:val="925466417"/>
                <w:lock w:val="sdtLocked"/>
                <w:placeholder>
                  <w:docPart w:val="GBC11111111111111111111111111111"/>
                </w:placeholder>
              </w:sdtPr>
              <w:sdtContent>
                <w:tc>
                  <w:tcPr>
                    <w:tcW w:w="1647" w:type="pct"/>
                    <w:shd w:val="clear" w:color="auto" w:fill="auto"/>
                  </w:tcPr>
                  <w:p w:rsidR="00495287" w:rsidRDefault="00F27108">
                    <w:pPr>
                      <w:jc w:val="right"/>
                    </w:pPr>
                    <w:r>
                      <w:t>1,178,904,074.12</w:t>
                    </w:r>
                  </w:p>
                </w:tc>
              </w:sdtContent>
            </w:sdt>
            <w:sdt>
              <w:sdtPr>
                <w:alias w:val="其他应收款按款项性质分类情况金额合计"/>
                <w:tag w:val="_GBC_ddac7e5345bd438e8d5af9d8bc973259"/>
                <w:id w:val="-761532754"/>
                <w:lock w:val="sdtLocked"/>
                <w:placeholder>
                  <w:docPart w:val="GBC11111111111111111111111111111"/>
                </w:placeholder>
              </w:sdtPr>
              <w:sdtContent>
                <w:tc>
                  <w:tcPr>
                    <w:tcW w:w="1653" w:type="pct"/>
                    <w:shd w:val="clear" w:color="auto" w:fill="auto"/>
                  </w:tcPr>
                  <w:p w:rsidR="00495287" w:rsidRDefault="00F27108">
                    <w:pPr>
                      <w:jc w:val="right"/>
                    </w:pPr>
                    <w:r>
                      <w:t>530,242,712.87</w:t>
                    </w:r>
                  </w:p>
                </w:tc>
              </w:sdtContent>
            </w:sdt>
          </w:tr>
        </w:tbl>
        <w:p w:rsidR="00495287" w:rsidRDefault="00AF0C68"/>
      </w:sdtContent>
    </w:sdt>
    <w:sdt>
      <w:sdtPr>
        <w:rPr>
          <w:rFonts w:ascii="宋体" w:hAnsi="宋体" w:cs="宋体" w:hint="eastAsia"/>
          <w:b w:val="0"/>
          <w:bCs w:val="0"/>
          <w:kern w:val="0"/>
          <w:szCs w:val="24"/>
        </w:rPr>
        <w:tag w:val="_GBC_a83a3fc7866445d68738701d3998ac0b"/>
        <w:id w:val="-428428014"/>
        <w:lock w:val="sdtLocked"/>
        <w:placeholder>
          <w:docPart w:val="GBC22222222222222222222222222222"/>
        </w:placeholder>
      </w:sdtPr>
      <w:sdtEndPr>
        <w:rPr>
          <w:rFonts w:hint="default"/>
        </w:rPr>
      </w:sdtEndPr>
      <w:sdtContent>
        <w:p w:rsidR="00495287" w:rsidRDefault="008B2CD9">
          <w:pPr>
            <w:pStyle w:val="4"/>
            <w:numPr>
              <w:ilvl w:val="3"/>
              <w:numId w:val="77"/>
            </w:numPr>
            <w:tabs>
              <w:tab w:val="left" w:pos="588"/>
            </w:tabs>
            <w:jc w:val="left"/>
          </w:pPr>
          <w:r>
            <w:rPr>
              <w:rFonts w:hint="eastAsia"/>
            </w:rPr>
            <w:t>按欠款方归集的期末余额前五名的其他应收款情况：</w:t>
          </w:r>
        </w:p>
        <w:p w:rsidR="00495287" w:rsidRDefault="008B2CD9">
          <w:pPr>
            <w:jc w:val="right"/>
          </w:pPr>
          <w:r>
            <w:rPr>
              <w:rFonts w:hint="eastAsia"/>
            </w:rPr>
            <w:t>单位：</w:t>
          </w:r>
          <w:sdt>
            <w:sdtPr>
              <w:rPr>
                <w:rFonts w:hint="eastAsia"/>
              </w:rPr>
              <w:alias w:val="单位财务附注：其他应收账款前五名欠款情况"/>
              <w:tag w:val="_GBC_1f85b3036b0644cbaf6c33311b7f159d"/>
              <w:id w:val="-39397297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rPr>
                <w:t>元</w:t>
              </w:r>
            </w:sdtContent>
          </w:sdt>
          <w:r>
            <w:rPr>
              <w:rFonts w:hint="eastAsia"/>
            </w:rPr>
            <w:t xml:space="preserve">  币种：</w:t>
          </w:r>
          <w:sdt>
            <w:sdtPr>
              <w:rPr>
                <w:rFonts w:hint="eastAsia"/>
              </w:rPr>
              <w:alias w:val="币种：财务附注：其他应收账款前五名欠款情况"/>
              <w:tag w:val="_GBC_bc5cf48306144a92af62fef51b293c5a"/>
              <w:id w:val="3738118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410"/>
            <w:gridCol w:w="2124"/>
            <w:gridCol w:w="1923"/>
            <w:gridCol w:w="2085"/>
            <w:gridCol w:w="2765"/>
            <w:gridCol w:w="2628"/>
          </w:tblGrid>
          <w:tr w:rsidR="00495287" w:rsidTr="00F161E1">
            <w:trPr>
              <w:cantSplit/>
            </w:trPr>
            <w:tc>
              <w:tcPr>
                <w:tcW w:w="865" w:type="pct"/>
                <w:tcBorders>
                  <w:top w:val="single" w:sz="6" w:space="0" w:color="auto"/>
                  <w:left w:val="single" w:sz="6" w:space="0" w:color="auto"/>
                  <w:bottom w:val="single" w:sz="6" w:space="0" w:color="auto"/>
                  <w:right w:val="single" w:sz="6" w:space="0" w:color="auto"/>
                </w:tcBorders>
                <w:vAlign w:val="center"/>
              </w:tcPr>
              <w:p w:rsidR="00495287" w:rsidRDefault="008B2CD9">
                <w:pPr>
                  <w:ind w:right="105"/>
                  <w:jc w:val="center"/>
                  <w:rPr>
                    <w:szCs w:val="21"/>
                  </w:rPr>
                </w:pPr>
                <w:r>
                  <w:rPr>
                    <w:rFonts w:hint="eastAsia"/>
                    <w:szCs w:val="21"/>
                  </w:rPr>
                  <w:t>单位名称</w:t>
                </w:r>
              </w:p>
            </w:tc>
            <w:tc>
              <w:tcPr>
                <w:tcW w:w="762" w:type="pct"/>
                <w:tcBorders>
                  <w:top w:val="single" w:sz="6" w:space="0" w:color="auto"/>
                  <w:left w:val="single" w:sz="6" w:space="0" w:color="auto"/>
                  <w:bottom w:val="single" w:sz="6" w:space="0" w:color="auto"/>
                  <w:right w:val="single" w:sz="6" w:space="0" w:color="auto"/>
                </w:tcBorders>
                <w:vAlign w:val="center"/>
              </w:tcPr>
              <w:p w:rsidR="00495287" w:rsidRDefault="008B2CD9">
                <w:pPr>
                  <w:ind w:right="73"/>
                  <w:jc w:val="center"/>
                  <w:rPr>
                    <w:szCs w:val="21"/>
                  </w:rPr>
                </w:pPr>
                <w:r>
                  <w:rPr>
                    <w:rFonts w:hint="eastAsia"/>
                    <w:szCs w:val="21"/>
                  </w:rPr>
                  <w:t>款项的性质</w:t>
                </w:r>
              </w:p>
            </w:tc>
            <w:tc>
              <w:tcPr>
                <w:tcW w:w="690" w:type="pct"/>
                <w:tcBorders>
                  <w:top w:val="single" w:sz="6" w:space="0" w:color="auto"/>
                  <w:left w:val="single" w:sz="6" w:space="0" w:color="auto"/>
                  <w:bottom w:val="single" w:sz="6" w:space="0" w:color="auto"/>
                  <w:right w:val="single" w:sz="6" w:space="0" w:color="auto"/>
                </w:tcBorders>
                <w:vAlign w:val="center"/>
              </w:tcPr>
              <w:p w:rsidR="00495287" w:rsidRDefault="008B2CD9">
                <w:pPr>
                  <w:ind w:right="73"/>
                  <w:jc w:val="center"/>
                  <w:rPr>
                    <w:szCs w:val="21"/>
                  </w:rPr>
                </w:pPr>
                <w:r>
                  <w:rPr>
                    <w:rFonts w:hint="eastAsia"/>
                    <w:szCs w:val="21"/>
                  </w:rPr>
                  <w:t>期末余额</w:t>
                </w:r>
              </w:p>
            </w:tc>
            <w:tc>
              <w:tcPr>
                <w:tcW w:w="748" w:type="pct"/>
                <w:tcBorders>
                  <w:top w:val="single" w:sz="6" w:space="0" w:color="auto"/>
                  <w:left w:val="single" w:sz="6" w:space="0" w:color="auto"/>
                  <w:bottom w:val="single" w:sz="6" w:space="0" w:color="auto"/>
                  <w:right w:val="single" w:sz="6" w:space="0" w:color="auto"/>
                </w:tcBorders>
                <w:vAlign w:val="center"/>
              </w:tcPr>
              <w:p w:rsidR="00495287" w:rsidRDefault="008B2CD9">
                <w:pPr>
                  <w:ind w:right="73"/>
                  <w:jc w:val="center"/>
                  <w:rPr>
                    <w:szCs w:val="21"/>
                  </w:rPr>
                </w:pPr>
                <w:r>
                  <w:rPr>
                    <w:rFonts w:hint="eastAsia"/>
                    <w:szCs w:val="21"/>
                  </w:rPr>
                  <w:t>账龄</w:t>
                </w:r>
              </w:p>
            </w:tc>
            <w:tc>
              <w:tcPr>
                <w:tcW w:w="992" w:type="pct"/>
                <w:tcBorders>
                  <w:top w:val="single" w:sz="6" w:space="0" w:color="auto"/>
                  <w:left w:val="single" w:sz="6" w:space="0" w:color="auto"/>
                  <w:bottom w:val="single" w:sz="6" w:space="0" w:color="auto"/>
                  <w:right w:val="single" w:sz="6" w:space="0" w:color="auto"/>
                </w:tcBorders>
                <w:vAlign w:val="center"/>
              </w:tcPr>
              <w:p w:rsidR="00495287" w:rsidRDefault="008B2CD9">
                <w:pPr>
                  <w:jc w:val="center"/>
                  <w:rPr>
                    <w:szCs w:val="21"/>
                  </w:rPr>
                </w:pPr>
                <w:r>
                  <w:rPr>
                    <w:rFonts w:hint="eastAsia"/>
                    <w:szCs w:val="21"/>
                  </w:rPr>
                  <w:t>占其他应收款期末余额合计数的比例(</w:t>
                </w:r>
                <w:r>
                  <w:rPr>
                    <w:szCs w:val="21"/>
                  </w:rPr>
                  <w:t>%)</w:t>
                </w:r>
              </w:p>
            </w:tc>
            <w:tc>
              <w:tcPr>
                <w:tcW w:w="943" w:type="pct"/>
                <w:tcBorders>
                  <w:top w:val="single" w:sz="6" w:space="0" w:color="auto"/>
                  <w:left w:val="single" w:sz="6" w:space="0" w:color="auto"/>
                  <w:bottom w:val="single" w:sz="6" w:space="0" w:color="auto"/>
                  <w:right w:val="single" w:sz="6" w:space="0" w:color="auto"/>
                </w:tcBorders>
                <w:vAlign w:val="center"/>
              </w:tcPr>
              <w:p w:rsidR="00495287" w:rsidRDefault="008B2CD9">
                <w:pPr>
                  <w:jc w:val="center"/>
                  <w:rPr>
                    <w:szCs w:val="21"/>
                  </w:rPr>
                </w:pPr>
                <w:r>
                  <w:rPr>
                    <w:rFonts w:hint="eastAsia"/>
                    <w:szCs w:val="21"/>
                  </w:rPr>
                  <w:t>坏账准备</w:t>
                </w:r>
              </w:p>
              <w:p w:rsidR="00495287" w:rsidRDefault="008B2CD9">
                <w:pPr>
                  <w:jc w:val="center"/>
                  <w:rPr>
                    <w:szCs w:val="21"/>
                  </w:rPr>
                </w:pPr>
                <w:r>
                  <w:rPr>
                    <w:rFonts w:hint="eastAsia"/>
                    <w:szCs w:val="21"/>
                  </w:rPr>
                  <w:t>期末余额</w:t>
                </w:r>
              </w:p>
            </w:tc>
          </w:tr>
          <w:sdt>
            <w:sdtPr>
              <w:rPr>
                <w:rFonts w:hint="eastAsia"/>
                <w:szCs w:val="21"/>
              </w:rPr>
              <w:alias w:val="其他应收款欠款户"/>
              <w:tag w:val="_GBC_a3b4ad6ea89146a79c37c3807ef7a6fd"/>
              <w:id w:val="-524714483"/>
              <w:lock w:val="sdtLocked"/>
              <w:placeholder>
                <w:docPart w:val="GBC11111111111111111111111111111"/>
              </w:placeholder>
            </w:sdtPr>
            <w:sdtEndPr>
              <w:rPr>
                <w:rFonts w:hint="default"/>
              </w:rPr>
            </w:sdtEndPr>
            <w:sdtContent>
              <w:tr w:rsidR="00495287" w:rsidTr="00F161E1">
                <w:trPr>
                  <w:cantSplit/>
                </w:trPr>
                <w:sdt>
                  <w:sdtPr>
                    <w:rPr>
                      <w:rFonts w:hint="eastAsia"/>
                      <w:szCs w:val="21"/>
                    </w:rPr>
                    <w:alias w:val="其他应收款欠款户名称"/>
                    <w:tag w:val="_GBC_fd92b3ceab734a6798178f5bb1b45aef"/>
                    <w:id w:val="-858737917"/>
                    <w:lock w:val="sdtLocked"/>
                    <w:placeholder>
                      <w:docPart w:val="GBC11111111111111111111111111111"/>
                    </w:placeholder>
                  </w:sdtPr>
                  <w:sdtContent>
                    <w:tc>
                      <w:tcPr>
                        <w:tcW w:w="865" w:type="pct"/>
                        <w:tcBorders>
                          <w:top w:val="single" w:sz="6" w:space="0" w:color="auto"/>
                          <w:left w:val="single" w:sz="6" w:space="0" w:color="auto"/>
                          <w:bottom w:val="single" w:sz="6" w:space="0" w:color="auto"/>
                          <w:right w:val="single" w:sz="6" w:space="0" w:color="auto"/>
                        </w:tcBorders>
                      </w:tcPr>
                      <w:p w:rsidR="00495287" w:rsidRDefault="00D7183E">
                        <w:pPr>
                          <w:ind w:right="105"/>
                          <w:rPr>
                            <w:szCs w:val="21"/>
                          </w:rPr>
                        </w:pPr>
                        <w:r>
                          <w:rPr>
                            <w:rFonts w:hint="eastAsia"/>
                            <w:szCs w:val="21"/>
                          </w:rPr>
                          <w:t>平湖滨江房地产开发有限公司</w:t>
                        </w:r>
                      </w:p>
                    </w:tc>
                  </w:sdtContent>
                </w:sdt>
                <w:sdt>
                  <w:sdtPr>
                    <w:rPr>
                      <w:szCs w:val="21"/>
                    </w:rPr>
                    <w:alias w:val="其他应收款欠款户款项的性质"/>
                    <w:tag w:val="_GBC_60b532219e4245f68e3a2d48b8e4552a"/>
                    <w:id w:val="-620457082"/>
                    <w:lock w:val="sdtLocked"/>
                    <w:placeholder>
                      <w:docPart w:val="GBC11111111111111111111111111111"/>
                    </w:placeholder>
                  </w:sdtPr>
                  <w:sdtContent>
                    <w:tc>
                      <w:tcPr>
                        <w:tcW w:w="762" w:type="pct"/>
                        <w:tcBorders>
                          <w:top w:val="single" w:sz="6" w:space="0" w:color="auto"/>
                          <w:left w:val="single" w:sz="6" w:space="0" w:color="auto"/>
                          <w:bottom w:val="single" w:sz="6" w:space="0" w:color="auto"/>
                          <w:right w:val="single" w:sz="6" w:space="0" w:color="auto"/>
                        </w:tcBorders>
                      </w:tcPr>
                      <w:p w:rsidR="00495287" w:rsidRDefault="00D7183E">
                        <w:pPr>
                          <w:ind w:right="73"/>
                          <w:rPr>
                            <w:szCs w:val="21"/>
                          </w:rPr>
                        </w:pPr>
                        <w:r>
                          <w:rPr>
                            <w:rFonts w:hint="eastAsia"/>
                            <w:szCs w:val="21"/>
                          </w:rPr>
                          <w:t>代垫土地款</w:t>
                        </w:r>
                      </w:p>
                    </w:tc>
                  </w:sdtContent>
                </w:sdt>
                <w:sdt>
                  <w:sdtPr>
                    <w:rPr>
                      <w:szCs w:val="21"/>
                    </w:rPr>
                    <w:alias w:val="其他应收款欠款户欠款金额"/>
                    <w:tag w:val="_GBC_7bd51dd4729f4e96adb83d3790baa46c"/>
                    <w:id w:val="-664938704"/>
                    <w:lock w:val="sdtLocked"/>
                    <w:placeholder>
                      <w:docPart w:val="GBC11111111111111111111111111111"/>
                    </w:placeholder>
                  </w:sdtPr>
                  <w:sdtContent>
                    <w:tc>
                      <w:tcPr>
                        <w:tcW w:w="690" w:type="pct"/>
                        <w:tcBorders>
                          <w:top w:val="single" w:sz="6" w:space="0" w:color="auto"/>
                          <w:left w:val="single" w:sz="6" w:space="0" w:color="auto"/>
                          <w:bottom w:val="single" w:sz="6" w:space="0" w:color="auto"/>
                          <w:right w:val="single" w:sz="6" w:space="0" w:color="auto"/>
                        </w:tcBorders>
                      </w:tcPr>
                      <w:p w:rsidR="00495287" w:rsidRDefault="00D7183E">
                        <w:pPr>
                          <w:ind w:right="73"/>
                          <w:jc w:val="right"/>
                          <w:rPr>
                            <w:szCs w:val="21"/>
                          </w:rPr>
                        </w:pPr>
                        <w:r>
                          <w:rPr>
                            <w:szCs w:val="21"/>
                          </w:rPr>
                          <w:t>356,133,000.00</w:t>
                        </w:r>
                      </w:p>
                    </w:tc>
                  </w:sdtContent>
                </w:sdt>
                <w:sdt>
                  <w:sdtPr>
                    <w:rPr>
                      <w:szCs w:val="21"/>
                    </w:rPr>
                    <w:alias w:val="其他应收款欠款户欠款时间"/>
                    <w:tag w:val="_GBC_a72e58f7564b4a268d1ec7075e54f390"/>
                    <w:id w:val="-1144741361"/>
                    <w:lock w:val="sdtLocked"/>
                    <w:placeholder>
                      <w:docPart w:val="GBC11111111111111111111111111111"/>
                    </w:placeholder>
                  </w:sdtPr>
                  <w:sdtContent>
                    <w:tc>
                      <w:tcPr>
                        <w:tcW w:w="748" w:type="pct"/>
                        <w:tcBorders>
                          <w:top w:val="single" w:sz="6" w:space="0" w:color="auto"/>
                          <w:left w:val="single" w:sz="6" w:space="0" w:color="auto"/>
                          <w:bottom w:val="single" w:sz="6" w:space="0" w:color="auto"/>
                          <w:right w:val="single" w:sz="6" w:space="0" w:color="auto"/>
                        </w:tcBorders>
                      </w:tcPr>
                      <w:p w:rsidR="00495287" w:rsidRDefault="00D7183E">
                        <w:pPr>
                          <w:ind w:right="73"/>
                          <w:rPr>
                            <w:szCs w:val="21"/>
                          </w:rPr>
                        </w:pPr>
                        <w:proofErr w:type="gramStart"/>
                        <w:r>
                          <w:rPr>
                            <w:rFonts w:hint="eastAsia"/>
                            <w:szCs w:val="21"/>
                          </w:rPr>
                          <w:t>一年以内</w:t>
                        </w:r>
                        <w:proofErr w:type="gramEnd"/>
                      </w:p>
                    </w:tc>
                  </w:sdtContent>
                </w:sdt>
                <w:sdt>
                  <w:sdtPr>
                    <w:rPr>
                      <w:szCs w:val="21"/>
                    </w:rPr>
                    <w:alias w:val="其他应收帐款欠款户占其他应收账款总额的比例"/>
                    <w:tag w:val="_GBC_508cb5a80f7f456eb7a08c603840f496"/>
                    <w:id w:val="2014408019"/>
                    <w:lock w:val="sdtLocked"/>
                    <w:placeholder>
                      <w:docPart w:val="GBC11111111111111111111111111111"/>
                    </w:placeholder>
                  </w:sdtPr>
                  <w:sdtContent>
                    <w:tc>
                      <w:tcPr>
                        <w:tcW w:w="992" w:type="pct"/>
                        <w:tcBorders>
                          <w:top w:val="single" w:sz="6" w:space="0" w:color="auto"/>
                          <w:left w:val="single" w:sz="6" w:space="0" w:color="auto"/>
                          <w:bottom w:val="single" w:sz="6" w:space="0" w:color="auto"/>
                          <w:right w:val="single" w:sz="6" w:space="0" w:color="auto"/>
                        </w:tcBorders>
                      </w:tcPr>
                      <w:p w:rsidR="00495287" w:rsidRDefault="00D7183E">
                        <w:pPr>
                          <w:jc w:val="right"/>
                          <w:rPr>
                            <w:szCs w:val="21"/>
                          </w:rPr>
                        </w:pPr>
                        <w:r>
                          <w:rPr>
                            <w:szCs w:val="21"/>
                          </w:rPr>
                          <w:t>30.21</w:t>
                        </w:r>
                      </w:p>
                    </w:tc>
                  </w:sdtContent>
                </w:sdt>
                <w:sdt>
                  <w:sdtPr>
                    <w:rPr>
                      <w:szCs w:val="21"/>
                    </w:rPr>
                    <w:alias w:val="其他应收款欠款户坏账准备期末余额"/>
                    <w:tag w:val="_GBC_c08f10820af64b7ebd3fd9d2e7b5eec7"/>
                    <w:id w:val="1444348682"/>
                    <w:lock w:val="sdtLocked"/>
                    <w:placeholder>
                      <w:docPart w:val="GBC11111111111111111111111111111"/>
                    </w:placeholder>
                  </w:sdtPr>
                  <w:sdtContent>
                    <w:tc>
                      <w:tcPr>
                        <w:tcW w:w="943" w:type="pct"/>
                        <w:tcBorders>
                          <w:top w:val="single" w:sz="6" w:space="0" w:color="auto"/>
                          <w:left w:val="single" w:sz="6" w:space="0" w:color="auto"/>
                          <w:bottom w:val="single" w:sz="6" w:space="0" w:color="auto"/>
                          <w:right w:val="single" w:sz="6" w:space="0" w:color="auto"/>
                        </w:tcBorders>
                      </w:tcPr>
                      <w:p w:rsidR="00495287" w:rsidRDefault="00D7183E">
                        <w:pPr>
                          <w:jc w:val="right"/>
                          <w:rPr>
                            <w:szCs w:val="21"/>
                          </w:rPr>
                        </w:pPr>
                        <w:r>
                          <w:rPr>
                            <w:szCs w:val="21"/>
                          </w:rPr>
                          <w:t>2,849,064.00</w:t>
                        </w:r>
                      </w:p>
                    </w:tc>
                  </w:sdtContent>
                </w:sdt>
              </w:tr>
            </w:sdtContent>
          </w:sdt>
          <w:sdt>
            <w:sdtPr>
              <w:rPr>
                <w:rFonts w:hint="eastAsia"/>
                <w:szCs w:val="21"/>
              </w:rPr>
              <w:alias w:val="其他应收款欠款户"/>
              <w:tag w:val="_GBC_a3b4ad6ea89146a79c37c3807ef7a6fd"/>
              <w:id w:val="-709259342"/>
              <w:lock w:val="sdtLocked"/>
            </w:sdtPr>
            <w:sdtEndPr>
              <w:rPr>
                <w:rFonts w:hint="default"/>
              </w:rPr>
            </w:sdtEndPr>
            <w:sdtContent>
              <w:tr w:rsidR="00D7183E" w:rsidTr="00F161E1">
                <w:trPr>
                  <w:cantSplit/>
                </w:trPr>
                <w:sdt>
                  <w:sdtPr>
                    <w:rPr>
                      <w:rFonts w:hint="eastAsia"/>
                      <w:szCs w:val="21"/>
                    </w:rPr>
                    <w:alias w:val="其他应收款欠款户名称"/>
                    <w:tag w:val="_GBC_fd92b3ceab734a6798178f5bb1b45aef"/>
                    <w:id w:val="648019953"/>
                    <w:lock w:val="sdtLocked"/>
                    <w:placeholder>
                      <w:docPart w:val="GBC11111111111111111111111111111"/>
                    </w:placeholder>
                  </w:sdtPr>
                  <w:sdtContent>
                    <w:tc>
                      <w:tcPr>
                        <w:tcW w:w="865" w:type="pct"/>
                        <w:tcBorders>
                          <w:top w:val="single" w:sz="6" w:space="0" w:color="auto"/>
                          <w:left w:val="single" w:sz="6" w:space="0" w:color="auto"/>
                          <w:bottom w:val="single" w:sz="6" w:space="0" w:color="auto"/>
                          <w:right w:val="single" w:sz="6" w:space="0" w:color="auto"/>
                        </w:tcBorders>
                      </w:tcPr>
                      <w:p w:rsidR="00D7183E" w:rsidRDefault="00D7183E">
                        <w:pPr>
                          <w:ind w:right="105"/>
                          <w:rPr>
                            <w:szCs w:val="21"/>
                          </w:rPr>
                        </w:pPr>
                        <w:r>
                          <w:rPr>
                            <w:rFonts w:hint="eastAsia"/>
                            <w:szCs w:val="21"/>
                          </w:rPr>
                          <w:t>出口退税 </w:t>
                        </w:r>
                        <w:r>
                          <w:rPr>
                            <w:szCs w:val="21"/>
                          </w:rPr>
                          <w:t xml:space="preserve"> </w:t>
                        </w:r>
                      </w:p>
                    </w:tc>
                  </w:sdtContent>
                </w:sdt>
                <w:sdt>
                  <w:sdtPr>
                    <w:rPr>
                      <w:szCs w:val="21"/>
                    </w:rPr>
                    <w:alias w:val="其他应收款欠款户款项的性质"/>
                    <w:tag w:val="_GBC_60b532219e4245f68e3a2d48b8e4552a"/>
                    <w:id w:val="1005022991"/>
                    <w:lock w:val="sdtLocked"/>
                    <w:placeholder>
                      <w:docPart w:val="GBC11111111111111111111111111111"/>
                    </w:placeholder>
                  </w:sdtPr>
                  <w:sdtContent>
                    <w:tc>
                      <w:tcPr>
                        <w:tcW w:w="762" w:type="pct"/>
                        <w:tcBorders>
                          <w:top w:val="single" w:sz="6" w:space="0" w:color="auto"/>
                          <w:left w:val="single" w:sz="6" w:space="0" w:color="auto"/>
                          <w:bottom w:val="single" w:sz="6" w:space="0" w:color="auto"/>
                          <w:right w:val="single" w:sz="6" w:space="0" w:color="auto"/>
                        </w:tcBorders>
                      </w:tcPr>
                      <w:p w:rsidR="00D7183E" w:rsidRDefault="00D7183E">
                        <w:pPr>
                          <w:ind w:right="73"/>
                          <w:rPr>
                            <w:szCs w:val="21"/>
                          </w:rPr>
                        </w:pPr>
                        <w:r>
                          <w:rPr>
                            <w:rFonts w:hint="eastAsia"/>
                            <w:szCs w:val="21"/>
                          </w:rPr>
                          <w:t>出口退税款</w:t>
                        </w:r>
                      </w:p>
                    </w:tc>
                  </w:sdtContent>
                </w:sdt>
                <w:sdt>
                  <w:sdtPr>
                    <w:rPr>
                      <w:szCs w:val="21"/>
                    </w:rPr>
                    <w:alias w:val="其他应收款欠款户欠款金额"/>
                    <w:tag w:val="_GBC_7bd51dd4729f4e96adb83d3790baa46c"/>
                    <w:id w:val="-415480766"/>
                    <w:lock w:val="sdtLocked"/>
                    <w:placeholder>
                      <w:docPart w:val="GBC11111111111111111111111111111"/>
                    </w:placeholder>
                  </w:sdtPr>
                  <w:sdtContent>
                    <w:tc>
                      <w:tcPr>
                        <w:tcW w:w="690" w:type="pct"/>
                        <w:tcBorders>
                          <w:top w:val="single" w:sz="6" w:space="0" w:color="auto"/>
                          <w:left w:val="single" w:sz="6" w:space="0" w:color="auto"/>
                          <w:bottom w:val="single" w:sz="6" w:space="0" w:color="auto"/>
                          <w:right w:val="single" w:sz="6" w:space="0" w:color="auto"/>
                        </w:tcBorders>
                      </w:tcPr>
                      <w:p w:rsidR="00D7183E" w:rsidRDefault="00D7183E">
                        <w:pPr>
                          <w:ind w:right="73"/>
                          <w:jc w:val="right"/>
                          <w:rPr>
                            <w:szCs w:val="21"/>
                          </w:rPr>
                        </w:pPr>
                        <w:r>
                          <w:rPr>
                            <w:szCs w:val="21"/>
                          </w:rPr>
                          <w:t>133,201,743.35</w:t>
                        </w:r>
                      </w:p>
                    </w:tc>
                  </w:sdtContent>
                </w:sdt>
                <w:sdt>
                  <w:sdtPr>
                    <w:rPr>
                      <w:szCs w:val="21"/>
                    </w:rPr>
                    <w:alias w:val="其他应收款欠款户欠款时间"/>
                    <w:tag w:val="_GBC_a72e58f7564b4a268d1ec7075e54f390"/>
                    <w:id w:val="-128630551"/>
                    <w:lock w:val="sdtLocked"/>
                    <w:placeholder>
                      <w:docPart w:val="GBC11111111111111111111111111111"/>
                    </w:placeholder>
                  </w:sdtPr>
                  <w:sdtContent>
                    <w:tc>
                      <w:tcPr>
                        <w:tcW w:w="748" w:type="pct"/>
                        <w:tcBorders>
                          <w:top w:val="single" w:sz="6" w:space="0" w:color="auto"/>
                          <w:left w:val="single" w:sz="6" w:space="0" w:color="auto"/>
                          <w:bottom w:val="single" w:sz="6" w:space="0" w:color="auto"/>
                          <w:right w:val="single" w:sz="6" w:space="0" w:color="auto"/>
                        </w:tcBorders>
                      </w:tcPr>
                      <w:p w:rsidR="00D7183E" w:rsidRDefault="00D7183E">
                        <w:pPr>
                          <w:ind w:right="73"/>
                          <w:rPr>
                            <w:szCs w:val="21"/>
                          </w:rPr>
                        </w:pPr>
                        <w:proofErr w:type="gramStart"/>
                        <w:r>
                          <w:rPr>
                            <w:rFonts w:hint="eastAsia"/>
                            <w:szCs w:val="21"/>
                          </w:rPr>
                          <w:t>一年以内</w:t>
                        </w:r>
                        <w:proofErr w:type="gramEnd"/>
                      </w:p>
                    </w:tc>
                  </w:sdtContent>
                </w:sdt>
                <w:sdt>
                  <w:sdtPr>
                    <w:rPr>
                      <w:szCs w:val="21"/>
                    </w:rPr>
                    <w:alias w:val="其他应收帐款欠款户占其他应收账款总额的比例"/>
                    <w:tag w:val="_GBC_508cb5a80f7f456eb7a08c603840f496"/>
                    <w:id w:val="-1894421145"/>
                    <w:lock w:val="sdtLocked"/>
                    <w:placeholder>
                      <w:docPart w:val="GBC11111111111111111111111111111"/>
                    </w:placeholder>
                  </w:sdtPr>
                  <w:sdtContent>
                    <w:tc>
                      <w:tcPr>
                        <w:tcW w:w="992" w:type="pct"/>
                        <w:tcBorders>
                          <w:top w:val="single" w:sz="6" w:space="0" w:color="auto"/>
                          <w:left w:val="single" w:sz="6" w:space="0" w:color="auto"/>
                          <w:bottom w:val="single" w:sz="6" w:space="0" w:color="auto"/>
                          <w:right w:val="single" w:sz="6" w:space="0" w:color="auto"/>
                        </w:tcBorders>
                      </w:tcPr>
                      <w:p w:rsidR="00D7183E" w:rsidRDefault="00D7183E">
                        <w:pPr>
                          <w:jc w:val="right"/>
                          <w:rPr>
                            <w:szCs w:val="21"/>
                          </w:rPr>
                        </w:pPr>
                        <w:r>
                          <w:rPr>
                            <w:szCs w:val="21"/>
                          </w:rPr>
                          <w:t>11.30</w:t>
                        </w:r>
                      </w:p>
                    </w:tc>
                  </w:sdtContent>
                </w:sdt>
                <w:sdt>
                  <w:sdtPr>
                    <w:rPr>
                      <w:szCs w:val="21"/>
                    </w:rPr>
                    <w:alias w:val="其他应收款欠款户坏账准备期末余额"/>
                    <w:tag w:val="_GBC_c08f10820af64b7ebd3fd9d2e7b5eec7"/>
                    <w:id w:val="1749922182"/>
                    <w:lock w:val="sdtLocked"/>
                    <w:placeholder>
                      <w:docPart w:val="GBC11111111111111111111111111111"/>
                    </w:placeholder>
                  </w:sdtPr>
                  <w:sdtContent>
                    <w:tc>
                      <w:tcPr>
                        <w:tcW w:w="943" w:type="pct"/>
                        <w:tcBorders>
                          <w:top w:val="single" w:sz="6" w:space="0" w:color="auto"/>
                          <w:left w:val="single" w:sz="6" w:space="0" w:color="auto"/>
                          <w:bottom w:val="single" w:sz="6" w:space="0" w:color="auto"/>
                          <w:right w:val="single" w:sz="6" w:space="0" w:color="auto"/>
                        </w:tcBorders>
                      </w:tcPr>
                      <w:p w:rsidR="00D7183E" w:rsidRDefault="00D7183E">
                        <w:pPr>
                          <w:jc w:val="right"/>
                          <w:rPr>
                            <w:szCs w:val="21"/>
                          </w:rPr>
                        </w:pPr>
                        <w:r>
                          <w:rPr>
                            <w:szCs w:val="21"/>
                          </w:rPr>
                          <w:t>1,065,613.95</w:t>
                        </w:r>
                      </w:p>
                    </w:tc>
                  </w:sdtContent>
                </w:sdt>
              </w:tr>
            </w:sdtContent>
          </w:sdt>
          <w:sdt>
            <w:sdtPr>
              <w:rPr>
                <w:rFonts w:hint="eastAsia"/>
                <w:szCs w:val="21"/>
              </w:rPr>
              <w:alias w:val="其他应收款欠款户"/>
              <w:tag w:val="_GBC_a3b4ad6ea89146a79c37c3807ef7a6fd"/>
              <w:id w:val="-426812223"/>
              <w:lock w:val="sdtLocked"/>
            </w:sdtPr>
            <w:sdtEndPr>
              <w:rPr>
                <w:rFonts w:hint="default"/>
              </w:rPr>
            </w:sdtEndPr>
            <w:sdtContent>
              <w:tr w:rsidR="00D7183E" w:rsidTr="00F161E1">
                <w:trPr>
                  <w:cantSplit/>
                </w:trPr>
                <w:sdt>
                  <w:sdtPr>
                    <w:rPr>
                      <w:rFonts w:hint="eastAsia"/>
                      <w:szCs w:val="21"/>
                    </w:rPr>
                    <w:alias w:val="其他应收款欠款户名称"/>
                    <w:tag w:val="_GBC_fd92b3ceab734a6798178f5bb1b45aef"/>
                    <w:id w:val="106247844"/>
                    <w:lock w:val="sdtLocked"/>
                    <w:placeholder>
                      <w:docPart w:val="GBC11111111111111111111111111111"/>
                    </w:placeholder>
                  </w:sdtPr>
                  <w:sdtContent>
                    <w:tc>
                      <w:tcPr>
                        <w:tcW w:w="865" w:type="pct"/>
                        <w:tcBorders>
                          <w:top w:val="single" w:sz="6" w:space="0" w:color="auto"/>
                          <w:left w:val="single" w:sz="6" w:space="0" w:color="auto"/>
                          <w:bottom w:val="single" w:sz="6" w:space="0" w:color="auto"/>
                          <w:right w:val="single" w:sz="6" w:space="0" w:color="auto"/>
                        </w:tcBorders>
                      </w:tcPr>
                      <w:p w:rsidR="00D7183E" w:rsidRDefault="00D7183E">
                        <w:pPr>
                          <w:ind w:right="105"/>
                          <w:rPr>
                            <w:szCs w:val="21"/>
                          </w:rPr>
                        </w:pPr>
                        <w:r>
                          <w:rPr>
                            <w:rFonts w:hint="eastAsia"/>
                            <w:szCs w:val="21"/>
                          </w:rPr>
                          <w:t>宁波市海</w:t>
                        </w:r>
                        <w:proofErr w:type="gramStart"/>
                        <w:r>
                          <w:rPr>
                            <w:rFonts w:hint="eastAsia"/>
                            <w:szCs w:val="21"/>
                          </w:rPr>
                          <w:t>曙</w:t>
                        </w:r>
                        <w:proofErr w:type="gramEnd"/>
                        <w:r>
                          <w:rPr>
                            <w:rFonts w:hint="eastAsia"/>
                            <w:szCs w:val="21"/>
                          </w:rPr>
                          <w:t>区房屋征收事务所</w:t>
                        </w:r>
                      </w:p>
                    </w:tc>
                  </w:sdtContent>
                </w:sdt>
                <w:sdt>
                  <w:sdtPr>
                    <w:rPr>
                      <w:szCs w:val="21"/>
                    </w:rPr>
                    <w:alias w:val="其他应收款欠款户款项的性质"/>
                    <w:tag w:val="_GBC_60b532219e4245f68e3a2d48b8e4552a"/>
                    <w:id w:val="2029984240"/>
                    <w:lock w:val="sdtLocked"/>
                    <w:placeholder>
                      <w:docPart w:val="GBC11111111111111111111111111111"/>
                    </w:placeholder>
                  </w:sdtPr>
                  <w:sdtContent>
                    <w:tc>
                      <w:tcPr>
                        <w:tcW w:w="762" w:type="pct"/>
                        <w:tcBorders>
                          <w:top w:val="single" w:sz="6" w:space="0" w:color="auto"/>
                          <w:left w:val="single" w:sz="6" w:space="0" w:color="auto"/>
                          <w:bottom w:val="single" w:sz="6" w:space="0" w:color="auto"/>
                          <w:right w:val="single" w:sz="6" w:space="0" w:color="auto"/>
                        </w:tcBorders>
                      </w:tcPr>
                      <w:p w:rsidR="00D7183E" w:rsidRDefault="00D7183E">
                        <w:pPr>
                          <w:ind w:right="73"/>
                          <w:rPr>
                            <w:szCs w:val="21"/>
                          </w:rPr>
                        </w:pPr>
                        <w:r>
                          <w:rPr>
                            <w:rFonts w:hint="eastAsia"/>
                            <w:szCs w:val="21"/>
                          </w:rPr>
                          <w:t>其他</w:t>
                        </w:r>
                      </w:p>
                    </w:tc>
                  </w:sdtContent>
                </w:sdt>
                <w:sdt>
                  <w:sdtPr>
                    <w:rPr>
                      <w:szCs w:val="21"/>
                    </w:rPr>
                    <w:alias w:val="其他应收款欠款户欠款金额"/>
                    <w:tag w:val="_GBC_7bd51dd4729f4e96adb83d3790baa46c"/>
                    <w:id w:val="1185860728"/>
                    <w:lock w:val="sdtLocked"/>
                    <w:placeholder>
                      <w:docPart w:val="GBC11111111111111111111111111111"/>
                    </w:placeholder>
                  </w:sdtPr>
                  <w:sdtContent>
                    <w:tc>
                      <w:tcPr>
                        <w:tcW w:w="690" w:type="pct"/>
                        <w:tcBorders>
                          <w:top w:val="single" w:sz="6" w:space="0" w:color="auto"/>
                          <w:left w:val="single" w:sz="6" w:space="0" w:color="auto"/>
                          <w:bottom w:val="single" w:sz="6" w:space="0" w:color="auto"/>
                          <w:right w:val="single" w:sz="6" w:space="0" w:color="auto"/>
                        </w:tcBorders>
                      </w:tcPr>
                      <w:p w:rsidR="00D7183E" w:rsidRDefault="00D7183E">
                        <w:pPr>
                          <w:ind w:right="73"/>
                          <w:jc w:val="right"/>
                          <w:rPr>
                            <w:szCs w:val="21"/>
                          </w:rPr>
                        </w:pPr>
                        <w:r>
                          <w:rPr>
                            <w:szCs w:val="21"/>
                          </w:rPr>
                          <w:t>112,467,454.00</w:t>
                        </w:r>
                      </w:p>
                    </w:tc>
                  </w:sdtContent>
                </w:sdt>
                <w:sdt>
                  <w:sdtPr>
                    <w:rPr>
                      <w:szCs w:val="21"/>
                    </w:rPr>
                    <w:alias w:val="其他应收款欠款户欠款时间"/>
                    <w:tag w:val="_GBC_a72e58f7564b4a268d1ec7075e54f390"/>
                    <w:id w:val="1950352525"/>
                    <w:lock w:val="sdtLocked"/>
                    <w:placeholder>
                      <w:docPart w:val="GBC11111111111111111111111111111"/>
                    </w:placeholder>
                  </w:sdtPr>
                  <w:sdtContent>
                    <w:tc>
                      <w:tcPr>
                        <w:tcW w:w="748" w:type="pct"/>
                        <w:tcBorders>
                          <w:top w:val="single" w:sz="6" w:space="0" w:color="auto"/>
                          <w:left w:val="single" w:sz="6" w:space="0" w:color="auto"/>
                          <w:bottom w:val="single" w:sz="6" w:space="0" w:color="auto"/>
                          <w:right w:val="single" w:sz="6" w:space="0" w:color="auto"/>
                        </w:tcBorders>
                      </w:tcPr>
                      <w:p w:rsidR="00D7183E" w:rsidRDefault="00D7183E">
                        <w:pPr>
                          <w:ind w:right="73"/>
                          <w:rPr>
                            <w:szCs w:val="21"/>
                          </w:rPr>
                        </w:pPr>
                        <w:proofErr w:type="gramStart"/>
                        <w:r>
                          <w:rPr>
                            <w:szCs w:val="21"/>
                          </w:rPr>
                          <w:t>1年以内</w:t>
                        </w:r>
                        <w:proofErr w:type="gramEnd"/>
                      </w:p>
                    </w:tc>
                  </w:sdtContent>
                </w:sdt>
                <w:sdt>
                  <w:sdtPr>
                    <w:rPr>
                      <w:szCs w:val="21"/>
                    </w:rPr>
                    <w:alias w:val="其他应收帐款欠款户占其他应收账款总额的比例"/>
                    <w:tag w:val="_GBC_508cb5a80f7f456eb7a08c603840f496"/>
                    <w:id w:val="-859199859"/>
                    <w:lock w:val="sdtLocked"/>
                    <w:placeholder>
                      <w:docPart w:val="GBC11111111111111111111111111111"/>
                    </w:placeholder>
                  </w:sdtPr>
                  <w:sdtContent>
                    <w:tc>
                      <w:tcPr>
                        <w:tcW w:w="992" w:type="pct"/>
                        <w:tcBorders>
                          <w:top w:val="single" w:sz="6" w:space="0" w:color="auto"/>
                          <w:left w:val="single" w:sz="6" w:space="0" w:color="auto"/>
                          <w:bottom w:val="single" w:sz="6" w:space="0" w:color="auto"/>
                          <w:right w:val="single" w:sz="6" w:space="0" w:color="auto"/>
                        </w:tcBorders>
                      </w:tcPr>
                      <w:p w:rsidR="00D7183E" w:rsidRDefault="00D7183E">
                        <w:pPr>
                          <w:jc w:val="right"/>
                          <w:rPr>
                            <w:szCs w:val="21"/>
                          </w:rPr>
                        </w:pPr>
                        <w:r>
                          <w:rPr>
                            <w:szCs w:val="21"/>
                          </w:rPr>
                          <w:t>9.54</w:t>
                        </w:r>
                      </w:p>
                    </w:tc>
                  </w:sdtContent>
                </w:sdt>
                <w:sdt>
                  <w:sdtPr>
                    <w:rPr>
                      <w:szCs w:val="21"/>
                    </w:rPr>
                    <w:alias w:val="其他应收款欠款户坏账准备期末余额"/>
                    <w:tag w:val="_GBC_c08f10820af64b7ebd3fd9d2e7b5eec7"/>
                    <w:id w:val="-845858281"/>
                    <w:lock w:val="sdtLocked"/>
                    <w:placeholder>
                      <w:docPart w:val="GBC11111111111111111111111111111"/>
                    </w:placeholder>
                  </w:sdtPr>
                  <w:sdtContent>
                    <w:tc>
                      <w:tcPr>
                        <w:tcW w:w="943" w:type="pct"/>
                        <w:tcBorders>
                          <w:top w:val="single" w:sz="6" w:space="0" w:color="auto"/>
                          <w:left w:val="single" w:sz="6" w:space="0" w:color="auto"/>
                          <w:bottom w:val="single" w:sz="6" w:space="0" w:color="auto"/>
                          <w:right w:val="single" w:sz="6" w:space="0" w:color="auto"/>
                        </w:tcBorders>
                      </w:tcPr>
                      <w:p w:rsidR="00D7183E" w:rsidRDefault="00D7183E">
                        <w:pPr>
                          <w:jc w:val="right"/>
                          <w:rPr>
                            <w:szCs w:val="21"/>
                          </w:rPr>
                        </w:pPr>
                        <w:r>
                          <w:rPr>
                            <w:szCs w:val="21"/>
                          </w:rPr>
                          <w:t>899,739.63</w:t>
                        </w:r>
                      </w:p>
                    </w:tc>
                  </w:sdtContent>
                </w:sdt>
              </w:tr>
            </w:sdtContent>
          </w:sdt>
          <w:sdt>
            <w:sdtPr>
              <w:rPr>
                <w:rFonts w:hint="eastAsia"/>
                <w:szCs w:val="21"/>
              </w:rPr>
              <w:alias w:val="其他应收款欠款户"/>
              <w:tag w:val="_GBC_a3b4ad6ea89146a79c37c3807ef7a6fd"/>
              <w:id w:val="476729951"/>
              <w:lock w:val="sdtLocked"/>
            </w:sdtPr>
            <w:sdtEndPr>
              <w:rPr>
                <w:rFonts w:hint="default"/>
              </w:rPr>
            </w:sdtEndPr>
            <w:sdtContent>
              <w:tr w:rsidR="00D7183E" w:rsidTr="00F161E1">
                <w:trPr>
                  <w:cantSplit/>
                </w:trPr>
                <w:sdt>
                  <w:sdtPr>
                    <w:rPr>
                      <w:rFonts w:hint="eastAsia"/>
                      <w:szCs w:val="21"/>
                    </w:rPr>
                    <w:alias w:val="其他应收款欠款户名称"/>
                    <w:tag w:val="_GBC_fd92b3ceab734a6798178f5bb1b45aef"/>
                    <w:id w:val="-1383015333"/>
                    <w:lock w:val="sdtLocked"/>
                    <w:placeholder>
                      <w:docPart w:val="GBC11111111111111111111111111111"/>
                    </w:placeholder>
                  </w:sdtPr>
                  <w:sdtContent>
                    <w:tc>
                      <w:tcPr>
                        <w:tcW w:w="865" w:type="pct"/>
                        <w:tcBorders>
                          <w:top w:val="single" w:sz="6" w:space="0" w:color="auto"/>
                          <w:left w:val="single" w:sz="6" w:space="0" w:color="auto"/>
                          <w:bottom w:val="single" w:sz="6" w:space="0" w:color="auto"/>
                          <w:right w:val="single" w:sz="6" w:space="0" w:color="auto"/>
                        </w:tcBorders>
                      </w:tcPr>
                      <w:p w:rsidR="00D7183E" w:rsidRDefault="00D7183E">
                        <w:pPr>
                          <w:ind w:right="105"/>
                          <w:rPr>
                            <w:szCs w:val="21"/>
                          </w:rPr>
                        </w:pPr>
                        <w:r>
                          <w:rPr>
                            <w:rFonts w:hint="eastAsia"/>
                            <w:szCs w:val="21"/>
                          </w:rPr>
                          <w:t>山东省粮油集团总公司</w:t>
                        </w:r>
                      </w:p>
                      <w:p w:rsidR="00D7183E" w:rsidRDefault="00D7183E">
                        <w:pPr>
                          <w:ind w:right="105"/>
                          <w:rPr>
                            <w:szCs w:val="21"/>
                          </w:rPr>
                        </w:pPr>
                        <w:r>
                          <w:rPr>
                            <w:szCs w:val="21"/>
                          </w:rPr>
                          <w:t xml:space="preserve">  </w:t>
                        </w:r>
                      </w:p>
                    </w:tc>
                  </w:sdtContent>
                </w:sdt>
                <w:sdt>
                  <w:sdtPr>
                    <w:rPr>
                      <w:szCs w:val="21"/>
                    </w:rPr>
                    <w:alias w:val="其他应收款欠款户款项的性质"/>
                    <w:tag w:val="_GBC_60b532219e4245f68e3a2d48b8e4552a"/>
                    <w:id w:val="-310559377"/>
                    <w:lock w:val="sdtLocked"/>
                    <w:placeholder>
                      <w:docPart w:val="GBC11111111111111111111111111111"/>
                    </w:placeholder>
                  </w:sdtPr>
                  <w:sdtContent>
                    <w:tc>
                      <w:tcPr>
                        <w:tcW w:w="762" w:type="pct"/>
                        <w:tcBorders>
                          <w:top w:val="single" w:sz="6" w:space="0" w:color="auto"/>
                          <w:left w:val="single" w:sz="6" w:space="0" w:color="auto"/>
                          <w:bottom w:val="single" w:sz="6" w:space="0" w:color="auto"/>
                          <w:right w:val="single" w:sz="6" w:space="0" w:color="auto"/>
                        </w:tcBorders>
                      </w:tcPr>
                      <w:p w:rsidR="00D7183E" w:rsidRDefault="00D7183E">
                        <w:pPr>
                          <w:ind w:right="73"/>
                          <w:rPr>
                            <w:szCs w:val="21"/>
                          </w:rPr>
                        </w:pPr>
                        <w:proofErr w:type="gramStart"/>
                        <w:r>
                          <w:rPr>
                            <w:rFonts w:hint="eastAsia"/>
                            <w:szCs w:val="21"/>
                          </w:rPr>
                          <w:t>拆借款</w:t>
                        </w:r>
                        <w:proofErr w:type="gramEnd"/>
                      </w:p>
                    </w:tc>
                  </w:sdtContent>
                </w:sdt>
                <w:sdt>
                  <w:sdtPr>
                    <w:rPr>
                      <w:szCs w:val="21"/>
                    </w:rPr>
                    <w:alias w:val="其他应收款欠款户欠款金额"/>
                    <w:tag w:val="_GBC_7bd51dd4729f4e96adb83d3790baa46c"/>
                    <w:id w:val="512807078"/>
                    <w:lock w:val="sdtLocked"/>
                    <w:placeholder>
                      <w:docPart w:val="GBC11111111111111111111111111111"/>
                    </w:placeholder>
                  </w:sdtPr>
                  <w:sdtContent>
                    <w:tc>
                      <w:tcPr>
                        <w:tcW w:w="690" w:type="pct"/>
                        <w:tcBorders>
                          <w:top w:val="single" w:sz="6" w:space="0" w:color="auto"/>
                          <w:left w:val="single" w:sz="6" w:space="0" w:color="auto"/>
                          <w:bottom w:val="single" w:sz="6" w:space="0" w:color="auto"/>
                          <w:right w:val="single" w:sz="6" w:space="0" w:color="auto"/>
                        </w:tcBorders>
                      </w:tcPr>
                      <w:p w:rsidR="00D7183E" w:rsidRDefault="00D7183E">
                        <w:pPr>
                          <w:ind w:right="73"/>
                          <w:jc w:val="right"/>
                          <w:rPr>
                            <w:szCs w:val="21"/>
                          </w:rPr>
                        </w:pPr>
                        <w:r>
                          <w:rPr>
                            <w:szCs w:val="21"/>
                          </w:rPr>
                          <w:t>86,650,000.00</w:t>
                        </w:r>
                      </w:p>
                    </w:tc>
                  </w:sdtContent>
                </w:sdt>
                <w:sdt>
                  <w:sdtPr>
                    <w:rPr>
                      <w:szCs w:val="21"/>
                    </w:rPr>
                    <w:alias w:val="其他应收款欠款户欠款时间"/>
                    <w:tag w:val="_GBC_a72e58f7564b4a268d1ec7075e54f390"/>
                    <w:id w:val="-488711320"/>
                    <w:lock w:val="sdtLocked"/>
                    <w:placeholder>
                      <w:docPart w:val="GBC11111111111111111111111111111"/>
                    </w:placeholder>
                  </w:sdtPr>
                  <w:sdtContent>
                    <w:tc>
                      <w:tcPr>
                        <w:tcW w:w="748" w:type="pct"/>
                        <w:tcBorders>
                          <w:top w:val="single" w:sz="6" w:space="0" w:color="auto"/>
                          <w:left w:val="single" w:sz="6" w:space="0" w:color="auto"/>
                          <w:bottom w:val="single" w:sz="6" w:space="0" w:color="auto"/>
                          <w:right w:val="single" w:sz="6" w:space="0" w:color="auto"/>
                        </w:tcBorders>
                      </w:tcPr>
                      <w:p w:rsidR="00D7183E" w:rsidRDefault="00D7183E">
                        <w:pPr>
                          <w:ind w:right="73"/>
                          <w:rPr>
                            <w:szCs w:val="21"/>
                          </w:rPr>
                        </w:pPr>
                        <w:r>
                          <w:rPr>
                            <w:szCs w:val="21"/>
                          </w:rPr>
                          <w:t>1-2年</w:t>
                        </w:r>
                      </w:p>
                    </w:tc>
                  </w:sdtContent>
                </w:sdt>
                <w:sdt>
                  <w:sdtPr>
                    <w:rPr>
                      <w:szCs w:val="21"/>
                    </w:rPr>
                    <w:alias w:val="其他应收帐款欠款户占其他应收账款总额的比例"/>
                    <w:tag w:val="_GBC_508cb5a80f7f456eb7a08c603840f496"/>
                    <w:id w:val="-1746174161"/>
                    <w:lock w:val="sdtLocked"/>
                    <w:placeholder>
                      <w:docPart w:val="GBC11111111111111111111111111111"/>
                    </w:placeholder>
                  </w:sdtPr>
                  <w:sdtContent>
                    <w:tc>
                      <w:tcPr>
                        <w:tcW w:w="992" w:type="pct"/>
                        <w:tcBorders>
                          <w:top w:val="single" w:sz="6" w:space="0" w:color="auto"/>
                          <w:left w:val="single" w:sz="6" w:space="0" w:color="auto"/>
                          <w:bottom w:val="single" w:sz="6" w:space="0" w:color="auto"/>
                          <w:right w:val="single" w:sz="6" w:space="0" w:color="auto"/>
                        </w:tcBorders>
                      </w:tcPr>
                      <w:p w:rsidR="00D7183E" w:rsidRDefault="00D7183E">
                        <w:pPr>
                          <w:jc w:val="right"/>
                          <w:rPr>
                            <w:szCs w:val="21"/>
                          </w:rPr>
                        </w:pPr>
                        <w:r>
                          <w:rPr>
                            <w:szCs w:val="21"/>
                          </w:rPr>
                          <w:t>7.35</w:t>
                        </w:r>
                      </w:p>
                    </w:tc>
                  </w:sdtContent>
                </w:sdt>
                <w:sdt>
                  <w:sdtPr>
                    <w:rPr>
                      <w:szCs w:val="21"/>
                    </w:rPr>
                    <w:alias w:val="其他应收款欠款户坏账准备期末余额"/>
                    <w:tag w:val="_GBC_c08f10820af64b7ebd3fd9d2e7b5eec7"/>
                    <w:id w:val="-1914151947"/>
                    <w:lock w:val="sdtLocked"/>
                    <w:placeholder>
                      <w:docPart w:val="GBC11111111111111111111111111111"/>
                    </w:placeholder>
                  </w:sdtPr>
                  <w:sdtContent>
                    <w:tc>
                      <w:tcPr>
                        <w:tcW w:w="943" w:type="pct"/>
                        <w:tcBorders>
                          <w:top w:val="single" w:sz="6" w:space="0" w:color="auto"/>
                          <w:left w:val="single" w:sz="6" w:space="0" w:color="auto"/>
                          <w:bottom w:val="single" w:sz="6" w:space="0" w:color="auto"/>
                          <w:right w:val="single" w:sz="6" w:space="0" w:color="auto"/>
                        </w:tcBorders>
                      </w:tcPr>
                      <w:p w:rsidR="00D7183E" w:rsidRDefault="00D7183E">
                        <w:pPr>
                          <w:jc w:val="right"/>
                          <w:rPr>
                            <w:szCs w:val="21"/>
                          </w:rPr>
                        </w:pPr>
                        <w:r>
                          <w:rPr>
                            <w:szCs w:val="21"/>
                          </w:rPr>
                          <w:t>17,330,000.00</w:t>
                        </w:r>
                      </w:p>
                    </w:tc>
                  </w:sdtContent>
                </w:sdt>
              </w:tr>
            </w:sdtContent>
          </w:sdt>
          <w:sdt>
            <w:sdtPr>
              <w:rPr>
                <w:rFonts w:hint="eastAsia"/>
                <w:szCs w:val="21"/>
              </w:rPr>
              <w:alias w:val="其他应收款欠款户"/>
              <w:tag w:val="_GBC_a3b4ad6ea89146a79c37c3807ef7a6fd"/>
              <w:id w:val="715550629"/>
              <w:lock w:val="sdtLocked"/>
              <w:placeholder>
                <w:docPart w:val="GBC11111111111111111111111111111"/>
              </w:placeholder>
            </w:sdtPr>
            <w:sdtEndPr>
              <w:rPr>
                <w:rFonts w:hint="default"/>
              </w:rPr>
            </w:sdtEndPr>
            <w:sdtContent>
              <w:tr w:rsidR="00495287" w:rsidTr="00F161E1">
                <w:trPr>
                  <w:cantSplit/>
                </w:trPr>
                <w:sdt>
                  <w:sdtPr>
                    <w:rPr>
                      <w:rFonts w:hint="eastAsia"/>
                      <w:szCs w:val="21"/>
                    </w:rPr>
                    <w:alias w:val="其他应收款欠款户名称"/>
                    <w:tag w:val="_GBC_fd92b3ceab734a6798178f5bb1b45aef"/>
                    <w:id w:val="1434785195"/>
                    <w:lock w:val="sdtLocked"/>
                    <w:placeholder>
                      <w:docPart w:val="GBC11111111111111111111111111111"/>
                    </w:placeholder>
                  </w:sdtPr>
                  <w:sdtContent>
                    <w:tc>
                      <w:tcPr>
                        <w:tcW w:w="865" w:type="pct"/>
                        <w:tcBorders>
                          <w:top w:val="single" w:sz="6" w:space="0" w:color="auto"/>
                          <w:left w:val="single" w:sz="6" w:space="0" w:color="auto"/>
                          <w:bottom w:val="single" w:sz="6" w:space="0" w:color="auto"/>
                          <w:right w:val="single" w:sz="6" w:space="0" w:color="auto"/>
                        </w:tcBorders>
                      </w:tcPr>
                      <w:p w:rsidR="00495287" w:rsidRDefault="00D7183E">
                        <w:pPr>
                          <w:ind w:right="105"/>
                          <w:rPr>
                            <w:szCs w:val="21"/>
                          </w:rPr>
                        </w:pPr>
                        <w:r>
                          <w:rPr>
                            <w:rFonts w:hint="eastAsia"/>
                            <w:szCs w:val="21"/>
                          </w:rPr>
                          <w:t>河南阳光饲料有限公司</w:t>
                        </w:r>
                      </w:p>
                    </w:tc>
                  </w:sdtContent>
                </w:sdt>
                <w:sdt>
                  <w:sdtPr>
                    <w:rPr>
                      <w:szCs w:val="21"/>
                    </w:rPr>
                    <w:alias w:val="其他应收款欠款户款项的性质"/>
                    <w:tag w:val="_GBC_60b532219e4245f68e3a2d48b8e4552a"/>
                    <w:id w:val="-1780938177"/>
                    <w:lock w:val="sdtLocked"/>
                    <w:placeholder>
                      <w:docPart w:val="GBC11111111111111111111111111111"/>
                    </w:placeholder>
                  </w:sdtPr>
                  <w:sdtContent>
                    <w:tc>
                      <w:tcPr>
                        <w:tcW w:w="762" w:type="pct"/>
                        <w:tcBorders>
                          <w:top w:val="single" w:sz="6" w:space="0" w:color="auto"/>
                          <w:left w:val="single" w:sz="6" w:space="0" w:color="auto"/>
                          <w:bottom w:val="single" w:sz="6" w:space="0" w:color="auto"/>
                          <w:right w:val="single" w:sz="6" w:space="0" w:color="auto"/>
                        </w:tcBorders>
                      </w:tcPr>
                      <w:p w:rsidR="00495287" w:rsidRDefault="00D7183E">
                        <w:pPr>
                          <w:ind w:right="73"/>
                          <w:rPr>
                            <w:szCs w:val="21"/>
                          </w:rPr>
                        </w:pPr>
                        <w:proofErr w:type="gramStart"/>
                        <w:r>
                          <w:rPr>
                            <w:rFonts w:hint="eastAsia"/>
                            <w:szCs w:val="21"/>
                          </w:rPr>
                          <w:t>拆借款</w:t>
                        </w:r>
                        <w:proofErr w:type="gramEnd"/>
                      </w:p>
                    </w:tc>
                  </w:sdtContent>
                </w:sdt>
                <w:sdt>
                  <w:sdtPr>
                    <w:rPr>
                      <w:szCs w:val="21"/>
                    </w:rPr>
                    <w:alias w:val="其他应收款欠款户欠款金额"/>
                    <w:tag w:val="_GBC_7bd51dd4729f4e96adb83d3790baa46c"/>
                    <w:id w:val="1281691282"/>
                    <w:lock w:val="sdtLocked"/>
                    <w:placeholder>
                      <w:docPart w:val="GBC11111111111111111111111111111"/>
                    </w:placeholder>
                  </w:sdtPr>
                  <w:sdtContent>
                    <w:tc>
                      <w:tcPr>
                        <w:tcW w:w="690" w:type="pct"/>
                        <w:tcBorders>
                          <w:top w:val="single" w:sz="6" w:space="0" w:color="auto"/>
                          <w:left w:val="single" w:sz="6" w:space="0" w:color="auto"/>
                          <w:bottom w:val="single" w:sz="6" w:space="0" w:color="auto"/>
                          <w:right w:val="single" w:sz="6" w:space="0" w:color="auto"/>
                        </w:tcBorders>
                      </w:tcPr>
                      <w:p w:rsidR="00495287" w:rsidRDefault="00D7183E">
                        <w:pPr>
                          <w:ind w:right="73"/>
                          <w:jc w:val="right"/>
                          <w:rPr>
                            <w:szCs w:val="21"/>
                          </w:rPr>
                        </w:pPr>
                        <w:r>
                          <w:rPr>
                            <w:szCs w:val="21"/>
                          </w:rPr>
                          <w:t>55,017,422.44</w:t>
                        </w:r>
                      </w:p>
                    </w:tc>
                  </w:sdtContent>
                </w:sdt>
                <w:sdt>
                  <w:sdtPr>
                    <w:rPr>
                      <w:szCs w:val="21"/>
                    </w:rPr>
                    <w:alias w:val="其他应收款欠款户欠款时间"/>
                    <w:tag w:val="_GBC_a72e58f7564b4a268d1ec7075e54f390"/>
                    <w:id w:val="916984465"/>
                    <w:lock w:val="sdtLocked"/>
                    <w:placeholder>
                      <w:docPart w:val="GBC11111111111111111111111111111"/>
                    </w:placeholder>
                  </w:sdtPr>
                  <w:sdtContent>
                    <w:tc>
                      <w:tcPr>
                        <w:tcW w:w="748" w:type="pct"/>
                        <w:tcBorders>
                          <w:top w:val="single" w:sz="6" w:space="0" w:color="auto"/>
                          <w:left w:val="single" w:sz="6" w:space="0" w:color="auto"/>
                          <w:bottom w:val="single" w:sz="6" w:space="0" w:color="auto"/>
                          <w:right w:val="single" w:sz="6" w:space="0" w:color="auto"/>
                        </w:tcBorders>
                      </w:tcPr>
                      <w:p w:rsidR="00495287" w:rsidRDefault="00D7183E">
                        <w:pPr>
                          <w:ind w:right="73"/>
                          <w:rPr>
                            <w:szCs w:val="21"/>
                          </w:rPr>
                        </w:pPr>
                        <w:r>
                          <w:rPr>
                            <w:szCs w:val="21"/>
                          </w:rPr>
                          <w:t>1-2年</w:t>
                        </w:r>
                      </w:p>
                    </w:tc>
                  </w:sdtContent>
                </w:sdt>
                <w:sdt>
                  <w:sdtPr>
                    <w:rPr>
                      <w:szCs w:val="21"/>
                    </w:rPr>
                    <w:alias w:val="其他应收帐款欠款户占其他应收账款总额的比例"/>
                    <w:tag w:val="_GBC_508cb5a80f7f456eb7a08c603840f496"/>
                    <w:id w:val="-1806001269"/>
                    <w:lock w:val="sdtLocked"/>
                    <w:placeholder>
                      <w:docPart w:val="GBC11111111111111111111111111111"/>
                    </w:placeholder>
                  </w:sdtPr>
                  <w:sdtContent>
                    <w:tc>
                      <w:tcPr>
                        <w:tcW w:w="992" w:type="pct"/>
                        <w:tcBorders>
                          <w:top w:val="single" w:sz="6" w:space="0" w:color="auto"/>
                          <w:left w:val="single" w:sz="6" w:space="0" w:color="auto"/>
                          <w:bottom w:val="single" w:sz="6" w:space="0" w:color="auto"/>
                          <w:right w:val="single" w:sz="6" w:space="0" w:color="auto"/>
                        </w:tcBorders>
                      </w:tcPr>
                      <w:p w:rsidR="00495287" w:rsidRDefault="00D7183E">
                        <w:pPr>
                          <w:jc w:val="right"/>
                          <w:rPr>
                            <w:szCs w:val="21"/>
                          </w:rPr>
                        </w:pPr>
                        <w:r>
                          <w:rPr>
                            <w:szCs w:val="21"/>
                          </w:rPr>
                          <w:t>4.67</w:t>
                        </w:r>
                      </w:p>
                    </w:tc>
                  </w:sdtContent>
                </w:sdt>
                <w:sdt>
                  <w:sdtPr>
                    <w:rPr>
                      <w:szCs w:val="21"/>
                    </w:rPr>
                    <w:alias w:val="其他应收款欠款户坏账准备期末余额"/>
                    <w:tag w:val="_GBC_c08f10820af64b7ebd3fd9d2e7b5eec7"/>
                    <w:id w:val="1973711369"/>
                    <w:lock w:val="sdtLocked"/>
                    <w:placeholder>
                      <w:docPart w:val="GBC11111111111111111111111111111"/>
                    </w:placeholder>
                  </w:sdtPr>
                  <w:sdtContent>
                    <w:tc>
                      <w:tcPr>
                        <w:tcW w:w="943" w:type="pct"/>
                        <w:tcBorders>
                          <w:top w:val="single" w:sz="6" w:space="0" w:color="auto"/>
                          <w:left w:val="single" w:sz="6" w:space="0" w:color="auto"/>
                          <w:bottom w:val="single" w:sz="6" w:space="0" w:color="auto"/>
                          <w:right w:val="single" w:sz="6" w:space="0" w:color="auto"/>
                        </w:tcBorders>
                      </w:tcPr>
                      <w:p w:rsidR="00495287" w:rsidRDefault="00D7183E">
                        <w:pPr>
                          <w:jc w:val="right"/>
                          <w:rPr>
                            <w:szCs w:val="21"/>
                          </w:rPr>
                        </w:pPr>
                        <w:r>
                          <w:rPr>
                            <w:szCs w:val="21"/>
                          </w:rPr>
                          <w:t>55,017,422.44</w:t>
                        </w:r>
                      </w:p>
                    </w:tc>
                  </w:sdtContent>
                </w:sdt>
              </w:tr>
            </w:sdtContent>
          </w:sdt>
          <w:tr w:rsidR="00495287" w:rsidTr="00F161E1">
            <w:trPr>
              <w:cantSplit/>
            </w:trPr>
            <w:tc>
              <w:tcPr>
                <w:tcW w:w="865" w:type="pct"/>
                <w:tcBorders>
                  <w:top w:val="single" w:sz="6" w:space="0" w:color="auto"/>
                  <w:left w:val="single" w:sz="6" w:space="0" w:color="auto"/>
                  <w:bottom w:val="single" w:sz="6" w:space="0" w:color="auto"/>
                  <w:right w:val="single" w:sz="6" w:space="0" w:color="auto"/>
                </w:tcBorders>
              </w:tcPr>
              <w:p w:rsidR="00495287" w:rsidRDefault="008B2CD9">
                <w:pPr>
                  <w:ind w:right="105"/>
                  <w:jc w:val="center"/>
                  <w:rPr>
                    <w:szCs w:val="21"/>
                  </w:rPr>
                </w:pPr>
                <w:r>
                  <w:rPr>
                    <w:rFonts w:hint="eastAsia"/>
                    <w:szCs w:val="21"/>
                  </w:rPr>
                  <w:t>合计</w:t>
                </w:r>
              </w:p>
            </w:tc>
            <w:tc>
              <w:tcPr>
                <w:tcW w:w="762" w:type="pct"/>
                <w:tcBorders>
                  <w:top w:val="single" w:sz="6" w:space="0" w:color="auto"/>
                  <w:left w:val="single" w:sz="6" w:space="0" w:color="auto"/>
                  <w:bottom w:val="single" w:sz="6" w:space="0" w:color="auto"/>
                  <w:right w:val="single" w:sz="6" w:space="0" w:color="auto"/>
                </w:tcBorders>
              </w:tcPr>
              <w:p w:rsidR="00495287" w:rsidRDefault="008B2CD9">
                <w:pPr>
                  <w:ind w:right="73"/>
                  <w:jc w:val="center"/>
                  <w:rPr>
                    <w:szCs w:val="21"/>
                  </w:rPr>
                </w:pPr>
                <w:r>
                  <w:rPr>
                    <w:szCs w:val="21"/>
                  </w:rPr>
                  <w:t>/</w:t>
                </w:r>
              </w:p>
            </w:tc>
            <w:sdt>
              <w:sdtPr>
                <w:rPr>
                  <w:szCs w:val="21"/>
                </w:rPr>
                <w:alias w:val="其他应收款欠款户欠款金额合计"/>
                <w:tag w:val="_GBC_5972f5a7c528481b94ab5bc63b5200da"/>
                <w:id w:val="1767882773"/>
                <w:lock w:val="sdtLocked"/>
                <w:placeholder>
                  <w:docPart w:val="GBC11111111111111111111111111111"/>
                </w:placeholder>
              </w:sdtPr>
              <w:sdtContent>
                <w:tc>
                  <w:tcPr>
                    <w:tcW w:w="690" w:type="pct"/>
                    <w:tcBorders>
                      <w:top w:val="single" w:sz="6" w:space="0" w:color="auto"/>
                      <w:left w:val="single" w:sz="6" w:space="0" w:color="auto"/>
                      <w:bottom w:val="single" w:sz="6" w:space="0" w:color="auto"/>
                      <w:right w:val="single" w:sz="6" w:space="0" w:color="auto"/>
                    </w:tcBorders>
                  </w:tcPr>
                  <w:p w:rsidR="00495287" w:rsidRDefault="00D7183E">
                    <w:pPr>
                      <w:ind w:right="73"/>
                      <w:jc w:val="right"/>
                      <w:rPr>
                        <w:szCs w:val="21"/>
                      </w:rPr>
                    </w:pPr>
                    <w:r w:rsidRPr="0057430E">
                      <w:rPr>
                        <w:sz w:val="18"/>
                        <w:szCs w:val="18"/>
                      </w:rPr>
                      <w:t>743,469,619.79</w:t>
                    </w:r>
                  </w:p>
                </w:tc>
              </w:sdtContent>
            </w:sdt>
            <w:tc>
              <w:tcPr>
                <w:tcW w:w="748" w:type="pct"/>
                <w:tcBorders>
                  <w:top w:val="single" w:sz="6" w:space="0" w:color="auto"/>
                  <w:left w:val="single" w:sz="6" w:space="0" w:color="auto"/>
                  <w:bottom w:val="single" w:sz="6" w:space="0" w:color="auto"/>
                  <w:right w:val="single" w:sz="6" w:space="0" w:color="auto"/>
                </w:tcBorders>
              </w:tcPr>
              <w:p w:rsidR="00495287" w:rsidRDefault="008B2CD9">
                <w:pPr>
                  <w:ind w:right="73"/>
                  <w:jc w:val="center"/>
                  <w:rPr>
                    <w:szCs w:val="21"/>
                  </w:rPr>
                </w:pPr>
                <w:r>
                  <w:rPr>
                    <w:szCs w:val="21"/>
                  </w:rPr>
                  <w:t>/</w:t>
                </w:r>
              </w:p>
            </w:tc>
            <w:sdt>
              <w:sdtPr>
                <w:rPr>
                  <w:szCs w:val="21"/>
                </w:rPr>
                <w:alias w:val="其他应收帐款欠款户占其他应收账款总额的比例合计"/>
                <w:tag w:val="_GBC_8ab02b2804ea44f68d179b78743854c7"/>
                <w:id w:val="1552116233"/>
                <w:lock w:val="sdtLocked"/>
                <w:placeholder>
                  <w:docPart w:val="GBC11111111111111111111111111111"/>
                </w:placeholder>
              </w:sdtPr>
              <w:sdtContent>
                <w:tc>
                  <w:tcPr>
                    <w:tcW w:w="992" w:type="pct"/>
                    <w:tcBorders>
                      <w:top w:val="single" w:sz="6" w:space="0" w:color="auto"/>
                      <w:left w:val="single" w:sz="6" w:space="0" w:color="auto"/>
                      <w:bottom w:val="single" w:sz="6" w:space="0" w:color="auto"/>
                      <w:right w:val="single" w:sz="6" w:space="0" w:color="auto"/>
                    </w:tcBorders>
                  </w:tcPr>
                  <w:p w:rsidR="00495287" w:rsidRDefault="00D7183E">
                    <w:pPr>
                      <w:jc w:val="right"/>
                      <w:rPr>
                        <w:szCs w:val="21"/>
                      </w:rPr>
                    </w:pPr>
                    <w:r>
                      <w:rPr>
                        <w:szCs w:val="21"/>
                      </w:rPr>
                      <w:t>63.07</w:t>
                    </w:r>
                  </w:p>
                </w:tc>
              </w:sdtContent>
            </w:sdt>
            <w:sdt>
              <w:sdtPr>
                <w:rPr>
                  <w:szCs w:val="21"/>
                </w:rPr>
                <w:alias w:val="其他应收款欠款户坏账准备期末余额合计"/>
                <w:tag w:val="_GBC_6a102f5da468422087528e205f066ad6"/>
                <w:id w:val="834736560"/>
                <w:lock w:val="sdtLocked"/>
                <w:placeholder>
                  <w:docPart w:val="GBC11111111111111111111111111111"/>
                </w:placeholder>
              </w:sdtPr>
              <w:sdtContent>
                <w:tc>
                  <w:tcPr>
                    <w:tcW w:w="943" w:type="pct"/>
                    <w:tcBorders>
                      <w:top w:val="single" w:sz="6" w:space="0" w:color="auto"/>
                      <w:left w:val="single" w:sz="6" w:space="0" w:color="auto"/>
                      <w:bottom w:val="single" w:sz="6" w:space="0" w:color="auto"/>
                      <w:right w:val="single" w:sz="6" w:space="0" w:color="auto"/>
                    </w:tcBorders>
                  </w:tcPr>
                  <w:p w:rsidR="00495287" w:rsidRDefault="00D7183E">
                    <w:pPr>
                      <w:jc w:val="right"/>
                      <w:rPr>
                        <w:szCs w:val="21"/>
                      </w:rPr>
                    </w:pPr>
                    <w:r>
                      <w:rPr>
                        <w:szCs w:val="21"/>
                      </w:rPr>
                      <w:t>77,161,840.02</w:t>
                    </w:r>
                  </w:p>
                </w:tc>
              </w:sdtContent>
            </w:sdt>
          </w:tr>
        </w:tbl>
        <w:p w:rsidR="00495287" w:rsidRDefault="00AF0C68">
          <w:pPr>
            <w:snapToGrid w:val="0"/>
            <w:spacing w:line="240" w:lineRule="atLeast"/>
          </w:pPr>
        </w:p>
      </w:sdtContent>
    </w:sdt>
    <w:p w:rsidR="00495287" w:rsidRDefault="00495287">
      <w:pPr>
        <w:rPr>
          <w:szCs w:val="21"/>
        </w:rPr>
      </w:pPr>
    </w:p>
    <w:p w:rsidR="00495287" w:rsidRDefault="00495287">
      <w:pPr>
        <w:rPr>
          <w:szCs w:val="21"/>
        </w:rPr>
      </w:pPr>
    </w:p>
    <w:sdt>
      <w:sdtPr>
        <w:rPr>
          <w:rFonts w:ascii="Times New Roman" w:hAnsi="Times New Roman" w:hint="eastAsia"/>
          <w:b/>
          <w:bCs/>
        </w:rPr>
        <w:tag w:val="_GBC_de4246046d754793a6a2db96dd5bb245"/>
        <w:id w:val="-787814404"/>
        <w:lock w:val="sdtLocked"/>
        <w:placeholder>
          <w:docPart w:val="GBC22222222222222222222222222222"/>
        </w:placeholder>
      </w:sdtPr>
      <w:sdtEndPr>
        <w:rPr>
          <w:b w:val="0"/>
          <w:bCs w:val="0"/>
        </w:rPr>
      </w:sdtEndPr>
      <w:sdtContent>
        <w:p w:rsidR="00495287" w:rsidRDefault="008B2CD9">
          <w:r w:rsidRPr="0034044F">
            <w:rPr>
              <w:rFonts w:hint="eastAsia"/>
            </w:rPr>
            <w:t>其他</w:t>
          </w:r>
          <w:r w:rsidRPr="0034044F">
            <w:t>说明：</w:t>
          </w:r>
        </w:p>
        <w:sdt>
          <w:sdtPr>
            <w:rPr>
              <w:szCs w:val="21"/>
            </w:rPr>
            <w:alias w:val="其他应收款的其他说明"/>
            <w:tag w:val="_GBC_40e60fff300549cfb19532b4da820b49"/>
            <w:id w:val="-676964535"/>
            <w:lock w:val="sdtLocked"/>
            <w:placeholder>
              <w:docPart w:val="GBC22222222222222222222222222222"/>
            </w:placeholder>
          </w:sdtPr>
          <w:sdtContent>
            <w:p w:rsidR="00495287" w:rsidRDefault="00D7183E">
              <w:pPr>
                <w:rPr>
                  <w:szCs w:val="21"/>
                </w:rPr>
              </w:pPr>
              <w:r w:rsidRPr="006D5CFF">
                <w:rPr>
                  <w:rFonts w:hint="eastAsia"/>
                </w:rPr>
                <w:t>本期计提坏账准备金额</w:t>
              </w:r>
              <w:r w:rsidRPr="00531FF3">
                <w:t>137,029,600.4</w:t>
              </w:r>
              <w:r>
                <w:rPr>
                  <w:rFonts w:hint="eastAsia"/>
                </w:rPr>
                <w:t>0元，本期</w:t>
              </w:r>
              <w:r w:rsidRPr="006D5CFF">
                <w:rPr>
                  <w:rFonts w:hint="eastAsia"/>
                </w:rPr>
                <w:t>因子公司发生超额亏损，计提坏账准备3,177,842.38元</w:t>
              </w:r>
              <w:r>
                <w:rPr>
                  <w:rFonts w:hint="eastAsia"/>
                </w:rPr>
                <w:t>。本期因清算及</w:t>
              </w:r>
              <w:proofErr w:type="gramStart"/>
              <w:r>
                <w:rPr>
                  <w:rFonts w:hint="eastAsia"/>
                </w:rPr>
                <w:t>注销部</w:t>
              </w:r>
              <w:proofErr w:type="gramEnd"/>
              <w:r>
                <w:rPr>
                  <w:rFonts w:hint="eastAsia"/>
                </w:rPr>
                <w:t>分子公司，不纳入合并财务报表导致坏账准备</w:t>
              </w:r>
              <w:r w:rsidRPr="006D5CFF">
                <w:rPr>
                  <w:rFonts w:hint="eastAsia"/>
                </w:rPr>
                <w:t>转出</w:t>
              </w:r>
              <w:r w:rsidRPr="00531FF3">
                <w:t>13,015,127.68</w:t>
              </w:r>
              <w:r w:rsidRPr="006D5CFF">
                <w:rPr>
                  <w:rFonts w:hint="eastAsia"/>
                </w:rPr>
                <w:t>元。</w:t>
              </w:r>
            </w:p>
          </w:sdtContent>
        </w:sdt>
      </w:sdtContent>
    </w:sdt>
    <w:p w:rsidR="00495287" w:rsidRDefault="00495287">
      <w:pPr>
        <w:rPr>
          <w:szCs w:val="21"/>
        </w:rPr>
      </w:pPr>
    </w:p>
    <w:p w:rsidR="00495287" w:rsidRDefault="008B2CD9">
      <w:pPr>
        <w:pStyle w:val="3"/>
        <w:numPr>
          <w:ilvl w:val="0"/>
          <w:numId w:val="27"/>
        </w:numPr>
      </w:pPr>
      <w:r>
        <w:rPr>
          <w:rFonts w:hint="eastAsia"/>
        </w:rPr>
        <w:t>存货</w:t>
      </w:r>
    </w:p>
    <w:sdt>
      <w:sdtPr>
        <w:rPr>
          <w:rFonts w:asciiTheme="minorHAnsi" w:hAnsiTheme="minorHAnsi" w:cs="宋体" w:hint="eastAsia"/>
          <w:b w:val="0"/>
          <w:bCs w:val="0"/>
          <w:kern w:val="0"/>
          <w:szCs w:val="22"/>
        </w:rPr>
        <w:tag w:val="_GBC_1953ea50f68542df9fa36d84b994cf17"/>
        <w:id w:val="1542938728"/>
        <w:lock w:val="sdtLocked"/>
        <w:placeholder>
          <w:docPart w:val="GBC22222222222222222222222222222"/>
        </w:placeholder>
      </w:sdtPr>
      <w:sdtEndPr>
        <w:rPr>
          <w:rFonts w:ascii="Times New Roman" w:hAnsi="Times New Roman" w:cs="Times New Roman"/>
          <w:color w:val="008000"/>
          <w:kern w:val="2"/>
          <w:szCs w:val="24"/>
        </w:rPr>
      </w:sdtEndPr>
      <w:sdtContent>
        <w:p w:rsidR="00495287" w:rsidRDefault="008B2CD9">
          <w:pPr>
            <w:pStyle w:val="4"/>
            <w:numPr>
              <w:ilvl w:val="0"/>
              <w:numId w:val="78"/>
            </w:numPr>
            <w:tabs>
              <w:tab w:val="left" w:pos="630"/>
            </w:tabs>
          </w:pPr>
          <w:r>
            <w:rPr>
              <w:rFonts w:hint="eastAsia"/>
            </w:rPr>
            <w:t>存货分类</w:t>
          </w:r>
        </w:p>
        <w:p w:rsidR="00495287" w:rsidRDefault="008B2CD9">
          <w:pPr>
            <w:jc w:val="right"/>
            <w:rPr>
              <w:szCs w:val="21"/>
            </w:rPr>
          </w:pPr>
          <w:r>
            <w:rPr>
              <w:rFonts w:hint="eastAsia"/>
              <w:szCs w:val="21"/>
            </w:rPr>
            <w:t>单位：</w:t>
          </w:r>
          <w:sdt>
            <w:sdtPr>
              <w:rPr>
                <w:rFonts w:hint="eastAsia"/>
                <w:szCs w:val="21"/>
              </w:rPr>
              <w:alias w:val="单位：财务附注：存货分类"/>
              <w:tag w:val="_GBC_cc6e1ec3be0141cbb25cf999a897b29b"/>
              <w:id w:val="2532540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存货分类"/>
              <w:tag w:val="_GBC_d85b2ad6790d4fa2ace1d773934cd4b3"/>
              <w:id w:val="14732536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23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firstRow="0" w:lastRow="0" w:firstColumn="0" w:lastColumn="0" w:noHBand="0" w:noVBand="0"/>
          </w:tblPr>
          <w:tblGrid>
            <w:gridCol w:w="1733"/>
            <w:gridCol w:w="1668"/>
            <w:gridCol w:w="1700"/>
            <w:gridCol w:w="2125"/>
            <w:gridCol w:w="2207"/>
            <w:gridCol w:w="2245"/>
            <w:gridCol w:w="2898"/>
          </w:tblGrid>
          <w:tr w:rsidR="00495287" w:rsidTr="00F810FA">
            <w:trPr>
              <w:cantSplit/>
            </w:trPr>
            <w:tc>
              <w:tcPr>
                <w:tcW w:w="594" w:type="pct"/>
                <w:vMerge w:val="restart"/>
                <w:tcBorders>
                  <w:top w:val="single" w:sz="6" w:space="0" w:color="auto"/>
                  <w:left w:val="single" w:sz="6" w:space="0" w:color="auto"/>
                  <w:right w:val="single" w:sz="6" w:space="0" w:color="auto"/>
                </w:tcBorders>
                <w:vAlign w:val="center"/>
              </w:tcPr>
              <w:p w:rsidR="00495287" w:rsidRDefault="008B2CD9">
                <w:pPr>
                  <w:jc w:val="center"/>
                  <w:rPr>
                    <w:szCs w:val="21"/>
                  </w:rPr>
                </w:pPr>
                <w:r>
                  <w:rPr>
                    <w:rFonts w:hint="eastAsia"/>
                    <w:szCs w:val="21"/>
                  </w:rPr>
                  <w:t>项目</w:t>
                </w:r>
              </w:p>
            </w:tc>
            <w:tc>
              <w:tcPr>
                <w:tcW w:w="1884" w:type="pct"/>
                <w:gridSpan w:val="3"/>
                <w:tcBorders>
                  <w:top w:val="single" w:sz="6" w:space="0" w:color="auto"/>
                  <w:left w:val="single" w:sz="6" w:space="0" w:color="auto"/>
                  <w:bottom w:val="single" w:sz="6" w:space="0" w:color="auto"/>
                  <w:right w:val="single" w:sz="6" w:space="0" w:color="auto"/>
                </w:tcBorders>
                <w:vAlign w:val="center"/>
              </w:tcPr>
              <w:p w:rsidR="00495287" w:rsidRDefault="008B2CD9">
                <w:pPr>
                  <w:jc w:val="center"/>
                  <w:rPr>
                    <w:szCs w:val="21"/>
                  </w:rPr>
                </w:pPr>
                <w:r>
                  <w:rPr>
                    <w:rFonts w:hint="eastAsia"/>
                    <w:szCs w:val="21"/>
                  </w:rPr>
                  <w:t>期末余额</w:t>
                </w:r>
              </w:p>
            </w:tc>
            <w:tc>
              <w:tcPr>
                <w:tcW w:w="2521" w:type="pct"/>
                <w:gridSpan w:val="3"/>
                <w:tcBorders>
                  <w:top w:val="single" w:sz="6" w:space="0" w:color="auto"/>
                  <w:left w:val="single" w:sz="6" w:space="0" w:color="auto"/>
                  <w:bottom w:val="single" w:sz="6" w:space="0" w:color="auto"/>
                  <w:right w:val="single" w:sz="6" w:space="0" w:color="auto"/>
                </w:tcBorders>
                <w:vAlign w:val="center"/>
              </w:tcPr>
              <w:p w:rsidR="00495287" w:rsidRDefault="008B2CD9">
                <w:pPr>
                  <w:jc w:val="center"/>
                  <w:rPr>
                    <w:szCs w:val="21"/>
                  </w:rPr>
                </w:pPr>
                <w:r>
                  <w:rPr>
                    <w:rFonts w:hint="eastAsia"/>
                    <w:szCs w:val="21"/>
                  </w:rPr>
                  <w:t>期初余额</w:t>
                </w:r>
              </w:p>
            </w:tc>
          </w:tr>
          <w:tr w:rsidR="00F810FA" w:rsidTr="00F810FA">
            <w:trPr>
              <w:cantSplit/>
            </w:trPr>
            <w:tc>
              <w:tcPr>
                <w:tcW w:w="594" w:type="pct"/>
                <w:vMerge/>
                <w:tcBorders>
                  <w:left w:val="single" w:sz="6" w:space="0" w:color="auto"/>
                  <w:bottom w:val="single" w:sz="6" w:space="0" w:color="auto"/>
                  <w:right w:val="single" w:sz="6" w:space="0" w:color="auto"/>
                </w:tcBorders>
              </w:tcPr>
              <w:p w:rsidR="00495287" w:rsidRDefault="00495287">
                <w:pPr>
                  <w:ind w:right="5"/>
                  <w:jc w:val="center"/>
                  <w:rPr>
                    <w:szCs w:val="21"/>
                  </w:rPr>
                </w:pPr>
              </w:p>
            </w:tc>
            <w:tc>
              <w:tcPr>
                <w:tcW w:w="572" w:type="pct"/>
                <w:tcBorders>
                  <w:top w:val="single" w:sz="6" w:space="0" w:color="auto"/>
                  <w:left w:val="single" w:sz="6" w:space="0" w:color="auto"/>
                  <w:bottom w:val="single" w:sz="6" w:space="0" w:color="auto"/>
                  <w:right w:val="single" w:sz="6" w:space="0" w:color="auto"/>
                </w:tcBorders>
                <w:vAlign w:val="center"/>
              </w:tcPr>
              <w:p w:rsidR="00495287" w:rsidRDefault="008B2CD9">
                <w:pPr>
                  <w:ind w:right="5"/>
                  <w:jc w:val="center"/>
                  <w:rPr>
                    <w:szCs w:val="21"/>
                  </w:rPr>
                </w:pPr>
                <w:r>
                  <w:rPr>
                    <w:rFonts w:hint="eastAsia"/>
                    <w:szCs w:val="21"/>
                  </w:rPr>
                  <w:t>账面余额</w:t>
                </w:r>
              </w:p>
            </w:tc>
            <w:tc>
              <w:tcPr>
                <w:tcW w:w="583" w:type="pct"/>
                <w:tcBorders>
                  <w:top w:val="single" w:sz="6" w:space="0" w:color="auto"/>
                  <w:left w:val="single" w:sz="6" w:space="0" w:color="auto"/>
                  <w:bottom w:val="single" w:sz="6" w:space="0" w:color="auto"/>
                  <w:right w:val="single" w:sz="6" w:space="0" w:color="auto"/>
                </w:tcBorders>
                <w:vAlign w:val="center"/>
              </w:tcPr>
              <w:p w:rsidR="00495287" w:rsidRDefault="008B2CD9">
                <w:pPr>
                  <w:ind w:right="5"/>
                  <w:jc w:val="center"/>
                  <w:rPr>
                    <w:szCs w:val="21"/>
                  </w:rPr>
                </w:pPr>
                <w:r>
                  <w:rPr>
                    <w:rFonts w:hint="eastAsia"/>
                    <w:szCs w:val="21"/>
                  </w:rPr>
                  <w:t>跌价准备</w:t>
                </w:r>
              </w:p>
            </w:tc>
            <w:tc>
              <w:tcPr>
                <w:tcW w:w="729" w:type="pct"/>
                <w:tcBorders>
                  <w:top w:val="single" w:sz="6" w:space="0" w:color="auto"/>
                  <w:left w:val="single" w:sz="6" w:space="0" w:color="auto"/>
                  <w:bottom w:val="single" w:sz="6" w:space="0" w:color="auto"/>
                  <w:right w:val="single" w:sz="6" w:space="0" w:color="auto"/>
                </w:tcBorders>
                <w:vAlign w:val="center"/>
              </w:tcPr>
              <w:p w:rsidR="00495287" w:rsidRDefault="008B2CD9">
                <w:pPr>
                  <w:ind w:right="5"/>
                  <w:jc w:val="center"/>
                  <w:rPr>
                    <w:szCs w:val="21"/>
                  </w:rPr>
                </w:pPr>
                <w:r>
                  <w:rPr>
                    <w:rFonts w:hint="eastAsia"/>
                    <w:szCs w:val="21"/>
                  </w:rPr>
                  <w:t>账面价值</w:t>
                </w:r>
              </w:p>
            </w:tc>
            <w:tc>
              <w:tcPr>
                <w:tcW w:w="757" w:type="pct"/>
                <w:tcBorders>
                  <w:top w:val="single" w:sz="6" w:space="0" w:color="auto"/>
                  <w:left w:val="single" w:sz="6" w:space="0" w:color="auto"/>
                  <w:bottom w:val="single" w:sz="6" w:space="0" w:color="auto"/>
                  <w:right w:val="single" w:sz="6" w:space="0" w:color="auto"/>
                </w:tcBorders>
                <w:vAlign w:val="center"/>
              </w:tcPr>
              <w:p w:rsidR="00495287" w:rsidRDefault="008B2CD9">
                <w:pPr>
                  <w:ind w:right="5"/>
                  <w:jc w:val="center"/>
                  <w:rPr>
                    <w:szCs w:val="21"/>
                  </w:rPr>
                </w:pPr>
                <w:r>
                  <w:rPr>
                    <w:rFonts w:hint="eastAsia"/>
                    <w:szCs w:val="21"/>
                  </w:rPr>
                  <w:t>账面余额</w:t>
                </w:r>
              </w:p>
            </w:tc>
            <w:tc>
              <w:tcPr>
                <w:tcW w:w="770" w:type="pct"/>
                <w:tcBorders>
                  <w:top w:val="single" w:sz="6" w:space="0" w:color="auto"/>
                  <w:left w:val="single" w:sz="6" w:space="0" w:color="auto"/>
                  <w:bottom w:val="single" w:sz="6" w:space="0" w:color="auto"/>
                  <w:right w:val="single" w:sz="6" w:space="0" w:color="auto"/>
                </w:tcBorders>
                <w:vAlign w:val="center"/>
              </w:tcPr>
              <w:p w:rsidR="00495287" w:rsidRDefault="008B2CD9">
                <w:pPr>
                  <w:ind w:right="5"/>
                  <w:jc w:val="center"/>
                  <w:rPr>
                    <w:szCs w:val="21"/>
                  </w:rPr>
                </w:pPr>
                <w:r>
                  <w:rPr>
                    <w:rFonts w:hint="eastAsia"/>
                    <w:szCs w:val="21"/>
                  </w:rPr>
                  <w:t>跌价准备</w:t>
                </w:r>
              </w:p>
            </w:tc>
            <w:tc>
              <w:tcPr>
                <w:tcW w:w="994" w:type="pct"/>
                <w:tcBorders>
                  <w:top w:val="single" w:sz="6" w:space="0" w:color="auto"/>
                  <w:left w:val="single" w:sz="6" w:space="0" w:color="auto"/>
                  <w:bottom w:val="single" w:sz="6" w:space="0" w:color="auto"/>
                  <w:right w:val="single" w:sz="6" w:space="0" w:color="auto"/>
                </w:tcBorders>
                <w:vAlign w:val="center"/>
              </w:tcPr>
              <w:p w:rsidR="00495287" w:rsidRDefault="008B2CD9">
                <w:pPr>
                  <w:ind w:right="5"/>
                  <w:jc w:val="center"/>
                  <w:rPr>
                    <w:szCs w:val="21"/>
                  </w:rPr>
                </w:pPr>
                <w:r>
                  <w:rPr>
                    <w:rFonts w:hint="eastAsia"/>
                    <w:szCs w:val="21"/>
                  </w:rPr>
                  <w:t>账面价值</w:t>
                </w:r>
              </w:p>
            </w:tc>
          </w:tr>
          <w:tr w:rsidR="00F810FA" w:rsidTr="00F810FA">
            <w:trPr>
              <w:cantSplit/>
            </w:trPr>
            <w:tc>
              <w:tcPr>
                <w:tcW w:w="594" w:type="pct"/>
                <w:tcBorders>
                  <w:top w:val="single" w:sz="6" w:space="0" w:color="auto"/>
                  <w:left w:val="single" w:sz="6" w:space="0" w:color="auto"/>
                  <w:bottom w:val="single" w:sz="6" w:space="0" w:color="auto"/>
                  <w:right w:val="single" w:sz="6" w:space="0" w:color="auto"/>
                </w:tcBorders>
              </w:tcPr>
              <w:p w:rsidR="00495287" w:rsidRDefault="008B2CD9">
                <w:pPr>
                  <w:ind w:right="5"/>
                  <w:rPr>
                    <w:szCs w:val="21"/>
                  </w:rPr>
                </w:pPr>
                <w:r>
                  <w:rPr>
                    <w:rFonts w:hint="eastAsia"/>
                    <w:szCs w:val="21"/>
                  </w:rPr>
                  <w:t>原材料</w:t>
                </w:r>
              </w:p>
            </w:tc>
            <w:sdt>
              <w:sdtPr>
                <w:rPr>
                  <w:szCs w:val="21"/>
                </w:rPr>
                <w:alias w:val="原材料帐面余额"/>
                <w:tag w:val="_GBC_0b464a605a324a04a8911d04fa6a0b11"/>
                <w:id w:val="-856504441"/>
                <w:lock w:val="sdtLocked"/>
                <w:placeholder>
                  <w:docPart w:val="GBC11111111111111111111111111111"/>
                </w:placeholder>
              </w:sdtPr>
              <w:sdtContent>
                <w:tc>
                  <w:tcPr>
                    <w:tcW w:w="572" w:type="pct"/>
                    <w:tcBorders>
                      <w:top w:val="single" w:sz="6" w:space="0" w:color="auto"/>
                      <w:left w:val="single" w:sz="6" w:space="0" w:color="auto"/>
                      <w:bottom w:val="single" w:sz="6" w:space="0" w:color="auto"/>
                      <w:right w:val="single" w:sz="6" w:space="0" w:color="auto"/>
                    </w:tcBorders>
                  </w:tcPr>
                  <w:p w:rsidR="00495287" w:rsidRDefault="008B02D4">
                    <w:pPr>
                      <w:ind w:right="5"/>
                      <w:jc w:val="right"/>
                      <w:rPr>
                        <w:color w:val="008000"/>
                        <w:szCs w:val="21"/>
                      </w:rPr>
                    </w:pPr>
                    <w:r>
                      <w:rPr>
                        <w:szCs w:val="21"/>
                      </w:rPr>
                      <w:t>17,072,672.21</w:t>
                    </w:r>
                  </w:p>
                </w:tc>
              </w:sdtContent>
            </w:sdt>
            <w:sdt>
              <w:sdtPr>
                <w:rPr>
                  <w:szCs w:val="21"/>
                </w:rPr>
                <w:alias w:val="原材料跌价准备余额"/>
                <w:tag w:val="_GBC_4f64387bb270483480e58c8831a3135a"/>
                <w:id w:val="-143120189"/>
                <w:lock w:val="sdtLocked"/>
                <w:placeholder>
                  <w:docPart w:val="GBC11111111111111111111111111111"/>
                </w:placeholder>
                <w:showingPlcHdr/>
              </w:sdtPr>
              <w:sdtContent>
                <w:tc>
                  <w:tcPr>
                    <w:tcW w:w="583" w:type="pct"/>
                    <w:tcBorders>
                      <w:top w:val="single" w:sz="6" w:space="0" w:color="auto"/>
                      <w:left w:val="single" w:sz="6" w:space="0" w:color="auto"/>
                      <w:bottom w:val="single" w:sz="6" w:space="0" w:color="auto"/>
                      <w:right w:val="single" w:sz="6" w:space="0" w:color="auto"/>
                    </w:tcBorders>
                  </w:tcPr>
                  <w:p w:rsidR="00495287" w:rsidRDefault="008B02D4">
                    <w:pPr>
                      <w:ind w:right="5"/>
                      <w:jc w:val="right"/>
                      <w:rPr>
                        <w:szCs w:val="21"/>
                      </w:rPr>
                    </w:pPr>
                    <w:r w:rsidRPr="001852D3">
                      <w:rPr>
                        <w:rStyle w:val="af5"/>
                        <w:rFonts w:hint="eastAsia"/>
                      </w:rPr>
                      <w:t xml:space="preserve">　</w:t>
                    </w:r>
                  </w:p>
                </w:tc>
              </w:sdtContent>
            </w:sdt>
            <w:sdt>
              <w:sdtPr>
                <w:rPr>
                  <w:szCs w:val="21"/>
                </w:rPr>
                <w:alias w:val="原材料帐面净额"/>
                <w:tag w:val="_GBC_3da487278ec342f59ba98704c8397617"/>
                <w:id w:val="544640442"/>
                <w:lock w:val="sdtLocked"/>
                <w:placeholder>
                  <w:docPart w:val="GBC11111111111111111111111111111"/>
                </w:placeholder>
              </w:sdtPr>
              <w:sdtContent>
                <w:tc>
                  <w:tcPr>
                    <w:tcW w:w="729" w:type="pct"/>
                    <w:tcBorders>
                      <w:top w:val="single" w:sz="6" w:space="0" w:color="auto"/>
                      <w:left w:val="single" w:sz="6" w:space="0" w:color="auto"/>
                      <w:bottom w:val="single" w:sz="6" w:space="0" w:color="auto"/>
                      <w:right w:val="single" w:sz="6" w:space="0" w:color="auto"/>
                    </w:tcBorders>
                  </w:tcPr>
                  <w:p w:rsidR="00495287" w:rsidRDefault="008B02D4">
                    <w:pPr>
                      <w:ind w:right="5"/>
                      <w:jc w:val="right"/>
                      <w:rPr>
                        <w:color w:val="008000"/>
                        <w:szCs w:val="21"/>
                      </w:rPr>
                    </w:pPr>
                    <w:r>
                      <w:rPr>
                        <w:szCs w:val="21"/>
                      </w:rPr>
                      <w:t>17,072,672.21</w:t>
                    </w:r>
                  </w:p>
                </w:tc>
              </w:sdtContent>
            </w:sdt>
            <w:sdt>
              <w:sdtPr>
                <w:rPr>
                  <w:szCs w:val="21"/>
                </w:rPr>
                <w:alias w:val="原材料帐面余额"/>
                <w:tag w:val="_GBC_c80beaec69784637b3367b50881a757d"/>
                <w:id w:val="1788077913"/>
                <w:lock w:val="sdtLocked"/>
                <w:placeholder>
                  <w:docPart w:val="GBC11111111111111111111111111111"/>
                </w:placeholder>
              </w:sdtPr>
              <w:sdtContent>
                <w:tc>
                  <w:tcPr>
                    <w:tcW w:w="757" w:type="pct"/>
                    <w:tcBorders>
                      <w:top w:val="single" w:sz="6" w:space="0" w:color="auto"/>
                      <w:left w:val="single" w:sz="6" w:space="0" w:color="auto"/>
                      <w:bottom w:val="single" w:sz="6" w:space="0" w:color="auto"/>
                      <w:right w:val="single" w:sz="6" w:space="0" w:color="auto"/>
                    </w:tcBorders>
                  </w:tcPr>
                  <w:p w:rsidR="00495287" w:rsidRDefault="008B02D4">
                    <w:pPr>
                      <w:ind w:right="5"/>
                      <w:jc w:val="right"/>
                      <w:rPr>
                        <w:color w:val="008000"/>
                        <w:szCs w:val="21"/>
                      </w:rPr>
                    </w:pPr>
                    <w:r>
                      <w:rPr>
                        <w:szCs w:val="21"/>
                      </w:rPr>
                      <w:t>13,558,780.26</w:t>
                    </w:r>
                  </w:p>
                </w:tc>
              </w:sdtContent>
            </w:sdt>
            <w:sdt>
              <w:sdtPr>
                <w:rPr>
                  <w:szCs w:val="21"/>
                </w:rPr>
                <w:alias w:val="原材料跌价准备余额"/>
                <w:tag w:val="_GBC_529abd5d1dc14ebca1bf15a2416440b7"/>
                <w:id w:val="-1230371180"/>
                <w:lock w:val="sdtLocked"/>
                <w:placeholder>
                  <w:docPart w:val="GBC11111111111111111111111111111"/>
                </w:placeholder>
                <w:showingPlcHdr/>
              </w:sdtPr>
              <w:sdtContent>
                <w:tc>
                  <w:tcPr>
                    <w:tcW w:w="770" w:type="pct"/>
                    <w:tcBorders>
                      <w:top w:val="single" w:sz="6" w:space="0" w:color="auto"/>
                      <w:left w:val="single" w:sz="6" w:space="0" w:color="auto"/>
                      <w:bottom w:val="single" w:sz="6" w:space="0" w:color="auto"/>
                      <w:right w:val="single" w:sz="6" w:space="0" w:color="auto"/>
                    </w:tcBorders>
                  </w:tcPr>
                  <w:p w:rsidR="00495287" w:rsidRDefault="008B02D4">
                    <w:pPr>
                      <w:ind w:right="5"/>
                      <w:jc w:val="right"/>
                      <w:rPr>
                        <w:szCs w:val="21"/>
                      </w:rPr>
                    </w:pPr>
                    <w:r w:rsidRPr="001852D3">
                      <w:rPr>
                        <w:rStyle w:val="af5"/>
                        <w:rFonts w:hint="eastAsia"/>
                      </w:rPr>
                      <w:t xml:space="preserve">　</w:t>
                    </w:r>
                  </w:p>
                </w:tc>
              </w:sdtContent>
            </w:sdt>
            <w:sdt>
              <w:sdtPr>
                <w:rPr>
                  <w:szCs w:val="21"/>
                </w:rPr>
                <w:alias w:val="原材料帐面净额"/>
                <w:tag w:val="_GBC_8a0665d10514415685f3b95954154865"/>
                <w:id w:val="-1533491145"/>
                <w:lock w:val="sdtLocked"/>
                <w:placeholder>
                  <w:docPart w:val="GBC11111111111111111111111111111"/>
                </w:placeholder>
              </w:sdtPr>
              <w:sdtContent>
                <w:tc>
                  <w:tcPr>
                    <w:tcW w:w="994" w:type="pct"/>
                    <w:tcBorders>
                      <w:top w:val="single" w:sz="6" w:space="0" w:color="auto"/>
                      <w:left w:val="single" w:sz="6" w:space="0" w:color="auto"/>
                      <w:bottom w:val="single" w:sz="6" w:space="0" w:color="auto"/>
                      <w:right w:val="single" w:sz="6" w:space="0" w:color="auto"/>
                    </w:tcBorders>
                  </w:tcPr>
                  <w:p w:rsidR="00495287" w:rsidRDefault="008B02D4">
                    <w:pPr>
                      <w:ind w:right="5"/>
                      <w:jc w:val="right"/>
                      <w:rPr>
                        <w:color w:val="008000"/>
                        <w:szCs w:val="21"/>
                      </w:rPr>
                    </w:pPr>
                    <w:r>
                      <w:rPr>
                        <w:szCs w:val="21"/>
                      </w:rPr>
                      <w:t>13,558,780.26</w:t>
                    </w:r>
                  </w:p>
                </w:tc>
              </w:sdtContent>
            </w:sdt>
          </w:tr>
          <w:tr w:rsidR="00F810FA" w:rsidTr="00F810FA">
            <w:trPr>
              <w:cantSplit/>
            </w:trPr>
            <w:tc>
              <w:tcPr>
                <w:tcW w:w="594" w:type="pct"/>
                <w:tcBorders>
                  <w:top w:val="single" w:sz="6" w:space="0" w:color="auto"/>
                  <w:left w:val="single" w:sz="6" w:space="0" w:color="auto"/>
                  <w:bottom w:val="single" w:sz="6" w:space="0" w:color="auto"/>
                  <w:right w:val="single" w:sz="6" w:space="0" w:color="auto"/>
                </w:tcBorders>
              </w:tcPr>
              <w:p w:rsidR="00495287" w:rsidRDefault="008B2CD9">
                <w:pPr>
                  <w:ind w:right="5"/>
                  <w:rPr>
                    <w:szCs w:val="21"/>
                  </w:rPr>
                </w:pPr>
                <w:r>
                  <w:rPr>
                    <w:rFonts w:hint="eastAsia"/>
                    <w:szCs w:val="21"/>
                  </w:rPr>
                  <w:t>在产品</w:t>
                </w:r>
              </w:p>
            </w:tc>
            <w:sdt>
              <w:sdtPr>
                <w:rPr>
                  <w:szCs w:val="21"/>
                </w:rPr>
                <w:alias w:val="在产品账面余额"/>
                <w:tag w:val="_GBC_7ea50952141349ffbf60be294818933e"/>
                <w:id w:val="1168989948"/>
                <w:lock w:val="sdtLocked"/>
                <w:placeholder>
                  <w:docPart w:val="GBC11111111111111111111111111111"/>
                </w:placeholder>
              </w:sdtPr>
              <w:sdtContent>
                <w:tc>
                  <w:tcPr>
                    <w:tcW w:w="572" w:type="pct"/>
                    <w:tcBorders>
                      <w:top w:val="single" w:sz="6" w:space="0" w:color="auto"/>
                      <w:left w:val="single" w:sz="6" w:space="0" w:color="auto"/>
                      <w:bottom w:val="single" w:sz="6" w:space="0" w:color="auto"/>
                      <w:right w:val="single" w:sz="6" w:space="0" w:color="auto"/>
                    </w:tcBorders>
                  </w:tcPr>
                  <w:p w:rsidR="00495287" w:rsidRDefault="008B02D4">
                    <w:pPr>
                      <w:ind w:right="5"/>
                      <w:jc w:val="right"/>
                      <w:rPr>
                        <w:color w:val="008000"/>
                        <w:szCs w:val="21"/>
                      </w:rPr>
                    </w:pPr>
                    <w:r>
                      <w:rPr>
                        <w:szCs w:val="21"/>
                      </w:rPr>
                      <w:t>10,085,698.99</w:t>
                    </w:r>
                  </w:p>
                </w:tc>
              </w:sdtContent>
            </w:sdt>
            <w:sdt>
              <w:sdtPr>
                <w:rPr>
                  <w:szCs w:val="21"/>
                </w:rPr>
                <w:alias w:val="在产品跌价准备"/>
                <w:tag w:val="_GBC_a8a98b39d15143fbbe933dea809fa52f"/>
                <w:id w:val="782853692"/>
                <w:lock w:val="sdtLocked"/>
                <w:placeholder>
                  <w:docPart w:val="GBC11111111111111111111111111111"/>
                </w:placeholder>
                <w:showingPlcHdr/>
              </w:sdtPr>
              <w:sdtContent>
                <w:tc>
                  <w:tcPr>
                    <w:tcW w:w="583" w:type="pct"/>
                    <w:tcBorders>
                      <w:top w:val="single" w:sz="6" w:space="0" w:color="auto"/>
                      <w:left w:val="single" w:sz="6" w:space="0" w:color="auto"/>
                      <w:bottom w:val="single" w:sz="6" w:space="0" w:color="auto"/>
                      <w:right w:val="single" w:sz="6" w:space="0" w:color="auto"/>
                    </w:tcBorders>
                  </w:tcPr>
                  <w:p w:rsidR="00495287" w:rsidRDefault="008B02D4">
                    <w:pPr>
                      <w:ind w:right="5"/>
                      <w:jc w:val="right"/>
                      <w:rPr>
                        <w:color w:val="008000"/>
                        <w:szCs w:val="21"/>
                      </w:rPr>
                    </w:pPr>
                    <w:r w:rsidRPr="001852D3">
                      <w:rPr>
                        <w:rStyle w:val="af5"/>
                        <w:rFonts w:hint="eastAsia"/>
                      </w:rPr>
                      <w:t xml:space="preserve">　</w:t>
                    </w:r>
                  </w:p>
                </w:tc>
              </w:sdtContent>
            </w:sdt>
            <w:sdt>
              <w:sdtPr>
                <w:rPr>
                  <w:szCs w:val="21"/>
                </w:rPr>
                <w:alias w:val="在产品账面价值"/>
                <w:tag w:val="_GBC_0d21261f606d478594cef9f02a02f743"/>
                <w:id w:val="1416357707"/>
                <w:lock w:val="sdtLocked"/>
                <w:placeholder>
                  <w:docPart w:val="GBC11111111111111111111111111111"/>
                </w:placeholder>
              </w:sdtPr>
              <w:sdtContent>
                <w:tc>
                  <w:tcPr>
                    <w:tcW w:w="729" w:type="pct"/>
                    <w:tcBorders>
                      <w:top w:val="single" w:sz="6" w:space="0" w:color="auto"/>
                      <w:left w:val="single" w:sz="6" w:space="0" w:color="auto"/>
                      <w:bottom w:val="single" w:sz="6" w:space="0" w:color="auto"/>
                      <w:right w:val="single" w:sz="6" w:space="0" w:color="auto"/>
                    </w:tcBorders>
                  </w:tcPr>
                  <w:p w:rsidR="00495287" w:rsidRDefault="008B02D4">
                    <w:pPr>
                      <w:ind w:right="5"/>
                      <w:jc w:val="right"/>
                      <w:rPr>
                        <w:color w:val="008000"/>
                        <w:szCs w:val="21"/>
                      </w:rPr>
                    </w:pPr>
                    <w:r>
                      <w:rPr>
                        <w:szCs w:val="21"/>
                      </w:rPr>
                      <w:t>10,085,698.99</w:t>
                    </w:r>
                  </w:p>
                </w:tc>
              </w:sdtContent>
            </w:sdt>
            <w:sdt>
              <w:sdtPr>
                <w:rPr>
                  <w:szCs w:val="21"/>
                </w:rPr>
                <w:alias w:val="在产品账面余额"/>
                <w:tag w:val="_GBC_f2c8c8f835d949ea83db0a20bb5f1b4f"/>
                <w:id w:val="-1973365387"/>
                <w:lock w:val="sdtLocked"/>
                <w:placeholder>
                  <w:docPart w:val="GBC11111111111111111111111111111"/>
                </w:placeholder>
              </w:sdtPr>
              <w:sdtContent>
                <w:tc>
                  <w:tcPr>
                    <w:tcW w:w="757" w:type="pct"/>
                    <w:tcBorders>
                      <w:top w:val="single" w:sz="6" w:space="0" w:color="auto"/>
                      <w:left w:val="single" w:sz="6" w:space="0" w:color="auto"/>
                      <w:bottom w:val="single" w:sz="6" w:space="0" w:color="auto"/>
                      <w:right w:val="single" w:sz="6" w:space="0" w:color="auto"/>
                    </w:tcBorders>
                  </w:tcPr>
                  <w:p w:rsidR="00495287" w:rsidRDefault="008B02D4">
                    <w:pPr>
                      <w:ind w:right="5"/>
                      <w:jc w:val="right"/>
                      <w:rPr>
                        <w:color w:val="008000"/>
                        <w:szCs w:val="21"/>
                      </w:rPr>
                    </w:pPr>
                    <w:r>
                      <w:rPr>
                        <w:szCs w:val="21"/>
                      </w:rPr>
                      <w:t>8,208,157.50</w:t>
                    </w:r>
                  </w:p>
                </w:tc>
              </w:sdtContent>
            </w:sdt>
            <w:sdt>
              <w:sdtPr>
                <w:rPr>
                  <w:szCs w:val="21"/>
                </w:rPr>
                <w:alias w:val="在产品跌价准备"/>
                <w:tag w:val="_GBC_f266920728f24ca78864db0d3680a20c"/>
                <w:id w:val="1393696390"/>
                <w:lock w:val="sdtLocked"/>
                <w:placeholder>
                  <w:docPart w:val="GBC11111111111111111111111111111"/>
                </w:placeholder>
                <w:showingPlcHdr/>
              </w:sdtPr>
              <w:sdtContent>
                <w:tc>
                  <w:tcPr>
                    <w:tcW w:w="770" w:type="pct"/>
                    <w:tcBorders>
                      <w:top w:val="single" w:sz="6" w:space="0" w:color="auto"/>
                      <w:left w:val="single" w:sz="6" w:space="0" w:color="auto"/>
                      <w:bottom w:val="single" w:sz="6" w:space="0" w:color="auto"/>
                      <w:right w:val="single" w:sz="6" w:space="0" w:color="auto"/>
                    </w:tcBorders>
                  </w:tcPr>
                  <w:p w:rsidR="00495287" w:rsidRDefault="008B02D4">
                    <w:pPr>
                      <w:ind w:right="5"/>
                      <w:jc w:val="right"/>
                      <w:rPr>
                        <w:color w:val="008000"/>
                        <w:szCs w:val="21"/>
                      </w:rPr>
                    </w:pPr>
                    <w:r w:rsidRPr="001852D3">
                      <w:rPr>
                        <w:rStyle w:val="af5"/>
                        <w:rFonts w:hint="eastAsia"/>
                      </w:rPr>
                      <w:t xml:space="preserve">　</w:t>
                    </w:r>
                  </w:p>
                </w:tc>
              </w:sdtContent>
            </w:sdt>
            <w:sdt>
              <w:sdtPr>
                <w:rPr>
                  <w:szCs w:val="21"/>
                </w:rPr>
                <w:alias w:val="在产品账面价值"/>
                <w:tag w:val="_GBC_246e8ea6c64c4b828c6933cc55d26e1b"/>
                <w:id w:val="1344678069"/>
                <w:lock w:val="sdtLocked"/>
                <w:placeholder>
                  <w:docPart w:val="GBC11111111111111111111111111111"/>
                </w:placeholder>
              </w:sdtPr>
              <w:sdtContent>
                <w:tc>
                  <w:tcPr>
                    <w:tcW w:w="994" w:type="pct"/>
                    <w:tcBorders>
                      <w:top w:val="single" w:sz="6" w:space="0" w:color="auto"/>
                      <w:left w:val="single" w:sz="6" w:space="0" w:color="auto"/>
                      <w:bottom w:val="single" w:sz="6" w:space="0" w:color="auto"/>
                      <w:right w:val="single" w:sz="6" w:space="0" w:color="auto"/>
                    </w:tcBorders>
                  </w:tcPr>
                  <w:p w:rsidR="00495287" w:rsidRDefault="008B02D4">
                    <w:pPr>
                      <w:ind w:right="5"/>
                      <w:jc w:val="right"/>
                      <w:rPr>
                        <w:color w:val="008000"/>
                        <w:szCs w:val="21"/>
                      </w:rPr>
                    </w:pPr>
                    <w:r>
                      <w:rPr>
                        <w:szCs w:val="21"/>
                      </w:rPr>
                      <w:t>8,208,157.50</w:t>
                    </w:r>
                  </w:p>
                </w:tc>
              </w:sdtContent>
            </w:sdt>
          </w:tr>
          <w:tr w:rsidR="00F810FA" w:rsidTr="00F810FA">
            <w:trPr>
              <w:cantSplit/>
            </w:trPr>
            <w:tc>
              <w:tcPr>
                <w:tcW w:w="594" w:type="pct"/>
                <w:tcBorders>
                  <w:top w:val="single" w:sz="6" w:space="0" w:color="auto"/>
                  <w:left w:val="single" w:sz="6" w:space="0" w:color="auto"/>
                  <w:bottom w:val="single" w:sz="6" w:space="0" w:color="auto"/>
                  <w:right w:val="single" w:sz="6" w:space="0" w:color="auto"/>
                </w:tcBorders>
              </w:tcPr>
              <w:p w:rsidR="00495287" w:rsidRDefault="008B2CD9">
                <w:pPr>
                  <w:ind w:right="5"/>
                  <w:rPr>
                    <w:szCs w:val="21"/>
                  </w:rPr>
                </w:pPr>
                <w:r>
                  <w:rPr>
                    <w:rFonts w:hint="eastAsia"/>
                    <w:szCs w:val="21"/>
                  </w:rPr>
                  <w:t>库存商品</w:t>
                </w:r>
              </w:p>
            </w:tc>
            <w:sdt>
              <w:sdtPr>
                <w:rPr>
                  <w:szCs w:val="21"/>
                </w:rPr>
                <w:alias w:val="库存商品帐面余额"/>
                <w:tag w:val="_GBC_3d180b6294064df19456ed42aae9fc0c"/>
                <w:id w:val="94990481"/>
                <w:lock w:val="sdtLocked"/>
                <w:placeholder>
                  <w:docPart w:val="GBC11111111111111111111111111111"/>
                </w:placeholder>
              </w:sdtPr>
              <w:sdtContent>
                <w:tc>
                  <w:tcPr>
                    <w:tcW w:w="572" w:type="pct"/>
                    <w:tcBorders>
                      <w:top w:val="single" w:sz="6" w:space="0" w:color="auto"/>
                      <w:left w:val="single" w:sz="6" w:space="0" w:color="auto"/>
                      <w:bottom w:val="single" w:sz="6" w:space="0" w:color="auto"/>
                      <w:right w:val="single" w:sz="6" w:space="0" w:color="auto"/>
                    </w:tcBorders>
                  </w:tcPr>
                  <w:p w:rsidR="00495287" w:rsidRDefault="008B02D4">
                    <w:pPr>
                      <w:ind w:right="5"/>
                      <w:jc w:val="right"/>
                      <w:rPr>
                        <w:color w:val="008000"/>
                        <w:szCs w:val="21"/>
                      </w:rPr>
                    </w:pPr>
                    <w:r>
                      <w:rPr>
                        <w:szCs w:val="21"/>
                      </w:rPr>
                      <w:t>2,611,666,600.60</w:t>
                    </w:r>
                  </w:p>
                </w:tc>
              </w:sdtContent>
            </w:sdt>
            <w:sdt>
              <w:sdtPr>
                <w:rPr>
                  <w:szCs w:val="21"/>
                </w:rPr>
                <w:alias w:val="库存商品跌价准备合计余额"/>
                <w:tag w:val="_GBC_e7d4c3b7f1ba40ce9b99f65ad0f9167a"/>
                <w:id w:val="-1217583447"/>
                <w:lock w:val="sdtLocked"/>
                <w:placeholder>
                  <w:docPart w:val="GBC11111111111111111111111111111"/>
                </w:placeholder>
              </w:sdtPr>
              <w:sdtContent>
                <w:tc>
                  <w:tcPr>
                    <w:tcW w:w="583" w:type="pct"/>
                    <w:tcBorders>
                      <w:top w:val="single" w:sz="6" w:space="0" w:color="auto"/>
                      <w:left w:val="single" w:sz="6" w:space="0" w:color="auto"/>
                      <w:bottom w:val="single" w:sz="6" w:space="0" w:color="auto"/>
                      <w:right w:val="single" w:sz="6" w:space="0" w:color="auto"/>
                    </w:tcBorders>
                  </w:tcPr>
                  <w:p w:rsidR="00495287" w:rsidRDefault="008B02D4">
                    <w:pPr>
                      <w:ind w:right="5"/>
                      <w:jc w:val="right"/>
                      <w:rPr>
                        <w:color w:val="008000"/>
                        <w:szCs w:val="21"/>
                      </w:rPr>
                    </w:pPr>
                    <w:r>
                      <w:rPr>
                        <w:szCs w:val="21"/>
                      </w:rPr>
                      <w:t>72,584,228.42</w:t>
                    </w:r>
                  </w:p>
                </w:tc>
              </w:sdtContent>
            </w:sdt>
            <w:sdt>
              <w:sdtPr>
                <w:rPr>
                  <w:szCs w:val="21"/>
                </w:rPr>
                <w:alias w:val="库存商品帐面净额"/>
                <w:tag w:val="_GBC_8e807c678faf4c258f59b94de1dbb6fd"/>
                <w:id w:val="1723245817"/>
                <w:lock w:val="sdtLocked"/>
                <w:placeholder>
                  <w:docPart w:val="GBC11111111111111111111111111111"/>
                </w:placeholder>
              </w:sdtPr>
              <w:sdtContent>
                <w:tc>
                  <w:tcPr>
                    <w:tcW w:w="729" w:type="pct"/>
                    <w:tcBorders>
                      <w:top w:val="single" w:sz="6" w:space="0" w:color="auto"/>
                      <w:left w:val="single" w:sz="6" w:space="0" w:color="auto"/>
                      <w:bottom w:val="single" w:sz="6" w:space="0" w:color="auto"/>
                      <w:right w:val="single" w:sz="6" w:space="0" w:color="auto"/>
                    </w:tcBorders>
                  </w:tcPr>
                  <w:p w:rsidR="00495287" w:rsidRDefault="008B02D4">
                    <w:pPr>
                      <w:ind w:right="5"/>
                      <w:jc w:val="right"/>
                      <w:rPr>
                        <w:color w:val="008000"/>
                        <w:szCs w:val="21"/>
                      </w:rPr>
                    </w:pPr>
                    <w:r>
                      <w:rPr>
                        <w:szCs w:val="21"/>
                      </w:rPr>
                      <w:t>2,539,082,372.18</w:t>
                    </w:r>
                  </w:p>
                </w:tc>
              </w:sdtContent>
            </w:sdt>
            <w:sdt>
              <w:sdtPr>
                <w:rPr>
                  <w:szCs w:val="21"/>
                </w:rPr>
                <w:alias w:val="库存商品帐面余额"/>
                <w:tag w:val="_GBC_b26dbe6107f745a0996686d9e8cc523e"/>
                <w:id w:val="941335958"/>
                <w:lock w:val="sdtLocked"/>
                <w:placeholder>
                  <w:docPart w:val="GBC11111111111111111111111111111"/>
                </w:placeholder>
              </w:sdtPr>
              <w:sdtContent>
                <w:tc>
                  <w:tcPr>
                    <w:tcW w:w="757" w:type="pct"/>
                    <w:tcBorders>
                      <w:top w:val="single" w:sz="6" w:space="0" w:color="auto"/>
                      <w:left w:val="single" w:sz="6" w:space="0" w:color="auto"/>
                      <w:bottom w:val="single" w:sz="6" w:space="0" w:color="auto"/>
                      <w:right w:val="single" w:sz="6" w:space="0" w:color="auto"/>
                    </w:tcBorders>
                  </w:tcPr>
                  <w:p w:rsidR="00495287" w:rsidRDefault="008B02D4">
                    <w:pPr>
                      <w:ind w:right="5"/>
                      <w:jc w:val="right"/>
                      <w:rPr>
                        <w:color w:val="008000"/>
                        <w:szCs w:val="21"/>
                      </w:rPr>
                    </w:pPr>
                    <w:r>
                      <w:rPr>
                        <w:szCs w:val="21"/>
                      </w:rPr>
                      <w:t>3,399,425,868.50</w:t>
                    </w:r>
                  </w:p>
                </w:tc>
              </w:sdtContent>
            </w:sdt>
            <w:sdt>
              <w:sdtPr>
                <w:rPr>
                  <w:szCs w:val="21"/>
                </w:rPr>
                <w:alias w:val="库存商品跌价准备合计余额"/>
                <w:tag w:val="_GBC_ff55f3cde90e43669728240ccde48770"/>
                <w:id w:val="-765455331"/>
                <w:lock w:val="sdtLocked"/>
                <w:placeholder>
                  <w:docPart w:val="GBC11111111111111111111111111111"/>
                </w:placeholder>
              </w:sdtPr>
              <w:sdtContent>
                <w:tc>
                  <w:tcPr>
                    <w:tcW w:w="770" w:type="pct"/>
                    <w:tcBorders>
                      <w:top w:val="single" w:sz="6" w:space="0" w:color="auto"/>
                      <w:left w:val="single" w:sz="6" w:space="0" w:color="auto"/>
                      <w:bottom w:val="single" w:sz="6" w:space="0" w:color="auto"/>
                      <w:right w:val="single" w:sz="6" w:space="0" w:color="auto"/>
                    </w:tcBorders>
                  </w:tcPr>
                  <w:p w:rsidR="00495287" w:rsidRDefault="008B02D4">
                    <w:pPr>
                      <w:ind w:right="5"/>
                      <w:jc w:val="right"/>
                      <w:rPr>
                        <w:color w:val="008000"/>
                        <w:szCs w:val="21"/>
                      </w:rPr>
                    </w:pPr>
                    <w:r>
                      <w:rPr>
                        <w:szCs w:val="21"/>
                      </w:rPr>
                      <w:t>71,301,579.52</w:t>
                    </w:r>
                  </w:p>
                </w:tc>
              </w:sdtContent>
            </w:sdt>
            <w:sdt>
              <w:sdtPr>
                <w:rPr>
                  <w:szCs w:val="21"/>
                </w:rPr>
                <w:alias w:val="库存商品帐面净额"/>
                <w:tag w:val="_GBC_f8fb732a321e4cd3b20b92c0e46e8295"/>
                <w:id w:val="-577362134"/>
                <w:lock w:val="sdtLocked"/>
                <w:placeholder>
                  <w:docPart w:val="GBC11111111111111111111111111111"/>
                </w:placeholder>
              </w:sdtPr>
              <w:sdtContent>
                <w:tc>
                  <w:tcPr>
                    <w:tcW w:w="994" w:type="pct"/>
                    <w:tcBorders>
                      <w:top w:val="single" w:sz="6" w:space="0" w:color="auto"/>
                      <w:left w:val="single" w:sz="6" w:space="0" w:color="auto"/>
                      <w:bottom w:val="single" w:sz="6" w:space="0" w:color="auto"/>
                      <w:right w:val="single" w:sz="6" w:space="0" w:color="auto"/>
                    </w:tcBorders>
                  </w:tcPr>
                  <w:p w:rsidR="00495287" w:rsidRDefault="008B02D4">
                    <w:pPr>
                      <w:ind w:right="5"/>
                      <w:jc w:val="right"/>
                      <w:rPr>
                        <w:color w:val="008000"/>
                        <w:szCs w:val="21"/>
                      </w:rPr>
                    </w:pPr>
                    <w:r>
                      <w:rPr>
                        <w:szCs w:val="21"/>
                      </w:rPr>
                      <w:t>3,328,124,288.98</w:t>
                    </w:r>
                  </w:p>
                </w:tc>
              </w:sdtContent>
            </w:sdt>
          </w:tr>
          <w:tr w:rsidR="00F810FA" w:rsidTr="00F810FA">
            <w:trPr>
              <w:cantSplit/>
            </w:trPr>
            <w:tc>
              <w:tcPr>
                <w:tcW w:w="594" w:type="pct"/>
                <w:tcBorders>
                  <w:top w:val="single" w:sz="6" w:space="0" w:color="auto"/>
                  <w:left w:val="single" w:sz="6" w:space="0" w:color="auto"/>
                  <w:bottom w:val="single" w:sz="6" w:space="0" w:color="auto"/>
                  <w:right w:val="single" w:sz="6" w:space="0" w:color="auto"/>
                </w:tcBorders>
              </w:tcPr>
              <w:p w:rsidR="00495287" w:rsidRDefault="008B2CD9">
                <w:pPr>
                  <w:autoSpaceDE w:val="0"/>
                  <w:autoSpaceDN w:val="0"/>
                  <w:adjustRightInd w:val="0"/>
                  <w:rPr>
                    <w:szCs w:val="21"/>
                  </w:rPr>
                </w:pPr>
                <w:r>
                  <w:rPr>
                    <w:rFonts w:hint="eastAsia"/>
                    <w:szCs w:val="21"/>
                  </w:rPr>
                  <w:t>周转材料</w:t>
                </w:r>
              </w:p>
            </w:tc>
            <w:sdt>
              <w:sdtPr>
                <w:rPr>
                  <w:szCs w:val="21"/>
                </w:rPr>
                <w:alias w:val="周转材料账面余额"/>
                <w:tag w:val="_GBC_c81b9393dcb64ea2b0ca38780f433235"/>
                <w:id w:val="-1267762239"/>
                <w:lock w:val="sdtLocked"/>
                <w:placeholder>
                  <w:docPart w:val="GBC11111111111111111111111111111"/>
                </w:placeholder>
                <w:showingPlcHdr/>
              </w:sdtPr>
              <w:sdtContent>
                <w:tc>
                  <w:tcPr>
                    <w:tcW w:w="572" w:type="pct"/>
                    <w:tcBorders>
                      <w:top w:val="single" w:sz="6" w:space="0" w:color="auto"/>
                      <w:left w:val="single" w:sz="6" w:space="0" w:color="auto"/>
                      <w:bottom w:val="single" w:sz="6" w:space="0" w:color="auto"/>
                      <w:right w:val="single" w:sz="6" w:space="0" w:color="auto"/>
                    </w:tcBorders>
                  </w:tcPr>
                  <w:p w:rsidR="00495287" w:rsidRDefault="008B02D4">
                    <w:pPr>
                      <w:jc w:val="right"/>
                      <w:rPr>
                        <w:color w:val="008000"/>
                        <w:szCs w:val="21"/>
                      </w:rPr>
                    </w:pPr>
                    <w:r w:rsidRPr="001852D3">
                      <w:rPr>
                        <w:rStyle w:val="af5"/>
                        <w:rFonts w:hint="eastAsia"/>
                      </w:rPr>
                      <w:t xml:space="preserve">　</w:t>
                    </w:r>
                  </w:p>
                </w:tc>
              </w:sdtContent>
            </w:sdt>
            <w:sdt>
              <w:sdtPr>
                <w:rPr>
                  <w:szCs w:val="21"/>
                </w:rPr>
                <w:alias w:val="周转材料跌价准备"/>
                <w:tag w:val="_GBC_e477e59210a544bba9ad2ea3cd094ed8"/>
                <w:id w:val="15749980"/>
                <w:lock w:val="sdtLocked"/>
                <w:placeholder>
                  <w:docPart w:val="GBC11111111111111111111111111111"/>
                </w:placeholder>
                <w:showingPlcHdr/>
              </w:sdtPr>
              <w:sdtContent>
                <w:tc>
                  <w:tcPr>
                    <w:tcW w:w="583" w:type="pct"/>
                    <w:tcBorders>
                      <w:top w:val="single" w:sz="6" w:space="0" w:color="auto"/>
                      <w:left w:val="single" w:sz="6" w:space="0" w:color="auto"/>
                      <w:bottom w:val="single" w:sz="6" w:space="0" w:color="auto"/>
                      <w:right w:val="single" w:sz="6" w:space="0" w:color="auto"/>
                    </w:tcBorders>
                  </w:tcPr>
                  <w:p w:rsidR="00495287" w:rsidRDefault="008B02D4">
                    <w:pPr>
                      <w:jc w:val="right"/>
                      <w:rPr>
                        <w:color w:val="008000"/>
                        <w:szCs w:val="21"/>
                      </w:rPr>
                    </w:pPr>
                    <w:r w:rsidRPr="001852D3">
                      <w:rPr>
                        <w:rStyle w:val="af5"/>
                        <w:rFonts w:hint="eastAsia"/>
                      </w:rPr>
                      <w:t xml:space="preserve">　</w:t>
                    </w:r>
                  </w:p>
                </w:tc>
              </w:sdtContent>
            </w:sdt>
            <w:sdt>
              <w:sdtPr>
                <w:rPr>
                  <w:szCs w:val="21"/>
                </w:rPr>
                <w:alias w:val="周转材料账面价值"/>
                <w:tag w:val="_GBC_720e6cf440244e27b67b55e2c27ca235"/>
                <w:id w:val="1307906627"/>
                <w:lock w:val="sdtLocked"/>
                <w:placeholder>
                  <w:docPart w:val="GBC11111111111111111111111111111"/>
                </w:placeholder>
                <w:showingPlcHdr/>
              </w:sdtPr>
              <w:sdtContent>
                <w:tc>
                  <w:tcPr>
                    <w:tcW w:w="729" w:type="pct"/>
                    <w:tcBorders>
                      <w:top w:val="single" w:sz="6" w:space="0" w:color="auto"/>
                      <w:left w:val="single" w:sz="6" w:space="0" w:color="auto"/>
                      <w:bottom w:val="single" w:sz="6" w:space="0" w:color="auto"/>
                      <w:right w:val="single" w:sz="6" w:space="0" w:color="auto"/>
                    </w:tcBorders>
                  </w:tcPr>
                  <w:p w:rsidR="00495287" w:rsidRDefault="008B02D4">
                    <w:pPr>
                      <w:jc w:val="right"/>
                      <w:rPr>
                        <w:color w:val="008000"/>
                        <w:szCs w:val="21"/>
                      </w:rPr>
                    </w:pPr>
                    <w:r w:rsidRPr="001852D3">
                      <w:rPr>
                        <w:rStyle w:val="af5"/>
                        <w:rFonts w:hint="eastAsia"/>
                      </w:rPr>
                      <w:t xml:space="preserve">　</w:t>
                    </w:r>
                  </w:p>
                </w:tc>
              </w:sdtContent>
            </w:sdt>
            <w:sdt>
              <w:sdtPr>
                <w:rPr>
                  <w:szCs w:val="21"/>
                </w:rPr>
                <w:alias w:val="周转材料账面余额"/>
                <w:tag w:val="_GBC_46e353d5480344cc8a83ccb9122280f0"/>
                <w:id w:val="-315414327"/>
                <w:lock w:val="sdtLocked"/>
                <w:placeholder>
                  <w:docPart w:val="GBC11111111111111111111111111111"/>
                </w:placeholder>
                <w:showingPlcHdr/>
              </w:sdtPr>
              <w:sdtContent>
                <w:tc>
                  <w:tcPr>
                    <w:tcW w:w="757" w:type="pct"/>
                    <w:tcBorders>
                      <w:top w:val="single" w:sz="6" w:space="0" w:color="auto"/>
                      <w:left w:val="single" w:sz="6" w:space="0" w:color="auto"/>
                      <w:bottom w:val="single" w:sz="6" w:space="0" w:color="auto"/>
                      <w:right w:val="single" w:sz="6" w:space="0" w:color="auto"/>
                    </w:tcBorders>
                  </w:tcPr>
                  <w:p w:rsidR="00495287" w:rsidRDefault="008B02D4">
                    <w:pPr>
                      <w:ind w:right="5"/>
                      <w:jc w:val="right"/>
                      <w:rPr>
                        <w:color w:val="008000"/>
                        <w:szCs w:val="21"/>
                      </w:rPr>
                    </w:pPr>
                    <w:r w:rsidRPr="001852D3">
                      <w:rPr>
                        <w:rStyle w:val="af5"/>
                        <w:rFonts w:hint="eastAsia"/>
                      </w:rPr>
                      <w:t xml:space="preserve">　</w:t>
                    </w:r>
                  </w:p>
                </w:tc>
              </w:sdtContent>
            </w:sdt>
            <w:sdt>
              <w:sdtPr>
                <w:rPr>
                  <w:szCs w:val="21"/>
                </w:rPr>
                <w:alias w:val="周转材料跌价准备"/>
                <w:tag w:val="_GBC_9de41d10e9ce413e9d1785b9e7f2b0f4"/>
                <w:id w:val="92372996"/>
                <w:lock w:val="sdtLocked"/>
                <w:placeholder>
                  <w:docPart w:val="GBC11111111111111111111111111111"/>
                </w:placeholder>
                <w:showingPlcHdr/>
              </w:sdtPr>
              <w:sdtContent>
                <w:tc>
                  <w:tcPr>
                    <w:tcW w:w="770" w:type="pct"/>
                    <w:tcBorders>
                      <w:top w:val="single" w:sz="6" w:space="0" w:color="auto"/>
                      <w:left w:val="single" w:sz="6" w:space="0" w:color="auto"/>
                      <w:bottom w:val="single" w:sz="6" w:space="0" w:color="auto"/>
                      <w:right w:val="single" w:sz="6" w:space="0" w:color="auto"/>
                    </w:tcBorders>
                  </w:tcPr>
                  <w:p w:rsidR="00495287" w:rsidRDefault="008B02D4">
                    <w:pPr>
                      <w:ind w:right="5"/>
                      <w:jc w:val="right"/>
                      <w:rPr>
                        <w:color w:val="008000"/>
                        <w:szCs w:val="21"/>
                      </w:rPr>
                    </w:pPr>
                    <w:r w:rsidRPr="001852D3">
                      <w:rPr>
                        <w:rStyle w:val="af5"/>
                        <w:rFonts w:hint="eastAsia"/>
                      </w:rPr>
                      <w:t xml:space="preserve">　</w:t>
                    </w:r>
                  </w:p>
                </w:tc>
              </w:sdtContent>
            </w:sdt>
            <w:sdt>
              <w:sdtPr>
                <w:rPr>
                  <w:szCs w:val="21"/>
                </w:rPr>
                <w:alias w:val="周转材料账面价值"/>
                <w:tag w:val="_GBC_6e4a215d0b944f269b72a32954480258"/>
                <w:id w:val="1826539484"/>
                <w:lock w:val="sdtLocked"/>
                <w:placeholder>
                  <w:docPart w:val="GBC11111111111111111111111111111"/>
                </w:placeholder>
                <w:showingPlcHdr/>
              </w:sdtPr>
              <w:sdtContent>
                <w:tc>
                  <w:tcPr>
                    <w:tcW w:w="994" w:type="pct"/>
                    <w:tcBorders>
                      <w:top w:val="single" w:sz="6" w:space="0" w:color="auto"/>
                      <w:left w:val="single" w:sz="6" w:space="0" w:color="auto"/>
                      <w:bottom w:val="single" w:sz="6" w:space="0" w:color="auto"/>
                      <w:right w:val="single" w:sz="6" w:space="0" w:color="auto"/>
                    </w:tcBorders>
                  </w:tcPr>
                  <w:p w:rsidR="00495287" w:rsidRDefault="008B02D4">
                    <w:pPr>
                      <w:ind w:right="5"/>
                      <w:jc w:val="right"/>
                      <w:rPr>
                        <w:color w:val="008000"/>
                        <w:szCs w:val="21"/>
                      </w:rPr>
                    </w:pPr>
                    <w:r w:rsidRPr="001852D3">
                      <w:rPr>
                        <w:rStyle w:val="af5"/>
                        <w:rFonts w:hint="eastAsia"/>
                      </w:rPr>
                      <w:t xml:space="preserve">　</w:t>
                    </w:r>
                  </w:p>
                </w:tc>
              </w:sdtContent>
            </w:sdt>
          </w:tr>
          <w:tr w:rsidR="00F810FA" w:rsidTr="00F810FA">
            <w:trPr>
              <w:cantSplit/>
            </w:trPr>
            <w:tc>
              <w:tcPr>
                <w:tcW w:w="594" w:type="pct"/>
                <w:tcBorders>
                  <w:top w:val="single" w:sz="6" w:space="0" w:color="auto"/>
                  <w:left w:val="single" w:sz="6" w:space="0" w:color="auto"/>
                  <w:bottom w:val="single" w:sz="6" w:space="0" w:color="auto"/>
                  <w:right w:val="single" w:sz="6" w:space="0" w:color="auto"/>
                </w:tcBorders>
              </w:tcPr>
              <w:p w:rsidR="00495287" w:rsidRDefault="008B2CD9">
                <w:pPr>
                  <w:autoSpaceDE w:val="0"/>
                  <w:autoSpaceDN w:val="0"/>
                  <w:adjustRightInd w:val="0"/>
                  <w:rPr>
                    <w:szCs w:val="21"/>
                  </w:rPr>
                </w:pPr>
                <w:r>
                  <w:rPr>
                    <w:rFonts w:hint="eastAsia"/>
                    <w:szCs w:val="21"/>
                  </w:rPr>
                  <w:t>消耗性生物资产</w:t>
                </w:r>
              </w:p>
            </w:tc>
            <w:sdt>
              <w:sdtPr>
                <w:rPr>
                  <w:szCs w:val="21"/>
                </w:rPr>
                <w:alias w:val="消耗性生物资产账面余额"/>
                <w:tag w:val="_GBC_53b7d4e38b1843549a15a3328c5c7a40"/>
                <w:id w:val="-1127543502"/>
                <w:lock w:val="sdtLocked"/>
                <w:placeholder>
                  <w:docPart w:val="GBC11111111111111111111111111111"/>
                </w:placeholder>
                <w:showingPlcHdr/>
              </w:sdtPr>
              <w:sdtContent>
                <w:tc>
                  <w:tcPr>
                    <w:tcW w:w="572" w:type="pct"/>
                    <w:tcBorders>
                      <w:top w:val="single" w:sz="6" w:space="0" w:color="auto"/>
                      <w:left w:val="single" w:sz="6" w:space="0" w:color="auto"/>
                      <w:bottom w:val="single" w:sz="6" w:space="0" w:color="auto"/>
                      <w:right w:val="single" w:sz="6" w:space="0" w:color="auto"/>
                    </w:tcBorders>
                  </w:tcPr>
                  <w:p w:rsidR="00495287" w:rsidRDefault="008B02D4">
                    <w:pPr>
                      <w:jc w:val="right"/>
                      <w:rPr>
                        <w:color w:val="008000"/>
                        <w:szCs w:val="21"/>
                      </w:rPr>
                    </w:pPr>
                    <w:r w:rsidRPr="001852D3">
                      <w:rPr>
                        <w:rStyle w:val="af5"/>
                        <w:rFonts w:hint="eastAsia"/>
                      </w:rPr>
                      <w:t xml:space="preserve">　</w:t>
                    </w:r>
                  </w:p>
                </w:tc>
              </w:sdtContent>
            </w:sdt>
            <w:sdt>
              <w:sdtPr>
                <w:rPr>
                  <w:szCs w:val="21"/>
                </w:rPr>
                <w:alias w:val="消耗性生物资产跌价准备"/>
                <w:tag w:val="_GBC_3a0649370dd344f58ec67ae0209c2729"/>
                <w:id w:val="2008630007"/>
                <w:lock w:val="sdtLocked"/>
                <w:placeholder>
                  <w:docPart w:val="GBC11111111111111111111111111111"/>
                </w:placeholder>
                <w:showingPlcHdr/>
              </w:sdtPr>
              <w:sdtContent>
                <w:tc>
                  <w:tcPr>
                    <w:tcW w:w="583" w:type="pct"/>
                    <w:tcBorders>
                      <w:top w:val="single" w:sz="6" w:space="0" w:color="auto"/>
                      <w:left w:val="single" w:sz="6" w:space="0" w:color="auto"/>
                      <w:bottom w:val="single" w:sz="6" w:space="0" w:color="auto"/>
                      <w:right w:val="single" w:sz="6" w:space="0" w:color="auto"/>
                    </w:tcBorders>
                  </w:tcPr>
                  <w:p w:rsidR="00495287" w:rsidRDefault="008B02D4">
                    <w:pPr>
                      <w:jc w:val="right"/>
                      <w:rPr>
                        <w:color w:val="008000"/>
                        <w:szCs w:val="21"/>
                      </w:rPr>
                    </w:pPr>
                    <w:r w:rsidRPr="001852D3">
                      <w:rPr>
                        <w:rStyle w:val="af5"/>
                        <w:rFonts w:hint="eastAsia"/>
                      </w:rPr>
                      <w:t xml:space="preserve">　</w:t>
                    </w:r>
                  </w:p>
                </w:tc>
              </w:sdtContent>
            </w:sdt>
            <w:sdt>
              <w:sdtPr>
                <w:rPr>
                  <w:szCs w:val="21"/>
                </w:rPr>
                <w:alias w:val="消耗性生物资产账面价值"/>
                <w:tag w:val="_GBC_8bae1f1ad26f45ef90b4e589247719c0"/>
                <w:id w:val="1433939633"/>
                <w:lock w:val="sdtLocked"/>
                <w:placeholder>
                  <w:docPart w:val="GBC11111111111111111111111111111"/>
                </w:placeholder>
                <w:showingPlcHdr/>
              </w:sdtPr>
              <w:sdtContent>
                <w:tc>
                  <w:tcPr>
                    <w:tcW w:w="729" w:type="pct"/>
                    <w:tcBorders>
                      <w:top w:val="single" w:sz="6" w:space="0" w:color="auto"/>
                      <w:left w:val="single" w:sz="6" w:space="0" w:color="auto"/>
                      <w:bottom w:val="single" w:sz="6" w:space="0" w:color="auto"/>
                      <w:right w:val="single" w:sz="6" w:space="0" w:color="auto"/>
                    </w:tcBorders>
                  </w:tcPr>
                  <w:p w:rsidR="00495287" w:rsidRDefault="008B02D4">
                    <w:pPr>
                      <w:jc w:val="right"/>
                      <w:rPr>
                        <w:color w:val="008000"/>
                        <w:szCs w:val="21"/>
                      </w:rPr>
                    </w:pPr>
                    <w:r w:rsidRPr="001852D3">
                      <w:rPr>
                        <w:rStyle w:val="af5"/>
                        <w:rFonts w:hint="eastAsia"/>
                      </w:rPr>
                      <w:t xml:space="preserve">　</w:t>
                    </w:r>
                  </w:p>
                </w:tc>
              </w:sdtContent>
            </w:sdt>
            <w:sdt>
              <w:sdtPr>
                <w:rPr>
                  <w:szCs w:val="21"/>
                </w:rPr>
                <w:alias w:val="消耗性生物资产账面余额"/>
                <w:tag w:val="_GBC_33a190fc0fe648238b4d488a7dc9fac1"/>
                <w:id w:val="-1622375688"/>
                <w:lock w:val="sdtLocked"/>
                <w:placeholder>
                  <w:docPart w:val="GBC11111111111111111111111111111"/>
                </w:placeholder>
                <w:showingPlcHdr/>
              </w:sdtPr>
              <w:sdtContent>
                <w:tc>
                  <w:tcPr>
                    <w:tcW w:w="757" w:type="pct"/>
                    <w:tcBorders>
                      <w:top w:val="single" w:sz="6" w:space="0" w:color="auto"/>
                      <w:left w:val="single" w:sz="6" w:space="0" w:color="auto"/>
                      <w:bottom w:val="single" w:sz="6" w:space="0" w:color="auto"/>
                      <w:right w:val="single" w:sz="6" w:space="0" w:color="auto"/>
                    </w:tcBorders>
                  </w:tcPr>
                  <w:p w:rsidR="00495287" w:rsidRDefault="008B02D4">
                    <w:pPr>
                      <w:ind w:right="5"/>
                      <w:jc w:val="right"/>
                      <w:rPr>
                        <w:color w:val="008000"/>
                        <w:szCs w:val="21"/>
                      </w:rPr>
                    </w:pPr>
                    <w:r w:rsidRPr="001852D3">
                      <w:rPr>
                        <w:rStyle w:val="af5"/>
                        <w:rFonts w:hint="eastAsia"/>
                      </w:rPr>
                      <w:t xml:space="preserve">　</w:t>
                    </w:r>
                  </w:p>
                </w:tc>
              </w:sdtContent>
            </w:sdt>
            <w:sdt>
              <w:sdtPr>
                <w:rPr>
                  <w:szCs w:val="21"/>
                </w:rPr>
                <w:alias w:val="消耗性生物资产跌价准备"/>
                <w:tag w:val="_GBC_7598692f01054675ae00acb40b208641"/>
                <w:id w:val="-1135030165"/>
                <w:lock w:val="sdtLocked"/>
                <w:placeholder>
                  <w:docPart w:val="GBC11111111111111111111111111111"/>
                </w:placeholder>
                <w:showingPlcHdr/>
              </w:sdtPr>
              <w:sdtContent>
                <w:tc>
                  <w:tcPr>
                    <w:tcW w:w="770" w:type="pct"/>
                    <w:tcBorders>
                      <w:top w:val="single" w:sz="6" w:space="0" w:color="auto"/>
                      <w:left w:val="single" w:sz="6" w:space="0" w:color="auto"/>
                      <w:bottom w:val="single" w:sz="6" w:space="0" w:color="auto"/>
                      <w:right w:val="single" w:sz="6" w:space="0" w:color="auto"/>
                    </w:tcBorders>
                  </w:tcPr>
                  <w:p w:rsidR="00495287" w:rsidRDefault="008B02D4">
                    <w:pPr>
                      <w:ind w:right="5"/>
                      <w:jc w:val="right"/>
                      <w:rPr>
                        <w:color w:val="008000"/>
                        <w:szCs w:val="21"/>
                      </w:rPr>
                    </w:pPr>
                    <w:r w:rsidRPr="001852D3">
                      <w:rPr>
                        <w:rStyle w:val="af5"/>
                        <w:rFonts w:hint="eastAsia"/>
                      </w:rPr>
                      <w:t xml:space="preserve">　</w:t>
                    </w:r>
                  </w:p>
                </w:tc>
              </w:sdtContent>
            </w:sdt>
            <w:sdt>
              <w:sdtPr>
                <w:rPr>
                  <w:szCs w:val="21"/>
                </w:rPr>
                <w:alias w:val="消耗性生物资产账面价值"/>
                <w:tag w:val="_GBC_1827f612dda2454698fa7d0e79f06f20"/>
                <w:id w:val="-205254999"/>
                <w:lock w:val="sdtLocked"/>
                <w:placeholder>
                  <w:docPart w:val="GBC11111111111111111111111111111"/>
                </w:placeholder>
                <w:showingPlcHdr/>
              </w:sdtPr>
              <w:sdtContent>
                <w:tc>
                  <w:tcPr>
                    <w:tcW w:w="994" w:type="pct"/>
                    <w:tcBorders>
                      <w:top w:val="single" w:sz="6" w:space="0" w:color="auto"/>
                      <w:left w:val="single" w:sz="6" w:space="0" w:color="auto"/>
                      <w:bottom w:val="single" w:sz="6" w:space="0" w:color="auto"/>
                      <w:right w:val="single" w:sz="6" w:space="0" w:color="auto"/>
                    </w:tcBorders>
                  </w:tcPr>
                  <w:p w:rsidR="00495287" w:rsidRDefault="008B02D4">
                    <w:pPr>
                      <w:ind w:right="5"/>
                      <w:jc w:val="right"/>
                      <w:rPr>
                        <w:color w:val="008000"/>
                        <w:szCs w:val="21"/>
                      </w:rPr>
                    </w:pPr>
                    <w:r w:rsidRPr="001852D3">
                      <w:rPr>
                        <w:rStyle w:val="af5"/>
                        <w:rFonts w:hint="eastAsia"/>
                      </w:rPr>
                      <w:t xml:space="preserve">　</w:t>
                    </w:r>
                  </w:p>
                </w:tc>
              </w:sdtContent>
            </w:sdt>
          </w:tr>
          <w:tr w:rsidR="00F810FA" w:rsidTr="00F810FA">
            <w:trPr>
              <w:cantSplit/>
            </w:trPr>
            <w:tc>
              <w:tcPr>
                <w:tcW w:w="594" w:type="pct"/>
                <w:tcBorders>
                  <w:top w:val="single" w:sz="6" w:space="0" w:color="auto"/>
                  <w:left w:val="single" w:sz="6" w:space="0" w:color="auto"/>
                  <w:bottom w:val="single" w:sz="6" w:space="0" w:color="auto"/>
                  <w:right w:val="single" w:sz="6" w:space="0" w:color="auto"/>
                </w:tcBorders>
              </w:tcPr>
              <w:p w:rsidR="00495287" w:rsidRDefault="008B2CD9">
                <w:pPr>
                  <w:autoSpaceDE w:val="0"/>
                  <w:autoSpaceDN w:val="0"/>
                  <w:adjustRightInd w:val="0"/>
                  <w:rPr>
                    <w:szCs w:val="21"/>
                  </w:rPr>
                </w:pPr>
                <w:r>
                  <w:rPr>
                    <w:rFonts w:hint="eastAsia"/>
                    <w:szCs w:val="21"/>
                  </w:rPr>
                  <w:t>建造合同形成的已完工未结算资产</w:t>
                </w:r>
              </w:p>
            </w:tc>
            <w:sdt>
              <w:sdtPr>
                <w:rPr>
                  <w:szCs w:val="21"/>
                </w:rPr>
                <w:alias w:val="建造合同形成的已完工未结算资产账面余额"/>
                <w:tag w:val="_GBC_e342f2c6407048f99faf73ed88469669"/>
                <w:id w:val="-1580214369"/>
                <w:lock w:val="sdtLocked"/>
                <w:placeholder>
                  <w:docPart w:val="GBC11111111111111111111111111111"/>
                </w:placeholder>
                <w:showingPlcHdr/>
              </w:sdtPr>
              <w:sdtContent>
                <w:tc>
                  <w:tcPr>
                    <w:tcW w:w="572" w:type="pct"/>
                    <w:tcBorders>
                      <w:top w:val="single" w:sz="6" w:space="0" w:color="auto"/>
                      <w:left w:val="single" w:sz="6" w:space="0" w:color="auto"/>
                      <w:bottom w:val="single" w:sz="6" w:space="0" w:color="auto"/>
                      <w:right w:val="single" w:sz="6" w:space="0" w:color="auto"/>
                    </w:tcBorders>
                  </w:tcPr>
                  <w:p w:rsidR="00495287" w:rsidRDefault="008B02D4">
                    <w:pPr>
                      <w:ind w:right="5"/>
                      <w:jc w:val="right"/>
                      <w:rPr>
                        <w:szCs w:val="21"/>
                      </w:rPr>
                    </w:pPr>
                    <w:r w:rsidRPr="001852D3">
                      <w:rPr>
                        <w:rStyle w:val="af5"/>
                        <w:rFonts w:hint="eastAsia"/>
                      </w:rPr>
                      <w:t xml:space="preserve">　</w:t>
                    </w:r>
                  </w:p>
                </w:tc>
              </w:sdtContent>
            </w:sdt>
            <w:sdt>
              <w:sdtPr>
                <w:rPr>
                  <w:szCs w:val="21"/>
                </w:rPr>
                <w:alias w:val="建造合同形成的已完工未结算资产跌价准备"/>
                <w:tag w:val="_GBC_8341d914d17742b3b779985cb99ab764"/>
                <w:id w:val="1601306816"/>
                <w:lock w:val="sdtLocked"/>
                <w:placeholder>
                  <w:docPart w:val="GBC11111111111111111111111111111"/>
                </w:placeholder>
                <w:showingPlcHdr/>
              </w:sdtPr>
              <w:sdtContent>
                <w:tc>
                  <w:tcPr>
                    <w:tcW w:w="583" w:type="pct"/>
                    <w:tcBorders>
                      <w:top w:val="single" w:sz="6" w:space="0" w:color="auto"/>
                      <w:left w:val="single" w:sz="6" w:space="0" w:color="auto"/>
                      <w:bottom w:val="single" w:sz="6" w:space="0" w:color="auto"/>
                      <w:right w:val="single" w:sz="6" w:space="0" w:color="auto"/>
                    </w:tcBorders>
                  </w:tcPr>
                  <w:p w:rsidR="00495287" w:rsidRDefault="008B02D4">
                    <w:pPr>
                      <w:ind w:right="5"/>
                      <w:jc w:val="right"/>
                      <w:rPr>
                        <w:szCs w:val="21"/>
                      </w:rPr>
                    </w:pPr>
                    <w:r w:rsidRPr="001852D3">
                      <w:rPr>
                        <w:rStyle w:val="af5"/>
                        <w:rFonts w:hint="eastAsia"/>
                      </w:rPr>
                      <w:t xml:space="preserve">　</w:t>
                    </w:r>
                  </w:p>
                </w:tc>
              </w:sdtContent>
            </w:sdt>
            <w:sdt>
              <w:sdtPr>
                <w:rPr>
                  <w:szCs w:val="21"/>
                </w:rPr>
                <w:alias w:val="建造合同形成的已完工未结算资产账面价值"/>
                <w:tag w:val="_GBC_7739d83b2f444ff5b20b18a383fb3af5"/>
                <w:id w:val="68468399"/>
                <w:lock w:val="sdtLocked"/>
                <w:placeholder>
                  <w:docPart w:val="GBC11111111111111111111111111111"/>
                </w:placeholder>
                <w:showingPlcHdr/>
              </w:sdtPr>
              <w:sdtContent>
                <w:tc>
                  <w:tcPr>
                    <w:tcW w:w="729" w:type="pct"/>
                    <w:tcBorders>
                      <w:top w:val="single" w:sz="6" w:space="0" w:color="auto"/>
                      <w:left w:val="single" w:sz="6" w:space="0" w:color="auto"/>
                      <w:bottom w:val="single" w:sz="6" w:space="0" w:color="auto"/>
                      <w:right w:val="single" w:sz="6" w:space="0" w:color="auto"/>
                    </w:tcBorders>
                  </w:tcPr>
                  <w:p w:rsidR="00495287" w:rsidRDefault="008B02D4">
                    <w:pPr>
                      <w:ind w:right="5"/>
                      <w:jc w:val="right"/>
                      <w:rPr>
                        <w:szCs w:val="21"/>
                      </w:rPr>
                    </w:pPr>
                    <w:r w:rsidRPr="001852D3">
                      <w:rPr>
                        <w:rStyle w:val="af5"/>
                        <w:rFonts w:hint="eastAsia"/>
                      </w:rPr>
                      <w:t xml:space="preserve">　</w:t>
                    </w:r>
                  </w:p>
                </w:tc>
              </w:sdtContent>
            </w:sdt>
            <w:sdt>
              <w:sdtPr>
                <w:rPr>
                  <w:szCs w:val="21"/>
                </w:rPr>
                <w:alias w:val="建造合同形成的已完工未结算资产账面余额"/>
                <w:tag w:val="_GBC_6227194e9deb405492e32ba27faae85d"/>
                <w:id w:val="-1310013258"/>
                <w:lock w:val="sdtLocked"/>
                <w:placeholder>
                  <w:docPart w:val="GBC11111111111111111111111111111"/>
                </w:placeholder>
                <w:showingPlcHdr/>
              </w:sdtPr>
              <w:sdtContent>
                <w:tc>
                  <w:tcPr>
                    <w:tcW w:w="757" w:type="pct"/>
                    <w:tcBorders>
                      <w:top w:val="single" w:sz="6" w:space="0" w:color="auto"/>
                      <w:left w:val="single" w:sz="6" w:space="0" w:color="auto"/>
                      <w:bottom w:val="single" w:sz="6" w:space="0" w:color="auto"/>
                      <w:right w:val="single" w:sz="6" w:space="0" w:color="auto"/>
                    </w:tcBorders>
                  </w:tcPr>
                  <w:p w:rsidR="00495287" w:rsidRDefault="008B02D4">
                    <w:pPr>
                      <w:ind w:right="5"/>
                      <w:jc w:val="right"/>
                      <w:rPr>
                        <w:szCs w:val="21"/>
                      </w:rPr>
                    </w:pPr>
                    <w:r w:rsidRPr="001852D3">
                      <w:rPr>
                        <w:rStyle w:val="af5"/>
                        <w:rFonts w:hint="eastAsia"/>
                      </w:rPr>
                      <w:t xml:space="preserve">　</w:t>
                    </w:r>
                  </w:p>
                </w:tc>
              </w:sdtContent>
            </w:sdt>
            <w:sdt>
              <w:sdtPr>
                <w:rPr>
                  <w:szCs w:val="21"/>
                </w:rPr>
                <w:alias w:val="建造合同形成的已完工未结算资产跌价准备"/>
                <w:tag w:val="_GBC_91d61c051ab742cb9269baf37ad0145f"/>
                <w:id w:val="1339119674"/>
                <w:lock w:val="sdtLocked"/>
                <w:placeholder>
                  <w:docPart w:val="GBC11111111111111111111111111111"/>
                </w:placeholder>
                <w:showingPlcHdr/>
              </w:sdtPr>
              <w:sdtContent>
                <w:tc>
                  <w:tcPr>
                    <w:tcW w:w="770" w:type="pct"/>
                    <w:tcBorders>
                      <w:top w:val="single" w:sz="6" w:space="0" w:color="auto"/>
                      <w:left w:val="single" w:sz="6" w:space="0" w:color="auto"/>
                      <w:bottom w:val="single" w:sz="6" w:space="0" w:color="auto"/>
                      <w:right w:val="single" w:sz="6" w:space="0" w:color="auto"/>
                    </w:tcBorders>
                  </w:tcPr>
                  <w:p w:rsidR="00495287" w:rsidRDefault="008B02D4">
                    <w:pPr>
                      <w:ind w:right="5"/>
                      <w:jc w:val="right"/>
                      <w:rPr>
                        <w:szCs w:val="21"/>
                      </w:rPr>
                    </w:pPr>
                    <w:r w:rsidRPr="001852D3">
                      <w:rPr>
                        <w:rStyle w:val="af5"/>
                        <w:rFonts w:hint="eastAsia"/>
                      </w:rPr>
                      <w:t xml:space="preserve">　</w:t>
                    </w:r>
                  </w:p>
                </w:tc>
              </w:sdtContent>
            </w:sdt>
            <w:sdt>
              <w:sdtPr>
                <w:rPr>
                  <w:szCs w:val="21"/>
                </w:rPr>
                <w:alias w:val="建造合同形成的已完工未结算资产账面价值"/>
                <w:tag w:val="_GBC_51452380e6334affb261a6c391952c4f"/>
                <w:id w:val="143171120"/>
                <w:lock w:val="sdtLocked"/>
                <w:placeholder>
                  <w:docPart w:val="GBC11111111111111111111111111111"/>
                </w:placeholder>
                <w:showingPlcHdr/>
              </w:sdtPr>
              <w:sdtContent>
                <w:tc>
                  <w:tcPr>
                    <w:tcW w:w="994" w:type="pct"/>
                    <w:tcBorders>
                      <w:top w:val="single" w:sz="6" w:space="0" w:color="auto"/>
                      <w:left w:val="single" w:sz="6" w:space="0" w:color="auto"/>
                      <w:bottom w:val="single" w:sz="6" w:space="0" w:color="auto"/>
                      <w:right w:val="single" w:sz="6" w:space="0" w:color="auto"/>
                    </w:tcBorders>
                  </w:tcPr>
                  <w:p w:rsidR="00495287" w:rsidRDefault="008B02D4">
                    <w:pPr>
                      <w:ind w:right="5"/>
                      <w:jc w:val="right"/>
                      <w:rPr>
                        <w:szCs w:val="21"/>
                      </w:rPr>
                    </w:pPr>
                    <w:r w:rsidRPr="001852D3">
                      <w:rPr>
                        <w:rStyle w:val="af5"/>
                        <w:rFonts w:hint="eastAsia"/>
                      </w:rPr>
                      <w:t xml:space="preserve">　</w:t>
                    </w:r>
                  </w:p>
                </w:tc>
              </w:sdtContent>
            </w:sdt>
          </w:tr>
          <w:sdt>
            <w:sdtPr>
              <w:rPr>
                <w:szCs w:val="21"/>
              </w:rPr>
              <w:alias w:val="其他存货"/>
              <w:tag w:val="_GBC_212028d4b6ab4890a5d618312a9f64cc"/>
              <w:id w:val="1616184514"/>
              <w:lock w:val="sdtLocked"/>
              <w:placeholder>
                <w:docPart w:val="GBC11111111111111111111111111111"/>
              </w:placeholder>
            </w:sdtPr>
            <w:sdtEndPr>
              <w:rPr>
                <w:rFonts w:hint="eastAsia"/>
              </w:rPr>
            </w:sdtEndPr>
            <w:sdtContent>
              <w:tr w:rsidR="00F810FA" w:rsidTr="00F810FA">
                <w:trPr>
                  <w:cantSplit/>
                </w:trPr>
                <w:sdt>
                  <w:sdtPr>
                    <w:rPr>
                      <w:szCs w:val="21"/>
                    </w:rPr>
                    <w:alias w:val="其他存货项目"/>
                    <w:tag w:val="_GBC_6b6bf93f6d254f868b35ad978da5f0bc"/>
                    <w:id w:val="123207863"/>
                    <w:lock w:val="sdtLocked"/>
                    <w:placeholder>
                      <w:docPart w:val="GBC11111111111111111111111111111"/>
                    </w:placeholder>
                  </w:sdtPr>
                  <w:sdtContent>
                    <w:tc>
                      <w:tcPr>
                        <w:tcW w:w="594" w:type="pct"/>
                        <w:tcBorders>
                          <w:top w:val="single" w:sz="6" w:space="0" w:color="auto"/>
                          <w:left w:val="single" w:sz="6" w:space="0" w:color="auto"/>
                          <w:bottom w:val="single" w:sz="6" w:space="0" w:color="auto"/>
                          <w:right w:val="single" w:sz="6" w:space="0" w:color="auto"/>
                        </w:tcBorders>
                      </w:tcPr>
                      <w:p w:rsidR="00495287" w:rsidRDefault="005D4CAF">
                        <w:pPr>
                          <w:ind w:right="5"/>
                          <w:rPr>
                            <w:color w:val="008000"/>
                            <w:szCs w:val="21"/>
                          </w:rPr>
                        </w:pPr>
                        <w:r w:rsidRPr="005D4CAF">
                          <w:rPr>
                            <w:rFonts w:hint="eastAsia"/>
                            <w:szCs w:val="21"/>
                          </w:rPr>
                          <w:t>在途物资</w:t>
                        </w:r>
                      </w:p>
                    </w:tc>
                  </w:sdtContent>
                </w:sdt>
                <w:sdt>
                  <w:sdtPr>
                    <w:rPr>
                      <w:szCs w:val="21"/>
                    </w:rPr>
                    <w:alias w:val="其他存货帐面余额"/>
                    <w:tag w:val="_GBC_7978f13c8b0144b791328efe96a76c99"/>
                    <w:id w:val="-1410838322"/>
                    <w:lock w:val="sdtLocked"/>
                    <w:placeholder>
                      <w:docPart w:val="GBC11111111111111111111111111111"/>
                    </w:placeholder>
                  </w:sdtPr>
                  <w:sdtContent>
                    <w:tc>
                      <w:tcPr>
                        <w:tcW w:w="572" w:type="pct"/>
                        <w:tcBorders>
                          <w:top w:val="single" w:sz="6" w:space="0" w:color="auto"/>
                          <w:left w:val="single" w:sz="6" w:space="0" w:color="auto"/>
                          <w:bottom w:val="single" w:sz="6" w:space="0" w:color="auto"/>
                          <w:right w:val="single" w:sz="6" w:space="0" w:color="auto"/>
                        </w:tcBorders>
                      </w:tcPr>
                      <w:p w:rsidR="00495287" w:rsidRDefault="008B02D4">
                        <w:pPr>
                          <w:ind w:right="5"/>
                          <w:jc w:val="right"/>
                          <w:rPr>
                            <w:color w:val="008000"/>
                            <w:szCs w:val="21"/>
                          </w:rPr>
                        </w:pPr>
                        <w:r>
                          <w:rPr>
                            <w:szCs w:val="21"/>
                          </w:rPr>
                          <w:t>69,734,515.27</w:t>
                        </w:r>
                      </w:p>
                    </w:tc>
                  </w:sdtContent>
                </w:sdt>
                <w:sdt>
                  <w:sdtPr>
                    <w:rPr>
                      <w:szCs w:val="21"/>
                    </w:rPr>
                    <w:alias w:val="存货跌价准备其他项余额"/>
                    <w:tag w:val="_GBC_c09487927b1b434ba77067ba8b1ccc18"/>
                    <w:id w:val="1444411370"/>
                    <w:lock w:val="sdtLocked"/>
                    <w:placeholder>
                      <w:docPart w:val="GBC11111111111111111111111111111"/>
                    </w:placeholder>
                    <w:showingPlcHdr/>
                  </w:sdtPr>
                  <w:sdtContent>
                    <w:tc>
                      <w:tcPr>
                        <w:tcW w:w="583" w:type="pct"/>
                        <w:tcBorders>
                          <w:top w:val="single" w:sz="6" w:space="0" w:color="auto"/>
                          <w:left w:val="single" w:sz="6" w:space="0" w:color="auto"/>
                          <w:bottom w:val="single" w:sz="6" w:space="0" w:color="auto"/>
                          <w:right w:val="single" w:sz="6" w:space="0" w:color="auto"/>
                        </w:tcBorders>
                      </w:tcPr>
                      <w:p w:rsidR="00495287" w:rsidRDefault="008B02D4">
                        <w:pPr>
                          <w:ind w:right="5"/>
                          <w:jc w:val="right"/>
                          <w:rPr>
                            <w:color w:val="008000"/>
                            <w:szCs w:val="21"/>
                          </w:rPr>
                        </w:pPr>
                        <w:r w:rsidRPr="001852D3">
                          <w:rPr>
                            <w:rStyle w:val="af5"/>
                            <w:rFonts w:hint="eastAsia"/>
                          </w:rPr>
                          <w:t xml:space="preserve">　</w:t>
                        </w:r>
                      </w:p>
                    </w:tc>
                  </w:sdtContent>
                </w:sdt>
                <w:sdt>
                  <w:sdtPr>
                    <w:rPr>
                      <w:szCs w:val="21"/>
                    </w:rPr>
                    <w:alias w:val="其他存货帐面净额"/>
                    <w:tag w:val="_GBC_1852b99766094159987d3d872569877a"/>
                    <w:id w:val="834189045"/>
                    <w:lock w:val="sdtLocked"/>
                    <w:placeholder>
                      <w:docPart w:val="GBC11111111111111111111111111111"/>
                    </w:placeholder>
                  </w:sdtPr>
                  <w:sdtContent>
                    <w:tc>
                      <w:tcPr>
                        <w:tcW w:w="729" w:type="pct"/>
                        <w:tcBorders>
                          <w:top w:val="single" w:sz="6" w:space="0" w:color="auto"/>
                          <w:left w:val="single" w:sz="6" w:space="0" w:color="auto"/>
                          <w:bottom w:val="single" w:sz="6" w:space="0" w:color="auto"/>
                          <w:right w:val="single" w:sz="6" w:space="0" w:color="auto"/>
                        </w:tcBorders>
                      </w:tcPr>
                      <w:p w:rsidR="00495287" w:rsidRDefault="008B02D4">
                        <w:pPr>
                          <w:ind w:right="5"/>
                          <w:jc w:val="right"/>
                          <w:rPr>
                            <w:color w:val="008000"/>
                            <w:szCs w:val="21"/>
                          </w:rPr>
                        </w:pPr>
                        <w:r>
                          <w:rPr>
                            <w:szCs w:val="21"/>
                          </w:rPr>
                          <w:t>69,734,515.27</w:t>
                        </w:r>
                      </w:p>
                    </w:tc>
                  </w:sdtContent>
                </w:sdt>
                <w:sdt>
                  <w:sdtPr>
                    <w:rPr>
                      <w:szCs w:val="21"/>
                    </w:rPr>
                    <w:alias w:val="其他存货帐面余额"/>
                    <w:tag w:val="_GBC_41165653635a4a6c81bd909e9d9911cc"/>
                    <w:id w:val="707690730"/>
                    <w:lock w:val="sdtLocked"/>
                    <w:placeholder>
                      <w:docPart w:val="GBC11111111111111111111111111111"/>
                    </w:placeholder>
                  </w:sdtPr>
                  <w:sdtContent>
                    <w:tc>
                      <w:tcPr>
                        <w:tcW w:w="757" w:type="pct"/>
                        <w:tcBorders>
                          <w:top w:val="single" w:sz="6" w:space="0" w:color="auto"/>
                          <w:left w:val="single" w:sz="6" w:space="0" w:color="auto"/>
                          <w:bottom w:val="single" w:sz="6" w:space="0" w:color="auto"/>
                          <w:right w:val="single" w:sz="6" w:space="0" w:color="auto"/>
                        </w:tcBorders>
                      </w:tcPr>
                      <w:p w:rsidR="00495287" w:rsidRDefault="008B02D4" w:rsidP="005D4CAF">
                        <w:pPr>
                          <w:ind w:right="5"/>
                          <w:jc w:val="right"/>
                          <w:rPr>
                            <w:color w:val="008000"/>
                            <w:szCs w:val="21"/>
                          </w:rPr>
                        </w:pPr>
                        <w:r>
                          <w:rPr>
                            <w:szCs w:val="21"/>
                          </w:rPr>
                          <w:t>120,561,470.74</w:t>
                        </w:r>
                      </w:p>
                    </w:tc>
                  </w:sdtContent>
                </w:sdt>
                <w:sdt>
                  <w:sdtPr>
                    <w:rPr>
                      <w:szCs w:val="21"/>
                    </w:rPr>
                    <w:alias w:val="存货跌价准备其他项余额"/>
                    <w:tag w:val="_GBC_29f5595522fe4e888de3d993ee52bb65"/>
                    <w:id w:val="-273172298"/>
                    <w:lock w:val="sdtLocked"/>
                    <w:placeholder>
                      <w:docPart w:val="GBC11111111111111111111111111111"/>
                    </w:placeholder>
                  </w:sdtPr>
                  <w:sdtContent>
                    <w:tc>
                      <w:tcPr>
                        <w:tcW w:w="770" w:type="pct"/>
                        <w:tcBorders>
                          <w:top w:val="single" w:sz="6" w:space="0" w:color="auto"/>
                          <w:left w:val="single" w:sz="6" w:space="0" w:color="auto"/>
                          <w:bottom w:val="single" w:sz="6" w:space="0" w:color="auto"/>
                          <w:right w:val="single" w:sz="6" w:space="0" w:color="auto"/>
                        </w:tcBorders>
                      </w:tcPr>
                      <w:p w:rsidR="00495287" w:rsidRDefault="008B02D4">
                        <w:pPr>
                          <w:ind w:right="5"/>
                          <w:jc w:val="right"/>
                          <w:rPr>
                            <w:color w:val="008000"/>
                            <w:szCs w:val="21"/>
                          </w:rPr>
                        </w:pPr>
                        <w:r>
                          <w:rPr>
                            <w:szCs w:val="21"/>
                          </w:rPr>
                          <w:t>110,568.00</w:t>
                        </w:r>
                      </w:p>
                    </w:tc>
                  </w:sdtContent>
                </w:sdt>
                <w:sdt>
                  <w:sdtPr>
                    <w:rPr>
                      <w:szCs w:val="21"/>
                    </w:rPr>
                    <w:alias w:val="其他存货帐面净额"/>
                    <w:tag w:val="_GBC_a38bdd62363e4f7db9e0ecccfec4a205"/>
                    <w:id w:val="1885445763"/>
                    <w:lock w:val="sdtLocked"/>
                    <w:placeholder>
                      <w:docPart w:val="GBC11111111111111111111111111111"/>
                    </w:placeholder>
                  </w:sdtPr>
                  <w:sdtContent>
                    <w:tc>
                      <w:tcPr>
                        <w:tcW w:w="994" w:type="pct"/>
                        <w:tcBorders>
                          <w:top w:val="single" w:sz="6" w:space="0" w:color="auto"/>
                          <w:left w:val="single" w:sz="6" w:space="0" w:color="auto"/>
                          <w:bottom w:val="single" w:sz="6" w:space="0" w:color="auto"/>
                          <w:right w:val="single" w:sz="6" w:space="0" w:color="auto"/>
                        </w:tcBorders>
                      </w:tcPr>
                      <w:p w:rsidR="00495287" w:rsidRDefault="008B02D4">
                        <w:pPr>
                          <w:ind w:right="5"/>
                          <w:jc w:val="right"/>
                          <w:rPr>
                            <w:color w:val="008000"/>
                            <w:szCs w:val="21"/>
                          </w:rPr>
                        </w:pPr>
                        <w:r>
                          <w:rPr>
                            <w:szCs w:val="21"/>
                          </w:rPr>
                          <w:t>120,450,902.74</w:t>
                        </w:r>
                      </w:p>
                    </w:tc>
                  </w:sdtContent>
                </w:sdt>
              </w:tr>
            </w:sdtContent>
          </w:sdt>
          <w:sdt>
            <w:sdtPr>
              <w:rPr>
                <w:szCs w:val="21"/>
              </w:rPr>
              <w:alias w:val="其他存货"/>
              <w:tag w:val="_GBC_212028d4b6ab4890a5d618312a9f64cc"/>
              <w:id w:val="1564686533"/>
              <w:lock w:val="sdtLocked"/>
            </w:sdtPr>
            <w:sdtContent>
              <w:tr w:rsidR="00F810FA" w:rsidTr="00F810FA">
                <w:trPr>
                  <w:cantSplit/>
                </w:trPr>
                <w:sdt>
                  <w:sdtPr>
                    <w:rPr>
                      <w:szCs w:val="21"/>
                    </w:rPr>
                    <w:alias w:val="其他存货项目"/>
                    <w:tag w:val="_GBC_6b6bf93f6d254f868b35ad978da5f0bc"/>
                    <w:id w:val="-577904898"/>
                    <w:lock w:val="sdtLocked"/>
                    <w:placeholder>
                      <w:docPart w:val="GBC11111111111111111111111111111"/>
                    </w:placeholder>
                  </w:sdtPr>
                  <w:sdtContent>
                    <w:tc>
                      <w:tcPr>
                        <w:tcW w:w="594" w:type="pct"/>
                        <w:tcBorders>
                          <w:top w:val="single" w:sz="6" w:space="0" w:color="auto"/>
                          <w:left w:val="single" w:sz="6" w:space="0" w:color="auto"/>
                          <w:bottom w:val="single" w:sz="6" w:space="0" w:color="auto"/>
                          <w:right w:val="single" w:sz="6" w:space="0" w:color="auto"/>
                        </w:tcBorders>
                      </w:tcPr>
                      <w:p w:rsidR="005D4CAF" w:rsidRDefault="005D4CAF">
                        <w:pPr>
                          <w:ind w:right="5"/>
                          <w:rPr>
                            <w:szCs w:val="21"/>
                          </w:rPr>
                        </w:pPr>
                        <w:r w:rsidRPr="005D4CAF">
                          <w:rPr>
                            <w:rFonts w:hint="eastAsia"/>
                            <w:szCs w:val="21"/>
                          </w:rPr>
                          <w:t>委托加工物资</w:t>
                        </w:r>
                      </w:p>
                    </w:tc>
                  </w:sdtContent>
                </w:sdt>
                <w:sdt>
                  <w:sdtPr>
                    <w:rPr>
                      <w:szCs w:val="21"/>
                    </w:rPr>
                    <w:alias w:val="其他存货帐面余额"/>
                    <w:tag w:val="_GBC_7978f13c8b0144b791328efe96a76c99"/>
                    <w:id w:val="816078275"/>
                    <w:lock w:val="sdtLocked"/>
                    <w:placeholder>
                      <w:docPart w:val="GBC11111111111111111111111111111"/>
                    </w:placeholder>
                  </w:sdtPr>
                  <w:sdtContent>
                    <w:tc>
                      <w:tcPr>
                        <w:tcW w:w="572" w:type="pct"/>
                        <w:tcBorders>
                          <w:top w:val="single" w:sz="6" w:space="0" w:color="auto"/>
                          <w:left w:val="single" w:sz="6" w:space="0" w:color="auto"/>
                          <w:bottom w:val="single" w:sz="6" w:space="0" w:color="auto"/>
                          <w:right w:val="single" w:sz="6" w:space="0" w:color="auto"/>
                        </w:tcBorders>
                      </w:tcPr>
                      <w:p w:rsidR="005D4CAF" w:rsidRDefault="008B02D4">
                        <w:pPr>
                          <w:ind w:right="5"/>
                          <w:jc w:val="right"/>
                          <w:rPr>
                            <w:szCs w:val="21"/>
                          </w:rPr>
                        </w:pPr>
                        <w:r>
                          <w:rPr>
                            <w:szCs w:val="21"/>
                          </w:rPr>
                          <w:t>428,418.40</w:t>
                        </w:r>
                      </w:p>
                    </w:tc>
                  </w:sdtContent>
                </w:sdt>
                <w:sdt>
                  <w:sdtPr>
                    <w:rPr>
                      <w:szCs w:val="21"/>
                    </w:rPr>
                    <w:alias w:val="存货跌价准备其他项余额"/>
                    <w:tag w:val="_GBC_c09487927b1b434ba77067ba8b1ccc18"/>
                    <w:id w:val="1330331526"/>
                    <w:lock w:val="sdtLocked"/>
                    <w:placeholder>
                      <w:docPart w:val="GBC11111111111111111111111111111"/>
                    </w:placeholder>
                    <w:showingPlcHdr/>
                  </w:sdtPr>
                  <w:sdtContent>
                    <w:tc>
                      <w:tcPr>
                        <w:tcW w:w="583" w:type="pct"/>
                        <w:tcBorders>
                          <w:top w:val="single" w:sz="6" w:space="0" w:color="auto"/>
                          <w:left w:val="single" w:sz="6" w:space="0" w:color="auto"/>
                          <w:bottom w:val="single" w:sz="6" w:space="0" w:color="auto"/>
                          <w:right w:val="single" w:sz="6" w:space="0" w:color="auto"/>
                        </w:tcBorders>
                      </w:tcPr>
                      <w:p w:rsidR="005D4CAF" w:rsidRDefault="008B02D4">
                        <w:pPr>
                          <w:ind w:right="5"/>
                          <w:jc w:val="right"/>
                          <w:rPr>
                            <w:szCs w:val="21"/>
                          </w:rPr>
                        </w:pPr>
                        <w:r w:rsidRPr="001852D3">
                          <w:rPr>
                            <w:rStyle w:val="af5"/>
                            <w:rFonts w:hint="eastAsia"/>
                          </w:rPr>
                          <w:t xml:space="preserve">　</w:t>
                        </w:r>
                      </w:p>
                    </w:tc>
                  </w:sdtContent>
                </w:sdt>
                <w:sdt>
                  <w:sdtPr>
                    <w:rPr>
                      <w:szCs w:val="21"/>
                    </w:rPr>
                    <w:alias w:val="其他存货帐面净额"/>
                    <w:tag w:val="_GBC_1852b99766094159987d3d872569877a"/>
                    <w:id w:val="1310598923"/>
                    <w:lock w:val="sdtLocked"/>
                    <w:placeholder>
                      <w:docPart w:val="GBC11111111111111111111111111111"/>
                    </w:placeholder>
                  </w:sdtPr>
                  <w:sdtContent>
                    <w:tc>
                      <w:tcPr>
                        <w:tcW w:w="729" w:type="pct"/>
                        <w:tcBorders>
                          <w:top w:val="single" w:sz="6" w:space="0" w:color="auto"/>
                          <w:left w:val="single" w:sz="6" w:space="0" w:color="auto"/>
                          <w:bottom w:val="single" w:sz="6" w:space="0" w:color="auto"/>
                          <w:right w:val="single" w:sz="6" w:space="0" w:color="auto"/>
                        </w:tcBorders>
                      </w:tcPr>
                      <w:p w:rsidR="005D4CAF" w:rsidRDefault="008B02D4">
                        <w:pPr>
                          <w:ind w:right="5"/>
                          <w:jc w:val="right"/>
                          <w:rPr>
                            <w:szCs w:val="21"/>
                          </w:rPr>
                        </w:pPr>
                        <w:r>
                          <w:rPr>
                            <w:szCs w:val="21"/>
                          </w:rPr>
                          <w:t>428,418.40</w:t>
                        </w:r>
                      </w:p>
                    </w:tc>
                  </w:sdtContent>
                </w:sdt>
                <w:sdt>
                  <w:sdtPr>
                    <w:rPr>
                      <w:szCs w:val="21"/>
                    </w:rPr>
                    <w:alias w:val="其他存货帐面余额"/>
                    <w:tag w:val="_GBC_41165653635a4a6c81bd909e9d9911cc"/>
                    <w:id w:val="392476303"/>
                    <w:lock w:val="sdtLocked"/>
                    <w:placeholder>
                      <w:docPart w:val="GBC11111111111111111111111111111"/>
                    </w:placeholder>
                  </w:sdtPr>
                  <w:sdtContent>
                    <w:tc>
                      <w:tcPr>
                        <w:tcW w:w="757" w:type="pct"/>
                        <w:tcBorders>
                          <w:top w:val="single" w:sz="6" w:space="0" w:color="auto"/>
                          <w:left w:val="single" w:sz="6" w:space="0" w:color="auto"/>
                          <w:bottom w:val="single" w:sz="6" w:space="0" w:color="auto"/>
                          <w:right w:val="single" w:sz="6" w:space="0" w:color="auto"/>
                        </w:tcBorders>
                      </w:tcPr>
                      <w:p w:rsidR="005D4CAF" w:rsidRDefault="008B02D4">
                        <w:pPr>
                          <w:ind w:right="5"/>
                          <w:jc w:val="right"/>
                          <w:rPr>
                            <w:szCs w:val="21"/>
                          </w:rPr>
                        </w:pPr>
                        <w:r>
                          <w:rPr>
                            <w:szCs w:val="21"/>
                          </w:rPr>
                          <w:t>1,306,676.87</w:t>
                        </w:r>
                      </w:p>
                    </w:tc>
                  </w:sdtContent>
                </w:sdt>
                <w:sdt>
                  <w:sdtPr>
                    <w:rPr>
                      <w:szCs w:val="21"/>
                    </w:rPr>
                    <w:alias w:val="存货跌价准备其他项余额"/>
                    <w:tag w:val="_GBC_29f5595522fe4e888de3d993ee52bb65"/>
                    <w:id w:val="-396590858"/>
                    <w:lock w:val="sdtLocked"/>
                    <w:placeholder>
                      <w:docPart w:val="GBC11111111111111111111111111111"/>
                    </w:placeholder>
                    <w:showingPlcHdr/>
                  </w:sdtPr>
                  <w:sdtContent>
                    <w:tc>
                      <w:tcPr>
                        <w:tcW w:w="770" w:type="pct"/>
                        <w:tcBorders>
                          <w:top w:val="single" w:sz="6" w:space="0" w:color="auto"/>
                          <w:left w:val="single" w:sz="6" w:space="0" w:color="auto"/>
                          <w:bottom w:val="single" w:sz="6" w:space="0" w:color="auto"/>
                          <w:right w:val="single" w:sz="6" w:space="0" w:color="auto"/>
                        </w:tcBorders>
                      </w:tcPr>
                      <w:p w:rsidR="005D4CAF" w:rsidRDefault="008B02D4">
                        <w:pPr>
                          <w:ind w:right="5"/>
                          <w:jc w:val="right"/>
                          <w:rPr>
                            <w:szCs w:val="21"/>
                          </w:rPr>
                        </w:pPr>
                        <w:r w:rsidRPr="001852D3">
                          <w:rPr>
                            <w:rStyle w:val="af5"/>
                            <w:rFonts w:hint="eastAsia"/>
                          </w:rPr>
                          <w:t xml:space="preserve">　</w:t>
                        </w:r>
                      </w:p>
                    </w:tc>
                  </w:sdtContent>
                </w:sdt>
                <w:sdt>
                  <w:sdtPr>
                    <w:rPr>
                      <w:szCs w:val="21"/>
                    </w:rPr>
                    <w:alias w:val="其他存货帐面净额"/>
                    <w:tag w:val="_GBC_a38bdd62363e4f7db9e0ecccfec4a205"/>
                    <w:id w:val="-1141582054"/>
                    <w:lock w:val="sdtLocked"/>
                    <w:placeholder>
                      <w:docPart w:val="GBC11111111111111111111111111111"/>
                    </w:placeholder>
                  </w:sdtPr>
                  <w:sdtContent>
                    <w:tc>
                      <w:tcPr>
                        <w:tcW w:w="994" w:type="pct"/>
                        <w:tcBorders>
                          <w:top w:val="single" w:sz="6" w:space="0" w:color="auto"/>
                          <w:left w:val="single" w:sz="6" w:space="0" w:color="auto"/>
                          <w:bottom w:val="single" w:sz="6" w:space="0" w:color="auto"/>
                          <w:right w:val="single" w:sz="6" w:space="0" w:color="auto"/>
                        </w:tcBorders>
                      </w:tcPr>
                      <w:p w:rsidR="005D4CAF" w:rsidRDefault="008B02D4">
                        <w:pPr>
                          <w:ind w:right="5"/>
                          <w:jc w:val="right"/>
                          <w:rPr>
                            <w:szCs w:val="21"/>
                          </w:rPr>
                        </w:pPr>
                        <w:r>
                          <w:rPr>
                            <w:szCs w:val="21"/>
                          </w:rPr>
                          <w:t>1,306,676.87</w:t>
                        </w:r>
                      </w:p>
                    </w:tc>
                  </w:sdtContent>
                </w:sdt>
              </w:tr>
            </w:sdtContent>
          </w:sdt>
          <w:sdt>
            <w:sdtPr>
              <w:rPr>
                <w:szCs w:val="21"/>
              </w:rPr>
              <w:alias w:val="其他存货"/>
              <w:tag w:val="_GBC_212028d4b6ab4890a5d618312a9f64cc"/>
              <w:id w:val="750788611"/>
              <w:lock w:val="sdtLocked"/>
            </w:sdtPr>
            <w:sdtContent>
              <w:tr w:rsidR="00F810FA" w:rsidTr="00F810FA">
                <w:trPr>
                  <w:cantSplit/>
                </w:trPr>
                <w:sdt>
                  <w:sdtPr>
                    <w:rPr>
                      <w:szCs w:val="21"/>
                    </w:rPr>
                    <w:alias w:val="其他存货项目"/>
                    <w:tag w:val="_GBC_6b6bf93f6d254f868b35ad978da5f0bc"/>
                    <w:id w:val="817387027"/>
                    <w:lock w:val="sdtLocked"/>
                    <w:placeholder>
                      <w:docPart w:val="GBC11111111111111111111111111111"/>
                    </w:placeholder>
                  </w:sdtPr>
                  <w:sdtContent>
                    <w:tc>
                      <w:tcPr>
                        <w:tcW w:w="594" w:type="pct"/>
                        <w:tcBorders>
                          <w:top w:val="single" w:sz="6" w:space="0" w:color="auto"/>
                          <w:left w:val="single" w:sz="6" w:space="0" w:color="auto"/>
                          <w:bottom w:val="single" w:sz="6" w:space="0" w:color="auto"/>
                          <w:right w:val="single" w:sz="6" w:space="0" w:color="auto"/>
                        </w:tcBorders>
                      </w:tcPr>
                      <w:p w:rsidR="005D4CAF" w:rsidRDefault="005D4CAF">
                        <w:pPr>
                          <w:ind w:right="5"/>
                          <w:rPr>
                            <w:szCs w:val="21"/>
                          </w:rPr>
                        </w:pPr>
                        <w:r w:rsidRPr="005D4CAF">
                          <w:rPr>
                            <w:rFonts w:hint="eastAsia"/>
                            <w:szCs w:val="21"/>
                          </w:rPr>
                          <w:t>低值易耗品</w:t>
                        </w:r>
                      </w:p>
                    </w:tc>
                  </w:sdtContent>
                </w:sdt>
                <w:sdt>
                  <w:sdtPr>
                    <w:rPr>
                      <w:szCs w:val="21"/>
                    </w:rPr>
                    <w:alias w:val="其他存货帐面余额"/>
                    <w:tag w:val="_GBC_7978f13c8b0144b791328efe96a76c99"/>
                    <w:id w:val="1895544691"/>
                    <w:lock w:val="sdtLocked"/>
                    <w:placeholder>
                      <w:docPart w:val="GBC11111111111111111111111111111"/>
                    </w:placeholder>
                  </w:sdtPr>
                  <w:sdtContent>
                    <w:tc>
                      <w:tcPr>
                        <w:tcW w:w="572" w:type="pct"/>
                        <w:tcBorders>
                          <w:top w:val="single" w:sz="6" w:space="0" w:color="auto"/>
                          <w:left w:val="single" w:sz="6" w:space="0" w:color="auto"/>
                          <w:bottom w:val="single" w:sz="6" w:space="0" w:color="auto"/>
                          <w:right w:val="single" w:sz="6" w:space="0" w:color="auto"/>
                        </w:tcBorders>
                      </w:tcPr>
                      <w:p w:rsidR="005D4CAF" w:rsidRDefault="008B02D4">
                        <w:pPr>
                          <w:ind w:right="5"/>
                          <w:jc w:val="right"/>
                          <w:rPr>
                            <w:szCs w:val="21"/>
                          </w:rPr>
                        </w:pPr>
                        <w:r>
                          <w:rPr>
                            <w:szCs w:val="21"/>
                          </w:rPr>
                          <w:t>556,016.51</w:t>
                        </w:r>
                      </w:p>
                    </w:tc>
                  </w:sdtContent>
                </w:sdt>
                <w:sdt>
                  <w:sdtPr>
                    <w:rPr>
                      <w:szCs w:val="21"/>
                    </w:rPr>
                    <w:alias w:val="存货跌价准备其他项余额"/>
                    <w:tag w:val="_GBC_c09487927b1b434ba77067ba8b1ccc18"/>
                    <w:id w:val="459154084"/>
                    <w:lock w:val="sdtLocked"/>
                    <w:placeholder>
                      <w:docPart w:val="GBC11111111111111111111111111111"/>
                    </w:placeholder>
                    <w:showingPlcHdr/>
                  </w:sdtPr>
                  <w:sdtContent>
                    <w:tc>
                      <w:tcPr>
                        <w:tcW w:w="583" w:type="pct"/>
                        <w:tcBorders>
                          <w:top w:val="single" w:sz="6" w:space="0" w:color="auto"/>
                          <w:left w:val="single" w:sz="6" w:space="0" w:color="auto"/>
                          <w:bottom w:val="single" w:sz="6" w:space="0" w:color="auto"/>
                          <w:right w:val="single" w:sz="6" w:space="0" w:color="auto"/>
                        </w:tcBorders>
                      </w:tcPr>
                      <w:p w:rsidR="005D4CAF" w:rsidRDefault="008B02D4">
                        <w:pPr>
                          <w:ind w:right="5"/>
                          <w:jc w:val="right"/>
                          <w:rPr>
                            <w:szCs w:val="21"/>
                          </w:rPr>
                        </w:pPr>
                        <w:r w:rsidRPr="001852D3">
                          <w:rPr>
                            <w:rStyle w:val="af5"/>
                            <w:rFonts w:hint="eastAsia"/>
                          </w:rPr>
                          <w:t xml:space="preserve">　</w:t>
                        </w:r>
                      </w:p>
                    </w:tc>
                  </w:sdtContent>
                </w:sdt>
                <w:sdt>
                  <w:sdtPr>
                    <w:rPr>
                      <w:szCs w:val="21"/>
                    </w:rPr>
                    <w:alias w:val="其他存货帐面净额"/>
                    <w:tag w:val="_GBC_1852b99766094159987d3d872569877a"/>
                    <w:id w:val="1289088768"/>
                    <w:lock w:val="sdtLocked"/>
                    <w:placeholder>
                      <w:docPart w:val="GBC11111111111111111111111111111"/>
                    </w:placeholder>
                  </w:sdtPr>
                  <w:sdtContent>
                    <w:tc>
                      <w:tcPr>
                        <w:tcW w:w="729" w:type="pct"/>
                        <w:tcBorders>
                          <w:top w:val="single" w:sz="6" w:space="0" w:color="auto"/>
                          <w:left w:val="single" w:sz="6" w:space="0" w:color="auto"/>
                          <w:bottom w:val="single" w:sz="6" w:space="0" w:color="auto"/>
                          <w:right w:val="single" w:sz="6" w:space="0" w:color="auto"/>
                        </w:tcBorders>
                      </w:tcPr>
                      <w:p w:rsidR="005D4CAF" w:rsidRDefault="008B02D4">
                        <w:pPr>
                          <w:ind w:right="5"/>
                          <w:jc w:val="right"/>
                          <w:rPr>
                            <w:szCs w:val="21"/>
                          </w:rPr>
                        </w:pPr>
                        <w:r>
                          <w:rPr>
                            <w:szCs w:val="21"/>
                          </w:rPr>
                          <w:t>556,016.51</w:t>
                        </w:r>
                      </w:p>
                    </w:tc>
                  </w:sdtContent>
                </w:sdt>
                <w:sdt>
                  <w:sdtPr>
                    <w:rPr>
                      <w:szCs w:val="21"/>
                    </w:rPr>
                    <w:alias w:val="其他存货帐面余额"/>
                    <w:tag w:val="_GBC_41165653635a4a6c81bd909e9d9911cc"/>
                    <w:id w:val="1045406139"/>
                    <w:lock w:val="sdtLocked"/>
                    <w:placeholder>
                      <w:docPart w:val="GBC11111111111111111111111111111"/>
                    </w:placeholder>
                  </w:sdtPr>
                  <w:sdtContent>
                    <w:tc>
                      <w:tcPr>
                        <w:tcW w:w="757" w:type="pct"/>
                        <w:tcBorders>
                          <w:top w:val="single" w:sz="6" w:space="0" w:color="auto"/>
                          <w:left w:val="single" w:sz="6" w:space="0" w:color="auto"/>
                          <w:bottom w:val="single" w:sz="6" w:space="0" w:color="auto"/>
                          <w:right w:val="single" w:sz="6" w:space="0" w:color="auto"/>
                        </w:tcBorders>
                      </w:tcPr>
                      <w:p w:rsidR="005D4CAF" w:rsidRDefault="008B02D4">
                        <w:pPr>
                          <w:ind w:right="5"/>
                          <w:jc w:val="right"/>
                          <w:rPr>
                            <w:szCs w:val="21"/>
                          </w:rPr>
                        </w:pPr>
                        <w:r>
                          <w:rPr>
                            <w:szCs w:val="21"/>
                          </w:rPr>
                          <w:t>65,761.98</w:t>
                        </w:r>
                      </w:p>
                    </w:tc>
                  </w:sdtContent>
                </w:sdt>
                <w:sdt>
                  <w:sdtPr>
                    <w:rPr>
                      <w:szCs w:val="21"/>
                    </w:rPr>
                    <w:alias w:val="存货跌价准备其他项余额"/>
                    <w:tag w:val="_GBC_29f5595522fe4e888de3d993ee52bb65"/>
                    <w:id w:val="-533039739"/>
                    <w:lock w:val="sdtLocked"/>
                    <w:placeholder>
                      <w:docPart w:val="GBC11111111111111111111111111111"/>
                    </w:placeholder>
                    <w:showingPlcHdr/>
                  </w:sdtPr>
                  <w:sdtContent>
                    <w:tc>
                      <w:tcPr>
                        <w:tcW w:w="770" w:type="pct"/>
                        <w:tcBorders>
                          <w:top w:val="single" w:sz="6" w:space="0" w:color="auto"/>
                          <w:left w:val="single" w:sz="6" w:space="0" w:color="auto"/>
                          <w:bottom w:val="single" w:sz="6" w:space="0" w:color="auto"/>
                          <w:right w:val="single" w:sz="6" w:space="0" w:color="auto"/>
                        </w:tcBorders>
                      </w:tcPr>
                      <w:p w:rsidR="005D4CAF" w:rsidRDefault="008B02D4">
                        <w:pPr>
                          <w:ind w:right="5"/>
                          <w:jc w:val="right"/>
                          <w:rPr>
                            <w:szCs w:val="21"/>
                          </w:rPr>
                        </w:pPr>
                        <w:r w:rsidRPr="001852D3">
                          <w:rPr>
                            <w:rStyle w:val="af5"/>
                            <w:rFonts w:hint="eastAsia"/>
                          </w:rPr>
                          <w:t xml:space="preserve">　</w:t>
                        </w:r>
                      </w:p>
                    </w:tc>
                  </w:sdtContent>
                </w:sdt>
                <w:sdt>
                  <w:sdtPr>
                    <w:rPr>
                      <w:szCs w:val="21"/>
                    </w:rPr>
                    <w:alias w:val="其他存货帐面净额"/>
                    <w:tag w:val="_GBC_a38bdd62363e4f7db9e0ecccfec4a205"/>
                    <w:id w:val="-889415403"/>
                    <w:lock w:val="sdtLocked"/>
                    <w:placeholder>
                      <w:docPart w:val="GBC11111111111111111111111111111"/>
                    </w:placeholder>
                  </w:sdtPr>
                  <w:sdtContent>
                    <w:tc>
                      <w:tcPr>
                        <w:tcW w:w="994" w:type="pct"/>
                        <w:tcBorders>
                          <w:top w:val="single" w:sz="6" w:space="0" w:color="auto"/>
                          <w:left w:val="single" w:sz="6" w:space="0" w:color="auto"/>
                          <w:bottom w:val="single" w:sz="6" w:space="0" w:color="auto"/>
                          <w:right w:val="single" w:sz="6" w:space="0" w:color="auto"/>
                        </w:tcBorders>
                      </w:tcPr>
                      <w:p w:rsidR="005D4CAF" w:rsidRDefault="008B02D4">
                        <w:pPr>
                          <w:ind w:right="5"/>
                          <w:jc w:val="right"/>
                          <w:rPr>
                            <w:szCs w:val="21"/>
                          </w:rPr>
                        </w:pPr>
                        <w:r>
                          <w:rPr>
                            <w:szCs w:val="21"/>
                          </w:rPr>
                          <w:t>65,761.98</w:t>
                        </w:r>
                      </w:p>
                    </w:tc>
                  </w:sdtContent>
                </w:sdt>
              </w:tr>
            </w:sdtContent>
          </w:sdt>
          <w:sdt>
            <w:sdtPr>
              <w:rPr>
                <w:szCs w:val="21"/>
              </w:rPr>
              <w:alias w:val="其他存货"/>
              <w:tag w:val="_GBC_212028d4b6ab4890a5d618312a9f64cc"/>
              <w:id w:val="-768087894"/>
              <w:lock w:val="sdtLocked"/>
            </w:sdtPr>
            <w:sdtContent>
              <w:tr w:rsidR="00F810FA" w:rsidTr="00F810FA">
                <w:trPr>
                  <w:cantSplit/>
                </w:trPr>
                <w:sdt>
                  <w:sdtPr>
                    <w:rPr>
                      <w:szCs w:val="21"/>
                    </w:rPr>
                    <w:alias w:val="其他存货项目"/>
                    <w:tag w:val="_GBC_6b6bf93f6d254f868b35ad978da5f0bc"/>
                    <w:id w:val="1872029792"/>
                    <w:lock w:val="sdtLocked"/>
                    <w:placeholder>
                      <w:docPart w:val="GBC11111111111111111111111111111"/>
                    </w:placeholder>
                  </w:sdtPr>
                  <w:sdtContent>
                    <w:tc>
                      <w:tcPr>
                        <w:tcW w:w="594" w:type="pct"/>
                        <w:tcBorders>
                          <w:top w:val="single" w:sz="6" w:space="0" w:color="auto"/>
                          <w:left w:val="single" w:sz="6" w:space="0" w:color="auto"/>
                          <w:bottom w:val="single" w:sz="6" w:space="0" w:color="auto"/>
                          <w:right w:val="single" w:sz="6" w:space="0" w:color="auto"/>
                        </w:tcBorders>
                      </w:tcPr>
                      <w:p w:rsidR="005D4CAF" w:rsidRDefault="005D4CAF">
                        <w:pPr>
                          <w:ind w:right="5"/>
                          <w:rPr>
                            <w:szCs w:val="21"/>
                          </w:rPr>
                        </w:pPr>
                        <w:r w:rsidRPr="005D4CAF">
                          <w:rPr>
                            <w:rFonts w:hint="eastAsia"/>
                            <w:szCs w:val="21"/>
                          </w:rPr>
                          <w:t>开发成本</w:t>
                        </w:r>
                      </w:p>
                    </w:tc>
                  </w:sdtContent>
                </w:sdt>
                <w:sdt>
                  <w:sdtPr>
                    <w:rPr>
                      <w:szCs w:val="21"/>
                    </w:rPr>
                    <w:alias w:val="其他存货帐面余额"/>
                    <w:tag w:val="_GBC_7978f13c8b0144b791328efe96a76c99"/>
                    <w:id w:val="536467459"/>
                    <w:lock w:val="sdtLocked"/>
                    <w:placeholder>
                      <w:docPart w:val="GBC11111111111111111111111111111"/>
                    </w:placeholder>
                  </w:sdtPr>
                  <w:sdtContent>
                    <w:tc>
                      <w:tcPr>
                        <w:tcW w:w="572" w:type="pct"/>
                        <w:tcBorders>
                          <w:top w:val="single" w:sz="6" w:space="0" w:color="auto"/>
                          <w:left w:val="single" w:sz="6" w:space="0" w:color="auto"/>
                          <w:bottom w:val="single" w:sz="6" w:space="0" w:color="auto"/>
                          <w:right w:val="single" w:sz="6" w:space="0" w:color="auto"/>
                        </w:tcBorders>
                      </w:tcPr>
                      <w:p w:rsidR="005D4CAF" w:rsidRDefault="008B02D4">
                        <w:pPr>
                          <w:ind w:right="5"/>
                          <w:jc w:val="right"/>
                          <w:rPr>
                            <w:szCs w:val="21"/>
                          </w:rPr>
                        </w:pPr>
                        <w:r>
                          <w:rPr>
                            <w:szCs w:val="21"/>
                          </w:rPr>
                          <w:t>12,051,886,823.44</w:t>
                        </w:r>
                      </w:p>
                    </w:tc>
                  </w:sdtContent>
                </w:sdt>
                <w:sdt>
                  <w:sdtPr>
                    <w:rPr>
                      <w:szCs w:val="21"/>
                    </w:rPr>
                    <w:alias w:val="存货跌价准备其他项余额"/>
                    <w:tag w:val="_GBC_c09487927b1b434ba77067ba8b1ccc18"/>
                    <w:id w:val="1167978707"/>
                    <w:lock w:val="sdtLocked"/>
                    <w:placeholder>
                      <w:docPart w:val="GBC11111111111111111111111111111"/>
                    </w:placeholder>
                  </w:sdtPr>
                  <w:sdtContent>
                    <w:tc>
                      <w:tcPr>
                        <w:tcW w:w="583" w:type="pct"/>
                        <w:tcBorders>
                          <w:top w:val="single" w:sz="6" w:space="0" w:color="auto"/>
                          <w:left w:val="single" w:sz="6" w:space="0" w:color="auto"/>
                          <w:bottom w:val="single" w:sz="6" w:space="0" w:color="auto"/>
                          <w:right w:val="single" w:sz="6" w:space="0" w:color="auto"/>
                        </w:tcBorders>
                      </w:tcPr>
                      <w:p w:rsidR="005D4CAF" w:rsidRDefault="008B02D4">
                        <w:pPr>
                          <w:ind w:right="5"/>
                          <w:jc w:val="right"/>
                          <w:rPr>
                            <w:szCs w:val="21"/>
                          </w:rPr>
                        </w:pPr>
                        <w:r>
                          <w:rPr>
                            <w:szCs w:val="21"/>
                          </w:rPr>
                          <w:t>142,619,568.30</w:t>
                        </w:r>
                      </w:p>
                    </w:tc>
                  </w:sdtContent>
                </w:sdt>
                <w:sdt>
                  <w:sdtPr>
                    <w:rPr>
                      <w:szCs w:val="21"/>
                    </w:rPr>
                    <w:alias w:val="其他存货帐面净额"/>
                    <w:tag w:val="_GBC_1852b99766094159987d3d872569877a"/>
                    <w:id w:val="874422997"/>
                    <w:lock w:val="sdtLocked"/>
                    <w:placeholder>
                      <w:docPart w:val="GBC11111111111111111111111111111"/>
                    </w:placeholder>
                  </w:sdtPr>
                  <w:sdtContent>
                    <w:tc>
                      <w:tcPr>
                        <w:tcW w:w="729" w:type="pct"/>
                        <w:tcBorders>
                          <w:top w:val="single" w:sz="6" w:space="0" w:color="auto"/>
                          <w:left w:val="single" w:sz="6" w:space="0" w:color="auto"/>
                          <w:bottom w:val="single" w:sz="6" w:space="0" w:color="auto"/>
                          <w:right w:val="single" w:sz="6" w:space="0" w:color="auto"/>
                        </w:tcBorders>
                      </w:tcPr>
                      <w:p w:rsidR="005D4CAF" w:rsidRDefault="008B02D4">
                        <w:pPr>
                          <w:ind w:right="5"/>
                          <w:jc w:val="right"/>
                          <w:rPr>
                            <w:szCs w:val="21"/>
                          </w:rPr>
                        </w:pPr>
                        <w:r>
                          <w:rPr>
                            <w:szCs w:val="21"/>
                          </w:rPr>
                          <w:t>11,909,267,255.14</w:t>
                        </w:r>
                      </w:p>
                    </w:tc>
                  </w:sdtContent>
                </w:sdt>
                <w:sdt>
                  <w:sdtPr>
                    <w:rPr>
                      <w:szCs w:val="21"/>
                    </w:rPr>
                    <w:alias w:val="其他存货帐面余额"/>
                    <w:tag w:val="_GBC_41165653635a4a6c81bd909e9d9911cc"/>
                    <w:id w:val="786625468"/>
                    <w:lock w:val="sdtLocked"/>
                    <w:placeholder>
                      <w:docPart w:val="GBC11111111111111111111111111111"/>
                    </w:placeholder>
                  </w:sdtPr>
                  <w:sdtContent>
                    <w:tc>
                      <w:tcPr>
                        <w:tcW w:w="757" w:type="pct"/>
                        <w:tcBorders>
                          <w:top w:val="single" w:sz="6" w:space="0" w:color="auto"/>
                          <w:left w:val="single" w:sz="6" w:space="0" w:color="auto"/>
                          <w:bottom w:val="single" w:sz="6" w:space="0" w:color="auto"/>
                          <w:right w:val="single" w:sz="6" w:space="0" w:color="auto"/>
                        </w:tcBorders>
                      </w:tcPr>
                      <w:p w:rsidR="005D4CAF" w:rsidRDefault="008B02D4">
                        <w:pPr>
                          <w:ind w:right="5"/>
                          <w:jc w:val="right"/>
                          <w:rPr>
                            <w:szCs w:val="21"/>
                          </w:rPr>
                        </w:pPr>
                        <w:r>
                          <w:rPr>
                            <w:szCs w:val="21"/>
                          </w:rPr>
                          <w:t>10,380,250,314.52</w:t>
                        </w:r>
                      </w:p>
                    </w:tc>
                  </w:sdtContent>
                </w:sdt>
                <w:sdt>
                  <w:sdtPr>
                    <w:rPr>
                      <w:szCs w:val="21"/>
                    </w:rPr>
                    <w:alias w:val="存货跌价准备其他项余额"/>
                    <w:tag w:val="_GBC_29f5595522fe4e888de3d993ee52bb65"/>
                    <w:id w:val="-336542746"/>
                    <w:lock w:val="sdtLocked"/>
                    <w:placeholder>
                      <w:docPart w:val="GBC11111111111111111111111111111"/>
                    </w:placeholder>
                    <w:showingPlcHdr/>
                  </w:sdtPr>
                  <w:sdtContent>
                    <w:tc>
                      <w:tcPr>
                        <w:tcW w:w="770" w:type="pct"/>
                        <w:tcBorders>
                          <w:top w:val="single" w:sz="6" w:space="0" w:color="auto"/>
                          <w:left w:val="single" w:sz="6" w:space="0" w:color="auto"/>
                          <w:bottom w:val="single" w:sz="6" w:space="0" w:color="auto"/>
                          <w:right w:val="single" w:sz="6" w:space="0" w:color="auto"/>
                        </w:tcBorders>
                      </w:tcPr>
                      <w:p w:rsidR="005D4CAF" w:rsidRDefault="008B02D4">
                        <w:pPr>
                          <w:ind w:right="5"/>
                          <w:jc w:val="right"/>
                          <w:rPr>
                            <w:szCs w:val="21"/>
                          </w:rPr>
                        </w:pPr>
                        <w:r w:rsidRPr="001852D3">
                          <w:rPr>
                            <w:rStyle w:val="af5"/>
                            <w:rFonts w:hint="eastAsia"/>
                          </w:rPr>
                          <w:t xml:space="preserve">　</w:t>
                        </w:r>
                      </w:p>
                    </w:tc>
                  </w:sdtContent>
                </w:sdt>
                <w:sdt>
                  <w:sdtPr>
                    <w:rPr>
                      <w:szCs w:val="21"/>
                    </w:rPr>
                    <w:alias w:val="其他存货帐面净额"/>
                    <w:tag w:val="_GBC_a38bdd62363e4f7db9e0ecccfec4a205"/>
                    <w:id w:val="-1187985797"/>
                    <w:lock w:val="sdtLocked"/>
                    <w:placeholder>
                      <w:docPart w:val="GBC11111111111111111111111111111"/>
                    </w:placeholder>
                  </w:sdtPr>
                  <w:sdtContent>
                    <w:tc>
                      <w:tcPr>
                        <w:tcW w:w="994" w:type="pct"/>
                        <w:tcBorders>
                          <w:top w:val="single" w:sz="6" w:space="0" w:color="auto"/>
                          <w:left w:val="single" w:sz="6" w:space="0" w:color="auto"/>
                          <w:bottom w:val="single" w:sz="6" w:space="0" w:color="auto"/>
                          <w:right w:val="single" w:sz="6" w:space="0" w:color="auto"/>
                        </w:tcBorders>
                      </w:tcPr>
                      <w:p w:rsidR="005D4CAF" w:rsidRDefault="008B02D4">
                        <w:pPr>
                          <w:ind w:right="5"/>
                          <w:jc w:val="right"/>
                          <w:rPr>
                            <w:szCs w:val="21"/>
                          </w:rPr>
                        </w:pPr>
                        <w:r>
                          <w:rPr>
                            <w:szCs w:val="21"/>
                          </w:rPr>
                          <w:t>10,380,250,314.52</w:t>
                        </w:r>
                      </w:p>
                    </w:tc>
                  </w:sdtContent>
                </w:sdt>
              </w:tr>
            </w:sdtContent>
          </w:sdt>
          <w:sdt>
            <w:sdtPr>
              <w:rPr>
                <w:szCs w:val="21"/>
              </w:rPr>
              <w:alias w:val="其他存货"/>
              <w:tag w:val="_GBC_212028d4b6ab4890a5d618312a9f64cc"/>
              <w:id w:val="-112215746"/>
              <w:lock w:val="sdtLocked"/>
              <w:placeholder>
                <w:docPart w:val="GBC11111111111111111111111111111"/>
              </w:placeholder>
            </w:sdtPr>
            <w:sdtEndPr>
              <w:rPr>
                <w:rFonts w:hint="eastAsia"/>
              </w:rPr>
            </w:sdtEndPr>
            <w:sdtContent>
              <w:tr w:rsidR="00F810FA" w:rsidTr="00F810FA">
                <w:trPr>
                  <w:cantSplit/>
                </w:trPr>
                <w:sdt>
                  <w:sdtPr>
                    <w:rPr>
                      <w:szCs w:val="21"/>
                    </w:rPr>
                    <w:alias w:val="其他存货项目"/>
                    <w:tag w:val="_GBC_6b6bf93f6d254f868b35ad978da5f0bc"/>
                    <w:id w:val="891774960"/>
                    <w:lock w:val="sdtLocked"/>
                    <w:placeholder>
                      <w:docPart w:val="GBC11111111111111111111111111111"/>
                    </w:placeholder>
                  </w:sdtPr>
                  <w:sdtContent>
                    <w:tc>
                      <w:tcPr>
                        <w:tcW w:w="594" w:type="pct"/>
                        <w:tcBorders>
                          <w:top w:val="single" w:sz="6" w:space="0" w:color="auto"/>
                          <w:left w:val="single" w:sz="6" w:space="0" w:color="auto"/>
                          <w:bottom w:val="single" w:sz="6" w:space="0" w:color="auto"/>
                          <w:right w:val="single" w:sz="6" w:space="0" w:color="auto"/>
                        </w:tcBorders>
                      </w:tcPr>
                      <w:p w:rsidR="00495287" w:rsidRDefault="005D4CAF">
                        <w:pPr>
                          <w:ind w:right="5"/>
                          <w:rPr>
                            <w:color w:val="008000"/>
                            <w:szCs w:val="21"/>
                          </w:rPr>
                        </w:pPr>
                        <w:r w:rsidRPr="005D4CAF">
                          <w:rPr>
                            <w:rFonts w:hint="eastAsia"/>
                            <w:szCs w:val="21"/>
                          </w:rPr>
                          <w:t>开发产品</w:t>
                        </w:r>
                      </w:p>
                    </w:tc>
                  </w:sdtContent>
                </w:sdt>
                <w:sdt>
                  <w:sdtPr>
                    <w:rPr>
                      <w:szCs w:val="21"/>
                    </w:rPr>
                    <w:alias w:val="其他存货帐面余额"/>
                    <w:tag w:val="_GBC_7978f13c8b0144b791328efe96a76c99"/>
                    <w:id w:val="-1081057481"/>
                    <w:lock w:val="sdtLocked"/>
                    <w:placeholder>
                      <w:docPart w:val="GBC11111111111111111111111111111"/>
                    </w:placeholder>
                  </w:sdtPr>
                  <w:sdtContent>
                    <w:tc>
                      <w:tcPr>
                        <w:tcW w:w="572" w:type="pct"/>
                        <w:tcBorders>
                          <w:top w:val="single" w:sz="6" w:space="0" w:color="auto"/>
                          <w:left w:val="single" w:sz="6" w:space="0" w:color="auto"/>
                          <w:bottom w:val="single" w:sz="6" w:space="0" w:color="auto"/>
                          <w:right w:val="single" w:sz="6" w:space="0" w:color="auto"/>
                        </w:tcBorders>
                      </w:tcPr>
                      <w:p w:rsidR="00495287" w:rsidRDefault="008B02D4">
                        <w:pPr>
                          <w:ind w:right="5"/>
                          <w:jc w:val="right"/>
                          <w:rPr>
                            <w:color w:val="008000"/>
                            <w:szCs w:val="21"/>
                          </w:rPr>
                        </w:pPr>
                        <w:r>
                          <w:rPr>
                            <w:szCs w:val="21"/>
                          </w:rPr>
                          <w:t>1,864,420,865.17</w:t>
                        </w:r>
                      </w:p>
                    </w:tc>
                  </w:sdtContent>
                </w:sdt>
                <w:sdt>
                  <w:sdtPr>
                    <w:rPr>
                      <w:szCs w:val="21"/>
                    </w:rPr>
                    <w:alias w:val="存货跌价准备其他项余额"/>
                    <w:tag w:val="_GBC_c09487927b1b434ba77067ba8b1ccc18"/>
                    <w:id w:val="222498084"/>
                    <w:lock w:val="sdtLocked"/>
                    <w:placeholder>
                      <w:docPart w:val="GBC11111111111111111111111111111"/>
                    </w:placeholder>
                    <w:showingPlcHdr/>
                  </w:sdtPr>
                  <w:sdtContent>
                    <w:tc>
                      <w:tcPr>
                        <w:tcW w:w="583" w:type="pct"/>
                        <w:tcBorders>
                          <w:top w:val="single" w:sz="6" w:space="0" w:color="auto"/>
                          <w:left w:val="single" w:sz="6" w:space="0" w:color="auto"/>
                          <w:bottom w:val="single" w:sz="6" w:space="0" w:color="auto"/>
                          <w:right w:val="single" w:sz="6" w:space="0" w:color="auto"/>
                        </w:tcBorders>
                      </w:tcPr>
                      <w:p w:rsidR="00495287" w:rsidRDefault="008B02D4" w:rsidP="008B02D4">
                        <w:pPr>
                          <w:ind w:right="5"/>
                          <w:jc w:val="right"/>
                          <w:rPr>
                            <w:color w:val="008000"/>
                            <w:szCs w:val="21"/>
                          </w:rPr>
                        </w:pPr>
                        <w:r w:rsidRPr="001852D3">
                          <w:rPr>
                            <w:rStyle w:val="af5"/>
                            <w:rFonts w:hint="eastAsia"/>
                          </w:rPr>
                          <w:t xml:space="preserve">　</w:t>
                        </w:r>
                      </w:p>
                    </w:tc>
                  </w:sdtContent>
                </w:sdt>
                <w:sdt>
                  <w:sdtPr>
                    <w:rPr>
                      <w:szCs w:val="21"/>
                    </w:rPr>
                    <w:alias w:val="其他存货帐面净额"/>
                    <w:tag w:val="_GBC_1852b99766094159987d3d872569877a"/>
                    <w:id w:val="1662039031"/>
                    <w:lock w:val="sdtLocked"/>
                    <w:placeholder>
                      <w:docPart w:val="GBC11111111111111111111111111111"/>
                    </w:placeholder>
                  </w:sdtPr>
                  <w:sdtContent>
                    <w:tc>
                      <w:tcPr>
                        <w:tcW w:w="729" w:type="pct"/>
                        <w:tcBorders>
                          <w:top w:val="single" w:sz="6" w:space="0" w:color="auto"/>
                          <w:left w:val="single" w:sz="6" w:space="0" w:color="auto"/>
                          <w:bottom w:val="single" w:sz="6" w:space="0" w:color="auto"/>
                          <w:right w:val="single" w:sz="6" w:space="0" w:color="auto"/>
                        </w:tcBorders>
                      </w:tcPr>
                      <w:p w:rsidR="00495287" w:rsidRDefault="008B02D4">
                        <w:pPr>
                          <w:ind w:right="5"/>
                          <w:jc w:val="right"/>
                          <w:rPr>
                            <w:color w:val="008000"/>
                            <w:szCs w:val="21"/>
                          </w:rPr>
                        </w:pPr>
                        <w:r>
                          <w:rPr>
                            <w:szCs w:val="21"/>
                          </w:rPr>
                          <w:t>1,864,420,865.17</w:t>
                        </w:r>
                      </w:p>
                    </w:tc>
                  </w:sdtContent>
                </w:sdt>
                <w:sdt>
                  <w:sdtPr>
                    <w:rPr>
                      <w:szCs w:val="21"/>
                    </w:rPr>
                    <w:alias w:val="其他存货帐面余额"/>
                    <w:tag w:val="_GBC_41165653635a4a6c81bd909e9d9911cc"/>
                    <w:id w:val="2018581266"/>
                    <w:lock w:val="sdtLocked"/>
                    <w:placeholder>
                      <w:docPart w:val="GBC11111111111111111111111111111"/>
                    </w:placeholder>
                  </w:sdtPr>
                  <w:sdtContent>
                    <w:tc>
                      <w:tcPr>
                        <w:tcW w:w="757" w:type="pct"/>
                        <w:tcBorders>
                          <w:top w:val="single" w:sz="6" w:space="0" w:color="auto"/>
                          <w:left w:val="single" w:sz="6" w:space="0" w:color="auto"/>
                          <w:bottom w:val="single" w:sz="6" w:space="0" w:color="auto"/>
                          <w:right w:val="single" w:sz="6" w:space="0" w:color="auto"/>
                        </w:tcBorders>
                      </w:tcPr>
                      <w:p w:rsidR="00495287" w:rsidRDefault="008B02D4">
                        <w:pPr>
                          <w:ind w:right="5"/>
                          <w:jc w:val="right"/>
                          <w:rPr>
                            <w:color w:val="008000"/>
                            <w:szCs w:val="21"/>
                          </w:rPr>
                        </w:pPr>
                        <w:r>
                          <w:rPr>
                            <w:szCs w:val="21"/>
                          </w:rPr>
                          <w:t>1,856,890,860.04</w:t>
                        </w:r>
                      </w:p>
                    </w:tc>
                  </w:sdtContent>
                </w:sdt>
                <w:sdt>
                  <w:sdtPr>
                    <w:rPr>
                      <w:szCs w:val="21"/>
                    </w:rPr>
                    <w:alias w:val="存货跌价准备其他项余额"/>
                    <w:tag w:val="_GBC_29f5595522fe4e888de3d993ee52bb65"/>
                    <w:id w:val="-847712486"/>
                    <w:lock w:val="sdtLocked"/>
                    <w:placeholder>
                      <w:docPart w:val="GBC11111111111111111111111111111"/>
                    </w:placeholder>
                    <w:showingPlcHdr/>
                  </w:sdtPr>
                  <w:sdtContent>
                    <w:tc>
                      <w:tcPr>
                        <w:tcW w:w="770" w:type="pct"/>
                        <w:tcBorders>
                          <w:top w:val="single" w:sz="6" w:space="0" w:color="auto"/>
                          <w:left w:val="single" w:sz="6" w:space="0" w:color="auto"/>
                          <w:bottom w:val="single" w:sz="6" w:space="0" w:color="auto"/>
                          <w:right w:val="single" w:sz="6" w:space="0" w:color="auto"/>
                        </w:tcBorders>
                      </w:tcPr>
                      <w:p w:rsidR="00495287" w:rsidRDefault="008B02D4">
                        <w:pPr>
                          <w:ind w:right="5"/>
                          <w:jc w:val="right"/>
                          <w:rPr>
                            <w:color w:val="008000"/>
                            <w:szCs w:val="21"/>
                          </w:rPr>
                        </w:pPr>
                        <w:r w:rsidRPr="001852D3">
                          <w:rPr>
                            <w:rStyle w:val="af5"/>
                            <w:rFonts w:hint="eastAsia"/>
                          </w:rPr>
                          <w:t xml:space="preserve">　</w:t>
                        </w:r>
                      </w:p>
                    </w:tc>
                  </w:sdtContent>
                </w:sdt>
                <w:sdt>
                  <w:sdtPr>
                    <w:rPr>
                      <w:szCs w:val="21"/>
                    </w:rPr>
                    <w:alias w:val="其他存货帐面净额"/>
                    <w:tag w:val="_GBC_a38bdd62363e4f7db9e0ecccfec4a205"/>
                    <w:id w:val="374050898"/>
                    <w:lock w:val="sdtLocked"/>
                    <w:placeholder>
                      <w:docPart w:val="GBC11111111111111111111111111111"/>
                    </w:placeholder>
                  </w:sdtPr>
                  <w:sdtContent>
                    <w:tc>
                      <w:tcPr>
                        <w:tcW w:w="994" w:type="pct"/>
                        <w:tcBorders>
                          <w:top w:val="single" w:sz="6" w:space="0" w:color="auto"/>
                          <w:left w:val="single" w:sz="6" w:space="0" w:color="auto"/>
                          <w:bottom w:val="single" w:sz="6" w:space="0" w:color="auto"/>
                          <w:right w:val="single" w:sz="6" w:space="0" w:color="auto"/>
                        </w:tcBorders>
                      </w:tcPr>
                      <w:p w:rsidR="00495287" w:rsidRDefault="008B02D4">
                        <w:pPr>
                          <w:ind w:right="5"/>
                          <w:jc w:val="right"/>
                          <w:rPr>
                            <w:color w:val="008000"/>
                            <w:szCs w:val="21"/>
                          </w:rPr>
                        </w:pPr>
                        <w:r>
                          <w:rPr>
                            <w:szCs w:val="21"/>
                          </w:rPr>
                          <w:t>1,856,890,860.04</w:t>
                        </w:r>
                      </w:p>
                    </w:tc>
                  </w:sdtContent>
                </w:sdt>
              </w:tr>
            </w:sdtContent>
          </w:sdt>
          <w:tr w:rsidR="00F810FA" w:rsidTr="00F810FA">
            <w:trPr>
              <w:cantSplit/>
            </w:trPr>
            <w:tc>
              <w:tcPr>
                <w:tcW w:w="594" w:type="pct"/>
                <w:tcBorders>
                  <w:top w:val="single" w:sz="6" w:space="0" w:color="auto"/>
                  <w:left w:val="single" w:sz="6" w:space="0" w:color="auto"/>
                  <w:bottom w:val="single" w:sz="6" w:space="0" w:color="auto"/>
                  <w:right w:val="single" w:sz="6" w:space="0" w:color="auto"/>
                </w:tcBorders>
              </w:tcPr>
              <w:p w:rsidR="00495287" w:rsidRDefault="008B2CD9">
                <w:pPr>
                  <w:ind w:right="5"/>
                  <w:jc w:val="center"/>
                  <w:rPr>
                    <w:szCs w:val="21"/>
                  </w:rPr>
                </w:pPr>
                <w:r>
                  <w:rPr>
                    <w:rFonts w:hint="eastAsia"/>
                    <w:szCs w:val="21"/>
                  </w:rPr>
                  <w:t>合计</w:t>
                </w:r>
              </w:p>
            </w:tc>
            <w:sdt>
              <w:sdtPr>
                <w:rPr>
                  <w:szCs w:val="21"/>
                </w:rPr>
                <w:alias w:val="存货帐面余额"/>
                <w:tag w:val="_GBC_89348d6168aa41d988fbdb9948d37d46"/>
                <w:id w:val="-763224857"/>
                <w:lock w:val="sdtLocked"/>
                <w:placeholder>
                  <w:docPart w:val="GBC11111111111111111111111111111"/>
                </w:placeholder>
              </w:sdtPr>
              <w:sdtContent>
                <w:tc>
                  <w:tcPr>
                    <w:tcW w:w="572" w:type="pct"/>
                    <w:tcBorders>
                      <w:top w:val="single" w:sz="6" w:space="0" w:color="auto"/>
                      <w:left w:val="single" w:sz="6" w:space="0" w:color="auto"/>
                      <w:bottom w:val="single" w:sz="6" w:space="0" w:color="auto"/>
                      <w:right w:val="single" w:sz="6" w:space="0" w:color="auto"/>
                    </w:tcBorders>
                  </w:tcPr>
                  <w:p w:rsidR="00495287" w:rsidRDefault="008B02D4">
                    <w:pPr>
                      <w:ind w:right="5"/>
                      <w:jc w:val="right"/>
                      <w:rPr>
                        <w:color w:val="008000"/>
                        <w:szCs w:val="21"/>
                      </w:rPr>
                    </w:pPr>
                    <w:r>
                      <w:rPr>
                        <w:szCs w:val="21"/>
                      </w:rPr>
                      <w:t>16,625,851,610.59</w:t>
                    </w:r>
                  </w:p>
                </w:tc>
              </w:sdtContent>
            </w:sdt>
            <w:sdt>
              <w:sdtPr>
                <w:rPr>
                  <w:szCs w:val="21"/>
                </w:rPr>
                <w:alias w:val="存货跌价准备合计余额"/>
                <w:tag w:val="_GBC_3b1a4117105347de949cfba92cfc1972"/>
                <w:id w:val="454601317"/>
                <w:lock w:val="sdtLocked"/>
                <w:placeholder>
                  <w:docPart w:val="GBC11111111111111111111111111111"/>
                </w:placeholder>
              </w:sdtPr>
              <w:sdtContent>
                <w:tc>
                  <w:tcPr>
                    <w:tcW w:w="583" w:type="pct"/>
                    <w:tcBorders>
                      <w:top w:val="single" w:sz="6" w:space="0" w:color="auto"/>
                      <w:left w:val="single" w:sz="6" w:space="0" w:color="auto"/>
                      <w:bottom w:val="single" w:sz="6" w:space="0" w:color="auto"/>
                      <w:right w:val="single" w:sz="6" w:space="0" w:color="auto"/>
                    </w:tcBorders>
                  </w:tcPr>
                  <w:p w:rsidR="00495287" w:rsidRDefault="008B02D4">
                    <w:pPr>
                      <w:ind w:right="5"/>
                      <w:jc w:val="right"/>
                      <w:rPr>
                        <w:color w:val="008000"/>
                        <w:szCs w:val="21"/>
                      </w:rPr>
                    </w:pPr>
                    <w:r>
                      <w:rPr>
                        <w:szCs w:val="21"/>
                      </w:rPr>
                      <w:t>215,203,796.72</w:t>
                    </w:r>
                  </w:p>
                </w:tc>
              </w:sdtContent>
            </w:sdt>
            <w:sdt>
              <w:sdtPr>
                <w:rPr>
                  <w:szCs w:val="21"/>
                </w:rPr>
                <w:alias w:val="存货"/>
                <w:tag w:val="_GBC_b9983b950cb0440790738a14d57ba101"/>
                <w:id w:val="1277374108"/>
                <w:lock w:val="sdtLocked"/>
                <w:placeholder>
                  <w:docPart w:val="GBC11111111111111111111111111111"/>
                </w:placeholder>
              </w:sdtPr>
              <w:sdtContent>
                <w:tc>
                  <w:tcPr>
                    <w:tcW w:w="729" w:type="pct"/>
                    <w:tcBorders>
                      <w:top w:val="single" w:sz="6" w:space="0" w:color="auto"/>
                      <w:left w:val="single" w:sz="6" w:space="0" w:color="auto"/>
                      <w:bottom w:val="single" w:sz="6" w:space="0" w:color="auto"/>
                      <w:right w:val="single" w:sz="6" w:space="0" w:color="auto"/>
                    </w:tcBorders>
                  </w:tcPr>
                  <w:p w:rsidR="00495287" w:rsidRDefault="008B02D4">
                    <w:pPr>
                      <w:ind w:right="5"/>
                      <w:jc w:val="right"/>
                      <w:rPr>
                        <w:color w:val="008000"/>
                        <w:szCs w:val="21"/>
                      </w:rPr>
                    </w:pPr>
                    <w:r>
                      <w:rPr>
                        <w:szCs w:val="21"/>
                      </w:rPr>
                      <w:t>16,410,647,813.87</w:t>
                    </w:r>
                  </w:p>
                </w:tc>
              </w:sdtContent>
            </w:sdt>
            <w:sdt>
              <w:sdtPr>
                <w:rPr>
                  <w:szCs w:val="21"/>
                </w:rPr>
                <w:alias w:val="存货帐面余额"/>
                <w:tag w:val="_GBC_272d1ac3729a4800b387e9fa68f26e74"/>
                <w:id w:val="2003932533"/>
                <w:lock w:val="sdtLocked"/>
                <w:placeholder>
                  <w:docPart w:val="GBC11111111111111111111111111111"/>
                </w:placeholder>
              </w:sdtPr>
              <w:sdtContent>
                <w:tc>
                  <w:tcPr>
                    <w:tcW w:w="757" w:type="pct"/>
                    <w:tcBorders>
                      <w:top w:val="single" w:sz="6" w:space="0" w:color="auto"/>
                      <w:left w:val="single" w:sz="6" w:space="0" w:color="auto"/>
                      <w:bottom w:val="single" w:sz="6" w:space="0" w:color="auto"/>
                      <w:right w:val="single" w:sz="6" w:space="0" w:color="auto"/>
                    </w:tcBorders>
                  </w:tcPr>
                  <w:p w:rsidR="00495287" w:rsidRDefault="008B02D4">
                    <w:pPr>
                      <w:ind w:right="5"/>
                      <w:jc w:val="right"/>
                      <w:rPr>
                        <w:color w:val="008000"/>
                        <w:szCs w:val="21"/>
                      </w:rPr>
                    </w:pPr>
                    <w:r>
                      <w:rPr>
                        <w:szCs w:val="21"/>
                      </w:rPr>
                      <w:t>15,780,267,890.41</w:t>
                    </w:r>
                  </w:p>
                </w:tc>
              </w:sdtContent>
            </w:sdt>
            <w:sdt>
              <w:sdtPr>
                <w:rPr>
                  <w:szCs w:val="21"/>
                </w:rPr>
                <w:alias w:val="存货跌价准备合计余额"/>
                <w:tag w:val="_GBC_b9146f6d20854c6ba600b949f07805e1"/>
                <w:id w:val="-818648252"/>
                <w:lock w:val="sdtLocked"/>
                <w:placeholder>
                  <w:docPart w:val="GBC11111111111111111111111111111"/>
                </w:placeholder>
              </w:sdtPr>
              <w:sdtContent>
                <w:tc>
                  <w:tcPr>
                    <w:tcW w:w="770" w:type="pct"/>
                    <w:tcBorders>
                      <w:top w:val="single" w:sz="6" w:space="0" w:color="auto"/>
                      <w:left w:val="single" w:sz="6" w:space="0" w:color="auto"/>
                      <w:bottom w:val="single" w:sz="6" w:space="0" w:color="auto"/>
                      <w:right w:val="single" w:sz="6" w:space="0" w:color="auto"/>
                    </w:tcBorders>
                  </w:tcPr>
                  <w:p w:rsidR="00495287" w:rsidRDefault="008B02D4">
                    <w:pPr>
                      <w:ind w:right="5"/>
                      <w:jc w:val="right"/>
                      <w:rPr>
                        <w:color w:val="008000"/>
                        <w:szCs w:val="21"/>
                      </w:rPr>
                    </w:pPr>
                    <w:r>
                      <w:rPr>
                        <w:szCs w:val="21"/>
                      </w:rPr>
                      <w:t>71,412,147.52</w:t>
                    </w:r>
                  </w:p>
                </w:tc>
              </w:sdtContent>
            </w:sdt>
            <w:sdt>
              <w:sdtPr>
                <w:rPr>
                  <w:szCs w:val="21"/>
                </w:rPr>
                <w:alias w:val="存货"/>
                <w:tag w:val="_GBC_f75ee7f8c9bd4c76a51b45aa7a6973ea"/>
                <w:id w:val="2036931043"/>
                <w:lock w:val="sdtLocked"/>
                <w:placeholder>
                  <w:docPart w:val="GBC11111111111111111111111111111"/>
                </w:placeholder>
              </w:sdtPr>
              <w:sdtContent>
                <w:tc>
                  <w:tcPr>
                    <w:tcW w:w="994" w:type="pct"/>
                    <w:tcBorders>
                      <w:top w:val="single" w:sz="6" w:space="0" w:color="auto"/>
                      <w:left w:val="single" w:sz="6" w:space="0" w:color="auto"/>
                      <w:bottom w:val="single" w:sz="6" w:space="0" w:color="auto"/>
                      <w:right w:val="single" w:sz="6" w:space="0" w:color="auto"/>
                    </w:tcBorders>
                  </w:tcPr>
                  <w:p w:rsidR="00495287" w:rsidRDefault="008B02D4">
                    <w:pPr>
                      <w:ind w:right="5"/>
                      <w:jc w:val="right"/>
                      <w:rPr>
                        <w:color w:val="008000"/>
                        <w:szCs w:val="21"/>
                      </w:rPr>
                    </w:pPr>
                    <w:r>
                      <w:rPr>
                        <w:szCs w:val="21"/>
                      </w:rPr>
                      <w:t>15,708,855,742.89</w:t>
                    </w:r>
                  </w:p>
                </w:tc>
              </w:sdtContent>
            </w:sdt>
          </w:tr>
        </w:tbl>
      </w:sdtContent>
    </w:sdt>
    <w:p w:rsidR="00495287" w:rsidRDefault="00495287">
      <w:pPr>
        <w:snapToGrid w:val="0"/>
        <w:spacing w:line="240" w:lineRule="atLeast"/>
        <w:rPr>
          <w:color w:val="FF6600"/>
          <w:szCs w:val="21"/>
        </w:rPr>
      </w:pPr>
    </w:p>
    <w:sdt>
      <w:sdtPr>
        <w:rPr>
          <w:rFonts w:ascii="宋体" w:hAnsi="宋体" w:cs="宋体" w:hint="eastAsia"/>
          <w:b w:val="0"/>
          <w:bCs w:val="0"/>
          <w:kern w:val="0"/>
          <w:szCs w:val="24"/>
        </w:rPr>
        <w:tag w:val="_GBC_d00b46c41ac84794bd1f7b10e97923a0"/>
        <w:id w:val="14817214"/>
        <w:lock w:val="sdtLocked"/>
        <w:placeholder>
          <w:docPart w:val="GBC22222222222222222222222222222"/>
        </w:placeholder>
      </w:sdtPr>
      <w:sdtEndPr>
        <w:rPr>
          <w:rFonts w:ascii="Times New Roman" w:hAnsi="Times New Roman"/>
        </w:rPr>
      </w:sdtEndPr>
      <w:sdtContent>
        <w:p w:rsidR="00495287" w:rsidRDefault="008B2CD9">
          <w:pPr>
            <w:pStyle w:val="4"/>
            <w:numPr>
              <w:ilvl w:val="0"/>
              <w:numId w:val="78"/>
            </w:numPr>
            <w:tabs>
              <w:tab w:val="left" w:pos="630"/>
            </w:tabs>
          </w:pPr>
          <w:r>
            <w:rPr>
              <w:rFonts w:hint="eastAsia"/>
            </w:rPr>
            <w:t>存货跌价准备</w:t>
          </w:r>
        </w:p>
        <w:p w:rsidR="00495287" w:rsidRDefault="008B2CD9">
          <w:pPr>
            <w:jc w:val="right"/>
            <w:rPr>
              <w:szCs w:val="21"/>
            </w:rPr>
          </w:pPr>
          <w:r>
            <w:rPr>
              <w:rFonts w:hint="eastAsia"/>
              <w:szCs w:val="21"/>
            </w:rPr>
            <w:t>单位：</w:t>
          </w:r>
          <w:sdt>
            <w:sdtPr>
              <w:rPr>
                <w:rFonts w:hint="eastAsia"/>
                <w:szCs w:val="21"/>
              </w:rPr>
              <w:alias w:val="单位：存货跌价准备"/>
              <w:tag w:val="_GBC_42225a9505da4f598594afea08f9738b"/>
              <w:id w:val="-8604328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sdt>
            <w:sdtPr>
              <w:rPr>
                <w:rFonts w:hint="eastAsia"/>
                <w:szCs w:val="21"/>
              </w:rPr>
              <w:alias w:val="币种：存货跌价准备"/>
              <w:tag w:val="_GBC_4de434e29d00482b8b3175d1e7874ff2"/>
              <w:id w:val="14822661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1"/>
            <w:gridCol w:w="1829"/>
            <w:gridCol w:w="1854"/>
            <w:gridCol w:w="1854"/>
            <w:gridCol w:w="1871"/>
            <w:gridCol w:w="1857"/>
            <w:gridCol w:w="1843"/>
          </w:tblGrid>
          <w:tr w:rsidR="00495287" w:rsidTr="00F96B30">
            <w:trPr>
              <w:trHeight w:val="238"/>
            </w:trPr>
            <w:tc>
              <w:tcPr>
                <w:tcW w:w="1058" w:type="pct"/>
                <w:vMerge w:val="restar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项目</w:t>
                </w:r>
              </w:p>
            </w:tc>
            <w:tc>
              <w:tcPr>
                <w:tcW w:w="649" w:type="pct"/>
                <w:vMerge w:val="restar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期初余额</w:t>
                </w:r>
              </w:p>
            </w:tc>
            <w:tc>
              <w:tcPr>
                <w:tcW w:w="1316" w:type="pct"/>
                <w:gridSpan w:val="2"/>
                <w:tcBorders>
                  <w:top w:val="single" w:sz="4" w:space="0" w:color="auto"/>
                  <w:left w:val="single" w:sz="4" w:space="0" w:color="auto"/>
                  <w:right w:val="single" w:sz="4" w:space="0" w:color="auto"/>
                </w:tcBorders>
                <w:vAlign w:val="center"/>
              </w:tcPr>
              <w:p w:rsidR="00495287" w:rsidRDefault="008B2CD9">
                <w:pPr>
                  <w:jc w:val="center"/>
                  <w:rPr>
                    <w:szCs w:val="21"/>
                  </w:rPr>
                </w:pPr>
                <w:r>
                  <w:rPr>
                    <w:rFonts w:hint="eastAsia"/>
                    <w:szCs w:val="21"/>
                  </w:rPr>
                  <w:t>本期增加金额</w:t>
                </w:r>
              </w:p>
            </w:tc>
            <w:tc>
              <w:tcPr>
                <w:tcW w:w="1323" w:type="pct"/>
                <w:gridSpan w:val="2"/>
                <w:tcBorders>
                  <w:top w:val="single" w:sz="4" w:space="0" w:color="auto"/>
                  <w:left w:val="single" w:sz="4" w:space="0" w:color="auto"/>
                  <w:right w:val="single" w:sz="4" w:space="0" w:color="auto"/>
                </w:tcBorders>
                <w:vAlign w:val="center"/>
              </w:tcPr>
              <w:p w:rsidR="00495287" w:rsidRDefault="008B2CD9">
                <w:pPr>
                  <w:jc w:val="center"/>
                  <w:rPr>
                    <w:szCs w:val="21"/>
                  </w:rPr>
                </w:pPr>
                <w:r>
                  <w:rPr>
                    <w:rFonts w:hint="eastAsia"/>
                    <w:szCs w:val="21"/>
                  </w:rPr>
                  <w:t>本期减少金额</w:t>
                </w:r>
              </w:p>
            </w:tc>
            <w:tc>
              <w:tcPr>
                <w:tcW w:w="654" w:type="pct"/>
                <w:vMerge w:val="restar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期末余额</w:t>
                </w:r>
              </w:p>
            </w:tc>
          </w:tr>
          <w:tr w:rsidR="00495287" w:rsidTr="00F96B30">
            <w:trPr>
              <w:trHeight w:val="301"/>
            </w:trPr>
            <w:tc>
              <w:tcPr>
                <w:tcW w:w="1058" w:type="pct"/>
                <w:vMerge/>
                <w:tcBorders>
                  <w:top w:val="single" w:sz="4" w:space="0" w:color="auto"/>
                  <w:left w:val="single" w:sz="4" w:space="0" w:color="auto"/>
                  <w:bottom w:val="single" w:sz="4" w:space="0" w:color="auto"/>
                  <w:right w:val="single" w:sz="4" w:space="0" w:color="auto"/>
                </w:tcBorders>
              </w:tcPr>
              <w:p w:rsidR="00495287" w:rsidRDefault="00495287">
                <w:pPr>
                  <w:jc w:val="center"/>
                  <w:rPr>
                    <w:szCs w:val="21"/>
                  </w:rPr>
                </w:pPr>
              </w:p>
            </w:tc>
            <w:tc>
              <w:tcPr>
                <w:tcW w:w="649" w:type="pct"/>
                <w:vMerge/>
                <w:tcBorders>
                  <w:top w:val="single" w:sz="4" w:space="0" w:color="auto"/>
                  <w:left w:val="single" w:sz="4" w:space="0" w:color="auto"/>
                  <w:bottom w:val="single" w:sz="4" w:space="0" w:color="auto"/>
                  <w:right w:val="single" w:sz="4" w:space="0" w:color="auto"/>
                </w:tcBorders>
              </w:tcPr>
              <w:p w:rsidR="00495287" w:rsidRDefault="00495287">
                <w:pPr>
                  <w:jc w:val="center"/>
                  <w:rPr>
                    <w:szCs w:val="21"/>
                  </w:rPr>
                </w:pPr>
              </w:p>
            </w:tc>
            <w:tc>
              <w:tcPr>
                <w:tcW w:w="658" w:type="pct"/>
                <w:tcBorders>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计提</w:t>
                </w:r>
              </w:p>
            </w:tc>
            <w:tc>
              <w:tcPr>
                <w:tcW w:w="658" w:type="pct"/>
                <w:tcBorders>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其他</w:t>
                </w:r>
              </w:p>
            </w:tc>
            <w:tc>
              <w:tcPr>
                <w:tcW w:w="664"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转回或转销</w:t>
                </w:r>
              </w:p>
            </w:tc>
            <w:tc>
              <w:tcPr>
                <w:tcW w:w="659"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其他</w:t>
                </w:r>
              </w:p>
            </w:tc>
            <w:tc>
              <w:tcPr>
                <w:tcW w:w="654" w:type="pct"/>
                <w:vMerge/>
                <w:tcBorders>
                  <w:top w:val="single" w:sz="4" w:space="0" w:color="auto"/>
                  <w:left w:val="single" w:sz="4" w:space="0" w:color="auto"/>
                  <w:bottom w:val="single" w:sz="4" w:space="0" w:color="auto"/>
                  <w:right w:val="single" w:sz="4" w:space="0" w:color="auto"/>
                </w:tcBorders>
                <w:vAlign w:val="center"/>
              </w:tcPr>
              <w:p w:rsidR="00495287" w:rsidRDefault="00495287">
                <w:pPr>
                  <w:jc w:val="center"/>
                  <w:rPr>
                    <w:szCs w:val="21"/>
                  </w:rPr>
                </w:pPr>
              </w:p>
            </w:tc>
          </w:tr>
          <w:tr w:rsidR="00495287" w:rsidTr="00147BFC">
            <w:trPr>
              <w:trHeight w:val="20"/>
            </w:trPr>
            <w:tc>
              <w:tcPr>
                <w:tcW w:w="1058" w:type="pct"/>
                <w:tcBorders>
                  <w:top w:val="single" w:sz="4" w:space="0" w:color="auto"/>
                  <w:left w:val="single" w:sz="4" w:space="0" w:color="auto"/>
                  <w:bottom w:val="single" w:sz="4" w:space="0" w:color="auto"/>
                  <w:right w:val="single" w:sz="4" w:space="0" w:color="auto"/>
                </w:tcBorders>
              </w:tcPr>
              <w:p w:rsidR="00495287" w:rsidRDefault="008B2CD9">
                <w:pPr>
                  <w:rPr>
                    <w:szCs w:val="21"/>
                  </w:rPr>
                </w:pPr>
                <w:r>
                  <w:rPr>
                    <w:rFonts w:hint="eastAsia"/>
                    <w:szCs w:val="21"/>
                  </w:rPr>
                  <w:t>原材料</w:t>
                </w:r>
              </w:p>
            </w:tc>
            <w:sdt>
              <w:sdtPr>
                <w:rPr>
                  <w:szCs w:val="21"/>
                </w:rPr>
                <w:alias w:val="原材料跌价准备余额"/>
                <w:tag w:val="_GBC_e59267ca92f64ecfa8f52898e05f09ac"/>
                <w:id w:val="-620455938"/>
                <w:lock w:val="sdtLocked"/>
                <w:placeholder>
                  <w:docPart w:val="GBC11111111111111111111111111111"/>
                </w:placeholder>
                <w:showingPlcHdr/>
              </w:sdtPr>
              <w:sdtContent>
                <w:tc>
                  <w:tcPr>
                    <w:tcW w:w="649" w:type="pct"/>
                    <w:tcBorders>
                      <w:top w:val="single" w:sz="4" w:space="0" w:color="auto"/>
                      <w:left w:val="single" w:sz="4" w:space="0" w:color="auto"/>
                      <w:bottom w:val="single" w:sz="4" w:space="0" w:color="auto"/>
                      <w:right w:val="single" w:sz="4" w:space="0" w:color="auto"/>
                    </w:tcBorders>
                  </w:tcPr>
                  <w:p w:rsidR="00495287" w:rsidRDefault="008B2CD9">
                    <w:pPr>
                      <w:ind w:right="5"/>
                      <w:jc w:val="right"/>
                      <w:rPr>
                        <w:color w:val="008000"/>
                        <w:szCs w:val="21"/>
                      </w:rPr>
                    </w:pPr>
                    <w:r>
                      <w:rPr>
                        <w:rFonts w:hint="eastAsia"/>
                        <w:color w:val="333399"/>
                        <w:szCs w:val="21"/>
                      </w:rPr>
                      <w:t xml:space="preserve">　</w:t>
                    </w:r>
                  </w:p>
                </w:tc>
              </w:sdtContent>
            </w:sdt>
            <w:sdt>
              <w:sdtPr>
                <w:rPr>
                  <w:szCs w:val="21"/>
                </w:rPr>
                <w:alias w:val="原材料跌价准备余额计提数"/>
                <w:tag w:val="_GBC_59b2b3d906cf4133aea86191974f3930"/>
                <w:id w:val="1355230673"/>
                <w:lock w:val="sdtLocked"/>
                <w:placeholder>
                  <w:docPart w:val="GBC11111111111111111111111111111"/>
                </w:placeholder>
                <w:showingPlcHdr/>
              </w:sdtPr>
              <w:sdtContent>
                <w:tc>
                  <w:tcPr>
                    <w:tcW w:w="658"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8000"/>
                        <w:szCs w:val="21"/>
                      </w:rPr>
                    </w:pPr>
                    <w:r>
                      <w:rPr>
                        <w:rFonts w:hint="eastAsia"/>
                        <w:color w:val="333399"/>
                        <w:szCs w:val="21"/>
                      </w:rPr>
                      <w:t xml:space="preserve">　</w:t>
                    </w:r>
                  </w:p>
                </w:tc>
              </w:sdtContent>
            </w:sdt>
            <w:sdt>
              <w:sdtPr>
                <w:rPr>
                  <w:szCs w:val="21"/>
                </w:rPr>
                <w:alias w:val="原材料跌价准备本期其他增加额"/>
                <w:tag w:val="_GBC_ed94272fa104411ba268a145f4e30c86"/>
                <w:id w:val="864595"/>
                <w:lock w:val="sdtLocked"/>
                <w:placeholder>
                  <w:docPart w:val="GBC11111111111111111111111111111"/>
                </w:placeholder>
                <w:showingPlcHdr/>
              </w:sdtPr>
              <w:sdtContent>
                <w:tc>
                  <w:tcPr>
                    <w:tcW w:w="658"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8000"/>
                        <w:szCs w:val="21"/>
                      </w:rPr>
                    </w:pPr>
                    <w:r>
                      <w:rPr>
                        <w:rFonts w:hint="eastAsia"/>
                        <w:color w:val="333399"/>
                      </w:rPr>
                      <w:t xml:space="preserve">　</w:t>
                    </w:r>
                  </w:p>
                </w:tc>
              </w:sdtContent>
            </w:sdt>
            <w:sdt>
              <w:sdtPr>
                <w:rPr>
                  <w:szCs w:val="21"/>
                </w:rPr>
                <w:alias w:val="原材料跌价准备转回或转销数"/>
                <w:tag w:val="_GBC_c4615698171f4504a461390ea0b77b1a"/>
                <w:id w:val="-1725209795"/>
                <w:lock w:val="sdtLocked"/>
                <w:placeholder>
                  <w:docPart w:val="GBC11111111111111111111111111111"/>
                </w:placeholder>
                <w:showingPlcHdr/>
              </w:sdtPr>
              <w:sdtContent>
                <w:tc>
                  <w:tcPr>
                    <w:tcW w:w="664"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8000"/>
                        <w:szCs w:val="21"/>
                      </w:rPr>
                    </w:pPr>
                    <w:r>
                      <w:rPr>
                        <w:rFonts w:hint="eastAsia"/>
                        <w:color w:val="333399"/>
                        <w:szCs w:val="21"/>
                      </w:rPr>
                      <w:t xml:space="preserve">　</w:t>
                    </w:r>
                  </w:p>
                </w:tc>
              </w:sdtContent>
            </w:sdt>
            <w:sdt>
              <w:sdtPr>
                <w:rPr>
                  <w:szCs w:val="21"/>
                </w:rPr>
                <w:alias w:val="原材料跌价准备本期其他减少额"/>
                <w:tag w:val="_GBC_0f2d33d9a60a486abd34f977dbaef00a"/>
                <w:id w:val="1742440707"/>
                <w:lock w:val="sdtLocked"/>
                <w:placeholder>
                  <w:docPart w:val="GBC11111111111111111111111111111"/>
                </w:placeholder>
                <w:showingPlcHdr/>
              </w:sdtPr>
              <w:sdtContent>
                <w:tc>
                  <w:tcPr>
                    <w:tcW w:w="659"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8000"/>
                        <w:szCs w:val="21"/>
                      </w:rPr>
                    </w:pPr>
                    <w:r>
                      <w:rPr>
                        <w:rFonts w:hint="eastAsia"/>
                        <w:color w:val="333399"/>
                      </w:rPr>
                      <w:t xml:space="preserve">　</w:t>
                    </w:r>
                  </w:p>
                </w:tc>
              </w:sdtContent>
            </w:sdt>
            <w:sdt>
              <w:sdtPr>
                <w:rPr>
                  <w:szCs w:val="21"/>
                </w:rPr>
                <w:alias w:val="原材料跌价准备余额"/>
                <w:tag w:val="_GBC_17ace0f8a6364567be1710211479cfef"/>
                <w:id w:val="-1922942802"/>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tcPr>
                  <w:p w:rsidR="00495287" w:rsidRDefault="008B2CD9">
                    <w:pPr>
                      <w:ind w:right="5"/>
                      <w:jc w:val="right"/>
                      <w:rPr>
                        <w:color w:val="008000"/>
                        <w:szCs w:val="21"/>
                      </w:rPr>
                    </w:pPr>
                    <w:r>
                      <w:rPr>
                        <w:rFonts w:hint="eastAsia"/>
                        <w:color w:val="333399"/>
                        <w:szCs w:val="21"/>
                      </w:rPr>
                      <w:t xml:space="preserve">　</w:t>
                    </w:r>
                  </w:p>
                </w:tc>
              </w:sdtContent>
            </w:sdt>
          </w:tr>
          <w:tr w:rsidR="00495287" w:rsidTr="00147BFC">
            <w:trPr>
              <w:trHeight w:val="20"/>
            </w:trPr>
            <w:tc>
              <w:tcPr>
                <w:tcW w:w="1058" w:type="pct"/>
                <w:tcBorders>
                  <w:top w:val="single" w:sz="4" w:space="0" w:color="auto"/>
                  <w:left w:val="single" w:sz="4" w:space="0" w:color="auto"/>
                  <w:bottom w:val="single" w:sz="4" w:space="0" w:color="auto"/>
                  <w:right w:val="single" w:sz="4" w:space="0" w:color="auto"/>
                </w:tcBorders>
              </w:tcPr>
              <w:p w:rsidR="00495287" w:rsidRDefault="008B2CD9">
                <w:pPr>
                  <w:rPr>
                    <w:szCs w:val="21"/>
                  </w:rPr>
                </w:pPr>
                <w:r>
                  <w:rPr>
                    <w:rFonts w:hint="eastAsia"/>
                    <w:szCs w:val="21"/>
                  </w:rPr>
                  <w:t>在产品</w:t>
                </w:r>
              </w:p>
            </w:tc>
            <w:sdt>
              <w:sdtPr>
                <w:rPr>
                  <w:szCs w:val="21"/>
                </w:rPr>
                <w:alias w:val="在产品跌价准备"/>
                <w:tag w:val="_GBC_b3a617ade78b49f48b410a8c7d346461"/>
                <w:id w:val="-1437746743"/>
                <w:lock w:val="sdtLocked"/>
                <w:placeholder>
                  <w:docPart w:val="GBC11111111111111111111111111111"/>
                </w:placeholder>
                <w:showingPlcHdr/>
              </w:sdtPr>
              <w:sdtContent>
                <w:tc>
                  <w:tcPr>
                    <w:tcW w:w="649" w:type="pct"/>
                    <w:tcBorders>
                      <w:top w:val="single" w:sz="4" w:space="0" w:color="auto"/>
                      <w:left w:val="single" w:sz="4" w:space="0" w:color="auto"/>
                      <w:bottom w:val="single" w:sz="4" w:space="0" w:color="auto"/>
                      <w:right w:val="single" w:sz="4" w:space="0" w:color="auto"/>
                    </w:tcBorders>
                  </w:tcPr>
                  <w:p w:rsidR="00495287" w:rsidRDefault="008B2CD9">
                    <w:pPr>
                      <w:ind w:right="5"/>
                      <w:jc w:val="right"/>
                      <w:rPr>
                        <w:color w:val="008000"/>
                        <w:szCs w:val="21"/>
                      </w:rPr>
                    </w:pPr>
                    <w:r>
                      <w:rPr>
                        <w:rFonts w:hint="eastAsia"/>
                        <w:color w:val="333399"/>
                        <w:szCs w:val="21"/>
                      </w:rPr>
                      <w:t xml:space="preserve">　</w:t>
                    </w:r>
                  </w:p>
                </w:tc>
              </w:sdtContent>
            </w:sdt>
            <w:sdt>
              <w:sdtPr>
                <w:rPr>
                  <w:szCs w:val="21"/>
                </w:rPr>
                <w:alias w:val="在产品跌价准备计提数"/>
                <w:tag w:val="_GBC_665bb5864eab4994bcb84f4fac9705c7"/>
                <w:id w:val="-1363744453"/>
                <w:lock w:val="sdtLocked"/>
                <w:placeholder>
                  <w:docPart w:val="GBC11111111111111111111111111111"/>
                </w:placeholder>
                <w:showingPlcHdr/>
              </w:sdtPr>
              <w:sdtContent>
                <w:tc>
                  <w:tcPr>
                    <w:tcW w:w="658"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8000"/>
                        <w:szCs w:val="21"/>
                      </w:rPr>
                    </w:pPr>
                    <w:r>
                      <w:rPr>
                        <w:rFonts w:hint="eastAsia"/>
                        <w:color w:val="333399"/>
                        <w:szCs w:val="21"/>
                      </w:rPr>
                      <w:t xml:space="preserve">　</w:t>
                    </w:r>
                  </w:p>
                </w:tc>
              </w:sdtContent>
            </w:sdt>
            <w:sdt>
              <w:sdtPr>
                <w:rPr>
                  <w:szCs w:val="21"/>
                </w:rPr>
                <w:alias w:val="在产品跌价准备本期其他增加额"/>
                <w:tag w:val="_GBC_34175905456d48dd94a272f5954ecc1b"/>
                <w:id w:val="-268391955"/>
                <w:lock w:val="sdtLocked"/>
                <w:placeholder>
                  <w:docPart w:val="GBC11111111111111111111111111111"/>
                </w:placeholder>
                <w:showingPlcHdr/>
              </w:sdtPr>
              <w:sdtContent>
                <w:tc>
                  <w:tcPr>
                    <w:tcW w:w="658"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8000"/>
                        <w:szCs w:val="21"/>
                      </w:rPr>
                    </w:pPr>
                    <w:r>
                      <w:rPr>
                        <w:rFonts w:hint="eastAsia"/>
                        <w:color w:val="333399"/>
                      </w:rPr>
                      <w:t xml:space="preserve">　</w:t>
                    </w:r>
                  </w:p>
                </w:tc>
              </w:sdtContent>
            </w:sdt>
            <w:tc>
              <w:tcPr>
                <w:tcW w:w="664" w:type="pct"/>
                <w:tcBorders>
                  <w:top w:val="single" w:sz="4" w:space="0" w:color="auto"/>
                  <w:left w:val="single" w:sz="4" w:space="0" w:color="auto"/>
                  <w:bottom w:val="single" w:sz="4" w:space="0" w:color="auto"/>
                  <w:right w:val="single" w:sz="4" w:space="0" w:color="auto"/>
                </w:tcBorders>
              </w:tcPr>
              <w:sdt>
                <w:sdtPr>
                  <w:rPr>
                    <w:szCs w:val="21"/>
                  </w:rPr>
                  <w:alias w:val="在产品跌价准备转回或转销数"/>
                  <w:tag w:val="_GBC_added418ca7b4c33824e205f5cd81869"/>
                  <w:id w:val="1416663334"/>
                  <w:lock w:val="sdtLocked"/>
                  <w:placeholder>
                    <w:docPart w:val="GBC11111111111111111111111111111"/>
                  </w:placeholder>
                  <w:showingPlcHdr/>
                </w:sdtPr>
                <w:sdtContent>
                  <w:p w:rsidR="00495287" w:rsidRDefault="008B2CD9">
                    <w:pPr>
                      <w:jc w:val="right"/>
                      <w:rPr>
                        <w:color w:val="008000"/>
                        <w:szCs w:val="21"/>
                      </w:rPr>
                    </w:pPr>
                    <w:r>
                      <w:rPr>
                        <w:rFonts w:hint="eastAsia"/>
                        <w:color w:val="333399"/>
                        <w:szCs w:val="21"/>
                      </w:rPr>
                      <w:t xml:space="preserve">　</w:t>
                    </w:r>
                  </w:p>
                </w:sdtContent>
              </w:sdt>
            </w:tc>
            <w:sdt>
              <w:sdtPr>
                <w:rPr>
                  <w:szCs w:val="21"/>
                </w:rPr>
                <w:alias w:val="在产品跌价准备本期其他减少额"/>
                <w:tag w:val="_GBC_49a0c72ddceb4ad5b381c72a1a346181"/>
                <w:id w:val="-1159928131"/>
                <w:lock w:val="sdtLocked"/>
                <w:placeholder>
                  <w:docPart w:val="GBC11111111111111111111111111111"/>
                </w:placeholder>
                <w:showingPlcHdr/>
              </w:sdtPr>
              <w:sdtContent>
                <w:tc>
                  <w:tcPr>
                    <w:tcW w:w="659" w:type="pct"/>
                    <w:tcBorders>
                      <w:top w:val="single" w:sz="4" w:space="0" w:color="auto"/>
                      <w:left w:val="single" w:sz="4" w:space="0" w:color="auto"/>
                      <w:right w:val="single" w:sz="4" w:space="0" w:color="auto"/>
                    </w:tcBorders>
                  </w:tcPr>
                  <w:p w:rsidR="00495287" w:rsidRDefault="008B2CD9">
                    <w:pPr>
                      <w:jc w:val="right"/>
                      <w:rPr>
                        <w:color w:val="008000"/>
                        <w:szCs w:val="21"/>
                      </w:rPr>
                    </w:pPr>
                    <w:r>
                      <w:rPr>
                        <w:rFonts w:hint="eastAsia"/>
                        <w:color w:val="333399"/>
                      </w:rPr>
                      <w:t xml:space="preserve">　</w:t>
                    </w:r>
                  </w:p>
                </w:tc>
              </w:sdtContent>
            </w:sdt>
            <w:sdt>
              <w:sdtPr>
                <w:rPr>
                  <w:szCs w:val="21"/>
                </w:rPr>
                <w:alias w:val="在产品跌价准备"/>
                <w:tag w:val="_GBC_563d5de3163f47a099e1b2ef61581665"/>
                <w:id w:val="1162742844"/>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tcPr>
                  <w:p w:rsidR="00495287" w:rsidRDefault="008B2CD9">
                    <w:pPr>
                      <w:ind w:right="5"/>
                      <w:jc w:val="right"/>
                      <w:rPr>
                        <w:color w:val="008000"/>
                        <w:szCs w:val="21"/>
                      </w:rPr>
                    </w:pPr>
                    <w:r>
                      <w:rPr>
                        <w:rFonts w:hint="eastAsia"/>
                        <w:color w:val="333399"/>
                        <w:szCs w:val="21"/>
                      </w:rPr>
                      <w:t xml:space="preserve">　</w:t>
                    </w:r>
                  </w:p>
                </w:tc>
              </w:sdtContent>
            </w:sdt>
          </w:tr>
          <w:tr w:rsidR="00495287" w:rsidTr="00147BFC">
            <w:trPr>
              <w:trHeight w:val="20"/>
            </w:trPr>
            <w:tc>
              <w:tcPr>
                <w:tcW w:w="1058" w:type="pct"/>
                <w:tcBorders>
                  <w:top w:val="single" w:sz="4" w:space="0" w:color="auto"/>
                  <w:left w:val="single" w:sz="4" w:space="0" w:color="auto"/>
                  <w:bottom w:val="single" w:sz="4" w:space="0" w:color="auto"/>
                  <w:right w:val="single" w:sz="4" w:space="0" w:color="auto"/>
                </w:tcBorders>
              </w:tcPr>
              <w:p w:rsidR="00495287" w:rsidRDefault="008B2CD9">
                <w:pPr>
                  <w:rPr>
                    <w:szCs w:val="21"/>
                  </w:rPr>
                </w:pPr>
                <w:r>
                  <w:rPr>
                    <w:rFonts w:hint="eastAsia"/>
                    <w:szCs w:val="21"/>
                  </w:rPr>
                  <w:t>库存商品</w:t>
                </w:r>
              </w:p>
            </w:tc>
            <w:sdt>
              <w:sdtPr>
                <w:rPr>
                  <w:szCs w:val="21"/>
                </w:rPr>
                <w:alias w:val="库存商品跌价准备合计余额"/>
                <w:tag w:val="_GBC_9a69ba76d8b44c1c8fe91ed78b9e7bac"/>
                <w:id w:val="-1844393586"/>
                <w:lock w:val="sdtLocked"/>
                <w:placeholder>
                  <w:docPart w:val="GBC11111111111111111111111111111"/>
                </w:placeholder>
              </w:sdtPr>
              <w:sdtContent>
                <w:tc>
                  <w:tcPr>
                    <w:tcW w:w="649" w:type="pct"/>
                    <w:tcBorders>
                      <w:top w:val="single" w:sz="4" w:space="0" w:color="auto"/>
                      <w:left w:val="single" w:sz="4" w:space="0" w:color="auto"/>
                      <w:bottom w:val="single" w:sz="4" w:space="0" w:color="auto"/>
                      <w:right w:val="single" w:sz="4" w:space="0" w:color="auto"/>
                    </w:tcBorders>
                  </w:tcPr>
                  <w:p w:rsidR="00495287" w:rsidRDefault="005D4CAF">
                    <w:pPr>
                      <w:ind w:right="5"/>
                      <w:jc w:val="right"/>
                      <w:rPr>
                        <w:color w:val="008000"/>
                        <w:szCs w:val="21"/>
                      </w:rPr>
                    </w:pPr>
                    <w:r w:rsidRPr="005D4CAF">
                      <w:rPr>
                        <w:szCs w:val="21"/>
                      </w:rPr>
                      <w:t>71,301,579.52</w:t>
                    </w:r>
                  </w:p>
                </w:tc>
              </w:sdtContent>
            </w:sdt>
            <w:sdt>
              <w:sdtPr>
                <w:rPr>
                  <w:szCs w:val="21"/>
                </w:rPr>
                <w:alias w:val="库存商品跌价准备计提数"/>
                <w:tag w:val="_GBC_75578f235ba041b1a8d8715c0a2a4131"/>
                <w:id w:val="-1027179248"/>
                <w:lock w:val="sdtLocked"/>
                <w:placeholder>
                  <w:docPart w:val="GBC11111111111111111111111111111"/>
                </w:placeholder>
              </w:sdtPr>
              <w:sdtContent>
                <w:tc>
                  <w:tcPr>
                    <w:tcW w:w="658" w:type="pct"/>
                    <w:tcBorders>
                      <w:top w:val="single" w:sz="4" w:space="0" w:color="auto"/>
                      <w:left w:val="single" w:sz="4" w:space="0" w:color="auto"/>
                      <w:bottom w:val="single" w:sz="4" w:space="0" w:color="auto"/>
                      <w:right w:val="single" w:sz="4" w:space="0" w:color="auto"/>
                    </w:tcBorders>
                  </w:tcPr>
                  <w:p w:rsidR="00495287" w:rsidRDefault="00F810FA">
                    <w:pPr>
                      <w:jc w:val="right"/>
                      <w:rPr>
                        <w:color w:val="008000"/>
                        <w:szCs w:val="21"/>
                      </w:rPr>
                    </w:pPr>
                    <w:r w:rsidRPr="006D5CFF">
                      <w:rPr>
                        <w:sz w:val="18"/>
                        <w:szCs w:val="18"/>
                      </w:rPr>
                      <w:t>50,374,630.22</w:t>
                    </w:r>
                  </w:p>
                </w:tc>
              </w:sdtContent>
            </w:sdt>
            <w:sdt>
              <w:sdtPr>
                <w:rPr>
                  <w:szCs w:val="21"/>
                </w:rPr>
                <w:alias w:val="库存商品跌价准备本期其他增加额"/>
                <w:tag w:val="_GBC_eef6f74f3dfa40dcaebff0bff5b95879"/>
                <w:id w:val="604006707"/>
                <w:lock w:val="sdtLocked"/>
                <w:placeholder>
                  <w:docPart w:val="GBC11111111111111111111111111111"/>
                </w:placeholder>
                <w:showingPlcHdr/>
              </w:sdtPr>
              <w:sdtContent>
                <w:tc>
                  <w:tcPr>
                    <w:tcW w:w="658"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8000"/>
                        <w:szCs w:val="21"/>
                      </w:rPr>
                    </w:pPr>
                    <w:r>
                      <w:rPr>
                        <w:rFonts w:hint="eastAsia"/>
                        <w:color w:val="333399"/>
                      </w:rPr>
                      <w:t xml:space="preserve">　</w:t>
                    </w:r>
                  </w:p>
                </w:tc>
              </w:sdtContent>
            </w:sdt>
            <w:tc>
              <w:tcPr>
                <w:tcW w:w="664" w:type="pct"/>
                <w:tcBorders>
                  <w:top w:val="single" w:sz="4" w:space="0" w:color="auto"/>
                  <w:left w:val="single" w:sz="4" w:space="0" w:color="auto"/>
                  <w:bottom w:val="single" w:sz="4" w:space="0" w:color="auto"/>
                  <w:right w:val="single" w:sz="4" w:space="0" w:color="auto"/>
                </w:tcBorders>
              </w:tcPr>
              <w:sdt>
                <w:sdtPr>
                  <w:rPr>
                    <w:szCs w:val="21"/>
                  </w:rPr>
                  <w:alias w:val="库存商品跌价准备转回或转销数"/>
                  <w:tag w:val="_GBC_3f7ebcd3d9a14cfb80b48ee0500a59b5"/>
                  <w:id w:val="383688784"/>
                  <w:lock w:val="sdtLocked"/>
                  <w:placeholder>
                    <w:docPart w:val="GBC11111111111111111111111111111"/>
                  </w:placeholder>
                </w:sdtPr>
                <w:sdtContent>
                  <w:p w:rsidR="00495287" w:rsidRDefault="00F810FA">
                    <w:pPr>
                      <w:jc w:val="right"/>
                      <w:rPr>
                        <w:color w:val="008000"/>
                        <w:szCs w:val="21"/>
                      </w:rPr>
                    </w:pPr>
                    <w:r>
                      <w:rPr>
                        <w:szCs w:val="21"/>
                      </w:rPr>
                      <w:t>49,091,981.32</w:t>
                    </w:r>
                  </w:p>
                </w:sdtContent>
              </w:sdt>
            </w:tc>
            <w:sdt>
              <w:sdtPr>
                <w:rPr>
                  <w:szCs w:val="21"/>
                </w:rPr>
                <w:alias w:val="库存商品跌价准备本期其他减少额"/>
                <w:tag w:val="_GBC_faa8b041991f452cb5f0ba39e69d2495"/>
                <w:id w:val="-2095541398"/>
                <w:lock w:val="sdtLocked"/>
                <w:placeholder>
                  <w:docPart w:val="GBC11111111111111111111111111111"/>
                </w:placeholder>
                <w:showingPlcHdr/>
              </w:sdtPr>
              <w:sdtContent>
                <w:tc>
                  <w:tcPr>
                    <w:tcW w:w="659" w:type="pct"/>
                    <w:tcBorders>
                      <w:left w:val="single" w:sz="4" w:space="0" w:color="auto"/>
                      <w:right w:val="single" w:sz="4" w:space="0" w:color="auto"/>
                    </w:tcBorders>
                  </w:tcPr>
                  <w:p w:rsidR="00495287" w:rsidRDefault="008B2CD9">
                    <w:pPr>
                      <w:jc w:val="right"/>
                      <w:rPr>
                        <w:color w:val="008000"/>
                        <w:szCs w:val="21"/>
                      </w:rPr>
                    </w:pPr>
                    <w:r>
                      <w:rPr>
                        <w:rFonts w:hint="eastAsia"/>
                        <w:color w:val="333399"/>
                      </w:rPr>
                      <w:t xml:space="preserve">　</w:t>
                    </w:r>
                  </w:p>
                </w:tc>
              </w:sdtContent>
            </w:sdt>
            <w:sdt>
              <w:sdtPr>
                <w:rPr>
                  <w:szCs w:val="21"/>
                </w:rPr>
                <w:alias w:val="库存商品跌价准备合计余额"/>
                <w:tag w:val="_GBC_0f3520fd178340dbab0a49f616bec9a3"/>
                <w:id w:val="-1213269642"/>
                <w:lock w:val="sdtLocked"/>
                <w:placeholder>
                  <w:docPart w:val="GBC11111111111111111111111111111"/>
                </w:placeholder>
              </w:sdtPr>
              <w:sdtContent>
                <w:tc>
                  <w:tcPr>
                    <w:tcW w:w="654" w:type="pct"/>
                    <w:tcBorders>
                      <w:top w:val="single" w:sz="4" w:space="0" w:color="auto"/>
                      <w:left w:val="single" w:sz="4" w:space="0" w:color="auto"/>
                      <w:bottom w:val="single" w:sz="4" w:space="0" w:color="auto"/>
                      <w:right w:val="single" w:sz="4" w:space="0" w:color="auto"/>
                    </w:tcBorders>
                  </w:tcPr>
                  <w:p w:rsidR="00495287" w:rsidRDefault="00F810FA">
                    <w:pPr>
                      <w:ind w:right="5"/>
                      <w:jc w:val="right"/>
                      <w:rPr>
                        <w:color w:val="008000"/>
                        <w:szCs w:val="21"/>
                      </w:rPr>
                    </w:pPr>
                    <w:r w:rsidRPr="006D5CFF">
                      <w:rPr>
                        <w:sz w:val="18"/>
                        <w:szCs w:val="18"/>
                      </w:rPr>
                      <w:t>72,584,228.42</w:t>
                    </w:r>
                  </w:p>
                </w:tc>
              </w:sdtContent>
            </w:sdt>
          </w:tr>
          <w:tr w:rsidR="00495287" w:rsidTr="00147BFC">
            <w:trPr>
              <w:trHeight w:val="20"/>
            </w:trPr>
            <w:tc>
              <w:tcPr>
                <w:tcW w:w="1058" w:type="pct"/>
                <w:tcBorders>
                  <w:top w:val="single" w:sz="4" w:space="0" w:color="auto"/>
                  <w:left w:val="single" w:sz="4" w:space="0" w:color="auto"/>
                  <w:bottom w:val="single" w:sz="4" w:space="0" w:color="auto"/>
                  <w:right w:val="single" w:sz="4" w:space="0" w:color="auto"/>
                </w:tcBorders>
              </w:tcPr>
              <w:p w:rsidR="00495287" w:rsidRDefault="008B2CD9">
                <w:pPr>
                  <w:rPr>
                    <w:szCs w:val="21"/>
                  </w:rPr>
                </w:pPr>
                <w:r>
                  <w:rPr>
                    <w:rFonts w:hint="eastAsia"/>
                    <w:szCs w:val="21"/>
                  </w:rPr>
                  <w:t>周转材料</w:t>
                </w:r>
              </w:p>
            </w:tc>
            <w:sdt>
              <w:sdtPr>
                <w:rPr>
                  <w:szCs w:val="21"/>
                </w:rPr>
                <w:alias w:val="周转材料跌价准备"/>
                <w:tag w:val="_GBC_f2d719a68846492e9b3dd12a5501a265"/>
                <w:id w:val="-1725205024"/>
                <w:lock w:val="sdtLocked"/>
                <w:placeholder>
                  <w:docPart w:val="GBC11111111111111111111111111111"/>
                </w:placeholder>
                <w:showingPlcHdr/>
              </w:sdtPr>
              <w:sdtContent>
                <w:tc>
                  <w:tcPr>
                    <w:tcW w:w="649" w:type="pct"/>
                    <w:tcBorders>
                      <w:top w:val="single" w:sz="4" w:space="0" w:color="auto"/>
                      <w:left w:val="single" w:sz="4" w:space="0" w:color="auto"/>
                      <w:bottom w:val="single" w:sz="4" w:space="0" w:color="auto"/>
                      <w:right w:val="single" w:sz="4" w:space="0" w:color="auto"/>
                    </w:tcBorders>
                  </w:tcPr>
                  <w:p w:rsidR="00495287" w:rsidRDefault="008B2CD9">
                    <w:pPr>
                      <w:ind w:right="5"/>
                      <w:jc w:val="right"/>
                      <w:rPr>
                        <w:color w:val="008000"/>
                        <w:szCs w:val="21"/>
                      </w:rPr>
                    </w:pPr>
                    <w:r>
                      <w:rPr>
                        <w:rFonts w:hint="eastAsia"/>
                        <w:color w:val="333399"/>
                        <w:szCs w:val="21"/>
                      </w:rPr>
                      <w:t xml:space="preserve">　</w:t>
                    </w:r>
                  </w:p>
                </w:tc>
              </w:sdtContent>
            </w:sdt>
            <w:sdt>
              <w:sdtPr>
                <w:rPr>
                  <w:szCs w:val="21"/>
                </w:rPr>
                <w:alias w:val="周转材料跌价准备计提数"/>
                <w:tag w:val="_GBC_0c3a01121017468490139bd1212a0305"/>
                <w:id w:val="1876344328"/>
                <w:lock w:val="sdtLocked"/>
                <w:placeholder>
                  <w:docPart w:val="GBC11111111111111111111111111111"/>
                </w:placeholder>
                <w:showingPlcHdr/>
              </w:sdtPr>
              <w:sdtContent>
                <w:tc>
                  <w:tcPr>
                    <w:tcW w:w="658"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8000"/>
                        <w:szCs w:val="21"/>
                      </w:rPr>
                    </w:pPr>
                    <w:r>
                      <w:rPr>
                        <w:rFonts w:hint="eastAsia"/>
                        <w:color w:val="333399"/>
                        <w:szCs w:val="21"/>
                      </w:rPr>
                      <w:t xml:space="preserve">　</w:t>
                    </w:r>
                  </w:p>
                </w:tc>
              </w:sdtContent>
            </w:sdt>
            <w:sdt>
              <w:sdtPr>
                <w:rPr>
                  <w:szCs w:val="21"/>
                </w:rPr>
                <w:alias w:val="周转材料跌价准备本期其他增加额"/>
                <w:tag w:val="_GBC_38a82cdd7bad4ef2bb07ef9b85654d80"/>
                <w:id w:val="-1619289896"/>
                <w:lock w:val="sdtLocked"/>
                <w:placeholder>
                  <w:docPart w:val="GBC11111111111111111111111111111"/>
                </w:placeholder>
                <w:showingPlcHdr/>
              </w:sdtPr>
              <w:sdtContent>
                <w:tc>
                  <w:tcPr>
                    <w:tcW w:w="658"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8000"/>
                        <w:szCs w:val="21"/>
                      </w:rPr>
                    </w:pPr>
                    <w:r>
                      <w:rPr>
                        <w:rFonts w:hint="eastAsia"/>
                        <w:color w:val="333399"/>
                      </w:rPr>
                      <w:t xml:space="preserve">　</w:t>
                    </w:r>
                  </w:p>
                </w:tc>
              </w:sdtContent>
            </w:sdt>
            <w:tc>
              <w:tcPr>
                <w:tcW w:w="664" w:type="pct"/>
                <w:tcBorders>
                  <w:top w:val="single" w:sz="4" w:space="0" w:color="auto"/>
                  <w:left w:val="single" w:sz="4" w:space="0" w:color="auto"/>
                  <w:bottom w:val="single" w:sz="4" w:space="0" w:color="auto"/>
                  <w:right w:val="single" w:sz="4" w:space="0" w:color="auto"/>
                </w:tcBorders>
              </w:tcPr>
              <w:sdt>
                <w:sdtPr>
                  <w:rPr>
                    <w:szCs w:val="21"/>
                  </w:rPr>
                  <w:alias w:val="周转材料跌价准备转回或转销数"/>
                  <w:tag w:val="_GBC_6ee7f5118e8e4c749b1a61059d33aeff"/>
                  <w:id w:val="33395200"/>
                  <w:lock w:val="sdtLocked"/>
                  <w:placeholder>
                    <w:docPart w:val="GBC11111111111111111111111111111"/>
                  </w:placeholder>
                  <w:showingPlcHdr/>
                </w:sdtPr>
                <w:sdtContent>
                  <w:p w:rsidR="00495287" w:rsidRDefault="008B2CD9">
                    <w:pPr>
                      <w:jc w:val="right"/>
                      <w:rPr>
                        <w:color w:val="008000"/>
                        <w:szCs w:val="21"/>
                      </w:rPr>
                    </w:pPr>
                    <w:r>
                      <w:rPr>
                        <w:rFonts w:hint="eastAsia"/>
                        <w:color w:val="333399"/>
                        <w:szCs w:val="21"/>
                      </w:rPr>
                      <w:t xml:space="preserve">　</w:t>
                    </w:r>
                  </w:p>
                </w:sdtContent>
              </w:sdt>
            </w:tc>
            <w:sdt>
              <w:sdtPr>
                <w:rPr>
                  <w:szCs w:val="21"/>
                </w:rPr>
                <w:alias w:val="周转材料跌价准备本期其他减少额"/>
                <w:tag w:val="_GBC_b5bf5edf1fbf4e7b9ab3863970fd4335"/>
                <w:id w:val="1748296159"/>
                <w:lock w:val="sdtLocked"/>
                <w:placeholder>
                  <w:docPart w:val="GBC11111111111111111111111111111"/>
                </w:placeholder>
                <w:showingPlcHdr/>
              </w:sdtPr>
              <w:sdtContent>
                <w:tc>
                  <w:tcPr>
                    <w:tcW w:w="659" w:type="pct"/>
                    <w:tcBorders>
                      <w:left w:val="single" w:sz="4" w:space="0" w:color="auto"/>
                      <w:right w:val="single" w:sz="4" w:space="0" w:color="auto"/>
                    </w:tcBorders>
                  </w:tcPr>
                  <w:p w:rsidR="00495287" w:rsidRDefault="008B2CD9">
                    <w:pPr>
                      <w:jc w:val="right"/>
                      <w:rPr>
                        <w:color w:val="008000"/>
                        <w:szCs w:val="21"/>
                      </w:rPr>
                    </w:pPr>
                    <w:r>
                      <w:rPr>
                        <w:rFonts w:hint="eastAsia"/>
                        <w:color w:val="333399"/>
                      </w:rPr>
                      <w:t xml:space="preserve">　</w:t>
                    </w:r>
                  </w:p>
                </w:tc>
              </w:sdtContent>
            </w:sdt>
            <w:sdt>
              <w:sdtPr>
                <w:rPr>
                  <w:szCs w:val="21"/>
                </w:rPr>
                <w:alias w:val="周转材料跌价准备"/>
                <w:tag w:val="_GBC_a620eb2ac8964f1dbcfcf050065febfc"/>
                <w:id w:val="-1829201534"/>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8000"/>
                        <w:szCs w:val="21"/>
                      </w:rPr>
                    </w:pPr>
                    <w:r>
                      <w:rPr>
                        <w:rFonts w:hint="eastAsia"/>
                        <w:color w:val="333399"/>
                        <w:szCs w:val="21"/>
                      </w:rPr>
                      <w:t xml:space="preserve">　</w:t>
                    </w:r>
                  </w:p>
                </w:tc>
              </w:sdtContent>
            </w:sdt>
          </w:tr>
          <w:tr w:rsidR="00495287" w:rsidTr="00147BFC">
            <w:trPr>
              <w:trHeight w:val="20"/>
            </w:trPr>
            <w:tc>
              <w:tcPr>
                <w:tcW w:w="1058" w:type="pct"/>
                <w:tcBorders>
                  <w:top w:val="single" w:sz="4" w:space="0" w:color="auto"/>
                  <w:left w:val="single" w:sz="4" w:space="0" w:color="auto"/>
                  <w:bottom w:val="single" w:sz="4" w:space="0" w:color="auto"/>
                  <w:right w:val="single" w:sz="4" w:space="0" w:color="auto"/>
                </w:tcBorders>
              </w:tcPr>
              <w:p w:rsidR="00495287" w:rsidRDefault="008B2CD9">
                <w:pPr>
                  <w:rPr>
                    <w:szCs w:val="21"/>
                  </w:rPr>
                </w:pPr>
                <w:r>
                  <w:rPr>
                    <w:rFonts w:hint="eastAsia"/>
                    <w:szCs w:val="21"/>
                  </w:rPr>
                  <w:t>消耗性生物资产</w:t>
                </w:r>
              </w:p>
            </w:tc>
            <w:sdt>
              <w:sdtPr>
                <w:rPr>
                  <w:szCs w:val="21"/>
                </w:rPr>
                <w:alias w:val="消耗性生物资产跌价准备"/>
                <w:tag w:val="_GBC_a4b74cfe0bcc40c180dc5c55f060fad8"/>
                <w:id w:val="1923283264"/>
                <w:lock w:val="sdtLocked"/>
                <w:placeholder>
                  <w:docPart w:val="GBC11111111111111111111111111111"/>
                </w:placeholder>
                <w:showingPlcHdr/>
              </w:sdtPr>
              <w:sdtContent>
                <w:tc>
                  <w:tcPr>
                    <w:tcW w:w="649" w:type="pct"/>
                    <w:tcBorders>
                      <w:top w:val="single" w:sz="4" w:space="0" w:color="auto"/>
                      <w:left w:val="single" w:sz="4" w:space="0" w:color="auto"/>
                      <w:bottom w:val="single" w:sz="4" w:space="0" w:color="auto"/>
                      <w:right w:val="single" w:sz="4" w:space="0" w:color="auto"/>
                    </w:tcBorders>
                  </w:tcPr>
                  <w:p w:rsidR="00495287" w:rsidRDefault="008B2CD9">
                    <w:pPr>
                      <w:ind w:right="5"/>
                      <w:jc w:val="right"/>
                      <w:rPr>
                        <w:color w:val="008000"/>
                        <w:szCs w:val="21"/>
                      </w:rPr>
                    </w:pPr>
                    <w:r>
                      <w:rPr>
                        <w:rFonts w:hint="eastAsia"/>
                        <w:color w:val="333399"/>
                        <w:szCs w:val="21"/>
                      </w:rPr>
                      <w:t xml:space="preserve">　</w:t>
                    </w:r>
                  </w:p>
                </w:tc>
              </w:sdtContent>
            </w:sdt>
            <w:sdt>
              <w:sdtPr>
                <w:rPr>
                  <w:szCs w:val="21"/>
                </w:rPr>
                <w:alias w:val="消耗性生物资产跌价准备计提数"/>
                <w:tag w:val="_GBC_ee7ad2004e02442f810013a345dbadc2"/>
                <w:id w:val="-1950306543"/>
                <w:lock w:val="sdtLocked"/>
                <w:placeholder>
                  <w:docPart w:val="GBC11111111111111111111111111111"/>
                </w:placeholder>
                <w:showingPlcHdr/>
              </w:sdtPr>
              <w:sdtContent>
                <w:tc>
                  <w:tcPr>
                    <w:tcW w:w="658"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8000"/>
                        <w:szCs w:val="21"/>
                      </w:rPr>
                    </w:pPr>
                    <w:r>
                      <w:rPr>
                        <w:rFonts w:hint="eastAsia"/>
                        <w:color w:val="333399"/>
                        <w:szCs w:val="21"/>
                      </w:rPr>
                      <w:t xml:space="preserve">　</w:t>
                    </w:r>
                  </w:p>
                </w:tc>
              </w:sdtContent>
            </w:sdt>
            <w:sdt>
              <w:sdtPr>
                <w:rPr>
                  <w:szCs w:val="21"/>
                </w:rPr>
                <w:alias w:val="消耗性生物资产跌价准备本期其他增加额"/>
                <w:tag w:val="_GBC_4eacb25793104e7e9f0650426302cd97"/>
                <w:id w:val="-1786649642"/>
                <w:lock w:val="sdtLocked"/>
                <w:placeholder>
                  <w:docPart w:val="GBC11111111111111111111111111111"/>
                </w:placeholder>
                <w:showingPlcHdr/>
              </w:sdtPr>
              <w:sdtContent>
                <w:tc>
                  <w:tcPr>
                    <w:tcW w:w="658"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8000"/>
                        <w:szCs w:val="21"/>
                      </w:rPr>
                    </w:pPr>
                    <w:r>
                      <w:rPr>
                        <w:rFonts w:hint="eastAsia"/>
                        <w:color w:val="333399"/>
                      </w:rPr>
                      <w:t xml:space="preserve">　</w:t>
                    </w:r>
                  </w:p>
                </w:tc>
              </w:sdtContent>
            </w:sdt>
            <w:tc>
              <w:tcPr>
                <w:tcW w:w="664" w:type="pct"/>
                <w:tcBorders>
                  <w:top w:val="single" w:sz="4" w:space="0" w:color="auto"/>
                  <w:left w:val="single" w:sz="4" w:space="0" w:color="auto"/>
                  <w:bottom w:val="single" w:sz="4" w:space="0" w:color="auto"/>
                  <w:right w:val="single" w:sz="4" w:space="0" w:color="auto"/>
                </w:tcBorders>
              </w:tcPr>
              <w:sdt>
                <w:sdtPr>
                  <w:rPr>
                    <w:szCs w:val="21"/>
                  </w:rPr>
                  <w:alias w:val="消耗性生物资产跌价准备转回或转销数"/>
                  <w:tag w:val="_GBC_8ddaebb419a743e8bb98fe72c053c06f"/>
                  <w:id w:val="-33272311"/>
                  <w:lock w:val="sdtLocked"/>
                  <w:placeholder>
                    <w:docPart w:val="GBC11111111111111111111111111111"/>
                  </w:placeholder>
                  <w:showingPlcHdr/>
                </w:sdtPr>
                <w:sdtContent>
                  <w:p w:rsidR="00495287" w:rsidRDefault="008B2CD9">
                    <w:pPr>
                      <w:jc w:val="right"/>
                      <w:rPr>
                        <w:color w:val="008000"/>
                        <w:szCs w:val="21"/>
                      </w:rPr>
                    </w:pPr>
                    <w:r>
                      <w:rPr>
                        <w:rFonts w:hint="eastAsia"/>
                        <w:color w:val="333399"/>
                        <w:szCs w:val="21"/>
                      </w:rPr>
                      <w:t xml:space="preserve">　</w:t>
                    </w:r>
                  </w:p>
                </w:sdtContent>
              </w:sdt>
            </w:tc>
            <w:sdt>
              <w:sdtPr>
                <w:rPr>
                  <w:szCs w:val="21"/>
                </w:rPr>
                <w:alias w:val="消耗性生物资产跌价准备本期其他减少额"/>
                <w:tag w:val="_GBC_b617abe6e6734b1a9ecfe2994f4020fc"/>
                <w:id w:val="285856566"/>
                <w:lock w:val="sdtLocked"/>
                <w:placeholder>
                  <w:docPart w:val="GBC11111111111111111111111111111"/>
                </w:placeholder>
                <w:showingPlcHdr/>
              </w:sdtPr>
              <w:sdtContent>
                <w:tc>
                  <w:tcPr>
                    <w:tcW w:w="659" w:type="pct"/>
                    <w:tcBorders>
                      <w:left w:val="single" w:sz="4" w:space="0" w:color="auto"/>
                      <w:right w:val="single" w:sz="4" w:space="0" w:color="auto"/>
                    </w:tcBorders>
                  </w:tcPr>
                  <w:p w:rsidR="00495287" w:rsidRDefault="008B2CD9">
                    <w:pPr>
                      <w:jc w:val="right"/>
                      <w:rPr>
                        <w:color w:val="008000"/>
                        <w:szCs w:val="21"/>
                      </w:rPr>
                    </w:pPr>
                    <w:r>
                      <w:rPr>
                        <w:rFonts w:hint="eastAsia"/>
                        <w:color w:val="333399"/>
                      </w:rPr>
                      <w:t xml:space="preserve">　</w:t>
                    </w:r>
                  </w:p>
                </w:tc>
              </w:sdtContent>
            </w:sdt>
            <w:sdt>
              <w:sdtPr>
                <w:rPr>
                  <w:szCs w:val="21"/>
                </w:rPr>
                <w:alias w:val="消耗性生物资产跌价准备"/>
                <w:tag w:val="_GBC_80ed574c1c454a9e8305ee7bec14010d"/>
                <w:id w:val="790550886"/>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8000"/>
                        <w:szCs w:val="21"/>
                      </w:rPr>
                    </w:pPr>
                    <w:r>
                      <w:rPr>
                        <w:rFonts w:hint="eastAsia"/>
                        <w:color w:val="333399"/>
                        <w:szCs w:val="21"/>
                      </w:rPr>
                      <w:t xml:space="preserve">　</w:t>
                    </w:r>
                  </w:p>
                </w:tc>
              </w:sdtContent>
            </w:sdt>
          </w:tr>
          <w:tr w:rsidR="00495287" w:rsidTr="00147BFC">
            <w:trPr>
              <w:trHeight w:val="20"/>
            </w:trPr>
            <w:tc>
              <w:tcPr>
                <w:tcW w:w="1058" w:type="pct"/>
                <w:tcBorders>
                  <w:top w:val="single" w:sz="4" w:space="0" w:color="auto"/>
                  <w:left w:val="single" w:sz="4" w:space="0" w:color="auto"/>
                  <w:bottom w:val="single" w:sz="4" w:space="0" w:color="auto"/>
                  <w:right w:val="single" w:sz="4" w:space="0" w:color="auto"/>
                </w:tcBorders>
              </w:tcPr>
              <w:p w:rsidR="00495287" w:rsidRDefault="008B2CD9">
                <w:pPr>
                  <w:rPr>
                    <w:szCs w:val="21"/>
                  </w:rPr>
                </w:pPr>
                <w:r>
                  <w:rPr>
                    <w:rFonts w:hint="eastAsia"/>
                    <w:szCs w:val="21"/>
                  </w:rPr>
                  <w:t>建造合同形成的已完工未结算资产</w:t>
                </w:r>
              </w:p>
            </w:tc>
            <w:sdt>
              <w:sdtPr>
                <w:rPr>
                  <w:szCs w:val="21"/>
                </w:rPr>
                <w:alias w:val="建造合同形成的已完工未结算资产跌价准备"/>
                <w:tag w:val="_GBC_fd0d2a13921546029ef6c807ae3bd457"/>
                <w:id w:val="-1716349679"/>
                <w:lock w:val="sdtLocked"/>
                <w:placeholder>
                  <w:docPart w:val="GBC11111111111111111111111111111"/>
                </w:placeholder>
                <w:showingPlcHdr/>
              </w:sdtPr>
              <w:sdtContent>
                <w:tc>
                  <w:tcPr>
                    <w:tcW w:w="649" w:type="pct"/>
                    <w:tcBorders>
                      <w:top w:val="single" w:sz="4" w:space="0" w:color="auto"/>
                      <w:left w:val="single" w:sz="4" w:space="0" w:color="auto"/>
                      <w:bottom w:val="single" w:sz="4" w:space="0" w:color="auto"/>
                      <w:right w:val="single" w:sz="4" w:space="0" w:color="auto"/>
                    </w:tcBorders>
                  </w:tcPr>
                  <w:p w:rsidR="00495287" w:rsidRDefault="008B2CD9">
                    <w:pPr>
                      <w:ind w:right="5"/>
                      <w:jc w:val="right"/>
                      <w:rPr>
                        <w:szCs w:val="21"/>
                      </w:rPr>
                    </w:pPr>
                    <w:r>
                      <w:rPr>
                        <w:rFonts w:hint="eastAsia"/>
                        <w:color w:val="333399"/>
                      </w:rPr>
                      <w:t xml:space="preserve">　</w:t>
                    </w:r>
                  </w:p>
                </w:tc>
              </w:sdtContent>
            </w:sdt>
            <w:sdt>
              <w:sdtPr>
                <w:rPr>
                  <w:szCs w:val="21"/>
                </w:rPr>
                <w:alias w:val="建造合同形成的已完工未结算资产跌价准备计提数"/>
                <w:tag w:val="_GBC_278bec1594974c8c8647df3cdf648a55"/>
                <w:id w:val="315700325"/>
                <w:lock w:val="sdtLocked"/>
                <w:placeholder>
                  <w:docPart w:val="GBC11111111111111111111111111111"/>
                </w:placeholder>
                <w:showingPlcHdr/>
              </w:sdtPr>
              <w:sdtContent>
                <w:tc>
                  <w:tcPr>
                    <w:tcW w:w="658"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rPr>
                      <w:t xml:space="preserve">　</w:t>
                    </w:r>
                  </w:p>
                </w:tc>
              </w:sdtContent>
            </w:sdt>
            <w:sdt>
              <w:sdtPr>
                <w:rPr>
                  <w:szCs w:val="21"/>
                </w:rPr>
                <w:alias w:val="建造合同形成的已完工未结算资产跌价准备其他增加额"/>
                <w:tag w:val="_GBC_048452319e454b138fe6977a4f9a62fb"/>
                <w:id w:val="1706287999"/>
                <w:lock w:val="sdtLocked"/>
                <w:placeholder>
                  <w:docPart w:val="GBC11111111111111111111111111111"/>
                </w:placeholder>
                <w:showingPlcHdr/>
              </w:sdtPr>
              <w:sdtContent>
                <w:tc>
                  <w:tcPr>
                    <w:tcW w:w="658"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8000"/>
                        <w:szCs w:val="21"/>
                      </w:rPr>
                    </w:pPr>
                    <w:r>
                      <w:rPr>
                        <w:rFonts w:hint="eastAsia"/>
                        <w:color w:val="333399"/>
                      </w:rPr>
                      <w:t xml:space="preserve">　</w:t>
                    </w:r>
                  </w:p>
                </w:tc>
              </w:sdtContent>
            </w:sdt>
            <w:sdt>
              <w:sdtPr>
                <w:rPr>
                  <w:szCs w:val="21"/>
                </w:rPr>
                <w:alias w:val="建造合同形成的已完工未结算资产跌价准备转回或转销数"/>
                <w:tag w:val="_GBC_7a1b4a998e8948f2b1d02378b31ac056"/>
                <w:id w:val="-616210866"/>
                <w:lock w:val="sdtLocked"/>
                <w:placeholder>
                  <w:docPart w:val="GBC11111111111111111111111111111"/>
                </w:placeholder>
                <w:showingPlcHdr/>
              </w:sdtPr>
              <w:sdtContent>
                <w:tc>
                  <w:tcPr>
                    <w:tcW w:w="664"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rPr>
                      <w:t xml:space="preserve">　</w:t>
                    </w:r>
                  </w:p>
                </w:tc>
              </w:sdtContent>
            </w:sdt>
            <w:sdt>
              <w:sdtPr>
                <w:rPr>
                  <w:szCs w:val="21"/>
                </w:rPr>
                <w:alias w:val="建造合同形成的已完工未结算资产跌价准备其他减少额"/>
                <w:tag w:val="_GBC_6617e864405e4b1eb458b44663b69215"/>
                <w:id w:val="665510286"/>
                <w:lock w:val="sdtLocked"/>
                <w:placeholder>
                  <w:docPart w:val="GBC11111111111111111111111111111"/>
                </w:placeholder>
                <w:showingPlcHdr/>
              </w:sdtPr>
              <w:sdtContent>
                <w:tc>
                  <w:tcPr>
                    <w:tcW w:w="659" w:type="pct"/>
                    <w:tcBorders>
                      <w:left w:val="single" w:sz="4" w:space="0" w:color="auto"/>
                      <w:right w:val="single" w:sz="4" w:space="0" w:color="auto"/>
                    </w:tcBorders>
                  </w:tcPr>
                  <w:p w:rsidR="00495287" w:rsidRDefault="008B2CD9">
                    <w:pPr>
                      <w:jc w:val="right"/>
                      <w:rPr>
                        <w:color w:val="008000"/>
                        <w:szCs w:val="21"/>
                      </w:rPr>
                    </w:pPr>
                    <w:r>
                      <w:rPr>
                        <w:rFonts w:hint="eastAsia"/>
                        <w:color w:val="333399"/>
                      </w:rPr>
                      <w:t xml:space="preserve">　</w:t>
                    </w:r>
                  </w:p>
                </w:tc>
              </w:sdtContent>
            </w:sdt>
            <w:sdt>
              <w:sdtPr>
                <w:rPr>
                  <w:szCs w:val="21"/>
                </w:rPr>
                <w:alias w:val="建造合同形成的已完工未结算资产跌价准备"/>
                <w:tag w:val="_GBC_f07ca57f7605412aa28286321252de87"/>
                <w:id w:val="2102521232"/>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rPr>
                      <w:t xml:space="preserve">　</w:t>
                    </w:r>
                  </w:p>
                </w:tc>
              </w:sdtContent>
            </w:sdt>
          </w:tr>
          <w:sdt>
            <w:sdtPr>
              <w:rPr>
                <w:rFonts w:hint="eastAsia"/>
                <w:szCs w:val="21"/>
              </w:rPr>
              <w:alias w:val="存货跌价准备明细"/>
              <w:tag w:val="_GBC_c901c46f630b4db5826ead896c012bf9"/>
              <w:id w:val="-1009910533"/>
              <w:lock w:val="sdtLocked"/>
              <w:placeholder>
                <w:docPart w:val="GBC11111111111111111111111111111"/>
              </w:placeholder>
            </w:sdtPr>
            <w:sdtContent>
              <w:tr w:rsidR="00495287" w:rsidTr="00147BFC">
                <w:trPr>
                  <w:trHeight w:val="20"/>
                </w:trPr>
                <w:sdt>
                  <w:sdtPr>
                    <w:rPr>
                      <w:rFonts w:hint="eastAsia"/>
                      <w:szCs w:val="21"/>
                    </w:rPr>
                    <w:alias w:val="存货跌价准备明细-存货种类"/>
                    <w:tag w:val="_GBC_e9a4ede3d61144b79634de949356172f"/>
                    <w:id w:val="477970121"/>
                    <w:lock w:val="sdtLocked"/>
                    <w:placeholder>
                      <w:docPart w:val="GBC11111111111111111111111111111"/>
                    </w:placeholder>
                  </w:sdtPr>
                  <w:sdtContent>
                    <w:tc>
                      <w:tcPr>
                        <w:tcW w:w="1058" w:type="pct"/>
                        <w:tcBorders>
                          <w:top w:val="single" w:sz="4" w:space="0" w:color="auto"/>
                          <w:left w:val="single" w:sz="4" w:space="0" w:color="auto"/>
                          <w:bottom w:val="single" w:sz="4" w:space="0" w:color="auto"/>
                          <w:right w:val="single" w:sz="4" w:space="0" w:color="auto"/>
                        </w:tcBorders>
                      </w:tcPr>
                      <w:p w:rsidR="00495287" w:rsidRDefault="005D4CAF">
                        <w:pPr>
                          <w:rPr>
                            <w:color w:val="008000"/>
                            <w:szCs w:val="21"/>
                          </w:rPr>
                        </w:pPr>
                        <w:r w:rsidRPr="005D4CAF">
                          <w:rPr>
                            <w:rFonts w:hint="eastAsia"/>
                            <w:szCs w:val="21"/>
                          </w:rPr>
                          <w:t>在途物资</w:t>
                        </w:r>
                      </w:p>
                    </w:tc>
                  </w:sdtContent>
                </w:sdt>
                <w:sdt>
                  <w:sdtPr>
                    <w:rPr>
                      <w:szCs w:val="21"/>
                    </w:rPr>
                    <w:alias w:val="存货跌价准备明细-账面余额"/>
                    <w:tag w:val="_GBC_acb9b63f49884d85b89eb0214f2c8405"/>
                    <w:id w:val="-206930"/>
                    <w:lock w:val="sdtLocked"/>
                    <w:placeholder>
                      <w:docPart w:val="GBC11111111111111111111111111111"/>
                    </w:placeholder>
                  </w:sdtPr>
                  <w:sdtContent>
                    <w:tc>
                      <w:tcPr>
                        <w:tcW w:w="649" w:type="pct"/>
                        <w:tcBorders>
                          <w:top w:val="single" w:sz="4" w:space="0" w:color="auto"/>
                          <w:left w:val="single" w:sz="4" w:space="0" w:color="auto"/>
                          <w:bottom w:val="single" w:sz="4" w:space="0" w:color="auto"/>
                          <w:right w:val="single" w:sz="4" w:space="0" w:color="auto"/>
                        </w:tcBorders>
                      </w:tcPr>
                      <w:p w:rsidR="00495287" w:rsidRDefault="005D4CAF">
                        <w:pPr>
                          <w:ind w:right="5"/>
                          <w:jc w:val="right"/>
                          <w:rPr>
                            <w:color w:val="008000"/>
                            <w:szCs w:val="21"/>
                          </w:rPr>
                        </w:pPr>
                        <w:r w:rsidRPr="005D4CAF">
                          <w:rPr>
                            <w:szCs w:val="21"/>
                          </w:rPr>
                          <w:t>110,568.00</w:t>
                        </w:r>
                      </w:p>
                    </w:tc>
                  </w:sdtContent>
                </w:sdt>
                <w:sdt>
                  <w:sdtPr>
                    <w:rPr>
                      <w:szCs w:val="21"/>
                    </w:rPr>
                    <w:alias w:val="存货跌价准备明细-计提额"/>
                    <w:tag w:val="_GBC_da175c796e734ed9ba039be964c7e21d"/>
                    <w:id w:val="-1581054061"/>
                    <w:lock w:val="sdtLocked"/>
                    <w:placeholder>
                      <w:docPart w:val="GBC11111111111111111111111111111"/>
                    </w:placeholder>
                    <w:showingPlcHdr/>
                  </w:sdtPr>
                  <w:sdtContent>
                    <w:tc>
                      <w:tcPr>
                        <w:tcW w:w="658"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8000"/>
                            <w:szCs w:val="21"/>
                          </w:rPr>
                        </w:pPr>
                        <w:r>
                          <w:rPr>
                            <w:rFonts w:hint="eastAsia"/>
                            <w:color w:val="333399"/>
                            <w:szCs w:val="21"/>
                          </w:rPr>
                          <w:t xml:space="preserve">　</w:t>
                        </w:r>
                      </w:p>
                    </w:tc>
                  </w:sdtContent>
                </w:sdt>
                <w:sdt>
                  <w:sdtPr>
                    <w:rPr>
                      <w:szCs w:val="21"/>
                    </w:rPr>
                    <w:alias w:val="存货跌价准备明细-本期其他增加额"/>
                    <w:tag w:val="_GBC_f43f963c934d460ba62ee57027d29a06"/>
                    <w:id w:val="-383635571"/>
                    <w:lock w:val="sdtLocked"/>
                    <w:placeholder>
                      <w:docPart w:val="GBC11111111111111111111111111111"/>
                    </w:placeholder>
                    <w:showingPlcHdr/>
                  </w:sdtPr>
                  <w:sdtContent>
                    <w:tc>
                      <w:tcPr>
                        <w:tcW w:w="658"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8000"/>
                            <w:szCs w:val="21"/>
                          </w:rPr>
                        </w:pPr>
                        <w:r>
                          <w:rPr>
                            <w:rFonts w:hint="eastAsia"/>
                            <w:color w:val="333399"/>
                          </w:rPr>
                          <w:t xml:space="preserve">　</w:t>
                        </w:r>
                      </w:p>
                    </w:tc>
                  </w:sdtContent>
                </w:sdt>
                <w:tc>
                  <w:tcPr>
                    <w:tcW w:w="664" w:type="pct"/>
                    <w:tcBorders>
                      <w:top w:val="single" w:sz="4" w:space="0" w:color="auto"/>
                      <w:left w:val="single" w:sz="4" w:space="0" w:color="auto"/>
                      <w:bottom w:val="single" w:sz="4" w:space="0" w:color="auto"/>
                      <w:right w:val="single" w:sz="4" w:space="0" w:color="auto"/>
                    </w:tcBorders>
                  </w:tcPr>
                  <w:sdt>
                    <w:sdtPr>
                      <w:rPr>
                        <w:szCs w:val="21"/>
                      </w:rPr>
                      <w:alias w:val="存货跌价准备明细-转回或转销数"/>
                      <w:tag w:val="_GBC_40d34eee5fdf455191a6ecbd54cb8424"/>
                      <w:id w:val="-1846391400"/>
                      <w:lock w:val="sdtLocked"/>
                      <w:placeholder>
                        <w:docPart w:val="GBC11111111111111111111111111111"/>
                      </w:placeholder>
                    </w:sdtPr>
                    <w:sdtContent>
                      <w:p w:rsidR="00495287" w:rsidRDefault="00F810FA">
                        <w:pPr>
                          <w:jc w:val="right"/>
                          <w:rPr>
                            <w:color w:val="008000"/>
                            <w:szCs w:val="21"/>
                          </w:rPr>
                        </w:pPr>
                        <w:r w:rsidRPr="006D5CFF">
                          <w:rPr>
                            <w:sz w:val="18"/>
                            <w:szCs w:val="18"/>
                          </w:rPr>
                          <w:t>110,568.00</w:t>
                        </w:r>
                      </w:p>
                    </w:sdtContent>
                  </w:sdt>
                </w:tc>
                <w:sdt>
                  <w:sdtPr>
                    <w:rPr>
                      <w:szCs w:val="21"/>
                    </w:rPr>
                    <w:alias w:val="存货跌价准备明细-本期其他减少额"/>
                    <w:tag w:val="_GBC_db4c6ea704db442ca9c61498ef479346"/>
                    <w:id w:val="300731520"/>
                    <w:lock w:val="sdtLocked"/>
                    <w:placeholder>
                      <w:docPart w:val="GBC11111111111111111111111111111"/>
                    </w:placeholder>
                    <w:showingPlcHdr/>
                  </w:sdtPr>
                  <w:sdtContent>
                    <w:tc>
                      <w:tcPr>
                        <w:tcW w:w="659" w:type="pct"/>
                        <w:tcBorders>
                          <w:left w:val="single" w:sz="4" w:space="0" w:color="auto"/>
                          <w:right w:val="single" w:sz="4" w:space="0" w:color="auto"/>
                        </w:tcBorders>
                      </w:tcPr>
                      <w:p w:rsidR="00495287" w:rsidRDefault="008B2CD9">
                        <w:pPr>
                          <w:jc w:val="right"/>
                          <w:rPr>
                            <w:color w:val="008000"/>
                            <w:szCs w:val="21"/>
                          </w:rPr>
                        </w:pPr>
                        <w:r>
                          <w:rPr>
                            <w:rFonts w:hint="eastAsia"/>
                            <w:color w:val="333399"/>
                          </w:rPr>
                          <w:t xml:space="preserve">　</w:t>
                        </w:r>
                      </w:p>
                    </w:tc>
                  </w:sdtContent>
                </w:sdt>
                <w:sdt>
                  <w:sdtPr>
                    <w:rPr>
                      <w:szCs w:val="21"/>
                    </w:rPr>
                    <w:alias w:val="存货跌价准备明细-账面余额"/>
                    <w:tag w:val="_GBC_516228cfca644aefabda9f6410309dd4"/>
                    <w:id w:val="-1289200293"/>
                    <w:lock w:val="sdtLocked"/>
                    <w:placeholder>
                      <w:docPart w:val="GBC11111111111111111111111111111"/>
                    </w:placeholder>
                    <w:showingPlcHdr/>
                  </w:sdtPr>
                  <w:sdtContent>
                    <w:tc>
                      <w:tcPr>
                        <w:tcW w:w="654" w:type="pct"/>
                        <w:tcBorders>
                          <w:top w:val="single" w:sz="4" w:space="0" w:color="auto"/>
                          <w:left w:val="single" w:sz="4" w:space="0" w:color="auto"/>
                          <w:bottom w:val="single" w:sz="4" w:space="0" w:color="auto"/>
                          <w:right w:val="single" w:sz="4" w:space="0" w:color="auto"/>
                        </w:tcBorders>
                      </w:tcPr>
                      <w:p w:rsidR="00495287" w:rsidRDefault="008B2CD9">
                        <w:pPr>
                          <w:ind w:right="5"/>
                          <w:jc w:val="right"/>
                          <w:rPr>
                            <w:color w:val="008000"/>
                            <w:szCs w:val="21"/>
                          </w:rPr>
                        </w:pPr>
                        <w:r>
                          <w:rPr>
                            <w:rFonts w:hint="eastAsia"/>
                            <w:color w:val="333399"/>
                            <w:szCs w:val="21"/>
                          </w:rPr>
                          <w:t xml:space="preserve">　</w:t>
                        </w:r>
                      </w:p>
                    </w:tc>
                  </w:sdtContent>
                </w:sdt>
              </w:tr>
            </w:sdtContent>
          </w:sdt>
          <w:sdt>
            <w:sdtPr>
              <w:rPr>
                <w:rFonts w:hint="eastAsia"/>
                <w:szCs w:val="21"/>
              </w:rPr>
              <w:alias w:val="存货跌价准备明细"/>
              <w:tag w:val="_GBC_c901c46f630b4db5826ead896c012bf9"/>
              <w:id w:val="732662484"/>
              <w:lock w:val="sdtLocked"/>
              <w:placeholder>
                <w:docPart w:val="GBC11111111111111111111111111111"/>
              </w:placeholder>
            </w:sdtPr>
            <w:sdtContent>
              <w:tr w:rsidR="00495287" w:rsidTr="00147BFC">
                <w:trPr>
                  <w:trHeight w:val="20"/>
                </w:trPr>
                <w:sdt>
                  <w:sdtPr>
                    <w:rPr>
                      <w:rFonts w:hint="eastAsia"/>
                      <w:szCs w:val="21"/>
                    </w:rPr>
                    <w:alias w:val="存货跌价准备明细-存货种类"/>
                    <w:tag w:val="_GBC_e9a4ede3d61144b79634de949356172f"/>
                    <w:id w:val="-1434205473"/>
                    <w:lock w:val="sdtLocked"/>
                    <w:placeholder>
                      <w:docPart w:val="GBC11111111111111111111111111111"/>
                    </w:placeholder>
                  </w:sdtPr>
                  <w:sdtContent>
                    <w:tc>
                      <w:tcPr>
                        <w:tcW w:w="1058" w:type="pct"/>
                        <w:tcBorders>
                          <w:top w:val="single" w:sz="4" w:space="0" w:color="auto"/>
                          <w:left w:val="single" w:sz="4" w:space="0" w:color="auto"/>
                          <w:bottom w:val="single" w:sz="4" w:space="0" w:color="auto"/>
                          <w:right w:val="single" w:sz="4" w:space="0" w:color="auto"/>
                        </w:tcBorders>
                      </w:tcPr>
                      <w:p w:rsidR="00495287" w:rsidRDefault="0006534B" w:rsidP="0006534B">
                        <w:pPr>
                          <w:rPr>
                            <w:color w:val="008000"/>
                            <w:szCs w:val="21"/>
                          </w:rPr>
                        </w:pPr>
                        <w:r>
                          <w:rPr>
                            <w:rFonts w:hint="eastAsia"/>
                            <w:szCs w:val="21"/>
                          </w:rPr>
                          <w:t>开发成本</w:t>
                        </w:r>
                      </w:p>
                    </w:tc>
                  </w:sdtContent>
                </w:sdt>
                <w:sdt>
                  <w:sdtPr>
                    <w:rPr>
                      <w:szCs w:val="21"/>
                    </w:rPr>
                    <w:alias w:val="存货跌价准备明细-账面余额"/>
                    <w:tag w:val="_GBC_acb9b63f49884d85b89eb0214f2c8405"/>
                    <w:id w:val="1198666947"/>
                    <w:lock w:val="sdtLocked"/>
                    <w:placeholder>
                      <w:docPart w:val="GBC11111111111111111111111111111"/>
                    </w:placeholder>
                    <w:showingPlcHdr/>
                  </w:sdtPr>
                  <w:sdtContent>
                    <w:tc>
                      <w:tcPr>
                        <w:tcW w:w="649" w:type="pct"/>
                        <w:tcBorders>
                          <w:top w:val="single" w:sz="4" w:space="0" w:color="auto"/>
                          <w:left w:val="single" w:sz="4" w:space="0" w:color="auto"/>
                          <w:bottom w:val="single" w:sz="4" w:space="0" w:color="auto"/>
                          <w:right w:val="single" w:sz="4" w:space="0" w:color="auto"/>
                        </w:tcBorders>
                      </w:tcPr>
                      <w:p w:rsidR="00495287" w:rsidRDefault="008B2CD9">
                        <w:pPr>
                          <w:ind w:right="5"/>
                          <w:jc w:val="right"/>
                          <w:rPr>
                            <w:color w:val="008000"/>
                            <w:szCs w:val="21"/>
                          </w:rPr>
                        </w:pPr>
                        <w:r>
                          <w:rPr>
                            <w:rFonts w:hint="eastAsia"/>
                            <w:color w:val="333399"/>
                            <w:szCs w:val="21"/>
                          </w:rPr>
                          <w:t xml:space="preserve">　</w:t>
                        </w:r>
                      </w:p>
                    </w:tc>
                  </w:sdtContent>
                </w:sdt>
                <w:sdt>
                  <w:sdtPr>
                    <w:rPr>
                      <w:szCs w:val="21"/>
                    </w:rPr>
                    <w:alias w:val="存货跌价准备明细-计提额"/>
                    <w:tag w:val="_GBC_da175c796e734ed9ba039be964c7e21d"/>
                    <w:id w:val="1902555521"/>
                    <w:lock w:val="sdtLocked"/>
                    <w:placeholder>
                      <w:docPart w:val="GBC11111111111111111111111111111"/>
                    </w:placeholder>
                  </w:sdtPr>
                  <w:sdtContent>
                    <w:tc>
                      <w:tcPr>
                        <w:tcW w:w="658" w:type="pct"/>
                        <w:tcBorders>
                          <w:top w:val="single" w:sz="4" w:space="0" w:color="auto"/>
                          <w:left w:val="single" w:sz="4" w:space="0" w:color="auto"/>
                          <w:bottom w:val="single" w:sz="4" w:space="0" w:color="auto"/>
                          <w:right w:val="single" w:sz="4" w:space="0" w:color="auto"/>
                        </w:tcBorders>
                      </w:tcPr>
                      <w:p w:rsidR="00495287" w:rsidRDefault="0006534B">
                        <w:pPr>
                          <w:jc w:val="right"/>
                          <w:rPr>
                            <w:color w:val="008000"/>
                            <w:szCs w:val="21"/>
                          </w:rPr>
                        </w:pPr>
                        <w:r w:rsidRPr="006D5CFF">
                          <w:rPr>
                            <w:sz w:val="18"/>
                            <w:szCs w:val="18"/>
                          </w:rPr>
                          <w:t>142,619,568.30</w:t>
                        </w:r>
                      </w:p>
                    </w:tc>
                  </w:sdtContent>
                </w:sdt>
                <w:sdt>
                  <w:sdtPr>
                    <w:rPr>
                      <w:szCs w:val="21"/>
                    </w:rPr>
                    <w:alias w:val="存货跌价准备明细-本期其他增加额"/>
                    <w:tag w:val="_GBC_f43f963c934d460ba62ee57027d29a06"/>
                    <w:id w:val="-214886299"/>
                    <w:lock w:val="sdtLocked"/>
                    <w:placeholder>
                      <w:docPart w:val="GBC11111111111111111111111111111"/>
                    </w:placeholder>
                    <w:showingPlcHdr/>
                  </w:sdtPr>
                  <w:sdtContent>
                    <w:tc>
                      <w:tcPr>
                        <w:tcW w:w="658"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8000"/>
                            <w:szCs w:val="21"/>
                          </w:rPr>
                        </w:pPr>
                        <w:r>
                          <w:rPr>
                            <w:rFonts w:hint="eastAsia"/>
                            <w:color w:val="333399"/>
                          </w:rPr>
                          <w:t xml:space="preserve">　</w:t>
                        </w:r>
                      </w:p>
                    </w:tc>
                  </w:sdtContent>
                </w:sdt>
                <w:tc>
                  <w:tcPr>
                    <w:tcW w:w="664" w:type="pct"/>
                    <w:tcBorders>
                      <w:top w:val="single" w:sz="4" w:space="0" w:color="auto"/>
                      <w:left w:val="single" w:sz="4" w:space="0" w:color="auto"/>
                      <w:bottom w:val="single" w:sz="4" w:space="0" w:color="auto"/>
                      <w:right w:val="single" w:sz="4" w:space="0" w:color="auto"/>
                    </w:tcBorders>
                  </w:tcPr>
                  <w:sdt>
                    <w:sdtPr>
                      <w:rPr>
                        <w:szCs w:val="21"/>
                      </w:rPr>
                      <w:alias w:val="存货跌价准备明细-转回或转销数"/>
                      <w:tag w:val="_GBC_40d34eee5fdf455191a6ecbd54cb8424"/>
                      <w:id w:val="443817762"/>
                      <w:lock w:val="sdtLocked"/>
                      <w:placeholder>
                        <w:docPart w:val="GBC11111111111111111111111111111"/>
                      </w:placeholder>
                      <w:showingPlcHdr/>
                    </w:sdtPr>
                    <w:sdtContent>
                      <w:p w:rsidR="00495287" w:rsidRDefault="008B2CD9">
                        <w:pPr>
                          <w:jc w:val="right"/>
                          <w:rPr>
                            <w:color w:val="008000"/>
                            <w:szCs w:val="21"/>
                          </w:rPr>
                        </w:pPr>
                        <w:r>
                          <w:rPr>
                            <w:rFonts w:hint="eastAsia"/>
                            <w:color w:val="333399"/>
                            <w:szCs w:val="21"/>
                          </w:rPr>
                          <w:t xml:space="preserve">　</w:t>
                        </w:r>
                      </w:p>
                    </w:sdtContent>
                  </w:sdt>
                </w:tc>
                <w:sdt>
                  <w:sdtPr>
                    <w:rPr>
                      <w:szCs w:val="21"/>
                    </w:rPr>
                    <w:alias w:val="存货跌价准备明细-本期其他减少额"/>
                    <w:tag w:val="_GBC_db4c6ea704db442ca9c61498ef479346"/>
                    <w:id w:val="-1597629573"/>
                    <w:lock w:val="sdtLocked"/>
                    <w:placeholder>
                      <w:docPart w:val="GBC11111111111111111111111111111"/>
                    </w:placeholder>
                    <w:showingPlcHdr/>
                  </w:sdtPr>
                  <w:sdtContent>
                    <w:tc>
                      <w:tcPr>
                        <w:tcW w:w="659" w:type="pct"/>
                        <w:tcBorders>
                          <w:left w:val="single" w:sz="4" w:space="0" w:color="auto"/>
                          <w:right w:val="single" w:sz="4" w:space="0" w:color="auto"/>
                        </w:tcBorders>
                      </w:tcPr>
                      <w:p w:rsidR="00495287" w:rsidRDefault="008B2CD9">
                        <w:pPr>
                          <w:jc w:val="right"/>
                          <w:rPr>
                            <w:color w:val="008000"/>
                            <w:szCs w:val="21"/>
                          </w:rPr>
                        </w:pPr>
                        <w:r>
                          <w:rPr>
                            <w:rFonts w:hint="eastAsia"/>
                            <w:color w:val="333399"/>
                          </w:rPr>
                          <w:t xml:space="preserve">　</w:t>
                        </w:r>
                      </w:p>
                    </w:tc>
                  </w:sdtContent>
                </w:sdt>
                <w:sdt>
                  <w:sdtPr>
                    <w:rPr>
                      <w:szCs w:val="21"/>
                    </w:rPr>
                    <w:alias w:val="存货跌价准备明细-账面余额"/>
                    <w:tag w:val="_GBC_516228cfca644aefabda9f6410309dd4"/>
                    <w:id w:val="-1884544048"/>
                    <w:lock w:val="sdtLocked"/>
                    <w:placeholder>
                      <w:docPart w:val="GBC11111111111111111111111111111"/>
                    </w:placeholder>
                  </w:sdtPr>
                  <w:sdtContent>
                    <w:tc>
                      <w:tcPr>
                        <w:tcW w:w="654" w:type="pct"/>
                        <w:tcBorders>
                          <w:top w:val="single" w:sz="4" w:space="0" w:color="auto"/>
                          <w:left w:val="single" w:sz="4" w:space="0" w:color="auto"/>
                          <w:bottom w:val="single" w:sz="4" w:space="0" w:color="auto"/>
                          <w:right w:val="single" w:sz="4" w:space="0" w:color="auto"/>
                        </w:tcBorders>
                      </w:tcPr>
                      <w:p w:rsidR="00495287" w:rsidRDefault="0006534B">
                        <w:pPr>
                          <w:ind w:right="5"/>
                          <w:jc w:val="right"/>
                          <w:rPr>
                            <w:color w:val="008000"/>
                            <w:szCs w:val="21"/>
                          </w:rPr>
                        </w:pPr>
                        <w:r w:rsidRPr="006D5CFF">
                          <w:rPr>
                            <w:sz w:val="18"/>
                            <w:szCs w:val="18"/>
                          </w:rPr>
                          <w:t>142,619,568.30</w:t>
                        </w:r>
                      </w:p>
                    </w:tc>
                  </w:sdtContent>
                </w:sdt>
              </w:tr>
            </w:sdtContent>
          </w:sdt>
          <w:tr w:rsidR="00495287" w:rsidTr="00147BFC">
            <w:trPr>
              <w:trHeight w:val="20"/>
            </w:trPr>
            <w:tc>
              <w:tcPr>
                <w:tcW w:w="1058" w:type="pct"/>
                <w:tcBorders>
                  <w:top w:val="single" w:sz="4" w:space="0" w:color="auto"/>
                  <w:left w:val="single" w:sz="4" w:space="0" w:color="auto"/>
                  <w:bottom w:val="single" w:sz="4" w:space="0" w:color="auto"/>
                  <w:right w:val="single" w:sz="4" w:space="0" w:color="auto"/>
                </w:tcBorders>
              </w:tcPr>
              <w:p w:rsidR="00495287" w:rsidRDefault="008B2CD9">
                <w:pPr>
                  <w:jc w:val="center"/>
                  <w:rPr>
                    <w:szCs w:val="21"/>
                  </w:rPr>
                </w:pPr>
                <w:r>
                  <w:rPr>
                    <w:rFonts w:hint="eastAsia"/>
                    <w:szCs w:val="21"/>
                  </w:rPr>
                  <w:t>合计</w:t>
                </w:r>
              </w:p>
            </w:tc>
            <w:sdt>
              <w:sdtPr>
                <w:rPr>
                  <w:szCs w:val="21"/>
                </w:rPr>
                <w:alias w:val="存货跌价准备合计余额"/>
                <w:tag w:val="_GBC_eb48858203024f8c9fb2aa6c528c84e4"/>
                <w:id w:val="1316378808"/>
                <w:lock w:val="sdtLocked"/>
                <w:placeholder>
                  <w:docPart w:val="GBC11111111111111111111111111111"/>
                </w:placeholder>
              </w:sdtPr>
              <w:sdtContent>
                <w:tc>
                  <w:tcPr>
                    <w:tcW w:w="649" w:type="pct"/>
                    <w:tcBorders>
                      <w:top w:val="single" w:sz="4" w:space="0" w:color="auto"/>
                      <w:left w:val="single" w:sz="4" w:space="0" w:color="auto"/>
                      <w:bottom w:val="single" w:sz="4" w:space="0" w:color="auto"/>
                      <w:right w:val="single" w:sz="4" w:space="0" w:color="auto"/>
                    </w:tcBorders>
                  </w:tcPr>
                  <w:p w:rsidR="00495287" w:rsidRDefault="005D4CAF">
                    <w:pPr>
                      <w:ind w:right="5"/>
                      <w:jc w:val="right"/>
                      <w:rPr>
                        <w:color w:val="008000"/>
                        <w:szCs w:val="21"/>
                      </w:rPr>
                    </w:pPr>
                    <w:r w:rsidRPr="005D4CAF">
                      <w:rPr>
                        <w:szCs w:val="21"/>
                      </w:rPr>
                      <w:t>71,412,147.52</w:t>
                    </w:r>
                  </w:p>
                </w:tc>
              </w:sdtContent>
            </w:sdt>
            <w:sdt>
              <w:sdtPr>
                <w:rPr>
                  <w:szCs w:val="21"/>
                </w:rPr>
                <w:alias w:val="存货跌价准备合计余额计提数"/>
                <w:tag w:val="_GBC_ba90aeea0fbb4a1ab37b82a05e74131e"/>
                <w:id w:val="-662541341"/>
                <w:lock w:val="sdtLocked"/>
                <w:placeholder>
                  <w:docPart w:val="GBC11111111111111111111111111111"/>
                </w:placeholder>
              </w:sdtPr>
              <w:sdtContent>
                <w:tc>
                  <w:tcPr>
                    <w:tcW w:w="658" w:type="pct"/>
                    <w:tcBorders>
                      <w:top w:val="single" w:sz="4" w:space="0" w:color="auto"/>
                      <w:left w:val="single" w:sz="4" w:space="0" w:color="auto"/>
                      <w:bottom w:val="single" w:sz="4" w:space="0" w:color="auto"/>
                      <w:right w:val="single" w:sz="4" w:space="0" w:color="auto"/>
                    </w:tcBorders>
                  </w:tcPr>
                  <w:p w:rsidR="00495287" w:rsidRDefault="0006534B">
                    <w:pPr>
                      <w:jc w:val="right"/>
                      <w:rPr>
                        <w:color w:val="008000"/>
                        <w:szCs w:val="21"/>
                      </w:rPr>
                    </w:pPr>
                    <w:r>
                      <w:rPr>
                        <w:szCs w:val="21"/>
                      </w:rPr>
                      <w:t>192,994,198.52</w:t>
                    </w:r>
                  </w:p>
                </w:tc>
              </w:sdtContent>
            </w:sdt>
            <w:sdt>
              <w:sdtPr>
                <w:alias w:val="存货跌价准备合计余额本期其他增加额"/>
                <w:tag w:val="_GBC_0c1f1a251f5e4937b5b0682da6a428e2"/>
                <w:id w:val="1090191075"/>
                <w:lock w:val="sdtLocked"/>
                <w:placeholder>
                  <w:docPart w:val="GBC11111111111111111111111111111"/>
                </w:placeholder>
                <w:showingPlcHdr/>
              </w:sdtPr>
              <w:sdtEndPr>
                <w:rPr>
                  <w:rFonts w:hint="eastAsia"/>
                  <w:kern w:val="2"/>
                </w:rPr>
              </w:sdtEndPr>
              <w:sdtContent>
                <w:tc>
                  <w:tcPr>
                    <w:tcW w:w="658"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8000"/>
                        <w:szCs w:val="21"/>
                      </w:rPr>
                    </w:pPr>
                    <w:r>
                      <w:rPr>
                        <w:rFonts w:hint="eastAsia"/>
                        <w:color w:val="333399"/>
                      </w:rPr>
                      <w:t xml:space="preserve">　</w:t>
                    </w:r>
                  </w:p>
                </w:tc>
              </w:sdtContent>
            </w:sdt>
            <w:sdt>
              <w:sdtPr>
                <w:rPr>
                  <w:szCs w:val="21"/>
                </w:rPr>
                <w:alias w:val="存货跌价准备合计余额转回或转销数"/>
                <w:tag w:val="_GBC_0f0bf83f717b4703acc834c4e51af5e2"/>
                <w:id w:val="-1268769954"/>
                <w:lock w:val="sdtLocked"/>
                <w:placeholder>
                  <w:docPart w:val="GBC11111111111111111111111111111"/>
                </w:placeholder>
              </w:sdtPr>
              <w:sdtContent>
                <w:tc>
                  <w:tcPr>
                    <w:tcW w:w="664" w:type="pct"/>
                    <w:tcBorders>
                      <w:top w:val="single" w:sz="4" w:space="0" w:color="auto"/>
                      <w:left w:val="single" w:sz="4" w:space="0" w:color="auto"/>
                      <w:bottom w:val="single" w:sz="4" w:space="0" w:color="auto"/>
                      <w:right w:val="single" w:sz="4" w:space="0" w:color="auto"/>
                    </w:tcBorders>
                  </w:tcPr>
                  <w:p w:rsidR="00495287" w:rsidRDefault="0006534B">
                    <w:pPr>
                      <w:jc w:val="right"/>
                      <w:rPr>
                        <w:color w:val="008000"/>
                        <w:szCs w:val="21"/>
                      </w:rPr>
                    </w:pPr>
                    <w:r w:rsidRPr="006D5CFF">
                      <w:rPr>
                        <w:sz w:val="18"/>
                        <w:szCs w:val="18"/>
                      </w:rPr>
                      <w:t>49,202,549.32</w:t>
                    </w:r>
                  </w:p>
                </w:tc>
              </w:sdtContent>
            </w:sdt>
            <w:sdt>
              <w:sdtPr>
                <w:alias w:val="存货跌价准备合计余额本期其他减少额"/>
                <w:tag w:val="_GBC_4c27fd23cf5b4ba18047e5169032d894"/>
                <w:id w:val="1089887851"/>
                <w:lock w:val="sdtLocked"/>
                <w:placeholder>
                  <w:docPart w:val="GBC11111111111111111111111111111"/>
                </w:placeholder>
                <w:showingPlcHdr/>
              </w:sdtPr>
              <w:sdtEndPr>
                <w:rPr>
                  <w:rFonts w:hint="eastAsia"/>
                  <w:kern w:val="2"/>
                </w:rPr>
              </w:sdtEndPr>
              <w:sdtContent>
                <w:tc>
                  <w:tcPr>
                    <w:tcW w:w="659" w:type="pct"/>
                    <w:tcBorders>
                      <w:left w:val="single" w:sz="4" w:space="0" w:color="auto"/>
                      <w:bottom w:val="single" w:sz="4" w:space="0" w:color="auto"/>
                      <w:right w:val="single" w:sz="4" w:space="0" w:color="auto"/>
                    </w:tcBorders>
                  </w:tcPr>
                  <w:p w:rsidR="00495287" w:rsidRDefault="008B2CD9">
                    <w:pPr>
                      <w:jc w:val="right"/>
                      <w:rPr>
                        <w:color w:val="008000"/>
                        <w:szCs w:val="21"/>
                      </w:rPr>
                    </w:pPr>
                    <w:r>
                      <w:rPr>
                        <w:rFonts w:hint="eastAsia"/>
                        <w:color w:val="333399"/>
                      </w:rPr>
                      <w:t xml:space="preserve">　</w:t>
                    </w:r>
                  </w:p>
                </w:tc>
              </w:sdtContent>
            </w:sdt>
            <w:sdt>
              <w:sdtPr>
                <w:rPr>
                  <w:szCs w:val="21"/>
                </w:rPr>
                <w:alias w:val="存货跌价准备合计余额"/>
                <w:tag w:val="_GBC_8ee507d7973d42f4b55fced3dc3888fb"/>
                <w:id w:val="-1813018936"/>
                <w:lock w:val="sdtLocked"/>
                <w:placeholder>
                  <w:docPart w:val="GBC11111111111111111111111111111"/>
                </w:placeholder>
              </w:sdtPr>
              <w:sdtContent>
                <w:tc>
                  <w:tcPr>
                    <w:tcW w:w="654" w:type="pct"/>
                    <w:tcBorders>
                      <w:top w:val="single" w:sz="4" w:space="0" w:color="auto"/>
                      <w:left w:val="single" w:sz="4" w:space="0" w:color="auto"/>
                      <w:bottom w:val="single" w:sz="4" w:space="0" w:color="auto"/>
                      <w:right w:val="single" w:sz="4" w:space="0" w:color="auto"/>
                    </w:tcBorders>
                  </w:tcPr>
                  <w:p w:rsidR="00495287" w:rsidRDefault="0006534B">
                    <w:pPr>
                      <w:ind w:right="5"/>
                      <w:jc w:val="right"/>
                      <w:rPr>
                        <w:color w:val="008000"/>
                        <w:szCs w:val="21"/>
                      </w:rPr>
                    </w:pPr>
                    <w:r w:rsidRPr="006D5CFF">
                      <w:rPr>
                        <w:sz w:val="18"/>
                        <w:szCs w:val="18"/>
                      </w:rPr>
                      <w:t>215,203,796.72</w:t>
                    </w:r>
                  </w:p>
                </w:tc>
              </w:sdtContent>
            </w:sdt>
          </w:tr>
        </w:tbl>
        <w:p w:rsidR="0006534B" w:rsidRPr="006D5CFF" w:rsidRDefault="0006534B" w:rsidP="0006534B">
          <w:pPr>
            <w:tabs>
              <w:tab w:val="right" w:pos="7740"/>
            </w:tabs>
            <w:spacing w:line="360" w:lineRule="auto"/>
            <w:ind w:firstLineChars="200" w:firstLine="420"/>
          </w:pPr>
          <w:r w:rsidRPr="006D5CFF">
            <w:rPr>
              <w:rFonts w:hint="eastAsia"/>
            </w:rPr>
            <w:t>确定可变现净值的具体依据、本期转回或转销存货跌价准备的原因说明</w:t>
          </w:r>
        </w:p>
        <w:p w:rsidR="00495287" w:rsidRDefault="0006534B" w:rsidP="0006534B">
          <w:pPr>
            <w:tabs>
              <w:tab w:val="right" w:pos="7740"/>
            </w:tabs>
            <w:spacing w:line="360" w:lineRule="auto"/>
            <w:ind w:firstLine="420"/>
          </w:pPr>
          <w:r w:rsidRPr="006D5CFF">
            <w:rPr>
              <w:rFonts w:hint="eastAsia"/>
            </w:rPr>
            <w:t>本公司以期末市场价为依据确定存货可变现净值，按单个存货项目的成本高于可变现净值的差额提取存货跌价准备。</w:t>
          </w:r>
        </w:p>
      </w:sdtContent>
    </w:sdt>
    <w:sdt>
      <w:sdtPr>
        <w:rPr>
          <w:rFonts w:ascii="宋体" w:hAnsi="宋体" w:cs="宋体" w:hint="eastAsia"/>
          <w:b w:val="0"/>
          <w:bCs w:val="0"/>
          <w:kern w:val="0"/>
          <w:szCs w:val="24"/>
        </w:rPr>
        <w:tag w:val="_GBC_dc559aaf0bf0428386e2f7f2cdeb43ec"/>
        <w:id w:val="-1111051482"/>
        <w:lock w:val="sdtLocked"/>
        <w:placeholder>
          <w:docPart w:val="GBC22222222222222222222222222222"/>
        </w:placeholder>
      </w:sdtPr>
      <w:sdtEndPr>
        <w:rPr>
          <w:rFonts w:ascii="Times New Roman" w:hAnsi="Times New Roman"/>
        </w:rPr>
      </w:sdtEndPr>
      <w:sdtContent>
        <w:p w:rsidR="00495287" w:rsidRDefault="008B2CD9">
          <w:pPr>
            <w:pStyle w:val="4"/>
            <w:numPr>
              <w:ilvl w:val="0"/>
              <w:numId w:val="78"/>
            </w:numPr>
            <w:tabs>
              <w:tab w:val="left" w:pos="630"/>
            </w:tabs>
          </w:pPr>
          <w:r>
            <w:rPr>
              <w:rFonts w:hint="eastAsia"/>
            </w:rPr>
            <w:t>存货期末余额含有借款费用资本</w:t>
          </w:r>
          <w:proofErr w:type="gramStart"/>
          <w:r>
            <w:rPr>
              <w:rFonts w:hint="eastAsia"/>
            </w:rPr>
            <w:t>化金额</w:t>
          </w:r>
          <w:proofErr w:type="gramEnd"/>
          <w:r>
            <w:rPr>
              <w:rFonts w:hint="eastAsia"/>
            </w:rPr>
            <w:t>的说明：</w:t>
          </w:r>
        </w:p>
        <w:sdt>
          <w:sdtPr>
            <w:rPr>
              <w:rFonts w:hint="eastAsia"/>
            </w:rPr>
            <w:alias w:val="存货期末余额含有借款费用资本化金额的说明"/>
            <w:tag w:val="_GBC_94bd489defb34e6188f3116bd2adeb70"/>
            <w:id w:val="370577615"/>
            <w:lock w:val="sdtLocked"/>
            <w:placeholder>
              <w:docPart w:val="GBC22222222222222222222222222222"/>
            </w:placeholder>
          </w:sdtPr>
          <w:sdtContent>
            <w:p w:rsidR="00495287" w:rsidRDefault="0006534B" w:rsidP="0006534B">
              <w:pPr>
                <w:tabs>
                  <w:tab w:val="right" w:pos="7740"/>
                </w:tabs>
                <w:spacing w:line="360" w:lineRule="auto"/>
                <w:ind w:firstLineChars="206" w:firstLine="433"/>
              </w:pPr>
              <w:r w:rsidRPr="006D5CFF">
                <w:rPr>
                  <w:rFonts w:hint="eastAsia"/>
                </w:rPr>
                <w:t>存货-开发成本和开发产品项下含借款费用资本</w:t>
              </w:r>
              <w:proofErr w:type="gramStart"/>
              <w:r w:rsidRPr="006D5CFF">
                <w:rPr>
                  <w:rFonts w:hint="eastAsia"/>
                </w:rPr>
                <w:t>化金额</w:t>
              </w:r>
              <w:proofErr w:type="gramEnd"/>
              <w:r w:rsidRPr="00937310">
                <w:t>2,287,830,298.64</w:t>
              </w:r>
              <w:r w:rsidRPr="006D5CFF">
                <w:rPr>
                  <w:rFonts w:hint="eastAsia"/>
                </w:rPr>
                <w:t>元。</w:t>
              </w:r>
            </w:p>
          </w:sdtContent>
        </w:sdt>
      </w:sdtContent>
    </w:sdt>
    <w:p w:rsidR="00495287" w:rsidRDefault="00495287"/>
    <w:p w:rsidR="00495287" w:rsidRDefault="00495287"/>
    <w:p w:rsidR="00495287" w:rsidRDefault="00495287"/>
    <w:p w:rsidR="00495287" w:rsidRDefault="00495287">
      <w:pPr>
        <w:ind w:right="210"/>
      </w:pPr>
    </w:p>
    <w:p w:rsidR="00495287" w:rsidRDefault="00495287">
      <w:pPr>
        <w:ind w:right="210"/>
      </w:pPr>
    </w:p>
    <w:p w:rsidR="00495287" w:rsidRDefault="00495287">
      <w:pPr>
        <w:ind w:right="210"/>
      </w:pPr>
    </w:p>
    <w:sdt>
      <w:sdtPr>
        <w:rPr>
          <w:rFonts w:ascii="宋体" w:hAnsi="宋体" w:cs="宋体" w:hint="eastAsia"/>
          <w:b w:val="0"/>
          <w:bCs w:val="0"/>
          <w:kern w:val="0"/>
          <w:szCs w:val="24"/>
        </w:rPr>
        <w:tag w:val="_GBC_e29fd29bee934fc3ab8325cf3625b905"/>
        <w:id w:val="2011093287"/>
        <w:lock w:val="sdtLocked"/>
        <w:placeholder>
          <w:docPart w:val="GBC22222222222222222222222222222"/>
        </w:placeholder>
      </w:sdtPr>
      <w:sdtContent>
        <w:p w:rsidR="00495287" w:rsidRDefault="008B2CD9">
          <w:pPr>
            <w:pStyle w:val="3"/>
            <w:numPr>
              <w:ilvl w:val="0"/>
              <w:numId w:val="27"/>
            </w:numPr>
            <w:tabs>
              <w:tab w:val="left" w:pos="504"/>
            </w:tabs>
          </w:pPr>
          <w:r>
            <w:rPr>
              <w:rFonts w:hint="eastAsia"/>
            </w:rPr>
            <w:t>其他流动资产</w:t>
          </w:r>
        </w:p>
        <w:p w:rsidR="00495287" w:rsidRDefault="008B2CD9">
          <w:pPr>
            <w:jc w:val="right"/>
          </w:pPr>
          <w:r>
            <w:rPr>
              <w:rFonts w:hint="eastAsia"/>
            </w:rPr>
            <w:t>单位：</w:t>
          </w:r>
          <w:sdt>
            <w:sdtPr>
              <w:rPr>
                <w:rFonts w:hint="eastAsia"/>
              </w:rPr>
              <w:alias w:val="单位：其他流动资产"/>
              <w:tag w:val="_GBC_d0c62fc75d164678ad203d9ddb106538"/>
              <w:id w:val="32216922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rPr>
                <w:t>元</w:t>
              </w:r>
            </w:sdtContent>
          </w:sdt>
          <w:r>
            <w:rPr>
              <w:rFonts w:hint="eastAsia"/>
            </w:rPr>
            <w:t xml:space="preserve">  币种：</w:t>
          </w:r>
          <w:sdt>
            <w:sdtPr>
              <w:rPr>
                <w:rFonts w:hint="eastAsia"/>
              </w:rPr>
              <w:alias w:val="币种：其他流动资产"/>
              <w:tag w:val="_GBC_9196143d56d24a9ea7f7e31ce8a09024"/>
              <w:id w:val="-8944271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17"/>
            <w:gridCol w:w="4542"/>
            <w:gridCol w:w="4430"/>
          </w:tblGrid>
          <w:tr w:rsidR="00495287" w:rsidTr="00F96B30">
            <w:tc>
              <w:tcPr>
                <w:tcW w:w="1816" w:type="pct"/>
                <w:shd w:val="clear" w:color="auto" w:fill="auto"/>
                <w:vAlign w:val="center"/>
              </w:tcPr>
              <w:p w:rsidR="00495287" w:rsidRDefault="008B2CD9">
                <w:pPr>
                  <w:jc w:val="center"/>
                  <w:rPr>
                    <w:szCs w:val="21"/>
                  </w:rPr>
                </w:pPr>
                <w:r>
                  <w:rPr>
                    <w:rFonts w:hint="eastAsia"/>
                    <w:szCs w:val="21"/>
                  </w:rPr>
                  <w:t>项目</w:t>
                </w:r>
              </w:p>
            </w:tc>
            <w:tc>
              <w:tcPr>
                <w:tcW w:w="1612" w:type="pct"/>
                <w:shd w:val="clear" w:color="auto" w:fill="auto"/>
                <w:vAlign w:val="center"/>
              </w:tcPr>
              <w:p w:rsidR="00495287" w:rsidRDefault="008B2CD9">
                <w:pPr>
                  <w:jc w:val="center"/>
                  <w:rPr>
                    <w:szCs w:val="21"/>
                  </w:rPr>
                </w:pPr>
                <w:r>
                  <w:rPr>
                    <w:rFonts w:hint="eastAsia"/>
                    <w:szCs w:val="21"/>
                  </w:rPr>
                  <w:t>期末余额</w:t>
                </w:r>
              </w:p>
            </w:tc>
            <w:tc>
              <w:tcPr>
                <w:tcW w:w="1572" w:type="pct"/>
                <w:shd w:val="clear" w:color="auto" w:fill="auto"/>
                <w:vAlign w:val="center"/>
              </w:tcPr>
              <w:p w:rsidR="00495287" w:rsidRDefault="008B2CD9">
                <w:pPr>
                  <w:jc w:val="center"/>
                  <w:rPr>
                    <w:szCs w:val="21"/>
                  </w:rPr>
                </w:pPr>
                <w:r>
                  <w:rPr>
                    <w:rFonts w:hint="eastAsia"/>
                    <w:szCs w:val="21"/>
                  </w:rPr>
                  <w:t>期初余额</w:t>
                </w:r>
              </w:p>
            </w:tc>
          </w:tr>
          <w:sdt>
            <w:sdtPr>
              <w:rPr>
                <w:rFonts w:hint="eastAsia"/>
                <w:szCs w:val="21"/>
              </w:rPr>
              <w:alias w:val="其他流动资产明细"/>
              <w:tag w:val="_GBC_82015f9c1bbc43889ec00141a14ae1f8"/>
              <w:id w:val="-1017001634"/>
              <w:lock w:val="sdtLocked"/>
            </w:sdtPr>
            <w:sdtContent>
              <w:tr w:rsidR="005D4CAF" w:rsidTr="00B441F3">
                <w:sdt>
                  <w:sdtPr>
                    <w:rPr>
                      <w:rFonts w:hint="eastAsia"/>
                      <w:szCs w:val="21"/>
                    </w:rPr>
                    <w:alias w:val="其他流动资产明细-项目"/>
                    <w:tag w:val="_GBC_998c60dcbe63472eba2eeadde101097a"/>
                    <w:id w:val="-2073338659"/>
                    <w:lock w:val="sdtLocked"/>
                    <w:placeholder>
                      <w:docPart w:val="GBC11111111111111111111111111111"/>
                    </w:placeholder>
                  </w:sdtPr>
                  <w:sdtContent>
                    <w:tc>
                      <w:tcPr>
                        <w:tcW w:w="1816" w:type="pct"/>
                        <w:shd w:val="clear" w:color="auto" w:fill="auto"/>
                      </w:tcPr>
                      <w:p w:rsidR="005D4CAF" w:rsidRDefault="005D4CAF">
                        <w:pPr>
                          <w:snapToGrid w:val="0"/>
                          <w:ind w:leftChars="-51" w:left="-107"/>
                          <w:rPr>
                            <w:szCs w:val="21"/>
                          </w:rPr>
                        </w:pPr>
                        <w:r w:rsidRPr="005D4CAF">
                          <w:rPr>
                            <w:rFonts w:hint="eastAsia"/>
                            <w:szCs w:val="21"/>
                          </w:rPr>
                          <w:t>应收货币保证金</w:t>
                        </w:r>
                      </w:p>
                    </w:tc>
                  </w:sdtContent>
                </w:sdt>
                <w:sdt>
                  <w:sdtPr>
                    <w:rPr>
                      <w:rFonts w:hint="eastAsia"/>
                      <w:szCs w:val="21"/>
                    </w:rPr>
                    <w:alias w:val="其他流动资产明细-金额"/>
                    <w:tag w:val="_GBC_00b33b619ad3476796c37172a9c7345d"/>
                    <w:id w:val="-306398921"/>
                    <w:lock w:val="sdtLocked"/>
                    <w:placeholder>
                      <w:docPart w:val="GBC11111111111111111111111111111"/>
                    </w:placeholder>
                  </w:sdtPr>
                  <w:sdtContent>
                    <w:tc>
                      <w:tcPr>
                        <w:tcW w:w="1612" w:type="pct"/>
                        <w:shd w:val="clear" w:color="auto" w:fill="auto"/>
                      </w:tcPr>
                      <w:p w:rsidR="005D4CAF" w:rsidRDefault="0006534B">
                        <w:pPr>
                          <w:snapToGrid w:val="0"/>
                          <w:jc w:val="right"/>
                          <w:rPr>
                            <w:szCs w:val="21"/>
                          </w:rPr>
                        </w:pPr>
                        <w:r>
                          <w:rPr>
                            <w:szCs w:val="21"/>
                          </w:rPr>
                          <w:t>744,366,383.05</w:t>
                        </w:r>
                      </w:p>
                    </w:tc>
                  </w:sdtContent>
                </w:sdt>
                <w:sdt>
                  <w:sdtPr>
                    <w:rPr>
                      <w:rFonts w:hint="eastAsia"/>
                      <w:szCs w:val="21"/>
                    </w:rPr>
                    <w:alias w:val="其他流动资产明细-金额"/>
                    <w:tag w:val="_GBC_5002a5e2c0404db8bae6e7d32bccda04"/>
                    <w:id w:val="-419024876"/>
                    <w:lock w:val="sdtLocked"/>
                    <w:placeholder>
                      <w:docPart w:val="GBC11111111111111111111111111111"/>
                    </w:placeholder>
                  </w:sdtPr>
                  <w:sdtContent>
                    <w:tc>
                      <w:tcPr>
                        <w:tcW w:w="1572" w:type="pct"/>
                        <w:shd w:val="clear" w:color="auto" w:fill="auto"/>
                      </w:tcPr>
                      <w:p w:rsidR="005D4CAF" w:rsidRDefault="0006534B">
                        <w:pPr>
                          <w:snapToGrid w:val="0"/>
                          <w:jc w:val="right"/>
                          <w:rPr>
                            <w:szCs w:val="21"/>
                          </w:rPr>
                        </w:pPr>
                        <w:r>
                          <w:rPr>
                            <w:szCs w:val="21"/>
                          </w:rPr>
                          <w:t>617,723,233.44</w:t>
                        </w:r>
                      </w:p>
                    </w:tc>
                  </w:sdtContent>
                </w:sdt>
              </w:tr>
            </w:sdtContent>
          </w:sdt>
          <w:sdt>
            <w:sdtPr>
              <w:rPr>
                <w:rFonts w:hint="eastAsia"/>
                <w:szCs w:val="21"/>
              </w:rPr>
              <w:alias w:val="其他流动资产明细"/>
              <w:tag w:val="_GBC_82015f9c1bbc43889ec00141a14ae1f8"/>
              <w:id w:val="1066138759"/>
              <w:lock w:val="sdtLocked"/>
              <w:placeholder>
                <w:docPart w:val="GBC11111111111111111111111111111"/>
              </w:placeholder>
            </w:sdtPr>
            <w:sdtContent>
              <w:tr w:rsidR="00495287" w:rsidTr="00B441F3">
                <w:sdt>
                  <w:sdtPr>
                    <w:rPr>
                      <w:rFonts w:hint="eastAsia"/>
                      <w:szCs w:val="21"/>
                    </w:rPr>
                    <w:alias w:val="其他流动资产明细-项目"/>
                    <w:tag w:val="_GBC_998c60dcbe63472eba2eeadde101097a"/>
                    <w:id w:val="2076157570"/>
                    <w:lock w:val="sdtLocked"/>
                    <w:placeholder>
                      <w:docPart w:val="GBC11111111111111111111111111111"/>
                    </w:placeholder>
                  </w:sdtPr>
                  <w:sdtContent>
                    <w:tc>
                      <w:tcPr>
                        <w:tcW w:w="1816" w:type="pct"/>
                        <w:shd w:val="clear" w:color="auto" w:fill="auto"/>
                      </w:tcPr>
                      <w:p w:rsidR="00495287" w:rsidRDefault="005D4CAF">
                        <w:pPr>
                          <w:snapToGrid w:val="0"/>
                          <w:ind w:leftChars="-51" w:left="-107"/>
                          <w:rPr>
                            <w:szCs w:val="21"/>
                          </w:rPr>
                        </w:pPr>
                        <w:r w:rsidRPr="005D4CAF">
                          <w:rPr>
                            <w:rFonts w:hint="eastAsia"/>
                            <w:szCs w:val="21"/>
                          </w:rPr>
                          <w:t>应收质押保证金</w:t>
                        </w:r>
                      </w:p>
                    </w:tc>
                  </w:sdtContent>
                </w:sdt>
                <w:sdt>
                  <w:sdtPr>
                    <w:rPr>
                      <w:rFonts w:hint="eastAsia"/>
                      <w:szCs w:val="21"/>
                    </w:rPr>
                    <w:alias w:val="其他流动资产明细-金额"/>
                    <w:tag w:val="_GBC_00b33b619ad3476796c37172a9c7345d"/>
                    <w:id w:val="691572404"/>
                    <w:lock w:val="sdtLocked"/>
                    <w:placeholder>
                      <w:docPart w:val="GBC11111111111111111111111111111"/>
                    </w:placeholder>
                  </w:sdtPr>
                  <w:sdtContent>
                    <w:tc>
                      <w:tcPr>
                        <w:tcW w:w="1612" w:type="pct"/>
                        <w:shd w:val="clear" w:color="auto" w:fill="auto"/>
                      </w:tcPr>
                      <w:p w:rsidR="00495287" w:rsidRDefault="0006534B">
                        <w:pPr>
                          <w:snapToGrid w:val="0"/>
                          <w:jc w:val="right"/>
                          <w:rPr>
                            <w:szCs w:val="21"/>
                          </w:rPr>
                        </w:pPr>
                        <w:r>
                          <w:rPr>
                            <w:szCs w:val="21"/>
                          </w:rPr>
                          <w:t>53,393,700.00</w:t>
                        </w:r>
                      </w:p>
                    </w:tc>
                  </w:sdtContent>
                </w:sdt>
                <w:sdt>
                  <w:sdtPr>
                    <w:rPr>
                      <w:rFonts w:hint="eastAsia"/>
                      <w:szCs w:val="21"/>
                    </w:rPr>
                    <w:alias w:val="其他流动资产明细-金额"/>
                    <w:tag w:val="_GBC_5002a5e2c0404db8bae6e7d32bccda04"/>
                    <w:id w:val="-360286747"/>
                    <w:lock w:val="sdtLocked"/>
                    <w:placeholder>
                      <w:docPart w:val="GBC11111111111111111111111111111"/>
                    </w:placeholder>
                  </w:sdtPr>
                  <w:sdtContent>
                    <w:tc>
                      <w:tcPr>
                        <w:tcW w:w="1572" w:type="pct"/>
                        <w:shd w:val="clear" w:color="auto" w:fill="auto"/>
                      </w:tcPr>
                      <w:p w:rsidR="00495287" w:rsidRDefault="0006534B">
                        <w:pPr>
                          <w:snapToGrid w:val="0"/>
                          <w:jc w:val="right"/>
                          <w:rPr>
                            <w:szCs w:val="21"/>
                          </w:rPr>
                        </w:pPr>
                        <w:r>
                          <w:rPr>
                            <w:szCs w:val="21"/>
                          </w:rPr>
                          <w:t>34,116,420.00</w:t>
                        </w:r>
                      </w:p>
                    </w:tc>
                  </w:sdtContent>
                </w:sdt>
              </w:tr>
            </w:sdtContent>
          </w:sdt>
          <w:sdt>
            <w:sdtPr>
              <w:rPr>
                <w:rFonts w:hint="eastAsia"/>
                <w:szCs w:val="21"/>
              </w:rPr>
              <w:alias w:val="其他流动资产明细"/>
              <w:tag w:val="_GBC_82015f9c1bbc43889ec00141a14ae1f8"/>
              <w:id w:val="-482460791"/>
              <w:lock w:val="sdtLocked"/>
            </w:sdtPr>
            <w:sdtContent>
              <w:tr w:rsidR="005D4CAF" w:rsidTr="00B441F3">
                <w:sdt>
                  <w:sdtPr>
                    <w:rPr>
                      <w:rFonts w:hint="eastAsia"/>
                      <w:szCs w:val="21"/>
                    </w:rPr>
                    <w:alias w:val="其他流动资产明细-项目"/>
                    <w:tag w:val="_GBC_998c60dcbe63472eba2eeadde101097a"/>
                    <w:id w:val="644709082"/>
                    <w:lock w:val="sdtLocked"/>
                    <w:placeholder>
                      <w:docPart w:val="GBC11111111111111111111111111111"/>
                    </w:placeholder>
                  </w:sdtPr>
                  <w:sdtContent>
                    <w:tc>
                      <w:tcPr>
                        <w:tcW w:w="1816" w:type="pct"/>
                        <w:shd w:val="clear" w:color="auto" w:fill="auto"/>
                      </w:tcPr>
                      <w:p w:rsidR="005D4CAF" w:rsidRDefault="005D4CAF">
                        <w:pPr>
                          <w:snapToGrid w:val="0"/>
                          <w:ind w:leftChars="-51" w:left="-107"/>
                          <w:rPr>
                            <w:szCs w:val="21"/>
                          </w:rPr>
                        </w:pPr>
                        <w:r w:rsidRPr="005D4CAF">
                          <w:rPr>
                            <w:rFonts w:hint="eastAsia"/>
                            <w:szCs w:val="21"/>
                          </w:rPr>
                          <w:t>应收结算担保金</w:t>
                        </w:r>
                      </w:p>
                    </w:tc>
                  </w:sdtContent>
                </w:sdt>
                <w:sdt>
                  <w:sdtPr>
                    <w:rPr>
                      <w:rFonts w:hint="eastAsia"/>
                      <w:szCs w:val="21"/>
                    </w:rPr>
                    <w:alias w:val="其他流动资产明细-金额"/>
                    <w:tag w:val="_GBC_00b33b619ad3476796c37172a9c7345d"/>
                    <w:id w:val="1450277637"/>
                    <w:lock w:val="sdtLocked"/>
                    <w:placeholder>
                      <w:docPart w:val="GBC11111111111111111111111111111"/>
                    </w:placeholder>
                  </w:sdtPr>
                  <w:sdtContent>
                    <w:tc>
                      <w:tcPr>
                        <w:tcW w:w="1612" w:type="pct"/>
                        <w:shd w:val="clear" w:color="auto" w:fill="auto"/>
                      </w:tcPr>
                      <w:p w:rsidR="005D4CAF" w:rsidRDefault="0006534B">
                        <w:pPr>
                          <w:snapToGrid w:val="0"/>
                          <w:jc w:val="right"/>
                          <w:rPr>
                            <w:szCs w:val="21"/>
                          </w:rPr>
                        </w:pPr>
                        <w:r>
                          <w:rPr>
                            <w:szCs w:val="21"/>
                          </w:rPr>
                          <w:t>10,078,444.90</w:t>
                        </w:r>
                      </w:p>
                    </w:tc>
                  </w:sdtContent>
                </w:sdt>
                <w:sdt>
                  <w:sdtPr>
                    <w:rPr>
                      <w:rFonts w:hint="eastAsia"/>
                      <w:szCs w:val="21"/>
                    </w:rPr>
                    <w:alias w:val="其他流动资产明细-金额"/>
                    <w:tag w:val="_GBC_5002a5e2c0404db8bae6e7d32bccda04"/>
                    <w:id w:val="-806080084"/>
                    <w:lock w:val="sdtLocked"/>
                    <w:placeholder>
                      <w:docPart w:val="GBC11111111111111111111111111111"/>
                    </w:placeholder>
                  </w:sdtPr>
                  <w:sdtContent>
                    <w:tc>
                      <w:tcPr>
                        <w:tcW w:w="1572" w:type="pct"/>
                        <w:shd w:val="clear" w:color="auto" w:fill="auto"/>
                      </w:tcPr>
                      <w:p w:rsidR="005D4CAF" w:rsidRDefault="0006534B">
                        <w:pPr>
                          <w:snapToGrid w:val="0"/>
                          <w:jc w:val="right"/>
                          <w:rPr>
                            <w:szCs w:val="21"/>
                          </w:rPr>
                        </w:pPr>
                        <w:r>
                          <w:rPr>
                            <w:szCs w:val="21"/>
                          </w:rPr>
                          <w:t>10,078,438.61</w:t>
                        </w:r>
                      </w:p>
                    </w:tc>
                  </w:sdtContent>
                </w:sdt>
              </w:tr>
            </w:sdtContent>
          </w:sdt>
          <w:sdt>
            <w:sdtPr>
              <w:rPr>
                <w:rFonts w:hint="eastAsia"/>
                <w:szCs w:val="21"/>
              </w:rPr>
              <w:alias w:val="其他流动资产明细"/>
              <w:tag w:val="_GBC_82015f9c1bbc43889ec00141a14ae1f8"/>
              <w:id w:val="-834983756"/>
              <w:lock w:val="sdtLocked"/>
            </w:sdtPr>
            <w:sdtContent>
              <w:tr w:rsidR="0006534B" w:rsidTr="00B441F3">
                <w:sdt>
                  <w:sdtPr>
                    <w:rPr>
                      <w:rFonts w:hint="eastAsia"/>
                      <w:szCs w:val="21"/>
                    </w:rPr>
                    <w:alias w:val="其他流动资产明细-项目"/>
                    <w:tag w:val="_GBC_998c60dcbe63472eba2eeadde101097a"/>
                    <w:id w:val="1128124317"/>
                    <w:lock w:val="sdtLocked"/>
                    <w:placeholder>
                      <w:docPart w:val="GBC11111111111111111111111111111"/>
                    </w:placeholder>
                  </w:sdtPr>
                  <w:sdtContent>
                    <w:tc>
                      <w:tcPr>
                        <w:tcW w:w="1816" w:type="pct"/>
                        <w:shd w:val="clear" w:color="auto" w:fill="auto"/>
                      </w:tcPr>
                      <w:p w:rsidR="0006534B" w:rsidRDefault="0006534B" w:rsidP="0006534B">
                        <w:pPr>
                          <w:snapToGrid w:val="0"/>
                          <w:ind w:leftChars="-51" w:left="-107"/>
                          <w:rPr>
                            <w:szCs w:val="21"/>
                          </w:rPr>
                        </w:pPr>
                        <w:r w:rsidRPr="001B2135">
                          <w:rPr>
                            <w:rFonts w:hint="eastAsia"/>
                            <w:szCs w:val="21"/>
                          </w:rPr>
                          <w:t>预缴税金</w:t>
                        </w:r>
                      </w:p>
                    </w:tc>
                  </w:sdtContent>
                </w:sdt>
                <w:sdt>
                  <w:sdtPr>
                    <w:rPr>
                      <w:rFonts w:hint="eastAsia"/>
                      <w:szCs w:val="21"/>
                    </w:rPr>
                    <w:alias w:val="其他流动资产明细-金额"/>
                    <w:tag w:val="_GBC_00b33b619ad3476796c37172a9c7345d"/>
                    <w:id w:val="899324190"/>
                    <w:lock w:val="sdtLocked"/>
                    <w:placeholder>
                      <w:docPart w:val="GBC11111111111111111111111111111"/>
                    </w:placeholder>
                  </w:sdtPr>
                  <w:sdtContent>
                    <w:tc>
                      <w:tcPr>
                        <w:tcW w:w="1612" w:type="pct"/>
                        <w:shd w:val="clear" w:color="auto" w:fill="auto"/>
                      </w:tcPr>
                      <w:p w:rsidR="0006534B" w:rsidRDefault="0006534B">
                        <w:pPr>
                          <w:snapToGrid w:val="0"/>
                          <w:jc w:val="right"/>
                          <w:rPr>
                            <w:szCs w:val="21"/>
                          </w:rPr>
                        </w:pPr>
                        <w:r>
                          <w:rPr>
                            <w:szCs w:val="21"/>
                          </w:rPr>
                          <w:t>449,854,702.42</w:t>
                        </w:r>
                      </w:p>
                    </w:tc>
                  </w:sdtContent>
                </w:sdt>
                <w:sdt>
                  <w:sdtPr>
                    <w:rPr>
                      <w:rFonts w:hint="eastAsia"/>
                      <w:szCs w:val="21"/>
                    </w:rPr>
                    <w:alias w:val="其他流动资产明细-金额"/>
                    <w:tag w:val="_GBC_5002a5e2c0404db8bae6e7d32bccda04"/>
                    <w:id w:val="1703587877"/>
                    <w:lock w:val="sdtLocked"/>
                    <w:placeholder>
                      <w:docPart w:val="GBC11111111111111111111111111111"/>
                    </w:placeholder>
                  </w:sdtPr>
                  <w:sdtContent>
                    <w:tc>
                      <w:tcPr>
                        <w:tcW w:w="1572" w:type="pct"/>
                        <w:shd w:val="clear" w:color="auto" w:fill="auto"/>
                      </w:tcPr>
                      <w:p w:rsidR="0006534B" w:rsidRDefault="0006534B" w:rsidP="001B2135">
                        <w:pPr>
                          <w:snapToGrid w:val="0"/>
                          <w:jc w:val="right"/>
                          <w:rPr>
                            <w:szCs w:val="21"/>
                          </w:rPr>
                        </w:pPr>
                        <w:r w:rsidRPr="001B2135">
                          <w:rPr>
                            <w:szCs w:val="21"/>
                          </w:rPr>
                          <w:t>276,689,945.0</w:t>
                        </w:r>
                        <w:r w:rsidR="001B2135">
                          <w:rPr>
                            <w:rFonts w:hint="eastAsia"/>
                            <w:szCs w:val="21"/>
                          </w:rPr>
                          <w:t>0</w:t>
                        </w:r>
                      </w:p>
                    </w:tc>
                  </w:sdtContent>
                </w:sdt>
              </w:tr>
            </w:sdtContent>
          </w:sdt>
          <w:sdt>
            <w:sdtPr>
              <w:rPr>
                <w:rFonts w:hint="eastAsia"/>
                <w:szCs w:val="21"/>
              </w:rPr>
              <w:alias w:val="其他流动资产明细"/>
              <w:tag w:val="_GBC_82015f9c1bbc43889ec00141a14ae1f8"/>
              <w:id w:val="-19474191"/>
              <w:lock w:val="sdtLocked"/>
            </w:sdtPr>
            <w:sdtContent>
              <w:tr w:rsidR="0006534B" w:rsidTr="00B441F3">
                <w:sdt>
                  <w:sdtPr>
                    <w:rPr>
                      <w:rFonts w:hint="eastAsia"/>
                      <w:szCs w:val="21"/>
                    </w:rPr>
                    <w:alias w:val="其他流动资产明细-项目"/>
                    <w:tag w:val="_GBC_998c60dcbe63472eba2eeadde101097a"/>
                    <w:id w:val="-634638658"/>
                    <w:lock w:val="sdtLocked"/>
                    <w:placeholder>
                      <w:docPart w:val="GBC11111111111111111111111111111"/>
                    </w:placeholder>
                  </w:sdtPr>
                  <w:sdtContent>
                    <w:tc>
                      <w:tcPr>
                        <w:tcW w:w="1816" w:type="pct"/>
                        <w:shd w:val="clear" w:color="auto" w:fill="auto"/>
                      </w:tcPr>
                      <w:p w:rsidR="0006534B" w:rsidRDefault="0006534B">
                        <w:pPr>
                          <w:snapToGrid w:val="0"/>
                          <w:ind w:leftChars="-51" w:left="-107"/>
                          <w:rPr>
                            <w:szCs w:val="21"/>
                          </w:rPr>
                        </w:pPr>
                        <w:r>
                          <w:rPr>
                            <w:rFonts w:hint="eastAsia"/>
                            <w:szCs w:val="21"/>
                          </w:rPr>
                          <w:t>委托贷款</w:t>
                        </w:r>
                      </w:p>
                    </w:tc>
                  </w:sdtContent>
                </w:sdt>
                <w:sdt>
                  <w:sdtPr>
                    <w:rPr>
                      <w:rFonts w:hint="eastAsia"/>
                      <w:szCs w:val="21"/>
                    </w:rPr>
                    <w:alias w:val="其他流动资产明细-金额"/>
                    <w:tag w:val="_GBC_00b33b619ad3476796c37172a9c7345d"/>
                    <w:id w:val="-2121990664"/>
                    <w:lock w:val="sdtLocked"/>
                    <w:placeholder>
                      <w:docPart w:val="GBC11111111111111111111111111111"/>
                    </w:placeholder>
                  </w:sdtPr>
                  <w:sdtContent>
                    <w:tc>
                      <w:tcPr>
                        <w:tcW w:w="1612" w:type="pct"/>
                        <w:shd w:val="clear" w:color="auto" w:fill="auto"/>
                      </w:tcPr>
                      <w:p w:rsidR="0006534B" w:rsidRDefault="0006534B">
                        <w:pPr>
                          <w:snapToGrid w:val="0"/>
                          <w:jc w:val="right"/>
                          <w:rPr>
                            <w:szCs w:val="21"/>
                          </w:rPr>
                        </w:pPr>
                        <w:r>
                          <w:rPr>
                            <w:szCs w:val="21"/>
                          </w:rPr>
                          <w:t>143,550,000.00</w:t>
                        </w:r>
                      </w:p>
                    </w:tc>
                  </w:sdtContent>
                </w:sdt>
                <w:sdt>
                  <w:sdtPr>
                    <w:rPr>
                      <w:rFonts w:hint="eastAsia"/>
                      <w:szCs w:val="21"/>
                    </w:rPr>
                    <w:alias w:val="其他流动资产明细-金额"/>
                    <w:tag w:val="_GBC_5002a5e2c0404db8bae6e7d32bccda04"/>
                    <w:id w:val="-2023848315"/>
                    <w:lock w:val="sdtLocked"/>
                    <w:placeholder>
                      <w:docPart w:val="GBC11111111111111111111111111111"/>
                    </w:placeholder>
                    <w:showingPlcHdr/>
                  </w:sdtPr>
                  <w:sdtContent>
                    <w:tc>
                      <w:tcPr>
                        <w:tcW w:w="1572" w:type="pct"/>
                        <w:shd w:val="clear" w:color="auto" w:fill="auto"/>
                      </w:tcPr>
                      <w:p w:rsidR="0006534B" w:rsidRDefault="0006534B">
                        <w:pPr>
                          <w:snapToGrid w:val="0"/>
                          <w:jc w:val="right"/>
                          <w:rPr>
                            <w:szCs w:val="21"/>
                          </w:rPr>
                        </w:pPr>
                        <w:r w:rsidRPr="001852D3">
                          <w:rPr>
                            <w:rStyle w:val="af5"/>
                            <w:rFonts w:hint="eastAsia"/>
                          </w:rPr>
                          <w:t xml:space="preserve">　</w:t>
                        </w:r>
                      </w:p>
                    </w:tc>
                  </w:sdtContent>
                </w:sdt>
              </w:tr>
            </w:sdtContent>
          </w:sdt>
          <w:sdt>
            <w:sdtPr>
              <w:rPr>
                <w:rFonts w:hint="eastAsia"/>
                <w:szCs w:val="21"/>
              </w:rPr>
              <w:alias w:val="其他流动资产明细"/>
              <w:tag w:val="_GBC_82015f9c1bbc43889ec00141a14ae1f8"/>
              <w:id w:val="-655452124"/>
              <w:lock w:val="sdtLocked"/>
            </w:sdtPr>
            <w:sdtContent>
              <w:tr w:rsidR="0006534B" w:rsidTr="00B441F3">
                <w:sdt>
                  <w:sdtPr>
                    <w:rPr>
                      <w:rFonts w:hint="eastAsia"/>
                      <w:szCs w:val="21"/>
                    </w:rPr>
                    <w:alias w:val="其他流动资产明细-项目"/>
                    <w:tag w:val="_GBC_998c60dcbe63472eba2eeadde101097a"/>
                    <w:id w:val="282856333"/>
                    <w:lock w:val="sdtLocked"/>
                    <w:placeholder>
                      <w:docPart w:val="GBC11111111111111111111111111111"/>
                    </w:placeholder>
                  </w:sdtPr>
                  <w:sdtContent>
                    <w:tc>
                      <w:tcPr>
                        <w:tcW w:w="1816" w:type="pct"/>
                        <w:shd w:val="clear" w:color="auto" w:fill="auto"/>
                      </w:tcPr>
                      <w:p w:rsidR="0006534B" w:rsidRDefault="0006534B">
                        <w:pPr>
                          <w:snapToGrid w:val="0"/>
                          <w:ind w:leftChars="-51" w:left="-107"/>
                          <w:rPr>
                            <w:szCs w:val="21"/>
                          </w:rPr>
                        </w:pPr>
                        <w:r>
                          <w:rPr>
                            <w:rFonts w:hint="eastAsia"/>
                            <w:szCs w:val="21"/>
                          </w:rPr>
                          <w:t>银行理财产品</w:t>
                        </w:r>
                      </w:p>
                    </w:tc>
                  </w:sdtContent>
                </w:sdt>
                <w:sdt>
                  <w:sdtPr>
                    <w:rPr>
                      <w:rFonts w:hint="eastAsia"/>
                      <w:szCs w:val="21"/>
                    </w:rPr>
                    <w:alias w:val="其他流动资产明细-金额"/>
                    <w:tag w:val="_GBC_00b33b619ad3476796c37172a9c7345d"/>
                    <w:id w:val="1872182241"/>
                    <w:lock w:val="sdtLocked"/>
                    <w:placeholder>
                      <w:docPart w:val="GBC11111111111111111111111111111"/>
                    </w:placeholder>
                  </w:sdtPr>
                  <w:sdtContent>
                    <w:tc>
                      <w:tcPr>
                        <w:tcW w:w="1612" w:type="pct"/>
                        <w:shd w:val="clear" w:color="auto" w:fill="auto"/>
                      </w:tcPr>
                      <w:p w:rsidR="0006534B" w:rsidRDefault="0006534B">
                        <w:pPr>
                          <w:snapToGrid w:val="0"/>
                          <w:jc w:val="right"/>
                          <w:rPr>
                            <w:szCs w:val="21"/>
                          </w:rPr>
                        </w:pPr>
                        <w:r>
                          <w:rPr>
                            <w:szCs w:val="21"/>
                          </w:rPr>
                          <w:t>130,000,000.00</w:t>
                        </w:r>
                      </w:p>
                    </w:tc>
                  </w:sdtContent>
                </w:sdt>
                <w:sdt>
                  <w:sdtPr>
                    <w:rPr>
                      <w:rFonts w:hint="eastAsia"/>
                      <w:szCs w:val="21"/>
                    </w:rPr>
                    <w:alias w:val="其他流动资产明细-金额"/>
                    <w:tag w:val="_GBC_5002a5e2c0404db8bae6e7d32bccda04"/>
                    <w:id w:val="1835413431"/>
                    <w:lock w:val="sdtLocked"/>
                    <w:placeholder>
                      <w:docPart w:val="GBC11111111111111111111111111111"/>
                    </w:placeholder>
                    <w:showingPlcHdr/>
                  </w:sdtPr>
                  <w:sdtContent>
                    <w:tc>
                      <w:tcPr>
                        <w:tcW w:w="1572" w:type="pct"/>
                        <w:shd w:val="clear" w:color="auto" w:fill="auto"/>
                      </w:tcPr>
                      <w:p w:rsidR="0006534B" w:rsidRDefault="0006534B">
                        <w:pPr>
                          <w:snapToGrid w:val="0"/>
                          <w:jc w:val="right"/>
                          <w:rPr>
                            <w:szCs w:val="21"/>
                          </w:rPr>
                        </w:pPr>
                        <w:r w:rsidRPr="001852D3">
                          <w:rPr>
                            <w:rStyle w:val="af5"/>
                            <w:rFonts w:hint="eastAsia"/>
                          </w:rPr>
                          <w:t xml:space="preserve">　</w:t>
                        </w:r>
                      </w:p>
                    </w:tc>
                  </w:sdtContent>
                </w:sdt>
              </w:tr>
            </w:sdtContent>
          </w:sdt>
          <w:sdt>
            <w:sdtPr>
              <w:rPr>
                <w:rFonts w:hint="eastAsia"/>
                <w:szCs w:val="21"/>
              </w:rPr>
              <w:alias w:val="其他流动资产明细"/>
              <w:tag w:val="_GBC_82015f9c1bbc43889ec00141a14ae1f8"/>
              <w:id w:val="826099348"/>
              <w:lock w:val="sdtLocked"/>
              <w:placeholder>
                <w:docPart w:val="GBC11111111111111111111111111111"/>
              </w:placeholder>
            </w:sdtPr>
            <w:sdtContent>
              <w:tr w:rsidR="00495287" w:rsidTr="00B441F3">
                <w:sdt>
                  <w:sdtPr>
                    <w:rPr>
                      <w:rFonts w:hint="eastAsia"/>
                      <w:szCs w:val="21"/>
                    </w:rPr>
                    <w:alias w:val="其他流动资产明细-项目"/>
                    <w:tag w:val="_GBC_998c60dcbe63472eba2eeadde101097a"/>
                    <w:id w:val="267203743"/>
                    <w:lock w:val="sdtLocked"/>
                    <w:placeholder>
                      <w:docPart w:val="GBC11111111111111111111111111111"/>
                    </w:placeholder>
                  </w:sdtPr>
                  <w:sdtContent>
                    <w:tc>
                      <w:tcPr>
                        <w:tcW w:w="1816" w:type="pct"/>
                        <w:shd w:val="clear" w:color="auto" w:fill="auto"/>
                      </w:tcPr>
                      <w:p w:rsidR="00495287" w:rsidRDefault="005D4CAF">
                        <w:pPr>
                          <w:snapToGrid w:val="0"/>
                          <w:ind w:leftChars="-51" w:left="-107"/>
                          <w:rPr>
                            <w:szCs w:val="21"/>
                          </w:rPr>
                        </w:pPr>
                        <w:r w:rsidRPr="005D4CAF">
                          <w:rPr>
                            <w:rFonts w:hint="eastAsia"/>
                            <w:szCs w:val="21"/>
                          </w:rPr>
                          <w:t>其</w:t>
                        </w:r>
                        <w:r w:rsidRPr="005D4CAF">
                          <w:rPr>
                            <w:szCs w:val="21"/>
                          </w:rPr>
                          <w:t xml:space="preserve">  他</w:t>
                        </w:r>
                      </w:p>
                    </w:tc>
                  </w:sdtContent>
                </w:sdt>
                <w:sdt>
                  <w:sdtPr>
                    <w:rPr>
                      <w:rFonts w:hint="eastAsia"/>
                      <w:szCs w:val="21"/>
                    </w:rPr>
                    <w:alias w:val="其他流动资产明细-金额"/>
                    <w:tag w:val="_GBC_00b33b619ad3476796c37172a9c7345d"/>
                    <w:id w:val="299809171"/>
                    <w:lock w:val="sdtLocked"/>
                    <w:placeholder>
                      <w:docPart w:val="GBC11111111111111111111111111111"/>
                    </w:placeholder>
                  </w:sdtPr>
                  <w:sdtContent>
                    <w:tc>
                      <w:tcPr>
                        <w:tcW w:w="1612" w:type="pct"/>
                        <w:shd w:val="clear" w:color="auto" w:fill="auto"/>
                      </w:tcPr>
                      <w:p w:rsidR="00495287" w:rsidRDefault="0006534B">
                        <w:pPr>
                          <w:snapToGrid w:val="0"/>
                          <w:jc w:val="right"/>
                          <w:rPr>
                            <w:szCs w:val="21"/>
                          </w:rPr>
                        </w:pPr>
                        <w:r>
                          <w:rPr>
                            <w:szCs w:val="21"/>
                          </w:rPr>
                          <w:t>7,295,868.39</w:t>
                        </w:r>
                      </w:p>
                    </w:tc>
                  </w:sdtContent>
                </w:sdt>
                <w:sdt>
                  <w:sdtPr>
                    <w:rPr>
                      <w:rFonts w:hint="eastAsia"/>
                      <w:szCs w:val="21"/>
                    </w:rPr>
                    <w:alias w:val="其他流动资产明细-金额"/>
                    <w:tag w:val="_GBC_5002a5e2c0404db8bae6e7d32bccda04"/>
                    <w:id w:val="-1456873810"/>
                    <w:lock w:val="sdtLocked"/>
                    <w:placeholder>
                      <w:docPart w:val="GBC11111111111111111111111111111"/>
                    </w:placeholder>
                    <w:showingPlcHdr/>
                  </w:sdtPr>
                  <w:sdtContent>
                    <w:tc>
                      <w:tcPr>
                        <w:tcW w:w="1572" w:type="pct"/>
                        <w:shd w:val="clear" w:color="auto" w:fill="auto"/>
                      </w:tcPr>
                      <w:p w:rsidR="00495287" w:rsidRDefault="0006534B">
                        <w:pPr>
                          <w:snapToGrid w:val="0"/>
                          <w:jc w:val="right"/>
                          <w:rPr>
                            <w:szCs w:val="21"/>
                          </w:rPr>
                        </w:pPr>
                        <w:r w:rsidRPr="001852D3">
                          <w:rPr>
                            <w:rStyle w:val="af5"/>
                            <w:rFonts w:hint="eastAsia"/>
                          </w:rPr>
                          <w:t xml:space="preserve">　</w:t>
                        </w:r>
                      </w:p>
                    </w:tc>
                  </w:sdtContent>
                </w:sdt>
              </w:tr>
            </w:sdtContent>
          </w:sdt>
          <w:tr w:rsidR="00495287" w:rsidTr="00F96B30">
            <w:tc>
              <w:tcPr>
                <w:tcW w:w="1816" w:type="pct"/>
                <w:shd w:val="clear" w:color="auto" w:fill="auto"/>
                <w:vAlign w:val="center"/>
              </w:tcPr>
              <w:p w:rsidR="00495287" w:rsidRDefault="008B2CD9">
                <w:pPr>
                  <w:snapToGrid w:val="0"/>
                  <w:ind w:leftChars="-51" w:left="-107"/>
                  <w:jc w:val="center"/>
                  <w:rPr>
                    <w:szCs w:val="21"/>
                  </w:rPr>
                </w:pPr>
                <w:r>
                  <w:rPr>
                    <w:rFonts w:hint="eastAsia"/>
                    <w:szCs w:val="21"/>
                  </w:rPr>
                  <w:t>合计</w:t>
                </w:r>
              </w:p>
            </w:tc>
            <w:sdt>
              <w:sdtPr>
                <w:rPr>
                  <w:rFonts w:hint="eastAsia"/>
                  <w:szCs w:val="21"/>
                </w:rPr>
                <w:alias w:val="其他流动资产"/>
                <w:tag w:val="_GBC_c7663430d1644f7295df6b1d7aaad9de"/>
                <w:id w:val="-327135357"/>
                <w:lock w:val="sdtLocked"/>
                <w:placeholder>
                  <w:docPart w:val="GBC11111111111111111111111111111"/>
                </w:placeholder>
              </w:sdtPr>
              <w:sdtContent>
                <w:tc>
                  <w:tcPr>
                    <w:tcW w:w="1612" w:type="pct"/>
                    <w:shd w:val="clear" w:color="auto" w:fill="auto"/>
                  </w:tcPr>
                  <w:p w:rsidR="00495287" w:rsidRDefault="0006534B" w:rsidP="0006534B">
                    <w:pPr>
                      <w:snapToGrid w:val="0"/>
                      <w:jc w:val="right"/>
                      <w:rPr>
                        <w:szCs w:val="21"/>
                      </w:rPr>
                    </w:pPr>
                    <w:r>
                      <w:rPr>
                        <w:szCs w:val="21"/>
                      </w:rPr>
                      <w:t>1,538,539,098.76</w:t>
                    </w:r>
                  </w:p>
                </w:tc>
              </w:sdtContent>
            </w:sdt>
            <w:sdt>
              <w:sdtPr>
                <w:rPr>
                  <w:rFonts w:hint="eastAsia"/>
                  <w:szCs w:val="21"/>
                </w:rPr>
                <w:alias w:val="其他流动资产"/>
                <w:tag w:val="_GBC_e898498333a14c0da1f58dc2e044e873"/>
                <w:id w:val="-1305849685"/>
                <w:lock w:val="sdtLocked"/>
                <w:placeholder>
                  <w:docPart w:val="GBC11111111111111111111111111111"/>
                </w:placeholder>
              </w:sdtPr>
              <w:sdtContent>
                <w:tc>
                  <w:tcPr>
                    <w:tcW w:w="1572" w:type="pct"/>
                    <w:shd w:val="clear" w:color="auto" w:fill="auto"/>
                  </w:tcPr>
                  <w:p w:rsidR="00495287" w:rsidRDefault="0006534B">
                    <w:pPr>
                      <w:snapToGrid w:val="0"/>
                      <w:jc w:val="right"/>
                      <w:rPr>
                        <w:szCs w:val="21"/>
                      </w:rPr>
                    </w:pPr>
                    <w:r>
                      <w:rPr>
                        <w:szCs w:val="21"/>
                      </w:rPr>
                      <w:t>938,608,037.05</w:t>
                    </w:r>
                  </w:p>
                </w:tc>
              </w:sdtContent>
            </w:sdt>
          </w:tr>
        </w:tbl>
        <w:p w:rsidR="00495287" w:rsidRDefault="008B2CD9">
          <w:r>
            <w:rPr>
              <w:rFonts w:hint="eastAsia"/>
            </w:rPr>
            <w:t>其他说明</w:t>
          </w:r>
        </w:p>
        <w:sdt>
          <w:sdtPr>
            <w:rPr>
              <w:rFonts w:hint="eastAsia"/>
            </w:rPr>
            <w:alias w:val="其他流动资产说明"/>
            <w:tag w:val="_GBC_7955e529151148f394eed0e26977270b"/>
            <w:id w:val="-197933520"/>
            <w:lock w:val="sdtLocked"/>
            <w:placeholder>
              <w:docPart w:val="GBC22222222222222222222222222222"/>
            </w:placeholder>
          </w:sdtPr>
          <w:sdtContent>
            <w:p w:rsidR="00495287" w:rsidRDefault="0006534B" w:rsidP="0006534B">
              <w:pPr>
                <w:tabs>
                  <w:tab w:val="right" w:pos="7740"/>
                </w:tabs>
                <w:spacing w:line="360" w:lineRule="auto"/>
                <w:ind w:firstLineChars="200" w:firstLine="420"/>
              </w:pPr>
              <w:r w:rsidRPr="006D5CFF">
                <w:rPr>
                  <w:rFonts w:hint="eastAsia"/>
                </w:rPr>
                <w:t>应收货币保证金、应收质押保证金及应收结算担保金系子公司中大期货缴存期货交易所的保证金。</w:t>
              </w:r>
            </w:p>
          </w:sdtContent>
        </w:sdt>
      </w:sdtContent>
    </w:sdt>
    <w:p w:rsidR="00495287" w:rsidRDefault="00495287">
      <w:pPr>
        <w:ind w:right="210"/>
      </w:pPr>
    </w:p>
    <w:p w:rsidR="00495287" w:rsidRDefault="008B2CD9">
      <w:pPr>
        <w:pStyle w:val="3"/>
        <w:numPr>
          <w:ilvl w:val="0"/>
          <w:numId w:val="27"/>
        </w:numPr>
        <w:tabs>
          <w:tab w:val="left" w:pos="504"/>
        </w:tabs>
        <w:rPr>
          <w:rFonts w:ascii="宋体" w:hAnsi="宋体"/>
          <w:szCs w:val="21"/>
        </w:rPr>
      </w:pPr>
      <w:r>
        <w:rPr>
          <w:rFonts w:ascii="宋体" w:hAnsi="宋体" w:hint="eastAsia"/>
          <w:szCs w:val="21"/>
        </w:rPr>
        <w:t>可供出售金融资产</w:t>
      </w:r>
    </w:p>
    <w:sdt>
      <w:sdtPr>
        <w:rPr>
          <w:rFonts w:ascii="宋体" w:hAnsi="宋体" w:cs="宋体" w:hint="eastAsia"/>
          <w:b w:val="0"/>
          <w:bCs w:val="0"/>
          <w:kern w:val="0"/>
          <w:szCs w:val="21"/>
        </w:rPr>
        <w:tag w:val="_GBC_2f69616d9c724f45896f506b4cfb462d"/>
        <w:id w:val="-1796514675"/>
        <w:lock w:val="sdtLocked"/>
        <w:placeholder>
          <w:docPart w:val="GBC22222222222222222222222222222"/>
        </w:placeholder>
      </w:sdtPr>
      <w:sdtEndPr>
        <w:rPr>
          <w:rFonts w:cstheme="minorBidi" w:hint="default"/>
          <w:kern w:val="2"/>
        </w:rPr>
      </w:sdtEndPr>
      <w:sdtContent>
        <w:p w:rsidR="00495287" w:rsidRDefault="008B2CD9">
          <w:pPr>
            <w:pStyle w:val="4"/>
            <w:numPr>
              <w:ilvl w:val="0"/>
              <w:numId w:val="80"/>
            </w:numPr>
            <w:tabs>
              <w:tab w:val="left" w:pos="644"/>
            </w:tabs>
            <w:rPr>
              <w:rFonts w:ascii="宋体" w:hAnsi="宋体"/>
              <w:szCs w:val="21"/>
            </w:rPr>
          </w:pPr>
          <w:r>
            <w:rPr>
              <w:rFonts w:ascii="宋体" w:hAnsi="宋体" w:hint="eastAsia"/>
              <w:szCs w:val="21"/>
            </w:rPr>
            <w:t>可供出售金融资产情况</w:t>
          </w:r>
        </w:p>
        <w:p w:rsidR="00495287" w:rsidRDefault="008B2CD9">
          <w:pPr>
            <w:jc w:val="right"/>
            <w:rPr>
              <w:szCs w:val="21"/>
            </w:rPr>
          </w:pPr>
          <w:r>
            <w:rPr>
              <w:rFonts w:hint="eastAsia"/>
              <w:szCs w:val="21"/>
            </w:rPr>
            <w:t>单位：</w:t>
          </w:r>
          <w:sdt>
            <w:sdtPr>
              <w:rPr>
                <w:rFonts w:hint="eastAsia"/>
                <w:szCs w:val="21"/>
              </w:rPr>
              <w:alias w:val="单位：财务附注：可供出售金融资产情况"/>
              <w:tag w:val="_GBC_9b329a0d28464eb987a67d726941ac6e"/>
              <w:id w:val="5386429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可供出售金融资产情况"/>
              <w:tag w:val="_GBC_99233c84c93e40dbb5f17a5fbd78221b"/>
              <w:id w:val="-4800745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3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firstRow="0" w:lastRow="0" w:firstColumn="0" w:lastColumn="0" w:noHBand="0" w:noVBand="0"/>
          </w:tblPr>
          <w:tblGrid>
            <w:gridCol w:w="2047"/>
            <w:gridCol w:w="1564"/>
            <w:gridCol w:w="2365"/>
            <w:gridCol w:w="2070"/>
            <w:gridCol w:w="2221"/>
            <w:gridCol w:w="2218"/>
            <w:gridCol w:w="1556"/>
          </w:tblGrid>
          <w:tr w:rsidR="00495287" w:rsidTr="00B93A23">
            <w:trPr>
              <w:cantSplit/>
            </w:trPr>
            <w:tc>
              <w:tcPr>
                <w:tcW w:w="729" w:type="pct"/>
                <w:vMerge w:val="restart"/>
                <w:shd w:val="clear" w:color="auto" w:fill="auto"/>
                <w:vAlign w:val="center"/>
              </w:tcPr>
              <w:p w:rsidR="00495287" w:rsidRDefault="008B2CD9">
                <w:pPr>
                  <w:jc w:val="center"/>
                  <w:rPr>
                    <w:szCs w:val="21"/>
                  </w:rPr>
                </w:pPr>
                <w:r>
                  <w:rPr>
                    <w:rFonts w:hint="eastAsia"/>
                    <w:szCs w:val="21"/>
                  </w:rPr>
                  <w:t>项目</w:t>
                </w:r>
              </w:p>
            </w:tc>
            <w:tc>
              <w:tcPr>
                <w:tcW w:w="2136" w:type="pct"/>
                <w:gridSpan w:val="3"/>
                <w:shd w:val="clear" w:color="auto" w:fill="auto"/>
                <w:vAlign w:val="center"/>
              </w:tcPr>
              <w:p w:rsidR="00495287" w:rsidRDefault="008B2CD9">
                <w:pPr>
                  <w:jc w:val="center"/>
                  <w:rPr>
                    <w:szCs w:val="21"/>
                  </w:rPr>
                </w:pPr>
                <w:r>
                  <w:rPr>
                    <w:rFonts w:hint="eastAsia"/>
                    <w:szCs w:val="21"/>
                  </w:rPr>
                  <w:t>期末余额</w:t>
                </w:r>
              </w:p>
            </w:tc>
            <w:tc>
              <w:tcPr>
                <w:tcW w:w="2135" w:type="pct"/>
                <w:gridSpan w:val="3"/>
                <w:shd w:val="clear" w:color="auto" w:fill="auto"/>
                <w:vAlign w:val="center"/>
              </w:tcPr>
              <w:p w:rsidR="00495287" w:rsidRDefault="008B2CD9">
                <w:pPr>
                  <w:jc w:val="center"/>
                  <w:rPr>
                    <w:szCs w:val="21"/>
                  </w:rPr>
                </w:pPr>
                <w:r>
                  <w:rPr>
                    <w:rFonts w:hint="eastAsia"/>
                    <w:szCs w:val="21"/>
                  </w:rPr>
                  <w:t>期初余额</w:t>
                </w:r>
              </w:p>
            </w:tc>
          </w:tr>
          <w:tr w:rsidR="00B93A23" w:rsidTr="00B93A23">
            <w:trPr>
              <w:cantSplit/>
            </w:trPr>
            <w:tc>
              <w:tcPr>
                <w:tcW w:w="729" w:type="pct"/>
                <w:vMerge/>
                <w:tcBorders>
                  <w:bottom w:val="single" w:sz="6" w:space="0" w:color="auto"/>
                </w:tcBorders>
                <w:shd w:val="clear" w:color="auto" w:fill="auto"/>
                <w:vAlign w:val="center"/>
              </w:tcPr>
              <w:p w:rsidR="00495287" w:rsidRDefault="00495287">
                <w:pPr>
                  <w:jc w:val="center"/>
                  <w:rPr>
                    <w:szCs w:val="21"/>
                  </w:rPr>
                </w:pPr>
              </w:p>
            </w:tc>
            <w:tc>
              <w:tcPr>
                <w:tcW w:w="557" w:type="pct"/>
                <w:tcBorders>
                  <w:bottom w:val="single" w:sz="6" w:space="0" w:color="auto"/>
                </w:tcBorders>
                <w:shd w:val="clear" w:color="auto" w:fill="auto"/>
                <w:vAlign w:val="center"/>
              </w:tcPr>
              <w:p w:rsidR="00495287" w:rsidRDefault="008B2CD9">
                <w:pPr>
                  <w:jc w:val="center"/>
                  <w:rPr>
                    <w:szCs w:val="21"/>
                  </w:rPr>
                </w:pPr>
                <w:r>
                  <w:rPr>
                    <w:rFonts w:hint="eastAsia"/>
                    <w:szCs w:val="21"/>
                  </w:rPr>
                  <w:t>账面余额</w:t>
                </w:r>
              </w:p>
            </w:tc>
            <w:tc>
              <w:tcPr>
                <w:tcW w:w="842" w:type="pct"/>
                <w:tcBorders>
                  <w:bottom w:val="single" w:sz="6" w:space="0" w:color="auto"/>
                </w:tcBorders>
                <w:shd w:val="clear" w:color="auto" w:fill="auto"/>
                <w:vAlign w:val="center"/>
              </w:tcPr>
              <w:p w:rsidR="00495287" w:rsidRDefault="008B2CD9">
                <w:pPr>
                  <w:jc w:val="center"/>
                  <w:rPr>
                    <w:szCs w:val="21"/>
                  </w:rPr>
                </w:pPr>
                <w:r>
                  <w:rPr>
                    <w:rFonts w:hint="eastAsia"/>
                    <w:szCs w:val="21"/>
                  </w:rPr>
                  <w:t>减值准备</w:t>
                </w:r>
              </w:p>
            </w:tc>
            <w:tc>
              <w:tcPr>
                <w:tcW w:w="736" w:type="pct"/>
                <w:tcBorders>
                  <w:bottom w:val="single" w:sz="6" w:space="0" w:color="auto"/>
                </w:tcBorders>
                <w:shd w:val="clear" w:color="auto" w:fill="auto"/>
                <w:vAlign w:val="center"/>
              </w:tcPr>
              <w:p w:rsidR="00495287" w:rsidRDefault="008B2CD9">
                <w:pPr>
                  <w:jc w:val="center"/>
                  <w:rPr>
                    <w:szCs w:val="21"/>
                  </w:rPr>
                </w:pPr>
                <w:r>
                  <w:rPr>
                    <w:rFonts w:hint="eastAsia"/>
                    <w:szCs w:val="21"/>
                  </w:rPr>
                  <w:t>账面价值</w:t>
                </w:r>
              </w:p>
            </w:tc>
            <w:tc>
              <w:tcPr>
                <w:tcW w:w="791" w:type="pct"/>
                <w:tcBorders>
                  <w:bottom w:val="single" w:sz="6" w:space="0" w:color="auto"/>
                </w:tcBorders>
                <w:shd w:val="clear" w:color="auto" w:fill="auto"/>
                <w:vAlign w:val="center"/>
              </w:tcPr>
              <w:p w:rsidR="00495287" w:rsidRDefault="008B2CD9">
                <w:pPr>
                  <w:jc w:val="center"/>
                  <w:rPr>
                    <w:szCs w:val="21"/>
                  </w:rPr>
                </w:pPr>
                <w:r>
                  <w:rPr>
                    <w:rFonts w:hint="eastAsia"/>
                    <w:szCs w:val="21"/>
                  </w:rPr>
                  <w:t>账面余额</w:t>
                </w:r>
              </w:p>
            </w:tc>
            <w:tc>
              <w:tcPr>
                <w:tcW w:w="790" w:type="pct"/>
                <w:tcBorders>
                  <w:bottom w:val="single" w:sz="6" w:space="0" w:color="auto"/>
                </w:tcBorders>
                <w:shd w:val="clear" w:color="auto" w:fill="auto"/>
                <w:vAlign w:val="center"/>
              </w:tcPr>
              <w:p w:rsidR="00495287" w:rsidRDefault="008B2CD9">
                <w:pPr>
                  <w:jc w:val="center"/>
                  <w:rPr>
                    <w:szCs w:val="21"/>
                  </w:rPr>
                </w:pPr>
                <w:r>
                  <w:rPr>
                    <w:rFonts w:hint="eastAsia"/>
                    <w:szCs w:val="21"/>
                  </w:rPr>
                  <w:t>减值准备</w:t>
                </w:r>
              </w:p>
            </w:tc>
            <w:tc>
              <w:tcPr>
                <w:tcW w:w="554" w:type="pct"/>
                <w:tcBorders>
                  <w:bottom w:val="single" w:sz="6" w:space="0" w:color="auto"/>
                </w:tcBorders>
                <w:shd w:val="clear" w:color="auto" w:fill="auto"/>
                <w:vAlign w:val="center"/>
              </w:tcPr>
              <w:p w:rsidR="00495287" w:rsidRDefault="008B2CD9">
                <w:pPr>
                  <w:jc w:val="center"/>
                  <w:rPr>
                    <w:szCs w:val="21"/>
                  </w:rPr>
                </w:pPr>
                <w:r>
                  <w:rPr>
                    <w:rFonts w:hint="eastAsia"/>
                    <w:szCs w:val="21"/>
                  </w:rPr>
                  <w:t>账面价值</w:t>
                </w:r>
              </w:p>
            </w:tc>
          </w:tr>
          <w:tr w:rsidR="00B93A23" w:rsidTr="00B93A23">
            <w:trPr>
              <w:cantSplit/>
            </w:trPr>
            <w:tc>
              <w:tcPr>
                <w:tcW w:w="729" w:type="pct"/>
                <w:shd w:val="clear" w:color="auto" w:fill="auto"/>
              </w:tcPr>
              <w:p w:rsidR="00495287" w:rsidRDefault="008B2CD9">
                <w:pPr>
                  <w:rPr>
                    <w:szCs w:val="21"/>
                  </w:rPr>
                </w:pPr>
                <w:r>
                  <w:rPr>
                    <w:rFonts w:hint="eastAsia"/>
                    <w:szCs w:val="21"/>
                  </w:rPr>
                  <w:t>可供出售债务工具：</w:t>
                </w:r>
              </w:p>
            </w:tc>
            <w:tc>
              <w:tcPr>
                <w:tcW w:w="557" w:type="pct"/>
                <w:shd w:val="clear" w:color="auto" w:fill="auto"/>
              </w:tcPr>
              <w:p w:rsidR="00495287" w:rsidRDefault="00AF0C68">
                <w:pPr>
                  <w:jc w:val="right"/>
                  <w:rPr>
                    <w:szCs w:val="21"/>
                  </w:rPr>
                </w:pPr>
                <w:sdt>
                  <w:sdtPr>
                    <w:rPr>
                      <w:szCs w:val="21"/>
                    </w:rPr>
                    <w:alias w:val="可供出售债务工具账面余额"/>
                    <w:tag w:val="_GBC_9f6334efda094d73899b15a6b5ebcd43"/>
                    <w:id w:val="-691062086"/>
                    <w:lock w:val="sdtLocked"/>
                    <w:placeholder>
                      <w:docPart w:val="GBC11111111111111111111111111111"/>
                    </w:placeholder>
                    <w:showingPlcHdr/>
                  </w:sdtPr>
                  <w:sdtContent>
                    <w:r w:rsidR="008B2CD9">
                      <w:rPr>
                        <w:rFonts w:hint="eastAsia"/>
                        <w:color w:val="333399"/>
                        <w:szCs w:val="21"/>
                      </w:rPr>
                      <w:t xml:space="preserve">　</w:t>
                    </w:r>
                  </w:sdtContent>
                </w:sdt>
              </w:p>
            </w:tc>
            <w:tc>
              <w:tcPr>
                <w:tcW w:w="842" w:type="pct"/>
                <w:shd w:val="clear" w:color="auto" w:fill="auto"/>
              </w:tcPr>
              <w:p w:rsidR="00495287" w:rsidRDefault="00AF0C68">
                <w:pPr>
                  <w:jc w:val="right"/>
                  <w:rPr>
                    <w:szCs w:val="21"/>
                  </w:rPr>
                </w:pPr>
                <w:sdt>
                  <w:sdtPr>
                    <w:rPr>
                      <w:szCs w:val="21"/>
                    </w:rPr>
                    <w:alias w:val="可供出售债务工具减值准备"/>
                    <w:tag w:val="_GBC_65471817d49344f8ab6c6367ea9a6f16"/>
                    <w:id w:val="833646510"/>
                    <w:lock w:val="sdtLocked"/>
                    <w:placeholder>
                      <w:docPart w:val="GBC11111111111111111111111111111"/>
                    </w:placeholder>
                    <w:showingPlcHdr/>
                  </w:sdtPr>
                  <w:sdtContent>
                    <w:r w:rsidR="008B2CD9">
                      <w:rPr>
                        <w:rFonts w:hint="eastAsia"/>
                        <w:color w:val="333399"/>
                        <w:szCs w:val="21"/>
                      </w:rPr>
                      <w:t xml:space="preserve">　</w:t>
                    </w:r>
                  </w:sdtContent>
                </w:sdt>
              </w:p>
            </w:tc>
            <w:tc>
              <w:tcPr>
                <w:tcW w:w="736" w:type="pct"/>
                <w:shd w:val="clear" w:color="auto" w:fill="auto"/>
              </w:tcPr>
              <w:p w:rsidR="00495287" w:rsidRDefault="00AF0C68">
                <w:pPr>
                  <w:jc w:val="right"/>
                  <w:rPr>
                    <w:szCs w:val="21"/>
                  </w:rPr>
                </w:pPr>
                <w:sdt>
                  <w:sdtPr>
                    <w:rPr>
                      <w:szCs w:val="21"/>
                    </w:rPr>
                    <w:alias w:val="可供出售债务工具账面价值"/>
                    <w:tag w:val="_GBC_37f255f1d193464e99000dd7d804d3f3"/>
                    <w:id w:val="-1218812680"/>
                    <w:lock w:val="sdtLocked"/>
                    <w:placeholder>
                      <w:docPart w:val="GBC11111111111111111111111111111"/>
                    </w:placeholder>
                    <w:showingPlcHdr/>
                  </w:sdtPr>
                  <w:sdtContent>
                    <w:r w:rsidR="008B2CD9">
                      <w:rPr>
                        <w:rFonts w:hint="eastAsia"/>
                        <w:color w:val="333399"/>
                        <w:szCs w:val="21"/>
                      </w:rPr>
                      <w:t xml:space="preserve">　</w:t>
                    </w:r>
                  </w:sdtContent>
                </w:sdt>
              </w:p>
            </w:tc>
            <w:tc>
              <w:tcPr>
                <w:tcW w:w="791" w:type="pct"/>
                <w:shd w:val="clear" w:color="auto" w:fill="auto"/>
              </w:tcPr>
              <w:p w:rsidR="00495287" w:rsidRDefault="00AF0C68">
                <w:pPr>
                  <w:jc w:val="right"/>
                  <w:rPr>
                    <w:szCs w:val="21"/>
                  </w:rPr>
                </w:pPr>
                <w:sdt>
                  <w:sdtPr>
                    <w:rPr>
                      <w:szCs w:val="21"/>
                    </w:rPr>
                    <w:alias w:val="可供出售债务工具账面余额"/>
                    <w:tag w:val="_GBC_935a211db7a748618ee6f676f51877ec"/>
                    <w:id w:val="-1011839866"/>
                    <w:lock w:val="sdtLocked"/>
                    <w:placeholder>
                      <w:docPart w:val="GBC11111111111111111111111111111"/>
                    </w:placeholder>
                    <w:showingPlcHdr/>
                  </w:sdtPr>
                  <w:sdtContent>
                    <w:r w:rsidR="008B2CD9">
                      <w:rPr>
                        <w:rFonts w:hint="eastAsia"/>
                        <w:color w:val="333399"/>
                        <w:szCs w:val="21"/>
                      </w:rPr>
                      <w:t xml:space="preserve">　</w:t>
                    </w:r>
                  </w:sdtContent>
                </w:sdt>
              </w:p>
            </w:tc>
            <w:tc>
              <w:tcPr>
                <w:tcW w:w="790" w:type="pct"/>
                <w:shd w:val="clear" w:color="auto" w:fill="auto"/>
              </w:tcPr>
              <w:p w:rsidR="00495287" w:rsidRDefault="00AF0C68">
                <w:pPr>
                  <w:jc w:val="right"/>
                  <w:rPr>
                    <w:szCs w:val="21"/>
                  </w:rPr>
                </w:pPr>
                <w:sdt>
                  <w:sdtPr>
                    <w:rPr>
                      <w:szCs w:val="21"/>
                    </w:rPr>
                    <w:alias w:val="可供出售债务工具减值准备"/>
                    <w:tag w:val="_GBC_0c187af4be284610b072c7aa1b4e1b3f"/>
                    <w:id w:val="1301801751"/>
                    <w:lock w:val="sdtLocked"/>
                    <w:placeholder>
                      <w:docPart w:val="GBC11111111111111111111111111111"/>
                    </w:placeholder>
                    <w:showingPlcHdr/>
                  </w:sdtPr>
                  <w:sdtContent>
                    <w:r w:rsidR="008B2CD9">
                      <w:rPr>
                        <w:rFonts w:hint="eastAsia"/>
                        <w:color w:val="333399"/>
                        <w:szCs w:val="21"/>
                      </w:rPr>
                      <w:t xml:space="preserve">　</w:t>
                    </w:r>
                  </w:sdtContent>
                </w:sdt>
              </w:p>
            </w:tc>
            <w:tc>
              <w:tcPr>
                <w:tcW w:w="554" w:type="pct"/>
                <w:shd w:val="clear" w:color="auto" w:fill="auto"/>
              </w:tcPr>
              <w:p w:rsidR="00495287" w:rsidRDefault="00AF0C68">
                <w:pPr>
                  <w:jc w:val="right"/>
                  <w:rPr>
                    <w:szCs w:val="21"/>
                  </w:rPr>
                </w:pPr>
                <w:sdt>
                  <w:sdtPr>
                    <w:rPr>
                      <w:szCs w:val="21"/>
                    </w:rPr>
                    <w:alias w:val="可供出售债务工具账面价值"/>
                    <w:tag w:val="_GBC_01da806665aa41ea9a78cc949ee48a9b"/>
                    <w:id w:val="924075576"/>
                    <w:lock w:val="sdtLocked"/>
                    <w:placeholder>
                      <w:docPart w:val="GBC11111111111111111111111111111"/>
                    </w:placeholder>
                    <w:showingPlcHdr/>
                  </w:sdtPr>
                  <w:sdtContent>
                    <w:r w:rsidR="008B2CD9">
                      <w:rPr>
                        <w:rFonts w:hint="eastAsia"/>
                        <w:color w:val="333399"/>
                        <w:szCs w:val="21"/>
                      </w:rPr>
                      <w:t xml:space="preserve">　</w:t>
                    </w:r>
                  </w:sdtContent>
                </w:sdt>
              </w:p>
            </w:tc>
          </w:tr>
          <w:tr w:rsidR="00B93A23" w:rsidTr="00B93A23">
            <w:trPr>
              <w:cantSplit/>
            </w:trPr>
            <w:tc>
              <w:tcPr>
                <w:tcW w:w="729" w:type="pct"/>
                <w:shd w:val="clear" w:color="auto" w:fill="auto"/>
              </w:tcPr>
              <w:p w:rsidR="00495287" w:rsidRDefault="008B2CD9">
                <w:pPr>
                  <w:rPr>
                    <w:szCs w:val="21"/>
                  </w:rPr>
                </w:pPr>
                <w:r>
                  <w:rPr>
                    <w:rFonts w:hint="eastAsia"/>
                    <w:szCs w:val="21"/>
                  </w:rPr>
                  <w:t>可供出售权益工具：</w:t>
                </w:r>
              </w:p>
            </w:tc>
            <w:tc>
              <w:tcPr>
                <w:tcW w:w="557" w:type="pct"/>
                <w:shd w:val="clear" w:color="auto" w:fill="auto"/>
              </w:tcPr>
              <w:p w:rsidR="00495287" w:rsidRDefault="00AF0C68">
                <w:pPr>
                  <w:jc w:val="right"/>
                  <w:rPr>
                    <w:szCs w:val="21"/>
                  </w:rPr>
                </w:pPr>
                <w:sdt>
                  <w:sdtPr>
                    <w:rPr>
                      <w:szCs w:val="21"/>
                    </w:rPr>
                    <w:alias w:val="可供出售权益工具账面余额"/>
                    <w:tag w:val="_GBC_8cc1a5d2e8284fffa964ab8ba04f3854"/>
                    <w:id w:val="871654107"/>
                    <w:lock w:val="sdtLocked"/>
                    <w:placeholder>
                      <w:docPart w:val="GBC11111111111111111111111111111"/>
                    </w:placeholder>
                  </w:sdtPr>
                  <w:sdtContent>
                    <w:r w:rsidR="00B93A23">
                      <w:rPr>
                        <w:szCs w:val="21"/>
                      </w:rPr>
                      <w:t>1,036,257,713.03</w:t>
                    </w:r>
                  </w:sdtContent>
                </w:sdt>
              </w:p>
            </w:tc>
            <w:tc>
              <w:tcPr>
                <w:tcW w:w="842" w:type="pct"/>
                <w:shd w:val="clear" w:color="auto" w:fill="auto"/>
              </w:tcPr>
              <w:p w:rsidR="00495287" w:rsidRDefault="00AF0C68">
                <w:pPr>
                  <w:jc w:val="right"/>
                  <w:rPr>
                    <w:szCs w:val="21"/>
                  </w:rPr>
                </w:pPr>
                <w:sdt>
                  <w:sdtPr>
                    <w:rPr>
                      <w:szCs w:val="21"/>
                    </w:rPr>
                    <w:alias w:val="可供出售权益工具减值准备"/>
                    <w:tag w:val="_GBC_82325ced367d46a38ef79d0b1b652343"/>
                    <w:id w:val="-1010058882"/>
                    <w:lock w:val="sdtLocked"/>
                    <w:placeholder>
                      <w:docPart w:val="GBC11111111111111111111111111111"/>
                    </w:placeholder>
                  </w:sdtPr>
                  <w:sdtContent>
                    <w:r w:rsidR="00B93A23">
                      <w:rPr>
                        <w:szCs w:val="21"/>
                      </w:rPr>
                      <w:t>20,770,000.00</w:t>
                    </w:r>
                  </w:sdtContent>
                </w:sdt>
              </w:p>
            </w:tc>
            <w:tc>
              <w:tcPr>
                <w:tcW w:w="736" w:type="pct"/>
                <w:shd w:val="clear" w:color="auto" w:fill="auto"/>
              </w:tcPr>
              <w:p w:rsidR="00495287" w:rsidRDefault="00AF0C68">
                <w:pPr>
                  <w:jc w:val="right"/>
                  <w:rPr>
                    <w:szCs w:val="21"/>
                  </w:rPr>
                </w:pPr>
                <w:sdt>
                  <w:sdtPr>
                    <w:rPr>
                      <w:szCs w:val="21"/>
                    </w:rPr>
                    <w:alias w:val="可供出售权益工具账面价值"/>
                    <w:tag w:val="_GBC_76ef353fc79a4783b2b80e49b8080101"/>
                    <w:id w:val="1817605262"/>
                    <w:lock w:val="sdtLocked"/>
                    <w:placeholder>
                      <w:docPart w:val="GBC11111111111111111111111111111"/>
                    </w:placeholder>
                  </w:sdtPr>
                  <w:sdtContent>
                    <w:r w:rsidR="00B93A23">
                      <w:rPr>
                        <w:szCs w:val="21"/>
                      </w:rPr>
                      <w:t>1,015,487,713.03</w:t>
                    </w:r>
                  </w:sdtContent>
                </w:sdt>
              </w:p>
            </w:tc>
            <w:tc>
              <w:tcPr>
                <w:tcW w:w="791" w:type="pct"/>
                <w:shd w:val="clear" w:color="auto" w:fill="auto"/>
              </w:tcPr>
              <w:p w:rsidR="00495287" w:rsidRDefault="00AF0C68">
                <w:pPr>
                  <w:jc w:val="right"/>
                  <w:rPr>
                    <w:szCs w:val="21"/>
                  </w:rPr>
                </w:pPr>
                <w:sdt>
                  <w:sdtPr>
                    <w:rPr>
                      <w:szCs w:val="21"/>
                    </w:rPr>
                    <w:alias w:val="可供出售权益工具账面余额"/>
                    <w:tag w:val="_GBC_e9f19d0eb216494996e5840bca7965e6"/>
                    <w:id w:val="-677972553"/>
                    <w:lock w:val="sdtLocked"/>
                    <w:placeholder>
                      <w:docPart w:val="GBC11111111111111111111111111111"/>
                    </w:placeholder>
                  </w:sdtPr>
                  <w:sdtContent>
                    <w:r w:rsidR="00B93A23">
                      <w:rPr>
                        <w:szCs w:val="21"/>
                      </w:rPr>
                      <w:t>497,695,256.05</w:t>
                    </w:r>
                  </w:sdtContent>
                </w:sdt>
              </w:p>
            </w:tc>
            <w:tc>
              <w:tcPr>
                <w:tcW w:w="790" w:type="pct"/>
                <w:shd w:val="clear" w:color="auto" w:fill="auto"/>
              </w:tcPr>
              <w:p w:rsidR="00495287" w:rsidRDefault="00AF0C68">
                <w:pPr>
                  <w:jc w:val="right"/>
                  <w:rPr>
                    <w:szCs w:val="21"/>
                  </w:rPr>
                </w:pPr>
                <w:sdt>
                  <w:sdtPr>
                    <w:rPr>
                      <w:szCs w:val="21"/>
                    </w:rPr>
                    <w:alias w:val="可供出售权益工具减值准备"/>
                    <w:tag w:val="_GBC_b9dff8e9ecea41178d12858ab998c850"/>
                    <w:id w:val="-715666909"/>
                    <w:lock w:val="sdtLocked"/>
                    <w:placeholder>
                      <w:docPart w:val="GBC11111111111111111111111111111"/>
                    </w:placeholder>
                  </w:sdtPr>
                  <w:sdtContent>
                    <w:r w:rsidR="00B93A23">
                      <w:rPr>
                        <w:szCs w:val="21"/>
                      </w:rPr>
                      <w:t>16,686,006.28</w:t>
                    </w:r>
                  </w:sdtContent>
                </w:sdt>
              </w:p>
            </w:tc>
            <w:tc>
              <w:tcPr>
                <w:tcW w:w="554" w:type="pct"/>
                <w:shd w:val="clear" w:color="auto" w:fill="auto"/>
              </w:tcPr>
              <w:p w:rsidR="00495287" w:rsidRDefault="00AF0C68">
                <w:pPr>
                  <w:jc w:val="right"/>
                  <w:rPr>
                    <w:szCs w:val="21"/>
                  </w:rPr>
                </w:pPr>
                <w:sdt>
                  <w:sdtPr>
                    <w:rPr>
                      <w:szCs w:val="21"/>
                    </w:rPr>
                    <w:alias w:val="可供出售权益工具账面价值"/>
                    <w:tag w:val="_GBC_aa086aab35d04ca2bf06dbd6eccd6035"/>
                    <w:id w:val="38800959"/>
                    <w:lock w:val="sdtLocked"/>
                    <w:placeholder>
                      <w:docPart w:val="GBC11111111111111111111111111111"/>
                    </w:placeholder>
                  </w:sdtPr>
                  <w:sdtContent>
                    <w:r w:rsidR="00B93A23">
                      <w:rPr>
                        <w:szCs w:val="21"/>
                      </w:rPr>
                      <w:t>481,009,249.77</w:t>
                    </w:r>
                  </w:sdtContent>
                </w:sdt>
              </w:p>
            </w:tc>
          </w:tr>
          <w:tr w:rsidR="00B93A23" w:rsidTr="00B93A23">
            <w:trPr>
              <w:cantSplit/>
            </w:trPr>
            <w:tc>
              <w:tcPr>
                <w:tcW w:w="729" w:type="pct"/>
                <w:shd w:val="clear" w:color="auto" w:fill="auto"/>
              </w:tcPr>
              <w:p w:rsidR="00495287" w:rsidRDefault="008B2CD9">
                <w:pPr>
                  <w:rPr>
                    <w:szCs w:val="21"/>
                  </w:rPr>
                </w:pPr>
                <w:r>
                  <w:rPr>
                    <w:rFonts w:hint="eastAsia"/>
                    <w:szCs w:val="21"/>
                  </w:rPr>
                  <w:t xml:space="preserve">   按公允价值计量的</w:t>
                </w:r>
              </w:p>
            </w:tc>
            <w:tc>
              <w:tcPr>
                <w:tcW w:w="557" w:type="pct"/>
                <w:shd w:val="clear" w:color="auto" w:fill="auto"/>
              </w:tcPr>
              <w:p w:rsidR="00495287" w:rsidRDefault="00AF0C68">
                <w:pPr>
                  <w:jc w:val="right"/>
                  <w:rPr>
                    <w:szCs w:val="21"/>
                  </w:rPr>
                </w:pPr>
                <w:sdt>
                  <w:sdtPr>
                    <w:rPr>
                      <w:szCs w:val="21"/>
                    </w:rPr>
                    <w:alias w:val="按公允价值计量的可供出售权益工具账面余额"/>
                    <w:tag w:val="_GBC_57e30d3101794dedab8bb9738d4212c5"/>
                    <w:id w:val="-783505509"/>
                    <w:lock w:val="sdtLocked"/>
                    <w:placeholder>
                      <w:docPart w:val="GBC11111111111111111111111111111"/>
                    </w:placeholder>
                  </w:sdtPr>
                  <w:sdtContent>
                    <w:r w:rsidR="00B93A23" w:rsidRPr="001B2135">
                      <w:rPr>
                        <w:szCs w:val="21"/>
                      </w:rPr>
                      <w:t>388,766,392.07</w:t>
                    </w:r>
                  </w:sdtContent>
                </w:sdt>
              </w:p>
            </w:tc>
            <w:tc>
              <w:tcPr>
                <w:tcW w:w="842" w:type="pct"/>
                <w:shd w:val="clear" w:color="auto" w:fill="auto"/>
              </w:tcPr>
              <w:p w:rsidR="00495287" w:rsidRDefault="00AF0C68">
                <w:pPr>
                  <w:jc w:val="right"/>
                  <w:rPr>
                    <w:szCs w:val="21"/>
                  </w:rPr>
                </w:pPr>
                <w:sdt>
                  <w:sdtPr>
                    <w:rPr>
                      <w:szCs w:val="21"/>
                    </w:rPr>
                    <w:alias w:val="按公允价值计量的可供出售权益工具减值准备"/>
                    <w:tag w:val="_GBC_c19b1347d9ac4ab588f7eff2389054ef"/>
                    <w:id w:val="1512648789"/>
                    <w:lock w:val="sdtLocked"/>
                    <w:placeholder>
                      <w:docPart w:val="GBC11111111111111111111111111111"/>
                    </w:placeholder>
                    <w:showingPlcHdr/>
                  </w:sdtPr>
                  <w:sdtContent>
                    <w:r w:rsidR="008B2CD9">
                      <w:rPr>
                        <w:rFonts w:hint="eastAsia"/>
                        <w:color w:val="333399"/>
                        <w:szCs w:val="21"/>
                      </w:rPr>
                      <w:t xml:space="preserve">　</w:t>
                    </w:r>
                  </w:sdtContent>
                </w:sdt>
              </w:p>
            </w:tc>
            <w:tc>
              <w:tcPr>
                <w:tcW w:w="736" w:type="pct"/>
                <w:shd w:val="clear" w:color="auto" w:fill="auto"/>
              </w:tcPr>
              <w:p w:rsidR="00495287" w:rsidRDefault="00AF0C68">
                <w:pPr>
                  <w:jc w:val="right"/>
                  <w:rPr>
                    <w:szCs w:val="21"/>
                  </w:rPr>
                </w:pPr>
                <w:sdt>
                  <w:sdtPr>
                    <w:rPr>
                      <w:szCs w:val="21"/>
                    </w:rPr>
                    <w:alias w:val="按公允价值计量的可供出售权益工具账面价值"/>
                    <w:tag w:val="_GBC_2b0ac9f0f6524d8eb6147e0a4394a9a0"/>
                    <w:id w:val="-1992632235"/>
                    <w:lock w:val="sdtLocked"/>
                    <w:placeholder>
                      <w:docPart w:val="GBC11111111111111111111111111111"/>
                    </w:placeholder>
                  </w:sdtPr>
                  <w:sdtContent>
                    <w:r w:rsidR="00B93A23" w:rsidRPr="001B2135">
                      <w:rPr>
                        <w:szCs w:val="21"/>
                      </w:rPr>
                      <w:t>388,766,392.07</w:t>
                    </w:r>
                  </w:sdtContent>
                </w:sdt>
              </w:p>
            </w:tc>
            <w:tc>
              <w:tcPr>
                <w:tcW w:w="791" w:type="pct"/>
                <w:shd w:val="clear" w:color="auto" w:fill="auto"/>
              </w:tcPr>
              <w:p w:rsidR="00495287" w:rsidRDefault="00AF0C68">
                <w:pPr>
                  <w:jc w:val="right"/>
                  <w:rPr>
                    <w:szCs w:val="21"/>
                  </w:rPr>
                </w:pPr>
                <w:sdt>
                  <w:sdtPr>
                    <w:rPr>
                      <w:szCs w:val="21"/>
                    </w:rPr>
                    <w:alias w:val="按公允价值计量的可供出售权益工具账面余额"/>
                    <w:tag w:val="_GBC_0967f7ef64dc4a389b92fc09fbd50633"/>
                    <w:id w:val="-1683657854"/>
                    <w:lock w:val="sdtLocked"/>
                    <w:placeholder>
                      <w:docPart w:val="GBC11111111111111111111111111111"/>
                    </w:placeholder>
                  </w:sdtPr>
                  <w:sdtContent>
                    <w:r w:rsidR="005D4CAF" w:rsidRPr="005D4CAF">
                      <w:rPr>
                        <w:szCs w:val="21"/>
                      </w:rPr>
                      <w:t>179,800,123.03</w:t>
                    </w:r>
                  </w:sdtContent>
                </w:sdt>
              </w:p>
            </w:tc>
            <w:tc>
              <w:tcPr>
                <w:tcW w:w="790" w:type="pct"/>
                <w:shd w:val="clear" w:color="auto" w:fill="auto"/>
              </w:tcPr>
              <w:p w:rsidR="00495287" w:rsidRDefault="00AF0C68">
                <w:pPr>
                  <w:jc w:val="right"/>
                  <w:rPr>
                    <w:szCs w:val="21"/>
                  </w:rPr>
                </w:pPr>
                <w:sdt>
                  <w:sdtPr>
                    <w:rPr>
                      <w:szCs w:val="21"/>
                    </w:rPr>
                    <w:alias w:val="按公允价值计量的可供出售权益工具减值准备"/>
                    <w:tag w:val="_GBC_90c73b67baf44d4a81b0ee623b189e3f"/>
                    <w:id w:val="-1535340146"/>
                    <w:lock w:val="sdtLocked"/>
                    <w:placeholder>
                      <w:docPart w:val="GBC11111111111111111111111111111"/>
                    </w:placeholder>
                    <w:showingPlcHdr/>
                  </w:sdtPr>
                  <w:sdtContent>
                    <w:r w:rsidR="008B2CD9">
                      <w:rPr>
                        <w:rFonts w:hint="eastAsia"/>
                        <w:color w:val="333399"/>
                        <w:szCs w:val="21"/>
                      </w:rPr>
                      <w:t xml:space="preserve">　</w:t>
                    </w:r>
                  </w:sdtContent>
                </w:sdt>
              </w:p>
            </w:tc>
            <w:tc>
              <w:tcPr>
                <w:tcW w:w="554" w:type="pct"/>
                <w:shd w:val="clear" w:color="auto" w:fill="auto"/>
              </w:tcPr>
              <w:p w:rsidR="00495287" w:rsidRDefault="00AF0C68">
                <w:pPr>
                  <w:jc w:val="right"/>
                  <w:rPr>
                    <w:szCs w:val="21"/>
                  </w:rPr>
                </w:pPr>
                <w:sdt>
                  <w:sdtPr>
                    <w:rPr>
                      <w:szCs w:val="21"/>
                    </w:rPr>
                    <w:alias w:val="按公允价值计量的可供出售权益工具账面价值"/>
                    <w:tag w:val="_GBC_1270eb25648441d68b5d835eef29f266"/>
                    <w:id w:val="1406106251"/>
                    <w:lock w:val="sdtLocked"/>
                    <w:placeholder>
                      <w:docPart w:val="GBC11111111111111111111111111111"/>
                    </w:placeholder>
                  </w:sdtPr>
                  <w:sdtContent>
                    <w:r w:rsidR="005D4CAF" w:rsidRPr="005D4CAF">
                      <w:rPr>
                        <w:szCs w:val="21"/>
                      </w:rPr>
                      <w:t>179,800,123.03</w:t>
                    </w:r>
                  </w:sdtContent>
                </w:sdt>
              </w:p>
            </w:tc>
          </w:tr>
          <w:tr w:rsidR="00B93A23" w:rsidTr="00B93A23">
            <w:trPr>
              <w:cantSplit/>
            </w:trPr>
            <w:tc>
              <w:tcPr>
                <w:tcW w:w="729" w:type="pct"/>
                <w:tcBorders>
                  <w:bottom w:val="single" w:sz="6" w:space="0" w:color="auto"/>
                </w:tcBorders>
                <w:shd w:val="clear" w:color="auto" w:fill="auto"/>
              </w:tcPr>
              <w:p w:rsidR="00495287" w:rsidRDefault="008B2CD9">
                <w:pPr>
                  <w:ind w:firstLineChars="150" w:firstLine="315"/>
                  <w:rPr>
                    <w:szCs w:val="21"/>
                  </w:rPr>
                </w:pPr>
                <w:r>
                  <w:rPr>
                    <w:rFonts w:hint="eastAsia"/>
                    <w:szCs w:val="21"/>
                  </w:rPr>
                  <w:t>按成本计量的</w:t>
                </w:r>
              </w:p>
            </w:tc>
            <w:tc>
              <w:tcPr>
                <w:tcW w:w="557" w:type="pct"/>
                <w:shd w:val="clear" w:color="auto" w:fill="auto"/>
              </w:tcPr>
              <w:p w:rsidR="00495287" w:rsidRDefault="00AF0C68">
                <w:pPr>
                  <w:jc w:val="right"/>
                  <w:rPr>
                    <w:szCs w:val="21"/>
                  </w:rPr>
                </w:pPr>
                <w:sdt>
                  <w:sdtPr>
                    <w:rPr>
                      <w:szCs w:val="21"/>
                    </w:rPr>
                    <w:alias w:val="按成本计量的可供出售权益工具账面余额"/>
                    <w:tag w:val="_GBC_04e8f97e4a1542ecac30e385c2b5128f"/>
                    <w:id w:val="-1884081711"/>
                    <w:lock w:val="sdtLocked"/>
                    <w:placeholder>
                      <w:docPart w:val="GBC11111111111111111111111111111"/>
                    </w:placeholder>
                  </w:sdtPr>
                  <w:sdtContent>
                    <w:r w:rsidR="00B93A23">
                      <w:rPr>
                        <w:szCs w:val="21"/>
                      </w:rPr>
                      <w:t>647,491,320.96</w:t>
                    </w:r>
                  </w:sdtContent>
                </w:sdt>
              </w:p>
            </w:tc>
            <w:tc>
              <w:tcPr>
                <w:tcW w:w="842" w:type="pct"/>
                <w:shd w:val="clear" w:color="auto" w:fill="auto"/>
              </w:tcPr>
              <w:p w:rsidR="00495287" w:rsidRDefault="00AF0C68">
                <w:pPr>
                  <w:jc w:val="right"/>
                  <w:rPr>
                    <w:szCs w:val="21"/>
                  </w:rPr>
                </w:pPr>
                <w:sdt>
                  <w:sdtPr>
                    <w:rPr>
                      <w:szCs w:val="21"/>
                    </w:rPr>
                    <w:alias w:val="按成本计量的可供出售权益工具减值准备"/>
                    <w:tag w:val="_GBC_61608330596d4ab18a3803c0645d9845"/>
                    <w:id w:val="1805959371"/>
                    <w:lock w:val="sdtLocked"/>
                    <w:placeholder>
                      <w:docPart w:val="GBC11111111111111111111111111111"/>
                    </w:placeholder>
                  </w:sdtPr>
                  <w:sdtContent>
                    <w:r w:rsidR="00B93A23">
                      <w:rPr>
                        <w:szCs w:val="21"/>
                      </w:rPr>
                      <w:t>20,770,000.00</w:t>
                    </w:r>
                  </w:sdtContent>
                </w:sdt>
              </w:p>
            </w:tc>
            <w:tc>
              <w:tcPr>
                <w:tcW w:w="736" w:type="pct"/>
                <w:shd w:val="clear" w:color="auto" w:fill="auto"/>
              </w:tcPr>
              <w:p w:rsidR="00495287" w:rsidRDefault="00AF0C68">
                <w:pPr>
                  <w:jc w:val="right"/>
                  <w:rPr>
                    <w:szCs w:val="21"/>
                  </w:rPr>
                </w:pPr>
                <w:sdt>
                  <w:sdtPr>
                    <w:rPr>
                      <w:szCs w:val="21"/>
                    </w:rPr>
                    <w:alias w:val="按成本计量的可供出售权益工具账面价值"/>
                    <w:tag w:val="_GBC_2a463f3bfce241eb976ceb5852c65076"/>
                    <w:id w:val="-1942911302"/>
                    <w:lock w:val="sdtLocked"/>
                    <w:placeholder>
                      <w:docPart w:val="GBC11111111111111111111111111111"/>
                    </w:placeholder>
                  </w:sdtPr>
                  <w:sdtContent>
                    <w:r w:rsidR="00B93A23">
                      <w:rPr>
                        <w:szCs w:val="21"/>
                      </w:rPr>
                      <w:t>626,721,320.96</w:t>
                    </w:r>
                  </w:sdtContent>
                </w:sdt>
              </w:p>
            </w:tc>
            <w:tc>
              <w:tcPr>
                <w:tcW w:w="791" w:type="pct"/>
                <w:shd w:val="clear" w:color="auto" w:fill="auto"/>
              </w:tcPr>
              <w:p w:rsidR="00495287" w:rsidRDefault="00AF0C68">
                <w:pPr>
                  <w:jc w:val="right"/>
                  <w:rPr>
                    <w:szCs w:val="21"/>
                  </w:rPr>
                </w:pPr>
                <w:sdt>
                  <w:sdtPr>
                    <w:rPr>
                      <w:szCs w:val="21"/>
                    </w:rPr>
                    <w:alias w:val="按成本计量的可供出售权益工具账面余额"/>
                    <w:tag w:val="_GBC_b761bbdd9ed14d82bcf2f4d7b6a5df36"/>
                    <w:id w:val="-117846810"/>
                    <w:lock w:val="sdtLocked"/>
                    <w:placeholder>
                      <w:docPart w:val="GBC11111111111111111111111111111"/>
                    </w:placeholder>
                  </w:sdtPr>
                  <w:sdtContent>
                    <w:r w:rsidR="00B93A23">
                      <w:rPr>
                        <w:szCs w:val="21"/>
                      </w:rPr>
                      <w:t>317,895,133.02</w:t>
                    </w:r>
                  </w:sdtContent>
                </w:sdt>
              </w:p>
            </w:tc>
            <w:tc>
              <w:tcPr>
                <w:tcW w:w="790" w:type="pct"/>
                <w:shd w:val="clear" w:color="auto" w:fill="auto"/>
              </w:tcPr>
              <w:p w:rsidR="00495287" w:rsidRDefault="00AF0C68">
                <w:pPr>
                  <w:jc w:val="right"/>
                  <w:rPr>
                    <w:szCs w:val="21"/>
                  </w:rPr>
                </w:pPr>
                <w:sdt>
                  <w:sdtPr>
                    <w:rPr>
                      <w:szCs w:val="21"/>
                    </w:rPr>
                    <w:alias w:val="按成本计量的可供出售权益工具减值准备"/>
                    <w:tag w:val="_GBC_b4bd44e5ffdc4dc99d0dd1b9f3de7c4e"/>
                    <w:id w:val="172465147"/>
                    <w:lock w:val="sdtLocked"/>
                    <w:placeholder>
                      <w:docPart w:val="GBC11111111111111111111111111111"/>
                    </w:placeholder>
                  </w:sdtPr>
                  <w:sdtContent>
                    <w:r w:rsidR="00B93A23">
                      <w:rPr>
                        <w:szCs w:val="21"/>
                      </w:rPr>
                      <w:t>16,686,006.28</w:t>
                    </w:r>
                  </w:sdtContent>
                </w:sdt>
              </w:p>
            </w:tc>
            <w:tc>
              <w:tcPr>
                <w:tcW w:w="554" w:type="pct"/>
                <w:shd w:val="clear" w:color="auto" w:fill="auto"/>
              </w:tcPr>
              <w:p w:rsidR="00495287" w:rsidRDefault="00AF0C68">
                <w:pPr>
                  <w:jc w:val="right"/>
                  <w:rPr>
                    <w:szCs w:val="21"/>
                  </w:rPr>
                </w:pPr>
                <w:sdt>
                  <w:sdtPr>
                    <w:rPr>
                      <w:szCs w:val="21"/>
                    </w:rPr>
                    <w:alias w:val="按成本计量的可供出售权益工具账面价值"/>
                    <w:tag w:val="_GBC_7a64f5f1abff4b3cbfd1b1e5da575ea4"/>
                    <w:id w:val="988135756"/>
                    <w:lock w:val="sdtLocked"/>
                    <w:placeholder>
                      <w:docPart w:val="GBC11111111111111111111111111111"/>
                    </w:placeholder>
                  </w:sdtPr>
                  <w:sdtContent>
                    <w:r w:rsidR="00B93A23">
                      <w:rPr>
                        <w:szCs w:val="21"/>
                      </w:rPr>
                      <w:t>301,209,126.74</w:t>
                    </w:r>
                  </w:sdtContent>
                </w:sdt>
              </w:p>
            </w:tc>
          </w:tr>
          <w:sdt>
            <w:sdtPr>
              <w:rPr>
                <w:rFonts w:hint="eastAsia"/>
                <w:szCs w:val="21"/>
              </w:rPr>
              <w:alias w:val="可供出售金融资产情况明细"/>
              <w:tag w:val="_GBC_925224d244144dae8d8cb5ff89490124"/>
              <w:id w:val="-1128772693"/>
              <w:lock w:val="sdtLocked"/>
              <w:placeholder>
                <w:docPart w:val="GBC11111111111111111111111111111"/>
              </w:placeholder>
            </w:sdtPr>
            <w:sdtEndPr>
              <w:rPr>
                <w:rFonts w:hint="default"/>
              </w:rPr>
            </w:sdtEndPr>
            <w:sdtContent>
              <w:tr w:rsidR="00B93A23" w:rsidTr="00B93A23">
                <w:trPr>
                  <w:cantSplit/>
                </w:trPr>
                <w:sdt>
                  <w:sdtPr>
                    <w:rPr>
                      <w:rFonts w:hint="eastAsia"/>
                      <w:szCs w:val="21"/>
                    </w:rPr>
                    <w:alias w:val="可供出售金融资产情况明细-项目名称"/>
                    <w:tag w:val="_GBC_d3a42d28103a4ea99868f38eb8d554cb"/>
                    <w:id w:val="-486022541"/>
                    <w:lock w:val="sdtLocked"/>
                    <w:placeholder>
                      <w:docPart w:val="GBC11111111111111111111111111111"/>
                    </w:placeholder>
                    <w:showingPlcHdr/>
                  </w:sdtPr>
                  <w:sdtContent>
                    <w:tc>
                      <w:tcPr>
                        <w:tcW w:w="729" w:type="pct"/>
                        <w:shd w:val="clear" w:color="auto" w:fill="auto"/>
                      </w:tcPr>
                      <w:p w:rsidR="00495287" w:rsidRDefault="008B2CD9">
                        <w:pPr>
                          <w:rPr>
                            <w:szCs w:val="21"/>
                          </w:rPr>
                        </w:pPr>
                        <w:r>
                          <w:rPr>
                            <w:rFonts w:hint="eastAsia"/>
                            <w:color w:val="333399"/>
                          </w:rPr>
                          <w:t xml:space="preserve">　</w:t>
                        </w:r>
                      </w:p>
                    </w:tc>
                  </w:sdtContent>
                </w:sdt>
                <w:tc>
                  <w:tcPr>
                    <w:tcW w:w="557" w:type="pct"/>
                    <w:shd w:val="clear" w:color="auto" w:fill="auto"/>
                  </w:tcPr>
                  <w:p w:rsidR="00495287" w:rsidRDefault="00AF0C68">
                    <w:pPr>
                      <w:jc w:val="right"/>
                      <w:rPr>
                        <w:szCs w:val="21"/>
                      </w:rPr>
                    </w:pPr>
                    <w:sdt>
                      <w:sdtPr>
                        <w:rPr>
                          <w:szCs w:val="21"/>
                        </w:rPr>
                        <w:alias w:val="可供出售金融资产情况明细-账面余额"/>
                        <w:tag w:val="_GBC_6f1baabef4034d9994b4fb5bc68440a7"/>
                        <w:id w:val="-1322037277"/>
                        <w:lock w:val="sdtLocked"/>
                        <w:placeholder>
                          <w:docPart w:val="GBC11111111111111111111111111111"/>
                        </w:placeholder>
                        <w:showingPlcHdr/>
                      </w:sdtPr>
                      <w:sdtContent>
                        <w:r w:rsidR="008B2CD9">
                          <w:rPr>
                            <w:rFonts w:hint="eastAsia"/>
                            <w:color w:val="333399"/>
                            <w:szCs w:val="21"/>
                          </w:rPr>
                          <w:t xml:space="preserve">　</w:t>
                        </w:r>
                      </w:sdtContent>
                    </w:sdt>
                  </w:p>
                </w:tc>
                <w:tc>
                  <w:tcPr>
                    <w:tcW w:w="842" w:type="pct"/>
                    <w:shd w:val="clear" w:color="auto" w:fill="auto"/>
                  </w:tcPr>
                  <w:p w:rsidR="00495287" w:rsidRDefault="00AF0C68">
                    <w:pPr>
                      <w:jc w:val="right"/>
                      <w:rPr>
                        <w:szCs w:val="21"/>
                      </w:rPr>
                    </w:pPr>
                    <w:sdt>
                      <w:sdtPr>
                        <w:rPr>
                          <w:szCs w:val="21"/>
                        </w:rPr>
                        <w:alias w:val="可供出售金融资产情况明细-减值准备"/>
                        <w:tag w:val="_GBC_753537edea054b16baf2bab3f5f853f3"/>
                        <w:id w:val="177164820"/>
                        <w:lock w:val="sdtLocked"/>
                        <w:placeholder>
                          <w:docPart w:val="GBC11111111111111111111111111111"/>
                        </w:placeholder>
                        <w:showingPlcHdr/>
                      </w:sdtPr>
                      <w:sdtContent>
                        <w:r w:rsidR="008B2CD9">
                          <w:rPr>
                            <w:rFonts w:hint="eastAsia"/>
                            <w:color w:val="333399"/>
                            <w:szCs w:val="21"/>
                          </w:rPr>
                          <w:t xml:space="preserve">　</w:t>
                        </w:r>
                      </w:sdtContent>
                    </w:sdt>
                  </w:p>
                </w:tc>
                <w:tc>
                  <w:tcPr>
                    <w:tcW w:w="736" w:type="pct"/>
                    <w:shd w:val="clear" w:color="auto" w:fill="auto"/>
                  </w:tcPr>
                  <w:p w:rsidR="00495287" w:rsidRDefault="00AF0C68">
                    <w:pPr>
                      <w:jc w:val="right"/>
                      <w:rPr>
                        <w:szCs w:val="21"/>
                      </w:rPr>
                    </w:pPr>
                    <w:sdt>
                      <w:sdtPr>
                        <w:rPr>
                          <w:szCs w:val="21"/>
                        </w:rPr>
                        <w:alias w:val="可供出售金融资产情况明细-账面价值"/>
                        <w:tag w:val="_GBC_e71e454c88884059bfbd74b009cc534a"/>
                        <w:id w:val="695585196"/>
                        <w:lock w:val="sdtLocked"/>
                        <w:placeholder>
                          <w:docPart w:val="GBC11111111111111111111111111111"/>
                        </w:placeholder>
                        <w:showingPlcHdr/>
                      </w:sdtPr>
                      <w:sdtContent>
                        <w:r w:rsidR="008B2CD9">
                          <w:rPr>
                            <w:rFonts w:hint="eastAsia"/>
                            <w:color w:val="333399"/>
                            <w:szCs w:val="21"/>
                          </w:rPr>
                          <w:t xml:space="preserve">　</w:t>
                        </w:r>
                      </w:sdtContent>
                    </w:sdt>
                  </w:p>
                </w:tc>
                <w:tc>
                  <w:tcPr>
                    <w:tcW w:w="791" w:type="pct"/>
                    <w:shd w:val="clear" w:color="auto" w:fill="auto"/>
                  </w:tcPr>
                  <w:p w:rsidR="00495287" w:rsidRDefault="00AF0C68">
                    <w:pPr>
                      <w:jc w:val="right"/>
                      <w:rPr>
                        <w:szCs w:val="21"/>
                      </w:rPr>
                    </w:pPr>
                    <w:sdt>
                      <w:sdtPr>
                        <w:rPr>
                          <w:szCs w:val="21"/>
                        </w:rPr>
                        <w:alias w:val="可供出售金融资产情况明细-账面余额"/>
                        <w:tag w:val="_GBC_c9f397e8cae244dcac4af3d3f2e602bf"/>
                        <w:id w:val="775375962"/>
                        <w:lock w:val="sdtLocked"/>
                        <w:placeholder>
                          <w:docPart w:val="GBC11111111111111111111111111111"/>
                        </w:placeholder>
                        <w:showingPlcHdr/>
                      </w:sdtPr>
                      <w:sdtContent>
                        <w:r w:rsidR="008B2CD9">
                          <w:rPr>
                            <w:rFonts w:hint="eastAsia"/>
                            <w:color w:val="333399"/>
                            <w:szCs w:val="21"/>
                          </w:rPr>
                          <w:t xml:space="preserve">　</w:t>
                        </w:r>
                      </w:sdtContent>
                    </w:sdt>
                  </w:p>
                </w:tc>
                <w:tc>
                  <w:tcPr>
                    <w:tcW w:w="790" w:type="pct"/>
                    <w:shd w:val="clear" w:color="auto" w:fill="auto"/>
                  </w:tcPr>
                  <w:p w:rsidR="00495287" w:rsidRDefault="00AF0C68">
                    <w:pPr>
                      <w:jc w:val="right"/>
                      <w:rPr>
                        <w:szCs w:val="21"/>
                      </w:rPr>
                    </w:pPr>
                    <w:sdt>
                      <w:sdtPr>
                        <w:rPr>
                          <w:szCs w:val="21"/>
                        </w:rPr>
                        <w:alias w:val="可供出售金融资产情况明细-减值准备"/>
                        <w:tag w:val="_GBC_d502f21325cd41b09a696e607df3b623"/>
                        <w:id w:val="1925291396"/>
                        <w:lock w:val="sdtLocked"/>
                        <w:placeholder>
                          <w:docPart w:val="GBC11111111111111111111111111111"/>
                        </w:placeholder>
                        <w:showingPlcHdr/>
                      </w:sdtPr>
                      <w:sdtContent>
                        <w:r w:rsidR="008B2CD9">
                          <w:rPr>
                            <w:rFonts w:hint="eastAsia"/>
                            <w:color w:val="333399"/>
                            <w:szCs w:val="21"/>
                          </w:rPr>
                          <w:t xml:space="preserve">　</w:t>
                        </w:r>
                      </w:sdtContent>
                    </w:sdt>
                  </w:p>
                </w:tc>
                <w:tc>
                  <w:tcPr>
                    <w:tcW w:w="554" w:type="pct"/>
                    <w:shd w:val="clear" w:color="auto" w:fill="auto"/>
                  </w:tcPr>
                  <w:p w:rsidR="00495287" w:rsidRDefault="00AF0C68">
                    <w:pPr>
                      <w:jc w:val="right"/>
                      <w:rPr>
                        <w:szCs w:val="21"/>
                      </w:rPr>
                    </w:pPr>
                    <w:sdt>
                      <w:sdtPr>
                        <w:rPr>
                          <w:szCs w:val="21"/>
                        </w:rPr>
                        <w:alias w:val="可供出售金融资产情况明细-账面价值"/>
                        <w:tag w:val="_GBC_313775bc3d194e22a95ce934bae1f8ce"/>
                        <w:id w:val="704294294"/>
                        <w:lock w:val="sdtLocked"/>
                        <w:placeholder>
                          <w:docPart w:val="GBC11111111111111111111111111111"/>
                        </w:placeholder>
                        <w:showingPlcHdr/>
                      </w:sdtPr>
                      <w:sdtContent>
                        <w:r w:rsidR="008B2CD9">
                          <w:rPr>
                            <w:rFonts w:hint="eastAsia"/>
                            <w:color w:val="333399"/>
                            <w:szCs w:val="21"/>
                          </w:rPr>
                          <w:t xml:space="preserve">　</w:t>
                        </w:r>
                      </w:sdtContent>
                    </w:sdt>
                  </w:p>
                </w:tc>
              </w:tr>
            </w:sdtContent>
          </w:sdt>
          <w:sdt>
            <w:sdtPr>
              <w:rPr>
                <w:rFonts w:hint="eastAsia"/>
                <w:szCs w:val="21"/>
              </w:rPr>
              <w:alias w:val="可供出售金融资产情况明细"/>
              <w:tag w:val="_GBC_925224d244144dae8d8cb5ff89490124"/>
              <w:id w:val="-1769918070"/>
              <w:lock w:val="sdtLocked"/>
              <w:placeholder>
                <w:docPart w:val="GBC11111111111111111111111111111"/>
              </w:placeholder>
            </w:sdtPr>
            <w:sdtEndPr>
              <w:rPr>
                <w:rFonts w:hint="default"/>
              </w:rPr>
            </w:sdtEndPr>
            <w:sdtContent>
              <w:tr w:rsidR="00B93A23" w:rsidTr="00B93A23">
                <w:trPr>
                  <w:cantSplit/>
                </w:trPr>
                <w:sdt>
                  <w:sdtPr>
                    <w:rPr>
                      <w:rFonts w:hint="eastAsia"/>
                      <w:szCs w:val="21"/>
                    </w:rPr>
                    <w:alias w:val="可供出售金融资产情况明细-项目名称"/>
                    <w:tag w:val="_GBC_d3a42d28103a4ea99868f38eb8d554cb"/>
                    <w:id w:val="1119888442"/>
                    <w:lock w:val="sdtLocked"/>
                    <w:placeholder>
                      <w:docPart w:val="GBC11111111111111111111111111111"/>
                    </w:placeholder>
                    <w:showingPlcHdr/>
                  </w:sdtPr>
                  <w:sdtContent>
                    <w:tc>
                      <w:tcPr>
                        <w:tcW w:w="729" w:type="pct"/>
                        <w:shd w:val="clear" w:color="auto" w:fill="auto"/>
                      </w:tcPr>
                      <w:p w:rsidR="00495287" w:rsidRDefault="008B2CD9">
                        <w:pPr>
                          <w:rPr>
                            <w:szCs w:val="21"/>
                          </w:rPr>
                        </w:pPr>
                        <w:r>
                          <w:rPr>
                            <w:rFonts w:hint="eastAsia"/>
                            <w:color w:val="333399"/>
                          </w:rPr>
                          <w:t xml:space="preserve">　</w:t>
                        </w:r>
                      </w:p>
                    </w:tc>
                  </w:sdtContent>
                </w:sdt>
                <w:tc>
                  <w:tcPr>
                    <w:tcW w:w="557" w:type="pct"/>
                    <w:shd w:val="clear" w:color="auto" w:fill="auto"/>
                  </w:tcPr>
                  <w:p w:rsidR="00495287" w:rsidRDefault="00AF0C68">
                    <w:pPr>
                      <w:jc w:val="right"/>
                      <w:rPr>
                        <w:szCs w:val="21"/>
                      </w:rPr>
                    </w:pPr>
                    <w:sdt>
                      <w:sdtPr>
                        <w:rPr>
                          <w:szCs w:val="21"/>
                        </w:rPr>
                        <w:alias w:val="可供出售金融资产情况明细-账面余额"/>
                        <w:tag w:val="_GBC_6f1baabef4034d9994b4fb5bc68440a7"/>
                        <w:id w:val="185341044"/>
                        <w:lock w:val="sdtLocked"/>
                        <w:placeholder>
                          <w:docPart w:val="GBC11111111111111111111111111111"/>
                        </w:placeholder>
                        <w:showingPlcHdr/>
                      </w:sdtPr>
                      <w:sdtContent>
                        <w:r w:rsidR="008B2CD9">
                          <w:rPr>
                            <w:rFonts w:hint="eastAsia"/>
                            <w:color w:val="333399"/>
                            <w:szCs w:val="21"/>
                          </w:rPr>
                          <w:t xml:space="preserve">　</w:t>
                        </w:r>
                      </w:sdtContent>
                    </w:sdt>
                  </w:p>
                </w:tc>
                <w:tc>
                  <w:tcPr>
                    <w:tcW w:w="842" w:type="pct"/>
                    <w:shd w:val="clear" w:color="auto" w:fill="auto"/>
                  </w:tcPr>
                  <w:p w:rsidR="00495287" w:rsidRDefault="00AF0C68">
                    <w:pPr>
                      <w:jc w:val="right"/>
                      <w:rPr>
                        <w:szCs w:val="21"/>
                      </w:rPr>
                    </w:pPr>
                    <w:sdt>
                      <w:sdtPr>
                        <w:rPr>
                          <w:szCs w:val="21"/>
                        </w:rPr>
                        <w:alias w:val="可供出售金融资产情况明细-减值准备"/>
                        <w:tag w:val="_GBC_753537edea054b16baf2bab3f5f853f3"/>
                        <w:id w:val="-486478921"/>
                        <w:lock w:val="sdtLocked"/>
                        <w:placeholder>
                          <w:docPart w:val="GBC11111111111111111111111111111"/>
                        </w:placeholder>
                        <w:showingPlcHdr/>
                      </w:sdtPr>
                      <w:sdtContent>
                        <w:r w:rsidR="008B2CD9">
                          <w:rPr>
                            <w:rFonts w:hint="eastAsia"/>
                            <w:color w:val="333399"/>
                            <w:szCs w:val="21"/>
                          </w:rPr>
                          <w:t xml:space="preserve">　</w:t>
                        </w:r>
                      </w:sdtContent>
                    </w:sdt>
                  </w:p>
                </w:tc>
                <w:tc>
                  <w:tcPr>
                    <w:tcW w:w="736" w:type="pct"/>
                    <w:shd w:val="clear" w:color="auto" w:fill="auto"/>
                  </w:tcPr>
                  <w:p w:rsidR="00495287" w:rsidRDefault="00AF0C68">
                    <w:pPr>
                      <w:jc w:val="right"/>
                      <w:rPr>
                        <w:szCs w:val="21"/>
                      </w:rPr>
                    </w:pPr>
                    <w:sdt>
                      <w:sdtPr>
                        <w:rPr>
                          <w:szCs w:val="21"/>
                        </w:rPr>
                        <w:alias w:val="可供出售金融资产情况明细-账面价值"/>
                        <w:tag w:val="_GBC_e71e454c88884059bfbd74b009cc534a"/>
                        <w:id w:val="790322317"/>
                        <w:lock w:val="sdtLocked"/>
                        <w:placeholder>
                          <w:docPart w:val="GBC11111111111111111111111111111"/>
                        </w:placeholder>
                        <w:showingPlcHdr/>
                      </w:sdtPr>
                      <w:sdtContent>
                        <w:r w:rsidR="008B2CD9">
                          <w:rPr>
                            <w:rFonts w:hint="eastAsia"/>
                            <w:color w:val="333399"/>
                            <w:szCs w:val="21"/>
                          </w:rPr>
                          <w:t xml:space="preserve">　</w:t>
                        </w:r>
                      </w:sdtContent>
                    </w:sdt>
                  </w:p>
                </w:tc>
                <w:tc>
                  <w:tcPr>
                    <w:tcW w:w="791" w:type="pct"/>
                    <w:shd w:val="clear" w:color="auto" w:fill="auto"/>
                  </w:tcPr>
                  <w:p w:rsidR="00495287" w:rsidRDefault="00AF0C68">
                    <w:pPr>
                      <w:jc w:val="right"/>
                      <w:rPr>
                        <w:szCs w:val="21"/>
                      </w:rPr>
                    </w:pPr>
                    <w:sdt>
                      <w:sdtPr>
                        <w:rPr>
                          <w:szCs w:val="21"/>
                        </w:rPr>
                        <w:alias w:val="可供出售金融资产情况明细-账面余额"/>
                        <w:tag w:val="_GBC_c9f397e8cae244dcac4af3d3f2e602bf"/>
                        <w:id w:val="-288753140"/>
                        <w:lock w:val="sdtLocked"/>
                        <w:placeholder>
                          <w:docPart w:val="GBC11111111111111111111111111111"/>
                        </w:placeholder>
                        <w:showingPlcHdr/>
                      </w:sdtPr>
                      <w:sdtContent>
                        <w:r w:rsidR="008B2CD9">
                          <w:rPr>
                            <w:rFonts w:hint="eastAsia"/>
                            <w:color w:val="333399"/>
                            <w:szCs w:val="21"/>
                          </w:rPr>
                          <w:t xml:space="preserve">　</w:t>
                        </w:r>
                      </w:sdtContent>
                    </w:sdt>
                  </w:p>
                </w:tc>
                <w:tc>
                  <w:tcPr>
                    <w:tcW w:w="790" w:type="pct"/>
                    <w:shd w:val="clear" w:color="auto" w:fill="auto"/>
                  </w:tcPr>
                  <w:p w:rsidR="00495287" w:rsidRDefault="00AF0C68">
                    <w:pPr>
                      <w:jc w:val="right"/>
                      <w:rPr>
                        <w:szCs w:val="21"/>
                      </w:rPr>
                    </w:pPr>
                    <w:sdt>
                      <w:sdtPr>
                        <w:rPr>
                          <w:szCs w:val="21"/>
                        </w:rPr>
                        <w:alias w:val="可供出售金融资产情况明细-减值准备"/>
                        <w:tag w:val="_GBC_d502f21325cd41b09a696e607df3b623"/>
                        <w:id w:val="518361980"/>
                        <w:lock w:val="sdtLocked"/>
                        <w:placeholder>
                          <w:docPart w:val="GBC11111111111111111111111111111"/>
                        </w:placeholder>
                        <w:showingPlcHdr/>
                      </w:sdtPr>
                      <w:sdtContent>
                        <w:r w:rsidR="008B2CD9">
                          <w:rPr>
                            <w:rFonts w:hint="eastAsia"/>
                            <w:color w:val="333399"/>
                            <w:szCs w:val="21"/>
                          </w:rPr>
                          <w:t xml:space="preserve">　</w:t>
                        </w:r>
                      </w:sdtContent>
                    </w:sdt>
                  </w:p>
                </w:tc>
                <w:tc>
                  <w:tcPr>
                    <w:tcW w:w="554" w:type="pct"/>
                    <w:shd w:val="clear" w:color="auto" w:fill="auto"/>
                  </w:tcPr>
                  <w:p w:rsidR="00495287" w:rsidRDefault="00AF0C68">
                    <w:pPr>
                      <w:jc w:val="right"/>
                      <w:rPr>
                        <w:szCs w:val="21"/>
                      </w:rPr>
                    </w:pPr>
                    <w:sdt>
                      <w:sdtPr>
                        <w:rPr>
                          <w:szCs w:val="21"/>
                        </w:rPr>
                        <w:alias w:val="可供出售金融资产情况明细-账面价值"/>
                        <w:tag w:val="_GBC_313775bc3d194e22a95ce934bae1f8ce"/>
                        <w:id w:val="1592578806"/>
                        <w:lock w:val="sdtLocked"/>
                        <w:placeholder>
                          <w:docPart w:val="GBC11111111111111111111111111111"/>
                        </w:placeholder>
                        <w:showingPlcHdr/>
                      </w:sdtPr>
                      <w:sdtContent>
                        <w:r w:rsidR="008B2CD9">
                          <w:rPr>
                            <w:rFonts w:hint="eastAsia"/>
                            <w:color w:val="333399"/>
                            <w:szCs w:val="21"/>
                          </w:rPr>
                          <w:t xml:space="preserve">　</w:t>
                        </w:r>
                      </w:sdtContent>
                    </w:sdt>
                  </w:p>
                </w:tc>
              </w:tr>
            </w:sdtContent>
          </w:sdt>
          <w:tr w:rsidR="00B93A23" w:rsidTr="00B93A23">
            <w:trPr>
              <w:cantSplit/>
            </w:trPr>
            <w:tc>
              <w:tcPr>
                <w:tcW w:w="729" w:type="pct"/>
                <w:shd w:val="clear" w:color="auto" w:fill="auto"/>
                <w:vAlign w:val="center"/>
              </w:tcPr>
              <w:p w:rsidR="00495287" w:rsidRDefault="008B2CD9">
                <w:pPr>
                  <w:jc w:val="center"/>
                  <w:rPr>
                    <w:szCs w:val="21"/>
                  </w:rPr>
                </w:pPr>
                <w:r>
                  <w:rPr>
                    <w:rFonts w:hint="eastAsia"/>
                    <w:szCs w:val="21"/>
                  </w:rPr>
                  <w:lastRenderedPageBreak/>
                  <w:t>合计</w:t>
                </w:r>
              </w:p>
            </w:tc>
            <w:sdt>
              <w:sdtPr>
                <w:rPr>
                  <w:szCs w:val="21"/>
                </w:rPr>
                <w:alias w:val="可供出售金融资产账面余额"/>
                <w:tag w:val="_GBC_c22098db623a4f70be5da5ecccf92a1a"/>
                <w:id w:val="-1068802336"/>
                <w:lock w:val="sdtLocked"/>
                <w:placeholder>
                  <w:docPart w:val="GBC11111111111111111111111111111"/>
                </w:placeholder>
              </w:sdtPr>
              <w:sdtContent>
                <w:tc>
                  <w:tcPr>
                    <w:tcW w:w="557" w:type="pct"/>
                    <w:shd w:val="clear" w:color="auto" w:fill="auto"/>
                  </w:tcPr>
                  <w:p w:rsidR="00495287" w:rsidRDefault="00B93A23">
                    <w:pPr>
                      <w:jc w:val="right"/>
                      <w:rPr>
                        <w:szCs w:val="21"/>
                      </w:rPr>
                    </w:pPr>
                    <w:r>
                      <w:rPr>
                        <w:szCs w:val="21"/>
                      </w:rPr>
                      <w:t>1,036,257,713.03</w:t>
                    </w:r>
                  </w:p>
                </w:tc>
              </w:sdtContent>
            </w:sdt>
            <w:sdt>
              <w:sdtPr>
                <w:rPr>
                  <w:szCs w:val="21"/>
                </w:rPr>
                <w:alias w:val="可供出售金融资产减值准备余额合计"/>
                <w:tag w:val="_GBC_b02e0934d92549388bd45d9222ec0b88"/>
                <w:id w:val="529375811"/>
                <w:lock w:val="sdtLocked"/>
                <w:placeholder>
                  <w:docPart w:val="GBC11111111111111111111111111111"/>
                </w:placeholder>
              </w:sdtPr>
              <w:sdtContent>
                <w:tc>
                  <w:tcPr>
                    <w:tcW w:w="842" w:type="pct"/>
                    <w:shd w:val="clear" w:color="auto" w:fill="auto"/>
                  </w:tcPr>
                  <w:p w:rsidR="00495287" w:rsidRDefault="00B93A23">
                    <w:pPr>
                      <w:jc w:val="right"/>
                      <w:rPr>
                        <w:szCs w:val="21"/>
                      </w:rPr>
                    </w:pPr>
                    <w:r>
                      <w:rPr>
                        <w:szCs w:val="21"/>
                      </w:rPr>
                      <w:t>20,770,000.00</w:t>
                    </w:r>
                  </w:p>
                </w:tc>
              </w:sdtContent>
            </w:sdt>
            <w:tc>
              <w:tcPr>
                <w:tcW w:w="736" w:type="pct"/>
                <w:shd w:val="clear" w:color="auto" w:fill="auto"/>
              </w:tcPr>
              <w:p w:rsidR="00495287" w:rsidRDefault="00AF0C68">
                <w:pPr>
                  <w:jc w:val="right"/>
                  <w:rPr>
                    <w:szCs w:val="21"/>
                  </w:rPr>
                </w:pPr>
                <w:sdt>
                  <w:sdtPr>
                    <w:rPr>
                      <w:szCs w:val="21"/>
                    </w:rPr>
                    <w:alias w:val="可供出售金融资产"/>
                    <w:tag w:val="_GBC_459205587fc940e0a02cacc7894d8491"/>
                    <w:id w:val="1463384394"/>
                    <w:lock w:val="sdtLocked"/>
                    <w:placeholder>
                      <w:docPart w:val="GBC11111111111111111111111111111"/>
                    </w:placeholder>
                  </w:sdtPr>
                  <w:sdtContent>
                    <w:r w:rsidR="00B93A23">
                      <w:rPr>
                        <w:szCs w:val="21"/>
                      </w:rPr>
                      <w:t>1,015,487,713.03</w:t>
                    </w:r>
                  </w:sdtContent>
                </w:sdt>
              </w:p>
            </w:tc>
            <w:sdt>
              <w:sdtPr>
                <w:rPr>
                  <w:szCs w:val="21"/>
                </w:rPr>
                <w:alias w:val="可供出售金融资产账面余额"/>
                <w:tag w:val="_GBC_40cdb29760b640d589b71dc174b746b2"/>
                <w:id w:val="1854991331"/>
                <w:lock w:val="sdtLocked"/>
                <w:placeholder>
                  <w:docPart w:val="GBC11111111111111111111111111111"/>
                </w:placeholder>
              </w:sdtPr>
              <w:sdtContent>
                <w:tc>
                  <w:tcPr>
                    <w:tcW w:w="791" w:type="pct"/>
                    <w:shd w:val="clear" w:color="auto" w:fill="auto"/>
                  </w:tcPr>
                  <w:p w:rsidR="00495287" w:rsidRDefault="00B93A23">
                    <w:pPr>
                      <w:jc w:val="right"/>
                      <w:rPr>
                        <w:szCs w:val="21"/>
                      </w:rPr>
                    </w:pPr>
                    <w:r>
                      <w:rPr>
                        <w:szCs w:val="21"/>
                      </w:rPr>
                      <w:t>497,695,256.05</w:t>
                    </w:r>
                  </w:p>
                </w:tc>
              </w:sdtContent>
            </w:sdt>
            <w:sdt>
              <w:sdtPr>
                <w:rPr>
                  <w:szCs w:val="21"/>
                </w:rPr>
                <w:alias w:val="可供出售金融资产减值准备余额合计"/>
                <w:tag w:val="_GBC_89575d70d534489d8398e3af4e083a4a"/>
                <w:id w:val="-778180713"/>
                <w:lock w:val="sdtLocked"/>
                <w:placeholder>
                  <w:docPart w:val="GBC11111111111111111111111111111"/>
                </w:placeholder>
              </w:sdtPr>
              <w:sdtContent>
                <w:tc>
                  <w:tcPr>
                    <w:tcW w:w="790" w:type="pct"/>
                    <w:shd w:val="clear" w:color="auto" w:fill="auto"/>
                  </w:tcPr>
                  <w:p w:rsidR="00495287" w:rsidRDefault="00B93A23">
                    <w:pPr>
                      <w:jc w:val="right"/>
                      <w:rPr>
                        <w:szCs w:val="21"/>
                      </w:rPr>
                    </w:pPr>
                    <w:r>
                      <w:rPr>
                        <w:szCs w:val="21"/>
                      </w:rPr>
                      <w:t>16,686,006.28</w:t>
                    </w:r>
                  </w:p>
                </w:tc>
              </w:sdtContent>
            </w:sdt>
            <w:tc>
              <w:tcPr>
                <w:tcW w:w="554" w:type="pct"/>
                <w:shd w:val="clear" w:color="auto" w:fill="auto"/>
              </w:tcPr>
              <w:p w:rsidR="00495287" w:rsidRDefault="00AF0C68">
                <w:pPr>
                  <w:jc w:val="right"/>
                  <w:rPr>
                    <w:szCs w:val="21"/>
                  </w:rPr>
                </w:pPr>
                <w:sdt>
                  <w:sdtPr>
                    <w:rPr>
                      <w:szCs w:val="21"/>
                    </w:rPr>
                    <w:alias w:val="可供出售金融资产"/>
                    <w:tag w:val="_GBC_47e2523df44a4dd0ac33ca79f053a7b1"/>
                    <w:id w:val="8179002"/>
                    <w:lock w:val="sdtLocked"/>
                    <w:placeholder>
                      <w:docPart w:val="GBC11111111111111111111111111111"/>
                    </w:placeholder>
                  </w:sdtPr>
                  <w:sdtContent>
                    <w:r w:rsidR="00B93A23">
                      <w:rPr>
                        <w:szCs w:val="21"/>
                      </w:rPr>
                      <w:t>481,009,249.77</w:t>
                    </w:r>
                  </w:sdtContent>
                </w:sdt>
              </w:p>
            </w:tc>
          </w:tr>
        </w:tbl>
        <w:p w:rsidR="00495287" w:rsidRDefault="00AF0C68">
          <w:pPr>
            <w:rPr>
              <w:szCs w:val="21"/>
            </w:rPr>
          </w:pPr>
        </w:p>
      </w:sdtContent>
    </w:sdt>
    <w:sdt>
      <w:sdtPr>
        <w:rPr>
          <w:rFonts w:ascii="宋体" w:hAnsi="宋体" w:cs="宋体" w:hint="eastAsia"/>
          <w:b w:val="0"/>
          <w:bCs w:val="0"/>
          <w:kern w:val="0"/>
          <w:szCs w:val="21"/>
        </w:rPr>
        <w:tag w:val="_GBC_96fb15c5e2bf447ba4129d5212539044"/>
        <w:id w:val="1989750150"/>
        <w:lock w:val="sdtLocked"/>
        <w:placeholder>
          <w:docPart w:val="GBC22222222222222222222222222222"/>
        </w:placeholder>
      </w:sdtPr>
      <w:sdtEndPr>
        <w:rPr>
          <w:rFonts w:hint="default"/>
        </w:rPr>
      </w:sdtEndPr>
      <w:sdtContent>
        <w:p w:rsidR="00495287" w:rsidRDefault="008B2CD9">
          <w:pPr>
            <w:pStyle w:val="4"/>
            <w:numPr>
              <w:ilvl w:val="0"/>
              <w:numId w:val="80"/>
            </w:numPr>
            <w:tabs>
              <w:tab w:val="left" w:pos="644"/>
            </w:tabs>
            <w:rPr>
              <w:rFonts w:ascii="宋体" w:hAnsi="宋体"/>
              <w:szCs w:val="21"/>
            </w:rPr>
          </w:pPr>
          <w:r>
            <w:rPr>
              <w:rFonts w:ascii="宋体" w:hAnsi="宋体" w:hint="eastAsia"/>
              <w:szCs w:val="21"/>
            </w:rPr>
            <w:t>期末按公允价值计量的可供出售金融资产</w:t>
          </w:r>
        </w:p>
        <w:p w:rsidR="00495287" w:rsidRDefault="008B2CD9">
          <w:pPr>
            <w:jc w:val="right"/>
            <w:rPr>
              <w:szCs w:val="21"/>
            </w:rPr>
          </w:pPr>
          <w:r>
            <w:rPr>
              <w:rFonts w:hint="eastAsia"/>
              <w:szCs w:val="21"/>
            </w:rPr>
            <w:t>单位：</w:t>
          </w:r>
          <w:sdt>
            <w:sdtPr>
              <w:rPr>
                <w:rFonts w:hint="eastAsia"/>
                <w:szCs w:val="21"/>
              </w:rPr>
              <w:alias w:val="单位：财务附注：截至报告期末可供出售金融资产的成本（摊余成本）、公允价值、累计计入其他综合收益的公允价值变动金额，以及已.."/>
              <w:tag w:val="_GBC_82e78e30cee74ef29bce252bca2fca1a"/>
              <w:id w:val="-3517346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截至报告期末可供出售金融资产的成本（摊余成本）、公允价值、累计计入其他综合收益的公允价值变动金额，以及已.."/>
              <w:tag w:val="_GBC_370f91cdd9be4aa197fe22f38577bcf8"/>
              <w:id w:val="20972058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2"/>
            <w:gridCol w:w="2539"/>
            <w:gridCol w:w="2460"/>
            <w:gridCol w:w="2429"/>
            <w:gridCol w:w="2429"/>
          </w:tblGrid>
          <w:tr w:rsidR="00495287" w:rsidTr="00F96B30">
            <w:trPr>
              <w:jc w:val="center"/>
            </w:trPr>
            <w:tc>
              <w:tcPr>
                <w:tcW w:w="1502"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可供出售金融资产分类</w:t>
                </w:r>
              </w:p>
            </w:tc>
            <w:tc>
              <w:tcPr>
                <w:tcW w:w="901"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可供出售权益工具</w:t>
                </w:r>
              </w:p>
            </w:tc>
            <w:tc>
              <w:tcPr>
                <w:tcW w:w="873"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可供出售债务工具</w:t>
                </w:r>
              </w:p>
            </w:tc>
            <w:sdt>
              <w:sdtPr>
                <w:rPr>
                  <w:rFonts w:hint="eastAsia"/>
                  <w:szCs w:val="21"/>
                </w:rPr>
                <w:alias w:val="按公允价值计量的可供出售金融资产明细-可供出售金融资产种类"/>
                <w:tag w:val="_GBC_f9497c0d29b944c498a7b5d12589c017"/>
                <w:id w:val="1195570509"/>
                <w:lock w:val="sdtLocked"/>
                <w:placeholder>
                  <w:docPart w:val="GBC11111111111111111111111111111"/>
                </w:placeholder>
                <w:showingPlcHdr/>
              </w:sdtPr>
              <w:sdtContent>
                <w:tc>
                  <w:tcPr>
                    <w:tcW w:w="862"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color w:val="333399"/>
                      </w:rPr>
                      <w:t xml:space="preserve">　</w:t>
                    </w:r>
                  </w:p>
                </w:tc>
              </w:sdtContent>
            </w:sdt>
            <w:tc>
              <w:tcPr>
                <w:tcW w:w="862"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合计</w:t>
                </w:r>
              </w:p>
            </w:tc>
          </w:tr>
          <w:tr w:rsidR="00495287" w:rsidTr="00BF0E98">
            <w:trPr>
              <w:jc w:val="center"/>
            </w:trPr>
            <w:tc>
              <w:tcPr>
                <w:tcW w:w="1502" w:type="pct"/>
                <w:tcBorders>
                  <w:top w:val="single" w:sz="4" w:space="0" w:color="auto"/>
                  <w:left w:val="single" w:sz="4" w:space="0" w:color="auto"/>
                  <w:bottom w:val="single" w:sz="4" w:space="0" w:color="auto"/>
                  <w:right w:val="single" w:sz="4" w:space="0" w:color="auto"/>
                </w:tcBorders>
                <w:vAlign w:val="center"/>
              </w:tcPr>
              <w:p w:rsidR="00495287" w:rsidRDefault="008B2CD9">
                <w:pPr>
                  <w:rPr>
                    <w:szCs w:val="21"/>
                  </w:rPr>
                </w:pPr>
                <w:r>
                  <w:rPr>
                    <w:rFonts w:hint="eastAsia"/>
                    <w:szCs w:val="21"/>
                  </w:rPr>
                  <w:t>权益工具的成本/债务工具的摊</w:t>
                </w:r>
                <w:proofErr w:type="gramStart"/>
                <w:r>
                  <w:rPr>
                    <w:rFonts w:hint="eastAsia"/>
                    <w:szCs w:val="21"/>
                  </w:rPr>
                  <w:t>余成本</w:t>
                </w:r>
                <w:proofErr w:type="gramEnd"/>
              </w:p>
            </w:tc>
            <w:sdt>
              <w:sdtPr>
                <w:rPr>
                  <w:szCs w:val="21"/>
                </w:rPr>
                <w:alias w:val="可供出售金融资产中权益工具的成本"/>
                <w:tag w:val="_GBC_0beb246da7344d598ed5ca244c0cd16f"/>
                <w:id w:val="-220899980"/>
                <w:lock w:val="sdtLocked"/>
                <w:placeholder>
                  <w:docPart w:val="GBC11111111111111111111111111111"/>
                </w:placeholder>
              </w:sdtPr>
              <w:sdtContent>
                <w:tc>
                  <w:tcPr>
                    <w:tcW w:w="901" w:type="pct"/>
                    <w:tcBorders>
                      <w:top w:val="single" w:sz="4" w:space="0" w:color="auto"/>
                      <w:left w:val="single" w:sz="4" w:space="0" w:color="auto"/>
                      <w:bottom w:val="single" w:sz="4" w:space="0" w:color="auto"/>
                      <w:right w:val="single" w:sz="4" w:space="0" w:color="auto"/>
                    </w:tcBorders>
                    <w:vAlign w:val="center"/>
                  </w:tcPr>
                  <w:p w:rsidR="00495287" w:rsidRDefault="00B93A23">
                    <w:pPr>
                      <w:jc w:val="right"/>
                      <w:rPr>
                        <w:szCs w:val="21"/>
                      </w:rPr>
                    </w:pPr>
                    <w:r>
                      <w:rPr>
                        <w:szCs w:val="21"/>
                      </w:rPr>
                      <w:t>314,465,973.56</w:t>
                    </w:r>
                  </w:p>
                </w:tc>
              </w:sdtContent>
            </w:sdt>
            <w:sdt>
              <w:sdtPr>
                <w:rPr>
                  <w:szCs w:val="21"/>
                </w:rPr>
                <w:alias w:val="可供出售金融资产中债务工具的摊余成本"/>
                <w:tag w:val="_GBC_a7abcb0aab594371bfae36ce5e523e34"/>
                <w:id w:val="-1991013615"/>
                <w:lock w:val="sdtLocked"/>
                <w:placeholder>
                  <w:docPart w:val="GBC11111111111111111111111111111"/>
                </w:placeholder>
                <w:showingPlcHdr/>
              </w:sdtPr>
              <w:sdtContent>
                <w:tc>
                  <w:tcPr>
                    <w:tcW w:w="873" w:type="pct"/>
                    <w:tcBorders>
                      <w:top w:val="single" w:sz="4" w:space="0" w:color="auto"/>
                      <w:left w:val="single" w:sz="4" w:space="0" w:color="auto"/>
                      <w:bottom w:val="single" w:sz="4" w:space="0" w:color="auto"/>
                      <w:right w:val="single" w:sz="4" w:space="0" w:color="auto"/>
                    </w:tcBorders>
                    <w:vAlign w:val="center"/>
                  </w:tcPr>
                  <w:p w:rsidR="00495287" w:rsidRDefault="008B2CD9">
                    <w:pPr>
                      <w:jc w:val="right"/>
                      <w:rPr>
                        <w:szCs w:val="21"/>
                      </w:rPr>
                    </w:pPr>
                    <w:r>
                      <w:rPr>
                        <w:rFonts w:hint="eastAsia"/>
                        <w:color w:val="333399"/>
                        <w:szCs w:val="21"/>
                      </w:rPr>
                      <w:t xml:space="preserve">　</w:t>
                    </w:r>
                  </w:p>
                </w:tc>
              </w:sdtContent>
            </w:sdt>
            <w:sdt>
              <w:sdtPr>
                <w:rPr>
                  <w:szCs w:val="21"/>
                </w:rPr>
                <w:alias w:val="按公允价值计量的可供出售金融资产明细-权益工具的成本/债务工具的摊余成本"/>
                <w:tag w:val="_GBC_ab3e499ab6e64406a4694bce5ec50a5e"/>
                <w:id w:val="1977879610"/>
                <w:lock w:val="sdtLocked"/>
                <w:placeholder>
                  <w:docPart w:val="GBC11111111111111111111111111111"/>
                </w:placeholder>
                <w:showingPlcHdr/>
              </w:sdtPr>
              <w:sdtContent>
                <w:tc>
                  <w:tcPr>
                    <w:tcW w:w="862" w:type="pct"/>
                    <w:tcBorders>
                      <w:top w:val="single" w:sz="4" w:space="0" w:color="auto"/>
                      <w:left w:val="single" w:sz="4" w:space="0" w:color="auto"/>
                      <w:bottom w:val="single" w:sz="4" w:space="0" w:color="auto"/>
                      <w:right w:val="single" w:sz="4" w:space="0" w:color="auto"/>
                    </w:tcBorders>
                    <w:vAlign w:val="center"/>
                  </w:tcPr>
                  <w:p w:rsidR="00495287" w:rsidRDefault="008B2CD9">
                    <w:pPr>
                      <w:jc w:val="right"/>
                      <w:rPr>
                        <w:szCs w:val="21"/>
                      </w:rPr>
                    </w:pPr>
                    <w:r>
                      <w:rPr>
                        <w:rFonts w:hint="eastAsia"/>
                        <w:color w:val="333399"/>
                      </w:rPr>
                      <w:t xml:space="preserve">　</w:t>
                    </w:r>
                  </w:p>
                </w:tc>
              </w:sdtContent>
            </w:sdt>
            <w:sdt>
              <w:sdtPr>
                <w:rPr>
                  <w:szCs w:val="21"/>
                </w:rPr>
                <w:alias w:val="可供出售金融资产的成本（摊余成本）合计"/>
                <w:tag w:val="_GBC_584d30e021be4aac8eda3c9152c64bae"/>
                <w:id w:val="1700893006"/>
                <w:lock w:val="sdtLocked"/>
                <w:placeholder>
                  <w:docPart w:val="GBC11111111111111111111111111111"/>
                </w:placeholder>
              </w:sdtPr>
              <w:sdtContent>
                <w:tc>
                  <w:tcPr>
                    <w:tcW w:w="862" w:type="pct"/>
                    <w:tcBorders>
                      <w:top w:val="single" w:sz="4" w:space="0" w:color="auto"/>
                      <w:left w:val="single" w:sz="4" w:space="0" w:color="auto"/>
                      <w:bottom w:val="single" w:sz="4" w:space="0" w:color="auto"/>
                      <w:right w:val="single" w:sz="4" w:space="0" w:color="auto"/>
                    </w:tcBorders>
                    <w:vAlign w:val="center"/>
                  </w:tcPr>
                  <w:p w:rsidR="00495287" w:rsidRDefault="00B93A23">
                    <w:pPr>
                      <w:jc w:val="right"/>
                      <w:rPr>
                        <w:szCs w:val="21"/>
                      </w:rPr>
                    </w:pPr>
                    <w:r>
                      <w:rPr>
                        <w:szCs w:val="21"/>
                      </w:rPr>
                      <w:t>314,465,973.56</w:t>
                    </w:r>
                  </w:p>
                </w:tc>
              </w:sdtContent>
            </w:sdt>
          </w:tr>
          <w:tr w:rsidR="00495287" w:rsidTr="00BF0E98">
            <w:trPr>
              <w:jc w:val="center"/>
            </w:trPr>
            <w:tc>
              <w:tcPr>
                <w:tcW w:w="1502" w:type="pct"/>
                <w:tcBorders>
                  <w:top w:val="single" w:sz="4" w:space="0" w:color="auto"/>
                  <w:left w:val="single" w:sz="4" w:space="0" w:color="auto"/>
                  <w:bottom w:val="single" w:sz="4" w:space="0" w:color="auto"/>
                  <w:right w:val="single" w:sz="4" w:space="0" w:color="auto"/>
                </w:tcBorders>
                <w:vAlign w:val="center"/>
              </w:tcPr>
              <w:p w:rsidR="00495287" w:rsidRDefault="008B2CD9">
                <w:pPr>
                  <w:rPr>
                    <w:szCs w:val="21"/>
                  </w:rPr>
                </w:pPr>
                <w:r>
                  <w:rPr>
                    <w:rFonts w:hint="eastAsia"/>
                    <w:szCs w:val="21"/>
                  </w:rPr>
                  <w:t>公允价值</w:t>
                </w:r>
              </w:p>
            </w:tc>
            <w:tc>
              <w:tcPr>
                <w:tcW w:w="901" w:type="pct"/>
                <w:tcBorders>
                  <w:top w:val="single" w:sz="4" w:space="0" w:color="auto"/>
                  <w:left w:val="single" w:sz="4" w:space="0" w:color="auto"/>
                  <w:bottom w:val="single" w:sz="4" w:space="0" w:color="auto"/>
                  <w:right w:val="single" w:sz="4" w:space="0" w:color="auto"/>
                </w:tcBorders>
                <w:vAlign w:val="center"/>
              </w:tcPr>
              <w:p w:rsidR="00495287" w:rsidRDefault="00AF0C68">
                <w:pPr>
                  <w:jc w:val="right"/>
                  <w:rPr>
                    <w:szCs w:val="21"/>
                  </w:rPr>
                </w:pPr>
                <w:sdt>
                  <w:sdtPr>
                    <w:rPr>
                      <w:rFonts w:hint="eastAsia"/>
                      <w:szCs w:val="21"/>
                    </w:rPr>
                    <w:alias w:val="可供出售金融资产中权益工具金额"/>
                    <w:tag w:val="_GBC_51e86c0b4009460fb47f72f4f461774d"/>
                    <w:id w:val="-1369838525"/>
                    <w:lock w:val="sdtLocked"/>
                    <w:placeholder>
                      <w:docPart w:val="GBC11111111111111111111111111111"/>
                    </w:placeholder>
                  </w:sdtPr>
                  <w:sdtContent>
                    <w:r w:rsidR="00B93A23">
                      <w:rPr>
                        <w:szCs w:val="21"/>
                      </w:rPr>
                      <w:t>388,766,392.07</w:t>
                    </w:r>
                  </w:sdtContent>
                </w:sdt>
              </w:p>
            </w:tc>
            <w:sdt>
              <w:sdtPr>
                <w:rPr>
                  <w:szCs w:val="21"/>
                </w:rPr>
                <w:alias w:val="可供出售金融资产中债务工具金额"/>
                <w:tag w:val="_GBC_6eddb3f5235249b9bf167335c7225a7e"/>
                <w:id w:val="559449079"/>
                <w:lock w:val="sdtLocked"/>
                <w:placeholder>
                  <w:docPart w:val="GBC11111111111111111111111111111"/>
                </w:placeholder>
                <w:showingPlcHdr/>
              </w:sdtPr>
              <w:sdtContent>
                <w:tc>
                  <w:tcPr>
                    <w:tcW w:w="873" w:type="pct"/>
                    <w:tcBorders>
                      <w:top w:val="single" w:sz="4" w:space="0" w:color="auto"/>
                      <w:left w:val="single" w:sz="4" w:space="0" w:color="auto"/>
                      <w:bottom w:val="single" w:sz="4" w:space="0" w:color="auto"/>
                      <w:right w:val="single" w:sz="4" w:space="0" w:color="auto"/>
                    </w:tcBorders>
                    <w:vAlign w:val="center"/>
                  </w:tcPr>
                  <w:p w:rsidR="00495287" w:rsidRDefault="008B2CD9">
                    <w:pPr>
                      <w:jc w:val="right"/>
                      <w:rPr>
                        <w:szCs w:val="21"/>
                      </w:rPr>
                    </w:pPr>
                    <w:r>
                      <w:rPr>
                        <w:rFonts w:hint="eastAsia"/>
                        <w:color w:val="333399"/>
                        <w:szCs w:val="21"/>
                      </w:rPr>
                      <w:t xml:space="preserve">　</w:t>
                    </w:r>
                  </w:p>
                </w:tc>
              </w:sdtContent>
            </w:sdt>
            <w:sdt>
              <w:sdtPr>
                <w:rPr>
                  <w:szCs w:val="21"/>
                </w:rPr>
                <w:alias w:val="按公允价值计量的可供出售金融资产明细-公允价值"/>
                <w:tag w:val="_GBC_ed4be9307bef44dc898168ff0e5619c4"/>
                <w:id w:val="1935021506"/>
                <w:lock w:val="sdtLocked"/>
                <w:placeholder>
                  <w:docPart w:val="GBC11111111111111111111111111111"/>
                </w:placeholder>
                <w:showingPlcHdr/>
              </w:sdtPr>
              <w:sdtContent>
                <w:tc>
                  <w:tcPr>
                    <w:tcW w:w="862" w:type="pct"/>
                    <w:tcBorders>
                      <w:top w:val="single" w:sz="4" w:space="0" w:color="auto"/>
                      <w:left w:val="single" w:sz="4" w:space="0" w:color="auto"/>
                      <w:bottom w:val="single" w:sz="4" w:space="0" w:color="auto"/>
                      <w:right w:val="single" w:sz="4" w:space="0" w:color="auto"/>
                    </w:tcBorders>
                    <w:vAlign w:val="center"/>
                  </w:tcPr>
                  <w:p w:rsidR="00495287" w:rsidRDefault="008B2CD9">
                    <w:pPr>
                      <w:jc w:val="right"/>
                      <w:rPr>
                        <w:szCs w:val="21"/>
                      </w:rPr>
                    </w:pPr>
                    <w:r>
                      <w:rPr>
                        <w:rFonts w:hint="eastAsia"/>
                        <w:color w:val="333399"/>
                      </w:rPr>
                      <w:t xml:space="preserve">　</w:t>
                    </w:r>
                  </w:p>
                </w:tc>
              </w:sdtContent>
            </w:sdt>
            <w:sdt>
              <w:sdtPr>
                <w:rPr>
                  <w:szCs w:val="21"/>
                </w:rPr>
                <w:alias w:val="可供出售金融资产的公允价值"/>
                <w:tag w:val="_GBC_e9e6d100a6bd4f1d98270d0c078f510d"/>
                <w:id w:val="236515636"/>
                <w:lock w:val="sdtLocked"/>
                <w:placeholder>
                  <w:docPart w:val="GBC11111111111111111111111111111"/>
                </w:placeholder>
              </w:sdtPr>
              <w:sdtContent>
                <w:tc>
                  <w:tcPr>
                    <w:tcW w:w="862" w:type="pct"/>
                    <w:tcBorders>
                      <w:top w:val="single" w:sz="4" w:space="0" w:color="auto"/>
                      <w:left w:val="single" w:sz="4" w:space="0" w:color="auto"/>
                      <w:bottom w:val="single" w:sz="4" w:space="0" w:color="auto"/>
                      <w:right w:val="single" w:sz="4" w:space="0" w:color="auto"/>
                    </w:tcBorders>
                    <w:vAlign w:val="center"/>
                  </w:tcPr>
                  <w:p w:rsidR="00495287" w:rsidRDefault="00B93A23">
                    <w:pPr>
                      <w:jc w:val="right"/>
                      <w:rPr>
                        <w:szCs w:val="21"/>
                      </w:rPr>
                    </w:pPr>
                    <w:r>
                      <w:rPr>
                        <w:szCs w:val="21"/>
                      </w:rPr>
                      <w:t>388,766,392.07</w:t>
                    </w:r>
                  </w:p>
                </w:tc>
              </w:sdtContent>
            </w:sdt>
          </w:tr>
          <w:tr w:rsidR="00495287" w:rsidTr="00BF0E98">
            <w:trPr>
              <w:jc w:val="center"/>
            </w:trPr>
            <w:tc>
              <w:tcPr>
                <w:tcW w:w="1502" w:type="pct"/>
                <w:tcBorders>
                  <w:top w:val="single" w:sz="4" w:space="0" w:color="auto"/>
                  <w:left w:val="single" w:sz="4" w:space="0" w:color="auto"/>
                  <w:bottom w:val="single" w:sz="4" w:space="0" w:color="auto"/>
                  <w:right w:val="single" w:sz="4" w:space="0" w:color="auto"/>
                </w:tcBorders>
                <w:vAlign w:val="center"/>
              </w:tcPr>
              <w:p w:rsidR="00495287" w:rsidRDefault="008B2CD9">
                <w:pPr>
                  <w:rPr>
                    <w:szCs w:val="21"/>
                  </w:rPr>
                </w:pPr>
                <w:r>
                  <w:rPr>
                    <w:rFonts w:hint="eastAsia"/>
                    <w:szCs w:val="21"/>
                  </w:rPr>
                  <w:t>累计计入其他综合收益的公允价值变动金额</w:t>
                </w:r>
              </w:p>
            </w:tc>
            <w:sdt>
              <w:sdtPr>
                <w:rPr>
                  <w:szCs w:val="21"/>
                </w:rPr>
                <w:alias w:val="可供出售金融资产中权益工具累计计入其他综合收益的公允价值变动金额"/>
                <w:tag w:val="_GBC_7f734a2f40024c21beb3fe03eee0dd48"/>
                <w:id w:val="-1066879937"/>
                <w:lock w:val="sdtLocked"/>
                <w:placeholder>
                  <w:docPart w:val="GBC11111111111111111111111111111"/>
                </w:placeholder>
              </w:sdtPr>
              <w:sdtContent>
                <w:tc>
                  <w:tcPr>
                    <w:tcW w:w="901" w:type="pct"/>
                    <w:tcBorders>
                      <w:top w:val="single" w:sz="4" w:space="0" w:color="auto"/>
                      <w:left w:val="single" w:sz="4" w:space="0" w:color="auto"/>
                      <w:bottom w:val="single" w:sz="4" w:space="0" w:color="auto"/>
                      <w:right w:val="single" w:sz="4" w:space="0" w:color="auto"/>
                    </w:tcBorders>
                    <w:vAlign w:val="center"/>
                  </w:tcPr>
                  <w:p w:rsidR="00495287" w:rsidRDefault="00B93A23">
                    <w:pPr>
                      <w:jc w:val="right"/>
                      <w:rPr>
                        <w:szCs w:val="21"/>
                      </w:rPr>
                    </w:pPr>
                    <w:r>
                      <w:rPr>
                        <w:szCs w:val="21"/>
                      </w:rPr>
                      <w:t>55,725,313.88</w:t>
                    </w:r>
                  </w:p>
                </w:tc>
              </w:sdtContent>
            </w:sdt>
            <w:sdt>
              <w:sdtPr>
                <w:rPr>
                  <w:szCs w:val="21"/>
                </w:rPr>
                <w:alias w:val="可供出售金融资产中债务工具累计计入其他综合收益的公允价值变动金额"/>
                <w:tag w:val="_GBC_e56467fca10a4de5937460e686e77dbc"/>
                <w:id w:val="1126589659"/>
                <w:lock w:val="sdtLocked"/>
                <w:placeholder>
                  <w:docPart w:val="GBC11111111111111111111111111111"/>
                </w:placeholder>
                <w:showingPlcHdr/>
              </w:sdtPr>
              <w:sdtContent>
                <w:tc>
                  <w:tcPr>
                    <w:tcW w:w="873" w:type="pct"/>
                    <w:tcBorders>
                      <w:top w:val="single" w:sz="4" w:space="0" w:color="auto"/>
                      <w:left w:val="single" w:sz="4" w:space="0" w:color="auto"/>
                      <w:bottom w:val="single" w:sz="4" w:space="0" w:color="auto"/>
                      <w:right w:val="single" w:sz="4" w:space="0" w:color="auto"/>
                    </w:tcBorders>
                    <w:vAlign w:val="center"/>
                  </w:tcPr>
                  <w:p w:rsidR="00495287" w:rsidRDefault="008B2CD9">
                    <w:pPr>
                      <w:jc w:val="right"/>
                      <w:rPr>
                        <w:szCs w:val="21"/>
                      </w:rPr>
                    </w:pPr>
                    <w:r>
                      <w:rPr>
                        <w:rFonts w:hint="eastAsia"/>
                        <w:color w:val="333399"/>
                        <w:szCs w:val="21"/>
                      </w:rPr>
                      <w:t xml:space="preserve">　</w:t>
                    </w:r>
                  </w:p>
                </w:tc>
              </w:sdtContent>
            </w:sdt>
            <w:sdt>
              <w:sdtPr>
                <w:rPr>
                  <w:szCs w:val="21"/>
                </w:rPr>
                <w:alias w:val="按公允价值计量的可供出售金融资产明细-累计计入其他综合收益的公允价值变动金额"/>
                <w:tag w:val="_GBC_5d0e829d0aa8490abd327e6ef8621b2c"/>
                <w:id w:val="-2027558824"/>
                <w:lock w:val="sdtLocked"/>
                <w:placeholder>
                  <w:docPart w:val="GBC11111111111111111111111111111"/>
                </w:placeholder>
                <w:showingPlcHdr/>
              </w:sdtPr>
              <w:sdtContent>
                <w:tc>
                  <w:tcPr>
                    <w:tcW w:w="862" w:type="pct"/>
                    <w:tcBorders>
                      <w:top w:val="single" w:sz="4" w:space="0" w:color="auto"/>
                      <w:left w:val="single" w:sz="4" w:space="0" w:color="auto"/>
                      <w:bottom w:val="single" w:sz="4" w:space="0" w:color="auto"/>
                      <w:right w:val="single" w:sz="4" w:space="0" w:color="auto"/>
                    </w:tcBorders>
                    <w:vAlign w:val="center"/>
                  </w:tcPr>
                  <w:p w:rsidR="00495287" w:rsidRDefault="008B2CD9">
                    <w:pPr>
                      <w:jc w:val="right"/>
                      <w:rPr>
                        <w:szCs w:val="21"/>
                      </w:rPr>
                    </w:pPr>
                    <w:r>
                      <w:rPr>
                        <w:rFonts w:hint="eastAsia"/>
                        <w:color w:val="333399"/>
                      </w:rPr>
                      <w:t xml:space="preserve">　</w:t>
                    </w:r>
                  </w:p>
                </w:tc>
              </w:sdtContent>
            </w:sdt>
            <w:sdt>
              <w:sdtPr>
                <w:rPr>
                  <w:szCs w:val="21"/>
                </w:rPr>
                <w:alias w:val="可供出售金融资产累计计入其他综合收益的公允价值变动金额合计"/>
                <w:tag w:val="_GBC_4014c47cb3b741498fd2a76c069b6294"/>
                <w:id w:val="-766385099"/>
                <w:lock w:val="sdtLocked"/>
                <w:placeholder>
                  <w:docPart w:val="GBC11111111111111111111111111111"/>
                </w:placeholder>
              </w:sdtPr>
              <w:sdtContent>
                <w:tc>
                  <w:tcPr>
                    <w:tcW w:w="862" w:type="pct"/>
                    <w:tcBorders>
                      <w:top w:val="single" w:sz="4" w:space="0" w:color="auto"/>
                      <w:left w:val="single" w:sz="4" w:space="0" w:color="auto"/>
                      <w:bottom w:val="single" w:sz="4" w:space="0" w:color="auto"/>
                      <w:right w:val="single" w:sz="4" w:space="0" w:color="auto"/>
                    </w:tcBorders>
                    <w:vAlign w:val="center"/>
                  </w:tcPr>
                  <w:p w:rsidR="00495287" w:rsidRDefault="00B93A23">
                    <w:pPr>
                      <w:jc w:val="right"/>
                      <w:rPr>
                        <w:szCs w:val="21"/>
                      </w:rPr>
                    </w:pPr>
                    <w:r>
                      <w:rPr>
                        <w:szCs w:val="21"/>
                      </w:rPr>
                      <w:t>55,725,313.88</w:t>
                    </w:r>
                  </w:p>
                </w:tc>
              </w:sdtContent>
            </w:sdt>
          </w:tr>
          <w:tr w:rsidR="00495287" w:rsidTr="00BF0E98">
            <w:trPr>
              <w:jc w:val="center"/>
            </w:trPr>
            <w:tc>
              <w:tcPr>
                <w:tcW w:w="1502" w:type="pct"/>
                <w:tcBorders>
                  <w:top w:val="single" w:sz="4" w:space="0" w:color="auto"/>
                  <w:left w:val="single" w:sz="4" w:space="0" w:color="auto"/>
                  <w:bottom w:val="single" w:sz="4" w:space="0" w:color="auto"/>
                  <w:right w:val="single" w:sz="4" w:space="0" w:color="auto"/>
                </w:tcBorders>
                <w:vAlign w:val="center"/>
              </w:tcPr>
              <w:p w:rsidR="00495287" w:rsidRDefault="008B2CD9">
                <w:pPr>
                  <w:rPr>
                    <w:szCs w:val="21"/>
                  </w:rPr>
                </w:pPr>
                <w:r>
                  <w:rPr>
                    <w:rFonts w:hint="eastAsia"/>
                    <w:szCs w:val="21"/>
                  </w:rPr>
                  <w:t>已计提减值金额</w:t>
                </w:r>
              </w:p>
            </w:tc>
            <w:sdt>
              <w:sdtPr>
                <w:rPr>
                  <w:szCs w:val="21"/>
                </w:rPr>
                <w:alias w:val="可供出售金融资产中权益工具已计提减值金额"/>
                <w:tag w:val="_GBC_c519e09dd6cb4937b5304e820f8bb236"/>
                <w:id w:val="601150375"/>
                <w:lock w:val="sdtLocked"/>
                <w:placeholder>
                  <w:docPart w:val="GBC11111111111111111111111111111"/>
                </w:placeholder>
                <w:showingPlcHdr/>
              </w:sdtPr>
              <w:sdtContent>
                <w:tc>
                  <w:tcPr>
                    <w:tcW w:w="901" w:type="pct"/>
                    <w:tcBorders>
                      <w:top w:val="single" w:sz="4" w:space="0" w:color="auto"/>
                      <w:left w:val="single" w:sz="4" w:space="0" w:color="auto"/>
                      <w:bottom w:val="single" w:sz="4" w:space="0" w:color="auto"/>
                      <w:right w:val="single" w:sz="4" w:space="0" w:color="auto"/>
                    </w:tcBorders>
                    <w:vAlign w:val="center"/>
                  </w:tcPr>
                  <w:p w:rsidR="00495287" w:rsidRDefault="008B2CD9">
                    <w:pPr>
                      <w:jc w:val="right"/>
                      <w:rPr>
                        <w:szCs w:val="21"/>
                      </w:rPr>
                    </w:pPr>
                    <w:r>
                      <w:rPr>
                        <w:rFonts w:hint="eastAsia"/>
                        <w:color w:val="333399"/>
                        <w:szCs w:val="21"/>
                      </w:rPr>
                      <w:t xml:space="preserve">　</w:t>
                    </w:r>
                  </w:p>
                </w:tc>
              </w:sdtContent>
            </w:sdt>
            <w:sdt>
              <w:sdtPr>
                <w:rPr>
                  <w:szCs w:val="21"/>
                </w:rPr>
                <w:alias w:val="可供出售金融资产中债务工具已计提减值金额"/>
                <w:tag w:val="_GBC_cc13af3d3ee0489b8ab48160686f2a9c"/>
                <w:id w:val="446283637"/>
                <w:lock w:val="sdtLocked"/>
                <w:placeholder>
                  <w:docPart w:val="GBC11111111111111111111111111111"/>
                </w:placeholder>
                <w:showingPlcHdr/>
              </w:sdtPr>
              <w:sdtContent>
                <w:tc>
                  <w:tcPr>
                    <w:tcW w:w="873" w:type="pct"/>
                    <w:tcBorders>
                      <w:top w:val="single" w:sz="4" w:space="0" w:color="auto"/>
                      <w:left w:val="single" w:sz="4" w:space="0" w:color="auto"/>
                      <w:bottom w:val="single" w:sz="4" w:space="0" w:color="auto"/>
                      <w:right w:val="single" w:sz="4" w:space="0" w:color="auto"/>
                    </w:tcBorders>
                    <w:vAlign w:val="center"/>
                  </w:tcPr>
                  <w:p w:rsidR="00495287" w:rsidRDefault="008B2CD9">
                    <w:pPr>
                      <w:jc w:val="right"/>
                      <w:rPr>
                        <w:szCs w:val="21"/>
                      </w:rPr>
                    </w:pPr>
                    <w:r>
                      <w:rPr>
                        <w:rFonts w:hint="eastAsia"/>
                        <w:color w:val="333399"/>
                        <w:szCs w:val="21"/>
                      </w:rPr>
                      <w:t xml:space="preserve">　</w:t>
                    </w:r>
                  </w:p>
                </w:tc>
              </w:sdtContent>
            </w:sdt>
            <w:sdt>
              <w:sdtPr>
                <w:rPr>
                  <w:szCs w:val="21"/>
                </w:rPr>
                <w:alias w:val="按公允价值计量的可供出售金融资产明细-已计提减值金额"/>
                <w:tag w:val="_GBC_a434f68ba571459eb6a664b5e025ed8d"/>
                <w:id w:val="1545802399"/>
                <w:lock w:val="sdtLocked"/>
                <w:placeholder>
                  <w:docPart w:val="GBC11111111111111111111111111111"/>
                </w:placeholder>
                <w:showingPlcHdr/>
              </w:sdtPr>
              <w:sdtContent>
                <w:tc>
                  <w:tcPr>
                    <w:tcW w:w="862" w:type="pct"/>
                    <w:tcBorders>
                      <w:top w:val="single" w:sz="4" w:space="0" w:color="auto"/>
                      <w:left w:val="single" w:sz="4" w:space="0" w:color="auto"/>
                      <w:bottom w:val="single" w:sz="4" w:space="0" w:color="auto"/>
                      <w:right w:val="single" w:sz="4" w:space="0" w:color="auto"/>
                    </w:tcBorders>
                    <w:vAlign w:val="center"/>
                  </w:tcPr>
                  <w:p w:rsidR="00495287" w:rsidRDefault="008B2CD9">
                    <w:pPr>
                      <w:jc w:val="right"/>
                      <w:rPr>
                        <w:szCs w:val="21"/>
                      </w:rPr>
                    </w:pPr>
                    <w:r>
                      <w:rPr>
                        <w:rFonts w:hint="eastAsia"/>
                        <w:color w:val="333399"/>
                      </w:rPr>
                      <w:t xml:space="preserve">　</w:t>
                    </w:r>
                  </w:p>
                </w:tc>
              </w:sdtContent>
            </w:sdt>
            <w:sdt>
              <w:sdtPr>
                <w:rPr>
                  <w:szCs w:val="21"/>
                </w:rPr>
                <w:alias w:val="可供出售金融资产已计提减值金额合计"/>
                <w:tag w:val="_GBC_37e961ff51284e29bc5876291cd03ef1"/>
                <w:id w:val="-1543205846"/>
                <w:lock w:val="sdtLocked"/>
                <w:placeholder>
                  <w:docPart w:val="GBC11111111111111111111111111111"/>
                </w:placeholder>
                <w:showingPlcHdr/>
              </w:sdtPr>
              <w:sdtContent>
                <w:tc>
                  <w:tcPr>
                    <w:tcW w:w="862" w:type="pct"/>
                    <w:tcBorders>
                      <w:top w:val="single" w:sz="4" w:space="0" w:color="auto"/>
                      <w:left w:val="single" w:sz="4" w:space="0" w:color="auto"/>
                      <w:bottom w:val="single" w:sz="4" w:space="0" w:color="auto"/>
                      <w:right w:val="single" w:sz="4" w:space="0" w:color="auto"/>
                    </w:tcBorders>
                    <w:vAlign w:val="center"/>
                  </w:tcPr>
                  <w:p w:rsidR="00495287" w:rsidRDefault="008B2CD9">
                    <w:pPr>
                      <w:jc w:val="right"/>
                      <w:rPr>
                        <w:szCs w:val="21"/>
                      </w:rPr>
                    </w:pPr>
                    <w:r>
                      <w:rPr>
                        <w:rFonts w:hint="eastAsia"/>
                        <w:color w:val="333399"/>
                      </w:rPr>
                      <w:t xml:space="preserve">　</w:t>
                    </w:r>
                  </w:p>
                </w:tc>
              </w:sdtContent>
            </w:sdt>
          </w:tr>
        </w:tbl>
      </w:sdtContent>
    </w:sdt>
    <w:p w:rsidR="00495287" w:rsidRDefault="00495287">
      <w:pPr>
        <w:rPr>
          <w:szCs w:val="21"/>
        </w:rPr>
      </w:pPr>
    </w:p>
    <w:sdt>
      <w:sdtPr>
        <w:rPr>
          <w:rFonts w:ascii="宋体" w:hAnsi="宋体" w:cstheme="minorBidi"/>
          <w:b w:val="0"/>
          <w:bCs w:val="0"/>
          <w:kern w:val="0"/>
          <w:szCs w:val="21"/>
        </w:rPr>
        <w:tag w:val="_GBC_5ec0cf5370fe4489aad1b71d05aaee33"/>
        <w:id w:val="-1536964729"/>
        <w:lock w:val="sdtLocked"/>
        <w:placeholder>
          <w:docPart w:val="GBC22222222222222222222222222222"/>
        </w:placeholder>
      </w:sdtPr>
      <w:sdtContent>
        <w:p w:rsidR="00495287" w:rsidRDefault="008B2CD9">
          <w:pPr>
            <w:pStyle w:val="4"/>
            <w:numPr>
              <w:ilvl w:val="0"/>
              <w:numId w:val="80"/>
            </w:numPr>
            <w:tabs>
              <w:tab w:val="left" w:pos="644"/>
            </w:tabs>
            <w:rPr>
              <w:rFonts w:ascii="宋体" w:hAnsi="宋体"/>
              <w:szCs w:val="21"/>
            </w:rPr>
          </w:pPr>
          <w:r>
            <w:rPr>
              <w:rFonts w:ascii="宋体" w:hAnsi="宋体" w:hint="eastAsia"/>
              <w:szCs w:val="21"/>
            </w:rPr>
            <w:t>期末按成本计量的可供出售金融资产</w:t>
          </w:r>
        </w:p>
        <w:tbl>
          <w:tblPr>
            <w:tblW w:w="53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3"/>
            <w:gridCol w:w="1643"/>
            <w:gridCol w:w="1228"/>
            <w:gridCol w:w="1546"/>
            <w:gridCol w:w="2214"/>
            <w:gridCol w:w="1318"/>
            <w:gridCol w:w="1099"/>
            <w:gridCol w:w="1108"/>
            <w:gridCol w:w="1105"/>
            <w:gridCol w:w="1099"/>
            <w:gridCol w:w="1126"/>
          </w:tblGrid>
          <w:tr w:rsidR="00776CBE" w:rsidTr="00776CBE">
            <w:trPr>
              <w:trHeight w:val="708"/>
            </w:trPr>
            <w:tc>
              <w:tcPr>
                <w:tcW w:w="498" w:type="pct"/>
                <w:vMerge w:val="restart"/>
                <w:tcBorders>
                  <w:top w:val="single" w:sz="4" w:space="0" w:color="auto"/>
                  <w:left w:val="single" w:sz="4" w:space="0" w:color="auto"/>
                  <w:right w:val="single" w:sz="4" w:space="0" w:color="auto"/>
                </w:tcBorders>
                <w:shd w:val="clear" w:color="auto" w:fill="auto"/>
                <w:vAlign w:val="center"/>
              </w:tcPr>
              <w:p w:rsidR="00776CBE" w:rsidRDefault="00776CBE" w:rsidP="00776CBE">
                <w:pPr>
                  <w:jc w:val="center"/>
                  <w:rPr>
                    <w:szCs w:val="21"/>
                  </w:rPr>
                </w:pPr>
                <w:r>
                  <w:rPr>
                    <w:rFonts w:hint="eastAsia"/>
                    <w:szCs w:val="21"/>
                  </w:rPr>
                  <w:t>被投资</w:t>
                </w:r>
              </w:p>
              <w:p w:rsidR="00776CBE" w:rsidRDefault="00776CBE" w:rsidP="00776CBE">
                <w:pPr>
                  <w:jc w:val="center"/>
                  <w:rPr>
                    <w:szCs w:val="21"/>
                  </w:rPr>
                </w:pPr>
                <w:r>
                  <w:rPr>
                    <w:rFonts w:hint="eastAsia"/>
                    <w:szCs w:val="21"/>
                  </w:rPr>
                  <w:t>单位</w:t>
                </w:r>
              </w:p>
            </w:tc>
            <w:tc>
              <w:tcPr>
                <w:tcW w:w="221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776CBE" w:rsidRDefault="00776CBE" w:rsidP="00776CBE">
                <w:pPr>
                  <w:jc w:val="center"/>
                  <w:rPr>
                    <w:szCs w:val="21"/>
                  </w:rPr>
                </w:pPr>
                <w:r>
                  <w:rPr>
                    <w:rFonts w:hint="eastAsia"/>
                    <w:szCs w:val="21"/>
                  </w:rPr>
                  <w:t>账面余额</w:t>
                </w:r>
              </w:p>
            </w:tc>
            <w:tc>
              <w:tcPr>
                <w:tcW w:w="154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776CBE" w:rsidRDefault="00776CBE" w:rsidP="00776CBE">
                <w:pPr>
                  <w:ind w:firstLineChars="100" w:firstLine="210"/>
                  <w:jc w:val="center"/>
                  <w:rPr>
                    <w:szCs w:val="21"/>
                  </w:rPr>
                </w:pPr>
                <w:r>
                  <w:rPr>
                    <w:rFonts w:hint="eastAsia"/>
                    <w:szCs w:val="21"/>
                  </w:rPr>
                  <w:t>减值准备</w:t>
                </w:r>
              </w:p>
            </w:tc>
            <w:tc>
              <w:tcPr>
                <w:tcW w:w="367" w:type="pct"/>
                <w:vMerge w:val="restart"/>
                <w:tcBorders>
                  <w:top w:val="single" w:sz="4" w:space="0" w:color="auto"/>
                  <w:left w:val="single" w:sz="4" w:space="0" w:color="auto"/>
                  <w:right w:val="single" w:sz="4" w:space="0" w:color="auto"/>
                </w:tcBorders>
                <w:shd w:val="clear" w:color="auto" w:fill="auto"/>
                <w:vAlign w:val="center"/>
              </w:tcPr>
              <w:p w:rsidR="00776CBE" w:rsidRDefault="00776CBE" w:rsidP="00776CBE">
                <w:pPr>
                  <w:jc w:val="center"/>
                  <w:rPr>
                    <w:szCs w:val="21"/>
                  </w:rPr>
                </w:pPr>
                <w:r>
                  <w:rPr>
                    <w:rFonts w:hint="eastAsia"/>
                    <w:szCs w:val="21"/>
                  </w:rPr>
                  <w:t>在被投资单位持股比例(%)</w:t>
                </w:r>
              </w:p>
            </w:tc>
            <w:tc>
              <w:tcPr>
                <w:tcW w:w="376" w:type="pct"/>
                <w:vMerge w:val="restart"/>
                <w:tcBorders>
                  <w:top w:val="single" w:sz="4" w:space="0" w:color="auto"/>
                  <w:left w:val="single" w:sz="4" w:space="0" w:color="auto"/>
                  <w:right w:val="single" w:sz="4" w:space="0" w:color="auto"/>
                </w:tcBorders>
                <w:shd w:val="clear" w:color="auto" w:fill="auto"/>
                <w:vAlign w:val="center"/>
              </w:tcPr>
              <w:p w:rsidR="00776CBE" w:rsidRDefault="00776CBE" w:rsidP="00776CBE">
                <w:pPr>
                  <w:jc w:val="center"/>
                  <w:rPr>
                    <w:szCs w:val="21"/>
                  </w:rPr>
                </w:pPr>
                <w:r>
                  <w:rPr>
                    <w:rFonts w:hint="eastAsia"/>
                    <w:szCs w:val="21"/>
                  </w:rPr>
                  <w:t>本期现金红利</w:t>
                </w:r>
              </w:p>
            </w:tc>
          </w:tr>
          <w:tr w:rsidR="00776CBE" w:rsidTr="00776CBE">
            <w:trPr>
              <w:trHeight w:val="922"/>
            </w:trPr>
            <w:tc>
              <w:tcPr>
                <w:tcW w:w="498" w:type="pct"/>
                <w:vMerge/>
                <w:tcBorders>
                  <w:left w:val="single" w:sz="4" w:space="0" w:color="auto"/>
                  <w:bottom w:val="single" w:sz="4" w:space="0" w:color="auto"/>
                  <w:right w:val="single" w:sz="4" w:space="0" w:color="auto"/>
                </w:tcBorders>
                <w:shd w:val="clear" w:color="auto" w:fill="auto"/>
              </w:tcPr>
              <w:p w:rsidR="00776CBE" w:rsidRDefault="00776CBE" w:rsidP="00776CBE">
                <w:pPr>
                  <w:rPr>
                    <w:szCs w:val="21"/>
                  </w:rPr>
                </w:pP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776CBE" w:rsidRDefault="00776CBE" w:rsidP="00776CBE">
                <w:pPr>
                  <w:jc w:val="center"/>
                  <w:rPr>
                    <w:szCs w:val="21"/>
                  </w:rPr>
                </w:pPr>
                <w:r>
                  <w:rPr>
                    <w:rFonts w:hint="eastAsia"/>
                    <w:szCs w:val="21"/>
                  </w:rPr>
                  <w:t>期初</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rsidR="00776CBE" w:rsidRDefault="00776CBE" w:rsidP="00776CBE">
                <w:pPr>
                  <w:jc w:val="center"/>
                  <w:rPr>
                    <w:szCs w:val="21"/>
                  </w:rPr>
                </w:pPr>
                <w:r>
                  <w:rPr>
                    <w:rFonts w:hint="eastAsia"/>
                    <w:szCs w:val="21"/>
                  </w:rPr>
                  <w:t>本期</w:t>
                </w:r>
              </w:p>
              <w:p w:rsidR="00776CBE" w:rsidRDefault="00776CBE" w:rsidP="00776CBE">
                <w:pPr>
                  <w:jc w:val="center"/>
                  <w:rPr>
                    <w:szCs w:val="21"/>
                  </w:rPr>
                </w:pPr>
                <w:r>
                  <w:rPr>
                    <w:rFonts w:hint="eastAsia"/>
                    <w:szCs w:val="21"/>
                  </w:rPr>
                  <w:t>增加</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776CBE" w:rsidRDefault="00776CBE" w:rsidP="00776CBE">
                <w:pPr>
                  <w:jc w:val="center"/>
                  <w:rPr>
                    <w:szCs w:val="21"/>
                  </w:rPr>
                </w:pPr>
                <w:r>
                  <w:rPr>
                    <w:rFonts w:hint="eastAsia"/>
                    <w:szCs w:val="21"/>
                  </w:rPr>
                  <w:t>本期</w:t>
                </w:r>
              </w:p>
              <w:p w:rsidR="00776CBE" w:rsidRDefault="00776CBE" w:rsidP="00776CBE">
                <w:pPr>
                  <w:jc w:val="center"/>
                  <w:rPr>
                    <w:szCs w:val="21"/>
                  </w:rPr>
                </w:pPr>
                <w:r>
                  <w:rPr>
                    <w:rFonts w:hint="eastAsia"/>
                    <w:szCs w:val="21"/>
                  </w:rPr>
                  <w:t>减少</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776CBE" w:rsidRDefault="00776CBE" w:rsidP="00776CBE">
                <w:pPr>
                  <w:jc w:val="center"/>
                  <w:rPr>
                    <w:szCs w:val="21"/>
                  </w:rPr>
                </w:pPr>
                <w:r>
                  <w:rPr>
                    <w:rFonts w:hint="eastAsia"/>
                    <w:szCs w:val="21"/>
                  </w:rPr>
                  <w:t>期末</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rsidR="00776CBE" w:rsidRDefault="00776CBE" w:rsidP="00776CBE">
                <w:pPr>
                  <w:jc w:val="center"/>
                  <w:rPr>
                    <w:szCs w:val="21"/>
                  </w:rPr>
                </w:pPr>
                <w:r>
                  <w:rPr>
                    <w:rFonts w:hint="eastAsia"/>
                    <w:szCs w:val="21"/>
                  </w:rPr>
                  <w:t>期初</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rsidR="00776CBE" w:rsidRDefault="00776CBE" w:rsidP="00776CBE">
                <w:pPr>
                  <w:jc w:val="center"/>
                  <w:rPr>
                    <w:szCs w:val="21"/>
                  </w:rPr>
                </w:pPr>
                <w:r>
                  <w:rPr>
                    <w:rFonts w:hint="eastAsia"/>
                    <w:szCs w:val="21"/>
                  </w:rPr>
                  <w:t>本期</w:t>
                </w:r>
              </w:p>
              <w:p w:rsidR="00776CBE" w:rsidRDefault="00776CBE" w:rsidP="00776CBE">
                <w:pPr>
                  <w:jc w:val="center"/>
                  <w:rPr>
                    <w:szCs w:val="21"/>
                  </w:rPr>
                </w:pPr>
                <w:r>
                  <w:rPr>
                    <w:rFonts w:hint="eastAsia"/>
                    <w:szCs w:val="21"/>
                  </w:rPr>
                  <w:t>增加</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776CBE" w:rsidRDefault="00776CBE" w:rsidP="00776CBE">
                <w:pPr>
                  <w:jc w:val="center"/>
                  <w:rPr>
                    <w:szCs w:val="21"/>
                  </w:rPr>
                </w:pPr>
                <w:r>
                  <w:rPr>
                    <w:rFonts w:hint="eastAsia"/>
                    <w:szCs w:val="21"/>
                  </w:rPr>
                  <w:t>本期</w:t>
                </w:r>
              </w:p>
              <w:p w:rsidR="00776CBE" w:rsidRDefault="00776CBE" w:rsidP="00776CBE">
                <w:pPr>
                  <w:jc w:val="center"/>
                  <w:rPr>
                    <w:szCs w:val="21"/>
                  </w:rPr>
                </w:pPr>
                <w:r>
                  <w:rPr>
                    <w:rFonts w:hint="eastAsia"/>
                    <w:szCs w:val="21"/>
                  </w:rPr>
                  <w:t>减少</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776CBE" w:rsidRDefault="00776CBE" w:rsidP="00776CBE">
                <w:pPr>
                  <w:jc w:val="center"/>
                  <w:rPr>
                    <w:szCs w:val="21"/>
                  </w:rPr>
                </w:pPr>
                <w:r>
                  <w:rPr>
                    <w:rFonts w:hint="eastAsia"/>
                    <w:szCs w:val="21"/>
                  </w:rPr>
                  <w:t>期末</w:t>
                </w:r>
              </w:p>
            </w:tc>
            <w:tc>
              <w:tcPr>
                <w:tcW w:w="367" w:type="pct"/>
                <w:vMerge/>
                <w:tcBorders>
                  <w:left w:val="single" w:sz="4" w:space="0" w:color="auto"/>
                  <w:bottom w:val="single" w:sz="4" w:space="0" w:color="auto"/>
                  <w:right w:val="single" w:sz="4" w:space="0" w:color="auto"/>
                </w:tcBorders>
                <w:shd w:val="clear" w:color="auto" w:fill="auto"/>
              </w:tcPr>
              <w:p w:rsidR="00776CBE" w:rsidRDefault="00776CBE" w:rsidP="00776CBE">
                <w:pPr>
                  <w:jc w:val="center"/>
                  <w:rPr>
                    <w:szCs w:val="21"/>
                  </w:rPr>
                </w:pPr>
              </w:p>
            </w:tc>
            <w:tc>
              <w:tcPr>
                <w:tcW w:w="376" w:type="pct"/>
                <w:vMerge/>
                <w:tcBorders>
                  <w:left w:val="single" w:sz="4" w:space="0" w:color="auto"/>
                  <w:bottom w:val="single" w:sz="4" w:space="0" w:color="auto"/>
                  <w:right w:val="single" w:sz="4" w:space="0" w:color="auto"/>
                </w:tcBorders>
                <w:shd w:val="clear" w:color="auto" w:fill="auto"/>
              </w:tcPr>
              <w:p w:rsidR="00776CBE" w:rsidRDefault="00776CBE" w:rsidP="00776CBE">
                <w:pPr>
                  <w:jc w:val="center"/>
                  <w:rPr>
                    <w:szCs w:val="21"/>
                  </w:rPr>
                </w:pPr>
              </w:p>
            </w:tc>
          </w:tr>
          <w:sdt>
            <w:sdtPr>
              <w:rPr>
                <w:szCs w:val="21"/>
              </w:rPr>
              <w:alias w:val="按成本计量的可供出售金融资产明细"/>
              <w:tag w:val="_GBC_0fe240ed13db4400aa9b5f19f3d5ef28"/>
              <w:id w:val="545415742"/>
              <w:lock w:val="sdtLocked"/>
            </w:sdtPr>
            <w:sdtContent>
              <w:tr w:rsidR="00776CBE" w:rsidTr="00776CBE">
                <w:trPr>
                  <w:trHeight w:val="423"/>
                </w:trPr>
                <w:sdt>
                  <w:sdtPr>
                    <w:rPr>
                      <w:szCs w:val="21"/>
                    </w:rPr>
                    <w:alias w:val="按成本计量的可供出售金融资产明细-被投资单位"/>
                    <w:tag w:val="_GBC_42665bafb02c40a6ba8a31cf1328a5f3"/>
                    <w:id w:val="-1323435630"/>
                    <w:lock w:val="sdtLocked"/>
                  </w:sdtPr>
                  <w:sdtContent>
                    <w:tc>
                      <w:tcPr>
                        <w:tcW w:w="49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rPr>
                            <w:szCs w:val="21"/>
                          </w:rPr>
                        </w:pPr>
                        <w:r w:rsidRPr="001852D3">
                          <w:rPr>
                            <w:rStyle w:val="af5"/>
                            <w:rFonts w:hint="eastAsia"/>
                          </w:rPr>
                          <w:t>广发银行股份有限公司</w:t>
                        </w:r>
                      </w:p>
                    </w:tc>
                  </w:sdtContent>
                </w:sdt>
                <w:sdt>
                  <w:sdtPr>
                    <w:rPr>
                      <w:szCs w:val="21"/>
                    </w:rPr>
                    <w:alias w:val="按成本计量的可供出售金融资产明细-原值"/>
                    <w:tag w:val="_GBC_50f0d61e232846a3b317735292da647a"/>
                    <w:id w:val="-1102725126"/>
                    <w:lock w:val="sdtLocked"/>
                  </w:sdtPr>
                  <w:sdtContent>
                    <w:tc>
                      <w:tcPr>
                        <w:tcW w:w="54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60,000,000.00</w:t>
                        </w:r>
                      </w:p>
                    </w:tc>
                  </w:sdtContent>
                </w:sdt>
                <w:sdt>
                  <w:sdtPr>
                    <w:rPr>
                      <w:szCs w:val="21"/>
                    </w:rPr>
                    <w:alias w:val="按成本计量的可供出售金融资产明细-本期增加"/>
                    <w:tag w:val="_GBC_92f7392abd7444398a37ddfb15e720a7"/>
                    <w:id w:val="1079176250"/>
                    <w:lock w:val="sdtLocked"/>
                  </w:sdtPr>
                  <w:sdtContent>
                    <w:tc>
                      <w:tcPr>
                        <w:tcW w:w="41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本期减少"/>
                    <w:tag w:val="_GBC_c58e50cb3c724f27bcd50505e1232dcc"/>
                    <w:id w:val="-657077763"/>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原值"/>
                    <w:tag w:val="_GBC_2895c59952fe4cf79335733d9a508a25"/>
                    <w:id w:val="1133051779"/>
                    <w:lock w:val="sdtLocked"/>
                  </w:sdtPr>
                  <w:sdtContent>
                    <w:tc>
                      <w:tcPr>
                        <w:tcW w:w="73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60,000,000.00</w:t>
                        </w:r>
                      </w:p>
                    </w:tc>
                  </w:sdtContent>
                </w:sdt>
                <w:sdt>
                  <w:sdtPr>
                    <w:rPr>
                      <w:szCs w:val="21"/>
                    </w:rPr>
                    <w:alias w:val="按成本计量的可供出售金融资产明细-减值准备"/>
                    <w:tag w:val="_GBC_d4635b3a99af4b63b732c895379b37d1"/>
                    <w:id w:val="-1426182027"/>
                    <w:lock w:val="sdtLocked"/>
                    <w:showingPlcHdr/>
                  </w:sdtPr>
                  <w:sdtContent>
                    <w:tc>
                      <w:tcPr>
                        <w:tcW w:w="44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 xml:space="preserve">　</w:t>
                        </w:r>
                      </w:p>
                    </w:tc>
                  </w:sdtContent>
                </w:sdt>
                <w:sdt>
                  <w:sdtPr>
                    <w:rPr>
                      <w:szCs w:val="21"/>
                    </w:rPr>
                    <w:alias w:val="按成本计量的可供出售金融资产明细-减值准备本期增加"/>
                    <w:tag w:val="_GBC_928627178f824030b4043977bed8411a"/>
                    <w:id w:val="1419597644"/>
                    <w:lock w:val="sdtLocked"/>
                    <w:showingPlcHdr/>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 xml:space="preserve">　</w:t>
                        </w:r>
                      </w:p>
                    </w:tc>
                  </w:sdtContent>
                </w:sdt>
                <w:sdt>
                  <w:sdtPr>
                    <w:rPr>
                      <w:szCs w:val="21"/>
                    </w:rPr>
                    <w:alias w:val="按成本计量的可供出售金融资产明细-减值准备本期减少"/>
                    <w:tag w:val="_GBC_0995c256e97a4f0e9d1e8f02bdcc782d"/>
                    <w:id w:val="1556357630"/>
                    <w:lock w:val="sdtLocked"/>
                  </w:sdtPr>
                  <w:sdtContent>
                    <w:tc>
                      <w:tcPr>
                        <w:tcW w:w="37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
                    <w:tag w:val="_GBC_7eeed85ac5374d1da90b42d5ee714627"/>
                    <w:id w:val="1548104145"/>
                    <w:lock w:val="sdtLocked"/>
                  </w:sdtPr>
                  <w:sdtContent>
                    <w:tc>
                      <w:tcPr>
                        <w:tcW w:w="36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在被投资单位持股比例"/>
                    <w:tag w:val="_GBC_b8c3820dc6e14fadb0130030276a1927"/>
                    <w:id w:val="1850593561"/>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0.1646</w:t>
                        </w:r>
                      </w:p>
                    </w:tc>
                  </w:sdtContent>
                </w:sdt>
                <w:sdt>
                  <w:sdtPr>
                    <w:rPr>
                      <w:szCs w:val="21"/>
                    </w:rPr>
                    <w:alias w:val="按成本计量的可供出售金融资产明细-本期现金红利"/>
                    <w:tag w:val="_GBC_302d5177fbf14c6f8c010192e87f2417"/>
                    <w:id w:val="188498918"/>
                    <w:lock w:val="sdtLocked"/>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tr>
            </w:sdtContent>
          </w:sdt>
          <w:sdt>
            <w:sdtPr>
              <w:rPr>
                <w:szCs w:val="21"/>
              </w:rPr>
              <w:alias w:val="按成本计量的可供出售金融资产明细"/>
              <w:tag w:val="_GBC_0fe240ed13db4400aa9b5f19f3d5ef28"/>
              <w:id w:val="467634794"/>
              <w:lock w:val="sdtLocked"/>
            </w:sdtPr>
            <w:sdtContent>
              <w:tr w:rsidR="00776CBE" w:rsidTr="00776CBE">
                <w:trPr>
                  <w:trHeight w:val="423"/>
                </w:trPr>
                <w:sdt>
                  <w:sdtPr>
                    <w:rPr>
                      <w:szCs w:val="21"/>
                    </w:rPr>
                    <w:alias w:val="按成本计量的可供出售金融资产明细-被投资单位"/>
                    <w:tag w:val="_GBC_42665bafb02c40a6ba8a31cf1328a5f3"/>
                    <w:id w:val="1327164780"/>
                    <w:lock w:val="sdtLocked"/>
                  </w:sdtPr>
                  <w:sdtContent>
                    <w:tc>
                      <w:tcPr>
                        <w:tcW w:w="49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rPr>
                            <w:szCs w:val="21"/>
                          </w:rPr>
                        </w:pPr>
                        <w:r w:rsidRPr="001852D3">
                          <w:rPr>
                            <w:rStyle w:val="af5"/>
                            <w:rFonts w:hint="eastAsia"/>
                          </w:rPr>
                          <w:t>德清</w:t>
                        </w:r>
                        <w:proofErr w:type="gramStart"/>
                        <w:r w:rsidRPr="001852D3">
                          <w:rPr>
                            <w:rStyle w:val="af5"/>
                            <w:rFonts w:hint="eastAsia"/>
                          </w:rPr>
                          <w:t>凯</w:t>
                        </w:r>
                        <w:proofErr w:type="gramEnd"/>
                        <w:r w:rsidRPr="001852D3">
                          <w:rPr>
                            <w:rStyle w:val="af5"/>
                            <w:rFonts w:hint="eastAsia"/>
                          </w:rPr>
                          <w:t>通公路经营有限公司</w:t>
                        </w:r>
                      </w:p>
                    </w:tc>
                  </w:sdtContent>
                </w:sdt>
                <w:sdt>
                  <w:sdtPr>
                    <w:rPr>
                      <w:szCs w:val="21"/>
                    </w:rPr>
                    <w:alias w:val="按成本计量的可供出售金融资产明细-原值"/>
                    <w:tag w:val="_GBC_50f0d61e232846a3b317735292da647a"/>
                    <w:id w:val="-1167939604"/>
                    <w:lock w:val="sdtLocked"/>
                  </w:sdtPr>
                  <w:sdtContent>
                    <w:tc>
                      <w:tcPr>
                        <w:tcW w:w="54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15,770,000.00</w:t>
                        </w:r>
                      </w:p>
                    </w:tc>
                  </w:sdtContent>
                </w:sdt>
                <w:sdt>
                  <w:sdtPr>
                    <w:rPr>
                      <w:szCs w:val="21"/>
                    </w:rPr>
                    <w:alias w:val="按成本计量的可供出售金融资产明细-本期增加"/>
                    <w:tag w:val="_GBC_92f7392abd7444398a37ddfb15e720a7"/>
                    <w:id w:val="1894851014"/>
                    <w:lock w:val="sdtLocked"/>
                  </w:sdtPr>
                  <w:sdtContent>
                    <w:tc>
                      <w:tcPr>
                        <w:tcW w:w="41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本期减少"/>
                    <w:tag w:val="_GBC_c58e50cb3c724f27bcd50505e1232dcc"/>
                    <w:id w:val="-373848892"/>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原值"/>
                    <w:tag w:val="_GBC_2895c59952fe4cf79335733d9a508a25"/>
                    <w:id w:val="-1266914967"/>
                    <w:lock w:val="sdtLocked"/>
                  </w:sdtPr>
                  <w:sdtContent>
                    <w:tc>
                      <w:tcPr>
                        <w:tcW w:w="73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15,770,000.00</w:t>
                        </w:r>
                      </w:p>
                    </w:tc>
                  </w:sdtContent>
                </w:sdt>
                <w:sdt>
                  <w:sdtPr>
                    <w:rPr>
                      <w:szCs w:val="21"/>
                    </w:rPr>
                    <w:alias w:val="按成本计量的可供出售金融资产明细-减值准备"/>
                    <w:tag w:val="_GBC_d4635b3a99af4b63b732c895379b37d1"/>
                    <w:id w:val="1002788181"/>
                    <w:lock w:val="sdtLocked"/>
                  </w:sdtPr>
                  <w:sdtContent>
                    <w:tc>
                      <w:tcPr>
                        <w:tcW w:w="44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11,099,770.00</w:t>
                        </w:r>
                      </w:p>
                    </w:tc>
                  </w:sdtContent>
                </w:sdt>
                <w:sdt>
                  <w:sdtPr>
                    <w:rPr>
                      <w:szCs w:val="21"/>
                    </w:rPr>
                    <w:alias w:val="按成本计量的可供出售金融资产明细-减值准备本期增加"/>
                    <w:tag w:val="_GBC_928627178f824030b4043977bed8411a"/>
                    <w:id w:val="65927032"/>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4,670,230.00</w:t>
                        </w:r>
                      </w:p>
                    </w:tc>
                  </w:sdtContent>
                </w:sdt>
                <w:sdt>
                  <w:sdtPr>
                    <w:rPr>
                      <w:szCs w:val="21"/>
                    </w:rPr>
                    <w:alias w:val="按成本计量的可供出售金融资产明细-减值准备本期减少"/>
                    <w:tag w:val="_GBC_0995c256e97a4f0e9d1e8f02bdcc782d"/>
                    <w:id w:val="408121089"/>
                    <w:lock w:val="sdtLocked"/>
                  </w:sdtPr>
                  <w:sdtContent>
                    <w:tc>
                      <w:tcPr>
                        <w:tcW w:w="37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
                    <w:tag w:val="_GBC_7eeed85ac5374d1da90b42d5ee714627"/>
                    <w:id w:val="-701092147"/>
                    <w:lock w:val="sdtLocked"/>
                  </w:sdtPr>
                  <w:sdtContent>
                    <w:tc>
                      <w:tcPr>
                        <w:tcW w:w="36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15,770,000.00</w:t>
                        </w:r>
                      </w:p>
                    </w:tc>
                  </w:sdtContent>
                </w:sdt>
                <w:sdt>
                  <w:sdtPr>
                    <w:rPr>
                      <w:szCs w:val="21"/>
                    </w:rPr>
                    <w:alias w:val="按成本计量的可供出售金融资产明细-在被投资单位持股比例"/>
                    <w:tag w:val="_GBC_b8c3820dc6e14fadb0130030276a1927"/>
                    <w:id w:val="-1373142312"/>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19.00</w:t>
                        </w:r>
                      </w:p>
                    </w:tc>
                  </w:sdtContent>
                </w:sdt>
                <w:sdt>
                  <w:sdtPr>
                    <w:rPr>
                      <w:szCs w:val="21"/>
                    </w:rPr>
                    <w:alias w:val="按成本计量的可供出售金融资产明细-本期现金红利"/>
                    <w:tag w:val="_GBC_302d5177fbf14c6f8c010192e87f2417"/>
                    <w:id w:val="-12076817"/>
                    <w:lock w:val="sdtLocked"/>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tr>
            </w:sdtContent>
          </w:sdt>
          <w:sdt>
            <w:sdtPr>
              <w:rPr>
                <w:szCs w:val="21"/>
              </w:rPr>
              <w:alias w:val="按成本计量的可供出售金融资产明细"/>
              <w:tag w:val="_GBC_0fe240ed13db4400aa9b5f19f3d5ef28"/>
              <w:id w:val="-283883654"/>
              <w:lock w:val="sdtLocked"/>
            </w:sdtPr>
            <w:sdtContent>
              <w:tr w:rsidR="00776CBE" w:rsidTr="00776CBE">
                <w:trPr>
                  <w:trHeight w:val="423"/>
                </w:trPr>
                <w:sdt>
                  <w:sdtPr>
                    <w:rPr>
                      <w:szCs w:val="21"/>
                    </w:rPr>
                    <w:alias w:val="按成本计量的可供出售金融资产明细-被投资单位"/>
                    <w:tag w:val="_GBC_42665bafb02c40a6ba8a31cf1328a5f3"/>
                    <w:id w:val="1667739707"/>
                    <w:lock w:val="sdtLocked"/>
                  </w:sdtPr>
                  <w:sdtContent>
                    <w:tc>
                      <w:tcPr>
                        <w:tcW w:w="49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rPr>
                            <w:szCs w:val="21"/>
                          </w:rPr>
                        </w:pPr>
                        <w:r w:rsidRPr="001852D3">
                          <w:rPr>
                            <w:rStyle w:val="af5"/>
                            <w:rFonts w:hint="eastAsia"/>
                          </w:rPr>
                          <w:t>国泰君安证券股份有限公司</w:t>
                        </w:r>
                      </w:p>
                    </w:tc>
                  </w:sdtContent>
                </w:sdt>
                <w:sdt>
                  <w:sdtPr>
                    <w:rPr>
                      <w:szCs w:val="21"/>
                    </w:rPr>
                    <w:alias w:val="按成本计量的可供出售金融资产明细-原值"/>
                    <w:tag w:val="_GBC_50f0d61e232846a3b317735292da647a"/>
                    <w:id w:val="775833197"/>
                    <w:lock w:val="sdtLocked"/>
                  </w:sdtPr>
                  <w:sdtContent>
                    <w:tc>
                      <w:tcPr>
                        <w:tcW w:w="54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9,715,398.56</w:t>
                        </w:r>
                      </w:p>
                    </w:tc>
                  </w:sdtContent>
                </w:sdt>
                <w:sdt>
                  <w:sdtPr>
                    <w:rPr>
                      <w:szCs w:val="21"/>
                    </w:rPr>
                    <w:alias w:val="按成本计量的可供出售金融资产明细-本期增加"/>
                    <w:tag w:val="_GBC_92f7392abd7444398a37ddfb15e720a7"/>
                    <w:id w:val="588819131"/>
                    <w:lock w:val="sdtLocked"/>
                  </w:sdtPr>
                  <w:sdtContent>
                    <w:tc>
                      <w:tcPr>
                        <w:tcW w:w="41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本期减少"/>
                    <w:tag w:val="_GBC_c58e50cb3c724f27bcd50505e1232dcc"/>
                    <w:id w:val="412829961"/>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原值"/>
                    <w:tag w:val="_GBC_2895c59952fe4cf79335733d9a508a25"/>
                    <w:id w:val="687807599"/>
                    <w:lock w:val="sdtLocked"/>
                  </w:sdtPr>
                  <w:sdtContent>
                    <w:tc>
                      <w:tcPr>
                        <w:tcW w:w="73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9,715,398.56</w:t>
                        </w:r>
                      </w:p>
                    </w:tc>
                  </w:sdtContent>
                </w:sdt>
                <w:sdt>
                  <w:sdtPr>
                    <w:rPr>
                      <w:szCs w:val="21"/>
                    </w:rPr>
                    <w:alias w:val="按成本计量的可供出售金融资产明细-减值准备"/>
                    <w:tag w:val="_GBC_d4635b3a99af4b63b732c895379b37d1"/>
                    <w:id w:val="514809471"/>
                    <w:lock w:val="sdtLocked"/>
                  </w:sdtPr>
                  <w:sdtContent>
                    <w:tc>
                      <w:tcPr>
                        <w:tcW w:w="44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增加"/>
                    <w:tag w:val="_GBC_928627178f824030b4043977bed8411a"/>
                    <w:id w:val="2124723627"/>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减少"/>
                    <w:tag w:val="_GBC_0995c256e97a4f0e9d1e8f02bdcc782d"/>
                    <w:id w:val="-1105188082"/>
                    <w:lock w:val="sdtLocked"/>
                  </w:sdtPr>
                  <w:sdtContent>
                    <w:tc>
                      <w:tcPr>
                        <w:tcW w:w="37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
                    <w:tag w:val="_GBC_7eeed85ac5374d1da90b42d5ee714627"/>
                    <w:id w:val="-9990773"/>
                    <w:lock w:val="sdtLocked"/>
                  </w:sdtPr>
                  <w:sdtContent>
                    <w:tc>
                      <w:tcPr>
                        <w:tcW w:w="36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在被投资单位持股比例"/>
                    <w:tag w:val="_GBC_b8c3820dc6e14fadb0130030276a1927"/>
                    <w:id w:val="1879961936"/>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0.17</w:t>
                        </w:r>
                      </w:p>
                    </w:tc>
                  </w:sdtContent>
                </w:sdt>
                <w:sdt>
                  <w:sdtPr>
                    <w:rPr>
                      <w:szCs w:val="21"/>
                    </w:rPr>
                    <w:alias w:val="按成本计量的可供出售金融资产明细-本期现金红利"/>
                    <w:tag w:val="_GBC_302d5177fbf14c6f8c010192e87f2417"/>
                    <w:id w:val="-236173789"/>
                    <w:lock w:val="sdtLocked"/>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476,499.65</w:t>
                        </w:r>
                      </w:p>
                    </w:tc>
                  </w:sdtContent>
                </w:sdt>
              </w:tr>
            </w:sdtContent>
          </w:sdt>
          <w:sdt>
            <w:sdtPr>
              <w:rPr>
                <w:szCs w:val="21"/>
              </w:rPr>
              <w:alias w:val="按成本计量的可供出售金融资产明细"/>
              <w:tag w:val="_GBC_0fe240ed13db4400aa9b5f19f3d5ef28"/>
              <w:id w:val="843897439"/>
              <w:lock w:val="sdtLocked"/>
            </w:sdtPr>
            <w:sdtContent>
              <w:tr w:rsidR="00776CBE" w:rsidTr="00776CBE">
                <w:trPr>
                  <w:trHeight w:val="423"/>
                </w:trPr>
                <w:sdt>
                  <w:sdtPr>
                    <w:rPr>
                      <w:szCs w:val="21"/>
                    </w:rPr>
                    <w:alias w:val="按成本计量的可供出售金融资产明细-被投资单位"/>
                    <w:tag w:val="_GBC_42665bafb02c40a6ba8a31cf1328a5f3"/>
                    <w:id w:val="1867021605"/>
                    <w:lock w:val="sdtLocked"/>
                  </w:sdtPr>
                  <w:sdtContent>
                    <w:tc>
                      <w:tcPr>
                        <w:tcW w:w="49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rPr>
                            <w:szCs w:val="21"/>
                          </w:rPr>
                        </w:pPr>
                        <w:r w:rsidRPr="001852D3">
                          <w:rPr>
                            <w:rStyle w:val="af5"/>
                            <w:rFonts w:hint="eastAsia"/>
                          </w:rPr>
                          <w:t>浙江中泰投资管理有限公司</w:t>
                        </w:r>
                      </w:p>
                    </w:tc>
                  </w:sdtContent>
                </w:sdt>
                <w:sdt>
                  <w:sdtPr>
                    <w:rPr>
                      <w:szCs w:val="21"/>
                    </w:rPr>
                    <w:alias w:val="按成本计量的可供出售金融资产明细-原值"/>
                    <w:tag w:val="_GBC_50f0d61e232846a3b317735292da647a"/>
                    <w:id w:val="1353838430"/>
                    <w:lock w:val="sdtLocked"/>
                  </w:sdtPr>
                  <w:sdtContent>
                    <w:tc>
                      <w:tcPr>
                        <w:tcW w:w="54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5,000,000.00</w:t>
                        </w:r>
                      </w:p>
                    </w:tc>
                  </w:sdtContent>
                </w:sdt>
                <w:sdt>
                  <w:sdtPr>
                    <w:rPr>
                      <w:szCs w:val="21"/>
                    </w:rPr>
                    <w:alias w:val="按成本计量的可供出售金融资产明细-本期增加"/>
                    <w:tag w:val="_GBC_92f7392abd7444398a37ddfb15e720a7"/>
                    <w:id w:val="1220860177"/>
                    <w:lock w:val="sdtLocked"/>
                  </w:sdtPr>
                  <w:sdtContent>
                    <w:tc>
                      <w:tcPr>
                        <w:tcW w:w="41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本期减少"/>
                    <w:tag w:val="_GBC_c58e50cb3c724f27bcd50505e1232dcc"/>
                    <w:id w:val="-1049751674"/>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原值"/>
                    <w:tag w:val="_GBC_2895c59952fe4cf79335733d9a508a25"/>
                    <w:id w:val="-879241139"/>
                    <w:lock w:val="sdtLocked"/>
                  </w:sdtPr>
                  <w:sdtContent>
                    <w:tc>
                      <w:tcPr>
                        <w:tcW w:w="73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5,000,000.00</w:t>
                        </w:r>
                      </w:p>
                    </w:tc>
                  </w:sdtContent>
                </w:sdt>
                <w:sdt>
                  <w:sdtPr>
                    <w:rPr>
                      <w:szCs w:val="21"/>
                    </w:rPr>
                    <w:alias w:val="按成本计量的可供出售金融资产明细-减值准备"/>
                    <w:tag w:val="_GBC_d4635b3a99af4b63b732c895379b37d1"/>
                    <w:id w:val="1968706495"/>
                    <w:lock w:val="sdtLocked"/>
                  </w:sdtPr>
                  <w:sdtContent>
                    <w:tc>
                      <w:tcPr>
                        <w:tcW w:w="44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5,000,000.00</w:t>
                        </w:r>
                      </w:p>
                    </w:tc>
                  </w:sdtContent>
                </w:sdt>
                <w:sdt>
                  <w:sdtPr>
                    <w:rPr>
                      <w:szCs w:val="21"/>
                    </w:rPr>
                    <w:alias w:val="按成本计量的可供出售金融资产明细-减值准备本期增加"/>
                    <w:tag w:val="_GBC_928627178f824030b4043977bed8411a"/>
                    <w:id w:val="-985164308"/>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减少"/>
                    <w:tag w:val="_GBC_0995c256e97a4f0e9d1e8f02bdcc782d"/>
                    <w:id w:val="-263376451"/>
                    <w:lock w:val="sdtLocked"/>
                  </w:sdtPr>
                  <w:sdtContent>
                    <w:tc>
                      <w:tcPr>
                        <w:tcW w:w="37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
                    <w:tag w:val="_GBC_7eeed85ac5374d1da90b42d5ee714627"/>
                    <w:id w:val="1885976369"/>
                    <w:lock w:val="sdtLocked"/>
                  </w:sdtPr>
                  <w:sdtContent>
                    <w:tc>
                      <w:tcPr>
                        <w:tcW w:w="36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5,000,000.00</w:t>
                        </w:r>
                      </w:p>
                    </w:tc>
                  </w:sdtContent>
                </w:sdt>
                <w:sdt>
                  <w:sdtPr>
                    <w:rPr>
                      <w:szCs w:val="21"/>
                    </w:rPr>
                    <w:alias w:val="按成本计量的可供出售金融资产明细-在被投资单位持股比例"/>
                    <w:tag w:val="_GBC_b8c3820dc6e14fadb0130030276a1927"/>
                    <w:id w:val="820777659"/>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10.00</w:t>
                        </w:r>
                      </w:p>
                    </w:tc>
                  </w:sdtContent>
                </w:sdt>
                <w:sdt>
                  <w:sdtPr>
                    <w:rPr>
                      <w:szCs w:val="21"/>
                    </w:rPr>
                    <w:alias w:val="按成本计量的可供出售金融资产明细-本期现金红利"/>
                    <w:tag w:val="_GBC_302d5177fbf14c6f8c010192e87f2417"/>
                    <w:id w:val="-500429300"/>
                    <w:lock w:val="sdtLocked"/>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tr>
            </w:sdtContent>
          </w:sdt>
          <w:sdt>
            <w:sdtPr>
              <w:rPr>
                <w:szCs w:val="21"/>
              </w:rPr>
              <w:alias w:val="按成本计量的可供出售金融资产明细"/>
              <w:tag w:val="_GBC_0fe240ed13db4400aa9b5f19f3d5ef28"/>
              <w:id w:val="-277337574"/>
              <w:lock w:val="sdtLocked"/>
            </w:sdtPr>
            <w:sdtContent>
              <w:tr w:rsidR="00776CBE" w:rsidTr="00776CBE">
                <w:trPr>
                  <w:trHeight w:val="423"/>
                </w:trPr>
                <w:sdt>
                  <w:sdtPr>
                    <w:rPr>
                      <w:szCs w:val="21"/>
                    </w:rPr>
                    <w:alias w:val="按成本计量的可供出售金融资产明细-被投资单位"/>
                    <w:tag w:val="_GBC_42665bafb02c40a6ba8a31cf1328a5f3"/>
                    <w:id w:val="-585222904"/>
                    <w:lock w:val="sdtLocked"/>
                  </w:sdtPr>
                  <w:sdtContent>
                    <w:tc>
                      <w:tcPr>
                        <w:tcW w:w="49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rPr>
                            <w:szCs w:val="21"/>
                          </w:rPr>
                        </w:pPr>
                        <w:r w:rsidRPr="001852D3">
                          <w:rPr>
                            <w:rStyle w:val="af5"/>
                            <w:rFonts w:hint="eastAsia"/>
                          </w:rPr>
                          <w:t>浙江物通股份有限公司</w:t>
                        </w:r>
                      </w:p>
                    </w:tc>
                  </w:sdtContent>
                </w:sdt>
                <w:sdt>
                  <w:sdtPr>
                    <w:rPr>
                      <w:szCs w:val="21"/>
                    </w:rPr>
                    <w:alias w:val="按成本计量的可供出售金融资产明细-原值"/>
                    <w:tag w:val="_GBC_50f0d61e232846a3b317735292da647a"/>
                    <w:id w:val="-974137567"/>
                    <w:lock w:val="sdtLocked"/>
                  </w:sdtPr>
                  <w:sdtContent>
                    <w:tc>
                      <w:tcPr>
                        <w:tcW w:w="54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3,500,000.00</w:t>
                        </w:r>
                      </w:p>
                    </w:tc>
                  </w:sdtContent>
                </w:sdt>
                <w:sdt>
                  <w:sdtPr>
                    <w:rPr>
                      <w:szCs w:val="21"/>
                    </w:rPr>
                    <w:alias w:val="按成本计量的可供出售金融资产明细-本期增加"/>
                    <w:tag w:val="_GBC_92f7392abd7444398a37ddfb15e720a7"/>
                    <w:id w:val="-2048596397"/>
                    <w:lock w:val="sdtLocked"/>
                  </w:sdtPr>
                  <w:sdtContent>
                    <w:tc>
                      <w:tcPr>
                        <w:tcW w:w="41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本期减少"/>
                    <w:tag w:val="_GBC_c58e50cb3c724f27bcd50505e1232dcc"/>
                    <w:id w:val="1921211035"/>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原值"/>
                    <w:tag w:val="_GBC_2895c59952fe4cf79335733d9a508a25"/>
                    <w:id w:val="861405893"/>
                    <w:lock w:val="sdtLocked"/>
                  </w:sdtPr>
                  <w:sdtContent>
                    <w:tc>
                      <w:tcPr>
                        <w:tcW w:w="73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3,500,000.00</w:t>
                        </w:r>
                      </w:p>
                    </w:tc>
                  </w:sdtContent>
                </w:sdt>
                <w:sdt>
                  <w:sdtPr>
                    <w:rPr>
                      <w:szCs w:val="21"/>
                    </w:rPr>
                    <w:alias w:val="按成本计量的可供出售金融资产明细-减值准备"/>
                    <w:tag w:val="_GBC_d4635b3a99af4b63b732c895379b37d1"/>
                    <w:id w:val="-1799684832"/>
                    <w:lock w:val="sdtLocked"/>
                  </w:sdtPr>
                  <w:sdtContent>
                    <w:tc>
                      <w:tcPr>
                        <w:tcW w:w="44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增加"/>
                    <w:tag w:val="_GBC_928627178f824030b4043977bed8411a"/>
                    <w:id w:val="603161050"/>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减少"/>
                    <w:tag w:val="_GBC_0995c256e97a4f0e9d1e8f02bdcc782d"/>
                    <w:id w:val="-645428889"/>
                    <w:lock w:val="sdtLocked"/>
                  </w:sdtPr>
                  <w:sdtContent>
                    <w:tc>
                      <w:tcPr>
                        <w:tcW w:w="37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
                    <w:tag w:val="_GBC_7eeed85ac5374d1da90b42d5ee714627"/>
                    <w:id w:val="-1840920798"/>
                    <w:lock w:val="sdtLocked"/>
                  </w:sdtPr>
                  <w:sdtContent>
                    <w:tc>
                      <w:tcPr>
                        <w:tcW w:w="36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在被投资单位持股比例"/>
                    <w:tag w:val="_GBC_b8c3820dc6e14fadb0130030276a1927"/>
                    <w:id w:val="-858574660"/>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13.13</w:t>
                        </w:r>
                      </w:p>
                    </w:tc>
                  </w:sdtContent>
                </w:sdt>
                <w:sdt>
                  <w:sdtPr>
                    <w:rPr>
                      <w:szCs w:val="21"/>
                    </w:rPr>
                    <w:alias w:val="按成本计量的可供出售金融资产明细-本期现金红利"/>
                    <w:tag w:val="_GBC_302d5177fbf14c6f8c010192e87f2417"/>
                    <w:id w:val="-583073862"/>
                    <w:lock w:val="sdtLocked"/>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1,399,977.80</w:t>
                        </w:r>
                      </w:p>
                    </w:tc>
                  </w:sdtContent>
                </w:sdt>
              </w:tr>
            </w:sdtContent>
          </w:sdt>
          <w:sdt>
            <w:sdtPr>
              <w:rPr>
                <w:szCs w:val="21"/>
              </w:rPr>
              <w:alias w:val="按成本计量的可供出售金融资产明细"/>
              <w:tag w:val="_GBC_0fe240ed13db4400aa9b5f19f3d5ef28"/>
              <w:id w:val="1006627275"/>
              <w:lock w:val="sdtLocked"/>
            </w:sdtPr>
            <w:sdtContent>
              <w:tr w:rsidR="00776CBE" w:rsidTr="00776CBE">
                <w:trPr>
                  <w:trHeight w:val="423"/>
                </w:trPr>
                <w:sdt>
                  <w:sdtPr>
                    <w:rPr>
                      <w:szCs w:val="21"/>
                    </w:rPr>
                    <w:alias w:val="按成本计量的可供出售金融资产明细-被投资单位"/>
                    <w:tag w:val="_GBC_42665bafb02c40a6ba8a31cf1328a5f3"/>
                    <w:id w:val="2072078799"/>
                    <w:lock w:val="sdtLocked"/>
                  </w:sdtPr>
                  <w:sdtContent>
                    <w:tc>
                      <w:tcPr>
                        <w:tcW w:w="49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rPr>
                            <w:szCs w:val="21"/>
                          </w:rPr>
                        </w:pPr>
                        <w:r w:rsidRPr="001852D3">
                          <w:rPr>
                            <w:rStyle w:val="af5"/>
                            <w:rFonts w:hint="eastAsia"/>
                          </w:rPr>
                          <w:t>杭州市工商信托投资股份有</w:t>
                        </w:r>
                        <w:r w:rsidRPr="001852D3">
                          <w:rPr>
                            <w:rStyle w:val="af5"/>
                            <w:rFonts w:hint="eastAsia"/>
                          </w:rPr>
                          <w:lastRenderedPageBreak/>
                          <w:t>限公司</w:t>
                        </w:r>
                      </w:p>
                    </w:tc>
                  </w:sdtContent>
                </w:sdt>
                <w:sdt>
                  <w:sdtPr>
                    <w:rPr>
                      <w:szCs w:val="21"/>
                    </w:rPr>
                    <w:alias w:val="按成本计量的可供出售金融资产明细-原值"/>
                    <w:tag w:val="_GBC_50f0d61e232846a3b317735292da647a"/>
                    <w:id w:val="-2090447850"/>
                    <w:lock w:val="sdtLocked"/>
                  </w:sdtPr>
                  <w:sdtContent>
                    <w:tc>
                      <w:tcPr>
                        <w:tcW w:w="54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Pr>
                            <w:rFonts w:hint="eastAsia"/>
                            <w:szCs w:val="21"/>
                          </w:rPr>
                          <w:t>3,200,000.00</w:t>
                        </w:r>
                      </w:p>
                    </w:tc>
                  </w:sdtContent>
                </w:sdt>
                <w:sdt>
                  <w:sdtPr>
                    <w:rPr>
                      <w:szCs w:val="21"/>
                    </w:rPr>
                    <w:alias w:val="按成本计量的可供出售金融资产明细-本期增加"/>
                    <w:tag w:val="_GBC_92f7392abd7444398a37ddfb15e720a7"/>
                    <w:id w:val="975578355"/>
                    <w:lock w:val="sdtLocked"/>
                  </w:sdtPr>
                  <w:sdtContent>
                    <w:tc>
                      <w:tcPr>
                        <w:tcW w:w="41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本期减少"/>
                    <w:tag w:val="_GBC_c58e50cb3c724f27bcd50505e1232dcc"/>
                    <w:id w:val="-824130198"/>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原值"/>
                    <w:tag w:val="_GBC_2895c59952fe4cf79335733d9a508a25"/>
                    <w:id w:val="-804159711"/>
                    <w:lock w:val="sdtLocked"/>
                  </w:sdtPr>
                  <w:sdtContent>
                    <w:tc>
                      <w:tcPr>
                        <w:tcW w:w="73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Pr>
                            <w:rFonts w:hint="eastAsia"/>
                            <w:szCs w:val="21"/>
                          </w:rPr>
                          <w:t>3,200,000.00</w:t>
                        </w:r>
                      </w:p>
                    </w:tc>
                  </w:sdtContent>
                </w:sdt>
                <w:sdt>
                  <w:sdtPr>
                    <w:rPr>
                      <w:szCs w:val="21"/>
                    </w:rPr>
                    <w:alias w:val="按成本计量的可供出售金融资产明细-减值准备"/>
                    <w:tag w:val="_GBC_d4635b3a99af4b63b732c895379b37d1"/>
                    <w:id w:val="2086029099"/>
                    <w:lock w:val="sdtLocked"/>
                  </w:sdtPr>
                  <w:sdtContent>
                    <w:tc>
                      <w:tcPr>
                        <w:tcW w:w="44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增加"/>
                    <w:tag w:val="_GBC_928627178f824030b4043977bed8411a"/>
                    <w:id w:val="-1674634278"/>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减少"/>
                    <w:tag w:val="_GBC_0995c256e97a4f0e9d1e8f02bdcc782d"/>
                    <w:id w:val="-750660693"/>
                    <w:lock w:val="sdtLocked"/>
                  </w:sdtPr>
                  <w:sdtContent>
                    <w:tc>
                      <w:tcPr>
                        <w:tcW w:w="37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
                    <w:tag w:val="_GBC_7eeed85ac5374d1da90b42d5ee714627"/>
                    <w:id w:val="-1079981092"/>
                    <w:lock w:val="sdtLocked"/>
                  </w:sdtPr>
                  <w:sdtContent>
                    <w:tc>
                      <w:tcPr>
                        <w:tcW w:w="36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在被投资单位持股比例"/>
                    <w:tag w:val="_GBC_b8c3820dc6e14fadb0130030276a1927"/>
                    <w:id w:val="314464194"/>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Pr>
                            <w:rFonts w:hint="eastAsia"/>
                            <w:szCs w:val="21"/>
                          </w:rPr>
                          <w:t>1.89</w:t>
                        </w:r>
                      </w:p>
                    </w:tc>
                  </w:sdtContent>
                </w:sdt>
                <w:sdt>
                  <w:sdtPr>
                    <w:rPr>
                      <w:szCs w:val="21"/>
                    </w:rPr>
                    <w:alias w:val="按成本计量的可供出售金融资产明细-本期现金红利"/>
                    <w:tag w:val="_GBC_302d5177fbf14c6f8c010192e87f2417"/>
                    <w:id w:val="-67048161"/>
                    <w:lock w:val="sdtLocked"/>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tr>
            </w:sdtContent>
          </w:sdt>
          <w:sdt>
            <w:sdtPr>
              <w:rPr>
                <w:szCs w:val="21"/>
              </w:rPr>
              <w:alias w:val="按成本计量的可供出售金融资产明细"/>
              <w:tag w:val="_GBC_0fe240ed13db4400aa9b5f19f3d5ef28"/>
              <w:id w:val="-1280869372"/>
              <w:lock w:val="sdtLocked"/>
            </w:sdtPr>
            <w:sdtContent>
              <w:tr w:rsidR="00776CBE" w:rsidTr="00776CBE">
                <w:trPr>
                  <w:trHeight w:val="423"/>
                </w:trPr>
                <w:sdt>
                  <w:sdtPr>
                    <w:rPr>
                      <w:szCs w:val="21"/>
                    </w:rPr>
                    <w:alias w:val="按成本计量的可供出售金融资产明细-被投资单位"/>
                    <w:tag w:val="_GBC_42665bafb02c40a6ba8a31cf1328a5f3"/>
                    <w:id w:val="2019965016"/>
                    <w:lock w:val="sdtLocked"/>
                  </w:sdtPr>
                  <w:sdtContent>
                    <w:tc>
                      <w:tcPr>
                        <w:tcW w:w="49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rPr>
                            <w:szCs w:val="21"/>
                          </w:rPr>
                        </w:pPr>
                        <w:r w:rsidRPr="001852D3">
                          <w:rPr>
                            <w:rStyle w:val="af5"/>
                            <w:rFonts w:hint="eastAsia"/>
                          </w:rPr>
                          <w:t>国泰君安投资管理股份有限公司</w:t>
                        </w:r>
                      </w:p>
                    </w:tc>
                  </w:sdtContent>
                </w:sdt>
                <w:sdt>
                  <w:sdtPr>
                    <w:rPr>
                      <w:szCs w:val="21"/>
                    </w:rPr>
                    <w:alias w:val="按成本计量的可供出售金融资产明细-原值"/>
                    <w:tag w:val="_GBC_50f0d61e232846a3b317735292da647a"/>
                    <w:id w:val="-635098755"/>
                    <w:lock w:val="sdtLocked"/>
                  </w:sdtPr>
                  <w:sdtContent>
                    <w:tc>
                      <w:tcPr>
                        <w:tcW w:w="54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3,049,597.44</w:t>
                        </w:r>
                      </w:p>
                    </w:tc>
                  </w:sdtContent>
                </w:sdt>
                <w:sdt>
                  <w:sdtPr>
                    <w:rPr>
                      <w:szCs w:val="21"/>
                    </w:rPr>
                    <w:alias w:val="按成本计量的可供出售金融资产明细-本期增加"/>
                    <w:tag w:val="_GBC_92f7392abd7444398a37ddfb15e720a7"/>
                    <w:id w:val="-168178382"/>
                    <w:lock w:val="sdtLocked"/>
                  </w:sdtPr>
                  <w:sdtContent>
                    <w:tc>
                      <w:tcPr>
                        <w:tcW w:w="41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本期减少"/>
                    <w:tag w:val="_GBC_c58e50cb3c724f27bcd50505e1232dcc"/>
                    <w:id w:val="1355617279"/>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原值"/>
                    <w:tag w:val="_GBC_2895c59952fe4cf79335733d9a508a25"/>
                    <w:id w:val="1651093751"/>
                    <w:lock w:val="sdtLocked"/>
                  </w:sdtPr>
                  <w:sdtContent>
                    <w:tc>
                      <w:tcPr>
                        <w:tcW w:w="73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3,049,597.44</w:t>
                        </w:r>
                      </w:p>
                    </w:tc>
                  </w:sdtContent>
                </w:sdt>
                <w:sdt>
                  <w:sdtPr>
                    <w:rPr>
                      <w:szCs w:val="21"/>
                    </w:rPr>
                    <w:alias w:val="按成本计量的可供出售金融资产明细-减值准备"/>
                    <w:tag w:val="_GBC_d4635b3a99af4b63b732c895379b37d1"/>
                    <w:id w:val="1175002626"/>
                    <w:lock w:val="sdtLocked"/>
                  </w:sdtPr>
                  <w:sdtContent>
                    <w:tc>
                      <w:tcPr>
                        <w:tcW w:w="44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增加"/>
                    <w:tag w:val="_GBC_928627178f824030b4043977bed8411a"/>
                    <w:id w:val="2126273084"/>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减少"/>
                    <w:tag w:val="_GBC_0995c256e97a4f0e9d1e8f02bdcc782d"/>
                    <w:id w:val="-50623260"/>
                    <w:lock w:val="sdtLocked"/>
                  </w:sdtPr>
                  <w:sdtContent>
                    <w:tc>
                      <w:tcPr>
                        <w:tcW w:w="37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
                    <w:tag w:val="_GBC_7eeed85ac5374d1da90b42d5ee714627"/>
                    <w:id w:val="1516191173"/>
                    <w:lock w:val="sdtLocked"/>
                  </w:sdtPr>
                  <w:sdtContent>
                    <w:tc>
                      <w:tcPr>
                        <w:tcW w:w="36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在被投资单位持股比例"/>
                    <w:tag w:val="_GBC_b8c3820dc6e14fadb0130030276a1927"/>
                    <w:id w:val="-286590294"/>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0.1741</w:t>
                        </w:r>
                      </w:p>
                    </w:tc>
                  </w:sdtContent>
                </w:sdt>
                <w:sdt>
                  <w:sdtPr>
                    <w:rPr>
                      <w:szCs w:val="21"/>
                    </w:rPr>
                    <w:alias w:val="按成本计量的可供出售金融资产明细-本期现金红利"/>
                    <w:tag w:val="_GBC_302d5177fbf14c6f8c010192e87f2417"/>
                    <w:id w:val="-1041208519"/>
                    <w:lock w:val="sdtLocked"/>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tr>
            </w:sdtContent>
          </w:sdt>
          <w:sdt>
            <w:sdtPr>
              <w:rPr>
                <w:szCs w:val="21"/>
              </w:rPr>
              <w:alias w:val="按成本计量的可供出售金融资产明细"/>
              <w:tag w:val="_GBC_0fe240ed13db4400aa9b5f19f3d5ef28"/>
              <w:id w:val="380823211"/>
              <w:lock w:val="sdtLocked"/>
            </w:sdtPr>
            <w:sdtContent>
              <w:tr w:rsidR="00776CBE" w:rsidTr="00776CBE">
                <w:trPr>
                  <w:trHeight w:val="423"/>
                </w:trPr>
                <w:sdt>
                  <w:sdtPr>
                    <w:rPr>
                      <w:szCs w:val="21"/>
                    </w:rPr>
                    <w:alias w:val="按成本计量的可供出售金融资产明细-被投资单位"/>
                    <w:tag w:val="_GBC_42665bafb02c40a6ba8a31cf1328a5f3"/>
                    <w:id w:val="-39437258"/>
                    <w:lock w:val="sdtLocked"/>
                  </w:sdtPr>
                  <w:sdtContent>
                    <w:tc>
                      <w:tcPr>
                        <w:tcW w:w="49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rPr>
                            <w:szCs w:val="21"/>
                          </w:rPr>
                        </w:pPr>
                        <w:r w:rsidRPr="001852D3">
                          <w:rPr>
                            <w:rStyle w:val="af5"/>
                            <w:rFonts w:hint="eastAsia"/>
                          </w:rPr>
                          <w:t>浙江电子口岸有限责任公司</w:t>
                        </w:r>
                      </w:p>
                    </w:tc>
                  </w:sdtContent>
                </w:sdt>
                <w:sdt>
                  <w:sdtPr>
                    <w:rPr>
                      <w:szCs w:val="21"/>
                    </w:rPr>
                    <w:alias w:val="按成本计量的可供出售金融资产明细-原值"/>
                    <w:tag w:val="_GBC_50f0d61e232846a3b317735292da647a"/>
                    <w:id w:val="916056898"/>
                    <w:lock w:val="sdtLocked"/>
                  </w:sdtPr>
                  <w:sdtContent>
                    <w:tc>
                      <w:tcPr>
                        <w:tcW w:w="54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2,000,000.00</w:t>
                        </w:r>
                      </w:p>
                    </w:tc>
                  </w:sdtContent>
                </w:sdt>
                <w:sdt>
                  <w:sdtPr>
                    <w:rPr>
                      <w:szCs w:val="21"/>
                    </w:rPr>
                    <w:alias w:val="按成本计量的可供出售金融资产明细-本期增加"/>
                    <w:tag w:val="_GBC_92f7392abd7444398a37ddfb15e720a7"/>
                    <w:id w:val="-1573812018"/>
                    <w:lock w:val="sdtLocked"/>
                  </w:sdtPr>
                  <w:sdtContent>
                    <w:tc>
                      <w:tcPr>
                        <w:tcW w:w="41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本期减少"/>
                    <w:tag w:val="_GBC_c58e50cb3c724f27bcd50505e1232dcc"/>
                    <w:id w:val="-1461805762"/>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原值"/>
                    <w:tag w:val="_GBC_2895c59952fe4cf79335733d9a508a25"/>
                    <w:id w:val="-1187747043"/>
                    <w:lock w:val="sdtLocked"/>
                  </w:sdtPr>
                  <w:sdtContent>
                    <w:tc>
                      <w:tcPr>
                        <w:tcW w:w="73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2,000,000.00</w:t>
                        </w:r>
                      </w:p>
                    </w:tc>
                  </w:sdtContent>
                </w:sdt>
                <w:sdt>
                  <w:sdtPr>
                    <w:rPr>
                      <w:szCs w:val="21"/>
                    </w:rPr>
                    <w:alias w:val="按成本计量的可供出售金融资产明细-减值准备"/>
                    <w:tag w:val="_GBC_d4635b3a99af4b63b732c895379b37d1"/>
                    <w:id w:val="1642539267"/>
                    <w:lock w:val="sdtLocked"/>
                  </w:sdtPr>
                  <w:sdtContent>
                    <w:tc>
                      <w:tcPr>
                        <w:tcW w:w="44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增加"/>
                    <w:tag w:val="_GBC_928627178f824030b4043977bed8411a"/>
                    <w:id w:val="-1451630356"/>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减少"/>
                    <w:tag w:val="_GBC_0995c256e97a4f0e9d1e8f02bdcc782d"/>
                    <w:id w:val="768274804"/>
                    <w:lock w:val="sdtLocked"/>
                  </w:sdtPr>
                  <w:sdtContent>
                    <w:tc>
                      <w:tcPr>
                        <w:tcW w:w="37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
                    <w:tag w:val="_GBC_7eeed85ac5374d1da90b42d5ee714627"/>
                    <w:id w:val="1786928793"/>
                    <w:lock w:val="sdtLocked"/>
                  </w:sdtPr>
                  <w:sdtContent>
                    <w:tc>
                      <w:tcPr>
                        <w:tcW w:w="36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在被投资单位持股比例"/>
                    <w:tag w:val="_GBC_b8c3820dc6e14fadb0130030276a1927"/>
                    <w:id w:val="1995601972"/>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16.67</w:t>
                        </w:r>
                      </w:p>
                    </w:tc>
                  </w:sdtContent>
                </w:sdt>
                <w:sdt>
                  <w:sdtPr>
                    <w:rPr>
                      <w:szCs w:val="21"/>
                    </w:rPr>
                    <w:alias w:val="按成本计量的可供出售金融资产明细-本期现金红利"/>
                    <w:tag w:val="_GBC_302d5177fbf14c6f8c010192e87f2417"/>
                    <w:id w:val="-814489278"/>
                    <w:lock w:val="sdtLocked"/>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tr>
            </w:sdtContent>
          </w:sdt>
          <w:sdt>
            <w:sdtPr>
              <w:rPr>
                <w:szCs w:val="21"/>
              </w:rPr>
              <w:alias w:val="按成本计量的可供出售金融资产明细"/>
              <w:tag w:val="_GBC_0fe240ed13db4400aa9b5f19f3d5ef28"/>
              <w:id w:val="141937391"/>
              <w:lock w:val="sdtLocked"/>
            </w:sdtPr>
            <w:sdtContent>
              <w:tr w:rsidR="00776CBE" w:rsidTr="00776CBE">
                <w:trPr>
                  <w:trHeight w:val="423"/>
                </w:trPr>
                <w:sdt>
                  <w:sdtPr>
                    <w:rPr>
                      <w:szCs w:val="21"/>
                    </w:rPr>
                    <w:alias w:val="按成本计量的可供出售金融资产明细-被投资单位"/>
                    <w:tag w:val="_GBC_42665bafb02c40a6ba8a31cf1328a5f3"/>
                    <w:id w:val="-1873212205"/>
                    <w:lock w:val="sdtLocked"/>
                  </w:sdtPr>
                  <w:sdtContent>
                    <w:tc>
                      <w:tcPr>
                        <w:tcW w:w="49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rPr>
                            <w:szCs w:val="21"/>
                          </w:rPr>
                        </w:pPr>
                        <w:r w:rsidRPr="001852D3">
                          <w:rPr>
                            <w:rStyle w:val="af5"/>
                            <w:rFonts w:hint="eastAsia"/>
                          </w:rPr>
                          <w:t>期货交易所会员资格投资</w:t>
                        </w:r>
                      </w:p>
                    </w:tc>
                  </w:sdtContent>
                </w:sdt>
                <w:sdt>
                  <w:sdtPr>
                    <w:rPr>
                      <w:szCs w:val="21"/>
                    </w:rPr>
                    <w:alias w:val="按成本计量的可供出售金融资产明细-原值"/>
                    <w:tag w:val="_GBC_50f0d61e232846a3b317735292da647a"/>
                    <w:id w:val="1111158028"/>
                    <w:lock w:val="sdtLocked"/>
                  </w:sdtPr>
                  <w:sdtContent>
                    <w:tc>
                      <w:tcPr>
                        <w:tcW w:w="54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1,400,000.00</w:t>
                        </w:r>
                      </w:p>
                    </w:tc>
                  </w:sdtContent>
                </w:sdt>
                <w:sdt>
                  <w:sdtPr>
                    <w:rPr>
                      <w:szCs w:val="21"/>
                    </w:rPr>
                    <w:alias w:val="按成本计量的可供出售金融资产明细-本期增加"/>
                    <w:tag w:val="_GBC_92f7392abd7444398a37ddfb15e720a7"/>
                    <w:id w:val="1145704169"/>
                    <w:lock w:val="sdtLocked"/>
                  </w:sdtPr>
                  <w:sdtContent>
                    <w:tc>
                      <w:tcPr>
                        <w:tcW w:w="41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本期减少"/>
                    <w:tag w:val="_GBC_c58e50cb3c724f27bcd50505e1232dcc"/>
                    <w:id w:val="1398635879"/>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原值"/>
                    <w:tag w:val="_GBC_2895c59952fe4cf79335733d9a508a25"/>
                    <w:id w:val="984508871"/>
                    <w:lock w:val="sdtLocked"/>
                  </w:sdtPr>
                  <w:sdtContent>
                    <w:tc>
                      <w:tcPr>
                        <w:tcW w:w="73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1,400,000.00</w:t>
                        </w:r>
                      </w:p>
                    </w:tc>
                  </w:sdtContent>
                </w:sdt>
                <w:sdt>
                  <w:sdtPr>
                    <w:rPr>
                      <w:szCs w:val="21"/>
                    </w:rPr>
                    <w:alias w:val="按成本计量的可供出售金融资产明细-减值准备"/>
                    <w:tag w:val="_GBC_d4635b3a99af4b63b732c895379b37d1"/>
                    <w:id w:val="1049877047"/>
                    <w:lock w:val="sdtLocked"/>
                  </w:sdtPr>
                  <w:sdtContent>
                    <w:tc>
                      <w:tcPr>
                        <w:tcW w:w="44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增加"/>
                    <w:tag w:val="_GBC_928627178f824030b4043977bed8411a"/>
                    <w:id w:val="-848016524"/>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减少"/>
                    <w:tag w:val="_GBC_0995c256e97a4f0e9d1e8f02bdcc782d"/>
                    <w:id w:val="-329843844"/>
                    <w:lock w:val="sdtLocked"/>
                  </w:sdtPr>
                  <w:sdtContent>
                    <w:tc>
                      <w:tcPr>
                        <w:tcW w:w="37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
                    <w:tag w:val="_GBC_7eeed85ac5374d1da90b42d5ee714627"/>
                    <w:id w:val="1114939355"/>
                    <w:lock w:val="sdtLocked"/>
                  </w:sdtPr>
                  <w:sdtContent>
                    <w:tc>
                      <w:tcPr>
                        <w:tcW w:w="36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在被投资单位持股比例"/>
                    <w:tag w:val="_GBC_b8c3820dc6e14fadb0130030276a1927"/>
                    <w:id w:val="32160996"/>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本期现金红利"/>
                    <w:tag w:val="_GBC_302d5177fbf14c6f8c010192e87f2417"/>
                    <w:id w:val="-649131846"/>
                    <w:lock w:val="sdtLocked"/>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tr>
            </w:sdtContent>
          </w:sdt>
          <w:sdt>
            <w:sdtPr>
              <w:rPr>
                <w:szCs w:val="21"/>
              </w:rPr>
              <w:alias w:val="按成本计量的可供出售金融资产明细"/>
              <w:tag w:val="_GBC_0fe240ed13db4400aa9b5f19f3d5ef28"/>
              <w:id w:val="1339655544"/>
              <w:lock w:val="sdtLocked"/>
            </w:sdtPr>
            <w:sdtContent>
              <w:tr w:rsidR="00776CBE" w:rsidTr="00776CBE">
                <w:trPr>
                  <w:trHeight w:val="423"/>
                </w:trPr>
                <w:sdt>
                  <w:sdtPr>
                    <w:rPr>
                      <w:szCs w:val="21"/>
                    </w:rPr>
                    <w:alias w:val="按成本计量的可供出售金融资产明细-被投资单位"/>
                    <w:tag w:val="_GBC_42665bafb02c40a6ba8a31cf1328a5f3"/>
                    <w:id w:val="-1815016112"/>
                    <w:lock w:val="sdtLocked"/>
                  </w:sdtPr>
                  <w:sdtContent>
                    <w:tc>
                      <w:tcPr>
                        <w:tcW w:w="49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rPr>
                            <w:szCs w:val="21"/>
                          </w:rPr>
                        </w:pPr>
                        <w:r w:rsidRPr="001852D3">
                          <w:rPr>
                            <w:rStyle w:val="af5"/>
                            <w:rFonts w:hint="eastAsia"/>
                          </w:rPr>
                          <w:t>浙江</w:t>
                        </w:r>
                        <w:proofErr w:type="gramStart"/>
                        <w:r w:rsidRPr="001852D3">
                          <w:rPr>
                            <w:rStyle w:val="af5"/>
                            <w:rFonts w:hint="eastAsia"/>
                          </w:rPr>
                          <w:t>申元汽车</w:t>
                        </w:r>
                        <w:proofErr w:type="gramEnd"/>
                        <w:r w:rsidRPr="001852D3">
                          <w:rPr>
                            <w:rStyle w:val="af5"/>
                            <w:rFonts w:hint="eastAsia"/>
                          </w:rPr>
                          <w:t>销售服务有限公司</w:t>
                        </w:r>
                      </w:p>
                    </w:tc>
                  </w:sdtContent>
                </w:sdt>
                <w:sdt>
                  <w:sdtPr>
                    <w:rPr>
                      <w:szCs w:val="21"/>
                    </w:rPr>
                    <w:alias w:val="按成本计量的可供出售金融资产明细-原值"/>
                    <w:tag w:val="_GBC_50f0d61e232846a3b317735292da647a"/>
                    <w:id w:val="268670170"/>
                    <w:lock w:val="sdtLocked"/>
                  </w:sdtPr>
                  <w:sdtContent>
                    <w:tc>
                      <w:tcPr>
                        <w:tcW w:w="54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1,000,000.00</w:t>
                        </w:r>
                      </w:p>
                    </w:tc>
                  </w:sdtContent>
                </w:sdt>
                <w:sdt>
                  <w:sdtPr>
                    <w:rPr>
                      <w:szCs w:val="21"/>
                    </w:rPr>
                    <w:alias w:val="按成本计量的可供出售金融资产明细-本期增加"/>
                    <w:tag w:val="_GBC_92f7392abd7444398a37ddfb15e720a7"/>
                    <w:id w:val="-542139406"/>
                    <w:lock w:val="sdtLocked"/>
                  </w:sdtPr>
                  <w:sdtContent>
                    <w:tc>
                      <w:tcPr>
                        <w:tcW w:w="41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本期减少"/>
                    <w:tag w:val="_GBC_c58e50cb3c724f27bcd50505e1232dcc"/>
                    <w:id w:val="-10617292"/>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原值"/>
                    <w:tag w:val="_GBC_2895c59952fe4cf79335733d9a508a25"/>
                    <w:id w:val="1869476777"/>
                    <w:lock w:val="sdtLocked"/>
                  </w:sdtPr>
                  <w:sdtContent>
                    <w:tc>
                      <w:tcPr>
                        <w:tcW w:w="73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1,000,000.00</w:t>
                        </w:r>
                      </w:p>
                    </w:tc>
                  </w:sdtContent>
                </w:sdt>
                <w:sdt>
                  <w:sdtPr>
                    <w:rPr>
                      <w:szCs w:val="21"/>
                    </w:rPr>
                    <w:alias w:val="按成本计量的可供出售金融资产明细-减值准备"/>
                    <w:tag w:val="_GBC_d4635b3a99af4b63b732c895379b37d1"/>
                    <w:id w:val="-149760646"/>
                    <w:lock w:val="sdtLocked"/>
                  </w:sdtPr>
                  <w:sdtContent>
                    <w:tc>
                      <w:tcPr>
                        <w:tcW w:w="44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增加"/>
                    <w:tag w:val="_GBC_928627178f824030b4043977bed8411a"/>
                    <w:id w:val="437951107"/>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减少"/>
                    <w:tag w:val="_GBC_0995c256e97a4f0e9d1e8f02bdcc782d"/>
                    <w:id w:val="-434444379"/>
                    <w:lock w:val="sdtLocked"/>
                  </w:sdtPr>
                  <w:sdtContent>
                    <w:tc>
                      <w:tcPr>
                        <w:tcW w:w="37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
                    <w:tag w:val="_GBC_7eeed85ac5374d1da90b42d5ee714627"/>
                    <w:id w:val="517671801"/>
                    <w:lock w:val="sdtLocked"/>
                  </w:sdtPr>
                  <w:sdtContent>
                    <w:tc>
                      <w:tcPr>
                        <w:tcW w:w="36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在被投资单位持股比例"/>
                    <w:tag w:val="_GBC_b8c3820dc6e14fadb0130030276a1927"/>
                    <w:id w:val="1850760760"/>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20.00</w:t>
                        </w:r>
                      </w:p>
                    </w:tc>
                  </w:sdtContent>
                </w:sdt>
                <w:sdt>
                  <w:sdtPr>
                    <w:rPr>
                      <w:szCs w:val="21"/>
                    </w:rPr>
                    <w:alias w:val="按成本计量的可供出售金融资产明细-本期现金红利"/>
                    <w:tag w:val="_GBC_302d5177fbf14c6f8c010192e87f2417"/>
                    <w:id w:val="-269171534"/>
                    <w:lock w:val="sdtLocked"/>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tr>
            </w:sdtContent>
          </w:sdt>
          <w:sdt>
            <w:sdtPr>
              <w:rPr>
                <w:szCs w:val="21"/>
              </w:rPr>
              <w:alias w:val="按成本计量的可供出售金融资产明细"/>
              <w:tag w:val="_GBC_0fe240ed13db4400aa9b5f19f3d5ef28"/>
              <w:id w:val="-1732608829"/>
              <w:lock w:val="sdtLocked"/>
            </w:sdtPr>
            <w:sdtContent>
              <w:tr w:rsidR="00776CBE" w:rsidTr="00776CBE">
                <w:trPr>
                  <w:trHeight w:val="423"/>
                </w:trPr>
                <w:sdt>
                  <w:sdtPr>
                    <w:rPr>
                      <w:szCs w:val="21"/>
                    </w:rPr>
                    <w:alias w:val="按成本计量的可供出售金融资产明细-被投资单位"/>
                    <w:tag w:val="_GBC_42665bafb02c40a6ba8a31cf1328a5f3"/>
                    <w:id w:val="-1331821338"/>
                    <w:lock w:val="sdtLocked"/>
                  </w:sdtPr>
                  <w:sdtContent>
                    <w:tc>
                      <w:tcPr>
                        <w:tcW w:w="49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rPr>
                            <w:szCs w:val="21"/>
                          </w:rPr>
                        </w:pPr>
                        <w:r w:rsidRPr="001852D3">
                          <w:rPr>
                            <w:rStyle w:val="af5"/>
                            <w:rFonts w:hint="eastAsia"/>
                          </w:rPr>
                          <w:t>铜陵</w:t>
                        </w:r>
                        <w:proofErr w:type="gramStart"/>
                        <w:r w:rsidRPr="001852D3">
                          <w:rPr>
                            <w:rStyle w:val="af5"/>
                            <w:rFonts w:hint="eastAsia"/>
                          </w:rPr>
                          <w:t>市精隆</w:t>
                        </w:r>
                        <w:proofErr w:type="gramEnd"/>
                        <w:r w:rsidRPr="001852D3">
                          <w:rPr>
                            <w:rStyle w:val="af5"/>
                            <w:rFonts w:hint="eastAsia"/>
                          </w:rPr>
                          <w:t>电工材料有限责任公司</w:t>
                        </w:r>
                      </w:p>
                    </w:tc>
                  </w:sdtContent>
                </w:sdt>
                <w:sdt>
                  <w:sdtPr>
                    <w:rPr>
                      <w:szCs w:val="21"/>
                    </w:rPr>
                    <w:alias w:val="按成本计量的可供出售金融资产明细-原值"/>
                    <w:tag w:val="_GBC_50f0d61e232846a3b317735292da647a"/>
                    <w:id w:val="1016654090"/>
                    <w:lock w:val="sdtLocked"/>
                  </w:sdtPr>
                  <w:sdtContent>
                    <w:tc>
                      <w:tcPr>
                        <w:tcW w:w="54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16,800,000.00</w:t>
                        </w:r>
                      </w:p>
                    </w:tc>
                  </w:sdtContent>
                </w:sdt>
                <w:sdt>
                  <w:sdtPr>
                    <w:rPr>
                      <w:szCs w:val="21"/>
                    </w:rPr>
                    <w:alias w:val="按成本计量的可供出售金融资产明细-本期增加"/>
                    <w:tag w:val="_GBC_92f7392abd7444398a37ddfb15e720a7"/>
                    <w:id w:val="-1913612546"/>
                    <w:lock w:val="sdtLocked"/>
                  </w:sdtPr>
                  <w:sdtContent>
                    <w:tc>
                      <w:tcPr>
                        <w:tcW w:w="41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本期减少"/>
                    <w:tag w:val="_GBC_c58e50cb3c724f27bcd50505e1232dcc"/>
                    <w:id w:val="-74987563"/>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原值"/>
                    <w:tag w:val="_GBC_2895c59952fe4cf79335733d9a508a25"/>
                    <w:id w:val="-1598321540"/>
                    <w:lock w:val="sdtLocked"/>
                  </w:sdtPr>
                  <w:sdtContent>
                    <w:tc>
                      <w:tcPr>
                        <w:tcW w:w="73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16,800,000.00</w:t>
                        </w:r>
                      </w:p>
                    </w:tc>
                  </w:sdtContent>
                </w:sdt>
                <w:sdt>
                  <w:sdtPr>
                    <w:rPr>
                      <w:szCs w:val="21"/>
                    </w:rPr>
                    <w:alias w:val="按成本计量的可供出售金融资产明细-减值准备"/>
                    <w:tag w:val="_GBC_d4635b3a99af4b63b732c895379b37d1"/>
                    <w:id w:val="-1083602541"/>
                    <w:lock w:val="sdtLocked"/>
                  </w:sdtPr>
                  <w:sdtContent>
                    <w:tc>
                      <w:tcPr>
                        <w:tcW w:w="44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增加"/>
                    <w:tag w:val="_GBC_928627178f824030b4043977bed8411a"/>
                    <w:id w:val="501860554"/>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减少"/>
                    <w:tag w:val="_GBC_0995c256e97a4f0e9d1e8f02bdcc782d"/>
                    <w:id w:val="1718925459"/>
                    <w:lock w:val="sdtLocked"/>
                  </w:sdtPr>
                  <w:sdtContent>
                    <w:tc>
                      <w:tcPr>
                        <w:tcW w:w="37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
                    <w:tag w:val="_GBC_7eeed85ac5374d1da90b42d5ee714627"/>
                    <w:id w:val="963930747"/>
                    <w:lock w:val="sdtLocked"/>
                  </w:sdtPr>
                  <w:sdtContent>
                    <w:tc>
                      <w:tcPr>
                        <w:tcW w:w="36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在被投资单位持股比例"/>
                    <w:tag w:val="_GBC_b8c3820dc6e14fadb0130030276a1927"/>
                    <w:id w:val="1342742808"/>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11.20</w:t>
                        </w:r>
                      </w:p>
                    </w:tc>
                  </w:sdtContent>
                </w:sdt>
                <w:sdt>
                  <w:sdtPr>
                    <w:rPr>
                      <w:szCs w:val="21"/>
                    </w:rPr>
                    <w:alias w:val="按成本计量的可供出售金融资产明细-本期现金红利"/>
                    <w:tag w:val="_GBC_302d5177fbf14c6f8c010192e87f2417"/>
                    <w:id w:val="1682398300"/>
                    <w:lock w:val="sdtLocked"/>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tr>
            </w:sdtContent>
          </w:sdt>
          <w:sdt>
            <w:sdtPr>
              <w:rPr>
                <w:szCs w:val="21"/>
              </w:rPr>
              <w:alias w:val="按成本计量的可供出售金融资产明细"/>
              <w:tag w:val="_GBC_0fe240ed13db4400aa9b5f19f3d5ef28"/>
              <w:id w:val="-1604179069"/>
              <w:lock w:val="sdtLocked"/>
            </w:sdtPr>
            <w:sdtContent>
              <w:tr w:rsidR="00776CBE" w:rsidTr="00776CBE">
                <w:trPr>
                  <w:trHeight w:val="423"/>
                </w:trPr>
                <w:sdt>
                  <w:sdtPr>
                    <w:rPr>
                      <w:szCs w:val="21"/>
                    </w:rPr>
                    <w:alias w:val="按成本计量的可供出售金融资产明细-被投资单位"/>
                    <w:tag w:val="_GBC_42665bafb02c40a6ba8a31cf1328a5f3"/>
                    <w:id w:val="-1660069178"/>
                    <w:lock w:val="sdtLocked"/>
                  </w:sdtPr>
                  <w:sdtContent>
                    <w:tc>
                      <w:tcPr>
                        <w:tcW w:w="49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rPr>
                            <w:szCs w:val="21"/>
                          </w:rPr>
                        </w:pPr>
                        <w:r w:rsidRPr="001852D3">
                          <w:rPr>
                            <w:rStyle w:val="af5"/>
                            <w:rFonts w:hint="eastAsia"/>
                          </w:rPr>
                          <w:t>南通爱慕希机械有限公司</w:t>
                        </w:r>
                      </w:p>
                    </w:tc>
                  </w:sdtContent>
                </w:sdt>
                <w:sdt>
                  <w:sdtPr>
                    <w:rPr>
                      <w:szCs w:val="21"/>
                    </w:rPr>
                    <w:alias w:val="按成本计量的可供出售金融资产明细-原值"/>
                    <w:tag w:val="_GBC_50f0d61e232846a3b317735292da647a"/>
                    <w:id w:val="-1494636301"/>
                    <w:lock w:val="sdtLocked"/>
                  </w:sdtPr>
                  <w:sdtContent>
                    <w:tc>
                      <w:tcPr>
                        <w:tcW w:w="54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24,948,000.00</w:t>
                        </w:r>
                      </w:p>
                    </w:tc>
                  </w:sdtContent>
                </w:sdt>
                <w:sdt>
                  <w:sdtPr>
                    <w:rPr>
                      <w:szCs w:val="21"/>
                    </w:rPr>
                    <w:alias w:val="按成本计量的可供出售金融资产明细-本期增加"/>
                    <w:tag w:val="_GBC_92f7392abd7444398a37ddfb15e720a7"/>
                    <w:id w:val="-909072994"/>
                    <w:lock w:val="sdtLocked"/>
                  </w:sdtPr>
                  <w:sdtContent>
                    <w:tc>
                      <w:tcPr>
                        <w:tcW w:w="41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本期减少"/>
                    <w:tag w:val="_GBC_c58e50cb3c724f27bcd50505e1232dcc"/>
                    <w:id w:val="-22321521"/>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原值"/>
                    <w:tag w:val="_GBC_2895c59952fe4cf79335733d9a508a25"/>
                    <w:id w:val="-817497969"/>
                    <w:lock w:val="sdtLocked"/>
                  </w:sdtPr>
                  <w:sdtContent>
                    <w:tc>
                      <w:tcPr>
                        <w:tcW w:w="73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24,948,000.00</w:t>
                        </w:r>
                      </w:p>
                    </w:tc>
                  </w:sdtContent>
                </w:sdt>
                <w:sdt>
                  <w:sdtPr>
                    <w:rPr>
                      <w:szCs w:val="21"/>
                    </w:rPr>
                    <w:alias w:val="按成本计量的可供出售金融资产明细-减值准备"/>
                    <w:tag w:val="_GBC_d4635b3a99af4b63b732c895379b37d1"/>
                    <w:id w:val="-17932279"/>
                    <w:lock w:val="sdtLocked"/>
                  </w:sdtPr>
                  <w:sdtContent>
                    <w:tc>
                      <w:tcPr>
                        <w:tcW w:w="44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增加"/>
                    <w:tag w:val="_GBC_928627178f824030b4043977bed8411a"/>
                    <w:id w:val="-1863577636"/>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减少"/>
                    <w:tag w:val="_GBC_0995c256e97a4f0e9d1e8f02bdcc782d"/>
                    <w:id w:val="-1161461388"/>
                    <w:lock w:val="sdtLocked"/>
                  </w:sdtPr>
                  <w:sdtContent>
                    <w:tc>
                      <w:tcPr>
                        <w:tcW w:w="37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
                    <w:tag w:val="_GBC_7eeed85ac5374d1da90b42d5ee714627"/>
                    <w:id w:val="-1452316695"/>
                    <w:lock w:val="sdtLocked"/>
                  </w:sdtPr>
                  <w:sdtContent>
                    <w:tc>
                      <w:tcPr>
                        <w:tcW w:w="36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在被投资单位持股比例"/>
                    <w:tag w:val="_GBC_b8c3820dc6e14fadb0130030276a1927"/>
                    <w:id w:val="-1119685165"/>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9.00</w:t>
                        </w:r>
                      </w:p>
                    </w:tc>
                  </w:sdtContent>
                </w:sdt>
                <w:sdt>
                  <w:sdtPr>
                    <w:rPr>
                      <w:szCs w:val="21"/>
                    </w:rPr>
                    <w:alias w:val="按成本计量的可供出售金融资产明细-本期现金红利"/>
                    <w:tag w:val="_GBC_302d5177fbf14c6f8c010192e87f2417"/>
                    <w:id w:val="225652061"/>
                    <w:lock w:val="sdtLocked"/>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tr>
            </w:sdtContent>
          </w:sdt>
          <w:sdt>
            <w:sdtPr>
              <w:rPr>
                <w:szCs w:val="21"/>
              </w:rPr>
              <w:alias w:val="按成本计量的可供出售金融资产明细"/>
              <w:tag w:val="_GBC_0fe240ed13db4400aa9b5f19f3d5ef28"/>
              <w:id w:val="-1932501042"/>
              <w:lock w:val="sdtLocked"/>
            </w:sdtPr>
            <w:sdtContent>
              <w:tr w:rsidR="00776CBE" w:rsidTr="00776CBE">
                <w:trPr>
                  <w:trHeight w:val="423"/>
                </w:trPr>
                <w:sdt>
                  <w:sdtPr>
                    <w:rPr>
                      <w:szCs w:val="21"/>
                    </w:rPr>
                    <w:alias w:val="按成本计量的可供出售金融资产明细-被投资单位"/>
                    <w:tag w:val="_GBC_42665bafb02c40a6ba8a31cf1328a5f3"/>
                    <w:id w:val="-2068868807"/>
                    <w:lock w:val="sdtLocked"/>
                  </w:sdtPr>
                  <w:sdtContent>
                    <w:tc>
                      <w:tcPr>
                        <w:tcW w:w="49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rPr>
                            <w:szCs w:val="21"/>
                          </w:rPr>
                        </w:pPr>
                        <w:r w:rsidRPr="001852D3">
                          <w:rPr>
                            <w:rStyle w:val="af5"/>
                            <w:rFonts w:hint="eastAsia"/>
                          </w:rPr>
                          <w:t>浙江海悦自动化机械股份有限公司</w:t>
                        </w:r>
                      </w:p>
                    </w:tc>
                  </w:sdtContent>
                </w:sdt>
                <w:sdt>
                  <w:sdtPr>
                    <w:rPr>
                      <w:szCs w:val="21"/>
                    </w:rPr>
                    <w:alias w:val="按成本计量的可供出售金融资产明细-原值"/>
                    <w:tag w:val="_GBC_50f0d61e232846a3b317735292da647a"/>
                    <w:id w:val="-1544444693"/>
                    <w:lock w:val="sdtLocked"/>
                  </w:sdtPr>
                  <w:sdtContent>
                    <w:tc>
                      <w:tcPr>
                        <w:tcW w:w="54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46,750,000.00</w:t>
                        </w:r>
                      </w:p>
                    </w:tc>
                  </w:sdtContent>
                </w:sdt>
                <w:sdt>
                  <w:sdtPr>
                    <w:rPr>
                      <w:szCs w:val="21"/>
                    </w:rPr>
                    <w:alias w:val="按成本计量的可供出售金融资产明细-本期增加"/>
                    <w:tag w:val="_GBC_92f7392abd7444398a37ddfb15e720a7"/>
                    <w:id w:val="958451421"/>
                    <w:lock w:val="sdtLocked"/>
                  </w:sdtPr>
                  <w:sdtContent>
                    <w:tc>
                      <w:tcPr>
                        <w:tcW w:w="41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本期减少"/>
                    <w:tag w:val="_GBC_c58e50cb3c724f27bcd50505e1232dcc"/>
                    <w:id w:val="1763021603"/>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原值"/>
                    <w:tag w:val="_GBC_2895c59952fe4cf79335733d9a508a25"/>
                    <w:id w:val="308595461"/>
                    <w:lock w:val="sdtLocked"/>
                  </w:sdtPr>
                  <w:sdtContent>
                    <w:tc>
                      <w:tcPr>
                        <w:tcW w:w="73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46,750,000.00</w:t>
                        </w:r>
                      </w:p>
                    </w:tc>
                  </w:sdtContent>
                </w:sdt>
                <w:sdt>
                  <w:sdtPr>
                    <w:rPr>
                      <w:szCs w:val="21"/>
                    </w:rPr>
                    <w:alias w:val="按成本计量的可供出售金融资产明细-减值准备"/>
                    <w:tag w:val="_GBC_d4635b3a99af4b63b732c895379b37d1"/>
                    <w:id w:val="-333839443"/>
                    <w:lock w:val="sdtLocked"/>
                  </w:sdtPr>
                  <w:sdtContent>
                    <w:tc>
                      <w:tcPr>
                        <w:tcW w:w="44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增加"/>
                    <w:tag w:val="_GBC_928627178f824030b4043977bed8411a"/>
                    <w:id w:val="1200361698"/>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减少"/>
                    <w:tag w:val="_GBC_0995c256e97a4f0e9d1e8f02bdcc782d"/>
                    <w:id w:val="-83682986"/>
                    <w:lock w:val="sdtLocked"/>
                  </w:sdtPr>
                  <w:sdtContent>
                    <w:tc>
                      <w:tcPr>
                        <w:tcW w:w="37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
                    <w:tag w:val="_GBC_7eeed85ac5374d1da90b42d5ee714627"/>
                    <w:id w:val="1072391194"/>
                    <w:lock w:val="sdtLocked"/>
                  </w:sdtPr>
                  <w:sdtContent>
                    <w:tc>
                      <w:tcPr>
                        <w:tcW w:w="36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在被投资单位持股比例"/>
                    <w:tag w:val="_GBC_b8c3820dc6e14fadb0130030276a1927"/>
                    <w:id w:val="-2044047550"/>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10.16</w:t>
                        </w:r>
                      </w:p>
                    </w:tc>
                  </w:sdtContent>
                </w:sdt>
                <w:sdt>
                  <w:sdtPr>
                    <w:rPr>
                      <w:szCs w:val="21"/>
                    </w:rPr>
                    <w:alias w:val="按成本计量的可供出售金融资产明细-本期现金红利"/>
                    <w:tag w:val="_GBC_302d5177fbf14c6f8c010192e87f2417"/>
                    <w:id w:val="-32119165"/>
                    <w:lock w:val="sdtLocked"/>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tr>
            </w:sdtContent>
          </w:sdt>
          <w:sdt>
            <w:sdtPr>
              <w:rPr>
                <w:szCs w:val="21"/>
              </w:rPr>
              <w:alias w:val="按成本计量的可供出售金融资产明细"/>
              <w:tag w:val="_GBC_0fe240ed13db4400aa9b5f19f3d5ef28"/>
              <w:id w:val="-1947528082"/>
              <w:lock w:val="sdtLocked"/>
            </w:sdtPr>
            <w:sdtContent>
              <w:tr w:rsidR="00776CBE" w:rsidTr="00776CBE">
                <w:trPr>
                  <w:trHeight w:val="423"/>
                </w:trPr>
                <w:sdt>
                  <w:sdtPr>
                    <w:rPr>
                      <w:szCs w:val="21"/>
                    </w:rPr>
                    <w:alias w:val="按成本计量的可供出售金融资产明细-被投资单位"/>
                    <w:tag w:val="_GBC_42665bafb02c40a6ba8a31cf1328a5f3"/>
                    <w:id w:val="-1200699883"/>
                    <w:lock w:val="sdtLocked"/>
                  </w:sdtPr>
                  <w:sdtContent>
                    <w:tc>
                      <w:tcPr>
                        <w:tcW w:w="49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rPr>
                            <w:szCs w:val="21"/>
                          </w:rPr>
                        </w:pPr>
                        <w:r w:rsidRPr="001852D3">
                          <w:rPr>
                            <w:rStyle w:val="af5"/>
                            <w:rFonts w:hint="eastAsia"/>
                          </w:rPr>
                          <w:t>大地期货有限公司</w:t>
                        </w:r>
                      </w:p>
                    </w:tc>
                  </w:sdtContent>
                </w:sdt>
                <w:sdt>
                  <w:sdtPr>
                    <w:rPr>
                      <w:szCs w:val="21"/>
                    </w:rPr>
                    <w:alias w:val="按成本计量的可供出售金融资产明细-原值"/>
                    <w:tag w:val="_GBC_50f0d61e232846a3b317735292da647a"/>
                    <w:id w:val="1845978547"/>
                    <w:lock w:val="sdtLocked"/>
                  </w:sdtPr>
                  <w:sdtContent>
                    <w:tc>
                      <w:tcPr>
                        <w:tcW w:w="54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78,722,000.00</w:t>
                        </w:r>
                      </w:p>
                    </w:tc>
                  </w:sdtContent>
                </w:sdt>
                <w:sdt>
                  <w:sdtPr>
                    <w:rPr>
                      <w:szCs w:val="21"/>
                    </w:rPr>
                    <w:alias w:val="按成本计量的可供出售金融资产明细-本期增加"/>
                    <w:tag w:val="_GBC_92f7392abd7444398a37ddfb15e720a7"/>
                    <w:id w:val="-528639684"/>
                    <w:lock w:val="sdtLocked"/>
                  </w:sdtPr>
                  <w:sdtContent>
                    <w:tc>
                      <w:tcPr>
                        <w:tcW w:w="41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本期减少"/>
                    <w:tag w:val="_GBC_c58e50cb3c724f27bcd50505e1232dcc"/>
                    <w:id w:val="-297080057"/>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原值"/>
                    <w:tag w:val="_GBC_2895c59952fe4cf79335733d9a508a25"/>
                    <w:id w:val="-491020867"/>
                    <w:lock w:val="sdtLocked"/>
                  </w:sdtPr>
                  <w:sdtContent>
                    <w:tc>
                      <w:tcPr>
                        <w:tcW w:w="73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78,722,000.00</w:t>
                        </w:r>
                      </w:p>
                    </w:tc>
                  </w:sdtContent>
                </w:sdt>
                <w:sdt>
                  <w:sdtPr>
                    <w:rPr>
                      <w:szCs w:val="21"/>
                    </w:rPr>
                    <w:alias w:val="按成本计量的可供出售金融资产明细-减值准备"/>
                    <w:tag w:val="_GBC_d4635b3a99af4b63b732c895379b37d1"/>
                    <w:id w:val="-905842350"/>
                    <w:lock w:val="sdtLocked"/>
                  </w:sdtPr>
                  <w:sdtContent>
                    <w:tc>
                      <w:tcPr>
                        <w:tcW w:w="44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增加"/>
                    <w:tag w:val="_GBC_928627178f824030b4043977bed8411a"/>
                    <w:id w:val="896557828"/>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减少"/>
                    <w:tag w:val="_GBC_0995c256e97a4f0e9d1e8f02bdcc782d"/>
                    <w:id w:val="-120767032"/>
                    <w:lock w:val="sdtLocked"/>
                  </w:sdtPr>
                  <w:sdtContent>
                    <w:tc>
                      <w:tcPr>
                        <w:tcW w:w="37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
                    <w:tag w:val="_GBC_7eeed85ac5374d1da90b42d5ee714627"/>
                    <w:id w:val="2124959460"/>
                    <w:lock w:val="sdtLocked"/>
                  </w:sdtPr>
                  <w:sdtContent>
                    <w:tc>
                      <w:tcPr>
                        <w:tcW w:w="36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在被投资单位持股比例"/>
                    <w:tag w:val="_GBC_b8c3820dc6e14fadb0130030276a1927"/>
                    <w:id w:val="-540205490"/>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13.00</w:t>
                        </w:r>
                      </w:p>
                    </w:tc>
                  </w:sdtContent>
                </w:sdt>
                <w:sdt>
                  <w:sdtPr>
                    <w:rPr>
                      <w:szCs w:val="21"/>
                    </w:rPr>
                    <w:alias w:val="按成本计量的可供出售金融资产明细-本期现金红利"/>
                    <w:tag w:val="_GBC_302d5177fbf14c6f8c010192e87f2417"/>
                    <w:id w:val="-463352351"/>
                    <w:lock w:val="sdtLocked"/>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2,184,000.00</w:t>
                        </w:r>
                      </w:p>
                    </w:tc>
                  </w:sdtContent>
                </w:sdt>
              </w:tr>
            </w:sdtContent>
          </w:sdt>
          <w:sdt>
            <w:sdtPr>
              <w:rPr>
                <w:szCs w:val="21"/>
              </w:rPr>
              <w:alias w:val="按成本计量的可供出售金融资产明细"/>
              <w:tag w:val="_GBC_0fe240ed13db4400aa9b5f19f3d5ef28"/>
              <w:id w:val="887069205"/>
              <w:lock w:val="sdtLocked"/>
            </w:sdtPr>
            <w:sdtContent>
              <w:tr w:rsidR="00776CBE" w:rsidTr="00776CBE">
                <w:trPr>
                  <w:trHeight w:val="423"/>
                </w:trPr>
                <w:sdt>
                  <w:sdtPr>
                    <w:rPr>
                      <w:szCs w:val="21"/>
                    </w:rPr>
                    <w:alias w:val="按成本计量的可供出售金融资产明细-被投资单位"/>
                    <w:tag w:val="_GBC_42665bafb02c40a6ba8a31cf1328a5f3"/>
                    <w:id w:val="335579728"/>
                    <w:lock w:val="sdtLocked"/>
                  </w:sdtPr>
                  <w:sdtContent>
                    <w:tc>
                      <w:tcPr>
                        <w:tcW w:w="49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rPr>
                            <w:szCs w:val="21"/>
                          </w:rPr>
                        </w:pPr>
                        <w:r w:rsidRPr="001852D3">
                          <w:rPr>
                            <w:rStyle w:val="af5"/>
                            <w:rFonts w:hint="eastAsia"/>
                          </w:rPr>
                          <w:t>绍兴市天吉佳空调维修保养服务有限公司</w:t>
                        </w:r>
                      </w:p>
                    </w:tc>
                  </w:sdtContent>
                </w:sdt>
                <w:sdt>
                  <w:sdtPr>
                    <w:rPr>
                      <w:szCs w:val="21"/>
                    </w:rPr>
                    <w:alias w:val="按成本计量的可供出售金融资产明细-原值"/>
                    <w:tag w:val="_GBC_50f0d61e232846a3b317735292da647a"/>
                    <w:id w:val="-1921317248"/>
                    <w:lock w:val="sdtLocked"/>
                  </w:sdtPr>
                  <w:sdtContent>
                    <w:tc>
                      <w:tcPr>
                        <w:tcW w:w="54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3,000.00</w:t>
                        </w:r>
                      </w:p>
                    </w:tc>
                  </w:sdtContent>
                </w:sdt>
                <w:sdt>
                  <w:sdtPr>
                    <w:rPr>
                      <w:szCs w:val="21"/>
                    </w:rPr>
                    <w:alias w:val="按成本计量的可供出售金融资产明细-本期增加"/>
                    <w:tag w:val="_GBC_92f7392abd7444398a37ddfb15e720a7"/>
                    <w:id w:val="-1694213650"/>
                    <w:lock w:val="sdtLocked"/>
                  </w:sdtPr>
                  <w:sdtContent>
                    <w:tc>
                      <w:tcPr>
                        <w:tcW w:w="41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本期减少"/>
                    <w:tag w:val="_GBC_c58e50cb3c724f27bcd50505e1232dcc"/>
                    <w:id w:val="1388000413"/>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原值"/>
                    <w:tag w:val="_GBC_2895c59952fe4cf79335733d9a508a25"/>
                    <w:id w:val="-1029648717"/>
                    <w:lock w:val="sdtLocked"/>
                  </w:sdtPr>
                  <w:sdtContent>
                    <w:tc>
                      <w:tcPr>
                        <w:tcW w:w="73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3,000.00</w:t>
                        </w:r>
                      </w:p>
                    </w:tc>
                  </w:sdtContent>
                </w:sdt>
                <w:sdt>
                  <w:sdtPr>
                    <w:rPr>
                      <w:szCs w:val="21"/>
                    </w:rPr>
                    <w:alias w:val="按成本计量的可供出售金融资产明细-减值准备"/>
                    <w:tag w:val="_GBC_d4635b3a99af4b63b732c895379b37d1"/>
                    <w:id w:val="12889111"/>
                    <w:lock w:val="sdtLocked"/>
                  </w:sdtPr>
                  <w:sdtContent>
                    <w:tc>
                      <w:tcPr>
                        <w:tcW w:w="44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增加"/>
                    <w:tag w:val="_GBC_928627178f824030b4043977bed8411a"/>
                    <w:id w:val="1515733283"/>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减少"/>
                    <w:tag w:val="_GBC_0995c256e97a4f0e9d1e8f02bdcc782d"/>
                    <w:id w:val="707683853"/>
                    <w:lock w:val="sdtLocked"/>
                  </w:sdtPr>
                  <w:sdtContent>
                    <w:tc>
                      <w:tcPr>
                        <w:tcW w:w="37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
                    <w:tag w:val="_GBC_7eeed85ac5374d1da90b42d5ee714627"/>
                    <w:id w:val="1259173054"/>
                    <w:lock w:val="sdtLocked"/>
                  </w:sdtPr>
                  <w:sdtContent>
                    <w:tc>
                      <w:tcPr>
                        <w:tcW w:w="36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在被投资单位持股比例"/>
                    <w:tag w:val="_GBC_b8c3820dc6e14fadb0130030276a1927"/>
                    <w:id w:val="-308396940"/>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10.00</w:t>
                        </w:r>
                      </w:p>
                    </w:tc>
                  </w:sdtContent>
                </w:sdt>
                <w:sdt>
                  <w:sdtPr>
                    <w:rPr>
                      <w:szCs w:val="21"/>
                    </w:rPr>
                    <w:alias w:val="按成本计量的可供出售金融资产明细-本期现金红利"/>
                    <w:tag w:val="_GBC_302d5177fbf14c6f8c010192e87f2417"/>
                    <w:id w:val="1938086377"/>
                    <w:lock w:val="sdtLocked"/>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tr>
            </w:sdtContent>
          </w:sdt>
          <w:sdt>
            <w:sdtPr>
              <w:rPr>
                <w:szCs w:val="21"/>
              </w:rPr>
              <w:alias w:val="按成本计量的可供出售金融资产明细"/>
              <w:tag w:val="_GBC_0fe240ed13db4400aa9b5f19f3d5ef28"/>
              <w:id w:val="528379581"/>
              <w:lock w:val="sdtLocked"/>
            </w:sdtPr>
            <w:sdtContent>
              <w:tr w:rsidR="00776CBE" w:rsidTr="00776CBE">
                <w:trPr>
                  <w:trHeight w:val="423"/>
                </w:trPr>
                <w:sdt>
                  <w:sdtPr>
                    <w:rPr>
                      <w:szCs w:val="21"/>
                    </w:rPr>
                    <w:alias w:val="按成本计量的可供出售金融资产明细-被投资单位"/>
                    <w:tag w:val="_GBC_42665bafb02c40a6ba8a31cf1328a5f3"/>
                    <w:id w:val="1753630621"/>
                    <w:lock w:val="sdtLocked"/>
                  </w:sdtPr>
                  <w:sdtContent>
                    <w:tc>
                      <w:tcPr>
                        <w:tcW w:w="49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rPr>
                            <w:szCs w:val="21"/>
                          </w:rPr>
                        </w:pPr>
                        <w:proofErr w:type="gramStart"/>
                        <w:r w:rsidRPr="001852D3">
                          <w:rPr>
                            <w:rStyle w:val="af5"/>
                            <w:rFonts w:hint="eastAsia"/>
                          </w:rPr>
                          <w:t>绍兴元田</w:t>
                        </w:r>
                        <w:proofErr w:type="gramEnd"/>
                        <w:r w:rsidRPr="001852D3">
                          <w:rPr>
                            <w:rStyle w:val="af5"/>
                            <w:rFonts w:hint="eastAsia"/>
                          </w:rPr>
                          <w:t>汽车有限公司</w:t>
                        </w:r>
                      </w:p>
                    </w:tc>
                  </w:sdtContent>
                </w:sdt>
                <w:sdt>
                  <w:sdtPr>
                    <w:rPr>
                      <w:szCs w:val="21"/>
                    </w:rPr>
                    <w:alias w:val="按成本计量的可供出售金融资产明细-原值"/>
                    <w:tag w:val="_GBC_50f0d61e232846a3b317735292da647a"/>
                    <w:id w:val="-1369448695"/>
                    <w:lock w:val="sdtLocked"/>
                  </w:sdtPr>
                  <w:sdtContent>
                    <w:tc>
                      <w:tcPr>
                        <w:tcW w:w="54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3,227,356.61</w:t>
                        </w:r>
                      </w:p>
                    </w:tc>
                  </w:sdtContent>
                </w:sdt>
                <w:sdt>
                  <w:sdtPr>
                    <w:rPr>
                      <w:szCs w:val="21"/>
                    </w:rPr>
                    <w:alias w:val="按成本计量的可供出售金融资产明细-本期增加"/>
                    <w:tag w:val="_GBC_92f7392abd7444398a37ddfb15e720a7"/>
                    <w:id w:val="-1205395907"/>
                    <w:lock w:val="sdtLocked"/>
                  </w:sdtPr>
                  <w:sdtContent>
                    <w:tc>
                      <w:tcPr>
                        <w:tcW w:w="41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本期减少"/>
                    <w:tag w:val="_GBC_c58e50cb3c724f27bcd50505e1232dcc"/>
                    <w:id w:val="1484129855"/>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原值"/>
                    <w:tag w:val="_GBC_2895c59952fe4cf79335733d9a508a25"/>
                    <w:id w:val="-671646935"/>
                    <w:lock w:val="sdtLocked"/>
                  </w:sdtPr>
                  <w:sdtContent>
                    <w:tc>
                      <w:tcPr>
                        <w:tcW w:w="73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3,227,356.61</w:t>
                        </w:r>
                      </w:p>
                    </w:tc>
                  </w:sdtContent>
                </w:sdt>
                <w:sdt>
                  <w:sdtPr>
                    <w:rPr>
                      <w:szCs w:val="21"/>
                    </w:rPr>
                    <w:alias w:val="按成本计量的可供出售金融资产明细-减值准备"/>
                    <w:tag w:val="_GBC_d4635b3a99af4b63b732c895379b37d1"/>
                    <w:id w:val="838821237"/>
                    <w:lock w:val="sdtLocked"/>
                  </w:sdtPr>
                  <w:sdtContent>
                    <w:tc>
                      <w:tcPr>
                        <w:tcW w:w="44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增加"/>
                    <w:tag w:val="_GBC_928627178f824030b4043977bed8411a"/>
                    <w:id w:val="-2057777072"/>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减少"/>
                    <w:tag w:val="_GBC_0995c256e97a4f0e9d1e8f02bdcc782d"/>
                    <w:id w:val="-424724722"/>
                    <w:lock w:val="sdtLocked"/>
                  </w:sdtPr>
                  <w:sdtContent>
                    <w:tc>
                      <w:tcPr>
                        <w:tcW w:w="37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
                    <w:tag w:val="_GBC_7eeed85ac5374d1da90b42d5ee714627"/>
                    <w:id w:val="1675067174"/>
                    <w:lock w:val="sdtLocked"/>
                  </w:sdtPr>
                  <w:sdtContent>
                    <w:tc>
                      <w:tcPr>
                        <w:tcW w:w="36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在被投资单位持股比例"/>
                    <w:tag w:val="_GBC_b8c3820dc6e14fadb0130030276a1927"/>
                    <w:id w:val="-571971117"/>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100.00</w:t>
                        </w:r>
                      </w:p>
                    </w:tc>
                  </w:sdtContent>
                </w:sdt>
                <w:sdt>
                  <w:sdtPr>
                    <w:rPr>
                      <w:szCs w:val="21"/>
                    </w:rPr>
                    <w:alias w:val="按成本计量的可供出售金融资产明细-本期现金红利"/>
                    <w:tag w:val="_GBC_302d5177fbf14c6f8c010192e87f2417"/>
                    <w:id w:val="680244026"/>
                    <w:lock w:val="sdtLocked"/>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tr>
            </w:sdtContent>
          </w:sdt>
          <w:sdt>
            <w:sdtPr>
              <w:rPr>
                <w:szCs w:val="21"/>
              </w:rPr>
              <w:alias w:val="按成本计量的可供出售金融资产明细"/>
              <w:tag w:val="_GBC_0fe240ed13db4400aa9b5f19f3d5ef28"/>
              <w:id w:val="-1105732715"/>
              <w:lock w:val="sdtLocked"/>
            </w:sdtPr>
            <w:sdtContent>
              <w:tr w:rsidR="00776CBE" w:rsidTr="00776CBE">
                <w:trPr>
                  <w:trHeight w:val="423"/>
                </w:trPr>
                <w:sdt>
                  <w:sdtPr>
                    <w:rPr>
                      <w:szCs w:val="21"/>
                    </w:rPr>
                    <w:alias w:val="按成本计量的可供出售金融资产明细-被投资单位"/>
                    <w:tag w:val="_GBC_42665bafb02c40a6ba8a31cf1328a5f3"/>
                    <w:id w:val="-1579286578"/>
                    <w:lock w:val="sdtLocked"/>
                  </w:sdtPr>
                  <w:sdtContent>
                    <w:tc>
                      <w:tcPr>
                        <w:tcW w:w="49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rPr>
                            <w:szCs w:val="21"/>
                          </w:rPr>
                        </w:pPr>
                        <w:r w:rsidRPr="001852D3">
                          <w:rPr>
                            <w:rStyle w:val="af5"/>
                            <w:rFonts w:hint="eastAsia"/>
                          </w:rPr>
                          <w:t>台州</w:t>
                        </w:r>
                        <w:proofErr w:type="gramStart"/>
                        <w:r w:rsidRPr="001852D3">
                          <w:rPr>
                            <w:rStyle w:val="af5"/>
                            <w:rFonts w:hint="eastAsia"/>
                          </w:rPr>
                          <w:t>物产元</w:t>
                        </w:r>
                        <w:proofErr w:type="gramEnd"/>
                        <w:r w:rsidRPr="001852D3">
                          <w:rPr>
                            <w:rStyle w:val="af5"/>
                            <w:rFonts w:hint="eastAsia"/>
                          </w:rPr>
                          <w:t>通工贸有限公司</w:t>
                        </w:r>
                      </w:p>
                    </w:tc>
                  </w:sdtContent>
                </w:sdt>
                <w:sdt>
                  <w:sdtPr>
                    <w:rPr>
                      <w:szCs w:val="21"/>
                    </w:rPr>
                    <w:alias w:val="按成本计量的可供出售金融资产明细-原值"/>
                    <w:tag w:val="_GBC_50f0d61e232846a3b317735292da647a"/>
                    <w:id w:val="-22784914"/>
                    <w:lock w:val="sdtLocked"/>
                  </w:sdtPr>
                  <w:sdtContent>
                    <w:tc>
                      <w:tcPr>
                        <w:tcW w:w="54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10,049,607.66</w:t>
                        </w:r>
                      </w:p>
                    </w:tc>
                  </w:sdtContent>
                </w:sdt>
                <w:sdt>
                  <w:sdtPr>
                    <w:rPr>
                      <w:szCs w:val="21"/>
                    </w:rPr>
                    <w:alias w:val="按成本计量的可供出售金融资产明细-本期增加"/>
                    <w:tag w:val="_GBC_92f7392abd7444398a37ddfb15e720a7"/>
                    <w:id w:val="1304733425"/>
                    <w:lock w:val="sdtLocked"/>
                  </w:sdtPr>
                  <w:sdtContent>
                    <w:tc>
                      <w:tcPr>
                        <w:tcW w:w="41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本期减少"/>
                    <w:tag w:val="_GBC_c58e50cb3c724f27bcd50505e1232dcc"/>
                    <w:id w:val="-1082443538"/>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10,049,607.66</w:t>
                        </w:r>
                      </w:p>
                    </w:tc>
                  </w:sdtContent>
                </w:sdt>
                <w:sdt>
                  <w:sdtPr>
                    <w:rPr>
                      <w:szCs w:val="21"/>
                    </w:rPr>
                    <w:alias w:val="按成本计量的可供出售金融资产明细-原值"/>
                    <w:tag w:val="_GBC_2895c59952fe4cf79335733d9a508a25"/>
                    <w:id w:val="1473095974"/>
                    <w:lock w:val="sdtLocked"/>
                  </w:sdtPr>
                  <w:sdtContent>
                    <w:tc>
                      <w:tcPr>
                        <w:tcW w:w="73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
                    <w:tag w:val="_GBC_d4635b3a99af4b63b732c895379b37d1"/>
                    <w:id w:val="1947108901"/>
                    <w:lock w:val="sdtLocked"/>
                  </w:sdtPr>
                  <w:sdtContent>
                    <w:tc>
                      <w:tcPr>
                        <w:tcW w:w="44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增加"/>
                    <w:tag w:val="_GBC_928627178f824030b4043977bed8411a"/>
                    <w:id w:val="-1813702679"/>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减少"/>
                    <w:tag w:val="_GBC_0995c256e97a4f0e9d1e8f02bdcc782d"/>
                    <w:id w:val="-2063851586"/>
                    <w:lock w:val="sdtLocked"/>
                  </w:sdtPr>
                  <w:sdtContent>
                    <w:tc>
                      <w:tcPr>
                        <w:tcW w:w="37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
                    <w:tag w:val="_GBC_7eeed85ac5374d1da90b42d5ee714627"/>
                    <w:id w:val="84510011"/>
                    <w:lock w:val="sdtLocked"/>
                  </w:sdtPr>
                  <w:sdtContent>
                    <w:tc>
                      <w:tcPr>
                        <w:tcW w:w="36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在被投资单位持股比例"/>
                    <w:tag w:val="_GBC_b8c3820dc6e14fadb0130030276a1927"/>
                    <w:id w:val="-2049908394"/>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本期现金红利"/>
                    <w:tag w:val="_GBC_302d5177fbf14c6f8c010192e87f2417"/>
                    <w:id w:val="-105115984"/>
                    <w:lock w:val="sdtLocked"/>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tr>
            </w:sdtContent>
          </w:sdt>
          <w:sdt>
            <w:sdtPr>
              <w:rPr>
                <w:szCs w:val="21"/>
              </w:rPr>
              <w:alias w:val="按成本计量的可供出售金融资产明细"/>
              <w:tag w:val="_GBC_0fe240ed13db4400aa9b5f19f3d5ef28"/>
              <w:id w:val="-224068599"/>
              <w:lock w:val="sdtLocked"/>
            </w:sdtPr>
            <w:sdtContent>
              <w:tr w:rsidR="00776CBE" w:rsidTr="00776CBE">
                <w:trPr>
                  <w:trHeight w:val="423"/>
                </w:trPr>
                <w:sdt>
                  <w:sdtPr>
                    <w:rPr>
                      <w:szCs w:val="21"/>
                    </w:rPr>
                    <w:alias w:val="按成本计量的可供出售金融资产明细-被投资单位"/>
                    <w:tag w:val="_GBC_42665bafb02c40a6ba8a31cf1328a5f3"/>
                    <w:id w:val="983900096"/>
                    <w:lock w:val="sdtLocked"/>
                  </w:sdtPr>
                  <w:sdtContent>
                    <w:tc>
                      <w:tcPr>
                        <w:tcW w:w="49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rPr>
                            <w:szCs w:val="21"/>
                          </w:rPr>
                        </w:pPr>
                        <w:r w:rsidRPr="001852D3">
                          <w:rPr>
                            <w:rStyle w:val="af5"/>
                            <w:rFonts w:hint="eastAsia"/>
                          </w:rPr>
                          <w:t>厦门祥通汽车有限公司</w:t>
                        </w:r>
                      </w:p>
                    </w:tc>
                  </w:sdtContent>
                </w:sdt>
                <w:sdt>
                  <w:sdtPr>
                    <w:rPr>
                      <w:szCs w:val="21"/>
                    </w:rPr>
                    <w:alias w:val="按成本计量的可供出售金融资产明细-原值"/>
                    <w:tag w:val="_GBC_50f0d61e232846a3b317735292da647a"/>
                    <w:id w:val="1521585222"/>
                    <w:lock w:val="sdtLocked"/>
                  </w:sdtPr>
                  <w:sdtContent>
                    <w:tc>
                      <w:tcPr>
                        <w:tcW w:w="54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1,360,640.20</w:t>
                        </w:r>
                      </w:p>
                    </w:tc>
                  </w:sdtContent>
                </w:sdt>
                <w:sdt>
                  <w:sdtPr>
                    <w:rPr>
                      <w:szCs w:val="21"/>
                    </w:rPr>
                    <w:alias w:val="按成本计量的可供出售金融资产明细-本期增加"/>
                    <w:tag w:val="_GBC_92f7392abd7444398a37ddfb15e720a7"/>
                    <w:id w:val="-1267076892"/>
                    <w:lock w:val="sdtLocked"/>
                  </w:sdtPr>
                  <w:sdtContent>
                    <w:tc>
                      <w:tcPr>
                        <w:tcW w:w="41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本期减少"/>
                    <w:tag w:val="_GBC_c58e50cb3c724f27bcd50505e1232dcc"/>
                    <w:id w:val="-665792835"/>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1,360,640.20</w:t>
                        </w:r>
                      </w:p>
                    </w:tc>
                  </w:sdtContent>
                </w:sdt>
                <w:sdt>
                  <w:sdtPr>
                    <w:rPr>
                      <w:szCs w:val="21"/>
                    </w:rPr>
                    <w:alias w:val="按成本计量的可供出售金融资产明细-原值"/>
                    <w:tag w:val="_GBC_2895c59952fe4cf79335733d9a508a25"/>
                    <w:id w:val="-2037952275"/>
                    <w:lock w:val="sdtLocked"/>
                  </w:sdtPr>
                  <w:sdtContent>
                    <w:tc>
                      <w:tcPr>
                        <w:tcW w:w="73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
                    <w:tag w:val="_GBC_d4635b3a99af4b63b732c895379b37d1"/>
                    <w:id w:val="-353268723"/>
                    <w:lock w:val="sdtLocked"/>
                  </w:sdtPr>
                  <w:sdtContent>
                    <w:tc>
                      <w:tcPr>
                        <w:tcW w:w="44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增加"/>
                    <w:tag w:val="_GBC_928627178f824030b4043977bed8411a"/>
                    <w:id w:val="1036933335"/>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减少"/>
                    <w:tag w:val="_GBC_0995c256e97a4f0e9d1e8f02bdcc782d"/>
                    <w:id w:val="1986121704"/>
                    <w:lock w:val="sdtLocked"/>
                  </w:sdtPr>
                  <w:sdtContent>
                    <w:tc>
                      <w:tcPr>
                        <w:tcW w:w="37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
                    <w:tag w:val="_GBC_7eeed85ac5374d1da90b42d5ee714627"/>
                    <w:id w:val="1617333267"/>
                    <w:lock w:val="sdtLocked"/>
                  </w:sdtPr>
                  <w:sdtContent>
                    <w:tc>
                      <w:tcPr>
                        <w:tcW w:w="36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在被投资单位持股比例"/>
                    <w:tag w:val="_GBC_b8c3820dc6e14fadb0130030276a1927"/>
                    <w:id w:val="423849807"/>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本期现金红利"/>
                    <w:tag w:val="_GBC_302d5177fbf14c6f8c010192e87f2417"/>
                    <w:id w:val="2138446731"/>
                    <w:lock w:val="sdtLocked"/>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tr>
            </w:sdtContent>
          </w:sdt>
          <w:sdt>
            <w:sdtPr>
              <w:rPr>
                <w:szCs w:val="21"/>
              </w:rPr>
              <w:alias w:val="按成本计量的可供出售金融资产明细"/>
              <w:tag w:val="_GBC_0fe240ed13db4400aa9b5f19f3d5ef28"/>
              <w:id w:val="-1434126994"/>
              <w:lock w:val="sdtLocked"/>
            </w:sdtPr>
            <w:sdtContent>
              <w:tr w:rsidR="00776CBE" w:rsidTr="00776CBE">
                <w:trPr>
                  <w:trHeight w:val="423"/>
                </w:trPr>
                <w:sdt>
                  <w:sdtPr>
                    <w:rPr>
                      <w:szCs w:val="21"/>
                    </w:rPr>
                    <w:alias w:val="按成本计量的可供出售金融资产明细-被投资单位"/>
                    <w:tag w:val="_GBC_42665bafb02c40a6ba8a31cf1328a5f3"/>
                    <w:id w:val="1498149303"/>
                    <w:lock w:val="sdtLocked"/>
                  </w:sdtPr>
                  <w:sdtContent>
                    <w:tc>
                      <w:tcPr>
                        <w:tcW w:w="49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rPr>
                            <w:szCs w:val="21"/>
                          </w:rPr>
                        </w:pPr>
                        <w:r w:rsidRPr="001852D3">
                          <w:rPr>
                            <w:rStyle w:val="af5"/>
                            <w:rFonts w:hint="eastAsia"/>
                          </w:rPr>
                          <w:t>福州闽</w:t>
                        </w:r>
                        <w:proofErr w:type="gramStart"/>
                        <w:r w:rsidRPr="001852D3">
                          <w:rPr>
                            <w:rStyle w:val="af5"/>
                            <w:rFonts w:hint="eastAsia"/>
                          </w:rPr>
                          <w:t>鑫</w:t>
                        </w:r>
                        <w:proofErr w:type="gramEnd"/>
                        <w:r w:rsidRPr="001852D3">
                          <w:rPr>
                            <w:rStyle w:val="af5"/>
                            <w:rFonts w:hint="eastAsia"/>
                          </w:rPr>
                          <w:t>福汽车服务有限公司</w:t>
                        </w:r>
                      </w:p>
                    </w:tc>
                  </w:sdtContent>
                </w:sdt>
                <w:sdt>
                  <w:sdtPr>
                    <w:rPr>
                      <w:szCs w:val="21"/>
                    </w:rPr>
                    <w:alias w:val="按成本计量的可供出售金融资产明细-原值"/>
                    <w:tag w:val="_GBC_50f0d61e232846a3b317735292da647a"/>
                    <w:id w:val="1691108389"/>
                    <w:lock w:val="sdtLocked"/>
                  </w:sdtPr>
                  <w:sdtContent>
                    <w:tc>
                      <w:tcPr>
                        <w:tcW w:w="54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320,282.36</w:t>
                        </w:r>
                      </w:p>
                    </w:tc>
                  </w:sdtContent>
                </w:sdt>
                <w:sdt>
                  <w:sdtPr>
                    <w:rPr>
                      <w:szCs w:val="21"/>
                    </w:rPr>
                    <w:alias w:val="按成本计量的可供出售金融资产明细-本期增加"/>
                    <w:tag w:val="_GBC_92f7392abd7444398a37ddfb15e720a7"/>
                    <w:id w:val="-1714878797"/>
                    <w:lock w:val="sdtLocked"/>
                  </w:sdtPr>
                  <w:sdtContent>
                    <w:tc>
                      <w:tcPr>
                        <w:tcW w:w="41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本期减少"/>
                    <w:tag w:val="_GBC_c58e50cb3c724f27bcd50505e1232dcc"/>
                    <w:id w:val="1185861638"/>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320,282.36</w:t>
                        </w:r>
                      </w:p>
                    </w:tc>
                  </w:sdtContent>
                </w:sdt>
                <w:sdt>
                  <w:sdtPr>
                    <w:rPr>
                      <w:szCs w:val="21"/>
                    </w:rPr>
                    <w:alias w:val="按成本计量的可供出售金融资产明细-原值"/>
                    <w:tag w:val="_GBC_2895c59952fe4cf79335733d9a508a25"/>
                    <w:id w:val="-325669563"/>
                    <w:lock w:val="sdtLocked"/>
                  </w:sdtPr>
                  <w:sdtContent>
                    <w:tc>
                      <w:tcPr>
                        <w:tcW w:w="73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
                    <w:tag w:val="_GBC_d4635b3a99af4b63b732c895379b37d1"/>
                    <w:id w:val="-1788725126"/>
                    <w:lock w:val="sdtLocked"/>
                  </w:sdtPr>
                  <w:sdtContent>
                    <w:tc>
                      <w:tcPr>
                        <w:tcW w:w="44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302,412.78</w:t>
                        </w:r>
                      </w:p>
                    </w:tc>
                  </w:sdtContent>
                </w:sdt>
                <w:sdt>
                  <w:sdtPr>
                    <w:rPr>
                      <w:szCs w:val="21"/>
                    </w:rPr>
                    <w:alias w:val="按成本计量的可供出售金融资产明细-减值准备本期增加"/>
                    <w:tag w:val="_GBC_928627178f824030b4043977bed8411a"/>
                    <w:id w:val="-452404562"/>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减少"/>
                    <w:tag w:val="_GBC_0995c256e97a4f0e9d1e8f02bdcc782d"/>
                    <w:id w:val="-1522388525"/>
                    <w:lock w:val="sdtLocked"/>
                  </w:sdtPr>
                  <w:sdtContent>
                    <w:tc>
                      <w:tcPr>
                        <w:tcW w:w="37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302,412.78</w:t>
                        </w:r>
                      </w:p>
                    </w:tc>
                  </w:sdtContent>
                </w:sdt>
                <w:sdt>
                  <w:sdtPr>
                    <w:rPr>
                      <w:szCs w:val="21"/>
                    </w:rPr>
                    <w:alias w:val="按成本计量的可供出售金融资产明细-减值准备"/>
                    <w:tag w:val="_GBC_7eeed85ac5374d1da90b42d5ee714627"/>
                    <w:id w:val="-1423258457"/>
                    <w:lock w:val="sdtLocked"/>
                  </w:sdtPr>
                  <w:sdtContent>
                    <w:tc>
                      <w:tcPr>
                        <w:tcW w:w="36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在被投资单位持股比例"/>
                    <w:tag w:val="_GBC_b8c3820dc6e14fadb0130030276a1927"/>
                    <w:id w:val="-2123372380"/>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本期现金红利"/>
                    <w:tag w:val="_GBC_302d5177fbf14c6f8c010192e87f2417"/>
                    <w:id w:val="1300725158"/>
                    <w:lock w:val="sdtLocked"/>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tr>
            </w:sdtContent>
          </w:sdt>
          <w:sdt>
            <w:sdtPr>
              <w:rPr>
                <w:szCs w:val="21"/>
              </w:rPr>
              <w:alias w:val="按成本计量的可供出售金融资产明细"/>
              <w:tag w:val="_GBC_0fe240ed13db4400aa9b5f19f3d5ef28"/>
              <w:id w:val="761801700"/>
              <w:lock w:val="sdtLocked"/>
            </w:sdtPr>
            <w:sdtContent>
              <w:tr w:rsidR="00776CBE" w:rsidTr="00776CBE">
                <w:trPr>
                  <w:trHeight w:val="423"/>
                </w:trPr>
                <w:sdt>
                  <w:sdtPr>
                    <w:rPr>
                      <w:szCs w:val="21"/>
                    </w:rPr>
                    <w:alias w:val="按成本计量的可供出售金融资产明细-被投资单位"/>
                    <w:tag w:val="_GBC_42665bafb02c40a6ba8a31cf1328a5f3"/>
                    <w:id w:val="-653685916"/>
                    <w:lock w:val="sdtLocked"/>
                  </w:sdtPr>
                  <w:sdtContent>
                    <w:tc>
                      <w:tcPr>
                        <w:tcW w:w="49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rPr>
                            <w:szCs w:val="21"/>
                          </w:rPr>
                        </w:pPr>
                        <w:r w:rsidRPr="001852D3">
                          <w:rPr>
                            <w:rStyle w:val="af5"/>
                            <w:rFonts w:hint="eastAsia"/>
                          </w:rPr>
                          <w:t>江山金领汽车销售服务有限公司</w:t>
                        </w:r>
                      </w:p>
                    </w:tc>
                  </w:sdtContent>
                </w:sdt>
                <w:sdt>
                  <w:sdtPr>
                    <w:rPr>
                      <w:szCs w:val="21"/>
                    </w:rPr>
                    <w:alias w:val="按成本计量的可供出售金融资产明细-原值"/>
                    <w:tag w:val="_GBC_50f0d61e232846a3b317735292da647a"/>
                    <w:id w:val="-790670975"/>
                    <w:lock w:val="sdtLocked"/>
                  </w:sdtPr>
                  <w:sdtContent>
                    <w:tc>
                      <w:tcPr>
                        <w:tcW w:w="54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1,202,846.29</w:t>
                        </w:r>
                      </w:p>
                    </w:tc>
                  </w:sdtContent>
                </w:sdt>
                <w:sdt>
                  <w:sdtPr>
                    <w:rPr>
                      <w:szCs w:val="21"/>
                    </w:rPr>
                    <w:alias w:val="按成本计量的可供出售金融资产明细-本期增加"/>
                    <w:tag w:val="_GBC_92f7392abd7444398a37ddfb15e720a7"/>
                    <w:id w:val="658121055"/>
                    <w:lock w:val="sdtLocked"/>
                  </w:sdtPr>
                  <w:sdtContent>
                    <w:tc>
                      <w:tcPr>
                        <w:tcW w:w="41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本期减少"/>
                    <w:tag w:val="_GBC_c58e50cb3c724f27bcd50505e1232dcc"/>
                    <w:id w:val="2017106834"/>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1,202,846.29</w:t>
                        </w:r>
                      </w:p>
                    </w:tc>
                  </w:sdtContent>
                </w:sdt>
                <w:sdt>
                  <w:sdtPr>
                    <w:rPr>
                      <w:szCs w:val="21"/>
                    </w:rPr>
                    <w:alias w:val="按成本计量的可供出售金融资产明细-原值"/>
                    <w:tag w:val="_GBC_2895c59952fe4cf79335733d9a508a25"/>
                    <w:id w:val="-1855248603"/>
                    <w:lock w:val="sdtLocked"/>
                  </w:sdtPr>
                  <w:sdtContent>
                    <w:tc>
                      <w:tcPr>
                        <w:tcW w:w="73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
                    <w:tag w:val="_GBC_d4635b3a99af4b63b732c895379b37d1"/>
                    <w:id w:val="163597253"/>
                    <w:lock w:val="sdtLocked"/>
                  </w:sdtPr>
                  <w:sdtContent>
                    <w:tc>
                      <w:tcPr>
                        <w:tcW w:w="44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29,723.94</w:t>
                        </w:r>
                      </w:p>
                    </w:tc>
                  </w:sdtContent>
                </w:sdt>
                <w:sdt>
                  <w:sdtPr>
                    <w:rPr>
                      <w:szCs w:val="21"/>
                    </w:rPr>
                    <w:alias w:val="按成本计量的可供出售金融资产明细-减值准备本期增加"/>
                    <w:tag w:val="_GBC_928627178f824030b4043977bed8411a"/>
                    <w:id w:val="211466671"/>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减少"/>
                    <w:tag w:val="_GBC_0995c256e97a4f0e9d1e8f02bdcc782d"/>
                    <w:id w:val="-1018777170"/>
                    <w:lock w:val="sdtLocked"/>
                  </w:sdtPr>
                  <w:sdtContent>
                    <w:tc>
                      <w:tcPr>
                        <w:tcW w:w="37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29,723.94</w:t>
                        </w:r>
                      </w:p>
                    </w:tc>
                  </w:sdtContent>
                </w:sdt>
                <w:sdt>
                  <w:sdtPr>
                    <w:rPr>
                      <w:szCs w:val="21"/>
                    </w:rPr>
                    <w:alias w:val="按成本计量的可供出售金融资产明细-减值准备"/>
                    <w:tag w:val="_GBC_7eeed85ac5374d1da90b42d5ee714627"/>
                    <w:id w:val="-1294975919"/>
                    <w:lock w:val="sdtLocked"/>
                  </w:sdtPr>
                  <w:sdtContent>
                    <w:tc>
                      <w:tcPr>
                        <w:tcW w:w="36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在被投资单位持股比例"/>
                    <w:tag w:val="_GBC_b8c3820dc6e14fadb0130030276a1927"/>
                    <w:id w:val="1063990952"/>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本期现金红利"/>
                    <w:tag w:val="_GBC_302d5177fbf14c6f8c010192e87f2417"/>
                    <w:id w:val="275297423"/>
                    <w:lock w:val="sdtLocked"/>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tr>
            </w:sdtContent>
          </w:sdt>
          <w:sdt>
            <w:sdtPr>
              <w:rPr>
                <w:szCs w:val="21"/>
              </w:rPr>
              <w:alias w:val="按成本计量的可供出售金融资产明细"/>
              <w:tag w:val="_GBC_0fe240ed13db4400aa9b5f19f3d5ef28"/>
              <w:id w:val="2008011740"/>
              <w:lock w:val="sdtLocked"/>
            </w:sdtPr>
            <w:sdtContent>
              <w:tr w:rsidR="00776CBE" w:rsidTr="00776CBE">
                <w:trPr>
                  <w:trHeight w:val="423"/>
                </w:trPr>
                <w:sdt>
                  <w:sdtPr>
                    <w:rPr>
                      <w:szCs w:val="21"/>
                    </w:rPr>
                    <w:alias w:val="按成本计量的可供出售金融资产明细-被投资单位"/>
                    <w:tag w:val="_GBC_42665bafb02c40a6ba8a31cf1328a5f3"/>
                    <w:id w:val="138625525"/>
                    <w:lock w:val="sdtLocked"/>
                  </w:sdtPr>
                  <w:sdtContent>
                    <w:tc>
                      <w:tcPr>
                        <w:tcW w:w="49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rPr>
                            <w:szCs w:val="21"/>
                          </w:rPr>
                        </w:pPr>
                        <w:r w:rsidRPr="001852D3">
                          <w:rPr>
                            <w:rStyle w:val="af5"/>
                            <w:rFonts w:hint="eastAsia"/>
                          </w:rPr>
                          <w:t>龙游金领汽车销售服务有限公司</w:t>
                        </w:r>
                      </w:p>
                    </w:tc>
                  </w:sdtContent>
                </w:sdt>
                <w:sdt>
                  <w:sdtPr>
                    <w:rPr>
                      <w:szCs w:val="21"/>
                    </w:rPr>
                    <w:alias w:val="按成本计量的可供出售金融资产明细-原值"/>
                    <w:tag w:val="_GBC_50f0d61e232846a3b317735292da647a"/>
                    <w:id w:val="-1315259059"/>
                    <w:lock w:val="sdtLocked"/>
                  </w:sdtPr>
                  <w:sdtContent>
                    <w:tc>
                      <w:tcPr>
                        <w:tcW w:w="54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1,012,729.38</w:t>
                        </w:r>
                      </w:p>
                    </w:tc>
                  </w:sdtContent>
                </w:sdt>
                <w:sdt>
                  <w:sdtPr>
                    <w:rPr>
                      <w:szCs w:val="21"/>
                    </w:rPr>
                    <w:alias w:val="按成本计量的可供出售金融资产明细-本期增加"/>
                    <w:tag w:val="_GBC_92f7392abd7444398a37ddfb15e720a7"/>
                    <w:id w:val="-1910455470"/>
                    <w:lock w:val="sdtLocked"/>
                  </w:sdtPr>
                  <w:sdtContent>
                    <w:tc>
                      <w:tcPr>
                        <w:tcW w:w="41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本期减少"/>
                    <w:tag w:val="_GBC_c58e50cb3c724f27bcd50505e1232dcc"/>
                    <w:id w:val="-1743944515"/>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1,012,729.38</w:t>
                        </w:r>
                      </w:p>
                    </w:tc>
                  </w:sdtContent>
                </w:sdt>
                <w:sdt>
                  <w:sdtPr>
                    <w:rPr>
                      <w:szCs w:val="21"/>
                    </w:rPr>
                    <w:alias w:val="按成本计量的可供出售金融资产明细-原值"/>
                    <w:tag w:val="_GBC_2895c59952fe4cf79335733d9a508a25"/>
                    <w:id w:val="-1376839674"/>
                    <w:lock w:val="sdtLocked"/>
                  </w:sdtPr>
                  <w:sdtContent>
                    <w:tc>
                      <w:tcPr>
                        <w:tcW w:w="73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
                    <w:tag w:val="_GBC_d4635b3a99af4b63b732c895379b37d1"/>
                    <w:id w:val="-493572030"/>
                    <w:lock w:val="sdtLocked"/>
                  </w:sdtPr>
                  <w:sdtContent>
                    <w:tc>
                      <w:tcPr>
                        <w:tcW w:w="44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1,371.70</w:t>
                        </w:r>
                      </w:p>
                    </w:tc>
                  </w:sdtContent>
                </w:sdt>
                <w:sdt>
                  <w:sdtPr>
                    <w:rPr>
                      <w:szCs w:val="21"/>
                    </w:rPr>
                    <w:alias w:val="按成本计量的可供出售金融资产明细-减值准备本期增加"/>
                    <w:tag w:val="_GBC_928627178f824030b4043977bed8411a"/>
                    <w:id w:val="694046000"/>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18,909.40</w:t>
                        </w:r>
                      </w:p>
                    </w:tc>
                  </w:sdtContent>
                </w:sdt>
                <w:sdt>
                  <w:sdtPr>
                    <w:rPr>
                      <w:szCs w:val="21"/>
                    </w:rPr>
                    <w:alias w:val="按成本计量的可供出售金融资产明细-减值准备本期减少"/>
                    <w:tag w:val="_GBC_0995c256e97a4f0e9d1e8f02bdcc782d"/>
                    <w:id w:val="-1873294978"/>
                    <w:lock w:val="sdtLocked"/>
                  </w:sdtPr>
                  <w:sdtContent>
                    <w:tc>
                      <w:tcPr>
                        <w:tcW w:w="37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20,281.10</w:t>
                        </w:r>
                      </w:p>
                    </w:tc>
                  </w:sdtContent>
                </w:sdt>
                <w:sdt>
                  <w:sdtPr>
                    <w:rPr>
                      <w:szCs w:val="21"/>
                    </w:rPr>
                    <w:alias w:val="按成本计量的可供出售金融资产明细-减值准备"/>
                    <w:tag w:val="_GBC_7eeed85ac5374d1da90b42d5ee714627"/>
                    <w:id w:val="1527753736"/>
                    <w:lock w:val="sdtLocked"/>
                  </w:sdtPr>
                  <w:sdtContent>
                    <w:tc>
                      <w:tcPr>
                        <w:tcW w:w="36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在被投资单位持股比例"/>
                    <w:tag w:val="_GBC_b8c3820dc6e14fadb0130030276a1927"/>
                    <w:id w:val="81275757"/>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本期现金红利"/>
                    <w:tag w:val="_GBC_302d5177fbf14c6f8c010192e87f2417"/>
                    <w:id w:val="1228425109"/>
                    <w:lock w:val="sdtLocked"/>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tr>
            </w:sdtContent>
          </w:sdt>
          <w:sdt>
            <w:sdtPr>
              <w:rPr>
                <w:szCs w:val="21"/>
              </w:rPr>
              <w:alias w:val="按成本计量的可供出售金融资产明细"/>
              <w:tag w:val="_GBC_0fe240ed13db4400aa9b5f19f3d5ef28"/>
              <w:id w:val="-1942131535"/>
              <w:lock w:val="sdtLocked"/>
            </w:sdtPr>
            <w:sdtContent>
              <w:tr w:rsidR="00776CBE" w:rsidTr="00776CBE">
                <w:trPr>
                  <w:trHeight w:val="423"/>
                </w:trPr>
                <w:sdt>
                  <w:sdtPr>
                    <w:rPr>
                      <w:szCs w:val="21"/>
                    </w:rPr>
                    <w:alias w:val="按成本计量的可供出售金融资产明细-被投资单位"/>
                    <w:tag w:val="_GBC_42665bafb02c40a6ba8a31cf1328a5f3"/>
                    <w:id w:val="144014166"/>
                    <w:lock w:val="sdtLocked"/>
                  </w:sdtPr>
                  <w:sdtContent>
                    <w:tc>
                      <w:tcPr>
                        <w:tcW w:w="49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rPr>
                            <w:szCs w:val="21"/>
                          </w:rPr>
                        </w:pPr>
                        <w:r w:rsidRPr="001852D3">
                          <w:rPr>
                            <w:rStyle w:val="af5"/>
                            <w:rFonts w:hint="eastAsia"/>
                          </w:rPr>
                          <w:t>温州英菲尼迪汽车有限公司</w:t>
                        </w:r>
                      </w:p>
                    </w:tc>
                  </w:sdtContent>
                </w:sdt>
                <w:sdt>
                  <w:sdtPr>
                    <w:rPr>
                      <w:szCs w:val="21"/>
                    </w:rPr>
                    <w:alias w:val="按成本计量的可供出售金融资产明细-原值"/>
                    <w:tag w:val="_GBC_50f0d61e232846a3b317735292da647a"/>
                    <w:id w:val="-191294955"/>
                    <w:lock w:val="sdtLocked"/>
                  </w:sdtPr>
                  <w:sdtContent>
                    <w:tc>
                      <w:tcPr>
                        <w:tcW w:w="54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16,307,254.68</w:t>
                        </w:r>
                      </w:p>
                    </w:tc>
                  </w:sdtContent>
                </w:sdt>
                <w:sdt>
                  <w:sdtPr>
                    <w:rPr>
                      <w:szCs w:val="21"/>
                    </w:rPr>
                    <w:alias w:val="按成本计量的可供出售金融资产明细-本期增加"/>
                    <w:tag w:val="_GBC_92f7392abd7444398a37ddfb15e720a7"/>
                    <w:id w:val="-229999075"/>
                    <w:lock w:val="sdtLocked"/>
                  </w:sdtPr>
                  <w:sdtContent>
                    <w:tc>
                      <w:tcPr>
                        <w:tcW w:w="41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本期减少"/>
                    <w:tag w:val="_GBC_c58e50cb3c724f27bcd50505e1232dcc"/>
                    <w:id w:val="-1941449348"/>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16,307,254.68</w:t>
                        </w:r>
                      </w:p>
                    </w:tc>
                  </w:sdtContent>
                </w:sdt>
                <w:sdt>
                  <w:sdtPr>
                    <w:rPr>
                      <w:szCs w:val="21"/>
                    </w:rPr>
                    <w:alias w:val="按成本计量的可供出售金融资产明细-原值"/>
                    <w:tag w:val="_GBC_2895c59952fe4cf79335733d9a508a25"/>
                    <w:id w:val="1852146530"/>
                    <w:lock w:val="sdtLocked"/>
                  </w:sdtPr>
                  <w:sdtContent>
                    <w:tc>
                      <w:tcPr>
                        <w:tcW w:w="73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
                    <w:tag w:val="_GBC_d4635b3a99af4b63b732c895379b37d1"/>
                    <w:id w:val="-1427268686"/>
                    <w:lock w:val="sdtLocked"/>
                  </w:sdtPr>
                  <w:sdtContent>
                    <w:tc>
                      <w:tcPr>
                        <w:tcW w:w="44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766.84</w:t>
                        </w:r>
                      </w:p>
                    </w:tc>
                  </w:sdtContent>
                </w:sdt>
                <w:sdt>
                  <w:sdtPr>
                    <w:rPr>
                      <w:szCs w:val="21"/>
                    </w:rPr>
                    <w:alias w:val="按成本计量的可供出售金融资产明细-减值准备本期增加"/>
                    <w:tag w:val="_GBC_928627178f824030b4043977bed8411a"/>
                    <w:id w:val="1546722086"/>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减少"/>
                    <w:tag w:val="_GBC_0995c256e97a4f0e9d1e8f02bdcc782d"/>
                    <w:id w:val="-1100947473"/>
                    <w:lock w:val="sdtLocked"/>
                  </w:sdtPr>
                  <w:sdtContent>
                    <w:tc>
                      <w:tcPr>
                        <w:tcW w:w="37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766.84</w:t>
                        </w:r>
                      </w:p>
                    </w:tc>
                  </w:sdtContent>
                </w:sdt>
                <w:sdt>
                  <w:sdtPr>
                    <w:rPr>
                      <w:szCs w:val="21"/>
                    </w:rPr>
                    <w:alias w:val="按成本计量的可供出售金融资产明细-减值准备"/>
                    <w:tag w:val="_GBC_7eeed85ac5374d1da90b42d5ee714627"/>
                    <w:id w:val="938880575"/>
                    <w:lock w:val="sdtLocked"/>
                  </w:sdtPr>
                  <w:sdtContent>
                    <w:tc>
                      <w:tcPr>
                        <w:tcW w:w="36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在被投资单位持股比例"/>
                    <w:tag w:val="_GBC_b8c3820dc6e14fadb0130030276a1927"/>
                    <w:id w:val="1844430324"/>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本期现金红利"/>
                    <w:tag w:val="_GBC_302d5177fbf14c6f8c010192e87f2417"/>
                    <w:id w:val="2049411831"/>
                    <w:lock w:val="sdtLocked"/>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tr>
            </w:sdtContent>
          </w:sdt>
          <w:sdt>
            <w:sdtPr>
              <w:rPr>
                <w:szCs w:val="21"/>
              </w:rPr>
              <w:alias w:val="按成本计量的可供出售金融资产明细"/>
              <w:tag w:val="_GBC_0fe240ed13db4400aa9b5f19f3d5ef28"/>
              <w:id w:val="-412319687"/>
              <w:lock w:val="sdtLocked"/>
            </w:sdtPr>
            <w:sdtContent>
              <w:tr w:rsidR="00776CBE" w:rsidTr="00776CBE">
                <w:trPr>
                  <w:trHeight w:val="423"/>
                </w:trPr>
                <w:sdt>
                  <w:sdtPr>
                    <w:rPr>
                      <w:szCs w:val="21"/>
                    </w:rPr>
                    <w:alias w:val="按成本计量的可供出售金融资产明细-被投资单位"/>
                    <w:tag w:val="_GBC_42665bafb02c40a6ba8a31cf1328a5f3"/>
                    <w:id w:val="511568496"/>
                    <w:lock w:val="sdtLocked"/>
                  </w:sdtPr>
                  <w:sdtContent>
                    <w:tc>
                      <w:tcPr>
                        <w:tcW w:w="49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rPr>
                            <w:szCs w:val="21"/>
                          </w:rPr>
                        </w:pPr>
                        <w:r w:rsidRPr="001852D3">
                          <w:rPr>
                            <w:rStyle w:val="af5"/>
                            <w:rFonts w:hint="eastAsia"/>
                          </w:rPr>
                          <w:t>金华日通瑞达汽车销售服务有限公司</w:t>
                        </w:r>
                      </w:p>
                    </w:tc>
                  </w:sdtContent>
                </w:sdt>
                <w:sdt>
                  <w:sdtPr>
                    <w:rPr>
                      <w:szCs w:val="21"/>
                    </w:rPr>
                    <w:alias w:val="按成本计量的可供出售金融资产明细-原值"/>
                    <w:tag w:val="_GBC_50f0d61e232846a3b317735292da647a"/>
                    <w:id w:val="766120656"/>
                    <w:lock w:val="sdtLocked"/>
                  </w:sdtPr>
                  <w:sdtContent>
                    <w:tc>
                      <w:tcPr>
                        <w:tcW w:w="54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697,625.67</w:t>
                        </w:r>
                      </w:p>
                    </w:tc>
                  </w:sdtContent>
                </w:sdt>
                <w:sdt>
                  <w:sdtPr>
                    <w:rPr>
                      <w:szCs w:val="21"/>
                    </w:rPr>
                    <w:alias w:val="按成本计量的可供出售金融资产明细-本期增加"/>
                    <w:tag w:val="_GBC_92f7392abd7444398a37ddfb15e720a7"/>
                    <w:id w:val="-152215444"/>
                    <w:lock w:val="sdtLocked"/>
                  </w:sdtPr>
                  <w:sdtContent>
                    <w:tc>
                      <w:tcPr>
                        <w:tcW w:w="41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本期减少"/>
                    <w:tag w:val="_GBC_c58e50cb3c724f27bcd50505e1232dcc"/>
                    <w:id w:val="1923833177"/>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697,625.67</w:t>
                        </w:r>
                      </w:p>
                    </w:tc>
                  </w:sdtContent>
                </w:sdt>
                <w:sdt>
                  <w:sdtPr>
                    <w:rPr>
                      <w:szCs w:val="21"/>
                    </w:rPr>
                    <w:alias w:val="按成本计量的可供出售金融资产明细-原值"/>
                    <w:tag w:val="_GBC_2895c59952fe4cf79335733d9a508a25"/>
                    <w:id w:val="-2063856404"/>
                    <w:lock w:val="sdtLocked"/>
                  </w:sdtPr>
                  <w:sdtContent>
                    <w:tc>
                      <w:tcPr>
                        <w:tcW w:w="73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
                    <w:tag w:val="_GBC_d4635b3a99af4b63b732c895379b37d1"/>
                    <w:id w:val="-92480125"/>
                    <w:lock w:val="sdtLocked"/>
                  </w:sdtPr>
                  <w:sdtContent>
                    <w:tc>
                      <w:tcPr>
                        <w:tcW w:w="44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增加"/>
                    <w:tag w:val="_GBC_928627178f824030b4043977bed8411a"/>
                    <w:id w:val="1685400969"/>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减少"/>
                    <w:tag w:val="_GBC_0995c256e97a4f0e9d1e8f02bdcc782d"/>
                    <w:id w:val="672065561"/>
                    <w:lock w:val="sdtLocked"/>
                  </w:sdtPr>
                  <w:sdtContent>
                    <w:tc>
                      <w:tcPr>
                        <w:tcW w:w="37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
                    <w:tag w:val="_GBC_7eeed85ac5374d1da90b42d5ee714627"/>
                    <w:id w:val="1709606738"/>
                    <w:lock w:val="sdtLocked"/>
                  </w:sdtPr>
                  <w:sdtContent>
                    <w:tc>
                      <w:tcPr>
                        <w:tcW w:w="36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在被投资单位持股比例"/>
                    <w:tag w:val="_GBC_b8c3820dc6e14fadb0130030276a1927"/>
                    <w:id w:val="-1258758180"/>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本期现金红利"/>
                    <w:tag w:val="_GBC_302d5177fbf14c6f8c010192e87f2417"/>
                    <w:id w:val="1986968170"/>
                    <w:lock w:val="sdtLocked"/>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tr>
            </w:sdtContent>
          </w:sdt>
          <w:sdt>
            <w:sdtPr>
              <w:rPr>
                <w:szCs w:val="21"/>
              </w:rPr>
              <w:alias w:val="按成本计量的可供出售金融资产明细"/>
              <w:tag w:val="_GBC_0fe240ed13db4400aa9b5f19f3d5ef28"/>
              <w:id w:val="240846972"/>
              <w:lock w:val="sdtLocked"/>
            </w:sdtPr>
            <w:sdtContent>
              <w:tr w:rsidR="00776CBE" w:rsidTr="00776CBE">
                <w:trPr>
                  <w:trHeight w:val="423"/>
                </w:trPr>
                <w:sdt>
                  <w:sdtPr>
                    <w:rPr>
                      <w:szCs w:val="21"/>
                    </w:rPr>
                    <w:alias w:val="按成本计量的可供出售金融资产明细-被投资单位"/>
                    <w:tag w:val="_GBC_42665bafb02c40a6ba8a31cf1328a5f3"/>
                    <w:id w:val="1747686725"/>
                    <w:lock w:val="sdtLocked"/>
                  </w:sdtPr>
                  <w:sdtContent>
                    <w:tc>
                      <w:tcPr>
                        <w:tcW w:w="49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rPr>
                            <w:szCs w:val="21"/>
                          </w:rPr>
                        </w:pPr>
                        <w:proofErr w:type="gramStart"/>
                        <w:r w:rsidRPr="001852D3">
                          <w:rPr>
                            <w:rStyle w:val="af5"/>
                            <w:rFonts w:hint="eastAsia"/>
                          </w:rPr>
                          <w:t>嘉兴元之捷汽车</w:t>
                        </w:r>
                        <w:proofErr w:type="gramEnd"/>
                        <w:r w:rsidRPr="001852D3">
                          <w:rPr>
                            <w:rStyle w:val="af5"/>
                            <w:rFonts w:hint="eastAsia"/>
                          </w:rPr>
                          <w:t>销售服务有限公司</w:t>
                        </w:r>
                      </w:p>
                    </w:tc>
                  </w:sdtContent>
                </w:sdt>
                <w:sdt>
                  <w:sdtPr>
                    <w:rPr>
                      <w:szCs w:val="21"/>
                    </w:rPr>
                    <w:alias w:val="按成本计量的可供出售金融资产明细-原值"/>
                    <w:tag w:val="_GBC_50f0d61e232846a3b317735292da647a"/>
                    <w:id w:val="-788820197"/>
                    <w:lock w:val="sdtLocked"/>
                  </w:sdtPr>
                  <w:sdtContent>
                    <w:tc>
                      <w:tcPr>
                        <w:tcW w:w="54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5,083,973.82</w:t>
                        </w:r>
                      </w:p>
                    </w:tc>
                  </w:sdtContent>
                </w:sdt>
                <w:sdt>
                  <w:sdtPr>
                    <w:rPr>
                      <w:szCs w:val="21"/>
                    </w:rPr>
                    <w:alias w:val="按成本计量的可供出售金融资产明细-本期增加"/>
                    <w:tag w:val="_GBC_92f7392abd7444398a37ddfb15e720a7"/>
                    <w:id w:val="1649559700"/>
                    <w:lock w:val="sdtLocked"/>
                  </w:sdtPr>
                  <w:sdtContent>
                    <w:tc>
                      <w:tcPr>
                        <w:tcW w:w="41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本期减少"/>
                    <w:tag w:val="_GBC_c58e50cb3c724f27bcd50505e1232dcc"/>
                    <w:id w:val="-1350168907"/>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5,083,973.82</w:t>
                        </w:r>
                      </w:p>
                    </w:tc>
                  </w:sdtContent>
                </w:sdt>
                <w:sdt>
                  <w:sdtPr>
                    <w:rPr>
                      <w:szCs w:val="21"/>
                    </w:rPr>
                    <w:alias w:val="按成本计量的可供出售金融资产明细-原值"/>
                    <w:tag w:val="_GBC_2895c59952fe4cf79335733d9a508a25"/>
                    <w:id w:val="1899162918"/>
                    <w:lock w:val="sdtLocked"/>
                  </w:sdtPr>
                  <w:sdtContent>
                    <w:tc>
                      <w:tcPr>
                        <w:tcW w:w="73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
                    <w:tag w:val="_GBC_d4635b3a99af4b63b732c895379b37d1"/>
                    <w:id w:val="861946237"/>
                    <w:lock w:val="sdtLocked"/>
                  </w:sdtPr>
                  <w:sdtContent>
                    <w:tc>
                      <w:tcPr>
                        <w:tcW w:w="44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206,297.92</w:t>
                        </w:r>
                      </w:p>
                    </w:tc>
                  </w:sdtContent>
                </w:sdt>
                <w:sdt>
                  <w:sdtPr>
                    <w:rPr>
                      <w:szCs w:val="21"/>
                    </w:rPr>
                    <w:alias w:val="按成本计量的可供出售金融资产明细-减值准备本期增加"/>
                    <w:tag w:val="_GBC_928627178f824030b4043977bed8411a"/>
                    <w:id w:val="-1351176500"/>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减少"/>
                    <w:tag w:val="_GBC_0995c256e97a4f0e9d1e8f02bdcc782d"/>
                    <w:id w:val="766971766"/>
                    <w:lock w:val="sdtLocked"/>
                  </w:sdtPr>
                  <w:sdtContent>
                    <w:tc>
                      <w:tcPr>
                        <w:tcW w:w="37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206,297.92</w:t>
                        </w:r>
                      </w:p>
                    </w:tc>
                  </w:sdtContent>
                </w:sdt>
                <w:sdt>
                  <w:sdtPr>
                    <w:rPr>
                      <w:szCs w:val="21"/>
                    </w:rPr>
                    <w:alias w:val="按成本计量的可供出售金融资产明细-减值准备"/>
                    <w:tag w:val="_GBC_7eeed85ac5374d1da90b42d5ee714627"/>
                    <w:id w:val="1638226708"/>
                    <w:lock w:val="sdtLocked"/>
                  </w:sdtPr>
                  <w:sdtContent>
                    <w:tc>
                      <w:tcPr>
                        <w:tcW w:w="36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在被投资单位持股比例"/>
                    <w:tag w:val="_GBC_b8c3820dc6e14fadb0130030276a1927"/>
                    <w:id w:val="1864012523"/>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本期现金红利"/>
                    <w:tag w:val="_GBC_302d5177fbf14c6f8c010192e87f2417"/>
                    <w:id w:val="-1678805438"/>
                    <w:lock w:val="sdtLocked"/>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tr>
            </w:sdtContent>
          </w:sdt>
          <w:sdt>
            <w:sdtPr>
              <w:rPr>
                <w:szCs w:val="21"/>
              </w:rPr>
              <w:alias w:val="按成本计量的可供出售金融资产明细"/>
              <w:tag w:val="_GBC_0fe240ed13db4400aa9b5f19f3d5ef28"/>
              <w:id w:val="-158771210"/>
              <w:lock w:val="sdtLocked"/>
            </w:sdtPr>
            <w:sdtContent>
              <w:tr w:rsidR="00776CBE" w:rsidTr="00776CBE">
                <w:trPr>
                  <w:trHeight w:val="423"/>
                </w:trPr>
                <w:sdt>
                  <w:sdtPr>
                    <w:rPr>
                      <w:szCs w:val="21"/>
                    </w:rPr>
                    <w:alias w:val="按成本计量的可供出售金融资产明细-被投资单位"/>
                    <w:tag w:val="_GBC_42665bafb02c40a6ba8a31cf1328a5f3"/>
                    <w:id w:val="-977219481"/>
                    <w:lock w:val="sdtLocked"/>
                  </w:sdtPr>
                  <w:sdtContent>
                    <w:tc>
                      <w:tcPr>
                        <w:tcW w:w="49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rPr>
                            <w:szCs w:val="21"/>
                          </w:rPr>
                        </w:pPr>
                        <w:r w:rsidRPr="001852D3">
                          <w:rPr>
                            <w:rStyle w:val="af5"/>
                            <w:rFonts w:hint="eastAsia"/>
                          </w:rPr>
                          <w:t>广西元之</w:t>
                        </w:r>
                        <w:proofErr w:type="gramStart"/>
                        <w:r w:rsidRPr="001852D3">
                          <w:rPr>
                            <w:rStyle w:val="af5"/>
                            <w:rFonts w:hint="eastAsia"/>
                          </w:rPr>
                          <w:t>捷汽车</w:t>
                        </w:r>
                        <w:proofErr w:type="gramEnd"/>
                        <w:r w:rsidRPr="001852D3">
                          <w:rPr>
                            <w:rStyle w:val="af5"/>
                            <w:rFonts w:hint="eastAsia"/>
                          </w:rPr>
                          <w:t>销售服务有限公司</w:t>
                        </w:r>
                      </w:p>
                    </w:tc>
                  </w:sdtContent>
                </w:sdt>
                <w:sdt>
                  <w:sdtPr>
                    <w:rPr>
                      <w:szCs w:val="21"/>
                    </w:rPr>
                    <w:alias w:val="按成本计量的可供出售金融资产明细-原值"/>
                    <w:tag w:val="_GBC_50f0d61e232846a3b317735292da647a"/>
                    <w:id w:val="-1089001057"/>
                    <w:lock w:val="sdtLocked"/>
                  </w:sdtPr>
                  <w:sdtContent>
                    <w:tc>
                      <w:tcPr>
                        <w:tcW w:w="54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6,774,820.35</w:t>
                        </w:r>
                      </w:p>
                    </w:tc>
                  </w:sdtContent>
                </w:sdt>
                <w:sdt>
                  <w:sdtPr>
                    <w:rPr>
                      <w:szCs w:val="21"/>
                    </w:rPr>
                    <w:alias w:val="按成本计量的可供出售金融资产明细-本期增加"/>
                    <w:tag w:val="_GBC_92f7392abd7444398a37ddfb15e720a7"/>
                    <w:id w:val="-159550017"/>
                    <w:lock w:val="sdtLocked"/>
                  </w:sdtPr>
                  <w:sdtContent>
                    <w:tc>
                      <w:tcPr>
                        <w:tcW w:w="41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本期减少"/>
                    <w:tag w:val="_GBC_c58e50cb3c724f27bcd50505e1232dcc"/>
                    <w:id w:val="2006167533"/>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6,774,820.35</w:t>
                        </w:r>
                      </w:p>
                    </w:tc>
                  </w:sdtContent>
                </w:sdt>
                <w:sdt>
                  <w:sdtPr>
                    <w:rPr>
                      <w:szCs w:val="21"/>
                    </w:rPr>
                    <w:alias w:val="按成本计量的可供出售金融资产明细-原值"/>
                    <w:tag w:val="_GBC_2895c59952fe4cf79335733d9a508a25"/>
                    <w:id w:val="-2001105896"/>
                    <w:lock w:val="sdtLocked"/>
                  </w:sdtPr>
                  <w:sdtContent>
                    <w:tc>
                      <w:tcPr>
                        <w:tcW w:w="73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
                    <w:tag w:val="_GBC_d4635b3a99af4b63b732c895379b37d1"/>
                    <w:id w:val="-1020931499"/>
                    <w:lock w:val="sdtLocked"/>
                  </w:sdtPr>
                  <w:sdtContent>
                    <w:tc>
                      <w:tcPr>
                        <w:tcW w:w="44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45,663.10</w:t>
                        </w:r>
                      </w:p>
                    </w:tc>
                  </w:sdtContent>
                </w:sdt>
                <w:sdt>
                  <w:sdtPr>
                    <w:rPr>
                      <w:szCs w:val="21"/>
                    </w:rPr>
                    <w:alias w:val="按成本计量的可供出售金融资产明细-减值准备本期增加"/>
                    <w:tag w:val="_GBC_928627178f824030b4043977bed8411a"/>
                    <w:id w:val="1571996645"/>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6,605.56</w:t>
                        </w:r>
                      </w:p>
                    </w:tc>
                  </w:sdtContent>
                </w:sdt>
                <w:sdt>
                  <w:sdtPr>
                    <w:rPr>
                      <w:szCs w:val="21"/>
                    </w:rPr>
                    <w:alias w:val="按成本计量的可供出售金融资产明细-减值准备本期减少"/>
                    <w:tag w:val="_GBC_0995c256e97a4f0e9d1e8f02bdcc782d"/>
                    <w:id w:val="-1793131075"/>
                    <w:lock w:val="sdtLocked"/>
                  </w:sdtPr>
                  <w:sdtContent>
                    <w:tc>
                      <w:tcPr>
                        <w:tcW w:w="37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52,268.66</w:t>
                        </w:r>
                      </w:p>
                    </w:tc>
                  </w:sdtContent>
                </w:sdt>
                <w:sdt>
                  <w:sdtPr>
                    <w:rPr>
                      <w:szCs w:val="21"/>
                    </w:rPr>
                    <w:alias w:val="按成本计量的可供出售金融资产明细-减值准备"/>
                    <w:tag w:val="_GBC_7eeed85ac5374d1da90b42d5ee714627"/>
                    <w:id w:val="-1682584403"/>
                    <w:lock w:val="sdtLocked"/>
                  </w:sdtPr>
                  <w:sdtContent>
                    <w:tc>
                      <w:tcPr>
                        <w:tcW w:w="36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在被投资单位持股比例"/>
                    <w:tag w:val="_GBC_b8c3820dc6e14fadb0130030276a1927"/>
                    <w:id w:val="1826468228"/>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本期现金红利"/>
                    <w:tag w:val="_GBC_302d5177fbf14c6f8c010192e87f2417"/>
                    <w:id w:val="1990437748"/>
                    <w:lock w:val="sdtLocked"/>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tr>
            </w:sdtContent>
          </w:sdt>
          <w:sdt>
            <w:sdtPr>
              <w:rPr>
                <w:szCs w:val="21"/>
              </w:rPr>
              <w:alias w:val="按成本计量的可供出售金融资产明细"/>
              <w:tag w:val="_GBC_0fe240ed13db4400aa9b5f19f3d5ef28"/>
              <w:id w:val="351929230"/>
              <w:lock w:val="sdtLocked"/>
            </w:sdtPr>
            <w:sdtContent>
              <w:tr w:rsidR="00776CBE" w:rsidTr="00776CBE">
                <w:trPr>
                  <w:trHeight w:val="423"/>
                </w:trPr>
                <w:sdt>
                  <w:sdtPr>
                    <w:rPr>
                      <w:szCs w:val="21"/>
                    </w:rPr>
                    <w:alias w:val="按成本计量的可供出售金融资产明细-被投资单位"/>
                    <w:tag w:val="_GBC_42665bafb02c40a6ba8a31cf1328a5f3"/>
                    <w:id w:val="-743635448"/>
                    <w:lock w:val="sdtLocked"/>
                  </w:sdtPr>
                  <w:sdtContent>
                    <w:tc>
                      <w:tcPr>
                        <w:tcW w:w="49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rPr>
                            <w:szCs w:val="21"/>
                          </w:rPr>
                        </w:pPr>
                        <w:r w:rsidRPr="001852D3">
                          <w:rPr>
                            <w:rStyle w:val="af5"/>
                            <w:rFonts w:hint="eastAsia"/>
                          </w:rPr>
                          <w:t>浙江富通汽车有限公司</w:t>
                        </w:r>
                      </w:p>
                    </w:tc>
                  </w:sdtContent>
                </w:sdt>
                <w:sdt>
                  <w:sdtPr>
                    <w:rPr>
                      <w:szCs w:val="21"/>
                    </w:rPr>
                    <w:alias w:val="按成本计量的可供出售金融资产明细-原值"/>
                    <w:tag w:val="_GBC_50f0d61e232846a3b317735292da647a"/>
                    <w:id w:val="-1493017422"/>
                    <w:lock w:val="sdtLocked"/>
                  </w:sdtPr>
                  <w:sdtContent>
                    <w:tc>
                      <w:tcPr>
                        <w:tcW w:w="54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本期增加"/>
                    <w:tag w:val="_GBC_92f7392abd7444398a37ddfb15e720a7"/>
                    <w:id w:val="1926607720"/>
                    <w:lock w:val="sdtLocked"/>
                  </w:sdtPr>
                  <w:sdtContent>
                    <w:tc>
                      <w:tcPr>
                        <w:tcW w:w="41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本期减少"/>
                    <w:tag w:val="_GBC_c58e50cb3c724f27bcd50505e1232dcc"/>
                    <w:id w:val="250010552"/>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原值"/>
                    <w:tag w:val="_GBC_2895c59952fe4cf79335733d9a508a25"/>
                    <w:id w:val="-1724821668"/>
                    <w:lock w:val="sdtLocked"/>
                  </w:sdtPr>
                  <w:sdtContent>
                    <w:tc>
                      <w:tcPr>
                        <w:tcW w:w="73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
                    <w:tag w:val="_GBC_d4635b3a99af4b63b732c895379b37d1"/>
                    <w:id w:val="-543213377"/>
                    <w:lock w:val="sdtLocked"/>
                  </w:sdtPr>
                  <w:sdtContent>
                    <w:tc>
                      <w:tcPr>
                        <w:tcW w:w="44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增加"/>
                    <w:tag w:val="_GBC_928627178f824030b4043977bed8411a"/>
                    <w:id w:val="1011260293"/>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减少"/>
                    <w:tag w:val="_GBC_0995c256e97a4f0e9d1e8f02bdcc782d"/>
                    <w:id w:val="-1667246321"/>
                    <w:lock w:val="sdtLocked"/>
                  </w:sdtPr>
                  <w:sdtContent>
                    <w:tc>
                      <w:tcPr>
                        <w:tcW w:w="37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
                    <w:tag w:val="_GBC_7eeed85ac5374d1da90b42d5ee714627"/>
                    <w:id w:val="-947235496"/>
                    <w:lock w:val="sdtLocked"/>
                  </w:sdtPr>
                  <w:sdtContent>
                    <w:tc>
                      <w:tcPr>
                        <w:tcW w:w="36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在被投资单位持股比例"/>
                    <w:tag w:val="_GBC_b8c3820dc6e14fadb0130030276a1927"/>
                    <w:id w:val="1627130260"/>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100.00</w:t>
                        </w:r>
                      </w:p>
                    </w:tc>
                  </w:sdtContent>
                </w:sdt>
                <w:sdt>
                  <w:sdtPr>
                    <w:rPr>
                      <w:szCs w:val="21"/>
                    </w:rPr>
                    <w:alias w:val="按成本计量的可供出售金融资产明细-本期现金红利"/>
                    <w:tag w:val="_GBC_302d5177fbf14c6f8c010192e87f2417"/>
                    <w:id w:val="-1419161475"/>
                    <w:lock w:val="sdtLocked"/>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tr>
            </w:sdtContent>
          </w:sdt>
          <w:sdt>
            <w:sdtPr>
              <w:rPr>
                <w:szCs w:val="21"/>
              </w:rPr>
              <w:alias w:val="按成本计量的可供出售金融资产明细"/>
              <w:tag w:val="_GBC_0fe240ed13db4400aa9b5f19f3d5ef28"/>
              <w:id w:val="1234742046"/>
              <w:lock w:val="sdtLocked"/>
            </w:sdtPr>
            <w:sdtContent>
              <w:tr w:rsidR="00776CBE" w:rsidTr="00776CBE">
                <w:trPr>
                  <w:trHeight w:val="423"/>
                </w:trPr>
                <w:sdt>
                  <w:sdtPr>
                    <w:rPr>
                      <w:szCs w:val="21"/>
                    </w:rPr>
                    <w:alias w:val="按成本计量的可供出售金融资产明细-被投资单位"/>
                    <w:tag w:val="_GBC_42665bafb02c40a6ba8a31cf1328a5f3"/>
                    <w:id w:val="-1155072724"/>
                    <w:lock w:val="sdtLocked"/>
                  </w:sdtPr>
                  <w:sdtContent>
                    <w:tc>
                      <w:tcPr>
                        <w:tcW w:w="49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rPr>
                            <w:szCs w:val="21"/>
                          </w:rPr>
                        </w:pPr>
                        <w:r>
                          <w:rPr>
                            <w:rFonts w:hint="eastAsia"/>
                            <w:szCs w:val="21"/>
                          </w:rPr>
                          <w:t>泉州</w:t>
                        </w:r>
                        <w:proofErr w:type="gramStart"/>
                        <w:r>
                          <w:rPr>
                            <w:rFonts w:hint="eastAsia"/>
                            <w:szCs w:val="21"/>
                          </w:rPr>
                          <w:t>祥</w:t>
                        </w:r>
                        <w:proofErr w:type="gramEnd"/>
                        <w:r>
                          <w:rPr>
                            <w:rFonts w:hint="eastAsia"/>
                            <w:szCs w:val="21"/>
                          </w:rPr>
                          <w:t>通汽车有限公司</w:t>
                        </w:r>
                      </w:p>
                    </w:tc>
                  </w:sdtContent>
                </w:sdt>
                <w:sdt>
                  <w:sdtPr>
                    <w:rPr>
                      <w:szCs w:val="21"/>
                    </w:rPr>
                    <w:alias w:val="按成本计量的可供出售金融资产明细-原值"/>
                    <w:tag w:val="_GBC_50f0d61e232846a3b317735292da647a"/>
                    <w:id w:val="-512689390"/>
                    <w:lock w:val="sdtLocked"/>
                  </w:sdtPr>
                  <w:sdtContent>
                    <w:tc>
                      <w:tcPr>
                        <w:tcW w:w="54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本期增加"/>
                    <w:tag w:val="_GBC_92f7392abd7444398a37ddfb15e720a7"/>
                    <w:id w:val="1450741104"/>
                    <w:lock w:val="sdtLocked"/>
                  </w:sdtPr>
                  <w:sdtContent>
                    <w:tc>
                      <w:tcPr>
                        <w:tcW w:w="41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本期减少"/>
                    <w:tag w:val="_GBC_c58e50cb3c724f27bcd50505e1232dcc"/>
                    <w:id w:val="1888134469"/>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原值"/>
                    <w:tag w:val="_GBC_2895c59952fe4cf79335733d9a508a25"/>
                    <w:id w:val="-1567328193"/>
                    <w:lock w:val="sdtLocked"/>
                  </w:sdtPr>
                  <w:sdtContent>
                    <w:tc>
                      <w:tcPr>
                        <w:tcW w:w="73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
                    <w:tag w:val="_GBC_d4635b3a99af4b63b732c895379b37d1"/>
                    <w:id w:val="1601758513"/>
                    <w:lock w:val="sdtLocked"/>
                  </w:sdtPr>
                  <w:sdtContent>
                    <w:tc>
                      <w:tcPr>
                        <w:tcW w:w="44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增加"/>
                    <w:tag w:val="_GBC_928627178f824030b4043977bed8411a"/>
                    <w:id w:val="-356742249"/>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减少"/>
                    <w:tag w:val="_GBC_0995c256e97a4f0e9d1e8f02bdcc782d"/>
                    <w:id w:val="-2003971073"/>
                    <w:lock w:val="sdtLocked"/>
                  </w:sdtPr>
                  <w:sdtContent>
                    <w:tc>
                      <w:tcPr>
                        <w:tcW w:w="37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
                    <w:tag w:val="_GBC_7eeed85ac5374d1da90b42d5ee714627"/>
                    <w:id w:val="1427927607"/>
                    <w:lock w:val="sdtLocked"/>
                  </w:sdtPr>
                  <w:sdtContent>
                    <w:tc>
                      <w:tcPr>
                        <w:tcW w:w="36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在被投资单位持股比例"/>
                    <w:tag w:val="_GBC_b8c3820dc6e14fadb0130030276a1927"/>
                    <w:id w:val="-20710441"/>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Pr>
                            <w:rFonts w:hint="eastAsia"/>
                            <w:szCs w:val="21"/>
                          </w:rPr>
                          <w:t>100.00</w:t>
                        </w:r>
                      </w:p>
                    </w:tc>
                  </w:sdtContent>
                </w:sdt>
                <w:sdt>
                  <w:sdtPr>
                    <w:rPr>
                      <w:szCs w:val="21"/>
                    </w:rPr>
                    <w:alias w:val="按成本计量的可供出售金融资产明细-本期现金红利"/>
                    <w:tag w:val="_GBC_302d5177fbf14c6f8c010192e87f2417"/>
                    <w:id w:val="-461048170"/>
                    <w:lock w:val="sdtLocked"/>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tr>
            </w:sdtContent>
          </w:sdt>
          <w:sdt>
            <w:sdtPr>
              <w:rPr>
                <w:szCs w:val="21"/>
              </w:rPr>
              <w:alias w:val="按成本计量的可供出售金融资产明细"/>
              <w:tag w:val="_GBC_0fe240ed13db4400aa9b5f19f3d5ef28"/>
              <w:id w:val="1826859219"/>
              <w:lock w:val="sdtLocked"/>
            </w:sdtPr>
            <w:sdtContent>
              <w:tr w:rsidR="00776CBE" w:rsidTr="00776CBE">
                <w:trPr>
                  <w:trHeight w:val="423"/>
                </w:trPr>
                <w:sdt>
                  <w:sdtPr>
                    <w:rPr>
                      <w:szCs w:val="21"/>
                    </w:rPr>
                    <w:alias w:val="按成本计量的可供出售金融资产明细-被投资单位"/>
                    <w:tag w:val="_GBC_42665bafb02c40a6ba8a31cf1328a5f3"/>
                    <w:id w:val="-122003788"/>
                    <w:lock w:val="sdtLocked"/>
                  </w:sdtPr>
                  <w:sdtContent>
                    <w:tc>
                      <w:tcPr>
                        <w:tcW w:w="49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rPr>
                            <w:szCs w:val="21"/>
                          </w:rPr>
                        </w:pPr>
                        <w:proofErr w:type="gramStart"/>
                        <w:r w:rsidRPr="001852D3">
                          <w:rPr>
                            <w:rStyle w:val="af5"/>
                            <w:rFonts w:hint="eastAsia"/>
                          </w:rPr>
                          <w:t>台州元瑞汽车</w:t>
                        </w:r>
                        <w:proofErr w:type="gramEnd"/>
                        <w:r w:rsidRPr="001852D3">
                          <w:rPr>
                            <w:rStyle w:val="af5"/>
                            <w:rFonts w:hint="eastAsia"/>
                          </w:rPr>
                          <w:t>有限公司</w:t>
                        </w:r>
                      </w:p>
                    </w:tc>
                  </w:sdtContent>
                </w:sdt>
                <w:sdt>
                  <w:sdtPr>
                    <w:rPr>
                      <w:szCs w:val="21"/>
                    </w:rPr>
                    <w:alias w:val="按成本计量的可供出售金融资产明细-原值"/>
                    <w:tag w:val="_GBC_50f0d61e232846a3b317735292da647a"/>
                    <w:id w:val="1731500905"/>
                    <w:lock w:val="sdtLocked"/>
                  </w:sdtPr>
                  <w:sdtContent>
                    <w:tc>
                      <w:tcPr>
                        <w:tcW w:w="54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本期增加"/>
                    <w:tag w:val="_GBC_92f7392abd7444398a37ddfb15e720a7"/>
                    <w:id w:val="1692875712"/>
                    <w:lock w:val="sdtLocked"/>
                  </w:sdtPr>
                  <w:sdtContent>
                    <w:tc>
                      <w:tcPr>
                        <w:tcW w:w="41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本期减少"/>
                    <w:tag w:val="_GBC_c58e50cb3c724f27bcd50505e1232dcc"/>
                    <w:id w:val="2084094205"/>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原值"/>
                    <w:tag w:val="_GBC_2895c59952fe4cf79335733d9a508a25"/>
                    <w:id w:val="-49997389"/>
                    <w:lock w:val="sdtLocked"/>
                  </w:sdtPr>
                  <w:sdtContent>
                    <w:tc>
                      <w:tcPr>
                        <w:tcW w:w="73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
                    <w:tag w:val="_GBC_d4635b3a99af4b63b732c895379b37d1"/>
                    <w:id w:val="724192000"/>
                    <w:lock w:val="sdtLocked"/>
                  </w:sdtPr>
                  <w:sdtContent>
                    <w:tc>
                      <w:tcPr>
                        <w:tcW w:w="44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增加"/>
                    <w:tag w:val="_GBC_928627178f824030b4043977bed8411a"/>
                    <w:id w:val="-1583220165"/>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减少"/>
                    <w:tag w:val="_GBC_0995c256e97a4f0e9d1e8f02bdcc782d"/>
                    <w:id w:val="656577700"/>
                    <w:lock w:val="sdtLocked"/>
                  </w:sdtPr>
                  <w:sdtContent>
                    <w:tc>
                      <w:tcPr>
                        <w:tcW w:w="37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
                    <w:tag w:val="_GBC_7eeed85ac5374d1da90b42d5ee714627"/>
                    <w:id w:val="-1445062031"/>
                    <w:lock w:val="sdtLocked"/>
                  </w:sdtPr>
                  <w:sdtContent>
                    <w:tc>
                      <w:tcPr>
                        <w:tcW w:w="36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在被投资单位持股比例"/>
                    <w:tag w:val="_GBC_b8c3820dc6e14fadb0130030276a1927"/>
                    <w:id w:val="-1403213506"/>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100.00</w:t>
                        </w:r>
                      </w:p>
                    </w:tc>
                  </w:sdtContent>
                </w:sdt>
                <w:sdt>
                  <w:sdtPr>
                    <w:rPr>
                      <w:szCs w:val="21"/>
                    </w:rPr>
                    <w:alias w:val="按成本计量的可供出售金融资产明细-本期现金红利"/>
                    <w:tag w:val="_GBC_302d5177fbf14c6f8c010192e87f2417"/>
                    <w:id w:val="194745479"/>
                    <w:lock w:val="sdtLocked"/>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tr>
            </w:sdtContent>
          </w:sdt>
          <w:sdt>
            <w:sdtPr>
              <w:rPr>
                <w:szCs w:val="21"/>
              </w:rPr>
              <w:alias w:val="按成本计量的可供出售金融资产明细"/>
              <w:tag w:val="_GBC_0fe240ed13db4400aa9b5f19f3d5ef28"/>
              <w:id w:val="1963070993"/>
              <w:lock w:val="sdtLocked"/>
            </w:sdtPr>
            <w:sdtContent>
              <w:tr w:rsidR="00776CBE" w:rsidTr="00776CBE">
                <w:trPr>
                  <w:trHeight w:val="423"/>
                </w:trPr>
                <w:sdt>
                  <w:sdtPr>
                    <w:rPr>
                      <w:szCs w:val="21"/>
                    </w:rPr>
                    <w:alias w:val="按成本计量的可供出售金融资产明细-被投资单位"/>
                    <w:tag w:val="_GBC_42665bafb02c40a6ba8a31cf1328a5f3"/>
                    <w:id w:val="220418067"/>
                    <w:lock w:val="sdtLocked"/>
                  </w:sdtPr>
                  <w:sdtContent>
                    <w:tc>
                      <w:tcPr>
                        <w:tcW w:w="49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rPr>
                            <w:szCs w:val="21"/>
                          </w:rPr>
                        </w:pPr>
                        <w:proofErr w:type="gramStart"/>
                        <w:r w:rsidRPr="001852D3">
                          <w:rPr>
                            <w:rStyle w:val="af5"/>
                            <w:rFonts w:hint="eastAsia"/>
                          </w:rPr>
                          <w:t>台州元润</w:t>
                        </w:r>
                        <w:proofErr w:type="gramEnd"/>
                        <w:r w:rsidRPr="001852D3">
                          <w:rPr>
                            <w:rStyle w:val="af5"/>
                            <w:rFonts w:hint="eastAsia"/>
                          </w:rPr>
                          <w:t>汽车有限公司</w:t>
                        </w:r>
                      </w:p>
                    </w:tc>
                  </w:sdtContent>
                </w:sdt>
                <w:sdt>
                  <w:sdtPr>
                    <w:rPr>
                      <w:szCs w:val="21"/>
                    </w:rPr>
                    <w:alias w:val="按成本计量的可供出售金融资产明细-原值"/>
                    <w:tag w:val="_GBC_50f0d61e232846a3b317735292da647a"/>
                    <w:id w:val="1328713891"/>
                    <w:lock w:val="sdtLocked"/>
                  </w:sdtPr>
                  <w:sdtContent>
                    <w:tc>
                      <w:tcPr>
                        <w:tcW w:w="54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本期增加"/>
                    <w:tag w:val="_GBC_92f7392abd7444398a37ddfb15e720a7"/>
                    <w:id w:val="437269240"/>
                    <w:lock w:val="sdtLocked"/>
                  </w:sdtPr>
                  <w:sdtContent>
                    <w:tc>
                      <w:tcPr>
                        <w:tcW w:w="41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本期减少"/>
                    <w:tag w:val="_GBC_c58e50cb3c724f27bcd50505e1232dcc"/>
                    <w:id w:val="-1229297012"/>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原值"/>
                    <w:tag w:val="_GBC_2895c59952fe4cf79335733d9a508a25"/>
                    <w:id w:val="-867606153"/>
                    <w:lock w:val="sdtLocked"/>
                  </w:sdtPr>
                  <w:sdtContent>
                    <w:tc>
                      <w:tcPr>
                        <w:tcW w:w="73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
                    <w:tag w:val="_GBC_d4635b3a99af4b63b732c895379b37d1"/>
                    <w:id w:val="1831562055"/>
                    <w:lock w:val="sdtLocked"/>
                  </w:sdtPr>
                  <w:sdtContent>
                    <w:tc>
                      <w:tcPr>
                        <w:tcW w:w="44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增加"/>
                    <w:tag w:val="_GBC_928627178f824030b4043977bed8411a"/>
                    <w:id w:val="-919252309"/>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减少"/>
                    <w:tag w:val="_GBC_0995c256e97a4f0e9d1e8f02bdcc782d"/>
                    <w:id w:val="-1287965812"/>
                    <w:lock w:val="sdtLocked"/>
                  </w:sdtPr>
                  <w:sdtContent>
                    <w:tc>
                      <w:tcPr>
                        <w:tcW w:w="37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
                    <w:tag w:val="_GBC_7eeed85ac5374d1da90b42d5ee714627"/>
                    <w:id w:val="-959413089"/>
                    <w:lock w:val="sdtLocked"/>
                  </w:sdtPr>
                  <w:sdtContent>
                    <w:tc>
                      <w:tcPr>
                        <w:tcW w:w="36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在被投资单位持股比例"/>
                    <w:tag w:val="_GBC_b8c3820dc6e14fadb0130030276a1927"/>
                    <w:id w:val="838664850"/>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100.00</w:t>
                        </w:r>
                      </w:p>
                    </w:tc>
                  </w:sdtContent>
                </w:sdt>
                <w:sdt>
                  <w:sdtPr>
                    <w:rPr>
                      <w:szCs w:val="21"/>
                    </w:rPr>
                    <w:alias w:val="按成本计量的可供出售金融资产明细-本期现金红利"/>
                    <w:tag w:val="_GBC_302d5177fbf14c6f8c010192e87f2417"/>
                    <w:id w:val="-255750886"/>
                    <w:lock w:val="sdtLocked"/>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tr>
            </w:sdtContent>
          </w:sdt>
          <w:sdt>
            <w:sdtPr>
              <w:rPr>
                <w:szCs w:val="21"/>
              </w:rPr>
              <w:alias w:val="按成本计量的可供出售金融资产明细"/>
              <w:tag w:val="_GBC_0fe240ed13db4400aa9b5f19f3d5ef28"/>
              <w:id w:val="-706953930"/>
              <w:lock w:val="sdtLocked"/>
            </w:sdtPr>
            <w:sdtContent>
              <w:tr w:rsidR="00776CBE" w:rsidTr="00776CBE">
                <w:trPr>
                  <w:trHeight w:val="423"/>
                </w:trPr>
                <w:sdt>
                  <w:sdtPr>
                    <w:rPr>
                      <w:szCs w:val="21"/>
                    </w:rPr>
                    <w:alias w:val="按成本计量的可供出售金融资产明细-被投资单位"/>
                    <w:tag w:val="_GBC_42665bafb02c40a6ba8a31cf1328a5f3"/>
                    <w:id w:val="-821894762"/>
                    <w:lock w:val="sdtLocked"/>
                  </w:sdtPr>
                  <w:sdtContent>
                    <w:tc>
                      <w:tcPr>
                        <w:tcW w:w="49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rPr>
                            <w:szCs w:val="21"/>
                          </w:rPr>
                        </w:pPr>
                        <w:proofErr w:type="gramStart"/>
                        <w:r w:rsidRPr="001852D3">
                          <w:rPr>
                            <w:rStyle w:val="af5"/>
                            <w:rFonts w:hint="eastAsia"/>
                          </w:rPr>
                          <w:t>杭州元瑞汽车</w:t>
                        </w:r>
                        <w:proofErr w:type="gramEnd"/>
                        <w:r w:rsidRPr="001852D3">
                          <w:rPr>
                            <w:rStyle w:val="af5"/>
                            <w:rFonts w:hint="eastAsia"/>
                          </w:rPr>
                          <w:t>有限公司</w:t>
                        </w:r>
                      </w:p>
                    </w:tc>
                  </w:sdtContent>
                </w:sdt>
                <w:sdt>
                  <w:sdtPr>
                    <w:rPr>
                      <w:szCs w:val="21"/>
                    </w:rPr>
                    <w:alias w:val="按成本计量的可供出售金融资产明细-原值"/>
                    <w:tag w:val="_GBC_50f0d61e232846a3b317735292da647a"/>
                    <w:id w:val="-1794285344"/>
                    <w:lock w:val="sdtLocked"/>
                  </w:sdtPr>
                  <w:sdtContent>
                    <w:tc>
                      <w:tcPr>
                        <w:tcW w:w="54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本期增加"/>
                    <w:tag w:val="_GBC_92f7392abd7444398a37ddfb15e720a7"/>
                    <w:id w:val="-899277607"/>
                    <w:lock w:val="sdtLocked"/>
                  </w:sdtPr>
                  <w:sdtContent>
                    <w:tc>
                      <w:tcPr>
                        <w:tcW w:w="41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本期减少"/>
                    <w:tag w:val="_GBC_c58e50cb3c724f27bcd50505e1232dcc"/>
                    <w:id w:val="-168260619"/>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原值"/>
                    <w:tag w:val="_GBC_2895c59952fe4cf79335733d9a508a25"/>
                    <w:id w:val="-2033415300"/>
                    <w:lock w:val="sdtLocked"/>
                  </w:sdtPr>
                  <w:sdtContent>
                    <w:tc>
                      <w:tcPr>
                        <w:tcW w:w="73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
                    <w:tag w:val="_GBC_d4635b3a99af4b63b732c895379b37d1"/>
                    <w:id w:val="-2058235254"/>
                    <w:lock w:val="sdtLocked"/>
                  </w:sdtPr>
                  <w:sdtContent>
                    <w:tc>
                      <w:tcPr>
                        <w:tcW w:w="44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增加"/>
                    <w:tag w:val="_GBC_928627178f824030b4043977bed8411a"/>
                    <w:id w:val="1595895282"/>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减少"/>
                    <w:tag w:val="_GBC_0995c256e97a4f0e9d1e8f02bdcc782d"/>
                    <w:id w:val="765262505"/>
                    <w:lock w:val="sdtLocked"/>
                  </w:sdtPr>
                  <w:sdtContent>
                    <w:tc>
                      <w:tcPr>
                        <w:tcW w:w="37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
                    <w:tag w:val="_GBC_7eeed85ac5374d1da90b42d5ee714627"/>
                    <w:id w:val="-1691760835"/>
                    <w:lock w:val="sdtLocked"/>
                  </w:sdtPr>
                  <w:sdtContent>
                    <w:tc>
                      <w:tcPr>
                        <w:tcW w:w="36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在被投资单位持股比例"/>
                    <w:tag w:val="_GBC_b8c3820dc6e14fadb0130030276a1927"/>
                    <w:id w:val="-467660041"/>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80.00</w:t>
                        </w:r>
                      </w:p>
                    </w:tc>
                  </w:sdtContent>
                </w:sdt>
                <w:sdt>
                  <w:sdtPr>
                    <w:rPr>
                      <w:szCs w:val="21"/>
                    </w:rPr>
                    <w:alias w:val="按成本计量的可供出售金融资产明细-本期现金红利"/>
                    <w:tag w:val="_GBC_302d5177fbf14c6f8c010192e87f2417"/>
                    <w:id w:val="-830599870"/>
                    <w:lock w:val="sdtLocked"/>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tr>
            </w:sdtContent>
          </w:sdt>
          <w:sdt>
            <w:sdtPr>
              <w:rPr>
                <w:szCs w:val="21"/>
              </w:rPr>
              <w:alias w:val="按成本计量的可供出售金融资产明细"/>
              <w:tag w:val="_GBC_0fe240ed13db4400aa9b5f19f3d5ef28"/>
              <w:id w:val="1235516963"/>
              <w:lock w:val="sdtLocked"/>
            </w:sdtPr>
            <w:sdtContent>
              <w:tr w:rsidR="00776CBE" w:rsidTr="00776CBE">
                <w:trPr>
                  <w:trHeight w:val="423"/>
                </w:trPr>
                <w:sdt>
                  <w:sdtPr>
                    <w:rPr>
                      <w:szCs w:val="21"/>
                    </w:rPr>
                    <w:alias w:val="按成本计量的可供出售金融资产明细-被投资单位"/>
                    <w:tag w:val="_GBC_42665bafb02c40a6ba8a31cf1328a5f3"/>
                    <w:id w:val="641694582"/>
                    <w:lock w:val="sdtLocked"/>
                  </w:sdtPr>
                  <w:sdtContent>
                    <w:tc>
                      <w:tcPr>
                        <w:tcW w:w="49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rPr>
                            <w:szCs w:val="21"/>
                          </w:rPr>
                        </w:pPr>
                        <w:r w:rsidRPr="001852D3">
                          <w:rPr>
                            <w:rStyle w:val="af5"/>
                            <w:rFonts w:hint="eastAsia"/>
                          </w:rPr>
                          <w:t>财通证券股份有限公司</w:t>
                        </w:r>
                      </w:p>
                    </w:tc>
                  </w:sdtContent>
                </w:sdt>
                <w:sdt>
                  <w:sdtPr>
                    <w:rPr>
                      <w:szCs w:val="21"/>
                    </w:rPr>
                    <w:alias w:val="按成本计量的可供出售金融资产明细-原值"/>
                    <w:tag w:val="_GBC_50f0d61e232846a3b317735292da647a"/>
                    <w:id w:val="-1008369993"/>
                    <w:lock w:val="sdtLocked"/>
                  </w:sdtPr>
                  <w:sdtContent>
                    <w:tc>
                      <w:tcPr>
                        <w:tcW w:w="54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本期增加"/>
                    <w:tag w:val="_GBC_92f7392abd7444398a37ddfb15e720a7"/>
                    <w:id w:val="2095975223"/>
                    <w:lock w:val="sdtLocked"/>
                  </w:sdtPr>
                  <w:sdtContent>
                    <w:tc>
                      <w:tcPr>
                        <w:tcW w:w="41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351,640,000.00</w:t>
                        </w:r>
                      </w:p>
                    </w:tc>
                  </w:sdtContent>
                </w:sdt>
                <w:sdt>
                  <w:sdtPr>
                    <w:rPr>
                      <w:szCs w:val="21"/>
                    </w:rPr>
                    <w:alias w:val="按成本计量的可供出售金融资产明细-本期减少"/>
                    <w:tag w:val="_GBC_c58e50cb3c724f27bcd50505e1232dcc"/>
                    <w:id w:val="-1954241774"/>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原值"/>
                    <w:tag w:val="_GBC_2895c59952fe4cf79335733d9a508a25"/>
                    <w:id w:val="1441254880"/>
                    <w:lock w:val="sdtLocked"/>
                  </w:sdtPr>
                  <w:sdtContent>
                    <w:tc>
                      <w:tcPr>
                        <w:tcW w:w="73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351,640,000.00</w:t>
                        </w:r>
                      </w:p>
                    </w:tc>
                  </w:sdtContent>
                </w:sdt>
                <w:sdt>
                  <w:sdtPr>
                    <w:rPr>
                      <w:szCs w:val="21"/>
                    </w:rPr>
                    <w:alias w:val="按成本计量的可供出售金融资产明细-减值准备"/>
                    <w:tag w:val="_GBC_d4635b3a99af4b63b732c895379b37d1"/>
                    <w:id w:val="1600757378"/>
                    <w:lock w:val="sdtLocked"/>
                  </w:sdtPr>
                  <w:sdtContent>
                    <w:tc>
                      <w:tcPr>
                        <w:tcW w:w="44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增加"/>
                    <w:tag w:val="_GBC_928627178f824030b4043977bed8411a"/>
                    <w:id w:val="1171606819"/>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减少"/>
                    <w:tag w:val="_GBC_0995c256e97a4f0e9d1e8f02bdcc782d"/>
                    <w:id w:val="-2097166694"/>
                    <w:lock w:val="sdtLocked"/>
                  </w:sdtPr>
                  <w:sdtContent>
                    <w:tc>
                      <w:tcPr>
                        <w:tcW w:w="37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
                    <w:tag w:val="_GBC_7eeed85ac5374d1da90b42d5ee714627"/>
                    <w:id w:val="1870566058"/>
                    <w:lock w:val="sdtLocked"/>
                  </w:sdtPr>
                  <w:sdtContent>
                    <w:tc>
                      <w:tcPr>
                        <w:tcW w:w="36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在被投资单位持股比例"/>
                    <w:tag w:val="_GBC_b8c3820dc6e14fadb0130030276a1927"/>
                    <w:id w:val="-431518252"/>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3.81</w:t>
                        </w:r>
                      </w:p>
                    </w:tc>
                  </w:sdtContent>
                </w:sdt>
                <w:sdt>
                  <w:sdtPr>
                    <w:rPr>
                      <w:szCs w:val="21"/>
                    </w:rPr>
                    <w:alias w:val="按成本计量的可供出售金融资产明细-本期现金红利"/>
                    <w:tag w:val="_GBC_302d5177fbf14c6f8c010192e87f2417"/>
                    <w:id w:val="1663513607"/>
                    <w:lock w:val="sdtLocked"/>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tr>
            </w:sdtContent>
          </w:sdt>
          <w:sdt>
            <w:sdtPr>
              <w:rPr>
                <w:szCs w:val="21"/>
              </w:rPr>
              <w:alias w:val="按成本计量的可供出售金融资产明细"/>
              <w:tag w:val="_GBC_0fe240ed13db4400aa9b5f19f3d5ef28"/>
              <w:id w:val="-702095073"/>
              <w:lock w:val="sdtLocked"/>
            </w:sdtPr>
            <w:sdtContent>
              <w:tr w:rsidR="00776CBE" w:rsidTr="00776CBE">
                <w:trPr>
                  <w:trHeight w:val="423"/>
                </w:trPr>
                <w:sdt>
                  <w:sdtPr>
                    <w:rPr>
                      <w:szCs w:val="21"/>
                    </w:rPr>
                    <w:alias w:val="按成本计量的可供出售金融资产明细-被投资单位"/>
                    <w:tag w:val="_GBC_42665bafb02c40a6ba8a31cf1328a5f3"/>
                    <w:id w:val="1565059135"/>
                    <w:lock w:val="sdtLocked"/>
                  </w:sdtPr>
                  <w:sdtContent>
                    <w:tc>
                      <w:tcPr>
                        <w:tcW w:w="49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rPr>
                            <w:szCs w:val="21"/>
                          </w:rPr>
                        </w:pPr>
                        <w:proofErr w:type="gramStart"/>
                        <w:r w:rsidRPr="001852D3">
                          <w:rPr>
                            <w:rStyle w:val="af5"/>
                            <w:rFonts w:hint="eastAsia"/>
                          </w:rPr>
                          <w:t>洛阳元</w:t>
                        </w:r>
                        <w:proofErr w:type="gramEnd"/>
                        <w:r w:rsidRPr="001852D3">
                          <w:rPr>
                            <w:rStyle w:val="af5"/>
                            <w:rFonts w:hint="eastAsia"/>
                          </w:rPr>
                          <w:t>通汽车销售服务有限公司</w:t>
                        </w:r>
                      </w:p>
                    </w:tc>
                  </w:sdtContent>
                </w:sdt>
                <w:sdt>
                  <w:sdtPr>
                    <w:rPr>
                      <w:szCs w:val="21"/>
                    </w:rPr>
                    <w:alias w:val="按成本计量的可供出售金融资产明细-原值"/>
                    <w:tag w:val="_GBC_50f0d61e232846a3b317735292da647a"/>
                    <w:id w:val="921141787"/>
                    <w:lock w:val="sdtLocked"/>
                  </w:sdtPr>
                  <w:sdtContent>
                    <w:tc>
                      <w:tcPr>
                        <w:tcW w:w="54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本期增加"/>
                    <w:tag w:val="_GBC_92f7392abd7444398a37ddfb15e720a7"/>
                    <w:id w:val="-1618368963"/>
                    <w:lock w:val="sdtLocked"/>
                  </w:sdtPr>
                  <w:sdtContent>
                    <w:tc>
                      <w:tcPr>
                        <w:tcW w:w="41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20,762,068.35</w:t>
                        </w:r>
                      </w:p>
                    </w:tc>
                  </w:sdtContent>
                </w:sdt>
                <w:sdt>
                  <w:sdtPr>
                    <w:rPr>
                      <w:szCs w:val="21"/>
                    </w:rPr>
                    <w:alias w:val="按成本计量的可供出售金融资产明细-本期减少"/>
                    <w:tag w:val="_GBC_c58e50cb3c724f27bcd50505e1232dcc"/>
                    <w:id w:val="-1010446161"/>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原值"/>
                    <w:tag w:val="_GBC_2895c59952fe4cf79335733d9a508a25"/>
                    <w:id w:val="1105690171"/>
                    <w:lock w:val="sdtLocked"/>
                  </w:sdtPr>
                  <w:sdtContent>
                    <w:tc>
                      <w:tcPr>
                        <w:tcW w:w="73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20,762,068.35</w:t>
                        </w:r>
                      </w:p>
                    </w:tc>
                  </w:sdtContent>
                </w:sdt>
                <w:sdt>
                  <w:sdtPr>
                    <w:rPr>
                      <w:szCs w:val="21"/>
                    </w:rPr>
                    <w:alias w:val="按成本计量的可供出售金融资产明细-减值准备"/>
                    <w:tag w:val="_GBC_d4635b3a99af4b63b732c895379b37d1"/>
                    <w:id w:val="127201658"/>
                    <w:lock w:val="sdtLocked"/>
                  </w:sdtPr>
                  <w:sdtContent>
                    <w:tc>
                      <w:tcPr>
                        <w:tcW w:w="44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增加"/>
                    <w:tag w:val="_GBC_928627178f824030b4043977bed8411a"/>
                    <w:id w:val="1107165767"/>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减少"/>
                    <w:tag w:val="_GBC_0995c256e97a4f0e9d1e8f02bdcc782d"/>
                    <w:id w:val="-1214661572"/>
                    <w:lock w:val="sdtLocked"/>
                  </w:sdtPr>
                  <w:sdtContent>
                    <w:tc>
                      <w:tcPr>
                        <w:tcW w:w="37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
                    <w:tag w:val="_GBC_7eeed85ac5374d1da90b42d5ee714627"/>
                    <w:id w:val="-1474131391"/>
                    <w:lock w:val="sdtLocked"/>
                  </w:sdtPr>
                  <w:sdtContent>
                    <w:tc>
                      <w:tcPr>
                        <w:tcW w:w="36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在被投资单位持股比例"/>
                    <w:tag w:val="_GBC_b8c3820dc6e14fadb0130030276a1927"/>
                    <w:id w:val="1100144004"/>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70.00</w:t>
                        </w:r>
                      </w:p>
                    </w:tc>
                  </w:sdtContent>
                </w:sdt>
                <w:sdt>
                  <w:sdtPr>
                    <w:rPr>
                      <w:szCs w:val="21"/>
                    </w:rPr>
                    <w:alias w:val="按成本计量的可供出售金融资产明细-本期现金红利"/>
                    <w:tag w:val="_GBC_302d5177fbf14c6f8c010192e87f2417"/>
                    <w:id w:val="1909498085"/>
                    <w:lock w:val="sdtLocked"/>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tr>
            </w:sdtContent>
          </w:sdt>
          <w:sdt>
            <w:sdtPr>
              <w:rPr>
                <w:szCs w:val="21"/>
              </w:rPr>
              <w:alias w:val="按成本计量的可供出售金融资产明细"/>
              <w:tag w:val="_GBC_0fe240ed13db4400aa9b5f19f3d5ef28"/>
              <w:id w:val="-1736005099"/>
              <w:lock w:val="sdtLocked"/>
            </w:sdtPr>
            <w:sdtContent>
              <w:tr w:rsidR="00776CBE" w:rsidTr="00776CBE">
                <w:trPr>
                  <w:trHeight w:val="423"/>
                </w:trPr>
                <w:sdt>
                  <w:sdtPr>
                    <w:rPr>
                      <w:szCs w:val="21"/>
                    </w:rPr>
                    <w:alias w:val="按成本计量的可供出售金融资产明细-被投资单位"/>
                    <w:tag w:val="_GBC_42665bafb02c40a6ba8a31cf1328a5f3"/>
                    <w:id w:val="-774935417"/>
                    <w:lock w:val="sdtLocked"/>
                  </w:sdtPr>
                  <w:sdtContent>
                    <w:tc>
                      <w:tcPr>
                        <w:tcW w:w="49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rPr>
                            <w:szCs w:val="21"/>
                          </w:rPr>
                        </w:pPr>
                        <w:r w:rsidRPr="001852D3">
                          <w:rPr>
                            <w:rStyle w:val="af5"/>
                            <w:rFonts w:hint="eastAsia"/>
                          </w:rPr>
                          <w:t>宁波市</w:t>
                        </w:r>
                        <w:proofErr w:type="gramStart"/>
                        <w:r w:rsidRPr="001852D3">
                          <w:rPr>
                            <w:rStyle w:val="af5"/>
                            <w:rFonts w:hint="eastAsia"/>
                          </w:rPr>
                          <w:t>甬联辰汽车</w:t>
                        </w:r>
                        <w:proofErr w:type="gramEnd"/>
                        <w:r w:rsidRPr="001852D3">
                          <w:rPr>
                            <w:rStyle w:val="af5"/>
                            <w:rFonts w:hint="eastAsia"/>
                          </w:rPr>
                          <w:t>服务有限公司</w:t>
                        </w:r>
                      </w:p>
                    </w:tc>
                  </w:sdtContent>
                </w:sdt>
                <w:sdt>
                  <w:sdtPr>
                    <w:rPr>
                      <w:szCs w:val="21"/>
                    </w:rPr>
                    <w:alias w:val="按成本计量的可供出售金融资产明细-原值"/>
                    <w:tag w:val="_GBC_50f0d61e232846a3b317735292da647a"/>
                    <w:id w:val="-637417735"/>
                    <w:lock w:val="sdtLocked"/>
                  </w:sdtPr>
                  <w:sdtContent>
                    <w:tc>
                      <w:tcPr>
                        <w:tcW w:w="548"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本期增加"/>
                    <w:tag w:val="_GBC_92f7392abd7444398a37ddfb15e720a7"/>
                    <w:id w:val="-1629540269"/>
                    <w:lock w:val="sdtLocked"/>
                  </w:sdtPr>
                  <w:sdtContent>
                    <w:tc>
                      <w:tcPr>
                        <w:tcW w:w="41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3,900.00</w:t>
                        </w:r>
                      </w:p>
                    </w:tc>
                  </w:sdtContent>
                </w:sdt>
                <w:sdt>
                  <w:sdtPr>
                    <w:rPr>
                      <w:szCs w:val="21"/>
                    </w:rPr>
                    <w:alias w:val="按成本计量的可供出售金融资产明细-本期减少"/>
                    <w:tag w:val="_GBC_c58e50cb3c724f27bcd50505e1232dcc"/>
                    <w:id w:val="624586067"/>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原值"/>
                    <w:tag w:val="_GBC_2895c59952fe4cf79335733d9a508a25"/>
                    <w:id w:val="1726642344"/>
                    <w:lock w:val="sdtLocked"/>
                  </w:sdtPr>
                  <w:sdtContent>
                    <w:tc>
                      <w:tcPr>
                        <w:tcW w:w="73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3,900.00</w:t>
                        </w:r>
                      </w:p>
                    </w:tc>
                  </w:sdtContent>
                </w:sdt>
                <w:sdt>
                  <w:sdtPr>
                    <w:rPr>
                      <w:szCs w:val="21"/>
                    </w:rPr>
                    <w:alias w:val="按成本计量的可供出售金融资产明细-减值准备"/>
                    <w:tag w:val="_GBC_d4635b3a99af4b63b732c895379b37d1"/>
                    <w:id w:val="1619644786"/>
                    <w:lock w:val="sdtLocked"/>
                  </w:sdtPr>
                  <w:sdtContent>
                    <w:tc>
                      <w:tcPr>
                        <w:tcW w:w="44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增加"/>
                    <w:tag w:val="_GBC_928627178f824030b4043977bed8411a"/>
                    <w:id w:val="1657347934"/>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本期减少"/>
                    <w:tag w:val="_GBC_0995c256e97a4f0e9d1e8f02bdcc782d"/>
                    <w:id w:val="-1531409262"/>
                    <w:lock w:val="sdtLocked"/>
                  </w:sdtPr>
                  <w:sdtContent>
                    <w:tc>
                      <w:tcPr>
                        <w:tcW w:w="370"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减值准备"/>
                    <w:tag w:val="_GBC_7eeed85ac5374d1da90b42d5ee714627"/>
                    <w:id w:val="436028438"/>
                    <w:lock w:val="sdtLocked"/>
                  </w:sdtPr>
                  <w:sdtContent>
                    <w:tc>
                      <w:tcPr>
                        <w:tcW w:w="369"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sdt>
                  <w:sdtPr>
                    <w:rPr>
                      <w:szCs w:val="21"/>
                    </w:rPr>
                    <w:alias w:val="按成本计量的可供出售金融资产明细-在被投资单位持股比例"/>
                    <w:tag w:val="_GBC_b8c3820dc6e14fadb0130030276a1927"/>
                    <w:id w:val="1566603444"/>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r w:rsidRPr="001852D3">
                          <w:rPr>
                            <w:rStyle w:val="af5"/>
                            <w:rFonts w:hint="eastAsia"/>
                          </w:rPr>
                          <w:t>0.39</w:t>
                        </w:r>
                      </w:p>
                    </w:tc>
                  </w:sdtContent>
                </w:sdt>
                <w:sdt>
                  <w:sdtPr>
                    <w:rPr>
                      <w:szCs w:val="21"/>
                    </w:rPr>
                    <w:alias w:val="按成本计量的可供出售金融资产明细-本期现金红利"/>
                    <w:tag w:val="_GBC_302d5177fbf14c6f8c010192e87f2417"/>
                    <w:id w:val="-565638565"/>
                    <w:lock w:val="sdtLocked"/>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right"/>
                          <w:rPr>
                            <w:szCs w:val="21"/>
                          </w:rPr>
                        </w:pPr>
                      </w:p>
                    </w:tc>
                  </w:sdtContent>
                </w:sdt>
              </w:tr>
            </w:sdtContent>
          </w:sdt>
          <w:tr w:rsidR="00776CBE" w:rsidTr="00776CBE">
            <w:trPr>
              <w:trHeight w:val="279"/>
            </w:trPr>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rsidR="00776CBE" w:rsidRDefault="00776CBE" w:rsidP="00776CBE">
                <w:pPr>
                  <w:jc w:val="center"/>
                  <w:rPr>
                    <w:szCs w:val="21"/>
                  </w:rPr>
                </w:pPr>
                <w:r>
                  <w:rPr>
                    <w:rFonts w:hint="eastAsia"/>
                    <w:szCs w:val="21"/>
                  </w:rPr>
                  <w:t>合计</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776CBE" w:rsidRDefault="00AF0C68" w:rsidP="00776CBE">
                <w:pPr>
                  <w:jc w:val="right"/>
                  <w:rPr>
                    <w:szCs w:val="21"/>
                  </w:rPr>
                </w:pPr>
                <w:sdt>
                  <w:sdtPr>
                    <w:rPr>
                      <w:szCs w:val="21"/>
                    </w:rPr>
                    <w:alias w:val="按成本计量的可供出售金融资产原值合计"/>
                    <w:tag w:val="_GBC_5958098ea612460a9c02cd34e797985e"/>
                    <w:id w:val="1239297981"/>
                    <w:lock w:val="sdtLocked"/>
                  </w:sdtPr>
                  <w:sdtContent>
                    <w:r w:rsidR="00776CBE">
                      <w:rPr>
                        <w:szCs w:val="21"/>
                      </w:rPr>
                      <w:t>317,895,133.02</w:t>
                    </w:r>
                  </w:sdtContent>
                </w:sdt>
              </w:p>
            </w:tc>
            <w:tc>
              <w:tcPr>
                <w:tcW w:w="410" w:type="pct"/>
                <w:tcBorders>
                  <w:top w:val="single" w:sz="4" w:space="0" w:color="auto"/>
                  <w:left w:val="single" w:sz="4" w:space="0" w:color="auto"/>
                  <w:bottom w:val="single" w:sz="4" w:space="0" w:color="auto"/>
                  <w:right w:val="single" w:sz="4" w:space="0" w:color="auto"/>
                </w:tcBorders>
                <w:shd w:val="clear" w:color="auto" w:fill="auto"/>
              </w:tcPr>
              <w:p w:rsidR="00776CBE" w:rsidRDefault="00AF0C68" w:rsidP="00776CBE">
                <w:pPr>
                  <w:jc w:val="right"/>
                  <w:rPr>
                    <w:szCs w:val="21"/>
                  </w:rPr>
                </w:pPr>
                <w:sdt>
                  <w:sdtPr>
                    <w:rPr>
                      <w:szCs w:val="21"/>
                    </w:rPr>
                    <w:alias w:val="按成本计量的可供出售金融资产原值本期增加额合计"/>
                    <w:tag w:val="_GBC_b102560b647e4b60aa89eab0955eea42"/>
                    <w:id w:val="-1330597026"/>
                    <w:lock w:val="sdtLocked"/>
                  </w:sdtPr>
                  <w:sdtContent>
                    <w:r w:rsidR="00776CBE">
                      <w:rPr>
                        <w:szCs w:val="21"/>
                      </w:rPr>
                      <w:t>372,405,968.35</w:t>
                    </w:r>
                  </w:sdtContent>
                </w:sdt>
              </w:p>
            </w:tc>
            <w:tc>
              <w:tcPr>
                <w:tcW w:w="516" w:type="pct"/>
                <w:tcBorders>
                  <w:top w:val="single" w:sz="4" w:space="0" w:color="auto"/>
                  <w:left w:val="single" w:sz="4" w:space="0" w:color="auto"/>
                  <w:bottom w:val="single" w:sz="4" w:space="0" w:color="auto"/>
                  <w:right w:val="single" w:sz="4" w:space="0" w:color="auto"/>
                </w:tcBorders>
                <w:shd w:val="clear" w:color="auto" w:fill="auto"/>
              </w:tcPr>
              <w:p w:rsidR="00776CBE" w:rsidRDefault="00AF0C68" w:rsidP="00776CBE">
                <w:pPr>
                  <w:jc w:val="right"/>
                  <w:rPr>
                    <w:szCs w:val="21"/>
                  </w:rPr>
                </w:pPr>
                <w:sdt>
                  <w:sdtPr>
                    <w:rPr>
                      <w:szCs w:val="21"/>
                    </w:rPr>
                    <w:alias w:val="按成本计量的可供出售金融资产原值本期减少额合计"/>
                    <w:tag w:val="_GBC_d0f5ded1cbe444139d490a8510da997d"/>
                    <w:id w:val="2059199572"/>
                    <w:lock w:val="sdtLocked"/>
                  </w:sdtPr>
                  <w:sdtContent>
                    <w:r w:rsidR="00776CBE">
                      <w:rPr>
                        <w:szCs w:val="21"/>
                      </w:rPr>
                      <w:t>42,809,780.41</w:t>
                    </w:r>
                  </w:sdtContent>
                </w:sdt>
              </w:p>
            </w:tc>
            <w:tc>
              <w:tcPr>
                <w:tcW w:w="739" w:type="pct"/>
                <w:tcBorders>
                  <w:top w:val="single" w:sz="4" w:space="0" w:color="auto"/>
                  <w:left w:val="single" w:sz="4" w:space="0" w:color="auto"/>
                  <w:bottom w:val="single" w:sz="4" w:space="0" w:color="auto"/>
                  <w:right w:val="single" w:sz="4" w:space="0" w:color="auto"/>
                </w:tcBorders>
                <w:shd w:val="clear" w:color="auto" w:fill="auto"/>
              </w:tcPr>
              <w:p w:rsidR="00776CBE" w:rsidRDefault="00AF0C68" w:rsidP="00776CBE">
                <w:pPr>
                  <w:jc w:val="right"/>
                  <w:rPr>
                    <w:szCs w:val="21"/>
                  </w:rPr>
                </w:pPr>
                <w:sdt>
                  <w:sdtPr>
                    <w:rPr>
                      <w:szCs w:val="21"/>
                    </w:rPr>
                    <w:alias w:val="按成本计量的可供出售金融资产原值合计"/>
                    <w:tag w:val="_GBC_d54b2a887b0e4bee8e4eefb15124a031"/>
                    <w:id w:val="-822434178"/>
                    <w:lock w:val="sdtLocked"/>
                  </w:sdtPr>
                  <w:sdtContent>
                    <w:r w:rsidR="00776CBE">
                      <w:rPr>
                        <w:szCs w:val="21"/>
                      </w:rPr>
                      <w:t>647,491,320.96</w:t>
                    </w:r>
                  </w:sdtContent>
                </w:sdt>
              </w:p>
            </w:tc>
            <w:tc>
              <w:tcPr>
                <w:tcW w:w="440" w:type="pct"/>
                <w:tcBorders>
                  <w:top w:val="single" w:sz="4" w:space="0" w:color="auto"/>
                  <w:left w:val="single" w:sz="4" w:space="0" w:color="auto"/>
                  <w:bottom w:val="single" w:sz="4" w:space="0" w:color="auto"/>
                  <w:right w:val="single" w:sz="4" w:space="0" w:color="auto"/>
                </w:tcBorders>
                <w:shd w:val="clear" w:color="auto" w:fill="auto"/>
              </w:tcPr>
              <w:p w:rsidR="00776CBE" w:rsidRDefault="00AF0C68" w:rsidP="00776CBE">
                <w:pPr>
                  <w:jc w:val="right"/>
                  <w:rPr>
                    <w:szCs w:val="21"/>
                  </w:rPr>
                </w:pPr>
                <w:sdt>
                  <w:sdtPr>
                    <w:rPr>
                      <w:szCs w:val="21"/>
                    </w:rPr>
                    <w:alias w:val="按成本计量的可供出售金融资产减值准备合计"/>
                    <w:tag w:val="_GBC_2b8ffa7e6d3f416d91edbcaa98c9464d"/>
                    <w:id w:val="-1611743635"/>
                    <w:lock w:val="sdtLocked"/>
                  </w:sdtPr>
                  <w:sdtContent>
                    <w:r w:rsidR="00776CBE">
                      <w:rPr>
                        <w:szCs w:val="21"/>
                      </w:rPr>
                      <w:t>16,686,006.28</w:t>
                    </w:r>
                  </w:sdtContent>
                </w:sdt>
              </w:p>
            </w:tc>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AF0C68" w:rsidP="00776CBE">
                <w:pPr>
                  <w:jc w:val="right"/>
                  <w:rPr>
                    <w:szCs w:val="21"/>
                  </w:rPr>
                </w:pPr>
                <w:sdt>
                  <w:sdtPr>
                    <w:rPr>
                      <w:szCs w:val="21"/>
                    </w:rPr>
                    <w:alias w:val="按成本计量的可供出售金融资产减值准备本期增加额合计"/>
                    <w:tag w:val="_GBC_ecd776982b4b4b949978afd387b73254"/>
                    <w:id w:val="-869372553"/>
                    <w:lock w:val="sdtLocked"/>
                  </w:sdtPr>
                  <w:sdtContent>
                    <w:r w:rsidR="00776CBE">
                      <w:rPr>
                        <w:szCs w:val="21"/>
                      </w:rPr>
                      <w:t>4,695,744.96</w:t>
                    </w:r>
                  </w:sdtContent>
                </w:sdt>
              </w:p>
            </w:tc>
            <w:tc>
              <w:tcPr>
                <w:tcW w:w="370" w:type="pct"/>
                <w:tcBorders>
                  <w:top w:val="single" w:sz="4" w:space="0" w:color="auto"/>
                  <w:left w:val="single" w:sz="4" w:space="0" w:color="auto"/>
                  <w:bottom w:val="single" w:sz="4" w:space="0" w:color="auto"/>
                  <w:right w:val="single" w:sz="4" w:space="0" w:color="auto"/>
                </w:tcBorders>
                <w:shd w:val="clear" w:color="auto" w:fill="auto"/>
              </w:tcPr>
              <w:p w:rsidR="00776CBE" w:rsidRDefault="00AF0C68" w:rsidP="00776CBE">
                <w:pPr>
                  <w:jc w:val="right"/>
                  <w:rPr>
                    <w:szCs w:val="21"/>
                  </w:rPr>
                </w:pPr>
                <w:sdt>
                  <w:sdtPr>
                    <w:rPr>
                      <w:szCs w:val="21"/>
                    </w:rPr>
                    <w:alias w:val="按成本计量的可供出售金融资产减值准备本期减少额合计"/>
                    <w:tag w:val="_GBC_975ab552bb5c4dd188277069375c31e9"/>
                    <w:id w:val="-1125460723"/>
                    <w:lock w:val="sdtLocked"/>
                  </w:sdtPr>
                  <w:sdtContent>
                    <w:r w:rsidR="00776CBE">
                      <w:rPr>
                        <w:szCs w:val="21"/>
                      </w:rPr>
                      <w:t>611,751.24</w:t>
                    </w:r>
                  </w:sdtContent>
                </w:sdt>
              </w:p>
            </w:tc>
            <w:tc>
              <w:tcPr>
                <w:tcW w:w="369" w:type="pct"/>
                <w:tcBorders>
                  <w:top w:val="single" w:sz="4" w:space="0" w:color="auto"/>
                  <w:left w:val="single" w:sz="4" w:space="0" w:color="auto"/>
                  <w:bottom w:val="single" w:sz="4" w:space="0" w:color="auto"/>
                  <w:right w:val="single" w:sz="4" w:space="0" w:color="auto"/>
                </w:tcBorders>
                <w:shd w:val="clear" w:color="auto" w:fill="auto"/>
              </w:tcPr>
              <w:p w:rsidR="00776CBE" w:rsidRDefault="00AF0C68" w:rsidP="00776CBE">
                <w:pPr>
                  <w:jc w:val="right"/>
                  <w:rPr>
                    <w:szCs w:val="21"/>
                  </w:rPr>
                </w:pPr>
                <w:sdt>
                  <w:sdtPr>
                    <w:rPr>
                      <w:szCs w:val="21"/>
                    </w:rPr>
                    <w:alias w:val="按成本计量的可供出售金融资产减值准备合计"/>
                    <w:tag w:val="_GBC_bbd0459682614b9ca788185b2bda18a3"/>
                    <w:id w:val="-811175434"/>
                    <w:lock w:val="sdtLocked"/>
                  </w:sdtPr>
                  <w:sdtContent>
                    <w:r w:rsidR="00776CBE">
                      <w:rPr>
                        <w:szCs w:val="21"/>
                      </w:rPr>
                      <w:t>20,770,000.00</w:t>
                    </w:r>
                  </w:sdtContent>
                </w:sdt>
              </w:p>
            </w:tc>
            <w:tc>
              <w:tcPr>
                <w:tcW w:w="367" w:type="pct"/>
                <w:tcBorders>
                  <w:top w:val="single" w:sz="4" w:space="0" w:color="auto"/>
                  <w:left w:val="single" w:sz="4" w:space="0" w:color="auto"/>
                  <w:bottom w:val="single" w:sz="4" w:space="0" w:color="auto"/>
                  <w:right w:val="single" w:sz="4" w:space="0" w:color="auto"/>
                </w:tcBorders>
                <w:shd w:val="clear" w:color="auto" w:fill="auto"/>
              </w:tcPr>
              <w:p w:rsidR="00776CBE" w:rsidRDefault="00776CBE" w:rsidP="00776CBE">
                <w:pPr>
                  <w:jc w:val="center"/>
                  <w:rPr>
                    <w:szCs w:val="21"/>
                  </w:rPr>
                </w:pPr>
                <w:r>
                  <w:rPr>
                    <w:rFonts w:hint="eastAsia"/>
                    <w:szCs w:val="21"/>
                  </w:rPr>
                  <w:t>/</w:t>
                </w:r>
              </w:p>
            </w:tc>
            <w:tc>
              <w:tcPr>
                <w:tcW w:w="376" w:type="pct"/>
                <w:tcBorders>
                  <w:top w:val="single" w:sz="4" w:space="0" w:color="auto"/>
                  <w:left w:val="single" w:sz="4" w:space="0" w:color="auto"/>
                  <w:bottom w:val="single" w:sz="4" w:space="0" w:color="auto"/>
                  <w:right w:val="single" w:sz="4" w:space="0" w:color="auto"/>
                </w:tcBorders>
                <w:shd w:val="clear" w:color="auto" w:fill="auto"/>
              </w:tcPr>
              <w:p w:rsidR="00776CBE" w:rsidRDefault="00AF0C68" w:rsidP="00776CBE">
                <w:pPr>
                  <w:jc w:val="right"/>
                  <w:rPr>
                    <w:szCs w:val="21"/>
                  </w:rPr>
                </w:pPr>
                <w:sdt>
                  <w:sdtPr>
                    <w:rPr>
                      <w:szCs w:val="21"/>
                    </w:rPr>
                    <w:alias w:val="按成本计量的可供出售金融资产本期红利合计"/>
                    <w:tag w:val="_GBC_dae2bf046b43485fbee6f27d238012e4"/>
                    <w:id w:val="1178476108"/>
                    <w:lock w:val="sdtLocked"/>
                  </w:sdtPr>
                  <w:sdtContent>
                    <w:r w:rsidR="00776CBE" w:rsidRPr="006D5CFF">
                      <w:rPr>
                        <w:sz w:val="18"/>
                        <w:szCs w:val="18"/>
                      </w:rPr>
                      <w:t>4,060,477.45</w:t>
                    </w:r>
                  </w:sdtContent>
                </w:sdt>
              </w:p>
            </w:tc>
          </w:tr>
        </w:tbl>
        <w:p w:rsidR="00776CBE" w:rsidRDefault="00776CBE"/>
        <w:p w:rsidR="00495287" w:rsidRDefault="00AF0C68">
          <w:pPr>
            <w:rPr>
              <w:szCs w:val="21"/>
            </w:rPr>
          </w:pPr>
        </w:p>
      </w:sdtContent>
    </w:sdt>
    <w:sdt>
      <w:sdtPr>
        <w:rPr>
          <w:rFonts w:ascii="宋体" w:hAnsi="宋体" w:cs="宋体" w:hint="eastAsia"/>
          <w:b w:val="0"/>
          <w:bCs w:val="0"/>
          <w:kern w:val="0"/>
          <w:szCs w:val="21"/>
        </w:rPr>
        <w:tag w:val="_GBC_571afc6f1136492bbe0a3ac029602917"/>
        <w:id w:val="-1996105450"/>
        <w:lock w:val="sdtLocked"/>
        <w:placeholder>
          <w:docPart w:val="GBC22222222222222222222222222222"/>
        </w:placeholder>
      </w:sdtPr>
      <w:sdtEndPr>
        <w:rPr>
          <w:rFonts w:hint="default"/>
        </w:rPr>
      </w:sdtEndPr>
      <w:sdtContent>
        <w:p w:rsidR="00495287" w:rsidRDefault="008B2CD9">
          <w:pPr>
            <w:pStyle w:val="4"/>
            <w:numPr>
              <w:ilvl w:val="0"/>
              <w:numId w:val="80"/>
            </w:numPr>
            <w:tabs>
              <w:tab w:val="left" w:pos="644"/>
            </w:tabs>
            <w:rPr>
              <w:rFonts w:ascii="宋体" w:hAnsi="宋体"/>
              <w:szCs w:val="21"/>
            </w:rPr>
          </w:pPr>
          <w:r>
            <w:rPr>
              <w:rFonts w:ascii="宋体" w:hAnsi="宋体" w:hint="eastAsia"/>
              <w:szCs w:val="21"/>
            </w:rPr>
            <w:t>报告期内可供出售金融资产减值的变动情况</w:t>
          </w:r>
        </w:p>
        <w:p w:rsidR="00495287" w:rsidRDefault="008B2CD9">
          <w:pPr>
            <w:jc w:val="right"/>
            <w:rPr>
              <w:szCs w:val="21"/>
            </w:rPr>
          </w:pPr>
          <w:r>
            <w:rPr>
              <w:rFonts w:hint="eastAsia"/>
              <w:szCs w:val="21"/>
            </w:rPr>
            <w:t>单位：</w:t>
          </w:r>
          <w:sdt>
            <w:sdtPr>
              <w:rPr>
                <w:rFonts w:hint="eastAsia"/>
                <w:szCs w:val="21"/>
              </w:rPr>
              <w:alias w:val="单位：财务附注：报告期内可供出售金融资产减值的变动情况"/>
              <w:tag w:val="_GBC_371ccce5242f4e3999b750aec1d8eb0d"/>
              <w:id w:val="-6041140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报告期内可供出售金融资产减值的变动情况"/>
              <w:tag w:val="_GBC_ab1bb1f09c0541e887653948e59066a9"/>
              <w:id w:val="-5255613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1"/>
            <w:gridCol w:w="2635"/>
            <w:gridCol w:w="2680"/>
            <w:gridCol w:w="2466"/>
            <w:gridCol w:w="2497"/>
          </w:tblGrid>
          <w:tr w:rsidR="00495287" w:rsidTr="00F96B30">
            <w:trPr>
              <w:jc w:val="center"/>
            </w:trPr>
            <w:tc>
              <w:tcPr>
                <w:tcW w:w="1352"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可供出售金融资产分类</w:t>
                </w:r>
              </w:p>
            </w:tc>
            <w:tc>
              <w:tcPr>
                <w:tcW w:w="935"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可供出售权益</w:t>
                </w:r>
              </w:p>
              <w:p w:rsidR="00495287" w:rsidRDefault="008B2CD9">
                <w:pPr>
                  <w:jc w:val="center"/>
                  <w:rPr>
                    <w:szCs w:val="21"/>
                  </w:rPr>
                </w:pPr>
                <w:r>
                  <w:rPr>
                    <w:rFonts w:hint="eastAsia"/>
                    <w:szCs w:val="21"/>
                  </w:rPr>
                  <w:t>工具</w:t>
                </w:r>
              </w:p>
            </w:tc>
            <w:tc>
              <w:tcPr>
                <w:tcW w:w="951"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可供出售债务</w:t>
                </w:r>
              </w:p>
              <w:p w:rsidR="00495287" w:rsidRDefault="008B2CD9">
                <w:pPr>
                  <w:jc w:val="center"/>
                  <w:rPr>
                    <w:szCs w:val="21"/>
                  </w:rPr>
                </w:pPr>
                <w:r>
                  <w:rPr>
                    <w:rFonts w:hint="eastAsia"/>
                    <w:szCs w:val="21"/>
                  </w:rPr>
                  <w:t>工具</w:t>
                </w:r>
              </w:p>
            </w:tc>
            <w:sdt>
              <w:sdtPr>
                <w:rPr>
                  <w:rFonts w:hint="eastAsia"/>
                  <w:szCs w:val="21"/>
                </w:rPr>
                <w:alias w:val="可供出售金融资产减值的变动情况明细-可供出售金融资产分类"/>
                <w:tag w:val="_GBC_bed5cc0d5aca47108df4c9ebb588bb8a"/>
                <w:id w:val="-1090231444"/>
                <w:lock w:val="sdtLocked"/>
                <w:placeholder>
                  <w:docPart w:val="GBC11111111111111111111111111111"/>
                </w:placeholder>
                <w:showingPlcHdr/>
              </w:sdtPr>
              <w:sdtContent>
                <w:tc>
                  <w:tcPr>
                    <w:tcW w:w="875"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color w:val="333399"/>
                      </w:rPr>
                      <w:t xml:space="preserve">　</w:t>
                    </w:r>
                  </w:p>
                </w:tc>
              </w:sdtContent>
            </w:sdt>
            <w:tc>
              <w:tcPr>
                <w:tcW w:w="886"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合计</w:t>
                </w:r>
              </w:p>
            </w:tc>
          </w:tr>
          <w:tr w:rsidR="00495287" w:rsidTr="008818EB">
            <w:trPr>
              <w:jc w:val="center"/>
            </w:trPr>
            <w:tc>
              <w:tcPr>
                <w:tcW w:w="1352" w:type="pct"/>
                <w:tcBorders>
                  <w:top w:val="single" w:sz="4" w:space="0" w:color="auto"/>
                  <w:left w:val="single" w:sz="4" w:space="0" w:color="auto"/>
                  <w:bottom w:val="single" w:sz="4" w:space="0" w:color="auto"/>
                  <w:right w:val="single" w:sz="4" w:space="0" w:color="auto"/>
                </w:tcBorders>
              </w:tcPr>
              <w:p w:rsidR="00495287" w:rsidRDefault="008B2CD9">
                <w:pPr>
                  <w:rPr>
                    <w:szCs w:val="21"/>
                  </w:rPr>
                </w:pPr>
                <w:r>
                  <w:rPr>
                    <w:rFonts w:hint="eastAsia"/>
                    <w:szCs w:val="21"/>
                  </w:rPr>
                  <w:t>期初已计提减值余额</w:t>
                </w:r>
              </w:p>
            </w:tc>
            <w:sdt>
              <w:sdtPr>
                <w:rPr>
                  <w:szCs w:val="21"/>
                </w:rPr>
                <w:alias w:val="可供出售金融资产中权益工具已计提减值金额"/>
                <w:tag w:val="_GBC_0d3d1c5ffcc94a3c81c314d86271ad08"/>
                <w:id w:val="2043560319"/>
                <w:lock w:val="sdtLocked"/>
                <w:placeholder>
                  <w:docPart w:val="GBC11111111111111111111111111111"/>
                </w:placeholder>
              </w:sdtPr>
              <w:sdtContent>
                <w:tc>
                  <w:tcPr>
                    <w:tcW w:w="935" w:type="pct"/>
                    <w:tcBorders>
                      <w:top w:val="single" w:sz="4" w:space="0" w:color="auto"/>
                      <w:left w:val="single" w:sz="4" w:space="0" w:color="auto"/>
                      <w:bottom w:val="single" w:sz="4" w:space="0" w:color="auto"/>
                      <w:right w:val="single" w:sz="4" w:space="0" w:color="auto"/>
                    </w:tcBorders>
                    <w:vAlign w:val="center"/>
                  </w:tcPr>
                  <w:p w:rsidR="00495287" w:rsidRDefault="00776CBE">
                    <w:pPr>
                      <w:jc w:val="right"/>
                      <w:rPr>
                        <w:szCs w:val="21"/>
                      </w:rPr>
                    </w:pPr>
                    <w:r>
                      <w:rPr>
                        <w:szCs w:val="21"/>
                      </w:rPr>
                      <w:t>16,686,006.28</w:t>
                    </w:r>
                  </w:p>
                </w:tc>
              </w:sdtContent>
            </w:sdt>
            <w:sdt>
              <w:sdtPr>
                <w:rPr>
                  <w:szCs w:val="21"/>
                </w:rPr>
                <w:alias w:val="可供出售金融资产中债务工具已计提减值金额"/>
                <w:tag w:val="_GBC_f1df7dd88d4f425a99b821cd0160fffb"/>
                <w:id w:val="-90711993"/>
                <w:lock w:val="sdtLocked"/>
                <w:placeholder>
                  <w:docPart w:val="GBC11111111111111111111111111111"/>
                </w:placeholder>
                <w:showingPlcHdr/>
              </w:sdtPr>
              <w:sdtContent>
                <w:tc>
                  <w:tcPr>
                    <w:tcW w:w="951" w:type="pct"/>
                    <w:tcBorders>
                      <w:top w:val="single" w:sz="4" w:space="0" w:color="auto"/>
                      <w:left w:val="single" w:sz="4" w:space="0" w:color="auto"/>
                      <w:bottom w:val="single" w:sz="4" w:space="0" w:color="auto"/>
                      <w:right w:val="single" w:sz="4" w:space="0" w:color="auto"/>
                    </w:tcBorders>
                    <w:vAlign w:val="center"/>
                  </w:tcPr>
                  <w:p w:rsidR="00495287" w:rsidRDefault="008B2CD9">
                    <w:pPr>
                      <w:jc w:val="right"/>
                      <w:rPr>
                        <w:szCs w:val="21"/>
                      </w:rPr>
                    </w:pPr>
                    <w:r>
                      <w:rPr>
                        <w:rFonts w:hint="eastAsia"/>
                        <w:color w:val="333399"/>
                        <w:szCs w:val="21"/>
                      </w:rPr>
                      <w:t xml:space="preserve">　</w:t>
                    </w:r>
                  </w:p>
                </w:tc>
              </w:sdtContent>
            </w:sdt>
            <w:sdt>
              <w:sdtPr>
                <w:rPr>
                  <w:szCs w:val="21"/>
                </w:rPr>
                <w:alias w:val="可供出售金融资产减值的变动情况明细-已计提减值余额"/>
                <w:tag w:val="_GBC_31fdb5dc24c04422bd05627dea481390"/>
                <w:id w:val="-1789498961"/>
                <w:lock w:val="sdtLocked"/>
                <w:placeholder>
                  <w:docPart w:val="GBC11111111111111111111111111111"/>
                </w:placeholder>
                <w:showingPlcHdr/>
              </w:sdtPr>
              <w:sdtContent>
                <w:tc>
                  <w:tcPr>
                    <w:tcW w:w="875"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rPr>
                      <w:t xml:space="preserve">　</w:t>
                    </w:r>
                  </w:p>
                </w:tc>
              </w:sdtContent>
            </w:sdt>
            <w:sdt>
              <w:sdtPr>
                <w:rPr>
                  <w:szCs w:val="21"/>
                </w:rPr>
                <w:alias w:val="可供出售金融资产已计提减值金额合计"/>
                <w:tag w:val="_GBC_b425aa53be9d475ba56eb662befebfb6"/>
                <w:id w:val="-1293974068"/>
                <w:lock w:val="sdtLocked"/>
                <w:placeholder>
                  <w:docPart w:val="GBC11111111111111111111111111111"/>
                </w:placeholder>
              </w:sdtPr>
              <w:sdtContent>
                <w:tc>
                  <w:tcPr>
                    <w:tcW w:w="886" w:type="pct"/>
                    <w:tcBorders>
                      <w:top w:val="single" w:sz="4" w:space="0" w:color="auto"/>
                      <w:left w:val="single" w:sz="4" w:space="0" w:color="auto"/>
                      <w:bottom w:val="single" w:sz="4" w:space="0" w:color="auto"/>
                      <w:right w:val="single" w:sz="4" w:space="0" w:color="auto"/>
                    </w:tcBorders>
                    <w:vAlign w:val="center"/>
                  </w:tcPr>
                  <w:p w:rsidR="00495287" w:rsidRDefault="00776CBE">
                    <w:pPr>
                      <w:jc w:val="right"/>
                      <w:rPr>
                        <w:szCs w:val="21"/>
                      </w:rPr>
                    </w:pPr>
                    <w:r>
                      <w:rPr>
                        <w:szCs w:val="21"/>
                      </w:rPr>
                      <w:t>16,686,006.28</w:t>
                    </w:r>
                  </w:p>
                </w:tc>
              </w:sdtContent>
            </w:sdt>
          </w:tr>
          <w:tr w:rsidR="00495287" w:rsidTr="008818EB">
            <w:trPr>
              <w:jc w:val="center"/>
            </w:trPr>
            <w:tc>
              <w:tcPr>
                <w:tcW w:w="1352" w:type="pct"/>
                <w:tcBorders>
                  <w:top w:val="single" w:sz="4" w:space="0" w:color="auto"/>
                  <w:left w:val="single" w:sz="4" w:space="0" w:color="auto"/>
                  <w:bottom w:val="single" w:sz="4" w:space="0" w:color="auto"/>
                  <w:right w:val="single" w:sz="4" w:space="0" w:color="auto"/>
                </w:tcBorders>
              </w:tcPr>
              <w:p w:rsidR="00495287" w:rsidRDefault="008B2CD9">
                <w:pPr>
                  <w:rPr>
                    <w:szCs w:val="21"/>
                  </w:rPr>
                </w:pPr>
                <w:r>
                  <w:rPr>
                    <w:rFonts w:hint="eastAsia"/>
                    <w:szCs w:val="21"/>
                  </w:rPr>
                  <w:t>本期计提</w:t>
                </w:r>
              </w:p>
            </w:tc>
            <w:sdt>
              <w:sdtPr>
                <w:rPr>
                  <w:szCs w:val="21"/>
                </w:rPr>
                <w:alias w:val="可供出售金融资产中权益工具减值金额增加数"/>
                <w:tag w:val="_GBC_db2505f415e94208b2fa0e6bf367e03b"/>
                <w:id w:val="996842767"/>
                <w:lock w:val="sdtLocked"/>
                <w:placeholder>
                  <w:docPart w:val="GBC11111111111111111111111111111"/>
                </w:placeholder>
              </w:sdtPr>
              <w:sdtContent>
                <w:tc>
                  <w:tcPr>
                    <w:tcW w:w="935" w:type="pct"/>
                    <w:tcBorders>
                      <w:top w:val="single" w:sz="4" w:space="0" w:color="auto"/>
                      <w:left w:val="single" w:sz="4" w:space="0" w:color="auto"/>
                      <w:bottom w:val="single" w:sz="4" w:space="0" w:color="auto"/>
                      <w:right w:val="single" w:sz="4" w:space="0" w:color="auto"/>
                    </w:tcBorders>
                    <w:vAlign w:val="center"/>
                  </w:tcPr>
                  <w:p w:rsidR="00495287" w:rsidRDefault="00776CBE">
                    <w:pPr>
                      <w:jc w:val="right"/>
                      <w:rPr>
                        <w:szCs w:val="21"/>
                      </w:rPr>
                    </w:pPr>
                    <w:r>
                      <w:rPr>
                        <w:szCs w:val="21"/>
                      </w:rPr>
                      <w:t>4,695,744.96</w:t>
                    </w:r>
                  </w:p>
                </w:tc>
              </w:sdtContent>
            </w:sdt>
            <w:sdt>
              <w:sdtPr>
                <w:rPr>
                  <w:szCs w:val="21"/>
                </w:rPr>
                <w:alias w:val="可供出售金融资产中债务工具减值金额增加数"/>
                <w:tag w:val="_GBC_c6b5cfafe10e494bb8afe2dc05878fb8"/>
                <w:id w:val="-1402294195"/>
                <w:lock w:val="sdtLocked"/>
                <w:placeholder>
                  <w:docPart w:val="GBC11111111111111111111111111111"/>
                </w:placeholder>
                <w:showingPlcHdr/>
              </w:sdtPr>
              <w:sdtContent>
                <w:tc>
                  <w:tcPr>
                    <w:tcW w:w="951" w:type="pct"/>
                    <w:tcBorders>
                      <w:top w:val="single" w:sz="4" w:space="0" w:color="auto"/>
                      <w:left w:val="single" w:sz="4" w:space="0" w:color="auto"/>
                      <w:bottom w:val="single" w:sz="4" w:space="0" w:color="auto"/>
                      <w:right w:val="single" w:sz="4" w:space="0" w:color="auto"/>
                    </w:tcBorders>
                    <w:vAlign w:val="center"/>
                  </w:tcPr>
                  <w:p w:rsidR="00495287" w:rsidRDefault="008B2CD9">
                    <w:pPr>
                      <w:jc w:val="right"/>
                      <w:rPr>
                        <w:szCs w:val="21"/>
                      </w:rPr>
                    </w:pPr>
                    <w:r>
                      <w:rPr>
                        <w:rFonts w:hint="eastAsia"/>
                        <w:color w:val="333399"/>
                        <w:szCs w:val="21"/>
                      </w:rPr>
                      <w:t xml:space="preserve">　</w:t>
                    </w:r>
                  </w:p>
                </w:tc>
              </w:sdtContent>
            </w:sdt>
            <w:sdt>
              <w:sdtPr>
                <w:rPr>
                  <w:szCs w:val="21"/>
                </w:rPr>
                <w:alias w:val="可供出售金融资产减值的变动情况明细-本期计提"/>
                <w:tag w:val="_GBC_6a7da9f14b3c4893bbc91114199e797e"/>
                <w:id w:val="-492256044"/>
                <w:lock w:val="sdtLocked"/>
                <w:placeholder>
                  <w:docPart w:val="GBC11111111111111111111111111111"/>
                </w:placeholder>
                <w:showingPlcHdr/>
              </w:sdtPr>
              <w:sdtContent>
                <w:tc>
                  <w:tcPr>
                    <w:tcW w:w="875"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rPr>
                      <w:t xml:space="preserve">　</w:t>
                    </w:r>
                  </w:p>
                </w:tc>
              </w:sdtContent>
            </w:sdt>
            <w:sdt>
              <w:sdtPr>
                <w:rPr>
                  <w:szCs w:val="21"/>
                </w:rPr>
                <w:alias w:val="可供出售金融资产减值金额增加数合计"/>
                <w:tag w:val="_GBC_37364fb7c4544492af4449b07e32338a"/>
                <w:id w:val="1328947679"/>
                <w:lock w:val="sdtLocked"/>
                <w:placeholder>
                  <w:docPart w:val="GBC11111111111111111111111111111"/>
                </w:placeholder>
              </w:sdtPr>
              <w:sdtContent>
                <w:tc>
                  <w:tcPr>
                    <w:tcW w:w="886" w:type="pct"/>
                    <w:tcBorders>
                      <w:top w:val="single" w:sz="4" w:space="0" w:color="auto"/>
                      <w:left w:val="single" w:sz="4" w:space="0" w:color="auto"/>
                      <w:bottom w:val="single" w:sz="4" w:space="0" w:color="auto"/>
                      <w:right w:val="single" w:sz="4" w:space="0" w:color="auto"/>
                    </w:tcBorders>
                    <w:vAlign w:val="center"/>
                  </w:tcPr>
                  <w:p w:rsidR="00495287" w:rsidRDefault="00776CBE">
                    <w:pPr>
                      <w:jc w:val="right"/>
                      <w:rPr>
                        <w:szCs w:val="21"/>
                      </w:rPr>
                    </w:pPr>
                    <w:r>
                      <w:rPr>
                        <w:szCs w:val="21"/>
                      </w:rPr>
                      <w:t>4,695,744.96</w:t>
                    </w:r>
                  </w:p>
                </w:tc>
              </w:sdtContent>
            </w:sdt>
          </w:tr>
          <w:tr w:rsidR="00495287" w:rsidTr="008818EB">
            <w:trPr>
              <w:trHeight w:val="283"/>
              <w:jc w:val="center"/>
            </w:trPr>
            <w:tc>
              <w:tcPr>
                <w:tcW w:w="1352" w:type="pct"/>
                <w:tcBorders>
                  <w:top w:val="single" w:sz="4" w:space="0" w:color="auto"/>
                  <w:left w:val="single" w:sz="4" w:space="0" w:color="auto"/>
                  <w:bottom w:val="single" w:sz="4" w:space="0" w:color="auto"/>
                  <w:right w:val="single" w:sz="4" w:space="0" w:color="auto"/>
                </w:tcBorders>
              </w:tcPr>
              <w:p w:rsidR="00495287" w:rsidRDefault="008B2CD9">
                <w:pPr>
                  <w:jc w:val="both"/>
                  <w:rPr>
                    <w:szCs w:val="21"/>
                  </w:rPr>
                </w:pPr>
                <w:r>
                  <w:rPr>
                    <w:rFonts w:hint="eastAsia"/>
                    <w:szCs w:val="21"/>
                  </w:rPr>
                  <w:t>其中：从其他综合收益转入</w:t>
                </w:r>
              </w:p>
            </w:tc>
            <w:sdt>
              <w:sdtPr>
                <w:rPr>
                  <w:szCs w:val="21"/>
                </w:rPr>
                <w:alias w:val="可供出售金融资产中权益工具减值金额从其他综合收益转入增加数"/>
                <w:tag w:val="_GBC_49b3f20b01674d3581500aa6dfd9df3e"/>
                <w:id w:val="-1026637593"/>
                <w:lock w:val="sdtLocked"/>
                <w:placeholder>
                  <w:docPart w:val="GBC11111111111111111111111111111"/>
                </w:placeholder>
                <w:showingPlcHdr/>
              </w:sdtPr>
              <w:sdtContent>
                <w:tc>
                  <w:tcPr>
                    <w:tcW w:w="935" w:type="pct"/>
                    <w:tcBorders>
                      <w:top w:val="single" w:sz="4" w:space="0" w:color="auto"/>
                      <w:left w:val="single" w:sz="4" w:space="0" w:color="auto"/>
                      <w:bottom w:val="single" w:sz="4" w:space="0" w:color="auto"/>
                      <w:right w:val="single" w:sz="4" w:space="0" w:color="auto"/>
                    </w:tcBorders>
                  </w:tcPr>
                  <w:p w:rsidR="00495287" w:rsidRDefault="00776CBE">
                    <w:pPr>
                      <w:jc w:val="right"/>
                      <w:rPr>
                        <w:szCs w:val="21"/>
                      </w:rPr>
                    </w:pPr>
                    <w:r w:rsidRPr="001852D3">
                      <w:rPr>
                        <w:rStyle w:val="af5"/>
                        <w:rFonts w:hint="eastAsia"/>
                      </w:rPr>
                      <w:t xml:space="preserve">　</w:t>
                    </w:r>
                  </w:p>
                </w:tc>
              </w:sdtContent>
            </w:sdt>
            <w:sdt>
              <w:sdtPr>
                <w:rPr>
                  <w:szCs w:val="21"/>
                </w:rPr>
                <w:alias w:val="可供出售金融资产中债务工具减值金额从其他综合收益转入增加数"/>
                <w:tag w:val="_GBC_4f7fdea0c78546a5bf8619ea36b55341"/>
                <w:id w:val="-1037032843"/>
                <w:lock w:val="sdtLocked"/>
                <w:placeholder>
                  <w:docPart w:val="GBC11111111111111111111111111111"/>
                </w:placeholder>
                <w:showingPlcHdr/>
              </w:sdtPr>
              <w:sdtContent>
                <w:tc>
                  <w:tcPr>
                    <w:tcW w:w="951"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szCs w:val="21"/>
                      </w:rPr>
                      <w:t xml:space="preserve">　</w:t>
                    </w:r>
                  </w:p>
                </w:tc>
              </w:sdtContent>
            </w:sdt>
            <w:sdt>
              <w:sdtPr>
                <w:rPr>
                  <w:szCs w:val="21"/>
                </w:rPr>
                <w:alias w:val="可供出售金融资产减值的变动情况明细-从其他综合收益转入"/>
                <w:tag w:val="_GBC_da7d6bb09ca244d2a4900fe3e64a12c7"/>
                <w:id w:val="906032181"/>
                <w:lock w:val="sdtLocked"/>
                <w:placeholder>
                  <w:docPart w:val="GBC11111111111111111111111111111"/>
                </w:placeholder>
                <w:showingPlcHdr/>
              </w:sdtPr>
              <w:sdtContent>
                <w:tc>
                  <w:tcPr>
                    <w:tcW w:w="875"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rPr>
                      <w:t xml:space="preserve">　</w:t>
                    </w:r>
                  </w:p>
                </w:tc>
              </w:sdtContent>
            </w:sdt>
            <w:sdt>
              <w:sdtPr>
                <w:rPr>
                  <w:szCs w:val="21"/>
                </w:rPr>
                <w:alias w:val="可供出售金融资产减值金额从其他综合收益转入增加数合计"/>
                <w:tag w:val="_GBC_ebd81fae1dca48c1939a9a05c4618974"/>
                <w:id w:val="-132566063"/>
                <w:lock w:val="sdtLocked"/>
                <w:placeholder>
                  <w:docPart w:val="GBC11111111111111111111111111111"/>
                </w:placeholder>
                <w:showingPlcHdr/>
              </w:sdtPr>
              <w:sdtContent>
                <w:tc>
                  <w:tcPr>
                    <w:tcW w:w="886" w:type="pct"/>
                    <w:tcBorders>
                      <w:top w:val="single" w:sz="4" w:space="0" w:color="auto"/>
                      <w:left w:val="single" w:sz="4" w:space="0" w:color="auto"/>
                      <w:bottom w:val="single" w:sz="4" w:space="0" w:color="auto"/>
                      <w:right w:val="single" w:sz="4" w:space="0" w:color="auto"/>
                    </w:tcBorders>
                  </w:tcPr>
                  <w:p w:rsidR="00495287" w:rsidRDefault="00776CBE">
                    <w:pPr>
                      <w:jc w:val="right"/>
                      <w:rPr>
                        <w:szCs w:val="21"/>
                      </w:rPr>
                    </w:pPr>
                    <w:r w:rsidRPr="001852D3">
                      <w:rPr>
                        <w:rStyle w:val="af5"/>
                        <w:rFonts w:hint="eastAsia"/>
                      </w:rPr>
                      <w:t xml:space="preserve">　</w:t>
                    </w:r>
                  </w:p>
                </w:tc>
              </w:sdtContent>
            </w:sdt>
          </w:tr>
          <w:tr w:rsidR="00495287" w:rsidTr="008818EB">
            <w:trPr>
              <w:jc w:val="center"/>
            </w:trPr>
            <w:tc>
              <w:tcPr>
                <w:tcW w:w="1352" w:type="pct"/>
                <w:tcBorders>
                  <w:top w:val="single" w:sz="4" w:space="0" w:color="auto"/>
                  <w:left w:val="single" w:sz="4" w:space="0" w:color="auto"/>
                  <w:bottom w:val="single" w:sz="4" w:space="0" w:color="auto"/>
                  <w:right w:val="single" w:sz="4" w:space="0" w:color="auto"/>
                </w:tcBorders>
              </w:tcPr>
              <w:p w:rsidR="00495287" w:rsidRDefault="008B2CD9">
                <w:pPr>
                  <w:rPr>
                    <w:szCs w:val="21"/>
                  </w:rPr>
                </w:pPr>
                <w:r>
                  <w:rPr>
                    <w:rFonts w:hint="eastAsia"/>
                    <w:szCs w:val="21"/>
                  </w:rPr>
                  <w:t>本期减少</w:t>
                </w:r>
              </w:p>
            </w:tc>
            <w:sdt>
              <w:sdtPr>
                <w:rPr>
                  <w:szCs w:val="21"/>
                </w:rPr>
                <w:alias w:val="可供出售金融资产中权益工具减值金额减少额"/>
                <w:tag w:val="_GBC_a98c38b391d84be5b0e85af9f77a8d86"/>
                <w:id w:val="855691474"/>
                <w:lock w:val="sdtLocked"/>
                <w:placeholder>
                  <w:docPart w:val="GBC11111111111111111111111111111"/>
                </w:placeholder>
              </w:sdtPr>
              <w:sdtContent>
                <w:tc>
                  <w:tcPr>
                    <w:tcW w:w="935" w:type="pct"/>
                    <w:tcBorders>
                      <w:top w:val="single" w:sz="4" w:space="0" w:color="auto"/>
                      <w:left w:val="single" w:sz="4" w:space="0" w:color="auto"/>
                      <w:bottom w:val="single" w:sz="4" w:space="0" w:color="auto"/>
                      <w:right w:val="single" w:sz="4" w:space="0" w:color="auto"/>
                    </w:tcBorders>
                    <w:vAlign w:val="center"/>
                  </w:tcPr>
                  <w:p w:rsidR="00495287" w:rsidRDefault="00776CBE">
                    <w:pPr>
                      <w:jc w:val="right"/>
                      <w:rPr>
                        <w:szCs w:val="21"/>
                      </w:rPr>
                    </w:pPr>
                    <w:r>
                      <w:rPr>
                        <w:szCs w:val="21"/>
                      </w:rPr>
                      <w:t>611,751.24</w:t>
                    </w:r>
                  </w:p>
                </w:tc>
              </w:sdtContent>
            </w:sdt>
            <w:sdt>
              <w:sdtPr>
                <w:rPr>
                  <w:szCs w:val="21"/>
                </w:rPr>
                <w:alias w:val="可供出售金融资产中债务工具减值金额减少额"/>
                <w:tag w:val="_GBC_e3138fed69b94ebb9e35651a5baea61c"/>
                <w:id w:val="2107072243"/>
                <w:lock w:val="sdtLocked"/>
                <w:placeholder>
                  <w:docPart w:val="GBC11111111111111111111111111111"/>
                </w:placeholder>
                <w:showingPlcHdr/>
              </w:sdtPr>
              <w:sdtContent>
                <w:tc>
                  <w:tcPr>
                    <w:tcW w:w="951" w:type="pct"/>
                    <w:tcBorders>
                      <w:top w:val="single" w:sz="4" w:space="0" w:color="auto"/>
                      <w:left w:val="single" w:sz="4" w:space="0" w:color="auto"/>
                      <w:bottom w:val="single" w:sz="4" w:space="0" w:color="auto"/>
                      <w:right w:val="single" w:sz="4" w:space="0" w:color="auto"/>
                    </w:tcBorders>
                    <w:vAlign w:val="center"/>
                  </w:tcPr>
                  <w:p w:rsidR="00495287" w:rsidRDefault="008B2CD9">
                    <w:pPr>
                      <w:jc w:val="right"/>
                      <w:rPr>
                        <w:szCs w:val="21"/>
                      </w:rPr>
                    </w:pPr>
                    <w:r>
                      <w:rPr>
                        <w:rFonts w:hint="eastAsia"/>
                        <w:color w:val="333399"/>
                        <w:szCs w:val="21"/>
                      </w:rPr>
                      <w:t xml:space="preserve">　</w:t>
                    </w:r>
                  </w:p>
                </w:tc>
              </w:sdtContent>
            </w:sdt>
            <w:sdt>
              <w:sdtPr>
                <w:rPr>
                  <w:szCs w:val="21"/>
                </w:rPr>
                <w:alias w:val="可供出售金融资产减值的变动情况明细-本期减少"/>
                <w:tag w:val="_GBC_01642f6eb7d94aa48647355c917cc120"/>
                <w:id w:val="-675115118"/>
                <w:lock w:val="sdtLocked"/>
                <w:placeholder>
                  <w:docPart w:val="GBC11111111111111111111111111111"/>
                </w:placeholder>
                <w:showingPlcHdr/>
              </w:sdtPr>
              <w:sdtContent>
                <w:tc>
                  <w:tcPr>
                    <w:tcW w:w="875"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rPr>
                      <w:t xml:space="preserve">　</w:t>
                    </w:r>
                  </w:p>
                </w:tc>
              </w:sdtContent>
            </w:sdt>
            <w:sdt>
              <w:sdtPr>
                <w:rPr>
                  <w:szCs w:val="21"/>
                </w:rPr>
                <w:alias w:val="可供出售金融资产减值金额减少额合计"/>
                <w:tag w:val="_GBC_7ef38e455440472b8d8ae81426a23cad"/>
                <w:id w:val="1002401304"/>
                <w:lock w:val="sdtLocked"/>
                <w:placeholder>
                  <w:docPart w:val="GBC11111111111111111111111111111"/>
                </w:placeholder>
              </w:sdtPr>
              <w:sdtContent>
                <w:tc>
                  <w:tcPr>
                    <w:tcW w:w="886" w:type="pct"/>
                    <w:tcBorders>
                      <w:top w:val="single" w:sz="4" w:space="0" w:color="auto"/>
                      <w:left w:val="single" w:sz="4" w:space="0" w:color="auto"/>
                      <w:bottom w:val="single" w:sz="4" w:space="0" w:color="auto"/>
                      <w:right w:val="single" w:sz="4" w:space="0" w:color="auto"/>
                    </w:tcBorders>
                    <w:vAlign w:val="center"/>
                  </w:tcPr>
                  <w:p w:rsidR="00495287" w:rsidRDefault="00776CBE">
                    <w:pPr>
                      <w:jc w:val="right"/>
                      <w:rPr>
                        <w:szCs w:val="21"/>
                      </w:rPr>
                    </w:pPr>
                    <w:r>
                      <w:rPr>
                        <w:szCs w:val="21"/>
                      </w:rPr>
                      <w:t>611,751.24</w:t>
                    </w:r>
                  </w:p>
                </w:tc>
              </w:sdtContent>
            </w:sdt>
          </w:tr>
          <w:tr w:rsidR="00495287" w:rsidTr="008818EB">
            <w:trPr>
              <w:trHeight w:val="210"/>
              <w:jc w:val="center"/>
            </w:trPr>
            <w:tc>
              <w:tcPr>
                <w:tcW w:w="1352" w:type="pct"/>
                <w:tcBorders>
                  <w:top w:val="single" w:sz="4" w:space="0" w:color="auto"/>
                  <w:left w:val="single" w:sz="4" w:space="0" w:color="auto"/>
                  <w:bottom w:val="single" w:sz="4" w:space="0" w:color="auto"/>
                  <w:right w:val="single" w:sz="4" w:space="0" w:color="auto"/>
                </w:tcBorders>
              </w:tcPr>
              <w:p w:rsidR="00495287" w:rsidRDefault="008B2CD9">
                <w:pPr>
                  <w:rPr>
                    <w:szCs w:val="21"/>
                  </w:rPr>
                </w:pPr>
                <w:r>
                  <w:rPr>
                    <w:rFonts w:hint="eastAsia"/>
                    <w:szCs w:val="21"/>
                  </w:rPr>
                  <w:t>其中：期后公允价值回升转回</w:t>
                </w:r>
              </w:p>
            </w:tc>
            <w:tc>
              <w:tcPr>
                <w:tcW w:w="935"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szCs w:val="21"/>
                  </w:rPr>
                  <w:t>/</w:t>
                </w:r>
              </w:p>
            </w:tc>
            <w:sdt>
              <w:sdtPr>
                <w:rPr>
                  <w:szCs w:val="21"/>
                </w:rPr>
                <w:alias w:val="可供出售金融资产中债务工具减值金额期后公允价值回升转回减少数"/>
                <w:tag w:val="_GBC_9695a57204e04edcb665f0f74bb6b403"/>
                <w:id w:val="-710183376"/>
                <w:lock w:val="sdtLocked"/>
                <w:placeholder>
                  <w:docPart w:val="GBC11111111111111111111111111111"/>
                </w:placeholder>
                <w:showingPlcHdr/>
              </w:sdtPr>
              <w:sdtContent>
                <w:tc>
                  <w:tcPr>
                    <w:tcW w:w="951"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szCs w:val="21"/>
                      </w:rPr>
                      <w:t xml:space="preserve">　</w:t>
                    </w:r>
                  </w:p>
                </w:tc>
              </w:sdtContent>
            </w:sdt>
            <w:sdt>
              <w:sdtPr>
                <w:rPr>
                  <w:szCs w:val="21"/>
                </w:rPr>
                <w:alias w:val="可供出售金融资产减值的变动情况明细-期后公允价值回升转回"/>
                <w:tag w:val="_GBC_475438275d0f44ddacac72d550801883"/>
                <w:id w:val="1922837529"/>
                <w:lock w:val="sdtLocked"/>
                <w:placeholder>
                  <w:docPart w:val="GBC11111111111111111111111111111"/>
                </w:placeholder>
                <w:showingPlcHdr/>
              </w:sdtPr>
              <w:sdtContent>
                <w:tc>
                  <w:tcPr>
                    <w:tcW w:w="875"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rPr>
                      <w:t xml:space="preserve">　</w:t>
                    </w:r>
                  </w:p>
                </w:tc>
              </w:sdtContent>
            </w:sdt>
            <w:sdt>
              <w:sdtPr>
                <w:rPr>
                  <w:szCs w:val="21"/>
                </w:rPr>
                <w:alias w:val="可供出售金融资产减值金额期后公允价值回升转回减少数合计"/>
                <w:tag w:val="_GBC_a24849dbbd604903a1a8beed1595c3f3"/>
                <w:id w:val="-92481449"/>
                <w:lock w:val="sdtLocked"/>
                <w:placeholder>
                  <w:docPart w:val="GBC11111111111111111111111111111"/>
                </w:placeholder>
                <w:showingPlcHdr/>
              </w:sdtPr>
              <w:sdtContent>
                <w:tc>
                  <w:tcPr>
                    <w:tcW w:w="886" w:type="pct"/>
                    <w:tcBorders>
                      <w:top w:val="single" w:sz="4" w:space="0" w:color="auto"/>
                      <w:left w:val="single" w:sz="4" w:space="0" w:color="auto"/>
                      <w:bottom w:val="single" w:sz="4" w:space="0" w:color="auto"/>
                      <w:right w:val="single" w:sz="4" w:space="0" w:color="auto"/>
                    </w:tcBorders>
                  </w:tcPr>
                  <w:p w:rsidR="00495287" w:rsidRDefault="00776CBE">
                    <w:pPr>
                      <w:jc w:val="right"/>
                      <w:rPr>
                        <w:szCs w:val="21"/>
                      </w:rPr>
                    </w:pPr>
                    <w:r w:rsidRPr="001852D3">
                      <w:rPr>
                        <w:rStyle w:val="af5"/>
                        <w:rFonts w:hint="eastAsia"/>
                      </w:rPr>
                      <w:t xml:space="preserve">　</w:t>
                    </w:r>
                  </w:p>
                </w:tc>
              </w:sdtContent>
            </w:sdt>
          </w:tr>
          <w:tr w:rsidR="00495287" w:rsidTr="008818EB">
            <w:trPr>
              <w:trHeight w:val="96"/>
              <w:jc w:val="center"/>
            </w:trPr>
            <w:tc>
              <w:tcPr>
                <w:tcW w:w="1352" w:type="pct"/>
                <w:tcBorders>
                  <w:top w:val="single" w:sz="4" w:space="0" w:color="auto"/>
                  <w:left w:val="single" w:sz="4" w:space="0" w:color="auto"/>
                  <w:bottom w:val="single" w:sz="4" w:space="0" w:color="auto"/>
                  <w:right w:val="single" w:sz="4" w:space="0" w:color="auto"/>
                </w:tcBorders>
              </w:tcPr>
              <w:p w:rsidR="00495287" w:rsidRDefault="008B2CD9">
                <w:pPr>
                  <w:rPr>
                    <w:szCs w:val="21"/>
                  </w:rPr>
                </w:pPr>
                <w:proofErr w:type="gramStart"/>
                <w:r>
                  <w:rPr>
                    <w:rFonts w:hint="eastAsia"/>
                    <w:szCs w:val="21"/>
                  </w:rPr>
                  <w:t>期末已</w:t>
                </w:r>
                <w:proofErr w:type="gramEnd"/>
                <w:r>
                  <w:rPr>
                    <w:rFonts w:hint="eastAsia"/>
                    <w:szCs w:val="21"/>
                  </w:rPr>
                  <w:t>计提减值金余额</w:t>
                </w:r>
              </w:p>
            </w:tc>
            <w:sdt>
              <w:sdtPr>
                <w:rPr>
                  <w:szCs w:val="21"/>
                </w:rPr>
                <w:alias w:val="可供出售金融资产中权益工具已计提减值金额"/>
                <w:tag w:val="_GBC_4fe4eee6202948ce99d8e5e5ad5fd8ce"/>
                <w:id w:val="-590150208"/>
                <w:lock w:val="sdtLocked"/>
                <w:placeholder>
                  <w:docPart w:val="GBC11111111111111111111111111111"/>
                </w:placeholder>
              </w:sdtPr>
              <w:sdtContent>
                <w:tc>
                  <w:tcPr>
                    <w:tcW w:w="935" w:type="pct"/>
                    <w:tcBorders>
                      <w:top w:val="single" w:sz="4" w:space="0" w:color="auto"/>
                      <w:left w:val="single" w:sz="4" w:space="0" w:color="auto"/>
                      <w:bottom w:val="single" w:sz="4" w:space="0" w:color="auto"/>
                      <w:right w:val="single" w:sz="4" w:space="0" w:color="auto"/>
                    </w:tcBorders>
                    <w:vAlign w:val="center"/>
                  </w:tcPr>
                  <w:p w:rsidR="00495287" w:rsidRDefault="00776CBE">
                    <w:pPr>
                      <w:jc w:val="right"/>
                      <w:rPr>
                        <w:szCs w:val="21"/>
                      </w:rPr>
                    </w:pPr>
                    <w:r>
                      <w:rPr>
                        <w:szCs w:val="21"/>
                      </w:rPr>
                      <w:t>20,770,000.00</w:t>
                    </w:r>
                  </w:p>
                </w:tc>
              </w:sdtContent>
            </w:sdt>
            <w:sdt>
              <w:sdtPr>
                <w:rPr>
                  <w:szCs w:val="21"/>
                </w:rPr>
                <w:alias w:val="可供出售金融资产中债务工具已计提减值金额"/>
                <w:tag w:val="_GBC_c5ad526198784d819304515720b0b3c2"/>
                <w:id w:val="-719984909"/>
                <w:lock w:val="sdtLocked"/>
                <w:placeholder>
                  <w:docPart w:val="GBC11111111111111111111111111111"/>
                </w:placeholder>
                <w:showingPlcHdr/>
              </w:sdtPr>
              <w:sdtContent>
                <w:tc>
                  <w:tcPr>
                    <w:tcW w:w="951" w:type="pct"/>
                    <w:tcBorders>
                      <w:top w:val="single" w:sz="4" w:space="0" w:color="auto"/>
                      <w:left w:val="single" w:sz="4" w:space="0" w:color="auto"/>
                      <w:bottom w:val="single" w:sz="4" w:space="0" w:color="auto"/>
                      <w:right w:val="single" w:sz="4" w:space="0" w:color="auto"/>
                    </w:tcBorders>
                    <w:vAlign w:val="center"/>
                  </w:tcPr>
                  <w:p w:rsidR="00495287" w:rsidRDefault="008B2CD9">
                    <w:pPr>
                      <w:jc w:val="right"/>
                      <w:rPr>
                        <w:szCs w:val="21"/>
                      </w:rPr>
                    </w:pPr>
                    <w:r>
                      <w:rPr>
                        <w:rFonts w:hint="eastAsia"/>
                        <w:color w:val="333399"/>
                        <w:szCs w:val="21"/>
                      </w:rPr>
                      <w:t xml:space="preserve">　</w:t>
                    </w:r>
                  </w:p>
                </w:tc>
              </w:sdtContent>
            </w:sdt>
            <w:sdt>
              <w:sdtPr>
                <w:rPr>
                  <w:szCs w:val="21"/>
                </w:rPr>
                <w:alias w:val="可供出售金融资产减值的变动情况明细-已计提减值余额"/>
                <w:tag w:val="_GBC_ef846fa914c84128899eab5dab4de7dd"/>
                <w:id w:val="1520885673"/>
                <w:lock w:val="sdtLocked"/>
                <w:placeholder>
                  <w:docPart w:val="GBC11111111111111111111111111111"/>
                </w:placeholder>
                <w:showingPlcHdr/>
              </w:sdtPr>
              <w:sdtContent>
                <w:tc>
                  <w:tcPr>
                    <w:tcW w:w="875"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rPr>
                      <w:t xml:space="preserve">　</w:t>
                    </w:r>
                  </w:p>
                </w:tc>
              </w:sdtContent>
            </w:sdt>
            <w:sdt>
              <w:sdtPr>
                <w:rPr>
                  <w:szCs w:val="21"/>
                </w:rPr>
                <w:alias w:val="可供出售金融资产已计提减值金额合计"/>
                <w:tag w:val="_GBC_f01ed2c1aaaf4636b87f02104f56947d"/>
                <w:id w:val="-827987829"/>
                <w:lock w:val="sdtLocked"/>
                <w:placeholder>
                  <w:docPart w:val="GBC11111111111111111111111111111"/>
                </w:placeholder>
              </w:sdtPr>
              <w:sdtContent>
                <w:tc>
                  <w:tcPr>
                    <w:tcW w:w="886" w:type="pct"/>
                    <w:tcBorders>
                      <w:top w:val="single" w:sz="4" w:space="0" w:color="auto"/>
                      <w:left w:val="single" w:sz="4" w:space="0" w:color="auto"/>
                      <w:bottom w:val="single" w:sz="4" w:space="0" w:color="auto"/>
                      <w:right w:val="single" w:sz="4" w:space="0" w:color="auto"/>
                    </w:tcBorders>
                    <w:vAlign w:val="center"/>
                  </w:tcPr>
                  <w:p w:rsidR="00495287" w:rsidRDefault="00776CBE">
                    <w:pPr>
                      <w:jc w:val="right"/>
                      <w:rPr>
                        <w:szCs w:val="21"/>
                      </w:rPr>
                    </w:pPr>
                    <w:r>
                      <w:rPr>
                        <w:szCs w:val="21"/>
                      </w:rPr>
                      <w:t>20,770,000.00</w:t>
                    </w:r>
                  </w:p>
                </w:tc>
              </w:sdtContent>
            </w:sdt>
          </w:tr>
        </w:tbl>
      </w:sdtContent>
    </w:sdt>
    <w:p w:rsidR="00495287" w:rsidRDefault="00495287">
      <w:pPr>
        <w:rPr>
          <w:szCs w:val="21"/>
        </w:rPr>
      </w:pPr>
    </w:p>
    <w:sdt>
      <w:sdtPr>
        <w:rPr>
          <w:rFonts w:ascii="宋体" w:hAnsi="宋体" w:cstheme="minorBidi" w:hint="eastAsia"/>
          <w:b w:val="0"/>
          <w:bCs w:val="0"/>
          <w:kern w:val="0"/>
          <w:szCs w:val="21"/>
        </w:rPr>
        <w:tag w:val="_GBC_1f955512f79241d7b3b3b6ec3997bc5a"/>
        <w:id w:val="1843265389"/>
        <w:lock w:val="sdtLocked"/>
        <w:placeholder>
          <w:docPart w:val="GBC22222222222222222222222222222"/>
        </w:placeholder>
      </w:sdtPr>
      <w:sdtContent>
        <w:p w:rsidR="00495287" w:rsidRDefault="008B2CD9">
          <w:pPr>
            <w:pStyle w:val="4"/>
            <w:numPr>
              <w:ilvl w:val="0"/>
              <w:numId w:val="80"/>
            </w:numPr>
            <w:tabs>
              <w:tab w:val="left" w:pos="644"/>
            </w:tabs>
            <w:rPr>
              <w:kern w:val="0"/>
            </w:rPr>
          </w:pPr>
          <w:r>
            <w:rPr>
              <w:rFonts w:hint="eastAsia"/>
              <w:kern w:val="0"/>
            </w:rPr>
            <w:t>可供出售权益工具期末公允价值严重下跌或非暂时性下跌但未计提减值准备的相关说明：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3"/>
            <w:gridCol w:w="1820"/>
            <w:gridCol w:w="1970"/>
            <w:gridCol w:w="2263"/>
            <w:gridCol w:w="1902"/>
            <w:gridCol w:w="2029"/>
            <w:gridCol w:w="2102"/>
          </w:tblGrid>
          <w:tr w:rsidR="00495287" w:rsidTr="00F96B30">
            <w:trPr>
              <w:jc w:val="center"/>
            </w:trPr>
            <w:tc>
              <w:tcPr>
                <w:tcW w:w="711" w:type="pct"/>
                <w:shd w:val="clear" w:color="auto" w:fill="auto"/>
                <w:vAlign w:val="center"/>
              </w:tcPr>
              <w:p w:rsidR="00495287" w:rsidRDefault="008B2CD9">
                <w:pPr>
                  <w:jc w:val="center"/>
                  <w:rPr>
                    <w:szCs w:val="21"/>
                  </w:rPr>
                </w:pPr>
                <w:r>
                  <w:rPr>
                    <w:rFonts w:hint="eastAsia"/>
                    <w:szCs w:val="21"/>
                  </w:rPr>
                  <w:t>可供出售权益工具项目</w:t>
                </w:r>
              </w:p>
            </w:tc>
            <w:tc>
              <w:tcPr>
                <w:tcW w:w="646" w:type="pct"/>
                <w:shd w:val="clear" w:color="auto" w:fill="auto"/>
                <w:vAlign w:val="center"/>
              </w:tcPr>
              <w:p w:rsidR="00495287" w:rsidRDefault="008B2CD9">
                <w:pPr>
                  <w:jc w:val="center"/>
                  <w:rPr>
                    <w:szCs w:val="21"/>
                  </w:rPr>
                </w:pPr>
                <w:r>
                  <w:rPr>
                    <w:rFonts w:hint="eastAsia"/>
                    <w:szCs w:val="21"/>
                  </w:rPr>
                  <w:t>投资成本</w:t>
                </w:r>
              </w:p>
            </w:tc>
            <w:tc>
              <w:tcPr>
                <w:tcW w:w="699" w:type="pct"/>
                <w:shd w:val="clear" w:color="auto" w:fill="auto"/>
                <w:vAlign w:val="center"/>
              </w:tcPr>
              <w:p w:rsidR="00495287" w:rsidRDefault="008B2CD9">
                <w:pPr>
                  <w:jc w:val="center"/>
                  <w:rPr>
                    <w:szCs w:val="21"/>
                  </w:rPr>
                </w:pPr>
                <w:r>
                  <w:rPr>
                    <w:rFonts w:hint="eastAsia"/>
                    <w:szCs w:val="21"/>
                  </w:rPr>
                  <w:t>期末</w:t>
                </w:r>
              </w:p>
              <w:p w:rsidR="00495287" w:rsidRDefault="008B2CD9">
                <w:pPr>
                  <w:jc w:val="center"/>
                  <w:rPr>
                    <w:szCs w:val="21"/>
                  </w:rPr>
                </w:pPr>
                <w:r>
                  <w:rPr>
                    <w:rFonts w:hint="eastAsia"/>
                    <w:szCs w:val="21"/>
                  </w:rPr>
                  <w:t>公允价值</w:t>
                </w:r>
              </w:p>
            </w:tc>
            <w:tc>
              <w:tcPr>
                <w:tcW w:w="803" w:type="pct"/>
                <w:shd w:val="clear" w:color="auto" w:fill="auto"/>
                <w:vAlign w:val="center"/>
              </w:tcPr>
              <w:p w:rsidR="00495287" w:rsidRDefault="008B2CD9">
                <w:pPr>
                  <w:jc w:val="center"/>
                  <w:rPr>
                    <w:szCs w:val="21"/>
                  </w:rPr>
                </w:pPr>
                <w:r>
                  <w:rPr>
                    <w:rFonts w:hint="eastAsia"/>
                    <w:szCs w:val="21"/>
                  </w:rPr>
                  <w:t>公允价值相对于成本的下跌幅度（%）</w:t>
                </w:r>
              </w:p>
            </w:tc>
            <w:tc>
              <w:tcPr>
                <w:tcW w:w="675" w:type="pct"/>
                <w:shd w:val="clear" w:color="auto" w:fill="auto"/>
                <w:vAlign w:val="center"/>
              </w:tcPr>
              <w:p w:rsidR="00495287" w:rsidRDefault="008B2CD9">
                <w:pPr>
                  <w:jc w:val="center"/>
                  <w:rPr>
                    <w:szCs w:val="21"/>
                  </w:rPr>
                </w:pPr>
                <w:r>
                  <w:rPr>
                    <w:rFonts w:hint="eastAsia"/>
                    <w:szCs w:val="21"/>
                  </w:rPr>
                  <w:t>持续下跌时间</w:t>
                </w:r>
              </w:p>
              <w:p w:rsidR="00495287" w:rsidRDefault="008B2CD9">
                <w:pPr>
                  <w:jc w:val="center"/>
                  <w:rPr>
                    <w:szCs w:val="21"/>
                  </w:rPr>
                </w:pPr>
                <w:r>
                  <w:rPr>
                    <w:rFonts w:hint="eastAsia"/>
                    <w:szCs w:val="21"/>
                  </w:rPr>
                  <w:t>（</w:t>
                </w:r>
                <w:proofErr w:type="gramStart"/>
                <w:r>
                  <w:rPr>
                    <w:rFonts w:hint="eastAsia"/>
                    <w:szCs w:val="21"/>
                  </w:rPr>
                  <w:t>个</w:t>
                </w:r>
                <w:proofErr w:type="gramEnd"/>
                <w:r>
                  <w:rPr>
                    <w:rFonts w:hint="eastAsia"/>
                    <w:szCs w:val="21"/>
                  </w:rPr>
                  <w:t>月）</w:t>
                </w:r>
              </w:p>
            </w:tc>
            <w:tc>
              <w:tcPr>
                <w:tcW w:w="720" w:type="pct"/>
                <w:shd w:val="clear" w:color="auto" w:fill="auto"/>
                <w:vAlign w:val="center"/>
              </w:tcPr>
              <w:p w:rsidR="00495287" w:rsidRDefault="008B2CD9">
                <w:pPr>
                  <w:jc w:val="center"/>
                  <w:rPr>
                    <w:szCs w:val="21"/>
                  </w:rPr>
                </w:pPr>
                <w:r>
                  <w:rPr>
                    <w:rFonts w:hint="eastAsia"/>
                    <w:szCs w:val="21"/>
                  </w:rPr>
                  <w:t>已计提减值金额</w:t>
                </w:r>
              </w:p>
            </w:tc>
            <w:tc>
              <w:tcPr>
                <w:tcW w:w="746" w:type="pct"/>
                <w:shd w:val="clear" w:color="auto" w:fill="auto"/>
                <w:vAlign w:val="center"/>
              </w:tcPr>
              <w:p w:rsidR="00495287" w:rsidRDefault="008B2CD9">
                <w:pPr>
                  <w:jc w:val="center"/>
                  <w:rPr>
                    <w:szCs w:val="21"/>
                  </w:rPr>
                </w:pPr>
                <w:r>
                  <w:rPr>
                    <w:rFonts w:hint="eastAsia"/>
                    <w:szCs w:val="21"/>
                  </w:rPr>
                  <w:t>未计提减值原因</w:t>
                </w:r>
              </w:p>
            </w:tc>
          </w:tr>
          <w:sdt>
            <w:sdtPr>
              <w:rPr>
                <w:szCs w:val="21"/>
              </w:rPr>
              <w:alias w:val="可供出售权益工具期末公允价值大幅下跌或持续下跌相关说明明细"/>
              <w:tag w:val="_GBC_29fa709a28f1435e944e639401450f20"/>
              <w:id w:val="880590086"/>
              <w:lock w:val="sdtLocked"/>
              <w:placeholder>
                <w:docPart w:val="GBC11111111111111111111111111111"/>
              </w:placeholder>
            </w:sdtPr>
            <w:sdtContent>
              <w:tr w:rsidR="00495287" w:rsidTr="003821E7">
                <w:trPr>
                  <w:trHeight w:val="270"/>
                  <w:jc w:val="center"/>
                </w:trPr>
                <w:sdt>
                  <w:sdtPr>
                    <w:rPr>
                      <w:szCs w:val="21"/>
                    </w:rPr>
                    <w:alias w:val="可供出售权益工具期末公允价值大幅下跌或持续下跌相关说明明细-可供出售权益工具项目名称"/>
                    <w:tag w:val="_GBC_56f8d10a712d4d2b8ef1abf6c693b4f6"/>
                    <w:id w:val="-1835217339"/>
                    <w:lock w:val="sdtLocked"/>
                    <w:placeholder>
                      <w:docPart w:val="GBC11111111111111111111111111111"/>
                    </w:placeholder>
                    <w:showingPlcHdr/>
                  </w:sdtPr>
                  <w:sdtContent>
                    <w:tc>
                      <w:tcPr>
                        <w:tcW w:w="711" w:type="pct"/>
                        <w:shd w:val="clear" w:color="auto" w:fill="auto"/>
                      </w:tcPr>
                      <w:p w:rsidR="00495287" w:rsidRDefault="008B2CD9">
                        <w:pPr>
                          <w:rPr>
                            <w:szCs w:val="21"/>
                          </w:rPr>
                        </w:pPr>
                        <w:r>
                          <w:rPr>
                            <w:rFonts w:hint="eastAsia"/>
                            <w:color w:val="333399"/>
                          </w:rPr>
                          <w:t xml:space="preserve">　</w:t>
                        </w:r>
                      </w:p>
                    </w:tc>
                  </w:sdtContent>
                </w:sdt>
                <w:sdt>
                  <w:sdtPr>
                    <w:rPr>
                      <w:szCs w:val="21"/>
                    </w:rPr>
                    <w:alias w:val="可供出售权益工具期末公允价值大幅下跌或持续下跌相关说明明细-投资成本"/>
                    <w:tag w:val="_GBC_41efdaeb757e42b0bf84d6281d97ea12"/>
                    <w:id w:val="-1560246418"/>
                    <w:lock w:val="sdtLocked"/>
                    <w:placeholder>
                      <w:docPart w:val="GBC11111111111111111111111111111"/>
                    </w:placeholder>
                    <w:showingPlcHdr/>
                  </w:sdtPr>
                  <w:sdtContent>
                    <w:tc>
                      <w:tcPr>
                        <w:tcW w:w="646" w:type="pct"/>
                        <w:shd w:val="clear" w:color="auto" w:fill="auto"/>
                      </w:tcPr>
                      <w:p w:rsidR="00495287" w:rsidRDefault="008B2CD9">
                        <w:pPr>
                          <w:jc w:val="right"/>
                          <w:rPr>
                            <w:szCs w:val="21"/>
                          </w:rPr>
                        </w:pPr>
                        <w:r>
                          <w:rPr>
                            <w:rFonts w:hint="eastAsia"/>
                            <w:color w:val="333399"/>
                          </w:rPr>
                          <w:t xml:space="preserve">　</w:t>
                        </w:r>
                      </w:p>
                    </w:tc>
                  </w:sdtContent>
                </w:sdt>
                <w:sdt>
                  <w:sdtPr>
                    <w:rPr>
                      <w:szCs w:val="21"/>
                    </w:rPr>
                    <w:alias w:val="可供出售权益工具期末公允价值大幅下跌或持续下跌相关说明明细-期末公允价值"/>
                    <w:tag w:val="_GBC_298512c20031402680eb08d2a43482e8"/>
                    <w:id w:val="-607118297"/>
                    <w:lock w:val="sdtLocked"/>
                    <w:placeholder>
                      <w:docPart w:val="GBC11111111111111111111111111111"/>
                    </w:placeholder>
                    <w:showingPlcHdr/>
                  </w:sdtPr>
                  <w:sdtContent>
                    <w:tc>
                      <w:tcPr>
                        <w:tcW w:w="699" w:type="pct"/>
                        <w:shd w:val="clear" w:color="auto" w:fill="auto"/>
                      </w:tcPr>
                      <w:p w:rsidR="00495287" w:rsidRDefault="008B2CD9">
                        <w:pPr>
                          <w:jc w:val="right"/>
                          <w:rPr>
                            <w:szCs w:val="21"/>
                          </w:rPr>
                        </w:pPr>
                        <w:r>
                          <w:rPr>
                            <w:rFonts w:hint="eastAsia"/>
                            <w:color w:val="333399"/>
                          </w:rPr>
                          <w:t xml:space="preserve">　</w:t>
                        </w:r>
                      </w:p>
                    </w:tc>
                  </w:sdtContent>
                </w:sdt>
                <w:sdt>
                  <w:sdtPr>
                    <w:rPr>
                      <w:szCs w:val="21"/>
                    </w:rPr>
                    <w:alias w:val="可供出售权益工具期末公允价值大幅下跌或持续下跌相关说明明细-公允价值相对于成本的下跌幅度"/>
                    <w:tag w:val="_GBC_fd6ea1cdd322473aa066e652f7341cbb"/>
                    <w:id w:val="1610854504"/>
                    <w:lock w:val="sdtLocked"/>
                    <w:placeholder>
                      <w:docPart w:val="GBC11111111111111111111111111111"/>
                    </w:placeholder>
                    <w:showingPlcHdr/>
                  </w:sdtPr>
                  <w:sdtContent>
                    <w:tc>
                      <w:tcPr>
                        <w:tcW w:w="803" w:type="pct"/>
                        <w:shd w:val="clear" w:color="auto" w:fill="auto"/>
                      </w:tcPr>
                      <w:p w:rsidR="00495287" w:rsidRDefault="008B2CD9">
                        <w:pPr>
                          <w:jc w:val="right"/>
                          <w:rPr>
                            <w:szCs w:val="21"/>
                          </w:rPr>
                        </w:pPr>
                        <w:r>
                          <w:rPr>
                            <w:rFonts w:hint="eastAsia"/>
                            <w:color w:val="333399"/>
                          </w:rPr>
                          <w:t xml:space="preserve">　</w:t>
                        </w:r>
                      </w:p>
                    </w:tc>
                  </w:sdtContent>
                </w:sdt>
                <w:sdt>
                  <w:sdtPr>
                    <w:rPr>
                      <w:szCs w:val="21"/>
                    </w:rPr>
                    <w:alias w:val="可供出售权益工具期末公允价值大幅下跌或持续下跌相关说明明细-持续下跌时间"/>
                    <w:tag w:val="_GBC_883a6992fff54a1f984db948ebfe762d"/>
                    <w:id w:val="-567109087"/>
                    <w:lock w:val="sdtLocked"/>
                    <w:placeholder>
                      <w:docPart w:val="GBC11111111111111111111111111111"/>
                    </w:placeholder>
                    <w:showingPlcHdr/>
                  </w:sdtPr>
                  <w:sdtContent>
                    <w:tc>
                      <w:tcPr>
                        <w:tcW w:w="675" w:type="pct"/>
                        <w:shd w:val="clear" w:color="auto" w:fill="auto"/>
                      </w:tcPr>
                      <w:p w:rsidR="00495287" w:rsidRDefault="008B2CD9">
                        <w:pPr>
                          <w:rPr>
                            <w:szCs w:val="21"/>
                          </w:rPr>
                        </w:pPr>
                        <w:r>
                          <w:rPr>
                            <w:rFonts w:hint="eastAsia"/>
                            <w:color w:val="333399"/>
                          </w:rPr>
                          <w:t xml:space="preserve">　</w:t>
                        </w:r>
                      </w:p>
                    </w:tc>
                  </w:sdtContent>
                </w:sdt>
                <w:sdt>
                  <w:sdtPr>
                    <w:rPr>
                      <w:szCs w:val="21"/>
                    </w:rPr>
                    <w:alias w:val="可供出售权益工具期末公允价值大幅下跌或持续下跌相关说明明细-已计提减值金额"/>
                    <w:tag w:val="_GBC_b2e4822d256c4857ab065630452072b3"/>
                    <w:id w:val="894394164"/>
                    <w:lock w:val="sdtLocked"/>
                    <w:placeholder>
                      <w:docPart w:val="GBC11111111111111111111111111111"/>
                    </w:placeholder>
                    <w:showingPlcHdr/>
                  </w:sdtPr>
                  <w:sdtContent>
                    <w:tc>
                      <w:tcPr>
                        <w:tcW w:w="720" w:type="pct"/>
                        <w:shd w:val="clear" w:color="auto" w:fill="auto"/>
                      </w:tcPr>
                      <w:p w:rsidR="00495287" w:rsidRDefault="008B2CD9">
                        <w:pPr>
                          <w:jc w:val="right"/>
                          <w:rPr>
                            <w:szCs w:val="21"/>
                          </w:rPr>
                        </w:pPr>
                        <w:r>
                          <w:rPr>
                            <w:rFonts w:hint="eastAsia"/>
                            <w:color w:val="333399"/>
                          </w:rPr>
                          <w:t xml:space="preserve">　</w:t>
                        </w:r>
                      </w:p>
                    </w:tc>
                  </w:sdtContent>
                </w:sdt>
                <w:sdt>
                  <w:sdtPr>
                    <w:rPr>
                      <w:szCs w:val="21"/>
                    </w:rPr>
                    <w:alias w:val="可供出售权益工具期末公允价值大幅下跌或持续下跌相关说明明细-未计提减值原因"/>
                    <w:tag w:val="_GBC_6b3d853fffb445ce89236bd39a25bdbe"/>
                    <w:id w:val="-1625233151"/>
                    <w:lock w:val="sdtLocked"/>
                    <w:placeholder>
                      <w:docPart w:val="GBC11111111111111111111111111111"/>
                    </w:placeholder>
                    <w:showingPlcHdr/>
                  </w:sdtPr>
                  <w:sdtContent>
                    <w:tc>
                      <w:tcPr>
                        <w:tcW w:w="746" w:type="pct"/>
                        <w:shd w:val="clear" w:color="auto" w:fill="auto"/>
                      </w:tcPr>
                      <w:p w:rsidR="00495287" w:rsidRDefault="008B2CD9">
                        <w:pPr>
                          <w:rPr>
                            <w:szCs w:val="21"/>
                          </w:rPr>
                        </w:pPr>
                        <w:r>
                          <w:rPr>
                            <w:rFonts w:hint="eastAsia"/>
                            <w:color w:val="333399"/>
                          </w:rPr>
                          <w:t xml:space="preserve">　</w:t>
                        </w:r>
                      </w:p>
                    </w:tc>
                  </w:sdtContent>
                </w:sdt>
              </w:tr>
            </w:sdtContent>
          </w:sdt>
          <w:sdt>
            <w:sdtPr>
              <w:rPr>
                <w:szCs w:val="21"/>
              </w:rPr>
              <w:alias w:val="可供出售权益工具期末公允价值大幅下跌或持续下跌相关说明明细"/>
              <w:tag w:val="_GBC_29fa709a28f1435e944e639401450f20"/>
              <w:id w:val="-1528094289"/>
              <w:lock w:val="sdtLocked"/>
              <w:placeholder>
                <w:docPart w:val="GBC11111111111111111111111111111"/>
              </w:placeholder>
            </w:sdtPr>
            <w:sdtContent>
              <w:tr w:rsidR="00495287" w:rsidTr="003821E7">
                <w:trPr>
                  <w:trHeight w:val="270"/>
                  <w:jc w:val="center"/>
                </w:trPr>
                <w:sdt>
                  <w:sdtPr>
                    <w:rPr>
                      <w:szCs w:val="21"/>
                    </w:rPr>
                    <w:alias w:val="可供出售权益工具期末公允价值大幅下跌或持续下跌相关说明明细-可供出售权益工具项目名称"/>
                    <w:tag w:val="_GBC_56f8d10a712d4d2b8ef1abf6c693b4f6"/>
                    <w:id w:val="-98877791"/>
                    <w:lock w:val="sdtLocked"/>
                    <w:placeholder>
                      <w:docPart w:val="GBC11111111111111111111111111111"/>
                    </w:placeholder>
                    <w:showingPlcHdr/>
                  </w:sdtPr>
                  <w:sdtContent>
                    <w:tc>
                      <w:tcPr>
                        <w:tcW w:w="711" w:type="pct"/>
                        <w:shd w:val="clear" w:color="auto" w:fill="auto"/>
                      </w:tcPr>
                      <w:p w:rsidR="00495287" w:rsidRDefault="008B2CD9">
                        <w:pPr>
                          <w:rPr>
                            <w:szCs w:val="21"/>
                          </w:rPr>
                        </w:pPr>
                        <w:r>
                          <w:rPr>
                            <w:rFonts w:hint="eastAsia"/>
                            <w:color w:val="333399"/>
                          </w:rPr>
                          <w:t xml:space="preserve">　</w:t>
                        </w:r>
                      </w:p>
                    </w:tc>
                  </w:sdtContent>
                </w:sdt>
                <w:sdt>
                  <w:sdtPr>
                    <w:rPr>
                      <w:szCs w:val="21"/>
                    </w:rPr>
                    <w:alias w:val="可供出售权益工具期末公允价值大幅下跌或持续下跌相关说明明细-投资成本"/>
                    <w:tag w:val="_GBC_41efdaeb757e42b0bf84d6281d97ea12"/>
                    <w:id w:val="-2666314"/>
                    <w:lock w:val="sdtLocked"/>
                    <w:placeholder>
                      <w:docPart w:val="GBC11111111111111111111111111111"/>
                    </w:placeholder>
                    <w:showingPlcHdr/>
                  </w:sdtPr>
                  <w:sdtContent>
                    <w:tc>
                      <w:tcPr>
                        <w:tcW w:w="646" w:type="pct"/>
                        <w:shd w:val="clear" w:color="auto" w:fill="auto"/>
                      </w:tcPr>
                      <w:p w:rsidR="00495287" w:rsidRDefault="008B2CD9">
                        <w:pPr>
                          <w:jc w:val="right"/>
                          <w:rPr>
                            <w:szCs w:val="21"/>
                          </w:rPr>
                        </w:pPr>
                        <w:r>
                          <w:rPr>
                            <w:rFonts w:hint="eastAsia"/>
                            <w:color w:val="333399"/>
                          </w:rPr>
                          <w:t xml:space="preserve">　</w:t>
                        </w:r>
                      </w:p>
                    </w:tc>
                  </w:sdtContent>
                </w:sdt>
                <w:sdt>
                  <w:sdtPr>
                    <w:rPr>
                      <w:szCs w:val="21"/>
                    </w:rPr>
                    <w:alias w:val="可供出售权益工具期末公允价值大幅下跌或持续下跌相关说明明细-期末公允价值"/>
                    <w:tag w:val="_GBC_298512c20031402680eb08d2a43482e8"/>
                    <w:id w:val="-1629158030"/>
                    <w:lock w:val="sdtLocked"/>
                    <w:placeholder>
                      <w:docPart w:val="GBC11111111111111111111111111111"/>
                    </w:placeholder>
                    <w:showingPlcHdr/>
                  </w:sdtPr>
                  <w:sdtContent>
                    <w:tc>
                      <w:tcPr>
                        <w:tcW w:w="699" w:type="pct"/>
                        <w:shd w:val="clear" w:color="auto" w:fill="auto"/>
                      </w:tcPr>
                      <w:p w:rsidR="00495287" w:rsidRDefault="008B2CD9">
                        <w:pPr>
                          <w:jc w:val="right"/>
                          <w:rPr>
                            <w:szCs w:val="21"/>
                          </w:rPr>
                        </w:pPr>
                        <w:r>
                          <w:rPr>
                            <w:rFonts w:hint="eastAsia"/>
                            <w:color w:val="333399"/>
                          </w:rPr>
                          <w:t xml:space="preserve">　</w:t>
                        </w:r>
                      </w:p>
                    </w:tc>
                  </w:sdtContent>
                </w:sdt>
                <w:sdt>
                  <w:sdtPr>
                    <w:rPr>
                      <w:szCs w:val="21"/>
                    </w:rPr>
                    <w:alias w:val="可供出售权益工具期末公允价值大幅下跌或持续下跌相关说明明细-公允价值相对于成本的下跌幅度"/>
                    <w:tag w:val="_GBC_fd6ea1cdd322473aa066e652f7341cbb"/>
                    <w:id w:val="578489676"/>
                    <w:lock w:val="sdtLocked"/>
                    <w:placeholder>
                      <w:docPart w:val="GBC11111111111111111111111111111"/>
                    </w:placeholder>
                    <w:showingPlcHdr/>
                  </w:sdtPr>
                  <w:sdtContent>
                    <w:tc>
                      <w:tcPr>
                        <w:tcW w:w="803" w:type="pct"/>
                        <w:shd w:val="clear" w:color="auto" w:fill="auto"/>
                      </w:tcPr>
                      <w:p w:rsidR="00495287" w:rsidRDefault="008B2CD9">
                        <w:pPr>
                          <w:jc w:val="right"/>
                          <w:rPr>
                            <w:szCs w:val="21"/>
                          </w:rPr>
                        </w:pPr>
                        <w:r>
                          <w:rPr>
                            <w:rFonts w:hint="eastAsia"/>
                            <w:color w:val="333399"/>
                          </w:rPr>
                          <w:t xml:space="preserve">　</w:t>
                        </w:r>
                      </w:p>
                    </w:tc>
                  </w:sdtContent>
                </w:sdt>
                <w:sdt>
                  <w:sdtPr>
                    <w:rPr>
                      <w:szCs w:val="21"/>
                    </w:rPr>
                    <w:alias w:val="可供出售权益工具期末公允价值大幅下跌或持续下跌相关说明明细-持续下跌时间"/>
                    <w:tag w:val="_GBC_883a6992fff54a1f984db948ebfe762d"/>
                    <w:id w:val="1695268186"/>
                    <w:lock w:val="sdtLocked"/>
                    <w:placeholder>
                      <w:docPart w:val="GBC11111111111111111111111111111"/>
                    </w:placeholder>
                    <w:showingPlcHdr/>
                  </w:sdtPr>
                  <w:sdtContent>
                    <w:tc>
                      <w:tcPr>
                        <w:tcW w:w="675" w:type="pct"/>
                        <w:shd w:val="clear" w:color="auto" w:fill="auto"/>
                      </w:tcPr>
                      <w:p w:rsidR="00495287" w:rsidRDefault="008B2CD9">
                        <w:pPr>
                          <w:rPr>
                            <w:szCs w:val="21"/>
                          </w:rPr>
                        </w:pPr>
                        <w:r>
                          <w:rPr>
                            <w:rFonts w:hint="eastAsia"/>
                            <w:color w:val="333399"/>
                          </w:rPr>
                          <w:t xml:space="preserve">　</w:t>
                        </w:r>
                      </w:p>
                    </w:tc>
                  </w:sdtContent>
                </w:sdt>
                <w:sdt>
                  <w:sdtPr>
                    <w:rPr>
                      <w:szCs w:val="21"/>
                    </w:rPr>
                    <w:alias w:val="可供出售权益工具期末公允价值大幅下跌或持续下跌相关说明明细-已计提减值金额"/>
                    <w:tag w:val="_GBC_b2e4822d256c4857ab065630452072b3"/>
                    <w:id w:val="-1977053929"/>
                    <w:lock w:val="sdtLocked"/>
                    <w:placeholder>
                      <w:docPart w:val="GBC11111111111111111111111111111"/>
                    </w:placeholder>
                    <w:showingPlcHdr/>
                  </w:sdtPr>
                  <w:sdtContent>
                    <w:tc>
                      <w:tcPr>
                        <w:tcW w:w="720" w:type="pct"/>
                        <w:shd w:val="clear" w:color="auto" w:fill="auto"/>
                      </w:tcPr>
                      <w:p w:rsidR="00495287" w:rsidRDefault="008B2CD9">
                        <w:pPr>
                          <w:jc w:val="right"/>
                          <w:rPr>
                            <w:szCs w:val="21"/>
                          </w:rPr>
                        </w:pPr>
                        <w:r>
                          <w:rPr>
                            <w:rFonts w:hint="eastAsia"/>
                            <w:color w:val="333399"/>
                          </w:rPr>
                          <w:t xml:space="preserve">　</w:t>
                        </w:r>
                      </w:p>
                    </w:tc>
                  </w:sdtContent>
                </w:sdt>
                <w:sdt>
                  <w:sdtPr>
                    <w:rPr>
                      <w:szCs w:val="21"/>
                    </w:rPr>
                    <w:alias w:val="可供出售权益工具期末公允价值大幅下跌或持续下跌相关说明明细-未计提减值原因"/>
                    <w:tag w:val="_GBC_6b3d853fffb445ce89236bd39a25bdbe"/>
                    <w:id w:val="397026606"/>
                    <w:lock w:val="sdtLocked"/>
                    <w:placeholder>
                      <w:docPart w:val="GBC11111111111111111111111111111"/>
                    </w:placeholder>
                    <w:showingPlcHdr/>
                  </w:sdtPr>
                  <w:sdtContent>
                    <w:tc>
                      <w:tcPr>
                        <w:tcW w:w="746" w:type="pct"/>
                        <w:shd w:val="clear" w:color="auto" w:fill="auto"/>
                      </w:tcPr>
                      <w:p w:rsidR="00495287" w:rsidRDefault="008B2CD9">
                        <w:pPr>
                          <w:rPr>
                            <w:szCs w:val="21"/>
                          </w:rPr>
                        </w:pPr>
                        <w:r>
                          <w:rPr>
                            <w:rFonts w:hint="eastAsia"/>
                            <w:color w:val="333399"/>
                          </w:rPr>
                          <w:t xml:space="preserve">　</w:t>
                        </w:r>
                      </w:p>
                    </w:tc>
                  </w:sdtContent>
                </w:sdt>
              </w:tr>
            </w:sdtContent>
          </w:sdt>
          <w:tr w:rsidR="00495287" w:rsidTr="00F96B30">
            <w:trPr>
              <w:trHeight w:val="241"/>
              <w:jc w:val="center"/>
            </w:trPr>
            <w:tc>
              <w:tcPr>
                <w:tcW w:w="711" w:type="pct"/>
                <w:shd w:val="clear" w:color="auto" w:fill="auto"/>
                <w:vAlign w:val="center"/>
              </w:tcPr>
              <w:p w:rsidR="00495287" w:rsidRDefault="008B2CD9">
                <w:pPr>
                  <w:jc w:val="center"/>
                </w:pPr>
                <w:r>
                  <w:rPr>
                    <w:rFonts w:hint="eastAsia"/>
                  </w:rPr>
                  <w:t>合计</w:t>
                </w:r>
              </w:p>
            </w:tc>
            <w:tc>
              <w:tcPr>
                <w:tcW w:w="646" w:type="pct"/>
                <w:shd w:val="clear" w:color="auto" w:fill="auto"/>
              </w:tcPr>
              <w:p w:rsidR="00495287" w:rsidRDefault="00AF0C68">
                <w:pPr>
                  <w:jc w:val="right"/>
                </w:pPr>
                <w:sdt>
                  <w:sdtPr>
                    <w:alias w:val="可供出售权益工具期末公允价值大幅下跌或持续下跌投资成本合计"/>
                    <w:tag w:val="_GBC_d63c6516c1074723aa3b731a00a531dc"/>
                    <w:id w:val="-2114742104"/>
                    <w:lock w:val="sdtLocked"/>
                    <w:placeholder>
                      <w:docPart w:val="GBC11111111111111111111111111111"/>
                    </w:placeholder>
                    <w:showingPlcHdr/>
                  </w:sdtPr>
                  <w:sdtContent>
                    <w:r w:rsidR="008B2CD9">
                      <w:rPr>
                        <w:rFonts w:hint="eastAsia"/>
                        <w:color w:val="333399"/>
                      </w:rPr>
                      <w:t xml:space="preserve">　</w:t>
                    </w:r>
                  </w:sdtContent>
                </w:sdt>
              </w:p>
            </w:tc>
            <w:tc>
              <w:tcPr>
                <w:tcW w:w="699" w:type="pct"/>
                <w:shd w:val="clear" w:color="auto" w:fill="auto"/>
              </w:tcPr>
              <w:p w:rsidR="00495287" w:rsidRDefault="00AF0C68">
                <w:pPr>
                  <w:autoSpaceDE w:val="0"/>
                  <w:autoSpaceDN w:val="0"/>
                  <w:jc w:val="right"/>
                  <w:rPr>
                    <w:rStyle w:val="a3"/>
                    <w:color w:val="auto"/>
                    <w:u w:val="none"/>
                  </w:rPr>
                </w:pPr>
                <w:sdt>
                  <w:sdtPr>
                    <w:rPr>
                      <w:rStyle w:val="a3"/>
                      <w:color w:val="auto"/>
                    </w:rPr>
                    <w:alias w:val="可供出售权益工具期末公允价值大幅下跌或持续下跌公允价值合计"/>
                    <w:tag w:val="_GBC_e953b9d5ab454c50b5a2d2fce6bb545d"/>
                    <w:id w:val="-741175080"/>
                    <w:lock w:val="sdtLocked"/>
                    <w:placeholder>
                      <w:docPart w:val="GBC11111111111111111111111111111"/>
                    </w:placeholder>
                    <w:showingPlcHdr/>
                  </w:sdtPr>
                  <w:sdtContent>
                    <w:r w:rsidR="008B2CD9">
                      <w:rPr>
                        <w:rFonts w:hint="eastAsia"/>
                        <w:color w:val="333399"/>
                      </w:rPr>
                      <w:t xml:space="preserve">　</w:t>
                    </w:r>
                  </w:sdtContent>
                </w:sdt>
              </w:p>
            </w:tc>
            <w:tc>
              <w:tcPr>
                <w:tcW w:w="803" w:type="pct"/>
                <w:shd w:val="clear" w:color="auto" w:fill="auto"/>
              </w:tcPr>
              <w:p w:rsidR="00495287" w:rsidRDefault="00AF0C68">
                <w:pPr>
                  <w:jc w:val="right"/>
                </w:pPr>
                <w:sdt>
                  <w:sdtPr>
                    <w:alias w:val="可供出售权益工具期末公允价值大幅下跌或持续下跌公允价值相对于成本的下跌幅度合计"/>
                    <w:tag w:val="_GBC_672e4c6f5f284deb951185a205923fbc"/>
                    <w:id w:val="-37515440"/>
                    <w:lock w:val="sdtLocked"/>
                    <w:placeholder>
                      <w:docPart w:val="GBC11111111111111111111111111111"/>
                    </w:placeholder>
                    <w:showingPlcHdr/>
                  </w:sdtPr>
                  <w:sdtContent>
                    <w:r w:rsidR="008B2CD9">
                      <w:rPr>
                        <w:rFonts w:hint="eastAsia"/>
                        <w:color w:val="333399"/>
                      </w:rPr>
                      <w:t xml:space="preserve">　</w:t>
                    </w:r>
                  </w:sdtContent>
                </w:sdt>
              </w:p>
            </w:tc>
            <w:sdt>
              <w:sdtPr>
                <w:alias w:val="可供出售权益工具期末公允价值大幅下跌或持续下跌公允价值持续下跌时间合计"/>
                <w:tag w:val="_GBC_5871f5c7ed4a4e7cbd8ee2f5b3f04da9"/>
                <w:id w:val="1310053899"/>
                <w:lock w:val="sdtLocked"/>
                <w:placeholder>
                  <w:docPart w:val="GBC11111111111111111111111111111"/>
                </w:placeholder>
                <w:showingPlcHdr/>
              </w:sdtPr>
              <w:sdtContent>
                <w:tc>
                  <w:tcPr>
                    <w:tcW w:w="675" w:type="pct"/>
                    <w:shd w:val="clear" w:color="auto" w:fill="auto"/>
                  </w:tcPr>
                  <w:p w:rsidR="00495287" w:rsidRDefault="008B2CD9">
                    <w:r>
                      <w:rPr>
                        <w:rFonts w:hint="eastAsia"/>
                        <w:color w:val="333399"/>
                      </w:rPr>
                      <w:t xml:space="preserve">　</w:t>
                    </w:r>
                  </w:p>
                </w:tc>
              </w:sdtContent>
            </w:sdt>
            <w:tc>
              <w:tcPr>
                <w:tcW w:w="720" w:type="pct"/>
                <w:shd w:val="clear" w:color="auto" w:fill="auto"/>
              </w:tcPr>
              <w:p w:rsidR="00495287" w:rsidRDefault="00AF0C68">
                <w:pPr>
                  <w:autoSpaceDE w:val="0"/>
                  <w:autoSpaceDN w:val="0"/>
                  <w:jc w:val="right"/>
                  <w:rPr>
                    <w:rStyle w:val="a3"/>
                    <w:color w:val="auto"/>
                    <w:u w:val="none"/>
                  </w:rPr>
                </w:pPr>
                <w:sdt>
                  <w:sdtPr>
                    <w:rPr>
                      <w:rStyle w:val="a3"/>
                      <w:color w:val="auto"/>
                    </w:rPr>
                    <w:alias w:val="可供出售权益工具期末公允价值大幅下跌或持续下跌已计提减值金额合计"/>
                    <w:tag w:val="_GBC_e14d2edd35f045d1abe6e77c084c5d70"/>
                    <w:id w:val="-972284822"/>
                    <w:lock w:val="sdtLocked"/>
                    <w:placeholder>
                      <w:docPart w:val="GBC11111111111111111111111111111"/>
                    </w:placeholder>
                    <w:showingPlcHdr/>
                  </w:sdtPr>
                  <w:sdtContent>
                    <w:r w:rsidR="008B2CD9">
                      <w:rPr>
                        <w:rFonts w:hint="eastAsia"/>
                        <w:color w:val="333399"/>
                      </w:rPr>
                      <w:t xml:space="preserve">　</w:t>
                    </w:r>
                  </w:sdtContent>
                </w:sdt>
              </w:p>
            </w:tc>
            <w:tc>
              <w:tcPr>
                <w:tcW w:w="746" w:type="pct"/>
                <w:shd w:val="clear" w:color="auto" w:fill="auto"/>
              </w:tcPr>
              <w:p w:rsidR="00495287" w:rsidRDefault="008B2CD9">
                <w:pPr>
                  <w:autoSpaceDE w:val="0"/>
                  <w:autoSpaceDN w:val="0"/>
                  <w:jc w:val="center"/>
                  <w:rPr>
                    <w:szCs w:val="21"/>
                  </w:rPr>
                </w:pPr>
                <w:r>
                  <w:rPr>
                    <w:rFonts w:hint="eastAsia"/>
                    <w:szCs w:val="21"/>
                  </w:rPr>
                  <w:t>/</w:t>
                </w:r>
              </w:p>
            </w:tc>
          </w:tr>
        </w:tbl>
        <w:p w:rsidR="00495287" w:rsidRDefault="00AF0C68"/>
      </w:sdtContent>
    </w:sdt>
    <w:sdt>
      <w:sdtPr>
        <w:rPr>
          <w:rFonts w:hint="eastAsia"/>
          <w:b/>
          <w:bCs/>
        </w:rPr>
        <w:tag w:val="_GBC_1e60012a34394d77ad69bb65870e6a54"/>
        <w:id w:val="-289515913"/>
        <w:lock w:val="sdtLocked"/>
        <w:placeholder>
          <w:docPart w:val="GBC22222222222222222222222222222"/>
        </w:placeholder>
      </w:sdtPr>
      <w:sdtEndPr>
        <w:rPr>
          <w:rFonts w:cstheme="minorBidi" w:hint="default"/>
          <w:b w:val="0"/>
          <w:bCs w:val="0"/>
          <w:kern w:val="2"/>
          <w:szCs w:val="21"/>
        </w:rPr>
      </w:sdtEndPr>
      <w:sdtContent>
        <w:p w:rsidR="00495287" w:rsidRDefault="008B2CD9">
          <w:r>
            <w:rPr>
              <w:rFonts w:hint="eastAsia"/>
            </w:rPr>
            <w:t>其他说明</w:t>
          </w:r>
        </w:p>
        <w:sdt>
          <w:sdtPr>
            <w:rPr>
              <w:szCs w:val="21"/>
            </w:rPr>
            <w:alias w:val="可供出售金融资产其他情况说明"/>
            <w:tag w:val="_GBC_3fcc21cef77f46f2b746876c1821f800"/>
            <w:id w:val="1702201145"/>
            <w:lock w:val="sdtLocked"/>
            <w:placeholder>
              <w:docPart w:val="GBC22222222222222222222222222222"/>
            </w:placeholder>
          </w:sdtPr>
          <w:sdtContent>
            <w:p w:rsidR="00776CBE" w:rsidRPr="006D5CFF" w:rsidRDefault="00776CBE" w:rsidP="00776CBE">
              <w:pPr>
                <w:tabs>
                  <w:tab w:val="right" w:pos="7740"/>
                </w:tabs>
                <w:spacing w:line="360" w:lineRule="auto"/>
                <w:ind w:firstLine="420"/>
              </w:pPr>
              <w:r w:rsidRPr="001A0FDA">
                <w:rPr>
                  <w:rFonts w:hint="eastAsia"/>
                </w:rPr>
                <w:t>本公司所持有的广发银行股份有限公司</w:t>
              </w:r>
              <w:r w:rsidRPr="001A0FDA">
                <w:t>25,349</w:t>
              </w:r>
              <w:r w:rsidRPr="001A0FDA">
                <w:rPr>
                  <w:rFonts w:hint="eastAsia"/>
                </w:rPr>
                <w:t>,</w:t>
              </w:r>
              <w:r w:rsidRPr="001A0FDA">
                <w:t>42</w:t>
              </w:r>
              <w:r w:rsidRPr="001A0FDA">
                <w:rPr>
                  <w:rFonts w:hint="eastAsia"/>
                </w:rPr>
                <w:t>0股</w:t>
              </w:r>
              <w:r w:rsidRPr="001A0FDA">
                <w:t>股份</w:t>
              </w:r>
              <w:r w:rsidRPr="001A0FDA">
                <w:rPr>
                  <w:rFonts w:hint="eastAsia"/>
                </w:rPr>
                <w:t>期初</w:t>
              </w:r>
              <w:r w:rsidRPr="001A0FDA">
                <w:t>质押给北京银行杭州分行</w:t>
              </w:r>
              <w:r w:rsidRPr="001A0FDA">
                <w:rPr>
                  <w:rFonts w:hint="eastAsia"/>
                </w:rPr>
                <w:t>用于质押借款，本期已解冻</w:t>
              </w:r>
              <w:r w:rsidRPr="001A0FDA">
                <w:t>。</w:t>
              </w:r>
            </w:p>
            <w:p w:rsidR="00495287" w:rsidRPr="001B2135" w:rsidRDefault="00AF0C68">
              <w:pPr>
                <w:rPr>
                  <w:szCs w:val="21"/>
                </w:rPr>
              </w:pPr>
            </w:p>
          </w:sdtContent>
        </w:sdt>
      </w:sdtContent>
    </w:sdt>
    <w:p w:rsidR="00495287" w:rsidRDefault="00495287">
      <w:pPr>
        <w:rPr>
          <w:szCs w:val="21"/>
        </w:rPr>
      </w:pPr>
    </w:p>
    <w:p w:rsidR="00495287" w:rsidRDefault="00495287">
      <w:pPr>
        <w:rPr>
          <w:szCs w:val="21"/>
        </w:rPr>
      </w:pPr>
    </w:p>
    <w:p w:rsidR="00495287" w:rsidRDefault="008B2CD9">
      <w:pPr>
        <w:pStyle w:val="3"/>
        <w:numPr>
          <w:ilvl w:val="0"/>
          <w:numId w:val="27"/>
        </w:numPr>
        <w:tabs>
          <w:tab w:val="left" w:pos="504"/>
        </w:tabs>
        <w:rPr>
          <w:rFonts w:ascii="宋体" w:hAnsi="宋体"/>
          <w:szCs w:val="21"/>
        </w:rPr>
      </w:pPr>
      <w:r>
        <w:rPr>
          <w:rFonts w:ascii="宋体" w:hAnsi="宋体" w:hint="eastAsia"/>
          <w:szCs w:val="21"/>
        </w:rPr>
        <w:t>长期应收款</w:t>
      </w:r>
    </w:p>
    <w:sdt>
      <w:sdtPr>
        <w:rPr>
          <w:rFonts w:ascii="宋体" w:hAnsi="宋体" w:cs="宋体" w:hint="eastAsia"/>
          <w:b w:val="0"/>
          <w:bCs w:val="0"/>
          <w:kern w:val="0"/>
          <w:szCs w:val="24"/>
        </w:rPr>
        <w:tag w:val="_GBC_2642a454002a499399e1b643b91ef1ad"/>
        <w:id w:val="1785998626"/>
        <w:lock w:val="sdtLocked"/>
        <w:placeholder>
          <w:docPart w:val="GBC22222222222222222222222222222"/>
        </w:placeholder>
      </w:sdtPr>
      <w:sdtEndPr>
        <w:rPr>
          <w:rFonts w:hint="default"/>
          <w:color w:val="FF0000"/>
          <w:szCs w:val="21"/>
        </w:rPr>
      </w:sdtEndPr>
      <w:sdtContent>
        <w:p w:rsidR="00495287" w:rsidRDefault="008B2CD9">
          <w:pPr>
            <w:pStyle w:val="4"/>
            <w:numPr>
              <w:ilvl w:val="0"/>
              <w:numId w:val="121"/>
            </w:numPr>
          </w:pPr>
          <w:r>
            <w:rPr>
              <w:rFonts w:hint="eastAsia"/>
            </w:rPr>
            <w:t>长期应收款情况：</w:t>
          </w:r>
        </w:p>
        <w:p w:rsidR="00495287" w:rsidRDefault="008B2CD9">
          <w:pPr>
            <w:jc w:val="right"/>
            <w:rPr>
              <w:szCs w:val="21"/>
            </w:rPr>
          </w:pPr>
          <w:r>
            <w:rPr>
              <w:rFonts w:hint="eastAsia"/>
              <w:szCs w:val="21"/>
            </w:rPr>
            <w:t>单位：</w:t>
          </w:r>
          <w:sdt>
            <w:sdtPr>
              <w:rPr>
                <w:rFonts w:hint="eastAsia"/>
                <w:szCs w:val="21"/>
              </w:rPr>
              <w:alias w:val="单位：财务附注：长期应收款"/>
              <w:tag w:val="_GBC_95baf3ea634a4a60970b09906c240d55"/>
              <w:id w:val="-8116303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长期应收款"/>
              <w:tag w:val="_GBC_fe21d7e81e5548d09e30637bd81155e1"/>
              <w:id w:val="21103821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0"/>
            <w:gridCol w:w="1837"/>
            <w:gridCol w:w="1950"/>
            <w:gridCol w:w="2381"/>
            <w:gridCol w:w="2125"/>
            <w:gridCol w:w="1809"/>
            <w:gridCol w:w="1598"/>
            <w:gridCol w:w="1119"/>
          </w:tblGrid>
          <w:tr w:rsidR="00495287" w:rsidTr="004A2A09">
            <w:tc>
              <w:tcPr>
                <w:tcW w:w="451" w:type="pct"/>
                <w:vMerge w:val="restart"/>
                <w:tcBorders>
                  <w:top w:val="single" w:sz="4" w:space="0" w:color="auto"/>
                  <w:left w:val="single" w:sz="4" w:space="0" w:color="auto"/>
                  <w:right w:val="single" w:sz="4" w:space="0" w:color="auto"/>
                </w:tcBorders>
                <w:shd w:val="clear" w:color="auto" w:fill="auto"/>
                <w:vAlign w:val="center"/>
              </w:tcPr>
              <w:p w:rsidR="00495287" w:rsidRDefault="008B2CD9">
                <w:pPr>
                  <w:jc w:val="center"/>
                  <w:rPr>
                    <w:szCs w:val="21"/>
                  </w:rPr>
                </w:pPr>
                <w:r>
                  <w:rPr>
                    <w:rFonts w:hint="eastAsia"/>
                    <w:szCs w:val="21"/>
                  </w:rPr>
                  <w:t>项目</w:t>
                </w:r>
              </w:p>
            </w:tc>
            <w:tc>
              <w:tcPr>
                <w:tcW w:w="218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jc w:val="center"/>
                  <w:rPr>
                    <w:szCs w:val="21"/>
                  </w:rPr>
                </w:pPr>
                <w:r>
                  <w:rPr>
                    <w:rFonts w:hint="eastAsia"/>
                    <w:szCs w:val="21"/>
                  </w:rPr>
                  <w:t>期末余额</w:t>
                </w:r>
              </w:p>
            </w:tc>
            <w:tc>
              <w:tcPr>
                <w:tcW w:w="196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jc w:val="center"/>
                  <w:rPr>
                    <w:szCs w:val="21"/>
                  </w:rPr>
                </w:pPr>
                <w:r>
                  <w:rPr>
                    <w:rFonts w:hint="eastAsia"/>
                    <w:szCs w:val="21"/>
                  </w:rPr>
                  <w:t>期初余额</w:t>
                </w:r>
              </w:p>
            </w:tc>
            <w:tc>
              <w:tcPr>
                <w:tcW w:w="397" w:type="pct"/>
                <w:vMerge w:val="restart"/>
                <w:tcBorders>
                  <w:top w:val="single" w:sz="4" w:space="0" w:color="auto"/>
                  <w:left w:val="single" w:sz="4" w:space="0" w:color="auto"/>
                  <w:right w:val="single" w:sz="4" w:space="0" w:color="auto"/>
                </w:tcBorders>
                <w:shd w:val="clear" w:color="auto" w:fill="auto"/>
                <w:vAlign w:val="center"/>
              </w:tcPr>
              <w:p w:rsidR="00495287" w:rsidRDefault="008B2CD9">
                <w:pPr>
                  <w:jc w:val="center"/>
                  <w:rPr>
                    <w:szCs w:val="21"/>
                  </w:rPr>
                </w:pPr>
                <w:r w:rsidRPr="0034044F">
                  <w:rPr>
                    <w:rFonts w:hint="eastAsia"/>
                    <w:szCs w:val="21"/>
                  </w:rPr>
                  <w:t>折现率区间</w:t>
                </w:r>
              </w:p>
            </w:tc>
          </w:tr>
          <w:tr w:rsidR="00495287" w:rsidTr="004A2A0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451" w:type="pct"/>
                <w:vMerge/>
                <w:tcBorders>
                  <w:left w:val="single" w:sz="4" w:space="0" w:color="auto"/>
                  <w:bottom w:val="single" w:sz="6" w:space="0" w:color="auto"/>
                  <w:right w:val="single" w:sz="4" w:space="0" w:color="auto"/>
                </w:tcBorders>
                <w:shd w:val="clear" w:color="auto" w:fill="auto"/>
                <w:vAlign w:val="center"/>
              </w:tcPr>
              <w:p w:rsidR="00495287" w:rsidRDefault="00495287">
                <w:pPr>
                  <w:jc w:val="center"/>
                  <w:rPr>
                    <w:szCs w:val="21"/>
                  </w:rPr>
                </w:pPr>
              </w:p>
            </w:tc>
            <w:tc>
              <w:tcPr>
                <w:tcW w:w="652" w:type="pct"/>
                <w:tcBorders>
                  <w:left w:val="single" w:sz="4" w:space="0" w:color="auto"/>
                  <w:bottom w:val="single" w:sz="6" w:space="0" w:color="auto"/>
                </w:tcBorders>
                <w:shd w:val="clear" w:color="auto" w:fill="auto"/>
                <w:vAlign w:val="center"/>
              </w:tcPr>
              <w:p w:rsidR="00495287" w:rsidRDefault="008B2CD9">
                <w:pPr>
                  <w:jc w:val="center"/>
                  <w:rPr>
                    <w:szCs w:val="21"/>
                  </w:rPr>
                </w:pPr>
                <w:r>
                  <w:rPr>
                    <w:rFonts w:hint="eastAsia"/>
                    <w:szCs w:val="21"/>
                  </w:rPr>
                  <w:t>账面余额</w:t>
                </w:r>
              </w:p>
            </w:tc>
            <w:tc>
              <w:tcPr>
                <w:tcW w:w="692" w:type="pct"/>
                <w:tcBorders>
                  <w:bottom w:val="single" w:sz="6" w:space="0" w:color="auto"/>
                </w:tcBorders>
                <w:shd w:val="clear" w:color="auto" w:fill="auto"/>
                <w:vAlign w:val="center"/>
              </w:tcPr>
              <w:p w:rsidR="00495287" w:rsidRDefault="008B2CD9">
                <w:pPr>
                  <w:jc w:val="center"/>
                  <w:rPr>
                    <w:szCs w:val="21"/>
                  </w:rPr>
                </w:pPr>
                <w:r>
                  <w:rPr>
                    <w:rFonts w:hint="eastAsia"/>
                    <w:szCs w:val="21"/>
                  </w:rPr>
                  <w:t>坏账准备</w:t>
                </w:r>
              </w:p>
            </w:tc>
            <w:tc>
              <w:tcPr>
                <w:tcW w:w="845" w:type="pct"/>
                <w:tcBorders>
                  <w:bottom w:val="single" w:sz="6" w:space="0" w:color="auto"/>
                </w:tcBorders>
                <w:shd w:val="clear" w:color="auto" w:fill="auto"/>
                <w:vAlign w:val="center"/>
              </w:tcPr>
              <w:p w:rsidR="00495287" w:rsidRDefault="008B2CD9">
                <w:pPr>
                  <w:jc w:val="center"/>
                  <w:rPr>
                    <w:szCs w:val="21"/>
                  </w:rPr>
                </w:pPr>
                <w:r>
                  <w:rPr>
                    <w:rFonts w:hint="eastAsia"/>
                    <w:szCs w:val="21"/>
                  </w:rPr>
                  <w:t>账面价值</w:t>
                </w:r>
              </w:p>
            </w:tc>
            <w:tc>
              <w:tcPr>
                <w:tcW w:w="754" w:type="pct"/>
                <w:tcBorders>
                  <w:bottom w:val="single" w:sz="6" w:space="0" w:color="auto"/>
                </w:tcBorders>
                <w:shd w:val="clear" w:color="auto" w:fill="auto"/>
                <w:vAlign w:val="center"/>
              </w:tcPr>
              <w:p w:rsidR="00495287" w:rsidRDefault="008B2CD9">
                <w:pPr>
                  <w:jc w:val="center"/>
                  <w:rPr>
                    <w:szCs w:val="21"/>
                  </w:rPr>
                </w:pPr>
                <w:r>
                  <w:rPr>
                    <w:rFonts w:hint="eastAsia"/>
                    <w:szCs w:val="21"/>
                  </w:rPr>
                  <w:t>账面余额</w:t>
                </w:r>
              </w:p>
            </w:tc>
            <w:tc>
              <w:tcPr>
                <w:tcW w:w="642" w:type="pct"/>
                <w:tcBorders>
                  <w:bottom w:val="single" w:sz="6" w:space="0" w:color="auto"/>
                </w:tcBorders>
                <w:shd w:val="clear" w:color="auto" w:fill="auto"/>
                <w:vAlign w:val="center"/>
              </w:tcPr>
              <w:p w:rsidR="00495287" w:rsidRDefault="008B2CD9">
                <w:pPr>
                  <w:jc w:val="center"/>
                  <w:rPr>
                    <w:szCs w:val="21"/>
                  </w:rPr>
                </w:pPr>
                <w:r>
                  <w:rPr>
                    <w:rFonts w:hint="eastAsia"/>
                    <w:szCs w:val="21"/>
                  </w:rPr>
                  <w:t>坏账准备</w:t>
                </w:r>
              </w:p>
            </w:tc>
            <w:tc>
              <w:tcPr>
                <w:tcW w:w="567" w:type="pct"/>
                <w:tcBorders>
                  <w:bottom w:val="single" w:sz="6" w:space="0" w:color="auto"/>
                  <w:right w:val="single" w:sz="4" w:space="0" w:color="auto"/>
                </w:tcBorders>
                <w:shd w:val="clear" w:color="auto" w:fill="auto"/>
                <w:vAlign w:val="center"/>
              </w:tcPr>
              <w:p w:rsidR="00495287" w:rsidRDefault="008B2CD9">
                <w:pPr>
                  <w:jc w:val="center"/>
                  <w:rPr>
                    <w:szCs w:val="21"/>
                  </w:rPr>
                </w:pPr>
                <w:r>
                  <w:rPr>
                    <w:rFonts w:hint="eastAsia"/>
                    <w:szCs w:val="21"/>
                  </w:rPr>
                  <w:t>账面价值</w:t>
                </w:r>
              </w:p>
            </w:tc>
            <w:tc>
              <w:tcPr>
                <w:tcW w:w="397" w:type="pct"/>
                <w:vMerge/>
                <w:tcBorders>
                  <w:left w:val="single" w:sz="4" w:space="0" w:color="auto"/>
                  <w:bottom w:val="single" w:sz="6" w:space="0" w:color="auto"/>
                  <w:right w:val="single" w:sz="4" w:space="0" w:color="auto"/>
                </w:tcBorders>
                <w:shd w:val="clear" w:color="auto" w:fill="auto"/>
              </w:tcPr>
              <w:p w:rsidR="00495287" w:rsidRDefault="00495287">
                <w:pPr>
                  <w:jc w:val="center"/>
                  <w:rPr>
                    <w:szCs w:val="21"/>
                  </w:rPr>
                </w:pPr>
              </w:p>
            </w:tc>
          </w:tr>
          <w:tr w:rsidR="00495287" w:rsidTr="004A2A0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451" w:type="pct"/>
                <w:shd w:val="clear" w:color="auto" w:fill="auto"/>
              </w:tcPr>
              <w:p w:rsidR="00495287" w:rsidRDefault="008B2CD9">
                <w:pPr>
                  <w:rPr>
                    <w:szCs w:val="21"/>
                  </w:rPr>
                </w:pPr>
                <w:r>
                  <w:rPr>
                    <w:rFonts w:hint="eastAsia"/>
                    <w:szCs w:val="21"/>
                  </w:rPr>
                  <w:t>融资租赁款</w:t>
                </w:r>
              </w:p>
            </w:tc>
            <w:sdt>
              <w:sdtPr>
                <w:rPr>
                  <w:szCs w:val="21"/>
                </w:rPr>
                <w:alias w:val="长期应收款中融资租赁金额"/>
                <w:tag w:val="_GBC_5399cd42908b4a468dd6fadb144c65d6"/>
                <w:id w:val="298965303"/>
                <w:lock w:val="sdtLocked"/>
                <w:placeholder>
                  <w:docPart w:val="GBC11111111111111111111111111111"/>
                </w:placeholder>
              </w:sdtPr>
              <w:sdtContent>
                <w:tc>
                  <w:tcPr>
                    <w:tcW w:w="652" w:type="pct"/>
                    <w:shd w:val="clear" w:color="auto" w:fill="auto"/>
                  </w:tcPr>
                  <w:p w:rsidR="00495287" w:rsidRDefault="004A2A09">
                    <w:pPr>
                      <w:jc w:val="right"/>
                      <w:rPr>
                        <w:szCs w:val="21"/>
                      </w:rPr>
                    </w:pPr>
                    <w:r>
                      <w:rPr>
                        <w:szCs w:val="21"/>
                      </w:rPr>
                      <w:t>1,087,946,952.41</w:t>
                    </w:r>
                  </w:p>
                </w:tc>
              </w:sdtContent>
            </w:sdt>
            <w:tc>
              <w:tcPr>
                <w:tcW w:w="692" w:type="pct"/>
                <w:shd w:val="clear" w:color="auto" w:fill="auto"/>
              </w:tcPr>
              <w:p w:rsidR="00495287" w:rsidRDefault="00AF0C68">
                <w:pPr>
                  <w:jc w:val="right"/>
                  <w:rPr>
                    <w:szCs w:val="21"/>
                  </w:rPr>
                </w:pPr>
                <w:sdt>
                  <w:sdtPr>
                    <w:rPr>
                      <w:szCs w:val="21"/>
                    </w:rPr>
                    <w:alias w:val="长期应收款中融资租赁坏账准备"/>
                    <w:tag w:val="_GBC_8760a220b0ef44cfabf4bee5a89991aa"/>
                    <w:id w:val="1797949815"/>
                    <w:lock w:val="sdtLocked"/>
                    <w:placeholder>
                      <w:docPart w:val="GBC11111111111111111111111111111"/>
                    </w:placeholder>
                  </w:sdtPr>
                  <w:sdtContent>
                    <w:r w:rsidR="004A2A09">
                      <w:rPr>
                        <w:szCs w:val="21"/>
                      </w:rPr>
                      <w:t>10,879,469.52</w:t>
                    </w:r>
                  </w:sdtContent>
                </w:sdt>
              </w:p>
            </w:tc>
            <w:tc>
              <w:tcPr>
                <w:tcW w:w="845" w:type="pct"/>
                <w:shd w:val="clear" w:color="auto" w:fill="auto"/>
              </w:tcPr>
              <w:p w:rsidR="00495287" w:rsidRDefault="00AF0C68">
                <w:pPr>
                  <w:jc w:val="right"/>
                  <w:rPr>
                    <w:szCs w:val="21"/>
                  </w:rPr>
                </w:pPr>
                <w:sdt>
                  <w:sdtPr>
                    <w:rPr>
                      <w:szCs w:val="21"/>
                    </w:rPr>
                    <w:alias w:val="长期应收款中融资租赁账面价值"/>
                    <w:tag w:val="_GBC_b40439808652435bbabec59ea2eb39b0"/>
                    <w:id w:val="47964286"/>
                    <w:lock w:val="sdtLocked"/>
                    <w:placeholder>
                      <w:docPart w:val="GBC11111111111111111111111111111"/>
                    </w:placeholder>
                  </w:sdtPr>
                  <w:sdtContent>
                    <w:r w:rsidR="004A2A09">
                      <w:rPr>
                        <w:szCs w:val="21"/>
                      </w:rPr>
                      <w:t>1,077,067,482.89</w:t>
                    </w:r>
                  </w:sdtContent>
                </w:sdt>
              </w:p>
            </w:tc>
            <w:sdt>
              <w:sdtPr>
                <w:rPr>
                  <w:szCs w:val="21"/>
                </w:rPr>
                <w:alias w:val="长期应收款中融资租赁金额"/>
                <w:tag w:val="_GBC_406a73b4a413408ab1d99f9591844593"/>
                <w:id w:val="-1276628712"/>
                <w:lock w:val="sdtLocked"/>
                <w:placeholder>
                  <w:docPart w:val="GBC11111111111111111111111111111"/>
                </w:placeholder>
              </w:sdtPr>
              <w:sdtContent>
                <w:tc>
                  <w:tcPr>
                    <w:tcW w:w="754" w:type="pct"/>
                    <w:shd w:val="clear" w:color="auto" w:fill="auto"/>
                  </w:tcPr>
                  <w:p w:rsidR="00495287" w:rsidRDefault="004A2A09">
                    <w:pPr>
                      <w:jc w:val="right"/>
                      <w:rPr>
                        <w:szCs w:val="21"/>
                      </w:rPr>
                    </w:pPr>
                    <w:r>
                      <w:rPr>
                        <w:szCs w:val="21"/>
                      </w:rPr>
                      <w:t>446,944,613.77</w:t>
                    </w:r>
                  </w:p>
                </w:tc>
              </w:sdtContent>
            </w:sdt>
            <w:tc>
              <w:tcPr>
                <w:tcW w:w="642" w:type="pct"/>
                <w:shd w:val="clear" w:color="auto" w:fill="auto"/>
              </w:tcPr>
              <w:p w:rsidR="00495287" w:rsidRDefault="00AF0C68">
                <w:pPr>
                  <w:jc w:val="right"/>
                  <w:rPr>
                    <w:szCs w:val="21"/>
                  </w:rPr>
                </w:pPr>
                <w:sdt>
                  <w:sdtPr>
                    <w:rPr>
                      <w:szCs w:val="21"/>
                    </w:rPr>
                    <w:alias w:val="长期应收款中融资租赁坏账准备"/>
                    <w:tag w:val="_GBC_cf446e3d18b44cad92ea3af073e1afe4"/>
                    <w:id w:val="-1472670042"/>
                    <w:lock w:val="sdtLocked"/>
                    <w:placeholder>
                      <w:docPart w:val="GBC11111111111111111111111111111"/>
                    </w:placeholder>
                  </w:sdtPr>
                  <w:sdtContent>
                    <w:r w:rsidR="004A2A09">
                      <w:rPr>
                        <w:szCs w:val="21"/>
                      </w:rPr>
                      <w:t>4,469,446.14</w:t>
                    </w:r>
                  </w:sdtContent>
                </w:sdt>
              </w:p>
            </w:tc>
            <w:tc>
              <w:tcPr>
                <w:tcW w:w="567" w:type="pct"/>
                <w:tcBorders>
                  <w:right w:val="single" w:sz="4" w:space="0" w:color="auto"/>
                </w:tcBorders>
                <w:shd w:val="clear" w:color="auto" w:fill="auto"/>
              </w:tcPr>
              <w:p w:rsidR="00495287" w:rsidRDefault="00AF0C68">
                <w:pPr>
                  <w:jc w:val="right"/>
                  <w:rPr>
                    <w:szCs w:val="21"/>
                  </w:rPr>
                </w:pPr>
                <w:sdt>
                  <w:sdtPr>
                    <w:rPr>
                      <w:szCs w:val="21"/>
                    </w:rPr>
                    <w:alias w:val="长期应收款中融资租赁账面价值"/>
                    <w:tag w:val="_GBC_008ca7c650b14305ac6b0a618988572a"/>
                    <w:id w:val="438564265"/>
                    <w:lock w:val="sdtLocked"/>
                    <w:placeholder>
                      <w:docPart w:val="GBC11111111111111111111111111111"/>
                    </w:placeholder>
                  </w:sdtPr>
                  <w:sdtContent>
                    <w:r w:rsidR="00F25DCE" w:rsidRPr="00F25DCE">
                      <w:rPr>
                        <w:szCs w:val="21"/>
                      </w:rPr>
                      <w:t>442,475,167.63</w:t>
                    </w:r>
                  </w:sdtContent>
                </w:sdt>
              </w:p>
            </w:tc>
            <w:sdt>
              <w:sdtPr>
                <w:rPr>
                  <w:szCs w:val="21"/>
                </w:rPr>
                <w:alias w:val="融资租赁款折现率区间"/>
                <w:tag w:val="_GBC_e42a718917074d3c9e3a9e44aa9164c4"/>
                <w:id w:val="-964029169"/>
                <w:lock w:val="sdtLocked"/>
                <w:placeholder>
                  <w:docPart w:val="GBC11111111111111111111111111111"/>
                </w:placeholder>
                <w:showingPlcHdr/>
              </w:sdtPr>
              <w:sdtContent>
                <w:tc>
                  <w:tcPr>
                    <w:tcW w:w="397" w:type="pct"/>
                    <w:tcBorders>
                      <w:left w:val="single" w:sz="4" w:space="0" w:color="auto"/>
                    </w:tcBorders>
                    <w:shd w:val="clear" w:color="auto" w:fill="auto"/>
                  </w:tcPr>
                  <w:p w:rsidR="00495287" w:rsidRDefault="008B2CD9">
                    <w:pPr>
                      <w:rPr>
                        <w:szCs w:val="21"/>
                      </w:rPr>
                    </w:pPr>
                    <w:r>
                      <w:rPr>
                        <w:rFonts w:hint="eastAsia"/>
                        <w:color w:val="333399"/>
                        <w:szCs w:val="21"/>
                      </w:rPr>
                      <w:t xml:space="preserve">　</w:t>
                    </w:r>
                  </w:p>
                </w:tc>
              </w:sdtContent>
            </w:sdt>
          </w:tr>
          <w:tr w:rsidR="00495287" w:rsidTr="004A2A0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451" w:type="pct"/>
                <w:shd w:val="clear" w:color="auto" w:fill="auto"/>
              </w:tcPr>
              <w:p w:rsidR="00495287" w:rsidRDefault="008B2CD9">
                <w:pPr>
                  <w:ind w:firstLineChars="200" w:firstLine="420"/>
                  <w:rPr>
                    <w:szCs w:val="21"/>
                  </w:rPr>
                </w:pPr>
                <w:r>
                  <w:rPr>
                    <w:rFonts w:hint="eastAsia"/>
                    <w:szCs w:val="21"/>
                  </w:rPr>
                  <w:t>其中：未实现融资收益</w:t>
                </w:r>
              </w:p>
            </w:tc>
            <w:sdt>
              <w:sdtPr>
                <w:rPr>
                  <w:szCs w:val="21"/>
                </w:rPr>
                <w:alias w:val="长期应收款中未实现融资收益金额"/>
                <w:tag w:val="_GBC_45f524856203460e996ece332531417f"/>
                <w:id w:val="504019435"/>
                <w:lock w:val="sdtLocked"/>
                <w:placeholder>
                  <w:docPart w:val="GBC11111111111111111111111111111"/>
                </w:placeholder>
              </w:sdtPr>
              <w:sdtContent>
                <w:tc>
                  <w:tcPr>
                    <w:tcW w:w="652" w:type="pct"/>
                    <w:shd w:val="clear" w:color="auto" w:fill="auto"/>
                  </w:tcPr>
                  <w:p w:rsidR="00495287" w:rsidRDefault="004A2A09">
                    <w:pPr>
                      <w:jc w:val="right"/>
                      <w:rPr>
                        <w:szCs w:val="21"/>
                      </w:rPr>
                    </w:pPr>
                    <w:r>
                      <w:rPr>
                        <w:szCs w:val="21"/>
                      </w:rPr>
                      <w:t>116,048,470.54</w:t>
                    </w:r>
                  </w:p>
                </w:tc>
              </w:sdtContent>
            </w:sdt>
            <w:tc>
              <w:tcPr>
                <w:tcW w:w="692" w:type="pct"/>
                <w:shd w:val="clear" w:color="auto" w:fill="auto"/>
              </w:tcPr>
              <w:p w:rsidR="00495287" w:rsidRDefault="00AF0C68">
                <w:pPr>
                  <w:jc w:val="right"/>
                  <w:rPr>
                    <w:szCs w:val="21"/>
                  </w:rPr>
                </w:pPr>
                <w:sdt>
                  <w:sdtPr>
                    <w:rPr>
                      <w:szCs w:val="21"/>
                    </w:rPr>
                    <w:alias w:val="长期应收款中未实现融资收益坏账准备"/>
                    <w:tag w:val="_GBC_ea4176f8a3ed4323bafffbbad410a3ac"/>
                    <w:id w:val="-999808082"/>
                    <w:lock w:val="sdtLocked"/>
                    <w:placeholder>
                      <w:docPart w:val="GBC11111111111111111111111111111"/>
                    </w:placeholder>
                    <w:showingPlcHdr/>
                  </w:sdtPr>
                  <w:sdtContent>
                    <w:r w:rsidR="004A2A09" w:rsidRPr="001852D3">
                      <w:rPr>
                        <w:rStyle w:val="af5"/>
                        <w:rFonts w:hint="eastAsia"/>
                      </w:rPr>
                      <w:t xml:space="preserve">　</w:t>
                    </w:r>
                  </w:sdtContent>
                </w:sdt>
              </w:p>
            </w:tc>
            <w:tc>
              <w:tcPr>
                <w:tcW w:w="845" w:type="pct"/>
                <w:shd w:val="clear" w:color="auto" w:fill="auto"/>
              </w:tcPr>
              <w:p w:rsidR="00495287" w:rsidRDefault="00AF0C68">
                <w:pPr>
                  <w:jc w:val="right"/>
                  <w:rPr>
                    <w:szCs w:val="21"/>
                  </w:rPr>
                </w:pPr>
                <w:sdt>
                  <w:sdtPr>
                    <w:rPr>
                      <w:szCs w:val="21"/>
                    </w:rPr>
                    <w:alias w:val="长期应收款中未实现融资收益账面价值"/>
                    <w:tag w:val="_GBC_1c4e8a0a7a7547c191de60e81955aa50"/>
                    <w:id w:val="97846268"/>
                    <w:lock w:val="sdtLocked"/>
                    <w:placeholder>
                      <w:docPart w:val="GBC11111111111111111111111111111"/>
                    </w:placeholder>
                  </w:sdtPr>
                  <w:sdtContent>
                    <w:r w:rsidR="004A2A09">
                      <w:rPr>
                        <w:szCs w:val="21"/>
                      </w:rPr>
                      <w:t>116,048,470.54</w:t>
                    </w:r>
                  </w:sdtContent>
                </w:sdt>
              </w:p>
            </w:tc>
            <w:sdt>
              <w:sdtPr>
                <w:rPr>
                  <w:szCs w:val="21"/>
                </w:rPr>
                <w:alias w:val="长期应收款中未实现融资收益金额"/>
                <w:tag w:val="_GBC_986bb88ec4c34f4e92a4b9f47593ee6b"/>
                <w:id w:val="508956580"/>
                <w:lock w:val="sdtLocked"/>
                <w:placeholder>
                  <w:docPart w:val="GBC11111111111111111111111111111"/>
                </w:placeholder>
              </w:sdtPr>
              <w:sdtContent>
                <w:tc>
                  <w:tcPr>
                    <w:tcW w:w="754" w:type="pct"/>
                    <w:shd w:val="clear" w:color="auto" w:fill="auto"/>
                  </w:tcPr>
                  <w:p w:rsidR="00495287" w:rsidRDefault="004A2A09">
                    <w:pPr>
                      <w:jc w:val="right"/>
                      <w:rPr>
                        <w:szCs w:val="21"/>
                      </w:rPr>
                    </w:pPr>
                    <w:r>
                      <w:rPr>
                        <w:szCs w:val="21"/>
                      </w:rPr>
                      <w:t>41,772,449.72</w:t>
                    </w:r>
                  </w:p>
                </w:tc>
              </w:sdtContent>
            </w:sdt>
            <w:tc>
              <w:tcPr>
                <w:tcW w:w="642" w:type="pct"/>
                <w:shd w:val="clear" w:color="auto" w:fill="auto"/>
              </w:tcPr>
              <w:p w:rsidR="00495287" w:rsidRDefault="00AF0C68">
                <w:pPr>
                  <w:jc w:val="right"/>
                  <w:rPr>
                    <w:szCs w:val="21"/>
                  </w:rPr>
                </w:pPr>
                <w:sdt>
                  <w:sdtPr>
                    <w:rPr>
                      <w:szCs w:val="21"/>
                    </w:rPr>
                    <w:alias w:val="长期应收款中未实现融资收益坏账准备"/>
                    <w:tag w:val="_GBC_6c11e6f70f3b453b8ca9374cc1f58831"/>
                    <w:id w:val="1683857259"/>
                    <w:lock w:val="sdtLocked"/>
                    <w:placeholder>
                      <w:docPart w:val="GBC11111111111111111111111111111"/>
                    </w:placeholder>
                    <w:showingPlcHdr/>
                  </w:sdtPr>
                  <w:sdtContent>
                    <w:r w:rsidR="004A2A09" w:rsidRPr="001852D3">
                      <w:rPr>
                        <w:rStyle w:val="af5"/>
                        <w:rFonts w:hint="eastAsia"/>
                      </w:rPr>
                      <w:t xml:space="preserve">　</w:t>
                    </w:r>
                  </w:sdtContent>
                </w:sdt>
              </w:p>
            </w:tc>
            <w:tc>
              <w:tcPr>
                <w:tcW w:w="567" w:type="pct"/>
                <w:tcBorders>
                  <w:right w:val="single" w:sz="4" w:space="0" w:color="auto"/>
                </w:tcBorders>
                <w:shd w:val="clear" w:color="auto" w:fill="auto"/>
              </w:tcPr>
              <w:p w:rsidR="00495287" w:rsidRDefault="00AF0C68">
                <w:pPr>
                  <w:jc w:val="right"/>
                  <w:rPr>
                    <w:szCs w:val="21"/>
                  </w:rPr>
                </w:pPr>
                <w:sdt>
                  <w:sdtPr>
                    <w:rPr>
                      <w:szCs w:val="21"/>
                    </w:rPr>
                    <w:alias w:val="长期应收款中未实现融资收益账面价值"/>
                    <w:tag w:val="_GBC_4655253df111437eb9aeee47f39d934b"/>
                    <w:id w:val="733434312"/>
                    <w:lock w:val="sdtLocked"/>
                    <w:placeholder>
                      <w:docPart w:val="GBC11111111111111111111111111111"/>
                    </w:placeholder>
                  </w:sdtPr>
                  <w:sdtContent>
                    <w:r w:rsidR="00F25DCE" w:rsidRPr="00F25DCE">
                      <w:rPr>
                        <w:szCs w:val="21"/>
                      </w:rPr>
                      <w:t>41,772,449.72</w:t>
                    </w:r>
                  </w:sdtContent>
                </w:sdt>
              </w:p>
            </w:tc>
            <w:sdt>
              <w:sdtPr>
                <w:rPr>
                  <w:szCs w:val="21"/>
                </w:rPr>
                <w:alias w:val="未实现融资收益折现率区间"/>
                <w:tag w:val="_GBC_56f61b39244a4480882ee60694ace5bd"/>
                <w:id w:val="-1111438600"/>
                <w:lock w:val="sdtLocked"/>
                <w:placeholder>
                  <w:docPart w:val="GBC11111111111111111111111111111"/>
                </w:placeholder>
                <w:showingPlcHdr/>
              </w:sdtPr>
              <w:sdtContent>
                <w:tc>
                  <w:tcPr>
                    <w:tcW w:w="397" w:type="pct"/>
                    <w:tcBorders>
                      <w:left w:val="single" w:sz="4" w:space="0" w:color="auto"/>
                    </w:tcBorders>
                    <w:shd w:val="clear" w:color="auto" w:fill="auto"/>
                  </w:tcPr>
                  <w:p w:rsidR="00495287" w:rsidRDefault="008B2CD9">
                    <w:pPr>
                      <w:rPr>
                        <w:szCs w:val="21"/>
                      </w:rPr>
                    </w:pPr>
                    <w:r>
                      <w:rPr>
                        <w:rFonts w:hint="eastAsia"/>
                        <w:color w:val="333399"/>
                        <w:szCs w:val="21"/>
                      </w:rPr>
                      <w:t xml:space="preserve">　</w:t>
                    </w:r>
                  </w:p>
                </w:tc>
              </w:sdtContent>
            </w:sdt>
          </w:tr>
          <w:tr w:rsidR="00495287" w:rsidTr="004A2A0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451" w:type="pct"/>
                <w:shd w:val="clear" w:color="auto" w:fill="auto"/>
              </w:tcPr>
              <w:p w:rsidR="00495287" w:rsidRDefault="008B2CD9">
                <w:pPr>
                  <w:rPr>
                    <w:szCs w:val="21"/>
                  </w:rPr>
                </w:pPr>
                <w:r>
                  <w:rPr>
                    <w:rFonts w:hint="eastAsia"/>
                    <w:szCs w:val="21"/>
                  </w:rPr>
                  <w:t>分期收款销售商品</w:t>
                </w:r>
              </w:p>
            </w:tc>
            <w:sdt>
              <w:sdtPr>
                <w:rPr>
                  <w:szCs w:val="21"/>
                </w:rPr>
                <w:alias w:val="长期应收款中分期收款销售商品金额"/>
                <w:tag w:val="_GBC_b1398e360c5f4d8ba3fbebd8965c1b46"/>
                <w:id w:val="-297151135"/>
                <w:lock w:val="sdtLocked"/>
                <w:placeholder>
                  <w:docPart w:val="GBC11111111111111111111111111111"/>
                </w:placeholder>
                <w:showingPlcHdr/>
              </w:sdtPr>
              <w:sdtContent>
                <w:tc>
                  <w:tcPr>
                    <w:tcW w:w="652" w:type="pct"/>
                    <w:shd w:val="clear" w:color="auto" w:fill="auto"/>
                  </w:tcPr>
                  <w:p w:rsidR="00495287" w:rsidRDefault="008B2CD9">
                    <w:pPr>
                      <w:jc w:val="right"/>
                      <w:rPr>
                        <w:szCs w:val="21"/>
                      </w:rPr>
                    </w:pPr>
                    <w:r>
                      <w:rPr>
                        <w:rFonts w:hint="eastAsia"/>
                        <w:color w:val="333399"/>
                        <w:szCs w:val="21"/>
                      </w:rPr>
                      <w:t xml:space="preserve">　</w:t>
                    </w:r>
                  </w:p>
                </w:tc>
              </w:sdtContent>
            </w:sdt>
            <w:tc>
              <w:tcPr>
                <w:tcW w:w="692" w:type="pct"/>
                <w:shd w:val="clear" w:color="auto" w:fill="auto"/>
              </w:tcPr>
              <w:p w:rsidR="00495287" w:rsidRDefault="00AF0C68">
                <w:pPr>
                  <w:jc w:val="right"/>
                  <w:rPr>
                    <w:szCs w:val="21"/>
                  </w:rPr>
                </w:pPr>
                <w:sdt>
                  <w:sdtPr>
                    <w:rPr>
                      <w:szCs w:val="21"/>
                    </w:rPr>
                    <w:alias w:val="长期应收款中分期收款销售商品坏账准备"/>
                    <w:tag w:val="_GBC_39d9eeae6e2e46d3b7ad2fd0c6a95e7d"/>
                    <w:id w:val="1258864327"/>
                    <w:lock w:val="sdtLocked"/>
                    <w:placeholder>
                      <w:docPart w:val="GBC11111111111111111111111111111"/>
                    </w:placeholder>
                    <w:showingPlcHdr/>
                  </w:sdtPr>
                  <w:sdtContent>
                    <w:r w:rsidR="008B2CD9">
                      <w:rPr>
                        <w:rFonts w:hint="eastAsia"/>
                        <w:color w:val="333399"/>
                        <w:szCs w:val="21"/>
                      </w:rPr>
                      <w:t xml:space="preserve">　</w:t>
                    </w:r>
                  </w:sdtContent>
                </w:sdt>
              </w:p>
            </w:tc>
            <w:tc>
              <w:tcPr>
                <w:tcW w:w="845" w:type="pct"/>
                <w:shd w:val="clear" w:color="auto" w:fill="auto"/>
              </w:tcPr>
              <w:p w:rsidR="00495287" w:rsidRDefault="00AF0C68">
                <w:pPr>
                  <w:jc w:val="right"/>
                  <w:rPr>
                    <w:szCs w:val="21"/>
                  </w:rPr>
                </w:pPr>
                <w:sdt>
                  <w:sdtPr>
                    <w:rPr>
                      <w:szCs w:val="21"/>
                    </w:rPr>
                    <w:alias w:val="长期应收款中分期收款销售商品账面价值"/>
                    <w:tag w:val="_GBC_9d39b1de217b4797a4950417fe23f8b2"/>
                    <w:id w:val="755400621"/>
                    <w:lock w:val="sdtLocked"/>
                    <w:placeholder>
                      <w:docPart w:val="GBC11111111111111111111111111111"/>
                    </w:placeholder>
                    <w:showingPlcHdr/>
                  </w:sdtPr>
                  <w:sdtContent>
                    <w:r w:rsidR="008B2CD9">
                      <w:rPr>
                        <w:rFonts w:hint="eastAsia"/>
                        <w:color w:val="333399"/>
                        <w:szCs w:val="21"/>
                      </w:rPr>
                      <w:t xml:space="preserve">　</w:t>
                    </w:r>
                  </w:sdtContent>
                </w:sdt>
              </w:p>
            </w:tc>
            <w:sdt>
              <w:sdtPr>
                <w:rPr>
                  <w:szCs w:val="21"/>
                </w:rPr>
                <w:alias w:val="长期应收款中分期收款销售商品金额"/>
                <w:tag w:val="_GBC_07165a07b58c48248a0f894669b095d3"/>
                <w:id w:val="1642541418"/>
                <w:lock w:val="sdtLocked"/>
                <w:placeholder>
                  <w:docPart w:val="GBC11111111111111111111111111111"/>
                </w:placeholder>
                <w:showingPlcHdr/>
              </w:sdtPr>
              <w:sdtContent>
                <w:tc>
                  <w:tcPr>
                    <w:tcW w:w="754" w:type="pct"/>
                    <w:shd w:val="clear" w:color="auto" w:fill="auto"/>
                  </w:tcPr>
                  <w:p w:rsidR="00495287" w:rsidRDefault="008B2CD9">
                    <w:pPr>
                      <w:jc w:val="right"/>
                      <w:rPr>
                        <w:szCs w:val="21"/>
                      </w:rPr>
                    </w:pPr>
                    <w:r>
                      <w:rPr>
                        <w:rFonts w:hint="eastAsia"/>
                        <w:color w:val="333399"/>
                        <w:szCs w:val="21"/>
                      </w:rPr>
                      <w:t xml:space="preserve">　</w:t>
                    </w:r>
                  </w:p>
                </w:tc>
              </w:sdtContent>
            </w:sdt>
            <w:tc>
              <w:tcPr>
                <w:tcW w:w="642" w:type="pct"/>
                <w:shd w:val="clear" w:color="auto" w:fill="auto"/>
              </w:tcPr>
              <w:p w:rsidR="00495287" w:rsidRDefault="00AF0C68">
                <w:pPr>
                  <w:jc w:val="right"/>
                  <w:rPr>
                    <w:szCs w:val="21"/>
                  </w:rPr>
                </w:pPr>
                <w:sdt>
                  <w:sdtPr>
                    <w:rPr>
                      <w:szCs w:val="21"/>
                    </w:rPr>
                    <w:alias w:val="长期应收款中分期收款销售商品坏账准备"/>
                    <w:tag w:val="_GBC_1aa733cb25014b8dacfd5b328bfb3cf4"/>
                    <w:id w:val="-91554463"/>
                    <w:lock w:val="sdtLocked"/>
                    <w:placeholder>
                      <w:docPart w:val="GBC11111111111111111111111111111"/>
                    </w:placeholder>
                    <w:showingPlcHdr/>
                  </w:sdtPr>
                  <w:sdtContent>
                    <w:r w:rsidR="008B2CD9">
                      <w:rPr>
                        <w:rFonts w:hint="eastAsia"/>
                        <w:color w:val="333399"/>
                        <w:szCs w:val="21"/>
                      </w:rPr>
                      <w:t xml:space="preserve">　</w:t>
                    </w:r>
                  </w:sdtContent>
                </w:sdt>
              </w:p>
            </w:tc>
            <w:tc>
              <w:tcPr>
                <w:tcW w:w="567" w:type="pct"/>
                <w:tcBorders>
                  <w:right w:val="single" w:sz="4" w:space="0" w:color="auto"/>
                </w:tcBorders>
                <w:shd w:val="clear" w:color="auto" w:fill="auto"/>
              </w:tcPr>
              <w:p w:rsidR="00495287" w:rsidRDefault="00AF0C68">
                <w:pPr>
                  <w:jc w:val="right"/>
                  <w:rPr>
                    <w:szCs w:val="21"/>
                  </w:rPr>
                </w:pPr>
                <w:sdt>
                  <w:sdtPr>
                    <w:rPr>
                      <w:szCs w:val="21"/>
                    </w:rPr>
                    <w:alias w:val="长期应收款中分期收款销售商品账面价值"/>
                    <w:tag w:val="_GBC_8f09fbd7ee93489faff5e24a866771c3"/>
                    <w:id w:val="-414088832"/>
                    <w:lock w:val="sdtLocked"/>
                    <w:placeholder>
                      <w:docPart w:val="GBC11111111111111111111111111111"/>
                    </w:placeholder>
                    <w:showingPlcHdr/>
                  </w:sdtPr>
                  <w:sdtContent>
                    <w:r w:rsidR="008B2CD9">
                      <w:rPr>
                        <w:rFonts w:hint="eastAsia"/>
                        <w:color w:val="333399"/>
                        <w:szCs w:val="21"/>
                      </w:rPr>
                      <w:t xml:space="preserve">　</w:t>
                    </w:r>
                  </w:sdtContent>
                </w:sdt>
              </w:p>
            </w:tc>
            <w:sdt>
              <w:sdtPr>
                <w:rPr>
                  <w:szCs w:val="21"/>
                </w:rPr>
                <w:alias w:val="分期收款销售商品折现率区间"/>
                <w:tag w:val="_GBC_32f33bb718c947458780f61b1f9d046d"/>
                <w:id w:val="1735575620"/>
                <w:lock w:val="sdtLocked"/>
                <w:placeholder>
                  <w:docPart w:val="GBC11111111111111111111111111111"/>
                </w:placeholder>
                <w:showingPlcHdr/>
              </w:sdtPr>
              <w:sdtContent>
                <w:tc>
                  <w:tcPr>
                    <w:tcW w:w="397" w:type="pct"/>
                    <w:tcBorders>
                      <w:left w:val="single" w:sz="4" w:space="0" w:color="auto"/>
                    </w:tcBorders>
                    <w:shd w:val="clear" w:color="auto" w:fill="auto"/>
                  </w:tcPr>
                  <w:p w:rsidR="00495287" w:rsidRDefault="008B2CD9">
                    <w:pPr>
                      <w:rPr>
                        <w:szCs w:val="21"/>
                      </w:rPr>
                    </w:pPr>
                    <w:r>
                      <w:rPr>
                        <w:rFonts w:hint="eastAsia"/>
                        <w:color w:val="333399"/>
                        <w:szCs w:val="21"/>
                      </w:rPr>
                      <w:t xml:space="preserve">　</w:t>
                    </w:r>
                  </w:p>
                </w:tc>
              </w:sdtContent>
            </w:sdt>
          </w:tr>
          <w:tr w:rsidR="00495287" w:rsidTr="004A2A0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451" w:type="pct"/>
                <w:tcBorders>
                  <w:bottom w:val="single" w:sz="6" w:space="0" w:color="auto"/>
                </w:tcBorders>
                <w:shd w:val="clear" w:color="auto" w:fill="auto"/>
              </w:tcPr>
              <w:p w:rsidR="00495287" w:rsidRDefault="008B2CD9">
                <w:pPr>
                  <w:rPr>
                    <w:szCs w:val="21"/>
                  </w:rPr>
                </w:pPr>
                <w:r>
                  <w:rPr>
                    <w:rFonts w:hint="eastAsia"/>
                    <w:szCs w:val="21"/>
                  </w:rPr>
                  <w:t>分期收款提供劳务</w:t>
                </w:r>
              </w:p>
            </w:tc>
            <w:sdt>
              <w:sdtPr>
                <w:rPr>
                  <w:szCs w:val="21"/>
                </w:rPr>
                <w:alias w:val="长期应收款中分期收款提供劳务金额"/>
                <w:tag w:val="_GBC_7f07df5a29e144ad9c675324437852e6"/>
                <w:id w:val="881980809"/>
                <w:lock w:val="sdtLocked"/>
                <w:placeholder>
                  <w:docPart w:val="GBC11111111111111111111111111111"/>
                </w:placeholder>
                <w:showingPlcHdr/>
              </w:sdtPr>
              <w:sdtContent>
                <w:tc>
                  <w:tcPr>
                    <w:tcW w:w="652" w:type="pct"/>
                    <w:shd w:val="clear" w:color="auto" w:fill="auto"/>
                  </w:tcPr>
                  <w:p w:rsidR="00495287" w:rsidRDefault="008B2CD9">
                    <w:pPr>
                      <w:jc w:val="right"/>
                      <w:rPr>
                        <w:szCs w:val="21"/>
                      </w:rPr>
                    </w:pPr>
                    <w:r>
                      <w:rPr>
                        <w:rFonts w:hint="eastAsia"/>
                        <w:color w:val="333399"/>
                        <w:szCs w:val="21"/>
                      </w:rPr>
                      <w:t xml:space="preserve">　</w:t>
                    </w:r>
                  </w:p>
                </w:tc>
              </w:sdtContent>
            </w:sdt>
            <w:tc>
              <w:tcPr>
                <w:tcW w:w="692" w:type="pct"/>
                <w:shd w:val="clear" w:color="auto" w:fill="auto"/>
              </w:tcPr>
              <w:p w:rsidR="00495287" w:rsidRDefault="00AF0C68">
                <w:pPr>
                  <w:jc w:val="right"/>
                  <w:rPr>
                    <w:szCs w:val="21"/>
                  </w:rPr>
                </w:pPr>
                <w:sdt>
                  <w:sdtPr>
                    <w:rPr>
                      <w:szCs w:val="21"/>
                    </w:rPr>
                    <w:alias w:val="长期应收款中分期收款提供劳务坏账准备"/>
                    <w:tag w:val="_GBC_c55206c60f4d4207a55ec93dc80befd2"/>
                    <w:id w:val="-413633070"/>
                    <w:lock w:val="sdtLocked"/>
                    <w:placeholder>
                      <w:docPart w:val="GBC11111111111111111111111111111"/>
                    </w:placeholder>
                    <w:showingPlcHdr/>
                  </w:sdtPr>
                  <w:sdtContent>
                    <w:r w:rsidR="008B2CD9">
                      <w:rPr>
                        <w:rFonts w:hint="eastAsia"/>
                        <w:color w:val="333399"/>
                        <w:szCs w:val="21"/>
                      </w:rPr>
                      <w:t xml:space="preserve">　</w:t>
                    </w:r>
                  </w:sdtContent>
                </w:sdt>
              </w:p>
            </w:tc>
            <w:tc>
              <w:tcPr>
                <w:tcW w:w="845" w:type="pct"/>
                <w:shd w:val="clear" w:color="auto" w:fill="auto"/>
              </w:tcPr>
              <w:p w:rsidR="00495287" w:rsidRDefault="00AF0C68">
                <w:pPr>
                  <w:jc w:val="right"/>
                  <w:rPr>
                    <w:szCs w:val="21"/>
                  </w:rPr>
                </w:pPr>
                <w:sdt>
                  <w:sdtPr>
                    <w:rPr>
                      <w:szCs w:val="21"/>
                    </w:rPr>
                    <w:alias w:val="长期应收款中分期收款提供劳务账面价值"/>
                    <w:tag w:val="_GBC_6cee3ceb6d224e8886677d8eca8bdbab"/>
                    <w:id w:val="1139621086"/>
                    <w:lock w:val="sdtLocked"/>
                    <w:placeholder>
                      <w:docPart w:val="GBC11111111111111111111111111111"/>
                    </w:placeholder>
                    <w:showingPlcHdr/>
                  </w:sdtPr>
                  <w:sdtContent>
                    <w:r w:rsidR="008B2CD9">
                      <w:rPr>
                        <w:rFonts w:hint="eastAsia"/>
                        <w:color w:val="333399"/>
                        <w:szCs w:val="21"/>
                      </w:rPr>
                      <w:t xml:space="preserve">　</w:t>
                    </w:r>
                  </w:sdtContent>
                </w:sdt>
              </w:p>
            </w:tc>
            <w:sdt>
              <w:sdtPr>
                <w:rPr>
                  <w:szCs w:val="21"/>
                </w:rPr>
                <w:alias w:val="长期应收款中分期收款提供劳务金额"/>
                <w:tag w:val="_GBC_eecb7c9e00c84b79af552704fd2df4cc"/>
                <w:id w:val="1639840235"/>
                <w:lock w:val="sdtLocked"/>
                <w:placeholder>
                  <w:docPart w:val="GBC11111111111111111111111111111"/>
                </w:placeholder>
                <w:showingPlcHdr/>
              </w:sdtPr>
              <w:sdtContent>
                <w:tc>
                  <w:tcPr>
                    <w:tcW w:w="754" w:type="pct"/>
                    <w:shd w:val="clear" w:color="auto" w:fill="auto"/>
                  </w:tcPr>
                  <w:p w:rsidR="00495287" w:rsidRDefault="008B2CD9">
                    <w:pPr>
                      <w:jc w:val="right"/>
                      <w:rPr>
                        <w:szCs w:val="21"/>
                      </w:rPr>
                    </w:pPr>
                    <w:r>
                      <w:rPr>
                        <w:rFonts w:hint="eastAsia"/>
                        <w:color w:val="333399"/>
                        <w:szCs w:val="21"/>
                      </w:rPr>
                      <w:t xml:space="preserve">　</w:t>
                    </w:r>
                  </w:p>
                </w:tc>
              </w:sdtContent>
            </w:sdt>
            <w:tc>
              <w:tcPr>
                <w:tcW w:w="642" w:type="pct"/>
                <w:shd w:val="clear" w:color="auto" w:fill="auto"/>
              </w:tcPr>
              <w:p w:rsidR="00495287" w:rsidRDefault="00AF0C68">
                <w:pPr>
                  <w:jc w:val="right"/>
                  <w:rPr>
                    <w:szCs w:val="21"/>
                  </w:rPr>
                </w:pPr>
                <w:sdt>
                  <w:sdtPr>
                    <w:rPr>
                      <w:szCs w:val="21"/>
                    </w:rPr>
                    <w:alias w:val="长期应收款中分期收款提供劳务坏账准备"/>
                    <w:tag w:val="_GBC_626c1c6d136a42f3beb30aed79faa9b7"/>
                    <w:id w:val="455455863"/>
                    <w:lock w:val="sdtLocked"/>
                    <w:placeholder>
                      <w:docPart w:val="GBC11111111111111111111111111111"/>
                    </w:placeholder>
                    <w:showingPlcHdr/>
                  </w:sdtPr>
                  <w:sdtContent>
                    <w:r w:rsidR="008B2CD9">
                      <w:rPr>
                        <w:rFonts w:hint="eastAsia"/>
                        <w:color w:val="333399"/>
                        <w:szCs w:val="21"/>
                      </w:rPr>
                      <w:t xml:space="preserve">　</w:t>
                    </w:r>
                  </w:sdtContent>
                </w:sdt>
              </w:p>
            </w:tc>
            <w:tc>
              <w:tcPr>
                <w:tcW w:w="567" w:type="pct"/>
                <w:tcBorders>
                  <w:right w:val="single" w:sz="4" w:space="0" w:color="auto"/>
                </w:tcBorders>
                <w:shd w:val="clear" w:color="auto" w:fill="auto"/>
              </w:tcPr>
              <w:p w:rsidR="00495287" w:rsidRDefault="00AF0C68">
                <w:pPr>
                  <w:jc w:val="right"/>
                  <w:rPr>
                    <w:szCs w:val="21"/>
                  </w:rPr>
                </w:pPr>
                <w:sdt>
                  <w:sdtPr>
                    <w:rPr>
                      <w:szCs w:val="21"/>
                    </w:rPr>
                    <w:alias w:val="长期应收款中分期收款提供劳务账面价值"/>
                    <w:tag w:val="_GBC_959f76c77fcf43709acd1310759ba88e"/>
                    <w:id w:val="-1867204626"/>
                    <w:lock w:val="sdtLocked"/>
                    <w:placeholder>
                      <w:docPart w:val="GBC11111111111111111111111111111"/>
                    </w:placeholder>
                    <w:showingPlcHdr/>
                  </w:sdtPr>
                  <w:sdtContent>
                    <w:r w:rsidR="008B2CD9">
                      <w:rPr>
                        <w:rFonts w:hint="eastAsia"/>
                        <w:color w:val="333399"/>
                        <w:szCs w:val="21"/>
                      </w:rPr>
                      <w:t xml:space="preserve">　</w:t>
                    </w:r>
                  </w:sdtContent>
                </w:sdt>
              </w:p>
            </w:tc>
            <w:sdt>
              <w:sdtPr>
                <w:rPr>
                  <w:szCs w:val="21"/>
                </w:rPr>
                <w:alias w:val="分期收款提供劳务折现率区间"/>
                <w:tag w:val="_GBC_56e74a842fd544b599bf2d6378859908"/>
                <w:id w:val="2024286863"/>
                <w:lock w:val="sdtLocked"/>
                <w:placeholder>
                  <w:docPart w:val="GBC11111111111111111111111111111"/>
                </w:placeholder>
                <w:showingPlcHdr/>
              </w:sdtPr>
              <w:sdtContent>
                <w:tc>
                  <w:tcPr>
                    <w:tcW w:w="397" w:type="pct"/>
                    <w:tcBorders>
                      <w:left w:val="single" w:sz="4" w:space="0" w:color="auto"/>
                    </w:tcBorders>
                    <w:shd w:val="clear" w:color="auto" w:fill="auto"/>
                  </w:tcPr>
                  <w:p w:rsidR="00495287" w:rsidRDefault="008B2CD9">
                    <w:pPr>
                      <w:rPr>
                        <w:szCs w:val="21"/>
                      </w:rPr>
                    </w:pPr>
                    <w:r>
                      <w:rPr>
                        <w:rFonts w:hint="eastAsia"/>
                        <w:color w:val="333399"/>
                        <w:szCs w:val="21"/>
                      </w:rPr>
                      <w:t xml:space="preserve">　</w:t>
                    </w:r>
                  </w:p>
                </w:tc>
              </w:sdtContent>
            </w:sdt>
          </w:tr>
          <w:tr w:rsidR="00495287" w:rsidTr="004A2A0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451" w:type="pct"/>
                <w:shd w:val="clear" w:color="auto" w:fill="auto"/>
                <w:vAlign w:val="center"/>
              </w:tcPr>
              <w:p w:rsidR="00495287" w:rsidRDefault="008B2CD9">
                <w:pPr>
                  <w:jc w:val="center"/>
                  <w:rPr>
                    <w:szCs w:val="21"/>
                  </w:rPr>
                </w:pPr>
                <w:r>
                  <w:rPr>
                    <w:rFonts w:hint="eastAsia"/>
                    <w:szCs w:val="21"/>
                  </w:rPr>
                  <w:t>合计</w:t>
                </w:r>
              </w:p>
            </w:tc>
            <w:sdt>
              <w:sdtPr>
                <w:rPr>
                  <w:szCs w:val="21"/>
                </w:rPr>
                <w:alias w:val="长期应收款账面余额"/>
                <w:tag w:val="_GBC_73b1c6c31e674a2a83ca986749cd4066"/>
                <w:id w:val="-30723079"/>
                <w:lock w:val="sdtLocked"/>
                <w:placeholder>
                  <w:docPart w:val="GBC11111111111111111111111111111"/>
                </w:placeholder>
              </w:sdtPr>
              <w:sdtContent>
                <w:tc>
                  <w:tcPr>
                    <w:tcW w:w="652" w:type="pct"/>
                    <w:shd w:val="clear" w:color="auto" w:fill="auto"/>
                  </w:tcPr>
                  <w:p w:rsidR="00495287" w:rsidRDefault="004A2A09">
                    <w:pPr>
                      <w:jc w:val="right"/>
                      <w:rPr>
                        <w:szCs w:val="21"/>
                      </w:rPr>
                    </w:pPr>
                    <w:r>
                      <w:rPr>
                        <w:szCs w:val="21"/>
                      </w:rPr>
                      <w:t>1,087,946,952.41</w:t>
                    </w:r>
                  </w:p>
                </w:tc>
              </w:sdtContent>
            </w:sdt>
            <w:tc>
              <w:tcPr>
                <w:tcW w:w="692" w:type="pct"/>
                <w:shd w:val="clear" w:color="auto" w:fill="auto"/>
              </w:tcPr>
              <w:p w:rsidR="00495287" w:rsidRDefault="00AF0C68">
                <w:pPr>
                  <w:jc w:val="right"/>
                  <w:rPr>
                    <w:szCs w:val="21"/>
                  </w:rPr>
                </w:pPr>
                <w:sdt>
                  <w:sdtPr>
                    <w:rPr>
                      <w:szCs w:val="21"/>
                    </w:rPr>
                    <w:alias w:val="长期应收款坏账准备合计"/>
                    <w:tag w:val="_GBC_443cb39c4b0d4f0c812ffe5563ab84a6"/>
                    <w:id w:val="883911995"/>
                    <w:lock w:val="sdtLocked"/>
                    <w:placeholder>
                      <w:docPart w:val="GBC11111111111111111111111111111"/>
                    </w:placeholder>
                  </w:sdtPr>
                  <w:sdtContent>
                    <w:r w:rsidR="004A2A09">
                      <w:rPr>
                        <w:szCs w:val="21"/>
                      </w:rPr>
                      <w:t>10,879,469.52</w:t>
                    </w:r>
                  </w:sdtContent>
                </w:sdt>
              </w:p>
            </w:tc>
            <w:tc>
              <w:tcPr>
                <w:tcW w:w="845" w:type="pct"/>
                <w:shd w:val="clear" w:color="auto" w:fill="auto"/>
              </w:tcPr>
              <w:p w:rsidR="00495287" w:rsidRDefault="00AF0C68">
                <w:pPr>
                  <w:jc w:val="right"/>
                  <w:rPr>
                    <w:szCs w:val="21"/>
                  </w:rPr>
                </w:pPr>
                <w:sdt>
                  <w:sdtPr>
                    <w:rPr>
                      <w:szCs w:val="21"/>
                    </w:rPr>
                    <w:alias w:val="长期应收款"/>
                    <w:tag w:val="_GBC_8ccedacdf5834979bc0754d50db3c38e"/>
                    <w:id w:val="-853030035"/>
                    <w:lock w:val="sdtLocked"/>
                    <w:placeholder>
                      <w:docPart w:val="GBC11111111111111111111111111111"/>
                    </w:placeholder>
                  </w:sdtPr>
                  <w:sdtContent>
                    <w:r w:rsidR="004A2A09">
                      <w:rPr>
                        <w:szCs w:val="21"/>
                      </w:rPr>
                      <w:t>1,077,067,482.89</w:t>
                    </w:r>
                  </w:sdtContent>
                </w:sdt>
              </w:p>
            </w:tc>
            <w:sdt>
              <w:sdtPr>
                <w:rPr>
                  <w:szCs w:val="21"/>
                </w:rPr>
                <w:alias w:val="长期应收款账面余额"/>
                <w:tag w:val="_GBC_ef44c07b9ae741ddab666e9ed9d9cd66"/>
                <w:id w:val="1877265492"/>
                <w:lock w:val="sdtLocked"/>
                <w:placeholder>
                  <w:docPart w:val="GBC11111111111111111111111111111"/>
                </w:placeholder>
              </w:sdtPr>
              <w:sdtContent>
                <w:tc>
                  <w:tcPr>
                    <w:tcW w:w="754" w:type="pct"/>
                    <w:shd w:val="clear" w:color="auto" w:fill="auto"/>
                  </w:tcPr>
                  <w:p w:rsidR="00495287" w:rsidRDefault="004A2A09">
                    <w:pPr>
                      <w:jc w:val="right"/>
                      <w:rPr>
                        <w:szCs w:val="21"/>
                      </w:rPr>
                    </w:pPr>
                    <w:r>
                      <w:rPr>
                        <w:szCs w:val="21"/>
                      </w:rPr>
                      <w:t>446,944,613.77</w:t>
                    </w:r>
                  </w:p>
                </w:tc>
              </w:sdtContent>
            </w:sdt>
            <w:tc>
              <w:tcPr>
                <w:tcW w:w="642" w:type="pct"/>
                <w:shd w:val="clear" w:color="auto" w:fill="auto"/>
              </w:tcPr>
              <w:p w:rsidR="00495287" w:rsidRDefault="00AF0C68">
                <w:pPr>
                  <w:jc w:val="right"/>
                  <w:rPr>
                    <w:szCs w:val="21"/>
                  </w:rPr>
                </w:pPr>
                <w:sdt>
                  <w:sdtPr>
                    <w:rPr>
                      <w:szCs w:val="21"/>
                    </w:rPr>
                    <w:alias w:val="长期应收款坏账准备合计"/>
                    <w:tag w:val="_GBC_34ba5fe645014ea18f8ca5e982a2ad4c"/>
                    <w:id w:val="525762732"/>
                    <w:lock w:val="sdtLocked"/>
                    <w:placeholder>
                      <w:docPart w:val="GBC11111111111111111111111111111"/>
                    </w:placeholder>
                  </w:sdtPr>
                  <w:sdtContent>
                    <w:r w:rsidR="004A2A09">
                      <w:rPr>
                        <w:szCs w:val="21"/>
                      </w:rPr>
                      <w:t>4,469,446.14</w:t>
                    </w:r>
                  </w:sdtContent>
                </w:sdt>
              </w:p>
            </w:tc>
            <w:tc>
              <w:tcPr>
                <w:tcW w:w="567" w:type="pct"/>
                <w:tcBorders>
                  <w:right w:val="single" w:sz="4" w:space="0" w:color="auto"/>
                </w:tcBorders>
                <w:shd w:val="clear" w:color="auto" w:fill="auto"/>
              </w:tcPr>
              <w:p w:rsidR="00495287" w:rsidRDefault="00AF0C68">
                <w:pPr>
                  <w:jc w:val="right"/>
                  <w:rPr>
                    <w:szCs w:val="21"/>
                  </w:rPr>
                </w:pPr>
                <w:sdt>
                  <w:sdtPr>
                    <w:rPr>
                      <w:szCs w:val="21"/>
                    </w:rPr>
                    <w:alias w:val="长期应收款"/>
                    <w:tag w:val="_GBC_145c9fdd27614d079d6c909857d05e2e"/>
                    <w:id w:val="-1658455384"/>
                    <w:lock w:val="sdtLocked"/>
                    <w:placeholder>
                      <w:docPart w:val="GBC11111111111111111111111111111"/>
                    </w:placeholder>
                  </w:sdtPr>
                  <w:sdtContent>
                    <w:r w:rsidR="004A2A09">
                      <w:rPr>
                        <w:szCs w:val="21"/>
                      </w:rPr>
                      <w:t>442,475,167.63</w:t>
                    </w:r>
                  </w:sdtContent>
                </w:sdt>
              </w:p>
            </w:tc>
            <w:tc>
              <w:tcPr>
                <w:tcW w:w="397" w:type="pct"/>
                <w:tcBorders>
                  <w:left w:val="single" w:sz="4" w:space="0" w:color="auto"/>
                </w:tcBorders>
                <w:shd w:val="clear" w:color="auto" w:fill="auto"/>
              </w:tcPr>
              <w:p w:rsidR="00495287" w:rsidRDefault="008B2CD9">
                <w:pPr>
                  <w:jc w:val="center"/>
                  <w:rPr>
                    <w:szCs w:val="21"/>
                  </w:rPr>
                </w:pPr>
                <w:r>
                  <w:rPr>
                    <w:rFonts w:hint="eastAsia"/>
                    <w:szCs w:val="21"/>
                  </w:rPr>
                  <w:t>/</w:t>
                </w:r>
              </w:p>
            </w:tc>
          </w:tr>
        </w:tbl>
        <w:p w:rsidR="00495287" w:rsidRDefault="00AF0C68">
          <w:pPr>
            <w:rPr>
              <w:color w:val="FF0000"/>
              <w:szCs w:val="21"/>
            </w:rPr>
          </w:pPr>
        </w:p>
      </w:sdtContent>
    </w:sdt>
    <w:p w:rsidR="00495287" w:rsidRDefault="00495287">
      <w:pPr>
        <w:rPr>
          <w:szCs w:val="21"/>
        </w:rPr>
      </w:pPr>
    </w:p>
    <w:p w:rsidR="00495287" w:rsidRDefault="00495287">
      <w:pPr>
        <w:rPr>
          <w:szCs w:val="21"/>
        </w:rPr>
      </w:pPr>
    </w:p>
    <w:p w:rsidR="00495287" w:rsidRDefault="008B2CD9">
      <w:pPr>
        <w:pStyle w:val="3"/>
        <w:numPr>
          <w:ilvl w:val="0"/>
          <w:numId w:val="27"/>
        </w:numPr>
        <w:tabs>
          <w:tab w:val="left" w:pos="504"/>
        </w:tabs>
        <w:rPr>
          <w:rFonts w:ascii="宋体" w:hAnsi="宋体"/>
          <w:szCs w:val="21"/>
        </w:rPr>
      </w:pPr>
      <w:r>
        <w:rPr>
          <w:rFonts w:ascii="宋体" w:hAnsi="宋体" w:hint="eastAsia"/>
          <w:szCs w:val="21"/>
        </w:rPr>
        <w:t>长期股权投资</w:t>
      </w:r>
    </w:p>
    <w:sdt>
      <w:sdtPr>
        <w:rPr>
          <w:rFonts w:hint="eastAsia"/>
          <w:szCs w:val="21"/>
        </w:rPr>
        <w:tag w:val="_GBC_e68906ccea2845f1856fe89f4de6c229"/>
        <w:id w:val="-2045355241"/>
        <w:lock w:val="sdtLocked"/>
        <w:placeholder>
          <w:docPart w:val="GBC22222222222222222222222222222"/>
        </w:placeholder>
      </w:sdtPr>
      <w:sdtContent>
        <w:p w:rsidR="00495287" w:rsidRDefault="008B2CD9">
          <w:pPr>
            <w:jc w:val="right"/>
            <w:rPr>
              <w:szCs w:val="21"/>
            </w:rPr>
          </w:pPr>
          <w:r>
            <w:rPr>
              <w:rFonts w:hint="eastAsia"/>
              <w:szCs w:val="21"/>
            </w:rPr>
            <w:t>单位：</w:t>
          </w:r>
          <w:sdt>
            <w:sdtPr>
              <w:rPr>
                <w:rFonts w:hint="eastAsia"/>
                <w:szCs w:val="21"/>
              </w:rPr>
              <w:alias w:val="单位：财务附注：长期股权投资"/>
              <w:tag w:val="_GBC_63e30834d38e49658bec9056bc38e4e2"/>
              <w:id w:val="14872738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长期股权投资"/>
              <w:tag w:val="_GBC_f72bca6b250e484887289a819bc62e7d"/>
              <w:id w:val="5556635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4"/>
            <w:gridCol w:w="1324"/>
            <w:gridCol w:w="1102"/>
            <w:gridCol w:w="775"/>
            <w:gridCol w:w="1226"/>
            <w:gridCol w:w="1099"/>
            <w:gridCol w:w="1107"/>
            <w:gridCol w:w="1220"/>
            <w:gridCol w:w="1206"/>
            <w:gridCol w:w="1178"/>
            <w:gridCol w:w="1200"/>
            <w:gridCol w:w="1158"/>
          </w:tblGrid>
          <w:tr w:rsidR="005110C5" w:rsidTr="005110C5">
            <w:tc>
              <w:tcPr>
                <w:tcW w:w="530" w:type="pct"/>
                <w:vMerge w:val="restart"/>
                <w:tcBorders>
                  <w:top w:val="single" w:sz="4" w:space="0" w:color="auto"/>
                  <w:left w:val="single" w:sz="4" w:space="0" w:color="auto"/>
                  <w:right w:val="single" w:sz="4" w:space="0" w:color="auto"/>
                </w:tcBorders>
                <w:shd w:val="clear" w:color="auto" w:fill="auto"/>
                <w:vAlign w:val="center"/>
              </w:tcPr>
              <w:p w:rsidR="005110C5" w:rsidRDefault="005110C5" w:rsidP="005110C5">
                <w:pPr>
                  <w:jc w:val="center"/>
                  <w:rPr>
                    <w:szCs w:val="21"/>
                  </w:rPr>
                </w:pPr>
                <w:r>
                  <w:rPr>
                    <w:rFonts w:hint="eastAsia"/>
                    <w:szCs w:val="21"/>
                  </w:rPr>
                  <w:t>被投资单位</w:t>
                </w:r>
              </w:p>
            </w:tc>
            <w:tc>
              <w:tcPr>
                <w:tcW w:w="470" w:type="pct"/>
                <w:vMerge w:val="restart"/>
                <w:tcBorders>
                  <w:top w:val="single" w:sz="4" w:space="0" w:color="auto"/>
                  <w:left w:val="single" w:sz="4" w:space="0" w:color="auto"/>
                  <w:right w:val="single" w:sz="4" w:space="0" w:color="auto"/>
                </w:tcBorders>
                <w:shd w:val="clear" w:color="auto" w:fill="auto"/>
                <w:vAlign w:val="center"/>
              </w:tcPr>
              <w:p w:rsidR="005110C5" w:rsidRDefault="005110C5" w:rsidP="005110C5">
                <w:pPr>
                  <w:jc w:val="center"/>
                  <w:rPr>
                    <w:szCs w:val="21"/>
                  </w:rPr>
                </w:pPr>
                <w:r>
                  <w:rPr>
                    <w:rFonts w:hint="eastAsia"/>
                    <w:szCs w:val="21"/>
                  </w:rPr>
                  <w:t>期初</w:t>
                </w:r>
              </w:p>
              <w:p w:rsidR="005110C5" w:rsidRDefault="005110C5" w:rsidP="005110C5">
                <w:pPr>
                  <w:jc w:val="center"/>
                  <w:rPr>
                    <w:szCs w:val="21"/>
                  </w:rPr>
                </w:pPr>
                <w:r>
                  <w:rPr>
                    <w:rFonts w:hint="eastAsia"/>
                    <w:szCs w:val="21"/>
                  </w:rPr>
                  <w:t>余额</w:t>
                </w:r>
              </w:p>
            </w:tc>
            <w:tc>
              <w:tcPr>
                <w:tcW w:w="31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5110C5" w:rsidRDefault="005110C5" w:rsidP="005110C5">
                <w:pPr>
                  <w:jc w:val="center"/>
                  <w:rPr>
                    <w:szCs w:val="21"/>
                  </w:rPr>
                </w:pPr>
                <w:r>
                  <w:rPr>
                    <w:rFonts w:hint="eastAsia"/>
                    <w:szCs w:val="21"/>
                  </w:rPr>
                  <w:t>本期增减变动</w:t>
                </w:r>
              </w:p>
            </w:tc>
            <w:tc>
              <w:tcPr>
                <w:tcW w:w="426" w:type="pct"/>
                <w:vMerge w:val="restart"/>
                <w:tcBorders>
                  <w:top w:val="single" w:sz="4" w:space="0" w:color="auto"/>
                  <w:left w:val="single" w:sz="4" w:space="0" w:color="auto"/>
                  <w:right w:val="single" w:sz="4" w:space="0" w:color="auto"/>
                </w:tcBorders>
                <w:shd w:val="clear" w:color="auto" w:fill="auto"/>
                <w:vAlign w:val="center"/>
              </w:tcPr>
              <w:p w:rsidR="005110C5" w:rsidRDefault="005110C5" w:rsidP="005110C5">
                <w:pPr>
                  <w:jc w:val="center"/>
                  <w:rPr>
                    <w:szCs w:val="21"/>
                  </w:rPr>
                </w:pPr>
                <w:r>
                  <w:rPr>
                    <w:rFonts w:hint="eastAsia"/>
                    <w:szCs w:val="21"/>
                  </w:rPr>
                  <w:t>期末</w:t>
                </w:r>
              </w:p>
              <w:p w:rsidR="005110C5" w:rsidRDefault="005110C5" w:rsidP="005110C5">
                <w:pPr>
                  <w:jc w:val="center"/>
                  <w:rPr>
                    <w:szCs w:val="21"/>
                  </w:rPr>
                </w:pPr>
                <w:r>
                  <w:rPr>
                    <w:rFonts w:hint="eastAsia"/>
                    <w:szCs w:val="21"/>
                  </w:rPr>
                  <w:t>余额</w:t>
                </w:r>
              </w:p>
            </w:tc>
            <w:tc>
              <w:tcPr>
                <w:tcW w:w="411" w:type="pct"/>
                <w:vMerge w:val="restart"/>
                <w:tcBorders>
                  <w:top w:val="single" w:sz="4" w:space="0" w:color="auto"/>
                  <w:left w:val="single" w:sz="4" w:space="0" w:color="auto"/>
                  <w:right w:val="single" w:sz="4" w:space="0" w:color="auto"/>
                </w:tcBorders>
                <w:shd w:val="clear" w:color="auto" w:fill="auto"/>
                <w:vAlign w:val="center"/>
              </w:tcPr>
              <w:p w:rsidR="005110C5" w:rsidRDefault="005110C5" w:rsidP="005110C5">
                <w:pPr>
                  <w:jc w:val="center"/>
                  <w:rPr>
                    <w:szCs w:val="21"/>
                  </w:rPr>
                </w:pPr>
                <w:r>
                  <w:rPr>
                    <w:rFonts w:hint="eastAsia"/>
                    <w:szCs w:val="21"/>
                  </w:rPr>
                  <w:t>减值准备期末余额</w:t>
                </w:r>
              </w:p>
            </w:tc>
          </w:tr>
          <w:tr w:rsidR="005110C5" w:rsidTr="005110C5">
            <w:tc>
              <w:tcPr>
                <w:tcW w:w="530" w:type="pct"/>
                <w:vMerge/>
                <w:tcBorders>
                  <w:left w:val="single" w:sz="4" w:space="0" w:color="auto"/>
                  <w:bottom w:val="single" w:sz="4" w:space="0" w:color="auto"/>
                  <w:right w:val="single" w:sz="4" w:space="0" w:color="auto"/>
                </w:tcBorders>
                <w:shd w:val="clear" w:color="auto" w:fill="auto"/>
              </w:tcPr>
              <w:p w:rsidR="005110C5" w:rsidRDefault="005110C5" w:rsidP="005110C5">
                <w:pPr>
                  <w:jc w:val="center"/>
                  <w:rPr>
                    <w:szCs w:val="21"/>
                  </w:rPr>
                </w:pPr>
              </w:p>
            </w:tc>
            <w:tc>
              <w:tcPr>
                <w:tcW w:w="470" w:type="pct"/>
                <w:vMerge/>
                <w:tcBorders>
                  <w:left w:val="single" w:sz="4" w:space="0" w:color="auto"/>
                  <w:bottom w:val="single" w:sz="4" w:space="0" w:color="auto"/>
                  <w:right w:val="single" w:sz="4" w:space="0" w:color="auto"/>
                </w:tcBorders>
                <w:shd w:val="clear" w:color="auto" w:fill="auto"/>
              </w:tcPr>
              <w:p w:rsidR="005110C5" w:rsidRDefault="005110C5" w:rsidP="005110C5">
                <w:pPr>
                  <w:jc w:val="center"/>
                  <w:rPr>
                    <w:szCs w:val="21"/>
                  </w:rPr>
                </w:pP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5110C5" w:rsidRDefault="005110C5" w:rsidP="005110C5">
                <w:pPr>
                  <w:jc w:val="center"/>
                  <w:rPr>
                    <w:szCs w:val="21"/>
                  </w:rPr>
                </w:pPr>
                <w:r>
                  <w:rPr>
                    <w:rFonts w:hint="eastAsia"/>
                    <w:szCs w:val="21"/>
                  </w:rPr>
                  <w:t>追加投资</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rsidR="005110C5" w:rsidRDefault="005110C5" w:rsidP="005110C5">
                <w:pPr>
                  <w:jc w:val="center"/>
                  <w:rPr>
                    <w:szCs w:val="21"/>
                  </w:rPr>
                </w:pPr>
                <w:r>
                  <w:rPr>
                    <w:rFonts w:hint="eastAsia"/>
                    <w:szCs w:val="21"/>
                  </w:rPr>
                  <w:t>减少投资</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5110C5" w:rsidRDefault="005110C5" w:rsidP="005110C5">
                <w:pPr>
                  <w:jc w:val="center"/>
                  <w:rPr>
                    <w:szCs w:val="21"/>
                  </w:rPr>
                </w:pPr>
                <w:r>
                  <w:rPr>
                    <w:rFonts w:hint="eastAsia"/>
                    <w:szCs w:val="21"/>
                  </w:rPr>
                  <w:t>权益法下确认的投资损益</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5110C5" w:rsidRDefault="005110C5" w:rsidP="005110C5">
                <w:pPr>
                  <w:jc w:val="center"/>
                  <w:rPr>
                    <w:szCs w:val="21"/>
                  </w:rPr>
                </w:pPr>
                <w:r>
                  <w:rPr>
                    <w:rFonts w:hint="eastAsia"/>
                    <w:szCs w:val="21"/>
                  </w:rPr>
                  <w:t>其他综合收益调整</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5110C5" w:rsidRDefault="005110C5" w:rsidP="005110C5">
                <w:pPr>
                  <w:jc w:val="center"/>
                  <w:rPr>
                    <w:szCs w:val="21"/>
                  </w:rPr>
                </w:pPr>
                <w:r>
                  <w:rPr>
                    <w:rFonts w:hint="eastAsia"/>
                    <w:szCs w:val="21"/>
                  </w:rPr>
                  <w:t>其他权益变动</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5110C5" w:rsidRDefault="005110C5" w:rsidP="005110C5">
                <w:pPr>
                  <w:jc w:val="center"/>
                  <w:rPr>
                    <w:szCs w:val="21"/>
                  </w:rPr>
                </w:pPr>
                <w:r>
                  <w:rPr>
                    <w:rFonts w:hint="eastAsia"/>
                    <w:szCs w:val="21"/>
                  </w:rPr>
                  <w:t>宣告发放现金股利或利润</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5110C5" w:rsidRDefault="005110C5" w:rsidP="005110C5">
                <w:pPr>
                  <w:jc w:val="center"/>
                  <w:rPr>
                    <w:szCs w:val="21"/>
                  </w:rPr>
                </w:pPr>
                <w:r>
                  <w:rPr>
                    <w:rFonts w:hint="eastAsia"/>
                    <w:szCs w:val="21"/>
                  </w:rPr>
                  <w:t>计提减值准备</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5110C5" w:rsidRDefault="005110C5" w:rsidP="005110C5">
                <w:pPr>
                  <w:jc w:val="center"/>
                  <w:rPr>
                    <w:szCs w:val="21"/>
                  </w:rPr>
                </w:pPr>
                <w:r>
                  <w:rPr>
                    <w:rFonts w:hint="eastAsia"/>
                    <w:szCs w:val="21"/>
                  </w:rPr>
                  <w:t>其他</w:t>
                </w:r>
              </w:p>
            </w:tc>
            <w:tc>
              <w:tcPr>
                <w:tcW w:w="426" w:type="pct"/>
                <w:vMerge/>
                <w:tcBorders>
                  <w:left w:val="single" w:sz="4" w:space="0" w:color="auto"/>
                  <w:bottom w:val="single" w:sz="4" w:space="0" w:color="auto"/>
                  <w:right w:val="single" w:sz="4" w:space="0" w:color="auto"/>
                </w:tcBorders>
                <w:shd w:val="clear" w:color="auto" w:fill="auto"/>
                <w:vAlign w:val="center"/>
              </w:tcPr>
              <w:p w:rsidR="005110C5" w:rsidRDefault="005110C5" w:rsidP="005110C5">
                <w:pPr>
                  <w:jc w:val="center"/>
                  <w:rPr>
                    <w:szCs w:val="21"/>
                  </w:rPr>
                </w:pPr>
              </w:p>
            </w:tc>
            <w:tc>
              <w:tcPr>
                <w:tcW w:w="411" w:type="pct"/>
                <w:vMerge/>
                <w:tcBorders>
                  <w:left w:val="single" w:sz="4" w:space="0" w:color="auto"/>
                  <w:bottom w:val="single" w:sz="4" w:space="0" w:color="auto"/>
                  <w:right w:val="single" w:sz="4" w:space="0" w:color="auto"/>
                </w:tcBorders>
                <w:shd w:val="clear" w:color="auto" w:fill="auto"/>
                <w:vAlign w:val="center"/>
              </w:tcPr>
              <w:p w:rsidR="005110C5" w:rsidRDefault="005110C5" w:rsidP="005110C5">
                <w:pPr>
                  <w:jc w:val="center"/>
                  <w:rPr>
                    <w:szCs w:val="21"/>
                  </w:rPr>
                </w:pPr>
              </w:p>
            </w:tc>
          </w:tr>
          <w:tr w:rsidR="005110C5" w:rsidTr="005110C5">
            <w:tc>
              <w:tcPr>
                <w:tcW w:w="53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rPr>
                    <w:szCs w:val="21"/>
                  </w:rPr>
                </w:pPr>
                <w:r>
                  <w:rPr>
                    <w:rFonts w:hint="eastAsia"/>
                    <w:szCs w:val="21"/>
                  </w:rPr>
                  <w:t>一、合营企业</w:t>
                </w:r>
              </w:p>
            </w:tc>
            <w:tc>
              <w:tcPr>
                <w:tcW w:w="47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p>
            </w:tc>
            <w:tc>
              <w:tcPr>
                <w:tcW w:w="411"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p>
            </w:tc>
          </w:tr>
          <w:sdt>
            <w:sdtPr>
              <w:rPr>
                <w:szCs w:val="21"/>
              </w:rPr>
              <w:alias w:val="合营企业投资信息明细"/>
              <w:tag w:val="_GBC_69227c07b5a5404ba52ae2198dc394dc"/>
              <w:id w:val="2045628032"/>
              <w:lock w:val="sdtLocked"/>
            </w:sdtPr>
            <w:sdtContent>
              <w:tr w:rsidR="005110C5" w:rsidTr="005110C5">
                <w:sdt>
                  <w:sdtPr>
                    <w:rPr>
                      <w:szCs w:val="21"/>
                    </w:rPr>
                    <w:alias w:val="合营企业投资信息明细－名称"/>
                    <w:tag w:val="_GBC_9f99fe149b9d4811917e3232a9b1281e"/>
                    <w:id w:val="1603607998"/>
                    <w:lock w:val="sdtLocked"/>
                  </w:sdtPr>
                  <w:sdtContent>
                    <w:tc>
                      <w:tcPr>
                        <w:tcW w:w="53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rPr>
                            <w:szCs w:val="21"/>
                          </w:rPr>
                        </w:pPr>
                        <w:r>
                          <w:rPr>
                            <w:rFonts w:hint="eastAsia"/>
                            <w:szCs w:val="21"/>
                          </w:rPr>
                          <w:t>浙江物产租赁公司</w:t>
                        </w:r>
                      </w:p>
                    </w:tc>
                  </w:sdtContent>
                </w:sdt>
                <w:sdt>
                  <w:sdtPr>
                    <w:rPr>
                      <w:szCs w:val="21"/>
                    </w:rPr>
                    <w:alias w:val="合营企业投资明细-余额"/>
                    <w:tag w:val="_GBC_c5f70676907745ffae60f922c68cb190"/>
                    <w:id w:val="1149550812"/>
                    <w:lock w:val="sdtLocked"/>
                  </w:sdt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23,477,309.72</w:t>
                        </w:r>
                      </w:p>
                    </w:tc>
                  </w:sdtContent>
                </w:sdt>
                <w:sdt>
                  <w:sdtPr>
                    <w:rPr>
                      <w:szCs w:val="21"/>
                    </w:rPr>
                    <w:alias w:val="合营企业投资明细-追加投资"/>
                    <w:tag w:val="_GBC_70c8ddd3674340e388b4b52ed21ac749"/>
                    <w:id w:val="633143632"/>
                    <w:lock w:val="sdtLocked"/>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rFonts w:hint="eastAsia"/>
                            <w:color w:val="333399"/>
                            <w:szCs w:val="21"/>
                          </w:rPr>
                          <w:t xml:space="preserve">　</w:t>
                        </w:r>
                      </w:p>
                    </w:tc>
                  </w:sdtContent>
                </w:sdt>
                <w:sdt>
                  <w:sdtPr>
                    <w:rPr>
                      <w:szCs w:val="21"/>
                    </w:rPr>
                    <w:alias w:val="合营企业投资明细-减少投资"/>
                    <w:tag w:val="_GBC_26a4d74cfed44ada8a8c53c3afafb057"/>
                    <w:id w:val="-1705863892"/>
                    <w:lock w:val="sdtLocked"/>
                    <w:showingPlcHdr/>
                  </w:sdtPr>
                  <w:sdtContent>
                    <w:tc>
                      <w:tcPr>
                        <w:tcW w:w="275"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rFonts w:hint="eastAsia"/>
                            <w:color w:val="333399"/>
                            <w:szCs w:val="21"/>
                          </w:rPr>
                          <w:t xml:space="preserve">　</w:t>
                        </w:r>
                      </w:p>
                    </w:tc>
                  </w:sdtContent>
                </w:sdt>
                <w:sdt>
                  <w:sdtPr>
                    <w:rPr>
                      <w:szCs w:val="21"/>
                    </w:rPr>
                    <w:alias w:val="合营企业投资明细-权益法下确认的投资损益"/>
                    <w:tag w:val="_GBC_dca6d36576034d0990f125bed4a1df75"/>
                    <w:id w:val="231438179"/>
                    <w:lock w:val="sdtLocked"/>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-10,984,321.15</w:t>
                        </w:r>
                      </w:p>
                    </w:tc>
                  </w:sdtContent>
                </w:sdt>
                <w:sdt>
                  <w:sdtPr>
                    <w:rPr>
                      <w:szCs w:val="21"/>
                    </w:rPr>
                    <w:alias w:val="合营企业投资明细-其他综合收益调整"/>
                    <w:tag w:val="_GBC_c9bbd35f30ff43c0b1557711afcd3f9c"/>
                    <w:id w:val="1766655049"/>
                    <w:lock w:val="sdtLocked"/>
                    <w:showingPlcHdr/>
                  </w:sdt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rFonts w:hint="eastAsia"/>
                            <w:color w:val="333399"/>
                            <w:szCs w:val="21"/>
                          </w:rPr>
                          <w:t xml:space="preserve">　</w:t>
                        </w:r>
                      </w:p>
                    </w:tc>
                  </w:sdtContent>
                </w:sdt>
                <w:sdt>
                  <w:sdtPr>
                    <w:rPr>
                      <w:szCs w:val="21"/>
                    </w:rPr>
                    <w:alias w:val="合营企业投资明细-其他权益变动"/>
                    <w:tag w:val="_GBC_371961b864584e45bd932cc7c4992d7c"/>
                    <w:id w:val="-1251343728"/>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rFonts w:hint="eastAsia"/>
                            <w:color w:val="333399"/>
                            <w:szCs w:val="21"/>
                          </w:rPr>
                          <w:t xml:space="preserve">　</w:t>
                        </w:r>
                      </w:p>
                    </w:tc>
                  </w:sdtContent>
                </w:sdt>
                <w:sdt>
                  <w:sdtPr>
                    <w:rPr>
                      <w:szCs w:val="21"/>
                    </w:rPr>
                    <w:alias w:val="合营企业投资明细-宣告发放现金股利或利润"/>
                    <w:tag w:val="_GBC_d9936b9aedcc423b87d352fce8422d9d"/>
                    <w:id w:val="-1570577154"/>
                    <w:lock w:val="sdtLocked"/>
                    <w:showingPlcHdr/>
                  </w:sdtPr>
                  <w:sdtContent>
                    <w:tc>
                      <w:tcPr>
                        <w:tcW w:w="433"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rFonts w:hint="eastAsia"/>
                            <w:color w:val="333399"/>
                            <w:szCs w:val="21"/>
                          </w:rPr>
                          <w:t xml:space="preserve">　</w:t>
                        </w:r>
                      </w:p>
                    </w:tc>
                  </w:sdtContent>
                </w:sdt>
                <w:sdt>
                  <w:sdtPr>
                    <w:rPr>
                      <w:szCs w:val="21"/>
                    </w:rPr>
                    <w:alias w:val="合营企业投资明细-计提减值准备"/>
                    <w:tag w:val="_GBC_bb60a76d88fa4dec9dfc48827e68559d"/>
                    <w:id w:val="1383363368"/>
                    <w:lock w:val="sdtLocked"/>
                    <w:showingPlcHdr/>
                  </w:sdt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rFonts w:hint="eastAsia"/>
                            <w:color w:val="333399"/>
                            <w:szCs w:val="21"/>
                          </w:rPr>
                          <w:t xml:space="preserve">　</w:t>
                        </w:r>
                      </w:p>
                    </w:tc>
                  </w:sdtContent>
                </w:sdt>
                <w:sdt>
                  <w:sdtPr>
                    <w:rPr>
                      <w:szCs w:val="21"/>
                    </w:rPr>
                    <w:alias w:val="合营企业投资明细-其他增减变动"/>
                    <w:tag w:val="_GBC_f58b6d2bc7ee440e8425a0534a3be69e"/>
                    <w:id w:val="619572530"/>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rFonts w:hint="eastAsia"/>
                            <w:color w:val="333399"/>
                            <w:szCs w:val="21"/>
                          </w:rPr>
                          <w:t xml:space="preserve">　</w:t>
                        </w:r>
                      </w:p>
                    </w:tc>
                  </w:sdtContent>
                </w:sdt>
                <w:sdt>
                  <w:sdtPr>
                    <w:rPr>
                      <w:szCs w:val="21"/>
                    </w:rPr>
                    <w:alias w:val="合营企业投资明细-余额"/>
                    <w:tag w:val="_GBC_9032a15691d94361a9e7db48476ebb91"/>
                    <w:id w:val="168678192"/>
                    <w:lock w:val="sdtLocked"/>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12,492,988.57</w:t>
                        </w:r>
                      </w:p>
                    </w:tc>
                  </w:sdtContent>
                </w:sdt>
                <w:sdt>
                  <w:sdtPr>
                    <w:rPr>
                      <w:szCs w:val="21"/>
                    </w:rPr>
                    <w:alias w:val="合营企业投资明细-减值准备余额"/>
                    <w:tag w:val="_GBC_64b732c18665447dace799e27254546d"/>
                    <w:id w:val="1136069604"/>
                    <w:lock w:val="sdtLocked"/>
                    <w:showingPlcHdr/>
                  </w:sdtPr>
                  <w:sdtContent>
                    <w:tc>
                      <w:tcPr>
                        <w:tcW w:w="411"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rFonts w:hint="eastAsia"/>
                            <w:color w:val="333399"/>
                            <w:szCs w:val="21"/>
                          </w:rPr>
                          <w:t xml:space="preserve">　</w:t>
                        </w:r>
                      </w:p>
                    </w:tc>
                  </w:sdtContent>
                </w:sdt>
              </w:tr>
            </w:sdtContent>
          </w:sdt>
          <w:sdt>
            <w:sdtPr>
              <w:rPr>
                <w:szCs w:val="21"/>
              </w:rPr>
              <w:alias w:val="合营企业投资信息明细"/>
              <w:tag w:val="_GBC_69227c07b5a5404ba52ae2198dc394dc"/>
              <w:id w:val="2032763136"/>
              <w:lock w:val="sdtLocked"/>
            </w:sdtPr>
            <w:sdtContent>
              <w:tr w:rsidR="005110C5" w:rsidTr="005110C5">
                <w:sdt>
                  <w:sdtPr>
                    <w:rPr>
                      <w:szCs w:val="21"/>
                    </w:rPr>
                    <w:alias w:val="合营企业投资信息明细－名称"/>
                    <w:tag w:val="_GBC_9f99fe149b9d4811917e3232a9b1281e"/>
                    <w:id w:val="1670902678"/>
                    <w:lock w:val="sdtLocked"/>
                  </w:sdtPr>
                  <w:sdtContent>
                    <w:tc>
                      <w:tcPr>
                        <w:tcW w:w="53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rPr>
                            <w:szCs w:val="21"/>
                          </w:rPr>
                        </w:pPr>
                        <w:proofErr w:type="gramStart"/>
                        <w:r>
                          <w:rPr>
                            <w:rFonts w:hint="eastAsia"/>
                            <w:szCs w:val="21"/>
                          </w:rPr>
                          <w:t>经职汽车</w:t>
                        </w:r>
                        <w:proofErr w:type="gramEnd"/>
                      </w:p>
                    </w:tc>
                  </w:sdtContent>
                </w:sdt>
                <w:sdt>
                  <w:sdtPr>
                    <w:rPr>
                      <w:szCs w:val="21"/>
                    </w:rPr>
                    <w:alias w:val="合营企业投资明细-余额"/>
                    <w:tag w:val="_GBC_c5f70676907745ffae60f922c68cb190"/>
                    <w:id w:val="1090591839"/>
                    <w:lock w:val="sdtLocked"/>
                    <w:showingPlcHdr/>
                  </w:sdt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合营企业投资明细-追加投资"/>
                    <w:tag w:val="_GBC_70c8ddd3674340e388b4b52ed21ac749"/>
                    <w:id w:val="-1135014427"/>
                    <w:lock w:val="sdtLocked"/>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rFonts w:hint="eastAsia"/>
                            <w:color w:val="333399"/>
                            <w:szCs w:val="21"/>
                          </w:rPr>
                          <w:t xml:space="preserve">　</w:t>
                        </w:r>
                      </w:p>
                    </w:tc>
                  </w:sdtContent>
                </w:sdt>
                <w:sdt>
                  <w:sdtPr>
                    <w:rPr>
                      <w:szCs w:val="21"/>
                    </w:rPr>
                    <w:alias w:val="合营企业投资明细-减少投资"/>
                    <w:tag w:val="_GBC_26a4d74cfed44ada8a8c53c3afafb057"/>
                    <w:id w:val="1589729003"/>
                    <w:lock w:val="sdtLocked"/>
                    <w:showingPlcHdr/>
                  </w:sdtPr>
                  <w:sdtContent>
                    <w:tc>
                      <w:tcPr>
                        <w:tcW w:w="275"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rFonts w:hint="eastAsia"/>
                            <w:color w:val="333399"/>
                            <w:szCs w:val="21"/>
                          </w:rPr>
                          <w:t xml:space="preserve">　</w:t>
                        </w:r>
                      </w:p>
                    </w:tc>
                  </w:sdtContent>
                </w:sdt>
                <w:sdt>
                  <w:sdtPr>
                    <w:rPr>
                      <w:szCs w:val="21"/>
                    </w:rPr>
                    <w:alias w:val="合营企业投资明细-权益法下确认的投资损益"/>
                    <w:tag w:val="_GBC_dca6d36576034d0990f125bed4a1df75"/>
                    <w:id w:val="-772860803"/>
                    <w:lock w:val="sdtLocked"/>
                    <w:showingPlcHdr/>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合营企业投资明细-其他综合收益调整"/>
                    <w:tag w:val="_GBC_c9bbd35f30ff43c0b1557711afcd3f9c"/>
                    <w:id w:val="1451811499"/>
                    <w:lock w:val="sdtLocked"/>
                    <w:showingPlcHdr/>
                  </w:sdt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rFonts w:hint="eastAsia"/>
                            <w:color w:val="333399"/>
                            <w:szCs w:val="21"/>
                          </w:rPr>
                          <w:t xml:space="preserve">　</w:t>
                        </w:r>
                      </w:p>
                    </w:tc>
                  </w:sdtContent>
                </w:sdt>
                <w:sdt>
                  <w:sdtPr>
                    <w:rPr>
                      <w:szCs w:val="21"/>
                    </w:rPr>
                    <w:alias w:val="合营企业投资明细-其他权益变动"/>
                    <w:tag w:val="_GBC_371961b864584e45bd932cc7c4992d7c"/>
                    <w:id w:val="729731325"/>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rFonts w:hint="eastAsia"/>
                            <w:color w:val="333399"/>
                            <w:szCs w:val="21"/>
                          </w:rPr>
                          <w:t xml:space="preserve">　</w:t>
                        </w:r>
                      </w:p>
                    </w:tc>
                  </w:sdtContent>
                </w:sdt>
                <w:sdt>
                  <w:sdtPr>
                    <w:rPr>
                      <w:szCs w:val="21"/>
                    </w:rPr>
                    <w:alias w:val="合营企业投资明细-宣告发放现金股利或利润"/>
                    <w:tag w:val="_GBC_d9936b9aedcc423b87d352fce8422d9d"/>
                    <w:id w:val="-200474116"/>
                    <w:lock w:val="sdtLocked"/>
                    <w:showingPlcHdr/>
                  </w:sdtPr>
                  <w:sdtContent>
                    <w:tc>
                      <w:tcPr>
                        <w:tcW w:w="433"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rFonts w:hint="eastAsia"/>
                            <w:color w:val="333399"/>
                            <w:szCs w:val="21"/>
                          </w:rPr>
                          <w:t xml:space="preserve">　</w:t>
                        </w:r>
                      </w:p>
                    </w:tc>
                  </w:sdtContent>
                </w:sdt>
                <w:sdt>
                  <w:sdtPr>
                    <w:rPr>
                      <w:szCs w:val="21"/>
                    </w:rPr>
                    <w:alias w:val="合营企业投资明细-计提减值准备"/>
                    <w:tag w:val="_GBC_bb60a76d88fa4dec9dfc48827e68559d"/>
                    <w:id w:val="1580870768"/>
                    <w:lock w:val="sdtLocked"/>
                    <w:showingPlcHdr/>
                  </w:sdt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rFonts w:hint="eastAsia"/>
                            <w:color w:val="333399"/>
                            <w:szCs w:val="21"/>
                          </w:rPr>
                          <w:t xml:space="preserve">　</w:t>
                        </w:r>
                      </w:p>
                    </w:tc>
                  </w:sdtContent>
                </w:sdt>
                <w:sdt>
                  <w:sdtPr>
                    <w:rPr>
                      <w:szCs w:val="21"/>
                    </w:rPr>
                    <w:alias w:val="合营企业投资明细-其他增减变动"/>
                    <w:tag w:val="_GBC_f58b6d2bc7ee440e8425a0534a3be69e"/>
                    <w:id w:val="162369390"/>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rFonts w:hint="eastAsia"/>
                            <w:color w:val="333399"/>
                            <w:szCs w:val="21"/>
                          </w:rPr>
                          <w:t xml:space="preserve">　</w:t>
                        </w:r>
                      </w:p>
                    </w:tc>
                  </w:sdtContent>
                </w:sdt>
                <w:sdt>
                  <w:sdtPr>
                    <w:rPr>
                      <w:szCs w:val="21"/>
                    </w:rPr>
                    <w:alias w:val="合营企业投资明细-余额"/>
                    <w:tag w:val="_GBC_9032a15691d94361a9e7db48476ebb91"/>
                    <w:id w:val="-1006821316"/>
                    <w:lock w:val="sdtLocked"/>
                    <w:showingPlcHdr/>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合营企业投资明细-减值准备余额"/>
                    <w:tag w:val="_GBC_64b732c18665447dace799e27254546d"/>
                    <w:id w:val="-552383171"/>
                    <w:lock w:val="sdtLocked"/>
                    <w:showingPlcHdr/>
                  </w:sdtPr>
                  <w:sdtContent>
                    <w:tc>
                      <w:tcPr>
                        <w:tcW w:w="411"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rFonts w:hint="eastAsia"/>
                            <w:color w:val="333399"/>
                            <w:szCs w:val="21"/>
                          </w:rPr>
                          <w:t xml:space="preserve">　</w:t>
                        </w:r>
                      </w:p>
                    </w:tc>
                  </w:sdtContent>
                </w:sdt>
              </w:tr>
            </w:sdtContent>
          </w:sdt>
          <w:sdt>
            <w:sdtPr>
              <w:rPr>
                <w:szCs w:val="21"/>
              </w:rPr>
              <w:alias w:val="合营企业投资信息明细"/>
              <w:tag w:val="_GBC_69227c07b5a5404ba52ae2198dc394dc"/>
              <w:id w:val="815618439"/>
              <w:lock w:val="sdtLocked"/>
            </w:sdtPr>
            <w:sdtContent>
              <w:tr w:rsidR="005110C5" w:rsidTr="005110C5">
                <w:sdt>
                  <w:sdtPr>
                    <w:rPr>
                      <w:szCs w:val="21"/>
                    </w:rPr>
                    <w:alias w:val="合营企业投资信息明细－名称"/>
                    <w:tag w:val="_GBC_9f99fe149b9d4811917e3232a9b1281e"/>
                    <w:id w:val="1230728808"/>
                    <w:lock w:val="sdtLocked"/>
                  </w:sdtPr>
                  <w:sdtContent>
                    <w:tc>
                      <w:tcPr>
                        <w:tcW w:w="53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rPr>
                            <w:szCs w:val="21"/>
                          </w:rPr>
                        </w:pPr>
                        <w:r>
                          <w:rPr>
                            <w:rFonts w:hint="eastAsia"/>
                            <w:szCs w:val="21"/>
                          </w:rPr>
                          <w:t>浙江元通电子技术有限公司</w:t>
                        </w:r>
                      </w:p>
                    </w:tc>
                  </w:sdtContent>
                </w:sdt>
                <w:sdt>
                  <w:sdtPr>
                    <w:rPr>
                      <w:szCs w:val="21"/>
                    </w:rPr>
                    <w:alias w:val="合营企业投资明细-余额"/>
                    <w:tag w:val="_GBC_c5f70676907745ffae60f922c68cb190"/>
                    <w:id w:val="-626547133"/>
                    <w:lock w:val="sdtLocked"/>
                  </w:sdt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104,647.01</w:t>
                        </w:r>
                      </w:p>
                    </w:tc>
                  </w:sdtContent>
                </w:sdt>
                <w:sdt>
                  <w:sdtPr>
                    <w:rPr>
                      <w:szCs w:val="21"/>
                    </w:rPr>
                    <w:alias w:val="合营企业投资明细-追加投资"/>
                    <w:tag w:val="_GBC_70c8ddd3674340e388b4b52ed21ac749"/>
                    <w:id w:val="-1137574530"/>
                    <w:lock w:val="sdtLocked"/>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合营企业投资明细-减少投资"/>
                    <w:tag w:val="_GBC_26a4d74cfed44ada8a8c53c3afafb057"/>
                    <w:id w:val="830326763"/>
                    <w:lock w:val="sdtLocked"/>
                    <w:showingPlcHdr/>
                  </w:sdtPr>
                  <w:sdtContent>
                    <w:tc>
                      <w:tcPr>
                        <w:tcW w:w="275"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合营企业投资明细-权益法下确认的投资损益"/>
                    <w:tag w:val="_GBC_dca6d36576034d0990f125bed4a1df75"/>
                    <w:id w:val="-690761074"/>
                    <w:lock w:val="sdtLocked"/>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-1,344.84</w:t>
                        </w:r>
                      </w:p>
                    </w:tc>
                  </w:sdtContent>
                </w:sdt>
                <w:sdt>
                  <w:sdtPr>
                    <w:rPr>
                      <w:szCs w:val="21"/>
                    </w:rPr>
                    <w:alias w:val="合营企业投资明细-其他综合收益调整"/>
                    <w:tag w:val="_GBC_c9bbd35f30ff43c0b1557711afcd3f9c"/>
                    <w:id w:val="98843488"/>
                    <w:lock w:val="sdtLocked"/>
                    <w:showingPlcHdr/>
                  </w:sdt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合营企业投资明细-其他权益变动"/>
                    <w:tag w:val="_GBC_371961b864584e45bd932cc7c4992d7c"/>
                    <w:id w:val="488677503"/>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合营企业投资明细-宣告发放现金股利或利润"/>
                    <w:tag w:val="_GBC_d9936b9aedcc423b87d352fce8422d9d"/>
                    <w:id w:val="-2142870932"/>
                    <w:lock w:val="sdtLocked"/>
                    <w:showingPlcHdr/>
                  </w:sdtPr>
                  <w:sdtContent>
                    <w:tc>
                      <w:tcPr>
                        <w:tcW w:w="433"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合营企业投资明细-计提减值准备"/>
                    <w:tag w:val="_GBC_bb60a76d88fa4dec9dfc48827e68559d"/>
                    <w:id w:val="805501451"/>
                    <w:lock w:val="sdtLocked"/>
                    <w:showingPlcHdr/>
                  </w:sdt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合营企业投资明细-其他增减变动"/>
                    <w:tag w:val="_GBC_f58b6d2bc7ee440e8425a0534a3be69e"/>
                    <w:id w:val="-570041486"/>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合营企业投资明细-余额"/>
                    <w:tag w:val="_GBC_9032a15691d94361a9e7db48476ebb91"/>
                    <w:id w:val="405275471"/>
                    <w:lock w:val="sdtLocked"/>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103,302.17</w:t>
                        </w:r>
                      </w:p>
                    </w:tc>
                  </w:sdtContent>
                </w:sdt>
                <w:sdt>
                  <w:sdtPr>
                    <w:rPr>
                      <w:szCs w:val="21"/>
                    </w:rPr>
                    <w:alias w:val="合营企业投资明细-减值准备余额"/>
                    <w:tag w:val="_GBC_64b732c18665447dace799e27254546d"/>
                    <w:id w:val="1244151992"/>
                    <w:lock w:val="sdtLocked"/>
                    <w:showingPlcHdr/>
                  </w:sdtPr>
                  <w:sdtContent>
                    <w:tc>
                      <w:tcPr>
                        <w:tcW w:w="411"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tr>
            </w:sdtContent>
          </w:sdt>
          <w:tr w:rsidR="005110C5" w:rsidTr="005110C5">
            <w:tc>
              <w:tcPr>
                <w:tcW w:w="53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rPr>
                    <w:szCs w:val="21"/>
                  </w:rPr>
                </w:pPr>
                <w:r>
                  <w:rPr>
                    <w:rFonts w:hint="eastAsia"/>
                    <w:szCs w:val="21"/>
                  </w:rPr>
                  <w:t>小计</w:t>
                </w:r>
              </w:p>
            </w:tc>
            <w:sdt>
              <w:sdtPr>
                <w:rPr>
                  <w:szCs w:val="21"/>
                </w:rPr>
                <w:alias w:val="合营企业-余额小计"/>
                <w:tag w:val="_GBC_0505740aa7704549a61577650a3babc5"/>
                <w:id w:val="-249201466"/>
                <w:lock w:val="sdtLocked"/>
              </w:sdt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5110C5" w:rsidRPr="00583F5F" w:rsidRDefault="005110C5" w:rsidP="005110C5">
                    <w:pPr>
                      <w:jc w:val="right"/>
                      <w:rPr>
                        <w:szCs w:val="21"/>
                      </w:rPr>
                    </w:pPr>
                    <w:r w:rsidRPr="00583F5F">
                      <w:rPr>
                        <w:szCs w:val="21"/>
                      </w:rPr>
                      <w:t>23,581,956.73</w:t>
                    </w:r>
                  </w:p>
                </w:tc>
              </w:sdtContent>
            </w:sdt>
            <w:sdt>
              <w:sdtPr>
                <w:rPr>
                  <w:szCs w:val="21"/>
                </w:rPr>
                <w:alias w:val="合营企业-追加投资小计"/>
                <w:tag w:val="_GBC_9e6ee9a2c2e24db2afbc1da336850ac5"/>
                <w:id w:val="512191196"/>
                <w:lock w:val="sdtLocked"/>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5110C5" w:rsidRPr="00583F5F" w:rsidRDefault="005110C5" w:rsidP="005110C5">
                    <w:pPr>
                      <w:jc w:val="right"/>
                      <w:rPr>
                        <w:szCs w:val="21"/>
                      </w:rPr>
                    </w:pPr>
                    <w:r w:rsidRPr="00583F5F">
                      <w:rPr>
                        <w:rFonts w:hint="eastAsia"/>
                        <w:color w:val="333399"/>
                        <w:szCs w:val="21"/>
                      </w:rPr>
                      <w:t xml:space="preserve">　</w:t>
                    </w:r>
                  </w:p>
                </w:tc>
              </w:sdtContent>
            </w:sdt>
            <w:sdt>
              <w:sdtPr>
                <w:rPr>
                  <w:szCs w:val="21"/>
                </w:rPr>
                <w:alias w:val="合营企业-减少投资小计"/>
                <w:tag w:val="_GBC_7cf483a4089b4ee5bf261d966bc51b02"/>
                <w:id w:val="-951244054"/>
                <w:lock w:val="sdtLocked"/>
                <w:showingPlcHdr/>
              </w:sdtPr>
              <w:sdtContent>
                <w:tc>
                  <w:tcPr>
                    <w:tcW w:w="275"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rFonts w:hint="eastAsia"/>
                        <w:color w:val="333399"/>
                        <w:szCs w:val="21"/>
                      </w:rPr>
                      <w:t xml:space="preserve">　</w:t>
                    </w:r>
                  </w:p>
                </w:tc>
              </w:sdtContent>
            </w:sdt>
            <w:sdt>
              <w:sdtPr>
                <w:rPr>
                  <w:szCs w:val="21"/>
                </w:rPr>
                <w:alias w:val="合营企业-权益法下确认的投资损益小计"/>
                <w:tag w:val="_GBC_36176be425c346e4ac6b6eabadf074a7"/>
                <w:id w:val="13739950"/>
                <w:lock w:val="sdtLocked"/>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-10,985,665.99</w:t>
                    </w:r>
                  </w:p>
                </w:tc>
              </w:sdtContent>
            </w:sdt>
            <w:sdt>
              <w:sdtPr>
                <w:rPr>
                  <w:szCs w:val="21"/>
                </w:rPr>
                <w:alias w:val="合营企业-其他综合收益调整小计"/>
                <w:tag w:val="_GBC_81a07dbf9513431a92a57993ffdd88ad"/>
                <w:id w:val="854846866"/>
                <w:lock w:val="sdtLocked"/>
                <w:showingPlcHdr/>
              </w:sdt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rFonts w:hint="eastAsia"/>
                        <w:color w:val="333399"/>
                        <w:szCs w:val="21"/>
                      </w:rPr>
                      <w:t xml:space="preserve">　</w:t>
                    </w:r>
                  </w:p>
                </w:tc>
              </w:sdtContent>
            </w:sdt>
            <w:sdt>
              <w:sdtPr>
                <w:rPr>
                  <w:szCs w:val="21"/>
                </w:rPr>
                <w:alias w:val="合营企业-其他权益变动小计"/>
                <w:tag w:val="_GBC_762ffa89a1424957a509edb7e8c91a83"/>
                <w:id w:val="2043170986"/>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rFonts w:hint="eastAsia"/>
                        <w:color w:val="333399"/>
                        <w:szCs w:val="21"/>
                      </w:rPr>
                      <w:t xml:space="preserve">　</w:t>
                    </w:r>
                  </w:p>
                </w:tc>
              </w:sdtContent>
            </w:sdt>
            <w:sdt>
              <w:sdtPr>
                <w:rPr>
                  <w:szCs w:val="21"/>
                </w:rPr>
                <w:alias w:val="合营企业-宣告发放现金股利或利润小计"/>
                <w:tag w:val="_GBC_3f499f87ad2b4e3c8e241eb75895a0d3"/>
                <w:id w:val="-598418626"/>
                <w:lock w:val="sdtLocked"/>
                <w:showingPlcHdr/>
              </w:sdtPr>
              <w:sdtContent>
                <w:tc>
                  <w:tcPr>
                    <w:tcW w:w="433"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rFonts w:hint="eastAsia"/>
                        <w:color w:val="333399"/>
                        <w:szCs w:val="21"/>
                      </w:rPr>
                      <w:t xml:space="preserve">　</w:t>
                    </w:r>
                  </w:p>
                </w:tc>
              </w:sdtContent>
            </w:sdt>
            <w:sdt>
              <w:sdtPr>
                <w:rPr>
                  <w:szCs w:val="21"/>
                </w:rPr>
                <w:alias w:val="合营企业-计提减值准备小计"/>
                <w:tag w:val="_GBC_b96aaeaa0c074c4cb505c84c2863eb2d"/>
                <w:id w:val="818162727"/>
                <w:lock w:val="sdtLocked"/>
                <w:showingPlcHdr/>
              </w:sdt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rFonts w:hint="eastAsia"/>
                        <w:color w:val="333399"/>
                        <w:szCs w:val="21"/>
                      </w:rPr>
                      <w:t xml:space="preserve">　</w:t>
                    </w:r>
                  </w:p>
                </w:tc>
              </w:sdtContent>
            </w:sdt>
            <w:sdt>
              <w:sdtPr>
                <w:rPr>
                  <w:szCs w:val="21"/>
                </w:rPr>
                <w:alias w:val="合营企业-其他增减变动小计"/>
                <w:tag w:val="_GBC_c04baf0c68ec47a7ab10d39c402006fc"/>
                <w:id w:val="580490494"/>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rFonts w:hint="eastAsia"/>
                        <w:color w:val="333399"/>
                        <w:szCs w:val="21"/>
                      </w:rPr>
                      <w:t xml:space="preserve">　</w:t>
                    </w:r>
                  </w:p>
                </w:tc>
              </w:sdtContent>
            </w:sdt>
            <w:sdt>
              <w:sdtPr>
                <w:rPr>
                  <w:szCs w:val="21"/>
                </w:rPr>
                <w:alias w:val="合营企业-余额小计"/>
                <w:tag w:val="_GBC_85da3080e2a64d7aa34f4a297e669415"/>
                <w:id w:val="1093201480"/>
                <w:lock w:val="sdtLocked"/>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12,596,290.74</w:t>
                    </w:r>
                  </w:p>
                </w:tc>
              </w:sdtContent>
            </w:sdt>
            <w:sdt>
              <w:sdtPr>
                <w:rPr>
                  <w:szCs w:val="21"/>
                </w:rPr>
                <w:alias w:val="合营企业-减值准备小计"/>
                <w:tag w:val="_GBC_7a2dd706e873499db5fe89f81cdc2dcd"/>
                <w:id w:val="-1134253718"/>
                <w:lock w:val="sdtLocked"/>
                <w:showingPlcHdr/>
              </w:sdtPr>
              <w:sdtContent>
                <w:tc>
                  <w:tcPr>
                    <w:tcW w:w="411"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rFonts w:hint="eastAsia"/>
                        <w:color w:val="333399"/>
                        <w:szCs w:val="21"/>
                      </w:rPr>
                      <w:t xml:space="preserve">　</w:t>
                    </w:r>
                  </w:p>
                </w:tc>
              </w:sdtContent>
            </w:sdt>
          </w:tr>
          <w:tr w:rsidR="005110C5" w:rsidTr="005110C5">
            <w:tc>
              <w:tcPr>
                <w:tcW w:w="53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rPr>
                    <w:szCs w:val="21"/>
                  </w:rPr>
                </w:pPr>
                <w:r>
                  <w:rPr>
                    <w:rFonts w:hint="eastAsia"/>
                    <w:szCs w:val="21"/>
                  </w:rPr>
                  <w:t>二、联营企业</w:t>
                </w:r>
              </w:p>
            </w:tc>
            <w:tc>
              <w:tcPr>
                <w:tcW w:w="47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p>
            </w:tc>
            <w:tc>
              <w:tcPr>
                <w:tcW w:w="411"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p>
            </w:tc>
          </w:tr>
          <w:sdt>
            <w:sdtPr>
              <w:rPr>
                <w:rFonts w:hint="eastAsia"/>
                <w:szCs w:val="21"/>
              </w:rPr>
              <w:alias w:val="联营企业投资信息明细"/>
              <w:tag w:val="_GBC_49d1b98c49c34c26a2c4d55f0c1fdb21"/>
              <w:id w:val="555739182"/>
              <w:lock w:val="sdtLocked"/>
            </w:sdtPr>
            <w:sdtEndPr>
              <w:rPr>
                <w:rFonts w:hint="default"/>
              </w:rPr>
            </w:sdtEndPr>
            <w:sdtContent>
              <w:tr w:rsidR="005110C5" w:rsidTr="005110C5">
                <w:sdt>
                  <w:sdtPr>
                    <w:rPr>
                      <w:rFonts w:hint="eastAsia"/>
                      <w:szCs w:val="21"/>
                    </w:rPr>
                    <w:alias w:val="联营企业投资信息明细－名称"/>
                    <w:tag w:val="_GBC_a4eb18bbc01043718dad4f3e4bfbaa56"/>
                    <w:id w:val="-1208184500"/>
                    <w:lock w:val="sdtLocked"/>
                  </w:sdtPr>
                  <w:sdtContent>
                    <w:tc>
                      <w:tcPr>
                        <w:tcW w:w="53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rPr>
                            <w:szCs w:val="21"/>
                          </w:rPr>
                        </w:pPr>
                        <w:r>
                          <w:rPr>
                            <w:rFonts w:hint="eastAsia"/>
                            <w:szCs w:val="21"/>
                          </w:rPr>
                          <w:t>浙江中大明日纺织品有限公司</w:t>
                        </w:r>
                      </w:p>
                    </w:tc>
                  </w:sdtContent>
                </w:sdt>
                <w:sdt>
                  <w:sdtPr>
                    <w:rPr>
                      <w:szCs w:val="21"/>
                    </w:rPr>
                    <w:alias w:val="联营企业投资明细-余额"/>
                    <w:tag w:val="_GBC_0f83deb7f2814d0585a2f953a5acd4a5"/>
                    <w:id w:val="1773743921"/>
                    <w:lock w:val="sdtLocked"/>
                    <w:showingPlcHdr/>
                  </w:sdt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追加投资"/>
                    <w:tag w:val="_GBC_8aa6af8bb94a4a34af053a167eb8afda"/>
                    <w:id w:val="-1164163511"/>
                    <w:lock w:val="sdtLocked"/>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减少投资"/>
                    <w:tag w:val="_GBC_006cd52e170f40a9ae6ad85b8f3e193f"/>
                    <w:id w:val="-1561627383"/>
                    <w:lock w:val="sdtLocked"/>
                    <w:showingPlcHdr/>
                  </w:sdtPr>
                  <w:sdtContent>
                    <w:tc>
                      <w:tcPr>
                        <w:tcW w:w="275"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权益法下确认的投资损益"/>
                    <w:tag w:val="_GBC_3093c751ad654c5a8e60e9539355e4c8"/>
                    <w:id w:val="778534069"/>
                    <w:lock w:val="sdtLocked"/>
                    <w:showingPlcHdr/>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其他综合收益调整"/>
                    <w:tag w:val="_GBC_2ed807b17874411886b14643c85732fc"/>
                    <w:id w:val="1983193670"/>
                    <w:lock w:val="sdtLocked"/>
                    <w:showingPlcHdr/>
                  </w:sdt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rFonts w:hint="eastAsia"/>
                            <w:color w:val="333399"/>
                            <w:szCs w:val="21"/>
                          </w:rPr>
                          <w:t xml:space="preserve">　</w:t>
                        </w:r>
                      </w:p>
                    </w:tc>
                  </w:sdtContent>
                </w:sdt>
                <w:sdt>
                  <w:sdtPr>
                    <w:rPr>
                      <w:szCs w:val="21"/>
                    </w:rPr>
                    <w:alias w:val="联营企业投资明细-其他权益变动"/>
                    <w:tag w:val="_GBC_5a4a8da2e0274b33a078931ed39fb3bb"/>
                    <w:id w:val="380909527"/>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宣告发放现金股利或利润"/>
                    <w:tag w:val="_GBC_19a6ad6bff2d486fa4d99ccfbbb92857"/>
                    <w:id w:val="2005238454"/>
                    <w:lock w:val="sdtLocked"/>
                    <w:showingPlcHdr/>
                  </w:sdtPr>
                  <w:sdtContent>
                    <w:tc>
                      <w:tcPr>
                        <w:tcW w:w="433"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计提减值准备"/>
                    <w:tag w:val="_GBC_12ae6c8c8fe640f7b24cea0b6725d225"/>
                    <w:id w:val="-374924034"/>
                    <w:lock w:val="sdtLocked"/>
                    <w:showingPlcHdr/>
                  </w:sdt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其他增减变动"/>
                    <w:tag w:val="_GBC_b148926756484adc9061d220c26559d5"/>
                    <w:id w:val="-1970045170"/>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余额"/>
                    <w:tag w:val="_GBC_9d7aa5fead0045fcafd480e493c68f0a"/>
                    <w:id w:val="-1886718574"/>
                    <w:lock w:val="sdtLocked"/>
                    <w:showingPlcHdr/>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减值准备余额"/>
                    <w:tag w:val="_GBC_d789e489f11e46cea544577b2c08d57e"/>
                    <w:id w:val="1519658363"/>
                    <w:lock w:val="sdtLocked"/>
                  </w:sdtPr>
                  <w:sdtContent>
                    <w:tc>
                      <w:tcPr>
                        <w:tcW w:w="411"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418,420.49</w:t>
                        </w:r>
                      </w:p>
                    </w:tc>
                  </w:sdtContent>
                </w:sdt>
              </w:tr>
            </w:sdtContent>
          </w:sdt>
          <w:sdt>
            <w:sdtPr>
              <w:rPr>
                <w:rFonts w:hint="eastAsia"/>
                <w:szCs w:val="21"/>
              </w:rPr>
              <w:alias w:val="联营企业投资信息明细"/>
              <w:tag w:val="_GBC_49d1b98c49c34c26a2c4d55f0c1fdb21"/>
              <w:id w:val="1327709714"/>
              <w:lock w:val="sdtLocked"/>
            </w:sdtPr>
            <w:sdtEndPr>
              <w:rPr>
                <w:rFonts w:hint="default"/>
              </w:rPr>
            </w:sdtEndPr>
            <w:sdtContent>
              <w:tr w:rsidR="005110C5" w:rsidTr="005110C5">
                <w:sdt>
                  <w:sdtPr>
                    <w:rPr>
                      <w:rFonts w:hint="eastAsia"/>
                      <w:szCs w:val="21"/>
                    </w:rPr>
                    <w:alias w:val="联营企业投资信息明细－名称"/>
                    <w:tag w:val="_GBC_a4eb18bbc01043718dad4f3e4bfbaa56"/>
                    <w:id w:val="-1719729749"/>
                    <w:lock w:val="sdtLocked"/>
                  </w:sdtPr>
                  <w:sdtContent>
                    <w:tc>
                      <w:tcPr>
                        <w:tcW w:w="53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rPr>
                            <w:szCs w:val="21"/>
                          </w:rPr>
                        </w:pPr>
                        <w:r>
                          <w:rPr>
                            <w:rFonts w:hint="eastAsia"/>
                            <w:szCs w:val="21"/>
                          </w:rPr>
                          <w:t>人地实业</w:t>
                        </w:r>
                      </w:p>
                    </w:tc>
                  </w:sdtContent>
                </w:sdt>
                <w:sdt>
                  <w:sdtPr>
                    <w:rPr>
                      <w:szCs w:val="21"/>
                    </w:rPr>
                    <w:alias w:val="联营企业投资明细-余额"/>
                    <w:tag w:val="_GBC_0f83deb7f2814d0585a2f953a5acd4a5"/>
                    <w:id w:val="974249314"/>
                    <w:lock w:val="sdtLocked"/>
                  </w:sdt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8,405,171.49</w:t>
                        </w:r>
                      </w:p>
                    </w:tc>
                  </w:sdtContent>
                </w:sdt>
                <w:sdt>
                  <w:sdtPr>
                    <w:rPr>
                      <w:szCs w:val="21"/>
                    </w:rPr>
                    <w:alias w:val="联营企业投资明细-追加投资"/>
                    <w:tag w:val="_GBC_8aa6af8bb94a4a34af053a167eb8afda"/>
                    <w:id w:val="1827480841"/>
                    <w:lock w:val="sdtLocked"/>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减少投资"/>
                    <w:tag w:val="_GBC_006cd52e170f40a9ae6ad85b8f3e193f"/>
                    <w:id w:val="401649136"/>
                    <w:lock w:val="sdtLocked"/>
                    <w:showingPlcHdr/>
                  </w:sdtPr>
                  <w:sdtContent>
                    <w:tc>
                      <w:tcPr>
                        <w:tcW w:w="275"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权益法下确认的投资损益"/>
                    <w:tag w:val="_GBC_3093c751ad654c5a8e60e9539355e4c8"/>
                    <w:id w:val="975650052"/>
                    <w:lock w:val="sdtLocked"/>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24,324.38</w:t>
                        </w:r>
                      </w:p>
                    </w:tc>
                  </w:sdtContent>
                </w:sdt>
                <w:sdt>
                  <w:sdtPr>
                    <w:rPr>
                      <w:szCs w:val="21"/>
                    </w:rPr>
                    <w:alias w:val="联营企业投资明细-其他综合收益调整"/>
                    <w:tag w:val="_GBC_2ed807b17874411886b14643c85732fc"/>
                    <w:id w:val="610467743"/>
                    <w:lock w:val="sdtLocked"/>
                    <w:showingPlcHdr/>
                  </w:sdt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rFonts w:hint="eastAsia"/>
                            <w:color w:val="333399"/>
                            <w:szCs w:val="21"/>
                          </w:rPr>
                          <w:t xml:space="preserve">　</w:t>
                        </w:r>
                      </w:p>
                    </w:tc>
                  </w:sdtContent>
                </w:sdt>
                <w:sdt>
                  <w:sdtPr>
                    <w:rPr>
                      <w:szCs w:val="21"/>
                    </w:rPr>
                    <w:alias w:val="联营企业投资明细-其他权益变动"/>
                    <w:tag w:val="_GBC_5a4a8da2e0274b33a078931ed39fb3bb"/>
                    <w:id w:val="-724288930"/>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宣告发放现金股利或利润"/>
                    <w:tag w:val="_GBC_19a6ad6bff2d486fa4d99ccfbbb92857"/>
                    <w:id w:val="-1972430162"/>
                    <w:lock w:val="sdtLocked"/>
                    <w:showingPlcHdr/>
                  </w:sdtPr>
                  <w:sdtContent>
                    <w:tc>
                      <w:tcPr>
                        <w:tcW w:w="433"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计提减值准备"/>
                    <w:tag w:val="_GBC_12ae6c8c8fe640f7b24cea0b6725d225"/>
                    <w:id w:val="-643038187"/>
                    <w:lock w:val="sdtLocked"/>
                    <w:showingPlcHdr/>
                  </w:sdt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其他增减变动"/>
                    <w:tag w:val="_GBC_b148926756484adc9061d220c26559d5"/>
                    <w:id w:val="-315488963"/>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余额"/>
                    <w:tag w:val="_GBC_9d7aa5fead0045fcafd480e493c68f0a"/>
                    <w:id w:val="741833869"/>
                    <w:lock w:val="sdtLocked"/>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8,429,495.87</w:t>
                        </w:r>
                      </w:p>
                    </w:tc>
                  </w:sdtContent>
                </w:sdt>
                <w:sdt>
                  <w:sdtPr>
                    <w:rPr>
                      <w:szCs w:val="21"/>
                    </w:rPr>
                    <w:alias w:val="联营企业投资明细-减值准备余额"/>
                    <w:tag w:val="_GBC_d789e489f11e46cea544577b2c08d57e"/>
                    <w:id w:val="-1970967207"/>
                    <w:lock w:val="sdtLocked"/>
                    <w:showingPlcHdr/>
                  </w:sdtPr>
                  <w:sdtContent>
                    <w:tc>
                      <w:tcPr>
                        <w:tcW w:w="411"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tr>
            </w:sdtContent>
          </w:sdt>
          <w:sdt>
            <w:sdtPr>
              <w:rPr>
                <w:rFonts w:hint="eastAsia"/>
                <w:szCs w:val="21"/>
              </w:rPr>
              <w:alias w:val="联营企业投资信息明细"/>
              <w:tag w:val="_GBC_49d1b98c49c34c26a2c4d55f0c1fdb21"/>
              <w:id w:val="1215315503"/>
              <w:lock w:val="sdtLocked"/>
            </w:sdtPr>
            <w:sdtEndPr>
              <w:rPr>
                <w:rFonts w:hint="default"/>
              </w:rPr>
            </w:sdtEndPr>
            <w:sdtContent>
              <w:tr w:rsidR="005110C5" w:rsidTr="005110C5">
                <w:sdt>
                  <w:sdtPr>
                    <w:rPr>
                      <w:rFonts w:hint="eastAsia"/>
                      <w:szCs w:val="21"/>
                    </w:rPr>
                    <w:alias w:val="联营企业投资信息明细－名称"/>
                    <w:tag w:val="_GBC_a4eb18bbc01043718dad4f3e4bfbaa56"/>
                    <w:id w:val="2016183509"/>
                    <w:lock w:val="sdtLocked"/>
                  </w:sdtPr>
                  <w:sdtContent>
                    <w:tc>
                      <w:tcPr>
                        <w:tcW w:w="53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rPr>
                            <w:szCs w:val="21"/>
                          </w:rPr>
                        </w:pPr>
                        <w:r>
                          <w:rPr>
                            <w:rFonts w:hint="eastAsia"/>
                            <w:szCs w:val="21"/>
                          </w:rPr>
                          <w:t>平湖中大新佳服饰有限公司</w:t>
                        </w:r>
                      </w:p>
                    </w:tc>
                  </w:sdtContent>
                </w:sdt>
                <w:sdt>
                  <w:sdtPr>
                    <w:rPr>
                      <w:szCs w:val="21"/>
                    </w:rPr>
                    <w:alias w:val="联营企业投资明细-余额"/>
                    <w:tag w:val="_GBC_0f83deb7f2814d0585a2f953a5acd4a5"/>
                    <w:id w:val="787626600"/>
                    <w:lock w:val="sdtLocked"/>
                  </w:sdt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158,540.66</w:t>
                        </w:r>
                      </w:p>
                    </w:tc>
                  </w:sdtContent>
                </w:sdt>
                <w:sdt>
                  <w:sdtPr>
                    <w:rPr>
                      <w:szCs w:val="21"/>
                    </w:rPr>
                    <w:alias w:val="联营企业投资明细-追加投资"/>
                    <w:tag w:val="_GBC_8aa6af8bb94a4a34af053a167eb8afda"/>
                    <w:id w:val="-93167029"/>
                    <w:lock w:val="sdtLocked"/>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减少投资"/>
                    <w:tag w:val="_GBC_006cd52e170f40a9ae6ad85b8f3e193f"/>
                    <w:id w:val="805439639"/>
                    <w:lock w:val="sdtLocked"/>
                    <w:showingPlcHdr/>
                  </w:sdtPr>
                  <w:sdtContent>
                    <w:tc>
                      <w:tcPr>
                        <w:tcW w:w="275"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权益法下确认的投资损益"/>
                    <w:tag w:val="_GBC_3093c751ad654c5a8e60e9539355e4c8"/>
                    <w:id w:val="-454091279"/>
                    <w:lock w:val="sdtLocked"/>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19,187.71</w:t>
                        </w:r>
                      </w:p>
                    </w:tc>
                  </w:sdtContent>
                </w:sdt>
                <w:sdt>
                  <w:sdtPr>
                    <w:rPr>
                      <w:szCs w:val="21"/>
                    </w:rPr>
                    <w:alias w:val="联营企业投资明细-其他综合收益调整"/>
                    <w:tag w:val="_GBC_2ed807b17874411886b14643c85732fc"/>
                    <w:id w:val="104700088"/>
                    <w:lock w:val="sdtLocked"/>
                    <w:showingPlcHdr/>
                  </w:sdt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其他权益变动"/>
                    <w:tag w:val="_GBC_5a4a8da2e0274b33a078931ed39fb3bb"/>
                    <w:id w:val="684634771"/>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宣告发放现金股利或利润"/>
                    <w:tag w:val="_GBC_19a6ad6bff2d486fa4d99ccfbbb92857"/>
                    <w:id w:val="474351699"/>
                    <w:lock w:val="sdtLocked"/>
                    <w:showingPlcHdr/>
                  </w:sdtPr>
                  <w:sdtContent>
                    <w:tc>
                      <w:tcPr>
                        <w:tcW w:w="433"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计提减值准备"/>
                    <w:tag w:val="_GBC_12ae6c8c8fe640f7b24cea0b6725d225"/>
                    <w:id w:val="-1477439010"/>
                    <w:lock w:val="sdtLocked"/>
                    <w:showingPlcHdr/>
                  </w:sdt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其他增减变动"/>
                    <w:tag w:val="_GBC_b148926756484adc9061d220c26559d5"/>
                    <w:id w:val="-1180663292"/>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余额"/>
                    <w:tag w:val="_GBC_9d7aa5fead0045fcafd480e493c68f0a"/>
                    <w:id w:val="498776774"/>
                    <w:lock w:val="sdtLocked"/>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177,728.37</w:t>
                        </w:r>
                      </w:p>
                    </w:tc>
                  </w:sdtContent>
                </w:sdt>
                <w:sdt>
                  <w:sdtPr>
                    <w:rPr>
                      <w:szCs w:val="21"/>
                    </w:rPr>
                    <w:alias w:val="联营企业投资明细-减值准备余额"/>
                    <w:tag w:val="_GBC_d789e489f11e46cea544577b2c08d57e"/>
                    <w:id w:val="-1594318216"/>
                    <w:lock w:val="sdtLocked"/>
                    <w:showingPlcHdr/>
                  </w:sdtPr>
                  <w:sdtContent>
                    <w:tc>
                      <w:tcPr>
                        <w:tcW w:w="411"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tr>
            </w:sdtContent>
          </w:sdt>
          <w:sdt>
            <w:sdtPr>
              <w:rPr>
                <w:rFonts w:hint="eastAsia"/>
                <w:szCs w:val="21"/>
              </w:rPr>
              <w:alias w:val="联营企业投资信息明细"/>
              <w:tag w:val="_GBC_49d1b98c49c34c26a2c4d55f0c1fdb21"/>
              <w:id w:val="830102193"/>
              <w:lock w:val="sdtLocked"/>
            </w:sdtPr>
            <w:sdtEndPr>
              <w:rPr>
                <w:rFonts w:hint="default"/>
              </w:rPr>
            </w:sdtEndPr>
            <w:sdtContent>
              <w:tr w:rsidR="005110C5" w:rsidTr="005110C5">
                <w:sdt>
                  <w:sdtPr>
                    <w:rPr>
                      <w:rFonts w:hint="eastAsia"/>
                      <w:szCs w:val="21"/>
                    </w:rPr>
                    <w:alias w:val="联营企业投资信息明细－名称"/>
                    <w:tag w:val="_GBC_a4eb18bbc01043718dad4f3e4bfbaa56"/>
                    <w:id w:val="-183745601"/>
                    <w:lock w:val="sdtLocked"/>
                  </w:sdtPr>
                  <w:sdtContent>
                    <w:tc>
                      <w:tcPr>
                        <w:tcW w:w="53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rPr>
                            <w:szCs w:val="21"/>
                          </w:rPr>
                        </w:pPr>
                        <w:r>
                          <w:rPr>
                            <w:rFonts w:hint="eastAsia"/>
                            <w:szCs w:val="21"/>
                          </w:rPr>
                          <w:t>中大华盛</w:t>
                        </w:r>
                      </w:p>
                    </w:tc>
                  </w:sdtContent>
                </w:sdt>
                <w:sdt>
                  <w:sdtPr>
                    <w:rPr>
                      <w:szCs w:val="21"/>
                    </w:rPr>
                    <w:alias w:val="联营企业投资明细-余额"/>
                    <w:tag w:val="_GBC_0f83deb7f2814d0585a2f953a5acd4a5"/>
                    <w:id w:val="1210004580"/>
                    <w:lock w:val="sdtLocked"/>
                  </w:sdt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1,281,246.98</w:t>
                        </w:r>
                      </w:p>
                    </w:tc>
                  </w:sdtContent>
                </w:sdt>
                <w:sdt>
                  <w:sdtPr>
                    <w:rPr>
                      <w:szCs w:val="21"/>
                    </w:rPr>
                    <w:alias w:val="联营企业投资明细-追加投资"/>
                    <w:tag w:val="_GBC_8aa6af8bb94a4a34af053a167eb8afda"/>
                    <w:id w:val="588055528"/>
                    <w:lock w:val="sdtLocked"/>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减少投资"/>
                    <w:tag w:val="_GBC_006cd52e170f40a9ae6ad85b8f3e193f"/>
                    <w:id w:val="556510768"/>
                    <w:lock w:val="sdtLocked"/>
                    <w:showingPlcHdr/>
                  </w:sdtPr>
                  <w:sdtContent>
                    <w:tc>
                      <w:tcPr>
                        <w:tcW w:w="275"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权益法下确认的投资损益"/>
                    <w:tag w:val="_GBC_3093c751ad654c5a8e60e9539355e4c8"/>
                    <w:id w:val="-974437970"/>
                    <w:lock w:val="sdtLocked"/>
                    <w:showingPlcHdr/>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其他综合收益调整"/>
                    <w:tag w:val="_GBC_2ed807b17874411886b14643c85732fc"/>
                    <w:id w:val="-213197678"/>
                    <w:lock w:val="sdtLocked"/>
                    <w:showingPlcHdr/>
                  </w:sdt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其他权益变动"/>
                    <w:tag w:val="_GBC_5a4a8da2e0274b33a078931ed39fb3bb"/>
                    <w:id w:val="988133104"/>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宣告发放现金股利或利润"/>
                    <w:tag w:val="_GBC_19a6ad6bff2d486fa4d99ccfbbb92857"/>
                    <w:id w:val="2074923215"/>
                    <w:lock w:val="sdtLocked"/>
                    <w:showingPlcHdr/>
                  </w:sdtPr>
                  <w:sdtContent>
                    <w:tc>
                      <w:tcPr>
                        <w:tcW w:w="433"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计提减值准备"/>
                    <w:tag w:val="_GBC_12ae6c8c8fe640f7b24cea0b6725d225"/>
                    <w:id w:val="-161470461"/>
                    <w:lock w:val="sdtLocked"/>
                  </w:sdt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1,281,246.98</w:t>
                        </w:r>
                      </w:p>
                    </w:tc>
                  </w:sdtContent>
                </w:sdt>
                <w:sdt>
                  <w:sdtPr>
                    <w:rPr>
                      <w:szCs w:val="21"/>
                    </w:rPr>
                    <w:alias w:val="联营企业投资明细-其他增减变动"/>
                    <w:tag w:val="_GBC_b148926756484adc9061d220c26559d5"/>
                    <w:id w:val="1288162632"/>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余额"/>
                    <w:tag w:val="_GBC_9d7aa5fead0045fcafd480e493c68f0a"/>
                    <w:id w:val="-1676791412"/>
                    <w:lock w:val="sdtLocked"/>
                    <w:showingPlcHdr/>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减值准备余额"/>
                    <w:tag w:val="_GBC_d789e489f11e46cea544577b2c08d57e"/>
                    <w:id w:val="360791508"/>
                    <w:lock w:val="sdtLocked"/>
                  </w:sdtPr>
                  <w:sdtContent>
                    <w:tc>
                      <w:tcPr>
                        <w:tcW w:w="411"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1,281,246.98</w:t>
                        </w:r>
                      </w:p>
                    </w:tc>
                  </w:sdtContent>
                </w:sdt>
              </w:tr>
            </w:sdtContent>
          </w:sdt>
          <w:sdt>
            <w:sdtPr>
              <w:rPr>
                <w:rFonts w:hint="eastAsia"/>
                <w:szCs w:val="21"/>
              </w:rPr>
              <w:alias w:val="联营企业投资信息明细"/>
              <w:tag w:val="_GBC_49d1b98c49c34c26a2c4d55f0c1fdb21"/>
              <w:id w:val="-688221686"/>
              <w:lock w:val="sdtLocked"/>
            </w:sdtPr>
            <w:sdtEndPr>
              <w:rPr>
                <w:rFonts w:hint="default"/>
              </w:rPr>
            </w:sdtEndPr>
            <w:sdtContent>
              <w:tr w:rsidR="005110C5" w:rsidTr="005110C5">
                <w:sdt>
                  <w:sdtPr>
                    <w:rPr>
                      <w:rFonts w:hint="eastAsia"/>
                      <w:szCs w:val="21"/>
                    </w:rPr>
                    <w:alias w:val="联营企业投资信息明细－名称"/>
                    <w:tag w:val="_GBC_a4eb18bbc01043718dad4f3e4bfbaa56"/>
                    <w:id w:val="-2034254932"/>
                    <w:lock w:val="sdtLocked"/>
                  </w:sdtPr>
                  <w:sdtContent>
                    <w:tc>
                      <w:tcPr>
                        <w:tcW w:w="53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rPr>
                            <w:szCs w:val="21"/>
                          </w:rPr>
                        </w:pPr>
                        <w:r>
                          <w:rPr>
                            <w:rFonts w:hint="eastAsia"/>
                            <w:szCs w:val="21"/>
                          </w:rPr>
                          <w:t>中大新力</w:t>
                        </w:r>
                      </w:p>
                    </w:tc>
                  </w:sdtContent>
                </w:sdt>
                <w:sdt>
                  <w:sdtPr>
                    <w:rPr>
                      <w:szCs w:val="21"/>
                    </w:rPr>
                    <w:alias w:val="联营企业投资明细-余额"/>
                    <w:tag w:val="_GBC_0f83deb7f2814d0585a2f953a5acd4a5"/>
                    <w:id w:val="169229210"/>
                    <w:lock w:val="sdtLocked"/>
                  </w:sdt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2,878,013.82</w:t>
                        </w:r>
                      </w:p>
                    </w:tc>
                  </w:sdtContent>
                </w:sdt>
                <w:sdt>
                  <w:sdtPr>
                    <w:rPr>
                      <w:szCs w:val="21"/>
                    </w:rPr>
                    <w:alias w:val="联营企业投资明细-追加投资"/>
                    <w:tag w:val="_GBC_8aa6af8bb94a4a34af053a167eb8afda"/>
                    <w:id w:val="-806467198"/>
                    <w:lock w:val="sdtLocked"/>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减少投资"/>
                    <w:tag w:val="_GBC_006cd52e170f40a9ae6ad85b8f3e193f"/>
                    <w:id w:val="1180550189"/>
                    <w:lock w:val="sdtLocked"/>
                    <w:showingPlcHdr/>
                  </w:sdtPr>
                  <w:sdtContent>
                    <w:tc>
                      <w:tcPr>
                        <w:tcW w:w="275"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权益法下确认的投资损益"/>
                    <w:tag w:val="_GBC_3093c751ad654c5a8e60e9539355e4c8"/>
                    <w:id w:val="1220714807"/>
                    <w:lock w:val="sdtLocked"/>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120,517.07</w:t>
                        </w:r>
                      </w:p>
                    </w:tc>
                  </w:sdtContent>
                </w:sdt>
                <w:sdt>
                  <w:sdtPr>
                    <w:rPr>
                      <w:szCs w:val="21"/>
                    </w:rPr>
                    <w:alias w:val="联营企业投资明细-其他综合收益调整"/>
                    <w:tag w:val="_GBC_2ed807b17874411886b14643c85732fc"/>
                    <w:id w:val="284079944"/>
                    <w:lock w:val="sdtLocked"/>
                    <w:showingPlcHdr/>
                  </w:sdt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其他权益变动"/>
                    <w:tag w:val="_GBC_5a4a8da2e0274b33a078931ed39fb3bb"/>
                    <w:id w:val="-1658445714"/>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宣告发放现金股利或利润"/>
                    <w:tag w:val="_GBC_19a6ad6bff2d486fa4d99ccfbbb92857"/>
                    <w:id w:val="1925221881"/>
                    <w:lock w:val="sdtLocked"/>
                  </w:sdtPr>
                  <w:sdtContent>
                    <w:tc>
                      <w:tcPr>
                        <w:tcW w:w="433"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600,000.00</w:t>
                        </w:r>
                      </w:p>
                    </w:tc>
                  </w:sdtContent>
                </w:sdt>
                <w:sdt>
                  <w:sdtPr>
                    <w:rPr>
                      <w:szCs w:val="21"/>
                    </w:rPr>
                    <w:alias w:val="联营企业投资明细-计提减值准备"/>
                    <w:tag w:val="_GBC_12ae6c8c8fe640f7b24cea0b6725d225"/>
                    <w:id w:val="-249886128"/>
                    <w:lock w:val="sdtLocked"/>
                    <w:showingPlcHdr/>
                  </w:sdt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其他增减变动"/>
                    <w:tag w:val="_GBC_b148926756484adc9061d220c26559d5"/>
                    <w:id w:val="-378551168"/>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余额"/>
                    <w:tag w:val="_GBC_9d7aa5fead0045fcafd480e493c68f0a"/>
                    <w:id w:val="-1195297420"/>
                    <w:lock w:val="sdtLocked"/>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2,398,530.89</w:t>
                        </w:r>
                      </w:p>
                    </w:tc>
                  </w:sdtContent>
                </w:sdt>
                <w:sdt>
                  <w:sdtPr>
                    <w:rPr>
                      <w:szCs w:val="21"/>
                    </w:rPr>
                    <w:alias w:val="联营企业投资明细-减值准备余额"/>
                    <w:tag w:val="_GBC_d789e489f11e46cea544577b2c08d57e"/>
                    <w:id w:val="-397287917"/>
                    <w:lock w:val="sdtLocked"/>
                    <w:showingPlcHdr/>
                  </w:sdtPr>
                  <w:sdtContent>
                    <w:tc>
                      <w:tcPr>
                        <w:tcW w:w="411"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tr>
            </w:sdtContent>
          </w:sdt>
          <w:sdt>
            <w:sdtPr>
              <w:rPr>
                <w:rFonts w:hint="eastAsia"/>
                <w:szCs w:val="21"/>
              </w:rPr>
              <w:alias w:val="联营企业投资信息明细"/>
              <w:tag w:val="_GBC_49d1b98c49c34c26a2c4d55f0c1fdb21"/>
              <w:id w:val="1568381427"/>
              <w:lock w:val="sdtLocked"/>
            </w:sdtPr>
            <w:sdtEndPr>
              <w:rPr>
                <w:rFonts w:hint="default"/>
              </w:rPr>
            </w:sdtEndPr>
            <w:sdtContent>
              <w:tr w:rsidR="005110C5" w:rsidTr="005110C5">
                <w:sdt>
                  <w:sdtPr>
                    <w:rPr>
                      <w:rFonts w:hint="eastAsia"/>
                      <w:szCs w:val="21"/>
                    </w:rPr>
                    <w:alias w:val="联营企业投资信息明细－名称"/>
                    <w:tag w:val="_GBC_a4eb18bbc01043718dad4f3e4bfbaa56"/>
                    <w:id w:val="-444237749"/>
                    <w:lock w:val="sdtLocked"/>
                  </w:sdtPr>
                  <w:sdtContent>
                    <w:tc>
                      <w:tcPr>
                        <w:tcW w:w="53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rPr>
                            <w:szCs w:val="21"/>
                          </w:rPr>
                        </w:pPr>
                        <w:r>
                          <w:rPr>
                            <w:rFonts w:hint="eastAsia"/>
                            <w:szCs w:val="21"/>
                          </w:rPr>
                          <w:t>江西中大城市</w:t>
                        </w:r>
                      </w:p>
                    </w:tc>
                  </w:sdtContent>
                </w:sdt>
                <w:sdt>
                  <w:sdtPr>
                    <w:rPr>
                      <w:szCs w:val="21"/>
                    </w:rPr>
                    <w:alias w:val="联营企业投资明细-余额"/>
                    <w:tag w:val="_GBC_0f83deb7f2814d0585a2f953a5acd4a5"/>
                    <w:id w:val="579101065"/>
                    <w:lock w:val="sdtLocked"/>
                  </w:sdt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33,680,176.92</w:t>
                        </w:r>
                      </w:p>
                    </w:tc>
                  </w:sdtContent>
                </w:sdt>
                <w:sdt>
                  <w:sdtPr>
                    <w:rPr>
                      <w:szCs w:val="21"/>
                    </w:rPr>
                    <w:alias w:val="联营企业投资明细-追加投资"/>
                    <w:tag w:val="_GBC_8aa6af8bb94a4a34af053a167eb8afda"/>
                    <w:id w:val="506641568"/>
                    <w:lock w:val="sdtLocked"/>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减少投资"/>
                    <w:tag w:val="_GBC_006cd52e170f40a9ae6ad85b8f3e193f"/>
                    <w:id w:val="-1564557731"/>
                    <w:lock w:val="sdtLocked"/>
                    <w:showingPlcHdr/>
                  </w:sdtPr>
                  <w:sdtContent>
                    <w:tc>
                      <w:tcPr>
                        <w:tcW w:w="275"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权益法下确认的投资损益"/>
                    <w:tag w:val="_GBC_3093c751ad654c5a8e60e9539355e4c8"/>
                    <w:id w:val="1712305203"/>
                    <w:lock w:val="sdtLocked"/>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-500,844.38</w:t>
                        </w:r>
                      </w:p>
                    </w:tc>
                  </w:sdtContent>
                </w:sdt>
                <w:sdt>
                  <w:sdtPr>
                    <w:rPr>
                      <w:szCs w:val="21"/>
                    </w:rPr>
                    <w:alias w:val="联营企业投资明细-其他综合收益调整"/>
                    <w:tag w:val="_GBC_2ed807b17874411886b14643c85732fc"/>
                    <w:id w:val="1703748190"/>
                    <w:lock w:val="sdtLocked"/>
                    <w:showingPlcHdr/>
                  </w:sdt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其他权益变动"/>
                    <w:tag w:val="_GBC_5a4a8da2e0274b33a078931ed39fb3bb"/>
                    <w:id w:val="-1353416584"/>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宣告发放现金股利或利润"/>
                    <w:tag w:val="_GBC_19a6ad6bff2d486fa4d99ccfbbb92857"/>
                    <w:id w:val="-647976399"/>
                    <w:lock w:val="sdtLocked"/>
                    <w:showingPlcHdr/>
                  </w:sdtPr>
                  <w:sdtContent>
                    <w:tc>
                      <w:tcPr>
                        <w:tcW w:w="433"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计提减值准备"/>
                    <w:tag w:val="_GBC_12ae6c8c8fe640f7b24cea0b6725d225"/>
                    <w:id w:val="1891532047"/>
                    <w:lock w:val="sdtLocked"/>
                    <w:showingPlcHdr/>
                  </w:sdt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其他增减变动"/>
                    <w:tag w:val="_GBC_b148926756484adc9061d220c26559d5"/>
                    <w:id w:val="41479655"/>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余额"/>
                    <w:tag w:val="_GBC_9d7aa5fead0045fcafd480e493c68f0a"/>
                    <w:id w:val="710920414"/>
                    <w:lock w:val="sdtLocked"/>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33,179,332.54</w:t>
                        </w:r>
                      </w:p>
                    </w:tc>
                  </w:sdtContent>
                </w:sdt>
                <w:sdt>
                  <w:sdtPr>
                    <w:rPr>
                      <w:szCs w:val="21"/>
                    </w:rPr>
                    <w:alias w:val="联营企业投资明细-减值准备余额"/>
                    <w:tag w:val="_GBC_d789e489f11e46cea544577b2c08d57e"/>
                    <w:id w:val="1497846974"/>
                    <w:lock w:val="sdtLocked"/>
                    <w:showingPlcHdr/>
                  </w:sdtPr>
                  <w:sdtContent>
                    <w:tc>
                      <w:tcPr>
                        <w:tcW w:w="411"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tr>
            </w:sdtContent>
          </w:sdt>
          <w:sdt>
            <w:sdtPr>
              <w:rPr>
                <w:rFonts w:hint="eastAsia"/>
                <w:szCs w:val="21"/>
              </w:rPr>
              <w:alias w:val="联营企业投资信息明细"/>
              <w:tag w:val="_GBC_49d1b98c49c34c26a2c4d55f0c1fdb21"/>
              <w:id w:val="-2057300480"/>
              <w:lock w:val="sdtLocked"/>
            </w:sdtPr>
            <w:sdtEndPr>
              <w:rPr>
                <w:rFonts w:hint="default"/>
              </w:rPr>
            </w:sdtEndPr>
            <w:sdtContent>
              <w:tr w:rsidR="005110C5" w:rsidTr="005110C5">
                <w:sdt>
                  <w:sdtPr>
                    <w:rPr>
                      <w:rFonts w:hint="eastAsia"/>
                      <w:szCs w:val="21"/>
                    </w:rPr>
                    <w:alias w:val="联营企业投资信息明细－名称"/>
                    <w:tag w:val="_GBC_a4eb18bbc01043718dad4f3e4bfbaa56"/>
                    <w:id w:val="1874657793"/>
                    <w:lock w:val="sdtLocked"/>
                  </w:sdtPr>
                  <w:sdtContent>
                    <w:tc>
                      <w:tcPr>
                        <w:tcW w:w="53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rPr>
                            <w:szCs w:val="21"/>
                          </w:rPr>
                        </w:pPr>
                        <w:r>
                          <w:rPr>
                            <w:rFonts w:hint="eastAsia"/>
                            <w:szCs w:val="21"/>
                          </w:rPr>
                          <w:t>杭州中大</w:t>
                        </w:r>
                        <w:proofErr w:type="gramStart"/>
                        <w:r>
                          <w:rPr>
                            <w:rFonts w:hint="eastAsia"/>
                            <w:szCs w:val="21"/>
                          </w:rPr>
                          <w:t>银泰城购物中心</w:t>
                        </w:r>
                        <w:proofErr w:type="gramEnd"/>
                        <w:r>
                          <w:rPr>
                            <w:rFonts w:hint="eastAsia"/>
                            <w:szCs w:val="21"/>
                          </w:rPr>
                          <w:t>有限公司</w:t>
                        </w:r>
                      </w:p>
                    </w:tc>
                  </w:sdtContent>
                </w:sdt>
                <w:sdt>
                  <w:sdtPr>
                    <w:rPr>
                      <w:szCs w:val="21"/>
                    </w:rPr>
                    <w:alias w:val="联营企业投资明细-余额"/>
                    <w:tag w:val="_GBC_0f83deb7f2814d0585a2f953a5acd4a5"/>
                    <w:id w:val="946511564"/>
                    <w:lock w:val="sdtLocked"/>
                  </w:sdt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4,900,000.00</w:t>
                        </w:r>
                      </w:p>
                    </w:tc>
                  </w:sdtContent>
                </w:sdt>
                <w:sdt>
                  <w:sdtPr>
                    <w:rPr>
                      <w:szCs w:val="21"/>
                    </w:rPr>
                    <w:alias w:val="联营企业投资明细-追加投资"/>
                    <w:tag w:val="_GBC_8aa6af8bb94a4a34af053a167eb8afda"/>
                    <w:id w:val="1272428863"/>
                    <w:lock w:val="sdtLocked"/>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减少投资"/>
                    <w:tag w:val="_GBC_006cd52e170f40a9ae6ad85b8f3e193f"/>
                    <w:id w:val="287089018"/>
                    <w:lock w:val="sdtLocked"/>
                    <w:showingPlcHdr/>
                  </w:sdtPr>
                  <w:sdtContent>
                    <w:tc>
                      <w:tcPr>
                        <w:tcW w:w="275"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权益法下确认的投资损益"/>
                    <w:tag w:val="_GBC_3093c751ad654c5a8e60e9539355e4c8"/>
                    <w:id w:val="641625323"/>
                    <w:lock w:val="sdtLocked"/>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-4,900,000.00</w:t>
                        </w:r>
                      </w:p>
                    </w:tc>
                  </w:sdtContent>
                </w:sdt>
                <w:sdt>
                  <w:sdtPr>
                    <w:rPr>
                      <w:szCs w:val="21"/>
                    </w:rPr>
                    <w:alias w:val="联营企业投资明细-其他综合收益调整"/>
                    <w:tag w:val="_GBC_2ed807b17874411886b14643c85732fc"/>
                    <w:id w:val="-645898533"/>
                    <w:lock w:val="sdtLocked"/>
                    <w:showingPlcHdr/>
                  </w:sdt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其他权益变动"/>
                    <w:tag w:val="_GBC_5a4a8da2e0274b33a078931ed39fb3bb"/>
                    <w:id w:val="1208301991"/>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宣告发放现金股利或利润"/>
                    <w:tag w:val="_GBC_19a6ad6bff2d486fa4d99ccfbbb92857"/>
                    <w:id w:val="58295949"/>
                    <w:lock w:val="sdtLocked"/>
                    <w:showingPlcHdr/>
                  </w:sdtPr>
                  <w:sdtContent>
                    <w:tc>
                      <w:tcPr>
                        <w:tcW w:w="433"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计提减值准备"/>
                    <w:tag w:val="_GBC_12ae6c8c8fe640f7b24cea0b6725d225"/>
                    <w:id w:val="705840379"/>
                    <w:lock w:val="sdtLocked"/>
                    <w:showingPlcHdr/>
                  </w:sdt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其他增减变动"/>
                    <w:tag w:val="_GBC_b148926756484adc9061d220c26559d5"/>
                    <w:id w:val="-1843465509"/>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余额"/>
                    <w:tag w:val="_GBC_9d7aa5fead0045fcafd480e493c68f0a"/>
                    <w:id w:val="375744871"/>
                    <w:lock w:val="sdtLocked"/>
                    <w:showingPlcHdr/>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减值准备余额"/>
                    <w:tag w:val="_GBC_d789e489f11e46cea544577b2c08d57e"/>
                    <w:id w:val="-331917044"/>
                    <w:lock w:val="sdtLocked"/>
                    <w:showingPlcHdr/>
                  </w:sdtPr>
                  <w:sdtContent>
                    <w:tc>
                      <w:tcPr>
                        <w:tcW w:w="411"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tr>
            </w:sdtContent>
          </w:sdt>
          <w:sdt>
            <w:sdtPr>
              <w:rPr>
                <w:rFonts w:hint="eastAsia"/>
                <w:szCs w:val="21"/>
              </w:rPr>
              <w:alias w:val="联营企业投资信息明细"/>
              <w:tag w:val="_GBC_49d1b98c49c34c26a2c4d55f0c1fdb21"/>
              <w:id w:val="-1074427025"/>
              <w:lock w:val="sdtLocked"/>
            </w:sdtPr>
            <w:sdtEndPr>
              <w:rPr>
                <w:rFonts w:hint="default"/>
              </w:rPr>
            </w:sdtEndPr>
            <w:sdtContent>
              <w:tr w:rsidR="005110C5" w:rsidTr="005110C5">
                <w:sdt>
                  <w:sdtPr>
                    <w:rPr>
                      <w:rFonts w:hint="eastAsia"/>
                      <w:szCs w:val="21"/>
                    </w:rPr>
                    <w:alias w:val="联营企业投资信息明细－名称"/>
                    <w:tag w:val="_GBC_a4eb18bbc01043718dad4f3e4bfbaa56"/>
                    <w:id w:val="1129119019"/>
                    <w:lock w:val="sdtLocked"/>
                  </w:sdtPr>
                  <w:sdtContent>
                    <w:tc>
                      <w:tcPr>
                        <w:tcW w:w="53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rPr>
                            <w:szCs w:val="21"/>
                          </w:rPr>
                        </w:pPr>
                        <w:r>
                          <w:rPr>
                            <w:rFonts w:hint="eastAsia"/>
                            <w:szCs w:val="21"/>
                          </w:rPr>
                          <w:t>平湖滨江房地产开发有限公司</w:t>
                        </w:r>
                      </w:p>
                    </w:tc>
                  </w:sdtContent>
                </w:sdt>
                <w:sdt>
                  <w:sdtPr>
                    <w:rPr>
                      <w:szCs w:val="21"/>
                    </w:rPr>
                    <w:alias w:val="联营企业投资明细-余额"/>
                    <w:tag w:val="_GBC_0f83deb7f2814d0585a2f953a5acd4a5"/>
                    <w:id w:val="679246141"/>
                    <w:lock w:val="sdtLocked"/>
                    <w:showingPlcHdr/>
                  </w:sdt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追加投资"/>
                    <w:tag w:val="_GBC_8aa6af8bb94a4a34af053a167eb8afda"/>
                    <w:id w:val="-2028321642"/>
                    <w:lock w:val="sdtLocked"/>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30,000,000.00</w:t>
                        </w:r>
                      </w:p>
                    </w:tc>
                  </w:sdtContent>
                </w:sdt>
                <w:sdt>
                  <w:sdtPr>
                    <w:rPr>
                      <w:szCs w:val="21"/>
                    </w:rPr>
                    <w:alias w:val="联营企业投资明细-减少投资"/>
                    <w:tag w:val="_GBC_006cd52e170f40a9ae6ad85b8f3e193f"/>
                    <w:id w:val="1862236645"/>
                    <w:lock w:val="sdtLocked"/>
                    <w:showingPlcHdr/>
                  </w:sdtPr>
                  <w:sdtContent>
                    <w:tc>
                      <w:tcPr>
                        <w:tcW w:w="275"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权益法下确认的投资损益"/>
                    <w:tag w:val="_GBC_3093c751ad654c5a8e60e9539355e4c8"/>
                    <w:id w:val="-1657295174"/>
                    <w:lock w:val="sdtLocked"/>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-1,717,834.68</w:t>
                        </w:r>
                      </w:p>
                    </w:tc>
                  </w:sdtContent>
                </w:sdt>
                <w:sdt>
                  <w:sdtPr>
                    <w:rPr>
                      <w:szCs w:val="21"/>
                    </w:rPr>
                    <w:alias w:val="联营企业投资明细-其他综合收益调整"/>
                    <w:tag w:val="_GBC_2ed807b17874411886b14643c85732fc"/>
                    <w:id w:val="1786766159"/>
                    <w:lock w:val="sdtLocked"/>
                    <w:showingPlcHdr/>
                  </w:sdt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其他权益变动"/>
                    <w:tag w:val="_GBC_5a4a8da2e0274b33a078931ed39fb3bb"/>
                    <w:id w:val="-913308867"/>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宣告发放现金股利或利润"/>
                    <w:tag w:val="_GBC_19a6ad6bff2d486fa4d99ccfbbb92857"/>
                    <w:id w:val="-1851402713"/>
                    <w:lock w:val="sdtLocked"/>
                    <w:showingPlcHdr/>
                  </w:sdtPr>
                  <w:sdtContent>
                    <w:tc>
                      <w:tcPr>
                        <w:tcW w:w="433"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计提减值准备"/>
                    <w:tag w:val="_GBC_12ae6c8c8fe640f7b24cea0b6725d225"/>
                    <w:id w:val="-285429523"/>
                    <w:lock w:val="sdtLocked"/>
                    <w:showingPlcHdr/>
                  </w:sdt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其他增减变动"/>
                    <w:tag w:val="_GBC_b148926756484adc9061d220c26559d5"/>
                    <w:id w:val="-558547144"/>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余额"/>
                    <w:tag w:val="_GBC_9d7aa5fead0045fcafd480e493c68f0a"/>
                    <w:id w:val="-1954853823"/>
                    <w:lock w:val="sdtLocked"/>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28,282,165.32</w:t>
                        </w:r>
                      </w:p>
                    </w:tc>
                  </w:sdtContent>
                </w:sdt>
                <w:sdt>
                  <w:sdtPr>
                    <w:rPr>
                      <w:szCs w:val="21"/>
                    </w:rPr>
                    <w:alias w:val="联营企业投资明细-减值准备余额"/>
                    <w:tag w:val="_GBC_d789e489f11e46cea544577b2c08d57e"/>
                    <w:id w:val="-1623922407"/>
                    <w:lock w:val="sdtLocked"/>
                    <w:showingPlcHdr/>
                  </w:sdtPr>
                  <w:sdtContent>
                    <w:tc>
                      <w:tcPr>
                        <w:tcW w:w="411"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tr>
            </w:sdtContent>
          </w:sdt>
          <w:sdt>
            <w:sdtPr>
              <w:rPr>
                <w:rFonts w:hint="eastAsia"/>
                <w:szCs w:val="21"/>
              </w:rPr>
              <w:alias w:val="联营企业投资信息明细"/>
              <w:tag w:val="_GBC_49d1b98c49c34c26a2c4d55f0c1fdb21"/>
              <w:id w:val="78638747"/>
              <w:lock w:val="sdtLocked"/>
            </w:sdtPr>
            <w:sdtEndPr>
              <w:rPr>
                <w:rFonts w:hint="default"/>
              </w:rPr>
            </w:sdtEndPr>
            <w:sdtContent>
              <w:tr w:rsidR="005110C5" w:rsidTr="005110C5">
                <w:sdt>
                  <w:sdtPr>
                    <w:rPr>
                      <w:rFonts w:hint="eastAsia"/>
                      <w:szCs w:val="21"/>
                    </w:rPr>
                    <w:alias w:val="联营企业投资信息明细－名称"/>
                    <w:tag w:val="_GBC_a4eb18bbc01043718dad4f3e4bfbaa56"/>
                    <w:id w:val="1905875988"/>
                    <w:lock w:val="sdtLocked"/>
                  </w:sdtPr>
                  <w:sdtContent>
                    <w:tc>
                      <w:tcPr>
                        <w:tcW w:w="53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rPr>
                            <w:szCs w:val="21"/>
                          </w:rPr>
                        </w:pPr>
                        <w:r>
                          <w:rPr>
                            <w:rFonts w:hint="eastAsia"/>
                            <w:szCs w:val="21"/>
                          </w:rPr>
                          <w:t>温州金融资产交易中心股份有限公司</w:t>
                        </w:r>
                      </w:p>
                    </w:tc>
                  </w:sdtContent>
                </w:sdt>
                <w:sdt>
                  <w:sdtPr>
                    <w:rPr>
                      <w:szCs w:val="21"/>
                    </w:rPr>
                    <w:alias w:val="联营企业投资明细-余额"/>
                    <w:tag w:val="_GBC_0f83deb7f2814d0585a2f953a5acd4a5"/>
                    <w:id w:val="-1037655573"/>
                    <w:lock w:val="sdtLocked"/>
                    <w:showingPlcHdr/>
                  </w:sdt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追加投资"/>
                    <w:tag w:val="_GBC_8aa6af8bb94a4a34af053a167eb8afda"/>
                    <w:id w:val="310073010"/>
                    <w:lock w:val="sdtLocked"/>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2,250,000.00</w:t>
                        </w:r>
                      </w:p>
                    </w:tc>
                  </w:sdtContent>
                </w:sdt>
                <w:sdt>
                  <w:sdtPr>
                    <w:rPr>
                      <w:szCs w:val="21"/>
                    </w:rPr>
                    <w:alias w:val="联营企业投资明细-减少投资"/>
                    <w:tag w:val="_GBC_006cd52e170f40a9ae6ad85b8f3e193f"/>
                    <w:id w:val="894708877"/>
                    <w:lock w:val="sdtLocked"/>
                    <w:showingPlcHdr/>
                  </w:sdtPr>
                  <w:sdtContent>
                    <w:tc>
                      <w:tcPr>
                        <w:tcW w:w="275"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权益法下确认的投资损益"/>
                    <w:tag w:val="_GBC_3093c751ad654c5a8e60e9539355e4c8"/>
                    <w:id w:val="1684091413"/>
                    <w:lock w:val="sdtLocked"/>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-693,639.27</w:t>
                        </w:r>
                      </w:p>
                    </w:tc>
                  </w:sdtContent>
                </w:sdt>
                <w:sdt>
                  <w:sdtPr>
                    <w:rPr>
                      <w:szCs w:val="21"/>
                    </w:rPr>
                    <w:alias w:val="联营企业投资明细-其他综合收益调整"/>
                    <w:tag w:val="_GBC_2ed807b17874411886b14643c85732fc"/>
                    <w:id w:val="-1474058547"/>
                    <w:lock w:val="sdtLocked"/>
                    <w:showingPlcHdr/>
                  </w:sdt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其他权益变动"/>
                    <w:tag w:val="_GBC_5a4a8da2e0274b33a078931ed39fb3bb"/>
                    <w:id w:val="1672684864"/>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宣告发放现金股利或利润"/>
                    <w:tag w:val="_GBC_19a6ad6bff2d486fa4d99ccfbbb92857"/>
                    <w:id w:val="1520049036"/>
                    <w:lock w:val="sdtLocked"/>
                    <w:showingPlcHdr/>
                  </w:sdtPr>
                  <w:sdtContent>
                    <w:tc>
                      <w:tcPr>
                        <w:tcW w:w="433"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计提减值准备"/>
                    <w:tag w:val="_GBC_12ae6c8c8fe640f7b24cea0b6725d225"/>
                    <w:id w:val="424382074"/>
                    <w:lock w:val="sdtLocked"/>
                    <w:showingPlcHdr/>
                  </w:sdt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其他增减变动"/>
                    <w:tag w:val="_GBC_b148926756484adc9061d220c26559d5"/>
                    <w:id w:val="741841169"/>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余额"/>
                    <w:tag w:val="_GBC_9d7aa5fead0045fcafd480e493c68f0a"/>
                    <w:id w:val="-1804691979"/>
                    <w:lock w:val="sdtLocked"/>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1,556,360.73</w:t>
                        </w:r>
                      </w:p>
                    </w:tc>
                  </w:sdtContent>
                </w:sdt>
                <w:sdt>
                  <w:sdtPr>
                    <w:rPr>
                      <w:szCs w:val="21"/>
                    </w:rPr>
                    <w:alias w:val="联营企业投资明细-减值准备余额"/>
                    <w:tag w:val="_GBC_d789e489f11e46cea544577b2c08d57e"/>
                    <w:id w:val="934324268"/>
                    <w:lock w:val="sdtLocked"/>
                    <w:showingPlcHdr/>
                  </w:sdtPr>
                  <w:sdtContent>
                    <w:tc>
                      <w:tcPr>
                        <w:tcW w:w="411"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tr>
            </w:sdtContent>
          </w:sdt>
          <w:sdt>
            <w:sdtPr>
              <w:rPr>
                <w:rFonts w:hint="eastAsia"/>
                <w:szCs w:val="21"/>
              </w:rPr>
              <w:alias w:val="联营企业投资信息明细"/>
              <w:tag w:val="_GBC_49d1b98c49c34c26a2c4d55f0c1fdb21"/>
              <w:id w:val="20529358"/>
              <w:lock w:val="sdtLocked"/>
            </w:sdtPr>
            <w:sdtEndPr>
              <w:rPr>
                <w:rFonts w:hint="default"/>
              </w:rPr>
            </w:sdtEndPr>
            <w:sdtContent>
              <w:tr w:rsidR="005110C5" w:rsidTr="005110C5">
                <w:sdt>
                  <w:sdtPr>
                    <w:rPr>
                      <w:rFonts w:hint="eastAsia"/>
                      <w:szCs w:val="21"/>
                    </w:rPr>
                    <w:alias w:val="联营企业投资信息明细－名称"/>
                    <w:tag w:val="_GBC_a4eb18bbc01043718dad4f3e4bfbaa56"/>
                    <w:id w:val="269446287"/>
                    <w:lock w:val="sdtLocked"/>
                  </w:sdtPr>
                  <w:sdtContent>
                    <w:tc>
                      <w:tcPr>
                        <w:tcW w:w="53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rPr>
                            <w:szCs w:val="21"/>
                          </w:rPr>
                        </w:pPr>
                        <w:r>
                          <w:rPr>
                            <w:rFonts w:hint="eastAsia"/>
                            <w:szCs w:val="21"/>
                          </w:rPr>
                          <w:t>浙江米卡迪</w:t>
                        </w:r>
                      </w:p>
                    </w:tc>
                  </w:sdtContent>
                </w:sdt>
                <w:sdt>
                  <w:sdtPr>
                    <w:rPr>
                      <w:szCs w:val="21"/>
                    </w:rPr>
                    <w:alias w:val="联营企业投资明细-余额"/>
                    <w:tag w:val="_GBC_0f83deb7f2814d0585a2f953a5acd4a5"/>
                    <w:id w:val="324941862"/>
                    <w:lock w:val="sdtLocked"/>
                  </w:sdt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1,780,661.</w:t>
                        </w:r>
                        <w:r>
                          <w:rPr>
                            <w:szCs w:val="21"/>
                          </w:rPr>
                          <w:lastRenderedPageBreak/>
                          <w:t>17</w:t>
                        </w:r>
                      </w:p>
                    </w:tc>
                  </w:sdtContent>
                </w:sdt>
                <w:sdt>
                  <w:sdtPr>
                    <w:rPr>
                      <w:szCs w:val="21"/>
                    </w:rPr>
                    <w:alias w:val="联营企业投资明细-追加投资"/>
                    <w:tag w:val="_GBC_8aa6af8bb94a4a34af053a167eb8afda"/>
                    <w:id w:val="1622336373"/>
                    <w:lock w:val="sdtLocked"/>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减少投资"/>
                    <w:tag w:val="_GBC_006cd52e170f40a9ae6ad85b8f3e193f"/>
                    <w:id w:val="1864784103"/>
                    <w:lock w:val="sdtLocked"/>
                    <w:showingPlcHdr/>
                  </w:sdtPr>
                  <w:sdtContent>
                    <w:tc>
                      <w:tcPr>
                        <w:tcW w:w="275"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权益法下确认的投资损益"/>
                    <w:tag w:val="_GBC_3093c751ad654c5a8e60e9539355e4c8"/>
                    <w:id w:val="-557254217"/>
                    <w:lock w:val="sdtLocked"/>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347,651.2</w:t>
                        </w:r>
                        <w:r>
                          <w:rPr>
                            <w:szCs w:val="21"/>
                          </w:rPr>
                          <w:lastRenderedPageBreak/>
                          <w:t>7</w:t>
                        </w:r>
                      </w:p>
                    </w:tc>
                  </w:sdtContent>
                </w:sdt>
                <w:sdt>
                  <w:sdtPr>
                    <w:rPr>
                      <w:szCs w:val="21"/>
                    </w:rPr>
                    <w:alias w:val="联营企业投资明细-其他综合收益调整"/>
                    <w:tag w:val="_GBC_2ed807b17874411886b14643c85732fc"/>
                    <w:id w:val="1269204236"/>
                    <w:lock w:val="sdtLocked"/>
                    <w:showingPlcHdr/>
                  </w:sdt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其他权益变动"/>
                    <w:tag w:val="_GBC_5a4a8da2e0274b33a078931ed39fb3bb"/>
                    <w:id w:val="-2063706249"/>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宣告发放现金股利或利润"/>
                    <w:tag w:val="_GBC_19a6ad6bff2d486fa4d99ccfbbb92857"/>
                    <w:id w:val="-1152825516"/>
                    <w:lock w:val="sdtLocked"/>
                    <w:showingPlcHdr/>
                  </w:sdtPr>
                  <w:sdtContent>
                    <w:tc>
                      <w:tcPr>
                        <w:tcW w:w="433"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计提减值准备"/>
                    <w:tag w:val="_GBC_12ae6c8c8fe640f7b24cea0b6725d225"/>
                    <w:id w:val="-1429189435"/>
                    <w:lock w:val="sdtLocked"/>
                    <w:showingPlcHdr/>
                  </w:sdt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其他增减变动"/>
                    <w:tag w:val="_GBC_b148926756484adc9061d220c26559d5"/>
                    <w:id w:val="-2125683483"/>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余额"/>
                    <w:tag w:val="_GBC_9d7aa5fead0045fcafd480e493c68f0a"/>
                    <w:id w:val="1079411755"/>
                    <w:lock w:val="sdtLocked"/>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2,128,312</w:t>
                        </w:r>
                        <w:r>
                          <w:rPr>
                            <w:szCs w:val="21"/>
                          </w:rPr>
                          <w:lastRenderedPageBreak/>
                          <w:t>.44</w:t>
                        </w:r>
                      </w:p>
                    </w:tc>
                  </w:sdtContent>
                </w:sdt>
                <w:sdt>
                  <w:sdtPr>
                    <w:rPr>
                      <w:szCs w:val="21"/>
                    </w:rPr>
                    <w:alias w:val="联营企业投资明细-减值准备余额"/>
                    <w:tag w:val="_GBC_d789e489f11e46cea544577b2c08d57e"/>
                    <w:id w:val="-1080372133"/>
                    <w:lock w:val="sdtLocked"/>
                    <w:showingPlcHdr/>
                  </w:sdtPr>
                  <w:sdtContent>
                    <w:tc>
                      <w:tcPr>
                        <w:tcW w:w="411"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tr>
            </w:sdtContent>
          </w:sdt>
          <w:sdt>
            <w:sdtPr>
              <w:rPr>
                <w:rFonts w:hint="eastAsia"/>
                <w:szCs w:val="21"/>
              </w:rPr>
              <w:alias w:val="联营企业投资信息明细"/>
              <w:tag w:val="_GBC_49d1b98c49c34c26a2c4d55f0c1fdb21"/>
              <w:id w:val="605076414"/>
              <w:lock w:val="sdtLocked"/>
            </w:sdtPr>
            <w:sdtEndPr>
              <w:rPr>
                <w:rFonts w:hint="default"/>
              </w:rPr>
            </w:sdtEndPr>
            <w:sdtContent>
              <w:tr w:rsidR="005110C5" w:rsidTr="005110C5">
                <w:sdt>
                  <w:sdtPr>
                    <w:rPr>
                      <w:rFonts w:hint="eastAsia"/>
                      <w:szCs w:val="21"/>
                    </w:rPr>
                    <w:alias w:val="联营企业投资信息明细－名称"/>
                    <w:tag w:val="_GBC_a4eb18bbc01043718dad4f3e4bfbaa56"/>
                    <w:id w:val="1754848825"/>
                    <w:lock w:val="sdtLocked"/>
                  </w:sdtPr>
                  <w:sdtContent>
                    <w:tc>
                      <w:tcPr>
                        <w:tcW w:w="53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rPr>
                            <w:szCs w:val="21"/>
                          </w:rPr>
                        </w:pPr>
                        <w:r>
                          <w:rPr>
                            <w:rFonts w:hint="eastAsia"/>
                            <w:szCs w:val="21"/>
                          </w:rPr>
                          <w:t>温州</w:t>
                        </w:r>
                        <w:proofErr w:type="gramStart"/>
                        <w:r>
                          <w:rPr>
                            <w:rFonts w:hint="eastAsia"/>
                            <w:szCs w:val="21"/>
                          </w:rPr>
                          <w:t>申浙汽车</w:t>
                        </w:r>
                        <w:proofErr w:type="gramEnd"/>
                        <w:r>
                          <w:rPr>
                            <w:rFonts w:hint="eastAsia"/>
                            <w:szCs w:val="21"/>
                          </w:rPr>
                          <w:t>有限公司</w:t>
                        </w:r>
                      </w:p>
                    </w:tc>
                  </w:sdtContent>
                </w:sdt>
                <w:sdt>
                  <w:sdtPr>
                    <w:rPr>
                      <w:szCs w:val="21"/>
                    </w:rPr>
                    <w:alias w:val="联营企业投资明细-余额"/>
                    <w:tag w:val="_GBC_0f83deb7f2814d0585a2f953a5acd4a5"/>
                    <w:id w:val="-1452537601"/>
                    <w:lock w:val="sdtLocked"/>
                  </w:sdt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1,830,429.43</w:t>
                        </w:r>
                      </w:p>
                    </w:tc>
                  </w:sdtContent>
                </w:sdt>
                <w:sdt>
                  <w:sdtPr>
                    <w:rPr>
                      <w:szCs w:val="21"/>
                    </w:rPr>
                    <w:alias w:val="联营企业投资明细-追加投资"/>
                    <w:tag w:val="_GBC_8aa6af8bb94a4a34af053a167eb8afda"/>
                    <w:id w:val="1668667155"/>
                    <w:lock w:val="sdtLocked"/>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减少投资"/>
                    <w:tag w:val="_GBC_006cd52e170f40a9ae6ad85b8f3e193f"/>
                    <w:id w:val="1618255004"/>
                    <w:lock w:val="sdtLocked"/>
                    <w:showingPlcHdr/>
                  </w:sdtPr>
                  <w:sdtContent>
                    <w:tc>
                      <w:tcPr>
                        <w:tcW w:w="275"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权益法下确认的投资损益"/>
                    <w:tag w:val="_GBC_3093c751ad654c5a8e60e9539355e4c8"/>
                    <w:id w:val="1564835119"/>
                    <w:lock w:val="sdtLocked"/>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287,713.53</w:t>
                        </w:r>
                      </w:p>
                    </w:tc>
                  </w:sdtContent>
                </w:sdt>
                <w:sdt>
                  <w:sdtPr>
                    <w:rPr>
                      <w:szCs w:val="21"/>
                    </w:rPr>
                    <w:alias w:val="联营企业投资明细-其他综合收益调整"/>
                    <w:tag w:val="_GBC_2ed807b17874411886b14643c85732fc"/>
                    <w:id w:val="-607117143"/>
                    <w:lock w:val="sdtLocked"/>
                    <w:showingPlcHdr/>
                  </w:sdt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其他权益变动"/>
                    <w:tag w:val="_GBC_5a4a8da2e0274b33a078931ed39fb3bb"/>
                    <w:id w:val="1078334961"/>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宣告发放现金股利或利润"/>
                    <w:tag w:val="_GBC_19a6ad6bff2d486fa4d99ccfbbb92857"/>
                    <w:id w:val="66384054"/>
                    <w:lock w:val="sdtLocked"/>
                  </w:sdtPr>
                  <w:sdtContent>
                    <w:tc>
                      <w:tcPr>
                        <w:tcW w:w="433"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320,000.00</w:t>
                        </w:r>
                      </w:p>
                    </w:tc>
                  </w:sdtContent>
                </w:sdt>
                <w:sdt>
                  <w:sdtPr>
                    <w:rPr>
                      <w:szCs w:val="21"/>
                    </w:rPr>
                    <w:alias w:val="联营企业投资明细-计提减值准备"/>
                    <w:tag w:val="_GBC_12ae6c8c8fe640f7b24cea0b6725d225"/>
                    <w:id w:val="-666474654"/>
                    <w:lock w:val="sdtLocked"/>
                    <w:showingPlcHdr/>
                  </w:sdt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其他增减变动"/>
                    <w:tag w:val="_GBC_b148926756484adc9061d220c26559d5"/>
                    <w:id w:val="1957290883"/>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余额"/>
                    <w:tag w:val="_GBC_9d7aa5fead0045fcafd480e493c68f0a"/>
                    <w:id w:val="-2003953689"/>
                    <w:lock w:val="sdtLocked"/>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1,798,142.96</w:t>
                        </w:r>
                      </w:p>
                    </w:tc>
                  </w:sdtContent>
                </w:sdt>
                <w:sdt>
                  <w:sdtPr>
                    <w:rPr>
                      <w:szCs w:val="21"/>
                    </w:rPr>
                    <w:alias w:val="联营企业投资明细-减值准备余额"/>
                    <w:tag w:val="_GBC_d789e489f11e46cea544577b2c08d57e"/>
                    <w:id w:val="1302664763"/>
                    <w:lock w:val="sdtLocked"/>
                    <w:showingPlcHdr/>
                  </w:sdtPr>
                  <w:sdtContent>
                    <w:tc>
                      <w:tcPr>
                        <w:tcW w:w="411"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tr>
            </w:sdtContent>
          </w:sdt>
          <w:sdt>
            <w:sdtPr>
              <w:rPr>
                <w:rFonts w:hint="eastAsia"/>
                <w:szCs w:val="21"/>
              </w:rPr>
              <w:alias w:val="联营企业投资信息明细"/>
              <w:tag w:val="_GBC_49d1b98c49c34c26a2c4d55f0c1fdb21"/>
              <w:id w:val="378442731"/>
              <w:lock w:val="sdtLocked"/>
            </w:sdtPr>
            <w:sdtEndPr>
              <w:rPr>
                <w:rFonts w:hint="default"/>
              </w:rPr>
            </w:sdtEndPr>
            <w:sdtContent>
              <w:tr w:rsidR="005110C5" w:rsidTr="005110C5">
                <w:sdt>
                  <w:sdtPr>
                    <w:rPr>
                      <w:rFonts w:hint="eastAsia"/>
                      <w:szCs w:val="21"/>
                    </w:rPr>
                    <w:alias w:val="联营企业投资信息明细－名称"/>
                    <w:tag w:val="_GBC_a4eb18bbc01043718dad4f3e4bfbaa56"/>
                    <w:id w:val="-1050688902"/>
                    <w:lock w:val="sdtLocked"/>
                  </w:sdtPr>
                  <w:sdtContent>
                    <w:tc>
                      <w:tcPr>
                        <w:tcW w:w="53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rPr>
                            <w:szCs w:val="21"/>
                          </w:rPr>
                        </w:pPr>
                        <w:r>
                          <w:rPr>
                            <w:rFonts w:hint="eastAsia"/>
                            <w:szCs w:val="21"/>
                          </w:rPr>
                          <w:t>温州</w:t>
                        </w:r>
                        <w:proofErr w:type="gramStart"/>
                        <w:r>
                          <w:rPr>
                            <w:rFonts w:hint="eastAsia"/>
                            <w:szCs w:val="21"/>
                          </w:rPr>
                          <w:t>瓯</w:t>
                        </w:r>
                        <w:proofErr w:type="gramEnd"/>
                        <w:r>
                          <w:rPr>
                            <w:rFonts w:hint="eastAsia"/>
                            <w:szCs w:val="21"/>
                          </w:rPr>
                          <w:t>通汽车有限公司</w:t>
                        </w:r>
                      </w:p>
                    </w:tc>
                  </w:sdtContent>
                </w:sdt>
                <w:sdt>
                  <w:sdtPr>
                    <w:rPr>
                      <w:szCs w:val="21"/>
                    </w:rPr>
                    <w:alias w:val="联营企业投资明细-余额"/>
                    <w:tag w:val="_GBC_0f83deb7f2814d0585a2f953a5acd4a5"/>
                    <w:id w:val="858476839"/>
                    <w:lock w:val="sdtLocked"/>
                  </w:sdt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34,210,105.03</w:t>
                        </w:r>
                      </w:p>
                    </w:tc>
                  </w:sdtContent>
                </w:sdt>
                <w:sdt>
                  <w:sdtPr>
                    <w:rPr>
                      <w:szCs w:val="21"/>
                    </w:rPr>
                    <w:alias w:val="联营企业投资明细-追加投资"/>
                    <w:tag w:val="_GBC_8aa6af8bb94a4a34af053a167eb8afda"/>
                    <w:id w:val="-1465495862"/>
                    <w:lock w:val="sdtLocked"/>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减少投资"/>
                    <w:tag w:val="_GBC_006cd52e170f40a9ae6ad85b8f3e193f"/>
                    <w:id w:val="-515760747"/>
                    <w:lock w:val="sdtLocked"/>
                    <w:showingPlcHdr/>
                  </w:sdtPr>
                  <w:sdtContent>
                    <w:tc>
                      <w:tcPr>
                        <w:tcW w:w="275"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权益法下确认的投资损益"/>
                    <w:tag w:val="_GBC_3093c751ad654c5a8e60e9539355e4c8"/>
                    <w:id w:val="473646660"/>
                    <w:lock w:val="sdtLocked"/>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-2,135,685.69</w:t>
                        </w:r>
                      </w:p>
                    </w:tc>
                  </w:sdtContent>
                </w:sdt>
                <w:sdt>
                  <w:sdtPr>
                    <w:rPr>
                      <w:szCs w:val="21"/>
                    </w:rPr>
                    <w:alias w:val="联营企业投资明细-其他综合收益调整"/>
                    <w:tag w:val="_GBC_2ed807b17874411886b14643c85732fc"/>
                    <w:id w:val="-107120841"/>
                    <w:lock w:val="sdtLocked"/>
                    <w:showingPlcHdr/>
                  </w:sdt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其他权益变动"/>
                    <w:tag w:val="_GBC_5a4a8da2e0274b33a078931ed39fb3bb"/>
                    <w:id w:val="-994645554"/>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宣告发放现金股利或利润"/>
                    <w:tag w:val="_GBC_19a6ad6bff2d486fa4d99ccfbbb92857"/>
                    <w:id w:val="-17929821"/>
                    <w:lock w:val="sdtLocked"/>
                  </w:sdtPr>
                  <w:sdtContent>
                    <w:tc>
                      <w:tcPr>
                        <w:tcW w:w="433"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4,000,000.00</w:t>
                        </w:r>
                      </w:p>
                    </w:tc>
                  </w:sdtContent>
                </w:sdt>
                <w:sdt>
                  <w:sdtPr>
                    <w:rPr>
                      <w:szCs w:val="21"/>
                    </w:rPr>
                    <w:alias w:val="联营企业投资明细-计提减值准备"/>
                    <w:tag w:val="_GBC_12ae6c8c8fe640f7b24cea0b6725d225"/>
                    <w:id w:val="-175345582"/>
                    <w:lock w:val="sdtLocked"/>
                    <w:showingPlcHdr/>
                  </w:sdt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其他增减变动"/>
                    <w:tag w:val="_GBC_b148926756484adc9061d220c26559d5"/>
                    <w:id w:val="1202677115"/>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余额"/>
                    <w:tag w:val="_GBC_9d7aa5fead0045fcafd480e493c68f0a"/>
                    <w:id w:val="-2043284073"/>
                    <w:lock w:val="sdtLocked"/>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28,074,419.34</w:t>
                        </w:r>
                      </w:p>
                    </w:tc>
                  </w:sdtContent>
                </w:sdt>
                <w:sdt>
                  <w:sdtPr>
                    <w:rPr>
                      <w:szCs w:val="21"/>
                    </w:rPr>
                    <w:alias w:val="联营企业投资明细-减值准备余额"/>
                    <w:tag w:val="_GBC_d789e489f11e46cea544577b2c08d57e"/>
                    <w:id w:val="510658299"/>
                    <w:lock w:val="sdtLocked"/>
                    <w:showingPlcHdr/>
                  </w:sdtPr>
                  <w:sdtContent>
                    <w:tc>
                      <w:tcPr>
                        <w:tcW w:w="411"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tr>
            </w:sdtContent>
          </w:sdt>
          <w:sdt>
            <w:sdtPr>
              <w:rPr>
                <w:rFonts w:hint="eastAsia"/>
                <w:szCs w:val="21"/>
              </w:rPr>
              <w:alias w:val="联营企业投资信息明细"/>
              <w:tag w:val="_GBC_49d1b98c49c34c26a2c4d55f0c1fdb21"/>
              <w:id w:val="338353292"/>
              <w:lock w:val="sdtLocked"/>
            </w:sdtPr>
            <w:sdtEndPr>
              <w:rPr>
                <w:rFonts w:hint="default"/>
              </w:rPr>
            </w:sdtEndPr>
            <w:sdtContent>
              <w:tr w:rsidR="005110C5" w:rsidTr="005110C5">
                <w:sdt>
                  <w:sdtPr>
                    <w:rPr>
                      <w:rFonts w:hint="eastAsia"/>
                      <w:szCs w:val="21"/>
                    </w:rPr>
                    <w:alias w:val="联营企业投资信息明细－名称"/>
                    <w:tag w:val="_GBC_a4eb18bbc01043718dad4f3e4bfbaa56"/>
                    <w:id w:val="132830336"/>
                    <w:lock w:val="sdtLocked"/>
                  </w:sdtPr>
                  <w:sdtContent>
                    <w:tc>
                      <w:tcPr>
                        <w:tcW w:w="53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rPr>
                            <w:szCs w:val="21"/>
                          </w:rPr>
                        </w:pPr>
                        <w:r>
                          <w:rPr>
                            <w:rFonts w:hint="eastAsia"/>
                            <w:szCs w:val="21"/>
                          </w:rPr>
                          <w:t>浙江车友汽车俱乐部有限公司</w:t>
                        </w:r>
                      </w:p>
                    </w:tc>
                  </w:sdtContent>
                </w:sdt>
                <w:sdt>
                  <w:sdtPr>
                    <w:rPr>
                      <w:szCs w:val="21"/>
                    </w:rPr>
                    <w:alias w:val="联营企业投资明细-余额"/>
                    <w:tag w:val="_GBC_0f83deb7f2814d0585a2f953a5acd4a5"/>
                    <w:id w:val="-1744719224"/>
                    <w:lock w:val="sdtLocked"/>
                  </w:sdt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509,837.20</w:t>
                        </w:r>
                      </w:p>
                    </w:tc>
                  </w:sdtContent>
                </w:sdt>
                <w:sdt>
                  <w:sdtPr>
                    <w:rPr>
                      <w:szCs w:val="21"/>
                    </w:rPr>
                    <w:alias w:val="联营企业投资明细-追加投资"/>
                    <w:tag w:val="_GBC_8aa6af8bb94a4a34af053a167eb8afda"/>
                    <w:id w:val="1851904254"/>
                    <w:lock w:val="sdtLocked"/>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减少投资"/>
                    <w:tag w:val="_GBC_006cd52e170f40a9ae6ad85b8f3e193f"/>
                    <w:id w:val="88977284"/>
                    <w:lock w:val="sdtLocked"/>
                    <w:showingPlcHdr/>
                  </w:sdtPr>
                  <w:sdtContent>
                    <w:tc>
                      <w:tcPr>
                        <w:tcW w:w="275"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权益法下确认的投资损益"/>
                    <w:tag w:val="_GBC_3093c751ad654c5a8e60e9539355e4c8"/>
                    <w:id w:val="-1395193685"/>
                    <w:lock w:val="sdtLocked"/>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3,388.10</w:t>
                        </w:r>
                      </w:p>
                    </w:tc>
                  </w:sdtContent>
                </w:sdt>
                <w:sdt>
                  <w:sdtPr>
                    <w:rPr>
                      <w:szCs w:val="21"/>
                    </w:rPr>
                    <w:alias w:val="联营企业投资明细-其他综合收益调整"/>
                    <w:tag w:val="_GBC_2ed807b17874411886b14643c85732fc"/>
                    <w:id w:val="-601482846"/>
                    <w:lock w:val="sdtLocked"/>
                    <w:showingPlcHdr/>
                  </w:sdt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其他权益变动"/>
                    <w:tag w:val="_GBC_5a4a8da2e0274b33a078931ed39fb3bb"/>
                    <w:id w:val="-1370992506"/>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宣告发放现金股利或利润"/>
                    <w:tag w:val="_GBC_19a6ad6bff2d486fa4d99ccfbbb92857"/>
                    <w:id w:val="-2047290047"/>
                    <w:lock w:val="sdtLocked"/>
                    <w:showingPlcHdr/>
                  </w:sdtPr>
                  <w:sdtContent>
                    <w:tc>
                      <w:tcPr>
                        <w:tcW w:w="433"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计提减值准备"/>
                    <w:tag w:val="_GBC_12ae6c8c8fe640f7b24cea0b6725d225"/>
                    <w:id w:val="-1908913079"/>
                    <w:lock w:val="sdtLocked"/>
                    <w:showingPlcHdr/>
                  </w:sdt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其他增减变动"/>
                    <w:tag w:val="_GBC_b148926756484adc9061d220c26559d5"/>
                    <w:id w:val="-646131409"/>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余额"/>
                    <w:tag w:val="_GBC_9d7aa5fead0045fcafd480e493c68f0a"/>
                    <w:id w:val="1591285083"/>
                    <w:lock w:val="sdtLocked"/>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513,225.30</w:t>
                        </w:r>
                      </w:p>
                    </w:tc>
                  </w:sdtContent>
                </w:sdt>
                <w:sdt>
                  <w:sdtPr>
                    <w:rPr>
                      <w:szCs w:val="21"/>
                    </w:rPr>
                    <w:alias w:val="联营企业投资明细-减值准备余额"/>
                    <w:tag w:val="_GBC_d789e489f11e46cea544577b2c08d57e"/>
                    <w:id w:val="-1624073269"/>
                    <w:lock w:val="sdtLocked"/>
                    <w:showingPlcHdr/>
                  </w:sdtPr>
                  <w:sdtContent>
                    <w:tc>
                      <w:tcPr>
                        <w:tcW w:w="411"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tr>
            </w:sdtContent>
          </w:sdt>
          <w:sdt>
            <w:sdtPr>
              <w:rPr>
                <w:rFonts w:hint="eastAsia"/>
                <w:szCs w:val="21"/>
              </w:rPr>
              <w:alias w:val="联营企业投资信息明细"/>
              <w:tag w:val="_GBC_49d1b98c49c34c26a2c4d55f0c1fdb21"/>
              <w:id w:val="1982036799"/>
              <w:lock w:val="sdtLocked"/>
            </w:sdtPr>
            <w:sdtEndPr>
              <w:rPr>
                <w:rFonts w:hint="default"/>
              </w:rPr>
            </w:sdtEndPr>
            <w:sdtContent>
              <w:tr w:rsidR="005110C5" w:rsidTr="005110C5">
                <w:sdt>
                  <w:sdtPr>
                    <w:rPr>
                      <w:rFonts w:hint="eastAsia"/>
                      <w:szCs w:val="21"/>
                    </w:rPr>
                    <w:alias w:val="联营企业投资信息明细－名称"/>
                    <w:tag w:val="_GBC_a4eb18bbc01043718dad4f3e4bfbaa56"/>
                    <w:id w:val="1424687804"/>
                    <w:lock w:val="sdtLocked"/>
                  </w:sdtPr>
                  <w:sdtContent>
                    <w:tc>
                      <w:tcPr>
                        <w:tcW w:w="53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rPr>
                            <w:szCs w:val="21"/>
                          </w:rPr>
                        </w:pPr>
                        <w:r>
                          <w:rPr>
                            <w:rFonts w:hint="eastAsia"/>
                            <w:szCs w:val="21"/>
                          </w:rPr>
                          <w:t>浙江之成汽车有限公司</w:t>
                        </w:r>
                      </w:p>
                    </w:tc>
                  </w:sdtContent>
                </w:sdt>
                <w:sdt>
                  <w:sdtPr>
                    <w:rPr>
                      <w:szCs w:val="21"/>
                    </w:rPr>
                    <w:alias w:val="联营企业投资明细-余额"/>
                    <w:tag w:val="_GBC_0f83deb7f2814d0585a2f953a5acd4a5"/>
                    <w:id w:val="519440956"/>
                    <w:lock w:val="sdtLocked"/>
                  </w:sdt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3,574,673.30</w:t>
                        </w:r>
                      </w:p>
                    </w:tc>
                  </w:sdtContent>
                </w:sdt>
                <w:sdt>
                  <w:sdtPr>
                    <w:rPr>
                      <w:szCs w:val="21"/>
                    </w:rPr>
                    <w:alias w:val="联营企业投资明细-追加投资"/>
                    <w:tag w:val="_GBC_8aa6af8bb94a4a34af053a167eb8afda"/>
                    <w:id w:val="-83145920"/>
                    <w:lock w:val="sdtLocked"/>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减少投资"/>
                    <w:tag w:val="_GBC_006cd52e170f40a9ae6ad85b8f3e193f"/>
                    <w:id w:val="673839404"/>
                    <w:lock w:val="sdtLocked"/>
                    <w:showingPlcHdr/>
                  </w:sdtPr>
                  <w:sdtContent>
                    <w:tc>
                      <w:tcPr>
                        <w:tcW w:w="275"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权益法下确认的投资损益"/>
                    <w:tag w:val="_GBC_3093c751ad654c5a8e60e9539355e4c8"/>
                    <w:id w:val="2005466691"/>
                    <w:lock w:val="sdtLocked"/>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67,853.01</w:t>
                        </w:r>
                      </w:p>
                    </w:tc>
                  </w:sdtContent>
                </w:sdt>
                <w:sdt>
                  <w:sdtPr>
                    <w:rPr>
                      <w:szCs w:val="21"/>
                    </w:rPr>
                    <w:alias w:val="联营企业投资明细-其他综合收益调整"/>
                    <w:tag w:val="_GBC_2ed807b17874411886b14643c85732fc"/>
                    <w:id w:val="-1367203132"/>
                    <w:lock w:val="sdtLocked"/>
                    <w:showingPlcHdr/>
                  </w:sdt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其他权益变动"/>
                    <w:tag w:val="_GBC_5a4a8da2e0274b33a078931ed39fb3bb"/>
                    <w:id w:val="-107896819"/>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宣告发放现金股利或利润"/>
                    <w:tag w:val="_GBC_19a6ad6bff2d486fa4d99ccfbbb92857"/>
                    <w:id w:val="1971012915"/>
                    <w:lock w:val="sdtLocked"/>
                    <w:showingPlcHdr/>
                  </w:sdtPr>
                  <w:sdtContent>
                    <w:tc>
                      <w:tcPr>
                        <w:tcW w:w="433"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计提减值准备"/>
                    <w:tag w:val="_GBC_12ae6c8c8fe640f7b24cea0b6725d225"/>
                    <w:id w:val="452297042"/>
                    <w:lock w:val="sdtLocked"/>
                    <w:showingPlcHdr/>
                  </w:sdt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其他增减变动"/>
                    <w:tag w:val="_GBC_b148926756484adc9061d220c26559d5"/>
                    <w:id w:val="-2075571956"/>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余额"/>
                    <w:tag w:val="_GBC_9d7aa5fead0045fcafd480e493c68f0a"/>
                    <w:id w:val="-1717118579"/>
                    <w:lock w:val="sdtLocked"/>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3,642,526.31</w:t>
                        </w:r>
                      </w:p>
                    </w:tc>
                  </w:sdtContent>
                </w:sdt>
                <w:sdt>
                  <w:sdtPr>
                    <w:rPr>
                      <w:szCs w:val="21"/>
                    </w:rPr>
                    <w:alias w:val="联营企业投资明细-减值准备余额"/>
                    <w:tag w:val="_GBC_d789e489f11e46cea544577b2c08d57e"/>
                    <w:id w:val="1654491888"/>
                    <w:lock w:val="sdtLocked"/>
                    <w:showingPlcHdr/>
                  </w:sdtPr>
                  <w:sdtContent>
                    <w:tc>
                      <w:tcPr>
                        <w:tcW w:w="411"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tr>
            </w:sdtContent>
          </w:sdt>
          <w:sdt>
            <w:sdtPr>
              <w:rPr>
                <w:rFonts w:hint="eastAsia"/>
                <w:szCs w:val="21"/>
              </w:rPr>
              <w:alias w:val="联营企业投资信息明细"/>
              <w:tag w:val="_GBC_49d1b98c49c34c26a2c4d55f0c1fdb21"/>
              <w:id w:val="913428780"/>
              <w:lock w:val="sdtLocked"/>
            </w:sdtPr>
            <w:sdtEndPr>
              <w:rPr>
                <w:rFonts w:hint="default"/>
              </w:rPr>
            </w:sdtEndPr>
            <w:sdtContent>
              <w:tr w:rsidR="005110C5" w:rsidTr="005110C5">
                <w:sdt>
                  <w:sdtPr>
                    <w:rPr>
                      <w:rFonts w:hint="eastAsia"/>
                      <w:szCs w:val="21"/>
                    </w:rPr>
                    <w:alias w:val="联营企业投资信息明细－名称"/>
                    <w:tag w:val="_GBC_a4eb18bbc01043718dad4f3e4bfbaa56"/>
                    <w:id w:val="1850215565"/>
                    <w:lock w:val="sdtLocked"/>
                  </w:sdtPr>
                  <w:sdtContent>
                    <w:tc>
                      <w:tcPr>
                        <w:tcW w:w="53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rPr>
                            <w:szCs w:val="21"/>
                          </w:rPr>
                        </w:pPr>
                        <w:proofErr w:type="gramStart"/>
                        <w:r>
                          <w:rPr>
                            <w:rFonts w:hint="eastAsia"/>
                            <w:szCs w:val="21"/>
                          </w:rPr>
                          <w:t>通诚格</w:t>
                        </w:r>
                        <w:proofErr w:type="gramEnd"/>
                        <w:r>
                          <w:rPr>
                            <w:rFonts w:hint="eastAsia"/>
                            <w:szCs w:val="21"/>
                          </w:rPr>
                          <w:t>力</w:t>
                        </w:r>
                      </w:p>
                    </w:tc>
                  </w:sdtContent>
                </w:sdt>
                <w:sdt>
                  <w:sdtPr>
                    <w:rPr>
                      <w:szCs w:val="21"/>
                    </w:rPr>
                    <w:alias w:val="联营企业投资明细-余额"/>
                    <w:tag w:val="_GBC_0f83deb7f2814d0585a2f953a5acd4a5"/>
                    <w:id w:val="-637806717"/>
                    <w:lock w:val="sdtLocked"/>
                  </w:sdt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121,690,985.41</w:t>
                        </w:r>
                      </w:p>
                    </w:tc>
                  </w:sdtContent>
                </w:sdt>
                <w:sdt>
                  <w:sdtPr>
                    <w:rPr>
                      <w:szCs w:val="21"/>
                    </w:rPr>
                    <w:alias w:val="联营企业投资明细-追加投资"/>
                    <w:tag w:val="_GBC_8aa6af8bb94a4a34af053a167eb8afda"/>
                    <w:id w:val="356713341"/>
                    <w:lock w:val="sdtLocked"/>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减少投资"/>
                    <w:tag w:val="_GBC_006cd52e170f40a9ae6ad85b8f3e193f"/>
                    <w:id w:val="230353441"/>
                    <w:lock w:val="sdtLocked"/>
                    <w:showingPlcHdr/>
                  </w:sdtPr>
                  <w:sdtContent>
                    <w:tc>
                      <w:tcPr>
                        <w:tcW w:w="275"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权益法下确认的投资损益"/>
                    <w:tag w:val="_GBC_3093c751ad654c5a8e60e9539355e4c8"/>
                    <w:id w:val="1695036954"/>
                    <w:lock w:val="sdtLocked"/>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26,327,947.66</w:t>
                        </w:r>
                      </w:p>
                    </w:tc>
                  </w:sdtContent>
                </w:sdt>
                <w:sdt>
                  <w:sdtPr>
                    <w:rPr>
                      <w:szCs w:val="21"/>
                    </w:rPr>
                    <w:alias w:val="联营企业投资明细-其他综合收益调整"/>
                    <w:tag w:val="_GBC_2ed807b17874411886b14643c85732fc"/>
                    <w:id w:val="-409773508"/>
                    <w:lock w:val="sdtLocked"/>
                    <w:showingPlcHdr/>
                  </w:sdt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其他权益变动"/>
                    <w:tag w:val="_GBC_5a4a8da2e0274b33a078931ed39fb3bb"/>
                    <w:id w:val="421536072"/>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宣告发放现金股利或利润"/>
                    <w:tag w:val="_GBC_19a6ad6bff2d486fa4d99ccfbbb92857"/>
                    <w:id w:val="628597693"/>
                    <w:lock w:val="sdtLocked"/>
                  </w:sdtPr>
                  <w:sdtContent>
                    <w:tc>
                      <w:tcPr>
                        <w:tcW w:w="433"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7,750,000.00</w:t>
                        </w:r>
                      </w:p>
                    </w:tc>
                  </w:sdtContent>
                </w:sdt>
                <w:sdt>
                  <w:sdtPr>
                    <w:rPr>
                      <w:szCs w:val="21"/>
                    </w:rPr>
                    <w:alias w:val="联营企业投资明细-计提减值准备"/>
                    <w:tag w:val="_GBC_12ae6c8c8fe640f7b24cea0b6725d225"/>
                    <w:id w:val="-252126751"/>
                    <w:lock w:val="sdtLocked"/>
                    <w:showingPlcHdr/>
                  </w:sdt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其他增减变动"/>
                    <w:tag w:val="_GBC_b148926756484adc9061d220c26559d5"/>
                    <w:id w:val="-30190434"/>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余额"/>
                    <w:tag w:val="_GBC_9d7aa5fead0045fcafd480e493c68f0a"/>
                    <w:id w:val="1217396967"/>
                    <w:lock w:val="sdtLocked"/>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140,268,933.07</w:t>
                        </w:r>
                      </w:p>
                    </w:tc>
                  </w:sdtContent>
                </w:sdt>
                <w:sdt>
                  <w:sdtPr>
                    <w:rPr>
                      <w:szCs w:val="21"/>
                    </w:rPr>
                    <w:alias w:val="联营企业投资明细-减值准备余额"/>
                    <w:tag w:val="_GBC_d789e489f11e46cea544577b2c08d57e"/>
                    <w:id w:val="-712191284"/>
                    <w:lock w:val="sdtLocked"/>
                    <w:showingPlcHdr/>
                  </w:sdtPr>
                  <w:sdtContent>
                    <w:tc>
                      <w:tcPr>
                        <w:tcW w:w="411"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tr>
            </w:sdtContent>
          </w:sdt>
          <w:sdt>
            <w:sdtPr>
              <w:rPr>
                <w:rFonts w:hint="eastAsia"/>
                <w:szCs w:val="21"/>
              </w:rPr>
              <w:alias w:val="联营企业投资信息明细"/>
              <w:tag w:val="_GBC_49d1b98c49c34c26a2c4d55f0c1fdb21"/>
              <w:id w:val="322708742"/>
              <w:lock w:val="sdtLocked"/>
            </w:sdtPr>
            <w:sdtEndPr>
              <w:rPr>
                <w:rFonts w:hint="default"/>
              </w:rPr>
            </w:sdtEndPr>
            <w:sdtContent>
              <w:tr w:rsidR="005110C5" w:rsidTr="005110C5">
                <w:sdt>
                  <w:sdtPr>
                    <w:rPr>
                      <w:rFonts w:hint="eastAsia"/>
                      <w:szCs w:val="21"/>
                    </w:rPr>
                    <w:alias w:val="联营企业投资信息明细－名称"/>
                    <w:tag w:val="_GBC_a4eb18bbc01043718dad4f3e4bfbaa56"/>
                    <w:id w:val="-198396028"/>
                    <w:lock w:val="sdtLocked"/>
                  </w:sdtPr>
                  <w:sdtContent>
                    <w:tc>
                      <w:tcPr>
                        <w:tcW w:w="53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rPr>
                            <w:szCs w:val="21"/>
                          </w:rPr>
                        </w:pPr>
                        <w:proofErr w:type="gramStart"/>
                        <w:r>
                          <w:rPr>
                            <w:rFonts w:hint="eastAsia"/>
                            <w:szCs w:val="21"/>
                          </w:rPr>
                          <w:t>宁波众通</w:t>
                        </w:r>
                        <w:proofErr w:type="gramEnd"/>
                      </w:p>
                    </w:tc>
                  </w:sdtContent>
                </w:sdt>
                <w:sdt>
                  <w:sdtPr>
                    <w:rPr>
                      <w:szCs w:val="21"/>
                    </w:rPr>
                    <w:alias w:val="联营企业投资明细-余额"/>
                    <w:tag w:val="_GBC_0f83deb7f2814d0585a2f953a5acd4a5"/>
                    <w:id w:val="-1358891154"/>
                    <w:lock w:val="sdtLocked"/>
                  </w:sdt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13,647,280.74</w:t>
                        </w:r>
                      </w:p>
                    </w:tc>
                  </w:sdtContent>
                </w:sdt>
                <w:sdt>
                  <w:sdtPr>
                    <w:rPr>
                      <w:szCs w:val="21"/>
                    </w:rPr>
                    <w:alias w:val="联营企业投资明细-追加投资"/>
                    <w:tag w:val="_GBC_8aa6af8bb94a4a34af053a167eb8afda"/>
                    <w:id w:val="-1405913474"/>
                    <w:lock w:val="sdtLocked"/>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减少投资"/>
                    <w:tag w:val="_GBC_006cd52e170f40a9ae6ad85b8f3e193f"/>
                    <w:id w:val="171536605"/>
                    <w:lock w:val="sdtLocked"/>
                    <w:showingPlcHdr/>
                  </w:sdtPr>
                  <w:sdtContent>
                    <w:tc>
                      <w:tcPr>
                        <w:tcW w:w="275"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权益法下确认的投资损益"/>
                    <w:tag w:val="_GBC_3093c751ad654c5a8e60e9539355e4c8"/>
                    <w:id w:val="803271410"/>
                    <w:lock w:val="sdtLocked"/>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2,216,421.87</w:t>
                        </w:r>
                      </w:p>
                    </w:tc>
                  </w:sdtContent>
                </w:sdt>
                <w:sdt>
                  <w:sdtPr>
                    <w:rPr>
                      <w:szCs w:val="21"/>
                    </w:rPr>
                    <w:alias w:val="联营企业投资明细-其他综合收益调整"/>
                    <w:tag w:val="_GBC_2ed807b17874411886b14643c85732fc"/>
                    <w:id w:val="-1736003096"/>
                    <w:lock w:val="sdtLocked"/>
                    <w:showingPlcHdr/>
                  </w:sdt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其他权益变动"/>
                    <w:tag w:val="_GBC_5a4a8da2e0274b33a078931ed39fb3bb"/>
                    <w:id w:val="-2114978264"/>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宣告发放现金股利或利润"/>
                    <w:tag w:val="_GBC_19a6ad6bff2d486fa4d99ccfbbb92857"/>
                    <w:id w:val="-1045836861"/>
                    <w:lock w:val="sdtLocked"/>
                  </w:sdtPr>
                  <w:sdtContent>
                    <w:tc>
                      <w:tcPr>
                        <w:tcW w:w="433"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2,865,380.78</w:t>
                        </w:r>
                      </w:p>
                    </w:tc>
                  </w:sdtContent>
                </w:sdt>
                <w:sdt>
                  <w:sdtPr>
                    <w:rPr>
                      <w:szCs w:val="21"/>
                    </w:rPr>
                    <w:alias w:val="联营企业投资明细-计提减值准备"/>
                    <w:tag w:val="_GBC_12ae6c8c8fe640f7b24cea0b6725d225"/>
                    <w:id w:val="1431235644"/>
                    <w:lock w:val="sdtLocked"/>
                    <w:showingPlcHdr/>
                  </w:sdt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其他增减变动"/>
                    <w:tag w:val="_GBC_b148926756484adc9061d220c26559d5"/>
                    <w:id w:val="672917862"/>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投资明细-余额"/>
                    <w:tag w:val="_GBC_9d7aa5fead0045fcafd480e493c68f0a"/>
                    <w:id w:val="1708602174"/>
                    <w:lock w:val="sdtLocked"/>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12,998,321.83</w:t>
                        </w:r>
                      </w:p>
                    </w:tc>
                  </w:sdtContent>
                </w:sdt>
                <w:sdt>
                  <w:sdtPr>
                    <w:rPr>
                      <w:szCs w:val="21"/>
                    </w:rPr>
                    <w:alias w:val="联营企业投资明细-减值准备余额"/>
                    <w:tag w:val="_GBC_d789e489f11e46cea544577b2c08d57e"/>
                    <w:id w:val="425934751"/>
                    <w:lock w:val="sdtLocked"/>
                    <w:showingPlcHdr/>
                  </w:sdtPr>
                  <w:sdtContent>
                    <w:tc>
                      <w:tcPr>
                        <w:tcW w:w="411"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tr>
            </w:sdtContent>
          </w:sdt>
          <w:tr w:rsidR="005110C5" w:rsidTr="005110C5">
            <w:tc>
              <w:tcPr>
                <w:tcW w:w="53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rPr>
                    <w:szCs w:val="21"/>
                  </w:rPr>
                </w:pPr>
                <w:r>
                  <w:rPr>
                    <w:rFonts w:hint="eastAsia"/>
                    <w:szCs w:val="21"/>
                  </w:rPr>
                  <w:t>小计</w:t>
                </w:r>
              </w:p>
            </w:tc>
            <w:sdt>
              <w:sdtPr>
                <w:rPr>
                  <w:szCs w:val="21"/>
                </w:rPr>
                <w:alias w:val="联营企业-余额小计"/>
                <w:tag w:val="_GBC_1eccfcb85f74482ea6ff8956334fcad5"/>
                <w:id w:val="-1237309229"/>
                <w:lock w:val="sdtLocked"/>
              </w:sdt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228,547,122.15</w:t>
                    </w:r>
                  </w:p>
                </w:tc>
              </w:sdtContent>
            </w:sdt>
            <w:sdt>
              <w:sdtPr>
                <w:rPr>
                  <w:szCs w:val="21"/>
                </w:rPr>
                <w:alias w:val="联营企业-追加投资小计"/>
                <w:tag w:val="_GBC_3bd9b14cad504d36bd88f76049a7d69e"/>
                <w:id w:val="1859382837"/>
                <w:lock w:val="sdtLocked"/>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32,250,000.00</w:t>
                    </w:r>
                  </w:p>
                </w:tc>
              </w:sdtContent>
            </w:sdt>
            <w:sdt>
              <w:sdtPr>
                <w:rPr>
                  <w:szCs w:val="21"/>
                </w:rPr>
                <w:alias w:val="联营企业-减少投资小计"/>
                <w:tag w:val="_GBC_fc42c6e4b0cc4b17afa5502c6fdc3a61"/>
                <w:id w:val="-415397611"/>
                <w:lock w:val="sdtLocked"/>
                <w:showingPlcHdr/>
              </w:sdtPr>
              <w:sdtContent>
                <w:tc>
                  <w:tcPr>
                    <w:tcW w:w="275"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rFonts w:hint="eastAsia"/>
                        <w:color w:val="333399"/>
                        <w:szCs w:val="21"/>
                      </w:rPr>
                      <w:t xml:space="preserve">　</w:t>
                    </w:r>
                  </w:p>
                </w:tc>
              </w:sdtContent>
            </w:sdt>
            <w:sdt>
              <w:sdtPr>
                <w:rPr>
                  <w:szCs w:val="21"/>
                </w:rPr>
                <w:alias w:val="联营企业-权益法下确认的投资损益小计"/>
                <w:tag w:val="_GBC_bed56f50c8f847c7895297635314004f"/>
                <w:id w:val="1159884078"/>
                <w:lock w:val="sdtLocked"/>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19,467,000.58</w:t>
                    </w:r>
                  </w:p>
                </w:tc>
              </w:sdtContent>
            </w:sdt>
            <w:sdt>
              <w:sdtPr>
                <w:rPr>
                  <w:szCs w:val="21"/>
                </w:rPr>
                <w:alias w:val="联营企业-其他综合收益调整小计"/>
                <w:tag w:val="_GBC_58eb6755b22f48fcba306d32bd40c261"/>
                <w:id w:val="-919253617"/>
                <w:lock w:val="sdtLocked"/>
                <w:showingPlcHdr/>
              </w:sdt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rFonts w:hint="eastAsia"/>
                        <w:color w:val="333399"/>
                        <w:szCs w:val="21"/>
                      </w:rPr>
                      <w:t xml:space="preserve">　</w:t>
                    </w:r>
                  </w:p>
                </w:tc>
              </w:sdtContent>
            </w:sdt>
            <w:sdt>
              <w:sdtPr>
                <w:rPr>
                  <w:szCs w:val="21"/>
                </w:rPr>
                <w:alias w:val="联营企业-其他权益变动小计"/>
                <w:tag w:val="_GBC_d116865a33044700a499062f559a69bc"/>
                <w:id w:val="-1366909758"/>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宣告发放现金股利或利润小计"/>
                <w:tag w:val="_GBC_0349262d721f42339347cc932aa2dd14"/>
                <w:id w:val="509806046"/>
                <w:lock w:val="sdtLocked"/>
              </w:sdtPr>
              <w:sdtContent>
                <w:tc>
                  <w:tcPr>
                    <w:tcW w:w="433"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15,535,380.78</w:t>
                    </w:r>
                  </w:p>
                </w:tc>
              </w:sdtContent>
            </w:sdt>
            <w:sdt>
              <w:sdtPr>
                <w:rPr>
                  <w:szCs w:val="21"/>
                </w:rPr>
                <w:alias w:val="联营企业-计提减值准备小计"/>
                <w:tag w:val="_GBC_fc00139c16784ea68fde0eaca6ecb174"/>
                <w:id w:val="1918901398"/>
                <w:lock w:val="sdtLocked"/>
              </w:sdt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1,281,246.98</w:t>
                    </w:r>
                  </w:p>
                </w:tc>
              </w:sdtContent>
            </w:sdt>
            <w:sdt>
              <w:sdtPr>
                <w:rPr>
                  <w:szCs w:val="21"/>
                </w:rPr>
                <w:alias w:val="联营企业-其他增减变动小计"/>
                <w:tag w:val="_GBC_8cf36d100ec44503beda9c4dc0eb7212"/>
                <w:id w:val="5651638"/>
                <w:lock w:val="sdtLocked"/>
                <w:showingPlcHdr/>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sidRPr="001852D3">
                      <w:rPr>
                        <w:rStyle w:val="af5"/>
                        <w:rFonts w:hint="eastAsia"/>
                      </w:rPr>
                      <w:t xml:space="preserve">　</w:t>
                    </w:r>
                  </w:p>
                </w:tc>
              </w:sdtContent>
            </w:sdt>
            <w:sdt>
              <w:sdtPr>
                <w:rPr>
                  <w:szCs w:val="21"/>
                </w:rPr>
                <w:alias w:val="联营企业-余额小计"/>
                <w:tag w:val="_GBC_9e2652aa7f83482aa3387a8a5338cce1"/>
                <w:id w:val="1872798099"/>
                <w:lock w:val="sdtLocked"/>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263,447,494.97</w:t>
                    </w:r>
                  </w:p>
                </w:tc>
              </w:sdtContent>
            </w:sdt>
            <w:sdt>
              <w:sdtPr>
                <w:rPr>
                  <w:szCs w:val="21"/>
                </w:rPr>
                <w:alias w:val="联营企业-减值准备小计"/>
                <w:tag w:val="_GBC_75f6baa20f094c439497ec4091770753"/>
                <w:id w:val="-598403469"/>
                <w:lock w:val="sdtLocked"/>
              </w:sdtPr>
              <w:sdtContent>
                <w:tc>
                  <w:tcPr>
                    <w:tcW w:w="411"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1,699,667.47</w:t>
                    </w:r>
                  </w:p>
                </w:tc>
              </w:sdtContent>
            </w:sdt>
          </w:tr>
          <w:tr w:rsidR="005110C5" w:rsidTr="005110C5">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110C5" w:rsidRDefault="005110C5" w:rsidP="005110C5">
                <w:pPr>
                  <w:jc w:val="center"/>
                  <w:rPr>
                    <w:szCs w:val="21"/>
                  </w:rPr>
                </w:pPr>
                <w:r>
                  <w:rPr>
                    <w:rFonts w:hint="eastAsia"/>
                    <w:szCs w:val="21"/>
                  </w:rPr>
                  <w:t>合计</w:t>
                </w:r>
              </w:p>
            </w:tc>
            <w:sdt>
              <w:sdtPr>
                <w:rPr>
                  <w:szCs w:val="21"/>
                </w:rPr>
                <w:alias w:val="长期股权投资合计"/>
                <w:tag w:val="_GBC_116ff8dbdb1a4ddd917c94fb7cde37da"/>
                <w:id w:val="-1864049815"/>
                <w:lock w:val="sdtLocked"/>
              </w:sdt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252,129,078.88</w:t>
                    </w:r>
                  </w:p>
                </w:tc>
              </w:sdtContent>
            </w:sdt>
            <w:tc>
              <w:tcPr>
                <w:tcW w:w="391" w:type="pct"/>
                <w:tcBorders>
                  <w:top w:val="single" w:sz="4" w:space="0" w:color="auto"/>
                  <w:left w:val="single" w:sz="4" w:space="0" w:color="auto"/>
                  <w:bottom w:val="single" w:sz="4" w:space="0" w:color="auto"/>
                  <w:right w:val="single" w:sz="4" w:space="0" w:color="auto"/>
                </w:tcBorders>
                <w:shd w:val="clear" w:color="auto" w:fill="auto"/>
              </w:tcPr>
              <w:p w:rsidR="005110C5" w:rsidRDefault="00AF0C68" w:rsidP="005110C5">
                <w:pPr>
                  <w:jc w:val="right"/>
                  <w:rPr>
                    <w:szCs w:val="21"/>
                  </w:rPr>
                </w:pPr>
                <w:sdt>
                  <w:sdtPr>
                    <w:rPr>
                      <w:szCs w:val="21"/>
                    </w:rPr>
                    <w:alias w:val="长期股权投资本期增加-追加投资合计"/>
                    <w:tag w:val="_GBC_4d7d5701344c424abb2d8218a3713bb7"/>
                    <w:id w:val="-1207631806"/>
                    <w:lock w:val="sdtLocked"/>
                  </w:sdtPr>
                  <w:sdtContent>
                    <w:r w:rsidR="005110C5">
                      <w:rPr>
                        <w:szCs w:val="21"/>
                      </w:rPr>
                      <w:t>32,250,000.00</w:t>
                    </w:r>
                  </w:sdtContent>
                </w:sdt>
              </w:p>
            </w:tc>
            <w:sdt>
              <w:sdtPr>
                <w:rPr>
                  <w:szCs w:val="21"/>
                </w:rPr>
                <w:alias w:val="长期股权投资本期减少-减少投资合计"/>
                <w:tag w:val="_GBC_dd576bd203f64d968a23ec1662363877"/>
                <w:id w:val="473098506"/>
                <w:lock w:val="sdtLocked"/>
                <w:showingPlcHdr/>
              </w:sdtPr>
              <w:sdtContent>
                <w:tc>
                  <w:tcPr>
                    <w:tcW w:w="275"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rFonts w:hint="eastAsia"/>
                        <w:color w:val="333399"/>
                        <w:szCs w:val="21"/>
                      </w:rPr>
                      <w:t xml:space="preserve">　</w:t>
                    </w:r>
                  </w:p>
                </w:tc>
              </w:sdtContent>
            </w:sdt>
            <w:tc>
              <w:tcPr>
                <w:tcW w:w="435" w:type="pct"/>
                <w:tcBorders>
                  <w:top w:val="single" w:sz="4" w:space="0" w:color="auto"/>
                  <w:left w:val="single" w:sz="4" w:space="0" w:color="auto"/>
                  <w:bottom w:val="single" w:sz="4" w:space="0" w:color="auto"/>
                  <w:right w:val="single" w:sz="4" w:space="0" w:color="auto"/>
                </w:tcBorders>
                <w:shd w:val="clear" w:color="auto" w:fill="auto"/>
              </w:tcPr>
              <w:p w:rsidR="005110C5" w:rsidRDefault="00AF0C68" w:rsidP="005110C5">
                <w:pPr>
                  <w:jc w:val="right"/>
                  <w:rPr>
                    <w:szCs w:val="21"/>
                  </w:rPr>
                </w:pPr>
                <w:sdt>
                  <w:sdtPr>
                    <w:rPr>
                      <w:szCs w:val="21"/>
                    </w:rPr>
                    <w:alias w:val="长期股权投资本期增加-权益法下确认的投资收益合计"/>
                    <w:tag w:val="_GBC_df9c3ed5681646bd94f5894b79dd4935"/>
                    <w:id w:val="-1748558550"/>
                    <w:lock w:val="sdtLocked"/>
                  </w:sdtPr>
                  <w:sdtContent>
                    <w:r w:rsidR="005110C5">
                      <w:rPr>
                        <w:szCs w:val="21"/>
                      </w:rPr>
                      <w:t>8,481,334.59</w:t>
                    </w:r>
                  </w:sdtContent>
                </w:sdt>
              </w:p>
            </w:tc>
            <w:tc>
              <w:tcPr>
                <w:tcW w:w="390" w:type="pct"/>
                <w:tcBorders>
                  <w:top w:val="single" w:sz="4" w:space="0" w:color="auto"/>
                  <w:left w:val="single" w:sz="4" w:space="0" w:color="auto"/>
                  <w:bottom w:val="single" w:sz="4" w:space="0" w:color="auto"/>
                  <w:right w:val="single" w:sz="4" w:space="0" w:color="auto"/>
                </w:tcBorders>
                <w:shd w:val="clear" w:color="auto" w:fill="auto"/>
              </w:tcPr>
              <w:p w:rsidR="005110C5" w:rsidRDefault="00AF0C68" w:rsidP="005110C5">
                <w:pPr>
                  <w:jc w:val="right"/>
                  <w:rPr>
                    <w:szCs w:val="21"/>
                  </w:rPr>
                </w:pPr>
                <w:sdt>
                  <w:sdtPr>
                    <w:rPr>
                      <w:szCs w:val="21"/>
                    </w:rPr>
                    <w:alias w:val="长期股权投资本期增加-其他综合收益调整合计"/>
                    <w:tag w:val="_GBC_23af98dc8b2c41e4822a877562b1df7a"/>
                    <w:id w:val="694973413"/>
                    <w:lock w:val="sdtLocked"/>
                    <w:showingPlcHdr/>
                  </w:sdtPr>
                  <w:sdtContent>
                    <w:r w:rsidR="005110C5">
                      <w:rPr>
                        <w:rFonts w:hint="eastAsia"/>
                        <w:color w:val="333399"/>
                      </w:rPr>
                      <w:t xml:space="preserve">　</w:t>
                    </w:r>
                  </w:sdtContent>
                </w:sdt>
              </w:p>
            </w:tc>
            <w:tc>
              <w:tcPr>
                <w:tcW w:w="393" w:type="pct"/>
                <w:tcBorders>
                  <w:top w:val="single" w:sz="4" w:space="0" w:color="auto"/>
                  <w:left w:val="single" w:sz="4" w:space="0" w:color="auto"/>
                  <w:bottom w:val="single" w:sz="4" w:space="0" w:color="auto"/>
                  <w:right w:val="single" w:sz="4" w:space="0" w:color="auto"/>
                </w:tcBorders>
                <w:shd w:val="clear" w:color="auto" w:fill="auto"/>
              </w:tcPr>
              <w:p w:rsidR="005110C5" w:rsidRDefault="00AF0C68" w:rsidP="005110C5">
                <w:pPr>
                  <w:jc w:val="right"/>
                  <w:rPr>
                    <w:szCs w:val="21"/>
                  </w:rPr>
                </w:pPr>
                <w:sdt>
                  <w:sdtPr>
                    <w:rPr>
                      <w:szCs w:val="21"/>
                    </w:rPr>
                    <w:alias w:val="长期股权投资本期增加-其他权益变动合计"/>
                    <w:tag w:val="_GBC_f1421a511340443da16b9ec231cef47e"/>
                    <w:id w:val="1629663832"/>
                    <w:lock w:val="sdtLocked"/>
                    <w:showingPlcHdr/>
                  </w:sdtPr>
                  <w:sdtContent>
                    <w:r w:rsidR="005110C5" w:rsidRPr="001852D3">
                      <w:rPr>
                        <w:rStyle w:val="af5"/>
                        <w:rFonts w:hint="eastAsia"/>
                      </w:rPr>
                      <w:t xml:space="preserve">　</w:t>
                    </w:r>
                  </w:sdtContent>
                </w:sdt>
              </w:p>
            </w:tc>
            <w:sdt>
              <w:sdtPr>
                <w:rPr>
                  <w:szCs w:val="21"/>
                </w:rPr>
                <w:alias w:val="长期股权投资宣告发放现金股利或利润合计"/>
                <w:tag w:val="_GBC_36f7988ba9154e29aff48c5d98c95191"/>
                <w:id w:val="752635226"/>
                <w:lock w:val="sdtLocked"/>
              </w:sdtPr>
              <w:sdtContent>
                <w:tc>
                  <w:tcPr>
                    <w:tcW w:w="433"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15,535,380.78</w:t>
                    </w:r>
                  </w:p>
                </w:tc>
              </w:sdtContent>
            </w:sdt>
            <w:sdt>
              <w:sdtPr>
                <w:rPr>
                  <w:szCs w:val="21"/>
                </w:rPr>
                <w:alias w:val="长期股权投资减值准备_本期增加数"/>
                <w:tag w:val="_GBC_adf7bceeb1054f2fb29666b07b2a1401"/>
                <w:id w:val="-575661153"/>
                <w:lock w:val="sdtLocked"/>
              </w:sdtPr>
              <w:sdtContent>
                <w:tc>
                  <w:tcPr>
                    <w:tcW w:w="428"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1,281,246.98</w:t>
                    </w:r>
                  </w:p>
                </w:tc>
              </w:sdtContent>
            </w:sdt>
            <w:tc>
              <w:tcPr>
                <w:tcW w:w="418" w:type="pct"/>
                <w:tcBorders>
                  <w:top w:val="single" w:sz="4" w:space="0" w:color="auto"/>
                  <w:left w:val="single" w:sz="4" w:space="0" w:color="auto"/>
                  <w:bottom w:val="single" w:sz="4" w:space="0" w:color="auto"/>
                  <w:right w:val="single" w:sz="4" w:space="0" w:color="auto"/>
                </w:tcBorders>
                <w:shd w:val="clear" w:color="auto" w:fill="auto"/>
              </w:tcPr>
              <w:p w:rsidR="005110C5" w:rsidRDefault="00AF0C68" w:rsidP="005110C5">
                <w:pPr>
                  <w:jc w:val="right"/>
                  <w:rPr>
                    <w:szCs w:val="21"/>
                  </w:rPr>
                </w:pPr>
                <w:sdt>
                  <w:sdtPr>
                    <w:rPr>
                      <w:szCs w:val="21"/>
                    </w:rPr>
                    <w:alias w:val="长期股权投资本期其他增减变动合计"/>
                    <w:tag w:val="_GBC_181b4e2f80d84c85af5cfc6cd46b1c5d"/>
                    <w:id w:val="-117383758"/>
                    <w:lock w:val="sdtLocked"/>
                    <w:showingPlcHdr/>
                  </w:sdtPr>
                  <w:sdtContent>
                    <w:r w:rsidR="005110C5" w:rsidRPr="001852D3">
                      <w:rPr>
                        <w:rStyle w:val="af5"/>
                        <w:rFonts w:hint="eastAsia"/>
                      </w:rPr>
                      <w:t xml:space="preserve">　</w:t>
                    </w:r>
                  </w:sdtContent>
                </w:sdt>
              </w:p>
            </w:tc>
            <w:sdt>
              <w:sdtPr>
                <w:rPr>
                  <w:szCs w:val="21"/>
                </w:rPr>
                <w:alias w:val="长期股权投资合计"/>
                <w:tag w:val="_GBC_b8d6a3b536204a5b9bbcaef085ac45b4"/>
                <w:id w:val="1497463815"/>
                <w:lock w:val="sdtLocked"/>
              </w:sdt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276,043,785.71</w:t>
                    </w:r>
                  </w:p>
                </w:tc>
              </w:sdtContent>
            </w:sdt>
            <w:sdt>
              <w:sdtPr>
                <w:rPr>
                  <w:szCs w:val="21"/>
                </w:rPr>
                <w:alias w:val="长期股权投资减值准备余额"/>
                <w:tag w:val="_GBC_23d57936f736453a80e85522c6e1c933"/>
                <w:id w:val="2093120009"/>
                <w:lock w:val="sdtLocked"/>
              </w:sdtPr>
              <w:sdtContent>
                <w:tc>
                  <w:tcPr>
                    <w:tcW w:w="411" w:type="pct"/>
                    <w:tcBorders>
                      <w:top w:val="single" w:sz="4" w:space="0" w:color="auto"/>
                      <w:left w:val="single" w:sz="4" w:space="0" w:color="auto"/>
                      <w:bottom w:val="single" w:sz="4" w:space="0" w:color="auto"/>
                      <w:right w:val="single" w:sz="4" w:space="0" w:color="auto"/>
                    </w:tcBorders>
                    <w:shd w:val="clear" w:color="auto" w:fill="auto"/>
                  </w:tcPr>
                  <w:p w:rsidR="005110C5" w:rsidRDefault="005110C5" w:rsidP="005110C5">
                    <w:pPr>
                      <w:jc w:val="right"/>
                      <w:rPr>
                        <w:szCs w:val="21"/>
                      </w:rPr>
                    </w:pPr>
                    <w:r>
                      <w:rPr>
                        <w:szCs w:val="21"/>
                      </w:rPr>
                      <w:t>1,699,667.47</w:t>
                    </w:r>
                  </w:p>
                </w:tc>
              </w:sdtContent>
            </w:sdt>
          </w:tr>
        </w:tbl>
        <w:p w:rsidR="005110C5" w:rsidRDefault="005110C5"/>
        <w:p w:rsidR="00495287" w:rsidRDefault="008B2CD9">
          <w:pPr>
            <w:snapToGrid w:val="0"/>
            <w:spacing w:line="240" w:lineRule="atLeast"/>
            <w:rPr>
              <w:szCs w:val="21"/>
            </w:rPr>
          </w:pPr>
          <w:r>
            <w:rPr>
              <w:rFonts w:hint="eastAsia"/>
              <w:szCs w:val="21"/>
            </w:rPr>
            <w:t>其他说明</w:t>
          </w:r>
        </w:p>
        <w:sdt>
          <w:sdtPr>
            <w:rPr>
              <w:rFonts w:hint="eastAsia"/>
              <w:szCs w:val="21"/>
            </w:rPr>
            <w:tag w:val="_GBC_ccc3d8feeab24d0e8e4139f2a19cfa7c"/>
            <w:id w:val="-339847687"/>
            <w:lock w:val="sdtLocked"/>
            <w:placeholder>
              <w:docPart w:val="GBC22222222222222222222222222222"/>
            </w:placeholder>
          </w:sdtPr>
          <w:sdtEndPr>
            <w:rPr>
              <w:rFonts w:hint="default"/>
            </w:rPr>
          </w:sdtEndPr>
          <w:sdtContent>
            <w:sdt>
              <w:sdtPr>
                <w:rPr>
                  <w:szCs w:val="21"/>
                </w:rPr>
                <w:alias w:val="长期股票投资的说明"/>
                <w:tag w:val="_GBC_492b53d02462408a924f069c70a16ce9"/>
                <w:id w:val="75553669"/>
                <w:lock w:val="sdtLocked"/>
                <w:placeholder>
                  <w:docPart w:val="GBC22222222222222222222222222222"/>
                </w:placeholder>
                <w:showingPlcHdr/>
              </w:sdtPr>
              <w:sdtContent>
                <w:p w:rsidR="00495287" w:rsidRDefault="008B2CD9">
                  <w:pPr>
                    <w:snapToGrid w:val="0"/>
                    <w:spacing w:line="240" w:lineRule="atLeast"/>
                    <w:rPr>
                      <w:szCs w:val="21"/>
                    </w:rPr>
                  </w:pPr>
                  <w:r>
                    <w:rPr>
                      <w:rFonts w:hint="eastAsia"/>
                      <w:color w:val="333399"/>
                      <w:szCs w:val="21"/>
                      <w:u w:val="single"/>
                    </w:rPr>
                    <w:t xml:space="preserve">　　　</w:t>
                  </w:r>
                </w:p>
              </w:sdtContent>
            </w:sdt>
          </w:sdtContent>
        </w:sdt>
      </w:sdtContent>
    </w:sdt>
    <w:p w:rsidR="00495287" w:rsidRDefault="00495287">
      <w:pPr>
        <w:rPr>
          <w:szCs w:val="21"/>
        </w:rPr>
      </w:pPr>
    </w:p>
    <w:p w:rsidR="00495287" w:rsidRDefault="008B2CD9">
      <w:pPr>
        <w:pStyle w:val="3"/>
        <w:numPr>
          <w:ilvl w:val="0"/>
          <w:numId w:val="27"/>
        </w:numPr>
        <w:tabs>
          <w:tab w:val="left" w:pos="504"/>
        </w:tabs>
        <w:rPr>
          <w:rFonts w:ascii="宋体" w:hAnsi="宋体"/>
          <w:szCs w:val="21"/>
        </w:rPr>
      </w:pPr>
      <w:r>
        <w:rPr>
          <w:rFonts w:ascii="宋体" w:hAnsi="宋体" w:hint="eastAsia"/>
          <w:szCs w:val="21"/>
        </w:rPr>
        <w:t>投资性房地产</w:t>
      </w:r>
    </w:p>
    <w:p w:rsidR="00495287" w:rsidRDefault="008B2CD9">
      <w:r>
        <w:t>投资性房地产</w:t>
      </w:r>
      <w:r>
        <w:rPr>
          <w:rFonts w:hint="eastAsia"/>
        </w:rPr>
        <w:t>计量模式</w:t>
      </w:r>
    </w:p>
    <w:sdt>
      <w:sdtPr>
        <w:rPr>
          <w:rFonts w:ascii="宋体" w:hAnsi="宋体" w:cs="宋体" w:hint="eastAsia"/>
          <w:b w:val="0"/>
          <w:bCs w:val="0"/>
          <w:kern w:val="0"/>
          <w:szCs w:val="21"/>
        </w:rPr>
        <w:tag w:val="_GBC_f6dac261d9a74df7a48db85ed7768fd1"/>
        <w:id w:val="951060520"/>
        <w:lock w:val="sdtLocked"/>
        <w:placeholder>
          <w:docPart w:val="GBC22222222222222222222222222222"/>
        </w:placeholder>
      </w:sdtPr>
      <w:sdtEndPr>
        <w:rPr>
          <w:rFonts w:cstheme="minorBidi"/>
          <w:kern w:val="2"/>
        </w:rPr>
      </w:sdtEndPr>
      <w:sdtContent>
        <w:p w:rsidR="00495287" w:rsidRDefault="008B2CD9">
          <w:pPr>
            <w:pStyle w:val="4"/>
            <w:numPr>
              <w:ilvl w:val="0"/>
              <w:numId w:val="81"/>
            </w:numPr>
            <w:tabs>
              <w:tab w:val="left" w:pos="616"/>
            </w:tabs>
            <w:rPr>
              <w:rFonts w:ascii="宋体" w:hAnsi="宋体"/>
              <w:szCs w:val="21"/>
            </w:rPr>
          </w:pPr>
          <w:r>
            <w:rPr>
              <w:rFonts w:ascii="宋体" w:hAnsi="宋体" w:hint="eastAsia"/>
              <w:szCs w:val="21"/>
            </w:rPr>
            <w:t>采用成本计量模式的投资性房地产</w:t>
          </w:r>
        </w:p>
        <w:sdt>
          <w:sdtPr>
            <w:alias w:val="是否适用：财务附注：按成本计量的投资性房地产"/>
            <w:tag w:val="_GBC_e0f2477019d94de0929bcc7f5ae7b5bb"/>
            <w:id w:val="-484788173"/>
            <w:lock w:val="sdtContentLocked"/>
            <w:placeholder>
              <w:docPart w:val="GBC22222222222222222222222222222"/>
            </w:placeholder>
          </w:sdtPr>
          <w:sdtContent>
            <w:p w:rsidR="00495287" w:rsidRDefault="008B2CD9">
              <w:r>
                <w:fldChar w:fldCharType="begin"/>
              </w:r>
              <w:r w:rsidR="005110C5">
                <w:instrText xml:space="preserve"> MACROBUTTON  SnrToggleCheckbox √适用 </w:instrText>
              </w:r>
              <w:r>
                <w:fldChar w:fldCharType="end"/>
              </w:r>
              <w:r>
                <w:fldChar w:fldCharType="begin"/>
              </w:r>
              <w:r w:rsidR="005110C5">
                <w:instrText xml:space="preserve"> MACROBUTTON  SnrToggleCheckbox □不适用 </w:instrText>
              </w:r>
              <w:r>
                <w:fldChar w:fldCharType="end"/>
              </w:r>
            </w:p>
          </w:sdtContent>
        </w:sdt>
        <w:p w:rsidR="00495287" w:rsidRDefault="008B2CD9">
          <w:pPr>
            <w:jc w:val="right"/>
            <w:rPr>
              <w:szCs w:val="21"/>
            </w:rPr>
          </w:pPr>
          <w:r>
            <w:rPr>
              <w:rFonts w:hint="eastAsia"/>
              <w:szCs w:val="21"/>
            </w:rPr>
            <w:t>单位：</w:t>
          </w:r>
          <w:sdt>
            <w:sdtPr>
              <w:rPr>
                <w:rFonts w:hint="eastAsia"/>
                <w:szCs w:val="21"/>
              </w:rPr>
              <w:alias w:val="单位：财务附注：投资性房地产"/>
              <w:tag w:val="_GBC_3315dd1b9cb743c786e01b4b9e91b10d"/>
              <w:id w:val="-6635487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投资性房地产"/>
              <w:tag w:val="_GBC_424f36c4f1bf48ce8d47b51437412ff8"/>
              <w:id w:val="-8162502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4"/>
            <w:gridCol w:w="2485"/>
            <w:gridCol w:w="2482"/>
            <w:gridCol w:w="2440"/>
            <w:gridCol w:w="2288"/>
          </w:tblGrid>
          <w:tr w:rsidR="00986244" w:rsidTr="001204DD">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vAlign w:val="center"/>
              </w:tcPr>
              <w:p w:rsidR="00986244" w:rsidRDefault="00986244" w:rsidP="001204DD">
                <w:pPr>
                  <w:jc w:val="center"/>
                  <w:rPr>
                    <w:szCs w:val="21"/>
                  </w:rPr>
                </w:pPr>
                <w:r>
                  <w:rPr>
                    <w:rFonts w:hint="eastAsia"/>
                    <w:szCs w:val="21"/>
                  </w:rPr>
                  <w:t>项目</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rsidR="00986244" w:rsidRDefault="00986244" w:rsidP="001204DD">
                <w:pPr>
                  <w:jc w:val="center"/>
                  <w:rPr>
                    <w:szCs w:val="21"/>
                  </w:rPr>
                </w:pPr>
                <w:r>
                  <w:rPr>
                    <w:rFonts w:hint="eastAsia"/>
                    <w:szCs w:val="21"/>
                  </w:rPr>
                  <w:t>房屋、建筑物</w:t>
                </w:r>
              </w:p>
            </w:tc>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rsidR="00986244" w:rsidRDefault="00986244" w:rsidP="001204DD">
                <w:pPr>
                  <w:jc w:val="center"/>
                  <w:rPr>
                    <w:szCs w:val="21"/>
                  </w:rPr>
                </w:pPr>
                <w:r>
                  <w:rPr>
                    <w:rFonts w:hint="eastAsia"/>
                    <w:szCs w:val="21"/>
                  </w:rPr>
                  <w:t>土地使用权</w:t>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986244" w:rsidRDefault="00986244" w:rsidP="001204DD">
                <w:pPr>
                  <w:jc w:val="center"/>
                  <w:rPr>
                    <w:szCs w:val="21"/>
                  </w:rPr>
                </w:pPr>
                <w:r>
                  <w:rPr>
                    <w:rFonts w:hint="eastAsia"/>
                    <w:szCs w:val="21"/>
                  </w:rPr>
                  <w:t>在建工程</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986244" w:rsidRDefault="00986244" w:rsidP="001204DD">
                <w:pPr>
                  <w:jc w:val="center"/>
                  <w:rPr>
                    <w:szCs w:val="21"/>
                  </w:rPr>
                </w:pPr>
                <w:r>
                  <w:rPr>
                    <w:rFonts w:hint="eastAsia"/>
                    <w:szCs w:val="21"/>
                  </w:rPr>
                  <w:t>合计</w:t>
                </w:r>
              </w:p>
            </w:tc>
          </w:tr>
          <w:tr w:rsidR="00986244" w:rsidTr="001204DD">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rPr>
                    <w:szCs w:val="21"/>
                  </w:rPr>
                </w:pPr>
                <w:r>
                  <w:rPr>
                    <w:rFonts w:hint="eastAsia"/>
                    <w:szCs w:val="21"/>
                  </w:rPr>
                  <w:t>一、账面原值</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rPr>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rPr>
                    <w:szCs w:val="21"/>
                  </w:rPr>
                </w:pPr>
              </w:p>
            </w:tc>
          </w:tr>
          <w:tr w:rsidR="00986244" w:rsidTr="001204DD">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ind w:firstLineChars="150" w:firstLine="315"/>
                  <w:rPr>
                    <w:szCs w:val="21"/>
                  </w:rPr>
                </w:pPr>
                <w:r>
                  <w:rPr>
                    <w:szCs w:val="21"/>
                  </w:rPr>
                  <w:t>1.</w:t>
                </w:r>
                <w:r>
                  <w:rPr>
                    <w:rFonts w:hint="eastAsia"/>
                    <w:szCs w:val="21"/>
                  </w:rPr>
                  <w:t>期初余额</w:t>
                </w:r>
              </w:p>
            </w:tc>
            <w:sdt>
              <w:sdtPr>
                <w:rPr>
                  <w:szCs w:val="21"/>
                </w:rPr>
                <w:alias w:val="房屋及建筑物原价账面余额"/>
                <w:tag w:val="_GBC_dfa2db7b6cf94c58bc03c164897c1c5b"/>
                <w:id w:val="-690456789"/>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r>
                      <w:rPr>
                        <w:szCs w:val="21"/>
                      </w:rPr>
                      <w:t>77,375,404.47</w:t>
                    </w:r>
                  </w:p>
                </w:tc>
              </w:sdtContent>
            </w:sdt>
            <w:sdt>
              <w:sdtPr>
                <w:rPr>
                  <w:szCs w:val="21"/>
                </w:rPr>
                <w:alias w:val="土地使用权原价账面余额"/>
                <w:tag w:val="_GBC_dc92747194a8462db007fe57f2c0e4aa"/>
                <w:id w:val="188645802"/>
                <w:lock w:val="sdtLocked"/>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r>
                      <w:rPr>
                        <w:szCs w:val="21"/>
                      </w:rPr>
                      <w:t>9,085,993.76</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采用成本计量模式的投资性房地产-在建工程账面原值"/>
                    <w:tag w:val="_GBC_a430adeddc4745a1b9413b04b68fe238"/>
                    <w:id w:val="-1362508831"/>
                    <w:lock w:val="sdtLocked"/>
                  </w:sdtPr>
                  <w:sdtContent/>
                </w:sdt>
              </w:p>
            </w:tc>
            <w:sdt>
              <w:sdtPr>
                <w:rPr>
                  <w:szCs w:val="21"/>
                </w:rPr>
                <w:alias w:val="投资性房地产原价合计账面余额"/>
                <w:tag w:val="_GBC_ab0738ca386a4afc9dc82aa54065bc81"/>
                <w:id w:val="-89786994"/>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r w:rsidRPr="006D5CFF">
                      <w:rPr>
                        <w:rFonts w:hint="eastAsia"/>
                        <w:szCs w:val="21"/>
                      </w:rPr>
                      <w:t>86,461,398.23</w:t>
                    </w:r>
                  </w:p>
                </w:tc>
              </w:sdtContent>
            </w:sdt>
          </w:tr>
          <w:tr w:rsidR="00986244" w:rsidTr="001204DD">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ind w:firstLineChars="150" w:firstLine="315"/>
                  <w:rPr>
                    <w:szCs w:val="21"/>
                  </w:rPr>
                </w:pPr>
                <w:r>
                  <w:rPr>
                    <w:szCs w:val="21"/>
                  </w:rPr>
                  <w:lastRenderedPageBreak/>
                  <w:t>2.</w:t>
                </w:r>
                <w:r>
                  <w:rPr>
                    <w:rFonts w:hint="eastAsia"/>
                    <w:szCs w:val="21"/>
                  </w:rPr>
                  <w:t>本期增加金额</w:t>
                </w:r>
              </w:p>
            </w:tc>
            <w:sdt>
              <w:sdtPr>
                <w:rPr>
                  <w:szCs w:val="21"/>
                </w:rPr>
                <w:alias w:val="房屋及建筑物原价增加额"/>
                <w:tag w:val="_GBC_94f3e4c65b174f6981ae0672eb7cd845"/>
                <w:id w:val="-1172942443"/>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r w:rsidRPr="006D5CFF">
                      <w:rPr>
                        <w:rFonts w:hint="eastAsia"/>
                        <w:szCs w:val="21"/>
                      </w:rPr>
                      <w:t>418,761.00</w:t>
                    </w:r>
                  </w:p>
                </w:tc>
              </w:sdtContent>
            </w:sdt>
            <w:sdt>
              <w:sdtPr>
                <w:rPr>
                  <w:szCs w:val="21"/>
                </w:rPr>
                <w:alias w:val="土地使用权原价增加额"/>
                <w:tag w:val="_GBC_a66199c3be284b6ab31f6ccbcf12ede1"/>
                <w:id w:val="480428521"/>
                <w:lock w:val="sdtLocked"/>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采用成本计量模式的投资性房地产-在建工程账面原值本期增加额"/>
                    <w:tag w:val="_GBC_e9ab279dda2b4cf2851941e85290e347"/>
                    <w:id w:val="1645849156"/>
                    <w:lock w:val="sdtLocked"/>
                  </w:sdtPr>
                  <w:sdtContent/>
                </w:sdt>
              </w:p>
            </w:tc>
            <w:sdt>
              <w:sdtPr>
                <w:rPr>
                  <w:szCs w:val="21"/>
                </w:rPr>
                <w:alias w:val="投资性房地产原价合计增加额"/>
                <w:tag w:val="_GBC_f9cee7ba5a03416696a53725117145eb"/>
                <w:id w:val="1743067908"/>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r w:rsidRPr="006D5CFF">
                      <w:rPr>
                        <w:rFonts w:hint="eastAsia"/>
                        <w:szCs w:val="21"/>
                      </w:rPr>
                      <w:t>418,761.00</w:t>
                    </w:r>
                  </w:p>
                </w:tc>
              </w:sdtContent>
            </w:sdt>
          </w:tr>
          <w:tr w:rsidR="00986244" w:rsidTr="001204DD">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ind w:firstLineChars="150" w:firstLine="315"/>
                  <w:rPr>
                    <w:szCs w:val="21"/>
                  </w:rPr>
                </w:pPr>
                <w:r>
                  <w:rPr>
                    <w:rFonts w:hint="eastAsia"/>
                    <w:szCs w:val="21"/>
                  </w:rPr>
                  <w:t>（1）外购</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外购导致的房屋、建筑物增加额"/>
                    <w:tag w:val="_GBC_c5cd64a3327046e2a22a4e41365cdd00"/>
                    <w:id w:val="-931355015"/>
                    <w:lock w:val="sdtLocked"/>
                  </w:sdtP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外购导致的土地使用权增加额"/>
                    <w:tag w:val="_GBC_77330fd4afa741a58b5bb32cca5ae186"/>
                    <w:id w:val="-972984738"/>
                    <w:lock w:val="sdtLocked"/>
                  </w:sdtP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采用成本计量模式的投资性房地产-在建工程账面原值外购"/>
                    <w:tag w:val="_GBC_75c1d4f317b2435cbaf5d69368522c62"/>
                    <w:id w:val="1543168046"/>
                    <w:lock w:val="sdtLocked"/>
                  </w:sdtP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外购导致的采用成本计量模式的投资性房地产增加额合计"/>
                    <w:tag w:val="_GBC_eff9d8947ad242128c86a51086cb18db"/>
                    <w:id w:val="-1630013606"/>
                    <w:lock w:val="sdtLocked"/>
                  </w:sdtPr>
                  <w:sdtContent/>
                </w:sdt>
              </w:p>
            </w:tc>
          </w:tr>
          <w:tr w:rsidR="00986244" w:rsidTr="001204DD">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ind w:firstLineChars="150" w:firstLine="315"/>
                  <w:rPr>
                    <w:szCs w:val="21"/>
                  </w:rPr>
                </w:pPr>
                <w:r>
                  <w:rPr>
                    <w:rFonts w:hint="eastAsia"/>
                    <w:szCs w:val="21"/>
                  </w:rPr>
                  <w:t>（2）存货\固定资产\在建工程转入</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存货或固定资产或在建工程转入导致的房屋、建筑物增加额"/>
                    <w:tag w:val="_GBC_3145734df2d84a549afc8922fc86aff9"/>
                    <w:id w:val="-1783795681"/>
                    <w:lock w:val="sdtLocked"/>
                  </w:sdtPr>
                  <w:sdtContent>
                    <w:r w:rsidR="00986244" w:rsidRPr="006D5CFF">
                      <w:rPr>
                        <w:rFonts w:hint="eastAsia"/>
                        <w:szCs w:val="21"/>
                      </w:rPr>
                      <w:t>418,761.00</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存货或固定资产或在建工程转入导致的土地使用权增加额"/>
                    <w:tag w:val="_GBC_6dbe70cf8cb3476ea6b292d1b75ed811"/>
                    <w:id w:val="-1118835609"/>
                    <w:lock w:val="sdtLocked"/>
                  </w:sdtP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采用成本计量模式的投资性房地产-在建工程账面原值存货或固定资产转入"/>
                    <w:tag w:val="_GBC_68103409f5df482a9cb3d0810438b5d0"/>
                    <w:id w:val="-1730223212"/>
                    <w:lock w:val="sdtLocked"/>
                  </w:sdtP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存货或固定资产或在建工程转入导致的采用成本计量模式的投资性房地产增加额合计"/>
                    <w:tag w:val="_GBC_e98fbc68024643f693557acaa260bced"/>
                    <w:id w:val="117954829"/>
                    <w:lock w:val="sdtLocked"/>
                  </w:sdtPr>
                  <w:sdtContent>
                    <w:r w:rsidR="00986244" w:rsidRPr="006D5CFF">
                      <w:rPr>
                        <w:rFonts w:hint="eastAsia"/>
                        <w:szCs w:val="21"/>
                      </w:rPr>
                      <w:t>418,761.00</w:t>
                    </w:r>
                  </w:sdtContent>
                </w:sdt>
              </w:p>
            </w:tc>
          </w:tr>
          <w:tr w:rsidR="00986244" w:rsidTr="001204DD">
            <w:trPr>
              <w:trHeight w:val="254"/>
            </w:trPr>
            <w:tc>
              <w:tcPr>
                <w:tcW w:w="1559"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ind w:firstLineChars="150" w:firstLine="315"/>
                  <w:rPr>
                    <w:szCs w:val="21"/>
                  </w:rPr>
                </w:pPr>
                <w:r>
                  <w:rPr>
                    <w:rFonts w:hint="eastAsia"/>
                    <w:szCs w:val="21"/>
                  </w:rPr>
                  <w:t>（3）企业合并增加</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企业合并导致的房屋、建筑物增加额"/>
                    <w:tag w:val="_GBC_50f2a8c6786f45688c6bfc12459e5afe"/>
                    <w:id w:val="983817950"/>
                    <w:lock w:val="sdtLocked"/>
                  </w:sdtP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企业合并导致的土地使用权增加额"/>
                    <w:tag w:val="_GBC_9aff30cdd9d14f0a9ff8a8f974ab6fff"/>
                    <w:id w:val="1715071281"/>
                    <w:lock w:val="sdtLocked"/>
                  </w:sdtP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采用成本计量模式的投资性房地产-在建工程账面原值企业合并增加额"/>
                    <w:tag w:val="_GBC_fe5490cd778743cd819149e193e686e9"/>
                    <w:id w:val="1794864418"/>
                    <w:lock w:val="sdtLocked"/>
                  </w:sdtP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企业合并导致的采用成本计量模式的投资性房地产增加额合计"/>
                    <w:tag w:val="_GBC_f6b5bc4b1ec24db5b290b68f9efb86b3"/>
                    <w:id w:val="-71817790"/>
                    <w:lock w:val="sdtLocked"/>
                  </w:sdtPr>
                  <w:sdtContent/>
                </w:sdt>
              </w:p>
            </w:tc>
          </w:tr>
          <w:sdt>
            <w:sdtPr>
              <w:rPr>
                <w:szCs w:val="21"/>
              </w:rPr>
              <w:alias w:val="采用成本计量模式的投资性房地产账面原值增加额明细"/>
              <w:tag w:val="_GBC_7c7c642cd90042a7be3a151894a8b845"/>
              <w:id w:val="1990510246"/>
              <w:lock w:val="sdtLocked"/>
            </w:sdtPr>
            <w:sdtContent>
              <w:tr w:rsidR="00986244" w:rsidTr="001204DD">
                <w:trPr>
                  <w:trHeight w:val="272"/>
                </w:trPr>
                <w:sdt>
                  <w:sdtPr>
                    <w:rPr>
                      <w:szCs w:val="21"/>
                    </w:rPr>
                    <w:alias w:val="采用成本计量模式的投资性房地产账面原值增加额明细-项目名称"/>
                    <w:tag w:val="_GBC_69a0dbf936c140e8806bd55f355b19de"/>
                    <w:id w:val="-901135817"/>
                    <w:lock w:val="sdtLocked"/>
                    <w:showingPlcHdr/>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ind w:firstLineChars="150" w:firstLine="315"/>
                          <w:rPr>
                            <w:szCs w:val="21"/>
                          </w:rPr>
                        </w:pPr>
                        <w:r>
                          <w:rPr>
                            <w:rFonts w:hint="eastAsia"/>
                            <w:color w:val="333399"/>
                          </w:rPr>
                          <w:t xml:space="preserve">　</w:t>
                        </w:r>
                      </w:p>
                    </w:tc>
                  </w:sdtContent>
                </w:sdt>
                <w:sdt>
                  <w:sdtPr>
                    <w:rPr>
                      <w:szCs w:val="21"/>
                    </w:rPr>
                    <w:alias w:val="采用成本计量模式的投资性房地产账面原值增加额明细-房屋、建筑物"/>
                    <w:tag w:val="_GBC_334bc47b13f74aa5be59ecf224497c65"/>
                    <w:id w:val="376750038"/>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sdt>
                  <w:sdtPr>
                    <w:rPr>
                      <w:szCs w:val="21"/>
                    </w:rPr>
                    <w:alias w:val="采用成本计量模式的投资性房地产账面原值增加额明细-土地使用权"/>
                    <w:tag w:val="_GBC_06741fcdf8504c3db38b1a1190ad4723"/>
                    <w:id w:val="-661087126"/>
                    <w:lock w:val="sdtLocked"/>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sdt>
                  <w:sdtPr>
                    <w:rPr>
                      <w:szCs w:val="21"/>
                    </w:rPr>
                    <w:alias w:val="采用成本计量模式的投资性房地产账面原值增加额明细-在建工程"/>
                    <w:tag w:val="_GBC_0d6e696c5f594b35b4d088e90b9510c9"/>
                    <w:id w:val="-282275089"/>
                    <w:lock w:val="sdtLocked"/>
                  </w:sdt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sdt>
                  <w:sdtPr>
                    <w:rPr>
                      <w:szCs w:val="21"/>
                    </w:rPr>
                    <w:alias w:val="采用成本计量模式的投资性房地产账面原值增加额明细-合计"/>
                    <w:tag w:val="_GBC_79bc07b43682441c829f3b360c6d2215"/>
                    <w:id w:val="-1947524609"/>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tr>
            </w:sdtContent>
          </w:sdt>
          <w:sdt>
            <w:sdtPr>
              <w:rPr>
                <w:szCs w:val="21"/>
              </w:rPr>
              <w:alias w:val="采用成本计量模式的投资性房地产账面原值增加额明细"/>
              <w:tag w:val="_GBC_7c7c642cd90042a7be3a151894a8b845"/>
              <w:id w:val="391234442"/>
              <w:lock w:val="sdtLocked"/>
            </w:sdtPr>
            <w:sdtContent>
              <w:tr w:rsidR="00986244" w:rsidTr="001204DD">
                <w:trPr>
                  <w:trHeight w:val="272"/>
                </w:trPr>
                <w:sdt>
                  <w:sdtPr>
                    <w:rPr>
                      <w:szCs w:val="21"/>
                    </w:rPr>
                    <w:alias w:val="采用成本计量模式的投资性房地产账面原值增加额明细-项目名称"/>
                    <w:tag w:val="_GBC_69a0dbf936c140e8806bd55f355b19de"/>
                    <w:id w:val="633757161"/>
                    <w:lock w:val="sdtLocked"/>
                    <w:showingPlcHdr/>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ind w:firstLineChars="150" w:firstLine="315"/>
                          <w:rPr>
                            <w:szCs w:val="21"/>
                          </w:rPr>
                        </w:pPr>
                        <w:r>
                          <w:rPr>
                            <w:rFonts w:hint="eastAsia"/>
                            <w:color w:val="333399"/>
                          </w:rPr>
                          <w:t xml:space="preserve">　</w:t>
                        </w:r>
                      </w:p>
                    </w:tc>
                  </w:sdtContent>
                </w:sdt>
                <w:sdt>
                  <w:sdtPr>
                    <w:rPr>
                      <w:szCs w:val="21"/>
                    </w:rPr>
                    <w:alias w:val="采用成本计量模式的投资性房地产账面原值增加额明细-房屋、建筑物"/>
                    <w:tag w:val="_GBC_334bc47b13f74aa5be59ecf224497c65"/>
                    <w:id w:val="131375600"/>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sdt>
                  <w:sdtPr>
                    <w:rPr>
                      <w:szCs w:val="21"/>
                    </w:rPr>
                    <w:alias w:val="采用成本计量模式的投资性房地产账面原值增加额明细-土地使用权"/>
                    <w:tag w:val="_GBC_06741fcdf8504c3db38b1a1190ad4723"/>
                    <w:id w:val="-740331261"/>
                    <w:lock w:val="sdtLocked"/>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sdt>
                  <w:sdtPr>
                    <w:rPr>
                      <w:szCs w:val="21"/>
                    </w:rPr>
                    <w:alias w:val="采用成本计量模式的投资性房地产账面原值增加额明细-在建工程"/>
                    <w:tag w:val="_GBC_0d6e696c5f594b35b4d088e90b9510c9"/>
                    <w:id w:val="-810085090"/>
                    <w:lock w:val="sdtLocked"/>
                  </w:sdt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sdt>
                  <w:sdtPr>
                    <w:rPr>
                      <w:szCs w:val="21"/>
                    </w:rPr>
                    <w:alias w:val="采用成本计量模式的投资性房地产账面原值增加额明细-合计"/>
                    <w:tag w:val="_GBC_79bc07b43682441c829f3b360c6d2215"/>
                    <w:id w:val="1902243843"/>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tr>
            </w:sdtContent>
          </w:sdt>
          <w:tr w:rsidR="00986244" w:rsidTr="001204DD">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ind w:firstLineChars="150" w:firstLine="315"/>
                  <w:rPr>
                    <w:szCs w:val="21"/>
                  </w:rPr>
                </w:pPr>
                <w:r>
                  <w:rPr>
                    <w:rFonts w:hint="eastAsia"/>
                    <w:szCs w:val="21"/>
                  </w:rPr>
                  <w:t>3.本期减少金额</w:t>
                </w:r>
              </w:p>
            </w:tc>
            <w:sdt>
              <w:sdtPr>
                <w:rPr>
                  <w:szCs w:val="21"/>
                </w:rPr>
                <w:alias w:val="房屋及建筑物原价减少额"/>
                <w:tag w:val="_GBC_0685b0a440d74d37aea52df23f854e19"/>
                <w:id w:val="-303322436"/>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r w:rsidRPr="006D5CFF">
                      <w:rPr>
                        <w:rFonts w:hint="eastAsia"/>
                        <w:szCs w:val="21"/>
                      </w:rPr>
                      <w:t>442,794.77</w:t>
                    </w:r>
                  </w:p>
                </w:tc>
              </w:sdtContent>
            </w:sdt>
            <w:sdt>
              <w:sdtPr>
                <w:rPr>
                  <w:szCs w:val="21"/>
                </w:rPr>
                <w:alias w:val="土地使用权原价减少额"/>
                <w:tag w:val="_GBC_40b4419197d942c1b741cbfeba2e7686"/>
                <w:id w:val="1289628054"/>
                <w:lock w:val="sdtLocked"/>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采用成本计量模式的投资性房地产-在建工程账面原值本期减少额"/>
                    <w:tag w:val="_GBC_c03bacbb07334ed3810ae441e110a1e1"/>
                    <w:id w:val="-1420475940"/>
                    <w:lock w:val="sdtLocked"/>
                  </w:sdtPr>
                  <w:sdtContent/>
                </w:sdt>
              </w:p>
            </w:tc>
            <w:sdt>
              <w:sdtPr>
                <w:rPr>
                  <w:szCs w:val="21"/>
                </w:rPr>
                <w:alias w:val="投资性房地产原价合计减少额"/>
                <w:tag w:val="_GBC_5feb4ea2e0284906b99e2883c2eb287f"/>
                <w:id w:val="-304704010"/>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r w:rsidRPr="006D5CFF">
                      <w:rPr>
                        <w:rFonts w:hint="eastAsia"/>
                        <w:szCs w:val="21"/>
                      </w:rPr>
                      <w:t>442,794.77</w:t>
                    </w:r>
                  </w:p>
                </w:tc>
              </w:sdtContent>
            </w:sdt>
          </w:tr>
          <w:tr w:rsidR="00986244" w:rsidTr="001204DD">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ind w:firstLineChars="150" w:firstLine="315"/>
                  <w:rPr>
                    <w:szCs w:val="21"/>
                  </w:rPr>
                </w:pPr>
                <w:r>
                  <w:rPr>
                    <w:rFonts w:hint="eastAsia"/>
                    <w:szCs w:val="21"/>
                  </w:rPr>
                  <w:t>（1）处置</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处置导致的房屋、建筑物减少额"/>
                    <w:tag w:val="_GBC_8f4441062792480a956c3504b6269b92"/>
                    <w:id w:val="1694800814"/>
                    <w:lock w:val="sdtLocked"/>
                  </w:sdtP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处置导致的土地使用权减少额"/>
                    <w:tag w:val="_GBC_56bbfea6f3154ffbb9d90db96f01aeec"/>
                    <w:id w:val="-880098253"/>
                    <w:lock w:val="sdtLocked"/>
                  </w:sdtP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采用成本计量模式的投资性房地产-在建工程账面原值处置"/>
                    <w:tag w:val="_GBC_97ab34727410435a87b62def8a59b7bf"/>
                    <w:id w:val="1236510416"/>
                    <w:lock w:val="sdtLocked"/>
                  </w:sdtP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处置导致的采用成本计量模式的投资性房地产减少额合计"/>
                    <w:tag w:val="_GBC_bcda2d7d668b42918f224e44614e2e2f"/>
                    <w:id w:val="-309175467"/>
                    <w:lock w:val="sdtLocked"/>
                  </w:sdtPr>
                  <w:sdtContent/>
                </w:sdt>
              </w:p>
            </w:tc>
          </w:tr>
          <w:tr w:rsidR="00986244" w:rsidTr="001204DD">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ind w:firstLineChars="150" w:firstLine="315"/>
                  <w:rPr>
                    <w:szCs w:val="21"/>
                  </w:rPr>
                </w:pPr>
                <w:r>
                  <w:rPr>
                    <w:rFonts w:hint="eastAsia"/>
                    <w:szCs w:val="21"/>
                  </w:rPr>
                  <w:t>（2）其他转出</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其他转出导致的房屋、建筑物减少额"/>
                    <w:tag w:val="_GBC_de94f4746f1743b696d8fdf36f27ae43"/>
                    <w:id w:val="811133832"/>
                    <w:lock w:val="sdtLocked"/>
                  </w:sdtPr>
                  <w:sdtContent>
                    <w:r w:rsidR="00986244" w:rsidRPr="006D5CFF">
                      <w:rPr>
                        <w:rFonts w:hint="eastAsia"/>
                        <w:szCs w:val="21"/>
                      </w:rPr>
                      <w:t>442,794.77</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其他转出导致的土地使用权减少额"/>
                    <w:tag w:val="_GBC_6fb9fe87662e4491b8c5b536cc785501"/>
                    <w:id w:val="755713175"/>
                    <w:lock w:val="sdtLocked"/>
                  </w:sdtP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采用成本计量模式的投资性房地产-在建工程账面原值其他转出"/>
                    <w:tag w:val="_GBC_ef918e76adb44cf28fed0ea332ba9d3f"/>
                    <w:id w:val="-1700623697"/>
                    <w:lock w:val="sdtLocked"/>
                  </w:sdtP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其他转出导致的采用成本计量模式的投资性房地产减少额合计"/>
                    <w:tag w:val="_GBC_3bb4dc62fec14c049efd7254467570cb"/>
                    <w:id w:val="-1008603126"/>
                    <w:lock w:val="sdtLocked"/>
                  </w:sdtPr>
                  <w:sdtContent>
                    <w:r w:rsidR="00986244" w:rsidRPr="006D5CFF">
                      <w:rPr>
                        <w:rFonts w:hint="eastAsia"/>
                        <w:szCs w:val="21"/>
                      </w:rPr>
                      <w:t>442,794.77</w:t>
                    </w:r>
                  </w:sdtContent>
                </w:sdt>
              </w:p>
            </w:tc>
          </w:tr>
          <w:sdt>
            <w:sdtPr>
              <w:rPr>
                <w:szCs w:val="21"/>
              </w:rPr>
              <w:alias w:val="采用成本计量模式的投资性房地产账面原值减少额明细"/>
              <w:tag w:val="_GBC_e7ec91568b9c4d2387547e1eea784bb4"/>
              <w:id w:val="-1391185091"/>
              <w:lock w:val="sdtLocked"/>
            </w:sdtPr>
            <w:sdtContent>
              <w:tr w:rsidR="00986244" w:rsidTr="001204DD">
                <w:trPr>
                  <w:trHeight w:val="272"/>
                </w:trPr>
                <w:sdt>
                  <w:sdtPr>
                    <w:rPr>
                      <w:szCs w:val="21"/>
                    </w:rPr>
                    <w:alias w:val="采用成本计量模式的投资性房地产账面原值减少额明细-项目名称"/>
                    <w:tag w:val="_GBC_77f354cf277344c18e7efa384f2c67e4"/>
                    <w:id w:val="228886620"/>
                    <w:lock w:val="sdtLocked"/>
                    <w:showingPlcHdr/>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ind w:firstLineChars="200" w:firstLine="420"/>
                          <w:rPr>
                            <w:szCs w:val="21"/>
                          </w:rPr>
                        </w:pPr>
                        <w:r>
                          <w:rPr>
                            <w:rFonts w:hint="eastAsia"/>
                            <w:color w:val="333399"/>
                          </w:rPr>
                          <w:t xml:space="preserve">　</w:t>
                        </w:r>
                      </w:p>
                    </w:tc>
                  </w:sdtContent>
                </w:sdt>
                <w:sdt>
                  <w:sdtPr>
                    <w:rPr>
                      <w:szCs w:val="21"/>
                    </w:rPr>
                    <w:alias w:val="采用成本计量模式的投资性房地产账面原值减少额明细-房屋、建筑物"/>
                    <w:tag w:val="_GBC_6d3f953f719a4d7a919a5e3e5b031850"/>
                    <w:id w:val="-1945454710"/>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sdt>
                  <w:sdtPr>
                    <w:rPr>
                      <w:szCs w:val="21"/>
                    </w:rPr>
                    <w:alias w:val="采用成本计量模式的投资性房地产账面原值减少额明细-土地使用权"/>
                    <w:tag w:val="_GBC_b42ed0ac3c8943259639991424bf9bb2"/>
                    <w:id w:val="-1943903009"/>
                    <w:lock w:val="sdtLocked"/>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sdt>
                  <w:sdtPr>
                    <w:rPr>
                      <w:szCs w:val="21"/>
                    </w:rPr>
                    <w:alias w:val="采用成本计量模式的投资性房地产账面原值减少额明细-在建工程"/>
                    <w:tag w:val="_GBC_66f55a8a86d3477c84d5784466d8437e"/>
                    <w:id w:val="304741956"/>
                    <w:lock w:val="sdtLocked"/>
                  </w:sdt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sdt>
                  <w:sdtPr>
                    <w:rPr>
                      <w:szCs w:val="21"/>
                    </w:rPr>
                    <w:alias w:val="采用成本计量模式的投资性房地产账面原值减少额明细-合计"/>
                    <w:tag w:val="_GBC_40d284560ff44b7b905b8f11b00b46d8"/>
                    <w:id w:val="-213205549"/>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tr>
            </w:sdtContent>
          </w:sdt>
          <w:sdt>
            <w:sdtPr>
              <w:rPr>
                <w:szCs w:val="21"/>
              </w:rPr>
              <w:alias w:val="采用成本计量模式的投资性房地产账面原值减少额明细"/>
              <w:tag w:val="_GBC_e7ec91568b9c4d2387547e1eea784bb4"/>
              <w:id w:val="-1801455924"/>
              <w:lock w:val="sdtLocked"/>
            </w:sdtPr>
            <w:sdtContent>
              <w:tr w:rsidR="00986244" w:rsidTr="001204DD">
                <w:trPr>
                  <w:trHeight w:val="272"/>
                </w:trPr>
                <w:sdt>
                  <w:sdtPr>
                    <w:rPr>
                      <w:szCs w:val="21"/>
                    </w:rPr>
                    <w:alias w:val="采用成本计量模式的投资性房地产账面原值减少额明细-项目名称"/>
                    <w:tag w:val="_GBC_77f354cf277344c18e7efa384f2c67e4"/>
                    <w:id w:val="213789624"/>
                    <w:lock w:val="sdtLocked"/>
                    <w:showingPlcHdr/>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ind w:firstLineChars="200" w:firstLine="420"/>
                          <w:rPr>
                            <w:szCs w:val="21"/>
                          </w:rPr>
                        </w:pPr>
                        <w:r>
                          <w:rPr>
                            <w:rFonts w:hint="eastAsia"/>
                            <w:color w:val="333399"/>
                          </w:rPr>
                          <w:t xml:space="preserve">　</w:t>
                        </w:r>
                      </w:p>
                    </w:tc>
                  </w:sdtContent>
                </w:sdt>
                <w:sdt>
                  <w:sdtPr>
                    <w:rPr>
                      <w:szCs w:val="21"/>
                    </w:rPr>
                    <w:alias w:val="采用成本计量模式的投资性房地产账面原值减少额明细-房屋、建筑物"/>
                    <w:tag w:val="_GBC_6d3f953f719a4d7a919a5e3e5b031850"/>
                    <w:id w:val="1876118247"/>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sdt>
                  <w:sdtPr>
                    <w:rPr>
                      <w:szCs w:val="21"/>
                    </w:rPr>
                    <w:alias w:val="采用成本计量模式的投资性房地产账面原值减少额明细-土地使用权"/>
                    <w:tag w:val="_GBC_b42ed0ac3c8943259639991424bf9bb2"/>
                    <w:id w:val="-1040580392"/>
                    <w:lock w:val="sdtLocked"/>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sdt>
                  <w:sdtPr>
                    <w:rPr>
                      <w:szCs w:val="21"/>
                    </w:rPr>
                    <w:alias w:val="采用成本计量模式的投资性房地产账面原值减少额明细-在建工程"/>
                    <w:tag w:val="_GBC_66f55a8a86d3477c84d5784466d8437e"/>
                    <w:id w:val="-1169716734"/>
                    <w:lock w:val="sdtLocked"/>
                  </w:sdt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sdt>
                  <w:sdtPr>
                    <w:rPr>
                      <w:szCs w:val="21"/>
                    </w:rPr>
                    <w:alias w:val="采用成本计量模式的投资性房地产账面原值减少额明细-合计"/>
                    <w:tag w:val="_GBC_40d284560ff44b7b905b8f11b00b46d8"/>
                    <w:id w:val="-990252783"/>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tr>
            </w:sdtContent>
          </w:sdt>
          <w:tr w:rsidR="00986244" w:rsidTr="001204DD">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ind w:firstLineChars="200" w:firstLine="420"/>
                  <w:rPr>
                    <w:szCs w:val="21"/>
                  </w:rPr>
                </w:pPr>
                <w:r>
                  <w:rPr>
                    <w:rFonts w:hint="eastAsia"/>
                    <w:szCs w:val="21"/>
                  </w:rPr>
                  <w:t>4.期末余额</w:t>
                </w:r>
              </w:p>
            </w:tc>
            <w:sdt>
              <w:sdtPr>
                <w:rPr>
                  <w:szCs w:val="21"/>
                </w:rPr>
                <w:alias w:val="房屋及建筑物原价账面余额"/>
                <w:tag w:val="_GBC_2aaf08af0a00425fa8e08ea82f1813d0"/>
                <w:id w:val="1455290896"/>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r>
                      <w:rPr>
                        <w:szCs w:val="21"/>
                      </w:rPr>
                      <w:t>77,351,370.70</w:t>
                    </w:r>
                  </w:p>
                </w:tc>
              </w:sdtContent>
            </w:sdt>
            <w:sdt>
              <w:sdtPr>
                <w:rPr>
                  <w:szCs w:val="21"/>
                </w:rPr>
                <w:alias w:val="土地使用权原价账面余额"/>
                <w:tag w:val="_GBC_1ec65fd6a3894742ac9b2cf1e493e153"/>
                <w:id w:val="-1725131700"/>
                <w:lock w:val="sdtLocked"/>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r>
                      <w:rPr>
                        <w:szCs w:val="21"/>
                      </w:rPr>
                      <w:t>9,085,993.76</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采用成本计量模式的投资性房地产-在建工程账面原值"/>
                    <w:tag w:val="_GBC_bb42b5fbff624abfaa22c3059d1afbdb"/>
                    <w:id w:val="-2021613620"/>
                    <w:lock w:val="sdtLocked"/>
                  </w:sdtPr>
                  <w:sdtContent/>
                </w:sdt>
              </w:p>
            </w:tc>
            <w:sdt>
              <w:sdtPr>
                <w:rPr>
                  <w:szCs w:val="21"/>
                </w:rPr>
                <w:alias w:val="投资性房地产原价合计账面余额"/>
                <w:tag w:val="_GBC_83c98b0ffbf04e04bdb9bc2124854157"/>
                <w:id w:val="-923715143"/>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r w:rsidRPr="006D5CFF">
                      <w:rPr>
                        <w:rFonts w:hint="eastAsia"/>
                        <w:szCs w:val="21"/>
                      </w:rPr>
                      <w:t>86,437,364.46</w:t>
                    </w:r>
                  </w:p>
                </w:tc>
              </w:sdtContent>
            </w:sdt>
          </w:tr>
          <w:tr w:rsidR="00986244" w:rsidTr="001204DD">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rPr>
                    <w:szCs w:val="21"/>
                  </w:rPr>
                </w:pPr>
                <w:r>
                  <w:rPr>
                    <w:rFonts w:hint="eastAsia"/>
                    <w:szCs w:val="21"/>
                  </w:rPr>
                  <w:t>二、累计折旧和累计摊销</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rPr>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rPr>
                    <w:szCs w:val="21"/>
                  </w:rPr>
                </w:pPr>
              </w:p>
            </w:tc>
          </w:tr>
          <w:tr w:rsidR="00986244" w:rsidTr="001204DD">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ind w:firstLineChars="200" w:firstLine="420"/>
                  <w:rPr>
                    <w:szCs w:val="21"/>
                  </w:rPr>
                </w:pPr>
                <w:r>
                  <w:rPr>
                    <w:szCs w:val="21"/>
                  </w:rPr>
                  <w:t>1.</w:t>
                </w:r>
                <w:r>
                  <w:rPr>
                    <w:rFonts w:hint="eastAsia"/>
                    <w:szCs w:val="21"/>
                  </w:rPr>
                  <w:t>期初余额</w:t>
                </w:r>
              </w:p>
            </w:tc>
            <w:sdt>
              <w:sdtPr>
                <w:rPr>
                  <w:szCs w:val="21"/>
                </w:rPr>
                <w:alias w:val="房屋及建筑物累计折旧和累计摊销账面余额"/>
                <w:tag w:val="_GBC_68ffef02317b4598a82ce5003a38e9e9"/>
                <w:id w:val="-1358725997"/>
                <w:lock w:val="sdtLocked"/>
              </w:sdtPr>
              <w:sdtEndPr>
                <w:rPr>
                  <w:highlight w:val="yellow"/>
                </w:rPr>
              </w:sdtEnd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r>
                      <w:rPr>
                        <w:szCs w:val="21"/>
                      </w:rPr>
                      <w:t>27,077,012.72</w:t>
                    </w:r>
                  </w:p>
                </w:tc>
              </w:sdtContent>
            </w:sdt>
            <w:sdt>
              <w:sdtPr>
                <w:rPr>
                  <w:szCs w:val="21"/>
                </w:rPr>
                <w:alias w:val="土地使用权累计折旧和累计摊销账面余额"/>
                <w:tag w:val="_GBC_fa95e99ddf65476eb5c8c8a9d7883528"/>
                <w:id w:val="2103213351"/>
                <w:lock w:val="sdtLocked"/>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r>
                      <w:rPr>
                        <w:szCs w:val="21"/>
                      </w:rPr>
                      <w:t>1,775,491.55</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采用成本计量模式的投资性房地产-在建工程累计折旧和累计摊销"/>
                    <w:tag w:val="_GBC_c1cc4c8d04184132a96b244f8db0b41e"/>
                    <w:id w:val="-1354502334"/>
                    <w:lock w:val="sdtLocked"/>
                  </w:sdtPr>
                  <w:sdtContent/>
                </w:sdt>
              </w:p>
            </w:tc>
            <w:sdt>
              <w:sdtPr>
                <w:rPr>
                  <w:szCs w:val="21"/>
                </w:rPr>
                <w:alias w:val="投资性房地产累计折旧和累计摊销合计账面余额"/>
                <w:tag w:val="_GBC_22c4852a674e4da2807bec6ddf2034cb"/>
                <w:id w:val="845671930"/>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r w:rsidRPr="006D5CFF">
                      <w:rPr>
                        <w:rFonts w:hint="eastAsia"/>
                        <w:szCs w:val="21"/>
                      </w:rPr>
                      <w:t>28,852,504.27</w:t>
                    </w:r>
                  </w:p>
                </w:tc>
              </w:sdtContent>
            </w:sdt>
          </w:tr>
          <w:tr w:rsidR="00986244" w:rsidTr="001204DD">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ind w:firstLineChars="200" w:firstLine="420"/>
                  <w:rPr>
                    <w:szCs w:val="21"/>
                  </w:rPr>
                </w:pPr>
                <w:r>
                  <w:rPr>
                    <w:szCs w:val="21"/>
                  </w:rPr>
                  <w:t>2.</w:t>
                </w:r>
                <w:r>
                  <w:rPr>
                    <w:rFonts w:hint="eastAsia"/>
                    <w:szCs w:val="21"/>
                  </w:rPr>
                  <w:t>本期增加金额</w:t>
                </w:r>
              </w:p>
            </w:tc>
            <w:sdt>
              <w:sdtPr>
                <w:rPr>
                  <w:szCs w:val="21"/>
                </w:rPr>
                <w:alias w:val="房屋及建筑物累计折旧和累计摊销增加额"/>
                <w:tag w:val="_GBC_c8cc05c0e2b14d448fc9e5e3a44ff91a"/>
                <w:id w:val="-95019899"/>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r>
                      <w:rPr>
                        <w:szCs w:val="21"/>
                      </w:rPr>
                      <w:t>2,395,425.96</w:t>
                    </w:r>
                  </w:p>
                </w:tc>
              </w:sdtContent>
            </w:sdt>
            <w:sdt>
              <w:sdtPr>
                <w:rPr>
                  <w:szCs w:val="21"/>
                </w:rPr>
                <w:alias w:val="土地使用权累计折旧和累计摊销增加额"/>
                <w:tag w:val="_GBC_45ea376043994f50827b05f22d9bfe25"/>
                <w:id w:val="1901402743"/>
                <w:lock w:val="sdtLocked"/>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r>
                      <w:rPr>
                        <w:szCs w:val="21"/>
                      </w:rPr>
                      <w:t>190,170.02</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采用成本计量模式的投资性房地产-在建工程累计折旧和累计摊销本期增加额"/>
                    <w:tag w:val="_GBC_1516ecac18a94d65a5b2e4236d31532c"/>
                    <w:id w:val="-2000720883"/>
                    <w:lock w:val="sdtLocked"/>
                  </w:sdtPr>
                  <w:sdtContent/>
                </w:sdt>
              </w:p>
            </w:tc>
            <w:sdt>
              <w:sdtPr>
                <w:rPr>
                  <w:szCs w:val="21"/>
                </w:rPr>
                <w:alias w:val="投资性房地产累计折旧和累计摊销合计增加额"/>
                <w:tag w:val="_GBC_791965f16dc04133b5269a07f4c06896"/>
                <w:id w:val="-2106326200"/>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r w:rsidRPr="006D5CFF">
                      <w:rPr>
                        <w:rFonts w:hint="eastAsia"/>
                        <w:szCs w:val="21"/>
                      </w:rPr>
                      <w:t>2,585,595.98</w:t>
                    </w:r>
                  </w:p>
                </w:tc>
              </w:sdtContent>
            </w:sdt>
          </w:tr>
          <w:tr w:rsidR="00986244" w:rsidTr="001204DD">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ind w:firstLineChars="150" w:firstLine="315"/>
                  <w:rPr>
                    <w:szCs w:val="21"/>
                  </w:rPr>
                </w:pPr>
                <w:r>
                  <w:rPr>
                    <w:rFonts w:hint="eastAsia"/>
                    <w:szCs w:val="21"/>
                  </w:rPr>
                  <w:t>（1）计提或摊销</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计提或摊销导致的房屋、建筑物累计折旧和累计摊销增加额"/>
                    <w:tag w:val="_GBC_a0d54ed5c83d4529b197286ba94cf150"/>
                    <w:id w:val="934010753"/>
                    <w:lock w:val="sdtLocked"/>
                  </w:sdtPr>
                  <w:sdtContent>
                    <w:r w:rsidR="00986244">
                      <w:rPr>
                        <w:szCs w:val="21"/>
                      </w:rPr>
                      <w:t>2,395,425.96</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计提或摊销导致的土地使用权累计折旧和累计摊销增加额"/>
                    <w:tag w:val="_GBC_6f86cc7a78fc469e842190e518b7ae3a"/>
                    <w:id w:val="-1269685939"/>
                    <w:lock w:val="sdtLocked"/>
                  </w:sdtPr>
                  <w:sdtContent>
                    <w:r w:rsidR="00986244">
                      <w:rPr>
                        <w:szCs w:val="21"/>
                      </w:rPr>
                      <w:t>190,170.02</w:t>
                    </w: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采用成本计量模式的投资性房地产-在建工程计提或摊销"/>
                    <w:tag w:val="_GBC_33fb74f1e4874d70813de3b329acb7f4"/>
                    <w:id w:val="-453871961"/>
                    <w:lock w:val="sdtLocked"/>
                  </w:sdtP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计提或摊销导致的采用成本计量模式的投资性房地产累计折旧和累计摊销增加额"/>
                    <w:tag w:val="_GBC_952ada378a014581aaff319549e976f7"/>
                    <w:id w:val="1358617088"/>
                    <w:lock w:val="sdtLocked"/>
                  </w:sdtPr>
                  <w:sdtContent>
                    <w:r w:rsidR="00986244" w:rsidRPr="006D5CFF">
                      <w:rPr>
                        <w:rFonts w:hint="eastAsia"/>
                        <w:szCs w:val="21"/>
                      </w:rPr>
                      <w:t>2,585,595.98</w:t>
                    </w:r>
                  </w:sdtContent>
                </w:sdt>
              </w:p>
            </w:tc>
          </w:tr>
          <w:sdt>
            <w:sdtPr>
              <w:rPr>
                <w:szCs w:val="21"/>
              </w:rPr>
              <w:alias w:val="采用成本计量模式的投资性房地产累计折旧和累计摊销增加额明细"/>
              <w:tag w:val="_GBC_c54e7a9a11334e6bad615df918064ced"/>
              <w:id w:val="-416857603"/>
              <w:lock w:val="sdtLocked"/>
            </w:sdtPr>
            <w:sdtContent>
              <w:tr w:rsidR="00986244" w:rsidTr="001204DD">
                <w:trPr>
                  <w:trHeight w:val="272"/>
                </w:trPr>
                <w:sdt>
                  <w:sdtPr>
                    <w:rPr>
                      <w:szCs w:val="21"/>
                    </w:rPr>
                    <w:alias w:val="采用成本计量模式的投资性房地产累计折旧和累计摊销增加额明细-项目名称"/>
                    <w:tag w:val="_GBC_9812a6ca51674e5a97b6d2645c46b081"/>
                    <w:id w:val="-1402672237"/>
                    <w:lock w:val="sdtLocked"/>
                    <w:showingPlcHdr/>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ind w:firstLineChars="200" w:firstLine="420"/>
                          <w:rPr>
                            <w:szCs w:val="21"/>
                          </w:rPr>
                        </w:pPr>
                        <w:r>
                          <w:rPr>
                            <w:rFonts w:hint="eastAsia"/>
                            <w:color w:val="333399"/>
                          </w:rPr>
                          <w:t xml:space="preserve">　</w:t>
                        </w:r>
                      </w:p>
                    </w:tc>
                  </w:sdtContent>
                </w:sdt>
                <w:sdt>
                  <w:sdtPr>
                    <w:rPr>
                      <w:szCs w:val="21"/>
                    </w:rPr>
                    <w:alias w:val="采用成本计量模式的投资性房地产累计折旧和累计摊销增加额明细-房屋、建筑物"/>
                    <w:tag w:val="_GBC_6e9df30e177b400dab42a426b0082864"/>
                    <w:id w:val="-623389047"/>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sdt>
                  <w:sdtPr>
                    <w:rPr>
                      <w:szCs w:val="21"/>
                    </w:rPr>
                    <w:alias w:val="采用成本计量模式的投资性房地产累计折旧和累计摊销增加额明细-土地使用权"/>
                    <w:tag w:val="_GBC_a58757bb87474102ba8f3da781bca0de"/>
                    <w:id w:val="-1188289856"/>
                    <w:lock w:val="sdtLocked"/>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sdt>
                  <w:sdtPr>
                    <w:rPr>
                      <w:szCs w:val="21"/>
                    </w:rPr>
                    <w:alias w:val="采用成本计量模式的投资性房地产累计折旧和累计摊销增加额明细-在建工程"/>
                    <w:tag w:val="_GBC_be3b869f9b4240e1892b8247ffb4fb14"/>
                    <w:id w:val="1605851622"/>
                    <w:lock w:val="sdtLocked"/>
                  </w:sdt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sdt>
                  <w:sdtPr>
                    <w:rPr>
                      <w:szCs w:val="21"/>
                    </w:rPr>
                    <w:alias w:val="采用成本计量模式的投资性房地产累计折旧和累计摊销增加额明细-合计"/>
                    <w:tag w:val="_GBC_9e993783bf194f5d8a29e54bf0736bff"/>
                    <w:id w:val="355932743"/>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tr>
            </w:sdtContent>
          </w:sdt>
          <w:sdt>
            <w:sdtPr>
              <w:rPr>
                <w:szCs w:val="21"/>
              </w:rPr>
              <w:alias w:val="采用成本计量模式的投资性房地产累计折旧和累计摊销增加额明细"/>
              <w:tag w:val="_GBC_c54e7a9a11334e6bad615df918064ced"/>
              <w:id w:val="1217471605"/>
              <w:lock w:val="sdtLocked"/>
            </w:sdtPr>
            <w:sdtContent>
              <w:tr w:rsidR="00986244" w:rsidTr="001204DD">
                <w:trPr>
                  <w:trHeight w:val="272"/>
                </w:trPr>
                <w:sdt>
                  <w:sdtPr>
                    <w:rPr>
                      <w:szCs w:val="21"/>
                    </w:rPr>
                    <w:alias w:val="采用成本计量模式的投资性房地产累计折旧和累计摊销增加额明细-项目名称"/>
                    <w:tag w:val="_GBC_9812a6ca51674e5a97b6d2645c46b081"/>
                    <w:id w:val="-916793814"/>
                    <w:lock w:val="sdtLocked"/>
                    <w:showingPlcHdr/>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ind w:firstLineChars="200" w:firstLine="420"/>
                          <w:rPr>
                            <w:szCs w:val="21"/>
                          </w:rPr>
                        </w:pPr>
                        <w:r>
                          <w:rPr>
                            <w:rFonts w:hint="eastAsia"/>
                            <w:color w:val="333399"/>
                          </w:rPr>
                          <w:t xml:space="preserve">　</w:t>
                        </w:r>
                      </w:p>
                    </w:tc>
                  </w:sdtContent>
                </w:sdt>
                <w:sdt>
                  <w:sdtPr>
                    <w:rPr>
                      <w:szCs w:val="21"/>
                    </w:rPr>
                    <w:alias w:val="采用成本计量模式的投资性房地产累计折旧和累计摊销增加额明细-房屋、建筑物"/>
                    <w:tag w:val="_GBC_6e9df30e177b400dab42a426b0082864"/>
                    <w:id w:val="1668125837"/>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sdt>
                  <w:sdtPr>
                    <w:rPr>
                      <w:szCs w:val="21"/>
                    </w:rPr>
                    <w:alias w:val="采用成本计量模式的投资性房地产累计折旧和累计摊销增加额明细-土地使用权"/>
                    <w:tag w:val="_GBC_a58757bb87474102ba8f3da781bca0de"/>
                    <w:id w:val="1300420397"/>
                    <w:lock w:val="sdtLocked"/>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sdt>
                  <w:sdtPr>
                    <w:rPr>
                      <w:szCs w:val="21"/>
                    </w:rPr>
                    <w:alias w:val="采用成本计量模式的投资性房地产累计折旧和累计摊销增加额明细-在建工程"/>
                    <w:tag w:val="_GBC_be3b869f9b4240e1892b8247ffb4fb14"/>
                    <w:id w:val="1286387712"/>
                    <w:lock w:val="sdtLocked"/>
                  </w:sdt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sdt>
                  <w:sdtPr>
                    <w:rPr>
                      <w:szCs w:val="21"/>
                    </w:rPr>
                    <w:alias w:val="采用成本计量模式的投资性房地产累计折旧和累计摊销增加额明细-合计"/>
                    <w:tag w:val="_GBC_9e993783bf194f5d8a29e54bf0736bff"/>
                    <w:id w:val="904421630"/>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tr>
            </w:sdtContent>
          </w:sdt>
          <w:tr w:rsidR="00986244" w:rsidTr="001204DD">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ind w:firstLineChars="200" w:firstLine="420"/>
                  <w:rPr>
                    <w:szCs w:val="21"/>
                  </w:rPr>
                </w:pPr>
                <w:r>
                  <w:rPr>
                    <w:rFonts w:hint="eastAsia"/>
                    <w:szCs w:val="21"/>
                  </w:rPr>
                  <w:t>3.本期减少金额</w:t>
                </w:r>
              </w:p>
            </w:tc>
            <w:sdt>
              <w:sdtPr>
                <w:rPr>
                  <w:szCs w:val="21"/>
                </w:rPr>
                <w:alias w:val="房屋及建筑物累计折旧和累计摊销减少额"/>
                <w:tag w:val="_GBC_83c31b40109a4b7393f7fc8d85606ca9"/>
                <w:id w:val="-238256316"/>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r>
                      <w:rPr>
                        <w:szCs w:val="21"/>
                      </w:rPr>
                      <w:t>288,616.10</w:t>
                    </w:r>
                  </w:p>
                </w:tc>
              </w:sdtContent>
            </w:sdt>
            <w:sdt>
              <w:sdtPr>
                <w:rPr>
                  <w:szCs w:val="21"/>
                </w:rPr>
                <w:alias w:val="土地使用权累计折旧和累计摊销减少额"/>
                <w:tag w:val="_GBC_51ce2b2481da49bea10b683127a2fab6"/>
                <w:id w:val="-1654066495"/>
                <w:lock w:val="sdtLocked"/>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采用成本计量模式的投资性房地产-在建工程累计折旧和累计摊销本期减少额"/>
                    <w:tag w:val="_GBC_73161a3a35354c03925971ff305cea8a"/>
                    <w:id w:val="1065531900"/>
                    <w:lock w:val="sdtLocked"/>
                  </w:sdtPr>
                  <w:sdtContent/>
                </w:sdt>
              </w:p>
            </w:tc>
            <w:sdt>
              <w:sdtPr>
                <w:rPr>
                  <w:szCs w:val="21"/>
                </w:rPr>
                <w:alias w:val="投资性房地产累计折旧和累计摊销合计减少额"/>
                <w:tag w:val="_GBC_ba2bdbe45578448eb7360a8cae707c40"/>
                <w:id w:val="1739975080"/>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r w:rsidRPr="006D5CFF">
                      <w:rPr>
                        <w:rFonts w:hint="eastAsia"/>
                        <w:szCs w:val="21"/>
                      </w:rPr>
                      <w:t>288,616.10</w:t>
                    </w:r>
                  </w:p>
                </w:tc>
              </w:sdtContent>
            </w:sdt>
          </w:tr>
          <w:tr w:rsidR="00986244" w:rsidTr="001204DD">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ind w:firstLineChars="150" w:firstLine="315"/>
                  <w:rPr>
                    <w:szCs w:val="21"/>
                  </w:rPr>
                </w:pPr>
                <w:r>
                  <w:rPr>
                    <w:rFonts w:hint="eastAsia"/>
                    <w:szCs w:val="21"/>
                  </w:rPr>
                  <w:t>（1）处置</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处置导致的房屋、建筑物累计折旧和累计摊销减少额"/>
                    <w:tag w:val="_GBC_2219e0a742424e4eac517daf47cc3552"/>
                    <w:id w:val="797032899"/>
                    <w:lock w:val="sdtLocked"/>
                  </w:sdtP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处置导致的土地使用权累计折旧和累计摊销减少额"/>
                    <w:tag w:val="_GBC_616996c134044ea69ae5a3cfa3b85c4f"/>
                    <w:id w:val="-1266067779"/>
                    <w:lock w:val="sdtLocked"/>
                  </w:sdtP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采用成本计量模式的投资性房地产-在建工程累计折旧和累计摊销处置"/>
                    <w:tag w:val="_GBC_d7ce1ab8ad054251bf5544753bb80527"/>
                    <w:id w:val="-603884403"/>
                    <w:lock w:val="sdtLocked"/>
                  </w:sdtP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处置导致的采用成本计量模式的投资性房地产累计折旧和累计摊销减少额"/>
                    <w:tag w:val="_GBC_bdd0a4fa09dd49149952430771a74002"/>
                    <w:id w:val="-1563252323"/>
                    <w:lock w:val="sdtLocked"/>
                  </w:sdtPr>
                  <w:sdtContent/>
                </w:sdt>
              </w:p>
            </w:tc>
          </w:tr>
          <w:tr w:rsidR="00986244" w:rsidTr="001204DD">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ind w:firstLineChars="150" w:firstLine="315"/>
                  <w:rPr>
                    <w:szCs w:val="21"/>
                  </w:rPr>
                </w:pPr>
                <w:r>
                  <w:rPr>
                    <w:rFonts w:hint="eastAsia"/>
                    <w:szCs w:val="21"/>
                  </w:rPr>
                  <w:t>（2）其他转出</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其他转出导致的房屋、建筑物累计折旧和累计摊销减少额"/>
                    <w:tag w:val="_GBC_4b275942183b4801a3c11d54bbd9f17c"/>
                    <w:id w:val="1340044254"/>
                    <w:lock w:val="sdtLocked"/>
                  </w:sdtPr>
                  <w:sdtContent>
                    <w:r w:rsidR="00986244">
                      <w:rPr>
                        <w:szCs w:val="21"/>
                      </w:rPr>
                      <w:t>288,616.10</w:t>
                    </w: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其他转出导致的土地使用权累计折旧和累计摊销减少额"/>
                    <w:tag w:val="_GBC_e79355fd8020416b80867d857d825a2a"/>
                    <w:id w:val="1967932064"/>
                    <w:lock w:val="sdtLocked"/>
                  </w:sdtP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采用成本计量模式的投资性房地产-在建工程累计折旧和累计摊销其他转出"/>
                    <w:tag w:val="_GBC_880a01b6e2144bb494d0a8504eafb374"/>
                    <w:id w:val="1477955118"/>
                    <w:lock w:val="sdtLocked"/>
                  </w:sdtP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其他转出导致的采用成本计量模式的投资性房地产累计折旧和累计摊销减少额"/>
                    <w:tag w:val="_GBC_74923a61253b4b1490dc35006d93030d"/>
                    <w:id w:val="876279796"/>
                    <w:lock w:val="sdtLocked"/>
                  </w:sdtPr>
                  <w:sdtContent>
                    <w:r w:rsidR="00986244" w:rsidRPr="006D5CFF">
                      <w:rPr>
                        <w:rFonts w:hint="eastAsia"/>
                        <w:szCs w:val="21"/>
                      </w:rPr>
                      <w:t>288,616.10</w:t>
                    </w:r>
                  </w:sdtContent>
                </w:sdt>
              </w:p>
            </w:tc>
          </w:tr>
          <w:sdt>
            <w:sdtPr>
              <w:rPr>
                <w:szCs w:val="21"/>
              </w:rPr>
              <w:alias w:val="采用成本计量模式的投资性房地产累计折旧和累计摊销减少额明细"/>
              <w:tag w:val="_GBC_b3ebc435de8145869db922a00b30af1b"/>
              <w:id w:val="2036458539"/>
              <w:lock w:val="sdtLocked"/>
            </w:sdtPr>
            <w:sdtContent>
              <w:tr w:rsidR="00986244" w:rsidTr="001204DD">
                <w:trPr>
                  <w:trHeight w:val="272"/>
                </w:trPr>
                <w:sdt>
                  <w:sdtPr>
                    <w:rPr>
                      <w:szCs w:val="21"/>
                    </w:rPr>
                    <w:alias w:val="采用成本计量模式的投资性房地产累计折旧和累计摊销减少额明细-项目名称"/>
                    <w:tag w:val="_GBC_47afe8adb7854a41a2b7e1835774e889"/>
                    <w:id w:val="-1485156726"/>
                    <w:lock w:val="sdtLocked"/>
                    <w:showingPlcHdr/>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ind w:firstLineChars="200" w:firstLine="420"/>
                          <w:rPr>
                            <w:szCs w:val="21"/>
                          </w:rPr>
                        </w:pPr>
                        <w:r>
                          <w:rPr>
                            <w:rFonts w:hint="eastAsia"/>
                            <w:color w:val="333399"/>
                          </w:rPr>
                          <w:t xml:space="preserve">　</w:t>
                        </w:r>
                      </w:p>
                    </w:tc>
                  </w:sdtContent>
                </w:sdt>
                <w:sdt>
                  <w:sdtPr>
                    <w:rPr>
                      <w:szCs w:val="21"/>
                    </w:rPr>
                    <w:alias w:val="采用成本计量模式的投资性房地产累计折旧和累计摊销减少额明细-房屋、建筑物"/>
                    <w:tag w:val="_GBC_f0bcd096c65d49d3a90e6b93c0bd0825"/>
                    <w:id w:val="1583018851"/>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sdt>
                  <w:sdtPr>
                    <w:rPr>
                      <w:szCs w:val="21"/>
                    </w:rPr>
                    <w:alias w:val="采用成本计量模式的投资性房地产累计折旧和累计摊销减少额明细-土地使用权"/>
                    <w:tag w:val="_GBC_fbb86094d4ff46178cc1849e6421156d"/>
                    <w:id w:val="-2111955128"/>
                    <w:lock w:val="sdtLocked"/>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sdt>
                  <w:sdtPr>
                    <w:rPr>
                      <w:szCs w:val="21"/>
                    </w:rPr>
                    <w:alias w:val="采用成本计量模式的投资性房地产累计折旧和累计摊销减少额明细-在建工程"/>
                    <w:tag w:val="_GBC_cc435c71fc674decb07867e136f59471"/>
                    <w:id w:val="1572389182"/>
                    <w:lock w:val="sdtLocked"/>
                  </w:sdt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sdt>
                  <w:sdtPr>
                    <w:rPr>
                      <w:szCs w:val="21"/>
                    </w:rPr>
                    <w:alias w:val="采用成本计量模式的投资性房地产累计折旧和累计摊销减少额明细-合计"/>
                    <w:tag w:val="_GBC_866e5bb5d0ea44d7b51340fd5bc93b35"/>
                    <w:id w:val="-1035576182"/>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tr>
            </w:sdtContent>
          </w:sdt>
          <w:sdt>
            <w:sdtPr>
              <w:rPr>
                <w:szCs w:val="21"/>
              </w:rPr>
              <w:alias w:val="采用成本计量模式的投资性房地产累计折旧和累计摊销减少额明细"/>
              <w:tag w:val="_GBC_b3ebc435de8145869db922a00b30af1b"/>
              <w:id w:val="2642498"/>
              <w:lock w:val="sdtLocked"/>
            </w:sdtPr>
            <w:sdtContent>
              <w:tr w:rsidR="00986244" w:rsidTr="001204DD">
                <w:trPr>
                  <w:trHeight w:val="272"/>
                </w:trPr>
                <w:sdt>
                  <w:sdtPr>
                    <w:rPr>
                      <w:szCs w:val="21"/>
                    </w:rPr>
                    <w:alias w:val="采用成本计量模式的投资性房地产累计折旧和累计摊销减少额明细-项目名称"/>
                    <w:tag w:val="_GBC_47afe8adb7854a41a2b7e1835774e889"/>
                    <w:id w:val="-1630308715"/>
                    <w:lock w:val="sdtLocked"/>
                    <w:showingPlcHdr/>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ind w:firstLineChars="200" w:firstLine="420"/>
                          <w:rPr>
                            <w:szCs w:val="21"/>
                          </w:rPr>
                        </w:pPr>
                        <w:r>
                          <w:rPr>
                            <w:rFonts w:hint="eastAsia"/>
                            <w:color w:val="333399"/>
                          </w:rPr>
                          <w:t xml:space="preserve">　</w:t>
                        </w:r>
                      </w:p>
                    </w:tc>
                  </w:sdtContent>
                </w:sdt>
                <w:sdt>
                  <w:sdtPr>
                    <w:rPr>
                      <w:szCs w:val="21"/>
                    </w:rPr>
                    <w:alias w:val="采用成本计量模式的投资性房地产累计折旧和累计摊销减少额明细-房屋、建筑物"/>
                    <w:tag w:val="_GBC_f0bcd096c65d49d3a90e6b93c0bd0825"/>
                    <w:id w:val="-1909074135"/>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sdt>
                  <w:sdtPr>
                    <w:rPr>
                      <w:szCs w:val="21"/>
                    </w:rPr>
                    <w:alias w:val="采用成本计量模式的投资性房地产累计折旧和累计摊销减少额明细-土地使用权"/>
                    <w:tag w:val="_GBC_fbb86094d4ff46178cc1849e6421156d"/>
                    <w:id w:val="-1228910832"/>
                    <w:lock w:val="sdtLocked"/>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sdt>
                  <w:sdtPr>
                    <w:rPr>
                      <w:szCs w:val="21"/>
                    </w:rPr>
                    <w:alias w:val="采用成本计量模式的投资性房地产累计折旧和累计摊销减少额明细-在建工程"/>
                    <w:tag w:val="_GBC_cc435c71fc674decb07867e136f59471"/>
                    <w:id w:val="2133124702"/>
                    <w:lock w:val="sdtLocked"/>
                  </w:sdt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sdt>
                  <w:sdtPr>
                    <w:rPr>
                      <w:szCs w:val="21"/>
                    </w:rPr>
                    <w:alias w:val="采用成本计量模式的投资性房地产累计折旧和累计摊销减少额明细-合计"/>
                    <w:tag w:val="_GBC_866e5bb5d0ea44d7b51340fd5bc93b35"/>
                    <w:id w:val="29226357"/>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tr>
            </w:sdtContent>
          </w:sdt>
          <w:tr w:rsidR="00986244" w:rsidTr="001204DD">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ind w:firstLineChars="200" w:firstLine="420"/>
                  <w:rPr>
                    <w:szCs w:val="21"/>
                  </w:rPr>
                </w:pPr>
                <w:r>
                  <w:rPr>
                    <w:rFonts w:hint="eastAsia"/>
                    <w:szCs w:val="21"/>
                  </w:rPr>
                  <w:t>4.期末余额</w:t>
                </w:r>
              </w:p>
            </w:tc>
            <w:sdt>
              <w:sdtPr>
                <w:rPr>
                  <w:szCs w:val="21"/>
                </w:rPr>
                <w:alias w:val="房屋及建筑物累计折旧和累计摊销账面余额"/>
                <w:tag w:val="_GBC_c64b8f8fe46c4321ba09023e1734453d"/>
                <w:id w:val="-43453518"/>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r>
                      <w:rPr>
                        <w:szCs w:val="21"/>
                      </w:rPr>
                      <w:t>29,183,822.58</w:t>
                    </w:r>
                  </w:p>
                </w:tc>
              </w:sdtContent>
            </w:sdt>
            <w:sdt>
              <w:sdtPr>
                <w:rPr>
                  <w:szCs w:val="21"/>
                </w:rPr>
                <w:alias w:val="土地使用权累计折旧和累计摊销账面余额"/>
                <w:tag w:val="_GBC_0f22cd671a4e4b839cf5222882105d88"/>
                <w:id w:val="1925075019"/>
                <w:lock w:val="sdtLocked"/>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r>
                      <w:rPr>
                        <w:szCs w:val="21"/>
                      </w:rPr>
                      <w:t>1,965,661.57</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采用成本计量模式的投资性房地产-在建工程累计折旧和累计摊销"/>
                    <w:tag w:val="_GBC_a91d4be8de604affaaf0cfa35fcbc394"/>
                    <w:id w:val="-1319261827"/>
                    <w:lock w:val="sdtLocked"/>
                  </w:sdtPr>
                  <w:sdtContent/>
                </w:sdt>
              </w:p>
            </w:tc>
            <w:sdt>
              <w:sdtPr>
                <w:rPr>
                  <w:szCs w:val="21"/>
                </w:rPr>
                <w:alias w:val="投资性房地产累计折旧和累计摊销合计账面余额"/>
                <w:tag w:val="_GBC_6c38076e17ec41cea0510adeebfa3c8b"/>
                <w:id w:val="-2010594272"/>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r w:rsidRPr="006D5CFF">
                      <w:rPr>
                        <w:rFonts w:hint="eastAsia"/>
                        <w:szCs w:val="21"/>
                      </w:rPr>
                      <w:t>31,149,484.15</w:t>
                    </w:r>
                  </w:p>
                </w:tc>
              </w:sdtContent>
            </w:sdt>
          </w:tr>
          <w:tr w:rsidR="00986244" w:rsidTr="001204DD">
            <w:trPr>
              <w:trHeight w:val="237"/>
            </w:trPr>
            <w:tc>
              <w:tcPr>
                <w:tcW w:w="1559"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rPr>
                    <w:szCs w:val="21"/>
                  </w:rPr>
                </w:pPr>
                <w:r>
                  <w:rPr>
                    <w:rFonts w:hint="eastAsia"/>
                    <w:szCs w:val="21"/>
                  </w:rPr>
                  <w:t>三、减值准备</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rPr>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rPr>
                    <w:szCs w:val="21"/>
                  </w:rPr>
                </w:pPr>
              </w:p>
            </w:tc>
          </w:tr>
          <w:tr w:rsidR="00986244" w:rsidTr="001204DD">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ind w:firstLineChars="200" w:firstLine="420"/>
                  <w:rPr>
                    <w:szCs w:val="21"/>
                  </w:rPr>
                </w:pPr>
                <w:r>
                  <w:rPr>
                    <w:szCs w:val="21"/>
                  </w:rPr>
                  <w:t>1.</w:t>
                </w:r>
                <w:r>
                  <w:rPr>
                    <w:rFonts w:hint="eastAsia"/>
                    <w:szCs w:val="21"/>
                  </w:rPr>
                  <w:t>期初余额</w:t>
                </w:r>
              </w:p>
            </w:tc>
            <w:sdt>
              <w:sdtPr>
                <w:rPr>
                  <w:szCs w:val="21"/>
                </w:rPr>
                <w:alias w:val="房屋及建筑物减值准备累计金额账面余额"/>
                <w:tag w:val="_GBC_86f88a92b1e444bf806d43154932fd60"/>
                <w:id w:val="1560668888"/>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sdt>
              <w:sdtPr>
                <w:rPr>
                  <w:szCs w:val="21"/>
                </w:rPr>
                <w:alias w:val="土地使用权减值准备累计金额账面余额"/>
                <w:tag w:val="_GBC_e6f7c44fc50049f59a9abe0b762660fb"/>
                <w:id w:val="-988481321"/>
                <w:lock w:val="sdtLocked"/>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采用成本计量模式的投资性房地产-在建工程减值准备"/>
                    <w:tag w:val="_GBC_828c8042425f47459c8014ae9ffad3c6"/>
                    <w:id w:val="-1075115088"/>
                    <w:lock w:val="sdtLocked"/>
                  </w:sdtPr>
                  <w:sdtContent/>
                </w:sdt>
              </w:p>
            </w:tc>
            <w:sdt>
              <w:sdtPr>
                <w:rPr>
                  <w:szCs w:val="21"/>
                </w:rPr>
                <w:alias w:val="投资性房地产减值准备余额合计"/>
                <w:tag w:val="_GBC_a59a291e4ae042cc87667e1c152c7359"/>
                <w:id w:val="-1500570812"/>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tr>
          <w:tr w:rsidR="00986244" w:rsidTr="001204DD">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ind w:firstLineChars="200" w:firstLine="420"/>
                  <w:rPr>
                    <w:szCs w:val="21"/>
                  </w:rPr>
                </w:pPr>
                <w:r>
                  <w:rPr>
                    <w:szCs w:val="21"/>
                  </w:rPr>
                  <w:t>2.</w:t>
                </w:r>
                <w:r>
                  <w:rPr>
                    <w:rFonts w:hint="eastAsia"/>
                    <w:szCs w:val="21"/>
                  </w:rPr>
                  <w:t>本期增加金额</w:t>
                </w:r>
              </w:p>
            </w:tc>
            <w:sdt>
              <w:sdtPr>
                <w:rPr>
                  <w:szCs w:val="21"/>
                </w:rPr>
                <w:alias w:val="房屋及建筑物减值准备累计金额增加额"/>
                <w:tag w:val="_GBC_90c3cbfef9654c93afe59c659a56e3a7"/>
                <w:id w:val="1245374725"/>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sdt>
              <w:sdtPr>
                <w:rPr>
                  <w:szCs w:val="21"/>
                </w:rPr>
                <w:alias w:val="土地使用权减值准备累计金额增加额"/>
                <w:tag w:val="_GBC_85db04a365764bc3a3737b1995f39ccb"/>
                <w:id w:val="-1027023318"/>
                <w:lock w:val="sdtLocked"/>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采用成本计量模式的投资性房地产-在建工程减值准备本期增加额"/>
                    <w:tag w:val="_GBC_cfd8a690550245c4bc17eeda1d1b9ad2"/>
                    <w:id w:val="1490980154"/>
                    <w:lock w:val="sdtLocked"/>
                  </w:sdtPr>
                  <w:sdtContent/>
                </w:sdt>
              </w:p>
            </w:tc>
            <w:sdt>
              <w:sdtPr>
                <w:rPr>
                  <w:szCs w:val="21"/>
                </w:rPr>
                <w:alias w:val="投资性房地产减值准备增加数"/>
                <w:tag w:val="_GBC_fbe6e6f2cc8d4230afcd1cc3a081fac0"/>
                <w:id w:val="1517814435"/>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tr>
          <w:tr w:rsidR="00986244" w:rsidTr="001204DD">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ind w:firstLineChars="150" w:firstLine="315"/>
                  <w:rPr>
                    <w:szCs w:val="21"/>
                  </w:rPr>
                </w:pPr>
                <w:r>
                  <w:rPr>
                    <w:rFonts w:hint="eastAsia"/>
                    <w:szCs w:val="21"/>
                  </w:rPr>
                  <w:t>（1）计提</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计提导致的房屋、建筑物减值准备增加"/>
                    <w:tag w:val="_GBC_c89447c5bb0449e5bce8987977e6c96e"/>
                    <w:id w:val="1777674017"/>
                    <w:lock w:val="sdtLocked"/>
                  </w:sdtP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计提导致的土地使用权减值准备增加"/>
                    <w:tag w:val="_GBC_7a1c082df0014ce4b71e4f0c03d98543"/>
                    <w:id w:val="1850292926"/>
                    <w:lock w:val="sdtLocked"/>
                  </w:sdtP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采用成本计量模式的投资性房地产-在建工程减值准备计提"/>
                    <w:tag w:val="_GBC_6ca74a2e15754fae890ba45ff57115c2"/>
                    <w:id w:val="-819264579"/>
                    <w:lock w:val="sdtLocked"/>
                  </w:sdtP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计提导致的采用成本计量模式的投资性房地产减值准备增加"/>
                    <w:tag w:val="_GBC_c228702a9ccd4331856f6a56929ac3e6"/>
                    <w:id w:val="-1178807037"/>
                    <w:lock w:val="sdtLocked"/>
                  </w:sdtPr>
                  <w:sdtContent/>
                </w:sdt>
              </w:p>
            </w:tc>
          </w:tr>
          <w:sdt>
            <w:sdtPr>
              <w:rPr>
                <w:szCs w:val="21"/>
              </w:rPr>
              <w:alias w:val="采用成本计量模式的投资性房地产减值准备增加额明细"/>
              <w:tag w:val="_GBC_b49a6efa005440a98b6f653494a58e73"/>
              <w:id w:val="80965404"/>
              <w:lock w:val="sdtLocked"/>
            </w:sdtPr>
            <w:sdtContent>
              <w:tr w:rsidR="00986244" w:rsidTr="001204DD">
                <w:trPr>
                  <w:trHeight w:val="272"/>
                </w:trPr>
                <w:sdt>
                  <w:sdtPr>
                    <w:rPr>
                      <w:szCs w:val="21"/>
                    </w:rPr>
                    <w:alias w:val="采用成本计量模式的投资性房地产减值准备增加额明细-项目名称"/>
                    <w:tag w:val="_GBC_4711c75472f744e3af60dbf07070851c"/>
                    <w:id w:val="853692284"/>
                    <w:lock w:val="sdtLocked"/>
                    <w:showingPlcHdr/>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ind w:firstLineChars="200" w:firstLine="420"/>
                          <w:rPr>
                            <w:szCs w:val="21"/>
                          </w:rPr>
                        </w:pPr>
                        <w:r>
                          <w:rPr>
                            <w:rFonts w:hint="eastAsia"/>
                            <w:color w:val="333399"/>
                          </w:rPr>
                          <w:t xml:space="preserve">　</w:t>
                        </w:r>
                      </w:p>
                    </w:tc>
                  </w:sdtContent>
                </w:sdt>
                <w:sdt>
                  <w:sdtPr>
                    <w:rPr>
                      <w:szCs w:val="21"/>
                    </w:rPr>
                    <w:alias w:val="采用成本计量模式的投资性房地产减值准备增加额明细-房屋、建筑物"/>
                    <w:tag w:val="_GBC_f7d4e47623e54886892fda77b7d8c3b5"/>
                    <w:id w:val="-1370913988"/>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sdt>
                  <w:sdtPr>
                    <w:rPr>
                      <w:szCs w:val="21"/>
                    </w:rPr>
                    <w:alias w:val="采用成本计量模式的投资性房地产减值准备增加额明细-土地使用权"/>
                    <w:tag w:val="_GBC_ad993ef3400b4780be2e14fca642ccb4"/>
                    <w:id w:val="-216362829"/>
                    <w:lock w:val="sdtLocked"/>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sdt>
                  <w:sdtPr>
                    <w:rPr>
                      <w:szCs w:val="21"/>
                    </w:rPr>
                    <w:alias w:val="采用成本计量模式的投资性房地产减值准备增加额明细-在建工程"/>
                    <w:tag w:val="_GBC_abe0f9a275094e5f92066c036a55c166"/>
                    <w:id w:val="1949349539"/>
                    <w:lock w:val="sdtLocked"/>
                  </w:sdt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sdt>
                  <w:sdtPr>
                    <w:rPr>
                      <w:szCs w:val="21"/>
                    </w:rPr>
                    <w:alias w:val="采用成本计量模式的投资性房地产减值准备增加额明细-合计"/>
                    <w:tag w:val="_GBC_9b94932c6d874b7eb839c42337d192a1"/>
                    <w:id w:val="-204029806"/>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tr>
            </w:sdtContent>
          </w:sdt>
          <w:sdt>
            <w:sdtPr>
              <w:rPr>
                <w:szCs w:val="21"/>
              </w:rPr>
              <w:alias w:val="采用成本计量模式的投资性房地产减值准备增加额明细"/>
              <w:tag w:val="_GBC_b49a6efa005440a98b6f653494a58e73"/>
              <w:id w:val="-1310473994"/>
              <w:lock w:val="sdtLocked"/>
            </w:sdtPr>
            <w:sdtContent>
              <w:tr w:rsidR="00986244" w:rsidTr="001204DD">
                <w:trPr>
                  <w:trHeight w:val="272"/>
                </w:trPr>
                <w:sdt>
                  <w:sdtPr>
                    <w:rPr>
                      <w:szCs w:val="21"/>
                    </w:rPr>
                    <w:alias w:val="采用成本计量模式的投资性房地产减值准备增加额明细-项目名称"/>
                    <w:tag w:val="_GBC_4711c75472f744e3af60dbf07070851c"/>
                    <w:id w:val="-519246190"/>
                    <w:lock w:val="sdtLocked"/>
                    <w:showingPlcHdr/>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ind w:firstLineChars="200" w:firstLine="420"/>
                          <w:rPr>
                            <w:szCs w:val="21"/>
                          </w:rPr>
                        </w:pPr>
                        <w:r>
                          <w:rPr>
                            <w:rFonts w:hint="eastAsia"/>
                            <w:color w:val="333399"/>
                          </w:rPr>
                          <w:t xml:space="preserve">　</w:t>
                        </w:r>
                      </w:p>
                    </w:tc>
                  </w:sdtContent>
                </w:sdt>
                <w:sdt>
                  <w:sdtPr>
                    <w:rPr>
                      <w:szCs w:val="21"/>
                    </w:rPr>
                    <w:alias w:val="采用成本计量模式的投资性房地产减值准备增加额明细-房屋、建筑物"/>
                    <w:tag w:val="_GBC_f7d4e47623e54886892fda77b7d8c3b5"/>
                    <w:id w:val="-1018849907"/>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sdt>
                  <w:sdtPr>
                    <w:rPr>
                      <w:szCs w:val="21"/>
                    </w:rPr>
                    <w:alias w:val="采用成本计量模式的投资性房地产减值准备增加额明细-土地使用权"/>
                    <w:tag w:val="_GBC_ad993ef3400b4780be2e14fca642ccb4"/>
                    <w:id w:val="-1705168574"/>
                    <w:lock w:val="sdtLocked"/>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sdt>
                  <w:sdtPr>
                    <w:rPr>
                      <w:szCs w:val="21"/>
                    </w:rPr>
                    <w:alias w:val="采用成本计量模式的投资性房地产减值准备增加额明细-在建工程"/>
                    <w:tag w:val="_GBC_abe0f9a275094e5f92066c036a55c166"/>
                    <w:id w:val="232587167"/>
                    <w:lock w:val="sdtLocked"/>
                  </w:sdt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sdt>
                  <w:sdtPr>
                    <w:rPr>
                      <w:szCs w:val="21"/>
                    </w:rPr>
                    <w:alias w:val="采用成本计量模式的投资性房地产减值准备增加额明细-合计"/>
                    <w:tag w:val="_GBC_9b94932c6d874b7eb839c42337d192a1"/>
                    <w:id w:val="-630628095"/>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tr>
            </w:sdtContent>
          </w:sdt>
          <w:tr w:rsidR="00986244" w:rsidTr="001204DD">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ind w:firstLineChars="200" w:firstLine="420"/>
                  <w:rPr>
                    <w:szCs w:val="21"/>
                  </w:rPr>
                </w:pPr>
                <w:r>
                  <w:rPr>
                    <w:rFonts w:hint="eastAsia"/>
                    <w:szCs w:val="21"/>
                  </w:rPr>
                  <w:lastRenderedPageBreak/>
                  <w:t>3、本期减少金额</w:t>
                </w:r>
              </w:p>
            </w:tc>
            <w:sdt>
              <w:sdtPr>
                <w:rPr>
                  <w:szCs w:val="21"/>
                </w:rPr>
                <w:alias w:val="房屋及建筑物减值准备累计金额减少额"/>
                <w:tag w:val="_GBC_fb0e05d4f3ca4d14b840cf847f320d79"/>
                <w:id w:val="38489292"/>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sdt>
              <w:sdtPr>
                <w:rPr>
                  <w:szCs w:val="21"/>
                </w:rPr>
                <w:alias w:val="土地使用权减值准备累计金额减少额"/>
                <w:tag w:val="_GBC_6b3a32601a09456e9baf35d1f955cb2c"/>
                <w:id w:val="1877504577"/>
                <w:lock w:val="sdtLocked"/>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采用成本计量模式的投资性房地产-在建工程减值准备本期减少额"/>
                    <w:tag w:val="_GBC_dbfbc654db9b4ca19359bbd7c1886d70"/>
                    <w:id w:val="1911267758"/>
                    <w:lock w:val="sdtLocked"/>
                  </w:sdtPr>
                  <w:sdtContent/>
                </w:sdt>
              </w:p>
            </w:tc>
            <w:sdt>
              <w:sdtPr>
                <w:rPr>
                  <w:szCs w:val="21"/>
                </w:rPr>
                <w:alias w:val="投资性房地产减值准备减少额合计"/>
                <w:tag w:val="_GBC_1ed7b2bdbd87420ea147bc2f6c775dae"/>
                <w:id w:val="70791175"/>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tr>
          <w:tr w:rsidR="00986244" w:rsidTr="001204DD">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ind w:firstLineChars="200" w:firstLine="420"/>
                  <w:rPr>
                    <w:szCs w:val="21"/>
                  </w:rPr>
                </w:pPr>
                <w:r>
                  <w:rPr>
                    <w:rFonts w:hint="eastAsia"/>
                    <w:szCs w:val="21"/>
                  </w:rPr>
                  <w:t>（1）处置</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处置导致的房屋、建筑物减值准备减少额"/>
                    <w:tag w:val="_GBC_0b768e803b8f4423ab621fa4391f7f68"/>
                    <w:id w:val="-885324389"/>
                    <w:lock w:val="sdtLocked"/>
                  </w:sdtP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处置导致的土地使用权减值准备减少额"/>
                    <w:tag w:val="_GBC_75eef6bfa1af409484fe634c9d204ea9"/>
                    <w:id w:val="1369803575"/>
                    <w:lock w:val="sdtLocked"/>
                  </w:sdtP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采用成本计量模式的投资性房地产-在建工程减值准备处置"/>
                    <w:tag w:val="_GBC_133bf10e26fd44ffbb7fa8eaa1a17d85"/>
                    <w:id w:val="209236992"/>
                    <w:lock w:val="sdtLocked"/>
                  </w:sdtP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处置导致的采用成本计量模式的投资性房地产减值准备减少额"/>
                    <w:tag w:val="_GBC_37ae7aed990448edb8b0f7ba3d76561f"/>
                    <w:id w:val="-1221281872"/>
                    <w:lock w:val="sdtLocked"/>
                  </w:sdtPr>
                  <w:sdtContent/>
                </w:sdt>
              </w:p>
            </w:tc>
          </w:tr>
          <w:tr w:rsidR="00986244" w:rsidTr="001204DD">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ind w:firstLineChars="200" w:firstLine="420"/>
                  <w:rPr>
                    <w:szCs w:val="21"/>
                  </w:rPr>
                </w:pPr>
                <w:r>
                  <w:rPr>
                    <w:rFonts w:hint="eastAsia"/>
                    <w:szCs w:val="21"/>
                  </w:rPr>
                  <w:t>（2）其他转出</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其他转出导致的房屋、建筑物减值准备减少额"/>
                    <w:tag w:val="_GBC_01bc6f9a95ad4dcc9ab297f98f50fd69"/>
                    <w:id w:val="848910694"/>
                    <w:lock w:val="sdtLocked"/>
                  </w:sdtPr>
                  <w:sdtContent/>
                </w:sdt>
              </w:p>
            </w:tc>
            <w:tc>
              <w:tcPr>
                <w:tcW w:w="881"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其他转出导致的土地使用权减值准备减少额"/>
                    <w:tag w:val="_GBC_625ed56d001c40e99af62653d95816f7"/>
                    <w:id w:val="19216659"/>
                    <w:lock w:val="sdtLocked"/>
                  </w:sdtPr>
                  <w:sdtContent/>
                </w:sdt>
              </w:p>
            </w:tc>
            <w:tc>
              <w:tcPr>
                <w:tcW w:w="866"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采用成本计量模式的投资性房地产-在建工程减值准备其他转出"/>
                    <w:tag w:val="_GBC_286c981c41164b11bb43bcd2399f6505"/>
                    <w:id w:val="-527797382"/>
                    <w:lock w:val="sdtLocked"/>
                  </w:sdtPr>
                  <w:sdtContent/>
                </w:sdt>
              </w:p>
            </w:tc>
            <w:tc>
              <w:tcPr>
                <w:tcW w:w="812"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其他转出导致的采用成本计量模式的投资性房地产减值准备减少额"/>
                    <w:tag w:val="_GBC_63ed8491a59c4948a64af776dadefee3"/>
                    <w:id w:val="1997613707"/>
                    <w:lock w:val="sdtLocked"/>
                  </w:sdtPr>
                  <w:sdtContent/>
                </w:sdt>
              </w:p>
            </w:tc>
          </w:tr>
          <w:sdt>
            <w:sdtPr>
              <w:rPr>
                <w:szCs w:val="21"/>
              </w:rPr>
              <w:alias w:val="采用成本计量模式的投资性房地产减值准备减少额明细"/>
              <w:tag w:val="_GBC_5dc34feee296443984c8f69a0b5ea708"/>
              <w:id w:val="158586964"/>
              <w:lock w:val="sdtLocked"/>
            </w:sdtPr>
            <w:sdtContent>
              <w:tr w:rsidR="00986244" w:rsidTr="001204DD">
                <w:trPr>
                  <w:trHeight w:val="272"/>
                </w:trPr>
                <w:sdt>
                  <w:sdtPr>
                    <w:rPr>
                      <w:szCs w:val="21"/>
                    </w:rPr>
                    <w:alias w:val="采用成本计量模式的投资性房地产减值准备减少额明细-项目名称"/>
                    <w:tag w:val="_GBC_46a2be8db2144ee28637428531fea3e9"/>
                    <w:id w:val="1616329887"/>
                    <w:lock w:val="sdtLocked"/>
                    <w:showingPlcHdr/>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ind w:firstLineChars="200" w:firstLine="420"/>
                          <w:rPr>
                            <w:szCs w:val="21"/>
                          </w:rPr>
                        </w:pPr>
                        <w:r>
                          <w:rPr>
                            <w:rFonts w:hint="eastAsia"/>
                            <w:color w:val="333399"/>
                          </w:rPr>
                          <w:t xml:space="preserve">　</w:t>
                        </w:r>
                      </w:p>
                    </w:tc>
                  </w:sdtContent>
                </w:sdt>
                <w:sdt>
                  <w:sdtPr>
                    <w:rPr>
                      <w:szCs w:val="21"/>
                    </w:rPr>
                    <w:alias w:val="采用成本计量模式的投资性房地产减值准备减少额明细-房屋、建筑物"/>
                    <w:tag w:val="_GBC_d2f0c991df1a45e9aa70f5253050335e"/>
                    <w:id w:val="-549609505"/>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sdt>
                  <w:sdtPr>
                    <w:rPr>
                      <w:szCs w:val="21"/>
                    </w:rPr>
                    <w:alias w:val="采用成本计量模式的投资性房地产减值准备减少额明细-土地使用权"/>
                    <w:tag w:val="_GBC_2be336908b914617b83af98d7e0da2b7"/>
                    <w:id w:val="-2074721978"/>
                    <w:lock w:val="sdtLocked"/>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sdt>
                  <w:sdtPr>
                    <w:rPr>
                      <w:szCs w:val="21"/>
                    </w:rPr>
                    <w:alias w:val="采用成本计量模式的投资性房地产减值准备减少额明细-在建工程"/>
                    <w:tag w:val="_GBC_0b3e83315f8e49a5ae1b387d1735ca86"/>
                    <w:id w:val="1771969113"/>
                    <w:lock w:val="sdtLocked"/>
                  </w:sdt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sdt>
                  <w:sdtPr>
                    <w:rPr>
                      <w:szCs w:val="21"/>
                    </w:rPr>
                    <w:alias w:val="采用成本计量模式的投资性房地产减值准备减少额明细-合计"/>
                    <w:tag w:val="_GBC_3cb2830f019c453fb2548e7e71fdafee"/>
                    <w:id w:val="669294736"/>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tr>
            </w:sdtContent>
          </w:sdt>
          <w:sdt>
            <w:sdtPr>
              <w:rPr>
                <w:szCs w:val="21"/>
              </w:rPr>
              <w:alias w:val="采用成本计量模式的投资性房地产减值准备减少额明细"/>
              <w:tag w:val="_GBC_5dc34feee296443984c8f69a0b5ea708"/>
              <w:id w:val="-1003202520"/>
              <w:lock w:val="sdtLocked"/>
            </w:sdtPr>
            <w:sdtContent>
              <w:tr w:rsidR="00986244" w:rsidTr="001204DD">
                <w:trPr>
                  <w:trHeight w:val="272"/>
                </w:trPr>
                <w:sdt>
                  <w:sdtPr>
                    <w:rPr>
                      <w:szCs w:val="21"/>
                    </w:rPr>
                    <w:alias w:val="采用成本计量模式的投资性房地产减值准备减少额明细-项目名称"/>
                    <w:tag w:val="_GBC_46a2be8db2144ee28637428531fea3e9"/>
                    <w:id w:val="-2057463793"/>
                    <w:lock w:val="sdtLocked"/>
                    <w:showingPlcHdr/>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ind w:firstLineChars="200" w:firstLine="420"/>
                          <w:rPr>
                            <w:szCs w:val="21"/>
                          </w:rPr>
                        </w:pPr>
                        <w:r>
                          <w:rPr>
                            <w:rFonts w:hint="eastAsia"/>
                            <w:color w:val="333399"/>
                          </w:rPr>
                          <w:t xml:space="preserve">　</w:t>
                        </w:r>
                      </w:p>
                    </w:tc>
                  </w:sdtContent>
                </w:sdt>
                <w:sdt>
                  <w:sdtPr>
                    <w:rPr>
                      <w:szCs w:val="21"/>
                    </w:rPr>
                    <w:alias w:val="采用成本计量模式的投资性房地产减值准备减少额明细-房屋、建筑物"/>
                    <w:tag w:val="_GBC_d2f0c991df1a45e9aa70f5253050335e"/>
                    <w:id w:val="-828834559"/>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sdt>
                  <w:sdtPr>
                    <w:rPr>
                      <w:szCs w:val="21"/>
                    </w:rPr>
                    <w:alias w:val="采用成本计量模式的投资性房地产减值准备减少额明细-土地使用权"/>
                    <w:tag w:val="_GBC_2be336908b914617b83af98d7e0da2b7"/>
                    <w:id w:val="-1902981790"/>
                    <w:lock w:val="sdtLocked"/>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sdt>
                  <w:sdtPr>
                    <w:rPr>
                      <w:szCs w:val="21"/>
                    </w:rPr>
                    <w:alias w:val="采用成本计量模式的投资性房地产减值准备减少额明细-在建工程"/>
                    <w:tag w:val="_GBC_0b3e83315f8e49a5ae1b387d1735ca86"/>
                    <w:id w:val="-2047906109"/>
                    <w:lock w:val="sdtLocked"/>
                  </w:sdtPr>
                  <w:sdtContent>
                    <w:tc>
                      <w:tcPr>
                        <w:tcW w:w="866"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sdt>
                  <w:sdtPr>
                    <w:rPr>
                      <w:szCs w:val="21"/>
                    </w:rPr>
                    <w:alias w:val="采用成本计量模式的投资性房地产减值准备减少额明细-合计"/>
                    <w:tag w:val="_GBC_3cb2830f019c453fb2548e7e71fdafee"/>
                    <w:id w:val="-2101174777"/>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tr>
            </w:sdtContent>
          </w:sdt>
          <w:tr w:rsidR="00986244" w:rsidTr="001204DD">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ind w:firstLineChars="200" w:firstLine="420"/>
                  <w:rPr>
                    <w:szCs w:val="21"/>
                  </w:rPr>
                </w:pPr>
                <w:r>
                  <w:rPr>
                    <w:rFonts w:hint="eastAsia"/>
                    <w:szCs w:val="21"/>
                  </w:rPr>
                  <w:t>4.期末余额</w:t>
                </w:r>
              </w:p>
            </w:tc>
            <w:sdt>
              <w:sdtPr>
                <w:rPr>
                  <w:szCs w:val="21"/>
                </w:rPr>
                <w:alias w:val="房屋及建筑物减值准备累计金额账面余额"/>
                <w:tag w:val="_GBC_73e7bf93bfdb4d8dbfab8e16a17c0cd4"/>
                <w:id w:val="1068463987"/>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sdt>
              <w:sdtPr>
                <w:rPr>
                  <w:szCs w:val="21"/>
                </w:rPr>
                <w:alias w:val="土地使用权减值准备累计金额账面余额"/>
                <w:tag w:val="_GBC_021b033c9ba24f85956188a1593b9418"/>
                <w:id w:val="-659613940"/>
                <w:lock w:val="sdtLocked"/>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采用成本计量模式的投资性房地产-在建工程减值准备"/>
                    <w:tag w:val="_GBC_74bc9ec7bd644074a0a56145216b8a96"/>
                    <w:id w:val="1910967698"/>
                    <w:lock w:val="sdtLocked"/>
                  </w:sdtPr>
                  <w:sdtContent/>
                </w:sdt>
              </w:p>
            </w:tc>
            <w:sdt>
              <w:sdtPr>
                <w:rPr>
                  <w:szCs w:val="21"/>
                </w:rPr>
                <w:alias w:val="投资性房地产减值准备余额合计"/>
                <w:tag w:val="_GBC_977b36d994fa4feea2532b140b4c918c"/>
                <w:id w:val="-746419195"/>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p>
                </w:tc>
              </w:sdtContent>
            </w:sdt>
          </w:tr>
          <w:tr w:rsidR="00986244" w:rsidTr="001204DD">
            <w:trPr>
              <w:trHeight w:val="273"/>
            </w:trPr>
            <w:tc>
              <w:tcPr>
                <w:tcW w:w="1559"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rPr>
                    <w:szCs w:val="21"/>
                  </w:rPr>
                </w:pPr>
                <w:r>
                  <w:rPr>
                    <w:rFonts w:hint="eastAsia"/>
                    <w:szCs w:val="21"/>
                  </w:rPr>
                  <w:t>四、账面价值</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rPr>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rPr>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rPr>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rPr>
                    <w:szCs w:val="21"/>
                  </w:rPr>
                </w:pPr>
              </w:p>
            </w:tc>
          </w:tr>
          <w:tr w:rsidR="00986244" w:rsidTr="001204DD">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ind w:firstLineChars="150" w:firstLine="315"/>
                  <w:rPr>
                    <w:szCs w:val="21"/>
                  </w:rPr>
                </w:pPr>
                <w:r>
                  <w:rPr>
                    <w:szCs w:val="21"/>
                  </w:rPr>
                  <w:t>1.</w:t>
                </w:r>
                <w:r>
                  <w:rPr>
                    <w:rFonts w:hint="eastAsia"/>
                    <w:szCs w:val="21"/>
                  </w:rPr>
                  <w:t>期末账面价值</w:t>
                </w:r>
              </w:p>
            </w:tc>
            <w:sdt>
              <w:sdtPr>
                <w:rPr>
                  <w:szCs w:val="21"/>
                </w:rPr>
                <w:alias w:val="房屋及建筑物账面价值账面余额"/>
                <w:tag w:val="_GBC_063a96f07c814173bbb4434ed582402b"/>
                <w:id w:val="-392118401"/>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r>
                      <w:rPr>
                        <w:szCs w:val="21"/>
                      </w:rPr>
                      <w:t>48,167,548.12</w:t>
                    </w:r>
                  </w:p>
                </w:tc>
              </w:sdtContent>
            </w:sdt>
            <w:sdt>
              <w:sdtPr>
                <w:rPr>
                  <w:szCs w:val="21"/>
                </w:rPr>
                <w:alias w:val="土地使用权账面价值账面余额"/>
                <w:tag w:val="_GBC_3575f2f6a7c149ae91dd254a61f453dd"/>
                <w:id w:val="-1069573965"/>
                <w:lock w:val="sdtLocked"/>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r>
                      <w:rPr>
                        <w:szCs w:val="21"/>
                      </w:rPr>
                      <w:t>7,120,332.19</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采用成本计量模式的投资性房地产-在建工程账面价值"/>
                    <w:tag w:val="_GBC_513fd0ab96c54458a4eb75027d2fbbb8"/>
                    <w:id w:val="2082638975"/>
                    <w:lock w:val="sdtLocked"/>
                  </w:sdtPr>
                  <w:sdtContent/>
                </w:sdt>
              </w:p>
            </w:tc>
            <w:sdt>
              <w:sdtPr>
                <w:rPr>
                  <w:szCs w:val="21"/>
                </w:rPr>
                <w:alias w:val="投资性房地产"/>
                <w:tag w:val="_GBC_203ef76d7d9c42bdb85d92597ae14e57"/>
                <w:id w:val="964699844"/>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r>
                      <w:rPr>
                        <w:szCs w:val="21"/>
                      </w:rPr>
                      <w:t>55,287,880.31</w:t>
                    </w:r>
                  </w:p>
                </w:tc>
              </w:sdtContent>
            </w:sdt>
          </w:tr>
          <w:tr w:rsidR="00986244" w:rsidTr="001204DD">
            <w:trPr>
              <w:trHeight w:val="290"/>
            </w:trPr>
            <w:tc>
              <w:tcPr>
                <w:tcW w:w="1559"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ind w:firstLineChars="150" w:firstLine="315"/>
                  <w:rPr>
                    <w:szCs w:val="21"/>
                  </w:rPr>
                </w:pPr>
                <w:r>
                  <w:rPr>
                    <w:szCs w:val="21"/>
                  </w:rPr>
                  <w:t>2.</w:t>
                </w:r>
                <w:r>
                  <w:rPr>
                    <w:rFonts w:hint="eastAsia"/>
                    <w:szCs w:val="21"/>
                  </w:rPr>
                  <w:t>期初账面价值</w:t>
                </w:r>
              </w:p>
            </w:tc>
            <w:sdt>
              <w:sdtPr>
                <w:rPr>
                  <w:szCs w:val="21"/>
                </w:rPr>
                <w:alias w:val="房屋及建筑物账面价值账面余额"/>
                <w:tag w:val="_GBC_c1bd39c2133744adafeb95eb567f0cf8"/>
                <w:id w:val="-1989930837"/>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r>
                      <w:rPr>
                        <w:szCs w:val="21"/>
                      </w:rPr>
                      <w:t>50,298,391.75</w:t>
                    </w:r>
                  </w:p>
                </w:tc>
              </w:sdtContent>
            </w:sdt>
            <w:sdt>
              <w:sdtPr>
                <w:rPr>
                  <w:szCs w:val="21"/>
                </w:rPr>
                <w:alias w:val="土地使用权账面价值账面余额"/>
                <w:tag w:val="_GBC_529ba98878684aaba7b0d2b48f551feb"/>
                <w:id w:val="-1097015590"/>
                <w:lock w:val="sdtLocked"/>
              </w:sdtPr>
              <w:sdtContent>
                <w:tc>
                  <w:tcPr>
                    <w:tcW w:w="881"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r>
                      <w:rPr>
                        <w:szCs w:val="21"/>
                      </w:rPr>
                      <w:t>7,310,502.21</w:t>
                    </w:r>
                  </w:p>
                </w:tc>
              </w:sdtContent>
            </w:sdt>
            <w:tc>
              <w:tcPr>
                <w:tcW w:w="866" w:type="pct"/>
                <w:tcBorders>
                  <w:top w:val="single" w:sz="4" w:space="0" w:color="auto"/>
                  <w:left w:val="single" w:sz="4" w:space="0" w:color="auto"/>
                  <w:bottom w:val="single" w:sz="4" w:space="0" w:color="auto"/>
                  <w:right w:val="single" w:sz="4" w:space="0" w:color="auto"/>
                </w:tcBorders>
                <w:shd w:val="clear" w:color="auto" w:fill="auto"/>
              </w:tcPr>
              <w:p w:rsidR="00986244" w:rsidRDefault="00AF0C68" w:rsidP="001204DD">
                <w:pPr>
                  <w:jc w:val="right"/>
                  <w:rPr>
                    <w:szCs w:val="21"/>
                  </w:rPr>
                </w:pPr>
                <w:sdt>
                  <w:sdtPr>
                    <w:rPr>
                      <w:szCs w:val="21"/>
                    </w:rPr>
                    <w:alias w:val="采用成本计量模式的投资性房地产-在建工程账面价值"/>
                    <w:tag w:val="_GBC_30cf79e374d74f74a5ba1f9979964d7d"/>
                    <w:id w:val="-1147278138"/>
                    <w:lock w:val="sdtLocked"/>
                  </w:sdtPr>
                  <w:sdtContent/>
                </w:sdt>
              </w:p>
            </w:tc>
            <w:sdt>
              <w:sdtPr>
                <w:rPr>
                  <w:szCs w:val="21"/>
                </w:rPr>
                <w:alias w:val="投资性房地产"/>
                <w:tag w:val="_GBC_5ce70054d83d4d30b79671984ff26e62"/>
                <w:id w:val="-959639491"/>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tcPr>
                  <w:p w:rsidR="00986244" w:rsidRDefault="00986244" w:rsidP="001204DD">
                    <w:pPr>
                      <w:jc w:val="right"/>
                      <w:rPr>
                        <w:szCs w:val="21"/>
                      </w:rPr>
                    </w:pPr>
                    <w:r>
                      <w:rPr>
                        <w:szCs w:val="21"/>
                      </w:rPr>
                      <w:t>57,608,893.96</w:t>
                    </w:r>
                  </w:p>
                </w:tc>
              </w:sdtContent>
            </w:sdt>
          </w:tr>
        </w:tbl>
        <w:p w:rsidR="00986244" w:rsidRDefault="00986244"/>
        <w:p w:rsidR="00495287" w:rsidRPr="00C55E7E" w:rsidRDefault="00AF0C68" w:rsidP="006E146E">
          <w:pPr>
            <w:rPr>
              <w:szCs w:val="21"/>
            </w:rPr>
          </w:pPr>
        </w:p>
      </w:sdtContent>
    </w:sdt>
    <w:p w:rsidR="00495287" w:rsidRDefault="00495287">
      <w:pPr>
        <w:ind w:leftChars="-21" w:left="-2" w:hangingChars="20" w:hanging="42"/>
        <w:rPr>
          <w:szCs w:val="21"/>
        </w:rPr>
      </w:pPr>
    </w:p>
    <w:p w:rsidR="00495287" w:rsidRDefault="00495287">
      <w:pPr>
        <w:rPr>
          <w:szCs w:val="21"/>
        </w:rPr>
      </w:pPr>
    </w:p>
    <w:p w:rsidR="00495287" w:rsidRDefault="008B2CD9">
      <w:pPr>
        <w:pStyle w:val="3"/>
        <w:numPr>
          <w:ilvl w:val="0"/>
          <w:numId w:val="27"/>
        </w:numPr>
        <w:tabs>
          <w:tab w:val="left" w:pos="504"/>
        </w:tabs>
        <w:rPr>
          <w:rFonts w:ascii="宋体" w:hAnsi="宋体"/>
          <w:szCs w:val="21"/>
        </w:rPr>
      </w:pPr>
      <w:r>
        <w:rPr>
          <w:rFonts w:ascii="宋体" w:hAnsi="宋体" w:hint="eastAsia"/>
          <w:szCs w:val="21"/>
        </w:rPr>
        <w:t>固定资产</w:t>
      </w:r>
    </w:p>
    <w:sdt>
      <w:sdtPr>
        <w:rPr>
          <w:rFonts w:ascii="宋体" w:hAnsi="宋体" w:cs="宋体" w:hint="eastAsia"/>
          <w:b w:val="0"/>
          <w:bCs w:val="0"/>
          <w:kern w:val="0"/>
          <w:szCs w:val="21"/>
        </w:rPr>
        <w:tag w:val="_GBC_6b764c2f9af049ba98fb55c66fe083a9"/>
        <w:id w:val="-785123581"/>
        <w:lock w:val="sdtLocked"/>
        <w:placeholder>
          <w:docPart w:val="GBC22222222222222222222222222222"/>
        </w:placeholder>
      </w:sdtPr>
      <w:sdtEndPr>
        <w:rPr>
          <w:rFonts w:cstheme="minorBidi"/>
          <w:kern w:val="2"/>
        </w:rPr>
      </w:sdtEndPr>
      <w:sdtContent>
        <w:p w:rsidR="00495287" w:rsidRDefault="008B2CD9">
          <w:pPr>
            <w:pStyle w:val="4"/>
            <w:numPr>
              <w:ilvl w:val="0"/>
              <w:numId w:val="82"/>
            </w:numPr>
            <w:tabs>
              <w:tab w:val="left" w:pos="588"/>
            </w:tabs>
            <w:rPr>
              <w:rFonts w:ascii="宋体" w:hAnsi="宋体"/>
              <w:szCs w:val="21"/>
            </w:rPr>
          </w:pPr>
          <w:r>
            <w:rPr>
              <w:rFonts w:ascii="宋体" w:hAnsi="宋体" w:hint="eastAsia"/>
              <w:szCs w:val="21"/>
            </w:rPr>
            <w:t>固定资产情况</w:t>
          </w:r>
        </w:p>
        <w:p w:rsidR="00495287" w:rsidRDefault="008B2CD9">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563afa3e91c048118558af0713b1a1af"/>
              <w:id w:val="-6049663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固定资产情况"/>
              <w:tag w:val="_GBC_c5ecae448dd948eca54add973afbe77b"/>
              <w:id w:val="-16709362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046"/>
            <w:gridCol w:w="2222"/>
            <w:gridCol w:w="1779"/>
            <w:gridCol w:w="1778"/>
            <w:gridCol w:w="1332"/>
            <w:gridCol w:w="1552"/>
            <w:gridCol w:w="1555"/>
            <w:gridCol w:w="1669"/>
          </w:tblGrid>
          <w:tr w:rsidR="00A8041F" w:rsidTr="00A8041F">
            <w:tc>
              <w:tcPr>
                <w:tcW w:w="734"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center"/>
                </w:pPr>
                <w:r>
                  <w:rPr>
                    <w:rFonts w:hint="eastAsia"/>
                  </w:rPr>
                  <w:t>项目</w:t>
                </w:r>
              </w:p>
            </w:tc>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F0C68" w:rsidP="0084295D">
                <w:pPr>
                  <w:jc w:val="center"/>
                </w:pPr>
                <w:sdt>
                  <w:sdtPr>
                    <w:rPr>
                      <w:rFonts w:hint="eastAsia"/>
                    </w:rPr>
                    <w:alias w:val="固定资产情况明细-项目名称"/>
                    <w:tag w:val="_GBC_936a8499167f477aab1a2942b2fdbdaf"/>
                    <w:id w:val="565928298"/>
                    <w:lock w:val="sdtLocked"/>
                    <w:comboBox>
                      <w:listItem w:displayText="房屋及建筑物" w:value="房屋及建筑物"/>
                      <w:listItem w:displayText="机器设备" w:value="机器设备"/>
                      <w:listItem w:displayText="运输工具" w:value="运输工具"/>
                    </w:comboBox>
                  </w:sdtPr>
                  <w:sdtContent>
                    <w:r w:rsidR="00BF1FFB">
                      <w:rPr>
                        <w:rFonts w:hint="eastAsia"/>
                      </w:rPr>
                      <w:t>房屋及建筑物</w:t>
                    </w:r>
                  </w:sdtContent>
                </w:sdt>
              </w:p>
            </w:tc>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F0C68" w:rsidP="0084295D">
                <w:pPr>
                  <w:jc w:val="center"/>
                </w:pPr>
                <w:sdt>
                  <w:sdtPr>
                    <w:rPr>
                      <w:rFonts w:hint="eastAsia"/>
                    </w:rPr>
                    <w:alias w:val="固定资产情况明细-项目名称"/>
                    <w:tag w:val="_GBC_936a8499167f477aab1a2942b2fdbdaf"/>
                    <w:id w:val="2072150814"/>
                    <w:lock w:val="sdtLocked"/>
                    <w:comboBox>
                      <w:listItem w:displayText="房屋及建筑物" w:value="房屋及建筑物"/>
                      <w:listItem w:displayText="机器设备" w:value="机器设备"/>
                      <w:listItem w:displayText="运输工具" w:value="运输工具"/>
                    </w:comboBox>
                  </w:sdtPr>
                  <w:sdtContent>
                    <w:r w:rsidR="00BF1FFB">
                      <w:rPr>
                        <w:rFonts w:hint="eastAsia"/>
                      </w:rPr>
                      <w:t>机器设备</w:t>
                    </w:r>
                  </w:sdtContent>
                </w:sdt>
              </w:p>
            </w:tc>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F0C68" w:rsidP="0084295D">
                <w:pPr>
                  <w:jc w:val="center"/>
                </w:pPr>
                <w:sdt>
                  <w:sdtPr>
                    <w:rPr>
                      <w:rFonts w:hint="eastAsia"/>
                    </w:rPr>
                    <w:alias w:val="固定资产情况明细-项目名称"/>
                    <w:tag w:val="_GBC_936a8499167f477aab1a2942b2fdbdaf"/>
                    <w:id w:val="2114237120"/>
                    <w:lock w:val="sdtLocked"/>
                    <w:comboBox>
                      <w:listItem w:displayText="房屋及建筑物" w:value="房屋及建筑物"/>
                      <w:listItem w:displayText="机器设备" w:value="机器设备"/>
                      <w:listItem w:displayText="运输工具" w:value="运输工具"/>
                    </w:comboBox>
                  </w:sdtPr>
                  <w:sdtContent>
                    <w:r w:rsidR="00BF1FFB">
                      <w:rPr>
                        <w:rFonts w:hint="eastAsia"/>
                      </w:rPr>
                      <w:t>办公设备</w:t>
                    </w:r>
                  </w:sdtContent>
                </w:sdt>
              </w:p>
            </w:tc>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F0C68" w:rsidP="0084295D">
                <w:pPr>
                  <w:jc w:val="center"/>
                </w:pPr>
                <w:sdt>
                  <w:sdtPr>
                    <w:rPr>
                      <w:rFonts w:hint="eastAsia"/>
                    </w:rPr>
                    <w:alias w:val="固定资产情况明细-项目名称"/>
                    <w:tag w:val="_GBC_936a8499167f477aab1a2942b2fdbdaf"/>
                    <w:id w:val="-857266958"/>
                    <w:lock w:val="sdtLocked"/>
                    <w:comboBox>
                      <w:listItem w:displayText="房屋及建筑物" w:value="房屋及建筑物"/>
                      <w:listItem w:displayText="机器设备" w:value="机器设备"/>
                      <w:listItem w:displayText="运输工具" w:value="运输工具"/>
                    </w:comboBox>
                  </w:sdtPr>
                  <w:sdtContent>
                    <w:r w:rsidR="00BF1FFB">
                      <w:rPr>
                        <w:rFonts w:hint="eastAsia"/>
                      </w:rPr>
                      <w:t>运输工具</w:t>
                    </w:r>
                  </w:sdtContent>
                </w:sdt>
              </w:p>
            </w:tc>
            <w:tc>
              <w:tcPr>
                <w:tcW w:w="55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F0C68" w:rsidP="00A8041F">
                <w:sdt>
                  <w:sdtPr>
                    <w:rPr>
                      <w:rFonts w:hint="eastAsia"/>
                    </w:rPr>
                    <w:alias w:val="固定资产情况明细-项目名称"/>
                    <w:tag w:val="_GBC_936a8499167f477aab1a2942b2fdbdaf"/>
                    <w:id w:val="-1706790330"/>
                    <w:lock w:val="sdtLocked"/>
                    <w:comboBox>
                      <w:listItem w:displayText="房屋及建筑物" w:value="房屋及建筑物"/>
                      <w:listItem w:displayText="机器设备" w:value="机器设备"/>
                      <w:listItem w:displayText="运输工具" w:value="运输工具"/>
                    </w:comboBox>
                  </w:sdtPr>
                  <w:sdtContent>
                    <w:r w:rsidR="00BF1FFB">
                      <w:rPr>
                        <w:rFonts w:hint="eastAsia"/>
                      </w:rPr>
                      <w:t>电子设备</w:t>
                    </w:r>
                  </w:sdtContent>
                </w:sdt>
              </w:p>
            </w:tc>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F0C68" w:rsidP="00A8041F">
                <w:sdt>
                  <w:sdtPr>
                    <w:rPr>
                      <w:rFonts w:hint="eastAsia"/>
                    </w:rPr>
                    <w:alias w:val="固定资产情况明细-项目名称"/>
                    <w:tag w:val="_GBC_936a8499167f477aab1a2942b2fdbdaf"/>
                    <w:id w:val="1208840295"/>
                    <w:lock w:val="sdtLocked"/>
                    <w:comboBox>
                      <w:listItem w:displayText="房屋及建筑物" w:value="房屋及建筑物"/>
                      <w:listItem w:displayText="机器设备" w:value="机器设备"/>
                      <w:listItem w:displayText="运输工具" w:value="运输工具"/>
                    </w:comboBox>
                  </w:sdtPr>
                  <w:sdtContent>
                    <w:r w:rsidR="00BF1FFB">
                      <w:rPr>
                        <w:rFonts w:hint="eastAsia"/>
                      </w:rPr>
                      <w:t>其他设备</w:t>
                    </w:r>
                  </w:sdtContent>
                </w:sdt>
              </w:p>
            </w:tc>
            <w:tc>
              <w:tcPr>
                <w:tcW w:w="599"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center"/>
                </w:pPr>
                <w:r>
                  <w:rPr>
                    <w:rFonts w:hint="eastAsia"/>
                  </w:rPr>
                  <w:t>合计</w:t>
                </w:r>
              </w:p>
            </w:tc>
          </w:tr>
          <w:tr w:rsidR="00A8041F" w:rsidTr="00A8041F">
            <w:tc>
              <w:tcPr>
                <w:tcW w:w="734"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r>
                  <w:rPr>
                    <w:rFonts w:hint="eastAsia"/>
                  </w:rPr>
                  <w:t>一、账面原值：</w:t>
                </w:r>
              </w:p>
            </w:tc>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center"/>
                </w:pPr>
              </w:p>
            </w:tc>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center"/>
                </w:pPr>
              </w:p>
            </w:tc>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center"/>
                </w:pPr>
              </w:p>
            </w:tc>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center"/>
                </w:pPr>
              </w:p>
            </w:tc>
            <w:tc>
              <w:tcPr>
                <w:tcW w:w="55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center"/>
                </w:pPr>
              </w:p>
            </w:tc>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center"/>
                </w:pPr>
              </w:p>
            </w:tc>
            <w:tc>
              <w:tcPr>
                <w:tcW w:w="599"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center"/>
                </w:pPr>
              </w:p>
            </w:tc>
          </w:tr>
          <w:tr w:rsidR="00A8041F" w:rsidTr="00A8041F">
            <w:tc>
              <w:tcPr>
                <w:tcW w:w="734"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ind w:firstLineChars="200" w:firstLine="420"/>
                </w:pPr>
                <w:r>
                  <w:t>1.</w:t>
                </w:r>
                <w:r>
                  <w:rPr>
                    <w:rFonts w:hint="eastAsia"/>
                  </w:rPr>
                  <w:t>期初余额</w:t>
                </w:r>
              </w:p>
            </w:tc>
            <w:sdt>
              <w:sdtPr>
                <w:alias w:val="固定资产情况明细-账面原值"/>
                <w:tag w:val="_GBC_fdb12b9524f749d5bc2a8298f5467522"/>
                <w:id w:val="1818302503"/>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1,156,316,647.95</w:t>
                    </w:r>
                  </w:p>
                </w:tc>
              </w:sdtContent>
            </w:sdt>
            <w:sdt>
              <w:sdtPr>
                <w:alias w:val="固定资产情况明细-账面原值"/>
                <w:tag w:val="_GBC_fdb12b9524f749d5bc2a8298f5467522"/>
                <w:id w:val="-868914594"/>
                <w:lock w:val="sdtLocked"/>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218,604,676.51</w:t>
                    </w:r>
                  </w:p>
                </w:tc>
              </w:sdtContent>
            </w:sdt>
            <w:sdt>
              <w:sdtPr>
                <w:alias w:val="固定资产情况明细-账面原值"/>
                <w:tag w:val="_GBC_fdb12b9524f749d5bc2a8298f5467522"/>
                <w:id w:val="-57487783"/>
                <w:lock w:val="sdtLocked"/>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76,186,588.45</w:t>
                    </w:r>
                  </w:p>
                </w:tc>
              </w:sdtContent>
            </w:sdt>
            <w:sdt>
              <w:sdtPr>
                <w:alias w:val="固定资产情况明细-账面原值"/>
                <w:tag w:val="_GBC_fdb12b9524f749d5bc2a8298f5467522"/>
                <w:id w:val="-1884557843"/>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456,152,931.76</w:t>
                    </w:r>
                  </w:p>
                </w:tc>
              </w:sdtContent>
            </w:sdt>
            <w:sdt>
              <w:sdtPr>
                <w:alias w:val="固定资产情况明细-账面原值"/>
                <w:tag w:val="_GBC_fdb12b9524f749d5bc2a8298f5467522"/>
                <w:id w:val="245001604"/>
                <w:lock w:val="sdtLocked"/>
              </w:sdtPr>
              <w:sdtContent>
                <w:tc>
                  <w:tcPr>
                    <w:tcW w:w="55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54,735,703.25</w:t>
                    </w:r>
                  </w:p>
                </w:tc>
              </w:sdtContent>
            </w:sdt>
            <w:sdt>
              <w:sdtPr>
                <w:alias w:val="固定资产情况明细-账面原值"/>
                <w:tag w:val="_GBC_fdb12b9524f749d5bc2a8298f5467522"/>
                <w:id w:val="-1175344102"/>
                <w:lock w:val="sdtLocked"/>
              </w:sdt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69,763,414.51</w:t>
                    </w:r>
                  </w:p>
                </w:tc>
              </w:sdtContent>
            </w:sdt>
            <w:sdt>
              <w:sdtPr>
                <w:alias w:val="固定资产原价"/>
                <w:tag w:val="_GBC_8cc80c706a2f4873b00ef96d83cfc608"/>
                <w:id w:val="-776412158"/>
                <w:lock w:val="sdtLocked"/>
              </w:sdtPr>
              <w:sdtContent>
                <w:tc>
                  <w:tcPr>
                    <w:tcW w:w="599"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2,031,759,962.43</w:t>
                    </w:r>
                  </w:p>
                </w:tc>
              </w:sdtContent>
            </w:sdt>
          </w:tr>
          <w:tr w:rsidR="00A8041F" w:rsidTr="00A8041F">
            <w:tc>
              <w:tcPr>
                <w:tcW w:w="734"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ind w:firstLineChars="200" w:firstLine="420"/>
                </w:pPr>
                <w:r>
                  <w:t>2.</w:t>
                </w:r>
                <w:r>
                  <w:rPr>
                    <w:rFonts w:hint="eastAsia"/>
                  </w:rPr>
                  <w:t>本期增加金额</w:t>
                </w:r>
              </w:p>
            </w:tc>
            <w:sdt>
              <w:sdtPr>
                <w:alias w:val="固定资产情况明细-原值本期增加"/>
                <w:tag w:val="_GBC_1a237c31cdbf44199ea75b7e72cca64a"/>
                <w:id w:val="-1627763174"/>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216,364,144.00</w:t>
                    </w:r>
                  </w:p>
                </w:tc>
              </w:sdtContent>
            </w:sdt>
            <w:sdt>
              <w:sdtPr>
                <w:alias w:val="固定资产情况明细-原值本期增加"/>
                <w:tag w:val="_GBC_1a237c31cdbf44199ea75b7e72cca64a"/>
                <w:id w:val="-1630847987"/>
                <w:lock w:val="sdtLocked"/>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29,913,840.24</w:t>
                    </w:r>
                  </w:p>
                </w:tc>
              </w:sdtContent>
            </w:sdt>
            <w:sdt>
              <w:sdtPr>
                <w:alias w:val="固定资产情况明细-原值本期增加"/>
                <w:tag w:val="_GBC_1a237c31cdbf44199ea75b7e72cca64a"/>
                <w:id w:val="406664697"/>
                <w:lock w:val="sdtLocked"/>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10,116,949.29</w:t>
                    </w:r>
                  </w:p>
                </w:tc>
              </w:sdtContent>
            </w:sdt>
            <w:sdt>
              <w:sdtPr>
                <w:alias w:val="固定资产情况明细-原值本期增加"/>
                <w:tag w:val="_GBC_1a237c31cdbf44199ea75b7e72cca64a"/>
                <w:id w:val="-628084965"/>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150,516,027.22</w:t>
                    </w:r>
                  </w:p>
                </w:tc>
              </w:sdtContent>
            </w:sdt>
            <w:sdt>
              <w:sdtPr>
                <w:alias w:val="固定资产情况明细-原值本期增加"/>
                <w:tag w:val="_GBC_1a237c31cdbf44199ea75b7e72cca64a"/>
                <w:id w:val="1571162442"/>
                <w:lock w:val="sdtLocked"/>
              </w:sdtPr>
              <w:sdtContent>
                <w:tc>
                  <w:tcPr>
                    <w:tcW w:w="55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5,811,820.73</w:t>
                    </w:r>
                  </w:p>
                </w:tc>
              </w:sdtContent>
            </w:sdt>
            <w:sdt>
              <w:sdtPr>
                <w:alias w:val="固定资产情况明细-原值本期增加"/>
                <w:tag w:val="_GBC_1a237c31cdbf44199ea75b7e72cca64a"/>
                <w:id w:val="-1337523434"/>
                <w:lock w:val="sdtLocked"/>
              </w:sdt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7,263,907.85</w:t>
                    </w:r>
                  </w:p>
                </w:tc>
              </w:sdtContent>
            </w:sdt>
            <w:sdt>
              <w:sdtPr>
                <w:alias w:val="固定资产原价合计增加数"/>
                <w:tag w:val="_GBC_654b01ad3c1a4e9285c6e05765d1bc38"/>
                <w:id w:val="-1366754288"/>
                <w:lock w:val="sdtLocked"/>
              </w:sdtPr>
              <w:sdtContent>
                <w:tc>
                  <w:tcPr>
                    <w:tcW w:w="599"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419,986,689.33</w:t>
                    </w:r>
                  </w:p>
                </w:tc>
              </w:sdtContent>
            </w:sdt>
          </w:tr>
          <w:tr w:rsidR="00A8041F" w:rsidTr="00A8041F">
            <w:tc>
              <w:tcPr>
                <w:tcW w:w="734"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ind w:firstLineChars="300" w:firstLine="630"/>
                </w:pPr>
                <w:r>
                  <w:rPr>
                    <w:rFonts w:hint="eastAsia"/>
                  </w:rPr>
                  <w:t>（1）购置</w:t>
                </w:r>
              </w:p>
            </w:tc>
            <w:sdt>
              <w:sdtPr>
                <w:alias w:val="固定资产情况明细-购置"/>
                <w:tag w:val="_GBC_ede2785556d64a79bbd34040351834a2"/>
                <w:id w:val="1550572668"/>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35,021,758.13</w:t>
                    </w:r>
                  </w:p>
                </w:tc>
              </w:sdtContent>
            </w:sdt>
            <w:sdt>
              <w:sdtPr>
                <w:alias w:val="固定资产情况明细-购置"/>
                <w:tag w:val="_GBC_ede2785556d64a79bbd34040351834a2"/>
                <w:id w:val="-163628405"/>
                <w:lock w:val="sdtLocked"/>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26,591,025.77</w:t>
                    </w:r>
                  </w:p>
                </w:tc>
              </w:sdtContent>
            </w:sdt>
            <w:sdt>
              <w:sdtPr>
                <w:alias w:val="固定资产情况明细-购置"/>
                <w:tag w:val="_GBC_ede2785556d64a79bbd34040351834a2"/>
                <w:id w:val="1164505049"/>
                <w:lock w:val="sdtLocked"/>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9,878,189.32</w:t>
                    </w:r>
                  </w:p>
                </w:tc>
              </w:sdtContent>
            </w:sdt>
            <w:sdt>
              <w:sdtPr>
                <w:alias w:val="固定资产情况明细-购置"/>
                <w:tag w:val="_GBC_ede2785556d64a79bbd34040351834a2"/>
                <w:id w:val="-1013150077"/>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150,516,027.22</w:t>
                    </w:r>
                  </w:p>
                </w:tc>
              </w:sdtContent>
            </w:sdt>
            <w:sdt>
              <w:sdtPr>
                <w:alias w:val="固定资产情况明细-购置"/>
                <w:tag w:val="_GBC_ede2785556d64a79bbd34040351834a2"/>
                <w:id w:val="-1906523357"/>
                <w:lock w:val="sdtLocked"/>
              </w:sdtPr>
              <w:sdtContent>
                <w:tc>
                  <w:tcPr>
                    <w:tcW w:w="55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5,790,349.78</w:t>
                    </w:r>
                  </w:p>
                </w:tc>
              </w:sdtContent>
            </w:sdt>
            <w:sdt>
              <w:sdtPr>
                <w:alias w:val="固定资产情况明细-购置"/>
                <w:tag w:val="_GBC_ede2785556d64a79bbd34040351834a2"/>
                <w:id w:val="1867092942"/>
                <w:lock w:val="sdtLocked"/>
              </w:sdt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4,447,924.77</w:t>
                    </w:r>
                  </w:p>
                </w:tc>
              </w:sdtContent>
            </w:sdt>
            <w:sdt>
              <w:sdtPr>
                <w:alias w:val="购置导致的固定资产原值本期增加合计"/>
                <w:tag w:val="_GBC_13c07a1d1f9f45e5920009a6afe410c6"/>
                <w:id w:val="-1726439440"/>
                <w:lock w:val="sdtLocked"/>
              </w:sdtPr>
              <w:sdtContent>
                <w:tc>
                  <w:tcPr>
                    <w:tcW w:w="599"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232,245,274.99</w:t>
                    </w:r>
                  </w:p>
                </w:tc>
              </w:sdtContent>
            </w:sdt>
          </w:tr>
          <w:tr w:rsidR="00A8041F" w:rsidTr="00A8041F">
            <w:tc>
              <w:tcPr>
                <w:tcW w:w="734"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ind w:firstLineChars="300" w:firstLine="630"/>
                </w:pPr>
                <w:r>
                  <w:rPr>
                    <w:rFonts w:hint="eastAsia"/>
                  </w:rPr>
                  <w:t>（2）在建工程转入</w:t>
                </w:r>
              </w:p>
            </w:tc>
            <w:sdt>
              <w:sdtPr>
                <w:alias w:val="固定资产情况明细-在建工程转入"/>
                <w:tag w:val="_GBC_ea84dadfe66446b183bcd5e129e67533"/>
                <w:id w:val="342600337"/>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122,135,343.19</w:t>
                    </w:r>
                  </w:p>
                </w:tc>
              </w:sdtContent>
            </w:sdt>
            <w:sdt>
              <w:sdtPr>
                <w:alias w:val="固定资产情况明细-在建工程转入"/>
                <w:tag w:val="_GBC_ea84dadfe66446b183bcd5e129e67533"/>
                <w:id w:val="-353659324"/>
                <w:lock w:val="sdtLocked"/>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769,919.43</w:t>
                    </w:r>
                  </w:p>
                </w:tc>
              </w:sdtContent>
            </w:sdt>
            <w:sdt>
              <w:sdtPr>
                <w:alias w:val="固定资产情况明细-在建工程转入"/>
                <w:tag w:val="_GBC_ea84dadfe66446b183bcd5e129e67533"/>
                <w:id w:val="10805567"/>
                <w:lock w:val="sdtLocked"/>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196,102.56</w:t>
                    </w:r>
                  </w:p>
                </w:tc>
              </w:sdtContent>
            </w:sdt>
            <w:sdt>
              <w:sdtPr>
                <w:alias w:val="固定资产情况明细-在建工程转入"/>
                <w:tag w:val="_GBC_ea84dadfe66446b183bcd5e129e67533"/>
                <w:id w:val="-1830514989"/>
                <w:lock w:val="sdtLocked"/>
                <w:showingPlcHdr/>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Pr>
                        <w:rFonts w:hint="eastAsia"/>
                      </w:rPr>
                      <w:t xml:space="preserve">　</w:t>
                    </w:r>
                  </w:p>
                </w:tc>
              </w:sdtContent>
            </w:sdt>
            <w:sdt>
              <w:sdtPr>
                <w:alias w:val="固定资产情况明细-在建工程转入"/>
                <w:tag w:val="_GBC_ea84dadfe66446b183bcd5e129e67533"/>
                <w:id w:val="-2055525976"/>
                <w:lock w:val="sdtLocked"/>
                <w:showingPlcHdr/>
              </w:sdtPr>
              <w:sdtContent>
                <w:tc>
                  <w:tcPr>
                    <w:tcW w:w="55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sidRPr="001852D3">
                      <w:rPr>
                        <w:rStyle w:val="af5"/>
                        <w:rFonts w:hint="eastAsia"/>
                      </w:rPr>
                      <w:t xml:space="preserve">　</w:t>
                    </w:r>
                  </w:p>
                </w:tc>
              </w:sdtContent>
            </w:sdt>
            <w:sdt>
              <w:sdtPr>
                <w:alias w:val="固定资产情况明细-在建工程转入"/>
                <w:tag w:val="_GBC_ea84dadfe66446b183bcd5e129e67533"/>
                <w:id w:val="1456061527"/>
                <w:lock w:val="sdtLocked"/>
              </w:sdt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2,815,983.08</w:t>
                    </w:r>
                  </w:p>
                </w:tc>
              </w:sdtContent>
            </w:sdt>
            <w:sdt>
              <w:sdtPr>
                <w:alias w:val="在建工程转入导致的固定资产原值本期增加合计"/>
                <w:tag w:val="_GBC_6da9f3b8ff3f4caea581c2cf1ee24ba8"/>
                <w:id w:val="-1041899240"/>
                <w:lock w:val="sdtLocked"/>
              </w:sdtPr>
              <w:sdtContent>
                <w:tc>
                  <w:tcPr>
                    <w:tcW w:w="599"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125,917,348.26</w:t>
                    </w:r>
                  </w:p>
                </w:tc>
              </w:sdtContent>
            </w:sdt>
          </w:tr>
          <w:tr w:rsidR="00A8041F" w:rsidTr="00A8041F">
            <w:tc>
              <w:tcPr>
                <w:tcW w:w="734"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ind w:firstLineChars="300" w:firstLine="630"/>
                </w:pPr>
                <w:r>
                  <w:rPr>
                    <w:rFonts w:hint="eastAsia"/>
                  </w:rPr>
                  <w:t>（3）企业合并增加</w:t>
                </w:r>
              </w:p>
            </w:tc>
            <w:sdt>
              <w:sdtPr>
                <w:alias w:val="固定资产情况明细-企业合并增加"/>
                <w:tag w:val="_GBC_4e16228c05ca4231becef71afcd9de59"/>
                <w:id w:val="-1155534856"/>
                <w:lock w:val="sdtLocked"/>
                <w:showingPlcHdr/>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Pr>
                        <w:rFonts w:hint="eastAsia"/>
                        <w:color w:val="333399"/>
                      </w:rPr>
                      <w:t xml:space="preserve">　</w:t>
                    </w:r>
                  </w:p>
                </w:tc>
              </w:sdtContent>
            </w:sdt>
            <w:sdt>
              <w:sdtPr>
                <w:alias w:val="固定资产情况明细-企业合并增加"/>
                <w:tag w:val="_GBC_4e16228c05ca4231becef71afcd9de59"/>
                <w:id w:val="1957132466"/>
                <w:lock w:val="sdtLocked"/>
                <w:showingPlcHdr/>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Pr>
                        <w:rFonts w:hint="eastAsia"/>
                      </w:rPr>
                      <w:t xml:space="preserve">　</w:t>
                    </w:r>
                  </w:p>
                </w:tc>
              </w:sdtContent>
            </w:sdt>
            <w:sdt>
              <w:sdtPr>
                <w:alias w:val="固定资产情况明细-企业合并增加"/>
                <w:tag w:val="_GBC_4e16228c05ca4231becef71afcd9de59"/>
                <w:id w:val="-1337075174"/>
                <w:lock w:val="sdtLocked"/>
                <w:showingPlcHdr/>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Pr>
                        <w:rFonts w:hint="eastAsia"/>
                      </w:rPr>
                      <w:t xml:space="preserve">　</w:t>
                    </w:r>
                  </w:p>
                </w:tc>
              </w:sdtContent>
            </w:sdt>
            <w:sdt>
              <w:sdtPr>
                <w:alias w:val="固定资产情况明细-企业合并增加"/>
                <w:tag w:val="_GBC_4e16228c05ca4231becef71afcd9de59"/>
                <w:id w:val="-1823277564"/>
                <w:lock w:val="sdtLocked"/>
                <w:showingPlcHdr/>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Pr>
                        <w:rFonts w:hint="eastAsia"/>
                      </w:rPr>
                      <w:t xml:space="preserve">　</w:t>
                    </w:r>
                  </w:p>
                </w:tc>
              </w:sdtContent>
            </w:sdt>
            <w:sdt>
              <w:sdtPr>
                <w:alias w:val="固定资产情况明细-企业合并增加"/>
                <w:tag w:val="_GBC_4e16228c05ca4231becef71afcd9de59"/>
                <w:id w:val="1138311656"/>
                <w:lock w:val="sdtLocked"/>
                <w:showingPlcHdr/>
              </w:sdtPr>
              <w:sdtContent>
                <w:tc>
                  <w:tcPr>
                    <w:tcW w:w="55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Pr>
                        <w:rFonts w:hint="eastAsia"/>
                      </w:rPr>
                      <w:t xml:space="preserve">　</w:t>
                    </w:r>
                  </w:p>
                </w:tc>
              </w:sdtContent>
            </w:sdt>
            <w:sdt>
              <w:sdtPr>
                <w:alias w:val="固定资产情况明细-企业合并增加"/>
                <w:tag w:val="_GBC_4e16228c05ca4231becef71afcd9de59"/>
                <w:id w:val="-1403217026"/>
                <w:lock w:val="sdtLocked"/>
                <w:showingPlcHdr/>
              </w:sdt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Pr>
                        <w:rFonts w:hint="eastAsia"/>
                      </w:rPr>
                      <w:t xml:space="preserve">　</w:t>
                    </w:r>
                  </w:p>
                </w:tc>
              </w:sdtContent>
            </w:sdt>
            <w:sdt>
              <w:sdtPr>
                <w:alias w:val="企业合并增加导致的固定资产原值本期增加合计"/>
                <w:tag w:val="_GBC_363399ea6c25434d938bc8e25fc85706"/>
                <w:id w:val="-1962415603"/>
                <w:lock w:val="sdtLocked"/>
                <w:showingPlcHdr/>
              </w:sdtPr>
              <w:sdtContent>
                <w:tc>
                  <w:tcPr>
                    <w:tcW w:w="599"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Pr>
                        <w:rFonts w:hint="eastAsia"/>
                        <w:color w:val="333399"/>
                      </w:rPr>
                      <w:t xml:space="preserve">　</w:t>
                    </w:r>
                  </w:p>
                </w:tc>
              </w:sdtContent>
            </w:sdt>
          </w:tr>
          <w:tr w:rsidR="00A8041F" w:rsidTr="00A8041F">
            <w:sdt>
              <w:sdtPr>
                <w:alias w:val="固定资产账面原值增加项目名称"/>
                <w:tag w:val="_GBC_4d32d042060b4c8aa7f965b96f5580a8"/>
                <w:id w:val="1729503151"/>
                <w:lock w:val="sdtLocked"/>
              </w:sdtPr>
              <w:sdtContent>
                <w:tc>
                  <w:tcPr>
                    <w:tcW w:w="734"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ind w:firstLineChars="300" w:firstLine="630"/>
                    </w:pPr>
                    <w:r>
                      <w:rPr>
                        <w:rFonts w:hint="eastAsia"/>
                      </w:rPr>
                      <w:t>（4）其他</w:t>
                    </w:r>
                  </w:p>
                </w:tc>
              </w:sdtContent>
            </w:sdt>
            <w:sdt>
              <w:sdtPr>
                <w:alias w:val="固定资产账面原值增加项目金额"/>
                <w:tag w:val="_GBC_c2ca665b86c0425dba69c4867b84d3f4"/>
                <w:id w:val="-801846336"/>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59,207,042.68</w:t>
                    </w:r>
                  </w:p>
                </w:tc>
              </w:sdtContent>
            </w:sdt>
            <w:sdt>
              <w:sdtPr>
                <w:alias w:val="固定资产账面原值增加项目金额"/>
                <w:tag w:val="_GBC_c2ca665b86c0425dba69c4867b84d3f4"/>
                <w:id w:val="-495031244"/>
                <w:lock w:val="sdtLocked"/>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2,552,895.04</w:t>
                    </w:r>
                  </w:p>
                </w:tc>
              </w:sdtContent>
            </w:sdt>
            <w:sdt>
              <w:sdtPr>
                <w:alias w:val="固定资产账面原值增加项目金额"/>
                <w:tag w:val="_GBC_c2ca665b86c0425dba69c4867b84d3f4"/>
                <w:id w:val="1635292656"/>
                <w:lock w:val="sdtLocked"/>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42,657.41</w:t>
                    </w:r>
                  </w:p>
                </w:tc>
              </w:sdtContent>
            </w:sdt>
            <w:sdt>
              <w:sdtPr>
                <w:alias w:val="固定资产账面原值增加项目金额"/>
                <w:tag w:val="_GBC_c2ca665b86c0425dba69c4867b84d3f4"/>
                <w:id w:val="2031602567"/>
                <w:lock w:val="sdtLocked"/>
                <w:showingPlcHdr/>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Pr>
                        <w:rFonts w:hint="eastAsia"/>
                      </w:rPr>
                      <w:t xml:space="preserve">　</w:t>
                    </w:r>
                  </w:p>
                </w:tc>
              </w:sdtContent>
            </w:sdt>
            <w:sdt>
              <w:sdtPr>
                <w:alias w:val="固定资产账面原值增加项目金额"/>
                <w:tag w:val="_GBC_c2ca665b86c0425dba69c4867b84d3f4"/>
                <w:id w:val="1401254297"/>
                <w:lock w:val="sdtLocked"/>
              </w:sdtPr>
              <w:sdtContent>
                <w:tc>
                  <w:tcPr>
                    <w:tcW w:w="55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21,470.95</w:t>
                    </w:r>
                  </w:p>
                </w:tc>
              </w:sdtContent>
            </w:sdt>
            <w:sdt>
              <w:sdtPr>
                <w:alias w:val="固定资产账面原值增加项目金额"/>
                <w:tag w:val="_GBC_c2ca665b86c0425dba69c4867b84d3f4"/>
                <w:id w:val="1392317042"/>
                <w:lock w:val="sdtLocked"/>
                <w:showingPlcHdr/>
              </w:sdt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sidRPr="001852D3">
                      <w:rPr>
                        <w:rStyle w:val="af5"/>
                        <w:rFonts w:hint="eastAsia"/>
                      </w:rPr>
                      <w:t xml:space="preserve">　</w:t>
                    </w:r>
                  </w:p>
                </w:tc>
              </w:sdtContent>
            </w:sdt>
            <w:sdt>
              <w:sdtPr>
                <w:alias w:val="固定资产账面原值增加项目合计金额"/>
                <w:tag w:val="_GBC_001e75f32bd54007926becb1d5aa914d"/>
                <w:id w:val="-573971414"/>
                <w:lock w:val="sdtLocked"/>
              </w:sdtPr>
              <w:sdtContent>
                <w:tc>
                  <w:tcPr>
                    <w:tcW w:w="599"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61,824,066.08</w:t>
                    </w:r>
                  </w:p>
                </w:tc>
              </w:sdtContent>
            </w:sdt>
          </w:tr>
          <w:tr w:rsidR="00A8041F" w:rsidTr="00A8041F">
            <w:tc>
              <w:tcPr>
                <w:tcW w:w="734"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ind w:firstLineChars="250" w:firstLine="525"/>
                </w:pPr>
                <w:r>
                  <w:rPr>
                    <w:rFonts w:hint="eastAsia"/>
                  </w:rPr>
                  <w:t>3.本期减少金</w:t>
                </w:r>
                <w:r>
                  <w:rPr>
                    <w:rFonts w:hint="eastAsia"/>
                  </w:rPr>
                  <w:lastRenderedPageBreak/>
                  <w:t>额</w:t>
                </w:r>
              </w:p>
            </w:tc>
            <w:sdt>
              <w:sdtPr>
                <w:alias w:val="固定资产情况明细-原值本期减少"/>
                <w:tag w:val="_GBC_bba2eb02b7c845aeac2541e0d892e8a1"/>
                <w:id w:val="-2127696993"/>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52,704,576.16</w:t>
                    </w:r>
                  </w:p>
                </w:tc>
              </w:sdtContent>
            </w:sdt>
            <w:sdt>
              <w:sdtPr>
                <w:alias w:val="固定资产情况明细-原值本期减少"/>
                <w:tag w:val="_GBC_bba2eb02b7c845aeac2541e0d892e8a1"/>
                <w:id w:val="-1853946061"/>
                <w:lock w:val="sdtLocked"/>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13,282,409.59</w:t>
                    </w:r>
                  </w:p>
                </w:tc>
              </w:sdtContent>
            </w:sdt>
            <w:sdt>
              <w:sdtPr>
                <w:alias w:val="固定资产情况明细-原值本期减少"/>
                <w:tag w:val="_GBC_bba2eb02b7c845aeac2541e0d892e8a1"/>
                <w:id w:val="-2001421102"/>
                <w:lock w:val="sdtLocked"/>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7,305,904.44</w:t>
                    </w:r>
                  </w:p>
                </w:tc>
              </w:sdtContent>
            </w:sdt>
            <w:sdt>
              <w:sdtPr>
                <w:alias w:val="固定资产情况明细-原值本期减少"/>
                <w:tag w:val="_GBC_bba2eb02b7c845aeac2541e0d892e8a1"/>
                <w:id w:val="603765241"/>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137,972,061.</w:t>
                    </w:r>
                    <w:r>
                      <w:lastRenderedPageBreak/>
                      <w:t>62</w:t>
                    </w:r>
                  </w:p>
                </w:tc>
              </w:sdtContent>
            </w:sdt>
            <w:sdt>
              <w:sdtPr>
                <w:alias w:val="固定资产情况明细-原值本期减少"/>
                <w:tag w:val="_GBC_bba2eb02b7c845aeac2541e0d892e8a1"/>
                <w:id w:val="-402994974"/>
                <w:lock w:val="sdtLocked"/>
              </w:sdtPr>
              <w:sdtContent>
                <w:tc>
                  <w:tcPr>
                    <w:tcW w:w="55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4,260,196.89</w:t>
                    </w:r>
                  </w:p>
                </w:tc>
              </w:sdtContent>
            </w:sdt>
            <w:sdt>
              <w:sdtPr>
                <w:alias w:val="固定资产情况明细-原值本期减少"/>
                <w:tag w:val="_GBC_bba2eb02b7c845aeac2541e0d892e8a1"/>
                <w:id w:val="-506676409"/>
                <w:lock w:val="sdtLocked"/>
              </w:sdt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3,531,217.38</w:t>
                    </w:r>
                  </w:p>
                </w:tc>
              </w:sdtContent>
            </w:sdt>
            <w:sdt>
              <w:sdtPr>
                <w:alias w:val="固定资产原价合计减少数"/>
                <w:tag w:val="_GBC_218a61684e4b423d8b56b054b3fd5ee4"/>
                <w:id w:val="-78756937"/>
                <w:lock w:val="sdtLocked"/>
              </w:sdtPr>
              <w:sdtContent>
                <w:tc>
                  <w:tcPr>
                    <w:tcW w:w="599"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219,056,366.08</w:t>
                    </w:r>
                  </w:p>
                </w:tc>
              </w:sdtContent>
            </w:sdt>
          </w:tr>
          <w:tr w:rsidR="00A8041F" w:rsidTr="00A8041F">
            <w:tc>
              <w:tcPr>
                <w:tcW w:w="734"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ind w:firstLineChars="300" w:firstLine="630"/>
                </w:pPr>
                <w:r>
                  <w:rPr>
                    <w:rFonts w:hint="eastAsia"/>
                  </w:rPr>
                  <w:lastRenderedPageBreak/>
                  <w:t>（1）处置或报废</w:t>
                </w:r>
              </w:p>
            </w:tc>
            <w:sdt>
              <w:sdtPr>
                <w:alias w:val="固定资产情况明细-原值处置或报废"/>
                <w:tag w:val="_GBC_0e5821b8e0bb4582be47d7948aa2f358"/>
                <w:id w:val="647940060"/>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52,704,576.16</w:t>
                    </w:r>
                  </w:p>
                </w:tc>
              </w:sdtContent>
            </w:sdt>
            <w:sdt>
              <w:sdtPr>
                <w:alias w:val="固定资产情况明细-原值处置或报废"/>
                <w:tag w:val="_GBC_0e5821b8e0bb4582be47d7948aa2f358"/>
                <w:id w:val="-1157840445"/>
                <w:lock w:val="sdtLocked"/>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13,282,409.59</w:t>
                    </w:r>
                  </w:p>
                </w:tc>
              </w:sdtContent>
            </w:sdt>
            <w:sdt>
              <w:sdtPr>
                <w:alias w:val="固定资产情况明细-原值处置或报废"/>
                <w:tag w:val="_GBC_0e5821b8e0bb4582be47d7948aa2f358"/>
                <w:id w:val="-895507662"/>
                <w:lock w:val="sdtLocked"/>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7,305,904.44</w:t>
                    </w:r>
                  </w:p>
                </w:tc>
              </w:sdtContent>
            </w:sdt>
            <w:sdt>
              <w:sdtPr>
                <w:alias w:val="固定资产情况明细-原值处置或报废"/>
                <w:tag w:val="_GBC_0e5821b8e0bb4582be47d7948aa2f358"/>
                <w:id w:val="241299232"/>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137,972,061.62</w:t>
                    </w:r>
                  </w:p>
                </w:tc>
              </w:sdtContent>
            </w:sdt>
            <w:sdt>
              <w:sdtPr>
                <w:alias w:val="固定资产情况明细-原值处置或报废"/>
                <w:tag w:val="_GBC_0e5821b8e0bb4582be47d7948aa2f358"/>
                <w:id w:val="-22177138"/>
                <w:lock w:val="sdtLocked"/>
              </w:sdtPr>
              <w:sdtContent>
                <w:tc>
                  <w:tcPr>
                    <w:tcW w:w="55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4,260,196.89</w:t>
                    </w:r>
                  </w:p>
                </w:tc>
              </w:sdtContent>
            </w:sdt>
            <w:sdt>
              <w:sdtPr>
                <w:alias w:val="固定资产情况明细-原值处置或报废"/>
                <w:tag w:val="_GBC_0e5821b8e0bb4582be47d7948aa2f358"/>
                <w:id w:val="-1757817188"/>
                <w:lock w:val="sdtLocked"/>
              </w:sdt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3,531,217.38</w:t>
                    </w:r>
                  </w:p>
                </w:tc>
              </w:sdtContent>
            </w:sdt>
            <w:sdt>
              <w:sdtPr>
                <w:alias w:val="处置或报废导致的固定资产原值本期减少合计"/>
                <w:tag w:val="_GBC_17b5ddaa5138418297825f6b267e3995"/>
                <w:id w:val="-2047973991"/>
                <w:lock w:val="sdtLocked"/>
              </w:sdtPr>
              <w:sdtContent>
                <w:tc>
                  <w:tcPr>
                    <w:tcW w:w="599"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219,056,366.08</w:t>
                    </w:r>
                  </w:p>
                </w:tc>
              </w:sdtContent>
            </w:sdt>
          </w:tr>
          <w:tr w:rsidR="00A8041F" w:rsidTr="00A8041F">
            <w:sdt>
              <w:sdtPr>
                <w:rPr>
                  <w:rFonts w:hint="eastAsia"/>
                </w:rPr>
                <w:alias w:val="固定资产账面原值减少项目名称"/>
                <w:tag w:val="_GBC_2f4e09d586974d5099e26de2e9f2268e"/>
                <w:id w:val="-108895453"/>
                <w:lock w:val="sdtLocked"/>
                <w:showingPlcHdr/>
              </w:sdtPr>
              <w:sdtContent>
                <w:tc>
                  <w:tcPr>
                    <w:tcW w:w="734"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ind w:firstLineChars="300" w:firstLine="630"/>
                    </w:pPr>
                    <w:r>
                      <w:rPr>
                        <w:rFonts w:hint="eastAsia"/>
                        <w:color w:val="333399"/>
                      </w:rPr>
                      <w:t xml:space="preserve">　</w:t>
                    </w:r>
                  </w:p>
                </w:tc>
              </w:sdtContent>
            </w:sdt>
            <w:sdt>
              <w:sdtPr>
                <w:rPr>
                  <w:rFonts w:hint="eastAsia"/>
                </w:rPr>
                <w:alias w:val="固定资产账面原值减少项目金额"/>
                <w:tag w:val="_GBC_86b298d954344511b012e84c48d4404f"/>
                <w:id w:val="-1982839387"/>
                <w:lock w:val="sdtLocked"/>
                <w:showingPlcHdr/>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Pr>
                        <w:rFonts w:hint="eastAsia"/>
                        <w:color w:val="333399"/>
                      </w:rPr>
                      <w:t xml:space="preserve">　</w:t>
                    </w:r>
                  </w:p>
                </w:tc>
              </w:sdtContent>
            </w:sdt>
            <w:sdt>
              <w:sdtPr>
                <w:rPr>
                  <w:rFonts w:hint="eastAsia"/>
                </w:rPr>
                <w:alias w:val="固定资产账面原值减少项目金额"/>
                <w:tag w:val="_GBC_86b298d954344511b012e84c48d4404f"/>
                <w:id w:val="283856008"/>
                <w:lock w:val="sdtLocked"/>
                <w:showingPlcHdr/>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Pr>
                        <w:rFonts w:hint="eastAsia"/>
                      </w:rPr>
                      <w:t xml:space="preserve">　</w:t>
                    </w:r>
                  </w:p>
                </w:tc>
              </w:sdtContent>
            </w:sdt>
            <w:sdt>
              <w:sdtPr>
                <w:rPr>
                  <w:rFonts w:hint="eastAsia"/>
                </w:rPr>
                <w:alias w:val="固定资产账面原值减少项目金额"/>
                <w:tag w:val="_GBC_86b298d954344511b012e84c48d4404f"/>
                <w:id w:val="1574158012"/>
                <w:lock w:val="sdtLocked"/>
                <w:showingPlcHdr/>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Pr>
                        <w:rFonts w:hint="eastAsia"/>
                      </w:rPr>
                      <w:t xml:space="preserve">　</w:t>
                    </w:r>
                  </w:p>
                </w:tc>
              </w:sdtContent>
            </w:sdt>
            <w:sdt>
              <w:sdtPr>
                <w:rPr>
                  <w:rFonts w:hint="eastAsia"/>
                </w:rPr>
                <w:alias w:val="固定资产账面原值减少项目金额"/>
                <w:tag w:val="_GBC_86b298d954344511b012e84c48d4404f"/>
                <w:id w:val="-1555852245"/>
                <w:lock w:val="sdtLocked"/>
                <w:showingPlcHdr/>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Pr>
                        <w:rFonts w:hint="eastAsia"/>
                      </w:rPr>
                      <w:t xml:space="preserve">　</w:t>
                    </w:r>
                  </w:p>
                </w:tc>
              </w:sdtContent>
            </w:sdt>
            <w:sdt>
              <w:sdtPr>
                <w:rPr>
                  <w:rFonts w:hint="eastAsia"/>
                </w:rPr>
                <w:alias w:val="固定资产账面原值减少项目金额"/>
                <w:tag w:val="_GBC_86b298d954344511b012e84c48d4404f"/>
                <w:id w:val="-1902132284"/>
                <w:lock w:val="sdtLocked"/>
                <w:showingPlcHdr/>
              </w:sdtPr>
              <w:sdtContent>
                <w:tc>
                  <w:tcPr>
                    <w:tcW w:w="55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Pr>
                        <w:rFonts w:hint="eastAsia"/>
                      </w:rPr>
                      <w:t xml:space="preserve">　</w:t>
                    </w:r>
                  </w:p>
                </w:tc>
              </w:sdtContent>
            </w:sdt>
            <w:sdt>
              <w:sdtPr>
                <w:rPr>
                  <w:rFonts w:hint="eastAsia"/>
                </w:rPr>
                <w:alias w:val="固定资产账面原值减少项目金额"/>
                <w:tag w:val="_GBC_86b298d954344511b012e84c48d4404f"/>
                <w:id w:val="-1790495542"/>
                <w:lock w:val="sdtLocked"/>
                <w:showingPlcHdr/>
              </w:sdt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Pr>
                        <w:rFonts w:hint="eastAsia"/>
                      </w:rPr>
                      <w:t xml:space="preserve">　</w:t>
                    </w:r>
                  </w:p>
                </w:tc>
              </w:sdtContent>
            </w:sdt>
            <w:sdt>
              <w:sdtPr>
                <w:rPr>
                  <w:rFonts w:hint="eastAsia"/>
                </w:rPr>
                <w:alias w:val="固定资产账面原值减少项目合计金额"/>
                <w:tag w:val="_GBC_b75b8542395b4972ad2d3a1ea5c4c1d9"/>
                <w:id w:val="2138909086"/>
                <w:lock w:val="sdtLocked"/>
                <w:showingPlcHdr/>
              </w:sdtPr>
              <w:sdtContent>
                <w:tc>
                  <w:tcPr>
                    <w:tcW w:w="599"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Pr>
                        <w:rFonts w:hint="eastAsia"/>
                        <w:color w:val="333399"/>
                      </w:rPr>
                      <w:t xml:space="preserve">　</w:t>
                    </w:r>
                  </w:p>
                </w:tc>
              </w:sdtContent>
            </w:sdt>
          </w:tr>
          <w:tr w:rsidR="00A8041F" w:rsidTr="00A8041F">
            <w:tc>
              <w:tcPr>
                <w:tcW w:w="734"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ind w:firstLineChars="200" w:firstLine="420"/>
                </w:pPr>
                <w:r>
                  <w:rPr>
                    <w:rFonts w:hint="eastAsia"/>
                  </w:rPr>
                  <w:t>4.期末余额</w:t>
                </w:r>
              </w:p>
            </w:tc>
            <w:sdt>
              <w:sdtPr>
                <w:alias w:val="固定资产情况明细-账面原值"/>
                <w:tag w:val="_GBC_ae4301c555384883ad2cdc7cd57b6f8e"/>
                <w:id w:val="-725914854"/>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1,319,976,215.79</w:t>
                    </w:r>
                  </w:p>
                </w:tc>
              </w:sdtContent>
            </w:sdt>
            <w:sdt>
              <w:sdtPr>
                <w:alias w:val="固定资产情况明细-账面原值"/>
                <w:tag w:val="_GBC_ae4301c555384883ad2cdc7cd57b6f8e"/>
                <w:id w:val="196054917"/>
                <w:lock w:val="sdtLocked"/>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235,236,107.16</w:t>
                    </w:r>
                  </w:p>
                </w:tc>
              </w:sdtContent>
            </w:sdt>
            <w:sdt>
              <w:sdtPr>
                <w:alias w:val="固定资产情况明细-账面原值"/>
                <w:tag w:val="_GBC_ae4301c555384883ad2cdc7cd57b6f8e"/>
                <w:id w:val="1394620147"/>
                <w:lock w:val="sdtLocked"/>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78,997,633.30</w:t>
                    </w:r>
                  </w:p>
                </w:tc>
              </w:sdtContent>
            </w:sdt>
            <w:sdt>
              <w:sdtPr>
                <w:alias w:val="固定资产情况明细-账面原值"/>
                <w:tag w:val="_GBC_ae4301c555384883ad2cdc7cd57b6f8e"/>
                <w:id w:val="1688408182"/>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468,696,897.36</w:t>
                    </w:r>
                  </w:p>
                </w:tc>
              </w:sdtContent>
            </w:sdt>
            <w:sdt>
              <w:sdtPr>
                <w:alias w:val="固定资产情况明细-账面原值"/>
                <w:tag w:val="_GBC_ae4301c555384883ad2cdc7cd57b6f8e"/>
                <w:id w:val="-971596024"/>
                <w:lock w:val="sdtLocked"/>
              </w:sdtPr>
              <w:sdtContent>
                <w:tc>
                  <w:tcPr>
                    <w:tcW w:w="55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56,287,327.09</w:t>
                    </w:r>
                  </w:p>
                </w:tc>
              </w:sdtContent>
            </w:sdt>
            <w:sdt>
              <w:sdtPr>
                <w:alias w:val="固定资产情况明细-账面原值"/>
                <w:tag w:val="_GBC_ae4301c555384883ad2cdc7cd57b6f8e"/>
                <w:id w:val="1415663808"/>
                <w:lock w:val="sdtLocked"/>
              </w:sdt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73,496,104.98</w:t>
                    </w:r>
                  </w:p>
                </w:tc>
              </w:sdtContent>
            </w:sdt>
            <w:sdt>
              <w:sdtPr>
                <w:alias w:val="固定资产原价"/>
                <w:tag w:val="_GBC_6df68d53bb1c42b0b8288c726103aa56"/>
                <w:id w:val="978035665"/>
                <w:lock w:val="sdtLocked"/>
              </w:sdtPr>
              <w:sdtContent>
                <w:tc>
                  <w:tcPr>
                    <w:tcW w:w="599"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2,232,690,285.68</w:t>
                    </w:r>
                  </w:p>
                </w:tc>
              </w:sdtContent>
            </w:sdt>
          </w:tr>
          <w:tr w:rsidR="00A8041F" w:rsidTr="00A8041F">
            <w:tc>
              <w:tcPr>
                <w:tcW w:w="734"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r>
                  <w:rPr>
                    <w:rFonts w:hint="eastAsia"/>
                  </w:rPr>
                  <w:t>二、累计折旧</w:t>
                </w:r>
              </w:p>
            </w:tc>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center"/>
                </w:pPr>
              </w:p>
            </w:tc>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center"/>
                </w:pPr>
              </w:p>
            </w:tc>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center"/>
                </w:pPr>
              </w:p>
            </w:tc>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center"/>
                </w:pPr>
              </w:p>
            </w:tc>
            <w:tc>
              <w:tcPr>
                <w:tcW w:w="55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center"/>
                </w:pPr>
              </w:p>
            </w:tc>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center"/>
                </w:pPr>
              </w:p>
            </w:tc>
            <w:tc>
              <w:tcPr>
                <w:tcW w:w="599"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center"/>
                </w:pPr>
              </w:p>
            </w:tc>
          </w:tr>
          <w:tr w:rsidR="00A8041F" w:rsidTr="00A8041F">
            <w:tc>
              <w:tcPr>
                <w:tcW w:w="734"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ind w:firstLineChars="200" w:firstLine="420"/>
                </w:pPr>
                <w:r>
                  <w:t>1.</w:t>
                </w:r>
                <w:r>
                  <w:rPr>
                    <w:rFonts w:hint="eastAsia"/>
                  </w:rPr>
                  <w:t>期初余额</w:t>
                </w:r>
              </w:p>
            </w:tc>
            <w:sdt>
              <w:sdtPr>
                <w:alias w:val="固定资产情况明细-累计折旧"/>
                <w:tag w:val="_GBC_ad39a009e8014af3978c2943b2c9ca11"/>
                <w:id w:val="-609658699"/>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321,410,220.20</w:t>
                    </w:r>
                  </w:p>
                </w:tc>
              </w:sdtContent>
            </w:sdt>
            <w:sdt>
              <w:sdtPr>
                <w:alias w:val="固定资产情况明细-累计折旧"/>
                <w:tag w:val="_GBC_ad39a009e8014af3978c2943b2c9ca11"/>
                <w:id w:val="1654416836"/>
                <w:lock w:val="sdtLocked"/>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122,664,282.61</w:t>
                    </w:r>
                  </w:p>
                </w:tc>
              </w:sdtContent>
            </w:sdt>
            <w:sdt>
              <w:sdtPr>
                <w:alias w:val="固定资产情况明细-累计折旧"/>
                <w:tag w:val="_GBC_ad39a009e8014af3978c2943b2c9ca11"/>
                <w:id w:val="1583951081"/>
                <w:lock w:val="sdtLocked"/>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46,162,255.06</w:t>
                    </w:r>
                  </w:p>
                </w:tc>
              </w:sdtContent>
            </w:sdt>
            <w:sdt>
              <w:sdtPr>
                <w:alias w:val="固定资产情况明细-累计折旧"/>
                <w:tag w:val="_GBC_ad39a009e8014af3978c2943b2c9ca11"/>
                <w:id w:val="919217296"/>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161,188,584.07</w:t>
                    </w:r>
                  </w:p>
                </w:tc>
              </w:sdtContent>
            </w:sdt>
            <w:sdt>
              <w:sdtPr>
                <w:alias w:val="固定资产情况明细-累计折旧"/>
                <w:tag w:val="_GBC_ad39a009e8014af3978c2943b2c9ca11"/>
                <w:id w:val="-231085428"/>
                <w:lock w:val="sdtLocked"/>
              </w:sdtPr>
              <w:sdtContent>
                <w:tc>
                  <w:tcPr>
                    <w:tcW w:w="55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33,180,346.30</w:t>
                    </w:r>
                  </w:p>
                </w:tc>
              </w:sdtContent>
            </w:sdt>
            <w:sdt>
              <w:sdtPr>
                <w:alias w:val="固定资产情况明细-累计折旧"/>
                <w:tag w:val="_GBC_ad39a009e8014af3978c2943b2c9ca11"/>
                <w:id w:val="1714683860"/>
                <w:lock w:val="sdtLocked"/>
              </w:sdt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41,812,065.52</w:t>
                    </w:r>
                  </w:p>
                </w:tc>
              </w:sdtContent>
            </w:sdt>
            <w:sdt>
              <w:sdtPr>
                <w:alias w:val="累计折旧"/>
                <w:tag w:val="_GBC_7b3686383a1f4fc3ace0f36e24be6558"/>
                <w:id w:val="-804384569"/>
                <w:lock w:val="sdtLocked"/>
              </w:sdtPr>
              <w:sdtContent>
                <w:tc>
                  <w:tcPr>
                    <w:tcW w:w="599"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726,417,753.76</w:t>
                    </w:r>
                  </w:p>
                </w:tc>
              </w:sdtContent>
            </w:sdt>
          </w:tr>
          <w:tr w:rsidR="00A8041F" w:rsidTr="00A8041F">
            <w:tc>
              <w:tcPr>
                <w:tcW w:w="734"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ind w:firstLineChars="200" w:firstLine="420"/>
                </w:pPr>
                <w:r>
                  <w:t>2.</w:t>
                </w:r>
                <w:r>
                  <w:rPr>
                    <w:rFonts w:hint="eastAsia"/>
                  </w:rPr>
                  <w:t>本期增加金额</w:t>
                </w:r>
              </w:p>
            </w:tc>
            <w:sdt>
              <w:sdtPr>
                <w:alias w:val="固定资产情况明细-累计折旧本期增加"/>
                <w:tag w:val="_GBC_ee69c5ac0bca40419ac231cd08138a9c"/>
                <w:id w:val="-586924239"/>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42,500,393.99</w:t>
                    </w:r>
                  </w:p>
                </w:tc>
              </w:sdtContent>
            </w:sdt>
            <w:sdt>
              <w:sdtPr>
                <w:alias w:val="固定资产情况明细-累计折旧本期增加"/>
                <w:tag w:val="_GBC_ee69c5ac0bca40419ac231cd08138a9c"/>
                <w:id w:val="2141918642"/>
                <w:lock w:val="sdtLocked"/>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25,419,859.94</w:t>
                    </w:r>
                  </w:p>
                </w:tc>
              </w:sdtContent>
            </w:sdt>
            <w:sdt>
              <w:sdtPr>
                <w:alias w:val="固定资产情况明细-累计折旧本期增加"/>
                <w:tag w:val="_GBC_ee69c5ac0bca40419ac231cd08138a9c"/>
                <w:id w:val="-1645186937"/>
                <w:lock w:val="sdtLocked"/>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9,672,773.87</w:t>
                    </w:r>
                  </w:p>
                </w:tc>
              </w:sdtContent>
            </w:sdt>
            <w:sdt>
              <w:sdtPr>
                <w:alias w:val="固定资产情况明细-累计折旧本期增加"/>
                <w:tag w:val="_GBC_ee69c5ac0bca40419ac231cd08138a9c"/>
                <w:id w:val="1159036852"/>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74,735,045.76</w:t>
                    </w:r>
                  </w:p>
                </w:tc>
              </w:sdtContent>
            </w:sdt>
            <w:sdt>
              <w:sdtPr>
                <w:alias w:val="固定资产情况明细-累计折旧本期增加"/>
                <w:tag w:val="_GBC_ee69c5ac0bca40419ac231cd08138a9c"/>
                <w:id w:val="-2128992430"/>
                <w:lock w:val="sdtLocked"/>
              </w:sdtPr>
              <w:sdtContent>
                <w:tc>
                  <w:tcPr>
                    <w:tcW w:w="55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6,845,104.08</w:t>
                    </w:r>
                  </w:p>
                </w:tc>
              </w:sdtContent>
            </w:sdt>
            <w:sdt>
              <w:sdtPr>
                <w:alias w:val="固定资产情况明细-累计折旧本期增加"/>
                <w:tag w:val="_GBC_ee69c5ac0bca40419ac231cd08138a9c"/>
                <w:id w:val="-755284061"/>
                <w:lock w:val="sdtLocked"/>
              </w:sdt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9,957,543.28</w:t>
                    </w:r>
                  </w:p>
                </w:tc>
              </w:sdtContent>
            </w:sdt>
            <w:sdt>
              <w:sdtPr>
                <w:alias w:val="固定资产累计折旧增加数"/>
                <w:tag w:val="_GBC_40a3bbb5a0ed47a086f18b27e8d533f4"/>
                <w:id w:val="2127736222"/>
                <w:lock w:val="sdtLocked"/>
              </w:sdtPr>
              <w:sdtContent>
                <w:tc>
                  <w:tcPr>
                    <w:tcW w:w="599"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169,130,720.92</w:t>
                    </w:r>
                  </w:p>
                </w:tc>
              </w:sdtContent>
            </w:sdt>
          </w:tr>
          <w:tr w:rsidR="00A8041F" w:rsidTr="00A8041F">
            <w:tc>
              <w:tcPr>
                <w:tcW w:w="734"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ind w:firstLineChars="300" w:firstLine="630"/>
                </w:pPr>
                <w:r>
                  <w:rPr>
                    <w:rFonts w:hint="eastAsia"/>
                  </w:rPr>
                  <w:t>（1）计提</w:t>
                </w:r>
              </w:p>
            </w:tc>
            <w:sdt>
              <w:sdtPr>
                <w:alias w:val="固定资产情况明细-累计折旧计提"/>
                <w:tag w:val="_GBC_0418a1f1004541aeb387886cb94ff2fa"/>
                <w:id w:val="-604265328"/>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42,500,393.99</w:t>
                    </w:r>
                  </w:p>
                </w:tc>
              </w:sdtContent>
            </w:sdt>
            <w:sdt>
              <w:sdtPr>
                <w:alias w:val="固定资产情况明细-累计折旧计提"/>
                <w:tag w:val="_GBC_0418a1f1004541aeb387886cb94ff2fa"/>
                <w:id w:val="-1779403462"/>
                <w:lock w:val="sdtLocked"/>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25,419,859.94</w:t>
                    </w:r>
                  </w:p>
                </w:tc>
              </w:sdtContent>
            </w:sdt>
            <w:sdt>
              <w:sdtPr>
                <w:alias w:val="固定资产情况明细-累计折旧计提"/>
                <w:tag w:val="_GBC_0418a1f1004541aeb387886cb94ff2fa"/>
                <w:id w:val="-2111956813"/>
                <w:lock w:val="sdtLocked"/>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9,672,773.87</w:t>
                    </w:r>
                  </w:p>
                </w:tc>
              </w:sdtContent>
            </w:sdt>
            <w:sdt>
              <w:sdtPr>
                <w:alias w:val="固定资产情况明细-累计折旧计提"/>
                <w:tag w:val="_GBC_0418a1f1004541aeb387886cb94ff2fa"/>
                <w:id w:val="-868990340"/>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74,735,045.76</w:t>
                    </w:r>
                  </w:p>
                </w:tc>
              </w:sdtContent>
            </w:sdt>
            <w:sdt>
              <w:sdtPr>
                <w:alias w:val="固定资产情况明细-累计折旧计提"/>
                <w:tag w:val="_GBC_0418a1f1004541aeb387886cb94ff2fa"/>
                <w:id w:val="-445392558"/>
                <w:lock w:val="sdtLocked"/>
              </w:sdtPr>
              <w:sdtContent>
                <w:tc>
                  <w:tcPr>
                    <w:tcW w:w="55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6,845,104.08</w:t>
                    </w:r>
                  </w:p>
                </w:tc>
              </w:sdtContent>
            </w:sdt>
            <w:sdt>
              <w:sdtPr>
                <w:alias w:val="固定资产情况明细-累计折旧计提"/>
                <w:tag w:val="_GBC_0418a1f1004541aeb387886cb94ff2fa"/>
                <w:id w:val="-1891876868"/>
                <w:lock w:val="sdtLocked"/>
              </w:sdt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9,957,543.28</w:t>
                    </w:r>
                  </w:p>
                </w:tc>
              </w:sdtContent>
            </w:sdt>
            <w:sdt>
              <w:sdtPr>
                <w:alias w:val="固定资产累计折旧计提数"/>
                <w:tag w:val="_GBC_4bbe73d7ed664dddbcb899d48d203871"/>
                <w:id w:val="135153591"/>
                <w:lock w:val="sdtLocked"/>
              </w:sdtPr>
              <w:sdtContent>
                <w:tc>
                  <w:tcPr>
                    <w:tcW w:w="599"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169,130,720.92</w:t>
                    </w:r>
                  </w:p>
                </w:tc>
              </w:sdtContent>
            </w:sdt>
          </w:tr>
          <w:tr w:rsidR="00A8041F" w:rsidTr="00A8041F">
            <w:sdt>
              <w:sdtPr>
                <w:rPr>
                  <w:rFonts w:hint="eastAsia"/>
                </w:rPr>
                <w:alias w:val="固定资产累计折旧增加项目名称"/>
                <w:tag w:val="_GBC_0965865fe56240ca9467fb856bda8c28"/>
                <w:id w:val="-1830826965"/>
                <w:lock w:val="sdtLocked"/>
                <w:showingPlcHdr/>
              </w:sdtPr>
              <w:sdtContent>
                <w:tc>
                  <w:tcPr>
                    <w:tcW w:w="734"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ind w:firstLineChars="300" w:firstLine="630"/>
                    </w:pPr>
                    <w:r>
                      <w:rPr>
                        <w:rFonts w:hint="eastAsia"/>
                        <w:color w:val="333399"/>
                      </w:rPr>
                      <w:t xml:space="preserve">　</w:t>
                    </w:r>
                  </w:p>
                </w:tc>
              </w:sdtContent>
            </w:sdt>
            <w:sdt>
              <w:sdtPr>
                <w:rPr>
                  <w:rFonts w:hint="eastAsia"/>
                </w:rPr>
                <w:alias w:val="固定资产累计折旧增加项目金额"/>
                <w:tag w:val="_GBC_4f471bfa60bb4fd284527a4bd35a106e"/>
                <w:id w:val="42342664"/>
                <w:lock w:val="sdtLocked"/>
                <w:showingPlcHdr/>
              </w:sdtPr>
              <w:sdtContent>
                <w:tc>
                  <w:tcPr>
                    <w:tcW w:w="797"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jc w:val="right"/>
                    </w:pPr>
                    <w:r>
                      <w:rPr>
                        <w:rFonts w:hint="eastAsia"/>
                        <w:color w:val="333399"/>
                      </w:rPr>
                      <w:t xml:space="preserve">　</w:t>
                    </w:r>
                  </w:p>
                </w:tc>
              </w:sdtContent>
            </w:sdt>
            <w:sdt>
              <w:sdtPr>
                <w:rPr>
                  <w:rFonts w:hint="eastAsia"/>
                </w:rPr>
                <w:alias w:val="固定资产累计折旧增加项目金额"/>
                <w:tag w:val="_GBC_4f471bfa60bb4fd284527a4bd35a106e"/>
                <w:id w:val="-2027779685"/>
                <w:lock w:val="sdtLocked"/>
                <w:showingPlcHdr/>
              </w:sdtPr>
              <w:sdtContent>
                <w:tc>
                  <w:tcPr>
                    <w:tcW w:w="638"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jc w:val="right"/>
                    </w:pPr>
                    <w:r>
                      <w:rPr>
                        <w:rFonts w:hint="eastAsia"/>
                      </w:rPr>
                      <w:t xml:space="preserve">　</w:t>
                    </w:r>
                  </w:p>
                </w:tc>
              </w:sdtContent>
            </w:sdt>
            <w:sdt>
              <w:sdtPr>
                <w:rPr>
                  <w:rFonts w:hint="eastAsia"/>
                </w:rPr>
                <w:alias w:val="固定资产累计折旧增加项目金额"/>
                <w:tag w:val="_GBC_4f471bfa60bb4fd284527a4bd35a106e"/>
                <w:id w:val="1844736382"/>
                <w:lock w:val="sdtLocked"/>
                <w:showingPlcHdr/>
              </w:sdtPr>
              <w:sdtContent>
                <w:tc>
                  <w:tcPr>
                    <w:tcW w:w="638"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jc w:val="right"/>
                    </w:pPr>
                    <w:r>
                      <w:rPr>
                        <w:rFonts w:hint="eastAsia"/>
                      </w:rPr>
                      <w:t xml:space="preserve">　</w:t>
                    </w:r>
                  </w:p>
                </w:tc>
              </w:sdtContent>
            </w:sdt>
            <w:sdt>
              <w:sdtPr>
                <w:rPr>
                  <w:rFonts w:hint="eastAsia"/>
                </w:rPr>
                <w:alias w:val="固定资产累计折旧增加项目金额"/>
                <w:tag w:val="_GBC_4f471bfa60bb4fd284527a4bd35a106e"/>
                <w:id w:val="1516344243"/>
                <w:lock w:val="sdtLocked"/>
                <w:showingPlcHdr/>
              </w:sdtPr>
              <w:sdtContent>
                <w:tc>
                  <w:tcPr>
                    <w:tcW w:w="478"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jc w:val="right"/>
                    </w:pPr>
                    <w:r>
                      <w:rPr>
                        <w:rFonts w:hint="eastAsia"/>
                      </w:rPr>
                      <w:t xml:space="preserve">　</w:t>
                    </w:r>
                  </w:p>
                </w:tc>
              </w:sdtContent>
            </w:sdt>
            <w:sdt>
              <w:sdtPr>
                <w:rPr>
                  <w:rFonts w:hint="eastAsia"/>
                </w:rPr>
                <w:alias w:val="固定资产累计折旧增加项目金额"/>
                <w:tag w:val="_GBC_4f471bfa60bb4fd284527a4bd35a106e"/>
                <w:id w:val="-1788264185"/>
                <w:lock w:val="sdtLocked"/>
                <w:showingPlcHdr/>
              </w:sdtPr>
              <w:sdtContent>
                <w:tc>
                  <w:tcPr>
                    <w:tcW w:w="557"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jc w:val="right"/>
                    </w:pPr>
                    <w:r>
                      <w:rPr>
                        <w:rFonts w:hint="eastAsia"/>
                      </w:rPr>
                      <w:t xml:space="preserve">　</w:t>
                    </w:r>
                  </w:p>
                </w:tc>
              </w:sdtContent>
            </w:sdt>
            <w:sdt>
              <w:sdtPr>
                <w:rPr>
                  <w:rFonts w:hint="eastAsia"/>
                </w:rPr>
                <w:alias w:val="固定资产累计折旧增加项目金额"/>
                <w:tag w:val="_GBC_4f471bfa60bb4fd284527a4bd35a106e"/>
                <w:id w:val="111416986"/>
                <w:lock w:val="sdtLocked"/>
                <w:showingPlcHdr/>
              </w:sdtPr>
              <w:sdtContent>
                <w:tc>
                  <w:tcPr>
                    <w:tcW w:w="558"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jc w:val="right"/>
                    </w:pPr>
                    <w:r>
                      <w:rPr>
                        <w:rFonts w:hint="eastAsia"/>
                      </w:rPr>
                      <w:t xml:space="preserve">　</w:t>
                    </w:r>
                  </w:p>
                </w:tc>
              </w:sdtContent>
            </w:sdt>
            <w:sdt>
              <w:sdtPr>
                <w:rPr>
                  <w:rFonts w:hint="eastAsia"/>
                </w:rPr>
                <w:alias w:val="固定资产累计折旧增加项目合计金额"/>
                <w:tag w:val="_GBC_de0f633422eb40198165dd44928b321c"/>
                <w:id w:val="1513336910"/>
                <w:lock w:val="sdtLocked"/>
                <w:showingPlcHdr/>
              </w:sdtPr>
              <w:sdtContent>
                <w:tc>
                  <w:tcPr>
                    <w:tcW w:w="599"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jc w:val="right"/>
                    </w:pPr>
                    <w:r>
                      <w:rPr>
                        <w:rFonts w:hint="eastAsia"/>
                        <w:color w:val="333399"/>
                      </w:rPr>
                      <w:t xml:space="preserve">　</w:t>
                    </w:r>
                  </w:p>
                </w:tc>
              </w:sdtContent>
            </w:sdt>
          </w:tr>
          <w:tr w:rsidR="00A8041F" w:rsidTr="00A8041F">
            <w:tc>
              <w:tcPr>
                <w:tcW w:w="734"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ind w:firstLineChars="200" w:firstLine="420"/>
                </w:pPr>
                <w:r>
                  <w:rPr>
                    <w:rFonts w:hint="eastAsia"/>
                  </w:rPr>
                  <w:t>3.本期减少金额</w:t>
                </w:r>
              </w:p>
            </w:tc>
            <w:sdt>
              <w:sdtPr>
                <w:alias w:val="固定资产情况明细-累计折旧本期减少"/>
                <w:tag w:val="_GBC_436c919be5634a12910f34cb543417d1"/>
                <w:id w:val="-150293295"/>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13,620,075.70</w:t>
                    </w:r>
                  </w:p>
                </w:tc>
              </w:sdtContent>
            </w:sdt>
            <w:sdt>
              <w:sdtPr>
                <w:alias w:val="固定资产情况明细-累计折旧本期减少"/>
                <w:tag w:val="_GBC_436c919be5634a12910f34cb543417d1"/>
                <w:id w:val="553665831"/>
                <w:lock w:val="sdtLocked"/>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10,783,521.15</w:t>
                    </w:r>
                  </w:p>
                </w:tc>
              </w:sdtContent>
            </w:sdt>
            <w:sdt>
              <w:sdtPr>
                <w:alias w:val="固定资产情况明细-累计折旧本期减少"/>
                <w:tag w:val="_GBC_436c919be5634a12910f34cb543417d1"/>
                <w:id w:val="1291165685"/>
                <w:lock w:val="sdtLocked"/>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6,210,986.71</w:t>
                    </w:r>
                  </w:p>
                </w:tc>
              </w:sdtContent>
            </w:sdt>
            <w:sdt>
              <w:sdtPr>
                <w:alias w:val="固定资产情况明细-累计折旧本期减少"/>
                <w:tag w:val="_GBC_436c919be5634a12910f34cb543417d1"/>
                <w:id w:val="-403219931"/>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58,599,045.29</w:t>
                    </w:r>
                  </w:p>
                </w:tc>
              </w:sdtContent>
            </w:sdt>
            <w:sdt>
              <w:sdtPr>
                <w:alias w:val="固定资产情况明细-累计折旧本期减少"/>
                <w:tag w:val="_GBC_436c919be5634a12910f34cb543417d1"/>
                <w:id w:val="-1652365186"/>
                <w:lock w:val="sdtLocked"/>
              </w:sdtPr>
              <w:sdtContent>
                <w:tc>
                  <w:tcPr>
                    <w:tcW w:w="55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4,092,039.58</w:t>
                    </w:r>
                  </w:p>
                </w:tc>
              </w:sdtContent>
            </w:sdt>
            <w:sdt>
              <w:sdtPr>
                <w:alias w:val="固定资产情况明细-累计折旧本期减少"/>
                <w:tag w:val="_GBC_436c919be5634a12910f34cb543417d1"/>
                <w:id w:val="-1862042952"/>
                <w:lock w:val="sdtLocked"/>
              </w:sdt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2,980,537.13</w:t>
                    </w:r>
                  </w:p>
                </w:tc>
              </w:sdtContent>
            </w:sdt>
            <w:sdt>
              <w:sdtPr>
                <w:alias w:val="固定资产累计折旧减少数"/>
                <w:tag w:val="_GBC_d065d08ab55a4db395c4907b80e3b47d"/>
                <w:id w:val="1280772749"/>
                <w:lock w:val="sdtLocked"/>
              </w:sdtPr>
              <w:sdtContent>
                <w:tc>
                  <w:tcPr>
                    <w:tcW w:w="599"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96,286,205.56</w:t>
                    </w:r>
                  </w:p>
                </w:tc>
              </w:sdtContent>
            </w:sdt>
          </w:tr>
          <w:tr w:rsidR="00A8041F" w:rsidTr="00A8041F">
            <w:tc>
              <w:tcPr>
                <w:tcW w:w="734"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ind w:firstLineChars="300" w:firstLine="630"/>
                </w:pPr>
                <w:r>
                  <w:rPr>
                    <w:rFonts w:hint="eastAsia"/>
                  </w:rPr>
                  <w:t>（1）处置或报废</w:t>
                </w:r>
              </w:p>
            </w:tc>
            <w:sdt>
              <w:sdtPr>
                <w:alias w:val="固定资产情况明细-累计折旧处置或报废"/>
                <w:tag w:val="_GBC_d0e1df142f454c7c9246e13250e1d7ef"/>
                <w:id w:val="-10693353"/>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13,620,075.70</w:t>
                    </w:r>
                  </w:p>
                </w:tc>
              </w:sdtContent>
            </w:sdt>
            <w:sdt>
              <w:sdtPr>
                <w:alias w:val="固定资产情况明细-累计折旧处置或报废"/>
                <w:tag w:val="_GBC_d0e1df142f454c7c9246e13250e1d7ef"/>
                <w:id w:val="826632831"/>
                <w:lock w:val="sdtLocked"/>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10,783,521.15</w:t>
                    </w:r>
                  </w:p>
                </w:tc>
              </w:sdtContent>
            </w:sdt>
            <w:sdt>
              <w:sdtPr>
                <w:alias w:val="固定资产情况明细-累计折旧处置或报废"/>
                <w:tag w:val="_GBC_d0e1df142f454c7c9246e13250e1d7ef"/>
                <w:id w:val="-331758785"/>
                <w:lock w:val="sdtLocked"/>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6,210,986.71</w:t>
                    </w:r>
                  </w:p>
                </w:tc>
              </w:sdtContent>
            </w:sdt>
            <w:sdt>
              <w:sdtPr>
                <w:alias w:val="固定资产情况明细-累计折旧处置或报废"/>
                <w:tag w:val="_GBC_d0e1df142f454c7c9246e13250e1d7ef"/>
                <w:id w:val="-1634628855"/>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58,599,045.29</w:t>
                    </w:r>
                  </w:p>
                </w:tc>
              </w:sdtContent>
            </w:sdt>
            <w:sdt>
              <w:sdtPr>
                <w:alias w:val="固定资产情况明细-累计折旧处置或报废"/>
                <w:tag w:val="_GBC_d0e1df142f454c7c9246e13250e1d7ef"/>
                <w:id w:val="932086416"/>
                <w:lock w:val="sdtLocked"/>
              </w:sdtPr>
              <w:sdtContent>
                <w:tc>
                  <w:tcPr>
                    <w:tcW w:w="55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4,092,039.58</w:t>
                    </w:r>
                  </w:p>
                </w:tc>
              </w:sdtContent>
            </w:sdt>
            <w:sdt>
              <w:sdtPr>
                <w:alias w:val="固定资产情况明细-累计折旧处置或报废"/>
                <w:tag w:val="_GBC_d0e1df142f454c7c9246e13250e1d7ef"/>
                <w:id w:val="790176905"/>
                <w:lock w:val="sdtLocked"/>
              </w:sdt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2,980,537.13</w:t>
                    </w:r>
                  </w:p>
                </w:tc>
              </w:sdtContent>
            </w:sdt>
            <w:sdt>
              <w:sdtPr>
                <w:alias w:val="处置或报废导致的固定资产累计折旧本期减少合计"/>
                <w:tag w:val="_GBC_8d7e58021b6c42b19f7283487b61c9d9"/>
                <w:id w:val="-130864309"/>
                <w:lock w:val="sdtLocked"/>
              </w:sdtPr>
              <w:sdtContent>
                <w:tc>
                  <w:tcPr>
                    <w:tcW w:w="599"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96,286,205.56</w:t>
                    </w:r>
                  </w:p>
                </w:tc>
              </w:sdtContent>
            </w:sdt>
          </w:tr>
          <w:tr w:rsidR="00A8041F" w:rsidTr="00A8041F">
            <w:sdt>
              <w:sdtPr>
                <w:rPr>
                  <w:rFonts w:hint="eastAsia"/>
                </w:rPr>
                <w:alias w:val="固定资产累计折旧减少项目名称"/>
                <w:tag w:val="_GBC_4c9ad176f9f549d79f1ea8e8285e4304"/>
                <w:id w:val="764962825"/>
                <w:lock w:val="sdtLocked"/>
                <w:showingPlcHdr/>
              </w:sdtPr>
              <w:sdtContent>
                <w:tc>
                  <w:tcPr>
                    <w:tcW w:w="734"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ind w:firstLineChars="300" w:firstLine="630"/>
                    </w:pPr>
                    <w:r>
                      <w:rPr>
                        <w:rFonts w:hint="eastAsia"/>
                        <w:color w:val="333399"/>
                      </w:rPr>
                      <w:t xml:space="preserve">　</w:t>
                    </w:r>
                  </w:p>
                </w:tc>
              </w:sdtContent>
            </w:sdt>
            <w:sdt>
              <w:sdtPr>
                <w:rPr>
                  <w:rFonts w:hint="eastAsia"/>
                </w:rPr>
                <w:alias w:val="固定资产累计折旧减少项目金额"/>
                <w:tag w:val="_GBC_0475795030724aa4838f00440a8fdfe1"/>
                <w:id w:val="1859308536"/>
                <w:lock w:val="sdtLocked"/>
                <w:showingPlcHdr/>
              </w:sdtPr>
              <w:sdtContent>
                <w:tc>
                  <w:tcPr>
                    <w:tcW w:w="797"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jc w:val="right"/>
                    </w:pPr>
                    <w:r>
                      <w:rPr>
                        <w:rFonts w:hint="eastAsia"/>
                        <w:color w:val="333399"/>
                      </w:rPr>
                      <w:t xml:space="preserve">　</w:t>
                    </w:r>
                  </w:p>
                </w:tc>
              </w:sdtContent>
            </w:sdt>
            <w:sdt>
              <w:sdtPr>
                <w:rPr>
                  <w:rFonts w:hint="eastAsia"/>
                </w:rPr>
                <w:alias w:val="固定资产累计折旧减少项目金额"/>
                <w:tag w:val="_GBC_0475795030724aa4838f00440a8fdfe1"/>
                <w:id w:val="1678616258"/>
                <w:lock w:val="sdtLocked"/>
                <w:showingPlcHdr/>
              </w:sdtPr>
              <w:sdtContent>
                <w:tc>
                  <w:tcPr>
                    <w:tcW w:w="638"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jc w:val="right"/>
                    </w:pPr>
                    <w:r>
                      <w:rPr>
                        <w:rFonts w:hint="eastAsia"/>
                      </w:rPr>
                      <w:t xml:space="preserve">　</w:t>
                    </w:r>
                  </w:p>
                </w:tc>
              </w:sdtContent>
            </w:sdt>
            <w:sdt>
              <w:sdtPr>
                <w:rPr>
                  <w:rFonts w:hint="eastAsia"/>
                </w:rPr>
                <w:alias w:val="固定资产累计折旧减少项目金额"/>
                <w:tag w:val="_GBC_0475795030724aa4838f00440a8fdfe1"/>
                <w:id w:val="-983781468"/>
                <w:lock w:val="sdtLocked"/>
                <w:showingPlcHdr/>
              </w:sdtPr>
              <w:sdtContent>
                <w:tc>
                  <w:tcPr>
                    <w:tcW w:w="638"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jc w:val="right"/>
                    </w:pPr>
                    <w:r>
                      <w:rPr>
                        <w:rFonts w:hint="eastAsia"/>
                      </w:rPr>
                      <w:t xml:space="preserve">　</w:t>
                    </w:r>
                  </w:p>
                </w:tc>
              </w:sdtContent>
            </w:sdt>
            <w:sdt>
              <w:sdtPr>
                <w:rPr>
                  <w:rFonts w:hint="eastAsia"/>
                </w:rPr>
                <w:alias w:val="固定资产累计折旧减少项目金额"/>
                <w:tag w:val="_GBC_0475795030724aa4838f00440a8fdfe1"/>
                <w:id w:val="2073465269"/>
                <w:lock w:val="sdtLocked"/>
                <w:showingPlcHdr/>
              </w:sdtPr>
              <w:sdtContent>
                <w:tc>
                  <w:tcPr>
                    <w:tcW w:w="478"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jc w:val="right"/>
                    </w:pPr>
                    <w:r>
                      <w:rPr>
                        <w:rFonts w:hint="eastAsia"/>
                      </w:rPr>
                      <w:t xml:space="preserve">　</w:t>
                    </w:r>
                  </w:p>
                </w:tc>
              </w:sdtContent>
            </w:sdt>
            <w:sdt>
              <w:sdtPr>
                <w:rPr>
                  <w:rFonts w:hint="eastAsia"/>
                </w:rPr>
                <w:alias w:val="固定资产累计折旧减少项目金额"/>
                <w:tag w:val="_GBC_0475795030724aa4838f00440a8fdfe1"/>
                <w:id w:val="624591801"/>
                <w:lock w:val="sdtLocked"/>
                <w:showingPlcHdr/>
              </w:sdtPr>
              <w:sdtContent>
                <w:tc>
                  <w:tcPr>
                    <w:tcW w:w="557"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jc w:val="right"/>
                    </w:pPr>
                    <w:r>
                      <w:rPr>
                        <w:rFonts w:hint="eastAsia"/>
                      </w:rPr>
                      <w:t xml:space="preserve">　</w:t>
                    </w:r>
                  </w:p>
                </w:tc>
              </w:sdtContent>
            </w:sdt>
            <w:sdt>
              <w:sdtPr>
                <w:rPr>
                  <w:rFonts w:hint="eastAsia"/>
                </w:rPr>
                <w:alias w:val="固定资产累计折旧减少项目金额"/>
                <w:tag w:val="_GBC_0475795030724aa4838f00440a8fdfe1"/>
                <w:id w:val="-1569637358"/>
                <w:lock w:val="sdtLocked"/>
                <w:showingPlcHdr/>
              </w:sdtPr>
              <w:sdtContent>
                <w:tc>
                  <w:tcPr>
                    <w:tcW w:w="558"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jc w:val="right"/>
                    </w:pPr>
                    <w:r>
                      <w:rPr>
                        <w:rFonts w:hint="eastAsia"/>
                      </w:rPr>
                      <w:t xml:space="preserve">　</w:t>
                    </w:r>
                  </w:p>
                </w:tc>
              </w:sdtContent>
            </w:sdt>
            <w:sdt>
              <w:sdtPr>
                <w:rPr>
                  <w:rFonts w:hint="eastAsia"/>
                </w:rPr>
                <w:alias w:val="固定资产累计折旧减少项目合计金额"/>
                <w:tag w:val="_GBC_11178a6044164f9abd685ae39ec93217"/>
                <w:id w:val="-706568512"/>
                <w:lock w:val="sdtLocked"/>
                <w:showingPlcHdr/>
              </w:sdtPr>
              <w:sdtContent>
                <w:tc>
                  <w:tcPr>
                    <w:tcW w:w="599"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jc w:val="right"/>
                    </w:pPr>
                    <w:r>
                      <w:rPr>
                        <w:rFonts w:hint="eastAsia"/>
                        <w:color w:val="333399"/>
                      </w:rPr>
                      <w:t xml:space="preserve">　</w:t>
                    </w:r>
                  </w:p>
                </w:tc>
              </w:sdtContent>
            </w:sdt>
          </w:tr>
          <w:tr w:rsidR="00A8041F" w:rsidTr="00A8041F">
            <w:tc>
              <w:tcPr>
                <w:tcW w:w="734"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ind w:firstLineChars="200" w:firstLine="420"/>
                </w:pPr>
                <w:r>
                  <w:rPr>
                    <w:rFonts w:hint="eastAsia"/>
                  </w:rPr>
                  <w:t>4.期末余额</w:t>
                </w:r>
              </w:p>
            </w:tc>
            <w:sdt>
              <w:sdtPr>
                <w:alias w:val="固定资产情况明细-累计折旧"/>
                <w:tag w:val="_GBC_1db984dbce634ada8b937a03368ec0a0"/>
                <w:id w:val="2051185095"/>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350,290,538.49</w:t>
                    </w:r>
                  </w:p>
                </w:tc>
              </w:sdtContent>
            </w:sdt>
            <w:sdt>
              <w:sdtPr>
                <w:alias w:val="固定资产情况明细-累计折旧"/>
                <w:tag w:val="_GBC_1db984dbce634ada8b937a03368ec0a0"/>
                <w:id w:val="-913698229"/>
                <w:lock w:val="sdtLocked"/>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137,300,621.40</w:t>
                    </w:r>
                  </w:p>
                </w:tc>
              </w:sdtContent>
            </w:sdt>
            <w:sdt>
              <w:sdtPr>
                <w:alias w:val="固定资产情况明细-累计折旧"/>
                <w:tag w:val="_GBC_1db984dbce634ada8b937a03368ec0a0"/>
                <w:id w:val="216405676"/>
                <w:lock w:val="sdtLocked"/>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49,624,042.22</w:t>
                    </w:r>
                  </w:p>
                </w:tc>
              </w:sdtContent>
            </w:sdt>
            <w:sdt>
              <w:sdtPr>
                <w:alias w:val="固定资产情况明细-累计折旧"/>
                <w:tag w:val="_GBC_1db984dbce634ada8b937a03368ec0a0"/>
                <w:id w:val="200597438"/>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177,324,584.54</w:t>
                    </w:r>
                  </w:p>
                </w:tc>
              </w:sdtContent>
            </w:sdt>
            <w:sdt>
              <w:sdtPr>
                <w:alias w:val="固定资产情况明细-累计折旧"/>
                <w:tag w:val="_GBC_1db984dbce634ada8b937a03368ec0a0"/>
                <w:id w:val="-160617968"/>
                <w:lock w:val="sdtLocked"/>
              </w:sdtPr>
              <w:sdtContent>
                <w:tc>
                  <w:tcPr>
                    <w:tcW w:w="55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35,933,410.80</w:t>
                    </w:r>
                  </w:p>
                </w:tc>
              </w:sdtContent>
            </w:sdt>
            <w:sdt>
              <w:sdtPr>
                <w:alias w:val="固定资产情况明细-累计折旧"/>
                <w:tag w:val="_GBC_1db984dbce634ada8b937a03368ec0a0"/>
                <w:id w:val="-377244302"/>
                <w:lock w:val="sdtLocked"/>
              </w:sdt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48,789,071.67</w:t>
                    </w:r>
                  </w:p>
                </w:tc>
              </w:sdtContent>
            </w:sdt>
            <w:sdt>
              <w:sdtPr>
                <w:alias w:val="累计折旧"/>
                <w:tag w:val="_GBC_c9387c26f97342eeae8ebab93c3854f5"/>
                <w:id w:val="977258897"/>
                <w:lock w:val="sdtLocked"/>
              </w:sdtPr>
              <w:sdtContent>
                <w:tc>
                  <w:tcPr>
                    <w:tcW w:w="599"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799,262,269.12</w:t>
                    </w:r>
                  </w:p>
                </w:tc>
              </w:sdtContent>
            </w:sdt>
          </w:tr>
          <w:tr w:rsidR="00A8041F" w:rsidTr="00A8041F">
            <w:tc>
              <w:tcPr>
                <w:tcW w:w="734"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r>
                  <w:rPr>
                    <w:rFonts w:hint="eastAsia"/>
                  </w:rPr>
                  <w:t>三、减值准备</w:t>
                </w:r>
              </w:p>
            </w:tc>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center"/>
                </w:pPr>
              </w:p>
            </w:tc>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center"/>
                </w:pPr>
              </w:p>
            </w:tc>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center"/>
                </w:pPr>
              </w:p>
            </w:tc>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center"/>
                </w:pPr>
              </w:p>
            </w:tc>
            <w:tc>
              <w:tcPr>
                <w:tcW w:w="55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center"/>
                </w:pPr>
              </w:p>
            </w:tc>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center"/>
                </w:pPr>
              </w:p>
            </w:tc>
            <w:tc>
              <w:tcPr>
                <w:tcW w:w="599"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center"/>
                </w:pPr>
              </w:p>
            </w:tc>
          </w:tr>
          <w:tr w:rsidR="00A8041F" w:rsidTr="00A8041F">
            <w:tc>
              <w:tcPr>
                <w:tcW w:w="734"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ind w:firstLineChars="200" w:firstLine="420"/>
                </w:pPr>
                <w:r>
                  <w:t>1.</w:t>
                </w:r>
                <w:r>
                  <w:rPr>
                    <w:rFonts w:hint="eastAsia"/>
                  </w:rPr>
                  <w:t>期初余额</w:t>
                </w:r>
              </w:p>
            </w:tc>
            <w:sdt>
              <w:sdtPr>
                <w:alias w:val="固定资产情况明细-减值准备"/>
                <w:tag w:val="_GBC_e5bec7f4c39c42f6a24e75d5b5c93c1a"/>
                <w:id w:val="956379440"/>
                <w:lock w:val="sdtLocked"/>
                <w:showingPlcHdr/>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Pr>
                        <w:rFonts w:hint="eastAsia"/>
                        <w:color w:val="333399"/>
                      </w:rPr>
                      <w:t xml:space="preserve">　</w:t>
                    </w:r>
                  </w:p>
                </w:tc>
              </w:sdtContent>
            </w:sdt>
            <w:sdt>
              <w:sdtPr>
                <w:alias w:val="固定资产情况明细-减值准备"/>
                <w:tag w:val="_GBC_e5bec7f4c39c42f6a24e75d5b5c93c1a"/>
                <w:id w:val="1151178078"/>
                <w:lock w:val="sdtLocked"/>
                <w:showingPlcHdr/>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Pr>
                        <w:rFonts w:hint="eastAsia"/>
                      </w:rPr>
                      <w:t xml:space="preserve">　</w:t>
                    </w:r>
                  </w:p>
                </w:tc>
              </w:sdtContent>
            </w:sdt>
            <w:sdt>
              <w:sdtPr>
                <w:alias w:val="固定资产情况明细-减值准备"/>
                <w:tag w:val="_GBC_e5bec7f4c39c42f6a24e75d5b5c93c1a"/>
                <w:id w:val="-2059920139"/>
                <w:lock w:val="sdtLocked"/>
                <w:showingPlcHdr/>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Pr>
                        <w:rFonts w:hint="eastAsia"/>
                      </w:rPr>
                      <w:t xml:space="preserve">　</w:t>
                    </w:r>
                  </w:p>
                </w:tc>
              </w:sdtContent>
            </w:sdt>
            <w:sdt>
              <w:sdtPr>
                <w:alias w:val="固定资产情况明细-减值准备"/>
                <w:tag w:val="_GBC_e5bec7f4c39c42f6a24e75d5b5c93c1a"/>
                <w:id w:val="608401959"/>
                <w:lock w:val="sdtLocked"/>
                <w:showingPlcHdr/>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Pr>
                        <w:rFonts w:hint="eastAsia"/>
                      </w:rPr>
                      <w:t xml:space="preserve">　</w:t>
                    </w:r>
                  </w:p>
                </w:tc>
              </w:sdtContent>
            </w:sdt>
            <w:sdt>
              <w:sdtPr>
                <w:alias w:val="固定资产情况明细-减值准备"/>
                <w:tag w:val="_GBC_e5bec7f4c39c42f6a24e75d5b5c93c1a"/>
                <w:id w:val="1992522537"/>
                <w:lock w:val="sdtLocked"/>
                <w:showingPlcHdr/>
              </w:sdtPr>
              <w:sdtContent>
                <w:tc>
                  <w:tcPr>
                    <w:tcW w:w="55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Pr>
                        <w:rFonts w:hint="eastAsia"/>
                      </w:rPr>
                      <w:t xml:space="preserve">　</w:t>
                    </w:r>
                  </w:p>
                </w:tc>
              </w:sdtContent>
            </w:sdt>
            <w:sdt>
              <w:sdtPr>
                <w:alias w:val="固定资产情况明细-减值准备"/>
                <w:tag w:val="_GBC_e5bec7f4c39c42f6a24e75d5b5c93c1a"/>
                <w:id w:val="724502211"/>
                <w:lock w:val="sdtLocked"/>
                <w:showingPlcHdr/>
              </w:sdt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Pr>
                        <w:rFonts w:hint="eastAsia"/>
                      </w:rPr>
                      <w:t xml:space="preserve">　</w:t>
                    </w:r>
                  </w:p>
                </w:tc>
              </w:sdtContent>
            </w:sdt>
            <w:sdt>
              <w:sdtPr>
                <w:alias w:val="固定资产减值准备"/>
                <w:tag w:val="_GBC_447390a2687d47609551e0b23667a7c4"/>
                <w:id w:val="-1061176526"/>
                <w:lock w:val="sdtLocked"/>
                <w:showingPlcHdr/>
              </w:sdtPr>
              <w:sdtContent>
                <w:tc>
                  <w:tcPr>
                    <w:tcW w:w="599"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Pr>
                        <w:rFonts w:hint="eastAsia"/>
                        <w:color w:val="333399"/>
                      </w:rPr>
                      <w:t xml:space="preserve">　</w:t>
                    </w:r>
                  </w:p>
                </w:tc>
              </w:sdtContent>
            </w:sdt>
          </w:tr>
          <w:tr w:rsidR="00A8041F" w:rsidTr="00A8041F">
            <w:tc>
              <w:tcPr>
                <w:tcW w:w="734"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ind w:firstLineChars="200" w:firstLine="420"/>
                </w:pPr>
                <w:r>
                  <w:t>2.</w:t>
                </w:r>
                <w:r>
                  <w:rPr>
                    <w:rFonts w:hint="eastAsia"/>
                  </w:rPr>
                  <w:t>本期增加金额</w:t>
                </w:r>
              </w:p>
            </w:tc>
            <w:sdt>
              <w:sdtPr>
                <w:alias w:val="固定资产情况明细-减值准备本期增加"/>
                <w:tag w:val="_GBC_f792b674da2540b8a21ccb5996caa3be"/>
                <w:id w:val="-876159185"/>
                <w:lock w:val="sdtLocked"/>
                <w:showingPlcHdr/>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sidRPr="001852D3">
                      <w:rPr>
                        <w:rStyle w:val="af5"/>
                        <w:rFonts w:hint="eastAsia"/>
                      </w:rPr>
                      <w:t xml:space="preserve">　</w:t>
                    </w:r>
                  </w:p>
                </w:tc>
              </w:sdtContent>
            </w:sdt>
            <w:sdt>
              <w:sdtPr>
                <w:alias w:val="固定资产情况明细-减值准备本期增加"/>
                <w:tag w:val="_GBC_f792b674da2540b8a21ccb5996caa3be"/>
                <w:id w:val="2017659675"/>
                <w:lock w:val="sdtLocked"/>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58,210.15</w:t>
                    </w:r>
                  </w:p>
                </w:tc>
              </w:sdtContent>
            </w:sdt>
            <w:sdt>
              <w:sdtPr>
                <w:alias w:val="固定资产情况明细-减值准备本期增加"/>
                <w:tag w:val="_GBC_f792b674da2540b8a21ccb5996caa3be"/>
                <w:id w:val="1427079947"/>
                <w:lock w:val="sdtLocked"/>
                <w:showingPlcHdr/>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sidRPr="001852D3">
                      <w:rPr>
                        <w:rStyle w:val="af5"/>
                        <w:rFonts w:hint="eastAsia"/>
                      </w:rPr>
                      <w:t xml:space="preserve">　</w:t>
                    </w:r>
                  </w:p>
                </w:tc>
              </w:sdtContent>
            </w:sdt>
            <w:sdt>
              <w:sdtPr>
                <w:alias w:val="固定资产情况明细-减值准备本期增加"/>
                <w:tag w:val="_GBC_f792b674da2540b8a21ccb5996caa3be"/>
                <w:id w:val="-1855487118"/>
                <w:lock w:val="sdtLocked"/>
                <w:showingPlcHdr/>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sidRPr="001852D3">
                      <w:rPr>
                        <w:rStyle w:val="af5"/>
                        <w:rFonts w:hint="eastAsia"/>
                      </w:rPr>
                      <w:t xml:space="preserve">　</w:t>
                    </w:r>
                  </w:p>
                </w:tc>
              </w:sdtContent>
            </w:sdt>
            <w:sdt>
              <w:sdtPr>
                <w:alias w:val="固定资产情况明细-减值准备本期增加"/>
                <w:tag w:val="_GBC_f792b674da2540b8a21ccb5996caa3be"/>
                <w:id w:val="472488894"/>
                <w:lock w:val="sdtLocked"/>
                <w:showingPlcHdr/>
              </w:sdtPr>
              <w:sdtContent>
                <w:tc>
                  <w:tcPr>
                    <w:tcW w:w="55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sidRPr="001852D3">
                      <w:rPr>
                        <w:rStyle w:val="af5"/>
                        <w:rFonts w:hint="eastAsia"/>
                      </w:rPr>
                      <w:t xml:space="preserve">　</w:t>
                    </w:r>
                  </w:p>
                </w:tc>
              </w:sdtContent>
            </w:sdt>
            <w:sdt>
              <w:sdtPr>
                <w:alias w:val="固定资产情况明细-减值准备本期增加"/>
                <w:tag w:val="_GBC_f792b674da2540b8a21ccb5996caa3be"/>
                <w:id w:val="631059801"/>
                <w:lock w:val="sdtLocked"/>
                <w:showingPlcHdr/>
              </w:sdt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sidRPr="001852D3">
                      <w:rPr>
                        <w:rStyle w:val="af5"/>
                        <w:rFonts w:hint="eastAsia"/>
                      </w:rPr>
                      <w:t xml:space="preserve">　</w:t>
                    </w:r>
                  </w:p>
                </w:tc>
              </w:sdtContent>
            </w:sdt>
            <w:sdt>
              <w:sdtPr>
                <w:alias w:val="固定资产减值准备本期增加合计"/>
                <w:tag w:val="_GBC_c9d1a31c42d0477ab8acf3b0ee132488"/>
                <w:id w:val="-485013435"/>
                <w:lock w:val="sdtLocked"/>
              </w:sdtPr>
              <w:sdtContent>
                <w:tc>
                  <w:tcPr>
                    <w:tcW w:w="599"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58,210.15</w:t>
                    </w:r>
                  </w:p>
                </w:tc>
              </w:sdtContent>
            </w:sdt>
          </w:tr>
          <w:tr w:rsidR="00A8041F" w:rsidTr="00A8041F">
            <w:tc>
              <w:tcPr>
                <w:tcW w:w="734"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ind w:firstLineChars="300" w:firstLine="630"/>
                </w:pPr>
                <w:r>
                  <w:rPr>
                    <w:rFonts w:hint="eastAsia"/>
                  </w:rPr>
                  <w:t>（1）计提</w:t>
                </w:r>
              </w:p>
            </w:tc>
            <w:sdt>
              <w:sdtPr>
                <w:alias w:val="固定资产情况明细-减值准备计提"/>
                <w:tag w:val="_GBC_787ca8b9655148c68a386b2f4ce1a6f0"/>
                <w:id w:val="-791203996"/>
                <w:lock w:val="sdtLocked"/>
                <w:showingPlcHdr/>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sidRPr="001852D3">
                      <w:rPr>
                        <w:rStyle w:val="af5"/>
                        <w:rFonts w:hint="eastAsia"/>
                      </w:rPr>
                      <w:t xml:space="preserve">　</w:t>
                    </w:r>
                  </w:p>
                </w:tc>
              </w:sdtContent>
            </w:sdt>
            <w:sdt>
              <w:sdtPr>
                <w:alias w:val="固定资产情况明细-减值准备计提"/>
                <w:tag w:val="_GBC_787ca8b9655148c68a386b2f4ce1a6f0"/>
                <w:id w:val="1526593617"/>
                <w:lock w:val="sdtLocked"/>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58,210.15</w:t>
                    </w:r>
                  </w:p>
                </w:tc>
              </w:sdtContent>
            </w:sdt>
            <w:sdt>
              <w:sdtPr>
                <w:alias w:val="固定资产情况明细-减值准备计提"/>
                <w:tag w:val="_GBC_787ca8b9655148c68a386b2f4ce1a6f0"/>
                <w:id w:val="-1274317629"/>
                <w:lock w:val="sdtLocked"/>
                <w:showingPlcHdr/>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sidRPr="001852D3">
                      <w:rPr>
                        <w:rStyle w:val="af5"/>
                        <w:rFonts w:hint="eastAsia"/>
                      </w:rPr>
                      <w:t xml:space="preserve">　</w:t>
                    </w:r>
                  </w:p>
                </w:tc>
              </w:sdtContent>
            </w:sdt>
            <w:sdt>
              <w:sdtPr>
                <w:alias w:val="固定资产情况明细-减值准备计提"/>
                <w:tag w:val="_GBC_787ca8b9655148c68a386b2f4ce1a6f0"/>
                <w:id w:val="-1116219257"/>
                <w:lock w:val="sdtLocked"/>
                <w:showingPlcHdr/>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sidRPr="001852D3">
                      <w:rPr>
                        <w:rStyle w:val="af5"/>
                        <w:rFonts w:hint="eastAsia"/>
                      </w:rPr>
                      <w:t xml:space="preserve">　</w:t>
                    </w:r>
                  </w:p>
                </w:tc>
              </w:sdtContent>
            </w:sdt>
            <w:sdt>
              <w:sdtPr>
                <w:alias w:val="固定资产情况明细-减值准备计提"/>
                <w:tag w:val="_GBC_787ca8b9655148c68a386b2f4ce1a6f0"/>
                <w:id w:val="364559442"/>
                <w:lock w:val="sdtLocked"/>
                <w:showingPlcHdr/>
              </w:sdtPr>
              <w:sdtContent>
                <w:tc>
                  <w:tcPr>
                    <w:tcW w:w="55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sidRPr="001852D3">
                      <w:rPr>
                        <w:rStyle w:val="af5"/>
                        <w:rFonts w:hint="eastAsia"/>
                      </w:rPr>
                      <w:t xml:space="preserve">　</w:t>
                    </w:r>
                  </w:p>
                </w:tc>
              </w:sdtContent>
            </w:sdt>
            <w:sdt>
              <w:sdtPr>
                <w:alias w:val="固定资产情况明细-减值准备计提"/>
                <w:tag w:val="_GBC_787ca8b9655148c68a386b2f4ce1a6f0"/>
                <w:id w:val="50581939"/>
                <w:lock w:val="sdtLocked"/>
                <w:showingPlcHdr/>
              </w:sdt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sidRPr="001852D3">
                      <w:rPr>
                        <w:rStyle w:val="af5"/>
                        <w:rFonts w:hint="eastAsia"/>
                      </w:rPr>
                      <w:t xml:space="preserve">　</w:t>
                    </w:r>
                  </w:p>
                </w:tc>
              </w:sdtContent>
            </w:sdt>
            <w:sdt>
              <w:sdtPr>
                <w:alias w:val="计提导致的固定资产减值准备本期增加合计"/>
                <w:tag w:val="_GBC_92eff5eaacb94df1822880094b921013"/>
                <w:id w:val="907885916"/>
                <w:lock w:val="sdtLocked"/>
              </w:sdtPr>
              <w:sdtContent>
                <w:tc>
                  <w:tcPr>
                    <w:tcW w:w="599"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58,210.15</w:t>
                    </w:r>
                  </w:p>
                </w:tc>
              </w:sdtContent>
            </w:sdt>
          </w:tr>
          <w:tr w:rsidR="00A8041F" w:rsidTr="00A8041F">
            <w:sdt>
              <w:sdtPr>
                <w:rPr>
                  <w:rFonts w:hint="eastAsia"/>
                </w:rPr>
                <w:alias w:val="固定资产减值准备增加项目名称"/>
                <w:tag w:val="_GBC_cd4874649a714a85b3aaac58f235f408"/>
                <w:id w:val="1329634565"/>
                <w:lock w:val="sdtLocked"/>
                <w:showingPlcHdr/>
              </w:sdtPr>
              <w:sdtContent>
                <w:tc>
                  <w:tcPr>
                    <w:tcW w:w="734"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ind w:firstLineChars="300" w:firstLine="630"/>
                    </w:pPr>
                    <w:r>
                      <w:rPr>
                        <w:rFonts w:hint="eastAsia"/>
                        <w:color w:val="333399"/>
                      </w:rPr>
                      <w:t xml:space="preserve">　</w:t>
                    </w:r>
                  </w:p>
                </w:tc>
              </w:sdtContent>
            </w:sdt>
            <w:sdt>
              <w:sdtPr>
                <w:rPr>
                  <w:rFonts w:hint="eastAsia"/>
                </w:rPr>
                <w:alias w:val="固定资产减值准备增加项目金额"/>
                <w:tag w:val="_GBC_f55c18250a6d4260aa1a4fc716b81fe1"/>
                <w:id w:val="572860283"/>
                <w:lock w:val="sdtLocked"/>
                <w:showingPlcHdr/>
              </w:sdtPr>
              <w:sdtContent>
                <w:tc>
                  <w:tcPr>
                    <w:tcW w:w="797"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jc w:val="right"/>
                    </w:pPr>
                    <w:r>
                      <w:rPr>
                        <w:rFonts w:hint="eastAsia"/>
                        <w:color w:val="333399"/>
                      </w:rPr>
                      <w:t xml:space="preserve">　</w:t>
                    </w:r>
                  </w:p>
                </w:tc>
              </w:sdtContent>
            </w:sdt>
            <w:sdt>
              <w:sdtPr>
                <w:rPr>
                  <w:rFonts w:hint="eastAsia"/>
                </w:rPr>
                <w:alias w:val="固定资产减值准备增加项目金额"/>
                <w:tag w:val="_GBC_f55c18250a6d4260aa1a4fc716b81fe1"/>
                <w:id w:val="-382399184"/>
                <w:lock w:val="sdtLocked"/>
                <w:showingPlcHdr/>
              </w:sdtPr>
              <w:sdtContent>
                <w:tc>
                  <w:tcPr>
                    <w:tcW w:w="638"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jc w:val="right"/>
                    </w:pPr>
                    <w:r>
                      <w:rPr>
                        <w:rFonts w:hint="eastAsia"/>
                      </w:rPr>
                      <w:t xml:space="preserve">　</w:t>
                    </w:r>
                  </w:p>
                </w:tc>
              </w:sdtContent>
            </w:sdt>
            <w:sdt>
              <w:sdtPr>
                <w:rPr>
                  <w:rFonts w:hint="eastAsia"/>
                </w:rPr>
                <w:alias w:val="固定资产减值准备增加项目金额"/>
                <w:tag w:val="_GBC_f55c18250a6d4260aa1a4fc716b81fe1"/>
                <w:id w:val="1209613786"/>
                <w:lock w:val="sdtLocked"/>
                <w:showingPlcHdr/>
              </w:sdtPr>
              <w:sdtContent>
                <w:tc>
                  <w:tcPr>
                    <w:tcW w:w="638"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jc w:val="right"/>
                    </w:pPr>
                    <w:r>
                      <w:rPr>
                        <w:rFonts w:hint="eastAsia"/>
                      </w:rPr>
                      <w:t xml:space="preserve">　</w:t>
                    </w:r>
                  </w:p>
                </w:tc>
              </w:sdtContent>
            </w:sdt>
            <w:sdt>
              <w:sdtPr>
                <w:rPr>
                  <w:rFonts w:hint="eastAsia"/>
                </w:rPr>
                <w:alias w:val="固定资产减值准备增加项目金额"/>
                <w:tag w:val="_GBC_f55c18250a6d4260aa1a4fc716b81fe1"/>
                <w:id w:val="559761128"/>
                <w:lock w:val="sdtLocked"/>
                <w:showingPlcHdr/>
              </w:sdtPr>
              <w:sdtContent>
                <w:tc>
                  <w:tcPr>
                    <w:tcW w:w="478"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jc w:val="right"/>
                    </w:pPr>
                    <w:r>
                      <w:rPr>
                        <w:rFonts w:hint="eastAsia"/>
                      </w:rPr>
                      <w:t xml:space="preserve">　</w:t>
                    </w:r>
                  </w:p>
                </w:tc>
              </w:sdtContent>
            </w:sdt>
            <w:sdt>
              <w:sdtPr>
                <w:rPr>
                  <w:rFonts w:hint="eastAsia"/>
                </w:rPr>
                <w:alias w:val="固定资产减值准备增加项目金额"/>
                <w:tag w:val="_GBC_f55c18250a6d4260aa1a4fc716b81fe1"/>
                <w:id w:val="-1833987235"/>
                <w:lock w:val="sdtLocked"/>
                <w:showingPlcHdr/>
              </w:sdtPr>
              <w:sdtContent>
                <w:tc>
                  <w:tcPr>
                    <w:tcW w:w="557"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jc w:val="right"/>
                    </w:pPr>
                    <w:r>
                      <w:rPr>
                        <w:rFonts w:hint="eastAsia"/>
                      </w:rPr>
                      <w:t xml:space="preserve">　</w:t>
                    </w:r>
                  </w:p>
                </w:tc>
              </w:sdtContent>
            </w:sdt>
            <w:sdt>
              <w:sdtPr>
                <w:rPr>
                  <w:rFonts w:hint="eastAsia"/>
                </w:rPr>
                <w:alias w:val="固定资产减值准备增加项目金额"/>
                <w:tag w:val="_GBC_f55c18250a6d4260aa1a4fc716b81fe1"/>
                <w:id w:val="-1116132106"/>
                <w:lock w:val="sdtLocked"/>
                <w:showingPlcHdr/>
              </w:sdtPr>
              <w:sdtContent>
                <w:tc>
                  <w:tcPr>
                    <w:tcW w:w="558"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jc w:val="right"/>
                    </w:pPr>
                    <w:r>
                      <w:rPr>
                        <w:rFonts w:hint="eastAsia"/>
                      </w:rPr>
                      <w:t xml:space="preserve">　</w:t>
                    </w:r>
                  </w:p>
                </w:tc>
              </w:sdtContent>
            </w:sdt>
            <w:sdt>
              <w:sdtPr>
                <w:rPr>
                  <w:rFonts w:hint="eastAsia"/>
                </w:rPr>
                <w:alias w:val="固定资产减值准备增加项目合计金额"/>
                <w:tag w:val="_GBC_88047d8723a840e3b605e1a8a9eb2480"/>
                <w:id w:val="787710079"/>
                <w:lock w:val="sdtLocked"/>
                <w:showingPlcHdr/>
              </w:sdtPr>
              <w:sdtContent>
                <w:tc>
                  <w:tcPr>
                    <w:tcW w:w="599"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jc w:val="right"/>
                    </w:pPr>
                    <w:r>
                      <w:rPr>
                        <w:rFonts w:hint="eastAsia"/>
                        <w:color w:val="333399"/>
                      </w:rPr>
                      <w:t xml:space="preserve">　</w:t>
                    </w:r>
                  </w:p>
                </w:tc>
              </w:sdtContent>
            </w:sdt>
          </w:tr>
          <w:tr w:rsidR="00A8041F" w:rsidTr="00A8041F">
            <w:tc>
              <w:tcPr>
                <w:tcW w:w="734"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ind w:firstLineChars="200" w:firstLine="420"/>
                </w:pPr>
                <w:r>
                  <w:rPr>
                    <w:rFonts w:hint="eastAsia"/>
                  </w:rPr>
                  <w:t>3.本期减少金额</w:t>
                </w:r>
              </w:p>
            </w:tc>
            <w:sdt>
              <w:sdtPr>
                <w:alias w:val="固定资产情况明细-减值准备本期减少"/>
                <w:tag w:val="_GBC_dd439d9aabf14fb5b93b63090baf5a41"/>
                <w:id w:val="-759293296"/>
                <w:lock w:val="sdtLocked"/>
                <w:showingPlcHdr/>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sidRPr="001852D3">
                      <w:rPr>
                        <w:rStyle w:val="af5"/>
                        <w:rFonts w:hint="eastAsia"/>
                      </w:rPr>
                      <w:t xml:space="preserve">　</w:t>
                    </w:r>
                  </w:p>
                </w:tc>
              </w:sdtContent>
            </w:sdt>
            <w:sdt>
              <w:sdtPr>
                <w:alias w:val="固定资产情况明细-减值准备本期减少"/>
                <w:tag w:val="_GBC_dd439d9aabf14fb5b93b63090baf5a41"/>
                <w:id w:val="1317301416"/>
                <w:lock w:val="sdtLocked"/>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58,210.15</w:t>
                    </w:r>
                  </w:p>
                </w:tc>
              </w:sdtContent>
            </w:sdt>
            <w:sdt>
              <w:sdtPr>
                <w:alias w:val="固定资产情况明细-减值准备本期减少"/>
                <w:tag w:val="_GBC_dd439d9aabf14fb5b93b63090baf5a41"/>
                <w:id w:val="-1073963762"/>
                <w:lock w:val="sdtLocked"/>
                <w:showingPlcHdr/>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sidRPr="001852D3">
                      <w:rPr>
                        <w:rStyle w:val="af5"/>
                        <w:rFonts w:hint="eastAsia"/>
                      </w:rPr>
                      <w:t xml:space="preserve">　</w:t>
                    </w:r>
                  </w:p>
                </w:tc>
              </w:sdtContent>
            </w:sdt>
            <w:sdt>
              <w:sdtPr>
                <w:alias w:val="固定资产情况明细-减值准备本期减少"/>
                <w:tag w:val="_GBC_dd439d9aabf14fb5b93b63090baf5a41"/>
                <w:id w:val="-2038420292"/>
                <w:lock w:val="sdtLocked"/>
                <w:showingPlcHdr/>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sidRPr="001852D3">
                      <w:rPr>
                        <w:rStyle w:val="af5"/>
                        <w:rFonts w:hint="eastAsia"/>
                      </w:rPr>
                      <w:t xml:space="preserve">　</w:t>
                    </w:r>
                  </w:p>
                </w:tc>
              </w:sdtContent>
            </w:sdt>
            <w:sdt>
              <w:sdtPr>
                <w:alias w:val="固定资产情况明细-减值准备本期减少"/>
                <w:tag w:val="_GBC_dd439d9aabf14fb5b93b63090baf5a41"/>
                <w:id w:val="2001698631"/>
                <w:lock w:val="sdtLocked"/>
                <w:showingPlcHdr/>
              </w:sdtPr>
              <w:sdtContent>
                <w:tc>
                  <w:tcPr>
                    <w:tcW w:w="55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sidRPr="001852D3">
                      <w:rPr>
                        <w:rStyle w:val="af5"/>
                        <w:rFonts w:hint="eastAsia"/>
                      </w:rPr>
                      <w:t xml:space="preserve">　</w:t>
                    </w:r>
                  </w:p>
                </w:tc>
              </w:sdtContent>
            </w:sdt>
            <w:sdt>
              <w:sdtPr>
                <w:alias w:val="固定资产情况明细-减值准备本期减少"/>
                <w:tag w:val="_GBC_dd439d9aabf14fb5b93b63090baf5a41"/>
                <w:id w:val="1330558015"/>
                <w:lock w:val="sdtLocked"/>
                <w:showingPlcHdr/>
              </w:sdt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sidRPr="001852D3">
                      <w:rPr>
                        <w:rStyle w:val="af5"/>
                        <w:rFonts w:hint="eastAsia"/>
                      </w:rPr>
                      <w:t xml:space="preserve">　</w:t>
                    </w:r>
                  </w:p>
                </w:tc>
              </w:sdtContent>
            </w:sdt>
            <w:sdt>
              <w:sdtPr>
                <w:alias w:val="固定资产减值准备本期减少合计"/>
                <w:tag w:val="_GBC_f17bf994396741afbdf5ee6310d56f38"/>
                <w:id w:val="1001775793"/>
                <w:lock w:val="sdtLocked"/>
              </w:sdtPr>
              <w:sdtContent>
                <w:tc>
                  <w:tcPr>
                    <w:tcW w:w="599"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58,210.15</w:t>
                    </w:r>
                  </w:p>
                </w:tc>
              </w:sdtContent>
            </w:sdt>
          </w:tr>
          <w:tr w:rsidR="00A8041F" w:rsidTr="00A8041F">
            <w:tc>
              <w:tcPr>
                <w:tcW w:w="734"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ind w:firstLineChars="300" w:firstLine="630"/>
                </w:pPr>
                <w:r>
                  <w:rPr>
                    <w:rFonts w:hint="eastAsia"/>
                  </w:rPr>
                  <w:t>（1）处置或报废</w:t>
                </w:r>
              </w:p>
            </w:tc>
            <w:sdt>
              <w:sdtPr>
                <w:alias w:val="固定资产情况明细-减值准备处置或报废"/>
                <w:tag w:val="_GBC_42880e0006ba4dea89bba29698a138f8"/>
                <w:id w:val="441038369"/>
                <w:lock w:val="sdtLocked"/>
                <w:showingPlcHdr/>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sidRPr="001852D3">
                      <w:rPr>
                        <w:rStyle w:val="af5"/>
                        <w:rFonts w:hint="eastAsia"/>
                      </w:rPr>
                      <w:t xml:space="preserve">　</w:t>
                    </w:r>
                  </w:p>
                </w:tc>
              </w:sdtContent>
            </w:sdt>
            <w:sdt>
              <w:sdtPr>
                <w:alias w:val="固定资产情况明细-减值准备处置或报废"/>
                <w:tag w:val="_GBC_42880e0006ba4dea89bba29698a138f8"/>
                <w:id w:val="-2120279105"/>
                <w:lock w:val="sdtLocked"/>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58,210.15</w:t>
                    </w:r>
                  </w:p>
                </w:tc>
              </w:sdtContent>
            </w:sdt>
            <w:sdt>
              <w:sdtPr>
                <w:alias w:val="固定资产情况明细-减值准备处置或报废"/>
                <w:tag w:val="_GBC_42880e0006ba4dea89bba29698a138f8"/>
                <w:id w:val="-938216352"/>
                <w:lock w:val="sdtLocked"/>
                <w:showingPlcHdr/>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sidRPr="001852D3">
                      <w:rPr>
                        <w:rStyle w:val="af5"/>
                        <w:rFonts w:hint="eastAsia"/>
                      </w:rPr>
                      <w:t xml:space="preserve">　</w:t>
                    </w:r>
                  </w:p>
                </w:tc>
              </w:sdtContent>
            </w:sdt>
            <w:sdt>
              <w:sdtPr>
                <w:alias w:val="固定资产情况明细-减值准备处置或报废"/>
                <w:tag w:val="_GBC_42880e0006ba4dea89bba29698a138f8"/>
                <w:id w:val="1922210833"/>
                <w:lock w:val="sdtLocked"/>
                <w:showingPlcHdr/>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sidRPr="001852D3">
                      <w:rPr>
                        <w:rStyle w:val="af5"/>
                        <w:rFonts w:hint="eastAsia"/>
                      </w:rPr>
                      <w:t xml:space="preserve">　</w:t>
                    </w:r>
                  </w:p>
                </w:tc>
              </w:sdtContent>
            </w:sdt>
            <w:sdt>
              <w:sdtPr>
                <w:alias w:val="固定资产情况明细-减值准备处置或报废"/>
                <w:tag w:val="_GBC_42880e0006ba4dea89bba29698a138f8"/>
                <w:id w:val="-1409686172"/>
                <w:lock w:val="sdtLocked"/>
                <w:showingPlcHdr/>
              </w:sdtPr>
              <w:sdtContent>
                <w:tc>
                  <w:tcPr>
                    <w:tcW w:w="55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sidRPr="001852D3">
                      <w:rPr>
                        <w:rStyle w:val="af5"/>
                        <w:rFonts w:hint="eastAsia"/>
                      </w:rPr>
                      <w:t xml:space="preserve">　</w:t>
                    </w:r>
                  </w:p>
                </w:tc>
              </w:sdtContent>
            </w:sdt>
            <w:sdt>
              <w:sdtPr>
                <w:alias w:val="固定资产情况明细-减值准备处置或报废"/>
                <w:tag w:val="_GBC_42880e0006ba4dea89bba29698a138f8"/>
                <w:id w:val="-1511058311"/>
                <w:lock w:val="sdtLocked"/>
                <w:showingPlcHdr/>
              </w:sdt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sidRPr="001852D3">
                      <w:rPr>
                        <w:rStyle w:val="af5"/>
                        <w:rFonts w:hint="eastAsia"/>
                      </w:rPr>
                      <w:t xml:space="preserve">　</w:t>
                    </w:r>
                  </w:p>
                </w:tc>
              </w:sdtContent>
            </w:sdt>
            <w:sdt>
              <w:sdtPr>
                <w:alias w:val="处置或报废导致的固定资产减值准备本期减少合计"/>
                <w:tag w:val="_GBC_4c170bb042a44bc3b50be1e0f65c410a"/>
                <w:id w:val="-1598786647"/>
                <w:lock w:val="sdtLocked"/>
              </w:sdtPr>
              <w:sdtContent>
                <w:tc>
                  <w:tcPr>
                    <w:tcW w:w="599"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58,210.15</w:t>
                    </w:r>
                  </w:p>
                </w:tc>
              </w:sdtContent>
            </w:sdt>
          </w:tr>
          <w:tr w:rsidR="00A8041F" w:rsidTr="00A8041F">
            <w:sdt>
              <w:sdtPr>
                <w:rPr>
                  <w:rFonts w:hint="eastAsia"/>
                </w:rPr>
                <w:alias w:val="固定资产减值准备减少项目名称"/>
                <w:tag w:val="_GBC_93191e5a7f9541baa313dc06935eacfa"/>
                <w:id w:val="2084175215"/>
                <w:lock w:val="sdtLocked"/>
                <w:showingPlcHdr/>
              </w:sdtPr>
              <w:sdtContent>
                <w:tc>
                  <w:tcPr>
                    <w:tcW w:w="734"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ind w:firstLineChars="300" w:firstLine="630"/>
                    </w:pPr>
                    <w:r>
                      <w:rPr>
                        <w:rFonts w:hint="eastAsia"/>
                        <w:color w:val="333399"/>
                      </w:rPr>
                      <w:t xml:space="preserve">　</w:t>
                    </w:r>
                  </w:p>
                </w:tc>
              </w:sdtContent>
            </w:sdt>
            <w:sdt>
              <w:sdtPr>
                <w:rPr>
                  <w:rFonts w:hint="eastAsia"/>
                </w:rPr>
                <w:alias w:val="固定资产减值准备减少项目金额"/>
                <w:tag w:val="_GBC_0fab043e13824e84b5ce3df5dc1f6117"/>
                <w:id w:val="-86848684"/>
                <w:lock w:val="sdtLocked"/>
                <w:showingPlcHdr/>
              </w:sdtPr>
              <w:sdtContent>
                <w:tc>
                  <w:tcPr>
                    <w:tcW w:w="797"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jc w:val="right"/>
                    </w:pPr>
                    <w:r>
                      <w:rPr>
                        <w:rFonts w:hint="eastAsia"/>
                        <w:color w:val="333399"/>
                      </w:rPr>
                      <w:t xml:space="preserve">　</w:t>
                    </w:r>
                  </w:p>
                </w:tc>
              </w:sdtContent>
            </w:sdt>
            <w:sdt>
              <w:sdtPr>
                <w:rPr>
                  <w:rFonts w:hint="eastAsia"/>
                </w:rPr>
                <w:alias w:val="固定资产减值准备减少项目金额"/>
                <w:tag w:val="_GBC_0fab043e13824e84b5ce3df5dc1f6117"/>
                <w:id w:val="-951864406"/>
                <w:lock w:val="sdtLocked"/>
                <w:showingPlcHdr/>
              </w:sdtPr>
              <w:sdtContent>
                <w:tc>
                  <w:tcPr>
                    <w:tcW w:w="638"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jc w:val="right"/>
                    </w:pPr>
                    <w:r>
                      <w:rPr>
                        <w:rFonts w:hint="eastAsia"/>
                      </w:rPr>
                      <w:t xml:space="preserve">　</w:t>
                    </w:r>
                  </w:p>
                </w:tc>
              </w:sdtContent>
            </w:sdt>
            <w:sdt>
              <w:sdtPr>
                <w:rPr>
                  <w:rFonts w:hint="eastAsia"/>
                </w:rPr>
                <w:alias w:val="固定资产减值准备减少项目金额"/>
                <w:tag w:val="_GBC_0fab043e13824e84b5ce3df5dc1f6117"/>
                <w:id w:val="-459031045"/>
                <w:lock w:val="sdtLocked"/>
                <w:showingPlcHdr/>
              </w:sdtPr>
              <w:sdtContent>
                <w:tc>
                  <w:tcPr>
                    <w:tcW w:w="638"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jc w:val="right"/>
                    </w:pPr>
                    <w:r>
                      <w:rPr>
                        <w:rFonts w:hint="eastAsia"/>
                      </w:rPr>
                      <w:t xml:space="preserve">　</w:t>
                    </w:r>
                  </w:p>
                </w:tc>
              </w:sdtContent>
            </w:sdt>
            <w:sdt>
              <w:sdtPr>
                <w:rPr>
                  <w:rFonts w:hint="eastAsia"/>
                </w:rPr>
                <w:alias w:val="固定资产减值准备减少项目金额"/>
                <w:tag w:val="_GBC_0fab043e13824e84b5ce3df5dc1f6117"/>
                <w:id w:val="-1175419239"/>
                <w:lock w:val="sdtLocked"/>
                <w:showingPlcHdr/>
              </w:sdtPr>
              <w:sdtContent>
                <w:tc>
                  <w:tcPr>
                    <w:tcW w:w="478"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jc w:val="right"/>
                    </w:pPr>
                    <w:r>
                      <w:rPr>
                        <w:rFonts w:hint="eastAsia"/>
                      </w:rPr>
                      <w:t xml:space="preserve">　</w:t>
                    </w:r>
                  </w:p>
                </w:tc>
              </w:sdtContent>
            </w:sdt>
            <w:sdt>
              <w:sdtPr>
                <w:rPr>
                  <w:rFonts w:hint="eastAsia"/>
                </w:rPr>
                <w:alias w:val="固定资产减值准备减少项目金额"/>
                <w:tag w:val="_GBC_0fab043e13824e84b5ce3df5dc1f6117"/>
                <w:id w:val="403052"/>
                <w:lock w:val="sdtLocked"/>
                <w:showingPlcHdr/>
              </w:sdtPr>
              <w:sdtContent>
                <w:tc>
                  <w:tcPr>
                    <w:tcW w:w="557"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jc w:val="right"/>
                    </w:pPr>
                    <w:r>
                      <w:rPr>
                        <w:rFonts w:hint="eastAsia"/>
                      </w:rPr>
                      <w:t xml:space="preserve">　</w:t>
                    </w:r>
                  </w:p>
                </w:tc>
              </w:sdtContent>
            </w:sdt>
            <w:sdt>
              <w:sdtPr>
                <w:rPr>
                  <w:rFonts w:hint="eastAsia"/>
                </w:rPr>
                <w:alias w:val="固定资产减值准备减少项目金额"/>
                <w:tag w:val="_GBC_0fab043e13824e84b5ce3df5dc1f6117"/>
                <w:id w:val="1367792536"/>
                <w:lock w:val="sdtLocked"/>
                <w:showingPlcHdr/>
              </w:sdtPr>
              <w:sdtContent>
                <w:tc>
                  <w:tcPr>
                    <w:tcW w:w="558"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jc w:val="right"/>
                    </w:pPr>
                    <w:r>
                      <w:rPr>
                        <w:rFonts w:hint="eastAsia"/>
                      </w:rPr>
                      <w:t xml:space="preserve">　</w:t>
                    </w:r>
                  </w:p>
                </w:tc>
              </w:sdtContent>
            </w:sdt>
            <w:sdt>
              <w:sdtPr>
                <w:rPr>
                  <w:rFonts w:hint="eastAsia"/>
                </w:rPr>
                <w:alias w:val="固定资产减值准备减少项目合计金额"/>
                <w:tag w:val="_GBC_f2b67b2f05f642f1a1a4741a8fd1878c"/>
                <w:id w:val="-1148673316"/>
                <w:lock w:val="sdtLocked"/>
                <w:showingPlcHdr/>
              </w:sdtPr>
              <w:sdtContent>
                <w:tc>
                  <w:tcPr>
                    <w:tcW w:w="599"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jc w:val="right"/>
                    </w:pPr>
                    <w:r>
                      <w:rPr>
                        <w:rFonts w:hint="eastAsia"/>
                        <w:color w:val="333399"/>
                      </w:rPr>
                      <w:t xml:space="preserve">　</w:t>
                    </w:r>
                  </w:p>
                </w:tc>
              </w:sdtContent>
            </w:sdt>
          </w:tr>
          <w:tr w:rsidR="00A8041F" w:rsidTr="00A8041F">
            <w:tc>
              <w:tcPr>
                <w:tcW w:w="734"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ind w:firstLineChars="200" w:firstLine="420"/>
                </w:pPr>
                <w:r>
                  <w:rPr>
                    <w:rFonts w:hint="eastAsia"/>
                  </w:rPr>
                  <w:lastRenderedPageBreak/>
                  <w:t>4.期末余额</w:t>
                </w:r>
              </w:p>
            </w:tc>
            <w:sdt>
              <w:sdtPr>
                <w:alias w:val="固定资产情况明细-减值准备"/>
                <w:tag w:val="_GBC_0b7fdd62fa294d7786d1bb9ab92b6c87"/>
                <w:id w:val="1145788138"/>
                <w:lock w:val="sdtLocked"/>
                <w:showingPlcHdr/>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Pr>
                        <w:rFonts w:hint="eastAsia"/>
                        <w:color w:val="333399"/>
                      </w:rPr>
                      <w:t xml:space="preserve">　</w:t>
                    </w:r>
                  </w:p>
                </w:tc>
              </w:sdtContent>
            </w:sdt>
            <w:sdt>
              <w:sdtPr>
                <w:alias w:val="固定资产情况明细-减值准备"/>
                <w:tag w:val="_GBC_0b7fdd62fa294d7786d1bb9ab92b6c87"/>
                <w:id w:val="-1447917961"/>
                <w:lock w:val="sdtLocked"/>
                <w:showingPlcHdr/>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Pr>
                        <w:rFonts w:hint="eastAsia"/>
                      </w:rPr>
                      <w:t xml:space="preserve">　</w:t>
                    </w:r>
                  </w:p>
                </w:tc>
              </w:sdtContent>
            </w:sdt>
            <w:sdt>
              <w:sdtPr>
                <w:alias w:val="固定资产情况明细-减值准备"/>
                <w:tag w:val="_GBC_0b7fdd62fa294d7786d1bb9ab92b6c87"/>
                <w:id w:val="-231537033"/>
                <w:lock w:val="sdtLocked"/>
                <w:showingPlcHdr/>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Pr>
                        <w:rFonts w:hint="eastAsia"/>
                      </w:rPr>
                      <w:t xml:space="preserve">　</w:t>
                    </w:r>
                  </w:p>
                </w:tc>
              </w:sdtContent>
            </w:sdt>
            <w:sdt>
              <w:sdtPr>
                <w:alias w:val="固定资产情况明细-减值准备"/>
                <w:tag w:val="_GBC_0b7fdd62fa294d7786d1bb9ab92b6c87"/>
                <w:id w:val="1266816525"/>
                <w:lock w:val="sdtLocked"/>
                <w:showingPlcHdr/>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Pr>
                        <w:rFonts w:hint="eastAsia"/>
                      </w:rPr>
                      <w:t xml:space="preserve">　</w:t>
                    </w:r>
                  </w:p>
                </w:tc>
              </w:sdtContent>
            </w:sdt>
            <w:sdt>
              <w:sdtPr>
                <w:alias w:val="固定资产情况明细-减值准备"/>
                <w:tag w:val="_GBC_0b7fdd62fa294d7786d1bb9ab92b6c87"/>
                <w:id w:val="1277135898"/>
                <w:lock w:val="sdtLocked"/>
                <w:showingPlcHdr/>
              </w:sdtPr>
              <w:sdtContent>
                <w:tc>
                  <w:tcPr>
                    <w:tcW w:w="55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Pr>
                        <w:rFonts w:hint="eastAsia"/>
                      </w:rPr>
                      <w:t xml:space="preserve">　</w:t>
                    </w:r>
                  </w:p>
                </w:tc>
              </w:sdtContent>
            </w:sdt>
            <w:sdt>
              <w:sdtPr>
                <w:alias w:val="固定资产情况明细-减值准备"/>
                <w:tag w:val="_GBC_0b7fdd62fa294d7786d1bb9ab92b6c87"/>
                <w:id w:val="334040355"/>
                <w:lock w:val="sdtLocked"/>
                <w:showingPlcHdr/>
              </w:sdt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Pr>
                        <w:rFonts w:hint="eastAsia"/>
                      </w:rPr>
                      <w:t xml:space="preserve">　</w:t>
                    </w:r>
                  </w:p>
                </w:tc>
              </w:sdtContent>
            </w:sdt>
            <w:sdt>
              <w:sdtPr>
                <w:alias w:val="固定资产减值准备"/>
                <w:tag w:val="_GBC_4e82c161f0154c69b7650cabb7a5afad"/>
                <w:id w:val="949666636"/>
                <w:lock w:val="sdtLocked"/>
                <w:showingPlcHdr/>
              </w:sdtPr>
              <w:sdtContent>
                <w:tc>
                  <w:tcPr>
                    <w:tcW w:w="599"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rPr>
                        <w:rFonts w:hint="eastAsia"/>
                        <w:color w:val="333399"/>
                      </w:rPr>
                      <w:t xml:space="preserve">　</w:t>
                    </w:r>
                  </w:p>
                </w:tc>
              </w:sdtContent>
            </w:sdt>
          </w:tr>
          <w:tr w:rsidR="00A8041F" w:rsidTr="00A8041F">
            <w:tc>
              <w:tcPr>
                <w:tcW w:w="734"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r>
                  <w:rPr>
                    <w:rFonts w:hint="eastAsia"/>
                  </w:rPr>
                  <w:t>四、账面价值</w:t>
                </w:r>
              </w:p>
            </w:tc>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center"/>
                </w:pPr>
              </w:p>
            </w:tc>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center"/>
                </w:pPr>
              </w:p>
            </w:tc>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center"/>
                </w:pPr>
              </w:p>
            </w:tc>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center"/>
                </w:pPr>
              </w:p>
            </w:tc>
            <w:tc>
              <w:tcPr>
                <w:tcW w:w="55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center"/>
                </w:pPr>
              </w:p>
            </w:tc>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center"/>
                </w:pPr>
              </w:p>
            </w:tc>
            <w:tc>
              <w:tcPr>
                <w:tcW w:w="599"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center"/>
                </w:pPr>
              </w:p>
            </w:tc>
          </w:tr>
          <w:tr w:rsidR="00A8041F" w:rsidTr="00A8041F">
            <w:tc>
              <w:tcPr>
                <w:tcW w:w="734"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ind w:firstLineChars="200" w:firstLine="420"/>
                </w:pPr>
                <w:r>
                  <w:rPr>
                    <w:rFonts w:hint="eastAsia"/>
                  </w:rPr>
                  <w:t>1.期末账面价值</w:t>
                </w:r>
              </w:p>
            </w:tc>
            <w:sdt>
              <w:sdtPr>
                <w:alias w:val="固定资产情况明细-账面价值"/>
                <w:tag w:val="_GBC_168316aba1ef465484d8dc876dd10dbe"/>
                <w:id w:val="-1434427813"/>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969,685,677.30</w:t>
                    </w:r>
                  </w:p>
                </w:tc>
              </w:sdtContent>
            </w:sdt>
            <w:sdt>
              <w:sdtPr>
                <w:alias w:val="固定资产情况明细-账面价值"/>
                <w:tag w:val="_GBC_168316aba1ef465484d8dc876dd10dbe"/>
                <w:id w:val="689100200"/>
                <w:lock w:val="sdtLocked"/>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97,935,485.76</w:t>
                    </w:r>
                  </w:p>
                </w:tc>
              </w:sdtContent>
            </w:sdt>
            <w:sdt>
              <w:sdtPr>
                <w:alias w:val="固定资产情况明细-账面价值"/>
                <w:tag w:val="_GBC_168316aba1ef465484d8dc876dd10dbe"/>
                <w:id w:val="-417946828"/>
                <w:lock w:val="sdtLocked"/>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29,373,591.08</w:t>
                    </w:r>
                  </w:p>
                </w:tc>
              </w:sdtContent>
            </w:sdt>
            <w:sdt>
              <w:sdtPr>
                <w:alias w:val="固定资产情况明细-账面价值"/>
                <w:tag w:val="_GBC_168316aba1ef465484d8dc876dd10dbe"/>
                <w:id w:val="1798641418"/>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291,372,312.82</w:t>
                    </w:r>
                  </w:p>
                </w:tc>
              </w:sdtContent>
            </w:sdt>
            <w:sdt>
              <w:sdtPr>
                <w:alias w:val="固定资产情况明细-账面价值"/>
                <w:tag w:val="_GBC_168316aba1ef465484d8dc876dd10dbe"/>
                <w:id w:val="892467573"/>
                <w:lock w:val="sdtLocked"/>
              </w:sdtPr>
              <w:sdtContent>
                <w:tc>
                  <w:tcPr>
                    <w:tcW w:w="55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20,353,916.29</w:t>
                    </w:r>
                  </w:p>
                </w:tc>
              </w:sdtContent>
            </w:sdt>
            <w:sdt>
              <w:sdtPr>
                <w:alias w:val="固定资产情况明细-账面价值"/>
                <w:tag w:val="_GBC_168316aba1ef465484d8dc876dd10dbe"/>
                <w:id w:val="1571624386"/>
                <w:lock w:val="sdtLocked"/>
              </w:sdt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24,707,033.31</w:t>
                    </w:r>
                  </w:p>
                </w:tc>
              </w:sdtContent>
            </w:sdt>
            <w:sdt>
              <w:sdtPr>
                <w:alias w:val="固定资产净额"/>
                <w:tag w:val="_GBC_103b4437bf3049c6b906939270e77728"/>
                <w:id w:val="-134411535"/>
                <w:lock w:val="sdtLocked"/>
              </w:sdtPr>
              <w:sdtContent>
                <w:tc>
                  <w:tcPr>
                    <w:tcW w:w="599"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1,433,428,016.56</w:t>
                    </w:r>
                  </w:p>
                </w:tc>
              </w:sdtContent>
            </w:sdt>
          </w:tr>
          <w:tr w:rsidR="00A8041F" w:rsidTr="00A8041F">
            <w:tc>
              <w:tcPr>
                <w:tcW w:w="734" w:type="pct"/>
                <w:tcBorders>
                  <w:top w:val="single" w:sz="6" w:space="0" w:color="auto"/>
                  <w:left w:val="single" w:sz="6" w:space="0" w:color="auto"/>
                  <w:bottom w:val="single" w:sz="6" w:space="0" w:color="auto"/>
                  <w:right w:val="single" w:sz="6" w:space="0" w:color="auto"/>
                </w:tcBorders>
                <w:shd w:val="clear" w:color="auto" w:fill="auto"/>
              </w:tcPr>
              <w:p w:rsidR="00A8041F" w:rsidRDefault="00A8041F" w:rsidP="0084295D">
                <w:pPr>
                  <w:ind w:firstLineChars="200" w:firstLine="420"/>
                </w:pPr>
                <w:r>
                  <w:rPr>
                    <w:rFonts w:hint="eastAsia"/>
                  </w:rPr>
                  <w:t>2.期初账面价值</w:t>
                </w:r>
              </w:p>
            </w:tc>
            <w:sdt>
              <w:sdtPr>
                <w:alias w:val="固定资产情况明细-账面价值"/>
                <w:tag w:val="_GBC_9c84846127284c01a018f29e304736b5"/>
                <w:id w:val="-94715818"/>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834,906,427.75</w:t>
                    </w:r>
                  </w:p>
                </w:tc>
              </w:sdtContent>
            </w:sdt>
            <w:sdt>
              <w:sdtPr>
                <w:alias w:val="固定资产情况明细-账面价值"/>
                <w:tag w:val="_GBC_9c84846127284c01a018f29e304736b5"/>
                <w:id w:val="429165237"/>
                <w:lock w:val="sdtLocked"/>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95,940,393.90</w:t>
                    </w:r>
                  </w:p>
                </w:tc>
              </w:sdtContent>
            </w:sdt>
            <w:sdt>
              <w:sdtPr>
                <w:alias w:val="固定资产情况明细-账面价值"/>
                <w:tag w:val="_GBC_9c84846127284c01a018f29e304736b5"/>
                <w:id w:val="-1540124770"/>
                <w:lock w:val="sdtLocked"/>
              </w:sdtPr>
              <w:sdtContent>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30,024,333.39</w:t>
                    </w:r>
                  </w:p>
                </w:tc>
              </w:sdtContent>
            </w:sdt>
            <w:sdt>
              <w:sdtPr>
                <w:alias w:val="固定资产情况明细-账面价值"/>
                <w:tag w:val="_GBC_9c84846127284c01a018f29e304736b5"/>
                <w:id w:val="-218356873"/>
                <w:lock w:val="sdtLocked"/>
              </w:sdtPr>
              <w:sdtContent>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294,964,347.69</w:t>
                    </w:r>
                  </w:p>
                </w:tc>
              </w:sdtContent>
            </w:sdt>
            <w:sdt>
              <w:sdtPr>
                <w:alias w:val="固定资产情况明细-账面价值"/>
                <w:tag w:val="_GBC_9c84846127284c01a018f29e304736b5"/>
                <w:id w:val="-779334603"/>
                <w:lock w:val="sdtLocked"/>
              </w:sdtPr>
              <w:sdtContent>
                <w:tc>
                  <w:tcPr>
                    <w:tcW w:w="557"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21,555,356.95</w:t>
                    </w:r>
                  </w:p>
                </w:tc>
              </w:sdtContent>
            </w:sdt>
            <w:sdt>
              <w:sdtPr>
                <w:alias w:val="固定资产情况明细-账面价值"/>
                <w:tag w:val="_GBC_9c84846127284c01a018f29e304736b5"/>
                <w:id w:val="-442611388"/>
                <w:lock w:val="sdtLocked"/>
              </w:sdt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27,951,348.99</w:t>
                    </w:r>
                  </w:p>
                </w:tc>
              </w:sdtContent>
            </w:sdt>
            <w:sdt>
              <w:sdtPr>
                <w:alias w:val="固定资产净额"/>
                <w:tag w:val="_GBC_51f53c66f9f6487e9d52c830e591b9e4"/>
                <w:id w:val="399186352"/>
                <w:lock w:val="sdtLocked"/>
              </w:sdtPr>
              <w:sdtContent>
                <w:tc>
                  <w:tcPr>
                    <w:tcW w:w="599" w:type="pct"/>
                    <w:tcBorders>
                      <w:top w:val="single" w:sz="6" w:space="0" w:color="auto"/>
                      <w:left w:val="single" w:sz="6" w:space="0" w:color="auto"/>
                      <w:bottom w:val="single" w:sz="6" w:space="0" w:color="auto"/>
                      <w:right w:val="single" w:sz="6" w:space="0" w:color="auto"/>
                    </w:tcBorders>
                    <w:shd w:val="clear" w:color="auto" w:fill="auto"/>
                    <w:vAlign w:val="center"/>
                  </w:tcPr>
                  <w:p w:rsidR="00A8041F" w:rsidRDefault="00A8041F" w:rsidP="0084295D">
                    <w:pPr>
                      <w:jc w:val="right"/>
                    </w:pPr>
                    <w:r>
                      <w:t>1,305,342,208.67</w:t>
                    </w:r>
                  </w:p>
                </w:tc>
              </w:sdtContent>
            </w:sdt>
          </w:tr>
        </w:tbl>
        <w:p w:rsidR="00A8041F" w:rsidRDefault="00A8041F"/>
        <w:p w:rsidR="00495287" w:rsidRDefault="00AF0C68">
          <w:pPr>
            <w:rPr>
              <w:szCs w:val="21"/>
            </w:rPr>
          </w:pPr>
        </w:p>
      </w:sdtContent>
    </w:sdt>
    <w:sdt>
      <w:sdtPr>
        <w:rPr>
          <w:rFonts w:ascii="宋体" w:hAnsi="宋体" w:cs="宋体" w:hint="eastAsia"/>
          <w:b w:val="0"/>
          <w:bCs w:val="0"/>
          <w:kern w:val="0"/>
          <w:szCs w:val="21"/>
        </w:rPr>
        <w:tag w:val="_GBC_77e89169b7ab4fccae8cff3d8a125711"/>
        <w:id w:val="1109773995"/>
        <w:lock w:val="sdtLocked"/>
        <w:placeholder>
          <w:docPart w:val="GBC22222222222222222222222222222"/>
        </w:placeholder>
      </w:sdtPr>
      <w:sdtEndPr>
        <w:rPr>
          <w:rFonts w:cstheme="minorBidi" w:hint="default"/>
        </w:rPr>
      </w:sdtEndPr>
      <w:sdtContent>
        <w:p w:rsidR="00495287" w:rsidRDefault="008B2CD9">
          <w:pPr>
            <w:pStyle w:val="4"/>
            <w:numPr>
              <w:ilvl w:val="0"/>
              <w:numId w:val="82"/>
            </w:numPr>
            <w:tabs>
              <w:tab w:val="left" w:pos="588"/>
            </w:tabs>
            <w:rPr>
              <w:rFonts w:ascii="宋体" w:hAnsi="宋体"/>
              <w:color w:val="FF0000"/>
              <w:kern w:val="0"/>
              <w:szCs w:val="21"/>
            </w:rPr>
          </w:pPr>
          <w:r>
            <w:rPr>
              <w:rFonts w:ascii="宋体" w:hAnsi="宋体" w:hint="eastAsia"/>
              <w:szCs w:val="21"/>
            </w:rPr>
            <w:t>暂时</w:t>
          </w:r>
          <w:r>
            <w:rPr>
              <w:rFonts w:ascii="宋体" w:hAnsi="宋体" w:hint="eastAsia"/>
              <w:kern w:val="0"/>
              <w:szCs w:val="21"/>
            </w:rPr>
            <w:t>闲置的固定资产情况</w:t>
          </w:r>
        </w:p>
        <w:p w:rsidR="00495287" w:rsidRDefault="008B2CD9">
          <w:pPr>
            <w:jc w:val="right"/>
            <w:rPr>
              <w:szCs w:val="21"/>
            </w:rPr>
          </w:pPr>
          <w:r>
            <w:rPr>
              <w:rFonts w:hint="eastAsia"/>
              <w:szCs w:val="21"/>
            </w:rPr>
            <w:t>单位：</w:t>
          </w:r>
          <w:sdt>
            <w:sdtPr>
              <w:rPr>
                <w:rFonts w:hint="eastAsia"/>
                <w:szCs w:val="21"/>
              </w:rPr>
              <w:alias w:val="单位：财务附注：暂时闲置的固定资产情况"/>
              <w:tag w:val="_GBC_c0d208db81a447e9b9949f2b175cba30"/>
              <w:id w:val="-14262679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暂时闲置的固定资产情况"/>
              <w:tag w:val="_GBC_fbf07452daf745ea899de2cbc824ee75"/>
              <w:id w:val="-9238033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8917"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8"/>
            <w:gridCol w:w="1483"/>
            <w:gridCol w:w="1397"/>
            <w:gridCol w:w="1442"/>
            <w:gridCol w:w="1473"/>
            <w:gridCol w:w="1814"/>
          </w:tblGrid>
          <w:tr w:rsidR="00495287" w:rsidTr="00F96B30">
            <w:tc>
              <w:tcPr>
                <w:tcW w:w="1308" w:type="dxa"/>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项目</w:t>
                </w:r>
              </w:p>
            </w:tc>
            <w:tc>
              <w:tcPr>
                <w:tcW w:w="1483" w:type="dxa"/>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账面原值</w:t>
                </w:r>
              </w:p>
            </w:tc>
            <w:tc>
              <w:tcPr>
                <w:tcW w:w="1397" w:type="dxa"/>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累计折旧</w:t>
                </w:r>
              </w:p>
            </w:tc>
            <w:tc>
              <w:tcPr>
                <w:tcW w:w="1442" w:type="dxa"/>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减值准备</w:t>
                </w:r>
              </w:p>
            </w:tc>
            <w:tc>
              <w:tcPr>
                <w:tcW w:w="1473" w:type="dxa"/>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账面价值</w:t>
                </w:r>
              </w:p>
            </w:tc>
            <w:tc>
              <w:tcPr>
                <w:tcW w:w="1814" w:type="dxa"/>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备注</w:t>
                </w:r>
              </w:p>
            </w:tc>
          </w:tr>
          <w:sdt>
            <w:sdtPr>
              <w:rPr>
                <w:rFonts w:hint="eastAsia"/>
                <w:szCs w:val="21"/>
              </w:rPr>
              <w:alias w:val="暂时闲置的固定资产明细"/>
              <w:tag w:val="_GBC_62ededd5d71043b28231a5afe44f6376"/>
              <w:id w:val="-1857038053"/>
              <w:lock w:val="sdtLocked"/>
              <w:placeholder>
                <w:docPart w:val="GBC11111111111111111111111111111"/>
              </w:placeholder>
            </w:sdtPr>
            <w:sdtContent>
              <w:tr w:rsidR="00495287" w:rsidTr="00531C1D">
                <w:sdt>
                  <w:sdtPr>
                    <w:rPr>
                      <w:rFonts w:hint="eastAsia"/>
                      <w:szCs w:val="21"/>
                    </w:rPr>
                    <w:alias w:val="暂时闲置的固定资产明细－项目"/>
                    <w:tag w:val="_GBC_72c11d4109bb41abb98037f1152a0351"/>
                    <w:id w:val="1417363220"/>
                    <w:lock w:val="sdtLocked"/>
                    <w:placeholder>
                      <w:docPart w:val="GBC11111111111111111111111111111"/>
                    </w:placeholder>
                    <w:showingPlcHdr/>
                  </w:sdtPr>
                  <w:sdtContent>
                    <w:tc>
                      <w:tcPr>
                        <w:tcW w:w="1308" w:type="dxa"/>
                        <w:tcBorders>
                          <w:top w:val="single" w:sz="4" w:space="0" w:color="auto"/>
                          <w:left w:val="single" w:sz="4" w:space="0" w:color="auto"/>
                          <w:bottom w:val="single" w:sz="4" w:space="0" w:color="auto"/>
                          <w:right w:val="single" w:sz="4" w:space="0" w:color="auto"/>
                        </w:tcBorders>
                      </w:tcPr>
                      <w:p w:rsidR="00495287" w:rsidRDefault="008B2CD9">
                        <w:pPr>
                          <w:rPr>
                            <w:szCs w:val="21"/>
                          </w:rPr>
                        </w:pPr>
                        <w:r>
                          <w:rPr>
                            <w:rFonts w:hint="eastAsia"/>
                            <w:color w:val="333399"/>
                            <w:szCs w:val="21"/>
                          </w:rPr>
                          <w:t xml:space="preserve">　</w:t>
                        </w:r>
                      </w:p>
                    </w:tc>
                  </w:sdtContent>
                </w:sdt>
                <w:sdt>
                  <w:sdtPr>
                    <w:rPr>
                      <w:szCs w:val="21"/>
                    </w:rPr>
                    <w:alias w:val="暂时闲置的固定资产明细－账面原值"/>
                    <w:tag w:val="_GBC_322928f40b8e4ca58d7021b77b401f7f"/>
                    <w:id w:val="639230947"/>
                    <w:lock w:val="sdtLocked"/>
                    <w:placeholder>
                      <w:docPart w:val="GBC11111111111111111111111111111"/>
                    </w:placeholder>
                    <w:showingPlcHdr/>
                  </w:sdtPr>
                  <w:sdtContent>
                    <w:tc>
                      <w:tcPr>
                        <w:tcW w:w="1483" w:type="dxa"/>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szCs w:val="21"/>
                          </w:rPr>
                          <w:t xml:space="preserve">　</w:t>
                        </w:r>
                      </w:p>
                    </w:tc>
                  </w:sdtContent>
                </w:sdt>
                <w:sdt>
                  <w:sdtPr>
                    <w:rPr>
                      <w:szCs w:val="21"/>
                    </w:rPr>
                    <w:alias w:val="暂时闲置的固定资产明细－累计折旧"/>
                    <w:tag w:val="_GBC_ec8550e1302a4f5ca18cba46e74fc382"/>
                    <w:id w:val="-266462750"/>
                    <w:lock w:val="sdtLocked"/>
                    <w:placeholder>
                      <w:docPart w:val="GBC11111111111111111111111111111"/>
                    </w:placeholder>
                    <w:showingPlcHdr/>
                  </w:sdtPr>
                  <w:sdtContent>
                    <w:tc>
                      <w:tcPr>
                        <w:tcW w:w="1397" w:type="dxa"/>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szCs w:val="21"/>
                          </w:rPr>
                          <w:t xml:space="preserve">　</w:t>
                        </w:r>
                      </w:p>
                    </w:tc>
                  </w:sdtContent>
                </w:sdt>
                <w:sdt>
                  <w:sdtPr>
                    <w:rPr>
                      <w:szCs w:val="21"/>
                    </w:rPr>
                    <w:alias w:val="暂时闲置的固定资产明细－减值准备"/>
                    <w:tag w:val="_GBC_8b76b554219846f6afd35d84facbf8bd"/>
                    <w:id w:val="1163284031"/>
                    <w:lock w:val="sdtLocked"/>
                    <w:placeholder>
                      <w:docPart w:val="GBC11111111111111111111111111111"/>
                    </w:placeholder>
                    <w:showingPlcHdr/>
                  </w:sdtPr>
                  <w:sdtContent>
                    <w:tc>
                      <w:tcPr>
                        <w:tcW w:w="1442" w:type="dxa"/>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szCs w:val="21"/>
                          </w:rPr>
                          <w:t xml:space="preserve">　</w:t>
                        </w:r>
                      </w:p>
                    </w:tc>
                  </w:sdtContent>
                </w:sdt>
                <w:sdt>
                  <w:sdtPr>
                    <w:rPr>
                      <w:szCs w:val="21"/>
                    </w:rPr>
                    <w:alias w:val="暂时闲置的固定资产明细－账面净值"/>
                    <w:tag w:val="_GBC_88d50abf001a45d282ea7fa88a0c17ba"/>
                    <w:id w:val="266207503"/>
                    <w:lock w:val="sdtLocked"/>
                    <w:placeholder>
                      <w:docPart w:val="GBC11111111111111111111111111111"/>
                    </w:placeholder>
                    <w:showingPlcHdr/>
                  </w:sdtPr>
                  <w:sdtContent>
                    <w:tc>
                      <w:tcPr>
                        <w:tcW w:w="1473" w:type="dxa"/>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szCs w:val="21"/>
                          </w:rPr>
                          <w:t xml:space="preserve">　</w:t>
                        </w:r>
                      </w:p>
                    </w:tc>
                  </w:sdtContent>
                </w:sdt>
                <w:sdt>
                  <w:sdtPr>
                    <w:rPr>
                      <w:szCs w:val="21"/>
                    </w:rPr>
                    <w:alias w:val="暂时闲置的固定资产明细－备注"/>
                    <w:tag w:val="_GBC_b44fc9116cba4925ad60bffd4855d393"/>
                    <w:id w:val="-362513974"/>
                    <w:lock w:val="sdtLocked"/>
                    <w:placeholder>
                      <w:docPart w:val="GBC11111111111111111111111111111"/>
                    </w:placeholder>
                    <w:showingPlcHdr/>
                  </w:sdtPr>
                  <w:sdtContent>
                    <w:tc>
                      <w:tcPr>
                        <w:tcW w:w="1814" w:type="dxa"/>
                        <w:tcBorders>
                          <w:top w:val="single" w:sz="4" w:space="0" w:color="auto"/>
                          <w:left w:val="single" w:sz="4" w:space="0" w:color="auto"/>
                          <w:bottom w:val="single" w:sz="4" w:space="0" w:color="auto"/>
                          <w:right w:val="single" w:sz="4" w:space="0" w:color="auto"/>
                        </w:tcBorders>
                      </w:tcPr>
                      <w:p w:rsidR="00495287" w:rsidRDefault="008B2CD9">
                        <w:pPr>
                          <w:rPr>
                            <w:szCs w:val="21"/>
                          </w:rPr>
                        </w:pPr>
                        <w:r>
                          <w:rPr>
                            <w:rFonts w:hint="eastAsia"/>
                            <w:color w:val="333399"/>
                            <w:szCs w:val="21"/>
                          </w:rPr>
                          <w:t xml:space="preserve">　</w:t>
                        </w:r>
                      </w:p>
                    </w:tc>
                  </w:sdtContent>
                </w:sdt>
              </w:tr>
            </w:sdtContent>
          </w:sdt>
          <w:sdt>
            <w:sdtPr>
              <w:rPr>
                <w:rFonts w:hint="eastAsia"/>
                <w:szCs w:val="21"/>
              </w:rPr>
              <w:alias w:val="暂时闲置的固定资产明细"/>
              <w:tag w:val="_GBC_62ededd5d71043b28231a5afe44f6376"/>
              <w:id w:val="480202097"/>
              <w:lock w:val="sdtLocked"/>
              <w:placeholder>
                <w:docPart w:val="GBC11111111111111111111111111111"/>
              </w:placeholder>
            </w:sdtPr>
            <w:sdtContent>
              <w:tr w:rsidR="00495287" w:rsidTr="00531C1D">
                <w:sdt>
                  <w:sdtPr>
                    <w:rPr>
                      <w:rFonts w:hint="eastAsia"/>
                      <w:szCs w:val="21"/>
                    </w:rPr>
                    <w:alias w:val="暂时闲置的固定资产明细－项目"/>
                    <w:tag w:val="_GBC_72c11d4109bb41abb98037f1152a0351"/>
                    <w:id w:val="1528986461"/>
                    <w:lock w:val="sdtLocked"/>
                    <w:placeholder>
                      <w:docPart w:val="GBC11111111111111111111111111111"/>
                    </w:placeholder>
                    <w:showingPlcHdr/>
                  </w:sdtPr>
                  <w:sdtContent>
                    <w:tc>
                      <w:tcPr>
                        <w:tcW w:w="1308" w:type="dxa"/>
                        <w:tcBorders>
                          <w:top w:val="single" w:sz="4" w:space="0" w:color="auto"/>
                          <w:left w:val="single" w:sz="4" w:space="0" w:color="auto"/>
                          <w:bottom w:val="single" w:sz="4" w:space="0" w:color="auto"/>
                          <w:right w:val="single" w:sz="4" w:space="0" w:color="auto"/>
                        </w:tcBorders>
                      </w:tcPr>
                      <w:p w:rsidR="00495287" w:rsidRDefault="008B2CD9">
                        <w:pPr>
                          <w:rPr>
                            <w:szCs w:val="21"/>
                          </w:rPr>
                        </w:pPr>
                        <w:r>
                          <w:rPr>
                            <w:rFonts w:hint="eastAsia"/>
                            <w:color w:val="333399"/>
                            <w:szCs w:val="21"/>
                          </w:rPr>
                          <w:t xml:space="preserve">　</w:t>
                        </w:r>
                      </w:p>
                    </w:tc>
                  </w:sdtContent>
                </w:sdt>
                <w:sdt>
                  <w:sdtPr>
                    <w:rPr>
                      <w:szCs w:val="21"/>
                    </w:rPr>
                    <w:alias w:val="暂时闲置的固定资产明细－账面原值"/>
                    <w:tag w:val="_GBC_322928f40b8e4ca58d7021b77b401f7f"/>
                    <w:id w:val="159897880"/>
                    <w:lock w:val="sdtLocked"/>
                    <w:placeholder>
                      <w:docPart w:val="GBC11111111111111111111111111111"/>
                    </w:placeholder>
                    <w:showingPlcHdr/>
                  </w:sdtPr>
                  <w:sdtContent>
                    <w:tc>
                      <w:tcPr>
                        <w:tcW w:w="1483" w:type="dxa"/>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szCs w:val="21"/>
                          </w:rPr>
                          <w:t xml:space="preserve">　</w:t>
                        </w:r>
                      </w:p>
                    </w:tc>
                  </w:sdtContent>
                </w:sdt>
                <w:sdt>
                  <w:sdtPr>
                    <w:rPr>
                      <w:szCs w:val="21"/>
                    </w:rPr>
                    <w:alias w:val="暂时闲置的固定资产明细－累计折旧"/>
                    <w:tag w:val="_GBC_ec8550e1302a4f5ca18cba46e74fc382"/>
                    <w:id w:val="-651820102"/>
                    <w:lock w:val="sdtLocked"/>
                    <w:placeholder>
                      <w:docPart w:val="GBC11111111111111111111111111111"/>
                    </w:placeholder>
                    <w:showingPlcHdr/>
                  </w:sdtPr>
                  <w:sdtContent>
                    <w:tc>
                      <w:tcPr>
                        <w:tcW w:w="1397" w:type="dxa"/>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szCs w:val="21"/>
                          </w:rPr>
                          <w:t xml:space="preserve">　</w:t>
                        </w:r>
                      </w:p>
                    </w:tc>
                  </w:sdtContent>
                </w:sdt>
                <w:sdt>
                  <w:sdtPr>
                    <w:rPr>
                      <w:szCs w:val="21"/>
                    </w:rPr>
                    <w:alias w:val="暂时闲置的固定资产明细－减值准备"/>
                    <w:tag w:val="_GBC_8b76b554219846f6afd35d84facbf8bd"/>
                    <w:id w:val="1072160744"/>
                    <w:lock w:val="sdtLocked"/>
                    <w:placeholder>
                      <w:docPart w:val="GBC11111111111111111111111111111"/>
                    </w:placeholder>
                    <w:showingPlcHdr/>
                  </w:sdtPr>
                  <w:sdtContent>
                    <w:tc>
                      <w:tcPr>
                        <w:tcW w:w="1442" w:type="dxa"/>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szCs w:val="21"/>
                          </w:rPr>
                          <w:t xml:space="preserve">　</w:t>
                        </w:r>
                      </w:p>
                    </w:tc>
                  </w:sdtContent>
                </w:sdt>
                <w:sdt>
                  <w:sdtPr>
                    <w:rPr>
                      <w:szCs w:val="21"/>
                    </w:rPr>
                    <w:alias w:val="暂时闲置的固定资产明细－账面净值"/>
                    <w:tag w:val="_GBC_88d50abf001a45d282ea7fa88a0c17ba"/>
                    <w:id w:val="799959971"/>
                    <w:lock w:val="sdtLocked"/>
                    <w:placeholder>
                      <w:docPart w:val="GBC11111111111111111111111111111"/>
                    </w:placeholder>
                    <w:showingPlcHdr/>
                  </w:sdtPr>
                  <w:sdtContent>
                    <w:tc>
                      <w:tcPr>
                        <w:tcW w:w="1473" w:type="dxa"/>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szCs w:val="21"/>
                          </w:rPr>
                          <w:t xml:space="preserve">　</w:t>
                        </w:r>
                      </w:p>
                    </w:tc>
                  </w:sdtContent>
                </w:sdt>
                <w:sdt>
                  <w:sdtPr>
                    <w:rPr>
                      <w:szCs w:val="21"/>
                    </w:rPr>
                    <w:alias w:val="暂时闲置的固定资产明细－备注"/>
                    <w:tag w:val="_GBC_b44fc9116cba4925ad60bffd4855d393"/>
                    <w:id w:val="-1226606971"/>
                    <w:lock w:val="sdtLocked"/>
                    <w:placeholder>
                      <w:docPart w:val="GBC11111111111111111111111111111"/>
                    </w:placeholder>
                    <w:showingPlcHdr/>
                  </w:sdtPr>
                  <w:sdtContent>
                    <w:tc>
                      <w:tcPr>
                        <w:tcW w:w="1814" w:type="dxa"/>
                        <w:tcBorders>
                          <w:top w:val="single" w:sz="4" w:space="0" w:color="auto"/>
                          <w:left w:val="single" w:sz="4" w:space="0" w:color="auto"/>
                          <w:bottom w:val="single" w:sz="4" w:space="0" w:color="auto"/>
                          <w:right w:val="single" w:sz="4" w:space="0" w:color="auto"/>
                        </w:tcBorders>
                      </w:tcPr>
                      <w:p w:rsidR="00495287" w:rsidRDefault="008B2CD9">
                        <w:pPr>
                          <w:rPr>
                            <w:szCs w:val="21"/>
                          </w:rPr>
                        </w:pPr>
                        <w:r>
                          <w:rPr>
                            <w:rFonts w:hint="eastAsia"/>
                            <w:color w:val="333399"/>
                            <w:szCs w:val="21"/>
                          </w:rPr>
                          <w:t xml:space="preserve">　</w:t>
                        </w:r>
                      </w:p>
                    </w:tc>
                  </w:sdtContent>
                </w:sdt>
              </w:tr>
            </w:sdtContent>
          </w:sdt>
        </w:tbl>
      </w:sdtContent>
    </w:sdt>
    <w:p w:rsidR="00495287" w:rsidRDefault="00495287">
      <w:pPr>
        <w:rPr>
          <w:szCs w:val="21"/>
        </w:rPr>
      </w:pPr>
    </w:p>
    <w:sdt>
      <w:sdtPr>
        <w:rPr>
          <w:rFonts w:ascii="宋体" w:hAnsi="宋体" w:cs="宋体" w:hint="eastAsia"/>
          <w:b w:val="0"/>
          <w:bCs w:val="0"/>
          <w:kern w:val="0"/>
          <w:szCs w:val="21"/>
        </w:rPr>
        <w:tag w:val="_GBC_f8dc7bf0df9345f6a1581560999dd4d8"/>
        <w:id w:val="-1911921544"/>
        <w:lock w:val="sdtLocked"/>
        <w:placeholder>
          <w:docPart w:val="GBC22222222222222222222222222222"/>
        </w:placeholder>
      </w:sdtPr>
      <w:sdtEndPr>
        <w:rPr>
          <w:rFonts w:cstheme="minorBidi" w:hint="default"/>
          <w:kern w:val="2"/>
        </w:rPr>
      </w:sdtEndPr>
      <w:sdtContent>
        <w:p w:rsidR="00495287" w:rsidRDefault="008B2CD9">
          <w:pPr>
            <w:pStyle w:val="4"/>
            <w:numPr>
              <w:ilvl w:val="0"/>
              <w:numId w:val="82"/>
            </w:numPr>
            <w:tabs>
              <w:tab w:val="left" w:pos="588"/>
            </w:tabs>
            <w:rPr>
              <w:rFonts w:ascii="宋体" w:hAnsi="宋体"/>
              <w:color w:val="FF0000"/>
              <w:kern w:val="0"/>
              <w:szCs w:val="21"/>
            </w:rPr>
          </w:pPr>
          <w:r>
            <w:rPr>
              <w:rFonts w:ascii="宋体" w:hAnsi="宋体" w:hint="eastAsia"/>
              <w:kern w:val="0"/>
              <w:szCs w:val="21"/>
            </w:rPr>
            <w:t>通过</w:t>
          </w:r>
          <w:r>
            <w:rPr>
              <w:rFonts w:ascii="宋体" w:hAnsi="宋体" w:hint="eastAsia"/>
              <w:szCs w:val="21"/>
            </w:rPr>
            <w:t>融资租赁</w:t>
          </w:r>
          <w:r>
            <w:rPr>
              <w:rFonts w:ascii="宋体" w:hAnsi="宋体" w:hint="eastAsia"/>
              <w:kern w:val="0"/>
              <w:szCs w:val="21"/>
            </w:rPr>
            <w:t>租入的固定资产情况</w:t>
          </w:r>
        </w:p>
        <w:p w:rsidR="00495287" w:rsidRDefault="008B2CD9">
          <w:pPr>
            <w:jc w:val="right"/>
            <w:rPr>
              <w:color w:val="FF0000"/>
              <w:szCs w:val="21"/>
            </w:rPr>
          </w:pPr>
          <w:r>
            <w:rPr>
              <w:rFonts w:hint="eastAsia"/>
              <w:szCs w:val="21"/>
            </w:rPr>
            <w:t>单位：</w:t>
          </w:r>
          <w:sdt>
            <w:sdtPr>
              <w:rPr>
                <w:rFonts w:hint="eastAsia"/>
                <w:szCs w:val="21"/>
              </w:rPr>
              <w:alias w:val="单位：财务附注：通过融资租赁租入的固定资产情况"/>
              <w:tag w:val="_GBC_20f5a1a209bf4da283677bc136e9eb76"/>
              <w:id w:val="-5725836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通过融资租赁租入的固定资产情况"/>
              <w:tag w:val="_GBC_61f5e799747849ffbc16a7445a77d5d0"/>
              <w:id w:val="101137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0"/>
            <w:gridCol w:w="2866"/>
            <w:gridCol w:w="2925"/>
            <w:gridCol w:w="2911"/>
            <w:gridCol w:w="2807"/>
          </w:tblGrid>
          <w:tr w:rsidR="00495287" w:rsidTr="00F96B30">
            <w:tc>
              <w:tcPr>
                <w:tcW w:w="916"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项目</w:t>
                </w:r>
              </w:p>
            </w:tc>
            <w:tc>
              <w:tcPr>
                <w:tcW w:w="1017"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账面原值</w:t>
                </w:r>
              </w:p>
            </w:tc>
            <w:tc>
              <w:tcPr>
                <w:tcW w:w="1038"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累计折旧</w:t>
                </w:r>
              </w:p>
            </w:tc>
            <w:tc>
              <w:tcPr>
                <w:tcW w:w="1033"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减值准备</w:t>
                </w:r>
              </w:p>
            </w:tc>
            <w:tc>
              <w:tcPr>
                <w:tcW w:w="996"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账面价值</w:t>
                </w:r>
              </w:p>
            </w:tc>
          </w:tr>
          <w:sdt>
            <w:sdtPr>
              <w:rPr>
                <w:szCs w:val="21"/>
              </w:rPr>
              <w:alias w:val="通过融资租赁租入的的固定资产明细"/>
              <w:tag w:val="_GBC_31f95938ec054b67bbdbd5f74586568f"/>
              <w:id w:val="-589704603"/>
              <w:lock w:val="sdtLocked"/>
              <w:placeholder>
                <w:docPart w:val="GBC11111111111111111111111111111"/>
              </w:placeholder>
            </w:sdtPr>
            <w:sdtContent>
              <w:tr w:rsidR="00495287" w:rsidTr="00F96290">
                <w:sdt>
                  <w:sdtPr>
                    <w:rPr>
                      <w:szCs w:val="21"/>
                    </w:rPr>
                    <w:alias w:val="通过融资租赁租入的的固定资产明细－项目"/>
                    <w:tag w:val="_GBC_09f5dee951f14e4bb7584ea122c3371f"/>
                    <w:id w:val="1490282265"/>
                    <w:lock w:val="sdtLocked"/>
                    <w:placeholder>
                      <w:docPart w:val="GBC11111111111111111111111111111"/>
                    </w:placeholder>
                    <w:showingPlcHdr/>
                  </w:sdtPr>
                  <w:sdtContent>
                    <w:tc>
                      <w:tcPr>
                        <w:tcW w:w="916" w:type="pct"/>
                        <w:tcBorders>
                          <w:top w:val="single" w:sz="4" w:space="0" w:color="auto"/>
                          <w:left w:val="single" w:sz="4" w:space="0" w:color="auto"/>
                          <w:bottom w:val="single" w:sz="4" w:space="0" w:color="auto"/>
                          <w:right w:val="single" w:sz="4" w:space="0" w:color="auto"/>
                        </w:tcBorders>
                      </w:tcPr>
                      <w:p w:rsidR="00495287" w:rsidRDefault="008B2CD9">
                        <w:pPr>
                          <w:rPr>
                            <w:szCs w:val="21"/>
                          </w:rPr>
                        </w:pPr>
                        <w:r>
                          <w:rPr>
                            <w:rFonts w:hint="eastAsia"/>
                            <w:color w:val="333399"/>
                            <w:szCs w:val="21"/>
                          </w:rPr>
                          <w:t xml:space="preserve">　</w:t>
                        </w:r>
                      </w:p>
                    </w:tc>
                  </w:sdtContent>
                </w:sdt>
                <w:sdt>
                  <w:sdtPr>
                    <w:rPr>
                      <w:szCs w:val="21"/>
                    </w:rPr>
                    <w:alias w:val="通过融资租赁租入的的固定资产明细－账面原值"/>
                    <w:tag w:val="_GBC_af80922f4ebe48218ffe98ea29310e40"/>
                    <w:id w:val="507265792"/>
                    <w:lock w:val="sdtLocked"/>
                    <w:placeholder>
                      <w:docPart w:val="GBC11111111111111111111111111111"/>
                    </w:placeholder>
                    <w:showingPlcHdr/>
                  </w:sdtPr>
                  <w:sdtContent>
                    <w:tc>
                      <w:tcPr>
                        <w:tcW w:w="1017"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szCs w:val="21"/>
                          </w:rPr>
                          <w:t xml:space="preserve">　</w:t>
                        </w:r>
                      </w:p>
                    </w:tc>
                  </w:sdtContent>
                </w:sdt>
                <w:sdt>
                  <w:sdtPr>
                    <w:rPr>
                      <w:szCs w:val="21"/>
                    </w:rPr>
                    <w:alias w:val="通过融资租赁租入的的固定资产明细－累计折旧"/>
                    <w:tag w:val="_GBC_743703eab5464c849adf3576aa0df22b"/>
                    <w:id w:val="-1321805032"/>
                    <w:lock w:val="sdtLocked"/>
                    <w:placeholder>
                      <w:docPart w:val="GBC11111111111111111111111111111"/>
                    </w:placeholder>
                    <w:showingPlcHdr/>
                  </w:sdtPr>
                  <w:sdtContent>
                    <w:tc>
                      <w:tcPr>
                        <w:tcW w:w="1038"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szCs w:val="21"/>
                          </w:rPr>
                          <w:t xml:space="preserve">　</w:t>
                        </w:r>
                      </w:p>
                    </w:tc>
                  </w:sdtContent>
                </w:sdt>
                <w:sdt>
                  <w:sdtPr>
                    <w:rPr>
                      <w:szCs w:val="21"/>
                    </w:rPr>
                    <w:alias w:val="通过融资租赁租入的的固定资产明细－减值准备"/>
                    <w:tag w:val="_GBC_81c5d5150271458fa8d6d9ac5ac217ce"/>
                    <w:id w:val="-1769308209"/>
                    <w:lock w:val="sdtLocked"/>
                    <w:placeholder>
                      <w:docPart w:val="GBC11111111111111111111111111111"/>
                    </w:placeholder>
                    <w:showingPlcHdr/>
                  </w:sdtPr>
                  <w:sdtContent>
                    <w:tc>
                      <w:tcPr>
                        <w:tcW w:w="1033"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rPr>
                          <w:t xml:space="preserve">　</w:t>
                        </w:r>
                      </w:p>
                    </w:tc>
                  </w:sdtContent>
                </w:sdt>
                <w:sdt>
                  <w:sdtPr>
                    <w:rPr>
                      <w:szCs w:val="21"/>
                    </w:rPr>
                    <w:alias w:val="通过融资租赁租入的的固定资产明细－账面净值"/>
                    <w:tag w:val="_GBC_41c985bf6bb544f2a52a62951431e0e0"/>
                    <w:id w:val="-1944995983"/>
                    <w:lock w:val="sdtLocked"/>
                    <w:placeholder>
                      <w:docPart w:val="GBC11111111111111111111111111111"/>
                    </w:placeholder>
                    <w:showingPlcHdr/>
                  </w:sdtPr>
                  <w:sdtContent>
                    <w:tc>
                      <w:tcPr>
                        <w:tcW w:w="996"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szCs w:val="21"/>
                          </w:rPr>
                          <w:t xml:space="preserve">　</w:t>
                        </w:r>
                      </w:p>
                    </w:tc>
                  </w:sdtContent>
                </w:sdt>
              </w:tr>
            </w:sdtContent>
          </w:sdt>
          <w:sdt>
            <w:sdtPr>
              <w:rPr>
                <w:szCs w:val="21"/>
              </w:rPr>
              <w:alias w:val="通过融资租赁租入的的固定资产明细"/>
              <w:tag w:val="_GBC_31f95938ec054b67bbdbd5f74586568f"/>
              <w:id w:val="711009855"/>
              <w:lock w:val="sdtLocked"/>
              <w:placeholder>
                <w:docPart w:val="GBC11111111111111111111111111111"/>
              </w:placeholder>
            </w:sdtPr>
            <w:sdtContent>
              <w:tr w:rsidR="00495287" w:rsidTr="00F96290">
                <w:sdt>
                  <w:sdtPr>
                    <w:rPr>
                      <w:szCs w:val="21"/>
                    </w:rPr>
                    <w:alias w:val="通过融资租赁租入的的固定资产明细－项目"/>
                    <w:tag w:val="_GBC_09f5dee951f14e4bb7584ea122c3371f"/>
                    <w:id w:val="-595172095"/>
                    <w:lock w:val="sdtLocked"/>
                    <w:placeholder>
                      <w:docPart w:val="GBC11111111111111111111111111111"/>
                    </w:placeholder>
                    <w:showingPlcHdr/>
                  </w:sdtPr>
                  <w:sdtContent>
                    <w:tc>
                      <w:tcPr>
                        <w:tcW w:w="916" w:type="pct"/>
                        <w:tcBorders>
                          <w:top w:val="single" w:sz="4" w:space="0" w:color="auto"/>
                          <w:left w:val="single" w:sz="4" w:space="0" w:color="auto"/>
                          <w:bottom w:val="single" w:sz="4" w:space="0" w:color="auto"/>
                          <w:right w:val="single" w:sz="4" w:space="0" w:color="auto"/>
                        </w:tcBorders>
                      </w:tcPr>
                      <w:p w:rsidR="00495287" w:rsidRDefault="008B2CD9">
                        <w:pPr>
                          <w:rPr>
                            <w:szCs w:val="21"/>
                          </w:rPr>
                        </w:pPr>
                        <w:r>
                          <w:rPr>
                            <w:rFonts w:hint="eastAsia"/>
                            <w:color w:val="333399"/>
                            <w:szCs w:val="21"/>
                          </w:rPr>
                          <w:t xml:space="preserve">　</w:t>
                        </w:r>
                      </w:p>
                    </w:tc>
                  </w:sdtContent>
                </w:sdt>
                <w:sdt>
                  <w:sdtPr>
                    <w:rPr>
                      <w:szCs w:val="21"/>
                    </w:rPr>
                    <w:alias w:val="通过融资租赁租入的的固定资产明细－账面原值"/>
                    <w:tag w:val="_GBC_af80922f4ebe48218ffe98ea29310e40"/>
                    <w:id w:val="651495351"/>
                    <w:lock w:val="sdtLocked"/>
                    <w:placeholder>
                      <w:docPart w:val="GBC11111111111111111111111111111"/>
                    </w:placeholder>
                    <w:showingPlcHdr/>
                  </w:sdtPr>
                  <w:sdtContent>
                    <w:tc>
                      <w:tcPr>
                        <w:tcW w:w="1017"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szCs w:val="21"/>
                          </w:rPr>
                          <w:t xml:space="preserve">　</w:t>
                        </w:r>
                      </w:p>
                    </w:tc>
                  </w:sdtContent>
                </w:sdt>
                <w:sdt>
                  <w:sdtPr>
                    <w:rPr>
                      <w:szCs w:val="21"/>
                    </w:rPr>
                    <w:alias w:val="通过融资租赁租入的的固定资产明细－累计折旧"/>
                    <w:tag w:val="_GBC_743703eab5464c849adf3576aa0df22b"/>
                    <w:id w:val="1422299561"/>
                    <w:lock w:val="sdtLocked"/>
                    <w:placeholder>
                      <w:docPart w:val="GBC11111111111111111111111111111"/>
                    </w:placeholder>
                    <w:showingPlcHdr/>
                  </w:sdtPr>
                  <w:sdtContent>
                    <w:tc>
                      <w:tcPr>
                        <w:tcW w:w="1038"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szCs w:val="21"/>
                          </w:rPr>
                          <w:t xml:space="preserve">　</w:t>
                        </w:r>
                      </w:p>
                    </w:tc>
                  </w:sdtContent>
                </w:sdt>
                <w:sdt>
                  <w:sdtPr>
                    <w:rPr>
                      <w:szCs w:val="21"/>
                    </w:rPr>
                    <w:alias w:val="通过融资租赁租入的的固定资产明细－减值准备"/>
                    <w:tag w:val="_GBC_81c5d5150271458fa8d6d9ac5ac217ce"/>
                    <w:id w:val="1784226216"/>
                    <w:lock w:val="sdtLocked"/>
                    <w:placeholder>
                      <w:docPart w:val="GBC11111111111111111111111111111"/>
                    </w:placeholder>
                    <w:showingPlcHdr/>
                  </w:sdtPr>
                  <w:sdtContent>
                    <w:tc>
                      <w:tcPr>
                        <w:tcW w:w="1033"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rPr>
                          <w:t xml:space="preserve">　</w:t>
                        </w:r>
                      </w:p>
                    </w:tc>
                  </w:sdtContent>
                </w:sdt>
                <w:sdt>
                  <w:sdtPr>
                    <w:rPr>
                      <w:szCs w:val="21"/>
                    </w:rPr>
                    <w:alias w:val="通过融资租赁租入的的固定资产明细－账面净值"/>
                    <w:tag w:val="_GBC_41c985bf6bb544f2a52a62951431e0e0"/>
                    <w:id w:val="-2039194021"/>
                    <w:lock w:val="sdtLocked"/>
                    <w:placeholder>
                      <w:docPart w:val="GBC11111111111111111111111111111"/>
                    </w:placeholder>
                    <w:showingPlcHdr/>
                  </w:sdtPr>
                  <w:sdtContent>
                    <w:tc>
                      <w:tcPr>
                        <w:tcW w:w="996"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szCs w:val="21"/>
                          </w:rPr>
                          <w:t xml:space="preserve">　</w:t>
                        </w:r>
                      </w:p>
                    </w:tc>
                  </w:sdtContent>
                </w:sdt>
              </w:tr>
            </w:sdtContent>
          </w:sdt>
        </w:tbl>
      </w:sdtContent>
    </w:sdt>
    <w:p w:rsidR="00495287" w:rsidRDefault="00495287">
      <w:pPr>
        <w:rPr>
          <w:szCs w:val="21"/>
        </w:rPr>
      </w:pPr>
    </w:p>
    <w:sdt>
      <w:sdtPr>
        <w:rPr>
          <w:rFonts w:ascii="宋体" w:hAnsi="宋体" w:cs="宋体" w:hint="eastAsia"/>
          <w:b w:val="0"/>
          <w:bCs w:val="0"/>
          <w:kern w:val="0"/>
          <w:szCs w:val="21"/>
        </w:rPr>
        <w:tag w:val="_GBC_06e38c241c8a43a99fdd68c92888bab1"/>
        <w:id w:val="1507018541"/>
        <w:lock w:val="sdtLocked"/>
        <w:placeholder>
          <w:docPart w:val="GBC22222222222222222222222222222"/>
        </w:placeholder>
      </w:sdtPr>
      <w:sdtEndPr>
        <w:rPr>
          <w:rFonts w:hint="default"/>
          <w:color w:val="FF0000"/>
        </w:rPr>
      </w:sdtEndPr>
      <w:sdtContent>
        <w:p w:rsidR="00495287" w:rsidRDefault="008B2CD9">
          <w:pPr>
            <w:pStyle w:val="4"/>
            <w:numPr>
              <w:ilvl w:val="0"/>
              <w:numId w:val="82"/>
            </w:numPr>
            <w:tabs>
              <w:tab w:val="left" w:pos="588"/>
            </w:tabs>
            <w:rPr>
              <w:rFonts w:ascii="宋体" w:hAnsi="宋体"/>
              <w:color w:val="FF0000"/>
              <w:kern w:val="0"/>
              <w:szCs w:val="21"/>
            </w:rPr>
          </w:pPr>
          <w:r>
            <w:rPr>
              <w:rFonts w:ascii="宋体" w:hAnsi="宋体" w:hint="eastAsia"/>
              <w:szCs w:val="21"/>
            </w:rPr>
            <w:t>通过</w:t>
          </w:r>
          <w:r>
            <w:rPr>
              <w:rFonts w:ascii="宋体" w:hAnsi="宋体" w:hint="eastAsia"/>
              <w:kern w:val="0"/>
              <w:szCs w:val="21"/>
            </w:rPr>
            <w:t>经营租赁租出的固定资产</w:t>
          </w:r>
        </w:p>
        <w:p w:rsidR="00495287" w:rsidRDefault="008B2CD9">
          <w:pPr>
            <w:jc w:val="right"/>
            <w:rPr>
              <w:color w:val="FF0000"/>
              <w:szCs w:val="21"/>
            </w:rPr>
          </w:pPr>
          <w:r>
            <w:rPr>
              <w:rFonts w:hint="eastAsia"/>
              <w:szCs w:val="21"/>
            </w:rPr>
            <w:t>单位：</w:t>
          </w:r>
          <w:sdt>
            <w:sdtPr>
              <w:rPr>
                <w:rFonts w:hint="eastAsia"/>
                <w:szCs w:val="21"/>
              </w:rPr>
              <w:alias w:val="单位：财务附注：通过经营租赁租出的固定资产"/>
              <w:tag w:val="_GBC_a1b158033c164dbe8e4b29749873c766"/>
              <w:id w:val="-12121867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通过经营租赁租出的固定资产"/>
              <w:tag w:val="_GBC_e4a5a39e4afb42bc8f9ecc37f1fd4c4b"/>
              <w:id w:val="-17123413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67"/>
            <w:gridCol w:w="7622"/>
          </w:tblGrid>
          <w:tr w:rsidR="00495287" w:rsidTr="00F96B30">
            <w:tc>
              <w:tcPr>
                <w:tcW w:w="2295"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项目</w:t>
                </w:r>
              </w:p>
            </w:tc>
            <w:tc>
              <w:tcPr>
                <w:tcW w:w="2705"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期末账面价值</w:t>
                </w:r>
              </w:p>
            </w:tc>
          </w:tr>
          <w:sdt>
            <w:sdtPr>
              <w:rPr>
                <w:szCs w:val="21"/>
              </w:rPr>
              <w:alias w:val="通过经营租赁租出的的固定资产明细"/>
              <w:tag w:val="_GBC_1054aa1f769943fd9ad29c6bcb27e5a1"/>
              <w:id w:val="-429891233"/>
              <w:lock w:val="sdtLocked"/>
              <w:placeholder>
                <w:docPart w:val="GBC11111111111111111111111111111"/>
              </w:placeholder>
            </w:sdtPr>
            <w:sdtContent>
              <w:tr w:rsidR="00495287" w:rsidTr="00F96290">
                <w:sdt>
                  <w:sdtPr>
                    <w:rPr>
                      <w:szCs w:val="21"/>
                    </w:rPr>
                    <w:alias w:val="通过经营租赁租出的的固定资产明细－项目"/>
                    <w:tag w:val="_GBC_0b4bcd07d75e4feba894c4fb60ab7b78"/>
                    <w:id w:val="839816027"/>
                    <w:lock w:val="sdtLocked"/>
                    <w:placeholder>
                      <w:docPart w:val="GBC11111111111111111111111111111"/>
                    </w:placeholder>
                  </w:sdtPr>
                  <w:sdtContent>
                    <w:tc>
                      <w:tcPr>
                        <w:tcW w:w="2295" w:type="pct"/>
                        <w:tcBorders>
                          <w:top w:val="single" w:sz="4" w:space="0" w:color="auto"/>
                          <w:left w:val="single" w:sz="4" w:space="0" w:color="auto"/>
                          <w:bottom w:val="single" w:sz="4" w:space="0" w:color="auto"/>
                          <w:right w:val="single" w:sz="4" w:space="0" w:color="auto"/>
                        </w:tcBorders>
                      </w:tcPr>
                      <w:p w:rsidR="00495287" w:rsidRDefault="00A8041F">
                        <w:pPr>
                          <w:rPr>
                            <w:szCs w:val="21"/>
                          </w:rPr>
                        </w:pPr>
                        <w:r>
                          <w:rPr>
                            <w:rFonts w:hint="eastAsia"/>
                            <w:szCs w:val="21"/>
                          </w:rPr>
                          <w:t>运输工具</w:t>
                        </w:r>
                      </w:p>
                    </w:tc>
                  </w:sdtContent>
                </w:sdt>
                <w:sdt>
                  <w:sdtPr>
                    <w:rPr>
                      <w:szCs w:val="21"/>
                    </w:rPr>
                    <w:alias w:val="通过经营租赁租出的的固定资产明细－账面价值"/>
                    <w:tag w:val="_GBC_d9afd0ea2f524787b2d92b302b28c680"/>
                    <w:id w:val="2086415144"/>
                    <w:lock w:val="sdtLocked"/>
                    <w:placeholder>
                      <w:docPart w:val="GBC11111111111111111111111111111"/>
                    </w:placeholder>
                  </w:sdtPr>
                  <w:sdtContent>
                    <w:tc>
                      <w:tcPr>
                        <w:tcW w:w="2705" w:type="pct"/>
                        <w:tcBorders>
                          <w:top w:val="single" w:sz="4" w:space="0" w:color="auto"/>
                          <w:left w:val="single" w:sz="4" w:space="0" w:color="auto"/>
                          <w:bottom w:val="single" w:sz="4" w:space="0" w:color="auto"/>
                          <w:right w:val="single" w:sz="4" w:space="0" w:color="auto"/>
                        </w:tcBorders>
                      </w:tcPr>
                      <w:p w:rsidR="00495287" w:rsidRDefault="00A8041F">
                        <w:pPr>
                          <w:jc w:val="right"/>
                          <w:rPr>
                            <w:szCs w:val="21"/>
                          </w:rPr>
                        </w:pPr>
                        <w:r>
                          <w:rPr>
                            <w:szCs w:val="21"/>
                          </w:rPr>
                          <w:t>101,987,533.84</w:t>
                        </w:r>
                      </w:p>
                    </w:tc>
                  </w:sdtContent>
                </w:sdt>
              </w:tr>
            </w:sdtContent>
          </w:sdt>
          <w:sdt>
            <w:sdtPr>
              <w:rPr>
                <w:szCs w:val="21"/>
              </w:rPr>
              <w:alias w:val="通过经营租赁租出的的固定资产明细"/>
              <w:tag w:val="_GBC_1054aa1f769943fd9ad29c6bcb27e5a1"/>
              <w:id w:val="-2049673841"/>
              <w:lock w:val="sdtLocked"/>
              <w:placeholder>
                <w:docPart w:val="GBC11111111111111111111111111111"/>
              </w:placeholder>
            </w:sdtPr>
            <w:sdtContent>
              <w:tr w:rsidR="00495287" w:rsidTr="00F96290">
                <w:sdt>
                  <w:sdtPr>
                    <w:rPr>
                      <w:szCs w:val="21"/>
                    </w:rPr>
                    <w:alias w:val="通过经营租赁租出的的固定资产明细－项目"/>
                    <w:tag w:val="_GBC_0b4bcd07d75e4feba894c4fb60ab7b78"/>
                    <w:id w:val="-851257923"/>
                    <w:lock w:val="sdtLocked"/>
                    <w:placeholder>
                      <w:docPart w:val="GBC11111111111111111111111111111"/>
                    </w:placeholder>
                  </w:sdtPr>
                  <w:sdtContent>
                    <w:tc>
                      <w:tcPr>
                        <w:tcW w:w="2295" w:type="pct"/>
                        <w:tcBorders>
                          <w:top w:val="single" w:sz="4" w:space="0" w:color="auto"/>
                          <w:left w:val="single" w:sz="4" w:space="0" w:color="auto"/>
                          <w:bottom w:val="single" w:sz="4" w:space="0" w:color="auto"/>
                          <w:right w:val="single" w:sz="4" w:space="0" w:color="auto"/>
                        </w:tcBorders>
                      </w:tcPr>
                      <w:p w:rsidR="00495287" w:rsidRDefault="00A8041F">
                        <w:pPr>
                          <w:rPr>
                            <w:szCs w:val="21"/>
                          </w:rPr>
                        </w:pPr>
                        <w:r>
                          <w:rPr>
                            <w:rFonts w:hint="eastAsia"/>
                            <w:szCs w:val="21"/>
                          </w:rPr>
                          <w:t>小 </w:t>
                        </w:r>
                        <w:r>
                          <w:rPr>
                            <w:szCs w:val="21"/>
                          </w:rPr>
                          <w:t xml:space="preserve"> 计</w:t>
                        </w:r>
                      </w:p>
                    </w:tc>
                  </w:sdtContent>
                </w:sdt>
                <w:sdt>
                  <w:sdtPr>
                    <w:rPr>
                      <w:szCs w:val="21"/>
                    </w:rPr>
                    <w:alias w:val="通过经营租赁租出的的固定资产明细－账面价值"/>
                    <w:tag w:val="_GBC_d9afd0ea2f524787b2d92b302b28c680"/>
                    <w:id w:val="687566664"/>
                    <w:lock w:val="sdtLocked"/>
                    <w:placeholder>
                      <w:docPart w:val="GBC11111111111111111111111111111"/>
                    </w:placeholder>
                  </w:sdtPr>
                  <w:sdtContent>
                    <w:tc>
                      <w:tcPr>
                        <w:tcW w:w="2705" w:type="pct"/>
                        <w:tcBorders>
                          <w:top w:val="single" w:sz="4" w:space="0" w:color="auto"/>
                          <w:left w:val="single" w:sz="4" w:space="0" w:color="auto"/>
                          <w:bottom w:val="single" w:sz="4" w:space="0" w:color="auto"/>
                          <w:right w:val="single" w:sz="4" w:space="0" w:color="auto"/>
                        </w:tcBorders>
                      </w:tcPr>
                      <w:p w:rsidR="00495287" w:rsidRDefault="00A8041F">
                        <w:pPr>
                          <w:jc w:val="right"/>
                          <w:rPr>
                            <w:szCs w:val="21"/>
                          </w:rPr>
                        </w:pPr>
                        <w:r>
                          <w:rPr>
                            <w:szCs w:val="21"/>
                          </w:rPr>
                          <w:t>101,987,533.84</w:t>
                        </w:r>
                      </w:p>
                    </w:tc>
                  </w:sdtContent>
                </w:sdt>
              </w:tr>
            </w:sdtContent>
          </w:sdt>
        </w:tbl>
        <w:p w:rsidR="00495287" w:rsidRDefault="00AF0C68">
          <w:pPr>
            <w:rPr>
              <w:color w:val="FF0000"/>
              <w:szCs w:val="21"/>
            </w:rPr>
          </w:pPr>
        </w:p>
      </w:sdtContent>
    </w:sdt>
    <w:sdt>
      <w:sdtPr>
        <w:rPr>
          <w:rFonts w:ascii="宋体" w:hAnsi="宋体" w:cs="宋体" w:hint="eastAsia"/>
          <w:b w:val="0"/>
          <w:bCs w:val="0"/>
          <w:kern w:val="0"/>
          <w:szCs w:val="21"/>
        </w:rPr>
        <w:tag w:val="_GBC_5b357259936442c38f67f17b533c7085"/>
        <w:id w:val="264814874"/>
        <w:lock w:val="sdtLocked"/>
        <w:placeholder>
          <w:docPart w:val="GBC22222222222222222222222222222"/>
        </w:placeholder>
      </w:sdtPr>
      <w:sdtEndPr>
        <w:rPr>
          <w:szCs w:val="24"/>
        </w:rPr>
      </w:sdtEndPr>
      <w:sdtContent>
        <w:p w:rsidR="0084295D" w:rsidRDefault="008B2CD9">
          <w:pPr>
            <w:pStyle w:val="4"/>
            <w:numPr>
              <w:ilvl w:val="0"/>
              <w:numId w:val="82"/>
            </w:numPr>
            <w:tabs>
              <w:tab w:val="left" w:pos="588"/>
            </w:tabs>
            <w:rPr>
              <w:rFonts w:ascii="宋体" w:hAnsi="宋体"/>
              <w:kern w:val="0"/>
              <w:szCs w:val="21"/>
            </w:rPr>
          </w:pPr>
          <w:r>
            <w:rPr>
              <w:rFonts w:ascii="宋体" w:hAnsi="宋体" w:hint="eastAsia"/>
              <w:kern w:val="0"/>
              <w:szCs w:val="21"/>
            </w:rPr>
            <w:t>未</w:t>
          </w:r>
          <w:r>
            <w:rPr>
              <w:rFonts w:ascii="宋体" w:hAnsi="宋体" w:hint="eastAsia"/>
              <w:szCs w:val="21"/>
            </w:rPr>
            <w:t>办妥</w:t>
          </w:r>
          <w:r>
            <w:rPr>
              <w:rFonts w:ascii="宋体" w:hAnsi="宋体" w:hint="eastAsia"/>
              <w:kern w:val="0"/>
              <w:szCs w:val="21"/>
            </w:rPr>
            <w:t>产权证书的固定资产情况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0"/>
            <w:gridCol w:w="4737"/>
            <w:gridCol w:w="4762"/>
          </w:tblGrid>
          <w:tr w:rsidR="0084295D" w:rsidTr="0084295D">
            <w:tc>
              <w:tcPr>
                <w:tcW w:w="1629" w:type="pct"/>
                <w:vAlign w:val="center"/>
              </w:tcPr>
              <w:p w:rsidR="0084295D" w:rsidRDefault="0084295D" w:rsidP="0084295D">
                <w:pPr>
                  <w:jc w:val="center"/>
                  <w:rPr>
                    <w:szCs w:val="21"/>
                  </w:rPr>
                </w:pPr>
                <w:r>
                  <w:rPr>
                    <w:rFonts w:hint="eastAsia"/>
                    <w:szCs w:val="21"/>
                  </w:rPr>
                  <w:t>项目</w:t>
                </w:r>
              </w:p>
            </w:tc>
            <w:tc>
              <w:tcPr>
                <w:tcW w:w="1681" w:type="pct"/>
                <w:vAlign w:val="center"/>
              </w:tcPr>
              <w:p w:rsidR="0084295D" w:rsidRDefault="0084295D" w:rsidP="0084295D">
                <w:pPr>
                  <w:jc w:val="center"/>
                  <w:rPr>
                    <w:szCs w:val="21"/>
                  </w:rPr>
                </w:pPr>
                <w:r>
                  <w:rPr>
                    <w:rFonts w:hint="eastAsia"/>
                    <w:szCs w:val="21"/>
                  </w:rPr>
                  <w:t>账面价值</w:t>
                </w:r>
              </w:p>
            </w:tc>
            <w:tc>
              <w:tcPr>
                <w:tcW w:w="1690" w:type="pct"/>
                <w:vAlign w:val="center"/>
              </w:tcPr>
              <w:p w:rsidR="0084295D" w:rsidRDefault="0084295D" w:rsidP="0084295D">
                <w:pPr>
                  <w:jc w:val="center"/>
                  <w:rPr>
                    <w:szCs w:val="21"/>
                  </w:rPr>
                </w:pPr>
                <w:r>
                  <w:rPr>
                    <w:rFonts w:hint="eastAsia"/>
                    <w:szCs w:val="21"/>
                  </w:rPr>
                  <w:t>未办妥产权证书的原因</w:t>
                </w:r>
              </w:p>
            </w:tc>
          </w:tr>
          <w:sdt>
            <w:sdtPr>
              <w:rPr>
                <w:rFonts w:hint="eastAsia"/>
                <w:szCs w:val="21"/>
              </w:rPr>
              <w:alias w:val="未办妥产权证书的固定资产情况明细"/>
              <w:tag w:val="_GBC_197aee8b2edc4ea19721e86529111007"/>
              <w:id w:val="1269046446"/>
              <w:lock w:val="sdtLocked"/>
            </w:sdtPr>
            <w:sdtContent>
              <w:tr w:rsidR="0084295D" w:rsidTr="0084295D">
                <w:sdt>
                  <w:sdtPr>
                    <w:rPr>
                      <w:rFonts w:hint="eastAsia"/>
                      <w:szCs w:val="21"/>
                    </w:rPr>
                    <w:alias w:val="未办妥产权证书的固定资产情况明细-项目"/>
                    <w:tag w:val="_GBC_a3f30dd23b5545f88be56e78771b4ef2"/>
                    <w:id w:val="-468279749"/>
                    <w:lock w:val="sdtLocked"/>
                  </w:sdtPr>
                  <w:sdtContent>
                    <w:tc>
                      <w:tcPr>
                        <w:tcW w:w="1629" w:type="pct"/>
                      </w:tcPr>
                      <w:p w:rsidR="0084295D" w:rsidRDefault="0084295D" w:rsidP="0084295D">
                        <w:pPr>
                          <w:rPr>
                            <w:szCs w:val="21"/>
                          </w:rPr>
                        </w:pPr>
                        <w:proofErr w:type="gramStart"/>
                        <w:r>
                          <w:rPr>
                            <w:rFonts w:hint="eastAsia"/>
                            <w:szCs w:val="21"/>
                          </w:rPr>
                          <w:t>物产元通部分</w:t>
                        </w:r>
                        <w:proofErr w:type="gramEnd"/>
                        <w:r>
                          <w:rPr>
                            <w:rFonts w:hint="eastAsia"/>
                            <w:szCs w:val="21"/>
                          </w:rPr>
                          <w:t>建筑及</w:t>
                        </w:r>
                        <w:r>
                          <w:rPr>
                            <w:szCs w:val="21"/>
                          </w:rPr>
                          <w:t>4S店展厅</w:t>
                        </w:r>
                      </w:p>
                    </w:tc>
                  </w:sdtContent>
                </w:sdt>
                <w:sdt>
                  <w:sdtPr>
                    <w:rPr>
                      <w:szCs w:val="21"/>
                    </w:rPr>
                    <w:alias w:val="未办妥产权证书的固定资产情况明细-证书账面价值"/>
                    <w:tag w:val="_GBC_8f87f9afc4ef44d7b333a4d4cb5921a0"/>
                    <w:id w:val="-1957548814"/>
                    <w:lock w:val="sdtLocked"/>
                  </w:sdtPr>
                  <w:sdtContent>
                    <w:tc>
                      <w:tcPr>
                        <w:tcW w:w="1681" w:type="pct"/>
                      </w:tcPr>
                      <w:p w:rsidR="0084295D" w:rsidRDefault="0084295D" w:rsidP="0084295D">
                        <w:pPr>
                          <w:jc w:val="right"/>
                          <w:rPr>
                            <w:szCs w:val="21"/>
                          </w:rPr>
                        </w:pPr>
                        <w:r>
                          <w:rPr>
                            <w:szCs w:val="21"/>
                          </w:rPr>
                          <w:t>158,746,745.78</w:t>
                        </w:r>
                      </w:p>
                    </w:tc>
                  </w:sdtContent>
                </w:sdt>
                <w:sdt>
                  <w:sdtPr>
                    <w:rPr>
                      <w:szCs w:val="21"/>
                    </w:rPr>
                    <w:alias w:val="未办妥产权证书的固定资产情况明细-原因"/>
                    <w:tag w:val="_GBC_c5fad4ac76d14989bb9187b7f3a46bda"/>
                    <w:id w:val="-1949310706"/>
                    <w:lock w:val="sdtLocked"/>
                  </w:sdtPr>
                  <w:sdtContent>
                    <w:tc>
                      <w:tcPr>
                        <w:tcW w:w="1690" w:type="pct"/>
                      </w:tcPr>
                      <w:p w:rsidR="0084295D" w:rsidRDefault="0084295D" w:rsidP="0084295D">
                        <w:pPr>
                          <w:rPr>
                            <w:szCs w:val="21"/>
                          </w:rPr>
                        </w:pPr>
                        <w:r>
                          <w:rPr>
                            <w:rFonts w:hint="eastAsia"/>
                            <w:szCs w:val="21"/>
                          </w:rPr>
                          <w:t>建筑及</w:t>
                        </w:r>
                        <w:r>
                          <w:rPr>
                            <w:szCs w:val="21"/>
                          </w:rPr>
                          <w:t>4S店展厅所在土地系租用</w:t>
                        </w:r>
                      </w:p>
                    </w:tc>
                  </w:sdtContent>
                </w:sdt>
              </w:tr>
            </w:sdtContent>
          </w:sdt>
          <w:sdt>
            <w:sdtPr>
              <w:rPr>
                <w:rFonts w:hint="eastAsia"/>
                <w:szCs w:val="21"/>
              </w:rPr>
              <w:alias w:val="未办妥产权证书的固定资产情况明细"/>
              <w:tag w:val="_GBC_197aee8b2edc4ea19721e86529111007"/>
              <w:id w:val="637764684"/>
              <w:lock w:val="sdtLocked"/>
            </w:sdtPr>
            <w:sdtEndPr>
              <w:rPr>
                <w:rFonts w:hint="default"/>
              </w:rPr>
            </w:sdtEndPr>
            <w:sdtContent>
              <w:tr w:rsidR="0084295D" w:rsidTr="0084295D">
                <w:sdt>
                  <w:sdtPr>
                    <w:rPr>
                      <w:rFonts w:hint="eastAsia"/>
                      <w:szCs w:val="21"/>
                    </w:rPr>
                    <w:alias w:val="未办妥产权证书的固定资产情况明细-项目"/>
                    <w:tag w:val="_GBC_a3f30dd23b5545f88be56e78771b4ef2"/>
                    <w:id w:val="2134592192"/>
                    <w:lock w:val="sdtLocked"/>
                  </w:sdtPr>
                  <w:sdtContent>
                    <w:tc>
                      <w:tcPr>
                        <w:tcW w:w="1629" w:type="pct"/>
                      </w:tcPr>
                      <w:p w:rsidR="0084295D" w:rsidRDefault="0084295D" w:rsidP="0084295D">
                        <w:pPr>
                          <w:rPr>
                            <w:szCs w:val="21"/>
                          </w:rPr>
                        </w:pPr>
                        <w:proofErr w:type="gramStart"/>
                        <w:r>
                          <w:rPr>
                            <w:rFonts w:hint="eastAsia"/>
                            <w:szCs w:val="21"/>
                          </w:rPr>
                          <w:t>物产元通部分</w:t>
                        </w:r>
                        <w:proofErr w:type="gramEnd"/>
                        <w:r>
                          <w:rPr>
                            <w:rFonts w:hint="eastAsia"/>
                            <w:szCs w:val="21"/>
                          </w:rPr>
                          <w:t>车间、仓库</w:t>
                        </w:r>
                      </w:p>
                    </w:tc>
                  </w:sdtContent>
                </w:sdt>
                <w:sdt>
                  <w:sdtPr>
                    <w:rPr>
                      <w:szCs w:val="21"/>
                    </w:rPr>
                    <w:alias w:val="未办妥产权证书的固定资产情况明细-证书账面价值"/>
                    <w:tag w:val="_GBC_8f87f9afc4ef44d7b333a4d4cb5921a0"/>
                    <w:id w:val="66859383"/>
                    <w:lock w:val="sdtLocked"/>
                  </w:sdtPr>
                  <w:sdtContent>
                    <w:tc>
                      <w:tcPr>
                        <w:tcW w:w="1681" w:type="pct"/>
                      </w:tcPr>
                      <w:p w:rsidR="0084295D" w:rsidRDefault="0084295D" w:rsidP="0084295D">
                        <w:pPr>
                          <w:jc w:val="right"/>
                          <w:rPr>
                            <w:szCs w:val="21"/>
                          </w:rPr>
                        </w:pPr>
                        <w:r>
                          <w:rPr>
                            <w:szCs w:val="21"/>
                          </w:rPr>
                          <w:t>11,564,336.58</w:t>
                        </w:r>
                      </w:p>
                    </w:tc>
                  </w:sdtContent>
                </w:sdt>
                <w:sdt>
                  <w:sdtPr>
                    <w:rPr>
                      <w:szCs w:val="21"/>
                    </w:rPr>
                    <w:alias w:val="未办妥产权证书的固定资产情况明细-原因"/>
                    <w:tag w:val="_GBC_c5fad4ac76d14989bb9187b7f3a46bda"/>
                    <w:id w:val="-451245937"/>
                    <w:lock w:val="sdtLocked"/>
                  </w:sdtPr>
                  <w:sdtContent>
                    <w:tc>
                      <w:tcPr>
                        <w:tcW w:w="1690" w:type="pct"/>
                      </w:tcPr>
                      <w:p w:rsidR="0084295D" w:rsidRDefault="0084295D" w:rsidP="0084295D">
                        <w:pPr>
                          <w:rPr>
                            <w:szCs w:val="21"/>
                          </w:rPr>
                        </w:pPr>
                        <w:r>
                          <w:rPr>
                            <w:rFonts w:hint="eastAsia"/>
                            <w:szCs w:val="21"/>
                          </w:rPr>
                          <w:t>临时性建筑物无法办理房产权证</w:t>
                        </w:r>
                      </w:p>
                    </w:tc>
                  </w:sdtContent>
                </w:sdt>
              </w:tr>
            </w:sdtContent>
          </w:sdt>
          <w:sdt>
            <w:sdtPr>
              <w:rPr>
                <w:rFonts w:hint="eastAsia"/>
                <w:szCs w:val="21"/>
              </w:rPr>
              <w:alias w:val="未办妥产权证书的固定资产情况明细"/>
              <w:tag w:val="_GBC_197aee8b2edc4ea19721e86529111007"/>
              <w:id w:val="868721545"/>
              <w:lock w:val="sdtLocked"/>
            </w:sdtPr>
            <w:sdtEndPr>
              <w:rPr>
                <w:rFonts w:hint="default"/>
              </w:rPr>
            </w:sdtEndPr>
            <w:sdtContent>
              <w:tr w:rsidR="0084295D" w:rsidTr="0084295D">
                <w:sdt>
                  <w:sdtPr>
                    <w:rPr>
                      <w:rFonts w:hint="eastAsia"/>
                      <w:szCs w:val="21"/>
                    </w:rPr>
                    <w:alias w:val="未办妥产权证书的固定资产情况明细-项目"/>
                    <w:tag w:val="_GBC_a3f30dd23b5545f88be56e78771b4ef2"/>
                    <w:id w:val="-1485537091"/>
                    <w:lock w:val="sdtLocked"/>
                  </w:sdtPr>
                  <w:sdtContent>
                    <w:tc>
                      <w:tcPr>
                        <w:tcW w:w="1629" w:type="pct"/>
                      </w:tcPr>
                      <w:p w:rsidR="0084295D" w:rsidRDefault="0084295D" w:rsidP="0084295D">
                        <w:pPr>
                          <w:rPr>
                            <w:szCs w:val="21"/>
                          </w:rPr>
                        </w:pPr>
                        <w:proofErr w:type="gramStart"/>
                        <w:r>
                          <w:rPr>
                            <w:rFonts w:hint="eastAsia"/>
                            <w:szCs w:val="21"/>
                          </w:rPr>
                          <w:t>富阳元福汽车</w:t>
                        </w:r>
                        <w:proofErr w:type="gramEnd"/>
                        <w:r>
                          <w:rPr>
                            <w:rFonts w:hint="eastAsia"/>
                            <w:szCs w:val="21"/>
                          </w:rPr>
                          <w:t>有限公司部分建筑</w:t>
                        </w:r>
                      </w:p>
                    </w:tc>
                  </w:sdtContent>
                </w:sdt>
                <w:sdt>
                  <w:sdtPr>
                    <w:rPr>
                      <w:szCs w:val="21"/>
                    </w:rPr>
                    <w:alias w:val="未办妥产权证书的固定资产情况明细-证书账面价值"/>
                    <w:tag w:val="_GBC_8f87f9afc4ef44d7b333a4d4cb5921a0"/>
                    <w:id w:val="565225114"/>
                    <w:lock w:val="sdtLocked"/>
                  </w:sdtPr>
                  <w:sdtContent>
                    <w:tc>
                      <w:tcPr>
                        <w:tcW w:w="1681" w:type="pct"/>
                      </w:tcPr>
                      <w:p w:rsidR="0084295D" w:rsidRDefault="0084295D" w:rsidP="0084295D">
                        <w:pPr>
                          <w:jc w:val="right"/>
                          <w:rPr>
                            <w:szCs w:val="21"/>
                          </w:rPr>
                        </w:pPr>
                        <w:r>
                          <w:rPr>
                            <w:szCs w:val="21"/>
                          </w:rPr>
                          <w:t>44,695,266.03</w:t>
                        </w:r>
                      </w:p>
                    </w:tc>
                  </w:sdtContent>
                </w:sdt>
                <w:sdt>
                  <w:sdtPr>
                    <w:rPr>
                      <w:szCs w:val="21"/>
                    </w:rPr>
                    <w:alias w:val="未办妥产权证书的固定资产情况明细-原因"/>
                    <w:tag w:val="_GBC_c5fad4ac76d14989bb9187b7f3a46bda"/>
                    <w:id w:val="-1248880296"/>
                    <w:lock w:val="sdtLocked"/>
                  </w:sdtPr>
                  <w:sdtContent>
                    <w:tc>
                      <w:tcPr>
                        <w:tcW w:w="1690" w:type="pct"/>
                      </w:tcPr>
                      <w:p w:rsidR="0084295D" w:rsidRDefault="0084295D" w:rsidP="0084295D">
                        <w:pPr>
                          <w:rPr>
                            <w:szCs w:val="21"/>
                          </w:rPr>
                        </w:pPr>
                        <w:r>
                          <w:rPr>
                            <w:rFonts w:hint="eastAsia"/>
                            <w:szCs w:val="21"/>
                          </w:rPr>
                          <w:t>尚未竣工结算</w:t>
                        </w:r>
                      </w:p>
                    </w:tc>
                  </w:sdtContent>
                </w:sdt>
              </w:tr>
            </w:sdtContent>
          </w:sdt>
          <w:sdt>
            <w:sdtPr>
              <w:rPr>
                <w:rFonts w:hint="eastAsia"/>
                <w:szCs w:val="21"/>
              </w:rPr>
              <w:alias w:val="未办妥产权证书的固定资产情况明细"/>
              <w:tag w:val="_GBC_197aee8b2edc4ea19721e86529111007"/>
              <w:id w:val="-1437436551"/>
              <w:lock w:val="sdtLocked"/>
            </w:sdtPr>
            <w:sdtEndPr>
              <w:rPr>
                <w:rFonts w:hint="default"/>
              </w:rPr>
            </w:sdtEndPr>
            <w:sdtContent>
              <w:tr w:rsidR="0084295D" w:rsidTr="0084295D">
                <w:sdt>
                  <w:sdtPr>
                    <w:rPr>
                      <w:rFonts w:hint="eastAsia"/>
                      <w:szCs w:val="21"/>
                    </w:rPr>
                    <w:alias w:val="未办妥产权证书的固定资产情况明细-项目"/>
                    <w:tag w:val="_GBC_a3f30dd23b5545f88be56e78771b4ef2"/>
                    <w:id w:val="486205895"/>
                    <w:lock w:val="sdtLocked"/>
                  </w:sdtPr>
                  <w:sdtContent>
                    <w:tc>
                      <w:tcPr>
                        <w:tcW w:w="1629" w:type="pct"/>
                      </w:tcPr>
                      <w:p w:rsidR="0084295D" w:rsidRDefault="0084295D" w:rsidP="0084295D">
                        <w:pPr>
                          <w:rPr>
                            <w:szCs w:val="21"/>
                          </w:rPr>
                        </w:pPr>
                        <w:proofErr w:type="gramStart"/>
                        <w:r>
                          <w:rPr>
                            <w:rFonts w:hint="eastAsia"/>
                            <w:szCs w:val="21"/>
                          </w:rPr>
                          <w:t>物产元通部分</w:t>
                        </w:r>
                        <w:proofErr w:type="gramEnd"/>
                        <w:r>
                          <w:rPr>
                            <w:rFonts w:hint="eastAsia"/>
                            <w:szCs w:val="21"/>
                          </w:rPr>
                          <w:t>新建</w:t>
                        </w:r>
                        <w:r>
                          <w:rPr>
                            <w:szCs w:val="21"/>
                          </w:rPr>
                          <w:t>4S店展厅</w:t>
                        </w:r>
                      </w:p>
                    </w:tc>
                  </w:sdtContent>
                </w:sdt>
                <w:sdt>
                  <w:sdtPr>
                    <w:rPr>
                      <w:szCs w:val="21"/>
                    </w:rPr>
                    <w:alias w:val="未办妥产权证书的固定资产情况明细-证书账面价值"/>
                    <w:tag w:val="_GBC_8f87f9afc4ef44d7b333a4d4cb5921a0"/>
                    <w:id w:val="-630781784"/>
                    <w:lock w:val="sdtLocked"/>
                  </w:sdtPr>
                  <w:sdtContent>
                    <w:tc>
                      <w:tcPr>
                        <w:tcW w:w="1681" w:type="pct"/>
                      </w:tcPr>
                      <w:p w:rsidR="0084295D" w:rsidRDefault="0084295D" w:rsidP="0084295D">
                        <w:pPr>
                          <w:jc w:val="right"/>
                          <w:rPr>
                            <w:szCs w:val="21"/>
                          </w:rPr>
                        </w:pPr>
                        <w:r>
                          <w:rPr>
                            <w:szCs w:val="21"/>
                          </w:rPr>
                          <w:t>74,403,491.33</w:t>
                        </w:r>
                      </w:p>
                    </w:tc>
                  </w:sdtContent>
                </w:sdt>
                <w:sdt>
                  <w:sdtPr>
                    <w:rPr>
                      <w:szCs w:val="21"/>
                    </w:rPr>
                    <w:alias w:val="未办妥产权证书的固定资产情况明细-原因"/>
                    <w:tag w:val="_GBC_c5fad4ac76d14989bb9187b7f3a46bda"/>
                    <w:id w:val="1323317949"/>
                    <w:lock w:val="sdtLocked"/>
                  </w:sdtPr>
                  <w:sdtContent>
                    <w:tc>
                      <w:tcPr>
                        <w:tcW w:w="1690" w:type="pct"/>
                      </w:tcPr>
                      <w:p w:rsidR="0084295D" w:rsidRDefault="0084295D" w:rsidP="0084295D">
                        <w:pPr>
                          <w:rPr>
                            <w:szCs w:val="21"/>
                          </w:rPr>
                        </w:pPr>
                        <w:r>
                          <w:rPr>
                            <w:rFonts w:hint="eastAsia"/>
                            <w:szCs w:val="21"/>
                          </w:rPr>
                          <w:t>正在办理</w:t>
                        </w:r>
                      </w:p>
                    </w:tc>
                  </w:sdtContent>
                </w:sdt>
              </w:tr>
            </w:sdtContent>
          </w:sdt>
          <w:sdt>
            <w:sdtPr>
              <w:rPr>
                <w:rFonts w:hint="eastAsia"/>
                <w:szCs w:val="21"/>
              </w:rPr>
              <w:alias w:val="未办妥产权证书的固定资产情况明细"/>
              <w:tag w:val="_GBC_197aee8b2edc4ea19721e86529111007"/>
              <w:id w:val="-187382153"/>
              <w:lock w:val="sdtLocked"/>
            </w:sdtPr>
            <w:sdtEndPr>
              <w:rPr>
                <w:rFonts w:hint="default"/>
              </w:rPr>
            </w:sdtEndPr>
            <w:sdtContent>
              <w:tr w:rsidR="0084295D" w:rsidTr="0084295D">
                <w:sdt>
                  <w:sdtPr>
                    <w:rPr>
                      <w:rFonts w:hint="eastAsia"/>
                      <w:szCs w:val="21"/>
                    </w:rPr>
                    <w:alias w:val="未办妥产权证书的固定资产情况明细-项目"/>
                    <w:tag w:val="_GBC_a3f30dd23b5545f88be56e78771b4ef2"/>
                    <w:id w:val="-160691278"/>
                    <w:lock w:val="sdtLocked"/>
                  </w:sdtPr>
                  <w:sdtContent>
                    <w:tc>
                      <w:tcPr>
                        <w:tcW w:w="1629" w:type="pct"/>
                      </w:tcPr>
                      <w:p w:rsidR="0084295D" w:rsidRDefault="0084295D" w:rsidP="0084295D">
                        <w:pPr>
                          <w:rPr>
                            <w:szCs w:val="21"/>
                          </w:rPr>
                        </w:pPr>
                        <w:r>
                          <w:rPr>
                            <w:rFonts w:hint="eastAsia"/>
                            <w:szCs w:val="21"/>
                          </w:rPr>
                          <w:t>浙江元通线缆制造有限公司厂房</w:t>
                        </w:r>
                      </w:p>
                    </w:tc>
                  </w:sdtContent>
                </w:sdt>
                <w:sdt>
                  <w:sdtPr>
                    <w:rPr>
                      <w:szCs w:val="21"/>
                    </w:rPr>
                    <w:alias w:val="未办妥产权证书的固定资产情况明细-证书账面价值"/>
                    <w:tag w:val="_GBC_8f87f9afc4ef44d7b333a4d4cb5921a0"/>
                    <w:id w:val="-80305451"/>
                    <w:lock w:val="sdtLocked"/>
                  </w:sdtPr>
                  <w:sdtContent>
                    <w:tc>
                      <w:tcPr>
                        <w:tcW w:w="1681" w:type="pct"/>
                      </w:tcPr>
                      <w:p w:rsidR="0084295D" w:rsidRDefault="0084295D" w:rsidP="0084295D">
                        <w:pPr>
                          <w:jc w:val="right"/>
                          <w:rPr>
                            <w:szCs w:val="21"/>
                          </w:rPr>
                        </w:pPr>
                        <w:r>
                          <w:rPr>
                            <w:szCs w:val="21"/>
                          </w:rPr>
                          <w:t>4,882,822.25</w:t>
                        </w:r>
                      </w:p>
                    </w:tc>
                  </w:sdtContent>
                </w:sdt>
                <w:sdt>
                  <w:sdtPr>
                    <w:rPr>
                      <w:szCs w:val="21"/>
                    </w:rPr>
                    <w:alias w:val="未办妥产权证书的固定资产情况明细-原因"/>
                    <w:tag w:val="_GBC_c5fad4ac76d14989bb9187b7f3a46bda"/>
                    <w:id w:val="488841550"/>
                    <w:lock w:val="sdtLocked"/>
                  </w:sdtPr>
                  <w:sdtContent>
                    <w:tc>
                      <w:tcPr>
                        <w:tcW w:w="1690" w:type="pct"/>
                      </w:tcPr>
                      <w:p w:rsidR="0084295D" w:rsidRDefault="0084295D" w:rsidP="0084295D">
                        <w:pPr>
                          <w:rPr>
                            <w:szCs w:val="21"/>
                          </w:rPr>
                        </w:pPr>
                        <w:r>
                          <w:rPr>
                            <w:rFonts w:hint="eastAsia"/>
                            <w:szCs w:val="21"/>
                          </w:rPr>
                          <w:t>临时性建筑物无法办理房产权证</w:t>
                        </w:r>
                      </w:p>
                    </w:tc>
                  </w:sdtContent>
                </w:sdt>
              </w:tr>
            </w:sdtContent>
          </w:sdt>
          <w:sdt>
            <w:sdtPr>
              <w:rPr>
                <w:rFonts w:hint="eastAsia"/>
                <w:szCs w:val="21"/>
              </w:rPr>
              <w:alias w:val="未办妥产权证书的固定资产情况明细"/>
              <w:tag w:val="_GBC_197aee8b2edc4ea19721e86529111007"/>
              <w:id w:val="99766820"/>
              <w:lock w:val="sdtLocked"/>
            </w:sdtPr>
            <w:sdtEndPr>
              <w:rPr>
                <w:rFonts w:hint="default"/>
              </w:rPr>
            </w:sdtEndPr>
            <w:sdtContent>
              <w:tr w:rsidR="0084295D" w:rsidTr="0084295D">
                <w:sdt>
                  <w:sdtPr>
                    <w:rPr>
                      <w:rFonts w:hint="eastAsia"/>
                      <w:szCs w:val="21"/>
                    </w:rPr>
                    <w:alias w:val="未办妥产权证书的固定资产情况明细-项目"/>
                    <w:tag w:val="_GBC_a3f30dd23b5545f88be56e78771b4ef2"/>
                    <w:id w:val="2121796887"/>
                    <w:lock w:val="sdtLocked"/>
                  </w:sdtPr>
                  <w:sdtContent>
                    <w:tc>
                      <w:tcPr>
                        <w:tcW w:w="1629" w:type="pct"/>
                      </w:tcPr>
                      <w:p w:rsidR="0084295D" w:rsidRDefault="0084295D" w:rsidP="0084295D">
                        <w:pPr>
                          <w:rPr>
                            <w:szCs w:val="21"/>
                          </w:rPr>
                        </w:pPr>
                        <w:r>
                          <w:rPr>
                            <w:rFonts w:hint="eastAsia"/>
                            <w:szCs w:val="21"/>
                          </w:rPr>
                          <w:t>浙江</w:t>
                        </w:r>
                        <w:proofErr w:type="gramStart"/>
                        <w:r>
                          <w:rPr>
                            <w:rFonts w:hint="eastAsia"/>
                            <w:szCs w:val="21"/>
                          </w:rPr>
                          <w:t>物产元</w:t>
                        </w:r>
                        <w:proofErr w:type="gramEnd"/>
                        <w:r>
                          <w:rPr>
                            <w:rFonts w:hint="eastAsia"/>
                            <w:szCs w:val="21"/>
                          </w:rPr>
                          <w:t>通国际汽车广场有限公司部分建筑</w:t>
                        </w:r>
                      </w:p>
                    </w:tc>
                  </w:sdtContent>
                </w:sdt>
                <w:sdt>
                  <w:sdtPr>
                    <w:rPr>
                      <w:szCs w:val="21"/>
                    </w:rPr>
                    <w:alias w:val="未办妥产权证书的固定资产情况明细-证书账面价值"/>
                    <w:tag w:val="_GBC_8f87f9afc4ef44d7b333a4d4cb5921a0"/>
                    <w:id w:val="-2050133508"/>
                    <w:lock w:val="sdtLocked"/>
                  </w:sdtPr>
                  <w:sdtContent>
                    <w:tc>
                      <w:tcPr>
                        <w:tcW w:w="1681" w:type="pct"/>
                      </w:tcPr>
                      <w:p w:rsidR="0084295D" w:rsidRDefault="0084295D" w:rsidP="0084295D">
                        <w:pPr>
                          <w:jc w:val="right"/>
                          <w:rPr>
                            <w:szCs w:val="21"/>
                          </w:rPr>
                        </w:pPr>
                        <w:r>
                          <w:rPr>
                            <w:szCs w:val="21"/>
                          </w:rPr>
                          <w:t>32,908,657.89</w:t>
                        </w:r>
                      </w:p>
                    </w:tc>
                  </w:sdtContent>
                </w:sdt>
                <w:sdt>
                  <w:sdtPr>
                    <w:rPr>
                      <w:szCs w:val="21"/>
                    </w:rPr>
                    <w:alias w:val="未办妥产权证书的固定资产情况明细-原因"/>
                    <w:tag w:val="_GBC_c5fad4ac76d14989bb9187b7f3a46bda"/>
                    <w:id w:val="463779792"/>
                    <w:lock w:val="sdtLocked"/>
                  </w:sdtPr>
                  <w:sdtContent>
                    <w:tc>
                      <w:tcPr>
                        <w:tcW w:w="1690" w:type="pct"/>
                      </w:tcPr>
                      <w:p w:rsidR="0084295D" w:rsidRDefault="0084295D" w:rsidP="0084295D">
                        <w:pPr>
                          <w:rPr>
                            <w:szCs w:val="21"/>
                          </w:rPr>
                        </w:pPr>
                        <w:r>
                          <w:rPr>
                            <w:rFonts w:hint="eastAsia"/>
                            <w:szCs w:val="21"/>
                          </w:rPr>
                          <w:t>正在办理</w:t>
                        </w:r>
                      </w:p>
                    </w:tc>
                  </w:sdtContent>
                </w:sdt>
              </w:tr>
            </w:sdtContent>
          </w:sdt>
          <w:sdt>
            <w:sdtPr>
              <w:rPr>
                <w:rFonts w:hint="eastAsia"/>
                <w:szCs w:val="21"/>
              </w:rPr>
              <w:alias w:val="未办妥产权证书的固定资产情况明细"/>
              <w:tag w:val="_GBC_197aee8b2edc4ea19721e86529111007"/>
              <w:id w:val="-2082587041"/>
              <w:lock w:val="sdtLocked"/>
            </w:sdtPr>
            <w:sdtEndPr>
              <w:rPr>
                <w:rFonts w:hint="default"/>
              </w:rPr>
            </w:sdtEndPr>
            <w:sdtContent>
              <w:tr w:rsidR="0084295D" w:rsidTr="0084295D">
                <w:sdt>
                  <w:sdtPr>
                    <w:rPr>
                      <w:rFonts w:hint="eastAsia"/>
                      <w:szCs w:val="21"/>
                    </w:rPr>
                    <w:alias w:val="未办妥产权证书的固定资产情况明细-项目"/>
                    <w:tag w:val="_GBC_a3f30dd23b5545f88be56e78771b4ef2"/>
                    <w:id w:val="-2059073772"/>
                    <w:lock w:val="sdtLocked"/>
                  </w:sdtPr>
                  <w:sdtContent>
                    <w:tc>
                      <w:tcPr>
                        <w:tcW w:w="1629" w:type="pct"/>
                      </w:tcPr>
                      <w:p w:rsidR="0084295D" w:rsidRDefault="0084295D" w:rsidP="0084295D">
                        <w:pPr>
                          <w:rPr>
                            <w:szCs w:val="21"/>
                          </w:rPr>
                        </w:pPr>
                        <w:r>
                          <w:rPr>
                            <w:rFonts w:hint="eastAsia"/>
                            <w:szCs w:val="21"/>
                          </w:rPr>
                          <w:t>中大期货济南市银</w:t>
                        </w:r>
                        <w:proofErr w:type="gramStart"/>
                        <w:r>
                          <w:rPr>
                            <w:rFonts w:hint="eastAsia"/>
                            <w:szCs w:val="21"/>
                          </w:rPr>
                          <w:t>座中心</w:t>
                        </w:r>
                        <w:proofErr w:type="gramEnd"/>
                        <w:r>
                          <w:rPr>
                            <w:szCs w:val="21"/>
                          </w:rPr>
                          <w:t>1号楼3101室办公用房</w:t>
                        </w:r>
                      </w:p>
                    </w:tc>
                  </w:sdtContent>
                </w:sdt>
                <w:sdt>
                  <w:sdtPr>
                    <w:rPr>
                      <w:szCs w:val="21"/>
                    </w:rPr>
                    <w:alias w:val="未办妥产权证书的固定资产情况明细-证书账面价值"/>
                    <w:tag w:val="_GBC_8f87f9afc4ef44d7b333a4d4cb5921a0"/>
                    <w:id w:val="-898126469"/>
                    <w:lock w:val="sdtLocked"/>
                  </w:sdtPr>
                  <w:sdtContent>
                    <w:tc>
                      <w:tcPr>
                        <w:tcW w:w="1681" w:type="pct"/>
                      </w:tcPr>
                      <w:p w:rsidR="0084295D" w:rsidRDefault="0084295D" w:rsidP="0084295D">
                        <w:pPr>
                          <w:jc w:val="right"/>
                          <w:rPr>
                            <w:szCs w:val="21"/>
                          </w:rPr>
                        </w:pPr>
                        <w:r>
                          <w:rPr>
                            <w:szCs w:val="21"/>
                          </w:rPr>
                          <w:t>8,957,135.59</w:t>
                        </w:r>
                      </w:p>
                    </w:tc>
                  </w:sdtContent>
                </w:sdt>
                <w:sdt>
                  <w:sdtPr>
                    <w:rPr>
                      <w:szCs w:val="21"/>
                    </w:rPr>
                    <w:alias w:val="未办妥产权证书的固定资产情况明细-原因"/>
                    <w:tag w:val="_GBC_c5fad4ac76d14989bb9187b7f3a46bda"/>
                    <w:id w:val="-1449860068"/>
                    <w:lock w:val="sdtLocked"/>
                  </w:sdtPr>
                  <w:sdtContent>
                    <w:tc>
                      <w:tcPr>
                        <w:tcW w:w="1690" w:type="pct"/>
                      </w:tcPr>
                      <w:p w:rsidR="0084295D" w:rsidRDefault="0084295D" w:rsidP="0084295D">
                        <w:pPr>
                          <w:rPr>
                            <w:szCs w:val="21"/>
                          </w:rPr>
                        </w:pPr>
                        <w:r>
                          <w:rPr>
                            <w:rFonts w:hint="eastAsia"/>
                            <w:szCs w:val="21"/>
                          </w:rPr>
                          <w:t>正在办理</w:t>
                        </w:r>
                      </w:p>
                    </w:tc>
                  </w:sdtContent>
                </w:sdt>
              </w:tr>
            </w:sdtContent>
          </w:sdt>
          <w:sdt>
            <w:sdtPr>
              <w:rPr>
                <w:rFonts w:hint="eastAsia"/>
                <w:szCs w:val="21"/>
              </w:rPr>
              <w:alias w:val="未办妥产权证书的固定资产情况明细"/>
              <w:tag w:val="_GBC_197aee8b2edc4ea19721e86529111007"/>
              <w:id w:val="-749268812"/>
              <w:lock w:val="sdtLocked"/>
            </w:sdtPr>
            <w:sdtContent>
              <w:tr w:rsidR="0084295D" w:rsidRPr="0084295D" w:rsidTr="0084295D">
                <w:sdt>
                  <w:sdtPr>
                    <w:rPr>
                      <w:rFonts w:hint="eastAsia"/>
                      <w:szCs w:val="21"/>
                    </w:rPr>
                    <w:alias w:val="未办妥产权证书的固定资产情况明细-项目"/>
                    <w:tag w:val="_GBC_a3f30dd23b5545f88be56e78771b4ef2"/>
                    <w:id w:val="311529082"/>
                    <w:lock w:val="sdtLocked"/>
                  </w:sdtPr>
                  <w:sdtContent>
                    <w:tc>
                      <w:tcPr>
                        <w:tcW w:w="1629" w:type="pct"/>
                      </w:tcPr>
                      <w:p w:rsidR="0084295D" w:rsidRDefault="0084295D" w:rsidP="0084295D">
                        <w:pPr>
                          <w:rPr>
                            <w:szCs w:val="21"/>
                          </w:rPr>
                        </w:pPr>
                        <w:r>
                          <w:rPr>
                            <w:rFonts w:hint="eastAsia"/>
                            <w:szCs w:val="21"/>
                          </w:rPr>
                          <w:t>小 </w:t>
                        </w:r>
                        <w:r>
                          <w:rPr>
                            <w:szCs w:val="21"/>
                          </w:rPr>
                          <w:t xml:space="preserve"> 计</w:t>
                        </w:r>
                      </w:p>
                    </w:tc>
                  </w:sdtContent>
                </w:sdt>
                <w:sdt>
                  <w:sdtPr>
                    <w:rPr>
                      <w:szCs w:val="21"/>
                    </w:rPr>
                    <w:alias w:val="未办妥产权证书的固定资产情况明细-证书账面价值"/>
                    <w:tag w:val="_GBC_8f87f9afc4ef44d7b333a4d4cb5921a0"/>
                    <w:id w:val="713631648"/>
                    <w:lock w:val="sdtLocked"/>
                  </w:sdtPr>
                  <w:sdtContent>
                    <w:tc>
                      <w:tcPr>
                        <w:tcW w:w="1681" w:type="pct"/>
                      </w:tcPr>
                      <w:p w:rsidR="0084295D" w:rsidRDefault="0084295D" w:rsidP="0084295D">
                        <w:pPr>
                          <w:jc w:val="right"/>
                          <w:rPr>
                            <w:szCs w:val="21"/>
                          </w:rPr>
                        </w:pPr>
                        <w:r>
                          <w:rPr>
                            <w:szCs w:val="21"/>
                          </w:rPr>
                          <w:t>336,158,455.45</w:t>
                        </w:r>
                      </w:p>
                    </w:tc>
                  </w:sdtContent>
                </w:sdt>
                <w:sdt>
                  <w:sdtPr>
                    <w:rPr>
                      <w:szCs w:val="21"/>
                    </w:rPr>
                    <w:alias w:val="未办妥产权证书的固定资产情况明细-原因"/>
                    <w:tag w:val="_GBC_c5fad4ac76d14989bb9187b7f3a46bda"/>
                    <w:id w:val="2063202533"/>
                    <w:lock w:val="sdtLocked"/>
                  </w:sdtPr>
                  <w:sdtContent>
                    <w:tc>
                      <w:tcPr>
                        <w:tcW w:w="1690" w:type="pct"/>
                      </w:tcPr>
                      <w:p w:rsidR="0084295D" w:rsidRDefault="0084295D" w:rsidP="0084295D">
                        <w:pPr>
                          <w:rPr>
                            <w:szCs w:val="21"/>
                          </w:rPr>
                        </w:pPr>
                        <w:r>
                          <w:rPr>
                            <w:rFonts w:hint="eastAsia"/>
                            <w:szCs w:val="21"/>
                          </w:rPr>
                          <w:t xml:space="preserve">　</w:t>
                        </w:r>
                      </w:p>
                    </w:tc>
                  </w:sdtContent>
                </w:sdt>
              </w:tr>
            </w:sdtContent>
          </w:sdt>
        </w:tbl>
        <w:p w:rsidR="00495287" w:rsidRPr="0084295D" w:rsidRDefault="00AF0C68" w:rsidP="0084295D"/>
      </w:sdtContent>
    </w:sdt>
    <w:p w:rsidR="00495287" w:rsidRDefault="00495287">
      <w:pPr>
        <w:tabs>
          <w:tab w:val="right" w:pos="3690"/>
          <w:tab w:val="right" w:pos="5130"/>
          <w:tab w:val="right" w:pos="6030"/>
          <w:tab w:val="right" w:pos="7650"/>
          <w:tab w:val="right" w:pos="9270"/>
        </w:tabs>
        <w:adjustRightInd w:val="0"/>
        <w:snapToGrid w:val="0"/>
        <w:spacing w:line="360" w:lineRule="auto"/>
        <w:rPr>
          <w:iCs/>
          <w:color w:val="FF0000"/>
          <w:szCs w:val="21"/>
          <w:shd w:val="clear" w:color="auto" w:fill="CCFFFF"/>
        </w:rPr>
      </w:pPr>
    </w:p>
    <w:sdt>
      <w:sdtPr>
        <w:rPr>
          <w:rFonts w:hint="eastAsia"/>
          <w:szCs w:val="21"/>
        </w:rPr>
        <w:tag w:val="_GBC_c93a179f84504ae59ee71556bc9afb64"/>
        <w:id w:val="592594869"/>
        <w:lock w:val="sdtLocked"/>
        <w:placeholder>
          <w:docPart w:val="GBC22222222222222222222222222222"/>
        </w:placeholder>
      </w:sdtPr>
      <w:sdtEndPr>
        <w:rPr>
          <w:rFonts w:hint="default"/>
        </w:rPr>
      </w:sdtEndPr>
      <w:sdtContent>
        <w:p w:rsidR="00495287" w:rsidRDefault="008B2CD9">
          <w:pPr>
            <w:rPr>
              <w:szCs w:val="21"/>
            </w:rPr>
          </w:pPr>
          <w:r>
            <w:rPr>
              <w:rFonts w:hint="eastAsia"/>
              <w:szCs w:val="21"/>
            </w:rPr>
            <w:t>其他说明：</w:t>
          </w:r>
        </w:p>
        <w:sdt>
          <w:sdtPr>
            <w:rPr>
              <w:szCs w:val="21"/>
            </w:rPr>
            <w:alias w:val="固定资产的说明"/>
            <w:tag w:val="_GBC_1cd9f478e6f24b25af00fb54ff820976"/>
            <w:id w:val="1698432176"/>
            <w:lock w:val="sdtLocked"/>
            <w:placeholder>
              <w:docPart w:val="GBC22222222222222222222222222222"/>
            </w:placeholder>
            <w:showingPlcHdr/>
          </w:sdtPr>
          <w:sdtContent>
            <w:p w:rsidR="00495287" w:rsidRDefault="008B2CD9">
              <w:pPr>
                <w:rPr>
                  <w:szCs w:val="21"/>
                </w:rPr>
              </w:pPr>
              <w:r>
                <w:rPr>
                  <w:rFonts w:hint="eastAsia"/>
                  <w:color w:val="333399"/>
                  <w:szCs w:val="21"/>
                  <w:u w:val="single"/>
                </w:rPr>
                <w:t xml:space="preserve">　　　</w:t>
              </w:r>
            </w:p>
          </w:sdtContent>
        </w:sdt>
      </w:sdtContent>
    </w:sdt>
    <w:p w:rsidR="00495287" w:rsidRDefault="00495287">
      <w:pPr>
        <w:rPr>
          <w:color w:val="FF0000"/>
          <w:szCs w:val="21"/>
        </w:rPr>
      </w:pPr>
    </w:p>
    <w:p w:rsidR="00495287" w:rsidRDefault="008B2CD9">
      <w:pPr>
        <w:pStyle w:val="3"/>
        <w:numPr>
          <w:ilvl w:val="0"/>
          <w:numId w:val="27"/>
        </w:numPr>
        <w:tabs>
          <w:tab w:val="left" w:pos="504"/>
        </w:tabs>
        <w:rPr>
          <w:rFonts w:ascii="宋体" w:hAnsi="宋体"/>
          <w:szCs w:val="21"/>
        </w:rPr>
      </w:pPr>
      <w:r>
        <w:rPr>
          <w:rFonts w:ascii="宋体" w:hAnsi="宋体" w:hint="eastAsia"/>
          <w:szCs w:val="21"/>
        </w:rPr>
        <w:t>在建工程</w:t>
      </w:r>
    </w:p>
    <w:sdt>
      <w:sdtPr>
        <w:rPr>
          <w:rFonts w:ascii="宋体" w:hAnsi="宋体" w:cs="宋体" w:hint="eastAsia"/>
          <w:b w:val="0"/>
          <w:bCs w:val="0"/>
          <w:kern w:val="0"/>
          <w:szCs w:val="21"/>
        </w:rPr>
        <w:tag w:val="_GBC_88cd7483eb15414d84d17f5cc1a4bf78"/>
        <w:id w:val="1242213923"/>
        <w:lock w:val="sdtLocked"/>
        <w:placeholder>
          <w:docPart w:val="GBC22222222222222222222222222222"/>
        </w:placeholder>
      </w:sdtPr>
      <w:sdtEndPr>
        <w:rPr>
          <w:rFonts w:cstheme="minorBidi"/>
          <w:kern w:val="2"/>
        </w:rPr>
      </w:sdtEndPr>
      <w:sdtContent>
        <w:p w:rsidR="00495287" w:rsidRDefault="008B2CD9">
          <w:pPr>
            <w:pStyle w:val="4"/>
            <w:numPr>
              <w:ilvl w:val="0"/>
              <w:numId w:val="83"/>
            </w:numPr>
            <w:tabs>
              <w:tab w:val="left" w:pos="588"/>
            </w:tabs>
            <w:rPr>
              <w:rFonts w:ascii="宋体" w:hAnsi="宋体"/>
              <w:szCs w:val="21"/>
            </w:rPr>
          </w:pPr>
          <w:r>
            <w:rPr>
              <w:rFonts w:ascii="宋体" w:hAnsi="宋体" w:hint="eastAsia"/>
              <w:szCs w:val="21"/>
            </w:rPr>
            <w:t>在建工程情况</w:t>
          </w:r>
        </w:p>
        <w:p w:rsidR="00495287" w:rsidRDefault="008B2CD9">
          <w:pPr>
            <w:jc w:val="right"/>
            <w:rPr>
              <w:szCs w:val="21"/>
            </w:rPr>
          </w:pPr>
          <w:r>
            <w:rPr>
              <w:rFonts w:hint="eastAsia"/>
              <w:szCs w:val="21"/>
            </w:rPr>
            <w:t>单位：</w:t>
          </w:r>
          <w:sdt>
            <w:sdtPr>
              <w:rPr>
                <w:rFonts w:hint="eastAsia"/>
                <w:szCs w:val="21"/>
              </w:rPr>
              <w:alias w:val="单位：财务附注：在建工程"/>
              <w:tag w:val="_GBC_d20598ce3f5b4d21a9055de674936a9a"/>
              <w:id w:val="9228446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在建工程"/>
              <w:tag w:val="_GBC_9e96d736daa247dd96af144329fff105"/>
              <w:id w:val="-703566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901"/>
            <w:gridCol w:w="1842"/>
            <w:gridCol w:w="1842"/>
            <w:gridCol w:w="1823"/>
            <w:gridCol w:w="1820"/>
            <w:gridCol w:w="1842"/>
            <w:gridCol w:w="1865"/>
          </w:tblGrid>
          <w:tr w:rsidR="00495287" w:rsidTr="00F96B30">
            <w:trPr>
              <w:cantSplit/>
            </w:trPr>
            <w:tc>
              <w:tcPr>
                <w:tcW w:w="1041" w:type="pct"/>
                <w:vMerge w:val="restart"/>
                <w:tcBorders>
                  <w:top w:val="single" w:sz="6" w:space="0" w:color="auto"/>
                  <w:left w:val="single" w:sz="6" w:space="0" w:color="auto"/>
                  <w:bottom w:val="single" w:sz="6" w:space="0" w:color="auto"/>
                  <w:right w:val="single" w:sz="6" w:space="0" w:color="auto"/>
                </w:tcBorders>
                <w:vAlign w:val="center"/>
              </w:tcPr>
              <w:p w:rsidR="00495287" w:rsidRDefault="008B2CD9">
                <w:pPr>
                  <w:jc w:val="center"/>
                  <w:rPr>
                    <w:szCs w:val="21"/>
                  </w:rPr>
                </w:pPr>
                <w:r>
                  <w:rPr>
                    <w:rFonts w:hint="eastAsia"/>
                    <w:szCs w:val="21"/>
                  </w:rPr>
                  <w:t>项目</w:t>
                </w:r>
              </w:p>
            </w:tc>
            <w:tc>
              <w:tcPr>
                <w:tcW w:w="1976" w:type="pct"/>
                <w:gridSpan w:val="3"/>
                <w:tcBorders>
                  <w:top w:val="single" w:sz="6" w:space="0" w:color="auto"/>
                  <w:left w:val="single" w:sz="6" w:space="0" w:color="auto"/>
                  <w:bottom w:val="single" w:sz="6" w:space="0" w:color="auto"/>
                  <w:right w:val="single" w:sz="6" w:space="0" w:color="auto"/>
                </w:tcBorders>
                <w:vAlign w:val="center"/>
              </w:tcPr>
              <w:p w:rsidR="00495287" w:rsidRDefault="008B2CD9">
                <w:pPr>
                  <w:jc w:val="center"/>
                  <w:rPr>
                    <w:szCs w:val="21"/>
                  </w:rPr>
                </w:pPr>
                <w:r>
                  <w:rPr>
                    <w:rFonts w:hint="eastAsia"/>
                    <w:szCs w:val="21"/>
                  </w:rPr>
                  <w:t>期末余额</w:t>
                </w:r>
              </w:p>
            </w:tc>
            <w:tc>
              <w:tcPr>
                <w:tcW w:w="1983" w:type="pct"/>
                <w:gridSpan w:val="3"/>
                <w:tcBorders>
                  <w:top w:val="single" w:sz="6" w:space="0" w:color="auto"/>
                  <w:left w:val="single" w:sz="6" w:space="0" w:color="auto"/>
                  <w:bottom w:val="single" w:sz="6" w:space="0" w:color="auto"/>
                  <w:right w:val="single" w:sz="6" w:space="0" w:color="auto"/>
                </w:tcBorders>
                <w:vAlign w:val="center"/>
              </w:tcPr>
              <w:p w:rsidR="00495287" w:rsidRDefault="008B2CD9">
                <w:pPr>
                  <w:jc w:val="center"/>
                  <w:rPr>
                    <w:szCs w:val="21"/>
                  </w:rPr>
                </w:pPr>
                <w:r>
                  <w:rPr>
                    <w:rFonts w:hint="eastAsia"/>
                    <w:szCs w:val="21"/>
                  </w:rPr>
                  <w:t>期初余额</w:t>
                </w:r>
              </w:p>
            </w:tc>
          </w:tr>
          <w:tr w:rsidR="00495287" w:rsidTr="00F96B30">
            <w:trPr>
              <w:cantSplit/>
            </w:trPr>
            <w:tc>
              <w:tcPr>
                <w:tcW w:w="1041" w:type="pct"/>
                <w:vMerge/>
                <w:tcBorders>
                  <w:top w:val="single" w:sz="6" w:space="0" w:color="auto"/>
                  <w:left w:val="single" w:sz="6" w:space="0" w:color="auto"/>
                  <w:bottom w:val="single" w:sz="6" w:space="0" w:color="auto"/>
                  <w:right w:val="single" w:sz="6" w:space="0" w:color="auto"/>
                </w:tcBorders>
                <w:vAlign w:val="center"/>
              </w:tcPr>
              <w:p w:rsidR="00495287" w:rsidRDefault="00495287">
                <w:pPr>
                  <w:tabs>
                    <w:tab w:val="left" w:pos="420"/>
                  </w:tabs>
                  <w:ind w:left="420" w:hanging="420"/>
                  <w:jc w:val="center"/>
                  <w:rPr>
                    <w:szCs w:val="21"/>
                  </w:rPr>
                </w:pPr>
              </w:p>
            </w:tc>
            <w:tc>
              <w:tcPr>
                <w:tcW w:w="661" w:type="pct"/>
                <w:tcBorders>
                  <w:top w:val="single" w:sz="6" w:space="0" w:color="auto"/>
                  <w:left w:val="single" w:sz="6" w:space="0" w:color="auto"/>
                  <w:bottom w:val="single" w:sz="6" w:space="0" w:color="auto"/>
                  <w:right w:val="single" w:sz="6" w:space="0" w:color="auto"/>
                </w:tcBorders>
                <w:vAlign w:val="center"/>
              </w:tcPr>
              <w:p w:rsidR="00495287" w:rsidRDefault="008B2CD9">
                <w:pPr>
                  <w:tabs>
                    <w:tab w:val="left" w:pos="420"/>
                  </w:tabs>
                  <w:ind w:left="420" w:hanging="420"/>
                  <w:jc w:val="center"/>
                  <w:rPr>
                    <w:szCs w:val="21"/>
                  </w:rPr>
                </w:pPr>
                <w:r>
                  <w:rPr>
                    <w:rFonts w:hint="eastAsia"/>
                    <w:szCs w:val="21"/>
                  </w:rPr>
                  <w:t>账面余额</w:t>
                </w:r>
              </w:p>
            </w:tc>
            <w:tc>
              <w:tcPr>
                <w:tcW w:w="661" w:type="pct"/>
                <w:tcBorders>
                  <w:top w:val="single" w:sz="6" w:space="0" w:color="auto"/>
                  <w:left w:val="single" w:sz="6" w:space="0" w:color="auto"/>
                  <w:bottom w:val="single" w:sz="6" w:space="0" w:color="auto"/>
                  <w:right w:val="single" w:sz="6" w:space="0" w:color="auto"/>
                </w:tcBorders>
                <w:vAlign w:val="center"/>
              </w:tcPr>
              <w:p w:rsidR="00495287" w:rsidRDefault="008B2CD9">
                <w:pPr>
                  <w:pStyle w:val="11"/>
                  <w:jc w:val="center"/>
                  <w:rPr>
                    <w:rFonts w:ascii="宋体" w:hAnsi="宋体"/>
                    <w:kern w:val="0"/>
                  </w:rPr>
                </w:pPr>
                <w:r>
                  <w:rPr>
                    <w:rFonts w:ascii="宋体" w:hAnsi="宋体" w:hint="eastAsia"/>
                    <w:kern w:val="0"/>
                  </w:rPr>
                  <w:t>减值准备</w:t>
                </w:r>
              </w:p>
            </w:tc>
            <w:tc>
              <w:tcPr>
                <w:tcW w:w="653" w:type="pct"/>
                <w:tcBorders>
                  <w:top w:val="single" w:sz="6" w:space="0" w:color="auto"/>
                  <w:left w:val="single" w:sz="6" w:space="0" w:color="auto"/>
                  <w:bottom w:val="single" w:sz="6" w:space="0" w:color="auto"/>
                  <w:right w:val="single" w:sz="6" w:space="0" w:color="auto"/>
                </w:tcBorders>
                <w:vAlign w:val="center"/>
              </w:tcPr>
              <w:p w:rsidR="00495287" w:rsidRDefault="008B2CD9">
                <w:pPr>
                  <w:pStyle w:val="11"/>
                  <w:jc w:val="center"/>
                  <w:rPr>
                    <w:rFonts w:ascii="宋体" w:hAnsi="宋体"/>
                    <w:kern w:val="0"/>
                  </w:rPr>
                </w:pPr>
                <w:r>
                  <w:rPr>
                    <w:rFonts w:ascii="宋体" w:hAnsi="宋体" w:hint="eastAsia"/>
                    <w:kern w:val="0"/>
                  </w:rPr>
                  <w:t>账面价值</w:t>
                </w:r>
              </w:p>
            </w:tc>
            <w:tc>
              <w:tcPr>
                <w:tcW w:w="653" w:type="pct"/>
                <w:tcBorders>
                  <w:top w:val="single" w:sz="6" w:space="0" w:color="auto"/>
                  <w:left w:val="single" w:sz="6" w:space="0" w:color="auto"/>
                  <w:bottom w:val="single" w:sz="6" w:space="0" w:color="auto"/>
                  <w:right w:val="single" w:sz="6" w:space="0" w:color="auto"/>
                </w:tcBorders>
                <w:vAlign w:val="center"/>
              </w:tcPr>
              <w:p w:rsidR="00495287" w:rsidRDefault="008B2CD9">
                <w:pPr>
                  <w:tabs>
                    <w:tab w:val="left" w:pos="420"/>
                  </w:tabs>
                  <w:ind w:left="420" w:hanging="420"/>
                  <w:jc w:val="center"/>
                  <w:rPr>
                    <w:szCs w:val="21"/>
                  </w:rPr>
                </w:pPr>
                <w:r>
                  <w:rPr>
                    <w:rFonts w:hint="eastAsia"/>
                    <w:szCs w:val="21"/>
                  </w:rPr>
                  <w:t>账面余额</w:t>
                </w:r>
              </w:p>
            </w:tc>
            <w:tc>
              <w:tcPr>
                <w:tcW w:w="661" w:type="pct"/>
                <w:tcBorders>
                  <w:top w:val="single" w:sz="6" w:space="0" w:color="auto"/>
                  <w:left w:val="single" w:sz="6" w:space="0" w:color="auto"/>
                  <w:bottom w:val="single" w:sz="6" w:space="0" w:color="auto"/>
                  <w:right w:val="single" w:sz="6" w:space="0" w:color="auto"/>
                </w:tcBorders>
                <w:vAlign w:val="center"/>
              </w:tcPr>
              <w:p w:rsidR="00495287" w:rsidRDefault="008B2CD9">
                <w:pPr>
                  <w:pStyle w:val="11"/>
                  <w:jc w:val="center"/>
                  <w:rPr>
                    <w:rFonts w:ascii="宋体" w:hAnsi="宋体"/>
                    <w:kern w:val="0"/>
                  </w:rPr>
                </w:pPr>
                <w:r>
                  <w:rPr>
                    <w:rFonts w:ascii="宋体" w:hAnsi="宋体" w:hint="eastAsia"/>
                    <w:kern w:val="0"/>
                  </w:rPr>
                  <w:t>减值准备</w:t>
                </w:r>
              </w:p>
            </w:tc>
            <w:tc>
              <w:tcPr>
                <w:tcW w:w="669" w:type="pct"/>
                <w:tcBorders>
                  <w:top w:val="single" w:sz="6" w:space="0" w:color="auto"/>
                  <w:left w:val="single" w:sz="6" w:space="0" w:color="auto"/>
                  <w:bottom w:val="single" w:sz="6" w:space="0" w:color="auto"/>
                  <w:right w:val="single" w:sz="6" w:space="0" w:color="auto"/>
                </w:tcBorders>
                <w:vAlign w:val="center"/>
              </w:tcPr>
              <w:p w:rsidR="00495287" w:rsidRDefault="008B2CD9">
                <w:pPr>
                  <w:pStyle w:val="11"/>
                  <w:jc w:val="center"/>
                  <w:rPr>
                    <w:rFonts w:ascii="宋体" w:hAnsi="宋体"/>
                    <w:kern w:val="0"/>
                  </w:rPr>
                </w:pPr>
                <w:r>
                  <w:rPr>
                    <w:rFonts w:ascii="宋体" w:hAnsi="宋体" w:hint="eastAsia"/>
                    <w:kern w:val="0"/>
                  </w:rPr>
                  <w:t>账面价值</w:t>
                </w:r>
              </w:p>
            </w:tc>
          </w:tr>
          <w:sdt>
            <w:sdtPr>
              <w:rPr>
                <w:szCs w:val="21"/>
              </w:rPr>
              <w:alias w:val="在建工程情况明细"/>
              <w:tag w:val="_GBC_5f073fecf2ff4f9ba33e687f80450c77"/>
              <w:id w:val="2039234748"/>
              <w:lock w:val="sdtLocked"/>
              <w:placeholder>
                <w:docPart w:val="GBC11111111111111111111111111111"/>
              </w:placeholder>
            </w:sdtPr>
            <w:sdtContent>
              <w:tr w:rsidR="00495287" w:rsidTr="00F96290">
                <w:trPr>
                  <w:cantSplit/>
                </w:trPr>
                <w:sdt>
                  <w:sdtPr>
                    <w:rPr>
                      <w:szCs w:val="21"/>
                    </w:rPr>
                    <w:alias w:val="在建工程情况明细－项目"/>
                    <w:tag w:val="_GBC_d66706bd026f4853bbc6b7af2859bef6"/>
                    <w:id w:val="2119716782"/>
                    <w:lock w:val="sdtLocked"/>
                    <w:placeholder>
                      <w:docPart w:val="GBC11111111111111111111111111111"/>
                    </w:placeholder>
                  </w:sdtPr>
                  <w:sdtContent>
                    <w:tc>
                      <w:tcPr>
                        <w:tcW w:w="1041" w:type="pct"/>
                        <w:tcBorders>
                          <w:top w:val="single" w:sz="6" w:space="0" w:color="auto"/>
                          <w:left w:val="single" w:sz="6" w:space="0" w:color="auto"/>
                          <w:bottom w:val="single" w:sz="6" w:space="0" w:color="auto"/>
                          <w:right w:val="single" w:sz="6" w:space="0" w:color="auto"/>
                        </w:tcBorders>
                      </w:tcPr>
                      <w:p w:rsidR="00495287" w:rsidRDefault="0084295D">
                        <w:pPr>
                          <w:rPr>
                            <w:szCs w:val="21"/>
                          </w:rPr>
                        </w:pPr>
                        <w:r>
                          <w:rPr>
                            <w:rFonts w:hint="eastAsia"/>
                            <w:szCs w:val="21"/>
                          </w:rPr>
                          <w:t>展厅装修</w:t>
                        </w:r>
                      </w:p>
                    </w:tc>
                  </w:sdtContent>
                </w:sdt>
                <w:sdt>
                  <w:sdtPr>
                    <w:rPr>
                      <w:szCs w:val="21"/>
                    </w:rPr>
                    <w:alias w:val="在建工程情况明细－账面原值"/>
                    <w:tag w:val="_GBC_0f9ca475d5c742eab7e658673f97ba10"/>
                    <w:id w:val="314614852"/>
                    <w:lock w:val="sdtLocked"/>
                    <w:placeholder>
                      <w:docPart w:val="GBC11111111111111111111111111111"/>
                    </w:placeholder>
                  </w:sdtPr>
                  <w:sdtContent>
                    <w:tc>
                      <w:tcPr>
                        <w:tcW w:w="661" w:type="pct"/>
                        <w:tcBorders>
                          <w:top w:val="single" w:sz="6" w:space="0" w:color="auto"/>
                          <w:left w:val="single" w:sz="6" w:space="0" w:color="auto"/>
                          <w:bottom w:val="single" w:sz="6" w:space="0" w:color="auto"/>
                          <w:right w:val="single" w:sz="6" w:space="0" w:color="auto"/>
                        </w:tcBorders>
                      </w:tcPr>
                      <w:p w:rsidR="00495287" w:rsidRDefault="0084295D">
                        <w:pPr>
                          <w:ind w:right="105"/>
                          <w:jc w:val="right"/>
                          <w:rPr>
                            <w:szCs w:val="21"/>
                          </w:rPr>
                        </w:pPr>
                        <w:r>
                          <w:rPr>
                            <w:szCs w:val="21"/>
                          </w:rPr>
                          <w:t>34,075,348.25</w:t>
                        </w:r>
                      </w:p>
                    </w:tc>
                  </w:sdtContent>
                </w:sdt>
                <w:sdt>
                  <w:sdtPr>
                    <w:rPr>
                      <w:szCs w:val="21"/>
                    </w:rPr>
                    <w:alias w:val="在建工程情况明细－跌价准备"/>
                    <w:tag w:val="_GBC_33dda012913d4809ac56bacd0c1409e7"/>
                    <w:id w:val="389237912"/>
                    <w:lock w:val="sdtLocked"/>
                    <w:placeholder>
                      <w:docPart w:val="GBC11111111111111111111111111111"/>
                    </w:placeholder>
                    <w:showingPlcHdr/>
                  </w:sdtPr>
                  <w:sdtContent>
                    <w:tc>
                      <w:tcPr>
                        <w:tcW w:w="661" w:type="pct"/>
                        <w:tcBorders>
                          <w:top w:val="single" w:sz="6" w:space="0" w:color="auto"/>
                          <w:left w:val="single" w:sz="6" w:space="0" w:color="auto"/>
                          <w:bottom w:val="single" w:sz="6" w:space="0" w:color="auto"/>
                          <w:right w:val="single" w:sz="6" w:space="0" w:color="auto"/>
                        </w:tcBorders>
                      </w:tcPr>
                      <w:p w:rsidR="00495287" w:rsidRDefault="0084295D">
                        <w:pPr>
                          <w:ind w:right="73"/>
                          <w:jc w:val="right"/>
                          <w:rPr>
                            <w:szCs w:val="21"/>
                          </w:rPr>
                        </w:pPr>
                        <w:r w:rsidRPr="001852D3">
                          <w:rPr>
                            <w:rStyle w:val="af5"/>
                            <w:rFonts w:hint="eastAsia"/>
                          </w:rPr>
                          <w:t xml:space="preserve">　</w:t>
                        </w:r>
                      </w:p>
                    </w:tc>
                  </w:sdtContent>
                </w:sdt>
                <w:sdt>
                  <w:sdtPr>
                    <w:rPr>
                      <w:szCs w:val="21"/>
                    </w:rPr>
                    <w:alias w:val="在建工程情况明细－账面净值"/>
                    <w:tag w:val="_GBC_03cad967bd1041f3bf9cceba76a67028"/>
                    <w:id w:val="-1444302836"/>
                    <w:lock w:val="sdtLocked"/>
                    <w:placeholder>
                      <w:docPart w:val="GBC11111111111111111111111111111"/>
                    </w:placeholder>
                  </w:sdtPr>
                  <w:sdtContent>
                    <w:tc>
                      <w:tcPr>
                        <w:tcW w:w="653" w:type="pct"/>
                        <w:tcBorders>
                          <w:top w:val="single" w:sz="6" w:space="0" w:color="auto"/>
                          <w:left w:val="single" w:sz="6" w:space="0" w:color="auto"/>
                          <w:bottom w:val="single" w:sz="6" w:space="0" w:color="auto"/>
                          <w:right w:val="single" w:sz="6" w:space="0" w:color="auto"/>
                        </w:tcBorders>
                      </w:tcPr>
                      <w:p w:rsidR="00495287" w:rsidRDefault="0084295D">
                        <w:pPr>
                          <w:ind w:right="73"/>
                          <w:jc w:val="right"/>
                          <w:rPr>
                            <w:szCs w:val="21"/>
                          </w:rPr>
                        </w:pPr>
                        <w:r>
                          <w:rPr>
                            <w:szCs w:val="21"/>
                          </w:rPr>
                          <w:t>34,075,348.25</w:t>
                        </w:r>
                      </w:p>
                    </w:tc>
                  </w:sdtContent>
                </w:sdt>
                <w:sdt>
                  <w:sdtPr>
                    <w:rPr>
                      <w:szCs w:val="21"/>
                    </w:rPr>
                    <w:alias w:val="在建工程情况明细－账面原值"/>
                    <w:tag w:val="_GBC_1eca25f3cd8c44a1a8fca3ffe7d88e3d"/>
                    <w:id w:val="429556226"/>
                    <w:lock w:val="sdtLocked"/>
                    <w:placeholder>
                      <w:docPart w:val="GBC11111111111111111111111111111"/>
                    </w:placeholder>
                  </w:sdtPr>
                  <w:sdtContent>
                    <w:tc>
                      <w:tcPr>
                        <w:tcW w:w="653" w:type="pct"/>
                        <w:tcBorders>
                          <w:top w:val="single" w:sz="6" w:space="0" w:color="auto"/>
                          <w:left w:val="single" w:sz="6" w:space="0" w:color="auto"/>
                          <w:bottom w:val="single" w:sz="6" w:space="0" w:color="auto"/>
                          <w:right w:val="single" w:sz="6" w:space="0" w:color="auto"/>
                        </w:tcBorders>
                      </w:tcPr>
                      <w:p w:rsidR="00495287" w:rsidRDefault="0084295D">
                        <w:pPr>
                          <w:jc w:val="right"/>
                          <w:rPr>
                            <w:szCs w:val="21"/>
                          </w:rPr>
                        </w:pPr>
                        <w:r>
                          <w:rPr>
                            <w:szCs w:val="21"/>
                          </w:rPr>
                          <w:t>134,335,587.23</w:t>
                        </w:r>
                      </w:p>
                    </w:tc>
                  </w:sdtContent>
                </w:sdt>
                <w:sdt>
                  <w:sdtPr>
                    <w:rPr>
                      <w:szCs w:val="21"/>
                    </w:rPr>
                    <w:alias w:val="在建工程情况明细－跌价准备"/>
                    <w:tag w:val="_GBC_10aaae6c8e5740218121cb96b1904d71"/>
                    <w:id w:val="-689530992"/>
                    <w:lock w:val="sdtLocked"/>
                    <w:placeholder>
                      <w:docPart w:val="GBC11111111111111111111111111111"/>
                    </w:placeholder>
                    <w:showingPlcHdr/>
                  </w:sdtPr>
                  <w:sdtContent>
                    <w:tc>
                      <w:tcPr>
                        <w:tcW w:w="661" w:type="pct"/>
                        <w:tcBorders>
                          <w:top w:val="single" w:sz="6" w:space="0" w:color="auto"/>
                          <w:left w:val="single" w:sz="6" w:space="0" w:color="auto"/>
                          <w:bottom w:val="single" w:sz="6" w:space="0" w:color="auto"/>
                          <w:right w:val="single" w:sz="6" w:space="0" w:color="auto"/>
                        </w:tcBorders>
                      </w:tcPr>
                      <w:p w:rsidR="00495287" w:rsidRDefault="0084295D">
                        <w:pPr>
                          <w:jc w:val="right"/>
                          <w:rPr>
                            <w:szCs w:val="21"/>
                          </w:rPr>
                        </w:pPr>
                        <w:r w:rsidRPr="001852D3">
                          <w:rPr>
                            <w:rStyle w:val="af5"/>
                            <w:rFonts w:hint="eastAsia"/>
                          </w:rPr>
                          <w:t xml:space="preserve">　</w:t>
                        </w:r>
                      </w:p>
                    </w:tc>
                  </w:sdtContent>
                </w:sdt>
                <w:sdt>
                  <w:sdtPr>
                    <w:rPr>
                      <w:szCs w:val="21"/>
                    </w:rPr>
                    <w:alias w:val="在建工程情况明细－账面价值"/>
                    <w:tag w:val="_GBC_e332cb077270441094620464bf4d6cd6"/>
                    <w:id w:val="-903595026"/>
                    <w:lock w:val="sdtLocked"/>
                    <w:placeholder>
                      <w:docPart w:val="GBC11111111111111111111111111111"/>
                    </w:placeholder>
                  </w:sdtPr>
                  <w:sdtContent>
                    <w:tc>
                      <w:tcPr>
                        <w:tcW w:w="669" w:type="pct"/>
                        <w:tcBorders>
                          <w:top w:val="single" w:sz="6" w:space="0" w:color="auto"/>
                          <w:left w:val="single" w:sz="6" w:space="0" w:color="auto"/>
                          <w:bottom w:val="single" w:sz="6" w:space="0" w:color="auto"/>
                          <w:right w:val="single" w:sz="6" w:space="0" w:color="auto"/>
                        </w:tcBorders>
                      </w:tcPr>
                      <w:p w:rsidR="00495287" w:rsidRDefault="0084295D">
                        <w:pPr>
                          <w:jc w:val="right"/>
                          <w:rPr>
                            <w:szCs w:val="21"/>
                          </w:rPr>
                        </w:pPr>
                        <w:r>
                          <w:rPr>
                            <w:szCs w:val="21"/>
                          </w:rPr>
                          <w:t>134,335,587.23</w:t>
                        </w:r>
                      </w:p>
                    </w:tc>
                  </w:sdtContent>
                </w:sdt>
              </w:tr>
            </w:sdtContent>
          </w:sdt>
          <w:sdt>
            <w:sdtPr>
              <w:rPr>
                <w:szCs w:val="21"/>
              </w:rPr>
              <w:alias w:val="在建工程情况明细"/>
              <w:tag w:val="_GBC_5f073fecf2ff4f9ba33e687f80450c77"/>
              <w:id w:val="-1855177974"/>
              <w:lock w:val="sdtLocked"/>
            </w:sdtPr>
            <w:sdtContent>
              <w:tr w:rsidR="0084295D" w:rsidTr="00F96290">
                <w:trPr>
                  <w:cantSplit/>
                </w:trPr>
                <w:sdt>
                  <w:sdtPr>
                    <w:rPr>
                      <w:szCs w:val="21"/>
                    </w:rPr>
                    <w:alias w:val="在建工程情况明细－项目"/>
                    <w:tag w:val="_GBC_d66706bd026f4853bbc6b7af2859bef6"/>
                    <w:id w:val="-911768468"/>
                    <w:lock w:val="sdtLocked"/>
                    <w:placeholder>
                      <w:docPart w:val="GBC11111111111111111111111111111"/>
                    </w:placeholder>
                  </w:sdtPr>
                  <w:sdtContent>
                    <w:tc>
                      <w:tcPr>
                        <w:tcW w:w="1041" w:type="pct"/>
                        <w:tcBorders>
                          <w:top w:val="single" w:sz="6" w:space="0" w:color="auto"/>
                          <w:left w:val="single" w:sz="6" w:space="0" w:color="auto"/>
                          <w:bottom w:val="single" w:sz="6" w:space="0" w:color="auto"/>
                          <w:right w:val="single" w:sz="6" w:space="0" w:color="auto"/>
                        </w:tcBorders>
                      </w:tcPr>
                      <w:p w:rsidR="0084295D" w:rsidRDefault="0084295D">
                        <w:pPr>
                          <w:rPr>
                            <w:szCs w:val="21"/>
                          </w:rPr>
                        </w:pPr>
                        <w:r>
                          <w:rPr>
                            <w:rFonts w:hint="eastAsia"/>
                            <w:szCs w:val="21"/>
                          </w:rPr>
                          <w:t>新建厂房</w:t>
                        </w:r>
                      </w:p>
                    </w:tc>
                  </w:sdtContent>
                </w:sdt>
                <w:sdt>
                  <w:sdtPr>
                    <w:rPr>
                      <w:szCs w:val="21"/>
                    </w:rPr>
                    <w:alias w:val="在建工程情况明细－账面原值"/>
                    <w:tag w:val="_GBC_0f9ca475d5c742eab7e658673f97ba10"/>
                    <w:id w:val="-2023923530"/>
                    <w:lock w:val="sdtLocked"/>
                    <w:placeholder>
                      <w:docPart w:val="GBC11111111111111111111111111111"/>
                    </w:placeholder>
                  </w:sdtPr>
                  <w:sdtContent>
                    <w:tc>
                      <w:tcPr>
                        <w:tcW w:w="661" w:type="pct"/>
                        <w:tcBorders>
                          <w:top w:val="single" w:sz="6" w:space="0" w:color="auto"/>
                          <w:left w:val="single" w:sz="6" w:space="0" w:color="auto"/>
                          <w:bottom w:val="single" w:sz="6" w:space="0" w:color="auto"/>
                          <w:right w:val="single" w:sz="6" w:space="0" w:color="auto"/>
                        </w:tcBorders>
                      </w:tcPr>
                      <w:p w:rsidR="0084295D" w:rsidRDefault="0084295D">
                        <w:pPr>
                          <w:ind w:right="105"/>
                          <w:jc w:val="right"/>
                          <w:rPr>
                            <w:szCs w:val="21"/>
                          </w:rPr>
                        </w:pPr>
                        <w:r>
                          <w:rPr>
                            <w:szCs w:val="21"/>
                          </w:rPr>
                          <w:t>15,753,936.28</w:t>
                        </w:r>
                      </w:p>
                    </w:tc>
                  </w:sdtContent>
                </w:sdt>
                <w:sdt>
                  <w:sdtPr>
                    <w:rPr>
                      <w:szCs w:val="21"/>
                    </w:rPr>
                    <w:alias w:val="在建工程情况明细－跌价准备"/>
                    <w:tag w:val="_GBC_33dda012913d4809ac56bacd0c1409e7"/>
                    <w:id w:val="1979178887"/>
                    <w:lock w:val="sdtLocked"/>
                    <w:placeholder>
                      <w:docPart w:val="GBC11111111111111111111111111111"/>
                    </w:placeholder>
                    <w:showingPlcHdr/>
                  </w:sdtPr>
                  <w:sdtContent>
                    <w:tc>
                      <w:tcPr>
                        <w:tcW w:w="661" w:type="pct"/>
                        <w:tcBorders>
                          <w:top w:val="single" w:sz="6" w:space="0" w:color="auto"/>
                          <w:left w:val="single" w:sz="6" w:space="0" w:color="auto"/>
                          <w:bottom w:val="single" w:sz="6" w:space="0" w:color="auto"/>
                          <w:right w:val="single" w:sz="6" w:space="0" w:color="auto"/>
                        </w:tcBorders>
                      </w:tcPr>
                      <w:p w:rsidR="0084295D" w:rsidRDefault="0084295D">
                        <w:pPr>
                          <w:ind w:right="73"/>
                          <w:jc w:val="right"/>
                          <w:rPr>
                            <w:szCs w:val="21"/>
                          </w:rPr>
                        </w:pPr>
                        <w:r w:rsidRPr="001852D3">
                          <w:rPr>
                            <w:rStyle w:val="af5"/>
                            <w:rFonts w:hint="eastAsia"/>
                          </w:rPr>
                          <w:t xml:space="preserve">　</w:t>
                        </w:r>
                      </w:p>
                    </w:tc>
                  </w:sdtContent>
                </w:sdt>
                <w:sdt>
                  <w:sdtPr>
                    <w:rPr>
                      <w:szCs w:val="21"/>
                    </w:rPr>
                    <w:alias w:val="在建工程情况明细－账面净值"/>
                    <w:tag w:val="_GBC_03cad967bd1041f3bf9cceba76a67028"/>
                    <w:id w:val="-1677340866"/>
                    <w:lock w:val="sdtLocked"/>
                    <w:placeholder>
                      <w:docPart w:val="GBC11111111111111111111111111111"/>
                    </w:placeholder>
                  </w:sdtPr>
                  <w:sdtContent>
                    <w:tc>
                      <w:tcPr>
                        <w:tcW w:w="653" w:type="pct"/>
                        <w:tcBorders>
                          <w:top w:val="single" w:sz="6" w:space="0" w:color="auto"/>
                          <w:left w:val="single" w:sz="6" w:space="0" w:color="auto"/>
                          <w:bottom w:val="single" w:sz="6" w:space="0" w:color="auto"/>
                          <w:right w:val="single" w:sz="6" w:space="0" w:color="auto"/>
                        </w:tcBorders>
                      </w:tcPr>
                      <w:p w:rsidR="0084295D" w:rsidRDefault="0084295D">
                        <w:pPr>
                          <w:ind w:right="73"/>
                          <w:jc w:val="right"/>
                          <w:rPr>
                            <w:szCs w:val="21"/>
                          </w:rPr>
                        </w:pPr>
                        <w:r>
                          <w:rPr>
                            <w:szCs w:val="21"/>
                          </w:rPr>
                          <w:t>15,753,936.28</w:t>
                        </w:r>
                      </w:p>
                    </w:tc>
                  </w:sdtContent>
                </w:sdt>
                <w:sdt>
                  <w:sdtPr>
                    <w:rPr>
                      <w:szCs w:val="21"/>
                    </w:rPr>
                    <w:alias w:val="在建工程情况明细－账面原值"/>
                    <w:tag w:val="_GBC_1eca25f3cd8c44a1a8fca3ffe7d88e3d"/>
                    <w:id w:val="-491798837"/>
                    <w:lock w:val="sdtLocked"/>
                    <w:placeholder>
                      <w:docPart w:val="GBC11111111111111111111111111111"/>
                    </w:placeholder>
                    <w:showingPlcHdr/>
                  </w:sdtPr>
                  <w:sdtContent>
                    <w:tc>
                      <w:tcPr>
                        <w:tcW w:w="653" w:type="pct"/>
                        <w:tcBorders>
                          <w:top w:val="single" w:sz="6" w:space="0" w:color="auto"/>
                          <w:left w:val="single" w:sz="6" w:space="0" w:color="auto"/>
                          <w:bottom w:val="single" w:sz="6" w:space="0" w:color="auto"/>
                          <w:right w:val="single" w:sz="6" w:space="0" w:color="auto"/>
                        </w:tcBorders>
                      </w:tcPr>
                      <w:p w:rsidR="0084295D" w:rsidRDefault="0084295D">
                        <w:pPr>
                          <w:jc w:val="right"/>
                          <w:rPr>
                            <w:szCs w:val="21"/>
                          </w:rPr>
                        </w:pPr>
                        <w:r w:rsidRPr="001852D3">
                          <w:rPr>
                            <w:rStyle w:val="af5"/>
                            <w:rFonts w:hint="eastAsia"/>
                          </w:rPr>
                          <w:t xml:space="preserve">　</w:t>
                        </w:r>
                      </w:p>
                    </w:tc>
                  </w:sdtContent>
                </w:sdt>
                <w:sdt>
                  <w:sdtPr>
                    <w:rPr>
                      <w:szCs w:val="21"/>
                    </w:rPr>
                    <w:alias w:val="在建工程情况明细－跌价准备"/>
                    <w:tag w:val="_GBC_10aaae6c8e5740218121cb96b1904d71"/>
                    <w:id w:val="-822283918"/>
                    <w:lock w:val="sdtLocked"/>
                    <w:placeholder>
                      <w:docPart w:val="GBC11111111111111111111111111111"/>
                    </w:placeholder>
                    <w:showingPlcHdr/>
                  </w:sdtPr>
                  <w:sdtContent>
                    <w:tc>
                      <w:tcPr>
                        <w:tcW w:w="661" w:type="pct"/>
                        <w:tcBorders>
                          <w:top w:val="single" w:sz="6" w:space="0" w:color="auto"/>
                          <w:left w:val="single" w:sz="6" w:space="0" w:color="auto"/>
                          <w:bottom w:val="single" w:sz="6" w:space="0" w:color="auto"/>
                          <w:right w:val="single" w:sz="6" w:space="0" w:color="auto"/>
                        </w:tcBorders>
                      </w:tcPr>
                      <w:p w:rsidR="0084295D" w:rsidRDefault="0084295D">
                        <w:pPr>
                          <w:jc w:val="right"/>
                          <w:rPr>
                            <w:szCs w:val="21"/>
                          </w:rPr>
                        </w:pPr>
                        <w:r w:rsidRPr="001852D3">
                          <w:rPr>
                            <w:rStyle w:val="af5"/>
                            <w:rFonts w:hint="eastAsia"/>
                          </w:rPr>
                          <w:t xml:space="preserve">　</w:t>
                        </w:r>
                      </w:p>
                    </w:tc>
                  </w:sdtContent>
                </w:sdt>
                <w:sdt>
                  <w:sdtPr>
                    <w:rPr>
                      <w:szCs w:val="21"/>
                    </w:rPr>
                    <w:alias w:val="在建工程情况明细－账面价值"/>
                    <w:tag w:val="_GBC_e332cb077270441094620464bf4d6cd6"/>
                    <w:id w:val="275915057"/>
                    <w:lock w:val="sdtLocked"/>
                    <w:placeholder>
                      <w:docPart w:val="GBC11111111111111111111111111111"/>
                    </w:placeholder>
                    <w:showingPlcHdr/>
                  </w:sdtPr>
                  <w:sdtContent>
                    <w:tc>
                      <w:tcPr>
                        <w:tcW w:w="669" w:type="pct"/>
                        <w:tcBorders>
                          <w:top w:val="single" w:sz="6" w:space="0" w:color="auto"/>
                          <w:left w:val="single" w:sz="6" w:space="0" w:color="auto"/>
                          <w:bottom w:val="single" w:sz="6" w:space="0" w:color="auto"/>
                          <w:right w:val="single" w:sz="6" w:space="0" w:color="auto"/>
                        </w:tcBorders>
                      </w:tcPr>
                      <w:p w:rsidR="0084295D" w:rsidRDefault="0084295D">
                        <w:pPr>
                          <w:jc w:val="right"/>
                          <w:rPr>
                            <w:szCs w:val="21"/>
                          </w:rPr>
                        </w:pPr>
                        <w:r w:rsidRPr="001852D3">
                          <w:rPr>
                            <w:rStyle w:val="af5"/>
                            <w:rFonts w:hint="eastAsia"/>
                          </w:rPr>
                          <w:t xml:space="preserve">　</w:t>
                        </w:r>
                      </w:p>
                    </w:tc>
                  </w:sdtContent>
                </w:sdt>
              </w:tr>
            </w:sdtContent>
          </w:sdt>
          <w:sdt>
            <w:sdtPr>
              <w:rPr>
                <w:szCs w:val="21"/>
              </w:rPr>
              <w:alias w:val="在建工程情况明细"/>
              <w:tag w:val="_GBC_5f073fecf2ff4f9ba33e687f80450c77"/>
              <w:id w:val="508100074"/>
              <w:lock w:val="sdtLocked"/>
              <w:placeholder>
                <w:docPart w:val="GBC11111111111111111111111111111"/>
              </w:placeholder>
            </w:sdtPr>
            <w:sdtContent>
              <w:tr w:rsidR="00495287" w:rsidTr="00F96290">
                <w:trPr>
                  <w:cantSplit/>
                </w:trPr>
                <w:sdt>
                  <w:sdtPr>
                    <w:rPr>
                      <w:szCs w:val="21"/>
                    </w:rPr>
                    <w:alias w:val="在建工程情况明细－项目"/>
                    <w:tag w:val="_GBC_d66706bd026f4853bbc6b7af2859bef6"/>
                    <w:id w:val="1232970899"/>
                    <w:lock w:val="sdtLocked"/>
                    <w:placeholder>
                      <w:docPart w:val="GBC11111111111111111111111111111"/>
                    </w:placeholder>
                  </w:sdtPr>
                  <w:sdtContent>
                    <w:tc>
                      <w:tcPr>
                        <w:tcW w:w="1041" w:type="pct"/>
                        <w:tcBorders>
                          <w:top w:val="single" w:sz="6" w:space="0" w:color="auto"/>
                          <w:left w:val="single" w:sz="6" w:space="0" w:color="auto"/>
                          <w:bottom w:val="single" w:sz="6" w:space="0" w:color="auto"/>
                          <w:right w:val="single" w:sz="6" w:space="0" w:color="auto"/>
                        </w:tcBorders>
                      </w:tcPr>
                      <w:p w:rsidR="00495287" w:rsidRDefault="0084295D">
                        <w:pPr>
                          <w:rPr>
                            <w:szCs w:val="21"/>
                          </w:rPr>
                        </w:pPr>
                        <w:r>
                          <w:rPr>
                            <w:rFonts w:hint="eastAsia"/>
                            <w:szCs w:val="21"/>
                          </w:rPr>
                          <w:t>其他</w:t>
                        </w:r>
                      </w:p>
                    </w:tc>
                  </w:sdtContent>
                </w:sdt>
                <w:sdt>
                  <w:sdtPr>
                    <w:rPr>
                      <w:szCs w:val="21"/>
                    </w:rPr>
                    <w:alias w:val="在建工程情况明细－账面原值"/>
                    <w:tag w:val="_GBC_0f9ca475d5c742eab7e658673f97ba10"/>
                    <w:id w:val="-127941199"/>
                    <w:lock w:val="sdtLocked"/>
                    <w:placeholder>
                      <w:docPart w:val="GBC11111111111111111111111111111"/>
                    </w:placeholder>
                  </w:sdtPr>
                  <w:sdtContent>
                    <w:tc>
                      <w:tcPr>
                        <w:tcW w:w="661" w:type="pct"/>
                        <w:tcBorders>
                          <w:top w:val="single" w:sz="6" w:space="0" w:color="auto"/>
                          <w:left w:val="single" w:sz="6" w:space="0" w:color="auto"/>
                          <w:bottom w:val="single" w:sz="6" w:space="0" w:color="auto"/>
                          <w:right w:val="single" w:sz="6" w:space="0" w:color="auto"/>
                        </w:tcBorders>
                      </w:tcPr>
                      <w:p w:rsidR="00495287" w:rsidRDefault="0084295D">
                        <w:pPr>
                          <w:ind w:right="105"/>
                          <w:jc w:val="right"/>
                          <w:rPr>
                            <w:szCs w:val="21"/>
                          </w:rPr>
                        </w:pPr>
                        <w:r>
                          <w:rPr>
                            <w:szCs w:val="21"/>
                          </w:rPr>
                          <w:t>7,221,004.56</w:t>
                        </w:r>
                      </w:p>
                    </w:tc>
                  </w:sdtContent>
                </w:sdt>
                <w:sdt>
                  <w:sdtPr>
                    <w:rPr>
                      <w:szCs w:val="21"/>
                    </w:rPr>
                    <w:alias w:val="在建工程情况明细－跌价准备"/>
                    <w:tag w:val="_GBC_33dda012913d4809ac56bacd0c1409e7"/>
                    <w:id w:val="2047871799"/>
                    <w:lock w:val="sdtLocked"/>
                    <w:placeholder>
                      <w:docPart w:val="GBC11111111111111111111111111111"/>
                    </w:placeholder>
                    <w:showingPlcHdr/>
                  </w:sdtPr>
                  <w:sdtContent>
                    <w:tc>
                      <w:tcPr>
                        <w:tcW w:w="661" w:type="pct"/>
                        <w:tcBorders>
                          <w:top w:val="single" w:sz="6" w:space="0" w:color="auto"/>
                          <w:left w:val="single" w:sz="6" w:space="0" w:color="auto"/>
                          <w:bottom w:val="single" w:sz="6" w:space="0" w:color="auto"/>
                          <w:right w:val="single" w:sz="6" w:space="0" w:color="auto"/>
                        </w:tcBorders>
                      </w:tcPr>
                      <w:p w:rsidR="00495287" w:rsidRDefault="0084295D">
                        <w:pPr>
                          <w:ind w:right="73"/>
                          <w:jc w:val="right"/>
                          <w:rPr>
                            <w:szCs w:val="21"/>
                          </w:rPr>
                        </w:pPr>
                        <w:r w:rsidRPr="001852D3">
                          <w:rPr>
                            <w:rStyle w:val="af5"/>
                            <w:rFonts w:hint="eastAsia"/>
                          </w:rPr>
                          <w:t xml:space="preserve">　</w:t>
                        </w:r>
                      </w:p>
                    </w:tc>
                  </w:sdtContent>
                </w:sdt>
                <w:sdt>
                  <w:sdtPr>
                    <w:rPr>
                      <w:szCs w:val="21"/>
                    </w:rPr>
                    <w:alias w:val="在建工程情况明细－账面净值"/>
                    <w:tag w:val="_GBC_03cad967bd1041f3bf9cceba76a67028"/>
                    <w:id w:val="1997065849"/>
                    <w:lock w:val="sdtLocked"/>
                    <w:placeholder>
                      <w:docPart w:val="GBC11111111111111111111111111111"/>
                    </w:placeholder>
                  </w:sdtPr>
                  <w:sdtContent>
                    <w:tc>
                      <w:tcPr>
                        <w:tcW w:w="653" w:type="pct"/>
                        <w:tcBorders>
                          <w:top w:val="single" w:sz="6" w:space="0" w:color="auto"/>
                          <w:left w:val="single" w:sz="6" w:space="0" w:color="auto"/>
                          <w:bottom w:val="single" w:sz="6" w:space="0" w:color="auto"/>
                          <w:right w:val="single" w:sz="6" w:space="0" w:color="auto"/>
                        </w:tcBorders>
                      </w:tcPr>
                      <w:p w:rsidR="00495287" w:rsidRDefault="0084295D">
                        <w:pPr>
                          <w:ind w:right="73"/>
                          <w:jc w:val="right"/>
                          <w:rPr>
                            <w:szCs w:val="21"/>
                          </w:rPr>
                        </w:pPr>
                        <w:r>
                          <w:rPr>
                            <w:szCs w:val="21"/>
                          </w:rPr>
                          <w:t>7,221,004.56</w:t>
                        </w:r>
                      </w:p>
                    </w:tc>
                  </w:sdtContent>
                </w:sdt>
                <w:sdt>
                  <w:sdtPr>
                    <w:rPr>
                      <w:szCs w:val="21"/>
                    </w:rPr>
                    <w:alias w:val="在建工程情况明细－账面原值"/>
                    <w:tag w:val="_GBC_1eca25f3cd8c44a1a8fca3ffe7d88e3d"/>
                    <w:id w:val="1631133571"/>
                    <w:lock w:val="sdtLocked"/>
                    <w:placeholder>
                      <w:docPart w:val="GBC11111111111111111111111111111"/>
                    </w:placeholder>
                  </w:sdtPr>
                  <w:sdtContent>
                    <w:tc>
                      <w:tcPr>
                        <w:tcW w:w="653" w:type="pct"/>
                        <w:tcBorders>
                          <w:top w:val="single" w:sz="6" w:space="0" w:color="auto"/>
                          <w:left w:val="single" w:sz="6" w:space="0" w:color="auto"/>
                          <w:bottom w:val="single" w:sz="6" w:space="0" w:color="auto"/>
                          <w:right w:val="single" w:sz="6" w:space="0" w:color="auto"/>
                        </w:tcBorders>
                      </w:tcPr>
                      <w:p w:rsidR="00495287" w:rsidRDefault="0084295D">
                        <w:pPr>
                          <w:jc w:val="right"/>
                          <w:rPr>
                            <w:szCs w:val="21"/>
                          </w:rPr>
                        </w:pPr>
                        <w:r>
                          <w:rPr>
                            <w:szCs w:val="21"/>
                          </w:rPr>
                          <w:t>1,276,963.50</w:t>
                        </w:r>
                      </w:p>
                    </w:tc>
                  </w:sdtContent>
                </w:sdt>
                <w:sdt>
                  <w:sdtPr>
                    <w:rPr>
                      <w:szCs w:val="21"/>
                    </w:rPr>
                    <w:alias w:val="在建工程情况明细－跌价准备"/>
                    <w:tag w:val="_GBC_10aaae6c8e5740218121cb96b1904d71"/>
                    <w:id w:val="1170300762"/>
                    <w:lock w:val="sdtLocked"/>
                    <w:placeholder>
                      <w:docPart w:val="GBC11111111111111111111111111111"/>
                    </w:placeholder>
                    <w:showingPlcHdr/>
                  </w:sdtPr>
                  <w:sdtContent>
                    <w:tc>
                      <w:tcPr>
                        <w:tcW w:w="661" w:type="pct"/>
                        <w:tcBorders>
                          <w:top w:val="single" w:sz="6" w:space="0" w:color="auto"/>
                          <w:left w:val="single" w:sz="6" w:space="0" w:color="auto"/>
                          <w:bottom w:val="single" w:sz="6" w:space="0" w:color="auto"/>
                          <w:right w:val="single" w:sz="6" w:space="0" w:color="auto"/>
                        </w:tcBorders>
                      </w:tcPr>
                      <w:p w:rsidR="00495287" w:rsidRDefault="0084295D">
                        <w:pPr>
                          <w:jc w:val="right"/>
                          <w:rPr>
                            <w:szCs w:val="21"/>
                          </w:rPr>
                        </w:pPr>
                        <w:r w:rsidRPr="001852D3">
                          <w:rPr>
                            <w:rStyle w:val="af5"/>
                            <w:rFonts w:hint="eastAsia"/>
                          </w:rPr>
                          <w:t xml:space="preserve">　</w:t>
                        </w:r>
                      </w:p>
                    </w:tc>
                  </w:sdtContent>
                </w:sdt>
                <w:sdt>
                  <w:sdtPr>
                    <w:rPr>
                      <w:szCs w:val="21"/>
                    </w:rPr>
                    <w:alias w:val="在建工程情况明细－账面价值"/>
                    <w:tag w:val="_GBC_e332cb077270441094620464bf4d6cd6"/>
                    <w:id w:val="1460915898"/>
                    <w:lock w:val="sdtLocked"/>
                    <w:placeholder>
                      <w:docPart w:val="GBC11111111111111111111111111111"/>
                    </w:placeholder>
                  </w:sdtPr>
                  <w:sdtContent>
                    <w:tc>
                      <w:tcPr>
                        <w:tcW w:w="669" w:type="pct"/>
                        <w:tcBorders>
                          <w:top w:val="single" w:sz="6" w:space="0" w:color="auto"/>
                          <w:left w:val="single" w:sz="6" w:space="0" w:color="auto"/>
                          <w:bottom w:val="single" w:sz="6" w:space="0" w:color="auto"/>
                          <w:right w:val="single" w:sz="6" w:space="0" w:color="auto"/>
                        </w:tcBorders>
                      </w:tcPr>
                      <w:p w:rsidR="00495287" w:rsidRDefault="0084295D">
                        <w:pPr>
                          <w:jc w:val="right"/>
                          <w:rPr>
                            <w:szCs w:val="21"/>
                          </w:rPr>
                        </w:pPr>
                        <w:r>
                          <w:rPr>
                            <w:szCs w:val="21"/>
                          </w:rPr>
                          <w:t>1,276,963.50</w:t>
                        </w:r>
                      </w:p>
                    </w:tc>
                  </w:sdtContent>
                </w:sdt>
              </w:tr>
            </w:sdtContent>
          </w:sdt>
          <w:tr w:rsidR="00495287" w:rsidTr="00F96B30">
            <w:trPr>
              <w:cantSplit/>
            </w:trPr>
            <w:tc>
              <w:tcPr>
                <w:tcW w:w="1041" w:type="pct"/>
                <w:tcBorders>
                  <w:top w:val="single" w:sz="6" w:space="0" w:color="auto"/>
                  <w:left w:val="single" w:sz="6" w:space="0" w:color="auto"/>
                  <w:bottom w:val="single" w:sz="6" w:space="0" w:color="auto"/>
                  <w:right w:val="single" w:sz="6" w:space="0" w:color="auto"/>
                </w:tcBorders>
                <w:vAlign w:val="center"/>
              </w:tcPr>
              <w:p w:rsidR="00495287" w:rsidRDefault="008B2CD9">
                <w:pPr>
                  <w:jc w:val="center"/>
                  <w:rPr>
                    <w:szCs w:val="21"/>
                  </w:rPr>
                </w:pPr>
                <w:r>
                  <w:rPr>
                    <w:rFonts w:hint="eastAsia"/>
                    <w:szCs w:val="21"/>
                  </w:rPr>
                  <w:t>合计</w:t>
                </w:r>
              </w:p>
            </w:tc>
            <w:sdt>
              <w:sdtPr>
                <w:rPr>
                  <w:szCs w:val="21"/>
                </w:rPr>
                <w:alias w:val="在建工程合计"/>
                <w:tag w:val="_GBC_5cc98e29ca064f5c9a7342bafe4a71f5"/>
                <w:id w:val="1557582822"/>
                <w:lock w:val="sdtLocked"/>
                <w:placeholder>
                  <w:docPart w:val="GBC11111111111111111111111111111"/>
                </w:placeholder>
              </w:sdtPr>
              <w:sdtContent>
                <w:tc>
                  <w:tcPr>
                    <w:tcW w:w="661" w:type="pct"/>
                    <w:tcBorders>
                      <w:top w:val="single" w:sz="6" w:space="0" w:color="auto"/>
                      <w:left w:val="single" w:sz="6" w:space="0" w:color="auto"/>
                      <w:bottom w:val="single" w:sz="6" w:space="0" w:color="auto"/>
                      <w:right w:val="single" w:sz="6" w:space="0" w:color="auto"/>
                    </w:tcBorders>
                  </w:tcPr>
                  <w:p w:rsidR="00495287" w:rsidRDefault="0084295D">
                    <w:pPr>
                      <w:ind w:right="105"/>
                      <w:jc w:val="right"/>
                      <w:rPr>
                        <w:szCs w:val="21"/>
                      </w:rPr>
                    </w:pPr>
                    <w:r>
                      <w:rPr>
                        <w:szCs w:val="21"/>
                      </w:rPr>
                      <w:t>57,050,289.09</w:t>
                    </w:r>
                  </w:p>
                </w:tc>
              </w:sdtContent>
            </w:sdt>
            <w:sdt>
              <w:sdtPr>
                <w:rPr>
                  <w:szCs w:val="21"/>
                </w:rPr>
                <w:alias w:val="在建工程减值准备合计余额"/>
                <w:tag w:val="_GBC_b4bc34bac1de49b5b7371fb6f84f07f7"/>
                <w:id w:val="-1820724208"/>
                <w:lock w:val="sdtLocked"/>
                <w:placeholder>
                  <w:docPart w:val="GBC11111111111111111111111111111"/>
                </w:placeholder>
                <w:showingPlcHdr/>
              </w:sdtPr>
              <w:sdtContent>
                <w:tc>
                  <w:tcPr>
                    <w:tcW w:w="661" w:type="pct"/>
                    <w:tcBorders>
                      <w:top w:val="single" w:sz="6" w:space="0" w:color="auto"/>
                      <w:left w:val="single" w:sz="6" w:space="0" w:color="auto"/>
                      <w:bottom w:val="single" w:sz="6" w:space="0" w:color="auto"/>
                      <w:right w:val="single" w:sz="6" w:space="0" w:color="auto"/>
                    </w:tcBorders>
                  </w:tcPr>
                  <w:p w:rsidR="00495287" w:rsidRDefault="0084295D">
                    <w:pPr>
                      <w:ind w:right="73"/>
                      <w:jc w:val="right"/>
                      <w:rPr>
                        <w:szCs w:val="21"/>
                      </w:rPr>
                    </w:pPr>
                    <w:r w:rsidRPr="001852D3">
                      <w:rPr>
                        <w:rStyle w:val="af5"/>
                        <w:rFonts w:hint="eastAsia"/>
                      </w:rPr>
                      <w:t xml:space="preserve">　</w:t>
                    </w:r>
                  </w:p>
                </w:tc>
              </w:sdtContent>
            </w:sdt>
            <w:sdt>
              <w:sdtPr>
                <w:rPr>
                  <w:szCs w:val="21"/>
                </w:rPr>
                <w:alias w:val="在建工程"/>
                <w:tag w:val="_GBC_f56f32e4dfe64301b1a618b54169c545"/>
                <w:id w:val="-2025472526"/>
                <w:lock w:val="sdtLocked"/>
                <w:placeholder>
                  <w:docPart w:val="GBC11111111111111111111111111111"/>
                </w:placeholder>
              </w:sdtPr>
              <w:sdtContent>
                <w:tc>
                  <w:tcPr>
                    <w:tcW w:w="653" w:type="pct"/>
                    <w:tcBorders>
                      <w:top w:val="single" w:sz="6" w:space="0" w:color="auto"/>
                      <w:left w:val="single" w:sz="6" w:space="0" w:color="auto"/>
                      <w:bottom w:val="single" w:sz="6" w:space="0" w:color="auto"/>
                      <w:right w:val="single" w:sz="6" w:space="0" w:color="auto"/>
                    </w:tcBorders>
                  </w:tcPr>
                  <w:p w:rsidR="00495287" w:rsidRDefault="0084295D">
                    <w:pPr>
                      <w:ind w:right="73"/>
                      <w:jc w:val="right"/>
                      <w:rPr>
                        <w:szCs w:val="21"/>
                      </w:rPr>
                    </w:pPr>
                    <w:r>
                      <w:rPr>
                        <w:szCs w:val="21"/>
                      </w:rPr>
                      <w:t>57,050,289.09</w:t>
                    </w:r>
                  </w:p>
                </w:tc>
              </w:sdtContent>
            </w:sdt>
            <w:sdt>
              <w:sdtPr>
                <w:rPr>
                  <w:szCs w:val="21"/>
                </w:rPr>
                <w:alias w:val="在建工程合计"/>
                <w:tag w:val="_GBC_3938a3cfea384231b30b8e149530b919"/>
                <w:id w:val="1243612396"/>
                <w:lock w:val="sdtLocked"/>
                <w:placeholder>
                  <w:docPart w:val="GBC11111111111111111111111111111"/>
                </w:placeholder>
              </w:sdtPr>
              <w:sdtContent>
                <w:tc>
                  <w:tcPr>
                    <w:tcW w:w="653" w:type="pct"/>
                    <w:tcBorders>
                      <w:top w:val="single" w:sz="6" w:space="0" w:color="auto"/>
                      <w:left w:val="single" w:sz="6" w:space="0" w:color="auto"/>
                      <w:bottom w:val="single" w:sz="6" w:space="0" w:color="auto"/>
                      <w:right w:val="single" w:sz="6" w:space="0" w:color="auto"/>
                    </w:tcBorders>
                  </w:tcPr>
                  <w:p w:rsidR="00495287" w:rsidRDefault="0084295D">
                    <w:pPr>
                      <w:jc w:val="right"/>
                      <w:rPr>
                        <w:szCs w:val="21"/>
                      </w:rPr>
                    </w:pPr>
                    <w:r>
                      <w:rPr>
                        <w:szCs w:val="21"/>
                      </w:rPr>
                      <w:t>135,612,550.73</w:t>
                    </w:r>
                  </w:p>
                </w:tc>
              </w:sdtContent>
            </w:sdt>
            <w:sdt>
              <w:sdtPr>
                <w:rPr>
                  <w:szCs w:val="21"/>
                </w:rPr>
                <w:alias w:val="在建工程减值准备合计余额"/>
                <w:tag w:val="_GBC_5272a3f809b3467d8aba8fdf5b040084"/>
                <w:id w:val="657346970"/>
                <w:lock w:val="sdtLocked"/>
                <w:placeholder>
                  <w:docPart w:val="GBC11111111111111111111111111111"/>
                </w:placeholder>
                <w:showingPlcHdr/>
              </w:sdtPr>
              <w:sdtContent>
                <w:tc>
                  <w:tcPr>
                    <w:tcW w:w="661" w:type="pct"/>
                    <w:tcBorders>
                      <w:top w:val="single" w:sz="6" w:space="0" w:color="auto"/>
                      <w:left w:val="single" w:sz="6" w:space="0" w:color="auto"/>
                      <w:bottom w:val="single" w:sz="6" w:space="0" w:color="auto"/>
                      <w:right w:val="single" w:sz="6" w:space="0" w:color="auto"/>
                    </w:tcBorders>
                  </w:tcPr>
                  <w:p w:rsidR="00495287" w:rsidRDefault="0084295D">
                    <w:pPr>
                      <w:jc w:val="right"/>
                      <w:rPr>
                        <w:szCs w:val="21"/>
                      </w:rPr>
                    </w:pPr>
                    <w:r w:rsidRPr="001852D3">
                      <w:rPr>
                        <w:rStyle w:val="af5"/>
                        <w:rFonts w:hint="eastAsia"/>
                      </w:rPr>
                      <w:t xml:space="preserve">　</w:t>
                    </w:r>
                  </w:p>
                </w:tc>
              </w:sdtContent>
            </w:sdt>
            <w:sdt>
              <w:sdtPr>
                <w:rPr>
                  <w:szCs w:val="21"/>
                </w:rPr>
                <w:alias w:val="在建工程"/>
                <w:tag w:val="_GBC_0ff27c25f904418b807e90b3251b0c4e"/>
                <w:id w:val="-864286419"/>
                <w:lock w:val="sdtLocked"/>
                <w:placeholder>
                  <w:docPart w:val="GBC11111111111111111111111111111"/>
                </w:placeholder>
              </w:sdtPr>
              <w:sdtContent>
                <w:tc>
                  <w:tcPr>
                    <w:tcW w:w="669" w:type="pct"/>
                    <w:tcBorders>
                      <w:top w:val="single" w:sz="6" w:space="0" w:color="auto"/>
                      <w:left w:val="single" w:sz="6" w:space="0" w:color="auto"/>
                      <w:bottom w:val="single" w:sz="6" w:space="0" w:color="auto"/>
                      <w:right w:val="single" w:sz="6" w:space="0" w:color="auto"/>
                    </w:tcBorders>
                  </w:tcPr>
                  <w:p w:rsidR="00495287" w:rsidRDefault="0084295D">
                    <w:pPr>
                      <w:jc w:val="right"/>
                      <w:rPr>
                        <w:szCs w:val="21"/>
                      </w:rPr>
                    </w:pPr>
                    <w:r>
                      <w:rPr>
                        <w:szCs w:val="21"/>
                      </w:rPr>
                      <w:t>135,612,550.73</w:t>
                    </w:r>
                  </w:p>
                </w:tc>
              </w:sdtContent>
            </w:sdt>
          </w:tr>
        </w:tbl>
      </w:sdtContent>
    </w:sdt>
    <w:p w:rsidR="00495287" w:rsidRDefault="00495287">
      <w:pPr>
        <w:snapToGrid w:val="0"/>
        <w:spacing w:line="240" w:lineRule="atLeast"/>
        <w:ind w:rightChars="-416" w:right="-874"/>
        <w:rPr>
          <w:szCs w:val="21"/>
        </w:rPr>
      </w:pPr>
    </w:p>
    <w:p w:rsidR="00495287" w:rsidRDefault="00495287">
      <w:pPr>
        <w:snapToGrid w:val="0"/>
        <w:spacing w:line="240" w:lineRule="atLeast"/>
        <w:ind w:rightChars="-416" w:right="-874"/>
        <w:rPr>
          <w:szCs w:val="21"/>
        </w:rPr>
      </w:pPr>
    </w:p>
    <w:sdt>
      <w:sdtPr>
        <w:rPr>
          <w:rFonts w:ascii="宋体" w:hAnsi="宋体" w:cs="宋体" w:hint="eastAsia"/>
          <w:b w:val="0"/>
          <w:bCs w:val="0"/>
          <w:kern w:val="0"/>
          <w:szCs w:val="21"/>
        </w:rPr>
        <w:tag w:val="_GBC_b1eb75f465d7494995f17407201cfca9"/>
        <w:id w:val="1658652584"/>
        <w:lock w:val="sdtLocked"/>
        <w:placeholder>
          <w:docPart w:val="GBC22222222222222222222222222222"/>
        </w:placeholder>
      </w:sdtPr>
      <w:sdtEndPr>
        <w:rPr>
          <w:rFonts w:cstheme="minorBidi" w:hint="default"/>
        </w:rPr>
      </w:sdtEndPr>
      <w:sdtContent>
        <w:p w:rsidR="00495287" w:rsidRDefault="008B2CD9">
          <w:pPr>
            <w:pStyle w:val="4"/>
            <w:numPr>
              <w:ilvl w:val="0"/>
              <w:numId w:val="83"/>
            </w:numPr>
            <w:tabs>
              <w:tab w:val="left" w:pos="588"/>
            </w:tabs>
          </w:pPr>
          <w:r>
            <w:rPr>
              <w:rFonts w:ascii="宋体" w:hAnsi="宋体" w:hint="eastAsia"/>
              <w:szCs w:val="21"/>
            </w:rPr>
            <w:t>重要在建工程项目本期变动情况</w:t>
          </w:r>
        </w:p>
        <w:p w:rsidR="00495287" w:rsidRDefault="008B2CD9">
          <w:pPr>
            <w:jc w:val="right"/>
            <w:rPr>
              <w:szCs w:val="21"/>
            </w:rPr>
          </w:pPr>
          <w:r>
            <w:rPr>
              <w:rFonts w:hint="eastAsia"/>
              <w:szCs w:val="21"/>
            </w:rPr>
            <w:t>单位：</w:t>
          </w:r>
          <w:sdt>
            <w:sdtPr>
              <w:rPr>
                <w:rFonts w:hint="eastAsia"/>
                <w:szCs w:val="21"/>
              </w:rPr>
              <w:alias w:val="单位：财务附注：在建工程项目变动情况"/>
              <w:tag w:val="_GBC_29f36690ce0d4e8bbec5f76711e80456"/>
              <w:id w:val="-5180891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6fab639954e742c1bd6f75b3c51ecaf8"/>
              <w:id w:val="-1422831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firstRow="0" w:lastRow="0" w:firstColumn="0" w:lastColumn="0" w:noHBand="0" w:noVBand="0"/>
          </w:tblPr>
          <w:tblGrid>
            <w:gridCol w:w="1082"/>
            <w:gridCol w:w="714"/>
            <w:gridCol w:w="1144"/>
            <w:gridCol w:w="1776"/>
            <w:gridCol w:w="1556"/>
            <w:gridCol w:w="1329"/>
            <w:gridCol w:w="1332"/>
            <w:gridCol w:w="1332"/>
            <w:gridCol w:w="889"/>
            <w:gridCol w:w="889"/>
            <w:gridCol w:w="886"/>
            <w:gridCol w:w="585"/>
            <w:gridCol w:w="421"/>
          </w:tblGrid>
          <w:tr w:rsidR="0084295D" w:rsidTr="0084295D">
            <w:trPr>
              <w:cantSplit/>
            </w:trPr>
            <w:tc>
              <w:tcPr>
                <w:tcW w:w="388"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ind w:right="105"/>
                  <w:jc w:val="center"/>
                  <w:rPr>
                    <w:szCs w:val="21"/>
                  </w:rPr>
                </w:pPr>
                <w:r>
                  <w:rPr>
                    <w:rFonts w:hint="eastAsia"/>
                    <w:szCs w:val="21"/>
                  </w:rPr>
                  <w:lastRenderedPageBreak/>
                  <w:t>项目名称</w:t>
                </w:r>
              </w:p>
            </w:tc>
            <w:tc>
              <w:tcPr>
                <w:tcW w:w="256"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ind w:right="105"/>
                  <w:jc w:val="center"/>
                  <w:rPr>
                    <w:szCs w:val="21"/>
                  </w:rPr>
                </w:pPr>
                <w:r>
                  <w:rPr>
                    <w:rFonts w:hint="eastAsia"/>
                    <w:szCs w:val="21"/>
                  </w:rPr>
                  <w:t>预算数</w:t>
                </w:r>
              </w:p>
            </w:tc>
            <w:tc>
              <w:tcPr>
                <w:tcW w:w="410"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ind w:right="105"/>
                  <w:jc w:val="center"/>
                  <w:rPr>
                    <w:szCs w:val="21"/>
                  </w:rPr>
                </w:pPr>
                <w:r>
                  <w:rPr>
                    <w:rFonts w:hint="eastAsia"/>
                    <w:szCs w:val="21"/>
                  </w:rPr>
                  <w:t>期初</w:t>
                </w:r>
              </w:p>
              <w:p w:rsidR="00495287" w:rsidRDefault="008B2CD9">
                <w:pPr>
                  <w:ind w:right="105"/>
                  <w:jc w:val="center"/>
                  <w:rPr>
                    <w:szCs w:val="21"/>
                  </w:rPr>
                </w:pPr>
                <w:r>
                  <w:rPr>
                    <w:rFonts w:hint="eastAsia"/>
                    <w:szCs w:val="21"/>
                  </w:rPr>
                  <w:t>余额</w:t>
                </w:r>
              </w:p>
            </w:tc>
            <w:tc>
              <w:tcPr>
                <w:tcW w:w="637"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ind w:right="105"/>
                  <w:jc w:val="center"/>
                  <w:rPr>
                    <w:szCs w:val="21"/>
                  </w:rPr>
                </w:pPr>
                <w:r>
                  <w:rPr>
                    <w:rFonts w:hint="eastAsia"/>
                    <w:szCs w:val="21"/>
                  </w:rPr>
                  <w:t>本期增加金额</w:t>
                </w:r>
              </w:p>
            </w:tc>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ind w:right="73"/>
                  <w:jc w:val="center"/>
                  <w:rPr>
                    <w:szCs w:val="21"/>
                  </w:rPr>
                </w:pPr>
                <w:r>
                  <w:rPr>
                    <w:rFonts w:hint="eastAsia"/>
                    <w:szCs w:val="21"/>
                  </w:rPr>
                  <w:t>本期转入固定资产金额</w:t>
                </w:r>
              </w:p>
            </w:tc>
            <w:tc>
              <w:tcPr>
                <w:tcW w:w="477"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ind w:right="73"/>
                  <w:jc w:val="center"/>
                  <w:rPr>
                    <w:szCs w:val="21"/>
                  </w:rPr>
                </w:pPr>
                <w:r>
                  <w:rPr>
                    <w:rFonts w:hint="eastAsia"/>
                    <w:szCs w:val="21"/>
                  </w:rPr>
                  <w:t>本期其他减少金额</w:t>
                </w:r>
              </w:p>
            </w:tc>
            <w:tc>
              <w:tcPr>
                <w:tcW w:w="478" w:type="pct"/>
                <w:tcBorders>
                  <w:top w:val="single" w:sz="6" w:space="0" w:color="auto"/>
                  <w:left w:val="single" w:sz="6" w:space="0" w:color="auto"/>
                  <w:bottom w:val="single" w:sz="6" w:space="0" w:color="auto"/>
                  <w:right w:val="single" w:sz="6" w:space="0" w:color="auto"/>
                </w:tcBorders>
                <w:vAlign w:val="center"/>
              </w:tcPr>
              <w:p w:rsidR="00495287" w:rsidRDefault="008B2CD9">
                <w:pPr>
                  <w:jc w:val="center"/>
                  <w:rPr>
                    <w:szCs w:val="21"/>
                  </w:rPr>
                </w:pPr>
                <w:r>
                  <w:rPr>
                    <w:rFonts w:hint="eastAsia"/>
                    <w:szCs w:val="21"/>
                  </w:rPr>
                  <w:t>期末</w:t>
                </w:r>
              </w:p>
              <w:p w:rsidR="00495287" w:rsidRDefault="008B2CD9">
                <w:pPr>
                  <w:jc w:val="center"/>
                  <w:rPr>
                    <w:szCs w:val="21"/>
                  </w:rPr>
                </w:pPr>
                <w:r>
                  <w:rPr>
                    <w:rFonts w:hint="eastAsia"/>
                    <w:szCs w:val="21"/>
                  </w:rPr>
                  <w:t>余额</w:t>
                </w:r>
              </w:p>
            </w:tc>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jc w:val="center"/>
                  <w:rPr>
                    <w:szCs w:val="21"/>
                  </w:rPr>
                </w:pPr>
                <w:r>
                  <w:rPr>
                    <w:rFonts w:hint="eastAsia"/>
                    <w:szCs w:val="21"/>
                  </w:rPr>
                  <w:t>工程累计投入占预算比例(%)</w:t>
                </w:r>
              </w:p>
            </w:tc>
            <w:tc>
              <w:tcPr>
                <w:tcW w:w="319"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jc w:val="center"/>
                  <w:rPr>
                    <w:szCs w:val="21"/>
                  </w:rPr>
                </w:pPr>
                <w:r>
                  <w:rPr>
                    <w:rFonts w:hint="eastAsia"/>
                    <w:szCs w:val="21"/>
                  </w:rPr>
                  <w:t>工程进度</w:t>
                </w:r>
              </w:p>
            </w:tc>
            <w:tc>
              <w:tcPr>
                <w:tcW w:w="319"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jc w:val="center"/>
                  <w:rPr>
                    <w:szCs w:val="21"/>
                  </w:rPr>
                </w:pPr>
                <w:r>
                  <w:rPr>
                    <w:rFonts w:hint="eastAsia"/>
                    <w:szCs w:val="21"/>
                  </w:rPr>
                  <w:t>利息资本化累计金额</w:t>
                </w:r>
              </w:p>
            </w:tc>
            <w:tc>
              <w:tcPr>
                <w:tcW w:w="318"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jc w:val="center"/>
                  <w:rPr>
                    <w:szCs w:val="21"/>
                  </w:rPr>
                </w:pPr>
                <w:r>
                  <w:rPr>
                    <w:rFonts w:hint="eastAsia"/>
                    <w:szCs w:val="21"/>
                  </w:rPr>
                  <w:t>其中：本期利息资本</w:t>
                </w:r>
                <w:proofErr w:type="gramStart"/>
                <w:r>
                  <w:rPr>
                    <w:rFonts w:hint="eastAsia"/>
                    <w:szCs w:val="21"/>
                  </w:rPr>
                  <w:t>化金额</w:t>
                </w:r>
                <w:proofErr w:type="gramEnd"/>
              </w:p>
            </w:tc>
            <w:tc>
              <w:tcPr>
                <w:tcW w:w="210"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jc w:val="center"/>
                  <w:rPr>
                    <w:szCs w:val="21"/>
                  </w:rPr>
                </w:pPr>
                <w:r>
                  <w:rPr>
                    <w:rFonts w:hint="eastAsia"/>
                    <w:szCs w:val="21"/>
                  </w:rPr>
                  <w:t>本期利息资本化率(%)</w:t>
                </w:r>
              </w:p>
            </w:tc>
            <w:tc>
              <w:tcPr>
                <w:tcW w:w="151"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jc w:val="center"/>
                  <w:rPr>
                    <w:szCs w:val="21"/>
                  </w:rPr>
                </w:pPr>
                <w:r>
                  <w:rPr>
                    <w:rFonts w:hint="eastAsia"/>
                    <w:szCs w:val="21"/>
                  </w:rPr>
                  <w:t>资金来源</w:t>
                </w:r>
              </w:p>
            </w:tc>
          </w:tr>
          <w:sdt>
            <w:sdtPr>
              <w:rPr>
                <w:rFonts w:hint="eastAsia"/>
                <w:szCs w:val="21"/>
              </w:rPr>
              <w:alias w:val="在建工程明细"/>
              <w:tag w:val="_GBC_b84d9018f52b45beabeca7c2371cdc18"/>
              <w:id w:val="-849714030"/>
              <w:lock w:val="sdtLocked"/>
              <w:placeholder>
                <w:docPart w:val="GBC11111111111111111111111111111"/>
              </w:placeholder>
            </w:sdtPr>
            <w:sdtContent>
              <w:tr w:rsidR="0084295D" w:rsidTr="0084295D">
                <w:trPr>
                  <w:cantSplit/>
                </w:trPr>
                <w:sdt>
                  <w:sdtPr>
                    <w:rPr>
                      <w:rFonts w:hint="eastAsia"/>
                      <w:szCs w:val="21"/>
                    </w:rPr>
                    <w:alias w:val="在建工程项目名称"/>
                    <w:tag w:val="_GBC_cb285d56275840a19db40590398e9f1e"/>
                    <w:id w:val="1237122338"/>
                    <w:lock w:val="sdtLocked"/>
                    <w:placeholder>
                      <w:docPart w:val="GBC11111111111111111111111111111"/>
                    </w:placeholder>
                  </w:sdtPr>
                  <w:sdtContent>
                    <w:tc>
                      <w:tcPr>
                        <w:tcW w:w="388" w:type="pct"/>
                        <w:tcBorders>
                          <w:top w:val="single" w:sz="6" w:space="0" w:color="auto"/>
                          <w:left w:val="single" w:sz="6" w:space="0" w:color="auto"/>
                          <w:bottom w:val="single" w:sz="6" w:space="0" w:color="auto"/>
                          <w:right w:val="single" w:sz="6" w:space="0" w:color="auto"/>
                        </w:tcBorders>
                        <w:shd w:val="clear" w:color="auto" w:fill="auto"/>
                      </w:tcPr>
                      <w:p w:rsidR="00495287" w:rsidRDefault="0084295D">
                        <w:pPr>
                          <w:ind w:right="105"/>
                          <w:rPr>
                            <w:szCs w:val="21"/>
                          </w:rPr>
                        </w:pPr>
                        <w:r>
                          <w:rPr>
                            <w:szCs w:val="21"/>
                          </w:rPr>
                          <w:t>4S店展厅</w:t>
                        </w:r>
                      </w:p>
                    </w:tc>
                  </w:sdtContent>
                </w:sdt>
                <w:tc>
                  <w:tcPr>
                    <w:tcW w:w="256" w:type="pct"/>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
                      <w:tag w:val="_GBC_ca29eb19d70547b7a620d3b7e5ff2da4"/>
                      <w:id w:val="1665970170"/>
                      <w:lock w:val="sdtLocked"/>
                      <w:placeholder>
                        <w:docPart w:val="GBC11111111111111111111111111111"/>
                      </w:placeholder>
                      <w:showingPlcHdr/>
                    </w:sdtPr>
                    <w:sdtContent>
                      <w:p w:rsidR="00495287" w:rsidRDefault="0084295D">
                        <w:pPr>
                          <w:ind w:right="105"/>
                          <w:jc w:val="right"/>
                          <w:rPr>
                            <w:szCs w:val="21"/>
                          </w:rPr>
                        </w:pPr>
                        <w:r w:rsidRPr="001852D3">
                          <w:rPr>
                            <w:rStyle w:val="af5"/>
                            <w:rFonts w:hint="eastAsia"/>
                          </w:rPr>
                          <w:t xml:space="preserve">　</w:t>
                        </w:r>
                      </w:p>
                    </w:sdtContent>
                  </w:sdt>
                </w:tc>
                <w:sdt>
                  <w:sdtPr>
                    <w:rPr>
                      <w:szCs w:val="21"/>
                    </w:rPr>
                    <w:alias w:val="在建工程项目金额"/>
                    <w:tag w:val="_GBC_a3e1de36b8fe4fcbaa654eb7c7e84309"/>
                    <w:id w:val="2036157385"/>
                    <w:lock w:val="sdtLocked"/>
                    <w:placeholder>
                      <w:docPart w:val="GBC11111111111111111111111111111"/>
                    </w:placeholder>
                  </w:sdtPr>
                  <w:sdtContent>
                    <w:tc>
                      <w:tcPr>
                        <w:tcW w:w="410" w:type="pct"/>
                        <w:tcBorders>
                          <w:top w:val="single" w:sz="6" w:space="0" w:color="auto"/>
                          <w:left w:val="single" w:sz="6" w:space="0" w:color="auto"/>
                          <w:bottom w:val="single" w:sz="6" w:space="0" w:color="auto"/>
                          <w:right w:val="single" w:sz="6" w:space="0" w:color="auto"/>
                        </w:tcBorders>
                        <w:shd w:val="clear" w:color="auto" w:fill="auto"/>
                      </w:tcPr>
                      <w:p w:rsidR="00495287" w:rsidRDefault="0084295D">
                        <w:pPr>
                          <w:jc w:val="right"/>
                          <w:rPr>
                            <w:szCs w:val="21"/>
                          </w:rPr>
                        </w:pPr>
                        <w:r>
                          <w:rPr>
                            <w:szCs w:val="21"/>
                          </w:rPr>
                          <w:t>134,335,587.23</w:t>
                        </w:r>
                      </w:p>
                    </w:tc>
                  </w:sdtContent>
                </w:sdt>
                <w:sdt>
                  <w:sdtPr>
                    <w:rPr>
                      <w:szCs w:val="21"/>
                    </w:rPr>
                    <w:alias w:val="在建工程项目金额增加数"/>
                    <w:tag w:val="_GBC_e08da6ba6e2f4173a525e39357b220bc"/>
                    <w:id w:val="-1156991339"/>
                    <w:lock w:val="sdtLocked"/>
                    <w:placeholder>
                      <w:docPart w:val="GBC11111111111111111111111111111"/>
                    </w:placeholder>
                  </w:sdtPr>
                  <w:sdtContent>
                    <w:tc>
                      <w:tcPr>
                        <w:tcW w:w="637" w:type="pct"/>
                        <w:tcBorders>
                          <w:top w:val="single" w:sz="6" w:space="0" w:color="auto"/>
                          <w:left w:val="single" w:sz="6" w:space="0" w:color="auto"/>
                          <w:bottom w:val="single" w:sz="6" w:space="0" w:color="auto"/>
                          <w:right w:val="single" w:sz="6" w:space="0" w:color="auto"/>
                        </w:tcBorders>
                        <w:shd w:val="clear" w:color="auto" w:fill="auto"/>
                      </w:tcPr>
                      <w:p w:rsidR="00495287" w:rsidRDefault="0084295D">
                        <w:pPr>
                          <w:ind w:right="73"/>
                          <w:jc w:val="right"/>
                          <w:rPr>
                            <w:szCs w:val="21"/>
                          </w:rPr>
                        </w:pPr>
                        <w:r>
                          <w:rPr>
                            <w:szCs w:val="21"/>
                          </w:rPr>
                          <w:t>57,581,806.92</w:t>
                        </w:r>
                      </w:p>
                    </w:tc>
                  </w:sdtContent>
                </w:sdt>
                <w:sdt>
                  <w:sdtPr>
                    <w:rPr>
                      <w:szCs w:val="21"/>
                    </w:rPr>
                    <w:alias w:val="在建工程项目转入固定资产"/>
                    <w:tag w:val="_GBC_9ae837dcda3a4fe68dcb69205e66942a"/>
                    <w:id w:val="-454872573"/>
                    <w:lock w:val="sdtLocked"/>
                    <w:placeholder>
                      <w:docPart w:val="GBC11111111111111111111111111111"/>
                    </w:placeholder>
                  </w:sdtPr>
                  <w:sdtContent>
                    <w:tc>
                      <w:tcPr>
                        <w:tcW w:w="558" w:type="pct"/>
                        <w:tcBorders>
                          <w:top w:val="single" w:sz="6" w:space="0" w:color="auto"/>
                          <w:left w:val="single" w:sz="6" w:space="0" w:color="auto"/>
                          <w:bottom w:val="single" w:sz="6" w:space="0" w:color="auto"/>
                          <w:right w:val="single" w:sz="6" w:space="0" w:color="auto"/>
                        </w:tcBorders>
                        <w:shd w:val="clear" w:color="auto" w:fill="auto"/>
                      </w:tcPr>
                      <w:p w:rsidR="00495287" w:rsidRDefault="0084295D">
                        <w:pPr>
                          <w:ind w:right="73"/>
                          <w:jc w:val="right"/>
                          <w:rPr>
                            <w:szCs w:val="21"/>
                          </w:rPr>
                        </w:pPr>
                        <w:r>
                          <w:rPr>
                            <w:szCs w:val="21"/>
                          </w:rPr>
                          <w:t>121,961,642.26</w:t>
                        </w:r>
                      </w:p>
                    </w:tc>
                  </w:sdtContent>
                </w:sdt>
                <w:sdt>
                  <w:sdtPr>
                    <w:rPr>
                      <w:szCs w:val="21"/>
                    </w:rPr>
                    <w:alias w:val="在建工程明细－其他减少"/>
                    <w:tag w:val="_GBC_e77381c97d044bdb967f5cac7a999f8d"/>
                    <w:id w:val="-27340875"/>
                    <w:lock w:val="sdtLocked"/>
                    <w:placeholder>
                      <w:docPart w:val="GBC11111111111111111111111111111"/>
                    </w:placeholder>
                  </w:sdtPr>
                  <w:sdtContent>
                    <w:tc>
                      <w:tcPr>
                        <w:tcW w:w="477" w:type="pct"/>
                        <w:tcBorders>
                          <w:top w:val="single" w:sz="6" w:space="0" w:color="auto"/>
                          <w:left w:val="single" w:sz="6" w:space="0" w:color="auto"/>
                          <w:bottom w:val="single" w:sz="6" w:space="0" w:color="auto"/>
                          <w:right w:val="single" w:sz="6" w:space="0" w:color="auto"/>
                        </w:tcBorders>
                        <w:shd w:val="clear" w:color="auto" w:fill="auto"/>
                      </w:tcPr>
                      <w:p w:rsidR="00495287" w:rsidRDefault="0084295D">
                        <w:pPr>
                          <w:jc w:val="right"/>
                          <w:rPr>
                            <w:szCs w:val="21"/>
                          </w:rPr>
                        </w:pPr>
                        <w:r>
                          <w:rPr>
                            <w:szCs w:val="21"/>
                          </w:rPr>
                          <w:t>35,880,403.64</w:t>
                        </w:r>
                      </w:p>
                    </w:tc>
                  </w:sdtContent>
                </w:sdt>
                <w:sdt>
                  <w:sdtPr>
                    <w:rPr>
                      <w:szCs w:val="21"/>
                    </w:rPr>
                    <w:alias w:val="在建工程项目金额"/>
                    <w:tag w:val="_GBC_1fd301de0c794ef9b814ee779fe148df"/>
                    <w:id w:val="-1333213921"/>
                    <w:lock w:val="sdtLocked"/>
                    <w:placeholder>
                      <w:docPart w:val="GBC11111111111111111111111111111"/>
                    </w:placeholder>
                  </w:sdtPr>
                  <w:sdtContent>
                    <w:tc>
                      <w:tcPr>
                        <w:tcW w:w="478" w:type="pct"/>
                        <w:tcBorders>
                          <w:top w:val="single" w:sz="6" w:space="0" w:color="auto"/>
                          <w:left w:val="single" w:sz="6" w:space="0" w:color="auto"/>
                          <w:bottom w:val="single" w:sz="6" w:space="0" w:color="auto"/>
                          <w:right w:val="single" w:sz="6" w:space="0" w:color="auto"/>
                        </w:tcBorders>
                      </w:tcPr>
                      <w:p w:rsidR="00495287" w:rsidRDefault="0084295D">
                        <w:pPr>
                          <w:jc w:val="right"/>
                          <w:rPr>
                            <w:szCs w:val="21"/>
                          </w:rPr>
                        </w:pPr>
                        <w:r>
                          <w:rPr>
                            <w:szCs w:val="21"/>
                          </w:rPr>
                          <w:t>34,075,348.25</w:t>
                        </w:r>
                      </w:p>
                    </w:tc>
                  </w:sdtContent>
                </w:sdt>
                <w:sdt>
                  <w:sdtPr>
                    <w:rPr>
                      <w:szCs w:val="21"/>
                    </w:rPr>
                    <w:alias w:val="在建工程项目工程投入占预算比例"/>
                    <w:tag w:val="_GBC_5eed7db3b3c940c1b8274243afa3c68c"/>
                    <w:id w:val="-1821028475"/>
                    <w:lock w:val="sdtLocked"/>
                    <w:placeholder>
                      <w:docPart w:val="GBC11111111111111111111111111111"/>
                    </w:placeholder>
                    <w:showingPlcHdr/>
                  </w:sdtPr>
                  <w:sdtContent>
                    <w:tc>
                      <w:tcPr>
                        <w:tcW w:w="478" w:type="pct"/>
                        <w:tcBorders>
                          <w:top w:val="single" w:sz="6" w:space="0" w:color="auto"/>
                          <w:left w:val="single" w:sz="6" w:space="0" w:color="auto"/>
                          <w:bottom w:val="single" w:sz="6" w:space="0" w:color="auto"/>
                          <w:right w:val="single" w:sz="6" w:space="0" w:color="auto"/>
                        </w:tcBorders>
                        <w:shd w:val="clear" w:color="auto" w:fill="auto"/>
                      </w:tcPr>
                      <w:p w:rsidR="00495287" w:rsidRDefault="0084295D">
                        <w:pPr>
                          <w:jc w:val="right"/>
                          <w:rPr>
                            <w:szCs w:val="21"/>
                          </w:rPr>
                        </w:pPr>
                        <w:r w:rsidRPr="001852D3">
                          <w:rPr>
                            <w:rStyle w:val="af5"/>
                            <w:rFonts w:hint="eastAsia"/>
                          </w:rPr>
                          <w:t xml:space="preserve">　</w:t>
                        </w:r>
                      </w:p>
                    </w:tc>
                  </w:sdtContent>
                </w:sdt>
                <w:sdt>
                  <w:sdtPr>
                    <w:rPr>
                      <w:szCs w:val="21"/>
                    </w:rPr>
                    <w:alias w:val="在建工程项目工程进度"/>
                    <w:tag w:val="_GBC_27e1d62c8ebd4b05bb1dccb64ac98bb9"/>
                    <w:id w:val="-308398119"/>
                    <w:lock w:val="sdtLocked"/>
                    <w:placeholder>
                      <w:docPart w:val="GBC11111111111111111111111111111"/>
                    </w:placeholder>
                  </w:sdtPr>
                  <w:sdtContent>
                    <w:tc>
                      <w:tcPr>
                        <w:tcW w:w="319" w:type="pct"/>
                        <w:tcBorders>
                          <w:top w:val="single" w:sz="6" w:space="0" w:color="auto"/>
                          <w:left w:val="single" w:sz="6" w:space="0" w:color="auto"/>
                          <w:bottom w:val="single" w:sz="6" w:space="0" w:color="auto"/>
                          <w:right w:val="single" w:sz="6" w:space="0" w:color="auto"/>
                        </w:tcBorders>
                        <w:shd w:val="clear" w:color="auto" w:fill="auto"/>
                      </w:tcPr>
                      <w:p w:rsidR="00495287" w:rsidRDefault="0084295D">
                        <w:pPr>
                          <w:rPr>
                            <w:szCs w:val="21"/>
                          </w:rPr>
                        </w:pPr>
                        <w:r>
                          <w:rPr>
                            <w:rFonts w:hint="eastAsia"/>
                            <w:szCs w:val="21"/>
                          </w:rPr>
                          <w:t> </w:t>
                        </w:r>
                      </w:p>
                    </w:tc>
                  </w:sdtContent>
                </w:sdt>
                <w:sdt>
                  <w:sdtPr>
                    <w:rPr>
                      <w:szCs w:val="21"/>
                    </w:rPr>
                    <w:alias w:val="在建工程利息资本化金额"/>
                    <w:tag w:val="_GBC_280d99bee6f74ba49cca95aee46d6669"/>
                    <w:id w:val="-1098327897"/>
                    <w:lock w:val="sdtLocked"/>
                    <w:placeholder>
                      <w:docPart w:val="GBC11111111111111111111111111111"/>
                    </w:placeholder>
                    <w:showingPlcHdr/>
                  </w:sdtPr>
                  <w:sdtContent>
                    <w:tc>
                      <w:tcPr>
                        <w:tcW w:w="319" w:type="pct"/>
                        <w:tcBorders>
                          <w:top w:val="single" w:sz="6" w:space="0" w:color="auto"/>
                          <w:left w:val="single" w:sz="6" w:space="0" w:color="auto"/>
                          <w:bottom w:val="single" w:sz="6" w:space="0" w:color="auto"/>
                          <w:right w:val="single" w:sz="6" w:space="0" w:color="auto"/>
                        </w:tcBorders>
                        <w:shd w:val="clear" w:color="auto" w:fill="auto"/>
                      </w:tcPr>
                      <w:p w:rsidR="00495287" w:rsidRDefault="0084295D">
                        <w:pPr>
                          <w:jc w:val="right"/>
                          <w:rPr>
                            <w:szCs w:val="21"/>
                          </w:rPr>
                        </w:pPr>
                        <w:r w:rsidRPr="001852D3">
                          <w:rPr>
                            <w:rStyle w:val="af5"/>
                            <w:rFonts w:hint="eastAsia"/>
                          </w:rPr>
                          <w:t xml:space="preserve">　</w:t>
                        </w:r>
                      </w:p>
                    </w:tc>
                  </w:sdtContent>
                </w:sdt>
                <w:sdt>
                  <w:sdtPr>
                    <w:rPr>
                      <w:szCs w:val="21"/>
                    </w:rPr>
                    <w:alias w:val="在建工程明细－当期利息资本化金额"/>
                    <w:tag w:val="_GBC_4106b641b25741ccae8b84231b62fce4"/>
                    <w:id w:val="-200946401"/>
                    <w:lock w:val="sdtLocked"/>
                    <w:placeholder>
                      <w:docPart w:val="GBC11111111111111111111111111111"/>
                    </w:placeholder>
                    <w:showingPlcHdr/>
                  </w:sdtPr>
                  <w:sdtContent>
                    <w:tc>
                      <w:tcPr>
                        <w:tcW w:w="318" w:type="pct"/>
                        <w:tcBorders>
                          <w:top w:val="single" w:sz="6" w:space="0" w:color="auto"/>
                          <w:left w:val="single" w:sz="6" w:space="0" w:color="auto"/>
                          <w:bottom w:val="single" w:sz="6" w:space="0" w:color="auto"/>
                          <w:right w:val="single" w:sz="6" w:space="0" w:color="auto"/>
                        </w:tcBorders>
                        <w:shd w:val="clear" w:color="auto" w:fill="auto"/>
                      </w:tcPr>
                      <w:p w:rsidR="00495287" w:rsidRDefault="0084295D">
                        <w:pPr>
                          <w:jc w:val="right"/>
                          <w:rPr>
                            <w:szCs w:val="21"/>
                          </w:rPr>
                        </w:pPr>
                        <w:r w:rsidRPr="001852D3">
                          <w:rPr>
                            <w:rStyle w:val="af5"/>
                            <w:rFonts w:hint="eastAsia"/>
                          </w:rPr>
                          <w:t xml:space="preserve">　</w:t>
                        </w:r>
                      </w:p>
                    </w:tc>
                  </w:sdtContent>
                </w:sdt>
                <w:sdt>
                  <w:sdtPr>
                    <w:rPr>
                      <w:szCs w:val="21"/>
                    </w:rPr>
                    <w:alias w:val="在建工程明细－当期利息资本化率"/>
                    <w:tag w:val="_GBC_731999b1ce004acebf4383500d031329"/>
                    <w:id w:val="2127424761"/>
                    <w:lock w:val="sdtLocked"/>
                    <w:placeholder>
                      <w:docPart w:val="GBC11111111111111111111111111111"/>
                    </w:placeholder>
                    <w:showingPlcHdr/>
                  </w:sdtPr>
                  <w:sdtContent>
                    <w:tc>
                      <w:tcPr>
                        <w:tcW w:w="210" w:type="pct"/>
                        <w:tcBorders>
                          <w:top w:val="single" w:sz="6" w:space="0" w:color="auto"/>
                          <w:left w:val="single" w:sz="6" w:space="0" w:color="auto"/>
                          <w:bottom w:val="single" w:sz="6" w:space="0" w:color="auto"/>
                          <w:right w:val="single" w:sz="6" w:space="0" w:color="auto"/>
                        </w:tcBorders>
                        <w:shd w:val="clear" w:color="auto" w:fill="auto"/>
                      </w:tcPr>
                      <w:p w:rsidR="00495287" w:rsidRDefault="0084295D">
                        <w:pPr>
                          <w:jc w:val="right"/>
                          <w:rPr>
                            <w:szCs w:val="21"/>
                          </w:rPr>
                        </w:pPr>
                        <w:r w:rsidRPr="001852D3">
                          <w:rPr>
                            <w:rStyle w:val="af5"/>
                            <w:rFonts w:hint="eastAsia"/>
                          </w:rPr>
                          <w:t xml:space="preserve">　</w:t>
                        </w:r>
                      </w:p>
                    </w:tc>
                  </w:sdtContent>
                </w:sdt>
                <w:sdt>
                  <w:sdtPr>
                    <w:rPr>
                      <w:szCs w:val="21"/>
                    </w:rPr>
                    <w:alias w:val="在建工程项目资金来源"/>
                    <w:tag w:val="_GBC_5e1a67af1d0e43a2bb766dee9c33ebef"/>
                    <w:id w:val="1744220957"/>
                    <w:lock w:val="sdtLocked"/>
                    <w:placeholder>
                      <w:docPart w:val="GBC11111111111111111111111111111"/>
                    </w:placeholder>
                  </w:sdtPr>
                  <w:sdtContent>
                    <w:tc>
                      <w:tcPr>
                        <w:tcW w:w="151" w:type="pct"/>
                        <w:tcBorders>
                          <w:top w:val="single" w:sz="6" w:space="0" w:color="auto"/>
                          <w:left w:val="single" w:sz="6" w:space="0" w:color="auto"/>
                          <w:bottom w:val="single" w:sz="6" w:space="0" w:color="auto"/>
                          <w:right w:val="single" w:sz="6" w:space="0" w:color="auto"/>
                        </w:tcBorders>
                        <w:shd w:val="clear" w:color="auto" w:fill="auto"/>
                      </w:tcPr>
                      <w:p w:rsidR="00495287" w:rsidRDefault="0084295D">
                        <w:pPr>
                          <w:rPr>
                            <w:szCs w:val="21"/>
                          </w:rPr>
                        </w:pPr>
                        <w:r>
                          <w:rPr>
                            <w:rFonts w:hint="eastAsia"/>
                            <w:szCs w:val="21"/>
                          </w:rPr>
                          <w:t> </w:t>
                        </w:r>
                      </w:p>
                    </w:tc>
                  </w:sdtContent>
                </w:sdt>
              </w:tr>
            </w:sdtContent>
          </w:sdt>
          <w:sdt>
            <w:sdtPr>
              <w:rPr>
                <w:rFonts w:hint="eastAsia"/>
                <w:szCs w:val="21"/>
              </w:rPr>
              <w:alias w:val="在建工程明细"/>
              <w:tag w:val="_GBC_b84d9018f52b45beabeca7c2371cdc18"/>
              <w:id w:val="-1836758432"/>
              <w:lock w:val="sdtLocked"/>
            </w:sdtPr>
            <w:sdtEndPr>
              <w:rPr>
                <w:rFonts w:hint="default"/>
              </w:rPr>
            </w:sdtEndPr>
            <w:sdtContent>
              <w:tr w:rsidR="0084295D" w:rsidTr="0084295D">
                <w:trPr>
                  <w:cantSplit/>
                </w:trPr>
                <w:sdt>
                  <w:sdtPr>
                    <w:rPr>
                      <w:rFonts w:hint="eastAsia"/>
                      <w:szCs w:val="21"/>
                    </w:rPr>
                    <w:alias w:val="在建工程项目名称"/>
                    <w:tag w:val="_GBC_cb285d56275840a19db40590398e9f1e"/>
                    <w:id w:val="-1821573606"/>
                    <w:lock w:val="sdtLocked"/>
                    <w:placeholder>
                      <w:docPart w:val="GBC11111111111111111111111111111"/>
                    </w:placeholder>
                  </w:sdtPr>
                  <w:sdtContent>
                    <w:tc>
                      <w:tcPr>
                        <w:tcW w:w="388" w:type="pct"/>
                        <w:tcBorders>
                          <w:top w:val="single" w:sz="6" w:space="0" w:color="auto"/>
                          <w:left w:val="single" w:sz="6" w:space="0" w:color="auto"/>
                          <w:bottom w:val="single" w:sz="6" w:space="0" w:color="auto"/>
                          <w:right w:val="single" w:sz="6" w:space="0" w:color="auto"/>
                        </w:tcBorders>
                        <w:shd w:val="clear" w:color="auto" w:fill="auto"/>
                      </w:tcPr>
                      <w:p w:rsidR="0084295D" w:rsidRDefault="0084295D">
                        <w:pPr>
                          <w:ind w:right="105"/>
                          <w:rPr>
                            <w:szCs w:val="21"/>
                          </w:rPr>
                        </w:pPr>
                        <w:r>
                          <w:rPr>
                            <w:rFonts w:hint="eastAsia"/>
                            <w:szCs w:val="21"/>
                          </w:rPr>
                          <w:t>新建厂房</w:t>
                        </w:r>
                      </w:p>
                    </w:tc>
                  </w:sdtContent>
                </w:sdt>
                <w:sdt>
                  <w:sdtPr>
                    <w:rPr>
                      <w:szCs w:val="21"/>
                    </w:rPr>
                    <w:alias w:val="在建工程预算数"/>
                    <w:tag w:val="_GBC_ca29eb19d70547b7a620d3b7e5ff2da4"/>
                    <w:id w:val="-1839152250"/>
                    <w:lock w:val="sdtLocked"/>
                    <w:placeholder>
                      <w:docPart w:val="GBC11111111111111111111111111111"/>
                    </w:placeholder>
                  </w:sdtPr>
                  <w:sdtContent>
                    <w:tc>
                      <w:tcPr>
                        <w:tcW w:w="256" w:type="pct"/>
                        <w:tcBorders>
                          <w:top w:val="single" w:sz="6" w:space="0" w:color="auto"/>
                          <w:left w:val="single" w:sz="6" w:space="0" w:color="auto"/>
                          <w:bottom w:val="single" w:sz="6" w:space="0" w:color="auto"/>
                          <w:right w:val="single" w:sz="6" w:space="0" w:color="auto"/>
                        </w:tcBorders>
                        <w:shd w:val="clear" w:color="auto" w:fill="auto"/>
                      </w:tcPr>
                      <w:p w:rsidR="0084295D" w:rsidRDefault="008421DF" w:rsidP="008421DF">
                        <w:pPr>
                          <w:ind w:right="105"/>
                          <w:jc w:val="right"/>
                          <w:rPr>
                            <w:szCs w:val="21"/>
                          </w:rPr>
                        </w:pPr>
                        <w:r>
                          <w:rPr>
                            <w:szCs w:val="21"/>
                          </w:rPr>
                          <w:t>24,650,000</w:t>
                        </w:r>
                      </w:p>
                    </w:tc>
                  </w:sdtContent>
                </w:sdt>
                <w:sdt>
                  <w:sdtPr>
                    <w:rPr>
                      <w:szCs w:val="21"/>
                    </w:rPr>
                    <w:alias w:val="在建工程项目金额"/>
                    <w:tag w:val="_GBC_a3e1de36b8fe4fcbaa654eb7c7e84309"/>
                    <w:id w:val="1255322211"/>
                    <w:lock w:val="sdtLocked"/>
                    <w:placeholder>
                      <w:docPart w:val="GBC11111111111111111111111111111"/>
                    </w:placeholder>
                    <w:showingPlcHdr/>
                  </w:sdtPr>
                  <w:sdtContent>
                    <w:tc>
                      <w:tcPr>
                        <w:tcW w:w="410" w:type="pct"/>
                        <w:tcBorders>
                          <w:top w:val="single" w:sz="6" w:space="0" w:color="auto"/>
                          <w:left w:val="single" w:sz="6" w:space="0" w:color="auto"/>
                          <w:bottom w:val="single" w:sz="6" w:space="0" w:color="auto"/>
                          <w:right w:val="single" w:sz="6" w:space="0" w:color="auto"/>
                        </w:tcBorders>
                        <w:shd w:val="clear" w:color="auto" w:fill="auto"/>
                      </w:tcPr>
                      <w:p w:rsidR="0084295D" w:rsidRDefault="0084295D">
                        <w:pPr>
                          <w:jc w:val="right"/>
                          <w:rPr>
                            <w:szCs w:val="21"/>
                          </w:rPr>
                        </w:pPr>
                        <w:r w:rsidRPr="001852D3">
                          <w:rPr>
                            <w:rStyle w:val="af5"/>
                            <w:rFonts w:hint="eastAsia"/>
                          </w:rPr>
                          <w:t xml:space="preserve">　</w:t>
                        </w:r>
                      </w:p>
                    </w:tc>
                  </w:sdtContent>
                </w:sdt>
                <w:sdt>
                  <w:sdtPr>
                    <w:rPr>
                      <w:szCs w:val="21"/>
                    </w:rPr>
                    <w:alias w:val="在建工程项目金额增加数"/>
                    <w:tag w:val="_GBC_e08da6ba6e2f4173a525e39357b220bc"/>
                    <w:id w:val="-507143158"/>
                    <w:lock w:val="sdtLocked"/>
                    <w:placeholder>
                      <w:docPart w:val="GBC11111111111111111111111111111"/>
                    </w:placeholder>
                  </w:sdtPr>
                  <w:sdtContent>
                    <w:tc>
                      <w:tcPr>
                        <w:tcW w:w="637" w:type="pct"/>
                        <w:tcBorders>
                          <w:top w:val="single" w:sz="6" w:space="0" w:color="auto"/>
                          <w:left w:val="single" w:sz="6" w:space="0" w:color="auto"/>
                          <w:bottom w:val="single" w:sz="6" w:space="0" w:color="auto"/>
                          <w:right w:val="single" w:sz="6" w:space="0" w:color="auto"/>
                        </w:tcBorders>
                        <w:shd w:val="clear" w:color="auto" w:fill="auto"/>
                      </w:tcPr>
                      <w:p w:rsidR="0084295D" w:rsidRDefault="0084295D">
                        <w:pPr>
                          <w:ind w:right="73"/>
                          <w:jc w:val="right"/>
                          <w:rPr>
                            <w:szCs w:val="21"/>
                          </w:rPr>
                        </w:pPr>
                        <w:r>
                          <w:rPr>
                            <w:szCs w:val="21"/>
                          </w:rPr>
                          <w:t>15,753,936.28</w:t>
                        </w:r>
                      </w:p>
                    </w:tc>
                  </w:sdtContent>
                </w:sdt>
                <w:sdt>
                  <w:sdtPr>
                    <w:rPr>
                      <w:szCs w:val="21"/>
                    </w:rPr>
                    <w:alias w:val="在建工程项目转入固定资产"/>
                    <w:tag w:val="_GBC_9ae837dcda3a4fe68dcb69205e66942a"/>
                    <w:id w:val="-1722972052"/>
                    <w:lock w:val="sdtLocked"/>
                    <w:placeholder>
                      <w:docPart w:val="GBC11111111111111111111111111111"/>
                    </w:placeholder>
                    <w:showingPlcHdr/>
                  </w:sdtPr>
                  <w:sdtContent>
                    <w:tc>
                      <w:tcPr>
                        <w:tcW w:w="558" w:type="pct"/>
                        <w:tcBorders>
                          <w:top w:val="single" w:sz="6" w:space="0" w:color="auto"/>
                          <w:left w:val="single" w:sz="6" w:space="0" w:color="auto"/>
                          <w:bottom w:val="single" w:sz="6" w:space="0" w:color="auto"/>
                          <w:right w:val="single" w:sz="6" w:space="0" w:color="auto"/>
                        </w:tcBorders>
                        <w:shd w:val="clear" w:color="auto" w:fill="auto"/>
                      </w:tcPr>
                      <w:p w:rsidR="0084295D" w:rsidRDefault="0084295D">
                        <w:pPr>
                          <w:ind w:right="73"/>
                          <w:jc w:val="right"/>
                          <w:rPr>
                            <w:szCs w:val="21"/>
                          </w:rPr>
                        </w:pPr>
                        <w:r w:rsidRPr="001852D3">
                          <w:rPr>
                            <w:rStyle w:val="af5"/>
                            <w:rFonts w:hint="eastAsia"/>
                          </w:rPr>
                          <w:t xml:space="preserve">　</w:t>
                        </w:r>
                      </w:p>
                    </w:tc>
                  </w:sdtContent>
                </w:sdt>
                <w:sdt>
                  <w:sdtPr>
                    <w:rPr>
                      <w:szCs w:val="21"/>
                    </w:rPr>
                    <w:alias w:val="在建工程明细－其他减少"/>
                    <w:tag w:val="_GBC_e77381c97d044bdb967f5cac7a999f8d"/>
                    <w:id w:val="-121461211"/>
                    <w:lock w:val="sdtLocked"/>
                    <w:placeholder>
                      <w:docPart w:val="GBC11111111111111111111111111111"/>
                    </w:placeholder>
                    <w:showingPlcHdr/>
                  </w:sdtPr>
                  <w:sdtContent>
                    <w:tc>
                      <w:tcPr>
                        <w:tcW w:w="477" w:type="pct"/>
                        <w:tcBorders>
                          <w:top w:val="single" w:sz="6" w:space="0" w:color="auto"/>
                          <w:left w:val="single" w:sz="6" w:space="0" w:color="auto"/>
                          <w:bottom w:val="single" w:sz="6" w:space="0" w:color="auto"/>
                          <w:right w:val="single" w:sz="6" w:space="0" w:color="auto"/>
                        </w:tcBorders>
                        <w:shd w:val="clear" w:color="auto" w:fill="auto"/>
                      </w:tcPr>
                      <w:p w:rsidR="0084295D" w:rsidRDefault="0084295D">
                        <w:pPr>
                          <w:jc w:val="right"/>
                          <w:rPr>
                            <w:szCs w:val="21"/>
                          </w:rPr>
                        </w:pPr>
                        <w:r w:rsidRPr="001852D3">
                          <w:rPr>
                            <w:rStyle w:val="af5"/>
                            <w:rFonts w:hint="eastAsia"/>
                          </w:rPr>
                          <w:t xml:space="preserve">　</w:t>
                        </w:r>
                      </w:p>
                    </w:tc>
                  </w:sdtContent>
                </w:sdt>
                <w:sdt>
                  <w:sdtPr>
                    <w:rPr>
                      <w:szCs w:val="21"/>
                    </w:rPr>
                    <w:alias w:val="在建工程项目金额"/>
                    <w:tag w:val="_GBC_1fd301de0c794ef9b814ee779fe148df"/>
                    <w:id w:val="860548005"/>
                    <w:lock w:val="sdtLocked"/>
                    <w:placeholder>
                      <w:docPart w:val="GBC11111111111111111111111111111"/>
                    </w:placeholder>
                  </w:sdtPr>
                  <w:sdtContent>
                    <w:tc>
                      <w:tcPr>
                        <w:tcW w:w="478" w:type="pct"/>
                        <w:tcBorders>
                          <w:top w:val="single" w:sz="6" w:space="0" w:color="auto"/>
                          <w:left w:val="single" w:sz="6" w:space="0" w:color="auto"/>
                          <w:bottom w:val="single" w:sz="6" w:space="0" w:color="auto"/>
                          <w:right w:val="single" w:sz="6" w:space="0" w:color="auto"/>
                        </w:tcBorders>
                      </w:tcPr>
                      <w:p w:rsidR="0084295D" w:rsidRDefault="0084295D">
                        <w:pPr>
                          <w:jc w:val="right"/>
                          <w:rPr>
                            <w:szCs w:val="21"/>
                          </w:rPr>
                        </w:pPr>
                        <w:r>
                          <w:rPr>
                            <w:szCs w:val="21"/>
                          </w:rPr>
                          <w:t>15,753,936.28</w:t>
                        </w:r>
                      </w:p>
                    </w:tc>
                  </w:sdtContent>
                </w:sdt>
                <w:sdt>
                  <w:sdtPr>
                    <w:rPr>
                      <w:szCs w:val="21"/>
                    </w:rPr>
                    <w:alias w:val="在建工程项目工程投入占预算比例"/>
                    <w:tag w:val="_GBC_5eed7db3b3c940c1b8274243afa3c68c"/>
                    <w:id w:val="2019888642"/>
                    <w:lock w:val="sdtLocked"/>
                    <w:placeholder>
                      <w:docPart w:val="GBC11111111111111111111111111111"/>
                    </w:placeholder>
                  </w:sdtPr>
                  <w:sdtContent>
                    <w:tc>
                      <w:tcPr>
                        <w:tcW w:w="478" w:type="pct"/>
                        <w:tcBorders>
                          <w:top w:val="single" w:sz="6" w:space="0" w:color="auto"/>
                          <w:left w:val="single" w:sz="6" w:space="0" w:color="auto"/>
                          <w:bottom w:val="single" w:sz="6" w:space="0" w:color="auto"/>
                          <w:right w:val="single" w:sz="6" w:space="0" w:color="auto"/>
                        </w:tcBorders>
                        <w:shd w:val="clear" w:color="auto" w:fill="auto"/>
                      </w:tcPr>
                      <w:p w:rsidR="0084295D" w:rsidRDefault="0084295D">
                        <w:pPr>
                          <w:jc w:val="right"/>
                          <w:rPr>
                            <w:szCs w:val="21"/>
                          </w:rPr>
                        </w:pPr>
                        <w:r>
                          <w:rPr>
                            <w:szCs w:val="21"/>
                          </w:rPr>
                          <w:t>63.91</w:t>
                        </w:r>
                      </w:p>
                    </w:tc>
                  </w:sdtContent>
                </w:sdt>
                <w:sdt>
                  <w:sdtPr>
                    <w:rPr>
                      <w:szCs w:val="21"/>
                    </w:rPr>
                    <w:alias w:val="在建工程项目工程进度"/>
                    <w:tag w:val="_GBC_27e1d62c8ebd4b05bb1dccb64ac98bb9"/>
                    <w:id w:val="-1392800600"/>
                    <w:lock w:val="sdtLocked"/>
                    <w:placeholder>
                      <w:docPart w:val="GBC11111111111111111111111111111"/>
                    </w:placeholder>
                  </w:sdtPr>
                  <w:sdtContent>
                    <w:tc>
                      <w:tcPr>
                        <w:tcW w:w="319" w:type="pct"/>
                        <w:tcBorders>
                          <w:top w:val="single" w:sz="6" w:space="0" w:color="auto"/>
                          <w:left w:val="single" w:sz="6" w:space="0" w:color="auto"/>
                          <w:bottom w:val="single" w:sz="6" w:space="0" w:color="auto"/>
                          <w:right w:val="single" w:sz="6" w:space="0" w:color="auto"/>
                        </w:tcBorders>
                        <w:shd w:val="clear" w:color="auto" w:fill="auto"/>
                      </w:tcPr>
                      <w:p w:rsidR="0084295D" w:rsidRDefault="0084295D">
                        <w:pPr>
                          <w:rPr>
                            <w:szCs w:val="21"/>
                          </w:rPr>
                        </w:pPr>
                        <w:r>
                          <w:rPr>
                            <w:szCs w:val="21"/>
                          </w:rPr>
                          <w:t>63.91</w:t>
                        </w:r>
                      </w:p>
                    </w:tc>
                  </w:sdtContent>
                </w:sdt>
                <w:sdt>
                  <w:sdtPr>
                    <w:rPr>
                      <w:szCs w:val="21"/>
                    </w:rPr>
                    <w:alias w:val="在建工程利息资本化金额"/>
                    <w:tag w:val="_GBC_280d99bee6f74ba49cca95aee46d6669"/>
                    <w:id w:val="1898788271"/>
                    <w:lock w:val="sdtLocked"/>
                    <w:placeholder>
                      <w:docPart w:val="GBC11111111111111111111111111111"/>
                    </w:placeholder>
                    <w:showingPlcHdr/>
                  </w:sdtPr>
                  <w:sdtContent>
                    <w:tc>
                      <w:tcPr>
                        <w:tcW w:w="319" w:type="pct"/>
                        <w:tcBorders>
                          <w:top w:val="single" w:sz="6" w:space="0" w:color="auto"/>
                          <w:left w:val="single" w:sz="6" w:space="0" w:color="auto"/>
                          <w:bottom w:val="single" w:sz="6" w:space="0" w:color="auto"/>
                          <w:right w:val="single" w:sz="6" w:space="0" w:color="auto"/>
                        </w:tcBorders>
                        <w:shd w:val="clear" w:color="auto" w:fill="auto"/>
                      </w:tcPr>
                      <w:p w:rsidR="0084295D" w:rsidRDefault="0084295D">
                        <w:pPr>
                          <w:jc w:val="right"/>
                          <w:rPr>
                            <w:szCs w:val="21"/>
                          </w:rPr>
                        </w:pPr>
                        <w:r w:rsidRPr="001852D3">
                          <w:rPr>
                            <w:rStyle w:val="af5"/>
                            <w:rFonts w:hint="eastAsia"/>
                          </w:rPr>
                          <w:t xml:space="preserve">　</w:t>
                        </w:r>
                      </w:p>
                    </w:tc>
                  </w:sdtContent>
                </w:sdt>
                <w:sdt>
                  <w:sdtPr>
                    <w:rPr>
                      <w:szCs w:val="21"/>
                    </w:rPr>
                    <w:alias w:val="在建工程明细－当期利息资本化金额"/>
                    <w:tag w:val="_GBC_4106b641b25741ccae8b84231b62fce4"/>
                    <w:id w:val="-751959645"/>
                    <w:lock w:val="sdtLocked"/>
                    <w:placeholder>
                      <w:docPart w:val="GBC11111111111111111111111111111"/>
                    </w:placeholder>
                    <w:showingPlcHdr/>
                  </w:sdtPr>
                  <w:sdtContent>
                    <w:tc>
                      <w:tcPr>
                        <w:tcW w:w="318" w:type="pct"/>
                        <w:tcBorders>
                          <w:top w:val="single" w:sz="6" w:space="0" w:color="auto"/>
                          <w:left w:val="single" w:sz="6" w:space="0" w:color="auto"/>
                          <w:bottom w:val="single" w:sz="6" w:space="0" w:color="auto"/>
                          <w:right w:val="single" w:sz="6" w:space="0" w:color="auto"/>
                        </w:tcBorders>
                        <w:shd w:val="clear" w:color="auto" w:fill="auto"/>
                      </w:tcPr>
                      <w:p w:rsidR="0084295D" w:rsidRDefault="0084295D">
                        <w:pPr>
                          <w:jc w:val="right"/>
                          <w:rPr>
                            <w:szCs w:val="21"/>
                          </w:rPr>
                        </w:pPr>
                        <w:r w:rsidRPr="001852D3">
                          <w:rPr>
                            <w:rStyle w:val="af5"/>
                            <w:rFonts w:hint="eastAsia"/>
                          </w:rPr>
                          <w:t xml:space="preserve">　</w:t>
                        </w:r>
                      </w:p>
                    </w:tc>
                  </w:sdtContent>
                </w:sdt>
                <w:sdt>
                  <w:sdtPr>
                    <w:rPr>
                      <w:szCs w:val="21"/>
                    </w:rPr>
                    <w:alias w:val="在建工程明细－当期利息资本化率"/>
                    <w:tag w:val="_GBC_731999b1ce004acebf4383500d031329"/>
                    <w:id w:val="576554467"/>
                    <w:lock w:val="sdtLocked"/>
                    <w:placeholder>
                      <w:docPart w:val="GBC11111111111111111111111111111"/>
                    </w:placeholder>
                    <w:showingPlcHdr/>
                  </w:sdtPr>
                  <w:sdtContent>
                    <w:tc>
                      <w:tcPr>
                        <w:tcW w:w="210" w:type="pct"/>
                        <w:tcBorders>
                          <w:top w:val="single" w:sz="6" w:space="0" w:color="auto"/>
                          <w:left w:val="single" w:sz="6" w:space="0" w:color="auto"/>
                          <w:bottom w:val="single" w:sz="6" w:space="0" w:color="auto"/>
                          <w:right w:val="single" w:sz="6" w:space="0" w:color="auto"/>
                        </w:tcBorders>
                        <w:shd w:val="clear" w:color="auto" w:fill="auto"/>
                      </w:tcPr>
                      <w:p w:rsidR="0084295D" w:rsidRDefault="0084295D">
                        <w:pPr>
                          <w:jc w:val="right"/>
                          <w:rPr>
                            <w:szCs w:val="21"/>
                          </w:rPr>
                        </w:pPr>
                        <w:r w:rsidRPr="001852D3">
                          <w:rPr>
                            <w:rStyle w:val="af5"/>
                            <w:rFonts w:hint="eastAsia"/>
                          </w:rPr>
                          <w:t xml:space="preserve">　</w:t>
                        </w:r>
                      </w:p>
                    </w:tc>
                  </w:sdtContent>
                </w:sdt>
                <w:sdt>
                  <w:sdtPr>
                    <w:rPr>
                      <w:szCs w:val="21"/>
                    </w:rPr>
                    <w:alias w:val="在建工程项目资金来源"/>
                    <w:tag w:val="_GBC_5e1a67af1d0e43a2bb766dee9c33ebef"/>
                    <w:id w:val="-1354569288"/>
                    <w:lock w:val="sdtLocked"/>
                    <w:placeholder>
                      <w:docPart w:val="GBC11111111111111111111111111111"/>
                    </w:placeholder>
                  </w:sdtPr>
                  <w:sdtContent>
                    <w:tc>
                      <w:tcPr>
                        <w:tcW w:w="151" w:type="pct"/>
                        <w:tcBorders>
                          <w:top w:val="single" w:sz="6" w:space="0" w:color="auto"/>
                          <w:left w:val="single" w:sz="6" w:space="0" w:color="auto"/>
                          <w:bottom w:val="single" w:sz="6" w:space="0" w:color="auto"/>
                          <w:right w:val="single" w:sz="6" w:space="0" w:color="auto"/>
                        </w:tcBorders>
                        <w:shd w:val="clear" w:color="auto" w:fill="auto"/>
                      </w:tcPr>
                      <w:p w:rsidR="0084295D" w:rsidRDefault="0084295D">
                        <w:pPr>
                          <w:rPr>
                            <w:szCs w:val="21"/>
                          </w:rPr>
                        </w:pPr>
                        <w:r>
                          <w:rPr>
                            <w:rFonts w:hint="eastAsia"/>
                            <w:szCs w:val="21"/>
                          </w:rPr>
                          <w:t>自筹</w:t>
                        </w:r>
                      </w:p>
                    </w:tc>
                  </w:sdtContent>
                </w:sdt>
              </w:tr>
            </w:sdtContent>
          </w:sdt>
          <w:sdt>
            <w:sdtPr>
              <w:rPr>
                <w:rFonts w:hint="eastAsia"/>
                <w:szCs w:val="21"/>
              </w:rPr>
              <w:alias w:val="在建工程明细"/>
              <w:tag w:val="_GBC_b84d9018f52b45beabeca7c2371cdc18"/>
              <w:id w:val="-1355885896"/>
              <w:lock w:val="sdtLocked"/>
              <w:placeholder>
                <w:docPart w:val="GBC11111111111111111111111111111"/>
              </w:placeholder>
            </w:sdtPr>
            <w:sdtContent>
              <w:tr w:rsidR="0084295D" w:rsidTr="0084295D">
                <w:trPr>
                  <w:cantSplit/>
                </w:trPr>
                <w:sdt>
                  <w:sdtPr>
                    <w:rPr>
                      <w:rFonts w:hint="eastAsia"/>
                      <w:szCs w:val="21"/>
                    </w:rPr>
                    <w:alias w:val="在建工程项目名称"/>
                    <w:tag w:val="_GBC_cb285d56275840a19db40590398e9f1e"/>
                    <w:id w:val="-1444226864"/>
                    <w:lock w:val="sdtLocked"/>
                    <w:placeholder>
                      <w:docPart w:val="GBC11111111111111111111111111111"/>
                    </w:placeholder>
                  </w:sdtPr>
                  <w:sdtContent>
                    <w:tc>
                      <w:tcPr>
                        <w:tcW w:w="388" w:type="pct"/>
                        <w:tcBorders>
                          <w:top w:val="single" w:sz="6" w:space="0" w:color="auto"/>
                          <w:left w:val="single" w:sz="6" w:space="0" w:color="auto"/>
                          <w:bottom w:val="single" w:sz="6" w:space="0" w:color="auto"/>
                          <w:right w:val="single" w:sz="6" w:space="0" w:color="auto"/>
                        </w:tcBorders>
                        <w:shd w:val="clear" w:color="auto" w:fill="auto"/>
                      </w:tcPr>
                      <w:p w:rsidR="00495287" w:rsidRDefault="0084295D">
                        <w:pPr>
                          <w:ind w:right="105"/>
                          <w:rPr>
                            <w:szCs w:val="21"/>
                          </w:rPr>
                        </w:pPr>
                        <w:r>
                          <w:rPr>
                            <w:rFonts w:hint="eastAsia"/>
                            <w:szCs w:val="21"/>
                          </w:rPr>
                          <w:t>其 </w:t>
                        </w:r>
                        <w:r>
                          <w:rPr>
                            <w:szCs w:val="21"/>
                          </w:rPr>
                          <w:t xml:space="preserve"> 他</w:t>
                        </w:r>
                      </w:p>
                    </w:tc>
                  </w:sdtContent>
                </w:sdt>
                <w:tc>
                  <w:tcPr>
                    <w:tcW w:w="256" w:type="pct"/>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
                      <w:tag w:val="_GBC_ca29eb19d70547b7a620d3b7e5ff2da4"/>
                      <w:id w:val="-60950075"/>
                      <w:lock w:val="sdtLocked"/>
                      <w:placeholder>
                        <w:docPart w:val="GBC11111111111111111111111111111"/>
                      </w:placeholder>
                      <w:showingPlcHdr/>
                    </w:sdtPr>
                    <w:sdtContent>
                      <w:p w:rsidR="00495287" w:rsidRDefault="0084295D">
                        <w:pPr>
                          <w:ind w:right="105"/>
                          <w:jc w:val="right"/>
                          <w:rPr>
                            <w:szCs w:val="21"/>
                          </w:rPr>
                        </w:pPr>
                        <w:r w:rsidRPr="001852D3">
                          <w:rPr>
                            <w:rStyle w:val="af5"/>
                            <w:rFonts w:hint="eastAsia"/>
                          </w:rPr>
                          <w:t xml:space="preserve">　</w:t>
                        </w:r>
                      </w:p>
                    </w:sdtContent>
                  </w:sdt>
                </w:tc>
                <w:sdt>
                  <w:sdtPr>
                    <w:rPr>
                      <w:szCs w:val="21"/>
                    </w:rPr>
                    <w:alias w:val="在建工程项目金额"/>
                    <w:tag w:val="_GBC_a3e1de36b8fe4fcbaa654eb7c7e84309"/>
                    <w:id w:val="1926762779"/>
                    <w:lock w:val="sdtLocked"/>
                    <w:placeholder>
                      <w:docPart w:val="GBC11111111111111111111111111111"/>
                    </w:placeholder>
                  </w:sdtPr>
                  <w:sdtContent>
                    <w:tc>
                      <w:tcPr>
                        <w:tcW w:w="410" w:type="pct"/>
                        <w:tcBorders>
                          <w:top w:val="single" w:sz="6" w:space="0" w:color="auto"/>
                          <w:left w:val="single" w:sz="6" w:space="0" w:color="auto"/>
                          <w:bottom w:val="single" w:sz="6" w:space="0" w:color="auto"/>
                          <w:right w:val="single" w:sz="6" w:space="0" w:color="auto"/>
                        </w:tcBorders>
                        <w:shd w:val="clear" w:color="auto" w:fill="auto"/>
                      </w:tcPr>
                      <w:p w:rsidR="00495287" w:rsidRDefault="0084295D">
                        <w:pPr>
                          <w:jc w:val="right"/>
                          <w:rPr>
                            <w:szCs w:val="21"/>
                          </w:rPr>
                        </w:pPr>
                        <w:r>
                          <w:rPr>
                            <w:szCs w:val="21"/>
                          </w:rPr>
                          <w:t>1,276,963.50</w:t>
                        </w:r>
                      </w:p>
                    </w:tc>
                  </w:sdtContent>
                </w:sdt>
                <w:sdt>
                  <w:sdtPr>
                    <w:rPr>
                      <w:szCs w:val="21"/>
                    </w:rPr>
                    <w:alias w:val="在建工程项目金额增加数"/>
                    <w:tag w:val="_GBC_e08da6ba6e2f4173a525e39357b220bc"/>
                    <w:id w:val="2057508335"/>
                    <w:lock w:val="sdtLocked"/>
                    <w:placeholder>
                      <w:docPart w:val="GBC11111111111111111111111111111"/>
                    </w:placeholder>
                  </w:sdtPr>
                  <w:sdtContent>
                    <w:tc>
                      <w:tcPr>
                        <w:tcW w:w="637" w:type="pct"/>
                        <w:tcBorders>
                          <w:top w:val="single" w:sz="6" w:space="0" w:color="auto"/>
                          <w:left w:val="single" w:sz="6" w:space="0" w:color="auto"/>
                          <w:bottom w:val="single" w:sz="6" w:space="0" w:color="auto"/>
                          <w:right w:val="single" w:sz="6" w:space="0" w:color="auto"/>
                        </w:tcBorders>
                        <w:shd w:val="clear" w:color="auto" w:fill="auto"/>
                      </w:tcPr>
                      <w:p w:rsidR="00495287" w:rsidRDefault="0084295D">
                        <w:pPr>
                          <w:ind w:right="73"/>
                          <w:jc w:val="right"/>
                          <w:rPr>
                            <w:szCs w:val="21"/>
                          </w:rPr>
                        </w:pPr>
                        <w:r>
                          <w:rPr>
                            <w:szCs w:val="21"/>
                          </w:rPr>
                          <w:t>10,592,411.06</w:t>
                        </w:r>
                      </w:p>
                    </w:tc>
                  </w:sdtContent>
                </w:sdt>
                <w:sdt>
                  <w:sdtPr>
                    <w:rPr>
                      <w:szCs w:val="21"/>
                    </w:rPr>
                    <w:alias w:val="在建工程项目转入固定资产"/>
                    <w:tag w:val="_GBC_9ae837dcda3a4fe68dcb69205e66942a"/>
                    <w:id w:val="-1110658642"/>
                    <w:lock w:val="sdtLocked"/>
                    <w:placeholder>
                      <w:docPart w:val="GBC11111111111111111111111111111"/>
                    </w:placeholder>
                  </w:sdtPr>
                  <w:sdtContent>
                    <w:tc>
                      <w:tcPr>
                        <w:tcW w:w="558" w:type="pct"/>
                        <w:tcBorders>
                          <w:top w:val="single" w:sz="6" w:space="0" w:color="auto"/>
                          <w:left w:val="single" w:sz="6" w:space="0" w:color="auto"/>
                          <w:bottom w:val="single" w:sz="6" w:space="0" w:color="auto"/>
                          <w:right w:val="single" w:sz="6" w:space="0" w:color="auto"/>
                        </w:tcBorders>
                        <w:shd w:val="clear" w:color="auto" w:fill="auto"/>
                      </w:tcPr>
                      <w:p w:rsidR="00495287" w:rsidRDefault="0084295D">
                        <w:pPr>
                          <w:ind w:right="73"/>
                          <w:jc w:val="right"/>
                          <w:rPr>
                            <w:szCs w:val="21"/>
                          </w:rPr>
                        </w:pPr>
                        <w:r>
                          <w:rPr>
                            <w:szCs w:val="21"/>
                          </w:rPr>
                          <w:t>3,955,706.00</w:t>
                        </w:r>
                      </w:p>
                    </w:tc>
                  </w:sdtContent>
                </w:sdt>
                <w:sdt>
                  <w:sdtPr>
                    <w:rPr>
                      <w:szCs w:val="21"/>
                    </w:rPr>
                    <w:alias w:val="在建工程明细－其他减少"/>
                    <w:tag w:val="_GBC_e77381c97d044bdb967f5cac7a999f8d"/>
                    <w:id w:val="-983239537"/>
                    <w:lock w:val="sdtLocked"/>
                    <w:placeholder>
                      <w:docPart w:val="GBC11111111111111111111111111111"/>
                    </w:placeholder>
                  </w:sdtPr>
                  <w:sdtContent>
                    <w:tc>
                      <w:tcPr>
                        <w:tcW w:w="477" w:type="pct"/>
                        <w:tcBorders>
                          <w:top w:val="single" w:sz="6" w:space="0" w:color="auto"/>
                          <w:left w:val="single" w:sz="6" w:space="0" w:color="auto"/>
                          <w:bottom w:val="single" w:sz="6" w:space="0" w:color="auto"/>
                          <w:right w:val="single" w:sz="6" w:space="0" w:color="auto"/>
                        </w:tcBorders>
                        <w:shd w:val="clear" w:color="auto" w:fill="auto"/>
                      </w:tcPr>
                      <w:p w:rsidR="00495287" w:rsidRDefault="0084295D">
                        <w:pPr>
                          <w:jc w:val="right"/>
                          <w:rPr>
                            <w:szCs w:val="21"/>
                          </w:rPr>
                        </w:pPr>
                        <w:r>
                          <w:rPr>
                            <w:szCs w:val="21"/>
                          </w:rPr>
                          <w:t>692,664.00</w:t>
                        </w:r>
                      </w:p>
                    </w:tc>
                  </w:sdtContent>
                </w:sdt>
                <w:sdt>
                  <w:sdtPr>
                    <w:rPr>
                      <w:szCs w:val="21"/>
                    </w:rPr>
                    <w:alias w:val="在建工程项目金额"/>
                    <w:tag w:val="_GBC_1fd301de0c794ef9b814ee779fe148df"/>
                    <w:id w:val="-2075958922"/>
                    <w:lock w:val="sdtLocked"/>
                    <w:placeholder>
                      <w:docPart w:val="GBC11111111111111111111111111111"/>
                    </w:placeholder>
                  </w:sdtPr>
                  <w:sdtContent>
                    <w:tc>
                      <w:tcPr>
                        <w:tcW w:w="478" w:type="pct"/>
                        <w:tcBorders>
                          <w:top w:val="single" w:sz="6" w:space="0" w:color="auto"/>
                          <w:left w:val="single" w:sz="6" w:space="0" w:color="auto"/>
                          <w:bottom w:val="single" w:sz="6" w:space="0" w:color="auto"/>
                          <w:right w:val="single" w:sz="6" w:space="0" w:color="auto"/>
                        </w:tcBorders>
                      </w:tcPr>
                      <w:p w:rsidR="00495287" w:rsidRDefault="0084295D">
                        <w:pPr>
                          <w:jc w:val="right"/>
                          <w:rPr>
                            <w:szCs w:val="21"/>
                          </w:rPr>
                        </w:pPr>
                        <w:r>
                          <w:rPr>
                            <w:szCs w:val="21"/>
                          </w:rPr>
                          <w:t>7,221,004.56</w:t>
                        </w:r>
                      </w:p>
                    </w:tc>
                  </w:sdtContent>
                </w:sdt>
                <w:sdt>
                  <w:sdtPr>
                    <w:rPr>
                      <w:szCs w:val="21"/>
                    </w:rPr>
                    <w:alias w:val="在建工程项目工程投入占预算比例"/>
                    <w:tag w:val="_GBC_5eed7db3b3c940c1b8274243afa3c68c"/>
                    <w:id w:val="864948652"/>
                    <w:lock w:val="sdtLocked"/>
                    <w:placeholder>
                      <w:docPart w:val="GBC11111111111111111111111111111"/>
                    </w:placeholder>
                    <w:showingPlcHdr/>
                  </w:sdtPr>
                  <w:sdtContent>
                    <w:tc>
                      <w:tcPr>
                        <w:tcW w:w="478" w:type="pct"/>
                        <w:tcBorders>
                          <w:top w:val="single" w:sz="6" w:space="0" w:color="auto"/>
                          <w:left w:val="single" w:sz="6" w:space="0" w:color="auto"/>
                          <w:bottom w:val="single" w:sz="6" w:space="0" w:color="auto"/>
                          <w:right w:val="single" w:sz="6" w:space="0" w:color="auto"/>
                        </w:tcBorders>
                        <w:shd w:val="clear" w:color="auto" w:fill="auto"/>
                      </w:tcPr>
                      <w:p w:rsidR="00495287" w:rsidRDefault="0084295D">
                        <w:pPr>
                          <w:jc w:val="right"/>
                          <w:rPr>
                            <w:szCs w:val="21"/>
                          </w:rPr>
                        </w:pPr>
                        <w:r w:rsidRPr="001852D3">
                          <w:rPr>
                            <w:rStyle w:val="af5"/>
                            <w:rFonts w:hint="eastAsia"/>
                          </w:rPr>
                          <w:t xml:space="preserve">　</w:t>
                        </w:r>
                      </w:p>
                    </w:tc>
                  </w:sdtContent>
                </w:sdt>
                <w:sdt>
                  <w:sdtPr>
                    <w:rPr>
                      <w:szCs w:val="21"/>
                    </w:rPr>
                    <w:alias w:val="在建工程项目工程进度"/>
                    <w:tag w:val="_GBC_27e1d62c8ebd4b05bb1dccb64ac98bb9"/>
                    <w:id w:val="994147948"/>
                    <w:lock w:val="sdtLocked"/>
                    <w:placeholder>
                      <w:docPart w:val="GBC11111111111111111111111111111"/>
                    </w:placeholder>
                  </w:sdtPr>
                  <w:sdtContent>
                    <w:tc>
                      <w:tcPr>
                        <w:tcW w:w="319" w:type="pct"/>
                        <w:tcBorders>
                          <w:top w:val="single" w:sz="6" w:space="0" w:color="auto"/>
                          <w:left w:val="single" w:sz="6" w:space="0" w:color="auto"/>
                          <w:bottom w:val="single" w:sz="6" w:space="0" w:color="auto"/>
                          <w:right w:val="single" w:sz="6" w:space="0" w:color="auto"/>
                        </w:tcBorders>
                        <w:shd w:val="clear" w:color="auto" w:fill="auto"/>
                      </w:tcPr>
                      <w:p w:rsidR="00495287" w:rsidRDefault="0084295D">
                        <w:pPr>
                          <w:rPr>
                            <w:szCs w:val="21"/>
                          </w:rPr>
                        </w:pPr>
                        <w:r>
                          <w:rPr>
                            <w:rFonts w:hint="eastAsia"/>
                            <w:szCs w:val="21"/>
                          </w:rPr>
                          <w:t> </w:t>
                        </w:r>
                      </w:p>
                    </w:tc>
                  </w:sdtContent>
                </w:sdt>
                <w:sdt>
                  <w:sdtPr>
                    <w:rPr>
                      <w:szCs w:val="21"/>
                    </w:rPr>
                    <w:alias w:val="在建工程利息资本化金额"/>
                    <w:tag w:val="_GBC_280d99bee6f74ba49cca95aee46d6669"/>
                    <w:id w:val="1404261275"/>
                    <w:lock w:val="sdtLocked"/>
                    <w:placeholder>
                      <w:docPart w:val="GBC11111111111111111111111111111"/>
                    </w:placeholder>
                    <w:showingPlcHdr/>
                  </w:sdtPr>
                  <w:sdtContent>
                    <w:tc>
                      <w:tcPr>
                        <w:tcW w:w="319" w:type="pct"/>
                        <w:tcBorders>
                          <w:top w:val="single" w:sz="6" w:space="0" w:color="auto"/>
                          <w:left w:val="single" w:sz="6" w:space="0" w:color="auto"/>
                          <w:bottom w:val="single" w:sz="6" w:space="0" w:color="auto"/>
                          <w:right w:val="single" w:sz="6" w:space="0" w:color="auto"/>
                        </w:tcBorders>
                        <w:shd w:val="clear" w:color="auto" w:fill="auto"/>
                      </w:tcPr>
                      <w:p w:rsidR="00495287" w:rsidRDefault="0084295D">
                        <w:pPr>
                          <w:jc w:val="right"/>
                          <w:rPr>
                            <w:szCs w:val="21"/>
                          </w:rPr>
                        </w:pPr>
                        <w:r w:rsidRPr="001852D3">
                          <w:rPr>
                            <w:rStyle w:val="af5"/>
                            <w:rFonts w:hint="eastAsia"/>
                          </w:rPr>
                          <w:t xml:space="preserve">　</w:t>
                        </w:r>
                      </w:p>
                    </w:tc>
                  </w:sdtContent>
                </w:sdt>
                <w:sdt>
                  <w:sdtPr>
                    <w:rPr>
                      <w:szCs w:val="21"/>
                    </w:rPr>
                    <w:alias w:val="在建工程明细－当期利息资本化金额"/>
                    <w:tag w:val="_GBC_4106b641b25741ccae8b84231b62fce4"/>
                    <w:id w:val="-1001813680"/>
                    <w:lock w:val="sdtLocked"/>
                    <w:placeholder>
                      <w:docPart w:val="GBC11111111111111111111111111111"/>
                    </w:placeholder>
                    <w:showingPlcHdr/>
                  </w:sdtPr>
                  <w:sdtContent>
                    <w:tc>
                      <w:tcPr>
                        <w:tcW w:w="318" w:type="pct"/>
                        <w:tcBorders>
                          <w:top w:val="single" w:sz="6" w:space="0" w:color="auto"/>
                          <w:left w:val="single" w:sz="6" w:space="0" w:color="auto"/>
                          <w:bottom w:val="single" w:sz="6" w:space="0" w:color="auto"/>
                          <w:right w:val="single" w:sz="6" w:space="0" w:color="auto"/>
                        </w:tcBorders>
                        <w:shd w:val="clear" w:color="auto" w:fill="auto"/>
                      </w:tcPr>
                      <w:p w:rsidR="00495287" w:rsidRDefault="0084295D">
                        <w:pPr>
                          <w:jc w:val="right"/>
                          <w:rPr>
                            <w:szCs w:val="21"/>
                          </w:rPr>
                        </w:pPr>
                        <w:r w:rsidRPr="001852D3">
                          <w:rPr>
                            <w:rStyle w:val="af5"/>
                            <w:rFonts w:hint="eastAsia"/>
                          </w:rPr>
                          <w:t xml:space="preserve">　</w:t>
                        </w:r>
                      </w:p>
                    </w:tc>
                  </w:sdtContent>
                </w:sdt>
                <w:sdt>
                  <w:sdtPr>
                    <w:rPr>
                      <w:szCs w:val="21"/>
                    </w:rPr>
                    <w:alias w:val="在建工程明细－当期利息资本化率"/>
                    <w:tag w:val="_GBC_731999b1ce004acebf4383500d031329"/>
                    <w:id w:val="280998120"/>
                    <w:lock w:val="sdtLocked"/>
                    <w:placeholder>
                      <w:docPart w:val="GBC11111111111111111111111111111"/>
                    </w:placeholder>
                    <w:showingPlcHdr/>
                  </w:sdtPr>
                  <w:sdtContent>
                    <w:tc>
                      <w:tcPr>
                        <w:tcW w:w="210" w:type="pct"/>
                        <w:tcBorders>
                          <w:top w:val="single" w:sz="6" w:space="0" w:color="auto"/>
                          <w:left w:val="single" w:sz="6" w:space="0" w:color="auto"/>
                          <w:bottom w:val="single" w:sz="6" w:space="0" w:color="auto"/>
                          <w:right w:val="single" w:sz="6" w:space="0" w:color="auto"/>
                        </w:tcBorders>
                        <w:shd w:val="clear" w:color="auto" w:fill="auto"/>
                      </w:tcPr>
                      <w:p w:rsidR="00495287" w:rsidRDefault="0084295D">
                        <w:pPr>
                          <w:jc w:val="right"/>
                          <w:rPr>
                            <w:szCs w:val="21"/>
                          </w:rPr>
                        </w:pPr>
                        <w:r w:rsidRPr="001852D3">
                          <w:rPr>
                            <w:rStyle w:val="af5"/>
                            <w:rFonts w:hint="eastAsia"/>
                          </w:rPr>
                          <w:t xml:space="preserve">　</w:t>
                        </w:r>
                      </w:p>
                    </w:tc>
                  </w:sdtContent>
                </w:sdt>
                <w:sdt>
                  <w:sdtPr>
                    <w:rPr>
                      <w:szCs w:val="21"/>
                    </w:rPr>
                    <w:alias w:val="在建工程项目资金来源"/>
                    <w:tag w:val="_GBC_5e1a67af1d0e43a2bb766dee9c33ebef"/>
                    <w:id w:val="456912269"/>
                    <w:lock w:val="sdtLocked"/>
                    <w:placeholder>
                      <w:docPart w:val="GBC11111111111111111111111111111"/>
                    </w:placeholder>
                  </w:sdtPr>
                  <w:sdtContent>
                    <w:tc>
                      <w:tcPr>
                        <w:tcW w:w="151" w:type="pct"/>
                        <w:tcBorders>
                          <w:top w:val="single" w:sz="6" w:space="0" w:color="auto"/>
                          <w:left w:val="single" w:sz="6" w:space="0" w:color="auto"/>
                          <w:bottom w:val="single" w:sz="6" w:space="0" w:color="auto"/>
                          <w:right w:val="single" w:sz="6" w:space="0" w:color="auto"/>
                        </w:tcBorders>
                        <w:shd w:val="clear" w:color="auto" w:fill="auto"/>
                      </w:tcPr>
                      <w:p w:rsidR="00495287" w:rsidRDefault="0084295D">
                        <w:pPr>
                          <w:rPr>
                            <w:szCs w:val="21"/>
                          </w:rPr>
                        </w:pPr>
                        <w:r>
                          <w:rPr>
                            <w:rFonts w:hint="eastAsia"/>
                            <w:szCs w:val="21"/>
                          </w:rPr>
                          <w:t> </w:t>
                        </w:r>
                      </w:p>
                    </w:tc>
                  </w:sdtContent>
                </w:sdt>
              </w:tr>
            </w:sdtContent>
          </w:sdt>
          <w:tr w:rsidR="0084295D" w:rsidTr="0084295D">
            <w:trPr>
              <w:cantSplit/>
            </w:trPr>
            <w:tc>
              <w:tcPr>
                <w:tcW w:w="388"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ind w:right="105"/>
                  <w:jc w:val="center"/>
                  <w:rPr>
                    <w:szCs w:val="21"/>
                  </w:rPr>
                </w:pPr>
                <w:r>
                  <w:rPr>
                    <w:rFonts w:hint="eastAsia"/>
                    <w:szCs w:val="21"/>
                  </w:rPr>
                  <w:t>合计</w:t>
                </w:r>
              </w:p>
            </w:tc>
            <w:tc>
              <w:tcPr>
                <w:tcW w:w="256" w:type="pct"/>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合计"/>
                  <w:tag w:val="_GBC_3a7beae1cbd147c1834ebd1a6baa6b74"/>
                  <w:id w:val="848531880"/>
                  <w:lock w:val="sdtLocked"/>
                  <w:placeholder>
                    <w:docPart w:val="GBC11111111111111111111111111111"/>
                  </w:placeholder>
                </w:sdtPr>
                <w:sdtContent>
                  <w:p w:rsidR="00495287" w:rsidRDefault="00FC34A6" w:rsidP="00FC34A6">
                    <w:pPr>
                      <w:ind w:right="105"/>
                      <w:jc w:val="right"/>
                      <w:rPr>
                        <w:szCs w:val="21"/>
                      </w:rPr>
                    </w:pPr>
                    <w:r>
                      <w:rPr>
                        <w:szCs w:val="21"/>
                      </w:rPr>
                      <w:t>24,650,000</w:t>
                    </w:r>
                  </w:p>
                </w:sdtContent>
              </w:sdt>
            </w:tc>
            <w:sdt>
              <w:sdtPr>
                <w:rPr>
                  <w:szCs w:val="21"/>
                </w:rPr>
                <w:alias w:val="重大在建工程合计"/>
                <w:tag w:val="_GBC_a0a6932c81de48baac2aa586d0ae1c5f"/>
                <w:id w:val="718022990"/>
                <w:lock w:val="sdtLocked"/>
                <w:placeholder>
                  <w:docPart w:val="GBC11111111111111111111111111111"/>
                </w:placeholder>
              </w:sdtPr>
              <w:sdtContent>
                <w:tc>
                  <w:tcPr>
                    <w:tcW w:w="410" w:type="pct"/>
                    <w:tcBorders>
                      <w:top w:val="single" w:sz="6" w:space="0" w:color="auto"/>
                      <w:left w:val="single" w:sz="6" w:space="0" w:color="auto"/>
                      <w:bottom w:val="single" w:sz="6" w:space="0" w:color="auto"/>
                      <w:right w:val="single" w:sz="6" w:space="0" w:color="auto"/>
                    </w:tcBorders>
                    <w:shd w:val="clear" w:color="auto" w:fill="auto"/>
                  </w:tcPr>
                  <w:p w:rsidR="00495287" w:rsidRDefault="0084295D">
                    <w:pPr>
                      <w:jc w:val="right"/>
                      <w:rPr>
                        <w:szCs w:val="21"/>
                      </w:rPr>
                    </w:pPr>
                    <w:r>
                      <w:rPr>
                        <w:szCs w:val="21"/>
                      </w:rPr>
                      <w:t>135,612,550.73</w:t>
                    </w:r>
                  </w:p>
                </w:tc>
              </w:sdtContent>
            </w:sdt>
            <w:sdt>
              <w:sdtPr>
                <w:rPr>
                  <w:szCs w:val="21"/>
                </w:rPr>
                <w:alias w:val="在建工程合计增加数"/>
                <w:tag w:val="_GBC_dbb4148eaa2d461e9bc3e0deb27c454b"/>
                <w:id w:val="-603347998"/>
                <w:lock w:val="sdtLocked"/>
                <w:placeholder>
                  <w:docPart w:val="GBC11111111111111111111111111111"/>
                </w:placeholder>
              </w:sdtPr>
              <w:sdtContent>
                <w:tc>
                  <w:tcPr>
                    <w:tcW w:w="637" w:type="pct"/>
                    <w:tcBorders>
                      <w:top w:val="single" w:sz="6" w:space="0" w:color="auto"/>
                      <w:left w:val="single" w:sz="6" w:space="0" w:color="auto"/>
                      <w:bottom w:val="single" w:sz="6" w:space="0" w:color="auto"/>
                      <w:right w:val="single" w:sz="6" w:space="0" w:color="auto"/>
                    </w:tcBorders>
                    <w:shd w:val="clear" w:color="auto" w:fill="auto"/>
                  </w:tcPr>
                  <w:p w:rsidR="00495287" w:rsidRDefault="0084295D">
                    <w:pPr>
                      <w:ind w:right="73"/>
                      <w:jc w:val="right"/>
                      <w:rPr>
                        <w:szCs w:val="21"/>
                      </w:rPr>
                    </w:pPr>
                    <w:r>
                      <w:rPr>
                        <w:szCs w:val="21"/>
                      </w:rPr>
                      <w:t>83,928,154.26</w:t>
                    </w:r>
                  </w:p>
                </w:tc>
              </w:sdtContent>
            </w:sdt>
            <w:sdt>
              <w:sdtPr>
                <w:rPr>
                  <w:szCs w:val="21"/>
                </w:rPr>
                <w:alias w:val="在建工程转入固定资产合计"/>
                <w:tag w:val="_GBC_7d88aec46b1244149e8c9b19fcbacb82"/>
                <w:id w:val="-2132940768"/>
                <w:lock w:val="sdtLocked"/>
                <w:placeholder>
                  <w:docPart w:val="GBC11111111111111111111111111111"/>
                </w:placeholder>
              </w:sdtPr>
              <w:sdtContent>
                <w:tc>
                  <w:tcPr>
                    <w:tcW w:w="558" w:type="pct"/>
                    <w:tcBorders>
                      <w:top w:val="single" w:sz="6" w:space="0" w:color="auto"/>
                      <w:left w:val="single" w:sz="6" w:space="0" w:color="auto"/>
                      <w:bottom w:val="single" w:sz="6" w:space="0" w:color="auto"/>
                      <w:right w:val="single" w:sz="6" w:space="0" w:color="auto"/>
                    </w:tcBorders>
                    <w:shd w:val="clear" w:color="auto" w:fill="auto"/>
                  </w:tcPr>
                  <w:p w:rsidR="00495287" w:rsidRDefault="0084295D">
                    <w:pPr>
                      <w:ind w:right="73"/>
                      <w:jc w:val="right"/>
                      <w:rPr>
                        <w:szCs w:val="21"/>
                      </w:rPr>
                    </w:pPr>
                    <w:r>
                      <w:rPr>
                        <w:szCs w:val="21"/>
                      </w:rPr>
                      <w:t>125,917,348.26</w:t>
                    </w:r>
                  </w:p>
                </w:tc>
              </w:sdtContent>
            </w:sdt>
            <w:sdt>
              <w:sdtPr>
                <w:rPr>
                  <w:szCs w:val="21"/>
                </w:rPr>
                <w:alias w:val="在建工程其他减少合计"/>
                <w:tag w:val="_GBC_6022cf4522c84123a4a039984ffb9168"/>
                <w:id w:val="2099283435"/>
                <w:lock w:val="sdtLocked"/>
                <w:placeholder>
                  <w:docPart w:val="GBC11111111111111111111111111111"/>
                </w:placeholder>
              </w:sdtPr>
              <w:sdtContent>
                <w:tc>
                  <w:tcPr>
                    <w:tcW w:w="477" w:type="pct"/>
                    <w:tcBorders>
                      <w:top w:val="single" w:sz="6" w:space="0" w:color="auto"/>
                      <w:left w:val="single" w:sz="6" w:space="0" w:color="auto"/>
                      <w:bottom w:val="single" w:sz="6" w:space="0" w:color="auto"/>
                      <w:right w:val="single" w:sz="6" w:space="0" w:color="auto"/>
                    </w:tcBorders>
                    <w:shd w:val="clear" w:color="auto" w:fill="auto"/>
                  </w:tcPr>
                  <w:p w:rsidR="00495287" w:rsidRDefault="0084295D">
                    <w:pPr>
                      <w:jc w:val="right"/>
                      <w:rPr>
                        <w:szCs w:val="21"/>
                      </w:rPr>
                    </w:pPr>
                    <w:r>
                      <w:rPr>
                        <w:szCs w:val="21"/>
                      </w:rPr>
                      <w:t>36,573,067.64</w:t>
                    </w:r>
                  </w:p>
                </w:tc>
              </w:sdtContent>
            </w:sdt>
            <w:sdt>
              <w:sdtPr>
                <w:rPr>
                  <w:szCs w:val="21"/>
                </w:rPr>
                <w:alias w:val="重大在建工程合计"/>
                <w:tag w:val="_GBC_b93827ae81c34a07ae43b3752ef1f4d1"/>
                <w:id w:val="-548149657"/>
                <w:lock w:val="sdtLocked"/>
                <w:placeholder>
                  <w:docPart w:val="GBC11111111111111111111111111111"/>
                </w:placeholder>
              </w:sdtPr>
              <w:sdtContent>
                <w:tc>
                  <w:tcPr>
                    <w:tcW w:w="478" w:type="pct"/>
                    <w:tcBorders>
                      <w:top w:val="single" w:sz="6" w:space="0" w:color="auto"/>
                      <w:left w:val="single" w:sz="6" w:space="0" w:color="auto"/>
                      <w:bottom w:val="single" w:sz="6" w:space="0" w:color="auto"/>
                      <w:right w:val="single" w:sz="6" w:space="0" w:color="auto"/>
                    </w:tcBorders>
                  </w:tcPr>
                  <w:p w:rsidR="00495287" w:rsidRDefault="0084295D">
                    <w:pPr>
                      <w:jc w:val="right"/>
                      <w:rPr>
                        <w:szCs w:val="21"/>
                      </w:rPr>
                    </w:pPr>
                    <w:r>
                      <w:rPr>
                        <w:szCs w:val="21"/>
                      </w:rPr>
                      <w:t>57,050,289.09</w:t>
                    </w:r>
                  </w:p>
                </w:tc>
              </w:sdtContent>
            </w:sdt>
            <w:tc>
              <w:tcPr>
                <w:tcW w:w="478"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ind w:right="174"/>
                  <w:jc w:val="center"/>
                  <w:rPr>
                    <w:szCs w:val="21"/>
                  </w:rPr>
                </w:pPr>
                <w:r>
                  <w:rPr>
                    <w:szCs w:val="21"/>
                  </w:rPr>
                  <w:t>/</w:t>
                </w:r>
              </w:p>
            </w:tc>
            <w:tc>
              <w:tcPr>
                <w:tcW w:w="319"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ind w:right="174"/>
                  <w:jc w:val="center"/>
                  <w:rPr>
                    <w:szCs w:val="21"/>
                  </w:rPr>
                </w:pPr>
                <w:r>
                  <w:rPr>
                    <w:szCs w:val="21"/>
                  </w:rPr>
                  <w:t>/</w:t>
                </w:r>
              </w:p>
            </w:tc>
            <w:sdt>
              <w:sdtPr>
                <w:rPr>
                  <w:szCs w:val="21"/>
                </w:rPr>
                <w:alias w:val="在建工程利息资本化金额合计"/>
                <w:tag w:val="_GBC_33a7eebb5833465c8e5f841ffcffe01f"/>
                <w:id w:val="1896547586"/>
                <w:lock w:val="sdtLocked"/>
                <w:placeholder>
                  <w:docPart w:val="GBC11111111111111111111111111111"/>
                </w:placeholder>
                <w:showingPlcHdr/>
              </w:sdtPr>
              <w:sdtContent>
                <w:tc>
                  <w:tcPr>
                    <w:tcW w:w="319"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在建工程当期利息资本化金额合计"/>
                <w:tag w:val="_GBC_4522f2d0e1f74a6e94e2af3836a05dbb"/>
                <w:id w:val="1756710431"/>
                <w:lock w:val="sdtLocked"/>
                <w:placeholder>
                  <w:docPart w:val="GBC11111111111111111111111111111"/>
                </w:placeholder>
                <w:showingPlcHdr/>
              </w:sdtPr>
              <w:sdtContent>
                <w:tc>
                  <w:tcPr>
                    <w:tcW w:w="318"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jc w:val="right"/>
                      <w:rPr>
                        <w:szCs w:val="21"/>
                      </w:rPr>
                    </w:pPr>
                    <w:r>
                      <w:rPr>
                        <w:rFonts w:hint="eastAsia"/>
                        <w:color w:val="333399"/>
                        <w:szCs w:val="21"/>
                      </w:rPr>
                      <w:t xml:space="preserve">　</w:t>
                    </w:r>
                  </w:p>
                </w:tc>
              </w:sdtContent>
            </w:sdt>
            <w:tc>
              <w:tcPr>
                <w:tcW w:w="210"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ind w:right="174"/>
                  <w:jc w:val="center"/>
                  <w:rPr>
                    <w:szCs w:val="21"/>
                  </w:rPr>
                </w:pPr>
                <w:r>
                  <w:rPr>
                    <w:szCs w:val="21"/>
                  </w:rPr>
                  <w:t>/</w:t>
                </w:r>
              </w:p>
            </w:tc>
            <w:tc>
              <w:tcPr>
                <w:tcW w:w="151"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ind w:right="174"/>
                  <w:jc w:val="center"/>
                  <w:rPr>
                    <w:szCs w:val="21"/>
                  </w:rPr>
                </w:pPr>
                <w:r>
                  <w:rPr>
                    <w:szCs w:val="21"/>
                  </w:rPr>
                  <w:t>/</w:t>
                </w:r>
              </w:p>
            </w:tc>
          </w:tr>
        </w:tbl>
        <w:p w:rsidR="00495287" w:rsidRDefault="00AF0C68">
          <w:pPr>
            <w:snapToGrid w:val="0"/>
            <w:spacing w:line="240" w:lineRule="atLeast"/>
            <w:rPr>
              <w:szCs w:val="21"/>
            </w:rPr>
          </w:pPr>
        </w:p>
      </w:sdtContent>
    </w:sdt>
    <w:p w:rsidR="00495287" w:rsidRDefault="00495287">
      <w:pPr>
        <w:rPr>
          <w:szCs w:val="21"/>
        </w:rPr>
      </w:pPr>
    </w:p>
    <w:p w:rsidR="00495287" w:rsidRDefault="00495287">
      <w:pPr>
        <w:rPr>
          <w:szCs w:val="21"/>
        </w:rPr>
      </w:pPr>
    </w:p>
    <w:p w:rsidR="00495287" w:rsidRDefault="008B2CD9">
      <w:pPr>
        <w:pStyle w:val="3"/>
        <w:numPr>
          <w:ilvl w:val="0"/>
          <w:numId w:val="27"/>
        </w:numPr>
        <w:tabs>
          <w:tab w:val="left" w:pos="504"/>
        </w:tabs>
        <w:rPr>
          <w:rFonts w:ascii="宋体" w:hAnsi="宋体"/>
          <w:szCs w:val="21"/>
        </w:rPr>
      </w:pPr>
      <w:r>
        <w:rPr>
          <w:rFonts w:ascii="宋体" w:hAnsi="宋体" w:hint="eastAsia"/>
          <w:szCs w:val="21"/>
        </w:rPr>
        <w:t>生产性生物资产</w:t>
      </w:r>
    </w:p>
    <w:sdt>
      <w:sdtPr>
        <w:rPr>
          <w:rFonts w:ascii="宋体" w:hAnsi="宋体" w:cstheme="minorBidi" w:hint="eastAsia"/>
          <w:b w:val="0"/>
          <w:bCs w:val="0"/>
          <w:kern w:val="0"/>
          <w:szCs w:val="21"/>
        </w:rPr>
        <w:tag w:val="_GBC_e4aea5da03534f61818766a33b5ada09"/>
        <w:id w:val="-852265175"/>
        <w:lock w:val="sdtLocked"/>
        <w:placeholder>
          <w:docPart w:val="GBC22222222222222222222222222222"/>
        </w:placeholder>
      </w:sdtPr>
      <w:sdtEndPr>
        <w:rPr>
          <w:rFonts w:hint="default"/>
          <w:kern w:val="2"/>
        </w:rPr>
      </w:sdtEndPr>
      <w:sdtContent>
        <w:p w:rsidR="00495287" w:rsidRDefault="008B2CD9">
          <w:pPr>
            <w:pStyle w:val="4"/>
            <w:numPr>
              <w:ilvl w:val="0"/>
              <w:numId w:val="84"/>
            </w:numPr>
            <w:tabs>
              <w:tab w:val="left" w:pos="602"/>
              <w:tab w:val="left" w:pos="798"/>
            </w:tabs>
            <w:rPr>
              <w:rFonts w:ascii="宋体" w:hAnsi="宋体"/>
              <w:kern w:val="0"/>
              <w:szCs w:val="21"/>
            </w:rPr>
          </w:pPr>
          <w:r>
            <w:rPr>
              <w:rFonts w:ascii="宋体" w:hAnsi="宋体" w:hint="eastAsia"/>
              <w:kern w:val="0"/>
              <w:szCs w:val="21"/>
            </w:rPr>
            <w:t>采用成本计量模式的生产性生物资产</w:t>
          </w:r>
        </w:p>
        <w:sdt>
          <w:sdtPr>
            <w:rPr>
              <w:rFonts w:hint="eastAsia"/>
              <w:szCs w:val="21"/>
            </w:rPr>
            <w:alias w:val="是否适用：财务附注：以成本计量的生产性生物资产"/>
            <w:tag w:val="_GBC_fca5101d9b46492484acd605f0ade969"/>
            <w:id w:val="1619873741"/>
            <w:lock w:val="sdtLocked"/>
            <w:placeholder>
              <w:docPart w:val="GBC22222222222222222222222222222"/>
            </w:placeholder>
          </w:sdtPr>
          <w:sdtContent>
            <w:p w:rsidR="00495287" w:rsidRDefault="008B2CD9" w:rsidP="00583F5F">
              <w:pPr>
                <w:rPr>
                  <w:szCs w:val="21"/>
                </w:rPr>
              </w:pPr>
              <w:r>
                <w:rPr>
                  <w:szCs w:val="21"/>
                </w:rPr>
                <w:fldChar w:fldCharType="begin"/>
              </w:r>
              <w:r w:rsidR="00583F5F">
                <w:rPr>
                  <w:szCs w:val="21"/>
                </w:rPr>
                <w:instrText>MACROBUTTON  SnrToggleCheckbox □适用</w:instrText>
              </w:r>
              <w:r>
                <w:rPr>
                  <w:szCs w:val="21"/>
                </w:rPr>
                <w:fldChar w:fldCharType="end"/>
              </w:r>
              <w:r>
                <w:rPr>
                  <w:szCs w:val="21"/>
                </w:rPr>
                <w:fldChar w:fldCharType="begin"/>
              </w:r>
              <w:r w:rsidR="00583F5F">
                <w:rPr>
                  <w:szCs w:val="21"/>
                </w:rPr>
                <w:instrText xml:space="preserve"> MACROBUTTON  SnrToggleCheckbox √不适用 </w:instrText>
              </w:r>
              <w:r>
                <w:rPr>
                  <w:szCs w:val="21"/>
                </w:rPr>
                <w:fldChar w:fldCharType="end"/>
              </w:r>
            </w:p>
          </w:sdtContent>
        </w:sdt>
      </w:sdtContent>
    </w:sdt>
    <w:sdt>
      <w:sdtPr>
        <w:rPr>
          <w:rFonts w:ascii="宋体" w:hAnsi="宋体" w:cstheme="minorBidi" w:hint="eastAsia"/>
          <w:b w:val="0"/>
          <w:bCs w:val="0"/>
          <w:kern w:val="0"/>
          <w:szCs w:val="21"/>
        </w:rPr>
        <w:tag w:val="_GBC_c6f2d306944241a8a32f51421c437b66"/>
        <w:id w:val="-803924812"/>
        <w:lock w:val="sdtLocked"/>
        <w:placeholder>
          <w:docPart w:val="GBC22222222222222222222222222222"/>
        </w:placeholder>
      </w:sdtPr>
      <w:sdtEndPr>
        <w:rPr>
          <w:rFonts w:asciiTheme="minorHAnsi" w:hAnsiTheme="minorHAnsi"/>
          <w:kern w:val="2"/>
          <w:szCs w:val="22"/>
        </w:rPr>
      </w:sdtEndPr>
      <w:sdtContent>
        <w:p w:rsidR="00495287" w:rsidRDefault="008B2CD9">
          <w:pPr>
            <w:pStyle w:val="4"/>
            <w:numPr>
              <w:ilvl w:val="0"/>
              <w:numId w:val="84"/>
            </w:numPr>
            <w:tabs>
              <w:tab w:val="left" w:pos="602"/>
              <w:tab w:val="left" w:pos="798"/>
            </w:tabs>
            <w:rPr>
              <w:rFonts w:ascii="宋体" w:hAnsi="宋体"/>
              <w:kern w:val="0"/>
              <w:szCs w:val="21"/>
            </w:rPr>
          </w:pPr>
          <w:r>
            <w:rPr>
              <w:rFonts w:ascii="宋体" w:hAnsi="宋体" w:hint="eastAsia"/>
              <w:kern w:val="0"/>
              <w:szCs w:val="21"/>
            </w:rPr>
            <w:t>采用公允价值计量模式的生产性生物资产</w:t>
          </w:r>
        </w:p>
        <w:sdt>
          <w:sdtPr>
            <w:rPr>
              <w:szCs w:val="21"/>
            </w:rPr>
            <w:alias w:val="是否适用：财务附注：以公允价值计量的生产性生物资产"/>
            <w:tag w:val="_GBC_3a67921e606f4abca6478a1ffb759394"/>
            <w:id w:val="-1320646035"/>
            <w:lock w:val="sdtLocked"/>
            <w:placeholder>
              <w:docPart w:val="GBC22222222222222222222222222222"/>
            </w:placeholder>
          </w:sdtPr>
          <w:sdtContent>
            <w:p w:rsidR="00495287" w:rsidRDefault="008B2CD9" w:rsidP="0084295D">
              <w:r>
                <w:rPr>
                  <w:szCs w:val="21"/>
                </w:rPr>
                <w:fldChar w:fldCharType="begin"/>
              </w:r>
              <w:r w:rsidR="0084295D">
                <w:rPr>
                  <w:szCs w:val="21"/>
                </w:rPr>
                <w:instrText xml:space="preserve"> MACROBUTTON  SnrToggleCheckbox □适用 </w:instrText>
              </w:r>
              <w:r>
                <w:rPr>
                  <w:szCs w:val="21"/>
                </w:rPr>
                <w:fldChar w:fldCharType="end"/>
              </w:r>
              <w:r>
                <w:rPr>
                  <w:szCs w:val="21"/>
                </w:rPr>
                <w:fldChar w:fldCharType="begin"/>
              </w:r>
              <w:r w:rsidR="0084295D">
                <w:rPr>
                  <w:szCs w:val="21"/>
                </w:rPr>
                <w:instrText xml:space="preserve"> MACROBUTTON  SnrToggleCheckbox √不适用 </w:instrText>
              </w:r>
              <w:r>
                <w:rPr>
                  <w:szCs w:val="21"/>
                </w:rPr>
                <w:fldChar w:fldCharType="end"/>
              </w:r>
            </w:p>
          </w:sdtContent>
        </w:sdt>
      </w:sdtContent>
    </w:sdt>
    <w:sdt>
      <w:sdtPr>
        <w:rPr>
          <w:rFonts w:hint="eastAsia"/>
          <w:szCs w:val="21"/>
        </w:rPr>
        <w:tag w:val="_GBC_2bc189a19173429a899369a340bb8483"/>
        <w:id w:val="-1482151093"/>
        <w:lock w:val="sdtLocked"/>
        <w:placeholder>
          <w:docPart w:val="GBC22222222222222222222222222222"/>
        </w:placeholder>
      </w:sdtPr>
      <w:sdtEndPr>
        <w:rPr>
          <w:rFonts w:hint="default"/>
        </w:rPr>
      </w:sdtEndPr>
      <w:sdtContent>
        <w:p w:rsidR="00495287" w:rsidRDefault="008B2CD9">
          <w:pPr>
            <w:autoSpaceDE w:val="0"/>
            <w:autoSpaceDN w:val="0"/>
            <w:adjustRightInd w:val="0"/>
            <w:rPr>
              <w:szCs w:val="21"/>
            </w:rPr>
          </w:pPr>
          <w:r>
            <w:rPr>
              <w:rFonts w:hint="eastAsia"/>
              <w:szCs w:val="21"/>
            </w:rPr>
            <w:t>其他说明</w:t>
          </w:r>
        </w:p>
        <w:sdt>
          <w:sdtPr>
            <w:rPr>
              <w:szCs w:val="21"/>
            </w:rPr>
            <w:alias w:val="生产性生物资产的说明"/>
            <w:tag w:val="_GBC_3a7912b6d3f44036b89ba24cc8c64fb4"/>
            <w:id w:val="2048026941"/>
            <w:lock w:val="sdtLocked"/>
            <w:placeholder>
              <w:docPart w:val="GBC22222222222222222222222222222"/>
            </w:placeholder>
            <w:showingPlcHdr/>
          </w:sdtPr>
          <w:sdtContent>
            <w:p w:rsidR="00495287" w:rsidRDefault="008B2CD9">
              <w:pPr>
                <w:autoSpaceDE w:val="0"/>
                <w:autoSpaceDN w:val="0"/>
                <w:adjustRightInd w:val="0"/>
                <w:rPr>
                  <w:szCs w:val="21"/>
                </w:rPr>
              </w:pPr>
              <w:r>
                <w:rPr>
                  <w:rFonts w:hint="eastAsia"/>
                  <w:color w:val="333399"/>
                  <w:szCs w:val="21"/>
                  <w:u w:val="single"/>
                </w:rPr>
                <w:t xml:space="preserve">　　　</w:t>
              </w:r>
            </w:p>
          </w:sdtContent>
        </w:sdt>
      </w:sdtContent>
    </w:sdt>
    <w:p w:rsidR="00495287" w:rsidRDefault="00495287">
      <w:pPr>
        <w:rPr>
          <w:szCs w:val="21"/>
        </w:rPr>
      </w:pPr>
    </w:p>
    <w:p w:rsidR="00495287" w:rsidRDefault="00495287">
      <w:pPr>
        <w:autoSpaceDE w:val="0"/>
        <w:autoSpaceDN w:val="0"/>
        <w:adjustRightInd w:val="0"/>
        <w:rPr>
          <w:szCs w:val="21"/>
        </w:rPr>
      </w:pPr>
    </w:p>
    <w:p w:rsidR="00495287" w:rsidRDefault="00495287">
      <w:pPr>
        <w:rPr>
          <w:szCs w:val="21"/>
        </w:rPr>
      </w:pPr>
    </w:p>
    <w:p w:rsidR="00495287" w:rsidRDefault="008B2CD9">
      <w:pPr>
        <w:pStyle w:val="3"/>
        <w:numPr>
          <w:ilvl w:val="0"/>
          <w:numId w:val="27"/>
        </w:numPr>
        <w:tabs>
          <w:tab w:val="left" w:pos="504"/>
        </w:tabs>
        <w:rPr>
          <w:rFonts w:ascii="宋体" w:hAnsi="宋体"/>
          <w:szCs w:val="21"/>
        </w:rPr>
      </w:pPr>
      <w:r>
        <w:rPr>
          <w:rFonts w:ascii="宋体" w:hAnsi="宋体" w:hint="eastAsia"/>
          <w:szCs w:val="21"/>
        </w:rPr>
        <w:t>无形资产</w:t>
      </w:r>
    </w:p>
    <w:p w:rsidR="00495287" w:rsidRDefault="008B2CD9">
      <w:pPr>
        <w:pStyle w:val="4"/>
        <w:numPr>
          <w:ilvl w:val="0"/>
          <w:numId w:val="85"/>
        </w:numPr>
        <w:tabs>
          <w:tab w:val="left" w:pos="602"/>
        </w:tabs>
        <w:rPr>
          <w:rFonts w:ascii="宋体" w:hAnsi="宋体"/>
          <w:szCs w:val="21"/>
        </w:rPr>
      </w:pPr>
      <w:r>
        <w:rPr>
          <w:rFonts w:ascii="宋体" w:hAnsi="宋体" w:hint="eastAsia"/>
          <w:szCs w:val="21"/>
        </w:rPr>
        <w:t>无形资产情况</w:t>
      </w:r>
    </w:p>
    <w:sdt>
      <w:sdtPr>
        <w:rPr>
          <w:rFonts w:hint="eastAsia"/>
          <w:szCs w:val="21"/>
        </w:rPr>
        <w:tag w:val="_GBC_799ffdb131784d33a2db94a85018c927"/>
        <w:id w:val="839889263"/>
        <w:lock w:val="sdtLocked"/>
        <w:placeholder>
          <w:docPart w:val="GBC22222222222222222222222222222"/>
        </w:placeholder>
      </w:sdtPr>
      <w:sdtEndPr>
        <w:rPr>
          <w:rFonts w:hint="default"/>
        </w:rPr>
      </w:sdtEndPr>
      <w:sdtContent>
        <w:p w:rsidR="00495287" w:rsidRDefault="008B2CD9">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e04514c8858e489490302ba7c2e1448a"/>
              <w:id w:val="19485753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无形资产情况"/>
              <w:tag w:val="_GBC_5ac7324577934f838e3655199c980c1c"/>
              <w:id w:val="192877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5"/>
            <w:gridCol w:w="2568"/>
            <w:gridCol w:w="2568"/>
            <w:gridCol w:w="2499"/>
            <w:gridCol w:w="2919"/>
          </w:tblGrid>
          <w:tr w:rsidR="0084295D" w:rsidTr="0084295D">
            <w:trPr>
              <w:trHeight w:val="340"/>
            </w:trPr>
            <w:tc>
              <w:tcPr>
                <w:tcW w:w="1253" w:type="pct"/>
                <w:shd w:val="clear" w:color="auto" w:fill="auto"/>
                <w:vAlign w:val="center"/>
              </w:tcPr>
              <w:p w:rsidR="0084295D" w:rsidRDefault="0084295D" w:rsidP="0084295D">
                <w:pPr>
                  <w:jc w:val="center"/>
                  <w:rPr>
                    <w:szCs w:val="21"/>
                  </w:rPr>
                </w:pPr>
                <w:r>
                  <w:rPr>
                    <w:rFonts w:hint="eastAsia"/>
                    <w:szCs w:val="21"/>
                  </w:rPr>
                  <w:lastRenderedPageBreak/>
                  <w:t>项目</w:t>
                </w:r>
              </w:p>
            </w:tc>
            <w:tc>
              <w:tcPr>
                <w:tcW w:w="911" w:type="pct"/>
                <w:shd w:val="clear" w:color="auto" w:fill="auto"/>
                <w:vAlign w:val="center"/>
              </w:tcPr>
              <w:p w:rsidR="0084295D" w:rsidRDefault="0084295D" w:rsidP="0084295D">
                <w:pPr>
                  <w:jc w:val="center"/>
                  <w:rPr>
                    <w:szCs w:val="21"/>
                  </w:rPr>
                </w:pPr>
                <w:r>
                  <w:rPr>
                    <w:rFonts w:hint="eastAsia"/>
                    <w:szCs w:val="21"/>
                  </w:rPr>
                  <w:t>土地使用权</w:t>
                </w:r>
              </w:p>
            </w:tc>
            <w:tc>
              <w:tcPr>
                <w:tcW w:w="911" w:type="pct"/>
                <w:shd w:val="clear" w:color="auto" w:fill="auto"/>
                <w:vAlign w:val="center"/>
              </w:tcPr>
              <w:p w:rsidR="0084295D" w:rsidRDefault="0084295D" w:rsidP="0084295D">
                <w:pPr>
                  <w:jc w:val="center"/>
                  <w:rPr>
                    <w:szCs w:val="21"/>
                  </w:rPr>
                </w:pPr>
                <w:r>
                  <w:rPr>
                    <w:rFonts w:hint="eastAsia"/>
                    <w:szCs w:val="21"/>
                  </w:rPr>
                  <w:t>软件</w:t>
                </w:r>
              </w:p>
            </w:tc>
            <w:tc>
              <w:tcPr>
                <w:tcW w:w="887" w:type="pct"/>
                <w:shd w:val="clear" w:color="auto" w:fill="auto"/>
                <w:vAlign w:val="center"/>
              </w:tcPr>
              <w:p w:rsidR="0084295D" w:rsidRDefault="0084295D" w:rsidP="0084295D">
                <w:pPr>
                  <w:jc w:val="center"/>
                  <w:rPr>
                    <w:szCs w:val="21"/>
                  </w:rPr>
                </w:pPr>
                <w:r>
                  <w:rPr>
                    <w:rFonts w:hint="eastAsia"/>
                    <w:szCs w:val="21"/>
                  </w:rPr>
                  <w:t>其他</w:t>
                </w:r>
              </w:p>
            </w:tc>
            <w:tc>
              <w:tcPr>
                <w:tcW w:w="1036" w:type="pct"/>
                <w:shd w:val="clear" w:color="auto" w:fill="auto"/>
                <w:vAlign w:val="center"/>
              </w:tcPr>
              <w:p w:rsidR="0084295D" w:rsidRDefault="0084295D" w:rsidP="0084295D">
                <w:pPr>
                  <w:jc w:val="center"/>
                  <w:rPr>
                    <w:szCs w:val="21"/>
                  </w:rPr>
                </w:pPr>
                <w:r>
                  <w:rPr>
                    <w:szCs w:val="21"/>
                  </w:rPr>
                  <w:t>合计</w:t>
                </w:r>
              </w:p>
            </w:tc>
          </w:tr>
          <w:tr w:rsidR="0084295D" w:rsidTr="0084295D">
            <w:trPr>
              <w:trHeight w:val="340"/>
            </w:trPr>
            <w:tc>
              <w:tcPr>
                <w:tcW w:w="1253" w:type="pct"/>
                <w:shd w:val="clear" w:color="auto" w:fill="auto"/>
                <w:vAlign w:val="center"/>
              </w:tcPr>
              <w:p w:rsidR="0084295D" w:rsidRDefault="0084295D" w:rsidP="0084295D">
                <w:pPr>
                  <w:rPr>
                    <w:szCs w:val="21"/>
                  </w:rPr>
                </w:pPr>
                <w:r>
                  <w:rPr>
                    <w:szCs w:val="21"/>
                  </w:rPr>
                  <w:t>一、</w:t>
                </w:r>
                <w:r>
                  <w:rPr>
                    <w:rFonts w:hint="eastAsia"/>
                    <w:szCs w:val="21"/>
                  </w:rPr>
                  <w:t>账面原值</w:t>
                </w:r>
              </w:p>
            </w:tc>
            <w:tc>
              <w:tcPr>
                <w:tcW w:w="911" w:type="pct"/>
                <w:shd w:val="clear" w:color="auto" w:fill="auto"/>
              </w:tcPr>
              <w:p w:rsidR="0084295D" w:rsidRDefault="0084295D" w:rsidP="0084295D">
                <w:pPr>
                  <w:rPr>
                    <w:szCs w:val="21"/>
                  </w:rPr>
                </w:pPr>
              </w:p>
            </w:tc>
            <w:tc>
              <w:tcPr>
                <w:tcW w:w="911" w:type="pct"/>
                <w:shd w:val="clear" w:color="auto" w:fill="auto"/>
              </w:tcPr>
              <w:p w:rsidR="0084295D" w:rsidRDefault="0084295D" w:rsidP="0084295D">
                <w:pPr>
                  <w:rPr>
                    <w:szCs w:val="21"/>
                  </w:rPr>
                </w:pPr>
              </w:p>
            </w:tc>
            <w:tc>
              <w:tcPr>
                <w:tcW w:w="887" w:type="pct"/>
                <w:shd w:val="clear" w:color="auto" w:fill="auto"/>
              </w:tcPr>
              <w:p w:rsidR="0084295D" w:rsidRDefault="0084295D" w:rsidP="0084295D">
                <w:pPr>
                  <w:rPr>
                    <w:szCs w:val="21"/>
                  </w:rPr>
                </w:pPr>
              </w:p>
            </w:tc>
            <w:tc>
              <w:tcPr>
                <w:tcW w:w="1036" w:type="pct"/>
                <w:shd w:val="clear" w:color="auto" w:fill="auto"/>
              </w:tcPr>
              <w:p w:rsidR="0084295D" w:rsidRDefault="0084295D" w:rsidP="0084295D">
                <w:pPr>
                  <w:rPr>
                    <w:szCs w:val="21"/>
                  </w:rPr>
                </w:pPr>
              </w:p>
            </w:tc>
          </w:tr>
          <w:tr w:rsidR="0084295D" w:rsidTr="0084295D">
            <w:trPr>
              <w:trHeight w:val="340"/>
            </w:trPr>
            <w:tc>
              <w:tcPr>
                <w:tcW w:w="1253" w:type="pct"/>
                <w:shd w:val="clear" w:color="auto" w:fill="auto"/>
                <w:vAlign w:val="center"/>
              </w:tcPr>
              <w:p w:rsidR="0084295D" w:rsidRDefault="0084295D" w:rsidP="0084295D">
                <w:pPr>
                  <w:rPr>
                    <w:szCs w:val="21"/>
                  </w:rPr>
                </w:pPr>
                <w:r>
                  <w:rPr>
                    <w:szCs w:val="21"/>
                  </w:rPr>
                  <w:t xml:space="preserve">    1.</w:t>
                </w:r>
                <w:r>
                  <w:rPr>
                    <w:rFonts w:hint="eastAsia"/>
                    <w:szCs w:val="21"/>
                  </w:rPr>
                  <w:t>期</w:t>
                </w:r>
                <w:r>
                  <w:rPr>
                    <w:szCs w:val="21"/>
                  </w:rPr>
                  <w:t>初余额</w:t>
                </w:r>
              </w:p>
            </w:tc>
            <w:sdt>
              <w:sdtPr>
                <w:rPr>
                  <w:rFonts w:hint="eastAsia"/>
                  <w:szCs w:val="21"/>
                </w:rPr>
                <w:alias w:val="无形资产中土地使用权原值"/>
                <w:tag w:val="_GBC_84311a28b60b4d4a97862433d2b17db9"/>
                <w:id w:val="-2109722471"/>
                <w:lock w:val="sdtLocked"/>
              </w:sdtPr>
              <w:sdtContent>
                <w:tc>
                  <w:tcPr>
                    <w:tcW w:w="911" w:type="pct"/>
                    <w:shd w:val="clear" w:color="auto" w:fill="auto"/>
                  </w:tcPr>
                  <w:p w:rsidR="0084295D" w:rsidRDefault="0084295D" w:rsidP="0084295D">
                    <w:pPr>
                      <w:jc w:val="right"/>
                      <w:rPr>
                        <w:szCs w:val="21"/>
                      </w:rPr>
                    </w:pPr>
                    <w:r>
                      <w:rPr>
                        <w:szCs w:val="21"/>
                      </w:rPr>
                      <w:t>879,349,131.74</w:t>
                    </w:r>
                  </w:p>
                </w:tc>
              </w:sdtContent>
            </w:sdt>
            <w:sdt>
              <w:sdtPr>
                <w:rPr>
                  <w:rFonts w:hint="eastAsia"/>
                  <w:szCs w:val="21"/>
                </w:rPr>
                <w:alias w:val="无形资产中专利权原值"/>
                <w:tag w:val="_GBC_ea934986596744ef8c877ba655d0a3e6"/>
                <w:id w:val="-1311405641"/>
                <w:lock w:val="sdtLocked"/>
              </w:sdtPr>
              <w:sdtContent>
                <w:tc>
                  <w:tcPr>
                    <w:tcW w:w="911" w:type="pct"/>
                    <w:shd w:val="clear" w:color="auto" w:fill="auto"/>
                  </w:tcPr>
                  <w:p w:rsidR="0084295D" w:rsidRDefault="0084295D" w:rsidP="0084295D">
                    <w:pPr>
                      <w:jc w:val="right"/>
                      <w:rPr>
                        <w:szCs w:val="21"/>
                      </w:rPr>
                    </w:pPr>
                    <w:r>
                      <w:rPr>
                        <w:szCs w:val="21"/>
                      </w:rPr>
                      <w:t>32,773,030.96</w:t>
                    </w:r>
                  </w:p>
                </w:tc>
              </w:sdtContent>
            </w:sdt>
            <w:sdt>
              <w:sdtPr>
                <w:rPr>
                  <w:rFonts w:hint="eastAsia"/>
                  <w:szCs w:val="21"/>
                </w:rPr>
                <w:alias w:val="无形资产中非专利技术原值"/>
                <w:tag w:val="_GBC_3bb4f5a66189475790a7c08a2e6e8dc7"/>
                <w:id w:val="-1901666465"/>
                <w:lock w:val="sdtLocked"/>
              </w:sdtPr>
              <w:sdtContent>
                <w:tc>
                  <w:tcPr>
                    <w:tcW w:w="887" w:type="pct"/>
                    <w:shd w:val="clear" w:color="auto" w:fill="auto"/>
                  </w:tcPr>
                  <w:p w:rsidR="0084295D" w:rsidRDefault="0084295D" w:rsidP="0084295D">
                    <w:pPr>
                      <w:jc w:val="right"/>
                      <w:rPr>
                        <w:szCs w:val="21"/>
                      </w:rPr>
                    </w:pPr>
                    <w:r>
                      <w:rPr>
                        <w:szCs w:val="21"/>
                      </w:rPr>
                      <w:t>1,313,470.10</w:t>
                    </w:r>
                  </w:p>
                </w:tc>
              </w:sdtContent>
            </w:sdt>
            <w:sdt>
              <w:sdtPr>
                <w:rPr>
                  <w:szCs w:val="21"/>
                </w:rPr>
                <w:alias w:val="无形资产原价"/>
                <w:tag w:val="_GBC_68af9123af3e492898f486cf5049e1e7"/>
                <w:id w:val="-1675942688"/>
                <w:lock w:val="sdtLocked"/>
              </w:sdtPr>
              <w:sdtContent>
                <w:tc>
                  <w:tcPr>
                    <w:tcW w:w="1036" w:type="pct"/>
                    <w:shd w:val="clear" w:color="auto" w:fill="auto"/>
                  </w:tcPr>
                  <w:p w:rsidR="0084295D" w:rsidRDefault="0084295D" w:rsidP="0084295D">
                    <w:pPr>
                      <w:jc w:val="right"/>
                      <w:rPr>
                        <w:szCs w:val="21"/>
                      </w:rPr>
                    </w:pPr>
                    <w:r>
                      <w:rPr>
                        <w:szCs w:val="21"/>
                      </w:rPr>
                      <w:t>913,435,632.80</w:t>
                    </w:r>
                  </w:p>
                </w:tc>
              </w:sdtContent>
            </w:sdt>
          </w:tr>
          <w:tr w:rsidR="0084295D" w:rsidTr="0084295D">
            <w:trPr>
              <w:trHeight w:val="340"/>
            </w:trPr>
            <w:tc>
              <w:tcPr>
                <w:tcW w:w="1253" w:type="pct"/>
                <w:shd w:val="clear" w:color="auto" w:fill="auto"/>
                <w:vAlign w:val="center"/>
              </w:tcPr>
              <w:p w:rsidR="0084295D" w:rsidRDefault="0084295D" w:rsidP="0084295D">
                <w:pPr>
                  <w:ind w:firstLineChars="200" w:firstLine="420"/>
                  <w:rPr>
                    <w:szCs w:val="21"/>
                  </w:rPr>
                </w:pPr>
                <w:r>
                  <w:rPr>
                    <w:szCs w:val="21"/>
                  </w:rPr>
                  <w:t>2.本期增加</w:t>
                </w:r>
                <w:r>
                  <w:rPr>
                    <w:rFonts w:hint="eastAsia"/>
                    <w:szCs w:val="21"/>
                  </w:rPr>
                  <w:t>金额</w:t>
                </w:r>
              </w:p>
            </w:tc>
            <w:sdt>
              <w:sdtPr>
                <w:rPr>
                  <w:rFonts w:hint="eastAsia"/>
                  <w:szCs w:val="21"/>
                </w:rPr>
                <w:alias w:val="无形资产中土地使用权原值本期增加额"/>
                <w:tag w:val="_GBC_2490e1c5e0334092b98b32ae9bf9660f"/>
                <w:id w:val="59755523"/>
                <w:lock w:val="sdtLocked"/>
              </w:sdtPr>
              <w:sdtContent>
                <w:tc>
                  <w:tcPr>
                    <w:tcW w:w="911" w:type="pct"/>
                    <w:shd w:val="clear" w:color="auto" w:fill="auto"/>
                  </w:tcPr>
                  <w:p w:rsidR="0084295D" w:rsidRDefault="0084295D" w:rsidP="0084295D">
                    <w:pPr>
                      <w:jc w:val="right"/>
                      <w:rPr>
                        <w:szCs w:val="21"/>
                      </w:rPr>
                    </w:pPr>
                    <w:r>
                      <w:rPr>
                        <w:szCs w:val="21"/>
                      </w:rPr>
                      <w:t>51,486,377.79</w:t>
                    </w:r>
                  </w:p>
                </w:tc>
              </w:sdtContent>
            </w:sdt>
            <w:sdt>
              <w:sdtPr>
                <w:rPr>
                  <w:rFonts w:hint="eastAsia"/>
                  <w:szCs w:val="21"/>
                </w:rPr>
                <w:alias w:val="无形资产中专利权原值本期增加额"/>
                <w:tag w:val="_GBC_46ffd3d0b13f4dfcbc9c7d08bd4ff3ba"/>
                <w:id w:val="155428771"/>
                <w:lock w:val="sdtLocked"/>
              </w:sdtPr>
              <w:sdtContent>
                <w:tc>
                  <w:tcPr>
                    <w:tcW w:w="911" w:type="pct"/>
                    <w:shd w:val="clear" w:color="auto" w:fill="auto"/>
                  </w:tcPr>
                  <w:p w:rsidR="0084295D" w:rsidRDefault="0084295D" w:rsidP="0084295D">
                    <w:pPr>
                      <w:jc w:val="right"/>
                      <w:rPr>
                        <w:szCs w:val="21"/>
                      </w:rPr>
                    </w:pPr>
                    <w:r>
                      <w:rPr>
                        <w:szCs w:val="21"/>
                      </w:rPr>
                      <w:t>5,414,411.20</w:t>
                    </w:r>
                  </w:p>
                </w:tc>
              </w:sdtContent>
            </w:sdt>
            <w:sdt>
              <w:sdtPr>
                <w:rPr>
                  <w:rFonts w:hint="eastAsia"/>
                  <w:szCs w:val="21"/>
                </w:rPr>
                <w:alias w:val="无形资产中非专利技术原值本期增加额"/>
                <w:tag w:val="_GBC_04c00f8129544e3f866a94b8219b588f"/>
                <w:id w:val="1907647396"/>
                <w:lock w:val="sdtLocked"/>
              </w:sdtPr>
              <w:sdtContent>
                <w:tc>
                  <w:tcPr>
                    <w:tcW w:w="887" w:type="pct"/>
                    <w:shd w:val="clear" w:color="auto" w:fill="auto"/>
                  </w:tcPr>
                  <w:p w:rsidR="0084295D" w:rsidRDefault="0084295D" w:rsidP="0084295D">
                    <w:pPr>
                      <w:jc w:val="right"/>
                      <w:rPr>
                        <w:szCs w:val="21"/>
                      </w:rPr>
                    </w:pPr>
                    <w:r>
                      <w:rPr>
                        <w:szCs w:val="21"/>
                      </w:rPr>
                      <w:t>97,918.58</w:t>
                    </w:r>
                  </w:p>
                </w:tc>
              </w:sdtContent>
            </w:sdt>
            <w:sdt>
              <w:sdtPr>
                <w:rPr>
                  <w:szCs w:val="21"/>
                </w:rPr>
                <w:alias w:val="无形资产原价（增加额）"/>
                <w:tag w:val="_GBC_a0ddbba821054ece8a919407e8bb4c9a"/>
                <w:id w:val="-629394828"/>
                <w:lock w:val="sdtLocked"/>
              </w:sdtPr>
              <w:sdtContent>
                <w:tc>
                  <w:tcPr>
                    <w:tcW w:w="1036" w:type="pct"/>
                    <w:shd w:val="clear" w:color="auto" w:fill="auto"/>
                  </w:tcPr>
                  <w:p w:rsidR="0084295D" w:rsidRDefault="0084295D" w:rsidP="0084295D">
                    <w:pPr>
                      <w:jc w:val="right"/>
                      <w:rPr>
                        <w:szCs w:val="21"/>
                      </w:rPr>
                    </w:pPr>
                    <w:r>
                      <w:rPr>
                        <w:szCs w:val="21"/>
                      </w:rPr>
                      <w:t>56,998,707.57</w:t>
                    </w:r>
                  </w:p>
                </w:tc>
              </w:sdtContent>
            </w:sdt>
          </w:tr>
          <w:tr w:rsidR="0084295D" w:rsidTr="0084295D">
            <w:trPr>
              <w:trHeight w:val="340"/>
            </w:trPr>
            <w:tc>
              <w:tcPr>
                <w:tcW w:w="1253" w:type="pct"/>
                <w:shd w:val="clear" w:color="auto" w:fill="auto"/>
                <w:vAlign w:val="center"/>
              </w:tcPr>
              <w:p w:rsidR="0084295D" w:rsidRDefault="0084295D" w:rsidP="0084295D">
                <w:pPr>
                  <w:ind w:firstLineChars="300" w:firstLine="630"/>
                  <w:rPr>
                    <w:szCs w:val="21"/>
                  </w:rPr>
                </w:pPr>
                <w:r>
                  <w:rPr>
                    <w:szCs w:val="21"/>
                  </w:rPr>
                  <w:t>(1)</w:t>
                </w:r>
                <w:r>
                  <w:rPr>
                    <w:rFonts w:hint="eastAsia"/>
                    <w:szCs w:val="21"/>
                  </w:rPr>
                  <w:t>购置</w:t>
                </w:r>
              </w:p>
            </w:tc>
            <w:sdt>
              <w:sdtPr>
                <w:rPr>
                  <w:rFonts w:hint="eastAsia"/>
                  <w:szCs w:val="21"/>
                </w:rPr>
                <w:alias w:val="外购导致的土地使用权账面原值增加额"/>
                <w:tag w:val="_GBC_01a22813014d488181247b90973b290e"/>
                <w:id w:val="-777174092"/>
                <w:lock w:val="sdtLocked"/>
              </w:sdtPr>
              <w:sdtContent>
                <w:tc>
                  <w:tcPr>
                    <w:tcW w:w="911" w:type="pct"/>
                    <w:shd w:val="clear" w:color="auto" w:fill="auto"/>
                  </w:tcPr>
                  <w:p w:rsidR="0084295D" w:rsidRDefault="0084295D" w:rsidP="0084295D">
                    <w:pPr>
                      <w:jc w:val="right"/>
                      <w:rPr>
                        <w:szCs w:val="21"/>
                      </w:rPr>
                    </w:pPr>
                    <w:r>
                      <w:rPr>
                        <w:szCs w:val="21"/>
                      </w:rPr>
                      <w:t>4,995,230.99</w:t>
                    </w:r>
                  </w:p>
                </w:tc>
              </w:sdtContent>
            </w:sdt>
            <w:sdt>
              <w:sdtPr>
                <w:rPr>
                  <w:rFonts w:hint="eastAsia"/>
                  <w:szCs w:val="21"/>
                </w:rPr>
                <w:alias w:val="外购导致的专利权账面原值增加额"/>
                <w:tag w:val="_GBC_900513b870b94267b90988de2224aeb2"/>
                <w:id w:val="-1723362783"/>
                <w:lock w:val="sdtLocked"/>
              </w:sdtPr>
              <w:sdtContent>
                <w:tc>
                  <w:tcPr>
                    <w:tcW w:w="911" w:type="pct"/>
                    <w:shd w:val="clear" w:color="auto" w:fill="auto"/>
                  </w:tcPr>
                  <w:p w:rsidR="0084295D" w:rsidRDefault="0084295D" w:rsidP="0084295D">
                    <w:pPr>
                      <w:jc w:val="right"/>
                      <w:rPr>
                        <w:szCs w:val="21"/>
                      </w:rPr>
                    </w:pPr>
                    <w:r>
                      <w:rPr>
                        <w:szCs w:val="21"/>
                      </w:rPr>
                      <w:t>5,414,411.20</w:t>
                    </w:r>
                  </w:p>
                </w:tc>
              </w:sdtContent>
            </w:sdt>
            <w:sdt>
              <w:sdtPr>
                <w:rPr>
                  <w:rFonts w:hint="eastAsia"/>
                  <w:szCs w:val="21"/>
                </w:rPr>
                <w:alias w:val="外购导致的非专利技术账面原值增加额"/>
                <w:tag w:val="_GBC_4a0881c3f69c467b9ad11ead5a08fb47"/>
                <w:id w:val="1373884545"/>
                <w:lock w:val="sdtLocked"/>
              </w:sdtPr>
              <w:sdtContent>
                <w:tc>
                  <w:tcPr>
                    <w:tcW w:w="887" w:type="pct"/>
                    <w:shd w:val="clear" w:color="auto" w:fill="auto"/>
                  </w:tcPr>
                  <w:p w:rsidR="0084295D" w:rsidRDefault="0084295D" w:rsidP="0084295D">
                    <w:pPr>
                      <w:jc w:val="right"/>
                      <w:rPr>
                        <w:szCs w:val="21"/>
                      </w:rPr>
                    </w:pPr>
                    <w:r>
                      <w:rPr>
                        <w:szCs w:val="21"/>
                      </w:rPr>
                      <w:t>97,918.58</w:t>
                    </w:r>
                  </w:p>
                </w:tc>
              </w:sdtContent>
            </w:sdt>
            <w:sdt>
              <w:sdtPr>
                <w:rPr>
                  <w:szCs w:val="21"/>
                </w:rPr>
                <w:alias w:val="外购导致的无形资产账面原值增加额"/>
                <w:tag w:val="_GBC_3b54166a98d6430892ede08e3ea1368f"/>
                <w:id w:val="1437328185"/>
                <w:lock w:val="sdtLocked"/>
              </w:sdtPr>
              <w:sdtEndPr>
                <w:rPr>
                  <w:rFonts w:hint="eastAsia"/>
                </w:rPr>
              </w:sdtEndPr>
              <w:sdtContent>
                <w:tc>
                  <w:tcPr>
                    <w:tcW w:w="1036" w:type="pct"/>
                    <w:shd w:val="clear" w:color="auto" w:fill="auto"/>
                  </w:tcPr>
                  <w:p w:rsidR="0084295D" w:rsidRDefault="0084295D" w:rsidP="0084295D">
                    <w:pPr>
                      <w:jc w:val="right"/>
                      <w:rPr>
                        <w:szCs w:val="21"/>
                      </w:rPr>
                    </w:pPr>
                    <w:r>
                      <w:rPr>
                        <w:szCs w:val="21"/>
                      </w:rPr>
                      <w:t>10,507,560.77</w:t>
                    </w:r>
                  </w:p>
                </w:tc>
              </w:sdtContent>
            </w:sdt>
          </w:tr>
          <w:tr w:rsidR="0084295D" w:rsidTr="0084295D">
            <w:trPr>
              <w:trHeight w:val="340"/>
            </w:trPr>
            <w:tc>
              <w:tcPr>
                <w:tcW w:w="1253" w:type="pct"/>
                <w:shd w:val="clear" w:color="auto" w:fill="auto"/>
                <w:vAlign w:val="center"/>
              </w:tcPr>
              <w:p w:rsidR="0084295D" w:rsidRDefault="0084295D" w:rsidP="0084295D">
                <w:pPr>
                  <w:ind w:firstLineChars="300" w:firstLine="630"/>
                  <w:rPr>
                    <w:szCs w:val="21"/>
                  </w:rPr>
                </w:pPr>
                <w:r>
                  <w:rPr>
                    <w:rFonts w:hint="eastAsia"/>
                    <w:szCs w:val="21"/>
                  </w:rPr>
                  <w:t>(</w:t>
                </w:r>
                <w:r>
                  <w:rPr>
                    <w:szCs w:val="21"/>
                  </w:rPr>
                  <w:t>2)</w:t>
                </w:r>
                <w:r>
                  <w:rPr>
                    <w:rFonts w:hint="eastAsia"/>
                    <w:szCs w:val="21"/>
                  </w:rPr>
                  <w:t>内部研发</w:t>
                </w:r>
              </w:p>
            </w:tc>
            <w:sdt>
              <w:sdtPr>
                <w:rPr>
                  <w:rFonts w:hint="eastAsia"/>
                  <w:szCs w:val="21"/>
                </w:rPr>
                <w:alias w:val="内部研发导致的土地使用权账面原值增加额"/>
                <w:tag w:val="_GBC_818547ee84264a7b929c42c13575210a"/>
                <w:id w:val="1842265760"/>
                <w:lock w:val="sdtLocked"/>
                <w:showingPlcHdr/>
              </w:sdtPr>
              <w:sdtContent>
                <w:tc>
                  <w:tcPr>
                    <w:tcW w:w="911" w:type="pct"/>
                    <w:shd w:val="clear" w:color="auto" w:fill="auto"/>
                  </w:tcPr>
                  <w:p w:rsidR="0084295D" w:rsidRDefault="0084295D" w:rsidP="0084295D">
                    <w:pPr>
                      <w:jc w:val="right"/>
                      <w:rPr>
                        <w:szCs w:val="21"/>
                      </w:rPr>
                    </w:pPr>
                    <w:r>
                      <w:rPr>
                        <w:rFonts w:hint="eastAsia"/>
                        <w:color w:val="333399"/>
                        <w:szCs w:val="21"/>
                      </w:rPr>
                      <w:t xml:space="preserve">　</w:t>
                    </w:r>
                  </w:p>
                </w:tc>
              </w:sdtContent>
            </w:sdt>
            <w:sdt>
              <w:sdtPr>
                <w:rPr>
                  <w:rFonts w:hint="eastAsia"/>
                  <w:szCs w:val="21"/>
                </w:rPr>
                <w:alias w:val="内部研发导致的专利权账面原值增加额"/>
                <w:tag w:val="_GBC_8e7b477916194f60a0a49fc428d611a5"/>
                <w:id w:val="1902250544"/>
                <w:lock w:val="sdtLocked"/>
                <w:showingPlcHdr/>
              </w:sdtPr>
              <w:sdtContent>
                <w:tc>
                  <w:tcPr>
                    <w:tcW w:w="911" w:type="pct"/>
                    <w:shd w:val="clear" w:color="auto" w:fill="auto"/>
                  </w:tcPr>
                  <w:p w:rsidR="0084295D" w:rsidRDefault="0084295D" w:rsidP="0084295D">
                    <w:pPr>
                      <w:jc w:val="right"/>
                      <w:rPr>
                        <w:szCs w:val="21"/>
                      </w:rPr>
                    </w:pPr>
                    <w:r>
                      <w:rPr>
                        <w:rFonts w:hint="eastAsia"/>
                        <w:color w:val="333399"/>
                        <w:szCs w:val="21"/>
                      </w:rPr>
                      <w:t xml:space="preserve">　</w:t>
                    </w:r>
                  </w:p>
                </w:tc>
              </w:sdtContent>
            </w:sdt>
            <w:sdt>
              <w:sdtPr>
                <w:rPr>
                  <w:rFonts w:hint="eastAsia"/>
                  <w:szCs w:val="21"/>
                </w:rPr>
                <w:alias w:val="内部研发导致的非专利技术账面原值增加额"/>
                <w:tag w:val="_GBC_98701f1c9f1640798243f9786940829a"/>
                <w:id w:val="447129093"/>
                <w:lock w:val="sdtLocked"/>
                <w:showingPlcHdr/>
              </w:sdtPr>
              <w:sdtContent>
                <w:tc>
                  <w:tcPr>
                    <w:tcW w:w="887" w:type="pct"/>
                    <w:shd w:val="clear" w:color="auto" w:fill="auto"/>
                  </w:tcPr>
                  <w:p w:rsidR="0084295D" w:rsidRDefault="0084295D" w:rsidP="0084295D">
                    <w:pPr>
                      <w:jc w:val="right"/>
                      <w:rPr>
                        <w:szCs w:val="21"/>
                      </w:rPr>
                    </w:pPr>
                    <w:r>
                      <w:rPr>
                        <w:rFonts w:hint="eastAsia"/>
                        <w:color w:val="333399"/>
                        <w:szCs w:val="21"/>
                      </w:rPr>
                      <w:t xml:space="preserve">　</w:t>
                    </w:r>
                  </w:p>
                </w:tc>
              </w:sdtContent>
            </w:sdt>
            <w:sdt>
              <w:sdtPr>
                <w:rPr>
                  <w:rFonts w:hint="eastAsia"/>
                  <w:szCs w:val="21"/>
                </w:rPr>
                <w:alias w:val="内部研发导致的无形资产账面原值增加额"/>
                <w:tag w:val="_GBC_026315d867d5429ca6cbe162f61d9b26"/>
                <w:id w:val="1965694650"/>
                <w:lock w:val="sdtLocked"/>
                <w:showingPlcHdr/>
              </w:sdtPr>
              <w:sdtContent>
                <w:tc>
                  <w:tcPr>
                    <w:tcW w:w="1036" w:type="pct"/>
                    <w:shd w:val="clear" w:color="auto" w:fill="auto"/>
                  </w:tcPr>
                  <w:p w:rsidR="0084295D" w:rsidRDefault="0084295D" w:rsidP="0084295D">
                    <w:pPr>
                      <w:jc w:val="right"/>
                      <w:rPr>
                        <w:szCs w:val="21"/>
                      </w:rPr>
                    </w:pPr>
                    <w:r>
                      <w:rPr>
                        <w:rFonts w:hint="eastAsia"/>
                        <w:color w:val="333399"/>
                        <w:szCs w:val="21"/>
                      </w:rPr>
                      <w:t xml:space="preserve">　</w:t>
                    </w:r>
                  </w:p>
                  <w:p w:rsidR="0084295D" w:rsidRDefault="0084295D" w:rsidP="0084295D">
                    <w:pPr>
                      <w:jc w:val="center"/>
                      <w:rPr>
                        <w:szCs w:val="21"/>
                      </w:rPr>
                    </w:pPr>
                  </w:p>
                </w:tc>
              </w:sdtContent>
            </w:sdt>
          </w:tr>
          <w:tr w:rsidR="0084295D" w:rsidTr="0084295D">
            <w:trPr>
              <w:trHeight w:val="340"/>
            </w:trPr>
            <w:tc>
              <w:tcPr>
                <w:tcW w:w="1253" w:type="pct"/>
                <w:shd w:val="clear" w:color="auto" w:fill="auto"/>
              </w:tcPr>
              <w:p w:rsidR="0084295D" w:rsidRDefault="0084295D" w:rsidP="0084295D">
                <w:pPr>
                  <w:ind w:firstLineChars="300" w:firstLine="630"/>
                  <w:rPr>
                    <w:szCs w:val="21"/>
                  </w:rPr>
                </w:pPr>
                <w:r>
                  <w:rPr>
                    <w:rFonts w:hint="eastAsia"/>
                    <w:szCs w:val="21"/>
                  </w:rPr>
                  <w:t>(</w:t>
                </w:r>
                <w:r>
                  <w:rPr>
                    <w:szCs w:val="21"/>
                  </w:rPr>
                  <w:t>3</w:t>
                </w:r>
                <w:r>
                  <w:rPr>
                    <w:rFonts w:hint="eastAsia"/>
                    <w:szCs w:val="21"/>
                  </w:rPr>
                  <w:t>)企</w:t>
                </w:r>
                <w:r>
                  <w:rPr>
                    <w:szCs w:val="21"/>
                  </w:rPr>
                  <w:t>业合并增加</w:t>
                </w:r>
              </w:p>
            </w:tc>
            <w:sdt>
              <w:sdtPr>
                <w:rPr>
                  <w:szCs w:val="21"/>
                </w:rPr>
                <w:alias w:val="企业合并增加导致的土地使用权账面原值增加额"/>
                <w:tag w:val="_GBC_855a4e99349a4daca719c383c5cc51de"/>
                <w:id w:val="620188958"/>
                <w:lock w:val="sdtLocked"/>
                <w:showingPlcHdr/>
              </w:sdtPr>
              <w:sdtContent>
                <w:tc>
                  <w:tcPr>
                    <w:tcW w:w="911" w:type="pct"/>
                    <w:shd w:val="clear" w:color="auto" w:fill="auto"/>
                  </w:tcPr>
                  <w:p w:rsidR="0084295D" w:rsidRDefault="0084295D" w:rsidP="0084295D">
                    <w:pPr>
                      <w:jc w:val="right"/>
                      <w:rPr>
                        <w:szCs w:val="21"/>
                      </w:rPr>
                    </w:pPr>
                    <w:r>
                      <w:rPr>
                        <w:rFonts w:hint="eastAsia"/>
                        <w:color w:val="333399"/>
                      </w:rPr>
                      <w:t xml:space="preserve">　</w:t>
                    </w:r>
                  </w:p>
                </w:tc>
              </w:sdtContent>
            </w:sdt>
            <w:sdt>
              <w:sdtPr>
                <w:rPr>
                  <w:szCs w:val="21"/>
                </w:rPr>
                <w:alias w:val="企业合并增加导致的专利权账面原值增加额"/>
                <w:tag w:val="_GBC_1fa8897bfb304370bf6264bad0a6ddca"/>
                <w:id w:val="-1359188531"/>
                <w:lock w:val="sdtLocked"/>
                <w:showingPlcHdr/>
              </w:sdtPr>
              <w:sdtContent>
                <w:tc>
                  <w:tcPr>
                    <w:tcW w:w="911" w:type="pct"/>
                    <w:shd w:val="clear" w:color="auto" w:fill="auto"/>
                  </w:tcPr>
                  <w:p w:rsidR="0084295D" w:rsidRDefault="0084295D" w:rsidP="0084295D">
                    <w:pPr>
                      <w:jc w:val="right"/>
                      <w:rPr>
                        <w:szCs w:val="21"/>
                      </w:rPr>
                    </w:pPr>
                    <w:r>
                      <w:rPr>
                        <w:rFonts w:hint="eastAsia"/>
                        <w:color w:val="333399"/>
                      </w:rPr>
                      <w:t xml:space="preserve">　</w:t>
                    </w:r>
                  </w:p>
                </w:tc>
              </w:sdtContent>
            </w:sdt>
            <w:sdt>
              <w:sdtPr>
                <w:rPr>
                  <w:szCs w:val="21"/>
                </w:rPr>
                <w:alias w:val="企业合并增加导致的非专利技术账面原值增加额"/>
                <w:tag w:val="_GBC_114e417e56564e249e646a5aa12c2130"/>
                <w:id w:val="-1561321090"/>
                <w:lock w:val="sdtLocked"/>
                <w:showingPlcHdr/>
              </w:sdtPr>
              <w:sdtContent>
                <w:tc>
                  <w:tcPr>
                    <w:tcW w:w="887" w:type="pct"/>
                    <w:shd w:val="clear" w:color="auto" w:fill="auto"/>
                  </w:tcPr>
                  <w:p w:rsidR="0084295D" w:rsidRDefault="0084295D" w:rsidP="0084295D">
                    <w:pPr>
                      <w:jc w:val="right"/>
                      <w:rPr>
                        <w:szCs w:val="21"/>
                      </w:rPr>
                    </w:pPr>
                    <w:r>
                      <w:rPr>
                        <w:rFonts w:hint="eastAsia"/>
                        <w:color w:val="333399"/>
                      </w:rPr>
                      <w:t xml:space="preserve">　</w:t>
                    </w:r>
                  </w:p>
                </w:tc>
              </w:sdtContent>
            </w:sdt>
            <w:sdt>
              <w:sdtPr>
                <w:rPr>
                  <w:szCs w:val="21"/>
                </w:rPr>
                <w:alias w:val="企业合并增加导致的无形资产账面原值增加额"/>
                <w:tag w:val="_GBC_73a2938dc8dd494d93fb427a21906fcf"/>
                <w:id w:val="800498687"/>
                <w:lock w:val="sdtLocked"/>
                <w:showingPlcHdr/>
              </w:sdtPr>
              <w:sdtContent>
                <w:tc>
                  <w:tcPr>
                    <w:tcW w:w="1036" w:type="pct"/>
                    <w:shd w:val="clear" w:color="auto" w:fill="auto"/>
                  </w:tcPr>
                  <w:p w:rsidR="0084295D" w:rsidRDefault="0084295D" w:rsidP="0084295D">
                    <w:pPr>
                      <w:jc w:val="right"/>
                      <w:rPr>
                        <w:szCs w:val="21"/>
                      </w:rPr>
                    </w:pPr>
                    <w:r>
                      <w:rPr>
                        <w:rFonts w:hint="eastAsia"/>
                        <w:color w:val="333399"/>
                      </w:rPr>
                      <w:t xml:space="preserve">　</w:t>
                    </w:r>
                  </w:p>
                </w:tc>
              </w:sdtContent>
            </w:sdt>
          </w:tr>
          <w:tr w:rsidR="0084295D" w:rsidTr="0084295D">
            <w:trPr>
              <w:trHeight w:val="340"/>
            </w:trPr>
            <w:sdt>
              <w:sdtPr>
                <w:rPr>
                  <w:rFonts w:hint="eastAsia"/>
                  <w:szCs w:val="21"/>
                </w:rPr>
                <w:alias w:val="无形资产账面原值增加项目名称"/>
                <w:tag w:val="_GBC_23146e7638324faaa7da0b428a22d186"/>
                <w:id w:val="-612822238"/>
                <w:lock w:val="sdtLocked"/>
              </w:sdtPr>
              <w:sdtContent>
                <w:tc>
                  <w:tcPr>
                    <w:tcW w:w="1253" w:type="pct"/>
                    <w:shd w:val="clear" w:color="auto" w:fill="auto"/>
                  </w:tcPr>
                  <w:p w:rsidR="0084295D" w:rsidRDefault="0084295D" w:rsidP="0084295D">
                    <w:pPr>
                      <w:ind w:firstLineChars="300" w:firstLine="630"/>
                      <w:rPr>
                        <w:szCs w:val="21"/>
                      </w:rPr>
                    </w:pPr>
                    <w:r>
                      <w:rPr>
                        <w:rFonts w:hint="eastAsia"/>
                        <w:szCs w:val="21"/>
                      </w:rPr>
                      <w:t>(4)其他</w:t>
                    </w:r>
                  </w:p>
                </w:tc>
              </w:sdtContent>
            </w:sdt>
            <w:sdt>
              <w:sdtPr>
                <w:rPr>
                  <w:rFonts w:hint="eastAsia"/>
                  <w:szCs w:val="21"/>
                </w:rPr>
                <w:alias w:val="无形资产土地使用权账面原值增加项目金额"/>
                <w:tag w:val="_GBC_68b1c1634d8b430b8d2430ed0a1d6a19"/>
                <w:id w:val="1534924776"/>
                <w:lock w:val="sdtLocked"/>
              </w:sdtPr>
              <w:sdtContent>
                <w:tc>
                  <w:tcPr>
                    <w:tcW w:w="911" w:type="pct"/>
                    <w:shd w:val="clear" w:color="auto" w:fill="auto"/>
                  </w:tcPr>
                  <w:p w:rsidR="0084295D" w:rsidRDefault="0084295D" w:rsidP="0084295D">
                    <w:pPr>
                      <w:jc w:val="right"/>
                      <w:rPr>
                        <w:szCs w:val="21"/>
                      </w:rPr>
                    </w:pPr>
                    <w:r>
                      <w:rPr>
                        <w:szCs w:val="21"/>
                      </w:rPr>
                      <w:t>46,491,146.80</w:t>
                    </w:r>
                  </w:p>
                </w:tc>
              </w:sdtContent>
            </w:sdt>
            <w:sdt>
              <w:sdtPr>
                <w:rPr>
                  <w:rFonts w:hint="eastAsia"/>
                  <w:szCs w:val="21"/>
                </w:rPr>
                <w:alias w:val="无形资产专利权账面原值增加项目金额"/>
                <w:tag w:val="_GBC_b5f009ab3fd1422a997d83f901d96e2e"/>
                <w:id w:val="1855149146"/>
                <w:lock w:val="sdtLocked"/>
                <w:showingPlcHdr/>
              </w:sdtPr>
              <w:sdtContent>
                <w:tc>
                  <w:tcPr>
                    <w:tcW w:w="911" w:type="pct"/>
                    <w:shd w:val="clear" w:color="auto" w:fill="auto"/>
                  </w:tcPr>
                  <w:p w:rsidR="0084295D" w:rsidRDefault="0084295D" w:rsidP="0084295D">
                    <w:pPr>
                      <w:jc w:val="right"/>
                      <w:rPr>
                        <w:szCs w:val="21"/>
                      </w:rPr>
                    </w:pPr>
                    <w:r w:rsidRPr="001852D3">
                      <w:rPr>
                        <w:rStyle w:val="af5"/>
                        <w:rFonts w:hint="eastAsia"/>
                      </w:rPr>
                      <w:t xml:space="preserve">　</w:t>
                    </w:r>
                  </w:p>
                </w:tc>
              </w:sdtContent>
            </w:sdt>
            <w:sdt>
              <w:sdtPr>
                <w:rPr>
                  <w:rFonts w:hint="eastAsia"/>
                  <w:szCs w:val="21"/>
                </w:rPr>
                <w:alias w:val="无形资产非专利技术账面原值增加项目金额"/>
                <w:tag w:val="_GBC_993f412620f445e88bd61968f7459ec9"/>
                <w:id w:val="1436791321"/>
                <w:lock w:val="sdtLocked"/>
                <w:showingPlcHdr/>
              </w:sdtPr>
              <w:sdtContent>
                <w:tc>
                  <w:tcPr>
                    <w:tcW w:w="887" w:type="pct"/>
                    <w:shd w:val="clear" w:color="auto" w:fill="auto"/>
                  </w:tcPr>
                  <w:p w:rsidR="0084295D" w:rsidRDefault="0084295D" w:rsidP="0084295D">
                    <w:pPr>
                      <w:jc w:val="right"/>
                      <w:rPr>
                        <w:szCs w:val="21"/>
                      </w:rPr>
                    </w:pPr>
                    <w:r w:rsidRPr="001852D3">
                      <w:rPr>
                        <w:rStyle w:val="af5"/>
                        <w:rFonts w:hint="eastAsia"/>
                      </w:rPr>
                      <w:t xml:space="preserve">　</w:t>
                    </w:r>
                  </w:p>
                </w:tc>
              </w:sdtContent>
            </w:sdt>
            <w:sdt>
              <w:sdtPr>
                <w:rPr>
                  <w:rFonts w:hint="eastAsia"/>
                  <w:szCs w:val="21"/>
                </w:rPr>
                <w:alias w:val="无形资产账面原值增加项目合计金额"/>
                <w:tag w:val="_GBC_29ad01d7f03a4139909a42289d945b78"/>
                <w:id w:val="-1023937263"/>
                <w:lock w:val="sdtLocked"/>
              </w:sdtPr>
              <w:sdtContent>
                <w:tc>
                  <w:tcPr>
                    <w:tcW w:w="1036" w:type="pct"/>
                    <w:shd w:val="clear" w:color="auto" w:fill="auto"/>
                  </w:tcPr>
                  <w:p w:rsidR="0084295D" w:rsidRDefault="0084295D" w:rsidP="0084295D">
                    <w:pPr>
                      <w:jc w:val="right"/>
                      <w:rPr>
                        <w:szCs w:val="21"/>
                      </w:rPr>
                    </w:pPr>
                    <w:r>
                      <w:rPr>
                        <w:szCs w:val="21"/>
                      </w:rPr>
                      <w:t>46,491,146.80</w:t>
                    </w:r>
                  </w:p>
                </w:tc>
              </w:sdtContent>
            </w:sdt>
          </w:tr>
          <w:tr w:rsidR="0084295D" w:rsidTr="0084295D">
            <w:trPr>
              <w:trHeight w:val="340"/>
            </w:trPr>
            <w:tc>
              <w:tcPr>
                <w:tcW w:w="1253" w:type="pct"/>
                <w:shd w:val="clear" w:color="auto" w:fill="auto"/>
                <w:vAlign w:val="center"/>
              </w:tcPr>
              <w:p w:rsidR="0084295D" w:rsidRDefault="0084295D" w:rsidP="0084295D">
                <w:pPr>
                  <w:rPr>
                    <w:szCs w:val="21"/>
                  </w:rPr>
                </w:pPr>
                <w:r>
                  <w:rPr>
                    <w:szCs w:val="21"/>
                  </w:rPr>
                  <w:t xml:space="preserve">    3.本期减少</w:t>
                </w:r>
                <w:r>
                  <w:rPr>
                    <w:rFonts w:hint="eastAsia"/>
                    <w:szCs w:val="21"/>
                  </w:rPr>
                  <w:t>金额</w:t>
                </w:r>
              </w:p>
            </w:tc>
            <w:sdt>
              <w:sdtPr>
                <w:rPr>
                  <w:rFonts w:hint="eastAsia"/>
                  <w:szCs w:val="21"/>
                </w:rPr>
                <w:alias w:val="无形资产中土地使用权原值本期减少额"/>
                <w:tag w:val="_GBC_7f2502b17635416c9bd8c37c69c705ad"/>
                <w:id w:val="-263465393"/>
                <w:lock w:val="sdtLocked"/>
              </w:sdtPr>
              <w:sdtContent>
                <w:tc>
                  <w:tcPr>
                    <w:tcW w:w="911" w:type="pct"/>
                    <w:shd w:val="clear" w:color="auto" w:fill="auto"/>
                  </w:tcPr>
                  <w:p w:rsidR="0084295D" w:rsidRDefault="0084295D" w:rsidP="0084295D">
                    <w:pPr>
                      <w:jc w:val="right"/>
                      <w:rPr>
                        <w:szCs w:val="21"/>
                      </w:rPr>
                    </w:pPr>
                    <w:r>
                      <w:rPr>
                        <w:szCs w:val="21"/>
                      </w:rPr>
                      <w:t>17,767,626.16</w:t>
                    </w:r>
                  </w:p>
                </w:tc>
              </w:sdtContent>
            </w:sdt>
            <w:sdt>
              <w:sdtPr>
                <w:rPr>
                  <w:rFonts w:hint="eastAsia"/>
                  <w:szCs w:val="21"/>
                </w:rPr>
                <w:alias w:val="无形资产中专利权原值本期减少额"/>
                <w:tag w:val="_GBC_3e69e7df8f7047ef85df3430d84b3fc6"/>
                <w:id w:val="-208184922"/>
                <w:lock w:val="sdtLocked"/>
              </w:sdtPr>
              <w:sdtContent>
                <w:tc>
                  <w:tcPr>
                    <w:tcW w:w="911" w:type="pct"/>
                    <w:shd w:val="clear" w:color="auto" w:fill="auto"/>
                  </w:tcPr>
                  <w:p w:rsidR="0084295D" w:rsidRDefault="0084295D" w:rsidP="0084295D">
                    <w:pPr>
                      <w:jc w:val="right"/>
                      <w:rPr>
                        <w:szCs w:val="21"/>
                      </w:rPr>
                    </w:pPr>
                    <w:r>
                      <w:rPr>
                        <w:szCs w:val="21"/>
                      </w:rPr>
                      <w:t>505,673.58</w:t>
                    </w:r>
                  </w:p>
                </w:tc>
              </w:sdtContent>
            </w:sdt>
            <w:sdt>
              <w:sdtPr>
                <w:rPr>
                  <w:rFonts w:hint="eastAsia"/>
                  <w:szCs w:val="21"/>
                </w:rPr>
                <w:alias w:val="无形资产中非专利技术原值本期减少额"/>
                <w:tag w:val="_GBC_1ab7be4c9e0f4ee4b4a29aaf2aea692c"/>
                <w:id w:val="-1722280222"/>
                <w:lock w:val="sdtLocked"/>
              </w:sdtPr>
              <w:sdtContent>
                <w:tc>
                  <w:tcPr>
                    <w:tcW w:w="887" w:type="pct"/>
                    <w:shd w:val="clear" w:color="auto" w:fill="auto"/>
                  </w:tcPr>
                  <w:p w:rsidR="0084295D" w:rsidRDefault="0084295D" w:rsidP="0084295D">
                    <w:pPr>
                      <w:jc w:val="right"/>
                      <w:rPr>
                        <w:szCs w:val="21"/>
                      </w:rPr>
                    </w:pPr>
                    <w:r>
                      <w:rPr>
                        <w:szCs w:val="21"/>
                      </w:rPr>
                      <w:t>300,000.00</w:t>
                    </w:r>
                  </w:p>
                </w:tc>
              </w:sdtContent>
            </w:sdt>
            <w:sdt>
              <w:sdtPr>
                <w:rPr>
                  <w:szCs w:val="21"/>
                </w:rPr>
                <w:alias w:val="无形资产原价（减少额）"/>
                <w:tag w:val="_GBC_2417eac70b8a496d88ab6c27726f91f6"/>
                <w:id w:val="800649591"/>
                <w:lock w:val="sdtLocked"/>
              </w:sdtPr>
              <w:sdtContent>
                <w:tc>
                  <w:tcPr>
                    <w:tcW w:w="1036" w:type="pct"/>
                    <w:shd w:val="clear" w:color="auto" w:fill="auto"/>
                  </w:tcPr>
                  <w:p w:rsidR="0084295D" w:rsidRDefault="0084295D" w:rsidP="0084295D">
                    <w:pPr>
                      <w:jc w:val="right"/>
                      <w:rPr>
                        <w:szCs w:val="21"/>
                      </w:rPr>
                    </w:pPr>
                    <w:r>
                      <w:rPr>
                        <w:szCs w:val="21"/>
                      </w:rPr>
                      <w:t>18,573,299.74</w:t>
                    </w:r>
                  </w:p>
                </w:tc>
              </w:sdtContent>
            </w:sdt>
          </w:tr>
          <w:tr w:rsidR="0084295D" w:rsidTr="0084295D">
            <w:trPr>
              <w:trHeight w:val="340"/>
            </w:trPr>
            <w:tc>
              <w:tcPr>
                <w:tcW w:w="1253" w:type="pct"/>
                <w:shd w:val="clear" w:color="auto" w:fill="auto"/>
                <w:vAlign w:val="center"/>
              </w:tcPr>
              <w:p w:rsidR="0084295D" w:rsidRDefault="0084295D" w:rsidP="0084295D">
                <w:pPr>
                  <w:ind w:firstLineChars="300" w:firstLine="630"/>
                  <w:rPr>
                    <w:szCs w:val="21"/>
                  </w:rPr>
                </w:pPr>
                <w:r>
                  <w:rPr>
                    <w:szCs w:val="21"/>
                  </w:rPr>
                  <w:t>(</w:t>
                </w:r>
                <w:r>
                  <w:rPr>
                    <w:rFonts w:hint="eastAsia"/>
                    <w:szCs w:val="21"/>
                  </w:rPr>
                  <w:t>1</w:t>
                </w:r>
                <w:r>
                  <w:rPr>
                    <w:szCs w:val="21"/>
                  </w:rPr>
                  <w:t>)</w:t>
                </w:r>
                <w:r>
                  <w:rPr>
                    <w:rFonts w:hint="eastAsia"/>
                    <w:szCs w:val="21"/>
                  </w:rPr>
                  <w:t>处置</w:t>
                </w:r>
              </w:p>
            </w:tc>
            <w:sdt>
              <w:sdtPr>
                <w:rPr>
                  <w:rFonts w:hint="eastAsia"/>
                  <w:szCs w:val="21"/>
                </w:rPr>
                <w:alias w:val="处置导致的土地使用权账面原值减少额"/>
                <w:tag w:val="_GBC_38e1e2ef62954a879be67b4ad80f2cd8"/>
                <w:id w:val="-685835308"/>
                <w:lock w:val="sdtLocked"/>
              </w:sdtPr>
              <w:sdtContent>
                <w:tc>
                  <w:tcPr>
                    <w:tcW w:w="911" w:type="pct"/>
                    <w:shd w:val="clear" w:color="auto" w:fill="auto"/>
                  </w:tcPr>
                  <w:p w:rsidR="0084295D" w:rsidRDefault="0084295D" w:rsidP="0084295D">
                    <w:pPr>
                      <w:jc w:val="right"/>
                      <w:rPr>
                        <w:szCs w:val="21"/>
                      </w:rPr>
                    </w:pPr>
                    <w:r>
                      <w:rPr>
                        <w:szCs w:val="21"/>
                      </w:rPr>
                      <w:t>17,767,626.16</w:t>
                    </w:r>
                  </w:p>
                </w:tc>
              </w:sdtContent>
            </w:sdt>
            <w:sdt>
              <w:sdtPr>
                <w:rPr>
                  <w:rFonts w:hint="eastAsia"/>
                  <w:szCs w:val="21"/>
                </w:rPr>
                <w:alias w:val="处置导致的专利权账面原值减少额"/>
                <w:tag w:val="_GBC_5faa2ab4a90640699295dd102f4ac082"/>
                <w:id w:val="1885367147"/>
                <w:lock w:val="sdtLocked"/>
              </w:sdtPr>
              <w:sdtContent>
                <w:tc>
                  <w:tcPr>
                    <w:tcW w:w="911" w:type="pct"/>
                    <w:shd w:val="clear" w:color="auto" w:fill="auto"/>
                  </w:tcPr>
                  <w:p w:rsidR="0084295D" w:rsidRDefault="0084295D" w:rsidP="0084295D">
                    <w:pPr>
                      <w:jc w:val="right"/>
                      <w:rPr>
                        <w:szCs w:val="21"/>
                      </w:rPr>
                    </w:pPr>
                    <w:r>
                      <w:rPr>
                        <w:szCs w:val="21"/>
                      </w:rPr>
                      <w:t>505,673.58</w:t>
                    </w:r>
                  </w:p>
                </w:tc>
              </w:sdtContent>
            </w:sdt>
            <w:sdt>
              <w:sdtPr>
                <w:rPr>
                  <w:rFonts w:hint="eastAsia"/>
                  <w:szCs w:val="21"/>
                </w:rPr>
                <w:alias w:val="处置导致的非专利技术账面原值减少额"/>
                <w:tag w:val="_GBC_7e3fa1c8f2154d9b84228afa0e226317"/>
                <w:id w:val="776375227"/>
                <w:lock w:val="sdtLocked"/>
              </w:sdtPr>
              <w:sdtContent>
                <w:tc>
                  <w:tcPr>
                    <w:tcW w:w="887" w:type="pct"/>
                    <w:shd w:val="clear" w:color="auto" w:fill="auto"/>
                  </w:tcPr>
                  <w:p w:rsidR="0084295D" w:rsidRDefault="0084295D" w:rsidP="0084295D">
                    <w:pPr>
                      <w:jc w:val="right"/>
                      <w:rPr>
                        <w:szCs w:val="21"/>
                      </w:rPr>
                    </w:pPr>
                    <w:r>
                      <w:rPr>
                        <w:szCs w:val="21"/>
                      </w:rPr>
                      <w:t>300,000.00</w:t>
                    </w:r>
                  </w:p>
                </w:tc>
              </w:sdtContent>
            </w:sdt>
            <w:sdt>
              <w:sdtPr>
                <w:rPr>
                  <w:rFonts w:hint="eastAsia"/>
                  <w:szCs w:val="21"/>
                </w:rPr>
                <w:alias w:val="处置导致的无形资产账面原值减少额"/>
                <w:tag w:val="_GBC_b9a2cc50e53f4ebcb98cada67cc26f44"/>
                <w:id w:val="-604567470"/>
                <w:lock w:val="sdtLocked"/>
              </w:sdtPr>
              <w:sdtContent>
                <w:tc>
                  <w:tcPr>
                    <w:tcW w:w="1036" w:type="pct"/>
                    <w:shd w:val="clear" w:color="auto" w:fill="auto"/>
                  </w:tcPr>
                  <w:p w:rsidR="0084295D" w:rsidRDefault="0084295D" w:rsidP="0084295D">
                    <w:pPr>
                      <w:jc w:val="right"/>
                      <w:rPr>
                        <w:szCs w:val="21"/>
                      </w:rPr>
                    </w:pPr>
                    <w:r>
                      <w:rPr>
                        <w:szCs w:val="21"/>
                      </w:rPr>
                      <w:t>18,573,299.74</w:t>
                    </w:r>
                  </w:p>
                </w:tc>
              </w:sdtContent>
            </w:sdt>
          </w:tr>
          <w:tr w:rsidR="0084295D" w:rsidTr="0084295D">
            <w:trPr>
              <w:trHeight w:val="340"/>
            </w:trPr>
            <w:sdt>
              <w:sdtPr>
                <w:rPr>
                  <w:rFonts w:hint="eastAsia"/>
                  <w:szCs w:val="21"/>
                </w:rPr>
                <w:alias w:val="无形资产账面原值减少项目名称"/>
                <w:tag w:val="_GBC_75be63f1efb54632be12885a949e8472"/>
                <w:id w:val="2051110787"/>
                <w:lock w:val="sdtLocked"/>
                <w:showingPlcHdr/>
              </w:sdtPr>
              <w:sdtContent>
                <w:tc>
                  <w:tcPr>
                    <w:tcW w:w="1253" w:type="pct"/>
                    <w:shd w:val="clear" w:color="auto" w:fill="auto"/>
                  </w:tcPr>
                  <w:p w:rsidR="0084295D" w:rsidRDefault="0084295D" w:rsidP="0084295D">
                    <w:pPr>
                      <w:ind w:firstLineChars="300" w:firstLine="630"/>
                      <w:rPr>
                        <w:szCs w:val="21"/>
                      </w:rPr>
                    </w:pPr>
                    <w:r>
                      <w:rPr>
                        <w:rFonts w:hint="eastAsia"/>
                        <w:color w:val="333399"/>
                        <w:szCs w:val="21"/>
                      </w:rPr>
                      <w:t xml:space="preserve">　</w:t>
                    </w:r>
                  </w:p>
                </w:tc>
              </w:sdtContent>
            </w:sdt>
            <w:sdt>
              <w:sdtPr>
                <w:rPr>
                  <w:rFonts w:hint="eastAsia"/>
                  <w:szCs w:val="21"/>
                </w:rPr>
                <w:alias w:val="无形资产土地使用权账面原值减少项目金额"/>
                <w:tag w:val="_GBC_5791b9cc56d34ed3a6b1bb5619046fd4"/>
                <w:id w:val="687721923"/>
                <w:lock w:val="sdtLocked"/>
                <w:showingPlcHdr/>
              </w:sdtPr>
              <w:sdtContent>
                <w:tc>
                  <w:tcPr>
                    <w:tcW w:w="911" w:type="pct"/>
                    <w:shd w:val="clear" w:color="auto" w:fill="auto"/>
                  </w:tcPr>
                  <w:p w:rsidR="0084295D" w:rsidRDefault="0084295D" w:rsidP="0084295D">
                    <w:pPr>
                      <w:jc w:val="right"/>
                      <w:rPr>
                        <w:szCs w:val="21"/>
                      </w:rPr>
                    </w:pPr>
                    <w:r>
                      <w:rPr>
                        <w:rFonts w:hint="eastAsia"/>
                        <w:color w:val="333399"/>
                        <w:szCs w:val="21"/>
                      </w:rPr>
                      <w:t xml:space="preserve">　</w:t>
                    </w:r>
                  </w:p>
                </w:tc>
              </w:sdtContent>
            </w:sdt>
            <w:sdt>
              <w:sdtPr>
                <w:rPr>
                  <w:rFonts w:hint="eastAsia"/>
                  <w:szCs w:val="21"/>
                </w:rPr>
                <w:alias w:val="无形资产专利权账面原值减少项目金额"/>
                <w:tag w:val="_GBC_a187b12be46c4986a6845dc33026b70e"/>
                <w:id w:val="591287779"/>
                <w:lock w:val="sdtLocked"/>
                <w:showingPlcHdr/>
              </w:sdtPr>
              <w:sdtContent>
                <w:tc>
                  <w:tcPr>
                    <w:tcW w:w="911" w:type="pct"/>
                    <w:shd w:val="clear" w:color="auto" w:fill="auto"/>
                  </w:tcPr>
                  <w:p w:rsidR="0084295D" w:rsidRDefault="0084295D" w:rsidP="0084295D">
                    <w:pPr>
                      <w:jc w:val="right"/>
                      <w:rPr>
                        <w:szCs w:val="21"/>
                      </w:rPr>
                    </w:pPr>
                    <w:r>
                      <w:rPr>
                        <w:rFonts w:hint="eastAsia"/>
                        <w:color w:val="333399"/>
                        <w:szCs w:val="21"/>
                      </w:rPr>
                      <w:t xml:space="preserve">　</w:t>
                    </w:r>
                  </w:p>
                </w:tc>
              </w:sdtContent>
            </w:sdt>
            <w:sdt>
              <w:sdtPr>
                <w:rPr>
                  <w:rFonts w:hint="eastAsia"/>
                  <w:szCs w:val="21"/>
                </w:rPr>
                <w:alias w:val="无形资产非专利技术账面原值减少项目金额"/>
                <w:tag w:val="_GBC_3d6177bde73241c09725cc86b9009958"/>
                <w:id w:val="1124891778"/>
                <w:lock w:val="sdtLocked"/>
                <w:showingPlcHdr/>
              </w:sdtPr>
              <w:sdtContent>
                <w:tc>
                  <w:tcPr>
                    <w:tcW w:w="887" w:type="pct"/>
                    <w:shd w:val="clear" w:color="auto" w:fill="auto"/>
                  </w:tcPr>
                  <w:p w:rsidR="0084295D" w:rsidRDefault="0084295D" w:rsidP="0084295D">
                    <w:pPr>
                      <w:jc w:val="right"/>
                      <w:rPr>
                        <w:szCs w:val="21"/>
                      </w:rPr>
                    </w:pPr>
                    <w:r>
                      <w:rPr>
                        <w:rFonts w:hint="eastAsia"/>
                        <w:color w:val="333399"/>
                        <w:szCs w:val="21"/>
                      </w:rPr>
                      <w:t xml:space="preserve">　</w:t>
                    </w:r>
                  </w:p>
                </w:tc>
              </w:sdtContent>
            </w:sdt>
            <w:sdt>
              <w:sdtPr>
                <w:rPr>
                  <w:rFonts w:hint="eastAsia"/>
                  <w:szCs w:val="21"/>
                </w:rPr>
                <w:alias w:val="无形资产账面原值减少项目合计金额"/>
                <w:tag w:val="_GBC_333bceb4bfb942ca90170e359bb81b89"/>
                <w:id w:val="-465892466"/>
                <w:lock w:val="sdtLocked"/>
                <w:showingPlcHdr/>
              </w:sdtPr>
              <w:sdtContent>
                <w:tc>
                  <w:tcPr>
                    <w:tcW w:w="1036" w:type="pct"/>
                    <w:shd w:val="clear" w:color="auto" w:fill="auto"/>
                  </w:tcPr>
                  <w:p w:rsidR="0084295D" w:rsidRDefault="0084295D" w:rsidP="0084295D">
                    <w:pPr>
                      <w:jc w:val="right"/>
                      <w:rPr>
                        <w:szCs w:val="21"/>
                      </w:rPr>
                    </w:pPr>
                    <w:r>
                      <w:rPr>
                        <w:rFonts w:hint="eastAsia"/>
                        <w:color w:val="333399"/>
                        <w:szCs w:val="21"/>
                      </w:rPr>
                      <w:t xml:space="preserve">　</w:t>
                    </w:r>
                  </w:p>
                </w:tc>
              </w:sdtContent>
            </w:sdt>
          </w:tr>
          <w:tr w:rsidR="0084295D" w:rsidTr="0084295D">
            <w:trPr>
              <w:trHeight w:val="340"/>
            </w:trPr>
            <w:tc>
              <w:tcPr>
                <w:tcW w:w="1253" w:type="pct"/>
                <w:shd w:val="clear" w:color="auto" w:fill="auto"/>
                <w:vAlign w:val="center"/>
              </w:tcPr>
              <w:p w:rsidR="0084295D" w:rsidRDefault="0084295D" w:rsidP="0084295D">
                <w:pPr>
                  <w:rPr>
                    <w:szCs w:val="21"/>
                  </w:rPr>
                </w:pPr>
                <w:r>
                  <w:rPr>
                    <w:szCs w:val="21"/>
                  </w:rPr>
                  <w:t xml:space="preserve">   4.期末余额</w:t>
                </w:r>
              </w:p>
            </w:tc>
            <w:sdt>
              <w:sdtPr>
                <w:rPr>
                  <w:rFonts w:hint="eastAsia"/>
                  <w:szCs w:val="21"/>
                </w:rPr>
                <w:alias w:val="无形资产中土地使用权原值"/>
                <w:tag w:val="_GBC_678513d0cfc34461a07bb4b42557f615"/>
                <w:id w:val="-1786179139"/>
                <w:lock w:val="sdtLocked"/>
              </w:sdtPr>
              <w:sdtContent>
                <w:tc>
                  <w:tcPr>
                    <w:tcW w:w="911" w:type="pct"/>
                    <w:shd w:val="clear" w:color="auto" w:fill="auto"/>
                  </w:tcPr>
                  <w:p w:rsidR="0084295D" w:rsidRDefault="0084295D" w:rsidP="0084295D">
                    <w:pPr>
                      <w:jc w:val="right"/>
                      <w:rPr>
                        <w:szCs w:val="21"/>
                      </w:rPr>
                    </w:pPr>
                    <w:r>
                      <w:rPr>
                        <w:szCs w:val="21"/>
                      </w:rPr>
                      <w:t>913,067,883.37</w:t>
                    </w:r>
                  </w:p>
                </w:tc>
              </w:sdtContent>
            </w:sdt>
            <w:sdt>
              <w:sdtPr>
                <w:rPr>
                  <w:rFonts w:hint="eastAsia"/>
                  <w:szCs w:val="21"/>
                </w:rPr>
                <w:alias w:val="无形资产中专利权原值"/>
                <w:tag w:val="_GBC_7de1974243c44ad6a5bf7ab578402947"/>
                <w:id w:val="-678585757"/>
                <w:lock w:val="sdtLocked"/>
              </w:sdtPr>
              <w:sdtContent>
                <w:tc>
                  <w:tcPr>
                    <w:tcW w:w="911" w:type="pct"/>
                    <w:shd w:val="clear" w:color="auto" w:fill="auto"/>
                  </w:tcPr>
                  <w:p w:rsidR="0084295D" w:rsidRDefault="0084295D" w:rsidP="0084295D">
                    <w:pPr>
                      <w:jc w:val="right"/>
                      <w:rPr>
                        <w:szCs w:val="21"/>
                      </w:rPr>
                    </w:pPr>
                    <w:r>
                      <w:rPr>
                        <w:szCs w:val="21"/>
                      </w:rPr>
                      <w:t>37,681,768.58</w:t>
                    </w:r>
                  </w:p>
                </w:tc>
              </w:sdtContent>
            </w:sdt>
            <w:sdt>
              <w:sdtPr>
                <w:rPr>
                  <w:rFonts w:hint="eastAsia"/>
                  <w:szCs w:val="21"/>
                </w:rPr>
                <w:alias w:val="无形资产中非专利技术原值"/>
                <w:tag w:val="_GBC_b74bc16d48e5471e915171e376340f4c"/>
                <w:id w:val="652180440"/>
                <w:lock w:val="sdtLocked"/>
              </w:sdtPr>
              <w:sdtContent>
                <w:tc>
                  <w:tcPr>
                    <w:tcW w:w="887" w:type="pct"/>
                    <w:shd w:val="clear" w:color="auto" w:fill="auto"/>
                  </w:tcPr>
                  <w:p w:rsidR="0084295D" w:rsidRDefault="0084295D" w:rsidP="0084295D">
                    <w:pPr>
                      <w:jc w:val="right"/>
                      <w:rPr>
                        <w:szCs w:val="21"/>
                      </w:rPr>
                    </w:pPr>
                    <w:r>
                      <w:rPr>
                        <w:szCs w:val="21"/>
                      </w:rPr>
                      <w:t>1,111,388.68</w:t>
                    </w:r>
                  </w:p>
                </w:tc>
              </w:sdtContent>
            </w:sdt>
            <w:sdt>
              <w:sdtPr>
                <w:rPr>
                  <w:szCs w:val="21"/>
                </w:rPr>
                <w:alias w:val="无形资产原价"/>
                <w:tag w:val="_GBC_7f0f3d498a1a42448f8de9f919187d1c"/>
                <w:id w:val="1716619726"/>
                <w:lock w:val="sdtLocked"/>
              </w:sdtPr>
              <w:sdtContent>
                <w:tc>
                  <w:tcPr>
                    <w:tcW w:w="1036" w:type="pct"/>
                    <w:shd w:val="clear" w:color="auto" w:fill="auto"/>
                  </w:tcPr>
                  <w:p w:rsidR="0084295D" w:rsidRDefault="0084295D" w:rsidP="0084295D">
                    <w:pPr>
                      <w:jc w:val="right"/>
                      <w:rPr>
                        <w:szCs w:val="21"/>
                      </w:rPr>
                    </w:pPr>
                    <w:r>
                      <w:rPr>
                        <w:szCs w:val="21"/>
                      </w:rPr>
                      <w:t>951,861,040.63</w:t>
                    </w:r>
                  </w:p>
                </w:tc>
              </w:sdtContent>
            </w:sdt>
          </w:tr>
          <w:tr w:rsidR="0084295D" w:rsidTr="0084295D">
            <w:trPr>
              <w:trHeight w:val="340"/>
            </w:trPr>
            <w:tc>
              <w:tcPr>
                <w:tcW w:w="1253" w:type="pct"/>
                <w:shd w:val="clear" w:color="auto" w:fill="auto"/>
                <w:vAlign w:val="center"/>
              </w:tcPr>
              <w:p w:rsidR="0084295D" w:rsidRDefault="0084295D" w:rsidP="0084295D">
                <w:pPr>
                  <w:rPr>
                    <w:szCs w:val="21"/>
                  </w:rPr>
                </w:pPr>
                <w:r>
                  <w:rPr>
                    <w:szCs w:val="21"/>
                  </w:rPr>
                  <w:t>二、累计</w:t>
                </w:r>
                <w:r>
                  <w:rPr>
                    <w:rFonts w:hint="eastAsia"/>
                    <w:szCs w:val="21"/>
                  </w:rPr>
                  <w:t>摊销</w:t>
                </w:r>
              </w:p>
            </w:tc>
            <w:tc>
              <w:tcPr>
                <w:tcW w:w="911" w:type="pct"/>
                <w:shd w:val="clear" w:color="auto" w:fill="auto"/>
              </w:tcPr>
              <w:p w:rsidR="0084295D" w:rsidRDefault="0084295D" w:rsidP="0084295D">
                <w:pPr>
                  <w:jc w:val="right"/>
                  <w:rPr>
                    <w:szCs w:val="21"/>
                  </w:rPr>
                </w:pPr>
              </w:p>
            </w:tc>
            <w:tc>
              <w:tcPr>
                <w:tcW w:w="911" w:type="pct"/>
                <w:shd w:val="clear" w:color="auto" w:fill="auto"/>
              </w:tcPr>
              <w:p w:rsidR="0084295D" w:rsidRDefault="0084295D" w:rsidP="0084295D">
                <w:pPr>
                  <w:jc w:val="right"/>
                  <w:rPr>
                    <w:szCs w:val="21"/>
                  </w:rPr>
                </w:pPr>
              </w:p>
            </w:tc>
            <w:tc>
              <w:tcPr>
                <w:tcW w:w="887" w:type="pct"/>
                <w:shd w:val="clear" w:color="auto" w:fill="auto"/>
              </w:tcPr>
              <w:p w:rsidR="0084295D" w:rsidRDefault="0084295D" w:rsidP="0084295D">
                <w:pPr>
                  <w:jc w:val="right"/>
                  <w:rPr>
                    <w:szCs w:val="21"/>
                  </w:rPr>
                </w:pPr>
              </w:p>
            </w:tc>
            <w:tc>
              <w:tcPr>
                <w:tcW w:w="1036" w:type="pct"/>
                <w:shd w:val="clear" w:color="auto" w:fill="auto"/>
              </w:tcPr>
              <w:p w:rsidR="0084295D" w:rsidRDefault="0084295D" w:rsidP="0084295D">
                <w:pPr>
                  <w:jc w:val="right"/>
                  <w:rPr>
                    <w:szCs w:val="21"/>
                  </w:rPr>
                </w:pPr>
              </w:p>
            </w:tc>
          </w:tr>
          <w:tr w:rsidR="0084295D" w:rsidTr="0084295D">
            <w:trPr>
              <w:trHeight w:val="340"/>
            </w:trPr>
            <w:tc>
              <w:tcPr>
                <w:tcW w:w="1253" w:type="pct"/>
                <w:shd w:val="clear" w:color="auto" w:fill="auto"/>
                <w:vAlign w:val="center"/>
              </w:tcPr>
              <w:p w:rsidR="0084295D" w:rsidRDefault="0084295D" w:rsidP="0084295D">
                <w:pPr>
                  <w:ind w:firstLineChars="200" w:firstLine="420"/>
                  <w:rPr>
                    <w:szCs w:val="21"/>
                  </w:rPr>
                </w:pPr>
                <w:r>
                  <w:rPr>
                    <w:rFonts w:hint="eastAsia"/>
                    <w:szCs w:val="21"/>
                  </w:rPr>
                  <w:t>1.期</w:t>
                </w:r>
                <w:r>
                  <w:rPr>
                    <w:szCs w:val="21"/>
                  </w:rPr>
                  <w:t>初余额</w:t>
                </w:r>
              </w:p>
            </w:tc>
            <w:sdt>
              <w:sdtPr>
                <w:rPr>
                  <w:rFonts w:hint="eastAsia"/>
                  <w:szCs w:val="21"/>
                </w:rPr>
                <w:alias w:val="无形资产中土地使用权累计摊销"/>
                <w:tag w:val="_GBC_ff9de93c3a1a4dc287c5d01fb920e1f8"/>
                <w:id w:val="297889800"/>
                <w:lock w:val="sdtLocked"/>
              </w:sdtPr>
              <w:sdtContent>
                <w:tc>
                  <w:tcPr>
                    <w:tcW w:w="911" w:type="pct"/>
                    <w:shd w:val="clear" w:color="auto" w:fill="auto"/>
                  </w:tcPr>
                  <w:p w:rsidR="0084295D" w:rsidRDefault="000047ED" w:rsidP="0084295D">
                    <w:pPr>
                      <w:jc w:val="right"/>
                      <w:rPr>
                        <w:szCs w:val="21"/>
                      </w:rPr>
                    </w:pPr>
                    <w:r>
                      <w:rPr>
                        <w:szCs w:val="21"/>
                      </w:rPr>
                      <w:t>120,438,447.72</w:t>
                    </w:r>
                  </w:p>
                </w:tc>
              </w:sdtContent>
            </w:sdt>
            <w:sdt>
              <w:sdtPr>
                <w:rPr>
                  <w:rFonts w:hint="eastAsia"/>
                  <w:szCs w:val="21"/>
                </w:rPr>
                <w:alias w:val="无形资产中专利权累计摊销"/>
                <w:tag w:val="_GBC_3c167241ce744930825e3aedf9aee145"/>
                <w:id w:val="1064529453"/>
                <w:lock w:val="sdtLocked"/>
              </w:sdtPr>
              <w:sdtContent>
                <w:tc>
                  <w:tcPr>
                    <w:tcW w:w="911" w:type="pct"/>
                    <w:shd w:val="clear" w:color="auto" w:fill="auto"/>
                  </w:tcPr>
                  <w:p w:rsidR="0084295D" w:rsidRDefault="000047ED" w:rsidP="0084295D">
                    <w:pPr>
                      <w:jc w:val="right"/>
                      <w:rPr>
                        <w:szCs w:val="21"/>
                      </w:rPr>
                    </w:pPr>
                    <w:r>
                      <w:rPr>
                        <w:szCs w:val="21"/>
                      </w:rPr>
                      <w:t>19,833,781.97</w:t>
                    </w:r>
                  </w:p>
                </w:tc>
              </w:sdtContent>
            </w:sdt>
            <w:sdt>
              <w:sdtPr>
                <w:rPr>
                  <w:rFonts w:hint="eastAsia"/>
                  <w:szCs w:val="21"/>
                </w:rPr>
                <w:alias w:val="无形资产中非专利技术累计摊销"/>
                <w:tag w:val="_GBC_140cd590f13e4bdcac61cf8b7ffe2eca"/>
                <w:id w:val="325559054"/>
                <w:lock w:val="sdtLocked"/>
              </w:sdtPr>
              <w:sdtContent>
                <w:tc>
                  <w:tcPr>
                    <w:tcW w:w="887" w:type="pct"/>
                    <w:shd w:val="clear" w:color="auto" w:fill="auto"/>
                  </w:tcPr>
                  <w:p w:rsidR="0084295D" w:rsidRDefault="000047ED" w:rsidP="0084295D">
                    <w:pPr>
                      <w:jc w:val="right"/>
                      <w:rPr>
                        <w:szCs w:val="21"/>
                      </w:rPr>
                    </w:pPr>
                    <w:r>
                      <w:rPr>
                        <w:szCs w:val="21"/>
                      </w:rPr>
                      <w:t>902,240.42</w:t>
                    </w:r>
                  </w:p>
                </w:tc>
              </w:sdtContent>
            </w:sdt>
            <w:sdt>
              <w:sdtPr>
                <w:rPr>
                  <w:szCs w:val="21"/>
                </w:rPr>
                <w:alias w:val="无形资产累计折旧"/>
                <w:tag w:val="_GBC_8a7994a435d54ec0b3cdfd2352127809"/>
                <w:id w:val="-1479304595"/>
                <w:lock w:val="sdtLocked"/>
              </w:sdtPr>
              <w:sdtContent>
                <w:tc>
                  <w:tcPr>
                    <w:tcW w:w="1036" w:type="pct"/>
                    <w:shd w:val="clear" w:color="auto" w:fill="auto"/>
                  </w:tcPr>
                  <w:p w:rsidR="0084295D" w:rsidRDefault="000047ED" w:rsidP="0084295D">
                    <w:pPr>
                      <w:jc w:val="right"/>
                      <w:rPr>
                        <w:szCs w:val="21"/>
                      </w:rPr>
                    </w:pPr>
                    <w:r>
                      <w:rPr>
                        <w:szCs w:val="21"/>
                      </w:rPr>
                      <w:t>141,174,470.11</w:t>
                    </w:r>
                  </w:p>
                </w:tc>
              </w:sdtContent>
            </w:sdt>
          </w:tr>
          <w:tr w:rsidR="0084295D" w:rsidTr="0084295D">
            <w:trPr>
              <w:trHeight w:val="340"/>
            </w:trPr>
            <w:tc>
              <w:tcPr>
                <w:tcW w:w="1253" w:type="pct"/>
                <w:shd w:val="clear" w:color="auto" w:fill="auto"/>
                <w:vAlign w:val="center"/>
              </w:tcPr>
              <w:p w:rsidR="0084295D" w:rsidRDefault="0084295D" w:rsidP="0084295D">
                <w:pPr>
                  <w:ind w:firstLineChars="200" w:firstLine="420"/>
                  <w:rPr>
                    <w:szCs w:val="21"/>
                  </w:rPr>
                </w:pPr>
                <w:r>
                  <w:rPr>
                    <w:szCs w:val="21"/>
                  </w:rPr>
                  <w:t>2.本期增加</w:t>
                </w:r>
                <w:r>
                  <w:rPr>
                    <w:rFonts w:hint="eastAsia"/>
                    <w:szCs w:val="21"/>
                  </w:rPr>
                  <w:t>金额</w:t>
                </w:r>
              </w:p>
            </w:tc>
            <w:sdt>
              <w:sdtPr>
                <w:rPr>
                  <w:rFonts w:hint="eastAsia"/>
                  <w:szCs w:val="21"/>
                </w:rPr>
                <w:alias w:val="无形资产中土地使用权累计摊销本期增加额"/>
                <w:tag w:val="_GBC_03a73d1176364216bc1f71726d6bc318"/>
                <w:id w:val="-1555385966"/>
                <w:lock w:val="sdtLocked"/>
              </w:sdtPr>
              <w:sdtContent>
                <w:tc>
                  <w:tcPr>
                    <w:tcW w:w="911" w:type="pct"/>
                    <w:shd w:val="clear" w:color="auto" w:fill="auto"/>
                  </w:tcPr>
                  <w:p w:rsidR="0084295D" w:rsidRDefault="000047ED" w:rsidP="0084295D">
                    <w:pPr>
                      <w:jc w:val="right"/>
                      <w:rPr>
                        <w:szCs w:val="21"/>
                      </w:rPr>
                    </w:pPr>
                    <w:r>
                      <w:rPr>
                        <w:szCs w:val="21"/>
                      </w:rPr>
                      <w:t>24,260,248.61</w:t>
                    </w:r>
                  </w:p>
                </w:tc>
              </w:sdtContent>
            </w:sdt>
            <w:sdt>
              <w:sdtPr>
                <w:rPr>
                  <w:rFonts w:hint="eastAsia"/>
                  <w:szCs w:val="21"/>
                </w:rPr>
                <w:alias w:val="无形资产中专利权累计摊销本期增加额"/>
                <w:tag w:val="_GBC_6dd28179fe9043acabbbb791a72aed06"/>
                <w:id w:val="-2021686393"/>
                <w:lock w:val="sdtLocked"/>
              </w:sdtPr>
              <w:sdtContent>
                <w:tc>
                  <w:tcPr>
                    <w:tcW w:w="911" w:type="pct"/>
                    <w:shd w:val="clear" w:color="auto" w:fill="auto"/>
                  </w:tcPr>
                  <w:p w:rsidR="0084295D" w:rsidRDefault="000047ED" w:rsidP="0084295D">
                    <w:pPr>
                      <w:jc w:val="right"/>
                      <w:rPr>
                        <w:szCs w:val="21"/>
                      </w:rPr>
                    </w:pPr>
                    <w:r>
                      <w:rPr>
                        <w:szCs w:val="21"/>
                      </w:rPr>
                      <w:t>6,581,921.52</w:t>
                    </w:r>
                  </w:p>
                </w:tc>
              </w:sdtContent>
            </w:sdt>
            <w:sdt>
              <w:sdtPr>
                <w:rPr>
                  <w:rFonts w:hint="eastAsia"/>
                  <w:szCs w:val="21"/>
                </w:rPr>
                <w:alias w:val="无形资产中非专利技术累计摊销本期增加额"/>
                <w:tag w:val="_GBC_c1336df70d684a37a00a0668d2744b9b"/>
                <w:id w:val="857164774"/>
                <w:lock w:val="sdtLocked"/>
              </w:sdtPr>
              <w:sdtContent>
                <w:tc>
                  <w:tcPr>
                    <w:tcW w:w="887" w:type="pct"/>
                    <w:shd w:val="clear" w:color="auto" w:fill="auto"/>
                  </w:tcPr>
                  <w:p w:rsidR="0084295D" w:rsidRDefault="000047ED" w:rsidP="0084295D">
                    <w:pPr>
                      <w:jc w:val="right"/>
                      <w:rPr>
                        <w:szCs w:val="21"/>
                      </w:rPr>
                    </w:pPr>
                    <w:r>
                      <w:rPr>
                        <w:szCs w:val="21"/>
                      </w:rPr>
                      <w:t>212,767.26</w:t>
                    </w:r>
                  </w:p>
                </w:tc>
              </w:sdtContent>
            </w:sdt>
            <w:sdt>
              <w:sdtPr>
                <w:rPr>
                  <w:szCs w:val="21"/>
                </w:rPr>
                <w:alias w:val="无形资产累计折旧（增加额）"/>
                <w:tag w:val="_GBC_27a3ac9901e7429796cc375a0e5f97cb"/>
                <w:id w:val="-97022280"/>
                <w:lock w:val="sdtLocked"/>
              </w:sdtPr>
              <w:sdtContent>
                <w:tc>
                  <w:tcPr>
                    <w:tcW w:w="1036" w:type="pct"/>
                    <w:shd w:val="clear" w:color="auto" w:fill="auto"/>
                  </w:tcPr>
                  <w:p w:rsidR="0084295D" w:rsidRDefault="000047ED" w:rsidP="0084295D">
                    <w:pPr>
                      <w:jc w:val="right"/>
                      <w:rPr>
                        <w:szCs w:val="21"/>
                      </w:rPr>
                    </w:pPr>
                    <w:r>
                      <w:rPr>
                        <w:szCs w:val="21"/>
                      </w:rPr>
                      <w:t>31,054,937.39</w:t>
                    </w:r>
                  </w:p>
                </w:tc>
              </w:sdtContent>
            </w:sdt>
          </w:tr>
          <w:tr w:rsidR="0084295D" w:rsidTr="0084295D">
            <w:trPr>
              <w:trHeight w:val="340"/>
            </w:trPr>
            <w:tc>
              <w:tcPr>
                <w:tcW w:w="1253" w:type="pct"/>
                <w:shd w:val="clear" w:color="auto" w:fill="auto"/>
                <w:vAlign w:val="center"/>
              </w:tcPr>
              <w:p w:rsidR="0084295D" w:rsidRDefault="0084295D" w:rsidP="0084295D">
                <w:pPr>
                  <w:ind w:firstLineChars="300" w:firstLine="630"/>
                  <w:rPr>
                    <w:szCs w:val="21"/>
                  </w:rPr>
                </w:pPr>
                <w:r>
                  <w:rPr>
                    <w:rFonts w:hint="eastAsia"/>
                    <w:szCs w:val="21"/>
                  </w:rPr>
                  <w:t>（1）</w:t>
                </w:r>
                <w:r>
                  <w:rPr>
                    <w:szCs w:val="21"/>
                  </w:rPr>
                  <w:t>计提</w:t>
                </w:r>
              </w:p>
            </w:tc>
            <w:sdt>
              <w:sdtPr>
                <w:rPr>
                  <w:rFonts w:hint="eastAsia"/>
                  <w:szCs w:val="21"/>
                </w:rPr>
                <w:alias w:val="计提导致的土地使用权累计摊销增加额"/>
                <w:tag w:val="_GBC_7d8736e604d346f48a9434acd32a15ab"/>
                <w:id w:val="-1718803411"/>
                <w:lock w:val="sdtLocked"/>
              </w:sdtPr>
              <w:sdtContent>
                <w:tc>
                  <w:tcPr>
                    <w:tcW w:w="911" w:type="pct"/>
                    <w:shd w:val="clear" w:color="auto" w:fill="auto"/>
                  </w:tcPr>
                  <w:p w:rsidR="0084295D" w:rsidRDefault="000047ED" w:rsidP="0084295D">
                    <w:pPr>
                      <w:jc w:val="right"/>
                      <w:rPr>
                        <w:szCs w:val="21"/>
                      </w:rPr>
                    </w:pPr>
                    <w:r>
                      <w:rPr>
                        <w:szCs w:val="21"/>
                      </w:rPr>
                      <w:t>24,260,248.61</w:t>
                    </w:r>
                  </w:p>
                </w:tc>
              </w:sdtContent>
            </w:sdt>
            <w:sdt>
              <w:sdtPr>
                <w:rPr>
                  <w:rFonts w:hint="eastAsia"/>
                  <w:szCs w:val="21"/>
                </w:rPr>
                <w:alias w:val="计提导致的专利权累计摊销增加额"/>
                <w:tag w:val="_GBC_79a8aa1b02b54b2d98be49c27b468705"/>
                <w:id w:val="531298462"/>
                <w:lock w:val="sdtLocked"/>
              </w:sdtPr>
              <w:sdtContent>
                <w:tc>
                  <w:tcPr>
                    <w:tcW w:w="911" w:type="pct"/>
                    <w:shd w:val="clear" w:color="auto" w:fill="auto"/>
                  </w:tcPr>
                  <w:p w:rsidR="0084295D" w:rsidRDefault="000047ED" w:rsidP="0084295D">
                    <w:pPr>
                      <w:jc w:val="right"/>
                      <w:rPr>
                        <w:szCs w:val="21"/>
                      </w:rPr>
                    </w:pPr>
                    <w:r>
                      <w:rPr>
                        <w:szCs w:val="21"/>
                      </w:rPr>
                      <w:t>6,581,921.52</w:t>
                    </w:r>
                  </w:p>
                </w:tc>
              </w:sdtContent>
            </w:sdt>
            <w:sdt>
              <w:sdtPr>
                <w:rPr>
                  <w:rFonts w:hint="eastAsia"/>
                  <w:szCs w:val="21"/>
                </w:rPr>
                <w:alias w:val="计提导致的非专利技术累计摊销增加额"/>
                <w:tag w:val="_GBC_0e2486c2835943e4a38b1bdf52c2c5d7"/>
                <w:id w:val="1132129591"/>
                <w:lock w:val="sdtLocked"/>
              </w:sdtPr>
              <w:sdtContent>
                <w:tc>
                  <w:tcPr>
                    <w:tcW w:w="887" w:type="pct"/>
                    <w:shd w:val="clear" w:color="auto" w:fill="auto"/>
                  </w:tcPr>
                  <w:p w:rsidR="0084295D" w:rsidRDefault="000047ED" w:rsidP="0084295D">
                    <w:pPr>
                      <w:jc w:val="right"/>
                      <w:rPr>
                        <w:szCs w:val="21"/>
                      </w:rPr>
                    </w:pPr>
                    <w:r>
                      <w:rPr>
                        <w:szCs w:val="21"/>
                      </w:rPr>
                      <w:t>212,767.26</w:t>
                    </w:r>
                  </w:p>
                </w:tc>
              </w:sdtContent>
            </w:sdt>
            <w:sdt>
              <w:sdtPr>
                <w:rPr>
                  <w:rFonts w:hint="eastAsia"/>
                  <w:szCs w:val="21"/>
                </w:rPr>
                <w:alias w:val="计提导致的无形资产累计摊销增加额"/>
                <w:tag w:val="_GBC_69e01be95f71432095c7e4ca5b92f201"/>
                <w:id w:val="-1306306263"/>
                <w:lock w:val="sdtLocked"/>
              </w:sdtPr>
              <w:sdtContent>
                <w:tc>
                  <w:tcPr>
                    <w:tcW w:w="1036" w:type="pct"/>
                    <w:shd w:val="clear" w:color="auto" w:fill="auto"/>
                  </w:tcPr>
                  <w:p w:rsidR="0084295D" w:rsidRDefault="000047ED" w:rsidP="0084295D">
                    <w:pPr>
                      <w:jc w:val="right"/>
                      <w:rPr>
                        <w:szCs w:val="21"/>
                      </w:rPr>
                    </w:pPr>
                    <w:r>
                      <w:rPr>
                        <w:szCs w:val="21"/>
                      </w:rPr>
                      <w:t>31,054,937.39</w:t>
                    </w:r>
                  </w:p>
                </w:tc>
              </w:sdtContent>
            </w:sdt>
          </w:tr>
          <w:tr w:rsidR="0084295D" w:rsidTr="0084295D">
            <w:trPr>
              <w:trHeight w:val="340"/>
            </w:trPr>
            <w:sdt>
              <w:sdtPr>
                <w:rPr>
                  <w:rFonts w:hint="eastAsia"/>
                  <w:szCs w:val="21"/>
                </w:rPr>
                <w:alias w:val="无形资产累计摊销增加项目名称"/>
                <w:tag w:val="_GBC_4c50300c8d7948e29642049bd51cde3e"/>
                <w:id w:val="-660621111"/>
                <w:lock w:val="sdtLocked"/>
                <w:showingPlcHdr/>
              </w:sdtPr>
              <w:sdtContent>
                <w:tc>
                  <w:tcPr>
                    <w:tcW w:w="1253" w:type="pct"/>
                    <w:shd w:val="clear" w:color="auto" w:fill="auto"/>
                  </w:tcPr>
                  <w:p w:rsidR="0084295D" w:rsidRDefault="0084295D" w:rsidP="0084295D">
                    <w:pPr>
                      <w:ind w:firstLineChars="300" w:firstLine="630"/>
                      <w:rPr>
                        <w:szCs w:val="21"/>
                      </w:rPr>
                    </w:pPr>
                    <w:r>
                      <w:rPr>
                        <w:rFonts w:hint="eastAsia"/>
                        <w:color w:val="333399"/>
                        <w:szCs w:val="21"/>
                      </w:rPr>
                      <w:t xml:space="preserve">　</w:t>
                    </w:r>
                  </w:p>
                </w:tc>
              </w:sdtContent>
            </w:sdt>
            <w:sdt>
              <w:sdtPr>
                <w:rPr>
                  <w:rFonts w:hint="eastAsia"/>
                  <w:szCs w:val="21"/>
                </w:rPr>
                <w:alias w:val="无形资产土地使用权累计摊销增加项目金额"/>
                <w:tag w:val="_GBC_6f3b78a39f1f45348d4b4dcd0d2b0569"/>
                <w:id w:val="1499305813"/>
                <w:lock w:val="sdtLocked"/>
                <w:showingPlcHdr/>
              </w:sdtPr>
              <w:sdtContent>
                <w:tc>
                  <w:tcPr>
                    <w:tcW w:w="911" w:type="pct"/>
                    <w:shd w:val="clear" w:color="auto" w:fill="auto"/>
                  </w:tcPr>
                  <w:p w:rsidR="0084295D" w:rsidRDefault="0084295D" w:rsidP="0084295D">
                    <w:pPr>
                      <w:jc w:val="right"/>
                      <w:rPr>
                        <w:szCs w:val="21"/>
                      </w:rPr>
                    </w:pPr>
                    <w:r>
                      <w:rPr>
                        <w:rFonts w:hint="eastAsia"/>
                        <w:color w:val="333399"/>
                        <w:szCs w:val="21"/>
                      </w:rPr>
                      <w:t xml:space="preserve">　</w:t>
                    </w:r>
                  </w:p>
                </w:tc>
              </w:sdtContent>
            </w:sdt>
            <w:sdt>
              <w:sdtPr>
                <w:rPr>
                  <w:rFonts w:hint="eastAsia"/>
                  <w:szCs w:val="21"/>
                </w:rPr>
                <w:alias w:val="无形资产专利技术累计摊销增加项目金额"/>
                <w:tag w:val="_GBC_5324450a41a94517b586eb91c729ea6d"/>
                <w:id w:val="12200102"/>
                <w:lock w:val="sdtLocked"/>
                <w:showingPlcHdr/>
              </w:sdtPr>
              <w:sdtContent>
                <w:tc>
                  <w:tcPr>
                    <w:tcW w:w="911" w:type="pct"/>
                    <w:shd w:val="clear" w:color="auto" w:fill="auto"/>
                  </w:tcPr>
                  <w:p w:rsidR="0084295D" w:rsidRDefault="0084295D" w:rsidP="0084295D">
                    <w:pPr>
                      <w:jc w:val="right"/>
                      <w:rPr>
                        <w:szCs w:val="21"/>
                      </w:rPr>
                    </w:pPr>
                    <w:r>
                      <w:rPr>
                        <w:rFonts w:hint="eastAsia"/>
                        <w:color w:val="333399"/>
                        <w:szCs w:val="21"/>
                      </w:rPr>
                      <w:t xml:space="preserve">　</w:t>
                    </w:r>
                  </w:p>
                </w:tc>
              </w:sdtContent>
            </w:sdt>
            <w:sdt>
              <w:sdtPr>
                <w:rPr>
                  <w:rFonts w:hint="eastAsia"/>
                  <w:szCs w:val="21"/>
                </w:rPr>
                <w:alias w:val="无形资产非专利技术累计摊销增加项目金额"/>
                <w:tag w:val="_GBC_4a761a5ccfea4b0dac40e38b69d5d86f"/>
                <w:id w:val="-1336988137"/>
                <w:lock w:val="sdtLocked"/>
                <w:showingPlcHdr/>
              </w:sdtPr>
              <w:sdtContent>
                <w:tc>
                  <w:tcPr>
                    <w:tcW w:w="887" w:type="pct"/>
                    <w:shd w:val="clear" w:color="auto" w:fill="auto"/>
                  </w:tcPr>
                  <w:p w:rsidR="0084295D" w:rsidRDefault="0084295D" w:rsidP="0084295D">
                    <w:pPr>
                      <w:jc w:val="right"/>
                      <w:rPr>
                        <w:szCs w:val="21"/>
                      </w:rPr>
                    </w:pPr>
                    <w:r>
                      <w:rPr>
                        <w:rFonts w:hint="eastAsia"/>
                        <w:color w:val="333399"/>
                        <w:szCs w:val="21"/>
                      </w:rPr>
                      <w:t xml:space="preserve">　</w:t>
                    </w:r>
                  </w:p>
                </w:tc>
              </w:sdtContent>
            </w:sdt>
            <w:sdt>
              <w:sdtPr>
                <w:rPr>
                  <w:rFonts w:hint="eastAsia"/>
                  <w:szCs w:val="21"/>
                </w:rPr>
                <w:alias w:val="无形资产账面原值减少项目合计金额"/>
                <w:tag w:val="_GBC_2786960157f34a39a4cf247d142f7392"/>
                <w:id w:val="-2141412812"/>
                <w:lock w:val="sdtLocked"/>
                <w:showingPlcHdr/>
              </w:sdtPr>
              <w:sdtContent>
                <w:tc>
                  <w:tcPr>
                    <w:tcW w:w="1036" w:type="pct"/>
                    <w:shd w:val="clear" w:color="auto" w:fill="auto"/>
                  </w:tcPr>
                  <w:p w:rsidR="0084295D" w:rsidRDefault="0084295D" w:rsidP="0084295D">
                    <w:pPr>
                      <w:jc w:val="right"/>
                      <w:rPr>
                        <w:szCs w:val="21"/>
                      </w:rPr>
                    </w:pPr>
                    <w:r>
                      <w:rPr>
                        <w:rFonts w:hint="eastAsia"/>
                        <w:color w:val="333399"/>
                        <w:szCs w:val="21"/>
                      </w:rPr>
                      <w:t xml:space="preserve">　</w:t>
                    </w:r>
                  </w:p>
                </w:tc>
              </w:sdtContent>
            </w:sdt>
          </w:tr>
          <w:tr w:rsidR="0084295D" w:rsidTr="0084295D">
            <w:trPr>
              <w:trHeight w:val="340"/>
            </w:trPr>
            <w:tc>
              <w:tcPr>
                <w:tcW w:w="1253" w:type="pct"/>
                <w:shd w:val="clear" w:color="auto" w:fill="auto"/>
                <w:vAlign w:val="center"/>
              </w:tcPr>
              <w:p w:rsidR="0084295D" w:rsidRDefault="0084295D" w:rsidP="0084295D">
                <w:pPr>
                  <w:ind w:firstLineChars="200" w:firstLine="420"/>
                  <w:rPr>
                    <w:szCs w:val="21"/>
                  </w:rPr>
                </w:pPr>
                <w:r>
                  <w:rPr>
                    <w:rFonts w:hint="eastAsia"/>
                    <w:szCs w:val="21"/>
                  </w:rPr>
                  <w:t>3.</w:t>
                </w:r>
                <w:r>
                  <w:rPr>
                    <w:szCs w:val="21"/>
                  </w:rPr>
                  <w:t>本期减少</w:t>
                </w:r>
                <w:r>
                  <w:rPr>
                    <w:rFonts w:hint="eastAsia"/>
                    <w:szCs w:val="21"/>
                  </w:rPr>
                  <w:t>金额</w:t>
                </w:r>
              </w:p>
            </w:tc>
            <w:sdt>
              <w:sdtPr>
                <w:rPr>
                  <w:rFonts w:hint="eastAsia"/>
                  <w:szCs w:val="21"/>
                </w:rPr>
                <w:alias w:val="无形资产中土地使用权累计摊销本期减少额"/>
                <w:tag w:val="_GBC_1f5f0d0334bd483bb5d0cc3d38671c5c"/>
                <w:id w:val="23996021"/>
                <w:lock w:val="sdtLocked"/>
              </w:sdtPr>
              <w:sdtContent>
                <w:tc>
                  <w:tcPr>
                    <w:tcW w:w="911" w:type="pct"/>
                    <w:shd w:val="clear" w:color="auto" w:fill="auto"/>
                  </w:tcPr>
                  <w:p w:rsidR="0084295D" w:rsidRDefault="000047ED" w:rsidP="0084295D">
                    <w:pPr>
                      <w:jc w:val="right"/>
                      <w:rPr>
                        <w:szCs w:val="21"/>
                      </w:rPr>
                    </w:pPr>
                    <w:r>
                      <w:rPr>
                        <w:szCs w:val="21"/>
                      </w:rPr>
                      <w:t>3,675,225.58</w:t>
                    </w:r>
                  </w:p>
                </w:tc>
              </w:sdtContent>
            </w:sdt>
            <w:sdt>
              <w:sdtPr>
                <w:rPr>
                  <w:rFonts w:hint="eastAsia"/>
                  <w:szCs w:val="21"/>
                </w:rPr>
                <w:alias w:val="无形资产中专利权累计摊销本期减少额"/>
                <w:tag w:val="_GBC_928a474b3889413e80dd28ebc9ce6625"/>
                <w:id w:val="-1209329153"/>
                <w:lock w:val="sdtLocked"/>
              </w:sdtPr>
              <w:sdtContent>
                <w:tc>
                  <w:tcPr>
                    <w:tcW w:w="911" w:type="pct"/>
                    <w:shd w:val="clear" w:color="auto" w:fill="auto"/>
                  </w:tcPr>
                  <w:p w:rsidR="0084295D" w:rsidRDefault="000047ED" w:rsidP="0084295D">
                    <w:pPr>
                      <w:jc w:val="right"/>
                      <w:rPr>
                        <w:szCs w:val="21"/>
                      </w:rPr>
                    </w:pPr>
                    <w:r>
                      <w:rPr>
                        <w:szCs w:val="21"/>
                      </w:rPr>
                      <w:t>362,446.16</w:t>
                    </w:r>
                  </w:p>
                </w:tc>
              </w:sdtContent>
            </w:sdt>
            <w:sdt>
              <w:sdtPr>
                <w:rPr>
                  <w:rFonts w:hint="eastAsia"/>
                  <w:szCs w:val="21"/>
                </w:rPr>
                <w:alias w:val="无形资产中非专利技术累计摊销本期减少额"/>
                <w:tag w:val="_GBC_b7026e195b5044a5a6144acd9956f1c6"/>
                <w:id w:val="-1795664200"/>
                <w:lock w:val="sdtLocked"/>
              </w:sdtPr>
              <w:sdtContent>
                <w:tc>
                  <w:tcPr>
                    <w:tcW w:w="887" w:type="pct"/>
                    <w:shd w:val="clear" w:color="auto" w:fill="auto"/>
                  </w:tcPr>
                  <w:p w:rsidR="0084295D" w:rsidRDefault="000047ED" w:rsidP="0084295D">
                    <w:pPr>
                      <w:jc w:val="right"/>
                      <w:rPr>
                        <w:szCs w:val="21"/>
                      </w:rPr>
                    </w:pPr>
                    <w:r>
                      <w:rPr>
                        <w:szCs w:val="21"/>
                      </w:rPr>
                      <w:t>300,000.00</w:t>
                    </w:r>
                  </w:p>
                </w:tc>
              </w:sdtContent>
            </w:sdt>
            <w:sdt>
              <w:sdtPr>
                <w:rPr>
                  <w:szCs w:val="21"/>
                </w:rPr>
                <w:alias w:val="无形资产累计折旧（减少额）"/>
                <w:tag w:val="_GBC_176b59254baa47a29ecc0544c51d94ef"/>
                <w:id w:val="520446936"/>
                <w:lock w:val="sdtLocked"/>
              </w:sdtPr>
              <w:sdtContent>
                <w:tc>
                  <w:tcPr>
                    <w:tcW w:w="1036" w:type="pct"/>
                    <w:shd w:val="clear" w:color="auto" w:fill="auto"/>
                  </w:tcPr>
                  <w:p w:rsidR="0084295D" w:rsidRDefault="000047ED" w:rsidP="0084295D">
                    <w:pPr>
                      <w:jc w:val="right"/>
                      <w:rPr>
                        <w:szCs w:val="21"/>
                      </w:rPr>
                    </w:pPr>
                    <w:r>
                      <w:rPr>
                        <w:szCs w:val="21"/>
                      </w:rPr>
                      <w:t>4,337,671.74</w:t>
                    </w:r>
                  </w:p>
                </w:tc>
              </w:sdtContent>
            </w:sdt>
          </w:tr>
          <w:tr w:rsidR="0084295D" w:rsidTr="0084295D">
            <w:trPr>
              <w:trHeight w:val="340"/>
            </w:trPr>
            <w:tc>
              <w:tcPr>
                <w:tcW w:w="1253" w:type="pct"/>
                <w:shd w:val="clear" w:color="auto" w:fill="auto"/>
                <w:vAlign w:val="center"/>
              </w:tcPr>
              <w:p w:rsidR="0084295D" w:rsidRDefault="0084295D" w:rsidP="0084295D">
                <w:pPr>
                  <w:ind w:firstLineChars="300" w:firstLine="630"/>
                  <w:rPr>
                    <w:szCs w:val="21"/>
                  </w:rPr>
                </w:pPr>
                <w:r>
                  <w:rPr>
                    <w:szCs w:val="21"/>
                  </w:rPr>
                  <w:t xml:space="preserve"> (</w:t>
                </w:r>
                <w:r>
                  <w:rPr>
                    <w:rFonts w:hint="eastAsia"/>
                    <w:szCs w:val="21"/>
                  </w:rPr>
                  <w:t>1</w:t>
                </w:r>
                <w:r>
                  <w:rPr>
                    <w:szCs w:val="21"/>
                  </w:rPr>
                  <w:t>)</w:t>
                </w:r>
                <w:r>
                  <w:rPr>
                    <w:rFonts w:hint="eastAsia"/>
                    <w:szCs w:val="21"/>
                  </w:rPr>
                  <w:t>处置</w:t>
                </w:r>
              </w:p>
            </w:tc>
            <w:sdt>
              <w:sdtPr>
                <w:rPr>
                  <w:rFonts w:hint="eastAsia"/>
                  <w:szCs w:val="21"/>
                </w:rPr>
                <w:alias w:val="处置导致的土地使用权累计摊销减少额"/>
                <w:tag w:val="_GBC_747ee358c482442799aad7f6665bb99e"/>
                <w:id w:val="-1158450954"/>
                <w:lock w:val="sdtLocked"/>
              </w:sdtPr>
              <w:sdtContent>
                <w:tc>
                  <w:tcPr>
                    <w:tcW w:w="911" w:type="pct"/>
                    <w:shd w:val="clear" w:color="auto" w:fill="auto"/>
                  </w:tcPr>
                  <w:p w:rsidR="0084295D" w:rsidRDefault="000047ED" w:rsidP="0084295D">
                    <w:pPr>
                      <w:jc w:val="right"/>
                      <w:rPr>
                        <w:szCs w:val="21"/>
                      </w:rPr>
                    </w:pPr>
                    <w:r>
                      <w:rPr>
                        <w:szCs w:val="21"/>
                      </w:rPr>
                      <w:t>3,675,225.58</w:t>
                    </w:r>
                  </w:p>
                </w:tc>
              </w:sdtContent>
            </w:sdt>
            <w:sdt>
              <w:sdtPr>
                <w:rPr>
                  <w:rFonts w:hint="eastAsia"/>
                  <w:szCs w:val="21"/>
                </w:rPr>
                <w:alias w:val="处置导致的专利权累计摊销减少额"/>
                <w:tag w:val="_GBC_ad693cb347f0453e9f6d5c81303f2477"/>
                <w:id w:val="-653298661"/>
                <w:lock w:val="sdtLocked"/>
              </w:sdtPr>
              <w:sdtContent>
                <w:tc>
                  <w:tcPr>
                    <w:tcW w:w="911" w:type="pct"/>
                    <w:shd w:val="clear" w:color="auto" w:fill="auto"/>
                  </w:tcPr>
                  <w:p w:rsidR="0084295D" w:rsidRDefault="000047ED" w:rsidP="0084295D">
                    <w:pPr>
                      <w:jc w:val="right"/>
                      <w:rPr>
                        <w:szCs w:val="21"/>
                      </w:rPr>
                    </w:pPr>
                    <w:r>
                      <w:rPr>
                        <w:szCs w:val="21"/>
                      </w:rPr>
                      <w:t>362,446.16</w:t>
                    </w:r>
                  </w:p>
                </w:tc>
              </w:sdtContent>
            </w:sdt>
            <w:sdt>
              <w:sdtPr>
                <w:rPr>
                  <w:rFonts w:hint="eastAsia"/>
                  <w:szCs w:val="21"/>
                </w:rPr>
                <w:alias w:val="处置导致的非专利技术累计摊销减少额"/>
                <w:tag w:val="_GBC_90d807313bf0421180b1d1e070a0a920"/>
                <w:id w:val="-1922328815"/>
                <w:lock w:val="sdtLocked"/>
              </w:sdtPr>
              <w:sdtContent>
                <w:tc>
                  <w:tcPr>
                    <w:tcW w:w="887" w:type="pct"/>
                    <w:shd w:val="clear" w:color="auto" w:fill="auto"/>
                  </w:tcPr>
                  <w:p w:rsidR="0084295D" w:rsidRDefault="000047ED" w:rsidP="0084295D">
                    <w:pPr>
                      <w:jc w:val="right"/>
                      <w:rPr>
                        <w:szCs w:val="21"/>
                      </w:rPr>
                    </w:pPr>
                    <w:r>
                      <w:rPr>
                        <w:szCs w:val="21"/>
                      </w:rPr>
                      <w:t>300,000.00</w:t>
                    </w:r>
                  </w:p>
                </w:tc>
              </w:sdtContent>
            </w:sdt>
            <w:sdt>
              <w:sdtPr>
                <w:rPr>
                  <w:rFonts w:hint="eastAsia"/>
                  <w:szCs w:val="21"/>
                </w:rPr>
                <w:alias w:val="处置导致的无形资产累计摊销减少额"/>
                <w:tag w:val="_GBC_122fa9662d194f238bca4b25db2921ff"/>
                <w:id w:val="-1263610964"/>
                <w:lock w:val="sdtLocked"/>
              </w:sdtPr>
              <w:sdtContent>
                <w:tc>
                  <w:tcPr>
                    <w:tcW w:w="1036" w:type="pct"/>
                    <w:shd w:val="clear" w:color="auto" w:fill="auto"/>
                  </w:tcPr>
                  <w:p w:rsidR="0084295D" w:rsidRDefault="000047ED" w:rsidP="0084295D">
                    <w:pPr>
                      <w:jc w:val="right"/>
                      <w:rPr>
                        <w:szCs w:val="21"/>
                      </w:rPr>
                    </w:pPr>
                    <w:r>
                      <w:rPr>
                        <w:szCs w:val="21"/>
                      </w:rPr>
                      <w:t>4,337,671.74</w:t>
                    </w:r>
                  </w:p>
                </w:tc>
              </w:sdtContent>
            </w:sdt>
          </w:tr>
          <w:tr w:rsidR="0084295D" w:rsidTr="0084295D">
            <w:trPr>
              <w:trHeight w:val="340"/>
            </w:trPr>
            <w:sdt>
              <w:sdtPr>
                <w:rPr>
                  <w:rFonts w:hint="eastAsia"/>
                  <w:szCs w:val="21"/>
                </w:rPr>
                <w:alias w:val="无形资产累计摊销减少项目名称"/>
                <w:tag w:val="_GBC_8d1d573ce9514131bd88f011a71031e5"/>
                <w:id w:val="-867063285"/>
                <w:lock w:val="sdtLocked"/>
                <w:showingPlcHdr/>
              </w:sdtPr>
              <w:sdtContent>
                <w:tc>
                  <w:tcPr>
                    <w:tcW w:w="1253" w:type="pct"/>
                    <w:shd w:val="clear" w:color="auto" w:fill="auto"/>
                  </w:tcPr>
                  <w:p w:rsidR="0084295D" w:rsidRDefault="0084295D" w:rsidP="0084295D">
                    <w:pPr>
                      <w:ind w:firstLineChars="300" w:firstLine="630"/>
                      <w:rPr>
                        <w:szCs w:val="21"/>
                      </w:rPr>
                    </w:pPr>
                    <w:r>
                      <w:rPr>
                        <w:rFonts w:hint="eastAsia"/>
                        <w:color w:val="333399"/>
                        <w:szCs w:val="21"/>
                      </w:rPr>
                      <w:t xml:space="preserve">　</w:t>
                    </w:r>
                  </w:p>
                </w:tc>
              </w:sdtContent>
            </w:sdt>
            <w:sdt>
              <w:sdtPr>
                <w:rPr>
                  <w:rFonts w:hint="eastAsia"/>
                  <w:szCs w:val="21"/>
                </w:rPr>
                <w:alias w:val="无形资产土地使用权累计摊销减少项目金额"/>
                <w:tag w:val="_GBC_987ef0db30024afcb4aface24a92b120"/>
                <w:id w:val="-735313283"/>
                <w:lock w:val="sdtLocked"/>
                <w:showingPlcHdr/>
              </w:sdtPr>
              <w:sdtContent>
                <w:tc>
                  <w:tcPr>
                    <w:tcW w:w="911" w:type="pct"/>
                    <w:shd w:val="clear" w:color="auto" w:fill="auto"/>
                  </w:tcPr>
                  <w:p w:rsidR="0084295D" w:rsidRDefault="0084295D" w:rsidP="0084295D">
                    <w:pPr>
                      <w:jc w:val="right"/>
                      <w:rPr>
                        <w:szCs w:val="21"/>
                      </w:rPr>
                    </w:pPr>
                    <w:r>
                      <w:rPr>
                        <w:rFonts w:hint="eastAsia"/>
                        <w:color w:val="333399"/>
                        <w:szCs w:val="21"/>
                      </w:rPr>
                      <w:t xml:space="preserve">　</w:t>
                    </w:r>
                  </w:p>
                </w:tc>
              </w:sdtContent>
            </w:sdt>
            <w:sdt>
              <w:sdtPr>
                <w:rPr>
                  <w:rFonts w:hint="eastAsia"/>
                  <w:szCs w:val="21"/>
                </w:rPr>
                <w:alias w:val="无形资产专利技术累计摊销减少项目金额"/>
                <w:tag w:val="_GBC_78c34a803d9e49378c074a1e28eb4c3a"/>
                <w:id w:val="-1356417895"/>
                <w:lock w:val="sdtLocked"/>
                <w:showingPlcHdr/>
              </w:sdtPr>
              <w:sdtContent>
                <w:tc>
                  <w:tcPr>
                    <w:tcW w:w="911" w:type="pct"/>
                    <w:shd w:val="clear" w:color="auto" w:fill="auto"/>
                  </w:tcPr>
                  <w:p w:rsidR="0084295D" w:rsidRDefault="0084295D" w:rsidP="0084295D">
                    <w:pPr>
                      <w:jc w:val="right"/>
                      <w:rPr>
                        <w:szCs w:val="21"/>
                      </w:rPr>
                    </w:pPr>
                    <w:r>
                      <w:rPr>
                        <w:rFonts w:hint="eastAsia"/>
                        <w:color w:val="333399"/>
                        <w:szCs w:val="21"/>
                      </w:rPr>
                      <w:t xml:space="preserve">　</w:t>
                    </w:r>
                  </w:p>
                </w:tc>
              </w:sdtContent>
            </w:sdt>
            <w:sdt>
              <w:sdtPr>
                <w:rPr>
                  <w:rFonts w:hint="eastAsia"/>
                  <w:szCs w:val="21"/>
                </w:rPr>
                <w:alias w:val="无形资产非专利技术累计摊销减少项目金额"/>
                <w:tag w:val="_GBC_2382de0ed7df4e29a7e6cf61e594373f"/>
                <w:id w:val="-1227993454"/>
                <w:lock w:val="sdtLocked"/>
                <w:showingPlcHdr/>
              </w:sdtPr>
              <w:sdtContent>
                <w:tc>
                  <w:tcPr>
                    <w:tcW w:w="887" w:type="pct"/>
                    <w:shd w:val="clear" w:color="auto" w:fill="auto"/>
                  </w:tcPr>
                  <w:p w:rsidR="0084295D" w:rsidRDefault="0084295D" w:rsidP="0084295D">
                    <w:pPr>
                      <w:jc w:val="right"/>
                      <w:rPr>
                        <w:szCs w:val="21"/>
                      </w:rPr>
                    </w:pPr>
                    <w:r>
                      <w:rPr>
                        <w:rFonts w:hint="eastAsia"/>
                        <w:color w:val="333399"/>
                        <w:szCs w:val="21"/>
                      </w:rPr>
                      <w:t xml:space="preserve">　</w:t>
                    </w:r>
                  </w:p>
                </w:tc>
              </w:sdtContent>
            </w:sdt>
            <w:sdt>
              <w:sdtPr>
                <w:rPr>
                  <w:rFonts w:hint="eastAsia"/>
                  <w:szCs w:val="21"/>
                </w:rPr>
                <w:alias w:val="无形资产累计摊销减少项目合计金额"/>
                <w:tag w:val="_GBC_ce3de533f641438f96cdd26f528b12f9"/>
                <w:id w:val="-1787505433"/>
                <w:lock w:val="sdtLocked"/>
                <w:showingPlcHdr/>
              </w:sdtPr>
              <w:sdtContent>
                <w:tc>
                  <w:tcPr>
                    <w:tcW w:w="1036" w:type="pct"/>
                    <w:shd w:val="clear" w:color="auto" w:fill="auto"/>
                  </w:tcPr>
                  <w:p w:rsidR="0084295D" w:rsidRDefault="0084295D" w:rsidP="0084295D">
                    <w:pPr>
                      <w:jc w:val="right"/>
                      <w:rPr>
                        <w:szCs w:val="21"/>
                      </w:rPr>
                    </w:pPr>
                    <w:r>
                      <w:rPr>
                        <w:rFonts w:hint="eastAsia"/>
                        <w:color w:val="333399"/>
                        <w:szCs w:val="21"/>
                      </w:rPr>
                      <w:t xml:space="preserve">　</w:t>
                    </w:r>
                  </w:p>
                </w:tc>
              </w:sdtContent>
            </w:sdt>
          </w:tr>
          <w:tr w:rsidR="0084295D" w:rsidTr="0084295D">
            <w:trPr>
              <w:trHeight w:val="340"/>
            </w:trPr>
            <w:tc>
              <w:tcPr>
                <w:tcW w:w="1253" w:type="pct"/>
                <w:shd w:val="clear" w:color="auto" w:fill="auto"/>
                <w:vAlign w:val="center"/>
              </w:tcPr>
              <w:p w:rsidR="0084295D" w:rsidRDefault="0084295D" w:rsidP="0084295D">
                <w:pPr>
                  <w:ind w:firstLineChars="200" w:firstLine="420"/>
                  <w:rPr>
                    <w:szCs w:val="21"/>
                  </w:rPr>
                </w:pPr>
                <w:r>
                  <w:rPr>
                    <w:rFonts w:hint="eastAsia"/>
                    <w:szCs w:val="21"/>
                  </w:rPr>
                  <w:t>4.</w:t>
                </w:r>
                <w:r>
                  <w:rPr>
                    <w:szCs w:val="21"/>
                  </w:rPr>
                  <w:t>期末余额</w:t>
                </w:r>
              </w:p>
            </w:tc>
            <w:sdt>
              <w:sdtPr>
                <w:rPr>
                  <w:rFonts w:hint="eastAsia"/>
                  <w:szCs w:val="21"/>
                </w:rPr>
                <w:alias w:val="无形资产中土地使用权累计摊销"/>
                <w:tag w:val="_GBC_6f116d958918434893fad1ebd9719d99"/>
                <w:id w:val="-53243264"/>
                <w:lock w:val="sdtLocked"/>
              </w:sdtPr>
              <w:sdtContent>
                <w:tc>
                  <w:tcPr>
                    <w:tcW w:w="911" w:type="pct"/>
                    <w:shd w:val="clear" w:color="auto" w:fill="auto"/>
                  </w:tcPr>
                  <w:p w:rsidR="0084295D" w:rsidRDefault="000047ED" w:rsidP="0084295D">
                    <w:pPr>
                      <w:jc w:val="right"/>
                      <w:rPr>
                        <w:szCs w:val="21"/>
                      </w:rPr>
                    </w:pPr>
                    <w:r>
                      <w:rPr>
                        <w:szCs w:val="21"/>
                      </w:rPr>
                      <w:t>141,023,470.75</w:t>
                    </w:r>
                  </w:p>
                </w:tc>
              </w:sdtContent>
            </w:sdt>
            <w:sdt>
              <w:sdtPr>
                <w:rPr>
                  <w:rFonts w:hint="eastAsia"/>
                  <w:szCs w:val="21"/>
                </w:rPr>
                <w:alias w:val="无形资产中专利权累计摊销"/>
                <w:tag w:val="_GBC_a9ddf47d1dac49d295871268addadcee"/>
                <w:id w:val="-1532182458"/>
                <w:lock w:val="sdtLocked"/>
              </w:sdtPr>
              <w:sdtContent>
                <w:tc>
                  <w:tcPr>
                    <w:tcW w:w="911" w:type="pct"/>
                    <w:shd w:val="clear" w:color="auto" w:fill="auto"/>
                  </w:tcPr>
                  <w:p w:rsidR="0084295D" w:rsidRDefault="000047ED" w:rsidP="0084295D">
                    <w:pPr>
                      <w:jc w:val="right"/>
                      <w:rPr>
                        <w:szCs w:val="21"/>
                      </w:rPr>
                    </w:pPr>
                    <w:r>
                      <w:rPr>
                        <w:szCs w:val="21"/>
                      </w:rPr>
                      <w:t>26,053,257.33</w:t>
                    </w:r>
                  </w:p>
                </w:tc>
              </w:sdtContent>
            </w:sdt>
            <w:sdt>
              <w:sdtPr>
                <w:rPr>
                  <w:rFonts w:hint="eastAsia"/>
                  <w:szCs w:val="21"/>
                </w:rPr>
                <w:alias w:val="无形资产中非专利技术累计摊销"/>
                <w:tag w:val="_GBC_43c1f4f8b2a845629e187a80d6c7bb14"/>
                <w:id w:val="-1807697476"/>
                <w:lock w:val="sdtLocked"/>
              </w:sdtPr>
              <w:sdtContent>
                <w:tc>
                  <w:tcPr>
                    <w:tcW w:w="887" w:type="pct"/>
                    <w:shd w:val="clear" w:color="auto" w:fill="auto"/>
                  </w:tcPr>
                  <w:p w:rsidR="0084295D" w:rsidRDefault="000047ED" w:rsidP="0084295D">
                    <w:pPr>
                      <w:jc w:val="right"/>
                      <w:rPr>
                        <w:szCs w:val="21"/>
                      </w:rPr>
                    </w:pPr>
                    <w:r>
                      <w:rPr>
                        <w:szCs w:val="21"/>
                      </w:rPr>
                      <w:t>815,007.68</w:t>
                    </w:r>
                  </w:p>
                </w:tc>
              </w:sdtContent>
            </w:sdt>
            <w:sdt>
              <w:sdtPr>
                <w:rPr>
                  <w:szCs w:val="21"/>
                </w:rPr>
                <w:alias w:val="无形资产累计折旧"/>
                <w:tag w:val="_GBC_251a778336314e959b3e7c43bebf6e3c"/>
                <w:id w:val="-1129324430"/>
                <w:lock w:val="sdtLocked"/>
              </w:sdtPr>
              <w:sdtContent>
                <w:tc>
                  <w:tcPr>
                    <w:tcW w:w="1036" w:type="pct"/>
                    <w:shd w:val="clear" w:color="auto" w:fill="auto"/>
                  </w:tcPr>
                  <w:p w:rsidR="0084295D" w:rsidRDefault="000047ED" w:rsidP="0084295D">
                    <w:pPr>
                      <w:jc w:val="right"/>
                      <w:rPr>
                        <w:szCs w:val="21"/>
                      </w:rPr>
                    </w:pPr>
                    <w:r>
                      <w:rPr>
                        <w:szCs w:val="21"/>
                      </w:rPr>
                      <w:t>167,891,735.76</w:t>
                    </w:r>
                  </w:p>
                </w:tc>
              </w:sdtContent>
            </w:sdt>
          </w:tr>
          <w:tr w:rsidR="0084295D" w:rsidTr="0084295D">
            <w:trPr>
              <w:trHeight w:val="340"/>
            </w:trPr>
            <w:tc>
              <w:tcPr>
                <w:tcW w:w="1253" w:type="pct"/>
                <w:shd w:val="clear" w:color="auto" w:fill="auto"/>
                <w:vAlign w:val="center"/>
              </w:tcPr>
              <w:p w:rsidR="0084295D" w:rsidRDefault="0084295D" w:rsidP="0084295D">
                <w:pPr>
                  <w:rPr>
                    <w:szCs w:val="21"/>
                  </w:rPr>
                </w:pPr>
                <w:r>
                  <w:rPr>
                    <w:szCs w:val="21"/>
                  </w:rPr>
                  <w:t>三、减值准备</w:t>
                </w:r>
              </w:p>
            </w:tc>
            <w:tc>
              <w:tcPr>
                <w:tcW w:w="911" w:type="pct"/>
                <w:shd w:val="clear" w:color="auto" w:fill="auto"/>
              </w:tcPr>
              <w:p w:rsidR="0084295D" w:rsidRDefault="0084295D" w:rsidP="0084295D">
                <w:pPr>
                  <w:jc w:val="right"/>
                  <w:rPr>
                    <w:szCs w:val="21"/>
                  </w:rPr>
                </w:pPr>
              </w:p>
            </w:tc>
            <w:tc>
              <w:tcPr>
                <w:tcW w:w="911" w:type="pct"/>
                <w:shd w:val="clear" w:color="auto" w:fill="auto"/>
              </w:tcPr>
              <w:p w:rsidR="0084295D" w:rsidRDefault="0084295D" w:rsidP="0084295D">
                <w:pPr>
                  <w:jc w:val="right"/>
                  <w:rPr>
                    <w:szCs w:val="21"/>
                  </w:rPr>
                </w:pPr>
              </w:p>
            </w:tc>
            <w:tc>
              <w:tcPr>
                <w:tcW w:w="887" w:type="pct"/>
                <w:shd w:val="clear" w:color="auto" w:fill="auto"/>
              </w:tcPr>
              <w:p w:rsidR="0084295D" w:rsidRDefault="0084295D" w:rsidP="0084295D">
                <w:pPr>
                  <w:jc w:val="right"/>
                  <w:rPr>
                    <w:szCs w:val="21"/>
                  </w:rPr>
                </w:pPr>
              </w:p>
            </w:tc>
            <w:tc>
              <w:tcPr>
                <w:tcW w:w="1036" w:type="pct"/>
                <w:shd w:val="clear" w:color="auto" w:fill="auto"/>
              </w:tcPr>
              <w:p w:rsidR="0084295D" w:rsidRDefault="0084295D" w:rsidP="0084295D">
                <w:pPr>
                  <w:jc w:val="right"/>
                  <w:rPr>
                    <w:szCs w:val="21"/>
                  </w:rPr>
                </w:pPr>
              </w:p>
            </w:tc>
          </w:tr>
          <w:tr w:rsidR="0084295D" w:rsidTr="0084295D">
            <w:trPr>
              <w:trHeight w:val="340"/>
            </w:trPr>
            <w:tc>
              <w:tcPr>
                <w:tcW w:w="1253" w:type="pct"/>
                <w:shd w:val="clear" w:color="auto" w:fill="auto"/>
                <w:vAlign w:val="center"/>
              </w:tcPr>
              <w:p w:rsidR="0084295D" w:rsidRDefault="0084295D" w:rsidP="0084295D">
                <w:pPr>
                  <w:ind w:firstLineChars="200" w:firstLine="420"/>
                  <w:rPr>
                    <w:szCs w:val="21"/>
                  </w:rPr>
                </w:pPr>
                <w:r>
                  <w:rPr>
                    <w:rFonts w:hint="eastAsia"/>
                    <w:szCs w:val="21"/>
                  </w:rPr>
                  <w:t>1.期</w:t>
                </w:r>
                <w:r>
                  <w:rPr>
                    <w:szCs w:val="21"/>
                  </w:rPr>
                  <w:t>初余额</w:t>
                </w:r>
              </w:p>
            </w:tc>
            <w:sdt>
              <w:sdtPr>
                <w:rPr>
                  <w:rFonts w:hint="eastAsia"/>
                  <w:szCs w:val="21"/>
                </w:rPr>
                <w:alias w:val="无形资产中土地使用权减值准备"/>
                <w:tag w:val="_GBC_41074e17c85644af96895d6074aaf69d"/>
                <w:id w:val="-808554451"/>
                <w:lock w:val="sdtLocked"/>
                <w:showingPlcHdr/>
              </w:sdtPr>
              <w:sdtContent>
                <w:tc>
                  <w:tcPr>
                    <w:tcW w:w="911" w:type="pct"/>
                    <w:shd w:val="clear" w:color="auto" w:fill="auto"/>
                  </w:tcPr>
                  <w:p w:rsidR="0084295D" w:rsidRDefault="0084295D" w:rsidP="0084295D">
                    <w:pPr>
                      <w:jc w:val="right"/>
                      <w:rPr>
                        <w:szCs w:val="21"/>
                      </w:rPr>
                    </w:pPr>
                    <w:r>
                      <w:rPr>
                        <w:rFonts w:hint="eastAsia"/>
                        <w:color w:val="333399"/>
                        <w:szCs w:val="21"/>
                      </w:rPr>
                      <w:t xml:space="preserve">　</w:t>
                    </w:r>
                  </w:p>
                </w:tc>
              </w:sdtContent>
            </w:sdt>
            <w:sdt>
              <w:sdtPr>
                <w:rPr>
                  <w:rFonts w:hint="eastAsia"/>
                  <w:szCs w:val="21"/>
                </w:rPr>
                <w:alias w:val="无形资产中专利权减值准备"/>
                <w:tag w:val="_GBC_681053ec27ca4af3bdabd9339c6a87dc"/>
                <w:id w:val="-622536726"/>
                <w:lock w:val="sdtLocked"/>
                <w:showingPlcHdr/>
              </w:sdtPr>
              <w:sdtContent>
                <w:tc>
                  <w:tcPr>
                    <w:tcW w:w="911" w:type="pct"/>
                    <w:shd w:val="clear" w:color="auto" w:fill="auto"/>
                  </w:tcPr>
                  <w:p w:rsidR="0084295D" w:rsidRDefault="0084295D" w:rsidP="0084295D">
                    <w:pPr>
                      <w:jc w:val="right"/>
                      <w:rPr>
                        <w:szCs w:val="21"/>
                      </w:rPr>
                    </w:pPr>
                    <w:r>
                      <w:rPr>
                        <w:rFonts w:hint="eastAsia"/>
                        <w:color w:val="333399"/>
                        <w:szCs w:val="21"/>
                      </w:rPr>
                      <w:t xml:space="preserve">　</w:t>
                    </w:r>
                  </w:p>
                </w:tc>
              </w:sdtContent>
            </w:sdt>
            <w:sdt>
              <w:sdtPr>
                <w:rPr>
                  <w:rFonts w:hint="eastAsia"/>
                  <w:szCs w:val="21"/>
                </w:rPr>
                <w:alias w:val="无形资产中非专利技术减值准备"/>
                <w:tag w:val="_GBC_0625025fb5cf41e4b9d5bae783b54951"/>
                <w:id w:val="-1570875775"/>
                <w:lock w:val="sdtLocked"/>
                <w:showingPlcHdr/>
              </w:sdtPr>
              <w:sdtContent>
                <w:tc>
                  <w:tcPr>
                    <w:tcW w:w="887" w:type="pct"/>
                    <w:shd w:val="clear" w:color="auto" w:fill="auto"/>
                  </w:tcPr>
                  <w:p w:rsidR="0084295D" w:rsidRDefault="0084295D" w:rsidP="0084295D">
                    <w:pPr>
                      <w:jc w:val="right"/>
                      <w:rPr>
                        <w:szCs w:val="21"/>
                      </w:rPr>
                    </w:pPr>
                    <w:r>
                      <w:rPr>
                        <w:rFonts w:hint="eastAsia"/>
                        <w:color w:val="333399"/>
                        <w:szCs w:val="21"/>
                      </w:rPr>
                      <w:t xml:space="preserve">　</w:t>
                    </w:r>
                  </w:p>
                </w:tc>
              </w:sdtContent>
            </w:sdt>
            <w:sdt>
              <w:sdtPr>
                <w:rPr>
                  <w:szCs w:val="21"/>
                </w:rPr>
                <w:alias w:val="无形资产减值准备合计余额"/>
                <w:tag w:val="_GBC_fec3d18329a64758bb70120cc9606e1b"/>
                <w:id w:val="-645122490"/>
                <w:lock w:val="sdtLocked"/>
                <w:showingPlcHdr/>
              </w:sdtPr>
              <w:sdtContent>
                <w:tc>
                  <w:tcPr>
                    <w:tcW w:w="1036" w:type="pct"/>
                    <w:shd w:val="clear" w:color="auto" w:fill="auto"/>
                  </w:tcPr>
                  <w:p w:rsidR="0084295D" w:rsidRDefault="0084295D" w:rsidP="0084295D">
                    <w:pPr>
                      <w:jc w:val="right"/>
                      <w:rPr>
                        <w:szCs w:val="21"/>
                      </w:rPr>
                    </w:pPr>
                    <w:r>
                      <w:rPr>
                        <w:rFonts w:hint="eastAsia"/>
                        <w:color w:val="333399"/>
                        <w:szCs w:val="21"/>
                      </w:rPr>
                      <w:t xml:space="preserve">　</w:t>
                    </w:r>
                  </w:p>
                </w:tc>
              </w:sdtContent>
            </w:sdt>
          </w:tr>
          <w:tr w:rsidR="0084295D" w:rsidTr="0084295D">
            <w:trPr>
              <w:trHeight w:val="340"/>
            </w:trPr>
            <w:tc>
              <w:tcPr>
                <w:tcW w:w="1253" w:type="pct"/>
                <w:shd w:val="clear" w:color="auto" w:fill="auto"/>
                <w:vAlign w:val="center"/>
              </w:tcPr>
              <w:p w:rsidR="0084295D" w:rsidRDefault="0084295D" w:rsidP="0084295D">
                <w:pPr>
                  <w:ind w:firstLineChars="200" w:firstLine="420"/>
                  <w:rPr>
                    <w:szCs w:val="21"/>
                  </w:rPr>
                </w:pPr>
                <w:r>
                  <w:rPr>
                    <w:szCs w:val="21"/>
                  </w:rPr>
                  <w:t>2.本期增加</w:t>
                </w:r>
                <w:r>
                  <w:rPr>
                    <w:rFonts w:hint="eastAsia"/>
                    <w:szCs w:val="21"/>
                  </w:rPr>
                  <w:t>金额</w:t>
                </w:r>
              </w:p>
            </w:tc>
            <w:sdt>
              <w:sdtPr>
                <w:rPr>
                  <w:rFonts w:hint="eastAsia"/>
                  <w:szCs w:val="21"/>
                </w:rPr>
                <w:alias w:val="无形资产中土地使用权减值准备本期增加额"/>
                <w:tag w:val="_GBC_c605e611f07640248c7fa0b752866482"/>
                <w:id w:val="1658729684"/>
                <w:lock w:val="sdtLocked"/>
                <w:showingPlcHdr/>
              </w:sdtPr>
              <w:sdtContent>
                <w:tc>
                  <w:tcPr>
                    <w:tcW w:w="911" w:type="pct"/>
                    <w:shd w:val="clear" w:color="auto" w:fill="auto"/>
                  </w:tcPr>
                  <w:p w:rsidR="0084295D" w:rsidRDefault="0084295D" w:rsidP="0084295D">
                    <w:pPr>
                      <w:jc w:val="right"/>
                      <w:rPr>
                        <w:szCs w:val="21"/>
                      </w:rPr>
                    </w:pPr>
                    <w:r>
                      <w:rPr>
                        <w:rFonts w:hint="eastAsia"/>
                        <w:color w:val="333399"/>
                        <w:szCs w:val="21"/>
                      </w:rPr>
                      <w:t xml:space="preserve">　</w:t>
                    </w:r>
                  </w:p>
                </w:tc>
              </w:sdtContent>
            </w:sdt>
            <w:sdt>
              <w:sdtPr>
                <w:rPr>
                  <w:rFonts w:hint="eastAsia"/>
                  <w:szCs w:val="21"/>
                </w:rPr>
                <w:alias w:val="无形资产中专利权减值准备本期增加额"/>
                <w:tag w:val="_GBC_4f79dfb5768648dea82a4af56be07fb7"/>
                <w:id w:val="-348798433"/>
                <w:lock w:val="sdtLocked"/>
                <w:showingPlcHdr/>
              </w:sdtPr>
              <w:sdtContent>
                <w:tc>
                  <w:tcPr>
                    <w:tcW w:w="911" w:type="pct"/>
                    <w:shd w:val="clear" w:color="auto" w:fill="auto"/>
                  </w:tcPr>
                  <w:p w:rsidR="0084295D" w:rsidRDefault="0084295D" w:rsidP="0084295D">
                    <w:pPr>
                      <w:jc w:val="right"/>
                      <w:rPr>
                        <w:szCs w:val="21"/>
                      </w:rPr>
                    </w:pPr>
                    <w:r>
                      <w:rPr>
                        <w:rFonts w:hint="eastAsia"/>
                        <w:color w:val="333399"/>
                        <w:szCs w:val="21"/>
                      </w:rPr>
                      <w:t xml:space="preserve">　</w:t>
                    </w:r>
                  </w:p>
                </w:tc>
              </w:sdtContent>
            </w:sdt>
            <w:sdt>
              <w:sdtPr>
                <w:rPr>
                  <w:rFonts w:hint="eastAsia"/>
                  <w:szCs w:val="21"/>
                </w:rPr>
                <w:alias w:val="无形资产中非专利技术减值准备本期增加额"/>
                <w:tag w:val="_GBC_ac5cd98a05704a2aabacee2b63e19991"/>
                <w:id w:val="-1845231456"/>
                <w:lock w:val="sdtLocked"/>
                <w:showingPlcHdr/>
              </w:sdtPr>
              <w:sdtContent>
                <w:tc>
                  <w:tcPr>
                    <w:tcW w:w="887" w:type="pct"/>
                    <w:shd w:val="clear" w:color="auto" w:fill="auto"/>
                  </w:tcPr>
                  <w:p w:rsidR="0084295D" w:rsidRDefault="0084295D" w:rsidP="0084295D">
                    <w:pPr>
                      <w:jc w:val="right"/>
                      <w:rPr>
                        <w:szCs w:val="21"/>
                      </w:rPr>
                    </w:pPr>
                    <w:r>
                      <w:rPr>
                        <w:rFonts w:hint="eastAsia"/>
                        <w:color w:val="333399"/>
                        <w:szCs w:val="21"/>
                      </w:rPr>
                      <w:t xml:space="preserve">　</w:t>
                    </w:r>
                  </w:p>
                </w:tc>
              </w:sdtContent>
            </w:sdt>
            <w:sdt>
              <w:sdtPr>
                <w:rPr>
                  <w:szCs w:val="21"/>
                </w:rPr>
                <w:alias w:val="无形资产减值准备合计_本期增加数"/>
                <w:tag w:val="_GBC_71af989262974f398f6090f42dbabfc1"/>
                <w:id w:val="1091429640"/>
                <w:lock w:val="sdtLocked"/>
                <w:showingPlcHdr/>
              </w:sdtPr>
              <w:sdtContent>
                <w:tc>
                  <w:tcPr>
                    <w:tcW w:w="1036" w:type="pct"/>
                    <w:shd w:val="clear" w:color="auto" w:fill="auto"/>
                  </w:tcPr>
                  <w:p w:rsidR="0084295D" w:rsidRDefault="0084295D" w:rsidP="0084295D">
                    <w:pPr>
                      <w:jc w:val="right"/>
                      <w:rPr>
                        <w:szCs w:val="21"/>
                      </w:rPr>
                    </w:pPr>
                    <w:r>
                      <w:rPr>
                        <w:rFonts w:hint="eastAsia"/>
                        <w:color w:val="333399"/>
                        <w:szCs w:val="21"/>
                      </w:rPr>
                      <w:t xml:space="preserve">　</w:t>
                    </w:r>
                  </w:p>
                </w:tc>
              </w:sdtContent>
            </w:sdt>
          </w:tr>
          <w:tr w:rsidR="0084295D" w:rsidTr="0084295D">
            <w:trPr>
              <w:trHeight w:val="340"/>
            </w:trPr>
            <w:tc>
              <w:tcPr>
                <w:tcW w:w="1253" w:type="pct"/>
                <w:shd w:val="clear" w:color="auto" w:fill="auto"/>
                <w:vAlign w:val="center"/>
              </w:tcPr>
              <w:p w:rsidR="0084295D" w:rsidRDefault="0084295D" w:rsidP="0084295D">
                <w:pPr>
                  <w:ind w:firstLineChars="300" w:firstLine="630"/>
                  <w:rPr>
                    <w:szCs w:val="21"/>
                  </w:rPr>
                </w:pPr>
                <w:r>
                  <w:rPr>
                    <w:rFonts w:hint="eastAsia"/>
                    <w:szCs w:val="21"/>
                  </w:rPr>
                  <w:lastRenderedPageBreak/>
                  <w:t>（1）</w:t>
                </w:r>
                <w:r>
                  <w:rPr>
                    <w:szCs w:val="21"/>
                  </w:rPr>
                  <w:t>计提</w:t>
                </w:r>
              </w:p>
            </w:tc>
            <w:sdt>
              <w:sdtPr>
                <w:rPr>
                  <w:rFonts w:hint="eastAsia"/>
                  <w:szCs w:val="21"/>
                </w:rPr>
                <w:alias w:val="计提导致的土地使用权减值准备增加额"/>
                <w:tag w:val="_GBC_5cdf9bd2c18c43cba95dc7a8ea53688f"/>
                <w:id w:val="-1093402781"/>
                <w:lock w:val="sdtLocked"/>
                <w:showingPlcHdr/>
              </w:sdtPr>
              <w:sdtContent>
                <w:tc>
                  <w:tcPr>
                    <w:tcW w:w="911" w:type="pct"/>
                    <w:shd w:val="clear" w:color="auto" w:fill="auto"/>
                  </w:tcPr>
                  <w:p w:rsidR="0084295D" w:rsidRDefault="0084295D" w:rsidP="0084295D">
                    <w:pPr>
                      <w:jc w:val="right"/>
                      <w:rPr>
                        <w:szCs w:val="21"/>
                      </w:rPr>
                    </w:pPr>
                    <w:r>
                      <w:rPr>
                        <w:rFonts w:hint="eastAsia"/>
                        <w:color w:val="333399"/>
                        <w:szCs w:val="21"/>
                      </w:rPr>
                      <w:t xml:space="preserve">　</w:t>
                    </w:r>
                  </w:p>
                </w:tc>
              </w:sdtContent>
            </w:sdt>
            <w:sdt>
              <w:sdtPr>
                <w:rPr>
                  <w:rFonts w:hint="eastAsia"/>
                  <w:szCs w:val="21"/>
                </w:rPr>
                <w:alias w:val="计提导致的专利权减值准备增加额"/>
                <w:tag w:val="_GBC_a9af315533ab42a9bf35516612a883d2"/>
                <w:id w:val="-346091500"/>
                <w:lock w:val="sdtLocked"/>
                <w:showingPlcHdr/>
              </w:sdtPr>
              <w:sdtContent>
                <w:tc>
                  <w:tcPr>
                    <w:tcW w:w="911" w:type="pct"/>
                    <w:shd w:val="clear" w:color="auto" w:fill="auto"/>
                  </w:tcPr>
                  <w:p w:rsidR="0084295D" w:rsidRDefault="0084295D" w:rsidP="0084295D">
                    <w:pPr>
                      <w:jc w:val="right"/>
                      <w:rPr>
                        <w:szCs w:val="21"/>
                      </w:rPr>
                    </w:pPr>
                    <w:r>
                      <w:rPr>
                        <w:rFonts w:hint="eastAsia"/>
                        <w:color w:val="333399"/>
                        <w:szCs w:val="21"/>
                      </w:rPr>
                      <w:t xml:space="preserve">　</w:t>
                    </w:r>
                  </w:p>
                </w:tc>
              </w:sdtContent>
            </w:sdt>
            <w:sdt>
              <w:sdtPr>
                <w:rPr>
                  <w:rFonts w:hint="eastAsia"/>
                  <w:szCs w:val="21"/>
                </w:rPr>
                <w:alias w:val="计提导致的非专利技术减值准备增加额"/>
                <w:tag w:val="_GBC_fd2529b0a54e474094b03d0e58b0ca02"/>
                <w:id w:val="250781573"/>
                <w:lock w:val="sdtLocked"/>
                <w:showingPlcHdr/>
              </w:sdtPr>
              <w:sdtContent>
                <w:tc>
                  <w:tcPr>
                    <w:tcW w:w="887" w:type="pct"/>
                    <w:shd w:val="clear" w:color="auto" w:fill="auto"/>
                  </w:tcPr>
                  <w:p w:rsidR="0084295D" w:rsidRDefault="0084295D" w:rsidP="0084295D">
                    <w:pPr>
                      <w:jc w:val="right"/>
                      <w:rPr>
                        <w:szCs w:val="21"/>
                      </w:rPr>
                    </w:pPr>
                    <w:r>
                      <w:rPr>
                        <w:rFonts w:hint="eastAsia"/>
                        <w:color w:val="333399"/>
                        <w:szCs w:val="21"/>
                      </w:rPr>
                      <w:t xml:space="preserve">　</w:t>
                    </w:r>
                  </w:p>
                </w:tc>
              </w:sdtContent>
            </w:sdt>
            <w:sdt>
              <w:sdtPr>
                <w:rPr>
                  <w:rFonts w:hint="eastAsia"/>
                  <w:szCs w:val="21"/>
                </w:rPr>
                <w:alias w:val="计提导致的无形资产减值准备增加额"/>
                <w:tag w:val="_GBC_c20aef741c894dbd85574008dfe89085"/>
                <w:id w:val="480588614"/>
                <w:lock w:val="sdtLocked"/>
                <w:showingPlcHdr/>
              </w:sdtPr>
              <w:sdtContent>
                <w:tc>
                  <w:tcPr>
                    <w:tcW w:w="1036" w:type="pct"/>
                    <w:shd w:val="clear" w:color="auto" w:fill="auto"/>
                  </w:tcPr>
                  <w:p w:rsidR="0084295D" w:rsidRDefault="0084295D" w:rsidP="0084295D">
                    <w:pPr>
                      <w:jc w:val="right"/>
                      <w:rPr>
                        <w:szCs w:val="21"/>
                      </w:rPr>
                    </w:pPr>
                    <w:r>
                      <w:rPr>
                        <w:rFonts w:hint="eastAsia"/>
                        <w:color w:val="333399"/>
                        <w:szCs w:val="21"/>
                      </w:rPr>
                      <w:t xml:space="preserve">　</w:t>
                    </w:r>
                  </w:p>
                </w:tc>
              </w:sdtContent>
            </w:sdt>
          </w:tr>
          <w:tr w:rsidR="0084295D" w:rsidTr="0084295D">
            <w:trPr>
              <w:trHeight w:val="340"/>
            </w:trPr>
            <w:sdt>
              <w:sdtPr>
                <w:rPr>
                  <w:rFonts w:hint="eastAsia"/>
                  <w:szCs w:val="21"/>
                </w:rPr>
                <w:alias w:val="无形资产减值准备增加项目名称"/>
                <w:tag w:val="_GBC_a07f98d210fd4636be10f5bfad0425cc"/>
                <w:id w:val="1154723793"/>
                <w:lock w:val="sdtLocked"/>
                <w:showingPlcHdr/>
              </w:sdtPr>
              <w:sdtContent>
                <w:tc>
                  <w:tcPr>
                    <w:tcW w:w="1253" w:type="pct"/>
                    <w:shd w:val="clear" w:color="auto" w:fill="auto"/>
                  </w:tcPr>
                  <w:p w:rsidR="0084295D" w:rsidRDefault="0084295D" w:rsidP="0084295D">
                    <w:pPr>
                      <w:ind w:firstLineChars="300" w:firstLine="630"/>
                      <w:rPr>
                        <w:szCs w:val="21"/>
                      </w:rPr>
                    </w:pPr>
                    <w:r>
                      <w:rPr>
                        <w:rFonts w:hint="eastAsia"/>
                        <w:color w:val="333399"/>
                        <w:szCs w:val="21"/>
                      </w:rPr>
                      <w:t xml:space="preserve">　</w:t>
                    </w:r>
                  </w:p>
                </w:tc>
              </w:sdtContent>
            </w:sdt>
            <w:sdt>
              <w:sdtPr>
                <w:rPr>
                  <w:rFonts w:hint="eastAsia"/>
                  <w:szCs w:val="21"/>
                </w:rPr>
                <w:alias w:val="无形资产土地使用权减值准备增加项目金额"/>
                <w:tag w:val="_GBC_12b871fdd57041608a822a4b7df86aab"/>
                <w:id w:val="1399792947"/>
                <w:lock w:val="sdtLocked"/>
                <w:showingPlcHdr/>
              </w:sdtPr>
              <w:sdtContent>
                <w:tc>
                  <w:tcPr>
                    <w:tcW w:w="911" w:type="pct"/>
                    <w:shd w:val="clear" w:color="auto" w:fill="auto"/>
                  </w:tcPr>
                  <w:p w:rsidR="0084295D" w:rsidRDefault="0084295D" w:rsidP="0084295D">
                    <w:pPr>
                      <w:jc w:val="right"/>
                      <w:rPr>
                        <w:szCs w:val="21"/>
                      </w:rPr>
                    </w:pPr>
                    <w:r>
                      <w:rPr>
                        <w:rFonts w:hint="eastAsia"/>
                        <w:color w:val="333399"/>
                        <w:szCs w:val="21"/>
                      </w:rPr>
                      <w:t xml:space="preserve">　</w:t>
                    </w:r>
                  </w:p>
                </w:tc>
              </w:sdtContent>
            </w:sdt>
            <w:sdt>
              <w:sdtPr>
                <w:rPr>
                  <w:rFonts w:hint="eastAsia"/>
                  <w:szCs w:val="21"/>
                </w:rPr>
                <w:alias w:val="无形资产专利权减值准备增加项目金额"/>
                <w:tag w:val="_GBC_67beba23fec84cc8bdab0a5541f34763"/>
                <w:id w:val="1689707095"/>
                <w:lock w:val="sdtLocked"/>
                <w:showingPlcHdr/>
              </w:sdtPr>
              <w:sdtContent>
                <w:tc>
                  <w:tcPr>
                    <w:tcW w:w="911" w:type="pct"/>
                    <w:shd w:val="clear" w:color="auto" w:fill="auto"/>
                  </w:tcPr>
                  <w:p w:rsidR="0084295D" w:rsidRDefault="0084295D" w:rsidP="0084295D">
                    <w:pPr>
                      <w:jc w:val="right"/>
                      <w:rPr>
                        <w:szCs w:val="21"/>
                      </w:rPr>
                    </w:pPr>
                    <w:r>
                      <w:rPr>
                        <w:rFonts w:hint="eastAsia"/>
                        <w:color w:val="333399"/>
                        <w:szCs w:val="21"/>
                      </w:rPr>
                      <w:t xml:space="preserve">　</w:t>
                    </w:r>
                  </w:p>
                </w:tc>
              </w:sdtContent>
            </w:sdt>
            <w:sdt>
              <w:sdtPr>
                <w:rPr>
                  <w:rFonts w:hint="eastAsia"/>
                  <w:szCs w:val="21"/>
                </w:rPr>
                <w:alias w:val="无形资产非专利技术减值准备增加项目金额"/>
                <w:tag w:val="_GBC_be68ae2985d7460081ee248b41918fc0"/>
                <w:id w:val="-1635164954"/>
                <w:lock w:val="sdtLocked"/>
                <w:showingPlcHdr/>
              </w:sdtPr>
              <w:sdtContent>
                <w:tc>
                  <w:tcPr>
                    <w:tcW w:w="887" w:type="pct"/>
                    <w:shd w:val="clear" w:color="auto" w:fill="auto"/>
                  </w:tcPr>
                  <w:p w:rsidR="0084295D" w:rsidRDefault="0084295D" w:rsidP="0084295D">
                    <w:pPr>
                      <w:jc w:val="right"/>
                      <w:rPr>
                        <w:szCs w:val="21"/>
                      </w:rPr>
                    </w:pPr>
                    <w:r>
                      <w:rPr>
                        <w:rFonts w:hint="eastAsia"/>
                        <w:color w:val="333399"/>
                        <w:szCs w:val="21"/>
                      </w:rPr>
                      <w:t xml:space="preserve">　</w:t>
                    </w:r>
                  </w:p>
                </w:tc>
              </w:sdtContent>
            </w:sdt>
            <w:sdt>
              <w:sdtPr>
                <w:rPr>
                  <w:rFonts w:hint="eastAsia"/>
                  <w:szCs w:val="21"/>
                </w:rPr>
                <w:alias w:val="无形资产减值准备增加项目合计金额"/>
                <w:tag w:val="_GBC_d898031c95ba4f18aa304513f88d8510"/>
                <w:id w:val="1153186832"/>
                <w:lock w:val="sdtLocked"/>
                <w:showingPlcHdr/>
              </w:sdtPr>
              <w:sdtContent>
                <w:tc>
                  <w:tcPr>
                    <w:tcW w:w="1036" w:type="pct"/>
                    <w:shd w:val="clear" w:color="auto" w:fill="auto"/>
                  </w:tcPr>
                  <w:p w:rsidR="0084295D" w:rsidRDefault="0084295D" w:rsidP="0084295D">
                    <w:pPr>
                      <w:jc w:val="right"/>
                      <w:rPr>
                        <w:szCs w:val="21"/>
                      </w:rPr>
                    </w:pPr>
                    <w:r>
                      <w:rPr>
                        <w:rFonts w:hint="eastAsia"/>
                        <w:color w:val="333399"/>
                        <w:szCs w:val="21"/>
                      </w:rPr>
                      <w:t xml:space="preserve">　</w:t>
                    </w:r>
                  </w:p>
                </w:tc>
              </w:sdtContent>
            </w:sdt>
          </w:tr>
          <w:tr w:rsidR="0084295D" w:rsidTr="0084295D">
            <w:trPr>
              <w:trHeight w:val="340"/>
            </w:trPr>
            <w:tc>
              <w:tcPr>
                <w:tcW w:w="1253" w:type="pct"/>
                <w:shd w:val="clear" w:color="auto" w:fill="auto"/>
                <w:vAlign w:val="center"/>
              </w:tcPr>
              <w:p w:rsidR="0084295D" w:rsidRDefault="0084295D" w:rsidP="0084295D">
                <w:pPr>
                  <w:ind w:firstLineChars="200" w:firstLine="420"/>
                  <w:rPr>
                    <w:szCs w:val="21"/>
                  </w:rPr>
                </w:pPr>
                <w:r>
                  <w:rPr>
                    <w:rFonts w:hint="eastAsia"/>
                    <w:szCs w:val="21"/>
                  </w:rPr>
                  <w:t>3.</w:t>
                </w:r>
                <w:r>
                  <w:rPr>
                    <w:szCs w:val="21"/>
                  </w:rPr>
                  <w:t>本期减少</w:t>
                </w:r>
                <w:r>
                  <w:rPr>
                    <w:rFonts w:hint="eastAsia"/>
                    <w:szCs w:val="21"/>
                  </w:rPr>
                  <w:t>金额</w:t>
                </w:r>
              </w:p>
            </w:tc>
            <w:sdt>
              <w:sdtPr>
                <w:rPr>
                  <w:rFonts w:hint="eastAsia"/>
                  <w:szCs w:val="21"/>
                </w:rPr>
                <w:alias w:val="无形资产中土地使用权减值准备本期减少额"/>
                <w:tag w:val="_GBC_036b5de3a2ea49acb82d4f4cfe433c90"/>
                <w:id w:val="-1904974422"/>
                <w:lock w:val="sdtLocked"/>
                <w:showingPlcHdr/>
              </w:sdtPr>
              <w:sdtContent>
                <w:tc>
                  <w:tcPr>
                    <w:tcW w:w="911" w:type="pct"/>
                    <w:shd w:val="clear" w:color="auto" w:fill="auto"/>
                  </w:tcPr>
                  <w:p w:rsidR="0084295D" w:rsidRDefault="0084295D" w:rsidP="0084295D">
                    <w:pPr>
                      <w:jc w:val="right"/>
                      <w:rPr>
                        <w:szCs w:val="21"/>
                      </w:rPr>
                    </w:pPr>
                    <w:r>
                      <w:rPr>
                        <w:rFonts w:hint="eastAsia"/>
                        <w:color w:val="333399"/>
                        <w:szCs w:val="21"/>
                      </w:rPr>
                      <w:t xml:space="preserve">　</w:t>
                    </w:r>
                  </w:p>
                </w:tc>
              </w:sdtContent>
            </w:sdt>
            <w:sdt>
              <w:sdtPr>
                <w:rPr>
                  <w:rFonts w:hint="eastAsia"/>
                  <w:szCs w:val="21"/>
                </w:rPr>
                <w:alias w:val="无形资产中专利权减值准备本期减少额"/>
                <w:tag w:val="_GBC_b42f702ba8ee469cb7a591f0cee4e02d"/>
                <w:id w:val="-1825347202"/>
                <w:lock w:val="sdtLocked"/>
                <w:showingPlcHdr/>
              </w:sdtPr>
              <w:sdtContent>
                <w:tc>
                  <w:tcPr>
                    <w:tcW w:w="911" w:type="pct"/>
                    <w:shd w:val="clear" w:color="auto" w:fill="auto"/>
                  </w:tcPr>
                  <w:p w:rsidR="0084295D" w:rsidRDefault="0084295D" w:rsidP="0084295D">
                    <w:pPr>
                      <w:jc w:val="right"/>
                      <w:rPr>
                        <w:szCs w:val="21"/>
                      </w:rPr>
                    </w:pPr>
                    <w:r>
                      <w:rPr>
                        <w:rFonts w:hint="eastAsia"/>
                        <w:color w:val="333399"/>
                        <w:szCs w:val="21"/>
                      </w:rPr>
                      <w:t xml:space="preserve">　</w:t>
                    </w:r>
                  </w:p>
                </w:tc>
              </w:sdtContent>
            </w:sdt>
            <w:sdt>
              <w:sdtPr>
                <w:rPr>
                  <w:rFonts w:hint="eastAsia"/>
                  <w:szCs w:val="21"/>
                </w:rPr>
                <w:alias w:val="无形资产中非专利技术减值准备本期减少额"/>
                <w:tag w:val="_GBC_e9b5b6f3e0e84e4cbbc9fab34e2a7821"/>
                <w:id w:val="1845366450"/>
                <w:lock w:val="sdtLocked"/>
                <w:showingPlcHdr/>
              </w:sdtPr>
              <w:sdtContent>
                <w:tc>
                  <w:tcPr>
                    <w:tcW w:w="887" w:type="pct"/>
                    <w:shd w:val="clear" w:color="auto" w:fill="auto"/>
                  </w:tcPr>
                  <w:p w:rsidR="0084295D" w:rsidRDefault="0084295D" w:rsidP="0084295D">
                    <w:pPr>
                      <w:jc w:val="right"/>
                      <w:rPr>
                        <w:szCs w:val="21"/>
                      </w:rPr>
                    </w:pPr>
                    <w:r>
                      <w:rPr>
                        <w:rFonts w:hint="eastAsia"/>
                        <w:color w:val="333399"/>
                        <w:szCs w:val="21"/>
                      </w:rPr>
                      <w:t xml:space="preserve">　</w:t>
                    </w:r>
                  </w:p>
                </w:tc>
              </w:sdtContent>
            </w:sdt>
            <w:sdt>
              <w:sdtPr>
                <w:rPr>
                  <w:szCs w:val="21"/>
                </w:rPr>
                <w:alias w:val="无形资产减值准备合计_本期减少数合计"/>
                <w:tag w:val="_GBC_21a7356393e946bd9ce9dac8e5b006b0"/>
                <w:id w:val="317311756"/>
                <w:lock w:val="sdtLocked"/>
                <w:showingPlcHdr/>
              </w:sdtPr>
              <w:sdtContent>
                <w:tc>
                  <w:tcPr>
                    <w:tcW w:w="1036" w:type="pct"/>
                    <w:shd w:val="clear" w:color="auto" w:fill="auto"/>
                  </w:tcPr>
                  <w:p w:rsidR="0084295D" w:rsidRDefault="0084295D" w:rsidP="0084295D">
                    <w:pPr>
                      <w:jc w:val="right"/>
                      <w:rPr>
                        <w:szCs w:val="21"/>
                      </w:rPr>
                    </w:pPr>
                    <w:r>
                      <w:rPr>
                        <w:rFonts w:hint="eastAsia"/>
                        <w:color w:val="333399"/>
                        <w:szCs w:val="21"/>
                      </w:rPr>
                      <w:t xml:space="preserve">　</w:t>
                    </w:r>
                  </w:p>
                </w:tc>
              </w:sdtContent>
            </w:sdt>
          </w:tr>
          <w:tr w:rsidR="0084295D" w:rsidTr="0084295D">
            <w:trPr>
              <w:trHeight w:val="340"/>
            </w:trPr>
            <w:tc>
              <w:tcPr>
                <w:tcW w:w="1253" w:type="pct"/>
                <w:shd w:val="clear" w:color="auto" w:fill="auto"/>
                <w:vAlign w:val="center"/>
              </w:tcPr>
              <w:p w:rsidR="0084295D" w:rsidRDefault="0084295D" w:rsidP="0084295D">
                <w:pPr>
                  <w:ind w:firstLineChars="300" w:firstLine="630"/>
                  <w:rPr>
                    <w:szCs w:val="21"/>
                  </w:rPr>
                </w:pPr>
                <w:r>
                  <w:rPr>
                    <w:szCs w:val="21"/>
                  </w:rPr>
                  <w:t>(</w:t>
                </w:r>
                <w:r>
                  <w:rPr>
                    <w:rFonts w:hint="eastAsia"/>
                    <w:szCs w:val="21"/>
                  </w:rPr>
                  <w:t>1</w:t>
                </w:r>
                <w:r>
                  <w:rPr>
                    <w:szCs w:val="21"/>
                  </w:rPr>
                  <w:t>)</w:t>
                </w:r>
                <w:r>
                  <w:rPr>
                    <w:rFonts w:hint="eastAsia"/>
                    <w:szCs w:val="21"/>
                  </w:rPr>
                  <w:t>处置</w:t>
                </w:r>
              </w:p>
            </w:tc>
            <w:sdt>
              <w:sdtPr>
                <w:rPr>
                  <w:rFonts w:hint="eastAsia"/>
                  <w:szCs w:val="21"/>
                </w:rPr>
                <w:alias w:val="无形资产中处置导致的土地使用权减值准备减少额"/>
                <w:tag w:val="_GBC_e7743f8490004a958e95cdf37f9a26dc"/>
                <w:id w:val="-125245245"/>
                <w:lock w:val="sdtLocked"/>
                <w:showingPlcHdr/>
              </w:sdtPr>
              <w:sdtContent>
                <w:tc>
                  <w:tcPr>
                    <w:tcW w:w="911" w:type="pct"/>
                    <w:shd w:val="clear" w:color="auto" w:fill="auto"/>
                  </w:tcPr>
                  <w:p w:rsidR="0084295D" w:rsidRDefault="0084295D" w:rsidP="0084295D">
                    <w:pPr>
                      <w:jc w:val="right"/>
                      <w:rPr>
                        <w:szCs w:val="21"/>
                      </w:rPr>
                    </w:pPr>
                    <w:r>
                      <w:rPr>
                        <w:rFonts w:hint="eastAsia"/>
                        <w:color w:val="333399"/>
                        <w:szCs w:val="21"/>
                      </w:rPr>
                      <w:t xml:space="preserve">　</w:t>
                    </w:r>
                  </w:p>
                </w:tc>
              </w:sdtContent>
            </w:sdt>
            <w:sdt>
              <w:sdtPr>
                <w:rPr>
                  <w:rFonts w:hint="eastAsia"/>
                  <w:szCs w:val="21"/>
                </w:rPr>
                <w:alias w:val="处置导致的专利权减值准备减少额"/>
                <w:tag w:val="_GBC_85039edc1a16489b8ca72b462ac097c8"/>
                <w:id w:val="-55935962"/>
                <w:lock w:val="sdtLocked"/>
                <w:showingPlcHdr/>
              </w:sdtPr>
              <w:sdtContent>
                <w:tc>
                  <w:tcPr>
                    <w:tcW w:w="911" w:type="pct"/>
                    <w:shd w:val="clear" w:color="auto" w:fill="auto"/>
                  </w:tcPr>
                  <w:p w:rsidR="0084295D" w:rsidRDefault="0084295D" w:rsidP="0084295D">
                    <w:pPr>
                      <w:jc w:val="right"/>
                      <w:rPr>
                        <w:szCs w:val="21"/>
                      </w:rPr>
                    </w:pPr>
                    <w:r>
                      <w:rPr>
                        <w:rFonts w:hint="eastAsia"/>
                        <w:color w:val="333399"/>
                        <w:szCs w:val="21"/>
                      </w:rPr>
                      <w:t xml:space="preserve">　</w:t>
                    </w:r>
                  </w:p>
                </w:tc>
              </w:sdtContent>
            </w:sdt>
            <w:sdt>
              <w:sdtPr>
                <w:rPr>
                  <w:rFonts w:hint="eastAsia"/>
                  <w:szCs w:val="21"/>
                </w:rPr>
                <w:alias w:val="处置导致的非专利技术减值准备减少额"/>
                <w:tag w:val="_GBC_f373486600d64cee998c204fe1e64336"/>
                <w:id w:val="146872301"/>
                <w:lock w:val="sdtLocked"/>
                <w:showingPlcHdr/>
              </w:sdtPr>
              <w:sdtContent>
                <w:tc>
                  <w:tcPr>
                    <w:tcW w:w="887" w:type="pct"/>
                    <w:shd w:val="clear" w:color="auto" w:fill="auto"/>
                  </w:tcPr>
                  <w:p w:rsidR="0084295D" w:rsidRDefault="0084295D" w:rsidP="0084295D">
                    <w:pPr>
                      <w:jc w:val="right"/>
                      <w:rPr>
                        <w:szCs w:val="21"/>
                      </w:rPr>
                    </w:pPr>
                    <w:r>
                      <w:rPr>
                        <w:rFonts w:hint="eastAsia"/>
                        <w:color w:val="333399"/>
                        <w:szCs w:val="21"/>
                      </w:rPr>
                      <w:t xml:space="preserve">　</w:t>
                    </w:r>
                  </w:p>
                </w:tc>
              </w:sdtContent>
            </w:sdt>
            <w:sdt>
              <w:sdtPr>
                <w:rPr>
                  <w:rFonts w:hint="eastAsia"/>
                  <w:szCs w:val="21"/>
                </w:rPr>
                <w:alias w:val="处置导致的无形资产减值准备减少额"/>
                <w:tag w:val="_GBC_76c0d24040e54a9caed1afdc582dbb02"/>
                <w:id w:val="659351531"/>
                <w:lock w:val="sdtLocked"/>
                <w:showingPlcHdr/>
              </w:sdtPr>
              <w:sdtContent>
                <w:tc>
                  <w:tcPr>
                    <w:tcW w:w="1036" w:type="pct"/>
                    <w:shd w:val="clear" w:color="auto" w:fill="auto"/>
                  </w:tcPr>
                  <w:p w:rsidR="0084295D" w:rsidRDefault="0084295D" w:rsidP="0084295D">
                    <w:pPr>
                      <w:jc w:val="right"/>
                      <w:rPr>
                        <w:szCs w:val="21"/>
                      </w:rPr>
                    </w:pPr>
                    <w:r>
                      <w:rPr>
                        <w:rFonts w:hint="eastAsia"/>
                        <w:color w:val="333399"/>
                        <w:szCs w:val="21"/>
                      </w:rPr>
                      <w:t xml:space="preserve">　</w:t>
                    </w:r>
                  </w:p>
                </w:tc>
              </w:sdtContent>
            </w:sdt>
          </w:tr>
          <w:tr w:rsidR="0084295D" w:rsidTr="0084295D">
            <w:trPr>
              <w:trHeight w:val="340"/>
            </w:trPr>
            <w:sdt>
              <w:sdtPr>
                <w:rPr>
                  <w:rFonts w:hint="eastAsia"/>
                  <w:szCs w:val="21"/>
                </w:rPr>
                <w:alias w:val="无形资产减值准备减少项目名称"/>
                <w:tag w:val="_GBC_8272bbfdd02345b8ad44a88b8a41de10"/>
                <w:id w:val="-2099312619"/>
                <w:lock w:val="sdtLocked"/>
                <w:showingPlcHdr/>
              </w:sdtPr>
              <w:sdtContent>
                <w:tc>
                  <w:tcPr>
                    <w:tcW w:w="1253" w:type="pct"/>
                    <w:shd w:val="clear" w:color="auto" w:fill="auto"/>
                  </w:tcPr>
                  <w:p w:rsidR="0084295D" w:rsidRDefault="0084295D" w:rsidP="0084295D">
                    <w:pPr>
                      <w:ind w:firstLineChars="300" w:firstLine="630"/>
                      <w:rPr>
                        <w:szCs w:val="21"/>
                      </w:rPr>
                    </w:pPr>
                    <w:r>
                      <w:rPr>
                        <w:rFonts w:hint="eastAsia"/>
                        <w:color w:val="333399"/>
                        <w:szCs w:val="21"/>
                      </w:rPr>
                      <w:t xml:space="preserve">　</w:t>
                    </w:r>
                  </w:p>
                </w:tc>
              </w:sdtContent>
            </w:sdt>
            <w:sdt>
              <w:sdtPr>
                <w:rPr>
                  <w:rFonts w:hint="eastAsia"/>
                  <w:szCs w:val="21"/>
                </w:rPr>
                <w:alias w:val="无形资产土地使用权减值准备减少项目金额"/>
                <w:tag w:val="_GBC_8b708dfdfdc84533925e407c20772767"/>
                <w:id w:val="1618951144"/>
                <w:lock w:val="sdtLocked"/>
                <w:showingPlcHdr/>
              </w:sdtPr>
              <w:sdtContent>
                <w:tc>
                  <w:tcPr>
                    <w:tcW w:w="911" w:type="pct"/>
                    <w:shd w:val="clear" w:color="auto" w:fill="auto"/>
                  </w:tcPr>
                  <w:p w:rsidR="0084295D" w:rsidRDefault="0084295D" w:rsidP="0084295D">
                    <w:pPr>
                      <w:jc w:val="right"/>
                      <w:rPr>
                        <w:szCs w:val="21"/>
                      </w:rPr>
                    </w:pPr>
                    <w:r>
                      <w:rPr>
                        <w:rFonts w:hint="eastAsia"/>
                        <w:color w:val="333399"/>
                        <w:szCs w:val="21"/>
                      </w:rPr>
                      <w:t xml:space="preserve">　</w:t>
                    </w:r>
                  </w:p>
                </w:tc>
              </w:sdtContent>
            </w:sdt>
            <w:sdt>
              <w:sdtPr>
                <w:rPr>
                  <w:rFonts w:hint="eastAsia"/>
                  <w:szCs w:val="21"/>
                </w:rPr>
                <w:alias w:val="无形资产专利权减值准备减少项目金额"/>
                <w:tag w:val="_GBC_3a32133737c54fadbe7b669399eade67"/>
                <w:id w:val="2032831655"/>
                <w:lock w:val="sdtLocked"/>
                <w:showingPlcHdr/>
              </w:sdtPr>
              <w:sdtContent>
                <w:tc>
                  <w:tcPr>
                    <w:tcW w:w="911" w:type="pct"/>
                    <w:shd w:val="clear" w:color="auto" w:fill="auto"/>
                  </w:tcPr>
                  <w:p w:rsidR="0084295D" w:rsidRDefault="0084295D" w:rsidP="0084295D">
                    <w:pPr>
                      <w:jc w:val="right"/>
                      <w:rPr>
                        <w:szCs w:val="21"/>
                      </w:rPr>
                    </w:pPr>
                    <w:r>
                      <w:rPr>
                        <w:rFonts w:hint="eastAsia"/>
                        <w:color w:val="333399"/>
                        <w:szCs w:val="21"/>
                      </w:rPr>
                      <w:t xml:space="preserve">　</w:t>
                    </w:r>
                  </w:p>
                </w:tc>
              </w:sdtContent>
            </w:sdt>
            <w:sdt>
              <w:sdtPr>
                <w:rPr>
                  <w:rFonts w:hint="eastAsia"/>
                  <w:szCs w:val="21"/>
                </w:rPr>
                <w:alias w:val="无形资产非专利技术减值准备减少项目金额"/>
                <w:tag w:val="_GBC_622a25c623bd4d4597996470399d3fec"/>
                <w:id w:val="1349756648"/>
                <w:lock w:val="sdtLocked"/>
                <w:showingPlcHdr/>
              </w:sdtPr>
              <w:sdtContent>
                <w:tc>
                  <w:tcPr>
                    <w:tcW w:w="887" w:type="pct"/>
                    <w:shd w:val="clear" w:color="auto" w:fill="auto"/>
                  </w:tcPr>
                  <w:p w:rsidR="0084295D" w:rsidRDefault="0084295D" w:rsidP="0084295D">
                    <w:pPr>
                      <w:jc w:val="right"/>
                      <w:rPr>
                        <w:szCs w:val="21"/>
                      </w:rPr>
                    </w:pPr>
                    <w:r>
                      <w:rPr>
                        <w:rFonts w:hint="eastAsia"/>
                        <w:color w:val="333399"/>
                        <w:szCs w:val="21"/>
                      </w:rPr>
                      <w:t xml:space="preserve">　</w:t>
                    </w:r>
                  </w:p>
                </w:tc>
              </w:sdtContent>
            </w:sdt>
            <w:sdt>
              <w:sdtPr>
                <w:rPr>
                  <w:rFonts w:hint="eastAsia"/>
                  <w:szCs w:val="21"/>
                </w:rPr>
                <w:alias w:val="无形资产减值准备减少项目合计金额"/>
                <w:tag w:val="_GBC_af92ed28d10c4c6ea5a7119a7ab5bcd4"/>
                <w:id w:val="1840271148"/>
                <w:lock w:val="sdtLocked"/>
                <w:showingPlcHdr/>
              </w:sdtPr>
              <w:sdtContent>
                <w:tc>
                  <w:tcPr>
                    <w:tcW w:w="1036" w:type="pct"/>
                    <w:shd w:val="clear" w:color="auto" w:fill="auto"/>
                  </w:tcPr>
                  <w:p w:rsidR="0084295D" w:rsidRDefault="0084295D" w:rsidP="0084295D">
                    <w:pPr>
                      <w:jc w:val="right"/>
                      <w:rPr>
                        <w:szCs w:val="21"/>
                      </w:rPr>
                    </w:pPr>
                    <w:r>
                      <w:rPr>
                        <w:rFonts w:hint="eastAsia"/>
                        <w:color w:val="333399"/>
                        <w:szCs w:val="21"/>
                      </w:rPr>
                      <w:t xml:space="preserve">　</w:t>
                    </w:r>
                  </w:p>
                </w:tc>
              </w:sdtContent>
            </w:sdt>
          </w:tr>
          <w:tr w:rsidR="0084295D" w:rsidTr="0084295D">
            <w:trPr>
              <w:trHeight w:val="340"/>
            </w:trPr>
            <w:tc>
              <w:tcPr>
                <w:tcW w:w="1253" w:type="pct"/>
                <w:shd w:val="clear" w:color="auto" w:fill="auto"/>
                <w:vAlign w:val="center"/>
              </w:tcPr>
              <w:p w:rsidR="0084295D" w:rsidRDefault="0084295D" w:rsidP="0084295D">
                <w:pPr>
                  <w:ind w:firstLineChars="200" w:firstLine="420"/>
                  <w:rPr>
                    <w:szCs w:val="21"/>
                  </w:rPr>
                </w:pPr>
                <w:r>
                  <w:rPr>
                    <w:rFonts w:hint="eastAsia"/>
                    <w:szCs w:val="21"/>
                  </w:rPr>
                  <w:t>4.</w:t>
                </w:r>
                <w:r>
                  <w:rPr>
                    <w:szCs w:val="21"/>
                  </w:rPr>
                  <w:t>期末余额</w:t>
                </w:r>
              </w:p>
            </w:tc>
            <w:sdt>
              <w:sdtPr>
                <w:rPr>
                  <w:rFonts w:hint="eastAsia"/>
                  <w:szCs w:val="21"/>
                </w:rPr>
                <w:alias w:val="无形资产中土地使用权减值准备"/>
                <w:tag w:val="_GBC_680e4cd14cf84434a8ef2a93b6430782"/>
                <w:id w:val="-1630697368"/>
                <w:lock w:val="sdtLocked"/>
                <w:showingPlcHdr/>
              </w:sdtPr>
              <w:sdtContent>
                <w:tc>
                  <w:tcPr>
                    <w:tcW w:w="911" w:type="pct"/>
                    <w:shd w:val="clear" w:color="auto" w:fill="auto"/>
                  </w:tcPr>
                  <w:p w:rsidR="0084295D" w:rsidRDefault="0084295D" w:rsidP="0084295D">
                    <w:pPr>
                      <w:jc w:val="right"/>
                      <w:rPr>
                        <w:szCs w:val="21"/>
                      </w:rPr>
                    </w:pPr>
                    <w:r>
                      <w:rPr>
                        <w:rFonts w:hint="eastAsia"/>
                        <w:color w:val="333399"/>
                        <w:szCs w:val="21"/>
                      </w:rPr>
                      <w:t xml:space="preserve">　</w:t>
                    </w:r>
                  </w:p>
                </w:tc>
              </w:sdtContent>
            </w:sdt>
            <w:sdt>
              <w:sdtPr>
                <w:rPr>
                  <w:rFonts w:hint="eastAsia"/>
                  <w:szCs w:val="21"/>
                </w:rPr>
                <w:alias w:val="无形资产中专利权减值准备"/>
                <w:tag w:val="_GBC_6b59932dfd83498ebd440e0c45287c5e"/>
                <w:id w:val="1512265635"/>
                <w:lock w:val="sdtLocked"/>
                <w:showingPlcHdr/>
              </w:sdtPr>
              <w:sdtContent>
                <w:tc>
                  <w:tcPr>
                    <w:tcW w:w="911" w:type="pct"/>
                    <w:shd w:val="clear" w:color="auto" w:fill="auto"/>
                  </w:tcPr>
                  <w:p w:rsidR="0084295D" w:rsidRDefault="0084295D" w:rsidP="0084295D">
                    <w:pPr>
                      <w:jc w:val="right"/>
                      <w:rPr>
                        <w:szCs w:val="21"/>
                      </w:rPr>
                    </w:pPr>
                    <w:r>
                      <w:rPr>
                        <w:rFonts w:hint="eastAsia"/>
                        <w:color w:val="333399"/>
                        <w:szCs w:val="21"/>
                      </w:rPr>
                      <w:t xml:space="preserve">　</w:t>
                    </w:r>
                  </w:p>
                </w:tc>
              </w:sdtContent>
            </w:sdt>
            <w:sdt>
              <w:sdtPr>
                <w:rPr>
                  <w:rFonts w:hint="eastAsia"/>
                  <w:szCs w:val="21"/>
                </w:rPr>
                <w:alias w:val="无形资产中非专利技术减值准备"/>
                <w:tag w:val="_GBC_72ad8fb8de1f44ad951851f7caf8d11e"/>
                <w:id w:val="1436178595"/>
                <w:lock w:val="sdtLocked"/>
                <w:showingPlcHdr/>
              </w:sdtPr>
              <w:sdtContent>
                <w:tc>
                  <w:tcPr>
                    <w:tcW w:w="887" w:type="pct"/>
                    <w:shd w:val="clear" w:color="auto" w:fill="auto"/>
                  </w:tcPr>
                  <w:p w:rsidR="0084295D" w:rsidRDefault="0084295D" w:rsidP="0084295D">
                    <w:pPr>
                      <w:jc w:val="right"/>
                      <w:rPr>
                        <w:szCs w:val="21"/>
                      </w:rPr>
                    </w:pPr>
                    <w:r>
                      <w:rPr>
                        <w:rFonts w:hint="eastAsia"/>
                        <w:color w:val="333399"/>
                        <w:szCs w:val="21"/>
                      </w:rPr>
                      <w:t xml:space="preserve">　</w:t>
                    </w:r>
                  </w:p>
                </w:tc>
              </w:sdtContent>
            </w:sdt>
            <w:sdt>
              <w:sdtPr>
                <w:rPr>
                  <w:szCs w:val="21"/>
                </w:rPr>
                <w:alias w:val="无形资产减值准备合计余额"/>
                <w:tag w:val="_GBC_f5c4a177f5c447ec81cf48caca6293aa"/>
                <w:id w:val="-874157393"/>
                <w:lock w:val="sdtLocked"/>
                <w:showingPlcHdr/>
              </w:sdtPr>
              <w:sdtContent>
                <w:tc>
                  <w:tcPr>
                    <w:tcW w:w="1036" w:type="pct"/>
                    <w:shd w:val="clear" w:color="auto" w:fill="auto"/>
                  </w:tcPr>
                  <w:p w:rsidR="0084295D" w:rsidRDefault="0084295D" w:rsidP="0084295D">
                    <w:pPr>
                      <w:jc w:val="right"/>
                      <w:rPr>
                        <w:szCs w:val="21"/>
                      </w:rPr>
                    </w:pPr>
                    <w:r>
                      <w:rPr>
                        <w:rFonts w:hint="eastAsia"/>
                        <w:color w:val="333399"/>
                        <w:szCs w:val="21"/>
                      </w:rPr>
                      <w:t xml:space="preserve">　</w:t>
                    </w:r>
                  </w:p>
                </w:tc>
              </w:sdtContent>
            </w:sdt>
          </w:tr>
          <w:tr w:rsidR="0084295D" w:rsidTr="0084295D">
            <w:trPr>
              <w:trHeight w:val="340"/>
            </w:trPr>
            <w:tc>
              <w:tcPr>
                <w:tcW w:w="1253" w:type="pct"/>
                <w:shd w:val="clear" w:color="auto" w:fill="auto"/>
                <w:vAlign w:val="center"/>
              </w:tcPr>
              <w:p w:rsidR="0084295D" w:rsidRDefault="0084295D" w:rsidP="0084295D">
                <w:pPr>
                  <w:rPr>
                    <w:szCs w:val="21"/>
                  </w:rPr>
                </w:pPr>
                <w:r>
                  <w:rPr>
                    <w:szCs w:val="21"/>
                  </w:rPr>
                  <w:t>四、账面价值</w:t>
                </w:r>
              </w:p>
            </w:tc>
            <w:tc>
              <w:tcPr>
                <w:tcW w:w="911" w:type="pct"/>
                <w:shd w:val="clear" w:color="auto" w:fill="auto"/>
              </w:tcPr>
              <w:p w:rsidR="0084295D" w:rsidRDefault="0084295D" w:rsidP="0084295D">
                <w:pPr>
                  <w:jc w:val="right"/>
                  <w:rPr>
                    <w:szCs w:val="21"/>
                  </w:rPr>
                </w:pPr>
              </w:p>
            </w:tc>
            <w:tc>
              <w:tcPr>
                <w:tcW w:w="911" w:type="pct"/>
                <w:shd w:val="clear" w:color="auto" w:fill="auto"/>
              </w:tcPr>
              <w:p w:rsidR="0084295D" w:rsidRDefault="0084295D" w:rsidP="0084295D">
                <w:pPr>
                  <w:jc w:val="right"/>
                  <w:rPr>
                    <w:szCs w:val="21"/>
                  </w:rPr>
                </w:pPr>
              </w:p>
            </w:tc>
            <w:tc>
              <w:tcPr>
                <w:tcW w:w="887" w:type="pct"/>
                <w:shd w:val="clear" w:color="auto" w:fill="auto"/>
              </w:tcPr>
              <w:p w:rsidR="0084295D" w:rsidRDefault="0084295D" w:rsidP="0084295D">
                <w:pPr>
                  <w:jc w:val="right"/>
                  <w:rPr>
                    <w:szCs w:val="21"/>
                  </w:rPr>
                </w:pPr>
              </w:p>
            </w:tc>
            <w:tc>
              <w:tcPr>
                <w:tcW w:w="1036" w:type="pct"/>
                <w:shd w:val="clear" w:color="auto" w:fill="auto"/>
              </w:tcPr>
              <w:p w:rsidR="0084295D" w:rsidRDefault="0084295D" w:rsidP="0084295D">
                <w:pPr>
                  <w:jc w:val="right"/>
                  <w:rPr>
                    <w:szCs w:val="21"/>
                  </w:rPr>
                </w:pPr>
              </w:p>
            </w:tc>
          </w:tr>
          <w:tr w:rsidR="0084295D" w:rsidTr="0084295D">
            <w:trPr>
              <w:trHeight w:val="340"/>
            </w:trPr>
            <w:tc>
              <w:tcPr>
                <w:tcW w:w="1253" w:type="pct"/>
                <w:shd w:val="clear" w:color="auto" w:fill="auto"/>
                <w:vAlign w:val="center"/>
              </w:tcPr>
              <w:p w:rsidR="0084295D" w:rsidRDefault="0084295D" w:rsidP="0084295D">
                <w:pPr>
                  <w:rPr>
                    <w:szCs w:val="21"/>
                  </w:rPr>
                </w:pPr>
                <w:r>
                  <w:rPr>
                    <w:szCs w:val="21"/>
                  </w:rPr>
                  <w:t xml:space="preserve">    1.期末账面价值</w:t>
                </w:r>
              </w:p>
            </w:tc>
            <w:sdt>
              <w:sdtPr>
                <w:rPr>
                  <w:rFonts w:hint="eastAsia"/>
                  <w:szCs w:val="21"/>
                </w:rPr>
                <w:alias w:val="无形资产中土地使用权账面价值"/>
                <w:tag w:val="_GBC_790d4169f7ba4560a06ed84c0370ecf1"/>
                <w:id w:val="635310671"/>
                <w:lock w:val="sdtLocked"/>
              </w:sdtPr>
              <w:sdtContent>
                <w:tc>
                  <w:tcPr>
                    <w:tcW w:w="911" w:type="pct"/>
                    <w:shd w:val="clear" w:color="auto" w:fill="auto"/>
                  </w:tcPr>
                  <w:p w:rsidR="0084295D" w:rsidRDefault="000047ED" w:rsidP="0084295D">
                    <w:pPr>
                      <w:jc w:val="right"/>
                      <w:rPr>
                        <w:szCs w:val="21"/>
                      </w:rPr>
                    </w:pPr>
                    <w:r>
                      <w:rPr>
                        <w:szCs w:val="21"/>
                      </w:rPr>
                      <w:t>772,044,412.62</w:t>
                    </w:r>
                  </w:p>
                </w:tc>
              </w:sdtContent>
            </w:sdt>
            <w:sdt>
              <w:sdtPr>
                <w:rPr>
                  <w:rFonts w:hint="eastAsia"/>
                  <w:szCs w:val="21"/>
                </w:rPr>
                <w:alias w:val="无形资产中专利权账面价值"/>
                <w:tag w:val="_GBC_2e911d18cd09418fb39abf2aec940ded"/>
                <w:id w:val="1288694995"/>
                <w:lock w:val="sdtLocked"/>
              </w:sdtPr>
              <w:sdtContent>
                <w:tc>
                  <w:tcPr>
                    <w:tcW w:w="911" w:type="pct"/>
                    <w:shd w:val="clear" w:color="auto" w:fill="auto"/>
                  </w:tcPr>
                  <w:p w:rsidR="0084295D" w:rsidRDefault="000047ED" w:rsidP="0084295D">
                    <w:pPr>
                      <w:jc w:val="right"/>
                      <w:rPr>
                        <w:szCs w:val="21"/>
                      </w:rPr>
                    </w:pPr>
                    <w:r>
                      <w:rPr>
                        <w:szCs w:val="21"/>
                      </w:rPr>
                      <w:t>11,628,511.25</w:t>
                    </w:r>
                  </w:p>
                </w:tc>
              </w:sdtContent>
            </w:sdt>
            <w:sdt>
              <w:sdtPr>
                <w:rPr>
                  <w:rFonts w:hint="eastAsia"/>
                  <w:szCs w:val="21"/>
                </w:rPr>
                <w:alias w:val="无形资产中非专利技术账面价值"/>
                <w:tag w:val="_GBC_9bffcc18f3f24694ba9aafc81e5d3bd8"/>
                <w:id w:val="-698554344"/>
                <w:lock w:val="sdtLocked"/>
              </w:sdtPr>
              <w:sdtContent>
                <w:tc>
                  <w:tcPr>
                    <w:tcW w:w="887" w:type="pct"/>
                    <w:shd w:val="clear" w:color="auto" w:fill="auto"/>
                  </w:tcPr>
                  <w:p w:rsidR="0084295D" w:rsidRDefault="000047ED" w:rsidP="0084295D">
                    <w:pPr>
                      <w:jc w:val="right"/>
                      <w:rPr>
                        <w:szCs w:val="21"/>
                      </w:rPr>
                    </w:pPr>
                    <w:r>
                      <w:rPr>
                        <w:szCs w:val="21"/>
                      </w:rPr>
                      <w:t>296,381.00</w:t>
                    </w:r>
                  </w:p>
                </w:tc>
              </w:sdtContent>
            </w:sdt>
            <w:sdt>
              <w:sdtPr>
                <w:rPr>
                  <w:szCs w:val="21"/>
                </w:rPr>
                <w:alias w:val="无形资产"/>
                <w:tag w:val="_GBC_96304a2e34a246ebb80d3170cf011bd5"/>
                <w:id w:val="1219784175"/>
                <w:lock w:val="sdtLocked"/>
              </w:sdtPr>
              <w:sdtContent>
                <w:tc>
                  <w:tcPr>
                    <w:tcW w:w="1036" w:type="pct"/>
                    <w:shd w:val="clear" w:color="auto" w:fill="auto"/>
                  </w:tcPr>
                  <w:p w:rsidR="0084295D" w:rsidRDefault="000047ED" w:rsidP="0084295D">
                    <w:pPr>
                      <w:jc w:val="right"/>
                      <w:rPr>
                        <w:szCs w:val="21"/>
                      </w:rPr>
                    </w:pPr>
                    <w:r>
                      <w:rPr>
                        <w:szCs w:val="21"/>
                      </w:rPr>
                      <w:t>783,969,304.87</w:t>
                    </w:r>
                  </w:p>
                </w:tc>
              </w:sdtContent>
            </w:sdt>
          </w:tr>
          <w:tr w:rsidR="0084295D" w:rsidTr="0084295D">
            <w:trPr>
              <w:trHeight w:val="340"/>
            </w:trPr>
            <w:tc>
              <w:tcPr>
                <w:tcW w:w="1253" w:type="pct"/>
                <w:shd w:val="clear" w:color="auto" w:fill="auto"/>
                <w:vAlign w:val="center"/>
              </w:tcPr>
              <w:p w:rsidR="0084295D" w:rsidRDefault="0084295D" w:rsidP="0084295D">
                <w:pPr>
                  <w:rPr>
                    <w:szCs w:val="21"/>
                  </w:rPr>
                </w:pPr>
                <w:r>
                  <w:rPr>
                    <w:szCs w:val="21"/>
                  </w:rPr>
                  <w:t xml:space="preserve">    2.</w:t>
                </w:r>
                <w:r>
                  <w:rPr>
                    <w:rFonts w:hint="eastAsia"/>
                    <w:szCs w:val="21"/>
                  </w:rPr>
                  <w:t>期初</w:t>
                </w:r>
                <w:r>
                  <w:rPr>
                    <w:szCs w:val="21"/>
                  </w:rPr>
                  <w:t>账面价值</w:t>
                </w:r>
              </w:p>
            </w:tc>
            <w:sdt>
              <w:sdtPr>
                <w:rPr>
                  <w:rFonts w:hint="eastAsia"/>
                  <w:szCs w:val="21"/>
                </w:rPr>
                <w:alias w:val="无形资产中土地使用权账面价值"/>
                <w:tag w:val="_GBC_163ae315d6a24e13a92c5be89e0afae2"/>
                <w:id w:val="-1125075510"/>
                <w:lock w:val="sdtLocked"/>
              </w:sdtPr>
              <w:sdtContent>
                <w:tc>
                  <w:tcPr>
                    <w:tcW w:w="911" w:type="pct"/>
                    <w:shd w:val="clear" w:color="auto" w:fill="auto"/>
                  </w:tcPr>
                  <w:p w:rsidR="0084295D" w:rsidRDefault="000047ED" w:rsidP="0084295D">
                    <w:pPr>
                      <w:jc w:val="right"/>
                      <w:rPr>
                        <w:szCs w:val="21"/>
                      </w:rPr>
                    </w:pPr>
                    <w:r>
                      <w:rPr>
                        <w:szCs w:val="21"/>
                      </w:rPr>
                      <w:t>758,910,684.02</w:t>
                    </w:r>
                  </w:p>
                </w:tc>
              </w:sdtContent>
            </w:sdt>
            <w:sdt>
              <w:sdtPr>
                <w:rPr>
                  <w:rFonts w:hint="eastAsia"/>
                  <w:szCs w:val="21"/>
                </w:rPr>
                <w:alias w:val="无形资产中专利权账面价值"/>
                <w:tag w:val="_GBC_14f5e52ed6db41f99bff7e23f8cbb7c9"/>
                <w:id w:val="1842731208"/>
                <w:lock w:val="sdtLocked"/>
              </w:sdtPr>
              <w:sdtContent>
                <w:tc>
                  <w:tcPr>
                    <w:tcW w:w="911" w:type="pct"/>
                    <w:shd w:val="clear" w:color="auto" w:fill="auto"/>
                  </w:tcPr>
                  <w:p w:rsidR="0084295D" w:rsidRDefault="000047ED" w:rsidP="0084295D">
                    <w:pPr>
                      <w:jc w:val="right"/>
                      <w:rPr>
                        <w:szCs w:val="21"/>
                      </w:rPr>
                    </w:pPr>
                    <w:r>
                      <w:rPr>
                        <w:szCs w:val="21"/>
                      </w:rPr>
                      <w:t>12,939,248.99</w:t>
                    </w:r>
                  </w:p>
                </w:tc>
              </w:sdtContent>
            </w:sdt>
            <w:sdt>
              <w:sdtPr>
                <w:rPr>
                  <w:rFonts w:hint="eastAsia"/>
                  <w:szCs w:val="21"/>
                </w:rPr>
                <w:alias w:val="无形资产中非专利技术账面价值"/>
                <w:tag w:val="_GBC_b270a58c48964831a474e63a112f36cb"/>
                <w:id w:val="-458874897"/>
                <w:lock w:val="sdtLocked"/>
              </w:sdtPr>
              <w:sdtContent>
                <w:tc>
                  <w:tcPr>
                    <w:tcW w:w="887" w:type="pct"/>
                    <w:shd w:val="clear" w:color="auto" w:fill="auto"/>
                  </w:tcPr>
                  <w:p w:rsidR="0084295D" w:rsidRDefault="000047ED" w:rsidP="0084295D">
                    <w:pPr>
                      <w:jc w:val="right"/>
                      <w:rPr>
                        <w:szCs w:val="21"/>
                      </w:rPr>
                    </w:pPr>
                    <w:r>
                      <w:rPr>
                        <w:szCs w:val="21"/>
                      </w:rPr>
                      <w:t>411,229.68</w:t>
                    </w:r>
                  </w:p>
                </w:tc>
              </w:sdtContent>
            </w:sdt>
            <w:sdt>
              <w:sdtPr>
                <w:rPr>
                  <w:szCs w:val="21"/>
                </w:rPr>
                <w:alias w:val="无形资产"/>
                <w:tag w:val="_GBC_a8688ea6652a4b4ca2c2198b23869c46"/>
                <w:id w:val="1817921909"/>
                <w:lock w:val="sdtLocked"/>
              </w:sdtPr>
              <w:sdtContent>
                <w:tc>
                  <w:tcPr>
                    <w:tcW w:w="1036" w:type="pct"/>
                    <w:shd w:val="clear" w:color="auto" w:fill="auto"/>
                  </w:tcPr>
                  <w:p w:rsidR="0084295D" w:rsidRDefault="000047ED" w:rsidP="0084295D">
                    <w:pPr>
                      <w:jc w:val="right"/>
                      <w:rPr>
                        <w:szCs w:val="21"/>
                      </w:rPr>
                    </w:pPr>
                    <w:r>
                      <w:rPr>
                        <w:szCs w:val="21"/>
                      </w:rPr>
                      <w:t>772,261,162.69</w:t>
                    </w:r>
                  </w:p>
                </w:tc>
              </w:sdtContent>
            </w:sdt>
          </w:tr>
        </w:tbl>
        <w:p w:rsidR="0084295D" w:rsidRDefault="0084295D"/>
        <w:p w:rsidR="00495287" w:rsidRDefault="008B2CD9">
          <w:pPr>
            <w:snapToGrid w:val="0"/>
            <w:spacing w:line="240" w:lineRule="atLeast"/>
            <w:rPr>
              <w:szCs w:val="21"/>
            </w:rPr>
          </w:pPr>
          <w:r w:rsidRPr="0034044F">
            <w:rPr>
              <w:rFonts w:hint="eastAsia"/>
              <w:szCs w:val="21"/>
            </w:rPr>
            <w:t>本期末通过公司内部研发形成的无形资产占无形资产余额的比例</w:t>
          </w:r>
          <w:sdt>
            <w:sdtPr>
              <w:rPr>
                <w:szCs w:val="21"/>
              </w:rPr>
              <w:alias w:val="通过公司内部研发形成的无形资产占无形资产账面价值的比例"/>
              <w:tag w:val="_GBC_4eb0f3140a674bd1899e2bd836d51bbb"/>
              <w:id w:val="1745680615"/>
              <w:lock w:val="sdtLocked"/>
              <w:placeholder>
                <w:docPart w:val="GBC22222222222222222222222222222"/>
              </w:placeholder>
            </w:sdtPr>
            <w:sdtContent>
              <w:r w:rsidR="00FD2FE5">
                <w:rPr>
                  <w:rFonts w:hint="eastAsia"/>
                  <w:szCs w:val="21"/>
                </w:rPr>
                <w:t>0</w:t>
              </w:r>
            </w:sdtContent>
          </w:sdt>
        </w:p>
        <w:p w:rsidR="00495287" w:rsidRDefault="00AF0C68">
          <w:pPr>
            <w:snapToGrid w:val="0"/>
            <w:spacing w:line="240" w:lineRule="atLeast"/>
            <w:rPr>
              <w:szCs w:val="21"/>
            </w:rPr>
          </w:pPr>
        </w:p>
      </w:sdtContent>
    </w:sdt>
    <w:sdt>
      <w:sdtPr>
        <w:rPr>
          <w:rFonts w:ascii="宋体" w:hAnsi="宋体" w:cs="宋体" w:hint="eastAsia"/>
          <w:b w:val="0"/>
          <w:bCs w:val="0"/>
          <w:kern w:val="0"/>
          <w:szCs w:val="21"/>
        </w:rPr>
        <w:tag w:val="_GBC_0daf5d1e7172402ab885ca5e5b78a389"/>
        <w:id w:val="1176150647"/>
        <w:lock w:val="sdtLocked"/>
        <w:placeholder>
          <w:docPart w:val="GBC22222222222222222222222222222"/>
        </w:placeholder>
      </w:sdtPr>
      <w:sdtContent>
        <w:p w:rsidR="00495287" w:rsidRDefault="008B2CD9">
          <w:pPr>
            <w:pStyle w:val="4"/>
            <w:numPr>
              <w:ilvl w:val="0"/>
              <w:numId w:val="85"/>
            </w:numPr>
            <w:tabs>
              <w:tab w:val="left" w:pos="602"/>
            </w:tabs>
            <w:rPr>
              <w:szCs w:val="21"/>
            </w:rPr>
          </w:pPr>
          <w:r w:rsidRPr="006E146E">
            <w:rPr>
              <w:rFonts w:hint="eastAsia"/>
              <w:szCs w:val="21"/>
            </w:rPr>
            <w:t>未办妥产权证书的土地使用权情况</w:t>
          </w:r>
          <w:r>
            <w:rPr>
              <w:rFonts w:hint="eastAsia"/>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5"/>
            <w:gridCol w:w="4697"/>
            <w:gridCol w:w="4697"/>
          </w:tblGrid>
          <w:tr w:rsidR="00495287" w:rsidTr="004519EA">
            <w:tc>
              <w:tcPr>
                <w:tcW w:w="1666" w:type="pct"/>
                <w:shd w:val="clear" w:color="auto" w:fill="auto"/>
                <w:vAlign w:val="center"/>
              </w:tcPr>
              <w:p w:rsidR="00495287" w:rsidRDefault="008B2CD9">
                <w:pPr>
                  <w:jc w:val="center"/>
                </w:pPr>
                <w:r>
                  <w:rPr>
                    <w:rFonts w:hint="eastAsia"/>
                  </w:rPr>
                  <w:t>项目</w:t>
                </w:r>
              </w:p>
            </w:tc>
            <w:tc>
              <w:tcPr>
                <w:tcW w:w="1667" w:type="pct"/>
                <w:shd w:val="clear" w:color="auto" w:fill="auto"/>
                <w:vAlign w:val="center"/>
              </w:tcPr>
              <w:p w:rsidR="00495287" w:rsidRDefault="008B2CD9">
                <w:pPr>
                  <w:jc w:val="center"/>
                </w:pPr>
                <w:r>
                  <w:rPr>
                    <w:rFonts w:hint="eastAsia"/>
                  </w:rPr>
                  <w:t>账面价值</w:t>
                </w:r>
              </w:p>
            </w:tc>
            <w:tc>
              <w:tcPr>
                <w:tcW w:w="1667" w:type="pct"/>
                <w:shd w:val="clear" w:color="auto" w:fill="auto"/>
                <w:vAlign w:val="center"/>
              </w:tcPr>
              <w:p w:rsidR="00495287" w:rsidRDefault="008B2CD9">
                <w:pPr>
                  <w:jc w:val="center"/>
                </w:pPr>
                <w:r>
                  <w:rPr>
                    <w:rFonts w:hint="eastAsia"/>
                  </w:rPr>
                  <w:t>未办妥产权证书的原因</w:t>
                </w:r>
              </w:p>
            </w:tc>
          </w:tr>
          <w:sdt>
            <w:sdtPr>
              <w:alias w:val="未办妥产权证书的土地使用权情况明细"/>
              <w:tag w:val="_GBC_109499b5d2b34860aa856972401fcb6e"/>
              <w:id w:val="2042170780"/>
              <w:lock w:val="sdtLocked"/>
              <w:placeholder>
                <w:docPart w:val="GBC11111111111111111111111111111"/>
              </w:placeholder>
            </w:sdtPr>
            <w:sdtContent>
              <w:tr w:rsidR="00495287" w:rsidTr="00BF7F78">
                <w:sdt>
                  <w:sdtPr>
                    <w:alias w:val="未办妥产权证书的土地使用权情况明细-项目名称"/>
                    <w:tag w:val="_GBC_0e01d5862cdb40a0bc91f79a764ff544"/>
                    <w:id w:val="1481039514"/>
                    <w:lock w:val="sdtLocked"/>
                    <w:placeholder>
                      <w:docPart w:val="GBC11111111111111111111111111111"/>
                    </w:placeholder>
                  </w:sdtPr>
                  <w:sdtContent>
                    <w:tc>
                      <w:tcPr>
                        <w:tcW w:w="1666" w:type="pct"/>
                        <w:shd w:val="clear" w:color="auto" w:fill="auto"/>
                        <w:vAlign w:val="center"/>
                      </w:tcPr>
                      <w:p w:rsidR="00495287" w:rsidRDefault="00845014">
                        <w:r>
                          <w:rPr>
                            <w:rFonts w:hint="eastAsia"/>
                          </w:rPr>
                          <w:t>青海广通汽车销售有限公司</w:t>
                        </w:r>
                      </w:p>
                    </w:tc>
                  </w:sdtContent>
                </w:sdt>
                <w:sdt>
                  <w:sdtPr>
                    <w:alias w:val="未办妥产权证书的土地使用权情况明细-未办妥产权证书账面价值"/>
                    <w:tag w:val="_GBC_021dbca301304ed58aec4757eda986a3"/>
                    <w:id w:val="309605887"/>
                    <w:lock w:val="sdtLocked"/>
                    <w:placeholder>
                      <w:docPart w:val="GBC11111111111111111111111111111"/>
                    </w:placeholder>
                  </w:sdtPr>
                  <w:sdtContent>
                    <w:tc>
                      <w:tcPr>
                        <w:tcW w:w="1667" w:type="pct"/>
                        <w:shd w:val="clear" w:color="auto" w:fill="auto"/>
                        <w:vAlign w:val="center"/>
                      </w:tcPr>
                      <w:p w:rsidR="00495287" w:rsidRDefault="00845014">
                        <w:pPr>
                          <w:jc w:val="right"/>
                        </w:pPr>
                        <w:r>
                          <w:t>6,440,705.87</w:t>
                        </w:r>
                      </w:p>
                    </w:tc>
                  </w:sdtContent>
                </w:sdt>
                <w:sdt>
                  <w:sdtPr>
                    <w:alias w:val="未办妥产权证书的土地使用权情况明细-未办妥产权证书的原因"/>
                    <w:tag w:val="_GBC_b269d9f263af4e2e818042d4d0d45329"/>
                    <w:id w:val="-1045299560"/>
                    <w:lock w:val="sdtLocked"/>
                    <w:placeholder>
                      <w:docPart w:val="GBC11111111111111111111111111111"/>
                    </w:placeholder>
                  </w:sdtPr>
                  <w:sdtContent>
                    <w:tc>
                      <w:tcPr>
                        <w:tcW w:w="1667" w:type="pct"/>
                        <w:shd w:val="clear" w:color="auto" w:fill="auto"/>
                        <w:vAlign w:val="center"/>
                      </w:tcPr>
                      <w:p w:rsidR="00495287" w:rsidRDefault="00845014">
                        <w:r>
                          <w:rPr>
                            <w:rFonts w:hint="eastAsia"/>
                          </w:rPr>
                          <w:t>正在办理</w:t>
                        </w:r>
                      </w:p>
                    </w:tc>
                  </w:sdtContent>
                </w:sdt>
              </w:tr>
            </w:sdtContent>
          </w:sdt>
          <w:sdt>
            <w:sdtPr>
              <w:alias w:val="未办妥产权证书的土地使用权情况明细"/>
              <w:tag w:val="_GBC_109499b5d2b34860aa856972401fcb6e"/>
              <w:id w:val="1231817959"/>
              <w:lock w:val="sdtLocked"/>
              <w:placeholder>
                <w:docPart w:val="GBC11111111111111111111111111111"/>
              </w:placeholder>
            </w:sdtPr>
            <w:sdtContent>
              <w:tr w:rsidR="00495287" w:rsidTr="00BF7F78">
                <w:sdt>
                  <w:sdtPr>
                    <w:alias w:val="未办妥产权证书的土地使用权情况明细-项目名称"/>
                    <w:tag w:val="_GBC_0e01d5862cdb40a0bc91f79a764ff544"/>
                    <w:id w:val="1454749921"/>
                    <w:lock w:val="sdtLocked"/>
                    <w:placeholder>
                      <w:docPart w:val="GBC11111111111111111111111111111"/>
                    </w:placeholder>
                  </w:sdtPr>
                  <w:sdtContent>
                    <w:tc>
                      <w:tcPr>
                        <w:tcW w:w="1666" w:type="pct"/>
                        <w:shd w:val="clear" w:color="auto" w:fill="auto"/>
                        <w:vAlign w:val="center"/>
                      </w:tcPr>
                      <w:p w:rsidR="00495287" w:rsidRDefault="00845014" w:rsidP="00845014">
                        <w:r>
                          <w:rPr>
                            <w:rFonts w:hint="eastAsia"/>
                          </w:rPr>
                          <w:t>合计</w:t>
                        </w:r>
                      </w:p>
                    </w:tc>
                  </w:sdtContent>
                </w:sdt>
                <w:sdt>
                  <w:sdtPr>
                    <w:alias w:val="未办妥产权证书的土地使用权情况明细-未办妥产权证书账面价值"/>
                    <w:tag w:val="_GBC_021dbca301304ed58aec4757eda986a3"/>
                    <w:id w:val="-223984995"/>
                    <w:lock w:val="sdtLocked"/>
                    <w:placeholder>
                      <w:docPart w:val="GBC11111111111111111111111111111"/>
                    </w:placeholder>
                  </w:sdtPr>
                  <w:sdtContent>
                    <w:tc>
                      <w:tcPr>
                        <w:tcW w:w="1667" w:type="pct"/>
                        <w:shd w:val="clear" w:color="auto" w:fill="auto"/>
                        <w:vAlign w:val="center"/>
                      </w:tcPr>
                      <w:p w:rsidR="00495287" w:rsidRDefault="00845014">
                        <w:pPr>
                          <w:jc w:val="right"/>
                        </w:pPr>
                        <w:r>
                          <w:t>6,440,705.87</w:t>
                        </w:r>
                      </w:p>
                    </w:tc>
                  </w:sdtContent>
                </w:sdt>
                <w:sdt>
                  <w:sdtPr>
                    <w:alias w:val="未办妥产权证书的土地使用权情况明细-未办妥产权证书的原因"/>
                    <w:tag w:val="_GBC_b269d9f263af4e2e818042d4d0d45329"/>
                    <w:id w:val="-511531776"/>
                    <w:lock w:val="sdtLocked"/>
                    <w:placeholder>
                      <w:docPart w:val="GBC11111111111111111111111111111"/>
                    </w:placeholder>
                    <w:showingPlcHdr/>
                  </w:sdtPr>
                  <w:sdtContent>
                    <w:tc>
                      <w:tcPr>
                        <w:tcW w:w="1667" w:type="pct"/>
                        <w:shd w:val="clear" w:color="auto" w:fill="auto"/>
                        <w:vAlign w:val="center"/>
                      </w:tcPr>
                      <w:p w:rsidR="00495287" w:rsidRDefault="008B2CD9">
                        <w:r>
                          <w:rPr>
                            <w:rFonts w:hint="eastAsia"/>
                            <w:color w:val="333399"/>
                          </w:rPr>
                          <w:t xml:space="preserve">　</w:t>
                        </w:r>
                      </w:p>
                    </w:tc>
                  </w:sdtContent>
                </w:sdt>
              </w:tr>
            </w:sdtContent>
          </w:sdt>
        </w:tbl>
        <w:p w:rsidR="00495287" w:rsidRDefault="00AF0C68">
          <w:pPr>
            <w:snapToGrid w:val="0"/>
            <w:spacing w:line="240" w:lineRule="atLeast"/>
            <w:rPr>
              <w:szCs w:val="21"/>
            </w:rPr>
          </w:pPr>
        </w:p>
      </w:sdtContent>
    </w:sdt>
    <w:sdt>
      <w:sdtPr>
        <w:rPr>
          <w:szCs w:val="21"/>
        </w:rPr>
        <w:tag w:val="_GBC_c2d02a8bb1274cb1bf0330030cc64229"/>
        <w:id w:val="55989060"/>
        <w:lock w:val="sdtLocked"/>
        <w:placeholder>
          <w:docPart w:val="GBC22222222222222222222222222222"/>
        </w:placeholder>
      </w:sdtPr>
      <w:sdtContent>
        <w:p w:rsidR="00495287" w:rsidRDefault="008B2CD9">
          <w:pPr>
            <w:rPr>
              <w:szCs w:val="21"/>
            </w:rPr>
          </w:pPr>
          <w:r>
            <w:rPr>
              <w:rFonts w:hint="eastAsia"/>
              <w:szCs w:val="21"/>
            </w:rPr>
            <w:t>其他说明：</w:t>
          </w:r>
        </w:p>
        <w:sdt>
          <w:sdtPr>
            <w:rPr>
              <w:szCs w:val="21"/>
            </w:rPr>
            <w:alias w:val="无形资产的说明"/>
            <w:tag w:val="_GBC_1f281f7116944d4bacd2204d25895376"/>
            <w:id w:val="230351657"/>
            <w:lock w:val="sdtLocked"/>
            <w:placeholder>
              <w:docPart w:val="GBC22222222222222222222222222222"/>
            </w:placeholder>
            <w:showingPlcHdr/>
          </w:sdtPr>
          <w:sdtContent>
            <w:p w:rsidR="00495287" w:rsidRDefault="00845014">
              <w:pPr>
                <w:rPr>
                  <w:szCs w:val="21"/>
                </w:rPr>
              </w:pPr>
              <w:r w:rsidRPr="00736C82">
                <w:rPr>
                  <w:rStyle w:val="af5"/>
                  <w:rFonts w:hint="eastAsia"/>
                  <w:u w:val="single"/>
                </w:rPr>
                <w:t xml:space="preserve">　　　</w:t>
              </w:r>
            </w:p>
          </w:sdtContent>
        </w:sdt>
        <w:p w:rsidR="00495287" w:rsidRDefault="00AF0C68">
          <w:pPr>
            <w:snapToGrid w:val="0"/>
            <w:spacing w:line="240" w:lineRule="atLeast"/>
            <w:rPr>
              <w:szCs w:val="21"/>
            </w:rPr>
          </w:pPr>
        </w:p>
      </w:sdtContent>
    </w:sdt>
    <w:p w:rsidR="00495287" w:rsidRDefault="00495287">
      <w:pPr>
        <w:snapToGrid w:val="0"/>
        <w:spacing w:line="240" w:lineRule="atLeast"/>
        <w:rPr>
          <w:szCs w:val="21"/>
        </w:rPr>
      </w:pPr>
    </w:p>
    <w:p w:rsidR="00495287" w:rsidRDefault="00495287">
      <w:pPr>
        <w:snapToGrid w:val="0"/>
        <w:spacing w:line="240" w:lineRule="atLeast"/>
        <w:rPr>
          <w:szCs w:val="21"/>
        </w:rPr>
      </w:pPr>
    </w:p>
    <w:sdt>
      <w:sdtPr>
        <w:rPr>
          <w:rFonts w:ascii="宋体" w:hAnsi="宋体" w:cs="宋体" w:hint="eastAsia"/>
          <w:b w:val="0"/>
          <w:bCs w:val="0"/>
          <w:kern w:val="0"/>
          <w:szCs w:val="21"/>
        </w:rPr>
        <w:tag w:val="_GBC_8ab2346c07f64f4cb475239f5d177377"/>
        <w:id w:val="-1733222302"/>
        <w:lock w:val="sdtLocked"/>
        <w:placeholder>
          <w:docPart w:val="GBC22222222222222222222222222222"/>
        </w:placeholder>
      </w:sdtPr>
      <w:sdtEndPr>
        <w:rPr>
          <w:rFonts w:cstheme="minorBidi"/>
          <w:kern w:val="2"/>
        </w:rPr>
      </w:sdtEndPr>
      <w:sdtContent>
        <w:p w:rsidR="00495287" w:rsidRDefault="008B2CD9">
          <w:pPr>
            <w:pStyle w:val="3"/>
            <w:numPr>
              <w:ilvl w:val="0"/>
              <w:numId w:val="27"/>
            </w:numPr>
            <w:tabs>
              <w:tab w:val="left" w:pos="504"/>
            </w:tabs>
            <w:rPr>
              <w:rFonts w:ascii="宋体" w:hAnsi="宋体"/>
              <w:szCs w:val="21"/>
            </w:rPr>
          </w:pPr>
          <w:r>
            <w:rPr>
              <w:rFonts w:ascii="宋体" w:hAnsi="宋体" w:hint="eastAsia"/>
              <w:szCs w:val="21"/>
            </w:rPr>
            <w:t>商誉</w:t>
          </w:r>
        </w:p>
        <w:p w:rsidR="00495287" w:rsidRDefault="008B2CD9">
          <w:pPr>
            <w:pStyle w:val="4"/>
            <w:numPr>
              <w:ilvl w:val="0"/>
              <w:numId w:val="86"/>
            </w:numPr>
            <w:tabs>
              <w:tab w:val="left" w:pos="588"/>
            </w:tabs>
          </w:pPr>
          <w:r>
            <w:rPr>
              <w:rFonts w:hint="eastAsia"/>
            </w:rPr>
            <w:t>商誉账面原值</w:t>
          </w:r>
        </w:p>
        <w:p w:rsidR="00495287" w:rsidRDefault="008B2CD9">
          <w:pPr>
            <w:jc w:val="right"/>
            <w:rPr>
              <w:szCs w:val="21"/>
            </w:rPr>
          </w:pPr>
          <w:r>
            <w:rPr>
              <w:rFonts w:hint="eastAsia"/>
              <w:szCs w:val="21"/>
            </w:rPr>
            <w:t>单位：</w:t>
          </w:r>
          <w:sdt>
            <w:sdtPr>
              <w:rPr>
                <w:rFonts w:hint="eastAsia"/>
                <w:szCs w:val="21"/>
              </w:rPr>
              <w:alias w:val="单位：财务附注：商誉"/>
              <w:tag w:val="_GBC_4797b6084eb24fe79f24d181640f3283"/>
              <w:id w:val="18977014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商誉"/>
              <w:tag w:val="_GBC_7cd9149d9bea4da8974b80b14b1c0e44"/>
              <w:id w:val="-489962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9"/>
            <w:gridCol w:w="1834"/>
            <w:gridCol w:w="1874"/>
            <w:gridCol w:w="1834"/>
            <w:gridCol w:w="1871"/>
            <w:gridCol w:w="1854"/>
            <w:gridCol w:w="1803"/>
          </w:tblGrid>
          <w:tr w:rsidR="00845014" w:rsidTr="0068511B">
            <w:trPr>
              <w:trHeight w:val="284"/>
              <w:jc w:val="center"/>
            </w:trPr>
            <w:tc>
              <w:tcPr>
                <w:tcW w:w="1071" w:type="pct"/>
                <w:vMerge w:val="restart"/>
                <w:shd w:val="clear" w:color="auto" w:fill="auto"/>
                <w:vAlign w:val="center"/>
              </w:tcPr>
              <w:p w:rsidR="00845014" w:rsidRDefault="00845014" w:rsidP="0068511B">
                <w:pPr>
                  <w:autoSpaceDE w:val="0"/>
                  <w:autoSpaceDN w:val="0"/>
                  <w:adjustRightInd w:val="0"/>
                  <w:snapToGrid w:val="0"/>
                  <w:jc w:val="center"/>
                  <w:rPr>
                    <w:szCs w:val="21"/>
                  </w:rPr>
                </w:pPr>
                <w:r>
                  <w:rPr>
                    <w:rFonts w:hint="eastAsia"/>
                    <w:szCs w:val="21"/>
                  </w:rPr>
                  <w:t>被投资单位名称或形成商誉的</w:t>
                </w:r>
                <w:r>
                  <w:rPr>
                    <w:rFonts w:hint="eastAsia"/>
                    <w:szCs w:val="21"/>
                  </w:rPr>
                  <w:lastRenderedPageBreak/>
                  <w:t>事项</w:t>
                </w:r>
              </w:p>
            </w:tc>
            <w:tc>
              <w:tcPr>
                <w:tcW w:w="651" w:type="pct"/>
                <w:vMerge w:val="restart"/>
                <w:shd w:val="clear" w:color="auto" w:fill="auto"/>
                <w:vAlign w:val="center"/>
              </w:tcPr>
              <w:p w:rsidR="00845014" w:rsidRDefault="00845014" w:rsidP="0068511B">
                <w:pPr>
                  <w:autoSpaceDE w:val="0"/>
                  <w:autoSpaceDN w:val="0"/>
                  <w:adjustRightInd w:val="0"/>
                  <w:snapToGrid w:val="0"/>
                  <w:jc w:val="center"/>
                  <w:rPr>
                    <w:szCs w:val="21"/>
                  </w:rPr>
                </w:pPr>
                <w:r>
                  <w:rPr>
                    <w:rFonts w:hint="eastAsia"/>
                    <w:szCs w:val="21"/>
                  </w:rPr>
                  <w:lastRenderedPageBreak/>
                  <w:t>期初余额</w:t>
                </w:r>
              </w:p>
            </w:tc>
            <w:tc>
              <w:tcPr>
                <w:tcW w:w="1316" w:type="pct"/>
                <w:gridSpan w:val="2"/>
                <w:shd w:val="clear" w:color="auto" w:fill="auto"/>
                <w:vAlign w:val="center"/>
              </w:tcPr>
              <w:p w:rsidR="00845014" w:rsidRDefault="00845014" w:rsidP="0068511B">
                <w:pPr>
                  <w:autoSpaceDE w:val="0"/>
                  <w:autoSpaceDN w:val="0"/>
                  <w:adjustRightInd w:val="0"/>
                  <w:snapToGrid w:val="0"/>
                  <w:jc w:val="center"/>
                  <w:rPr>
                    <w:szCs w:val="21"/>
                  </w:rPr>
                </w:pPr>
                <w:r>
                  <w:rPr>
                    <w:rFonts w:hint="eastAsia"/>
                    <w:szCs w:val="21"/>
                  </w:rPr>
                  <w:t>本期增加</w:t>
                </w:r>
              </w:p>
            </w:tc>
            <w:tc>
              <w:tcPr>
                <w:tcW w:w="1322" w:type="pct"/>
                <w:gridSpan w:val="2"/>
                <w:shd w:val="clear" w:color="auto" w:fill="auto"/>
                <w:vAlign w:val="center"/>
              </w:tcPr>
              <w:p w:rsidR="00845014" w:rsidRDefault="00845014" w:rsidP="0068511B">
                <w:pPr>
                  <w:autoSpaceDE w:val="0"/>
                  <w:autoSpaceDN w:val="0"/>
                  <w:adjustRightInd w:val="0"/>
                  <w:snapToGrid w:val="0"/>
                  <w:jc w:val="center"/>
                  <w:rPr>
                    <w:szCs w:val="21"/>
                  </w:rPr>
                </w:pPr>
                <w:r>
                  <w:rPr>
                    <w:rFonts w:hint="eastAsia"/>
                    <w:szCs w:val="21"/>
                  </w:rPr>
                  <w:t>本期减少</w:t>
                </w:r>
              </w:p>
            </w:tc>
            <w:tc>
              <w:tcPr>
                <w:tcW w:w="640" w:type="pct"/>
                <w:vMerge w:val="restart"/>
                <w:shd w:val="clear" w:color="auto" w:fill="auto"/>
                <w:vAlign w:val="center"/>
              </w:tcPr>
              <w:p w:rsidR="00845014" w:rsidRDefault="00845014" w:rsidP="0068511B">
                <w:pPr>
                  <w:autoSpaceDE w:val="0"/>
                  <w:autoSpaceDN w:val="0"/>
                  <w:adjustRightInd w:val="0"/>
                  <w:snapToGrid w:val="0"/>
                  <w:jc w:val="center"/>
                  <w:rPr>
                    <w:szCs w:val="21"/>
                  </w:rPr>
                </w:pPr>
                <w:r>
                  <w:rPr>
                    <w:rFonts w:hint="eastAsia"/>
                    <w:szCs w:val="21"/>
                  </w:rPr>
                  <w:t>期末余额</w:t>
                </w:r>
              </w:p>
            </w:tc>
          </w:tr>
          <w:tr w:rsidR="00845014" w:rsidTr="0068511B">
            <w:trPr>
              <w:trHeight w:val="535"/>
              <w:jc w:val="center"/>
            </w:trPr>
            <w:tc>
              <w:tcPr>
                <w:tcW w:w="1071" w:type="pct"/>
                <w:vMerge/>
                <w:shd w:val="clear" w:color="auto" w:fill="auto"/>
              </w:tcPr>
              <w:p w:rsidR="00845014" w:rsidRDefault="00845014" w:rsidP="0068511B">
                <w:pPr>
                  <w:autoSpaceDE w:val="0"/>
                  <w:autoSpaceDN w:val="0"/>
                  <w:adjustRightInd w:val="0"/>
                  <w:snapToGrid w:val="0"/>
                  <w:jc w:val="center"/>
                  <w:rPr>
                    <w:szCs w:val="21"/>
                  </w:rPr>
                </w:pPr>
              </w:p>
            </w:tc>
            <w:tc>
              <w:tcPr>
                <w:tcW w:w="651" w:type="pct"/>
                <w:vMerge/>
                <w:shd w:val="clear" w:color="auto" w:fill="auto"/>
              </w:tcPr>
              <w:p w:rsidR="00845014" w:rsidRDefault="00845014" w:rsidP="0068511B">
                <w:pPr>
                  <w:autoSpaceDE w:val="0"/>
                  <w:autoSpaceDN w:val="0"/>
                  <w:adjustRightInd w:val="0"/>
                  <w:snapToGrid w:val="0"/>
                  <w:jc w:val="center"/>
                  <w:rPr>
                    <w:szCs w:val="21"/>
                  </w:rPr>
                </w:pPr>
              </w:p>
            </w:tc>
            <w:tc>
              <w:tcPr>
                <w:tcW w:w="665" w:type="pct"/>
                <w:shd w:val="clear" w:color="auto" w:fill="auto"/>
                <w:vAlign w:val="center"/>
              </w:tcPr>
              <w:p w:rsidR="00845014" w:rsidRDefault="00845014" w:rsidP="0068511B">
                <w:pPr>
                  <w:autoSpaceDE w:val="0"/>
                  <w:autoSpaceDN w:val="0"/>
                  <w:adjustRightInd w:val="0"/>
                  <w:snapToGrid w:val="0"/>
                  <w:jc w:val="center"/>
                  <w:rPr>
                    <w:szCs w:val="21"/>
                  </w:rPr>
                </w:pPr>
                <w:r>
                  <w:rPr>
                    <w:rFonts w:hint="eastAsia"/>
                    <w:szCs w:val="21"/>
                  </w:rPr>
                  <w:t>企业合并形成的</w:t>
                </w:r>
              </w:p>
            </w:tc>
            <w:sdt>
              <w:sdtPr>
                <w:rPr>
                  <w:szCs w:val="21"/>
                </w:rPr>
                <w:alias w:val="商誉账面原值本期增加额项目名称"/>
                <w:tag w:val="_GBC_c14b754516e24efd9115d33500cd04df"/>
                <w:id w:val="-738405059"/>
                <w:lock w:val="sdtLocked"/>
                <w:showingPlcHdr/>
              </w:sdtPr>
              <w:sdtEndPr>
                <w:rPr>
                  <w:rFonts w:hint="eastAsia"/>
                </w:rPr>
              </w:sdtEndPr>
              <w:sdtContent>
                <w:tc>
                  <w:tcPr>
                    <w:tcW w:w="651" w:type="pct"/>
                    <w:shd w:val="clear" w:color="auto" w:fill="auto"/>
                    <w:vAlign w:val="center"/>
                  </w:tcPr>
                  <w:p w:rsidR="00845014" w:rsidRDefault="00845014" w:rsidP="0068511B">
                    <w:pPr>
                      <w:autoSpaceDE w:val="0"/>
                      <w:autoSpaceDN w:val="0"/>
                      <w:adjustRightInd w:val="0"/>
                      <w:snapToGrid w:val="0"/>
                      <w:jc w:val="center"/>
                      <w:rPr>
                        <w:szCs w:val="21"/>
                      </w:rPr>
                    </w:pPr>
                    <w:r>
                      <w:rPr>
                        <w:rFonts w:hint="eastAsia"/>
                        <w:color w:val="333399"/>
                        <w:szCs w:val="21"/>
                      </w:rPr>
                      <w:t xml:space="preserve">　</w:t>
                    </w:r>
                  </w:p>
                </w:tc>
              </w:sdtContent>
            </w:sdt>
            <w:tc>
              <w:tcPr>
                <w:tcW w:w="664" w:type="pct"/>
                <w:shd w:val="clear" w:color="auto" w:fill="auto"/>
                <w:vAlign w:val="center"/>
              </w:tcPr>
              <w:p w:rsidR="00845014" w:rsidRDefault="00845014" w:rsidP="0068511B">
                <w:pPr>
                  <w:autoSpaceDE w:val="0"/>
                  <w:autoSpaceDN w:val="0"/>
                  <w:adjustRightInd w:val="0"/>
                  <w:snapToGrid w:val="0"/>
                  <w:jc w:val="center"/>
                  <w:rPr>
                    <w:szCs w:val="21"/>
                  </w:rPr>
                </w:pPr>
                <w:r>
                  <w:rPr>
                    <w:rFonts w:hint="eastAsia"/>
                    <w:szCs w:val="21"/>
                  </w:rPr>
                  <w:t>处置</w:t>
                </w:r>
              </w:p>
            </w:tc>
            <w:sdt>
              <w:sdtPr>
                <w:rPr>
                  <w:szCs w:val="21"/>
                </w:rPr>
                <w:alias w:val="商誉账面原值本期减少额项目名称"/>
                <w:tag w:val="_GBC_5ba36aaca8144cb8979636970f4c6ae3"/>
                <w:id w:val="-195393051"/>
                <w:lock w:val="sdtLocked"/>
                <w:showingPlcHdr/>
              </w:sdtPr>
              <w:sdtEndPr>
                <w:rPr>
                  <w:rFonts w:hint="eastAsia"/>
                </w:rPr>
              </w:sdtEndPr>
              <w:sdtContent>
                <w:tc>
                  <w:tcPr>
                    <w:tcW w:w="658" w:type="pct"/>
                    <w:shd w:val="clear" w:color="auto" w:fill="auto"/>
                    <w:vAlign w:val="center"/>
                  </w:tcPr>
                  <w:p w:rsidR="00845014" w:rsidRDefault="00845014" w:rsidP="0068511B">
                    <w:pPr>
                      <w:autoSpaceDE w:val="0"/>
                      <w:autoSpaceDN w:val="0"/>
                      <w:adjustRightInd w:val="0"/>
                      <w:snapToGrid w:val="0"/>
                      <w:jc w:val="center"/>
                      <w:rPr>
                        <w:szCs w:val="21"/>
                      </w:rPr>
                    </w:pPr>
                    <w:r>
                      <w:rPr>
                        <w:rFonts w:hint="eastAsia"/>
                        <w:color w:val="333399"/>
                        <w:szCs w:val="21"/>
                      </w:rPr>
                      <w:t xml:space="preserve">　</w:t>
                    </w:r>
                  </w:p>
                </w:tc>
              </w:sdtContent>
            </w:sdt>
            <w:tc>
              <w:tcPr>
                <w:tcW w:w="640" w:type="pct"/>
                <w:vMerge/>
                <w:shd w:val="clear" w:color="auto" w:fill="auto"/>
              </w:tcPr>
              <w:p w:rsidR="00845014" w:rsidRDefault="00845014" w:rsidP="0068511B">
                <w:pPr>
                  <w:autoSpaceDE w:val="0"/>
                  <w:autoSpaceDN w:val="0"/>
                  <w:adjustRightInd w:val="0"/>
                  <w:snapToGrid w:val="0"/>
                  <w:jc w:val="center"/>
                  <w:rPr>
                    <w:szCs w:val="21"/>
                  </w:rPr>
                </w:pPr>
              </w:p>
            </w:tc>
          </w:tr>
          <w:sdt>
            <w:sdtPr>
              <w:rPr>
                <w:szCs w:val="21"/>
              </w:rPr>
              <w:alias w:val="商誉明细"/>
              <w:tag w:val="_GBC_916c5c3712e44d7db6b8c9e16bcf5865"/>
              <w:id w:val="-1342778980"/>
              <w:lock w:val="sdtLocked"/>
            </w:sdtPr>
            <w:sdtContent>
              <w:tr w:rsidR="00845014" w:rsidTr="0068511B">
                <w:trPr>
                  <w:trHeight w:val="338"/>
                  <w:jc w:val="center"/>
                </w:trPr>
                <w:sdt>
                  <w:sdtPr>
                    <w:rPr>
                      <w:szCs w:val="21"/>
                    </w:rPr>
                    <w:alias w:val="商誉明细－项目"/>
                    <w:tag w:val="_GBC_aaf4252b1f824ac5a3ff5cee8bf7b35d"/>
                    <w:id w:val="-2046354401"/>
                    <w:lock w:val="sdtLocked"/>
                  </w:sdtPr>
                  <w:sdtContent>
                    <w:tc>
                      <w:tcPr>
                        <w:tcW w:w="1071" w:type="pct"/>
                        <w:shd w:val="clear" w:color="auto" w:fill="auto"/>
                      </w:tcPr>
                      <w:p w:rsidR="00845014" w:rsidRDefault="00845014" w:rsidP="0068511B">
                        <w:pPr>
                          <w:autoSpaceDE w:val="0"/>
                          <w:autoSpaceDN w:val="0"/>
                          <w:adjustRightInd w:val="0"/>
                          <w:snapToGrid w:val="0"/>
                          <w:rPr>
                            <w:szCs w:val="21"/>
                          </w:rPr>
                        </w:pPr>
                        <w:r>
                          <w:rPr>
                            <w:rFonts w:hint="eastAsia"/>
                            <w:szCs w:val="21"/>
                          </w:rPr>
                          <w:t>宁波汽车城</w:t>
                        </w:r>
                      </w:p>
                    </w:tc>
                  </w:sdtContent>
                </w:sdt>
                <w:sdt>
                  <w:sdtPr>
                    <w:rPr>
                      <w:szCs w:val="21"/>
                    </w:rPr>
                    <w:alias w:val="商誉明细－金额"/>
                    <w:tag w:val="_GBC_d09583c777a04446b4bd80c52b786358"/>
                    <w:id w:val="483210441"/>
                    <w:lock w:val="sdtLocked"/>
                  </w:sdtPr>
                  <w:sdtContent>
                    <w:tc>
                      <w:tcPr>
                        <w:tcW w:w="651" w:type="pct"/>
                        <w:shd w:val="clear" w:color="auto" w:fill="auto"/>
                      </w:tcPr>
                      <w:p w:rsidR="00845014" w:rsidRDefault="00845014" w:rsidP="0068511B">
                        <w:pPr>
                          <w:autoSpaceDE w:val="0"/>
                          <w:autoSpaceDN w:val="0"/>
                          <w:adjustRightInd w:val="0"/>
                          <w:snapToGrid w:val="0"/>
                          <w:jc w:val="right"/>
                          <w:rPr>
                            <w:szCs w:val="21"/>
                          </w:rPr>
                        </w:pPr>
                        <w:r>
                          <w:rPr>
                            <w:rFonts w:hint="eastAsia"/>
                            <w:szCs w:val="21"/>
                          </w:rPr>
                          <w:t>7,290,425.22</w:t>
                        </w:r>
                      </w:p>
                    </w:tc>
                  </w:sdtContent>
                </w:sdt>
                <w:sdt>
                  <w:sdtPr>
                    <w:rPr>
                      <w:szCs w:val="21"/>
                    </w:rPr>
                    <w:alias w:val="商誉账面原值明细-企业合并形成的本期增加"/>
                    <w:tag w:val="_GBC_8fc20f1dae86434a91a5bcc41634469e"/>
                    <w:id w:val="1462997054"/>
                    <w:lock w:val="sdtLocked"/>
                    <w:showingPlcHdr/>
                  </w:sdtPr>
                  <w:sdtEndPr>
                    <w:rPr>
                      <w:rFonts w:hint="eastAsia"/>
                    </w:rPr>
                  </w:sdtEndPr>
                  <w:sdtContent>
                    <w:tc>
                      <w:tcPr>
                        <w:tcW w:w="665" w:type="pct"/>
                        <w:shd w:val="clear" w:color="auto" w:fill="auto"/>
                      </w:tcPr>
                      <w:p w:rsidR="00845014" w:rsidRDefault="00845014" w:rsidP="0068511B">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账面原值本期增加额项目名称金额"/>
                    <w:tag w:val="_GBC_d41daf330c7b45c3a931028b4ea490ea"/>
                    <w:id w:val="83269475"/>
                    <w:lock w:val="sdtLocked"/>
                    <w:showingPlcHdr/>
                  </w:sdtPr>
                  <w:sdtEndPr>
                    <w:rPr>
                      <w:rFonts w:hint="eastAsia"/>
                    </w:rPr>
                  </w:sdtEndPr>
                  <w:sdtContent>
                    <w:tc>
                      <w:tcPr>
                        <w:tcW w:w="651" w:type="pct"/>
                        <w:shd w:val="clear" w:color="auto" w:fill="auto"/>
                      </w:tcPr>
                      <w:p w:rsidR="00845014" w:rsidRDefault="00845014" w:rsidP="0068511B">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账面原值明细-处置导致的本期减少"/>
                    <w:tag w:val="_GBC_fbe1974502db476c81a8b9260e95f421"/>
                    <w:id w:val="-16617139"/>
                    <w:lock w:val="sdtLocked"/>
                    <w:showingPlcHdr/>
                  </w:sdtPr>
                  <w:sdtEndPr>
                    <w:rPr>
                      <w:rFonts w:hint="eastAsia"/>
                    </w:rPr>
                  </w:sdtEndPr>
                  <w:sdtContent>
                    <w:tc>
                      <w:tcPr>
                        <w:tcW w:w="664" w:type="pct"/>
                        <w:shd w:val="clear" w:color="auto" w:fill="auto"/>
                      </w:tcPr>
                      <w:p w:rsidR="00845014" w:rsidRDefault="00845014" w:rsidP="0068511B">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账面原值本期减少额项目名称金额"/>
                    <w:tag w:val="_GBC_f6d5d0ab21774131a822d28f2034e1b6"/>
                    <w:id w:val="-285193213"/>
                    <w:lock w:val="sdtLocked"/>
                    <w:showingPlcHdr/>
                  </w:sdtPr>
                  <w:sdtEndPr>
                    <w:rPr>
                      <w:rFonts w:hint="eastAsia"/>
                    </w:rPr>
                  </w:sdtEndPr>
                  <w:sdtContent>
                    <w:tc>
                      <w:tcPr>
                        <w:tcW w:w="658" w:type="pct"/>
                        <w:shd w:val="clear" w:color="auto" w:fill="auto"/>
                      </w:tcPr>
                      <w:p w:rsidR="00845014" w:rsidRDefault="00845014" w:rsidP="0068511B">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明细－金额"/>
                    <w:tag w:val="_GBC_37769d1de91143f2a95167a586f7eafa"/>
                    <w:id w:val="1769657372"/>
                    <w:lock w:val="sdtLocked"/>
                  </w:sdtPr>
                  <w:sdtContent>
                    <w:tc>
                      <w:tcPr>
                        <w:tcW w:w="640" w:type="pct"/>
                        <w:shd w:val="clear" w:color="auto" w:fill="auto"/>
                      </w:tcPr>
                      <w:p w:rsidR="00845014" w:rsidRDefault="00845014" w:rsidP="0068511B">
                        <w:pPr>
                          <w:autoSpaceDE w:val="0"/>
                          <w:autoSpaceDN w:val="0"/>
                          <w:adjustRightInd w:val="0"/>
                          <w:snapToGrid w:val="0"/>
                          <w:jc w:val="right"/>
                          <w:rPr>
                            <w:szCs w:val="21"/>
                          </w:rPr>
                        </w:pPr>
                        <w:r>
                          <w:rPr>
                            <w:rFonts w:hint="eastAsia"/>
                            <w:szCs w:val="21"/>
                          </w:rPr>
                          <w:t>7,290,425.22</w:t>
                        </w:r>
                      </w:p>
                    </w:tc>
                  </w:sdtContent>
                </w:sdt>
              </w:tr>
            </w:sdtContent>
          </w:sdt>
          <w:sdt>
            <w:sdtPr>
              <w:rPr>
                <w:szCs w:val="21"/>
              </w:rPr>
              <w:alias w:val="商誉明细"/>
              <w:tag w:val="_GBC_916c5c3712e44d7db6b8c9e16bcf5865"/>
              <w:id w:val="-536043695"/>
              <w:lock w:val="sdtLocked"/>
            </w:sdtPr>
            <w:sdtContent>
              <w:tr w:rsidR="00845014" w:rsidTr="0068511B">
                <w:trPr>
                  <w:trHeight w:val="338"/>
                  <w:jc w:val="center"/>
                </w:trPr>
                <w:sdt>
                  <w:sdtPr>
                    <w:rPr>
                      <w:szCs w:val="21"/>
                    </w:rPr>
                    <w:alias w:val="商誉明细－项目"/>
                    <w:tag w:val="_GBC_aaf4252b1f824ac5a3ff5cee8bf7b35d"/>
                    <w:id w:val="-1287572934"/>
                    <w:lock w:val="sdtLocked"/>
                  </w:sdtPr>
                  <w:sdtContent>
                    <w:tc>
                      <w:tcPr>
                        <w:tcW w:w="1071" w:type="pct"/>
                        <w:shd w:val="clear" w:color="auto" w:fill="auto"/>
                      </w:tcPr>
                      <w:p w:rsidR="00845014" w:rsidRDefault="00845014" w:rsidP="0068511B">
                        <w:pPr>
                          <w:autoSpaceDE w:val="0"/>
                          <w:autoSpaceDN w:val="0"/>
                          <w:adjustRightInd w:val="0"/>
                          <w:snapToGrid w:val="0"/>
                          <w:rPr>
                            <w:szCs w:val="21"/>
                          </w:rPr>
                        </w:pPr>
                        <w:r w:rsidRPr="001852D3">
                          <w:rPr>
                            <w:rStyle w:val="af5"/>
                            <w:rFonts w:hint="eastAsia"/>
                          </w:rPr>
                          <w:t>中大国际</w:t>
                        </w:r>
                      </w:p>
                    </w:tc>
                  </w:sdtContent>
                </w:sdt>
                <w:sdt>
                  <w:sdtPr>
                    <w:rPr>
                      <w:szCs w:val="21"/>
                    </w:rPr>
                    <w:alias w:val="商誉明细－金额"/>
                    <w:tag w:val="_GBC_d09583c777a04446b4bd80c52b786358"/>
                    <w:id w:val="774062088"/>
                    <w:lock w:val="sdtLocked"/>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471,386.00</w:t>
                        </w:r>
                      </w:p>
                    </w:tc>
                  </w:sdtContent>
                </w:sdt>
                <w:sdt>
                  <w:sdtPr>
                    <w:rPr>
                      <w:szCs w:val="21"/>
                    </w:rPr>
                    <w:alias w:val="商誉账面原值明细-企业合并形成的本期增加"/>
                    <w:tag w:val="_GBC_8fc20f1dae86434a91a5bcc41634469e"/>
                    <w:id w:val="-805699529"/>
                    <w:lock w:val="sdtLocked"/>
                    <w:showingPlcHdr/>
                  </w:sdtPr>
                  <w:sdtContent>
                    <w:tc>
                      <w:tcPr>
                        <w:tcW w:w="665"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增加额项目名称金额"/>
                    <w:tag w:val="_GBC_d41daf330c7b45c3a931028b4ea490ea"/>
                    <w:id w:val="-1868907480"/>
                    <w:lock w:val="sdtLocked"/>
                    <w:showingPlcHdr/>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明细-处置导致的本期减少"/>
                    <w:tag w:val="_GBC_fbe1974502db476c81a8b9260e95f421"/>
                    <w:id w:val="-1365057998"/>
                    <w:lock w:val="sdtLocked"/>
                    <w:showingPlcHdr/>
                  </w:sdtPr>
                  <w:sdtContent>
                    <w:tc>
                      <w:tcPr>
                        <w:tcW w:w="664"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减少额项目名称金额"/>
                    <w:tag w:val="_GBC_f6d5d0ab21774131a822d28f2034e1b6"/>
                    <w:id w:val="-1841388274"/>
                    <w:lock w:val="sdtLocked"/>
                    <w:showingPlcHdr/>
                  </w:sdtPr>
                  <w:sdtContent>
                    <w:tc>
                      <w:tcPr>
                        <w:tcW w:w="658"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明细－金额"/>
                    <w:tag w:val="_GBC_37769d1de91143f2a95167a586f7eafa"/>
                    <w:id w:val="2057881786"/>
                    <w:lock w:val="sdtLocked"/>
                  </w:sdtPr>
                  <w:sdtContent>
                    <w:tc>
                      <w:tcPr>
                        <w:tcW w:w="640"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471,386.00</w:t>
                        </w:r>
                      </w:p>
                    </w:tc>
                  </w:sdtContent>
                </w:sdt>
              </w:tr>
            </w:sdtContent>
          </w:sdt>
          <w:sdt>
            <w:sdtPr>
              <w:rPr>
                <w:szCs w:val="21"/>
              </w:rPr>
              <w:alias w:val="商誉明细"/>
              <w:tag w:val="_GBC_916c5c3712e44d7db6b8c9e16bcf5865"/>
              <w:id w:val="-215827539"/>
              <w:lock w:val="sdtLocked"/>
            </w:sdtPr>
            <w:sdtContent>
              <w:tr w:rsidR="00845014" w:rsidTr="0068511B">
                <w:trPr>
                  <w:trHeight w:val="338"/>
                  <w:jc w:val="center"/>
                </w:trPr>
                <w:sdt>
                  <w:sdtPr>
                    <w:rPr>
                      <w:szCs w:val="21"/>
                    </w:rPr>
                    <w:alias w:val="商誉明细－项目"/>
                    <w:tag w:val="_GBC_aaf4252b1f824ac5a3ff5cee8bf7b35d"/>
                    <w:id w:val="1430391334"/>
                    <w:lock w:val="sdtLocked"/>
                  </w:sdtPr>
                  <w:sdtContent>
                    <w:tc>
                      <w:tcPr>
                        <w:tcW w:w="1071" w:type="pct"/>
                        <w:shd w:val="clear" w:color="auto" w:fill="auto"/>
                      </w:tcPr>
                      <w:p w:rsidR="00845014" w:rsidRDefault="00845014" w:rsidP="0068511B">
                        <w:pPr>
                          <w:autoSpaceDE w:val="0"/>
                          <w:autoSpaceDN w:val="0"/>
                          <w:adjustRightInd w:val="0"/>
                          <w:snapToGrid w:val="0"/>
                          <w:rPr>
                            <w:szCs w:val="21"/>
                          </w:rPr>
                        </w:pPr>
                        <w:r w:rsidRPr="001852D3">
                          <w:rPr>
                            <w:rStyle w:val="af5"/>
                            <w:rFonts w:hint="eastAsia"/>
                          </w:rPr>
                          <w:t>四川思源科技开发有限公司</w:t>
                        </w:r>
                      </w:p>
                    </w:tc>
                  </w:sdtContent>
                </w:sdt>
                <w:sdt>
                  <w:sdtPr>
                    <w:rPr>
                      <w:szCs w:val="21"/>
                    </w:rPr>
                    <w:alias w:val="商誉明细－金额"/>
                    <w:tag w:val="_GBC_d09583c777a04446b4bd80c52b786358"/>
                    <w:id w:val="-1390722727"/>
                    <w:lock w:val="sdtLocked"/>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15,903,143.23</w:t>
                        </w:r>
                      </w:p>
                    </w:tc>
                  </w:sdtContent>
                </w:sdt>
                <w:sdt>
                  <w:sdtPr>
                    <w:rPr>
                      <w:szCs w:val="21"/>
                    </w:rPr>
                    <w:alias w:val="商誉账面原值明细-企业合并形成的本期增加"/>
                    <w:tag w:val="_GBC_8fc20f1dae86434a91a5bcc41634469e"/>
                    <w:id w:val="1372567119"/>
                    <w:lock w:val="sdtLocked"/>
                    <w:showingPlcHdr/>
                  </w:sdtPr>
                  <w:sdtContent>
                    <w:tc>
                      <w:tcPr>
                        <w:tcW w:w="665"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增加额项目名称金额"/>
                    <w:tag w:val="_GBC_d41daf330c7b45c3a931028b4ea490ea"/>
                    <w:id w:val="1817146201"/>
                    <w:lock w:val="sdtLocked"/>
                    <w:showingPlcHdr/>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明细-处置导致的本期减少"/>
                    <w:tag w:val="_GBC_fbe1974502db476c81a8b9260e95f421"/>
                    <w:id w:val="1959681213"/>
                    <w:lock w:val="sdtLocked"/>
                    <w:showingPlcHdr/>
                  </w:sdtPr>
                  <w:sdtContent>
                    <w:tc>
                      <w:tcPr>
                        <w:tcW w:w="664"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减少额项目名称金额"/>
                    <w:tag w:val="_GBC_f6d5d0ab21774131a822d28f2034e1b6"/>
                    <w:id w:val="92684585"/>
                    <w:lock w:val="sdtLocked"/>
                    <w:showingPlcHdr/>
                  </w:sdtPr>
                  <w:sdtContent>
                    <w:tc>
                      <w:tcPr>
                        <w:tcW w:w="658"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明细－金额"/>
                    <w:tag w:val="_GBC_37769d1de91143f2a95167a586f7eafa"/>
                    <w:id w:val="379365847"/>
                    <w:lock w:val="sdtLocked"/>
                  </w:sdtPr>
                  <w:sdtContent>
                    <w:tc>
                      <w:tcPr>
                        <w:tcW w:w="640"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15,903,143.23</w:t>
                        </w:r>
                      </w:p>
                    </w:tc>
                  </w:sdtContent>
                </w:sdt>
              </w:tr>
            </w:sdtContent>
          </w:sdt>
          <w:sdt>
            <w:sdtPr>
              <w:rPr>
                <w:szCs w:val="21"/>
              </w:rPr>
              <w:alias w:val="商誉明细"/>
              <w:tag w:val="_GBC_916c5c3712e44d7db6b8c9e16bcf5865"/>
              <w:id w:val="-1065867166"/>
              <w:lock w:val="sdtLocked"/>
            </w:sdtPr>
            <w:sdtContent>
              <w:tr w:rsidR="00845014" w:rsidTr="0068511B">
                <w:trPr>
                  <w:trHeight w:val="338"/>
                  <w:jc w:val="center"/>
                </w:trPr>
                <w:sdt>
                  <w:sdtPr>
                    <w:rPr>
                      <w:szCs w:val="21"/>
                    </w:rPr>
                    <w:alias w:val="商誉明细－项目"/>
                    <w:tag w:val="_GBC_aaf4252b1f824ac5a3ff5cee8bf7b35d"/>
                    <w:id w:val="1392772923"/>
                    <w:lock w:val="sdtLocked"/>
                  </w:sdtPr>
                  <w:sdtContent>
                    <w:tc>
                      <w:tcPr>
                        <w:tcW w:w="1071" w:type="pct"/>
                        <w:shd w:val="clear" w:color="auto" w:fill="auto"/>
                      </w:tcPr>
                      <w:p w:rsidR="00845014" w:rsidRDefault="00845014" w:rsidP="0068511B">
                        <w:pPr>
                          <w:autoSpaceDE w:val="0"/>
                          <w:autoSpaceDN w:val="0"/>
                          <w:adjustRightInd w:val="0"/>
                          <w:snapToGrid w:val="0"/>
                          <w:rPr>
                            <w:szCs w:val="21"/>
                          </w:rPr>
                        </w:pPr>
                        <w:r w:rsidRPr="001852D3">
                          <w:rPr>
                            <w:rStyle w:val="af5"/>
                            <w:rFonts w:hint="eastAsia"/>
                          </w:rPr>
                          <w:t>绍兴</w:t>
                        </w:r>
                        <w:proofErr w:type="gramStart"/>
                        <w:r w:rsidRPr="001852D3">
                          <w:rPr>
                            <w:rStyle w:val="af5"/>
                            <w:rFonts w:hint="eastAsia"/>
                          </w:rPr>
                          <w:t>祥</w:t>
                        </w:r>
                        <w:proofErr w:type="gramEnd"/>
                        <w:r w:rsidRPr="001852D3">
                          <w:rPr>
                            <w:rStyle w:val="af5"/>
                            <w:rFonts w:hint="eastAsia"/>
                          </w:rPr>
                          <w:t>通汽车有限公司</w:t>
                        </w:r>
                      </w:p>
                    </w:tc>
                  </w:sdtContent>
                </w:sdt>
                <w:sdt>
                  <w:sdtPr>
                    <w:rPr>
                      <w:szCs w:val="21"/>
                    </w:rPr>
                    <w:alias w:val="商誉明细－金额"/>
                    <w:tag w:val="_GBC_d09583c777a04446b4bd80c52b786358"/>
                    <w:id w:val="-1368064802"/>
                    <w:lock w:val="sdtLocked"/>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67,762.24</w:t>
                        </w:r>
                      </w:p>
                    </w:tc>
                  </w:sdtContent>
                </w:sdt>
                <w:sdt>
                  <w:sdtPr>
                    <w:rPr>
                      <w:szCs w:val="21"/>
                    </w:rPr>
                    <w:alias w:val="商誉账面原值明细-企业合并形成的本期增加"/>
                    <w:tag w:val="_GBC_8fc20f1dae86434a91a5bcc41634469e"/>
                    <w:id w:val="800735663"/>
                    <w:lock w:val="sdtLocked"/>
                    <w:showingPlcHdr/>
                  </w:sdtPr>
                  <w:sdtContent>
                    <w:tc>
                      <w:tcPr>
                        <w:tcW w:w="665"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增加额项目名称金额"/>
                    <w:tag w:val="_GBC_d41daf330c7b45c3a931028b4ea490ea"/>
                    <w:id w:val="476585239"/>
                    <w:lock w:val="sdtLocked"/>
                    <w:showingPlcHdr/>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明细-处置导致的本期减少"/>
                    <w:tag w:val="_GBC_fbe1974502db476c81a8b9260e95f421"/>
                    <w:id w:val="970478308"/>
                    <w:lock w:val="sdtLocked"/>
                    <w:showingPlcHdr/>
                  </w:sdtPr>
                  <w:sdtContent>
                    <w:tc>
                      <w:tcPr>
                        <w:tcW w:w="664"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减少额项目名称金额"/>
                    <w:tag w:val="_GBC_f6d5d0ab21774131a822d28f2034e1b6"/>
                    <w:id w:val="1263719357"/>
                    <w:lock w:val="sdtLocked"/>
                    <w:showingPlcHdr/>
                  </w:sdtPr>
                  <w:sdtContent>
                    <w:tc>
                      <w:tcPr>
                        <w:tcW w:w="658"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明细－金额"/>
                    <w:tag w:val="_GBC_37769d1de91143f2a95167a586f7eafa"/>
                    <w:id w:val="1821004846"/>
                    <w:lock w:val="sdtLocked"/>
                  </w:sdtPr>
                  <w:sdtContent>
                    <w:tc>
                      <w:tcPr>
                        <w:tcW w:w="640"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67,762.24</w:t>
                        </w:r>
                      </w:p>
                    </w:tc>
                  </w:sdtContent>
                </w:sdt>
              </w:tr>
            </w:sdtContent>
          </w:sdt>
          <w:sdt>
            <w:sdtPr>
              <w:rPr>
                <w:szCs w:val="21"/>
              </w:rPr>
              <w:alias w:val="商誉明细"/>
              <w:tag w:val="_GBC_916c5c3712e44d7db6b8c9e16bcf5865"/>
              <w:id w:val="1757934234"/>
              <w:lock w:val="sdtLocked"/>
            </w:sdtPr>
            <w:sdtContent>
              <w:tr w:rsidR="00845014" w:rsidTr="0068511B">
                <w:trPr>
                  <w:trHeight w:val="338"/>
                  <w:jc w:val="center"/>
                </w:trPr>
                <w:sdt>
                  <w:sdtPr>
                    <w:rPr>
                      <w:szCs w:val="21"/>
                    </w:rPr>
                    <w:alias w:val="商誉明细－项目"/>
                    <w:tag w:val="_GBC_aaf4252b1f824ac5a3ff5cee8bf7b35d"/>
                    <w:id w:val="-1914149152"/>
                    <w:lock w:val="sdtLocked"/>
                  </w:sdtPr>
                  <w:sdtContent>
                    <w:tc>
                      <w:tcPr>
                        <w:tcW w:w="1071" w:type="pct"/>
                        <w:shd w:val="clear" w:color="auto" w:fill="auto"/>
                      </w:tcPr>
                      <w:p w:rsidR="00845014" w:rsidRDefault="00845014" w:rsidP="0068511B">
                        <w:pPr>
                          <w:autoSpaceDE w:val="0"/>
                          <w:autoSpaceDN w:val="0"/>
                          <w:adjustRightInd w:val="0"/>
                          <w:snapToGrid w:val="0"/>
                          <w:rPr>
                            <w:szCs w:val="21"/>
                          </w:rPr>
                        </w:pPr>
                        <w:r w:rsidRPr="001852D3">
                          <w:rPr>
                            <w:rStyle w:val="af5"/>
                            <w:rFonts w:hint="eastAsia"/>
                          </w:rPr>
                          <w:t>嘉兴祥和汽车有限公司</w:t>
                        </w:r>
                      </w:p>
                    </w:tc>
                  </w:sdtContent>
                </w:sdt>
                <w:sdt>
                  <w:sdtPr>
                    <w:rPr>
                      <w:szCs w:val="21"/>
                    </w:rPr>
                    <w:alias w:val="商誉明细－金额"/>
                    <w:tag w:val="_GBC_d09583c777a04446b4bd80c52b786358"/>
                    <w:id w:val="-357127104"/>
                    <w:lock w:val="sdtLocked"/>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154,867.28</w:t>
                        </w:r>
                      </w:p>
                    </w:tc>
                  </w:sdtContent>
                </w:sdt>
                <w:sdt>
                  <w:sdtPr>
                    <w:rPr>
                      <w:szCs w:val="21"/>
                    </w:rPr>
                    <w:alias w:val="商誉账面原值明细-企业合并形成的本期增加"/>
                    <w:tag w:val="_GBC_8fc20f1dae86434a91a5bcc41634469e"/>
                    <w:id w:val="1806048730"/>
                    <w:lock w:val="sdtLocked"/>
                    <w:showingPlcHdr/>
                  </w:sdtPr>
                  <w:sdtContent>
                    <w:tc>
                      <w:tcPr>
                        <w:tcW w:w="665"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增加额项目名称金额"/>
                    <w:tag w:val="_GBC_d41daf330c7b45c3a931028b4ea490ea"/>
                    <w:id w:val="-2082213148"/>
                    <w:lock w:val="sdtLocked"/>
                    <w:showingPlcHdr/>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明细-处置导致的本期减少"/>
                    <w:tag w:val="_GBC_fbe1974502db476c81a8b9260e95f421"/>
                    <w:id w:val="-1923863339"/>
                    <w:lock w:val="sdtLocked"/>
                    <w:showingPlcHdr/>
                  </w:sdtPr>
                  <w:sdtContent>
                    <w:tc>
                      <w:tcPr>
                        <w:tcW w:w="664"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减少额项目名称金额"/>
                    <w:tag w:val="_GBC_f6d5d0ab21774131a822d28f2034e1b6"/>
                    <w:id w:val="812294115"/>
                    <w:lock w:val="sdtLocked"/>
                    <w:showingPlcHdr/>
                  </w:sdtPr>
                  <w:sdtContent>
                    <w:tc>
                      <w:tcPr>
                        <w:tcW w:w="658"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明细－金额"/>
                    <w:tag w:val="_GBC_37769d1de91143f2a95167a586f7eafa"/>
                    <w:id w:val="621500016"/>
                    <w:lock w:val="sdtLocked"/>
                  </w:sdtPr>
                  <w:sdtContent>
                    <w:tc>
                      <w:tcPr>
                        <w:tcW w:w="640"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154,867.28</w:t>
                        </w:r>
                      </w:p>
                    </w:tc>
                  </w:sdtContent>
                </w:sdt>
              </w:tr>
            </w:sdtContent>
          </w:sdt>
          <w:sdt>
            <w:sdtPr>
              <w:rPr>
                <w:szCs w:val="21"/>
              </w:rPr>
              <w:alias w:val="商誉明细"/>
              <w:tag w:val="_GBC_916c5c3712e44d7db6b8c9e16bcf5865"/>
              <w:id w:val="2056503943"/>
              <w:lock w:val="sdtLocked"/>
            </w:sdtPr>
            <w:sdtContent>
              <w:tr w:rsidR="00845014" w:rsidTr="0068511B">
                <w:trPr>
                  <w:trHeight w:val="338"/>
                  <w:jc w:val="center"/>
                </w:trPr>
                <w:sdt>
                  <w:sdtPr>
                    <w:rPr>
                      <w:szCs w:val="21"/>
                    </w:rPr>
                    <w:alias w:val="商誉明细－项目"/>
                    <w:tag w:val="_GBC_aaf4252b1f824ac5a3ff5cee8bf7b35d"/>
                    <w:id w:val="1518965870"/>
                    <w:lock w:val="sdtLocked"/>
                  </w:sdtPr>
                  <w:sdtContent>
                    <w:tc>
                      <w:tcPr>
                        <w:tcW w:w="1071" w:type="pct"/>
                        <w:shd w:val="clear" w:color="auto" w:fill="auto"/>
                      </w:tcPr>
                      <w:p w:rsidR="00845014" w:rsidRDefault="00845014" w:rsidP="0068511B">
                        <w:pPr>
                          <w:autoSpaceDE w:val="0"/>
                          <w:autoSpaceDN w:val="0"/>
                          <w:adjustRightInd w:val="0"/>
                          <w:snapToGrid w:val="0"/>
                          <w:rPr>
                            <w:szCs w:val="21"/>
                          </w:rPr>
                        </w:pPr>
                        <w:r w:rsidRPr="001852D3">
                          <w:rPr>
                            <w:rStyle w:val="af5"/>
                            <w:rFonts w:hint="eastAsia"/>
                          </w:rPr>
                          <w:t>杭州</w:t>
                        </w:r>
                        <w:proofErr w:type="gramStart"/>
                        <w:r w:rsidRPr="001852D3">
                          <w:rPr>
                            <w:rStyle w:val="af5"/>
                            <w:rFonts w:hint="eastAsia"/>
                          </w:rPr>
                          <w:t>祥</w:t>
                        </w:r>
                        <w:proofErr w:type="gramEnd"/>
                        <w:r w:rsidRPr="001852D3">
                          <w:rPr>
                            <w:rStyle w:val="af5"/>
                            <w:rFonts w:hint="eastAsia"/>
                          </w:rPr>
                          <w:t>通铃木汽车有限公司</w:t>
                        </w:r>
                      </w:p>
                    </w:tc>
                  </w:sdtContent>
                </w:sdt>
                <w:sdt>
                  <w:sdtPr>
                    <w:rPr>
                      <w:szCs w:val="21"/>
                    </w:rPr>
                    <w:alias w:val="商誉明细－金额"/>
                    <w:tag w:val="_GBC_d09583c777a04446b4bd80c52b786358"/>
                    <w:id w:val="896779937"/>
                    <w:lock w:val="sdtLocked"/>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38,677.06</w:t>
                        </w:r>
                      </w:p>
                    </w:tc>
                  </w:sdtContent>
                </w:sdt>
                <w:sdt>
                  <w:sdtPr>
                    <w:rPr>
                      <w:szCs w:val="21"/>
                    </w:rPr>
                    <w:alias w:val="商誉账面原值明细-企业合并形成的本期增加"/>
                    <w:tag w:val="_GBC_8fc20f1dae86434a91a5bcc41634469e"/>
                    <w:id w:val="2083563267"/>
                    <w:lock w:val="sdtLocked"/>
                    <w:showingPlcHdr/>
                  </w:sdtPr>
                  <w:sdtContent>
                    <w:tc>
                      <w:tcPr>
                        <w:tcW w:w="665"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增加额项目名称金额"/>
                    <w:tag w:val="_GBC_d41daf330c7b45c3a931028b4ea490ea"/>
                    <w:id w:val="-2033945693"/>
                    <w:lock w:val="sdtLocked"/>
                    <w:showingPlcHdr/>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明细-处置导致的本期减少"/>
                    <w:tag w:val="_GBC_fbe1974502db476c81a8b9260e95f421"/>
                    <w:id w:val="-2131628242"/>
                    <w:lock w:val="sdtLocked"/>
                    <w:showingPlcHdr/>
                  </w:sdtPr>
                  <w:sdtContent>
                    <w:tc>
                      <w:tcPr>
                        <w:tcW w:w="664"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减少额项目名称金额"/>
                    <w:tag w:val="_GBC_f6d5d0ab21774131a822d28f2034e1b6"/>
                    <w:id w:val="674609487"/>
                    <w:lock w:val="sdtLocked"/>
                    <w:showingPlcHdr/>
                  </w:sdtPr>
                  <w:sdtContent>
                    <w:tc>
                      <w:tcPr>
                        <w:tcW w:w="658"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明细－金额"/>
                    <w:tag w:val="_GBC_37769d1de91143f2a95167a586f7eafa"/>
                    <w:id w:val="1666744024"/>
                    <w:lock w:val="sdtLocked"/>
                  </w:sdtPr>
                  <w:sdtContent>
                    <w:tc>
                      <w:tcPr>
                        <w:tcW w:w="640"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38,677.06</w:t>
                        </w:r>
                      </w:p>
                    </w:tc>
                  </w:sdtContent>
                </w:sdt>
              </w:tr>
            </w:sdtContent>
          </w:sdt>
          <w:sdt>
            <w:sdtPr>
              <w:rPr>
                <w:szCs w:val="21"/>
              </w:rPr>
              <w:alias w:val="商誉明细"/>
              <w:tag w:val="_GBC_916c5c3712e44d7db6b8c9e16bcf5865"/>
              <w:id w:val="948519786"/>
              <w:lock w:val="sdtLocked"/>
            </w:sdtPr>
            <w:sdtContent>
              <w:tr w:rsidR="00845014" w:rsidTr="0068511B">
                <w:trPr>
                  <w:trHeight w:val="338"/>
                  <w:jc w:val="center"/>
                </w:trPr>
                <w:sdt>
                  <w:sdtPr>
                    <w:rPr>
                      <w:szCs w:val="21"/>
                    </w:rPr>
                    <w:alias w:val="商誉明细－项目"/>
                    <w:tag w:val="_GBC_aaf4252b1f824ac5a3ff5cee8bf7b35d"/>
                    <w:id w:val="680089995"/>
                    <w:lock w:val="sdtLocked"/>
                  </w:sdtPr>
                  <w:sdtContent>
                    <w:tc>
                      <w:tcPr>
                        <w:tcW w:w="1071" w:type="pct"/>
                        <w:shd w:val="clear" w:color="auto" w:fill="auto"/>
                      </w:tcPr>
                      <w:p w:rsidR="00845014" w:rsidRDefault="00845014" w:rsidP="0068511B">
                        <w:pPr>
                          <w:autoSpaceDE w:val="0"/>
                          <w:autoSpaceDN w:val="0"/>
                          <w:adjustRightInd w:val="0"/>
                          <w:snapToGrid w:val="0"/>
                          <w:rPr>
                            <w:szCs w:val="21"/>
                          </w:rPr>
                        </w:pPr>
                        <w:r w:rsidRPr="001852D3">
                          <w:rPr>
                            <w:rStyle w:val="af5"/>
                            <w:rFonts w:hint="eastAsia"/>
                          </w:rPr>
                          <w:t>浙江</w:t>
                        </w:r>
                        <w:proofErr w:type="gramStart"/>
                        <w:r w:rsidRPr="001852D3">
                          <w:rPr>
                            <w:rStyle w:val="af5"/>
                            <w:rFonts w:hint="eastAsia"/>
                          </w:rPr>
                          <w:t>祥</w:t>
                        </w:r>
                        <w:proofErr w:type="gramEnd"/>
                        <w:r w:rsidRPr="001852D3">
                          <w:rPr>
                            <w:rStyle w:val="af5"/>
                            <w:rFonts w:hint="eastAsia"/>
                          </w:rPr>
                          <w:t>通</w:t>
                        </w:r>
                      </w:p>
                    </w:tc>
                  </w:sdtContent>
                </w:sdt>
                <w:sdt>
                  <w:sdtPr>
                    <w:rPr>
                      <w:szCs w:val="21"/>
                    </w:rPr>
                    <w:alias w:val="商誉明细－金额"/>
                    <w:tag w:val="_GBC_d09583c777a04446b4bd80c52b786358"/>
                    <w:id w:val="-2145191285"/>
                    <w:lock w:val="sdtLocked"/>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76,207.67</w:t>
                        </w:r>
                      </w:p>
                    </w:tc>
                  </w:sdtContent>
                </w:sdt>
                <w:sdt>
                  <w:sdtPr>
                    <w:rPr>
                      <w:szCs w:val="21"/>
                    </w:rPr>
                    <w:alias w:val="商誉账面原值明细-企业合并形成的本期增加"/>
                    <w:tag w:val="_GBC_8fc20f1dae86434a91a5bcc41634469e"/>
                    <w:id w:val="163527794"/>
                    <w:lock w:val="sdtLocked"/>
                    <w:showingPlcHdr/>
                  </w:sdtPr>
                  <w:sdtContent>
                    <w:tc>
                      <w:tcPr>
                        <w:tcW w:w="665"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增加额项目名称金额"/>
                    <w:tag w:val="_GBC_d41daf330c7b45c3a931028b4ea490ea"/>
                    <w:id w:val="969874101"/>
                    <w:lock w:val="sdtLocked"/>
                    <w:showingPlcHdr/>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明细-处置导致的本期减少"/>
                    <w:tag w:val="_GBC_fbe1974502db476c81a8b9260e95f421"/>
                    <w:id w:val="-584907448"/>
                    <w:lock w:val="sdtLocked"/>
                    <w:showingPlcHdr/>
                  </w:sdtPr>
                  <w:sdtContent>
                    <w:tc>
                      <w:tcPr>
                        <w:tcW w:w="664"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减少额项目名称金额"/>
                    <w:tag w:val="_GBC_f6d5d0ab21774131a822d28f2034e1b6"/>
                    <w:id w:val="-759823695"/>
                    <w:lock w:val="sdtLocked"/>
                    <w:showingPlcHdr/>
                  </w:sdtPr>
                  <w:sdtContent>
                    <w:tc>
                      <w:tcPr>
                        <w:tcW w:w="658"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明细－金额"/>
                    <w:tag w:val="_GBC_37769d1de91143f2a95167a586f7eafa"/>
                    <w:id w:val="-1707009086"/>
                    <w:lock w:val="sdtLocked"/>
                  </w:sdtPr>
                  <w:sdtContent>
                    <w:tc>
                      <w:tcPr>
                        <w:tcW w:w="640"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76,207.67</w:t>
                        </w:r>
                      </w:p>
                    </w:tc>
                  </w:sdtContent>
                </w:sdt>
              </w:tr>
            </w:sdtContent>
          </w:sdt>
          <w:sdt>
            <w:sdtPr>
              <w:rPr>
                <w:szCs w:val="21"/>
              </w:rPr>
              <w:alias w:val="商誉明细"/>
              <w:tag w:val="_GBC_916c5c3712e44d7db6b8c9e16bcf5865"/>
              <w:id w:val="-473137494"/>
              <w:lock w:val="sdtLocked"/>
            </w:sdtPr>
            <w:sdtContent>
              <w:tr w:rsidR="00845014" w:rsidTr="0068511B">
                <w:trPr>
                  <w:trHeight w:val="338"/>
                  <w:jc w:val="center"/>
                </w:trPr>
                <w:sdt>
                  <w:sdtPr>
                    <w:rPr>
                      <w:szCs w:val="21"/>
                    </w:rPr>
                    <w:alias w:val="商誉明细－项目"/>
                    <w:tag w:val="_GBC_aaf4252b1f824ac5a3ff5cee8bf7b35d"/>
                    <w:id w:val="-2130156244"/>
                    <w:lock w:val="sdtLocked"/>
                  </w:sdtPr>
                  <w:sdtContent>
                    <w:tc>
                      <w:tcPr>
                        <w:tcW w:w="1071" w:type="pct"/>
                        <w:shd w:val="clear" w:color="auto" w:fill="auto"/>
                      </w:tcPr>
                      <w:p w:rsidR="00845014" w:rsidRDefault="00845014" w:rsidP="0068511B">
                        <w:pPr>
                          <w:autoSpaceDE w:val="0"/>
                          <w:autoSpaceDN w:val="0"/>
                          <w:adjustRightInd w:val="0"/>
                          <w:snapToGrid w:val="0"/>
                          <w:rPr>
                            <w:szCs w:val="21"/>
                          </w:rPr>
                        </w:pPr>
                        <w:r w:rsidRPr="001852D3">
                          <w:rPr>
                            <w:rStyle w:val="af5"/>
                            <w:rFonts w:hint="eastAsia"/>
                          </w:rPr>
                          <w:t>浙江元通元润汽车有限公司</w:t>
                        </w:r>
                      </w:p>
                    </w:tc>
                  </w:sdtContent>
                </w:sdt>
                <w:sdt>
                  <w:sdtPr>
                    <w:rPr>
                      <w:szCs w:val="21"/>
                    </w:rPr>
                    <w:alias w:val="商誉明细－金额"/>
                    <w:tag w:val="_GBC_d09583c777a04446b4bd80c52b786358"/>
                    <w:id w:val="-1593619721"/>
                    <w:lock w:val="sdtLocked"/>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275,282.67</w:t>
                        </w:r>
                      </w:p>
                    </w:tc>
                  </w:sdtContent>
                </w:sdt>
                <w:sdt>
                  <w:sdtPr>
                    <w:rPr>
                      <w:szCs w:val="21"/>
                    </w:rPr>
                    <w:alias w:val="商誉账面原值明细-企业合并形成的本期增加"/>
                    <w:tag w:val="_GBC_8fc20f1dae86434a91a5bcc41634469e"/>
                    <w:id w:val="982979091"/>
                    <w:lock w:val="sdtLocked"/>
                    <w:showingPlcHdr/>
                  </w:sdtPr>
                  <w:sdtContent>
                    <w:tc>
                      <w:tcPr>
                        <w:tcW w:w="665"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增加额项目名称金额"/>
                    <w:tag w:val="_GBC_d41daf330c7b45c3a931028b4ea490ea"/>
                    <w:id w:val="-1156070850"/>
                    <w:lock w:val="sdtLocked"/>
                    <w:showingPlcHdr/>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明细-处置导致的本期减少"/>
                    <w:tag w:val="_GBC_fbe1974502db476c81a8b9260e95f421"/>
                    <w:id w:val="402571552"/>
                    <w:lock w:val="sdtLocked"/>
                    <w:showingPlcHdr/>
                  </w:sdtPr>
                  <w:sdtContent>
                    <w:tc>
                      <w:tcPr>
                        <w:tcW w:w="664"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减少额项目名称金额"/>
                    <w:tag w:val="_GBC_f6d5d0ab21774131a822d28f2034e1b6"/>
                    <w:id w:val="1007550219"/>
                    <w:lock w:val="sdtLocked"/>
                    <w:showingPlcHdr/>
                  </w:sdtPr>
                  <w:sdtContent>
                    <w:tc>
                      <w:tcPr>
                        <w:tcW w:w="658"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明细－金额"/>
                    <w:tag w:val="_GBC_37769d1de91143f2a95167a586f7eafa"/>
                    <w:id w:val="-1378148185"/>
                    <w:lock w:val="sdtLocked"/>
                  </w:sdtPr>
                  <w:sdtContent>
                    <w:tc>
                      <w:tcPr>
                        <w:tcW w:w="640"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275,282.67</w:t>
                        </w:r>
                      </w:p>
                    </w:tc>
                  </w:sdtContent>
                </w:sdt>
              </w:tr>
            </w:sdtContent>
          </w:sdt>
          <w:sdt>
            <w:sdtPr>
              <w:rPr>
                <w:szCs w:val="21"/>
              </w:rPr>
              <w:alias w:val="商誉明细"/>
              <w:tag w:val="_GBC_916c5c3712e44d7db6b8c9e16bcf5865"/>
              <w:id w:val="-36440935"/>
              <w:lock w:val="sdtLocked"/>
            </w:sdtPr>
            <w:sdtContent>
              <w:tr w:rsidR="00845014" w:rsidTr="0068511B">
                <w:trPr>
                  <w:trHeight w:val="338"/>
                  <w:jc w:val="center"/>
                </w:trPr>
                <w:sdt>
                  <w:sdtPr>
                    <w:rPr>
                      <w:szCs w:val="21"/>
                    </w:rPr>
                    <w:alias w:val="商誉明细－项目"/>
                    <w:tag w:val="_GBC_aaf4252b1f824ac5a3ff5cee8bf7b35d"/>
                    <w:id w:val="-1960184616"/>
                    <w:lock w:val="sdtLocked"/>
                  </w:sdtPr>
                  <w:sdtContent>
                    <w:tc>
                      <w:tcPr>
                        <w:tcW w:w="1071" w:type="pct"/>
                        <w:shd w:val="clear" w:color="auto" w:fill="auto"/>
                      </w:tcPr>
                      <w:p w:rsidR="00845014" w:rsidRDefault="00845014" w:rsidP="0068511B">
                        <w:pPr>
                          <w:autoSpaceDE w:val="0"/>
                          <w:autoSpaceDN w:val="0"/>
                          <w:adjustRightInd w:val="0"/>
                          <w:snapToGrid w:val="0"/>
                          <w:rPr>
                            <w:szCs w:val="21"/>
                          </w:rPr>
                        </w:pPr>
                        <w:r w:rsidRPr="001852D3">
                          <w:rPr>
                            <w:rStyle w:val="af5"/>
                            <w:rFonts w:hint="eastAsia"/>
                          </w:rPr>
                          <w:t>浙江申通</w:t>
                        </w:r>
                      </w:p>
                    </w:tc>
                  </w:sdtContent>
                </w:sdt>
                <w:sdt>
                  <w:sdtPr>
                    <w:rPr>
                      <w:szCs w:val="21"/>
                    </w:rPr>
                    <w:alias w:val="商誉明细－金额"/>
                    <w:tag w:val="_GBC_d09583c777a04446b4bd80c52b786358"/>
                    <w:id w:val="2020742852"/>
                    <w:lock w:val="sdtLocked"/>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233,429.83</w:t>
                        </w:r>
                      </w:p>
                    </w:tc>
                  </w:sdtContent>
                </w:sdt>
                <w:sdt>
                  <w:sdtPr>
                    <w:rPr>
                      <w:szCs w:val="21"/>
                    </w:rPr>
                    <w:alias w:val="商誉账面原值明细-企业合并形成的本期增加"/>
                    <w:tag w:val="_GBC_8fc20f1dae86434a91a5bcc41634469e"/>
                    <w:id w:val="-1537187163"/>
                    <w:lock w:val="sdtLocked"/>
                    <w:showingPlcHdr/>
                  </w:sdtPr>
                  <w:sdtContent>
                    <w:tc>
                      <w:tcPr>
                        <w:tcW w:w="665"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增加额项目名称金额"/>
                    <w:tag w:val="_GBC_d41daf330c7b45c3a931028b4ea490ea"/>
                    <w:id w:val="-1681957571"/>
                    <w:lock w:val="sdtLocked"/>
                    <w:showingPlcHdr/>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明细-处置导致的本期减少"/>
                    <w:tag w:val="_GBC_fbe1974502db476c81a8b9260e95f421"/>
                    <w:id w:val="1371346768"/>
                    <w:lock w:val="sdtLocked"/>
                    <w:showingPlcHdr/>
                  </w:sdtPr>
                  <w:sdtContent>
                    <w:tc>
                      <w:tcPr>
                        <w:tcW w:w="664"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减少额项目名称金额"/>
                    <w:tag w:val="_GBC_f6d5d0ab21774131a822d28f2034e1b6"/>
                    <w:id w:val="-1218738695"/>
                    <w:lock w:val="sdtLocked"/>
                    <w:showingPlcHdr/>
                  </w:sdtPr>
                  <w:sdtContent>
                    <w:tc>
                      <w:tcPr>
                        <w:tcW w:w="658"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明细－金额"/>
                    <w:tag w:val="_GBC_37769d1de91143f2a95167a586f7eafa"/>
                    <w:id w:val="38409920"/>
                    <w:lock w:val="sdtLocked"/>
                  </w:sdtPr>
                  <w:sdtContent>
                    <w:tc>
                      <w:tcPr>
                        <w:tcW w:w="640"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233,429.83</w:t>
                        </w:r>
                      </w:p>
                    </w:tc>
                  </w:sdtContent>
                </w:sdt>
              </w:tr>
            </w:sdtContent>
          </w:sdt>
          <w:sdt>
            <w:sdtPr>
              <w:rPr>
                <w:szCs w:val="21"/>
              </w:rPr>
              <w:alias w:val="商誉明细"/>
              <w:tag w:val="_GBC_916c5c3712e44d7db6b8c9e16bcf5865"/>
              <w:id w:val="1434786164"/>
              <w:lock w:val="sdtLocked"/>
            </w:sdtPr>
            <w:sdtContent>
              <w:tr w:rsidR="00845014" w:rsidTr="0068511B">
                <w:trPr>
                  <w:trHeight w:val="338"/>
                  <w:jc w:val="center"/>
                </w:trPr>
                <w:sdt>
                  <w:sdtPr>
                    <w:rPr>
                      <w:szCs w:val="21"/>
                    </w:rPr>
                    <w:alias w:val="商誉明细－项目"/>
                    <w:tag w:val="_GBC_aaf4252b1f824ac5a3ff5cee8bf7b35d"/>
                    <w:id w:val="-133483182"/>
                    <w:lock w:val="sdtLocked"/>
                  </w:sdtPr>
                  <w:sdtContent>
                    <w:tc>
                      <w:tcPr>
                        <w:tcW w:w="1071" w:type="pct"/>
                        <w:shd w:val="clear" w:color="auto" w:fill="auto"/>
                      </w:tcPr>
                      <w:p w:rsidR="00845014" w:rsidRDefault="00845014" w:rsidP="0068511B">
                        <w:pPr>
                          <w:autoSpaceDE w:val="0"/>
                          <w:autoSpaceDN w:val="0"/>
                          <w:adjustRightInd w:val="0"/>
                          <w:snapToGrid w:val="0"/>
                          <w:rPr>
                            <w:szCs w:val="21"/>
                          </w:rPr>
                        </w:pPr>
                        <w:r w:rsidRPr="001852D3">
                          <w:rPr>
                            <w:rStyle w:val="af5"/>
                            <w:rFonts w:hint="eastAsia"/>
                          </w:rPr>
                          <w:t>浙江兰通汽车有限公司</w:t>
                        </w:r>
                      </w:p>
                    </w:tc>
                  </w:sdtContent>
                </w:sdt>
                <w:sdt>
                  <w:sdtPr>
                    <w:rPr>
                      <w:szCs w:val="21"/>
                    </w:rPr>
                    <w:alias w:val="商誉明细－金额"/>
                    <w:tag w:val="_GBC_d09583c777a04446b4bd80c52b786358"/>
                    <w:id w:val="-434675459"/>
                    <w:lock w:val="sdtLocked"/>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208,481.59</w:t>
                        </w:r>
                      </w:p>
                    </w:tc>
                  </w:sdtContent>
                </w:sdt>
                <w:sdt>
                  <w:sdtPr>
                    <w:rPr>
                      <w:szCs w:val="21"/>
                    </w:rPr>
                    <w:alias w:val="商誉账面原值明细-企业合并形成的本期增加"/>
                    <w:tag w:val="_GBC_8fc20f1dae86434a91a5bcc41634469e"/>
                    <w:id w:val="745991671"/>
                    <w:lock w:val="sdtLocked"/>
                    <w:showingPlcHdr/>
                  </w:sdtPr>
                  <w:sdtContent>
                    <w:tc>
                      <w:tcPr>
                        <w:tcW w:w="665"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增加额项目名称金额"/>
                    <w:tag w:val="_GBC_d41daf330c7b45c3a931028b4ea490ea"/>
                    <w:id w:val="-1914072923"/>
                    <w:lock w:val="sdtLocked"/>
                    <w:showingPlcHdr/>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明细-处置导致的本期减少"/>
                    <w:tag w:val="_GBC_fbe1974502db476c81a8b9260e95f421"/>
                    <w:id w:val="1913118717"/>
                    <w:lock w:val="sdtLocked"/>
                    <w:showingPlcHdr/>
                  </w:sdtPr>
                  <w:sdtContent>
                    <w:tc>
                      <w:tcPr>
                        <w:tcW w:w="664"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减少额项目名称金额"/>
                    <w:tag w:val="_GBC_f6d5d0ab21774131a822d28f2034e1b6"/>
                    <w:id w:val="1764870495"/>
                    <w:lock w:val="sdtLocked"/>
                    <w:showingPlcHdr/>
                  </w:sdtPr>
                  <w:sdtContent>
                    <w:tc>
                      <w:tcPr>
                        <w:tcW w:w="658"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明细－金额"/>
                    <w:tag w:val="_GBC_37769d1de91143f2a95167a586f7eafa"/>
                    <w:id w:val="-1494719951"/>
                    <w:lock w:val="sdtLocked"/>
                  </w:sdtPr>
                  <w:sdtContent>
                    <w:tc>
                      <w:tcPr>
                        <w:tcW w:w="640"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208,481.59</w:t>
                        </w:r>
                      </w:p>
                    </w:tc>
                  </w:sdtContent>
                </w:sdt>
              </w:tr>
            </w:sdtContent>
          </w:sdt>
          <w:sdt>
            <w:sdtPr>
              <w:rPr>
                <w:szCs w:val="21"/>
              </w:rPr>
              <w:alias w:val="商誉明细"/>
              <w:tag w:val="_GBC_916c5c3712e44d7db6b8c9e16bcf5865"/>
              <w:id w:val="-786118454"/>
              <w:lock w:val="sdtLocked"/>
            </w:sdtPr>
            <w:sdtContent>
              <w:tr w:rsidR="00845014" w:rsidTr="0068511B">
                <w:trPr>
                  <w:trHeight w:val="338"/>
                  <w:jc w:val="center"/>
                </w:trPr>
                <w:sdt>
                  <w:sdtPr>
                    <w:rPr>
                      <w:szCs w:val="21"/>
                    </w:rPr>
                    <w:alias w:val="商誉明细－项目"/>
                    <w:tag w:val="_GBC_aaf4252b1f824ac5a3ff5cee8bf7b35d"/>
                    <w:id w:val="-1130394699"/>
                    <w:lock w:val="sdtLocked"/>
                  </w:sdtPr>
                  <w:sdtContent>
                    <w:tc>
                      <w:tcPr>
                        <w:tcW w:w="1071" w:type="pct"/>
                        <w:shd w:val="clear" w:color="auto" w:fill="auto"/>
                      </w:tcPr>
                      <w:p w:rsidR="00845014" w:rsidRDefault="00845014" w:rsidP="0068511B">
                        <w:pPr>
                          <w:autoSpaceDE w:val="0"/>
                          <w:autoSpaceDN w:val="0"/>
                          <w:adjustRightInd w:val="0"/>
                          <w:snapToGrid w:val="0"/>
                          <w:rPr>
                            <w:szCs w:val="21"/>
                          </w:rPr>
                        </w:pPr>
                        <w:r w:rsidRPr="001852D3">
                          <w:rPr>
                            <w:rStyle w:val="af5"/>
                            <w:rFonts w:hint="eastAsia"/>
                          </w:rPr>
                          <w:t>浙江和通汽车有限公司</w:t>
                        </w:r>
                      </w:p>
                    </w:tc>
                  </w:sdtContent>
                </w:sdt>
                <w:sdt>
                  <w:sdtPr>
                    <w:rPr>
                      <w:szCs w:val="21"/>
                    </w:rPr>
                    <w:alias w:val="商誉明细－金额"/>
                    <w:tag w:val="_GBC_d09583c777a04446b4bd80c52b786358"/>
                    <w:id w:val="118969322"/>
                    <w:lock w:val="sdtLocked"/>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1,250,000.00</w:t>
                        </w:r>
                      </w:p>
                    </w:tc>
                  </w:sdtContent>
                </w:sdt>
                <w:sdt>
                  <w:sdtPr>
                    <w:rPr>
                      <w:szCs w:val="21"/>
                    </w:rPr>
                    <w:alias w:val="商誉账面原值明细-企业合并形成的本期增加"/>
                    <w:tag w:val="_GBC_8fc20f1dae86434a91a5bcc41634469e"/>
                    <w:id w:val="-1987078423"/>
                    <w:lock w:val="sdtLocked"/>
                    <w:showingPlcHdr/>
                  </w:sdtPr>
                  <w:sdtContent>
                    <w:tc>
                      <w:tcPr>
                        <w:tcW w:w="665"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增加额项目名称金额"/>
                    <w:tag w:val="_GBC_d41daf330c7b45c3a931028b4ea490ea"/>
                    <w:id w:val="-767223490"/>
                    <w:lock w:val="sdtLocked"/>
                    <w:showingPlcHdr/>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明细-处置导致的本期减少"/>
                    <w:tag w:val="_GBC_fbe1974502db476c81a8b9260e95f421"/>
                    <w:id w:val="-1382629195"/>
                    <w:lock w:val="sdtLocked"/>
                    <w:showingPlcHdr/>
                  </w:sdtPr>
                  <w:sdtContent>
                    <w:tc>
                      <w:tcPr>
                        <w:tcW w:w="664"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减少额项目名称金额"/>
                    <w:tag w:val="_GBC_f6d5d0ab21774131a822d28f2034e1b6"/>
                    <w:id w:val="1165208030"/>
                    <w:lock w:val="sdtLocked"/>
                    <w:showingPlcHdr/>
                  </w:sdtPr>
                  <w:sdtContent>
                    <w:tc>
                      <w:tcPr>
                        <w:tcW w:w="658"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明细－金额"/>
                    <w:tag w:val="_GBC_37769d1de91143f2a95167a586f7eafa"/>
                    <w:id w:val="227740126"/>
                    <w:lock w:val="sdtLocked"/>
                  </w:sdtPr>
                  <w:sdtContent>
                    <w:tc>
                      <w:tcPr>
                        <w:tcW w:w="640"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1,250,000.00</w:t>
                        </w:r>
                      </w:p>
                    </w:tc>
                  </w:sdtContent>
                </w:sdt>
              </w:tr>
            </w:sdtContent>
          </w:sdt>
          <w:sdt>
            <w:sdtPr>
              <w:rPr>
                <w:szCs w:val="21"/>
              </w:rPr>
              <w:alias w:val="商誉明细"/>
              <w:tag w:val="_GBC_916c5c3712e44d7db6b8c9e16bcf5865"/>
              <w:id w:val="-725297178"/>
              <w:lock w:val="sdtLocked"/>
            </w:sdtPr>
            <w:sdtContent>
              <w:tr w:rsidR="00845014" w:rsidTr="0068511B">
                <w:trPr>
                  <w:trHeight w:val="338"/>
                  <w:jc w:val="center"/>
                </w:trPr>
                <w:sdt>
                  <w:sdtPr>
                    <w:rPr>
                      <w:szCs w:val="21"/>
                    </w:rPr>
                    <w:alias w:val="商誉明细－项目"/>
                    <w:tag w:val="_GBC_aaf4252b1f824ac5a3ff5cee8bf7b35d"/>
                    <w:id w:val="1520515525"/>
                    <w:lock w:val="sdtLocked"/>
                  </w:sdtPr>
                  <w:sdtContent>
                    <w:tc>
                      <w:tcPr>
                        <w:tcW w:w="1071" w:type="pct"/>
                        <w:shd w:val="clear" w:color="auto" w:fill="auto"/>
                      </w:tcPr>
                      <w:p w:rsidR="00845014" w:rsidRDefault="00845014" w:rsidP="0068511B">
                        <w:pPr>
                          <w:autoSpaceDE w:val="0"/>
                          <w:autoSpaceDN w:val="0"/>
                          <w:adjustRightInd w:val="0"/>
                          <w:snapToGrid w:val="0"/>
                          <w:rPr>
                            <w:szCs w:val="21"/>
                          </w:rPr>
                        </w:pPr>
                        <w:r w:rsidRPr="001852D3">
                          <w:rPr>
                            <w:rStyle w:val="af5"/>
                            <w:rFonts w:hint="eastAsia"/>
                          </w:rPr>
                          <w:t>嘉兴兴通汽车销售有限公司</w:t>
                        </w:r>
                      </w:p>
                    </w:tc>
                  </w:sdtContent>
                </w:sdt>
                <w:sdt>
                  <w:sdtPr>
                    <w:rPr>
                      <w:szCs w:val="21"/>
                    </w:rPr>
                    <w:alias w:val="商誉明细－金额"/>
                    <w:tag w:val="_GBC_d09583c777a04446b4bd80c52b786358"/>
                    <w:id w:val="-1833819394"/>
                    <w:lock w:val="sdtLocked"/>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1,673,233.32</w:t>
                        </w:r>
                      </w:p>
                    </w:tc>
                  </w:sdtContent>
                </w:sdt>
                <w:sdt>
                  <w:sdtPr>
                    <w:rPr>
                      <w:szCs w:val="21"/>
                    </w:rPr>
                    <w:alias w:val="商誉账面原值明细-企业合并形成的本期增加"/>
                    <w:tag w:val="_GBC_8fc20f1dae86434a91a5bcc41634469e"/>
                    <w:id w:val="-1031034895"/>
                    <w:lock w:val="sdtLocked"/>
                    <w:showingPlcHdr/>
                  </w:sdtPr>
                  <w:sdtContent>
                    <w:tc>
                      <w:tcPr>
                        <w:tcW w:w="665"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增加额项目名称金额"/>
                    <w:tag w:val="_GBC_d41daf330c7b45c3a931028b4ea490ea"/>
                    <w:id w:val="688254625"/>
                    <w:lock w:val="sdtLocked"/>
                    <w:showingPlcHdr/>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明细-处置导致的本期减少"/>
                    <w:tag w:val="_GBC_fbe1974502db476c81a8b9260e95f421"/>
                    <w:id w:val="66548197"/>
                    <w:lock w:val="sdtLocked"/>
                    <w:showingPlcHdr/>
                  </w:sdtPr>
                  <w:sdtContent>
                    <w:tc>
                      <w:tcPr>
                        <w:tcW w:w="664"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减少额项目名称金额"/>
                    <w:tag w:val="_GBC_f6d5d0ab21774131a822d28f2034e1b6"/>
                    <w:id w:val="-1305999563"/>
                    <w:lock w:val="sdtLocked"/>
                    <w:showingPlcHdr/>
                  </w:sdtPr>
                  <w:sdtContent>
                    <w:tc>
                      <w:tcPr>
                        <w:tcW w:w="658"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明细－金额"/>
                    <w:tag w:val="_GBC_37769d1de91143f2a95167a586f7eafa"/>
                    <w:id w:val="-919251961"/>
                    <w:lock w:val="sdtLocked"/>
                  </w:sdtPr>
                  <w:sdtContent>
                    <w:tc>
                      <w:tcPr>
                        <w:tcW w:w="640"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1,673,233.32</w:t>
                        </w:r>
                      </w:p>
                    </w:tc>
                  </w:sdtContent>
                </w:sdt>
              </w:tr>
            </w:sdtContent>
          </w:sdt>
          <w:sdt>
            <w:sdtPr>
              <w:rPr>
                <w:szCs w:val="21"/>
              </w:rPr>
              <w:alias w:val="商誉明细"/>
              <w:tag w:val="_GBC_916c5c3712e44d7db6b8c9e16bcf5865"/>
              <w:id w:val="-1656528464"/>
              <w:lock w:val="sdtLocked"/>
            </w:sdtPr>
            <w:sdtContent>
              <w:tr w:rsidR="00845014" w:rsidTr="0068511B">
                <w:trPr>
                  <w:trHeight w:val="338"/>
                  <w:jc w:val="center"/>
                </w:trPr>
                <w:sdt>
                  <w:sdtPr>
                    <w:rPr>
                      <w:szCs w:val="21"/>
                    </w:rPr>
                    <w:alias w:val="商誉明细－项目"/>
                    <w:tag w:val="_GBC_aaf4252b1f824ac5a3ff5cee8bf7b35d"/>
                    <w:id w:val="-4067010"/>
                    <w:lock w:val="sdtLocked"/>
                  </w:sdtPr>
                  <w:sdtContent>
                    <w:tc>
                      <w:tcPr>
                        <w:tcW w:w="1071" w:type="pct"/>
                        <w:shd w:val="clear" w:color="auto" w:fill="auto"/>
                      </w:tcPr>
                      <w:p w:rsidR="00845014" w:rsidRDefault="00845014" w:rsidP="0068511B">
                        <w:pPr>
                          <w:autoSpaceDE w:val="0"/>
                          <w:autoSpaceDN w:val="0"/>
                          <w:adjustRightInd w:val="0"/>
                          <w:snapToGrid w:val="0"/>
                          <w:rPr>
                            <w:szCs w:val="21"/>
                          </w:rPr>
                        </w:pPr>
                        <w:proofErr w:type="gramStart"/>
                        <w:r w:rsidRPr="001852D3">
                          <w:rPr>
                            <w:rStyle w:val="af5"/>
                            <w:rFonts w:hint="eastAsia"/>
                          </w:rPr>
                          <w:t>浙江申浙</w:t>
                        </w:r>
                        <w:proofErr w:type="gramEnd"/>
                      </w:p>
                    </w:tc>
                  </w:sdtContent>
                </w:sdt>
                <w:sdt>
                  <w:sdtPr>
                    <w:rPr>
                      <w:szCs w:val="21"/>
                    </w:rPr>
                    <w:alias w:val="商誉明细－金额"/>
                    <w:tag w:val="_GBC_d09583c777a04446b4bd80c52b786358"/>
                    <w:id w:val="924613848"/>
                    <w:lock w:val="sdtLocked"/>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605,535.51</w:t>
                        </w:r>
                      </w:p>
                    </w:tc>
                  </w:sdtContent>
                </w:sdt>
                <w:sdt>
                  <w:sdtPr>
                    <w:rPr>
                      <w:szCs w:val="21"/>
                    </w:rPr>
                    <w:alias w:val="商誉账面原值明细-企业合并形成的本期增加"/>
                    <w:tag w:val="_GBC_8fc20f1dae86434a91a5bcc41634469e"/>
                    <w:id w:val="-953937579"/>
                    <w:lock w:val="sdtLocked"/>
                    <w:showingPlcHdr/>
                  </w:sdtPr>
                  <w:sdtContent>
                    <w:tc>
                      <w:tcPr>
                        <w:tcW w:w="665"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增加额项目名称金额"/>
                    <w:tag w:val="_GBC_d41daf330c7b45c3a931028b4ea490ea"/>
                    <w:id w:val="1216467683"/>
                    <w:lock w:val="sdtLocked"/>
                    <w:showingPlcHdr/>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明细-处置导致的本期减少"/>
                    <w:tag w:val="_GBC_fbe1974502db476c81a8b9260e95f421"/>
                    <w:id w:val="-1386097661"/>
                    <w:lock w:val="sdtLocked"/>
                    <w:showingPlcHdr/>
                  </w:sdtPr>
                  <w:sdtContent>
                    <w:tc>
                      <w:tcPr>
                        <w:tcW w:w="664"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减少额项目名称金额"/>
                    <w:tag w:val="_GBC_f6d5d0ab21774131a822d28f2034e1b6"/>
                    <w:id w:val="-364900463"/>
                    <w:lock w:val="sdtLocked"/>
                    <w:showingPlcHdr/>
                  </w:sdtPr>
                  <w:sdtContent>
                    <w:tc>
                      <w:tcPr>
                        <w:tcW w:w="658"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明细－金额"/>
                    <w:tag w:val="_GBC_37769d1de91143f2a95167a586f7eafa"/>
                    <w:id w:val="-1942760400"/>
                    <w:lock w:val="sdtLocked"/>
                  </w:sdtPr>
                  <w:sdtContent>
                    <w:tc>
                      <w:tcPr>
                        <w:tcW w:w="640"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605,535.51</w:t>
                        </w:r>
                      </w:p>
                    </w:tc>
                  </w:sdtContent>
                </w:sdt>
              </w:tr>
            </w:sdtContent>
          </w:sdt>
          <w:sdt>
            <w:sdtPr>
              <w:rPr>
                <w:szCs w:val="21"/>
              </w:rPr>
              <w:alias w:val="商誉明细"/>
              <w:tag w:val="_GBC_916c5c3712e44d7db6b8c9e16bcf5865"/>
              <w:id w:val="-1239398374"/>
              <w:lock w:val="sdtLocked"/>
            </w:sdtPr>
            <w:sdtContent>
              <w:tr w:rsidR="00845014" w:rsidTr="0068511B">
                <w:trPr>
                  <w:trHeight w:val="338"/>
                  <w:jc w:val="center"/>
                </w:trPr>
                <w:sdt>
                  <w:sdtPr>
                    <w:rPr>
                      <w:szCs w:val="21"/>
                    </w:rPr>
                    <w:alias w:val="商誉明细－项目"/>
                    <w:tag w:val="_GBC_aaf4252b1f824ac5a3ff5cee8bf7b35d"/>
                    <w:id w:val="-470834471"/>
                    <w:lock w:val="sdtLocked"/>
                  </w:sdtPr>
                  <w:sdtContent>
                    <w:tc>
                      <w:tcPr>
                        <w:tcW w:w="1071" w:type="pct"/>
                        <w:shd w:val="clear" w:color="auto" w:fill="auto"/>
                      </w:tcPr>
                      <w:p w:rsidR="00845014" w:rsidRDefault="00845014" w:rsidP="0068511B">
                        <w:pPr>
                          <w:autoSpaceDE w:val="0"/>
                          <w:autoSpaceDN w:val="0"/>
                          <w:adjustRightInd w:val="0"/>
                          <w:snapToGrid w:val="0"/>
                          <w:rPr>
                            <w:szCs w:val="21"/>
                          </w:rPr>
                        </w:pPr>
                        <w:r w:rsidRPr="001852D3">
                          <w:rPr>
                            <w:rStyle w:val="af5"/>
                            <w:rFonts w:hint="eastAsia"/>
                          </w:rPr>
                          <w:t>浙江元通宝通汽车有限公司</w:t>
                        </w:r>
                      </w:p>
                    </w:tc>
                  </w:sdtContent>
                </w:sdt>
                <w:sdt>
                  <w:sdtPr>
                    <w:rPr>
                      <w:szCs w:val="21"/>
                    </w:rPr>
                    <w:alias w:val="商誉明细－金额"/>
                    <w:tag w:val="_GBC_d09583c777a04446b4bd80c52b786358"/>
                    <w:id w:val="-744258138"/>
                    <w:lock w:val="sdtLocked"/>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291,505.00</w:t>
                        </w:r>
                      </w:p>
                    </w:tc>
                  </w:sdtContent>
                </w:sdt>
                <w:sdt>
                  <w:sdtPr>
                    <w:rPr>
                      <w:szCs w:val="21"/>
                    </w:rPr>
                    <w:alias w:val="商誉账面原值明细-企业合并形成的本期增加"/>
                    <w:tag w:val="_GBC_8fc20f1dae86434a91a5bcc41634469e"/>
                    <w:id w:val="-1672397508"/>
                    <w:lock w:val="sdtLocked"/>
                    <w:showingPlcHdr/>
                  </w:sdtPr>
                  <w:sdtContent>
                    <w:tc>
                      <w:tcPr>
                        <w:tcW w:w="665"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增加额项目名称金额"/>
                    <w:tag w:val="_GBC_d41daf330c7b45c3a931028b4ea490ea"/>
                    <w:id w:val="-2020228913"/>
                    <w:lock w:val="sdtLocked"/>
                    <w:showingPlcHdr/>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明细-处置导致的本期减少"/>
                    <w:tag w:val="_GBC_fbe1974502db476c81a8b9260e95f421"/>
                    <w:id w:val="445201904"/>
                    <w:lock w:val="sdtLocked"/>
                    <w:showingPlcHdr/>
                  </w:sdtPr>
                  <w:sdtContent>
                    <w:tc>
                      <w:tcPr>
                        <w:tcW w:w="664"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减少额项目名称金额"/>
                    <w:tag w:val="_GBC_f6d5d0ab21774131a822d28f2034e1b6"/>
                    <w:id w:val="1791549567"/>
                    <w:lock w:val="sdtLocked"/>
                    <w:showingPlcHdr/>
                  </w:sdtPr>
                  <w:sdtContent>
                    <w:tc>
                      <w:tcPr>
                        <w:tcW w:w="658"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明细－金额"/>
                    <w:tag w:val="_GBC_37769d1de91143f2a95167a586f7eafa"/>
                    <w:id w:val="-992417492"/>
                    <w:lock w:val="sdtLocked"/>
                  </w:sdtPr>
                  <w:sdtContent>
                    <w:tc>
                      <w:tcPr>
                        <w:tcW w:w="640"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291,505.00</w:t>
                        </w:r>
                      </w:p>
                    </w:tc>
                  </w:sdtContent>
                </w:sdt>
              </w:tr>
            </w:sdtContent>
          </w:sdt>
          <w:sdt>
            <w:sdtPr>
              <w:rPr>
                <w:szCs w:val="21"/>
              </w:rPr>
              <w:alias w:val="商誉明细"/>
              <w:tag w:val="_GBC_916c5c3712e44d7db6b8c9e16bcf5865"/>
              <w:id w:val="-427889826"/>
              <w:lock w:val="sdtLocked"/>
            </w:sdtPr>
            <w:sdtContent>
              <w:tr w:rsidR="00845014" w:rsidTr="0068511B">
                <w:trPr>
                  <w:trHeight w:val="338"/>
                  <w:jc w:val="center"/>
                </w:trPr>
                <w:sdt>
                  <w:sdtPr>
                    <w:rPr>
                      <w:szCs w:val="21"/>
                    </w:rPr>
                    <w:alias w:val="商誉明细－项目"/>
                    <w:tag w:val="_GBC_aaf4252b1f824ac5a3ff5cee8bf7b35d"/>
                    <w:id w:val="1858920559"/>
                    <w:lock w:val="sdtLocked"/>
                  </w:sdtPr>
                  <w:sdtContent>
                    <w:tc>
                      <w:tcPr>
                        <w:tcW w:w="1071" w:type="pct"/>
                        <w:shd w:val="clear" w:color="auto" w:fill="auto"/>
                      </w:tcPr>
                      <w:p w:rsidR="00845014" w:rsidRDefault="00845014" w:rsidP="0068511B">
                        <w:pPr>
                          <w:autoSpaceDE w:val="0"/>
                          <w:autoSpaceDN w:val="0"/>
                          <w:adjustRightInd w:val="0"/>
                          <w:snapToGrid w:val="0"/>
                          <w:rPr>
                            <w:szCs w:val="21"/>
                          </w:rPr>
                        </w:pPr>
                        <w:proofErr w:type="gramStart"/>
                        <w:r w:rsidRPr="001852D3">
                          <w:rPr>
                            <w:rStyle w:val="af5"/>
                            <w:rFonts w:hint="eastAsia"/>
                          </w:rPr>
                          <w:t>杭州元佳汽车</w:t>
                        </w:r>
                        <w:proofErr w:type="gramEnd"/>
                        <w:r w:rsidRPr="001852D3">
                          <w:rPr>
                            <w:rStyle w:val="af5"/>
                            <w:rFonts w:hint="eastAsia"/>
                          </w:rPr>
                          <w:t>有限公司</w:t>
                        </w:r>
                      </w:p>
                    </w:tc>
                  </w:sdtContent>
                </w:sdt>
                <w:sdt>
                  <w:sdtPr>
                    <w:rPr>
                      <w:szCs w:val="21"/>
                    </w:rPr>
                    <w:alias w:val="商誉明细－金额"/>
                    <w:tag w:val="_GBC_d09583c777a04446b4bd80c52b786358"/>
                    <w:id w:val="1729110296"/>
                    <w:lock w:val="sdtLocked"/>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3,890,000.00</w:t>
                        </w:r>
                      </w:p>
                    </w:tc>
                  </w:sdtContent>
                </w:sdt>
                <w:sdt>
                  <w:sdtPr>
                    <w:rPr>
                      <w:szCs w:val="21"/>
                    </w:rPr>
                    <w:alias w:val="商誉账面原值明细-企业合并形成的本期增加"/>
                    <w:tag w:val="_GBC_8fc20f1dae86434a91a5bcc41634469e"/>
                    <w:id w:val="-463668757"/>
                    <w:lock w:val="sdtLocked"/>
                    <w:showingPlcHdr/>
                  </w:sdtPr>
                  <w:sdtContent>
                    <w:tc>
                      <w:tcPr>
                        <w:tcW w:w="665"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增加额项目名称金额"/>
                    <w:tag w:val="_GBC_d41daf330c7b45c3a931028b4ea490ea"/>
                    <w:id w:val="499324094"/>
                    <w:lock w:val="sdtLocked"/>
                    <w:showingPlcHdr/>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明细-处置导致的本期减少"/>
                    <w:tag w:val="_GBC_fbe1974502db476c81a8b9260e95f421"/>
                    <w:id w:val="281920371"/>
                    <w:lock w:val="sdtLocked"/>
                    <w:showingPlcHdr/>
                  </w:sdtPr>
                  <w:sdtContent>
                    <w:tc>
                      <w:tcPr>
                        <w:tcW w:w="664"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减少额项目名称金额"/>
                    <w:tag w:val="_GBC_f6d5d0ab21774131a822d28f2034e1b6"/>
                    <w:id w:val="1782535767"/>
                    <w:lock w:val="sdtLocked"/>
                    <w:showingPlcHdr/>
                  </w:sdtPr>
                  <w:sdtContent>
                    <w:tc>
                      <w:tcPr>
                        <w:tcW w:w="658"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明细－金额"/>
                    <w:tag w:val="_GBC_37769d1de91143f2a95167a586f7eafa"/>
                    <w:id w:val="-1874915977"/>
                    <w:lock w:val="sdtLocked"/>
                  </w:sdtPr>
                  <w:sdtContent>
                    <w:tc>
                      <w:tcPr>
                        <w:tcW w:w="640"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3,890,000.00</w:t>
                        </w:r>
                      </w:p>
                    </w:tc>
                  </w:sdtContent>
                </w:sdt>
              </w:tr>
            </w:sdtContent>
          </w:sdt>
          <w:sdt>
            <w:sdtPr>
              <w:rPr>
                <w:szCs w:val="21"/>
              </w:rPr>
              <w:alias w:val="商誉明细"/>
              <w:tag w:val="_GBC_916c5c3712e44d7db6b8c9e16bcf5865"/>
              <w:id w:val="2020193241"/>
              <w:lock w:val="sdtLocked"/>
            </w:sdtPr>
            <w:sdtContent>
              <w:tr w:rsidR="00845014" w:rsidTr="0068511B">
                <w:trPr>
                  <w:trHeight w:val="338"/>
                  <w:jc w:val="center"/>
                </w:trPr>
                <w:sdt>
                  <w:sdtPr>
                    <w:rPr>
                      <w:szCs w:val="21"/>
                    </w:rPr>
                    <w:alias w:val="商誉明细－项目"/>
                    <w:tag w:val="_GBC_aaf4252b1f824ac5a3ff5cee8bf7b35d"/>
                    <w:id w:val="-765382643"/>
                    <w:lock w:val="sdtLocked"/>
                  </w:sdtPr>
                  <w:sdtContent>
                    <w:tc>
                      <w:tcPr>
                        <w:tcW w:w="1071" w:type="pct"/>
                        <w:shd w:val="clear" w:color="auto" w:fill="auto"/>
                      </w:tcPr>
                      <w:p w:rsidR="00845014" w:rsidRDefault="00845014" w:rsidP="0068511B">
                        <w:pPr>
                          <w:autoSpaceDE w:val="0"/>
                          <w:autoSpaceDN w:val="0"/>
                          <w:adjustRightInd w:val="0"/>
                          <w:snapToGrid w:val="0"/>
                          <w:rPr>
                            <w:szCs w:val="21"/>
                          </w:rPr>
                        </w:pPr>
                        <w:proofErr w:type="gramStart"/>
                        <w:r w:rsidRPr="001852D3">
                          <w:rPr>
                            <w:rStyle w:val="af5"/>
                            <w:rFonts w:hint="eastAsia"/>
                          </w:rPr>
                          <w:t>宁波元</w:t>
                        </w:r>
                        <w:proofErr w:type="gramEnd"/>
                        <w:r w:rsidRPr="001852D3">
                          <w:rPr>
                            <w:rStyle w:val="af5"/>
                            <w:rFonts w:hint="eastAsia"/>
                          </w:rPr>
                          <w:t>通机电实业有限公司</w:t>
                        </w:r>
                      </w:p>
                    </w:tc>
                  </w:sdtContent>
                </w:sdt>
                <w:sdt>
                  <w:sdtPr>
                    <w:rPr>
                      <w:szCs w:val="21"/>
                    </w:rPr>
                    <w:alias w:val="商誉明细－金额"/>
                    <w:tag w:val="_GBC_d09583c777a04446b4bd80c52b786358"/>
                    <w:id w:val="-1609031651"/>
                    <w:lock w:val="sdtLocked"/>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4,526,873.57</w:t>
                        </w:r>
                      </w:p>
                    </w:tc>
                  </w:sdtContent>
                </w:sdt>
                <w:sdt>
                  <w:sdtPr>
                    <w:rPr>
                      <w:szCs w:val="21"/>
                    </w:rPr>
                    <w:alias w:val="商誉账面原值明细-企业合并形成的本期增加"/>
                    <w:tag w:val="_GBC_8fc20f1dae86434a91a5bcc41634469e"/>
                    <w:id w:val="898718506"/>
                    <w:lock w:val="sdtLocked"/>
                    <w:showingPlcHdr/>
                  </w:sdtPr>
                  <w:sdtContent>
                    <w:tc>
                      <w:tcPr>
                        <w:tcW w:w="665"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增加额项目名称金额"/>
                    <w:tag w:val="_GBC_d41daf330c7b45c3a931028b4ea490ea"/>
                    <w:id w:val="-1102101942"/>
                    <w:lock w:val="sdtLocked"/>
                    <w:showingPlcHdr/>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明细-处置导致的本期减少"/>
                    <w:tag w:val="_GBC_fbe1974502db476c81a8b9260e95f421"/>
                    <w:id w:val="1484581379"/>
                    <w:lock w:val="sdtLocked"/>
                    <w:showingPlcHdr/>
                  </w:sdtPr>
                  <w:sdtContent>
                    <w:tc>
                      <w:tcPr>
                        <w:tcW w:w="664"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减少额项目名称金额"/>
                    <w:tag w:val="_GBC_f6d5d0ab21774131a822d28f2034e1b6"/>
                    <w:id w:val="-284972027"/>
                    <w:lock w:val="sdtLocked"/>
                    <w:showingPlcHdr/>
                  </w:sdtPr>
                  <w:sdtContent>
                    <w:tc>
                      <w:tcPr>
                        <w:tcW w:w="658"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明细－金额"/>
                    <w:tag w:val="_GBC_37769d1de91143f2a95167a586f7eafa"/>
                    <w:id w:val="-1358432310"/>
                    <w:lock w:val="sdtLocked"/>
                  </w:sdtPr>
                  <w:sdtContent>
                    <w:tc>
                      <w:tcPr>
                        <w:tcW w:w="640"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4,526,873.57</w:t>
                        </w:r>
                      </w:p>
                    </w:tc>
                  </w:sdtContent>
                </w:sdt>
              </w:tr>
            </w:sdtContent>
          </w:sdt>
          <w:sdt>
            <w:sdtPr>
              <w:rPr>
                <w:szCs w:val="21"/>
              </w:rPr>
              <w:alias w:val="商誉明细"/>
              <w:tag w:val="_GBC_916c5c3712e44d7db6b8c9e16bcf5865"/>
              <w:id w:val="1369410640"/>
              <w:lock w:val="sdtLocked"/>
            </w:sdtPr>
            <w:sdtContent>
              <w:tr w:rsidR="00845014" w:rsidTr="0068511B">
                <w:trPr>
                  <w:trHeight w:val="338"/>
                  <w:jc w:val="center"/>
                </w:trPr>
                <w:sdt>
                  <w:sdtPr>
                    <w:rPr>
                      <w:szCs w:val="21"/>
                    </w:rPr>
                    <w:alias w:val="商誉明细－项目"/>
                    <w:tag w:val="_GBC_aaf4252b1f824ac5a3ff5cee8bf7b35d"/>
                    <w:id w:val="-570433426"/>
                    <w:lock w:val="sdtLocked"/>
                  </w:sdtPr>
                  <w:sdtContent>
                    <w:tc>
                      <w:tcPr>
                        <w:tcW w:w="1071" w:type="pct"/>
                        <w:shd w:val="clear" w:color="auto" w:fill="auto"/>
                      </w:tcPr>
                      <w:p w:rsidR="00845014" w:rsidRDefault="00845014" w:rsidP="0068511B">
                        <w:pPr>
                          <w:autoSpaceDE w:val="0"/>
                          <w:autoSpaceDN w:val="0"/>
                          <w:adjustRightInd w:val="0"/>
                          <w:snapToGrid w:val="0"/>
                          <w:rPr>
                            <w:szCs w:val="21"/>
                          </w:rPr>
                        </w:pPr>
                        <w:proofErr w:type="gramStart"/>
                        <w:r w:rsidRPr="001852D3">
                          <w:rPr>
                            <w:rStyle w:val="af5"/>
                            <w:rFonts w:hint="eastAsia"/>
                          </w:rPr>
                          <w:t>宁波元</w:t>
                        </w:r>
                        <w:proofErr w:type="gramEnd"/>
                        <w:r w:rsidRPr="001852D3">
                          <w:rPr>
                            <w:rStyle w:val="af5"/>
                            <w:rFonts w:hint="eastAsia"/>
                          </w:rPr>
                          <w:t>通宝通汽车有限公司（原名为宁波宝通汽车有限公司）</w:t>
                        </w:r>
                      </w:p>
                    </w:tc>
                  </w:sdtContent>
                </w:sdt>
                <w:sdt>
                  <w:sdtPr>
                    <w:rPr>
                      <w:szCs w:val="21"/>
                    </w:rPr>
                    <w:alias w:val="商誉明细－金额"/>
                    <w:tag w:val="_GBC_d09583c777a04446b4bd80c52b786358"/>
                    <w:id w:val="949588558"/>
                    <w:lock w:val="sdtLocked"/>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3,087,397.72</w:t>
                        </w:r>
                      </w:p>
                    </w:tc>
                  </w:sdtContent>
                </w:sdt>
                <w:sdt>
                  <w:sdtPr>
                    <w:rPr>
                      <w:szCs w:val="21"/>
                    </w:rPr>
                    <w:alias w:val="商誉账面原值明细-企业合并形成的本期增加"/>
                    <w:tag w:val="_GBC_8fc20f1dae86434a91a5bcc41634469e"/>
                    <w:id w:val="231121263"/>
                    <w:lock w:val="sdtLocked"/>
                    <w:showingPlcHdr/>
                  </w:sdtPr>
                  <w:sdtContent>
                    <w:tc>
                      <w:tcPr>
                        <w:tcW w:w="665"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增加额项目名称金额"/>
                    <w:tag w:val="_GBC_d41daf330c7b45c3a931028b4ea490ea"/>
                    <w:id w:val="-1920395939"/>
                    <w:lock w:val="sdtLocked"/>
                    <w:showingPlcHdr/>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明细-处置导致的本期减少"/>
                    <w:tag w:val="_GBC_fbe1974502db476c81a8b9260e95f421"/>
                    <w:id w:val="-374467011"/>
                    <w:lock w:val="sdtLocked"/>
                    <w:showingPlcHdr/>
                  </w:sdtPr>
                  <w:sdtContent>
                    <w:tc>
                      <w:tcPr>
                        <w:tcW w:w="664"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减少额项目名称金额"/>
                    <w:tag w:val="_GBC_f6d5d0ab21774131a822d28f2034e1b6"/>
                    <w:id w:val="1956509269"/>
                    <w:lock w:val="sdtLocked"/>
                    <w:showingPlcHdr/>
                  </w:sdtPr>
                  <w:sdtContent>
                    <w:tc>
                      <w:tcPr>
                        <w:tcW w:w="658"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明细－金额"/>
                    <w:tag w:val="_GBC_37769d1de91143f2a95167a586f7eafa"/>
                    <w:id w:val="2000991509"/>
                    <w:lock w:val="sdtLocked"/>
                  </w:sdtPr>
                  <w:sdtContent>
                    <w:tc>
                      <w:tcPr>
                        <w:tcW w:w="640"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3,087,397.72</w:t>
                        </w:r>
                      </w:p>
                    </w:tc>
                  </w:sdtContent>
                </w:sdt>
              </w:tr>
            </w:sdtContent>
          </w:sdt>
          <w:sdt>
            <w:sdtPr>
              <w:rPr>
                <w:szCs w:val="21"/>
              </w:rPr>
              <w:alias w:val="商誉明细"/>
              <w:tag w:val="_GBC_916c5c3712e44d7db6b8c9e16bcf5865"/>
              <w:id w:val="-2082753325"/>
              <w:lock w:val="sdtLocked"/>
            </w:sdtPr>
            <w:sdtContent>
              <w:tr w:rsidR="00845014" w:rsidTr="0068511B">
                <w:trPr>
                  <w:trHeight w:val="338"/>
                  <w:jc w:val="center"/>
                </w:trPr>
                <w:sdt>
                  <w:sdtPr>
                    <w:rPr>
                      <w:szCs w:val="21"/>
                    </w:rPr>
                    <w:alias w:val="商誉明细－项目"/>
                    <w:tag w:val="_GBC_aaf4252b1f824ac5a3ff5cee8bf7b35d"/>
                    <w:id w:val="919912322"/>
                    <w:lock w:val="sdtLocked"/>
                  </w:sdtPr>
                  <w:sdtContent>
                    <w:tc>
                      <w:tcPr>
                        <w:tcW w:w="1071" w:type="pct"/>
                        <w:shd w:val="clear" w:color="auto" w:fill="auto"/>
                      </w:tcPr>
                      <w:p w:rsidR="00845014" w:rsidRDefault="00845014" w:rsidP="0068511B">
                        <w:pPr>
                          <w:autoSpaceDE w:val="0"/>
                          <w:autoSpaceDN w:val="0"/>
                          <w:adjustRightInd w:val="0"/>
                          <w:snapToGrid w:val="0"/>
                          <w:rPr>
                            <w:szCs w:val="21"/>
                          </w:rPr>
                        </w:pPr>
                        <w:r w:rsidRPr="001852D3">
                          <w:rPr>
                            <w:rStyle w:val="af5"/>
                            <w:rFonts w:hint="eastAsia"/>
                          </w:rPr>
                          <w:t>浙江卡通汽车有限公司</w:t>
                        </w:r>
                      </w:p>
                    </w:tc>
                  </w:sdtContent>
                </w:sdt>
                <w:sdt>
                  <w:sdtPr>
                    <w:rPr>
                      <w:szCs w:val="21"/>
                    </w:rPr>
                    <w:alias w:val="商誉明细－金额"/>
                    <w:tag w:val="_GBC_d09583c777a04446b4bd80c52b786358"/>
                    <w:id w:val="979498260"/>
                    <w:lock w:val="sdtLocked"/>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430,671.14</w:t>
                        </w:r>
                      </w:p>
                    </w:tc>
                  </w:sdtContent>
                </w:sdt>
                <w:sdt>
                  <w:sdtPr>
                    <w:rPr>
                      <w:szCs w:val="21"/>
                    </w:rPr>
                    <w:alias w:val="商誉账面原值明细-企业合并形成的本期增加"/>
                    <w:tag w:val="_GBC_8fc20f1dae86434a91a5bcc41634469e"/>
                    <w:id w:val="1843653235"/>
                    <w:lock w:val="sdtLocked"/>
                    <w:showingPlcHdr/>
                  </w:sdtPr>
                  <w:sdtContent>
                    <w:tc>
                      <w:tcPr>
                        <w:tcW w:w="665"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增加额项目名称金额"/>
                    <w:tag w:val="_GBC_d41daf330c7b45c3a931028b4ea490ea"/>
                    <w:id w:val="-1144421920"/>
                    <w:lock w:val="sdtLocked"/>
                    <w:showingPlcHdr/>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明细-处置导致的本期减少"/>
                    <w:tag w:val="_GBC_fbe1974502db476c81a8b9260e95f421"/>
                    <w:id w:val="-843325543"/>
                    <w:lock w:val="sdtLocked"/>
                    <w:showingPlcHdr/>
                  </w:sdtPr>
                  <w:sdtContent>
                    <w:tc>
                      <w:tcPr>
                        <w:tcW w:w="664"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减少额项目名称金额"/>
                    <w:tag w:val="_GBC_f6d5d0ab21774131a822d28f2034e1b6"/>
                    <w:id w:val="228738548"/>
                    <w:lock w:val="sdtLocked"/>
                    <w:showingPlcHdr/>
                  </w:sdtPr>
                  <w:sdtContent>
                    <w:tc>
                      <w:tcPr>
                        <w:tcW w:w="658"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明细－金额"/>
                    <w:tag w:val="_GBC_37769d1de91143f2a95167a586f7eafa"/>
                    <w:id w:val="-405618012"/>
                    <w:lock w:val="sdtLocked"/>
                  </w:sdtPr>
                  <w:sdtContent>
                    <w:tc>
                      <w:tcPr>
                        <w:tcW w:w="640"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430,671.14</w:t>
                        </w:r>
                      </w:p>
                    </w:tc>
                  </w:sdtContent>
                </w:sdt>
              </w:tr>
            </w:sdtContent>
          </w:sdt>
          <w:sdt>
            <w:sdtPr>
              <w:rPr>
                <w:szCs w:val="21"/>
              </w:rPr>
              <w:alias w:val="商誉明细"/>
              <w:tag w:val="_GBC_916c5c3712e44d7db6b8c9e16bcf5865"/>
              <w:id w:val="-1180044696"/>
              <w:lock w:val="sdtLocked"/>
            </w:sdtPr>
            <w:sdtContent>
              <w:tr w:rsidR="00845014" w:rsidTr="0068511B">
                <w:trPr>
                  <w:trHeight w:val="338"/>
                  <w:jc w:val="center"/>
                </w:trPr>
                <w:sdt>
                  <w:sdtPr>
                    <w:rPr>
                      <w:szCs w:val="21"/>
                    </w:rPr>
                    <w:alias w:val="商誉明细－项目"/>
                    <w:tag w:val="_GBC_aaf4252b1f824ac5a3ff5cee8bf7b35d"/>
                    <w:id w:val="1500154060"/>
                    <w:lock w:val="sdtLocked"/>
                  </w:sdtPr>
                  <w:sdtContent>
                    <w:tc>
                      <w:tcPr>
                        <w:tcW w:w="1071" w:type="pct"/>
                        <w:shd w:val="clear" w:color="auto" w:fill="auto"/>
                      </w:tcPr>
                      <w:p w:rsidR="00845014" w:rsidRDefault="00845014" w:rsidP="0068511B">
                        <w:pPr>
                          <w:autoSpaceDE w:val="0"/>
                          <w:autoSpaceDN w:val="0"/>
                          <w:adjustRightInd w:val="0"/>
                          <w:snapToGrid w:val="0"/>
                          <w:rPr>
                            <w:szCs w:val="21"/>
                          </w:rPr>
                        </w:pPr>
                        <w:r w:rsidRPr="001852D3">
                          <w:rPr>
                            <w:rStyle w:val="af5"/>
                            <w:rFonts w:hint="eastAsia"/>
                          </w:rPr>
                          <w:t>浙江</w:t>
                        </w:r>
                        <w:proofErr w:type="gramStart"/>
                        <w:r w:rsidRPr="001852D3">
                          <w:rPr>
                            <w:rStyle w:val="af5"/>
                            <w:rFonts w:hint="eastAsia"/>
                          </w:rPr>
                          <w:t>物产元</w:t>
                        </w:r>
                        <w:proofErr w:type="gramEnd"/>
                        <w:r w:rsidRPr="001852D3">
                          <w:rPr>
                            <w:rStyle w:val="af5"/>
                            <w:rFonts w:hint="eastAsia"/>
                          </w:rPr>
                          <w:t>通汽车服务有限公司</w:t>
                        </w:r>
                      </w:p>
                    </w:tc>
                  </w:sdtContent>
                </w:sdt>
                <w:sdt>
                  <w:sdtPr>
                    <w:rPr>
                      <w:szCs w:val="21"/>
                    </w:rPr>
                    <w:alias w:val="商誉明细－金额"/>
                    <w:tag w:val="_GBC_d09583c777a04446b4bd80c52b786358"/>
                    <w:id w:val="1745673991"/>
                    <w:lock w:val="sdtLocked"/>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2,781,106.06</w:t>
                        </w:r>
                      </w:p>
                    </w:tc>
                  </w:sdtContent>
                </w:sdt>
                <w:sdt>
                  <w:sdtPr>
                    <w:rPr>
                      <w:szCs w:val="21"/>
                    </w:rPr>
                    <w:alias w:val="商誉账面原值明细-企业合并形成的本期增加"/>
                    <w:tag w:val="_GBC_8fc20f1dae86434a91a5bcc41634469e"/>
                    <w:id w:val="1762710717"/>
                    <w:lock w:val="sdtLocked"/>
                    <w:showingPlcHdr/>
                  </w:sdtPr>
                  <w:sdtContent>
                    <w:tc>
                      <w:tcPr>
                        <w:tcW w:w="665"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增加额项目名称金额"/>
                    <w:tag w:val="_GBC_d41daf330c7b45c3a931028b4ea490ea"/>
                    <w:id w:val="-1138722164"/>
                    <w:lock w:val="sdtLocked"/>
                    <w:showingPlcHdr/>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明细-处置导致的本期减少"/>
                    <w:tag w:val="_GBC_fbe1974502db476c81a8b9260e95f421"/>
                    <w:id w:val="-1283108697"/>
                    <w:lock w:val="sdtLocked"/>
                    <w:showingPlcHdr/>
                  </w:sdtPr>
                  <w:sdtContent>
                    <w:tc>
                      <w:tcPr>
                        <w:tcW w:w="664"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减少额项目名称金额"/>
                    <w:tag w:val="_GBC_f6d5d0ab21774131a822d28f2034e1b6"/>
                    <w:id w:val="1901093495"/>
                    <w:lock w:val="sdtLocked"/>
                    <w:showingPlcHdr/>
                  </w:sdtPr>
                  <w:sdtContent>
                    <w:tc>
                      <w:tcPr>
                        <w:tcW w:w="658"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明细－金额"/>
                    <w:tag w:val="_GBC_37769d1de91143f2a95167a586f7eafa"/>
                    <w:id w:val="-1040896147"/>
                    <w:lock w:val="sdtLocked"/>
                  </w:sdtPr>
                  <w:sdtContent>
                    <w:tc>
                      <w:tcPr>
                        <w:tcW w:w="640"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2,781,106.06</w:t>
                        </w:r>
                      </w:p>
                    </w:tc>
                  </w:sdtContent>
                </w:sdt>
              </w:tr>
            </w:sdtContent>
          </w:sdt>
          <w:sdt>
            <w:sdtPr>
              <w:rPr>
                <w:szCs w:val="21"/>
              </w:rPr>
              <w:alias w:val="商誉明细"/>
              <w:tag w:val="_GBC_916c5c3712e44d7db6b8c9e16bcf5865"/>
              <w:id w:val="423769845"/>
              <w:lock w:val="sdtLocked"/>
            </w:sdtPr>
            <w:sdtContent>
              <w:tr w:rsidR="00845014" w:rsidTr="0068511B">
                <w:trPr>
                  <w:trHeight w:val="338"/>
                  <w:jc w:val="center"/>
                </w:trPr>
                <w:sdt>
                  <w:sdtPr>
                    <w:rPr>
                      <w:szCs w:val="21"/>
                    </w:rPr>
                    <w:alias w:val="商誉明细－项目"/>
                    <w:tag w:val="_GBC_aaf4252b1f824ac5a3ff5cee8bf7b35d"/>
                    <w:id w:val="-71901614"/>
                    <w:lock w:val="sdtLocked"/>
                  </w:sdtPr>
                  <w:sdtContent>
                    <w:tc>
                      <w:tcPr>
                        <w:tcW w:w="1071" w:type="pct"/>
                        <w:shd w:val="clear" w:color="auto" w:fill="auto"/>
                      </w:tcPr>
                      <w:p w:rsidR="00845014" w:rsidRDefault="00845014" w:rsidP="0068511B">
                        <w:pPr>
                          <w:autoSpaceDE w:val="0"/>
                          <w:autoSpaceDN w:val="0"/>
                          <w:adjustRightInd w:val="0"/>
                          <w:snapToGrid w:val="0"/>
                          <w:rPr>
                            <w:szCs w:val="21"/>
                          </w:rPr>
                        </w:pPr>
                        <w:r w:rsidRPr="001852D3">
                          <w:rPr>
                            <w:rStyle w:val="af5"/>
                            <w:rFonts w:hint="eastAsia"/>
                          </w:rPr>
                          <w:t>浙江元通二手车有限公司</w:t>
                        </w:r>
                      </w:p>
                    </w:tc>
                  </w:sdtContent>
                </w:sdt>
                <w:sdt>
                  <w:sdtPr>
                    <w:rPr>
                      <w:szCs w:val="21"/>
                    </w:rPr>
                    <w:alias w:val="商誉明细－金额"/>
                    <w:tag w:val="_GBC_d09583c777a04446b4bd80c52b786358"/>
                    <w:id w:val="1462227233"/>
                    <w:lock w:val="sdtLocked"/>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4,348.98</w:t>
                        </w:r>
                      </w:p>
                    </w:tc>
                  </w:sdtContent>
                </w:sdt>
                <w:sdt>
                  <w:sdtPr>
                    <w:rPr>
                      <w:szCs w:val="21"/>
                    </w:rPr>
                    <w:alias w:val="商誉账面原值明细-企业合并形成的本期增加"/>
                    <w:tag w:val="_GBC_8fc20f1dae86434a91a5bcc41634469e"/>
                    <w:id w:val="1258644634"/>
                    <w:lock w:val="sdtLocked"/>
                    <w:showingPlcHdr/>
                  </w:sdtPr>
                  <w:sdtContent>
                    <w:tc>
                      <w:tcPr>
                        <w:tcW w:w="665"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增加额项目名称金额"/>
                    <w:tag w:val="_GBC_d41daf330c7b45c3a931028b4ea490ea"/>
                    <w:id w:val="-1167849825"/>
                    <w:lock w:val="sdtLocked"/>
                    <w:showingPlcHdr/>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明细-处置导致的本期减少"/>
                    <w:tag w:val="_GBC_fbe1974502db476c81a8b9260e95f421"/>
                    <w:id w:val="1372107157"/>
                    <w:lock w:val="sdtLocked"/>
                    <w:showingPlcHdr/>
                  </w:sdtPr>
                  <w:sdtContent>
                    <w:tc>
                      <w:tcPr>
                        <w:tcW w:w="664"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减少额项目名称金额"/>
                    <w:tag w:val="_GBC_f6d5d0ab21774131a822d28f2034e1b6"/>
                    <w:id w:val="-30886690"/>
                    <w:lock w:val="sdtLocked"/>
                    <w:showingPlcHdr/>
                  </w:sdtPr>
                  <w:sdtContent>
                    <w:tc>
                      <w:tcPr>
                        <w:tcW w:w="658"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明细－金额"/>
                    <w:tag w:val="_GBC_37769d1de91143f2a95167a586f7eafa"/>
                    <w:id w:val="447660219"/>
                    <w:lock w:val="sdtLocked"/>
                  </w:sdtPr>
                  <w:sdtContent>
                    <w:tc>
                      <w:tcPr>
                        <w:tcW w:w="640"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4,348.98</w:t>
                        </w:r>
                      </w:p>
                    </w:tc>
                  </w:sdtContent>
                </w:sdt>
              </w:tr>
            </w:sdtContent>
          </w:sdt>
          <w:sdt>
            <w:sdtPr>
              <w:rPr>
                <w:szCs w:val="21"/>
              </w:rPr>
              <w:alias w:val="商誉明细"/>
              <w:tag w:val="_GBC_916c5c3712e44d7db6b8c9e16bcf5865"/>
              <w:id w:val="1832413035"/>
              <w:lock w:val="sdtLocked"/>
            </w:sdtPr>
            <w:sdtContent>
              <w:tr w:rsidR="00845014" w:rsidTr="0068511B">
                <w:trPr>
                  <w:trHeight w:val="338"/>
                  <w:jc w:val="center"/>
                </w:trPr>
                <w:sdt>
                  <w:sdtPr>
                    <w:rPr>
                      <w:szCs w:val="21"/>
                    </w:rPr>
                    <w:alias w:val="商誉明细－项目"/>
                    <w:tag w:val="_GBC_aaf4252b1f824ac5a3ff5cee8bf7b35d"/>
                    <w:id w:val="-1188819846"/>
                    <w:lock w:val="sdtLocked"/>
                  </w:sdtPr>
                  <w:sdtContent>
                    <w:tc>
                      <w:tcPr>
                        <w:tcW w:w="1071" w:type="pct"/>
                        <w:shd w:val="clear" w:color="auto" w:fill="auto"/>
                      </w:tcPr>
                      <w:p w:rsidR="00845014" w:rsidRDefault="00845014" w:rsidP="0068511B">
                        <w:pPr>
                          <w:autoSpaceDE w:val="0"/>
                          <w:autoSpaceDN w:val="0"/>
                          <w:adjustRightInd w:val="0"/>
                          <w:snapToGrid w:val="0"/>
                          <w:rPr>
                            <w:szCs w:val="21"/>
                          </w:rPr>
                        </w:pPr>
                        <w:r w:rsidRPr="001852D3">
                          <w:rPr>
                            <w:rStyle w:val="af5"/>
                            <w:rFonts w:hint="eastAsia"/>
                          </w:rPr>
                          <w:t>浙江元通机电发展有限公司</w:t>
                        </w:r>
                      </w:p>
                    </w:tc>
                  </w:sdtContent>
                </w:sdt>
                <w:sdt>
                  <w:sdtPr>
                    <w:rPr>
                      <w:szCs w:val="21"/>
                    </w:rPr>
                    <w:alias w:val="商誉明细－金额"/>
                    <w:tag w:val="_GBC_d09583c777a04446b4bd80c52b786358"/>
                    <w:id w:val="-207021959"/>
                    <w:lock w:val="sdtLocked"/>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45,995,678.48</w:t>
                        </w:r>
                      </w:p>
                    </w:tc>
                  </w:sdtContent>
                </w:sdt>
                <w:sdt>
                  <w:sdtPr>
                    <w:rPr>
                      <w:szCs w:val="21"/>
                    </w:rPr>
                    <w:alias w:val="商誉账面原值明细-企业合并形成的本期增加"/>
                    <w:tag w:val="_GBC_8fc20f1dae86434a91a5bcc41634469e"/>
                    <w:id w:val="804664300"/>
                    <w:lock w:val="sdtLocked"/>
                    <w:showingPlcHdr/>
                  </w:sdtPr>
                  <w:sdtContent>
                    <w:tc>
                      <w:tcPr>
                        <w:tcW w:w="665"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增加额项目名称金额"/>
                    <w:tag w:val="_GBC_d41daf330c7b45c3a931028b4ea490ea"/>
                    <w:id w:val="718405846"/>
                    <w:lock w:val="sdtLocked"/>
                    <w:showingPlcHdr/>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明细-处置导致的本期减少"/>
                    <w:tag w:val="_GBC_fbe1974502db476c81a8b9260e95f421"/>
                    <w:id w:val="1342432765"/>
                    <w:lock w:val="sdtLocked"/>
                    <w:showingPlcHdr/>
                  </w:sdtPr>
                  <w:sdtContent>
                    <w:tc>
                      <w:tcPr>
                        <w:tcW w:w="664"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减少额项目名称金额"/>
                    <w:tag w:val="_GBC_f6d5d0ab21774131a822d28f2034e1b6"/>
                    <w:id w:val="2101830623"/>
                    <w:lock w:val="sdtLocked"/>
                    <w:showingPlcHdr/>
                  </w:sdtPr>
                  <w:sdtContent>
                    <w:tc>
                      <w:tcPr>
                        <w:tcW w:w="658"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明细－金额"/>
                    <w:tag w:val="_GBC_37769d1de91143f2a95167a586f7eafa"/>
                    <w:id w:val="-1171564036"/>
                    <w:lock w:val="sdtLocked"/>
                  </w:sdtPr>
                  <w:sdtContent>
                    <w:tc>
                      <w:tcPr>
                        <w:tcW w:w="640"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45,995,678.48</w:t>
                        </w:r>
                      </w:p>
                    </w:tc>
                  </w:sdtContent>
                </w:sdt>
              </w:tr>
            </w:sdtContent>
          </w:sdt>
          <w:sdt>
            <w:sdtPr>
              <w:rPr>
                <w:szCs w:val="21"/>
              </w:rPr>
              <w:alias w:val="商誉明细"/>
              <w:tag w:val="_GBC_916c5c3712e44d7db6b8c9e16bcf5865"/>
              <w:id w:val="1593740027"/>
              <w:lock w:val="sdtLocked"/>
            </w:sdtPr>
            <w:sdtContent>
              <w:tr w:rsidR="00845014" w:rsidTr="0068511B">
                <w:trPr>
                  <w:trHeight w:val="338"/>
                  <w:jc w:val="center"/>
                </w:trPr>
                <w:sdt>
                  <w:sdtPr>
                    <w:rPr>
                      <w:szCs w:val="21"/>
                    </w:rPr>
                    <w:alias w:val="商誉明细－项目"/>
                    <w:tag w:val="_GBC_aaf4252b1f824ac5a3ff5cee8bf7b35d"/>
                    <w:id w:val="-801001657"/>
                    <w:lock w:val="sdtLocked"/>
                  </w:sdtPr>
                  <w:sdtContent>
                    <w:tc>
                      <w:tcPr>
                        <w:tcW w:w="1071" w:type="pct"/>
                        <w:shd w:val="clear" w:color="auto" w:fill="auto"/>
                      </w:tcPr>
                      <w:p w:rsidR="00845014" w:rsidRDefault="00845014" w:rsidP="0068511B">
                        <w:pPr>
                          <w:autoSpaceDE w:val="0"/>
                          <w:autoSpaceDN w:val="0"/>
                          <w:adjustRightInd w:val="0"/>
                          <w:snapToGrid w:val="0"/>
                          <w:rPr>
                            <w:szCs w:val="21"/>
                          </w:rPr>
                        </w:pPr>
                        <w:r w:rsidRPr="001852D3">
                          <w:rPr>
                            <w:rStyle w:val="af5"/>
                            <w:rFonts w:hint="eastAsia"/>
                          </w:rPr>
                          <w:t>绍兴东</w:t>
                        </w:r>
                        <w:proofErr w:type="gramStart"/>
                        <w:r w:rsidRPr="001852D3">
                          <w:rPr>
                            <w:rStyle w:val="af5"/>
                            <w:rFonts w:hint="eastAsia"/>
                          </w:rPr>
                          <w:t>元汽车</w:t>
                        </w:r>
                        <w:proofErr w:type="gramEnd"/>
                        <w:r w:rsidRPr="001852D3">
                          <w:rPr>
                            <w:rStyle w:val="af5"/>
                            <w:rFonts w:hint="eastAsia"/>
                          </w:rPr>
                          <w:t>有限公司</w:t>
                        </w:r>
                      </w:p>
                    </w:tc>
                  </w:sdtContent>
                </w:sdt>
                <w:sdt>
                  <w:sdtPr>
                    <w:rPr>
                      <w:szCs w:val="21"/>
                    </w:rPr>
                    <w:alias w:val="商誉明细－金额"/>
                    <w:tag w:val="_GBC_d09583c777a04446b4bd80c52b786358"/>
                    <w:id w:val="-1977830168"/>
                    <w:lock w:val="sdtLocked"/>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28,549.38</w:t>
                        </w:r>
                      </w:p>
                    </w:tc>
                  </w:sdtContent>
                </w:sdt>
                <w:sdt>
                  <w:sdtPr>
                    <w:rPr>
                      <w:szCs w:val="21"/>
                    </w:rPr>
                    <w:alias w:val="商誉账面原值明细-企业合并形成的本期增加"/>
                    <w:tag w:val="_GBC_8fc20f1dae86434a91a5bcc41634469e"/>
                    <w:id w:val="-1850017670"/>
                    <w:lock w:val="sdtLocked"/>
                    <w:showingPlcHdr/>
                  </w:sdtPr>
                  <w:sdtContent>
                    <w:tc>
                      <w:tcPr>
                        <w:tcW w:w="665"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增加额项目名称金额"/>
                    <w:tag w:val="_GBC_d41daf330c7b45c3a931028b4ea490ea"/>
                    <w:id w:val="-759300361"/>
                    <w:lock w:val="sdtLocked"/>
                    <w:showingPlcHdr/>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明细-处置导致的本期减少"/>
                    <w:tag w:val="_GBC_fbe1974502db476c81a8b9260e95f421"/>
                    <w:id w:val="-931965163"/>
                    <w:lock w:val="sdtLocked"/>
                    <w:showingPlcHdr/>
                  </w:sdtPr>
                  <w:sdtContent>
                    <w:tc>
                      <w:tcPr>
                        <w:tcW w:w="664"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减少额项目名称金额"/>
                    <w:tag w:val="_GBC_f6d5d0ab21774131a822d28f2034e1b6"/>
                    <w:id w:val="146416858"/>
                    <w:lock w:val="sdtLocked"/>
                    <w:showingPlcHdr/>
                  </w:sdtPr>
                  <w:sdtContent>
                    <w:tc>
                      <w:tcPr>
                        <w:tcW w:w="658"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明细－金额"/>
                    <w:tag w:val="_GBC_37769d1de91143f2a95167a586f7eafa"/>
                    <w:id w:val="176082573"/>
                    <w:lock w:val="sdtLocked"/>
                  </w:sdtPr>
                  <w:sdtContent>
                    <w:tc>
                      <w:tcPr>
                        <w:tcW w:w="640"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28,549.38</w:t>
                        </w:r>
                      </w:p>
                    </w:tc>
                  </w:sdtContent>
                </w:sdt>
              </w:tr>
            </w:sdtContent>
          </w:sdt>
          <w:sdt>
            <w:sdtPr>
              <w:rPr>
                <w:szCs w:val="21"/>
              </w:rPr>
              <w:alias w:val="商誉明细"/>
              <w:tag w:val="_GBC_916c5c3712e44d7db6b8c9e16bcf5865"/>
              <w:id w:val="-1007668532"/>
              <w:lock w:val="sdtLocked"/>
            </w:sdtPr>
            <w:sdtContent>
              <w:tr w:rsidR="00845014" w:rsidTr="0068511B">
                <w:trPr>
                  <w:trHeight w:val="338"/>
                  <w:jc w:val="center"/>
                </w:trPr>
                <w:sdt>
                  <w:sdtPr>
                    <w:rPr>
                      <w:szCs w:val="21"/>
                    </w:rPr>
                    <w:alias w:val="商誉明细－项目"/>
                    <w:tag w:val="_GBC_aaf4252b1f824ac5a3ff5cee8bf7b35d"/>
                    <w:id w:val="186024919"/>
                    <w:lock w:val="sdtLocked"/>
                  </w:sdtPr>
                  <w:sdtContent>
                    <w:tc>
                      <w:tcPr>
                        <w:tcW w:w="1071" w:type="pct"/>
                        <w:shd w:val="clear" w:color="auto" w:fill="auto"/>
                      </w:tcPr>
                      <w:p w:rsidR="00845014" w:rsidRDefault="00845014" w:rsidP="0068511B">
                        <w:pPr>
                          <w:autoSpaceDE w:val="0"/>
                          <w:autoSpaceDN w:val="0"/>
                          <w:adjustRightInd w:val="0"/>
                          <w:snapToGrid w:val="0"/>
                          <w:rPr>
                            <w:szCs w:val="21"/>
                          </w:rPr>
                        </w:pPr>
                        <w:r w:rsidRPr="001852D3">
                          <w:rPr>
                            <w:rStyle w:val="af5"/>
                            <w:rFonts w:hint="eastAsia"/>
                          </w:rPr>
                          <w:t>浙江元通线缆制造有限公司</w:t>
                        </w:r>
                      </w:p>
                    </w:tc>
                  </w:sdtContent>
                </w:sdt>
                <w:sdt>
                  <w:sdtPr>
                    <w:rPr>
                      <w:szCs w:val="21"/>
                    </w:rPr>
                    <w:alias w:val="商誉明细－金额"/>
                    <w:tag w:val="_GBC_d09583c777a04446b4bd80c52b786358"/>
                    <w:id w:val="455686127"/>
                    <w:lock w:val="sdtLocked"/>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2,431,882.80</w:t>
                        </w:r>
                      </w:p>
                    </w:tc>
                  </w:sdtContent>
                </w:sdt>
                <w:sdt>
                  <w:sdtPr>
                    <w:rPr>
                      <w:szCs w:val="21"/>
                    </w:rPr>
                    <w:alias w:val="商誉账面原值明细-企业合并形成的本期增加"/>
                    <w:tag w:val="_GBC_8fc20f1dae86434a91a5bcc41634469e"/>
                    <w:id w:val="196437380"/>
                    <w:lock w:val="sdtLocked"/>
                    <w:showingPlcHdr/>
                  </w:sdtPr>
                  <w:sdtContent>
                    <w:tc>
                      <w:tcPr>
                        <w:tcW w:w="665"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增加额项目名称金额"/>
                    <w:tag w:val="_GBC_d41daf330c7b45c3a931028b4ea490ea"/>
                    <w:id w:val="-821425179"/>
                    <w:lock w:val="sdtLocked"/>
                    <w:showingPlcHdr/>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明细-处置导致的本期减少"/>
                    <w:tag w:val="_GBC_fbe1974502db476c81a8b9260e95f421"/>
                    <w:id w:val="-1434282412"/>
                    <w:lock w:val="sdtLocked"/>
                    <w:showingPlcHdr/>
                  </w:sdtPr>
                  <w:sdtContent>
                    <w:tc>
                      <w:tcPr>
                        <w:tcW w:w="664"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减少额项目名称金额"/>
                    <w:tag w:val="_GBC_f6d5d0ab21774131a822d28f2034e1b6"/>
                    <w:id w:val="2023122165"/>
                    <w:lock w:val="sdtLocked"/>
                    <w:showingPlcHdr/>
                  </w:sdtPr>
                  <w:sdtContent>
                    <w:tc>
                      <w:tcPr>
                        <w:tcW w:w="658"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明细－金额"/>
                    <w:tag w:val="_GBC_37769d1de91143f2a95167a586f7eafa"/>
                    <w:id w:val="1855996432"/>
                    <w:lock w:val="sdtLocked"/>
                  </w:sdtPr>
                  <w:sdtContent>
                    <w:tc>
                      <w:tcPr>
                        <w:tcW w:w="640"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2,431,882.80</w:t>
                        </w:r>
                      </w:p>
                    </w:tc>
                  </w:sdtContent>
                </w:sdt>
              </w:tr>
            </w:sdtContent>
          </w:sdt>
          <w:sdt>
            <w:sdtPr>
              <w:rPr>
                <w:szCs w:val="21"/>
              </w:rPr>
              <w:alias w:val="商誉明细"/>
              <w:tag w:val="_GBC_916c5c3712e44d7db6b8c9e16bcf5865"/>
              <w:id w:val="-1483378176"/>
              <w:lock w:val="sdtLocked"/>
            </w:sdtPr>
            <w:sdtContent>
              <w:tr w:rsidR="00845014" w:rsidTr="0068511B">
                <w:trPr>
                  <w:trHeight w:val="338"/>
                  <w:jc w:val="center"/>
                </w:trPr>
                <w:sdt>
                  <w:sdtPr>
                    <w:rPr>
                      <w:szCs w:val="21"/>
                    </w:rPr>
                    <w:alias w:val="商誉明细－项目"/>
                    <w:tag w:val="_GBC_aaf4252b1f824ac5a3ff5cee8bf7b35d"/>
                    <w:id w:val="-98490640"/>
                    <w:lock w:val="sdtLocked"/>
                  </w:sdtPr>
                  <w:sdtContent>
                    <w:tc>
                      <w:tcPr>
                        <w:tcW w:w="1071" w:type="pct"/>
                        <w:shd w:val="clear" w:color="auto" w:fill="auto"/>
                      </w:tcPr>
                      <w:p w:rsidR="00845014" w:rsidRDefault="00845014" w:rsidP="0068511B">
                        <w:pPr>
                          <w:autoSpaceDE w:val="0"/>
                          <w:autoSpaceDN w:val="0"/>
                          <w:adjustRightInd w:val="0"/>
                          <w:snapToGrid w:val="0"/>
                          <w:rPr>
                            <w:szCs w:val="21"/>
                          </w:rPr>
                        </w:pPr>
                        <w:r w:rsidRPr="001852D3">
                          <w:rPr>
                            <w:rStyle w:val="af5"/>
                            <w:rFonts w:hint="eastAsia"/>
                          </w:rPr>
                          <w:t>浙江元通投资有限公司</w:t>
                        </w:r>
                      </w:p>
                    </w:tc>
                  </w:sdtContent>
                </w:sdt>
                <w:sdt>
                  <w:sdtPr>
                    <w:rPr>
                      <w:szCs w:val="21"/>
                    </w:rPr>
                    <w:alias w:val="商誉明细－金额"/>
                    <w:tag w:val="_GBC_d09583c777a04446b4bd80c52b786358"/>
                    <w:id w:val="477896857"/>
                    <w:lock w:val="sdtLocked"/>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7,830,000.00</w:t>
                        </w:r>
                      </w:p>
                    </w:tc>
                  </w:sdtContent>
                </w:sdt>
                <w:sdt>
                  <w:sdtPr>
                    <w:rPr>
                      <w:szCs w:val="21"/>
                    </w:rPr>
                    <w:alias w:val="商誉账面原值明细-企业合并形成的本期增加"/>
                    <w:tag w:val="_GBC_8fc20f1dae86434a91a5bcc41634469e"/>
                    <w:id w:val="-784967018"/>
                    <w:lock w:val="sdtLocked"/>
                    <w:showingPlcHdr/>
                  </w:sdtPr>
                  <w:sdtContent>
                    <w:tc>
                      <w:tcPr>
                        <w:tcW w:w="665"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增加额项目名称金额"/>
                    <w:tag w:val="_GBC_d41daf330c7b45c3a931028b4ea490ea"/>
                    <w:id w:val="2085479674"/>
                    <w:lock w:val="sdtLocked"/>
                    <w:showingPlcHdr/>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明细-处置导致的本期减少"/>
                    <w:tag w:val="_GBC_fbe1974502db476c81a8b9260e95f421"/>
                    <w:id w:val="-954319546"/>
                    <w:lock w:val="sdtLocked"/>
                    <w:showingPlcHdr/>
                  </w:sdtPr>
                  <w:sdtContent>
                    <w:tc>
                      <w:tcPr>
                        <w:tcW w:w="664"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减少额项目名称金额"/>
                    <w:tag w:val="_GBC_f6d5d0ab21774131a822d28f2034e1b6"/>
                    <w:id w:val="-380325289"/>
                    <w:lock w:val="sdtLocked"/>
                    <w:showingPlcHdr/>
                  </w:sdtPr>
                  <w:sdtContent>
                    <w:tc>
                      <w:tcPr>
                        <w:tcW w:w="658"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明细－金额"/>
                    <w:tag w:val="_GBC_37769d1de91143f2a95167a586f7eafa"/>
                    <w:id w:val="400259831"/>
                    <w:lock w:val="sdtLocked"/>
                  </w:sdtPr>
                  <w:sdtContent>
                    <w:tc>
                      <w:tcPr>
                        <w:tcW w:w="640"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7,830,000.00</w:t>
                        </w:r>
                      </w:p>
                    </w:tc>
                  </w:sdtContent>
                </w:sdt>
              </w:tr>
            </w:sdtContent>
          </w:sdt>
          <w:sdt>
            <w:sdtPr>
              <w:rPr>
                <w:szCs w:val="21"/>
              </w:rPr>
              <w:alias w:val="商誉明细"/>
              <w:tag w:val="_GBC_916c5c3712e44d7db6b8c9e16bcf5865"/>
              <w:id w:val="1222647762"/>
              <w:lock w:val="sdtLocked"/>
            </w:sdtPr>
            <w:sdtContent>
              <w:tr w:rsidR="00845014" w:rsidTr="0068511B">
                <w:trPr>
                  <w:trHeight w:val="338"/>
                  <w:jc w:val="center"/>
                </w:trPr>
                <w:sdt>
                  <w:sdtPr>
                    <w:rPr>
                      <w:szCs w:val="21"/>
                    </w:rPr>
                    <w:alias w:val="商誉明细－项目"/>
                    <w:tag w:val="_GBC_aaf4252b1f824ac5a3ff5cee8bf7b35d"/>
                    <w:id w:val="-951936265"/>
                    <w:lock w:val="sdtLocked"/>
                  </w:sdtPr>
                  <w:sdtContent>
                    <w:tc>
                      <w:tcPr>
                        <w:tcW w:w="1071" w:type="pct"/>
                        <w:shd w:val="clear" w:color="auto" w:fill="auto"/>
                      </w:tcPr>
                      <w:p w:rsidR="00845014" w:rsidRDefault="00845014" w:rsidP="0068511B">
                        <w:pPr>
                          <w:autoSpaceDE w:val="0"/>
                          <w:autoSpaceDN w:val="0"/>
                          <w:adjustRightInd w:val="0"/>
                          <w:snapToGrid w:val="0"/>
                          <w:rPr>
                            <w:szCs w:val="21"/>
                          </w:rPr>
                        </w:pPr>
                        <w:proofErr w:type="gramStart"/>
                        <w:r w:rsidRPr="001852D3">
                          <w:rPr>
                            <w:rStyle w:val="af5"/>
                            <w:rFonts w:hint="eastAsia"/>
                          </w:rPr>
                          <w:t>杭州龙通</w:t>
                        </w:r>
                        <w:proofErr w:type="gramEnd"/>
                        <w:r w:rsidRPr="001852D3">
                          <w:rPr>
                            <w:rStyle w:val="af5"/>
                            <w:rFonts w:hint="eastAsia"/>
                          </w:rPr>
                          <w:t>丰田汽车服务有限公司</w:t>
                        </w:r>
                      </w:p>
                    </w:tc>
                  </w:sdtContent>
                </w:sdt>
                <w:sdt>
                  <w:sdtPr>
                    <w:rPr>
                      <w:szCs w:val="21"/>
                    </w:rPr>
                    <w:alias w:val="商誉明细－金额"/>
                    <w:tag w:val="_GBC_d09583c777a04446b4bd80c52b786358"/>
                    <w:id w:val="1330177069"/>
                    <w:lock w:val="sdtLocked"/>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2,245,975.50</w:t>
                        </w:r>
                      </w:p>
                    </w:tc>
                  </w:sdtContent>
                </w:sdt>
                <w:sdt>
                  <w:sdtPr>
                    <w:rPr>
                      <w:szCs w:val="21"/>
                    </w:rPr>
                    <w:alias w:val="商誉账面原值明细-企业合并形成的本期增加"/>
                    <w:tag w:val="_GBC_8fc20f1dae86434a91a5bcc41634469e"/>
                    <w:id w:val="108863807"/>
                    <w:lock w:val="sdtLocked"/>
                    <w:showingPlcHdr/>
                  </w:sdtPr>
                  <w:sdtContent>
                    <w:tc>
                      <w:tcPr>
                        <w:tcW w:w="665"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增加额项目名称金额"/>
                    <w:tag w:val="_GBC_d41daf330c7b45c3a931028b4ea490ea"/>
                    <w:id w:val="-1292284985"/>
                    <w:lock w:val="sdtLocked"/>
                    <w:showingPlcHdr/>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明细-处置导致的本期减少"/>
                    <w:tag w:val="_GBC_fbe1974502db476c81a8b9260e95f421"/>
                    <w:id w:val="1849597106"/>
                    <w:lock w:val="sdtLocked"/>
                    <w:showingPlcHdr/>
                  </w:sdtPr>
                  <w:sdtContent>
                    <w:tc>
                      <w:tcPr>
                        <w:tcW w:w="664"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减少额项目名称金额"/>
                    <w:tag w:val="_GBC_f6d5d0ab21774131a822d28f2034e1b6"/>
                    <w:id w:val="-1262991238"/>
                    <w:lock w:val="sdtLocked"/>
                    <w:showingPlcHdr/>
                  </w:sdtPr>
                  <w:sdtContent>
                    <w:tc>
                      <w:tcPr>
                        <w:tcW w:w="658"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明细－金额"/>
                    <w:tag w:val="_GBC_37769d1de91143f2a95167a586f7eafa"/>
                    <w:id w:val="-719980385"/>
                    <w:lock w:val="sdtLocked"/>
                  </w:sdtPr>
                  <w:sdtContent>
                    <w:tc>
                      <w:tcPr>
                        <w:tcW w:w="640"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2,245,975.50</w:t>
                        </w:r>
                      </w:p>
                    </w:tc>
                  </w:sdtContent>
                </w:sdt>
              </w:tr>
            </w:sdtContent>
          </w:sdt>
          <w:sdt>
            <w:sdtPr>
              <w:rPr>
                <w:szCs w:val="21"/>
              </w:rPr>
              <w:alias w:val="商誉明细"/>
              <w:tag w:val="_GBC_916c5c3712e44d7db6b8c9e16bcf5865"/>
              <w:id w:val="-1390109510"/>
              <w:lock w:val="sdtLocked"/>
            </w:sdtPr>
            <w:sdtContent>
              <w:tr w:rsidR="00845014" w:rsidTr="0068511B">
                <w:trPr>
                  <w:trHeight w:val="338"/>
                  <w:jc w:val="center"/>
                </w:trPr>
                <w:sdt>
                  <w:sdtPr>
                    <w:rPr>
                      <w:szCs w:val="21"/>
                    </w:rPr>
                    <w:alias w:val="商誉明细－项目"/>
                    <w:tag w:val="_GBC_aaf4252b1f824ac5a3ff5cee8bf7b35d"/>
                    <w:id w:val="99919466"/>
                    <w:lock w:val="sdtLocked"/>
                  </w:sdtPr>
                  <w:sdtContent>
                    <w:tc>
                      <w:tcPr>
                        <w:tcW w:w="1071" w:type="pct"/>
                        <w:shd w:val="clear" w:color="auto" w:fill="auto"/>
                      </w:tcPr>
                      <w:p w:rsidR="00845014" w:rsidRDefault="00845014" w:rsidP="0068511B">
                        <w:pPr>
                          <w:autoSpaceDE w:val="0"/>
                          <w:autoSpaceDN w:val="0"/>
                          <w:adjustRightInd w:val="0"/>
                          <w:snapToGrid w:val="0"/>
                          <w:rPr>
                            <w:szCs w:val="21"/>
                          </w:rPr>
                        </w:pPr>
                        <w:r w:rsidRPr="001852D3">
                          <w:rPr>
                            <w:rStyle w:val="af5"/>
                            <w:rFonts w:hint="eastAsia"/>
                          </w:rPr>
                          <w:t>衢州市金领汽车销售服务有限公司</w:t>
                        </w:r>
                      </w:p>
                    </w:tc>
                  </w:sdtContent>
                </w:sdt>
                <w:sdt>
                  <w:sdtPr>
                    <w:rPr>
                      <w:szCs w:val="21"/>
                    </w:rPr>
                    <w:alias w:val="商誉明细－金额"/>
                    <w:tag w:val="_GBC_d09583c777a04446b4bd80c52b786358"/>
                    <w:id w:val="-1816486513"/>
                    <w:lock w:val="sdtLocked"/>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1,501,029.02</w:t>
                        </w:r>
                      </w:p>
                    </w:tc>
                  </w:sdtContent>
                </w:sdt>
                <w:sdt>
                  <w:sdtPr>
                    <w:rPr>
                      <w:szCs w:val="21"/>
                    </w:rPr>
                    <w:alias w:val="商誉账面原值明细-企业合并形成的本期增加"/>
                    <w:tag w:val="_GBC_8fc20f1dae86434a91a5bcc41634469e"/>
                    <w:id w:val="-471513755"/>
                    <w:lock w:val="sdtLocked"/>
                    <w:showingPlcHdr/>
                  </w:sdtPr>
                  <w:sdtContent>
                    <w:tc>
                      <w:tcPr>
                        <w:tcW w:w="665"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增加额项目名称金额"/>
                    <w:tag w:val="_GBC_d41daf330c7b45c3a931028b4ea490ea"/>
                    <w:id w:val="2130507642"/>
                    <w:lock w:val="sdtLocked"/>
                    <w:showingPlcHdr/>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明细-处置导致的本期减少"/>
                    <w:tag w:val="_GBC_fbe1974502db476c81a8b9260e95f421"/>
                    <w:id w:val="1728797236"/>
                    <w:lock w:val="sdtLocked"/>
                    <w:showingPlcHdr/>
                  </w:sdtPr>
                  <w:sdtContent>
                    <w:tc>
                      <w:tcPr>
                        <w:tcW w:w="664"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减少额项目名称金额"/>
                    <w:tag w:val="_GBC_f6d5d0ab21774131a822d28f2034e1b6"/>
                    <w:id w:val="-669410376"/>
                    <w:lock w:val="sdtLocked"/>
                    <w:showingPlcHdr/>
                  </w:sdtPr>
                  <w:sdtContent>
                    <w:tc>
                      <w:tcPr>
                        <w:tcW w:w="658"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明细－金额"/>
                    <w:tag w:val="_GBC_37769d1de91143f2a95167a586f7eafa"/>
                    <w:id w:val="821700894"/>
                    <w:lock w:val="sdtLocked"/>
                  </w:sdtPr>
                  <w:sdtContent>
                    <w:tc>
                      <w:tcPr>
                        <w:tcW w:w="640"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1,501,029.02</w:t>
                        </w:r>
                      </w:p>
                    </w:tc>
                  </w:sdtContent>
                </w:sdt>
              </w:tr>
            </w:sdtContent>
          </w:sdt>
          <w:sdt>
            <w:sdtPr>
              <w:rPr>
                <w:szCs w:val="21"/>
              </w:rPr>
              <w:alias w:val="商誉明细"/>
              <w:tag w:val="_GBC_916c5c3712e44d7db6b8c9e16bcf5865"/>
              <w:id w:val="169152377"/>
              <w:lock w:val="sdtLocked"/>
            </w:sdtPr>
            <w:sdtContent>
              <w:tr w:rsidR="00845014" w:rsidTr="0068511B">
                <w:trPr>
                  <w:trHeight w:val="338"/>
                  <w:jc w:val="center"/>
                </w:trPr>
                <w:sdt>
                  <w:sdtPr>
                    <w:rPr>
                      <w:szCs w:val="21"/>
                    </w:rPr>
                    <w:alias w:val="商誉明细－项目"/>
                    <w:tag w:val="_GBC_aaf4252b1f824ac5a3ff5cee8bf7b35d"/>
                    <w:id w:val="-64724674"/>
                    <w:lock w:val="sdtLocked"/>
                  </w:sdtPr>
                  <w:sdtContent>
                    <w:tc>
                      <w:tcPr>
                        <w:tcW w:w="1071" w:type="pct"/>
                        <w:shd w:val="clear" w:color="auto" w:fill="auto"/>
                      </w:tcPr>
                      <w:p w:rsidR="00845014" w:rsidRDefault="00845014" w:rsidP="0068511B">
                        <w:pPr>
                          <w:autoSpaceDE w:val="0"/>
                          <w:autoSpaceDN w:val="0"/>
                          <w:adjustRightInd w:val="0"/>
                          <w:snapToGrid w:val="0"/>
                          <w:rPr>
                            <w:szCs w:val="21"/>
                          </w:rPr>
                        </w:pPr>
                        <w:r w:rsidRPr="001852D3">
                          <w:rPr>
                            <w:rStyle w:val="af5"/>
                            <w:rFonts w:hint="eastAsia"/>
                          </w:rPr>
                          <w:t>浙江日通汽车销售有限公司</w:t>
                        </w:r>
                      </w:p>
                    </w:tc>
                  </w:sdtContent>
                </w:sdt>
                <w:sdt>
                  <w:sdtPr>
                    <w:rPr>
                      <w:szCs w:val="21"/>
                    </w:rPr>
                    <w:alias w:val="商誉明细－金额"/>
                    <w:tag w:val="_GBC_d09583c777a04446b4bd80c52b786358"/>
                    <w:id w:val="-524473849"/>
                    <w:lock w:val="sdtLocked"/>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1,322,287.82</w:t>
                        </w:r>
                      </w:p>
                    </w:tc>
                  </w:sdtContent>
                </w:sdt>
                <w:sdt>
                  <w:sdtPr>
                    <w:rPr>
                      <w:szCs w:val="21"/>
                    </w:rPr>
                    <w:alias w:val="商誉账面原值明细-企业合并形成的本期增加"/>
                    <w:tag w:val="_GBC_8fc20f1dae86434a91a5bcc41634469e"/>
                    <w:id w:val="-1543511433"/>
                    <w:lock w:val="sdtLocked"/>
                    <w:showingPlcHdr/>
                  </w:sdtPr>
                  <w:sdtContent>
                    <w:tc>
                      <w:tcPr>
                        <w:tcW w:w="665"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增加额项目名称金额"/>
                    <w:tag w:val="_GBC_d41daf330c7b45c3a931028b4ea490ea"/>
                    <w:id w:val="1633592756"/>
                    <w:lock w:val="sdtLocked"/>
                    <w:showingPlcHdr/>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明细-处置导致的本期减少"/>
                    <w:tag w:val="_GBC_fbe1974502db476c81a8b9260e95f421"/>
                    <w:id w:val="1590345506"/>
                    <w:lock w:val="sdtLocked"/>
                    <w:showingPlcHdr/>
                  </w:sdtPr>
                  <w:sdtContent>
                    <w:tc>
                      <w:tcPr>
                        <w:tcW w:w="664"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减少额项目名称金额"/>
                    <w:tag w:val="_GBC_f6d5d0ab21774131a822d28f2034e1b6"/>
                    <w:id w:val="-372776294"/>
                    <w:lock w:val="sdtLocked"/>
                    <w:showingPlcHdr/>
                  </w:sdtPr>
                  <w:sdtContent>
                    <w:tc>
                      <w:tcPr>
                        <w:tcW w:w="658"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明细－金额"/>
                    <w:tag w:val="_GBC_37769d1de91143f2a95167a586f7eafa"/>
                    <w:id w:val="-2001644009"/>
                    <w:lock w:val="sdtLocked"/>
                  </w:sdtPr>
                  <w:sdtContent>
                    <w:tc>
                      <w:tcPr>
                        <w:tcW w:w="640"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1,322,287.82</w:t>
                        </w:r>
                      </w:p>
                    </w:tc>
                  </w:sdtContent>
                </w:sdt>
              </w:tr>
            </w:sdtContent>
          </w:sdt>
          <w:sdt>
            <w:sdtPr>
              <w:rPr>
                <w:szCs w:val="21"/>
              </w:rPr>
              <w:alias w:val="商誉明细"/>
              <w:tag w:val="_GBC_916c5c3712e44d7db6b8c9e16bcf5865"/>
              <w:id w:val="-1849789288"/>
              <w:lock w:val="sdtLocked"/>
            </w:sdtPr>
            <w:sdtContent>
              <w:tr w:rsidR="00845014" w:rsidTr="0068511B">
                <w:trPr>
                  <w:trHeight w:val="338"/>
                  <w:jc w:val="center"/>
                </w:trPr>
                <w:sdt>
                  <w:sdtPr>
                    <w:rPr>
                      <w:szCs w:val="21"/>
                    </w:rPr>
                    <w:alias w:val="商誉明细－项目"/>
                    <w:tag w:val="_GBC_aaf4252b1f824ac5a3ff5cee8bf7b35d"/>
                    <w:id w:val="-823738280"/>
                    <w:lock w:val="sdtLocked"/>
                  </w:sdtPr>
                  <w:sdtContent>
                    <w:tc>
                      <w:tcPr>
                        <w:tcW w:w="1071" w:type="pct"/>
                        <w:shd w:val="clear" w:color="auto" w:fill="auto"/>
                      </w:tcPr>
                      <w:p w:rsidR="00845014" w:rsidRDefault="00845014" w:rsidP="0068511B">
                        <w:pPr>
                          <w:autoSpaceDE w:val="0"/>
                          <w:autoSpaceDN w:val="0"/>
                          <w:adjustRightInd w:val="0"/>
                          <w:snapToGrid w:val="0"/>
                          <w:rPr>
                            <w:szCs w:val="21"/>
                          </w:rPr>
                        </w:pPr>
                        <w:r w:rsidRPr="001852D3">
                          <w:rPr>
                            <w:rStyle w:val="af5"/>
                            <w:rFonts w:hint="eastAsia"/>
                          </w:rPr>
                          <w:t>浙江之信</w:t>
                        </w:r>
                      </w:p>
                    </w:tc>
                  </w:sdtContent>
                </w:sdt>
                <w:sdt>
                  <w:sdtPr>
                    <w:rPr>
                      <w:szCs w:val="21"/>
                    </w:rPr>
                    <w:alias w:val="商誉明细－金额"/>
                    <w:tag w:val="_GBC_d09583c777a04446b4bd80c52b786358"/>
                    <w:id w:val="1341429654"/>
                    <w:lock w:val="sdtLocked"/>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35,840,326.23</w:t>
                        </w:r>
                      </w:p>
                    </w:tc>
                  </w:sdtContent>
                </w:sdt>
                <w:sdt>
                  <w:sdtPr>
                    <w:rPr>
                      <w:szCs w:val="21"/>
                    </w:rPr>
                    <w:alias w:val="商誉账面原值明细-企业合并形成的本期增加"/>
                    <w:tag w:val="_GBC_8fc20f1dae86434a91a5bcc41634469e"/>
                    <w:id w:val="-980460562"/>
                    <w:lock w:val="sdtLocked"/>
                    <w:showingPlcHdr/>
                  </w:sdtPr>
                  <w:sdtContent>
                    <w:tc>
                      <w:tcPr>
                        <w:tcW w:w="665"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增加额项目名称金额"/>
                    <w:tag w:val="_GBC_d41daf330c7b45c3a931028b4ea490ea"/>
                    <w:id w:val="163139539"/>
                    <w:lock w:val="sdtLocked"/>
                    <w:showingPlcHdr/>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明细-处置导致的本期减少"/>
                    <w:tag w:val="_GBC_fbe1974502db476c81a8b9260e95f421"/>
                    <w:id w:val="-1536578156"/>
                    <w:lock w:val="sdtLocked"/>
                    <w:showingPlcHdr/>
                  </w:sdtPr>
                  <w:sdtContent>
                    <w:tc>
                      <w:tcPr>
                        <w:tcW w:w="664"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减少额项目名称金额"/>
                    <w:tag w:val="_GBC_f6d5d0ab21774131a822d28f2034e1b6"/>
                    <w:id w:val="1538863056"/>
                    <w:lock w:val="sdtLocked"/>
                    <w:showingPlcHdr/>
                  </w:sdtPr>
                  <w:sdtContent>
                    <w:tc>
                      <w:tcPr>
                        <w:tcW w:w="658"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明细－金额"/>
                    <w:tag w:val="_GBC_37769d1de91143f2a95167a586f7eafa"/>
                    <w:id w:val="-1622377931"/>
                    <w:lock w:val="sdtLocked"/>
                  </w:sdtPr>
                  <w:sdtContent>
                    <w:tc>
                      <w:tcPr>
                        <w:tcW w:w="640"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35,840,326.23</w:t>
                        </w:r>
                      </w:p>
                    </w:tc>
                  </w:sdtContent>
                </w:sdt>
              </w:tr>
            </w:sdtContent>
          </w:sdt>
          <w:sdt>
            <w:sdtPr>
              <w:rPr>
                <w:szCs w:val="21"/>
              </w:rPr>
              <w:alias w:val="商誉明细"/>
              <w:tag w:val="_GBC_916c5c3712e44d7db6b8c9e16bcf5865"/>
              <w:id w:val="784849107"/>
              <w:lock w:val="sdtLocked"/>
            </w:sdtPr>
            <w:sdtContent>
              <w:tr w:rsidR="00845014" w:rsidTr="0068511B">
                <w:trPr>
                  <w:trHeight w:val="338"/>
                  <w:jc w:val="center"/>
                </w:trPr>
                <w:sdt>
                  <w:sdtPr>
                    <w:rPr>
                      <w:szCs w:val="21"/>
                    </w:rPr>
                    <w:alias w:val="商誉明细－项目"/>
                    <w:tag w:val="_GBC_aaf4252b1f824ac5a3ff5cee8bf7b35d"/>
                    <w:id w:val="871882159"/>
                    <w:lock w:val="sdtLocked"/>
                  </w:sdtPr>
                  <w:sdtContent>
                    <w:tc>
                      <w:tcPr>
                        <w:tcW w:w="1071" w:type="pct"/>
                        <w:shd w:val="clear" w:color="auto" w:fill="auto"/>
                      </w:tcPr>
                      <w:p w:rsidR="00845014" w:rsidRDefault="00845014" w:rsidP="0068511B">
                        <w:pPr>
                          <w:autoSpaceDE w:val="0"/>
                          <w:autoSpaceDN w:val="0"/>
                          <w:adjustRightInd w:val="0"/>
                          <w:snapToGrid w:val="0"/>
                          <w:rPr>
                            <w:szCs w:val="21"/>
                          </w:rPr>
                        </w:pPr>
                        <w:r w:rsidRPr="001852D3">
                          <w:rPr>
                            <w:rStyle w:val="af5"/>
                            <w:rFonts w:hint="eastAsia"/>
                          </w:rPr>
                          <w:t>嵊州市宏盛汽车销售服务有限公司</w:t>
                        </w:r>
                      </w:p>
                    </w:tc>
                  </w:sdtContent>
                </w:sdt>
                <w:sdt>
                  <w:sdtPr>
                    <w:rPr>
                      <w:szCs w:val="21"/>
                    </w:rPr>
                    <w:alias w:val="商誉明细－金额"/>
                    <w:tag w:val="_GBC_d09583c777a04446b4bd80c52b786358"/>
                    <w:id w:val="-551843387"/>
                    <w:lock w:val="sdtLocked"/>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20,619,798.14</w:t>
                        </w:r>
                      </w:p>
                    </w:tc>
                  </w:sdtContent>
                </w:sdt>
                <w:sdt>
                  <w:sdtPr>
                    <w:rPr>
                      <w:szCs w:val="21"/>
                    </w:rPr>
                    <w:alias w:val="商誉账面原值明细-企业合并形成的本期增加"/>
                    <w:tag w:val="_GBC_8fc20f1dae86434a91a5bcc41634469e"/>
                    <w:id w:val="-1148041081"/>
                    <w:lock w:val="sdtLocked"/>
                    <w:showingPlcHdr/>
                  </w:sdtPr>
                  <w:sdtContent>
                    <w:tc>
                      <w:tcPr>
                        <w:tcW w:w="665"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增加额项目名称金额"/>
                    <w:tag w:val="_GBC_d41daf330c7b45c3a931028b4ea490ea"/>
                    <w:id w:val="-1110735416"/>
                    <w:lock w:val="sdtLocked"/>
                    <w:showingPlcHdr/>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明细-处置导致的本期减少"/>
                    <w:tag w:val="_GBC_fbe1974502db476c81a8b9260e95f421"/>
                    <w:id w:val="-1645648807"/>
                    <w:lock w:val="sdtLocked"/>
                    <w:showingPlcHdr/>
                  </w:sdtPr>
                  <w:sdtContent>
                    <w:tc>
                      <w:tcPr>
                        <w:tcW w:w="664"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减少额项目名称金额"/>
                    <w:tag w:val="_GBC_f6d5d0ab21774131a822d28f2034e1b6"/>
                    <w:id w:val="-123317008"/>
                    <w:lock w:val="sdtLocked"/>
                    <w:showingPlcHdr/>
                  </w:sdtPr>
                  <w:sdtContent>
                    <w:tc>
                      <w:tcPr>
                        <w:tcW w:w="658"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明细－金额"/>
                    <w:tag w:val="_GBC_37769d1de91143f2a95167a586f7eafa"/>
                    <w:id w:val="-968366310"/>
                    <w:lock w:val="sdtLocked"/>
                  </w:sdtPr>
                  <w:sdtContent>
                    <w:tc>
                      <w:tcPr>
                        <w:tcW w:w="640"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20,619,798.14</w:t>
                        </w:r>
                      </w:p>
                    </w:tc>
                  </w:sdtContent>
                </w:sdt>
              </w:tr>
            </w:sdtContent>
          </w:sdt>
          <w:sdt>
            <w:sdtPr>
              <w:rPr>
                <w:szCs w:val="21"/>
              </w:rPr>
              <w:alias w:val="商誉明细"/>
              <w:tag w:val="_GBC_916c5c3712e44d7db6b8c9e16bcf5865"/>
              <w:id w:val="-1212183939"/>
              <w:lock w:val="sdtLocked"/>
            </w:sdtPr>
            <w:sdtContent>
              <w:tr w:rsidR="00845014" w:rsidTr="0068511B">
                <w:trPr>
                  <w:trHeight w:val="338"/>
                  <w:jc w:val="center"/>
                </w:trPr>
                <w:sdt>
                  <w:sdtPr>
                    <w:rPr>
                      <w:szCs w:val="21"/>
                    </w:rPr>
                    <w:alias w:val="商誉明细－项目"/>
                    <w:tag w:val="_GBC_aaf4252b1f824ac5a3ff5cee8bf7b35d"/>
                    <w:id w:val="-2034570420"/>
                    <w:lock w:val="sdtLocked"/>
                  </w:sdtPr>
                  <w:sdtContent>
                    <w:tc>
                      <w:tcPr>
                        <w:tcW w:w="1071" w:type="pct"/>
                        <w:shd w:val="clear" w:color="auto" w:fill="auto"/>
                      </w:tcPr>
                      <w:p w:rsidR="00845014" w:rsidRDefault="00845014" w:rsidP="0068511B">
                        <w:pPr>
                          <w:autoSpaceDE w:val="0"/>
                          <w:autoSpaceDN w:val="0"/>
                          <w:adjustRightInd w:val="0"/>
                          <w:snapToGrid w:val="0"/>
                          <w:rPr>
                            <w:szCs w:val="21"/>
                          </w:rPr>
                        </w:pPr>
                        <w:r w:rsidRPr="001852D3">
                          <w:rPr>
                            <w:rStyle w:val="af5"/>
                            <w:rFonts w:hint="eastAsia"/>
                          </w:rPr>
                          <w:t>绍兴</w:t>
                        </w:r>
                        <w:proofErr w:type="gramStart"/>
                        <w:r w:rsidRPr="001852D3">
                          <w:rPr>
                            <w:rStyle w:val="af5"/>
                            <w:rFonts w:hint="eastAsia"/>
                          </w:rPr>
                          <w:t>申浙汽车</w:t>
                        </w:r>
                        <w:proofErr w:type="gramEnd"/>
                        <w:r w:rsidRPr="001852D3">
                          <w:rPr>
                            <w:rStyle w:val="af5"/>
                            <w:rFonts w:hint="eastAsia"/>
                          </w:rPr>
                          <w:t>有限公司</w:t>
                        </w:r>
                      </w:p>
                    </w:tc>
                  </w:sdtContent>
                </w:sdt>
                <w:sdt>
                  <w:sdtPr>
                    <w:rPr>
                      <w:szCs w:val="21"/>
                    </w:rPr>
                    <w:alias w:val="商誉明细－金额"/>
                    <w:tag w:val="_GBC_d09583c777a04446b4bd80c52b786358"/>
                    <w:id w:val="969409154"/>
                    <w:lock w:val="sdtLocked"/>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4,322,535.88</w:t>
                        </w:r>
                      </w:p>
                    </w:tc>
                  </w:sdtContent>
                </w:sdt>
                <w:sdt>
                  <w:sdtPr>
                    <w:rPr>
                      <w:szCs w:val="21"/>
                    </w:rPr>
                    <w:alias w:val="商誉账面原值明细-企业合并形成的本期增加"/>
                    <w:tag w:val="_GBC_8fc20f1dae86434a91a5bcc41634469e"/>
                    <w:id w:val="2098135245"/>
                    <w:lock w:val="sdtLocked"/>
                    <w:showingPlcHdr/>
                  </w:sdtPr>
                  <w:sdtContent>
                    <w:tc>
                      <w:tcPr>
                        <w:tcW w:w="665"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增加额项目名称金额"/>
                    <w:tag w:val="_GBC_d41daf330c7b45c3a931028b4ea490ea"/>
                    <w:id w:val="-200944355"/>
                    <w:lock w:val="sdtLocked"/>
                    <w:showingPlcHdr/>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明细-处置导致的本期减少"/>
                    <w:tag w:val="_GBC_fbe1974502db476c81a8b9260e95f421"/>
                    <w:id w:val="706910468"/>
                    <w:lock w:val="sdtLocked"/>
                    <w:showingPlcHdr/>
                  </w:sdtPr>
                  <w:sdtContent>
                    <w:tc>
                      <w:tcPr>
                        <w:tcW w:w="664"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减少额项目名称金额"/>
                    <w:tag w:val="_GBC_f6d5d0ab21774131a822d28f2034e1b6"/>
                    <w:id w:val="-1603642582"/>
                    <w:lock w:val="sdtLocked"/>
                    <w:showingPlcHdr/>
                  </w:sdtPr>
                  <w:sdtContent>
                    <w:tc>
                      <w:tcPr>
                        <w:tcW w:w="658"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明细－金额"/>
                    <w:tag w:val="_GBC_37769d1de91143f2a95167a586f7eafa"/>
                    <w:id w:val="-1539119931"/>
                    <w:lock w:val="sdtLocked"/>
                  </w:sdtPr>
                  <w:sdtContent>
                    <w:tc>
                      <w:tcPr>
                        <w:tcW w:w="640"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4,322,535.88</w:t>
                        </w:r>
                      </w:p>
                    </w:tc>
                  </w:sdtContent>
                </w:sdt>
              </w:tr>
            </w:sdtContent>
          </w:sdt>
          <w:sdt>
            <w:sdtPr>
              <w:rPr>
                <w:szCs w:val="21"/>
              </w:rPr>
              <w:alias w:val="商誉明细"/>
              <w:tag w:val="_GBC_916c5c3712e44d7db6b8c9e16bcf5865"/>
              <w:id w:val="1841425367"/>
              <w:lock w:val="sdtLocked"/>
            </w:sdtPr>
            <w:sdtContent>
              <w:tr w:rsidR="00845014" w:rsidTr="0068511B">
                <w:trPr>
                  <w:trHeight w:val="338"/>
                  <w:jc w:val="center"/>
                </w:trPr>
                <w:sdt>
                  <w:sdtPr>
                    <w:rPr>
                      <w:szCs w:val="21"/>
                    </w:rPr>
                    <w:alias w:val="商誉明细－项目"/>
                    <w:tag w:val="_GBC_aaf4252b1f824ac5a3ff5cee8bf7b35d"/>
                    <w:id w:val="909664791"/>
                    <w:lock w:val="sdtLocked"/>
                  </w:sdtPr>
                  <w:sdtContent>
                    <w:tc>
                      <w:tcPr>
                        <w:tcW w:w="1071" w:type="pct"/>
                        <w:shd w:val="clear" w:color="auto" w:fill="auto"/>
                      </w:tcPr>
                      <w:p w:rsidR="00845014" w:rsidRDefault="00845014" w:rsidP="0068511B">
                        <w:pPr>
                          <w:autoSpaceDE w:val="0"/>
                          <w:autoSpaceDN w:val="0"/>
                          <w:adjustRightInd w:val="0"/>
                          <w:snapToGrid w:val="0"/>
                          <w:rPr>
                            <w:szCs w:val="21"/>
                          </w:rPr>
                        </w:pPr>
                        <w:r w:rsidRPr="001852D3">
                          <w:rPr>
                            <w:rStyle w:val="af5"/>
                            <w:rFonts w:hint="eastAsia"/>
                          </w:rPr>
                          <w:t>富阳之信汽车有限公司</w:t>
                        </w:r>
                      </w:p>
                    </w:tc>
                  </w:sdtContent>
                </w:sdt>
                <w:sdt>
                  <w:sdtPr>
                    <w:rPr>
                      <w:szCs w:val="21"/>
                    </w:rPr>
                    <w:alias w:val="商誉明细－金额"/>
                    <w:tag w:val="_GBC_d09583c777a04446b4bd80c52b786358"/>
                    <w:id w:val="1001473089"/>
                    <w:lock w:val="sdtLocked"/>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6,740,028.80</w:t>
                        </w:r>
                      </w:p>
                    </w:tc>
                  </w:sdtContent>
                </w:sdt>
                <w:sdt>
                  <w:sdtPr>
                    <w:rPr>
                      <w:szCs w:val="21"/>
                    </w:rPr>
                    <w:alias w:val="商誉账面原值明细-企业合并形成的本期增加"/>
                    <w:tag w:val="_GBC_8fc20f1dae86434a91a5bcc41634469e"/>
                    <w:id w:val="-1030642751"/>
                    <w:lock w:val="sdtLocked"/>
                    <w:showingPlcHdr/>
                  </w:sdtPr>
                  <w:sdtContent>
                    <w:tc>
                      <w:tcPr>
                        <w:tcW w:w="665"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增加额项目名称金额"/>
                    <w:tag w:val="_GBC_d41daf330c7b45c3a931028b4ea490ea"/>
                    <w:id w:val="1928299064"/>
                    <w:lock w:val="sdtLocked"/>
                    <w:showingPlcHdr/>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明细-处置导致的本期减少"/>
                    <w:tag w:val="_GBC_fbe1974502db476c81a8b9260e95f421"/>
                    <w:id w:val="231053255"/>
                    <w:lock w:val="sdtLocked"/>
                    <w:showingPlcHdr/>
                  </w:sdtPr>
                  <w:sdtContent>
                    <w:tc>
                      <w:tcPr>
                        <w:tcW w:w="664"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减少额项目名称金额"/>
                    <w:tag w:val="_GBC_f6d5d0ab21774131a822d28f2034e1b6"/>
                    <w:id w:val="269744795"/>
                    <w:lock w:val="sdtLocked"/>
                    <w:showingPlcHdr/>
                  </w:sdtPr>
                  <w:sdtContent>
                    <w:tc>
                      <w:tcPr>
                        <w:tcW w:w="658"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明细－金额"/>
                    <w:tag w:val="_GBC_37769d1de91143f2a95167a586f7eafa"/>
                    <w:id w:val="1789546456"/>
                    <w:lock w:val="sdtLocked"/>
                  </w:sdtPr>
                  <w:sdtContent>
                    <w:tc>
                      <w:tcPr>
                        <w:tcW w:w="640"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6,740,028.80</w:t>
                        </w:r>
                      </w:p>
                    </w:tc>
                  </w:sdtContent>
                </w:sdt>
              </w:tr>
            </w:sdtContent>
          </w:sdt>
          <w:sdt>
            <w:sdtPr>
              <w:rPr>
                <w:szCs w:val="21"/>
              </w:rPr>
              <w:alias w:val="商誉明细"/>
              <w:tag w:val="_GBC_916c5c3712e44d7db6b8c9e16bcf5865"/>
              <w:id w:val="-1574049679"/>
              <w:lock w:val="sdtLocked"/>
            </w:sdtPr>
            <w:sdtContent>
              <w:tr w:rsidR="00845014" w:rsidTr="0068511B">
                <w:trPr>
                  <w:trHeight w:val="338"/>
                  <w:jc w:val="center"/>
                </w:trPr>
                <w:sdt>
                  <w:sdtPr>
                    <w:rPr>
                      <w:szCs w:val="21"/>
                    </w:rPr>
                    <w:alias w:val="商誉明细－项目"/>
                    <w:tag w:val="_GBC_aaf4252b1f824ac5a3ff5cee8bf7b35d"/>
                    <w:id w:val="-90327749"/>
                    <w:lock w:val="sdtLocked"/>
                  </w:sdtPr>
                  <w:sdtContent>
                    <w:tc>
                      <w:tcPr>
                        <w:tcW w:w="1071" w:type="pct"/>
                        <w:shd w:val="clear" w:color="auto" w:fill="auto"/>
                      </w:tcPr>
                      <w:p w:rsidR="00845014" w:rsidRDefault="00845014" w:rsidP="0068511B">
                        <w:pPr>
                          <w:autoSpaceDE w:val="0"/>
                          <w:autoSpaceDN w:val="0"/>
                          <w:adjustRightInd w:val="0"/>
                          <w:snapToGrid w:val="0"/>
                          <w:rPr>
                            <w:szCs w:val="21"/>
                          </w:rPr>
                        </w:pPr>
                        <w:proofErr w:type="gramStart"/>
                        <w:r w:rsidRPr="001852D3">
                          <w:rPr>
                            <w:rStyle w:val="af5"/>
                            <w:rFonts w:hint="eastAsia"/>
                          </w:rPr>
                          <w:t>台州广泰汽车</w:t>
                        </w:r>
                        <w:proofErr w:type="gramEnd"/>
                        <w:r w:rsidRPr="001852D3">
                          <w:rPr>
                            <w:rStyle w:val="af5"/>
                            <w:rFonts w:hint="eastAsia"/>
                          </w:rPr>
                          <w:t>销售服务有限公司</w:t>
                        </w:r>
                      </w:p>
                    </w:tc>
                  </w:sdtContent>
                </w:sdt>
                <w:sdt>
                  <w:sdtPr>
                    <w:rPr>
                      <w:szCs w:val="21"/>
                    </w:rPr>
                    <w:alias w:val="商誉明细－金额"/>
                    <w:tag w:val="_GBC_d09583c777a04446b4bd80c52b786358"/>
                    <w:id w:val="-320043120"/>
                    <w:lock w:val="sdtLocked"/>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2,516,909.34</w:t>
                        </w:r>
                      </w:p>
                    </w:tc>
                  </w:sdtContent>
                </w:sdt>
                <w:sdt>
                  <w:sdtPr>
                    <w:rPr>
                      <w:szCs w:val="21"/>
                    </w:rPr>
                    <w:alias w:val="商誉账面原值明细-企业合并形成的本期增加"/>
                    <w:tag w:val="_GBC_8fc20f1dae86434a91a5bcc41634469e"/>
                    <w:id w:val="-263451758"/>
                    <w:lock w:val="sdtLocked"/>
                    <w:showingPlcHdr/>
                  </w:sdtPr>
                  <w:sdtContent>
                    <w:tc>
                      <w:tcPr>
                        <w:tcW w:w="665"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增加额项目名称金额"/>
                    <w:tag w:val="_GBC_d41daf330c7b45c3a931028b4ea490ea"/>
                    <w:id w:val="991138418"/>
                    <w:lock w:val="sdtLocked"/>
                    <w:showingPlcHdr/>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明细-处置导致的本期减少"/>
                    <w:tag w:val="_GBC_fbe1974502db476c81a8b9260e95f421"/>
                    <w:id w:val="-1881924387"/>
                    <w:lock w:val="sdtLocked"/>
                    <w:showingPlcHdr/>
                  </w:sdtPr>
                  <w:sdtContent>
                    <w:tc>
                      <w:tcPr>
                        <w:tcW w:w="664"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减少额项目名称金额"/>
                    <w:tag w:val="_GBC_f6d5d0ab21774131a822d28f2034e1b6"/>
                    <w:id w:val="-1842076316"/>
                    <w:lock w:val="sdtLocked"/>
                    <w:showingPlcHdr/>
                  </w:sdtPr>
                  <w:sdtContent>
                    <w:tc>
                      <w:tcPr>
                        <w:tcW w:w="658"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明细－金额"/>
                    <w:tag w:val="_GBC_37769d1de91143f2a95167a586f7eafa"/>
                    <w:id w:val="-1377153229"/>
                    <w:lock w:val="sdtLocked"/>
                  </w:sdtPr>
                  <w:sdtContent>
                    <w:tc>
                      <w:tcPr>
                        <w:tcW w:w="640"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2,516,909.34</w:t>
                        </w:r>
                      </w:p>
                    </w:tc>
                  </w:sdtContent>
                </w:sdt>
              </w:tr>
            </w:sdtContent>
          </w:sdt>
          <w:sdt>
            <w:sdtPr>
              <w:rPr>
                <w:szCs w:val="21"/>
              </w:rPr>
              <w:alias w:val="商誉明细"/>
              <w:tag w:val="_GBC_916c5c3712e44d7db6b8c9e16bcf5865"/>
              <w:id w:val="1360555129"/>
              <w:lock w:val="sdtLocked"/>
            </w:sdtPr>
            <w:sdtContent>
              <w:tr w:rsidR="00845014" w:rsidTr="0068511B">
                <w:trPr>
                  <w:trHeight w:val="338"/>
                  <w:jc w:val="center"/>
                </w:trPr>
                <w:sdt>
                  <w:sdtPr>
                    <w:rPr>
                      <w:szCs w:val="21"/>
                    </w:rPr>
                    <w:alias w:val="商誉明细－项目"/>
                    <w:tag w:val="_GBC_aaf4252b1f824ac5a3ff5cee8bf7b35d"/>
                    <w:id w:val="-1291894933"/>
                    <w:lock w:val="sdtLocked"/>
                  </w:sdtPr>
                  <w:sdtContent>
                    <w:tc>
                      <w:tcPr>
                        <w:tcW w:w="1071" w:type="pct"/>
                        <w:shd w:val="clear" w:color="auto" w:fill="auto"/>
                      </w:tcPr>
                      <w:p w:rsidR="00845014" w:rsidRDefault="00845014" w:rsidP="0068511B">
                        <w:pPr>
                          <w:autoSpaceDE w:val="0"/>
                          <w:autoSpaceDN w:val="0"/>
                          <w:adjustRightInd w:val="0"/>
                          <w:snapToGrid w:val="0"/>
                          <w:rPr>
                            <w:szCs w:val="21"/>
                          </w:rPr>
                        </w:pPr>
                        <w:r w:rsidRPr="001852D3">
                          <w:rPr>
                            <w:rStyle w:val="af5"/>
                            <w:rFonts w:hint="eastAsia"/>
                          </w:rPr>
                          <w:t>诸暨元通汽车有限公司</w:t>
                        </w:r>
                      </w:p>
                    </w:tc>
                  </w:sdtContent>
                </w:sdt>
                <w:sdt>
                  <w:sdtPr>
                    <w:rPr>
                      <w:szCs w:val="21"/>
                    </w:rPr>
                    <w:alias w:val="商誉明细－金额"/>
                    <w:tag w:val="_GBC_d09583c777a04446b4bd80c52b786358"/>
                    <w:id w:val="955991344"/>
                    <w:lock w:val="sdtLocked"/>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16,150,000.00</w:t>
                        </w:r>
                      </w:p>
                    </w:tc>
                  </w:sdtContent>
                </w:sdt>
                <w:sdt>
                  <w:sdtPr>
                    <w:rPr>
                      <w:szCs w:val="21"/>
                    </w:rPr>
                    <w:alias w:val="商誉账面原值明细-企业合并形成的本期增加"/>
                    <w:tag w:val="_GBC_8fc20f1dae86434a91a5bcc41634469e"/>
                    <w:id w:val="-1501800988"/>
                    <w:lock w:val="sdtLocked"/>
                    <w:showingPlcHdr/>
                  </w:sdtPr>
                  <w:sdtContent>
                    <w:tc>
                      <w:tcPr>
                        <w:tcW w:w="665"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增加额项目名称金额"/>
                    <w:tag w:val="_GBC_d41daf330c7b45c3a931028b4ea490ea"/>
                    <w:id w:val="1804964957"/>
                    <w:lock w:val="sdtLocked"/>
                    <w:showingPlcHdr/>
                  </w:sdtPr>
                  <w:sdtContent>
                    <w:tc>
                      <w:tcPr>
                        <w:tcW w:w="651"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明细-处置导致的本期减少"/>
                    <w:tag w:val="_GBC_fbe1974502db476c81a8b9260e95f421"/>
                    <w:id w:val="431556972"/>
                    <w:lock w:val="sdtLocked"/>
                    <w:showingPlcHdr/>
                  </w:sdtPr>
                  <w:sdtContent>
                    <w:tc>
                      <w:tcPr>
                        <w:tcW w:w="664"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账面原值本期减少额项目名称金额"/>
                    <w:tag w:val="_GBC_f6d5d0ab21774131a822d28f2034e1b6"/>
                    <w:id w:val="-1303996256"/>
                    <w:lock w:val="sdtLocked"/>
                    <w:showingPlcHdr/>
                  </w:sdtPr>
                  <w:sdtContent>
                    <w:tc>
                      <w:tcPr>
                        <w:tcW w:w="658"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明细－金额"/>
                    <w:tag w:val="_GBC_37769d1de91143f2a95167a586f7eafa"/>
                    <w:id w:val="-1520228376"/>
                    <w:lock w:val="sdtLocked"/>
                  </w:sdtPr>
                  <w:sdtContent>
                    <w:tc>
                      <w:tcPr>
                        <w:tcW w:w="640" w:type="pct"/>
                        <w:shd w:val="clear" w:color="auto" w:fill="auto"/>
                      </w:tcPr>
                      <w:p w:rsidR="00845014" w:rsidRDefault="00845014" w:rsidP="0068511B">
                        <w:pPr>
                          <w:autoSpaceDE w:val="0"/>
                          <w:autoSpaceDN w:val="0"/>
                          <w:adjustRightInd w:val="0"/>
                          <w:snapToGrid w:val="0"/>
                          <w:jc w:val="right"/>
                          <w:rPr>
                            <w:szCs w:val="21"/>
                          </w:rPr>
                        </w:pPr>
                        <w:r w:rsidRPr="001852D3">
                          <w:rPr>
                            <w:rStyle w:val="af5"/>
                            <w:rFonts w:hint="eastAsia"/>
                          </w:rPr>
                          <w:t>16,150,000.00</w:t>
                        </w:r>
                      </w:p>
                    </w:tc>
                  </w:sdtContent>
                </w:sdt>
              </w:tr>
            </w:sdtContent>
          </w:sdt>
          <w:tr w:rsidR="00845014" w:rsidTr="0068511B">
            <w:trPr>
              <w:trHeight w:val="296"/>
              <w:jc w:val="center"/>
            </w:trPr>
            <w:tc>
              <w:tcPr>
                <w:tcW w:w="1071" w:type="pct"/>
                <w:shd w:val="clear" w:color="auto" w:fill="auto"/>
                <w:vAlign w:val="center"/>
              </w:tcPr>
              <w:p w:rsidR="00845014" w:rsidRDefault="00845014" w:rsidP="0068511B">
                <w:pPr>
                  <w:autoSpaceDE w:val="0"/>
                  <w:autoSpaceDN w:val="0"/>
                  <w:adjustRightInd w:val="0"/>
                  <w:snapToGrid w:val="0"/>
                  <w:jc w:val="center"/>
                  <w:rPr>
                    <w:szCs w:val="21"/>
                    <w:u w:val="double"/>
                  </w:rPr>
                </w:pPr>
                <w:r>
                  <w:rPr>
                    <w:rFonts w:hint="eastAsia"/>
                    <w:szCs w:val="21"/>
                  </w:rPr>
                  <w:t>合计</w:t>
                </w:r>
              </w:p>
            </w:tc>
            <w:sdt>
              <w:sdtPr>
                <w:rPr>
                  <w:szCs w:val="21"/>
                </w:rPr>
                <w:alias w:val="商誉余额"/>
                <w:tag w:val="_GBC_88959dc89c8d4c829a2e80f80a2b5c24"/>
                <w:id w:val="-910540149"/>
                <w:lock w:val="sdtLocked"/>
              </w:sdtPr>
              <w:sdtContent>
                <w:tc>
                  <w:tcPr>
                    <w:tcW w:w="651" w:type="pct"/>
                    <w:shd w:val="clear" w:color="auto" w:fill="auto"/>
                  </w:tcPr>
                  <w:p w:rsidR="00845014" w:rsidRDefault="00845014" w:rsidP="0068511B">
                    <w:pPr>
                      <w:autoSpaceDE w:val="0"/>
                      <w:autoSpaceDN w:val="0"/>
                      <w:adjustRightInd w:val="0"/>
                      <w:snapToGrid w:val="0"/>
                      <w:jc w:val="right"/>
                      <w:rPr>
                        <w:szCs w:val="21"/>
                        <w:u w:val="double"/>
                      </w:rPr>
                    </w:pPr>
                    <w:r>
                      <w:rPr>
                        <w:szCs w:val="21"/>
                      </w:rPr>
                      <w:t>190,805,335.48</w:t>
                    </w:r>
                  </w:p>
                </w:tc>
              </w:sdtContent>
            </w:sdt>
            <w:sdt>
              <w:sdtPr>
                <w:rPr>
                  <w:szCs w:val="21"/>
                </w:rPr>
                <w:alias w:val="企业合并形成的商誉账面原值本期增加合计"/>
                <w:tag w:val="_GBC_a9809745492c4b5ba3c4a90690d91c49"/>
                <w:id w:val="548350873"/>
                <w:lock w:val="sdtLocked"/>
                <w:showingPlcHdr/>
              </w:sdtPr>
              <w:sdtEndPr>
                <w:rPr>
                  <w:rFonts w:hint="eastAsia"/>
                </w:rPr>
              </w:sdtEndPr>
              <w:sdtContent>
                <w:tc>
                  <w:tcPr>
                    <w:tcW w:w="665" w:type="pct"/>
                    <w:shd w:val="clear" w:color="auto" w:fill="auto"/>
                  </w:tcPr>
                  <w:p w:rsidR="00845014" w:rsidRDefault="00845014" w:rsidP="0068511B">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账面原值本期增加额项目名称金额合计"/>
                <w:tag w:val="_GBC_8677bda70bdb4789baa605b60dd9d77d"/>
                <w:id w:val="-827206060"/>
                <w:lock w:val="sdtLocked"/>
                <w:showingPlcHdr/>
              </w:sdtPr>
              <w:sdtEndPr>
                <w:rPr>
                  <w:rFonts w:hint="eastAsia"/>
                </w:rPr>
              </w:sdtEndPr>
              <w:sdtContent>
                <w:tc>
                  <w:tcPr>
                    <w:tcW w:w="651" w:type="pct"/>
                    <w:shd w:val="clear" w:color="auto" w:fill="auto"/>
                  </w:tcPr>
                  <w:p w:rsidR="00845014" w:rsidRDefault="00845014" w:rsidP="0068511B">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处置导致的商誉账面原值本期减少合计"/>
                <w:tag w:val="_GBC_78df440f75bd48bab3068b4c72bb5a31"/>
                <w:id w:val="-1190609694"/>
                <w:lock w:val="sdtLocked"/>
                <w:showingPlcHdr/>
              </w:sdtPr>
              <w:sdtEndPr>
                <w:rPr>
                  <w:rFonts w:hint="eastAsia"/>
                </w:rPr>
              </w:sdtEndPr>
              <w:sdtContent>
                <w:tc>
                  <w:tcPr>
                    <w:tcW w:w="664" w:type="pct"/>
                    <w:shd w:val="clear" w:color="auto" w:fill="auto"/>
                  </w:tcPr>
                  <w:p w:rsidR="00845014" w:rsidRDefault="00845014" w:rsidP="0068511B">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账面原值本期减少额项目名称金额合计"/>
                <w:tag w:val="_GBC_0cf2ad41fa69468098f5986639dfc2df"/>
                <w:id w:val="2135444463"/>
                <w:lock w:val="sdtLocked"/>
                <w:showingPlcHdr/>
              </w:sdtPr>
              <w:sdtEndPr>
                <w:rPr>
                  <w:rFonts w:hint="eastAsia"/>
                </w:rPr>
              </w:sdtEndPr>
              <w:sdtContent>
                <w:tc>
                  <w:tcPr>
                    <w:tcW w:w="658" w:type="pct"/>
                    <w:shd w:val="clear" w:color="auto" w:fill="auto"/>
                  </w:tcPr>
                  <w:p w:rsidR="00845014" w:rsidRDefault="00845014" w:rsidP="0068511B">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余额"/>
                <w:tag w:val="_GBC_eb6bb4b9169a415e983637807b907223"/>
                <w:id w:val="1898393121"/>
                <w:lock w:val="sdtLocked"/>
              </w:sdtPr>
              <w:sdtContent>
                <w:tc>
                  <w:tcPr>
                    <w:tcW w:w="640" w:type="pct"/>
                    <w:shd w:val="clear" w:color="auto" w:fill="auto"/>
                  </w:tcPr>
                  <w:p w:rsidR="00845014" w:rsidRDefault="00845014" w:rsidP="0068511B">
                    <w:pPr>
                      <w:autoSpaceDE w:val="0"/>
                      <w:autoSpaceDN w:val="0"/>
                      <w:adjustRightInd w:val="0"/>
                      <w:snapToGrid w:val="0"/>
                      <w:jc w:val="right"/>
                      <w:rPr>
                        <w:szCs w:val="21"/>
                        <w:u w:val="double"/>
                      </w:rPr>
                    </w:pPr>
                    <w:r w:rsidRPr="001852D3">
                      <w:rPr>
                        <w:rStyle w:val="af5"/>
                        <w:rFonts w:hint="eastAsia"/>
                      </w:rPr>
                      <w:t>190,805,335.48</w:t>
                    </w:r>
                  </w:p>
                </w:tc>
              </w:sdtContent>
            </w:sdt>
          </w:tr>
        </w:tbl>
        <w:p w:rsidR="00845014" w:rsidRDefault="00845014"/>
        <w:p w:rsidR="00495287" w:rsidRDefault="008B2CD9">
          <w:pPr>
            <w:pStyle w:val="4"/>
            <w:numPr>
              <w:ilvl w:val="0"/>
              <w:numId w:val="86"/>
            </w:numPr>
            <w:tabs>
              <w:tab w:val="left" w:pos="588"/>
            </w:tabs>
            <w:rPr>
              <w:rFonts w:ascii="宋体" w:hAnsi="宋体"/>
              <w:szCs w:val="21"/>
            </w:rPr>
          </w:pPr>
          <w:r>
            <w:rPr>
              <w:rFonts w:hint="eastAsia"/>
            </w:rPr>
            <w:t>商誉减值准备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6"/>
            <w:gridCol w:w="1829"/>
            <w:gridCol w:w="1874"/>
            <w:gridCol w:w="1832"/>
            <w:gridCol w:w="1848"/>
            <w:gridCol w:w="1927"/>
            <w:gridCol w:w="1753"/>
          </w:tblGrid>
          <w:tr w:rsidR="00495287" w:rsidTr="004F78D8">
            <w:trPr>
              <w:trHeight w:val="255"/>
              <w:jc w:val="center"/>
            </w:trPr>
            <w:tc>
              <w:tcPr>
                <w:tcW w:w="1074" w:type="pct"/>
                <w:vMerge w:val="restart"/>
                <w:shd w:val="clear" w:color="auto" w:fill="auto"/>
                <w:vAlign w:val="center"/>
              </w:tcPr>
              <w:p w:rsidR="00495287" w:rsidRDefault="008B2CD9">
                <w:pPr>
                  <w:autoSpaceDE w:val="0"/>
                  <w:autoSpaceDN w:val="0"/>
                  <w:adjustRightInd w:val="0"/>
                  <w:snapToGrid w:val="0"/>
                  <w:jc w:val="center"/>
                  <w:rPr>
                    <w:szCs w:val="21"/>
                  </w:rPr>
                </w:pPr>
                <w:r>
                  <w:rPr>
                    <w:rFonts w:hint="eastAsia"/>
                    <w:szCs w:val="21"/>
                  </w:rPr>
                  <w:t>被投资单位名称或形成商誉的事项</w:t>
                </w:r>
              </w:p>
            </w:tc>
            <w:tc>
              <w:tcPr>
                <w:tcW w:w="649" w:type="pct"/>
                <w:vMerge w:val="restart"/>
                <w:shd w:val="clear" w:color="auto" w:fill="auto"/>
                <w:vAlign w:val="center"/>
              </w:tcPr>
              <w:p w:rsidR="00495287" w:rsidRDefault="008B2CD9">
                <w:pPr>
                  <w:autoSpaceDE w:val="0"/>
                  <w:autoSpaceDN w:val="0"/>
                  <w:adjustRightInd w:val="0"/>
                  <w:snapToGrid w:val="0"/>
                  <w:jc w:val="center"/>
                  <w:rPr>
                    <w:szCs w:val="21"/>
                  </w:rPr>
                </w:pPr>
                <w:r>
                  <w:rPr>
                    <w:rFonts w:hint="eastAsia"/>
                    <w:szCs w:val="21"/>
                  </w:rPr>
                  <w:t>期初余额</w:t>
                </w:r>
              </w:p>
            </w:tc>
            <w:tc>
              <w:tcPr>
                <w:tcW w:w="1315" w:type="pct"/>
                <w:gridSpan w:val="2"/>
                <w:shd w:val="clear" w:color="auto" w:fill="auto"/>
                <w:vAlign w:val="center"/>
              </w:tcPr>
              <w:p w:rsidR="00495287" w:rsidRDefault="008B2CD9">
                <w:pPr>
                  <w:autoSpaceDE w:val="0"/>
                  <w:autoSpaceDN w:val="0"/>
                  <w:adjustRightInd w:val="0"/>
                  <w:snapToGrid w:val="0"/>
                  <w:jc w:val="center"/>
                  <w:rPr>
                    <w:szCs w:val="21"/>
                  </w:rPr>
                </w:pPr>
                <w:r>
                  <w:rPr>
                    <w:rFonts w:hint="eastAsia"/>
                    <w:szCs w:val="21"/>
                  </w:rPr>
                  <w:t>本期增加</w:t>
                </w:r>
              </w:p>
            </w:tc>
            <w:tc>
              <w:tcPr>
                <w:tcW w:w="1340" w:type="pct"/>
                <w:gridSpan w:val="2"/>
                <w:shd w:val="clear" w:color="auto" w:fill="auto"/>
                <w:vAlign w:val="center"/>
              </w:tcPr>
              <w:p w:rsidR="00495287" w:rsidRDefault="008B2CD9">
                <w:pPr>
                  <w:autoSpaceDE w:val="0"/>
                  <w:autoSpaceDN w:val="0"/>
                  <w:adjustRightInd w:val="0"/>
                  <w:snapToGrid w:val="0"/>
                  <w:jc w:val="center"/>
                  <w:rPr>
                    <w:szCs w:val="21"/>
                  </w:rPr>
                </w:pPr>
                <w:r>
                  <w:rPr>
                    <w:rFonts w:hint="eastAsia"/>
                    <w:szCs w:val="21"/>
                  </w:rPr>
                  <w:t>本期减少</w:t>
                </w:r>
              </w:p>
            </w:tc>
            <w:tc>
              <w:tcPr>
                <w:tcW w:w="622" w:type="pct"/>
                <w:vMerge w:val="restart"/>
                <w:shd w:val="clear" w:color="auto" w:fill="auto"/>
                <w:vAlign w:val="center"/>
              </w:tcPr>
              <w:p w:rsidR="00495287" w:rsidRDefault="008B2CD9">
                <w:pPr>
                  <w:autoSpaceDE w:val="0"/>
                  <w:autoSpaceDN w:val="0"/>
                  <w:adjustRightInd w:val="0"/>
                  <w:snapToGrid w:val="0"/>
                  <w:jc w:val="center"/>
                  <w:rPr>
                    <w:szCs w:val="21"/>
                  </w:rPr>
                </w:pPr>
                <w:r>
                  <w:rPr>
                    <w:rFonts w:hint="eastAsia"/>
                    <w:szCs w:val="21"/>
                  </w:rPr>
                  <w:t>期末余额</w:t>
                </w:r>
              </w:p>
            </w:tc>
          </w:tr>
          <w:tr w:rsidR="00495287" w:rsidTr="004F78D8">
            <w:trPr>
              <w:trHeight w:val="296"/>
              <w:jc w:val="center"/>
            </w:trPr>
            <w:tc>
              <w:tcPr>
                <w:tcW w:w="1074" w:type="pct"/>
                <w:vMerge/>
                <w:shd w:val="clear" w:color="auto" w:fill="auto"/>
              </w:tcPr>
              <w:p w:rsidR="00495287" w:rsidRDefault="00495287">
                <w:pPr>
                  <w:autoSpaceDE w:val="0"/>
                  <w:autoSpaceDN w:val="0"/>
                  <w:adjustRightInd w:val="0"/>
                  <w:snapToGrid w:val="0"/>
                  <w:rPr>
                    <w:szCs w:val="21"/>
                  </w:rPr>
                </w:pPr>
              </w:p>
            </w:tc>
            <w:tc>
              <w:tcPr>
                <w:tcW w:w="649" w:type="pct"/>
                <w:vMerge/>
                <w:shd w:val="clear" w:color="auto" w:fill="auto"/>
                <w:vAlign w:val="center"/>
              </w:tcPr>
              <w:p w:rsidR="00495287" w:rsidRDefault="00495287">
                <w:pPr>
                  <w:autoSpaceDE w:val="0"/>
                  <w:autoSpaceDN w:val="0"/>
                  <w:adjustRightInd w:val="0"/>
                  <w:snapToGrid w:val="0"/>
                  <w:jc w:val="right"/>
                  <w:rPr>
                    <w:szCs w:val="21"/>
                  </w:rPr>
                </w:pPr>
              </w:p>
            </w:tc>
            <w:tc>
              <w:tcPr>
                <w:tcW w:w="665" w:type="pct"/>
                <w:shd w:val="clear" w:color="auto" w:fill="auto"/>
                <w:vAlign w:val="center"/>
              </w:tcPr>
              <w:p w:rsidR="00495287" w:rsidRDefault="008B2CD9">
                <w:pPr>
                  <w:autoSpaceDE w:val="0"/>
                  <w:autoSpaceDN w:val="0"/>
                  <w:adjustRightInd w:val="0"/>
                  <w:snapToGrid w:val="0"/>
                  <w:jc w:val="center"/>
                  <w:rPr>
                    <w:szCs w:val="21"/>
                  </w:rPr>
                </w:pPr>
                <w:r>
                  <w:rPr>
                    <w:rFonts w:hint="eastAsia"/>
                    <w:szCs w:val="21"/>
                  </w:rPr>
                  <w:t>计提</w:t>
                </w:r>
              </w:p>
            </w:tc>
            <w:sdt>
              <w:sdtPr>
                <w:rPr>
                  <w:szCs w:val="21"/>
                </w:rPr>
                <w:alias w:val="商誉减值准备本期增加额项目名称"/>
                <w:tag w:val="_GBC_65d86954675d4b4f82e4fbc3d21ace02"/>
                <w:id w:val="-77907414"/>
                <w:lock w:val="sdtLocked"/>
                <w:placeholder>
                  <w:docPart w:val="GBC11111111111111111111111111111"/>
                </w:placeholder>
                <w:showingPlcHdr/>
              </w:sdtPr>
              <w:sdtEndPr>
                <w:rPr>
                  <w:rFonts w:hint="eastAsia"/>
                </w:rPr>
              </w:sdtEndPr>
              <w:sdtContent>
                <w:tc>
                  <w:tcPr>
                    <w:tcW w:w="650" w:type="pct"/>
                    <w:shd w:val="clear" w:color="auto" w:fill="auto"/>
                    <w:vAlign w:val="center"/>
                  </w:tcPr>
                  <w:p w:rsidR="00495287" w:rsidRDefault="008B2CD9">
                    <w:pPr>
                      <w:autoSpaceDE w:val="0"/>
                      <w:autoSpaceDN w:val="0"/>
                      <w:adjustRightInd w:val="0"/>
                      <w:snapToGrid w:val="0"/>
                      <w:jc w:val="center"/>
                      <w:rPr>
                        <w:szCs w:val="21"/>
                      </w:rPr>
                    </w:pPr>
                    <w:r>
                      <w:rPr>
                        <w:rFonts w:hint="eastAsia"/>
                        <w:color w:val="333399"/>
                        <w:szCs w:val="21"/>
                      </w:rPr>
                      <w:t xml:space="preserve">　</w:t>
                    </w:r>
                  </w:p>
                </w:tc>
              </w:sdtContent>
            </w:sdt>
            <w:tc>
              <w:tcPr>
                <w:tcW w:w="656" w:type="pct"/>
                <w:shd w:val="clear" w:color="auto" w:fill="auto"/>
                <w:vAlign w:val="center"/>
              </w:tcPr>
              <w:p w:rsidR="00495287" w:rsidRDefault="008B2CD9">
                <w:pPr>
                  <w:autoSpaceDE w:val="0"/>
                  <w:autoSpaceDN w:val="0"/>
                  <w:adjustRightInd w:val="0"/>
                  <w:snapToGrid w:val="0"/>
                  <w:jc w:val="center"/>
                  <w:rPr>
                    <w:szCs w:val="21"/>
                  </w:rPr>
                </w:pPr>
                <w:r>
                  <w:rPr>
                    <w:rFonts w:hint="eastAsia"/>
                    <w:szCs w:val="21"/>
                  </w:rPr>
                  <w:t>处置</w:t>
                </w:r>
              </w:p>
            </w:tc>
            <w:sdt>
              <w:sdtPr>
                <w:rPr>
                  <w:szCs w:val="21"/>
                </w:rPr>
                <w:alias w:val="商誉减值准备本期减少额项目名称"/>
                <w:tag w:val="_GBC_aa48e25b6e1f4be9b1276fe009dabf0e"/>
                <w:id w:val="-1456412061"/>
                <w:lock w:val="sdtLocked"/>
                <w:placeholder>
                  <w:docPart w:val="GBC11111111111111111111111111111"/>
                </w:placeholder>
                <w:showingPlcHdr/>
              </w:sdtPr>
              <w:sdtEndPr>
                <w:rPr>
                  <w:rFonts w:hAnsiTheme="minorHAnsi" w:hint="eastAsia"/>
                </w:rPr>
              </w:sdtEndPr>
              <w:sdtContent>
                <w:tc>
                  <w:tcPr>
                    <w:tcW w:w="684" w:type="pct"/>
                    <w:shd w:val="clear" w:color="auto" w:fill="auto"/>
                    <w:vAlign w:val="center"/>
                  </w:tcPr>
                  <w:p w:rsidR="00495287" w:rsidRDefault="008B2CD9">
                    <w:pPr>
                      <w:autoSpaceDE w:val="0"/>
                      <w:autoSpaceDN w:val="0"/>
                      <w:adjustRightInd w:val="0"/>
                      <w:snapToGrid w:val="0"/>
                      <w:jc w:val="center"/>
                      <w:rPr>
                        <w:szCs w:val="21"/>
                      </w:rPr>
                    </w:pPr>
                    <w:r>
                      <w:rPr>
                        <w:rFonts w:hint="eastAsia"/>
                        <w:color w:val="333399"/>
                        <w:szCs w:val="21"/>
                      </w:rPr>
                      <w:t xml:space="preserve">　</w:t>
                    </w:r>
                  </w:p>
                </w:tc>
              </w:sdtContent>
            </w:sdt>
            <w:tc>
              <w:tcPr>
                <w:tcW w:w="622" w:type="pct"/>
                <w:vMerge/>
                <w:shd w:val="clear" w:color="auto" w:fill="auto"/>
              </w:tcPr>
              <w:p w:rsidR="00495287" w:rsidRDefault="00495287">
                <w:pPr>
                  <w:autoSpaceDE w:val="0"/>
                  <w:autoSpaceDN w:val="0"/>
                  <w:adjustRightInd w:val="0"/>
                  <w:snapToGrid w:val="0"/>
                  <w:jc w:val="center"/>
                  <w:rPr>
                    <w:szCs w:val="21"/>
                  </w:rPr>
                </w:pPr>
              </w:p>
            </w:tc>
          </w:tr>
          <w:sdt>
            <w:sdtPr>
              <w:rPr>
                <w:szCs w:val="21"/>
              </w:rPr>
              <w:alias w:val="商誉减值准备明细"/>
              <w:tag w:val="_GBC_98340a952ec045d0bd3e053903c6a9f6"/>
              <w:id w:val="-550153723"/>
              <w:lock w:val="sdtLocked"/>
              <w:placeholder>
                <w:docPart w:val="GBC11111111111111111111111111111"/>
              </w:placeholder>
            </w:sdtPr>
            <w:sdtEndPr>
              <w:rPr>
                <w:rFonts w:hint="eastAsia"/>
              </w:rPr>
            </w:sdtEndPr>
            <w:sdtContent>
              <w:tr w:rsidR="00495287" w:rsidTr="00085C6B">
                <w:trPr>
                  <w:trHeight w:val="323"/>
                  <w:jc w:val="center"/>
                </w:trPr>
                <w:sdt>
                  <w:sdtPr>
                    <w:rPr>
                      <w:szCs w:val="21"/>
                    </w:rPr>
                    <w:alias w:val="商誉减值准备明细-被投资单位名称或形成商誉的事项"/>
                    <w:tag w:val="_GBC_9cbe6cb901264cab9a56e6e3c2e51437"/>
                    <w:id w:val="893082942"/>
                    <w:lock w:val="sdtLocked"/>
                    <w:placeholder>
                      <w:docPart w:val="GBC11111111111111111111111111111"/>
                    </w:placeholder>
                  </w:sdtPr>
                  <w:sdtEndPr>
                    <w:rPr>
                      <w:rFonts w:hAnsiTheme="minorHAnsi" w:hint="eastAsia"/>
                    </w:rPr>
                  </w:sdtEndPr>
                  <w:sdtContent>
                    <w:tc>
                      <w:tcPr>
                        <w:tcW w:w="1074" w:type="pct"/>
                        <w:shd w:val="clear" w:color="auto" w:fill="auto"/>
                      </w:tcPr>
                      <w:p w:rsidR="00495287" w:rsidRDefault="00845014">
                        <w:pPr>
                          <w:autoSpaceDE w:val="0"/>
                          <w:autoSpaceDN w:val="0"/>
                          <w:adjustRightInd w:val="0"/>
                          <w:snapToGrid w:val="0"/>
                          <w:rPr>
                            <w:szCs w:val="21"/>
                          </w:rPr>
                        </w:pPr>
                        <w:r>
                          <w:rPr>
                            <w:rFonts w:hint="eastAsia"/>
                            <w:szCs w:val="21"/>
                          </w:rPr>
                          <w:t>宁波汽车城</w:t>
                        </w:r>
                      </w:p>
                    </w:tc>
                  </w:sdtContent>
                </w:sdt>
                <w:sdt>
                  <w:sdtPr>
                    <w:rPr>
                      <w:rFonts w:hint="eastAsia"/>
                      <w:szCs w:val="21"/>
                    </w:rPr>
                    <w:alias w:val="商誉减值准备明细-金额"/>
                    <w:tag w:val="_GBC_d8da81b955dd43bea69fb4c1af4d3117"/>
                    <w:id w:val="2030367589"/>
                    <w:lock w:val="sdtLocked"/>
                    <w:placeholder>
                      <w:docPart w:val="GBC11111111111111111111111111111"/>
                    </w:placeholder>
                  </w:sdtPr>
                  <w:sdtContent>
                    <w:tc>
                      <w:tcPr>
                        <w:tcW w:w="649" w:type="pct"/>
                        <w:shd w:val="clear" w:color="auto" w:fill="auto"/>
                      </w:tcPr>
                      <w:p w:rsidR="00495287" w:rsidRDefault="00845014">
                        <w:pPr>
                          <w:autoSpaceDE w:val="0"/>
                          <w:autoSpaceDN w:val="0"/>
                          <w:adjustRightInd w:val="0"/>
                          <w:snapToGrid w:val="0"/>
                          <w:jc w:val="right"/>
                          <w:rPr>
                            <w:szCs w:val="21"/>
                          </w:rPr>
                        </w:pPr>
                        <w:r>
                          <w:rPr>
                            <w:szCs w:val="21"/>
                          </w:rPr>
                          <w:t>7,290,425.22</w:t>
                        </w:r>
                      </w:p>
                    </w:tc>
                  </w:sdtContent>
                </w:sdt>
                <w:sdt>
                  <w:sdtPr>
                    <w:rPr>
                      <w:szCs w:val="21"/>
                    </w:rPr>
                    <w:alias w:val="商誉减值准备明细-计提导致本期增加"/>
                    <w:tag w:val="_GBC_0b70d6ada103421094e2401ddcf7cbd5"/>
                    <w:id w:val="-910616587"/>
                    <w:lock w:val="sdtLocked"/>
                    <w:placeholder>
                      <w:docPart w:val="GBC11111111111111111111111111111"/>
                    </w:placeholder>
                    <w:showingPlcHdr/>
                  </w:sdtPr>
                  <w:sdtEndPr>
                    <w:rPr>
                      <w:rFonts w:hint="eastAsia"/>
                    </w:rPr>
                  </w:sdtEndPr>
                  <w:sdtContent>
                    <w:tc>
                      <w:tcPr>
                        <w:tcW w:w="665" w:type="pct"/>
                        <w:shd w:val="clear" w:color="auto" w:fill="auto"/>
                      </w:tcPr>
                      <w:p w:rsidR="00495287" w:rsidRDefault="00845014">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减值准备本期增加额项目名称金额"/>
                    <w:tag w:val="_GBC_d4174637d5494788942ea0e269a45ed0"/>
                    <w:id w:val="1877811306"/>
                    <w:lock w:val="sdtLocked"/>
                    <w:placeholder>
                      <w:docPart w:val="GBC11111111111111111111111111111"/>
                    </w:placeholder>
                    <w:showingPlcHdr/>
                  </w:sdtPr>
                  <w:sdtEndPr>
                    <w:rPr>
                      <w:rFonts w:hint="eastAsia"/>
                    </w:rPr>
                  </w:sdtEndPr>
                  <w:sdtContent>
                    <w:tc>
                      <w:tcPr>
                        <w:tcW w:w="650" w:type="pct"/>
                        <w:shd w:val="clear" w:color="auto" w:fill="auto"/>
                      </w:tcPr>
                      <w:p w:rsidR="00495287" w:rsidRDefault="008B2CD9">
                        <w:pPr>
                          <w:autoSpaceDE w:val="0"/>
                          <w:autoSpaceDN w:val="0"/>
                          <w:adjustRightInd w:val="0"/>
                          <w:snapToGrid w:val="0"/>
                          <w:jc w:val="right"/>
                          <w:rPr>
                            <w:szCs w:val="21"/>
                          </w:rPr>
                        </w:pPr>
                        <w:r>
                          <w:rPr>
                            <w:rFonts w:hint="eastAsia"/>
                            <w:color w:val="333399"/>
                          </w:rPr>
                          <w:t xml:space="preserve">　</w:t>
                        </w:r>
                      </w:p>
                    </w:tc>
                  </w:sdtContent>
                </w:sdt>
                <w:sdt>
                  <w:sdtPr>
                    <w:rPr>
                      <w:szCs w:val="21"/>
                    </w:rPr>
                    <w:alias w:val="商誉减值准备明细-处置导致的本期减少"/>
                    <w:tag w:val="_GBC_6e60acd9ae91441b9b512b16cc0e986d"/>
                    <w:id w:val="-995097597"/>
                    <w:lock w:val="sdtLocked"/>
                    <w:placeholder>
                      <w:docPart w:val="GBC11111111111111111111111111111"/>
                    </w:placeholder>
                    <w:showingPlcHdr/>
                  </w:sdtPr>
                  <w:sdtEndPr>
                    <w:rPr>
                      <w:rFonts w:hint="eastAsia"/>
                    </w:rPr>
                  </w:sdtEndPr>
                  <w:sdtContent>
                    <w:tc>
                      <w:tcPr>
                        <w:tcW w:w="656" w:type="pct"/>
                        <w:shd w:val="clear" w:color="auto" w:fill="auto"/>
                      </w:tcPr>
                      <w:p w:rsidR="00495287" w:rsidRDefault="008B2CD9">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减值准备本期减少额项目名称金额"/>
                    <w:tag w:val="_GBC_e023562122364d4a89c97b0bc4c098fc"/>
                    <w:id w:val="547656416"/>
                    <w:lock w:val="sdtLocked"/>
                    <w:placeholder>
                      <w:docPart w:val="GBC11111111111111111111111111111"/>
                    </w:placeholder>
                    <w:showingPlcHdr/>
                  </w:sdtPr>
                  <w:sdtEndPr>
                    <w:rPr>
                      <w:rFonts w:hint="eastAsia"/>
                    </w:rPr>
                  </w:sdtEndPr>
                  <w:sdtContent>
                    <w:tc>
                      <w:tcPr>
                        <w:tcW w:w="684" w:type="pct"/>
                        <w:shd w:val="clear" w:color="auto" w:fill="auto"/>
                      </w:tcPr>
                      <w:p w:rsidR="00495287" w:rsidRDefault="008B2CD9">
                        <w:pPr>
                          <w:autoSpaceDE w:val="0"/>
                          <w:autoSpaceDN w:val="0"/>
                          <w:adjustRightInd w:val="0"/>
                          <w:snapToGrid w:val="0"/>
                          <w:jc w:val="right"/>
                          <w:rPr>
                            <w:szCs w:val="21"/>
                          </w:rPr>
                        </w:pPr>
                        <w:r>
                          <w:rPr>
                            <w:rFonts w:hint="eastAsia"/>
                            <w:color w:val="333399"/>
                            <w:szCs w:val="21"/>
                          </w:rPr>
                          <w:t xml:space="preserve">　</w:t>
                        </w:r>
                      </w:p>
                    </w:tc>
                  </w:sdtContent>
                </w:sdt>
                <w:sdt>
                  <w:sdtPr>
                    <w:rPr>
                      <w:rFonts w:hint="eastAsia"/>
                      <w:szCs w:val="21"/>
                    </w:rPr>
                    <w:alias w:val="商誉减值准备明细-金额"/>
                    <w:tag w:val="_GBC_db0bab26772a4121a32f11c07833d385"/>
                    <w:id w:val="-92946634"/>
                    <w:lock w:val="sdtLocked"/>
                    <w:placeholder>
                      <w:docPart w:val="GBC11111111111111111111111111111"/>
                    </w:placeholder>
                  </w:sdtPr>
                  <w:sdtContent>
                    <w:tc>
                      <w:tcPr>
                        <w:tcW w:w="622" w:type="pct"/>
                        <w:shd w:val="clear" w:color="auto" w:fill="auto"/>
                      </w:tcPr>
                      <w:p w:rsidR="00495287" w:rsidRDefault="00845014">
                        <w:pPr>
                          <w:autoSpaceDE w:val="0"/>
                          <w:autoSpaceDN w:val="0"/>
                          <w:adjustRightInd w:val="0"/>
                          <w:snapToGrid w:val="0"/>
                          <w:jc w:val="right"/>
                          <w:rPr>
                            <w:szCs w:val="21"/>
                          </w:rPr>
                        </w:pPr>
                        <w:r>
                          <w:rPr>
                            <w:szCs w:val="21"/>
                          </w:rPr>
                          <w:t>7,290,425.22</w:t>
                        </w:r>
                      </w:p>
                    </w:tc>
                  </w:sdtContent>
                </w:sdt>
              </w:tr>
            </w:sdtContent>
          </w:sdt>
          <w:sdt>
            <w:sdtPr>
              <w:rPr>
                <w:szCs w:val="21"/>
              </w:rPr>
              <w:alias w:val="商誉减值准备明细"/>
              <w:tag w:val="_GBC_98340a952ec045d0bd3e053903c6a9f6"/>
              <w:id w:val="1174764066"/>
              <w:lock w:val="sdtLocked"/>
            </w:sdtPr>
            <w:sdtEndPr>
              <w:rPr>
                <w:rFonts w:hint="eastAsia"/>
              </w:rPr>
            </w:sdtEndPr>
            <w:sdtContent>
              <w:tr w:rsidR="00845014" w:rsidTr="00085C6B">
                <w:trPr>
                  <w:trHeight w:val="323"/>
                  <w:jc w:val="center"/>
                </w:trPr>
                <w:sdt>
                  <w:sdtPr>
                    <w:rPr>
                      <w:szCs w:val="21"/>
                    </w:rPr>
                    <w:alias w:val="商誉减值准备明细-被投资单位名称或形成商誉的事项"/>
                    <w:tag w:val="_GBC_9cbe6cb901264cab9a56e6e3c2e51437"/>
                    <w:id w:val="-836386576"/>
                    <w:lock w:val="sdtLocked"/>
                    <w:placeholder>
                      <w:docPart w:val="GBC11111111111111111111111111111"/>
                    </w:placeholder>
                  </w:sdtPr>
                  <w:sdtContent>
                    <w:tc>
                      <w:tcPr>
                        <w:tcW w:w="1074" w:type="pct"/>
                        <w:shd w:val="clear" w:color="auto" w:fill="auto"/>
                      </w:tcPr>
                      <w:p w:rsidR="00845014" w:rsidRDefault="00845014">
                        <w:pPr>
                          <w:autoSpaceDE w:val="0"/>
                          <w:autoSpaceDN w:val="0"/>
                          <w:adjustRightInd w:val="0"/>
                          <w:snapToGrid w:val="0"/>
                          <w:rPr>
                            <w:szCs w:val="21"/>
                          </w:rPr>
                        </w:pPr>
                        <w:proofErr w:type="gramStart"/>
                        <w:r>
                          <w:rPr>
                            <w:rFonts w:hint="eastAsia"/>
                            <w:szCs w:val="21"/>
                          </w:rPr>
                          <w:t>杭州元佳汽车</w:t>
                        </w:r>
                        <w:proofErr w:type="gramEnd"/>
                        <w:r>
                          <w:rPr>
                            <w:rFonts w:hint="eastAsia"/>
                            <w:szCs w:val="21"/>
                          </w:rPr>
                          <w:t>有限公司</w:t>
                        </w:r>
                      </w:p>
                    </w:tc>
                  </w:sdtContent>
                </w:sdt>
                <w:sdt>
                  <w:sdtPr>
                    <w:rPr>
                      <w:rFonts w:hint="eastAsia"/>
                      <w:szCs w:val="21"/>
                    </w:rPr>
                    <w:alias w:val="商誉减值准备明细-金额"/>
                    <w:tag w:val="_GBC_d8da81b955dd43bea69fb4c1af4d3117"/>
                    <w:id w:val="193503185"/>
                    <w:lock w:val="sdtLocked"/>
                    <w:placeholder>
                      <w:docPart w:val="GBC11111111111111111111111111111"/>
                    </w:placeholder>
                  </w:sdtPr>
                  <w:sdtContent>
                    <w:tc>
                      <w:tcPr>
                        <w:tcW w:w="649" w:type="pct"/>
                        <w:shd w:val="clear" w:color="auto" w:fill="auto"/>
                      </w:tcPr>
                      <w:p w:rsidR="00845014" w:rsidRDefault="00845014">
                        <w:pPr>
                          <w:autoSpaceDE w:val="0"/>
                          <w:autoSpaceDN w:val="0"/>
                          <w:adjustRightInd w:val="0"/>
                          <w:snapToGrid w:val="0"/>
                          <w:jc w:val="right"/>
                          <w:rPr>
                            <w:szCs w:val="21"/>
                          </w:rPr>
                        </w:pPr>
                        <w:r>
                          <w:rPr>
                            <w:szCs w:val="21"/>
                          </w:rPr>
                          <w:t>3,890,000.00</w:t>
                        </w:r>
                      </w:p>
                    </w:tc>
                  </w:sdtContent>
                </w:sdt>
                <w:sdt>
                  <w:sdtPr>
                    <w:rPr>
                      <w:szCs w:val="21"/>
                    </w:rPr>
                    <w:alias w:val="商誉减值准备明细-计提导致本期增加"/>
                    <w:tag w:val="_GBC_0b70d6ada103421094e2401ddcf7cbd5"/>
                    <w:id w:val="1999539491"/>
                    <w:lock w:val="sdtLocked"/>
                    <w:placeholder>
                      <w:docPart w:val="GBC11111111111111111111111111111"/>
                    </w:placeholder>
                    <w:showingPlcHdr/>
                  </w:sdtPr>
                  <w:sdtContent>
                    <w:tc>
                      <w:tcPr>
                        <w:tcW w:w="665" w:type="pct"/>
                        <w:shd w:val="clear" w:color="auto" w:fill="auto"/>
                      </w:tcPr>
                      <w:p w:rsidR="00845014" w:rsidRDefault="00845014">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减值准备本期增加额项目名称金额"/>
                    <w:tag w:val="_GBC_d4174637d5494788942ea0e269a45ed0"/>
                    <w:id w:val="-534809952"/>
                    <w:lock w:val="sdtLocked"/>
                    <w:placeholder>
                      <w:docPart w:val="GBC11111111111111111111111111111"/>
                    </w:placeholder>
                    <w:showingPlcHdr/>
                  </w:sdtPr>
                  <w:sdtContent>
                    <w:tc>
                      <w:tcPr>
                        <w:tcW w:w="650" w:type="pct"/>
                        <w:shd w:val="clear" w:color="auto" w:fill="auto"/>
                      </w:tcPr>
                      <w:p w:rsidR="00845014" w:rsidRDefault="00845014">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减值准备明细-处置导致的本期减少"/>
                    <w:tag w:val="_GBC_6e60acd9ae91441b9b512b16cc0e986d"/>
                    <w:id w:val="-824738833"/>
                    <w:lock w:val="sdtLocked"/>
                    <w:placeholder>
                      <w:docPart w:val="GBC11111111111111111111111111111"/>
                    </w:placeholder>
                    <w:showingPlcHdr/>
                  </w:sdtPr>
                  <w:sdtContent>
                    <w:tc>
                      <w:tcPr>
                        <w:tcW w:w="656" w:type="pct"/>
                        <w:shd w:val="clear" w:color="auto" w:fill="auto"/>
                      </w:tcPr>
                      <w:p w:rsidR="00845014" w:rsidRDefault="00845014">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减值准备本期减少额项目名称金额"/>
                    <w:tag w:val="_GBC_e023562122364d4a89c97b0bc4c098fc"/>
                    <w:id w:val="-735932781"/>
                    <w:lock w:val="sdtLocked"/>
                    <w:placeholder>
                      <w:docPart w:val="GBC11111111111111111111111111111"/>
                    </w:placeholder>
                    <w:showingPlcHdr/>
                  </w:sdtPr>
                  <w:sdtContent>
                    <w:tc>
                      <w:tcPr>
                        <w:tcW w:w="684" w:type="pct"/>
                        <w:shd w:val="clear" w:color="auto" w:fill="auto"/>
                      </w:tcPr>
                      <w:p w:rsidR="00845014" w:rsidRDefault="00845014">
                        <w:pPr>
                          <w:autoSpaceDE w:val="0"/>
                          <w:autoSpaceDN w:val="0"/>
                          <w:adjustRightInd w:val="0"/>
                          <w:snapToGrid w:val="0"/>
                          <w:jc w:val="right"/>
                          <w:rPr>
                            <w:szCs w:val="21"/>
                          </w:rPr>
                        </w:pPr>
                        <w:r w:rsidRPr="001852D3">
                          <w:rPr>
                            <w:rStyle w:val="af5"/>
                            <w:rFonts w:hint="eastAsia"/>
                          </w:rPr>
                          <w:t xml:space="preserve">　</w:t>
                        </w:r>
                      </w:p>
                    </w:tc>
                  </w:sdtContent>
                </w:sdt>
                <w:sdt>
                  <w:sdtPr>
                    <w:rPr>
                      <w:rFonts w:hint="eastAsia"/>
                      <w:szCs w:val="21"/>
                    </w:rPr>
                    <w:alias w:val="商誉减值准备明细-金额"/>
                    <w:tag w:val="_GBC_db0bab26772a4121a32f11c07833d385"/>
                    <w:id w:val="153876218"/>
                    <w:lock w:val="sdtLocked"/>
                    <w:placeholder>
                      <w:docPart w:val="GBC11111111111111111111111111111"/>
                    </w:placeholder>
                  </w:sdtPr>
                  <w:sdtContent>
                    <w:tc>
                      <w:tcPr>
                        <w:tcW w:w="622" w:type="pct"/>
                        <w:shd w:val="clear" w:color="auto" w:fill="auto"/>
                      </w:tcPr>
                      <w:p w:rsidR="00845014" w:rsidRDefault="00845014">
                        <w:pPr>
                          <w:autoSpaceDE w:val="0"/>
                          <w:autoSpaceDN w:val="0"/>
                          <w:adjustRightInd w:val="0"/>
                          <w:snapToGrid w:val="0"/>
                          <w:jc w:val="right"/>
                          <w:rPr>
                            <w:szCs w:val="21"/>
                          </w:rPr>
                        </w:pPr>
                        <w:r>
                          <w:rPr>
                            <w:szCs w:val="21"/>
                          </w:rPr>
                          <w:t>3,890,000.00</w:t>
                        </w:r>
                      </w:p>
                    </w:tc>
                  </w:sdtContent>
                </w:sdt>
              </w:tr>
            </w:sdtContent>
          </w:sdt>
          <w:sdt>
            <w:sdtPr>
              <w:rPr>
                <w:szCs w:val="21"/>
              </w:rPr>
              <w:alias w:val="商誉减值准备明细"/>
              <w:tag w:val="_GBC_98340a952ec045d0bd3e053903c6a9f6"/>
              <w:id w:val="1475867717"/>
              <w:lock w:val="sdtLocked"/>
            </w:sdtPr>
            <w:sdtEndPr>
              <w:rPr>
                <w:rFonts w:hint="eastAsia"/>
              </w:rPr>
            </w:sdtEndPr>
            <w:sdtContent>
              <w:tr w:rsidR="00845014" w:rsidTr="00085C6B">
                <w:trPr>
                  <w:trHeight w:val="323"/>
                  <w:jc w:val="center"/>
                </w:trPr>
                <w:sdt>
                  <w:sdtPr>
                    <w:rPr>
                      <w:szCs w:val="21"/>
                    </w:rPr>
                    <w:alias w:val="商誉减值准备明细-被投资单位名称或形成商誉的事项"/>
                    <w:tag w:val="_GBC_9cbe6cb901264cab9a56e6e3c2e51437"/>
                    <w:id w:val="-1188821735"/>
                    <w:lock w:val="sdtLocked"/>
                    <w:placeholder>
                      <w:docPart w:val="GBC11111111111111111111111111111"/>
                    </w:placeholder>
                  </w:sdtPr>
                  <w:sdtContent>
                    <w:tc>
                      <w:tcPr>
                        <w:tcW w:w="1074" w:type="pct"/>
                        <w:shd w:val="clear" w:color="auto" w:fill="auto"/>
                      </w:tcPr>
                      <w:p w:rsidR="00845014" w:rsidRDefault="00845014">
                        <w:pPr>
                          <w:autoSpaceDE w:val="0"/>
                          <w:autoSpaceDN w:val="0"/>
                          <w:adjustRightInd w:val="0"/>
                          <w:snapToGrid w:val="0"/>
                          <w:rPr>
                            <w:szCs w:val="21"/>
                          </w:rPr>
                        </w:pPr>
                        <w:r>
                          <w:rPr>
                            <w:rFonts w:hint="eastAsia"/>
                            <w:szCs w:val="21"/>
                          </w:rPr>
                          <w:t>嵊州市宏盛汽车销售服务有限公司</w:t>
                        </w:r>
                      </w:p>
                    </w:tc>
                  </w:sdtContent>
                </w:sdt>
                <w:sdt>
                  <w:sdtPr>
                    <w:rPr>
                      <w:rFonts w:hint="eastAsia"/>
                      <w:szCs w:val="21"/>
                    </w:rPr>
                    <w:alias w:val="商誉减值准备明细-金额"/>
                    <w:tag w:val="_GBC_d8da81b955dd43bea69fb4c1af4d3117"/>
                    <w:id w:val="-452323381"/>
                    <w:lock w:val="sdtLocked"/>
                    <w:placeholder>
                      <w:docPart w:val="GBC11111111111111111111111111111"/>
                    </w:placeholder>
                  </w:sdtPr>
                  <w:sdtContent>
                    <w:tc>
                      <w:tcPr>
                        <w:tcW w:w="649" w:type="pct"/>
                        <w:shd w:val="clear" w:color="auto" w:fill="auto"/>
                      </w:tcPr>
                      <w:p w:rsidR="00845014" w:rsidRDefault="00845014">
                        <w:pPr>
                          <w:autoSpaceDE w:val="0"/>
                          <w:autoSpaceDN w:val="0"/>
                          <w:adjustRightInd w:val="0"/>
                          <w:snapToGrid w:val="0"/>
                          <w:jc w:val="right"/>
                          <w:rPr>
                            <w:szCs w:val="21"/>
                          </w:rPr>
                        </w:pPr>
                        <w:r>
                          <w:rPr>
                            <w:szCs w:val="21"/>
                          </w:rPr>
                          <w:t>5,071,195.82</w:t>
                        </w:r>
                      </w:p>
                    </w:tc>
                  </w:sdtContent>
                </w:sdt>
                <w:sdt>
                  <w:sdtPr>
                    <w:rPr>
                      <w:szCs w:val="21"/>
                    </w:rPr>
                    <w:alias w:val="商誉减值准备明细-计提导致本期增加"/>
                    <w:tag w:val="_GBC_0b70d6ada103421094e2401ddcf7cbd5"/>
                    <w:id w:val="31847362"/>
                    <w:lock w:val="sdtLocked"/>
                    <w:placeholder>
                      <w:docPart w:val="GBC11111111111111111111111111111"/>
                    </w:placeholder>
                  </w:sdtPr>
                  <w:sdtContent>
                    <w:tc>
                      <w:tcPr>
                        <w:tcW w:w="665" w:type="pct"/>
                        <w:shd w:val="clear" w:color="auto" w:fill="auto"/>
                      </w:tcPr>
                      <w:p w:rsidR="00845014" w:rsidRDefault="00845014">
                        <w:pPr>
                          <w:autoSpaceDE w:val="0"/>
                          <w:autoSpaceDN w:val="0"/>
                          <w:adjustRightInd w:val="0"/>
                          <w:snapToGrid w:val="0"/>
                          <w:jc w:val="right"/>
                          <w:rPr>
                            <w:szCs w:val="21"/>
                          </w:rPr>
                        </w:pPr>
                        <w:r>
                          <w:rPr>
                            <w:szCs w:val="21"/>
                          </w:rPr>
                          <w:t>4,206,609.28</w:t>
                        </w:r>
                      </w:p>
                    </w:tc>
                  </w:sdtContent>
                </w:sdt>
                <w:sdt>
                  <w:sdtPr>
                    <w:rPr>
                      <w:szCs w:val="21"/>
                    </w:rPr>
                    <w:alias w:val="商誉减值准备本期增加额项目名称金额"/>
                    <w:tag w:val="_GBC_d4174637d5494788942ea0e269a45ed0"/>
                    <w:id w:val="-1214273118"/>
                    <w:lock w:val="sdtLocked"/>
                    <w:placeholder>
                      <w:docPart w:val="GBC11111111111111111111111111111"/>
                    </w:placeholder>
                    <w:showingPlcHdr/>
                  </w:sdtPr>
                  <w:sdtContent>
                    <w:tc>
                      <w:tcPr>
                        <w:tcW w:w="650" w:type="pct"/>
                        <w:shd w:val="clear" w:color="auto" w:fill="auto"/>
                      </w:tcPr>
                      <w:p w:rsidR="00845014" w:rsidRDefault="00845014">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减值准备明细-处置导致的本期减少"/>
                    <w:tag w:val="_GBC_6e60acd9ae91441b9b512b16cc0e986d"/>
                    <w:id w:val="450288464"/>
                    <w:lock w:val="sdtLocked"/>
                    <w:placeholder>
                      <w:docPart w:val="GBC11111111111111111111111111111"/>
                    </w:placeholder>
                    <w:showingPlcHdr/>
                  </w:sdtPr>
                  <w:sdtContent>
                    <w:tc>
                      <w:tcPr>
                        <w:tcW w:w="656" w:type="pct"/>
                        <w:shd w:val="clear" w:color="auto" w:fill="auto"/>
                      </w:tcPr>
                      <w:p w:rsidR="00845014" w:rsidRDefault="00845014">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减值准备本期减少额项目名称金额"/>
                    <w:tag w:val="_GBC_e023562122364d4a89c97b0bc4c098fc"/>
                    <w:id w:val="-377157675"/>
                    <w:lock w:val="sdtLocked"/>
                    <w:placeholder>
                      <w:docPart w:val="GBC11111111111111111111111111111"/>
                    </w:placeholder>
                    <w:showingPlcHdr/>
                  </w:sdtPr>
                  <w:sdtContent>
                    <w:tc>
                      <w:tcPr>
                        <w:tcW w:w="684" w:type="pct"/>
                        <w:shd w:val="clear" w:color="auto" w:fill="auto"/>
                      </w:tcPr>
                      <w:p w:rsidR="00845014" w:rsidRDefault="00845014">
                        <w:pPr>
                          <w:autoSpaceDE w:val="0"/>
                          <w:autoSpaceDN w:val="0"/>
                          <w:adjustRightInd w:val="0"/>
                          <w:snapToGrid w:val="0"/>
                          <w:jc w:val="right"/>
                          <w:rPr>
                            <w:szCs w:val="21"/>
                          </w:rPr>
                        </w:pPr>
                        <w:r w:rsidRPr="001852D3">
                          <w:rPr>
                            <w:rStyle w:val="af5"/>
                            <w:rFonts w:hint="eastAsia"/>
                          </w:rPr>
                          <w:t xml:space="preserve">　</w:t>
                        </w:r>
                      </w:p>
                    </w:tc>
                  </w:sdtContent>
                </w:sdt>
                <w:sdt>
                  <w:sdtPr>
                    <w:rPr>
                      <w:rFonts w:hint="eastAsia"/>
                      <w:szCs w:val="21"/>
                    </w:rPr>
                    <w:alias w:val="商誉减值准备明细-金额"/>
                    <w:tag w:val="_GBC_db0bab26772a4121a32f11c07833d385"/>
                    <w:id w:val="-909004393"/>
                    <w:lock w:val="sdtLocked"/>
                    <w:placeholder>
                      <w:docPart w:val="GBC11111111111111111111111111111"/>
                    </w:placeholder>
                  </w:sdtPr>
                  <w:sdtContent>
                    <w:tc>
                      <w:tcPr>
                        <w:tcW w:w="622" w:type="pct"/>
                        <w:shd w:val="clear" w:color="auto" w:fill="auto"/>
                      </w:tcPr>
                      <w:p w:rsidR="00845014" w:rsidRDefault="00845014">
                        <w:pPr>
                          <w:autoSpaceDE w:val="0"/>
                          <w:autoSpaceDN w:val="0"/>
                          <w:adjustRightInd w:val="0"/>
                          <w:snapToGrid w:val="0"/>
                          <w:jc w:val="right"/>
                          <w:rPr>
                            <w:szCs w:val="21"/>
                          </w:rPr>
                        </w:pPr>
                        <w:r>
                          <w:rPr>
                            <w:szCs w:val="21"/>
                          </w:rPr>
                          <w:t>9,277,805.10</w:t>
                        </w:r>
                      </w:p>
                    </w:tc>
                  </w:sdtContent>
                </w:sdt>
              </w:tr>
            </w:sdtContent>
          </w:sdt>
          <w:sdt>
            <w:sdtPr>
              <w:rPr>
                <w:szCs w:val="21"/>
              </w:rPr>
              <w:alias w:val="商誉减值准备明细"/>
              <w:tag w:val="_GBC_98340a952ec045d0bd3e053903c6a9f6"/>
              <w:id w:val="-132638456"/>
              <w:lock w:val="sdtLocked"/>
            </w:sdtPr>
            <w:sdtEndPr>
              <w:rPr>
                <w:rFonts w:hint="eastAsia"/>
              </w:rPr>
            </w:sdtEndPr>
            <w:sdtContent>
              <w:tr w:rsidR="00845014" w:rsidTr="00085C6B">
                <w:trPr>
                  <w:trHeight w:val="323"/>
                  <w:jc w:val="center"/>
                </w:trPr>
                <w:sdt>
                  <w:sdtPr>
                    <w:rPr>
                      <w:szCs w:val="21"/>
                    </w:rPr>
                    <w:alias w:val="商誉减值准备明细-被投资单位名称或形成商誉的事项"/>
                    <w:tag w:val="_GBC_9cbe6cb901264cab9a56e6e3c2e51437"/>
                    <w:id w:val="1732108637"/>
                    <w:lock w:val="sdtLocked"/>
                    <w:placeholder>
                      <w:docPart w:val="GBC11111111111111111111111111111"/>
                    </w:placeholder>
                  </w:sdtPr>
                  <w:sdtContent>
                    <w:tc>
                      <w:tcPr>
                        <w:tcW w:w="1074" w:type="pct"/>
                        <w:shd w:val="clear" w:color="auto" w:fill="auto"/>
                      </w:tcPr>
                      <w:p w:rsidR="00845014" w:rsidRDefault="00845014">
                        <w:pPr>
                          <w:autoSpaceDE w:val="0"/>
                          <w:autoSpaceDN w:val="0"/>
                          <w:adjustRightInd w:val="0"/>
                          <w:snapToGrid w:val="0"/>
                          <w:rPr>
                            <w:szCs w:val="21"/>
                          </w:rPr>
                        </w:pPr>
                        <w:proofErr w:type="gramStart"/>
                        <w:r>
                          <w:rPr>
                            <w:rFonts w:hint="eastAsia"/>
                            <w:szCs w:val="21"/>
                          </w:rPr>
                          <w:t>宁波元</w:t>
                        </w:r>
                        <w:proofErr w:type="gramEnd"/>
                        <w:r>
                          <w:rPr>
                            <w:rFonts w:hint="eastAsia"/>
                            <w:szCs w:val="21"/>
                          </w:rPr>
                          <w:t>通机电实业有限公司</w:t>
                        </w:r>
                      </w:p>
                    </w:tc>
                  </w:sdtContent>
                </w:sdt>
                <w:sdt>
                  <w:sdtPr>
                    <w:rPr>
                      <w:rFonts w:hint="eastAsia"/>
                      <w:szCs w:val="21"/>
                    </w:rPr>
                    <w:alias w:val="商誉减值准备明细-金额"/>
                    <w:tag w:val="_GBC_d8da81b955dd43bea69fb4c1af4d3117"/>
                    <w:id w:val="627979068"/>
                    <w:lock w:val="sdtLocked"/>
                    <w:placeholder>
                      <w:docPart w:val="GBC11111111111111111111111111111"/>
                    </w:placeholder>
                    <w:showingPlcHdr/>
                  </w:sdtPr>
                  <w:sdtContent>
                    <w:tc>
                      <w:tcPr>
                        <w:tcW w:w="649" w:type="pct"/>
                        <w:shd w:val="clear" w:color="auto" w:fill="auto"/>
                      </w:tcPr>
                      <w:p w:rsidR="00845014" w:rsidRDefault="00845014">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减值准备明细-计提导致本期增加"/>
                    <w:tag w:val="_GBC_0b70d6ada103421094e2401ddcf7cbd5"/>
                    <w:id w:val="-890416823"/>
                    <w:lock w:val="sdtLocked"/>
                    <w:placeholder>
                      <w:docPart w:val="GBC11111111111111111111111111111"/>
                    </w:placeholder>
                  </w:sdtPr>
                  <w:sdtContent>
                    <w:tc>
                      <w:tcPr>
                        <w:tcW w:w="665" w:type="pct"/>
                        <w:shd w:val="clear" w:color="auto" w:fill="auto"/>
                      </w:tcPr>
                      <w:p w:rsidR="00845014" w:rsidRDefault="00845014">
                        <w:pPr>
                          <w:autoSpaceDE w:val="0"/>
                          <w:autoSpaceDN w:val="0"/>
                          <w:adjustRightInd w:val="0"/>
                          <w:snapToGrid w:val="0"/>
                          <w:jc w:val="right"/>
                          <w:rPr>
                            <w:szCs w:val="21"/>
                          </w:rPr>
                        </w:pPr>
                        <w:r>
                          <w:rPr>
                            <w:szCs w:val="21"/>
                          </w:rPr>
                          <w:t>4,526,873.57</w:t>
                        </w:r>
                      </w:p>
                    </w:tc>
                  </w:sdtContent>
                </w:sdt>
                <w:sdt>
                  <w:sdtPr>
                    <w:rPr>
                      <w:szCs w:val="21"/>
                    </w:rPr>
                    <w:alias w:val="商誉减值准备本期增加额项目名称金额"/>
                    <w:tag w:val="_GBC_d4174637d5494788942ea0e269a45ed0"/>
                    <w:id w:val="-1285111694"/>
                    <w:lock w:val="sdtLocked"/>
                    <w:placeholder>
                      <w:docPart w:val="GBC11111111111111111111111111111"/>
                    </w:placeholder>
                    <w:showingPlcHdr/>
                  </w:sdtPr>
                  <w:sdtContent>
                    <w:tc>
                      <w:tcPr>
                        <w:tcW w:w="650" w:type="pct"/>
                        <w:shd w:val="clear" w:color="auto" w:fill="auto"/>
                      </w:tcPr>
                      <w:p w:rsidR="00845014" w:rsidRDefault="00845014">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减值准备明细-处置导致的本期减少"/>
                    <w:tag w:val="_GBC_6e60acd9ae91441b9b512b16cc0e986d"/>
                    <w:id w:val="760413059"/>
                    <w:lock w:val="sdtLocked"/>
                    <w:placeholder>
                      <w:docPart w:val="GBC11111111111111111111111111111"/>
                    </w:placeholder>
                    <w:showingPlcHdr/>
                  </w:sdtPr>
                  <w:sdtContent>
                    <w:tc>
                      <w:tcPr>
                        <w:tcW w:w="656" w:type="pct"/>
                        <w:shd w:val="clear" w:color="auto" w:fill="auto"/>
                      </w:tcPr>
                      <w:p w:rsidR="00845014" w:rsidRDefault="00845014">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减值准备本期减少额项目名称金额"/>
                    <w:tag w:val="_GBC_e023562122364d4a89c97b0bc4c098fc"/>
                    <w:id w:val="1177076774"/>
                    <w:lock w:val="sdtLocked"/>
                    <w:placeholder>
                      <w:docPart w:val="GBC11111111111111111111111111111"/>
                    </w:placeholder>
                    <w:showingPlcHdr/>
                  </w:sdtPr>
                  <w:sdtContent>
                    <w:tc>
                      <w:tcPr>
                        <w:tcW w:w="684" w:type="pct"/>
                        <w:shd w:val="clear" w:color="auto" w:fill="auto"/>
                      </w:tcPr>
                      <w:p w:rsidR="00845014" w:rsidRDefault="00845014">
                        <w:pPr>
                          <w:autoSpaceDE w:val="0"/>
                          <w:autoSpaceDN w:val="0"/>
                          <w:adjustRightInd w:val="0"/>
                          <w:snapToGrid w:val="0"/>
                          <w:jc w:val="right"/>
                          <w:rPr>
                            <w:szCs w:val="21"/>
                          </w:rPr>
                        </w:pPr>
                        <w:r w:rsidRPr="001852D3">
                          <w:rPr>
                            <w:rStyle w:val="af5"/>
                            <w:rFonts w:hint="eastAsia"/>
                          </w:rPr>
                          <w:t xml:space="preserve">　</w:t>
                        </w:r>
                      </w:p>
                    </w:tc>
                  </w:sdtContent>
                </w:sdt>
                <w:sdt>
                  <w:sdtPr>
                    <w:rPr>
                      <w:rFonts w:hint="eastAsia"/>
                      <w:szCs w:val="21"/>
                    </w:rPr>
                    <w:alias w:val="商誉减值准备明细-金额"/>
                    <w:tag w:val="_GBC_db0bab26772a4121a32f11c07833d385"/>
                    <w:id w:val="1576315684"/>
                    <w:lock w:val="sdtLocked"/>
                    <w:placeholder>
                      <w:docPart w:val="GBC11111111111111111111111111111"/>
                    </w:placeholder>
                  </w:sdtPr>
                  <w:sdtContent>
                    <w:tc>
                      <w:tcPr>
                        <w:tcW w:w="622" w:type="pct"/>
                        <w:shd w:val="clear" w:color="auto" w:fill="auto"/>
                      </w:tcPr>
                      <w:p w:rsidR="00845014" w:rsidRDefault="00845014">
                        <w:pPr>
                          <w:autoSpaceDE w:val="0"/>
                          <w:autoSpaceDN w:val="0"/>
                          <w:adjustRightInd w:val="0"/>
                          <w:snapToGrid w:val="0"/>
                          <w:jc w:val="right"/>
                          <w:rPr>
                            <w:szCs w:val="21"/>
                          </w:rPr>
                        </w:pPr>
                        <w:r>
                          <w:rPr>
                            <w:szCs w:val="21"/>
                          </w:rPr>
                          <w:t>4,526,873.57</w:t>
                        </w:r>
                      </w:p>
                    </w:tc>
                  </w:sdtContent>
                </w:sdt>
              </w:tr>
            </w:sdtContent>
          </w:sdt>
          <w:sdt>
            <w:sdtPr>
              <w:rPr>
                <w:szCs w:val="21"/>
              </w:rPr>
              <w:alias w:val="商誉减值准备明细"/>
              <w:tag w:val="_GBC_98340a952ec045d0bd3e053903c6a9f6"/>
              <w:id w:val="1106930314"/>
              <w:lock w:val="sdtLocked"/>
            </w:sdtPr>
            <w:sdtEndPr>
              <w:rPr>
                <w:rFonts w:hint="eastAsia"/>
              </w:rPr>
            </w:sdtEndPr>
            <w:sdtContent>
              <w:tr w:rsidR="00845014" w:rsidTr="00085C6B">
                <w:trPr>
                  <w:trHeight w:val="323"/>
                  <w:jc w:val="center"/>
                </w:trPr>
                <w:sdt>
                  <w:sdtPr>
                    <w:rPr>
                      <w:szCs w:val="21"/>
                    </w:rPr>
                    <w:alias w:val="商誉减值准备明细-被投资单位名称或形成商誉的事项"/>
                    <w:tag w:val="_GBC_9cbe6cb901264cab9a56e6e3c2e51437"/>
                    <w:id w:val="-2058070693"/>
                    <w:lock w:val="sdtLocked"/>
                    <w:placeholder>
                      <w:docPart w:val="GBC11111111111111111111111111111"/>
                    </w:placeholder>
                  </w:sdtPr>
                  <w:sdtContent>
                    <w:tc>
                      <w:tcPr>
                        <w:tcW w:w="1074" w:type="pct"/>
                        <w:shd w:val="clear" w:color="auto" w:fill="auto"/>
                      </w:tcPr>
                      <w:p w:rsidR="00845014" w:rsidRDefault="00845014">
                        <w:pPr>
                          <w:autoSpaceDE w:val="0"/>
                          <w:autoSpaceDN w:val="0"/>
                          <w:adjustRightInd w:val="0"/>
                          <w:snapToGrid w:val="0"/>
                          <w:rPr>
                            <w:szCs w:val="21"/>
                          </w:rPr>
                        </w:pPr>
                        <w:r>
                          <w:rPr>
                            <w:rFonts w:hint="eastAsia"/>
                            <w:szCs w:val="21"/>
                          </w:rPr>
                          <w:t>富阳之信汽车有限公司</w:t>
                        </w:r>
                      </w:p>
                    </w:tc>
                  </w:sdtContent>
                </w:sdt>
                <w:sdt>
                  <w:sdtPr>
                    <w:rPr>
                      <w:rFonts w:hint="eastAsia"/>
                      <w:szCs w:val="21"/>
                    </w:rPr>
                    <w:alias w:val="商誉减值准备明细-金额"/>
                    <w:tag w:val="_GBC_d8da81b955dd43bea69fb4c1af4d3117"/>
                    <w:id w:val="-719508851"/>
                    <w:lock w:val="sdtLocked"/>
                    <w:placeholder>
                      <w:docPart w:val="GBC11111111111111111111111111111"/>
                    </w:placeholder>
                    <w:showingPlcHdr/>
                  </w:sdtPr>
                  <w:sdtContent>
                    <w:tc>
                      <w:tcPr>
                        <w:tcW w:w="649" w:type="pct"/>
                        <w:shd w:val="clear" w:color="auto" w:fill="auto"/>
                      </w:tcPr>
                      <w:p w:rsidR="00845014" w:rsidRDefault="00845014">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减值准备明细-计提导致本期增加"/>
                    <w:tag w:val="_GBC_0b70d6ada103421094e2401ddcf7cbd5"/>
                    <w:id w:val="-1589078417"/>
                    <w:lock w:val="sdtLocked"/>
                    <w:placeholder>
                      <w:docPart w:val="GBC11111111111111111111111111111"/>
                    </w:placeholder>
                  </w:sdtPr>
                  <w:sdtContent>
                    <w:tc>
                      <w:tcPr>
                        <w:tcW w:w="665" w:type="pct"/>
                        <w:shd w:val="clear" w:color="auto" w:fill="auto"/>
                      </w:tcPr>
                      <w:p w:rsidR="00845014" w:rsidRDefault="00845014">
                        <w:pPr>
                          <w:autoSpaceDE w:val="0"/>
                          <w:autoSpaceDN w:val="0"/>
                          <w:adjustRightInd w:val="0"/>
                          <w:snapToGrid w:val="0"/>
                          <w:jc w:val="right"/>
                          <w:rPr>
                            <w:szCs w:val="21"/>
                          </w:rPr>
                        </w:pPr>
                        <w:r>
                          <w:rPr>
                            <w:szCs w:val="21"/>
                          </w:rPr>
                          <w:t>6,740,028.80</w:t>
                        </w:r>
                      </w:p>
                    </w:tc>
                  </w:sdtContent>
                </w:sdt>
                <w:sdt>
                  <w:sdtPr>
                    <w:rPr>
                      <w:szCs w:val="21"/>
                    </w:rPr>
                    <w:alias w:val="商誉减值准备本期增加额项目名称金额"/>
                    <w:tag w:val="_GBC_d4174637d5494788942ea0e269a45ed0"/>
                    <w:id w:val="1926603959"/>
                    <w:lock w:val="sdtLocked"/>
                    <w:placeholder>
                      <w:docPart w:val="GBC11111111111111111111111111111"/>
                    </w:placeholder>
                    <w:showingPlcHdr/>
                  </w:sdtPr>
                  <w:sdtContent>
                    <w:tc>
                      <w:tcPr>
                        <w:tcW w:w="650" w:type="pct"/>
                        <w:shd w:val="clear" w:color="auto" w:fill="auto"/>
                      </w:tcPr>
                      <w:p w:rsidR="00845014" w:rsidRDefault="00845014">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减值准备明细-处置导致的本期减少"/>
                    <w:tag w:val="_GBC_6e60acd9ae91441b9b512b16cc0e986d"/>
                    <w:id w:val="1335646690"/>
                    <w:lock w:val="sdtLocked"/>
                    <w:placeholder>
                      <w:docPart w:val="GBC11111111111111111111111111111"/>
                    </w:placeholder>
                    <w:showingPlcHdr/>
                  </w:sdtPr>
                  <w:sdtContent>
                    <w:tc>
                      <w:tcPr>
                        <w:tcW w:w="656" w:type="pct"/>
                        <w:shd w:val="clear" w:color="auto" w:fill="auto"/>
                      </w:tcPr>
                      <w:p w:rsidR="00845014" w:rsidRDefault="00845014">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减值准备本期减少额项目名称金额"/>
                    <w:tag w:val="_GBC_e023562122364d4a89c97b0bc4c098fc"/>
                    <w:id w:val="2118256473"/>
                    <w:lock w:val="sdtLocked"/>
                    <w:placeholder>
                      <w:docPart w:val="GBC11111111111111111111111111111"/>
                    </w:placeholder>
                    <w:showingPlcHdr/>
                  </w:sdtPr>
                  <w:sdtContent>
                    <w:tc>
                      <w:tcPr>
                        <w:tcW w:w="684" w:type="pct"/>
                        <w:shd w:val="clear" w:color="auto" w:fill="auto"/>
                      </w:tcPr>
                      <w:p w:rsidR="00845014" w:rsidRDefault="00845014">
                        <w:pPr>
                          <w:autoSpaceDE w:val="0"/>
                          <w:autoSpaceDN w:val="0"/>
                          <w:adjustRightInd w:val="0"/>
                          <w:snapToGrid w:val="0"/>
                          <w:jc w:val="right"/>
                          <w:rPr>
                            <w:szCs w:val="21"/>
                          </w:rPr>
                        </w:pPr>
                        <w:r w:rsidRPr="001852D3">
                          <w:rPr>
                            <w:rStyle w:val="af5"/>
                            <w:rFonts w:hint="eastAsia"/>
                          </w:rPr>
                          <w:t xml:space="preserve">　</w:t>
                        </w:r>
                      </w:p>
                    </w:tc>
                  </w:sdtContent>
                </w:sdt>
                <w:sdt>
                  <w:sdtPr>
                    <w:rPr>
                      <w:rFonts w:hint="eastAsia"/>
                      <w:szCs w:val="21"/>
                    </w:rPr>
                    <w:alias w:val="商誉减值准备明细-金额"/>
                    <w:tag w:val="_GBC_db0bab26772a4121a32f11c07833d385"/>
                    <w:id w:val="614713499"/>
                    <w:lock w:val="sdtLocked"/>
                    <w:placeholder>
                      <w:docPart w:val="GBC11111111111111111111111111111"/>
                    </w:placeholder>
                  </w:sdtPr>
                  <w:sdtContent>
                    <w:tc>
                      <w:tcPr>
                        <w:tcW w:w="622" w:type="pct"/>
                        <w:shd w:val="clear" w:color="auto" w:fill="auto"/>
                      </w:tcPr>
                      <w:p w:rsidR="00845014" w:rsidRDefault="00845014">
                        <w:pPr>
                          <w:autoSpaceDE w:val="0"/>
                          <w:autoSpaceDN w:val="0"/>
                          <w:adjustRightInd w:val="0"/>
                          <w:snapToGrid w:val="0"/>
                          <w:jc w:val="right"/>
                          <w:rPr>
                            <w:szCs w:val="21"/>
                          </w:rPr>
                        </w:pPr>
                        <w:r>
                          <w:rPr>
                            <w:szCs w:val="21"/>
                          </w:rPr>
                          <w:t>6,740,028.80</w:t>
                        </w:r>
                      </w:p>
                    </w:tc>
                  </w:sdtContent>
                </w:sdt>
              </w:tr>
            </w:sdtContent>
          </w:sdt>
          <w:sdt>
            <w:sdtPr>
              <w:rPr>
                <w:szCs w:val="21"/>
              </w:rPr>
              <w:alias w:val="商誉减值准备明细"/>
              <w:tag w:val="_GBC_98340a952ec045d0bd3e053903c6a9f6"/>
              <w:id w:val="-362279831"/>
              <w:lock w:val="sdtLocked"/>
              <w:placeholder>
                <w:docPart w:val="GBC11111111111111111111111111111"/>
              </w:placeholder>
            </w:sdtPr>
            <w:sdtEndPr>
              <w:rPr>
                <w:rFonts w:hint="eastAsia"/>
              </w:rPr>
            </w:sdtEndPr>
            <w:sdtContent>
              <w:tr w:rsidR="00495287" w:rsidTr="00085C6B">
                <w:trPr>
                  <w:trHeight w:val="323"/>
                  <w:jc w:val="center"/>
                </w:trPr>
                <w:sdt>
                  <w:sdtPr>
                    <w:rPr>
                      <w:szCs w:val="21"/>
                    </w:rPr>
                    <w:alias w:val="商誉减值准备明细-被投资单位名称或形成商誉的事项"/>
                    <w:tag w:val="_GBC_9cbe6cb901264cab9a56e6e3c2e51437"/>
                    <w:id w:val="1999757800"/>
                    <w:lock w:val="sdtLocked"/>
                    <w:placeholder>
                      <w:docPart w:val="GBC11111111111111111111111111111"/>
                    </w:placeholder>
                  </w:sdtPr>
                  <w:sdtEndPr>
                    <w:rPr>
                      <w:rFonts w:hAnsiTheme="minorHAnsi" w:hint="eastAsia"/>
                    </w:rPr>
                  </w:sdtEndPr>
                  <w:sdtContent>
                    <w:tc>
                      <w:tcPr>
                        <w:tcW w:w="1074" w:type="pct"/>
                        <w:shd w:val="clear" w:color="auto" w:fill="auto"/>
                      </w:tcPr>
                      <w:p w:rsidR="00495287" w:rsidRDefault="00845014">
                        <w:pPr>
                          <w:autoSpaceDE w:val="0"/>
                          <w:autoSpaceDN w:val="0"/>
                          <w:adjustRightInd w:val="0"/>
                          <w:snapToGrid w:val="0"/>
                          <w:rPr>
                            <w:szCs w:val="21"/>
                          </w:rPr>
                        </w:pPr>
                        <w:proofErr w:type="gramStart"/>
                        <w:r>
                          <w:rPr>
                            <w:rFonts w:hint="eastAsia"/>
                            <w:szCs w:val="21"/>
                          </w:rPr>
                          <w:t>台州广泰汽车</w:t>
                        </w:r>
                        <w:proofErr w:type="gramEnd"/>
                        <w:r>
                          <w:rPr>
                            <w:rFonts w:hint="eastAsia"/>
                            <w:szCs w:val="21"/>
                          </w:rPr>
                          <w:t>销售服务有限公司</w:t>
                        </w:r>
                      </w:p>
                    </w:tc>
                  </w:sdtContent>
                </w:sdt>
                <w:sdt>
                  <w:sdtPr>
                    <w:rPr>
                      <w:rFonts w:hint="eastAsia"/>
                      <w:szCs w:val="21"/>
                    </w:rPr>
                    <w:alias w:val="商誉减值准备明细-金额"/>
                    <w:tag w:val="_GBC_d8da81b955dd43bea69fb4c1af4d3117"/>
                    <w:id w:val="-539357973"/>
                    <w:lock w:val="sdtLocked"/>
                    <w:placeholder>
                      <w:docPart w:val="GBC11111111111111111111111111111"/>
                    </w:placeholder>
                    <w:showingPlcHdr/>
                  </w:sdtPr>
                  <w:sdtContent>
                    <w:tc>
                      <w:tcPr>
                        <w:tcW w:w="649" w:type="pct"/>
                        <w:shd w:val="clear" w:color="auto" w:fill="auto"/>
                      </w:tcPr>
                      <w:p w:rsidR="00495287" w:rsidRDefault="00845014">
                        <w:pPr>
                          <w:autoSpaceDE w:val="0"/>
                          <w:autoSpaceDN w:val="0"/>
                          <w:adjustRightInd w:val="0"/>
                          <w:snapToGrid w:val="0"/>
                          <w:jc w:val="right"/>
                          <w:rPr>
                            <w:szCs w:val="21"/>
                          </w:rPr>
                        </w:pPr>
                        <w:r w:rsidRPr="001852D3">
                          <w:rPr>
                            <w:rStyle w:val="af5"/>
                            <w:rFonts w:hint="eastAsia"/>
                          </w:rPr>
                          <w:t xml:space="preserve">　</w:t>
                        </w:r>
                      </w:p>
                    </w:tc>
                  </w:sdtContent>
                </w:sdt>
                <w:sdt>
                  <w:sdtPr>
                    <w:rPr>
                      <w:szCs w:val="21"/>
                    </w:rPr>
                    <w:alias w:val="商誉减值准备明细-计提导致本期增加"/>
                    <w:tag w:val="_GBC_0b70d6ada103421094e2401ddcf7cbd5"/>
                    <w:id w:val="-858661974"/>
                    <w:lock w:val="sdtLocked"/>
                    <w:placeholder>
                      <w:docPart w:val="GBC11111111111111111111111111111"/>
                    </w:placeholder>
                  </w:sdtPr>
                  <w:sdtEndPr>
                    <w:rPr>
                      <w:rFonts w:hint="eastAsia"/>
                    </w:rPr>
                  </w:sdtEndPr>
                  <w:sdtContent>
                    <w:tc>
                      <w:tcPr>
                        <w:tcW w:w="665" w:type="pct"/>
                        <w:shd w:val="clear" w:color="auto" w:fill="auto"/>
                      </w:tcPr>
                      <w:p w:rsidR="00495287" w:rsidRDefault="00845014">
                        <w:pPr>
                          <w:autoSpaceDE w:val="0"/>
                          <w:autoSpaceDN w:val="0"/>
                          <w:adjustRightInd w:val="0"/>
                          <w:snapToGrid w:val="0"/>
                          <w:jc w:val="right"/>
                          <w:rPr>
                            <w:szCs w:val="21"/>
                          </w:rPr>
                        </w:pPr>
                        <w:r>
                          <w:rPr>
                            <w:szCs w:val="21"/>
                          </w:rPr>
                          <w:t>2,516,909.34</w:t>
                        </w:r>
                      </w:p>
                    </w:tc>
                  </w:sdtContent>
                </w:sdt>
                <w:sdt>
                  <w:sdtPr>
                    <w:rPr>
                      <w:szCs w:val="21"/>
                    </w:rPr>
                    <w:alias w:val="商誉减值准备本期增加额项目名称金额"/>
                    <w:tag w:val="_GBC_d4174637d5494788942ea0e269a45ed0"/>
                    <w:id w:val="1872262160"/>
                    <w:lock w:val="sdtLocked"/>
                    <w:placeholder>
                      <w:docPart w:val="GBC11111111111111111111111111111"/>
                    </w:placeholder>
                    <w:showingPlcHdr/>
                  </w:sdtPr>
                  <w:sdtEndPr>
                    <w:rPr>
                      <w:rFonts w:hint="eastAsia"/>
                    </w:rPr>
                  </w:sdtEndPr>
                  <w:sdtContent>
                    <w:tc>
                      <w:tcPr>
                        <w:tcW w:w="650" w:type="pct"/>
                        <w:shd w:val="clear" w:color="auto" w:fill="auto"/>
                      </w:tcPr>
                      <w:p w:rsidR="00495287" w:rsidRDefault="008B2CD9">
                        <w:pPr>
                          <w:autoSpaceDE w:val="0"/>
                          <w:autoSpaceDN w:val="0"/>
                          <w:adjustRightInd w:val="0"/>
                          <w:snapToGrid w:val="0"/>
                          <w:jc w:val="right"/>
                          <w:rPr>
                            <w:szCs w:val="21"/>
                          </w:rPr>
                        </w:pPr>
                        <w:r>
                          <w:rPr>
                            <w:rFonts w:hint="eastAsia"/>
                            <w:color w:val="333399"/>
                          </w:rPr>
                          <w:t xml:space="preserve">　</w:t>
                        </w:r>
                      </w:p>
                    </w:tc>
                  </w:sdtContent>
                </w:sdt>
                <w:sdt>
                  <w:sdtPr>
                    <w:rPr>
                      <w:szCs w:val="21"/>
                    </w:rPr>
                    <w:alias w:val="商誉减值准备明细-处置导致的本期减少"/>
                    <w:tag w:val="_GBC_6e60acd9ae91441b9b512b16cc0e986d"/>
                    <w:id w:val="-688675673"/>
                    <w:lock w:val="sdtLocked"/>
                    <w:placeholder>
                      <w:docPart w:val="GBC11111111111111111111111111111"/>
                    </w:placeholder>
                    <w:showingPlcHdr/>
                  </w:sdtPr>
                  <w:sdtEndPr>
                    <w:rPr>
                      <w:rFonts w:hint="eastAsia"/>
                    </w:rPr>
                  </w:sdtEndPr>
                  <w:sdtContent>
                    <w:tc>
                      <w:tcPr>
                        <w:tcW w:w="656" w:type="pct"/>
                        <w:shd w:val="clear" w:color="auto" w:fill="auto"/>
                      </w:tcPr>
                      <w:p w:rsidR="00495287" w:rsidRDefault="008B2CD9">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减值准备本期减少额项目名称金额"/>
                    <w:tag w:val="_GBC_e023562122364d4a89c97b0bc4c098fc"/>
                    <w:id w:val="249936649"/>
                    <w:lock w:val="sdtLocked"/>
                    <w:placeholder>
                      <w:docPart w:val="GBC11111111111111111111111111111"/>
                    </w:placeholder>
                    <w:showingPlcHdr/>
                  </w:sdtPr>
                  <w:sdtEndPr>
                    <w:rPr>
                      <w:rFonts w:hint="eastAsia"/>
                    </w:rPr>
                  </w:sdtEndPr>
                  <w:sdtContent>
                    <w:tc>
                      <w:tcPr>
                        <w:tcW w:w="684" w:type="pct"/>
                        <w:shd w:val="clear" w:color="auto" w:fill="auto"/>
                      </w:tcPr>
                      <w:p w:rsidR="00495287" w:rsidRDefault="008B2CD9">
                        <w:pPr>
                          <w:autoSpaceDE w:val="0"/>
                          <w:autoSpaceDN w:val="0"/>
                          <w:adjustRightInd w:val="0"/>
                          <w:snapToGrid w:val="0"/>
                          <w:jc w:val="right"/>
                          <w:rPr>
                            <w:szCs w:val="21"/>
                          </w:rPr>
                        </w:pPr>
                        <w:r>
                          <w:rPr>
                            <w:rFonts w:hint="eastAsia"/>
                            <w:color w:val="333399"/>
                            <w:szCs w:val="21"/>
                          </w:rPr>
                          <w:t xml:space="preserve">　</w:t>
                        </w:r>
                      </w:p>
                    </w:tc>
                  </w:sdtContent>
                </w:sdt>
                <w:sdt>
                  <w:sdtPr>
                    <w:rPr>
                      <w:rFonts w:hint="eastAsia"/>
                      <w:szCs w:val="21"/>
                    </w:rPr>
                    <w:alias w:val="商誉减值准备明细-金额"/>
                    <w:tag w:val="_GBC_db0bab26772a4121a32f11c07833d385"/>
                    <w:id w:val="-1107809489"/>
                    <w:lock w:val="sdtLocked"/>
                    <w:placeholder>
                      <w:docPart w:val="GBC11111111111111111111111111111"/>
                    </w:placeholder>
                  </w:sdtPr>
                  <w:sdtContent>
                    <w:tc>
                      <w:tcPr>
                        <w:tcW w:w="622" w:type="pct"/>
                        <w:shd w:val="clear" w:color="auto" w:fill="auto"/>
                      </w:tcPr>
                      <w:p w:rsidR="00495287" w:rsidRDefault="00845014">
                        <w:pPr>
                          <w:autoSpaceDE w:val="0"/>
                          <w:autoSpaceDN w:val="0"/>
                          <w:adjustRightInd w:val="0"/>
                          <w:snapToGrid w:val="0"/>
                          <w:jc w:val="right"/>
                          <w:rPr>
                            <w:szCs w:val="21"/>
                          </w:rPr>
                        </w:pPr>
                        <w:r>
                          <w:rPr>
                            <w:szCs w:val="21"/>
                          </w:rPr>
                          <w:t>2,516,909.34</w:t>
                        </w:r>
                      </w:p>
                    </w:tc>
                  </w:sdtContent>
                </w:sdt>
              </w:tr>
            </w:sdtContent>
          </w:sdt>
          <w:tr w:rsidR="00495287" w:rsidTr="004F78D8">
            <w:trPr>
              <w:trHeight w:val="282"/>
              <w:jc w:val="center"/>
            </w:trPr>
            <w:tc>
              <w:tcPr>
                <w:tcW w:w="1074" w:type="pct"/>
                <w:shd w:val="clear" w:color="auto" w:fill="auto"/>
                <w:vAlign w:val="center"/>
              </w:tcPr>
              <w:p w:rsidR="00495287" w:rsidRDefault="008B2CD9">
                <w:pPr>
                  <w:autoSpaceDE w:val="0"/>
                  <w:autoSpaceDN w:val="0"/>
                  <w:adjustRightInd w:val="0"/>
                  <w:snapToGrid w:val="0"/>
                  <w:jc w:val="center"/>
                  <w:rPr>
                    <w:szCs w:val="21"/>
                    <w:u w:val="double"/>
                  </w:rPr>
                </w:pPr>
                <w:r>
                  <w:rPr>
                    <w:rFonts w:hint="eastAsia"/>
                    <w:szCs w:val="21"/>
                  </w:rPr>
                  <w:t>合计</w:t>
                </w:r>
              </w:p>
            </w:tc>
            <w:sdt>
              <w:sdtPr>
                <w:rPr>
                  <w:szCs w:val="21"/>
                </w:rPr>
                <w:alias w:val="商誉减值准备"/>
                <w:tag w:val="_GBC_af6b6ac3115f4542a6be1c64e4416c8d"/>
                <w:id w:val="1976168596"/>
                <w:lock w:val="sdtLocked"/>
                <w:placeholder>
                  <w:docPart w:val="GBC11111111111111111111111111111"/>
                </w:placeholder>
              </w:sdtPr>
              <w:sdtContent>
                <w:tc>
                  <w:tcPr>
                    <w:tcW w:w="649" w:type="pct"/>
                    <w:shd w:val="clear" w:color="auto" w:fill="auto"/>
                  </w:tcPr>
                  <w:p w:rsidR="00495287" w:rsidRDefault="00845014">
                    <w:pPr>
                      <w:autoSpaceDE w:val="0"/>
                      <w:autoSpaceDN w:val="0"/>
                      <w:adjustRightInd w:val="0"/>
                      <w:snapToGrid w:val="0"/>
                      <w:jc w:val="right"/>
                      <w:rPr>
                        <w:szCs w:val="21"/>
                        <w:u w:val="double"/>
                      </w:rPr>
                    </w:pPr>
                    <w:r>
                      <w:rPr>
                        <w:szCs w:val="21"/>
                      </w:rPr>
                      <w:t>16,251,621.04</w:t>
                    </w:r>
                  </w:p>
                </w:tc>
              </w:sdtContent>
            </w:sdt>
            <w:sdt>
              <w:sdtPr>
                <w:rPr>
                  <w:szCs w:val="21"/>
                </w:rPr>
                <w:alias w:val="商誉减值准备计提本期增加合计"/>
                <w:tag w:val="_GBC_a4b935e1b66240978222cdcb5c218c4f"/>
                <w:id w:val="-1163698644"/>
                <w:lock w:val="sdtLocked"/>
                <w:placeholder>
                  <w:docPart w:val="GBC11111111111111111111111111111"/>
                </w:placeholder>
              </w:sdtPr>
              <w:sdtEndPr>
                <w:rPr>
                  <w:rFonts w:hint="eastAsia"/>
                </w:rPr>
              </w:sdtEndPr>
              <w:sdtContent>
                <w:tc>
                  <w:tcPr>
                    <w:tcW w:w="665" w:type="pct"/>
                    <w:shd w:val="clear" w:color="auto" w:fill="auto"/>
                  </w:tcPr>
                  <w:p w:rsidR="00495287" w:rsidRDefault="00845014">
                    <w:pPr>
                      <w:autoSpaceDE w:val="0"/>
                      <w:autoSpaceDN w:val="0"/>
                      <w:adjustRightInd w:val="0"/>
                      <w:snapToGrid w:val="0"/>
                      <w:jc w:val="right"/>
                      <w:rPr>
                        <w:szCs w:val="21"/>
                      </w:rPr>
                    </w:pPr>
                    <w:r>
                      <w:rPr>
                        <w:szCs w:val="21"/>
                      </w:rPr>
                      <w:t>17,990,420.99</w:t>
                    </w:r>
                  </w:p>
                </w:tc>
              </w:sdtContent>
            </w:sdt>
            <w:sdt>
              <w:sdtPr>
                <w:rPr>
                  <w:szCs w:val="21"/>
                </w:rPr>
                <w:alias w:val="商誉减值准备本期增加额项目名称金额合计"/>
                <w:tag w:val="_GBC_55bfac9717d64e6f9773b74e6012f83f"/>
                <w:id w:val="369428386"/>
                <w:lock w:val="sdtLocked"/>
                <w:placeholder>
                  <w:docPart w:val="GBC11111111111111111111111111111"/>
                </w:placeholder>
                <w:showingPlcHdr/>
              </w:sdtPr>
              <w:sdtEndPr>
                <w:rPr>
                  <w:rFonts w:hint="eastAsia"/>
                </w:rPr>
              </w:sdtEndPr>
              <w:sdtContent>
                <w:tc>
                  <w:tcPr>
                    <w:tcW w:w="650" w:type="pct"/>
                    <w:shd w:val="clear" w:color="auto" w:fill="auto"/>
                  </w:tcPr>
                  <w:p w:rsidR="00495287" w:rsidRDefault="008B2CD9">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处置导致的商誉减值准备本期减少合计"/>
                <w:tag w:val="_GBC_b88f95660f1b4e16a0b15f41522958a2"/>
                <w:id w:val="691654955"/>
                <w:lock w:val="sdtLocked"/>
                <w:placeholder>
                  <w:docPart w:val="GBC11111111111111111111111111111"/>
                </w:placeholder>
                <w:showingPlcHdr/>
              </w:sdtPr>
              <w:sdtEndPr>
                <w:rPr>
                  <w:rFonts w:hint="eastAsia"/>
                </w:rPr>
              </w:sdtEndPr>
              <w:sdtContent>
                <w:tc>
                  <w:tcPr>
                    <w:tcW w:w="656" w:type="pct"/>
                    <w:shd w:val="clear" w:color="auto" w:fill="auto"/>
                  </w:tcPr>
                  <w:p w:rsidR="00495287" w:rsidRDefault="008B2CD9">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减值准备本期减少额项目名称金额合计"/>
                <w:tag w:val="_GBC_e2314c7d33404e10805b0367b5e7a9db"/>
                <w:id w:val="-691147274"/>
                <w:lock w:val="sdtLocked"/>
                <w:placeholder>
                  <w:docPart w:val="GBC11111111111111111111111111111"/>
                </w:placeholder>
                <w:showingPlcHdr/>
              </w:sdtPr>
              <w:sdtEndPr>
                <w:rPr>
                  <w:rFonts w:hint="eastAsia"/>
                </w:rPr>
              </w:sdtEndPr>
              <w:sdtContent>
                <w:tc>
                  <w:tcPr>
                    <w:tcW w:w="684" w:type="pct"/>
                    <w:shd w:val="clear" w:color="auto" w:fill="auto"/>
                  </w:tcPr>
                  <w:p w:rsidR="00495287" w:rsidRDefault="008B2CD9">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减值准备"/>
                <w:tag w:val="_GBC_404f20773b8f4c5da6dcced81bc6c86a"/>
                <w:id w:val="1773893001"/>
                <w:lock w:val="sdtLocked"/>
                <w:placeholder>
                  <w:docPart w:val="GBC11111111111111111111111111111"/>
                </w:placeholder>
              </w:sdtPr>
              <w:sdtContent>
                <w:tc>
                  <w:tcPr>
                    <w:tcW w:w="622" w:type="pct"/>
                    <w:shd w:val="clear" w:color="auto" w:fill="auto"/>
                  </w:tcPr>
                  <w:p w:rsidR="00495287" w:rsidRDefault="00845014">
                    <w:pPr>
                      <w:autoSpaceDE w:val="0"/>
                      <w:autoSpaceDN w:val="0"/>
                      <w:adjustRightInd w:val="0"/>
                      <w:snapToGrid w:val="0"/>
                      <w:jc w:val="right"/>
                      <w:rPr>
                        <w:szCs w:val="21"/>
                        <w:u w:val="double"/>
                      </w:rPr>
                    </w:pPr>
                    <w:r>
                      <w:rPr>
                        <w:szCs w:val="21"/>
                      </w:rPr>
                      <w:t>34,242,042.03</w:t>
                    </w:r>
                  </w:p>
                </w:tc>
              </w:sdtContent>
            </w:sdt>
          </w:tr>
        </w:tbl>
        <w:p w:rsidR="00495287" w:rsidRDefault="008B2CD9">
          <w:r>
            <w:rPr>
              <w:rFonts w:hint="eastAsia"/>
            </w:rPr>
            <w:t>说明商誉减值测试过程、参数及商誉减值损失的确认方法</w:t>
          </w:r>
        </w:p>
        <w:sdt>
          <w:sdtPr>
            <w:rPr>
              <w:szCs w:val="21"/>
            </w:rPr>
            <w:alias w:val="商誉的说明"/>
            <w:tag w:val="_GBC_4c83760c9f4e43ccbd87360399af577c"/>
            <w:id w:val="1710840763"/>
            <w:lock w:val="sdtLocked"/>
            <w:placeholder>
              <w:docPart w:val="GBC22222222222222222222222222222"/>
            </w:placeholder>
          </w:sdtPr>
          <w:sdtContent>
            <w:p w:rsidR="00495287" w:rsidRDefault="00845014">
              <w:pPr>
                <w:rPr>
                  <w:szCs w:val="21"/>
                </w:rPr>
              </w:pPr>
              <w:r w:rsidRPr="006D5CFF">
                <w:rPr>
                  <w:rFonts w:hint="eastAsia"/>
                  <w:color w:val="000000"/>
                </w:rPr>
                <w:t>期末，公司对包含商誉的相关资产组或者资产组组合进行减值测试时，发现宁波汽车城、</w:t>
              </w:r>
              <w:proofErr w:type="gramStart"/>
              <w:r w:rsidRPr="006D5CFF">
                <w:rPr>
                  <w:rFonts w:hint="eastAsia"/>
                  <w:color w:val="000000"/>
                </w:rPr>
                <w:t>杭州元佳汽车</w:t>
              </w:r>
              <w:proofErr w:type="gramEnd"/>
              <w:r w:rsidRPr="006D5CFF">
                <w:rPr>
                  <w:rFonts w:hint="eastAsia"/>
                  <w:color w:val="000000"/>
                </w:rPr>
                <w:t>有限公司、嵊州市宏盛汽车销售服务有限公司、</w:t>
              </w:r>
              <w:proofErr w:type="gramStart"/>
              <w:r w:rsidRPr="006D5CFF">
                <w:rPr>
                  <w:rFonts w:hint="eastAsia"/>
                  <w:color w:val="000000"/>
                </w:rPr>
                <w:t>宁波元</w:t>
              </w:r>
              <w:proofErr w:type="gramEnd"/>
              <w:r w:rsidRPr="006D5CFF">
                <w:rPr>
                  <w:rFonts w:hint="eastAsia"/>
                  <w:color w:val="000000"/>
                </w:rPr>
                <w:t>通机电实业有限公司、富阳之信有限公司和</w:t>
              </w:r>
              <w:proofErr w:type="gramStart"/>
              <w:r w:rsidRPr="006D5CFF">
                <w:rPr>
                  <w:rFonts w:hint="eastAsia"/>
                  <w:color w:val="000000"/>
                </w:rPr>
                <w:t>台州广泰汽车</w:t>
              </w:r>
              <w:proofErr w:type="gramEnd"/>
              <w:r w:rsidRPr="006D5CFF">
                <w:rPr>
                  <w:rFonts w:hint="eastAsia"/>
                  <w:color w:val="000000"/>
                </w:rPr>
                <w:t>销售服务有限公司六家公司与商誉相关的资产组或者资产组组合存在减值迹象，对上述六家公司商誉计提减值准备，除此之外，公司未发现其他与商誉相关的资产组或者资产组组合存在减值迹象。</w:t>
              </w:r>
            </w:p>
          </w:sdtContent>
        </w:sdt>
        <w:p w:rsidR="00495287" w:rsidRDefault="008B2CD9">
          <w:r>
            <w:rPr>
              <w:rFonts w:hint="eastAsia"/>
            </w:rPr>
            <w:t>其他说明</w:t>
          </w:r>
        </w:p>
        <w:sdt>
          <w:sdtPr>
            <w:rPr>
              <w:szCs w:val="21"/>
            </w:rPr>
            <w:alias w:val="商誉其他需要说明的事项"/>
            <w:tag w:val="_GBC_d8d9e39e2ef648d5a2c7e1d4d5582914"/>
            <w:id w:val="1989433079"/>
            <w:lock w:val="sdtLocked"/>
            <w:placeholder>
              <w:docPart w:val="GBC22222222222222222222222222222"/>
            </w:placeholder>
            <w:showingPlcHdr/>
          </w:sdtPr>
          <w:sdtContent>
            <w:p w:rsidR="00495287" w:rsidRDefault="008B2CD9">
              <w:pPr>
                <w:snapToGrid w:val="0"/>
                <w:spacing w:line="240" w:lineRule="atLeast"/>
                <w:rPr>
                  <w:szCs w:val="21"/>
                </w:rPr>
              </w:pPr>
              <w:r>
                <w:rPr>
                  <w:rFonts w:hint="eastAsia"/>
                  <w:color w:val="333399"/>
                  <w:u w:val="single"/>
                </w:rPr>
                <w:t xml:space="preserve">　　　</w:t>
              </w:r>
            </w:p>
          </w:sdtContent>
        </w:sdt>
      </w:sdtContent>
    </w:sdt>
    <w:sdt>
      <w:sdtPr>
        <w:rPr>
          <w:rFonts w:ascii="宋体" w:hAnsi="宋体" w:cs="宋体" w:hint="eastAsia"/>
          <w:b w:val="0"/>
          <w:bCs w:val="0"/>
          <w:kern w:val="0"/>
          <w:szCs w:val="21"/>
        </w:rPr>
        <w:tag w:val="_GBC_c7f901dce89846cbbbab6c51c3213a6f"/>
        <w:id w:val="-1205480271"/>
        <w:lock w:val="sdtLocked"/>
        <w:placeholder>
          <w:docPart w:val="GBC22222222222222222222222222222"/>
        </w:placeholder>
      </w:sdtPr>
      <w:sdtEndPr>
        <w:rPr>
          <w:rFonts w:cstheme="minorBidi" w:hint="default"/>
          <w:kern w:val="2"/>
        </w:rPr>
      </w:sdtEndPr>
      <w:sdtContent>
        <w:p w:rsidR="00495287" w:rsidRDefault="008B2CD9">
          <w:pPr>
            <w:pStyle w:val="3"/>
            <w:numPr>
              <w:ilvl w:val="0"/>
              <w:numId w:val="27"/>
            </w:numPr>
            <w:tabs>
              <w:tab w:val="left" w:pos="504"/>
            </w:tabs>
            <w:rPr>
              <w:rFonts w:ascii="宋体" w:hAnsi="宋体"/>
              <w:szCs w:val="21"/>
            </w:rPr>
          </w:pPr>
          <w:r>
            <w:rPr>
              <w:rFonts w:ascii="宋体" w:hAnsi="宋体" w:hint="eastAsia"/>
              <w:szCs w:val="21"/>
            </w:rPr>
            <w:t>长期待摊费用</w:t>
          </w:r>
        </w:p>
        <w:p w:rsidR="00495287" w:rsidRDefault="008B2CD9">
          <w:pPr>
            <w:jc w:val="right"/>
            <w:rPr>
              <w:szCs w:val="21"/>
            </w:rPr>
          </w:pPr>
          <w:r>
            <w:rPr>
              <w:rFonts w:hint="eastAsia"/>
              <w:szCs w:val="21"/>
            </w:rPr>
            <w:t>单位：</w:t>
          </w:r>
          <w:sdt>
            <w:sdtPr>
              <w:rPr>
                <w:rFonts w:hint="eastAsia"/>
                <w:szCs w:val="21"/>
              </w:rPr>
              <w:alias w:val="单位：财务附注：长期待摊费用"/>
              <w:tag w:val="_GBC_aa74f67aac374e54a7768a8434ab0c08"/>
              <w:id w:val="-14569408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长期待摊费用"/>
              <w:tag w:val="_GBC_767b9b701cf8425c9d588b0398c42e90"/>
              <w:id w:val="9508996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5"/>
            <w:gridCol w:w="2330"/>
            <w:gridCol w:w="2330"/>
            <w:gridCol w:w="2330"/>
            <w:gridCol w:w="2367"/>
            <w:gridCol w:w="2477"/>
          </w:tblGrid>
          <w:tr w:rsidR="00495287" w:rsidTr="004F78D8">
            <w:tc>
              <w:tcPr>
                <w:tcW w:w="800" w:type="pct"/>
                <w:shd w:val="clear" w:color="auto" w:fill="auto"/>
                <w:vAlign w:val="center"/>
              </w:tcPr>
              <w:p w:rsidR="00495287" w:rsidRDefault="008B2CD9">
                <w:pPr>
                  <w:jc w:val="center"/>
                  <w:rPr>
                    <w:szCs w:val="21"/>
                  </w:rPr>
                </w:pPr>
                <w:r>
                  <w:rPr>
                    <w:rFonts w:hint="eastAsia"/>
                    <w:szCs w:val="21"/>
                  </w:rPr>
                  <w:t>项目</w:t>
                </w:r>
              </w:p>
            </w:tc>
            <w:tc>
              <w:tcPr>
                <w:tcW w:w="827" w:type="pct"/>
                <w:shd w:val="clear" w:color="auto" w:fill="auto"/>
                <w:vAlign w:val="center"/>
              </w:tcPr>
              <w:p w:rsidR="00495287" w:rsidRDefault="008B2CD9">
                <w:pPr>
                  <w:jc w:val="center"/>
                  <w:rPr>
                    <w:szCs w:val="21"/>
                  </w:rPr>
                </w:pPr>
                <w:r>
                  <w:rPr>
                    <w:rFonts w:hint="eastAsia"/>
                    <w:szCs w:val="21"/>
                  </w:rPr>
                  <w:t>期初余额</w:t>
                </w:r>
              </w:p>
            </w:tc>
            <w:tc>
              <w:tcPr>
                <w:tcW w:w="827" w:type="pct"/>
                <w:shd w:val="clear" w:color="auto" w:fill="auto"/>
                <w:vAlign w:val="center"/>
              </w:tcPr>
              <w:p w:rsidR="00495287" w:rsidRDefault="008B2CD9">
                <w:pPr>
                  <w:jc w:val="center"/>
                  <w:rPr>
                    <w:szCs w:val="21"/>
                  </w:rPr>
                </w:pPr>
                <w:r>
                  <w:rPr>
                    <w:rFonts w:hint="eastAsia"/>
                    <w:szCs w:val="21"/>
                  </w:rPr>
                  <w:t>本期增加金额</w:t>
                </w:r>
              </w:p>
            </w:tc>
            <w:tc>
              <w:tcPr>
                <w:tcW w:w="827" w:type="pct"/>
                <w:shd w:val="clear" w:color="auto" w:fill="auto"/>
                <w:vAlign w:val="center"/>
              </w:tcPr>
              <w:p w:rsidR="00495287" w:rsidRDefault="008B2CD9">
                <w:pPr>
                  <w:jc w:val="center"/>
                  <w:rPr>
                    <w:szCs w:val="21"/>
                  </w:rPr>
                </w:pPr>
                <w:r>
                  <w:rPr>
                    <w:rFonts w:hint="eastAsia"/>
                    <w:szCs w:val="21"/>
                  </w:rPr>
                  <w:t>本期摊销金额</w:t>
                </w:r>
              </w:p>
            </w:tc>
            <w:tc>
              <w:tcPr>
                <w:tcW w:w="840" w:type="pct"/>
                <w:shd w:val="clear" w:color="auto" w:fill="auto"/>
                <w:vAlign w:val="center"/>
              </w:tcPr>
              <w:p w:rsidR="00495287" w:rsidRDefault="008B2CD9">
                <w:pPr>
                  <w:jc w:val="center"/>
                  <w:rPr>
                    <w:szCs w:val="21"/>
                  </w:rPr>
                </w:pPr>
                <w:r>
                  <w:rPr>
                    <w:rFonts w:hint="eastAsia"/>
                    <w:szCs w:val="21"/>
                  </w:rPr>
                  <w:t>其他减少金额</w:t>
                </w:r>
              </w:p>
            </w:tc>
            <w:tc>
              <w:tcPr>
                <w:tcW w:w="879" w:type="pct"/>
                <w:shd w:val="clear" w:color="auto" w:fill="auto"/>
                <w:vAlign w:val="center"/>
              </w:tcPr>
              <w:p w:rsidR="00495287" w:rsidRDefault="008B2CD9">
                <w:pPr>
                  <w:jc w:val="center"/>
                  <w:rPr>
                    <w:szCs w:val="21"/>
                  </w:rPr>
                </w:pPr>
                <w:r>
                  <w:rPr>
                    <w:rFonts w:hint="eastAsia"/>
                    <w:szCs w:val="21"/>
                  </w:rPr>
                  <w:t>期末余额</w:t>
                </w:r>
              </w:p>
            </w:tc>
          </w:tr>
          <w:sdt>
            <w:sdtPr>
              <w:rPr>
                <w:rFonts w:hint="eastAsia"/>
                <w:szCs w:val="21"/>
              </w:rPr>
              <w:alias w:val="长期待摊费用明细"/>
              <w:tag w:val="_GBC_68b20aeabd8c4ce8bf5df712206206af"/>
              <w:id w:val="-1537428437"/>
              <w:lock w:val="sdtLocked"/>
              <w:placeholder>
                <w:docPart w:val="GBC11111111111111111111111111111"/>
              </w:placeholder>
            </w:sdtPr>
            <w:sdtContent>
              <w:tr w:rsidR="00495287" w:rsidTr="00C70082">
                <w:sdt>
                  <w:sdtPr>
                    <w:rPr>
                      <w:rFonts w:hint="eastAsia"/>
                      <w:szCs w:val="21"/>
                    </w:rPr>
                    <w:alias w:val="长期待摊费用种类"/>
                    <w:tag w:val="_GBC_9d6a51ba248a47c6b91b0f261c6fa8e8"/>
                    <w:id w:val="1412426171"/>
                    <w:lock w:val="sdtLocked"/>
                    <w:placeholder>
                      <w:docPart w:val="GBC11111111111111111111111111111"/>
                    </w:placeholder>
                  </w:sdtPr>
                  <w:sdtContent>
                    <w:tc>
                      <w:tcPr>
                        <w:tcW w:w="800" w:type="pct"/>
                        <w:shd w:val="clear" w:color="auto" w:fill="auto"/>
                      </w:tcPr>
                      <w:p w:rsidR="00495287" w:rsidRDefault="00845014">
                        <w:pPr>
                          <w:rPr>
                            <w:szCs w:val="21"/>
                          </w:rPr>
                        </w:pPr>
                        <w:r>
                          <w:rPr>
                            <w:rFonts w:hint="eastAsia"/>
                            <w:szCs w:val="21"/>
                          </w:rPr>
                          <w:t>装修费</w:t>
                        </w:r>
                      </w:p>
                    </w:tc>
                  </w:sdtContent>
                </w:sdt>
                <w:sdt>
                  <w:sdtPr>
                    <w:rPr>
                      <w:szCs w:val="21"/>
                    </w:rPr>
                    <w:alias w:val="长期待摊费用金额"/>
                    <w:tag w:val="_GBC_b14929afd0c342748c1d8243fc4910e3"/>
                    <w:id w:val="637768774"/>
                    <w:lock w:val="sdtLocked"/>
                    <w:placeholder>
                      <w:docPart w:val="GBC11111111111111111111111111111"/>
                    </w:placeholder>
                  </w:sdtPr>
                  <w:sdtContent>
                    <w:tc>
                      <w:tcPr>
                        <w:tcW w:w="827" w:type="pct"/>
                        <w:shd w:val="clear" w:color="auto" w:fill="auto"/>
                      </w:tcPr>
                      <w:p w:rsidR="00495287" w:rsidRDefault="00845014">
                        <w:pPr>
                          <w:jc w:val="right"/>
                          <w:rPr>
                            <w:szCs w:val="21"/>
                          </w:rPr>
                        </w:pPr>
                        <w:r>
                          <w:rPr>
                            <w:szCs w:val="21"/>
                          </w:rPr>
                          <w:t>162,718,461.08</w:t>
                        </w:r>
                      </w:p>
                    </w:tc>
                  </w:sdtContent>
                </w:sdt>
                <w:sdt>
                  <w:sdtPr>
                    <w:rPr>
                      <w:szCs w:val="21"/>
                    </w:rPr>
                    <w:alias w:val="长期待摊费用明细-增加额"/>
                    <w:tag w:val="_GBC_6cfec0ad72e54555b4cdcf2f307a967d"/>
                    <w:id w:val="-1619052889"/>
                    <w:lock w:val="sdtLocked"/>
                    <w:placeholder>
                      <w:docPart w:val="GBC11111111111111111111111111111"/>
                    </w:placeholder>
                  </w:sdtPr>
                  <w:sdtContent>
                    <w:tc>
                      <w:tcPr>
                        <w:tcW w:w="827" w:type="pct"/>
                        <w:shd w:val="clear" w:color="auto" w:fill="auto"/>
                      </w:tcPr>
                      <w:p w:rsidR="00495287" w:rsidRDefault="00845014">
                        <w:pPr>
                          <w:jc w:val="right"/>
                          <w:rPr>
                            <w:szCs w:val="21"/>
                          </w:rPr>
                        </w:pPr>
                        <w:r>
                          <w:rPr>
                            <w:szCs w:val="21"/>
                          </w:rPr>
                          <w:t>60,532,411.40</w:t>
                        </w:r>
                      </w:p>
                    </w:tc>
                  </w:sdtContent>
                </w:sdt>
                <w:sdt>
                  <w:sdtPr>
                    <w:rPr>
                      <w:szCs w:val="21"/>
                    </w:rPr>
                    <w:alias w:val="长期待摊费用明细-摊销额"/>
                    <w:tag w:val="_GBC_b6335fca5217411c9a43c8a8e2701c2c"/>
                    <w:id w:val="-357894911"/>
                    <w:lock w:val="sdtLocked"/>
                    <w:placeholder>
                      <w:docPart w:val="GBC11111111111111111111111111111"/>
                    </w:placeholder>
                  </w:sdtPr>
                  <w:sdtContent>
                    <w:tc>
                      <w:tcPr>
                        <w:tcW w:w="827" w:type="pct"/>
                        <w:shd w:val="clear" w:color="auto" w:fill="auto"/>
                      </w:tcPr>
                      <w:p w:rsidR="00495287" w:rsidRDefault="00845014">
                        <w:pPr>
                          <w:jc w:val="right"/>
                          <w:rPr>
                            <w:szCs w:val="21"/>
                          </w:rPr>
                        </w:pPr>
                        <w:r>
                          <w:rPr>
                            <w:szCs w:val="21"/>
                          </w:rPr>
                          <w:t>48,743,536.70</w:t>
                        </w:r>
                      </w:p>
                    </w:tc>
                  </w:sdtContent>
                </w:sdt>
                <w:sdt>
                  <w:sdtPr>
                    <w:rPr>
                      <w:szCs w:val="21"/>
                    </w:rPr>
                    <w:alias w:val="长期待摊费用明细-其他减少额"/>
                    <w:tag w:val="_GBC_55008f38074e4da889e976190b207a58"/>
                    <w:id w:val="-1517147982"/>
                    <w:lock w:val="sdtLocked"/>
                    <w:placeholder>
                      <w:docPart w:val="GBC11111111111111111111111111111"/>
                    </w:placeholder>
                  </w:sdtPr>
                  <w:sdtContent>
                    <w:tc>
                      <w:tcPr>
                        <w:tcW w:w="840" w:type="pct"/>
                        <w:shd w:val="clear" w:color="auto" w:fill="auto"/>
                      </w:tcPr>
                      <w:p w:rsidR="00495287" w:rsidRDefault="00845014">
                        <w:pPr>
                          <w:jc w:val="right"/>
                          <w:rPr>
                            <w:szCs w:val="21"/>
                          </w:rPr>
                        </w:pPr>
                        <w:r>
                          <w:rPr>
                            <w:szCs w:val="21"/>
                          </w:rPr>
                          <w:t>3,987,504.35</w:t>
                        </w:r>
                      </w:p>
                    </w:tc>
                  </w:sdtContent>
                </w:sdt>
                <w:sdt>
                  <w:sdtPr>
                    <w:rPr>
                      <w:szCs w:val="21"/>
                    </w:rPr>
                    <w:alias w:val="长期待摊费用金额"/>
                    <w:tag w:val="_GBC_1c7338f7a840495e8bd2bbc845120f74"/>
                    <w:id w:val="-2108500597"/>
                    <w:lock w:val="sdtLocked"/>
                    <w:placeholder>
                      <w:docPart w:val="GBC11111111111111111111111111111"/>
                    </w:placeholder>
                  </w:sdtPr>
                  <w:sdtContent>
                    <w:tc>
                      <w:tcPr>
                        <w:tcW w:w="879" w:type="pct"/>
                        <w:shd w:val="clear" w:color="auto" w:fill="auto"/>
                      </w:tcPr>
                      <w:p w:rsidR="00495287" w:rsidRDefault="00845014">
                        <w:pPr>
                          <w:jc w:val="right"/>
                          <w:rPr>
                            <w:szCs w:val="21"/>
                          </w:rPr>
                        </w:pPr>
                        <w:r>
                          <w:rPr>
                            <w:szCs w:val="21"/>
                          </w:rPr>
                          <w:t>170,519,831.43</w:t>
                        </w:r>
                      </w:p>
                    </w:tc>
                  </w:sdtContent>
                </w:sdt>
              </w:tr>
            </w:sdtContent>
          </w:sdt>
          <w:sdt>
            <w:sdtPr>
              <w:rPr>
                <w:rFonts w:hint="eastAsia"/>
                <w:szCs w:val="21"/>
              </w:rPr>
              <w:alias w:val="长期待摊费用明细"/>
              <w:tag w:val="_GBC_68b20aeabd8c4ce8bf5df712206206af"/>
              <w:id w:val="-788194130"/>
              <w:lock w:val="sdtLocked"/>
              <w:placeholder>
                <w:docPart w:val="GBC11111111111111111111111111111"/>
              </w:placeholder>
            </w:sdtPr>
            <w:sdtContent>
              <w:tr w:rsidR="00495287" w:rsidTr="00C70082">
                <w:sdt>
                  <w:sdtPr>
                    <w:rPr>
                      <w:rFonts w:hint="eastAsia"/>
                      <w:szCs w:val="21"/>
                    </w:rPr>
                    <w:alias w:val="长期待摊费用种类"/>
                    <w:tag w:val="_GBC_9d6a51ba248a47c6b91b0f261c6fa8e8"/>
                    <w:id w:val="884681001"/>
                    <w:lock w:val="sdtLocked"/>
                    <w:placeholder>
                      <w:docPart w:val="GBC11111111111111111111111111111"/>
                    </w:placeholder>
                  </w:sdtPr>
                  <w:sdtContent>
                    <w:tc>
                      <w:tcPr>
                        <w:tcW w:w="800" w:type="pct"/>
                        <w:shd w:val="clear" w:color="auto" w:fill="auto"/>
                      </w:tcPr>
                      <w:p w:rsidR="00495287" w:rsidRDefault="00845014">
                        <w:pPr>
                          <w:rPr>
                            <w:szCs w:val="21"/>
                          </w:rPr>
                        </w:pPr>
                        <w:r>
                          <w:rPr>
                            <w:rFonts w:hint="eastAsia"/>
                            <w:szCs w:val="21"/>
                          </w:rPr>
                          <w:t>租赁费</w:t>
                        </w:r>
                      </w:p>
                    </w:tc>
                  </w:sdtContent>
                </w:sdt>
                <w:sdt>
                  <w:sdtPr>
                    <w:rPr>
                      <w:szCs w:val="21"/>
                    </w:rPr>
                    <w:alias w:val="长期待摊费用金额"/>
                    <w:tag w:val="_GBC_b14929afd0c342748c1d8243fc4910e3"/>
                    <w:id w:val="1438173574"/>
                    <w:lock w:val="sdtLocked"/>
                    <w:placeholder>
                      <w:docPart w:val="GBC11111111111111111111111111111"/>
                    </w:placeholder>
                  </w:sdtPr>
                  <w:sdtContent>
                    <w:tc>
                      <w:tcPr>
                        <w:tcW w:w="827" w:type="pct"/>
                        <w:shd w:val="clear" w:color="auto" w:fill="auto"/>
                      </w:tcPr>
                      <w:p w:rsidR="00495287" w:rsidRDefault="00845014">
                        <w:pPr>
                          <w:jc w:val="right"/>
                          <w:rPr>
                            <w:szCs w:val="21"/>
                          </w:rPr>
                        </w:pPr>
                        <w:r>
                          <w:rPr>
                            <w:szCs w:val="21"/>
                          </w:rPr>
                          <w:t>28,839,381.29</w:t>
                        </w:r>
                      </w:p>
                    </w:tc>
                  </w:sdtContent>
                </w:sdt>
                <w:sdt>
                  <w:sdtPr>
                    <w:rPr>
                      <w:szCs w:val="21"/>
                    </w:rPr>
                    <w:alias w:val="长期待摊费用明细-增加额"/>
                    <w:tag w:val="_GBC_6cfec0ad72e54555b4cdcf2f307a967d"/>
                    <w:id w:val="-2123063983"/>
                    <w:lock w:val="sdtLocked"/>
                    <w:placeholder>
                      <w:docPart w:val="GBC11111111111111111111111111111"/>
                    </w:placeholder>
                  </w:sdtPr>
                  <w:sdtContent>
                    <w:tc>
                      <w:tcPr>
                        <w:tcW w:w="827" w:type="pct"/>
                        <w:shd w:val="clear" w:color="auto" w:fill="auto"/>
                      </w:tcPr>
                      <w:p w:rsidR="00495287" w:rsidRDefault="00845014">
                        <w:pPr>
                          <w:jc w:val="right"/>
                          <w:rPr>
                            <w:szCs w:val="21"/>
                          </w:rPr>
                        </w:pPr>
                        <w:r>
                          <w:rPr>
                            <w:szCs w:val="21"/>
                          </w:rPr>
                          <w:t>7,565,416.98</w:t>
                        </w:r>
                      </w:p>
                    </w:tc>
                  </w:sdtContent>
                </w:sdt>
                <w:sdt>
                  <w:sdtPr>
                    <w:rPr>
                      <w:szCs w:val="21"/>
                    </w:rPr>
                    <w:alias w:val="长期待摊费用明细-摊销额"/>
                    <w:tag w:val="_GBC_b6335fca5217411c9a43c8a8e2701c2c"/>
                    <w:id w:val="2063057746"/>
                    <w:lock w:val="sdtLocked"/>
                    <w:placeholder>
                      <w:docPart w:val="GBC11111111111111111111111111111"/>
                    </w:placeholder>
                  </w:sdtPr>
                  <w:sdtContent>
                    <w:tc>
                      <w:tcPr>
                        <w:tcW w:w="827" w:type="pct"/>
                        <w:shd w:val="clear" w:color="auto" w:fill="auto"/>
                      </w:tcPr>
                      <w:p w:rsidR="00495287" w:rsidRDefault="00845014">
                        <w:pPr>
                          <w:jc w:val="right"/>
                          <w:rPr>
                            <w:szCs w:val="21"/>
                          </w:rPr>
                        </w:pPr>
                        <w:r>
                          <w:rPr>
                            <w:szCs w:val="21"/>
                          </w:rPr>
                          <w:t>12,207,574.53</w:t>
                        </w:r>
                      </w:p>
                    </w:tc>
                  </w:sdtContent>
                </w:sdt>
                <w:sdt>
                  <w:sdtPr>
                    <w:rPr>
                      <w:szCs w:val="21"/>
                    </w:rPr>
                    <w:alias w:val="长期待摊费用明细-其他减少额"/>
                    <w:tag w:val="_GBC_55008f38074e4da889e976190b207a58"/>
                    <w:id w:val="2032536018"/>
                    <w:lock w:val="sdtLocked"/>
                    <w:placeholder>
                      <w:docPart w:val="GBC11111111111111111111111111111"/>
                    </w:placeholder>
                  </w:sdtPr>
                  <w:sdtContent>
                    <w:tc>
                      <w:tcPr>
                        <w:tcW w:w="840" w:type="pct"/>
                        <w:shd w:val="clear" w:color="auto" w:fill="auto"/>
                      </w:tcPr>
                      <w:p w:rsidR="00495287" w:rsidRDefault="00845014">
                        <w:pPr>
                          <w:jc w:val="right"/>
                          <w:rPr>
                            <w:szCs w:val="21"/>
                          </w:rPr>
                        </w:pPr>
                        <w:r>
                          <w:rPr>
                            <w:szCs w:val="21"/>
                          </w:rPr>
                          <w:t>90,056.58</w:t>
                        </w:r>
                      </w:p>
                    </w:tc>
                  </w:sdtContent>
                </w:sdt>
                <w:sdt>
                  <w:sdtPr>
                    <w:rPr>
                      <w:szCs w:val="21"/>
                    </w:rPr>
                    <w:alias w:val="长期待摊费用金额"/>
                    <w:tag w:val="_GBC_1c7338f7a840495e8bd2bbc845120f74"/>
                    <w:id w:val="255786083"/>
                    <w:lock w:val="sdtLocked"/>
                    <w:placeholder>
                      <w:docPart w:val="GBC11111111111111111111111111111"/>
                    </w:placeholder>
                  </w:sdtPr>
                  <w:sdtContent>
                    <w:tc>
                      <w:tcPr>
                        <w:tcW w:w="879" w:type="pct"/>
                        <w:shd w:val="clear" w:color="auto" w:fill="auto"/>
                      </w:tcPr>
                      <w:p w:rsidR="00495287" w:rsidRDefault="00845014">
                        <w:pPr>
                          <w:jc w:val="right"/>
                          <w:rPr>
                            <w:szCs w:val="21"/>
                          </w:rPr>
                        </w:pPr>
                        <w:r>
                          <w:rPr>
                            <w:szCs w:val="21"/>
                          </w:rPr>
                          <w:t>24,107,167.16</w:t>
                        </w:r>
                      </w:p>
                    </w:tc>
                  </w:sdtContent>
                </w:sdt>
              </w:tr>
            </w:sdtContent>
          </w:sdt>
          <w:sdt>
            <w:sdtPr>
              <w:rPr>
                <w:rFonts w:hint="eastAsia"/>
                <w:szCs w:val="21"/>
              </w:rPr>
              <w:alias w:val="长期待摊费用明细"/>
              <w:tag w:val="_GBC_68b20aeabd8c4ce8bf5df712206206af"/>
              <w:id w:val="1492828143"/>
              <w:lock w:val="sdtLocked"/>
            </w:sdtPr>
            <w:sdtEndPr>
              <w:rPr>
                <w:rFonts w:hint="default"/>
              </w:rPr>
            </w:sdtEndPr>
            <w:sdtContent>
              <w:tr w:rsidR="00845014" w:rsidTr="00C70082">
                <w:sdt>
                  <w:sdtPr>
                    <w:rPr>
                      <w:rFonts w:hint="eastAsia"/>
                      <w:szCs w:val="21"/>
                    </w:rPr>
                    <w:alias w:val="长期待摊费用种类"/>
                    <w:tag w:val="_GBC_9d6a51ba248a47c6b91b0f261c6fa8e8"/>
                    <w:id w:val="2042709636"/>
                    <w:lock w:val="sdtLocked"/>
                    <w:placeholder>
                      <w:docPart w:val="GBC11111111111111111111111111111"/>
                    </w:placeholder>
                  </w:sdtPr>
                  <w:sdtContent>
                    <w:tc>
                      <w:tcPr>
                        <w:tcW w:w="800" w:type="pct"/>
                        <w:shd w:val="clear" w:color="auto" w:fill="auto"/>
                      </w:tcPr>
                      <w:p w:rsidR="00845014" w:rsidRDefault="00845014" w:rsidP="00845014">
                        <w:pPr>
                          <w:rPr>
                            <w:szCs w:val="21"/>
                          </w:rPr>
                        </w:pPr>
                        <w:r>
                          <w:rPr>
                            <w:rFonts w:hint="eastAsia"/>
                            <w:szCs w:val="21"/>
                          </w:rPr>
                          <w:t xml:space="preserve">其  </w:t>
                        </w:r>
                        <w:r>
                          <w:rPr>
                            <w:szCs w:val="21"/>
                          </w:rPr>
                          <w:t>他</w:t>
                        </w:r>
                      </w:p>
                    </w:tc>
                  </w:sdtContent>
                </w:sdt>
                <w:sdt>
                  <w:sdtPr>
                    <w:rPr>
                      <w:szCs w:val="21"/>
                    </w:rPr>
                    <w:alias w:val="长期待摊费用金额"/>
                    <w:tag w:val="_GBC_b14929afd0c342748c1d8243fc4910e3"/>
                    <w:id w:val="2064443902"/>
                    <w:lock w:val="sdtLocked"/>
                    <w:placeholder>
                      <w:docPart w:val="GBC11111111111111111111111111111"/>
                    </w:placeholder>
                  </w:sdtPr>
                  <w:sdtContent>
                    <w:tc>
                      <w:tcPr>
                        <w:tcW w:w="827" w:type="pct"/>
                        <w:shd w:val="clear" w:color="auto" w:fill="auto"/>
                      </w:tcPr>
                      <w:p w:rsidR="00845014" w:rsidRDefault="00845014">
                        <w:pPr>
                          <w:jc w:val="right"/>
                          <w:rPr>
                            <w:szCs w:val="21"/>
                          </w:rPr>
                        </w:pPr>
                        <w:r>
                          <w:rPr>
                            <w:szCs w:val="21"/>
                          </w:rPr>
                          <w:t>28,134,258.12</w:t>
                        </w:r>
                      </w:p>
                    </w:tc>
                  </w:sdtContent>
                </w:sdt>
                <w:sdt>
                  <w:sdtPr>
                    <w:rPr>
                      <w:szCs w:val="21"/>
                    </w:rPr>
                    <w:alias w:val="长期待摊费用明细-增加额"/>
                    <w:tag w:val="_GBC_6cfec0ad72e54555b4cdcf2f307a967d"/>
                    <w:id w:val="659422051"/>
                    <w:lock w:val="sdtLocked"/>
                    <w:placeholder>
                      <w:docPart w:val="GBC11111111111111111111111111111"/>
                    </w:placeholder>
                  </w:sdtPr>
                  <w:sdtContent>
                    <w:tc>
                      <w:tcPr>
                        <w:tcW w:w="827" w:type="pct"/>
                        <w:shd w:val="clear" w:color="auto" w:fill="auto"/>
                      </w:tcPr>
                      <w:p w:rsidR="00845014" w:rsidRDefault="00845014">
                        <w:pPr>
                          <w:jc w:val="right"/>
                          <w:rPr>
                            <w:szCs w:val="21"/>
                          </w:rPr>
                        </w:pPr>
                        <w:r>
                          <w:rPr>
                            <w:szCs w:val="21"/>
                          </w:rPr>
                          <w:t>4,101,870.10</w:t>
                        </w:r>
                      </w:p>
                    </w:tc>
                  </w:sdtContent>
                </w:sdt>
                <w:sdt>
                  <w:sdtPr>
                    <w:rPr>
                      <w:szCs w:val="21"/>
                    </w:rPr>
                    <w:alias w:val="长期待摊费用明细-摊销额"/>
                    <w:tag w:val="_GBC_b6335fca5217411c9a43c8a8e2701c2c"/>
                    <w:id w:val="2115629806"/>
                    <w:lock w:val="sdtLocked"/>
                    <w:placeholder>
                      <w:docPart w:val="GBC11111111111111111111111111111"/>
                    </w:placeholder>
                  </w:sdtPr>
                  <w:sdtContent>
                    <w:tc>
                      <w:tcPr>
                        <w:tcW w:w="827" w:type="pct"/>
                        <w:shd w:val="clear" w:color="auto" w:fill="auto"/>
                      </w:tcPr>
                      <w:p w:rsidR="00845014" w:rsidRDefault="00845014">
                        <w:pPr>
                          <w:jc w:val="right"/>
                          <w:rPr>
                            <w:szCs w:val="21"/>
                          </w:rPr>
                        </w:pPr>
                        <w:r>
                          <w:rPr>
                            <w:szCs w:val="21"/>
                          </w:rPr>
                          <w:t>6,139,306.11</w:t>
                        </w:r>
                      </w:p>
                    </w:tc>
                  </w:sdtContent>
                </w:sdt>
                <w:sdt>
                  <w:sdtPr>
                    <w:rPr>
                      <w:szCs w:val="21"/>
                    </w:rPr>
                    <w:alias w:val="长期待摊费用明细-其他减少额"/>
                    <w:tag w:val="_GBC_55008f38074e4da889e976190b207a58"/>
                    <w:id w:val="318471046"/>
                    <w:lock w:val="sdtLocked"/>
                    <w:placeholder>
                      <w:docPart w:val="GBC11111111111111111111111111111"/>
                    </w:placeholder>
                  </w:sdtPr>
                  <w:sdtContent>
                    <w:tc>
                      <w:tcPr>
                        <w:tcW w:w="840" w:type="pct"/>
                        <w:shd w:val="clear" w:color="auto" w:fill="auto"/>
                      </w:tcPr>
                      <w:p w:rsidR="00845014" w:rsidRDefault="00845014">
                        <w:pPr>
                          <w:jc w:val="right"/>
                          <w:rPr>
                            <w:szCs w:val="21"/>
                          </w:rPr>
                        </w:pPr>
                        <w:r>
                          <w:rPr>
                            <w:szCs w:val="21"/>
                          </w:rPr>
                          <w:t>3,380.94</w:t>
                        </w:r>
                      </w:p>
                    </w:tc>
                  </w:sdtContent>
                </w:sdt>
                <w:sdt>
                  <w:sdtPr>
                    <w:rPr>
                      <w:szCs w:val="21"/>
                    </w:rPr>
                    <w:alias w:val="长期待摊费用金额"/>
                    <w:tag w:val="_GBC_1c7338f7a840495e8bd2bbc845120f74"/>
                    <w:id w:val="788943315"/>
                    <w:lock w:val="sdtLocked"/>
                    <w:placeholder>
                      <w:docPart w:val="GBC11111111111111111111111111111"/>
                    </w:placeholder>
                  </w:sdtPr>
                  <w:sdtContent>
                    <w:tc>
                      <w:tcPr>
                        <w:tcW w:w="879" w:type="pct"/>
                        <w:shd w:val="clear" w:color="auto" w:fill="auto"/>
                      </w:tcPr>
                      <w:p w:rsidR="00845014" w:rsidRDefault="00845014">
                        <w:pPr>
                          <w:jc w:val="right"/>
                          <w:rPr>
                            <w:szCs w:val="21"/>
                          </w:rPr>
                        </w:pPr>
                        <w:r>
                          <w:rPr>
                            <w:szCs w:val="21"/>
                          </w:rPr>
                          <w:t>26,093,441.17</w:t>
                        </w:r>
                      </w:p>
                    </w:tc>
                  </w:sdtContent>
                </w:sdt>
              </w:tr>
            </w:sdtContent>
          </w:sdt>
          <w:tr w:rsidR="00495287" w:rsidTr="004F78D8">
            <w:tc>
              <w:tcPr>
                <w:tcW w:w="800" w:type="pct"/>
                <w:shd w:val="clear" w:color="auto" w:fill="auto"/>
                <w:vAlign w:val="center"/>
              </w:tcPr>
              <w:p w:rsidR="00495287" w:rsidRDefault="008B2CD9">
                <w:pPr>
                  <w:jc w:val="center"/>
                  <w:rPr>
                    <w:szCs w:val="21"/>
                  </w:rPr>
                </w:pPr>
                <w:r>
                  <w:rPr>
                    <w:rFonts w:hint="eastAsia"/>
                    <w:szCs w:val="21"/>
                  </w:rPr>
                  <w:t>合计</w:t>
                </w:r>
              </w:p>
            </w:tc>
            <w:sdt>
              <w:sdtPr>
                <w:rPr>
                  <w:szCs w:val="21"/>
                </w:rPr>
                <w:alias w:val="长期待摊费用"/>
                <w:tag w:val="_GBC_9f923e6126f248f8a5b31c087b99143f"/>
                <w:id w:val="-1412077837"/>
                <w:lock w:val="sdtLocked"/>
                <w:placeholder>
                  <w:docPart w:val="GBC11111111111111111111111111111"/>
                </w:placeholder>
              </w:sdtPr>
              <w:sdtContent>
                <w:tc>
                  <w:tcPr>
                    <w:tcW w:w="827" w:type="pct"/>
                    <w:shd w:val="clear" w:color="auto" w:fill="auto"/>
                  </w:tcPr>
                  <w:p w:rsidR="00495287" w:rsidRDefault="00845014">
                    <w:pPr>
                      <w:jc w:val="right"/>
                      <w:rPr>
                        <w:szCs w:val="21"/>
                      </w:rPr>
                    </w:pPr>
                    <w:r>
                      <w:rPr>
                        <w:szCs w:val="21"/>
                      </w:rPr>
                      <w:t>219,692,100.49</w:t>
                    </w:r>
                  </w:p>
                </w:tc>
              </w:sdtContent>
            </w:sdt>
            <w:sdt>
              <w:sdtPr>
                <w:rPr>
                  <w:szCs w:val="21"/>
                </w:rPr>
                <w:alias w:val="长期待摊费用增加额合计"/>
                <w:tag w:val="_GBC_81b95c62a8e94a25b10f37c8c97019c6"/>
                <w:id w:val="-885416065"/>
                <w:lock w:val="sdtLocked"/>
                <w:placeholder>
                  <w:docPart w:val="GBC11111111111111111111111111111"/>
                </w:placeholder>
              </w:sdtPr>
              <w:sdtContent>
                <w:tc>
                  <w:tcPr>
                    <w:tcW w:w="827" w:type="pct"/>
                    <w:shd w:val="clear" w:color="auto" w:fill="auto"/>
                  </w:tcPr>
                  <w:p w:rsidR="00495287" w:rsidRDefault="00845014">
                    <w:pPr>
                      <w:jc w:val="right"/>
                      <w:rPr>
                        <w:szCs w:val="21"/>
                      </w:rPr>
                    </w:pPr>
                    <w:r>
                      <w:rPr>
                        <w:szCs w:val="21"/>
                      </w:rPr>
                      <w:t>72,199,698.48</w:t>
                    </w:r>
                  </w:p>
                </w:tc>
              </w:sdtContent>
            </w:sdt>
            <w:sdt>
              <w:sdtPr>
                <w:rPr>
                  <w:szCs w:val="21"/>
                </w:rPr>
                <w:alias w:val="长期待摊费用摊销额合计"/>
                <w:tag w:val="_GBC_08c2b0bb37d84bd880262001af42fd96"/>
                <w:id w:val="536082749"/>
                <w:lock w:val="sdtLocked"/>
                <w:placeholder>
                  <w:docPart w:val="GBC11111111111111111111111111111"/>
                </w:placeholder>
              </w:sdtPr>
              <w:sdtContent>
                <w:tc>
                  <w:tcPr>
                    <w:tcW w:w="827" w:type="pct"/>
                    <w:shd w:val="clear" w:color="auto" w:fill="auto"/>
                  </w:tcPr>
                  <w:p w:rsidR="00495287" w:rsidRDefault="00845014">
                    <w:pPr>
                      <w:jc w:val="right"/>
                      <w:rPr>
                        <w:szCs w:val="21"/>
                      </w:rPr>
                    </w:pPr>
                    <w:r>
                      <w:rPr>
                        <w:szCs w:val="21"/>
                      </w:rPr>
                      <w:t>67,090,417.34</w:t>
                    </w:r>
                  </w:p>
                </w:tc>
              </w:sdtContent>
            </w:sdt>
            <w:sdt>
              <w:sdtPr>
                <w:rPr>
                  <w:szCs w:val="21"/>
                </w:rPr>
                <w:alias w:val="长期待摊费用其他减少额合计"/>
                <w:tag w:val="_GBC_87a81fda53d34352b3709636481da7f8"/>
                <w:id w:val="287322696"/>
                <w:lock w:val="sdtLocked"/>
                <w:placeholder>
                  <w:docPart w:val="GBC11111111111111111111111111111"/>
                </w:placeholder>
              </w:sdtPr>
              <w:sdtContent>
                <w:tc>
                  <w:tcPr>
                    <w:tcW w:w="840" w:type="pct"/>
                    <w:shd w:val="clear" w:color="auto" w:fill="auto"/>
                  </w:tcPr>
                  <w:p w:rsidR="00495287" w:rsidRDefault="00845014">
                    <w:pPr>
                      <w:jc w:val="right"/>
                      <w:rPr>
                        <w:szCs w:val="21"/>
                      </w:rPr>
                    </w:pPr>
                    <w:r>
                      <w:rPr>
                        <w:szCs w:val="21"/>
                      </w:rPr>
                      <w:t>4,080,941.87</w:t>
                    </w:r>
                  </w:p>
                </w:tc>
              </w:sdtContent>
            </w:sdt>
            <w:sdt>
              <w:sdtPr>
                <w:rPr>
                  <w:szCs w:val="21"/>
                </w:rPr>
                <w:alias w:val="长期待摊费用"/>
                <w:tag w:val="_GBC_b8f453d589a94127b91751cd03a6b6eb"/>
                <w:id w:val="1229425648"/>
                <w:lock w:val="sdtLocked"/>
                <w:placeholder>
                  <w:docPart w:val="GBC11111111111111111111111111111"/>
                </w:placeholder>
              </w:sdtPr>
              <w:sdtContent>
                <w:tc>
                  <w:tcPr>
                    <w:tcW w:w="879" w:type="pct"/>
                    <w:shd w:val="clear" w:color="auto" w:fill="auto"/>
                  </w:tcPr>
                  <w:p w:rsidR="00495287" w:rsidRDefault="00845014">
                    <w:pPr>
                      <w:jc w:val="right"/>
                      <w:rPr>
                        <w:szCs w:val="21"/>
                      </w:rPr>
                    </w:pPr>
                    <w:r>
                      <w:rPr>
                        <w:szCs w:val="21"/>
                      </w:rPr>
                      <w:t>220,720,439.76</w:t>
                    </w:r>
                  </w:p>
                </w:tc>
              </w:sdtContent>
            </w:sdt>
          </w:tr>
        </w:tbl>
        <w:p w:rsidR="00495287" w:rsidRDefault="008B2CD9">
          <w:pPr>
            <w:rPr>
              <w:szCs w:val="21"/>
            </w:rPr>
          </w:pPr>
          <w:r>
            <w:rPr>
              <w:rFonts w:hint="eastAsia"/>
              <w:szCs w:val="21"/>
            </w:rPr>
            <w:t>其他说明：</w:t>
          </w:r>
        </w:p>
        <w:sdt>
          <w:sdtPr>
            <w:rPr>
              <w:szCs w:val="21"/>
            </w:rPr>
            <w:alias w:val="长期待摊费用的说明"/>
            <w:tag w:val="_GBC_5b31c466b60f433faaa37d443fae74be"/>
            <w:id w:val="-554708200"/>
            <w:lock w:val="sdtLocked"/>
            <w:placeholder>
              <w:docPart w:val="GBC22222222222222222222222222222"/>
            </w:placeholder>
            <w:showingPlcHdr/>
          </w:sdtPr>
          <w:sdtContent>
            <w:p w:rsidR="00495287" w:rsidRDefault="008B2CD9">
              <w:pPr>
                <w:rPr>
                  <w:szCs w:val="21"/>
                </w:rPr>
              </w:pPr>
              <w:r>
                <w:rPr>
                  <w:rFonts w:hint="eastAsia"/>
                  <w:color w:val="333399"/>
                  <w:szCs w:val="21"/>
                  <w:u w:val="single"/>
                </w:rPr>
                <w:t xml:space="preserve">　　　</w:t>
              </w:r>
            </w:p>
          </w:sdtContent>
        </w:sdt>
      </w:sdtContent>
    </w:sdt>
    <w:p w:rsidR="00495287" w:rsidRDefault="00495287">
      <w:pPr>
        <w:rPr>
          <w:szCs w:val="21"/>
        </w:rPr>
      </w:pPr>
    </w:p>
    <w:p w:rsidR="00495287" w:rsidRDefault="008B2CD9">
      <w:pPr>
        <w:pStyle w:val="3"/>
        <w:numPr>
          <w:ilvl w:val="0"/>
          <w:numId w:val="27"/>
        </w:numPr>
        <w:tabs>
          <w:tab w:val="left" w:pos="504"/>
        </w:tabs>
        <w:rPr>
          <w:rFonts w:ascii="宋体" w:hAnsi="宋体"/>
          <w:szCs w:val="21"/>
        </w:rPr>
      </w:pPr>
      <w:r>
        <w:rPr>
          <w:rFonts w:ascii="宋体" w:hAnsi="宋体" w:hint="eastAsia"/>
          <w:szCs w:val="21"/>
        </w:rPr>
        <w:t>递延所得税资产/ 递延所得税负债</w:t>
      </w:r>
    </w:p>
    <w:sdt>
      <w:sdtPr>
        <w:rPr>
          <w:rFonts w:ascii="宋体" w:hAnsi="宋体" w:cs="宋体" w:hint="eastAsia"/>
          <w:b w:val="0"/>
          <w:bCs w:val="0"/>
          <w:kern w:val="0"/>
          <w:szCs w:val="21"/>
        </w:rPr>
        <w:tag w:val="_GBC_8718dc518ab14b138505879106800781"/>
        <w:id w:val="-1452318699"/>
        <w:lock w:val="sdtLocked"/>
        <w:placeholder>
          <w:docPart w:val="GBC22222222222222222222222222222"/>
        </w:placeholder>
      </w:sdtPr>
      <w:sdtEndPr>
        <w:rPr>
          <w:rFonts w:cstheme="minorBidi"/>
          <w:kern w:val="2"/>
        </w:rPr>
      </w:sdtEndPr>
      <w:sdtContent>
        <w:bookmarkStart w:id="66" w:name="_Toc215903151" w:displacedByCustomXml="prev"/>
        <w:p w:rsidR="00495287" w:rsidRDefault="008B2CD9">
          <w:pPr>
            <w:pStyle w:val="4"/>
            <w:numPr>
              <w:ilvl w:val="0"/>
              <w:numId w:val="87"/>
            </w:numPr>
            <w:tabs>
              <w:tab w:val="left" w:pos="588"/>
              <w:tab w:val="left" w:pos="616"/>
            </w:tabs>
          </w:pPr>
          <w:r>
            <w:rPr>
              <w:rFonts w:hint="eastAsia"/>
            </w:rPr>
            <w:t>未经</w:t>
          </w:r>
          <w:proofErr w:type="gramStart"/>
          <w:r>
            <w:rPr>
              <w:rFonts w:hint="eastAsia"/>
            </w:rPr>
            <w:t>抵销</w:t>
          </w:r>
          <w:proofErr w:type="gramEnd"/>
          <w:r>
            <w:rPr>
              <w:rFonts w:hint="eastAsia"/>
            </w:rPr>
            <w:t>的递延所得税资产</w:t>
          </w:r>
        </w:p>
        <w:p w:rsidR="00495287" w:rsidRDefault="008B2CD9">
          <w:pPr>
            <w:jc w:val="right"/>
            <w:rPr>
              <w:szCs w:val="21"/>
            </w:rPr>
          </w:pPr>
          <w:r>
            <w:rPr>
              <w:rFonts w:hint="eastAsia"/>
              <w:szCs w:val="21"/>
            </w:rPr>
            <w:t>单位：</w:t>
          </w:r>
          <w:sdt>
            <w:sdtPr>
              <w:rPr>
                <w:rFonts w:hint="eastAsia"/>
                <w:szCs w:val="21"/>
              </w:rPr>
              <w:alias w:val="单位：财务附注：已确认的递延所得税资产和递延所得税负债"/>
              <w:tag w:val="_GBC_7be724d3c6f14974914db7d02bb734f9"/>
              <w:id w:val="-4941885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bookmarkEnd w:id="66"/>
          <w:sdt>
            <w:sdtPr>
              <w:rPr>
                <w:rFonts w:hint="eastAsia"/>
                <w:szCs w:val="21"/>
              </w:rPr>
              <w:alias w:val="币种：财务附注：已确认的递延所得税资产和递延所得税负债"/>
              <w:tag w:val="_GBC_a48237f045494aa9a0ea8c2cb35b1c0f"/>
              <w:id w:val="2783827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5"/>
            <w:gridCol w:w="2570"/>
            <w:gridCol w:w="2565"/>
            <w:gridCol w:w="2590"/>
            <w:gridCol w:w="2562"/>
          </w:tblGrid>
          <w:tr w:rsidR="00495287" w:rsidTr="004F78D8">
            <w:trPr>
              <w:trHeight w:val="285"/>
            </w:trPr>
            <w:tc>
              <w:tcPr>
                <w:tcW w:w="1350" w:type="pct"/>
                <w:vMerge w:val="restart"/>
                <w:shd w:val="clear" w:color="auto" w:fill="auto"/>
                <w:vAlign w:val="center"/>
              </w:tcPr>
              <w:p w:rsidR="00495287" w:rsidRDefault="008B2CD9">
                <w:pPr>
                  <w:jc w:val="center"/>
                  <w:rPr>
                    <w:szCs w:val="21"/>
                  </w:rPr>
                </w:pPr>
                <w:r>
                  <w:rPr>
                    <w:rFonts w:hint="eastAsia"/>
                    <w:szCs w:val="21"/>
                  </w:rPr>
                  <w:t>项目</w:t>
                </w:r>
              </w:p>
            </w:tc>
            <w:tc>
              <w:tcPr>
                <w:tcW w:w="1822" w:type="pct"/>
                <w:gridSpan w:val="2"/>
                <w:shd w:val="clear" w:color="auto" w:fill="auto"/>
                <w:vAlign w:val="center"/>
              </w:tcPr>
              <w:p w:rsidR="00495287" w:rsidRDefault="008B2CD9">
                <w:pPr>
                  <w:jc w:val="center"/>
                  <w:rPr>
                    <w:szCs w:val="21"/>
                  </w:rPr>
                </w:pPr>
                <w:r>
                  <w:rPr>
                    <w:rFonts w:hint="eastAsia"/>
                    <w:szCs w:val="21"/>
                  </w:rPr>
                  <w:t>期末余额</w:t>
                </w:r>
              </w:p>
            </w:tc>
            <w:tc>
              <w:tcPr>
                <w:tcW w:w="1828" w:type="pct"/>
                <w:gridSpan w:val="2"/>
                <w:shd w:val="clear" w:color="auto" w:fill="auto"/>
                <w:vAlign w:val="center"/>
              </w:tcPr>
              <w:p w:rsidR="00495287" w:rsidRDefault="008B2CD9">
                <w:pPr>
                  <w:jc w:val="center"/>
                  <w:rPr>
                    <w:szCs w:val="21"/>
                  </w:rPr>
                </w:pPr>
                <w:r>
                  <w:rPr>
                    <w:rFonts w:hint="eastAsia"/>
                    <w:szCs w:val="21"/>
                  </w:rPr>
                  <w:t>期初余额</w:t>
                </w:r>
              </w:p>
            </w:tc>
          </w:tr>
          <w:tr w:rsidR="00495287" w:rsidTr="004F78D8">
            <w:trPr>
              <w:trHeight w:val="285"/>
            </w:trPr>
            <w:tc>
              <w:tcPr>
                <w:tcW w:w="1350" w:type="pct"/>
                <w:vMerge/>
                <w:shd w:val="clear" w:color="auto" w:fill="auto"/>
                <w:vAlign w:val="center"/>
              </w:tcPr>
              <w:p w:rsidR="00495287" w:rsidRDefault="00495287">
                <w:pPr>
                  <w:jc w:val="center"/>
                  <w:rPr>
                    <w:b/>
                    <w:szCs w:val="21"/>
                  </w:rPr>
                </w:pPr>
              </w:p>
            </w:tc>
            <w:tc>
              <w:tcPr>
                <w:tcW w:w="912" w:type="pct"/>
                <w:shd w:val="clear" w:color="auto" w:fill="auto"/>
                <w:vAlign w:val="center"/>
              </w:tcPr>
              <w:p w:rsidR="00495287" w:rsidRDefault="008B2CD9">
                <w:pPr>
                  <w:jc w:val="center"/>
                  <w:rPr>
                    <w:szCs w:val="21"/>
                  </w:rPr>
                </w:pPr>
                <w:r>
                  <w:rPr>
                    <w:rFonts w:hint="eastAsia"/>
                    <w:szCs w:val="21"/>
                  </w:rPr>
                  <w:t>可抵扣暂时性差异</w:t>
                </w:r>
              </w:p>
            </w:tc>
            <w:tc>
              <w:tcPr>
                <w:tcW w:w="910" w:type="pct"/>
                <w:shd w:val="clear" w:color="auto" w:fill="auto"/>
                <w:vAlign w:val="center"/>
              </w:tcPr>
              <w:p w:rsidR="00495287" w:rsidRDefault="008B2CD9">
                <w:pPr>
                  <w:jc w:val="center"/>
                  <w:rPr>
                    <w:szCs w:val="21"/>
                  </w:rPr>
                </w:pPr>
                <w:r>
                  <w:rPr>
                    <w:rFonts w:hint="eastAsia"/>
                    <w:szCs w:val="21"/>
                  </w:rPr>
                  <w:t>递延所得税</w:t>
                </w:r>
              </w:p>
              <w:p w:rsidR="00495287" w:rsidRDefault="008B2CD9">
                <w:pPr>
                  <w:jc w:val="center"/>
                  <w:rPr>
                    <w:szCs w:val="21"/>
                  </w:rPr>
                </w:pPr>
                <w:r>
                  <w:rPr>
                    <w:rFonts w:hint="eastAsia"/>
                    <w:szCs w:val="21"/>
                  </w:rPr>
                  <w:t>资产</w:t>
                </w:r>
              </w:p>
            </w:tc>
            <w:tc>
              <w:tcPr>
                <w:tcW w:w="919" w:type="pct"/>
                <w:shd w:val="clear" w:color="auto" w:fill="auto"/>
                <w:vAlign w:val="center"/>
              </w:tcPr>
              <w:p w:rsidR="00495287" w:rsidRDefault="008B2CD9">
                <w:pPr>
                  <w:jc w:val="center"/>
                  <w:rPr>
                    <w:szCs w:val="21"/>
                  </w:rPr>
                </w:pPr>
                <w:r>
                  <w:rPr>
                    <w:rFonts w:hint="eastAsia"/>
                    <w:szCs w:val="21"/>
                  </w:rPr>
                  <w:t>可抵扣暂时性差异</w:t>
                </w:r>
              </w:p>
            </w:tc>
            <w:tc>
              <w:tcPr>
                <w:tcW w:w="909" w:type="pct"/>
                <w:shd w:val="clear" w:color="auto" w:fill="auto"/>
                <w:vAlign w:val="center"/>
              </w:tcPr>
              <w:p w:rsidR="00495287" w:rsidRDefault="008B2CD9">
                <w:pPr>
                  <w:jc w:val="center"/>
                  <w:rPr>
                    <w:szCs w:val="21"/>
                  </w:rPr>
                </w:pPr>
                <w:r>
                  <w:rPr>
                    <w:rFonts w:hint="eastAsia"/>
                    <w:szCs w:val="21"/>
                  </w:rPr>
                  <w:t>递延所得税</w:t>
                </w:r>
              </w:p>
              <w:p w:rsidR="00495287" w:rsidRDefault="008B2CD9">
                <w:pPr>
                  <w:jc w:val="center"/>
                  <w:rPr>
                    <w:szCs w:val="21"/>
                  </w:rPr>
                </w:pPr>
                <w:r>
                  <w:rPr>
                    <w:rFonts w:hint="eastAsia"/>
                    <w:szCs w:val="21"/>
                  </w:rPr>
                  <w:t>资产</w:t>
                </w:r>
              </w:p>
            </w:tc>
          </w:tr>
          <w:tr w:rsidR="00495287" w:rsidTr="007B58BF">
            <w:trPr>
              <w:trHeight w:val="285"/>
            </w:trPr>
            <w:tc>
              <w:tcPr>
                <w:tcW w:w="1350" w:type="pct"/>
                <w:shd w:val="clear" w:color="auto" w:fill="auto"/>
                <w:vAlign w:val="center"/>
              </w:tcPr>
              <w:p w:rsidR="00495287" w:rsidRDefault="008B2CD9">
                <w:pPr>
                  <w:ind w:firstLineChars="100" w:firstLine="210"/>
                  <w:rPr>
                    <w:szCs w:val="21"/>
                  </w:rPr>
                </w:pPr>
                <w:r>
                  <w:rPr>
                    <w:rFonts w:hint="eastAsia"/>
                    <w:szCs w:val="21"/>
                  </w:rPr>
                  <w:t>资产减值准备</w:t>
                </w:r>
              </w:p>
            </w:tc>
            <w:tc>
              <w:tcPr>
                <w:tcW w:w="912" w:type="pct"/>
                <w:shd w:val="clear" w:color="auto" w:fill="auto"/>
              </w:tcPr>
              <w:p w:rsidR="00495287" w:rsidRDefault="00AF0C68">
                <w:pPr>
                  <w:jc w:val="right"/>
                  <w:rPr>
                    <w:szCs w:val="21"/>
                  </w:rPr>
                </w:pPr>
                <w:sdt>
                  <w:sdtPr>
                    <w:rPr>
                      <w:szCs w:val="21"/>
                    </w:rPr>
                    <w:alias w:val="可抵扣暂时性差异中资产减值准备"/>
                    <w:tag w:val="_GBC_6d51676b3ee84bfda41a839b4a7d22fc"/>
                    <w:id w:val="2119022318"/>
                    <w:lock w:val="sdtLocked"/>
                    <w:placeholder>
                      <w:docPart w:val="GBC11111111111111111111111111111"/>
                    </w:placeholder>
                  </w:sdtPr>
                  <w:sdtContent>
                    <w:r w:rsidR="0068511B">
                      <w:rPr>
                        <w:szCs w:val="21"/>
                      </w:rPr>
                      <w:t>327,803,018.15</w:t>
                    </w:r>
                  </w:sdtContent>
                </w:sdt>
              </w:p>
            </w:tc>
            <w:sdt>
              <w:sdtPr>
                <w:rPr>
                  <w:szCs w:val="21"/>
                </w:rPr>
                <w:alias w:val="递延所得税资产中资产减值准备"/>
                <w:tag w:val="_GBC_618bf8272ee64687bf85fa7a7e475cde"/>
                <w:id w:val="1031308732"/>
                <w:lock w:val="sdtLocked"/>
                <w:placeholder>
                  <w:docPart w:val="GBC11111111111111111111111111111"/>
                </w:placeholder>
              </w:sdtPr>
              <w:sdtContent>
                <w:tc>
                  <w:tcPr>
                    <w:tcW w:w="910" w:type="pct"/>
                    <w:shd w:val="clear" w:color="auto" w:fill="auto"/>
                  </w:tcPr>
                  <w:p w:rsidR="00495287" w:rsidRDefault="0068511B">
                    <w:pPr>
                      <w:jc w:val="right"/>
                      <w:rPr>
                        <w:szCs w:val="21"/>
                      </w:rPr>
                    </w:pPr>
                    <w:r>
                      <w:rPr>
                        <w:szCs w:val="21"/>
                      </w:rPr>
                      <w:t>81,922,130.61</w:t>
                    </w:r>
                  </w:p>
                </w:tc>
              </w:sdtContent>
            </w:sdt>
            <w:tc>
              <w:tcPr>
                <w:tcW w:w="919" w:type="pct"/>
                <w:shd w:val="clear" w:color="auto" w:fill="auto"/>
              </w:tcPr>
              <w:p w:rsidR="00495287" w:rsidRDefault="00AF0C68">
                <w:pPr>
                  <w:jc w:val="right"/>
                  <w:rPr>
                    <w:szCs w:val="21"/>
                  </w:rPr>
                </w:pPr>
                <w:sdt>
                  <w:sdtPr>
                    <w:rPr>
                      <w:szCs w:val="21"/>
                    </w:rPr>
                    <w:alias w:val="可抵扣暂时性差异中资产减值准备"/>
                    <w:tag w:val="_GBC_a2ac6a6318af4f3a8b27ac077f0bc73e"/>
                    <w:id w:val="-731233801"/>
                    <w:lock w:val="sdtLocked"/>
                    <w:placeholder>
                      <w:docPart w:val="GBC11111111111111111111111111111"/>
                    </w:placeholder>
                  </w:sdtPr>
                  <w:sdtContent>
                    <w:r w:rsidR="0068511B">
                      <w:rPr>
                        <w:szCs w:val="21"/>
                      </w:rPr>
                      <w:t>201,674,987.16</w:t>
                    </w:r>
                  </w:sdtContent>
                </w:sdt>
              </w:p>
            </w:tc>
            <w:sdt>
              <w:sdtPr>
                <w:rPr>
                  <w:szCs w:val="21"/>
                </w:rPr>
                <w:alias w:val="递延所得税资产中资产减值准备"/>
                <w:tag w:val="_GBC_831e74e19af3424d98655c2082efd5b3"/>
                <w:id w:val="-90547142"/>
                <w:lock w:val="sdtLocked"/>
                <w:placeholder>
                  <w:docPart w:val="GBC11111111111111111111111111111"/>
                </w:placeholder>
              </w:sdtPr>
              <w:sdtContent>
                <w:tc>
                  <w:tcPr>
                    <w:tcW w:w="909" w:type="pct"/>
                    <w:shd w:val="clear" w:color="auto" w:fill="auto"/>
                  </w:tcPr>
                  <w:p w:rsidR="00495287" w:rsidRDefault="0068511B">
                    <w:pPr>
                      <w:jc w:val="right"/>
                      <w:rPr>
                        <w:szCs w:val="21"/>
                      </w:rPr>
                    </w:pPr>
                    <w:r>
                      <w:rPr>
                        <w:szCs w:val="21"/>
                      </w:rPr>
                      <w:t>50,394,103.27</w:t>
                    </w:r>
                  </w:p>
                </w:tc>
              </w:sdtContent>
            </w:sdt>
          </w:tr>
          <w:tr w:rsidR="00495287" w:rsidTr="007B58BF">
            <w:trPr>
              <w:trHeight w:val="285"/>
            </w:trPr>
            <w:tc>
              <w:tcPr>
                <w:tcW w:w="1350" w:type="pct"/>
                <w:shd w:val="clear" w:color="auto" w:fill="auto"/>
                <w:vAlign w:val="center"/>
              </w:tcPr>
              <w:p w:rsidR="00495287" w:rsidRDefault="008B2CD9">
                <w:pPr>
                  <w:ind w:firstLineChars="100" w:firstLine="210"/>
                  <w:rPr>
                    <w:szCs w:val="21"/>
                  </w:rPr>
                </w:pPr>
                <w:r>
                  <w:rPr>
                    <w:rFonts w:hint="eastAsia"/>
                    <w:szCs w:val="21"/>
                  </w:rPr>
                  <w:t>内部交易未实现利润</w:t>
                </w:r>
              </w:p>
            </w:tc>
            <w:tc>
              <w:tcPr>
                <w:tcW w:w="912" w:type="pct"/>
                <w:shd w:val="clear" w:color="auto" w:fill="auto"/>
              </w:tcPr>
              <w:p w:rsidR="00495287" w:rsidRDefault="00AF0C68">
                <w:pPr>
                  <w:jc w:val="right"/>
                  <w:rPr>
                    <w:szCs w:val="21"/>
                  </w:rPr>
                </w:pPr>
                <w:sdt>
                  <w:sdtPr>
                    <w:rPr>
                      <w:szCs w:val="21"/>
                    </w:rPr>
                    <w:alias w:val="可抵扣暂时性差异中内部交易未实现利润"/>
                    <w:tag w:val="_GBC_6d37dbee31df4815859fb8a03c0ee68c"/>
                    <w:id w:val="1652250885"/>
                    <w:lock w:val="sdtLocked"/>
                    <w:placeholder>
                      <w:docPart w:val="GBC11111111111111111111111111111"/>
                    </w:placeholder>
                  </w:sdtPr>
                  <w:sdtContent>
                    <w:r w:rsidR="0068511B">
                      <w:rPr>
                        <w:szCs w:val="21"/>
                      </w:rPr>
                      <w:t>900,266,846.92</w:t>
                    </w:r>
                  </w:sdtContent>
                </w:sdt>
              </w:p>
            </w:tc>
            <w:tc>
              <w:tcPr>
                <w:tcW w:w="910" w:type="pct"/>
                <w:shd w:val="clear" w:color="auto" w:fill="auto"/>
              </w:tcPr>
              <w:p w:rsidR="00495287" w:rsidRDefault="00AF0C68">
                <w:pPr>
                  <w:jc w:val="right"/>
                  <w:rPr>
                    <w:szCs w:val="21"/>
                  </w:rPr>
                </w:pPr>
                <w:sdt>
                  <w:sdtPr>
                    <w:rPr>
                      <w:szCs w:val="21"/>
                    </w:rPr>
                    <w:alias w:val="递延所得税资产中内部交易未实现利润"/>
                    <w:tag w:val="_GBC_b804bdfeef894d3c8f7e8fbcd1373230"/>
                    <w:id w:val="1494910402"/>
                    <w:lock w:val="sdtLocked"/>
                    <w:placeholder>
                      <w:docPart w:val="GBC11111111111111111111111111111"/>
                    </w:placeholder>
                  </w:sdtPr>
                  <w:sdtContent>
                    <w:r w:rsidR="0068511B">
                      <w:rPr>
                        <w:szCs w:val="21"/>
                      </w:rPr>
                      <w:t>225,066,711.73</w:t>
                    </w:r>
                  </w:sdtContent>
                </w:sdt>
              </w:p>
            </w:tc>
            <w:tc>
              <w:tcPr>
                <w:tcW w:w="919" w:type="pct"/>
                <w:shd w:val="clear" w:color="auto" w:fill="auto"/>
              </w:tcPr>
              <w:p w:rsidR="00495287" w:rsidRDefault="00AF0C68">
                <w:pPr>
                  <w:jc w:val="right"/>
                  <w:rPr>
                    <w:szCs w:val="21"/>
                  </w:rPr>
                </w:pPr>
                <w:sdt>
                  <w:sdtPr>
                    <w:rPr>
                      <w:szCs w:val="21"/>
                    </w:rPr>
                    <w:alias w:val="可抵扣暂时性差异中内部交易未实现利润"/>
                    <w:tag w:val="_GBC_6e08b6595d144b63a97fdc8af54c972b"/>
                    <w:id w:val="-957415505"/>
                    <w:lock w:val="sdtLocked"/>
                    <w:placeholder>
                      <w:docPart w:val="GBC11111111111111111111111111111"/>
                    </w:placeholder>
                  </w:sdtPr>
                  <w:sdtContent>
                    <w:r w:rsidR="0068511B">
                      <w:rPr>
                        <w:szCs w:val="21"/>
                      </w:rPr>
                      <w:t>542,234,527.00</w:t>
                    </w:r>
                  </w:sdtContent>
                </w:sdt>
              </w:p>
            </w:tc>
            <w:tc>
              <w:tcPr>
                <w:tcW w:w="909" w:type="pct"/>
                <w:shd w:val="clear" w:color="auto" w:fill="auto"/>
              </w:tcPr>
              <w:p w:rsidR="00495287" w:rsidRDefault="00AF0C68">
                <w:pPr>
                  <w:jc w:val="right"/>
                  <w:rPr>
                    <w:szCs w:val="21"/>
                  </w:rPr>
                </w:pPr>
                <w:sdt>
                  <w:sdtPr>
                    <w:rPr>
                      <w:szCs w:val="21"/>
                    </w:rPr>
                    <w:alias w:val="递延所得税资产中内部交易未实现利润"/>
                    <w:tag w:val="_GBC_19c5d7aca0004fb4a648e67e157a5f46"/>
                    <w:id w:val="1413818744"/>
                    <w:lock w:val="sdtLocked"/>
                    <w:placeholder>
                      <w:docPart w:val="GBC11111111111111111111111111111"/>
                    </w:placeholder>
                  </w:sdtPr>
                  <w:sdtContent>
                    <w:r w:rsidR="0068511B">
                      <w:rPr>
                        <w:szCs w:val="21"/>
                      </w:rPr>
                      <w:t>135,558,631.75</w:t>
                    </w:r>
                  </w:sdtContent>
                </w:sdt>
              </w:p>
            </w:tc>
          </w:tr>
          <w:tr w:rsidR="00495287" w:rsidTr="007B58BF">
            <w:trPr>
              <w:trHeight w:val="285"/>
            </w:trPr>
            <w:tc>
              <w:tcPr>
                <w:tcW w:w="1350" w:type="pct"/>
                <w:tcBorders>
                  <w:bottom w:val="single" w:sz="4" w:space="0" w:color="auto"/>
                </w:tcBorders>
                <w:shd w:val="clear" w:color="auto" w:fill="auto"/>
                <w:vAlign w:val="center"/>
              </w:tcPr>
              <w:p w:rsidR="00495287" w:rsidRDefault="008B2CD9">
                <w:pPr>
                  <w:ind w:firstLineChars="100" w:firstLine="210"/>
                  <w:rPr>
                    <w:szCs w:val="21"/>
                  </w:rPr>
                </w:pPr>
                <w:r>
                  <w:rPr>
                    <w:rFonts w:hint="eastAsia"/>
                    <w:szCs w:val="21"/>
                  </w:rPr>
                  <w:t>可抵扣亏损</w:t>
                </w:r>
              </w:p>
            </w:tc>
            <w:tc>
              <w:tcPr>
                <w:tcW w:w="912" w:type="pct"/>
                <w:shd w:val="clear" w:color="auto" w:fill="auto"/>
              </w:tcPr>
              <w:p w:rsidR="00495287" w:rsidRDefault="00AF0C68">
                <w:pPr>
                  <w:jc w:val="right"/>
                  <w:rPr>
                    <w:szCs w:val="21"/>
                  </w:rPr>
                </w:pPr>
                <w:sdt>
                  <w:sdtPr>
                    <w:rPr>
                      <w:szCs w:val="21"/>
                    </w:rPr>
                    <w:alias w:val="可抵扣暂时性差异中可抵扣亏损"/>
                    <w:tag w:val="_GBC_68ae027995004ea68395dd1d13a50ab5"/>
                    <w:id w:val="522137305"/>
                    <w:lock w:val="sdtLocked"/>
                    <w:placeholder>
                      <w:docPart w:val="GBC11111111111111111111111111111"/>
                    </w:placeholder>
                  </w:sdtPr>
                  <w:sdtContent>
                    <w:r w:rsidR="0068511B">
                      <w:rPr>
                        <w:szCs w:val="21"/>
                      </w:rPr>
                      <w:t>252,340,715.19</w:t>
                    </w:r>
                  </w:sdtContent>
                </w:sdt>
              </w:p>
            </w:tc>
            <w:sdt>
              <w:sdtPr>
                <w:rPr>
                  <w:szCs w:val="21"/>
                </w:rPr>
                <w:alias w:val="递延所得税资产中可抵扣亏损"/>
                <w:tag w:val="_GBC_1956d7e8d7ca4ee7aaade35bc13e2a64"/>
                <w:id w:val="-1909761801"/>
                <w:lock w:val="sdtLocked"/>
                <w:placeholder>
                  <w:docPart w:val="GBC11111111111111111111111111111"/>
                </w:placeholder>
              </w:sdtPr>
              <w:sdtContent>
                <w:tc>
                  <w:tcPr>
                    <w:tcW w:w="910" w:type="pct"/>
                    <w:shd w:val="clear" w:color="auto" w:fill="auto"/>
                  </w:tcPr>
                  <w:p w:rsidR="00495287" w:rsidRDefault="0068511B">
                    <w:pPr>
                      <w:jc w:val="right"/>
                      <w:rPr>
                        <w:szCs w:val="21"/>
                      </w:rPr>
                    </w:pPr>
                    <w:r>
                      <w:rPr>
                        <w:szCs w:val="21"/>
                      </w:rPr>
                      <w:t>63,085,178.79</w:t>
                    </w:r>
                  </w:p>
                </w:tc>
              </w:sdtContent>
            </w:sdt>
            <w:tc>
              <w:tcPr>
                <w:tcW w:w="919" w:type="pct"/>
                <w:shd w:val="clear" w:color="auto" w:fill="auto"/>
              </w:tcPr>
              <w:p w:rsidR="00495287" w:rsidRDefault="00AF0C68">
                <w:pPr>
                  <w:jc w:val="right"/>
                  <w:rPr>
                    <w:szCs w:val="21"/>
                  </w:rPr>
                </w:pPr>
                <w:sdt>
                  <w:sdtPr>
                    <w:rPr>
                      <w:szCs w:val="21"/>
                    </w:rPr>
                    <w:alias w:val="可抵扣暂时性差异中可抵扣亏损"/>
                    <w:tag w:val="_GBC_eda0508b03304f029c5f8003aacce666"/>
                    <w:id w:val="1094207591"/>
                    <w:lock w:val="sdtLocked"/>
                    <w:placeholder>
                      <w:docPart w:val="GBC11111111111111111111111111111"/>
                    </w:placeholder>
                  </w:sdtPr>
                  <w:sdtContent>
                    <w:r w:rsidR="0068511B">
                      <w:rPr>
                        <w:szCs w:val="21"/>
                      </w:rPr>
                      <w:t>235,254,130.88</w:t>
                    </w:r>
                  </w:sdtContent>
                </w:sdt>
              </w:p>
            </w:tc>
            <w:sdt>
              <w:sdtPr>
                <w:rPr>
                  <w:szCs w:val="21"/>
                </w:rPr>
                <w:alias w:val="递延所得税资产中可抵扣亏损"/>
                <w:tag w:val="_GBC_db539460030b4f53bcf14c2114948827"/>
                <w:id w:val="-192309116"/>
                <w:lock w:val="sdtLocked"/>
                <w:placeholder>
                  <w:docPart w:val="GBC11111111111111111111111111111"/>
                </w:placeholder>
              </w:sdtPr>
              <w:sdtContent>
                <w:tc>
                  <w:tcPr>
                    <w:tcW w:w="909" w:type="pct"/>
                    <w:shd w:val="clear" w:color="auto" w:fill="auto"/>
                  </w:tcPr>
                  <w:p w:rsidR="00495287" w:rsidRDefault="0068511B">
                    <w:pPr>
                      <w:jc w:val="right"/>
                      <w:rPr>
                        <w:szCs w:val="21"/>
                      </w:rPr>
                    </w:pPr>
                    <w:r>
                      <w:rPr>
                        <w:szCs w:val="21"/>
                      </w:rPr>
                      <w:t>58,813,532.72</w:t>
                    </w:r>
                  </w:p>
                </w:tc>
              </w:sdtContent>
            </w:sdt>
          </w:tr>
          <w:sdt>
            <w:sdtPr>
              <w:rPr>
                <w:szCs w:val="21"/>
              </w:rPr>
              <w:alias w:val="递延所得税资产明细"/>
              <w:tag w:val="_GBC_78d44848a87d4473a54948d3e2adbb46"/>
              <w:id w:val="1096523970"/>
              <w:lock w:val="sdtLocked"/>
              <w:placeholder>
                <w:docPart w:val="GBC11111111111111111111111111111"/>
              </w:placeholder>
            </w:sdtPr>
            <w:sdtContent>
              <w:tr w:rsidR="00495287" w:rsidTr="007B58BF">
                <w:trPr>
                  <w:trHeight w:val="285"/>
                </w:trPr>
                <w:sdt>
                  <w:sdtPr>
                    <w:rPr>
                      <w:szCs w:val="21"/>
                    </w:rPr>
                    <w:alias w:val="递延所得税资产明细－项目"/>
                    <w:tag w:val="_GBC_bd8030a345ae42bf95c7e8b40d82722c"/>
                    <w:id w:val="1728029697"/>
                    <w:lock w:val="sdtLocked"/>
                    <w:placeholder>
                      <w:docPart w:val="GBC11111111111111111111111111111"/>
                    </w:placeholder>
                  </w:sdtPr>
                  <w:sdtContent>
                    <w:tc>
                      <w:tcPr>
                        <w:tcW w:w="1350" w:type="pct"/>
                        <w:shd w:val="clear" w:color="auto" w:fill="auto"/>
                        <w:vAlign w:val="center"/>
                      </w:tcPr>
                      <w:p w:rsidR="00495287" w:rsidRDefault="0068511B">
                        <w:pPr>
                          <w:rPr>
                            <w:szCs w:val="21"/>
                          </w:rPr>
                        </w:pPr>
                        <w:r>
                          <w:rPr>
                            <w:rFonts w:hint="eastAsia"/>
                            <w:szCs w:val="21"/>
                          </w:rPr>
                          <w:t>期货风险准备金</w:t>
                        </w:r>
                      </w:p>
                    </w:tc>
                  </w:sdtContent>
                </w:sdt>
                <w:sdt>
                  <w:sdtPr>
                    <w:rPr>
                      <w:szCs w:val="21"/>
                    </w:rPr>
                    <w:alias w:val="递延所得税资产明细－可抵扣暂时性差异"/>
                    <w:tag w:val="_GBC_f1ae481d08c24bcda2206f50204eec7f"/>
                    <w:id w:val="623502969"/>
                    <w:lock w:val="sdtLocked"/>
                    <w:placeholder>
                      <w:docPart w:val="GBC11111111111111111111111111111"/>
                    </w:placeholder>
                  </w:sdtPr>
                  <w:sdtContent>
                    <w:tc>
                      <w:tcPr>
                        <w:tcW w:w="912" w:type="pct"/>
                        <w:shd w:val="clear" w:color="auto" w:fill="auto"/>
                      </w:tcPr>
                      <w:p w:rsidR="00495287" w:rsidRDefault="0068511B">
                        <w:pPr>
                          <w:jc w:val="right"/>
                          <w:rPr>
                            <w:szCs w:val="21"/>
                          </w:rPr>
                        </w:pPr>
                        <w:r>
                          <w:rPr>
                            <w:szCs w:val="21"/>
                          </w:rPr>
                          <w:t>9,637,655.13</w:t>
                        </w:r>
                      </w:p>
                    </w:tc>
                  </w:sdtContent>
                </w:sdt>
                <w:sdt>
                  <w:sdtPr>
                    <w:rPr>
                      <w:szCs w:val="21"/>
                    </w:rPr>
                    <w:alias w:val="递延所得税资产明细－金额"/>
                    <w:tag w:val="_GBC_fb9c9e1857f2417fb6d01ea0bcc5953b"/>
                    <w:id w:val="760263042"/>
                    <w:lock w:val="sdtLocked"/>
                    <w:placeholder>
                      <w:docPart w:val="GBC11111111111111111111111111111"/>
                    </w:placeholder>
                  </w:sdtPr>
                  <w:sdtContent>
                    <w:tc>
                      <w:tcPr>
                        <w:tcW w:w="910" w:type="pct"/>
                        <w:shd w:val="clear" w:color="auto" w:fill="auto"/>
                      </w:tcPr>
                      <w:p w:rsidR="00495287" w:rsidRDefault="0068511B">
                        <w:pPr>
                          <w:jc w:val="right"/>
                          <w:rPr>
                            <w:szCs w:val="21"/>
                          </w:rPr>
                        </w:pPr>
                        <w:r>
                          <w:rPr>
                            <w:szCs w:val="21"/>
                          </w:rPr>
                          <w:t>2,409,413.78</w:t>
                        </w:r>
                      </w:p>
                    </w:tc>
                  </w:sdtContent>
                </w:sdt>
                <w:sdt>
                  <w:sdtPr>
                    <w:rPr>
                      <w:szCs w:val="21"/>
                    </w:rPr>
                    <w:alias w:val="递延所得税资产明细－可抵扣暂时性差异"/>
                    <w:tag w:val="_GBC_a4214b329d5b47f3a865f0a607a502a2"/>
                    <w:id w:val="1043798568"/>
                    <w:lock w:val="sdtLocked"/>
                    <w:placeholder>
                      <w:docPart w:val="GBC11111111111111111111111111111"/>
                    </w:placeholder>
                  </w:sdtPr>
                  <w:sdtContent>
                    <w:tc>
                      <w:tcPr>
                        <w:tcW w:w="919" w:type="pct"/>
                        <w:shd w:val="clear" w:color="auto" w:fill="auto"/>
                      </w:tcPr>
                      <w:p w:rsidR="00495287" w:rsidRDefault="0068511B">
                        <w:pPr>
                          <w:jc w:val="right"/>
                          <w:rPr>
                            <w:szCs w:val="21"/>
                          </w:rPr>
                        </w:pPr>
                        <w:r>
                          <w:rPr>
                            <w:szCs w:val="21"/>
                          </w:rPr>
                          <w:t>9,667,098.21</w:t>
                        </w:r>
                      </w:p>
                    </w:tc>
                  </w:sdtContent>
                </w:sdt>
                <w:sdt>
                  <w:sdtPr>
                    <w:rPr>
                      <w:szCs w:val="21"/>
                    </w:rPr>
                    <w:alias w:val="递延所得税资产明细－金额"/>
                    <w:tag w:val="_GBC_7c846c51cea94f52ae95cd3b930b31a7"/>
                    <w:id w:val="-1255211203"/>
                    <w:lock w:val="sdtLocked"/>
                    <w:placeholder>
                      <w:docPart w:val="GBC11111111111111111111111111111"/>
                    </w:placeholder>
                  </w:sdtPr>
                  <w:sdtContent>
                    <w:tc>
                      <w:tcPr>
                        <w:tcW w:w="909" w:type="pct"/>
                        <w:shd w:val="clear" w:color="auto" w:fill="auto"/>
                      </w:tcPr>
                      <w:p w:rsidR="00495287" w:rsidRDefault="0068511B">
                        <w:pPr>
                          <w:jc w:val="right"/>
                          <w:rPr>
                            <w:szCs w:val="21"/>
                          </w:rPr>
                        </w:pPr>
                        <w:r>
                          <w:rPr>
                            <w:szCs w:val="21"/>
                          </w:rPr>
                          <w:t>2,416,774.55</w:t>
                        </w:r>
                      </w:p>
                    </w:tc>
                  </w:sdtContent>
                </w:sdt>
              </w:tr>
            </w:sdtContent>
          </w:sdt>
          <w:sdt>
            <w:sdtPr>
              <w:rPr>
                <w:szCs w:val="21"/>
              </w:rPr>
              <w:alias w:val="递延所得税资产明细"/>
              <w:tag w:val="_GBC_78d44848a87d4473a54948d3e2adbb46"/>
              <w:id w:val="-576582601"/>
              <w:lock w:val="sdtLocked"/>
            </w:sdtPr>
            <w:sdtContent>
              <w:tr w:rsidR="0068511B" w:rsidTr="007B58BF">
                <w:trPr>
                  <w:trHeight w:val="285"/>
                </w:trPr>
                <w:sdt>
                  <w:sdtPr>
                    <w:rPr>
                      <w:szCs w:val="21"/>
                    </w:rPr>
                    <w:alias w:val="递延所得税资产明细－项目"/>
                    <w:tag w:val="_GBC_bd8030a345ae42bf95c7e8b40d82722c"/>
                    <w:id w:val="-1891185380"/>
                    <w:lock w:val="sdtLocked"/>
                    <w:placeholder>
                      <w:docPart w:val="GBC11111111111111111111111111111"/>
                    </w:placeholder>
                  </w:sdtPr>
                  <w:sdtContent>
                    <w:tc>
                      <w:tcPr>
                        <w:tcW w:w="1350" w:type="pct"/>
                        <w:shd w:val="clear" w:color="auto" w:fill="auto"/>
                        <w:vAlign w:val="center"/>
                      </w:tcPr>
                      <w:p w:rsidR="0068511B" w:rsidRDefault="0068511B">
                        <w:pPr>
                          <w:rPr>
                            <w:szCs w:val="21"/>
                          </w:rPr>
                        </w:pPr>
                        <w:r>
                          <w:rPr>
                            <w:rFonts w:hint="eastAsia"/>
                            <w:szCs w:val="21"/>
                          </w:rPr>
                          <w:t>公允价值变动损益</w:t>
                        </w:r>
                      </w:p>
                    </w:tc>
                  </w:sdtContent>
                </w:sdt>
                <w:sdt>
                  <w:sdtPr>
                    <w:rPr>
                      <w:szCs w:val="21"/>
                    </w:rPr>
                    <w:alias w:val="递延所得税资产明细－可抵扣暂时性差异"/>
                    <w:tag w:val="_GBC_f1ae481d08c24bcda2206f50204eec7f"/>
                    <w:id w:val="469406986"/>
                    <w:lock w:val="sdtLocked"/>
                    <w:placeholder>
                      <w:docPart w:val="GBC11111111111111111111111111111"/>
                    </w:placeholder>
                  </w:sdtPr>
                  <w:sdtContent>
                    <w:tc>
                      <w:tcPr>
                        <w:tcW w:w="912" w:type="pct"/>
                        <w:shd w:val="clear" w:color="auto" w:fill="auto"/>
                      </w:tcPr>
                      <w:p w:rsidR="0068511B" w:rsidRDefault="0068511B">
                        <w:pPr>
                          <w:jc w:val="right"/>
                          <w:rPr>
                            <w:szCs w:val="21"/>
                          </w:rPr>
                        </w:pPr>
                        <w:r>
                          <w:rPr>
                            <w:szCs w:val="21"/>
                          </w:rPr>
                          <w:t>4,351,443</w:t>
                        </w:r>
                      </w:p>
                    </w:tc>
                  </w:sdtContent>
                </w:sdt>
                <w:sdt>
                  <w:sdtPr>
                    <w:rPr>
                      <w:szCs w:val="21"/>
                    </w:rPr>
                    <w:alias w:val="递延所得税资产明细－金额"/>
                    <w:tag w:val="_GBC_fb9c9e1857f2417fb6d01ea0bcc5953b"/>
                    <w:id w:val="7883897"/>
                    <w:lock w:val="sdtLocked"/>
                    <w:placeholder>
                      <w:docPart w:val="GBC11111111111111111111111111111"/>
                    </w:placeholder>
                  </w:sdtPr>
                  <w:sdtContent>
                    <w:tc>
                      <w:tcPr>
                        <w:tcW w:w="910" w:type="pct"/>
                        <w:shd w:val="clear" w:color="auto" w:fill="auto"/>
                      </w:tcPr>
                      <w:p w:rsidR="0068511B" w:rsidRDefault="0068511B">
                        <w:pPr>
                          <w:jc w:val="right"/>
                          <w:rPr>
                            <w:szCs w:val="21"/>
                          </w:rPr>
                        </w:pPr>
                        <w:r>
                          <w:rPr>
                            <w:szCs w:val="21"/>
                          </w:rPr>
                          <w:t>1,087,860.75</w:t>
                        </w:r>
                      </w:p>
                    </w:tc>
                  </w:sdtContent>
                </w:sdt>
                <w:sdt>
                  <w:sdtPr>
                    <w:rPr>
                      <w:szCs w:val="21"/>
                    </w:rPr>
                    <w:alias w:val="递延所得税资产明细－可抵扣暂时性差异"/>
                    <w:tag w:val="_GBC_a4214b329d5b47f3a865f0a607a502a2"/>
                    <w:id w:val="595752807"/>
                    <w:lock w:val="sdtLocked"/>
                    <w:placeholder>
                      <w:docPart w:val="GBC11111111111111111111111111111"/>
                    </w:placeholder>
                  </w:sdtPr>
                  <w:sdtContent>
                    <w:tc>
                      <w:tcPr>
                        <w:tcW w:w="919" w:type="pct"/>
                        <w:shd w:val="clear" w:color="auto" w:fill="auto"/>
                      </w:tcPr>
                      <w:p w:rsidR="0068511B" w:rsidRDefault="0068511B">
                        <w:pPr>
                          <w:jc w:val="right"/>
                          <w:rPr>
                            <w:szCs w:val="21"/>
                          </w:rPr>
                        </w:pPr>
                        <w:r>
                          <w:rPr>
                            <w:szCs w:val="21"/>
                          </w:rPr>
                          <w:t>13,835,222.64</w:t>
                        </w:r>
                      </w:p>
                    </w:tc>
                  </w:sdtContent>
                </w:sdt>
                <w:sdt>
                  <w:sdtPr>
                    <w:rPr>
                      <w:szCs w:val="21"/>
                    </w:rPr>
                    <w:alias w:val="递延所得税资产明细－金额"/>
                    <w:tag w:val="_GBC_7c846c51cea94f52ae95cd3b930b31a7"/>
                    <w:id w:val="272915377"/>
                    <w:lock w:val="sdtLocked"/>
                    <w:placeholder>
                      <w:docPart w:val="GBC11111111111111111111111111111"/>
                    </w:placeholder>
                  </w:sdtPr>
                  <w:sdtContent>
                    <w:tc>
                      <w:tcPr>
                        <w:tcW w:w="909" w:type="pct"/>
                        <w:shd w:val="clear" w:color="auto" w:fill="auto"/>
                      </w:tcPr>
                      <w:p w:rsidR="0068511B" w:rsidRDefault="0068511B">
                        <w:pPr>
                          <w:jc w:val="right"/>
                          <w:rPr>
                            <w:szCs w:val="21"/>
                          </w:rPr>
                        </w:pPr>
                        <w:r>
                          <w:rPr>
                            <w:szCs w:val="21"/>
                          </w:rPr>
                          <w:t>3,458,805.66</w:t>
                        </w:r>
                      </w:p>
                    </w:tc>
                  </w:sdtContent>
                </w:sdt>
              </w:tr>
            </w:sdtContent>
          </w:sdt>
          <w:sdt>
            <w:sdtPr>
              <w:rPr>
                <w:szCs w:val="21"/>
              </w:rPr>
              <w:alias w:val="递延所得税资产明细"/>
              <w:tag w:val="_GBC_78d44848a87d4473a54948d3e2adbb46"/>
              <w:id w:val="-1809619396"/>
              <w:lock w:val="sdtLocked"/>
            </w:sdtPr>
            <w:sdtContent>
              <w:tr w:rsidR="0068511B" w:rsidTr="007B58BF">
                <w:trPr>
                  <w:trHeight w:val="285"/>
                </w:trPr>
                <w:sdt>
                  <w:sdtPr>
                    <w:rPr>
                      <w:szCs w:val="21"/>
                    </w:rPr>
                    <w:alias w:val="递延所得税资产明细－项目"/>
                    <w:tag w:val="_GBC_bd8030a345ae42bf95c7e8b40d82722c"/>
                    <w:id w:val="-743178206"/>
                    <w:lock w:val="sdtLocked"/>
                    <w:placeholder>
                      <w:docPart w:val="GBC11111111111111111111111111111"/>
                    </w:placeholder>
                  </w:sdtPr>
                  <w:sdtContent>
                    <w:tc>
                      <w:tcPr>
                        <w:tcW w:w="1350" w:type="pct"/>
                        <w:shd w:val="clear" w:color="auto" w:fill="auto"/>
                        <w:vAlign w:val="center"/>
                      </w:tcPr>
                      <w:p w:rsidR="0068511B" w:rsidRDefault="0068511B">
                        <w:pPr>
                          <w:rPr>
                            <w:szCs w:val="21"/>
                          </w:rPr>
                        </w:pPr>
                        <w:r>
                          <w:rPr>
                            <w:rFonts w:hint="eastAsia"/>
                            <w:szCs w:val="21"/>
                          </w:rPr>
                          <w:t>土地增值税</w:t>
                        </w:r>
                      </w:p>
                    </w:tc>
                  </w:sdtContent>
                </w:sdt>
                <w:sdt>
                  <w:sdtPr>
                    <w:rPr>
                      <w:szCs w:val="21"/>
                    </w:rPr>
                    <w:alias w:val="递延所得税资产明细－可抵扣暂时性差异"/>
                    <w:tag w:val="_GBC_f1ae481d08c24bcda2206f50204eec7f"/>
                    <w:id w:val="1866175971"/>
                    <w:lock w:val="sdtLocked"/>
                    <w:placeholder>
                      <w:docPart w:val="GBC11111111111111111111111111111"/>
                    </w:placeholder>
                  </w:sdtPr>
                  <w:sdtContent>
                    <w:tc>
                      <w:tcPr>
                        <w:tcW w:w="912" w:type="pct"/>
                        <w:shd w:val="clear" w:color="auto" w:fill="auto"/>
                      </w:tcPr>
                      <w:p w:rsidR="0068511B" w:rsidRDefault="0068511B" w:rsidP="00B534ED">
                        <w:pPr>
                          <w:jc w:val="right"/>
                          <w:rPr>
                            <w:szCs w:val="21"/>
                          </w:rPr>
                        </w:pPr>
                        <w:r>
                          <w:rPr>
                            <w:szCs w:val="21"/>
                          </w:rPr>
                          <w:t>103,699,434.</w:t>
                        </w:r>
                        <w:r w:rsidR="00B534ED">
                          <w:rPr>
                            <w:rFonts w:hint="eastAsia"/>
                            <w:szCs w:val="21"/>
                          </w:rPr>
                          <w:t>76</w:t>
                        </w:r>
                      </w:p>
                    </w:tc>
                  </w:sdtContent>
                </w:sdt>
                <w:sdt>
                  <w:sdtPr>
                    <w:rPr>
                      <w:szCs w:val="21"/>
                    </w:rPr>
                    <w:alias w:val="递延所得税资产明细－金额"/>
                    <w:tag w:val="_GBC_fb9c9e1857f2417fb6d01ea0bcc5953b"/>
                    <w:id w:val="-2116047690"/>
                    <w:lock w:val="sdtLocked"/>
                    <w:placeholder>
                      <w:docPart w:val="GBC11111111111111111111111111111"/>
                    </w:placeholder>
                  </w:sdtPr>
                  <w:sdtContent>
                    <w:tc>
                      <w:tcPr>
                        <w:tcW w:w="910" w:type="pct"/>
                        <w:shd w:val="clear" w:color="auto" w:fill="auto"/>
                      </w:tcPr>
                      <w:p w:rsidR="0068511B" w:rsidRDefault="0068511B">
                        <w:pPr>
                          <w:jc w:val="right"/>
                          <w:rPr>
                            <w:szCs w:val="21"/>
                          </w:rPr>
                        </w:pPr>
                        <w:r>
                          <w:rPr>
                            <w:szCs w:val="21"/>
                          </w:rPr>
                          <w:t>25,924,858.69</w:t>
                        </w:r>
                      </w:p>
                    </w:tc>
                  </w:sdtContent>
                </w:sdt>
                <w:sdt>
                  <w:sdtPr>
                    <w:rPr>
                      <w:szCs w:val="21"/>
                    </w:rPr>
                    <w:alias w:val="递延所得税资产明细－可抵扣暂时性差异"/>
                    <w:tag w:val="_GBC_a4214b329d5b47f3a865f0a607a502a2"/>
                    <w:id w:val="525369955"/>
                    <w:lock w:val="sdtLocked"/>
                    <w:placeholder>
                      <w:docPart w:val="GBC11111111111111111111111111111"/>
                    </w:placeholder>
                  </w:sdtPr>
                  <w:sdtContent>
                    <w:tc>
                      <w:tcPr>
                        <w:tcW w:w="919" w:type="pct"/>
                        <w:shd w:val="clear" w:color="auto" w:fill="auto"/>
                      </w:tcPr>
                      <w:p w:rsidR="0068511B" w:rsidRDefault="0068511B" w:rsidP="00487BDB">
                        <w:pPr>
                          <w:jc w:val="right"/>
                          <w:rPr>
                            <w:szCs w:val="21"/>
                          </w:rPr>
                        </w:pPr>
                        <w:r>
                          <w:rPr>
                            <w:szCs w:val="21"/>
                          </w:rPr>
                          <w:t>303,782,767.1</w:t>
                        </w:r>
                        <w:r w:rsidR="00487BDB">
                          <w:rPr>
                            <w:rFonts w:hint="eastAsia"/>
                            <w:szCs w:val="21"/>
                          </w:rPr>
                          <w:t>2</w:t>
                        </w:r>
                      </w:p>
                    </w:tc>
                  </w:sdtContent>
                </w:sdt>
                <w:sdt>
                  <w:sdtPr>
                    <w:rPr>
                      <w:szCs w:val="21"/>
                    </w:rPr>
                    <w:alias w:val="递延所得税资产明细－金额"/>
                    <w:tag w:val="_GBC_7c846c51cea94f52ae95cd3b930b31a7"/>
                    <w:id w:val="2085944050"/>
                    <w:lock w:val="sdtLocked"/>
                    <w:placeholder>
                      <w:docPart w:val="GBC11111111111111111111111111111"/>
                    </w:placeholder>
                  </w:sdtPr>
                  <w:sdtContent>
                    <w:tc>
                      <w:tcPr>
                        <w:tcW w:w="909" w:type="pct"/>
                        <w:shd w:val="clear" w:color="auto" w:fill="auto"/>
                      </w:tcPr>
                      <w:p w:rsidR="0068511B" w:rsidRDefault="0068511B">
                        <w:pPr>
                          <w:jc w:val="right"/>
                          <w:rPr>
                            <w:szCs w:val="21"/>
                          </w:rPr>
                        </w:pPr>
                        <w:r>
                          <w:rPr>
                            <w:szCs w:val="21"/>
                          </w:rPr>
                          <w:t>75,945,691.78</w:t>
                        </w:r>
                      </w:p>
                    </w:tc>
                  </w:sdtContent>
                </w:sdt>
              </w:tr>
            </w:sdtContent>
          </w:sdt>
          <w:sdt>
            <w:sdtPr>
              <w:rPr>
                <w:szCs w:val="21"/>
              </w:rPr>
              <w:alias w:val="递延所得税资产明细"/>
              <w:tag w:val="_GBC_78d44848a87d4473a54948d3e2adbb46"/>
              <w:id w:val="-44069897"/>
              <w:lock w:val="sdtLocked"/>
            </w:sdtPr>
            <w:sdtContent>
              <w:tr w:rsidR="0068511B" w:rsidTr="007B58BF">
                <w:trPr>
                  <w:trHeight w:val="285"/>
                </w:trPr>
                <w:sdt>
                  <w:sdtPr>
                    <w:rPr>
                      <w:szCs w:val="21"/>
                    </w:rPr>
                    <w:alias w:val="递延所得税资产明细－项目"/>
                    <w:tag w:val="_GBC_bd8030a345ae42bf95c7e8b40d82722c"/>
                    <w:id w:val="1511946685"/>
                    <w:lock w:val="sdtLocked"/>
                    <w:placeholder>
                      <w:docPart w:val="GBC11111111111111111111111111111"/>
                    </w:placeholder>
                  </w:sdtPr>
                  <w:sdtContent>
                    <w:tc>
                      <w:tcPr>
                        <w:tcW w:w="1350" w:type="pct"/>
                        <w:shd w:val="clear" w:color="auto" w:fill="auto"/>
                        <w:vAlign w:val="center"/>
                      </w:tcPr>
                      <w:p w:rsidR="0068511B" w:rsidRDefault="0068511B">
                        <w:pPr>
                          <w:rPr>
                            <w:szCs w:val="21"/>
                          </w:rPr>
                        </w:pPr>
                        <w:r>
                          <w:rPr>
                            <w:rFonts w:hint="eastAsia"/>
                            <w:szCs w:val="21"/>
                          </w:rPr>
                          <w:t>递延收益</w:t>
                        </w:r>
                      </w:p>
                    </w:tc>
                  </w:sdtContent>
                </w:sdt>
                <w:sdt>
                  <w:sdtPr>
                    <w:rPr>
                      <w:szCs w:val="21"/>
                    </w:rPr>
                    <w:alias w:val="递延所得税资产明细－可抵扣暂时性差异"/>
                    <w:tag w:val="_GBC_f1ae481d08c24bcda2206f50204eec7f"/>
                    <w:id w:val="-1566173828"/>
                    <w:lock w:val="sdtLocked"/>
                    <w:placeholder>
                      <w:docPart w:val="GBC11111111111111111111111111111"/>
                    </w:placeholder>
                  </w:sdtPr>
                  <w:sdtContent>
                    <w:tc>
                      <w:tcPr>
                        <w:tcW w:w="912" w:type="pct"/>
                        <w:shd w:val="clear" w:color="auto" w:fill="auto"/>
                      </w:tcPr>
                      <w:p w:rsidR="0068511B" w:rsidRDefault="0068511B">
                        <w:pPr>
                          <w:jc w:val="right"/>
                          <w:rPr>
                            <w:szCs w:val="21"/>
                          </w:rPr>
                        </w:pPr>
                        <w:r>
                          <w:rPr>
                            <w:szCs w:val="21"/>
                          </w:rPr>
                          <w:t>629,544.79</w:t>
                        </w:r>
                      </w:p>
                    </w:tc>
                  </w:sdtContent>
                </w:sdt>
                <w:sdt>
                  <w:sdtPr>
                    <w:rPr>
                      <w:szCs w:val="21"/>
                    </w:rPr>
                    <w:alias w:val="递延所得税资产明细－金额"/>
                    <w:tag w:val="_GBC_fb9c9e1857f2417fb6d01ea0bcc5953b"/>
                    <w:id w:val="1964850355"/>
                    <w:lock w:val="sdtLocked"/>
                    <w:placeholder>
                      <w:docPart w:val="GBC11111111111111111111111111111"/>
                    </w:placeholder>
                  </w:sdtPr>
                  <w:sdtContent>
                    <w:tc>
                      <w:tcPr>
                        <w:tcW w:w="910" w:type="pct"/>
                        <w:shd w:val="clear" w:color="auto" w:fill="auto"/>
                      </w:tcPr>
                      <w:p w:rsidR="0068511B" w:rsidRDefault="0068511B">
                        <w:pPr>
                          <w:jc w:val="right"/>
                          <w:rPr>
                            <w:szCs w:val="21"/>
                          </w:rPr>
                        </w:pPr>
                        <w:r>
                          <w:rPr>
                            <w:szCs w:val="21"/>
                          </w:rPr>
                          <w:t>157,386.2</w:t>
                        </w:r>
                      </w:p>
                    </w:tc>
                  </w:sdtContent>
                </w:sdt>
                <w:sdt>
                  <w:sdtPr>
                    <w:rPr>
                      <w:szCs w:val="21"/>
                    </w:rPr>
                    <w:alias w:val="递延所得税资产明细－可抵扣暂时性差异"/>
                    <w:tag w:val="_GBC_a4214b329d5b47f3a865f0a607a502a2"/>
                    <w:id w:val="-211501622"/>
                    <w:lock w:val="sdtLocked"/>
                    <w:placeholder>
                      <w:docPart w:val="GBC11111111111111111111111111111"/>
                    </w:placeholder>
                  </w:sdtPr>
                  <w:sdtContent>
                    <w:tc>
                      <w:tcPr>
                        <w:tcW w:w="919" w:type="pct"/>
                        <w:shd w:val="clear" w:color="auto" w:fill="auto"/>
                      </w:tcPr>
                      <w:p w:rsidR="0068511B" w:rsidRDefault="0068511B">
                        <w:pPr>
                          <w:jc w:val="right"/>
                          <w:rPr>
                            <w:szCs w:val="21"/>
                          </w:rPr>
                        </w:pPr>
                        <w:r>
                          <w:rPr>
                            <w:szCs w:val="21"/>
                          </w:rPr>
                          <w:t>200,000</w:t>
                        </w:r>
                      </w:p>
                    </w:tc>
                  </w:sdtContent>
                </w:sdt>
                <w:sdt>
                  <w:sdtPr>
                    <w:rPr>
                      <w:szCs w:val="21"/>
                    </w:rPr>
                    <w:alias w:val="递延所得税资产明细－金额"/>
                    <w:tag w:val="_GBC_7c846c51cea94f52ae95cd3b930b31a7"/>
                    <w:id w:val="1329324667"/>
                    <w:lock w:val="sdtLocked"/>
                    <w:placeholder>
                      <w:docPart w:val="GBC11111111111111111111111111111"/>
                    </w:placeholder>
                  </w:sdtPr>
                  <w:sdtContent>
                    <w:tc>
                      <w:tcPr>
                        <w:tcW w:w="909" w:type="pct"/>
                        <w:shd w:val="clear" w:color="auto" w:fill="auto"/>
                      </w:tcPr>
                      <w:p w:rsidR="0068511B" w:rsidRDefault="0068511B">
                        <w:pPr>
                          <w:jc w:val="right"/>
                          <w:rPr>
                            <w:szCs w:val="21"/>
                          </w:rPr>
                        </w:pPr>
                        <w:r>
                          <w:rPr>
                            <w:szCs w:val="21"/>
                          </w:rPr>
                          <w:t>50,000</w:t>
                        </w:r>
                      </w:p>
                    </w:tc>
                  </w:sdtContent>
                </w:sdt>
              </w:tr>
            </w:sdtContent>
          </w:sdt>
          <w:sdt>
            <w:sdtPr>
              <w:rPr>
                <w:szCs w:val="21"/>
              </w:rPr>
              <w:alias w:val="递延所得税资产明细"/>
              <w:tag w:val="_GBC_78d44848a87d4473a54948d3e2adbb46"/>
              <w:id w:val="-1510664908"/>
              <w:lock w:val="sdtLocked"/>
              <w:placeholder>
                <w:docPart w:val="GBC11111111111111111111111111111"/>
              </w:placeholder>
            </w:sdtPr>
            <w:sdtContent>
              <w:tr w:rsidR="00495287" w:rsidTr="007B58BF">
                <w:trPr>
                  <w:trHeight w:val="285"/>
                </w:trPr>
                <w:sdt>
                  <w:sdtPr>
                    <w:rPr>
                      <w:szCs w:val="21"/>
                    </w:rPr>
                    <w:alias w:val="递延所得税资产明细－项目"/>
                    <w:tag w:val="_GBC_bd8030a345ae42bf95c7e8b40d82722c"/>
                    <w:id w:val="-451469057"/>
                    <w:lock w:val="sdtLocked"/>
                    <w:placeholder>
                      <w:docPart w:val="GBC11111111111111111111111111111"/>
                    </w:placeholder>
                  </w:sdtPr>
                  <w:sdtContent>
                    <w:tc>
                      <w:tcPr>
                        <w:tcW w:w="1350" w:type="pct"/>
                        <w:shd w:val="clear" w:color="auto" w:fill="auto"/>
                        <w:vAlign w:val="center"/>
                      </w:tcPr>
                      <w:p w:rsidR="00495287" w:rsidRDefault="003B6AB2">
                        <w:pPr>
                          <w:rPr>
                            <w:szCs w:val="21"/>
                          </w:rPr>
                        </w:pPr>
                        <w:r w:rsidRPr="00816964">
                          <w:rPr>
                            <w:rFonts w:hint="eastAsia"/>
                            <w:sz w:val="18"/>
                            <w:szCs w:val="18"/>
                          </w:rPr>
                          <w:t>预提</w:t>
                        </w:r>
                        <w:r w:rsidRPr="000B4490">
                          <w:rPr>
                            <w:rFonts w:hint="eastAsia"/>
                            <w:sz w:val="18"/>
                            <w:szCs w:val="18"/>
                          </w:rPr>
                          <w:t>长期激励</w:t>
                        </w:r>
                        <w:r w:rsidRPr="00816964">
                          <w:rPr>
                            <w:rFonts w:hint="eastAsia"/>
                            <w:sz w:val="18"/>
                            <w:szCs w:val="18"/>
                          </w:rPr>
                          <w:t>奖金</w:t>
                        </w:r>
                      </w:p>
                    </w:tc>
                  </w:sdtContent>
                </w:sdt>
                <w:sdt>
                  <w:sdtPr>
                    <w:rPr>
                      <w:szCs w:val="21"/>
                    </w:rPr>
                    <w:alias w:val="递延所得税资产明细－可抵扣暂时性差异"/>
                    <w:tag w:val="_GBC_f1ae481d08c24bcda2206f50204eec7f"/>
                    <w:id w:val="522753311"/>
                    <w:lock w:val="sdtLocked"/>
                    <w:placeholder>
                      <w:docPart w:val="GBC11111111111111111111111111111"/>
                    </w:placeholder>
                  </w:sdtPr>
                  <w:sdtContent>
                    <w:tc>
                      <w:tcPr>
                        <w:tcW w:w="912" w:type="pct"/>
                        <w:shd w:val="clear" w:color="auto" w:fill="auto"/>
                      </w:tcPr>
                      <w:p w:rsidR="00495287" w:rsidRDefault="0068511B">
                        <w:pPr>
                          <w:jc w:val="right"/>
                          <w:rPr>
                            <w:szCs w:val="21"/>
                          </w:rPr>
                        </w:pPr>
                        <w:r>
                          <w:rPr>
                            <w:szCs w:val="21"/>
                          </w:rPr>
                          <w:t>6,536,343</w:t>
                        </w:r>
                      </w:p>
                    </w:tc>
                  </w:sdtContent>
                </w:sdt>
                <w:sdt>
                  <w:sdtPr>
                    <w:rPr>
                      <w:szCs w:val="21"/>
                    </w:rPr>
                    <w:alias w:val="递延所得税资产明细－金额"/>
                    <w:tag w:val="_GBC_fb9c9e1857f2417fb6d01ea0bcc5953b"/>
                    <w:id w:val="795573684"/>
                    <w:lock w:val="sdtLocked"/>
                    <w:placeholder>
                      <w:docPart w:val="GBC11111111111111111111111111111"/>
                    </w:placeholder>
                  </w:sdtPr>
                  <w:sdtContent>
                    <w:tc>
                      <w:tcPr>
                        <w:tcW w:w="910" w:type="pct"/>
                        <w:shd w:val="clear" w:color="auto" w:fill="auto"/>
                      </w:tcPr>
                      <w:p w:rsidR="00495287" w:rsidRDefault="0068511B">
                        <w:pPr>
                          <w:jc w:val="right"/>
                          <w:rPr>
                            <w:szCs w:val="21"/>
                          </w:rPr>
                        </w:pPr>
                        <w:r>
                          <w:rPr>
                            <w:szCs w:val="21"/>
                          </w:rPr>
                          <w:t>1,634,085.75</w:t>
                        </w:r>
                      </w:p>
                    </w:tc>
                  </w:sdtContent>
                </w:sdt>
                <w:sdt>
                  <w:sdtPr>
                    <w:rPr>
                      <w:szCs w:val="21"/>
                    </w:rPr>
                    <w:alias w:val="递延所得税资产明细－可抵扣暂时性差异"/>
                    <w:tag w:val="_GBC_a4214b329d5b47f3a865f0a607a502a2"/>
                    <w:id w:val="-1415159947"/>
                    <w:lock w:val="sdtLocked"/>
                    <w:placeholder>
                      <w:docPart w:val="GBC11111111111111111111111111111"/>
                    </w:placeholder>
                  </w:sdtPr>
                  <w:sdtContent>
                    <w:tc>
                      <w:tcPr>
                        <w:tcW w:w="919" w:type="pct"/>
                        <w:shd w:val="clear" w:color="auto" w:fill="auto"/>
                      </w:tcPr>
                      <w:p w:rsidR="00495287" w:rsidRDefault="0068511B">
                        <w:pPr>
                          <w:jc w:val="right"/>
                          <w:rPr>
                            <w:szCs w:val="21"/>
                          </w:rPr>
                        </w:pPr>
                        <w:r>
                          <w:rPr>
                            <w:szCs w:val="21"/>
                          </w:rPr>
                          <w:t>0</w:t>
                        </w:r>
                      </w:p>
                    </w:tc>
                  </w:sdtContent>
                </w:sdt>
                <w:sdt>
                  <w:sdtPr>
                    <w:rPr>
                      <w:szCs w:val="21"/>
                    </w:rPr>
                    <w:alias w:val="递延所得税资产明细－金额"/>
                    <w:tag w:val="_GBC_7c846c51cea94f52ae95cd3b930b31a7"/>
                    <w:id w:val="1456444279"/>
                    <w:lock w:val="sdtLocked"/>
                    <w:placeholder>
                      <w:docPart w:val="GBC11111111111111111111111111111"/>
                    </w:placeholder>
                  </w:sdtPr>
                  <w:sdtContent>
                    <w:tc>
                      <w:tcPr>
                        <w:tcW w:w="909" w:type="pct"/>
                        <w:shd w:val="clear" w:color="auto" w:fill="auto"/>
                      </w:tcPr>
                      <w:p w:rsidR="00495287" w:rsidRDefault="0068511B">
                        <w:pPr>
                          <w:jc w:val="right"/>
                          <w:rPr>
                            <w:szCs w:val="21"/>
                          </w:rPr>
                        </w:pPr>
                        <w:r>
                          <w:rPr>
                            <w:szCs w:val="21"/>
                          </w:rPr>
                          <w:t>0</w:t>
                        </w:r>
                      </w:p>
                    </w:tc>
                  </w:sdtContent>
                </w:sdt>
              </w:tr>
            </w:sdtContent>
          </w:sdt>
          <w:tr w:rsidR="00495287" w:rsidTr="004F78D8">
            <w:trPr>
              <w:trHeight w:val="285"/>
            </w:trPr>
            <w:tc>
              <w:tcPr>
                <w:tcW w:w="1350" w:type="pct"/>
                <w:shd w:val="clear" w:color="auto" w:fill="auto"/>
                <w:vAlign w:val="center"/>
              </w:tcPr>
              <w:p w:rsidR="00495287" w:rsidRDefault="008B2CD9">
                <w:pPr>
                  <w:jc w:val="center"/>
                  <w:rPr>
                    <w:szCs w:val="21"/>
                  </w:rPr>
                </w:pPr>
                <w:r>
                  <w:rPr>
                    <w:rFonts w:hint="eastAsia"/>
                    <w:szCs w:val="21"/>
                  </w:rPr>
                  <w:t>合计</w:t>
                </w:r>
              </w:p>
            </w:tc>
            <w:tc>
              <w:tcPr>
                <w:tcW w:w="912" w:type="pct"/>
                <w:shd w:val="clear" w:color="auto" w:fill="auto"/>
              </w:tcPr>
              <w:p w:rsidR="00495287" w:rsidRDefault="00AF0C68">
                <w:pPr>
                  <w:jc w:val="right"/>
                  <w:rPr>
                    <w:szCs w:val="21"/>
                  </w:rPr>
                </w:pPr>
                <w:sdt>
                  <w:sdtPr>
                    <w:rPr>
                      <w:szCs w:val="21"/>
                    </w:rPr>
                    <w:alias w:val="已确认的可抵扣暂时性差异合计"/>
                    <w:tag w:val="_GBC_e228e103fd09470fac76e5feb0968db6"/>
                    <w:id w:val="-1260066353"/>
                    <w:lock w:val="sdtLocked"/>
                    <w:placeholder>
                      <w:docPart w:val="GBC11111111111111111111111111111"/>
                    </w:placeholder>
                  </w:sdtPr>
                  <w:sdtContent>
                    <w:r w:rsidR="0068511B">
                      <w:rPr>
                        <w:szCs w:val="21"/>
                      </w:rPr>
                      <w:t>1,605,265,000.94</w:t>
                    </w:r>
                  </w:sdtContent>
                </w:sdt>
              </w:p>
            </w:tc>
            <w:sdt>
              <w:sdtPr>
                <w:rPr>
                  <w:szCs w:val="21"/>
                </w:rPr>
                <w:alias w:val="已确认的递延所得税资产小计"/>
                <w:tag w:val="_GBC_2d6926921f6c4ac384eb4906735a38be"/>
                <w:id w:val="241220033"/>
                <w:lock w:val="sdtLocked"/>
                <w:placeholder>
                  <w:docPart w:val="GBC11111111111111111111111111111"/>
                </w:placeholder>
              </w:sdtPr>
              <w:sdtContent>
                <w:tc>
                  <w:tcPr>
                    <w:tcW w:w="910" w:type="pct"/>
                    <w:shd w:val="clear" w:color="auto" w:fill="auto"/>
                  </w:tcPr>
                  <w:p w:rsidR="00495287" w:rsidRDefault="0068511B">
                    <w:pPr>
                      <w:jc w:val="right"/>
                      <w:rPr>
                        <w:szCs w:val="21"/>
                      </w:rPr>
                    </w:pPr>
                    <w:r>
                      <w:rPr>
                        <w:szCs w:val="21"/>
                      </w:rPr>
                      <w:t>401,287,626.30</w:t>
                    </w:r>
                  </w:p>
                </w:tc>
              </w:sdtContent>
            </w:sdt>
            <w:tc>
              <w:tcPr>
                <w:tcW w:w="919" w:type="pct"/>
                <w:shd w:val="clear" w:color="auto" w:fill="auto"/>
              </w:tcPr>
              <w:p w:rsidR="00495287" w:rsidRDefault="00AF0C68">
                <w:pPr>
                  <w:jc w:val="right"/>
                  <w:rPr>
                    <w:szCs w:val="21"/>
                  </w:rPr>
                </w:pPr>
                <w:sdt>
                  <w:sdtPr>
                    <w:rPr>
                      <w:szCs w:val="21"/>
                    </w:rPr>
                    <w:alias w:val="已确认的可抵扣暂时性差异合计"/>
                    <w:tag w:val="_GBC_aef89081a1b6463db592e54d6f165f64"/>
                    <w:id w:val="-2106717894"/>
                    <w:lock w:val="sdtLocked"/>
                    <w:placeholder>
                      <w:docPart w:val="GBC11111111111111111111111111111"/>
                    </w:placeholder>
                  </w:sdtPr>
                  <w:sdtContent>
                    <w:r w:rsidR="0068511B">
                      <w:rPr>
                        <w:szCs w:val="21"/>
                      </w:rPr>
                      <w:t>1,306,648,73</w:t>
                    </w:r>
                    <w:r w:rsidR="0068511B" w:rsidRPr="00524875">
                      <w:rPr>
                        <w:szCs w:val="21"/>
                      </w:rPr>
                      <w:t>3.01</w:t>
                    </w:r>
                  </w:sdtContent>
                </w:sdt>
              </w:p>
            </w:tc>
            <w:sdt>
              <w:sdtPr>
                <w:rPr>
                  <w:szCs w:val="21"/>
                </w:rPr>
                <w:alias w:val="已确认的递延所得税资产小计"/>
                <w:tag w:val="_GBC_6682a9b2fb9448aaa0e75bcdc165a3c3"/>
                <w:id w:val="1370040000"/>
                <w:lock w:val="sdtLocked"/>
                <w:placeholder>
                  <w:docPart w:val="GBC11111111111111111111111111111"/>
                </w:placeholder>
              </w:sdtPr>
              <w:sdtContent>
                <w:tc>
                  <w:tcPr>
                    <w:tcW w:w="909" w:type="pct"/>
                    <w:shd w:val="clear" w:color="auto" w:fill="auto"/>
                  </w:tcPr>
                  <w:p w:rsidR="00495287" w:rsidRDefault="0068511B">
                    <w:pPr>
                      <w:jc w:val="right"/>
                      <w:rPr>
                        <w:szCs w:val="21"/>
                      </w:rPr>
                    </w:pPr>
                    <w:r>
                      <w:rPr>
                        <w:szCs w:val="21"/>
                      </w:rPr>
                      <w:t>326,637,539.73</w:t>
                    </w:r>
                  </w:p>
                </w:tc>
              </w:sdtContent>
            </w:sdt>
          </w:tr>
        </w:tbl>
        <w:p w:rsidR="00495287" w:rsidRDefault="00495287"/>
        <w:p w:rsidR="00495287" w:rsidRPr="0034044F" w:rsidRDefault="008B2CD9">
          <w:pPr>
            <w:pStyle w:val="4"/>
            <w:numPr>
              <w:ilvl w:val="0"/>
              <w:numId w:val="87"/>
            </w:numPr>
            <w:tabs>
              <w:tab w:val="left" w:pos="588"/>
              <w:tab w:val="left" w:pos="616"/>
            </w:tabs>
            <w:rPr>
              <w:rFonts w:asciiTheme="minorHAnsi" w:hAnsiTheme="minorHAnsi"/>
              <w:szCs w:val="22"/>
            </w:rPr>
          </w:pPr>
          <w:r w:rsidRPr="0034044F">
            <w:rPr>
              <w:rFonts w:hint="eastAsia"/>
            </w:rPr>
            <w:t>未经</w:t>
          </w:r>
          <w:proofErr w:type="gramStart"/>
          <w:r w:rsidRPr="0034044F">
            <w:rPr>
              <w:rFonts w:hint="eastAsia"/>
            </w:rPr>
            <w:t>抵销</w:t>
          </w:r>
          <w:proofErr w:type="gramEnd"/>
          <w:r w:rsidRPr="0034044F">
            <w:rPr>
              <w:rFonts w:hint="eastAsia"/>
            </w:rPr>
            <w:t>的递延所得税负债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2599"/>
            <w:gridCol w:w="2582"/>
            <w:gridCol w:w="2626"/>
            <w:gridCol w:w="2598"/>
          </w:tblGrid>
          <w:tr w:rsidR="00495287" w:rsidTr="00652F94">
            <w:trPr>
              <w:trHeight w:val="285"/>
            </w:trPr>
            <w:tc>
              <w:tcPr>
                <w:tcW w:w="1307" w:type="pct"/>
                <w:vMerge w:val="restart"/>
                <w:shd w:val="clear" w:color="auto" w:fill="auto"/>
                <w:vAlign w:val="center"/>
              </w:tcPr>
              <w:p w:rsidR="00495287" w:rsidRDefault="008B2CD9">
                <w:pPr>
                  <w:jc w:val="center"/>
                  <w:rPr>
                    <w:szCs w:val="21"/>
                  </w:rPr>
                </w:pPr>
                <w:r>
                  <w:rPr>
                    <w:rFonts w:hint="eastAsia"/>
                    <w:szCs w:val="21"/>
                  </w:rPr>
                  <w:t>项目</w:t>
                </w:r>
              </w:p>
              <w:p w:rsidR="00495287" w:rsidRDefault="00495287">
                <w:pPr>
                  <w:jc w:val="center"/>
                  <w:rPr>
                    <w:szCs w:val="21"/>
                  </w:rPr>
                </w:pPr>
              </w:p>
            </w:tc>
            <w:tc>
              <w:tcPr>
                <w:tcW w:w="1838" w:type="pct"/>
                <w:gridSpan w:val="2"/>
                <w:shd w:val="clear" w:color="auto" w:fill="auto"/>
                <w:vAlign w:val="center"/>
              </w:tcPr>
              <w:p w:rsidR="00495287" w:rsidRDefault="008B2CD9">
                <w:pPr>
                  <w:jc w:val="center"/>
                  <w:rPr>
                    <w:szCs w:val="21"/>
                  </w:rPr>
                </w:pPr>
                <w:r>
                  <w:rPr>
                    <w:rFonts w:hint="eastAsia"/>
                    <w:szCs w:val="21"/>
                  </w:rPr>
                  <w:t>期末余额</w:t>
                </w:r>
              </w:p>
            </w:tc>
            <w:tc>
              <w:tcPr>
                <w:tcW w:w="1854" w:type="pct"/>
                <w:gridSpan w:val="2"/>
                <w:shd w:val="clear" w:color="auto" w:fill="auto"/>
                <w:vAlign w:val="center"/>
              </w:tcPr>
              <w:p w:rsidR="00495287" w:rsidRDefault="008B2CD9">
                <w:pPr>
                  <w:jc w:val="center"/>
                  <w:rPr>
                    <w:szCs w:val="21"/>
                  </w:rPr>
                </w:pPr>
                <w:r>
                  <w:rPr>
                    <w:rFonts w:hint="eastAsia"/>
                    <w:szCs w:val="21"/>
                  </w:rPr>
                  <w:t>期初余额</w:t>
                </w:r>
              </w:p>
            </w:tc>
          </w:tr>
          <w:tr w:rsidR="00495287" w:rsidTr="00652F94">
            <w:trPr>
              <w:trHeight w:val="285"/>
            </w:trPr>
            <w:tc>
              <w:tcPr>
                <w:tcW w:w="1307" w:type="pct"/>
                <w:vMerge/>
                <w:shd w:val="clear" w:color="auto" w:fill="auto"/>
                <w:vAlign w:val="center"/>
              </w:tcPr>
              <w:p w:rsidR="00495287" w:rsidRDefault="00495287">
                <w:pPr>
                  <w:jc w:val="center"/>
                  <w:rPr>
                    <w:b/>
                    <w:szCs w:val="21"/>
                  </w:rPr>
                </w:pPr>
              </w:p>
            </w:tc>
            <w:tc>
              <w:tcPr>
                <w:tcW w:w="922" w:type="pct"/>
                <w:shd w:val="clear" w:color="auto" w:fill="auto"/>
                <w:vAlign w:val="center"/>
              </w:tcPr>
              <w:p w:rsidR="00495287" w:rsidRDefault="008B2CD9">
                <w:pPr>
                  <w:jc w:val="center"/>
                  <w:rPr>
                    <w:szCs w:val="21"/>
                  </w:rPr>
                </w:pPr>
                <w:r>
                  <w:rPr>
                    <w:rFonts w:ascii="Arial" w:hAnsi="Arial" w:hint="eastAsia"/>
                    <w:szCs w:val="21"/>
                  </w:rPr>
                  <w:t>应纳税暂时性差异</w:t>
                </w:r>
              </w:p>
            </w:tc>
            <w:tc>
              <w:tcPr>
                <w:tcW w:w="916" w:type="pct"/>
                <w:shd w:val="clear" w:color="auto" w:fill="auto"/>
                <w:vAlign w:val="center"/>
              </w:tcPr>
              <w:p w:rsidR="00495287" w:rsidRDefault="008B2CD9">
                <w:pPr>
                  <w:jc w:val="center"/>
                  <w:rPr>
                    <w:szCs w:val="21"/>
                  </w:rPr>
                </w:pPr>
                <w:r>
                  <w:rPr>
                    <w:rFonts w:hint="eastAsia"/>
                    <w:szCs w:val="21"/>
                  </w:rPr>
                  <w:t>递延所得税</w:t>
                </w:r>
              </w:p>
              <w:p w:rsidR="00495287" w:rsidRDefault="008B2CD9">
                <w:pPr>
                  <w:jc w:val="center"/>
                  <w:rPr>
                    <w:szCs w:val="21"/>
                  </w:rPr>
                </w:pPr>
                <w:r>
                  <w:rPr>
                    <w:rFonts w:hint="eastAsia"/>
                    <w:szCs w:val="21"/>
                  </w:rPr>
                  <w:t>负债</w:t>
                </w:r>
              </w:p>
            </w:tc>
            <w:tc>
              <w:tcPr>
                <w:tcW w:w="932" w:type="pct"/>
                <w:shd w:val="clear" w:color="auto" w:fill="auto"/>
                <w:vAlign w:val="center"/>
              </w:tcPr>
              <w:p w:rsidR="00495287" w:rsidRDefault="008B2CD9">
                <w:pPr>
                  <w:jc w:val="center"/>
                  <w:rPr>
                    <w:szCs w:val="21"/>
                  </w:rPr>
                </w:pPr>
                <w:r>
                  <w:rPr>
                    <w:rFonts w:ascii="Arial" w:hAnsi="Arial" w:hint="eastAsia"/>
                    <w:szCs w:val="21"/>
                  </w:rPr>
                  <w:t>应纳税暂时性差异</w:t>
                </w:r>
              </w:p>
            </w:tc>
            <w:tc>
              <w:tcPr>
                <w:tcW w:w="922" w:type="pct"/>
                <w:shd w:val="clear" w:color="auto" w:fill="auto"/>
                <w:vAlign w:val="center"/>
              </w:tcPr>
              <w:p w:rsidR="00495287" w:rsidRDefault="008B2CD9">
                <w:pPr>
                  <w:jc w:val="center"/>
                  <w:rPr>
                    <w:szCs w:val="21"/>
                  </w:rPr>
                </w:pPr>
                <w:r>
                  <w:rPr>
                    <w:rFonts w:hint="eastAsia"/>
                    <w:szCs w:val="21"/>
                  </w:rPr>
                  <w:t>递延所得税</w:t>
                </w:r>
              </w:p>
              <w:p w:rsidR="00495287" w:rsidRDefault="008B2CD9">
                <w:pPr>
                  <w:jc w:val="center"/>
                  <w:rPr>
                    <w:szCs w:val="21"/>
                  </w:rPr>
                </w:pPr>
                <w:r>
                  <w:rPr>
                    <w:rFonts w:hint="eastAsia"/>
                    <w:szCs w:val="21"/>
                  </w:rPr>
                  <w:t>负债</w:t>
                </w:r>
              </w:p>
            </w:tc>
          </w:tr>
          <w:tr w:rsidR="00495287" w:rsidTr="00652F94">
            <w:trPr>
              <w:trHeight w:val="285"/>
            </w:trPr>
            <w:tc>
              <w:tcPr>
                <w:tcW w:w="1307" w:type="pct"/>
                <w:shd w:val="clear" w:color="auto" w:fill="auto"/>
              </w:tcPr>
              <w:p w:rsidR="00495287" w:rsidRDefault="001204DD">
                <w:pPr>
                  <w:rPr>
                    <w:szCs w:val="21"/>
                  </w:rPr>
                </w:pPr>
                <w:r w:rsidRPr="0034044F">
                  <w:rPr>
                    <w:rFonts w:hint="eastAsia"/>
                    <w:szCs w:val="21"/>
                  </w:rPr>
                  <w:t>非同</w:t>
                </w:r>
                <w:proofErr w:type="gramStart"/>
                <w:r w:rsidRPr="0034044F">
                  <w:rPr>
                    <w:rFonts w:hint="eastAsia"/>
                    <w:szCs w:val="21"/>
                  </w:rPr>
                  <w:t>一控制</w:t>
                </w:r>
                <w:proofErr w:type="gramEnd"/>
                <w:r w:rsidRPr="0034044F">
                  <w:rPr>
                    <w:rFonts w:hint="eastAsia"/>
                    <w:szCs w:val="21"/>
                  </w:rPr>
                  <w:t>企业合并资产评估增值</w:t>
                </w:r>
              </w:p>
            </w:tc>
            <w:tc>
              <w:tcPr>
                <w:tcW w:w="922" w:type="pct"/>
                <w:shd w:val="clear" w:color="auto" w:fill="auto"/>
              </w:tcPr>
              <w:p w:rsidR="00495287" w:rsidRDefault="00AF0C68">
                <w:pPr>
                  <w:jc w:val="right"/>
                  <w:rPr>
                    <w:szCs w:val="21"/>
                  </w:rPr>
                </w:pPr>
                <w:sdt>
                  <w:sdtPr>
                    <w:rPr>
                      <w:szCs w:val="21"/>
                    </w:rPr>
                    <w:alias w:val="应纳税暂时性差异中非同一控制企业合并资产评估增值"/>
                    <w:tag w:val="_GBC_85ea063ba98f47679c77e58c15e843a6"/>
                    <w:id w:val="-311552991"/>
                    <w:lock w:val="sdtLocked"/>
                    <w:placeholder>
                      <w:docPart w:val="GBC11111111111111111111111111111"/>
                    </w:placeholder>
                  </w:sdtPr>
                  <w:sdtContent>
                    <w:r w:rsidR="00652F94">
                      <w:rPr>
                        <w:szCs w:val="21"/>
                      </w:rPr>
                      <w:t>1,574,086.76</w:t>
                    </w:r>
                  </w:sdtContent>
                </w:sdt>
              </w:p>
            </w:tc>
            <w:tc>
              <w:tcPr>
                <w:tcW w:w="916" w:type="pct"/>
                <w:shd w:val="clear" w:color="auto" w:fill="auto"/>
              </w:tcPr>
              <w:p w:rsidR="00495287" w:rsidRDefault="00AF0C68">
                <w:pPr>
                  <w:jc w:val="right"/>
                  <w:rPr>
                    <w:szCs w:val="21"/>
                  </w:rPr>
                </w:pPr>
                <w:sdt>
                  <w:sdtPr>
                    <w:rPr>
                      <w:szCs w:val="21"/>
                    </w:rPr>
                    <w:alias w:val="递延所得税负债中非同一控制企业合并资产评估增值"/>
                    <w:tag w:val="_GBC_39f712024ca0472f94c46cbfc4aa32a7"/>
                    <w:id w:val="2021351506"/>
                    <w:lock w:val="sdtLocked"/>
                    <w:placeholder>
                      <w:docPart w:val="GBC11111111111111111111111111111"/>
                    </w:placeholder>
                  </w:sdtPr>
                  <w:sdtContent>
                    <w:r w:rsidR="00652F94">
                      <w:rPr>
                        <w:szCs w:val="21"/>
                      </w:rPr>
                      <w:t>393,521.69</w:t>
                    </w:r>
                  </w:sdtContent>
                </w:sdt>
              </w:p>
            </w:tc>
            <w:tc>
              <w:tcPr>
                <w:tcW w:w="932" w:type="pct"/>
                <w:shd w:val="clear" w:color="auto" w:fill="auto"/>
              </w:tcPr>
              <w:p w:rsidR="00495287" w:rsidRDefault="00AF0C68">
                <w:pPr>
                  <w:jc w:val="right"/>
                  <w:rPr>
                    <w:szCs w:val="21"/>
                  </w:rPr>
                </w:pPr>
                <w:sdt>
                  <w:sdtPr>
                    <w:rPr>
                      <w:szCs w:val="21"/>
                    </w:rPr>
                    <w:alias w:val="应纳税暂时性差异中非同一控制企业合并资产评估增值"/>
                    <w:tag w:val="_GBC_e5421bf9172a481694b094e3fdb42f54"/>
                    <w:id w:val="2104214892"/>
                    <w:lock w:val="sdtLocked"/>
                    <w:placeholder>
                      <w:docPart w:val="GBC11111111111111111111111111111"/>
                    </w:placeholder>
                  </w:sdtPr>
                  <w:sdtContent>
                    <w:r w:rsidR="00652F94">
                      <w:rPr>
                        <w:szCs w:val="21"/>
                      </w:rPr>
                      <w:t>1,574,086.76</w:t>
                    </w:r>
                  </w:sdtContent>
                </w:sdt>
              </w:p>
            </w:tc>
            <w:tc>
              <w:tcPr>
                <w:tcW w:w="922" w:type="pct"/>
                <w:shd w:val="clear" w:color="auto" w:fill="auto"/>
              </w:tcPr>
              <w:p w:rsidR="00495287" w:rsidRDefault="00AF0C68">
                <w:pPr>
                  <w:jc w:val="right"/>
                  <w:rPr>
                    <w:szCs w:val="21"/>
                  </w:rPr>
                </w:pPr>
                <w:sdt>
                  <w:sdtPr>
                    <w:rPr>
                      <w:szCs w:val="21"/>
                    </w:rPr>
                    <w:alias w:val="递延所得税负债中非同一控制企业合并资产评估增值"/>
                    <w:tag w:val="_GBC_3fe09e7a905d4886b26a031226441850"/>
                    <w:id w:val="868886078"/>
                    <w:lock w:val="sdtLocked"/>
                    <w:placeholder>
                      <w:docPart w:val="GBC11111111111111111111111111111"/>
                    </w:placeholder>
                  </w:sdtPr>
                  <w:sdtContent>
                    <w:r w:rsidR="00652F94">
                      <w:rPr>
                        <w:szCs w:val="21"/>
                      </w:rPr>
                      <w:t>393,521.69</w:t>
                    </w:r>
                  </w:sdtContent>
                </w:sdt>
              </w:p>
            </w:tc>
          </w:tr>
          <w:tr w:rsidR="00495287" w:rsidTr="00652F94">
            <w:trPr>
              <w:trHeight w:val="285"/>
            </w:trPr>
            <w:tc>
              <w:tcPr>
                <w:tcW w:w="1307" w:type="pct"/>
                <w:shd w:val="clear" w:color="auto" w:fill="auto"/>
              </w:tcPr>
              <w:p w:rsidR="00495287" w:rsidRDefault="008B2CD9">
                <w:pPr>
                  <w:rPr>
                    <w:szCs w:val="21"/>
                  </w:rPr>
                </w:pPr>
                <w:r>
                  <w:rPr>
                    <w:szCs w:val="21"/>
                  </w:rPr>
                  <w:t>可供出售金融资产公允价值变动</w:t>
                </w:r>
              </w:p>
            </w:tc>
            <w:tc>
              <w:tcPr>
                <w:tcW w:w="922" w:type="pct"/>
                <w:shd w:val="clear" w:color="auto" w:fill="auto"/>
              </w:tcPr>
              <w:p w:rsidR="00495287" w:rsidRDefault="00AF0C68">
                <w:pPr>
                  <w:jc w:val="right"/>
                  <w:rPr>
                    <w:szCs w:val="21"/>
                  </w:rPr>
                </w:pPr>
                <w:sdt>
                  <w:sdtPr>
                    <w:rPr>
                      <w:szCs w:val="21"/>
                    </w:rPr>
                    <w:alias w:val="应纳税暂时性差异中可供出售金融资产公允价值变动"/>
                    <w:tag w:val="_GBC_e80c91c70a9a4516b15c4e17cdfd92b5"/>
                    <w:id w:val="1485517632"/>
                    <w:lock w:val="sdtLocked"/>
                    <w:placeholder>
                      <w:docPart w:val="GBC11111111111111111111111111111"/>
                    </w:placeholder>
                  </w:sdtPr>
                  <w:sdtContent>
                    <w:r w:rsidR="00652F94">
                      <w:rPr>
                        <w:szCs w:val="21"/>
                      </w:rPr>
                      <w:t>74,300,418.53</w:t>
                    </w:r>
                  </w:sdtContent>
                </w:sdt>
              </w:p>
            </w:tc>
            <w:tc>
              <w:tcPr>
                <w:tcW w:w="916" w:type="pct"/>
                <w:shd w:val="clear" w:color="auto" w:fill="auto"/>
              </w:tcPr>
              <w:p w:rsidR="00495287" w:rsidRDefault="00AF0C68">
                <w:pPr>
                  <w:jc w:val="right"/>
                  <w:rPr>
                    <w:szCs w:val="21"/>
                  </w:rPr>
                </w:pPr>
                <w:sdt>
                  <w:sdtPr>
                    <w:rPr>
                      <w:szCs w:val="21"/>
                    </w:rPr>
                    <w:alias w:val="递延所得税负债中可供出售金融资产公允价值变动"/>
                    <w:tag w:val="_GBC_2224a87de44d4e26835f483e5acf5aa5"/>
                    <w:id w:val="1566223776"/>
                    <w:lock w:val="sdtLocked"/>
                    <w:placeholder>
                      <w:docPart w:val="GBC11111111111111111111111111111"/>
                    </w:placeholder>
                  </w:sdtPr>
                  <w:sdtContent>
                    <w:r w:rsidR="00652F94">
                      <w:rPr>
                        <w:szCs w:val="21"/>
                      </w:rPr>
                      <w:t>18,575,104.64</w:t>
                    </w:r>
                  </w:sdtContent>
                </w:sdt>
              </w:p>
            </w:tc>
            <w:tc>
              <w:tcPr>
                <w:tcW w:w="932" w:type="pct"/>
                <w:shd w:val="clear" w:color="auto" w:fill="auto"/>
              </w:tcPr>
              <w:p w:rsidR="00495287" w:rsidRDefault="00AF0C68">
                <w:pPr>
                  <w:jc w:val="right"/>
                  <w:rPr>
                    <w:szCs w:val="21"/>
                  </w:rPr>
                </w:pPr>
                <w:sdt>
                  <w:sdtPr>
                    <w:rPr>
                      <w:szCs w:val="21"/>
                    </w:rPr>
                    <w:alias w:val="应纳税暂时性差异中可供出售金融资产公允价值变动"/>
                    <w:tag w:val="_GBC_fe68a1f5ab70403da223bc2292835546"/>
                    <w:id w:val="985433533"/>
                    <w:lock w:val="sdtLocked"/>
                    <w:placeholder>
                      <w:docPart w:val="GBC11111111111111111111111111111"/>
                    </w:placeholder>
                  </w:sdtPr>
                  <w:sdtContent>
                    <w:r w:rsidR="00652F94">
                      <w:rPr>
                        <w:szCs w:val="21"/>
                      </w:rPr>
                      <w:t>139,771,201.40</w:t>
                    </w:r>
                  </w:sdtContent>
                </w:sdt>
              </w:p>
            </w:tc>
            <w:tc>
              <w:tcPr>
                <w:tcW w:w="922" w:type="pct"/>
                <w:shd w:val="clear" w:color="auto" w:fill="auto"/>
              </w:tcPr>
              <w:p w:rsidR="00495287" w:rsidRDefault="00AF0C68">
                <w:pPr>
                  <w:jc w:val="right"/>
                  <w:rPr>
                    <w:szCs w:val="21"/>
                  </w:rPr>
                </w:pPr>
                <w:sdt>
                  <w:sdtPr>
                    <w:rPr>
                      <w:szCs w:val="21"/>
                    </w:rPr>
                    <w:alias w:val="递延所得税负债中可供出售金融资产公允价值变动"/>
                    <w:tag w:val="_GBC_0191959588d04fc8836cb360cc13dee5"/>
                    <w:id w:val="-203333807"/>
                    <w:lock w:val="sdtLocked"/>
                    <w:placeholder>
                      <w:docPart w:val="GBC11111111111111111111111111111"/>
                    </w:placeholder>
                  </w:sdtPr>
                  <w:sdtContent>
                    <w:r w:rsidR="00652F94">
                      <w:rPr>
                        <w:szCs w:val="21"/>
                      </w:rPr>
                      <w:t>34,942,800.34</w:t>
                    </w:r>
                  </w:sdtContent>
                </w:sdt>
              </w:p>
            </w:tc>
          </w:tr>
          <w:tr w:rsidR="00495287" w:rsidTr="00652F94">
            <w:trPr>
              <w:trHeight w:val="285"/>
            </w:trPr>
            <w:tc>
              <w:tcPr>
                <w:tcW w:w="1307" w:type="pct"/>
                <w:shd w:val="clear" w:color="auto" w:fill="auto"/>
                <w:vAlign w:val="center"/>
              </w:tcPr>
              <w:p w:rsidR="00495287" w:rsidRDefault="008B2CD9">
                <w:pPr>
                  <w:jc w:val="center"/>
                  <w:rPr>
                    <w:szCs w:val="21"/>
                  </w:rPr>
                </w:pPr>
                <w:r>
                  <w:rPr>
                    <w:rFonts w:hint="eastAsia"/>
                    <w:szCs w:val="21"/>
                  </w:rPr>
                  <w:t>合计</w:t>
                </w:r>
              </w:p>
            </w:tc>
            <w:tc>
              <w:tcPr>
                <w:tcW w:w="922" w:type="pct"/>
                <w:shd w:val="clear" w:color="auto" w:fill="auto"/>
              </w:tcPr>
              <w:p w:rsidR="00495287" w:rsidRDefault="00AF0C68">
                <w:pPr>
                  <w:jc w:val="right"/>
                  <w:rPr>
                    <w:szCs w:val="21"/>
                  </w:rPr>
                </w:pPr>
                <w:sdt>
                  <w:sdtPr>
                    <w:rPr>
                      <w:szCs w:val="21"/>
                    </w:rPr>
                    <w:alias w:val="已确认的应纳税暂时性差异合计"/>
                    <w:tag w:val="_GBC_fb4ebf8740334460b3e2c6e879c5881a"/>
                    <w:id w:val="247862398"/>
                    <w:lock w:val="sdtLocked"/>
                    <w:placeholder>
                      <w:docPart w:val="GBC11111111111111111111111111111"/>
                    </w:placeholder>
                  </w:sdtPr>
                  <w:sdtContent>
                    <w:r w:rsidR="00652F94">
                      <w:rPr>
                        <w:szCs w:val="21"/>
                      </w:rPr>
                      <w:t>75,874,505.29</w:t>
                    </w:r>
                  </w:sdtContent>
                </w:sdt>
              </w:p>
            </w:tc>
            <w:sdt>
              <w:sdtPr>
                <w:rPr>
                  <w:szCs w:val="21"/>
                </w:rPr>
                <w:alias w:val="已确认的递延所得税负债小计"/>
                <w:tag w:val="_GBC_b6d412a1d8384ee8ac43a6e057a69333"/>
                <w:id w:val="-2130930519"/>
                <w:lock w:val="sdtLocked"/>
                <w:placeholder>
                  <w:docPart w:val="GBC11111111111111111111111111111"/>
                </w:placeholder>
              </w:sdtPr>
              <w:sdtContent>
                <w:tc>
                  <w:tcPr>
                    <w:tcW w:w="916" w:type="pct"/>
                    <w:shd w:val="clear" w:color="auto" w:fill="auto"/>
                  </w:tcPr>
                  <w:p w:rsidR="00495287" w:rsidRDefault="00652F94">
                    <w:pPr>
                      <w:jc w:val="right"/>
                      <w:rPr>
                        <w:szCs w:val="21"/>
                      </w:rPr>
                    </w:pPr>
                    <w:r>
                      <w:rPr>
                        <w:szCs w:val="21"/>
                      </w:rPr>
                      <w:t>18,968,626.33</w:t>
                    </w:r>
                  </w:p>
                </w:tc>
              </w:sdtContent>
            </w:sdt>
            <w:tc>
              <w:tcPr>
                <w:tcW w:w="932" w:type="pct"/>
                <w:shd w:val="clear" w:color="auto" w:fill="auto"/>
              </w:tcPr>
              <w:p w:rsidR="00495287" w:rsidRDefault="00AF0C68">
                <w:pPr>
                  <w:jc w:val="right"/>
                  <w:rPr>
                    <w:szCs w:val="21"/>
                  </w:rPr>
                </w:pPr>
                <w:sdt>
                  <w:sdtPr>
                    <w:rPr>
                      <w:szCs w:val="21"/>
                    </w:rPr>
                    <w:alias w:val="已确认的应纳税暂时性差异合计"/>
                    <w:tag w:val="_GBC_ca3dc13830ec4677b29dc31016921171"/>
                    <w:id w:val="1979032503"/>
                    <w:lock w:val="sdtLocked"/>
                    <w:placeholder>
                      <w:docPart w:val="GBC11111111111111111111111111111"/>
                    </w:placeholder>
                  </w:sdtPr>
                  <w:sdtContent>
                    <w:r w:rsidR="00652F94">
                      <w:rPr>
                        <w:szCs w:val="21"/>
                      </w:rPr>
                      <w:t>141,345,288.16</w:t>
                    </w:r>
                  </w:sdtContent>
                </w:sdt>
              </w:p>
            </w:tc>
            <w:sdt>
              <w:sdtPr>
                <w:rPr>
                  <w:szCs w:val="21"/>
                </w:rPr>
                <w:alias w:val="已确认的递延所得税负债小计"/>
                <w:tag w:val="_GBC_a7274a68a2c94b77b79a8c15ff0ecebe"/>
                <w:id w:val="291337638"/>
                <w:lock w:val="sdtLocked"/>
                <w:placeholder>
                  <w:docPart w:val="GBC11111111111111111111111111111"/>
                </w:placeholder>
              </w:sdtPr>
              <w:sdtContent>
                <w:tc>
                  <w:tcPr>
                    <w:tcW w:w="922" w:type="pct"/>
                    <w:shd w:val="clear" w:color="auto" w:fill="auto"/>
                  </w:tcPr>
                  <w:p w:rsidR="00495287" w:rsidRDefault="00652F94">
                    <w:pPr>
                      <w:jc w:val="right"/>
                      <w:rPr>
                        <w:szCs w:val="21"/>
                      </w:rPr>
                    </w:pPr>
                    <w:r>
                      <w:rPr>
                        <w:szCs w:val="21"/>
                      </w:rPr>
                      <w:t>35,336,322.03</w:t>
                    </w:r>
                  </w:p>
                </w:tc>
              </w:sdtContent>
            </w:sdt>
          </w:tr>
        </w:tbl>
        <w:p w:rsidR="00495287" w:rsidRDefault="00495287"/>
        <w:p w:rsidR="00495287" w:rsidRDefault="008B2CD9">
          <w:pPr>
            <w:pStyle w:val="4"/>
            <w:numPr>
              <w:ilvl w:val="0"/>
              <w:numId w:val="87"/>
            </w:numPr>
            <w:tabs>
              <w:tab w:val="left" w:pos="588"/>
              <w:tab w:val="left" w:pos="616"/>
            </w:tabs>
          </w:pPr>
          <w:r>
            <w:rPr>
              <w:rFonts w:hint="eastAsia"/>
            </w:rPr>
            <w:t>以</w:t>
          </w:r>
          <w:proofErr w:type="gramStart"/>
          <w:r>
            <w:rPr>
              <w:rFonts w:hint="eastAsia"/>
            </w:rPr>
            <w:t>抵销</w:t>
          </w:r>
          <w:proofErr w:type="gramEnd"/>
          <w:r>
            <w:rPr>
              <w:rFonts w:hint="eastAsia"/>
            </w:rPr>
            <w:t>后净额列示的递延所得税资产或负债：</w:t>
          </w:r>
        </w:p>
        <w:p w:rsidR="00495287" w:rsidRDefault="008B2CD9">
          <w:pPr>
            <w:wordWrap w:val="0"/>
            <w:jc w:val="right"/>
          </w:pPr>
          <w:r>
            <w:rPr>
              <w:rFonts w:hint="eastAsia"/>
            </w:rPr>
            <w:t>单位：</w:t>
          </w:r>
          <w:sdt>
            <w:sdtPr>
              <w:rPr>
                <w:rFonts w:hint="eastAsia"/>
              </w:rPr>
              <w:alias w:val="单位：财务附注：互抵后的递延所得税资产及负债的组成项目"/>
              <w:tag w:val="_GBC_87248a34ce3042a5abe2f7b24ba6f68f"/>
              <w:id w:val="-82258080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rPr>
                <w:t>元</w:t>
              </w:r>
            </w:sdtContent>
          </w:sdt>
          <w:r>
            <w:rPr>
              <w:rFonts w:hint="eastAsia"/>
            </w:rPr>
            <w:t xml:space="preserve">  币种：</w:t>
          </w:r>
          <w:sdt>
            <w:sdtPr>
              <w:rPr>
                <w:rFonts w:hint="eastAsia"/>
              </w:rPr>
              <w:alias w:val="币种：财务附注：互抵后的递延所得税资产及负债的组成项目"/>
              <w:tag w:val="_GBC_cd0e5c76f450471280579335020253cf"/>
              <w:id w:val="-21202030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0"/>
            <w:gridCol w:w="2609"/>
            <w:gridCol w:w="2587"/>
            <w:gridCol w:w="2629"/>
            <w:gridCol w:w="2584"/>
          </w:tblGrid>
          <w:tr w:rsidR="00495287" w:rsidTr="004F78D8">
            <w:tc>
              <w:tcPr>
                <w:tcW w:w="1306" w:type="pct"/>
                <w:tcBorders>
                  <w:bottom w:val="single" w:sz="4" w:space="0" w:color="auto"/>
                </w:tcBorders>
                <w:shd w:val="clear" w:color="auto" w:fill="auto"/>
                <w:vAlign w:val="center"/>
              </w:tcPr>
              <w:p w:rsidR="00495287" w:rsidRDefault="008B2CD9">
                <w:pPr>
                  <w:jc w:val="center"/>
                  <w:rPr>
                    <w:szCs w:val="21"/>
                  </w:rPr>
                </w:pPr>
                <w:r>
                  <w:rPr>
                    <w:rFonts w:hint="eastAsia"/>
                    <w:szCs w:val="21"/>
                  </w:rPr>
                  <w:t>项目</w:t>
                </w:r>
              </w:p>
            </w:tc>
            <w:tc>
              <w:tcPr>
                <w:tcW w:w="926" w:type="pct"/>
                <w:tcBorders>
                  <w:bottom w:val="single" w:sz="4" w:space="0" w:color="auto"/>
                </w:tcBorders>
                <w:shd w:val="clear" w:color="auto" w:fill="auto"/>
                <w:vAlign w:val="center"/>
              </w:tcPr>
              <w:p w:rsidR="00495287" w:rsidRDefault="008B2CD9">
                <w:pPr>
                  <w:jc w:val="center"/>
                  <w:rPr>
                    <w:szCs w:val="21"/>
                  </w:rPr>
                </w:pPr>
                <w:r>
                  <w:rPr>
                    <w:rFonts w:hint="eastAsia"/>
                    <w:szCs w:val="21"/>
                  </w:rPr>
                  <w:t>递延所得税资产和负债期末互</w:t>
                </w:r>
                <w:proofErr w:type="gramStart"/>
                <w:r>
                  <w:rPr>
                    <w:rFonts w:hint="eastAsia"/>
                    <w:szCs w:val="21"/>
                  </w:rPr>
                  <w:t>抵金额</w:t>
                </w:r>
                <w:proofErr w:type="gramEnd"/>
              </w:p>
            </w:tc>
            <w:tc>
              <w:tcPr>
                <w:tcW w:w="918" w:type="pct"/>
                <w:tcBorders>
                  <w:bottom w:val="single" w:sz="4" w:space="0" w:color="auto"/>
                </w:tcBorders>
                <w:shd w:val="clear" w:color="auto" w:fill="auto"/>
                <w:vAlign w:val="center"/>
              </w:tcPr>
              <w:p w:rsidR="00495287" w:rsidRDefault="008B2CD9">
                <w:pPr>
                  <w:jc w:val="center"/>
                  <w:rPr>
                    <w:szCs w:val="21"/>
                  </w:rPr>
                </w:pPr>
                <w:proofErr w:type="gramStart"/>
                <w:r>
                  <w:rPr>
                    <w:rFonts w:hint="eastAsia"/>
                    <w:szCs w:val="21"/>
                  </w:rPr>
                  <w:t>抵销后递延</w:t>
                </w:r>
                <w:proofErr w:type="gramEnd"/>
                <w:r>
                  <w:rPr>
                    <w:rFonts w:hint="eastAsia"/>
                    <w:szCs w:val="21"/>
                  </w:rPr>
                  <w:t>所得税资产或负债期末余额</w:t>
                </w:r>
              </w:p>
            </w:tc>
            <w:tc>
              <w:tcPr>
                <w:tcW w:w="933" w:type="pct"/>
                <w:tcBorders>
                  <w:bottom w:val="single" w:sz="4" w:space="0" w:color="auto"/>
                </w:tcBorders>
                <w:shd w:val="clear" w:color="auto" w:fill="auto"/>
                <w:vAlign w:val="center"/>
              </w:tcPr>
              <w:p w:rsidR="00495287" w:rsidRDefault="008B2CD9">
                <w:pPr>
                  <w:jc w:val="center"/>
                  <w:rPr>
                    <w:szCs w:val="21"/>
                  </w:rPr>
                </w:pPr>
                <w:r>
                  <w:rPr>
                    <w:rFonts w:hint="eastAsia"/>
                    <w:szCs w:val="21"/>
                  </w:rPr>
                  <w:t>递延所得税资产和负债期</w:t>
                </w:r>
                <w:proofErr w:type="gramStart"/>
                <w:r>
                  <w:rPr>
                    <w:rFonts w:hint="eastAsia"/>
                    <w:szCs w:val="21"/>
                  </w:rPr>
                  <w:t>初互抵金额</w:t>
                </w:r>
                <w:proofErr w:type="gramEnd"/>
              </w:p>
            </w:tc>
            <w:tc>
              <w:tcPr>
                <w:tcW w:w="918" w:type="pct"/>
                <w:tcBorders>
                  <w:bottom w:val="single" w:sz="4" w:space="0" w:color="auto"/>
                </w:tcBorders>
                <w:shd w:val="clear" w:color="auto" w:fill="auto"/>
                <w:vAlign w:val="center"/>
              </w:tcPr>
              <w:p w:rsidR="00495287" w:rsidRDefault="008B2CD9">
                <w:pPr>
                  <w:jc w:val="center"/>
                  <w:rPr>
                    <w:szCs w:val="21"/>
                  </w:rPr>
                </w:pPr>
                <w:proofErr w:type="gramStart"/>
                <w:r>
                  <w:rPr>
                    <w:rFonts w:hint="eastAsia"/>
                    <w:szCs w:val="21"/>
                  </w:rPr>
                  <w:t>抵销后递延</w:t>
                </w:r>
                <w:proofErr w:type="gramEnd"/>
                <w:r>
                  <w:rPr>
                    <w:rFonts w:hint="eastAsia"/>
                    <w:szCs w:val="21"/>
                  </w:rPr>
                  <w:t>所得税资产或负债期初余额</w:t>
                </w:r>
              </w:p>
            </w:tc>
          </w:tr>
          <w:tr w:rsidR="00495287" w:rsidTr="00C70082">
            <w:tc>
              <w:tcPr>
                <w:tcW w:w="1306" w:type="pct"/>
                <w:shd w:val="clear" w:color="auto" w:fill="auto"/>
              </w:tcPr>
              <w:p w:rsidR="00495287" w:rsidRDefault="008B2CD9">
                <w:pPr>
                  <w:rPr>
                    <w:szCs w:val="21"/>
                  </w:rPr>
                </w:pPr>
                <w:r>
                  <w:rPr>
                    <w:rFonts w:hint="eastAsia"/>
                    <w:szCs w:val="21"/>
                  </w:rPr>
                  <w:t>递延所得税资产</w:t>
                </w:r>
              </w:p>
            </w:tc>
            <w:tc>
              <w:tcPr>
                <w:tcW w:w="926" w:type="pct"/>
                <w:shd w:val="clear" w:color="auto" w:fill="auto"/>
              </w:tcPr>
              <w:p w:rsidR="00495287" w:rsidRDefault="00AF0C68">
                <w:pPr>
                  <w:jc w:val="right"/>
                  <w:rPr>
                    <w:szCs w:val="21"/>
                  </w:rPr>
                </w:pPr>
                <w:sdt>
                  <w:sdtPr>
                    <w:rPr>
                      <w:szCs w:val="21"/>
                    </w:rPr>
                    <w:alias w:val="递延所得税资产和负债互抵金额-递延所得税资产"/>
                    <w:tag w:val="_GBC_7e88c6a15cdb4522a53db0d2926c95f9"/>
                    <w:id w:val="814374329"/>
                    <w:lock w:val="sdtLocked"/>
                    <w:placeholder>
                      <w:docPart w:val="GBC11111111111111111111111111111"/>
                    </w:placeholder>
                  </w:sdtPr>
                  <w:sdtContent>
                    <w:r w:rsidR="00652F94">
                      <w:rPr>
                        <w:szCs w:val="21"/>
                      </w:rPr>
                      <w:t>10,958,826.14</w:t>
                    </w:r>
                  </w:sdtContent>
                </w:sdt>
              </w:p>
            </w:tc>
            <w:sdt>
              <w:sdtPr>
                <w:rPr>
                  <w:szCs w:val="21"/>
                </w:rPr>
                <w:alias w:val="互抵后的递延所得税资产暂时性差异小计"/>
                <w:tag w:val="_GBC_88dbb9e9aa5c43edafc1928042d9ceac"/>
                <w:id w:val="-895966995"/>
                <w:lock w:val="sdtLocked"/>
                <w:placeholder>
                  <w:docPart w:val="GBC11111111111111111111111111111"/>
                </w:placeholder>
              </w:sdtPr>
              <w:sdtContent>
                <w:tc>
                  <w:tcPr>
                    <w:tcW w:w="918" w:type="pct"/>
                    <w:shd w:val="clear" w:color="auto" w:fill="auto"/>
                  </w:tcPr>
                  <w:p w:rsidR="00495287" w:rsidRDefault="00652F94">
                    <w:pPr>
                      <w:jc w:val="right"/>
                      <w:rPr>
                        <w:szCs w:val="21"/>
                      </w:rPr>
                    </w:pPr>
                    <w:r>
                      <w:rPr>
                        <w:szCs w:val="21"/>
                      </w:rPr>
                      <w:t>390,328,800.16</w:t>
                    </w:r>
                  </w:p>
                </w:tc>
              </w:sdtContent>
            </w:sdt>
            <w:tc>
              <w:tcPr>
                <w:tcW w:w="933" w:type="pct"/>
                <w:shd w:val="clear" w:color="auto" w:fill="auto"/>
              </w:tcPr>
              <w:p w:rsidR="00495287" w:rsidRDefault="00AF0C68">
                <w:pPr>
                  <w:jc w:val="right"/>
                  <w:rPr>
                    <w:szCs w:val="21"/>
                  </w:rPr>
                </w:pPr>
                <w:sdt>
                  <w:sdtPr>
                    <w:rPr>
                      <w:szCs w:val="21"/>
                    </w:rPr>
                    <w:alias w:val="递延所得税资产和负债互抵金额-递延所得税资产"/>
                    <w:tag w:val="_GBC_0cbf203737234ec485e0d2856c493d44"/>
                    <w:id w:val="-61487644"/>
                    <w:lock w:val="sdtLocked"/>
                    <w:placeholder>
                      <w:docPart w:val="GBC11111111111111111111111111111"/>
                    </w:placeholder>
                  </w:sdtPr>
                  <w:sdtContent>
                    <w:r w:rsidR="00652F94">
                      <w:rPr>
                        <w:szCs w:val="21"/>
                      </w:rPr>
                      <w:t>22,392,417.78</w:t>
                    </w:r>
                  </w:sdtContent>
                </w:sdt>
              </w:p>
            </w:tc>
            <w:sdt>
              <w:sdtPr>
                <w:rPr>
                  <w:szCs w:val="21"/>
                </w:rPr>
                <w:alias w:val="互抵后的递延所得税资产暂时性差异小计"/>
                <w:tag w:val="_GBC_dd02bd48ff564375affe9fb393ebb32b"/>
                <w:id w:val="271290263"/>
                <w:lock w:val="sdtLocked"/>
                <w:placeholder>
                  <w:docPart w:val="GBC11111111111111111111111111111"/>
                </w:placeholder>
              </w:sdtPr>
              <w:sdtContent>
                <w:tc>
                  <w:tcPr>
                    <w:tcW w:w="918" w:type="pct"/>
                    <w:shd w:val="clear" w:color="auto" w:fill="auto"/>
                  </w:tcPr>
                  <w:p w:rsidR="00495287" w:rsidRDefault="00652F94">
                    <w:pPr>
                      <w:jc w:val="right"/>
                      <w:rPr>
                        <w:szCs w:val="21"/>
                      </w:rPr>
                    </w:pPr>
                    <w:r>
                      <w:rPr>
                        <w:szCs w:val="21"/>
                      </w:rPr>
                      <w:t>304,245,121.95</w:t>
                    </w:r>
                  </w:p>
                </w:tc>
              </w:sdtContent>
            </w:sdt>
          </w:tr>
          <w:tr w:rsidR="00495287" w:rsidTr="00C70082">
            <w:tc>
              <w:tcPr>
                <w:tcW w:w="1306" w:type="pct"/>
                <w:tcBorders>
                  <w:bottom w:val="single" w:sz="4" w:space="0" w:color="auto"/>
                </w:tcBorders>
                <w:shd w:val="clear" w:color="auto" w:fill="auto"/>
              </w:tcPr>
              <w:p w:rsidR="00495287" w:rsidRDefault="008B2CD9">
                <w:pPr>
                  <w:rPr>
                    <w:szCs w:val="21"/>
                  </w:rPr>
                </w:pPr>
                <w:r>
                  <w:rPr>
                    <w:rFonts w:hint="eastAsia"/>
                    <w:szCs w:val="21"/>
                  </w:rPr>
                  <w:t>递延所得税负债</w:t>
                </w:r>
              </w:p>
            </w:tc>
            <w:tc>
              <w:tcPr>
                <w:tcW w:w="926" w:type="pct"/>
                <w:shd w:val="clear" w:color="auto" w:fill="auto"/>
              </w:tcPr>
              <w:p w:rsidR="00495287" w:rsidRDefault="00AF0C68">
                <w:pPr>
                  <w:jc w:val="right"/>
                  <w:rPr>
                    <w:szCs w:val="21"/>
                  </w:rPr>
                </w:pPr>
                <w:sdt>
                  <w:sdtPr>
                    <w:rPr>
                      <w:szCs w:val="21"/>
                    </w:rPr>
                    <w:alias w:val="递延所得税资产和负债互抵金额-递延所得税负债"/>
                    <w:tag w:val="_GBC_a26d93e816dd498094d957aaebf73875"/>
                    <w:id w:val="-120228769"/>
                    <w:lock w:val="sdtLocked"/>
                    <w:placeholder>
                      <w:docPart w:val="GBC11111111111111111111111111111"/>
                    </w:placeholder>
                  </w:sdtPr>
                  <w:sdtContent>
                    <w:r w:rsidR="00652F94">
                      <w:rPr>
                        <w:szCs w:val="21"/>
                      </w:rPr>
                      <w:t>10,958,826.14</w:t>
                    </w:r>
                  </w:sdtContent>
                </w:sdt>
              </w:p>
            </w:tc>
            <w:sdt>
              <w:sdtPr>
                <w:rPr>
                  <w:szCs w:val="21"/>
                </w:rPr>
                <w:alias w:val="互抵后的递延所得税负债暂时性差异小计"/>
                <w:tag w:val="_GBC_3492da584cc443c19aa139d283c7fc95"/>
                <w:id w:val="-1039360102"/>
                <w:lock w:val="sdtLocked"/>
                <w:placeholder>
                  <w:docPart w:val="GBC11111111111111111111111111111"/>
                </w:placeholder>
              </w:sdtPr>
              <w:sdtContent>
                <w:tc>
                  <w:tcPr>
                    <w:tcW w:w="918" w:type="pct"/>
                    <w:shd w:val="clear" w:color="auto" w:fill="auto"/>
                  </w:tcPr>
                  <w:p w:rsidR="00495287" w:rsidRDefault="00652F94">
                    <w:pPr>
                      <w:jc w:val="right"/>
                      <w:rPr>
                        <w:szCs w:val="21"/>
                      </w:rPr>
                    </w:pPr>
                    <w:r>
                      <w:rPr>
                        <w:szCs w:val="21"/>
                      </w:rPr>
                      <w:t>8,009,800.19</w:t>
                    </w:r>
                  </w:p>
                </w:tc>
              </w:sdtContent>
            </w:sdt>
            <w:tc>
              <w:tcPr>
                <w:tcW w:w="933" w:type="pct"/>
                <w:shd w:val="clear" w:color="auto" w:fill="auto"/>
              </w:tcPr>
              <w:p w:rsidR="00495287" w:rsidRDefault="00AF0C68">
                <w:pPr>
                  <w:jc w:val="right"/>
                  <w:rPr>
                    <w:szCs w:val="21"/>
                  </w:rPr>
                </w:pPr>
                <w:sdt>
                  <w:sdtPr>
                    <w:rPr>
                      <w:szCs w:val="21"/>
                    </w:rPr>
                    <w:alias w:val="递延所得税资产和负债互抵金额-递延所得税负债"/>
                    <w:tag w:val="_GBC_caa4c5f1dfd84c09883afaf23142da20"/>
                    <w:id w:val="1057283986"/>
                    <w:lock w:val="sdtLocked"/>
                    <w:placeholder>
                      <w:docPart w:val="GBC11111111111111111111111111111"/>
                    </w:placeholder>
                  </w:sdtPr>
                  <w:sdtContent>
                    <w:r w:rsidR="00652F94">
                      <w:rPr>
                        <w:szCs w:val="21"/>
                      </w:rPr>
                      <w:t>22,392,417.78</w:t>
                    </w:r>
                  </w:sdtContent>
                </w:sdt>
              </w:p>
            </w:tc>
            <w:sdt>
              <w:sdtPr>
                <w:rPr>
                  <w:szCs w:val="21"/>
                </w:rPr>
                <w:alias w:val="互抵后的递延所得税负债暂时性差异小计"/>
                <w:tag w:val="_GBC_e16048adf13149fc83327fed1843cc3b"/>
                <w:id w:val="1576550002"/>
                <w:lock w:val="sdtLocked"/>
                <w:placeholder>
                  <w:docPart w:val="GBC11111111111111111111111111111"/>
                </w:placeholder>
              </w:sdtPr>
              <w:sdtContent>
                <w:tc>
                  <w:tcPr>
                    <w:tcW w:w="918" w:type="pct"/>
                    <w:shd w:val="clear" w:color="auto" w:fill="auto"/>
                  </w:tcPr>
                  <w:p w:rsidR="00495287" w:rsidRDefault="00652F94">
                    <w:pPr>
                      <w:jc w:val="right"/>
                      <w:rPr>
                        <w:szCs w:val="21"/>
                      </w:rPr>
                    </w:pPr>
                    <w:r>
                      <w:rPr>
                        <w:szCs w:val="21"/>
                      </w:rPr>
                      <w:t>12,943,904.25</w:t>
                    </w:r>
                  </w:p>
                </w:tc>
              </w:sdtContent>
            </w:sdt>
          </w:tr>
        </w:tbl>
        <w:p w:rsidR="00495287" w:rsidRDefault="00495287">
          <w:pPr>
            <w:ind w:right="113"/>
            <w:rPr>
              <w:szCs w:val="21"/>
            </w:rPr>
          </w:pPr>
        </w:p>
        <w:p w:rsidR="00495287" w:rsidRDefault="008B2CD9">
          <w:pPr>
            <w:pStyle w:val="4"/>
            <w:numPr>
              <w:ilvl w:val="0"/>
              <w:numId w:val="87"/>
            </w:numPr>
            <w:tabs>
              <w:tab w:val="left" w:pos="588"/>
              <w:tab w:val="left" w:pos="616"/>
            </w:tabs>
            <w:rPr>
              <w:rFonts w:ascii="宋体" w:hAnsi="宋体"/>
              <w:szCs w:val="21"/>
            </w:rPr>
          </w:pPr>
          <w:r>
            <w:rPr>
              <w:rFonts w:ascii="宋体" w:hAnsi="宋体" w:hint="eastAsia"/>
              <w:szCs w:val="21"/>
            </w:rPr>
            <w:t>未确认递延</w:t>
          </w:r>
          <w:r>
            <w:rPr>
              <w:rFonts w:hint="eastAsia"/>
            </w:rPr>
            <w:t>所得税</w:t>
          </w:r>
          <w:r>
            <w:rPr>
              <w:rFonts w:ascii="宋体" w:hAnsi="宋体" w:hint="eastAsia"/>
              <w:szCs w:val="21"/>
            </w:rPr>
            <w:t>资产明细</w:t>
          </w:r>
        </w:p>
        <w:p w:rsidR="00495287" w:rsidRDefault="008B2CD9">
          <w:pPr>
            <w:jc w:val="right"/>
            <w:rPr>
              <w:szCs w:val="21"/>
            </w:rPr>
          </w:pPr>
          <w:r>
            <w:rPr>
              <w:rFonts w:hint="eastAsia"/>
              <w:szCs w:val="21"/>
            </w:rPr>
            <w:t>单位：</w:t>
          </w:r>
          <w:sdt>
            <w:sdtPr>
              <w:rPr>
                <w:rFonts w:hint="eastAsia"/>
                <w:szCs w:val="21"/>
              </w:rPr>
              <w:alias w:val="单位：财务附注：未确认递延所得税资产明细"/>
              <w:tag w:val="_GBC_ce13c0c07be34b60aa76bbbf1260928d"/>
              <w:id w:val="-800603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未确认递延所得税资产明细"/>
              <w:tag w:val="_GBC_8f1c08c0092d44718e258d0b64b7bf6f"/>
              <w:id w:val="-16479729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7"/>
            <w:gridCol w:w="4799"/>
            <w:gridCol w:w="4793"/>
          </w:tblGrid>
          <w:tr w:rsidR="00495287" w:rsidTr="004F78D8">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项目</w:t>
                </w:r>
              </w:p>
            </w:tc>
            <w:tc>
              <w:tcPr>
                <w:tcW w:w="1703"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期末余额</w:t>
                </w:r>
              </w:p>
            </w:tc>
            <w:tc>
              <w:tcPr>
                <w:tcW w:w="1701"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期初余额</w:t>
                </w:r>
              </w:p>
            </w:tc>
          </w:tr>
          <w:tr w:rsidR="00495287" w:rsidTr="00C70082">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495287" w:rsidRDefault="008B2CD9">
                <w:pPr>
                  <w:rPr>
                    <w:szCs w:val="21"/>
                  </w:rPr>
                </w:pPr>
                <w:r>
                  <w:rPr>
                    <w:rFonts w:hint="eastAsia"/>
                    <w:szCs w:val="21"/>
                  </w:rPr>
                  <w:t>可抵扣暂时性差异</w:t>
                </w:r>
              </w:p>
            </w:tc>
            <w:sdt>
              <w:sdtPr>
                <w:rPr>
                  <w:szCs w:val="21"/>
                </w:rPr>
                <w:alias w:val="未确认递延所得税资产中可抵扣暂时性差异"/>
                <w:tag w:val="_GBC_ae10d574c54a420086fb8e291829e266"/>
                <w:id w:val="-1278411204"/>
                <w:lock w:val="sdtLocked"/>
                <w:placeholder>
                  <w:docPart w:val="GBC11111111111111111111111111111"/>
                </w:placeholder>
              </w:sdtPr>
              <w:sdtContent>
                <w:tc>
                  <w:tcPr>
                    <w:tcW w:w="1703" w:type="pct"/>
                    <w:tcBorders>
                      <w:top w:val="single" w:sz="4" w:space="0" w:color="auto"/>
                      <w:left w:val="single" w:sz="4" w:space="0" w:color="auto"/>
                      <w:bottom w:val="single" w:sz="4" w:space="0" w:color="auto"/>
                      <w:right w:val="single" w:sz="4" w:space="0" w:color="auto"/>
                    </w:tcBorders>
                  </w:tcPr>
                  <w:p w:rsidR="00495287" w:rsidRDefault="00652F94">
                    <w:pPr>
                      <w:jc w:val="right"/>
                      <w:rPr>
                        <w:szCs w:val="21"/>
                      </w:rPr>
                    </w:pPr>
                    <w:r>
                      <w:rPr>
                        <w:szCs w:val="21"/>
                      </w:rPr>
                      <w:t>221,525,181.66</w:t>
                    </w:r>
                  </w:p>
                </w:tc>
              </w:sdtContent>
            </w:sdt>
            <w:sdt>
              <w:sdtPr>
                <w:rPr>
                  <w:szCs w:val="21"/>
                </w:rPr>
                <w:alias w:val="未确认递延所得税资产中可抵扣暂时性差异"/>
                <w:tag w:val="_GBC_3429bd2a96634a22a8bd22a692a9f915"/>
                <w:id w:val="-1296985578"/>
                <w:lock w:val="sdtLocked"/>
                <w:placeholder>
                  <w:docPart w:val="GBC11111111111111111111111111111"/>
                </w:placeholder>
              </w:sdtPr>
              <w:sdtContent>
                <w:tc>
                  <w:tcPr>
                    <w:tcW w:w="1701" w:type="pct"/>
                    <w:tcBorders>
                      <w:top w:val="single" w:sz="4" w:space="0" w:color="auto"/>
                      <w:left w:val="single" w:sz="4" w:space="0" w:color="auto"/>
                      <w:bottom w:val="single" w:sz="4" w:space="0" w:color="auto"/>
                      <w:right w:val="single" w:sz="4" w:space="0" w:color="auto"/>
                    </w:tcBorders>
                  </w:tcPr>
                  <w:p w:rsidR="00495287" w:rsidRDefault="00652F94">
                    <w:pPr>
                      <w:jc w:val="right"/>
                      <w:rPr>
                        <w:szCs w:val="21"/>
                      </w:rPr>
                    </w:pPr>
                    <w:r>
                      <w:rPr>
                        <w:szCs w:val="21"/>
                      </w:rPr>
                      <w:t>59,592,034.04</w:t>
                    </w:r>
                  </w:p>
                </w:tc>
              </w:sdtContent>
            </w:sdt>
          </w:tr>
          <w:tr w:rsidR="00495287" w:rsidTr="00C70082">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495287" w:rsidRDefault="008B2CD9">
                <w:pPr>
                  <w:rPr>
                    <w:szCs w:val="21"/>
                  </w:rPr>
                </w:pPr>
                <w:r>
                  <w:rPr>
                    <w:rFonts w:hint="eastAsia"/>
                    <w:szCs w:val="21"/>
                  </w:rPr>
                  <w:t>可抵扣亏损</w:t>
                </w:r>
              </w:p>
            </w:tc>
            <w:sdt>
              <w:sdtPr>
                <w:rPr>
                  <w:szCs w:val="21"/>
                </w:rPr>
                <w:alias w:val="未确认递延所得税资产中可抵扣亏损"/>
                <w:tag w:val="_GBC_e681acd3890a44c28ccd863d27cfb240"/>
                <w:id w:val="-1130863199"/>
                <w:lock w:val="sdtLocked"/>
                <w:placeholder>
                  <w:docPart w:val="GBC11111111111111111111111111111"/>
                </w:placeholder>
              </w:sdtPr>
              <w:sdtContent>
                <w:tc>
                  <w:tcPr>
                    <w:tcW w:w="1703" w:type="pct"/>
                    <w:tcBorders>
                      <w:top w:val="single" w:sz="4" w:space="0" w:color="auto"/>
                      <w:left w:val="single" w:sz="4" w:space="0" w:color="auto"/>
                      <w:bottom w:val="single" w:sz="4" w:space="0" w:color="auto"/>
                      <w:right w:val="single" w:sz="4" w:space="0" w:color="auto"/>
                    </w:tcBorders>
                  </w:tcPr>
                  <w:p w:rsidR="00495287" w:rsidRDefault="00652F94">
                    <w:pPr>
                      <w:jc w:val="right"/>
                      <w:rPr>
                        <w:szCs w:val="21"/>
                      </w:rPr>
                    </w:pPr>
                    <w:r>
                      <w:rPr>
                        <w:szCs w:val="21"/>
                      </w:rPr>
                      <w:t>459,363,217.64</w:t>
                    </w:r>
                  </w:p>
                </w:tc>
              </w:sdtContent>
            </w:sdt>
            <w:sdt>
              <w:sdtPr>
                <w:rPr>
                  <w:szCs w:val="21"/>
                </w:rPr>
                <w:alias w:val="未确认递延所得税资产中可抵扣亏损"/>
                <w:tag w:val="_GBC_af587d97ea124b11b5da629129d1f814"/>
                <w:id w:val="606314976"/>
                <w:lock w:val="sdtLocked"/>
                <w:placeholder>
                  <w:docPart w:val="GBC11111111111111111111111111111"/>
                </w:placeholder>
              </w:sdtPr>
              <w:sdtContent>
                <w:tc>
                  <w:tcPr>
                    <w:tcW w:w="1701" w:type="pct"/>
                    <w:tcBorders>
                      <w:top w:val="single" w:sz="4" w:space="0" w:color="auto"/>
                      <w:left w:val="single" w:sz="4" w:space="0" w:color="auto"/>
                      <w:bottom w:val="single" w:sz="4" w:space="0" w:color="auto"/>
                      <w:right w:val="single" w:sz="4" w:space="0" w:color="auto"/>
                    </w:tcBorders>
                  </w:tcPr>
                  <w:p w:rsidR="00495287" w:rsidRDefault="00652F94">
                    <w:pPr>
                      <w:jc w:val="right"/>
                      <w:rPr>
                        <w:szCs w:val="21"/>
                      </w:rPr>
                    </w:pPr>
                    <w:r>
                      <w:rPr>
                        <w:szCs w:val="21"/>
                      </w:rPr>
                      <w:t>325,506,311.98</w:t>
                    </w:r>
                  </w:p>
                </w:tc>
              </w:sdtContent>
            </w:sdt>
          </w:tr>
          <w:tr w:rsidR="00495287" w:rsidTr="004F78D8">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合计</w:t>
                </w:r>
              </w:p>
            </w:tc>
            <w:sdt>
              <w:sdtPr>
                <w:rPr>
                  <w:szCs w:val="21"/>
                </w:rPr>
                <w:alias w:val="未确认递延所得税资产小计"/>
                <w:tag w:val="_GBC_ac84e0734d984a47b7b991f91d47c06a"/>
                <w:id w:val="1647249021"/>
                <w:lock w:val="sdtLocked"/>
                <w:placeholder>
                  <w:docPart w:val="GBC11111111111111111111111111111"/>
                </w:placeholder>
              </w:sdtPr>
              <w:sdtContent>
                <w:tc>
                  <w:tcPr>
                    <w:tcW w:w="1703" w:type="pct"/>
                    <w:tcBorders>
                      <w:top w:val="single" w:sz="4" w:space="0" w:color="auto"/>
                      <w:left w:val="single" w:sz="4" w:space="0" w:color="auto"/>
                      <w:bottom w:val="single" w:sz="4" w:space="0" w:color="auto"/>
                      <w:right w:val="single" w:sz="4" w:space="0" w:color="auto"/>
                    </w:tcBorders>
                  </w:tcPr>
                  <w:p w:rsidR="00495287" w:rsidRDefault="00652F94">
                    <w:pPr>
                      <w:jc w:val="right"/>
                      <w:rPr>
                        <w:szCs w:val="21"/>
                      </w:rPr>
                    </w:pPr>
                    <w:r>
                      <w:rPr>
                        <w:szCs w:val="21"/>
                      </w:rPr>
                      <w:t>680,888,399.30</w:t>
                    </w:r>
                  </w:p>
                </w:tc>
              </w:sdtContent>
            </w:sdt>
            <w:sdt>
              <w:sdtPr>
                <w:rPr>
                  <w:szCs w:val="21"/>
                </w:rPr>
                <w:alias w:val="未确认递延所得税资产小计"/>
                <w:tag w:val="_GBC_5700c96669774c97814eafc654c0ae46"/>
                <w:id w:val="1064532332"/>
                <w:lock w:val="sdtLocked"/>
                <w:placeholder>
                  <w:docPart w:val="GBC11111111111111111111111111111"/>
                </w:placeholder>
              </w:sdtPr>
              <w:sdtContent>
                <w:tc>
                  <w:tcPr>
                    <w:tcW w:w="1701" w:type="pct"/>
                    <w:tcBorders>
                      <w:top w:val="single" w:sz="4" w:space="0" w:color="auto"/>
                      <w:left w:val="single" w:sz="4" w:space="0" w:color="auto"/>
                      <w:bottom w:val="single" w:sz="4" w:space="0" w:color="auto"/>
                      <w:right w:val="single" w:sz="4" w:space="0" w:color="auto"/>
                    </w:tcBorders>
                  </w:tcPr>
                  <w:p w:rsidR="00495287" w:rsidRDefault="00652F94">
                    <w:pPr>
                      <w:jc w:val="right"/>
                      <w:rPr>
                        <w:szCs w:val="21"/>
                      </w:rPr>
                    </w:pPr>
                    <w:r>
                      <w:rPr>
                        <w:szCs w:val="21"/>
                      </w:rPr>
                      <w:t>385,098,346.02</w:t>
                    </w:r>
                  </w:p>
                </w:tc>
              </w:sdtContent>
            </w:sdt>
          </w:tr>
        </w:tbl>
        <w:p w:rsidR="00495287" w:rsidRDefault="00495287">
          <w:pPr>
            <w:rPr>
              <w:szCs w:val="21"/>
            </w:rPr>
          </w:pPr>
        </w:p>
        <w:p w:rsidR="00495287" w:rsidRDefault="008B2CD9">
          <w:pPr>
            <w:pStyle w:val="4"/>
            <w:numPr>
              <w:ilvl w:val="0"/>
              <w:numId w:val="87"/>
            </w:numPr>
            <w:tabs>
              <w:tab w:val="left" w:pos="588"/>
              <w:tab w:val="left" w:pos="616"/>
            </w:tabs>
            <w:rPr>
              <w:rFonts w:ascii="宋体" w:hAnsi="宋体"/>
              <w:szCs w:val="21"/>
            </w:rPr>
          </w:pPr>
          <w:r>
            <w:rPr>
              <w:rFonts w:ascii="宋体" w:hAnsi="宋体" w:hint="eastAsia"/>
              <w:szCs w:val="21"/>
            </w:rPr>
            <w:lastRenderedPageBreak/>
            <w:t>未确认递延所得税资产的可抵扣亏损将于以下年度到期</w:t>
          </w:r>
        </w:p>
        <w:p w:rsidR="00495287" w:rsidRDefault="008B2CD9">
          <w:pPr>
            <w:ind w:right="57"/>
            <w:jc w:val="right"/>
            <w:rPr>
              <w:szCs w:val="21"/>
            </w:rPr>
          </w:pPr>
          <w:r>
            <w:rPr>
              <w:rFonts w:hint="eastAsia"/>
              <w:szCs w:val="21"/>
            </w:rPr>
            <w:t>单位：</w:t>
          </w:r>
          <w:sdt>
            <w:sdtPr>
              <w:rPr>
                <w:rFonts w:hint="eastAsia"/>
                <w:szCs w:val="21"/>
              </w:rPr>
              <w:alias w:val="单位：财务附注：未确认递延所得税资产的可抵扣亏损将于以下年度到期"/>
              <w:tag w:val="_GBC_e5ae9be2f02b49aa93ff11e0e7a11cca"/>
              <w:id w:val="-20754200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未确认递延所得税资产的可抵扣亏损将于以下年度到期"/>
              <w:tag w:val="_GBC_83b0fc2196304484aa53ef2b9e2e191a"/>
              <w:id w:val="21165624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6"/>
            <w:gridCol w:w="3559"/>
            <w:gridCol w:w="3618"/>
            <w:gridCol w:w="3666"/>
          </w:tblGrid>
          <w:tr w:rsidR="00495287" w:rsidTr="004F78D8">
            <w:trPr>
              <w:trHeight w:val="285"/>
            </w:trPr>
            <w:tc>
              <w:tcPr>
                <w:tcW w:w="1152"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年份</w:t>
                </w:r>
              </w:p>
            </w:tc>
            <w:tc>
              <w:tcPr>
                <w:tcW w:w="1263"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期末金额</w:t>
                </w:r>
              </w:p>
            </w:tc>
            <w:tc>
              <w:tcPr>
                <w:tcW w:w="1284"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期</w:t>
                </w:r>
                <w:proofErr w:type="gramStart"/>
                <w:r>
                  <w:rPr>
                    <w:rFonts w:hint="eastAsia"/>
                    <w:szCs w:val="21"/>
                  </w:rPr>
                  <w:t>初金额</w:t>
                </w:r>
                <w:proofErr w:type="gramEnd"/>
              </w:p>
            </w:tc>
            <w:tc>
              <w:tcPr>
                <w:tcW w:w="1301"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备注</w:t>
                </w:r>
              </w:p>
            </w:tc>
          </w:tr>
          <w:sdt>
            <w:sdtPr>
              <w:rPr>
                <w:rFonts w:hint="eastAsia"/>
                <w:szCs w:val="21"/>
              </w:rPr>
              <w:alias w:val="未确认递延所得税资产的可抵扣亏损到期明细"/>
              <w:tag w:val="_GBC_a44a3a947eba4ff199b2b5473e07ff8b"/>
              <w:id w:val="-857891306"/>
              <w:lock w:val="sdtLocked"/>
              <w:placeholder>
                <w:docPart w:val="GBC11111111111111111111111111111"/>
              </w:placeholder>
            </w:sdtPr>
            <w:sdtContent>
              <w:tr w:rsidR="00495287" w:rsidTr="00C70082">
                <w:trPr>
                  <w:trHeight w:val="285"/>
                </w:trPr>
                <w:sdt>
                  <w:sdtPr>
                    <w:rPr>
                      <w:rFonts w:hint="eastAsia"/>
                      <w:szCs w:val="21"/>
                    </w:rPr>
                    <w:alias w:val="未确认递延所得税资产的可抵扣亏损到期明细-年份"/>
                    <w:tag w:val="_GBC_fec84c8e4cb242739b5ec782cbea0254"/>
                    <w:id w:val="-897117953"/>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tcPr>
                      <w:p w:rsidR="00495287" w:rsidRDefault="00652F94">
                        <w:pPr>
                          <w:rPr>
                            <w:szCs w:val="21"/>
                          </w:rPr>
                        </w:pPr>
                        <w:r>
                          <w:rPr>
                            <w:szCs w:val="21"/>
                          </w:rPr>
                          <w:t>2014年</w:t>
                        </w:r>
                      </w:p>
                    </w:tc>
                  </w:sdtContent>
                </w:sdt>
                <w:sdt>
                  <w:sdtPr>
                    <w:rPr>
                      <w:szCs w:val="21"/>
                    </w:rPr>
                    <w:alias w:val="未确认递延所得税资产的可抵扣亏损到期明细-金额"/>
                    <w:tag w:val="_GBC_6dff318c81f64beb8d22d27087c4d29a"/>
                    <w:id w:val="1478950871"/>
                    <w:lock w:val="sdtLocked"/>
                    <w:placeholder>
                      <w:docPart w:val="GBC11111111111111111111111111111"/>
                    </w:placeholder>
                    <w:showingPlcHdr/>
                  </w:sdtPr>
                  <w:sdtContent>
                    <w:tc>
                      <w:tcPr>
                        <w:tcW w:w="1263" w:type="pct"/>
                        <w:tcBorders>
                          <w:top w:val="single" w:sz="4" w:space="0" w:color="auto"/>
                          <w:left w:val="single" w:sz="4" w:space="0" w:color="auto"/>
                          <w:bottom w:val="single" w:sz="4" w:space="0" w:color="auto"/>
                          <w:right w:val="single" w:sz="4" w:space="0" w:color="auto"/>
                        </w:tcBorders>
                      </w:tcPr>
                      <w:p w:rsidR="00495287" w:rsidRDefault="00652F94">
                        <w:pPr>
                          <w:jc w:val="right"/>
                          <w:rPr>
                            <w:szCs w:val="21"/>
                          </w:rPr>
                        </w:pPr>
                        <w:r w:rsidRPr="001852D3">
                          <w:rPr>
                            <w:rStyle w:val="af5"/>
                            <w:rFonts w:hint="eastAsia"/>
                          </w:rPr>
                          <w:t xml:space="preserve">　</w:t>
                        </w:r>
                      </w:p>
                    </w:tc>
                  </w:sdtContent>
                </w:sdt>
                <w:sdt>
                  <w:sdtPr>
                    <w:rPr>
                      <w:szCs w:val="21"/>
                    </w:rPr>
                    <w:alias w:val="未确认递延所得税资产的可抵扣亏损到期明细-金额"/>
                    <w:tag w:val="_GBC_06435fa122c24a659e15b62fea2938bc"/>
                    <w:id w:val="-1056931302"/>
                    <w:lock w:val="sdtLocked"/>
                    <w:placeholder>
                      <w:docPart w:val="GBC11111111111111111111111111111"/>
                    </w:placeholder>
                  </w:sdtPr>
                  <w:sdtContent>
                    <w:tc>
                      <w:tcPr>
                        <w:tcW w:w="1284" w:type="pct"/>
                        <w:tcBorders>
                          <w:top w:val="single" w:sz="4" w:space="0" w:color="auto"/>
                          <w:left w:val="single" w:sz="4" w:space="0" w:color="auto"/>
                          <w:bottom w:val="single" w:sz="4" w:space="0" w:color="auto"/>
                          <w:right w:val="single" w:sz="4" w:space="0" w:color="auto"/>
                        </w:tcBorders>
                      </w:tcPr>
                      <w:p w:rsidR="00495287" w:rsidRDefault="00652F94">
                        <w:pPr>
                          <w:jc w:val="right"/>
                          <w:rPr>
                            <w:szCs w:val="21"/>
                          </w:rPr>
                        </w:pPr>
                        <w:r>
                          <w:rPr>
                            <w:szCs w:val="21"/>
                          </w:rPr>
                          <w:t>30,707,461.60</w:t>
                        </w:r>
                      </w:p>
                    </w:tc>
                  </w:sdtContent>
                </w:sdt>
                <w:sdt>
                  <w:sdtPr>
                    <w:rPr>
                      <w:szCs w:val="21"/>
                    </w:rPr>
                    <w:alias w:val="未确认递延所得税资产的可抵扣亏损到期明细-备注"/>
                    <w:tag w:val="_GBC_5f9163b7b4ef4be098d32439505f48ff"/>
                    <w:id w:val="1868483306"/>
                    <w:lock w:val="sdtLocked"/>
                    <w:placeholder>
                      <w:docPart w:val="GBC11111111111111111111111111111"/>
                    </w:placeholder>
                    <w:showingPlcHdr/>
                  </w:sdtPr>
                  <w:sdtContent>
                    <w:tc>
                      <w:tcPr>
                        <w:tcW w:w="1301" w:type="pct"/>
                        <w:tcBorders>
                          <w:top w:val="single" w:sz="4" w:space="0" w:color="auto"/>
                          <w:left w:val="single" w:sz="4" w:space="0" w:color="auto"/>
                          <w:bottom w:val="single" w:sz="4" w:space="0" w:color="auto"/>
                          <w:right w:val="single" w:sz="4" w:space="0" w:color="auto"/>
                        </w:tcBorders>
                      </w:tcPr>
                      <w:p w:rsidR="00495287" w:rsidRDefault="008B2CD9">
                        <w:pPr>
                          <w:rPr>
                            <w:szCs w:val="21"/>
                          </w:rPr>
                        </w:pPr>
                        <w:r>
                          <w:rPr>
                            <w:rFonts w:hint="eastAsia"/>
                            <w:color w:val="333399"/>
                            <w:szCs w:val="21"/>
                          </w:rPr>
                          <w:t xml:space="preserve">　</w:t>
                        </w:r>
                      </w:p>
                    </w:tc>
                  </w:sdtContent>
                </w:sdt>
              </w:tr>
            </w:sdtContent>
          </w:sdt>
          <w:sdt>
            <w:sdtPr>
              <w:rPr>
                <w:rFonts w:hint="eastAsia"/>
                <w:szCs w:val="21"/>
              </w:rPr>
              <w:alias w:val="未确认递延所得税资产的可抵扣亏损到期明细"/>
              <w:tag w:val="_GBC_a44a3a947eba4ff199b2b5473e07ff8b"/>
              <w:id w:val="445977677"/>
              <w:lock w:val="sdtLocked"/>
            </w:sdtPr>
            <w:sdtEndPr>
              <w:rPr>
                <w:rFonts w:hint="default"/>
              </w:rPr>
            </w:sdtEndPr>
            <w:sdtContent>
              <w:tr w:rsidR="00652F94" w:rsidTr="00C70082">
                <w:trPr>
                  <w:trHeight w:val="285"/>
                </w:trPr>
                <w:sdt>
                  <w:sdtPr>
                    <w:rPr>
                      <w:rFonts w:hint="eastAsia"/>
                      <w:szCs w:val="21"/>
                    </w:rPr>
                    <w:alias w:val="未确认递延所得税资产的可抵扣亏损到期明细-年份"/>
                    <w:tag w:val="_GBC_fec84c8e4cb242739b5ec782cbea0254"/>
                    <w:id w:val="329099242"/>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tcPr>
                      <w:p w:rsidR="00652F94" w:rsidRDefault="00652F94">
                        <w:pPr>
                          <w:rPr>
                            <w:szCs w:val="21"/>
                          </w:rPr>
                        </w:pPr>
                        <w:r>
                          <w:rPr>
                            <w:szCs w:val="21"/>
                          </w:rPr>
                          <w:t>2015年</w:t>
                        </w:r>
                      </w:p>
                    </w:tc>
                  </w:sdtContent>
                </w:sdt>
                <w:sdt>
                  <w:sdtPr>
                    <w:rPr>
                      <w:szCs w:val="21"/>
                    </w:rPr>
                    <w:alias w:val="未确认递延所得税资产的可抵扣亏损到期明细-金额"/>
                    <w:tag w:val="_GBC_6dff318c81f64beb8d22d27087c4d29a"/>
                    <w:id w:val="566227195"/>
                    <w:lock w:val="sdtLocked"/>
                    <w:placeholder>
                      <w:docPart w:val="GBC11111111111111111111111111111"/>
                    </w:placeholder>
                  </w:sdtPr>
                  <w:sdtContent>
                    <w:tc>
                      <w:tcPr>
                        <w:tcW w:w="1263" w:type="pct"/>
                        <w:tcBorders>
                          <w:top w:val="single" w:sz="4" w:space="0" w:color="auto"/>
                          <w:left w:val="single" w:sz="4" w:space="0" w:color="auto"/>
                          <w:bottom w:val="single" w:sz="4" w:space="0" w:color="auto"/>
                          <w:right w:val="single" w:sz="4" w:space="0" w:color="auto"/>
                        </w:tcBorders>
                      </w:tcPr>
                      <w:p w:rsidR="00652F94" w:rsidRDefault="00652F94">
                        <w:pPr>
                          <w:jc w:val="right"/>
                          <w:rPr>
                            <w:szCs w:val="21"/>
                          </w:rPr>
                        </w:pPr>
                        <w:r>
                          <w:rPr>
                            <w:szCs w:val="21"/>
                          </w:rPr>
                          <w:t>45,532,808.41</w:t>
                        </w:r>
                      </w:p>
                    </w:tc>
                  </w:sdtContent>
                </w:sdt>
                <w:sdt>
                  <w:sdtPr>
                    <w:rPr>
                      <w:szCs w:val="21"/>
                    </w:rPr>
                    <w:alias w:val="未确认递延所得税资产的可抵扣亏损到期明细-金额"/>
                    <w:tag w:val="_GBC_06435fa122c24a659e15b62fea2938bc"/>
                    <w:id w:val="918064876"/>
                    <w:lock w:val="sdtLocked"/>
                    <w:placeholder>
                      <w:docPart w:val="GBC11111111111111111111111111111"/>
                    </w:placeholder>
                  </w:sdtPr>
                  <w:sdtContent>
                    <w:tc>
                      <w:tcPr>
                        <w:tcW w:w="1284" w:type="pct"/>
                        <w:tcBorders>
                          <w:top w:val="single" w:sz="4" w:space="0" w:color="auto"/>
                          <w:left w:val="single" w:sz="4" w:space="0" w:color="auto"/>
                          <w:bottom w:val="single" w:sz="4" w:space="0" w:color="auto"/>
                          <w:right w:val="single" w:sz="4" w:space="0" w:color="auto"/>
                        </w:tcBorders>
                      </w:tcPr>
                      <w:p w:rsidR="00652F94" w:rsidRDefault="00652F94">
                        <w:pPr>
                          <w:jc w:val="right"/>
                          <w:rPr>
                            <w:szCs w:val="21"/>
                          </w:rPr>
                        </w:pPr>
                        <w:r>
                          <w:rPr>
                            <w:szCs w:val="21"/>
                          </w:rPr>
                          <w:t>48,580,163.94</w:t>
                        </w:r>
                      </w:p>
                    </w:tc>
                  </w:sdtContent>
                </w:sdt>
                <w:sdt>
                  <w:sdtPr>
                    <w:rPr>
                      <w:szCs w:val="21"/>
                    </w:rPr>
                    <w:alias w:val="未确认递延所得税资产的可抵扣亏损到期明细-备注"/>
                    <w:tag w:val="_GBC_5f9163b7b4ef4be098d32439505f48ff"/>
                    <w:id w:val="1182863353"/>
                    <w:lock w:val="sdtLocked"/>
                    <w:placeholder>
                      <w:docPart w:val="GBC11111111111111111111111111111"/>
                    </w:placeholder>
                    <w:showingPlcHdr/>
                  </w:sdtPr>
                  <w:sdtContent>
                    <w:tc>
                      <w:tcPr>
                        <w:tcW w:w="1301" w:type="pct"/>
                        <w:tcBorders>
                          <w:top w:val="single" w:sz="4" w:space="0" w:color="auto"/>
                          <w:left w:val="single" w:sz="4" w:space="0" w:color="auto"/>
                          <w:bottom w:val="single" w:sz="4" w:space="0" w:color="auto"/>
                          <w:right w:val="single" w:sz="4" w:space="0" w:color="auto"/>
                        </w:tcBorders>
                      </w:tcPr>
                      <w:p w:rsidR="00652F94" w:rsidRDefault="00652F94">
                        <w:pPr>
                          <w:rPr>
                            <w:szCs w:val="21"/>
                          </w:rPr>
                        </w:pPr>
                        <w:r w:rsidRPr="001852D3">
                          <w:rPr>
                            <w:rStyle w:val="af5"/>
                            <w:rFonts w:hint="eastAsia"/>
                          </w:rPr>
                          <w:t xml:space="preserve">　</w:t>
                        </w:r>
                      </w:p>
                    </w:tc>
                  </w:sdtContent>
                </w:sdt>
              </w:tr>
            </w:sdtContent>
          </w:sdt>
          <w:sdt>
            <w:sdtPr>
              <w:rPr>
                <w:rFonts w:hint="eastAsia"/>
                <w:szCs w:val="21"/>
              </w:rPr>
              <w:alias w:val="未确认递延所得税资产的可抵扣亏损到期明细"/>
              <w:tag w:val="_GBC_a44a3a947eba4ff199b2b5473e07ff8b"/>
              <w:id w:val="233136398"/>
              <w:lock w:val="sdtLocked"/>
            </w:sdtPr>
            <w:sdtEndPr>
              <w:rPr>
                <w:rFonts w:hint="default"/>
              </w:rPr>
            </w:sdtEndPr>
            <w:sdtContent>
              <w:tr w:rsidR="00652F94" w:rsidTr="00C70082">
                <w:trPr>
                  <w:trHeight w:val="285"/>
                </w:trPr>
                <w:sdt>
                  <w:sdtPr>
                    <w:rPr>
                      <w:rFonts w:hint="eastAsia"/>
                      <w:szCs w:val="21"/>
                    </w:rPr>
                    <w:alias w:val="未确认递延所得税资产的可抵扣亏损到期明细-年份"/>
                    <w:tag w:val="_GBC_fec84c8e4cb242739b5ec782cbea0254"/>
                    <w:id w:val="601460040"/>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tcPr>
                      <w:p w:rsidR="00652F94" w:rsidRDefault="00652F94">
                        <w:pPr>
                          <w:rPr>
                            <w:szCs w:val="21"/>
                          </w:rPr>
                        </w:pPr>
                        <w:r>
                          <w:rPr>
                            <w:szCs w:val="21"/>
                          </w:rPr>
                          <w:t>2016年</w:t>
                        </w:r>
                      </w:p>
                    </w:tc>
                  </w:sdtContent>
                </w:sdt>
                <w:sdt>
                  <w:sdtPr>
                    <w:rPr>
                      <w:szCs w:val="21"/>
                    </w:rPr>
                    <w:alias w:val="未确认递延所得税资产的可抵扣亏损到期明细-金额"/>
                    <w:tag w:val="_GBC_6dff318c81f64beb8d22d27087c4d29a"/>
                    <w:id w:val="1925532138"/>
                    <w:lock w:val="sdtLocked"/>
                    <w:placeholder>
                      <w:docPart w:val="GBC11111111111111111111111111111"/>
                    </w:placeholder>
                  </w:sdtPr>
                  <w:sdtContent>
                    <w:tc>
                      <w:tcPr>
                        <w:tcW w:w="1263" w:type="pct"/>
                        <w:tcBorders>
                          <w:top w:val="single" w:sz="4" w:space="0" w:color="auto"/>
                          <w:left w:val="single" w:sz="4" w:space="0" w:color="auto"/>
                          <w:bottom w:val="single" w:sz="4" w:space="0" w:color="auto"/>
                          <w:right w:val="single" w:sz="4" w:space="0" w:color="auto"/>
                        </w:tcBorders>
                      </w:tcPr>
                      <w:p w:rsidR="00652F94" w:rsidRDefault="00652F94">
                        <w:pPr>
                          <w:jc w:val="right"/>
                          <w:rPr>
                            <w:szCs w:val="21"/>
                          </w:rPr>
                        </w:pPr>
                        <w:r>
                          <w:rPr>
                            <w:szCs w:val="21"/>
                          </w:rPr>
                          <w:t>80,528,173.71</w:t>
                        </w:r>
                      </w:p>
                    </w:tc>
                  </w:sdtContent>
                </w:sdt>
                <w:sdt>
                  <w:sdtPr>
                    <w:rPr>
                      <w:szCs w:val="21"/>
                    </w:rPr>
                    <w:alias w:val="未确认递延所得税资产的可抵扣亏损到期明细-金额"/>
                    <w:tag w:val="_GBC_06435fa122c24a659e15b62fea2938bc"/>
                    <w:id w:val="-216822250"/>
                    <w:lock w:val="sdtLocked"/>
                    <w:placeholder>
                      <w:docPart w:val="GBC11111111111111111111111111111"/>
                    </w:placeholder>
                  </w:sdtPr>
                  <w:sdtContent>
                    <w:tc>
                      <w:tcPr>
                        <w:tcW w:w="1284" w:type="pct"/>
                        <w:tcBorders>
                          <w:top w:val="single" w:sz="4" w:space="0" w:color="auto"/>
                          <w:left w:val="single" w:sz="4" w:space="0" w:color="auto"/>
                          <w:bottom w:val="single" w:sz="4" w:space="0" w:color="auto"/>
                          <w:right w:val="single" w:sz="4" w:space="0" w:color="auto"/>
                        </w:tcBorders>
                      </w:tcPr>
                      <w:p w:rsidR="00652F94" w:rsidRDefault="00652F94">
                        <w:pPr>
                          <w:jc w:val="right"/>
                          <w:rPr>
                            <w:szCs w:val="21"/>
                          </w:rPr>
                        </w:pPr>
                        <w:r>
                          <w:rPr>
                            <w:szCs w:val="21"/>
                          </w:rPr>
                          <w:t>83,280,042.15</w:t>
                        </w:r>
                      </w:p>
                    </w:tc>
                  </w:sdtContent>
                </w:sdt>
                <w:sdt>
                  <w:sdtPr>
                    <w:rPr>
                      <w:szCs w:val="21"/>
                    </w:rPr>
                    <w:alias w:val="未确认递延所得税资产的可抵扣亏损到期明细-备注"/>
                    <w:tag w:val="_GBC_5f9163b7b4ef4be098d32439505f48ff"/>
                    <w:id w:val="822018754"/>
                    <w:lock w:val="sdtLocked"/>
                    <w:placeholder>
                      <w:docPart w:val="GBC11111111111111111111111111111"/>
                    </w:placeholder>
                    <w:showingPlcHdr/>
                  </w:sdtPr>
                  <w:sdtContent>
                    <w:tc>
                      <w:tcPr>
                        <w:tcW w:w="1301" w:type="pct"/>
                        <w:tcBorders>
                          <w:top w:val="single" w:sz="4" w:space="0" w:color="auto"/>
                          <w:left w:val="single" w:sz="4" w:space="0" w:color="auto"/>
                          <w:bottom w:val="single" w:sz="4" w:space="0" w:color="auto"/>
                          <w:right w:val="single" w:sz="4" w:space="0" w:color="auto"/>
                        </w:tcBorders>
                      </w:tcPr>
                      <w:p w:rsidR="00652F94" w:rsidRDefault="00652F94">
                        <w:pPr>
                          <w:rPr>
                            <w:szCs w:val="21"/>
                          </w:rPr>
                        </w:pPr>
                        <w:r w:rsidRPr="001852D3">
                          <w:rPr>
                            <w:rStyle w:val="af5"/>
                            <w:rFonts w:hint="eastAsia"/>
                          </w:rPr>
                          <w:t xml:space="preserve">　</w:t>
                        </w:r>
                      </w:p>
                    </w:tc>
                  </w:sdtContent>
                </w:sdt>
              </w:tr>
            </w:sdtContent>
          </w:sdt>
          <w:sdt>
            <w:sdtPr>
              <w:rPr>
                <w:rFonts w:hint="eastAsia"/>
                <w:szCs w:val="21"/>
              </w:rPr>
              <w:alias w:val="未确认递延所得税资产的可抵扣亏损到期明细"/>
              <w:tag w:val="_GBC_a44a3a947eba4ff199b2b5473e07ff8b"/>
              <w:id w:val="2028976759"/>
              <w:lock w:val="sdtLocked"/>
            </w:sdtPr>
            <w:sdtEndPr>
              <w:rPr>
                <w:rFonts w:hint="default"/>
              </w:rPr>
            </w:sdtEndPr>
            <w:sdtContent>
              <w:tr w:rsidR="00652F94" w:rsidTr="00C70082">
                <w:trPr>
                  <w:trHeight w:val="285"/>
                </w:trPr>
                <w:sdt>
                  <w:sdtPr>
                    <w:rPr>
                      <w:rFonts w:hint="eastAsia"/>
                      <w:szCs w:val="21"/>
                    </w:rPr>
                    <w:alias w:val="未确认递延所得税资产的可抵扣亏损到期明细-年份"/>
                    <w:tag w:val="_GBC_fec84c8e4cb242739b5ec782cbea0254"/>
                    <w:id w:val="-1271621508"/>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tcPr>
                      <w:p w:rsidR="00652F94" w:rsidRDefault="00652F94">
                        <w:pPr>
                          <w:rPr>
                            <w:szCs w:val="21"/>
                          </w:rPr>
                        </w:pPr>
                        <w:r>
                          <w:rPr>
                            <w:szCs w:val="21"/>
                          </w:rPr>
                          <w:t>2017年</w:t>
                        </w:r>
                      </w:p>
                    </w:tc>
                  </w:sdtContent>
                </w:sdt>
                <w:sdt>
                  <w:sdtPr>
                    <w:rPr>
                      <w:szCs w:val="21"/>
                    </w:rPr>
                    <w:alias w:val="未确认递延所得税资产的可抵扣亏损到期明细-金额"/>
                    <w:tag w:val="_GBC_6dff318c81f64beb8d22d27087c4d29a"/>
                    <w:id w:val="978198703"/>
                    <w:lock w:val="sdtLocked"/>
                    <w:placeholder>
                      <w:docPart w:val="GBC11111111111111111111111111111"/>
                    </w:placeholder>
                  </w:sdtPr>
                  <w:sdtContent>
                    <w:tc>
                      <w:tcPr>
                        <w:tcW w:w="1263" w:type="pct"/>
                        <w:tcBorders>
                          <w:top w:val="single" w:sz="4" w:space="0" w:color="auto"/>
                          <w:left w:val="single" w:sz="4" w:space="0" w:color="auto"/>
                          <w:bottom w:val="single" w:sz="4" w:space="0" w:color="auto"/>
                          <w:right w:val="single" w:sz="4" w:space="0" w:color="auto"/>
                        </w:tcBorders>
                      </w:tcPr>
                      <w:p w:rsidR="00652F94" w:rsidRDefault="00652F94">
                        <w:pPr>
                          <w:jc w:val="right"/>
                          <w:rPr>
                            <w:szCs w:val="21"/>
                          </w:rPr>
                        </w:pPr>
                        <w:r>
                          <w:rPr>
                            <w:szCs w:val="21"/>
                          </w:rPr>
                          <w:t>84,889,244.70</w:t>
                        </w:r>
                      </w:p>
                    </w:tc>
                  </w:sdtContent>
                </w:sdt>
                <w:sdt>
                  <w:sdtPr>
                    <w:rPr>
                      <w:szCs w:val="21"/>
                    </w:rPr>
                    <w:alias w:val="未确认递延所得税资产的可抵扣亏损到期明细-金额"/>
                    <w:tag w:val="_GBC_06435fa122c24a659e15b62fea2938bc"/>
                    <w:id w:val="495394186"/>
                    <w:lock w:val="sdtLocked"/>
                    <w:placeholder>
                      <w:docPart w:val="GBC11111111111111111111111111111"/>
                    </w:placeholder>
                  </w:sdtPr>
                  <w:sdtContent>
                    <w:tc>
                      <w:tcPr>
                        <w:tcW w:w="1284" w:type="pct"/>
                        <w:tcBorders>
                          <w:top w:val="single" w:sz="4" w:space="0" w:color="auto"/>
                          <w:left w:val="single" w:sz="4" w:space="0" w:color="auto"/>
                          <w:bottom w:val="single" w:sz="4" w:space="0" w:color="auto"/>
                          <w:right w:val="single" w:sz="4" w:space="0" w:color="auto"/>
                        </w:tcBorders>
                      </w:tcPr>
                      <w:p w:rsidR="00652F94" w:rsidRDefault="00652F94">
                        <w:pPr>
                          <w:jc w:val="right"/>
                          <w:rPr>
                            <w:szCs w:val="21"/>
                          </w:rPr>
                        </w:pPr>
                        <w:r>
                          <w:rPr>
                            <w:szCs w:val="21"/>
                          </w:rPr>
                          <w:t>85,533,639.26</w:t>
                        </w:r>
                      </w:p>
                    </w:tc>
                  </w:sdtContent>
                </w:sdt>
                <w:sdt>
                  <w:sdtPr>
                    <w:rPr>
                      <w:szCs w:val="21"/>
                    </w:rPr>
                    <w:alias w:val="未确认递延所得税资产的可抵扣亏损到期明细-备注"/>
                    <w:tag w:val="_GBC_5f9163b7b4ef4be098d32439505f48ff"/>
                    <w:id w:val="-1977204530"/>
                    <w:lock w:val="sdtLocked"/>
                    <w:placeholder>
                      <w:docPart w:val="GBC11111111111111111111111111111"/>
                    </w:placeholder>
                    <w:showingPlcHdr/>
                  </w:sdtPr>
                  <w:sdtContent>
                    <w:tc>
                      <w:tcPr>
                        <w:tcW w:w="1301" w:type="pct"/>
                        <w:tcBorders>
                          <w:top w:val="single" w:sz="4" w:space="0" w:color="auto"/>
                          <w:left w:val="single" w:sz="4" w:space="0" w:color="auto"/>
                          <w:bottom w:val="single" w:sz="4" w:space="0" w:color="auto"/>
                          <w:right w:val="single" w:sz="4" w:space="0" w:color="auto"/>
                        </w:tcBorders>
                      </w:tcPr>
                      <w:p w:rsidR="00652F94" w:rsidRDefault="00652F94">
                        <w:pPr>
                          <w:rPr>
                            <w:szCs w:val="21"/>
                          </w:rPr>
                        </w:pPr>
                        <w:r w:rsidRPr="001852D3">
                          <w:rPr>
                            <w:rStyle w:val="af5"/>
                            <w:rFonts w:hint="eastAsia"/>
                          </w:rPr>
                          <w:t xml:space="preserve">　</w:t>
                        </w:r>
                      </w:p>
                    </w:tc>
                  </w:sdtContent>
                </w:sdt>
              </w:tr>
            </w:sdtContent>
          </w:sdt>
          <w:sdt>
            <w:sdtPr>
              <w:rPr>
                <w:rFonts w:hint="eastAsia"/>
                <w:szCs w:val="21"/>
              </w:rPr>
              <w:alias w:val="未确认递延所得税资产的可抵扣亏损到期明细"/>
              <w:tag w:val="_GBC_a44a3a947eba4ff199b2b5473e07ff8b"/>
              <w:id w:val="-1972899574"/>
              <w:lock w:val="sdtLocked"/>
            </w:sdtPr>
            <w:sdtEndPr>
              <w:rPr>
                <w:rFonts w:hint="default"/>
              </w:rPr>
            </w:sdtEndPr>
            <w:sdtContent>
              <w:tr w:rsidR="00652F94" w:rsidTr="00C70082">
                <w:trPr>
                  <w:trHeight w:val="285"/>
                </w:trPr>
                <w:sdt>
                  <w:sdtPr>
                    <w:rPr>
                      <w:rFonts w:hint="eastAsia"/>
                      <w:szCs w:val="21"/>
                    </w:rPr>
                    <w:alias w:val="未确认递延所得税资产的可抵扣亏损到期明细-年份"/>
                    <w:tag w:val="_GBC_fec84c8e4cb242739b5ec782cbea0254"/>
                    <w:id w:val="-728770816"/>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tcPr>
                      <w:p w:rsidR="00652F94" w:rsidRDefault="00652F94">
                        <w:pPr>
                          <w:rPr>
                            <w:szCs w:val="21"/>
                          </w:rPr>
                        </w:pPr>
                        <w:r>
                          <w:rPr>
                            <w:szCs w:val="21"/>
                          </w:rPr>
                          <w:t>2018年</w:t>
                        </w:r>
                      </w:p>
                    </w:tc>
                  </w:sdtContent>
                </w:sdt>
                <w:sdt>
                  <w:sdtPr>
                    <w:rPr>
                      <w:szCs w:val="21"/>
                    </w:rPr>
                    <w:alias w:val="未确认递延所得税资产的可抵扣亏损到期明细-金额"/>
                    <w:tag w:val="_GBC_6dff318c81f64beb8d22d27087c4d29a"/>
                    <w:id w:val="1998837555"/>
                    <w:lock w:val="sdtLocked"/>
                    <w:placeholder>
                      <w:docPart w:val="GBC11111111111111111111111111111"/>
                    </w:placeholder>
                  </w:sdtPr>
                  <w:sdtContent>
                    <w:tc>
                      <w:tcPr>
                        <w:tcW w:w="1263" w:type="pct"/>
                        <w:tcBorders>
                          <w:top w:val="single" w:sz="4" w:space="0" w:color="auto"/>
                          <w:left w:val="single" w:sz="4" w:space="0" w:color="auto"/>
                          <w:bottom w:val="single" w:sz="4" w:space="0" w:color="auto"/>
                          <w:right w:val="single" w:sz="4" w:space="0" w:color="auto"/>
                        </w:tcBorders>
                      </w:tcPr>
                      <w:p w:rsidR="00652F94" w:rsidRDefault="00652F94">
                        <w:pPr>
                          <w:jc w:val="right"/>
                          <w:rPr>
                            <w:szCs w:val="21"/>
                          </w:rPr>
                        </w:pPr>
                        <w:r>
                          <w:rPr>
                            <w:szCs w:val="21"/>
                          </w:rPr>
                          <w:t>83,465,418.57</w:t>
                        </w:r>
                      </w:p>
                    </w:tc>
                  </w:sdtContent>
                </w:sdt>
                <w:sdt>
                  <w:sdtPr>
                    <w:rPr>
                      <w:szCs w:val="21"/>
                    </w:rPr>
                    <w:alias w:val="未确认递延所得税资产的可抵扣亏损到期明细-金额"/>
                    <w:tag w:val="_GBC_06435fa122c24a659e15b62fea2938bc"/>
                    <w:id w:val="429704098"/>
                    <w:lock w:val="sdtLocked"/>
                    <w:placeholder>
                      <w:docPart w:val="GBC11111111111111111111111111111"/>
                    </w:placeholder>
                  </w:sdtPr>
                  <w:sdtContent>
                    <w:tc>
                      <w:tcPr>
                        <w:tcW w:w="1284" w:type="pct"/>
                        <w:tcBorders>
                          <w:top w:val="single" w:sz="4" w:space="0" w:color="auto"/>
                          <w:left w:val="single" w:sz="4" w:space="0" w:color="auto"/>
                          <w:bottom w:val="single" w:sz="4" w:space="0" w:color="auto"/>
                          <w:right w:val="single" w:sz="4" w:space="0" w:color="auto"/>
                        </w:tcBorders>
                      </w:tcPr>
                      <w:p w:rsidR="00652F94" w:rsidRDefault="00652F94">
                        <w:pPr>
                          <w:jc w:val="right"/>
                          <w:rPr>
                            <w:szCs w:val="21"/>
                          </w:rPr>
                        </w:pPr>
                        <w:r>
                          <w:rPr>
                            <w:szCs w:val="21"/>
                          </w:rPr>
                          <w:t>77,405,005.04</w:t>
                        </w:r>
                      </w:p>
                    </w:tc>
                  </w:sdtContent>
                </w:sdt>
                <w:sdt>
                  <w:sdtPr>
                    <w:rPr>
                      <w:szCs w:val="21"/>
                    </w:rPr>
                    <w:alias w:val="未确认递延所得税资产的可抵扣亏损到期明细-备注"/>
                    <w:tag w:val="_GBC_5f9163b7b4ef4be098d32439505f48ff"/>
                    <w:id w:val="-1754203940"/>
                    <w:lock w:val="sdtLocked"/>
                    <w:placeholder>
                      <w:docPart w:val="GBC11111111111111111111111111111"/>
                    </w:placeholder>
                    <w:showingPlcHdr/>
                  </w:sdtPr>
                  <w:sdtContent>
                    <w:tc>
                      <w:tcPr>
                        <w:tcW w:w="1301" w:type="pct"/>
                        <w:tcBorders>
                          <w:top w:val="single" w:sz="4" w:space="0" w:color="auto"/>
                          <w:left w:val="single" w:sz="4" w:space="0" w:color="auto"/>
                          <w:bottom w:val="single" w:sz="4" w:space="0" w:color="auto"/>
                          <w:right w:val="single" w:sz="4" w:space="0" w:color="auto"/>
                        </w:tcBorders>
                      </w:tcPr>
                      <w:p w:rsidR="00652F94" w:rsidRDefault="00652F94">
                        <w:pPr>
                          <w:rPr>
                            <w:szCs w:val="21"/>
                          </w:rPr>
                        </w:pPr>
                        <w:r w:rsidRPr="001852D3">
                          <w:rPr>
                            <w:rStyle w:val="af5"/>
                            <w:rFonts w:hint="eastAsia"/>
                          </w:rPr>
                          <w:t xml:space="preserve">　</w:t>
                        </w:r>
                      </w:p>
                    </w:tc>
                  </w:sdtContent>
                </w:sdt>
              </w:tr>
            </w:sdtContent>
          </w:sdt>
          <w:sdt>
            <w:sdtPr>
              <w:rPr>
                <w:rFonts w:hint="eastAsia"/>
                <w:szCs w:val="21"/>
              </w:rPr>
              <w:alias w:val="未确认递延所得税资产的可抵扣亏损到期明细"/>
              <w:tag w:val="_GBC_a44a3a947eba4ff199b2b5473e07ff8b"/>
              <w:id w:val="267818472"/>
              <w:lock w:val="sdtLocked"/>
              <w:placeholder>
                <w:docPart w:val="GBC11111111111111111111111111111"/>
              </w:placeholder>
            </w:sdtPr>
            <w:sdtContent>
              <w:tr w:rsidR="00495287" w:rsidTr="00C70082">
                <w:trPr>
                  <w:trHeight w:val="285"/>
                </w:trPr>
                <w:sdt>
                  <w:sdtPr>
                    <w:rPr>
                      <w:rFonts w:hint="eastAsia"/>
                      <w:szCs w:val="21"/>
                    </w:rPr>
                    <w:alias w:val="未确认递延所得税资产的可抵扣亏损到期明细-年份"/>
                    <w:tag w:val="_GBC_fec84c8e4cb242739b5ec782cbea0254"/>
                    <w:id w:val="2123337144"/>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tcPr>
                      <w:p w:rsidR="00495287" w:rsidRDefault="00652F94">
                        <w:pPr>
                          <w:rPr>
                            <w:szCs w:val="21"/>
                          </w:rPr>
                        </w:pPr>
                        <w:r>
                          <w:rPr>
                            <w:szCs w:val="21"/>
                          </w:rPr>
                          <w:t>2019年</w:t>
                        </w:r>
                      </w:p>
                    </w:tc>
                  </w:sdtContent>
                </w:sdt>
                <w:sdt>
                  <w:sdtPr>
                    <w:rPr>
                      <w:szCs w:val="21"/>
                    </w:rPr>
                    <w:alias w:val="未确认递延所得税资产的可抵扣亏损到期明细-金额"/>
                    <w:tag w:val="_GBC_6dff318c81f64beb8d22d27087c4d29a"/>
                    <w:id w:val="838814961"/>
                    <w:lock w:val="sdtLocked"/>
                    <w:placeholder>
                      <w:docPart w:val="GBC11111111111111111111111111111"/>
                    </w:placeholder>
                  </w:sdtPr>
                  <w:sdtContent>
                    <w:tc>
                      <w:tcPr>
                        <w:tcW w:w="1263" w:type="pct"/>
                        <w:tcBorders>
                          <w:top w:val="single" w:sz="4" w:space="0" w:color="auto"/>
                          <w:left w:val="single" w:sz="4" w:space="0" w:color="auto"/>
                          <w:bottom w:val="single" w:sz="4" w:space="0" w:color="auto"/>
                          <w:right w:val="single" w:sz="4" w:space="0" w:color="auto"/>
                        </w:tcBorders>
                      </w:tcPr>
                      <w:p w:rsidR="00495287" w:rsidRDefault="00652F94">
                        <w:pPr>
                          <w:jc w:val="right"/>
                          <w:rPr>
                            <w:szCs w:val="21"/>
                          </w:rPr>
                        </w:pPr>
                        <w:r>
                          <w:rPr>
                            <w:szCs w:val="21"/>
                          </w:rPr>
                          <w:t>164,947,572.25</w:t>
                        </w:r>
                      </w:p>
                    </w:tc>
                  </w:sdtContent>
                </w:sdt>
                <w:sdt>
                  <w:sdtPr>
                    <w:rPr>
                      <w:szCs w:val="21"/>
                    </w:rPr>
                    <w:alias w:val="未确认递延所得税资产的可抵扣亏损到期明细-金额"/>
                    <w:tag w:val="_GBC_06435fa122c24a659e15b62fea2938bc"/>
                    <w:id w:val="139845548"/>
                    <w:lock w:val="sdtLocked"/>
                    <w:placeholder>
                      <w:docPart w:val="GBC11111111111111111111111111111"/>
                    </w:placeholder>
                    <w:showingPlcHdr/>
                  </w:sdtPr>
                  <w:sdtContent>
                    <w:tc>
                      <w:tcPr>
                        <w:tcW w:w="1284" w:type="pct"/>
                        <w:tcBorders>
                          <w:top w:val="single" w:sz="4" w:space="0" w:color="auto"/>
                          <w:left w:val="single" w:sz="4" w:space="0" w:color="auto"/>
                          <w:bottom w:val="single" w:sz="4" w:space="0" w:color="auto"/>
                          <w:right w:val="single" w:sz="4" w:space="0" w:color="auto"/>
                        </w:tcBorders>
                      </w:tcPr>
                      <w:p w:rsidR="00495287" w:rsidRDefault="00652F94">
                        <w:pPr>
                          <w:jc w:val="right"/>
                          <w:rPr>
                            <w:szCs w:val="21"/>
                          </w:rPr>
                        </w:pPr>
                        <w:r w:rsidRPr="001852D3">
                          <w:rPr>
                            <w:rStyle w:val="af5"/>
                            <w:rFonts w:hint="eastAsia"/>
                          </w:rPr>
                          <w:t xml:space="preserve">　</w:t>
                        </w:r>
                      </w:p>
                    </w:tc>
                  </w:sdtContent>
                </w:sdt>
                <w:sdt>
                  <w:sdtPr>
                    <w:rPr>
                      <w:szCs w:val="21"/>
                    </w:rPr>
                    <w:alias w:val="未确认递延所得税资产的可抵扣亏损到期明细-备注"/>
                    <w:tag w:val="_GBC_5f9163b7b4ef4be098d32439505f48ff"/>
                    <w:id w:val="910892683"/>
                    <w:lock w:val="sdtLocked"/>
                    <w:placeholder>
                      <w:docPart w:val="GBC11111111111111111111111111111"/>
                    </w:placeholder>
                    <w:showingPlcHdr/>
                  </w:sdtPr>
                  <w:sdtContent>
                    <w:tc>
                      <w:tcPr>
                        <w:tcW w:w="1301" w:type="pct"/>
                        <w:tcBorders>
                          <w:top w:val="single" w:sz="4" w:space="0" w:color="auto"/>
                          <w:left w:val="single" w:sz="4" w:space="0" w:color="auto"/>
                          <w:bottom w:val="single" w:sz="4" w:space="0" w:color="auto"/>
                          <w:right w:val="single" w:sz="4" w:space="0" w:color="auto"/>
                        </w:tcBorders>
                      </w:tcPr>
                      <w:p w:rsidR="00495287" w:rsidRDefault="008B2CD9">
                        <w:pPr>
                          <w:rPr>
                            <w:szCs w:val="21"/>
                          </w:rPr>
                        </w:pPr>
                        <w:r>
                          <w:rPr>
                            <w:rFonts w:hint="eastAsia"/>
                            <w:color w:val="333399"/>
                            <w:szCs w:val="21"/>
                          </w:rPr>
                          <w:t xml:space="preserve">　</w:t>
                        </w:r>
                      </w:p>
                    </w:tc>
                  </w:sdtContent>
                </w:sdt>
              </w:tr>
            </w:sdtContent>
          </w:sdt>
          <w:tr w:rsidR="00495287" w:rsidTr="004F78D8">
            <w:trPr>
              <w:trHeight w:val="285"/>
            </w:trPr>
            <w:tc>
              <w:tcPr>
                <w:tcW w:w="1152" w:type="pct"/>
                <w:tcBorders>
                  <w:top w:val="single" w:sz="4" w:space="0" w:color="auto"/>
                  <w:left w:val="single" w:sz="4" w:space="0" w:color="auto"/>
                  <w:bottom w:val="single" w:sz="4" w:space="0" w:color="auto"/>
                  <w:right w:val="single" w:sz="4" w:space="0" w:color="auto"/>
                </w:tcBorders>
                <w:vAlign w:val="bottom"/>
              </w:tcPr>
              <w:p w:rsidR="00495287" w:rsidRDefault="008B2CD9">
                <w:pPr>
                  <w:jc w:val="center"/>
                  <w:rPr>
                    <w:szCs w:val="21"/>
                  </w:rPr>
                </w:pPr>
                <w:r>
                  <w:rPr>
                    <w:rFonts w:hint="eastAsia"/>
                    <w:szCs w:val="21"/>
                  </w:rPr>
                  <w:t>合计</w:t>
                </w:r>
              </w:p>
            </w:tc>
            <w:sdt>
              <w:sdtPr>
                <w:rPr>
                  <w:szCs w:val="21"/>
                </w:rPr>
                <w:alias w:val="未确认递延所得税资产中可抵扣亏损合计"/>
                <w:tag w:val="_GBC_8c9a9424bfa549b7951b31566ca7c100"/>
                <w:id w:val="951593829"/>
                <w:lock w:val="sdtLocked"/>
                <w:placeholder>
                  <w:docPart w:val="GBC11111111111111111111111111111"/>
                </w:placeholder>
              </w:sdtPr>
              <w:sdtContent>
                <w:tc>
                  <w:tcPr>
                    <w:tcW w:w="1263" w:type="pct"/>
                    <w:tcBorders>
                      <w:top w:val="single" w:sz="4" w:space="0" w:color="auto"/>
                      <w:left w:val="single" w:sz="4" w:space="0" w:color="auto"/>
                      <w:bottom w:val="single" w:sz="4" w:space="0" w:color="auto"/>
                      <w:right w:val="single" w:sz="4" w:space="0" w:color="auto"/>
                    </w:tcBorders>
                  </w:tcPr>
                  <w:p w:rsidR="00495287" w:rsidRDefault="00652F94">
                    <w:pPr>
                      <w:jc w:val="right"/>
                      <w:rPr>
                        <w:szCs w:val="21"/>
                      </w:rPr>
                    </w:pPr>
                    <w:r>
                      <w:rPr>
                        <w:szCs w:val="21"/>
                      </w:rPr>
                      <w:t>459,363,217.64</w:t>
                    </w:r>
                  </w:p>
                </w:tc>
              </w:sdtContent>
            </w:sdt>
            <w:sdt>
              <w:sdtPr>
                <w:rPr>
                  <w:szCs w:val="21"/>
                </w:rPr>
                <w:alias w:val="未确认递延所得税资产中可抵扣亏损合计"/>
                <w:tag w:val="_GBC_d873ca0b9f114cfd90985d6eaf6b0548"/>
                <w:id w:val="43032424"/>
                <w:lock w:val="sdtLocked"/>
                <w:placeholder>
                  <w:docPart w:val="GBC11111111111111111111111111111"/>
                </w:placeholder>
              </w:sdtPr>
              <w:sdtContent>
                <w:tc>
                  <w:tcPr>
                    <w:tcW w:w="1284" w:type="pct"/>
                    <w:tcBorders>
                      <w:top w:val="single" w:sz="4" w:space="0" w:color="auto"/>
                      <w:left w:val="single" w:sz="4" w:space="0" w:color="auto"/>
                      <w:bottom w:val="single" w:sz="4" w:space="0" w:color="auto"/>
                      <w:right w:val="single" w:sz="4" w:space="0" w:color="auto"/>
                    </w:tcBorders>
                  </w:tcPr>
                  <w:p w:rsidR="00495287" w:rsidRDefault="00652F94" w:rsidP="00BA2090">
                    <w:pPr>
                      <w:jc w:val="right"/>
                      <w:rPr>
                        <w:szCs w:val="21"/>
                      </w:rPr>
                    </w:pPr>
                    <w:r>
                      <w:rPr>
                        <w:szCs w:val="21"/>
                      </w:rPr>
                      <w:t>325,506,311.</w:t>
                    </w:r>
                    <w:r w:rsidR="00BA2090">
                      <w:rPr>
                        <w:rFonts w:hint="eastAsia"/>
                        <w:szCs w:val="21"/>
                      </w:rPr>
                      <w:t>99</w:t>
                    </w:r>
                  </w:p>
                </w:tc>
              </w:sdtContent>
            </w:sdt>
            <w:tc>
              <w:tcPr>
                <w:tcW w:w="1301" w:type="pct"/>
                <w:tcBorders>
                  <w:top w:val="single" w:sz="4" w:space="0" w:color="auto"/>
                  <w:left w:val="single" w:sz="4" w:space="0" w:color="auto"/>
                  <w:bottom w:val="single" w:sz="4" w:space="0" w:color="auto"/>
                  <w:right w:val="single" w:sz="4" w:space="0" w:color="auto"/>
                </w:tcBorders>
              </w:tcPr>
              <w:p w:rsidR="00495287" w:rsidRDefault="008B2CD9">
                <w:pPr>
                  <w:jc w:val="center"/>
                  <w:rPr>
                    <w:szCs w:val="21"/>
                  </w:rPr>
                </w:pPr>
                <w:r>
                  <w:rPr>
                    <w:rFonts w:hint="eastAsia"/>
                    <w:szCs w:val="21"/>
                  </w:rPr>
                  <w:t>/</w:t>
                </w:r>
              </w:p>
            </w:tc>
          </w:tr>
        </w:tbl>
        <w:p w:rsidR="00495287" w:rsidRDefault="00AF0C68">
          <w:pPr>
            <w:rPr>
              <w:color w:val="FF00FF"/>
              <w:szCs w:val="21"/>
            </w:rPr>
          </w:pPr>
        </w:p>
      </w:sdtContent>
    </w:sdt>
    <w:sdt>
      <w:sdtPr>
        <w:rPr>
          <w:rFonts w:hint="eastAsia"/>
          <w:szCs w:val="21"/>
        </w:rPr>
        <w:tag w:val="_GBC_057749240d604d9ab0db94f6e505935f"/>
        <w:id w:val="12890112"/>
        <w:lock w:val="sdtLocked"/>
        <w:placeholder>
          <w:docPart w:val="GBC22222222222222222222222222222"/>
        </w:placeholder>
      </w:sdtPr>
      <w:sdtEndPr>
        <w:rPr>
          <w:rFonts w:hint="default"/>
        </w:rPr>
      </w:sdtEndPr>
      <w:sdtContent>
        <w:p w:rsidR="00495287" w:rsidRDefault="008B2CD9">
          <w:pPr>
            <w:rPr>
              <w:szCs w:val="21"/>
            </w:rPr>
          </w:pPr>
          <w:r>
            <w:rPr>
              <w:rFonts w:hint="eastAsia"/>
              <w:szCs w:val="21"/>
            </w:rPr>
            <w:t>其他说明：</w:t>
          </w:r>
        </w:p>
        <w:sdt>
          <w:sdtPr>
            <w:rPr>
              <w:szCs w:val="21"/>
            </w:rPr>
            <w:alias w:val="递延所得税资产和递延所得税负债的说明"/>
            <w:tag w:val="_GBC_542c1a23126f46c398ae6907555a7cf5"/>
            <w:id w:val="1591511135"/>
            <w:lock w:val="sdtLocked"/>
            <w:placeholder>
              <w:docPart w:val="GBC22222222222222222222222222222"/>
            </w:placeholder>
            <w:showingPlcHdr/>
          </w:sdtPr>
          <w:sdtContent>
            <w:p w:rsidR="00495287" w:rsidRDefault="008B2CD9">
              <w:pPr>
                <w:rPr>
                  <w:szCs w:val="21"/>
                </w:rPr>
              </w:pPr>
              <w:r>
                <w:rPr>
                  <w:rFonts w:hint="eastAsia"/>
                  <w:color w:val="333399"/>
                  <w:szCs w:val="21"/>
                  <w:u w:val="single"/>
                </w:rPr>
                <w:t xml:space="preserve">　　　</w:t>
              </w:r>
            </w:p>
          </w:sdtContent>
        </w:sdt>
      </w:sdtContent>
    </w:sdt>
    <w:p w:rsidR="00495287" w:rsidRDefault="00495287">
      <w:pPr>
        <w:rPr>
          <w:szCs w:val="21"/>
        </w:rPr>
      </w:pPr>
    </w:p>
    <w:sdt>
      <w:sdtPr>
        <w:rPr>
          <w:rFonts w:ascii="宋体" w:hAnsi="宋体" w:cs="宋体" w:hint="eastAsia"/>
          <w:b w:val="0"/>
          <w:bCs w:val="0"/>
          <w:kern w:val="0"/>
          <w:szCs w:val="21"/>
        </w:rPr>
        <w:tag w:val="_GBC_b8db472f168c433c9cdb46a39ab78b50"/>
        <w:id w:val="-266012778"/>
        <w:lock w:val="sdtLocked"/>
        <w:placeholder>
          <w:docPart w:val="GBC22222222222222222222222222222"/>
        </w:placeholder>
      </w:sdtPr>
      <w:sdtContent>
        <w:p w:rsidR="00495287" w:rsidRDefault="008B2CD9">
          <w:pPr>
            <w:pStyle w:val="3"/>
            <w:numPr>
              <w:ilvl w:val="0"/>
              <w:numId w:val="27"/>
            </w:numPr>
            <w:tabs>
              <w:tab w:val="left" w:pos="504"/>
            </w:tabs>
            <w:rPr>
              <w:szCs w:val="21"/>
            </w:rPr>
          </w:pPr>
          <w:r>
            <w:rPr>
              <w:rFonts w:hint="eastAsia"/>
              <w:szCs w:val="21"/>
            </w:rPr>
            <w:t>其他非流动资产</w:t>
          </w:r>
        </w:p>
        <w:p w:rsidR="00495287" w:rsidRDefault="008B2CD9">
          <w:pPr>
            <w:jc w:val="right"/>
          </w:pPr>
          <w:r>
            <w:rPr>
              <w:rFonts w:hint="eastAsia"/>
            </w:rPr>
            <w:t>单位：</w:t>
          </w:r>
          <w:sdt>
            <w:sdtPr>
              <w:alias w:val="单位：财务附注：其他非流动资产"/>
              <w:tag w:val="_GBC_5fd172528c7e4c4c8619b250ae90cdb4"/>
              <w:id w:val="110807457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rPr>
                <w:t>元</w:t>
              </w:r>
            </w:sdtContent>
          </w:sdt>
          <w:r>
            <w:rPr>
              <w:rFonts w:hint="eastAsia"/>
            </w:rPr>
            <w:t xml:space="preserve">  币种：</w:t>
          </w:r>
          <w:sdt>
            <w:sdtPr>
              <w:rPr>
                <w:rFonts w:hint="eastAsia"/>
              </w:rPr>
              <w:alias w:val="币种：财务附注：其他非流动资产"/>
              <w:tag w:val="_GBC_4cd5c26035ba4f7384dee597c98f0cb6"/>
              <w:id w:val="6413854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4411"/>
            <w:gridCol w:w="4824"/>
            <w:gridCol w:w="4698"/>
          </w:tblGrid>
          <w:tr w:rsidR="00495287" w:rsidTr="004F78D8">
            <w:tc>
              <w:tcPr>
                <w:tcW w:w="1583"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jc w:val="center"/>
                </w:pPr>
                <w:r>
                  <w:rPr>
                    <w:rFonts w:hint="eastAsia"/>
                  </w:rPr>
                  <w:t>项目</w:t>
                </w:r>
              </w:p>
            </w:tc>
            <w:tc>
              <w:tcPr>
                <w:tcW w:w="1731"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jc w:val="center"/>
                </w:pPr>
                <w:r>
                  <w:rPr>
                    <w:rFonts w:hint="eastAsia"/>
                  </w:rPr>
                  <w:t>期末余额</w:t>
                </w:r>
              </w:p>
            </w:tc>
            <w:tc>
              <w:tcPr>
                <w:tcW w:w="1686"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jc w:val="center"/>
                </w:pPr>
                <w:r>
                  <w:rPr>
                    <w:rFonts w:hint="eastAsia"/>
                  </w:rPr>
                  <w:t>期初余额</w:t>
                </w:r>
              </w:p>
            </w:tc>
          </w:tr>
          <w:sdt>
            <w:sdtPr>
              <w:alias w:val="其他长期资产明细"/>
              <w:tag w:val="_GBC_53c3c62249cd48fda4248ede35c32315"/>
              <w:id w:val="-901745821"/>
              <w:lock w:val="sdtLocked"/>
              <w:placeholder>
                <w:docPart w:val="GBC11111111111111111111111111111"/>
              </w:placeholder>
            </w:sdtPr>
            <w:sdtEndPr>
              <w:rPr>
                <w:rFonts w:hint="eastAsia"/>
              </w:rPr>
            </w:sdtEndPr>
            <w:sdtContent>
              <w:tr w:rsidR="00495287" w:rsidTr="00B909E2">
                <w:sdt>
                  <w:sdtPr>
                    <w:alias w:val="其他长期资产项目名称"/>
                    <w:tag w:val="_GBC_e3e577f28b1a4cedb24653a8723c8d93"/>
                    <w:id w:val="175858800"/>
                    <w:lock w:val="sdtLocked"/>
                    <w:placeholder>
                      <w:docPart w:val="GBC11111111111111111111111111111"/>
                    </w:placeholder>
                  </w:sdt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495287" w:rsidRDefault="00652F94">
                        <w:r>
                          <w:rPr>
                            <w:rFonts w:hint="eastAsia"/>
                          </w:rPr>
                          <w:t>预付土地</w:t>
                        </w:r>
                        <w:proofErr w:type="gramStart"/>
                        <w:r>
                          <w:rPr>
                            <w:rFonts w:hint="eastAsia"/>
                          </w:rPr>
                          <w:t>购置款</w:t>
                        </w:r>
                        <w:proofErr w:type="gramEnd"/>
                      </w:p>
                    </w:tc>
                  </w:sdtContent>
                </w:sdt>
                <w:sdt>
                  <w:sdtPr>
                    <w:rPr>
                      <w:rFonts w:hint="eastAsia"/>
                    </w:rPr>
                    <w:alias w:val="其他长期资产项目金额"/>
                    <w:tag w:val="_GBC_41127cc6788a4ee98b1e6c6c16c525f1"/>
                    <w:id w:val="2086721477"/>
                    <w:lock w:val="sdtLocked"/>
                    <w:placeholder>
                      <w:docPart w:val="GBC11111111111111111111111111111"/>
                    </w:placeholder>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495287" w:rsidRDefault="00652F94">
                        <w:pPr>
                          <w:jc w:val="right"/>
                        </w:pPr>
                        <w:r>
                          <w:t>169,450,000.00</w:t>
                        </w:r>
                      </w:p>
                    </w:tc>
                  </w:sdtContent>
                </w:sdt>
                <w:sdt>
                  <w:sdtPr>
                    <w:rPr>
                      <w:rFonts w:hint="eastAsia"/>
                    </w:rPr>
                    <w:alias w:val="其他长期资产项目金额"/>
                    <w:tag w:val="_GBC_f2976557f4db4e4697af6673e4c17b4d"/>
                    <w:id w:val="107396824"/>
                    <w:lock w:val="sdtLocked"/>
                    <w:placeholder>
                      <w:docPart w:val="GBC11111111111111111111111111111"/>
                    </w:placeholder>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495287" w:rsidRDefault="00652F94">
                        <w:pPr>
                          <w:jc w:val="right"/>
                        </w:pPr>
                        <w:r>
                          <w:t>242,701,200.00</w:t>
                        </w:r>
                      </w:p>
                    </w:tc>
                  </w:sdtContent>
                </w:sdt>
              </w:tr>
            </w:sdtContent>
          </w:sdt>
          <w:tr w:rsidR="00495287" w:rsidTr="004F78D8">
            <w:tc>
              <w:tcPr>
                <w:tcW w:w="1583"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jc w:val="center"/>
                </w:pPr>
                <w:r>
                  <w:rPr>
                    <w:rFonts w:hint="eastAsia"/>
                  </w:rPr>
                  <w:t>合计</w:t>
                </w:r>
              </w:p>
            </w:tc>
            <w:sdt>
              <w:sdtPr>
                <w:alias w:val="其他长期资产"/>
                <w:tag w:val="_GBC_fd2407a28dee4150af2c72de519f4756"/>
                <w:id w:val="-48773095"/>
                <w:lock w:val="sdtLocked"/>
                <w:placeholder>
                  <w:docPart w:val="GBC11111111111111111111111111111"/>
                </w:placeholder>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495287" w:rsidRDefault="00652F94">
                    <w:pPr>
                      <w:jc w:val="right"/>
                    </w:pPr>
                    <w:r>
                      <w:t>169,450,000.00</w:t>
                    </w:r>
                  </w:p>
                </w:tc>
              </w:sdtContent>
            </w:sdt>
            <w:sdt>
              <w:sdtPr>
                <w:alias w:val="其他长期资产"/>
                <w:tag w:val="_GBC_9f5db21631cc42fdb7725fafa5f03634"/>
                <w:id w:val="-686357845"/>
                <w:lock w:val="sdtLocked"/>
                <w:placeholder>
                  <w:docPart w:val="GBC11111111111111111111111111111"/>
                </w:placeholder>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495287" w:rsidRDefault="00652F94">
                    <w:pPr>
                      <w:jc w:val="right"/>
                    </w:pPr>
                    <w:r>
                      <w:t>242,701,200.00</w:t>
                    </w:r>
                  </w:p>
                </w:tc>
              </w:sdtContent>
            </w:sdt>
          </w:tr>
        </w:tbl>
        <w:p w:rsidR="00495287" w:rsidRDefault="008B2CD9">
          <w:pPr>
            <w:rPr>
              <w:szCs w:val="21"/>
            </w:rPr>
          </w:pPr>
          <w:r>
            <w:rPr>
              <w:rFonts w:hint="eastAsia"/>
              <w:szCs w:val="21"/>
            </w:rPr>
            <w:t>其他说明：</w:t>
          </w:r>
        </w:p>
        <w:p w:rsidR="00495287" w:rsidRDefault="00AF0C68">
          <w:pPr>
            <w:rPr>
              <w:szCs w:val="21"/>
            </w:rPr>
          </w:pPr>
          <w:sdt>
            <w:sdtPr>
              <w:rPr>
                <w:szCs w:val="21"/>
              </w:rPr>
              <w:alias w:val="其他长期资产的说明"/>
              <w:tag w:val="_GBC_c90d49970b64411f909938927f41ebe5"/>
              <w:id w:val="-1407366531"/>
              <w:lock w:val="sdtLocked"/>
              <w:placeholder>
                <w:docPart w:val="GBC22222222222222222222222222222"/>
              </w:placeholder>
              <w:showingPlcHdr/>
            </w:sdtPr>
            <w:sdtContent>
              <w:r w:rsidR="008B2CD9">
                <w:rPr>
                  <w:rFonts w:hint="eastAsia"/>
                  <w:color w:val="333399"/>
                  <w:u w:val="single"/>
                </w:rPr>
                <w:t xml:space="preserve">　　　</w:t>
              </w:r>
            </w:sdtContent>
          </w:sdt>
        </w:p>
      </w:sdtContent>
    </w:sdt>
    <w:p w:rsidR="00495287" w:rsidRDefault="00495287">
      <w:pPr>
        <w:rPr>
          <w:szCs w:val="21"/>
        </w:rPr>
      </w:pPr>
    </w:p>
    <w:p w:rsidR="00495287" w:rsidRDefault="008B2CD9">
      <w:pPr>
        <w:pStyle w:val="3"/>
        <w:numPr>
          <w:ilvl w:val="0"/>
          <w:numId w:val="27"/>
        </w:numPr>
        <w:tabs>
          <w:tab w:val="left" w:pos="504"/>
        </w:tabs>
        <w:rPr>
          <w:rFonts w:ascii="宋体" w:hAnsi="宋体"/>
          <w:szCs w:val="21"/>
        </w:rPr>
      </w:pPr>
      <w:r>
        <w:rPr>
          <w:rFonts w:ascii="宋体" w:hAnsi="宋体" w:hint="eastAsia"/>
          <w:szCs w:val="21"/>
        </w:rPr>
        <w:t>短期借款</w:t>
      </w:r>
    </w:p>
    <w:sdt>
      <w:sdtPr>
        <w:rPr>
          <w:rFonts w:ascii="宋体" w:hAnsi="宋体" w:cs="宋体" w:hint="eastAsia"/>
          <w:b w:val="0"/>
          <w:bCs w:val="0"/>
          <w:kern w:val="0"/>
          <w:szCs w:val="21"/>
        </w:rPr>
        <w:tag w:val="_GBC_7bd2428d8b3140c1a80e7a88bb928c1f"/>
        <w:id w:val="-69812511"/>
        <w:lock w:val="sdtLocked"/>
        <w:placeholder>
          <w:docPart w:val="GBC22222222222222222222222222222"/>
        </w:placeholder>
      </w:sdtPr>
      <w:sdtEndPr>
        <w:rPr>
          <w:rFonts w:cstheme="minorBidi" w:hint="default"/>
          <w:color w:val="000000" w:themeColor="text1"/>
          <w:kern w:val="2"/>
        </w:rPr>
      </w:sdtEndPr>
      <w:sdtContent>
        <w:p w:rsidR="00495287" w:rsidRDefault="008B2CD9">
          <w:pPr>
            <w:pStyle w:val="4"/>
            <w:numPr>
              <w:ilvl w:val="0"/>
              <w:numId w:val="88"/>
            </w:numPr>
            <w:tabs>
              <w:tab w:val="left" w:pos="630"/>
            </w:tabs>
            <w:rPr>
              <w:rFonts w:ascii="宋体" w:hAnsi="宋体"/>
              <w:szCs w:val="21"/>
            </w:rPr>
          </w:pPr>
          <w:r>
            <w:rPr>
              <w:rFonts w:ascii="宋体" w:hAnsi="宋体" w:hint="eastAsia"/>
              <w:szCs w:val="21"/>
            </w:rPr>
            <w:t>短期借款分类</w:t>
          </w:r>
        </w:p>
        <w:p w:rsidR="00495287" w:rsidRDefault="008B2CD9">
          <w:pPr>
            <w:jc w:val="right"/>
            <w:rPr>
              <w:szCs w:val="21"/>
            </w:rPr>
          </w:pPr>
          <w:r>
            <w:rPr>
              <w:rFonts w:hint="eastAsia"/>
              <w:szCs w:val="21"/>
            </w:rPr>
            <w:t>单位：</w:t>
          </w:r>
          <w:sdt>
            <w:sdtPr>
              <w:rPr>
                <w:rFonts w:hint="eastAsia"/>
                <w:szCs w:val="21"/>
              </w:rPr>
              <w:alias w:val="单位：财务附注：短期借款分类"/>
              <w:tag w:val="_GBC_f3353209b65c4921b63143340e11aac9"/>
              <w:id w:val="-14227251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短期借款分类"/>
              <w:tag w:val="_GBC_b3a1802faad14eae96cfab316b25f639"/>
              <w:id w:val="-5848363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4496"/>
            <w:gridCol w:w="4705"/>
            <w:gridCol w:w="4732"/>
          </w:tblGrid>
          <w:tr w:rsidR="00495287" w:rsidTr="004F78D8">
            <w:trPr>
              <w:cantSplit/>
            </w:trPr>
            <w:tc>
              <w:tcPr>
                <w:tcW w:w="1613" w:type="pct"/>
                <w:tcBorders>
                  <w:top w:val="single" w:sz="6" w:space="0" w:color="auto"/>
                  <w:left w:val="single" w:sz="6" w:space="0" w:color="auto"/>
                  <w:bottom w:val="single" w:sz="6" w:space="0" w:color="auto"/>
                  <w:right w:val="single" w:sz="6" w:space="0" w:color="auto"/>
                </w:tcBorders>
                <w:vAlign w:val="center"/>
              </w:tcPr>
              <w:p w:rsidR="00495287" w:rsidRDefault="008B2CD9">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tc>
              <w:tcPr>
                <w:tcW w:w="1688" w:type="pct"/>
                <w:tcBorders>
                  <w:top w:val="single" w:sz="6" w:space="0" w:color="auto"/>
                  <w:left w:val="single" w:sz="6" w:space="0" w:color="auto"/>
                  <w:bottom w:val="single" w:sz="6" w:space="0" w:color="auto"/>
                  <w:right w:val="single" w:sz="6" w:space="0" w:color="auto"/>
                </w:tcBorders>
                <w:vAlign w:val="center"/>
              </w:tcPr>
              <w:p w:rsidR="00495287" w:rsidRDefault="008B2CD9">
                <w:pPr>
                  <w:jc w:val="center"/>
                  <w:rPr>
                    <w:color w:val="000000" w:themeColor="text1"/>
                    <w:szCs w:val="21"/>
                  </w:rPr>
                </w:pPr>
                <w:r>
                  <w:rPr>
                    <w:rFonts w:hint="eastAsia"/>
                    <w:color w:val="000000" w:themeColor="text1"/>
                    <w:szCs w:val="21"/>
                  </w:rPr>
                  <w:t>期末余额</w:t>
                </w:r>
              </w:p>
            </w:tc>
            <w:tc>
              <w:tcPr>
                <w:tcW w:w="1698" w:type="pct"/>
                <w:tcBorders>
                  <w:top w:val="single" w:sz="6" w:space="0" w:color="auto"/>
                  <w:left w:val="single" w:sz="6" w:space="0" w:color="auto"/>
                  <w:bottom w:val="single" w:sz="6" w:space="0" w:color="auto"/>
                  <w:right w:val="single" w:sz="6" w:space="0" w:color="auto"/>
                </w:tcBorders>
                <w:vAlign w:val="center"/>
              </w:tcPr>
              <w:p w:rsidR="00495287" w:rsidRDefault="008B2CD9">
                <w:pPr>
                  <w:jc w:val="center"/>
                  <w:rPr>
                    <w:color w:val="000000" w:themeColor="text1"/>
                    <w:szCs w:val="21"/>
                  </w:rPr>
                </w:pPr>
                <w:r>
                  <w:rPr>
                    <w:rFonts w:hint="eastAsia"/>
                    <w:color w:val="000000" w:themeColor="text1"/>
                    <w:szCs w:val="21"/>
                  </w:rPr>
                  <w:t>期初余额</w:t>
                </w:r>
              </w:p>
            </w:tc>
          </w:tr>
          <w:tr w:rsidR="00495287" w:rsidTr="004F78D8">
            <w:trPr>
              <w:cantSplit/>
            </w:trPr>
            <w:tc>
              <w:tcPr>
                <w:tcW w:w="1613"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质押借款</w:t>
                </w:r>
              </w:p>
            </w:tc>
            <w:sdt>
              <w:sdtPr>
                <w:rPr>
                  <w:szCs w:val="21"/>
                </w:rPr>
                <w:alias w:val="短期借款中的质押借款金额"/>
                <w:tag w:val="_GBC_c5a40cae7303449c9b9987a3f59fe53e"/>
                <w:id w:val="-2053221676"/>
                <w:lock w:val="sdtLocked"/>
                <w:placeholder>
                  <w:docPart w:val="GBC11111111111111111111111111111"/>
                </w:placeholder>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495287" w:rsidRDefault="00652F94">
                    <w:pPr>
                      <w:autoSpaceDE w:val="0"/>
                      <w:autoSpaceDN w:val="0"/>
                      <w:adjustRightInd w:val="0"/>
                      <w:snapToGrid w:val="0"/>
                      <w:spacing w:line="240" w:lineRule="atLeast"/>
                      <w:ind w:right="180"/>
                      <w:jc w:val="right"/>
                      <w:rPr>
                        <w:color w:val="000000" w:themeColor="text1"/>
                        <w:szCs w:val="21"/>
                      </w:rPr>
                    </w:pPr>
                    <w:r>
                      <w:rPr>
                        <w:szCs w:val="21"/>
                      </w:rPr>
                      <w:t>214,765,067.27</w:t>
                    </w:r>
                  </w:p>
                </w:tc>
              </w:sdtContent>
            </w:sdt>
            <w:sdt>
              <w:sdtPr>
                <w:rPr>
                  <w:szCs w:val="21"/>
                </w:rPr>
                <w:alias w:val="短期借款中的质押借款金额"/>
                <w:tag w:val="_GBC_736ea85d58344e97ade3f28fd3ac53e1"/>
                <w:id w:val="-371854243"/>
                <w:lock w:val="sdtLocked"/>
                <w:placeholder>
                  <w:docPart w:val="GBC11111111111111111111111111111"/>
                </w:placeholder>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495287" w:rsidRDefault="00652F94">
                    <w:pPr>
                      <w:autoSpaceDE w:val="0"/>
                      <w:autoSpaceDN w:val="0"/>
                      <w:adjustRightInd w:val="0"/>
                      <w:snapToGrid w:val="0"/>
                      <w:spacing w:line="240" w:lineRule="atLeast"/>
                      <w:ind w:right="180"/>
                      <w:jc w:val="right"/>
                      <w:rPr>
                        <w:color w:val="000000" w:themeColor="text1"/>
                        <w:szCs w:val="21"/>
                      </w:rPr>
                    </w:pPr>
                    <w:r>
                      <w:rPr>
                        <w:szCs w:val="21"/>
                      </w:rPr>
                      <w:t>216,726,119.25</w:t>
                    </w:r>
                  </w:p>
                </w:tc>
              </w:sdtContent>
            </w:sdt>
          </w:tr>
          <w:tr w:rsidR="00495287" w:rsidTr="004F78D8">
            <w:trPr>
              <w:cantSplit/>
            </w:trPr>
            <w:tc>
              <w:tcPr>
                <w:tcW w:w="1613"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抵押借款</w:t>
                </w:r>
              </w:p>
            </w:tc>
            <w:sdt>
              <w:sdtPr>
                <w:rPr>
                  <w:szCs w:val="21"/>
                </w:rPr>
                <w:alias w:val="短期借款中的抵押借款金额"/>
                <w:tag w:val="_GBC_abf77ce187004c66881f44e9b55ecb43"/>
                <w:id w:val="-244180993"/>
                <w:lock w:val="sdtLocked"/>
                <w:placeholder>
                  <w:docPart w:val="GBC11111111111111111111111111111"/>
                </w:placeholder>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495287" w:rsidRDefault="00652F94">
                    <w:pPr>
                      <w:autoSpaceDE w:val="0"/>
                      <w:autoSpaceDN w:val="0"/>
                      <w:adjustRightInd w:val="0"/>
                      <w:snapToGrid w:val="0"/>
                      <w:spacing w:line="240" w:lineRule="atLeast"/>
                      <w:ind w:right="180"/>
                      <w:jc w:val="right"/>
                      <w:rPr>
                        <w:color w:val="000000" w:themeColor="text1"/>
                        <w:szCs w:val="21"/>
                      </w:rPr>
                    </w:pPr>
                    <w:r>
                      <w:rPr>
                        <w:szCs w:val="21"/>
                      </w:rPr>
                      <w:t>121,276,500.00</w:t>
                    </w:r>
                  </w:p>
                </w:tc>
              </w:sdtContent>
            </w:sdt>
            <w:sdt>
              <w:sdtPr>
                <w:rPr>
                  <w:szCs w:val="21"/>
                </w:rPr>
                <w:alias w:val="短期借款中的抵押借款金额"/>
                <w:tag w:val="_GBC_03ed3c0164e1467baae9d9cf13dad016"/>
                <w:id w:val="-805153740"/>
                <w:lock w:val="sdtLocked"/>
                <w:placeholder>
                  <w:docPart w:val="GBC11111111111111111111111111111"/>
                </w:placeholder>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495287" w:rsidRDefault="00652F94">
                    <w:pPr>
                      <w:autoSpaceDE w:val="0"/>
                      <w:autoSpaceDN w:val="0"/>
                      <w:adjustRightInd w:val="0"/>
                      <w:snapToGrid w:val="0"/>
                      <w:spacing w:line="240" w:lineRule="atLeast"/>
                      <w:ind w:right="180"/>
                      <w:jc w:val="right"/>
                      <w:rPr>
                        <w:color w:val="000000" w:themeColor="text1"/>
                        <w:szCs w:val="21"/>
                      </w:rPr>
                    </w:pPr>
                    <w:r>
                      <w:rPr>
                        <w:szCs w:val="21"/>
                      </w:rPr>
                      <w:t>1,349,674,181.84</w:t>
                    </w:r>
                  </w:p>
                </w:tc>
              </w:sdtContent>
            </w:sdt>
          </w:tr>
          <w:tr w:rsidR="00495287" w:rsidTr="004F78D8">
            <w:trPr>
              <w:cantSplit/>
            </w:trPr>
            <w:tc>
              <w:tcPr>
                <w:tcW w:w="1613"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保证借款</w:t>
                </w:r>
              </w:p>
            </w:tc>
            <w:sdt>
              <w:sdtPr>
                <w:rPr>
                  <w:szCs w:val="21"/>
                </w:rPr>
                <w:alias w:val="短期借款中的担保借款金额"/>
                <w:tag w:val="_GBC_d083a663d10c4f6abcc1725ba665ace2"/>
                <w:id w:val="-1836920135"/>
                <w:lock w:val="sdtLocked"/>
                <w:placeholder>
                  <w:docPart w:val="GBC11111111111111111111111111111"/>
                </w:placeholder>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495287" w:rsidRDefault="00652F94">
                    <w:pPr>
                      <w:autoSpaceDE w:val="0"/>
                      <w:autoSpaceDN w:val="0"/>
                      <w:adjustRightInd w:val="0"/>
                      <w:snapToGrid w:val="0"/>
                      <w:spacing w:line="240" w:lineRule="atLeast"/>
                      <w:ind w:right="180"/>
                      <w:jc w:val="right"/>
                      <w:rPr>
                        <w:color w:val="000000" w:themeColor="text1"/>
                        <w:szCs w:val="21"/>
                      </w:rPr>
                    </w:pPr>
                    <w:r>
                      <w:rPr>
                        <w:szCs w:val="21"/>
                      </w:rPr>
                      <w:t>1,105,352,676.00</w:t>
                    </w:r>
                  </w:p>
                </w:tc>
              </w:sdtContent>
            </w:sdt>
            <w:sdt>
              <w:sdtPr>
                <w:rPr>
                  <w:szCs w:val="21"/>
                </w:rPr>
                <w:alias w:val="短期借款中的担保借款金额"/>
                <w:tag w:val="_GBC_738784d505b74f349dad8f3a01cfd860"/>
                <w:id w:val="2074386238"/>
                <w:lock w:val="sdtLocked"/>
                <w:placeholder>
                  <w:docPart w:val="GBC11111111111111111111111111111"/>
                </w:placeholder>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495287" w:rsidRDefault="00652F94">
                    <w:pPr>
                      <w:autoSpaceDE w:val="0"/>
                      <w:autoSpaceDN w:val="0"/>
                      <w:adjustRightInd w:val="0"/>
                      <w:snapToGrid w:val="0"/>
                      <w:spacing w:line="240" w:lineRule="atLeast"/>
                      <w:ind w:right="180"/>
                      <w:jc w:val="right"/>
                      <w:rPr>
                        <w:color w:val="000000" w:themeColor="text1"/>
                        <w:szCs w:val="21"/>
                      </w:rPr>
                    </w:pPr>
                    <w:r>
                      <w:rPr>
                        <w:szCs w:val="21"/>
                      </w:rPr>
                      <w:t>3,450,924,774.18</w:t>
                    </w:r>
                  </w:p>
                </w:tc>
              </w:sdtContent>
            </w:sdt>
          </w:tr>
          <w:tr w:rsidR="00495287" w:rsidTr="004F78D8">
            <w:trPr>
              <w:cantSplit/>
              <w:trHeight w:val="237"/>
            </w:trPr>
            <w:tc>
              <w:tcPr>
                <w:tcW w:w="1613"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autoSpaceDE w:val="0"/>
                  <w:autoSpaceDN w:val="0"/>
                  <w:adjustRightInd w:val="0"/>
                  <w:snapToGrid w:val="0"/>
                  <w:spacing w:line="240" w:lineRule="atLeast"/>
                  <w:jc w:val="both"/>
                  <w:rPr>
                    <w:color w:val="000000" w:themeColor="text1"/>
                    <w:szCs w:val="21"/>
                  </w:rPr>
                </w:pPr>
                <w:r>
                  <w:rPr>
                    <w:rFonts w:hint="eastAsia"/>
                    <w:color w:val="000000" w:themeColor="text1"/>
                    <w:szCs w:val="21"/>
                  </w:rPr>
                  <w:lastRenderedPageBreak/>
                  <w:t>信用借款</w:t>
                </w:r>
              </w:p>
            </w:tc>
            <w:sdt>
              <w:sdtPr>
                <w:rPr>
                  <w:szCs w:val="21"/>
                </w:rPr>
                <w:alias w:val="短期借款中的信用借款金额"/>
                <w:tag w:val="_GBC_e637a7b6e76d4f24a85bc88dcc649ff3"/>
                <w:id w:val="2012490693"/>
                <w:lock w:val="sdtLocked"/>
                <w:placeholder>
                  <w:docPart w:val="GBC11111111111111111111111111111"/>
                </w:placeholder>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495287" w:rsidRDefault="00652F94">
                    <w:pPr>
                      <w:autoSpaceDE w:val="0"/>
                      <w:autoSpaceDN w:val="0"/>
                      <w:adjustRightInd w:val="0"/>
                      <w:snapToGrid w:val="0"/>
                      <w:spacing w:line="240" w:lineRule="atLeast"/>
                      <w:ind w:right="180"/>
                      <w:jc w:val="right"/>
                      <w:rPr>
                        <w:color w:val="000000" w:themeColor="text1"/>
                        <w:szCs w:val="21"/>
                      </w:rPr>
                    </w:pPr>
                    <w:r>
                      <w:rPr>
                        <w:szCs w:val="21"/>
                      </w:rPr>
                      <w:t>618,878,310.34</w:t>
                    </w:r>
                  </w:p>
                </w:tc>
              </w:sdtContent>
            </w:sdt>
            <w:sdt>
              <w:sdtPr>
                <w:rPr>
                  <w:szCs w:val="21"/>
                </w:rPr>
                <w:alias w:val="短期借款中的信用借款金额"/>
                <w:tag w:val="_GBC_48bfc7183ced41c8b31fbd0bf439ff9b"/>
                <w:id w:val="1779604600"/>
                <w:lock w:val="sdtLocked"/>
                <w:placeholder>
                  <w:docPart w:val="GBC11111111111111111111111111111"/>
                </w:placeholder>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495287" w:rsidRDefault="00652F94">
                    <w:pPr>
                      <w:autoSpaceDE w:val="0"/>
                      <w:autoSpaceDN w:val="0"/>
                      <w:adjustRightInd w:val="0"/>
                      <w:snapToGrid w:val="0"/>
                      <w:spacing w:line="240" w:lineRule="atLeast"/>
                      <w:ind w:right="180"/>
                      <w:jc w:val="right"/>
                      <w:rPr>
                        <w:color w:val="000000" w:themeColor="text1"/>
                        <w:szCs w:val="21"/>
                      </w:rPr>
                    </w:pPr>
                    <w:r>
                      <w:rPr>
                        <w:szCs w:val="21"/>
                      </w:rPr>
                      <w:t>769,612,639.20</w:t>
                    </w:r>
                  </w:p>
                </w:tc>
              </w:sdtContent>
            </w:sdt>
          </w:tr>
          <w:sdt>
            <w:sdtPr>
              <w:rPr>
                <w:rFonts w:hint="eastAsia"/>
                <w:szCs w:val="21"/>
              </w:rPr>
              <w:alias w:val="其他短期借款"/>
              <w:tag w:val="_GBC_3776cbdd3bc741b1b701033ef7f4c80d"/>
              <w:id w:val="-1806926176"/>
              <w:lock w:val="sdtLocked"/>
              <w:placeholder>
                <w:docPart w:val="GBC11111111111111111111111111111"/>
              </w:placeholder>
            </w:sdtPr>
            <w:sdtContent>
              <w:tr w:rsidR="00495287" w:rsidTr="00C70082">
                <w:trPr>
                  <w:cantSplit/>
                </w:trPr>
                <w:sdt>
                  <w:sdtPr>
                    <w:rPr>
                      <w:rFonts w:hint="eastAsia"/>
                      <w:szCs w:val="21"/>
                    </w:rPr>
                    <w:alias w:val="其他短期借款项目"/>
                    <w:tag w:val="_GBC_3f47c28d459445088cc608024cbf9bea"/>
                    <w:id w:val="315383129"/>
                    <w:lock w:val="sdtLocked"/>
                    <w:placeholder>
                      <w:docPart w:val="GBC11111111111111111111111111111"/>
                    </w:placeholder>
                  </w:sdtPr>
                  <w:sdtContent>
                    <w:tc>
                      <w:tcPr>
                        <w:tcW w:w="1613" w:type="pct"/>
                        <w:tcBorders>
                          <w:top w:val="single" w:sz="6" w:space="0" w:color="auto"/>
                          <w:left w:val="single" w:sz="6" w:space="0" w:color="auto"/>
                          <w:bottom w:val="single" w:sz="6" w:space="0" w:color="auto"/>
                          <w:right w:val="single" w:sz="6" w:space="0" w:color="auto"/>
                        </w:tcBorders>
                      </w:tcPr>
                      <w:p w:rsidR="00495287" w:rsidRDefault="00652F94">
                        <w:pPr>
                          <w:autoSpaceDE w:val="0"/>
                          <w:autoSpaceDN w:val="0"/>
                          <w:adjustRightInd w:val="0"/>
                          <w:snapToGrid w:val="0"/>
                          <w:spacing w:line="240" w:lineRule="atLeast"/>
                          <w:rPr>
                            <w:color w:val="000000" w:themeColor="text1"/>
                            <w:szCs w:val="21"/>
                          </w:rPr>
                        </w:pPr>
                        <w:r>
                          <w:rPr>
                            <w:rFonts w:hint="eastAsia"/>
                            <w:szCs w:val="21"/>
                          </w:rPr>
                          <w:t>出口押汇</w:t>
                        </w:r>
                      </w:p>
                    </w:tc>
                  </w:sdtContent>
                </w:sdt>
                <w:sdt>
                  <w:sdtPr>
                    <w:rPr>
                      <w:szCs w:val="21"/>
                    </w:rPr>
                    <w:alias w:val="其他短期借款项目金额"/>
                    <w:tag w:val="_GBC_bf17002ca795448ea65f2bc727d8e877"/>
                    <w:id w:val="2105380534"/>
                    <w:lock w:val="sdtLocked"/>
                    <w:placeholder>
                      <w:docPart w:val="GBC11111111111111111111111111111"/>
                    </w:placeholder>
                  </w:sdtPr>
                  <w:sdtContent>
                    <w:tc>
                      <w:tcPr>
                        <w:tcW w:w="1688" w:type="pct"/>
                        <w:tcBorders>
                          <w:top w:val="single" w:sz="6" w:space="0" w:color="auto"/>
                          <w:left w:val="single" w:sz="6" w:space="0" w:color="auto"/>
                          <w:bottom w:val="single" w:sz="6" w:space="0" w:color="auto"/>
                          <w:right w:val="single" w:sz="6" w:space="0" w:color="auto"/>
                        </w:tcBorders>
                      </w:tcPr>
                      <w:p w:rsidR="00495287" w:rsidRDefault="00652F94">
                        <w:pPr>
                          <w:autoSpaceDE w:val="0"/>
                          <w:autoSpaceDN w:val="0"/>
                          <w:adjustRightInd w:val="0"/>
                          <w:snapToGrid w:val="0"/>
                          <w:spacing w:line="240" w:lineRule="atLeast"/>
                          <w:ind w:right="180"/>
                          <w:jc w:val="right"/>
                          <w:rPr>
                            <w:color w:val="000000" w:themeColor="text1"/>
                            <w:szCs w:val="21"/>
                          </w:rPr>
                        </w:pPr>
                        <w:r>
                          <w:rPr>
                            <w:szCs w:val="21"/>
                          </w:rPr>
                          <w:t>38,172,472.74</w:t>
                        </w:r>
                      </w:p>
                    </w:tc>
                  </w:sdtContent>
                </w:sdt>
                <w:sdt>
                  <w:sdtPr>
                    <w:rPr>
                      <w:szCs w:val="21"/>
                    </w:rPr>
                    <w:alias w:val="其他短期借款项目金额"/>
                    <w:tag w:val="_GBC_9e9f8961967e480b9c0c5ab084c89360"/>
                    <w:id w:val="1284686214"/>
                    <w:lock w:val="sdtLocked"/>
                    <w:placeholder>
                      <w:docPart w:val="GBC11111111111111111111111111111"/>
                    </w:placeholder>
                  </w:sdtPr>
                  <w:sdtContent>
                    <w:tc>
                      <w:tcPr>
                        <w:tcW w:w="1698" w:type="pct"/>
                        <w:tcBorders>
                          <w:top w:val="single" w:sz="6" w:space="0" w:color="auto"/>
                          <w:left w:val="single" w:sz="6" w:space="0" w:color="auto"/>
                          <w:bottom w:val="single" w:sz="6" w:space="0" w:color="auto"/>
                          <w:right w:val="single" w:sz="6" w:space="0" w:color="auto"/>
                        </w:tcBorders>
                      </w:tcPr>
                      <w:p w:rsidR="00495287" w:rsidRDefault="00652F94">
                        <w:pPr>
                          <w:autoSpaceDE w:val="0"/>
                          <w:autoSpaceDN w:val="0"/>
                          <w:adjustRightInd w:val="0"/>
                          <w:snapToGrid w:val="0"/>
                          <w:spacing w:line="240" w:lineRule="atLeast"/>
                          <w:ind w:right="180"/>
                          <w:jc w:val="right"/>
                          <w:rPr>
                            <w:color w:val="000000" w:themeColor="text1"/>
                            <w:szCs w:val="21"/>
                          </w:rPr>
                        </w:pPr>
                        <w:r>
                          <w:rPr>
                            <w:szCs w:val="21"/>
                          </w:rPr>
                          <w:t>52,433,081.06</w:t>
                        </w:r>
                      </w:p>
                    </w:tc>
                  </w:sdtContent>
                </w:sdt>
              </w:tr>
            </w:sdtContent>
          </w:sdt>
          <w:sdt>
            <w:sdtPr>
              <w:rPr>
                <w:rFonts w:hint="eastAsia"/>
                <w:szCs w:val="21"/>
              </w:rPr>
              <w:alias w:val="其他短期借款"/>
              <w:tag w:val="_GBC_3776cbdd3bc741b1b701033ef7f4c80d"/>
              <w:id w:val="-375308566"/>
              <w:lock w:val="sdtLocked"/>
              <w:placeholder>
                <w:docPart w:val="GBC11111111111111111111111111111"/>
              </w:placeholder>
            </w:sdtPr>
            <w:sdtContent>
              <w:tr w:rsidR="00495287" w:rsidTr="00C70082">
                <w:trPr>
                  <w:cantSplit/>
                </w:trPr>
                <w:sdt>
                  <w:sdtPr>
                    <w:rPr>
                      <w:rFonts w:hint="eastAsia"/>
                      <w:szCs w:val="21"/>
                    </w:rPr>
                    <w:alias w:val="其他短期借款项目"/>
                    <w:tag w:val="_GBC_3f47c28d459445088cc608024cbf9bea"/>
                    <w:id w:val="674079359"/>
                    <w:lock w:val="sdtLocked"/>
                    <w:placeholder>
                      <w:docPart w:val="GBC11111111111111111111111111111"/>
                    </w:placeholder>
                  </w:sdtPr>
                  <w:sdtContent>
                    <w:tc>
                      <w:tcPr>
                        <w:tcW w:w="1613" w:type="pct"/>
                        <w:tcBorders>
                          <w:top w:val="single" w:sz="6" w:space="0" w:color="auto"/>
                          <w:left w:val="single" w:sz="6" w:space="0" w:color="auto"/>
                          <w:bottom w:val="single" w:sz="6" w:space="0" w:color="auto"/>
                          <w:right w:val="single" w:sz="6" w:space="0" w:color="auto"/>
                        </w:tcBorders>
                      </w:tcPr>
                      <w:p w:rsidR="00495287" w:rsidRDefault="00652F94">
                        <w:pPr>
                          <w:autoSpaceDE w:val="0"/>
                          <w:autoSpaceDN w:val="0"/>
                          <w:adjustRightInd w:val="0"/>
                          <w:snapToGrid w:val="0"/>
                          <w:spacing w:line="240" w:lineRule="atLeast"/>
                          <w:rPr>
                            <w:color w:val="000000" w:themeColor="text1"/>
                            <w:szCs w:val="21"/>
                          </w:rPr>
                        </w:pPr>
                        <w:r>
                          <w:rPr>
                            <w:rFonts w:hint="eastAsia"/>
                            <w:szCs w:val="21"/>
                          </w:rPr>
                          <w:t>进口押汇</w:t>
                        </w:r>
                      </w:p>
                    </w:tc>
                  </w:sdtContent>
                </w:sdt>
                <w:sdt>
                  <w:sdtPr>
                    <w:rPr>
                      <w:szCs w:val="21"/>
                    </w:rPr>
                    <w:alias w:val="其他短期借款项目金额"/>
                    <w:tag w:val="_GBC_bf17002ca795448ea65f2bc727d8e877"/>
                    <w:id w:val="864790221"/>
                    <w:lock w:val="sdtLocked"/>
                    <w:placeholder>
                      <w:docPart w:val="GBC11111111111111111111111111111"/>
                    </w:placeholder>
                  </w:sdtPr>
                  <w:sdtContent>
                    <w:tc>
                      <w:tcPr>
                        <w:tcW w:w="1688" w:type="pct"/>
                        <w:tcBorders>
                          <w:top w:val="single" w:sz="6" w:space="0" w:color="auto"/>
                          <w:left w:val="single" w:sz="6" w:space="0" w:color="auto"/>
                          <w:bottom w:val="single" w:sz="6" w:space="0" w:color="auto"/>
                          <w:right w:val="single" w:sz="6" w:space="0" w:color="auto"/>
                        </w:tcBorders>
                      </w:tcPr>
                      <w:p w:rsidR="00495287" w:rsidRDefault="00652F94">
                        <w:pPr>
                          <w:autoSpaceDE w:val="0"/>
                          <w:autoSpaceDN w:val="0"/>
                          <w:adjustRightInd w:val="0"/>
                          <w:snapToGrid w:val="0"/>
                          <w:spacing w:line="240" w:lineRule="atLeast"/>
                          <w:ind w:right="180"/>
                          <w:jc w:val="right"/>
                          <w:rPr>
                            <w:color w:val="000000" w:themeColor="text1"/>
                            <w:szCs w:val="21"/>
                          </w:rPr>
                        </w:pPr>
                        <w:r>
                          <w:rPr>
                            <w:szCs w:val="21"/>
                          </w:rPr>
                          <w:t>112,125,706.36</w:t>
                        </w:r>
                      </w:p>
                    </w:tc>
                  </w:sdtContent>
                </w:sdt>
                <w:sdt>
                  <w:sdtPr>
                    <w:rPr>
                      <w:szCs w:val="21"/>
                    </w:rPr>
                    <w:alias w:val="其他短期借款项目金额"/>
                    <w:tag w:val="_GBC_9e9f8961967e480b9c0c5ab084c89360"/>
                    <w:id w:val="2023050086"/>
                    <w:lock w:val="sdtLocked"/>
                    <w:placeholder>
                      <w:docPart w:val="GBC11111111111111111111111111111"/>
                    </w:placeholder>
                  </w:sdtPr>
                  <w:sdtContent>
                    <w:tc>
                      <w:tcPr>
                        <w:tcW w:w="1698" w:type="pct"/>
                        <w:tcBorders>
                          <w:top w:val="single" w:sz="6" w:space="0" w:color="auto"/>
                          <w:left w:val="single" w:sz="6" w:space="0" w:color="auto"/>
                          <w:bottom w:val="single" w:sz="6" w:space="0" w:color="auto"/>
                          <w:right w:val="single" w:sz="6" w:space="0" w:color="auto"/>
                        </w:tcBorders>
                      </w:tcPr>
                      <w:p w:rsidR="00495287" w:rsidRDefault="00652F94">
                        <w:pPr>
                          <w:autoSpaceDE w:val="0"/>
                          <w:autoSpaceDN w:val="0"/>
                          <w:adjustRightInd w:val="0"/>
                          <w:snapToGrid w:val="0"/>
                          <w:spacing w:line="240" w:lineRule="atLeast"/>
                          <w:ind w:right="180"/>
                          <w:jc w:val="right"/>
                          <w:rPr>
                            <w:color w:val="000000" w:themeColor="text1"/>
                            <w:szCs w:val="21"/>
                          </w:rPr>
                        </w:pPr>
                        <w:r>
                          <w:rPr>
                            <w:szCs w:val="21"/>
                          </w:rPr>
                          <w:t>49,313,163.20</w:t>
                        </w:r>
                      </w:p>
                    </w:tc>
                  </w:sdtContent>
                </w:sdt>
              </w:tr>
            </w:sdtContent>
          </w:sdt>
          <w:tr w:rsidR="00495287" w:rsidTr="004F78D8">
            <w:trPr>
              <w:cantSplit/>
            </w:trPr>
            <w:tc>
              <w:tcPr>
                <w:tcW w:w="1613" w:type="pct"/>
                <w:tcBorders>
                  <w:top w:val="single" w:sz="6" w:space="0" w:color="auto"/>
                  <w:left w:val="single" w:sz="6" w:space="0" w:color="auto"/>
                  <w:bottom w:val="single" w:sz="6" w:space="0" w:color="auto"/>
                  <w:right w:val="single" w:sz="6" w:space="0" w:color="auto"/>
                </w:tcBorders>
                <w:vAlign w:val="center"/>
              </w:tcPr>
              <w:p w:rsidR="00495287" w:rsidRDefault="008B2CD9">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sdt>
              <w:sdtPr>
                <w:rPr>
                  <w:szCs w:val="21"/>
                </w:rPr>
                <w:alias w:val="短期借款"/>
                <w:tag w:val="_GBC_5eb472958e814414bc4920ab10d0406f"/>
                <w:id w:val="-470985604"/>
                <w:lock w:val="sdtLocked"/>
                <w:placeholder>
                  <w:docPart w:val="GBC11111111111111111111111111111"/>
                </w:placeholder>
              </w:sdtPr>
              <w:sdtContent>
                <w:tc>
                  <w:tcPr>
                    <w:tcW w:w="1688" w:type="pct"/>
                    <w:tcBorders>
                      <w:top w:val="single" w:sz="6" w:space="0" w:color="auto"/>
                      <w:left w:val="single" w:sz="6" w:space="0" w:color="auto"/>
                      <w:bottom w:val="single" w:sz="6" w:space="0" w:color="auto"/>
                      <w:right w:val="single" w:sz="6" w:space="0" w:color="auto"/>
                    </w:tcBorders>
                  </w:tcPr>
                  <w:p w:rsidR="00495287" w:rsidRDefault="00652F94">
                    <w:pPr>
                      <w:autoSpaceDE w:val="0"/>
                      <w:autoSpaceDN w:val="0"/>
                      <w:adjustRightInd w:val="0"/>
                      <w:snapToGrid w:val="0"/>
                      <w:spacing w:line="240" w:lineRule="atLeast"/>
                      <w:ind w:right="180"/>
                      <w:jc w:val="right"/>
                      <w:rPr>
                        <w:color w:val="000000" w:themeColor="text1"/>
                        <w:szCs w:val="21"/>
                      </w:rPr>
                    </w:pPr>
                    <w:r>
                      <w:rPr>
                        <w:szCs w:val="21"/>
                      </w:rPr>
                      <w:t>2,210,570,732.71</w:t>
                    </w:r>
                  </w:p>
                </w:tc>
              </w:sdtContent>
            </w:sdt>
            <w:sdt>
              <w:sdtPr>
                <w:rPr>
                  <w:szCs w:val="21"/>
                </w:rPr>
                <w:alias w:val="短期借款"/>
                <w:tag w:val="_GBC_c626e59e1d454982b8822a88245af715"/>
                <w:id w:val="1713764063"/>
                <w:lock w:val="sdtLocked"/>
                <w:placeholder>
                  <w:docPart w:val="GBC11111111111111111111111111111"/>
                </w:placeholder>
              </w:sdtPr>
              <w:sdtContent>
                <w:tc>
                  <w:tcPr>
                    <w:tcW w:w="1698" w:type="pct"/>
                    <w:tcBorders>
                      <w:top w:val="single" w:sz="6" w:space="0" w:color="auto"/>
                      <w:left w:val="single" w:sz="6" w:space="0" w:color="auto"/>
                      <w:bottom w:val="single" w:sz="6" w:space="0" w:color="auto"/>
                      <w:right w:val="single" w:sz="6" w:space="0" w:color="auto"/>
                    </w:tcBorders>
                  </w:tcPr>
                  <w:p w:rsidR="00495287" w:rsidRDefault="00652F94">
                    <w:pPr>
                      <w:autoSpaceDE w:val="0"/>
                      <w:autoSpaceDN w:val="0"/>
                      <w:adjustRightInd w:val="0"/>
                      <w:snapToGrid w:val="0"/>
                      <w:spacing w:line="240" w:lineRule="atLeast"/>
                      <w:ind w:right="180"/>
                      <w:jc w:val="right"/>
                      <w:rPr>
                        <w:color w:val="000000" w:themeColor="text1"/>
                        <w:szCs w:val="21"/>
                      </w:rPr>
                    </w:pPr>
                    <w:r>
                      <w:rPr>
                        <w:szCs w:val="21"/>
                      </w:rPr>
                      <w:t>5,888,683,958.73</w:t>
                    </w:r>
                  </w:p>
                </w:tc>
              </w:sdtContent>
            </w:sdt>
          </w:tr>
        </w:tbl>
        <w:p w:rsidR="00495287" w:rsidRDefault="008B2CD9">
          <w:pPr>
            <w:snapToGrid w:val="0"/>
            <w:spacing w:line="240" w:lineRule="atLeast"/>
            <w:rPr>
              <w:color w:val="000000" w:themeColor="text1"/>
              <w:szCs w:val="21"/>
            </w:rPr>
          </w:pPr>
          <w:r w:rsidRPr="0034044F">
            <w:rPr>
              <w:rFonts w:hint="eastAsia"/>
              <w:color w:val="000000" w:themeColor="text1"/>
              <w:szCs w:val="21"/>
            </w:rPr>
            <w:t>短期借款分类的说明</w:t>
          </w:r>
          <w:r>
            <w:rPr>
              <w:rFonts w:hint="eastAsia"/>
              <w:color w:val="000000" w:themeColor="text1"/>
              <w:szCs w:val="21"/>
            </w:rPr>
            <w:t>：</w:t>
          </w:r>
        </w:p>
        <w:sdt>
          <w:sdtPr>
            <w:rPr>
              <w:szCs w:val="21"/>
            </w:rPr>
            <w:alias w:val="短期借款分类的说明"/>
            <w:tag w:val="_GBC_fc19e133dd4f4dbdb9d583e76175b714"/>
            <w:id w:val="964541128"/>
            <w:lock w:val="sdtLocked"/>
            <w:placeholder>
              <w:docPart w:val="GBC22222222222222222222222222222"/>
            </w:placeholder>
            <w:showingPlcHdr/>
          </w:sdtPr>
          <w:sdtContent>
            <w:p w:rsidR="00495287" w:rsidRDefault="008B2CD9">
              <w:pPr>
                <w:snapToGrid w:val="0"/>
                <w:spacing w:line="240" w:lineRule="atLeast"/>
                <w:rPr>
                  <w:color w:val="000000" w:themeColor="text1"/>
                  <w:szCs w:val="21"/>
                </w:rPr>
              </w:pPr>
              <w:r>
                <w:rPr>
                  <w:rFonts w:hint="eastAsia"/>
                  <w:color w:val="333399"/>
                  <w:szCs w:val="21"/>
                  <w:u w:val="single"/>
                </w:rPr>
                <w:t xml:space="preserve">　　　</w:t>
              </w:r>
            </w:p>
          </w:sdtContent>
        </w:sdt>
      </w:sdtContent>
    </w:sdt>
    <w:p w:rsidR="00495287" w:rsidRDefault="00495287">
      <w:pPr>
        <w:snapToGrid w:val="0"/>
        <w:spacing w:line="240" w:lineRule="atLeast"/>
        <w:ind w:rightChars="-73" w:right="-153"/>
        <w:rPr>
          <w:b/>
          <w:szCs w:val="21"/>
        </w:rPr>
      </w:pPr>
    </w:p>
    <w:sdt>
      <w:sdtPr>
        <w:rPr>
          <w:rFonts w:ascii="宋体" w:hAnsi="宋体" w:cs="宋体" w:hint="eastAsia"/>
          <w:b w:val="0"/>
          <w:bCs w:val="0"/>
          <w:kern w:val="0"/>
          <w:szCs w:val="21"/>
        </w:rPr>
        <w:tag w:val="_GBC_ed2a6c31b7cf49cda098dbe4c44cf674"/>
        <w:id w:val="1401482082"/>
        <w:lock w:val="sdtLocked"/>
        <w:placeholder>
          <w:docPart w:val="GBC22222222222222222222222222222"/>
        </w:placeholder>
      </w:sdtPr>
      <w:sdtEndPr>
        <w:rPr>
          <w:rFonts w:cstheme="minorBidi" w:hint="default"/>
          <w:color w:val="000000" w:themeColor="text1"/>
          <w:kern w:val="2"/>
        </w:rPr>
      </w:sdtEndPr>
      <w:sdtContent>
        <w:p w:rsidR="00495287" w:rsidRDefault="008B2CD9">
          <w:pPr>
            <w:pStyle w:val="4"/>
            <w:numPr>
              <w:ilvl w:val="0"/>
              <w:numId w:val="88"/>
            </w:numPr>
            <w:tabs>
              <w:tab w:val="left" w:pos="630"/>
            </w:tabs>
            <w:rPr>
              <w:rFonts w:ascii="宋体" w:hAnsi="宋体"/>
              <w:szCs w:val="21"/>
            </w:rPr>
          </w:pPr>
          <w:r>
            <w:rPr>
              <w:rFonts w:ascii="宋体" w:hAnsi="宋体" w:hint="eastAsia"/>
              <w:szCs w:val="21"/>
            </w:rPr>
            <w:t>已逾期</w:t>
          </w:r>
          <w:proofErr w:type="gramStart"/>
          <w:r>
            <w:rPr>
              <w:rFonts w:ascii="宋体" w:hAnsi="宋体" w:hint="eastAsia"/>
              <w:szCs w:val="21"/>
            </w:rPr>
            <w:t>未偿</w:t>
          </w:r>
          <w:proofErr w:type="gramEnd"/>
          <w:r>
            <w:rPr>
              <w:rFonts w:ascii="宋体" w:hAnsi="宋体" w:hint="eastAsia"/>
              <w:szCs w:val="21"/>
            </w:rPr>
            <w:t>还的短期借款情况</w:t>
          </w:r>
        </w:p>
        <w:p w:rsidR="00495287" w:rsidRDefault="008B2CD9">
          <w:r>
            <w:rPr>
              <w:rFonts w:hint="eastAsia"/>
            </w:rPr>
            <w:t>本</w:t>
          </w:r>
          <w:proofErr w:type="gramStart"/>
          <w:r>
            <w:rPr>
              <w:rFonts w:hint="eastAsia"/>
            </w:rPr>
            <w:t>期末已</w:t>
          </w:r>
          <w:proofErr w:type="gramEnd"/>
          <w:r>
            <w:rPr>
              <w:rFonts w:hint="eastAsia"/>
            </w:rPr>
            <w:t>逾期</w:t>
          </w:r>
          <w:proofErr w:type="gramStart"/>
          <w:r>
            <w:rPr>
              <w:rFonts w:hint="eastAsia"/>
            </w:rPr>
            <w:t>未偿</w:t>
          </w:r>
          <w:proofErr w:type="gramEnd"/>
          <w:r>
            <w:rPr>
              <w:rFonts w:hint="eastAsia"/>
            </w:rPr>
            <w:t>还的短期借款总额为</w:t>
          </w:r>
          <w:sdt>
            <w:sdtPr>
              <w:rPr>
                <w:rFonts w:hint="eastAsia"/>
              </w:rPr>
              <w:alias w:val="已逾期未偿还的短期借款总额"/>
              <w:tag w:val="_GBC_911918a56f604df086a75a603773f510"/>
              <w:id w:val="299039229"/>
              <w:lock w:val="sdtLocked"/>
              <w:placeholder>
                <w:docPart w:val="GBC22222222222222222222222222222"/>
              </w:placeholder>
            </w:sdtPr>
            <w:sdtContent>
              <w:r w:rsidR="00652F94">
                <w:rPr>
                  <w:rFonts w:hint="eastAsia"/>
                </w:rPr>
                <w:t>0</w:t>
              </w:r>
            </w:sdtContent>
          </w:sdt>
          <w:r>
            <w:rPr>
              <w:rFonts w:hint="eastAsia"/>
            </w:rPr>
            <w:t xml:space="preserve"> 元</w:t>
          </w:r>
        </w:p>
        <w:p w:rsidR="00495287" w:rsidRDefault="008B2CD9">
          <w:r>
            <w:t>其中重要的已逾期</w:t>
          </w:r>
          <w:proofErr w:type="gramStart"/>
          <w:r>
            <w:t>未偿</w:t>
          </w:r>
          <w:proofErr w:type="gramEnd"/>
          <w:r>
            <w:t>还的短期借款情况如下：</w:t>
          </w:r>
        </w:p>
        <w:p w:rsidR="00495287" w:rsidRDefault="008B2CD9">
          <w:pPr>
            <w:snapToGrid w:val="0"/>
            <w:spacing w:line="240" w:lineRule="atLeast"/>
            <w:ind w:rightChars="12" w:right="25"/>
            <w:jc w:val="right"/>
            <w:rPr>
              <w:szCs w:val="21"/>
            </w:rPr>
          </w:pPr>
          <w:r>
            <w:rPr>
              <w:rFonts w:hint="eastAsia"/>
              <w:szCs w:val="21"/>
            </w:rPr>
            <w:t>单位：</w:t>
          </w:r>
          <w:sdt>
            <w:sdtPr>
              <w:rPr>
                <w:rFonts w:hint="eastAsia"/>
                <w:szCs w:val="21"/>
              </w:rPr>
              <w:alias w:val="单位：财务附注：逾期短期借款情况"/>
              <w:tag w:val="_GBC_7d30478d5f844c2ca0da6a5b5b3bafe9"/>
              <w:id w:val="-6141284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逾期短期借款情况"/>
              <w:tag w:val="_GBC_ed4aafef38ca4ce88156a77498889cc0"/>
              <w:id w:val="4903035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454"/>
            <w:gridCol w:w="2417"/>
            <w:gridCol w:w="2968"/>
            <w:gridCol w:w="2678"/>
            <w:gridCol w:w="2416"/>
          </w:tblGrid>
          <w:tr w:rsidR="00495287" w:rsidTr="004F78D8">
            <w:trPr>
              <w:cantSplit/>
            </w:trPr>
            <w:tc>
              <w:tcPr>
                <w:tcW w:w="1239" w:type="pct"/>
                <w:shd w:val="clear" w:color="auto" w:fill="auto"/>
                <w:vAlign w:val="center"/>
              </w:tcPr>
              <w:p w:rsidR="00495287" w:rsidRDefault="008B2CD9">
                <w:pPr>
                  <w:autoSpaceDE w:val="0"/>
                  <w:autoSpaceDN w:val="0"/>
                  <w:adjustRightInd w:val="0"/>
                  <w:snapToGrid w:val="0"/>
                  <w:spacing w:line="240" w:lineRule="atLeast"/>
                  <w:jc w:val="center"/>
                  <w:rPr>
                    <w:szCs w:val="21"/>
                  </w:rPr>
                </w:pPr>
                <w:r>
                  <w:rPr>
                    <w:rFonts w:hint="eastAsia"/>
                    <w:szCs w:val="21"/>
                  </w:rPr>
                  <w:t>借款单位</w:t>
                </w:r>
              </w:p>
            </w:tc>
            <w:tc>
              <w:tcPr>
                <w:tcW w:w="867" w:type="pct"/>
                <w:shd w:val="clear" w:color="auto" w:fill="auto"/>
                <w:vAlign w:val="center"/>
              </w:tcPr>
              <w:p w:rsidR="00495287" w:rsidRDefault="008B2CD9">
                <w:pPr>
                  <w:autoSpaceDE w:val="0"/>
                  <w:autoSpaceDN w:val="0"/>
                  <w:adjustRightInd w:val="0"/>
                  <w:snapToGrid w:val="0"/>
                  <w:spacing w:line="240" w:lineRule="atLeast"/>
                  <w:jc w:val="center"/>
                  <w:rPr>
                    <w:szCs w:val="21"/>
                  </w:rPr>
                </w:pPr>
                <w:r>
                  <w:rPr>
                    <w:rFonts w:hint="eastAsia"/>
                    <w:szCs w:val="21"/>
                  </w:rPr>
                  <w:t>期末余额</w:t>
                </w:r>
              </w:p>
            </w:tc>
            <w:tc>
              <w:tcPr>
                <w:tcW w:w="1065" w:type="pct"/>
                <w:shd w:val="clear" w:color="auto" w:fill="auto"/>
                <w:vAlign w:val="center"/>
              </w:tcPr>
              <w:p w:rsidR="00495287" w:rsidRDefault="008B2CD9">
                <w:pPr>
                  <w:autoSpaceDE w:val="0"/>
                  <w:autoSpaceDN w:val="0"/>
                  <w:adjustRightInd w:val="0"/>
                  <w:snapToGrid w:val="0"/>
                  <w:spacing w:line="240" w:lineRule="atLeast"/>
                  <w:jc w:val="center"/>
                  <w:rPr>
                    <w:szCs w:val="21"/>
                  </w:rPr>
                </w:pPr>
                <w:r>
                  <w:rPr>
                    <w:rFonts w:hint="eastAsia"/>
                    <w:szCs w:val="21"/>
                  </w:rPr>
                  <w:t>借款利率</w:t>
                </w:r>
              </w:p>
            </w:tc>
            <w:tc>
              <w:tcPr>
                <w:tcW w:w="961" w:type="pct"/>
                <w:shd w:val="clear" w:color="auto" w:fill="auto"/>
                <w:vAlign w:val="center"/>
              </w:tcPr>
              <w:p w:rsidR="00495287" w:rsidRDefault="008B2CD9">
                <w:pPr>
                  <w:autoSpaceDE w:val="0"/>
                  <w:autoSpaceDN w:val="0"/>
                  <w:adjustRightInd w:val="0"/>
                  <w:snapToGrid w:val="0"/>
                  <w:spacing w:line="240" w:lineRule="atLeast"/>
                  <w:jc w:val="center"/>
                  <w:rPr>
                    <w:szCs w:val="21"/>
                  </w:rPr>
                </w:pPr>
                <w:r>
                  <w:rPr>
                    <w:rFonts w:hint="eastAsia"/>
                    <w:szCs w:val="21"/>
                  </w:rPr>
                  <w:t>逾期时间</w:t>
                </w:r>
              </w:p>
            </w:tc>
            <w:tc>
              <w:tcPr>
                <w:tcW w:w="867" w:type="pct"/>
                <w:shd w:val="clear" w:color="auto" w:fill="auto"/>
                <w:vAlign w:val="center"/>
              </w:tcPr>
              <w:p w:rsidR="00495287" w:rsidRDefault="008B2CD9">
                <w:pPr>
                  <w:autoSpaceDE w:val="0"/>
                  <w:autoSpaceDN w:val="0"/>
                  <w:adjustRightInd w:val="0"/>
                  <w:snapToGrid w:val="0"/>
                  <w:spacing w:line="240" w:lineRule="atLeast"/>
                  <w:jc w:val="center"/>
                  <w:rPr>
                    <w:szCs w:val="21"/>
                  </w:rPr>
                </w:pPr>
                <w:r>
                  <w:rPr>
                    <w:rFonts w:hint="eastAsia"/>
                    <w:szCs w:val="21"/>
                  </w:rPr>
                  <w:t>逾期利率</w:t>
                </w:r>
              </w:p>
            </w:tc>
          </w:tr>
          <w:sdt>
            <w:sdtPr>
              <w:rPr>
                <w:rFonts w:hint="eastAsia"/>
                <w:szCs w:val="21"/>
              </w:rPr>
              <w:alias w:val="逾期借款贷款明细"/>
              <w:tag w:val="_GBC_6792aa12cd734b65a819341987ce812e"/>
              <w:id w:val="447049540"/>
              <w:lock w:val="sdtLocked"/>
              <w:placeholder>
                <w:docPart w:val="GBC11111111111111111111111111111"/>
              </w:placeholder>
            </w:sdtPr>
            <w:sdtContent>
              <w:tr w:rsidR="00495287" w:rsidTr="00C70082">
                <w:trPr>
                  <w:cantSplit/>
                </w:trPr>
                <w:sdt>
                  <w:sdtPr>
                    <w:rPr>
                      <w:rFonts w:hint="eastAsia"/>
                      <w:szCs w:val="21"/>
                    </w:rPr>
                    <w:alias w:val="逾期借款贷款单位"/>
                    <w:tag w:val="_GBC_511100af2d674dfda483b6bae511f213"/>
                    <w:id w:val="-326912095"/>
                    <w:lock w:val="sdtLocked"/>
                    <w:placeholder>
                      <w:docPart w:val="GBC11111111111111111111111111111"/>
                    </w:placeholder>
                    <w:showingPlcHdr/>
                  </w:sdtPr>
                  <w:sdtContent>
                    <w:tc>
                      <w:tcPr>
                        <w:tcW w:w="1239" w:type="pct"/>
                        <w:shd w:val="clear" w:color="auto" w:fill="auto"/>
                      </w:tcPr>
                      <w:p w:rsidR="00495287" w:rsidRDefault="008B2CD9">
                        <w:pPr>
                          <w:autoSpaceDE w:val="0"/>
                          <w:autoSpaceDN w:val="0"/>
                          <w:adjustRightInd w:val="0"/>
                          <w:snapToGrid w:val="0"/>
                          <w:spacing w:line="240" w:lineRule="atLeast"/>
                          <w:rPr>
                            <w:color w:val="000000" w:themeColor="text1"/>
                            <w:szCs w:val="21"/>
                          </w:rPr>
                        </w:pPr>
                        <w:r>
                          <w:rPr>
                            <w:rFonts w:hint="eastAsia"/>
                            <w:color w:val="333399"/>
                            <w:szCs w:val="21"/>
                          </w:rPr>
                          <w:t xml:space="preserve">　</w:t>
                        </w:r>
                      </w:p>
                    </w:tc>
                  </w:sdtContent>
                </w:sdt>
                <w:sdt>
                  <w:sdtPr>
                    <w:rPr>
                      <w:szCs w:val="21"/>
                    </w:rPr>
                    <w:alias w:val="逾期借款贷款金额"/>
                    <w:tag w:val="_GBC_8a01de4192374c3996b79480036f8d2b"/>
                    <w:id w:val="-50772226"/>
                    <w:lock w:val="sdtLocked"/>
                    <w:placeholder>
                      <w:docPart w:val="GBC11111111111111111111111111111"/>
                    </w:placeholder>
                    <w:showingPlcHdr/>
                  </w:sdtPr>
                  <w:sdtContent>
                    <w:tc>
                      <w:tcPr>
                        <w:tcW w:w="867" w:type="pct"/>
                        <w:shd w:val="clear" w:color="auto" w:fill="auto"/>
                      </w:tcPr>
                      <w:p w:rsidR="00495287" w:rsidRDefault="008B2CD9">
                        <w:pPr>
                          <w:autoSpaceDE w:val="0"/>
                          <w:autoSpaceDN w:val="0"/>
                          <w:adjustRightInd w:val="0"/>
                          <w:snapToGrid w:val="0"/>
                          <w:spacing w:line="240" w:lineRule="atLeast"/>
                          <w:jc w:val="right"/>
                          <w:rPr>
                            <w:color w:val="000000" w:themeColor="text1"/>
                            <w:szCs w:val="21"/>
                          </w:rPr>
                        </w:pPr>
                        <w:r>
                          <w:rPr>
                            <w:rFonts w:hint="eastAsia"/>
                            <w:color w:val="333399"/>
                            <w:szCs w:val="21"/>
                          </w:rPr>
                          <w:t xml:space="preserve">　</w:t>
                        </w:r>
                      </w:p>
                    </w:tc>
                  </w:sdtContent>
                </w:sdt>
                <w:sdt>
                  <w:sdtPr>
                    <w:rPr>
                      <w:szCs w:val="21"/>
                    </w:rPr>
                    <w:alias w:val="逾期借款贷款利率"/>
                    <w:tag w:val="_GBC_196ca555318b45889dc958991a1adc47"/>
                    <w:id w:val="-970984148"/>
                    <w:lock w:val="sdtLocked"/>
                    <w:placeholder>
                      <w:docPart w:val="GBC11111111111111111111111111111"/>
                    </w:placeholder>
                    <w:showingPlcHdr/>
                  </w:sdtPr>
                  <w:sdtContent>
                    <w:tc>
                      <w:tcPr>
                        <w:tcW w:w="1065" w:type="pct"/>
                        <w:shd w:val="clear" w:color="auto" w:fill="auto"/>
                      </w:tcPr>
                      <w:p w:rsidR="00495287" w:rsidRDefault="008B2CD9">
                        <w:pPr>
                          <w:autoSpaceDE w:val="0"/>
                          <w:autoSpaceDN w:val="0"/>
                          <w:adjustRightInd w:val="0"/>
                          <w:snapToGrid w:val="0"/>
                          <w:spacing w:line="240" w:lineRule="atLeast"/>
                          <w:jc w:val="right"/>
                          <w:rPr>
                            <w:color w:val="000000" w:themeColor="text1"/>
                            <w:szCs w:val="21"/>
                          </w:rPr>
                        </w:pPr>
                        <w:r>
                          <w:rPr>
                            <w:rFonts w:hint="eastAsia"/>
                            <w:color w:val="333399"/>
                            <w:szCs w:val="21"/>
                          </w:rPr>
                          <w:t xml:space="preserve">　</w:t>
                        </w:r>
                      </w:p>
                    </w:tc>
                  </w:sdtContent>
                </w:sdt>
                <w:sdt>
                  <w:sdtPr>
                    <w:rPr>
                      <w:szCs w:val="21"/>
                    </w:rPr>
                    <w:alias w:val="逾期借款逾期时间"/>
                    <w:tag w:val="_GBC_6fb768381b96457882a201b537030e5e"/>
                    <w:id w:val="-139810634"/>
                    <w:lock w:val="sdtLocked"/>
                    <w:placeholder>
                      <w:docPart w:val="GBC11111111111111111111111111111"/>
                    </w:placeholder>
                    <w:showingPlcHdr/>
                  </w:sdtPr>
                  <w:sdtContent>
                    <w:tc>
                      <w:tcPr>
                        <w:tcW w:w="961" w:type="pct"/>
                        <w:shd w:val="clear" w:color="auto" w:fill="auto"/>
                      </w:tcPr>
                      <w:p w:rsidR="00495287" w:rsidRDefault="008B2CD9">
                        <w:pPr>
                          <w:autoSpaceDE w:val="0"/>
                          <w:autoSpaceDN w:val="0"/>
                          <w:adjustRightInd w:val="0"/>
                          <w:snapToGrid w:val="0"/>
                          <w:spacing w:line="240" w:lineRule="atLeast"/>
                          <w:rPr>
                            <w:color w:val="000000" w:themeColor="text1"/>
                            <w:szCs w:val="21"/>
                          </w:rPr>
                        </w:pPr>
                        <w:r>
                          <w:rPr>
                            <w:rFonts w:hint="eastAsia"/>
                            <w:color w:val="333399"/>
                          </w:rPr>
                          <w:t xml:space="preserve">　</w:t>
                        </w:r>
                      </w:p>
                    </w:tc>
                  </w:sdtContent>
                </w:sdt>
                <w:sdt>
                  <w:sdtPr>
                    <w:rPr>
                      <w:szCs w:val="21"/>
                    </w:rPr>
                    <w:alias w:val="逾期借款逾期利率"/>
                    <w:tag w:val="_GBC_a8a4a61b80954beea2759df8fabbdeca"/>
                    <w:id w:val="-1237399678"/>
                    <w:lock w:val="sdtLocked"/>
                    <w:placeholder>
                      <w:docPart w:val="GBC11111111111111111111111111111"/>
                    </w:placeholder>
                    <w:showingPlcHdr/>
                  </w:sdtPr>
                  <w:sdtContent>
                    <w:tc>
                      <w:tcPr>
                        <w:tcW w:w="867" w:type="pct"/>
                        <w:shd w:val="clear" w:color="auto" w:fill="auto"/>
                      </w:tcPr>
                      <w:p w:rsidR="00495287" w:rsidRDefault="008B2CD9">
                        <w:pPr>
                          <w:autoSpaceDE w:val="0"/>
                          <w:autoSpaceDN w:val="0"/>
                          <w:adjustRightInd w:val="0"/>
                          <w:snapToGrid w:val="0"/>
                          <w:spacing w:line="240" w:lineRule="atLeast"/>
                          <w:jc w:val="right"/>
                          <w:rPr>
                            <w:color w:val="000000" w:themeColor="text1"/>
                            <w:szCs w:val="21"/>
                          </w:rPr>
                        </w:pPr>
                        <w:r>
                          <w:rPr>
                            <w:rFonts w:hint="eastAsia"/>
                            <w:color w:val="333399"/>
                          </w:rPr>
                          <w:t xml:space="preserve">　</w:t>
                        </w:r>
                      </w:p>
                    </w:tc>
                  </w:sdtContent>
                </w:sdt>
              </w:tr>
            </w:sdtContent>
          </w:sdt>
          <w:sdt>
            <w:sdtPr>
              <w:rPr>
                <w:rFonts w:hint="eastAsia"/>
                <w:szCs w:val="21"/>
              </w:rPr>
              <w:alias w:val="逾期借款贷款明细"/>
              <w:tag w:val="_GBC_6792aa12cd734b65a819341987ce812e"/>
              <w:id w:val="92134317"/>
              <w:lock w:val="sdtLocked"/>
              <w:placeholder>
                <w:docPart w:val="GBC11111111111111111111111111111"/>
              </w:placeholder>
            </w:sdtPr>
            <w:sdtContent>
              <w:tr w:rsidR="00495287" w:rsidTr="00C70082">
                <w:trPr>
                  <w:cantSplit/>
                </w:trPr>
                <w:sdt>
                  <w:sdtPr>
                    <w:rPr>
                      <w:rFonts w:hint="eastAsia"/>
                      <w:szCs w:val="21"/>
                    </w:rPr>
                    <w:alias w:val="逾期借款贷款单位"/>
                    <w:tag w:val="_GBC_511100af2d674dfda483b6bae511f213"/>
                    <w:id w:val="-417564812"/>
                    <w:lock w:val="sdtLocked"/>
                    <w:placeholder>
                      <w:docPart w:val="GBC11111111111111111111111111111"/>
                    </w:placeholder>
                    <w:showingPlcHdr/>
                  </w:sdtPr>
                  <w:sdtContent>
                    <w:tc>
                      <w:tcPr>
                        <w:tcW w:w="1239" w:type="pct"/>
                        <w:shd w:val="clear" w:color="auto" w:fill="auto"/>
                      </w:tcPr>
                      <w:p w:rsidR="00495287" w:rsidRDefault="008B2CD9">
                        <w:pPr>
                          <w:autoSpaceDE w:val="0"/>
                          <w:autoSpaceDN w:val="0"/>
                          <w:adjustRightInd w:val="0"/>
                          <w:snapToGrid w:val="0"/>
                          <w:spacing w:line="240" w:lineRule="atLeast"/>
                          <w:rPr>
                            <w:color w:val="000000" w:themeColor="text1"/>
                            <w:szCs w:val="21"/>
                          </w:rPr>
                        </w:pPr>
                        <w:r>
                          <w:rPr>
                            <w:rFonts w:hint="eastAsia"/>
                            <w:color w:val="333399"/>
                            <w:szCs w:val="21"/>
                          </w:rPr>
                          <w:t xml:space="preserve">　</w:t>
                        </w:r>
                      </w:p>
                    </w:tc>
                  </w:sdtContent>
                </w:sdt>
                <w:sdt>
                  <w:sdtPr>
                    <w:rPr>
                      <w:szCs w:val="21"/>
                    </w:rPr>
                    <w:alias w:val="逾期借款贷款金额"/>
                    <w:tag w:val="_GBC_8a01de4192374c3996b79480036f8d2b"/>
                    <w:id w:val="-104657628"/>
                    <w:lock w:val="sdtLocked"/>
                    <w:placeholder>
                      <w:docPart w:val="GBC11111111111111111111111111111"/>
                    </w:placeholder>
                    <w:showingPlcHdr/>
                  </w:sdtPr>
                  <w:sdtContent>
                    <w:tc>
                      <w:tcPr>
                        <w:tcW w:w="867" w:type="pct"/>
                        <w:shd w:val="clear" w:color="auto" w:fill="auto"/>
                      </w:tcPr>
                      <w:p w:rsidR="00495287" w:rsidRDefault="008B2CD9">
                        <w:pPr>
                          <w:autoSpaceDE w:val="0"/>
                          <w:autoSpaceDN w:val="0"/>
                          <w:adjustRightInd w:val="0"/>
                          <w:snapToGrid w:val="0"/>
                          <w:spacing w:line="240" w:lineRule="atLeast"/>
                          <w:jc w:val="right"/>
                          <w:rPr>
                            <w:color w:val="000000" w:themeColor="text1"/>
                            <w:szCs w:val="21"/>
                          </w:rPr>
                        </w:pPr>
                        <w:r>
                          <w:rPr>
                            <w:rFonts w:hint="eastAsia"/>
                            <w:color w:val="333399"/>
                            <w:szCs w:val="21"/>
                          </w:rPr>
                          <w:t xml:space="preserve">　</w:t>
                        </w:r>
                      </w:p>
                    </w:tc>
                  </w:sdtContent>
                </w:sdt>
                <w:sdt>
                  <w:sdtPr>
                    <w:rPr>
                      <w:szCs w:val="21"/>
                    </w:rPr>
                    <w:alias w:val="逾期借款贷款利率"/>
                    <w:tag w:val="_GBC_196ca555318b45889dc958991a1adc47"/>
                    <w:id w:val="1626192389"/>
                    <w:lock w:val="sdtLocked"/>
                    <w:placeholder>
                      <w:docPart w:val="GBC11111111111111111111111111111"/>
                    </w:placeholder>
                    <w:showingPlcHdr/>
                  </w:sdtPr>
                  <w:sdtContent>
                    <w:tc>
                      <w:tcPr>
                        <w:tcW w:w="1065" w:type="pct"/>
                        <w:shd w:val="clear" w:color="auto" w:fill="auto"/>
                      </w:tcPr>
                      <w:p w:rsidR="00495287" w:rsidRDefault="008B2CD9">
                        <w:pPr>
                          <w:autoSpaceDE w:val="0"/>
                          <w:autoSpaceDN w:val="0"/>
                          <w:adjustRightInd w:val="0"/>
                          <w:snapToGrid w:val="0"/>
                          <w:spacing w:line="240" w:lineRule="atLeast"/>
                          <w:jc w:val="right"/>
                          <w:rPr>
                            <w:color w:val="000000" w:themeColor="text1"/>
                            <w:szCs w:val="21"/>
                          </w:rPr>
                        </w:pPr>
                        <w:r>
                          <w:rPr>
                            <w:rFonts w:hint="eastAsia"/>
                            <w:color w:val="333399"/>
                            <w:szCs w:val="21"/>
                          </w:rPr>
                          <w:t xml:space="preserve">　</w:t>
                        </w:r>
                      </w:p>
                    </w:tc>
                  </w:sdtContent>
                </w:sdt>
                <w:sdt>
                  <w:sdtPr>
                    <w:rPr>
                      <w:szCs w:val="21"/>
                    </w:rPr>
                    <w:alias w:val="逾期借款逾期时间"/>
                    <w:tag w:val="_GBC_6fb768381b96457882a201b537030e5e"/>
                    <w:id w:val="-1132164762"/>
                    <w:lock w:val="sdtLocked"/>
                    <w:placeholder>
                      <w:docPart w:val="GBC11111111111111111111111111111"/>
                    </w:placeholder>
                    <w:showingPlcHdr/>
                  </w:sdtPr>
                  <w:sdtContent>
                    <w:tc>
                      <w:tcPr>
                        <w:tcW w:w="961" w:type="pct"/>
                        <w:shd w:val="clear" w:color="auto" w:fill="auto"/>
                      </w:tcPr>
                      <w:p w:rsidR="00495287" w:rsidRDefault="008B2CD9">
                        <w:pPr>
                          <w:autoSpaceDE w:val="0"/>
                          <w:autoSpaceDN w:val="0"/>
                          <w:adjustRightInd w:val="0"/>
                          <w:snapToGrid w:val="0"/>
                          <w:spacing w:line="240" w:lineRule="atLeast"/>
                          <w:rPr>
                            <w:color w:val="000000" w:themeColor="text1"/>
                            <w:szCs w:val="21"/>
                          </w:rPr>
                        </w:pPr>
                        <w:r>
                          <w:rPr>
                            <w:rFonts w:hint="eastAsia"/>
                            <w:color w:val="333399"/>
                          </w:rPr>
                          <w:t xml:space="preserve">　</w:t>
                        </w:r>
                      </w:p>
                    </w:tc>
                  </w:sdtContent>
                </w:sdt>
                <w:sdt>
                  <w:sdtPr>
                    <w:rPr>
                      <w:szCs w:val="21"/>
                    </w:rPr>
                    <w:alias w:val="逾期借款逾期利率"/>
                    <w:tag w:val="_GBC_a8a4a61b80954beea2759df8fabbdeca"/>
                    <w:id w:val="1689724756"/>
                    <w:lock w:val="sdtLocked"/>
                    <w:placeholder>
                      <w:docPart w:val="GBC11111111111111111111111111111"/>
                    </w:placeholder>
                    <w:showingPlcHdr/>
                  </w:sdtPr>
                  <w:sdtContent>
                    <w:tc>
                      <w:tcPr>
                        <w:tcW w:w="867" w:type="pct"/>
                        <w:shd w:val="clear" w:color="auto" w:fill="auto"/>
                      </w:tcPr>
                      <w:p w:rsidR="00495287" w:rsidRDefault="008B2CD9">
                        <w:pPr>
                          <w:autoSpaceDE w:val="0"/>
                          <w:autoSpaceDN w:val="0"/>
                          <w:adjustRightInd w:val="0"/>
                          <w:snapToGrid w:val="0"/>
                          <w:spacing w:line="240" w:lineRule="atLeast"/>
                          <w:jc w:val="right"/>
                          <w:rPr>
                            <w:color w:val="000000" w:themeColor="text1"/>
                            <w:szCs w:val="21"/>
                          </w:rPr>
                        </w:pPr>
                        <w:r>
                          <w:rPr>
                            <w:rFonts w:hint="eastAsia"/>
                            <w:color w:val="333399"/>
                          </w:rPr>
                          <w:t xml:space="preserve">　</w:t>
                        </w:r>
                      </w:p>
                    </w:tc>
                  </w:sdtContent>
                </w:sdt>
              </w:tr>
            </w:sdtContent>
          </w:sdt>
          <w:tr w:rsidR="00495287" w:rsidTr="004F78D8">
            <w:trPr>
              <w:cantSplit/>
            </w:trPr>
            <w:tc>
              <w:tcPr>
                <w:tcW w:w="1239" w:type="pct"/>
                <w:shd w:val="clear" w:color="auto" w:fill="auto"/>
                <w:vAlign w:val="center"/>
              </w:tcPr>
              <w:p w:rsidR="00495287" w:rsidRDefault="008B2CD9">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sdt>
              <w:sdtPr>
                <w:rPr>
                  <w:szCs w:val="21"/>
                </w:rPr>
                <w:alias w:val="逾期借款贷款金额合计"/>
                <w:tag w:val="_GBC_789bf43c9344433ea58dafd9c88e07df"/>
                <w:id w:val="-611817122"/>
                <w:lock w:val="sdtLocked"/>
                <w:placeholder>
                  <w:docPart w:val="GBC11111111111111111111111111111"/>
                </w:placeholder>
                <w:showingPlcHdr/>
              </w:sdtPr>
              <w:sdtContent>
                <w:tc>
                  <w:tcPr>
                    <w:tcW w:w="867" w:type="pct"/>
                    <w:shd w:val="clear" w:color="auto" w:fill="auto"/>
                  </w:tcPr>
                  <w:p w:rsidR="00495287" w:rsidRDefault="008B2CD9">
                    <w:pPr>
                      <w:autoSpaceDE w:val="0"/>
                      <w:autoSpaceDN w:val="0"/>
                      <w:adjustRightInd w:val="0"/>
                      <w:snapToGrid w:val="0"/>
                      <w:spacing w:line="240" w:lineRule="atLeast"/>
                      <w:jc w:val="right"/>
                      <w:rPr>
                        <w:color w:val="000000" w:themeColor="text1"/>
                        <w:szCs w:val="21"/>
                      </w:rPr>
                    </w:pPr>
                    <w:r>
                      <w:rPr>
                        <w:rFonts w:hint="eastAsia"/>
                        <w:color w:val="333399"/>
                        <w:szCs w:val="21"/>
                      </w:rPr>
                      <w:t xml:space="preserve">　</w:t>
                    </w:r>
                  </w:p>
                </w:tc>
              </w:sdtContent>
            </w:sdt>
            <w:tc>
              <w:tcPr>
                <w:tcW w:w="1065" w:type="pct"/>
                <w:shd w:val="clear" w:color="auto" w:fill="auto"/>
              </w:tcPr>
              <w:p w:rsidR="00495287" w:rsidRDefault="008B2CD9">
                <w:pPr>
                  <w:autoSpaceDE w:val="0"/>
                  <w:autoSpaceDN w:val="0"/>
                  <w:adjustRightInd w:val="0"/>
                  <w:snapToGrid w:val="0"/>
                  <w:spacing w:line="240" w:lineRule="atLeast"/>
                  <w:jc w:val="center"/>
                  <w:rPr>
                    <w:color w:val="000000" w:themeColor="text1"/>
                    <w:szCs w:val="21"/>
                  </w:rPr>
                </w:pPr>
                <w:r>
                  <w:rPr>
                    <w:color w:val="000000" w:themeColor="text1"/>
                    <w:szCs w:val="21"/>
                  </w:rPr>
                  <w:t>/</w:t>
                </w:r>
              </w:p>
            </w:tc>
            <w:tc>
              <w:tcPr>
                <w:tcW w:w="961" w:type="pct"/>
                <w:shd w:val="clear" w:color="auto" w:fill="auto"/>
              </w:tcPr>
              <w:p w:rsidR="00495287" w:rsidRDefault="008B2CD9">
                <w:pPr>
                  <w:autoSpaceDE w:val="0"/>
                  <w:autoSpaceDN w:val="0"/>
                  <w:adjustRightInd w:val="0"/>
                  <w:snapToGrid w:val="0"/>
                  <w:spacing w:line="240" w:lineRule="atLeast"/>
                  <w:jc w:val="center"/>
                  <w:rPr>
                    <w:color w:val="000000" w:themeColor="text1"/>
                    <w:szCs w:val="21"/>
                  </w:rPr>
                </w:pPr>
                <w:r>
                  <w:rPr>
                    <w:color w:val="000000" w:themeColor="text1"/>
                    <w:szCs w:val="21"/>
                  </w:rPr>
                  <w:t>/</w:t>
                </w:r>
              </w:p>
            </w:tc>
            <w:tc>
              <w:tcPr>
                <w:tcW w:w="867" w:type="pct"/>
                <w:shd w:val="clear" w:color="auto" w:fill="auto"/>
              </w:tcPr>
              <w:p w:rsidR="00495287" w:rsidRDefault="008B2CD9">
                <w:pPr>
                  <w:autoSpaceDE w:val="0"/>
                  <w:autoSpaceDN w:val="0"/>
                  <w:adjustRightInd w:val="0"/>
                  <w:snapToGrid w:val="0"/>
                  <w:spacing w:line="240" w:lineRule="atLeast"/>
                  <w:jc w:val="center"/>
                  <w:rPr>
                    <w:color w:val="000000" w:themeColor="text1"/>
                    <w:szCs w:val="21"/>
                  </w:rPr>
                </w:pPr>
                <w:r>
                  <w:rPr>
                    <w:color w:val="000000" w:themeColor="text1"/>
                    <w:szCs w:val="21"/>
                  </w:rPr>
                  <w:t>/</w:t>
                </w:r>
              </w:p>
            </w:tc>
          </w:tr>
        </w:tbl>
        <w:p w:rsidR="00495287" w:rsidRDefault="008B2CD9">
          <w:pPr>
            <w:rPr>
              <w:szCs w:val="21"/>
            </w:rPr>
          </w:pPr>
          <w:r>
            <w:rPr>
              <w:rFonts w:hint="eastAsia"/>
              <w:szCs w:val="21"/>
            </w:rPr>
            <w:t>其他说明</w:t>
          </w:r>
        </w:p>
        <w:sdt>
          <w:sdtPr>
            <w:rPr>
              <w:szCs w:val="21"/>
            </w:rPr>
            <w:alias w:val="短期借款的说明"/>
            <w:tag w:val="_GBC_f83a01e6af164b4da13676c844a2f2a5"/>
            <w:id w:val="-1959097977"/>
            <w:lock w:val="sdtLocked"/>
            <w:placeholder>
              <w:docPart w:val="GBC22222222222222222222222222222"/>
            </w:placeholder>
          </w:sdtPr>
          <w:sdtContent>
            <w:p w:rsidR="00495287" w:rsidRDefault="00652F94">
              <w:pPr>
                <w:rPr>
                  <w:szCs w:val="21"/>
                </w:rPr>
              </w:pPr>
              <w:r>
                <w:rPr>
                  <w:rFonts w:hint="eastAsia"/>
                </w:rPr>
                <w:t>期末无</w:t>
              </w:r>
              <w:r w:rsidRPr="006D5CFF">
                <w:rPr>
                  <w:rFonts w:hint="eastAsia"/>
                </w:rPr>
                <w:t>已逾期</w:t>
              </w:r>
              <w:proofErr w:type="gramStart"/>
              <w:r w:rsidRPr="006D5CFF">
                <w:rPr>
                  <w:rFonts w:hint="eastAsia"/>
                </w:rPr>
                <w:t>未偿</w:t>
              </w:r>
              <w:proofErr w:type="gramEnd"/>
              <w:r w:rsidRPr="006D5CFF">
                <w:rPr>
                  <w:rFonts w:hint="eastAsia"/>
                </w:rPr>
                <w:t>还的短期借款</w:t>
              </w:r>
            </w:p>
          </w:sdtContent>
        </w:sdt>
      </w:sdtContent>
    </w:sdt>
    <w:p w:rsidR="00495287" w:rsidRDefault="00495287">
      <w:pPr>
        <w:rPr>
          <w:szCs w:val="21"/>
        </w:rPr>
      </w:pPr>
    </w:p>
    <w:sdt>
      <w:sdtPr>
        <w:rPr>
          <w:rFonts w:ascii="宋体" w:hAnsi="宋体" w:cs="宋体" w:hint="eastAsia"/>
          <w:b w:val="0"/>
          <w:bCs w:val="0"/>
          <w:kern w:val="0"/>
          <w:szCs w:val="21"/>
        </w:rPr>
        <w:tag w:val="_GBC_c6a901495ec44a7798e3a75ddb5e06bf"/>
        <w:id w:val="-611058408"/>
        <w:lock w:val="sdtLocked"/>
        <w:placeholder>
          <w:docPart w:val="GBC22222222222222222222222222222"/>
        </w:placeholder>
      </w:sdtPr>
      <w:sdtContent>
        <w:p w:rsidR="00495287" w:rsidRDefault="008B2CD9">
          <w:pPr>
            <w:pStyle w:val="3"/>
            <w:numPr>
              <w:ilvl w:val="0"/>
              <w:numId w:val="27"/>
            </w:numPr>
            <w:tabs>
              <w:tab w:val="left" w:pos="504"/>
            </w:tabs>
            <w:rPr>
              <w:szCs w:val="21"/>
            </w:rPr>
          </w:pPr>
          <w:r>
            <w:rPr>
              <w:rFonts w:hint="eastAsia"/>
              <w:szCs w:val="21"/>
            </w:rPr>
            <w:t>衍生</w:t>
          </w:r>
          <w:r>
            <w:rPr>
              <w:rFonts w:hint="eastAsia"/>
            </w:rPr>
            <w:t>金融</w:t>
          </w:r>
          <w:r>
            <w:rPr>
              <w:rFonts w:hint="eastAsia"/>
              <w:szCs w:val="21"/>
            </w:rPr>
            <w:t>负债</w:t>
          </w:r>
        </w:p>
        <w:sdt>
          <w:sdtPr>
            <w:rPr>
              <w:szCs w:val="21"/>
            </w:rPr>
            <w:alias w:val="是否适用：衍生金融负债"/>
            <w:tag w:val="_GBC_3a60c0d3d0534eba80b93475b0a6411f"/>
            <w:id w:val="1520122001"/>
            <w:lock w:val="sdtContentLocked"/>
            <w:placeholder>
              <w:docPart w:val="GBC22222222222222222222222222222"/>
            </w:placeholder>
          </w:sdtPr>
          <w:sdtContent>
            <w:p w:rsidR="00495287" w:rsidRDefault="008B2CD9">
              <w:pPr>
                <w:rPr>
                  <w:szCs w:val="21"/>
                </w:rPr>
              </w:pPr>
              <w:r>
                <w:rPr>
                  <w:szCs w:val="21"/>
                </w:rPr>
                <w:fldChar w:fldCharType="begin"/>
              </w:r>
              <w:r w:rsidR="00652F94">
                <w:rPr>
                  <w:szCs w:val="21"/>
                </w:rPr>
                <w:instrText xml:space="preserve"> MACROBUTTON  SnrToggleCheckbox √适用 </w:instrText>
              </w:r>
              <w:r>
                <w:rPr>
                  <w:szCs w:val="21"/>
                </w:rPr>
                <w:fldChar w:fldCharType="end"/>
              </w:r>
              <w:r>
                <w:rPr>
                  <w:szCs w:val="21"/>
                </w:rPr>
                <w:fldChar w:fldCharType="begin"/>
              </w:r>
              <w:r w:rsidR="00652F94">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5136"/>
            <w:gridCol w:w="4523"/>
            <w:gridCol w:w="4430"/>
          </w:tblGrid>
          <w:tr w:rsidR="00495287" w:rsidTr="004F78D8">
            <w:tc>
              <w:tcPr>
                <w:tcW w:w="1823" w:type="pct"/>
                <w:shd w:val="clear" w:color="auto" w:fill="auto"/>
                <w:vAlign w:val="center"/>
              </w:tcPr>
              <w:p w:rsidR="00495287" w:rsidRDefault="008B2CD9">
                <w:pPr>
                  <w:jc w:val="center"/>
                  <w:rPr>
                    <w:szCs w:val="21"/>
                  </w:rPr>
                </w:pPr>
                <w:r>
                  <w:rPr>
                    <w:rFonts w:hint="eastAsia"/>
                    <w:szCs w:val="21"/>
                  </w:rPr>
                  <w:t>项目</w:t>
                </w:r>
              </w:p>
            </w:tc>
            <w:tc>
              <w:tcPr>
                <w:tcW w:w="1605" w:type="pct"/>
                <w:tcBorders>
                  <w:bottom w:val="single" w:sz="6" w:space="0" w:color="auto"/>
                </w:tcBorders>
                <w:shd w:val="clear" w:color="auto" w:fill="auto"/>
                <w:vAlign w:val="center"/>
              </w:tcPr>
              <w:p w:rsidR="00495287" w:rsidRDefault="008B2CD9">
                <w:pPr>
                  <w:jc w:val="center"/>
                  <w:rPr>
                    <w:szCs w:val="21"/>
                  </w:rPr>
                </w:pPr>
                <w:r>
                  <w:rPr>
                    <w:rFonts w:hint="eastAsia"/>
                    <w:szCs w:val="21"/>
                  </w:rPr>
                  <w:t>期末余额</w:t>
                </w:r>
              </w:p>
            </w:tc>
            <w:tc>
              <w:tcPr>
                <w:tcW w:w="1572" w:type="pct"/>
                <w:shd w:val="clear" w:color="auto" w:fill="auto"/>
                <w:vAlign w:val="center"/>
              </w:tcPr>
              <w:p w:rsidR="00495287" w:rsidRDefault="008B2CD9">
                <w:pPr>
                  <w:jc w:val="center"/>
                  <w:rPr>
                    <w:szCs w:val="21"/>
                  </w:rPr>
                </w:pPr>
                <w:r>
                  <w:rPr>
                    <w:rFonts w:hint="eastAsia"/>
                    <w:szCs w:val="21"/>
                  </w:rPr>
                  <w:t>期初余额</w:t>
                </w:r>
              </w:p>
            </w:tc>
          </w:tr>
          <w:sdt>
            <w:sdtPr>
              <w:rPr>
                <w:szCs w:val="21"/>
              </w:rPr>
              <w:alias w:val="衍生金融负债明细"/>
              <w:tag w:val="_GBC_0c820de248e140ef91e71d85afe01751"/>
              <w:id w:val="1579487550"/>
              <w:lock w:val="sdtLocked"/>
              <w:placeholder>
                <w:docPart w:val="GBC11111111111111111111111111111"/>
              </w:placeholder>
            </w:sdtPr>
            <w:sdtContent>
              <w:tr w:rsidR="00495287" w:rsidTr="00804092">
                <w:sdt>
                  <w:sdtPr>
                    <w:rPr>
                      <w:szCs w:val="21"/>
                    </w:rPr>
                    <w:alias w:val="衍生金融负债明细-项目名称"/>
                    <w:tag w:val="_GBC_d20b268d70e4405fa1023d3bcbd86d73"/>
                    <w:id w:val="1731182547"/>
                    <w:lock w:val="sdtLocked"/>
                    <w:placeholder>
                      <w:docPart w:val="GBC11111111111111111111111111111"/>
                    </w:placeholder>
                  </w:sdtPr>
                  <w:sdtContent>
                    <w:tc>
                      <w:tcPr>
                        <w:tcW w:w="1823" w:type="pct"/>
                        <w:shd w:val="clear" w:color="auto" w:fill="auto"/>
                        <w:vAlign w:val="center"/>
                      </w:tcPr>
                      <w:p w:rsidR="00495287" w:rsidRDefault="00652F94">
                        <w:pPr>
                          <w:rPr>
                            <w:szCs w:val="21"/>
                          </w:rPr>
                        </w:pPr>
                        <w:r>
                          <w:rPr>
                            <w:rFonts w:hint="eastAsia"/>
                            <w:szCs w:val="21"/>
                          </w:rPr>
                          <w:t>期货合约</w:t>
                        </w:r>
                      </w:p>
                    </w:tc>
                  </w:sdtContent>
                </w:sdt>
                <w:sdt>
                  <w:sdtPr>
                    <w:rPr>
                      <w:szCs w:val="21"/>
                    </w:rPr>
                    <w:alias w:val="衍生金融负债明细-金额"/>
                    <w:tag w:val="_GBC_0eabe06b79e64f73a9a53394d8c79b6e"/>
                    <w:id w:val="1543016297"/>
                    <w:lock w:val="sdtLocked"/>
                    <w:placeholder>
                      <w:docPart w:val="GBC11111111111111111111111111111"/>
                    </w:placeholder>
                  </w:sdtPr>
                  <w:sdtContent>
                    <w:tc>
                      <w:tcPr>
                        <w:tcW w:w="1605" w:type="pct"/>
                        <w:tcBorders>
                          <w:top w:val="single" w:sz="6" w:space="0" w:color="auto"/>
                          <w:bottom w:val="single" w:sz="6" w:space="0" w:color="auto"/>
                        </w:tcBorders>
                        <w:shd w:val="clear" w:color="auto" w:fill="auto"/>
                      </w:tcPr>
                      <w:p w:rsidR="00495287" w:rsidRDefault="00652F94">
                        <w:pPr>
                          <w:jc w:val="right"/>
                          <w:rPr>
                            <w:szCs w:val="21"/>
                          </w:rPr>
                        </w:pPr>
                        <w:r>
                          <w:rPr>
                            <w:szCs w:val="21"/>
                          </w:rPr>
                          <w:t>2,554,775.00</w:t>
                        </w:r>
                      </w:p>
                    </w:tc>
                  </w:sdtContent>
                </w:sdt>
                <w:sdt>
                  <w:sdtPr>
                    <w:rPr>
                      <w:szCs w:val="21"/>
                    </w:rPr>
                    <w:alias w:val="衍生金融负债明细-金额"/>
                    <w:tag w:val="_GBC_ae8bc64526bc467abc44c1ec41326581"/>
                    <w:id w:val="403102293"/>
                    <w:lock w:val="sdtLocked"/>
                    <w:placeholder>
                      <w:docPart w:val="GBC11111111111111111111111111111"/>
                    </w:placeholder>
                  </w:sdtPr>
                  <w:sdtContent>
                    <w:tc>
                      <w:tcPr>
                        <w:tcW w:w="1572" w:type="pct"/>
                        <w:shd w:val="clear" w:color="auto" w:fill="auto"/>
                      </w:tcPr>
                      <w:p w:rsidR="00495287" w:rsidRDefault="00652F94">
                        <w:pPr>
                          <w:jc w:val="right"/>
                          <w:rPr>
                            <w:szCs w:val="21"/>
                          </w:rPr>
                        </w:pPr>
                        <w:r>
                          <w:rPr>
                            <w:szCs w:val="21"/>
                          </w:rPr>
                          <w:t>187,750.00</w:t>
                        </w:r>
                      </w:p>
                    </w:tc>
                  </w:sdtContent>
                </w:sdt>
              </w:tr>
            </w:sdtContent>
          </w:sdt>
          <w:sdt>
            <w:sdtPr>
              <w:rPr>
                <w:szCs w:val="21"/>
              </w:rPr>
              <w:alias w:val="衍生金融负债明细"/>
              <w:tag w:val="_GBC_0c820de248e140ef91e71d85afe01751"/>
              <w:id w:val="-429651736"/>
              <w:lock w:val="sdtLocked"/>
              <w:placeholder>
                <w:docPart w:val="GBC11111111111111111111111111111"/>
              </w:placeholder>
            </w:sdtPr>
            <w:sdtContent>
              <w:tr w:rsidR="00495287" w:rsidTr="00804092">
                <w:sdt>
                  <w:sdtPr>
                    <w:rPr>
                      <w:szCs w:val="21"/>
                    </w:rPr>
                    <w:alias w:val="衍生金融负债明细-项目名称"/>
                    <w:tag w:val="_GBC_d20b268d70e4405fa1023d3bcbd86d73"/>
                    <w:id w:val="-1134791606"/>
                    <w:lock w:val="sdtLocked"/>
                    <w:placeholder>
                      <w:docPart w:val="GBC11111111111111111111111111111"/>
                    </w:placeholder>
                  </w:sdtPr>
                  <w:sdtContent>
                    <w:tc>
                      <w:tcPr>
                        <w:tcW w:w="1823" w:type="pct"/>
                        <w:shd w:val="clear" w:color="auto" w:fill="auto"/>
                        <w:vAlign w:val="center"/>
                      </w:tcPr>
                      <w:p w:rsidR="00495287" w:rsidRDefault="00652F94">
                        <w:pPr>
                          <w:rPr>
                            <w:szCs w:val="21"/>
                          </w:rPr>
                        </w:pPr>
                        <w:r>
                          <w:rPr>
                            <w:rFonts w:hint="eastAsia"/>
                            <w:szCs w:val="21"/>
                          </w:rPr>
                          <w:t>远期结售汇协议</w:t>
                        </w:r>
                      </w:p>
                    </w:tc>
                  </w:sdtContent>
                </w:sdt>
                <w:sdt>
                  <w:sdtPr>
                    <w:rPr>
                      <w:szCs w:val="21"/>
                    </w:rPr>
                    <w:alias w:val="衍生金融负债明细-金额"/>
                    <w:tag w:val="_GBC_0eabe06b79e64f73a9a53394d8c79b6e"/>
                    <w:id w:val="-1957093216"/>
                    <w:lock w:val="sdtLocked"/>
                    <w:placeholder>
                      <w:docPart w:val="GBC11111111111111111111111111111"/>
                    </w:placeholder>
                  </w:sdtPr>
                  <w:sdtContent>
                    <w:tc>
                      <w:tcPr>
                        <w:tcW w:w="1605" w:type="pct"/>
                        <w:tcBorders>
                          <w:top w:val="single" w:sz="6" w:space="0" w:color="auto"/>
                          <w:bottom w:val="single" w:sz="6" w:space="0" w:color="auto"/>
                        </w:tcBorders>
                        <w:shd w:val="clear" w:color="auto" w:fill="auto"/>
                      </w:tcPr>
                      <w:p w:rsidR="00495287" w:rsidRDefault="00652F94">
                        <w:pPr>
                          <w:jc w:val="right"/>
                          <w:rPr>
                            <w:szCs w:val="21"/>
                          </w:rPr>
                        </w:pPr>
                        <w:r>
                          <w:rPr>
                            <w:szCs w:val="21"/>
                          </w:rPr>
                          <w:t>1,574,409.00</w:t>
                        </w:r>
                      </w:p>
                    </w:tc>
                  </w:sdtContent>
                </w:sdt>
                <w:sdt>
                  <w:sdtPr>
                    <w:rPr>
                      <w:szCs w:val="21"/>
                    </w:rPr>
                    <w:alias w:val="衍生金融负债明细-金额"/>
                    <w:tag w:val="_GBC_ae8bc64526bc467abc44c1ec41326581"/>
                    <w:id w:val="-299683332"/>
                    <w:lock w:val="sdtLocked"/>
                    <w:placeholder>
                      <w:docPart w:val="GBC11111111111111111111111111111"/>
                    </w:placeholder>
                    <w:showingPlcHdr/>
                  </w:sdtPr>
                  <w:sdtContent>
                    <w:tc>
                      <w:tcPr>
                        <w:tcW w:w="1572" w:type="pct"/>
                        <w:shd w:val="clear" w:color="auto" w:fill="auto"/>
                      </w:tcPr>
                      <w:p w:rsidR="00495287" w:rsidRDefault="00652F94">
                        <w:pPr>
                          <w:jc w:val="right"/>
                          <w:rPr>
                            <w:szCs w:val="21"/>
                          </w:rPr>
                        </w:pPr>
                        <w:r w:rsidRPr="001852D3">
                          <w:rPr>
                            <w:rStyle w:val="af5"/>
                            <w:rFonts w:hint="eastAsia"/>
                          </w:rPr>
                          <w:t xml:space="preserve">　</w:t>
                        </w:r>
                      </w:p>
                    </w:tc>
                  </w:sdtContent>
                </w:sdt>
              </w:tr>
            </w:sdtContent>
          </w:sdt>
          <w:tr w:rsidR="00495287" w:rsidTr="004F78D8">
            <w:tc>
              <w:tcPr>
                <w:tcW w:w="1823" w:type="pct"/>
                <w:shd w:val="clear" w:color="auto" w:fill="auto"/>
                <w:vAlign w:val="center"/>
              </w:tcPr>
              <w:p w:rsidR="00495287" w:rsidRDefault="008B2CD9">
                <w:pPr>
                  <w:jc w:val="center"/>
                  <w:rPr>
                    <w:szCs w:val="21"/>
                  </w:rPr>
                </w:pPr>
                <w:r>
                  <w:rPr>
                    <w:rFonts w:hint="eastAsia"/>
                    <w:szCs w:val="21"/>
                  </w:rPr>
                  <w:t>合计</w:t>
                </w:r>
              </w:p>
            </w:tc>
            <w:sdt>
              <w:sdtPr>
                <w:rPr>
                  <w:rFonts w:hint="eastAsia"/>
                  <w:szCs w:val="21"/>
                </w:rPr>
                <w:alias w:val="衍生金融负债"/>
                <w:tag w:val="_GBC_de9e06c774854898b4dbb17b189cd2a5"/>
                <w:id w:val="-157773079"/>
                <w:lock w:val="sdtLocked"/>
                <w:placeholder>
                  <w:docPart w:val="GBC11111111111111111111111111111"/>
                </w:placeholder>
              </w:sdtPr>
              <w:sdtContent>
                <w:tc>
                  <w:tcPr>
                    <w:tcW w:w="1605" w:type="pct"/>
                    <w:tcBorders>
                      <w:top w:val="single" w:sz="6" w:space="0" w:color="auto"/>
                      <w:bottom w:val="single" w:sz="4" w:space="0" w:color="auto"/>
                    </w:tcBorders>
                    <w:shd w:val="clear" w:color="auto" w:fill="auto"/>
                  </w:tcPr>
                  <w:p w:rsidR="00495287" w:rsidRDefault="00652F94">
                    <w:pPr>
                      <w:jc w:val="right"/>
                      <w:rPr>
                        <w:szCs w:val="21"/>
                      </w:rPr>
                    </w:pPr>
                    <w:r>
                      <w:rPr>
                        <w:szCs w:val="21"/>
                      </w:rPr>
                      <w:t>4,129,184.00</w:t>
                    </w:r>
                  </w:p>
                </w:tc>
              </w:sdtContent>
            </w:sdt>
            <w:sdt>
              <w:sdtPr>
                <w:rPr>
                  <w:szCs w:val="21"/>
                </w:rPr>
                <w:alias w:val="衍生金融负债"/>
                <w:tag w:val="_GBC_301e1fd6d08543b595e0adcb4c5c3579"/>
                <w:id w:val="1312371508"/>
                <w:lock w:val="sdtLocked"/>
                <w:placeholder>
                  <w:docPart w:val="GBC11111111111111111111111111111"/>
                </w:placeholder>
              </w:sdtPr>
              <w:sdtContent>
                <w:tc>
                  <w:tcPr>
                    <w:tcW w:w="1572" w:type="pct"/>
                    <w:shd w:val="clear" w:color="auto" w:fill="auto"/>
                  </w:tcPr>
                  <w:p w:rsidR="00495287" w:rsidRDefault="00652F94">
                    <w:pPr>
                      <w:jc w:val="right"/>
                      <w:rPr>
                        <w:szCs w:val="21"/>
                      </w:rPr>
                    </w:pPr>
                    <w:r>
                      <w:rPr>
                        <w:szCs w:val="21"/>
                      </w:rPr>
                      <w:t>187,750.00</w:t>
                    </w:r>
                  </w:p>
                </w:tc>
              </w:sdtContent>
            </w:sdt>
          </w:tr>
        </w:tbl>
        <w:p w:rsidR="00495287" w:rsidRDefault="008B2CD9">
          <w:pPr>
            <w:rPr>
              <w:szCs w:val="21"/>
            </w:rPr>
          </w:pPr>
          <w:r>
            <w:rPr>
              <w:rFonts w:hint="eastAsia"/>
              <w:szCs w:val="21"/>
            </w:rPr>
            <w:t>其他说明:</w:t>
          </w:r>
        </w:p>
        <w:sdt>
          <w:sdtPr>
            <w:rPr>
              <w:rFonts w:hint="eastAsia"/>
              <w:szCs w:val="21"/>
            </w:rPr>
            <w:alias w:val="衍生金融负债其他说明"/>
            <w:tag w:val="_GBC_f77906c141cc495fbf965565aa6438cd"/>
            <w:id w:val="-1718191048"/>
            <w:lock w:val="sdtLocked"/>
            <w:placeholder>
              <w:docPart w:val="GBC22222222222222222222222222222"/>
            </w:placeholder>
            <w:showingPlcHdr/>
          </w:sdtPr>
          <w:sdtContent>
            <w:p w:rsidR="00495287" w:rsidRDefault="008B2CD9">
              <w:pPr>
                <w:rPr>
                  <w:szCs w:val="21"/>
                </w:rPr>
              </w:pPr>
              <w:r>
                <w:rPr>
                  <w:rFonts w:hint="eastAsia"/>
                  <w:color w:val="333399"/>
                  <w:u w:val="single"/>
                </w:rPr>
                <w:t xml:space="preserve">　　　</w:t>
              </w:r>
            </w:p>
          </w:sdtContent>
        </w:sdt>
      </w:sdtContent>
    </w:sdt>
    <w:p w:rsidR="00495287" w:rsidRDefault="00495287">
      <w:pPr>
        <w:rPr>
          <w:szCs w:val="21"/>
        </w:rPr>
      </w:pPr>
    </w:p>
    <w:sdt>
      <w:sdtPr>
        <w:rPr>
          <w:rFonts w:ascii="宋体" w:hAnsi="宋体" w:cs="宋体" w:hint="eastAsia"/>
          <w:b w:val="0"/>
          <w:bCs w:val="0"/>
          <w:kern w:val="0"/>
          <w:szCs w:val="24"/>
        </w:rPr>
        <w:tag w:val="_GBC_f775232a0064490db4bc153f66e9f48e"/>
        <w:id w:val="-320814967"/>
        <w:lock w:val="sdtLocked"/>
        <w:placeholder>
          <w:docPart w:val="GBC22222222222222222222222222222"/>
        </w:placeholder>
      </w:sdtPr>
      <w:sdtEndPr>
        <w:rPr>
          <w:rFonts w:cstheme="minorBidi" w:hint="default"/>
          <w:szCs w:val="21"/>
        </w:rPr>
      </w:sdtEndPr>
      <w:sdtContent>
        <w:p w:rsidR="00495287" w:rsidRDefault="008B2CD9">
          <w:pPr>
            <w:pStyle w:val="3"/>
            <w:numPr>
              <w:ilvl w:val="0"/>
              <w:numId w:val="27"/>
            </w:numPr>
            <w:tabs>
              <w:tab w:val="left" w:pos="504"/>
            </w:tabs>
            <w:rPr>
              <w:rFonts w:ascii="宋体" w:hAnsi="宋体"/>
              <w:szCs w:val="21"/>
            </w:rPr>
          </w:pPr>
          <w:r>
            <w:rPr>
              <w:rFonts w:hint="eastAsia"/>
            </w:rPr>
            <w:t>应付票据</w:t>
          </w:r>
        </w:p>
        <w:p w:rsidR="00495287" w:rsidRDefault="008B2CD9">
          <w:pPr>
            <w:jc w:val="right"/>
            <w:rPr>
              <w:szCs w:val="21"/>
            </w:rPr>
          </w:pPr>
          <w:r>
            <w:rPr>
              <w:rFonts w:hint="eastAsia"/>
              <w:szCs w:val="21"/>
            </w:rPr>
            <w:t>单位：</w:t>
          </w:r>
          <w:sdt>
            <w:sdtPr>
              <w:rPr>
                <w:rFonts w:hint="eastAsia"/>
                <w:szCs w:val="21"/>
              </w:rPr>
              <w:alias w:val="单位：财务附注：应付票据"/>
              <w:tag w:val="_GBC_db69c246a0d14735805df636930e34ba"/>
              <w:id w:val="-672680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应付票据"/>
              <w:tag w:val="_GBC_f734b21fc72c43feb20eaf84762dfd7f"/>
              <w:id w:val="1912744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620"/>
            <w:gridCol w:w="5230"/>
            <w:gridCol w:w="5083"/>
          </w:tblGrid>
          <w:tr w:rsidR="00495287" w:rsidTr="004F78D8">
            <w:trPr>
              <w:cantSplit/>
            </w:trPr>
            <w:tc>
              <w:tcPr>
                <w:tcW w:w="1299" w:type="pct"/>
                <w:tcBorders>
                  <w:top w:val="single" w:sz="6" w:space="0" w:color="auto"/>
                  <w:left w:val="single" w:sz="6" w:space="0" w:color="auto"/>
                  <w:bottom w:val="single" w:sz="6" w:space="0" w:color="auto"/>
                  <w:right w:val="single" w:sz="6" w:space="0" w:color="auto"/>
                </w:tcBorders>
                <w:vAlign w:val="center"/>
              </w:tcPr>
              <w:p w:rsidR="00495287" w:rsidRDefault="008B2CD9">
                <w:pPr>
                  <w:autoSpaceDE w:val="0"/>
                  <w:autoSpaceDN w:val="0"/>
                  <w:adjustRightInd w:val="0"/>
                  <w:snapToGrid w:val="0"/>
                  <w:spacing w:line="240" w:lineRule="atLeast"/>
                  <w:jc w:val="center"/>
                  <w:rPr>
                    <w:szCs w:val="21"/>
                  </w:rPr>
                </w:pPr>
                <w:r>
                  <w:rPr>
                    <w:rFonts w:hint="eastAsia"/>
                    <w:szCs w:val="21"/>
                  </w:rPr>
                  <w:lastRenderedPageBreak/>
                  <w:t>种类</w:t>
                </w:r>
              </w:p>
            </w:tc>
            <w:tc>
              <w:tcPr>
                <w:tcW w:w="1877" w:type="pct"/>
                <w:tcBorders>
                  <w:top w:val="single" w:sz="6" w:space="0" w:color="auto"/>
                  <w:left w:val="single" w:sz="6" w:space="0" w:color="auto"/>
                  <w:bottom w:val="single" w:sz="6" w:space="0" w:color="auto"/>
                  <w:right w:val="single" w:sz="6" w:space="0" w:color="auto"/>
                </w:tcBorders>
                <w:vAlign w:val="center"/>
              </w:tcPr>
              <w:p w:rsidR="00495287" w:rsidRDefault="008B2CD9">
                <w:pPr>
                  <w:autoSpaceDE w:val="0"/>
                  <w:autoSpaceDN w:val="0"/>
                  <w:adjustRightInd w:val="0"/>
                  <w:snapToGrid w:val="0"/>
                  <w:spacing w:line="240" w:lineRule="atLeast"/>
                  <w:jc w:val="center"/>
                  <w:rPr>
                    <w:szCs w:val="21"/>
                  </w:rPr>
                </w:pPr>
                <w:r>
                  <w:rPr>
                    <w:rFonts w:hint="eastAsia"/>
                    <w:szCs w:val="21"/>
                  </w:rPr>
                  <w:t>期末余额</w:t>
                </w:r>
              </w:p>
            </w:tc>
            <w:tc>
              <w:tcPr>
                <w:tcW w:w="1824" w:type="pct"/>
                <w:tcBorders>
                  <w:top w:val="single" w:sz="6" w:space="0" w:color="auto"/>
                  <w:left w:val="single" w:sz="6" w:space="0" w:color="auto"/>
                  <w:bottom w:val="single" w:sz="6" w:space="0" w:color="auto"/>
                  <w:right w:val="single" w:sz="6" w:space="0" w:color="auto"/>
                </w:tcBorders>
                <w:vAlign w:val="center"/>
              </w:tcPr>
              <w:p w:rsidR="00495287" w:rsidRDefault="008B2CD9">
                <w:pPr>
                  <w:autoSpaceDE w:val="0"/>
                  <w:autoSpaceDN w:val="0"/>
                  <w:adjustRightInd w:val="0"/>
                  <w:snapToGrid w:val="0"/>
                  <w:spacing w:line="240" w:lineRule="atLeast"/>
                  <w:jc w:val="center"/>
                  <w:rPr>
                    <w:szCs w:val="21"/>
                  </w:rPr>
                </w:pPr>
                <w:r>
                  <w:rPr>
                    <w:rFonts w:hint="eastAsia"/>
                    <w:szCs w:val="21"/>
                  </w:rPr>
                  <w:t>期初余额</w:t>
                </w:r>
              </w:p>
            </w:tc>
          </w:tr>
          <w:tr w:rsidR="00495287" w:rsidTr="00C70082">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autoSpaceDE w:val="0"/>
                  <w:autoSpaceDN w:val="0"/>
                  <w:adjustRightInd w:val="0"/>
                  <w:snapToGrid w:val="0"/>
                  <w:spacing w:line="240" w:lineRule="atLeast"/>
                  <w:rPr>
                    <w:szCs w:val="21"/>
                  </w:rPr>
                </w:pPr>
                <w:r>
                  <w:rPr>
                    <w:rFonts w:hint="eastAsia"/>
                    <w:szCs w:val="21"/>
                  </w:rPr>
                  <w:t>商业承兑汇票</w:t>
                </w:r>
              </w:p>
            </w:tc>
            <w:sdt>
              <w:sdtPr>
                <w:rPr>
                  <w:szCs w:val="21"/>
                </w:rPr>
                <w:alias w:val="商业承兑汇票"/>
                <w:tag w:val="_GBC_122c50c67f1649a18e3711b4a93b7730"/>
                <w:id w:val="1865009903"/>
                <w:lock w:val="sdtLocked"/>
                <w:placeholder>
                  <w:docPart w:val="GBC11111111111111111111111111111"/>
                </w:placeholder>
                <w:showingPlcHdr/>
              </w:sdtPr>
              <w:sdtContent>
                <w:tc>
                  <w:tcPr>
                    <w:tcW w:w="1877"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ind w:right="13"/>
                      <w:jc w:val="right"/>
                      <w:rPr>
                        <w:color w:val="000000" w:themeColor="text1"/>
                        <w:szCs w:val="21"/>
                      </w:rPr>
                    </w:pPr>
                    <w:r>
                      <w:rPr>
                        <w:rFonts w:hint="eastAsia"/>
                        <w:color w:val="333399"/>
                      </w:rPr>
                      <w:t xml:space="preserve">　</w:t>
                    </w:r>
                  </w:p>
                </w:tc>
              </w:sdtContent>
            </w:sdt>
            <w:sdt>
              <w:sdtPr>
                <w:rPr>
                  <w:szCs w:val="21"/>
                </w:rPr>
                <w:alias w:val="商业承兑汇票"/>
                <w:tag w:val="_GBC_7849a59f75fa44ffa258666040824cdd"/>
                <w:id w:val="-2009435784"/>
                <w:lock w:val="sdtLocked"/>
                <w:placeholder>
                  <w:docPart w:val="GBC11111111111111111111111111111"/>
                </w:placeholder>
                <w:showingPlcHdr/>
              </w:sdtPr>
              <w:sdtContent>
                <w:tc>
                  <w:tcPr>
                    <w:tcW w:w="1824"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jc w:val="right"/>
                      <w:rPr>
                        <w:color w:val="000000" w:themeColor="text1"/>
                        <w:szCs w:val="21"/>
                      </w:rPr>
                    </w:pPr>
                    <w:r>
                      <w:rPr>
                        <w:rFonts w:hint="eastAsia"/>
                        <w:color w:val="333399"/>
                      </w:rPr>
                      <w:t xml:space="preserve">　</w:t>
                    </w:r>
                  </w:p>
                </w:tc>
              </w:sdtContent>
            </w:sdt>
          </w:tr>
          <w:tr w:rsidR="00495287" w:rsidTr="00C70082">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autoSpaceDE w:val="0"/>
                  <w:autoSpaceDN w:val="0"/>
                  <w:adjustRightInd w:val="0"/>
                  <w:snapToGrid w:val="0"/>
                  <w:spacing w:line="240" w:lineRule="atLeast"/>
                  <w:rPr>
                    <w:szCs w:val="21"/>
                  </w:rPr>
                </w:pPr>
                <w:r>
                  <w:rPr>
                    <w:rFonts w:hint="eastAsia"/>
                    <w:szCs w:val="21"/>
                  </w:rPr>
                  <w:t>银行承兑汇票</w:t>
                </w:r>
              </w:p>
            </w:tc>
            <w:sdt>
              <w:sdtPr>
                <w:rPr>
                  <w:szCs w:val="21"/>
                </w:rPr>
                <w:alias w:val="银行承兑汇票"/>
                <w:tag w:val="_GBC_c5ec7eae32c542a28a0840d4979ad029"/>
                <w:id w:val="1555268600"/>
                <w:lock w:val="sdtLocked"/>
                <w:placeholder>
                  <w:docPart w:val="GBC11111111111111111111111111111"/>
                </w:placeholder>
              </w:sdtPr>
              <w:sdtContent>
                <w:tc>
                  <w:tcPr>
                    <w:tcW w:w="1877" w:type="pct"/>
                    <w:tcBorders>
                      <w:top w:val="single" w:sz="6" w:space="0" w:color="auto"/>
                      <w:left w:val="single" w:sz="6" w:space="0" w:color="auto"/>
                      <w:bottom w:val="single" w:sz="6" w:space="0" w:color="auto"/>
                      <w:right w:val="single" w:sz="6" w:space="0" w:color="auto"/>
                    </w:tcBorders>
                    <w:shd w:val="clear" w:color="auto" w:fill="auto"/>
                  </w:tcPr>
                  <w:p w:rsidR="00495287" w:rsidRDefault="00652F94">
                    <w:pPr>
                      <w:ind w:right="13"/>
                      <w:jc w:val="right"/>
                      <w:rPr>
                        <w:color w:val="000000" w:themeColor="text1"/>
                        <w:szCs w:val="21"/>
                      </w:rPr>
                    </w:pPr>
                    <w:r>
                      <w:rPr>
                        <w:szCs w:val="21"/>
                      </w:rPr>
                      <w:t>2,349,112,407.29</w:t>
                    </w:r>
                  </w:p>
                </w:tc>
              </w:sdtContent>
            </w:sdt>
            <w:sdt>
              <w:sdtPr>
                <w:rPr>
                  <w:szCs w:val="21"/>
                </w:rPr>
                <w:alias w:val="银行承兑汇票"/>
                <w:tag w:val="_GBC_5122f1303dc54020be0903edc9f641f3"/>
                <w:id w:val="616871799"/>
                <w:lock w:val="sdtLocked"/>
                <w:placeholder>
                  <w:docPart w:val="GBC11111111111111111111111111111"/>
                </w:placeholder>
              </w:sdtPr>
              <w:sdtContent>
                <w:tc>
                  <w:tcPr>
                    <w:tcW w:w="1824" w:type="pct"/>
                    <w:tcBorders>
                      <w:top w:val="single" w:sz="6" w:space="0" w:color="auto"/>
                      <w:left w:val="single" w:sz="6" w:space="0" w:color="auto"/>
                      <w:bottom w:val="single" w:sz="6" w:space="0" w:color="auto"/>
                      <w:right w:val="single" w:sz="6" w:space="0" w:color="auto"/>
                    </w:tcBorders>
                    <w:shd w:val="clear" w:color="auto" w:fill="auto"/>
                  </w:tcPr>
                  <w:p w:rsidR="00495287" w:rsidRDefault="00652F94">
                    <w:pPr>
                      <w:jc w:val="right"/>
                      <w:rPr>
                        <w:color w:val="000000" w:themeColor="text1"/>
                        <w:szCs w:val="21"/>
                      </w:rPr>
                    </w:pPr>
                    <w:r>
                      <w:rPr>
                        <w:szCs w:val="21"/>
                      </w:rPr>
                      <w:t>2,467,323,857.27</w:t>
                    </w:r>
                  </w:p>
                </w:tc>
              </w:sdtContent>
            </w:sdt>
          </w:tr>
          <w:tr w:rsidR="00495287" w:rsidTr="004F78D8">
            <w:trPr>
              <w:cantSplit/>
            </w:trPr>
            <w:tc>
              <w:tcPr>
                <w:tcW w:w="1299" w:type="pct"/>
                <w:tcBorders>
                  <w:top w:val="single" w:sz="6" w:space="0" w:color="auto"/>
                  <w:left w:val="single" w:sz="6" w:space="0" w:color="auto"/>
                  <w:bottom w:val="single" w:sz="6" w:space="0" w:color="auto"/>
                  <w:right w:val="single" w:sz="6" w:space="0" w:color="auto"/>
                </w:tcBorders>
                <w:vAlign w:val="center"/>
              </w:tcPr>
              <w:p w:rsidR="00495287" w:rsidRDefault="008B2CD9">
                <w:pPr>
                  <w:autoSpaceDE w:val="0"/>
                  <w:autoSpaceDN w:val="0"/>
                  <w:adjustRightInd w:val="0"/>
                  <w:snapToGrid w:val="0"/>
                  <w:spacing w:line="240" w:lineRule="atLeast"/>
                  <w:jc w:val="center"/>
                  <w:rPr>
                    <w:szCs w:val="21"/>
                  </w:rPr>
                </w:pPr>
                <w:r>
                  <w:rPr>
                    <w:rFonts w:hint="eastAsia"/>
                    <w:szCs w:val="21"/>
                  </w:rPr>
                  <w:t>合计</w:t>
                </w:r>
              </w:p>
            </w:tc>
            <w:sdt>
              <w:sdtPr>
                <w:rPr>
                  <w:szCs w:val="21"/>
                </w:rPr>
                <w:alias w:val="应付票据"/>
                <w:tag w:val="_GBC_a8c1459a3cf84611b62330a576328107"/>
                <w:id w:val="-994099068"/>
                <w:lock w:val="sdtLocked"/>
                <w:placeholder>
                  <w:docPart w:val="GBC11111111111111111111111111111"/>
                </w:placeholder>
              </w:sdtPr>
              <w:sdtContent>
                <w:tc>
                  <w:tcPr>
                    <w:tcW w:w="1877" w:type="pct"/>
                    <w:tcBorders>
                      <w:top w:val="single" w:sz="6" w:space="0" w:color="auto"/>
                      <w:left w:val="single" w:sz="6" w:space="0" w:color="auto"/>
                      <w:bottom w:val="single" w:sz="6" w:space="0" w:color="auto"/>
                      <w:right w:val="single" w:sz="6" w:space="0" w:color="auto"/>
                    </w:tcBorders>
                  </w:tcPr>
                  <w:p w:rsidR="00495287" w:rsidRDefault="00652F94">
                    <w:pPr>
                      <w:jc w:val="right"/>
                      <w:rPr>
                        <w:color w:val="000000" w:themeColor="text1"/>
                        <w:szCs w:val="21"/>
                      </w:rPr>
                    </w:pPr>
                    <w:r>
                      <w:rPr>
                        <w:szCs w:val="21"/>
                      </w:rPr>
                      <w:t>2,349,112,407.29</w:t>
                    </w:r>
                  </w:p>
                </w:tc>
              </w:sdtContent>
            </w:sdt>
            <w:sdt>
              <w:sdtPr>
                <w:rPr>
                  <w:szCs w:val="21"/>
                </w:rPr>
                <w:alias w:val="应付票据"/>
                <w:tag w:val="_GBC_b7f448a95a9a488e84070a8ba1c903b9"/>
                <w:id w:val="1553888777"/>
                <w:lock w:val="sdtLocked"/>
                <w:placeholder>
                  <w:docPart w:val="GBC11111111111111111111111111111"/>
                </w:placeholder>
              </w:sdtPr>
              <w:sdtContent>
                <w:tc>
                  <w:tcPr>
                    <w:tcW w:w="1824" w:type="pct"/>
                    <w:tcBorders>
                      <w:top w:val="single" w:sz="6" w:space="0" w:color="auto"/>
                      <w:left w:val="single" w:sz="6" w:space="0" w:color="auto"/>
                      <w:bottom w:val="single" w:sz="6" w:space="0" w:color="auto"/>
                      <w:right w:val="single" w:sz="6" w:space="0" w:color="auto"/>
                    </w:tcBorders>
                  </w:tcPr>
                  <w:p w:rsidR="00495287" w:rsidRDefault="00652F94">
                    <w:pPr>
                      <w:jc w:val="right"/>
                      <w:rPr>
                        <w:color w:val="000000" w:themeColor="text1"/>
                        <w:szCs w:val="21"/>
                      </w:rPr>
                    </w:pPr>
                    <w:r>
                      <w:rPr>
                        <w:szCs w:val="21"/>
                      </w:rPr>
                      <w:t>2,467,323,857.27</w:t>
                    </w:r>
                  </w:p>
                </w:tc>
              </w:sdtContent>
            </w:sdt>
          </w:tr>
        </w:tbl>
        <w:p w:rsidR="00495287" w:rsidRDefault="008B2CD9">
          <w:pPr>
            <w:snapToGrid w:val="0"/>
            <w:spacing w:line="240" w:lineRule="atLeast"/>
            <w:rPr>
              <w:szCs w:val="21"/>
            </w:rPr>
          </w:pPr>
          <w:r>
            <w:rPr>
              <w:rFonts w:hint="eastAsia"/>
              <w:szCs w:val="21"/>
            </w:rPr>
            <w:t>本</w:t>
          </w:r>
          <w:proofErr w:type="gramStart"/>
          <w:r>
            <w:rPr>
              <w:rFonts w:hint="eastAsia"/>
              <w:szCs w:val="21"/>
            </w:rPr>
            <w:t>期末已</w:t>
          </w:r>
          <w:proofErr w:type="gramEnd"/>
          <w:r>
            <w:rPr>
              <w:rFonts w:hint="eastAsia"/>
              <w:szCs w:val="21"/>
            </w:rPr>
            <w:t>到期未支付的应付票据总额为</w:t>
          </w:r>
          <w:sdt>
            <w:sdtPr>
              <w:rPr>
                <w:rFonts w:hint="eastAsia"/>
                <w:szCs w:val="21"/>
              </w:rPr>
              <w:alias w:val="已到期未支付的应付票据总额"/>
              <w:tag w:val="_GBC_c9651441e218453780f22db83f133e6a"/>
              <w:id w:val="-1942214509"/>
              <w:lock w:val="sdtLocked"/>
              <w:placeholder>
                <w:docPart w:val="GBC22222222222222222222222222222"/>
              </w:placeholder>
            </w:sdtPr>
            <w:sdtContent>
              <w:r w:rsidR="00652F94">
                <w:rPr>
                  <w:rFonts w:hint="eastAsia"/>
                  <w:szCs w:val="21"/>
                </w:rPr>
                <w:t>0</w:t>
              </w:r>
            </w:sdtContent>
          </w:sdt>
          <w:r>
            <w:rPr>
              <w:rFonts w:hint="eastAsia"/>
              <w:szCs w:val="21"/>
            </w:rPr>
            <w:t xml:space="preserve"> 元。</w:t>
          </w:r>
        </w:p>
      </w:sdtContent>
    </w:sdt>
    <w:p w:rsidR="00495287" w:rsidRDefault="00495287">
      <w:pPr>
        <w:rPr>
          <w:szCs w:val="21"/>
        </w:rPr>
      </w:pPr>
    </w:p>
    <w:p w:rsidR="00495287" w:rsidRDefault="008B2CD9">
      <w:pPr>
        <w:pStyle w:val="3"/>
        <w:numPr>
          <w:ilvl w:val="0"/>
          <w:numId w:val="27"/>
        </w:numPr>
        <w:tabs>
          <w:tab w:val="left" w:pos="504"/>
        </w:tabs>
        <w:rPr>
          <w:rFonts w:ascii="宋体" w:hAnsi="宋体"/>
          <w:szCs w:val="21"/>
        </w:rPr>
      </w:pPr>
      <w:r>
        <w:rPr>
          <w:rFonts w:hint="eastAsia"/>
        </w:rPr>
        <w:t>应付</w:t>
      </w:r>
      <w:r>
        <w:rPr>
          <w:rFonts w:ascii="宋体" w:hAnsi="宋体" w:hint="eastAsia"/>
          <w:szCs w:val="21"/>
        </w:rPr>
        <w:t>账款</w:t>
      </w:r>
    </w:p>
    <w:sdt>
      <w:sdtPr>
        <w:rPr>
          <w:rFonts w:ascii="宋体" w:hAnsi="宋体" w:cs="宋体" w:hint="eastAsia"/>
          <w:b w:val="0"/>
          <w:bCs w:val="0"/>
          <w:kern w:val="0"/>
          <w:szCs w:val="21"/>
        </w:rPr>
        <w:tag w:val="_GBC_0f1b98b90c3845e1a1ad65786460f84b"/>
        <w:id w:val="-1054692339"/>
        <w:lock w:val="sdtLocked"/>
        <w:placeholder>
          <w:docPart w:val="GBC22222222222222222222222222222"/>
        </w:placeholder>
      </w:sdtPr>
      <w:sdtEndPr>
        <w:rPr>
          <w:rFonts w:cstheme="minorBidi" w:hint="default"/>
          <w:color w:val="000000" w:themeColor="text1"/>
          <w:kern w:val="2"/>
        </w:rPr>
      </w:sdtEndPr>
      <w:sdtContent>
        <w:p w:rsidR="00495287" w:rsidRDefault="008B2CD9">
          <w:pPr>
            <w:pStyle w:val="4"/>
            <w:numPr>
              <w:ilvl w:val="0"/>
              <w:numId w:val="89"/>
            </w:numPr>
            <w:tabs>
              <w:tab w:val="left" w:pos="588"/>
            </w:tabs>
            <w:rPr>
              <w:rFonts w:ascii="宋体" w:hAnsi="宋体"/>
              <w:szCs w:val="21"/>
            </w:rPr>
          </w:pPr>
          <w:r>
            <w:rPr>
              <w:rFonts w:ascii="宋体" w:hAnsi="宋体" w:hint="eastAsia"/>
              <w:szCs w:val="21"/>
            </w:rPr>
            <w:t>应付账款列示</w:t>
          </w:r>
        </w:p>
        <w:p w:rsidR="00495287" w:rsidRDefault="008B2CD9">
          <w:pPr>
            <w:jc w:val="right"/>
            <w:rPr>
              <w:szCs w:val="21"/>
            </w:rPr>
          </w:pPr>
          <w:r>
            <w:rPr>
              <w:rFonts w:hint="eastAsia"/>
              <w:szCs w:val="21"/>
            </w:rPr>
            <w:t>单位：</w:t>
          </w:r>
          <w:sdt>
            <w:sdtPr>
              <w:rPr>
                <w:rFonts w:hint="eastAsia"/>
                <w:szCs w:val="21"/>
              </w:rPr>
              <w:alias w:val="单位：财务附注：应付账款情况"/>
              <w:tag w:val="_GBC_53c05e3ea1bb4f08bbe5cf204a0947b9"/>
              <w:id w:val="-11073458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应付账款情况"/>
              <w:tag w:val="_GBC_e10cb0a664ca4400817c8a2bcf9247fc"/>
              <w:id w:val="-2481284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4"/>
            <w:gridCol w:w="4463"/>
            <w:gridCol w:w="5202"/>
          </w:tblGrid>
          <w:tr w:rsidR="00495287" w:rsidTr="00C70082">
            <w:tc>
              <w:tcPr>
                <w:tcW w:w="1570" w:type="pct"/>
                <w:shd w:val="clear" w:color="auto" w:fill="auto"/>
              </w:tcPr>
              <w:p w:rsidR="00495287" w:rsidRDefault="008B2CD9">
                <w:pPr>
                  <w:jc w:val="center"/>
                  <w:rPr>
                    <w:szCs w:val="21"/>
                  </w:rPr>
                </w:pPr>
                <w:r>
                  <w:rPr>
                    <w:rFonts w:hint="eastAsia"/>
                    <w:szCs w:val="21"/>
                  </w:rPr>
                  <w:t>项目</w:t>
                </w:r>
              </w:p>
            </w:tc>
            <w:tc>
              <w:tcPr>
                <w:tcW w:w="1584" w:type="pct"/>
                <w:shd w:val="clear" w:color="auto" w:fill="auto"/>
              </w:tcPr>
              <w:p w:rsidR="00495287" w:rsidRDefault="008B2CD9">
                <w:pPr>
                  <w:jc w:val="center"/>
                  <w:rPr>
                    <w:szCs w:val="21"/>
                  </w:rPr>
                </w:pPr>
                <w:r>
                  <w:rPr>
                    <w:rFonts w:hint="eastAsia"/>
                    <w:szCs w:val="21"/>
                  </w:rPr>
                  <w:t>期末余额</w:t>
                </w:r>
              </w:p>
            </w:tc>
            <w:tc>
              <w:tcPr>
                <w:tcW w:w="1846" w:type="pct"/>
                <w:shd w:val="clear" w:color="auto" w:fill="auto"/>
              </w:tcPr>
              <w:p w:rsidR="00495287" w:rsidRDefault="008B2CD9">
                <w:pPr>
                  <w:jc w:val="center"/>
                  <w:rPr>
                    <w:szCs w:val="21"/>
                  </w:rPr>
                </w:pPr>
                <w:r>
                  <w:rPr>
                    <w:rFonts w:hint="eastAsia"/>
                    <w:szCs w:val="21"/>
                  </w:rPr>
                  <w:t>期初余额</w:t>
                </w:r>
              </w:p>
            </w:tc>
          </w:tr>
          <w:sdt>
            <w:sdtPr>
              <w:rPr>
                <w:rFonts w:hint="eastAsia"/>
                <w:szCs w:val="21"/>
              </w:rPr>
              <w:alias w:val="应付账款情况明细"/>
              <w:tag w:val="_GBC_6a9eb940fbe64774bcca168078c6adaa"/>
              <w:id w:val="1928525586"/>
              <w:lock w:val="sdtLocked"/>
              <w:placeholder>
                <w:docPart w:val="GBC11111111111111111111111111111"/>
              </w:placeholder>
            </w:sdtPr>
            <w:sdtContent>
              <w:tr w:rsidR="00495287" w:rsidTr="00C70082">
                <w:sdt>
                  <w:sdtPr>
                    <w:rPr>
                      <w:rFonts w:hint="eastAsia"/>
                      <w:szCs w:val="21"/>
                    </w:rPr>
                    <w:alias w:val="应付账款情况明细-项目"/>
                    <w:tag w:val="_GBC_2a5ca7d6b8ce4779bf0cc64e60d7eb11"/>
                    <w:id w:val="360332073"/>
                    <w:lock w:val="sdtLocked"/>
                    <w:placeholder>
                      <w:docPart w:val="GBC11111111111111111111111111111"/>
                    </w:placeholder>
                  </w:sdtPr>
                  <w:sdtContent>
                    <w:tc>
                      <w:tcPr>
                        <w:tcW w:w="1570" w:type="pct"/>
                        <w:shd w:val="clear" w:color="auto" w:fill="auto"/>
                      </w:tcPr>
                      <w:p w:rsidR="00495287" w:rsidRDefault="00652F94">
                        <w:pPr>
                          <w:rPr>
                            <w:color w:val="000000" w:themeColor="text1"/>
                            <w:szCs w:val="21"/>
                          </w:rPr>
                        </w:pPr>
                        <w:r>
                          <w:rPr>
                            <w:rFonts w:hint="eastAsia"/>
                            <w:szCs w:val="21"/>
                          </w:rPr>
                          <w:t>房地产业</w:t>
                        </w:r>
                        <w:proofErr w:type="gramStart"/>
                        <w:r>
                          <w:rPr>
                            <w:rFonts w:hint="eastAsia"/>
                            <w:szCs w:val="21"/>
                          </w:rPr>
                          <w:t>务</w:t>
                        </w:r>
                        <w:proofErr w:type="gramEnd"/>
                        <w:r>
                          <w:rPr>
                            <w:rFonts w:hint="eastAsia"/>
                            <w:szCs w:val="21"/>
                          </w:rPr>
                          <w:t>应付工程款</w:t>
                        </w:r>
                      </w:p>
                    </w:tc>
                  </w:sdtContent>
                </w:sdt>
                <w:sdt>
                  <w:sdtPr>
                    <w:rPr>
                      <w:szCs w:val="21"/>
                    </w:rPr>
                    <w:alias w:val="应付账款情况明细-金额"/>
                    <w:tag w:val="_GBC_53a813ae89824f53924534b614cd8aed"/>
                    <w:id w:val="-728607991"/>
                    <w:lock w:val="sdtLocked"/>
                    <w:placeholder>
                      <w:docPart w:val="GBC11111111111111111111111111111"/>
                    </w:placeholder>
                  </w:sdtPr>
                  <w:sdtContent>
                    <w:tc>
                      <w:tcPr>
                        <w:tcW w:w="1584" w:type="pct"/>
                        <w:shd w:val="clear" w:color="auto" w:fill="auto"/>
                      </w:tcPr>
                      <w:p w:rsidR="00495287" w:rsidRDefault="00652F94">
                        <w:pPr>
                          <w:jc w:val="right"/>
                          <w:rPr>
                            <w:color w:val="000000" w:themeColor="text1"/>
                            <w:szCs w:val="21"/>
                          </w:rPr>
                        </w:pPr>
                        <w:r>
                          <w:rPr>
                            <w:szCs w:val="21"/>
                          </w:rPr>
                          <w:t>489,197,778.81</w:t>
                        </w:r>
                      </w:p>
                    </w:tc>
                  </w:sdtContent>
                </w:sdt>
                <w:sdt>
                  <w:sdtPr>
                    <w:rPr>
                      <w:szCs w:val="21"/>
                    </w:rPr>
                    <w:alias w:val="应付账款情况明细-金额"/>
                    <w:tag w:val="_GBC_e193f0720fe448129a597233119eee2c"/>
                    <w:id w:val="-790204880"/>
                    <w:lock w:val="sdtLocked"/>
                    <w:placeholder>
                      <w:docPart w:val="GBC11111111111111111111111111111"/>
                    </w:placeholder>
                  </w:sdtPr>
                  <w:sdtContent>
                    <w:tc>
                      <w:tcPr>
                        <w:tcW w:w="1846" w:type="pct"/>
                        <w:shd w:val="clear" w:color="auto" w:fill="auto"/>
                      </w:tcPr>
                      <w:p w:rsidR="00495287" w:rsidRDefault="00652F94">
                        <w:pPr>
                          <w:jc w:val="right"/>
                          <w:rPr>
                            <w:color w:val="000000" w:themeColor="text1"/>
                            <w:szCs w:val="21"/>
                          </w:rPr>
                        </w:pPr>
                        <w:r>
                          <w:rPr>
                            <w:szCs w:val="21"/>
                          </w:rPr>
                          <w:t>693,941,181.21</w:t>
                        </w:r>
                      </w:p>
                    </w:tc>
                  </w:sdtContent>
                </w:sdt>
              </w:tr>
            </w:sdtContent>
          </w:sdt>
          <w:sdt>
            <w:sdtPr>
              <w:rPr>
                <w:rFonts w:hint="eastAsia"/>
                <w:szCs w:val="21"/>
              </w:rPr>
              <w:alias w:val="应付账款情况明细"/>
              <w:tag w:val="_GBC_6a9eb940fbe64774bcca168078c6adaa"/>
              <w:id w:val="1017038425"/>
              <w:lock w:val="sdtLocked"/>
              <w:placeholder>
                <w:docPart w:val="GBC11111111111111111111111111111"/>
              </w:placeholder>
            </w:sdtPr>
            <w:sdtContent>
              <w:tr w:rsidR="00495287" w:rsidTr="00C70082">
                <w:sdt>
                  <w:sdtPr>
                    <w:rPr>
                      <w:rFonts w:hint="eastAsia"/>
                      <w:szCs w:val="21"/>
                    </w:rPr>
                    <w:alias w:val="应付账款情况明细-项目"/>
                    <w:tag w:val="_GBC_2a5ca7d6b8ce4779bf0cc64e60d7eb11"/>
                    <w:id w:val="-800452787"/>
                    <w:lock w:val="sdtLocked"/>
                    <w:placeholder>
                      <w:docPart w:val="GBC11111111111111111111111111111"/>
                    </w:placeholder>
                  </w:sdtPr>
                  <w:sdtContent>
                    <w:tc>
                      <w:tcPr>
                        <w:tcW w:w="1570" w:type="pct"/>
                        <w:shd w:val="clear" w:color="auto" w:fill="auto"/>
                      </w:tcPr>
                      <w:p w:rsidR="00495287" w:rsidRDefault="00652F94">
                        <w:pPr>
                          <w:rPr>
                            <w:color w:val="000000" w:themeColor="text1"/>
                            <w:szCs w:val="21"/>
                          </w:rPr>
                        </w:pPr>
                        <w:r>
                          <w:rPr>
                            <w:rFonts w:hint="eastAsia"/>
                            <w:szCs w:val="21"/>
                          </w:rPr>
                          <w:t>贸易业务应付供应商款</w:t>
                        </w:r>
                      </w:p>
                    </w:tc>
                  </w:sdtContent>
                </w:sdt>
                <w:sdt>
                  <w:sdtPr>
                    <w:rPr>
                      <w:szCs w:val="21"/>
                    </w:rPr>
                    <w:alias w:val="应付账款情况明细-金额"/>
                    <w:tag w:val="_GBC_53a813ae89824f53924534b614cd8aed"/>
                    <w:id w:val="1233663538"/>
                    <w:lock w:val="sdtLocked"/>
                    <w:placeholder>
                      <w:docPart w:val="GBC11111111111111111111111111111"/>
                    </w:placeholder>
                  </w:sdtPr>
                  <w:sdtContent>
                    <w:tc>
                      <w:tcPr>
                        <w:tcW w:w="1584" w:type="pct"/>
                        <w:shd w:val="clear" w:color="auto" w:fill="auto"/>
                      </w:tcPr>
                      <w:p w:rsidR="00495287" w:rsidRDefault="00652F94">
                        <w:pPr>
                          <w:jc w:val="right"/>
                          <w:rPr>
                            <w:color w:val="000000" w:themeColor="text1"/>
                            <w:szCs w:val="21"/>
                          </w:rPr>
                        </w:pPr>
                        <w:r>
                          <w:rPr>
                            <w:szCs w:val="21"/>
                          </w:rPr>
                          <w:t>670,038,989.48</w:t>
                        </w:r>
                      </w:p>
                    </w:tc>
                  </w:sdtContent>
                </w:sdt>
                <w:sdt>
                  <w:sdtPr>
                    <w:rPr>
                      <w:szCs w:val="21"/>
                    </w:rPr>
                    <w:alias w:val="应付账款情况明细-金额"/>
                    <w:tag w:val="_GBC_e193f0720fe448129a597233119eee2c"/>
                    <w:id w:val="1748918099"/>
                    <w:lock w:val="sdtLocked"/>
                    <w:placeholder>
                      <w:docPart w:val="GBC11111111111111111111111111111"/>
                    </w:placeholder>
                  </w:sdtPr>
                  <w:sdtContent>
                    <w:tc>
                      <w:tcPr>
                        <w:tcW w:w="1846" w:type="pct"/>
                        <w:shd w:val="clear" w:color="auto" w:fill="auto"/>
                      </w:tcPr>
                      <w:p w:rsidR="00495287" w:rsidRDefault="00652F94">
                        <w:pPr>
                          <w:jc w:val="right"/>
                          <w:rPr>
                            <w:color w:val="000000" w:themeColor="text1"/>
                            <w:szCs w:val="21"/>
                          </w:rPr>
                        </w:pPr>
                        <w:r>
                          <w:rPr>
                            <w:szCs w:val="21"/>
                          </w:rPr>
                          <w:t>755,789,779.68</w:t>
                        </w:r>
                      </w:p>
                    </w:tc>
                  </w:sdtContent>
                </w:sdt>
              </w:tr>
            </w:sdtContent>
          </w:sdt>
          <w:tr w:rsidR="00495287" w:rsidTr="00C70082">
            <w:tc>
              <w:tcPr>
                <w:tcW w:w="1570" w:type="pct"/>
                <w:shd w:val="clear" w:color="auto" w:fill="auto"/>
              </w:tcPr>
              <w:p w:rsidR="00495287" w:rsidRDefault="008B2CD9">
                <w:pPr>
                  <w:jc w:val="center"/>
                  <w:rPr>
                    <w:color w:val="000000" w:themeColor="text1"/>
                    <w:szCs w:val="21"/>
                  </w:rPr>
                </w:pPr>
                <w:r>
                  <w:rPr>
                    <w:rFonts w:hint="eastAsia"/>
                    <w:color w:val="000000" w:themeColor="text1"/>
                    <w:szCs w:val="21"/>
                  </w:rPr>
                  <w:t>合计</w:t>
                </w:r>
              </w:p>
            </w:tc>
            <w:sdt>
              <w:sdtPr>
                <w:rPr>
                  <w:szCs w:val="21"/>
                </w:rPr>
                <w:alias w:val="应付帐款"/>
                <w:tag w:val="_GBC_cefa0b9aa50840dfb31c319757043efd"/>
                <w:id w:val="-1153983679"/>
                <w:lock w:val="sdtLocked"/>
                <w:placeholder>
                  <w:docPart w:val="GBC11111111111111111111111111111"/>
                </w:placeholder>
              </w:sdtPr>
              <w:sdtContent>
                <w:tc>
                  <w:tcPr>
                    <w:tcW w:w="1584" w:type="pct"/>
                    <w:shd w:val="clear" w:color="auto" w:fill="auto"/>
                  </w:tcPr>
                  <w:p w:rsidR="00495287" w:rsidRDefault="00652F94">
                    <w:pPr>
                      <w:jc w:val="right"/>
                      <w:rPr>
                        <w:color w:val="000000" w:themeColor="text1"/>
                        <w:szCs w:val="21"/>
                      </w:rPr>
                    </w:pPr>
                    <w:r>
                      <w:rPr>
                        <w:szCs w:val="21"/>
                      </w:rPr>
                      <w:t>1,159,236,768.29</w:t>
                    </w:r>
                  </w:p>
                </w:tc>
              </w:sdtContent>
            </w:sdt>
            <w:sdt>
              <w:sdtPr>
                <w:rPr>
                  <w:szCs w:val="21"/>
                </w:rPr>
                <w:alias w:val="应付帐款"/>
                <w:tag w:val="_GBC_00bb4f8f38914c7ab69df9aed6c35ae2"/>
                <w:id w:val="2111701142"/>
                <w:lock w:val="sdtLocked"/>
                <w:placeholder>
                  <w:docPart w:val="GBC11111111111111111111111111111"/>
                </w:placeholder>
              </w:sdtPr>
              <w:sdtContent>
                <w:tc>
                  <w:tcPr>
                    <w:tcW w:w="1846" w:type="pct"/>
                    <w:shd w:val="clear" w:color="auto" w:fill="auto"/>
                  </w:tcPr>
                  <w:p w:rsidR="00495287" w:rsidRDefault="00652F94">
                    <w:pPr>
                      <w:jc w:val="right"/>
                      <w:rPr>
                        <w:color w:val="000000" w:themeColor="text1"/>
                        <w:szCs w:val="21"/>
                      </w:rPr>
                    </w:pPr>
                    <w:r>
                      <w:rPr>
                        <w:szCs w:val="21"/>
                      </w:rPr>
                      <w:t>1,449,730,960.89</w:t>
                    </w:r>
                  </w:p>
                </w:tc>
              </w:sdtContent>
            </w:sdt>
          </w:tr>
        </w:tbl>
      </w:sdtContent>
    </w:sdt>
    <w:p w:rsidR="00495287" w:rsidRDefault="00495287">
      <w:pPr>
        <w:rPr>
          <w:b/>
          <w:szCs w:val="21"/>
        </w:rPr>
      </w:pPr>
    </w:p>
    <w:sdt>
      <w:sdtPr>
        <w:rPr>
          <w:rFonts w:hint="eastAsia"/>
          <w:b/>
          <w:bCs/>
        </w:rPr>
        <w:tag w:val="_GBC_aecd44efc3ea456b9149dd662d0a5085"/>
        <w:id w:val="452444746"/>
        <w:lock w:val="sdtLocked"/>
        <w:placeholder>
          <w:docPart w:val="GBC22222222222222222222222222222"/>
        </w:placeholder>
      </w:sdtPr>
      <w:sdtEndPr>
        <w:rPr>
          <w:rFonts w:cstheme="minorBidi" w:hint="default"/>
          <w:b w:val="0"/>
          <w:bCs w:val="0"/>
          <w:kern w:val="2"/>
          <w:szCs w:val="21"/>
        </w:rPr>
      </w:sdtEndPr>
      <w:sdtContent>
        <w:p w:rsidR="00495287" w:rsidRDefault="008B2CD9">
          <w:pPr>
            <w:rPr>
              <w:szCs w:val="21"/>
            </w:rPr>
          </w:pPr>
          <w:r>
            <w:rPr>
              <w:rFonts w:hint="eastAsia"/>
            </w:rPr>
            <w:t>其他</w:t>
          </w:r>
          <w:r>
            <w:rPr>
              <w:rFonts w:hint="eastAsia"/>
              <w:szCs w:val="21"/>
            </w:rPr>
            <w:t>说明</w:t>
          </w:r>
        </w:p>
        <w:sdt>
          <w:sdtPr>
            <w:rPr>
              <w:szCs w:val="21"/>
            </w:rPr>
            <w:alias w:val="应付账款的其他说明"/>
            <w:tag w:val="_GBC_ce49b41e552042498c99840916063218"/>
            <w:id w:val="-1672707414"/>
            <w:lock w:val="sdtLocked"/>
            <w:placeholder>
              <w:docPart w:val="GBC22222222222222222222222222222"/>
            </w:placeholder>
          </w:sdtPr>
          <w:sdtContent>
            <w:p w:rsidR="00495287" w:rsidRDefault="003C1B04">
              <w:pPr>
                <w:rPr>
                  <w:szCs w:val="21"/>
                </w:rPr>
              </w:pPr>
              <w:r w:rsidRPr="0034044F">
                <w:rPr>
                  <w:rFonts w:hint="eastAsia"/>
                </w:rPr>
                <w:t>期末无1年以上重要应付账款</w:t>
              </w:r>
            </w:p>
          </w:sdtContent>
        </w:sdt>
      </w:sdtContent>
    </w:sdt>
    <w:p w:rsidR="00495287" w:rsidRDefault="00495287">
      <w:pPr>
        <w:snapToGrid w:val="0"/>
        <w:spacing w:line="240" w:lineRule="atLeast"/>
        <w:rPr>
          <w:szCs w:val="21"/>
        </w:rPr>
      </w:pPr>
    </w:p>
    <w:p w:rsidR="00495287" w:rsidRDefault="008B2CD9">
      <w:pPr>
        <w:pStyle w:val="3"/>
        <w:numPr>
          <w:ilvl w:val="0"/>
          <w:numId w:val="27"/>
        </w:numPr>
        <w:tabs>
          <w:tab w:val="left" w:pos="504"/>
        </w:tabs>
        <w:rPr>
          <w:rFonts w:ascii="宋体" w:hAnsi="宋体"/>
          <w:szCs w:val="21"/>
        </w:rPr>
      </w:pPr>
      <w:r>
        <w:rPr>
          <w:rFonts w:ascii="宋体" w:hAnsi="宋体" w:hint="eastAsia"/>
          <w:szCs w:val="21"/>
        </w:rPr>
        <w:t>预收款项</w:t>
      </w:r>
    </w:p>
    <w:sdt>
      <w:sdtPr>
        <w:rPr>
          <w:rFonts w:ascii="宋体" w:hAnsi="宋体" w:cs="宋体" w:hint="eastAsia"/>
          <w:b w:val="0"/>
          <w:bCs w:val="0"/>
          <w:kern w:val="0"/>
          <w:szCs w:val="21"/>
        </w:rPr>
        <w:tag w:val="_GBC_d7dac18f0444439d83469555857c3195"/>
        <w:id w:val="447516350"/>
        <w:lock w:val="sdtLocked"/>
        <w:placeholder>
          <w:docPart w:val="GBC22222222222222222222222222222"/>
        </w:placeholder>
      </w:sdtPr>
      <w:sdtEndPr>
        <w:rPr>
          <w:rFonts w:cstheme="minorBidi" w:hint="default"/>
          <w:color w:val="000000" w:themeColor="text1"/>
          <w:kern w:val="2"/>
        </w:rPr>
      </w:sdtEndPr>
      <w:sdtContent>
        <w:p w:rsidR="00495287" w:rsidRDefault="008B2CD9">
          <w:pPr>
            <w:pStyle w:val="4"/>
            <w:numPr>
              <w:ilvl w:val="0"/>
              <w:numId w:val="90"/>
            </w:numPr>
            <w:rPr>
              <w:rFonts w:ascii="宋体" w:hAnsi="宋体"/>
              <w:szCs w:val="21"/>
            </w:rPr>
          </w:pPr>
          <w:r>
            <w:rPr>
              <w:rFonts w:ascii="宋体" w:hAnsi="宋体" w:hint="eastAsia"/>
              <w:szCs w:val="21"/>
            </w:rPr>
            <w:t>预收账款项列示</w:t>
          </w:r>
        </w:p>
        <w:p w:rsidR="00495287" w:rsidRDefault="008B2CD9">
          <w:pPr>
            <w:jc w:val="right"/>
            <w:rPr>
              <w:szCs w:val="21"/>
            </w:rPr>
          </w:pPr>
          <w:r>
            <w:rPr>
              <w:rFonts w:hint="eastAsia"/>
              <w:szCs w:val="21"/>
            </w:rPr>
            <w:t>单位：</w:t>
          </w:r>
          <w:sdt>
            <w:sdtPr>
              <w:rPr>
                <w:rFonts w:hint="eastAsia"/>
                <w:szCs w:val="21"/>
              </w:rPr>
              <w:alias w:val="单位：财务附注：预收账款情况"/>
              <w:tag w:val="_GBC_f4564e0d7a8a4a9589aae9168c4c8fdb"/>
              <w:id w:val="-3270593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预收账款情况"/>
              <w:tag w:val="_GBC_e993db46bf3641c59c10bd3e14a930d9"/>
              <w:id w:val="-5485252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1"/>
            <w:gridCol w:w="4793"/>
            <w:gridCol w:w="4785"/>
          </w:tblGrid>
          <w:tr w:rsidR="00495287" w:rsidTr="00C70082">
            <w:tc>
              <w:tcPr>
                <w:tcW w:w="1601" w:type="pct"/>
                <w:shd w:val="clear" w:color="auto" w:fill="auto"/>
              </w:tcPr>
              <w:p w:rsidR="00495287" w:rsidRDefault="008B2CD9">
                <w:pPr>
                  <w:jc w:val="center"/>
                  <w:rPr>
                    <w:szCs w:val="21"/>
                  </w:rPr>
                </w:pPr>
                <w:r>
                  <w:rPr>
                    <w:rFonts w:hint="eastAsia"/>
                    <w:szCs w:val="21"/>
                  </w:rPr>
                  <w:t>项目</w:t>
                </w:r>
              </w:p>
            </w:tc>
            <w:tc>
              <w:tcPr>
                <w:tcW w:w="1701" w:type="pct"/>
                <w:shd w:val="clear" w:color="auto" w:fill="auto"/>
              </w:tcPr>
              <w:p w:rsidR="00495287" w:rsidRDefault="008B2CD9">
                <w:pPr>
                  <w:jc w:val="center"/>
                  <w:rPr>
                    <w:szCs w:val="21"/>
                  </w:rPr>
                </w:pPr>
                <w:r>
                  <w:rPr>
                    <w:rFonts w:hint="eastAsia"/>
                    <w:szCs w:val="21"/>
                  </w:rPr>
                  <w:t>期末余额</w:t>
                </w:r>
              </w:p>
            </w:tc>
            <w:tc>
              <w:tcPr>
                <w:tcW w:w="1698" w:type="pct"/>
                <w:shd w:val="clear" w:color="auto" w:fill="auto"/>
              </w:tcPr>
              <w:p w:rsidR="00495287" w:rsidRDefault="008B2CD9">
                <w:pPr>
                  <w:jc w:val="center"/>
                  <w:rPr>
                    <w:szCs w:val="21"/>
                  </w:rPr>
                </w:pPr>
                <w:r>
                  <w:rPr>
                    <w:rFonts w:hint="eastAsia"/>
                    <w:szCs w:val="21"/>
                  </w:rPr>
                  <w:t>期初余额</w:t>
                </w:r>
              </w:p>
            </w:tc>
          </w:tr>
          <w:sdt>
            <w:sdtPr>
              <w:rPr>
                <w:rFonts w:hint="eastAsia"/>
                <w:szCs w:val="21"/>
              </w:rPr>
              <w:alias w:val="预收账款情况明细"/>
              <w:tag w:val="_GBC_230853c1febc415e90da55e0c713ce54"/>
              <w:id w:val="-173720856"/>
              <w:lock w:val="sdtLocked"/>
              <w:placeholder>
                <w:docPart w:val="GBC11111111111111111111111111111"/>
              </w:placeholder>
            </w:sdtPr>
            <w:sdtContent>
              <w:tr w:rsidR="00495287" w:rsidTr="00C70082">
                <w:sdt>
                  <w:sdtPr>
                    <w:rPr>
                      <w:rFonts w:hint="eastAsia"/>
                      <w:szCs w:val="21"/>
                    </w:rPr>
                    <w:alias w:val="预收账款情况明细-项目"/>
                    <w:tag w:val="_GBC_761e1f97d6a9400c8bf77837fd5e54ca"/>
                    <w:id w:val="-74978255"/>
                    <w:lock w:val="sdtLocked"/>
                    <w:placeholder>
                      <w:docPart w:val="GBC11111111111111111111111111111"/>
                    </w:placeholder>
                  </w:sdtPr>
                  <w:sdtContent>
                    <w:tc>
                      <w:tcPr>
                        <w:tcW w:w="1601" w:type="pct"/>
                        <w:shd w:val="clear" w:color="auto" w:fill="auto"/>
                      </w:tcPr>
                      <w:p w:rsidR="00495287" w:rsidRDefault="003C1B04">
                        <w:pPr>
                          <w:rPr>
                            <w:color w:val="000000" w:themeColor="text1"/>
                            <w:szCs w:val="21"/>
                          </w:rPr>
                        </w:pPr>
                        <w:r>
                          <w:rPr>
                            <w:rFonts w:hint="eastAsia"/>
                            <w:szCs w:val="21"/>
                          </w:rPr>
                          <w:t>商品房预售款</w:t>
                        </w:r>
                      </w:p>
                    </w:tc>
                  </w:sdtContent>
                </w:sdt>
                <w:sdt>
                  <w:sdtPr>
                    <w:rPr>
                      <w:szCs w:val="21"/>
                    </w:rPr>
                    <w:alias w:val="预收账款情况明细-金额"/>
                    <w:tag w:val="_GBC_7396c58eea384244964498ccbc83cfde"/>
                    <w:id w:val="2029518630"/>
                    <w:lock w:val="sdtLocked"/>
                    <w:placeholder>
                      <w:docPart w:val="GBC11111111111111111111111111111"/>
                    </w:placeholder>
                  </w:sdtPr>
                  <w:sdtContent>
                    <w:tc>
                      <w:tcPr>
                        <w:tcW w:w="1701" w:type="pct"/>
                        <w:shd w:val="clear" w:color="auto" w:fill="auto"/>
                      </w:tcPr>
                      <w:p w:rsidR="00495287" w:rsidRDefault="003C1B04">
                        <w:pPr>
                          <w:jc w:val="right"/>
                          <w:rPr>
                            <w:color w:val="000000" w:themeColor="text1"/>
                            <w:szCs w:val="21"/>
                          </w:rPr>
                        </w:pPr>
                        <w:r>
                          <w:rPr>
                            <w:szCs w:val="21"/>
                          </w:rPr>
                          <w:t>2,620,122,306.50</w:t>
                        </w:r>
                      </w:p>
                    </w:tc>
                  </w:sdtContent>
                </w:sdt>
                <w:sdt>
                  <w:sdtPr>
                    <w:rPr>
                      <w:szCs w:val="21"/>
                    </w:rPr>
                    <w:alias w:val="预收账款情况明细-金额"/>
                    <w:tag w:val="_GBC_fe2b16a0aeac49a2a1b8710bf9023453"/>
                    <w:id w:val="-1066252598"/>
                    <w:lock w:val="sdtLocked"/>
                    <w:placeholder>
                      <w:docPart w:val="GBC11111111111111111111111111111"/>
                    </w:placeholder>
                  </w:sdtPr>
                  <w:sdtContent>
                    <w:tc>
                      <w:tcPr>
                        <w:tcW w:w="1698" w:type="pct"/>
                        <w:shd w:val="clear" w:color="auto" w:fill="auto"/>
                      </w:tcPr>
                      <w:p w:rsidR="00495287" w:rsidRDefault="003C1B04">
                        <w:pPr>
                          <w:jc w:val="right"/>
                          <w:rPr>
                            <w:color w:val="000000" w:themeColor="text1"/>
                            <w:szCs w:val="21"/>
                          </w:rPr>
                        </w:pPr>
                        <w:r>
                          <w:rPr>
                            <w:szCs w:val="21"/>
                          </w:rPr>
                          <w:t>1,957,996,417.21</w:t>
                        </w:r>
                      </w:p>
                    </w:tc>
                  </w:sdtContent>
                </w:sdt>
              </w:tr>
            </w:sdtContent>
          </w:sdt>
          <w:sdt>
            <w:sdtPr>
              <w:rPr>
                <w:rFonts w:hint="eastAsia"/>
                <w:szCs w:val="21"/>
              </w:rPr>
              <w:alias w:val="预收账款情况明细"/>
              <w:tag w:val="_GBC_230853c1febc415e90da55e0c713ce54"/>
              <w:id w:val="1900467445"/>
              <w:lock w:val="sdtLocked"/>
              <w:placeholder>
                <w:docPart w:val="GBC11111111111111111111111111111"/>
              </w:placeholder>
            </w:sdtPr>
            <w:sdtContent>
              <w:tr w:rsidR="00495287" w:rsidTr="00C70082">
                <w:sdt>
                  <w:sdtPr>
                    <w:rPr>
                      <w:rFonts w:hint="eastAsia"/>
                      <w:szCs w:val="21"/>
                    </w:rPr>
                    <w:alias w:val="预收账款情况明细-项目"/>
                    <w:tag w:val="_GBC_761e1f97d6a9400c8bf77837fd5e54ca"/>
                    <w:id w:val="612638048"/>
                    <w:lock w:val="sdtLocked"/>
                    <w:placeholder>
                      <w:docPart w:val="GBC11111111111111111111111111111"/>
                    </w:placeholder>
                  </w:sdtPr>
                  <w:sdtContent>
                    <w:tc>
                      <w:tcPr>
                        <w:tcW w:w="1601" w:type="pct"/>
                        <w:shd w:val="clear" w:color="auto" w:fill="auto"/>
                      </w:tcPr>
                      <w:p w:rsidR="00495287" w:rsidRDefault="003C1B04">
                        <w:pPr>
                          <w:rPr>
                            <w:color w:val="000000" w:themeColor="text1"/>
                            <w:szCs w:val="21"/>
                          </w:rPr>
                        </w:pPr>
                        <w:r>
                          <w:rPr>
                            <w:rFonts w:hint="eastAsia"/>
                            <w:szCs w:val="21"/>
                          </w:rPr>
                          <w:t>贸易客户预收款</w:t>
                        </w:r>
                      </w:p>
                    </w:tc>
                  </w:sdtContent>
                </w:sdt>
                <w:sdt>
                  <w:sdtPr>
                    <w:rPr>
                      <w:szCs w:val="21"/>
                    </w:rPr>
                    <w:alias w:val="预收账款情况明细-金额"/>
                    <w:tag w:val="_GBC_7396c58eea384244964498ccbc83cfde"/>
                    <w:id w:val="902957124"/>
                    <w:lock w:val="sdtLocked"/>
                    <w:placeholder>
                      <w:docPart w:val="GBC11111111111111111111111111111"/>
                    </w:placeholder>
                  </w:sdtPr>
                  <w:sdtContent>
                    <w:tc>
                      <w:tcPr>
                        <w:tcW w:w="1701" w:type="pct"/>
                        <w:shd w:val="clear" w:color="auto" w:fill="auto"/>
                      </w:tcPr>
                      <w:p w:rsidR="00495287" w:rsidRDefault="003C1B04">
                        <w:pPr>
                          <w:jc w:val="right"/>
                          <w:rPr>
                            <w:color w:val="000000" w:themeColor="text1"/>
                            <w:szCs w:val="21"/>
                          </w:rPr>
                        </w:pPr>
                        <w:r>
                          <w:rPr>
                            <w:szCs w:val="21"/>
                          </w:rPr>
                          <w:t>493,261,666.58</w:t>
                        </w:r>
                      </w:p>
                    </w:tc>
                  </w:sdtContent>
                </w:sdt>
                <w:sdt>
                  <w:sdtPr>
                    <w:rPr>
                      <w:szCs w:val="21"/>
                    </w:rPr>
                    <w:alias w:val="预收账款情况明细-金额"/>
                    <w:tag w:val="_GBC_fe2b16a0aeac49a2a1b8710bf9023453"/>
                    <w:id w:val="1676304426"/>
                    <w:lock w:val="sdtLocked"/>
                    <w:placeholder>
                      <w:docPart w:val="GBC11111111111111111111111111111"/>
                    </w:placeholder>
                  </w:sdtPr>
                  <w:sdtContent>
                    <w:tc>
                      <w:tcPr>
                        <w:tcW w:w="1698" w:type="pct"/>
                        <w:shd w:val="clear" w:color="auto" w:fill="auto"/>
                      </w:tcPr>
                      <w:p w:rsidR="00495287" w:rsidRDefault="003C1B04">
                        <w:pPr>
                          <w:jc w:val="right"/>
                          <w:rPr>
                            <w:color w:val="000000" w:themeColor="text1"/>
                            <w:szCs w:val="21"/>
                          </w:rPr>
                        </w:pPr>
                        <w:r>
                          <w:rPr>
                            <w:szCs w:val="21"/>
                          </w:rPr>
                          <w:t>545,748,161.22</w:t>
                        </w:r>
                      </w:p>
                    </w:tc>
                  </w:sdtContent>
                </w:sdt>
              </w:tr>
            </w:sdtContent>
          </w:sdt>
          <w:tr w:rsidR="00495287" w:rsidTr="00C70082">
            <w:tc>
              <w:tcPr>
                <w:tcW w:w="1601" w:type="pct"/>
                <w:shd w:val="clear" w:color="auto" w:fill="auto"/>
              </w:tcPr>
              <w:p w:rsidR="00495287" w:rsidRDefault="008B2CD9">
                <w:pPr>
                  <w:jc w:val="center"/>
                  <w:rPr>
                    <w:color w:val="000000" w:themeColor="text1"/>
                    <w:szCs w:val="21"/>
                  </w:rPr>
                </w:pPr>
                <w:r>
                  <w:rPr>
                    <w:rFonts w:hint="eastAsia"/>
                    <w:color w:val="000000" w:themeColor="text1"/>
                    <w:szCs w:val="21"/>
                  </w:rPr>
                  <w:t>合计</w:t>
                </w:r>
              </w:p>
            </w:tc>
            <w:sdt>
              <w:sdtPr>
                <w:rPr>
                  <w:szCs w:val="21"/>
                </w:rPr>
                <w:alias w:val="预收帐款"/>
                <w:tag w:val="_GBC_4ad518083c254dc292b5cadbe2bc550c"/>
                <w:id w:val="459160487"/>
                <w:lock w:val="sdtLocked"/>
                <w:placeholder>
                  <w:docPart w:val="GBC11111111111111111111111111111"/>
                </w:placeholder>
              </w:sdtPr>
              <w:sdtContent>
                <w:tc>
                  <w:tcPr>
                    <w:tcW w:w="1701" w:type="pct"/>
                    <w:shd w:val="clear" w:color="auto" w:fill="auto"/>
                  </w:tcPr>
                  <w:p w:rsidR="00495287" w:rsidRDefault="003C1B04">
                    <w:pPr>
                      <w:jc w:val="right"/>
                      <w:rPr>
                        <w:color w:val="000000" w:themeColor="text1"/>
                        <w:szCs w:val="21"/>
                      </w:rPr>
                    </w:pPr>
                    <w:r>
                      <w:rPr>
                        <w:szCs w:val="21"/>
                      </w:rPr>
                      <w:t>3,113,383,973.08</w:t>
                    </w:r>
                  </w:p>
                </w:tc>
              </w:sdtContent>
            </w:sdt>
            <w:sdt>
              <w:sdtPr>
                <w:rPr>
                  <w:szCs w:val="21"/>
                </w:rPr>
                <w:alias w:val="预收帐款"/>
                <w:tag w:val="_GBC_04d89426e20b4bf09fca0e90c932358a"/>
                <w:id w:val="-625088002"/>
                <w:lock w:val="sdtLocked"/>
                <w:placeholder>
                  <w:docPart w:val="GBC11111111111111111111111111111"/>
                </w:placeholder>
              </w:sdtPr>
              <w:sdtContent>
                <w:tc>
                  <w:tcPr>
                    <w:tcW w:w="1698" w:type="pct"/>
                    <w:shd w:val="clear" w:color="auto" w:fill="auto"/>
                  </w:tcPr>
                  <w:p w:rsidR="00495287" w:rsidRDefault="003C1B04">
                    <w:pPr>
                      <w:jc w:val="right"/>
                      <w:rPr>
                        <w:color w:val="000000" w:themeColor="text1"/>
                        <w:szCs w:val="21"/>
                      </w:rPr>
                    </w:pPr>
                    <w:r>
                      <w:rPr>
                        <w:szCs w:val="21"/>
                      </w:rPr>
                      <w:t>2,503,744,578.43</w:t>
                    </w:r>
                  </w:p>
                </w:tc>
              </w:sdtContent>
            </w:sdt>
          </w:tr>
        </w:tbl>
      </w:sdtContent>
    </w:sdt>
    <w:p w:rsidR="00495287" w:rsidRDefault="00495287">
      <w:pPr>
        <w:tabs>
          <w:tab w:val="left" w:pos="8280"/>
          <w:tab w:val="left" w:pos="9720"/>
        </w:tabs>
        <w:ind w:rightChars="12" w:right="25"/>
        <w:rPr>
          <w:szCs w:val="21"/>
        </w:rPr>
      </w:pPr>
    </w:p>
    <w:p w:rsidR="00495287" w:rsidRDefault="00495287">
      <w:pPr>
        <w:rPr>
          <w:szCs w:val="21"/>
        </w:rPr>
      </w:pPr>
    </w:p>
    <w:p w:rsidR="00495287" w:rsidRDefault="008B2CD9">
      <w:pPr>
        <w:pStyle w:val="3"/>
        <w:numPr>
          <w:ilvl w:val="0"/>
          <w:numId w:val="27"/>
        </w:numPr>
        <w:tabs>
          <w:tab w:val="left" w:pos="504"/>
        </w:tabs>
        <w:rPr>
          <w:rFonts w:ascii="宋体" w:hAnsi="宋体"/>
          <w:szCs w:val="21"/>
        </w:rPr>
      </w:pPr>
      <w:r>
        <w:rPr>
          <w:rFonts w:ascii="宋体" w:hAnsi="宋体" w:hint="eastAsia"/>
          <w:szCs w:val="21"/>
        </w:rPr>
        <w:t>应付职工薪</w:t>
      </w:r>
      <w:proofErr w:type="gramStart"/>
      <w:r>
        <w:rPr>
          <w:rFonts w:ascii="宋体" w:hAnsi="宋体" w:hint="eastAsia"/>
          <w:szCs w:val="21"/>
        </w:rPr>
        <w:t>酬</w:t>
      </w:r>
      <w:proofErr w:type="gramEnd"/>
    </w:p>
    <w:sdt>
      <w:sdtPr>
        <w:rPr>
          <w:rFonts w:ascii="宋体" w:hAnsi="宋体" w:cs="宋体"/>
          <w:b w:val="0"/>
          <w:bCs w:val="0"/>
          <w:kern w:val="0"/>
          <w:szCs w:val="24"/>
        </w:rPr>
        <w:tag w:val="_GBC_fa609950067149f1a5c0a6c3ba353431"/>
        <w:id w:val="-707334637"/>
        <w:lock w:val="sdtLocked"/>
        <w:placeholder>
          <w:docPart w:val="GBC22222222222222222222222222222"/>
        </w:placeholder>
      </w:sdtPr>
      <w:sdtContent>
        <w:p w:rsidR="00495287" w:rsidRDefault="008B2CD9">
          <w:pPr>
            <w:pStyle w:val="4"/>
            <w:numPr>
              <w:ilvl w:val="0"/>
              <w:numId w:val="123"/>
            </w:numPr>
          </w:pPr>
          <w:r>
            <w:rPr>
              <w:rFonts w:hint="eastAsia"/>
            </w:rPr>
            <w:t>应付职工薪</w:t>
          </w:r>
          <w:proofErr w:type="gramStart"/>
          <w:r>
            <w:rPr>
              <w:rFonts w:hint="eastAsia"/>
            </w:rPr>
            <w:t>酬</w:t>
          </w:r>
          <w:proofErr w:type="gramEnd"/>
          <w:r>
            <w:rPr>
              <w:rFonts w:hint="eastAsia"/>
            </w:rPr>
            <w:t>列示：</w:t>
          </w:r>
        </w:p>
        <w:p w:rsidR="00495287" w:rsidRDefault="008B2CD9">
          <w:pPr>
            <w:jc w:val="right"/>
          </w:pPr>
          <w:r>
            <w:rPr>
              <w:rFonts w:hint="eastAsia"/>
            </w:rPr>
            <w:t>单位：</w:t>
          </w:r>
          <w:sdt>
            <w:sdtPr>
              <w:rPr>
                <w:rFonts w:hint="eastAsia"/>
              </w:rPr>
              <w:alias w:val="单位：财务附注：应付职工薪酬"/>
              <w:tag w:val="_GBC_5c4cdcd7cd924c4ca8e87f806bc459b0"/>
              <w:id w:val="60485673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rPr>
                <w:t>元</w:t>
              </w:r>
            </w:sdtContent>
          </w:sdt>
          <w:r>
            <w:rPr>
              <w:rFonts w:hint="eastAsia"/>
            </w:rPr>
            <w:t xml:space="preserve">  币种：</w:t>
          </w:r>
          <w:sdt>
            <w:sdtPr>
              <w:rPr>
                <w:rFonts w:hint="eastAsia"/>
              </w:rPr>
              <w:alias w:val="币种：财务附注：应付职工薪酬"/>
              <w:tag w:val="_GBC_1b7f0fd0ca54470ca12f1037c092be9a"/>
              <w:id w:val="4790460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49"/>
            <w:gridCol w:w="2508"/>
            <w:gridCol w:w="2502"/>
            <w:gridCol w:w="2508"/>
            <w:gridCol w:w="2522"/>
          </w:tblGrid>
          <w:tr w:rsidR="00495287" w:rsidTr="004F78D8">
            <w:tc>
              <w:tcPr>
                <w:tcW w:w="1437"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jc w:val="center"/>
                </w:pPr>
                <w:r>
                  <w:rPr>
                    <w:rFonts w:hint="eastAsia"/>
                  </w:rPr>
                  <w:lastRenderedPageBreak/>
                  <w:t>项目</w:t>
                </w:r>
              </w:p>
            </w:tc>
            <w:tc>
              <w:tcPr>
                <w:tcW w:w="890"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jc w:val="center"/>
                </w:pPr>
                <w:r>
                  <w:rPr>
                    <w:rFonts w:hint="eastAsia"/>
                  </w:rPr>
                  <w:t>期初余额</w:t>
                </w:r>
              </w:p>
            </w:tc>
            <w:tc>
              <w:tcPr>
                <w:tcW w:w="888"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jc w:val="center"/>
                </w:pPr>
                <w:r>
                  <w:rPr>
                    <w:rFonts w:hint="eastAsia"/>
                  </w:rPr>
                  <w:t>本期增加</w:t>
                </w:r>
              </w:p>
            </w:tc>
            <w:tc>
              <w:tcPr>
                <w:tcW w:w="890"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jc w:val="center"/>
                </w:pPr>
                <w:r>
                  <w:rPr>
                    <w:rFonts w:hint="eastAsia"/>
                  </w:rPr>
                  <w:t>本期减少</w:t>
                </w:r>
              </w:p>
            </w:tc>
            <w:tc>
              <w:tcPr>
                <w:tcW w:w="895"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jc w:val="center"/>
                </w:pPr>
                <w:r>
                  <w:rPr>
                    <w:rFonts w:hint="eastAsia"/>
                  </w:rPr>
                  <w:t>期末余额</w:t>
                </w:r>
              </w:p>
            </w:tc>
          </w:tr>
          <w:tr w:rsidR="00495287" w:rsidTr="0036059C">
            <w:tc>
              <w:tcPr>
                <w:tcW w:w="1437"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r>
                  <w:rPr>
                    <w:rFonts w:hint="eastAsia"/>
                  </w:rPr>
                  <w:t>一、短期薪酬</w:t>
                </w:r>
              </w:p>
            </w:tc>
            <w:tc>
              <w:tcPr>
                <w:tcW w:w="890" w:type="pct"/>
                <w:tcBorders>
                  <w:top w:val="single" w:sz="6" w:space="0" w:color="auto"/>
                  <w:left w:val="single" w:sz="6" w:space="0" w:color="auto"/>
                  <w:bottom w:val="single" w:sz="6" w:space="0" w:color="auto"/>
                  <w:right w:val="single" w:sz="6" w:space="0" w:color="auto"/>
                </w:tcBorders>
                <w:shd w:val="clear" w:color="auto" w:fill="auto"/>
              </w:tcPr>
              <w:p w:rsidR="00495287" w:rsidRDefault="00AF0C68">
                <w:pPr>
                  <w:jc w:val="right"/>
                </w:pPr>
                <w:sdt>
                  <w:sdtPr>
                    <w:alias w:val="应付短期薪酬"/>
                    <w:tag w:val="_GBC_e330b62b4bd247cd917e2f0ee3ae0991"/>
                    <w:id w:val="-12537477"/>
                    <w:lock w:val="sdtLocked"/>
                    <w:placeholder>
                      <w:docPart w:val="GBC11111111111111111111111111111"/>
                    </w:placeholder>
                  </w:sdtPr>
                  <w:sdtContent>
                    <w:r w:rsidR="00FE4604">
                      <w:t>179,414,461.26</w:t>
                    </w:r>
                  </w:sdtContent>
                </w:sdt>
              </w:p>
            </w:tc>
            <w:tc>
              <w:tcPr>
                <w:tcW w:w="888" w:type="pct"/>
                <w:tcBorders>
                  <w:top w:val="single" w:sz="6" w:space="0" w:color="auto"/>
                  <w:left w:val="single" w:sz="6" w:space="0" w:color="auto"/>
                  <w:bottom w:val="single" w:sz="6" w:space="0" w:color="auto"/>
                  <w:right w:val="single" w:sz="6" w:space="0" w:color="auto"/>
                </w:tcBorders>
                <w:shd w:val="clear" w:color="auto" w:fill="auto"/>
              </w:tcPr>
              <w:p w:rsidR="00495287" w:rsidRDefault="00AF0C68">
                <w:pPr>
                  <w:jc w:val="right"/>
                  <w:rPr>
                    <w:highlight w:val="yellow"/>
                  </w:rPr>
                </w:pPr>
                <w:sdt>
                  <w:sdtPr>
                    <w:alias w:val="应付短期薪酬增加额"/>
                    <w:tag w:val="_GBC_861a3218b6024b5cbfcd8719a063d82c"/>
                    <w:id w:val="422690072"/>
                    <w:lock w:val="sdtLocked"/>
                    <w:placeholder>
                      <w:docPart w:val="GBC11111111111111111111111111111"/>
                    </w:placeholder>
                  </w:sdtPr>
                  <w:sdtContent>
                    <w:r w:rsidR="00FE4604">
                      <w:t>1,075,755,043.42</w:t>
                    </w:r>
                  </w:sdtContent>
                </w:sdt>
              </w:p>
            </w:tc>
            <w:tc>
              <w:tcPr>
                <w:tcW w:w="890" w:type="pct"/>
                <w:tcBorders>
                  <w:top w:val="single" w:sz="6" w:space="0" w:color="auto"/>
                  <w:left w:val="single" w:sz="6" w:space="0" w:color="auto"/>
                  <w:bottom w:val="single" w:sz="6" w:space="0" w:color="auto"/>
                  <w:right w:val="single" w:sz="6" w:space="0" w:color="auto"/>
                </w:tcBorders>
                <w:shd w:val="clear" w:color="auto" w:fill="auto"/>
              </w:tcPr>
              <w:p w:rsidR="00495287" w:rsidRDefault="00AF0C68">
                <w:pPr>
                  <w:jc w:val="right"/>
                  <w:rPr>
                    <w:highlight w:val="yellow"/>
                  </w:rPr>
                </w:pPr>
                <w:sdt>
                  <w:sdtPr>
                    <w:alias w:val="应付短期薪酬减少额"/>
                    <w:tag w:val="_GBC_d9e2ce417b824d24b2b16dd48c833632"/>
                    <w:id w:val="-1508278179"/>
                    <w:lock w:val="sdtLocked"/>
                    <w:placeholder>
                      <w:docPart w:val="GBC11111111111111111111111111111"/>
                    </w:placeholder>
                  </w:sdtPr>
                  <w:sdtContent>
                    <w:r w:rsidR="00FE4604">
                      <w:t>1,033,062,648.44</w:t>
                    </w:r>
                  </w:sdtContent>
                </w:sdt>
              </w:p>
            </w:tc>
            <w:sdt>
              <w:sdtPr>
                <w:rPr>
                  <w:rFonts w:hint="eastAsia"/>
                </w:rPr>
                <w:alias w:val="应付短期薪酬"/>
                <w:tag w:val="_GBC_da586680297045feb248fcd4c0478616"/>
                <w:id w:val="-799687279"/>
                <w:lock w:val="sdtLocked"/>
                <w:placeholder>
                  <w:docPart w:val="GBC11111111111111111111111111111"/>
                </w:placeholder>
              </w:sdtPr>
              <w:sdtContent>
                <w:tc>
                  <w:tcPr>
                    <w:tcW w:w="895" w:type="pct"/>
                    <w:tcBorders>
                      <w:top w:val="single" w:sz="6" w:space="0" w:color="auto"/>
                      <w:left w:val="single" w:sz="6" w:space="0" w:color="auto"/>
                      <w:bottom w:val="single" w:sz="6" w:space="0" w:color="auto"/>
                      <w:right w:val="single" w:sz="6" w:space="0" w:color="auto"/>
                    </w:tcBorders>
                    <w:shd w:val="clear" w:color="auto" w:fill="auto"/>
                  </w:tcPr>
                  <w:p w:rsidR="00495287" w:rsidDel="0038014A" w:rsidRDefault="00FE4604">
                    <w:pPr>
                      <w:jc w:val="right"/>
                      <w:rPr>
                        <w:highlight w:val="yellow"/>
                      </w:rPr>
                    </w:pPr>
                    <w:r>
                      <w:t>222,106,856.24</w:t>
                    </w:r>
                  </w:p>
                </w:tc>
              </w:sdtContent>
            </w:sdt>
          </w:tr>
          <w:tr w:rsidR="00495287" w:rsidTr="0036059C">
            <w:tc>
              <w:tcPr>
                <w:tcW w:w="1437"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r>
                  <w:rPr>
                    <w:rFonts w:hint="eastAsia"/>
                  </w:rPr>
                  <w:t>二、离职后福利-设定提存计划</w:t>
                </w:r>
              </w:p>
            </w:tc>
            <w:sdt>
              <w:sdtPr>
                <w:alias w:val="应付设定提存计划"/>
                <w:tag w:val="_GBC_40a882ee6871408d8be50b2d6759bbf6"/>
                <w:id w:val="-1119910459"/>
                <w:lock w:val="sdtLocked"/>
                <w:placeholder>
                  <w:docPart w:val="GBC11111111111111111111111111111"/>
                </w:placeholder>
              </w:sdtPr>
              <w:sdtEndPr>
                <w:rPr>
                  <w:rFonts w:hint="eastAsia"/>
                </w:rPr>
              </w:sdtEnd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495287" w:rsidRDefault="00FE4604">
                    <w:pPr>
                      <w:jc w:val="right"/>
                    </w:pPr>
                    <w:r>
                      <w:t>7,598,587.75</w:t>
                    </w:r>
                  </w:p>
                </w:tc>
              </w:sdtContent>
            </w:sdt>
            <w:sdt>
              <w:sdtPr>
                <w:alias w:val="应付设定提存计划增加额"/>
                <w:tag w:val="_GBC_068ff01b53d8443dae8b28850ef6b430"/>
                <w:id w:val="1028915321"/>
                <w:lock w:val="sdtLocked"/>
                <w:placeholder>
                  <w:docPart w:val="GBC11111111111111111111111111111"/>
                </w:placeholder>
              </w:sdtPr>
              <w:sdtEndPr>
                <w:rPr>
                  <w:rFonts w:hint="eastAsia"/>
                </w:rPr>
              </w:sdtEnd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495287" w:rsidRDefault="00FE4604">
                    <w:pPr>
                      <w:jc w:val="right"/>
                    </w:pPr>
                    <w:r>
                      <w:t>96,900,125.76</w:t>
                    </w:r>
                  </w:p>
                </w:tc>
              </w:sdtContent>
            </w:sdt>
            <w:sdt>
              <w:sdtPr>
                <w:alias w:val="应付设定提存计划减少额"/>
                <w:tag w:val="_GBC_30fc80f0d84b4736b6b6fe0b5e930b1a"/>
                <w:id w:val="-1175953760"/>
                <w:lock w:val="sdtLocked"/>
                <w:placeholder>
                  <w:docPart w:val="GBC11111111111111111111111111111"/>
                </w:placeholder>
              </w:sdtPr>
              <w:sdtEndPr>
                <w:rPr>
                  <w:rFonts w:hint="eastAsia"/>
                </w:rPr>
              </w:sdtEnd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495287" w:rsidRDefault="00FE4604">
                    <w:pPr>
                      <w:jc w:val="right"/>
                    </w:pPr>
                    <w:r>
                      <w:t>95,911,226.03</w:t>
                    </w:r>
                  </w:p>
                </w:tc>
              </w:sdtContent>
            </w:sdt>
            <w:sdt>
              <w:sdtPr>
                <w:alias w:val="应付设定提存计划"/>
                <w:tag w:val="_GBC_d9860664b6b54929914d1dcaeb98166a"/>
                <w:id w:val="2002465475"/>
                <w:lock w:val="sdtLocked"/>
                <w:placeholder>
                  <w:docPart w:val="GBC11111111111111111111111111111"/>
                </w:placeholder>
              </w:sdtPr>
              <w:sdtEndPr>
                <w:rPr>
                  <w:rFonts w:hint="eastAsia"/>
                </w:rPr>
              </w:sdtEnd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495287" w:rsidRDefault="00FE4604">
                    <w:pPr>
                      <w:jc w:val="right"/>
                    </w:pPr>
                    <w:r>
                      <w:t>8,587,487.48</w:t>
                    </w:r>
                  </w:p>
                </w:tc>
              </w:sdtContent>
            </w:sdt>
          </w:tr>
          <w:tr w:rsidR="00495287" w:rsidTr="0036059C">
            <w:tc>
              <w:tcPr>
                <w:tcW w:w="1437"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r>
                  <w:rPr>
                    <w:rFonts w:hint="eastAsia"/>
                  </w:rPr>
                  <w:t>三、辞退福利</w:t>
                </w:r>
              </w:p>
            </w:tc>
            <w:sdt>
              <w:sdtPr>
                <w:alias w:val="应付辞退福利账面余额"/>
                <w:tag w:val="_GBC_0b26633471de4a1c9b48136041099a2d"/>
                <w:id w:val="-967973086"/>
                <w:lock w:val="sdtLocked"/>
                <w:placeholder>
                  <w:docPart w:val="GBC11111111111111111111111111111"/>
                </w:placeholder>
                <w:showingPlcHdr/>
              </w:sdt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495287" w:rsidRDefault="008B2CD9">
                    <w:pPr>
                      <w:jc w:val="right"/>
                    </w:pPr>
                    <w:r>
                      <w:rPr>
                        <w:rFonts w:hint="eastAsia"/>
                        <w:color w:val="333399"/>
                      </w:rPr>
                      <w:t xml:space="preserve">　</w:t>
                    </w:r>
                  </w:p>
                </w:tc>
              </w:sdtContent>
            </w:sdt>
            <w:sdt>
              <w:sdtPr>
                <w:rPr>
                  <w:rFonts w:hint="eastAsia"/>
                </w:rPr>
                <w:alias w:val="应付辞退福利增加额"/>
                <w:tag w:val="_GBC_6e52320981cd413db959d1b9788a1871"/>
                <w:id w:val="1865544178"/>
                <w:lock w:val="sdtLocked"/>
                <w:placeholder>
                  <w:docPart w:val="GBC11111111111111111111111111111"/>
                </w:placeholder>
                <w:showingPlcHdr/>
              </w:sdt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pPr>
                    <w:r>
                      <w:rPr>
                        <w:rFonts w:hint="eastAsia"/>
                        <w:color w:val="333399"/>
                      </w:rPr>
                      <w:t xml:space="preserve">　</w:t>
                    </w:r>
                  </w:p>
                </w:tc>
              </w:sdtContent>
            </w:sdt>
            <w:sdt>
              <w:sdtPr>
                <w:alias w:val="应付辞退福利支付额"/>
                <w:tag w:val="_GBC_c014046b0dec4d5a9ef6db8bcaf20263"/>
                <w:id w:val="1045645277"/>
                <w:lock w:val="sdtLocked"/>
                <w:placeholder>
                  <w:docPart w:val="GBC11111111111111111111111111111"/>
                </w:placeholder>
                <w:showingPlcHdr/>
              </w:sdt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pPr>
                    <w:r>
                      <w:rPr>
                        <w:rFonts w:hint="eastAsia"/>
                        <w:color w:val="333399"/>
                      </w:rPr>
                      <w:t xml:space="preserve">　</w:t>
                    </w:r>
                  </w:p>
                </w:tc>
              </w:sdtContent>
            </w:sdt>
            <w:sdt>
              <w:sdtPr>
                <w:alias w:val="应付辞退福利账面余额"/>
                <w:tag w:val="_GBC_3fc5f78530484e79b1ab4bcafff14a57"/>
                <w:id w:val="762103880"/>
                <w:lock w:val="sdtLocked"/>
                <w:placeholder>
                  <w:docPart w:val="GBC11111111111111111111111111111"/>
                </w:placeholder>
                <w:showingPlcHdr/>
              </w:sdt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pPr>
                    <w:r>
                      <w:rPr>
                        <w:rFonts w:hint="eastAsia"/>
                        <w:color w:val="333399"/>
                      </w:rPr>
                      <w:t xml:space="preserve">　</w:t>
                    </w:r>
                  </w:p>
                </w:tc>
              </w:sdtContent>
            </w:sdt>
          </w:tr>
          <w:tr w:rsidR="00495287" w:rsidTr="0036059C">
            <w:tc>
              <w:tcPr>
                <w:tcW w:w="1437"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r>
                  <w:rPr>
                    <w:rFonts w:hint="eastAsia"/>
                  </w:rPr>
                  <w:t>四、一年内到期的其他福利</w:t>
                </w:r>
              </w:p>
            </w:tc>
            <w:sdt>
              <w:sdtPr>
                <w:alias w:val="一年内到期的其他福利"/>
                <w:tag w:val="_GBC_c67e2c3cc62d4954ab00bc79a7e030fe"/>
                <w:id w:val="-489400685"/>
                <w:lock w:val="sdtLocked"/>
                <w:placeholder>
                  <w:docPart w:val="GBC11111111111111111111111111111"/>
                </w:placeholder>
                <w:showingPlcHdr/>
              </w:sdtPr>
              <w:sdtEndPr>
                <w:rPr>
                  <w:rFonts w:hint="eastAsia"/>
                </w:rPr>
              </w:sdtEnd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495287" w:rsidRDefault="008B2CD9">
                    <w:pPr>
                      <w:jc w:val="right"/>
                    </w:pPr>
                    <w:r>
                      <w:rPr>
                        <w:rFonts w:hint="eastAsia"/>
                        <w:color w:val="333399"/>
                      </w:rPr>
                      <w:t xml:space="preserve">　</w:t>
                    </w:r>
                  </w:p>
                </w:tc>
              </w:sdtContent>
            </w:sdt>
            <w:sdt>
              <w:sdtPr>
                <w:alias w:val="一年内到期的其他福利增加额"/>
                <w:tag w:val="_GBC_fbdfeac6519041ff891ea7ae79da984d"/>
                <w:id w:val="-1928804905"/>
                <w:lock w:val="sdtLocked"/>
                <w:placeholder>
                  <w:docPart w:val="GBC11111111111111111111111111111"/>
                </w:placeholder>
                <w:showingPlcHdr/>
              </w:sdtPr>
              <w:sdtEndPr>
                <w:rPr>
                  <w:rFonts w:hint="eastAsia"/>
                </w:rPr>
              </w:sdtEnd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pPr>
                    <w:r>
                      <w:rPr>
                        <w:rFonts w:hint="eastAsia"/>
                        <w:color w:val="333399"/>
                      </w:rPr>
                      <w:t xml:space="preserve">　</w:t>
                    </w:r>
                  </w:p>
                </w:tc>
              </w:sdtContent>
            </w:sdt>
            <w:sdt>
              <w:sdtPr>
                <w:alias w:val="一年内到期的其他福利减少额"/>
                <w:tag w:val="_GBC_d5f526e560d547399f71c9c429951d0e"/>
                <w:id w:val="676937079"/>
                <w:lock w:val="sdtLocked"/>
                <w:placeholder>
                  <w:docPart w:val="GBC11111111111111111111111111111"/>
                </w:placeholder>
                <w:showingPlcHdr/>
              </w:sdtPr>
              <w:sdtEndPr>
                <w:rPr>
                  <w:rFonts w:hint="eastAsia"/>
                </w:rPr>
              </w:sdtEnd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pPr>
                    <w:r>
                      <w:rPr>
                        <w:rFonts w:hint="eastAsia"/>
                        <w:color w:val="333399"/>
                      </w:rPr>
                      <w:t xml:space="preserve">　</w:t>
                    </w:r>
                  </w:p>
                </w:tc>
              </w:sdtContent>
            </w:sdt>
            <w:sdt>
              <w:sdtPr>
                <w:alias w:val="一年内到期的其他福利"/>
                <w:tag w:val="_GBC_ca57e48609f541b4949f0e6776cc3be4"/>
                <w:id w:val="1326553214"/>
                <w:lock w:val="sdtLocked"/>
                <w:placeholder>
                  <w:docPart w:val="GBC11111111111111111111111111111"/>
                </w:placeholder>
                <w:showingPlcHdr/>
              </w:sdtPr>
              <w:sdtEndPr>
                <w:rPr>
                  <w:rFonts w:hint="eastAsia"/>
                </w:rPr>
              </w:sdtEnd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pPr>
                    <w:r>
                      <w:rPr>
                        <w:rFonts w:hint="eastAsia"/>
                        <w:color w:val="333399"/>
                      </w:rPr>
                      <w:t xml:space="preserve">　</w:t>
                    </w:r>
                  </w:p>
                </w:tc>
              </w:sdtContent>
            </w:sdt>
          </w:tr>
          <w:sdt>
            <w:sdtPr>
              <w:alias w:val="应付职工薪酬列示明细"/>
              <w:tag w:val="_GBC_6ee0b500781e4fffb019cdc104a0467e"/>
              <w:id w:val="1087729098"/>
              <w:lock w:val="sdtLocked"/>
              <w:placeholder>
                <w:docPart w:val="GBC11111111111111111111111111111"/>
              </w:placeholder>
            </w:sdtPr>
            <w:sdtContent>
              <w:tr w:rsidR="00495287" w:rsidTr="0036059C">
                <w:sdt>
                  <w:sdtPr>
                    <w:alias w:val="应付职工薪酬列示明细-项目名称"/>
                    <w:tag w:val="_GBC_e4ab099aa822414fbda2a7bf5422d215"/>
                    <w:id w:val="1938176272"/>
                    <w:lock w:val="sdtLocked"/>
                    <w:placeholder>
                      <w:docPart w:val="GBC11111111111111111111111111111"/>
                    </w:placeholder>
                    <w:showingPlcHdr/>
                  </w:sdtPr>
                  <w:sdtEndPr>
                    <w:rPr>
                      <w:rFonts w:hint="eastAsia"/>
                    </w:rPr>
                  </w:sdtEndPr>
                  <w:sdtContent>
                    <w:tc>
                      <w:tcPr>
                        <w:tcW w:w="1437" w:type="pct"/>
                        <w:tcBorders>
                          <w:top w:val="single" w:sz="6" w:space="0" w:color="auto"/>
                          <w:left w:val="single" w:sz="4" w:space="0" w:color="auto"/>
                          <w:bottom w:val="single" w:sz="4" w:space="0" w:color="auto"/>
                          <w:right w:val="single" w:sz="4" w:space="0" w:color="auto"/>
                        </w:tcBorders>
                        <w:shd w:val="clear" w:color="auto" w:fill="auto"/>
                      </w:tcPr>
                      <w:p w:rsidR="00495287" w:rsidRDefault="008B2CD9">
                        <w:pPr>
                          <w:jc w:val="both"/>
                        </w:pPr>
                        <w:r>
                          <w:rPr>
                            <w:rFonts w:hint="eastAsia"/>
                            <w:color w:val="333399"/>
                          </w:rPr>
                          <w:t xml:space="preserve">　</w:t>
                        </w:r>
                      </w:p>
                    </w:tc>
                  </w:sdtContent>
                </w:sdt>
                <w:sdt>
                  <w:sdtPr>
                    <w:alias w:val="应付职工薪酬列示明细-余额"/>
                    <w:tag w:val="_GBC_bbf189b1ad3d43fda2fe5e1132ecbb44"/>
                    <w:id w:val="1695496247"/>
                    <w:lock w:val="sdtLocked"/>
                    <w:placeholder>
                      <w:docPart w:val="GBC11111111111111111111111111111"/>
                    </w:placeholder>
                    <w:showingPlcHdr/>
                  </w:sdtPr>
                  <w:sdtEndPr>
                    <w:rPr>
                      <w:rFonts w:hint="eastAsia"/>
                    </w:rPr>
                  </w:sdtEnd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pPr>
                        <w:r>
                          <w:rPr>
                            <w:rFonts w:hint="eastAsia"/>
                            <w:color w:val="333399"/>
                          </w:rPr>
                          <w:t xml:space="preserve">　</w:t>
                        </w:r>
                      </w:p>
                    </w:tc>
                  </w:sdtContent>
                </w:sdt>
                <w:sdt>
                  <w:sdtPr>
                    <w:alias w:val="应付职工薪酬列示明细-本期增加额"/>
                    <w:tag w:val="_GBC_271386a17bc24410ac72f06af6bc8d8a"/>
                    <w:id w:val="-566571340"/>
                    <w:lock w:val="sdtLocked"/>
                    <w:placeholder>
                      <w:docPart w:val="GBC11111111111111111111111111111"/>
                    </w:placeholder>
                    <w:showingPlcHdr/>
                  </w:sdtPr>
                  <w:sdtEndPr>
                    <w:rPr>
                      <w:rFonts w:hint="eastAsia"/>
                    </w:rPr>
                  </w:sdtEnd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pPr>
                        <w:r>
                          <w:rPr>
                            <w:rFonts w:hint="eastAsia"/>
                            <w:color w:val="333399"/>
                          </w:rPr>
                          <w:t xml:space="preserve">　</w:t>
                        </w:r>
                      </w:p>
                    </w:tc>
                  </w:sdtContent>
                </w:sdt>
                <w:sdt>
                  <w:sdtPr>
                    <w:alias w:val="应付职工薪酬列示明细-本期减少额"/>
                    <w:tag w:val="_GBC_750e3f96eaed43c8bc0a7d2777b0fd31"/>
                    <w:id w:val="1076177258"/>
                    <w:lock w:val="sdtLocked"/>
                    <w:placeholder>
                      <w:docPart w:val="GBC11111111111111111111111111111"/>
                    </w:placeholder>
                    <w:showingPlcHdr/>
                  </w:sdtPr>
                  <w:sdtEndPr>
                    <w:rPr>
                      <w:rFonts w:hint="eastAsia"/>
                    </w:rPr>
                  </w:sdtEnd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pPr>
                        <w:r>
                          <w:rPr>
                            <w:rFonts w:hint="eastAsia"/>
                            <w:color w:val="333399"/>
                          </w:rPr>
                          <w:t xml:space="preserve">　</w:t>
                        </w:r>
                      </w:p>
                    </w:tc>
                  </w:sdtContent>
                </w:sdt>
                <w:sdt>
                  <w:sdtPr>
                    <w:alias w:val="应付职工薪酬列示明细-余额"/>
                    <w:tag w:val="_GBC_938f8fbe6748414bb19ba75778d48a52"/>
                    <w:id w:val="353924842"/>
                    <w:lock w:val="sdtLocked"/>
                    <w:placeholder>
                      <w:docPart w:val="GBC11111111111111111111111111111"/>
                    </w:placeholder>
                    <w:showingPlcHdr/>
                  </w:sdtPr>
                  <w:sdtEndPr>
                    <w:rPr>
                      <w:rFonts w:hint="eastAsia"/>
                    </w:rPr>
                  </w:sdtEnd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pPr>
                        <w:r>
                          <w:rPr>
                            <w:rFonts w:hint="eastAsia"/>
                            <w:color w:val="333399"/>
                          </w:rPr>
                          <w:t xml:space="preserve">　</w:t>
                        </w:r>
                      </w:p>
                    </w:tc>
                  </w:sdtContent>
                </w:sdt>
              </w:tr>
            </w:sdtContent>
          </w:sdt>
          <w:sdt>
            <w:sdtPr>
              <w:alias w:val="应付职工薪酬列示明细"/>
              <w:tag w:val="_GBC_6ee0b500781e4fffb019cdc104a0467e"/>
              <w:id w:val="-40363127"/>
              <w:lock w:val="sdtLocked"/>
              <w:placeholder>
                <w:docPart w:val="GBC11111111111111111111111111111"/>
              </w:placeholder>
            </w:sdtPr>
            <w:sdtContent>
              <w:tr w:rsidR="00495287" w:rsidTr="0036059C">
                <w:sdt>
                  <w:sdtPr>
                    <w:alias w:val="应付职工薪酬列示明细-项目名称"/>
                    <w:tag w:val="_GBC_e4ab099aa822414fbda2a7bf5422d215"/>
                    <w:id w:val="1169447277"/>
                    <w:lock w:val="sdtLocked"/>
                    <w:placeholder>
                      <w:docPart w:val="GBC11111111111111111111111111111"/>
                    </w:placeholder>
                    <w:showingPlcHdr/>
                  </w:sdtPr>
                  <w:sdtEndPr>
                    <w:rPr>
                      <w:rFonts w:hint="eastAsia"/>
                    </w:rPr>
                  </w:sdtEndPr>
                  <w:sdtContent>
                    <w:tc>
                      <w:tcPr>
                        <w:tcW w:w="1437" w:type="pct"/>
                        <w:tcBorders>
                          <w:top w:val="single" w:sz="6" w:space="0" w:color="auto"/>
                          <w:left w:val="single" w:sz="4" w:space="0" w:color="auto"/>
                          <w:bottom w:val="single" w:sz="4" w:space="0" w:color="auto"/>
                          <w:right w:val="single" w:sz="4" w:space="0" w:color="auto"/>
                        </w:tcBorders>
                        <w:shd w:val="clear" w:color="auto" w:fill="auto"/>
                      </w:tcPr>
                      <w:p w:rsidR="00495287" w:rsidRDefault="008B2CD9">
                        <w:pPr>
                          <w:jc w:val="both"/>
                        </w:pPr>
                        <w:r>
                          <w:rPr>
                            <w:rFonts w:hint="eastAsia"/>
                            <w:color w:val="333399"/>
                          </w:rPr>
                          <w:t xml:space="preserve">　</w:t>
                        </w:r>
                      </w:p>
                    </w:tc>
                  </w:sdtContent>
                </w:sdt>
                <w:sdt>
                  <w:sdtPr>
                    <w:alias w:val="应付职工薪酬列示明细-余额"/>
                    <w:tag w:val="_GBC_bbf189b1ad3d43fda2fe5e1132ecbb44"/>
                    <w:id w:val="158966118"/>
                    <w:lock w:val="sdtLocked"/>
                    <w:placeholder>
                      <w:docPart w:val="GBC11111111111111111111111111111"/>
                    </w:placeholder>
                    <w:showingPlcHdr/>
                  </w:sdtPr>
                  <w:sdtEndPr>
                    <w:rPr>
                      <w:rFonts w:hint="eastAsia"/>
                    </w:rPr>
                  </w:sdtEnd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pPr>
                        <w:r>
                          <w:rPr>
                            <w:rFonts w:hint="eastAsia"/>
                            <w:color w:val="333399"/>
                          </w:rPr>
                          <w:t xml:space="preserve">　</w:t>
                        </w:r>
                      </w:p>
                    </w:tc>
                  </w:sdtContent>
                </w:sdt>
                <w:sdt>
                  <w:sdtPr>
                    <w:alias w:val="应付职工薪酬列示明细-本期增加额"/>
                    <w:tag w:val="_GBC_271386a17bc24410ac72f06af6bc8d8a"/>
                    <w:id w:val="637846619"/>
                    <w:lock w:val="sdtLocked"/>
                    <w:placeholder>
                      <w:docPart w:val="GBC11111111111111111111111111111"/>
                    </w:placeholder>
                    <w:showingPlcHdr/>
                  </w:sdtPr>
                  <w:sdtEndPr>
                    <w:rPr>
                      <w:rFonts w:hint="eastAsia"/>
                    </w:rPr>
                  </w:sdtEnd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pPr>
                        <w:r>
                          <w:rPr>
                            <w:rFonts w:hint="eastAsia"/>
                            <w:color w:val="333399"/>
                          </w:rPr>
                          <w:t xml:space="preserve">　</w:t>
                        </w:r>
                      </w:p>
                    </w:tc>
                  </w:sdtContent>
                </w:sdt>
                <w:sdt>
                  <w:sdtPr>
                    <w:alias w:val="应付职工薪酬列示明细-本期减少额"/>
                    <w:tag w:val="_GBC_750e3f96eaed43c8bc0a7d2777b0fd31"/>
                    <w:id w:val="1002235703"/>
                    <w:lock w:val="sdtLocked"/>
                    <w:placeholder>
                      <w:docPart w:val="GBC11111111111111111111111111111"/>
                    </w:placeholder>
                    <w:showingPlcHdr/>
                  </w:sdtPr>
                  <w:sdtEndPr>
                    <w:rPr>
                      <w:rFonts w:hint="eastAsia"/>
                    </w:rPr>
                  </w:sdtEnd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pPr>
                        <w:r>
                          <w:rPr>
                            <w:rFonts w:hint="eastAsia"/>
                            <w:color w:val="333399"/>
                          </w:rPr>
                          <w:t xml:space="preserve">　</w:t>
                        </w:r>
                      </w:p>
                    </w:tc>
                  </w:sdtContent>
                </w:sdt>
                <w:sdt>
                  <w:sdtPr>
                    <w:alias w:val="应付职工薪酬列示明细-余额"/>
                    <w:tag w:val="_GBC_938f8fbe6748414bb19ba75778d48a52"/>
                    <w:id w:val="-1926185969"/>
                    <w:lock w:val="sdtLocked"/>
                    <w:placeholder>
                      <w:docPart w:val="GBC11111111111111111111111111111"/>
                    </w:placeholder>
                    <w:showingPlcHdr/>
                  </w:sdtPr>
                  <w:sdtEndPr>
                    <w:rPr>
                      <w:rFonts w:hint="eastAsia"/>
                    </w:rPr>
                  </w:sdtEnd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pPr>
                        <w:r>
                          <w:rPr>
                            <w:rFonts w:hint="eastAsia"/>
                            <w:color w:val="333399"/>
                          </w:rPr>
                          <w:t xml:space="preserve">　</w:t>
                        </w:r>
                      </w:p>
                    </w:tc>
                  </w:sdtContent>
                </w:sdt>
              </w:tr>
            </w:sdtContent>
          </w:sdt>
          <w:tr w:rsidR="00495287" w:rsidTr="004F78D8">
            <w:tc>
              <w:tcPr>
                <w:tcW w:w="1437"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jc w:val="center"/>
                </w:pPr>
                <w:r>
                  <w:rPr>
                    <w:rFonts w:hint="eastAsia"/>
                  </w:rPr>
                  <w:t>合计</w:t>
                </w:r>
              </w:p>
            </w:tc>
            <w:sdt>
              <w:sdtPr>
                <w:alias w:val="应付职工薪酬"/>
                <w:tag w:val="_GBC_f6cba87c07f3429db6a05e9b4c470ea9"/>
                <w:id w:val="-1733681173"/>
                <w:lock w:val="sdtLocked"/>
                <w:placeholder>
                  <w:docPart w:val="GBC11111111111111111111111111111"/>
                </w:placeholder>
              </w:sdt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495287" w:rsidRDefault="001204DD">
                    <w:pPr>
                      <w:jc w:val="right"/>
                    </w:pPr>
                    <w:r>
                      <w:t>187,013,049.01</w:t>
                    </w:r>
                  </w:p>
                </w:tc>
              </w:sdtContent>
            </w:sdt>
            <w:sdt>
              <w:sdtPr>
                <w:rPr>
                  <w:rFonts w:hint="eastAsia"/>
                </w:rPr>
                <w:alias w:val="应付职工薪酬增加额"/>
                <w:tag w:val="_GBC_16690e9a41be42d1bdd086d5a7d96c32"/>
                <w:id w:val="-739793385"/>
                <w:lock w:val="sdtLocked"/>
                <w:placeholder>
                  <w:docPart w:val="GBC11111111111111111111111111111"/>
                </w:placeholder>
              </w:sdt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495287" w:rsidRDefault="001204DD">
                    <w:pPr>
                      <w:jc w:val="right"/>
                    </w:pPr>
                    <w:r>
                      <w:t>1,172,655,169.18</w:t>
                    </w:r>
                  </w:p>
                </w:tc>
              </w:sdtContent>
            </w:sdt>
            <w:sdt>
              <w:sdtPr>
                <w:alias w:val="应付职工薪酬减少额"/>
                <w:tag w:val="_GBC_1204491c87e5433fbe78d8d95c7015c8"/>
                <w:id w:val="490147000"/>
                <w:lock w:val="sdtLocked"/>
                <w:placeholder>
                  <w:docPart w:val="GBC11111111111111111111111111111"/>
                </w:placeholder>
              </w:sdt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495287" w:rsidRDefault="001204DD">
                    <w:pPr>
                      <w:jc w:val="right"/>
                    </w:pPr>
                    <w:r>
                      <w:t>1,128,973,874.47</w:t>
                    </w:r>
                  </w:p>
                </w:tc>
              </w:sdtContent>
            </w:sdt>
            <w:sdt>
              <w:sdtPr>
                <w:alias w:val="应付职工薪酬"/>
                <w:tag w:val="_GBC_7dd3254db2d941febf038603922e4457"/>
                <w:id w:val="746394366"/>
                <w:lock w:val="sdtLocked"/>
                <w:placeholder>
                  <w:docPart w:val="GBC11111111111111111111111111111"/>
                </w:placeholder>
              </w:sdt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495287" w:rsidRDefault="001204DD">
                    <w:pPr>
                      <w:jc w:val="right"/>
                    </w:pPr>
                    <w:r>
                      <w:t>230,694,343.72</w:t>
                    </w:r>
                  </w:p>
                </w:tc>
              </w:sdtContent>
            </w:sdt>
          </w:tr>
        </w:tbl>
        <w:p w:rsidR="00495287" w:rsidRDefault="00AF0C68"/>
      </w:sdtContent>
    </w:sdt>
    <w:sdt>
      <w:sdtPr>
        <w:rPr>
          <w:rFonts w:ascii="宋体" w:hAnsi="宋体" w:cs="宋体" w:hint="eastAsia"/>
          <w:b w:val="0"/>
          <w:bCs w:val="0"/>
          <w:kern w:val="0"/>
          <w:szCs w:val="24"/>
        </w:rPr>
        <w:tag w:val="_GBC_8889528627cf49dfa80ba4d972a53405"/>
        <w:id w:val="1527365707"/>
        <w:lock w:val="sdtLocked"/>
        <w:placeholder>
          <w:docPart w:val="GBC22222222222222222222222222222"/>
        </w:placeholder>
      </w:sdtPr>
      <w:sdtEndPr>
        <w:rPr>
          <w:rFonts w:hint="default"/>
          <w:szCs w:val="21"/>
        </w:rPr>
      </w:sdtEndPr>
      <w:sdtContent>
        <w:p w:rsidR="00495287" w:rsidRDefault="008B2CD9">
          <w:pPr>
            <w:pStyle w:val="4"/>
            <w:numPr>
              <w:ilvl w:val="0"/>
              <w:numId w:val="123"/>
            </w:numPr>
          </w:pPr>
          <w:r>
            <w:rPr>
              <w:rFonts w:hint="eastAsia"/>
            </w:rPr>
            <w:t>短期薪酬列示：</w:t>
          </w:r>
        </w:p>
        <w:p w:rsidR="00495287" w:rsidRDefault="008B2CD9">
          <w:pPr>
            <w:jc w:val="right"/>
            <w:rPr>
              <w:szCs w:val="21"/>
            </w:rPr>
          </w:pPr>
          <w:r>
            <w:rPr>
              <w:rFonts w:hint="eastAsia"/>
              <w:szCs w:val="21"/>
            </w:rPr>
            <w:t>单位：</w:t>
          </w:r>
          <w:sdt>
            <w:sdtPr>
              <w:rPr>
                <w:rFonts w:hint="eastAsia"/>
                <w:szCs w:val="21"/>
              </w:rPr>
              <w:alias w:val="单位：财务附注：短期薪酬"/>
              <w:tag w:val="_GBC_f5a2a934147944d68f11ca2bcce4d80f"/>
              <w:id w:val="-131093452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短期薪酬"/>
              <w:tag w:val="_GBC_ded097d86a7d48b8a8b1d9689a73bd5d"/>
              <w:id w:val="1011599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9"/>
            <w:gridCol w:w="2511"/>
            <w:gridCol w:w="2482"/>
            <w:gridCol w:w="2505"/>
            <w:gridCol w:w="2522"/>
          </w:tblGrid>
          <w:tr w:rsidR="00495287" w:rsidTr="00E30A6F">
            <w:tc>
              <w:tcPr>
                <w:tcW w:w="1444" w:type="pct"/>
                <w:tcBorders>
                  <w:top w:val="single" w:sz="4" w:space="0" w:color="auto"/>
                  <w:left w:val="single" w:sz="4" w:space="0" w:color="auto"/>
                  <w:bottom w:val="single" w:sz="4" w:space="0" w:color="auto"/>
                  <w:right w:val="single" w:sz="4" w:space="0" w:color="auto"/>
                </w:tcBorders>
                <w:vAlign w:val="center"/>
              </w:tcPr>
              <w:p w:rsidR="00495287" w:rsidRDefault="008B2CD9">
                <w:pPr>
                  <w:autoSpaceDE w:val="0"/>
                  <w:autoSpaceDN w:val="0"/>
                  <w:adjustRightInd w:val="0"/>
                  <w:jc w:val="center"/>
                  <w:rPr>
                    <w:szCs w:val="21"/>
                  </w:rPr>
                </w:pPr>
                <w:r>
                  <w:rPr>
                    <w:rFonts w:hint="eastAsia"/>
                    <w:szCs w:val="21"/>
                  </w:rPr>
                  <w:t>项目</w:t>
                </w:r>
              </w:p>
            </w:tc>
            <w:tc>
              <w:tcPr>
                <w:tcW w:w="891" w:type="pct"/>
                <w:tcBorders>
                  <w:top w:val="single" w:sz="4" w:space="0" w:color="auto"/>
                  <w:left w:val="single" w:sz="4" w:space="0" w:color="auto"/>
                  <w:bottom w:val="single" w:sz="4" w:space="0" w:color="auto"/>
                  <w:right w:val="single" w:sz="4" w:space="0" w:color="auto"/>
                </w:tcBorders>
                <w:vAlign w:val="center"/>
              </w:tcPr>
              <w:p w:rsidR="00495287" w:rsidRDefault="008B2CD9">
                <w:pPr>
                  <w:autoSpaceDE w:val="0"/>
                  <w:autoSpaceDN w:val="0"/>
                  <w:adjustRightInd w:val="0"/>
                  <w:jc w:val="center"/>
                  <w:rPr>
                    <w:szCs w:val="21"/>
                  </w:rPr>
                </w:pPr>
                <w:r>
                  <w:rPr>
                    <w:rFonts w:hint="eastAsia"/>
                    <w:szCs w:val="21"/>
                  </w:rPr>
                  <w:t>期初余额</w:t>
                </w:r>
              </w:p>
            </w:tc>
            <w:tc>
              <w:tcPr>
                <w:tcW w:w="881"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pPr>
                <w:r>
                  <w:rPr>
                    <w:rFonts w:hint="eastAsia"/>
                  </w:rPr>
                  <w:t>本期增加</w:t>
                </w:r>
              </w:p>
            </w:tc>
            <w:tc>
              <w:tcPr>
                <w:tcW w:w="889"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pPr>
                <w:r>
                  <w:t>本期减少</w:t>
                </w:r>
              </w:p>
            </w:tc>
            <w:tc>
              <w:tcPr>
                <w:tcW w:w="895" w:type="pct"/>
                <w:tcBorders>
                  <w:top w:val="single" w:sz="4" w:space="0" w:color="auto"/>
                  <w:left w:val="single" w:sz="4" w:space="0" w:color="auto"/>
                  <w:bottom w:val="single" w:sz="4" w:space="0" w:color="auto"/>
                  <w:right w:val="single" w:sz="4" w:space="0" w:color="auto"/>
                </w:tcBorders>
                <w:vAlign w:val="center"/>
              </w:tcPr>
              <w:p w:rsidR="00495287" w:rsidRDefault="008B2CD9">
                <w:pPr>
                  <w:autoSpaceDE w:val="0"/>
                  <w:autoSpaceDN w:val="0"/>
                  <w:adjustRightInd w:val="0"/>
                  <w:jc w:val="center"/>
                  <w:rPr>
                    <w:szCs w:val="21"/>
                  </w:rPr>
                </w:pPr>
                <w:r>
                  <w:rPr>
                    <w:rFonts w:hint="eastAsia"/>
                    <w:szCs w:val="21"/>
                  </w:rPr>
                  <w:t>期末余额</w:t>
                </w:r>
              </w:p>
            </w:tc>
          </w:tr>
          <w:tr w:rsidR="00495287" w:rsidTr="00E30A6F">
            <w:tc>
              <w:tcPr>
                <w:tcW w:w="1444"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rPr>
                    <w:szCs w:val="21"/>
                  </w:rPr>
                </w:pPr>
                <w:r>
                  <w:rPr>
                    <w:rFonts w:hint="eastAsia"/>
                    <w:szCs w:val="21"/>
                  </w:rPr>
                  <w:t>一、工资、奖金、津贴和补贴</w:t>
                </w:r>
              </w:p>
            </w:tc>
            <w:sdt>
              <w:sdtPr>
                <w:rPr>
                  <w:szCs w:val="21"/>
                </w:rPr>
                <w:alias w:val="应付工资、奖金、津贴和补贴账面余额"/>
                <w:tag w:val="_GBC_b1143a92285c4eaea88052e80c078319"/>
                <w:id w:val="-1831977729"/>
                <w:lock w:val="sdtLocked"/>
                <w:placeholder>
                  <w:docPart w:val="GBC11111111111111111111111111111"/>
                </w:placeholder>
              </w:sdtPr>
              <w:sdtContent>
                <w:tc>
                  <w:tcPr>
                    <w:tcW w:w="891" w:type="pct"/>
                    <w:tcBorders>
                      <w:top w:val="single" w:sz="4" w:space="0" w:color="auto"/>
                      <w:left w:val="single" w:sz="4" w:space="0" w:color="auto"/>
                      <w:bottom w:val="single" w:sz="4" w:space="0" w:color="auto"/>
                      <w:right w:val="single" w:sz="4" w:space="0" w:color="auto"/>
                    </w:tcBorders>
                  </w:tcPr>
                  <w:p w:rsidR="00495287" w:rsidRDefault="00FE4604">
                    <w:pPr>
                      <w:jc w:val="right"/>
                      <w:rPr>
                        <w:color w:val="000000" w:themeColor="text1"/>
                        <w:szCs w:val="21"/>
                      </w:rPr>
                    </w:pPr>
                    <w:r>
                      <w:rPr>
                        <w:szCs w:val="21"/>
                      </w:rPr>
                      <w:t>169,632,020.77</w:t>
                    </w:r>
                  </w:p>
                </w:tc>
              </w:sdtContent>
            </w:sdt>
            <w:sdt>
              <w:sdtPr>
                <w:rPr>
                  <w:szCs w:val="21"/>
                </w:rPr>
                <w:alias w:val="应付工资、奖金、津贴和补贴增加额"/>
                <w:tag w:val="_GBC_def6166209884878b4164c3adff90105"/>
                <w:id w:val="1305269291"/>
                <w:lock w:val="sdtLocked"/>
                <w:placeholder>
                  <w:docPart w:val="GBC11111111111111111111111111111"/>
                </w:placeholder>
              </w:sdtPr>
              <w:sdtContent>
                <w:tc>
                  <w:tcPr>
                    <w:tcW w:w="881" w:type="pct"/>
                    <w:tcBorders>
                      <w:top w:val="single" w:sz="4" w:space="0" w:color="auto"/>
                      <w:left w:val="single" w:sz="4" w:space="0" w:color="auto"/>
                      <w:bottom w:val="single" w:sz="4" w:space="0" w:color="auto"/>
                      <w:right w:val="single" w:sz="4" w:space="0" w:color="auto"/>
                    </w:tcBorders>
                  </w:tcPr>
                  <w:p w:rsidR="00495287" w:rsidRDefault="00FE4604">
                    <w:pPr>
                      <w:jc w:val="right"/>
                      <w:rPr>
                        <w:color w:val="000000" w:themeColor="text1"/>
                        <w:szCs w:val="21"/>
                      </w:rPr>
                    </w:pPr>
                    <w:r>
                      <w:rPr>
                        <w:szCs w:val="21"/>
                      </w:rPr>
                      <w:t>899,893,863.96</w:t>
                    </w:r>
                  </w:p>
                </w:tc>
              </w:sdtContent>
            </w:sdt>
            <w:sdt>
              <w:sdtPr>
                <w:rPr>
                  <w:szCs w:val="21"/>
                </w:rPr>
                <w:alias w:val="应付工资、奖金、津贴和补贴减少额"/>
                <w:tag w:val="_GBC_743efb8171e94f57b13cfa02c4e17d78"/>
                <w:id w:val="-428042848"/>
                <w:lock w:val="sdtLocked"/>
                <w:placeholder>
                  <w:docPart w:val="GBC11111111111111111111111111111"/>
                </w:placeholder>
              </w:sdtPr>
              <w:sdtContent>
                <w:tc>
                  <w:tcPr>
                    <w:tcW w:w="889" w:type="pct"/>
                    <w:tcBorders>
                      <w:top w:val="single" w:sz="4" w:space="0" w:color="auto"/>
                      <w:left w:val="single" w:sz="4" w:space="0" w:color="auto"/>
                      <w:bottom w:val="single" w:sz="4" w:space="0" w:color="auto"/>
                      <w:right w:val="single" w:sz="4" w:space="0" w:color="auto"/>
                    </w:tcBorders>
                  </w:tcPr>
                  <w:p w:rsidR="00495287" w:rsidRDefault="00FE4604">
                    <w:pPr>
                      <w:jc w:val="right"/>
                      <w:rPr>
                        <w:szCs w:val="21"/>
                      </w:rPr>
                    </w:pPr>
                    <w:r>
                      <w:rPr>
                        <w:szCs w:val="21"/>
                      </w:rPr>
                      <w:t>858,256,142.79</w:t>
                    </w:r>
                  </w:p>
                </w:tc>
              </w:sdtContent>
            </w:sdt>
            <w:sdt>
              <w:sdtPr>
                <w:rPr>
                  <w:szCs w:val="21"/>
                </w:rPr>
                <w:alias w:val="应付工资、奖金、津贴和补贴账面余额"/>
                <w:tag w:val="_GBC_b2b7d59d6adf4036bbbb84d1899290e5"/>
                <w:id w:val="1914497714"/>
                <w:lock w:val="sdtLocked"/>
                <w:placeholder>
                  <w:docPart w:val="GBC11111111111111111111111111111"/>
                </w:placeholder>
              </w:sdtPr>
              <w:sdtContent>
                <w:tc>
                  <w:tcPr>
                    <w:tcW w:w="895" w:type="pct"/>
                    <w:tcBorders>
                      <w:top w:val="single" w:sz="4" w:space="0" w:color="auto"/>
                      <w:left w:val="single" w:sz="4" w:space="0" w:color="auto"/>
                      <w:bottom w:val="single" w:sz="4" w:space="0" w:color="auto"/>
                      <w:right w:val="single" w:sz="4" w:space="0" w:color="auto"/>
                    </w:tcBorders>
                  </w:tcPr>
                  <w:p w:rsidR="00495287" w:rsidRDefault="00FE4604">
                    <w:pPr>
                      <w:jc w:val="right"/>
                      <w:rPr>
                        <w:color w:val="000000" w:themeColor="text1"/>
                        <w:szCs w:val="21"/>
                      </w:rPr>
                    </w:pPr>
                    <w:r>
                      <w:rPr>
                        <w:szCs w:val="21"/>
                      </w:rPr>
                      <w:t>211,269,741.94</w:t>
                    </w:r>
                  </w:p>
                </w:tc>
              </w:sdtContent>
            </w:sdt>
          </w:tr>
          <w:tr w:rsidR="00495287" w:rsidTr="00E30A6F">
            <w:tc>
              <w:tcPr>
                <w:tcW w:w="1444"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rPr>
                    <w:szCs w:val="21"/>
                  </w:rPr>
                </w:pPr>
                <w:r>
                  <w:rPr>
                    <w:rFonts w:hint="eastAsia"/>
                    <w:szCs w:val="21"/>
                  </w:rPr>
                  <w:t>二、职工福利费</w:t>
                </w:r>
              </w:p>
            </w:tc>
            <w:sdt>
              <w:sdtPr>
                <w:rPr>
                  <w:szCs w:val="21"/>
                </w:rPr>
                <w:alias w:val="应付职工福利费账面余额"/>
                <w:tag w:val="_GBC_56c61ae3fb924c8e865359046b3995ce"/>
                <w:id w:val="636070299"/>
                <w:lock w:val="sdtLocked"/>
                <w:placeholder>
                  <w:docPart w:val="GBC11111111111111111111111111111"/>
                </w:placeholder>
                <w:showingPlcHdr/>
              </w:sdtPr>
              <w:sdtContent>
                <w:tc>
                  <w:tcPr>
                    <w:tcW w:w="891" w:type="pct"/>
                    <w:tcBorders>
                      <w:top w:val="single" w:sz="4" w:space="0" w:color="auto"/>
                      <w:left w:val="single" w:sz="4" w:space="0" w:color="auto"/>
                      <w:bottom w:val="single" w:sz="4" w:space="0" w:color="auto"/>
                      <w:right w:val="single" w:sz="4" w:space="0" w:color="auto"/>
                    </w:tcBorders>
                  </w:tcPr>
                  <w:p w:rsidR="00495287" w:rsidRDefault="00FE4604">
                    <w:pPr>
                      <w:jc w:val="right"/>
                      <w:rPr>
                        <w:color w:val="000000" w:themeColor="text1"/>
                        <w:szCs w:val="21"/>
                      </w:rPr>
                    </w:pPr>
                    <w:r w:rsidRPr="001852D3">
                      <w:rPr>
                        <w:rStyle w:val="af5"/>
                        <w:rFonts w:hint="eastAsia"/>
                      </w:rPr>
                      <w:t xml:space="preserve">　</w:t>
                    </w:r>
                  </w:p>
                </w:tc>
              </w:sdtContent>
            </w:sdt>
            <w:sdt>
              <w:sdtPr>
                <w:rPr>
                  <w:szCs w:val="21"/>
                </w:rPr>
                <w:alias w:val="应付职工福利费增加额"/>
                <w:tag w:val="_GBC_b1c60cca5c0d40cd8bc358cb35bb5d05"/>
                <w:id w:val="76403704"/>
                <w:lock w:val="sdtLocked"/>
                <w:placeholder>
                  <w:docPart w:val="GBC11111111111111111111111111111"/>
                </w:placeholder>
              </w:sdtPr>
              <w:sdtContent>
                <w:tc>
                  <w:tcPr>
                    <w:tcW w:w="881" w:type="pct"/>
                    <w:tcBorders>
                      <w:top w:val="single" w:sz="4" w:space="0" w:color="auto"/>
                      <w:left w:val="single" w:sz="4" w:space="0" w:color="auto"/>
                      <w:bottom w:val="single" w:sz="4" w:space="0" w:color="auto"/>
                      <w:right w:val="single" w:sz="4" w:space="0" w:color="auto"/>
                    </w:tcBorders>
                  </w:tcPr>
                  <w:p w:rsidR="00495287" w:rsidRDefault="00FE4604">
                    <w:pPr>
                      <w:jc w:val="right"/>
                      <w:rPr>
                        <w:color w:val="000000" w:themeColor="text1"/>
                        <w:szCs w:val="21"/>
                      </w:rPr>
                    </w:pPr>
                    <w:r>
                      <w:rPr>
                        <w:szCs w:val="21"/>
                      </w:rPr>
                      <w:t>61,029,020.07</w:t>
                    </w:r>
                  </w:p>
                </w:tc>
              </w:sdtContent>
            </w:sdt>
            <w:sdt>
              <w:sdtPr>
                <w:rPr>
                  <w:szCs w:val="21"/>
                </w:rPr>
                <w:alias w:val="应付职工福利费减少额"/>
                <w:tag w:val="_GBC_673fa1b514fd4f5e9f7629d93dd5bd85"/>
                <w:id w:val="941487583"/>
                <w:lock w:val="sdtLocked"/>
                <w:placeholder>
                  <w:docPart w:val="GBC11111111111111111111111111111"/>
                </w:placeholder>
              </w:sdtPr>
              <w:sdtContent>
                <w:tc>
                  <w:tcPr>
                    <w:tcW w:w="889" w:type="pct"/>
                    <w:tcBorders>
                      <w:top w:val="single" w:sz="4" w:space="0" w:color="auto"/>
                      <w:left w:val="single" w:sz="4" w:space="0" w:color="auto"/>
                      <w:bottom w:val="single" w:sz="4" w:space="0" w:color="auto"/>
                      <w:right w:val="single" w:sz="4" w:space="0" w:color="auto"/>
                    </w:tcBorders>
                  </w:tcPr>
                  <w:p w:rsidR="00495287" w:rsidRDefault="00FE4604">
                    <w:pPr>
                      <w:jc w:val="right"/>
                      <w:rPr>
                        <w:szCs w:val="21"/>
                      </w:rPr>
                    </w:pPr>
                    <w:r>
                      <w:rPr>
                        <w:szCs w:val="21"/>
                      </w:rPr>
                      <w:t>61,029,020.07</w:t>
                    </w:r>
                  </w:p>
                </w:tc>
              </w:sdtContent>
            </w:sdt>
            <w:sdt>
              <w:sdtPr>
                <w:rPr>
                  <w:szCs w:val="21"/>
                </w:rPr>
                <w:alias w:val="应付职工福利费账面余额"/>
                <w:tag w:val="_GBC_5fe822f30b594e7abd529e072f150998"/>
                <w:id w:val="-718823157"/>
                <w:lock w:val="sdtLocked"/>
                <w:placeholder>
                  <w:docPart w:val="GBC11111111111111111111111111111"/>
                </w:placeholder>
                <w:showingPlcHdr/>
              </w:sdtPr>
              <w:sdtContent>
                <w:tc>
                  <w:tcPr>
                    <w:tcW w:w="895" w:type="pct"/>
                    <w:tcBorders>
                      <w:top w:val="single" w:sz="4" w:space="0" w:color="auto"/>
                      <w:left w:val="single" w:sz="4" w:space="0" w:color="auto"/>
                      <w:bottom w:val="single" w:sz="4" w:space="0" w:color="auto"/>
                      <w:right w:val="single" w:sz="4" w:space="0" w:color="auto"/>
                    </w:tcBorders>
                  </w:tcPr>
                  <w:p w:rsidR="00495287" w:rsidRDefault="00FE4604">
                    <w:pPr>
                      <w:jc w:val="right"/>
                      <w:rPr>
                        <w:color w:val="000000" w:themeColor="text1"/>
                        <w:szCs w:val="21"/>
                      </w:rPr>
                    </w:pPr>
                    <w:r w:rsidRPr="001852D3">
                      <w:rPr>
                        <w:rStyle w:val="af5"/>
                        <w:rFonts w:hint="eastAsia"/>
                      </w:rPr>
                      <w:t xml:space="preserve">　</w:t>
                    </w:r>
                  </w:p>
                </w:tc>
              </w:sdtContent>
            </w:sdt>
          </w:tr>
          <w:tr w:rsidR="00495287" w:rsidTr="00E30A6F">
            <w:tc>
              <w:tcPr>
                <w:tcW w:w="1444"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rPr>
                    <w:szCs w:val="21"/>
                  </w:rPr>
                </w:pPr>
                <w:r>
                  <w:rPr>
                    <w:rFonts w:hint="eastAsia"/>
                    <w:szCs w:val="21"/>
                  </w:rPr>
                  <w:t>三、社会保险费</w:t>
                </w:r>
              </w:p>
            </w:tc>
            <w:sdt>
              <w:sdtPr>
                <w:rPr>
                  <w:szCs w:val="21"/>
                </w:rPr>
                <w:alias w:val="应付社会保险费账面余额"/>
                <w:tag w:val="_GBC_a0791472840248a183ac165e6a509317"/>
                <w:id w:val="-2071570607"/>
                <w:lock w:val="sdtLocked"/>
                <w:placeholder>
                  <w:docPart w:val="GBC11111111111111111111111111111"/>
                </w:placeholder>
              </w:sdtPr>
              <w:sdtContent>
                <w:tc>
                  <w:tcPr>
                    <w:tcW w:w="891" w:type="pct"/>
                    <w:tcBorders>
                      <w:top w:val="single" w:sz="4" w:space="0" w:color="auto"/>
                      <w:left w:val="single" w:sz="4" w:space="0" w:color="auto"/>
                      <w:bottom w:val="single" w:sz="4" w:space="0" w:color="auto"/>
                      <w:right w:val="single" w:sz="4" w:space="0" w:color="auto"/>
                    </w:tcBorders>
                  </w:tcPr>
                  <w:p w:rsidR="00495287" w:rsidRDefault="00FE4604">
                    <w:pPr>
                      <w:jc w:val="right"/>
                      <w:rPr>
                        <w:color w:val="000000" w:themeColor="text1"/>
                        <w:szCs w:val="21"/>
                      </w:rPr>
                    </w:pPr>
                    <w:r>
                      <w:rPr>
                        <w:szCs w:val="21"/>
                      </w:rPr>
                      <w:t>4,349,314.83</w:t>
                    </w:r>
                  </w:p>
                </w:tc>
              </w:sdtContent>
            </w:sdt>
            <w:sdt>
              <w:sdtPr>
                <w:rPr>
                  <w:szCs w:val="21"/>
                </w:rPr>
                <w:alias w:val="应付社会保险费增加额"/>
                <w:tag w:val="_GBC_f3dea0626fc24c55b9e261fb445c3645"/>
                <w:id w:val="117659490"/>
                <w:lock w:val="sdtLocked"/>
                <w:placeholder>
                  <w:docPart w:val="GBC11111111111111111111111111111"/>
                </w:placeholder>
              </w:sdtPr>
              <w:sdtContent>
                <w:tc>
                  <w:tcPr>
                    <w:tcW w:w="881" w:type="pct"/>
                    <w:tcBorders>
                      <w:top w:val="single" w:sz="4" w:space="0" w:color="auto"/>
                      <w:left w:val="single" w:sz="4" w:space="0" w:color="auto"/>
                      <w:bottom w:val="single" w:sz="4" w:space="0" w:color="auto"/>
                      <w:right w:val="single" w:sz="4" w:space="0" w:color="auto"/>
                    </w:tcBorders>
                  </w:tcPr>
                  <w:p w:rsidR="00495287" w:rsidRDefault="00FE4604">
                    <w:pPr>
                      <w:jc w:val="right"/>
                      <w:rPr>
                        <w:color w:val="000000" w:themeColor="text1"/>
                        <w:szCs w:val="21"/>
                      </w:rPr>
                    </w:pPr>
                    <w:r>
                      <w:rPr>
                        <w:szCs w:val="21"/>
                      </w:rPr>
                      <w:t>62,840,005.83</w:t>
                    </w:r>
                  </w:p>
                </w:tc>
              </w:sdtContent>
            </w:sdt>
            <w:sdt>
              <w:sdtPr>
                <w:rPr>
                  <w:szCs w:val="21"/>
                </w:rPr>
                <w:alias w:val="应付社会保险费减少额"/>
                <w:tag w:val="_GBC_7f7caa8444b848ca8f2ba14fc258990c"/>
                <w:id w:val="-1503352767"/>
                <w:lock w:val="sdtLocked"/>
                <w:placeholder>
                  <w:docPart w:val="GBC11111111111111111111111111111"/>
                </w:placeholder>
              </w:sdtPr>
              <w:sdtContent>
                <w:tc>
                  <w:tcPr>
                    <w:tcW w:w="889" w:type="pct"/>
                    <w:tcBorders>
                      <w:top w:val="single" w:sz="4" w:space="0" w:color="auto"/>
                      <w:left w:val="single" w:sz="4" w:space="0" w:color="auto"/>
                      <w:bottom w:val="single" w:sz="4" w:space="0" w:color="auto"/>
                      <w:right w:val="single" w:sz="4" w:space="0" w:color="auto"/>
                    </w:tcBorders>
                  </w:tcPr>
                  <w:p w:rsidR="00495287" w:rsidRDefault="00FE4604">
                    <w:pPr>
                      <w:jc w:val="right"/>
                      <w:rPr>
                        <w:szCs w:val="21"/>
                      </w:rPr>
                    </w:pPr>
                    <w:r>
                      <w:rPr>
                        <w:szCs w:val="21"/>
                      </w:rPr>
                      <w:t>61,496,548.20</w:t>
                    </w:r>
                  </w:p>
                </w:tc>
              </w:sdtContent>
            </w:sdt>
            <w:sdt>
              <w:sdtPr>
                <w:rPr>
                  <w:szCs w:val="21"/>
                </w:rPr>
                <w:alias w:val="应付社会保险费账面余额"/>
                <w:tag w:val="_GBC_b9b9399246c448b583536d4509d825a3"/>
                <w:id w:val="752560572"/>
                <w:lock w:val="sdtLocked"/>
                <w:placeholder>
                  <w:docPart w:val="GBC11111111111111111111111111111"/>
                </w:placeholder>
              </w:sdtPr>
              <w:sdtContent>
                <w:tc>
                  <w:tcPr>
                    <w:tcW w:w="895" w:type="pct"/>
                    <w:tcBorders>
                      <w:top w:val="single" w:sz="4" w:space="0" w:color="auto"/>
                      <w:left w:val="single" w:sz="4" w:space="0" w:color="auto"/>
                      <w:bottom w:val="single" w:sz="4" w:space="0" w:color="auto"/>
                      <w:right w:val="single" w:sz="4" w:space="0" w:color="auto"/>
                    </w:tcBorders>
                  </w:tcPr>
                  <w:p w:rsidR="00495287" w:rsidRDefault="00FE4604">
                    <w:pPr>
                      <w:jc w:val="right"/>
                      <w:rPr>
                        <w:color w:val="000000" w:themeColor="text1"/>
                        <w:szCs w:val="21"/>
                      </w:rPr>
                    </w:pPr>
                    <w:r>
                      <w:rPr>
                        <w:szCs w:val="21"/>
                      </w:rPr>
                      <w:t>5,692,772.46</w:t>
                    </w:r>
                  </w:p>
                </w:tc>
              </w:sdtContent>
            </w:sdt>
          </w:tr>
          <w:tr w:rsidR="00495287" w:rsidTr="00E30A6F">
            <w:tc>
              <w:tcPr>
                <w:tcW w:w="1444" w:type="pct"/>
                <w:tcBorders>
                  <w:top w:val="single" w:sz="4" w:space="0" w:color="auto"/>
                  <w:left w:val="single" w:sz="4" w:space="0" w:color="auto"/>
                  <w:bottom w:val="single" w:sz="4" w:space="0" w:color="auto"/>
                  <w:right w:val="single" w:sz="4" w:space="0" w:color="auto"/>
                </w:tcBorders>
              </w:tcPr>
              <w:p w:rsidR="00495287" w:rsidRDefault="008B2CD9">
                <w:pPr>
                  <w:rPr>
                    <w:color w:val="008000"/>
                    <w:szCs w:val="21"/>
                  </w:rPr>
                </w:pPr>
                <w:r>
                  <w:rPr>
                    <w:rFonts w:hint="eastAsia"/>
                    <w:szCs w:val="21"/>
                  </w:rPr>
                  <w:t>其中：</w:t>
                </w:r>
                <w:r>
                  <w:rPr>
                    <w:szCs w:val="21"/>
                  </w:rPr>
                  <w:t>医疗保险费</w:t>
                </w:r>
              </w:p>
            </w:tc>
            <w:sdt>
              <w:sdtPr>
                <w:rPr>
                  <w:color w:val="000000" w:themeColor="text1"/>
                  <w:szCs w:val="21"/>
                </w:rPr>
                <w:alias w:val="应付医疗保险费账面余额"/>
                <w:tag w:val="_GBC_d60e62102cc9475d87937da798a3b56e"/>
                <w:id w:val="1353448099"/>
                <w:lock w:val="sdtLocked"/>
                <w:placeholder>
                  <w:docPart w:val="GBC11111111111111111111111111111"/>
                </w:placeholder>
              </w:sdtPr>
              <w:sdtContent>
                <w:tc>
                  <w:tcPr>
                    <w:tcW w:w="891" w:type="pct"/>
                    <w:tcBorders>
                      <w:top w:val="single" w:sz="4" w:space="0" w:color="auto"/>
                      <w:left w:val="single" w:sz="4" w:space="0" w:color="auto"/>
                      <w:bottom w:val="single" w:sz="4" w:space="0" w:color="auto"/>
                      <w:right w:val="single" w:sz="4" w:space="0" w:color="auto"/>
                    </w:tcBorders>
                  </w:tcPr>
                  <w:p w:rsidR="00495287" w:rsidRDefault="00FE4604">
                    <w:pPr>
                      <w:jc w:val="right"/>
                      <w:rPr>
                        <w:color w:val="000000" w:themeColor="text1"/>
                        <w:szCs w:val="21"/>
                      </w:rPr>
                    </w:pPr>
                    <w:r>
                      <w:rPr>
                        <w:color w:val="000000" w:themeColor="text1"/>
                        <w:szCs w:val="21"/>
                      </w:rPr>
                      <w:t>3,812,637.19</w:t>
                    </w:r>
                  </w:p>
                </w:tc>
              </w:sdtContent>
            </w:sdt>
            <w:sdt>
              <w:sdtPr>
                <w:rPr>
                  <w:color w:val="000000" w:themeColor="text1"/>
                  <w:szCs w:val="21"/>
                </w:rPr>
                <w:alias w:val="应付医疗保险费增加额"/>
                <w:tag w:val="_GBC_e117d238154f478fad9cd36abcc8534f"/>
                <w:id w:val="-1187508850"/>
                <w:lock w:val="sdtLocked"/>
                <w:placeholder>
                  <w:docPart w:val="GBC11111111111111111111111111111"/>
                </w:placeholder>
              </w:sdtPr>
              <w:sdtContent>
                <w:tc>
                  <w:tcPr>
                    <w:tcW w:w="881" w:type="pct"/>
                    <w:tcBorders>
                      <w:top w:val="single" w:sz="4" w:space="0" w:color="auto"/>
                      <w:left w:val="single" w:sz="4" w:space="0" w:color="auto"/>
                      <w:bottom w:val="single" w:sz="4" w:space="0" w:color="auto"/>
                      <w:right w:val="single" w:sz="4" w:space="0" w:color="auto"/>
                    </w:tcBorders>
                  </w:tcPr>
                  <w:p w:rsidR="00495287" w:rsidRDefault="00FE4604">
                    <w:pPr>
                      <w:jc w:val="right"/>
                      <w:rPr>
                        <w:color w:val="000000" w:themeColor="text1"/>
                        <w:szCs w:val="21"/>
                      </w:rPr>
                    </w:pPr>
                    <w:r>
                      <w:rPr>
                        <w:color w:val="000000" w:themeColor="text1"/>
                        <w:szCs w:val="21"/>
                      </w:rPr>
                      <w:t>54,720,998.73</w:t>
                    </w:r>
                  </w:p>
                </w:tc>
              </w:sdtContent>
            </w:sdt>
            <w:sdt>
              <w:sdtPr>
                <w:rPr>
                  <w:color w:val="000000" w:themeColor="text1"/>
                  <w:szCs w:val="21"/>
                </w:rPr>
                <w:alias w:val="应付医疗保险费减少额"/>
                <w:tag w:val="_GBC_3c7d42d0eb164aabbefccbc324125c81"/>
                <w:id w:val="1049339281"/>
                <w:lock w:val="sdtLocked"/>
                <w:placeholder>
                  <w:docPart w:val="GBC11111111111111111111111111111"/>
                </w:placeholder>
              </w:sdtPr>
              <w:sdtContent>
                <w:tc>
                  <w:tcPr>
                    <w:tcW w:w="889" w:type="pct"/>
                    <w:tcBorders>
                      <w:top w:val="single" w:sz="4" w:space="0" w:color="auto"/>
                      <w:left w:val="single" w:sz="4" w:space="0" w:color="auto"/>
                      <w:bottom w:val="single" w:sz="4" w:space="0" w:color="auto"/>
                      <w:right w:val="single" w:sz="4" w:space="0" w:color="auto"/>
                    </w:tcBorders>
                  </w:tcPr>
                  <w:p w:rsidR="00495287" w:rsidRDefault="00FE4604">
                    <w:pPr>
                      <w:jc w:val="right"/>
                      <w:rPr>
                        <w:color w:val="000000" w:themeColor="text1"/>
                        <w:szCs w:val="21"/>
                      </w:rPr>
                    </w:pPr>
                    <w:r>
                      <w:rPr>
                        <w:color w:val="000000" w:themeColor="text1"/>
                        <w:szCs w:val="21"/>
                      </w:rPr>
                      <w:t>53,562,997.71</w:t>
                    </w:r>
                  </w:p>
                </w:tc>
              </w:sdtContent>
            </w:sdt>
            <w:sdt>
              <w:sdtPr>
                <w:rPr>
                  <w:color w:val="000000" w:themeColor="text1"/>
                  <w:szCs w:val="21"/>
                </w:rPr>
                <w:alias w:val="应付医疗保险费账面余额"/>
                <w:tag w:val="_GBC_090dcd7e70b649da901325d29ff5be51"/>
                <w:id w:val="494083413"/>
                <w:lock w:val="sdtLocked"/>
                <w:placeholder>
                  <w:docPart w:val="GBC11111111111111111111111111111"/>
                </w:placeholder>
              </w:sdtPr>
              <w:sdtContent>
                <w:tc>
                  <w:tcPr>
                    <w:tcW w:w="895" w:type="pct"/>
                    <w:tcBorders>
                      <w:top w:val="single" w:sz="4" w:space="0" w:color="auto"/>
                      <w:left w:val="single" w:sz="4" w:space="0" w:color="auto"/>
                      <w:bottom w:val="single" w:sz="4" w:space="0" w:color="auto"/>
                      <w:right w:val="single" w:sz="4" w:space="0" w:color="auto"/>
                    </w:tcBorders>
                  </w:tcPr>
                  <w:p w:rsidR="00495287" w:rsidRDefault="00FE4604">
                    <w:pPr>
                      <w:jc w:val="right"/>
                      <w:rPr>
                        <w:color w:val="000000" w:themeColor="text1"/>
                        <w:szCs w:val="21"/>
                      </w:rPr>
                    </w:pPr>
                    <w:r>
                      <w:rPr>
                        <w:color w:val="000000" w:themeColor="text1"/>
                        <w:szCs w:val="21"/>
                      </w:rPr>
                      <w:t>4,970,638.21</w:t>
                    </w:r>
                  </w:p>
                </w:tc>
              </w:sdtContent>
            </w:sdt>
          </w:tr>
          <w:tr w:rsidR="00495287" w:rsidTr="00E30A6F">
            <w:tc>
              <w:tcPr>
                <w:tcW w:w="1444" w:type="pct"/>
                <w:tcBorders>
                  <w:top w:val="single" w:sz="4" w:space="0" w:color="auto"/>
                  <w:left w:val="single" w:sz="4" w:space="0" w:color="auto"/>
                  <w:bottom w:val="single" w:sz="4" w:space="0" w:color="auto"/>
                  <w:right w:val="single" w:sz="4" w:space="0" w:color="auto"/>
                </w:tcBorders>
              </w:tcPr>
              <w:p w:rsidR="00495287" w:rsidRDefault="008B2CD9">
                <w:pPr>
                  <w:ind w:firstLineChars="300" w:firstLine="630"/>
                  <w:rPr>
                    <w:szCs w:val="21"/>
                  </w:rPr>
                </w:pPr>
                <w:r>
                  <w:rPr>
                    <w:rFonts w:hint="eastAsia"/>
                    <w:szCs w:val="21"/>
                  </w:rPr>
                  <w:t>工伤保险费</w:t>
                </w:r>
              </w:p>
            </w:tc>
            <w:sdt>
              <w:sdtPr>
                <w:rPr>
                  <w:color w:val="000000" w:themeColor="text1"/>
                  <w:szCs w:val="21"/>
                </w:rPr>
                <w:alias w:val="应付工伤保险费账面余额"/>
                <w:tag w:val="_GBC_926ece33c9c54acb8aca21b8f9eda916"/>
                <w:id w:val="-2136870172"/>
                <w:lock w:val="sdtLocked"/>
                <w:placeholder>
                  <w:docPart w:val="GBC11111111111111111111111111111"/>
                </w:placeholder>
              </w:sdtPr>
              <w:sdtContent>
                <w:tc>
                  <w:tcPr>
                    <w:tcW w:w="891" w:type="pct"/>
                    <w:tcBorders>
                      <w:top w:val="single" w:sz="4" w:space="0" w:color="auto"/>
                      <w:left w:val="single" w:sz="4" w:space="0" w:color="auto"/>
                      <w:bottom w:val="single" w:sz="4" w:space="0" w:color="auto"/>
                      <w:right w:val="single" w:sz="4" w:space="0" w:color="auto"/>
                    </w:tcBorders>
                  </w:tcPr>
                  <w:p w:rsidR="00495287" w:rsidRDefault="00FE4604">
                    <w:pPr>
                      <w:jc w:val="right"/>
                      <w:rPr>
                        <w:color w:val="000000" w:themeColor="text1"/>
                        <w:szCs w:val="21"/>
                      </w:rPr>
                    </w:pPr>
                    <w:r>
                      <w:rPr>
                        <w:color w:val="000000" w:themeColor="text1"/>
                        <w:szCs w:val="21"/>
                      </w:rPr>
                      <w:t>222,956.89</w:t>
                    </w:r>
                  </w:p>
                </w:tc>
              </w:sdtContent>
            </w:sdt>
            <w:sdt>
              <w:sdtPr>
                <w:rPr>
                  <w:color w:val="000000" w:themeColor="text1"/>
                  <w:szCs w:val="21"/>
                </w:rPr>
                <w:alias w:val="应付工伤保险费增加额"/>
                <w:tag w:val="_GBC_fd7253c5229f4f709828b1c8a333457f"/>
                <w:id w:val="2073148078"/>
                <w:lock w:val="sdtLocked"/>
                <w:placeholder>
                  <w:docPart w:val="GBC11111111111111111111111111111"/>
                </w:placeholder>
              </w:sdtPr>
              <w:sdtContent>
                <w:tc>
                  <w:tcPr>
                    <w:tcW w:w="881" w:type="pct"/>
                    <w:tcBorders>
                      <w:top w:val="single" w:sz="4" w:space="0" w:color="auto"/>
                      <w:left w:val="single" w:sz="4" w:space="0" w:color="auto"/>
                      <w:bottom w:val="single" w:sz="4" w:space="0" w:color="auto"/>
                      <w:right w:val="single" w:sz="4" w:space="0" w:color="auto"/>
                    </w:tcBorders>
                  </w:tcPr>
                  <w:p w:rsidR="00495287" w:rsidRDefault="00FE4604">
                    <w:pPr>
                      <w:jc w:val="right"/>
                      <w:rPr>
                        <w:color w:val="000000" w:themeColor="text1"/>
                        <w:szCs w:val="21"/>
                      </w:rPr>
                    </w:pPr>
                    <w:r>
                      <w:rPr>
                        <w:color w:val="000000" w:themeColor="text1"/>
                        <w:szCs w:val="21"/>
                      </w:rPr>
                      <w:t>2,933,004.15</w:t>
                    </w:r>
                  </w:p>
                </w:tc>
              </w:sdtContent>
            </w:sdt>
            <w:sdt>
              <w:sdtPr>
                <w:rPr>
                  <w:color w:val="000000" w:themeColor="text1"/>
                  <w:szCs w:val="21"/>
                </w:rPr>
                <w:alias w:val="应付工伤保险费减少额"/>
                <w:tag w:val="_GBC_0fde263eaa0f4e629f105039d640c427"/>
                <w:id w:val="283936190"/>
                <w:lock w:val="sdtLocked"/>
                <w:placeholder>
                  <w:docPart w:val="GBC11111111111111111111111111111"/>
                </w:placeholder>
              </w:sdtPr>
              <w:sdtContent>
                <w:tc>
                  <w:tcPr>
                    <w:tcW w:w="889" w:type="pct"/>
                    <w:tcBorders>
                      <w:top w:val="single" w:sz="4" w:space="0" w:color="auto"/>
                      <w:left w:val="single" w:sz="4" w:space="0" w:color="auto"/>
                      <w:bottom w:val="single" w:sz="4" w:space="0" w:color="auto"/>
                      <w:right w:val="single" w:sz="4" w:space="0" w:color="auto"/>
                    </w:tcBorders>
                  </w:tcPr>
                  <w:p w:rsidR="00495287" w:rsidRDefault="00FE4604">
                    <w:pPr>
                      <w:jc w:val="right"/>
                      <w:rPr>
                        <w:color w:val="000000" w:themeColor="text1"/>
                        <w:szCs w:val="21"/>
                      </w:rPr>
                    </w:pPr>
                    <w:r>
                      <w:rPr>
                        <w:color w:val="000000" w:themeColor="text1"/>
                        <w:szCs w:val="21"/>
                      </w:rPr>
                      <w:t>2,865,940.58</w:t>
                    </w:r>
                  </w:p>
                </w:tc>
              </w:sdtContent>
            </w:sdt>
            <w:sdt>
              <w:sdtPr>
                <w:rPr>
                  <w:color w:val="000000" w:themeColor="text1"/>
                  <w:szCs w:val="21"/>
                </w:rPr>
                <w:alias w:val="应付工伤保险费账面余额"/>
                <w:tag w:val="_GBC_8d06786b8e254524a9bb764b15ab1bd0"/>
                <w:id w:val="896942159"/>
                <w:lock w:val="sdtLocked"/>
                <w:placeholder>
                  <w:docPart w:val="GBC11111111111111111111111111111"/>
                </w:placeholder>
              </w:sdtPr>
              <w:sdtContent>
                <w:tc>
                  <w:tcPr>
                    <w:tcW w:w="895" w:type="pct"/>
                    <w:tcBorders>
                      <w:top w:val="single" w:sz="4" w:space="0" w:color="auto"/>
                      <w:left w:val="single" w:sz="4" w:space="0" w:color="auto"/>
                      <w:bottom w:val="single" w:sz="4" w:space="0" w:color="auto"/>
                      <w:right w:val="single" w:sz="4" w:space="0" w:color="auto"/>
                    </w:tcBorders>
                  </w:tcPr>
                  <w:p w:rsidR="00495287" w:rsidRDefault="00FE4604">
                    <w:pPr>
                      <w:jc w:val="right"/>
                      <w:rPr>
                        <w:color w:val="000000" w:themeColor="text1"/>
                        <w:szCs w:val="21"/>
                      </w:rPr>
                    </w:pPr>
                    <w:r>
                      <w:rPr>
                        <w:color w:val="000000" w:themeColor="text1"/>
                        <w:szCs w:val="21"/>
                      </w:rPr>
                      <w:t>290,020.46</w:t>
                    </w:r>
                  </w:p>
                </w:tc>
              </w:sdtContent>
            </w:sdt>
          </w:tr>
          <w:tr w:rsidR="00495287" w:rsidTr="00E30A6F">
            <w:tc>
              <w:tcPr>
                <w:tcW w:w="1444" w:type="pct"/>
                <w:tcBorders>
                  <w:top w:val="single" w:sz="4" w:space="0" w:color="auto"/>
                  <w:left w:val="single" w:sz="4" w:space="0" w:color="auto"/>
                  <w:bottom w:val="single" w:sz="4" w:space="0" w:color="auto"/>
                  <w:right w:val="single" w:sz="4" w:space="0" w:color="auto"/>
                </w:tcBorders>
              </w:tcPr>
              <w:p w:rsidR="00495287" w:rsidRDefault="008B2CD9">
                <w:pPr>
                  <w:ind w:firstLineChars="300" w:firstLine="630"/>
                  <w:rPr>
                    <w:szCs w:val="21"/>
                  </w:rPr>
                </w:pPr>
                <w:r>
                  <w:rPr>
                    <w:rFonts w:hint="eastAsia"/>
                    <w:szCs w:val="21"/>
                  </w:rPr>
                  <w:t>生育保险费</w:t>
                </w:r>
              </w:p>
            </w:tc>
            <w:sdt>
              <w:sdtPr>
                <w:rPr>
                  <w:color w:val="000000" w:themeColor="text1"/>
                  <w:szCs w:val="21"/>
                </w:rPr>
                <w:alias w:val="应付生育保险费账面余额"/>
                <w:tag w:val="_GBC_a9063177816e4200a390209fe877ce6d"/>
                <w:id w:val="1964613004"/>
                <w:lock w:val="sdtLocked"/>
                <w:placeholder>
                  <w:docPart w:val="GBC11111111111111111111111111111"/>
                </w:placeholder>
              </w:sdtPr>
              <w:sdtContent>
                <w:tc>
                  <w:tcPr>
                    <w:tcW w:w="891" w:type="pct"/>
                    <w:tcBorders>
                      <w:top w:val="single" w:sz="4" w:space="0" w:color="auto"/>
                      <w:left w:val="single" w:sz="4" w:space="0" w:color="auto"/>
                      <w:bottom w:val="single" w:sz="4" w:space="0" w:color="auto"/>
                      <w:right w:val="single" w:sz="4" w:space="0" w:color="auto"/>
                    </w:tcBorders>
                  </w:tcPr>
                  <w:p w:rsidR="00495287" w:rsidRDefault="00FE4604">
                    <w:pPr>
                      <w:jc w:val="right"/>
                      <w:rPr>
                        <w:color w:val="000000" w:themeColor="text1"/>
                        <w:szCs w:val="21"/>
                      </w:rPr>
                    </w:pPr>
                    <w:r>
                      <w:rPr>
                        <w:color w:val="000000" w:themeColor="text1"/>
                        <w:szCs w:val="21"/>
                      </w:rPr>
                      <w:t>313,720.75</w:t>
                    </w:r>
                  </w:p>
                </w:tc>
              </w:sdtContent>
            </w:sdt>
            <w:sdt>
              <w:sdtPr>
                <w:rPr>
                  <w:color w:val="000000" w:themeColor="text1"/>
                  <w:szCs w:val="21"/>
                </w:rPr>
                <w:alias w:val="应付生育保险费增加额"/>
                <w:tag w:val="_GBC_f165777ae3e544bc9a171388de18e463"/>
                <w:id w:val="1832867227"/>
                <w:lock w:val="sdtLocked"/>
                <w:placeholder>
                  <w:docPart w:val="GBC11111111111111111111111111111"/>
                </w:placeholder>
              </w:sdtPr>
              <w:sdtContent>
                <w:tc>
                  <w:tcPr>
                    <w:tcW w:w="881" w:type="pct"/>
                    <w:tcBorders>
                      <w:top w:val="single" w:sz="4" w:space="0" w:color="auto"/>
                      <w:left w:val="single" w:sz="4" w:space="0" w:color="auto"/>
                      <w:bottom w:val="single" w:sz="4" w:space="0" w:color="auto"/>
                      <w:right w:val="single" w:sz="4" w:space="0" w:color="auto"/>
                    </w:tcBorders>
                  </w:tcPr>
                  <w:p w:rsidR="00495287" w:rsidRDefault="00FE4604">
                    <w:pPr>
                      <w:jc w:val="right"/>
                      <w:rPr>
                        <w:color w:val="000000" w:themeColor="text1"/>
                        <w:szCs w:val="21"/>
                      </w:rPr>
                    </w:pPr>
                    <w:r>
                      <w:rPr>
                        <w:color w:val="000000" w:themeColor="text1"/>
                        <w:szCs w:val="21"/>
                      </w:rPr>
                      <w:t>5,186,002.95</w:t>
                    </w:r>
                  </w:p>
                </w:tc>
              </w:sdtContent>
            </w:sdt>
            <w:sdt>
              <w:sdtPr>
                <w:rPr>
                  <w:color w:val="000000" w:themeColor="text1"/>
                  <w:szCs w:val="21"/>
                </w:rPr>
                <w:alias w:val="应付生育保险费减少额"/>
                <w:tag w:val="_GBC_f2b27f5fb59445988c16e80670ae180e"/>
                <w:id w:val="1630124274"/>
                <w:lock w:val="sdtLocked"/>
                <w:placeholder>
                  <w:docPart w:val="GBC11111111111111111111111111111"/>
                </w:placeholder>
              </w:sdtPr>
              <w:sdtContent>
                <w:tc>
                  <w:tcPr>
                    <w:tcW w:w="889" w:type="pct"/>
                    <w:tcBorders>
                      <w:top w:val="single" w:sz="4" w:space="0" w:color="auto"/>
                      <w:left w:val="single" w:sz="4" w:space="0" w:color="auto"/>
                      <w:bottom w:val="single" w:sz="4" w:space="0" w:color="auto"/>
                      <w:right w:val="single" w:sz="4" w:space="0" w:color="auto"/>
                    </w:tcBorders>
                  </w:tcPr>
                  <w:p w:rsidR="00495287" w:rsidRDefault="00FE4604">
                    <w:pPr>
                      <w:jc w:val="right"/>
                      <w:rPr>
                        <w:color w:val="000000" w:themeColor="text1"/>
                        <w:szCs w:val="21"/>
                      </w:rPr>
                    </w:pPr>
                    <w:r>
                      <w:rPr>
                        <w:color w:val="000000" w:themeColor="text1"/>
                        <w:szCs w:val="21"/>
                      </w:rPr>
                      <w:t>5,067,609.91</w:t>
                    </w:r>
                  </w:p>
                </w:tc>
              </w:sdtContent>
            </w:sdt>
            <w:sdt>
              <w:sdtPr>
                <w:rPr>
                  <w:color w:val="000000" w:themeColor="text1"/>
                  <w:szCs w:val="21"/>
                </w:rPr>
                <w:alias w:val="应付生育保险费账面余额"/>
                <w:tag w:val="_GBC_2e9764d3238e4430b8d383b080bd3fff"/>
                <w:id w:val="1878113793"/>
                <w:lock w:val="sdtLocked"/>
                <w:placeholder>
                  <w:docPart w:val="GBC11111111111111111111111111111"/>
                </w:placeholder>
              </w:sdtPr>
              <w:sdtContent>
                <w:tc>
                  <w:tcPr>
                    <w:tcW w:w="895" w:type="pct"/>
                    <w:tcBorders>
                      <w:top w:val="single" w:sz="4" w:space="0" w:color="auto"/>
                      <w:left w:val="single" w:sz="4" w:space="0" w:color="auto"/>
                      <w:bottom w:val="single" w:sz="4" w:space="0" w:color="auto"/>
                      <w:right w:val="single" w:sz="4" w:space="0" w:color="auto"/>
                    </w:tcBorders>
                  </w:tcPr>
                  <w:p w:rsidR="00495287" w:rsidRDefault="00FE4604">
                    <w:pPr>
                      <w:jc w:val="right"/>
                      <w:rPr>
                        <w:color w:val="000000" w:themeColor="text1"/>
                        <w:szCs w:val="21"/>
                      </w:rPr>
                    </w:pPr>
                    <w:r>
                      <w:rPr>
                        <w:color w:val="000000" w:themeColor="text1"/>
                        <w:szCs w:val="21"/>
                      </w:rPr>
                      <w:t>432,113.79</w:t>
                    </w:r>
                  </w:p>
                </w:tc>
              </w:sdtContent>
            </w:sdt>
          </w:tr>
          <w:sdt>
            <w:sdtPr>
              <w:rPr>
                <w:szCs w:val="21"/>
              </w:rPr>
              <w:alias w:val="应付职工薪酬中的社会保险费明细"/>
              <w:tag w:val="_GBC_5265fa6813104866908e166950473449"/>
              <w:id w:val="139385963"/>
              <w:lock w:val="sdtLocked"/>
              <w:placeholder>
                <w:docPart w:val="GBC11111111111111111111111111111"/>
              </w:placeholder>
            </w:sdtPr>
            <w:sdtContent>
              <w:tr w:rsidR="00495287" w:rsidTr="00E30A6F">
                <w:sdt>
                  <w:sdtPr>
                    <w:rPr>
                      <w:szCs w:val="21"/>
                    </w:rPr>
                    <w:alias w:val="应付职工薪酬中的社会保险费明细－项目"/>
                    <w:tag w:val="_GBC_ae2d48ce0b32494a94edff23aea5f19e"/>
                    <w:id w:val="-1951230377"/>
                    <w:lock w:val="sdtLocked"/>
                    <w:placeholder>
                      <w:docPart w:val="GBC11111111111111111111111111111"/>
                    </w:placeholder>
                    <w:showingPlcHdr/>
                  </w:sdtPr>
                  <w:sdtContent>
                    <w:tc>
                      <w:tcPr>
                        <w:tcW w:w="1444" w:type="pct"/>
                        <w:tcBorders>
                          <w:top w:val="single" w:sz="4" w:space="0" w:color="auto"/>
                          <w:left w:val="single" w:sz="4" w:space="0" w:color="auto"/>
                          <w:bottom w:val="single" w:sz="4" w:space="0" w:color="auto"/>
                          <w:right w:val="single" w:sz="4" w:space="0" w:color="auto"/>
                        </w:tcBorders>
                      </w:tcPr>
                      <w:p w:rsidR="00495287" w:rsidRDefault="008B2CD9">
                        <w:pPr>
                          <w:ind w:firstLineChars="300" w:firstLine="630"/>
                          <w:rPr>
                            <w:szCs w:val="21"/>
                          </w:rPr>
                        </w:pPr>
                        <w:r>
                          <w:rPr>
                            <w:rFonts w:hint="eastAsia"/>
                            <w:color w:val="333399"/>
                          </w:rPr>
                          <w:t xml:space="preserve">　</w:t>
                        </w:r>
                      </w:p>
                    </w:tc>
                  </w:sdtContent>
                </w:sdt>
                <w:sdt>
                  <w:sdtPr>
                    <w:rPr>
                      <w:szCs w:val="21"/>
                    </w:rPr>
                    <w:alias w:val="应付职工薪酬中的社会保险费明细－账面余额"/>
                    <w:tag w:val="_GBC_3410b63fabe743eb92f6632dc4e327ff"/>
                    <w:id w:val="-320816531"/>
                    <w:lock w:val="sdtLocked"/>
                    <w:placeholder>
                      <w:docPart w:val="GBC11111111111111111111111111111"/>
                    </w:placeholder>
                    <w:showingPlcHdr/>
                  </w:sdtPr>
                  <w:sdtContent>
                    <w:tc>
                      <w:tcPr>
                        <w:tcW w:w="891"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szCs w:val="21"/>
                          </w:rPr>
                          <w:t xml:space="preserve">　</w:t>
                        </w:r>
                      </w:p>
                    </w:tc>
                  </w:sdtContent>
                </w:sdt>
                <w:sdt>
                  <w:sdtPr>
                    <w:rPr>
                      <w:szCs w:val="21"/>
                    </w:rPr>
                    <w:alias w:val="应付职工薪酬中的社会保险费明细－增加额"/>
                    <w:tag w:val="_GBC_43d50b4de78d4845a4dbdc3cc4f16564"/>
                    <w:id w:val="1212620306"/>
                    <w:lock w:val="sdtLocked"/>
                    <w:placeholder>
                      <w:docPart w:val="GBC11111111111111111111111111111"/>
                    </w:placeholder>
                    <w:showingPlcHdr/>
                  </w:sdtPr>
                  <w:sdtContent>
                    <w:tc>
                      <w:tcPr>
                        <w:tcW w:w="881"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szCs w:val="21"/>
                          </w:rPr>
                          <w:t xml:space="preserve">　</w:t>
                        </w:r>
                      </w:p>
                    </w:tc>
                  </w:sdtContent>
                </w:sdt>
                <w:sdt>
                  <w:sdtPr>
                    <w:rPr>
                      <w:szCs w:val="21"/>
                    </w:rPr>
                    <w:alias w:val="应付职工薪酬中的社会保险费明细－支付额"/>
                    <w:tag w:val="_GBC_e2a88611e43d4d4bbf787783afa5693f"/>
                    <w:id w:val="-436205073"/>
                    <w:lock w:val="sdtLocked"/>
                    <w:placeholder>
                      <w:docPart w:val="GBC11111111111111111111111111111"/>
                    </w:placeholder>
                    <w:showingPlcHdr/>
                  </w:sdtPr>
                  <w:sdtContent>
                    <w:tc>
                      <w:tcPr>
                        <w:tcW w:w="889"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rPr>
                          <w:t xml:space="preserve">　</w:t>
                        </w:r>
                      </w:p>
                    </w:tc>
                  </w:sdtContent>
                </w:sdt>
                <w:sdt>
                  <w:sdtPr>
                    <w:rPr>
                      <w:szCs w:val="21"/>
                    </w:rPr>
                    <w:alias w:val="应付职工薪酬中的社会保险费明细－账面余额"/>
                    <w:tag w:val="_GBC_146fcb7a17624371ba7af45a6aef977d"/>
                    <w:id w:val="1358705916"/>
                    <w:lock w:val="sdtLocked"/>
                    <w:placeholder>
                      <w:docPart w:val="GBC11111111111111111111111111111"/>
                    </w:placeholder>
                    <w:showingPlcHdr/>
                  </w:sdtPr>
                  <w:sdtContent>
                    <w:tc>
                      <w:tcPr>
                        <w:tcW w:w="895"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szCs w:val="21"/>
                          </w:rPr>
                          <w:t xml:space="preserve">　</w:t>
                        </w:r>
                      </w:p>
                    </w:tc>
                  </w:sdtContent>
                </w:sdt>
              </w:tr>
            </w:sdtContent>
          </w:sdt>
          <w:sdt>
            <w:sdtPr>
              <w:rPr>
                <w:szCs w:val="21"/>
              </w:rPr>
              <w:alias w:val="应付职工薪酬中的社会保险费明细"/>
              <w:tag w:val="_GBC_5265fa6813104866908e166950473449"/>
              <w:id w:val="118734154"/>
              <w:lock w:val="sdtLocked"/>
              <w:placeholder>
                <w:docPart w:val="GBC11111111111111111111111111111"/>
              </w:placeholder>
            </w:sdtPr>
            <w:sdtContent>
              <w:tr w:rsidR="00495287" w:rsidTr="00E30A6F">
                <w:sdt>
                  <w:sdtPr>
                    <w:rPr>
                      <w:szCs w:val="21"/>
                    </w:rPr>
                    <w:alias w:val="应付职工薪酬中的社会保险费明细－项目"/>
                    <w:tag w:val="_GBC_ae2d48ce0b32494a94edff23aea5f19e"/>
                    <w:id w:val="1511173777"/>
                    <w:lock w:val="sdtLocked"/>
                    <w:placeholder>
                      <w:docPart w:val="GBC11111111111111111111111111111"/>
                    </w:placeholder>
                    <w:showingPlcHdr/>
                  </w:sdtPr>
                  <w:sdtContent>
                    <w:tc>
                      <w:tcPr>
                        <w:tcW w:w="1444" w:type="pct"/>
                        <w:tcBorders>
                          <w:top w:val="single" w:sz="4" w:space="0" w:color="auto"/>
                          <w:left w:val="single" w:sz="4" w:space="0" w:color="auto"/>
                          <w:bottom w:val="single" w:sz="4" w:space="0" w:color="auto"/>
                          <w:right w:val="single" w:sz="4" w:space="0" w:color="auto"/>
                        </w:tcBorders>
                      </w:tcPr>
                      <w:p w:rsidR="00495287" w:rsidRDefault="008B2CD9">
                        <w:pPr>
                          <w:ind w:firstLineChars="300" w:firstLine="630"/>
                          <w:rPr>
                            <w:szCs w:val="21"/>
                          </w:rPr>
                        </w:pPr>
                        <w:r>
                          <w:rPr>
                            <w:rFonts w:hint="eastAsia"/>
                            <w:color w:val="333399"/>
                          </w:rPr>
                          <w:t xml:space="preserve">　</w:t>
                        </w:r>
                      </w:p>
                    </w:tc>
                  </w:sdtContent>
                </w:sdt>
                <w:sdt>
                  <w:sdtPr>
                    <w:rPr>
                      <w:szCs w:val="21"/>
                    </w:rPr>
                    <w:alias w:val="应付职工薪酬中的社会保险费明细－账面余额"/>
                    <w:tag w:val="_GBC_3410b63fabe743eb92f6632dc4e327ff"/>
                    <w:id w:val="1296875616"/>
                    <w:lock w:val="sdtLocked"/>
                    <w:placeholder>
                      <w:docPart w:val="GBC11111111111111111111111111111"/>
                    </w:placeholder>
                    <w:showingPlcHdr/>
                  </w:sdtPr>
                  <w:sdtContent>
                    <w:tc>
                      <w:tcPr>
                        <w:tcW w:w="891"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szCs w:val="21"/>
                          </w:rPr>
                          <w:t xml:space="preserve">　</w:t>
                        </w:r>
                      </w:p>
                    </w:tc>
                  </w:sdtContent>
                </w:sdt>
                <w:sdt>
                  <w:sdtPr>
                    <w:rPr>
                      <w:szCs w:val="21"/>
                    </w:rPr>
                    <w:alias w:val="应付职工薪酬中的社会保险费明细－增加额"/>
                    <w:tag w:val="_GBC_43d50b4de78d4845a4dbdc3cc4f16564"/>
                    <w:id w:val="-1913224105"/>
                    <w:lock w:val="sdtLocked"/>
                    <w:placeholder>
                      <w:docPart w:val="GBC11111111111111111111111111111"/>
                    </w:placeholder>
                    <w:showingPlcHdr/>
                  </w:sdtPr>
                  <w:sdtContent>
                    <w:tc>
                      <w:tcPr>
                        <w:tcW w:w="881"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szCs w:val="21"/>
                          </w:rPr>
                          <w:t xml:space="preserve">　</w:t>
                        </w:r>
                      </w:p>
                    </w:tc>
                  </w:sdtContent>
                </w:sdt>
                <w:sdt>
                  <w:sdtPr>
                    <w:rPr>
                      <w:szCs w:val="21"/>
                    </w:rPr>
                    <w:alias w:val="应付职工薪酬中的社会保险费明细－支付额"/>
                    <w:tag w:val="_GBC_e2a88611e43d4d4bbf787783afa5693f"/>
                    <w:id w:val="1550649911"/>
                    <w:lock w:val="sdtLocked"/>
                    <w:placeholder>
                      <w:docPart w:val="GBC11111111111111111111111111111"/>
                    </w:placeholder>
                    <w:showingPlcHdr/>
                  </w:sdtPr>
                  <w:sdtContent>
                    <w:tc>
                      <w:tcPr>
                        <w:tcW w:w="889"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rPr>
                          <w:t xml:space="preserve">　</w:t>
                        </w:r>
                      </w:p>
                    </w:tc>
                  </w:sdtContent>
                </w:sdt>
                <w:sdt>
                  <w:sdtPr>
                    <w:rPr>
                      <w:szCs w:val="21"/>
                    </w:rPr>
                    <w:alias w:val="应付职工薪酬中的社会保险费明细－账面余额"/>
                    <w:tag w:val="_GBC_146fcb7a17624371ba7af45a6aef977d"/>
                    <w:id w:val="928774895"/>
                    <w:lock w:val="sdtLocked"/>
                    <w:placeholder>
                      <w:docPart w:val="GBC11111111111111111111111111111"/>
                    </w:placeholder>
                    <w:showingPlcHdr/>
                  </w:sdtPr>
                  <w:sdtContent>
                    <w:tc>
                      <w:tcPr>
                        <w:tcW w:w="895"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szCs w:val="21"/>
                          </w:rPr>
                          <w:t xml:space="preserve">　</w:t>
                        </w:r>
                      </w:p>
                    </w:tc>
                  </w:sdtContent>
                </w:sdt>
              </w:tr>
            </w:sdtContent>
          </w:sdt>
          <w:tr w:rsidR="00495287" w:rsidTr="00E30A6F">
            <w:tc>
              <w:tcPr>
                <w:tcW w:w="1444"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rPr>
                    <w:szCs w:val="21"/>
                  </w:rPr>
                </w:pPr>
                <w:r>
                  <w:rPr>
                    <w:rFonts w:hint="eastAsia"/>
                    <w:szCs w:val="21"/>
                  </w:rPr>
                  <w:t>四、住房公积金</w:t>
                </w:r>
              </w:p>
            </w:tc>
            <w:sdt>
              <w:sdtPr>
                <w:rPr>
                  <w:szCs w:val="21"/>
                </w:rPr>
                <w:alias w:val="应付住房公积金账面余额"/>
                <w:tag w:val="_GBC_6649c8659b91405c90b8e5045f3ac9fa"/>
                <w:id w:val="462387106"/>
                <w:lock w:val="sdtLocked"/>
                <w:placeholder>
                  <w:docPart w:val="GBC11111111111111111111111111111"/>
                </w:placeholder>
              </w:sdtPr>
              <w:sdtContent>
                <w:tc>
                  <w:tcPr>
                    <w:tcW w:w="891" w:type="pct"/>
                    <w:tcBorders>
                      <w:top w:val="single" w:sz="4" w:space="0" w:color="auto"/>
                      <w:left w:val="single" w:sz="4" w:space="0" w:color="auto"/>
                      <w:bottom w:val="single" w:sz="4" w:space="0" w:color="auto"/>
                      <w:right w:val="single" w:sz="4" w:space="0" w:color="auto"/>
                    </w:tcBorders>
                  </w:tcPr>
                  <w:p w:rsidR="00495287" w:rsidRDefault="00FE4604">
                    <w:pPr>
                      <w:jc w:val="right"/>
                      <w:rPr>
                        <w:color w:val="000000" w:themeColor="text1"/>
                        <w:szCs w:val="21"/>
                      </w:rPr>
                    </w:pPr>
                    <w:r>
                      <w:rPr>
                        <w:szCs w:val="21"/>
                      </w:rPr>
                      <w:t>190,497.61</w:t>
                    </w:r>
                  </w:p>
                </w:tc>
              </w:sdtContent>
            </w:sdt>
            <w:sdt>
              <w:sdtPr>
                <w:rPr>
                  <w:szCs w:val="21"/>
                </w:rPr>
                <w:alias w:val="应付住房公积金增加额"/>
                <w:tag w:val="_GBC_c06da4b976484d9eb20df9b07ef193a6"/>
                <w:id w:val="-294532998"/>
                <w:lock w:val="sdtLocked"/>
                <w:placeholder>
                  <w:docPart w:val="GBC11111111111111111111111111111"/>
                </w:placeholder>
              </w:sdtPr>
              <w:sdtContent>
                <w:tc>
                  <w:tcPr>
                    <w:tcW w:w="881" w:type="pct"/>
                    <w:tcBorders>
                      <w:top w:val="single" w:sz="4" w:space="0" w:color="auto"/>
                      <w:left w:val="single" w:sz="4" w:space="0" w:color="auto"/>
                      <w:bottom w:val="single" w:sz="4" w:space="0" w:color="auto"/>
                      <w:right w:val="single" w:sz="4" w:space="0" w:color="auto"/>
                    </w:tcBorders>
                  </w:tcPr>
                  <w:p w:rsidR="00495287" w:rsidRDefault="00FE4604">
                    <w:pPr>
                      <w:jc w:val="right"/>
                      <w:rPr>
                        <w:color w:val="000000" w:themeColor="text1"/>
                        <w:szCs w:val="21"/>
                      </w:rPr>
                    </w:pPr>
                    <w:r>
                      <w:rPr>
                        <w:szCs w:val="21"/>
                      </w:rPr>
                      <w:t>32,692,982.30</w:t>
                    </w:r>
                  </w:p>
                </w:tc>
              </w:sdtContent>
            </w:sdt>
            <w:sdt>
              <w:sdtPr>
                <w:rPr>
                  <w:szCs w:val="21"/>
                </w:rPr>
                <w:alias w:val="应付住房公积金减少额"/>
                <w:tag w:val="_GBC_794153bbac4e49e99aca3db568d69000"/>
                <w:id w:val="1627819438"/>
                <w:lock w:val="sdtLocked"/>
                <w:placeholder>
                  <w:docPart w:val="GBC11111111111111111111111111111"/>
                </w:placeholder>
              </w:sdtPr>
              <w:sdtContent>
                <w:tc>
                  <w:tcPr>
                    <w:tcW w:w="889" w:type="pct"/>
                    <w:tcBorders>
                      <w:top w:val="single" w:sz="4" w:space="0" w:color="auto"/>
                      <w:left w:val="single" w:sz="4" w:space="0" w:color="auto"/>
                      <w:bottom w:val="single" w:sz="4" w:space="0" w:color="auto"/>
                      <w:right w:val="single" w:sz="4" w:space="0" w:color="auto"/>
                    </w:tcBorders>
                  </w:tcPr>
                  <w:p w:rsidR="00495287" w:rsidRDefault="00FE4604">
                    <w:pPr>
                      <w:jc w:val="right"/>
                      <w:rPr>
                        <w:szCs w:val="21"/>
                      </w:rPr>
                    </w:pPr>
                    <w:r>
                      <w:rPr>
                        <w:szCs w:val="21"/>
                      </w:rPr>
                      <w:t>32,809,409.60</w:t>
                    </w:r>
                  </w:p>
                </w:tc>
              </w:sdtContent>
            </w:sdt>
            <w:sdt>
              <w:sdtPr>
                <w:rPr>
                  <w:szCs w:val="21"/>
                </w:rPr>
                <w:alias w:val="应付住房公积金账面余额"/>
                <w:tag w:val="_GBC_6383eb9d3e8a4e299b74ae27d79f0b2e"/>
                <w:id w:val="-1473825822"/>
                <w:lock w:val="sdtLocked"/>
                <w:placeholder>
                  <w:docPart w:val="GBC11111111111111111111111111111"/>
                </w:placeholder>
              </w:sdtPr>
              <w:sdtContent>
                <w:tc>
                  <w:tcPr>
                    <w:tcW w:w="895" w:type="pct"/>
                    <w:tcBorders>
                      <w:top w:val="single" w:sz="4" w:space="0" w:color="auto"/>
                      <w:left w:val="single" w:sz="4" w:space="0" w:color="auto"/>
                      <w:bottom w:val="single" w:sz="4" w:space="0" w:color="auto"/>
                      <w:right w:val="single" w:sz="4" w:space="0" w:color="auto"/>
                    </w:tcBorders>
                  </w:tcPr>
                  <w:p w:rsidR="00495287" w:rsidRDefault="00FE4604">
                    <w:pPr>
                      <w:jc w:val="right"/>
                      <w:rPr>
                        <w:color w:val="000000" w:themeColor="text1"/>
                        <w:szCs w:val="21"/>
                      </w:rPr>
                    </w:pPr>
                    <w:r>
                      <w:rPr>
                        <w:szCs w:val="21"/>
                      </w:rPr>
                      <w:t>74,070.31</w:t>
                    </w:r>
                  </w:p>
                </w:tc>
              </w:sdtContent>
            </w:sdt>
          </w:tr>
          <w:tr w:rsidR="00495287" w:rsidTr="00E30A6F">
            <w:tc>
              <w:tcPr>
                <w:tcW w:w="1444"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rPr>
                    <w:szCs w:val="21"/>
                  </w:rPr>
                </w:pPr>
                <w:r>
                  <w:rPr>
                    <w:rFonts w:hint="eastAsia"/>
                    <w:szCs w:val="21"/>
                  </w:rPr>
                  <w:t>五、工会经费和职工教育经费</w:t>
                </w:r>
              </w:p>
            </w:tc>
            <w:sdt>
              <w:sdtPr>
                <w:rPr>
                  <w:szCs w:val="21"/>
                </w:rPr>
                <w:alias w:val="应付工会经费和职工教育经费"/>
                <w:tag w:val="_GBC_0b4c270e773e4ad6a5b5402082a99854"/>
                <w:id w:val="-933887596"/>
                <w:lock w:val="sdtLocked"/>
                <w:placeholder>
                  <w:docPart w:val="GBC11111111111111111111111111111"/>
                </w:placeholder>
              </w:sdtPr>
              <w:sdtContent>
                <w:tc>
                  <w:tcPr>
                    <w:tcW w:w="891" w:type="pct"/>
                    <w:tcBorders>
                      <w:top w:val="single" w:sz="4" w:space="0" w:color="auto"/>
                      <w:left w:val="single" w:sz="4" w:space="0" w:color="auto"/>
                      <w:bottom w:val="single" w:sz="4" w:space="0" w:color="auto"/>
                      <w:right w:val="single" w:sz="4" w:space="0" w:color="auto"/>
                    </w:tcBorders>
                  </w:tcPr>
                  <w:p w:rsidR="00495287" w:rsidRDefault="00FE4604">
                    <w:pPr>
                      <w:jc w:val="right"/>
                      <w:rPr>
                        <w:color w:val="000000" w:themeColor="text1"/>
                        <w:szCs w:val="21"/>
                      </w:rPr>
                    </w:pPr>
                    <w:r>
                      <w:rPr>
                        <w:szCs w:val="21"/>
                      </w:rPr>
                      <w:t>5,242,628.05</w:t>
                    </w:r>
                  </w:p>
                </w:tc>
              </w:sdtContent>
            </w:sdt>
            <w:sdt>
              <w:sdtPr>
                <w:rPr>
                  <w:szCs w:val="21"/>
                </w:rPr>
                <w:alias w:val="应付工会经费和职工教育经费增加额"/>
                <w:tag w:val="_GBC_40160aa03d164d03bcc05a9085c79703"/>
                <w:id w:val="-617834601"/>
                <w:lock w:val="sdtLocked"/>
                <w:placeholder>
                  <w:docPart w:val="GBC11111111111111111111111111111"/>
                </w:placeholder>
              </w:sdtPr>
              <w:sdtContent>
                <w:tc>
                  <w:tcPr>
                    <w:tcW w:w="881" w:type="pct"/>
                    <w:tcBorders>
                      <w:top w:val="single" w:sz="4" w:space="0" w:color="auto"/>
                      <w:left w:val="single" w:sz="4" w:space="0" w:color="auto"/>
                      <w:bottom w:val="single" w:sz="4" w:space="0" w:color="auto"/>
                      <w:right w:val="single" w:sz="4" w:space="0" w:color="auto"/>
                    </w:tcBorders>
                  </w:tcPr>
                  <w:p w:rsidR="00495287" w:rsidRDefault="00FE4604">
                    <w:pPr>
                      <w:jc w:val="right"/>
                      <w:rPr>
                        <w:color w:val="000000" w:themeColor="text1"/>
                        <w:szCs w:val="21"/>
                      </w:rPr>
                    </w:pPr>
                    <w:r>
                      <w:rPr>
                        <w:szCs w:val="21"/>
                      </w:rPr>
                      <w:t>19,299,171.26</w:t>
                    </w:r>
                  </w:p>
                </w:tc>
              </w:sdtContent>
            </w:sdt>
            <w:sdt>
              <w:sdtPr>
                <w:rPr>
                  <w:szCs w:val="21"/>
                </w:rPr>
                <w:alias w:val="应付工会经费和职工教育经费减少额"/>
                <w:tag w:val="_GBC_3e1d6f34a0244c7ab1f716f7c3d00c5b"/>
                <w:id w:val="-832379860"/>
                <w:lock w:val="sdtLocked"/>
                <w:placeholder>
                  <w:docPart w:val="GBC11111111111111111111111111111"/>
                </w:placeholder>
              </w:sdtPr>
              <w:sdtContent>
                <w:tc>
                  <w:tcPr>
                    <w:tcW w:w="889" w:type="pct"/>
                    <w:tcBorders>
                      <w:top w:val="single" w:sz="4" w:space="0" w:color="auto"/>
                      <w:left w:val="single" w:sz="4" w:space="0" w:color="auto"/>
                      <w:bottom w:val="single" w:sz="4" w:space="0" w:color="auto"/>
                      <w:right w:val="single" w:sz="4" w:space="0" w:color="auto"/>
                    </w:tcBorders>
                  </w:tcPr>
                  <w:p w:rsidR="00495287" w:rsidRDefault="00FE4604">
                    <w:pPr>
                      <w:jc w:val="right"/>
                      <w:rPr>
                        <w:szCs w:val="21"/>
                      </w:rPr>
                    </w:pPr>
                    <w:r>
                      <w:rPr>
                        <w:szCs w:val="21"/>
                      </w:rPr>
                      <w:t>19,471,527.78</w:t>
                    </w:r>
                  </w:p>
                </w:tc>
              </w:sdtContent>
            </w:sdt>
            <w:sdt>
              <w:sdtPr>
                <w:rPr>
                  <w:szCs w:val="21"/>
                </w:rPr>
                <w:alias w:val="应付工会经费和职工教育经费"/>
                <w:tag w:val="_GBC_2060f240c23f443c8a406059b03de936"/>
                <w:id w:val="-715131782"/>
                <w:lock w:val="sdtLocked"/>
                <w:placeholder>
                  <w:docPart w:val="GBC11111111111111111111111111111"/>
                </w:placeholder>
              </w:sdtPr>
              <w:sdtContent>
                <w:tc>
                  <w:tcPr>
                    <w:tcW w:w="895" w:type="pct"/>
                    <w:tcBorders>
                      <w:top w:val="single" w:sz="4" w:space="0" w:color="auto"/>
                      <w:left w:val="single" w:sz="4" w:space="0" w:color="auto"/>
                      <w:bottom w:val="single" w:sz="4" w:space="0" w:color="auto"/>
                      <w:right w:val="single" w:sz="4" w:space="0" w:color="auto"/>
                    </w:tcBorders>
                  </w:tcPr>
                  <w:p w:rsidR="00495287" w:rsidRDefault="00FE4604">
                    <w:pPr>
                      <w:jc w:val="right"/>
                      <w:rPr>
                        <w:color w:val="000000" w:themeColor="text1"/>
                        <w:szCs w:val="21"/>
                      </w:rPr>
                    </w:pPr>
                    <w:r>
                      <w:rPr>
                        <w:szCs w:val="21"/>
                      </w:rPr>
                      <w:t>5,070,271.53</w:t>
                    </w:r>
                  </w:p>
                </w:tc>
              </w:sdtContent>
            </w:sdt>
          </w:tr>
          <w:tr w:rsidR="00495287" w:rsidTr="00E30A6F">
            <w:tc>
              <w:tcPr>
                <w:tcW w:w="1444"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rPr>
                    <w:szCs w:val="21"/>
                  </w:rPr>
                </w:pPr>
                <w:r>
                  <w:rPr>
                    <w:rFonts w:hint="eastAsia"/>
                    <w:szCs w:val="21"/>
                  </w:rPr>
                  <w:t>六、短期带薪缺勤</w:t>
                </w:r>
              </w:p>
            </w:tc>
            <w:sdt>
              <w:sdtPr>
                <w:rPr>
                  <w:szCs w:val="21"/>
                </w:rPr>
                <w:alias w:val="应付短期带薪缺勤"/>
                <w:tag w:val="_GBC_6ca4f421a8ad43e5a1ae357dd190c6b5"/>
                <w:id w:val="1642694352"/>
                <w:lock w:val="sdtLocked"/>
                <w:placeholder>
                  <w:docPart w:val="GBC11111111111111111111111111111"/>
                </w:placeholder>
                <w:showingPlcHdr/>
              </w:sdtPr>
              <w:sdtContent>
                <w:tc>
                  <w:tcPr>
                    <w:tcW w:w="891"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0000" w:themeColor="text1"/>
                        <w:szCs w:val="21"/>
                      </w:rPr>
                    </w:pPr>
                    <w:r>
                      <w:rPr>
                        <w:rFonts w:hint="eastAsia"/>
                        <w:color w:val="333399"/>
                      </w:rPr>
                      <w:t xml:space="preserve">　</w:t>
                    </w:r>
                  </w:p>
                </w:tc>
              </w:sdtContent>
            </w:sdt>
            <w:sdt>
              <w:sdtPr>
                <w:rPr>
                  <w:color w:val="000000" w:themeColor="text1"/>
                  <w:szCs w:val="21"/>
                </w:rPr>
                <w:alias w:val="应付短期带薪缺勤本期增加额"/>
                <w:tag w:val="_GBC_235e681431274e6ba4642ce92c7cb93a"/>
                <w:id w:val="1244926245"/>
                <w:lock w:val="sdtLocked"/>
                <w:placeholder>
                  <w:docPart w:val="GBC11111111111111111111111111111"/>
                </w:placeholder>
                <w:showingPlcHdr/>
              </w:sdtPr>
              <w:sdtContent>
                <w:tc>
                  <w:tcPr>
                    <w:tcW w:w="881"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0000" w:themeColor="text1"/>
                        <w:szCs w:val="21"/>
                      </w:rPr>
                    </w:pPr>
                    <w:r>
                      <w:rPr>
                        <w:rFonts w:hint="eastAsia"/>
                        <w:color w:val="333399"/>
                      </w:rPr>
                      <w:t xml:space="preserve">　</w:t>
                    </w:r>
                  </w:p>
                </w:tc>
              </w:sdtContent>
            </w:sdt>
            <w:sdt>
              <w:sdtPr>
                <w:rPr>
                  <w:szCs w:val="21"/>
                </w:rPr>
                <w:alias w:val="应付短期带薪缺勤本期减少额"/>
                <w:tag w:val="_GBC_b765afb94dfc4a8ebaa12841d8e6ad41"/>
                <w:id w:val="114803323"/>
                <w:lock w:val="sdtLocked"/>
                <w:placeholder>
                  <w:docPart w:val="GBC11111111111111111111111111111"/>
                </w:placeholder>
                <w:showingPlcHdr/>
              </w:sdtPr>
              <w:sdtContent>
                <w:tc>
                  <w:tcPr>
                    <w:tcW w:w="889"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rPr>
                      <w:t xml:space="preserve">　</w:t>
                    </w:r>
                  </w:p>
                </w:tc>
              </w:sdtContent>
            </w:sdt>
            <w:sdt>
              <w:sdtPr>
                <w:rPr>
                  <w:szCs w:val="21"/>
                </w:rPr>
                <w:alias w:val="应付短期带薪缺勤"/>
                <w:tag w:val="_GBC_2c04b46eeef2458eb604ccacfb9fc922"/>
                <w:id w:val="1522212118"/>
                <w:lock w:val="sdtLocked"/>
                <w:placeholder>
                  <w:docPart w:val="GBC11111111111111111111111111111"/>
                </w:placeholder>
                <w:showingPlcHdr/>
              </w:sdtPr>
              <w:sdtContent>
                <w:tc>
                  <w:tcPr>
                    <w:tcW w:w="895"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0000" w:themeColor="text1"/>
                        <w:szCs w:val="21"/>
                      </w:rPr>
                    </w:pPr>
                    <w:r>
                      <w:rPr>
                        <w:rFonts w:hint="eastAsia"/>
                        <w:color w:val="333399"/>
                      </w:rPr>
                      <w:t xml:space="preserve">　</w:t>
                    </w:r>
                  </w:p>
                </w:tc>
              </w:sdtContent>
            </w:sdt>
          </w:tr>
          <w:tr w:rsidR="00495287" w:rsidTr="00E30A6F">
            <w:tc>
              <w:tcPr>
                <w:tcW w:w="1444"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rPr>
                    <w:szCs w:val="21"/>
                  </w:rPr>
                </w:pPr>
                <w:r>
                  <w:rPr>
                    <w:rFonts w:hint="eastAsia"/>
                    <w:szCs w:val="21"/>
                  </w:rPr>
                  <w:t>七、短期利润分享计划</w:t>
                </w:r>
              </w:p>
            </w:tc>
            <w:sdt>
              <w:sdtPr>
                <w:rPr>
                  <w:szCs w:val="21"/>
                </w:rPr>
                <w:alias w:val="应付短期利润分享计划"/>
                <w:tag w:val="_GBC_df48f5fa375446e2b15ed6e64c57050b"/>
                <w:id w:val="337204302"/>
                <w:lock w:val="sdtLocked"/>
                <w:placeholder>
                  <w:docPart w:val="GBC11111111111111111111111111111"/>
                </w:placeholder>
                <w:showingPlcHdr/>
              </w:sdtPr>
              <w:sdtContent>
                <w:tc>
                  <w:tcPr>
                    <w:tcW w:w="891"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0000" w:themeColor="text1"/>
                        <w:szCs w:val="21"/>
                      </w:rPr>
                    </w:pPr>
                    <w:r>
                      <w:rPr>
                        <w:rFonts w:hint="eastAsia"/>
                        <w:color w:val="333399"/>
                      </w:rPr>
                      <w:t xml:space="preserve">　</w:t>
                    </w:r>
                  </w:p>
                </w:tc>
              </w:sdtContent>
            </w:sdt>
            <w:sdt>
              <w:sdtPr>
                <w:rPr>
                  <w:color w:val="000000" w:themeColor="text1"/>
                  <w:szCs w:val="21"/>
                </w:rPr>
                <w:alias w:val="短期利润分享计划本期增加额"/>
                <w:tag w:val="_GBC_6568aa763cec419191baf1fd7139e20e"/>
                <w:id w:val="2002156799"/>
                <w:lock w:val="sdtLocked"/>
                <w:placeholder>
                  <w:docPart w:val="GBC11111111111111111111111111111"/>
                </w:placeholder>
                <w:showingPlcHdr/>
              </w:sdtPr>
              <w:sdtContent>
                <w:tc>
                  <w:tcPr>
                    <w:tcW w:w="881"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0000" w:themeColor="text1"/>
                        <w:szCs w:val="21"/>
                      </w:rPr>
                    </w:pPr>
                    <w:r>
                      <w:rPr>
                        <w:rFonts w:hint="eastAsia"/>
                        <w:color w:val="333399"/>
                      </w:rPr>
                      <w:t xml:space="preserve">　</w:t>
                    </w:r>
                  </w:p>
                </w:tc>
              </w:sdtContent>
            </w:sdt>
            <w:sdt>
              <w:sdtPr>
                <w:rPr>
                  <w:szCs w:val="21"/>
                </w:rPr>
                <w:alias w:val="短期利润分享计划本期减少额"/>
                <w:tag w:val="_GBC_45368c2c630e48eea149aade9cced42d"/>
                <w:id w:val="-1361817072"/>
                <w:lock w:val="sdtLocked"/>
                <w:placeholder>
                  <w:docPart w:val="GBC11111111111111111111111111111"/>
                </w:placeholder>
                <w:showingPlcHdr/>
              </w:sdtPr>
              <w:sdtContent>
                <w:tc>
                  <w:tcPr>
                    <w:tcW w:w="889"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rPr>
                      <w:t xml:space="preserve">　</w:t>
                    </w:r>
                  </w:p>
                </w:tc>
              </w:sdtContent>
            </w:sdt>
            <w:sdt>
              <w:sdtPr>
                <w:rPr>
                  <w:szCs w:val="21"/>
                </w:rPr>
                <w:alias w:val="应付短期利润分享计划"/>
                <w:tag w:val="_GBC_6dde6944ea5243baa339d456235e587b"/>
                <w:id w:val="2119331696"/>
                <w:lock w:val="sdtLocked"/>
                <w:placeholder>
                  <w:docPart w:val="GBC11111111111111111111111111111"/>
                </w:placeholder>
                <w:showingPlcHdr/>
              </w:sdtPr>
              <w:sdtContent>
                <w:tc>
                  <w:tcPr>
                    <w:tcW w:w="895"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0000" w:themeColor="text1"/>
                        <w:szCs w:val="21"/>
                      </w:rPr>
                    </w:pPr>
                    <w:r>
                      <w:rPr>
                        <w:rFonts w:hint="eastAsia"/>
                        <w:color w:val="333399"/>
                      </w:rPr>
                      <w:t xml:space="preserve">　</w:t>
                    </w:r>
                  </w:p>
                </w:tc>
              </w:sdtContent>
            </w:sdt>
          </w:tr>
          <w:sdt>
            <w:sdtPr>
              <w:rPr>
                <w:szCs w:val="21"/>
              </w:rPr>
              <w:alias w:val="应付职工薪酬中的其他应付薪酬明细"/>
              <w:tag w:val="_GBC_68e70a06bfb74c23922ba3755003afbc"/>
              <w:id w:val="-348025783"/>
              <w:lock w:val="sdtLocked"/>
              <w:placeholder>
                <w:docPart w:val="GBC11111111111111111111111111111"/>
              </w:placeholder>
            </w:sdtPr>
            <w:sdtEndPr>
              <w:rPr>
                <w:color w:val="000000" w:themeColor="text1"/>
              </w:rPr>
            </w:sdtEndPr>
            <w:sdtContent>
              <w:tr w:rsidR="00495287" w:rsidTr="00E30A6F">
                <w:sdt>
                  <w:sdtPr>
                    <w:rPr>
                      <w:szCs w:val="21"/>
                    </w:rPr>
                    <w:alias w:val="应付职工薪酬中的其他应付薪酬明细－项目"/>
                    <w:tag w:val="_GBC_1fc03c88441a45c6b2181a5cde7454d5"/>
                    <w:id w:val="1750458958"/>
                    <w:lock w:val="sdtLocked"/>
                    <w:placeholder>
                      <w:docPart w:val="GBC11111111111111111111111111111"/>
                    </w:placeholder>
                    <w:showingPlcHdr/>
                  </w:sdtPr>
                  <w:sdtContent>
                    <w:tc>
                      <w:tcPr>
                        <w:tcW w:w="1444" w:type="pct"/>
                        <w:tcBorders>
                          <w:top w:val="single" w:sz="4" w:space="0" w:color="auto"/>
                          <w:left w:val="single" w:sz="4" w:space="0" w:color="auto"/>
                          <w:bottom w:val="single" w:sz="4" w:space="0" w:color="auto"/>
                          <w:right w:val="single" w:sz="4" w:space="0" w:color="auto"/>
                        </w:tcBorders>
                      </w:tcPr>
                      <w:p w:rsidR="00495287" w:rsidRDefault="008B2CD9">
                        <w:pPr>
                          <w:rPr>
                            <w:color w:val="008000"/>
                            <w:szCs w:val="21"/>
                          </w:rPr>
                        </w:pPr>
                        <w:r>
                          <w:rPr>
                            <w:rFonts w:hint="eastAsia"/>
                            <w:color w:val="333399"/>
                          </w:rPr>
                          <w:t xml:space="preserve">　</w:t>
                        </w:r>
                      </w:p>
                    </w:tc>
                  </w:sdtContent>
                </w:sdt>
                <w:sdt>
                  <w:sdtPr>
                    <w:rPr>
                      <w:szCs w:val="21"/>
                    </w:rPr>
                    <w:alias w:val="应付职工薪酬中的其他应付薪酬明细－账面余额"/>
                    <w:tag w:val="_GBC_e21c75bc9e9b4b768ed1a07e6c3d0bc0"/>
                    <w:id w:val="964621742"/>
                    <w:lock w:val="sdtLocked"/>
                    <w:placeholder>
                      <w:docPart w:val="GBC11111111111111111111111111111"/>
                    </w:placeholder>
                    <w:showingPlcHdr/>
                  </w:sdtPr>
                  <w:sdtContent>
                    <w:tc>
                      <w:tcPr>
                        <w:tcW w:w="891"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0000" w:themeColor="text1"/>
                            <w:szCs w:val="21"/>
                          </w:rPr>
                        </w:pPr>
                        <w:r>
                          <w:rPr>
                            <w:rFonts w:hint="eastAsia"/>
                            <w:color w:val="333399"/>
                          </w:rPr>
                          <w:t xml:space="preserve">　</w:t>
                        </w:r>
                      </w:p>
                    </w:tc>
                  </w:sdtContent>
                </w:sdt>
                <w:sdt>
                  <w:sdtPr>
                    <w:rPr>
                      <w:szCs w:val="21"/>
                    </w:rPr>
                    <w:alias w:val="应付职工薪酬中的其他应付薪酬明细－增加额"/>
                    <w:tag w:val="_GBC_2c91311ac2434f26b76a157e6fbcb6af"/>
                    <w:id w:val="-1920554905"/>
                    <w:lock w:val="sdtLocked"/>
                    <w:placeholder>
                      <w:docPart w:val="GBC11111111111111111111111111111"/>
                    </w:placeholder>
                    <w:showingPlcHdr/>
                  </w:sdtPr>
                  <w:sdtContent>
                    <w:tc>
                      <w:tcPr>
                        <w:tcW w:w="881"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0000" w:themeColor="text1"/>
                            <w:szCs w:val="21"/>
                          </w:rPr>
                        </w:pPr>
                        <w:r>
                          <w:rPr>
                            <w:rFonts w:hint="eastAsia"/>
                            <w:color w:val="333399"/>
                          </w:rPr>
                          <w:t xml:space="preserve">　</w:t>
                        </w:r>
                      </w:p>
                    </w:tc>
                  </w:sdtContent>
                </w:sdt>
                <w:sdt>
                  <w:sdtPr>
                    <w:rPr>
                      <w:szCs w:val="21"/>
                    </w:rPr>
                    <w:alias w:val="应付职工薪酬中的其他应付薪酬明细－支付额"/>
                    <w:tag w:val="_GBC_14466bcf5c4b40fe82cbc3a8bc7997f0"/>
                    <w:id w:val="-835071439"/>
                    <w:lock w:val="sdtLocked"/>
                    <w:placeholder>
                      <w:docPart w:val="GBC11111111111111111111111111111"/>
                    </w:placeholder>
                    <w:showingPlcHdr/>
                  </w:sdtPr>
                  <w:sdtContent>
                    <w:tc>
                      <w:tcPr>
                        <w:tcW w:w="889"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rPr>
                          <w:t xml:space="preserve">　</w:t>
                        </w:r>
                      </w:p>
                    </w:tc>
                  </w:sdtContent>
                </w:sdt>
                <w:sdt>
                  <w:sdtPr>
                    <w:rPr>
                      <w:szCs w:val="21"/>
                    </w:rPr>
                    <w:alias w:val="应付职工薪酬中的其他应付薪酬明细－账面余额"/>
                    <w:tag w:val="_GBC_db4da47959e1498fa7dc8f9f3688b2d3"/>
                    <w:id w:val="467101428"/>
                    <w:lock w:val="sdtLocked"/>
                    <w:placeholder>
                      <w:docPart w:val="GBC11111111111111111111111111111"/>
                    </w:placeholder>
                    <w:showingPlcHdr/>
                  </w:sdtPr>
                  <w:sdtContent>
                    <w:tc>
                      <w:tcPr>
                        <w:tcW w:w="895"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0000" w:themeColor="text1"/>
                            <w:szCs w:val="21"/>
                          </w:rPr>
                        </w:pPr>
                        <w:r>
                          <w:rPr>
                            <w:rFonts w:hint="eastAsia"/>
                            <w:color w:val="333399"/>
                          </w:rPr>
                          <w:t xml:space="preserve">　</w:t>
                        </w:r>
                      </w:p>
                    </w:tc>
                  </w:sdtContent>
                </w:sdt>
              </w:tr>
            </w:sdtContent>
          </w:sdt>
          <w:sdt>
            <w:sdtPr>
              <w:rPr>
                <w:szCs w:val="21"/>
              </w:rPr>
              <w:alias w:val="应付职工薪酬中的其他应付薪酬明细"/>
              <w:tag w:val="_GBC_68e70a06bfb74c23922ba3755003afbc"/>
              <w:id w:val="-2130617818"/>
              <w:lock w:val="sdtLocked"/>
              <w:placeholder>
                <w:docPart w:val="GBC11111111111111111111111111111"/>
              </w:placeholder>
            </w:sdtPr>
            <w:sdtEndPr>
              <w:rPr>
                <w:color w:val="000000" w:themeColor="text1"/>
              </w:rPr>
            </w:sdtEndPr>
            <w:sdtContent>
              <w:tr w:rsidR="00495287" w:rsidTr="00E30A6F">
                <w:sdt>
                  <w:sdtPr>
                    <w:rPr>
                      <w:szCs w:val="21"/>
                    </w:rPr>
                    <w:alias w:val="应付职工薪酬中的其他应付薪酬明细－项目"/>
                    <w:tag w:val="_GBC_1fc03c88441a45c6b2181a5cde7454d5"/>
                    <w:id w:val="671215858"/>
                    <w:lock w:val="sdtLocked"/>
                    <w:placeholder>
                      <w:docPart w:val="GBC11111111111111111111111111111"/>
                    </w:placeholder>
                    <w:showingPlcHdr/>
                  </w:sdtPr>
                  <w:sdtContent>
                    <w:tc>
                      <w:tcPr>
                        <w:tcW w:w="1444" w:type="pct"/>
                        <w:tcBorders>
                          <w:top w:val="single" w:sz="4" w:space="0" w:color="auto"/>
                          <w:left w:val="single" w:sz="4" w:space="0" w:color="auto"/>
                          <w:bottom w:val="single" w:sz="4" w:space="0" w:color="auto"/>
                          <w:right w:val="single" w:sz="4" w:space="0" w:color="auto"/>
                        </w:tcBorders>
                      </w:tcPr>
                      <w:p w:rsidR="00495287" w:rsidRDefault="008B2CD9">
                        <w:pPr>
                          <w:rPr>
                            <w:color w:val="008000"/>
                            <w:szCs w:val="21"/>
                          </w:rPr>
                        </w:pPr>
                        <w:r>
                          <w:rPr>
                            <w:rFonts w:hint="eastAsia"/>
                            <w:color w:val="333399"/>
                          </w:rPr>
                          <w:t xml:space="preserve">　</w:t>
                        </w:r>
                      </w:p>
                    </w:tc>
                  </w:sdtContent>
                </w:sdt>
                <w:sdt>
                  <w:sdtPr>
                    <w:rPr>
                      <w:szCs w:val="21"/>
                    </w:rPr>
                    <w:alias w:val="应付职工薪酬中的其他应付薪酬明细－账面余额"/>
                    <w:tag w:val="_GBC_e21c75bc9e9b4b768ed1a07e6c3d0bc0"/>
                    <w:id w:val="-548692580"/>
                    <w:lock w:val="sdtLocked"/>
                    <w:placeholder>
                      <w:docPart w:val="GBC11111111111111111111111111111"/>
                    </w:placeholder>
                    <w:showingPlcHdr/>
                  </w:sdtPr>
                  <w:sdtContent>
                    <w:tc>
                      <w:tcPr>
                        <w:tcW w:w="891"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0000" w:themeColor="text1"/>
                            <w:szCs w:val="21"/>
                          </w:rPr>
                        </w:pPr>
                        <w:r>
                          <w:rPr>
                            <w:rFonts w:hint="eastAsia"/>
                            <w:color w:val="333399"/>
                          </w:rPr>
                          <w:t xml:space="preserve">　</w:t>
                        </w:r>
                      </w:p>
                    </w:tc>
                  </w:sdtContent>
                </w:sdt>
                <w:sdt>
                  <w:sdtPr>
                    <w:rPr>
                      <w:szCs w:val="21"/>
                    </w:rPr>
                    <w:alias w:val="应付职工薪酬中的其他应付薪酬明细－增加额"/>
                    <w:tag w:val="_GBC_2c91311ac2434f26b76a157e6fbcb6af"/>
                    <w:id w:val="-578519188"/>
                    <w:lock w:val="sdtLocked"/>
                    <w:placeholder>
                      <w:docPart w:val="GBC11111111111111111111111111111"/>
                    </w:placeholder>
                    <w:showingPlcHdr/>
                  </w:sdtPr>
                  <w:sdtContent>
                    <w:tc>
                      <w:tcPr>
                        <w:tcW w:w="881"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0000" w:themeColor="text1"/>
                            <w:szCs w:val="21"/>
                          </w:rPr>
                        </w:pPr>
                        <w:r>
                          <w:rPr>
                            <w:rFonts w:hint="eastAsia"/>
                            <w:color w:val="333399"/>
                          </w:rPr>
                          <w:t xml:space="preserve">　</w:t>
                        </w:r>
                      </w:p>
                    </w:tc>
                  </w:sdtContent>
                </w:sdt>
                <w:sdt>
                  <w:sdtPr>
                    <w:rPr>
                      <w:szCs w:val="21"/>
                    </w:rPr>
                    <w:alias w:val="应付职工薪酬中的其他应付薪酬明细－支付额"/>
                    <w:tag w:val="_GBC_14466bcf5c4b40fe82cbc3a8bc7997f0"/>
                    <w:id w:val="-1616517769"/>
                    <w:lock w:val="sdtLocked"/>
                    <w:placeholder>
                      <w:docPart w:val="GBC11111111111111111111111111111"/>
                    </w:placeholder>
                    <w:showingPlcHdr/>
                  </w:sdtPr>
                  <w:sdtContent>
                    <w:tc>
                      <w:tcPr>
                        <w:tcW w:w="889"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rPr>
                          <w:t xml:space="preserve">　</w:t>
                        </w:r>
                      </w:p>
                    </w:tc>
                  </w:sdtContent>
                </w:sdt>
                <w:sdt>
                  <w:sdtPr>
                    <w:rPr>
                      <w:szCs w:val="21"/>
                    </w:rPr>
                    <w:alias w:val="应付职工薪酬中的其他应付薪酬明细－账面余额"/>
                    <w:tag w:val="_GBC_db4da47959e1498fa7dc8f9f3688b2d3"/>
                    <w:id w:val="1940875774"/>
                    <w:lock w:val="sdtLocked"/>
                    <w:placeholder>
                      <w:docPart w:val="GBC11111111111111111111111111111"/>
                    </w:placeholder>
                    <w:showingPlcHdr/>
                  </w:sdtPr>
                  <w:sdtContent>
                    <w:tc>
                      <w:tcPr>
                        <w:tcW w:w="895"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0000" w:themeColor="text1"/>
                            <w:szCs w:val="21"/>
                          </w:rPr>
                        </w:pPr>
                        <w:r>
                          <w:rPr>
                            <w:rFonts w:hint="eastAsia"/>
                            <w:color w:val="333399"/>
                          </w:rPr>
                          <w:t xml:space="preserve">　</w:t>
                        </w:r>
                      </w:p>
                    </w:tc>
                  </w:sdtContent>
                </w:sdt>
              </w:tr>
            </w:sdtContent>
          </w:sdt>
          <w:tr w:rsidR="00495287" w:rsidTr="00E30A6F">
            <w:tc>
              <w:tcPr>
                <w:tcW w:w="1444" w:type="pct"/>
                <w:tcBorders>
                  <w:top w:val="single" w:sz="4" w:space="0" w:color="auto"/>
                  <w:left w:val="single" w:sz="4" w:space="0" w:color="auto"/>
                  <w:bottom w:val="single" w:sz="4" w:space="0" w:color="auto"/>
                  <w:right w:val="single" w:sz="4" w:space="0" w:color="auto"/>
                </w:tcBorders>
                <w:vAlign w:val="center"/>
              </w:tcPr>
              <w:p w:rsidR="00495287" w:rsidRDefault="008B2CD9">
                <w:pPr>
                  <w:autoSpaceDE w:val="0"/>
                  <w:autoSpaceDN w:val="0"/>
                  <w:adjustRightInd w:val="0"/>
                  <w:jc w:val="center"/>
                  <w:rPr>
                    <w:szCs w:val="21"/>
                  </w:rPr>
                </w:pPr>
                <w:r>
                  <w:rPr>
                    <w:rFonts w:hint="eastAsia"/>
                    <w:szCs w:val="21"/>
                  </w:rPr>
                  <w:t>合计</w:t>
                </w:r>
              </w:p>
            </w:tc>
            <w:sdt>
              <w:sdtPr>
                <w:rPr>
                  <w:szCs w:val="21"/>
                </w:rPr>
                <w:alias w:val="应付短期薪酬"/>
                <w:tag w:val="_GBC_414b577f55864b1ab2433e1337265869"/>
                <w:id w:val="-960488468"/>
                <w:lock w:val="sdtLocked"/>
                <w:placeholder>
                  <w:docPart w:val="GBC11111111111111111111111111111"/>
                </w:placeholder>
              </w:sdtPr>
              <w:sdtContent>
                <w:tc>
                  <w:tcPr>
                    <w:tcW w:w="891" w:type="pct"/>
                    <w:tcBorders>
                      <w:top w:val="single" w:sz="4" w:space="0" w:color="auto"/>
                      <w:left w:val="single" w:sz="4" w:space="0" w:color="auto"/>
                      <w:bottom w:val="single" w:sz="4" w:space="0" w:color="auto"/>
                      <w:right w:val="single" w:sz="4" w:space="0" w:color="auto"/>
                    </w:tcBorders>
                  </w:tcPr>
                  <w:p w:rsidR="00495287" w:rsidRDefault="00FE4604">
                    <w:pPr>
                      <w:jc w:val="right"/>
                      <w:rPr>
                        <w:color w:val="000000" w:themeColor="text1"/>
                        <w:szCs w:val="21"/>
                      </w:rPr>
                    </w:pPr>
                    <w:r>
                      <w:rPr>
                        <w:szCs w:val="21"/>
                      </w:rPr>
                      <w:t>179,414,461.26</w:t>
                    </w:r>
                  </w:p>
                </w:tc>
              </w:sdtContent>
            </w:sdt>
            <w:sdt>
              <w:sdtPr>
                <w:rPr>
                  <w:szCs w:val="21"/>
                </w:rPr>
                <w:alias w:val="应付短期薪酬增加额"/>
                <w:tag w:val="_GBC_1c84508e02e34fbcbc13c637cbb96743"/>
                <w:id w:val="1849209646"/>
                <w:lock w:val="sdtLocked"/>
                <w:placeholder>
                  <w:docPart w:val="GBC11111111111111111111111111111"/>
                </w:placeholder>
              </w:sdtPr>
              <w:sdtContent>
                <w:tc>
                  <w:tcPr>
                    <w:tcW w:w="881" w:type="pct"/>
                    <w:tcBorders>
                      <w:top w:val="single" w:sz="4" w:space="0" w:color="auto"/>
                      <w:left w:val="single" w:sz="4" w:space="0" w:color="auto"/>
                      <w:bottom w:val="single" w:sz="4" w:space="0" w:color="auto"/>
                      <w:right w:val="single" w:sz="4" w:space="0" w:color="auto"/>
                    </w:tcBorders>
                  </w:tcPr>
                  <w:p w:rsidR="00495287" w:rsidRDefault="00FE4604">
                    <w:pPr>
                      <w:jc w:val="right"/>
                      <w:rPr>
                        <w:color w:val="000000" w:themeColor="text1"/>
                        <w:szCs w:val="21"/>
                      </w:rPr>
                    </w:pPr>
                    <w:r>
                      <w:rPr>
                        <w:szCs w:val="21"/>
                      </w:rPr>
                      <w:t>1,075,755,043.42</w:t>
                    </w:r>
                  </w:p>
                </w:tc>
              </w:sdtContent>
            </w:sdt>
            <w:sdt>
              <w:sdtPr>
                <w:rPr>
                  <w:szCs w:val="21"/>
                </w:rPr>
                <w:alias w:val="应付短期薪酬减少额"/>
                <w:tag w:val="_GBC_949ab015733e4f26b3cd33ff62ad2e25"/>
                <w:id w:val="1444188920"/>
                <w:lock w:val="sdtLocked"/>
                <w:placeholder>
                  <w:docPart w:val="GBC11111111111111111111111111111"/>
                </w:placeholder>
              </w:sdtPr>
              <w:sdtContent>
                <w:tc>
                  <w:tcPr>
                    <w:tcW w:w="889" w:type="pct"/>
                    <w:tcBorders>
                      <w:top w:val="single" w:sz="4" w:space="0" w:color="auto"/>
                      <w:left w:val="single" w:sz="4" w:space="0" w:color="auto"/>
                      <w:bottom w:val="single" w:sz="4" w:space="0" w:color="auto"/>
                      <w:right w:val="single" w:sz="4" w:space="0" w:color="auto"/>
                    </w:tcBorders>
                  </w:tcPr>
                  <w:p w:rsidR="00495287" w:rsidRDefault="00FE4604">
                    <w:pPr>
                      <w:jc w:val="right"/>
                      <w:rPr>
                        <w:szCs w:val="21"/>
                      </w:rPr>
                    </w:pPr>
                    <w:r>
                      <w:rPr>
                        <w:szCs w:val="21"/>
                      </w:rPr>
                      <w:t>1,033,062,648.44</w:t>
                    </w:r>
                  </w:p>
                </w:tc>
              </w:sdtContent>
            </w:sdt>
            <w:sdt>
              <w:sdtPr>
                <w:rPr>
                  <w:szCs w:val="21"/>
                </w:rPr>
                <w:alias w:val="应付短期薪酬"/>
                <w:tag w:val="_GBC_8b37632e2acb41b6a57a06cf5da9f56a"/>
                <w:id w:val="-2039269144"/>
                <w:lock w:val="sdtLocked"/>
                <w:placeholder>
                  <w:docPart w:val="GBC11111111111111111111111111111"/>
                </w:placeholder>
              </w:sdtPr>
              <w:sdtContent>
                <w:tc>
                  <w:tcPr>
                    <w:tcW w:w="895" w:type="pct"/>
                    <w:tcBorders>
                      <w:top w:val="single" w:sz="4" w:space="0" w:color="auto"/>
                      <w:left w:val="single" w:sz="4" w:space="0" w:color="auto"/>
                      <w:bottom w:val="single" w:sz="4" w:space="0" w:color="auto"/>
                      <w:right w:val="single" w:sz="4" w:space="0" w:color="auto"/>
                    </w:tcBorders>
                  </w:tcPr>
                  <w:p w:rsidR="00495287" w:rsidRDefault="00FE4604">
                    <w:pPr>
                      <w:jc w:val="right"/>
                      <w:rPr>
                        <w:color w:val="000000" w:themeColor="text1"/>
                        <w:szCs w:val="21"/>
                      </w:rPr>
                    </w:pPr>
                    <w:r>
                      <w:rPr>
                        <w:szCs w:val="21"/>
                      </w:rPr>
                      <w:t>222,106,856.24</w:t>
                    </w:r>
                  </w:p>
                </w:tc>
              </w:sdtContent>
            </w:sdt>
          </w:tr>
        </w:tbl>
        <w:p w:rsidR="00495287" w:rsidRDefault="00AF0C68">
          <w:pPr>
            <w:rPr>
              <w:color w:val="000000" w:themeColor="text1"/>
              <w:szCs w:val="21"/>
            </w:rPr>
          </w:pPr>
        </w:p>
      </w:sdtContent>
    </w:sdt>
    <w:sdt>
      <w:sdtPr>
        <w:rPr>
          <w:rFonts w:ascii="宋体" w:hAnsi="宋体" w:cs="宋体" w:hint="eastAsia"/>
          <w:b w:val="0"/>
          <w:bCs w:val="0"/>
          <w:kern w:val="0"/>
          <w:szCs w:val="21"/>
        </w:rPr>
        <w:tag w:val="_GBC_b98ebc9fce454755bd30d763bee0283a"/>
        <w:id w:val="944048077"/>
        <w:lock w:val="sdtLocked"/>
        <w:placeholder>
          <w:docPart w:val="GBC22222222222222222222222222222"/>
        </w:placeholder>
      </w:sdtPr>
      <w:sdtContent>
        <w:p w:rsidR="00495287" w:rsidRDefault="008B2CD9">
          <w:pPr>
            <w:pStyle w:val="4"/>
            <w:numPr>
              <w:ilvl w:val="0"/>
              <w:numId w:val="123"/>
            </w:numPr>
            <w:rPr>
              <w:szCs w:val="21"/>
            </w:rPr>
          </w:pPr>
          <w:r>
            <w:rPr>
              <w:rFonts w:hint="eastAsia"/>
              <w:szCs w:val="21"/>
            </w:rPr>
            <w:t>设定提存计划列示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6"/>
            <w:gridCol w:w="2528"/>
            <w:gridCol w:w="2505"/>
            <w:gridCol w:w="2550"/>
            <w:gridCol w:w="2480"/>
          </w:tblGrid>
          <w:tr w:rsidR="00495287" w:rsidTr="004F78D8">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jc w:val="center"/>
                </w:pPr>
                <w:r>
                  <w:rPr>
                    <w:rFonts w:hint="eastAsia"/>
                  </w:rPr>
                  <w:t>项目</w:t>
                </w:r>
              </w:p>
            </w:tc>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jc w:val="center"/>
                </w:pPr>
                <w:r>
                  <w:rPr>
                    <w:rFonts w:hint="eastAsia"/>
                  </w:rPr>
                  <w:t>期初余额</w:t>
                </w:r>
              </w:p>
            </w:tc>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jc w:val="center"/>
                </w:pPr>
                <w:r>
                  <w:rPr>
                    <w:rFonts w:hint="eastAsia"/>
                  </w:rPr>
                  <w:t>本期增加</w:t>
                </w:r>
              </w:p>
            </w:tc>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jc w:val="center"/>
                </w:pPr>
                <w:r>
                  <w:rPr>
                    <w:rFonts w:hint="eastAsia"/>
                  </w:rPr>
                  <w:t>本期减少</w:t>
                </w:r>
              </w:p>
            </w:tc>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jc w:val="center"/>
                </w:pPr>
                <w:r>
                  <w:rPr>
                    <w:rFonts w:hint="eastAsia"/>
                  </w:rPr>
                  <w:t>期末余额</w:t>
                </w:r>
              </w:p>
            </w:tc>
          </w:tr>
          <w:tr w:rsidR="00495287" w:rsidTr="00933B80">
            <w:tc>
              <w:tcPr>
                <w:tcW w:w="1429"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r>
                  <w:rPr>
                    <w:rFonts w:hint="eastAsia"/>
                  </w:rPr>
                  <w:t>1、基本养老保险</w:t>
                </w:r>
              </w:p>
            </w:tc>
            <w:sdt>
              <w:sdtPr>
                <w:alias w:val="应付基本养老保险费账面余额"/>
                <w:tag w:val="_GBC_c500333479bc468a8b3afcc4788799dc"/>
                <w:id w:val="1743060607"/>
                <w:lock w:val="sdtLocked"/>
                <w:placeholder>
                  <w:docPart w:val="GBC11111111111111111111111111111"/>
                </w:placeholder>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495287" w:rsidRDefault="0080023F">
                    <w:pPr>
                      <w:jc w:val="right"/>
                    </w:pPr>
                    <w:r>
                      <w:t>6,816,619.00</w:t>
                    </w:r>
                  </w:p>
                </w:tc>
              </w:sdtContent>
            </w:sdt>
            <w:sdt>
              <w:sdtPr>
                <w:rPr>
                  <w:rFonts w:hint="eastAsia"/>
                </w:rPr>
                <w:alias w:val="应付基本养老保险费增加额"/>
                <w:tag w:val="_GBC_c7ee78d16ce64fd382c8c0eaba6f1ae0"/>
                <w:id w:val="-893809517"/>
                <w:lock w:val="sdtLocked"/>
                <w:placeholder>
                  <w:docPart w:val="GBC11111111111111111111111111111"/>
                </w:placeholder>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495287" w:rsidRDefault="0080023F">
                    <w:pPr>
                      <w:jc w:val="right"/>
                    </w:pPr>
                    <w:r>
                      <w:t>70,231,454.59</w:t>
                    </w:r>
                  </w:p>
                </w:tc>
              </w:sdtContent>
            </w:sdt>
            <w:sdt>
              <w:sdtPr>
                <w:alias w:val="应付基本养老保险费减少额"/>
                <w:tag w:val="_GBC_af4dbe91d9b6443d84e75afe26abb21d"/>
                <w:id w:val="-548379784"/>
                <w:lock w:val="sdtLocked"/>
                <w:placeholder>
                  <w:docPart w:val="GBC11111111111111111111111111111"/>
                </w:placeholder>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495287" w:rsidRDefault="0080023F">
                    <w:pPr>
                      <w:jc w:val="right"/>
                    </w:pPr>
                    <w:r>
                      <w:t>69,433,855.38</w:t>
                    </w:r>
                  </w:p>
                </w:tc>
              </w:sdtContent>
            </w:sdt>
            <w:sdt>
              <w:sdtPr>
                <w:alias w:val="应付基本养老保险费账面余额"/>
                <w:tag w:val="_GBC_619e586630bd419ebf636866fcbd1c6f"/>
                <w:id w:val="1029772914"/>
                <w:lock w:val="sdtLocked"/>
                <w:placeholder>
                  <w:docPart w:val="GBC11111111111111111111111111111"/>
                </w:placeholder>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495287" w:rsidRDefault="0080023F">
                    <w:pPr>
                      <w:jc w:val="right"/>
                    </w:pPr>
                    <w:r>
                      <w:t>7,614,218.21</w:t>
                    </w:r>
                  </w:p>
                </w:tc>
              </w:sdtContent>
            </w:sdt>
          </w:tr>
          <w:tr w:rsidR="00495287" w:rsidTr="00933B80">
            <w:tc>
              <w:tcPr>
                <w:tcW w:w="1429"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r>
                  <w:rPr>
                    <w:rFonts w:hint="eastAsia"/>
                  </w:rPr>
                  <w:t>2、失业保险费</w:t>
                </w:r>
              </w:p>
            </w:tc>
            <w:sdt>
              <w:sdtPr>
                <w:alias w:val="应付失业保险费账面余额"/>
                <w:tag w:val="_GBC_f3df7c8308474d5e80b2009c0f34cf8c"/>
                <w:id w:val="1880897433"/>
                <w:lock w:val="sdtLocked"/>
                <w:placeholder>
                  <w:docPart w:val="GBC11111111111111111111111111111"/>
                </w:placeholder>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495287" w:rsidRDefault="0080023F">
                    <w:pPr>
                      <w:jc w:val="right"/>
                    </w:pPr>
                    <w:r>
                      <w:t>781,968.75</w:t>
                    </w:r>
                  </w:p>
                </w:tc>
              </w:sdtContent>
            </w:sdt>
            <w:sdt>
              <w:sdtPr>
                <w:rPr>
                  <w:rFonts w:hint="eastAsia"/>
                </w:rPr>
                <w:alias w:val="应付失业保险费增加额"/>
                <w:tag w:val="_GBC_33bb20e928de4dfdb0d61e7c3a41b39a"/>
                <w:id w:val="825472625"/>
                <w:lock w:val="sdtLocked"/>
                <w:placeholder>
                  <w:docPart w:val="GBC11111111111111111111111111111"/>
                </w:placeholder>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495287" w:rsidRDefault="0080023F">
                    <w:pPr>
                      <w:jc w:val="right"/>
                    </w:pPr>
                    <w:r>
                      <w:t>9,426,856.33</w:t>
                    </w:r>
                  </w:p>
                </w:tc>
              </w:sdtContent>
            </w:sdt>
            <w:sdt>
              <w:sdtPr>
                <w:alias w:val="应付失业保险费减少额"/>
                <w:tag w:val="_GBC_afdeee5ddf0c4e4ebb31400e6f220528"/>
                <w:id w:val="1989901292"/>
                <w:lock w:val="sdtLocked"/>
                <w:placeholder>
                  <w:docPart w:val="GBC11111111111111111111111111111"/>
                </w:placeholder>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495287" w:rsidRDefault="0080023F">
                    <w:pPr>
                      <w:jc w:val="right"/>
                    </w:pPr>
                    <w:r>
                      <w:t>9,235,555.81</w:t>
                    </w:r>
                  </w:p>
                </w:tc>
              </w:sdtContent>
            </w:sdt>
            <w:sdt>
              <w:sdtPr>
                <w:alias w:val="应付失业保险费账面余额"/>
                <w:tag w:val="_GBC_7d5eedf934be4fc68ec2f9f3bda5c3a0"/>
                <w:id w:val="1679774245"/>
                <w:lock w:val="sdtLocked"/>
                <w:placeholder>
                  <w:docPart w:val="GBC11111111111111111111111111111"/>
                </w:placeholder>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495287" w:rsidRDefault="0080023F">
                    <w:pPr>
                      <w:jc w:val="right"/>
                    </w:pPr>
                    <w:r>
                      <w:t>973,269.27</w:t>
                    </w:r>
                  </w:p>
                </w:tc>
              </w:sdtContent>
            </w:sdt>
          </w:tr>
          <w:tr w:rsidR="00495287" w:rsidTr="00933B80">
            <w:tc>
              <w:tcPr>
                <w:tcW w:w="1429"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r>
                  <w:rPr>
                    <w:rFonts w:hint="eastAsia"/>
                  </w:rPr>
                  <w:t>3、企业年金缴费</w:t>
                </w:r>
              </w:p>
            </w:tc>
            <w:sdt>
              <w:sdtPr>
                <w:alias w:val="应付年金缴费账面余额"/>
                <w:tag w:val="_GBC_bfcf2a4d4ea145fb810dcbbf2cf22375"/>
                <w:id w:val="-1661150094"/>
                <w:lock w:val="sdtLocked"/>
                <w:placeholder>
                  <w:docPart w:val="GBC11111111111111111111111111111"/>
                </w:placeholder>
                <w:showingPlcHdr/>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495287" w:rsidRDefault="0080023F">
                    <w:pPr>
                      <w:jc w:val="right"/>
                    </w:pPr>
                    <w:r w:rsidRPr="001852D3">
                      <w:rPr>
                        <w:rStyle w:val="af5"/>
                        <w:rFonts w:hint="eastAsia"/>
                      </w:rPr>
                      <w:t xml:space="preserve">　</w:t>
                    </w:r>
                  </w:p>
                </w:tc>
              </w:sdtContent>
            </w:sdt>
            <w:sdt>
              <w:sdtPr>
                <w:rPr>
                  <w:rFonts w:hint="eastAsia"/>
                </w:rPr>
                <w:alias w:val="应付年金缴费增加额"/>
                <w:tag w:val="_GBC_f3c23a3b3fe14b94aa2d46c4fe43015c"/>
                <w:id w:val="2019803789"/>
                <w:lock w:val="sdtLocked"/>
                <w:placeholder>
                  <w:docPart w:val="GBC11111111111111111111111111111"/>
                </w:placeholder>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495287" w:rsidRDefault="0080023F">
                    <w:pPr>
                      <w:jc w:val="right"/>
                    </w:pPr>
                    <w:r>
                      <w:t>17,241,814.84</w:t>
                    </w:r>
                  </w:p>
                </w:tc>
              </w:sdtContent>
            </w:sdt>
            <w:sdt>
              <w:sdtPr>
                <w:alias w:val="应付年金缴费减少额"/>
                <w:tag w:val="_GBC_256ce68f43624121a54900d764b16766"/>
                <w:id w:val="21749681"/>
                <w:lock w:val="sdtLocked"/>
                <w:placeholder>
                  <w:docPart w:val="GBC11111111111111111111111111111"/>
                </w:placeholder>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495287" w:rsidRDefault="0080023F">
                    <w:pPr>
                      <w:jc w:val="right"/>
                    </w:pPr>
                    <w:r>
                      <w:t>17,241,814.84</w:t>
                    </w:r>
                  </w:p>
                </w:tc>
              </w:sdtContent>
            </w:sdt>
            <w:sdt>
              <w:sdtPr>
                <w:alias w:val="应付年金缴费账面余额"/>
                <w:tag w:val="_GBC_4017311004a044468233a0d9835e79bd"/>
                <w:id w:val="-77992441"/>
                <w:lock w:val="sdtLocked"/>
                <w:placeholder>
                  <w:docPart w:val="GBC11111111111111111111111111111"/>
                </w:placeholder>
                <w:showingPlcHdr/>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495287" w:rsidRDefault="0080023F">
                    <w:pPr>
                      <w:jc w:val="right"/>
                    </w:pPr>
                    <w:r w:rsidRPr="001852D3">
                      <w:rPr>
                        <w:rStyle w:val="af5"/>
                        <w:rFonts w:hint="eastAsia"/>
                      </w:rPr>
                      <w:t xml:space="preserve">　</w:t>
                    </w:r>
                  </w:p>
                </w:tc>
              </w:sdtContent>
            </w:sdt>
          </w:tr>
          <w:sdt>
            <w:sdtPr>
              <w:rPr>
                <w:rFonts w:hint="eastAsia"/>
              </w:rPr>
              <w:alias w:val="设定提存计划列示明细"/>
              <w:tag w:val="_GBC_6c9a77db5f0f415aad1d5ad8dadbf91a"/>
              <w:id w:val="808976245"/>
              <w:lock w:val="sdtLocked"/>
              <w:placeholder>
                <w:docPart w:val="GBC11111111111111111111111111111"/>
              </w:placeholder>
            </w:sdtPr>
            <w:sdtContent>
              <w:tr w:rsidR="00495287" w:rsidTr="00933B80">
                <w:tc>
                  <w:tcPr>
                    <w:tcW w:w="1429" w:type="pct"/>
                    <w:tcBorders>
                      <w:top w:val="single" w:sz="6" w:space="0" w:color="auto"/>
                      <w:left w:val="single" w:sz="6" w:space="0" w:color="auto"/>
                      <w:bottom w:val="single" w:sz="6" w:space="0" w:color="auto"/>
                      <w:right w:val="single" w:sz="6" w:space="0" w:color="auto"/>
                    </w:tcBorders>
                    <w:shd w:val="clear" w:color="auto" w:fill="auto"/>
                  </w:tcPr>
                  <w:p w:rsidR="00495287" w:rsidRDefault="00AF0C68">
                    <w:sdt>
                      <w:sdtPr>
                        <w:rPr>
                          <w:rFonts w:hint="eastAsia"/>
                        </w:rPr>
                        <w:alias w:val="设定提存计划列示明细-项目名称"/>
                        <w:tag w:val="_GBC_1353f74b2bde4a3a85629115b4e5979b"/>
                        <w:id w:val="-125393325"/>
                        <w:lock w:val="sdtLocked"/>
                        <w:placeholder>
                          <w:docPart w:val="GBC11111111111111111111111111111"/>
                        </w:placeholder>
                        <w:showingPlcHdr/>
                      </w:sdtPr>
                      <w:sdtContent>
                        <w:r w:rsidR="008B2CD9">
                          <w:rPr>
                            <w:rFonts w:hint="eastAsia"/>
                            <w:color w:val="333399"/>
                          </w:rPr>
                          <w:t xml:space="preserve">　</w:t>
                        </w:r>
                      </w:sdtContent>
                    </w:sdt>
                  </w:p>
                </w:tc>
                <w:sdt>
                  <w:sdtPr>
                    <w:alias w:val="设定提存计划列示明细-余额"/>
                    <w:tag w:val="_GBC_2015dfd3e46648eb9f0a6308997c1893"/>
                    <w:id w:val="759263790"/>
                    <w:lock w:val="sdtLocked"/>
                    <w:placeholder>
                      <w:docPart w:val="GBC11111111111111111111111111111"/>
                    </w:placeholder>
                    <w:showingPlcHdr/>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495287" w:rsidRDefault="008B2CD9">
                        <w:pPr>
                          <w:jc w:val="right"/>
                        </w:pPr>
                        <w:r>
                          <w:rPr>
                            <w:rFonts w:hint="eastAsia"/>
                            <w:color w:val="333399"/>
                          </w:rPr>
                          <w:t xml:space="preserve">　</w:t>
                        </w:r>
                      </w:p>
                    </w:tc>
                  </w:sdtContent>
                </w:sdt>
                <w:sdt>
                  <w:sdtPr>
                    <w:rPr>
                      <w:rFonts w:hint="eastAsia"/>
                    </w:rPr>
                    <w:alias w:val="设定提存计划列示明细-本期增加"/>
                    <w:tag w:val="_GBC_cb9711cbeb104ee4b967792ff31d4c97"/>
                    <w:id w:val="-1219583491"/>
                    <w:lock w:val="sdtLocked"/>
                    <w:placeholder>
                      <w:docPart w:val="GBC11111111111111111111111111111"/>
                    </w:placeholder>
                    <w:showingPlcHdr/>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pPr>
                        <w:r>
                          <w:rPr>
                            <w:rFonts w:hint="eastAsia"/>
                            <w:color w:val="333399"/>
                          </w:rPr>
                          <w:t xml:space="preserve">　</w:t>
                        </w:r>
                      </w:p>
                    </w:tc>
                  </w:sdtContent>
                </w:sdt>
                <w:sdt>
                  <w:sdtPr>
                    <w:alias w:val="设定提存计划列示明细-本期减少"/>
                    <w:tag w:val="_GBC_d0f988f9e7504852bd1e798c2e45732c"/>
                    <w:id w:val="-949003072"/>
                    <w:lock w:val="sdtLocked"/>
                    <w:placeholder>
                      <w:docPart w:val="GBC11111111111111111111111111111"/>
                    </w:placeholder>
                    <w:showingPlcHdr/>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pPr>
                        <w:r>
                          <w:rPr>
                            <w:rFonts w:hint="eastAsia"/>
                            <w:color w:val="333399"/>
                          </w:rPr>
                          <w:t xml:space="preserve">　</w:t>
                        </w:r>
                      </w:p>
                    </w:tc>
                  </w:sdtContent>
                </w:sdt>
                <w:sdt>
                  <w:sdtPr>
                    <w:alias w:val="设定提存计划列示明细-余额"/>
                    <w:tag w:val="_GBC_50cd3bf967814d7ab711919ab2d53e31"/>
                    <w:id w:val="-2013606661"/>
                    <w:lock w:val="sdtLocked"/>
                    <w:placeholder>
                      <w:docPart w:val="GBC11111111111111111111111111111"/>
                    </w:placeholder>
                    <w:showingPlcHdr/>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pPr>
                        <w:r>
                          <w:rPr>
                            <w:rFonts w:hint="eastAsia"/>
                            <w:color w:val="333399"/>
                          </w:rPr>
                          <w:t xml:space="preserve">　</w:t>
                        </w:r>
                      </w:p>
                    </w:tc>
                  </w:sdtContent>
                </w:sdt>
              </w:tr>
            </w:sdtContent>
          </w:sdt>
          <w:sdt>
            <w:sdtPr>
              <w:rPr>
                <w:rFonts w:hint="eastAsia"/>
              </w:rPr>
              <w:alias w:val="设定提存计划列示明细"/>
              <w:tag w:val="_GBC_6c9a77db5f0f415aad1d5ad8dadbf91a"/>
              <w:id w:val="-1762364453"/>
              <w:lock w:val="sdtLocked"/>
              <w:placeholder>
                <w:docPart w:val="GBC11111111111111111111111111111"/>
              </w:placeholder>
            </w:sdtPr>
            <w:sdtContent>
              <w:tr w:rsidR="00495287" w:rsidTr="00933B80">
                <w:tc>
                  <w:tcPr>
                    <w:tcW w:w="1429" w:type="pct"/>
                    <w:tcBorders>
                      <w:top w:val="single" w:sz="6" w:space="0" w:color="auto"/>
                      <w:left w:val="single" w:sz="6" w:space="0" w:color="auto"/>
                      <w:bottom w:val="single" w:sz="6" w:space="0" w:color="auto"/>
                      <w:right w:val="single" w:sz="6" w:space="0" w:color="auto"/>
                    </w:tcBorders>
                    <w:shd w:val="clear" w:color="auto" w:fill="auto"/>
                  </w:tcPr>
                  <w:p w:rsidR="00495287" w:rsidRDefault="00AF0C68">
                    <w:sdt>
                      <w:sdtPr>
                        <w:rPr>
                          <w:rFonts w:hint="eastAsia"/>
                        </w:rPr>
                        <w:alias w:val="设定提存计划列示明细-项目名称"/>
                        <w:tag w:val="_GBC_1353f74b2bde4a3a85629115b4e5979b"/>
                        <w:id w:val="-2013974353"/>
                        <w:lock w:val="sdtLocked"/>
                        <w:placeholder>
                          <w:docPart w:val="GBC11111111111111111111111111111"/>
                        </w:placeholder>
                        <w:showingPlcHdr/>
                      </w:sdtPr>
                      <w:sdtContent>
                        <w:r w:rsidR="008B2CD9">
                          <w:rPr>
                            <w:rFonts w:hint="eastAsia"/>
                            <w:color w:val="333399"/>
                          </w:rPr>
                          <w:t xml:space="preserve">　</w:t>
                        </w:r>
                      </w:sdtContent>
                    </w:sdt>
                  </w:p>
                </w:tc>
                <w:sdt>
                  <w:sdtPr>
                    <w:alias w:val="设定提存计划列示明细-余额"/>
                    <w:tag w:val="_GBC_2015dfd3e46648eb9f0a6308997c1893"/>
                    <w:id w:val="10417125"/>
                    <w:lock w:val="sdtLocked"/>
                    <w:placeholder>
                      <w:docPart w:val="GBC11111111111111111111111111111"/>
                    </w:placeholder>
                    <w:showingPlcHdr/>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495287" w:rsidRDefault="008B2CD9">
                        <w:pPr>
                          <w:jc w:val="right"/>
                        </w:pPr>
                        <w:r>
                          <w:rPr>
                            <w:rFonts w:hint="eastAsia"/>
                            <w:color w:val="333399"/>
                          </w:rPr>
                          <w:t xml:space="preserve">　</w:t>
                        </w:r>
                      </w:p>
                    </w:tc>
                  </w:sdtContent>
                </w:sdt>
                <w:sdt>
                  <w:sdtPr>
                    <w:rPr>
                      <w:rFonts w:hint="eastAsia"/>
                    </w:rPr>
                    <w:alias w:val="设定提存计划列示明细-本期增加"/>
                    <w:tag w:val="_GBC_cb9711cbeb104ee4b967792ff31d4c97"/>
                    <w:id w:val="79647738"/>
                    <w:lock w:val="sdtLocked"/>
                    <w:placeholder>
                      <w:docPart w:val="GBC11111111111111111111111111111"/>
                    </w:placeholder>
                    <w:showingPlcHdr/>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pPr>
                        <w:r>
                          <w:rPr>
                            <w:rFonts w:hint="eastAsia"/>
                            <w:color w:val="333399"/>
                          </w:rPr>
                          <w:t xml:space="preserve">　</w:t>
                        </w:r>
                      </w:p>
                    </w:tc>
                  </w:sdtContent>
                </w:sdt>
                <w:sdt>
                  <w:sdtPr>
                    <w:alias w:val="设定提存计划列示明细-本期减少"/>
                    <w:tag w:val="_GBC_d0f988f9e7504852bd1e798c2e45732c"/>
                    <w:id w:val="59457469"/>
                    <w:lock w:val="sdtLocked"/>
                    <w:placeholder>
                      <w:docPart w:val="GBC11111111111111111111111111111"/>
                    </w:placeholder>
                    <w:showingPlcHdr/>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pPr>
                        <w:r>
                          <w:rPr>
                            <w:rFonts w:hint="eastAsia"/>
                            <w:color w:val="333399"/>
                          </w:rPr>
                          <w:t xml:space="preserve">　</w:t>
                        </w:r>
                      </w:p>
                    </w:tc>
                  </w:sdtContent>
                </w:sdt>
                <w:sdt>
                  <w:sdtPr>
                    <w:alias w:val="设定提存计划列示明细-余额"/>
                    <w:tag w:val="_GBC_50cd3bf967814d7ab711919ab2d53e31"/>
                    <w:id w:val="-2042659966"/>
                    <w:lock w:val="sdtLocked"/>
                    <w:placeholder>
                      <w:docPart w:val="GBC11111111111111111111111111111"/>
                    </w:placeholder>
                    <w:showingPlcHdr/>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pPr>
                        <w:r>
                          <w:rPr>
                            <w:rFonts w:hint="eastAsia"/>
                            <w:color w:val="333399"/>
                          </w:rPr>
                          <w:t xml:space="preserve">　</w:t>
                        </w:r>
                      </w:p>
                    </w:tc>
                  </w:sdtContent>
                </w:sdt>
              </w:tr>
            </w:sdtContent>
          </w:sdt>
          <w:tr w:rsidR="00495287" w:rsidTr="004F78D8">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jc w:val="center"/>
                </w:pPr>
                <w:r>
                  <w:rPr>
                    <w:rFonts w:hint="eastAsia"/>
                  </w:rPr>
                  <w:t>合计</w:t>
                </w:r>
              </w:p>
            </w:tc>
            <w:sdt>
              <w:sdtPr>
                <w:alias w:val="应付设定提存计划"/>
                <w:tag w:val="_GBC_4ca45ab025f44404a9d45c63f983db8f"/>
                <w:id w:val="-481855006"/>
                <w:lock w:val="sdtLocked"/>
                <w:placeholder>
                  <w:docPart w:val="GBC11111111111111111111111111111"/>
                </w:placeholder>
              </w:sdtPr>
              <w:sdtEndPr>
                <w:rPr>
                  <w:rFonts w:hint="eastAsia"/>
                </w:rPr>
              </w:sdtEnd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495287" w:rsidRDefault="0080023F">
                    <w:pPr>
                      <w:jc w:val="right"/>
                    </w:pPr>
                    <w:r>
                      <w:t>7,598,587.75</w:t>
                    </w:r>
                  </w:p>
                </w:tc>
              </w:sdtContent>
            </w:sdt>
            <w:sdt>
              <w:sdtPr>
                <w:alias w:val="应付设定提存计划增加额"/>
                <w:tag w:val="_GBC_f24d6a5d984d4b69b632eb4320f5e2d6"/>
                <w:id w:val="687490390"/>
                <w:lock w:val="sdtLocked"/>
                <w:placeholder>
                  <w:docPart w:val="GBC11111111111111111111111111111"/>
                </w:placeholder>
              </w:sdtPr>
              <w:sdtEndPr>
                <w:rPr>
                  <w:rFonts w:hint="eastAsia"/>
                </w:rPr>
              </w:sdtEnd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495287" w:rsidRDefault="0080023F">
                    <w:pPr>
                      <w:jc w:val="right"/>
                    </w:pPr>
                    <w:r>
                      <w:t>96,900,125.76</w:t>
                    </w:r>
                  </w:p>
                </w:tc>
              </w:sdtContent>
            </w:sdt>
            <w:sdt>
              <w:sdtPr>
                <w:alias w:val="应付设定提存计划减少额"/>
                <w:tag w:val="_GBC_9ff4ee7bbd53466d96cc6c6922f2e19f"/>
                <w:id w:val="1187487542"/>
                <w:lock w:val="sdtLocked"/>
                <w:placeholder>
                  <w:docPart w:val="GBC11111111111111111111111111111"/>
                </w:placeholder>
              </w:sdtPr>
              <w:sdtEndPr>
                <w:rPr>
                  <w:rFonts w:hint="eastAsia"/>
                </w:rPr>
              </w:sdtEnd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495287" w:rsidRDefault="0080023F">
                    <w:pPr>
                      <w:jc w:val="right"/>
                    </w:pPr>
                    <w:r>
                      <w:t>95,911,226.03</w:t>
                    </w:r>
                  </w:p>
                </w:tc>
              </w:sdtContent>
            </w:sdt>
            <w:sdt>
              <w:sdtPr>
                <w:alias w:val="应付设定提存计划"/>
                <w:tag w:val="_GBC_b6ece78b3868415581d1e9e7686c0df3"/>
                <w:id w:val="839980177"/>
                <w:lock w:val="sdtLocked"/>
                <w:placeholder>
                  <w:docPart w:val="GBC11111111111111111111111111111"/>
                </w:placeholder>
              </w:sdtPr>
              <w:sdtEndPr>
                <w:rPr>
                  <w:rFonts w:hint="eastAsia"/>
                </w:r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495287" w:rsidRDefault="0080023F">
                    <w:pPr>
                      <w:jc w:val="right"/>
                    </w:pPr>
                    <w:r>
                      <w:t>8,587,487.48</w:t>
                    </w:r>
                  </w:p>
                </w:tc>
              </w:sdtContent>
            </w:sdt>
          </w:tr>
        </w:tbl>
        <w:p w:rsidR="00495287" w:rsidRDefault="00AF0C68">
          <w:pPr>
            <w:autoSpaceDE w:val="0"/>
            <w:autoSpaceDN w:val="0"/>
            <w:adjustRightInd w:val="0"/>
            <w:rPr>
              <w:szCs w:val="21"/>
            </w:rPr>
          </w:pPr>
        </w:p>
      </w:sdtContent>
    </w:sdt>
    <w:sdt>
      <w:sdtPr>
        <w:rPr>
          <w:rFonts w:hint="eastAsia"/>
          <w:szCs w:val="21"/>
        </w:rPr>
        <w:tag w:val="_GBC_9173eff793e04226ba65f69088a27313"/>
        <w:id w:val="-283192829"/>
        <w:lock w:val="sdtLocked"/>
        <w:placeholder>
          <w:docPart w:val="GBC22222222222222222222222222222"/>
        </w:placeholder>
      </w:sdtPr>
      <w:sdtContent>
        <w:p w:rsidR="00495287" w:rsidRDefault="008B2CD9">
          <w:pPr>
            <w:autoSpaceDE w:val="0"/>
            <w:autoSpaceDN w:val="0"/>
            <w:adjustRightInd w:val="0"/>
            <w:rPr>
              <w:szCs w:val="21"/>
            </w:rPr>
          </w:pPr>
          <w:r>
            <w:rPr>
              <w:rFonts w:hint="eastAsia"/>
              <w:szCs w:val="21"/>
            </w:rPr>
            <w:t>其他说明：</w:t>
          </w:r>
        </w:p>
        <w:sdt>
          <w:sdtPr>
            <w:rPr>
              <w:rFonts w:hint="eastAsia"/>
              <w:szCs w:val="21"/>
            </w:rPr>
            <w:alias w:val="应付职工薪酬的说明"/>
            <w:tag w:val="_GBC_566b260e713e4778a8ad979f259c9c78"/>
            <w:id w:val="-1851325105"/>
            <w:lock w:val="sdtLocked"/>
            <w:placeholder>
              <w:docPart w:val="GBC22222222222222222222222222222"/>
            </w:placeholder>
            <w:showingPlcHdr/>
          </w:sdtPr>
          <w:sdtContent>
            <w:p w:rsidR="00495287" w:rsidRDefault="008B2CD9">
              <w:pPr>
                <w:autoSpaceDE w:val="0"/>
                <w:autoSpaceDN w:val="0"/>
                <w:adjustRightInd w:val="0"/>
                <w:rPr>
                  <w:szCs w:val="21"/>
                </w:rPr>
              </w:pPr>
              <w:r>
                <w:rPr>
                  <w:rFonts w:hint="eastAsia"/>
                  <w:color w:val="333399"/>
                  <w:u w:val="single"/>
                </w:rPr>
                <w:t xml:space="preserve">　　　</w:t>
              </w:r>
            </w:p>
          </w:sdtContent>
        </w:sdt>
      </w:sdtContent>
    </w:sdt>
    <w:p w:rsidR="00495287" w:rsidRDefault="00495287">
      <w:pPr>
        <w:autoSpaceDE w:val="0"/>
        <w:autoSpaceDN w:val="0"/>
        <w:adjustRightInd w:val="0"/>
        <w:rPr>
          <w:szCs w:val="21"/>
        </w:rPr>
      </w:pPr>
    </w:p>
    <w:sdt>
      <w:sdtPr>
        <w:rPr>
          <w:rFonts w:ascii="宋体" w:hAnsi="宋体" w:cs="宋体" w:hint="eastAsia"/>
          <w:b w:val="0"/>
          <w:bCs w:val="0"/>
          <w:kern w:val="0"/>
          <w:szCs w:val="21"/>
        </w:rPr>
        <w:tag w:val="_GBC_50fc9ef51868432e98c401f69097dfc6"/>
        <w:id w:val="-529883678"/>
        <w:lock w:val="sdtLocked"/>
        <w:placeholder>
          <w:docPart w:val="GBC22222222222222222222222222222"/>
        </w:placeholder>
      </w:sdtPr>
      <w:sdtEndPr>
        <w:rPr>
          <w:rFonts w:cstheme="minorBidi" w:hint="default"/>
          <w:color w:val="000000" w:themeColor="text1"/>
          <w:kern w:val="2"/>
        </w:rPr>
      </w:sdtEndPr>
      <w:sdtContent>
        <w:p w:rsidR="00495287" w:rsidRDefault="008B2CD9">
          <w:pPr>
            <w:pStyle w:val="3"/>
            <w:numPr>
              <w:ilvl w:val="0"/>
              <w:numId w:val="27"/>
            </w:numPr>
            <w:tabs>
              <w:tab w:val="left" w:pos="504"/>
            </w:tabs>
            <w:rPr>
              <w:rFonts w:ascii="宋体" w:hAnsi="宋体"/>
              <w:szCs w:val="21"/>
            </w:rPr>
          </w:pPr>
          <w:r>
            <w:rPr>
              <w:rFonts w:ascii="宋体" w:hAnsi="宋体" w:hint="eastAsia"/>
              <w:szCs w:val="21"/>
            </w:rPr>
            <w:t>应交税费</w:t>
          </w:r>
        </w:p>
        <w:p w:rsidR="00495287" w:rsidRDefault="008B2CD9">
          <w:pPr>
            <w:jc w:val="right"/>
            <w:rPr>
              <w:szCs w:val="21"/>
            </w:rPr>
          </w:pPr>
          <w:r>
            <w:rPr>
              <w:rFonts w:hint="eastAsia"/>
              <w:szCs w:val="21"/>
            </w:rPr>
            <w:t>单位：</w:t>
          </w:r>
          <w:sdt>
            <w:sdtPr>
              <w:rPr>
                <w:rFonts w:hint="eastAsia"/>
                <w:szCs w:val="21"/>
              </w:rPr>
              <w:alias w:val="单位：财务附注：应交税费"/>
              <w:tag w:val="_GBC_a6162c9f021640929018406be611b834"/>
              <w:id w:val="7881664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应交税费"/>
              <w:tag w:val="_GBC_d787fa1c70604797889c69c4c364e711"/>
              <w:id w:val="-5483747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4668"/>
            <w:gridCol w:w="4629"/>
            <w:gridCol w:w="4638"/>
          </w:tblGrid>
          <w:tr w:rsidR="00495287" w:rsidTr="004F78D8">
            <w:trPr>
              <w:cantSplit/>
            </w:trPr>
            <w:tc>
              <w:tcPr>
                <w:tcW w:w="1675" w:type="pct"/>
                <w:tcBorders>
                  <w:top w:val="single" w:sz="6" w:space="0" w:color="auto"/>
                  <w:left w:val="single" w:sz="6" w:space="0" w:color="auto"/>
                  <w:bottom w:val="single" w:sz="6" w:space="0" w:color="auto"/>
                  <w:right w:val="single" w:sz="6" w:space="0" w:color="auto"/>
                </w:tcBorders>
                <w:vAlign w:val="center"/>
              </w:tcPr>
              <w:p w:rsidR="00495287" w:rsidRDefault="008B2CD9">
                <w:pPr>
                  <w:ind w:right="105"/>
                  <w:jc w:val="center"/>
                  <w:rPr>
                    <w:szCs w:val="21"/>
                  </w:rPr>
                </w:pPr>
                <w:r>
                  <w:rPr>
                    <w:rFonts w:hint="eastAsia"/>
                    <w:szCs w:val="21"/>
                  </w:rPr>
                  <w:t>项目</w:t>
                </w:r>
              </w:p>
            </w:tc>
            <w:tc>
              <w:tcPr>
                <w:tcW w:w="1661" w:type="pct"/>
                <w:tcBorders>
                  <w:top w:val="single" w:sz="6" w:space="0" w:color="auto"/>
                  <w:left w:val="single" w:sz="6" w:space="0" w:color="auto"/>
                  <w:bottom w:val="single" w:sz="6" w:space="0" w:color="auto"/>
                  <w:right w:val="single" w:sz="6" w:space="0" w:color="auto"/>
                </w:tcBorders>
                <w:vAlign w:val="center"/>
              </w:tcPr>
              <w:p w:rsidR="00495287" w:rsidRDefault="008B2CD9">
                <w:pPr>
                  <w:jc w:val="center"/>
                  <w:rPr>
                    <w:szCs w:val="21"/>
                  </w:rPr>
                </w:pPr>
                <w:r>
                  <w:rPr>
                    <w:rFonts w:hint="eastAsia"/>
                    <w:szCs w:val="21"/>
                  </w:rPr>
                  <w:t>期末余额</w:t>
                </w:r>
              </w:p>
            </w:tc>
            <w:tc>
              <w:tcPr>
                <w:tcW w:w="1664" w:type="pct"/>
                <w:tcBorders>
                  <w:top w:val="single" w:sz="6" w:space="0" w:color="auto"/>
                  <w:left w:val="single" w:sz="6" w:space="0" w:color="auto"/>
                  <w:bottom w:val="single" w:sz="6" w:space="0" w:color="auto"/>
                  <w:right w:val="single" w:sz="6" w:space="0" w:color="auto"/>
                </w:tcBorders>
                <w:vAlign w:val="center"/>
              </w:tcPr>
              <w:p w:rsidR="00495287" w:rsidRDefault="008B2CD9">
                <w:pPr>
                  <w:jc w:val="center"/>
                  <w:rPr>
                    <w:szCs w:val="21"/>
                  </w:rPr>
                </w:pPr>
                <w:r>
                  <w:rPr>
                    <w:rFonts w:hint="eastAsia"/>
                    <w:szCs w:val="21"/>
                  </w:rPr>
                  <w:t>期初余额</w:t>
                </w:r>
              </w:p>
            </w:tc>
          </w:tr>
          <w:tr w:rsidR="00495287" w:rsidTr="00C70082">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ind w:right="105"/>
                  <w:rPr>
                    <w:szCs w:val="21"/>
                  </w:rPr>
                </w:pPr>
                <w:r>
                  <w:rPr>
                    <w:rFonts w:hint="eastAsia"/>
                    <w:szCs w:val="21"/>
                  </w:rPr>
                  <w:t>增值税</w:t>
                </w:r>
              </w:p>
            </w:tc>
            <w:sdt>
              <w:sdtPr>
                <w:rPr>
                  <w:szCs w:val="21"/>
                </w:rPr>
                <w:alias w:val="应交税金中的增值税"/>
                <w:tag w:val="_GBC_9791315efde34cb8ab2be460016403a0"/>
                <w:id w:val="1448741077"/>
                <w:lock w:val="sdtLocked"/>
                <w:placeholder>
                  <w:docPart w:val="GBC11111111111111111111111111111"/>
                </w:placeholder>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495287" w:rsidRDefault="003C1B04">
                    <w:pPr>
                      <w:ind w:right="73"/>
                      <w:jc w:val="right"/>
                      <w:rPr>
                        <w:color w:val="000000" w:themeColor="text1"/>
                        <w:szCs w:val="21"/>
                      </w:rPr>
                    </w:pPr>
                    <w:r>
                      <w:rPr>
                        <w:szCs w:val="21"/>
                      </w:rPr>
                      <w:t>46,926,835.01</w:t>
                    </w:r>
                  </w:p>
                </w:tc>
              </w:sdtContent>
            </w:sdt>
            <w:sdt>
              <w:sdtPr>
                <w:rPr>
                  <w:szCs w:val="21"/>
                </w:rPr>
                <w:alias w:val="应交税金中的增值税"/>
                <w:tag w:val="_GBC_dfacf334f07c4a968402ec78a3b659aa"/>
                <w:id w:val="538325453"/>
                <w:lock w:val="sdtLocked"/>
                <w:placeholder>
                  <w:docPart w:val="GBC11111111111111111111111111111"/>
                </w:placeholder>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495287" w:rsidRDefault="003C1B04">
                    <w:pPr>
                      <w:jc w:val="right"/>
                      <w:rPr>
                        <w:color w:val="000000" w:themeColor="text1"/>
                        <w:szCs w:val="21"/>
                      </w:rPr>
                    </w:pPr>
                    <w:r>
                      <w:rPr>
                        <w:szCs w:val="21"/>
                      </w:rPr>
                      <w:t>47,211,179.99</w:t>
                    </w:r>
                  </w:p>
                </w:tc>
              </w:sdtContent>
            </w:sdt>
          </w:tr>
          <w:tr w:rsidR="00495287" w:rsidTr="00C70082">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ind w:right="105"/>
                  <w:rPr>
                    <w:szCs w:val="21"/>
                  </w:rPr>
                </w:pPr>
                <w:r>
                  <w:rPr>
                    <w:rFonts w:hint="eastAsia"/>
                    <w:szCs w:val="21"/>
                  </w:rPr>
                  <w:t>消费税</w:t>
                </w:r>
              </w:p>
            </w:tc>
            <w:sdt>
              <w:sdtPr>
                <w:rPr>
                  <w:szCs w:val="21"/>
                </w:rPr>
                <w:alias w:val="应交税金中的消费税"/>
                <w:tag w:val="_GBC_100014df17764a6d96054c2edb1bea3c"/>
                <w:id w:val="-707723569"/>
                <w:lock w:val="sdtLocked"/>
                <w:placeholder>
                  <w:docPart w:val="GBC11111111111111111111111111111"/>
                </w:placeholder>
                <w:showingPlcHdr/>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ind w:right="73"/>
                      <w:jc w:val="right"/>
                      <w:rPr>
                        <w:color w:val="000000" w:themeColor="text1"/>
                        <w:szCs w:val="21"/>
                      </w:rPr>
                    </w:pPr>
                    <w:r>
                      <w:rPr>
                        <w:rFonts w:hint="eastAsia"/>
                        <w:color w:val="333399"/>
                        <w:szCs w:val="21"/>
                      </w:rPr>
                      <w:t xml:space="preserve">　</w:t>
                    </w:r>
                  </w:p>
                </w:tc>
              </w:sdtContent>
            </w:sdt>
            <w:sdt>
              <w:sdtPr>
                <w:rPr>
                  <w:szCs w:val="21"/>
                </w:rPr>
                <w:alias w:val="应交税金中的消费税"/>
                <w:tag w:val="_GBC_afb3b052bab8491db3c646750fb7ef1b"/>
                <w:id w:val="-1476212839"/>
                <w:lock w:val="sdtLocked"/>
                <w:placeholder>
                  <w:docPart w:val="GBC11111111111111111111111111111"/>
                </w:placeholder>
                <w:showingPlcHdr/>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jc w:val="right"/>
                      <w:rPr>
                        <w:color w:val="000000" w:themeColor="text1"/>
                        <w:szCs w:val="21"/>
                      </w:rPr>
                    </w:pPr>
                    <w:r>
                      <w:rPr>
                        <w:rFonts w:hint="eastAsia"/>
                        <w:color w:val="333399"/>
                        <w:szCs w:val="21"/>
                      </w:rPr>
                      <w:t xml:space="preserve">　</w:t>
                    </w:r>
                  </w:p>
                </w:tc>
              </w:sdtContent>
            </w:sdt>
          </w:tr>
          <w:tr w:rsidR="00495287" w:rsidTr="00C70082">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ind w:right="105"/>
                  <w:rPr>
                    <w:szCs w:val="21"/>
                  </w:rPr>
                </w:pPr>
                <w:r>
                  <w:rPr>
                    <w:rFonts w:hint="eastAsia"/>
                    <w:szCs w:val="21"/>
                  </w:rPr>
                  <w:t>营业税</w:t>
                </w:r>
              </w:p>
            </w:tc>
            <w:sdt>
              <w:sdtPr>
                <w:rPr>
                  <w:szCs w:val="21"/>
                </w:rPr>
                <w:alias w:val="应交税金中的营业税"/>
                <w:tag w:val="_GBC_75a3d06681d2458e97d79fb5d740246c"/>
                <w:id w:val="-1727137854"/>
                <w:lock w:val="sdtLocked"/>
                <w:placeholder>
                  <w:docPart w:val="GBC11111111111111111111111111111"/>
                </w:placeholder>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495287" w:rsidRDefault="003C1B04">
                    <w:pPr>
                      <w:ind w:right="73"/>
                      <w:jc w:val="right"/>
                      <w:rPr>
                        <w:color w:val="000000" w:themeColor="text1"/>
                        <w:szCs w:val="21"/>
                      </w:rPr>
                    </w:pPr>
                    <w:r>
                      <w:rPr>
                        <w:szCs w:val="21"/>
                      </w:rPr>
                      <w:t>15,554,035.47</w:t>
                    </w:r>
                  </w:p>
                </w:tc>
              </w:sdtContent>
            </w:sdt>
            <w:sdt>
              <w:sdtPr>
                <w:rPr>
                  <w:szCs w:val="21"/>
                </w:rPr>
                <w:alias w:val="应交税金中的营业税"/>
                <w:tag w:val="_GBC_99610c7bb6ad4316aa620df83e6353b3"/>
                <w:id w:val="847756487"/>
                <w:lock w:val="sdtLocked"/>
                <w:placeholder>
                  <w:docPart w:val="GBC11111111111111111111111111111"/>
                </w:placeholder>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495287" w:rsidRDefault="003C1B04">
                    <w:pPr>
                      <w:jc w:val="right"/>
                      <w:rPr>
                        <w:color w:val="000000" w:themeColor="text1"/>
                        <w:szCs w:val="21"/>
                      </w:rPr>
                    </w:pPr>
                    <w:r>
                      <w:rPr>
                        <w:szCs w:val="21"/>
                      </w:rPr>
                      <w:t>13,857,972.46</w:t>
                    </w:r>
                  </w:p>
                </w:tc>
              </w:sdtContent>
            </w:sdt>
          </w:tr>
          <w:tr w:rsidR="00495287" w:rsidTr="00C70082">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ind w:right="105"/>
                  <w:rPr>
                    <w:szCs w:val="21"/>
                  </w:rPr>
                </w:pPr>
                <w:r>
                  <w:rPr>
                    <w:rFonts w:hint="eastAsia"/>
                    <w:szCs w:val="21"/>
                  </w:rPr>
                  <w:t>企业所得税</w:t>
                </w:r>
              </w:p>
            </w:tc>
            <w:sdt>
              <w:sdtPr>
                <w:rPr>
                  <w:szCs w:val="21"/>
                </w:rPr>
                <w:alias w:val="应交税金中的所得税"/>
                <w:tag w:val="_GBC_9cdcf101b84840ccb31e20f0802254e4"/>
                <w:id w:val="-2090840482"/>
                <w:lock w:val="sdtLocked"/>
                <w:placeholder>
                  <w:docPart w:val="GBC11111111111111111111111111111"/>
                </w:placeholder>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495287" w:rsidRDefault="003C1B04">
                    <w:pPr>
                      <w:ind w:right="73"/>
                      <w:jc w:val="right"/>
                      <w:rPr>
                        <w:color w:val="000000" w:themeColor="text1"/>
                        <w:szCs w:val="21"/>
                      </w:rPr>
                    </w:pPr>
                    <w:r>
                      <w:rPr>
                        <w:szCs w:val="21"/>
                      </w:rPr>
                      <w:t>148,508,119.91</w:t>
                    </w:r>
                  </w:p>
                </w:tc>
              </w:sdtContent>
            </w:sdt>
            <w:sdt>
              <w:sdtPr>
                <w:rPr>
                  <w:szCs w:val="21"/>
                </w:rPr>
                <w:alias w:val="应交税金中的所得税"/>
                <w:tag w:val="_GBC_77931a7112384acbb9eb873d450c8fe8"/>
                <w:id w:val="-888957892"/>
                <w:lock w:val="sdtLocked"/>
                <w:placeholder>
                  <w:docPart w:val="GBC11111111111111111111111111111"/>
                </w:placeholder>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495287" w:rsidRDefault="003C1B04">
                    <w:pPr>
                      <w:jc w:val="right"/>
                      <w:rPr>
                        <w:color w:val="000000" w:themeColor="text1"/>
                        <w:szCs w:val="21"/>
                      </w:rPr>
                    </w:pPr>
                    <w:r>
                      <w:rPr>
                        <w:szCs w:val="21"/>
                      </w:rPr>
                      <w:t>171,182,102.21</w:t>
                    </w:r>
                  </w:p>
                </w:tc>
              </w:sdtContent>
            </w:sdt>
          </w:tr>
          <w:tr w:rsidR="00495287" w:rsidTr="00C70082">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ind w:right="105"/>
                  <w:rPr>
                    <w:szCs w:val="21"/>
                  </w:rPr>
                </w:pPr>
                <w:r>
                  <w:rPr>
                    <w:rFonts w:hint="eastAsia"/>
                    <w:szCs w:val="21"/>
                  </w:rPr>
                  <w:t>个人所得税</w:t>
                </w:r>
              </w:p>
            </w:tc>
            <w:sdt>
              <w:sdtPr>
                <w:rPr>
                  <w:szCs w:val="21"/>
                </w:rPr>
                <w:alias w:val="应交税金中的个人所得税"/>
                <w:tag w:val="_GBC_31f3632bdeaa4c8e84638419aa942a90"/>
                <w:id w:val="335819949"/>
                <w:lock w:val="sdtLocked"/>
                <w:placeholder>
                  <w:docPart w:val="GBC11111111111111111111111111111"/>
                </w:placeholder>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495287" w:rsidRDefault="003C1B04">
                    <w:pPr>
                      <w:ind w:right="73"/>
                      <w:jc w:val="right"/>
                      <w:rPr>
                        <w:color w:val="000000" w:themeColor="text1"/>
                        <w:szCs w:val="21"/>
                      </w:rPr>
                    </w:pPr>
                    <w:r>
                      <w:rPr>
                        <w:szCs w:val="21"/>
                      </w:rPr>
                      <w:t>10,060,219.79</w:t>
                    </w:r>
                  </w:p>
                </w:tc>
              </w:sdtContent>
            </w:sdt>
            <w:sdt>
              <w:sdtPr>
                <w:rPr>
                  <w:szCs w:val="21"/>
                </w:rPr>
                <w:alias w:val="应交税金中的个人所得税"/>
                <w:tag w:val="_GBC_6023fbb8ef134cb49427803c19ad5d53"/>
                <w:id w:val="613013705"/>
                <w:lock w:val="sdtLocked"/>
                <w:placeholder>
                  <w:docPart w:val="GBC11111111111111111111111111111"/>
                </w:placeholder>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495287" w:rsidRDefault="003C1B04">
                    <w:pPr>
                      <w:jc w:val="right"/>
                      <w:rPr>
                        <w:color w:val="000000" w:themeColor="text1"/>
                        <w:szCs w:val="21"/>
                      </w:rPr>
                    </w:pPr>
                    <w:r>
                      <w:rPr>
                        <w:szCs w:val="21"/>
                      </w:rPr>
                      <w:t>11,298,889.32</w:t>
                    </w:r>
                  </w:p>
                </w:tc>
              </w:sdtContent>
            </w:sdt>
          </w:tr>
          <w:tr w:rsidR="00495287" w:rsidTr="00C70082">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ind w:right="105"/>
                  <w:rPr>
                    <w:szCs w:val="21"/>
                  </w:rPr>
                </w:pPr>
                <w:r>
                  <w:rPr>
                    <w:rFonts w:hint="eastAsia"/>
                    <w:szCs w:val="21"/>
                  </w:rPr>
                  <w:t>城市维护建设税</w:t>
                </w:r>
              </w:p>
            </w:tc>
            <w:sdt>
              <w:sdtPr>
                <w:rPr>
                  <w:szCs w:val="21"/>
                </w:rPr>
                <w:alias w:val="应交税金中的城建税"/>
                <w:tag w:val="_GBC_24766beecbd94a09b66c519d4ce2eb4b"/>
                <w:id w:val="96372355"/>
                <w:lock w:val="sdtLocked"/>
                <w:placeholder>
                  <w:docPart w:val="GBC11111111111111111111111111111"/>
                </w:placeholder>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495287" w:rsidRDefault="003C1B04">
                    <w:pPr>
                      <w:ind w:right="73"/>
                      <w:jc w:val="right"/>
                      <w:rPr>
                        <w:color w:val="000000" w:themeColor="text1"/>
                        <w:szCs w:val="21"/>
                      </w:rPr>
                    </w:pPr>
                    <w:r>
                      <w:rPr>
                        <w:szCs w:val="21"/>
                      </w:rPr>
                      <w:t>5,118,463.53</w:t>
                    </w:r>
                  </w:p>
                </w:tc>
              </w:sdtContent>
            </w:sdt>
            <w:sdt>
              <w:sdtPr>
                <w:rPr>
                  <w:szCs w:val="21"/>
                </w:rPr>
                <w:alias w:val="应交税金中的城建税"/>
                <w:tag w:val="_GBC_522c4bb7bd76425489b513d37bee42e5"/>
                <w:id w:val="-1159920060"/>
                <w:lock w:val="sdtLocked"/>
                <w:placeholder>
                  <w:docPart w:val="GBC11111111111111111111111111111"/>
                </w:placeholder>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495287" w:rsidRDefault="003C1B04">
                    <w:pPr>
                      <w:jc w:val="right"/>
                      <w:rPr>
                        <w:color w:val="000000" w:themeColor="text1"/>
                        <w:szCs w:val="21"/>
                      </w:rPr>
                    </w:pPr>
                    <w:r>
                      <w:rPr>
                        <w:szCs w:val="21"/>
                      </w:rPr>
                      <w:t>4,055,157.33</w:t>
                    </w:r>
                  </w:p>
                </w:tc>
              </w:sdtContent>
            </w:sdt>
          </w:tr>
          <w:sdt>
            <w:sdtPr>
              <w:rPr>
                <w:rFonts w:hint="eastAsia"/>
                <w:szCs w:val="21"/>
              </w:rPr>
              <w:alias w:val="应交税金明细"/>
              <w:tag w:val="_GBC_0480c028aa8b4cf2885f8f1d9b64c155"/>
              <w:id w:val="1610625088"/>
              <w:lock w:val="sdtLocked"/>
              <w:placeholder>
                <w:docPart w:val="GBC11111111111111111111111111111"/>
              </w:placeholder>
            </w:sdtPr>
            <w:sdtContent>
              <w:tr w:rsidR="00495287" w:rsidTr="00C70082">
                <w:trPr>
                  <w:cantSplit/>
                </w:trPr>
                <w:sdt>
                  <w:sdtPr>
                    <w:rPr>
                      <w:rFonts w:hint="eastAsia"/>
                      <w:szCs w:val="21"/>
                    </w:rPr>
                    <w:alias w:val="应交税金种类"/>
                    <w:tag w:val="_GBC_9cf1df576f6a4ca6864c93966bcbe89a"/>
                    <w:id w:val="-1172331279"/>
                    <w:lock w:val="sdtLocked"/>
                    <w:placeholder>
                      <w:docPart w:val="GBC11111111111111111111111111111"/>
                    </w:placeholder>
                  </w:sdtPr>
                  <w:sdtContent>
                    <w:tc>
                      <w:tcPr>
                        <w:tcW w:w="1675" w:type="pct"/>
                        <w:tcBorders>
                          <w:top w:val="single" w:sz="6" w:space="0" w:color="auto"/>
                          <w:left w:val="single" w:sz="6" w:space="0" w:color="auto"/>
                          <w:bottom w:val="single" w:sz="6" w:space="0" w:color="auto"/>
                          <w:right w:val="single" w:sz="6" w:space="0" w:color="auto"/>
                        </w:tcBorders>
                      </w:tcPr>
                      <w:p w:rsidR="00495287" w:rsidRDefault="003C1B04">
                        <w:pPr>
                          <w:ind w:right="105"/>
                          <w:rPr>
                            <w:szCs w:val="21"/>
                          </w:rPr>
                        </w:pPr>
                        <w:r>
                          <w:rPr>
                            <w:rFonts w:hint="eastAsia"/>
                            <w:szCs w:val="21"/>
                          </w:rPr>
                          <w:t>土地增值税</w:t>
                        </w:r>
                      </w:p>
                    </w:tc>
                  </w:sdtContent>
                </w:sdt>
                <w:sdt>
                  <w:sdtPr>
                    <w:rPr>
                      <w:szCs w:val="21"/>
                    </w:rPr>
                    <w:alias w:val="应交税金金额"/>
                    <w:tag w:val="_GBC_60a396ea7f8a444db2807e7ff869b8f7"/>
                    <w:id w:val="422928730"/>
                    <w:lock w:val="sdtLocked"/>
                    <w:placeholder>
                      <w:docPart w:val="GBC11111111111111111111111111111"/>
                    </w:placeholder>
                  </w:sdtPr>
                  <w:sdtContent>
                    <w:tc>
                      <w:tcPr>
                        <w:tcW w:w="1661" w:type="pct"/>
                        <w:tcBorders>
                          <w:top w:val="single" w:sz="6" w:space="0" w:color="auto"/>
                          <w:left w:val="single" w:sz="6" w:space="0" w:color="auto"/>
                          <w:bottom w:val="single" w:sz="6" w:space="0" w:color="auto"/>
                          <w:right w:val="single" w:sz="6" w:space="0" w:color="auto"/>
                        </w:tcBorders>
                      </w:tcPr>
                      <w:p w:rsidR="00495287" w:rsidRDefault="003C1B04">
                        <w:pPr>
                          <w:ind w:right="73"/>
                          <w:jc w:val="right"/>
                          <w:rPr>
                            <w:szCs w:val="21"/>
                          </w:rPr>
                        </w:pPr>
                        <w:r>
                          <w:rPr>
                            <w:szCs w:val="21"/>
                          </w:rPr>
                          <w:t>395,256,333.94</w:t>
                        </w:r>
                      </w:p>
                    </w:tc>
                  </w:sdtContent>
                </w:sdt>
                <w:sdt>
                  <w:sdtPr>
                    <w:rPr>
                      <w:szCs w:val="21"/>
                    </w:rPr>
                    <w:alias w:val="应交税金金额"/>
                    <w:tag w:val="_GBC_bfbdd4e901504b1b962e744df3b97d11"/>
                    <w:id w:val="587047211"/>
                    <w:lock w:val="sdtLocked"/>
                    <w:placeholder>
                      <w:docPart w:val="GBC11111111111111111111111111111"/>
                    </w:placeholder>
                  </w:sdtPr>
                  <w:sdtContent>
                    <w:tc>
                      <w:tcPr>
                        <w:tcW w:w="1664" w:type="pct"/>
                        <w:tcBorders>
                          <w:top w:val="single" w:sz="6" w:space="0" w:color="auto"/>
                          <w:left w:val="single" w:sz="6" w:space="0" w:color="auto"/>
                          <w:bottom w:val="single" w:sz="6" w:space="0" w:color="auto"/>
                          <w:right w:val="single" w:sz="6" w:space="0" w:color="auto"/>
                        </w:tcBorders>
                      </w:tcPr>
                      <w:p w:rsidR="00495287" w:rsidRDefault="003C1B04">
                        <w:pPr>
                          <w:jc w:val="right"/>
                          <w:rPr>
                            <w:szCs w:val="21"/>
                          </w:rPr>
                        </w:pPr>
                        <w:r>
                          <w:rPr>
                            <w:szCs w:val="21"/>
                          </w:rPr>
                          <w:t>544,622,660.95</w:t>
                        </w:r>
                      </w:p>
                    </w:tc>
                  </w:sdtContent>
                </w:sdt>
              </w:tr>
            </w:sdtContent>
          </w:sdt>
          <w:sdt>
            <w:sdtPr>
              <w:rPr>
                <w:rFonts w:hint="eastAsia"/>
                <w:szCs w:val="21"/>
              </w:rPr>
              <w:alias w:val="应交税金明细"/>
              <w:tag w:val="_GBC_0480c028aa8b4cf2885f8f1d9b64c155"/>
              <w:id w:val="225658561"/>
              <w:lock w:val="sdtLocked"/>
              <w:placeholder>
                <w:docPart w:val="GBC11111111111111111111111111111"/>
              </w:placeholder>
            </w:sdtPr>
            <w:sdtContent>
              <w:tr w:rsidR="00495287" w:rsidTr="00C70082">
                <w:trPr>
                  <w:cantSplit/>
                </w:trPr>
                <w:sdt>
                  <w:sdtPr>
                    <w:rPr>
                      <w:rFonts w:hint="eastAsia"/>
                      <w:szCs w:val="21"/>
                    </w:rPr>
                    <w:alias w:val="应交税金种类"/>
                    <w:tag w:val="_GBC_9cf1df576f6a4ca6864c93966bcbe89a"/>
                    <w:id w:val="1557207625"/>
                    <w:lock w:val="sdtLocked"/>
                    <w:placeholder>
                      <w:docPart w:val="GBC11111111111111111111111111111"/>
                    </w:placeholder>
                  </w:sdtPr>
                  <w:sdtContent>
                    <w:tc>
                      <w:tcPr>
                        <w:tcW w:w="1675" w:type="pct"/>
                        <w:tcBorders>
                          <w:top w:val="single" w:sz="6" w:space="0" w:color="auto"/>
                          <w:left w:val="single" w:sz="6" w:space="0" w:color="auto"/>
                          <w:bottom w:val="single" w:sz="6" w:space="0" w:color="auto"/>
                          <w:right w:val="single" w:sz="6" w:space="0" w:color="auto"/>
                        </w:tcBorders>
                      </w:tcPr>
                      <w:p w:rsidR="00495287" w:rsidRDefault="003C1B04">
                        <w:pPr>
                          <w:ind w:right="105"/>
                          <w:rPr>
                            <w:szCs w:val="21"/>
                          </w:rPr>
                        </w:pPr>
                        <w:r>
                          <w:rPr>
                            <w:rFonts w:hint="eastAsia"/>
                            <w:szCs w:val="21"/>
                          </w:rPr>
                          <w:t>房产税</w:t>
                        </w:r>
                      </w:p>
                    </w:tc>
                  </w:sdtContent>
                </w:sdt>
                <w:sdt>
                  <w:sdtPr>
                    <w:rPr>
                      <w:szCs w:val="21"/>
                    </w:rPr>
                    <w:alias w:val="应交税金金额"/>
                    <w:tag w:val="_GBC_60a396ea7f8a444db2807e7ff869b8f7"/>
                    <w:id w:val="-1179577955"/>
                    <w:lock w:val="sdtLocked"/>
                    <w:placeholder>
                      <w:docPart w:val="GBC11111111111111111111111111111"/>
                    </w:placeholder>
                  </w:sdtPr>
                  <w:sdtContent>
                    <w:tc>
                      <w:tcPr>
                        <w:tcW w:w="1661" w:type="pct"/>
                        <w:tcBorders>
                          <w:top w:val="single" w:sz="6" w:space="0" w:color="auto"/>
                          <w:left w:val="single" w:sz="6" w:space="0" w:color="auto"/>
                          <w:bottom w:val="single" w:sz="6" w:space="0" w:color="auto"/>
                          <w:right w:val="single" w:sz="6" w:space="0" w:color="auto"/>
                        </w:tcBorders>
                      </w:tcPr>
                      <w:p w:rsidR="00495287" w:rsidRDefault="003C1B04">
                        <w:pPr>
                          <w:ind w:right="73"/>
                          <w:jc w:val="right"/>
                          <w:rPr>
                            <w:szCs w:val="21"/>
                          </w:rPr>
                        </w:pPr>
                        <w:r>
                          <w:rPr>
                            <w:szCs w:val="21"/>
                          </w:rPr>
                          <w:t>2,103,638.45</w:t>
                        </w:r>
                      </w:p>
                    </w:tc>
                  </w:sdtContent>
                </w:sdt>
                <w:sdt>
                  <w:sdtPr>
                    <w:rPr>
                      <w:szCs w:val="21"/>
                    </w:rPr>
                    <w:alias w:val="应交税金金额"/>
                    <w:tag w:val="_GBC_bfbdd4e901504b1b962e744df3b97d11"/>
                    <w:id w:val="-205802888"/>
                    <w:lock w:val="sdtLocked"/>
                    <w:placeholder>
                      <w:docPart w:val="GBC11111111111111111111111111111"/>
                    </w:placeholder>
                  </w:sdtPr>
                  <w:sdtContent>
                    <w:tc>
                      <w:tcPr>
                        <w:tcW w:w="1664" w:type="pct"/>
                        <w:tcBorders>
                          <w:top w:val="single" w:sz="6" w:space="0" w:color="auto"/>
                          <w:left w:val="single" w:sz="6" w:space="0" w:color="auto"/>
                          <w:bottom w:val="single" w:sz="6" w:space="0" w:color="auto"/>
                          <w:right w:val="single" w:sz="6" w:space="0" w:color="auto"/>
                        </w:tcBorders>
                      </w:tcPr>
                      <w:p w:rsidR="00495287" w:rsidRDefault="003C1B04">
                        <w:pPr>
                          <w:jc w:val="right"/>
                          <w:rPr>
                            <w:szCs w:val="21"/>
                          </w:rPr>
                        </w:pPr>
                        <w:r>
                          <w:rPr>
                            <w:szCs w:val="21"/>
                          </w:rPr>
                          <w:t>1,997,139.09</w:t>
                        </w:r>
                      </w:p>
                    </w:tc>
                  </w:sdtContent>
                </w:sdt>
              </w:tr>
            </w:sdtContent>
          </w:sdt>
          <w:sdt>
            <w:sdtPr>
              <w:rPr>
                <w:rFonts w:hint="eastAsia"/>
                <w:szCs w:val="21"/>
              </w:rPr>
              <w:alias w:val="应交税金明细"/>
              <w:tag w:val="_GBC_0480c028aa8b4cf2885f8f1d9b64c155"/>
              <w:id w:val="-996795015"/>
              <w:lock w:val="sdtLocked"/>
            </w:sdtPr>
            <w:sdtEndPr>
              <w:rPr>
                <w:rFonts w:hint="default"/>
              </w:rPr>
            </w:sdtEndPr>
            <w:sdtContent>
              <w:tr w:rsidR="003C1B04" w:rsidTr="00C70082">
                <w:trPr>
                  <w:cantSplit/>
                </w:trPr>
                <w:sdt>
                  <w:sdtPr>
                    <w:rPr>
                      <w:rFonts w:hint="eastAsia"/>
                      <w:szCs w:val="21"/>
                    </w:rPr>
                    <w:alias w:val="应交税金种类"/>
                    <w:tag w:val="_GBC_9cf1df576f6a4ca6864c93966bcbe89a"/>
                    <w:id w:val="-1573494822"/>
                    <w:lock w:val="sdtLocked"/>
                    <w:placeholder>
                      <w:docPart w:val="GBC11111111111111111111111111111"/>
                    </w:placeholder>
                  </w:sdtPr>
                  <w:sdtContent>
                    <w:tc>
                      <w:tcPr>
                        <w:tcW w:w="1675" w:type="pct"/>
                        <w:tcBorders>
                          <w:top w:val="single" w:sz="6" w:space="0" w:color="auto"/>
                          <w:left w:val="single" w:sz="6" w:space="0" w:color="auto"/>
                          <w:bottom w:val="single" w:sz="6" w:space="0" w:color="auto"/>
                          <w:right w:val="single" w:sz="6" w:space="0" w:color="auto"/>
                        </w:tcBorders>
                      </w:tcPr>
                      <w:p w:rsidR="003C1B04" w:rsidRDefault="003C1B04">
                        <w:pPr>
                          <w:ind w:right="105"/>
                          <w:rPr>
                            <w:szCs w:val="21"/>
                          </w:rPr>
                        </w:pPr>
                        <w:r>
                          <w:rPr>
                            <w:rFonts w:hint="eastAsia"/>
                            <w:szCs w:val="21"/>
                          </w:rPr>
                          <w:t>土地使用税</w:t>
                        </w:r>
                      </w:p>
                    </w:tc>
                  </w:sdtContent>
                </w:sdt>
                <w:sdt>
                  <w:sdtPr>
                    <w:rPr>
                      <w:szCs w:val="21"/>
                    </w:rPr>
                    <w:alias w:val="应交税金金额"/>
                    <w:tag w:val="_GBC_60a396ea7f8a444db2807e7ff869b8f7"/>
                    <w:id w:val="-1943133669"/>
                    <w:lock w:val="sdtLocked"/>
                    <w:placeholder>
                      <w:docPart w:val="GBC11111111111111111111111111111"/>
                    </w:placeholder>
                  </w:sdtPr>
                  <w:sdtContent>
                    <w:tc>
                      <w:tcPr>
                        <w:tcW w:w="1661" w:type="pct"/>
                        <w:tcBorders>
                          <w:top w:val="single" w:sz="6" w:space="0" w:color="auto"/>
                          <w:left w:val="single" w:sz="6" w:space="0" w:color="auto"/>
                          <w:bottom w:val="single" w:sz="6" w:space="0" w:color="auto"/>
                          <w:right w:val="single" w:sz="6" w:space="0" w:color="auto"/>
                        </w:tcBorders>
                      </w:tcPr>
                      <w:p w:rsidR="003C1B04" w:rsidRDefault="003C1B04">
                        <w:pPr>
                          <w:ind w:right="73"/>
                          <w:jc w:val="right"/>
                          <w:rPr>
                            <w:szCs w:val="21"/>
                          </w:rPr>
                        </w:pPr>
                        <w:r>
                          <w:rPr>
                            <w:szCs w:val="21"/>
                          </w:rPr>
                          <w:t>1,167,715.94</w:t>
                        </w:r>
                      </w:p>
                    </w:tc>
                  </w:sdtContent>
                </w:sdt>
                <w:sdt>
                  <w:sdtPr>
                    <w:rPr>
                      <w:szCs w:val="21"/>
                    </w:rPr>
                    <w:alias w:val="应交税金金额"/>
                    <w:tag w:val="_GBC_bfbdd4e901504b1b962e744df3b97d11"/>
                    <w:id w:val="-1443840523"/>
                    <w:lock w:val="sdtLocked"/>
                    <w:placeholder>
                      <w:docPart w:val="GBC11111111111111111111111111111"/>
                    </w:placeholder>
                  </w:sdtPr>
                  <w:sdtContent>
                    <w:tc>
                      <w:tcPr>
                        <w:tcW w:w="1664" w:type="pct"/>
                        <w:tcBorders>
                          <w:top w:val="single" w:sz="6" w:space="0" w:color="auto"/>
                          <w:left w:val="single" w:sz="6" w:space="0" w:color="auto"/>
                          <w:bottom w:val="single" w:sz="6" w:space="0" w:color="auto"/>
                          <w:right w:val="single" w:sz="6" w:space="0" w:color="auto"/>
                        </w:tcBorders>
                      </w:tcPr>
                      <w:p w:rsidR="003C1B04" w:rsidRDefault="003C1B04">
                        <w:pPr>
                          <w:jc w:val="right"/>
                          <w:rPr>
                            <w:szCs w:val="21"/>
                          </w:rPr>
                        </w:pPr>
                        <w:r>
                          <w:rPr>
                            <w:szCs w:val="21"/>
                          </w:rPr>
                          <w:t>680,135.45</w:t>
                        </w:r>
                      </w:p>
                    </w:tc>
                  </w:sdtContent>
                </w:sdt>
              </w:tr>
            </w:sdtContent>
          </w:sdt>
          <w:sdt>
            <w:sdtPr>
              <w:rPr>
                <w:rFonts w:hint="eastAsia"/>
                <w:szCs w:val="21"/>
              </w:rPr>
              <w:alias w:val="应交税金明细"/>
              <w:tag w:val="_GBC_0480c028aa8b4cf2885f8f1d9b64c155"/>
              <w:id w:val="1209915762"/>
              <w:lock w:val="sdtLocked"/>
            </w:sdtPr>
            <w:sdtEndPr>
              <w:rPr>
                <w:rFonts w:hint="default"/>
              </w:rPr>
            </w:sdtEndPr>
            <w:sdtContent>
              <w:tr w:rsidR="003C1B04" w:rsidTr="00C70082">
                <w:trPr>
                  <w:cantSplit/>
                </w:trPr>
                <w:sdt>
                  <w:sdtPr>
                    <w:rPr>
                      <w:rFonts w:hint="eastAsia"/>
                      <w:szCs w:val="21"/>
                    </w:rPr>
                    <w:alias w:val="应交税金种类"/>
                    <w:tag w:val="_GBC_9cf1df576f6a4ca6864c93966bcbe89a"/>
                    <w:id w:val="-166245389"/>
                    <w:lock w:val="sdtLocked"/>
                    <w:placeholder>
                      <w:docPart w:val="GBC11111111111111111111111111111"/>
                    </w:placeholder>
                  </w:sdtPr>
                  <w:sdtContent>
                    <w:tc>
                      <w:tcPr>
                        <w:tcW w:w="1675" w:type="pct"/>
                        <w:tcBorders>
                          <w:top w:val="single" w:sz="6" w:space="0" w:color="auto"/>
                          <w:left w:val="single" w:sz="6" w:space="0" w:color="auto"/>
                          <w:bottom w:val="single" w:sz="6" w:space="0" w:color="auto"/>
                          <w:right w:val="single" w:sz="6" w:space="0" w:color="auto"/>
                        </w:tcBorders>
                      </w:tcPr>
                      <w:p w:rsidR="003C1B04" w:rsidRDefault="003C1B04">
                        <w:pPr>
                          <w:ind w:right="105"/>
                          <w:rPr>
                            <w:szCs w:val="21"/>
                          </w:rPr>
                        </w:pPr>
                        <w:r>
                          <w:rPr>
                            <w:rFonts w:hint="eastAsia"/>
                            <w:szCs w:val="21"/>
                          </w:rPr>
                          <w:t>教育费附加</w:t>
                        </w:r>
                      </w:p>
                    </w:tc>
                  </w:sdtContent>
                </w:sdt>
                <w:sdt>
                  <w:sdtPr>
                    <w:rPr>
                      <w:szCs w:val="21"/>
                    </w:rPr>
                    <w:alias w:val="应交税金金额"/>
                    <w:tag w:val="_GBC_60a396ea7f8a444db2807e7ff869b8f7"/>
                    <w:id w:val="-328217769"/>
                    <w:lock w:val="sdtLocked"/>
                    <w:placeholder>
                      <w:docPart w:val="GBC11111111111111111111111111111"/>
                    </w:placeholder>
                  </w:sdtPr>
                  <w:sdtContent>
                    <w:tc>
                      <w:tcPr>
                        <w:tcW w:w="1661" w:type="pct"/>
                        <w:tcBorders>
                          <w:top w:val="single" w:sz="6" w:space="0" w:color="auto"/>
                          <w:left w:val="single" w:sz="6" w:space="0" w:color="auto"/>
                          <w:bottom w:val="single" w:sz="6" w:space="0" w:color="auto"/>
                          <w:right w:val="single" w:sz="6" w:space="0" w:color="auto"/>
                        </w:tcBorders>
                      </w:tcPr>
                      <w:p w:rsidR="003C1B04" w:rsidRDefault="003C1B04">
                        <w:pPr>
                          <w:ind w:right="73"/>
                          <w:jc w:val="right"/>
                          <w:rPr>
                            <w:szCs w:val="21"/>
                          </w:rPr>
                        </w:pPr>
                        <w:r>
                          <w:rPr>
                            <w:szCs w:val="21"/>
                          </w:rPr>
                          <w:t>2,372,348.13</w:t>
                        </w:r>
                      </w:p>
                    </w:tc>
                  </w:sdtContent>
                </w:sdt>
                <w:sdt>
                  <w:sdtPr>
                    <w:rPr>
                      <w:szCs w:val="21"/>
                    </w:rPr>
                    <w:alias w:val="应交税金金额"/>
                    <w:tag w:val="_GBC_bfbdd4e901504b1b962e744df3b97d11"/>
                    <w:id w:val="608234170"/>
                    <w:lock w:val="sdtLocked"/>
                    <w:placeholder>
                      <w:docPart w:val="GBC11111111111111111111111111111"/>
                    </w:placeholder>
                  </w:sdtPr>
                  <w:sdtContent>
                    <w:tc>
                      <w:tcPr>
                        <w:tcW w:w="1664" w:type="pct"/>
                        <w:tcBorders>
                          <w:top w:val="single" w:sz="6" w:space="0" w:color="auto"/>
                          <w:left w:val="single" w:sz="6" w:space="0" w:color="auto"/>
                          <w:bottom w:val="single" w:sz="6" w:space="0" w:color="auto"/>
                          <w:right w:val="single" w:sz="6" w:space="0" w:color="auto"/>
                        </w:tcBorders>
                      </w:tcPr>
                      <w:p w:rsidR="003C1B04" w:rsidRDefault="003C1B04">
                        <w:pPr>
                          <w:jc w:val="right"/>
                          <w:rPr>
                            <w:szCs w:val="21"/>
                          </w:rPr>
                        </w:pPr>
                        <w:r>
                          <w:rPr>
                            <w:szCs w:val="21"/>
                          </w:rPr>
                          <w:t>1,938,474.04</w:t>
                        </w:r>
                      </w:p>
                    </w:tc>
                  </w:sdtContent>
                </w:sdt>
              </w:tr>
            </w:sdtContent>
          </w:sdt>
          <w:sdt>
            <w:sdtPr>
              <w:rPr>
                <w:rFonts w:hint="eastAsia"/>
                <w:szCs w:val="21"/>
              </w:rPr>
              <w:alias w:val="应交税金明细"/>
              <w:tag w:val="_GBC_0480c028aa8b4cf2885f8f1d9b64c155"/>
              <w:id w:val="2078094329"/>
              <w:lock w:val="sdtLocked"/>
            </w:sdtPr>
            <w:sdtEndPr>
              <w:rPr>
                <w:rFonts w:hint="default"/>
              </w:rPr>
            </w:sdtEndPr>
            <w:sdtContent>
              <w:tr w:rsidR="003C1B04" w:rsidTr="00C70082">
                <w:trPr>
                  <w:cantSplit/>
                </w:trPr>
                <w:sdt>
                  <w:sdtPr>
                    <w:rPr>
                      <w:rFonts w:hint="eastAsia"/>
                      <w:szCs w:val="21"/>
                    </w:rPr>
                    <w:alias w:val="应交税金种类"/>
                    <w:tag w:val="_GBC_9cf1df576f6a4ca6864c93966bcbe89a"/>
                    <w:id w:val="1248464295"/>
                    <w:lock w:val="sdtLocked"/>
                    <w:placeholder>
                      <w:docPart w:val="GBC11111111111111111111111111111"/>
                    </w:placeholder>
                  </w:sdtPr>
                  <w:sdtContent>
                    <w:tc>
                      <w:tcPr>
                        <w:tcW w:w="1675" w:type="pct"/>
                        <w:tcBorders>
                          <w:top w:val="single" w:sz="6" w:space="0" w:color="auto"/>
                          <w:left w:val="single" w:sz="6" w:space="0" w:color="auto"/>
                          <w:bottom w:val="single" w:sz="6" w:space="0" w:color="auto"/>
                          <w:right w:val="single" w:sz="6" w:space="0" w:color="auto"/>
                        </w:tcBorders>
                      </w:tcPr>
                      <w:p w:rsidR="003C1B04" w:rsidRDefault="003C1B04">
                        <w:pPr>
                          <w:ind w:right="105"/>
                          <w:rPr>
                            <w:szCs w:val="21"/>
                          </w:rPr>
                        </w:pPr>
                        <w:r>
                          <w:rPr>
                            <w:rFonts w:hint="eastAsia"/>
                            <w:szCs w:val="21"/>
                          </w:rPr>
                          <w:t>地方教育附加</w:t>
                        </w:r>
                      </w:p>
                    </w:tc>
                  </w:sdtContent>
                </w:sdt>
                <w:sdt>
                  <w:sdtPr>
                    <w:rPr>
                      <w:szCs w:val="21"/>
                    </w:rPr>
                    <w:alias w:val="应交税金金额"/>
                    <w:tag w:val="_GBC_60a396ea7f8a444db2807e7ff869b8f7"/>
                    <w:id w:val="-111674573"/>
                    <w:lock w:val="sdtLocked"/>
                    <w:placeholder>
                      <w:docPart w:val="GBC11111111111111111111111111111"/>
                    </w:placeholder>
                  </w:sdtPr>
                  <w:sdtContent>
                    <w:tc>
                      <w:tcPr>
                        <w:tcW w:w="1661" w:type="pct"/>
                        <w:tcBorders>
                          <w:top w:val="single" w:sz="6" w:space="0" w:color="auto"/>
                          <w:left w:val="single" w:sz="6" w:space="0" w:color="auto"/>
                          <w:bottom w:val="single" w:sz="6" w:space="0" w:color="auto"/>
                          <w:right w:val="single" w:sz="6" w:space="0" w:color="auto"/>
                        </w:tcBorders>
                      </w:tcPr>
                      <w:p w:rsidR="003C1B04" w:rsidRDefault="003C1B04">
                        <w:pPr>
                          <w:ind w:right="73"/>
                          <w:jc w:val="right"/>
                          <w:rPr>
                            <w:szCs w:val="21"/>
                          </w:rPr>
                        </w:pPr>
                        <w:r>
                          <w:rPr>
                            <w:szCs w:val="21"/>
                          </w:rPr>
                          <w:t>2,862,414.76</w:t>
                        </w:r>
                      </w:p>
                    </w:tc>
                  </w:sdtContent>
                </w:sdt>
                <w:sdt>
                  <w:sdtPr>
                    <w:rPr>
                      <w:szCs w:val="21"/>
                    </w:rPr>
                    <w:alias w:val="应交税金金额"/>
                    <w:tag w:val="_GBC_bfbdd4e901504b1b962e744df3b97d11"/>
                    <w:id w:val="1284224539"/>
                    <w:lock w:val="sdtLocked"/>
                    <w:placeholder>
                      <w:docPart w:val="GBC11111111111111111111111111111"/>
                    </w:placeholder>
                  </w:sdtPr>
                  <w:sdtContent>
                    <w:tc>
                      <w:tcPr>
                        <w:tcW w:w="1664" w:type="pct"/>
                        <w:tcBorders>
                          <w:top w:val="single" w:sz="6" w:space="0" w:color="auto"/>
                          <w:left w:val="single" w:sz="6" w:space="0" w:color="auto"/>
                          <w:bottom w:val="single" w:sz="6" w:space="0" w:color="auto"/>
                          <w:right w:val="single" w:sz="6" w:space="0" w:color="auto"/>
                        </w:tcBorders>
                      </w:tcPr>
                      <w:p w:rsidR="003C1B04" w:rsidRDefault="003C1B04">
                        <w:pPr>
                          <w:jc w:val="right"/>
                          <w:rPr>
                            <w:szCs w:val="21"/>
                          </w:rPr>
                        </w:pPr>
                        <w:r>
                          <w:rPr>
                            <w:szCs w:val="21"/>
                          </w:rPr>
                          <w:t>2,184,652.95</w:t>
                        </w:r>
                      </w:p>
                    </w:tc>
                  </w:sdtContent>
                </w:sdt>
              </w:tr>
            </w:sdtContent>
          </w:sdt>
          <w:sdt>
            <w:sdtPr>
              <w:rPr>
                <w:rFonts w:hint="eastAsia"/>
                <w:szCs w:val="21"/>
              </w:rPr>
              <w:alias w:val="应交税金明细"/>
              <w:tag w:val="_GBC_0480c028aa8b4cf2885f8f1d9b64c155"/>
              <w:id w:val="1885904469"/>
              <w:lock w:val="sdtLocked"/>
            </w:sdtPr>
            <w:sdtEndPr>
              <w:rPr>
                <w:rFonts w:hint="default"/>
              </w:rPr>
            </w:sdtEndPr>
            <w:sdtContent>
              <w:tr w:rsidR="003C1B04" w:rsidTr="00C70082">
                <w:trPr>
                  <w:cantSplit/>
                </w:trPr>
                <w:sdt>
                  <w:sdtPr>
                    <w:rPr>
                      <w:rFonts w:hint="eastAsia"/>
                      <w:szCs w:val="21"/>
                    </w:rPr>
                    <w:alias w:val="应交税金种类"/>
                    <w:tag w:val="_GBC_9cf1df576f6a4ca6864c93966bcbe89a"/>
                    <w:id w:val="592593676"/>
                    <w:lock w:val="sdtLocked"/>
                    <w:placeholder>
                      <w:docPart w:val="GBC11111111111111111111111111111"/>
                    </w:placeholder>
                  </w:sdtPr>
                  <w:sdtContent>
                    <w:tc>
                      <w:tcPr>
                        <w:tcW w:w="1675" w:type="pct"/>
                        <w:tcBorders>
                          <w:top w:val="single" w:sz="6" w:space="0" w:color="auto"/>
                          <w:left w:val="single" w:sz="6" w:space="0" w:color="auto"/>
                          <w:bottom w:val="single" w:sz="6" w:space="0" w:color="auto"/>
                          <w:right w:val="single" w:sz="6" w:space="0" w:color="auto"/>
                        </w:tcBorders>
                      </w:tcPr>
                      <w:p w:rsidR="003C1B04" w:rsidRDefault="003C1B04">
                        <w:pPr>
                          <w:ind w:right="105"/>
                          <w:rPr>
                            <w:szCs w:val="21"/>
                          </w:rPr>
                        </w:pPr>
                        <w:r>
                          <w:rPr>
                            <w:rFonts w:hint="eastAsia"/>
                            <w:szCs w:val="21"/>
                          </w:rPr>
                          <w:t>地方水利建设基金</w:t>
                        </w:r>
                      </w:p>
                    </w:tc>
                  </w:sdtContent>
                </w:sdt>
                <w:sdt>
                  <w:sdtPr>
                    <w:rPr>
                      <w:szCs w:val="21"/>
                    </w:rPr>
                    <w:alias w:val="应交税金金额"/>
                    <w:tag w:val="_GBC_60a396ea7f8a444db2807e7ff869b8f7"/>
                    <w:id w:val="1764033091"/>
                    <w:lock w:val="sdtLocked"/>
                    <w:placeholder>
                      <w:docPart w:val="GBC11111111111111111111111111111"/>
                    </w:placeholder>
                  </w:sdtPr>
                  <w:sdtContent>
                    <w:tc>
                      <w:tcPr>
                        <w:tcW w:w="1661" w:type="pct"/>
                        <w:tcBorders>
                          <w:top w:val="single" w:sz="6" w:space="0" w:color="auto"/>
                          <w:left w:val="single" w:sz="6" w:space="0" w:color="auto"/>
                          <w:bottom w:val="single" w:sz="6" w:space="0" w:color="auto"/>
                          <w:right w:val="single" w:sz="6" w:space="0" w:color="auto"/>
                        </w:tcBorders>
                      </w:tcPr>
                      <w:p w:rsidR="003C1B04" w:rsidRDefault="003C1B04">
                        <w:pPr>
                          <w:ind w:right="73"/>
                          <w:jc w:val="right"/>
                          <w:rPr>
                            <w:szCs w:val="21"/>
                          </w:rPr>
                        </w:pPr>
                        <w:r>
                          <w:rPr>
                            <w:szCs w:val="21"/>
                          </w:rPr>
                          <w:t>11,403,334.65</w:t>
                        </w:r>
                      </w:p>
                    </w:tc>
                  </w:sdtContent>
                </w:sdt>
                <w:sdt>
                  <w:sdtPr>
                    <w:rPr>
                      <w:szCs w:val="21"/>
                    </w:rPr>
                    <w:alias w:val="应交税金金额"/>
                    <w:tag w:val="_GBC_bfbdd4e901504b1b962e744df3b97d11"/>
                    <w:id w:val="458540331"/>
                    <w:lock w:val="sdtLocked"/>
                    <w:placeholder>
                      <w:docPart w:val="GBC11111111111111111111111111111"/>
                    </w:placeholder>
                  </w:sdtPr>
                  <w:sdtContent>
                    <w:tc>
                      <w:tcPr>
                        <w:tcW w:w="1664" w:type="pct"/>
                        <w:tcBorders>
                          <w:top w:val="single" w:sz="6" w:space="0" w:color="auto"/>
                          <w:left w:val="single" w:sz="6" w:space="0" w:color="auto"/>
                          <w:bottom w:val="single" w:sz="6" w:space="0" w:color="auto"/>
                          <w:right w:val="single" w:sz="6" w:space="0" w:color="auto"/>
                        </w:tcBorders>
                      </w:tcPr>
                      <w:p w:rsidR="003C1B04" w:rsidRDefault="003C1B04">
                        <w:pPr>
                          <w:jc w:val="right"/>
                          <w:rPr>
                            <w:szCs w:val="21"/>
                          </w:rPr>
                        </w:pPr>
                        <w:r>
                          <w:rPr>
                            <w:szCs w:val="21"/>
                          </w:rPr>
                          <w:t>13,000,107.31</w:t>
                        </w:r>
                      </w:p>
                    </w:tc>
                  </w:sdtContent>
                </w:sdt>
              </w:tr>
            </w:sdtContent>
          </w:sdt>
          <w:sdt>
            <w:sdtPr>
              <w:rPr>
                <w:rFonts w:hint="eastAsia"/>
                <w:szCs w:val="21"/>
              </w:rPr>
              <w:alias w:val="应交税金明细"/>
              <w:tag w:val="_GBC_0480c028aa8b4cf2885f8f1d9b64c155"/>
              <w:id w:val="1110235919"/>
              <w:lock w:val="sdtLocked"/>
            </w:sdtPr>
            <w:sdtEndPr>
              <w:rPr>
                <w:rFonts w:hint="default"/>
              </w:rPr>
            </w:sdtEndPr>
            <w:sdtContent>
              <w:tr w:rsidR="003C1B04" w:rsidTr="00C70082">
                <w:trPr>
                  <w:cantSplit/>
                </w:trPr>
                <w:sdt>
                  <w:sdtPr>
                    <w:rPr>
                      <w:rFonts w:hint="eastAsia"/>
                      <w:szCs w:val="21"/>
                    </w:rPr>
                    <w:alias w:val="应交税金种类"/>
                    <w:tag w:val="_GBC_9cf1df576f6a4ca6864c93966bcbe89a"/>
                    <w:id w:val="2128579649"/>
                    <w:lock w:val="sdtLocked"/>
                    <w:placeholder>
                      <w:docPart w:val="GBC11111111111111111111111111111"/>
                    </w:placeholder>
                  </w:sdtPr>
                  <w:sdtContent>
                    <w:tc>
                      <w:tcPr>
                        <w:tcW w:w="1675" w:type="pct"/>
                        <w:tcBorders>
                          <w:top w:val="single" w:sz="6" w:space="0" w:color="auto"/>
                          <w:left w:val="single" w:sz="6" w:space="0" w:color="auto"/>
                          <w:bottom w:val="single" w:sz="6" w:space="0" w:color="auto"/>
                          <w:right w:val="single" w:sz="6" w:space="0" w:color="auto"/>
                        </w:tcBorders>
                      </w:tcPr>
                      <w:p w:rsidR="003C1B04" w:rsidRDefault="003C1B04">
                        <w:pPr>
                          <w:ind w:right="105"/>
                          <w:rPr>
                            <w:szCs w:val="21"/>
                          </w:rPr>
                        </w:pPr>
                        <w:r>
                          <w:rPr>
                            <w:rFonts w:hint="eastAsia"/>
                            <w:szCs w:val="21"/>
                          </w:rPr>
                          <w:t>其他</w:t>
                        </w:r>
                      </w:p>
                    </w:tc>
                  </w:sdtContent>
                </w:sdt>
                <w:sdt>
                  <w:sdtPr>
                    <w:rPr>
                      <w:szCs w:val="21"/>
                    </w:rPr>
                    <w:alias w:val="应交税金金额"/>
                    <w:tag w:val="_GBC_60a396ea7f8a444db2807e7ff869b8f7"/>
                    <w:id w:val="-391731968"/>
                    <w:lock w:val="sdtLocked"/>
                    <w:placeholder>
                      <w:docPart w:val="GBC11111111111111111111111111111"/>
                    </w:placeholder>
                  </w:sdtPr>
                  <w:sdtContent>
                    <w:tc>
                      <w:tcPr>
                        <w:tcW w:w="1661" w:type="pct"/>
                        <w:tcBorders>
                          <w:top w:val="single" w:sz="6" w:space="0" w:color="auto"/>
                          <w:left w:val="single" w:sz="6" w:space="0" w:color="auto"/>
                          <w:bottom w:val="single" w:sz="6" w:space="0" w:color="auto"/>
                          <w:right w:val="single" w:sz="6" w:space="0" w:color="auto"/>
                        </w:tcBorders>
                      </w:tcPr>
                      <w:p w:rsidR="003C1B04" w:rsidRDefault="003C1B04">
                        <w:pPr>
                          <w:ind w:right="73"/>
                          <w:jc w:val="right"/>
                          <w:rPr>
                            <w:szCs w:val="21"/>
                          </w:rPr>
                        </w:pPr>
                        <w:r>
                          <w:rPr>
                            <w:szCs w:val="21"/>
                          </w:rPr>
                          <w:t>1,129,560.73</w:t>
                        </w:r>
                      </w:p>
                    </w:tc>
                  </w:sdtContent>
                </w:sdt>
                <w:sdt>
                  <w:sdtPr>
                    <w:rPr>
                      <w:szCs w:val="21"/>
                    </w:rPr>
                    <w:alias w:val="应交税金金额"/>
                    <w:tag w:val="_GBC_bfbdd4e901504b1b962e744df3b97d11"/>
                    <w:id w:val="1152561639"/>
                    <w:lock w:val="sdtLocked"/>
                    <w:placeholder>
                      <w:docPart w:val="GBC11111111111111111111111111111"/>
                    </w:placeholder>
                  </w:sdtPr>
                  <w:sdtContent>
                    <w:tc>
                      <w:tcPr>
                        <w:tcW w:w="1664" w:type="pct"/>
                        <w:tcBorders>
                          <w:top w:val="single" w:sz="6" w:space="0" w:color="auto"/>
                          <w:left w:val="single" w:sz="6" w:space="0" w:color="auto"/>
                          <w:bottom w:val="single" w:sz="6" w:space="0" w:color="auto"/>
                          <w:right w:val="single" w:sz="6" w:space="0" w:color="auto"/>
                        </w:tcBorders>
                      </w:tcPr>
                      <w:p w:rsidR="003C1B04" w:rsidRDefault="003C1B04">
                        <w:pPr>
                          <w:jc w:val="right"/>
                          <w:rPr>
                            <w:szCs w:val="21"/>
                          </w:rPr>
                        </w:pPr>
                        <w:r>
                          <w:rPr>
                            <w:szCs w:val="21"/>
                          </w:rPr>
                          <w:t>995,334.68</w:t>
                        </w:r>
                      </w:p>
                    </w:tc>
                  </w:sdtContent>
                </w:sdt>
              </w:tr>
            </w:sdtContent>
          </w:sdt>
          <w:tr w:rsidR="00495287" w:rsidTr="004F78D8">
            <w:trPr>
              <w:cantSplit/>
            </w:trPr>
            <w:tc>
              <w:tcPr>
                <w:tcW w:w="1675" w:type="pct"/>
                <w:tcBorders>
                  <w:top w:val="single" w:sz="6" w:space="0" w:color="auto"/>
                  <w:left w:val="single" w:sz="6" w:space="0" w:color="auto"/>
                  <w:bottom w:val="single" w:sz="6" w:space="0" w:color="auto"/>
                  <w:right w:val="single" w:sz="6" w:space="0" w:color="auto"/>
                </w:tcBorders>
                <w:vAlign w:val="center"/>
              </w:tcPr>
              <w:p w:rsidR="00495287" w:rsidRDefault="008B2CD9">
                <w:pPr>
                  <w:ind w:right="105"/>
                  <w:jc w:val="center"/>
                  <w:rPr>
                    <w:szCs w:val="21"/>
                  </w:rPr>
                </w:pPr>
                <w:r>
                  <w:rPr>
                    <w:rFonts w:hint="eastAsia"/>
                    <w:szCs w:val="21"/>
                  </w:rPr>
                  <w:t>合计</w:t>
                </w:r>
              </w:p>
            </w:tc>
            <w:sdt>
              <w:sdtPr>
                <w:rPr>
                  <w:szCs w:val="21"/>
                </w:rPr>
                <w:alias w:val="应交税金"/>
                <w:tag w:val="_GBC_b4b20da52fcb4ab1b64aaec0bea772ef"/>
                <w:id w:val="945043276"/>
                <w:lock w:val="sdtLocked"/>
                <w:placeholder>
                  <w:docPart w:val="GBC11111111111111111111111111111"/>
                </w:placeholder>
              </w:sdtPr>
              <w:sdtContent>
                <w:tc>
                  <w:tcPr>
                    <w:tcW w:w="1661" w:type="pct"/>
                    <w:tcBorders>
                      <w:top w:val="single" w:sz="6" w:space="0" w:color="auto"/>
                      <w:left w:val="single" w:sz="6" w:space="0" w:color="auto"/>
                      <w:bottom w:val="single" w:sz="6" w:space="0" w:color="auto"/>
                      <w:right w:val="single" w:sz="6" w:space="0" w:color="auto"/>
                    </w:tcBorders>
                  </w:tcPr>
                  <w:p w:rsidR="00495287" w:rsidRDefault="003C1B04">
                    <w:pPr>
                      <w:ind w:right="73"/>
                      <w:jc w:val="right"/>
                      <w:rPr>
                        <w:color w:val="000000" w:themeColor="text1"/>
                        <w:szCs w:val="21"/>
                      </w:rPr>
                    </w:pPr>
                    <w:r>
                      <w:rPr>
                        <w:szCs w:val="21"/>
                      </w:rPr>
                      <w:t>642,463,020.31</w:t>
                    </w:r>
                  </w:p>
                </w:tc>
              </w:sdtContent>
            </w:sdt>
            <w:sdt>
              <w:sdtPr>
                <w:rPr>
                  <w:szCs w:val="21"/>
                </w:rPr>
                <w:alias w:val="应交税金"/>
                <w:tag w:val="_GBC_bf00b425eb424f4d975ef5db71f96d94"/>
                <w:id w:val="-1595392130"/>
                <w:lock w:val="sdtLocked"/>
                <w:placeholder>
                  <w:docPart w:val="GBC11111111111111111111111111111"/>
                </w:placeholder>
              </w:sdtPr>
              <w:sdtContent>
                <w:tc>
                  <w:tcPr>
                    <w:tcW w:w="1664" w:type="pct"/>
                    <w:tcBorders>
                      <w:top w:val="single" w:sz="6" w:space="0" w:color="auto"/>
                      <w:left w:val="single" w:sz="6" w:space="0" w:color="auto"/>
                      <w:bottom w:val="single" w:sz="6" w:space="0" w:color="auto"/>
                      <w:right w:val="single" w:sz="6" w:space="0" w:color="auto"/>
                    </w:tcBorders>
                  </w:tcPr>
                  <w:p w:rsidR="00495287" w:rsidRDefault="003C1B04">
                    <w:pPr>
                      <w:jc w:val="right"/>
                      <w:rPr>
                        <w:color w:val="000000" w:themeColor="text1"/>
                        <w:szCs w:val="21"/>
                      </w:rPr>
                    </w:pPr>
                    <w:r>
                      <w:rPr>
                        <w:szCs w:val="21"/>
                      </w:rPr>
                      <w:t>813,023,805.78</w:t>
                    </w:r>
                  </w:p>
                </w:tc>
              </w:sdtContent>
            </w:sdt>
          </w:tr>
        </w:tbl>
        <w:p w:rsidR="00495287" w:rsidRDefault="008B2CD9">
          <w:pPr>
            <w:rPr>
              <w:szCs w:val="21"/>
            </w:rPr>
          </w:pPr>
          <w:r>
            <w:rPr>
              <w:rFonts w:hint="eastAsia"/>
              <w:szCs w:val="21"/>
            </w:rPr>
            <w:lastRenderedPageBreak/>
            <w:t>其他说明：</w:t>
          </w:r>
        </w:p>
        <w:sdt>
          <w:sdtPr>
            <w:rPr>
              <w:szCs w:val="21"/>
            </w:rPr>
            <w:alias w:val="应交税金的说明"/>
            <w:tag w:val="_GBC_fb59f8f9de2d41c3aaf0dc3b0970dd91"/>
            <w:id w:val="74170380"/>
            <w:lock w:val="sdtLocked"/>
            <w:placeholder>
              <w:docPart w:val="GBC22222222222222222222222222222"/>
            </w:placeholder>
            <w:showingPlcHdr/>
          </w:sdtPr>
          <w:sdtContent>
            <w:p w:rsidR="00495287" w:rsidRDefault="008B2CD9">
              <w:pPr>
                <w:rPr>
                  <w:szCs w:val="21"/>
                </w:rPr>
              </w:pPr>
              <w:r>
                <w:rPr>
                  <w:rFonts w:hint="eastAsia"/>
                  <w:color w:val="333399"/>
                  <w:szCs w:val="21"/>
                  <w:u w:val="single"/>
                </w:rPr>
                <w:t xml:space="preserve">　　　</w:t>
              </w:r>
            </w:p>
          </w:sdtContent>
        </w:sdt>
      </w:sdtContent>
    </w:sdt>
    <w:p w:rsidR="00495287" w:rsidRDefault="00495287">
      <w:pPr>
        <w:rPr>
          <w:szCs w:val="21"/>
        </w:rPr>
      </w:pPr>
    </w:p>
    <w:sdt>
      <w:sdtPr>
        <w:rPr>
          <w:rFonts w:ascii="宋体" w:hAnsi="宋体" w:cs="宋体"/>
          <w:b w:val="0"/>
          <w:bCs w:val="0"/>
          <w:kern w:val="0"/>
          <w:szCs w:val="22"/>
        </w:rPr>
        <w:tag w:val="_GBC_da4ff9d4ac784b77873e975cd7cd47d4"/>
        <w:id w:val="131992087"/>
        <w:lock w:val="sdtLocked"/>
        <w:placeholder>
          <w:docPart w:val="GBC22222222222222222222222222222"/>
        </w:placeholder>
      </w:sdtPr>
      <w:sdtEndPr>
        <w:rPr>
          <w:szCs w:val="21"/>
        </w:rPr>
      </w:sdtEndPr>
      <w:sdtContent>
        <w:p w:rsidR="00495287" w:rsidRPr="00AB1774" w:rsidRDefault="008B2CD9">
          <w:pPr>
            <w:pStyle w:val="3"/>
            <w:numPr>
              <w:ilvl w:val="0"/>
              <w:numId w:val="27"/>
            </w:numPr>
            <w:tabs>
              <w:tab w:val="left" w:pos="504"/>
            </w:tabs>
            <w:rPr>
              <w:rFonts w:ascii="宋体" w:hAnsi="宋体"/>
              <w:szCs w:val="21"/>
            </w:rPr>
          </w:pPr>
          <w:r w:rsidRPr="00AB1774">
            <w:rPr>
              <w:rFonts w:ascii="宋体" w:hAnsi="宋体" w:hint="eastAsia"/>
              <w:szCs w:val="21"/>
            </w:rPr>
            <w:t>应付利息</w:t>
          </w:r>
        </w:p>
        <w:p w:rsidR="00495287" w:rsidRPr="00AB1774" w:rsidRDefault="008B2CD9">
          <w:pPr>
            <w:jc w:val="right"/>
            <w:rPr>
              <w:szCs w:val="21"/>
            </w:rPr>
          </w:pPr>
          <w:r w:rsidRPr="00AB1774">
            <w:rPr>
              <w:rFonts w:hint="eastAsia"/>
              <w:szCs w:val="21"/>
            </w:rPr>
            <w:t>单位：</w:t>
          </w:r>
          <w:sdt>
            <w:sdtPr>
              <w:rPr>
                <w:rFonts w:hint="eastAsia"/>
                <w:szCs w:val="21"/>
              </w:rPr>
              <w:alias w:val="单位：财务附注：应付利息"/>
              <w:tag w:val="_GBC_73f3f537b0bb44659d4535555fc5277c"/>
              <w:id w:val="11633572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sidRPr="00AB1774">
            <w:rPr>
              <w:rFonts w:hint="eastAsia"/>
              <w:szCs w:val="21"/>
            </w:rPr>
            <w:t xml:space="preserve">  币种：</w:t>
          </w:r>
          <w:sdt>
            <w:sdtPr>
              <w:rPr>
                <w:rFonts w:hint="eastAsia"/>
                <w:szCs w:val="21"/>
              </w:rPr>
              <w:alias w:val="币种：财务附注：应付利息"/>
              <w:tag w:val="_GBC_5fe6437d345840068b28b93ad93ae5a4"/>
              <w:id w:val="-7020988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7"/>
            <w:gridCol w:w="4027"/>
            <w:gridCol w:w="4745"/>
          </w:tblGrid>
          <w:tr w:rsidR="00495287" w:rsidRPr="00AB1774" w:rsidTr="00C70082">
            <w:tc>
              <w:tcPr>
                <w:tcW w:w="1887" w:type="pct"/>
                <w:tcBorders>
                  <w:top w:val="single" w:sz="4" w:space="0" w:color="auto"/>
                  <w:left w:val="single" w:sz="4" w:space="0" w:color="auto"/>
                  <w:bottom w:val="single" w:sz="4" w:space="0" w:color="auto"/>
                  <w:right w:val="single" w:sz="4" w:space="0" w:color="auto"/>
                </w:tcBorders>
                <w:vAlign w:val="bottom"/>
              </w:tcPr>
              <w:p w:rsidR="00495287" w:rsidRPr="00AB1774" w:rsidRDefault="008B2CD9">
                <w:pPr>
                  <w:adjustRightInd w:val="0"/>
                  <w:snapToGrid w:val="0"/>
                  <w:ind w:leftChars="-2" w:left="-2" w:rightChars="9" w:right="19" w:hangingChars="1" w:hanging="2"/>
                  <w:jc w:val="center"/>
                  <w:rPr>
                    <w:szCs w:val="21"/>
                  </w:rPr>
                </w:pPr>
                <w:r w:rsidRPr="00AB1774">
                  <w:rPr>
                    <w:rFonts w:hint="eastAsia"/>
                    <w:szCs w:val="21"/>
                  </w:rPr>
                  <w:t>项目</w:t>
                </w:r>
              </w:p>
            </w:tc>
            <w:tc>
              <w:tcPr>
                <w:tcW w:w="1429" w:type="pct"/>
                <w:tcBorders>
                  <w:top w:val="single" w:sz="4" w:space="0" w:color="auto"/>
                  <w:left w:val="single" w:sz="4" w:space="0" w:color="auto"/>
                  <w:bottom w:val="single" w:sz="4" w:space="0" w:color="auto"/>
                  <w:right w:val="single" w:sz="4" w:space="0" w:color="auto"/>
                </w:tcBorders>
                <w:vAlign w:val="bottom"/>
              </w:tcPr>
              <w:p w:rsidR="00495287" w:rsidRPr="00AB1774" w:rsidRDefault="008B2CD9">
                <w:pPr>
                  <w:adjustRightInd w:val="0"/>
                  <w:snapToGrid w:val="0"/>
                  <w:ind w:leftChars="-2" w:left="-2" w:rightChars="9" w:right="19" w:hangingChars="1" w:hanging="2"/>
                  <w:jc w:val="center"/>
                  <w:rPr>
                    <w:szCs w:val="21"/>
                  </w:rPr>
                </w:pPr>
                <w:r w:rsidRPr="00AB1774">
                  <w:rPr>
                    <w:rFonts w:hint="eastAsia"/>
                    <w:szCs w:val="21"/>
                  </w:rPr>
                  <w:t>期末余额</w:t>
                </w:r>
              </w:p>
            </w:tc>
            <w:tc>
              <w:tcPr>
                <w:tcW w:w="1684" w:type="pct"/>
                <w:tcBorders>
                  <w:top w:val="single" w:sz="4" w:space="0" w:color="auto"/>
                  <w:left w:val="single" w:sz="4" w:space="0" w:color="auto"/>
                  <w:bottom w:val="single" w:sz="4" w:space="0" w:color="auto"/>
                  <w:right w:val="single" w:sz="4" w:space="0" w:color="auto"/>
                </w:tcBorders>
                <w:vAlign w:val="bottom"/>
              </w:tcPr>
              <w:p w:rsidR="00495287" w:rsidRPr="00AB1774" w:rsidRDefault="008B2CD9">
                <w:pPr>
                  <w:adjustRightInd w:val="0"/>
                  <w:snapToGrid w:val="0"/>
                  <w:ind w:leftChars="-2" w:left="-2" w:rightChars="9" w:right="19" w:hangingChars="1" w:hanging="2"/>
                  <w:jc w:val="center"/>
                  <w:rPr>
                    <w:szCs w:val="21"/>
                  </w:rPr>
                </w:pPr>
                <w:r w:rsidRPr="00AB1774">
                  <w:rPr>
                    <w:rFonts w:hint="eastAsia"/>
                    <w:szCs w:val="21"/>
                  </w:rPr>
                  <w:t>期初余额</w:t>
                </w:r>
              </w:p>
            </w:tc>
          </w:tr>
          <w:tr w:rsidR="00495287" w:rsidRPr="00AB1774" w:rsidTr="00C70082">
            <w:tc>
              <w:tcPr>
                <w:tcW w:w="1887" w:type="pct"/>
                <w:tcBorders>
                  <w:top w:val="single" w:sz="4" w:space="0" w:color="auto"/>
                  <w:left w:val="single" w:sz="4" w:space="0" w:color="auto"/>
                  <w:bottom w:val="single" w:sz="4" w:space="0" w:color="auto"/>
                  <w:right w:val="single" w:sz="4" w:space="0" w:color="auto"/>
                </w:tcBorders>
              </w:tcPr>
              <w:p w:rsidR="00495287" w:rsidRPr="00AB1774" w:rsidRDefault="008B2CD9">
                <w:pPr>
                  <w:adjustRightInd w:val="0"/>
                  <w:snapToGrid w:val="0"/>
                  <w:ind w:leftChars="-2" w:left="-2" w:rightChars="9" w:right="19" w:hangingChars="1" w:hanging="2"/>
                  <w:rPr>
                    <w:szCs w:val="21"/>
                  </w:rPr>
                </w:pPr>
                <w:r w:rsidRPr="00AB1774">
                  <w:rPr>
                    <w:rFonts w:hint="eastAsia"/>
                    <w:szCs w:val="21"/>
                  </w:rPr>
                  <w:t>分期付息到期还本的长期借款利息</w:t>
                </w:r>
              </w:p>
            </w:tc>
            <w:sdt>
              <w:sdtPr>
                <w:rPr>
                  <w:szCs w:val="21"/>
                </w:rPr>
                <w:alias w:val="应付利息中分期付息到期还本的长期借款利息"/>
                <w:tag w:val="_GBC_83cbdc89f9064164b166dae2d8fca915"/>
                <w:id w:val="734046599"/>
                <w:lock w:val="sdtLocked"/>
                <w:placeholder>
                  <w:docPart w:val="GBC11111111111111111111111111111"/>
                </w:placeholder>
              </w:sdtPr>
              <w:sdtContent>
                <w:tc>
                  <w:tcPr>
                    <w:tcW w:w="1429" w:type="pct"/>
                    <w:tcBorders>
                      <w:top w:val="single" w:sz="4" w:space="0" w:color="auto"/>
                      <w:left w:val="single" w:sz="4" w:space="0" w:color="auto"/>
                      <w:bottom w:val="single" w:sz="4" w:space="0" w:color="auto"/>
                      <w:right w:val="single" w:sz="4" w:space="0" w:color="auto"/>
                    </w:tcBorders>
                  </w:tcPr>
                  <w:p w:rsidR="00495287" w:rsidRPr="00AB1774" w:rsidRDefault="003C1B04">
                    <w:pPr>
                      <w:ind w:right="73"/>
                      <w:jc w:val="right"/>
                      <w:rPr>
                        <w:color w:val="000000" w:themeColor="text1"/>
                        <w:szCs w:val="21"/>
                      </w:rPr>
                    </w:pPr>
                    <w:r w:rsidRPr="00AB1774">
                      <w:rPr>
                        <w:szCs w:val="21"/>
                      </w:rPr>
                      <w:t>10,491,335.60</w:t>
                    </w:r>
                  </w:p>
                </w:tc>
              </w:sdtContent>
            </w:sdt>
            <w:sdt>
              <w:sdtPr>
                <w:rPr>
                  <w:szCs w:val="21"/>
                </w:rPr>
                <w:alias w:val="应付利息中分期付息到期还本的长期借款利息"/>
                <w:tag w:val="_GBC_2a0575595b6c47e8ba43657f6697be7f"/>
                <w:id w:val="23377015"/>
                <w:lock w:val="sdtLocked"/>
                <w:placeholder>
                  <w:docPart w:val="GBC11111111111111111111111111111"/>
                </w:placeholder>
              </w:sdtPr>
              <w:sdtContent>
                <w:tc>
                  <w:tcPr>
                    <w:tcW w:w="1684" w:type="pct"/>
                    <w:tcBorders>
                      <w:top w:val="single" w:sz="4" w:space="0" w:color="auto"/>
                      <w:left w:val="single" w:sz="4" w:space="0" w:color="auto"/>
                      <w:bottom w:val="single" w:sz="4" w:space="0" w:color="auto"/>
                      <w:right w:val="single" w:sz="4" w:space="0" w:color="auto"/>
                    </w:tcBorders>
                  </w:tcPr>
                  <w:p w:rsidR="00495287" w:rsidRPr="00AB1774" w:rsidRDefault="003C1B04">
                    <w:pPr>
                      <w:jc w:val="right"/>
                      <w:rPr>
                        <w:color w:val="000000" w:themeColor="text1"/>
                        <w:szCs w:val="21"/>
                      </w:rPr>
                    </w:pPr>
                    <w:r w:rsidRPr="00AB1774">
                      <w:rPr>
                        <w:szCs w:val="21"/>
                      </w:rPr>
                      <w:t>11,911,272.80</w:t>
                    </w:r>
                  </w:p>
                </w:tc>
              </w:sdtContent>
            </w:sdt>
          </w:tr>
          <w:tr w:rsidR="00495287" w:rsidRPr="00AB1774" w:rsidTr="00C70082">
            <w:tc>
              <w:tcPr>
                <w:tcW w:w="1887" w:type="pct"/>
                <w:tcBorders>
                  <w:top w:val="single" w:sz="4" w:space="0" w:color="auto"/>
                  <w:left w:val="single" w:sz="4" w:space="0" w:color="auto"/>
                  <w:bottom w:val="single" w:sz="4" w:space="0" w:color="auto"/>
                  <w:right w:val="single" w:sz="4" w:space="0" w:color="auto"/>
                </w:tcBorders>
              </w:tcPr>
              <w:p w:rsidR="00495287" w:rsidRPr="00AB1774" w:rsidRDefault="008B2CD9">
                <w:pPr>
                  <w:adjustRightInd w:val="0"/>
                  <w:snapToGrid w:val="0"/>
                  <w:ind w:leftChars="-2" w:left="-2" w:rightChars="9" w:right="19" w:hangingChars="1" w:hanging="2"/>
                  <w:rPr>
                    <w:szCs w:val="21"/>
                  </w:rPr>
                </w:pPr>
                <w:r w:rsidRPr="00AB1774">
                  <w:rPr>
                    <w:rFonts w:hint="eastAsia"/>
                    <w:szCs w:val="21"/>
                  </w:rPr>
                  <w:t>企业债券利息</w:t>
                </w:r>
              </w:p>
            </w:tc>
            <w:sdt>
              <w:sdtPr>
                <w:rPr>
                  <w:szCs w:val="21"/>
                </w:rPr>
                <w:alias w:val="应付利息中企业债券利息"/>
                <w:tag w:val="_GBC_fdc005bdad3e4f4a8006222ac0ef6fdc"/>
                <w:id w:val="-1419789235"/>
                <w:lock w:val="sdtLocked"/>
                <w:placeholder>
                  <w:docPart w:val="GBC11111111111111111111111111111"/>
                </w:placeholder>
              </w:sdtPr>
              <w:sdtContent>
                <w:tc>
                  <w:tcPr>
                    <w:tcW w:w="1429" w:type="pct"/>
                    <w:tcBorders>
                      <w:top w:val="single" w:sz="4" w:space="0" w:color="auto"/>
                      <w:left w:val="single" w:sz="4" w:space="0" w:color="auto"/>
                      <w:bottom w:val="single" w:sz="4" w:space="0" w:color="auto"/>
                      <w:right w:val="single" w:sz="4" w:space="0" w:color="auto"/>
                    </w:tcBorders>
                  </w:tcPr>
                  <w:p w:rsidR="00495287" w:rsidRPr="00AB1774" w:rsidRDefault="003C1B04">
                    <w:pPr>
                      <w:ind w:right="73"/>
                      <w:jc w:val="right"/>
                      <w:rPr>
                        <w:color w:val="000000" w:themeColor="text1"/>
                        <w:szCs w:val="21"/>
                      </w:rPr>
                    </w:pPr>
                    <w:r w:rsidRPr="00AB1774">
                      <w:rPr>
                        <w:szCs w:val="21"/>
                      </w:rPr>
                      <w:t>90,508,333.33</w:t>
                    </w:r>
                  </w:p>
                </w:tc>
              </w:sdtContent>
            </w:sdt>
            <w:sdt>
              <w:sdtPr>
                <w:rPr>
                  <w:szCs w:val="21"/>
                </w:rPr>
                <w:alias w:val="应付利息中企业债券利息"/>
                <w:tag w:val="_GBC_89fc394b86594389a748f16a9dc6a303"/>
                <w:id w:val="747470092"/>
                <w:lock w:val="sdtLocked"/>
                <w:placeholder>
                  <w:docPart w:val="GBC11111111111111111111111111111"/>
                </w:placeholder>
              </w:sdtPr>
              <w:sdtContent>
                <w:tc>
                  <w:tcPr>
                    <w:tcW w:w="1684" w:type="pct"/>
                    <w:tcBorders>
                      <w:top w:val="single" w:sz="4" w:space="0" w:color="auto"/>
                      <w:left w:val="single" w:sz="4" w:space="0" w:color="auto"/>
                      <w:bottom w:val="single" w:sz="4" w:space="0" w:color="auto"/>
                      <w:right w:val="single" w:sz="4" w:space="0" w:color="auto"/>
                    </w:tcBorders>
                  </w:tcPr>
                  <w:p w:rsidR="00495287" w:rsidRPr="00AB1774" w:rsidRDefault="003C1B04">
                    <w:pPr>
                      <w:jc w:val="right"/>
                      <w:rPr>
                        <w:color w:val="000000" w:themeColor="text1"/>
                        <w:szCs w:val="21"/>
                      </w:rPr>
                    </w:pPr>
                    <w:r w:rsidRPr="00AB1774">
                      <w:rPr>
                        <w:szCs w:val="21"/>
                      </w:rPr>
                      <w:t>71,475,000.00</w:t>
                    </w:r>
                  </w:p>
                </w:tc>
              </w:sdtContent>
            </w:sdt>
          </w:tr>
          <w:tr w:rsidR="00495287" w:rsidRPr="00AB1774" w:rsidTr="00C70082">
            <w:tc>
              <w:tcPr>
                <w:tcW w:w="1887" w:type="pct"/>
                <w:tcBorders>
                  <w:top w:val="single" w:sz="4" w:space="0" w:color="auto"/>
                  <w:left w:val="single" w:sz="4" w:space="0" w:color="auto"/>
                  <w:bottom w:val="single" w:sz="4" w:space="0" w:color="auto"/>
                  <w:right w:val="single" w:sz="4" w:space="0" w:color="auto"/>
                </w:tcBorders>
              </w:tcPr>
              <w:p w:rsidR="00495287" w:rsidRPr="00AB1774" w:rsidRDefault="008B2CD9">
                <w:pPr>
                  <w:adjustRightInd w:val="0"/>
                  <w:snapToGrid w:val="0"/>
                  <w:ind w:leftChars="-2" w:left="-2" w:rightChars="9" w:right="19" w:hangingChars="1" w:hanging="2"/>
                  <w:rPr>
                    <w:szCs w:val="21"/>
                  </w:rPr>
                </w:pPr>
                <w:r w:rsidRPr="00AB1774">
                  <w:rPr>
                    <w:rFonts w:hint="eastAsia"/>
                    <w:szCs w:val="21"/>
                  </w:rPr>
                  <w:t>短期借款应付利息</w:t>
                </w:r>
              </w:p>
            </w:tc>
            <w:sdt>
              <w:sdtPr>
                <w:rPr>
                  <w:szCs w:val="21"/>
                </w:rPr>
                <w:alias w:val="应付利息中短期借款应付利息"/>
                <w:tag w:val="_GBC_68658c6846b24429a9cadaeadda94f38"/>
                <w:id w:val="-2058620247"/>
                <w:lock w:val="sdtLocked"/>
                <w:placeholder>
                  <w:docPart w:val="GBC11111111111111111111111111111"/>
                </w:placeholder>
              </w:sdtPr>
              <w:sdtContent>
                <w:tc>
                  <w:tcPr>
                    <w:tcW w:w="1429" w:type="pct"/>
                    <w:tcBorders>
                      <w:top w:val="single" w:sz="4" w:space="0" w:color="auto"/>
                      <w:left w:val="single" w:sz="4" w:space="0" w:color="auto"/>
                      <w:bottom w:val="single" w:sz="4" w:space="0" w:color="auto"/>
                      <w:right w:val="single" w:sz="4" w:space="0" w:color="auto"/>
                    </w:tcBorders>
                  </w:tcPr>
                  <w:p w:rsidR="00495287" w:rsidRPr="00AB1774" w:rsidRDefault="003C1B04">
                    <w:pPr>
                      <w:ind w:right="73"/>
                      <w:jc w:val="right"/>
                      <w:rPr>
                        <w:color w:val="000000" w:themeColor="text1"/>
                        <w:szCs w:val="21"/>
                      </w:rPr>
                    </w:pPr>
                    <w:r w:rsidRPr="00AB1774">
                      <w:rPr>
                        <w:szCs w:val="21"/>
                      </w:rPr>
                      <w:t>25,622,799.27</w:t>
                    </w:r>
                  </w:p>
                </w:tc>
              </w:sdtContent>
            </w:sdt>
            <w:sdt>
              <w:sdtPr>
                <w:rPr>
                  <w:szCs w:val="21"/>
                </w:rPr>
                <w:alias w:val="应付利息中短期借款应付利息"/>
                <w:tag w:val="_GBC_fbf4b3479e814957903772ab2da17b38"/>
                <w:id w:val="-1144196219"/>
                <w:lock w:val="sdtLocked"/>
                <w:placeholder>
                  <w:docPart w:val="GBC11111111111111111111111111111"/>
                </w:placeholder>
              </w:sdtPr>
              <w:sdtContent>
                <w:tc>
                  <w:tcPr>
                    <w:tcW w:w="1684" w:type="pct"/>
                    <w:tcBorders>
                      <w:top w:val="single" w:sz="4" w:space="0" w:color="auto"/>
                      <w:left w:val="single" w:sz="4" w:space="0" w:color="auto"/>
                      <w:bottom w:val="single" w:sz="4" w:space="0" w:color="auto"/>
                      <w:right w:val="single" w:sz="4" w:space="0" w:color="auto"/>
                    </w:tcBorders>
                  </w:tcPr>
                  <w:p w:rsidR="00495287" w:rsidRPr="00AB1774" w:rsidRDefault="003C1B04">
                    <w:pPr>
                      <w:jc w:val="right"/>
                      <w:rPr>
                        <w:color w:val="000000" w:themeColor="text1"/>
                        <w:szCs w:val="21"/>
                      </w:rPr>
                    </w:pPr>
                    <w:r w:rsidRPr="00AB1774">
                      <w:rPr>
                        <w:szCs w:val="21"/>
                      </w:rPr>
                      <w:t>19,995,948.28</w:t>
                    </w:r>
                  </w:p>
                </w:tc>
              </w:sdtContent>
            </w:sdt>
          </w:tr>
          <w:tr w:rsidR="00495287" w:rsidRPr="00AB1774" w:rsidTr="00C70082">
            <w:tc>
              <w:tcPr>
                <w:tcW w:w="1887" w:type="pct"/>
                <w:tcBorders>
                  <w:top w:val="single" w:sz="4" w:space="0" w:color="auto"/>
                  <w:left w:val="single" w:sz="4" w:space="0" w:color="auto"/>
                  <w:bottom w:val="single" w:sz="4" w:space="0" w:color="auto"/>
                  <w:right w:val="single" w:sz="4" w:space="0" w:color="auto"/>
                </w:tcBorders>
              </w:tcPr>
              <w:p w:rsidR="00495287" w:rsidRPr="00AB1774" w:rsidRDefault="008B2CD9">
                <w:pPr>
                  <w:adjustRightInd w:val="0"/>
                  <w:snapToGrid w:val="0"/>
                  <w:ind w:leftChars="-2" w:left="-2" w:rightChars="9" w:right="19" w:hangingChars="1" w:hanging="2"/>
                  <w:rPr>
                    <w:szCs w:val="21"/>
                  </w:rPr>
                </w:pPr>
                <w:r w:rsidRPr="00AB1774">
                  <w:rPr>
                    <w:rFonts w:hint="eastAsia"/>
                    <w:szCs w:val="21"/>
                  </w:rPr>
                  <w:t>划分为金融负债的优先股\永续债利息</w:t>
                </w:r>
              </w:p>
            </w:tc>
            <w:sdt>
              <w:sdtPr>
                <w:rPr>
                  <w:szCs w:val="21"/>
                </w:rPr>
                <w:alias w:val="划分为金融负债的优先股或永续债利息"/>
                <w:tag w:val="_GBC_5eaef76ae8c547c9bdf85c2f5d1b11dd"/>
                <w:id w:val="-1646504379"/>
                <w:lock w:val="sdtLocked"/>
                <w:placeholder>
                  <w:docPart w:val="GBC11111111111111111111111111111"/>
                </w:placeholder>
                <w:showingPlcHdr/>
              </w:sdtPr>
              <w:sdtContent>
                <w:tc>
                  <w:tcPr>
                    <w:tcW w:w="1429" w:type="pct"/>
                    <w:tcBorders>
                      <w:top w:val="single" w:sz="4" w:space="0" w:color="auto"/>
                      <w:left w:val="single" w:sz="4" w:space="0" w:color="auto"/>
                      <w:bottom w:val="single" w:sz="4" w:space="0" w:color="auto"/>
                      <w:right w:val="single" w:sz="4" w:space="0" w:color="auto"/>
                    </w:tcBorders>
                  </w:tcPr>
                  <w:p w:rsidR="00495287" w:rsidRPr="00AB1774" w:rsidRDefault="003C1B04">
                    <w:pPr>
                      <w:ind w:right="73"/>
                      <w:jc w:val="right"/>
                      <w:rPr>
                        <w:color w:val="000000" w:themeColor="text1"/>
                        <w:szCs w:val="21"/>
                      </w:rPr>
                    </w:pPr>
                    <w:r w:rsidRPr="00AB1774">
                      <w:rPr>
                        <w:rStyle w:val="af5"/>
                        <w:rFonts w:hint="eastAsia"/>
                      </w:rPr>
                      <w:t xml:space="preserve">　</w:t>
                    </w:r>
                  </w:p>
                </w:tc>
              </w:sdtContent>
            </w:sdt>
            <w:sdt>
              <w:sdtPr>
                <w:rPr>
                  <w:szCs w:val="21"/>
                </w:rPr>
                <w:alias w:val="划分为金融负债的优先股或永续债利息"/>
                <w:tag w:val="_GBC_ae7a2dee3181442a86c65c3387ed62bf"/>
                <w:id w:val="-376469694"/>
                <w:lock w:val="sdtLocked"/>
                <w:placeholder>
                  <w:docPart w:val="GBC11111111111111111111111111111"/>
                </w:placeholder>
                <w:showingPlcHdr/>
              </w:sdtPr>
              <w:sdtContent>
                <w:tc>
                  <w:tcPr>
                    <w:tcW w:w="1684" w:type="pct"/>
                    <w:tcBorders>
                      <w:top w:val="single" w:sz="4" w:space="0" w:color="auto"/>
                      <w:left w:val="single" w:sz="4" w:space="0" w:color="auto"/>
                      <w:bottom w:val="single" w:sz="4" w:space="0" w:color="auto"/>
                      <w:right w:val="single" w:sz="4" w:space="0" w:color="auto"/>
                    </w:tcBorders>
                  </w:tcPr>
                  <w:p w:rsidR="00495287" w:rsidRPr="00AB1774" w:rsidRDefault="003C1B04">
                    <w:pPr>
                      <w:jc w:val="right"/>
                      <w:rPr>
                        <w:color w:val="000000" w:themeColor="text1"/>
                        <w:szCs w:val="21"/>
                      </w:rPr>
                    </w:pPr>
                    <w:r w:rsidRPr="00AB1774">
                      <w:rPr>
                        <w:rStyle w:val="af5"/>
                        <w:rFonts w:hint="eastAsia"/>
                      </w:rPr>
                      <w:t xml:space="preserve">　</w:t>
                    </w:r>
                  </w:p>
                </w:tc>
              </w:sdtContent>
            </w:sdt>
          </w:tr>
          <w:sdt>
            <w:sdtPr>
              <w:rPr>
                <w:szCs w:val="21"/>
              </w:rPr>
              <w:alias w:val="划分为金融负债的优先股或永续债利息明细"/>
              <w:tag w:val="_GBC_59d96b5b66184ac3b85969c0e2523fa4"/>
              <w:id w:val="381987384"/>
              <w:lock w:val="sdtLocked"/>
              <w:placeholder>
                <w:docPart w:val="GBC11111111111111111111111111111"/>
              </w:placeholder>
            </w:sdtPr>
            <w:sdtContent>
              <w:tr w:rsidR="00495287" w:rsidRPr="00AB1774" w:rsidTr="00C70082">
                <w:sdt>
                  <w:sdtPr>
                    <w:rPr>
                      <w:szCs w:val="21"/>
                    </w:rPr>
                    <w:alias w:val="划分为金融负债的优先股或永续债利息明细-工具名称"/>
                    <w:tag w:val="_GBC_fae1c76e1ae4425db0ddee47de870918"/>
                    <w:id w:val="1544552285"/>
                    <w:lock w:val="sdtLocked"/>
                    <w:placeholder>
                      <w:docPart w:val="GBC11111111111111111111111111111"/>
                    </w:placeholder>
                    <w:showingPlcHdr/>
                  </w:sdtPr>
                  <w:sdtContent>
                    <w:tc>
                      <w:tcPr>
                        <w:tcW w:w="1887" w:type="pct"/>
                        <w:tcBorders>
                          <w:top w:val="single" w:sz="4" w:space="0" w:color="auto"/>
                          <w:left w:val="single" w:sz="4" w:space="0" w:color="auto"/>
                          <w:bottom w:val="single" w:sz="4" w:space="0" w:color="auto"/>
                          <w:right w:val="single" w:sz="4" w:space="0" w:color="auto"/>
                        </w:tcBorders>
                      </w:tcPr>
                      <w:p w:rsidR="00495287" w:rsidRPr="00AB1774" w:rsidRDefault="004266AC" w:rsidP="004266AC">
                        <w:pPr>
                          <w:ind w:firstLineChars="200" w:firstLine="420"/>
                          <w:rPr>
                            <w:szCs w:val="21"/>
                          </w:rPr>
                        </w:pPr>
                        <w:r w:rsidRPr="001852D3">
                          <w:rPr>
                            <w:rStyle w:val="af5"/>
                            <w:rFonts w:hint="eastAsia"/>
                          </w:rPr>
                          <w:t xml:space="preserve">　</w:t>
                        </w:r>
                      </w:p>
                    </w:tc>
                  </w:sdtContent>
                </w:sdt>
                <w:sdt>
                  <w:sdtPr>
                    <w:rPr>
                      <w:szCs w:val="21"/>
                    </w:rPr>
                    <w:alias w:val="划分为金融负债的优先股或永续债利息明细-应付利息"/>
                    <w:tag w:val="_GBC_e17288c9bae44175bf06ae6e92dfb539"/>
                    <w:id w:val="-280887692"/>
                    <w:lock w:val="sdtLocked"/>
                    <w:placeholder>
                      <w:docPart w:val="GBC11111111111111111111111111111"/>
                    </w:placeholder>
                    <w:showingPlcHdr/>
                  </w:sdtPr>
                  <w:sdtContent>
                    <w:tc>
                      <w:tcPr>
                        <w:tcW w:w="1429" w:type="pct"/>
                        <w:tcBorders>
                          <w:top w:val="single" w:sz="4" w:space="0" w:color="auto"/>
                          <w:left w:val="single" w:sz="4" w:space="0" w:color="auto"/>
                          <w:bottom w:val="single" w:sz="4" w:space="0" w:color="auto"/>
                          <w:right w:val="single" w:sz="4" w:space="0" w:color="auto"/>
                        </w:tcBorders>
                      </w:tcPr>
                      <w:p w:rsidR="00495287" w:rsidRPr="00AB1774" w:rsidRDefault="003C1B04">
                        <w:pPr>
                          <w:jc w:val="right"/>
                          <w:rPr>
                            <w:szCs w:val="21"/>
                          </w:rPr>
                        </w:pPr>
                        <w:r w:rsidRPr="00AB1774">
                          <w:rPr>
                            <w:rStyle w:val="af5"/>
                            <w:rFonts w:hint="eastAsia"/>
                          </w:rPr>
                          <w:t xml:space="preserve">　</w:t>
                        </w:r>
                      </w:p>
                    </w:tc>
                  </w:sdtContent>
                </w:sdt>
                <w:sdt>
                  <w:sdtPr>
                    <w:rPr>
                      <w:szCs w:val="21"/>
                    </w:rPr>
                    <w:alias w:val="划分为金融负债的优先股或永续债利息明细-应付利息"/>
                    <w:tag w:val="_GBC_ad0e411b56674521988093c544b63d17"/>
                    <w:id w:val="715936790"/>
                    <w:lock w:val="sdtLocked"/>
                    <w:placeholder>
                      <w:docPart w:val="GBC11111111111111111111111111111"/>
                    </w:placeholder>
                    <w:showingPlcHdr/>
                  </w:sdtPr>
                  <w:sdtContent>
                    <w:tc>
                      <w:tcPr>
                        <w:tcW w:w="1684" w:type="pct"/>
                        <w:tcBorders>
                          <w:top w:val="single" w:sz="4" w:space="0" w:color="auto"/>
                          <w:left w:val="single" w:sz="4" w:space="0" w:color="auto"/>
                          <w:bottom w:val="single" w:sz="4" w:space="0" w:color="auto"/>
                          <w:right w:val="single" w:sz="4" w:space="0" w:color="auto"/>
                        </w:tcBorders>
                      </w:tcPr>
                      <w:p w:rsidR="00495287" w:rsidRPr="00AB1774" w:rsidRDefault="00D87DFB" w:rsidP="004266AC">
                        <w:pPr>
                          <w:ind w:right="105"/>
                          <w:jc w:val="right"/>
                          <w:rPr>
                            <w:szCs w:val="21"/>
                          </w:rPr>
                        </w:pPr>
                        <w:r w:rsidRPr="001852D3">
                          <w:rPr>
                            <w:rStyle w:val="af5"/>
                            <w:rFonts w:hint="eastAsia"/>
                          </w:rPr>
                          <w:t xml:space="preserve">　</w:t>
                        </w:r>
                      </w:p>
                    </w:tc>
                  </w:sdtContent>
                </w:sdt>
              </w:tr>
            </w:sdtContent>
          </w:sdt>
          <w:sdt>
            <w:sdtPr>
              <w:rPr>
                <w:szCs w:val="21"/>
              </w:rPr>
              <w:alias w:val="划分为金融负债的优先股或永续债利息明细"/>
              <w:tag w:val="_GBC_59d96b5b66184ac3b85969c0e2523fa4"/>
              <w:id w:val="-1010755701"/>
              <w:lock w:val="sdtLocked"/>
              <w:placeholder>
                <w:docPart w:val="GBC11111111111111111111111111111"/>
              </w:placeholder>
            </w:sdtPr>
            <w:sdtContent>
              <w:tr w:rsidR="00495287" w:rsidRPr="00AB1774" w:rsidTr="00C70082">
                <w:sdt>
                  <w:sdtPr>
                    <w:rPr>
                      <w:szCs w:val="21"/>
                    </w:rPr>
                    <w:alias w:val="划分为金融负债的优先股或永续债利息明细-工具名称"/>
                    <w:tag w:val="_GBC_fae1c76e1ae4425db0ddee47de870918"/>
                    <w:id w:val="2128047449"/>
                    <w:lock w:val="sdtLocked"/>
                    <w:placeholder>
                      <w:docPart w:val="GBC11111111111111111111111111111"/>
                    </w:placeholder>
                    <w:showingPlcHdr/>
                  </w:sdtPr>
                  <w:sdtContent>
                    <w:tc>
                      <w:tcPr>
                        <w:tcW w:w="1887" w:type="pct"/>
                        <w:tcBorders>
                          <w:top w:val="single" w:sz="4" w:space="0" w:color="auto"/>
                          <w:left w:val="single" w:sz="4" w:space="0" w:color="auto"/>
                          <w:bottom w:val="single" w:sz="4" w:space="0" w:color="auto"/>
                          <w:right w:val="single" w:sz="4" w:space="0" w:color="auto"/>
                        </w:tcBorders>
                      </w:tcPr>
                      <w:p w:rsidR="00495287" w:rsidRPr="00AB1774" w:rsidRDefault="008B2CD9">
                        <w:pPr>
                          <w:ind w:firstLineChars="200" w:firstLine="420"/>
                          <w:rPr>
                            <w:szCs w:val="21"/>
                          </w:rPr>
                        </w:pPr>
                        <w:r w:rsidRPr="00AB1774">
                          <w:rPr>
                            <w:rFonts w:hint="eastAsia"/>
                            <w:color w:val="333399"/>
                          </w:rPr>
                          <w:t xml:space="preserve">　</w:t>
                        </w:r>
                      </w:p>
                    </w:tc>
                  </w:sdtContent>
                </w:sdt>
                <w:sdt>
                  <w:sdtPr>
                    <w:rPr>
                      <w:szCs w:val="21"/>
                    </w:rPr>
                    <w:alias w:val="划分为金融负债的优先股或永续债利息明细-应付利息"/>
                    <w:tag w:val="_GBC_e17288c9bae44175bf06ae6e92dfb539"/>
                    <w:id w:val="1281992126"/>
                    <w:lock w:val="sdtLocked"/>
                    <w:placeholder>
                      <w:docPart w:val="GBC11111111111111111111111111111"/>
                    </w:placeholder>
                    <w:showingPlcHdr/>
                  </w:sdtPr>
                  <w:sdtContent>
                    <w:tc>
                      <w:tcPr>
                        <w:tcW w:w="1429" w:type="pct"/>
                        <w:tcBorders>
                          <w:top w:val="single" w:sz="4" w:space="0" w:color="auto"/>
                          <w:left w:val="single" w:sz="4" w:space="0" w:color="auto"/>
                          <w:bottom w:val="single" w:sz="4" w:space="0" w:color="auto"/>
                          <w:right w:val="single" w:sz="4" w:space="0" w:color="auto"/>
                        </w:tcBorders>
                      </w:tcPr>
                      <w:p w:rsidR="00495287" w:rsidRPr="00AB1774" w:rsidRDefault="003C1B04">
                        <w:pPr>
                          <w:jc w:val="right"/>
                          <w:rPr>
                            <w:szCs w:val="21"/>
                          </w:rPr>
                        </w:pPr>
                        <w:r w:rsidRPr="00AB1774">
                          <w:rPr>
                            <w:rStyle w:val="af5"/>
                            <w:rFonts w:hint="eastAsia"/>
                          </w:rPr>
                          <w:t xml:space="preserve">　</w:t>
                        </w:r>
                      </w:p>
                    </w:tc>
                  </w:sdtContent>
                </w:sdt>
                <w:sdt>
                  <w:sdtPr>
                    <w:rPr>
                      <w:szCs w:val="21"/>
                    </w:rPr>
                    <w:alias w:val="划分为金融负债的优先股或永续债利息明细-应付利息"/>
                    <w:tag w:val="_GBC_ad0e411b56674521988093c544b63d17"/>
                    <w:id w:val="-683588663"/>
                    <w:lock w:val="sdtLocked"/>
                    <w:placeholder>
                      <w:docPart w:val="GBC11111111111111111111111111111"/>
                    </w:placeholder>
                    <w:showingPlcHdr/>
                  </w:sdtPr>
                  <w:sdtContent>
                    <w:tc>
                      <w:tcPr>
                        <w:tcW w:w="1684" w:type="pct"/>
                        <w:tcBorders>
                          <w:top w:val="single" w:sz="4" w:space="0" w:color="auto"/>
                          <w:left w:val="single" w:sz="4" w:space="0" w:color="auto"/>
                          <w:bottom w:val="single" w:sz="4" w:space="0" w:color="auto"/>
                          <w:right w:val="single" w:sz="4" w:space="0" w:color="auto"/>
                        </w:tcBorders>
                      </w:tcPr>
                      <w:p w:rsidR="00495287" w:rsidRPr="00AB1774" w:rsidRDefault="003C1B04">
                        <w:pPr>
                          <w:jc w:val="right"/>
                          <w:rPr>
                            <w:szCs w:val="21"/>
                          </w:rPr>
                        </w:pPr>
                        <w:r w:rsidRPr="00AB1774">
                          <w:rPr>
                            <w:rStyle w:val="af5"/>
                            <w:rFonts w:hint="eastAsia"/>
                          </w:rPr>
                          <w:t xml:space="preserve">　</w:t>
                        </w:r>
                      </w:p>
                    </w:tc>
                  </w:sdtContent>
                </w:sdt>
              </w:tr>
            </w:sdtContent>
          </w:sdt>
          <w:sdt>
            <w:sdtPr>
              <w:rPr>
                <w:szCs w:val="21"/>
              </w:rPr>
              <w:alias w:val="应付利息明细"/>
              <w:tag w:val="_GBC_2328af59c6fd4973b39bcba47ed7aaa2"/>
              <w:id w:val="108484143"/>
              <w:lock w:val="sdtLocked"/>
              <w:placeholder>
                <w:docPart w:val="GBC11111111111111111111111111111"/>
              </w:placeholder>
            </w:sdtPr>
            <w:sdtContent>
              <w:tr w:rsidR="00495287" w:rsidRPr="00AB1774" w:rsidTr="00C70082">
                <w:sdt>
                  <w:sdtPr>
                    <w:rPr>
                      <w:szCs w:val="21"/>
                    </w:rPr>
                    <w:alias w:val="应付利息明细-项目"/>
                    <w:tag w:val="_GBC_d759155626454db5829a802aa23fa3b8"/>
                    <w:id w:val="2083944853"/>
                    <w:lock w:val="sdtLocked"/>
                    <w:placeholder>
                      <w:docPart w:val="GBC11111111111111111111111111111"/>
                    </w:placeholder>
                  </w:sdtPr>
                  <w:sdtContent>
                    <w:tc>
                      <w:tcPr>
                        <w:tcW w:w="1887" w:type="pct"/>
                        <w:tcBorders>
                          <w:top w:val="single" w:sz="4" w:space="0" w:color="auto"/>
                          <w:left w:val="single" w:sz="4" w:space="0" w:color="auto"/>
                          <w:bottom w:val="single" w:sz="4" w:space="0" w:color="auto"/>
                          <w:right w:val="single" w:sz="4" w:space="0" w:color="auto"/>
                        </w:tcBorders>
                      </w:tcPr>
                      <w:p w:rsidR="00495287" w:rsidRPr="00AB1774" w:rsidRDefault="004266AC">
                        <w:pPr>
                          <w:rPr>
                            <w:szCs w:val="21"/>
                          </w:rPr>
                        </w:pPr>
                        <w:r w:rsidRPr="00AB1774">
                          <w:rPr>
                            <w:rFonts w:hint="eastAsia"/>
                            <w:szCs w:val="21"/>
                          </w:rPr>
                          <w:t>短期融资</w:t>
                        </w:r>
                        <w:proofErr w:type="gramStart"/>
                        <w:r w:rsidRPr="00AB1774">
                          <w:rPr>
                            <w:rFonts w:hint="eastAsia"/>
                            <w:szCs w:val="21"/>
                          </w:rPr>
                          <w:t>券</w:t>
                        </w:r>
                        <w:proofErr w:type="gramEnd"/>
                      </w:p>
                    </w:tc>
                  </w:sdtContent>
                </w:sdt>
                <w:sdt>
                  <w:sdtPr>
                    <w:rPr>
                      <w:szCs w:val="21"/>
                    </w:rPr>
                    <w:alias w:val="应付利息明细-金额"/>
                    <w:tag w:val="_GBC_539a6b480da44722a71d3e47cc3524bb"/>
                    <w:id w:val="-1835217596"/>
                    <w:lock w:val="sdtLocked"/>
                    <w:placeholder>
                      <w:docPart w:val="GBC11111111111111111111111111111"/>
                    </w:placeholder>
                    <w:showingPlcHdr/>
                  </w:sdtPr>
                  <w:sdtContent>
                    <w:tc>
                      <w:tcPr>
                        <w:tcW w:w="1429" w:type="pct"/>
                        <w:tcBorders>
                          <w:top w:val="single" w:sz="4" w:space="0" w:color="auto"/>
                          <w:left w:val="single" w:sz="4" w:space="0" w:color="auto"/>
                          <w:bottom w:val="single" w:sz="4" w:space="0" w:color="auto"/>
                          <w:right w:val="single" w:sz="4" w:space="0" w:color="auto"/>
                        </w:tcBorders>
                      </w:tcPr>
                      <w:p w:rsidR="00495287" w:rsidRPr="00AB1774" w:rsidRDefault="003C1B04">
                        <w:pPr>
                          <w:jc w:val="right"/>
                          <w:rPr>
                            <w:szCs w:val="21"/>
                          </w:rPr>
                        </w:pPr>
                        <w:r w:rsidRPr="00AB1774">
                          <w:rPr>
                            <w:rStyle w:val="af5"/>
                            <w:rFonts w:hint="eastAsia"/>
                          </w:rPr>
                          <w:t xml:space="preserve">　</w:t>
                        </w:r>
                      </w:p>
                    </w:tc>
                  </w:sdtContent>
                </w:sdt>
                <w:sdt>
                  <w:sdtPr>
                    <w:rPr>
                      <w:szCs w:val="21"/>
                    </w:rPr>
                    <w:alias w:val="应付利息明细-金额"/>
                    <w:tag w:val="_GBC_82d6e4fd6da9496aa3c9816096e54b6c"/>
                    <w:id w:val="464551857"/>
                    <w:lock w:val="sdtLocked"/>
                    <w:placeholder>
                      <w:docPart w:val="GBC11111111111111111111111111111"/>
                    </w:placeholder>
                  </w:sdtPr>
                  <w:sdtContent>
                    <w:tc>
                      <w:tcPr>
                        <w:tcW w:w="1684" w:type="pct"/>
                        <w:tcBorders>
                          <w:top w:val="single" w:sz="4" w:space="0" w:color="auto"/>
                          <w:left w:val="single" w:sz="4" w:space="0" w:color="auto"/>
                          <w:bottom w:val="single" w:sz="4" w:space="0" w:color="auto"/>
                          <w:right w:val="single" w:sz="4" w:space="0" w:color="auto"/>
                        </w:tcBorders>
                      </w:tcPr>
                      <w:p w:rsidR="00495287" w:rsidRPr="00AB1774" w:rsidRDefault="004266AC">
                        <w:pPr>
                          <w:jc w:val="right"/>
                          <w:rPr>
                            <w:szCs w:val="21"/>
                          </w:rPr>
                        </w:pPr>
                        <w:r w:rsidRPr="00AB1774">
                          <w:rPr>
                            <w:szCs w:val="21"/>
                          </w:rPr>
                          <w:t>7,636,250.00</w:t>
                        </w:r>
                      </w:p>
                    </w:tc>
                  </w:sdtContent>
                </w:sdt>
              </w:tr>
            </w:sdtContent>
          </w:sdt>
          <w:sdt>
            <w:sdtPr>
              <w:rPr>
                <w:szCs w:val="21"/>
              </w:rPr>
              <w:alias w:val="应付利息明细"/>
              <w:tag w:val="_GBC_2328af59c6fd4973b39bcba47ed7aaa2"/>
              <w:id w:val="1883741502"/>
              <w:lock w:val="sdtLocked"/>
              <w:placeholder>
                <w:docPart w:val="GBC11111111111111111111111111111"/>
              </w:placeholder>
            </w:sdtPr>
            <w:sdtContent>
              <w:tr w:rsidR="00495287" w:rsidRPr="00AB1774" w:rsidTr="00C70082">
                <w:sdt>
                  <w:sdtPr>
                    <w:rPr>
                      <w:szCs w:val="21"/>
                    </w:rPr>
                    <w:alias w:val="应付利息明细-项目"/>
                    <w:tag w:val="_GBC_d759155626454db5829a802aa23fa3b8"/>
                    <w:id w:val="-1534252949"/>
                    <w:lock w:val="sdtLocked"/>
                    <w:placeholder>
                      <w:docPart w:val="GBC11111111111111111111111111111"/>
                    </w:placeholder>
                    <w:showingPlcHdr/>
                  </w:sdtPr>
                  <w:sdtContent>
                    <w:tc>
                      <w:tcPr>
                        <w:tcW w:w="1887" w:type="pct"/>
                        <w:tcBorders>
                          <w:top w:val="single" w:sz="4" w:space="0" w:color="auto"/>
                          <w:left w:val="single" w:sz="4" w:space="0" w:color="auto"/>
                          <w:bottom w:val="single" w:sz="4" w:space="0" w:color="auto"/>
                          <w:right w:val="single" w:sz="4" w:space="0" w:color="auto"/>
                        </w:tcBorders>
                      </w:tcPr>
                      <w:p w:rsidR="00495287" w:rsidRPr="00AB1774" w:rsidRDefault="008B2CD9">
                        <w:pPr>
                          <w:rPr>
                            <w:szCs w:val="21"/>
                          </w:rPr>
                        </w:pPr>
                        <w:r w:rsidRPr="00AB1774">
                          <w:rPr>
                            <w:rFonts w:hint="eastAsia"/>
                            <w:color w:val="333399"/>
                          </w:rPr>
                          <w:t xml:space="preserve">　</w:t>
                        </w:r>
                      </w:p>
                    </w:tc>
                  </w:sdtContent>
                </w:sdt>
                <w:sdt>
                  <w:sdtPr>
                    <w:rPr>
                      <w:szCs w:val="21"/>
                    </w:rPr>
                    <w:alias w:val="应付利息明细-金额"/>
                    <w:tag w:val="_GBC_539a6b480da44722a71d3e47cc3524bb"/>
                    <w:id w:val="-420333868"/>
                    <w:lock w:val="sdtLocked"/>
                    <w:placeholder>
                      <w:docPart w:val="GBC11111111111111111111111111111"/>
                    </w:placeholder>
                    <w:showingPlcHdr/>
                  </w:sdtPr>
                  <w:sdtContent>
                    <w:tc>
                      <w:tcPr>
                        <w:tcW w:w="1429" w:type="pct"/>
                        <w:tcBorders>
                          <w:top w:val="single" w:sz="4" w:space="0" w:color="auto"/>
                          <w:left w:val="single" w:sz="4" w:space="0" w:color="auto"/>
                          <w:bottom w:val="single" w:sz="4" w:space="0" w:color="auto"/>
                          <w:right w:val="single" w:sz="4" w:space="0" w:color="auto"/>
                        </w:tcBorders>
                      </w:tcPr>
                      <w:p w:rsidR="00495287" w:rsidRPr="00AB1774" w:rsidRDefault="003C1B04">
                        <w:pPr>
                          <w:jc w:val="right"/>
                          <w:rPr>
                            <w:szCs w:val="21"/>
                          </w:rPr>
                        </w:pPr>
                        <w:r w:rsidRPr="00AB1774">
                          <w:rPr>
                            <w:rStyle w:val="af5"/>
                            <w:rFonts w:hint="eastAsia"/>
                          </w:rPr>
                          <w:t xml:space="preserve">　</w:t>
                        </w:r>
                      </w:p>
                    </w:tc>
                  </w:sdtContent>
                </w:sdt>
                <w:sdt>
                  <w:sdtPr>
                    <w:rPr>
                      <w:szCs w:val="21"/>
                    </w:rPr>
                    <w:alias w:val="应付利息明细-金额"/>
                    <w:tag w:val="_GBC_82d6e4fd6da9496aa3c9816096e54b6c"/>
                    <w:id w:val="-1019545638"/>
                    <w:lock w:val="sdtLocked"/>
                    <w:placeholder>
                      <w:docPart w:val="GBC11111111111111111111111111111"/>
                    </w:placeholder>
                    <w:showingPlcHdr/>
                  </w:sdtPr>
                  <w:sdtContent>
                    <w:tc>
                      <w:tcPr>
                        <w:tcW w:w="1684" w:type="pct"/>
                        <w:tcBorders>
                          <w:top w:val="single" w:sz="4" w:space="0" w:color="auto"/>
                          <w:left w:val="single" w:sz="4" w:space="0" w:color="auto"/>
                          <w:bottom w:val="single" w:sz="4" w:space="0" w:color="auto"/>
                          <w:right w:val="single" w:sz="4" w:space="0" w:color="auto"/>
                        </w:tcBorders>
                      </w:tcPr>
                      <w:p w:rsidR="00495287" w:rsidRPr="00AB1774" w:rsidRDefault="003C1B04">
                        <w:pPr>
                          <w:jc w:val="right"/>
                          <w:rPr>
                            <w:szCs w:val="21"/>
                          </w:rPr>
                        </w:pPr>
                        <w:r w:rsidRPr="00AB1774">
                          <w:rPr>
                            <w:rStyle w:val="af5"/>
                            <w:rFonts w:hint="eastAsia"/>
                          </w:rPr>
                          <w:t xml:space="preserve">　</w:t>
                        </w:r>
                      </w:p>
                    </w:tc>
                  </w:sdtContent>
                </w:sdt>
              </w:tr>
            </w:sdtContent>
          </w:sdt>
          <w:tr w:rsidR="00495287" w:rsidRPr="00AB1774" w:rsidTr="00C70082">
            <w:tc>
              <w:tcPr>
                <w:tcW w:w="1887" w:type="pct"/>
                <w:tcBorders>
                  <w:top w:val="single" w:sz="4" w:space="0" w:color="auto"/>
                  <w:left w:val="single" w:sz="4" w:space="0" w:color="auto"/>
                  <w:bottom w:val="single" w:sz="4" w:space="0" w:color="auto"/>
                  <w:right w:val="single" w:sz="4" w:space="0" w:color="auto"/>
                </w:tcBorders>
              </w:tcPr>
              <w:p w:rsidR="00495287" w:rsidRPr="00AB1774" w:rsidRDefault="008B2CD9">
                <w:pPr>
                  <w:jc w:val="center"/>
                  <w:rPr>
                    <w:color w:val="FF0000"/>
                    <w:szCs w:val="21"/>
                  </w:rPr>
                </w:pPr>
                <w:r w:rsidRPr="00AB1774">
                  <w:rPr>
                    <w:rFonts w:hint="eastAsia"/>
                    <w:szCs w:val="21"/>
                  </w:rPr>
                  <w:t>合计</w:t>
                </w:r>
              </w:p>
            </w:tc>
            <w:sdt>
              <w:sdtPr>
                <w:rPr>
                  <w:szCs w:val="21"/>
                </w:rPr>
                <w:alias w:val="应付利息"/>
                <w:tag w:val="_GBC_3ad9587896654f5fb37507b566950aa1"/>
                <w:id w:val="-1407758973"/>
                <w:lock w:val="sdtLocked"/>
                <w:placeholder>
                  <w:docPart w:val="GBC11111111111111111111111111111"/>
                </w:placeholder>
              </w:sdtPr>
              <w:sdtContent>
                <w:tc>
                  <w:tcPr>
                    <w:tcW w:w="1429" w:type="pct"/>
                    <w:tcBorders>
                      <w:top w:val="single" w:sz="4" w:space="0" w:color="auto"/>
                      <w:left w:val="single" w:sz="4" w:space="0" w:color="auto"/>
                      <w:bottom w:val="single" w:sz="4" w:space="0" w:color="auto"/>
                      <w:right w:val="single" w:sz="4" w:space="0" w:color="auto"/>
                    </w:tcBorders>
                  </w:tcPr>
                  <w:p w:rsidR="00495287" w:rsidRPr="00AB1774" w:rsidRDefault="003C1B04">
                    <w:pPr>
                      <w:jc w:val="right"/>
                      <w:rPr>
                        <w:color w:val="000000" w:themeColor="text1"/>
                        <w:szCs w:val="21"/>
                      </w:rPr>
                    </w:pPr>
                    <w:r w:rsidRPr="00AB1774">
                      <w:rPr>
                        <w:szCs w:val="21"/>
                      </w:rPr>
                      <w:t>126,622,468.2</w:t>
                    </w:r>
                  </w:p>
                </w:tc>
              </w:sdtContent>
            </w:sdt>
            <w:sdt>
              <w:sdtPr>
                <w:rPr>
                  <w:szCs w:val="21"/>
                </w:rPr>
                <w:alias w:val="应付利息"/>
                <w:tag w:val="_GBC_da240e5f8e52458d956b1d36961c7552"/>
                <w:id w:val="-522170561"/>
                <w:lock w:val="sdtLocked"/>
                <w:placeholder>
                  <w:docPart w:val="GBC11111111111111111111111111111"/>
                </w:placeholder>
              </w:sdtPr>
              <w:sdtContent>
                <w:tc>
                  <w:tcPr>
                    <w:tcW w:w="1684" w:type="pct"/>
                    <w:tcBorders>
                      <w:top w:val="single" w:sz="4" w:space="0" w:color="auto"/>
                      <w:left w:val="single" w:sz="4" w:space="0" w:color="auto"/>
                      <w:bottom w:val="single" w:sz="4" w:space="0" w:color="auto"/>
                      <w:right w:val="single" w:sz="4" w:space="0" w:color="auto"/>
                    </w:tcBorders>
                  </w:tcPr>
                  <w:p w:rsidR="00495287" w:rsidRPr="00AB1774" w:rsidRDefault="003C1B04">
                    <w:pPr>
                      <w:jc w:val="right"/>
                      <w:rPr>
                        <w:color w:val="000000" w:themeColor="text1"/>
                        <w:szCs w:val="21"/>
                      </w:rPr>
                    </w:pPr>
                    <w:r w:rsidRPr="00AB1774">
                      <w:rPr>
                        <w:szCs w:val="21"/>
                      </w:rPr>
                      <w:t>111,018,471.1</w:t>
                    </w:r>
                  </w:p>
                </w:tc>
              </w:sdtContent>
            </w:sdt>
          </w:tr>
        </w:tbl>
        <w:p w:rsidR="00495287" w:rsidRPr="00AB1774" w:rsidRDefault="00495287">
          <w:pPr>
            <w:rPr>
              <w:szCs w:val="21"/>
            </w:rPr>
          </w:pPr>
        </w:p>
        <w:p w:rsidR="00495287" w:rsidRPr="00AB1774" w:rsidRDefault="008B2CD9">
          <w:pPr>
            <w:rPr>
              <w:szCs w:val="21"/>
            </w:rPr>
          </w:pPr>
          <w:r w:rsidRPr="00AB1774">
            <w:rPr>
              <w:rFonts w:hint="eastAsia"/>
              <w:szCs w:val="21"/>
            </w:rPr>
            <w:t>重要的已逾期未支付的利息情况：</w:t>
          </w:r>
        </w:p>
        <w:p w:rsidR="00495287" w:rsidRPr="00AB1774" w:rsidRDefault="008B2CD9">
          <w:pPr>
            <w:jc w:val="right"/>
            <w:rPr>
              <w:szCs w:val="21"/>
            </w:rPr>
          </w:pPr>
          <w:r w:rsidRPr="00AB1774">
            <w:rPr>
              <w:rFonts w:hint="eastAsia"/>
              <w:szCs w:val="21"/>
            </w:rPr>
            <w:t>单位：</w:t>
          </w:r>
          <w:sdt>
            <w:sdtPr>
              <w:rPr>
                <w:rFonts w:hint="eastAsia"/>
                <w:szCs w:val="21"/>
              </w:rPr>
              <w:alias w:val="单位：财务附注：已逾期未支付的利息情况"/>
              <w:tag w:val="_GBC_e2051b56fd784253a1894d8877e8b1fd"/>
              <w:id w:val="192021535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szCs w:val="21"/>
                </w:rPr>
                <w:t>元</w:t>
              </w:r>
            </w:sdtContent>
          </w:sdt>
          <w:r w:rsidRPr="00AB1774">
            <w:rPr>
              <w:rFonts w:hint="eastAsia"/>
              <w:szCs w:val="21"/>
            </w:rPr>
            <w:t xml:space="preserve">  币种：</w:t>
          </w:r>
          <w:sdt>
            <w:sdtPr>
              <w:rPr>
                <w:rFonts w:hint="eastAsia"/>
                <w:szCs w:val="21"/>
              </w:rPr>
              <w:alias w:val="币种：财务附注：已逾期未支付的利息情况"/>
              <w:tag w:val="_GBC_ac8f0652ea04495790957792e6b4140e"/>
              <w:id w:val="17452119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5184"/>
            <w:gridCol w:w="4015"/>
            <w:gridCol w:w="4734"/>
          </w:tblGrid>
          <w:tr w:rsidR="00495287" w:rsidRPr="00AB1774" w:rsidTr="00C70082">
            <w:trPr>
              <w:cantSplit/>
            </w:trPr>
            <w:tc>
              <w:tcPr>
                <w:tcW w:w="1860" w:type="pct"/>
                <w:shd w:val="clear" w:color="auto" w:fill="auto"/>
              </w:tcPr>
              <w:p w:rsidR="00495287" w:rsidRPr="00AB1774" w:rsidRDefault="008B2CD9">
                <w:pPr>
                  <w:jc w:val="center"/>
                  <w:rPr>
                    <w:szCs w:val="21"/>
                  </w:rPr>
                </w:pPr>
                <w:r w:rsidRPr="00AB1774">
                  <w:rPr>
                    <w:rFonts w:hint="eastAsia"/>
                    <w:szCs w:val="21"/>
                  </w:rPr>
                  <w:t>借款单位</w:t>
                </w:r>
              </w:p>
            </w:tc>
            <w:tc>
              <w:tcPr>
                <w:tcW w:w="1441" w:type="pct"/>
                <w:tcBorders>
                  <w:bottom w:val="single" w:sz="6" w:space="0" w:color="auto"/>
                </w:tcBorders>
                <w:shd w:val="clear" w:color="auto" w:fill="auto"/>
              </w:tcPr>
              <w:p w:rsidR="00495287" w:rsidRPr="00AB1774" w:rsidRDefault="008B2CD9">
                <w:pPr>
                  <w:jc w:val="center"/>
                  <w:rPr>
                    <w:szCs w:val="21"/>
                  </w:rPr>
                </w:pPr>
                <w:r w:rsidRPr="00AB1774">
                  <w:rPr>
                    <w:rFonts w:hint="eastAsia"/>
                    <w:szCs w:val="21"/>
                  </w:rPr>
                  <w:t>逾期金额</w:t>
                </w:r>
              </w:p>
            </w:tc>
            <w:tc>
              <w:tcPr>
                <w:tcW w:w="1699" w:type="pct"/>
                <w:shd w:val="clear" w:color="auto" w:fill="auto"/>
              </w:tcPr>
              <w:p w:rsidR="00495287" w:rsidRPr="00AB1774" w:rsidRDefault="008B2CD9">
                <w:pPr>
                  <w:jc w:val="center"/>
                  <w:rPr>
                    <w:szCs w:val="21"/>
                  </w:rPr>
                </w:pPr>
                <w:r w:rsidRPr="00AB1774">
                  <w:rPr>
                    <w:rFonts w:hint="eastAsia"/>
                    <w:szCs w:val="21"/>
                  </w:rPr>
                  <w:t>逾期原因</w:t>
                </w:r>
              </w:p>
            </w:tc>
          </w:tr>
          <w:sdt>
            <w:sdtPr>
              <w:rPr>
                <w:szCs w:val="21"/>
              </w:rPr>
              <w:alias w:val="已逾期未支付的利息情况明细"/>
              <w:tag w:val="_GBC_473bc821d781496aa1fb1ee156e75b00"/>
              <w:id w:val="477654571"/>
              <w:lock w:val="sdtLocked"/>
              <w:placeholder>
                <w:docPart w:val="GBC11111111111111111111111111111"/>
              </w:placeholder>
            </w:sdtPr>
            <w:sdtEndPr>
              <w:rPr>
                <w:rFonts w:hint="eastAsia"/>
              </w:rPr>
            </w:sdtEndPr>
            <w:sdtContent>
              <w:tr w:rsidR="00495287" w:rsidRPr="00AB1774" w:rsidTr="00C70082">
                <w:trPr>
                  <w:cantSplit/>
                </w:trPr>
                <w:sdt>
                  <w:sdtPr>
                    <w:rPr>
                      <w:szCs w:val="21"/>
                    </w:rPr>
                    <w:alias w:val="已逾期未支付的利息情况明细-借款单位"/>
                    <w:tag w:val="_GBC_5d6dba5a0c5049489f557fcdbe38b437"/>
                    <w:id w:val="778923121"/>
                    <w:lock w:val="sdtLocked"/>
                    <w:placeholder>
                      <w:docPart w:val="GBC11111111111111111111111111111"/>
                    </w:placeholder>
                    <w:showingPlcHdr/>
                  </w:sdtPr>
                  <w:sdtContent>
                    <w:tc>
                      <w:tcPr>
                        <w:tcW w:w="1860" w:type="pct"/>
                        <w:tcBorders>
                          <w:bottom w:val="single" w:sz="6" w:space="0" w:color="auto"/>
                        </w:tcBorders>
                        <w:shd w:val="clear" w:color="auto" w:fill="auto"/>
                      </w:tcPr>
                      <w:p w:rsidR="00495287" w:rsidRPr="00AB1774" w:rsidRDefault="008B2CD9">
                        <w:pPr>
                          <w:rPr>
                            <w:szCs w:val="21"/>
                          </w:rPr>
                        </w:pPr>
                        <w:r w:rsidRPr="00AB1774">
                          <w:rPr>
                            <w:rFonts w:hint="eastAsia"/>
                            <w:color w:val="0000FF"/>
                            <w:szCs w:val="21"/>
                          </w:rPr>
                          <w:t xml:space="preserve">　</w:t>
                        </w:r>
                      </w:p>
                    </w:tc>
                  </w:sdtContent>
                </w:sdt>
                <w:sdt>
                  <w:sdtPr>
                    <w:rPr>
                      <w:szCs w:val="21"/>
                    </w:rPr>
                    <w:alias w:val="已逾期未支付的利息情况明细-逾期金额"/>
                    <w:tag w:val="_GBC_ead08609bd52485c9ba22570c4af1b7d"/>
                    <w:id w:val="1964153128"/>
                    <w:lock w:val="sdtLocked"/>
                    <w:placeholder>
                      <w:docPart w:val="GBC11111111111111111111111111111"/>
                    </w:placeholder>
                    <w:showingPlcHdr/>
                  </w:sdtPr>
                  <w:sdtContent>
                    <w:tc>
                      <w:tcPr>
                        <w:tcW w:w="1441" w:type="pct"/>
                        <w:shd w:val="clear" w:color="auto" w:fill="auto"/>
                      </w:tcPr>
                      <w:p w:rsidR="00495287" w:rsidRPr="00AB1774" w:rsidRDefault="008B2CD9">
                        <w:pPr>
                          <w:jc w:val="right"/>
                          <w:rPr>
                            <w:szCs w:val="21"/>
                          </w:rPr>
                        </w:pPr>
                        <w:r w:rsidRPr="00AB1774">
                          <w:rPr>
                            <w:rFonts w:hint="eastAsia"/>
                            <w:color w:val="0000FF"/>
                            <w:szCs w:val="21"/>
                          </w:rPr>
                          <w:t xml:space="preserve">　</w:t>
                        </w:r>
                      </w:p>
                    </w:tc>
                  </w:sdtContent>
                </w:sdt>
                <w:sdt>
                  <w:sdtPr>
                    <w:rPr>
                      <w:szCs w:val="21"/>
                    </w:rPr>
                    <w:alias w:val="已逾期未支付的利息情况明细-逾期原因"/>
                    <w:tag w:val="_GBC_5b9bcd947cdd4a689fe1000ab9d8f345"/>
                    <w:id w:val="-115601308"/>
                    <w:lock w:val="sdtLocked"/>
                    <w:placeholder>
                      <w:docPart w:val="GBC11111111111111111111111111111"/>
                    </w:placeholder>
                    <w:showingPlcHdr/>
                  </w:sdtPr>
                  <w:sdtContent>
                    <w:tc>
                      <w:tcPr>
                        <w:tcW w:w="1699" w:type="pct"/>
                        <w:tcBorders>
                          <w:bottom w:val="single" w:sz="6" w:space="0" w:color="auto"/>
                        </w:tcBorders>
                        <w:shd w:val="clear" w:color="auto" w:fill="auto"/>
                      </w:tcPr>
                      <w:p w:rsidR="00495287" w:rsidRPr="00AB1774" w:rsidRDefault="008B2CD9">
                        <w:pPr>
                          <w:rPr>
                            <w:szCs w:val="21"/>
                          </w:rPr>
                        </w:pPr>
                        <w:r w:rsidRPr="00AB1774">
                          <w:rPr>
                            <w:rFonts w:hint="eastAsia"/>
                            <w:color w:val="0000FF"/>
                            <w:szCs w:val="21"/>
                          </w:rPr>
                          <w:t xml:space="preserve">　</w:t>
                        </w:r>
                      </w:p>
                    </w:tc>
                  </w:sdtContent>
                </w:sdt>
              </w:tr>
            </w:sdtContent>
          </w:sdt>
          <w:sdt>
            <w:sdtPr>
              <w:rPr>
                <w:szCs w:val="21"/>
              </w:rPr>
              <w:alias w:val="已逾期未支付的利息情况明细"/>
              <w:tag w:val="_GBC_473bc821d781496aa1fb1ee156e75b00"/>
              <w:id w:val="-2012217456"/>
              <w:lock w:val="sdtLocked"/>
              <w:placeholder>
                <w:docPart w:val="GBC11111111111111111111111111111"/>
              </w:placeholder>
            </w:sdtPr>
            <w:sdtEndPr>
              <w:rPr>
                <w:rFonts w:hint="eastAsia"/>
              </w:rPr>
            </w:sdtEndPr>
            <w:sdtContent>
              <w:tr w:rsidR="00495287" w:rsidRPr="00AB1774" w:rsidTr="00C70082">
                <w:trPr>
                  <w:cantSplit/>
                </w:trPr>
                <w:sdt>
                  <w:sdtPr>
                    <w:rPr>
                      <w:szCs w:val="21"/>
                    </w:rPr>
                    <w:alias w:val="已逾期未支付的利息情况明细-借款单位"/>
                    <w:tag w:val="_GBC_5d6dba5a0c5049489f557fcdbe38b437"/>
                    <w:id w:val="-1005433920"/>
                    <w:lock w:val="sdtLocked"/>
                    <w:placeholder>
                      <w:docPart w:val="GBC11111111111111111111111111111"/>
                    </w:placeholder>
                    <w:showingPlcHdr/>
                  </w:sdtPr>
                  <w:sdtContent>
                    <w:tc>
                      <w:tcPr>
                        <w:tcW w:w="1860" w:type="pct"/>
                        <w:tcBorders>
                          <w:bottom w:val="single" w:sz="6" w:space="0" w:color="auto"/>
                        </w:tcBorders>
                        <w:shd w:val="clear" w:color="auto" w:fill="auto"/>
                      </w:tcPr>
                      <w:p w:rsidR="00495287" w:rsidRPr="00AB1774" w:rsidRDefault="008B2CD9">
                        <w:pPr>
                          <w:rPr>
                            <w:szCs w:val="21"/>
                          </w:rPr>
                        </w:pPr>
                        <w:r w:rsidRPr="00AB1774">
                          <w:rPr>
                            <w:rFonts w:hint="eastAsia"/>
                            <w:color w:val="0000FF"/>
                            <w:szCs w:val="21"/>
                          </w:rPr>
                          <w:t xml:space="preserve">　</w:t>
                        </w:r>
                      </w:p>
                    </w:tc>
                  </w:sdtContent>
                </w:sdt>
                <w:sdt>
                  <w:sdtPr>
                    <w:rPr>
                      <w:szCs w:val="21"/>
                    </w:rPr>
                    <w:alias w:val="已逾期未支付的利息情况明细-逾期金额"/>
                    <w:tag w:val="_GBC_ead08609bd52485c9ba22570c4af1b7d"/>
                    <w:id w:val="1315754504"/>
                    <w:lock w:val="sdtLocked"/>
                    <w:placeholder>
                      <w:docPart w:val="GBC11111111111111111111111111111"/>
                    </w:placeholder>
                    <w:showingPlcHdr/>
                  </w:sdtPr>
                  <w:sdtContent>
                    <w:tc>
                      <w:tcPr>
                        <w:tcW w:w="1441" w:type="pct"/>
                        <w:shd w:val="clear" w:color="auto" w:fill="auto"/>
                      </w:tcPr>
                      <w:p w:rsidR="00495287" w:rsidRPr="00AB1774" w:rsidRDefault="008B2CD9">
                        <w:pPr>
                          <w:jc w:val="right"/>
                          <w:rPr>
                            <w:szCs w:val="21"/>
                          </w:rPr>
                        </w:pPr>
                        <w:r w:rsidRPr="00AB1774">
                          <w:rPr>
                            <w:rFonts w:hint="eastAsia"/>
                            <w:color w:val="0000FF"/>
                            <w:szCs w:val="21"/>
                          </w:rPr>
                          <w:t xml:space="preserve">　</w:t>
                        </w:r>
                      </w:p>
                    </w:tc>
                  </w:sdtContent>
                </w:sdt>
                <w:sdt>
                  <w:sdtPr>
                    <w:rPr>
                      <w:szCs w:val="21"/>
                    </w:rPr>
                    <w:alias w:val="已逾期未支付的利息情况明细-逾期原因"/>
                    <w:tag w:val="_GBC_5b9bcd947cdd4a689fe1000ab9d8f345"/>
                    <w:id w:val="-668782387"/>
                    <w:lock w:val="sdtLocked"/>
                    <w:placeholder>
                      <w:docPart w:val="GBC11111111111111111111111111111"/>
                    </w:placeholder>
                    <w:showingPlcHdr/>
                  </w:sdtPr>
                  <w:sdtContent>
                    <w:tc>
                      <w:tcPr>
                        <w:tcW w:w="1699" w:type="pct"/>
                        <w:tcBorders>
                          <w:bottom w:val="single" w:sz="6" w:space="0" w:color="auto"/>
                        </w:tcBorders>
                        <w:shd w:val="clear" w:color="auto" w:fill="auto"/>
                      </w:tcPr>
                      <w:p w:rsidR="00495287" w:rsidRPr="00AB1774" w:rsidRDefault="008B2CD9">
                        <w:pPr>
                          <w:rPr>
                            <w:szCs w:val="21"/>
                          </w:rPr>
                        </w:pPr>
                        <w:r w:rsidRPr="00AB1774">
                          <w:rPr>
                            <w:rFonts w:hint="eastAsia"/>
                            <w:color w:val="0000FF"/>
                            <w:szCs w:val="21"/>
                          </w:rPr>
                          <w:t xml:space="preserve">　</w:t>
                        </w:r>
                      </w:p>
                    </w:tc>
                  </w:sdtContent>
                </w:sdt>
              </w:tr>
            </w:sdtContent>
          </w:sdt>
          <w:tr w:rsidR="00495287" w:rsidRPr="00AB1774" w:rsidTr="004F78D8">
            <w:trPr>
              <w:cantSplit/>
            </w:trPr>
            <w:tc>
              <w:tcPr>
                <w:tcW w:w="1860" w:type="pct"/>
                <w:shd w:val="clear" w:color="auto" w:fill="auto"/>
                <w:vAlign w:val="center"/>
              </w:tcPr>
              <w:p w:rsidR="00495287" w:rsidRPr="00AB1774" w:rsidRDefault="008B2CD9">
                <w:pPr>
                  <w:jc w:val="center"/>
                  <w:rPr>
                    <w:szCs w:val="21"/>
                  </w:rPr>
                </w:pPr>
                <w:r w:rsidRPr="00AB1774">
                  <w:rPr>
                    <w:rFonts w:hint="eastAsia"/>
                    <w:szCs w:val="21"/>
                  </w:rPr>
                  <w:t>合计</w:t>
                </w:r>
              </w:p>
            </w:tc>
            <w:sdt>
              <w:sdtPr>
                <w:rPr>
                  <w:szCs w:val="21"/>
                </w:rPr>
                <w:alias w:val="已逾期未支付的利息逾期金额合计"/>
                <w:tag w:val="_GBC_e938c873af08472aa6a33474a4053f91"/>
                <w:id w:val="-1413459533"/>
                <w:lock w:val="sdtLocked"/>
                <w:placeholder>
                  <w:docPart w:val="GBC11111111111111111111111111111"/>
                </w:placeholder>
                <w:showingPlcHdr/>
              </w:sdtPr>
              <w:sdtContent>
                <w:tc>
                  <w:tcPr>
                    <w:tcW w:w="1441" w:type="pct"/>
                    <w:shd w:val="clear" w:color="auto" w:fill="auto"/>
                  </w:tcPr>
                  <w:p w:rsidR="00495287" w:rsidRPr="00AB1774" w:rsidRDefault="008B2CD9">
                    <w:pPr>
                      <w:jc w:val="right"/>
                      <w:rPr>
                        <w:szCs w:val="21"/>
                      </w:rPr>
                    </w:pPr>
                    <w:r w:rsidRPr="00AB1774">
                      <w:rPr>
                        <w:rFonts w:hint="eastAsia"/>
                        <w:color w:val="0000FF"/>
                        <w:szCs w:val="21"/>
                      </w:rPr>
                      <w:t xml:space="preserve">　</w:t>
                    </w:r>
                  </w:p>
                </w:tc>
              </w:sdtContent>
            </w:sdt>
            <w:tc>
              <w:tcPr>
                <w:tcW w:w="1699" w:type="pct"/>
                <w:shd w:val="clear" w:color="auto" w:fill="auto"/>
                <w:vAlign w:val="center"/>
              </w:tcPr>
              <w:p w:rsidR="00495287" w:rsidRPr="00AB1774" w:rsidRDefault="008B2CD9">
                <w:pPr>
                  <w:jc w:val="center"/>
                  <w:rPr>
                    <w:szCs w:val="21"/>
                  </w:rPr>
                </w:pPr>
                <w:r w:rsidRPr="00AB1774">
                  <w:rPr>
                    <w:rFonts w:hint="eastAsia"/>
                    <w:szCs w:val="21"/>
                  </w:rPr>
                  <w:t>/</w:t>
                </w:r>
              </w:p>
            </w:tc>
          </w:tr>
        </w:tbl>
        <w:p w:rsidR="00495287" w:rsidRPr="00AB1774" w:rsidRDefault="00495287">
          <w:pPr>
            <w:rPr>
              <w:szCs w:val="21"/>
            </w:rPr>
          </w:pPr>
        </w:p>
        <w:p w:rsidR="00495287" w:rsidRPr="00AB1774" w:rsidRDefault="008B2CD9">
          <w:pPr>
            <w:spacing w:before="60" w:after="60"/>
            <w:rPr>
              <w:szCs w:val="21"/>
            </w:rPr>
          </w:pPr>
          <w:r w:rsidRPr="00AB1774">
            <w:rPr>
              <w:rFonts w:hint="eastAsia"/>
              <w:szCs w:val="21"/>
            </w:rPr>
            <w:t>其他说明：</w:t>
          </w:r>
        </w:p>
        <w:sdt>
          <w:sdtPr>
            <w:rPr>
              <w:szCs w:val="21"/>
            </w:rPr>
            <w:alias w:val="应付利息说明"/>
            <w:tag w:val="_GBC_e729e2d6cc304664ae57eb2e8c1c04f9"/>
            <w:id w:val="-1781877878"/>
            <w:lock w:val="sdtLocked"/>
            <w:placeholder>
              <w:docPart w:val="GBC22222222222222222222222222222"/>
            </w:placeholder>
          </w:sdtPr>
          <w:sdtContent>
            <w:p w:rsidR="00495287" w:rsidRPr="00AB1774" w:rsidRDefault="00AB1774">
              <w:pPr>
                <w:rPr>
                  <w:szCs w:val="21"/>
                </w:rPr>
              </w:pPr>
              <w:r w:rsidRPr="00AB1774">
                <w:rPr>
                  <w:rFonts w:hint="eastAsia"/>
                </w:rPr>
                <w:t>期末无重要的已逾期未支付利息情况</w:t>
              </w:r>
            </w:p>
          </w:sdtContent>
        </w:sdt>
      </w:sdtContent>
    </w:sdt>
    <w:p w:rsidR="00495287" w:rsidRDefault="00495287">
      <w:pPr>
        <w:rPr>
          <w:szCs w:val="21"/>
        </w:rPr>
      </w:pPr>
    </w:p>
    <w:sdt>
      <w:sdtPr>
        <w:rPr>
          <w:rFonts w:ascii="宋体" w:hAnsi="宋体" w:cs="宋体"/>
          <w:b w:val="0"/>
          <w:bCs w:val="0"/>
          <w:kern w:val="0"/>
          <w:szCs w:val="21"/>
        </w:rPr>
        <w:tag w:val="_GBC_d4fd791dab3942c3a5e9d60bb5280141"/>
        <w:id w:val="-373771313"/>
        <w:lock w:val="sdtLocked"/>
        <w:placeholder>
          <w:docPart w:val="GBC22222222222222222222222222222"/>
        </w:placeholder>
      </w:sdtPr>
      <w:sdtContent>
        <w:p w:rsidR="00495287" w:rsidRDefault="008B2CD9">
          <w:pPr>
            <w:pStyle w:val="3"/>
            <w:numPr>
              <w:ilvl w:val="0"/>
              <w:numId w:val="27"/>
            </w:numPr>
            <w:tabs>
              <w:tab w:val="left" w:pos="504"/>
            </w:tabs>
            <w:rPr>
              <w:rFonts w:ascii="宋体" w:hAnsi="宋体"/>
              <w:szCs w:val="21"/>
            </w:rPr>
          </w:pPr>
          <w:r>
            <w:rPr>
              <w:rFonts w:ascii="宋体" w:hAnsi="宋体" w:hint="eastAsia"/>
              <w:szCs w:val="21"/>
            </w:rPr>
            <w:t>应付股利</w:t>
          </w:r>
        </w:p>
        <w:p w:rsidR="00495287" w:rsidRDefault="008B2CD9">
          <w:pPr>
            <w:jc w:val="right"/>
            <w:rPr>
              <w:szCs w:val="21"/>
            </w:rPr>
          </w:pPr>
          <w:r>
            <w:rPr>
              <w:rFonts w:hint="eastAsia"/>
              <w:szCs w:val="21"/>
            </w:rPr>
            <w:t>单位：</w:t>
          </w:r>
          <w:sdt>
            <w:sdtPr>
              <w:rPr>
                <w:rFonts w:hint="eastAsia"/>
                <w:szCs w:val="21"/>
              </w:rPr>
              <w:alias w:val="单位：财务附注：应付股利"/>
              <w:tag w:val="_GBC_6f1fed3705cd4f899fd83ee6c97e8df8"/>
              <w:id w:val="17220877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应付股利"/>
              <w:tag w:val="_GBC_95045086263843e9b64592b1b50064d5"/>
              <w:id w:val="-5686524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4478"/>
            <w:gridCol w:w="4727"/>
            <w:gridCol w:w="4730"/>
          </w:tblGrid>
          <w:tr w:rsidR="00495287" w:rsidTr="006251CC">
            <w:trPr>
              <w:cantSplit/>
            </w:trPr>
            <w:tc>
              <w:tcPr>
                <w:tcW w:w="1607" w:type="pct"/>
                <w:tcBorders>
                  <w:top w:val="single" w:sz="6" w:space="0" w:color="auto"/>
                  <w:left w:val="single" w:sz="6" w:space="0" w:color="auto"/>
                  <w:bottom w:val="single" w:sz="6" w:space="0" w:color="auto"/>
                  <w:right w:val="single" w:sz="6" w:space="0" w:color="auto"/>
                </w:tcBorders>
              </w:tcPr>
              <w:p w:rsidR="00495287" w:rsidRDefault="008B2CD9">
                <w:pPr>
                  <w:ind w:right="105"/>
                  <w:jc w:val="center"/>
                  <w:rPr>
                    <w:szCs w:val="21"/>
                  </w:rPr>
                </w:pPr>
                <w:r>
                  <w:rPr>
                    <w:rFonts w:hint="eastAsia"/>
                    <w:szCs w:val="21"/>
                  </w:rPr>
                  <w:t>项目</w:t>
                </w:r>
              </w:p>
            </w:tc>
            <w:tc>
              <w:tcPr>
                <w:tcW w:w="1696" w:type="pct"/>
                <w:tcBorders>
                  <w:top w:val="single" w:sz="6" w:space="0" w:color="auto"/>
                  <w:left w:val="single" w:sz="6" w:space="0" w:color="auto"/>
                  <w:bottom w:val="single" w:sz="6" w:space="0" w:color="auto"/>
                  <w:right w:val="single" w:sz="6" w:space="0" w:color="auto"/>
                </w:tcBorders>
              </w:tcPr>
              <w:p w:rsidR="00495287" w:rsidRDefault="008B2CD9">
                <w:pPr>
                  <w:jc w:val="center"/>
                  <w:rPr>
                    <w:szCs w:val="21"/>
                  </w:rPr>
                </w:pPr>
                <w:r>
                  <w:rPr>
                    <w:rFonts w:hint="eastAsia"/>
                    <w:szCs w:val="21"/>
                  </w:rPr>
                  <w:t>期末余额</w:t>
                </w:r>
              </w:p>
            </w:tc>
            <w:tc>
              <w:tcPr>
                <w:tcW w:w="1697" w:type="pct"/>
                <w:tcBorders>
                  <w:top w:val="single" w:sz="6" w:space="0" w:color="auto"/>
                  <w:left w:val="single" w:sz="6" w:space="0" w:color="auto"/>
                  <w:bottom w:val="single" w:sz="6" w:space="0" w:color="auto"/>
                  <w:right w:val="single" w:sz="6" w:space="0" w:color="auto"/>
                </w:tcBorders>
              </w:tcPr>
              <w:p w:rsidR="00495287" w:rsidRDefault="008B2CD9">
                <w:pPr>
                  <w:jc w:val="center"/>
                  <w:rPr>
                    <w:szCs w:val="21"/>
                  </w:rPr>
                </w:pPr>
                <w:r>
                  <w:rPr>
                    <w:rFonts w:hint="eastAsia"/>
                    <w:szCs w:val="21"/>
                  </w:rPr>
                  <w:t>期初余额</w:t>
                </w:r>
              </w:p>
            </w:tc>
          </w:tr>
          <w:tr w:rsidR="00495287" w:rsidTr="006251CC">
            <w:trPr>
              <w:cantSplit/>
            </w:trPr>
            <w:tc>
              <w:tcPr>
                <w:tcW w:w="1607" w:type="pct"/>
                <w:tcBorders>
                  <w:top w:val="single" w:sz="6" w:space="0" w:color="auto"/>
                  <w:left w:val="single" w:sz="6" w:space="0" w:color="auto"/>
                  <w:bottom w:val="single" w:sz="6" w:space="0" w:color="auto"/>
                  <w:right w:val="single" w:sz="6" w:space="0" w:color="auto"/>
                </w:tcBorders>
              </w:tcPr>
              <w:p w:rsidR="00495287" w:rsidRDefault="008B2CD9">
                <w:pPr>
                  <w:ind w:right="105"/>
                  <w:rPr>
                    <w:szCs w:val="21"/>
                  </w:rPr>
                </w:pPr>
                <w:r>
                  <w:rPr>
                    <w:rFonts w:hint="eastAsia"/>
                    <w:szCs w:val="21"/>
                  </w:rPr>
                  <w:lastRenderedPageBreak/>
                  <w:t>普通股股利</w:t>
                </w:r>
              </w:p>
            </w:tc>
            <w:sdt>
              <w:sdtPr>
                <w:rPr>
                  <w:szCs w:val="21"/>
                </w:rPr>
                <w:alias w:val="应付股利普通股股利"/>
                <w:tag w:val="_GBC_99e618cc58ac4ce5a398dc381cb56dc9"/>
                <w:id w:val="-25023324"/>
                <w:lock w:val="sdtLocked"/>
                <w:placeholder>
                  <w:docPart w:val="GBC11111111111111111111111111111"/>
                </w:placeholder>
              </w:sdtPr>
              <w:sdtContent>
                <w:tc>
                  <w:tcPr>
                    <w:tcW w:w="1696" w:type="pct"/>
                    <w:tcBorders>
                      <w:top w:val="single" w:sz="6" w:space="0" w:color="auto"/>
                      <w:left w:val="single" w:sz="6" w:space="0" w:color="auto"/>
                      <w:bottom w:val="single" w:sz="6" w:space="0" w:color="auto"/>
                      <w:right w:val="single" w:sz="6" w:space="0" w:color="auto"/>
                    </w:tcBorders>
                  </w:tcPr>
                  <w:p w:rsidR="00495287" w:rsidRDefault="008C24AB">
                    <w:pPr>
                      <w:ind w:right="73"/>
                      <w:jc w:val="right"/>
                      <w:rPr>
                        <w:szCs w:val="21"/>
                      </w:rPr>
                    </w:pPr>
                    <w:r>
                      <w:rPr>
                        <w:szCs w:val="21"/>
                      </w:rPr>
                      <w:t>2,979,554.00</w:t>
                    </w:r>
                  </w:p>
                </w:tc>
              </w:sdtContent>
            </w:sdt>
            <w:sdt>
              <w:sdtPr>
                <w:rPr>
                  <w:szCs w:val="21"/>
                </w:rPr>
                <w:alias w:val="应付股利普通股股利"/>
                <w:tag w:val="_GBC_92282ab8dc624647bf6664594da93ae1"/>
                <w:id w:val="-284194072"/>
                <w:lock w:val="sdtLocked"/>
                <w:placeholder>
                  <w:docPart w:val="GBC11111111111111111111111111111"/>
                </w:placeholder>
              </w:sdtPr>
              <w:sdtContent>
                <w:tc>
                  <w:tcPr>
                    <w:tcW w:w="1697" w:type="pct"/>
                    <w:tcBorders>
                      <w:top w:val="single" w:sz="6" w:space="0" w:color="auto"/>
                      <w:left w:val="single" w:sz="6" w:space="0" w:color="auto"/>
                      <w:bottom w:val="single" w:sz="6" w:space="0" w:color="auto"/>
                      <w:right w:val="single" w:sz="6" w:space="0" w:color="auto"/>
                    </w:tcBorders>
                  </w:tcPr>
                  <w:p w:rsidR="00495287" w:rsidRDefault="008C24AB">
                    <w:pPr>
                      <w:ind w:right="73"/>
                      <w:jc w:val="right"/>
                      <w:rPr>
                        <w:szCs w:val="21"/>
                      </w:rPr>
                    </w:pPr>
                    <w:r>
                      <w:rPr>
                        <w:szCs w:val="21"/>
                      </w:rPr>
                      <w:t>5,228,378.08</w:t>
                    </w:r>
                  </w:p>
                </w:tc>
              </w:sdtContent>
            </w:sdt>
          </w:tr>
          <w:tr w:rsidR="00495287" w:rsidTr="006251CC">
            <w:trPr>
              <w:cantSplit/>
            </w:trPr>
            <w:tc>
              <w:tcPr>
                <w:tcW w:w="1607" w:type="pct"/>
                <w:tcBorders>
                  <w:top w:val="single" w:sz="6" w:space="0" w:color="auto"/>
                  <w:left w:val="single" w:sz="6" w:space="0" w:color="auto"/>
                  <w:bottom w:val="single" w:sz="6" w:space="0" w:color="auto"/>
                  <w:right w:val="single" w:sz="6" w:space="0" w:color="auto"/>
                </w:tcBorders>
              </w:tcPr>
              <w:p w:rsidR="00495287" w:rsidRDefault="008B2CD9">
                <w:pPr>
                  <w:ind w:right="105"/>
                  <w:rPr>
                    <w:color w:val="000000" w:themeColor="text1"/>
                    <w:szCs w:val="21"/>
                  </w:rPr>
                </w:pPr>
                <w:r>
                  <w:rPr>
                    <w:rFonts w:hint="eastAsia"/>
                    <w:szCs w:val="21"/>
                  </w:rPr>
                  <w:t>划分为权益工具的优先股\永续债股利</w:t>
                </w:r>
              </w:p>
            </w:tc>
            <w:sdt>
              <w:sdtPr>
                <w:rPr>
                  <w:szCs w:val="21"/>
                </w:rPr>
                <w:alias w:val="划分为权益工具的优先股或永续债股利"/>
                <w:tag w:val="_GBC_cac00eae09b64071b085dd4bc9a727df"/>
                <w:id w:val="972952764"/>
                <w:lock w:val="sdtLocked"/>
                <w:placeholder>
                  <w:docPart w:val="GBC11111111111111111111111111111"/>
                </w:placeholder>
                <w:showingPlcHdr/>
              </w:sdtPr>
              <w:sdtContent>
                <w:tc>
                  <w:tcPr>
                    <w:tcW w:w="1696" w:type="pct"/>
                    <w:tcBorders>
                      <w:top w:val="single" w:sz="6" w:space="0" w:color="auto"/>
                      <w:left w:val="single" w:sz="6" w:space="0" w:color="auto"/>
                      <w:bottom w:val="single" w:sz="6" w:space="0" w:color="auto"/>
                      <w:right w:val="single" w:sz="6" w:space="0" w:color="auto"/>
                    </w:tcBorders>
                  </w:tcPr>
                  <w:p w:rsidR="00495287" w:rsidRDefault="008B2CD9">
                    <w:pPr>
                      <w:ind w:right="73"/>
                      <w:jc w:val="right"/>
                      <w:rPr>
                        <w:color w:val="000000" w:themeColor="text1"/>
                        <w:szCs w:val="21"/>
                      </w:rPr>
                    </w:pPr>
                    <w:r>
                      <w:rPr>
                        <w:rFonts w:hint="eastAsia"/>
                        <w:color w:val="0000FF"/>
                        <w:szCs w:val="21"/>
                      </w:rPr>
                      <w:t xml:space="preserve">　</w:t>
                    </w:r>
                  </w:p>
                </w:tc>
              </w:sdtContent>
            </w:sdt>
            <w:sdt>
              <w:sdtPr>
                <w:rPr>
                  <w:szCs w:val="21"/>
                </w:rPr>
                <w:alias w:val="划分为权益工具的优先股或永续债股利"/>
                <w:tag w:val="_GBC_3553ab6a921445fd8e7f7a1cdbd0bcdc"/>
                <w:id w:val="-1155535825"/>
                <w:lock w:val="sdtLocked"/>
                <w:placeholder>
                  <w:docPart w:val="GBC11111111111111111111111111111"/>
                </w:placeholder>
                <w:showingPlcHdr/>
              </w:sdtPr>
              <w:sdtContent>
                <w:tc>
                  <w:tcPr>
                    <w:tcW w:w="1697" w:type="pct"/>
                    <w:tcBorders>
                      <w:top w:val="single" w:sz="6" w:space="0" w:color="auto"/>
                      <w:left w:val="single" w:sz="6" w:space="0" w:color="auto"/>
                      <w:bottom w:val="single" w:sz="6" w:space="0" w:color="auto"/>
                      <w:right w:val="single" w:sz="6" w:space="0" w:color="auto"/>
                    </w:tcBorders>
                  </w:tcPr>
                  <w:p w:rsidR="00495287" w:rsidRDefault="008B2CD9">
                    <w:pPr>
                      <w:ind w:right="73"/>
                      <w:jc w:val="right"/>
                      <w:rPr>
                        <w:color w:val="000000" w:themeColor="text1"/>
                        <w:szCs w:val="21"/>
                      </w:rPr>
                    </w:pPr>
                    <w:r>
                      <w:rPr>
                        <w:rFonts w:hint="eastAsia"/>
                        <w:color w:val="0000FF"/>
                        <w:szCs w:val="21"/>
                      </w:rPr>
                      <w:t xml:space="preserve">　</w:t>
                    </w:r>
                  </w:p>
                </w:tc>
              </w:sdtContent>
            </w:sdt>
          </w:tr>
          <w:sdt>
            <w:sdtPr>
              <w:rPr>
                <w:rFonts w:hint="eastAsia"/>
                <w:szCs w:val="21"/>
              </w:rPr>
              <w:alias w:val="划分为权益工具的优先股或永续债股利明细"/>
              <w:tag w:val="_GBC_77d3b014a0fa403db612a5ad4a6c7690"/>
              <w:id w:val="1146553458"/>
              <w:lock w:val="sdtLocked"/>
              <w:placeholder>
                <w:docPart w:val="GBC11111111111111111111111111111"/>
              </w:placeholder>
            </w:sdtPr>
            <w:sdtEndPr>
              <w:rPr>
                <w:rFonts w:hint="default"/>
                <w:color w:val="000000" w:themeColor="text1"/>
              </w:rPr>
            </w:sdtEndPr>
            <w:sdtContent>
              <w:tr w:rsidR="00495287" w:rsidTr="006251CC">
                <w:trPr>
                  <w:cantSplit/>
                </w:trPr>
                <w:sdt>
                  <w:sdtPr>
                    <w:rPr>
                      <w:rFonts w:hint="eastAsia"/>
                      <w:szCs w:val="21"/>
                    </w:rPr>
                    <w:alias w:val="划分为权益工具的优先股或永续债股利明细-工具名称 "/>
                    <w:tag w:val="_GBC_b9f251cf7c1347ef975b4f7cf9614bae"/>
                    <w:id w:val="788553430"/>
                    <w:lock w:val="sdtLocked"/>
                    <w:placeholder>
                      <w:docPart w:val="GBC11111111111111111111111111111"/>
                    </w:placeholder>
                    <w:showingPlcHdr/>
                  </w:sdtPr>
                  <w:sdtContent>
                    <w:tc>
                      <w:tcPr>
                        <w:tcW w:w="1607" w:type="pct"/>
                        <w:tcBorders>
                          <w:top w:val="single" w:sz="6" w:space="0" w:color="auto"/>
                          <w:left w:val="single" w:sz="6" w:space="0" w:color="auto"/>
                          <w:bottom w:val="single" w:sz="6" w:space="0" w:color="auto"/>
                          <w:right w:val="single" w:sz="6" w:space="0" w:color="auto"/>
                        </w:tcBorders>
                      </w:tcPr>
                      <w:p w:rsidR="00495287" w:rsidRDefault="008B2CD9">
                        <w:pPr>
                          <w:ind w:firstLineChars="200" w:firstLine="420"/>
                          <w:rPr>
                            <w:szCs w:val="21"/>
                          </w:rPr>
                        </w:pPr>
                        <w:r>
                          <w:rPr>
                            <w:rFonts w:hint="eastAsia"/>
                            <w:color w:val="0000FF"/>
                            <w:szCs w:val="21"/>
                          </w:rPr>
                          <w:t xml:space="preserve">　</w:t>
                        </w:r>
                      </w:p>
                    </w:tc>
                  </w:sdtContent>
                </w:sdt>
                <w:sdt>
                  <w:sdtPr>
                    <w:rPr>
                      <w:szCs w:val="21"/>
                    </w:rPr>
                    <w:alias w:val="划分为权益工具的优先股或永续债股利明细-应付股利"/>
                    <w:tag w:val="_GBC_051abbd531b54d62818fef4caa73486b"/>
                    <w:id w:val="-2015675002"/>
                    <w:lock w:val="sdtLocked"/>
                    <w:placeholder>
                      <w:docPart w:val="GBC11111111111111111111111111111"/>
                    </w:placeholder>
                    <w:showingPlcHdr/>
                  </w:sdtPr>
                  <w:sdtContent>
                    <w:tc>
                      <w:tcPr>
                        <w:tcW w:w="1696" w:type="pct"/>
                        <w:tcBorders>
                          <w:top w:val="single" w:sz="6" w:space="0" w:color="auto"/>
                          <w:left w:val="single" w:sz="6" w:space="0" w:color="auto"/>
                          <w:bottom w:val="single" w:sz="6" w:space="0" w:color="auto"/>
                          <w:right w:val="single" w:sz="6" w:space="0" w:color="auto"/>
                        </w:tcBorders>
                      </w:tcPr>
                      <w:p w:rsidR="00495287" w:rsidRDefault="008B2CD9">
                        <w:pPr>
                          <w:ind w:right="73"/>
                          <w:jc w:val="right"/>
                          <w:rPr>
                            <w:color w:val="000000" w:themeColor="text1"/>
                            <w:szCs w:val="21"/>
                          </w:rPr>
                        </w:pPr>
                        <w:r>
                          <w:rPr>
                            <w:rFonts w:hint="eastAsia"/>
                            <w:color w:val="0000FF"/>
                            <w:szCs w:val="21"/>
                          </w:rPr>
                          <w:t xml:space="preserve">　</w:t>
                        </w:r>
                      </w:p>
                    </w:tc>
                  </w:sdtContent>
                </w:sdt>
                <w:sdt>
                  <w:sdtPr>
                    <w:rPr>
                      <w:szCs w:val="21"/>
                    </w:rPr>
                    <w:alias w:val="划分为权益工具的优先股或永续债股利明细-应付股利"/>
                    <w:tag w:val="_GBC_07cd31ae5d5f4b748a99a9367fc038b2"/>
                    <w:id w:val="-1937744379"/>
                    <w:lock w:val="sdtLocked"/>
                    <w:placeholder>
                      <w:docPart w:val="GBC11111111111111111111111111111"/>
                    </w:placeholder>
                    <w:showingPlcHdr/>
                  </w:sdtPr>
                  <w:sdtContent>
                    <w:tc>
                      <w:tcPr>
                        <w:tcW w:w="1697" w:type="pct"/>
                        <w:tcBorders>
                          <w:top w:val="single" w:sz="6" w:space="0" w:color="auto"/>
                          <w:left w:val="single" w:sz="6" w:space="0" w:color="auto"/>
                          <w:bottom w:val="single" w:sz="6" w:space="0" w:color="auto"/>
                          <w:right w:val="single" w:sz="6" w:space="0" w:color="auto"/>
                        </w:tcBorders>
                      </w:tcPr>
                      <w:p w:rsidR="00495287" w:rsidRDefault="008B2CD9">
                        <w:pPr>
                          <w:ind w:right="73"/>
                          <w:jc w:val="right"/>
                          <w:rPr>
                            <w:color w:val="000000" w:themeColor="text1"/>
                            <w:szCs w:val="21"/>
                          </w:rPr>
                        </w:pPr>
                        <w:r>
                          <w:rPr>
                            <w:rFonts w:hint="eastAsia"/>
                            <w:color w:val="0000FF"/>
                            <w:szCs w:val="21"/>
                          </w:rPr>
                          <w:t xml:space="preserve">　</w:t>
                        </w:r>
                      </w:p>
                    </w:tc>
                  </w:sdtContent>
                </w:sdt>
              </w:tr>
            </w:sdtContent>
          </w:sdt>
          <w:sdt>
            <w:sdtPr>
              <w:rPr>
                <w:rFonts w:hint="eastAsia"/>
                <w:szCs w:val="21"/>
              </w:rPr>
              <w:alias w:val="划分为权益工具的优先股或永续债股利明细"/>
              <w:tag w:val="_GBC_77d3b014a0fa403db612a5ad4a6c7690"/>
              <w:id w:val="38876563"/>
              <w:lock w:val="sdtLocked"/>
              <w:placeholder>
                <w:docPart w:val="GBC11111111111111111111111111111"/>
              </w:placeholder>
            </w:sdtPr>
            <w:sdtEndPr>
              <w:rPr>
                <w:rFonts w:hint="default"/>
                <w:color w:val="000000" w:themeColor="text1"/>
              </w:rPr>
            </w:sdtEndPr>
            <w:sdtContent>
              <w:tr w:rsidR="00495287" w:rsidTr="006251CC">
                <w:trPr>
                  <w:cantSplit/>
                </w:trPr>
                <w:sdt>
                  <w:sdtPr>
                    <w:rPr>
                      <w:rFonts w:hint="eastAsia"/>
                      <w:szCs w:val="21"/>
                    </w:rPr>
                    <w:alias w:val="划分为权益工具的优先股或永续债股利明细-工具名称 "/>
                    <w:tag w:val="_GBC_b9f251cf7c1347ef975b4f7cf9614bae"/>
                    <w:id w:val="-680893450"/>
                    <w:lock w:val="sdtLocked"/>
                    <w:placeholder>
                      <w:docPart w:val="GBC11111111111111111111111111111"/>
                    </w:placeholder>
                    <w:showingPlcHdr/>
                  </w:sdtPr>
                  <w:sdtContent>
                    <w:tc>
                      <w:tcPr>
                        <w:tcW w:w="1607" w:type="pct"/>
                        <w:tcBorders>
                          <w:top w:val="single" w:sz="6" w:space="0" w:color="auto"/>
                          <w:left w:val="single" w:sz="6" w:space="0" w:color="auto"/>
                          <w:bottom w:val="single" w:sz="6" w:space="0" w:color="auto"/>
                          <w:right w:val="single" w:sz="6" w:space="0" w:color="auto"/>
                        </w:tcBorders>
                      </w:tcPr>
                      <w:p w:rsidR="00495287" w:rsidRDefault="008B2CD9">
                        <w:pPr>
                          <w:ind w:firstLineChars="200" w:firstLine="420"/>
                          <w:rPr>
                            <w:szCs w:val="21"/>
                          </w:rPr>
                        </w:pPr>
                        <w:r>
                          <w:rPr>
                            <w:rFonts w:hint="eastAsia"/>
                            <w:color w:val="0000FF"/>
                            <w:szCs w:val="21"/>
                          </w:rPr>
                          <w:t xml:space="preserve">　</w:t>
                        </w:r>
                      </w:p>
                    </w:tc>
                  </w:sdtContent>
                </w:sdt>
                <w:sdt>
                  <w:sdtPr>
                    <w:rPr>
                      <w:szCs w:val="21"/>
                    </w:rPr>
                    <w:alias w:val="划分为权益工具的优先股或永续债股利明细-应付股利"/>
                    <w:tag w:val="_GBC_051abbd531b54d62818fef4caa73486b"/>
                    <w:id w:val="601070308"/>
                    <w:lock w:val="sdtLocked"/>
                    <w:placeholder>
                      <w:docPart w:val="GBC11111111111111111111111111111"/>
                    </w:placeholder>
                    <w:showingPlcHdr/>
                  </w:sdtPr>
                  <w:sdtContent>
                    <w:tc>
                      <w:tcPr>
                        <w:tcW w:w="1696" w:type="pct"/>
                        <w:tcBorders>
                          <w:top w:val="single" w:sz="6" w:space="0" w:color="auto"/>
                          <w:left w:val="single" w:sz="6" w:space="0" w:color="auto"/>
                          <w:bottom w:val="single" w:sz="6" w:space="0" w:color="auto"/>
                          <w:right w:val="single" w:sz="6" w:space="0" w:color="auto"/>
                        </w:tcBorders>
                      </w:tcPr>
                      <w:p w:rsidR="00495287" w:rsidRDefault="008B2CD9">
                        <w:pPr>
                          <w:ind w:right="73"/>
                          <w:jc w:val="right"/>
                          <w:rPr>
                            <w:color w:val="000000" w:themeColor="text1"/>
                            <w:szCs w:val="21"/>
                          </w:rPr>
                        </w:pPr>
                        <w:r>
                          <w:rPr>
                            <w:rFonts w:hint="eastAsia"/>
                            <w:color w:val="0000FF"/>
                            <w:szCs w:val="21"/>
                          </w:rPr>
                          <w:t xml:space="preserve">　</w:t>
                        </w:r>
                      </w:p>
                    </w:tc>
                  </w:sdtContent>
                </w:sdt>
                <w:sdt>
                  <w:sdtPr>
                    <w:rPr>
                      <w:szCs w:val="21"/>
                    </w:rPr>
                    <w:alias w:val="划分为权益工具的优先股或永续债股利明细-应付股利"/>
                    <w:tag w:val="_GBC_07cd31ae5d5f4b748a99a9367fc038b2"/>
                    <w:id w:val="2105068981"/>
                    <w:lock w:val="sdtLocked"/>
                    <w:placeholder>
                      <w:docPart w:val="GBC11111111111111111111111111111"/>
                    </w:placeholder>
                    <w:showingPlcHdr/>
                  </w:sdtPr>
                  <w:sdtContent>
                    <w:tc>
                      <w:tcPr>
                        <w:tcW w:w="1697" w:type="pct"/>
                        <w:tcBorders>
                          <w:top w:val="single" w:sz="6" w:space="0" w:color="auto"/>
                          <w:left w:val="single" w:sz="6" w:space="0" w:color="auto"/>
                          <w:bottom w:val="single" w:sz="6" w:space="0" w:color="auto"/>
                          <w:right w:val="single" w:sz="6" w:space="0" w:color="auto"/>
                        </w:tcBorders>
                      </w:tcPr>
                      <w:p w:rsidR="00495287" w:rsidRDefault="008B2CD9">
                        <w:pPr>
                          <w:ind w:right="73"/>
                          <w:jc w:val="right"/>
                          <w:rPr>
                            <w:color w:val="000000" w:themeColor="text1"/>
                            <w:szCs w:val="21"/>
                          </w:rPr>
                        </w:pPr>
                        <w:r>
                          <w:rPr>
                            <w:rFonts w:hint="eastAsia"/>
                            <w:color w:val="0000FF"/>
                            <w:szCs w:val="21"/>
                          </w:rPr>
                          <w:t xml:space="preserve">　</w:t>
                        </w:r>
                      </w:p>
                    </w:tc>
                  </w:sdtContent>
                </w:sdt>
              </w:tr>
            </w:sdtContent>
          </w:sdt>
          <w:sdt>
            <w:sdtPr>
              <w:rPr>
                <w:rFonts w:hint="eastAsia"/>
                <w:color w:val="000000" w:themeColor="text1"/>
                <w:szCs w:val="21"/>
              </w:rPr>
              <w:alias w:val="应付股利明细"/>
              <w:tag w:val="_GBC_49f3534831d147028939f8fa2f4bdd9f"/>
              <w:id w:val="-1278405008"/>
              <w:lock w:val="sdtLocked"/>
              <w:placeholder>
                <w:docPart w:val="GBC11111111111111111111111111111"/>
              </w:placeholder>
            </w:sdtPr>
            <w:sdtEndPr>
              <w:rPr>
                <w:rFonts w:hint="default"/>
                <w:color w:val="auto"/>
              </w:rPr>
            </w:sdtEndPr>
            <w:sdtContent>
              <w:tr w:rsidR="00495287" w:rsidTr="00340B7E">
                <w:trPr>
                  <w:cantSplit/>
                </w:trPr>
                <w:sdt>
                  <w:sdtPr>
                    <w:rPr>
                      <w:rFonts w:hint="eastAsia"/>
                      <w:color w:val="000000" w:themeColor="text1"/>
                      <w:szCs w:val="21"/>
                    </w:rPr>
                    <w:alias w:val="应付股利项目名称"/>
                    <w:tag w:val="_GBC_1af6318260c642a1b1e366529e3dd480"/>
                    <w:id w:val="-1894806219"/>
                    <w:lock w:val="sdtLocked"/>
                    <w:placeholder>
                      <w:docPart w:val="GBC11111111111111111111111111111"/>
                    </w:placeholder>
                    <w:showingPlcHdr/>
                  </w:sdtPr>
                  <w:sdtContent>
                    <w:tc>
                      <w:tcPr>
                        <w:tcW w:w="1607" w:type="pct"/>
                        <w:tcBorders>
                          <w:top w:val="single" w:sz="6" w:space="0" w:color="auto"/>
                          <w:left w:val="single" w:sz="6" w:space="0" w:color="auto"/>
                          <w:bottom w:val="single" w:sz="6" w:space="0" w:color="auto"/>
                          <w:right w:val="single" w:sz="6" w:space="0" w:color="auto"/>
                        </w:tcBorders>
                      </w:tcPr>
                      <w:p w:rsidR="00495287" w:rsidRDefault="008B2CD9">
                        <w:pPr>
                          <w:jc w:val="both"/>
                          <w:rPr>
                            <w:color w:val="000000" w:themeColor="text1"/>
                            <w:szCs w:val="21"/>
                          </w:rPr>
                        </w:pPr>
                        <w:r>
                          <w:rPr>
                            <w:rFonts w:hint="eastAsia"/>
                            <w:color w:val="333399"/>
                          </w:rPr>
                          <w:t xml:space="preserve">　</w:t>
                        </w:r>
                      </w:p>
                    </w:tc>
                  </w:sdtContent>
                </w:sdt>
                <w:sdt>
                  <w:sdtPr>
                    <w:rPr>
                      <w:szCs w:val="21"/>
                    </w:rPr>
                    <w:alias w:val="应付股利金额"/>
                    <w:tag w:val="_GBC_00aacc63f48f4c288d26fb34d721a642"/>
                    <w:id w:val="-1778625998"/>
                    <w:lock w:val="sdtLocked"/>
                    <w:placeholder>
                      <w:docPart w:val="GBC11111111111111111111111111111"/>
                    </w:placeholder>
                    <w:showingPlcHdr/>
                  </w:sdtPr>
                  <w:sdtContent>
                    <w:tc>
                      <w:tcPr>
                        <w:tcW w:w="1696" w:type="pct"/>
                        <w:tcBorders>
                          <w:top w:val="single" w:sz="6" w:space="0" w:color="auto"/>
                          <w:left w:val="single" w:sz="6" w:space="0" w:color="auto"/>
                          <w:bottom w:val="single" w:sz="6" w:space="0" w:color="auto"/>
                          <w:right w:val="single" w:sz="6" w:space="0" w:color="auto"/>
                        </w:tcBorders>
                      </w:tcPr>
                      <w:p w:rsidR="00495287" w:rsidRDefault="008B2CD9">
                        <w:pPr>
                          <w:ind w:right="73"/>
                          <w:jc w:val="right"/>
                          <w:rPr>
                            <w:szCs w:val="21"/>
                          </w:rPr>
                        </w:pPr>
                        <w:r>
                          <w:rPr>
                            <w:rFonts w:hint="eastAsia"/>
                            <w:color w:val="333399"/>
                          </w:rPr>
                          <w:t xml:space="preserve">　</w:t>
                        </w:r>
                      </w:p>
                    </w:tc>
                  </w:sdtContent>
                </w:sdt>
                <w:sdt>
                  <w:sdtPr>
                    <w:rPr>
                      <w:szCs w:val="21"/>
                    </w:rPr>
                    <w:alias w:val="应付股利金额"/>
                    <w:tag w:val="_GBC_fd7ea2432a3544ce857906ba4e1b634c"/>
                    <w:id w:val="-1831052702"/>
                    <w:lock w:val="sdtLocked"/>
                    <w:placeholder>
                      <w:docPart w:val="GBC11111111111111111111111111111"/>
                    </w:placeholder>
                    <w:showingPlcHdr/>
                  </w:sdtPr>
                  <w:sdtContent>
                    <w:tc>
                      <w:tcPr>
                        <w:tcW w:w="1697" w:type="pct"/>
                        <w:tcBorders>
                          <w:top w:val="single" w:sz="6" w:space="0" w:color="auto"/>
                          <w:left w:val="single" w:sz="6" w:space="0" w:color="auto"/>
                          <w:bottom w:val="single" w:sz="6" w:space="0" w:color="auto"/>
                          <w:right w:val="single" w:sz="6" w:space="0" w:color="auto"/>
                        </w:tcBorders>
                      </w:tcPr>
                      <w:p w:rsidR="00495287" w:rsidRDefault="008B2CD9">
                        <w:pPr>
                          <w:ind w:right="73"/>
                          <w:jc w:val="right"/>
                          <w:rPr>
                            <w:szCs w:val="21"/>
                          </w:rPr>
                        </w:pPr>
                        <w:r>
                          <w:rPr>
                            <w:rFonts w:hint="eastAsia"/>
                            <w:color w:val="333399"/>
                          </w:rPr>
                          <w:t xml:space="preserve">　</w:t>
                        </w:r>
                      </w:p>
                    </w:tc>
                  </w:sdtContent>
                </w:sdt>
              </w:tr>
            </w:sdtContent>
          </w:sdt>
          <w:sdt>
            <w:sdtPr>
              <w:rPr>
                <w:rFonts w:hint="eastAsia"/>
                <w:color w:val="000000" w:themeColor="text1"/>
                <w:szCs w:val="21"/>
              </w:rPr>
              <w:alias w:val="应付股利明细"/>
              <w:tag w:val="_GBC_49f3534831d147028939f8fa2f4bdd9f"/>
              <w:id w:val="341591853"/>
              <w:lock w:val="sdtLocked"/>
              <w:placeholder>
                <w:docPart w:val="GBC11111111111111111111111111111"/>
              </w:placeholder>
            </w:sdtPr>
            <w:sdtEndPr>
              <w:rPr>
                <w:rFonts w:hint="default"/>
                <w:color w:val="auto"/>
              </w:rPr>
            </w:sdtEndPr>
            <w:sdtContent>
              <w:tr w:rsidR="00495287" w:rsidTr="00340B7E">
                <w:trPr>
                  <w:cantSplit/>
                </w:trPr>
                <w:sdt>
                  <w:sdtPr>
                    <w:rPr>
                      <w:rFonts w:hint="eastAsia"/>
                      <w:color w:val="000000" w:themeColor="text1"/>
                      <w:szCs w:val="21"/>
                    </w:rPr>
                    <w:alias w:val="应付股利项目名称"/>
                    <w:tag w:val="_GBC_1af6318260c642a1b1e366529e3dd480"/>
                    <w:id w:val="372737672"/>
                    <w:lock w:val="sdtLocked"/>
                    <w:placeholder>
                      <w:docPart w:val="GBC11111111111111111111111111111"/>
                    </w:placeholder>
                    <w:showingPlcHdr/>
                  </w:sdtPr>
                  <w:sdtContent>
                    <w:tc>
                      <w:tcPr>
                        <w:tcW w:w="1607" w:type="pct"/>
                        <w:tcBorders>
                          <w:top w:val="single" w:sz="6" w:space="0" w:color="auto"/>
                          <w:left w:val="single" w:sz="6" w:space="0" w:color="auto"/>
                          <w:bottom w:val="single" w:sz="6" w:space="0" w:color="auto"/>
                          <w:right w:val="single" w:sz="6" w:space="0" w:color="auto"/>
                        </w:tcBorders>
                      </w:tcPr>
                      <w:p w:rsidR="00495287" w:rsidRDefault="008B2CD9">
                        <w:pPr>
                          <w:jc w:val="both"/>
                          <w:rPr>
                            <w:color w:val="000000" w:themeColor="text1"/>
                            <w:szCs w:val="21"/>
                          </w:rPr>
                        </w:pPr>
                        <w:r>
                          <w:rPr>
                            <w:rFonts w:hint="eastAsia"/>
                            <w:color w:val="333399"/>
                          </w:rPr>
                          <w:t xml:space="preserve">　</w:t>
                        </w:r>
                      </w:p>
                    </w:tc>
                  </w:sdtContent>
                </w:sdt>
                <w:sdt>
                  <w:sdtPr>
                    <w:rPr>
                      <w:szCs w:val="21"/>
                    </w:rPr>
                    <w:alias w:val="应付股利金额"/>
                    <w:tag w:val="_GBC_00aacc63f48f4c288d26fb34d721a642"/>
                    <w:id w:val="2004156182"/>
                    <w:lock w:val="sdtLocked"/>
                    <w:placeholder>
                      <w:docPart w:val="GBC11111111111111111111111111111"/>
                    </w:placeholder>
                    <w:showingPlcHdr/>
                  </w:sdtPr>
                  <w:sdtContent>
                    <w:tc>
                      <w:tcPr>
                        <w:tcW w:w="1696" w:type="pct"/>
                        <w:tcBorders>
                          <w:top w:val="single" w:sz="6" w:space="0" w:color="auto"/>
                          <w:left w:val="single" w:sz="6" w:space="0" w:color="auto"/>
                          <w:bottom w:val="single" w:sz="6" w:space="0" w:color="auto"/>
                          <w:right w:val="single" w:sz="6" w:space="0" w:color="auto"/>
                        </w:tcBorders>
                      </w:tcPr>
                      <w:p w:rsidR="00495287" w:rsidRDefault="008B2CD9">
                        <w:pPr>
                          <w:ind w:right="73"/>
                          <w:jc w:val="right"/>
                          <w:rPr>
                            <w:szCs w:val="21"/>
                          </w:rPr>
                        </w:pPr>
                        <w:r>
                          <w:rPr>
                            <w:rFonts w:hint="eastAsia"/>
                            <w:color w:val="333399"/>
                          </w:rPr>
                          <w:t xml:space="preserve">　</w:t>
                        </w:r>
                      </w:p>
                    </w:tc>
                  </w:sdtContent>
                </w:sdt>
                <w:sdt>
                  <w:sdtPr>
                    <w:rPr>
                      <w:szCs w:val="21"/>
                    </w:rPr>
                    <w:alias w:val="应付股利金额"/>
                    <w:tag w:val="_GBC_fd7ea2432a3544ce857906ba4e1b634c"/>
                    <w:id w:val="1701516985"/>
                    <w:lock w:val="sdtLocked"/>
                    <w:placeholder>
                      <w:docPart w:val="GBC11111111111111111111111111111"/>
                    </w:placeholder>
                    <w:showingPlcHdr/>
                  </w:sdtPr>
                  <w:sdtContent>
                    <w:tc>
                      <w:tcPr>
                        <w:tcW w:w="1697" w:type="pct"/>
                        <w:tcBorders>
                          <w:top w:val="single" w:sz="6" w:space="0" w:color="auto"/>
                          <w:left w:val="single" w:sz="6" w:space="0" w:color="auto"/>
                          <w:bottom w:val="single" w:sz="6" w:space="0" w:color="auto"/>
                          <w:right w:val="single" w:sz="6" w:space="0" w:color="auto"/>
                        </w:tcBorders>
                      </w:tcPr>
                      <w:p w:rsidR="00495287" w:rsidRDefault="008B2CD9">
                        <w:pPr>
                          <w:ind w:right="73"/>
                          <w:jc w:val="right"/>
                          <w:rPr>
                            <w:szCs w:val="21"/>
                          </w:rPr>
                        </w:pPr>
                        <w:r>
                          <w:rPr>
                            <w:rFonts w:hint="eastAsia"/>
                            <w:color w:val="333399"/>
                          </w:rPr>
                          <w:t xml:space="preserve">　</w:t>
                        </w:r>
                      </w:p>
                    </w:tc>
                  </w:sdtContent>
                </w:sdt>
              </w:tr>
            </w:sdtContent>
          </w:sdt>
          <w:tr w:rsidR="00495287" w:rsidTr="006251CC">
            <w:trPr>
              <w:cantSplit/>
            </w:trPr>
            <w:tc>
              <w:tcPr>
                <w:tcW w:w="1607" w:type="pct"/>
                <w:tcBorders>
                  <w:top w:val="single" w:sz="6" w:space="0" w:color="auto"/>
                  <w:left w:val="single" w:sz="6" w:space="0" w:color="auto"/>
                  <w:bottom w:val="single" w:sz="6" w:space="0" w:color="auto"/>
                  <w:right w:val="single" w:sz="6" w:space="0" w:color="auto"/>
                </w:tcBorders>
              </w:tcPr>
              <w:p w:rsidR="00495287" w:rsidRDefault="008B2CD9">
                <w:pPr>
                  <w:ind w:right="105"/>
                  <w:jc w:val="center"/>
                  <w:rPr>
                    <w:color w:val="000000" w:themeColor="text1"/>
                    <w:szCs w:val="21"/>
                  </w:rPr>
                </w:pPr>
                <w:r>
                  <w:rPr>
                    <w:rFonts w:hint="eastAsia"/>
                    <w:color w:val="000000" w:themeColor="text1"/>
                    <w:szCs w:val="21"/>
                  </w:rPr>
                  <w:t>合计</w:t>
                </w:r>
              </w:p>
            </w:tc>
            <w:sdt>
              <w:sdtPr>
                <w:rPr>
                  <w:szCs w:val="21"/>
                </w:rPr>
                <w:alias w:val="应付股利"/>
                <w:tag w:val="_GBC_1e0e734b30124b3a87827fd4a2791fc0"/>
                <w:id w:val="-416172160"/>
                <w:lock w:val="sdtLocked"/>
                <w:placeholder>
                  <w:docPart w:val="GBC11111111111111111111111111111"/>
                </w:placeholder>
              </w:sdtPr>
              <w:sdtContent>
                <w:tc>
                  <w:tcPr>
                    <w:tcW w:w="1696" w:type="pct"/>
                    <w:tcBorders>
                      <w:top w:val="single" w:sz="6" w:space="0" w:color="auto"/>
                      <w:left w:val="single" w:sz="6" w:space="0" w:color="auto"/>
                      <w:bottom w:val="single" w:sz="6" w:space="0" w:color="auto"/>
                      <w:right w:val="single" w:sz="6" w:space="0" w:color="auto"/>
                    </w:tcBorders>
                  </w:tcPr>
                  <w:p w:rsidR="00495287" w:rsidRDefault="008C24AB">
                    <w:pPr>
                      <w:ind w:right="73"/>
                      <w:jc w:val="right"/>
                      <w:rPr>
                        <w:color w:val="000000" w:themeColor="text1"/>
                        <w:szCs w:val="21"/>
                      </w:rPr>
                    </w:pPr>
                    <w:r>
                      <w:rPr>
                        <w:szCs w:val="21"/>
                      </w:rPr>
                      <w:t>2,979,554.00</w:t>
                    </w:r>
                  </w:p>
                </w:tc>
              </w:sdtContent>
            </w:sdt>
            <w:sdt>
              <w:sdtPr>
                <w:rPr>
                  <w:szCs w:val="21"/>
                </w:rPr>
                <w:alias w:val="应付股利"/>
                <w:tag w:val="_GBC_57fd08eca9fe47b7b32ed86bc3723176"/>
                <w:id w:val="346524394"/>
                <w:lock w:val="sdtLocked"/>
                <w:placeholder>
                  <w:docPart w:val="GBC11111111111111111111111111111"/>
                </w:placeholder>
              </w:sdtPr>
              <w:sdtContent>
                <w:tc>
                  <w:tcPr>
                    <w:tcW w:w="1697" w:type="pct"/>
                    <w:tcBorders>
                      <w:top w:val="single" w:sz="6" w:space="0" w:color="auto"/>
                      <w:left w:val="single" w:sz="6" w:space="0" w:color="auto"/>
                      <w:bottom w:val="single" w:sz="6" w:space="0" w:color="auto"/>
                      <w:right w:val="single" w:sz="6" w:space="0" w:color="auto"/>
                    </w:tcBorders>
                  </w:tcPr>
                  <w:p w:rsidR="00495287" w:rsidRDefault="008C24AB">
                    <w:pPr>
                      <w:ind w:right="73"/>
                      <w:jc w:val="right"/>
                      <w:rPr>
                        <w:color w:val="000000" w:themeColor="text1"/>
                        <w:szCs w:val="21"/>
                      </w:rPr>
                    </w:pPr>
                    <w:r>
                      <w:rPr>
                        <w:szCs w:val="21"/>
                      </w:rPr>
                      <w:t>5,228,378.08</w:t>
                    </w:r>
                  </w:p>
                </w:tc>
              </w:sdtContent>
            </w:sdt>
          </w:tr>
        </w:tbl>
        <w:p w:rsidR="00495287" w:rsidRDefault="008B2CD9">
          <w:pPr>
            <w:snapToGrid w:val="0"/>
            <w:rPr>
              <w:szCs w:val="21"/>
            </w:rPr>
          </w:pPr>
          <w:r>
            <w:rPr>
              <w:rFonts w:hint="eastAsia"/>
              <w:szCs w:val="21"/>
            </w:rPr>
            <w:t>其他说明，包括重要的超过</w:t>
          </w:r>
          <w:r>
            <w:rPr>
              <w:szCs w:val="21"/>
            </w:rPr>
            <w:t>1年未支付的应付股利，应披露未支付原因：</w:t>
          </w:r>
        </w:p>
        <w:sdt>
          <w:sdtPr>
            <w:rPr>
              <w:rFonts w:ascii="宋体" w:hAnsi="宋体" w:cs="宋体"/>
              <w:kern w:val="0"/>
              <w:szCs w:val="21"/>
            </w:rPr>
            <w:alias w:val="应付股利的说明"/>
            <w:tag w:val="_GBC_5d1e4fc3c1d74604a0117baf83a7a686"/>
            <w:id w:val="-1548911192"/>
            <w:lock w:val="sdtLocked"/>
            <w:placeholder>
              <w:docPart w:val="GBC22222222222222222222222222222"/>
            </w:placeholder>
          </w:sdtPr>
          <w:sdtContent>
            <w:p w:rsidR="008C24AB" w:rsidRPr="006D5CFF" w:rsidRDefault="008C24AB" w:rsidP="008C24AB">
              <w:pPr>
                <w:pStyle w:val="afb"/>
                <w:tabs>
                  <w:tab w:val="right" w:pos="7740"/>
                </w:tabs>
                <w:spacing w:line="360" w:lineRule="auto"/>
                <w:rPr>
                  <w:rFonts w:ascii="宋体" w:hAnsi="宋体"/>
                </w:rPr>
              </w:pPr>
              <w:r w:rsidRPr="006D5CFF">
                <w:rPr>
                  <w:rFonts w:ascii="宋体" w:hAnsi="宋体" w:hint="eastAsia"/>
                </w:rPr>
                <w:t>账龄一年以上重要应付股利</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802"/>
                <w:gridCol w:w="3987"/>
                <w:gridCol w:w="4300"/>
              </w:tblGrid>
              <w:tr w:rsidR="008C24AB" w:rsidRPr="006D5CFF" w:rsidTr="008B1E6D">
                <w:tc>
                  <w:tcPr>
                    <w:tcW w:w="2059" w:type="pct"/>
                    <w:shd w:val="clear" w:color="auto" w:fill="auto"/>
                  </w:tcPr>
                  <w:p w:rsidR="008C24AB" w:rsidRPr="006D5CFF" w:rsidRDefault="008C24AB" w:rsidP="008B1E6D">
                    <w:pPr>
                      <w:tabs>
                        <w:tab w:val="right" w:pos="7740"/>
                      </w:tabs>
                      <w:spacing w:line="360" w:lineRule="auto"/>
                    </w:pPr>
                    <w:r w:rsidRPr="006D5CFF">
                      <w:rPr>
                        <w:rFonts w:hint="eastAsia"/>
                      </w:rPr>
                      <w:t xml:space="preserve">  项  目</w:t>
                    </w:r>
                  </w:p>
                </w:tc>
                <w:tc>
                  <w:tcPr>
                    <w:tcW w:w="1415" w:type="pct"/>
                    <w:shd w:val="clear" w:color="auto" w:fill="auto"/>
                  </w:tcPr>
                  <w:p w:rsidR="008C24AB" w:rsidRPr="006D5CFF" w:rsidRDefault="008C24AB" w:rsidP="008B1E6D">
                    <w:pPr>
                      <w:tabs>
                        <w:tab w:val="right" w:pos="7740"/>
                      </w:tabs>
                      <w:spacing w:line="360" w:lineRule="auto"/>
                      <w:ind w:leftChars="-52" w:left="-109" w:rightChars="-64" w:right="-134"/>
                      <w:jc w:val="center"/>
                    </w:pPr>
                    <w:r w:rsidRPr="006D5CFF">
                      <w:rPr>
                        <w:rFonts w:hint="eastAsia"/>
                      </w:rPr>
                      <w:t>未支付金额</w:t>
                    </w:r>
                  </w:p>
                </w:tc>
                <w:tc>
                  <w:tcPr>
                    <w:tcW w:w="1526" w:type="pct"/>
                    <w:shd w:val="clear" w:color="auto" w:fill="auto"/>
                  </w:tcPr>
                  <w:p w:rsidR="008C24AB" w:rsidRPr="006D5CFF" w:rsidRDefault="008C24AB" w:rsidP="008B1E6D">
                    <w:pPr>
                      <w:tabs>
                        <w:tab w:val="right" w:pos="7740"/>
                      </w:tabs>
                      <w:spacing w:line="360" w:lineRule="auto"/>
                      <w:ind w:leftChars="-38" w:left="-80" w:rightChars="-37" w:right="-78"/>
                      <w:jc w:val="center"/>
                    </w:pPr>
                    <w:r w:rsidRPr="006D5CFF">
                      <w:rPr>
                        <w:rFonts w:hint="eastAsia"/>
                      </w:rPr>
                      <w:t>未支付原因</w:t>
                    </w:r>
                  </w:p>
                </w:tc>
              </w:tr>
              <w:tr w:rsidR="008C24AB" w:rsidRPr="006D5CFF" w:rsidTr="008B1E6D">
                <w:tc>
                  <w:tcPr>
                    <w:tcW w:w="2059" w:type="pct"/>
                    <w:shd w:val="clear" w:color="auto" w:fill="auto"/>
                    <w:vAlign w:val="center"/>
                  </w:tcPr>
                  <w:p w:rsidR="008C24AB" w:rsidRPr="006D5CFF" w:rsidRDefault="008C24AB" w:rsidP="008B1E6D">
                    <w:pPr>
                      <w:tabs>
                        <w:tab w:val="right" w:pos="7740"/>
                      </w:tabs>
                      <w:spacing w:line="360" w:lineRule="auto"/>
                    </w:pPr>
                    <w:r>
                      <w:rPr>
                        <w:rFonts w:hint="eastAsia"/>
                        <w:szCs w:val="21"/>
                      </w:rPr>
                      <w:t>子公司股东股利</w:t>
                    </w:r>
                  </w:p>
                </w:tc>
                <w:tc>
                  <w:tcPr>
                    <w:tcW w:w="1415" w:type="pct"/>
                    <w:shd w:val="clear" w:color="auto" w:fill="auto"/>
                    <w:vAlign w:val="center"/>
                  </w:tcPr>
                  <w:p w:rsidR="008C24AB" w:rsidRPr="006D5CFF" w:rsidRDefault="008C24AB" w:rsidP="008B1E6D">
                    <w:pPr>
                      <w:tabs>
                        <w:tab w:val="right" w:pos="7740"/>
                      </w:tabs>
                      <w:spacing w:line="360" w:lineRule="auto"/>
                      <w:jc w:val="right"/>
                    </w:pPr>
                    <w:r w:rsidRPr="006D5CFF">
                      <w:t>2,954,000.00</w:t>
                    </w:r>
                  </w:p>
                </w:tc>
                <w:tc>
                  <w:tcPr>
                    <w:tcW w:w="1526" w:type="pct"/>
                    <w:shd w:val="clear" w:color="auto" w:fill="auto"/>
                  </w:tcPr>
                  <w:p w:rsidR="008C24AB" w:rsidRPr="006D5CFF" w:rsidRDefault="008C24AB" w:rsidP="008B1E6D">
                    <w:pPr>
                      <w:tabs>
                        <w:tab w:val="right" w:pos="7740"/>
                      </w:tabs>
                      <w:spacing w:line="360" w:lineRule="auto"/>
                      <w:ind w:leftChars="-45" w:left="-94"/>
                      <w:jc w:val="center"/>
                    </w:pPr>
                    <w:r w:rsidRPr="006D5CFF">
                      <w:rPr>
                        <w:rFonts w:hint="eastAsia"/>
                      </w:rPr>
                      <w:t>暂借</w:t>
                    </w:r>
                    <w:r>
                      <w:rPr>
                        <w:rFonts w:hint="eastAsia"/>
                      </w:rPr>
                      <w:t>子</w:t>
                    </w:r>
                    <w:r w:rsidRPr="006D5CFF">
                      <w:rPr>
                        <w:rFonts w:hint="eastAsia"/>
                      </w:rPr>
                      <w:t>公司</w:t>
                    </w:r>
                    <w:r w:rsidRPr="002362A2">
                      <w:rPr>
                        <w:rFonts w:hint="eastAsia"/>
                      </w:rPr>
                      <w:t>浙江中大纺织品有限公司</w:t>
                    </w:r>
                    <w:r w:rsidRPr="006D5CFF">
                      <w:rPr>
                        <w:rFonts w:hint="eastAsia"/>
                      </w:rPr>
                      <w:t>周转</w:t>
                    </w:r>
                  </w:p>
                </w:tc>
              </w:tr>
              <w:tr w:rsidR="008C24AB" w:rsidRPr="006D5CFF" w:rsidTr="008B1E6D">
                <w:tc>
                  <w:tcPr>
                    <w:tcW w:w="2059" w:type="pct"/>
                    <w:shd w:val="clear" w:color="auto" w:fill="auto"/>
                  </w:tcPr>
                  <w:p w:rsidR="008C24AB" w:rsidRPr="006D5CFF" w:rsidRDefault="008C24AB" w:rsidP="008B1E6D">
                    <w:pPr>
                      <w:tabs>
                        <w:tab w:val="right" w:pos="7740"/>
                      </w:tabs>
                      <w:spacing w:line="360" w:lineRule="auto"/>
                    </w:pPr>
                    <w:r w:rsidRPr="006D5CFF">
                      <w:rPr>
                        <w:rFonts w:hint="eastAsia"/>
                      </w:rPr>
                      <w:t xml:space="preserve">  小  计</w:t>
                    </w:r>
                  </w:p>
                </w:tc>
                <w:tc>
                  <w:tcPr>
                    <w:tcW w:w="1415" w:type="pct"/>
                    <w:shd w:val="clear" w:color="auto" w:fill="auto"/>
                  </w:tcPr>
                  <w:p w:rsidR="008C24AB" w:rsidRPr="006D5CFF" w:rsidRDefault="008C24AB" w:rsidP="008B1E6D">
                    <w:pPr>
                      <w:tabs>
                        <w:tab w:val="right" w:pos="7740"/>
                      </w:tabs>
                      <w:spacing w:line="360" w:lineRule="auto"/>
                      <w:jc w:val="right"/>
                    </w:pPr>
                    <w:r w:rsidRPr="006D5CFF">
                      <w:fldChar w:fldCharType="begin"/>
                    </w:r>
                    <w:r w:rsidRPr="006D5CFF">
                      <w:instrText xml:space="preserve"> </w:instrText>
                    </w:r>
                    <w:r w:rsidRPr="006D5CFF">
                      <w:rPr>
                        <w:rFonts w:hint="eastAsia"/>
                      </w:rPr>
                      <w:instrText>=SUM(ABOVE)</w:instrText>
                    </w:r>
                    <w:r w:rsidRPr="006D5CFF">
                      <w:instrText xml:space="preserve"> </w:instrText>
                    </w:r>
                    <w:r w:rsidRPr="006D5CFF">
                      <w:fldChar w:fldCharType="separate"/>
                    </w:r>
                    <w:r w:rsidRPr="006D5CFF">
                      <w:rPr>
                        <w:noProof/>
                      </w:rPr>
                      <w:t>2,954,000</w:t>
                    </w:r>
                    <w:r w:rsidRPr="006D5CFF">
                      <w:fldChar w:fldCharType="end"/>
                    </w:r>
                    <w:r w:rsidRPr="006D5CFF">
                      <w:rPr>
                        <w:rFonts w:hint="eastAsia"/>
                      </w:rPr>
                      <w:t>.00</w:t>
                    </w:r>
                  </w:p>
                </w:tc>
                <w:tc>
                  <w:tcPr>
                    <w:tcW w:w="1526" w:type="pct"/>
                    <w:shd w:val="clear" w:color="auto" w:fill="auto"/>
                  </w:tcPr>
                  <w:p w:rsidR="008C24AB" w:rsidRPr="006D5CFF" w:rsidRDefault="008C24AB" w:rsidP="008B1E6D">
                    <w:pPr>
                      <w:tabs>
                        <w:tab w:val="right" w:pos="7740"/>
                      </w:tabs>
                      <w:spacing w:line="360" w:lineRule="auto"/>
                      <w:ind w:leftChars="-45" w:left="-94"/>
                    </w:pPr>
                  </w:p>
                </w:tc>
              </w:tr>
            </w:tbl>
            <w:p w:rsidR="00495287" w:rsidRDefault="00AF0C68">
              <w:pPr>
                <w:snapToGrid w:val="0"/>
                <w:rPr>
                  <w:szCs w:val="21"/>
                </w:rPr>
              </w:pPr>
            </w:p>
          </w:sdtContent>
        </w:sdt>
      </w:sdtContent>
    </w:sdt>
    <w:sdt>
      <w:sdtPr>
        <w:rPr>
          <w:rFonts w:ascii="宋体" w:hAnsi="宋体" w:cs="宋体" w:hint="eastAsia"/>
          <w:b w:val="0"/>
          <w:bCs w:val="0"/>
          <w:kern w:val="0"/>
          <w:szCs w:val="21"/>
        </w:rPr>
        <w:tag w:val="_GBC_ad6e4257b49b407a9fbffc30a1e95eb5"/>
        <w:id w:val="1138530528"/>
        <w:lock w:val="sdtLocked"/>
        <w:placeholder>
          <w:docPart w:val="GBC22222222222222222222222222222"/>
        </w:placeholder>
      </w:sdtPr>
      <w:sdtEndPr>
        <w:rPr>
          <w:rFonts w:hint="default"/>
        </w:rPr>
      </w:sdtEndPr>
      <w:sdtContent>
        <w:p w:rsidR="00495287" w:rsidRDefault="008B2CD9">
          <w:pPr>
            <w:pStyle w:val="3"/>
            <w:numPr>
              <w:ilvl w:val="0"/>
              <w:numId w:val="27"/>
            </w:numPr>
            <w:tabs>
              <w:tab w:val="left" w:pos="504"/>
            </w:tabs>
            <w:rPr>
              <w:rFonts w:ascii="宋体" w:hAnsi="宋体"/>
              <w:szCs w:val="21"/>
            </w:rPr>
          </w:pPr>
          <w:r>
            <w:rPr>
              <w:rFonts w:ascii="宋体" w:hAnsi="宋体" w:hint="eastAsia"/>
              <w:szCs w:val="21"/>
            </w:rPr>
            <w:t>其他应付款</w:t>
          </w:r>
        </w:p>
        <w:p w:rsidR="00495287" w:rsidRDefault="008B2CD9">
          <w:pPr>
            <w:pStyle w:val="4"/>
            <w:numPr>
              <w:ilvl w:val="3"/>
              <w:numId w:val="91"/>
            </w:numPr>
            <w:tabs>
              <w:tab w:val="left" w:pos="644"/>
              <w:tab w:val="left" w:pos="709"/>
            </w:tabs>
            <w:rPr>
              <w:rFonts w:ascii="宋体" w:hAnsi="宋体"/>
              <w:szCs w:val="21"/>
            </w:rPr>
          </w:pPr>
          <w:r>
            <w:rPr>
              <w:rFonts w:ascii="宋体" w:hAnsi="宋体" w:hint="eastAsia"/>
              <w:szCs w:val="21"/>
            </w:rPr>
            <w:t>按款项性质列示其他应付款</w:t>
          </w:r>
        </w:p>
        <w:p w:rsidR="00495287" w:rsidRDefault="008B2CD9">
          <w:pPr>
            <w:jc w:val="right"/>
            <w:rPr>
              <w:szCs w:val="21"/>
            </w:rPr>
          </w:pPr>
          <w:r>
            <w:rPr>
              <w:rFonts w:hint="eastAsia"/>
              <w:szCs w:val="21"/>
            </w:rPr>
            <w:t>单位：</w:t>
          </w:r>
          <w:sdt>
            <w:sdtPr>
              <w:rPr>
                <w:rFonts w:hint="eastAsia"/>
                <w:szCs w:val="21"/>
              </w:rPr>
              <w:alias w:val="单位：财务附注：其他应付款情况"/>
              <w:tag w:val="_GBC_0b147017235c43199ff0628236008466"/>
              <w:id w:val="16876384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其他应付款情况"/>
              <w:tag w:val="_GBC_fe238940c1434a6aab41041c1f8c09cd"/>
              <w:id w:val="-9830056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1"/>
            <w:gridCol w:w="4669"/>
            <w:gridCol w:w="4869"/>
          </w:tblGrid>
          <w:tr w:rsidR="00495287" w:rsidTr="00182BAC">
            <w:tc>
              <w:tcPr>
                <w:tcW w:w="1615" w:type="pct"/>
                <w:shd w:val="clear" w:color="auto" w:fill="auto"/>
              </w:tcPr>
              <w:p w:rsidR="00495287" w:rsidRDefault="008B2CD9">
                <w:pPr>
                  <w:jc w:val="center"/>
                  <w:rPr>
                    <w:szCs w:val="21"/>
                  </w:rPr>
                </w:pPr>
                <w:r>
                  <w:rPr>
                    <w:rFonts w:hint="eastAsia"/>
                    <w:szCs w:val="21"/>
                  </w:rPr>
                  <w:t>项目</w:t>
                </w:r>
              </w:p>
            </w:tc>
            <w:tc>
              <w:tcPr>
                <w:tcW w:w="1657" w:type="pct"/>
                <w:shd w:val="clear" w:color="auto" w:fill="auto"/>
              </w:tcPr>
              <w:p w:rsidR="00495287" w:rsidRDefault="008B2CD9">
                <w:pPr>
                  <w:jc w:val="center"/>
                  <w:rPr>
                    <w:szCs w:val="21"/>
                  </w:rPr>
                </w:pPr>
                <w:r>
                  <w:rPr>
                    <w:rFonts w:hint="eastAsia"/>
                    <w:szCs w:val="21"/>
                  </w:rPr>
                  <w:t>期末余额</w:t>
                </w:r>
              </w:p>
            </w:tc>
            <w:tc>
              <w:tcPr>
                <w:tcW w:w="1728" w:type="pct"/>
                <w:shd w:val="clear" w:color="auto" w:fill="auto"/>
              </w:tcPr>
              <w:p w:rsidR="00495287" w:rsidRDefault="008B2CD9">
                <w:pPr>
                  <w:jc w:val="center"/>
                  <w:rPr>
                    <w:szCs w:val="21"/>
                  </w:rPr>
                </w:pPr>
                <w:r>
                  <w:rPr>
                    <w:rFonts w:hint="eastAsia"/>
                    <w:szCs w:val="21"/>
                  </w:rPr>
                  <w:t>期初余额</w:t>
                </w:r>
              </w:p>
            </w:tc>
          </w:tr>
          <w:sdt>
            <w:sdtPr>
              <w:rPr>
                <w:rFonts w:hint="eastAsia"/>
                <w:szCs w:val="21"/>
              </w:rPr>
              <w:alias w:val="其他应付款情况明细"/>
              <w:tag w:val="_GBC_7f5dd84b3a9443a6a91ba6f6873b75be"/>
              <w:id w:val="1433392666"/>
              <w:lock w:val="sdtLocked"/>
              <w:placeholder>
                <w:docPart w:val="GBC11111111111111111111111111111"/>
              </w:placeholder>
            </w:sdtPr>
            <w:sdtEndPr>
              <w:rPr>
                <w:rFonts w:hint="default"/>
              </w:rPr>
            </w:sdtEndPr>
            <w:sdtContent>
              <w:tr w:rsidR="00495287" w:rsidTr="00182BAC">
                <w:tc>
                  <w:tcPr>
                    <w:tcW w:w="1615" w:type="pct"/>
                    <w:shd w:val="clear" w:color="auto" w:fill="auto"/>
                  </w:tcPr>
                  <w:sdt>
                    <w:sdtPr>
                      <w:rPr>
                        <w:rFonts w:hint="eastAsia"/>
                        <w:szCs w:val="21"/>
                      </w:rPr>
                      <w:alias w:val="其他应付款情况明细-项目"/>
                      <w:tag w:val="_GBC_0e4a2a7dda1c432696ba28509f82c41a"/>
                      <w:id w:val="1832488751"/>
                      <w:lock w:val="sdtLocked"/>
                      <w:placeholder>
                        <w:docPart w:val="GBC11111111111111111111111111111"/>
                      </w:placeholder>
                    </w:sdtPr>
                    <w:sdtContent>
                      <w:p w:rsidR="00495287" w:rsidRDefault="008C24AB">
                        <w:pPr>
                          <w:rPr>
                            <w:color w:val="000000" w:themeColor="text1"/>
                            <w:szCs w:val="21"/>
                          </w:rPr>
                        </w:pPr>
                        <w:r>
                          <w:rPr>
                            <w:rFonts w:hint="eastAsia"/>
                            <w:szCs w:val="21"/>
                          </w:rPr>
                          <w:t>押金保证金</w:t>
                        </w:r>
                      </w:p>
                    </w:sdtContent>
                  </w:sdt>
                </w:tc>
                <w:sdt>
                  <w:sdtPr>
                    <w:rPr>
                      <w:szCs w:val="21"/>
                    </w:rPr>
                    <w:alias w:val="其他应付款情况明细-金额"/>
                    <w:tag w:val="_GBC_28711bf64bf84a2b9e6a0e478186bc1f"/>
                    <w:id w:val="1561125859"/>
                    <w:lock w:val="sdtLocked"/>
                    <w:placeholder>
                      <w:docPart w:val="GBC11111111111111111111111111111"/>
                    </w:placeholder>
                  </w:sdtPr>
                  <w:sdtContent>
                    <w:tc>
                      <w:tcPr>
                        <w:tcW w:w="1657" w:type="pct"/>
                        <w:shd w:val="clear" w:color="auto" w:fill="auto"/>
                      </w:tcPr>
                      <w:p w:rsidR="00495287" w:rsidRDefault="008C24AB">
                        <w:pPr>
                          <w:jc w:val="right"/>
                          <w:rPr>
                            <w:color w:val="000000" w:themeColor="text1"/>
                            <w:szCs w:val="21"/>
                          </w:rPr>
                        </w:pPr>
                        <w:r>
                          <w:rPr>
                            <w:szCs w:val="21"/>
                          </w:rPr>
                          <w:t>409,767,252.21</w:t>
                        </w:r>
                      </w:p>
                    </w:tc>
                  </w:sdtContent>
                </w:sdt>
                <w:sdt>
                  <w:sdtPr>
                    <w:rPr>
                      <w:szCs w:val="21"/>
                    </w:rPr>
                    <w:alias w:val="其他应付款情况明细-金额"/>
                    <w:tag w:val="_GBC_e6ccf852c52344d496ce47e7ff32cb6d"/>
                    <w:id w:val="-326357722"/>
                    <w:lock w:val="sdtLocked"/>
                    <w:placeholder>
                      <w:docPart w:val="GBC11111111111111111111111111111"/>
                    </w:placeholder>
                  </w:sdtPr>
                  <w:sdtContent>
                    <w:tc>
                      <w:tcPr>
                        <w:tcW w:w="1728" w:type="pct"/>
                        <w:shd w:val="clear" w:color="auto" w:fill="auto"/>
                      </w:tcPr>
                      <w:p w:rsidR="00495287" w:rsidRDefault="008C24AB">
                        <w:pPr>
                          <w:jc w:val="right"/>
                          <w:rPr>
                            <w:color w:val="000000" w:themeColor="text1"/>
                            <w:szCs w:val="21"/>
                          </w:rPr>
                        </w:pPr>
                        <w:r>
                          <w:rPr>
                            <w:szCs w:val="21"/>
                          </w:rPr>
                          <w:t>538,932,082.87</w:t>
                        </w:r>
                      </w:p>
                    </w:tc>
                  </w:sdtContent>
                </w:sdt>
              </w:tr>
            </w:sdtContent>
          </w:sdt>
          <w:sdt>
            <w:sdtPr>
              <w:rPr>
                <w:rFonts w:hint="eastAsia"/>
                <w:szCs w:val="21"/>
              </w:rPr>
              <w:alias w:val="其他应付款情况明细"/>
              <w:tag w:val="_GBC_7f5dd84b3a9443a6a91ba6f6873b75be"/>
              <w:id w:val="316531702"/>
              <w:lock w:val="sdtLocked"/>
            </w:sdtPr>
            <w:sdtEndPr>
              <w:rPr>
                <w:rFonts w:hint="default"/>
              </w:rPr>
            </w:sdtEndPr>
            <w:sdtContent>
              <w:tr w:rsidR="008C24AB" w:rsidTr="00182BAC">
                <w:sdt>
                  <w:sdtPr>
                    <w:rPr>
                      <w:rFonts w:hint="eastAsia"/>
                      <w:szCs w:val="21"/>
                    </w:rPr>
                    <w:alias w:val="其他应付款情况明细-项目"/>
                    <w:tag w:val="_GBC_0e4a2a7dda1c432696ba28509f82c41a"/>
                    <w:id w:val="532625057"/>
                    <w:lock w:val="sdtLocked"/>
                    <w:placeholder>
                      <w:docPart w:val="GBC11111111111111111111111111111"/>
                    </w:placeholder>
                  </w:sdtPr>
                  <w:sdtContent>
                    <w:tc>
                      <w:tcPr>
                        <w:tcW w:w="1615" w:type="pct"/>
                        <w:shd w:val="clear" w:color="auto" w:fill="auto"/>
                      </w:tcPr>
                      <w:p w:rsidR="008C24AB" w:rsidRDefault="008C24AB">
                        <w:pPr>
                          <w:rPr>
                            <w:szCs w:val="21"/>
                          </w:rPr>
                        </w:pPr>
                        <w:proofErr w:type="gramStart"/>
                        <w:r>
                          <w:rPr>
                            <w:rFonts w:hint="eastAsia"/>
                            <w:szCs w:val="21"/>
                          </w:rPr>
                          <w:t>拆借款</w:t>
                        </w:r>
                        <w:proofErr w:type="gramEnd"/>
                      </w:p>
                    </w:tc>
                  </w:sdtContent>
                </w:sdt>
                <w:sdt>
                  <w:sdtPr>
                    <w:rPr>
                      <w:szCs w:val="21"/>
                    </w:rPr>
                    <w:alias w:val="其他应付款情况明细-金额"/>
                    <w:tag w:val="_GBC_28711bf64bf84a2b9e6a0e478186bc1f"/>
                    <w:id w:val="135838065"/>
                    <w:lock w:val="sdtLocked"/>
                    <w:placeholder>
                      <w:docPart w:val="GBC11111111111111111111111111111"/>
                    </w:placeholder>
                  </w:sdtPr>
                  <w:sdtContent>
                    <w:tc>
                      <w:tcPr>
                        <w:tcW w:w="1657" w:type="pct"/>
                        <w:shd w:val="clear" w:color="auto" w:fill="auto"/>
                      </w:tcPr>
                      <w:p w:rsidR="008C24AB" w:rsidRDefault="008C24AB">
                        <w:pPr>
                          <w:jc w:val="right"/>
                          <w:rPr>
                            <w:szCs w:val="21"/>
                          </w:rPr>
                        </w:pPr>
                        <w:r>
                          <w:rPr>
                            <w:szCs w:val="21"/>
                          </w:rPr>
                          <w:t>5,467,622,211.70</w:t>
                        </w:r>
                      </w:p>
                    </w:tc>
                  </w:sdtContent>
                </w:sdt>
                <w:sdt>
                  <w:sdtPr>
                    <w:rPr>
                      <w:szCs w:val="21"/>
                    </w:rPr>
                    <w:alias w:val="其他应付款情况明细-金额"/>
                    <w:tag w:val="_GBC_e6ccf852c52344d496ce47e7ff32cb6d"/>
                    <w:id w:val="2132289618"/>
                    <w:lock w:val="sdtLocked"/>
                    <w:placeholder>
                      <w:docPart w:val="GBC11111111111111111111111111111"/>
                    </w:placeholder>
                  </w:sdtPr>
                  <w:sdtContent>
                    <w:tc>
                      <w:tcPr>
                        <w:tcW w:w="1728" w:type="pct"/>
                        <w:shd w:val="clear" w:color="auto" w:fill="auto"/>
                      </w:tcPr>
                      <w:p w:rsidR="008C24AB" w:rsidRDefault="008C24AB">
                        <w:pPr>
                          <w:jc w:val="right"/>
                          <w:rPr>
                            <w:szCs w:val="21"/>
                          </w:rPr>
                        </w:pPr>
                        <w:r>
                          <w:rPr>
                            <w:szCs w:val="21"/>
                          </w:rPr>
                          <w:t>109,479,861.53</w:t>
                        </w:r>
                      </w:p>
                    </w:tc>
                  </w:sdtContent>
                </w:sdt>
              </w:tr>
            </w:sdtContent>
          </w:sdt>
          <w:sdt>
            <w:sdtPr>
              <w:rPr>
                <w:rFonts w:hint="eastAsia"/>
                <w:szCs w:val="21"/>
              </w:rPr>
              <w:alias w:val="其他应付款情况明细"/>
              <w:tag w:val="_GBC_7f5dd84b3a9443a6a91ba6f6873b75be"/>
              <w:id w:val="840896482"/>
              <w:lock w:val="sdtLocked"/>
            </w:sdtPr>
            <w:sdtEndPr>
              <w:rPr>
                <w:rFonts w:hint="default"/>
              </w:rPr>
            </w:sdtEndPr>
            <w:sdtContent>
              <w:tr w:rsidR="008C24AB" w:rsidTr="00182BAC">
                <w:sdt>
                  <w:sdtPr>
                    <w:rPr>
                      <w:rFonts w:hint="eastAsia"/>
                      <w:szCs w:val="21"/>
                    </w:rPr>
                    <w:alias w:val="其他应付款情况明细-项目"/>
                    <w:tag w:val="_GBC_0e4a2a7dda1c432696ba28509f82c41a"/>
                    <w:id w:val="-1068268231"/>
                    <w:lock w:val="sdtLocked"/>
                    <w:placeholder>
                      <w:docPart w:val="GBC11111111111111111111111111111"/>
                    </w:placeholder>
                  </w:sdtPr>
                  <w:sdtContent>
                    <w:tc>
                      <w:tcPr>
                        <w:tcW w:w="1615" w:type="pct"/>
                        <w:shd w:val="clear" w:color="auto" w:fill="auto"/>
                      </w:tcPr>
                      <w:p w:rsidR="008C24AB" w:rsidRDefault="008C24AB">
                        <w:pPr>
                          <w:rPr>
                            <w:szCs w:val="21"/>
                          </w:rPr>
                        </w:pPr>
                        <w:r>
                          <w:rPr>
                            <w:rFonts w:hint="eastAsia"/>
                            <w:szCs w:val="21"/>
                          </w:rPr>
                          <w:t>应付暂收款</w:t>
                        </w:r>
                      </w:p>
                    </w:tc>
                  </w:sdtContent>
                </w:sdt>
                <w:sdt>
                  <w:sdtPr>
                    <w:rPr>
                      <w:szCs w:val="21"/>
                    </w:rPr>
                    <w:alias w:val="其他应付款情况明细-金额"/>
                    <w:tag w:val="_GBC_28711bf64bf84a2b9e6a0e478186bc1f"/>
                    <w:id w:val="803969680"/>
                    <w:lock w:val="sdtLocked"/>
                    <w:placeholder>
                      <w:docPart w:val="GBC11111111111111111111111111111"/>
                    </w:placeholder>
                  </w:sdtPr>
                  <w:sdtContent>
                    <w:tc>
                      <w:tcPr>
                        <w:tcW w:w="1657" w:type="pct"/>
                        <w:shd w:val="clear" w:color="auto" w:fill="auto"/>
                      </w:tcPr>
                      <w:p w:rsidR="008C24AB" w:rsidRDefault="008C24AB">
                        <w:pPr>
                          <w:jc w:val="right"/>
                          <w:rPr>
                            <w:szCs w:val="21"/>
                          </w:rPr>
                        </w:pPr>
                        <w:r>
                          <w:rPr>
                            <w:szCs w:val="21"/>
                          </w:rPr>
                          <w:t>256,681,841.08</w:t>
                        </w:r>
                      </w:p>
                    </w:tc>
                  </w:sdtContent>
                </w:sdt>
                <w:sdt>
                  <w:sdtPr>
                    <w:rPr>
                      <w:szCs w:val="21"/>
                    </w:rPr>
                    <w:alias w:val="其他应付款情况明细-金额"/>
                    <w:tag w:val="_GBC_e6ccf852c52344d496ce47e7ff32cb6d"/>
                    <w:id w:val="-599729473"/>
                    <w:lock w:val="sdtLocked"/>
                    <w:placeholder>
                      <w:docPart w:val="GBC11111111111111111111111111111"/>
                    </w:placeholder>
                  </w:sdtPr>
                  <w:sdtContent>
                    <w:tc>
                      <w:tcPr>
                        <w:tcW w:w="1728" w:type="pct"/>
                        <w:shd w:val="clear" w:color="auto" w:fill="auto"/>
                      </w:tcPr>
                      <w:p w:rsidR="008C24AB" w:rsidRDefault="008C24AB">
                        <w:pPr>
                          <w:jc w:val="right"/>
                          <w:rPr>
                            <w:szCs w:val="21"/>
                          </w:rPr>
                        </w:pPr>
                        <w:r>
                          <w:rPr>
                            <w:szCs w:val="21"/>
                          </w:rPr>
                          <w:t>104,487,490.21</w:t>
                        </w:r>
                      </w:p>
                    </w:tc>
                  </w:sdtContent>
                </w:sdt>
              </w:tr>
            </w:sdtContent>
          </w:sdt>
          <w:sdt>
            <w:sdtPr>
              <w:rPr>
                <w:rFonts w:hint="eastAsia"/>
                <w:szCs w:val="21"/>
              </w:rPr>
              <w:alias w:val="其他应付款情况明细"/>
              <w:tag w:val="_GBC_7f5dd84b3a9443a6a91ba6f6873b75be"/>
              <w:id w:val="-618612418"/>
              <w:lock w:val="sdtLocked"/>
              <w:placeholder>
                <w:docPart w:val="GBC11111111111111111111111111111"/>
              </w:placeholder>
            </w:sdtPr>
            <w:sdtEndPr>
              <w:rPr>
                <w:rFonts w:hint="default"/>
              </w:rPr>
            </w:sdtEndPr>
            <w:sdtContent>
              <w:tr w:rsidR="00495287" w:rsidTr="00182BAC">
                <w:tc>
                  <w:tcPr>
                    <w:tcW w:w="1615" w:type="pct"/>
                    <w:shd w:val="clear" w:color="auto" w:fill="auto"/>
                  </w:tcPr>
                  <w:sdt>
                    <w:sdtPr>
                      <w:rPr>
                        <w:rFonts w:hint="eastAsia"/>
                        <w:szCs w:val="21"/>
                      </w:rPr>
                      <w:alias w:val="其他应付款情况明细-项目"/>
                      <w:tag w:val="_GBC_0e4a2a7dda1c432696ba28509f82c41a"/>
                      <w:id w:val="-1550368390"/>
                      <w:lock w:val="sdtLocked"/>
                      <w:placeholder>
                        <w:docPart w:val="GBC11111111111111111111111111111"/>
                      </w:placeholder>
                    </w:sdtPr>
                    <w:sdtContent>
                      <w:p w:rsidR="00495287" w:rsidRDefault="008C24AB">
                        <w:pPr>
                          <w:rPr>
                            <w:color w:val="000000" w:themeColor="text1"/>
                            <w:szCs w:val="21"/>
                          </w:rPr>
                        </w:pPr>
                        <w:r>
                          <w:rPr>
                            <w:rFonts w:hint="eastAsia"/>
                            <w:szCs w:val="21"/>
                          </w:rPr>
                          <w:t>其他</w:t>
                        </w:r>
                      </w:p>
                    </w:sdtContent>
                  </w:sdt>
                </w:tc>
                <w:sdt>
                  <w:sdtPr>
                    <w:rPr>
                      <w:szCs w:val="21"/>
                    </w:rPr>
                    <w:alias w:val="其他应付款情况明细-金额"/>
                    <w:tag w:val="_GBC_28711bf64bf84a2b9e6a0e478186bc1f"/>
                    <w:id w:val="1007016242"/>
                    <w:lock w:val="sdtLocked"/>
                    <w:placeholder>
                      <w:docPart w:val="GBC11111111111111111111111111111"/>
                    </w:placeholder>
                  </w:sdtPr>
                  <w:sdtContent>
                    <w:tc>
                      <w:tcPr>
                        <w:tcW w:w="1657" w:type="pct"/>
                        <w:shd w:val="clear" w:color="auto" w:fill="auto"/>
                      </w:tcPr>
                      <w:p w:rsidR="00495287" w:rsidRDefault="008C24AB">
                        <w:pPr>
                          <w:jc w:val="right"/>
                          <w:rPr>
                            <w:color w:val="000000" w:themeColor="text1"/>
                            <w:szCs w:val="21"/>
                          </w:rPr>
                        </w:pPr>
                        <w:r>
                          <w:rPr>
                            <w:szCs w:val="21"/>
                          </w:rPr>
                          <w:t>242,512,923.83</w:t>
                        </w:r>
                      </w:p>
                    </w:tc>
                  </w:sdtContent>
                </w:sdt>
                <w:sdt>
                  <w:sdtPr>
                    <w:rPr>
                      <w:szCs w:val="21"/>
                    </w:rPr>
                    <w:alias w:val="其他应付款情况明细-金额"/>
                    <w:tag w:val="_GBC_e6ccf852c52344d496ce47e7ff32cb6d"/>
                    <w:id w:val="-1350098237"/>
                    <w:lock w:val="sdtLocked"/>
                    <w:placeholder>
                      <w:docPart w:val="GBC11111111111111111111111111111"/>
                    </w:placeholder>
                  </w:sdtPr>
                  <w:sdtContent>
                    <w:tc>
                      <w:tcPr>
                        <w:tcW w:w="1728" w:type="pct"/>
                        <w:shd w:val="clear" w:color="auto" w:fill="auto"/>
                      </w:tcPr>
                      <w:p w:rsidR="00495287" w:rsidRDefault="008C24AB">
                        <w:pPr>
                          <w:jc w:val="right"/>
                          <w:rPr>
                            <w:color w:val="000000" w:themeColor="text1"/>
                            <w:szCs w:val="21"/>
                          </w:rPr>
                        </w:pPr>
                        <w:r>
                          <w:rPr>
                            <w:szCs w:val="21"/>
                          </w:rPr>
                          <w:t>109,955,846.80</w:t>
                        </w:r>
                      </w:p>
                    </w:tc>
                  </w:sdtContent>
                </w:sdt>
              </w:tr>
            </w:sdtContent>
          </w:sdt>
          <w:tr w:rsidR="00495287" w:rsidTr="00182BAC">
            <w:tc>
              <w:tcPr>
                <w:tcW w:w="1615" w:type="pct"/>
                <w:shd w:val="clear" w:color="auto" w:fill="auto"/>
              </w:tcPr>
              <w:p w:rsidR="00495287" w:rsidRDefault="008B2CD9">
                <w:pPr>
                  <w:jc w:val="center"/>
                  <w:rPr>
                    <w:color w:val="000000" w:themeColor="text1"/>
                    <w:szCs w:val="21"/>
                  </w:rPr>
                </w:pPr>
                <w:r>
                  <w:rPr>
                    <w:rFonts w:hint="eastAsia"/>
                    <w:color w:val="000000" w:themeColor="text1"/>
                    <w:szCs w:val="21"/>
                  </w:rPr>
                  <w:t>合计</w:t>
                </w:r>
              </w:p>
            </w:tc>
            <w:sdt>
              <w:sdtPr>
                <w:rPr>
                  <w:szCs w:val="21"/>
                </w:rPr>
                <w:alias w:val="其他应付款"/>
                <w:tag w:val="_GBC_db0f949672654391b3ea41ee3c231e9e"/>
                <w:id w:val="-511217559"/>
                <w:lock w:val="sdtLocked"/>
                <w:placeholder>
                  <w:docPart w:val="GBC11111111111111111111111111111"/>
                </w:placeholder>
              </w:sdtPr>
              <w:sdtContent>
                <w:tc>
                  <w:tcPr>
                    <w:tcW w:w="1657" w:type="pct"/>
                    <w:shd w:val="clear" w:color="auto" w:fill="auto"/>
                  </w:tcPr>
                  <w:p w:rsidR="00495287" w:rsidRDefault="008C24AB">
                    <w:pPr>
                      <w:jc w:val="right"/>
                      <w:rPr>
                        <w:color w:val="000000" w:themeColor="text1"/>
                        <w:szCs w:val="21"/>
                      </w:rPr>
                    </w:pPr>
                    <w:r>
                      <w:rPr>
                        <w:szCs w:val="21"/>
                      </w:rPr>
                      <w:t>6,376,584,228.82</w:t>
                    </w:r>
                  </w:p>
                </w:tc>
              </w:sdtContent>
            </w:sdt>
            <w:sdt>
              <w:sdtPr>
                <w:rPr>
                  <w:szCs w:val="21"/>
                </w:rPr>
                <w:alias w:val="其他应付款"/>
                <w:tag w:val="_GBC_20baa13b85024e2dad4eec48be0ae03e"/>
                <w:id w:val="-747271403"/>
                <w:lock w:val="sdtLocked"/>
                <w:placeholder>
                  <w:docPart w:val="GBC11111111111111111111111111111"/>
                </w:placeholder>
              </w:sdtPr>
              <w:sdtContent>
                <w:tc>
                  <w:tcPr>
                    <w:tcW w:w="1728" w:type="pct"/>
                    <w:shd w:val="clear" w:color="auto" w:fill="auto"/>
                  </w:tcPr>
                  <w:p w:rsidR="00495287" w:rsidRDefault="008C24AB">
                    <w:pPr>
                      <w:jc w:val="right"/>
                      <w:rPr>
                        <w:color w:val="000000" w:themeColor="text1"/>
                        <w:szCs w:val="21"/>
                      </w:rPr>
                    </w:pPr>
                    <w:r>
                      <w:rPr>
                        <w:szCs w:val="21"/>
                      </w:rPr>
                      <w:t>862,855,281.41</w:t>
                    </w:r>
                  </w:p>
                </w:tc>
              </w:sdtContent>
            </w:sdt>
          </w:tr>
        </w:tbl>
        <w:p w:rsidR="00495287" w:rsidRDefault="00495287">
          <w:pPr>
            <w:rPr>
              <w:szCs w:val="21"/>
            </w:rPr>
          </w:pPr>
        </w:p>
        <w:p w:rsidR="00495287" w:rsidRDefault="008B2CD9">
          <w:pPr>
            <w:pStyle w:val="4"/>
            <w:numPr>
              <w:ilvl w:val="3"/>
              <w:numId w:val="91"/>
            </w:numPr>
            <w:tabs>
              <w:tab w:val="left" w:pos="644"/>
              <w:tab w:val="left" w:pos="709"/>
            </w:tabs>
          </w:pPr>
          <w:r>
            <w:rPr>
              <w:rFonts w:hint="eastAsia"/>
            </w:rPr>
            <w:t>账龄超过</w:t>
          </w:r>
          <w:r>
            <w:t>1</w:t>
          </w:r>
          <w:r>
            <w:t>年的重要其他应付款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8"/>
            <w:gridCol w:w="4714"/>
            <w:gridCol w:w="4847"/>
          </w:tblGrid>
          <w:tr w:rsidR="00495287" w:rsidTr="004F78D8">
            <w:trPr>
              <w:trHeight w:val="269"/>
            </w:trPr>
            <w:tc>
              <w:tcPr>
                <w:tcW w:w="1607" w:type="pct"/>
                <w:shd w:val="clear" w:color="auto" w:fill="auto"/>
                <w:vAlign w:val="center"/>
              </w:tcPr>
              <w:p w:rsidR="00495287" w:rsidRDefault="008B2CD9">
                <w:pPr>
                  <w:jc w:val="center"/>
                  <w:rPr>
                    <w:szCs w:val="21"/>
                  </w:rPr>
                </w:pPr>
                <w:bookmarkStart w:id="67" w:name="_Toc215903165"/>
                <w:r>
                  <w:rPr>
                    <w:rFonts w:hint="eastAsia"/>
                    <w:szCs w:val="21"/>
                  </w:rPr>
                  <w:t>项目</w:t>
                </w:r>
              </w:p>
            </w:tc>
            <w:tc>
              <w:tcPr>
                <w:tcW w:w="1673" w:type="pct"/>
                <w:shd w:val="clear" w:color="auto" w:fill="auto"/>
                <w:vAlign w:val="center"/>
              </w:tcPr>
              <w:p w:rsidR="00495287" w:rsidRDefault="008B2CD9">
                <w:pPr>
                  <w:jc w:val="center"/>
                  <w:rPr>
                    <w:szCs w:val="21"/>
                  </w:rPr>
                </w:pPr>
                <w:r>
                  <w:rPr>
                    <w:rFonts w:hint="eastAsia"/>
                    <w:szCs w:val="21"/>
                  </w:rPr>
                  <w:t>期末余额</w:t>
                </w:r>
              </w:p>
            </w:tc>
            <w:tc>
              <w:tcPr>
                <w:tcW w:w="1720" w:type="pct"/>
                <w:shd w:val="clear" w:color="auto" w:fill="auto"/>
                <w:vAlign w:val="center"/>
              </w:tcPr>
              <w:p w:rsidR="00495287" w:rsidRDefault="008B2CD9">
                <w:pPr>
                  <w:jc w:val="center"/>
                  <w:rPr>
                    <w:szCs w:val="21"/>
                  </w:rPr>
                </w:pPr>
                <w:proofErr w:type="gramStart"/>
                <w:r>
                  <w:rPr>
                    <w:rFonts w:hint="eastAsia"/>
                    <w:szCs w:val="21"/>
                  </w:rPr>
                  <w:t>未偿</w:t>
                </w:r>
                <w:proofErr w:type="gramEnd"/>
                <w:r>
                  <w:rPr>
                    <w:rFonts w:hint="eastAsia"/>
                    <w:szCs w:val="21"/>
                  </w:rPr>
                  <w:t>还或结转的原因</w:t>
                </w:r>
              </w:p>
            </w:tc>
          </w:tr>
          <w:sdt>
            <w:sdtPr>
              <w:rPr>
                <w:szCs w:val="21"/>
              </w:rPr>
              <w:alias w:val="重要的账龄超过1年的其他应付款明细"/>
              <w:tag w:val="_GBC_b7cec93c711d40f48326998d7472e3e8"/>
              <w:id w:val="1117262997"/>
              <w:lock w:val="sdtLocked"/>
              <w:placeholder>
                <w:docPart w:val="GBC11111111111111111111111111111"/>
              </w:placeholder>
            </w:sdtPr>
            <w:sdtContent>
              <w:tr w:rsidR="00495287" w:rsidTr="00182BAC">
                <w:sdt>
                  <w:sdtPr>
                    <w:rPr>
                      <w:szCs w:val="21"/>
                    </w:rPr>
                    <w:alias w:val="重要的账龄超过1年的其他应付款明细-项目名称"/>
                    <w:tag w:val="_GBC_6fbc2c12c7c148669ae7416997e4616e"/>
                    <w:id w:val="308222535"/>
                    <w:lock w:val="sdtLocked"/>
                    <w:placeholder>
                      <w:docPart w:val="GBC11111111111111111111111111111"/>
                    </w:placeholder>
                  </w:sdtPr>
                  <w:sdtContent>
                    <w:tc>
                      <w:tcPr>
                        <w:tcW w:w="1607" w:type="pct"/>
                        <w:tcBorders>
                          <w:bottom w:val="single" w:sz="4" w:space="0" w:color="auto"/>
                        </w:tcBorders>
                        <w:shd w:val="clear" w:color="auto" w:fill="auto"/>
                      </w:tcPr>
                      <w:p w:rsidR="00495287" w:rsidRDefault="008C24AB">
                        <w:pPr>
                          <w:rPr>
                            <w:szCs w:val="21"/>
                          </w:rPr>
                        </w:pPr>
                        <w:r>
                          <w:rPr>
                            <w:rFonts w:hint="eastAsia"/>
                            <w:szCs w:val="21"/>
                          </w:rPr>
                          <w:t>上海中原物业代理有限公司</w:t>
                        </w:r>
                      </w:p>
                    </w:tc>
                  </w:sdtContent>
                </w:sdt>
                <w:sdt>
                  <w:sdtPr>
                    <w:rPr>
                      <w:szCs w:val="21"/>
                    </w:rPr>
                    <w:alias w:val="重要的账龄超过1年的其他应付款明细-期末余额"/>
                    <w:tag w:val="_GBC_0d5d2af3864c4fc4b86be903946c9608"/>
                    <w:id w:val="1475259028"/>
                    <w:lock w:val="sdtLocked"/>
                    <w:placeholder>
                      <w:docPart w:val="GBC11111111111111111111111111111"/>
                    </w:placeholder>
                  </w:sdtPr>
                  <w:sdtContent>
                    <w:tc>
                      <w:tcPr>
                        <w:tcW w:w="1673" w:type="pct"/>
                        <w:shd w:val="clear" w:color="auto" w:fill="auto"/>
                      </w:tcPr>
                      <w:p w:rsidR="00495287" w:rsidRDefault="008C24AB">
                        <w:pPr>
                          <w:jc w:val="right"/>
                          <w:rPr>
                            <w:szCs w:val="21"/>
                          </w:rPr>
                        </w:pPr>
                        <w:r>
                          <w:rPr>
                            <w:szCs w:val="21"/>
                          </w:rPr>
                          <w:t>11,407,868.98</w:t>
                        </w:r>
                      </w:p>
                    </w:tc>
                  </w:sdtContent>
                </w:sdt>
                <w:sdt>
                  <w:sdtPr>
                    <w:rPr>
                      <w:szCs w:val="21"/>
                    </w:rPr>
                    <w:alias w:val="重要的账龄超过1年的其他应付款明细-未偿还或结转的原因"/>
                    <w:tag w:val="_GBC_26261ca7ed2c4e39a8144a845788d5b1"/>
                    <w:id w:val="1484045109"/>
                    <w:lock w:val="sdtLocked"/>
                    <w:placeholder>
                      <w:docPart w:val="GBC11111111111111111111111111111"/>
                    </w:placeholder>
                  </w:sdtPr>
                  <w:sdtContent>
                    <w:tc>
                      <w:tcPr>
                        <w:tcW w:w="1720" w:type="pct"/>
                        <w:shd w:val="clear" w:color="auto" w:fill="auto"/>
                      </w:tcPr>
                      <w:p w:rsidR="00495287" w:rsidRDefault="008C24AB">
                        <w:pPr>
                          <w:rPr>
                            <w:szCs w:val="21"/>
                          </w:rPr>
                        </w:pPr>
                        <w:r>
                          <w:rPr>
                            <w:rFonts w:hint="eastAsia"/>
                            <w:szCs w:val="21"/>
                          </w:rPr>
                          <w:t>对方涉诉，</w:t>
                        </w:r>
                        <w:proofErr w:type="gramStart"/>
                        <w:r>
                          <w:rPr>
                            <w:rFonts w:hint="eastAsia"/>
                            <w:szCs w:val="21"/>
                          </w:rPr>
                          <w:t>应法院</w:t>
                        </w:r>
                        <w:proofErr w:type="gramEnd"/>
                        <w:r>
                          <w:rPr>
                            <w:rFonts w:hint="eastAsia"/>
                            <w:szCs w:val="21"/>
                          </w:rPr>
                          <w:t>冻结</w:t>
                        </w:r>
                      </w:p>
                    </w:tc>
                  </w:sdtContent>
                </w:sdt>
              </w:tr>
            </w:sdtContent>
          </w:sdt>
          <w:tr w:rsidR="00495287" w:rsidTr="004F78D8">
            <w:tc>
              <w:tcPr>
                <w:tcW w:w="1607" w:type="pct"/>
                <w:shd w:val="clear" w:color="auto" w:fill="auto"/>
                <w:vAlign w:val="center"/>
              </w:tcPr>
              <w:p w:rsidR="00495287" w:rsidRDefault="008B2CD9">
                <w:pPr>
                  <w:jc w:val="center"/>
                  <w:rPr>
                    <w:szCs w:val="21"/>
                  </w:rPr>
                </w:pPr>
                <w:r>
                  <w:rPr>
                    <w:rFonts w:hint="eastAsia"/>
                    <w:szCs w:val="21"/>
                  </w:rPr>
                  <w:t>合计</w:t>
                </w:r>
              </w:p>
            </w:tc>
            <w:sdt>
              <w:sdtPr>
                <w:rPr>
                  <w:szCs w:val="21"/>
                </w:rPr>
                <w:alias w:val="重要的账龄超过1年的其他应付款金额合计"/>
                <w:tag w:val="_GBC_b947286a13674705993d0e32cb38fa57"/>
                <w:id w:val="-183598598"/>
                <w:lock w:val="sdtLocked"/>
                <w:placeholder>
                  <w:docPart w:val="GBC11111111111111111111111111111"/>
                </w:placeholder>
              </w:sdtPr>
              <w:sdtContent>
                <w:tc>
                  <w:tcPr>
                    <w:tcW w:w="1673" w:type="pct"/>
                    <w:shd w:val="clear" w:color="auto" w:fill="auto"/>
                  </w:tcPr>
                  <w:p w:rsidR="00495287" w:rsidRDefault="008C24AB">
                    <w:pPr>
                      <w:jc w:val="right"/>
                      <w:rPr>
                        <w:szCs w:val="21"/>
                      </w:rPr>
                    </w:pPr>
                    <w:r w:rsidRPr="006D5CFF">
                      <w:rPr>
                        <w:szCs w:val="21"/>
                      </w:rPr>
                      <w:t>11,407,868.98</w:t>
                    </w:r>
                  </w:p>
                </w:tc>
              </w:sdtContent>
            </w:sdt>
            <w:tc>
              <w:tcPr>
                <w:tcW w:w="1720" w:type="pct"/>
                <w:shd w:val="clear" w:color="auto" w:fill="auto"/>
              </w:tcPr>
              <w:p w:rsidR="00495287" w:rsidRDefault="008B2CD9">
                <w:pPr>
                  <w:jc w:val="center"/>
                  <w:rPr>
                    <w:szCs w:val="21"/>
                  </w:rPr>
                </w:pPr>
                <w:r>
                  <w:rPr>
                    <w:rFonts w:hint="eastAsia"/>
                    <w:szCs w:val="21"/>
                  </w:rPr>
                  <w:t>/</w:t>
                </w:r>
              </w:p>
            </w:tc>
          </w:tr>
        </w:tbl>
        <w:p w:rsidR="00495287" w:rsidRDefault="00495287"/>
        <w:p w:rsidR="00495287" w:rsidRDefault="008B2CD9">
          <w:r>
            <w:rPr>
              <w:rFonts w:hint="eastAsia"/>
            </w:rPr>
            <w:t>其他说明</w:t>
          </w:r>
          <w:bookmarkEnd w:id="67"/>
        </w:p>
        <w:sdt>
          <w:sdtPr>
            <w:rPr>
              <w:szCs w:val="21"/>
            </w:rPr>
            <w:alias w:val="其他应付款的其他说明"/>
            <w:tag w:val="_GBC_9438725f615d4aff810a6b4334dcce85"/>
            <w:id w:val="-1454476583"/>
            <w:lock w:val="sdtLocked"/>
            <w:placeholder>
              <w:docPart w:val="GBC22222222222222222222222222222"/>
            </w:placeholder>
            <w:showingPlcHdr/>
          </w:sdtPr>
          <w:sdtContent>
            <w:p w:rsidR="00495287" w:rsidRDefault="008B2CD9">
              <w:pPr>
                <w:rPr>
                  <w:szCs w:val="21"/>
                </w:rPr>
              </w:pPr>
              <w:r>
                <w:rPr>
                  <w:rFonts w:hint="eastAsia"/>
                  <w:color w:val="0000FF"/>
                  <w:szCs w:val="21"/>
                  <w:u w:val="single"/>
                </w:rPr>
                <w:t xml:space="preserve">　　　</w:t>
              </w:r>
            </w:p>
          </w:sdtContent>
        </w:sdt>
      </w:sdtContent>
    </w:sdt>
    <w:p w:rsidR="00495287" w:rsidRDefault="00495287">
      <w:pPr>
        <w:rPr>
          <w:szCs w:val="21"/>
        </w:rPr>
      </w:pPr>
    </w:p>
    <w:sdt>
      <w:sdtPr>
        <w:rPr>
          <w:rFonts w:ascii="宋体" w:hAnsi="宋体" w:cs="宋体" w:hint="eastAsia"/>
          <w:b w:val="0"/>
          <w:bCs w:val="0"/>
          <w:kern w:val="0"/>
          <w:szCs w:val="21"/>
        </w:rPr>
        <w:tag w:val="_GBC_d5b7f9c02d494f85b85a36713895b9f8"/>
        <w:id w:val="-237558020"/>
        <w:lock w:val="sdtLocked"/>
        <w:placeholder>
          <w:docPart w:val="GBC22222222222222222222222222222"/>
        </w:placeholder>
      </w:sdtPr>
      <w:sdtEndPr>
        <w:rPr>
          <w:rFonts w:hint="default"/>
        </w:rPr>
      </w:sdtEndPr>
      <w:sdtContent>
        <w:p w:rsidR="00495287" w:rsidRDefault="008B2CD9">
          <w:pPr>
            <w:pStyle w:val="3"/>
            <w:numPr>
              <w:ilvl w:val="0"/>
              <w:numId w:val="27"/>
            </w:numPr>
            <w:tabs>
              <w:tab w:val="left" w:pos="504"/>
            </w:tabs>
            <w:rPr>
              <w:rFonts w:ascii="宋体" w:hAnsi="宋体"/>
              <w:szCs w:val="21"/>
            </w:rPr>
          </w:pPr>
          <w:r>
            <w:rPr>
              <w:rFonts w:ascii="宋体" w:hAnsi="宋体" w:hint="eastAsia"/>
              <w:szCs w:val="21"/>
            </w:rPr>
            <w:t>1年内到期的非流动负债</w:t>
          </w:r>
        </w:p>
        <w:p w:rsidR="00495287" w:rsidRDefault="008B2CD9">
          <w:pPr>
            <w:jc w:val="right"/>
            <w:rPr>
              <w:szCs w:val="21"/>
            </w:rPr>
          </w:pPr>
          <w:r>
            <w:rPr>
              <w:rFonts w:hint="eastAsia"/>
              <w:szCs w:val="21"/>
            </w:rPr>
            <w:t>单位：</w:t>
          </w:r>
          <w:sdt>
            <w:sdtPr>
              <w:rPr>
                <w:rFonts w:hint="eastAsia"/>
                <w:szCs w:val="21"/>
              </w:rPr>
              <w:alias w:val="单位：1年内到期的非流动负债情况"/>
              <w:tag w:val="_GBC_7bad01766fa0485ea9c16109704ff32e"/>
              <w:id w:val="161485653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25aa805434d340a6ade79870522c9640"/>
              <w:id w:val="-19504589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8"/>
            <w:gridCol w:w="4728"/>
            <w:gridCol w:w="4833"/>
          </w:tblGrid>
          <w:tr w:rsidR="00495287" w:rsidTr="00D17AF1">
            <w:tc>
              <w:tcPr>
                <w:tcW w:w="1607" w:type="pct"/>
                <w:shd w:val="clear" w:color="auto" w:fill="auto"/>
              </w:tcPr>
              <w:p w:rsidR="00495287" w:rsidRDefault="008B2CD9">
                <w:pPr>
                  <w:jc w:val="center"/>
                  <w:rPr>
                    <w:szCs w:val="21"/>
                  </w:rPr>
                </w:pPr>
                <w:r>
                  <w:rPr>
                    <w:rFonts w:hint="eastAsia"/>
                    <w:szCs w:val="21"/>
                  </w:rPr>
                  <w:t>项目</w:t>
                </w:r>
              </w:p>
            </w:tc>
            <w:tc>
              <w:tcPr>
                <w:tcW w:w="1678" w:type="pct"/>
                <w:shd w:val="clear" w:color="auto" w:fill="auto"/>
              </w:tcPr>
              <w:p w:rsidR="00495287" w:rsidRDefault="008B2CD9">
                <w:pPr>
                  <w:jc w:val="center"/>
                  <w:rPr>
                    <w:szCs w:val="21"/>
                  </w:rPr>
                </w:pPr>
                <w:r>
                  <w:rPr>
                    <w:rFonts w:hint="eastAsia"/>
                    <w:szCs w:val="21"/>
                  </w:rPr>
                  <w:t>期末余额</w:t>
                </w:r>
              </w:p>
            </w:tc>
            <w:tc>
              <w:tcPr>
                <w:tcW w:w="1715" w:type="pct"/>
                <w:shd w:val="clear" w:color="auto" w:fill="auto"/>
              </w:tcPr>
              <w:p w:rsidR="00495287" w:rsidRDefault="008B2CD9">
                <w:pPr>
                  <w:jc w:val="center"/>
                  <w:rPr>
                    <w:szCs w:val="21"/>
                  </w:rPr>
                </w:pPr>
                <w:r>
                  <w:rPr>
                    <w:rFonts w:hint="eastAsia"/>
                    <w:szCs w:val="21"/>
                  </w:rPr>
                  <w:t>期初余额</w:t>
                </w:r>
              </w:p>
            </w:tc>
          </w:tr>
          <w:tr w:rsidR="00495287" w:rsidTr="00D17AF1">
            <w:tc>
              <w:tcPr>
                <w:tcW w:w="1607" w:type="pct"/>
                <w:shd w:val="clear" w:color="auto" w:fill="auto"/>
              </w:tcPr>
              <w:p w:rsidR="00495287" w:rsidRDefault="008B2CD9">
                <w:pPr>
                  <w:rPr>
                    <w:szCs w:val="21"/>
                  </w:rPr>
                </w:pPr>
                <w:r>
                  <w:rPr>
                    <w:rFonts w:hint="eastAsia"/>
                    <w:szCs w:val="21"/>
                  </w:rPr>
                  <w:t>1年内到期的长期借款</w:t>
                </w:r>
              </w:p>
            </w:tc>
            <w:sdt>
              <w:sdtPr>
                <w:rPr>
                  <w:szCs w:val="21"/>
                </w:rPr>
                <w:alias w:val="一年内到期的长期借款"/>
                <w:tag w:val="_GBC_fb867ca2c3654292a2a01bc2ce29546c"/>
                <w:id w:val="626592529"/>
                <w:lock w:val="sdtLocked"/>
                <w:placeholder>
                  <w:docPart w:val="GBC11111111111111111111111111111"/>
                </w:placeholder>
              </w:sdtPr>
              <w:sdtContent>
                <w:tc>
                  <w:tcPr>
                    <w:tcW w:w="1678" w:type="pct"/>
                    <w:shd w:val="clear" w:color="auto" w:fill="auto"/>
                  </w:tcPr>
                  <w:p w:rsidR="00495287" w:rsidRDefault="008C24AB">
                    <w:pPr>
                      <w:jc w:val="right"/>
                      <w:rPr>
                        <w:color w:val="000000" w:themeColor="text1"/>
                        <w:szCs w:val="21"/>
                      </w:rPr>
                    </w:pPr>
                    <w:r>
                      <w:rPr>
                        <w:szCs w:val="21"/>
                      </w:rPr>
                      <w:t>1,123,250,000.00</w:t>
                    </w:r>
                  </w:p>
                </w:tc>
              </w:sdtContent>
            </w:sdt>
            <w:sdt>
              <w:sdtPr>
                <w:rPr>
                  <w:szCs w:val="21"/>
                </w:rPr>
                <w:alias w:val="一年内到期的长期借款"/>
                <w:tag w:val="_GBC_3cccefeeff4a4e5ebe40b31bc22b0435"/>
                <w:id w:val="-763377026"/>
                <w:lock w:val="sdtLocked"/>
                <w:placeholder>
                  <w:docPart w:val="GBC11111111111111111111111111111"/>
                </w:placeholder>
              </w:sdtPr>
              <w:sdtContent>
                <w:tc>
                  <w:tcPr>
                    <w:tcW w:w="1715" w:type="pct"/>
                    <w:shd w:val="clear" w:color="auto" w:fill="auto"/>
                  </w:tcPr>
                  <w:p w:rsidR="00495287" w:rsidRDefault="008C24AB">
                    <w:pPr>
                      <w:jc w:val="right"/>
                      <w:rPr>
                        <w:color w:val="000000" w:themeColor="text1"/>
                        <w:szCs w:val="21"/>
                      </w:rPr>
                    </w:pPr>
                    <w:r>
                      <w:rPr>
                        <w:szCs w:val="21"/>
                      </w:rPr>
                      <w:t>779,200,000.00</w:t>
                    </w:r>
                  </w:p>
                </w:tc>
              </w:sdtContent>
            </w:sdt>
          </w:tr>
          <w:tr w:rsidR="00495287" w:rsidTr="00D17AF1">
            <w:tc>
              <w:tcPr>
                <w:tcW w:w="1607" w:type="pct"/>
                <w:shd w:val="clear" w:color="auto" w:fill="auto"/>
              </w:tcPr>
              <w:p w:rsidR="00495287" w:rsidRDefault="008B2CD9">
                <w:pPr>
                  <w:rPr>
                    <w:szCs w:val="21"/>
                  </w:rPr>
                </w:pPr>
                <w:r>
                  <w:rPr>
                    <w:rFonts w:hint="eastAsia"/>
                    <w:szCs w:val="21"/>
                  </w:rPr>
                  <w:t>1年内到期的应付债券</w:t>
                </w:r>
              </w:p>
            </w:tc>
            <w:sdt>
              <w:sdtPr>
                <w:rPr>
                  <w:szCs w:val="21"/>
                </w:rPr>
                <w:alias w:val="一年内到期的应付债券"/>
                <w:tag w:val="_GBC_141fc8f18a0540e29cc2ba7ef9bccd58"/>
                <w:id w:val="-1408770116"/>
                <w:lock w:val="sdtLocked"/>
                <w:placeholder>
                  <w:docPart w:val="GBC11111111111111111111111111111"/>
                </w:placeholder>
                <w:showingPlcHdr/>
              </w:sdtPr>
              <w:sdtContent>
                <w:tc>
                  <w:tcPr>
                    <w:tcW w:w="1678" w:type="pct"/>
                    <w:shd w:val="clear" w:color="auto" w:fill="auto"/>
                  </w:tcPr>
                  <w:p w:rsidR="00495287" w:rsidRDefault="008B2CD9">
                    <w:pPr>
                      <w:jc w:val="right"/>
                      <w:rPr>
                        <w:color w:val="000000" w:themeColor="text1"/>
                        <w:szCs w:val="21"/>
                      </w:rPr>
                    </w:pPr>
                    <w:r>
                      <w:rPr>
                        <w:rFonts w:hint="eastAsia"/>
                        <w:color w:val="0000FF"/>
                        <w:szCs w:val="21"/>
                      </w:rPr>
                      <w:t xml:space="preserve">　</w:t>
                    </w:r>
                  </w:p>
                </w:tc>
              </w:sdtContent>
            </w:sdt>
            <w:sdt>
              <w:sdtPr>
                <w:rPr>
                  <w:szCs w:val="21"/>
                </w:rPr>
                <w:alias w:val="一年内到期的应付债券"/>
                <w:tag w:val="_GBC_7584e273869d492980d61267839bb575"/>
                <w:id w:val="-1671554890"/>
                <w:lock w:val="sdtLocked"/>
                <w:placeholder>
                  <w:docPart w:val="GBC11111111111111111111111111111"/>
                </w:placeholder>
                <w:showingPlcHdr/>
              </w:sdtPr>
              <w:sdtContent>
                <w:tc>
                  <w:tcPr>
                    <w:tcW w:w="1715" w:type="pct"/>
                    <w:shd w:val="clear" w:color="auto" w:fill="auto"/>
                  </w:tcPr>
                  <w:p w:rsidR="00495287" w:rsidRDefault="008B2CD9">
                    <w:pPr>
                      <w:jc w:val="right"/>
                      <w:rPr>
                        <w:color w:val="000000" w:themeColor="text1"/>
                        <w:szCs w:val="21"/>
                      </w:rPr>
                    </w:pPr>
                    <w:r>
                      <w:rPr>
                        <w:rFonts w:hint="eastAsia"/>
                        <w:color w:val="0000FF"/>
                        <w:szCs w:val="21"/>
                      </w:rPr>
                      <w:t xml:space="preserve">　</w:t>
                    </w:r>
                  </w:p>
                </w:tc>
              </w:sdtContent>
            </w:sdt>
          </w:tr>
          <w:tr w:rsidR="00495287" w:rsidTr="00D17AF1">
            <w:tc>
              <w:tcPr>
                <w:tcW w:w="1607" w:type="pct"/>
                <w:shd w:val="clear" w:color="auto" w:fill="auto"/>
              </w:tcPr>
              <w:p w:rsidR="00495287" w:rsidRDefault="008B2CD9">
                <w:pPr>
                  <w:rPr>
                    <w:szCs w:val="21"/>
                  </w:rPr>
                </w:pPr>
                <w:r>
                  <w:rPr>
                    <w:rFonts w:hint="eastAsia"/>
                    <w:szCs w:val="21"/>
                  </w:rPr>
                  <w:t>1年内到期的长期应付款</w:t>
                </w:r>
              </w:p>
            </w:tc>
            <w:sdt>
              <w:sdtPr>
                <w:rPr>
                  <w:szCs w:val="21"/>
                </w:rPr>
                <w:alias w:val="一年内到期的长期应付款"/>
                <w:tag w:val="_GBC_874a07cce9f34ea2b89ee70c34c1e43a"/>
                <w:id w:val="1396788454"/>
                <w:lock w:val="sdtLocked"/>
                <w:placeholder>
                  <w:docPart w:val="GBC11111111111111111111111111111"/>
                </w:placeholder>
              </w:sdtPr>
              <w:sdtContent>
                <w:tc>
                  <w:tcPr>
                    <w:tcW w:w="1678" w:type="pct"/>
                    <w:shd w:val="clear" w:color="auto" w:fill="auto"/>
                  </w:tcPr>
                  <w:p w:rsidR="00495287" w:rsidRDefault="008C24AB">
                    <w:pPr>
                      <w:jc w:val="right"/>
                      <w:rPr>
                        <w:color w:val="000000" w:themeColor="text1"/>
                        <w:szCs w:val="21"/>
                      </w:rPr>
                    </w:pPr>
                    <w:r>
                      <w:rPr>
                        <w:szCs w:val="21"/>
                      </w:rPr>
                      <w:t>50,000,000.00</w:t>
                    </w:r>
                  </w:p>
                </w:tc>
              </w:sdtContent>
            </w:sdt>
            <w:sdt>
              <w:sdtPr>
                <w:rPr>
                  <w:szCs w:val="21"/>
                </w:rPr>
                <w:alias w:val="一年内到期的长期应付款"/>
                <w:tag w:val="_GBC_c660b9666d254a26a291244cc4f48c74"/>
                <w:id w:val="1676618560"/>
                <w:lock w:val="sdtLocked"/>
                <w:placeholder>
                  <w:docPart w:val="GBC11111111111111111111111111111"/>
                </w:placeholder>
              </w:sdtPr>
              <w:sdtContent>
                <w:tc>
                  <w:tcPr>
                    <w:tcW w:w="1715" w:type="pct"/>
                    <w:shd w:val="clear" w:color="auto" w:fill="auto"/>
                  </w:tcPr>
                  <w:p w:rsidR="00495287" w:rsidRDefault="008C24AB">
                    <w:pPr>
                      <w:jc w:val="right"/>
                      <w:rPr>
                        <w:color w:val="000000" w:themeColor="text1"/>
                        <w:szCs w:val="21"/>
                      </w:rPr>
                    </w:pPr>
                    <w:r>
                      <w:rPr>
                        <w:szCs w:val="21"/>
                      </w:rPr>
                      <w:t>200,000,000.00</w:t>
                    </w:r>
                  </w:p>
                </w:tc>
              </w:sdtContent>
            </w:sdt>
          </w:tr>
          <w:sdt>
            <w:sdtPr>
              <w:rPr>
                <w:rFonts w:hint="eastAsia"/>
                <w:szCs w:val="21"/>
              </w:rPr>
              <w:alias w:val="1年内到期的非流动负债明细"/>
              <w:tag w:val="_GBC_dc4153fe5748430b8292d10d4e47eebf"/>
              <w:id w:val="-453246031"/>
              <w:lock w:val="sdtLocked"/>
              <w:placeholder>
                <w:docPart w:val="GBC11111111111111111111111111111"/>
              </w:placeholder>
            </w:sdtPr>
            <w:sdtEndPr>
              <w:rPr>
                <w:rFonts w:hint="default"/>
                <w:color w:val="000000" w:themeColor="text1"/>
              </w:rPr>
            </w:sdtEndPr>
            <w:sdtContent>
              <w:tr w:rsidR="00495287" w:rsidTr="00D17AF1">
                <w:sdt>
                  <w:sdtPr>
                    <w:rPr>
                      <w:rFonts w:hint="eastAsia"/>
                      <w:szCs w:val="21"/>
                    </w:rPr>
                    <w:alias w:val="1年内到期的非流动负债-项目名称"/>
                    <w:tag w:val="_GBC_03651703b78248b194da77860db6c270"/>
                    <w:id w:val="-2048516259"/>
                    <w:lock w:val="sdtLocked"/>
                    <w:placeholder>
                      <w:docPart w:val="GBC11111111111111111111111111111"/>
                    </w:placeholder>
                    <w:showingPlcHdr/>
                  </w:sdtPr>
                  <w:sdtContent>
                    <w:tc>
                      <w:tcPr>
                        <w:tcW w:w="1607" w:type="pct"/>
                        <w:shd w:val="clear" w:color="auto" w:fill="auto"/>
                      </w:tcPr>
                      <w:p w:rsidR="00495287" w:rsidRDefault="008B2CD9">
                        <w:pPr>
                          <w:rPr>
                            <w:szCs w:val="21"/>
                          </w:rPr>
                        </w:pPr>
                        <w:r>
                          <w:rPr>
                            <w:rFonts w:hint="eastAsia"/>
                            <w:color w:val="0000FF"/>
                            <w:szCs w:val="21"/>
                          </w:rPr>
                          <w:t xml:space="preserve">　</w:t>
                        </w:r>
                      </w:p>
                    </w:tc>
                  </w:sdtContent>
                </w:sdt>
                <w:sdt>
                  <w:sdtPr>
                    <w:rPr>
                      <w:szCs w:val="21"/>
                    </w:rPr>
                    <w:alias w:val="1年内到期的非流动负债-金额"/>
                    <w:tag w:val="_GBC_ad98030d6b6f4ebfb7d3f83539a5eb8c"/>
                    <w:id w:val="2078163267"/>
                    <w:lock w:val="sdtLocked"/>
                    <w:placeholder>
                      <w:docPart w:val="GBC11111111111111111111111111111"/>
                    </w:placeholder>
                    <w:showingPlcHdr/>
                  </w:sdtPr>
                  <w:sdtContent>
                    <w:tc>
                      <w:tcPr>
                        <w:tcW w:w="1678" w:type="pct"/>
                        <w:shd w:val="clear" w:color="auto" w:fill="auto"/>
                      </w:tcPr>
                      <w:p w:rsidR="00495287" w:rsidRDefault="008B2CD9">
                        <w:pPr>
                          <w:jc w:val="right"/>
                          <w:rPr>
                            <w:color w:val="000000" w:themeColor="text1"/>
                            <w:szCs w:val="21"/>
                          </w:rPr>
                        </w:pPr>
                        <w:r>
                          <w:rPr>
                            <w:rFonts w:hint="eastAsia"/>
                            <w:color w:val="0000FF"/>
                            <w:szCs w:val="21"/>
                          </w:rPr>
                          <w:t xml:space="preserve">　</w:t>
                        </w:r>
                      </w:p>
                    </w:tc>
                  </w:sdtContent>
                </w:sdt>
                <w:sdt>
                  <w:sdtPr>
                    <w:rPr>
                      <w:szCs w:val="21"/>
                    </w:rPr>
                    <w:alias w:val="1年内到期的非流动负债-金额"/>
                    <w:tag w:val="_GBC_8330ef82b9154dc987ac271063ed0e83"/>
                    <w:id w:val="-60717189"/>
                    <w:lock w:val="sdtLocked"/>
                    <w:placeholder>
                      <w:docPart w:val="GBC11111111111111111111111111111"/>
                    </w:placeholder>
                    <w:showingPlcHdr/>
                  </w:sdtPr>
                  <w:sdtContent>
                    <w:tc>
                      <w:tcPr>
                        <w:tcW w:w="1715" w:type="pct"/>
                        <w:shd w:val="clear" w:color="auto" w:fill="auto"/>
                      </w:tcPr>
                      <w:p w:rsidR="00495287" w:rsidRDefault="008B2CD9">
                        <w:pPr>
                          <w:jc w:val="right"/>
                          <w:rPr>
                            <w:color w:val="000000" w:themeColor="text1"/>
                            <w:szCs w:val="21"/>
                          </w:rPr>
                        </w:pPr>
                        <w:r>
                          <w:rPr>
                            <w:rFonts w:hint="eastAsia"/>
                            <w:color w:val="0000FF"/>
                            <w:szCs w:val="21"/>
                          </w:rPr>
                          <w:t xml:space="preserve">　</w:t>
                        </w:r>
                      </w:p>
                    </w:tc>
                  </w:sdtContent>
                </w:sdt>
              </w:tr>
            </w:sdtContent>
          </w:sdt>
          <w:sdt>
            <w:sdtPr>
              <w:rPr>
                <w:rFonts w:hint="eastAsia"/>
                <w:szCs w:val="21"/>
              </w:rPr>
              <w:alias w:val="1年内到期的非流动负债明细"/>
              <w:tag w:val="_GBC_dc4153fe5748430b8292d10d4e47eebf"/>
              <w:id w:val="-415401671"/>
              <w:lock w:val="sdtLocked"/>
              <w:placeholder>
                <w:docPart w:val="GBC11111111111111111111111111111"/>
              </w:placeholder>
            </w:sdtPr>
            <w:sdtEndPr>
              <w:rPr>
                <w:rFonts w:hint="default"/>
                <w:color w:val="000000" w:themeColor="text1"/>
              </w:rPr>
            </w:sdtEndPr>
            <w:sdtContent>
              <w:tr w:rsidR="00495287" w:rsidTr="00D17AF1">
                <w:sdt>
                  <w:sdtPr>
                    <w:rPr>
                      <w:rFonts w:hint="eastAsia"/>
                      <w:szCs w:val="21"/>
                    </w:rPr>
                    <w:alias w:val="1年内到期的非流动负债-项目名称"/>
                    <w:tag w:val="_GBC_03651703b78248b194da77860db6c270"/>
                    <w:id w:val="-449624497"/>
                    <w:lock w:val="sdtLocked"/>
                    <w:placeholder>
                      <w:docPart w:val="GBC11111111111111111111111111111"/>
                    </w:placeholder>
                    <w:showingPlcHdr/>
                  </w:sdtPr>
                  <w:sdtContent>
                    <w:tc>
                      <w:tcPr>
                        <w:tcW w:w="1607" w:type="pct"/>
                        <w:shd w:val="clear" w:color="auto" w:fill="auto"/>
                      </w:tcPr>
                      <w:p w:rsidR="00495287" w:rsidRDefault="008B2CD9">
                        <w:pPr>
                          <w:rPr>
                            <w:szCs w:val="21"/>
                          </w:rPr>
                        </w:pPr>
                        <w:r>
                          <w:rPr>
                            <w:rFonts w:hint="eastAsia"/>
                            <w:color w:val="0000FF"/>
                            <w:szCs w:val="21"/>
                          </w:rPr>
                          <w:t xml:space="preserve">　</w:t>
                        </w:r>
                      </w:p>
                    </w:tc>
                  </w:sdtContent>
                </w:sdt>
                <w:sdt>
                  <w:sdtPr>
                    <w:rPr>
                      <w:szCs w:val="21"/>
                    </w:rPr>
                    <w:alias w:val="1年内到期的非流动负债-金额"/>
                    <w:tag w:val="_GBC_ad98030d6b6f4ebfb7d3f83539a5eb8c"/>
                    <w:id w:val="-1944516157"/>
                    <w:lock w:val="sdtLocked"/>
                    <w:placeholder>
                      <w:docPart w:val="GBC11111111111111111111111111111"/>
                    </w:placeholder>
                    <w:showingPlcHdr/>
                  </w:sdtPr>
                  <w:sdtContent>
                    <w:tc>
                      <w:tcPr>
                        <w:tcW w:w="1678" w:type="pct"/>
                        <w:shd w:val="clear" w:color="auto" w:fill="auto"/>
                      </w:tcPr>
                      <w:p w:rsidR="00495287" w:rsidRDefault="008B2CD9">
                        <w:pPr>
                          <w:jc w:val="right"/>
                          <w:rPr>
                            <w:color w:val="000000" w:themeColor="text1"/>
                            <w:szCs w:val="21"/>
                          </w:rPr>
                        </w:pPr>
                        <w:r>
                          <w:rPr>
                            <w:rFonts w:hint="eastAsia"/>
                            <w:color w:val="0000FF"/>
                            <w:szCs w:val="21"/>
                          </w:rPr>
                          <w:t xml:space="preserve">　</w:t>
                        </w:r>
                      </w:p>
                    </w:tc>
                  </w:sdtContent>
                </w:sdt>
                <w:sdt>
                  <w:sdtPr>
                    <w:rPr>
                      <w:szCs w:val="21"/>
                    </w:rPr>
                    <w:alias w:val="1年内到期的非流动负债-金额"/>
                    <w:tag w:val="_GBC_8330ef82b9154dc987ac271063ed0e83"/>
                    <w:id w:val="-971675116"/>
                    <w:lock w:val="sdtLocked"/>
                    <w:placeholder>
                      <w:docPart w:val="GBC11111111111111111111111111111"/>
                    </w:placeholder>
                    <w:showingPlcHdr/>
                  </w:sdtPr>
                  <w:sdtContent>
                    <w:tc>
                      <w:tcPr>
                        <w:tcW w:w="1715" w:type="pct"/>
                        <w:shd w:val="clear" w:color="auto" w:fill="auto"/>
                      </w:tcPr>
                      <w:p w:rsidR="00495287" w:rsidRDefault="008B2CD9">
                        <w:pPr>
                          <w:jc w:val="right"/>
                          <w:rPr>
                            <w:color w:val="000000" w:themeColor="text1"/>
                            <w:szCs w:val="21"/>
                          </w:rPr>
                        </w:pPr>
                        <w:r>
                          <w:rPr>
                            <w:rFonts w:hint="eastAsia"/>
                            <w:color w:val="0000FF"/>
                            <w:szCs w:val="21"/>
                          </w:rPr>
                          <w:t xml:space="preserve">　</w:t>
                        </w:r>
                      </w:p>
                    </w:tc>
                  </w:sdtContent>
                </w:sdt>
              </w:tr>
            </w:sdtContent>
          </w:sdt>
          <w:tr w:rsidR="00495287" w:rsidTr="00D17AF1">
            <w:tc>
              <w:tcPr>
                <w:tcW w:w="1607" w:type="pct"/>
                <w:shd w:val="clear" w:color="auto" w:fill="auto"/>
              </w:tcPr>
              <w:p w:rsidR="00495287" w:rsidRDefault="008B2CD9">
                <w:pPr>
                  <w:jc w:val="center"/>
                  <w:rPr>
                    <w:szCs w:val="21"/>
                  </w:rPr>
                </w:pPr>
                <w:r>
                  <w:rPr>
                    <w:rFonts w:hint="eastAsia"/>
                    <w:szCs w:val="21"/>
                  </w:rPr>
                  <w:t>合计</w:t>
                </w:r>
              </w:p>
            </w:tc>
            <w:sdt>
              <w:sdtPr>
                <w:rPr>
                  <w:szCs w:val="21"/>
                </w:rPr>
                <w:alias w:val="一年内到期的长期负债"/>
                <w:tag w:val="_GBC_9f3a4bb02dcb48e896958781d5e43248"/>
                <w:id w:val="-398287812"/>
                <w:lock w:val="sdtLocked"/>
                <w:placeholder>
                  <w:docPart w:val="GBC11111111111111111111111111111"/>
                </w:placeholder>
              </w:sdtPr>
              <w:sdtContent>
                <w:tc>
                  <w:tcPr>
                    <w:tcW w:w="1678" w:type="pct"/>
                    <w:shd w:val="clear" w:color="auto" w:fill="auto"/>
                  </w:tcPr>
                  <w:p w:rsidR="00495287" w:rsidRDefault="008C24AB">
                    <w:pPr>
                      <w:jc w:val="right"/>
                      <w:rPr>
                        <w:color w:val="000000" w:themeColor="text1"/>
                        <w:szCs w:val="21"/>
                      </w:rPr>
                    </w:pPr>
                    <w:r>
                      <w:rPr>
                        <w:szCs w:val="21"/>
                      </w:rPr>
                      <w:t>1,173,250,000.00</w:t>
                    </w:r>
                  </w:p>
                </w:tc>
              </w:sdtContent>
            </w:sdt>
            <w:sdt>
              <w:sdtPr>
                <w:rPr>
                  <w:szCs w:val="21"/>
                </w:rPr>
                <w:alias w:val="一年内到期的长期负债"/>
                <w:tag w:val="_GBC_523ea4354a984fe8bf91ed9d08e7c7fe"/>
                <w:id w:val="-263452004"/>
                <w:lock w:val="sdtLocked"/>
                <w:placeholder>
                  <w:docPart w:val="GBC11111111111111111111111111111"/>
                </w:placeholder>
              </w:sdtPr>
              <w:sdtContent>
                <w:tc>
                  <w:tcPr>
                    <w:tcW w:w="1715" w:type="pct"/>
                    <w:shd w:val="clear" w:color="auto" w:fill="auto"/>
                  </w:tcPr>
                  <w:p w:rsidR="00495287" w:rsidRDefault="008C24AB">
                    <w:pPr>
                      <w:jc w:val="right"/>
                      <w:rPr>
                        <w:color w:val="000000" w:themeColor="text1"/>
                        <w:szCs w:val="21"/>
                      </w:rPr>
                    </w:pPr>
                    <w:r>
                      <w:rPr>
                        <w:szCs w:val="21"/>
                      </w:rPr>
                      <w:t>979,200,000.00</w:t>
                    </w:r>
                  </w:p>
                </w:tc>
              </w:sdtContent>
            </w:sdt>
          </w:tr>
        </w:tbl>
        <w:p w:rsidR="00495287" w:rsidRDefault="008B2CD9">
          <w:pPr>
            <w:spacing w:before="60" w:after="60"/>
            <w:rPr>
              <w:szCs w:val="21"/>
            </w:rPr>
          </w:pPr>
          <w:r>
            <w:rPr>
              <w:rFonts w:hint="eastAsia"/>
              <w:szCs w:val="21"/>
            </w:rPr>
            <w:t>其他说明：</w:t>
          </w:r>
        </w:p>
        <w:sdt>
          <w:sdtPr>
            <w:rPr>
              <w:szCs w:val="21"/>
            </w:rPr>
            <w:alias w:val="1年内到期的非流动负债说明"/>
            <w:tag w:val="_GBC_ae2cc1bff1994660ac9e57279493bfe6"/>
            <w:id w:val="1009251000"/>
            <w:lock w:val="sdtLocked"/>
            <w:placeholder>
              <w:docPart w:val="GBC22222222222222222222222222222"/>
            </w:placeholder>
            <w:showingPlcHdr/>
          </w:sdtPr>
          <w:sdtContent>
            <w:p w:rsidR="00495287" w:rsidRDefault="008B2CD9">
              <w:pPr>
                <w:rPr>
                  <w:szCs w:val="21"/>
                </w:rPr>
              </w:pPr>
              <w:r>
                <w:rPr>
                  <w:rFonts w:hint="eastAsia"/>
                  <w:color w:val="0000FF"/>
                  <w:szCs w:val="21"/>
                  <w:u w:val="single"/>
                </w:rPr>
                <w:t xml:space="preserve">　　　</w:t>
              </w:r>
            </w:p>
          </w:sdtContent>
        </w:sdt>
      </w:sdtContent>
    </w:sdt>
    <w:p w:rsidR="00495287" w:rsidRDefault="008B2CD9">
      <w:pPr>
        <w:pStyle w:val="3"/>
        <w:numPr>
          <w:ilvl w:val="0"/>
          <w:numId w:val="27"/>
        </w:numPr>
        <w:tabs>
          <w:tab w:val="left" w:pos="504"/>
        </w:tabs>
        <w:rPr>
          <w:rFonts w:ascii="宋体" w:hAnsi="宋体"/>
          <w:szCs w:val="21"/>
        </w:rPr>
      </w:pPr>
      <w:r>
        <w:rPr>
          <w:rFonts w:ascii="宋体" w:hAnsi="宋体" w:hint="eastAsia"/>
          <w:szCs w:val="21"/>
        </w:rPr>
        <w:t>其他流动负债</w:t>
      </w:r>
    </w:p>
    <w:sdt>
      <w:sdtPr>
        <w:rPr>
          <w:rFonts w:hint="eastAsia"/>
          <w:szCs w:val="21"/>
        </w:rPr>
        <w:tag w:val="_GBC_3b2cd011df474497ab686d55877d4bd5"/>
        <w:id w:val="595215410"/>
        <w:lock w:val="sdtLocked"/>
        <w:placeholder>
          <w:docPart w:val="GBC22222222222222222222222222222"/>
        </w:placeholder>
      </w:sdtPr>
      <w:sdtEndPr>
        <w:rPr>
          <w:szCs w:val="24"/>
        </w:rPr>
      </w:sdtEndPr>
      <w:sdtContent>
        <w:p w:rsidR="008B1E6D" w:rsidRDefault="008B2CD9">
          <w:pPr>
            <w:jc w:val="right"/>
            <w:rPr>
              <w:szCs w:val="21"/>
            </w:rPr>
          </w:pPr>
          <w:r>
            <w:rPr>
              <w:rFonts w:hint="eastAsia"/>
              <w:szCs w:val="21"/>
            </w:rPr>
            <w:t>单位：</w:t>
          </w:r>
          <w:sdt>
            <w:sdtPr>
              <w:rPr>
                <w:rFonts w:hint="eastAsia"/>
                <w:szCs w:val="21"/>
              </w:rPr>
              <w:alias w:val="单位：财务附注：其他流动负债"/>
              <w:tag w:val="_GBC_6d31349460124941a4929421727aab0e"/>
              <w:id w:val="-29799203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其他流动负债"/>
              <w:tag w:val="_GBC_7d8c93066ac541859a45d371953d3cdc"/>
              <w:id w:val="-5152269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2"/>
            <w:gridCol w:w="4855"/>
            <w:gridCol w:w="4872"/>
          </w:tblGrid>
          <w:tr w:rsidR="008B1E6D" w:rsidTr="008B1E6D">
            <w:trPr>
              <w:jc w:val="center"/>
            </w:trPr>
            <w:tc>
              <w:tcPr>
                <w:tcW w:w="1548" w:type="pct"/>
                <w:tcBorders>
                  <w:top w:val="single" w:sz="4" w:space="0" w:color="auto"/>
                  <w:left w:val="single" w:sz="4" w:space="0" w:color="auto"/>
                  <w:bottom w:val="single" w:sz="4" w:space="0" w:color="auto"/>
                  <w:right w:val="single" w:sz="4" w:space="0" w:color="auto"/>
                </w:tcBorders>
                <w:vAlign w:val="bottom"/>
              </w:tcPr>
              <w:p w:rsidR="008B1E6D" w:rsidRDefault="008B1E6D" w:rsidP="008B1E6D">
                <w:pPr>
                  <w:tabs>
                    <w:tab w:val="right" w:pos="3690"/>
                    <w:tab w:val="right" w:pos="5130"/>
                    <w:tab w:val="right" w:pos="6030"/>
                    <w:tab w:val="right" w:pos="7650"/>
                    <w:tab w:val="right" w:pos="9270"/>
                  </w:tabs>
                  <w:snapToGrid w:val="0"/>
                  <w:ind w:leftChars="-52" w:left="-109"/>
                  <w:jc w:val="center"/>
                  <w:rPr>
                    <w:szCs w:val="21"/>
                  </w:rPr>
                </w:pPr>
                <w:r>
                  <w:rPr>
                    <w:rFonts w:hint="eastAsia"/>
                    <w:szCs w:val="21"/>
                  </w:rPr>
                  <w:t>项目</w:t>
                </w:r>
              </w:p>
            </w:tc>
            <w:tc>
              <w:tcPr>
                <w:tcW w:w="1723" w:type="pct"/>
                <w:tcBorders>
                  <w:top w:val="single" w:sz="4" w:space="0" w:color="auto"/>
                  <w:left w:val="single" w:sz="4" w:space="0" w:color="auto"/>
                  <w:bottom w:val="single" w:sz="4" w:space="0" w:color="auto"/>
                  <w:right w:val="single" w:sz="4" w:space="0" w:color="auto"/>
                </w:tcBorders>
              </w:tcPr>
              <w:p w:rsidR="008B1E6D" w:rsidRDefault="008B1E6D" w:rsidP="008B1E6D">
                <w:pPr>
                  <w:adjustRightInd w:val="0"/>
                  <w:snapToGrid w:val="0"/>
                  <w:jc w:val="center"/>
                  <w:rPr>
                    <w:szCs w:val="21"/>
                  </w:rPr>
                </w:pPr>
                <w:r>
                  <w:rPr>
                    <w:rFonts w:hint="eastAsia"/>
                    <w:szCs w:val="21"/>
                  </w:rPr>
                  <w:t>期末余额</w:t>
                </w:r>
              </w:p>
            </w:tc>
            <w:tc>
              <w:tcPr>
                <w:tcW w:w="1729" w:type="pct"/>
                <w:tcBorders>
                  <w:top w:val="single" w:sz="4" w:space="0" w:color="auto"/>
                  <w:left w:val="single" w:sz="4" w:space="0" w:color="auto"/>
                  <w:bottom w:val="single" w:sz="4" w:space="0" w:color="auto"/>
                  <w:right w:val="single" w:sz="4" w:space="0" w:color="auto"/>
                </w:tcBorders>
              </w:tcPr>
              <w:p w:rsidR="008B1E6D" w:rsidRDefault="008B1E6D" w:rsidP="008B1E6D">
                <w:pPr>
                  <w:adjustRightInd w:val="0"/>
                  <w:snapToGrid w:val="0"/>
                  <w:jc w:val="center"/>
                  <w:rPr>
                    <w:szCs w:val="21"/>
                  </w:rPr>
                </w:pPr>
                <w:r>
                  <w:rPr>
                    <w:rFonts w:hint="eastAsia"/>
                    <w:szCs w:val="21"/>
                  </w:rPr>
                  <w:t>期初余额</w:t>
                </w:r>
              </w:p>
            </w:tc>
          </w:tr>
          <w:tr w:rsidR="008B1E6D" w:rsidTr="008B1E6D">
            <w:trPr>
              <w:jc w:val="center"/>
            </w:trPr>
            <w:tc>
              <w:tcPr>
                <w:tcW w:w="1548" w:type="pct"/>
                <w:tcBorders>
                  <w:top w:val="single" w:sz="4" w:space="0" w:color="auto"/>
                  <w:left w:val="single" w:sz="4" w:space="0" w:color="auto"/>
                  <w:bottom w:val="single" w:sz="4" w:space="0" w:color="auto"/>
                  <w:right w:val="single" w:sz="4" w:space="0" w:color="auto"/>
                </w:tcBorders>
              </w:tcPr>
              <w:p w:rsidR="008B1E6D" w:rsidRDefault="008B1E6D" w:rsidP="008B1E6D">
                <w:pPr>
                  <w:rPr>
                    <w:color w:val="000000" w:themeColor="text1"/>
                    <w:szCs w:val="21"/>
                  </w:rPr>
                </w:pPr>
                <w:r>
                  <w:rPr>
                    <w:rFonts w:hint="eastAsia"/>
                    <w:szCs w:val="21"/>
                  </w:rPr>
                  <w:t>短期应付债券</w:t>
                </w:r>
              </w:p>
            </w:tc>
            <w:sdt>
              <w:sdtPr>
                <w:rPr>
                  <w:szCs w:val="21"/>
                </w:rPr>
                <w:alias w:val="短期应付债券"/>
                <w:tag w:val="_GBC_2429d1b9c4ac48fd82fba4deb51a2d3c"/>
                <w:id w:val="-325130563"/>
                <w:lock w:val="sdtLocked"/>
                <w:showingPlcHdr/>
              </w:sdtPr>
              <w:sdtContent>
                <w:tc>
                  <w:tcPr>
                    <w:tcW w:w="1723" w:type="pct"/>
                    <w:tcBorders>
                      <w:top w:val="single" w:sz="4" w:space="0" w:color="auto"/>
                      <w:left w:val="single" w:sz="4" w:space="0" w:color="auto"/>
                      <w:bottom w:val="single" w:sz="4" w:space="0" w:color="auto"/>
                      <w:right w:val="single" w:sz="4" w:space="0" w:color="auto"/>
                    </w:tcBorders>
                  </w:tcPr>
                  <w:p w:rsidR="008B1E6D" w:rsidRDefault="008B1E6D" w:rsidP="008B1E6D">
                    <w:pPr>
                      <w:jc w:val="right"/>
                      <w:rPr>
                        <w:color w:val="000000" w:themeColor="text1"/>
                        <w:szCs w:val="21"/>
                      </w:rPr>
                    </w:pPr>
                    <w:r>
                      <w:rPr>
                        <w:rFonts w:hint="eastAsia"/>
                        <w:color w:val="0000FF"/>
                        <w:szCs w:val="21"/>
                      </w:rPr>
                      <w:t xml:space="preserve">　</w:t>
                    </w:r>
                  </w:p>
                </w:tc>
              </w:sdtContent>
            </w:sdt>
            <w:sdt>
              <w:sdtPr>
                <w:rPr>
                  <w:szCs w:val="21"/>
                </w:rPr>
                <w:alias w:val="短期应付债券"/>
                <w:tag w:val="_GBC_fd70aba6092d4880b79a3affdf6a543b"/>
                <w:id w:val="1091437328"/>
                <w:lock w:val="sdtLocked"/>
                <w:showingPlcHdr/>
              </w:sdtPr>
              <w:sdtContent>
                <w:tc>
                  <w:tcPr>
                    <w:tcW w:w="1729" w:type="pct"/>
                    <w:tcBorders>
                      <w:top w:val="single" w:sz="4" w:space="0" w:color="auto"/>
                      <w:left w:val="single" w:sz="4" w:space="0" w:color="auto"/>
                      <w:bottom w:val="single" w:sz="4" w:space="0" w:color="auto"/>
                      <w:right w:val="single" w:sz="4" w:space="0" w:color="auto"/>
                    </w:tcBorders>
                  </w:tcPr>
                  <w:p w:rsidR="008B1E6D" w:rsidRDefault="008B1E6D" w:rsidP="008B1E6D">
                    <w:pPr>
                      <w:jc w:val="right"/>
                      <w:rPr>
                        <w:color w:val="000000" w:themeColor="text1"/>
                        <w:szCs w:val="21"/>
                      </w:rPr>
                    </w:pPr>
                    <w:r>
                      <w:rPr>
                        <w:rFonts w:hint="eastAsia"/>
                        <w:color w:val="0000FF"/>
                        <w:szCs w:val="21"/>
                      </w:rPr>
                      <w:t xml:space="preserve">　</w:t>
                    </w:r>
                  </w:p>
                </w:tc>
              </w:sdtContent>
            </w:sdt>
          </w:tr>
          <w:sdt>
            <w:sdtPr>
              <w:rPr>
                <w:rFonts w:hint="eastAsia"/>
                <w:szCs w:val="21"/>
              </w:rPr>
              <w:alias w:val="其他流动负债明细"/>
              <w:tag w:val="_GBC_6ad57a8cdfbd4161b9e29fe9e473fce8"/>
              <w:id w:val="802663422"/>
              <w:lock w:val="sdtLocked"/>
            </w:sdtPr>
            <w:sdtContent>
              <w:tr w:rsidR="008B1E6D" w:rsidTr="008B1E6D">
                <w:trPr>
                  <w:jc w:val="center"/>
                </w:trPr>
                <w:sdt>
                  <w:sdtPr>
                    <w:rPr>
                      <w:rFonts w:hint="eastAsia"/>
                      <w:szCs w:val="21"/>
                    </w:rPr>
                    <w:alias w:val="其他流动负债明细-项目"/>
                    <w:tag w:val="_GBC_352c778f39354fc0bc4a3a91aa4eae74"/>
                    <w:id w:val="-1070729812"/>
                    <w:lock w:val="sdtLocked"/>
                  </w:sdtPr>
                  <w:sdtContent>
                    <w:tc>
                      <w:tcPr>
                        <w:tcW w:w="1548" w:type="pct"/>
                        <w:tcBorders>
                          <w:top w:val="single" w:sz="4" w:space="0" w:color="auto"/>
                          <w:left w:val="single" w:sz="4" w:space="0" w:color="auto"/>
                          <w:bottom w:val="single" w:sz="4" w:space="0" w:color="auto"/>
                          <w:right w:val="single" w:sz="4" w:space="0" w:color="auto"/>
                        </w:tcBorders>
                      </w:tcPr>
                      <w:p w:rsidR="008B1E6D" w:rsidRDefault="008B1E6D" w:rsidP="008B1E6D">
                        <w:pPr>
                          <w:rPr>
                            <w:color w:val="000000" w:themeColor="text1"/>
                            <w:szCs w:val="21"/>
                          </w:rPr>
                        </w:pPr>
                        <w:r>
                          <w:rPr>
                            <w:rFonts w:hint="eastAsia"/>
                            <w:szCs w:val="21"/>
                          </w:rPr>
                          <w:t>应付期货业务客户保证金</w:t>
                        </w:r>
                      </w:p>
                    </w:tc>
                  </w:sdtContent>
                </w:sdt>
                <w:sdt>
                  <w:sdtPr>
                    <w:rPr>
                      <w:szCs w:val="21"/>
                    </w:rPr>
                    <w:alias w:val="其他流动负债明细-账面余额"/>
                    <w:tag w:val="_GBC_72cc47e7eb4e4ea6ab273538443052f5"/>
                    <w:id w:val="787861305"/>
                    <w:lock w:val="sdtLocked"/>
                  </w:sdtPr>
                  <w:sdtContent>
                    <w:tc>
                      <w:tcPr>
                        <w:tcW w:w="1723" w:type="pct"/>
                        <w:tcBorders>
                          <w:top w:val="single" w:sz="4" w:space="0" w:color="auto"/>
                          <w:left w:val="single" w:sz="4" w:space="0" w:color="auto"/>
                          <w:bottom w:val="single" w:sz="4" w:space="0" w:color="auto"/>
                          <w:right w:val="single" w:sz="4" w:space="0" w:color="auto"/>
                        </w:tcBorders>
                      </w:tcPr>
                      <w:p w:rsidR="008B1E6D" w:rsidRDefault="008B1E6D" w:rsidP="008B1E6D">
                        <w:pPr>
                          <w:jc w:val="right"/>
                          <w:rPr>
                            <w:color w:val="000000" w:themeColor="text1"/>
                            <w:szCs w:val="21"/>
                          </w:rPr>
                        </w:pPr>
                        <w:r>
                          <w:rPr>
                            <w:szCs w:val="21"/>
                          </w:rPr>
                          <w:t>1,710,907,348.64</w:t>
                        </w:r>
                      </w:p>
                    </w:tc>
                  </w:sdtContent>
                </w:sdt>
                <w:sdt>
                  <w:sdtPr>
                    <w:rPr>
                      <w:szCs w:val="21"/>
                    </w:rPr>
                    <w:alias w:val="其他流动负债明细-账面余额"/>
                    <w:tag w:val="_GBC_57be80f91b9b44af8eb6994ce0c68f5c"/>
                    <w:id w:val="687801774"/>
                    <w:lock w:val="sdtLocked"/>
                  </w:sdtPr>
                  <w:sdtContent>
                    <w:tc>
                      <w:tcPr>
                        <w:tcW w:w="1729" w:type="pct"/>
                        <w:tcBorders>
                          <w:top w:val="single" w:sz="4" w:space="0" w:color="auto"/>
                          <w:left w:val="single" w:sz="4" w:space="0" w:color="auto"/>
                          <w:bottom w:val="single" w:sz="4" w:space="0" w:color="auto"/>
                          <w:right w:val="single" w:sz="4" w:space="0" w:color="auto"/>
                        </w:tcBorders>
                      </w:tcPr>
                      <w:p w:rsidR="008B1E6D" w:rsidRDefault="008B1E6D" w:rsidP="008B1E6D">
                        <w:pPr>
                          <w:jc w:val="right"/>
                          <w:rPr>
                            <w:color w:val="000000" w:themeColor="text1"/>
                            <w:szCs w:val="21"/>
                          </w:rPr>
                        </w:pPr>
                        <w:r>
                          <w:rPr>
                            <w:szCs w:val="21"/>
                          </w:rPr>
                          <w:t>1,524,495,657.98</w:t>
                        </w:r>
                      </w:p>
                    </w:tc>
                  </w:sdtContent>
                </w:sdt>
              </w:tr>
            </w:sdtContent>
          </w:sdt>
          <w:sdt>
            <w:sdtPr>
              <w:rPr>
                <w:rFonts w:hint="eastAsia"/>
                <w:szCs w:val="21"/>
              </w:rPr>
              <w:alias w:val="其他流动负债明细"/>
              <w:tag w:val="_GBC_6ad57a8cdfbd4161b9e29fe9e473fce8"/>
              <w:id w:val="-96252350"/>
              <w:lock w:val="sdtLocked"/>
            </w:sdtPr>
            <w:sdtEndPr>
              <w:rPr>
                <w:rFonts w:hint="default"/>
              </w:rPr>
            </w:sdtEndPr>
            <w:sdtContent>
              <w:tr w:rsidR="008B1E6D" w:rsidTr="008B1E6D">
                <w:trPr>
                  <w:jc w:val="center"/>
                </w:trPr>
                <w:sdt>
                  <w:sdtPr>
                    <w:rPr>
                      <w:rFonts w:hint="eastAsia"/>
                      <w:szCs w:val="21"/>
                    </w:rPr>
                    <w:alias w:val="其他流动负债明细-项目"/>
                    <w:tag w:val="_GBC_352c778f39354fc0bc4a3a91aa4eae74"/>
                    <w:id w:val="-1892338412"/>
                    <w:lock w:val="sdtLocked"/>
                  </w:sdtPr>
                  <w:sdtContent>
                    <w:tc>
                      <w:tcPr>
                        <w:tcW w:w="1548" w:type="pct"/>
                        <w:tcBorders>
                          <w:top w:val="single" w:sz="4" w:space="0" w:color="auto"/>
                          <w:left w:val="single" w:sz="4" w:space="0" w:color="auto"/>
                          <w:bottom w:val="single" w:sz="4" w:space="0" w:color="auto"/>
                          <w:right w:val="single" w:sz="4" w:space="0" w:color="auto"/>
                        </w:tcBorders>
                      </w:tcPr>
                      <w:p w:rsidR="008B1E6D" w:rsidRDefault="008B1E6D" w:rsidP="008B1E6D">
                        <w:pPr>
                          <w:rPr>
                            <w:szCs w:val="21"/>
                          </w:rPr>
                        </w:pPr>
                        <w:r>
                          <w:rPr>
                            <w:rFonts w:hint="eastAsia"/>
                            <w:szCs w:val="21"/>
                          </w:rPr>
                          <w:t>短期融资</w:t>
                        </w:r>
                        <w:proofErr w:type="gramStart"/>
                        <w:r>
                          <w:rPr>
                            <w:rFonts w:hint="eastAsia"/>
                            <w:szCs w:val="21"/>
                          </w:rPr>
                          <w:t>券</w:t>
                        </w:r>
                        <w:proofErr w:type="gramEnd"/>
                      </w:p>
                    </w:tc>
                  </w:sdtContent>
                </w:sdt>
                <w:sdt>
                  <w:sdtPr>
                    <w:rPr>
                      <w:szCs w:val="21"/>
                    </w:rPr>
                    <w:alias w:val="其他流动负债明细-账面余额"/>
                    <w:tag w:val="_GBC_72cc47e7eb4e4ea6ab273538443052f5"/>
                    <w:id w:val="-1768768711"/>
                    <w:lock w:val="sdtLocked"/>
                    <w:showingPlcHdr/>
                  </w:sdtPr>
                  <w:sdtContent>
                    <w:tc>
                      <w:tcPr>
                        <w:tcW w:w="1723" w:type="pct"/>
                        <w:tcBorders>
                          <w:top w:val="single" w:sz="4" w:space="0" w:color="auto"/>
                          <w:left w:val="single" w:sz="4" w:space="0" w:color="auto"/>
                          <w:bottom w:val="single" w:sz="4" w:space="0" w:color="auto"/>
                          <w:right w:val="single" w:sz="4" w:space="0" w:color="auto"/>
                        </w:tcBorders>
                      </w:tcPr>
                      <w:p w:rsidR="008B1E6D" w:rsidRDefault="008B1E6D" w:rsidP="008B1E6D">
                        <w:pPr>
                          <w:jc w:val="right"/>
                          <w:rPr>
                            <w:szCs w:val="21"/>
                          </w:rPr>
                        </w:pPr>
                        <w:r w:rsidRPr="001852D3">
                          <w:rPr>
                            <w:rStyle w:val="af5"/>
                            <w:rFonts w:hint="eastAsia"/>
                          </w:rPr>
                          <w:t xml:space="preserve">　</w:t>
                        </w:r>
                      </w:p>
                    </w:tc>
                  </w:sdtContent>
                </w:sdt>
                <w:sdt>
                  <w:sdtPr>
                    <w:rPr>
                      <w:szCs w:val="21"/>
                    </w:rPr>
                    <w:alias w:val="其他流动负债明细-账面余额"/>
                    <w:tag w:val="_GBC_57be80f91b9b44af8eb6994ce0c68f5c"/>
                    <w:id w:val="-439990876"/>
                    <w:lock w:val="sdtLocked"/>
                  </w:sdtPr>
                  <w:sdtContent>
                    <w:tc>
                      <w:tcPr>
                        <w:tcW w:w="1729" w:type="pct"/>
                        <w:tcBorders>
                          <w:top w:val="single" w:sz="4" w:space="0" w:color="auto"/>
                          <w:left w:val="single" w:sz="4" w:space="0" w:color="auto"/>
                          <w:bottom w:val="single" w:sz="4" w:space="0" w:color="auto"/>
                          <w:right w:val="single" w:sz="4" w:space="0" w:color="auto"/>
                        </w:tcBorders>
                      </w:tcPr>
                      <w:p w:rsidR="008B1E6D" w:rsidRDefault="008B1E6D" w:rsidP="008B1E6D">
                        <w:pPr>
                          <w:jc w:val="right"/>
                          <w:rPr>
                            <w:szCs w:val="21"/>
                          </w:rPr>
                        </w:pPr>
                        <w:r>
                          <w:rPr>
                            <w:szCs w:val="21"/>
                          </w:rPr>
                          <w:t>300,000,000.00</w:t>
                        </w:r>
                      </w:p>
                    </w:tc>
                  </w:sdtContent>
                </w:sdt>
              </w:tr>
            </w:sdtContent>
          </w:sdt>
          <w:sdt>
            <w:sdtPr>
              <w:rPr>
                <w:rFonts w:hint="eastAsia"/>
                <w:szCs w:val="21"/>
              </w:rPr>
              <w:alias w:val="其他流动负债明细"/>
              <w:tag w:val="_GBC_6ad57a8cdfbd4161b9e29fe9e473fce8"/>
              <w:id w:val="-1694296418"/>
              <w:lock w:val="sdtLocked"/>
            </w:sdtPr>
            <w:sdtEndPr>
              <w:rPr>
                <w:rFonts w:hint="default"/>
              </w:rPr>
            </w:sdtEndPr>
            <w:sdtContent>
              <w:tr w:rsidR="008B1E6D" w:rsidTr="008B1E6D">
                <w:trPr>
                  <w:jc w:val="center"/>
                </w:trPr>
                <w:sdt>
                  <w:sdtPr>
                    <w:rPr>
                      <w:rFonts w:hint="eastAsia"/>
                      <w:szCs w:val="21"/>
                    </w:rPr>
                    <w:alias w:val="其他流动负债明细-项目"/>
                    <w:tag w:val="_GBC_352c778f39354fc0bc4a3a91aa4eae74"/>
                    <w:id w:val="-1859649246"/>
                    <w:lock w:val="sdtLocked"/>
                  </w:sdtPr>
                  <w:sdtContent>
                    <w:tc>
                      <w:tcPr>
                        <w:tcW w:w="1548" w:type="pct"/>
                        <w:tcBorders>
                          <w:top w:val="single" w:sz="4" w:space="0" w:color="auto"/>
                          <w:left w:val="single" w:sz="4" w:space="0" w:color="auto"/>
                          <w:bottom w:val="single" w:sz="4" w:space="0" w:color="auto"/>
                          <w:right w:val="single" w:sz="4" w:space="0" w:color="auto"/>
                        </w:tcBorders>
                      </w:tcPr>
                      <w:p w:rsidR="008B1E6D" w:rsidRDefault="008B1E6D" w:rsidP="008B1E6D">
                        <w:pPr>
                          <w:rPr>
                            <w:szCs w:val="21"/>
                          </w:rPr>
                        </w:pPr>
                        <w:r>
                          <w:rPr>
                            <w:rFonts w:hint="eastAsia"/>
                            <w:szCs w:val="21"/>
                          </w:rPr>
                          <w:t>期货风险准备金</w:t>
                        </w:r>
                      </w:p>
                    </w:tc>
                  </w:sdtContent>
                </w:sdt>
                <w:sdt>
                  <w:sdtPr>
                    <w:rPr>
                      <w:szCs w:val="21"/>
                    </w:rPr>
                    <w:alias w:val="其他流动负债明细-账面余额"/>
                    <w:tag w:val="_GBC_72cc47e7eb4e4ea6ab273538443052f5"/>
                    <w:id w:val="-1045133342"/>
                    <w:lock w:val="sdtLocked"/>
                  </w:sdtPr>
                  <w:sdtContent>
                    <w:tc>
                      <w:tcPr>
                        <w:tcW w:w="1723" w:type="pct"/>
                        <w:tcBorders>
                          <w:top w:val="single" w:sz="4" w:space="0" w:color="auto"/>
                          <w:left w:val="single" w:sz="4" w:space="0" w:color="auto"/>
                          <w:bottom w:val="single" w:sz="4" w:space="0" w:color="auto"/>
                          <w:right w:val="single" w:sz="4" w:space="0" w:color="auto"/>
                        </w:tcBorders>
                      </w:tcPr>
                      <w:p w:rsidR="008B1E6D" w:rsidRDefault="008B1E6D" w:rsidP="008B1E6D">
                        <w:pPr>
                          <w:jc w:val="right"/>
                          <w:rPr>
                            <w:szCs w:val="21"/>
                          </w:rPr>
                        </w:pPr>
                        <w:r>
                          <w:rPr>
                            <w:szCs w:val="21"/>
                          </w:rPr>
                          <w:t>73,167,085.04</w:t>
                        </w:r>
                      </w:p>
                    </w:tc>
                  </w:sdtContent>
                </w:sdt>
                <w:sdt>
                  <w:sdtPr>
                    <w:rPr>
                      <w:szCs w:val="21"/>
                    </w:rPr>
                    <w:alias w:val="其他流动负债明细-账面余额"/>
                    <w:tag w:val="_GBC_57be80f91b9b44af8eb6994ce0c68f5c"/>
                    <w:id w:val="1350061521"/>
                    <w:lock w:val="sdtLocked"/>
                  </w:sdtPr>
                  <w:sdtContent>
                    <w:tc>
                      <w:tcPr>
                        <w:tcW w:w="1729" w:type="pct"/>
                        <w:tcBorders>
                          <w:top w:val="single" w:sz="4" w:space="0" w:color="auto"/>
                          <w:left w:val="single" w:sz="4" w:space="0" w:color="auto"/>
                          <w:bottom w:val="single" w:sz="4" w:space="0" w:color="auto"/>
                          <w:right w:val="single" w:sz="4" w:space="0" w:color="auto"/>
                        </w:tcBorders>
                      </w:tcPr>
                      <w:p w:rsidR="008B1E6D" w:rsidRDefault="008B1E6D" w:rsidP="008B1E6D">
                        <w:pPr>
                          <w:jc w:val="right"/>
                          <w:rPr>
                            <w:szCs w:val="21"/>
                          </w:rPr>
                        </w:pPr>
                        <w:r>
                          <w:rPr>
                            <w:szCs w:val="21"/>
                          </w:rPr>
                          <w:t>67,712,648.22</w:t>
                        </w:r>
                      </w:p>
                    </w:tc>
                  </w:sdtContent>
                </w:sdt>
              </w:tr>
            </w:sdtContent>
          </w:sdt>
          <w:sdt>
            <w:sdtPr>
              <w:rPr>
                <w:rFonts w:hint="eastAsia"/>
                <w:szCs w:val="21"/>
              </w:rPr>
              <w:alias w:val="其他流动负债明细"/>
              <w:tag w:val="_GBC_6ad57a8cdfbd4161b9e29fe9e473fce8"/>
              <w:id w:val="1894006123"/>
              <w:lock w:val="sdtLocked"/>
            </w:sdtPr>
            <w:sdtEndPr>
              <w:rPr>
                <w:rFonts w:hint="default"/>
              </w:rPr>
            </w:sdtEndPr>
            <w:sdtContent>
              <w:tr w:rsidR="008B1E6D" w:rsidTr="008B1E6D">
                <w:trPr>
                  <w:jc w:val="center"/>
                </w:trPr>
                <w:sdt>
                  <w:sdtPr>
                    <w:rPr>
                      <w:rFonts w:hint="eastAsia"/>
                      <w:szCs w:val="21"/>
                    </w:rPr>
                    <w:alias w:val="其他流动负债明细-项目"/>
                    <w:tag w:val="_GBC_352c778f39354fc0bc4a3a91aa4eae74"/>
                    <w:id w:val="-327675311"/>
                    <w:lock w:val="sdtLocked"/>
                  </w:sdtPr>
                  <w:sdtContent>
                    <w:tc>
                      <w:tcPr>
                        <w:tcW w:w="1548" w:type="pct"/>
                        <w:tcBorders>
                          <w:top w:val="single" w:sz="4" w:space="0" w:color="auto"/>
                          <w:left w:val="single" w:sz="4" w:space="0" w:color="auto"/>
                          <w:bottom w:val="single" w:sz="4" w:space="0" w:color="auto"/>
                          <w:right w:val="single" w:sz="4" w:space="0" w:color="auto"/>
                        </w:tcBorders>
                      </w:tcPr>
                      <w:p w:rsidR="008B1E6D" w:rsidRDefault="008B1E6D" w:rsidP="008B1E6D">
                        <w:pPr>
                          <w:rPr>
                            <w:szCs w:val="21"/>
                          </w:rPr>
                        </w:pPr>
                        <w:r>
                          <w:rPr>
                            <w:rFonts w:hint="eastAsia"/>
                            <w:szCs w:val="21"/>
                          </w:rPr>
                          <w:t>国外佣金</w:t>
                        </w:r>
                      </w:p>
                    </w:tc>
                  </w:sdtContent>
                </w:sdt>
                <w:sdt>
                  <w:sdtPr>
                    <w:rPr>
                      <w:szCs w:val="21"/>
                    </w:rPr>
                    <w:alias w:val="其他流动负债明细-账面余额"/>
                    <w:tag w:val="_GBC_72cc47e7eb4e4ea6ab273538443052f5"/>
                    <w:id w:val="-327598353"/>
                    <w:lock w:val="sdtLocked"/>
                  </w:sdtPr>
                  <w:sdtContent>
                    <w:tc>
                      <w:tcPr>
                        <w:tcW w:w="1723" w:type="pct"/>
                        <w:tcBorders>
                          <w:top w:val="single" w:sz="4" w:space="0" w:color="auto"/>
                          <w:left w:val="single" w:sz="4" w:space="0" w:color="auto"/>
                          <w:bottom w:val="single" w:sz="4" w:space="0" w:color="auto"/>
                          <w:right w:val="single" w:sz="4" w:space="0" w:color="auto"/>
                        </w:tcBorders>
                      </w:tcPr>
                      <w:p w:rsidR="008B1E6D" w:rsidRDefault="008B1E6D" w:rsidP="008B1E6D">
                        <w:pPr>
                          <w:jc w:val="right"/>
                          <w:rPr>
                            <w:szCs w:val="21"/>
                          </w:rPr>
                        </w:pPr>
                        <w:r>
                          <w:rPr>
                            <w:szCs w:val="21"/>
                          </w:rPr>
                          <w:t>30,307,385.17</w:t>
                        </w:r>
                      </w:p>
                    </w:tc>
                  </w:sdtContent>
                </w:sdt>
                <w:sdt>
                  <w:sdtPr>
                    <w:rPr>
                      <w:szCs w:val="21"/>
                    </w:rPr>
                    <w:alias w:val="其他流动负债明细-账面余额"/>
                    <w:tag w:val="_GBC_57be80f91b9b44af8eb6994ce0c68f5c"/>
                    <w:id w:val="-1758510558"/>
                    <w:lock w:val="sdtLocked"/>
                  </w:sdtPr>
                  <w:sdtContent>
                    <w:tc>
                      <w:tcPr>
                        <w:tcW w:w="1729" w:type="pct"/>
                        <w:tcBorders>
                          <w:top w:val="single" w:sz="4" w:space="0" w:color="auto"/>
                          <w:left w:val="single" w:sz="4" w:space="0" w:color="auto"/>
                          <w:bottom w:val="single" w:sz="4" w:space="0" w:color="auto"/>
                          <w:right w:val="single" w:sz="4" w:space="0" w:color="auto"/>
                        </w:tcBorders>
                      </w:tcPr>
                      <w:p w:rsidR="008B1E6D" w:rsidRDefault="008B1E6D" w:rsidP="008B1E6D">
                        <w:pPr>
                          <w:jc w:val="right"/>
                          <w:rPr>
                            <w:szCs w:val="21"/>
                          </w:rPr>
                        </w:pPr>
                        <w:r>
                          <w:rPr>
                            <w:szCs w:val="21"/>
                          </w:rPr>
                          <w:t>25,471,864.25</w:t>
                        </w:r>
                      </w:p>
                    </w:tc>
                  </w:sdtContent>
                </w:sdt>
              </w:tr>
            </w:sdtContent>
          </w:sdt>
          <w:sdt>
            <w:sdtPr>
              <w:rPr>
                <w:rFonts w:hint="eastAsia"/>
                <w:szCs w:val="21"/>
              </w:rPr>
              <w:alias w:val="其他流动负债明细"/>
              <w:tag w:val="_GBC_6ad57a8cdfbd4161b9e29fe9e473fce8"/>
              <w:id w:val="-2031868645"/>
              <w:lock w:val="sdtLocked"/>
            </w:sdtPr>
            <w:sdtEndPr>
              <w:rPr>
                <w:rFonts w:hint="default"/>
              </w:rPr>
            </w:sdtEndPr>
            <w:sdtContent>
              <w:tr w:rsidR="008B1E6D" w:rsidTr="008B1E6D">
                <w:trPr>
                  <w:jc w:val="center"/>
                </w:trPr>
                <w:sdt>
                  <w:sdtPr>
                    <w:rPr>
                      <w:rFonts w:hint="eastAsia"/>
                      <w:szCs w:val="21"/>
                    </w:rPr>
                    <w:alias w:val="其他流动负债明细-项目"/>
                    <w:tag w:val="_GBC_352c778f39354fc0bc4a3a91aa4eae74"/>
                    <w:id w:val="-1765133477"/>
                    <w:lock w:val="sdtLocked"/>
                  </w:sdtPr>
                  <w:sdtContent>
                    <w:tc>
                      <w:tcPr>
                        <w:tcW w:w="1548" w:type="pct"/>
                        <w:tcBorders>
                          <w:top w:val="single" w:sz="4" w:space="0" w:color="auto"/>
                          <w:left w:val="single" w:sz="4" w:space="0" w:color="auto"/>
                          <w:bottom w:val="single" w:sz="4" w:space="0" w:color="auto"/>
                          <w:right w:val="single" w:sz="4" w:space="0" w:color="auto"/>
                        </w:tcBorders>
                      </w:tcPr>
                      <w:p w:rsidR="008B1E6D" w:rsidRDefault="008B1E6D" w:rsidP="008B1E6D">
                        <w:pPr>
                          <w:rPr>
                            <w:szCs w:val="21"/>
                          </w:rPr>
                        </w:pPr>
                        <w:r>
                          <w:rPr>
                            <w:rFonts w:hint="eastAsia"/>
                            <w:szCs w:val="21"/>
                          </w:rPr>
                          <w:t>运保费</w:t>
                        </w:r>
                      </w:p>
                    </w:tc>
                  </w:sdtContent>
                </w:sdt>
                <w:sdt>
                  <w:sdtPr>
                    <w:rPr>
                      <w:szCs w:val="21"/>
                    </w:rPr>
                    <w:alias w:val="其他流动负债明细-账面余额"/>
                    <w:tag w:val="_GBC_72cc47e7eb4e4ea6ab273538443052f5"/>
                    <w:id w:val="1978952010"/>
                    <w:lock w:val="sdtLocked"/>
                  </w:sdtPr>
                  <w:sdtContent>
                    <w:tc>
                      <w:tcPr>
                        <w:tcW w:w="1723" w:type="pct"/>
                        <w:tcBorders>
                          <w:top w:val="single" w:sz="4" w:space="0" w:color="auto"/>
                          <w:left w:val="single" w:sz="4" w:space="0" w:color="auto"/>
                          <w:bottom w:val="single" w:sz="4" w:space="0" w:color="auto"/>
                          <w:right w:val="single" w:sz="4" w:space="0" w:color="auto"/>
                        </w:tcBorders>
                      </w:tcPr>
                      <w:p w:rsidR="008B1E6D" w:rsidRDefault="008B1E6D" w:rsidP="008B1E6D">
                        <w:pPr>
                          <w:jc w:val="right"/>
                          <w:rPr>
                            <w:szCs w:val="21"/>
                          </w:rPr>
                        </w:pPr>
                        <w:r>
                          <w:rPr>
                            <w:szCs w:val="21"/>
                          </w:rPr>
                          <w:t>9,743,110.71</w:t>
                        </w:r>
                      </w:p>
                    </w:tc>
                  </w:sdtContent>
                </w:sdt>
                <w:sdt>
                  <w:sdtPr>
                    <w:rPr>
                      <w:szCs w:val="21"/>
                    </w:rPr>
                    <w:alias w:val="其他流动负债明细-账面余额"/>
                    <w:tag w:val="_GBC_57be80f91b9b44af8eb6994ce0c68f5c"/>
                    <w:id w:val="-1810785003"/>
                    <w:lock w:val="sdtLocked"/>
                  </w:sdtPr>
                  <w:sdtContent>
                    <w:tc>
                      <w:tcPr>
                        <w:tcW w:w="1729" w:type="pct"/>
                        <w:tcBorders>
                          <w:top w:val="single" w:sz="4" w:space="0" w:color="auto"/>
                          <w:left w:val="single" w:sz="4" w:space="0" w:color="auto"/>
                          <w:bottom w:val="single" w:sz="4" w:space="0" w:color="auto"/>
                          <w:right w:val="single" w:sz="4" w:space="0" w:color="auto"/>
                        </w:tcBorders>
                      </w:tcPr>
                      <w:p w:rsidR="008B1E6D" w:rsidRDefault="008B1E6D" w:rsidP="008B1E6D">
                        <w:pPr>
                          <w:jc w:val="right"/>
                          <w:rPr>
                            <w:szCs w:val="21"/>
                          </w:rPr>
                        </w:pPr>
                        <w:r>
                          <w:rPr>
                            <w:szCs w:val="21"/>
                          </w:rPr>
                          <w:t>7,935,082.57</w:t>
                        </w:r>
                      </w:p>
                    </w:tc>
                  </w:sdtContent>
                </w:sdt>
              </w:tr>
            </w:sdtContent>
          </w:sdt>
          <w:sdt>
            <w:sdtPr>
              <w:rPr>
                <w:rFonts w:hint="eastAsia"/>
                <w:szCs w:val="21"/>
              </w:rPr>
              <w:alias w:val="其他流动负债明细"/>
              <w:tag w:val="_GBC_6ad57a8cdfbd4161b9e29fe9e473fce8"/>
              <w:id w:val="509030468"/>
              <w:lock w:val="sdtLocked"/>
            </w:sdtPr>
            <w:sdtEndPr>
              <w:rPr>
                <w:rFonts w:hint="default"/>
              </w:rPr>
            </w:sdtEndPr>
            <w:sdtContent>
              <w:tr w:rsidR="008B1E6D" w:rsidTr="008B1E6D">
                <w:trPr>
                  <w:jc w:val="center"/>
                </w:trPr>
                <w:sdt>
                  <w:sdtPr>
                    <w:rPr>
                      <w:rFonts w:hint="eastAsia"/>
                      <w:szCs w:val="21"/>
                    </w:rPr>
                    <w:alias w:val="其他流动负债明细-项目"/>
                    <w:tag w:val="_GBC_352c778f39354fc0bc4a3a91aa4eae74"/>
                    <w:id w:val="-714819628"/>
                    <w:lock w:val="sdtLocked"/>
                  </w:sdtPr>
                  <w:sdtContent>
                    <w:tc>
                      <w:tcPr>
                        <w:tcW w:w="1548" w:type="pct"/>
                        <w:tcBorders>
                          <w:top w:val="single" w:sz="4" w:space="0" w:color="auto"/>
                          <w:left w:val="single" w:sz="4" w:space="0" w:color="auto"/>
                          <w:bottom w:val="single" w:sz="4" w:space="0" w:color="auto"/>
                          <w:right w:val="single" w:sz="4" w:space="0" w:color="auto"/>
                        </w:tcBorders>
                      </w:tcPr>
                      <w:p w:rsidR="008B1E6D" w:rsidRDefault="008B1E6D" w:rsidP="008B1E6D">
                        <w:pPr>
                          <w:rPr>
                            <w:szCs w:val="21"/>
                          </w:rPr>
                        </w:pPr>
                        <w:r>
                          <w:rPr>
                            <w:rFonts w:hint="eastAsia"/>
                            <w:szCs w:val="21"/>
                          </w:rPr>
                          <w:t>投资者保障基金</w:t>
                        </w:r>
                      </w:p>
                    </w:tc>
                  </w:sdtContent>
                </w:sdt>
                <w:sdt>
                  <w:sdtPr>
                    <w:rPr>
                      <w:szCs w:val="21"/>
                    </w:rPr>
                    <w:alias w:val="其他流动负债明细-账面余额"/>
                    <w:tag w:val="_GBC_72cc47e7eb4e4ea6ab273538443052f5"/>
                    <w:id w:val="-1523392493"/>
                    <w:lock w:val="sdtLocked"/>
                  </w:sdtPr>
                  <w:sdtContent>
                    <w:tc>
                      <w:tcPr>
                        <w:tcW w:w="1723" w:type="pct"/>
                        <w:tcBorders>
                          <w:top w:val="single" w:sz="4" w:space="0" w:color="auto"/>
                          <w:left w:val="single" w:sz="4" w:space="0" w:color="auto"/>
                          <w:bottom w:val="single" w:sz="4" w:space="0" w:color="auto"/>
                          <w:right w:val="single" w:sz="4" w:space="0" w:color="auto"/>
                        </w:tcBorders>
                      </w:tcPr>
                      <w:p w:rsidR="008B1E6D" w:rsidRDefault="008B1E6D" w:rsidP="008B1E6D">
                        <w:pPr>
                          <w:jc w:val="right"/>
                          <w:rPr>
                            <w:szCs w:val="21"/>
                          </w:rPr>
                        </w:pPr>
                        <w:r>
                          <w:rPr>
                            <w:szCs w:val="21"/>
                          </w:rPr>
                          <w:t>1,479,074.55</w:t>
                        </w:r>
                      </w:p>
                    </w:tc>
                  </w:sdtContent>
                </w:sdt>
                <w:sdt>
                  <w:sdtPr>
                    <w:rPr>
                      <w:szCs w:val="21"/>
                    </w:rPr>
                    <w:alias w:val="其他流动负债明细-账面余额"/>
                    <w:tag w:val="_GBC_57be80f91b9b44af8eb6994ce0c68f5c"/>
                    <w:id w:val="-1541747855"/>
                    <w:lock w:val="sdtLocked"/>
                  </w:sdtPr>
                  <w:sdtContent>
                    <w:tc>
                      <w:tcPr>
                        <w:tcW w:w="1729" w:type="pct"/>
                        <w:tcBorders>
                          <w:top w:val="single" w:sz="4" w:space="0" w:color="auto"/>
                          <w:left w:val="single" w:sz="4" w:space="0" w:color="auto"/>
                          <w:bottom w:val="single" w:sz="4" w:space="0" w:color="auto"/>
                          <w:right w:val="single" w:sz="4" w:space="0" w:color="auto"/>
                        </w:tcBorders>
                      </w:tcPr>
                      <w:p w:rsidR="008B1E6D" w:rsidRDefault="008B1E6D" w:rsidP="008B1E6D">
                        <w:pPr>
                          <w:jc w:val="right"/>
                          <w:rPr>
                            <w:szCs w:val="21"/>
                          </w:rPr>
                        </w:pPr>
                        <w:r>
                          <w:rPr>
                            <w:szCs w:val="21"/>
                          </w:rPr>
                          <w:t>771,851.59</w:t>
                        </w:r>
                      </w:p>
                    </w:tc>
                  </w:sdtContent>
                </w:sdt>
              </w:tr>
            </w:sdtContent>
          </w:sdt>
          <w:sdt>
            <w:sdtPr>
              <w:rPr>
                <w:rFonts w:hint="eastAsia"/>
                <w:szCs w:val="21"/>
              </w:rPr>
              <w:alias w:val="其他流动负债明细"/>
              <w:tag w:val="_GBC_6ad57a8cdfbd4161b9e29fe9e473fce8"/>
              <w:id w:val="-2130542028"/>
              <w:lock w:val="sdtLocked"/>
            </w:sdtPr>
            <w:sdtEndPr>
              <w:rPr>
                <w:rFonts w:hint="default"/>
              </w:rPr>
            </w:sdtEndPr>
            <w:sdtContent>
              <w:tr w:rsidR="008B1E6D" w:rsidTr="008B1E6D">
                <w:trPr>
                  <w:jc w:val="center"/>
                </w:trPr>
                <w:sdt>
                  <w:sdtPr>
                    <w:rPr>
                      <w:rFonts w:hint="eastAsia"/>
                      <w:szCs w:val="21"/>
                    </w:rPr>
                    <w:alias w:val="其他流动负债明细-项目"/>
                    <w:tag w:val="_GBC_352c778f39354fc0bc4a3a91aa4eae74"/>
                    <w:id w:val="-321505188"/>
                    <w:lock w:val="sdtLocked"/>
                  </w:sdtPr>
                  <w:sdtContent>
                    <w:tc>
                      <w:tcPr>
                        <w:tcW w:w="1548" w:type="pct"/>
                        <w:tcBorders>
                          <w:top w:val="single" w:sz="4" w:space="0" w:color="auto"/>
                          <w:left w:val="single" w:sz="4" w:space="0" w:color="auto"/>
                          <w:bottom w:val="single" w:sz="4" w:space="0" w:color="auto"/>
                          <w:right w:val="single" w:sz="4" w:space="0" w:color="auto"/>
                        </w:tcBorders>
                      </w:tcPr>
                      <w:p w:rsidR="008B1E6D" w:rsidRDefault="008B1E6D" w:rsidP="008B1E6D">
                        <w:pPr>
                          <w:rPr>
                            <w:szCs w:val="21"/>
                          </w:rPr>
                        </w:pPr>
                        <w:r>
                          <w:rPr>
                            <w:rFonts w:hint="eastAsia"/>
                            <w:szCs w:val="21"/>
                          </w:rPr>
                          <w:t>递延收益</w:t>
                        </w:r>
                      </w:p>
                    </w:tc>
                  </w:sdtContent>
                </w:sdt>
                <w:sdt>
                  <w:sdtPr>
                    <w:rPr>
                      <w:szCs w:val="21"/>
                    </w:rPr>
                    <w:alias w:val="其他流动负债明细-账面余额"/>
                    <w:tag w:val="_GBC_72cc47e7eb4e4ea6ab273538443052f5"/>
                    <w:id w:val="2111545211"/>
                    <w:lock w:val="sdtLocked"/>
                    <w:showingPlcHdr/>
                  </w:sdtPr>
                  <w:sdtContent>
                    <w:tc>
                      <w:tcPr>
                        <w:tcW w:w="1723" w:type="pct"/>
                        <w:tcBorders>
                          <w:top w:val="single" w:sz="4" w:space="0" w:color="auto"/>
                          <w:left w:val="single" w:sz="4" w:space="0" w:color="auto"/>
                          <w:bottom w:val="single" w:sz="4" w:space="0" w:color="auto"/>
                          <w:right w:val="single" w:sz="4" w:space="0" w:color="auto"/>
                        </w:tcBorders>
                      </w:tcPr>
                      <w:p w:rsidR="008B1E6D" w:rsidRDefault="008B1E6D" w:rsidP="008B1E6D">
                        <w:pPr>
                          <w:jc w:val="right"/>
                          <w:rPr>
                            <w:szCs w:val="21"/>
                          </w:rPr>
                        </w:pPr>
                        <w:r w:rsidRPr="001852D3">
                          <w:rPr>
                            <w:rStyle w:val="af5"/>
                            <w:rFonts w:hint="eastAsia"/>
                          </w:rPr>
                          <w:t xml:space="preserve">　</w:t>
                        </w:r>
                      </w:p>
                    </w:tc>
                  </w:sdtContent>
                </w:sdt>
                <w:sdt>
                  <w:sdtPr>
                    <w:rPr>
                      <w:szCs w:val="21"/>
                    </w:rPr>
                    <w:alias w:val="其他流动负债明细-账面余额"/>
                    <w:tag w:val="_GBC_57be80f91b9b44af8eb6994ce0c68f5c"/>
                    <w:id w:val="-1957087880"/>
                    <w:lock w:val="sdtLocked"/>
                  </w:sdtPr>
                  <w:sdtContent>
                    <w:tc>
                      <w:tcPr>
                        <w:tcW w:w="1729" w:type="pct"/>
                        <w:tcBorders>
                          <w:top w:val="single" w:sz="4" w:space="0" w:color="auto"/>
                          <w:left w:val="single" w:sz="4" w:space="0" w:color="auto"/>
                          <w:bottom w:val="single" w:sz="4" w:space="0" w:color="auto"/>
                          <w:right w:val="single" w:sz="4" w:space="0" w:color="auto"/>
                        </w:tcBorders>
                      </w:tcPr>
                      <w:p w:rsidR="008B1E6D" w:rsidRDefault="008B1E6D" w:rsidP="008B1E6D">
                        <w:pPr>
                          <w:jc w:val="right"/>
                          <w:rPr>
                            <w:szCs w:val="21"/>
                          </w:rPr>
                        </w:pPr>
                        <w:r>
                          <w:rPr>
                            <w:szCs w:val="21"/>
                          </w:rPr>
                          <w:t>200,000.00</w:t>
                        </w:r>
                      </w:p>
                    </w:tc>
                  </w:sdtContent>
                </w:sdt>
              </w:tr>
            </w:sdtContent>
          </w:sdt>
          <w:sdt>
            <w:sdtPr>
              <w:rPr>
                <w:rFonts w:hint="eastAsia"/>
                <w:szCs w:val="21"/>
              </w:rPr>
              <w:alias w:val="其他流动负债明细"/>
              <w:tag w:val="_GBC_6ad57a8cdfbd4161b9e29fe9e473fce8"/>
              <w:id w:val="-171573360"/>
              <w:lock w:val="sdtLocked"/>
            </w:sdtPr>
            <w:sdtContent>
              <w:tr w:rsidR="008B1E6D" w:rsidTr="008B1E6D">
                <w:trPr>
                  <w:jc w:val="center"/>
                </w:trPr>
                <w:sdt>
                  <w:sdtPr>
                    <w:rPr>
                      <w:rFonts w:hint="eastAsia"/>
                      <w:szCs w:val="21"/>
                    </w:rPr>
                    <w:alias w:val="其他流动负债明细-项目"/>
                    <w:tag w:val="_GBC_352c778f39354fc0bc4a3a91aa4eae74"/>
                    <w:id w:val="1396696573"/>
                    <w:lock w:val="sdtLocked"/>
                    <w:showingPlcHdr/>
                  </w:sdtPr>
                  <w:sdtContent>
                    <w:tc>
                      <w:tcPr>
                        <w:tcW w:w="1548" w:type="pct"/>
                        <w:tcBorders>
                          <w:top w:val="single" w:sz="4" w:space="0" w:color="auto"/>
                          <w:left w:val="single" w:sz="4" w:space="0" w:color="auto"/>
                          <w:bottom w:val="single" w:sz="4" w:space="0" w:color="auto"/>
                          <w:right w:val="single" w:sz="4" w:space="0" w:color="auto"/>
                        </w:tcBorders>
                      </w:tcPr>
                      <w:p w:rsidR="008B1E6D" w:rsidRDefault="008B1E6D" w:rsidP="008B1E6D">
                        <w:pPr>
                          <w:rPr>
                            <w:color w:val="000000" w:themeColor="text1"/>
                            <w:szCs w:val="21"/>
                          </w:rPr>
                        </w:pPr>
                        <w:r>
                          <w:rPr>
                            <w:rFonts w:hint="eastAsia"/>
                            <w:color w:val="0000FF"/>
                            <w:szCs w:val="21"/>
                          </w:rPr>
                          <w:t xml:space="preserve">　</w:t>
                        </w:r>
                      </w:p>
                    </w:tc>
                  </w:sdtContent>
                </w:sdt>
                <w:sdt>
                  <w:sdtPr>
                    <w:rPr>
                      <w:szCs w:val="21"/>
                    </w:rPr>
                    <w:alias w:val="其他流动负债明细-账面余额"/>
                    <w:tag w:val="_GBC_72cc47e7eb4e4ea6ab273538443052f5"/>
                    <w:id w:val="1964761855"/>
                    <w:lock w:val="sdtLocked"/>
                    <w:showingPlcHdr/>
                  </w:sdtPr>
                  <w:sdtContent>
                    <w:tc>
                      <w:tcPr>
                        <w:tcW w:w="1723" w:type="pct"/>
                        <w:tcBorders>
                          <w:top w:val="single" w:sz="4" w:space="0" w:color="auto"/>
                          <w:left w:val="single" w:sz="4" w:space="0" w:color="auto"/>
                          <w:bottom w:val="single" w:sz="4" w:space="0" w:color="auto"/>
                          <w:right w:val="single" w:sz="4" w:space="0" w:color="auto"/>
                        </w:tcBorders>
                      </w:tcPr>
                      <w:p w:rsidR="008B1E6D" w:rsidRDefault="008B1E6D" w:rsidP="008B1E6D">
                        <w:pPr>
                          <w:jc w:val="right"/>
                          <w:rPr>
                            <w:color w:val="000000" w:themeColor="text1"/>
                            <w:szCs w:val="21"/>
                          </w:rPr>
                        </w:pPr>
                        <w:r>
                          <w:rPr>
                            <w:rFonts w:hint="eastAsia"/>
                            <w:color w:val="0000FF"/>
                            <w:szCs w:val="21"/>
                          </w:rPr>
                          <w:t xml:space="preserve">　</w:t>
                        </w:r>
                      </w:p>
                    </w:tc>
                  </w:sdtContent>
                </w:sdt>
                <w:sdt>
                  <w:sdtPr>
                    <w:rPr>
                      <w:szCs w:val="21"/>
                    </w:rPr>
                    <w:alias w:val="其他流动负债明细-账面余额"/>
                    <w:tag w:val="_GBC_57be80f91b9b44af8eb6994ce0c68f5c"/>
                    <w:id w:val="-1013835069"/>
                    <w:lock w:val="sdtLocked"/>
                    <w:showingPlcHdr/>
                  </w:sdtPr>
                  <w:sdtContent>
                    <w:tc>
                      <w:tcPr>
                        <w:tcW w:w="1729" w:type="pct"/>
                        <w:tcBorders>
                          <w:top w:val="single" w:sz="4" w:space="0" w:color="auto"/>
                          <w:left w:val="single" w:sz="4" w:space="0" w:color="auto"/>
                          <w:bottom w:val="single" w:sz="4" w:space="0" w:color="auto"/>
                          <w:right w:val="single" w:sz="4" w:space="0" w:color="auto"/>
                        </w:tcBorders>
                      </w:tcPr>
                      <w:p w:rsidR="008B1E6D" w:rsidRDefault="008B1E6D" w:rsidP="008B1E6D">
                        <w:pPr>
                          <w:jc w:val="right"/>
                          <w:rPr>
                            <w:color w:val="000000" w:themeColor="text1"/>
                            <w:szCs w:val="21"/>
                          </w:rPr>
                        </w:pPr>
                        <w:r>
                          <w:rPr>
                            <w:rFonts w:hint="eastAsia"/>
                            <w:color w:val="0000FF"/>
                            <w:szCs w:val="21"/>
                          </w:rPr>
                          <w:t xml:space="preserve">　</w:t>
                        </w:r>
                      </w:p>
                    </w:tc>
                  </w:sdtContent>
                </w:sdt>
              </w:tr>
            </w:sdtContent>
          </w:sdt>
          <w:tr w:rsidR="008B1E6D" w:rsidRPr="008B1E6D" w:rsidTr="008B1E6D">
            <w:trPr>
              <w:jc w:val="center"/>
            </w:trPr>
            <w:tc>
              <w:tcPr>
                <w:tcW w:w="1548" w:type="pct"/>
                <w:tcBorders>
                  <w:top w:val="single" w:sz="4" w:space="0" w:color="auto"/>
                  <w:left w:val="single" w:sz="4" w:space="0" w:color="auto"/>
                  <w:bottom w:val="single" w:sz="4" w:space="0" w:color="auto"/>
                  <w:right w:val="single" w:sz="4" w:space="0" w:color="auto"/>
                </w:tcBorders>
              </w:tcPr>
              <w:p w:rsidR="008B1E6D" w:rsidRDefault="008B1E6D" w:rsidP="008B1E6D">
                <w:pPr>
                  <w:jc w:val="center"/>
                  <w:rPr>
                    <w:szCs w:val="21"/>
                  </w:rPr>
                </w:pPr>
                <w:r>
                  <w:rPr>
                    <w:rFonts w:hint="eastAsia"/>
                    <w:szCs w:val="21"/>
                  </w:rPr>
                  <w:t>合计</w:t>
                </w:r>
              </w:p>
            </w:tc>
            <w:sdt>
              <w:sdtPr>
                <w:rPr>
                  <w:szCs w:val="21"/>
                </w:rPr>
                <w:alias w:val="其他流动负债"/>
                <w:tag w:val="_GBC_fb283a276dc14cf8818db5e0cbc75ffc"/>
                <w:id w:val="-1198619958"/>
                <w:lock w:val="sdtLocked"/>
              </w:sdtPr>
              <w:sdtContent>
                <w:tc>
                  <w:tcPr>
                    <w:tcW w:w="1723" w:type="pct"/>
                    <w:tcBorders>
                      <w:top w:val="single" w:sz="4" w:space="0" w:color="auto"/>
                      <w:left w:val="single" w:sz="4" w:space="0" w:color="auto"/>
                      <w:bottom w:val="single" w:sz="4" w:space="0" w:color="auto"/>
                      <w:right w:val="single" w:sz="4" w:space="0" w:color="auto"/>
                    </w:tcBorders>
                  </w:tcPr>
                  <w:p w:rsidR="008B1E6D" w:rsidRDefault="008B1E6D" w:rsidP="008B1E6D">
                    <w:pPr>
                      <w:jc w:val="right"/>
                      <w:rPr>
                        <w:color w:val="000000" w:themeColor="text1"/>
                        <w:szCs w:val="21"/>
                      </w:rPr>
                    </w:pPr>
                    <w:r>
                      <w:rPr>
                        <w:szCs w:val="21"/>
                      </w:rPr>
                      <w:t>1,825,604,004.11</w:t>
                    </w:r>
                  </w:p>
                </w:tc>
              </w:sdtContent>
            </w:sdt>
            <w:sdt>
              <w:sdtPr>
                <w:rPr>
                  <w:szCs w:val="21"/>
                </w:rPr>
                <w:alias w:val="其他流动负债"/>
                <w:tag w:val="_GBC_6a6f0ad4754f4bfe87e56d18e8997c34"/>
                <w:id w:val="-638032679"/>
                <w:lock w:val="sdtLocked"/>
              </w:sdtPr>
              <w:sdtContent>
                <w:tc>
                  <w:tcPr>
                    <w:tcW w:w="1729" w:type="pct"/>
                    <w:tcBorders>
                      <w:top w:val="single" w:sz="4" w:space="0" w:color="auto"/>
                      <w:left w:val="single" w:sz="4" w:space="0" w:color="auto"/>
                      <w:bottom w:val="single" w:sz="4" w:space="0" w:color="auto"/>
                      <w:right w:val="single" w:sz="4" w:space="0" w:color="auto"/>
                    </w:tcBorders>
                  </w:tcPr>
                  <w:p w:rsidR="008B1E6D" w:rsidRDefault="008B1E6D" w:rsidP="008B1E6D">
                    <w:pPr>
                      <w:jc w:val="right"/>
                      <w:rPr>
                        <w:color w:val="000000" w:themeColor="text1"/>
                        <w:szCs w:val="21"/>
                      </w:rPr>
                    </w:pPr>
                    <w:r>
                      <w:rPr>
                        <w:szCs w:val="21"/>
                      </w:rPr>
                      <w:t>1,926,587,104.61</w:t>
                    </w:r>
                  </w:p>
                </w:tc>
              </w:sdtContent>
            </w:sdt>
          </w:tr>
        </w:tbl>
        <w:p w:rsidR="00495287" w:rsidRPr="008B1E6D" w:rsidRDefault="00AF0C68" w:rsidP="008B1E6D"/>
      </w:sdtContent>
    </w:sdt>
    <w:p w:rsidR="00495287" w:rsidRDefault="00495287">
      <w:pPr>
        <w:rPr>
          <w:szCs w:val="21"/>
        </w:rPr>
      </w:pPr>
    </w:p>
    <w:sdt>
      <w:sdtPr>
        <w:rPr>
          <w:rFonts w:hint="eastAsia"/>
          <w:szCs w:val="21"/>
        </w:rPr>
        <w:tag w:val="_GBC_b1cb6faf7bad41e4868a075c1a423566"/>
        <w:id w:val="-30884149"/>
        <w:lock w:val="sdtLocked"/>
        <w:placeholder>
          <w:docPart w:val="GBC22222222222222222222222222222"/>
        </w:placeholder>
      </w:sdtPr>
      <w:sdtEndPr>
        <w:rPr>
          <w:rFonts w:hint="default"/>
          <w:color w:val="000000" w:themeColor="text1"/>
        </w:rPr>
      </w:sdtEndPr>
      <w:sdtContent>
        <w:p w:rsidR="00495287" w:rsidRDefault="008B2CD9">
          <w:pPr>
            <w:spacing w:before="60" w:after="60"/>
            <w:rPr>
              <w:szCs w:val="21"/>
            </w:rPr>
          </w:pPr>
          <w:r>
            <w:rPr>
              <w:rFonts w:hint="eastAsia"/>
              <w:szCs w:val="21"/>
            </w:rPr>
            <w:t>其他说明：</w:t>
          </w:r>
        </w:p>
        <w:sdt>
          <w:sdtPr>
            <w:rPr>
              <w:szCs w:val="21"/>
            </w:rPr>
            <w:alias w:val="其他流动负债说明"/>
            <w:tag w:val="_GBC_3cd232d71e3848fca1973467931a1cbd"/>
            <w:id w:val="-9452628"/>
            <w:lock w:val="sdtLocked"/>
            <w:placeholder>
              <w:docPart w:val="GBC22222222222222222222222222222"/>
            </w:placeholder>
            <w:showingPlcHdr/>
          </w:sdtPr>
          <w:sdtContent>
            <w:p w:rsidR="00495287" w:rsidRDefault="008B2CD9">
              <w:pPr>
                <w:rPr>
                  <w:szCs w:val="21"/>
                </w:rPr>
              </w:pPr>
              <w:r>
                <w:rPr>
                  <w:rFonts w:hint="eastAsia"/>
                  <w:color w:val="0000FF"/>
                  <w:szCs w:val="21"/>
                  <w:u w:val="single"/>
                </w:rPr>
                <w:t xml:space="preserve">　　　</w:t>
              </w:r>
            </w:p>
          </w:sdtContent>
        </w:sdt>
      </w:sdtContent>
    </w:sdt>
    <w:p w:rsidR="00495287" w:rsidRDefault="00495287">
      <w:pPr>
        <w:rPr>
          <w:szCs w:val="21"/>
        </w:rPr>
      </w:pPr>
    </w:p>
    <w:p w:rsidR="00495287" w:rsidRDefault="008B2CD9">
      <w:pPr>
        <w:pStyle w:val="3"/>
        <w:numPr>
          <w:ilvl w:val="0"/>
          <w:numId w:val="27"/>
        </w:numPr>
        <w:tabs>
          <w:tab w:val="left" w:pos="504"/>
        </w:tabs>
        <w:rPr>
          <w:rFonts w:ascii="宋体" w:hAnsi="宋体"/>
          <w:szCs w:val="21"/>
        </w:rPr>
      </w:pPr>
      <w:r>
        <w:rPr>
          <w:rFonts w:ascii="宋体" w:hAnsi="宋体" w:hint="eastAsia"/>
          <w:szCs w:val="21"/>
        </w:rPr>
        <w:t>长期借款</w:t>
      </w:r>
    </w:p>
    <w:sdt>
      <w:sdtPr>
        <w:rPr>
          <w:rFonts w:ascii="宋体" w:hAnsi="宋体" w:cs="宋体" w:hint="eastAsia"/>
          <w:b w:val="0"/>
          <w:bCs w:val="0"/>
          <w:kern w:val="0"/>
          <w:szCs w:val="22"/>
        </w:rPr>
        <w:tag w:val="_GBC_8b6acb9acc4745f09cf8ff1a98787eb9"/>
        <w:id w:val="-1264923330"/>
        <w:lock w:val="sdtLocked"/>
        <w:placeholder>
          <w:docPart w:val="GBC22222222222222222222222222222"/>
        </w:placeholder>
      </w:sdtPr>
      <w:sdtEndPr>
        <w:rPr>
          <w:rFonts w:cstheme="minorBidi" w:hint="default"/>
          <w:color w:val="000000" w:themeColor="text1"/>
          <w:kern w:val="2"/>
          <w:szCs w:val="21"/>
        </w:rPr>
      </w:sdtEndPr>
      <w:sdtContent>
        <w:p w:rsidR="00495287" w:rsidRDefault="008B2CD9">
          <w:pPr>
            <w:pStyle w:val="4"/>
            <w:numPr>
              <w:ilvl w:val="0"/>
              <w:numId w:val="28"/>
            </w:numPr>
            <w:tabs>
              <w:tab w:val="left" w:pos="630"/>
            </w:tabs>
            <w:ind w:left="420"/>
            <w:rPr>
              <w:rFonts w:ascii="宋体" w:hAnsi="宋体"/>
              <w:szCs w:val="21"/>
            </w:rPr>
          </w:pPr>
          <w:r>
            <w:rPr>
              <w:rFonts w:ascii="宋体" w:hAnsi="宋体" w:hint="eastAsia"/>
              <w:szCs w:val="21"/>
            </w:rPr>
            <w:t>长期借款分类</w:t>
          </w:r>
        </w:p>
        <w:p w:rsidR="00495287" w:rsidRDefault="008B2CD9">
          <w:pPr>
            <w:jc w:val="right"/>
            <w:rPr>
              <w:szCs w:val="21"/>
            </w:rPr>
          </w:pPr>
          <w:r>
            <w:rPr>
              <w:rFonts w:hint="eastAsia"/>
              <w:szCs w:val="21"/>
            </w:rPr>
            <w:t>单位：</w:t>
          </w:r>
          <w:sdt>
            <w:sdtPr>
              <w:rPr>
                <w:rFonts w:hint="eastAsia"/>
                <w:szCs w:val="21"/>
              </w:rPr>
              <w:alias w:val="单位：财务附注：长期借款分类"/>
              <w:tag w:val="_GBC_146f044f7fd14a45bf9247f0af389a14"/>
              <w:id w:val="-66671206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长期借款分类"/>
              <w:tag w:val="_GBC_7570ad6f1fd04c3d939be649ce4cfc30"/>
              <w:id w:val="18213727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4698"/>
            <w:gridCol w:w="4698"/>
            <w:gridCol w:w="4537"/>
          </w:tblGrid>
          <w:tr w:rsidR="00495287" w:rsidTr="00F30D13">
            <w:trPr>
              <w:cantSplit/>
            </w:trPr>
            <w:tc>
              <w:tcPr>
                <w:tcW w:w="1686" w:type="pct"/>
                <w:tcBorders>
                  <w:top w:val="single" w:sz="6" w:space="0" w:color="auto"/>
                  <w:left w:val="single" w:sz="6" w:space="0" w:color="auto"/>
                  <w:bottom w:val="single" w:sz="6" w:space="0" w:color="auto"/>
                  <w:right w:val="single" w:sz="6" w:space="0" w:color="auto"/>
                </w:tcBorders>
              </w:tcPr>
              <w:p w:rsidR="00495287" w:rsidRDefault="008B2CD9">
                <w:pPr>
                  <w:autoSpaceDE w:val="0"/>
                  <w:autoSpaceDN w:val="0"/>
                  <w:adjustRightInd w:val="0"/>
                  <w:snapToGrid w:val="0"/>
                  <w:jc w:val="center"/>
                  <w:rPr>
                    <w:szCs w:val="21"/>
                  </w:rPr>
                </w:pPr>
                <w:r>
                  <w:rPr>
                    <w:rFonts w:hint="eastAsia"/>
                    <w:szCs w:val="21"/>
                  </w:rPr>
                  <w:t>项目</w:t>
                </w:r>
              </w:p>
            </w:tc>
            <w:tc>
              <w:tcPr>
                <w:tcW w:w="1686" w:type="pct"/>
                <w:tcBorders>
                  <w:top w:val="single" w:sz="6" w:space="0" w:color="auto"/>
                  <w:left w:val="single" w:sz="6" w:space="0" w:color="auto"/>
                  <w:bottom w:val="single" w:sz="6" w:space="0" w:color="auto"/>
                  <w:right w:val="single" w:sz="6" w:space="0" w:color="auto"/>
                </w:tcBorders>
              </w:tcPr>
              <w:p w:rsidR="00495287" w:rsidRDefault="008B2CD9">
                <w:pPr>
                  <w:jc w:val="center"/>
                  <w:rPr>
                    <w:szCs w:val="21"/>
                  </w:rPr>
                </w:pPr>
                <w:r>
                  <w:rPr>
                    <w:rFonts w:hint="eastAsia"/>
                    <w:szCs w:val="21"/>
                  </w:rPr>
                  <w:t>期末余额</w:t>
                </w:r>
              </w:p>
            </w:tc>
            <w:tc>
              <w:tcPr>
                <w:tcW w:w="1628" w:type="pct"/>
                <w:tcBorders>
                  <w:top w:val="single" w:sz="6" w:space="0" w:color="auto"/>
                  <w:left w:val="single" w:sz="6" w:space="0" w:color="auto"/>
                  <w:bottom w:val="single" w:sz="6" w:space="0" w:color="auto"/>
                  <w:right w:val="single" w:sz="6" w:space="0" w:color="auto"/>
                </w:tcBorders>
              </w:tcPr>
              <w:p w:rsidR="00495287" w:rsidRDefault="008B2CD9">
                <w:pPr>
                  <w:jc w:val="center"/>
                  <w:rPr>
                    <w:szCs w:val="21"/>
                  </w:rPr>
                </w:pPr>
                <w:r>
                  <w:rPr>
                    <w:rFonts w:hint="eastAsia"/>
                    <w:szCs w:val="21"/>
                  </w:rPr>
                  <w:t>期初余额</w:t>
                </w:r>
              </w:p>
            </w:tc>
          </w:tr>
          <w:tr w:rsidR="00495287" w:rsidTr="004F78D8">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autoSpaceDE w:val="0"/>
                  <w:autoSpaceDN w:val="0"/>
                  <w:adjustRightInd w:val="0"/>
                  <w:snapToGrid w:val="0"/>
                  <w:jc w:val="both"/>
                  <w:rPr>
                    <w:szCs w:val="21"/>
                  </w:rPr>
                </w:pPr>
                <w:r>
                  <w:rPr>
                    <w:rFonts w:hint="eastAsia"/>
                    <w:szCs w:val="21"/>
                  </w:rPr>
                  <w:t>质押借款</w:t>
                </w:r>
              </w:p>
            </w:tc>
            <w:sdt>
              <w:sdtPr>
                <w:rPr>
                  <w:szCs w:val="21"/>
                </w:rPr>
                <w:alias w:val="长期借款中的质押借款"/>
                <w:tag w:val="_GBC_a43fb0b4d73b455eb43fc38efd972c21"/>
                <w:id w:val="440497328"/>
                <w:lock w:val="sdtLocked"/>
                <w:placeholder>
                  <w:docPart w:val="GBC11111111111111111111111111111"/>
                </w:placeholder>
                <w:showingPlcHdr/>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长期借款中的质押借款"/>
                <w:tag w:val="_GBC_3763069c5a8547c9b598592a13e932dc"/>
                <w:id w:val="-494808665"/>
                <w:lock w:val="sdtLocked"/>
                <w:placeholder>
                  <w:docPart w:val="GBC11111111111111111111111111111"/>
                </w:placeholder>
                <w:showingPlcHdr/>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jc w:val="right"/>
                      <w:rPr>
                        <w:color w:val="000000" w:themeColor="text1"/>
                        <w:szCs w:val="21"/>
                      </w:rPr>
                    </w:pPr>
                    <w:r>
                      <w:rPr>
                        <w:rFonts w:hint="eastAsia"/>
                        <w:color w:val="0000FF"/>
                        <w:szCs w:val="21"/>
                      </w:rPr>
                      <w:t xml:space="preserve">　</w:t>
                    </w:r>
                  </w:p>
                </w:tc>
              </w:sdtContent>
            </w:sdt>
          </w:tr>
          <w:tr w:rsidR="00495287" w:rsidTr="004F78D8">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autoSpaceDE w:val="0"/>
                  <w:autoSpaceDN w:val="0"/>
                  <w:adjustRightInd w:val="0"/>
                  <w:snapToGrid w:val="0"/>
                  <w:jc w:val="both"/>
                  <w:rPr>
                    <w:szCs w:val="21"/>
                  </w:rPr>
                </w:pPr>
                <w:r>
                  <w:rPr>
                    <w:rFonts w:hint="eastAsia"/>
                    <w:szCs w:val="21"/>
                  </w:rPr>
                  <w:t>抵押借款</w:t>
                </w:r>
              </w:p>
            </w:tc>
            <w:sdt>
              <w:sdtPr>
                <w:rPr>
                  <w:szCs w:val="21"/>
                </w:rPr>
                <w:alias w:val="长期借款中的抵押借款"/>
                <w:tag w:val="_GBC_ee285e6751c94cbca847a1743c1b2633"/>
                <w:id w:val="1588720640"/>
                <w:lock w:val="sdtLocked"/>
                <w:placeholder>
                  <w:docPart w:val="GBC11111111111111111111111111111"/>
                </w:placeholder>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495287" w:rsidRDefault="008B1E6D">
                    <w:pPr>
                      <w:autoSpaceDE w:val="0"/>
                      <w:autoSpaceDN w:val="0"/>
                      <w:adjustRightInd w:val="0"/>
                      <w:snapToGrid w:val="0"/>
                      <w:ind w:right="180"/>
                      <w:jc w:val="right"/>
                      <w:rPr>
                        <w:color w:val="000000" w:themeColor="text1"/>
                        <w:szCs w:val="21"/>
                      </w:rPr>
                    </w:pPr>
                    <w:r>
                      <w:rPr>
                        <w:szCs w:val="21"/>
                      </w:rPr>
                      <w:t>450,000,000.00</w:t>
                    </w:r>
                  </w:p>
                </w:tc>
              </w:sdtContent>
            </w:sdt>
            <w:sdt>
              <w:sdtPr>
                <w:rPr>
                  <w:szCs w:val="21"/>
                </w:rPr>
                <w:alias w:val="长期借款中的抵押借款"/>
                <w:tag w:val="_GBC_7aceaaf427ae40b19c09b5380c411db8"/>
                <w:id w:val="425625700"/>
                <w:lock w:val="sdtLocked"/>
                <w:placeholder>
                  <w:docPart w:val="GBC11111111111111111111111111111"/>
                </w:placeholder>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495287" w:rsidRDefault="008B1E6D">
                    <w:pPr>
                      <w:jc w:val="right"/>
                      <w:rPr>
                        <w:color w:val="000000" w:themeColor="text1"/>
                        <w:szCs w:val="21"/>
                      </w:rPr>
                    </w:pPr>
                    <w:r>
                      <w:rPr>
                        <w:szCs w:val="21"/>
                      </w:rPr>
                      <w:t>850,000,000.00</w:t>
                    </w:r>
                  </w:p>
                </w:tc>
              </w:sdtContent>
            </w:sdt>
          </w:tr>
          <w:tr w:rsidR="00495287" w:rsidTr="004F78D8">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autoSpaceDE w:val="0"/>
                  <w:autoSpaceDN w:val="0"/>
                  <w:adjustRightInd w:val="0"/>
                  <w:snapToGrid w:val="0"/>
                  <w:jc w:val="both"/>
                  <w:rPr>
                    <w:szCs w:val="21"/>
                  </w:rPr>
                </w:pPr>
                <w:r>
                  <w:rPr>
                    <w:rFonts w:hint="eastAsia"/>
                    <w:szCs w:val="21"/>
                  </w:rPr>
                  <w:t>保证借款</w:t>
                </w:r>
              </w:p>
            </w:tc>
            <w:sdt>
              <w:sdtPr>
                <w:rPr>
                  <w:szCs w:val="21"/>
                </w:rPr>
                <w:alias w:val="长期借款中的担保借款"/>
                <w:tag w:val="_GBC_e46ecfda9d0c47cd818c2eaf258d7607"/>
                <w:id w:val="-1224521403"/>
                <w:lock w:val="sdtLocked"/>
                <w:placeholder>
                  <w:docPart w:val="GBC11111111111111111111111111111"/>
                </w:placeholder>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495287" w:rsidRDefault="008B1E6D">
                    <w:pPr>
                      <w:autoSpaceDE w:val="0"/>
                      <w:autoSpaceDN w:val="0"/>
                      <w:adjustRightInd w:val="0"/>
                      <w:snapToGrid w:val="0"/>
                      <w:ind w:right="180"/>
                      <w:jc w:val="right"/>
                      <w:rPr>
                        <w:color w:val="000000" w:themeColor="text1"/>
                        <w:szCs w:val="21"/>
                      </w:rPr>
                    </w:pPr>
                    <w:r>
                      <w:rPr>
                        <w:szCs w:val="21"/>
                      </w:rPr>
                      <w:t>656,000,000.00</w:t>
                    </w:r>
                  </w:p>
                </w:tc>
              </w:sdtContent>
            </w:sdt>
            <w:sdt>
              <w:sdtPr>
                <w:rPr>
                  <w:szCs w:val="21"/>
                </w:rPr>
                <w:alias w:val="长期借款中的担保借款"/>
                <w:tag w:val="_GBC_f7cfaba146b34178a09ba44911c4b5b0"/>
                <w:id w:val="1076940336"/>
                <w:lock w:val="sdtLocked"/>
                <w:placeholder>
                  <w:docPart w:val="GBC11111111111111111111111111111"/>
                </w:placeholder>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495287" w:rsidRDefault="008B1E6D">
                    <w:pPr>
                      <w:jc w:val="right"/>
                      <w:rPr>
                        <w:color w:val="000000" w:themeColor="text1"/>
                        <w:szCs w:val="21"/>
                      </w:rPr>
                    </w:pPr>
                    <w:r>
                      <w:rPr>
                        <w:szCs w:val="21"/>
                      </w:rPr>
                      <w:t>1,558,938,000.00</w:t>
                    </w:r>
                  </w:p>
                </w:tc>
              </w:sdtContent>
            </w:sdt>
          </w:tr>
          <w:tr w:rsidR="00495287" w:rsidTr="004F78D8">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autoSpaceDE w:val="0"/>
                  <w:autoSpaceDN w:val="0"/>
                  <w:adjustRightInd w:val="0"/>
                  <w:snapToGrid w:val="0"/>
                  <w:jc w:val="both"/>
                  <w:rPr>
                    <w:szCs w:val="21"/>
                  </w:rPr>
                </w:pPr>
                <w:r>
                  <w:rPr>
                    <w:rFonts w:hint="eastAsia"/>
                    <w:szCs w:val="21"/>
                  </w:rPr>
                  <w:t>信用借款</w:t>
                </w:r>
              </w:p>
            </w:tc>
            <w:sdt>
              <w:sdtPr>
                <w:rPr>
                  <w:szCs w:val="21"/>
                </w:rPr>
                <w:alias w:val="长期借款中的信用借款"/>
                <w:tag w:val="_GBC_99fa2cbfb6c14b5287c5fb89d09b68a8"/>
                <w:id w:val="-2113120964"/>
                <w:lock w:val="sdtLocked"/>
                <w:placeholder>
                  <w:docPart w:val="GBC11111111111111111111111111111"/>
                </w:placeholder>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495287" w:rsidRDefault="008B1E6D">
                    <w:pPr>
                      <w:autoSpaceDE w:val="0"/>
                      <w:autoSpaceDN w:val="0"/>
                      <w:adjustRightInd w:val="0"/>
                      <w:snapToGrid w:val="0"/>
                      <w:ind w:right="180"/>
                      <w:jc w:val="right"/>
                      <w:rPr>
                        <w:color w:val="000000" w:themeColor="text1"/>
                        <w:szCs w:val="21"/>
                      </w:rPr>
                    </w:pPr>
                    <w:r>
                      <w:rPr>
                        <w:szCs w:val="21"/>
                      </w:rPr>
                      <w:t>272,000,000.00</w:t>
                    </w:r>
                  </w:p>
                </w:tc>
              </w:sdtContent>
            </w:sdt>
            <w:sdt>
              <w:sdtPr>
                <w:rPr>
                  <w:szCs w:val="21"/>
                </w:rPr>
                <w:alias w:val="长期借款中的信用借款"/>
                <w:tag w:val="_GBC_7a25ed18e646409daaf6c299985a4b36"/>
                <w:id w:val="579328148"/>
                <w:lock w:val="sdtLocked"/>
                <w:placeholder>
                  <w:docPart w:val="GBC11111111111111111111111111111"/>
                </w:placeholder>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495287" w:rsidRDefault="008B1E6D">
                    <w:pPr>
                      <w:jc w:val="right"/>
                      <w:rPr>
                        <w:color w:val="000000" w:themeColor="text1"/>
                        <w:szCs w:val="21"/>
                      </w:rPr>
                    </w:pPr>
                    <w:r>
                      <w:rPr>
                        <w:szCs w:val="21"/>
                      </w:rPr>
                      <w:t>2,000,000.00</w:t>
                    </w:r>
                  </w:p>
                </w:tc>
              </w:sdtContent>
            </w:sdt>
          </w:tr>
          <w:sdt>
            <w:sdtPr>
              <w:rPr>
                <w:rFonts w:hint="eastAsia"/>
                <w:szCs w:val="21"/>
              </w:rPr>
              <w:alias w:val="其他长期借款"/>
              <w:tag w:val="_GBC_85f6347d2f774278af8459ee853b41e0"/>
              <w:id w:val="1102920883"/>
              <w:lock w:val="sdtLocked"/>
              <w:placeholder>
                <w:docPart w:val="GBC11111111111111111111111111111"/>
              </w:placeholder>
            </w:sdtPr>
            <w:sdtContent>
              <w:tr w:rsidR="00495287" w:rsidTr="00F30D13">
                <w:trPr>
                  <w:cantSplit/>
                </w:trPr>
                <w:sdt>
                  <w:sdtPr>
                    <w:rPr>
                      <w:rFonts w:hint="eastAsia"/>
                      <w:szCs w:val="21"/>
                    </w:rPr>
                    <w:alias w:val="其他长期借款项目"/>
                    <w:tag w:val="_GBC_767e4bf95ace42a9916b0b7007910616"/>
                    <w:id w:val="-43991990"/>
                    <w:lock w:val="sdtLocked"/>
                    <w:placeholder>
                      <w:docPart w:val="GBC11111111111111111111111111111"/>
                    </w:placeholder>
                    <w:showingPlcHdr/>
                  </w:sdtPr>
                  <w:sdtContent>
                    <w:tc>
                      <w:tcPr>
                        <w:tcW w:w="1686" w:type="pct"/>
                        <w:tcBorders>
                          <w:top w:val="single" w:sz="6" w:space="0" w:color="auto"/>
                          <w:left w:val="single" w:sz="6" w:space="0" w:color="auto"/>
                          <w:bottom w:val="single" w:sz="6" w:space="0" w:color="auto"/>
                          <w:right w:val="single" w:sz="6" w:space="0" w:color="auto"/>
                        </w:tcBorders>
                      </w:tcPr>
                      <w:p w:rsidR="00495287" w:rsidRDefault="008B2CD9">
                        <w:pPr>
                          <w:autoSpaceDE w:val="0"/>
                          <w:autoSpaceDN w:val="0"/>
                          <w:adjustRightInd w:val="0"/>
                          <w:snapToGrid w:val="0"/>
                          <w:rPr>
                            <w:color w:val="000000" w:themeColor="text1"/>
                            <w:szCs w:val="21"/>
                          </w:rPr>
                        </w:pPr>
                        <w:r>
                          <w:rPr>
                            <w:rFonts w:hint="eastAsia"/>
                            <w:color w:val="0000FF"/>
                            <w:szCs w:val="21"/>
                          </w:rPr>
                          <w:t xml:space="preserve">　</w:t>
                        </w:r>
                      </w:p>
                    </w:tc>
                  </w:sdtContent>
                </w:sdt>
                <w:sdt>
                  <w:sdtPr>
                    <w:rPr>
                      <w:szCs w:val="21"/>
                    </w:rPr>
                    <w:alias w:val="其他长期借款项目金额"/>
                    <w:tag w:val="_GBC_09dd58ef20d543199cafdc69a8e94263"/>
                    <w:id w:val="-1236464130"/>
                    <w:lock w:val="sdtLocked"/>
                    <w:placeholder>
                      <w:docPart w:val="GBC11111111111111111111111111111"/>
                    </w:placeholder>
                    <w:showingPlcHdr/>
                  </w:sdtPr>
                  <w:sdtContent>
                    <w:tc>
                      <w:tcPr>
                        <w:tcW w:w="1686" w:type="pct"/>
                        <w:tcBorders>
                          <w:top w:val="single" w:sz="6" w:space="0" w:color="auto"/>
                          <w:left w:val="single" w:sz="6" w:space="0" w:color="auto"/>
                          <w:bottom w:val="single" w:sz="6" w:space="0" w:color="auto"/>
                          <w:right w:val="single" w:sz="6" w:space="0" w:color="auto"/>
                        </w:tcBorders>
                      </w:tcPr>
                      <w:p w:rsidR="00495287" w:rsidRDefault="008B2CD9">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其他长期借款项目金额"/>
                    <w:tag w:val="_GBC_11ddd8770bfb427d80f2c196e4d83d30"/>
                    <w:id w:val="295193535"/>
                    <w:lock w:val="sdtLocked"/>
                    <w:placeholder>
                      <w:docPart w:val="GBC11111111111111111111111111111"/>
                    </w:placeholder>
                    <w:showingPlcHdr/>
                  </w:sdtPr>
                  <w:sdtContent>
                    <w:tc>
                      <w:tcPr>
                        <w:tcW w:w="1628" w:type="pct"/>
                        <w:tcBorders>
                          <w:top w:val="single" w:sz="6" w:space="0" w:color="auto"/>
                          <w:left w:val="single" w:sz="6" w:space="0" w:color="auto"/>
                          <w:bottom w:val="single" w:sz="6" w:space="0" w:color="auto"/>
                          <w:right w:val="single" w:sz="6" w:space="0" w:color="auto"/>
                        </w:tcBorders>
                      </w:tcPr>
                      <w:p w:rsidR="00495287" w:rsidRDefault="008B2CD9">
                        <w:pPr>
                          <w:jc w:val="right"/>
                          <w:rPr>
                            <w:color w:val="000000" w:themeColor="text1"/>
                            <w:szCs w:val="21"/>
                          </w:rPr>
                        </w:pPr>
                        <w:r>
                          <w:rPr>
                            <w:rFonts w:hint="eastAsia"/>
                            <w:color w:val="0000FF"/>
                            <w:szCs w:val="21"/>
                          </w:rPr>
                          <w:t xml:space="preserve">　</w:t>
                        </w:r>
                      </w:p>
                    </w:tc>
                  </w:sdtContent>
                </w:sdt>
              </w:tr>
            </w:sdtContent>
          </w:sdt>
          <w:sdt>
            <w:sdtPr>
              <w:rPr>
                <w:rFonts w:hint="eastAsia"/>
                <w:szCs w:val="21"/>
              </w:rPr>
              <w:alias w:val="其他长期借款"/>
              <w:tag w:val="_GBC_85f6347d2f774278af8459ee853b41e0"/>
              <w:id w:val="-1153754721"/>
              <w:lock w:val="sdtLocked"/>
              <w:placeholder>
                <w:docPart w:val="GBC11111111111111111111111111111"/>
              </w:placeholder>
            </w:sdtPr>
            <w:sdtContent>
              <w:tr w:rsidR="00495287" w:rsidTr="00F30D13">
                <w:trPr>
                  <w:cantSplit/>
                </w:trPr>
                <w:sdt>
                  <w:sdtPr>
                    <w:rPr>
                      <w:rFonts w:hint="eastAsia"/>
                      <w:szCs w:val="21"/>
                    </w:rPr>
                    <w:alias w:val="其他长期借款项目"/>
                    <w:tag w:val="_GBC_767e4bf95ace42a9916b0b7007910616"/>
                    <w:id w:val="-549381084"/>
                    <w:lock w:val="sdtLocked"/>
                    <w:placeholder>
                      <w:docPart w:val="GBC11111111111111111111111111111"/>
                    </w:placeholder>
                    <w:showingPlcHdr/>
                  </w:sdtPr>
                  <w:sdtContent>
                    <w:tc>
                      <w:tcPr>
                        <w:tcW w:w="1686" w:type="pct"/>
                        <w:tcBorders>
                          <w:top w:val="single" w:sz="6" w:space="0" w:color="auto"/>
                          <w:left w:val="single" w:sz="6" w:space="0" w:color="auto"/>
                          <w:bottom w:val="single" w:sz="6" w:space="0" w:color="auto"/>
                          <w:right w:val="single" w:sz="6" w:space="0" w:color="auto"/>
                        </w:tcBorders>
                      </w:tcPr>
                      <w:p w:rsidR="00495287" w:rsidRDefault="008B2CD9">
                        <w:pPr>
                          <w:autoSpaceDE w:val="0"/>
                          <w:autoSpaceDN w:val="0"/>
                          <w:adjustRightInd w:val="0"/>
                          <w:snapToGrid w:val="0"/>
                          <w:rPr>
                            <w:color w:val="000000" w:themeColor="text1"/>
                            <w:szCs w:val="21"/>
                          </w:rPr>
                        </w:pPr>
                        <w:r>
                          <w:rPr>
                            <w:rFonts w:hint="eastAsia"/>
                            <w:color w:val="0000FF"/>
                            <w:szCs w:val="21"/>
                          </w:rPr>
                          <w:t xml:space="preserve">　</w:t>
                        </w:r>
                      </w:p>
                    </w:tc>
                  </w:sdtContent>
                </w:sdt>
                <w:sdt>
                  <w:sdtPr>
                    <w:rPr>
                      <w:szCs w:val="21"/>
                    </w:rPr>
                    <w:alias w:val="其他长期借款项目金额"/>
                    <w:tag w:val="_GBC_09dd58ef20d543199cafdc69a8e94263"/>
                    <w:id w:val="-784721977"/>
                    <w:lock w:val="sdtLocked"/>
                    <w:placeholder>
                      <w:docPart w:val="GBC11111111111111111111111111111"/>
                    </w:placeholder>
                    <w:showingPlcHdr/>
                  </w:sdtPr>
                  <w:sdtContent>
                    <w:tc>
                      <w:tcPr>
                        <w:tcW w:w="1686" w:type="pct"/>
                        <w:tcBorders>
                          <w:top w:val="single" w:sz="6" w:space="0" w:color="auto"/>
                          <w:left w:val="single" w:sz="6" w:space="0" w:color="auto"/>
                          <w:bottom w:val="single" w:sz="6" w:space="0" w:color="auto"/>
                          <w:right w:val="single" w:sz="6" w:space="0" w:color="auto"/>
                        </w:tcBorders>
                      </w:tcPr>
                      <w:p w:rsidR="00495287" w:rsidRDefault="008B2CD9">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其他长期借款项目金额"/>
                    <w:tag w:val="_GBC_11ddd8770bfb427d80f2c196e4d83d30"/>
                    <w:id w:val="-2032712286"/>
                    <w:lock w:val="sdtLocked"/>
                    <w:placeholder>
                      <w:docPart w:val="GBC11111111111111111111111111111"/>
                    </w:placeholder>
                    <w:showingPlcHdr/>
                  </w:sdtPr>
                  <w:sdtContent>
                    <w:tc>
                      <w:tcPr>
                        <w:tcW w:w="1628" w:type="pct"/>
                        <w:tcBorders>
                          <w:top w:val="single" w:sz="6" w:space="0" w:color="auto"/>
                          <w:left w:val="single" w:sz="6" w:space="0" w:color="auto"/>
                          <w:bottom w:val="single" w:sz="6" w:space="0" w:color="auto"/>
                          <w:right w:val="single" w:sz="6" w:space="0" w:color="auto"/>
                        </w:tcBorders>
                      </w:tcPr>
                      <w:p w:rsidR="00495287" w:rsidRDefault="008B2CD9">
                        <w:pPr>
                          <w:jc w:val="right"/>
                          <w:rPr>
                            <w:color w:val="000000" w:themeColor="text1"/>
                            <w:szCs w:val="21"/>
                          </w:rPr>
                        </w:pPr>
                        <w:r>
                          <w:rPr>
                            <w:rFonts w:hint="eastAsia"/>
                            <w:color w:val="0000FF"/>
                            <w:szCs w:val="21"/>
                          </w:rPr>
                          <w:t xml:space="preserve">　</w:t>
                        </w:r>
                      </w:p>
                    </w:tc>
                  </w:sdtContent>
                </w:sdt>
              </w:tr>
            </w:sdtContent>
          </w:sdt>
          <w:tr w:rsidR="00495287" w:rsidTr="004F78D8">
            <w:trPr>
              <w:cantSplit/>
            </w:trPr>
            <w:tc>
              <w:tcPr>
                <w:tcW w:w="1686" w:type="pct"/>
                <w:tcBorders>
                  <w:top w:val="single" w:sz="6" w:space="0" w:color="auto"/>
                  <w:left w:val="single" w:sz="6" w:space="0" w:color="auto"/>
                  <w:bottom w:val="single" w:sz="6" w:space="0" w:color="auto"/>
                  <w:right w:val="single" w:sz="6" w:space="0" w:color="auto"/>
                </w:tcBorders>
                <w:vAlign w:val="center"/>
              </w:tcPr>
              <w:p w:rsidR="00495287" w:rsidRDefault="008B2CD9">
                <w:pPr>
                  <w:autoSpaceDE w:val="0"/>
                  <w:autoSpaceDN w:val="0"/>
                  <w:adjustRightInd w:val="0"/>
                  <w:snapToGrid w:val="0"/>
                  <w:jc w:val="center"/>
                  <w:rPr>
                    <w:szCs w:val="21"/>
                  </w:rPr>
                </w:pPr>
                <w:r>
                  <w:rPr>
                    <w:rFonts w:hint="eastAsia"/>
                    <w:szCs w:val="21"/>
                  </w:rPr>
                  <w:t>合计</w:t>
                </w:r>
              </w:p>
            </w:tc>
            <w:sdt>
              <w:sdtPr>
                <w:rPr>
                  <w:szCs w:val="21"/>
                </w:rPr>
                <w:alias w:val="长期借款"/>
                <w:tag w:val="_GBC_6e43c5f69f874fc58773222686a59941"/>
                <w:id w:val="1100455975"/>
                <w:lock w:val="sdtLocked"/>
                <w:placeholder>
                  <w:docPart w:val="GBC11111111111111111111111111111"/>
                </w:placeholder>
              </w:sdtPr>
              <w:sdtContent>
                <w:tc>
                  <w:tcPr>
                    <w:tcW w:w="1686" w:type="pct"/>
                    <w:tcBorders>
                      <w:top w:val="single" w:sz="6" w:space="0" w:color="auto"/>
                      <w:left w:val="single" w:sz="6" w:space="0" w:color="auto"/>
                      <w:bottom w:val="single" w:sz="6" w:space="0" w:color="auto"/>
                      <w:right w:val="single" w:sz="6" w:space="0" w:color="auto"/>
                    </w:tcBorders>
                  </w:tcPr>
                  <w:p w:rsidR="00495287" w:rsidRDefault="008B1E6D">
                    <w:pPr>
                      <w:autoSpaceDE w:val="0"/>
                      <w:autoSpaceDN w:val="0"/>
                      <w:adjustRightInd w:val="0"/>
                      <w:snapToGrid w:val="0"/>
                      <w:ind w:right="180"/>
                      <w:jc w:val="right"/>
                      <w:rPr>
                        <w:color w:val="000000" w:themeColor="text1"/>
                        <w:szCs w:val="21"/>
                      </w:rPr>
                    </w:pPr>
                    <w:r>
                      <w:rPr>
                        <w:szCs w:val="21"/>
                      </w:rPr>
                      <w:t>1,378,000,000.00</w:t>
                    </w:r>
                  </w:p>
                </w:tc>
              </w:sdtContent>
            </w:sdt>
            <w:sdt>
              <w:sdtPr>
                <w:rPr>
                  <w:szCs w:val="21"/>
                </w:rPr>
                <w:alias w:val="长期借款"/>
                <w:tag w:val="_GBC_43350650305f416580a80b9aac14e006"/>
                <w:id w:val="1187486540"/>
                <w:lock w:val="sdtLocked"/>
                <w:placeholder>
                  <w:docPart w:val="GBC11111111111111111111111111111"/>
                </w:placeholder>
              </w:sdtPr>
              <w:sdtContent>
                <w:tc>
                  <w:tcPr>
                    <w:tcW w:w="1628" w:type="pct"/>
                    <w:tcBorders>
                      <w:top w:val="single" w:sz="6" w:space="0" w:color="auto"/>
                      <w:left w:val="single" w:sz="6" w:space="0" w:color="auto"/>
                      <w:bottom w:val="single" w:sz="6" w:space="0" w:color="auto"/>
                      <w:right w:val="single" w:sz="6" w:space="0" w:color="auto"/>
                    </w:tcBorders>
                  </w:tcPr>
                  <w:p w:rsidR="00495287" w:rsidRDefault="008B1E6D">
                    <w:pPr>
                      <w:jc w:val="right"/>
                      <w:rPr>
                        <w:color w:val="000000" w:themeColor="text1"/>
                        <w:szCs w:val="21"/>
                      </w:rPr>
                    </w:pPr>
                    <w:r>
                      <w:rPr>
                        <w:szCs w:val="21"/>
                      </w:rPr>
                      <w:t>2,410,938,000.00</w:t>
                    </w:r>
                  </w:p>
                </w:tc>
              </w:sdtContent>
            </w:sdt>
          </w:tr>
        </w:tbl>
        <w:p w:rsidR="00495287" w:rsidRDefault="008B2CD9">
          <w:pPr>
            <w:snapToGrid w:val="0"/>
            <w:spacing w:before="60" w:after="60" w:line="240" w:lineRule="atLeast"/>
            <w:rPr>
              <w:szCs w:val="21"/>
            </w:rPr>
          </w:pPr>
          <w:r>
            <w:rPr>
              <w:rFonts w:hint="eastAsia"/>
              <w:szCs w:val="21"/>
            </w:rPr>
            <w:t>长期借款分类的说明：</w:t>
          </w:r>
        </w:p>
        <w:sdt>
          <w:sdtPr>
            <w:rPr>
              <w:szCs w:val="21"/>
            </w:rPr>
            <w:alias w:val="长期借款分类的说明"/>
            <w:tag w:val="_GBC_c93626a5eade42f48eca926da85f3afb"/>
            <w:id w:val="41025378"/>
            <w:lock w:val="sdtLocked"/>
            <w:placeholder>
              <w:docPart w:val="GBC22222222222222222222222222222"/>
            </w:placeholder>
            <w:showingPlcHdr/>
          </w:sdtPr>
          <w:sdtContent>
            <w:p w:rsidR="00495287" w:rsidRDefault="008B2CD9">
              <w:pPr>
                <w:snapToGrid w:val="0"/>
                <w:rPr>
                  <w:rFonts w:cstheme="minorBidi"/>
                  <w:color w:val="000000" w:themeColor="text1"/>
                  <w:kern w:val="2"/>
                  <w:szCs w:val="21"/>
                </w:rPr>
              </w:pPr>
              <w:r>
                <w:rPr>
                  <w:rFonts w:hint="eastAsia"/>
                  <w:color w:val="0000FF"/>
                  <w:szCs w:val="21"/>
                  <w:u w:val="single"/>
                </w:rPr>
                <w:t xml:space="preserve">　　　</w:t>
              </w:r>
            </w:p>
          </w:sdtContent>
        </w:sdt>
      </w:sdtContent>
    </w:sdt>
    <w:p w:rsidR="00495287" w:rsidRDefault="00495287">
      <w:pPr>
        <w:snapToGrid w:val="0"/>
        <w:rPr>
          <w:rFonts w:cstheme="minorBidi"/>
          <w:color w:val="000000" w:themeColor="text1"/>
          <w:kern w:val="2"/>
          <w:szCs w:val="21"/>
        </w:rPr>
      </w:pPr>
    </w:p>
    <w:sdt>
      <w:sdtPr>
        <w:rPr>
          <w:rFonts w:hint="eastAsia"/>
          <w:color w:val="000000" w:themeColor="text1"/>
          <w:szCs w:val="21"/>
        </w:rPr>
        <w:tag w:val="_GBC_7195bfed3c6d4a6fb2b17f01aa73f311"/>
        <w:id w:val="-1446609482"/>
        <w:lock w:val="sdtLocked"/>
        <w:placeholder>
          <w:docPart w:val="GBC22222222222222222222222222222"/>
        </w:placeholder>
      </w:sdtPr>
      <w:sdtEndPr>
        <w:rPr>
          <w:rFonts w:hint="default"/>
          <w:color w:val="auto"/>
        </w:rPr>
      </w:sdtEndPr>
      <w:sdtContent>
        <w:p w:rsidR="00495287" w:rsidRDefault="008B2CD9">
          <w:pPr>
            <w:snapToGrid w:val="0"/>
            <w:rPr>
              <w:color w:val="000000" w:themeColor="text1"/>
              <w:szCs w:val="21"/>
            </w:rPr>
          </w:pPr>
          <w:r w:rsidRPr="0034044F">
            <w:rPr>
              <w:rFonts w:hint="eastAsia"/>
              <w:color w:val="000000" w:themeColor="text1"/>
              <w:szCs w:val="21"/>
            </w:rPr>
            <w:t>其他说明，包括利率区间</w:t>
          </w:r>
          <w:r>
            <w:rPr>
              <w:rFonts w:hint="eastAsia"/>
              <w:color w:val="000000" w:themeColor="text1"/>
              <w:szCs w:val="21"/>
            </w:rPr>
            <w:t>：</w:t>
          </w:r>
        </w:p>
        <w:p w:rsidR="00495287" w:rsidRDefault="00AF0C68">
          <w:pPr>
            <w:snapToGrid w:val="0"/>
            <w:rPr>
              <w:szCs w:val="21"/>
            </w:rPr>
          </w:pPr>
          <w:sdt>
            <w:sdtPr>
              <w:rPr>
                <w:szCs w:val="21"/>
              </w:rPr>
              <w:alias w:val="长期借款的说明"/>
              <w:tag w:val="_GBC_05c1a5b23bdb44ee812f7f625a395fd0"/>
              <w:id w:val="1519660101"/>
              <w:lock w:val="sdtLocked"/>
              <w:placeholder>
                <w:docPart w:val="GBC22222222222222222222222222222"/>
              </w:placeholder>
              <w:showingPlcHdr/>
            </w:sdtPr>
            <w:sdtContent>
              <w:r w:rsidR="008B2CD9">
                <w:rPr>
                  <w:rFonts w:hint="eastAsia"/>
                  <w:color w:val="0000FF"/>
                  <w:szCs w:val="21"/>
                  <w:u w:val="single"/>
                </w:rPr>
                <w:t xml:space="preserve">　　　</w:t>
              </w:r>
            </w:sdtContent>
          </w:sdt>
        </w:p>
      </w:sdtContent>
    </w:sdt>
    <w:p w:rsidR="00495287" w:rsidRDefault="00495287">
      <w:pPr>
        <w:rPr>
          <w:szCs w:val="21"/>
        </w:rPr>
      </w:pPr>
    </w:p>
    <w:p w:rsidR="00495287" w:rsidRDefault="008B2CD9">
      <w:pPr>
        <w:pStyle w:val="3"/>
        <w:numPr>
          <w:ilvl w:val="0"/>
          <w:numId w:val="27"/>
        </w:numPr>
        <w:tabs>
          <w:tab w:val="left" w:pos="504"/>
        </w:tabs>
        <w:rPr>
          <w:rFonts w:ascii="宋体" w:hAnsi="宋体"/>
          <w:szCs w:val="21"/>
        </w:rPr>
      </w:pPr>
      <w:r>
        <w:rPr>
          <w:rFonts w:ascii="宋体" w:hAnsi="宋体" w:hint="eastAsia"/>
          <w:szCs w:val="21"/>
        </w:rPr>
        <w:t>应付债券</w:t>
      </w:r>
    </w:p>
    <w:sdt>
      <w:sdtPr>
        <w:rPr>
          <w:rFonts w:ascii="宋体" w:hAnsi="宋体" w:cs="宋体" w:hint="eastAsia"/>
          <w:b w:val="0"/>
          <w:bCs w:val="0"/>
          <w:kern w:val="0"/>
          <w:szCs w:val="24"/>
        </w:rPr>
        <w:tag w:val="_GBC_cd8e29427b9b4eecb46188c744528e27"/>
        <w:id w:val="449365726"/>
        <w:lock w:val="sdtLocked"/>
        <w:placeholder>
          <w:docPart w:val="GBC22222222222222222222222222222"/>
        </w:placeholder>
      </w:sdtPr>
      <w:sdtContent>
        <w:p w:rsidR="00495287" w:rsidRDefault="008B2CD9">
          <w:pPr>
            <w:pStyle w:val="4"/>
            <w:numPr>
              <w:ilvl w:val="0"/>
              <w:numId w:val="29"/>
            </w:numPr>
            <w:tabs>
              <w:tab w:val="left" w:pos="672"/>
            </w:tabs>
          </w:pPr>
          <w:r>
            <w:rPr>
              <w:rFonts w:hint="eastAsia"/>
            </w:rPr>
            <w:t>应付</w:t>
          </w:r>
          <w:r>
            <w:rPr>
              <w:rFonts w:ascii="宋体" w:hAnsi="宋体" w:hint="eastAsia"/>
              <w:szCs w:val="21"/>
            </w:rPr>
            <w:t>债券</w:t>
          </w:r>
        </w:p>
        <w:p w:rsidR="00495287" w:rsidRDefault="008B2CD9">
          <w:pPr>
            <w:jc w:val="right"/>
          </w:pPr>
          <w:r>
            <w:rPr>
              <w:rFonts w:hint="eastAsia"/>
            </w:rPr>
            <w:t>单位：</w:t>
          </w:r>
          <w:sdt>
            <w:sdtPr>
              <w:rPr>
                <w:rFonts w:hint="eastAsia"/>
              </w:rPr>
              <w:alias w:val="单位：财务附注：应付债券"/>
              <w:tag w:val="_GBC_5c0626b48a2b47e5b1fa30bc0936ae68"/>
              <w:id w:val="44056990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rPr>
                <w:t>元</w:t>
              </w:r>
            </w:sdtContent>
          </w:sdt>
          <w:r>
            <w:rPr>
              <w:rFonts w:hint="eastAsia"/>
            </w:rPr>
            <w:t xml:space="preserve">  币种：</w:t>
          </w:r>
          <w:sdt>
            <w:sdtPr>
              <w:rPr>
                <w:rFonts w:hint="eastAsia"/>
              </w:rPr>
              <w:alias w:val="币种：财务附注：应付债券"/>
              <w:tag w:val="_GBC_5dd240124fc44a14b0361901a2a8b897"/>
              <w:id w:val="-15526753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4699"/>
            <w:gridCol w:w="4734"/>
            <w:gridCol w:w="4500"/>
          </w:tblGrid>
          <w:tr w:rsidR="00495287" w:rsidTr="001C499B">
            <w:trPr>
              <w:cantSplit/>
              <w:trHeight w:val="252"/>
            </w:trPr>
            <w:tc>
              <w:tcPr>
                <w:tcW w:w="1686"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jc w:val="center"/>
                </w:pPr>
                <w:r>
                  <w:rPr>
                    <w:rFonts w:hint="eastAsia"/>
                  </w:rPr>
                  <w:t>项目</w:t>
                </w:r>
              </w:p>
            </w:tc>
            <w:tc>
              <w:tcPr>
                <w:tcW w:w="1699"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adjustRightInd w:val="0"/>
                  <w:snapToGrid w:val="0"/>
                  <w:ind w:leftChars="-2" w:left="-2" w:rightChars="9" w:right="19" w:hangingChars="1" w:hanging="2"/>
                  <w:jc w:val="center"/>
                  <w:rPr>
                    <w:b/>
                    <w:szCs w:val="21"/>
                  </w:rPr>
                </w:pPr>
                <w:r>
                  <w:rPr>
                    <w:rFonts w:hint="eastAsia"/>
                    <w:szCs w:val="21"/>
                  </w:rPr>
                  <w:t>期末余额</w:t>
                </w:r>
              </w:p>
            </w:tc>
            <w:tc>
              <w:tcPr>
                <w:tcW w:w="1615"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adjustRightInd w:val="0"/>
                  <w:snapToGrid w:val="0"/>
                  <w:ind w:leftChars="-2" w:left="-2" w:rightChars="9" w:right="19" w:hangingChars="1" w:hanging="2"/>
                  <w:jc w:val="center"/>
                  <w:rPr>
                    <w:szCs w:val="21"/>
                  </w:rPr>
                </w:pPr>
                <w:r>
                  <w:rPr>
                    <w:rFonts w:hint="eastAsia"/>
                    <w:szCs w:val="21"/>
                  </w:rPr>
                  <w:t>期初余额</w:t>
                </w:r>
              </w:p>
            </w:tc>
          </w:tr>
          <w:sdt>
            <w:sdtPr>
              <w:alias w:val="应付债券情况明细"/>
              <w:tag w:val="_GBC_ce87ca4ab7a54773927187961fdc2d7d"/>
              <w:id w:val="-875700916"/>
              <w:lock w:val="sdtLocked"/>
              <w:placeholder>
                <w:docPart w:val="GBC11111111111111111111111111111"/>
              </w:placeholder>
            </w:sdtPr>
            <w:sdtEndPr>
              <w:rPr>
                <w:rFonts w:hint="eastAsia"/>
              </w:rPr>
            </w:sdtEndPr>
            <w:sdtContent>
              <w:tr w:rsidR="00495287" w:rsidTr="001C499B">
                <w:trPr>
                  <w:cantSplit/>
                </w:trPr>
                <w:sdt>
                  <w:sdtPr>
                    <w:alias w:val="应付债券情况明细-项目名称"/>
                    <w:tag w:val="_GBC_3640f317dfd74d469eb460dd218d9424"/>
                    <w:id w:val="-1077675591"/>
                    <w:lock w:val="sdtLocked"/>
                    <w:placeholder>
                      <w:docPart w:val="GBC11111111111111111111111111111"/>
                    </w:placeholder>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495287" w:rsidRDefault="008B1E6D">
                        <w:r>
                          <w:t>2013年第一期非公开定向债务融资工具</w:t>
                        </w:r>
                      </w:p>
                    </w:tc>
                  </w:sdtContent>
                </w:sdt>
                <w:sdt>
                  <w:sdtPr>
                    <w:rPr>
                      <w:rFonts w:hint="eastAsia"/>
                    </w:rPr>
                    <w:alias w:val="应付债券情况明细-金额"/>
                    <w:tag w:val="_GBC_8e3ef9271017457fbbf4f2cf840b3f38"/>
                    <w:id w:val="-1701615370"/>
                    <w:lock w:val="sdtLocked"/>
                    <w:placeholder>
                      <w:docPart w:val="GBC11111111111111111111111111111"/>
                    </w:placeholder>
                  </w:sdtPr>
                  <w:sdtContent>
                    <w:tc>
                      <w:tcPr>
                        <w:tcW w:w="1699" w:type="pct"/>
                        <w:tcBorders>
                          <w:top w:val="single" w:sz="6" w:space="0" w:color="auto"/>
                          <w:left w:val="single" w:sz="6" w:space="0" w:color="auto"/>
                          <w:bottom w:val="single" w:sz="6" w:space="0" w:color="auto"/>
                          <w:right w:val="single" w:sz="6" w:space="0" w:color="auto"/>
                        </w:tcBorders>
                        <w:shd w:val="clear" w:color="auto" w:fill="auto"/>
                      </w:tcPr>
                      <w:p w:rsidR="00495287" w:rsidRDefault="008B1E6D">
                        <w:pPr>
                          <w:jc w:val="right"/>
                        </w:pPr>
                        <w:r>
                          <w:t>996,555,551.61</w:t>
                        </w:r>
                      </w:p>
                    </w:tc>
                  </w:sdtContent>
                </w:sdt>
                <w:sdt>
                  <w:sdtPr>
                    <w:rPr>
                      <w:rFonts w:hint="eastAsia"/>
                    </w:rPr>
                    <w:alias w:val="应付债券情况明细-金额"/>
                    <w:tag w:val="_GBC_20e6891ccd2e4a12a50eef0b0a2ee781"/>
                    <w:id w:val="-217524638"/>
                    <w:lock w:val="sdtLocked"/>
                    <w:placeholder>
                      <w:docPart w:val="GBC11111111111111111111111111111"/>
                    </w:placeholder>
                  </w:sdtPr>
                  <w:sdtContent>
                    <w:tc>
                      <w:tcPr>
                        <w:tcW w:w="1615" w:type="pct"/>
                        <w:tcBorders>
                          <w:top w:val="single" w:sz="6" w:space="0" w:color="auto"/>
                          <w:left w:val="single" w:sz="6" w:space="0" w:color="auto"/>
                          <w:bottom w:val="single" w:sz="6" w:space="0" w:color="auto"/>
                          <w:right w:val="single" w:sz="6" w:space="0" w:color="auto"/>
                        </w:tcBorders>
                        <w:shd w:val="clear" w:color="auto" w:fill="auto"/>
                      </w:tcPr>
                      <w:p w:rsidR="00495287" w:rsidRDefault="008B1E6D">
                        <w:pPr>
                          <w:jc w:val="right"/>
                        </w:pPr>
                        <w:r>
                          <w:t>993,575,225.62</w:t>
                        </w:r>
                      </w:p>
                    </w:tc>
                  </w:sdtContent>
                </w:sdt>
              </w:tr>
            </w:sdtContent>
          </w:sdt>
          <w:sdt>
            <w:sdtPr>
              <w:alias w:val="应付债券情况明细"/>
              <w:tag w:val="_GBC_ce87ca4ab7a54773927187961fdc2d7d"/>
              <w:id w:val="-145294882"/>
              <w:lock w:val="sdtLocked"/>
            </w:sdtPr>
            <w:sdtEndPr>
              <w:rPr>
                <w:rFonts w:hint="eastAsia"/>
              </w:rPr>
            </w:sdtEndPr>
            <w:sdtContent>
              <w:tr w:rsidR="008B1E6D" w:rsidTr="001C499B">
                <w:trPr>
                  <w:cantSplit/>
                </w:trPr>
                <w:sdt>
                  <w:sdtPr>
                    <w:alias w:val="应付债券情况明细-项目名称"/>
                    <w:tag w:val="_GBC_3640f317dfd74d469eb460dd218d9424"/>
                    <w:id w:val="626596334"/>
                    <w:lock w:val="sdtLocked"/>
                    <w:placeholder>
                      <w:docPart w:val="GBC11111111111111111111111111111"/>
                    </w:placeholder>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8B1E6D" w:rsidRDefault="008B1E6D">
                        <w:r>
                          <w:t>2013年第二期非公开定向债务融资工具</w:t>
                        </w:r>
                      </w:p>
                    </w:tc>
                  </w:sdtContent>
                </w:sdt>
                <w:sdt>
                  <w:sdtPr>
                    <w:rPr>
                      <w:rFonts w:hint="eastAsia"/>
                    </w:rPr>
                    <w:alias w:val="应付债券情况明细-金额"/>
                    <w:tag w:val="_GBC_8e3ef9271017457fbbf4f2cf840b3f38"/>
                    <w:id w:val="107787065"/>
                    <w:lock w:val="sdtLocked"/>
                    <w:placeholder>
                      <w:docPart w:val="GBC11111111111111111111111111111"/>
                    </w:placeholder>
                  </w:sdtPr>
                  <w:sdtContent>
                    <w:tc>
                      <w:tcPr>
                        <w:tcW w:w="1699" w:type="pct"/>
                        <w:tcBorders>
                          <w:top w:val="single" w:sz="6" w:space="0" w:color="auto"/>
                          <w:left w:val="single" w:sz="6" w:space="0" w:color="auto"/>
                          <w:bottom w:val="single" w:sz="6" w:space="0" w:color="auto"/>
                          <w:right w:val="single" w:sz="6" w:space="0" w:color="auto"/>
                        </w:tcBorders>
                        <w:shd w:val="clear" w:color="auto" w:fill="auto"/>
                      </w:tcPr>
                      <w:p w:rsidR="008B1E6D" w:rsidRDefault="008B1E6D">
                        <w:pPr>
                          <w:jc w:val="right"/>
                        </w:pPr>
                        <w:r>
                          <w:t>497,399,767.68</w:t>
                        </w:r>
                      </w:p>
                    </w:tc>
                  </w:sdtContent>
                </w:sdt>
                <w:sdt>
                  <w:sdtPr>
                    <w:rPr>
                      <w:rFonts w:hint="eastAsia"/>
                    </w:rPr>
                    <w:alias w:val="应付债券情况明细-金额"/>
                    <w:tag w:val="_GBC_20e6891ccd2e4a12a50eef0b0a2ee781"/>
                    <w:id w:val="-205720530"/>
                    <w:lock w:val="sdtLocked"/>
                    <w:placeholder>
                      <w:docPart w:val="GBC11111111111111111111111111111"/>
                    </w:placeholder>
                  </w:sdtPr>
                  <w:sdtContent>
                    <w:tc>
                      <w:tcPr>
                        <w:tcW w:w="1615" w:type="pct"/>
                        <w:tcBorders>
                          <w:top w:val="single" w:sz="6" w:space="0" w:color="auto"/>
                          <w:left w:val="single" w:sz="6" w:space="0" w:color="auto"/>
                          <w:bottom w:val="single" w:sz="6" w:space="0" w:color="auto"/>
                          <w:right w:val="single" w:sz="6" w:space="0" w:color="auto"/>
                        </w:tcBorders>
                        <w:shd w:val="clear" w:color="auto" w:fill="auto"/>
                      </w:tcPr>
                      <w:p w:rsidR="008B1E6D" w:rsidRDefault="008B1E6D">
                        <w:pPr>
                          <w:jc w:val="right"/>
                        </w:pPr>
                        <w:r>
                          <w:t>495,966,839.24</w:t>
                        </w:r>
                      </w:p>
                    </w:tc>
                  </w:sdtContent>
                </w:sdt>
              </w:tr>
            </w:sdtContent>
          </w:sdt>
          <w:sdt>
            <w:sdtPr>
              <w:alias w:val="应付债券情况明细"/>
              <w:tag w:val="_GBC_ce87ca4ab7a54773927187961fdc2d7d"/>
              <w:id w:val="-1594000561"/>
              <w:lock w:val="sdtLocked"/>
            </w:sdtPr>
            <w:sdtEndPr>
              <w:rPr>
                <w:rFonts w:hint="eastAsia"/>
              </w:rPr>
            </w:sdtEndPr>
            <w:sdtContent>
              <w:tr w:rsidR="008B1E6D" w:rsidTr="001C499B">
                <w:trPr>
                  <w:cantSplit/>
                </w:trPr>
                <w:sdt>
                  <w:sdtPr>
                    <w:alias w:val="应付债券情况明细-项目名称"/>
                    <w:tag w:val="_GBC_3640f317dfd74d469eb460dd218d9424"/>
                    <w:id w:val="619196881"/>
                    <w:lock w:val="sdtLocked"/>
                    <w:placeholder>
                      <w:docPart w:val="GBC11111111111111111111111111111"/>
                    </w:placeholder>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8B1E6D" w:rsidRDefault="008B1E6D">
                        <w:r>
                          <w:t>2013年第三期非公开定向债务融资工具</w:t>
                        </w:r>
                      </w:p>
                    </w:tc>
                  </w:sdtContent>
                </w:sdt>
                <w:sdt>
                  <w:sdtPr>
                    <w:rPr>
                      <w:rFonts w:hint="eastAsia"/>
                    </w:rPr>
                    <w:alias w:val="应付债券情况明细-金额"/>
                    <w:tag w:val="_GBC_8e3ef9271017457fbbf4f2cf840b3f38"/>
                    <w:id w:val="1611780424"/>
                    <w:lock w:val="sdtLocked"/>
                    <w:placeholder>
                      <w:docPart w:val="GBC11111111111111111111111111111"/>
                    </w:placeholder>
                  </w:sdtPr>
                  <w:sdtContent>
                    <w:tc>
                      <w:tcPr>
                        <w:tcW w:w="1699" w:type="pct"/>
                        <w:tcBorders>
                          <w:top w:val="single" w:sz="6" w:space="0" w:color="auto"/>
                          <w:left w:val="single" w:sz="6" w:space="0" w:color="auto"/>
                          <w:bottom w:val="single" w:sz="6" w:space="0" w:color="auto"/>
                          <w:right w:val="single" w:sz="6" w:space="0" w:color="auto"/>
                        </w:tcBorders>
                        <w:shd w:val="clear" w:color="auto" w:fill="auto"/>
                      </w:tcPr>
                      <w:p w:rsidR="008B1E6D" w:rsidRDefault="008B1E6D">
                        <w:pPr>
                          <w:jc w:val="right"/>
                        </w:pPr>
                        <w:r>
                          <w:t>497,150,142.70</w:t>
                        </w:r>
                      </w:p>
                    </w:tc>
                  </w:sdtContent>
                </w:sdt>
                <w:sdt>
                  <w:sdtPr>
                    <w:rPr>
                      <w:rFonts w:hint="eastAsia"/>
                    </w:rPr>
                    <w:alias w:val="应付债券情况明细-金额"/>
                    <w:tag w:val="_GBC_20e6891ccd2e4a12a50eef0b0a2ee781"/>
                    <w:id w:val="778383633"/>
                    <w:lock w:val="sdtLocked"/>
                    <w:placeholder>
                      <w:docPart w:val="GBC11111111111111111111111111111"/>
                    </w:placeholder>
                  </w:sdtPr>
                  <w:sdtContent>
                    <w:tc>
                      <w:tcPr>
                        <w:tcW w:w="1615" w:type="pct"/>
                        <w:tcBorders>
                          <w:top w:val="single" w:sz="6" w:space="0" w:color="auto"/>
                          <w:left w:val="single" w:sz="6" w:space="0" w:color="auto"/>
                          <w:bottom w:val="single" w:sz="6" w:space="0" w:color="auto"/>
                          <w:right w:val="single" w:sz="6" w:space="0" w:color="auto"/>
                        </w:tcBorders>
                        <w:shd w:val="clear" w:color="auto" w:fill="auto"/>
                      </w:tcPr>
                      <w:p w:rsidR="008B1E6D" w:rsidRDefault="008B1E6D">
                        <w:pPr>
                          <w:jc w:val="right"/>
                        </w:pPr>
                        <w:r>
                          <w:t>495,733,419.62</w:t>
                        </w:r>
                      </w:p>
                    </w:tc>
                  </w:sdtContent>
                </w:sdt>
              </w:tr>
            </w:sdtContent>
          </w:sdt>
          <w:sdt>
            <w:sdtPr>
              <w:alias w:val="应付债券情况明细"/>
              <w:tag w:val="_GBC_ce87ca4ab7a54773927187961fdc2d7d"/>
              <w:id w:val="2014871492"/>
              <w:lock w:val="sdtLocked"/>
              <w:placeholder>
                <w:docPart w:val="GBC11111111111111111111111111111"/>
              </w:placeholder>
            </w:sdtPr>
            <w:sdtEndPr>
              <w:rPr>
                <w:rFonts w:hint="eastAsia"/>
              </w:rPr>
            </w:sdtEndPr>
            <w:sdtContent>
              <w:tr w:rsidR="00495287" w:rsidTr="001C499B">
                <w:trPr>
                  <w:cantSplit/>
                </w:trPr>
                <w:sdt>
                  <w:sdtPr>
                    <w:alias w:val="应付债券情况明细-项目名称"/>
                    <w:tag w:val="_GBC_3640f317dfd74d469eb460dd218d9424"/>
                    <w:id w:val="-407304688"/>
                    <w:lock w:val="sdtLocked"/>
                    <w:placeholder>
                      <w:docPart w:val="GBC11111111111111111111111111111"/>
                    </w:placeholder>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495287" w:rsidRDefault="008B1E6D">
                        <w:r>
                          <w:t>2014年第一期非公开定向债务融资工具</w:t>
                        </w:r>
                      </w:p>
                    </w:tc>
                  </w:sdtContent>
                </w:sdt>
                <w:sdt>
                  <w:sdtPr>
                    <w:rPr>
                      <w:rFonts w:hint="eastAsia"/>
                    </w:rPr>
                    <w:alias w:val="应付债券情况明细-金额"/>
                    <w:tag w:val="_GBC_8e3ef9271017457fbbf4f2cf840b3f38"/>
                    <w:id w:val="-318106952"/>
                    <w:lock w:val="sdtLocked"/>
                    <w:placeholder>
                      <w:docPart w:val="GBC11111111111111111111111111111"/>
                    </w:placeholder>
                  </w:sdtPr>
                  <w:sdtContent>
                    <w:tc>
                      <w:tcPr>
                        <w:tcW w:w="1699" w:type="pct"/>
                        <w:tcBorders>
                          <w:top w:val="single" w:sz="6" w:space="0" w:color="auto"/>
                          <w:left w:val="single" w:sz="6" w:space="0" w:color="auto"/>
                          <w:bottom w:val="single" w:sz="6" w:space="0" w:color="auto"/>
                          <w:right w:val="single" w:sz="6" w:space="0" w:color="auto"/>
                        </w:tcBorders>
                        <w:shd w:val="clear" w:color="auto" w:fill="auto"/>
                      </w:tcPr>
                      <w:p w:rsidR="00495287" w:rsidRDefault="008B1E6D">
                        <w:pPr>
                          <w:jc w:val="right"/>
                        </w:pPr>
                        <w:r>
                          <w:t>400,000,000.00</w:t>
                        </w:r>
                      </w:p>
                    </w:tc>
                  </w:sdtContent>
                </w:sdt>
                <w:sdt>
                  <w:sdtPr>
                    <w:rPr>
                      <w:rFonts w:hint="eastAsia"/>
                    </w:rPr>
                    <w:alias w:val="应付债券情况明细-金额"/>
                    <w:tag w:val="_GBC_20e6891ccd2e4a12a50eef0b0a2ee781"/>
                    <w:id w:val="2046173808"/>
                    <w:lock w:val="sdtLocked"/>
                    <w:placeholder>
                      <w:docPart w:val="GBC11111111111111111111111111111"/>
                    </w:placeholder>
                    <w:showingPlcHdr/>
                  </w:sdtPr>
                  <w:sdtContent>
                    <w:tc>
                      <w:tcPr>
                        <w:tcW w:w="1615" w:type="pct"/>
                        <w:tcBorders>
                          <w:top w:val="single" w:sz="6" w:space="0" w:color="auto"/>
                          <w:left w:val="single" w:sz="6" w:space="0" w:color="auto"/>
                          <w:bottom w:val="single" w:sz="6" w:space="0" w:color="auto"/>
                          <w:right w:val="single" w:sz="6" w:space="0" w:color="auto"/>
                        </w:tcBorders>
                        <w:shd w:val="clear" w:color="auto" w:fill="auto"/>
                      </w:tcPr>
                      <w:p w:rsidR="00495287" w:rsidRDefault="008B1E6D">
                        <w:pPr>
                          <w:jc w:val="right"/>
                        </w:pPr>
                        <w:r w:rsidRPr="001852D3">
                          <w:rPr>
                            <w:rStyle w:val="af5"/>
                            <w:rFonts w:hint="eastAsia"/>
                          </w:rPr>
                          <w:t xml:space="preserve">　</w:t>
                        </w:r>
                      </w:p>
                    </w:tc>
                  </w:sdtContent>
                </w:sdt>
              </w:tr>
            </w:sdtContent>
          </w:sdt>
          <w:tr w:rsidR="00495287" w:rsidTr="001C499B">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jc w:val="center"/>
                </w:pPr>
                <w:r>
                  <w:rPr>
                    <w:rFonts w:hint="eastAsia"/>
                  </w:rPr>
                  <w:t>合计</w:t>
                </w:r>
              </w:p>
            </w:tc>
            <w:sdt>
              <w:sdtPr>
                <w:rPr>
                  <w:rFonts w:hint="eastAsia"/>
                </w:rPr>
                <w:alias w:val="应付债券"/>
                <w:tag w:val="_GBC_9904962a86214036a33e2db0a976248c"/>
                <w:id w:val="-252435053"/>
                <w:lock w:val="sdtLocked"/>
                <w:placeholder>
                  <w:docPart w:val="GBC11111111111111111111111111111"/>
                </w:placeholder>
              </w:sdtPr>
              <w:sdtContent>
                <w:tc>
                  <w:tcPr>
                    <w:tcW w:w="1699" w:type="pct"/>
                    <w:tcBorders>
                      <w:top w:val="single" w:sz="6" w:space="0" w:color="auto"/>
                      <w:left w:val="single" w:sz="6" w:space="0" w:color="auto"/>
                      <w:bottom w:val="single" w:sz="6" w:space="0" w:color="auto"/>
                      <w:right w:val="single" w:sz="6" w:space="0" w:color="auto"/>
                    </w:tcBorders>
                    <w:shd w:val="clear" w:color="auto" w:fill="auto"/>
                  </w:tcPr>
                  <w:p w:rsidR="00495287" w:rsidRDefault="008B1E6D">
                    <w:pPr>
                      <w:jc w:val="right"/>
                    </w:pPr>
                    <w:r>
                      <w:t>2,391,105,461.99</w:t>
                    </w:r>
                  </w:p>
                </w:tc>
              </w:sdtContent>
            </w:sdt>
            <w:sdt>
              <w:sdtPr>
                <w:rPr>
                  <w:rFonts w:hint="eastAsia"/>
                </w:rPr>
                <w:alias w:val="应付债券"/>
                <w:tag w:val="_GBC_ae984f8f86a449a1897a70a541efddcd"/>
                <w:id w:val="-894510268"/>
                <w:lock w:val="sdtLocked"/>
                <w:placeholder>
                  <w:docPart w:val="GBC11111111111111111111111111111"/>
                </w:placeholder>
              </w:sdtPr>
              <w:sdtContent>
                <w:tc>
                  <w:tcPr>
                    <w:tcW w:w="1615" w:type="pct"/>
                    <w:tcBorders>
                      <w:top w:val="single" w:sz="6" w:space="0" w:color="auto"/>
                      <w:left w:val="single" w:sz="6" w:space="0" w:color="auto"/>
                      <w:bottom w:val="single" w:sz="6" w:space="0" w:color="auto"/>
                      <w:right w:val="single" w:sz="6" w:space="0" w:color="auto"/>
                    </w:tcBorders>
                    <w:shd w:val="clear" w:color="auto" w:fill="auto"/>
                  </w:tcPr>
                  <w:p w:rsidR="00495287" w:rsidRDefault="008B1E6D">
                    <w:pPr>
                      <w:jc w:val="right"/>
                    </w:pPr>
                    <w:r>
                      <w:t>1,985,275,484.48</w:t>
                    </w:r>
                  </w:p>
                </w:tc>
              </w:sdtContent>
            </w:sdt>
          </w:tr>
        </w:tbl>
        <w:p w:rsidR="00495287" w:rsidRDefault="00AF0C68"/>
      </w:sdtContent>
    </w:sdt>
    <w:sdt>
      <w:sdtPr>
        <w:rPr>
          <w:rFonts w:asciiTheme="minorHAnsi" w:eastAsiaTheme="minorEastAsia" w:hAnsiTheme="minorHAnsi" w:cstheme="minorBidi"/>
          <w:b w:val="0"/>
          <w:bCs w:val="0"/>
          <w:kern w:val="0"/>
          <w:szCs w:val="22"/>
        </w:rPr>
        <w:tag w:val="_GBC_93c3424329ce41edbb49a50ffbdbc9d7"/>
        <w:id w:val="-2021924771"/>
        <w:lock w:val="sdtLocked"/>
        <w:placeholder>
          <w:docPart w:val="GBC22222222222222222222222222222"/>
        </w:placeholder>
      </w:sdtPr>
      <w:sdtEndPr>
        <w:rPr>
          <w:rFonts w:ascii="宋体" w:eastAsia="宋体" w:hAnsi="宋体" w:hint="eastAsia"/>
          <w:b/>
          <w:bCs/>
          <w:color w:val="000000" w:themeColor="text1"/>
          <w:szCs w:val="21"/>
        </w:rPr>
      </w:sdtEndPr>
      <w:sdtContent>
        <w:p w:rsidR="00495287" w:rsidRDefault="008B2CD9">
          <w:pPr>
            <w:pStyle w:val="4"/>
            <w:numPr>
              <w:ilvl w:val="0"/>
              <w:numId w:val="29"/>
            </w:numPr>
            <w:tabs>
              <w:tab w:val="left" w:pos="672"/>
            </w:tabs>
            <w:rPr>
              <w:rFonts w:ascii="宋体" w:hAnsi="宋体"/>
              <w:szCs w:val="21"/>
            </w:rPr>
          </w:pPr>
          <w:r>
            <w:rPr>
              <w:rFonts w:ascii="宋体" w:hAnsi="宋体"/>
              <w:szCs w:val="21"/>
            </w:rPr>
            <w:t>应付债券的增减变动</w:t>
          </w:r>
          <w:r>
            <w:rPr>
              <w:rFonts w:ascii="宋体" w:hAnsi="宋体" w:hint="eastAsia"/>
              <w:szCs w:val="21"/>
            </w:rPr>
            <w:t>：（不包括划分为金融负债的优先股、永续债等其他金融工具）</w:t>
          </w:r>
        </w:p>
        <w:p w:rsidR="00495287" w:rsidRDefault="008B2CD9">
          <w:pPr>
            <w:jc w:val="right"/>
          </w:pPr>
          <w:r>
            <w:rPr>
              <w:rFonts w:hint="eastAsia"/>
            </w:rPr>
            <w:t>单位：</w:t>
          </w:r>
          <w:sdt>
            <w:sdtPr>
              <w:rPr>
                <w:rFonts w:hint="eastAsia"/>
              </w:rPr>
              <w:alias w:val="单位：财务附注：应付债券的增减变动"/>
              <w:tag w:val="_GBC_0caebd9b9d9b4a59aaa853a387a1a299"/>
              <w:id w:val="-173954762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rPr>
                <w:t>元</w:t>
              </w:r>
            </w:sdtContent>
          </w:sdt>
          <w:r>
            <w:rPr>
              <w:rFonts w:hint="eastAsia"/>
            </w:rPr>
            <w:t xml:space="preserve">  币种：</w:t>
          </w:r>
          <w:sdt>
            <w:sdtPr>
              <w:rPr>
                <w:rFonts w:hint="eastAsia"/>
              </w:rPr>
              <w:alias w:val="币种：财务附注：应付债券的增减变动"/>
              <w:tag w:val="_GBC_0e52a0719da945bab24d9f1419aafdbf"/>
              <w:id w:val="17745070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602"/>
            <w:gridCol w:w="1109"/>
            <w:gridCol w:w="889"/>
            <w:gridCol w:w="889"/>
            <w:gridCol w:w="1112"/>
            <w:gridCol w:w="1555"/>
            <w:gridCol w:w="1014"/>
            <w:gridCol w:w="1441"/>
            <w:gridCol w:w="1248"/>
            <w:gridCol w:w="1441"/>
            <w:gridCol w:w="1633"/>
          </w:tblGrid>
          <w:tr w:rsidR="00AF292B" w:rsidTr="00AF292B">
            <w:trPr>
              <w:cantSplit/>
              <w:trHeight w:val="590"/>
            </w:trPr>
            <w:tc>
              <w:tcPr>
                <w:tcW w:w="575"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jc w:val="center"/>
                </w:pPr>
                <w:r>
                  <w:rPr>
                    <w:rFonts w:hint="eastAsia"/>
                  </w:rPr>
                  <w:t>债券</w:t>
                </w:r>
              </w:p>
              <w:p w:rsidR="00495287" w:rsidRDefault="008B2CD9">
                <w:pPr>
                  <w:jc w:val="center"/>
                </w:pPr>
                <w:r>
                  <w:rPr>
                    <w:rFonts w:hint="eastAsia"/>
                  </w:rPr>
                  <w:t>名称</w:t>
                </w:r>
              </w:p>
            </w:tc>
            <w:tc>
              <w:tcPr>
                <w:tcW w:w="398"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jc w:val="center"/>
                </w:pPr>
                <w:r>
                  <w:rPr>
                    <w:rFonts w:hint="eastAsia"/>
                  </w:rPr>
                  <w:t>面值</w:t>
                </w:r>
              </w:p>
            </w:tc>
            <w:tc>
              <w:tcPr>
                <w:tcW w:w="319"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jc w:val="center"/>
                </w:pPr>
                <w:r>
                  <w:rPr>
                    <w:rFonts w:hint="eastAsia"/>
                  </w:rPr>
                  <w:t>发行</w:t>
                </w:r>
              </w:p>
              <w:p w:rsidR="00495287" w:rsidRDefault="008B2CD9">
                <w:pPr>
                  <w:jc w:val="center"/>
                </w:pPr>
                <w:r>
                  <w:rPr>
                    <w:rFonts w:hint="eastAsia"/>
                  </w:rPr>
                  <w:t>日期</w:t>
                </w:r>
              </w:p>
            </w:tc>
            <w:tc>
              <w:tcPr>
                <w:tcW w:w="319"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jc w:val="center"/>
                </w:pPr>
                <w:r>
                  <w:rPr>
                    <w:rFonts w:hint="eastAsia"/>
                  </w:rPr>
                  <w:t>债券</w:t>
                </w:r>
              </w:p>
              <w:p w:rsidR="00495287" w:rsidRDefault="008B2CD9">
                <w:pPr>
                  <w:jc w:val="center"/>
                </w:pPr>
                <w:r>
                  <w:rPr>
                    <w:rFonts w:hint="eastAsia"/>
                  </w:rPr>
                  <w:t>期限</w:t>
                </w:r>
              </w:p>
            </w:tc>
            <w:tc>
              <w:tcPr>
                <w:tcW w:w="399"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jc w:val="center"/>
                </w:pPr>
                <w:r>
                  <w:rPr>
                    <w:rFonts w:hint="eastAsia"/>
                  </w:rPr>
                  <w:t>发行</w:t>
                </w:r>
              </w:p>
              <w:p w:rsidR="00495287" w:rsidRDefault="008B2CD9">
                <w:pPr>
                  <w:jc w:val="center"/>
                </w:pPr>
                <w:r>
                  <w:rPr>
                    <w:rFonts w:hint="eastAsia"/>
                  </w:rPr>
                  <w:t>金额</w:t>
                </w:r>
              </w:p>
            </w:tc>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jc w:val="center"/>
                </w:pPr>
                <w:r>
                  <w:rPr>
                    <w:rFonts w:hint="eastAsia"/>
                  </w:rPr>
                  <w:t>期初</w:t>
                </w:r>
              </w:p>
              <w:p w:rsidR="00495287" w:rsidRDefault="008B2CD9">
                <w:pPr>
                  <w:jc w:val="center"/>
                </w:pPr>
                <w:r>
                  <w:rPr>
                    <w:rFonts w:hint="eastAsia"/>
                  </w:rPr>
                  <w:t>余额</w:t>
                </w:r>
              </w:p>
            </w:tc>
            <w:tc>
              <w:tcPr>
                <w:tcW w:w="364"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jc w:val="center"/>
                </w:pPr>
                <w:r>
                  <w:rPr>
                    <w:rFonts w:hint="eastAsia"/>
                  </w:rPr>
                  <w:t>本期</w:t>
                </w:r>
              </w:p>
              <w:p w:rsidR="00495287" w:rsidRDefault="008B2CD9">
                <w:pPr>
                  <w:jc w:val="center"/>
                </w:pPr>
                <w:r>
                  <w:rPr>
                    <w:rFonts w:hint="eastAsia"/>
                  </w:rPr>
                  <w:t>发行</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jc w:val="center"/>
                </w:pPr>
                <w:r>
                  <w:rPr>
                    <w:rFonts w:hint="eastAsia"/>
                  </w:rPr>
                  <w:t>按面值计提利息</w:t>
                </w:r>
              </w:p>
            </w:tc>
            <w:tc>
              <w:tcPr>
                <w:tcW w:w="448"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jc w:val="center"/>
                </w:pPr>
                <w:proofErr w:type="gramStart"/>
                <w:r>
                  <w:rPr>
                    <w:rFonts w:hint="eastAsia"/>
                  </w:rPr>
                  <w:t>溢</w:t>
                </w:r>
                <w:proofErr w:type="gramEnd"/>
                <w:r>
                  <w:rPr>
                    <w:rFonts w:hint="eastAsia"/>
                  </w:rPr>
                  <w:t>折价摊销</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jc w:val="center"/>
                </w:pPr>
                <w:r>
                  <w:rPr>
                    <w:rFonts w:hint="eastAsia"/>
                  </w:rPr>
                  <w:t>本期</w:t>
                </w:r>
              </w:p>
              <w:p w:rsidR="00495287" w:rsidRDefault="008B2CD9">
                <w:pPr>
                  <w:jc w:val="center"/>
                </w:pPr>
                <w:r>
                  <w:rPr>
                    <w:rFonts w:hint="eastAsia"/>
                  </w:rPr>
                  <w:t>偿还</w:t>
                </w:r>
              </w:p>
            </w:tc>
            <w:tc>
              <w:tcPr>
                <w:tcW w:w="586"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jc w:val="center"/>
                </w:pPr>
                <w:r>
                  <w:rPr>
                    <w:rFonts w:hint="eastAsia"/>
                  </w:rPr>
                  <w:t>期末</w:t>
                </w:r>
              </w:p>
              <w:p w:rsidR="00495287" w:rsidRDefault="008B2CD9">
                <w:pPr>
                  <w:jc w:val="center"/>
                </w:pPr>
                <w:r>
                  <w:rPr>
                    <w:rFonts w:hint="eastAsia"/>
                  </w:rPr>
                  <w:t>余额</w:t>
                </w:r>
              </w:p>
            </w:tc>
          </w:tr>
          <w:sdt>
            <w:sdtPr>
              <w:alias w:val="应付债券明细"/>
              <w:tag w:val="_GBC_e9f1ad9ee738418d9ed393ae3a98ece9"/>
              <w:id w:val="730428153"/>
              <w:lock w:val="sdtLocked"/>
              <w:placeholder>
                <w:docPart w:val="GBC11111111111111111111111111111"/>
              </w:placeholder>
            </w:sdtPr>
            <w:sdtContent>
              <w:tr w:rsidR="00AF292B" w:rsidTr="00AF292B">
                <w:trPr>
                  <w:cantSplit/>
                  <w:trHeight w:val="266"/>
                </w:trPr>
                <w:sdt>
                  <w:sdtPr>
                    <w:alias w:val="应付债券名称"/>
                    <w:tag w:val="_GBC_1612fb670935479f949aae347a3c3e61"/>
                    <w:id w:val="-667947541"/>
                    <w:lock w:val="sdtLocked"/>
                    <w:placeholder>
                      <w:docPart w:val="GBC11111111111111111111111111111"/>
                    </w:placeholder>
                  </w:sdtPr>
                  <w:sdtContent>
                    <w:tc>
                      <w:tcPr>
                        <w:tcW w:w="575" w:type="pct"/>
                        <w:tcBorders>
                          <w:top w:val="single" w:sz="6" w:space="0" w:color="auto"/>
                          <w:left w:val="single" w:sz="6" w:space="0" w:color="auto"/>
                          <w:bottom w:val="single" w:sz="6" w:space="0" w:color="auto"/>
                          <w:right w:val="single" w:sz="6" w:space="0" w:color="auto"/>
                        </w:tcBorders>
                        <w:shd w:val="clear" w:color="auto" w:fill="auto"/>
                      </w:tcPr>
                      <w:p w:rsidR="00495287" w:rsidRDefault="009F5635">
                        <w:r>
                          <w:t>2013年第一期非公开定向债务融资工具</w:t>
                        </w:r>
                      </w:p>
                    </w:tc>
                  </w:sdtContent>
                </w:sdt>
                <w:sdt>
                  <w:sdtPr>
                    <w:alias w:val="应付债券面值"/>
                    <w:tag w:val="_GBC_c97431dc8c354cfea1465e946a947d57"/>
                    <w:id w:val="-1288507878"/>
                    <w:lock w:val="sdtLocked"/>
                    <w:placeholder>
                      <w:docPart w:val="GBC11111111111111111111111111111"/>
                    </w:placeholder>
                  </w:sdtPr>
                  <w:sdtContent>
                    <w:tc>
                      <w:tcPr>
                        <w:tcW w:w="398" w:type="pct"/>
                        <w:tcBorders>
                          <w:top w:val="single" w:sz="6" w:space="0" w:color="auto"/>
                          <w:left w:val="single" w:sz="6" w:space="0" w:color="auto"/>
                          <w:bottom w:val="single" w:sz="6" w:space="0" w:color="auto"/>
                          <w:right w:val="single" w:sz="6" w:space="0" w:color="auto"/>
                        </w:tcBorders>
                        <w:shd w:val="clear" w:color="auto" w:fill="auto"/>
                      </w:tcPr>
                      <w:p w:rsidR="00495287" w:rsidRDefault="009F5635">
                        <w:pPr>
                          <w:jc w:val="right"/>
                        </w:pPr>
                        <w:r>
                          <w:t>1,000,000,000.00</w:t>
                        </w:r>
                      </w:p>
                    </w:tc>
                  </w:sdtContent>
                </w:sdt>
                <w:sdt>
                  <w:sdtPr>
                    <w:alias w:val="应付债券发行日期"/>
                    <w:tag w:val="_GBC_8760cbe7a44e426abbade0c72bb9c0d5"/>
                    <w:id w:val="-875703297"/>
                    <w:lock w:val="sdtLocked"/>
                    <w:placeholder>
                      <w:docPart w:val="GBC11111111111111111111111111111"/>
                    </w:placeholder>
                  </w:sdtPr>
                  <w:sdtContent>
                    <w:tc>
                      <w:tcPr>
                        <w:tcW w:w="319" w:type="pct"/>
                        <w:tcBorders>
                          <w:top w:val="single" w:sz="6" w:space="0" w:color="auto"/>
                          <w:left w:val="single" w:sz="6" w:space="0" w:color="auto"/>
                          <w:bottom w:val="single" w:sz="6" w:space="0" w:color="auto"/>
                          <w:right w:val="single" w:sz="6" w:space="0" w:color="auto"/>
                        </w:tcBorders>
                        <w:shd w:val="clear" w:color="auto" w:fill="auto"/>
                      </w:tcPr>
                      <w:p w:rsidR="00495287" w:rsidRDefault="009F5635">
                        <w:pPr>
                          <w:jc w:val="right"/>
                        </w:pPr>
                        <w:r>
                          <w:t>2013-02-07</w:t>
                        </w:r>
                      </w:p>
                    </w:tc>
                  </w:sdtContent>
                </w:sdt>
                <w:sdt>
                  <w:sdtPr>
                    <w:alias w:val="应付债券发行期限"/>
                    <w:tag w:val="_GBC_8e57ffba7b3042d7b7dd0c1e08845e67"/>
                    <w:id w:val="1282917731"/>
                    <w:lock w:val="sdtLocked"/>
                    <w:placeholder>
                      <w:docPart w:val="GBC11111111111111111111111111111"/>
                    </w:placeholder>
                  </w:sdtPr>
                  <w:sdtContent>
                    <w:tc>
                      <w:tcPr>
                        <w:tcW w:w="319" w:type="pct"/>
                        <w:tcBorders>
                          <w:top w:val="single" w:sz="6" w:space="0" w:color="auto"/>
                          <w:left w:val="single" w:sz="6" w:space="0" w:color="auto"/>
                          <w:bottom w:val="single" w:sz="6" w:space="0" w:color="auto"/>
                          <w:right w:val="single" w:sz="6" w:space="0" w:color="auto"/>
                        </w:tcBorders>
                        <w:shd w:val="clear" w:color="auto" w:fill="auto"/>
                      </w:tcPr>
                      <w:p w:rsidR="00495287" w:rsidRDefault="009F5635">
                        <w:r>
                          <w:t>3年</w:t>
                        </w:r>
                      </w:p>
                    </w:tc>
                  </w:sdtContent>
                </w:sdt>
                <w:sdt>
                  <w:sdtPr>
                    <w:alias w:val="应付债券发行金额"/>
                    <w:tag w:val="_GBC_43c4dc70cb6c445f845d26b270faaf20"/>
                    <w:id w:val="-875007293"/>
                    <w:lock w:val="sdtLocked"/>
                    <w:placeholder>
                      <w:docPart w:val="GBC11111111111111111111111111111"/>
                    </w:placeholder>
                  </w:sdtPr>
                  <w:sdtContent>
                    <w:tc>
                      <w:tcPr>
                        <w:tcW w:w="399" w:type="pct"/>
                        <w:tcBorders>
                          <w:top w:val="single" w:sz="6" w:space="0" w:color="auto"/>
                          <w:left w:val="single" w:sz="6" w:space="0" w:color="auto"/>
                          <w:bottom w:val="single" w:sz="6" w:space="0" w:color="auto"/>
                          <w:right w:val="single" w:sz="6" w:space="0" w:color="auto"/>
                        </w:tcBorders>
                        <w:shd w:val="clear" w:color="auto" w:fill="auto"/>
                      </w:tcPr>
                      <w:p w:rsidR="00495287" w:rsidRDefault="009F5635">
                        <w:pPr>
                          <w:jc w:val="right"/>
                        </w:pPr>
                        <w:r>
                          <w:t>1,000,000,000.00</w:t>
                        </w:r>
                      </w:p>
                    </w:tc>
                  </w:sdtContent>
                </w:sdt>
                <w:sdt>
                  <w:sdtPr>
                    <w:alias w:val="应付债券明细－余额"/>
                    <w:tag w:val="_GBC_04642e6eed7e4075a5ec46edf4072133"/>
                    <w:id w:val="-154375262"/>
                    <w:lock w:val="sdtLocked"/>
                    <w:placeholder>
                      <w:docPart w:val="GBC11111111111111111111111111111"/>
                    </w:placeholder>
                  </w:sdtPr>
                  <w:sdtContent>
                    <w:tc>
                      <w:tcPr>
                        <w:tcW w:w="558" w:type="pct"/>
                        <w:tcBorders>
                          <w:top w:val="single" w:sz="6" w:space="0" w:color="auto"/>
                          <w:left w:val="single" w:sz="6" w:space="0" w:color="auto"/>
                          <w:bottom w:val="single" w:sz="6" w:space="0" w:color="auto"/>
                          <w:right w:val="single" w:sz="6" w:space="0" w:color="auto"/>
                        </w:tcBorders>
                        <w:shd w:val="clear" w:color="auto" w:fill="auto"/>
                      </w:tcPr>
                      <w:p w:rsidR="00495287" w:rsidRDefault="00AF292B">
                        <w:pPr>
                          <w:jc w:val="right"/>
                        </w:pPr>
                        <w:r>
                          <w:t>1,000,000,000.00</w:t>
                        </w:r>
                      </w:p>
                    </w:tc>
                  </w:sdtContent>
                </w:sdt>
                <w:sdt>
                  <w:sdtPr>
                    <w:alias w:val="应付债券本期发行"/>
                    <w:tag w:val="_GBC_05c5bd2a6eed4b28b90cfed22f12a84f"/>
                    <w:id w:val="1909649232"/>
                    <w:lock w:val="sdtLocked"/>
                    <w:placeholder>
                      <w:docPart w:val="GBC11111111111111111111111111111"/>
                    </w:placeholder>
                    <w:showingPlcHdr/>
                  </w:sdtPr>
                  <w:sdtContent>
                    <w:tc>
                      <w:tcPr>
                        <w:tcW w:w="364" w:type="pct"/>
                        <w:tcBorders>
                          <w:top w:val="single" w:sz="6" w:space="0" w:color="auto"/>
                          <w:left w:val="single" w:sz="6" w:space="0" w:color="auto"/>
                          <w:bottom w:val="single" w:sz="6" w:space="0" w:color="auto"/>
                          <w:right w:val="single" w:sz="6" w:space="0" w:color="auto"/>
                        </w:tcBorders>
                        <w:shd w:val="clear" w:color="auto" w:fill="auto"/>
                      </w:tcPr>
                      <w:p w:rsidR="00495287" w:rsidRDefault="00AF292B">
                        <w:pPr>
                          <w:jc w:val="right"/>
                        </w:pPr>
                        <w:r w:rsidRPr="001852D3">
                          <w:rPr>
                            <w:rStyle w:val="af5"/>
                            <w:rFonts w:hint="eastAsia"/>
                          </w:rPr>
                          <w:t xml:space="preserve">　</w:t>
                        </w:r>
                      </w:p>
                    </w:tc>
                  </w:sdtContent>
                </w:sdt>
                <w:sdt>
                  <w:sdtPr>
                    <w:alias w:val="应付债券按面值计提利息"/>
                    <w:tag w:val="_GBC_2f7f57332f934f25a52cccdad929055e"/>
                    <w:id w:val="919373598"/>
                    <w:lock w:val="sdtLocked"/>
                    <w:placeholder>
                      <w:docPart w:val="GBC11111111111111111111111111111"/>
                    </w:placeholder>
                  </w:sdtPr>
                  <w:sdtContent>
                    <w:tc>
                      <w:tcPr>
                        <w:tcW w:w="517" w:type="pct"/>
                        <w:tcBorders>
                          <w:top w:val="single" w:sz="6" w:space="0" w:color="auto"/>
                          <w:left w:val="single" w:sz="6" w:space="0" w:color="auto"/>
                          <w:bottom w:val="single" w:sz="6" w:space="0" w:color="auto"/>
                          <w:right w:val="single" w:sz="6" w:space="0" w:color="auto"/>
                        </w:tcBorders>
                        <w:shd w:val="clear" w:color="auto" w:fill="auto"/>
                      </w:tcPr>
                      <w:p w:rsidR="00495287" w:rsidRDefault="00AF292B">
                        <w:pPr>
                          <w:jc w:val="right"/>
                        </w:pPr>
                        <w:r>
                          <w:t>119,875,000.00</w:t>
                        </w:r>
                      </w:p>
                    </w:tc>
                  </w:sdtContent>
                </w:sdt>
                <w:sdt>
                  <w:sdtPr>
                    <w:alias w:val="应付债券溢折价摊销"/>
                    <w:tag w:val="_GBC_f8f3a5bac8fa42efaaacc8f93b16f0ed"/>
                    <w:id w:val="-363214504"/>
                    <w:lock w:val="sdtLocked"/>
                    <w:placeholder>
                      <w:docPart w:val="GBC11111111111111111111111111111"/>
                    </w:placeholder>
                  </w:sdtPr>
                  <w:sdtContent>
                    <w:tc>
                      <w:tcPr>
                        <w:tcW w:w="448" w:type="pct"/>
                        <w:tcBorders>
                          <w:top w:val="single" w:sz="6" w:space="0" w:color="auto"/>
                          <w:left w:val="single" w:sz="6" w:space="0" w:color="auto"/>
                          <w:bottom w:val="single" w:sz="6" w:space="0" w:color="auto"/>
                          <w:right w:val="single" w:sz="6" w:space="0" w:color="auto"/>
                        </w:tcBorders>
                        <w:shd w:val="clear" w:color="auto" w:fill="auto"/>
                      </w:tcPr>
                      <w:p w:rsidR="00495287" w:rsidRDefault="00AF292B">
                        <w:pPr>
                          <w:jc w:val="right"/>
                        </w:pPr>
                        <w:r>
                          <w:t>3,444,448.39</w:t>
                        </w:r>
                      </w:p>
                    </w:tc>
                  </w:sdtContent>
                </w:sdt>
                <w:sdt>
                  <w:sdtPr>
                    <w:alias w:val="应付债券本期偿还"/>
                    <w:tag w:val="_GBC_b188311a6b7a49eda304f6e3ca188e40"/>
                    <w:id w:val="-1655528219"/>
                    <w:lock w:val="sdtLocked"/>
                    <w:placeholder>
                      <w:docPart w:val="GBC11111111111111111111111111111"/>
                    </w:placeholder>
                  </w:sdtPr>
                  <w:sdtContent>
                    <w:tc>
                      <w:tcPr>
                        <w:tcW w:w="517" w:type="pct"/>
                        <w:tcBorders>
                          <w:top w:val="single" w:sz="6" w:space="0" w:color="auto"/>
                          <w:left w:val="single" w:sz="6" w:space="0" w:color="auto"/>
                          <w:bottom w:val="single" w:sz="6" w:space="0" w:color="auto"/>
                          <w:right w:val="single" w:sz="6" w:space="0" w:color="auto"/>
                        </w:tcBorders>
                        <w:shd w:val="clear" w:color="auto" w:fill="auto"/>
                      </w:tcPr>
                      <w:p w:rsidR="00495287" w:rsidRDefault="00AF292B">
                        <w:pPr>
                          <w:jc w:val="right"/>
                        </w:pPr>
                        <w:r>
                          <w:t>63,000,000.00</w:t>
                        </w:r>
                      </w:p>
                    </w:tc>
                  </w:sdtContent>
                </w:sdt>
                <w:sdt>
                  <w:sdtPr>
                    <w:alias w:val="应付债券明细－余额"/>
                    <w:tag w:val="_GBC_6e149426e77a4db389421b9fd258eddf"/>
                    <w:id w:val="1270051778"/>
                    <w:lock w:val="sdtLocked"/>
                    <w:placeholder>
                      <w:docPart w:val="GBC11111111111111111111111111111"/>
                    </w:placeholder>
                  </w:sdtPr>
                  <w:sdtContent>
                    <w:tc>
                      <w:tcPr>
                        <w:tcW w:w="586" w:type="pct"/>
                        <w:tcBorders>
                          <w:top w:val="single" w:sz="6" w:space="0" w:color="auto"/>
                          <w:left w:val="single" w:sz="6" w:space="0" w:color="auto"/>
                          <w:bottom w:val="single" w:sz="6" w:space="0" w:color="auto"/>
                          <w:right w:val="single" w:sz="6" w:space="0" w:color="auto"/>
                        </w:tcBorders>
                        <w:shd w:val="clear" w:color="auto" w:fill="auto"/>
                      </w:tcPr>
                      <w:p w:rsidR="00495287" w:rsidRDefault="00AF292B">
                        <w:pPr>
                          <w:jc w:val="right"/>
                        </w:pPr>
                        <w:r>
                          <w:t>996,555,551.61</w:t>
                        </w:r>
                      </w:p>
                    </w:tc>
                  </w:sdtContent>
                </w:sdt>
              </w:tr>
            </w:sdtContent>
          </w:sdt>
          <w:sdt>
            <w:sdtPr>
              <w:alias w:val="应付债券明细"/>
              <w:tag w:val="_GBC_e9f1ad9ee738418d9ed393ae3a98ece9"/>
              <w:id w:val="1213693316"/>
              <w:lock w:val="sdtLocked"/>
            </w:sdtPr>
            <w:sdtContent>
              <w:tr w:rsidR="00AF292B" w:rsidTr="00AF292B">
                <w:trPr>
                  <w:cantSplit/>
                  <w:trHeight w:val="266"/>
                </w:trPr>
                <w:sdt>
                  <w:sdtPr>
                    <w:alias w:val="应付债券名称"/>
                    <w:tag w:val="_GBC_1612fb670935479f949aae347a3c3e61"/>
                    <w:id w:val="244771525"/>
                    <w:lock w:val="sdtLocked"/>
                    <w:placeholder>
                      <w:docPart w:val="GBC11111111111111111111111111111"/>
                    </w:placeholder>
                  </w:sdtPr>
                  <w:sdtContent>
                    <w:tc>
                      <w:tcPr>
                        <w:tcW w:w="575" w:type="pct"/>
                        <w:tcBorders>
                          <w:top w:val="single" w:sz="6" w:space="0" w:color="auto"/>
                          <w:left w:val="single" w:sz="6" w:space="0" w:color="auto"/>
                          <w:bottom w:val="single" w:sz="6" w:space="0" w:color="auto"/>
                          <w:right w:val="single" w:sz="6" w:space="0" w:color="auto"/>
                        </w:tcBorders>
                        <w:shd w:val="clear" w:color="auto" w:fill="auto"/>
                      </w:tcPr>
                      <w:p w:rsidR="00555887" w:rsidRDefault="009F5635">
                        <w:r>
                          <w:t>2013年第二期非公开定向债务融资工具</w:t>
                        </w:r>
                      </w:p>
                    </w:tc>
                  </w:sdtContent>
                </w:sdt>
                <w:sdt>
                  <w:sdtPr>
                    <w:alias w:val="应付债券面值"/>
                    <w:tag w:val="_GBC_c97431dc8c354cfea1465e946a947d57"/>
                    <w:id w:val="91909682"/>
                    <w:lock w:val="sdtLocked"/>
                    <w:placeholder>
                      <w:docPart w:val="GBC11111111111111111111111111111"/>
                    </w:placeholder>
                  </w:sdtPr>
                  <w:sdtContent>
                    <w:tc>
                      <w:tcPr>
                        <w:tcW w:w="398" w:type="pct"/>
                        <w:tcBorders>
                          <w:top w:val="single" w:sz="6" w:space="0" w:color="auto"/>
                          <w:left w:val="single" w:sz="6" w:space="0" w:color="auto"/>
                          <w:bottom w:val="single" w:sz="6" w:space="0" w:color="auto"/>
                          <w:right w:val="single" w:sz="6" w:space="0" w:color="auto"/>
                        </w:tcBorders>
                        <w:shd w:val="clear" w:color="auto" w:fill="auto"/>
                      </w:tcPr>
                      <w:p w:rsidR="00555887" w:rsidRDefault="009F5635">
                        <w:pPr>
                          <w:jc w:val="right"/>
                        </w:pPr>
                        <w:r>
                          <w:t>500,000,000.00</w:t>
                        </w:r>
                      </w:p>
                    </w:tc>
                  </w:sdtContent>
                </w:sdt>
                <w:sdt>
                  <w:sdtPr>
                    <w:alias w:val="应付债券发行日期"/>
                    <w:tag w:val="_GBC_8760cbe7a44e426abbade0c72bb9c0d5"/>
                    <w:id w:val="-556857719"/>
                    <w:lock w:val="sdtLocked"/>
                    <w:placeholder>
                      <w:docPart w:val="GBC11111111111111111111111111111"/>
                    </w:placeholder>
                  </w:sdtPr>
                  <w:sdtContent>
                    <w:tc>
                      <w:tcPr>
                        <w:tcW w:w="319" w:type="pct"/>
                        <w:tcBorders>
                          <w:top w:val="single" w:sz="6" w:space="0" w:color="auto"/>
                          <w:left w:val="single" w:sz="6" w:space="0" w:color="auto"/>
                          <w:bottom w:val="single" w:sz="6" w:space="0" w:color="auto"/>
                          <w:right w:val="single" w:sz="6" w:space="0" w:color="auto"/>
                        </w:tcBorders>
                        <w:shd w:val="clear" w:color="auto" w:fill="auto"/>
                      </w:tcPr>
                      <w:p w:rsidR="00555887" w:rsidRDefault="009F5635">
                        <w:pPr>
                          <w:jc w:val="right"/>
                        </w:pPr>
                        <w:r>
                          <w:t>2013-09-16</w:t>
                        </w:r>
                      </w:p>
                    </w:tc>
                  </w:sdtContent>
                </w:sdt>
                <w:sdt>
                  <w:sdtPr>
                    <w:alias w:val="应付债券发行期限"/>
                    <w:tag w:val="_GBC_8e57ffba7b3042d7b7dd0c1e08845e67"/>
                    <w:id w:val="-262232600"/>
                    <w:lock w:val="sdtLocked"/>
                    <w:placeholder>
                      <w:docPart w:val="GBC11111111111111111111111111111"/>
                    </w:placeholder>
                  </w:sdtPr>
                  <w:sdtContent>
                    <w:tc>
                      <w:tcPr>
                        <w:tcW w:w="319" w:type="pct"/>
                        <w:tcBorders>
                          <w:top w:val="single" w:sz="6" w:space="0" w:color="auto"/>
                          <w:left w:val="single" w:sz="6" w:space="0" w:color="auto"/>
                          <w:bottom w:val="single" w:sz="6" w:space="0" w:color="auto"/>
                          <w:right w:val="single" w:sz="6" w:space="0" w:color="auto"/>
                        </w:tcBorders>
                        <w:shd w:val="clear" w:color="auto" w:fill="auto"/>
                      </w:tcPr>
                      <w:p w:rsidR="00555887" w:rsidRDefault="009F5635">
                        <w:r>
                          <w:t>3年</w:t>
                        </w:r>
                      </w:p>
                    </w:tc>
                  </w:sdtContent>
                </w:sdt>
                <w:sdt>
                  <w:sdtPr>
                    <w:alias w:val="应付债券发行金额"/>
                    <w:tag w:val="_GBC_43c4dc70cb6c445f845d26b270faaf20"/>
                    <w:id w:val="446282925"/>
                    <w:lock w:val="sdtLocked"/>
                    <w:placeholder>
                      <w:docPart w:val="GBC11111111111111111111111111111"/>
                    </w:placeholder>
                  </w:sdtPr>
                  <w:sdtContent>
                    <w:tc>
                      <w:tcPr>
                        <w:tcW w:w="399" w:type="pct"/>
                        <w:tcBorders>
                          <w:top w:val="single" w:sz="6" w:space="0" w:color="auto"/>
                          <w:left w:val="single" w:sz="6" w:space="0" w:color="auto"/>
                          <w:bottom w:val="single" w:sz="6" w:space="0" w:color="auto"/>
                          <w:right w:val="single" w:sz="6" w:space="0" w:color="auto"/>
                        </w:tcBorders>
                        <w:shd w:val="clear" w:color="auto" w:fill="auto"/>
                      </w:tcPr>
                      <w:p w:rsidR="00555887" w:rsidRDefault="009F5635">
                        <w:pPr>
                          <w:jc w:val="right"/>
                        </w:pPr>
                        <w:r>
                          <w:t>500,000,000.00</w:t>
                        </w:r>
                      </w:p>
                    </w:tc>
                  </w:sdtContent>
                </w:sdt>
                <w:sdt>
                  <w:sdtPr>
                    <w:alias w:val="应付债券明细－余额"/>
                    <w:tag w:val="_GBC_04642e6eed7e4075a5ec46edf4072133"/>
                    <w:id w:val="-1876226411"/>
                    <w:lock w:val="sdtLocked"/>
                    <w:placeholder>
                      <w:docPart w:val="GBC11111111111111111111111111111"/>
                    </w:placeholder>
                  </w:sdtPr>
                  <w:sdtContent>
                    <w:tc>
                      <w:tcPr>
                        <w:tcW w:w="558" w:type="pct"/>
                        <w:tcBorders>
                          <w:top w:val="single" w:sz="6" w:space="0" w:color="auto"/>
                          <w:left w:val="single" w:sz="6" w:space="0" w:color="auto"/>
                          <w:bottom w:val="single" w:sz="6" w:space="0" w:color="auto"/>
                          <w:right w:val="single" w:sz="6" w:space="0" w:color="auto"/>
                        </w:tcBorders>
                        <w:shd w:val="clear" w:color="auto" w:fill="auto"/>
                      </w:tcPr>
                      <w:p w:rsidR="00555887" w:rsidRDefault="00AF292B">
                        <w:pPr>
                          <w:jc w:val="right"/>
                        </w:pPr>
                        <w:r>
                          <w:t>500,000,000.00</w:t>
                        </w:r>
                      </w:p>
                    </w:tc>
                  </w:sdtContent>
                </w:sdt>
                <w:sdt>
                  <w:sdtPr>
                    <w:alias w:val="应付债券本期发行"/>
                    <w:tag w:val="_GBC_05c5bd2a6eed4b28b90cfed22f12a84f"/>
                    <w:id w:val="-1392416190"/>
                    <w:lock w:val="sdtLocked"/>
                    <w:placeholder>
                      <w:docPart w:val="GBC11111111111111111111111111111"/>
                    </w:placeholder>
                    <w:showingPlcHdr/>
                  </w:sdtPr>
                  <w:sdtContent>
                    <w:tc>
                      <w:tcPr>
                        <w:tcW w:w="364" w:type="pct"/>
                        <w:tcBorders>
                          <w:top w:val="single" w:sz="6" w:space="0" w:color="auto"/>
                          <w:left w:val="single" w:sz="6" w:space="0" w:color="auto"/>
                          <w:bottom w:val="single" w:sz="6" w:space="0" w:color="auto"/>
                          <w:right w:val="single" w:sz="6" w:space="0" w:color="auto"/>
                        </w:tcBorders>
                        <w:shd w:val="clear" w:color="auto" w:fill="auto"/>
                      </w:tcPr>
                      <w:p w:rsidR="00555887" w:rsidRDefault="00AF292B">
                        <w:pPr>
                          <w:jc w:val="right"/>
                        </w:pPr>
                        <w:r w:rsidRPr="001852D3">
                          <w:rPr>
                            <w:rStyle w:val="af5"/>
                            <w:rFonts w:hint="eastAsia"/>
                          </w:rPr>
                          <w:t xml:space="preserve">　</w:t>
                        </w:r>
                      </w:p>
                    </w:tc>
                  </w:sdtContent>
                </w:sdt>
                <w:sdt>
                  <w:sdtPr>
                    <w:alias w:val="应付债券按面值计提利息"/>
                    <w:tag w:val="_GBC_2f7f57332f934f25a52cccdad929055e"/>
                    <w:id w:val="-810329131"/>
                    <w:lock w:val="sdtLocked"/>
                    <w:placeholder>
                      <w:docPart w:val="GBC11111111111111111111111111111"/>
                    </w:placeholder>
                  </w:sdtPr>
                  <w:sdtContent>
                    <w:tc>
                      <w:tcPr>
                        <w:tcW w:w="517" w:type="pct"/>
                        <w:tcBorders>
                          <w:top w:val="single" w:sz="6" w:space="0" w:color="auto"/>
                          <w:left w:val="single" w:sz="6" w:space="0" w:color="auto"/>
                          <w:bottom w:val="single" w:sz="6" w:space="0" w:color="auto"/>
                          <w:right w:val="single" w:sz="6" w:space="0" w:color="auto"/>
                        </w:tcBorders>
                        <w:shd w:val="clear" w:color="auto" w:fill="auto"/>
                      </w:tcPr>
                      <w:p w:rsidR="00555887" w:rsidRDefault="00AF292B">
                        <w:pPr>
                          <w:jc w:val="right"/>
                        </w:pPr>
                        <w:r>
                          <w:t>42,625,000.00</w:t>
                        </w:r>
                      </w:p>
                    </w:tc>
                  </w:sdtContent>
                </w:sdt>
                <w:sdt>
                  <w:sdtPr>
                    <w:alias w:val="应付债券溢折价摊销"/>
                    <w:tag w:val="_GBC_f8f3a5bac8fa42efaaacc8f93b16f0ed"/>
                    <w:id w:val="1309677312"/>
                    <w:lock w:val="sdtLocked"/>
                    <w:placeholder>
                      <w:docPart w:val="GBC11111111111111111111111111111"/>
                    </w:placeholder>
                  </w:sdtPr>
                  <w:sdtContent>
                    <w:tc>
                      <w:tcPr>
                        <w:tcW w:w="448" w:type="pct"/>
                        <w:tcBorders>
                          <w:top w:val="single" w:sz="6" w:space="0" w:color="auto"/>
                          <w:left w:val="single" w:sz="6" w:space="0" w:color="auto"/>
                          <w:bottom w:val="single" w:sz="6" w:space="0" w:color="auto"/>
                          <w:right w:val="single" w:sz="6" w:space="0" w:color="auto"/>
                        </w:tcBorders>
                        <w:shd w:val="clear" w:color="auto" w:fill="auto"/>
                      </w:tcPr>
                      <w:p w:rsidR="00555887" w:rsidRDefault="00AF292B">
                        <w:pPr>
                          <w:jc w:val="right"/>
                        </w:pPr>
                        <w:r>
                          <w:t>2,600,232.32</w:t>
                        </w:r>
                      </w:p>
                    </w:tc>
                  </w:sdtContent>
                </w:sdt>
                <w:sdt>
                  <w:sdtPr>
                    <w:alias w:val="应付债券本期偿还"/>
                    <w:tag w:val="_GBC_b188311a6b7a49eda304f6e3ca188e40"/>
                    <w:id w:val="-1799672177"/>
                    <w:lock w:val="sdtLocked"/>
                    <w:placeholder>
                      <w:docPart w:val="GBC11111111111111111111111111111"/>
                    </w:placeholder>
                  </w:sdtPr>
                  <w:sdtContent>
                    <w:tc>
                      <w:tcPr>
                        <w:tcW w:w="517" w:type="pct"/>
                        <w:tcBorders>
                          <w:top w:val="single" w:sz="6" w:space="0" w:color="auto"/>
                          <w:left w:val="single" w:sz="6" w:space="0" w:color="auto"/>
                          <w:bottom w:val="single" w:sz="6" w:space="0" w:color="auto"/>
                          <w:right w:val="single" w:sz="6" w:space="0" w:color="auto"/>
                        </w:tcBorders>
                        <w:shd w:val="clear" w:color="auto" w:fill="auto"/>
                      </w:tcPr>
                      <w:p w:rsidR="00555887" w:rsidRDefault="00AF292B">
                        <w:pPr>
                          <w:jc w:val="right"/>
                        </w:pPr>
                        <w:r>
                          <w:t>33,000,000.00</w:t>
                        </w:r>
                      </w:p>
                    </w:tc>
                  </w:sdtContent>
                </w:sdt>
                <w:sdt>
                  <w:sdtPr>
                    <w:alias w:val="应付债券明细－余额"/>
                    <w:tag w:val="_GBC_6e149426e77a4db389421b9fd258eddf"/>
                    <w:id w:val="1950344593"/>
                    <w:lock w:val="sdtLocked"/>
                    <w:placeholder>
                      <w:docPart w:val="GBC11111111111111111111111111111"/>
                    </w:placeholder>
                  </w:sdtPr>
                  <w:sdtContent>
                    <w:tc>
                      <w:tcPr>
                        <w:tcW w:w="586" w:type="pct"/>
                        <w:tcBorders>
                          <w:top w:val="single" w:sz="6" w:space="0" w:color="auto"/>
                          <w:left w:val="single" w:sz="6" w:space="0" w:color="auto"/>
                          <w:bottom w:val="single" w:sz="6" w:space="0" w:color="auto"/>
                          <w:right w:val="single" w:sz="6" w:space="0" w:color="auto"/>
                        </w:tcBorders>
                        <w:shd w:val="clear" w:color="auto" w:fill="auto"/>
                      </w:tcPr>
                      <w:p w:rsidR="00555887" w:rsidRDefault="00AF292B">
                        <w:pPr>
                          <w:jc w:val="right"/>
                        </w:pPr>
                        <w:r>
                          <w:t>497,399,767.68</w:t>
                        </w:r>
                      </w:p>
                    </w:tc>
                  </w:sdtContent>
                </w:sdt>
              </w:tr>
            </w:sdtContent>
          </w:sdt>
          <w:sdt>
            <w:sdtPr>
              <w:alias w:val="应付债券明细"/>
              <w:tag w:val="_GBC_e9f1ad9ee738418d9ed393ae3a98ece9"/>
              <w:id w:val="-42146004"/>
              <w:lock w:val="sdtLocked"/>
            </w:sdtPr>
            <w:sdtContent>
              <w:tr w:rsidR="00AF292B" w:rsidTr="00AF292B">
                <w:trPr>
                  <w:cantSplit/>
                  <w:trHeight w:val="266"/>
                </w:trPr>
                <w:sdt>
                  <w:sdtPr>
                    <w:alias w:val="应付债券名称"/>
                    <w:tag w:val="_GBC_1612fb670935479f949aae347a3c3e61"/>
                    <w:id w:val="-1781327903"/>
                    <w:lock w:val="sdtLocked"/>
                    <w:placeholder>
                      <w:docPart w:val="GBC11111111111111111111111111111"/>
                    </w:placeholder>
                  </w:sdtPr>
                  <w:sdtContent>
                    <w:tc>
                      <w:tcPr>
                        <w:tcW w:w="575" w:type="pct"/>
                        <w:tcBorders>
                          <w:top w:val="single" w:sz="6" w:space="0" w:color="auto"/>
                          <w:left w:val="single" w:sz="6" w:space="0" w:color="auto"/>
                          <w:bottom w:val="single" w:sz="6" w:space="0" w:color="auto"/>
                          <w:right w:val="single" w:sz="6" w:space="0" w:color="auto"/>
                        </w:tcBorders>
                        <w:shd w:val="clear" w:color="auto" w:fill="auto"/>
                      </w:tcPr>
                      <w:p w:rsidR="00555887" w:rsidRDefault="009F5635">
                        <w:r>
                          <w:t>2013年第三期非公开定向债务融资工具</w:t>
                        </w:r>
                      </w:p>
                    </w:tc>
                  </w:sdtContent>
                </w:sdt>
                <w:sdt>
                  <w:sdtPr>
                    <w:alias w:val="应付债券面值"/>
                    <w:tag w:val="_GBC_c97431dc8c354cfea1465e946a947d57"/>
                    <w:id w:val="1607228024"/>
                    <w:lock w:val="sdtLocked"/>
                    <w:placeholder>
                      <w:docPart w:val="GBC11111111111111111111111111111"/>
                    </w:placeholder>
                  </w:sdtPr>
                  <w:sdtContent>
                    <w:tc>
                      <w:tcPr>
                        <w:tcW w:w="398" w:type="pct"/>
                        <w:tcBorders>
                          <w:top w:val="single" w:sz="6" w:space="0" w:color="auto"/>
                          <w:left w:val="single" w:sz="6" w:space="0" w:color="auto"/>
                          <w:bottom w:val="single" w:sz="6" w:space="0" w:color="auto"/>
                          <w:right w:val="single" w:sz="6" w:space="0" w:color="auto"/>
                        </w:tcBorders>
                        <w:shd w:val="clear" w:color="auto" w:fill="auto"/>
                      </w:tcPr>
                      <w:p w:rsidR="00555887" w:rsidRDefault="009F5635">
                        <w:pPr>
                          <w:jc w:val="right"/>
                        </w:pPr>
                        <w:r>
                          <w:t>500,000,000.00</w:t>
                        </w:r>
                      </w:p>
                    </w:tc>
                  </w:sdtContent>
                </w:sdt>
                <w:sdt>
                  <w:sdtPr>
                    <w:alias w:val="应付债券发行日期"/>
                    <w:tag w:val="_GBC_8760cbe7a44e426abbade0c72bb9c0d5"/>
                    <w:id w:val="-79292090"/>
                    <w:lock w:val="sdtLocked"/>
                    <w:placeholder>
                      <w:docPart w:val="GBC11111111111111111111111111111"/>
                    </w:placeholder>
                  </w:sdtPr>
                  <w:sdtContent>
                    <w:tc>
                      <w:tcPr>
                        <w:tcW w:w="319" w:type="pct"/>
                        <w:tcBorders>
                          <w:top w:val="single" w:sz="6" w:space="0" w:color="auto"/>
                          <w:left w:val="single" w:sz="6" w:space="0" w:color="auto"/>
                          <w:bottom w:val="single" w:sz="6" w:space="0" w:color="auto"/>
                          <w:right w:val="single" w:sz="6" w:space="0" w:color="auto"/>
                        </w:tcBorders>
                        <w:shd w:val="clear" w:color="auto" w:fill="auto"/>
                      </w:tcPr>
                      <w:p w:rsidR="00555887" w:rsidRDefault="009F5635">
                        <w:pPr>
                          <w:jc w:val="right"/>
                        </w:pPr>
                        <w:r>
                          <w:t>2013-10-30</w:t>
                        </w:r>
                      </w:p>
                    </w:tc>
                  </w:sdtContent>
                </w:sdt>
                <w:sdt>
                  <w:sdtPr>
                    <w:alias w:val="应付债券发行期限"/>
                    <w:tag w:val="_GBC_8e57ffba7b3042d7b7dd0c1e08845e67"/>
                    <w:id w:val="-348180767"/>
                    <w:lock w:val="sdtLocked"/>
                    <w:placeholder>
                      <w:docPart w:val="GBC11111111111111111111111111111"/>
                    </w:placeholder>
                  </w:sdtPr>
                  <w:sdtContent>
                    <w:tc>
                      <w:tcPr>
                        <w:tcW w:w="319" w:type="pct"/>
                        <w:tcBorders>
                          <w:top w:val="single" w:sz="6" w:space="0" w:color="auto"/>
                          <w:left w:val="single" w:sz="6" w:space="0" w:color="auto"/>
                          <w:bottom w:val="single" w:sz="6" w:space="0" w:color="auto"/>
                          <w:right w:val="single" w:sz="6" w:space="0" w:color="auto"/>
                        </w:tcBorders>
                        <w:shd w:val="clear" w:color="auto" w:fill="auto"/>
                      </w:tcPr>
                      <w:p w:rsidR="009F5635" w:rsidRDefault="009F5635">
                        <w:r>
                          <w:rPr>
                            <w:rFonts w:hint="eastAsia"/>
                          </w:rPr>
                          <w:t> </w:t>
                        </w:r>
                      </w:p>
                      <w:p w:rsidR="00555887" w:rsidRDefault="009F5635">
                        <w:r>
                          <w:t xml:space="preserve">  3年</w:t>
                        </w:r>
                      </w:p>
                    </w:tc>
                  </w:sdtContent>
                </w:sdt>
                <w:sdt>
                  <w:sdtPr>
                    <w:alias w:val="应付债券发行金额"/>
                    <w:tag w:val="_GBC_43c4dc70cb6c445f845d26b270faaf20"/>
                    <w:id w:val="-924799877"/>
                    <w:lock w:val="sdtLocked"/>
                    <w:placeholder>
                      <w:docPart w:val="GBC11111111111111111111111111111"/>
                    </w:placeholder>
                  </w:sdtPr>
                  <w:sdtContent>
                    <w:tc>
                      <w:tcPr>
                        <w:tcW w:w="399" w:type="pct"/>
                        <w:tcBorders>
                          <w:top w:val="single" w:sz="6" w:space="0" w:color="auto"/>
                          <w:left w:val="single" w:sz="6" w:space="0" w:color="auto"/>
                          <w:bottom w:val="single" w:sz="6" w:space="0" w:color="auto"/>
                          <w:right w:val="single" w:sz="6" w:space="0" w:color="auto"/>
                        </w:tcBorders>
                        <w:shd w:val="clear" w:color="auto" w:fill="auto"/>
                      </w:tcPr>
                      <w:p w:rsidR="00555887" w:rsidRDefault="009F5635">
                        <w:pPr>
                          <w:jc w:val="right"/>
                        </w:pPr>
                        <w:r>
                          <w:t>500,000,000.00</w:t>
                        </w:r>
                      </w:p>
                    </w:tc>
                  </w:sdtContent>
                </w:sdt>
                <w:sdt>
                  <w:sdtPr>
                    <w:alias w:val="应付债券明细－余额"/>
                    <w:tag w:val="_GBC_04642e6eed7e4075a5ec46edf4072133"/>
                    <w:id w:val="1399239373"/>
                    <w:lock w:val="sdtLocked"/>
                    <w:placeholder>
                      <w:docPart w:val="GBC11111111111111111111111111111"/>
                    </w:placeholder>
                  </w:sdtPr>
                  <w:sdtContent>
                    <w:tc>
                      <w:tcPr>
                        <w:tcW w:w="558" w:type="pct"/>
                        <w:tcBorders>
                          <w:top w:val="single" w:sz="6" w:space="0" w:color="auto"/>
                          <w:left w:val="single" w:sz="6" w:space="0" w:color="auto"/>
                          <w:bottom w:val="single" w:sz="6" w:space="0" w:color="auto"/>
                          <w:right w:val="single" w:sz="6" w:space="0" w:color="auto"/>
                        </w:tcBorders>
                        <w:shd w:val="clear" w:color="auto" w:fill="auto"/>
                      </w:tcPr>
                      <w:p w:rsidR="00555887" w:rsidRDefault="00AF292B">
                        <w:pPr>
                          <w:jc w:val="right"/>
                        </w:pPr>
                        <w:r>
                          <w:t>500,000,000.00</w:t>
                        </w:r>
                      </w:p>
                    </w:tc>
                  </w:sdtContent>
                </w:sdt>
                <w:sdt>
                  <w:sdtPr>
                    <w:alias w:val="应付债券本期发行"/>
                    <w:tag w:val="_GBC_05c5bd2a6eed4b28b90cfed22f12a84f"/>
                    <w:id w:val="-811407454"/>
                    <w:lock w:val="sdtLocked"/>
                    <w:placeholder>
                      <w:docPart w:val="GBC11111111111111111111111111111"/>
                    </w:placeholder>
                    <w:showingPlcHdr/>
                  </w:sdtPr>
                  <w:sdtContent>
                    <w:tc>
                      <w:tcPr>
                        <w:tcW w:w="364" w:type="pct"/>
                        <w:tcBorders>
                          <w:top w:val="single" w:sz="6" w:space="0" w:color="auto"/>
                          <w:left w:val="single" w:sz="6" w:space="0" w:color="auto"/>
                          <w:bottom w:val="single" w:sz="6" w:space="0" w:color="auto"/>
                          <w:right w:val="single" w:sz="6" w:space="0" w:color="auto"/>
                        </w:tcBorders>
                        <w:shd w:val="clear" w:color="auto" w:fill="auto"/>
                      </w:tcPr>
                      <w:p w:rsidR="00555887" w:rsidRDefault="00AF292B">
                        <w:pPr>
                          <w:jc w:val="right"/>
                        </w:pPr>
                        <w:r w:rsidRPr="001852D3">
                          <w:rPr>
                            <w:rStyle w:val="af5"/>
                            <w:rFonts w:hint="eastAsia"/>
                          </w:rPr>
                          <w:t xml:space="preserve">　</w:t>
                        </w:r>
                      </w:p>
                    </w:tc>
                  </w:sdtContent>
                </w:sdt>
                <w:sdt>
                  <w:sdtPr>
                    <w:alias w:val="应付债券按面值计提利息"/>
                    <w:tag w:val="_GBC_2f7f57332f934f25a52cccdad929055e"/>
                    <w:id w:val="-1381860238"/>
                    <w:lock w:val="sdtLocked"/>
                    <w:placeholder>
                      <w:docPart w:val="GBC11111111111111111111111111111"/>
                    </w:placeholder>
                  </w:sdtPr>
                  <w:sdtContent>
                    <w:tc>
                      <w:tcPr>
                        <w:tcW w:w="517" w:type="pct"/>
                        <w:tcBorders>
                          <w:top w:val="single" w:sz="6" w:space="0" w:color="auto"/>
                          <w:left w:val="single" w:sz="6" w:space="0" w:color="auto"/>
                          <w:bottom w:val="single" w:sz="6" w:space="0" w:color="auto"/>
                          <w:right w:val="single" w:sz="6" w:space="0" w:color="auto"/>
                        </w:tcBorders>
                        <w:shd w:val="clear" w:color="auto" w:fill="auto"/>
                      </w:tcPr>
                      <w:p w:rsidR="00555887" w:rsidRDefault="00AF292B">
                        <w:pPr>
                          <w:jc w:val="right"/>
                        </w:pPr>
                        <w:r>
                          <w:t>38,591,666.67</w:t>
                        </w:r>
                      </w:p>
                    </w:tc>
                  </w:sdtContent>
                </w:sdt>
                <w:sdt>
                  <w:sdtPr>
                    <w:alias w:val="应付债券溢折价摊销"/>
                    <w:tag w:val="_GBC_f8f3a5bac8fa42efaaacc8f93b16f0ed"/>
                    <w:id w:val="1912347848"/>
                    <w:lock w:val="sdtLocked"/>
                    <w:placeholder>
                      <w:docPart w:val="GBC11111111111111111111111111111"/>
                    </w:placeholder>
                  </w:sdtPr>
                  <w:sdtContent>
                    <w:tc>
                      <w:tcPr>
                        <w:tcW w:w="448" w:type="pct"/>
                        <w:tcBorders>
                          <w:top w:val="single" w:sz="6" w:space="0" w:color="auto"/>
                          <w:left w:val="single" w:sz="6" w:space="0" w:color="auto"/>
                          <w:bottom w:val="single" w:sz="6" w:space="0" w:color="auto"/>
                          <w:right w:val="single" w:sz="6" w:space="0" w:color="auto"/>
                        </w:tcBorders>
                        <w:shd w:val="clear" w:color="auto" w:fill="auto"/>
                      </w:tcPr>
                      <w:p w:rsidR="00555887" w:rsidRDefault="00AF292B">
                        <w:pPr>
                          <w:jc w:val="right"/>
                        </w:pPr>
                        <w:r>
                          <w:t>2,849,857.30</w:t>
                        </w:r>
                      </w:p>
                    </w:tc>
                  </w:sdtContent>
                </w:sdt>
                <w:sdt>
                  <w:sdtPr>
                    <w:alias w:val="应付债券本期偿还"/>
                    <w:tag w:val="_GBC_b188311a6b7a49eda304f6e3ca188e40"/>
                    <w:id w:val="1931770547"/>
                    <w:lock w:val="sdtLocked"/>
                    <w:placeholder>
                      <w:docPart w:val="GBC11111111111111111111111111111"/>
                    </w:placeholder>
                  </w:sdtPr>
                  <w:sdtContent>
                    <w:tc>
                      <w:tcPr>
                        <w:tcW w:w="517" w:type="pct"/>
                        <w:tcBorders>
                          <w:top w:val="single" w:sz="6" w:space="0" w:color="auto"/>
                          <w:left w:val="single" w:sz="6" w:space="0" w:color="auto"/>
                          <w:bottom w:val="single" w:sz="6" w:space="0" w:color="auto"/>
                          <w:right w:val="single" w:sz="6" w:space="0" w:color="auto"/>
                        </w:tcBorders>
                        <w:shd w:val="clear" w:color="auto" w:fill="auto"/>
                      </w:tcPr>
                      <w:p w:rsidR="00555887" w:rsidRDefault="00AF292B">
                        <w:pPr>
                          <w:jc w:val="right"/>
                        </w:pPr>
                        <w:r>
                          <w:t>33,000,000.00</w:t>
                        </w:r>
                      </w:p>
                    </w:tc>
                  </w:sdtContent>
                </w:sdt>
                <w:sdt>
                  <w:sdtPr>
                    <w:alias w:val="应付债券明细－余额"/>
                    <w:tag w:val="_GBC_6e149426e77a4db389421b9fd258eddf"/>
                    <w:id w:val="1985660821"/>
                    <w:lock w:val="sdtLocked"/>
                    <w:placeholder>
                      <w:docPart w:val="GBC11111111111111111111111111111"/>
                    </w:placeholder>
                  </w:sdtPr>
                  <w:sdtContent>
                    <w:tc>
                      <w:tcPr>
                        <w:tcW w:w="586" w:type="pct"/>
                        <w:tcBorders>
                          <w:top w:val="single" w:sz="6" w:space="0" w:color="auto"/>
                          <w:left w:val="single" w:sz="6" w:space="0" w:color="auto"/>
                          <w:bottom w:val="single" w:sz="6" w:space="0" w:color="auto"/>
                          <w:right w:val="single" w:sz="6" w:space="0" w:color="auto"/>
                        </w:tcBorders>
                        <w:shd w:val="clear" w:color="auto" w:fill="auto"/>
                      </w:tcPr>
                      <w:p w:rsidR="00555887" w:rsidRDefault="00AF292B">
                        <w:pPr>
                          <w:jc w:val="right"/>
                        </w:pPr>
                        <w:r>
                          <w:t>497,150,142.70</w:t>
                        </w:r>
                      </w:p>
                    </w:tc>
                  </w:sdtContent>
                </w:sdt>
              </w:tr>
            </w:sdtContent>
          </w:sdt>
          <w:sdt>
            <w:sdtPr>
              <w:alias w:val="应付债券明细"/>
              <w:tag w:val="_GBC_e9f1ad9ee738418d9ed393ae3a98ece9"/>
              <w:id w:val="1319304909"/>
              <w:lock w:val="sdtLocked"/>
              <w:placeholder>
                <w:docPart w:val="GBC11111111111111111111111111111"/>
              </w:placeholder>
            </w:sdtPr>
            <w:sdtContent>
              <w:tr w:rsidR="00AF292B" w:rsidTr="00AF292B">
                <w:trPr>
                  <w:cantSplit/>
                  <w:trHeight w:val="266"/>
                </w:trPr>
                <w:sdt>
                  <w:sdtPr>
                    <w:alias w:val="应付债券名称"/>
                    <w:tag w:val="_GBC_1612fb670935479f949aae347a3c3e61"/>
                    <w:id w:val="-32497138"/>
                    <w:lock w:val="sdtLocked"/>
                    <w:placeholder>
                      <w:docPart w:val="GBC11111111111111111111111111111"/>
                    </w:placeholder>
                  </w:sdtPr>
                  <w:sdtContent>
                    <w:tc>
                      <w:tcPr>
                        <w:tcW w:w="575" w:type="pct"/>
                        <w:tcBorders>
                          <w:top w:val="single" w:sz="6" w:space="0" w:color="auto"/>
                          <w:left w:val="single" w:sz="6" w:space="0" w:color="auto"/>
                          <w:bottom w:val="single" w:sz="6" w:space="0" w:color="auto"/>
                          <w:right w:val="single" w:sz="6" w:space="0" w:color="auto"/>
                        </w:tcBorders>
                        <w:shd w:val="clear" w:color="auto" w:fill="auto"/>
                      </w:tcPr>
                      <w:p w:rsidR="00495287" w:rsidRDefault="009F5635">
                        <w:r>
                          <w:t>2014年第一期非公开定向债务融资工具</w:t>
                        </w:r>
                      </w:p>
                    </w:tc>
                  </w:sdtContent>
                </w:sdt>
                <w:sdt>
                  <w:sdtPr>
                    <w:alias w:val="应付债券面值"/>
                    <w:tag w:val="_GBC_c97431dc8c354cfea1465e946a947d57"/>
                    <w:id w:val="-1317950428"/>
                    <w:lock w:val="sdtLocked"/>
                    <w:placeholder>
                      <w:docPart w:val="GBC11111111111111111111111111111"/>
                    </w:placeholder>
                  </w:sdtPr>
                  <w:sdtContent>
                    <w:tc>
                      <w:tcPr>
                        <w:tcW w:w="398" w:type="pct"/>
                        <w:tcBorders>
                          <w:top w:val="single" w:sz="6" w:space="0" w:color="auto"/>
                          <w:left w:val="single" w:sz="6" w:space="0" w:color="auto"/>
                          <w:bottom w:val="single" w:sz="6" w:space="0" w:color="auto"/>
                          <w:right w:val="single" w:sz="6" w:space="0" w:color="auto"/>
                        </w:tcBorders>
                        <w:shd w:val="clear" w:color="auto" w:fill="auto"/>
                      </w:tcPr>
                      <w:p w:rsidR="00495287" w:rsidRDefault="009F5635">
                        <w:pPr>
                          <w:jc w:val="right"/>
                        </w:pPr>
                        <w:r>
                          <w:t>400,000,000.00</w:t>
                        </w:r>
                      </w:p>
                    </w:tc>
                  </w:sdtContent>
                </w:sdt>
                <w:sdt>
                  <w:sdtPr>
                    <w:alias w:val="应付债券发行日期"/>
                    <w:tag w:val="_GBC_8760cbe7a44e426abbade0c72bb9c0d5"/>
                    <w:id w:val="1089505281"/>
                    <w:lock w:val="sdtLocked"/>
                    <w:placeholder>
                      <w:docPart w:val="GBC11111111111111111111111111111"/>
                    </w:placeholder>
                  </w:sdtPr>
                  <w:sdtContent>
                    <w:tc>
                      <w:tcPr>
                        <w:tcW w:w="319" w:type="pct"/>
                        <w:tcBorders>
                          <w:top w:val="single" w:sz="6" w:space="0" w:color="auto"/>
                          <w:left w:val="single" w:sz="6" w:space="0" w:color="auto"/>
                          <w:bottom w:val="single" w:sz="6" w:space="0" w:color="auto"/>
                          <w:right w:val="single" w:sz="6" w:space="0" w:color="auto"/>
                        </w:tcBorders>
                        <w:shd w:val="clear" w:color="auto" w:fill="auto"/>
                      </w:tcPr>
                      <w:p w:rsidR="00495287" w:rsidRDefault="009F5635">
                        <w:pPr>
                          <w:jc w:val="right"/>
                        </w:pPr>
                        <w:r>
                          <w:t>2014-05-22</w:t>
                        </w:r>
                      </w:p>
                    </w:tc>
                  </w:sdtContent>
                </w:sdt>
                <w:sdt>
                  <w:sdtPr>
                    <w:alias w:val="应付债券发行期限"/>
                    <w:tag w:val="_GBC_8e57ffba7b3042d7b7dd0c1e08845e67"/>
                    <w:id w:val="-269168419"/>
                    <w:lock w:val="sdtLocked"/>
                    <w:placeholder>
                      <w:docPart w:val="GBC11111111111111111111111111111"/>
                    </w:placeholder>
                  </w:sdtPr>
                  <w:sdtContent>
                    <w:tc>
                      <w:tcPr>
                        <w:tcW w:w="319" w:type="pct"/>
                        <w:tcBorders>
                          <w:top w:val="single" w:sz="6" w:space="0" w:color="auto"/>
                          <w:left w:val="single" w:sz="6" w:space="0" w:color="auto"/>
                          <w:bottom w:val="single" w:sz="6" w:space="0" w:color="auto"/>
                          <w:right w:val="single" w:sz="6" w:space="0" w:color="auto"/>
                        </w:tcBorders>
                        <w:shd w:val="clear" w:color="auto" w:fill="auto"/>
                      </w:tcPr>
                      <w:p w:rsidR="00495287" w:rsidRDefault="009F5635">
                        <w:r>
                          <w:t>5年</w:t>
                        </w:r>
                      </w:p>
                    </w:tc>
                  </w:sdtContent>
                </w:sdt>
                <w:sdt>
                  <w:sdtPr>
                    <w:alias w:val="应付债券发行金额"/>
                    <w:tag w:val="_GBC_43c4dc70cb6c445f845d26b270faaf20"/>
                    <w:id w:val="656424476"/>
                    <w:lock w:val="sdtLocked"/>
                    <w:placeholder>
                      <w:docPart w:val="GBC11111111111111111111111111111"/>
                    </w:placeholder>
                  </w:sdtPr>
                  <w:sdtContent>
                    <w:tc>
                      <w:tcPr>
                        <w:tcW w:w="399" w:type="pct"/>
                        <w:tcBorders>
                          <w:top w:val="single" w:sz="6" w:space="0" w:color="auto"/>
                          <w:left w:val="single" w:sz="6" w:space="0" w:color="auto"/>
                          <w:bottom w:val="single" w:sz="6" w:space="0" w:color="auto"/>
                          <w:right w:val="single" w:sz="6" w:space="0" w:color="auto"/>
                        </w:tcBorders>
                        <w:shd w:val="clear" w:color="auto" w:fill="auto"/>
                      </w:tcPr>
                      <w:p w:rsidR="00495287" w:rsidRDefault="009F5635">
                        <w:pPr>
                          <w:jc w:val="right"/>
                        </w:pPr>
                        <w:r>
                          <w:t>400,000,000.00</w:t>
                        </w:r>
                      </w:p>
                    </w:tc>
                  </w:sdtContent>
                </w:sdt>
                <w:sdt>
                  <w:sdtPr>
                    <w:alias w:val="应付债券明细－余额"/>
                    <w:tag w:val="_GBC_04642e6eed7e4075a5ec46edf4072133"/>
                    <w:id w:val="226267954"/>
                    <w:lock w:val="sdtLocked"/>
                    <w:placeholder>
                      <w:docPart w:val="GBC11111111111111111111111111111"/>
                    </w:placeholder>
                    <w:showingPlcHdr/>
                  </w:sdtPr>
                  <w:sdtContent>
                    <w:tc>
                      <w:tcPr>
                        <w:tcW w:w="558" w:type="pct"/>
                        <w:tcBorders>
                          <w:top w:val="single" w:sz="6" w:space="0" w:color="auto"/>
                          <w:left w:val="single" w:sz="6" w:space="0" w:color="auto"/>
                          <w:bottom w:val="single" w:sz="6" w:space="0" w:color="auto"/>
                          <w:right w:val="single" w:sz="6" w:space="0" w:color="auto"/>
                        </w:tcBorders>
                        <w:shd w:val="clear" w:color="auto" w:fill="auto"/>
                      </w:tcPr>
                      <w:p w:rsidR="00495287" w:rsidRDefault="00AF292B">
                        <w:pPr>
                          <w:jc w:val="right"/>
                        </w:pPr>
                        <w:r w:rsidRPr="001852D3">
                          <w:rPr>
                            <w:rStyle w:val="af5"/>
                            <w:rFonts w:hint="eastAsia"/>
                          </w:rPr>
                          <w:t xml:space="preserve">　</w:t>
                        </w:r>
                      </w:p>
                    </w:tc>
                  </w:sdtContent>
                </w:sdt>
                <w:sdt>
                  <w:sdtPr>
                    <w:alias w:val="应付债券本期发行"/>
                    <w:tag w:val="_GBC_05c5bd2a6eed4b28b90cfed22f12a84f"/>
                    <w:id w:val="1323708049"/>
                    <w:lock w:val="sdtLocked"/>
                    <w:placeholder>
                      <w:docPart w:val="GBC11111111111111111111111111111"/>
                    </w:placeholder>
                  </w:sdtPr>
                  <w:sdtContent>
                    <w:tc>
                      <w:tcPr>
                        <w:tcW w:w="364" w:type="pct"/>
                        <w:tcBorders>
                          <w:top w:val="single" w:sz="6" w:space="0" w:color="auto"/>
                          <w:left w:val="single" w:sz="6" w:space="0" w:color="auto"/>
                          <w:bottom w:val="single" w:sz="6" w:space="0" w:color="auto"/>
                          <w:right w:val="single" w:sz="6" w:space="0" w:color="auto"/>
                        </w:tcBorders>
                        <w:shd w:val="clear" w:color="auto" w:fill="auto"/>
                      </w:tcPr>
                      <w:p w:rsidR="00495287" w:rsidRDefault="00AF292B">
                        <w:pPr>
                          <w:jc w:val="right"/>
                        </w:pPr>
                        <w:r>
                          <w:t>400,000,000.00</w:t>
                        </w:r>
                      </w:p>
                    </w:tc>
                  </w:sdtContent>
                </w:sdt>
                <w:sdt>
                  <w:sdtPr>
                    <w:alias w:val="应付债券按面值计提利息"/>
                    <w:tag w:val="_GBC_2f7f57332f934f25a52cccdad929055e"/>
                    <w:id w:val="-796066829"/>
                    <w:lock w:val="sdtLocked"/>
                    <w:placeholder>
                      <w:docPart w:val="GBC11111111111111111111111111111"/>
                    </w:placeholder>
                  </w:sdtPr>
                  <w:sdtContent>
                    <w:tc>
                      <w:tcPr>
                        <w:tcW w:w="517" w:type="pct"/>
                        <w:tcBorders>
                          <w:top w:val="single" w:sz="6" w:space="0" w:color="auto"/>
                          <w:left w:val="single" w:sz="6" w:space="0" w:color="auto"/>
                          <w:bottom w:val="single" w:sz="6" w:space="0" w:color="auto"/>
                          <w:right w:val="single" w:sz="6" w:space="0" w:color="auto"/>
                        </w:tcBorders>
                        <w:shd w:val="clear" w:color="auto" w:fill="auto"/>
                      </w:tcPr>
                      <w:p w:rsidR="00495287" w:rsidRDefault="00AF292B">
                        <w:pPr>
                          <w:jc w:val="right"/>
                        </w:pPr>
                        <w:r>
                          <w:t>18,416,666.67</w:t>
                        </w:r>
                      </w:p>
                    </w:tc>
                  </w:sdtContent>
                </w:sdt>
                <w:sdt>
                  <w:sdtPr>
                    <w:alias w:val="应付债券溢折价摊销"/>
                    <w:tag w:val="_GBC_f8f3a5bac8fa42efaaacc8f93b16f0ed"/>
                    <w:id w:val="-169723109"/>
                    <w:lock w:val="sdtLocked"/>
                    <w:placeholder>
                      <w:docPart w:val="GBC11111111111111111111111111111"/>
                    </w:placeholder>
                    <w:showingPlcHdr/>
                  </w:sdtPr>
                  <w:sdtContent>
                    <w:tc>
                      <w:tcPr>
                        <w:tcW w:w="448" w:type="pct"/>
                        <w:tcBorders>
                          <w:top w:val="single" w:sz="6" w:space="0" w:color="auto"/>
                          <w:left w:val="single" w:sz="6" w:space="0" w:color="auto"/>
                          <w:bottom w:val="single" w:sz="6" w:space="0" w:color="auto"/>
                          <w:right w:val="single" w:sz="6" w:space="0" w:color="auto"/>
                        </w:tcBorders>
                        <w:shd w:val="clear" w:color="auto" w:fill="auto"/>
                      </w:tcPr>
                      <w:p w:rsidR="00495287" w:rsidRDefault="00AF292B">
                        <w:pPr>
                          <w:jc w:val="right"/>
                        </w:pPr>
                        <w:r w:rsidRPr="001852D3">
                          <w:rPr>
                            <w:rStyle w:val="af5"/>
                            <w:rFonts w:hint="eastAsia"/>
                          </w:rPr>
                          <w:t xml:space="preserve">　</w:t>
                        </w:r>
                      </w:p>
                    </w:tc>
                  </w:sdtContent>
                </w:sdt>
                <w:sdt>
                  <w:sdtPr>
                    <w:alias w:val="应付债券本期偿还"/>
                    <w:tag w:val="_GBC_b188311a6b7a49eda304f6e3ca188e40"/>
                    <w:id w:val="-1079049774"/>
                    <w:lock w:val="sdtLocked"/>
                    <w:placeholder>
                      <w:docPart w:val="GBC11111111111111111111111111111"/>
                    </w:placeholder>
                    <w:showingPlcHdr/>
                  </w:sdtPr>
                  <w:sdtContent>
                    <w:tc>
                      <w:tcPr>
                        <w:tcW w:w="517" w:type="pct"/>
                        <w:tcBorders>
                          <w:top w:val="single" w:sz="6" w:space="0" w:color="auto"/>
                          <w:left w:val="single" w:sz="6" w:space="0" w:color="auto"/>
                          <w:bottom w:val="single" w:sz="6" w:space="0" w:color="auto"/>
                          <w:right w:val="single" w:sz="6" w:space="0" w:color="auto"/>
                        </w:tcBorders>
                        <w:shd w:val="clear" w:color="auto" w:fill="auto"/>
                      </w:tcPr>
                      <w:p w:rsidR="00495287" w:rsidRDefault="00AF292B">
                        <w:pPr>
                          <w:jc w:val="right"/>
                        </w:pPr>
                        <w:r w:rsidRPr="001852D3">
                          <w:rPr>
                            <w:rStyle w:val="af5"/>
                            <w:rFonts w:hint="eastAsia"/>
                          </w:rPr>
                          <w:t xml:space="preserve">　</w:t>
                        </w:r>
                      </w:p>
                    </w:tc>
                  </w:sdtContent>
                </w:sdt>
                <w:sdt>
                  <w:sdtPr>
                    <w:alias w:val="应付债券明细－余额"/>
                    <w:tag w:val="_GBC_6e149426e77a4db389421b9fd258eddf"/>
                    <w:id w:val="442348854"/>
                    <w:lock w:val="sdtLocked"/>
                    <w:placeholder>
                      <w:docPart w:val="GBC11111111111111111111111111111"/>
                    </w:placeholder>
                  </w:sdtPr>
                  <w:sdtContent>
                    <w:tc>
                      <w:tcPr>
                        <w:tcW w:w="586" w:type="pct"/>
                        <w:tcBorders>
                          <w:top w:val="single" w:sz="6" w:space="0" w:color="auto"/>
                          <w:left w:val="single" w:sz="6" w:space="0" w:color="auto"/>
                          <w:bottom w:val="single" w:sz="6" w:space="0" w:color="auto"/>
                          <w:right w:val="single" w:sz="6" w:space="0" w:color="auto"/>
                        </w:tcBorders>
                        <w:shd w:val="clear" w:color="auto" w:fill="auto"/>
                      </w:tcPr>
                      <w:p w:rsidR="00495287" w:rsidRDefault="00AF292B">
                        <w:pPr>
                          <w:jc w:val="right"/>
                        </w:pPr>
                        <w:r>
                          <w:t>400,000,000.00</w:t>
                        </w:r>
                      </w:p>
                    </w:tc>
                  </w:sdtContent>
                </w:sdt>
              </w:tr>
            </w:sdtContent>
          </w:sdt>
          <w:tr w:rsidR="00AF292B" w:rsidTr="00AF292B">
            <w:trPr>
              <w:cantSplit/>
              <w:trHeight w:val="266"/>
            </w:trPr>
            <w:tc>
              <w:tcPr>
                <w:tcW w:w="575"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jc w:val="center"/>
                </w:pPr>
                <w:r>
                  <w:rPr>
                    <w:rFonts w:hint="eastAsia"/>
                  </w:rPr>
                  <w:t>合计</w:t>
                </w:r>
              </w:p>
            </w:tc>
            <w:tc>
              <w:tcPr>
                <w:tcW w:w="398"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jc w:val="center"/>
                </w:pPr>
                <w:r>
                  <w:rPr>
                    <w:rFonts w:hint="eastAsia"/>
                  </w:rPr>
                  <w:t>/</w:t>
                </w:r>
              </w:p>
            </w:tc>
            <w:tc>
              <w:tcPr>
                <w:tcW w:w="319"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jc w:val="center"/>
                </w:pPr>
                <w:r>
                  <w:rPr>
                    <w:rFonts w:hint="eastAsia"/>
                  </w:rPr>
                  <w:t>/</w:t>
                </w:r>
              </w:p>
            </w:tc>
            <w:tc>
              <w:tcPr>
                <w:tcW w:w="319"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jc w:val="center"/>
                </w:pPr>
                <w:r>
                  <w:rPr>
                    <w:rFonts w:hint="eastAsia"/>
                  </w:rPr>
                  <w:t>/</w:t>
                </w:r>
              </w:p>
            </w:tc>
            <w:sdt>
              <w:sdtPr>
                <w:rPr>
                  <w:szCs w:val="21"/>
                </w:rPr>
                <w:alias w:val="应付债券的增减变动-发行金额合计"/>
                <w:tag w:val="_GBC_2082e35a1f8740a3ab6f88326cf91e6f"/>
                <w:id w:val="1617494146"/>
                <w:lock w:val="sdtLocked"/>
                <w:placeholder>
                  <w:docPart w:val="GBC11111111111111111111111111111"/>
                </w:placeholder>
              </w:sdtPr>
              <w:sdtContent>
                <w:tc>
                  <w:tcPr>
                    <w:tcW w:w="399" w:type="pct"/>
                    <w:tcBorders>
                      <w:top w:val="single" w:sz="6" w:space="0" w:color="auto"/>
                      <w:left w:val="single" w:sz="6" w:space="0" w:color="auto"/>
                      <w:bottom w:val="single" w:sz="6" w:space="0" w:color="auto"/>
                      <w:right w:val="single" w:sz="6" w:space="0" w:color="auto"/>
                    </w:tcBorders>
                    <w:shd w:val="clear" w:color="auto" w:fill="auto"/>
                  </w:tcPr>
                  <w:p w:rsidR="00495287" w:rsidRPr="00AF292B" w:rsidRDefault="00AF292B">
                    <w:pPr>
                      <w:jc w:val="right"/>
                      <w:rPr>
                        <w:szCs w:val="21"/>
                      </w:rPr>
                    </w:pPr>
                    <w:r w:rsidRPr="00AF292B">
                      <w:rPr>
                        <w:rFonts w:hint="eastAsia"/>
                        <w:szCs w:val="21"/>
                      </w:rPr>
                      <w:t>2</w:t>
                    </w:r>
                    <w:r w:rsidRPr="00AF292B">
                      <w:rPr>
                        <w:szCs w:val="21"/>
                      </w:rPr>
                      <w:t>,</w:t>
                    </w:r>
                    <w:r w:rsidRPr="00AF292B">
                      <w:rPr>
                        <w:rFonts w:hint="eastAsia"/>
                        <w:szCs w:val="21"/>
                      </w:rPr>
                      <w:t>4</w:t>
                    </w:r>
                    <w:r w:rsidRPr="00AF292B">
                      <w:rPr>
                        <w:szCs w:val="21"/>
                      </w:rPr>
                      <w:t>00,000,000</w:t>
                    </w:r>
                    <w:r w:rsidRPr="00AF292B">
                      <w:rPr>
                        <w:rFonts w:hint="eastAsia"/>
                        <w:szCs w:val="21"/>
                      </w:rPr>
                      <w:t>.00</w:t>
                    </w:r>
                  </w:p>
                </w:tc>
              </w:sdtContent>
            </w:sdt>
            <w:sdt>
              <w:sdtPr>
                <w:alias w:val="应付债券的增减变动-余额合计"/>
                <w:tag w:val="_GBC_f2c61598a3534a9a904ed94e7382d8d5"/>
                <w:id w:val="-981697282"/>
                <w:lock w:val="sdtLocked"/>
                <w:placeholder>
                  <w:docPart w:val="GBC11111111111111111111111111111"/>
                </w:placeholder>
              </w:sdtPr>
              <w:sdtContent>
                <w:tc>
                  <w:tcPr>
                    <w:tcW w:w="558" w:type="pct"/>
                    <w:tcBorders>
                      <w:top w:val="single" w:sz="6" w:space="0" w:color="auto"/>
                      <w:left w:val="single" w:sz="6" w:space="0" w:color="auto"/>
                      <w:bottom w:val="single" w:sz="6" w:space="0" w:color="auto"/>
                      <w:right w:val="single" w:sz="6" w:space="0" w:color="auto"/>
                    </w:tcBorders>
                    <w:shd w:val="clear" w:color="auto" w:fill="auto"/>
                  </w:tcPr>
                  <w:p w:rsidR="00495287" w:rsidRDefault="00AF292B">
                    <w:pPr>
                      <w:jc w:val="right"/>
                    </w:pPr>
                    <w:r>
                      <w:t>2,000,000,000.00</w:t>
                    </w:r>
                  </w:p>
                </w:tc>
              </w:sdtContent>
            </w:sdt>
            <w:sdt>
              <w:sdtPr>
                <w:alias w:val="应付债券的增减变动-本期发行合计"/>
                <w:tag w:val="_GBC_923ab0ac8e7a47019469fc19fc5a719c"/>
                <w:id w:val="-2036269663"/>
                <w:lock w:val="sdtLocked"/>
                <w:placeholder>
                  <w:docPart w:val="GBC11111111111111111111111111111"/>
                </w:placeholder>
              </w:sdtPr>
              <w:sdtContent>
                <w:tc>
                  <w:tcPr>
                    <w:tcW w:w="364" w:type="pct"/>
                    <w:tcBorders>
                      <w:top w:val="single" w:sz="6" w:space="0" w:color="auto"/>
                      <w:left w:val="single" w:sz="6" w:space="0" w:color="auto"/>
                      <w:bottom w:val="single" w:sz="6" w:space="0" w:color="auto"/>
                      <w:right w:val="single" w:sz="6" w:space="0" w:color="auto"/>
                    </w:tcBorders>
                    <w:shd w:val="clear" w:color="auto" w:fill="auto"/>
                  </w:tcPr>
                  <w:p w:rsidR="00495287" w:rsidRDefault="00AF292B">
                    <w:pPr>
                      <w:jc w:val="right"/>
                    </w:pPr>
                    <w:r>
                      <w:t>400,000,000.00</w:t>
                    </w:r>
                  </w:p>
                </w:tc>
              </w:sdtContent>
            </w:sdt>
            <w:sdt>
              <w:sdtPr>
                <w:alias w:val="应付债券的增减变动-按面值计提利息合计"/>
                <w:tag w:val="_GBC_44712f5e8c1044319a565b7a80365495"/>
                <w:id w:val="1806655624"/>
                <w:lock w:val="sdtLocked"/>
                <w:placeholder>
                  <w:docPart w:val="GBC11111111111111111111111111111"/>
                </w:placeholder>
              </w:sdtPr>
              <w:sdtContent>
                <w:tc>
                  <w:tcPr>
                    <w:tcW w:w="517" w:type="pct"/>
                    <w:tcBorders>
                      <w:top w:val="single" w:sz="6" w:space="0" w:color="auto"/>
                      <w:left w:val="single" w:sz="6" w:space="0" w:color="auto"/>
                      <w:bottom w:val="single" w:sz="6" w:space="0" w:color="auto"/>
                      <w:right w:val="single" w:sz="6" w:space="0" w:color="auto"/>
                    </w:tcBorders>
                    <w:shd w:val="clear" w:color="auto" w:fill="auto"/>
                  </w:tcPr>
                  <w:p w:rsidR="00495287" w:rsidRDefault="00AF292B">
                    <w:pPr>
                      <w:jc w:val="right"/>
                    </w:pPr>
                    <w:r>
                      <w:t>219,508,333.34</w:t>
                    </w:r>
                  </w:p>
                </w:tc>
              </w:sdtContent>
            </w:sdt>
            <w:sdt>
              <w:sdtPr>
                <w:alias w:val="应付债券的增减变动-溢折价摊销合计"/>
                <w:tag w:val="_GBC_634437b661d1406dadc3f7be8597ffd3"/>
                <w:id w:val="-1558086805"/>
                <w:lock w:val="sdtLocked"/>
                <w:placeholder>
                  <w:docPart w:val="GBC11111111111111111111111111111"/>
                </w:placeholder>
              </w:sdtPr>
              <w:sdtContent>
                <w:tc>
                  <w:tcPr>
                    <w:tcW w:w="448" w:type="pct"/>
                    <w:tcBorders>
                      <w:top w:val="single" w:sz="6" w:space="0" w:color="auto"/>
                      <w:left w:val="single" w:sz="6" w:space="0" w:color="auto"/>
                      <w:bottom w:val="single" w:sz="6" w:space="0" w:color="auto"/>
                      <w:right w:val="single" w:sz="6" w:space="0" w:color="auto"/>
                    </w:tcBorders>
                    <w:shd w:val="clear" w:color="auto" w:fill="auto"/>
                  </w:tcPr>
                  <w:p w:rsidR="00495287" w:rsidRDefault="00AF292B">
                    <w:pPr>
                      <w:jc w:val="right"/>
                    </w:pPr>
                    <w:r>
                      <w:t>8,894,538.01</w:t>
                    </w:r>
                  </w:p>
                </w:tc>
              </w:sdtContent>
            </w:sdt>
            <w:sdt>
              <w:sdtPr>
                <w:alias w:val="应付债券的增减变动-本期偿还合计"/>
                <w:tag w:val="_GBC_4ae5aa4fb6cb4768b08d7d525b9ce6d5"/>
                <w:id w:val="348465257"/>
                <w:lock w:val="sdtLocked"/>
                <w:placeholder>
                  <w:docPart w:val="GBC11111111111111111111111111111"/>
                </w:placeholder>
              </w:sdtPr>
              <w:sdtContent>
                <w:tc>
                  <w:tcPr>
                    <w:tcW w:w="517" w:type="pct"/>
                    <w:tcBorders>
                      <w:top w:val="single" w:sz="6" w:space="0" w:color="auto"/>
                      <w:left w:val="single" w:sz="6" w:space="0" w:color="auto"/>
                      <w:bottom w:val="single" w:sz="6" w:space="0" w:color="auto"/>
                      <w:right w:val="single" w:sz="6" w:space="0" w:color="auto"/>
                    </w:tcBorders>
                    <w:shd w:val="clear" w:color="auto" w:fill="auto"/>
                  </w:tcPr>
                  <w:p w:rsidR="00495287" w:rsidRDefault="00AF292B">
                    <w:pPr>
                      <w:jc w:val="right"/>
                    </w:pPr>
                    <w:r>
                      <w:t>129,000,000.00</w:t>
                    </w:r>
                  </w:p>
                </w:tc>
              </w:sdtContent>
            </w:sdt>
            <w:sdt>
              <w:sdtPr>
                <w:alias w:val="应付债券的增减变动-余额合计"/>
                <w:tag w:val="_GBC_4b3d065355d040d49b89ac574394d3c9"/>
                <w:id w:val="-1885470218"/>
                <w:lock w:val="sdtLocked"/>
                <w:placeholder>
                  <w:docPart w:val="GBC11111111111111111111111111111"/>
                </w:placeholder>
              </w:sdtPr>
              <w:sdtContent>
                <w:tc>
                  <w:tcPr>
                    <w:tcW w:w="586" w:type="pct"/>
                    <w:tcBorders>
                      <w:top w:val="single" w:sz="6" w:space="0" w:color="auto"/>
                      <w:left w:val="single" w:sz="6" w:space="0" w:color="auto"/>
                      <w:bottom w:val="single" w:sz="6" w:space="0" w:color="auto"/>
                      <w:right w:val="single" w:sz="6" w:space="0" w:color="auto"/>
                    </w:tcBorders>
                    <w:shd w:val="clear" w:color="auto" w:fill="auto"/>
                  </w:tcPr>
                  <w:p w:rsidR="00495287" w:rsidRDefault="00AF292B">
                    <w:pPr>
                      <w:jc w:val="right"/>
                    </w:pPr>
                    <w:r>
                      <w:t>2,391,105,461.99</w:t>
                    </w:r>
                  </w:p>
                </w:tc>
              </w:sdtContent>
            </w:sdt>
          </w:tr>
        </w:tbl>
        <w:p w:rsidR="00495287" w:rsidRDefault="00AF0C68"/>
      </w:sdtContent>
    </w:sdt>
    <w:bookmarkStart w:id="68" w:name="OLE_LINK18" w:displacedByCustomXml="prev"/>
    <w:bookmarkStart w:id="69" w:name="OLE_LINK16" w:displacedByCustomXml="prev"/>
    <w:p w:rsidR="00495287" w:rsidRDefault="00495287">
      <w:pPr>
        <w:spacing w:before="60" w:after="60"/>
        <w:rPr>
          <w:szCs w:val="21"/>
        </w:rPr>
      </w:pPr>
    </w:p>
    <w:bookmarkEnd w:id="69"/>
    <w:bookmarkEnd w:id="68"/>
    <w:p w:rsidR="00495287" w:rsidRDefault="00495287">
      <w:pPr>
        <w:rPr>
          <w:szCs w:val="21"/>
        </w:rPr>
      </w:pPr>
    </w:p>
    <w:p w:rsidR="00495287" w:rsidRDefault="008B2CD9">
      <w:pPr>
        <w:pStyle w:val="3"/>
        <w:numPr>
          <w:ilvl w:val="0"/>
          <w:numId w:val="27"/>
        </w:numPr>
        <w:tabs>
          <w:tab w:val="left" w:pos="504"/>
        </w:tabs>
        <w:rPr>
          <w:rFonts w:ascii="宋体" w:hAnsi="宋体"/>
          <w:szCs w:val="21"/>
        </w:rPr>
      </w:pPr>
      <w:r>
        <w:rPr>
          <w:rFonts w:ascii="宋体" w:hAnsi="宋体" w:hint="eastAsia"/>
          <w:szCs w:val="21"/>
        </w:rPr>
        <w:t>长期应付款</w:t>
      </w:r>
    </w:p>
    <w:sdt>
      <w:sdtPr>
        <w:rPr>
          <w:rFonts w:asciiTheme="minorHAnsi" w:eastAsiaTheme="minorEastAsia" w:hAnsiTheme="minorHAnsi" w:cstheme="minorBidi"/>
          <w:b w:val="0"/>
          <w:bCs w:val="0"/>
          <w:kern w:val="0"/>
          <w:szCs w:val="22"/>
        </w:rPr>
        <w:tag w:val="_GBC_3fb087b159134b92b1aaefe46f58b11e"/>
        <w:id w:val="161289455"/>
        <w:lock w:val="sdtLocked"/>
        <w:placeholder>
          <w:docPart w:val="GBC22222222222222222222222222222"/>
        </w:placeholder>
      </w:sdtPr>
      <w:sdtEndPr>
        <w:rPr>
          <w:rFonts w:ascii="宋体" w:eastAsia="宋体" w:hAnsi="宋体"/>
          <w:szCs w:val="21"/>
        </w:rPr>
      </w:sdtEndPr>
      <w:sdtContent>
        <w:p w:rsidR="00495287" w:rsidRDefault="008B2CD9">
          <w:pPr>
            <w:pStyle w:val="4"/>
            <w:numPr>
              <w:ilvl w:val="0"/>
              <w:numId w:val="30"/>
            </w:numPr>
            <w:tabs>
              <w:tab w:val="left" w:pos="700"/>
            </w:tabs>
            <w:rPr>
              <w:rFonts w:ascii="宋体" w:hAnsi="宋体"/>
              <w:szCs w:val="21"/>
            </w:rPr>
          </w:pPr>
          <w:r>
            <w:rPr>
              <w:rFonts w:ascii="宋体" w:hAnsi="宋体" w:hint="eastAsia"/>
              <w:szCs w:val="21"/>
            </w:rPr>
            <w:t>按款项性质列示长期应付款：</w:t>
          </w:r>
        </w:p>
        <w:p w:rsidR="00495287" w:rsidRDefault="008B2CD9">
          <w:pPr>
            <w:jc w:val="right"/>
            <w:rPr>
              <w:szCs w:val="21"/>
            </w:rPr>
          </w:pPr>
          <w:r>
            <w:rPr>
              <w:rFonts w:hint="eastAsia"/>
              <w:szCs w:val="21"/>
            </w:rPr>
            <w:t>单位：</w:t>
          </w:r>
          <w:sdt>
            <w:sdtPr>
              <w:rPr>
                <w:rFonts w:hint="eastAsia"/>
                <w:szCs w:val="21"/>
              </w:rPr>
              <w:alias w:val="单位：财务附注：长期应付款"/>
              <w:tag w:val="_GBC_f41441dfd8ea48dd8f5b79f523f483ec"/>
              <w:id w:val="-64689177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长期应付款"/>
              <w:tag w:val="_GBC_0a8787ec79f34a63bafd43fb0efa50fe"/>
              <w:id w:val="-3245848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4935"/>
            <w:gridCol w:w="4500"/>
            <w:gridCol w:w="4498"/>
          </w:tblGrid>
          <w:tr w:rsidR="00495287" w:rsidTr="004F78D8">
            <w:trPr>
              <w:cantSplit/>
              <w:trHeight w:val="307"/>
            </w:trPr>
            <w:tc>
              <w:tcPr>
                <w:tcW w:w="1771"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jc w:val="center"/>
                  <w:rPr>
                    <w:szCs w:val="21"/>
                  </w:rPr>
                </w:pPr>
                <w:r>
                  <w:rPr>
                    <w:rFonts w:hint="eastAsia"/>
                    <w:szCs w:val="21"/>
                  </w:rPr>
                  <w:t>项目</w:t>
                </w:r>
              </w:p>
            </w:tc>
            <w:tc>
              <w:tcPr>
                <w:tcW w:w="1615"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jc w:val="center"/>
                  <w:rPr>
                    <w:szCs w:val="21"/>
                  </w:rPr>
                </w:pPr>
                <w:r>
                  <w:rPr>
                    <w:rFonts w:hint="eastAsia"/>
                    <w:szCs w:val="21"/>
                  </w:rPr>
                  <w:t>期初余额</w:t>
                </w:r>
              </w:p>
            </w:tc>
            <w:tc>
              <w:tcPr>
                <w:tcW w:w="1614"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jc w:val="center"/>
                  <w:rPr>
                    <w:szCs w:val="21"/>
                  </w:rPr>
                </w:pPr>
                <w:r>
                  <w:rPr>
                    <w:rFonts w:hint="eastAsia"/>
                    <w:szCs w:val="21"/>
                  </w:rPr>
                  <w:t>期末余额</w:t>
                </w:r>
              </w:p>
            </w:tc>
          </w:tr>
          <w:sdt>
            <w:sdtPr>
              <w:rPr>
                <w:szCs w:val="21"/>
              </w:rPr>
              <w:alias w:val="按款项性质列示长期应付款明细"/>
              <w:tag w:val="_GBC_4e299a9a64894064af5db94b03aacdd6"/>
              <w:id w:val="1278219263"/>
              <w:lock w:val="sdtLocked"/>
              <w:placeholder>
                <w:docPart w:val="GBC11111111111111111111111111111"/>
              </w:placeholder>
            </w:sdtPr>
            <w:sdtEndPr>
              <w:rPr>
                <w:rFonts w:hint="eastAsia"/>
              </w:rPr>
            </w:sdtEndPr>
            <w:sdtContent>
              <w:tr w:rsidR="00495287" w:rsidTr="00F30D13">
                <w:trPr>
                  <w:cantSplit/>
                  <w:trHeight w:val="186"/>
                </w:trPr>
                <w:sdt>
                  <w:sdtPr>
                    <w:rPr>
                      <w:szCs w:val="21"/>
                    </w:rPr>
                    <w:alias w:val="按款项性质列示长期应付款明细-项目名称"/>
                    <w:tag w:val="_GBC_9edd2b331a394c32bfa88edec49517c6"/>
                    <w:id w:val="557910103"/>
                    <w:lock w:val="sdtLocked"/>
                    <w:placeholder>
                      <w:docPart w:val="GBC11111111111111111111111111111"/>
                    </w:placeholder>
                  </w:sdtPr>
                  <w:sdtContent>
                    <w:tc>
                      <w:tcPr>
                        <w:tcW w:w="1771" w:type="pct"/>
                        <w:tcBorders>
                          <w:top w:val="single" w:sz="6" w:space="0" w:color="auto"/>
                          <w:left w:val="single" w:sz="6" w:space="0" w:color="auto"/>
                          <w:bottom w:val="single" w:sz="6" w:space="0" w:color="auto"/>
                          <w:right w:val="single" w:sz="6" w:space="0" w:color="auto"/>
                        </w:tcBorders>
                      </w:tcPr>
                      <w:p w:rsidR="00495287" w:rsidRDefault="007A5DB4" w:rsidP="007A5DB4">
                        <w:pPr>
                          <w:rPr>
                            <w:szCs w:val="21"/>
                          </w:rPr>
                        </w:pPr>
                        <w:r>
                          <w:rPr>
                            <w:rFonts w:hint="eastAsia"/>
                            <w:szCs w:val="21"/>
                          </w:rPr>
                          <w:t>借 </w:t>
                        </w:r>
                        <w:r>
                          <w:rPr>
                            <w:szCs w:val="21"/>
                          </w:rPr>
                          <w:t xml:space="preserve"> 款</w:t>
                        </w:r>
                      </w:p>
                    </w:tc>
                  </w:sdtContent>
                </w:sdt>
                <w:sdt>
                  <w:sdtPr>
                    <w:rPr>
                      <w:szCs w:val="21"/>
                    </w:rPr>
                    <w:alias w:val="按款项性质列示长期应付款明细-金额"/>
                    <w:tag w:val="_GBC_705390a0e02746118ed4d1bac4863221"/>
                    <w:id w:val="1140929109"/>
                    <w:lock w:val="sdtLocked"/>
                    <w:placeholder>
                      <w:docPart w:val="GBC11111111111111111111111111111"/>
                    </w:placeholder>
                    <w:showingPlcHdr/>
                  </w:sdtPr>
                  <w:sdtContent>
                    <w:tc>
                      <w:tcPr>
                        <w:tcW w:w="1615" w:type="pct"/>
                        <w:tcBorders>
                          <w:top w:val="single" w:sz="6" w:space="0" w:color="auto"/>
                          <w:left w:val="single" w:sz="6" w:space="0" w:color="auto"/>
                          <w:bottom w:val="single" w:sz="6" w:space="0" w:color="auto"/>
                          <w:right w:val="single" w:sz="6" w:space="0" w:color="auto"/>
                        </w:tcBorders>
                      </w:tcPr>
                      <w:p w:rsidR="00495287" w:rsidRDefault="007A5DB4">
                        <w:pPr>
                          <w:jc w:val="right"/>
                          <w:rPr>
                            <w:szCs w:val="21"/>
                          </w:rPr>
                        </w:pPr>
                        <w:r w:rsidRPr="001852D3">
                          <w:rPr>
                            <w:rStyle w:val="af5"/>
                            <w:rFonts w:hint="eastAsia"/>
                          </w:rPr>
                          <w:t xml:space="preserve">　</w:t>
                        </w:r>
                      </w:p>
                    </w:tc>
                  </w:sdtContent>
                </w:sdt>
                <w:sdt>
                  <w:sdtPr>
                    <w:rPr>
                      <w:szCs w:val="21"/>
                    </w:rPr>
                    <w:alias w:val="按款项性质列示长期应付款明细-金额"/>
                    <w:tag w:val="_GBC_3c236790080c48379cee5257b7613dd1"/>
                    <w:id w:val="867114984"/>
                    <w:lock w:val="sdtLocked"/>
                    <w:placeholder>
                      <w:docPart w:val="GBC11111111111111111111111111111"/>
                    </w:placeholder>
                  </w:sdtPr>
                  <w:sdtContent>
                    <w:tc>
                      <w:tcPr>
                        <w:tcW w:w="1614" w:type="pct"/>
                        <w:tcBorders>
                          <w:top w:val="single" w:sz="6" w:space="0" w:color="auto"/>
                          <w:left w:val="single" w:sz="6" w:space="0" w:color="auto"/>
                          <w:bottom w:val="single" w:sz="6" w:space="0" w:color="auto"/>
                          <w:right w:val="single" w:sz="6" w:space="0" w:color="auto"/>
                        </w:tcBorders>
                      </w:tcPr>
                      <w:p w:rsidR="00495287" w:rsidRDefault="007A5DB4">
                        <w:pPr>
                          <w:jc w:val="right"/>
                          <w:rPr>
                            <w:szCs w:val="21"/>
                          </w:rPr>
                        </w:pPr>
                        <w:r>
                          <w:rPr>
                            <w:szCs w:val="21"/>
                          </w:rPr>
                          <w:t>50,000,000.00</w:t>
                        </w:r>
                      </w:p>
                    </w:tc>
                  </w:sdtContent>
                </w:sdt>
              </w:tr>
            </w:sdtContent>
          </w:sdt>
          <w:sdt>
            <w:sdtPr>
              <w:rPr>
                <w:szCs w:val="21"/>
              </w:rPr>
              <w:alias w:val="按款项性质列示长期应付款明细"/>
              <w:tag w:val="_GBC_4e299a9a64894064af5db94b03aacdd6"/>
              <w:id w:val="-455404621"/>
              <w:lock w:val="sdtLocked"/>
            </w:sdtPr>
            <w:sdtContent>
              <w:tr w:rsidR="007A5DB4" w:rsidTr="00F30D13">
                <w:trPr>
                  <w:cantSplit/>
                  <w:trHeight w:val="186"/>
                </w:trPr>
                <w:sdt>
                  <w:sdtPr>
                    <w:rPr>
                      <w:szCs w:val="21"/>
                    </w:rPr>
                    <w:alias w:val="按款项性质列示长期应付款明细-项目名称"/>
                    <w:tag w:val="_GBC_9edd2b331a394c32bfa88edec49517c6"/>
                    <w:id w:val="2024663246"/>
                    <w:lock w:val="sdtLocked"/>
                    <w:placeholder>
                      <w:docPart w:val="GBC11111111111111111111111111111"/>
                    </w:placeholder>
                  </w:sdtPr>
                  <w:sdtContent>
                    <w:tc>
                      <w:tcPr>
                        <w:tcW w:w="1771" w:type="pct"/>
                        <w:tcBorders>
                          <w:top w:val="single" w:sz="6" w:space="0" w:color="auto"/>
                          <w:left w:val="single" w:sz="6" w:space="0" w:color="auto"/>
                          <w:bottom w:val="single" w:sz="6" w:space="0" w:color="auto"/>
                          <w:right w:val="single" w:sz="6" w:space="0" w:color="auto"/>
                        </w:tcBorders>
                      </w:tcPr>
                      <w:p w:rsidR="007A5DB4" w:rsidRDefault="007A5DB4">
                        <w:pPr>
                          <w:rPr>
                            <w:szCs w:val="21"/>
                          </w:rPr>
                        </w:pPr>
                        <w:r>
                          <w:rPr>
                            <w:rFonts w:hint="eastAsia"/>
                            <w:szCs w:val="21"/>
                          </w:rPr>
                          <w:t>住房维修基金</w:t>
                        </w:r>
                      </w:p>
                    </w:tc>
                  </w:sdtContent>
                </w:sdt>
                <w:sdt>
                  <w:sdtPr>
                    <w:rPr>
                      <w:szCs w:val="21"/>
                    </w:rPr>
                    <w:alias w:val="按款项性质列示长期应付款明细-金额"/>
                    <w:tag w:val="_GBC_705390a0e02746118ed4d1bac4863221"/>
                    <w:id w:val="-1673329139"/>
                    <w:lock w:val="sdtLocked"/>
                    <w:placeholder>
                      <w:docPart w:val="GBC11111111111111111111111111111"/>
                    </w:placeholder>
                  </w:sdtPr>
                  <w:sdtContent>
                    <w:tc>
                      <w:tcPr>
                        <w:tcW w:w="1615" w:type="pct"/>
                        <w:tcBorders>
                          <w:top w:val="single" w:sz="6" w:space="0" w:color="auto"/>
                          <w:left w:val="single" w:sz="6" w:space="0" w:color="auto"/>
                          <w:bottom w:val="single" w:sz="6" w:space="0" w:color="auto"/>
                          <w:right w:val="single" w:sz="6" w:space="0" w:color="auto"/>
                        </w:tcBorders>
                      </w:tcPr>
                      <w:p w:rsidR="007A5DB4" w:rsidRDefault="007A5DB4">
                        <w:pPr>
                          <w:jc w:val="right"/>
                          <w:rPr>
                            <w:szCs w:val="21"/>
                          </w:rPr>
                        </w:pPr>
                        <w:r>
                          <w:rPr>
                            <w:szCs w:val="21"/>
                          </w:rPr>
                          <w:t>4,817,663.55</w:t>
                        </w:r>
                      </w:p>
                    </w:tc>
                  </w:sdtContent>
                </w:sdt>
                <w:sdt>
                  <w:sdtPr>
                    <w:rPr>
                      <w:szCs w:val="21"/>
                    </w:rPr>
                    <w:alias w:val="按款项性质列示长期应付款明细-金额"/>
                    <w:tag w:val="_GBC_3c236790080c48379cee5257b7613dd1"/>
                    <w:id w:val="2077081985"/>
                    <w:lock w:val="sdtLocked"/>
                    <w:placeholder>
                      <w:docPart w:val="GBC11111111111111111111111111111"/>
                    </w:placeholder>
                  </w:sdtPr>
                  <w:sdtContent>
                    <w:tc>
                      <w:tcPr>
                        <w:tcW w:w="1614" w:type="pct"/>
                        <w:tcBorders>
                          <w:top w:val="single" w:sz="6" w:space="0" w:color="auto"/>
                          <w:left w:val="single" w:sz="6" w:space="0" w:color="auto"/>
                          <w:bottom w:val="single" w:sz="6" w:space="0" w:color="auto"/>
                          <w:right w:val="single" w:sz="6" w:space="0" w:color="auto"/>
                        </w:tcBorders>
                      </w:tcPr>
                      <w:p w:rsidR="007A5DB4" w:rsidRDefault="007A5DB4">
                        <w:pPr>
                          <w:jc w:val="right"/>
                          <w:rPr>
                            <w:szCs w:val="21"/>
                          </w:rPr>
                        </w:pPr>
                        <w:r>
                          <w:rPr>
                            <w:szCs w:val="21"/>
                          </w:rPr>
                          <w:t>4,623,618.89</w:t>
                        </w:r>
                      </w:p>
                    </w:tc>
                  </w:sdtContent>
                </w:sdt>
              </w:tr>
            </w:sdtContent>
          </w:sdt>
          <w:sdt>
            <w:sdtPr>
              <w:rPr>
                <w:szCs w:val="21"/>
              </w:rPr>
              <w:alias w:val="按款项性质列示长期应付款明细"/>
              <w:tag w:val="_GBC_4e299a9a64894064af5db94b03aacdd6"/>
              <w:id w:val="-344631183"/>
              <w:lock w:val="sdtLocked"/>
            </w:sdtPr>
            <w:sdtContent>
              <w:tr w:rsidR="007A5DB4" w:rsidTr="00F30D13">
                <w:trPr>
                  <w:cantSplit/>
                  <w:trHeight w:val="186"/>
                </w:trPr>
                <w:sdt>
                  <w:sdtPr>
                    <w:rPr>
                      <w:szCs w:val="21"/>
                    </w:rPr>
                    <w:alias w:val="按款项性质列示长期应付款明细-项目名称"/>
                    <w:tag w:val="_GBC_9edd2b331a394c32bfa88edec49517c6"/>
                    <w:id w:val="306139170"/>
                    <w:lock w:val="sdtLocked"/>
                    <w:placeholder>
                      <w:docPart w:val="GBC11111111111111111111111111111"/>
                    </w:placeholder>
                  </w:sdtPr>
                  <w:sdtContent>
                    <w:tc>
                      <w:tcPr>
                        <w:tcW w:w="1771" w:type="pct"/>
                        <w:tcBorders>
                          <w:top w:val="single" w:sz="6" w:space="0" w:color="auto"/>
                          <w:left w:val="single" w:sz="6" w:space="0" w:color="auto"/>
                          <w:bottom w:val="single" w:sz="6" w:space="0" w:color="auto"/>
                          <w:right w:val="single" w:sz="6" w:space="0" w:color="auto"/>
                        </w:tcBorders>
                      </w:tcPr>
                      <w:p w:rsidR="007A5DB4" w:rsidRDefault="007A5DB4">
                        <w:pPr>
                          <w:rPr>
                            <w:szCs w:val="21"/>
                          </w:rPr>
                        </w:pPr>
                        <w:r>
                          <w:rPr>
                            <w:rFonts w:hint="eastAsia"/>
                            <w:szCs w:val="21"/>
                          </w:rPr>
                          <w:t>改制前各项基金</w:t>
                        </w:r>
                      </w:p>
                    </w:tc>
                  </w:sdtContent>
                </w:sdt>
                <w:sdt>
                  <w:sdtPr>
                    <w:rPr>
                      <w:szCs w:val="21"/>
                    </w:rPr>
                    <w:alias w:val="按款项性质列示长期应付款明细-金额"/>
                    <w:tag w:val="_GBC_705390a0e02746118ed4d1bac4863221"/>
                    <w:id w:val="1894464398"/>
                    <w:lock w:val="sdtLocked"/>
                    <w:placeholder>
                      <w:docPart w:val="GBC11111111111111111111111111111"/>
                    </w:placeholder>
                  </w:sdtPr>
                  <w:sdtContent>
                    <w:tc>
                      <w:tcPr>
                        <w:tcW w:w="1615" w:type="pct"/>
                        <w:tcBorders>
                          <w:top w:val="single" w:sz="6" w:space="0" w:color="auto"/>
                          <w:left w:val="single" w:sz="6" w:space="0" w:color="auto"/>
                          <w:bottom w:val="single" w:sz="6" w:space="0" w:color="auto"/>
                          <w:right w:val="single" w:sz="6" w:space="0" w:color="auto"/>
                        </w:tcBorders>
                      </w:tcPr>
                      <w:p w:rsidR="007A5DB4" w:rsidRDefault="007A5DB4">
                        <w:pPr>
                          <w:jc w:val="right"/>
                          <w:rPr>
                            <w:szCs w:val="21"/>
                          </w:rPr>
                        </w:pPr>
                        <w:r>
                          <w:rPr>
                            <w:szCs w:val="21"/>
                          </w:rPr>
                          <w:t>750,448.89</w:t>
                        </w:r>
                      </w:p>
                    </w:tc>
                  </w:sdtContent>
                </w:sdt>
                <w:sdt>
                  <w:sdtPr>
                    <w:rPr>
                      <w:szCs w:val="21"/>
                    </w:rPr>
                    <w:alias w:val="按款项性质列示长期应付款明细-金额"/>
                    <w:tag w:val="_GBC_3c236790080c48379cee5257b7613dd1"/>
                    <w:id w:val="379056083"/>
                    <w:lock w:val="sdtLocked"/>
                    <w:placeholder>
                      <w:docPart w:val="GBC11111111111111111111111111111"/>
                    </w:placeholder>
                  </w:sdtPr>
                  <w:sdtContent>
                    <w:tc>
                      <w:tcPr>
                        <w:tcW w:w="1614" w:type="pct"/>
                        <w:tcBorders>
                          <w:top w:val="single" w:sz="6" w:space="0" w:color="auto"/>
                          <w:left w:val="single" w:sz="6" w:space="0" w:color="auto"/>
                          <w:bottom w:val="single" w:sz="6" w:space="0" w:color="auto"/>
                          <w:right w:val="single" w:sz="6" w:space="0" w:color="auto"/>
                        </w:tcBorders>
                      </w:tcPr>
                      <w:p w:rsidR="007A5DB4" w:rsidRDefault="007A5DB4">
                        <w:pPr>
                          <w:jc w:val="right"/>
                          <w:rPr>
                            <w:szCs w:val="21"/>
                          </w:rPr>
                        </w:pPr>
                        <w:r>
                          <w:rPr>
                            <w:szCs w:val="21"/>
                          </w:rPr>
                          <w:t>750,448.89</w:t>
                        </w:r>
                      </w:p>
                    </w:tc>
                  </w:sdtContent>
                </w:sdt>
              </w:tr>
            </w:sdtContent>
          </w:sdt>
          <w:sdt>
            <w:sdtPr>
              <w:rPr>
                <w:szCs w:val="21"/>
              </w:rPr>
              <w:alias w:val="按款项性质列示长期应付款明细"/>
              <w:tag w:val="_GBC_4e299a9a64894064af5db94b03aacdd6"/>
              <w:id w:val="-407535515"/>
              <w:lock w:val="sdtLocked"/>
              <w:placeholder>
                <w:docPart w:val="GBC11111111111111111111111111111"/>
              </w:placeholder>
            </w:sdtPr>
            <w:sdtEndPr>
              <w:rPr>
                <w:rFonts w:hint="eastAsia"/>
              </w:rPr>
            </w:sdtEndPr>
            <w:sdtContent>
              <w:tr w:rsidR="00495287" w:rsidTr="00F30D13">
                <w:trPr>
                  <w:cantSplit/>
                  <w:trHeight w:val="186"/>
                </w:trPr>
                <w:sdt>
                  <w:sdtPr>
                    <w:rPr>
                      <w:szCs w:val="21"/>
                    </w:rPr>
                    <w:alias w:val="按款项性质列示长期应付款明细-项目名称"/>
                    <w:tag w:val="_GBC_9edd2b331a394c32bfa88edec49517c6"/>
                    <w:id w:val="893477571"/>
                    <w:lock w:val="sdtLocked"/>
                    <w:placeholder>
                      <w:docPart w:val="GBC11111111111111111111111111111"/>
                    </w:placeholder>
                  </w:sdtPr>
                  <w:sdtContent>
                    <w:tc>
                      <w:tcPr>
                        <w:tcW w:w="1771" w:type="pct"/>
                        <w:tcBorders>
                          <w:top w:val="single" w:sz="6" w:space="0" w:color="auto"/>
                          <w:left w:val="single" w:sz="6" w:space="0" w:color="auto"/>
                          <w:bottom w:val="single" w:sz="6" w:space="0" w:color="auto"/>
                          <w:right w:val="single" w:sz="6" w:space="0" w:color="auto"/>
                        </w:tcBorders>
                      </w:tcPr>
                      <w:p w:rsidR="00495287" w:rsidRDefault="007A5DB4">
                        <w:pPr>
                          <w:rPr>
                            <w:szCs w:val="21"/>
                          </w:rPr>
                        </w:pPr>
                        <w:r>
                          <w:rPr>
                            <w:rFonts w:hint="eastAsia"/>
                            <w:szCs w:val="21"/>
                          </w:rPr>
                          <w:t>合 </w:t>
                        </w:r>
                        <w:r>
                          <w:rPr>
                            <w:szCs w:val="21"/>
                          </w:rPr>
                          <w:t xml:space="preserve"> 计</w:t>
                        </w:r>
                      </w:p>
                    </w:tc>
                  </w:sdtContent>
                </w:sdt>
                <w:sdt>
                  <w:sdtPr>
                    <w:rPr>
                      <w:szCs w:val="21"/>
                    </w:rPr>
                    <w:alias w:val="按款项性质列示长期应付款明细-金额"/>
                    <w:tag w:val="_GBC_705390a0e02746118ed4d1bac4863221"/>
                    <w:id w:val="641006130"/>
                    <w:lock w:val="sdtLocked"/>
                    <w:placeholder>
                      <w:docPart w:val="GBC11111111111111111111111111111"/>
                    </w:placeholder>
                  </w:sdtPr>
                  <w:sdtContent>
                    <w:tc>
                      <w:tcPr>
                        <w:tcW w:w="1615" w:type="pct"/>
                        <w:tcBorders>
                          <w:top w:val="single" w:sz="6" w:space="0" w:color="auto"/>
                          <w:left w:val="single" w:sz="6" w:space="0" w:color="auto"/>
                          <w:bottom w:val="single" w:sz="6" w:space="0" w:color="auto"/>
                          <w:right w:val="single" w:sz="6" w:space="0" w:color="auto"/>
                        </w:tcBorders>
                      </w:tcPr>
                      <w:p w:rsidR="00495287" w:rsidRDefault="007A5DB4">
                        <w:pPr>
                          <w:jc w:val="right"/>
                          <w:rPr>
                            <w:szCs w:val="21"/>
                          </w:rPr>
                        </w:pPr>
                        <w:r>
                          <w:rPr>
                            <w:szCs w:val="21"/>
                          </w:rPr>
                          <w:t>5,568,112.44</w:t>
                        </w:r>
                      </w:p>
                    </w:tc>
                  </w:sdtContent>
                </w:sdt>
                <w:sdt>
                  <w:sdtPr>
                    <w:rPr>
                      <w:szCs w:val="21"/>
                    </w:rPr>
                    <w:alias w:val="按款项性质列示长期应付款明细-金额"/>
                    <w:tag w:val="_GBC_3c236790080c48379cee5257b7613dd1"/>
                    <w:id w:val="-1172947029"/>
                    <w:lock w:val="sdtLocked"/>
                    <w:placeholder>
                      <w:docPart w:val="GBC11111111111111111111111111111"/>
                    </w:placeholder>
                  </w:sdtPr>
                  <w:sdtContent>
                    <w:tc>
                      <w:tcPr>
                        <w:tcW w:w="1614" w:type="pct"/>
                        <w:tcBorders>
                          <w:top w:val="single" w:sz="6" w:space="0" w:color="auto"/>
                          <w:left w:val="single" w:sz="6" w:space="0" w:color="auto"/>
                          <w:bottom w:val="single" w:sz="6" w:space="0" w:color="auto"/>
                          <w:right w:val="single" w:sz="6" w:space="0" w:color="auto"/>
                        </w:tcBorders>
                      </w:tcPr>
                      <w:p w:rsidR="00495287" w:rsidRDefault="007A5DB4">
                        <w:pPr>
                          <w:jc w:val="right"/>
                          <w:rPr>
                            <w:szCs w:val="21"/>
                          </w:rPr>
                        </w:pPr>
                        <w:r>
                          <w:rPr>
                            <w:szCs w:val="21"/>
                          </w:rPr>
                          <w:t>55,374,067.78</w:t>
                        </w:r>
                      </w:p>
                    </w:tc>
                  </w:sdtContent>
                </w:sdt>
              </w:tr>
            </w:sdtContent>
          </w:sdt>
        </w:tbl>
        <w:p w:rsidR="00495287" w:rsidRDefault="00AF0C68">
          <w:pPr>
            <w:rPr>
              <w:szCs w:val="21"/>
            </w:rPr>
          </w:pPr>
        </w:p>
      </w:sdtContent>
    </w:sdt>
    <w:sdt>
      <w:sdtPr>
        <w:rPr>
          <w:rFonts w:hint="eastAsia"/>
          <w:szCs w:val="21"/>
        </w:rPr>
        <w:tag w:val="_GBC_31dfe825ddd847a9882d02869698eac2"/>
        <w:id w:val="-226991480"/>
        <w:lock w:val="sdtLocked"/>
        <w:placeholder>
          <w:docPart w:val="GBC22222222222222222222222222222"/>
        </w:placeholder>
      </w:sdtPr>
      <w:sdtEndPr>
        <w:rPr>
          <w:rFonts w:hint="default"/>
          <w:color w:val="000000" w:themeColor="text1"/>
        </w:rPr>
      </w:sdtEndPr>
      <w:sdtContent>
        <w:p w:rsidR="00495287" w:rsidRDefault="008B2CD9">
          <w:pPr>
            <w:snapToGrid w:val="0"/>
            <w:spacing w:before="60" w:after="60" w:line="240" w:lineRule="atLeast"/>
            <w:rPr>
              <w:szCs w:val="21"/>
            </w:rPr>
          </w:pPr>
          <w:r>
            <w:rPr>
              <w:rFonts w:hint="eastAsia"/>
              <w:szCs w:val="21"/>
            </w:rPr>
            <w:t>其他说明：</w:t>
          </w:r>
        </w:p>
        <w:sdt>
          <w:sdtPr>
            <w:rPr>
              <w:szCs w:val="21"/>
            </w:rPr>
            <w:alias w:val="长期应付款的说明"/>
            <w:tag w:val="_GBC_3e76731b1267428cbedc24290b861c9f"/>
            <w:id w:val="1508404874"/>
            <w:lock w:val="sdtLocked"/>
            <w:placeholder>
              <w:docPart w:val="GBC22222222222222222222222222222"/>
            </w:placeholder>
            <w:showingPlcHdr/>
          </w:sdtPr>
          <w:sdtContent>
            <w:p w:rsidR="00495287" w:rsidRDefault="008B2CD9">
              <w:pPr>
                <w:snapToGrid w:val="0"/>
                <w:spacing w:line="240" w:lineRule="atLeast"/>
                <w:rPr>
                  <w:szCs w:val="21"/>
                </w:rPr>
              </w:pPr>
              <w:r>
                <w:rPr>
                  <w:rFonts w:hint="eastAsia"/>
                  <w:color w:val="0000FF"/>
                  <w:szCs w:val="21"/>
                  <w:u w:val="single"/>
                </w:rPr>
                <w:t xml:space="preserve">　　　</w:t>
              </w:r>
            </w:p>
          </w:sdtContent>
        </w:sdt>
      </w:sdtContent>
    </w:sdt>
    <w:p w:rsidR="00495287" w:rsidRDefault="00495287">
      <w:pPr>
        <w:rPr>
          <w:szCs w:val="21"/>
        </w:rPr>
      </w:pPr>
    </w:p>
    <w:sdt>
      <w:sdtPr>
        <w:rPr>
          <w:rFonts w:ascii="宋体" w:hAnsi="宋体" w:cs="宋体" w:hint="eastAsia"/>
          <w:b w:val="0"/>
          <w:bCs w:val="0"/>
          <w:kern w:val="0"/>
          <w:szCs w:val="21"/>
        </w:rPr>
        <w:tag w:val="_GBC_6b41f75046264d5392c8786bf4fd2da4"/>
        <w:id w:val="-1019620300"/>
        <w:lock w:val="sdtLocked"/>
        <w:placeholder>
          <w:docPart w:val="GBC22222222222222222222222222222"/>
        </w:placeholder>
      </w:sdtPr>
      <w:sdtEndPr>
        <w:rPr>
          <w:rFonts w:cstheme="minorBidi" w:hint="default"/>
          <w:kern w:val="2"/>
        </w:rPr>
      </w:sdtEndPr>
      <w:sdtContent>
        <w:p w:rsidR="00495287" w:rsidRDefault="008B2CD9">
          <w:pPr>
            <w:pStyle w:val="3"/>
            <w:numPr>
              <w:ilvl w:val="0"/>
              <w:numId w:val="27"/>
            </w:numPr>
            <w:tabs>
              <w:tab w:val="left" w:pos="504"/>
            </w:tabs>
            <w:rPr>
              <w:rFonts w:ascii="宋体" w:hAnsi="宋体"/>
              <w:szCs w:val="21"/>
            </w:rPr>
          </w:pPr>
          <w:r>
            <w:rPr>
              <w:rFonts w:ascii="宋体" w:hAnsi="宋体" w:hint="eastAsia"/>
              <w:szCs w:val="21"/>
            </w:rPr>
            <w:t>预计负债</w:t>
          </w:r>
        </w:p>
        <w:p w:rsidR="00495287" w:rsidRDefault="008B2CD9">
          <w:pPr>
            <w:jc w:val="right"/>
            <w:rPr>
              <w:szCs w:val="21"/>
            </w:rPr>
          </w:pPr>
          <w:r>
            <w:rPr>
              <w:rFonts w:hint="eastAsia"/>
              <w:szCs w:val="21"/>
            </w:rPr>
            <w:t>单位：</w:t>
          </w:r>
          <w:sdt>
            <w:sdtPr>
              <w:rPr>
                <w:rFonts w:hint="eastAsia"/>
                <w:szCs w:val="21"/>
              </w:rPr>
              <w:alias w:val="单位：财务附注：预计负债"/>
              <w:tag w:val="_GBC_cb4f52bf31e64f4c951a1d03c8737c2c"/>
              <w:id w:val="-97930937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预计负债"/>
              <w:tag w:val="_GBC_c1e0a0d54ae34f37b10682c1542f4496"/>
              <w:id w:val="-5396661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3483"/>
            <w:gridCol w:w="3484"/>
            <w:gridCol w:w="3484"/>
            <w:gridCol w:w="3484"/>
          </w:tblGrid>
          <w:tr w:rsidR="00495287" w:rsidTr="00F30D13">
            <w:trPr>
              <w:cantSplit/>
            </w:trPr>
            <w:tc>
              <w:tcPr>
                <w:tcW w:w="1250" w:type="pct"/>
                <w:tcBorders>
                  <w:top w:val="single" w:sz="6" w:space="0" w:color="auto"/>
                  <w:left w:val="single" w:sz="6" w:space="0" w:color="auto"/>
                  <w:bottom w:val="single" w:sz="6" w:space="0" w:color="auto"/>
                  <w:right w:val="single" w:sz="6" w:space="0" w:color="auto"/>
                </w:tcBorders>
                <w:vAlign w:val="center"/>
              </w:tcPr>
              <w:p w:rsidR="00495287" w:rsidRDefault="008B2CD9">
                <w:pPr>
                  <w:ind w:right="105"/>
                  <w:jc w:val="center"/>
                  <w:rPr>
                    <w:szCs w:val="21"/>
                  </w:rPr>
                </w:pPr>
                <w:r>
                  <w:rPr>
                    <w:rFonts w:hint="eastAsia"/>
                    <w:szCs w:val="21"/>
                  </w:rPr>
                  <w:t>项目</w:t>
                </w:r>
              </w:p>
            </w:tc>
            <w:tc>
              <w:tcPr>
                <w:tcW w:w="1250" w:type="pct"/>
                <w:tcBorders>
                  <w:top w:val="single" w:sz="6" w:space="0" w:color="auto"/>
                  <w:left w:val="single" w:sz="6" w:space="0" w:color="auto"/>
                  <w:bottom w:val="single" w:sz="6" w:space="0" w:color="auto"/>
                  <w:right w:val="single" w:sz="6" w:space="0" w:color="auto"/>
                </w:tcBorders>
              </w:tcPr>
              <w:p w:rsidR="00495287" w:rsidRDefault="008B2CD9">
                <w:pPr>
                  <w:jc w:val="center"/>
                  <w:rPr>
                    <w:szCs w:val="21"/>
                  </w:rPr>
                </w:pPr>
                <w:r>
                  <w:rPr>
                    <w:rFonts w:hint="eastAsia"/>
                    <w:szCs w:val="21"/>
                  </w:rPr>
                  <w:t>期初余额</w:t>
                </w:r>
              </w:p>
            </w:tc>
            <w:tc>
              <w:tcPr>
                <w:tcW w:w="1250" w:type="pct"/>
                <w:tcBorders>
                  <w:top w:val="single" w:sz="6" w:space="0" w:color="auto"/>
                  <w:left w:val="single" w:sz="6" w:space="0" w:color="auto"/>
                  <w:bottom w:val="single" w:sz="6" w:space="0" w:color="auto"/>
                  <w:right w:val="single" w:sz="6" w:space="0" w:color="auto"/>
                </w:tcBorders>
              </w:tcPr>
              <w:p w:rsidR="00495287" w:rsidRDefault="008B2CD9">
                <w:pPr>
                  <w:jc w:val="center"/>
                  <w:rPr>
                    <w:szCs w:val="21"/>
                  </w:rPr>
                </w:pPr>
                <w:r>
                  <w:rPr>
                    <w:rFonts w:hint="eastAsia"/>
                    <w:szCs w:val="21"/>
                  </w:rPr>
                  <w:t>期末余额</w:t>
                </w:r>
              </w:p>
            </w:tc>
            <w:tc>
              <w:tcPr>
                <w:tcW w:w="1250" w:type="pct"/>
                <w:tcBorders>
                  <w:top w:val="single" w:sz="6" w:space="0" w:color="auto"/>
                  <w:left w:val="single" w:sz="6" w:space="0" w:color="auto"/>
                  <w:bottom w:val="single" w:sz="6" w:space="0" w:color="auto"/>
                  <w:right w:val="single" w:sz="6" w:space="0" w:color="auto"/>
                </w:tcBorders>
              </w:tcPr>
              <w:p w:rsidR="00495287" w:rsidRDefault="008B2CD9">
                <w:pPr>
                  <w:jc w:val="center"/>
                  <w:rPr>
                    <w:szCs w:val="21"/>
                  </w:rPr>
                </w:pPr>
                <w:r>
                  <w:rPr>
                    <w:rFonts w:hint="eastAsia"/>
                    <w:szCs w:val="21"/>
                  </w:rPr>
                  <w:t>形成原因</w:t>
                </w:r>
              </w:p>
            </w:tc>
          </w:tr>
          <w:tr w:rsidR="00495287" w:rsidTr="00F30D13">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ind w:right="105"/>
                  <w:rPr>
                    <w:szCs w:val="21"/>
                  </w:rPr>
                </w:pPr>
                <w:r>
                  <w:rPr>
                    <w:rFonts w:hint="eastAsia"/>
                    <w:szCs w:val="21"/>
                  </w:rPr>
                  <w:t>对外提供担保</w:t>
                </w:r>
              </w:p>
            </w:tc>
            <w:sdt>
              <w:sdtPr>
                <w:rPr>
                  <w:szCs w:val="21"/>
                </w:rPr>
                <w:alias w:val="预计负债中的对外提供担保"/>
                <w:tag w:val="_GBC_66aa1a103caf4b3eac7bfcb429307180"/>
                <w:id w:val="112028223"/>
                <w:lock w:val="sdtLocked"/>
                <w:placeholder>
                  <w:docPart w:val="GBC11111111111111111111111111111"/>
                </w:placeholder>
                <w:showingPlcHdr/>
              </w:sdtPr>
              <w:sdtContent>
                <w:tc>
                  <w:tcPr>
                    <w:tcW w:w="1250" w:type="pct"/>
                    <w:tcBorders>
                      <w:top w:val="single" w:sz="6" w:space="0" w:color="auto"/>
                      <w:left w:val="single" w:sz="6" w:space="0" w:color="auto"/>
                      <w:bottom w:val="single" w:sz="6" w:space="0" w:color="auto"/>
                      <w:right w:val="single" w:sz="6" w:space="0" w:color="auto"/>
                    </w:tcBorders>
                  </w:tcPr>
                  <w:p w:rsidR="00495287" w:rsidRDefault="008B2CD9">
                    <w:pPr>
                      <w:jc w:val="right"/>
                      <w:rPr>
                        <w:color w:val="000000" w:themeColor="text1"/>
                        <w:szCs w:val="21"/>
                      </w:rPr>
                    </w:pPr>
                    <w:r>
                      <w:rPr>
                        <w:rFonts w:hint="eastAsia"/>
                        <w:color w:val="0000FF"/>
                        <w:szCs w:val="21"/>
                      </w:rPr>
                      <w:t xml:space="preserve">　</w:t>
                    </w:r>
                  </w:p>
                </w:tc>
              </w:sdtContent>
            </w:sdt>
            <w:sdt>
              <w:sdtPr>
                <w:rPr>
                  <w:szCs w:val="21"/>
                </w:rPr>
                <w:alias w:val="预计负债中的对外提供担保"/>
                <w:tag w:val="_GBC_a6f4939038604bea85aa904a010f9e7d"/>
                <w:id w:val="1476490167"/>
                <w:lock w:val="sdtLocked"/>
                <w:placeholder>
                  <w:docPart w:val="GBC11111111111111111111111111111"/>
                </w:placeholder>
                <w:showingPlcHdr/>
              </w:sdtPr>
              <w:sdtContent>
                <w:tc>
                  <w:tcPr>
                    <w:tcW w:w="1250" w:type="pct"/>
                    <w:tcBorders>
                      <w:top w:val="single" w:sz="6" w:space="0" w:color="auto"/>
                      <w:left w:val="single" w:sz="6" w:space="0" w:color="auto"/>
                      <w:bottom w:val="single" w:sz="6" w:space="0" w:color="auto"/>
                      <w:right w:val="single" w:sz="6" w:space="0" w:color="auto"/>
                    </w:tcBorders>
                  </w:tcPr>
                  <w:p w:rsidR="00495287" w:rsidRDefault="008B2CD9">
                    <w:pPr>
                      <w:jc w:val="right"/>
                      <w:rPr>
                        <w:color w:val="000000" w:themeColor="text1"/>
                        <w:szCs w:val="21"/>
                      </w:rPr>
                    </w:pPr>
                    <w:r>
                      <w:rPr>
                        <w:rFonts w:hint="eastAsia"/>
                        <w:color w:val="0000FF"/>
                        <w:szCs w:val="21"/>
                      </w:rPr>
                      <w:t xml:space="preserve">　</w:t>
                    </w:r>
                  </w:p>
                </w:tc>
              </w:sdtContent>
            </w:sdt>
            <w:sdt>
              <w:sdtPr>
                <w:rPr>
                  <w:szCs w:val="21"/>
                </w:rPr>
                <w:alias w:val="预计负债中的对外提供担保形成原因"/>
                <w:tag w:val="_GBC_bba6fc1ebadb4f93bf280a74d752ac4c"/>
                <w:id w:val="-1725522331"/>
                <w:lock w:val="sdtLocked"/>
                <w:placeholder>
                  <w:docPart w:val="GBC11111111111111111111111111111"/>
                </w:placeholder>
                <w:showingPlcHdr/>
              </w:sdtPr>
              <w:sdtContent>
                <w:tc>
                  <w:tcPr>
                    <w:tcW w:w="1250" w:type="pct"/>
                    <w:tcBorders>
                      <w:top w:val="single" w:sz="6" w:space="0" w:color="auto"/>
                      <w:left w:val="single" w:sz="6" w:space="0" w:color="auto"/>
                      <w:bottom w:val="single" w:sz="6" w:space="0" w:color="auto"/>
                      <w:right w:val="single" w:sz="6" w:space="0" w:color="auto"/>
                    </w:tcBorders>
                  </w:tcPr>
                  <w:p w:rsidR="00495287" w:rsidRDefault="008B2CD9">
                    <w:pPr>
                      <w:ind w:right="73"/>
                      <w:rPr>
                        <w:color w:val="000000" w:themeColor="text1"/>
                        <w:szCs w:val="21"/>
                      </w:rPr>
                    </w:pPr>
                    <w:r>
                      <w:rPr>
                        <w:rFonts w:hint="eastAsia"/>
                        <w:color w:val="0000FF"/>
                        <w:szCs w:val="21"/>
                      </w:rPr>
                      <w:t xml:space="preserve">　</w:t>
                    </w:r>
                  </w:p>
                </w:tc>
              </w:sdtContent>
            </w:sdt>
          </w:tr>
          <w:tr w:rsidR="00495287" w:rsidTr="00F30D13">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ind w:right="105"/>
                  <w:rPr>
                    <w:szCs w:val="21"/>
                  </w:rPr>
                </w:pPr>
                <w:r>
                  <w:rPr>
                    <w:rFonts w:hint="eastAsia"/>
                    <w:szCs w:val="21"/>
                  </w:rPr>
                  <w:t>未决诉讼</w:t>
                </w:r>
              </w:p>
            </w:tc>
            <w:sdt>
              <w:sdtPr>
                <w:rPr>
                  <w:szCs w:val="21"/>
                </w:rPr>
                <w:alias w:val="预计负债中的未决诉讼"/>
                <w:tag w:val="_GBC_ccd71168d5cd4da8a03828bfb8553614"/>
                <w:id w:val="-274100455"/>
                <w:lock w:val="sdtLocked"/>
                <w:placeholder>
                  <w:docPart w:val="GBC11111111111111111111111111111"/>
                </w:placeholder>
              </w:sdtPr>
              <w:sdtContent>
                <w:tc>
                  <w:tcPr>
                    <w:tcW w:w="1250" w:type="pct"/>
                    <w:tcBorders>
                      <w:top w:val="single" w:sz="6" w:space="0" w:color="auto"/>
                      <w:left w:val="single" w:sz="6" w:space="0" w:color="auto"/>
                      <w:bottom w:val="single" w:sz="6" w:space="0" w:color="auto"/>
                      <w:right w:val="single" w:sz="6" w:space="0" w:color="auto"/>
                    </w:tcBorders>
                  </w:tcPr>
                  <w:p w:rsidR="00495287" w:rsidRDefault="00D57D9E">
                    <w:pPr>
                      <w:jc w:val="right"/>
                      <w:rPr>
                        <w:color w:val="000000" w:themeColor="text1"/>
                        <w:szCs w:val="21"/>
                      </w:rPr>
                    </w:pPr>
                    <w:r>
                      <w:rPr>
                        <w:szCs w:val="21"/>
                      </w:rPr>
                      <w:t>2,000,000.00</w:t>
                    </w:r>
                  </w:p>
                </w:tc>
              </w:sdtContent>
            </w:sdt>
            <w:sdt>
              <w:sdtPr>
                <w:rPr>
                  <w:szCs w:val="21"/>
                </w:rPr>
                <w:alias w:val="预计负债中的未决诉讼"/>
                <w:tag w:val="_GBC_a9ba7326e9624987a49f2bf68c5d950d"/>
                <w:id w:val="403414734"/>
                <w:lock w:val="sdtLocked"/>
                <w:placeholder>
                  <w:docPart w:val="GBC11111111111111111111111111111"/>
                </w:placeholder>
              </w:sdtPr>
              <w:sdtContent>
                <w:tc>
                  <w:tcPr>
                    <w:tcW w:w="1250" w:type="pct"/>
                    <w:tcBorders>
                      <w:top w:val="single" w:sz="6" w:space="0" w:color="auto"/>
                      <w:left w:val="single" w:sz="6" w:space="0" w:color="auto"/>
                      <w:bottom w:val="single" w:sz="6" w:space="0" w:color="auto"/>
                      <w:right w:val="single" w:sz="6" w:space="0" w:color="auto"/>
                    </w:tcBorders>
                  </w:tcPr>
                  <w:p w:rsidR="00495287" w:rsidRDefault="00D57D9E">
                    <w:pPr>
                      <w:jc w:val="right"/>
                      <w:rPr>
                        <w:color w:val="000000" w:themeColor="text1"/>
                        <w:szCs w:val="21"/>
                      </w:rPr>
                    </w:pPr>
                    <w:r>
                      <w:rPr>
                        <w:szCs w:val="21"/>
                      </w:rPr>
                      <w:t>2,000,000.00</w:t>
                    </w:r>
                  </w:p>
                </w:tc>
              </w:sdtContent>
            </w:sdt>
            <w:sdt>
              <w:sdtPr>
                <w:rPr>
                  <w:szCs w:val="21"/>
                </w:rPr>
                <w:alias w:val="预计负债中的未决诉讼形成原因"/>
                <w:tag w:val="_GBC_8c39e555ca264a5c872947df97930445"/>
                <w:id w:val="-1685817961"/>
                <w:lock w:val="sdtLocked"/>
                <w:placeholder>
                  <w:docPart w:val="GBC11111111111111111111111111111"/>
                </w:placeholder>
                <w:showingPlcHdr/>
              </w:sdtPr>
              <w:sdtContent>
                <w:tc>
                  <w:tcPr>
                    <w:tcW w:w="1250" w:type="pct"/>
                    <w:tcBorders>
                      <w:top w:val="single" w:sz="6" w:space="0" w:color="auto"/>
                      <w:left w:val="single" w:sz="6" w:space="0" w:color="auto"/>
                      <w:bottom w:val="single" w:sz="6" w:space="0" w:color="auto"/>
                      <w:right w:val="single" w:sz="6" w:space="0" w:color="auto"/>
                    </w:tcBorders>
                  </w:tcPr>
                  <w:p w:rsidR="00495287" w:rsidRDefault="008B2CD9">
                    <w:pPr>
                      <w:ind w:right="73"/>
                      <w:rPr>
                        <w:color w:val="000000" w:themeColor="text1"/>
                        <w:szCs w:val="21"/>
                      </w:rPr>
                    </w:pPr>
                    <w:r>
                      <w:rPr>
                        <w:rFonts w:hint="eastAsia"/>
                        <w:color w:val="0000FF"/>
                        <w:szCs w:val="21"/>
                      </w:rPr>
                      <w:t xml:space="preserve">　</w:t>
                    </w:r>
                  </w:p>
                </w:tc>
              </w:sdtContent>
            </w:sdt>
          </w:tr>
          <w:tr w:rsidR="00495287" w:rsidTr="00F30D13">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ind w:right="105"/>
                  <w:rPr>
                    <w:szCs w:val="21"/>
                  </w:rPr>
                </w:pPr>
                <w:r>
                  <w:rPr>
                    <w:rFonts w:hint="eastAsia"/>
                    <w:szCs w:val="21"/>
                  </w:rPr>
                  <w:t>产品质量保证</w:t>
                </w:r>
              </w:p>
            </w:tc>
            <w:sdt>
              <w:sdtPr>
                <w:rPr>
                  <w:szCs w:val="21"/>
                </w:rPr>
                <w:alias w:val="预计负债中的产品质量保证"/>
                <w:tag w:val="_GBC_086e28f2f6c943128a0ed41c4bbc3df1"/>
                <w:id w:val="-2110728168"/>
                <w:lock w:val="sdtLocked"/>
                <w:placeholder>
                  <w:docPart w:val="GBC11111111111111111111111111111"/>
                </w:placeholder>
                <w:showingPlcHdr/>
              </w:sdtPr>
              <w:sdtContent>
                <w:tc>
                  <w:tcPr>
                    <w:tcW w:w="1250" w:type="pct"/>
                    <w:tcBorders>
                      <w:top w:val="single" w:sz="6" w:space="0" w:color="auto"/>
                      <w:left w:val="single" w:sz="6" w:space="0" w:color="auto"/>
                      <w:bottom w:val="single" w:sz="6" w:space="0" w:color="auto"/>
                      <w:right w:val="single" w:sz="6" w:space="0" w:color="auto"/>
                    </w:tcBorders>
                  </w:tcPr>
                  <w:p w:rsidR="00495287" w:rsidRDefault="008B2CD9">
                    <w:pPr>
                      <w:jc w:val="right"/>
                      <w:rPr>
                        <w:color w:val="000000" w:themeColor="text1"/>
                        <w:szCs w:val="21"/>
                      </w:rPr>
                    </w:pPr>
                    <w:r>
                      <w:rPr>
                        <w:rFonts w:hint="eastAsia"/>
                        <w:color w:val="0000FF"/>
                        <w:szCs w:val="21"/>
                      </w:rPr>
                      <w:t xml:space="preserve">　</w:t>
                    </w:r>
                  </w:p>
                </w:tc>
              </w:sdtContent>
            </w:sdt>
            <w:sdt>
              <w:sdtPr>
                <w:rPr>
                  <w:szCs w:val="21"/>
                </w:rPr>
                <w:alias w:val="预计负债中的产品质量保证"/>
                <w:tag w:val="_GBC_d172817b2a9f43f9939c2d8a7606bba2"/>
                <w:id w:val="1854833783"/>
                <w:lock w:val="sdtLocked"/>
                <w:placeholder>
                  <w:docPart w:val="GBC11111111111111111111111111111"/>
                </w:placeholder>
                <w:showingPlcHdr/>
              </w:sdtPr>
              <w:sdtContent>
                <w:tc>
                  <w:tcPr>
                    <w:tcW w:w="1250" w:type="pct"/>
                    <w:tcBorders>
                      <w:top w:val="single" w:sz="6" w:space="0" w:color="auto"/>
                      <w:left w:val="single" w:sz="6" w:space="0" w:color="auto"/>
                      <w:bottom w:val="single" w:sz="6" w:space="0" w:color="auto"/>
                      <w:right w:val="single" w:sz="6" w:space="0" w:color="auto"/>
                    </w:tcBorders>
                  </w:tcPr>
                  <w:p w:rsidR="00495287" w:rsidRDefault="008B2CD9">
                    <w:pPr>
                      <w:jc w:val="right"/>
                      <w:rPr>
                        <w:color w:val="000000" w:themeColor="text1"/>
                        <w:szCs w:val="21"/>
                      </w:rPr>
                    </w:pPr>
                    <w:r>
                      <w:rPr>
                        <w:rFonts w:hint="eastAsia"/>
                        <w:color w:val="0000FF"/>
                        <w:szCs w:val="21"/>
                      </w:rPr>
                      <w:t xml:space="preserve">　</w:t>
                    </w:r>
                  </w:p>
                </w:tc>
              </w:sdtContent>
            </w:sdt>
            <w:sdt>
              <w:sdtPr>
                <w:rPr>
                  <w:szCs w:val="21"/>
                </w:rPr>
                <w:alias w:val="预计负债中的产品质量保证形成原因"/>
                <w:tag w:val="_GBC_7d3288bcd56b4d01b4a021daa54c4c4f"/>
                <w:id w:val="727034073"/>
                <w:lock w:val="sdtLocked"/>
                <w:placeholder>
                  <w:docPart w:val="GBC11111111111111111111111111111"/>
                </w:placeholder>
                <w:showingPlcHdr/>
              </w:sdtPr>
              <w:sdtContent>
                <w:tc>
                  <w:tcPr>
                    <w:tcW w:w="1250" w:type="pct"/>
                    <w:tcBorders>
                      <w:top w:val="single" w:sz="6" w:space="0" w:color="auto"/>
                      <w:left w:val="single" w:sz="6" w:space="0" w:color="auto"/>
                      <w:bottom w:val="single" w:sz="6" w:space="0" w:color="auto"/>
                      <w:right w:val="single" w:sz="6" w:space="0" w:color="auto"/>
                    </w:tcBorders>
                  </w:tcPr>
                  <w:p w:rsidR="00495287" w:rsidRDefault="008B2CD9">
                    <w:pPr>
                      <w:ind w:right="73"/>
                      <w:rPr>
                        <w:color w:val="000000" w:themeColor="text1"/>
                        <w:szCs w:val="21"/>
                      </w:rPr>
                    </w:pPr>
                    <w:r>
                      <w:rPr>
                        <w:rFonts w:hint="eastAsia"/>
                        <w:color w:val="0000FF"/>
                        <w:szCs w:val="21"/>
                      </w:rPr>
                      <w:t xml:space="preserve">　</w:t>
                    </w:r>
                  </w:p>
                </w:tc>
              </w:sdtContent>
            </w:sdt>
          </w:tr>
          <w:tr w:rsidR="00495287" w:rsidTr="00F30D13">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ind w:right="105"/>
                  <w:rPr>
                    <w:szCs w:val="21"/>
                  </w:rPr>
                </w:pPr>
                <w:r>
                  <w:rPr>
                    <w:rFonts w:hint="eastAsia"/>
                    <w:szCs w:val="21"/>
                  </w:rPr>
                  <w:t>重组义务</w:t>
                </w:r>
              </w:p>
            </w:tc>
            <w:sdt>
              <w:sdtPr>
                <w:rPr>
                  <w:szCs w:val="21"/>
                </w:rPr>
                <w:alias w:val="预计负债中的重组义务"/>
                <w:tag w:val="_GBC_c433bd153c0b4f0db6ce3103a5065c17"/>
                <w:id w:val="-165084268"/>
                <w:lock w:val="sdtLocked"/>
                <w:placeholder>
                  <w:docPart w:val="GBC11111111111111111111111111111"/>
                </w:placeholder>
                <w:showingPlcHdr/>
              </w:sdtPr>
              <w:sdtContent>
                <w:tc>
                  <w:tcPr>
                    <w:tcW w:w="1250" w:type="pct"/>
                    <w:tcBorders>
                      <w:top w:val="single" w:sz="6" w:space="0" w:color="auto"/>
                      <w:left w:val="single" w:sz="6" w:space="0" w:color="auto"/>
                      <w:bottom w:val="single" w:sz="6" w:space="0" w:color="auto"/>
                      <w:right w:val="single" w:sz="6" w:space="0" w:color="auto"/>
                    </w:tcBorders>
                  </w:tcPr>
                  <w:p w:rsidR="00495287" w:rsidRDefault="008B2CD9">
                    <w:pPr>
                      <w:jc w:val="right"/>
                      <w:rPr>
                        <w:color w:val="000000" w:themeColor="text1"/>
                        <w:szCs w:val="21"/>
                      </w:rPr>
                    </w:pPr>
                    <w:r>
                      <w:rPr>
                        <w:rFonts w:hint="eastAsia"/>
                        <w:color w:val="0000FF"/>
                        <w:szCs w:val="21"/>
                      </w:rPr>
                      <w:t xml:space="preserve">　</w:t>
                    </w:r>
                  </w:p>
                </w:tc>
              </w:sdtContent>
            </w:sdt>
            <w:sdt>
              <w:sdtPr>
                <w:rPr>
                  <w:szCs w:val="21"/>
                </w:rPr>
                <w:alias w:val="预计负债中的重组义务"/>
                <w:tag w:val="_GBC_1a6d3ea76ee141f5b26883b9d38ccb07"/>
                <w:id w:val="-1964805454"/>
                <w:lock w:val="sdtLocked"/>
                <w:placeholder>
                  <w:docPart w:val="GBC11111111111111111111111111111"/>
                </w:placeholder>
                <w:showingPlcHdr/>
              </w:sdtPr>
              <w:sdtContent>
                <w:tc>
                  <w:tcPr>
                    <w:tcW w:w="1250" w:type="pct"/>
                    <w:tcBorders>
                      <w:top w:val="single" w:sz="6" w:space="0" w:color="auto"/>
                      <w:left w:val="single" w:sz="6" w:space="0" w:color="auto"/>
                      <w:bottom w:val="single" w:sz="6" w:space="0" w:color="auto"/>
                      <w:right w:val="single" w:sz="6" w:space="0" w:color="auto"/>
                    </w:tcBorders>
                  </w:tcPr>
                  <w:p w:rsidR="00495287" w:rsidRDefault="008B2CD9">
                    <w:pPr>
                      <w:jc w:val="right"/>
                      <w:rPr>
                        <w:color w:val="000000" w:themeColor="text1"/>
                        <w:szCs w:val="21"/>
                      </w:rPr>
                    </w:pPr>
                    <w:r>
                      <w:rPr>
                        <w:rFonts w:hint="eastAsia"/>
                        <w:color w:val="0000FF"/>
                        <w:szCs w:val="21"/>
                      </w:rPr>
                      <w:t xml:space="preserve">　</w:t>
                    </w:r>
                  </w:p>
                </w:tc>
              </w:sdtContent>
            </w:sdt>
            <w:sdt>
              <w:sdtPr>
                <w:rPr>
                  <w:szCs w:val="21"/>
                </w:rPr>
                <w:alias w:val="预计负债中的重组义务形成原因"/>
                <w:tag w:val="_GBC_fbc6a348fbde4caeb6f891d87d65bbf2"/>
                <w:id w:val="-2091074966"/>
                <w:lock w:val="sdtLocked"/>
                <w:placeholder>
                  <w:docPart w:val="GBC11111111111111111111111111111"/>
                </w:placeholder>
                <w:showingPlcHdr/>
              </w:sdtPr>
              <w:sdtContent>
                <w:tc>
                  <w:tcPr>
                    <w:tcW w:w="1250" w:type="pct"/>
                    <w:tcBorders>
                      <w:top w:val="single" w:sz="6" w:space="0" w:color="auto"/>
                      <w:left w:val="single" w:sz="6" w:space="0" w:color="auto"/>
                      <w:bottom w:val="single" w:sz="6" w:space="0" w:color="auto"/>
                      <w:right w:val="single" w:sz="6" w:space="0" w:color="auto"/>
                    </w:tcBorders>
                  </w:tcPr>
                  <w:p w:rsidR="00495287" w:rsidRDefault="008B2CD9">
                    <w:pPr>
                      <w:rPr>
                        <w:color w:val="000000" w:themeColor="text1"/>
                        <w:szCs w:val="21"/>
                      </w:rPr>
                    </w:pPr>
                    <w:r>
                      <w:rPr>
                        <w:rFonts w:hint="eastAsia"/>
                        <w:color w:val="0000FF"/>
                        <w:szCs w:val="21"/>
                      </w:rPr>
                      <w:t xml:space="preserve">　</w:t>
                    </w:r>
                  </w:p>
                </w:tc>
              </w:sdtContent>
            </w:sdt>
          </w:tr>
          <w:tr w:rsidR="00495287" w:rsidTr="00F30D13">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ind w:right="105"/>
                  <w:rPr>
                    <w:szCs w:val="21"/>
                  </w:rPr>
                </w:pPr>
                <w:r>
                  <w:rPr>
                    <w:rFonts w:hint="eastAsia"/>
                    <w:szCs w:val="21"/>
                  </w:rPr>
                  <w:t>待执行的亏损合同</w:t>
                </w:r>
              </w:p>
            </w:tc>
            <w:sdt>
              <w:sdtPr>
                <w:rPr>
                  <w:szCs w:val="21"/>
                </w:rPr>
                <w:alias w:val="预计负债中的待执行的亏损合同"/>
                <w:tag w:val="_GBC_4b3f7bfe012a49a18ab8878e21c440a9"/>
                <w:id w:val="-563571114"/>
                <w:lock w:val="sdtLocked"/>
                <w:placeholder>
                  <w:docPart w:val="GBC11111111111111111111111111111"/>
                </w:placeholder>
                <w:showingPlcHdr/>
              </w:sdtPr>
              <w:sdtContent>
                <w:tc>
                  <w:tcPr>
                    <w:tcW w:w="1250" w:type="pct"/>
                    <w:tcBorders>
                      <w:top w:val="single" w:sz="6" w:space="0" w:color="auto"/>
                      <w:left w:val="single" w:sz="6" w:space="0" w:color="auto"/>
                      <w:bottom w:val="single" w:sz="6" w:space="0" w:color="auto"/>
                      <w:right w:val="single" w:sz="6" w:space="0" w:color="auto"/>
                    </w:tcBorders>
                  </w:tcPr>
                  <w:p w:rsidR="00495287" w:rsidRDefault="008B2CD9">
                    <w:pPr>
                      <w:jc w:val="right"/>
                      <w:rPr>
                        <w:color w:val="000000" w:themeColor="text1"/>
                        <w:szCs w:val="21"/>
                      </w:rPr>
                    </w:pPr>
                    <w:r>
                      <w:rPr>
                        <w:rFonts w:hint="eastAsia"/>
                        <w:color w:val="0000FF"/>
                        <w:szCs w:val="21"/>
                      </w:rPr>
                      <w:t xml:space="preserve">　</w:t>
                    </w:r>
                  </w:p>
                </w:tc>
              </w:sdtContent>
            </w:sdt>
            <w:sdt>
              <w:sdtPr>
                <w:rPr>
                  <w:szCs w:val="21"/>
                </w:rPr>
                <w:alias w:val="预计负债中的待执行的亏损合同"/>
                <w:tag w:val="_GBC_b21a4a51f1ac4ca0941e5e55491b4482"/>
                <w:id w:val="-1345399919"/>
                <w:lock w:val="sdtLocked"/>
                <w:placeholder>
                  <w:docPart w:val="GBC11111111111111111111111111111"/>
                </w:placeholder>
                <w:showingPlcHdr/>
              </w:sdtPr>
              <w:sdtContent>
                <w:tc>
                  <w:tcPr>
                    <w:tcW w:w="1250" w:type="pct"/>
                    <w:tcBorders>
                      <w:top w:val="single" w:sz="6" w:space="0" w:color="auto"/>
                      <w:left w:val="single" w:sz="6" w:space="0" w:color="auto"/>
                      <w:bottom w:val="single" w:sz="6" w:space="0" w:color="auto"/>
                      <w:right w:val="single" w:sz="6" w:space="0" w:color="auto"/>
                    </w:tcBorders>
                  </w:tcPr>
                  <w:p w:rsidR="00495287" w:rsidRDefault="008B2CD9">
                    <w:pPr>
                      <w:jc w:val="right"/>
                      <w:rPr>
                        <w:color w:val="000000" w:themeColor="text1"/>
                        <w:szCs w:val="21"/>
                      </w:rPr>
                    </w:pPr>
                    <w:r>
                      <w:rPr>
                        <w:rFonts w:hint="eastAsia"/>
                        <w:color w:val="0000FF"/>
                        <w:szCs w:val="21"/>
                      </w:rPr>
                      <w:t xml:space="preserve">　</w:t>
                    </w:r>
                  </w:p>
                </w:tc>
              </w:sdtContent>
            </w:sdt>
            <w:sdt>
              <w:sdtPr>
                <w:rPr>
                  <w:szCs w:val="21"/>
                </w:rPr>
                <w:alias w:val="预计负债中的待执行的亏损合同形成原因"/>
                <w:tag w:val="_GBC_ea8bcc5f43f84cb1a5a7da06949a8592"/>
                <w:id w:val="-1053464176"/>
                <w:lock w:val="sdtLocked"/>
                <w:placeholder>
                  <w:docPart w:val="GBC11111111111111111111111111111"/>
                </w:placeholder>
                <w:showingPlcHdr/>
              </w:sdtPr>
              <w:sdtContent>
                <w:tc>
                  <w:tcPr>
                    <w:tcW w:w="1250" w:type="pct"/>
                    <w:tcBorders>
                      <w:top w:val="single" w:sz="6" w:space="0" w:color="auto"/>
                      <w:left w:val="single" w:sz="6" w:space="0" w:color="auto"/>
                      <w:bottom w:val="single" w:sz="6" w:space="0" w:color="auto"/>
                      <w:right w:val="single" w:sz="6" w:space="0" w:color="auto"/>
                    </w:tcBorders>
                  </w:tcPr>
                  <w:p w:rsidR="00495287" w:rsidRDefault="008B2CD9">
                    <w:pPr>
                      <w:rPr>
                        <w:color w:val="000000" w:themeColor="text1"/>
                        <w:szCs w:val="21"/>
                      </w:rPr>
                    </w:pPr>
                    <w:r>
                      <w:rPr>
                        <w:rFonts w:hint="eastAsia"/>
                        <w:color w:val="0000FF"/>
                        <w:szCs w:val="21"/>
                      </w:rPr>
                      <w:t xml:space="preserve">　</w:t>
                    </w:r>
                  </w:p>
                </w:tc>
              </w:sdtContent>
            </w:sdt>
          </w:tr>
          <w:tr w:rsidR="00495287" w:rsidTr="00F30D13">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ind w:right="105"/>
                  <w:rPr>
                    <w:szCs w:val="21"/>
                  </w:rPr>
                </w:pPr>
                <w:r>
                  <w:rPr>
                    <w:rFonts w:hint="eastAsia"/>
                    <w:szCs w:val="21"/>
                  </w:rPr>
                  <w:t>其他</w:t>
                </w:r>
              </w:p>
            </w:tc>
            <w:sdt>
              <w:sdtPr>
                <w:rPr>
                  <w:szCs w:val="21"/>
                </w:rPr>
                <w:alias w:val="预计负债中的其他预计负债"/>
                <w:tag w:val="_GBC_d5edd180cf9c4f0288c295734dcc079f"/>
                <w:id w:val="458849718"/>
                <w:lock w:val="sdtLocked"/>
                <w:placeholder>
                  <w:docPart w:val="GBC11111111111111111111111111111"/>
                </w:placeholder>
                <w:showingPlcHdr/>
              </w:sdtPr>
              <w:sdtContent>
                <w:tc>
                  <w:tcPr>
                    <w:tcW w:w="1250" w:type="pct"/>
                    <w:tcBorders>
                      <w:top w:val="single" w:sz="6" w:space="0" w:color="auto"/>
                      <w:left w:val="single" w:sz="6" w:space="0" w:color="auto"/>
                      <w:bottom w:val="single" w:sz="6" w:space="0" w:color="auto"/>
                      <w:right w:val="single" w:sz="6" w:space="0" w:color="auto"/>
                    </w:tcBorders>
                  </w:tcPr>
                  <w:p w:rsidR="00495287" w:rsidRDefault="008B2CD9">
                    <w:pPr>
                      <w:jc w:val="right"/>
                      <w:rPr>
                        <w:color w:val="000000" w:themeColor="text1"/>
                        <w:szCs w:val="21"/>
                      </w:rPr>
                    </w:pPr>
                    <w:r>
                      <w:rPr>
                        <w:rFonts w:hint="eastAsia"/>
                        <w:color w:val="0000FF"/>
                        <w:szCs w:val="21"/>
                      </w:rPr>
                      <w:t xml:space="preserve">　</w:t>
                    </w:r>
                  </w:p>
                </w:tc>
              </w:sdtContent>
            </w:sdt>
            <w:sdt>
              <w:sdtPr>
                <w:rPr>
                  <w:szCs w:val="21"/>
                </w:rPr>
                <w:alias w:val="预计负债中的其他预计负债"/>
                <w:tag w:val="_GBC_a2e82d3162df48d8bae5da440354464c"/>
                <w:id w:val="-739703027"/>
                <w:lock w:val="sdtLocked"/>
                <w:placeholder>
                  <w:docPart w:val="GBC11111111111111111111111111111"/>
                </w:placeholder>
                <w:showingPlcHdr/>
              </w:sdtPr>
              <w:sdtContent>
                <w:tc>
                  <w:tcPr>
                    <w:tcW w:w="1250" w:type="pct"/>
                    <w:tcBorders>
                      <w:top w:val="single" w:sz="6" w:space="0" w:color="auto"/>
                      <w:left w:val="single" w:sz="6" w:space="0" w:color="auto"/>
                      <w:bottom w:val="single" w:sz="6" w:space="0" w:color="auto"/>
                      <w:right w:val="single" w:sz="6" w:space="0" w:color="auto"/>
                    </w:tcBorders>
                  </w:tcPr>
                  <w:p w:rsidR="00495287" w:rsidRDefault="008B2CD9">
                    <w:pPr>
                      <w:jc w:val="right"/>
                      <w:rPr>
                        <w:color w:val="000000" w:themeColor="text1"/>
                        <w:szCs w:val="21"/>
                      </w:rPr>
                    </w:pPr>
                    <w:r>
                      <w:rPr>
                        <w:rFonts w:hint="eastAsia"/>
                        <w:color w:val="0000FF"/>
                        <w:szCs w:val="21"/>
                      </w:rPr>
                      <w:t xml:space="preserve">　</w:t>
                    </w:r>
                  </w:p>
                </w:tc>
              </w:sdtContent>
            </w:sdt>
            <w:sdt>
              <w:sdtPr>
                <w:rPr>
                  <w:szCs w:val="21"/>
                </w:rPr>
                <w:alias w:val="预计负债中的其他形成原因"/>
                <w:tag w:val="_GBC_3ada733d25f444b3ba16ac0ed3abdf07"/>
                <w:id w:val="-1163155211"/>
                <w:lock w:val="sdtLocked"/>
                <w:placeholder>
                  <w:docPart w:val="GBC11111111111111111111111111111"/>
                </w:placeholder>
                <w:showingPlcHdr/>
              </w:sdtPr>
              <w:sdtContent>
                <w:tc>
                  <w:tcPr>
                    <w:tcW w:w="1250" w:type="pct"/>
                    <w:tcBorders>
                      <w:top w:val="single" w:sz="6" w:space="0" w:color="auto"/>
                      <w:left w:val="single" w:sz="6" w:space="0" w:color="auto"/>
                      <w:bottom w:val="single" w:sz="6" w:space="0" w:color="auto"/>
                      <w:right w:val="single" w:sz="6" w:space="0" w:color="auto"/>
                    </w:tcBorders>
                  </w:tcPr>
                  <w:p w:rsidR="00495287" w:rsidRDefault="008B2CD9">
                    <w:pPr>
                      <w:ind w:right="73"/>
                      <w:rPr>
                        <w:color w:val="000000" w:themeColor="text1"/>
                        <w:szCs w:val="21"/>
                      </w:rPr>
                    </w:pPr>
                    <w:r>
                      <w:rPr>
                        <w:rFonts w:hint="eastAsia"/>
                        <w:color w:val="0000FF"/>
                        <w:szCs w:val="21"/>
                      </w:rPr>
                      <w:t xml:space="preserve">　</w:t>
                    </w:r>
                  </w:p>
                </w:tc>
              </w:sdtContent>
            </w:sdt>
          </w:tr>
          <w:sdt>
            <w:sdtPr>
              <w:rPr>
                <w:rFonts w:hint="eastAsia"/>
                <w:szCs w:val="21"/>
              </w:rPr>
              <w:alias w:val="预计负债明细"/>
              <w:tag w:val="_GBC_5cf700910cc340f9a6a8c98630e6dc69"/>
              <w:id w:val="1573466498"/>
              <w:lock w:val="sdtLocked"/>
              <w:placeholder>
                <w:docPart w:val="GBC11111111111111111111111111111"/>
              </w:placeholder>
            </w:sdtPr>
            <w:sdtEndPr>
              <w:rPr>
                <w:rFonts w:hint="default"/>
                <w:color w:val="000000" w:themeColor="text1"/>
              </w:rPr>
            </w:sdtEndPr>
            <w:sdtContent>
              <w:tr w:rsidR="00495287" w:rsidTr="00F30D13">
                <w:trPr>
                  <w:cantSplit/>
                </w:trPr>
                <w:sdt>
                  <w:sdtPr>
                    <w:rPr>
                      <w:rFonts w:hint="eastAsia"/>
                      <w:szCs w:val="21"/>
                    </w:rPr>
                    <w:alias w:val="预计负债项目"/>
                    <w:tag w:val="_GBC_12dade77ea9e44e1be696945d2ae95bc"/>
                    <w:id w:val="376817504"/>
                    <w:lock w:val="sdtLocked"/>
                    <w:placeholder>
                      <w:docPart w:val="GBC11111111111111111111111111111"/>
                    </w:placeholder>
                    <w:showingPlcHdr/>
                  </w:sdtPr>
                  <w:sdtContent>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ind w:right="105"/>
                          <w:rPr>
                            <w:szCs w:val="21"/>
                          </w:rPr>
                        </w:pPr>
                        <w:r>
                          <w:rPr>
                            <w:rFonts w:hint="eastAsia"/>
                            <w:color w:val="0000FF"/>
                            <w:szCs w:val="21"/>
                          </w:rPr>
                          <w:t xml:space="preserve">　</w:t>
                        </w:r>
                      </w:p>
                    </w:tc>
                  </w:sdtContent>
                </w:sdt>
                <w:sdt>
                  <w:sdtPr>
                    <w:rPr>
                      <w:szCs w:val="21"/>
                    </w:rPr>
                    <w:alias w:val="预计负债金额"/>
                    <w:tag w:val="_GBC_51dab7726bbe4768ad47b0f676b60b88"/>
                    <w:id w:val="297729186"/>
                    <w:lock w:val="sdtLocked"/>
                    <w:placeholder>
                      <w:docPart w:val="GBC11111111111111111111111111111"/>
                    </w:placeholder>
                    <w:showingPlcHdr/>
                  </w:sdtPr>
                  <w:sdtContent>
                    <w:tc>
                      <w:tcPr>
                        <w:tcW w:w="1250" w:type="pct"/>
                        <w:tcBorders>
                          <w:top w:val="single" w:sz="6" w:space="0" w:color="auto"/>
                          <w:left w:val="single" w:sz="6" w:space="0" w:color="auto"/>
                          <w:bottom w:val="single" w:sz="6" w:space="0" w:color="auto"/>
                          <w:right w:val="single" w:sz="6" w:space="0" w:color="auto"/>
                        </w:tcBorders>
                      </w:tcPr>
                      <w:p w:rsidR="00495287" w:rsidRDefault="008B2CD9">
                        <w:pPr>
                          <w:jc w:val="right"/>
                          <w:rPr>
                            <w:color w:val="000000" w:themeColor="text1"/>
                            <w:szCs w:val="21"/>
                          </w:rPr>
                        </w:pPr>
                        <w:r>
                          <w:rPr>
                            <w:rFonts w:hint="eastAsia"/>
                            <w:color w:val="0000FF"/>
                            <w:szCs w:val="21"/>
                          </w:rPr>
                          <w:t xml:space="preserve">　</w:t>
                        </w:r>
                      </w:p>
                    </w:tc>
                  </w:sdtContent>
                </w:sdt>
                <w:sdt>
                  <w:sdtPr>
                    <w:rPr>
                      <w:szCs w:val="21"/>
                    </w:rPr>
                    <w:alias w:val="预计负债金额"/>
                    <w:tag w:val="_GBC_7f31dd0b57174702a92adf813870cfa5"/>
                    <w:id w:val="1116799932"/>
                    <w:lock w:val="sdtLocked"/>
                    <w:placeholder>
                      <w:docPart w:val="GBC11111111111111111111111111111"/>
                    </w:placeholder>
                    <w:showingPlcHdr/>
                  </w:sdtPr>
                  <w:sdtContent>
                    <w:tc>
                      <w:tcPr>
                        <w:tcW w:w="1250" w:type="pct"/>
                        <w:tcBorders>
                          <w:top w:val="single" w:sz="6" w:space="0" w:color="auto"/>
                          <w:left w:val="single" w:sz="6" w:space="0" w:color="auto"/>
                          <w:bottom w:val="single" w:sz="6" w:space="0" w:color="auto"/>
                          <w:right w:val="single" w:sz="6" w:space="0" w:color="auto"/>
                        </w:tcBorders>
                      </w:tcPr>
                      <w:p w:rsidR="00495287" w:rsidRDefault="008B2CD9">
                        <w:pPr>
                          <w:jc w:val="right"/>
                          <w:rPr>
                            <w:color w:val="000000" w:themeColor="text1"/>
                            <w:szCs w:val="21"/>
                          </w:rPr>
                        </w:pPr>
                        <w:r>
                          <w:rPr>
                            <w:rFonts w:hint="eastAsia"/>
                            <w:color w:val="0000FF"/>
                            <w:szCs w:val="21"/>
                          </w:rPr>
                          <w:t xml:space="preserve">　</w:t>
                        </w:r>
                      </w:p>
                    </w:tc>
                  </w:sdtContent>
                </w:sdt>
                <w:sdt>
                  <w:sdtPr>
                    <w:rPr>
                      <w:szCs w:val="21"/>
                    </w:rPr>
                    <w:alias w:val="预计负债明细-形成原因"/>
                    <w:tag w:val="_GBC_870e81c434a84b3586581ac1d64023b6"/>
                    <w:id w:val="-2001796112"/>
                    <w:lock w:val="sdtLocked"/>
                    <w:placeholder>
                      <w:docPart w:val="GBC11111111111111111111111111111"/>
                    </w:placeholder>
                    <w:showingPlcHdr/>
                  </w:sdtPr>
                  <w:sdtContent>
                    <w:tc>
                      <w:tcPr>
                        <w:tcW w:w="1250" w:type="pct"/>
                        <w:tcBorders>
                          <w:top w:val="single" w:sz="6" w:space="0" w:color="auto"/>
                          <w:left w:val="single" w:sz="6" w:space="0" w:color="auto"/>
                          <w:bottom w:val="single" w:sz="6" w:space="0" w:color="auto"/>
                          <w:right w:val="single" w:sz="6" w:space="0" w:color="auto"/>
                        </w:tcBorders>
                      </w:tcPr>
                      <w:p w:rsidR="00495287" w:rsidRDefault="008B2CD9">
                        <w:pPr>
                          <w:ind w:right="73"/>
                          <w:rPr>
                            <w:color w:val="000000" w:themeColor="text1"/>
                            <w:szCs w:val="21"/>
                          </w:rPr>
                        </w:pPr>
                        <w:r>
                          <w:rPr>
                            <w:rFonts w:hint="eastAsia"/>
                            <w:color w:val="0000FF"/>
                            <w:szCs w:val="21"/>
                          </w:rPr>
                          <w:t xml:space="preserve">　</w:t>
                        </w:r>
                      </w:p>
                    </w:tc>
                  </w:sdtContent>
                </w:sdt>
              </w:tr>
            </w:sdtContent>
          </w:sdt>
          <w:sdt>
            <w:sdtPr>
              <w:rPr>
                <w:rFonts w:hint="eastAsia"/>
                <w:szCs w:val="21"/>
              </w:rPr>
              <w:alias w:val="预计负债明细"/>
              <w:tag w:val="_GBC_5cf700910cc340f9a6a8c98630e6dc69"/>
              <w:id w:val="1717703804"/>
              <w:lock w:val="sdtLocked"/>
              <w:placeholder>
                <w:docPart w:val="GBC11111111111111111111111111111"/>
              </w:placeholder>
            </w:sdtPr>
            <w:sdtEndPr>
              <w:rPr>
                <w:rFonts w:hint="default"/>
                <w:color w:val="000000" w:themeColor="text1"/>
              </w:rPr>
            </w:sdtEndPr>
            <w:sdtContent>
              <w:tr w:rsidR="00495287" w:rsidTr="00F30D13">
                <w:trPr>
                  <w:cantSplit/>
                </w:trPr>
                <w:sdt>
                  <w:sdtPr>
                    <w:rPr>
                      <w:rFonts w:hint="eastAsia"/>
                      <w:szCs w:val="21"/>
                    </w:rPr>
                    <w:alias w:val="预计负债项目"/>
                    <w:tag w:val="_GBC_12dade77ea9e44e1be696945d2ae95bc"/>
                    <w:id w:val="-1672249359"/>
                    <w:lock w:val="sdtLocked"/>
                    <w:placeholder>
                      <w:docPart w:val="GBC11111111111111111111111111111"/>
                    </w:placeholder>
                    <w:showingPlcHdr/>
                  </w:sdtPr>
                  <w:sdtContent>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ind w:right="105"/>
                          <w:rPr>
                            <w:szCs w:val="21"/>
                          </w:rPr>
                        </w:pPr>
                        <w:r>
                          <w:rPr>
                            <w:rFonts w:hint="eastAsia"/>
                            <w:color w:val="0000FF"/>
                            <w:szCs w:val="21"/>
                          </w:rPr>
                          <w:t xml:space="preserve">　</w:t>
                        </w:r>
                      </w:p>
                    </w:tc>
                  </w:sdtContent>
                </w:sdt>
                <w:sdt>
                  <w:sdtPr>
                    <w:rPr>
                      <w:szCs w:val="21"/>
                    </w:rPr>
                    <w:alias w:val="预计负债金额"/>
                    <w:tag w:val="_GBC_51dab7726bbe4768ad47b0f676b60b88"/>
                    <w:id w:val="-1659379303"/>
                    <w:lock w:val="sdtLocked"/>
                    <w:placeholder>
                      <w:docPart w:val="GBC11111111111111111111111111111"/>
                    </w:placeholder>
                    <w:showingPlcHdr/>
                  </w:sdtPr>
                  <w:sdtContent>
                    <w:tc>
                      <w:tcPr>
                        <w:tcW w:w="1250" w:type="pct"/>
                        <w:tcBorders>
                          <w:top w:val="single" w:sz="6" w:space="0" w:color="auto"/>
                          <w:left w:val="single" w:sz="6" w:space="0" w:color="auto"/>
                          <w:bottom w:val="single" w:sz="6" w:space="0" w:color="auto"/>
                          <w:right w:val="single" w:sz="6" w:space="0" w:color="auto"/>
                        </w:tcBorders>
                      </w:tcPr>
                      <w:p w:rsidR="00495287" w:rsidRDefault="008B2CD9">
                        <w:pPr>
                          <w:jc w:val="right"/>
                          <w:rPr>
                            <w:color w:val="000000" w:themeColor="text1"/>
                            <w:szCs w:val="21"/>
                          </w:rPr>
                        </w:pPr>
                        <w:r>
                          <w:rPr>
                            <w:rFonts w:hint="eastAsia"/>
                            <w:color w:val="0000FF"/>
                            <w:szCs w:val="21"/>
                          </w:rPr>
                          <w:t xml:space="preserve">　</w:t>
                        </w:r>
                      </w:p>
                    </w:tc>
                  </w:sdtContent>
                </w:sdt>
                <w:sdt>
                  <w:sdtPr>
                    <w:rPr>
                      <w:szCs w:val="21"/>
                    </w:rPr>
                    <w:alias w:val="预计负债金额"/>
                    <w:tag w:val="_GBC_7f31dd0b57174702a92adf813870cfa5"/>
                    <w:id w:val="450138446"/>
                    <w:lock w:val="sdtLocked"/>
                    <w:placeholder>
                      <w:docPart w:val="GBC11111111111111111111111111111"/>
                    </w:placeholder>
                    <w:showingPlcHdr/>
                  </w:sdtPr>
                  <w:sdtContent>
                    <w:tc>
                      <w:tcPr>
                        <w:tcW w:w="1250" w:type="pct"/>
                        <w:tcBorders>
                          <w:top w:val="single" w:sz="6" w:space="0" w:color="auto"/>
                          <w:left w:val="single" w:sz="6" w:space="0" w:color="auto"/>
                          <w:bottom w:val="single" w:sz="6" w:space="0" w:color="auto"/>
                          <w:right w:val="single" w:sz="6" w:space="0" w:color="auto"/>
                        </w:tcBorders>
                      </w:tcPr>
                      <w:p w:rsidR="00495287" w:rsidRDefault="008B2CD9">
                        <w:pPr>
                          <w:jc w:val="right"/>
                          <w:rPr>
                            <w:color w:val="000000" w:themeColor="text1"/>
                            <w:szCs w:val="21"/>
                          </w:rPr>
                        </w:pPr>
                        <w:r>
                          <w:rPr>
                            <w:rFonts w:hint="eastAsia"/>
                            <w:color w:val="0000FF"/>
                            <w:szCs w:val="21"/>
                          </w:rPr>
                          <w:t xml:space="preserve">　</w:t>
                        </w:r>
                      </w:p>
                    </w:tc>
                  </w:sdtContent>
                </w:sdt>
                <w:sdt>
                  <w:sdtPr>
                    <w:rPr>
                      <w:szCs w:val="21"/>
                    </w:rPr>
                    <w:alias w:val="预计负债明细-形成原因"/>
                    <w:tag w:val="_GBC_870e81c434a84b3586581ac1d64023b6"/>
                    <w:id w:val="-1237475295"/>
                    <w:lock w:val="sdtLocked"/>
                    <w:placeholder>
                      <w:docPart w:val="GBC11111111111111111111111111111"/>
                    </w:placeholder>
                    <w:showingPlcHdr/>
                  </w:sdtPr>
                  <w:sdtContent>
                    <w:tc>
                      <w:tcPr>
                        <w:tcW w:w="1250" w:type="pct"/>
                        <w:tcBorders>
                          <w:top w:val="single" w:sz="6" w:space="0" w:color="auto"/>
                          <w:left w:val="single" w:sz="6" w:space="0" w:color="auto"/>
                          <w:bottom w:val="single" w:sz="6" w:space="0" w:color="auto"/>
                          <w:right w:val="single" w:sz="6" w:space="0" w:color="auto"/>
                        </w:tcBorders>
                      </w:tcPr>
                      <w:p w:rsidR="00495287" w:rsidRDefault="008B2CD9">
                        <w:pPr>
                          <w:ind w:right="73"/>
                          <w:rPr>
                            <w:color w:val="000000" w:themeColor="text1"/>
                            <w:szCs w:val="21"/>
                          </w:rPr>
                        </w:pPr>
                        <w:r>
                          <w:rPr>
                            <w:rFonts w:hint="eastAsia"/>
                            <w:color w:val="0000FF"/>
                            <w:szCs w:val="21"/>
                          </w:rPr>
                          <w:t xml:space="preserve">　</w:t>
                        </w:r>
                      </w:p>
                    </w:tc>
                  </w:sdtContent>
                </w:sdt>
              </w:tr>
            </w:sdtContent>
          </w:sdt>
          <w:tr w:rsidR="00495287" w:rsidTr="00F30D13">
            <w:trPr>
              <w:cantSplit/>
            </w:trPr>
            <w:tc>
              <w:tcPr>
                <w:tcW w:w="1250" w:type="pct"/>
                <w:tcBorders>
                  <w:top w:val="single" w:sz="6" w:space="0" w:color="auto"/>
                  <w:left w:val="single" w:sz="6" w:space="0" w:color="auto"/>
                  <w:bottom w:val="single" w:sz="6" w:space="0" w:color="auto"/>
                  <w:right w:val="single" w:sz="6" w:space="0" w:color="auto"/>
                </w:tcBorders>
                <w:vAlign w:val="center"/>
              </w:tcPr>
              <w:p w:rsidR="00495287" w:rsidRDefault="008B2CD9">
                <w:pPr>
                  <w:ind w:right="105"/>
                  <w:jc w:val="center"/>
                  <w:rPr>
                    <w:szCs w:val="21"/>
                  </w:rPr>
                </w:pPr>
                <w:r>
                  <w:rPr>
                    <w:rFonts w:hint="eastAsia"/>
                    <w:szCs w:val="21"/>
                  </w:rPr>
                  <w:t>合计</w:t>
                </w:r>
              </w:p>
            </w:tc>
            <w:sdt>
              <w:sdtPr>
                <w:rPr>
                  <w:szCs w:val="21"/>
                </w:rPr>
                <w:alias w:val="预计负债"/>
                <w:tag w:val="_GBC_1ac65c5665284bf9a04e820d33241a6c"/>
                <w:id w:val="516202630"/>
                <w:lock w:val="sdtLocked"/>
                <w:placeholder>
                  <w:docPart w:val="GBC11111111111111111111111111111"/>
                </w:placeholder>
              </w:sdtPr>
              <w:sdtContent>
                <w:tc>
                  <w:tcPr>
                    <w:tcW w:w="1250" w:type="pct"/>
                    <w:tcBorders>
                      <w:top w:val="single" w:sz="6" w:space="0" w:color="auto"/>
                      <w:left w:val="single" w:sz="6" w:space="0" w:color="auto"/>
                      <w:bottom w:val="single" w:sz="6" w:space="0" w:color="auto"/>
                      <w:right w:val="single" w:sz="6" w:space="0" w:color="auto"/>
                    </w:tcBorders>
                  </w:tcPr>
                  <w:p w:rsidR="00495287" w:rsidRDefault="00D57D9E">
                    <w:pPr>
                      <w:jc w:val="right"/>
                      <w:rPr>
                        <w:color w:val="000000" w:themeColor="text1"/>
                        <w:szCs w:val="21"/>
                      </w:rPr>
                    </w:pPr>
                    <w:r>
                      <w:rPr>
                        <w:szCs w:val="21"/>
                      </w:rPr>
                      <w:t>2,000,000.00</w:t>
                    </w:r>
                  </w:p>
                </w:tc>
              </w:sdtContent>
            </w:sdt>
            <w:sdt>
              <w:sdtPr>
                <w:rPr>
                  <w:szCs w:val="21"/>
                </w:rPr>
                <w:alias w:val="预计负债"/>
                <w:tag w:val="_GBC_effbcbbbf28c4cf0b29a42f0afc779f1"/>
                <w:id w:val="-1684967520"/>
                <w:lock w:val="sdtLocked"/>
                <w:placeholder>
                  <w:docPart w:val="GBC11111111111111111111111111111"/>
                </w:placeholder>
              </w:sdtPr>
              <w:sdtContent>
                <w:tc>
                  <w:tcPr>
                    <w:tcW w:w="1250" w:type="pct"/>
                    <w:tcBorders>
                      <w:top w:val="single" w:sz="6" w:space="0" w:color="auto"/>
                      <w:left w:val="single" w:sz="6" w:space="0" w:color="auto"/>
                      <w:bottom w:val="single" w:sz="6" w:space="0" w:color="auto"/>
                      <w:right w:val="single" w:sz="6" w:space="0" w:color="auto"/>
                    </w:tcBorders>
                    <w:vAlign w:val="center"/>
                  </w:tcPr>
                  <w:p w:rsidR="00495287" w:rsidRDefault="00D57D9E">
                    <w:pPr>
                      <w:jc w:val="right"/>
                      <w:rPr>
                        <w:color w:val="000000" w:themeColor="text1"/>
                        <w:szCs w:val="21"/>
                      </w:rPr>
                    </w:pPr>
                    <w:r>
                      <w:rPr>
                        <w:szCs w:val="21"/>
                      </w:rPr>
                      <w:t>2,000,000.00</w:t>
                    </w:r>
                  </w:p>
                </w:tc>
              </w:sdtContent>
            </w:sdt>
            <w:tc>
              <w:tcPr>
                <w:tcW w:w="1250" w:type="pct"/>
                <w:tcBorders>
                  <w:top w:val="single" w:sz="6" w:space="0" w:color="auto"/>
                  <w:left w:val="single" w:sz="6" w:space="0" w:color="auto"/>
                  <w:bottom w:val="single" w:sz="6" w:space="0" w:color="auto"/>
                  <w:right w:val="single" w:sz="6" w:space="0" w:color="auto"/>
                </w:tcBorders>
              </w:tcPr>
              <w:p w:rsidR="00495287" w:rsidRDefault="008B2CD9">
                <w:pPr>
                  <w:jc w:val="center"/>
                  <w:rPr>
                    <w:color w:val="000000" w:themeColor="text1"/>
                    <w:szCs w:val="21"/>
                  </w:rPr>
                </w:pPr>
                <w:r>
                  <w:rPr>
                    <w:rFonts w:hint="eastAsia"/>
                    <w:color w:val="000000" w:themeColor="text1"/>
                    <w:szCs w:val="21"/>
                  </w:rPr>
                  <w:t>/</w:t>
                </w:r>
              </w:p>
            </w:tc>
          </w:tr>
        </w:tbl>
        <w:p w:rsidR="00495287" w:rsidRDefault="008B2CD9">
          <w:pPr>
            <w:snapToGrid w:val="0"/>
            <w:spacing w:before="60" w:after="60"/>
            <w:rPr>
              <w:szCs w:val="21"/>
            </w:rPr>
          </w:pPr>
          <w:r>
            <w:rPr>
              <w:rFonts w:hint="eastAsia"/>
              <w:szCs w:val="21"/>
            </w:rPr>
            <w:t>其他说明，包括重要预计负债的相关重要假设、估计说明：</w:t>
          </w:r>
        </w:p>
        <w:sdt>
          <w:sdtPr>
            <w:rPr>
              <w:szCs w:val="21"/>
            </w:rPr>
            <w:alias w:val="预计负债的说明"/>
            <w:tag w:val="_GBC_d674f22c00c1425092bd34d8a8834fad"/>
            <w:id w:val="-1535107220"/>
            <w:lock w:val="sdtLocked"/>
            <w:placeholder>
              <w:docPart w:val="GBC22222222222222222222222222222"/>
            </w:placeholder>
            <w:showingPlcHdr/>
          </w:sdtPr>
          <w:sdtContent>
            <w:p w:rsidR="00495287" w:rsidRDefault="008B2CD9">
              <w:pPr>
                <w:autoSpaceDE w:val="0"/>
                <w:autoSpaceDN w:val="0"/>
                <w:adjustRightInd w:val="0"/>
                <w:rPr>
                  <w:szCs w:val="21"/>
                </w:rPr>
              </w:pPr>
              <w:r>
                <w:rPr>
                  <w:rFonts w:hint="eastAsia"/>
                  <w:color w:val="0000FF"/>
                  <w:szCs w:val="21"/>
                  <w:u w:val="single"/>
                </w:rPr>
                <w:t xml:space="preserve">　　　</w:t>
              </w:r>
            </w:p>
          </w:sdtContent>
        </w:sdt>
      </w:sdtContent>
    </w:sdt>
    <w:p w:rsidR="00495287" w:rsidRDefault="00495287">
      <w:pPr>
        <w:rPr>
          <w:szCs w:val="21"/>
        </w:rPr>
      </w:pPr>
    </w:p>
    <w:p w:rsidR="00495287" w:rsidRDefault="008B2CD9">
      <w:pPr>
        <w:pStyle w:val="3"/>
        <w:numPr>
          <w:ilvl w:val="0"/>
          <w:numId w:val="27"/>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tag w:val="_GBC_8d74a4d69f6940c3968ca9c4cf2a1b4c"/>
        <w:id w:val="1088504422"/>
        <w:lock w:val="sdtLocked"/>
        <w:placeholder>
          <w:docPart w:val="GBC22222222222222222222222222222"/>
        </w:placeholder>
      </w:sdtPr>
      <w:sdtEndPr>
        <w:rPr>
          <w:rFonts w:hint="default"/>
        </w:rPr>
      </w:sdtEndPr>
      <w:sdtContent>
        <w:p w:rsidR="00495287" w:rsidRDefault="008B2CD9">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cf9505178ef64cd8b1a42757a7aaf77d"/>
              <w:id w:val="8771216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b7ba9c3d835b413e83140a438bc5c413"/>
              <w:id w:val="-18223381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352"/>
            <w:gridCol w:w="2260"/>
            <w:gridCol w:w="2282"/>
            <w:gridCol w:w="2257"/>
            <w:gridCol w:w="2327"/>
            <w:gridCol w:w="2455"/>
          </w:tblGrid>
          <w:tr w:rsidR="00495287" w:rsidTr="00D10C04">
            <w:trPr>
              <w:cantSplit/>
              <w:trHeight w:val="335"/>
            </w:trPr>
            <w:tc>
              <w:tcPr>
                <w:tcW w:w="844"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jc w:val="center"/>
                  <w:rPr>
                    <w:szCs w:val="21"/>
                  </w:rPr>
                </w:pPr>
                <w:r>
                  <w:rPr>
                    <w:rFonts w:hint="eastAsia"/>
                    <w:szCs w:val="21"/>
                  </w:rPr>
                  <w:t>项目</w:t>
                </w:r>
              </w:p>
            </w:tc>
            <w:tc>
              <w:tcPr>
                <w:tcW w:w="811"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jc w:val="center"/>
                  <w:rPr>
                    <w:szCs w:val="21"/>
                  </w:rPr>
                </w:pPr>
                <w:r>
                  <w:rPr>
                    <w:rFonts w:hint="eastAsia"/>
                    <w:szCs w:val="21"/>
                  </w:rPr>
                  <w:t>期初余额</w:t>
                </w:r>
              </w:p>
            </w:tc>
            <w:tc>
              <w:tcPr>
                <w:tcW w:w="819"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jc w:val="center"/>
                  <w:rPr>
                    <w:szCs w:val="21"/>
                  </w:rPr>
                </w:pPr>
                <w:r>
                  <w:rPr>
                    <w:rFonts w:hint="eastAsia"/>
                    <w:szCs w:val="21"/>
                  </w:rPr>
                  <w:t>本期增加</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jc w:val="center"/>
                  <w:rPr>
                    <w:szCs w:val="21"/>
                  </w:rPr>
                </w:pPr>
                <w:r>
                  <w:rPr>
                    <w:rFonts w:hint="eastAsia"/>
                    <w:szCs w:val="21"/>
                  </w:rPr>
                  <w:t>本期减少</w:t>
                </w:r>
              </w:p>
            </w:tc>
            <w:tc>
              <w:tcPr>
                <w:tcW w:w="835"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jc w:val="center"/>
                  <w:rPr>
                    <w:szCs w:val="21"/>
                  </w:rPr>
                </w:pPr>
                <w:bookmarkStart w:id="70" w:name="OLE_LINK66"/>
                <w:bookmarkStart w:id="71" w:name="OLE_LINK67"/>
                <w:r>
                  <w:rPr>
                    <w:rFonts w:hint="eastAsia"/>
                    <w:szCs w:val="21"/>
                  </w:rPr>
                  <w:t>期末余额</w:t>
                </w:r>
                <w:bookmarkEnd w:id="70"/>
                <w:bookmarkEnd w:id="71"/>
              </w:p>
            </w:tc>
            <w:tc>
              <w:tcPr>
                <w:tcW w:w="882"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jc w:val="center"/>
                  <w:rPr>
                    <w:szCs w:val="21"/>
                  </w:rPr>
                </w:pPr>
                <w:r>
                  <w:rPr>
                    <w:rFonts w:hint="eastAsia"/>
                    <w:szCs w:val="21"/>
                  </w:rPr>
                  <w:t>形成原因</w:t>
                </w:r>
              </w:p>
            </w:tc>
          </w:tr>
          <w:tr w:rsidR="00495287" w:rsidTr="00F30D13">
            <w:trPr>
              <w:cantSplit/>
            </w:trPr>
            <w:tc>
              <w:tcPr>
                <w:tcW w:w="844"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Pr="00D57D9E" w:rsidRDefault="00D57D9E">
                <w:pPr>
                  <w:rPr>
                    <w:szCs w:val="21"/>
                  </w:rPr>
                </w:pPr>
                <w:r w:rsidRPr="00D57D9E">
                  <w:rPr>
                    <w:rFonts w:hint="eastAsia"/>
                    <w:szCs w:val="21"/>
                  </w:rPr>
                  <w:t>延保费相关的递延收益</w:t>
                </w:r>
              </w:p>
            </w:tc>
            <w:sdt>
              <w:sdtPr>
                <w:rPr>
                  <w:szCs w:val="21"/>
                </w:rPr>
                <w:alias w:val="补贴收入金额"/>
                <w:tag w:val="_GBC_9a5e925b8c664ef08acaaa20572ab1fd"/>
                <w:id w:val="-1631625175"/>
                <w:lock w:val="sdtLocked"/>
                <w:placeholder>
                  <w:docPart w:val="GBC11111111111111111111111111111"/>
                </w:placeholder>
              </w:sdtPr>
              <w:sdtContent>
                <w:tc>
                  <w:tcPr>
                    <w:tcW w:w="811" w:type="pct"/>
                    <w:tcBorders>
                      <w:top w:val="single" w:sz="6" w:space="0" w:color="auto"/>
                      <w:left w:val="single" w:sz="6" w:space="0" w:color="auto"/>
                      <w:bottom w:val="single" w:sz="6" w:space="0" w:color="auto"/>
                      <w:right w:val="single" w:sz="6" w:space="0" w:color="auto"/>
                    </w:tcBorders>
                    <w:shd w:val="clear" w:color="auto" w:fill="auto"/>
                  </w:tcPr>
                  <w:p w:rsidR="00495287" w:rsidRDefault="00D57D9E">
                    <w:pPr>
                      <w:jc w:val="right"/>
                      <w:rPr>
                        <w:szCs w:val="21"/>
                      </w:rPr>
                    </w:pPr>
                    <w:r>
                      <w:rPr>
                        <w:szCs w:val="21"/>
                      </w:rPr>
                      <w:t>2,198,719.66</w:t>
                    </w:r>
                  </w:p>
                </w:tc>
              </w:sdtContent>
            </w:sdt>
            <w:sdt>
              <w:sdtPr>
                <w:rPr>
                  <w:szCs w:val="21"/>
                </w:rPr>
                <w:alias w:val="政府补助本期增加"/>
                <w:tag w:val="_GBC_730a8c53f26b4594acdb2f164c255243"/>
                <w:id w:val="1268110872"/>
                <w:lock w:val="sdtLocked"/>
                <w:placeholder>
                  <w:docPart w:val="GBC11111111111111111111111111111"/>
                </w:placeholder>
              </w:sdt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495287" w:rsidRDefault="00D57D9E">
                    <w:pPr>
                      <w:jc w:val="right"/>
                      <w:rPr>
                        <w:szCs w:val="21"/>
                      </w:rPr>
                    </w:pPr>
                    <w:r>
                      <w:rPr>
                        <w:szCs w:val="21"/>
                      </w:rPr>
                      <w:t>102,717.00</w:t>
                    </w:r>
                  </w:p>
                </w:tc>
              </w:sdtContent>
            </w:sdt>
            <w:sdt>
              <w:sdtPr>
                <w:rPr>
                  <w:szCs w:val="21"/>
                </w:rPr>
                <w:alias w:val="政府补助本期减少"/>
                <w:tag w:val="_GBC_e5ba873ccf7b44688d3c06f283366192"/>
                <w:id w:val="-760674185"/>
                <w:lock w:val="sdtLocked"/>
                <w:placeholder>
                  <w:docPart w:val="GBC11111111111111111111111111111"/>
                </w:placeholder>
              </w:sdt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495287" w:rsidRDefault="00D57D9E">
                    <w:pPr>
                      <w:jc w:val="right"/>
                      <w:rPr>
                        <w:szCs w:val="21"/>
                      </w:rPr>
                    </w:pPr>
                    <w:r>
                      <w:rPr>
                        <w:szCs w:val="21"/>
                      </w:rPr>
                      <w:t>713,282.68</w:t>
                    </w:r>
                  </w:p>
                </w:tc>
              </w:sdtContent>
            </w:sdt>
            <w:sdt>
              <w:sdtPr>
                <w:rPr>
                  <w:szCs w:val="21"/>
                </w:rPr>
                <w:alias w:val="补贴收入金额"/>
                <w:tag w:val="_GBC_9a9edac5602e46df92f2690f891992cb"/>
                <w:id w:val="445428939"/>
                <w:lock w:val="sdtLocked"/>
                <w:placeholder>
                  <w:docPart w:val="GBC11111111111111111111111111111"/>
                </w:placeholder>
              </w:sdtPr>
              <w:sdtContent>
                <w:tc>
                  <w:tcPr>
                    <w:tcW w:w="835" w:type="pct"/>
                    <w:tcBorders>
                      <w:top w:val="single" w:sz="6" w:space="0" w:color="auto"/>
                      <w:left w:val="single" w:sz="6" w:space="0" w:color="auto"/>
                      <w:bottom w:val="single" w:sz="6" w:space="0" w:color="auto"/>
                      <w:right w:val="single" w:sz="6" w:space="0" w:color="auto"/>
                    </w:tcBorders>
                    <w:shd w:val="clear" w:color="auto" w:fill="auto"/>
                  </w:tcPr>
                  <w:p w:rsidR="00495287" w:rsidRDefault="00D57D9E">
                    <w:pPr>
                      <w:jc w:val="right"/>
                      <w:rPr>
                        <w:szCs w:val="21"/>
                      </w:rPr>
                    </w:pPr>
                    <w:r>
                      <w:rPr>
                        <w:szCs w:val="21"/>
                      </w:rPr>
                      <w:t>1,588,153.98</w:t>
                    </w:r>
                  </w:p>
                </w:tc>
              </w:sdtContent>
            </w:sdt>
            <w:sdt>
              <w:sdtPr>
                <w:rPr>
                  <w:szCs w:val="21"/>
                </w:rPr>
                <w:alias w:val="政府补助形成递延收益的原因"/>
                <w:tag w:val="_GBC_5b0a81571f124a40835b50a81d54519d"/>
                <w:id w:val="681475687"/>
                <w:lock w:val="sdtLocked"/>
                <w:placeholder>
                  <w:docPart w:val="GBC11111111111111111111111111111"/>
                </w:placeholder>
              </w:sdtPr>
              <w:sdtContent>
                <w:tc>
                  <w:tcPr>
                    <w:tcW w:w="882" w:type="pct"/>
                    <w:tcBorders>
                      <w:top w:val="single" w:sz="6" w:space="0" w:color="auto"/>
                      <w:left w:val="single" w:sz="6" w:space="0" w:color="auto"/>
                      <w:bottom w:val="single" w:sz="6" w:space="0" w:color="auto"/>
                      <w:right w:val="single" w:sz="6" w:space="0" w:color="auto"/>
                    </w:tcBorders>
                    <w:shd w:val="clear" w:color="auto" w:fill="auto"/>
                  </w:tcPr>
                  <w:p w:rsidR="00495287" w:rsidRDefault="00D57D9E">
                    <w:pPr>
                      <w:rPr>
                        <w:szCs w:val="21"/>
                      </w:rPr>
                    </w:pPr>
                    <w:proofErr w:type="gramStart"/>
                    <w:r w:rsidRPr="006D5CFF">
                      <w:rPr>
                        <w:rFonts w:hint="eastAsia"/>
                        <w:sz w:val="18"/>
                        <w:szCs w:val="18"/>
                      </w:rPr>
                      <w:t>延保服务</w:t>
                    </w:r>
                    <w:proofErr w:type="gramEnd"/>
                  </w:p>
                </w:tc>
              </w:sdtContent>
            </w:sdt>
          </w:tr>
          <w:sdt>
            <w:sdtPr>
              <w:rPr>
                <w:szCs w:val="21"/>
              </w:rPr>
              <w:alias w:val="递延收益明细"/>
              <w:tag w:val="_GBC_b0fa056469b546388c2961108a7e62c7"/>
              <w:id w:val="1594048799"/>
              <w:lock w:val="sdtLocked"/>
              <w:placeholder>
                <w:docPart w:val="GBC11111111111111111111111111111"/>
              </w:placeholder>
            </w:sdtPr>
            <w:sdtEndPr>
              <w:rPr>
                <w:rFonts w:hint="eastAsia"/>
              </w:rPr>
            </w:sdtEndPr>
            <w:sdtContent>
              <w:tr w:rsidR="00495287" w:rsidTr="00F30D13">
                <w:trPr>
                  <w:cantSplit/>
                </w:trPr>
                <w:sdt>
                  <w:sdtPr>
                    <w:rPr>
                      <w:szCs w:val="21"/>
                    </w:rPr>
                    <w:alias w:val="递延收益明细-项目名称"/>
                    <w:tag w:val="_GBC_763492dae3c64b0f805ea383696f07be"/>
                    <w:id w:val="-2142951411"/>
                    <w:lock w:val="sdtLocked"/>
                    <w:placeholder>
                      <w:docPart w:val="GBC11111111111111111111111111111"/>
                    </w:placeholder>
                  </w:sdtPr>
                  <w:sdtContent>
                    <w:tc>
                      <w:tcPr>
                        <w:tcW w:w="844" w:type="pct"/>
                        <w:tcBorders>
                          <w:top w:val="single" w:sz="6" w:space="0" w:color="auto"/>
                          <w:left w:val="single" w:sz="6" w:space="0" w:color="auto"/>
                          <w:bottom w:val="single" w:sz="6" w:space="0" w:color="auto"/>
                          <w:right w:val="single" w:sz="6" w:space="0" w:color="auto"/>
                        </w:tcBorders>
                        <w:shd w:val="clear" w:color="auto" w:fill="auto"/>
                      </w:tcPr>
                      <w:p w:rsidR="00495287" w:rsidRDefault="00D57D9E">
                        <w:pPr>
                          <w:rPr>
                            <w:szCs w:val="21"/>
                          </w:rPr>
                        </w:pPr>
                        <w:r>
                          <w:rPr>
                            <w:rFonts w:hint="eastAsia"/>
                            <w:szCs w:val="21"/>
                          </w:rPr>
                          <w:t>供热锅炉相关的递延收益</w:t>
                        </w:r>
                      </w:p>
                    </w:tc>
                  </w:sdtContent>
                </w:sdt>
                <w:sdt>
                  <w:sdtPr>
                    <w:rPr>
                      <w:szCs w:val="21"/>
                    </w:rPr>
                    <w:alias w:val="递延收益明细-金额"/>
                    <w:tag w:val="_GBC_a357e1d156304c03baeb6f54e6537da8"/>
                    <w:id w:val="-1148741748"/>
                    <w:lock w:val="sdtLocked"/>
                    <w:placeholder>
                      <w:docPart w:val="GBC11111111111111111111111111111"/>
                    </w:placeholder>
                  </w:sdtPr>
                  <w:sdtContent>
                    <w:tc>
                      <w:tcPr>
                        <w:tcW w:w="811" w:type="pct"/>
                        <w:tcBorders>
                          <w:top w:val="single" w:sz="6" w:space="0" w:color="auto"/>
                          <w:left w:val="single" w:sz="6" w:space="0" w:color="auto"/>
                          <w:bottom w:val="single" w:sz="6" w:space="0" w:color="auto"/>
                          <w:right w:val="single" w:sz="6" w:space="0" w:color="auto"/>
                        </w:tcBorders>
                        <w:shd w:val="clear" w:color="auto" w:fill="auto"/>
                      </w:tcPr>
                      <w:p w:rsidR="00495287" w:rsidRDefault="00D57D9E">
                        <w:pPr>
                          <w:jc w:val="right"/>
                          <w:rPr>
                            <w:szCs w:val="21"/>
                          </w:rPr>
                        </w:pPr>
                        <w:r>
                          <w:rPr>
                            <w:szCs w:val="21"/>
                          </w:rPr>
                          <w:t>839,393.03</w:t>
                        </w:r>
                      </w:p>
                    </w:tc>
                  </w:sdtContent>
                </w:sdt>
                <w:sdt>
                  <w:sdtPr>
                    <w:rPr>
                      <w:szCs w:val="21"/>
                    </w:rPr>
                    <w:alias w:val="递延收益明细-本期增加"/>
                    <w:tag w:val="_GBC_89bbbbcdcc51496a9e20ecbb58669909"/>
                    <w:id w:val="687181121"/>
                    <w:lock w:val="sdtLocked"/>
                    <w:placeholder>
                      <w:docPart w:val="GBC11111111111111111111111111111"/>
                    </w:placeholder>
                    <w:showingPlcHdr/>
                  </w:sdt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495287" w:rsidRDefault="00D57D9E">
                        <w:pPr>
                          <w:jc w:val="right"/>
                          <w:rPr>
                            <w:szCs w:val="21"/>
                          </w:rPr>
                        </w:pPr>
                        <w:r w:rsidRPr="001852D3">
                          <w:rPr>
                            <w:rStyle w:val="af5"/>
                            <w:rFonts w:hint="eastAsia"/>
                          </w:rPr>
                          <w:t xml:space="preserve">　</w:t>
                        </w:r>
                      </w:p>
                    </w:tc>
                  </w:sdtContent>
                </w:sdt>
                <w:sdt>
                  <w:sdtPr>
                    <w:rPr>
                      <w:szCs w:val="21"/>
                    </w:rPr>
                    <w:alias w:val="递延收益明细-本期减少"/>
                    <w:tag w:val="_GBC_b3742b7cdaf4438bbdea23c48d383ed9"/>
                    <w:id w:val="1281766886"/>
                    <w:lock w:val="sdtLocked"/>
                    <w:placeholder>
                      <w:docPart w:val="GBC11111111111111111111111111111"/>
                    </w:placeholder>
                  </w:sdt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495287" w:rsidRDefault="00D57D9E">
                        <w:pPr>
                          <w:jc w:val="right"/>
                          <w:rPr>
                            <w:szCs w:val="21"/>
                          </w:rPr>
                        </w:pPr>
                        <w:r>
                          <w:rPr>
                            <w:szCs w:val="21"/>
                          </w:rPr>
                          <w:t>209,848.24</w:t>
                        </w:r>
                      </w:p>
                    </w:tc>
                  </w:sdtContent>
                </w:sdt>
                <w:sdt>
                  <w:sdtPr>
                    <w:rPr>
                      <w:szCs w:val="21"/>
                    </w:rPr>
                    <w:alias w:val="递延收益明细-金额"/>
                    <w:tag w:val="_GBC_4051fb95115d440582fc865c01ba27c5"/>
                    <w:id w:val="175316946"/>
                    <w:lock w:val="sdtLocked"/>
                    <w:placeholder>
                      <w:docPart w:val="GBC11111111111111111111111111111"/>
                    </w:placeholder>
                  </w:sdtPr>
                  <w:sdtContent>
                    <w:tc>
                      <w:tcPr>
                        <w:tcW w:w="835" w:type="pct"/>
                        <w:tcBorders>
                          <w:top w:val="single" w:sz="6" w:space="0" w:color="auto"/>
                          <w:left w:val="single" w:sz="6" w:space="0" w:color="auto"/>
                          <w:bottom w:val="single" w:sz="6" w:space="0" w:color="auto"/>
                          <w:right w:val="single" w:sz="6" w:space="0" w:color="auto"/>
                        </w:tcBorders>
                        <w:shd w:val="clear" w:color="auto" w:fill="auto"/>
                      </w:tcPr>
                      <w:p w:rsidR="00495287" w:rsidRDefault="00D57D9E">
                        <w:pPr>
                          <w:jc w:val="right"/>
                          <w:rPr>
                            <w:szCs w:val="21"/>
                          </w:rPr>
                        </w:pPr>
                        <w:r>
                          <w:rPr>
                            <w:szCs w:val="21"/>
                          </w:rPr>
                          <w:t>629,544.79</w:t>
                        </w:r>
                      </w:p>
                    </w:tc>
                  </w:sdtContent>
                </w:sdt>
                <w:sdt>
                  <w:sdtPr>
                    <w:rPr>
                      <w:szCs w:val="21"/>
                    </w:rPr>
                    <w:alias w:val="递延收益明细-形成原因"/>
                    <w:tag w:val="_GBC_4a655c08c1994cb49a32e636715e9d47"/>
                    <w:id w:val="386763290"/>
                    <w:lock w:val="sdtLocked"/>
                    <w:placeholder>
                      <w:docPart w:val="GBC11111111111111111111111111111"/>
                    </w:placeholder>
                  </w:sdtPr>
                  <w:sdtContent>
                    <w:tc>
                      <w:tcPr>
                        <w:tcW w:w="882" w:type="pct"/>
                        <w:tcBorders>
                          <w:top w:val="single" w:sz="6" w:space="0" w:color="auto"/>
                          <w:left w:val="single" w:sz="6" w:space="0" w:color="auto"/>
                          <w:bottom w:val="single" w:sz="6" w:space="0" w:color="auto"/>
                          <w:right w:val="single" w:sz="6" w:space="0" w:color="auto"/>
                        </w:tcBorders>
                        <w:shd w:val="clear" w:color="auto" w:fill="auto"/>
                      </w:tcPr>
                      <w:p w:rsidR="00495287" w:rsidRDefault="00D57D9E">
                        <w:pPr>
                          <w:rPr>
                            <w:szCs w:val="21"/>
                          </w:rPr>
                        </w:pPr>
                        <w:r w:rsidRPr="006D5CFF">
                          <w:rPr>
                            <w:rFonts w:hint="eastAsia"/>
                            <w:sz w:val="18"/>
                            <w:szCs w:val="18"/>
                          </w:rPr>
                          <w:t>与资产相关的政府补助</w:t>
                        </w:r>
                      </w:p>
                    </w:tc>
                  </w:sdtContent>
                </w:sdt>
              </w:tr>
            </w:sdtContent>
          </w:sdt>
          <w:sdt>
            <w:sdtPr>
              <w:rPr>
                <w:szCs w:val="21"/>
              </w:rPr>
              <w:alias w:val="递延收益明细"/>
              <w:tag w:val="_GBC_b0fa056469b546388c2961108a7e62c7"/>
              <w:id w:val="-876702187"/>
              <w:lock w:val="sdtLocked"/>
            </w:sdtPr>
            <w:sdtContent>
              <w:tr w:rsidR="00D57D9E" w:rsidTr="00F30D13">
                <w:trPr>
                  <w:cantSplit/>
                </w:trPr>
                <w:sdt>
                  <w:sdtPr>
                    <w:rPr>
                      <w:szCs w:val="21"/>
                    </w:rPr>
                    <w:alias w:val="递延收益明细-项目名称"/>
                    <w:tag w:val="_GBC_763492dae3c64b0f805ea383696f07be"/>
                    <w:id w:val="-1997417844"/>
                    <w:lock w:val="sdtLocked"/>
                    <w:placeholder>
                      <w:docPart w:val="GBC11111111111111111111111111111"/>
                    </w:placeholder>
                  </w:sdtPr>
                  <w:sdtContent>
                    <w:tc>
                      <w:tcPr>
                        <w:tcW w:w="844" w:type="pct"/>
                        <w:tcBorders>
                          <w:top w:val="single" w:sz="6" w:space="0" w:color="auto"/>
                          <w:left w:val="single" w:sz="6" w:space="0" w:color="auto"/>
                          <w:bottom w:val="single" w:sz="6" w:space="0" w:color="auto"/>
                          <w:right w:val="single" w:sz="6" w:space="0" w:color="auto"/>
                        </w:tcBorders>
                        <w:shd w:val="clear" w:color="auto" w:fill="auto"/>
                      </w:tcPr>
                      <w:p w:rsidR="00D57D9E" w:rsidRDefault="00D57D9E">
                        <w:pPr>
                          <w:rPr>
                            <w:szCs w:val="21"/>
                          </w:rPr>
                        </w:pPr>
                        <w:r>
                          <w:rPr>
                            <w:rFonts w:hint="eastAsia"/>
                            <w:szCs w:val="21"/>
                          </w:rPr>
                          <w:t>拆迁补偿</w:t>
                        </w:r>
                        <w:proofErr w:type="gramStart"/>
                        <w:r>
                          <w:rPr>
                            <w:rFonts w:hint="eastAsia"/>
                            <w:szCs w:val="21"/>
                          </w:rPr>
                          <w:t>款相关</w:t>
                        </w:r>
                        <w:proofErr w:type="gramEnd"/>
                        <w:r>
                          <w:rPr>
                            <w:rFonts w:hint="eastAsia"/>
                            <w:szCs w:val="21"/>
                          </w:rPr>
                          <w:t>的递延收益</w:t>
                        </w:r>
                      </w:p>
                    </w:tc>
                  </w:sdtContent>
                </w:sdt>
                <w:sdt>
                  <w:sdtPr>
                    <w:rPr>
                      <w:szCs w:val="21"/>
                    </w:rPr>
                    <w:alias w:val="递延收益明细-金额"/>
                    <w:tag w:val="_GBC_a357e1d156304c03baeb6f54e6537da8"/>
                    <w:id w:val="-1381620584"/>
                    <w:lock w:val="sdtLocked"/>
                    <w:placeholder>
                      <w:docPart w:val="GBC11111111111111111111111111111"/>
                    </w:placeholder>
                  </w:sdtPr>
                  <w:sdtContent>
                    <w:tc>
                      <w:tcPr>
                        <w:tcW w:w="811" w:type="pct"/>
                        <w:tcBorders>
                          <w:top w:val="single" w:sz="6" w:space="0" w:color="auto"/>
                          <w:left w:val="single" w:sz="6" w:space="0" w:color="auto"/>
                          <w:bottom w:val="single" w:sz="6" w:space="0" w:color="auto"/>
                          <w:right w:val="single" w:sz="6" w:space="0" w:color="auto"/>
                        </w:tcBorders>
                        <w:shd w:val="clear" w:color="auto" w:fill="auto"/>
                      </w:tcPr>
                      <w:p w:rsidR="00D57D9E" w:rsidRDefault="00D57D9E">
                        <w:pPr>
                          <w:jc w:val="right"/>
                          <w:rPr>
                            <w:szCs w:val="21"/>
                          </w:rPr>
                        </w:pPr>
                        <w:r>
                          <w:rPr>
                            <w:szCs w:val="21"/>
                          </w:rPr>
                          <w:t>28,891,578.48</w:t>
                        </w:r>
                      </w:p>
                    </w:tc>
                  </w:sdtContent>
                </w:sdt>
                <w:sdt>
                  <w:sdtPr>
                    <w:rPr>
                      <w:szCs w:val="21"/>
                    </w:rPr>
                    <w:alias w:val="递延收益明细-本期增加"/>
                    <w:tag w:val="_GBC_89bbbbcdcc51496a9e20ecbb58669909"/>
                    <w:id w:val="977643528"/>
                    <w:lock w:val="sdtLocked"/>
                    <w:placeholder>
                      <w:docPart w:val="GBC11111111111111111111111111111"/>
                    </w:placeholder>
                    <w:showingPlcHdr/>
                  </w:sdt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D57D9E" w:rsidRDefault="00D57D9E">
                        <w:pPr>
                          <w:jc w:val="right"/>
                          <w:rPr>
                            <w:szCs w:val="21"/>
                          </w:rPr>
                        </w:pPr>
                        <w:r w:rsidRPr="001852D3">
                          <w:rPr>
                            <w:rStyle w:val="af5"/>
                            <w:rFonts w:hint="eastAsia"/>
                          </w:rPr>
                          <w:t xml:space="preserve">　</w:t>
                        </w:r>
                      </w:p>
                    </w:tc>
                  </w:sdtContent>
                </w:sdt>
                <w:sdt>
                  <w:sdtPr>
                    <w:rPr>
                      <w:szCs w:val="21"/>
                    </w:rPr>
                    <w:alias w:val="递延收益明细-本期减少"/>
                    <w:tag w:val="_GBC_b3742b7cdaf4438bbdea23c48d383ed9"/>
                    <w:id w:val="-1454251676"/>
                    <w:lock w:val="sdtLocked"/>
                    <w:placeholder>
                      <w:docPart w:val="GBC11111111111111111111111111111"/>
                    </w:placeholder>
                  </w:sdt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D57D9E" w:rsidRDefault="00D57D9E">
                        <w:pPr>
                          <w:jc w:val="right"/>
                          <w:rPr>
                            <w:szCs w:val="21"/>
                          </w:rPr>
                        </w:pPr>
                        <w:r>
                          <w:rPr>
                            <w:szCs w:val="21"/>
                          </w:rPr>
                          <w:t>1,412,610.37</w:t>
                        </w:r>
                      </w:p>
                    </w:tc>
                  </w:sdtContent>
                </w:sdt>
                <w:sdt>
                  <w:sdtPr>
                    <w:rPr>
                      <w:szCs w:val="21"/>
                    </w:rPr>
                    <w:alias w:val="递延收益明细-金额"/>
                    <w:tag w:val="_GBC_4051fb95115d440582fc865c01ba27c5"/>
                    <w:id w:val="484435693"/>
                    <w:lock w:val="sdtLocked"/>
                    <w:placeholder>
                      <w:docPart w:val="GBC11111111111111111111111111111"/>
                    </w:placeholder>
                  </w:sdtPr>
                  <w:sdtContent>
                    <w:tc>
                      <w:tcPr>
                        <w:tcW w:w="835" w:type="pct"/>
                        <w:tcBorders>
                          <w:top w:val="single" w:sz="6" w:space="0" w:color="auto"/>
                          <w:left w:val="single" w:sz="6" w:space="0" w:color="auto"/>
                          <w:bottom w:val="single" w:sz="6" w:space="0" w:color="auto"/>
                          <w:right w:val="single" w:sz="6" w:space="0" w:color="auto"/>
                        </w:tcBorders>
                        <w:shd w:val="clear" w:color="auto" w:fill="auto"/>
                      </w:tcPr>
                      <w:p w:rsidR="00D57D9E" w:rsidRDefault="00D57D9E">
                        <w:pPr>
                          <w:jc w:val="right"/>
                          <w:rPr>
                            <w:szCs w:val="21"/>
                          </w:rPr>
                        </w:pPr>
                        <w:r>
                          <w:rPr>
                            <w:szCs w:val="21"/>
                          </w:rPr>
                          <w:t>27,478,968.11</w:t>
                        </w:r>
                      </w:p>
                    </w:tc>
                  </w:sdtContent>
                </w:sdt>
                <w:sdt>
                  <w:sdtPr>
                    <w:rPr>
                      <w:szCs w:val="21"/>
                    </w:rPr>
                    <w:alias w:val="递延收益明细-形成原因"/>
                    <w:tag w:val="_GBC_4a655c08c1994cb49a32e636715e9d47"/>
                    <w:id w:val="-1918317806"/>
                    <w:lock w:val="sdtLocked"/>
                    <w:placeholder>
                      <w:docPart w:val="GBC11111111111111111111111111111"/>
                    </w:placeholder>
                  </w:sdtPr>
                  <w:sdtContent>
                    <w:tc>
                      <w:tcPr>
                        <w:tcW w:w="882" w:type="pct"/>
                        <w:tcBorders>
                          <w:top w:val="single" w:sz="6" w:space="0" w:color="auto"/>
                          <w:left w:val="single" w:sz="6" w:space="0" w:color="auto"/>
                          <w:bottom w:val="single" w:sz="6" w:space="0" w:color="auto"/>
                          <w:right w:val="single" w:sz="6" w:space="0" w:color="auto"/>
                        </w:tcBorders>
                        <w:shd w:val="clear" w:color="auto" w:fill="auto"/>
                      </w:tcPr>
                      <w:p w:rsidR="00D57D9E" w:rsidRDefault="00D57D9E">
                        <w:pPr>
                          <w:rPr>
                            <w:szCs w:val="21"/>
                          </w:rPr>
                        </w:pPr>
                        <w:r w:rsidRPr="006D5CFF">
                          <w:rPr>
                            <w:rFonts w:hint="eastAsia"/>
                            <w:sz w:val="18"/>
                            <w:szCs w:val="18"/>
                          </w:rPr>
                          <w:t>与资产相关的政府补助</w:t>
                        </w:r>
                      </w:p>
                    </w:tc>
                  </w:sdtContent>
                </w:sdt>
              </w:tr>
            </w:sdtContent>
          </w:sdt>
          <w:sdt>
            <w:sdtPr>
              <w:rPr>
                <w:szCs w:val="21"/>
              </w:rPr>
              <w:alias w:val="递延收益明细"/>
              <w:tag w:val="_GBC_b0fa056469b546388c2961108a7e62c7"/>
              <w:id w:val="-1895504373"/>
              <w:lock w:val="sdtLocked"/>
              <w:placeholder>
                <w:docPart w:val="GBC11111111111111111111111111111"/>
              </w:placeholder>
            </w:sdtPr>
            <w:sdtEndPr>
              <w:rPr>
                <w:rFonts w:hint="eastAsia"/>
              </w:rPr>
            </w:sdtEndPr>
            <w:sdtContent>
              <w:tr w:rsidR="00495287" w:rsidTr="00F30D13">
                <w:trPr>
                  <w:cantSplit/>
                </w:trPr>
                <w:sdt>
                  <w:sdtPr>
                    <w:rPr>
                      <w:szCs w:val="21"/>
                    </w:rPr>
                    <w:alias w:val="递延收益明细-项目名称"/>
                    <w:tag w:val="_GBC_763492dae3c64b0f805ea383696f07be"/>
                    <w:id w:val="20367163"/>
                    <w:lock w:val="sdtLocked"/>
                    <w:placeholder>
                      <w:docPart w:val="GBC11111111111111111111111111111"/>
                    </w:placeholder>
                  </w:sdtPr>
                  <w:sdtContent>
                    <w:tc>
                      <w:tcPr>
                        <w:tcW w:w="844" w:type="pct"/>
                        <w:tcBorders>
                          <w:top w:val="single" w:sz="6" w:space="0" w:color="auto"/>
                          <w:left w:val="single" w:sz="6" w:space="0" w:color="auto"/>
                          <w:bottom w:val="single" w:sz="6" w:space="0" w:color="auto"/>
                          <w:right w:val="single" w:sz="6" w:space="0" w:color="auto"/>
                        </w:tcBorders>
                        <w:shd w:val="clear" w:color="auto" w:fill="auto"/>
                      </w:tcPr>
                      <w:p w:rsidR="00495287" w:rsidRDefault="00D57D9E">
                        <w:pPr>
                          <w:rPr>
                            <w:szCs w:val="21"/>
                          </w:rPr>
                        </w:pPr>
                        <w:r>
                          <w:rPr>
                            <w:rFonts w:hint="eastAsia"/>
                            <w:szCs w:val="21"/>
                          </w:rPr>
                          <w:t>升级改造相关的递延收益</w:t>
                        </w:r>
                      </w:p>
                    </w:tc>
                  </w:sdtContent>
                </w:sdt>
                <w:sdt>
                  <w:sdtPr>
                    <w:rPr>
                      <w:szCs w:val="21"/>
                    </w:rPr>
                    <w:alias w:val="递延收益明细-金额"/>
                    <w:tag w:val="_GBC_a357e1d156304c03baeb6f54e6537da8"/>
                    <w:id w:val="-2128604446"/>
                    <w:lock w:val="sdtLocked"/>
                    <w:placeholder>
                      <w:docPart w:val="GBC11111111111111111111111111111"/>
                    </w:placeholder>
                  </w:sdtPr>
                  <w:sdtContent>
                    <w:tc>
                      <w:tcPr>
                        <w:tcW w:w="811" w:type="pct"/>
                        <w:tcBorders>
                          <w:top w:val="single" w:sz="6" w:space="0" w:color="auto"/>
                          <w:left w:val="single" w:sz="6" w:space="0" w:color="auto"/>
                          <w:bottom w:val="single" w:sz="6" w:space="0" w:color="auto"/>
                          <w:right w:val="single" w:sz="6" w:space="0" w:color="auto"/>
                        </w:tcBorders>
                        <w:shd w:val="clear" w:color="auto" w:fill="auto"/>
                      </w:tcPr>
                      <w:p w:rsidR="00495287" w:rsidRDefault="00D57D9E">
                        <w:pPr>
                          <w:jc w:val="right"/>
                          <w:rPr>
                            <w:szCs w:val="21"/>
                          </w:rPr>
                        </w:pPr>
                        <w:r>
                          <w:rPr>
                            <w:szCs w:val="21"/>
                          </w:rPr>
                          <w:t>4,364,980.40</w:t>
                        </w:r>
                      </w:p>
                    </w:tc>
                  </w:sdtContent>
                </w:sdt>
                <w:sdt>
                  <w:sdtPr>
                    <w:rPr>
                      <w:szCs w:val="21"/>
                    </w:rPr>
                    <w:alias w:val="递延收益明细-本期增加"/>
                    <w:tag w:val="_GBC_89bbbbcdcc51496a9e20ecbb58669909"/>
                    <w:id w:val="-1382470066"/>
                    <w:lock w:val="sdtLocked"/>
                    <w:placeholder>
                      <w:docPart w:val="GBC11111111111111111111111111111"/>
                    </w:placeholder>
                    <w:showingPlcHdr/>
                  </w:sdt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495287" w:rsidRDefault="00D57D9E">
                        <w:pPr>
                          <w:jc w:val="right"/>
                          <w:rPr>
                            <w:szCs w:val="21"/>
                          </w:rPr>
                        </w:pPr>
                        <w:r w:rsidRPr="001852D3">
                          <w:rPr>
                            <w:rStyle w:val="af5"/>
                            <w:rFonts w:hint="eastAsia"/>
                          </w:rPr>
                          <w:t xml:space="preserve">　</w:t>
                        </w:r>
                      </w:p>
                    </w:tc>
                  </w:sdtContent>
                </w:sdt>
                <w:sdt>
                  <w:sdtPr>
                    <w:rPr>
                      <w:szCs w:val="21"/>
                    </w:rPr>
                    <w:alias w:val="递延收益明细-本期减少"/>
                    <w:tag w:val="_GBC_b3742b7cdaf4438bbdea23c48d383ed9"/>
                    <w:id w:val="-1447923597"/>
                    <w:lock w:val="sdtLocked"/>
                    <w:placeholder>
                      <w:docPart w:val="GBC11111111111111111111111111111"/>
                    </w:placeholder>
                  </w:sdt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495287" w:rsidRDefault="00D57D9E">
                        <w:pPr>
                          <w:jc w:val="right"/>
                          <w:rPr>
                            <w:szCs w:val="21"/>
                          </w:rPr>
                        </w:pPr>
                        <w:r>
                          <w:rPr>
                            <w:szCs w:val="21"/>
                          </w:rPr>
                          <w:t>1,000,000.00</w:t>
                        </w:r>
                      </w:p>
                    </w:tc>
                  </w:sdtContent>
                </w:sdt>
                <w:sdt>
                  <w:sdtPr>
                    <w:rPr>
                      <w:szCs w:val="21"/>
                    </w:rPr>
                    <w:alias w:val="递延收益明细-金额"/>
                    <w:tag w:val="_GBC_4051fb95115d440582fc865c01ba27c5"/>
                    <w:id w:val="1448271732"/>
                    <w:lock w:val="sdtLocked"/>
                    <w:placeholder>
                      <w:docPart w:val="GBC11111111111111111111111111111"/>
                    </w:placeholder>
                  </w:sdtPr>
                  <w:sdtContent>
                    <w:tc>
                      <w:tcPr>
                        <w:tcW w:w="835" w:type="pct"/>
                        <w:tcBorders>
                          <w:top w:val="single" w:sz="6" w:space="0" w:color="auto"/>
                          <w:left w:val="single" w:sz="6" w:space="0" w:color="auto"/>
                          <w:bottom w:val="single" w:sz="6" w:space="0" w:color="auto"/>
                          <w:right w:val="single" w:sz="6" w:space="0" w:color="auto"/>
                        </w:tcBorders>
                        <w:shd w:val="clear" w:color="auto" w:fill="auto"/>
                      </w:tcPr>
                      <w:p w:rsidR="00495287" w:rsidRDefault="00D57D9E">
                        <w:pPr>
                          <w:jc w:val="right"/>
                          <w:rPr>
                            <w:szCs w:val="21"/>
                          </w:rPr>
                        </w:pPr>
                        <w:r>
                          <w:rPr>
                            <w:szCs w:val="21"/>
                          </w:rPr>
                          <w:t>3,364,980.40</w:t>
                        </w:r>
                      </w:p>
                    </w:tc>
                  </w:sdtContent>
                </w:sdt>
                <w:sdt>
                  <w:sdtPr>
                    <w:rPr>
                      <w:szCs w:val="21"/>
                    </w:rPr>
                    <w:alias w:val="递延收益明细-形成原因"/>
                    <w:tag w:val="_GBC_4a655c08c1994cb49a32e636715e9d47"/>
                    <w:id w:val="-578059469"/>
                    <w:lock w:val="sdtLocked"/>
                    <w:placeholder>
                      <w:docPart w:val="GBC11111111111111111111111111111"/>
                    </w:placeholder>
                  </w:sdtPr>
                  <w:sdtContent>
                    <w:tc>
                      <w:tcPr>
                        <w:tcW w:w="882" w:type="pct"/>
                        <w:tcBorders>
                          <w:top w:val="single" w:sz="6" w:space="0" w:color="auto"/>
                          <w:left w:val="single" w:sz="6" w:space="0" w:color="auto"/>
                          <w:bottom w:val="single" w:sz="6" w:space="0" w:color="auto"/>
                          <w:right w:val="single" w:sz="6" w:space="0" w:color="auto"/>
                        </w:tcBorders>
                        <w:shd w:val="clear" w:color="auto" w:fill="auto"/>
                      </w:tcPr>
                      <w:p w:rsidR="00495287" w:rsidRDefault="00D57D9E">
                        <w:pPr>
                          <w:rPr>
                            <w:szCs w:val="21"/>
                          </w:rPr>
                        </w:pPr>
                        <w:r w:rsidRPr="006D5CFF">
                          <w:rPr>
                            <w:rFonts w:hint="eastAsia"/>
                            <w:sz w:val="18"/>
                            <w:szCs w:val="18"/>
                          </w:rPr>
                          <w:t>与资产相关的政府补助</w:t>
                        </w:r>
                      </w:p>
                    </w:tc>
                  </w:sdtContent>
                </w:sdt>
              </w:tr>
            </w:sdtContent>
          </w:sdt>
          <w:tr w:rsidR="00495287" w:rsidTr="0070227C">
            <w:trPr>
              <w:cantSplit/>
            </w:trPr>
            <w:tc>
              <w:tcPr>
                <w:tcW w:w="844"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jc w:val="center"/>
                  <w:rPr>
                    <w:szCs w:val="21"/>
                  </w:rPr>
                </w:pPr>
                <w:r>
                  <w:rPr>
                    <w:rFonts w:hint="eastAsia"/>
                    <w:szCs w:val="21"/>
                  </w:rPr>
                  <w:t>合计</w:t>
                </w:r>
              </w:p>
            </w:tc>
            <w:sdt>
              <w:sdtPr>
                <w:rPr>
                  <w:szCs w:val="21"/>
                </w:rPr>
                <w:alias w:val="递延收益"/>
                <w:tag w:val="_GBC_5ef81e0fa40b412eb33596c3e2d53fa5"/>
                <w:id w:val="-1893107263"/>
                <w:lock w:val="sdtLocked"/>
                <w:placeholder>
                  <w:docPart w:val="GBC11111111111111111111111111111"/>
                </w:placeholder>
              </w:sdtPr>
              <w:sdtContent>
                <w:tc>
                  <w:tcPr>
                    <w:tcW w:w="811" w:type="pct"/>
                    <w:tcBorders>
                      <w:top w:val="single" w:sz="6" w:space="0" w:color="auto"/>
                      <w:left w:val="single" w:sz="6" w:space="0" w:color="auto"/>
                      <w:bottom w:val="single" w:sz="6" w:space="0" w:color="auto"/>
                      <w:right w:val="single" w:sz="6" w:space="0" w:color="auto"/>
                    </w:tcBorders>
                    <w:shd w:val="clear" w:color="auto" w:fill="auto"/>
                  </w:tcPr>
                  <w:p w:rsidR="00495287" w:rsidRDefault="00D57D9E">
                    <w:pPr>
                      <w:jc w:val="right"/>
                      <w:rPr>
                        <w:szCs w:val="21"/>
                      </w:rPr>
                    </w:pPr>
                    <w:r>
                      <w:rPr>
                        <w:szCs w:val="21"/>
                      </w:rPr>
                      <w:t>36,294,671.57</w:t>
                    </w:r>
                  </w:p>
                </w:tc>
              </w:sdtContent>
            </w:sdt>
            <w:sdt>
              <w:sdtPr>
                <w:rPr>
                  <w:szCs w:val="21"/>
                </w:rPr>
                <w:alias w:val="递延收益本期增加"/>
                <w:tag w:val="_GBC_b1796283e6e34c28b324eed55d0162db"/>
                <w:id w:val="720327192"/>
                <w:lock w:val="sdtLocked"/>
                <w:placeholder>
                  <w:docPart w:val="GBC11111111111111111111111111111"/>
                </w:placeholder>
              </w:sdt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495287" w:rsidRDefault="00D57D9E">
                    <w:pPr>
                      <w:jc w:val="right"/>
                      <w:rPr>
                        <w:szCs w:val="21"/>
                      </w:rPr>
                    </w:pPr>
                    <w:r>
                      <w:rPr>
                        <w:szCs w:val="21"/>
                      </w:rPr>
                      <w:t>102,717.00</w:t>
                    </w:r>
                  </w:p>
                </w:tc>
              </w:sdtContent>
            </w:sdt>
            <w:sdt>
              <w:sdtPr>
                <w:rPr>
                  <w:szCs w:val="21"/>
                </w:rPr>
                <w:alias w:val="递延收益本期减少"/>
                <w:tag w:val="_GBC_7c83e7ac416f4427893ae0f716c64e05"/>
                <w:id w:val="-1255586848"/>
                <w:lock w:val="sdtLocked"/>
                <w:placeholder>
                  <w:docPart w:val="GBC11111111111111111111111111111"/>
                </w:placeholder>
              </w:sdt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495287" w:rsidRDefault="00D57D9E">
                    <w:pPr>
                      <w:jc w:val="right"/>
                      <w:rPr>
                        <w:szCs w:val="21"/>
                      </w:rPr>
                    </w:pPr>
                    <w:r>
                      <w:rPr>
                        <w:szCs w:val="21"/>
                      </w:rPr>
                      <w:t>3,335,741.29</w:t>
                    </w:r>
                  </w:p>
                </w:tc>
              </w:sdtContent>
            </w:sdt>
            <w:sdt>
              <w:sdtPr>
                <w:rPr>
                  <w:szCs w:val="21"/>
                </w:rPr>
                <w:alias w:val="递延收益"/>
                <w:tag w:val="_GBC_681db72cbf574a7f9099bff382709b4d"/>
                <w:id w:val="888083047"/>
                <w:lock w:val="sdtLocked"/>
                <w:placeholder>
                  <w:docPart w:val="GBC11111111111111111111111111111"/>
                </w:placeholder>
              </w:sdtPr>
              <w:sdtContent>
                <w:tc>
                  <w:tcPr>
                    <w:tcW w:w="835" w:type="pct"/>
                    <w:tcBorders>
                      <w:top w:val="single" w:sz="6" w:space="0" w:color="auto"/>
                      <w:left w:val="single" w:sz="6" w:space="0" w:color="auto"/>
                      <w:bottom w:val="single" w:sz="6" w:space="0" w:color="auto"/>
                      <w:right w:val="single" w:sz="6" w:space="0" w:color="auto"/>
                    </w:tcBorders>
                    <w:shd w:val="clear" w:color="auto" w:fill="auto"/>
                  </w:tcPr>
                  <w:p w:rsidR="00495287" w:rsidRDefault="00D57D9E">
                    <w:pPr>
                      <w:jc w:val="right"/>
                      <w:rPr>
                        <w:szCs w:val="21"/>
                      </w:rPr>
                    </w:pPr>
                    <w:r>
                      <w:rPr>
                        <w:szCs w:val="21"/>
                      </w:rPr>
                      <w:t>33,061,647.28</w:t>
                    </w:r>
                  </w:p>
                </w:tc>
              </w:sdtContent>
            </w:sdt>
            <w:tc>
              <w:tcPr>
                <w:tcW w:w="882"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jc w:val="center"/>
                  <w:rPr>
                    <w:szCs w:val="21"/>
                  </w:rPr>
                </w:pPr>
                <w:r>
                  <w:rPr>
                    <w:rFonts w:hint="eastAsia"/>
                    <w:szCs w:val="21"/>
                  </w:rPr>
                  <w:t>/</w:t>
                </w:r>
              </w:p>
            </w:tc>
          </w:tr>
        </w:tbl>
      </w:sdtContent>
    </w:sdt>
    <w:p w:rsidR="00495287" w:rsidRDefault="00495287">
      <w:pPr>
        <w:rPr>
          <w:szCs w:val="21"/>
        </w:rPr>
      </w:pPr>
    </w:p>
    <w:sdt>
      <w:sdtPr>
        <w:rPr>
          <w:rFonts w:hint="eastAsia"/>
          <w:szCs w:val="21"/>
        </w:rPr>
        <w:tag w:val="_GBC_e1594f7b2d3e4b13b3e32c6cde5b210a"/>
        <w:id w:val="-2047050747"/>
        <w:lock w:val="sdtLocked"/>
        <w:placeholder>
          <w:docPart w:val="GBC22222222222222222222222222222"/>
        </w:placeholder>
      </w:sdtPr>
      <w:sdtContent>
        <w:p w:rsidR="00495287" w:rsidRDefault="008B2CD9">
          <w:pPr>
            <w:spacing w:before="60" w:after="60"/>
            <w:rPr>
              <w:szCs w:val="21"/>
            </w:rPr>
          </w:pPr>
          <w:r>
            <w:rPr>
              <w:rFonts w:hint="eastAsia"/>
              <w:szCs w:val="21"/>
            </w:rPr>
            <w:t>涉及政府补助的项目：</w:t>
          </w:r>
        </w:p>
        <w:p w:rsidR="00495287" w:rsidRDefault="008B2CD9">
          <w:pPr>
            <w:spacing w:before="60" w:after="60"/>
            <w:jc w:val="right"/>
            <w:rPr>
              <w:szCs w:val="21"/>
            </w:rPr>
          </w:pPr>
          <w:r>
            <w:rPr>
              <w:rFonts w:hint="eastAsia"/>
              <w:szCs w:val="21"/>
            </w:rPr>
            <w:t>单位：</w:t>
          </w:r>
          <w:sdt>
            <w:sdtPr>
              <w:rPr>
                <w:rFonts w:hint="eastAsia"/>
                <w:szCs w:val="21"/>
              </w:rPr>
              <w:alias w:val="单位：财务附注：涉及政府补助的负债项目"/>
              <w:tag w:val="_GBC_4f9266926e0c4363993dcb162380db9b"/>
              <w:id w:val="-147228998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f798b0de29de4c7da52adfc6a422901f"/>
              <w:id w:val="-8084022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856"/>
            <w:gridCol w:w="1795"/>
            <w:gridCol w:w="2070"/>
            <w:gridCol w:w="2246"/>
            <w:gridCol w:w="1903"/>
            <w:gridCol w:w="1750"/>
            <w:gridCol w:w="2313"/>
          </w:tblGrid>
          <w:tr w:rsidR="00495287" w:rsidTr="00F30D13">
            <w:trPr>
              <w:jc w:val="center"/>
            </w:trPr>
            <w:tc>
              <w:tcPr>
                <w:tcW w:w="666" w:type="pct"/>
                <w:tcBorders>
                  <w:top w:val="single" w:sz="4" w:space="0" w:color="auto"/>
                  <w:left w:val="single" w:sz="4" w:space="0" w:color="auto"/>
                  <w:bottom w:val="single" w:sz="4" w:space="0" w:color="auto"/>
                  <w:right w:val="single" w:sz="4" w:space="0" w:color="auto"/>
                </w:tcBorders>
              </w:tcPr>
              <w:p w:rsidR="00495287" w:rsidRDefault="008B2CD9">
                <w:pPr>
                  <w:jc w:val="center"/>
                  <w:rPr>
                    <w:szCs w:val="21"/>
                  </w:rPr>
                </w:pPr>
                <w:r>
                  <w:rPr>
                    <w:szCs w:val="21"/>
                  </w:rPr>
                  <w:t>负债项目</w:t>
                </w:r>
              </w:p>
            </w:tc>
            <w:tc>
              <w:tcPr>
                <w:tcW w:w="644" w:type="pct"/>
                <w:tcBorders>
                  <w:top w:val="single" w:sz="4" w:space="0" w:color="auto"/>
                  <w:left w:val="single" w:sz="4" w:space="0" w:color="auto"/>
                  <w:bottom w:val="single" w:sz="4" w:space="0" w:color="auto"/>
                  <w:right w:val="single" w:sz="4" w:space="0" w:color="auto"/>
                </w:tcBorders>
              </w:tcPr>
              <w:p w:rsidR="00495287" w:rsidRDefault="008B2CD9">
                <w:pPr>
                  <w:jc w:val="center"/>
                  <w:rPr>
                    <w:szCs w:val="21"/>
                  </w:rPr>
                </w:pPr>
                <w:r>
                  <w:rPr>
                    <w:szCs w:val="21"/>
                  </w:rPr>
                  <w:t>期初余额</w:t>
                </w:r>
              </w:p>
            </w:tc>
            <w:tc>
              <w:tcPr>
                <w:tcW w:w="743" w:type="pct"/>
                <w:tcBorders>
                  <w:top w:val="single" w:sz="4" w:space="0" w:color="auto"/>
                  <w:left w:val="single" w:sz="4" w:space="0" w:color="auto"/>
                  <w:bottom w:val="single" w:sz="4" w:space="0" w:color="auto"/>
                  <w:right w:val="single" w:sz="4" w:space="0" w:color="auto"/>
                </w:tcBorders>
              </w:tcPr>
              <w:p w:rsidR="00495287" w:rsidRDefault="008B2CD9">
                <w:pPr>
                  <w:jc w:val="center"/>
                  <w:rPr>
                    <w:szCs w:val="21"/>
                  </w:rPr>
                </w:pPr>
                <w:r>
                  <w:rPr>
                    <w:szCs w:val="21"/>
                  </w:rPr>
                  <w:t>本期新增补助金额</w:t>
                </w:r>
              </w:p>
            </w:tc>
            <w:tc>
              <w:tcPr>
                <w:tcW w:w="806" w:type="pct"/>
                <w:tcBorders>
                  <w:top w:val="single" w:sz="4" w:space="0" w:color="auto"/>
                  <w:left w:val="single" w:sz="4" w:space="0" w:color="auto"/>
                  <w:bottom w:val="single" w:sz="4" w:space="0" w:color="auto"/>
                  <w:right w:val="single" w:sz="4" w:space="0" w:color="auto"/>
                </w:tcBorders>
              </w:tcPr>
              <w:p w:rsidR="00495287" w:rsidRDefault="008B2CD9">
                <w:pPr>
                  <w:jc w:val="center"/>
                  <w:rPr>
                    <w:szCs w:val="21"/>
                  </w:rPr>
                </w:pPr>
                <w:r>
                  <w:rPr>
                    <w:szCs w:val="21"/>
                  </w:rPr>
                  <w:t>本期计入营业外收入金额</w:t>
                </w:r>
              </w:p>
            </w:tc>
            <w:tc>
              <w:tcPr>
                <w:tcW w:w="683" w:type="pct"/>
                <w:tcBorders>
                  <w:top w:val="single" w:sz="4" w:space="0" w:color="auto"/>
                  <w:left w:val="single" w:sz="4" w:space="0" w:color="auto"/>
                  <w:bottom w:val="single" w:sz="4" w:space="0" w:color="auto"/>
                  <w:right w:val="single" w:sz="4" w:space="0" w:color="auto"/>
                </w:tcBorders>
              </w:tcPr>
              <w:p w:rsidR="00495287" w:rsidRDefault="008B2CD9">
                <w:pPr>
                  <w:jc w:val="center"/>
                  <w:rPr>
                    <w:szCs w:val="21"/>
                  </w:rPr>
                </w:pPr>
                <w:r>
                  <w:rPr>
                    <w:szCs w:val="21"/>
                  </w:rPr>
                  <w:t>其他变动</w:t>
                </w:r>
              </w:p>
            </w:tc>
            <w:tc>
              <w:tcPr>
                <w:tcW w:w="628" w:type="pct"/>
                <w:tcBorders>
                  <w:top w:val="single" w:sz="4" w:space="0" w:color="auto"/>
                  <w:left w:val="single" w:sz="4" w:space="0" w:color="auto"/>
                  <w:bottom w:val="single" w:sz="4" w:space="0" w:color="auto"/>
                  <w:right w:val="single" w:sz="4" w:space="0" w:color="auto"/>
                </w:tcBorders>
              </w:tcPr>
              <w:p w:rsidR="00495287" w:rsidRDefault="008B2CD9">
                <w:pPr>
                  <w:jc w:val="center"/>
                  <w:rPr>
                    <w:szCs w:val="21"/>
                  </w:rPr>
                </w:pPr>
                <w:r>
                  <w:rPr>
                    <w:szCs w:val="21"/>
                  </w:rPr>
                  <w:t>期末余额</w:t>
                </w:r>
              </w:p>
            </w:tc>
            <w:tc>
              <w:tcPr>
                <w:tcW w:w="830" w:type="pct"/>
                <w:tcBorders>
                  <w:top w:val="single" w:sz="4" w:space="0" w:color="auto"/>
                  <w:left w:val="single" w:sz="4" w:space="0" w:color="auto"/>
                  <w:bottom w:val="single" w:sz="4" w:space="0" w:color="auto"/>
                  <w:right w:val="single" w:sz="4" w:space="0" w:color="auto"/>
                </w:tcBorders>
              </w:tcPr>
              <w:p w:rsidR="00495287" w:rsidRDefault="008B2CD9">
                <w:pPr>
                  <w:jc w:val="center"/>
                  <w:rPr>
                    <w:szCs w:val="21"/>
                  </w:rPr>
                </w:pPr>
                <w:r>
                  <w:rPr>
                    <w:szCs w:val="21"/>
                  </w:rPr>
                  <w:t>与资产相关/与收益相关</w:t>
                </w:r>
              </w:p>
            </w:tc>
          </w:tr>
          <w:sdt>
            <w:sdtPr>
              <w:rPr>
                <w:szCs w:val="21"/>
              </w:rPr>
              <w:alias w:val="涉及政府补助的负债项目明细"/>
              <w:tag w:val="_GBC_57fa178d03fa46a3befea9bbb3ebc131"/>
              <w:id w:val="-1589684377"/>
              <w:lock w:val="sdtLocked"/>
              <w:placeholder>
                <w:docPart w:val="GBC11111111111111111111111111111"/>
              </w:placeholder>
            </w:sdtPr>
            <w:sdtContent>
              <w:tr w:rsidR="00495287" w:rsidTr="00F30D13">
                <w:trPr>
                  <w:jc w:val="center"/>
                </w:trPr>
                <w:sdt>
                  <w:sdtPr>
                    <w:rPr>
                      <w:szCs w:val="21"/>
                    </w:rPr>
                    <w:alias w:val="涉及政府补助的负债项目名称"/>
                    <w:tag w:val="_GBC_62f99116d4d14c2298ca2201ae2a7a17"/>
                    <w:id w:val="1329798202"/>
                    <w:lock w:val="sdtLocked"/>
                    <w:placeholder>
                      <w:docPart w:val="GBC11111111111111111111111111111"/>
                    </w:placeholder>
                  </w:sdtPr>
                  <w:sdtContent>
                    <w:tc>
                      <w:tcPr>
                        <w:tcW w:w="666" w:type="pct"/>
                        <w:tcBorders>
                          <w:top w:val="single" w:sz="4" w:space="0" w:color="auto"/>
                          <w:left w:val="single" w:sz="4" w:space="0" w:color="auto"/>
                          <w:bottom w:val="single" w:sz="4" w:space="0" w:color="auto"/>
                          <w:right w:val="single" w:sz="4" w:space="0" w:color="auto"/>
                        </w:tcBorders>
                        <w:vAlign w:val="center"/>
                      </w:tcPr>
                      <w:p w:rsidR="00495287" w:rsidRDefault="007B1920">
                        <w:pPr>
                          <w:rPr>
                            <w:szCs w:val="21"/>
                          </w:rPr>
                        </w:pPr>
                        <w:r>
                          <w:rPr>
                            <w:rFonts w:hint="eastAsia"/>
                            <w:szCs w:val="21"/>
                          </w:rPr>
                          <w:t>供热锅炉相关的递延收益</w:t>
                        </w:r>
                      </w:p>
                    </w:tc>
                  </w:sdtContent>
                </w:sdt>
                <w:sdt>
                  <w:sdtPr>
                    <w:rPr>
                      <w:szCs w:val="21"/>
                    </w:rPr>
                    <w:alias w:val="涉及政府补助的负债项目金额"/>
                    <w:tag w:val="_GBC_ef257545368740859560069795cfb7dc"/>
                    <w:id w:val="498163141"/>
                    <w:lock w:val="sdtLocked"/>
                    <w:placeholder>
                      <w:docPart w:val="GBC11111111111111111111111111111"/>
                    </w:placeholder>
                  </w:sdtPr>
                  <w:sdtContent>
                    <w:tc>
                      <w:tcPr>
                        <w:tcW w:w="644" w:type="pct"/>
                        <w:tcBorders>
                          <w:top w:val="single" w:sz="4" w:space="0" w:color="auto"/>
                          <w:left w:val="single" w:sz="4" w:space="0" w:color="auto"/>
                          <w:bottom w:val="single" w:sz="4" w:space="0" w:color="auto"/>
                          <w:right w:val="single" w:sz="4" w:space="0" w:color="auto"/>
                        </w:tcBorders>
                      </w:tcPr>
                      <w:p w:rsidR="00495287" w:rsidRDefault="007B1920">
                        <w:pPr>
                          <w:jc w:val="right"/>
                          <w:rPr>
                            <w:szCs w:val="21"/>
                          </w:rPr>
                        </w:pPr>
                        <w:r>
                          <w:rPr>
                            <w:szCs w:val="21"/>
                          </w:rPr>
                          <w:t>839,393.03</w:t>
                        </w:r>
                      </w:p>
                    </w:tc>
                  </w:sdtContent>
                </w:sdt>
                <w:sdt>
                  <w:sdtPr>
                    <w:rPr>
                      <w:szCs w:val="21"/>
                    </w:rPr>
                    <w:alias w:val="涉及政府补助的负债项目-本期新增补助金额"/>
                    <w:tag w:val="_GBC_f407996d442746c488477c744a3acb48"/>
                    <w:id w:val="-1249272745"/>
                    <w:lock w:val="sdtLocked"/>
                    <w:placeholder>
                      <w:docPart w:val="GBC11111111111111111111111111111"/>
                    </w:placeholder>
                    <w:showingPlcHdr/>
                  </w:sdtPr>
                  <w:sdtContent>
                    <w:tc>
                      <w:tcPr>
                        <w:tcW w:w="743" w:type="pct"/>
                        <w:tcBorders>
                          <w:top w:val="single" w:sz="4" w:space="0" w:color="auto"/>
                          <w:left w:val="single" w:sz="4" w:space="0" w:color="auto"/>
                          <w:bottom w:val="single" w:sz="4" w:space="0" w:color="auto"/>
                          <w:right w:val="single" w:sz="4" w:space="0" w:color="auto"/>
                        </w:tcBorders>
                      </w:tcPr>
                      <w:p w:rsidR="00495287" w:rsidRDefault="007B1920">
                        <w:pPr>
                          <w:jc w:val="right"/>
                          <w:rPr>
                            <w:szCs w:val="21"/>
                          </w:rPr>
                        </w:pPr>
                        <w:r w:rsidRPr="001852D3">
                          <w:rPr>
                            <w:rStyle w:val="af5"/>
                            <w:rFonts w:hint="eastAsia"/>
                          </w:rPr>
                          <w:t xml:space="preserve">　</w:t>
                        </w:r>
                      </w:p>
                    </w:tc>
                  </w:sdtContent>
                </w:sdt>
                <w:sdt>
                  <w:sdtPr>
                    <w:rPr>
                      <w:szCs w:val="21"/>
                    </w:rPr>
                    <w:alias w:val="涉及政府补助的负债项目-本期新计入营业外收入金额"/>
                    <w:tag w:val="_GBC_07f7b686aa1541a5bdb3f6bc4b36b662"/>
                    <w:id w:val="591674664"/>
                    <w:lock w:val="sdtLocked"/>
                    <w:placeholder>
                      <w:docPart w:val="GBC11111111111111111111111111111"/>
                    </w:placeholder>
                  </w:sdtPr>
                  <w:sdtContent>
                    <w:tc>
                      <w:tcPr>
                        <w:tcW w:w="806" w:type="pct"/>
                        <w:tcBorders>
                          <w:top w:val="single" w:sz="4" w:space="0" w:color="auto"/>
                          <w:left w:val="single" w:sz="4" w:space="0" w:color="auto"/>
                          <w:bottom w:val="single" w:sz="4" w:space="0" w:color="auto"/>
                          <w:right w:val="single" w:sz="4" w:space="0" w:color="auto"/>
                        </w:tcBorders>
                      </w:tcPr>
                      <w:p w:rsidR="00495287" w:rsidRDefault="007B1920">
                        <w:pPr>
                          <w:jc w:val="right"/>
                          <w:rPr>
                            <w:szCs w:val="21"/>
                          </w:rPr>
                        </w:pPr>
                        <w:r>
                          <w:rPr>
                            <w:szCs w:val="21"/>
                          </w:rPr>
                          <w:t>209,848.24</w:t>
                        </w:r>
                      </w:p>
                    </w:tc>
                  </w:sdtContent>
                </w:sdt>
                <w:sdt>
                  <w:sdtPr>
                    <w:rPr>
                      <w:szCs w:val="21"/>
                    </w:rPr>
                    <w:alias w:val="涉及政府补助的负债项目-其他变动"/>
                    <w:tag w:val="_GBC_04cf6bdbca1343b5b36c8a4f7c0e1f11"/>
                    <w:id w:val="-1930041809"/>
                    <w:lock w:val="sdtLocked"/>
                    <w:placeholder>
                      <w:docPart w:val="GBC11111111111111111111111111111"/>
                    </w:placeholder>
                    <w:showingPlcHdr/>
                  </w:sdtPr>
                  <w:sdtContent>
                    <w:tc>
                      <w:tcPr>
                        <w:tcW w:w="683" w:type="pct"/>
                        <w:tcBorders>
                          <w:top w:val="single" w:sz="4" w:space="0" w:color="auto"/>
                          <w:left w:val="single" w:sz="4" w:space="0" w:color="auto"/>
                          <w:bottom w:val="single" w:sz="4" w:space="0" w:color="auto"/>
                          <w:right w:val="single" w:sz="4" w:space="0" w:color="auto"/>
                        </w:tcBorders>
                      </w:tcPr>
                      <w:p w:rsidR="00495287" w:rsidRDefault="007B1920">
                        <w:pPr>
                          <w:jc w:val="right"/>
                          <w:rPr>
                            <w:szCs w:val="21"/>
                          </w:rPr>
                        </w:pPr>
                        <w:r w:rsidRPr="001852D3">
                          <w:rPr>
                            <w:rStyle w:val="af5"/>
                            <w:rFonts w:hint="eastAsia"/>
                          </w:rPr>
                          <w:t xml:space="preserve">　</w:t>
                        </w:r>
                      </w:p>
                    </w:tc>
                  </w:sdtContent>
                </w:sdt>
                <w:sdt>
                  <w:sdtPr>
                    <w:rPr>
                      <w:szCs w:val="21"/>
                    </w:rPr>
                    <w:alias w:val="涉及政府补助的负债项目金额"/>
                    <w:tag w:val="_GBC_33a049bb868f49f991ca71e72942e2ab"/>
                    <w:id w:val="-24944069"/>
                    <w:lock w:val="sdtLocked"/>
                    <w:placeholder>
                      <w:docPart w:val="GBC11111111111111111111111111111"/>
                    </w:placeholder>
                  </w:sdtPr>
                  <w:sdtContent>
                    <w:tc>
                      <w:tcPr>
                        <w:tcW w:w="628" w:type="pct"/>
                        <w:tcBorders>
                          <w:top w:val="single" w:sz="4" w:space="0" w:color="auto"/>
                          <w:left w:val="single" w:sz="4" w:space="0" w:color="auto"/>
                          <w:bottom w:val="single" w:sz="4" w:space="0" w:color="auto"/>
                          <w:right w:val="single" w:sz="4" w:space="0" w:color="auto"/>
                        </w:tcBorders>
                      </w:tcPr>
                      <w:p w:rsidR="00495287" w:rsidRDefault="007B1920">
                        <w:pPr>
                          <w:jc w:val="right"/>
                          <w:rPr>
                            <w:szCs w:val="21"/>
                          </w:rPr>
                        </w:pPr>
                        <w:r>
                          <w:rPr>
                            <w:szCs w:val="21"/>
                          </w:rPr>
                          <w:t>629,544.79</w:t>
                        </w:r>
                      </w:p>
                    </w:tc>
                  </w:sdtContent>
                </w:sdt>
                <w:sdt>
                  <w:sdtPr>
                    <w:rPr>
                      <w:szCs w:val="21"/>
                    </w:rPr>
                    <w:alias w:val="涉及政府补助的负债项目-与资产相关/与收益相关"/>
                    <w:tag w:val="_GBC_d6d1e32b88e34a59a6aae48aaa41f022"/>
                    <w:id w:val="-981695232"/>
                    <w:lock w:val="sdtLocked"/>
                    <w:placeholder>
                      <w:docPart w:val="GBC11111111111111111111111111111"/>
                    </w:placeholder>
                  </w:sdtPr>
                  <w:sdtContent>
                    <w:tc>
                      <w:tcPr>
                        <w:tcW w:w="830" w:type="pct"/>
                        <w:tcBorders>
                          <w:top w:val="single" w:sz="4" w:space="0" w:color="auto"/>
                          <w:left w:val="single" w:sz="4" w:space="0" w:color="auto"/>
                          <w:bottom w:val="single" w:sz="4" w:space="0" w:color="auto"/>
                          <w:right w:val="single" w:sz="4" w:space="0" w:color="auto"/>
                        </w:tcBorders>
                      </w:tcPr>
                      <w:p w:rsidR="00495287" w:rsidRDefault="007B1920">
                        <w:pPr>
                          <w:rPr>
                            <w:szCs w:val="21"/>
                          </w:rPr>
                        </w:pPr>
                        <w:r>
                          <w:rPr>
                            <w:rFonts w:hint="eastAsia"/>
                            <w:szCs w:val="21"/>
                          </w:rPr>
                          <w:t>与资产相关</w:t>
                        </w:r>
                      </w:p>
                    </w:tc>
                  </w:sdtContent>
                </w:sdt>
              </w:tr>
            </w:sdtContent>
          </w:sdt>
          <w:sdt>
            <w:sdtPr>
              <w:rPr>
                <w:szCs w:val="21"/>
              </w:rPr>
              <w:alias w:val="涉及政府补助的负债项目明细"/>
              <w:tag w:val="_GBC_57fa178d03fa46a3befea9bbb3ebc131"/>
              <w:id w:val="-2009745349"/>
              <w:lock w:val="sdtLocked"/>
            </w:sdtPr>
            <w:sdtContent>
              <w:tr w:rsidR="007B1920" w:rsidTr="00F30D13">
                <w:trPr>
                  <w:jc w:val="center"/>
                </w:trPr>
                <w:sdt>
                  <w:sdtPr>
                    <w:rPr>
                      <w:szCs w:val="21"/>
                    </w:rPr>
                    <w:alias w:val="涉及政府补助的负债项目名称"/>
                    <w:tag w:val="_GBC_62f99116d4d14c2298ca2201ae2a7a17"/>
                    <w:id w:val="1614007759"/>
                    <w:lock w:val="sdtLocked"/>
                    <w:placeholder>
                      <w:docPart w:val="GBC11111111111111111111111111111"/>
                    </w:placeholder>
                  </w:sdtPr>
                  <w:sdtContent>
                    <w:tc>
                      <w:tcPr>
                        <w:tcW w:w="666" w:type="pct"/>
                        <w:tcBorders>
                          <w:top w:val="single" w:sz="4" w:space="0" w:color="auto"/>
                          <w:left w:val="single" w:sz="4" w:space="0" w:color="auto"/>
                          <w:bottom w:val="single" w:sz="4" w:space="0" w:color="auto"/>
                          <w:right w:val="single" w:sz="4" w:space="0" w:color="auto"/>
                        </w:tcBorders>
                        <w:vAlign w:val="center"/>
                      </w:tcPr>
                      <w:p w:rsidR="007B1920" w:rsidRDefault="007B1920">
                        <w:pPr>
                          <w:rPr>
                            <w:szCs w:val="21"/>
                          </w:rPr>
                        </w:pPr>
                        <w:r>
                          <w:rPr>
                            <w:rFonts w:hint="eastAsia"/>
                            <w:szCs w:val="21"/>
                          </w:rPr>
                          <w:t>拆迁补偿</w:t>
                        </w:r>
                        <w:proofErr w:type="gramStart"/>
                        <w:r>
                          <w:rPr>
                            <w:rFonts w:hint="eastAsia"/>
                            <w:szCs w:val="21"/>
                          </w:rPr>
                          <w:t>款相关</w:t>
                        </w:r>
                        <w:proofErr w:type="gramEnd"/>
                        <w:r>
                          <w:rPr>
                            <w:rFonts w:hint="eastAsia"/>
                            <w:szCs w:val="21"/>
                          </w:rPr>
                          <w:t>的递延收益</w:t>
                        </w:r>
                      </w:p>
                    </w:tc>
                  </w:sdtContent>
                </w:sdt>
                <w:sdt>
                  <w:sdtPr>
                    <w:rPr>
                      <w:szCs w:val="21"/>
                    </w:rPr>
                    <w:alias w:val="涉及政府补助的负债项目金额"/>
                    <w:tag w:val="_GBC_ef257545368740859560069795cfb7dc"/>
                    <w:id w:val="-600260194"/>
                    <w:lock w:val="sdtLocked"/>
                    <w:placeholder>
                      <w:docPart w:val="GBC11111111111111111111111111111"/>
                    </w:placeholder>
                  </w:sdtPr>
                  <w:sdtContent>
                    <w:tc>
                      <w:tcPr>
                        <w:tcW w:w="644" w:type="pct"/>
                        <w:tcBorders>
                          <w:top w:val="single" w:sz="4" w:space="0" w:color="auto"/>
                          <w:left w:val="single" w:sz="4" w:space="0" w:color="auto"/>
                          <w:bottom w:val="single" w:sz="4" w:space="0" w:color="auto"/>
                          <w:right w:val="single" w:sz="4" w:space="0" w:color="auto"/>
                        </w:tcBorders>
                      </w:tcPr>
                      <w:p w:rsidR="007B1920" w:rsidRDefault="007B1920">
                        <w:pPr>
                          <w:jc w:val="right"/>
                          <w:rPr>
                            <w:szCs w:val="21"/>
                          </w:rPr>
                        </w:pPr>
                        <w:r>
                          <w:rPr>
                            <w:szCs w:val="21"/>
                          </w:rPr>
                          <w:t>28,891,578.48</w:t>
                        </w:r>
                      </w:p>
                    </w:tc>
                  </w:sdtContent>
                </w:sdt>
                <w:sdt>
                  <w:sdtPr>
                    <w:rPr>
                      <w:szCs w:val="21"/>
                    </w:rPr>
                    <w:alias w:val="涉及政府补助的负债项目-本期新增补助金额"/>
                    <w:tag w:val="_GBC_f407996d442746c488477c744a3acb48"/>
                    <w:id w:val="1049261575"/>
                    <w:lock w:val="sdtLocked"/>
                    <w:placeholder>
                      <w:docPart w:val="GBC11111111111111111111111111111"/>
                    </w:placeholder>
                    <w:showingPlcHdr/>
                  </w:sdtPr>
                  <w:sdtContent>
                    <w:tc>
                      <w:tcPr>
                        <w:tcW w:w="743" w:type="pct"/>
                        <w:tcBorders>
                          <w:top w:val="single" w:sz="4" w:space="0" w:color="auto"/>
                          <w:left w:val="single" w:sz="4" w:space="0" w:color="auto"/>
                          <w:bottom w:val="single" w:sz="4" w:space="0" w:color="auto"/>
                          <w:right w:val="single" w:sz="4" w:space="0" w:color="auto"/>
                        </w:tcBorders>
                      </w:tcPr>
                      <w:p w:rsidR="007B1920" w:rsidRDefault="007B1920">
                        <w:pPr>
                          <w:jc w:val="right"/>
                          <w:rPr>
                            <w:szCs w:val="21"/>
                          </w:rPr>
                        </w:pPr>
                        <w:r w:rsidRPr="001852D3">
                          <w:rPr>
                            <w:rStyle w:val="af5"/>
                            <w:rFonts w:hint="eastAsia"/>
                          </w:rPr>
                          <w:t xml:space="preserve">　</w:t>
                        </w:r>
                      </w:p>
                    </w:tc>
                  </w:sdtContent>
                </w:sdt>
                <w:sdt>
                  <w:sdtPr>
                    <w:rPr>
                      <w:szCs w:val="21"/>
                    </w:rPr>
                    <w:alias w:val="涉及政府补助的负债项目-本期新计入营业外收入金额"/>
                    <w:tag w:val="_GBC_07f7b686aa1541a5bdb3f6bc4b36b662"/>
                    <w:id w:val="1151023764"/>
                    <w:lock w:val="sdtLocked"/>
                    <w:placeholder>
                      <w:docPart w:val="GBC11111111111111111111111111111"/>
                    </w:placeholder>
                  </w:sdtPr>
                  <w:sdtContent>
                    <w:tc>
                      <w:tcPr>
                        <w:tcW w:w="806" w:type="pct"/>
                        <w:tcBorders>
                          <w:top w:val="single" w:sz="4" w:space="0" w:color="auto"/>
                          <w:left w:val="single" w:sz="4" w:space="0" w:color="auto"/>
                          <w:bottom w:val="single" w:sz="4" w:space="0" w:color="auto"/>
                          <w:right w:val="single" w:sz="4" w:space="0" w:color="auto"/>
                        </w:tcBorders>
                      </w:tcPr>
                      <w:p w:rsidR="007B1920" w:rsidRDefault="007B1920">
                        <w:pPr>
                          <w:jc w:val="right"/>
                          <w:rPr>
                            <w:szCs w:val="21"/>
                          </w:rPr>
                        </w:pPr>
                        <w:r>
                          <w:rPr>
                            <w:szCs w:val="21"/>
                          </w:rPr>
                          <w:t>1,412,610.37</w:t>
                        </w:r>
                      </w:p>
                    </w:tc>
                  </w:sdtContent>
                </w:sdt>
                <w:sdt>
                  <w:sdtPr>
                    <w:rPr>
                      <w:szCs w:val="21"/>
                    </w:rPr>
                    <w:alias w:val="涉及政府补助的负债项目-其他变动"/>
                    <w:tag w:val="_GBC_04cf6bdbca1343b5b36c8a4f7c0e1f11"/>
                    <w:id w:val="-1857034111"/>
                    <w:lock w:val="sdtLocked"/>
                    <w:placeholder>
                      <w:docPart w:val="GBC11111111111111111111111111111"/>
                    </w:placeholder>
                    <w:showingPlcHdr/>
                  </w:sdtPr>
                  <w:sdtContent>
                    <w:tc>
                      <w:tcPr>
                        <w:tcW w:w="683" w:type="pct"/>
                        <w:tcBorders>
                          <w:top w:val="single" w:sz="4" w:space="0" w:color="auto"/>
                          <w:left w:val="single" w:sz="4" w:space="0" w:color="auto"/>
                          <w:bottom w:val="single" w:sz="4" w:space="0" w:color="auto"/>
                          <w:right w:val="single" w:sz="4" w:space="0" w:color="auto"/>
                        </w:tcBorders>
                      </w:tcPr>
                      <w:p w:rsidR="007B1920" w:rsidRDefault="007B1920">
                        <w:pPr>
                          <w:jc w:val="right"/>
                          <w:rPr>
                            <w:szCs w:val="21"/>
                          </w:rPr>
                        </w:pPr>
                        <w:r w:rsidRPr="001852D3">
                          <w:rPr>
                            <w:rStyle w:val="af5"/>
                            <w:rFonts w:hint="eastAsia"/>
                          </w:rPr>
                          <w:t xml:space="preserve">　</w:t>
                        </w:r>
                      </w:p>
                    </w:tc>
                  </w:sdtContent>
                </w:sdt>
                <w:sdt>
                  <w:sdtPr>
                    <w:rPr>
                      <w:szCs w:val="21"/>
                    </w:rPr>
                    <w:alias w:val="涉及政府补助的负债项目金额"/>
                    <w:tag w:val="_GBC_33a049bb868f49f991ca71e72942e2ab"/>
                    <w:id w:val="214548346"/>
                    <w:lock w:val="sdtLocked"/>
                    <w:placeholder>
                      <w:docPart w:val="GBC11111111111111111111111111111"/>
                    </w:placeholder>
                  </w:sdtPr>
                  <w:sdtContent>
                    <w:tc>
                      <w:tcPr>
                        <w:tcW w:w="628" w:type="pct"/>
                        <w:tcBorders>
                          <w:top w:val="single" w:sz="4" w:space="0" w:color="auto"/>
                          <w:left w:val="single" w:sz="4" w:space="0" w:color="auto"/>
                          <w:bottom w:val="single" w:sz="4" w:space="0" w:color="auto"/>
                          <w:right w:val="single" w:sz="4" w:space="0" w:color="auto"/>
                        </w:tcBorders>
                      </w:tcPr>
                      <w:p w:rsidR="007B1920" w:rsidRDefault="007B1920">
                        <w:pPr>
                          <w:jc w:val="right"/>
                          <w:rPr>
                            <w:szCs w:val="21"/>
                          </w:rPr>
                        </w:pPr>
                        <w:r>
                          <w:rPr>
                            <w:szCs w:val="21"/>
                          </w:rPr>
                          <w:t>27,478,968.11</w:t>
                        </w:r>
                      </w:p>
                    </w:tc>
                  </w:sdtContent>
                </w:sdt>
                <w:sdt>
                  <w:sdtPr>
                    <w:rPr>
                      <w:szCs w:val="21"/>
                    </w:rPr>
                    <w:alias w:val="涉及政府补助的负债项目-与资产相关/与收益相关"/>
                    <w:tag w:val="_GBC_d6d1e32b88e34a59a6aae48aaa41f022"/>
                    <w:id w:val="386467922"/>
                    <w:lock w:val="sdtLocked"/>
                    <w:placeholder>
                      <w:docPart w:val="GBC11111111111111111111111111111"/>
                    </w:placeholder>
                  </w:sdtPr>
                  <w:sdtContent>
                    <w:tc>
                      <w:tcPr>
                        <w:tcW w:w="830" w:type="pct"/>
                        <w:tcBorders>
                          <w:top w:val="single" w:sz="4" w:space="0" w:color="auto"/>
                          <w:left w:val="single" w:sz="4" w:space="0" w:color="auto"/>
                          <w:bottom w:val="single" w:sz="4" w:space="0" w:color="auto"/>
                          <w:right w:val="single" w:sz="4" w:space="0" w:color="auto"/>
                        </w:tcBorders>
                      </w:tcPr>
                      <w:p w:rsidR="007B1920" w:rsidRDefault="007B1920">
                        <w:pPr>
                          <w:rPr>
                            <w:szCs w:val="21"/>
                          </w:rPr>
                        </w:pPr>
                        <w:r>
                          <w:rPr>
                            <w:rFonts w:hint="eastAsia"/>
                            <w:szCs w:val="21"/>
                          </w:rPr>
                          <w:t>与资产相关</w:t>
                        </w:r>
                      </w:p>
                    </w:tc>
                  </w:sdtContent>
                </w:sdt>
              </w:tr>
            </w:sdtContent>
          </w:sdt>
          <w:sdt>
            <w:sdtPr>
              <w:rPr>
                <w:szCs w:val="21"/>
              </w:rPr>
              <w:alias w:val="涉及政府补助的负债项目明细"/>
              <w:tag w:val="_GBC_57fa178d03fa46a3befea9bbb3ebc131"/>
              <w:id w:val="645864471"/>
              <w:lock w:val="sdtLocked"/>
              <w:placeholder>
                <w:docPart w:val="GBC11111111111111111111111111111"/>
              </w:placeholder>
            </w:sdtPr>
            <w:sdtContent>
              <w:tr w:rsidR="00495287" w:rsidTr="00F30D13">
                <w:trPr>
                  <w:jc w:val="center"/>
                </w:trPr>
                <w:sdt>
                  <w:sdtPr>
                    <w:rPr>
                      <w:szCs w:val="21"/>
                    </w:rPr>
                    <w:alias w:val="涉及政府补助的负债项目名称"/>
                    <w:tag w:val="_GBC_62f99116d4d14c2298ca2201ae2a7a17"/>
                    <w:id w:val="185032041"/>
                    <w:lock w:val="sdtLocked"/>
                    <w:placeholder>
                      <w:docPart w:val="GBC11111111111111111111111111111"/>
                    </w:placeholder>
                  </w:sdtPr>
                  <w:sdtContent>
                    <w:tc>
                      <w:tcPr>
                        <w:tcW w:w="666" w:type="pct"/>
                        <w:tcBorders>
                          <w:top w:val="single" w:sz="4" w:space="0" w:color="auto"/>
                          <w:left w:val="single" w:sz="4" w:space="0" w:color="auto"/>
                          <w:bottom w:val="single" w:sz="4" w:space="0" w:color="auto"/>
                          <w:right w:val="single" w:sz="4" w:space="0" w:color="auto"/>
                        </w:tcBorders>
                        <w:vAlign w:val="center"/>
                      </w:tcPr>
                      <w:p w:rsidR="00495287" w:rsidRDefault="007B1920">
                        <w:pPr>
                          <w:rPr>
                            <w:szCs w:val="21"/>
                          </w:rPr>
                        </w:pPr>
                        <w:r>
                          <w:rPr>
                            <w:rFonts w:hint="eastAsia"/>
                            <w:szCs w:val="21"/>
                          </w:rPr>
                          <w:t>升级改造相关的递延收益</w:t>
                        </w:r>
                      </w:p>
                    </w:tc>
                  </w:sdtContent>
                </w:sdt>
                <w:sdt>
                  <w:sdtPr>
                    <w:rPr>
                      <w:szCs w:val="21"/>
                    </w:rPr>
                    <w:alias w:val="涉及政府补助的负债项目金额"/>
                    <w:tag w:val="_GBC_ef257545368740859560069795cfb7dc"/>
                    <w:id w:val="-430514812"/>
                    <w:lock w:val="sdtLocked"/>
                    <w:placeholder>
                      <w:docPart w:val="GBC11111111111111111111111111111"/>
                    </w:placeholder>
                  </w:sdtPr>
                  <w:sdtContent>
                    <w:tc>
                      <w:tcPr>
                        <w:tcW w:w="644" w:type="pct"/>
                        <w:tcBorders>
                          <w:top w:val="single" w:sz="4" w:space="0" w:color="auto"/>
                          <w:left w:val="single" w:sz="4" w:space="0" w:color="auto"/>
                          <w:bottom w:val="single" w:sz="4" w:space="0" w:color="auto"/>
                          <w:right w:val="single" w:sz="4" w:space="0" w:color="auto"/>
                        </w:tcBorders>
                      </w:tcPr>
                      <w:p w:rsidR="00495287" w:rsidRDefault="007B1920">
                        <w:pPr>
                          <w:jc w:val="right"/>
                          <w:rPr>
                            <w:szCs w:val="21"/>
                          </w:rPr>
                        </w:pPr>
                        <w:r>
                          <w:rPr>
                            <w:szCs w:val="21"/>
                          </w:rPr>
                          <w:t>4,364,980.40</w:t>
                        </w:r>
                      </w:p>
                    </w:tc>
                  </w:sdtContent>
                </w:sdt>
                <w:sdt>
                  <w:sdtPr>
                    <w:rPr>
                      <w:szCs w:val="21"/>
                    </w:rPr>
                    <w:alias w:val="涉及政府补助的负债项目-本期新增补助金额"/>
                    <w:tag w:val="_GBC_f407996d442746c488477c744a3acb48"/>
                    <w:id w:val="1889764187"/>
                    <w:lock w:val="sdtLocked"/>
                    <w:placeholder>
                      <w:docPart w:val="GBC11111111111111111111111111111"/>
                    </w:placeholder>
                    <w:showingPlcHdr/>
                  </w:sdtPr>
                  <w:sdtContent>
                    <w:tc>
                      <w:tcPr>
                        <w:tcW w:w="743" w:type="pct"/>
                        <w:tcBorders>
                          <w:top w:val="single" w:sz="4" w:space="0" w:color="auto"/>
                          <w:left w:val="single" w:sz="4" w:space="0" w:color="auto"/>
                          <w:bottom w:val="single" w:sz="4" w:space="0" w:color="auto"/>
                          <w:right w:val="single" w:sz="4" w:space="0" w:color="auto"/>
                        </w:tcBorders>
                      </w:tcPr>
                      <w:p w:rsidR="00495287" w:rsidRDefault="007B1920">
                        <w:pPr>
                          <w:jc w:val="right"/>
                          <w:rPr>
                            <w:szCs w:val="21"/>
                          </w:rPr>
                        </w:pPr>
                        <w:r w:rsidRPr="001852D3">
                          <w:rPr>
                            <w:rStyle w:val="af5"/>
                            <w:rFonts w:hint="eastAsia"/>
                          </w:rPr>
                          <w:t xml:space="preserve">　</w:t>
                        </w:r>
                      </w:p>
                    </w:tc>
                  </w:sdtContent>
                </w:sdt>
                <w:sdt>
                  <w:sdtPr>
                    <w:rPr>
                      <w:szCs w:val="21"/>
                    </w:rPr>
                    <w:alias w:val="涉及政府补助的负债项目-本期新计入营业外收入金额"/>
                    <w:tag w:val="_GBC_07f7b686aa1541a5bdb3f6bc4b36b662"/>
                    <w:id w:val="-1869589738"/>
                    <w:lock w:val="sdtLocked"/>
                    <w:placeholder>
                      <w:docPart w:val="GBC11111111111111111111111111111"/>
                    </w:placeholder>
                  </w:sdtPr>
                  <w:sdtContent>
                    <w:tc>
                      <w:tcPr>
                        <w:tcW w:w="806" w:type="pct"/>
                        <w:tcBorders>
                          <w:top w:val="single" w:sz="4" w:space="0" w:color="auto"/>
                          <w:left w:val="single" w:sz="4" w:space="0" w:color="auto"/>
                          <w:bottom w:val="single" w:sz="4" w:space="0" w:color="auto"/>
                          <w:right w:val="single" w:sz="4" w:space="0" w:color="auto"/>
                        </w:tcBorders>
                      </w:tcPr>
                      <w:p w:rsidR="00495287" w:rsidRDefault="007B1920">
                        <w:pPr>
                          <w:jc w:val="right"/>
                          <w:rPr>
                            <w:szCs w:val="21"/>
                          </w:rPr>
                        </w:pPr>
                        <w:r>
                          <w:rPr>
                            <w:szCs w:val="21"/>
                          </w:rPr>
                          <w:t>1,000,000.00</w:t>
                        </w:r>
                      </w:p>
                    </w:tc>
                  </w:sdtContent>
                </w:sdt>
                <w:sdt>
                  <w:sdtPr>
                    <w:rPr>
                      <w:szCs w:val="21"/>
                    </w:rPr>
                    <w:alias w:val="涉及政府补助的负债项目-其他变动"/>
                    <w:tag w:val="_GBC_04cf6bdbca1343b5b36c8a4f7c0e1f11"/>
                    <w:id w:val="-946541369"/>
                    <w:lock w:val="sdtLocked"/>
                    <w:placeholder>
                      <w:docPart w:val="GBC11111111111111111111111111111"/>
                    </w:placeholder>
                    <w:showingPlcHdr/>
                  </w:sdtPr>
                  <w:sdtContent>
                    <w:tc>
                      <w:tcPr>
                        <w:tcW w:w="683" w:type="pct"/>
                        <w:tcBorders>
                          <w:top w:val="single" w:sz="4" w:space="0" w:color="auto"/>
                          <w:left w:val="single" w:sz="4" w:space="0" w:color="auto"/>
                          <w:bottom w:val="single" w:sz="4" w:space="0" w:color="auto"/>
                          <w:right w:val="single" w:sz="4" w:space="0" w:color="auto"/>
                        </w:tcBorders>
                      </w:tcPr>
                      <w:p w:rsidR="00495287" w:rsidRDefault="007B1920">
                        <w:pPr>
                          <w:jc w:val="right"/>
                          <w:rPr>
                            <w:szCs w:val="21"/>
                          </w:rPr>
                        </w:pPr>
                        <w:r w:rsidRPr="001852D3">
                          <w:rPr>
                            <w:rStyle w:val="af5"/>
                            <w:rFonts w:hint="eastAsia"/>
                          </w:rPr>
                          <w:t xml:space="preserve">　</w:t>
                        </w:r>
                      </w:p>
                    </w:tc>
                  </w:sdtContent>
                </w:sdt>
                <w:sdt>
                  <w:sdtPr>
                    <w:rPr>
                      <w:szCs w:val="21"/>
                    </w:rPr>
                    <w:alias w:val="涉及政府补助的负债项目金额"/>
                    <w:tag w:val="_GBC_33a049bb868f49f991ca71e72942e2ab"/>
                    <w:id w:val="-20017991"/>
                    <w:lock w:val="sdtLocked"/>
                    <w:placeholder>
                      <w:docPart w:val="GBC11111111111111111111111111111"/>
                    </w:placeholder>
                  </w:sdtPr>
                  <w:sdtContent>
                    <w:tc>
                      <w:tcPr>
                        <w:tcW w:w="628" w:type="pct"/>
                        <w:tcBorders>
                          <w:top w:val="single" w:sz="4" w:space="0" w:color="auto"/>
                          <w:left w:val="single" w:sz="4" w:space="0" w:color="auto"/>
                          <w:bottom w:val="single" w:sz="4" w:space="0" w:color="auto"/>
                          <w:right w:val="single" w:sz="4" w:space="0" w:color="auto"/>
                        </w:tcBorders>
                      </w:tcPr>
                      <w:p w:rsidR="00495287" w:rsidRDefault="007B1920">
                        <w:pPr>
                          <w:jc w:val="right"/>
                          <w:rPr>
                            <w:szCs w:val="21"/>
                          </w:rPr>
                        </w:pPr>
                        <w:r>
                          <w:rPr>
                            <w:szCs w:val="21"/>
                          </w:rPr>
                          <w:t>3,364,980.40</w:t>
                        </w:r>
                      </w:p>
                    </w:tc>
                  </w:sdtContent>
                </w:sdt>
                <w:sdt>
                  <w:sdtPr>
                    <w:rPr>
                      <w:szCs w:val="21"/>
                    </w:rPr>
                    <w:alias w:val="涉及政府补助的负债项目-与资产相关/与收益相关"/>
                    <w:tag w:val="_GBC_d6d1e32b88e34a59a6aae48aaa41f022"/>
                    <w:id w:val="34865331"/>
                    <w:lock w:val="sdtLocked"/>
                    <w:placeholder>
                      <w:docPart w:val="GBC11111111111111111111111111111"/>
                    </w:placeholder>
                  </w:sdtPr>
                  <w:sdtContent>
                    <w:tc>
                      <w:tcPr>
                        <w:tcW w:w="830" w:type="pct"/>
                        <w:tcBorders>
                          <w:top w:val="single" w:sz="4" w:space="0" w:color="auto"/>
                          <w:left w:val="single" w:sz="4" w:space="0" w:color="auto"/>
                          <w:bottom w:val="single" w:sz="4" w:space="0" w:color="auto"/>
                          <w:right w:val="single" w:sz="4" w:space="0" w:color="auto"/>
                        </w:tcBorders>
                      </w:tcPr>
                      <w:p w:rsidR="00495287" w:rsidRDefault="007B1920">
                        <w:pPr>
                          <w:rPr>
                            <w:szCs w:val="21"/>
                          </w:rPr>
                        </w:pPr>
                        <w:r>
                          <w:rPr>
                            <w:rFonts w:hint="eastAsia"/>
                            <w:szCs w:val="21"/>
                          </w:rPr>
                          <w:t>与资产相关</w:t>
                        </w:r>
                      </w:p>
                    </w:tc>
                  </w:sdtContent>
                </w:sdt>
              </w:tr>
            </w:sdtContent>
          </w:sdt>
          <w:tr w:rsidR="00495287" w:rsidTr="00F30D13">
            <w:trPr>
              <w:trHeight w:val="280"/>
              <w:jc w:val="center"/>
            </w:trPr>
            <w:tc>
              <w:tcPr>
                <w:tcW w:w="666" w:type="pct"/>
                <w:tcBorders>
                  <w:top w:val="single" w:sz="4" w:space="0" w:color="auto"/>
                  <w:left w:val="single" w:sz="4" w:space="0" w:color="auto"/>
                  <w:bottom w:val="single" w:sz="4" w:space="0" w:color="auto"/>
                  <w:right w:val="single" w:sz="4" w:space="0" w:color="auto"/>
                </w:tcBorders>
                <w:vAlign w:val="center"/>
              </w:tcPr>
              <w:p w:rsidR="00495287" w:rsidRDefault="008B2CD9">
                <w:pPr>
                  <w:rPr>
                    <w:szCs w:val="21"/>
                  </w:rPr>
                </w:pPr>
                <w:r>
                  <w:rPr>
                    <w:szCs w:val="21"/>
                  </w:rPr>
                  <w:t>合计</w:t>
                </w:r>
              </w:p>
            </w:tc>
            <w:sdt>
              <w:sdtPr>
                <w:rPr>
                  <w:szCs w:val="21"/>
                </w:rPr>
                <w:alias w:val="涉及政府补助的负债项目余额合计"/>
                <w:tag w:val="_GBC_581339896e7c4cafa9bdcd342777418d"/>
                <w:id w:val="-364049954"/>
                <w:lock w:val="sdtLocked"/>
                <w:placeholder>
                  <w:docPart w:val="GBC11111111111111111111111111111"/>
                </w:placeholder>
              </w:sdtPr>
              <w:sdtContent>
                <w:tc>
                  <w:tcPr>
                    <w:tcW w:w="644" w:type="pct"/>
                    <w:tcBorders>
                      <w:top w:val="single" w:sz="4" w:space="0" w:color="auto"/>
                      <w:left w:val="single" w:sz="4" w:space="0" w:color="auto"/>
                      <w:bottom w:val="single" w:sz="4" w:space="0" w:color="auto"/>
                      <w:right w:val="single" w:sz="4" w:space="0" w:color="auto"/>
                    </w:tcBorders>
                  </w:tcPr>
                  <w:p w:rsidR="00495287" w:rsidRDefault="007B1920">
                    <w:pPr>
                      <w:jc w:val="right"/>
                      <w:rPr>
                        <w:szCs w:val="21"/>
                      </w:rPr>
                    </w:pPr>
                    <w:r>
                      <w:rPr>
                        <w:szCs w:val="21"/>
                      </w:rPr>
                      <w:t>34,095,951.91</w:t>
                    </w:r>
                  </w:p>
                </w:tc>
              </w:sdtContent>
            </w:sdt>
            <w:sdt>
              <w:sdtPr>
                <w:rPr>
                  <w:szCs w:val="21"/>
                </w:rPr>
                <w:alias w:val="涉及政府补助的负债项目本期新增补助金额合计"/>
                <w:tag w:val="_GBC_30a5fecd21694f28bc760f7cc8a273f1"/>
                <w:id w:val="-447390651"/>
                <w:lock w:val="sdtLocked"/>
                <w:placeholder>
                  <w:docPart w:val="GBC11111111111111111111111111111"/>
                </w:placeholder>
                <w:showingPlcHdr/>
              </w:sdtPr>
              <w:sdtContent>
                <w:tc>
                  <w:tcPr>
                    <w:tcW w:w="743" w:type="pct"/>
                    <w:tcBorders>
                      <w:top w:val="single" w:sz="4" w:space="0" w:color="auto"/>
                      <w:left w:val="single" w:sz="4" w:space="0" w:color="auto"/>
                      <w:bottom w:val="single" w:sz="4" w:space="0" w:color="auto"/>
                      <w:right w:val="single" w:sz="4" w:space="0" w:color="auto"/>
                    </w:tcBorders>
                  </w:tcPr>
                  <w:p w:rsidR="00495287" w:rsidRDefault="007B1920">
                    <w:pPr>
                      <w:jc w:val="right"/>
                      <w:rPr>
                        <w:szCs w:val="21"/>
                      </w:rPr>
                    </w:pPr>
                    <w:r w:rsidRPr="001852D3">
                      <w:rPr>
                        <w:rStyle w:val="af5"/>
                        <w:rFonts w:hint="eastAsia"/>
                      </w:rPr>
                      <w:t xml:space="preserve">　</w:t>
                    </w:r>
                  </w:p>
                </w:tc>
              </w:sdtContent>
            </w:sdt>
            <w:sdt>
              <w:sdtPr>
                <w:rPr>
                  <w:szCs w:val="21"/>
                </w:rPr>
                <w:alias w:val="涉及政府补助的负债项目本期计入营业外收入金额合计"/>
                <w:tag w:val="_GBC_09fac758c8e0416487c13740192f497d"/>
                <w:id w:val="459617526"/>
                <w:lock w:val="sdtLocked"/>
                <w:placeholder>
                  <w:docPart w:val="GBC11111111111111111111111111111"/>
                </w:placeholder>
              </w:sdtPr>
              <w:sdtContent>
                <w:tc>
                  <w:tcPr>
                    <w:tcW w:w="806" w:type="pct"/>
                    <w:tcBorders>
                      <w:top w:val="single" w:sz="4" w:space="0" w:color="auto"/>
                      <w:left w:val="single" w:sz="4" w:space="0" w:color="auto"/>
                      <w:bottom w:val="single" w:sz="4" w:space="0" w:color="auto"/>
                      <w:right w:val="single" w:sz="4" w:space="0" w:color="auto"/>
                    </w:tcBorders>
                  </w:tcPr>
                  <w:p w:rsidR="00495287" w:rsidRDefault="007B1920">
                    <w:pPr>
                      <w:jc w:val="right"/>
                      <w:rPr>
                        <w:szCs w:val="21"/>
                      </w:rPr>
                    </w:pPr>
                    <w:r>
                      <w:rPr>
                        <w:szCs w:val="21"/>
                      </w:rPr>
                      <w:t>2,622,458.61</w:t>
                    </w:r>
                  </w:p>
                </w:tc>
              </w:sdtContent>
            </w:sdt>
            <w:sdt>
              <w:sdtPr>
                <w:rPr>
                  <w:szCs w:val="21"/>
                </w:rPr>
                <w:alias w:val="涉及政府补助的负债项目其他变动合计"/>
                <w:tag w:val="_GBC_14a14f960bd8410c8024b1ae9f1bc4bc"/>
                <w:id w:val="476123422"/>
                <w:lock w:val="sdtLocked"/>
                <w:placeholder>
                  <w:docPart w:val="GBC11111111111111111111111111111"/>
                </w:placeholder>
                <w:showingPlcHdr/>
              </w:sdtPr>
              <w:sdtContent>
                <w:tc>
                  <w:tcPr>
                    <w:tcW w:w="683" w:type="pct"/>
                    <w:tcBorders>
                      <w:top w:val="single" w:sz="4" w:space="0" w:color="auto"/>
                      <w:left w:val="single" w:sz="4" w:space="0" w:color="auto"/>
                      <w:bottom w:val="single" w:sz="4" w:space="0" w:color="auto"/>
                      <w:right w:val="single" w:sz="4" w:space="0" w:color="auto"/>
                    </w:tcBorders>
                  </w:tcPr>
                  <w:p w:rsidR="00495287" w:rsidRDefault="007B1920">
                    <w:pPr>
                      <w:jc w:val="right"/>
                      <w:rPr>
                        <w:szCs w:val="21"/>
                      </w:rPr>
                    </w:pPr>
                    <w:r w:rsidRPr="001852D3">
                      <w:rPr>
                        <w:rStyle w:val="af5"/>
                        <w:rFonts w:hint="eastAsia"/>
                      </w:rPr>
                      <w:t xml:space="preserve">　</w:t>
                    </w:r>
                  </w:p>
                </w:tc>
              </w:sdtContent>
            </w:sdt>
            <w:sdt>
              <w:sdtPr>
                <w:rPr>
                  <w:szCs w:val="21"/>
                </w:rPr>
                <w:alias w:val="涉及政府补助的负债项目余额合计"/>
                <w:tag w:val="_GBC_a4c26ddec82d4808963df490ccaab1eb"/>
                <w:id w:val="-119542595"/>
                <w:lock w:val="sdtLocked"/>
                <w:placeholder>
                  <w:docPart w:val="GBC11111111111111111111111111111"/>
                </w:placeholder>
              </w:sdtPr>
              <w:sdtContent>
                <w:tc>
                  <w:tcPr>
                    <w:tcW w:w="628" w:type="pct"/>
                    <w:tcBorders>
                      <w:top w:val="single" w:sz="4" w:space="0" w:color="auto"/>
                      <w:left w:val="single" w:sz="4" w:space="0" w:color="auto"/>
                      <w:bottom w:val="single" w:sz="4" w:space="0" w:color="auto"/>
                      <w:right w:val="single" w:sz="4" w:space="0" w:color="auto"/>
                    </w:tcBorders>
                  </w:tcPr>
                  <w:p w:rsidR="00495287" w:rsidRDefault="007B1920">
                    <w:pPr>
                      <w:jc w:val="right"/>
                      <w:rPr>
                        <w:szCs w:val="21"/>
                      </w:rPr>
                    </w:pPr>
                    <w:r>
                      <w:rPr>
                        <w:szCs w:val="21"/>
                      </w:rPr>
                      <w:t>31,473,493.30</w:t>
                    </w:r>
                  </w:p>
                </w:tc>
              </w:sdtContent>
            </w:sdt>
            <w:tc>
              <w:tcPr>
                <w:tcW w:w="830" w:type="pct"/>
                <w:tcBorders>
                  <w:top w:val="single" w:sz="4" w:space="0" w:color="auto"/>
                  <w:left w:val="single" w:sz="4" w:space="0" w:color="auto"/>
                  <w:bottom w:val="single" w:sz="4" w:space="0" w:color="auto"/>
                  <w:right w:val="single" w:sz="4" w:space="0" w:color="auto"/>
                </w:tcBorders>
              </w:tcPr>
              <w:p w:rsidR="00495287" w:rsidRDefault="008B2CD9">
                <w:pPr>
                  <w:jc w:val="center"/>
                  <w:rPr>
                    <w:szCs w:val="21"/>
                  </w:rPr>
                </w:pPr>
                <w:r>
                  <w:rPr>
                    <w:rFonts w:hint="eastAsia"/>
                    <w:szCs w:val="21"/>
                  </w:rPr>
                  <w:t>/</w:t>
                </w:r>
              </w:p>
            </w:tc>
          </w:tr>
        </w:tbl>
      </w:sdtContent>
    </w:sdt>
    <w:p w:rsidR="00495287" w:rsidRDefault="00495287">
      <w:pPr>
        <w:pStyle w:val="a9"/>
        <w:ind w:left="704" w:firstLineChars="0" w:firstLine="0"/>
        <w:rPr>
          <w:rFonts w:ascii="宋体" w:hAnsi="宋体"/>
          <w:szCs w:val="21"/>
        </w:rPr>
      </w:pPr>
    </w:p>
    <w:bookmarkStart w:id="72" w:name="OLE_LINK85" w:displacedByCustomXml="next"/>
    <w:bookmarkStart w:id="73" w:name="OLE_LINK84" w:displacedByCustomXml="next"/>
    <w:sdt>
      <w:sdtPr>
        <w:rPr>
          <w:rFonts w:hint="eastAsia"/>
          <w:szCs w:val="21"/>
        </w:rPr>
        <w:tag w:val="_GBC_3e5bdbca1c524ed19d397da3dfaf83a9"/>
        <w:id w:val="1070769231"/>
        <w:lock w:val="sdtLocked"/>
        <w:placeholder>
          <w:docPart w:val="GBC22222222222222222222222222222"/>
        </w:placeholder>
      </w:sdtPr>
      <w:sdtEndPr>
        <w:rPr>
          <w:rFonts w:hint="default"/>
        </w:rPr>
      </w:sdtEndPr>
      <w:sdtContent>
        <w:p w:rsidR="00495287" w:rsidRDefault="008B2CD9">
          <w:pPr>
            <w:spacing w:before="60" w:after="60"/>
            <w:rPr>
              <w:szCs w:val="21"/>
            </w:rPr>
          </w:pPr>
          <w:r>
            <w:rPr>
              <w:rFonts w:hint="eastAsia"/>
              <w:szCs w:val="21"/>
            </w:rPr>
            <w:t>其他说明：</w:t>
          </w:r>
        </w:p>
        <w:sdt>
          <w:sdtPr>
            <w:rPr>
              <w:szCs w:val="21"/>
            </w:rPr>
            <w:alias w:val="递延收益的其他说明"/>
            <w:tag w:val="_GBC_e8c5cb3f7d5541eda9cccad5c92bc633"/>
            <w:id w:val="715163371"/>
            <w:lock w:val="sdtLocked"/>
            <w:placeholder>
              <w:docPart w:val="GBC22222222222222222222222222222"/>
            </w:placeholder>
            <w:showingPlcHdr/>
          </w:sdtPr>
          <w:sdtContent>
            <w:p w:rsidR="00495287" w:rsidRDefault="008B2CD9">
              <w:pPr>
                <w:rPr>
                  <w:szCs w:val="21"/>
                </w:rPr>
              </w:pPr>
              <w:r>
                <w:rPr>
                  <w:rFonts w:hint="eastAsia"/>
                  <w:color w:val="0000FF"/>
                  <w:szCs w:val="21"/>
                  <w:u w:val="single"/>
                </w:rPr>
                <w:t xml:space="preserve">　　　</w:t>
              </w:r>
            </w:p>
          </w:sdtContent>
        </w:sdt>
      </w:sdtContent>
    </w:sdt>
    <w:bookmarkEnd w:id="72" w:displacedByCustomXml="prev"/>
    <w:bookmarkEnd w:id="73" w:displacedByCustomXml="prev"/>
    <w:p w:rsidR="00495287" w:rsidRDefault="00495287">
      <w:pPr>
        <w:snapToGrid w:val="0"/>
        <w:spacing w:line="240" w:lineRule="atLeast"/>
        <w:rPr>
          <w:szCs w:val="21"/>
        </w:rPr>
      </w:pPr>
    </w:p>
    <w:p w:rsidR="00495287" w:rsidRDefault="00495287">
      <w:pPr>
        <w:rPr>
          <w:szCs w:val="21"/>
        </w:rPr>
      </w:pPr>
    </w:p>
    <w:p w:rsidR="00495287" w:rsidRDefault="00495287">
      <w:pPr>
        <w:rPr>
          <w:szCs w:val="21"/>
        </w:rPr>
      </w:pPr>
    </w:p>
    <w:sdt>
      <w:sdtPr>
        <w:rPr>
          <w:rFonts w:ascii="宋体" w:hAnsi="宋体" w:cs="宋体" w:hint="eastAsia"/>
          <w:b w:val="0"/>
          <w:bCs w:val="0"/>
          <w:kern w:val="0"/>
          <w:szCs w:val="21"/>
        </w:rPr>
        <w:tag w:val="_GBC_7f4b2f9bba854132af4bbd6504a10383"/>
        <w:id w:val="-78751577"/>
        <w:lock w:val="sdtLocked"/>
        <w:placeholder>
          <w:docPart w:val="GBC22222222222222222222222222222"/>
        </w:placeholder>
      </w:sdtPr>
      <w:sdtEndPr>
        <w:rPr>
          <w:rFonts w:cstheme="minorBidi" w:hint="default"/>
          <w:color w:val="000000" w:themeColor="text1"/>
        </w:rPr>
      </w:sdtEndPr>
      <w:sdtContent>
        <w:p w:rsidR="00495287" w:rsidRDefault="008B2CD9">
          <w:pPr>
            <w:pStyle w:val="3"/>
            <w:numPr>
              <w:ilvl w:val="0"/>
              <w:numId w:val="27"/>
            </w:numPr>
            <w:tabs>
              <w:tab w:val="left" w:pos="504"/>
            </w:tabs>
            <w:rPr>
              <w:rFonts w:ascii="宋体" w:hAnsi="宋体"/>
              <w:szCs w:val="21"/>
            </w:rPr>
          </w:pPr>
          <w:r>
            <w:rPr>
              <w:rFonts w:ascii="宋体" w:hAnsi="宋体" w:hint="eastAsia"/>
              <w:szCs w:val="21"/>
            </w:rPr>
            <w:t>股本</w:t>
          </w:r>
        </w:p>
        <w:p w:rsidR="00495287" w:rsidRDefault="008B2CD9">
          <w:pPr>
            <w:jc w:val="right"/>
            <w:rPr>
              <w:szCs w:val="21"/>
            </w:rPr>
          </w:pPr>
          <w:r>
            <w:rPr>
              <w:rFonts w:hint="eastAsia"/>
              <w:szCs w:val="21"/>
            </w:rPr>
            <w:t>单位：</w:t>
          </w:r>
          <w:sdt>
            <w:sdtPr>
              <w:rPr>
                <w:rFonts w:hint="eastAsia"/>
                <w:szCs w:val="21"/>
              </w:rPr>
              <w:alias w:val="单位：财务附注：股本"/>
              <w:tag w:val="_GBC_cf915ea45a234de2a2455824dedc3c82"/>
              <w:id w:val="-39937718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股本"/>
              <w:tag w:val="_GBC_2dcc7ff328cf480296bdddce64b88cf1"/>
              <w:id w:val="19354652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5"/>
            <w:gridCol w:w="2021"/>
            <w:gridCol w:w="1686"/>
            <w:gridCol w:w="1530"/>
            <w:gridCol w:w="1641"/>
            <w:gridCol w:w="1664"/>
            <w:gridCol w:w="1686"/>
            <w:gridCol w:w="2086"/>
          </w:tblGrid>
          <w:tr w:rsidR="00495287" w:rsidTr="00D10C04">
            <w:trPr>
              <w:cantSplit/>
              <w:trHeight w:val="270"/>
            </w:trPr>
            <w:tc>
              <w:tcPr>
                <w:tcW w:w="640" w:type="pct"/>
                <w:vMerge w:val="restart"/>
                <w:tcBorders>
                  <w:top w:val="single" w:sz="4" w:space="0" w:color="auto"/>
                  <w:left w:val="single" w:sz="4" w:space="0" w:color="auto"/>
                  <w:bottom w:val="single" w:sz="4" w:space="0" w:color="auto"/>
                  <w:right w:val="single" w:sz="4" w:space="0" w:color="auto"/>
                </w:tcBorders>
              </w:tcPr>
              <w:p w:rsidR="00495287" w:rsidRDefault="00495287">
                <w:pPr>
                  <w:jc w:val="center"/>
                  <w:rPr>
                    <w:szCs w:val="21"/>
                  </w:rPr>
                </w:pPr>
              </w:p>
            </w:tc>
            <w:tc>
              <w:tcPr>
                <w:tcW w:w="727" w:type="pct"/>
                <w:vMerge w:val="restart"/>
                <w:tcBorders>
                  <w:top w:val="single" w:sz="4" w:space="0" w:color="auto"/>
                  <w:left w:val="single" w:sz="4" w:space="0" w:color="auto"/>
                  <w:right w:val="single" w:sz="4" w:space="0" w:color="auto"/>
                </w:tcBorders>
                <w:vAlign w:val="center"/>
              </w:tcPr>
              <w:p w:rsidR="00495287" w:rsidRDefault="008B2CD9">
                <w:pPr>
                  <w:jc w:val="center"/>
                  <w:rPr>
                    <w:szCs w:val="21"/>
                  </w:rPr>
                </w:pPr>
                <w:r>
                  <w:rPr>
                    <w:rFonts w:hint="eastAsia"/>
                    <w:szCs w:val="21"/>
                  </w:rPr>
                  <w:t>期初余额</w:t>
                </w:r>
              </w:p>
            </w:tc>
            <w:tc>
              <w:tcPr>
                <w:tcW w:w="2883" w:type="pct"/>
                <w:gridSpan w:val="5"/>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本次变动增减（+、一）</w:t>
                </w:r>
              </w:p>
            </w:tc>
            <w:tc>
              <w:tcPr>
                <w:tcW w:w="750" w:type="pct"/>
                <w:vMerge w:val="restart"/>
                <w:tcBorders>
                  <w:top w:val="single" w:sz="4" w:space="0" w:color="auto"/>
                  <w:left w:val="single" w:sz="4" w:space="0" w:color="auto"/>
                  <w:right w:val="single" w:sz="4" w:space="0" w:color="auto"/>
                </w:tcBorders>
                <w:vAlign w:val="center"/>
              </w:tcPr>
              <w:p w:rsidR="00495287" w:rsidRDefault="008B2CD9">
                <w:pPr>
                  <w:jc w:val="center"/>
                  <w:rPr>
                    <w:szCs w:val="21"/>
                  </w:rPr>
                </w:pPr>
                <w:r>
                  <w:rPr>
                    <w:rFonts w:hint="eastAsia"/>
                    <w:szCs w:val="21"/>
                  </w:rPr>
                  <w:t>期末余额</w:t>
                </w:r>
              </w:p>
            </w:tc>
          </w:tr>
          <w:tr w:rsidR="00495287" w:rsidTr="00D10C04">
            <w:trPr>
              <w:cantSplit/>
              <w:trHeight w:val="312"/>
            </w:trPr>
            <w:tc>
              <w:tcPr>
                <w:tcW w:w="640" w:type="pct"/>
                <w:vMerge/>
                <w:tcBorders>
                  <w:top w:val="single" w:sz="4" w:space="0" w:color="auto"/>
                  <w:left w:val="single" w:sz="4" w:space="0" w:color="auto"/>
                  <w:bottom w:val="single" w:sz="4" w:space="0" w:color="auto"/>
                  <w:right w:val="single" w:sz="4" w:space="0" w:color="auto"/>
                </w:tcBorders>
              </w:tcPr>
              <w:p w:rsidR="00495287" w:rsidRDefault="00495287">
                <w:pPr>
                  <w:rPr>
                    <w:szCs w:val="21"/>
                  </w:rPr>
                </w:pPr>
              </w:p>
            </w:tc>
            <w:tc>
              <w:tcPr>
                <w:tcW w:w="727" w:type="pct"/>
                <w:vMerge/>
                <w:tcBorders>
                  <w:left w:val="single" w:sz="4" w:space="0" w:color="auto"/>
                  <w:bottom w:val="single" w:sz="4" w:space="0" w:color="auto"/>
                  <w:right w:val="single" w:sz="4" w:space="0" w:color="auto"/>
                </w:tcBorders>
              </w:tcPr>
              <w:p w:rsidR="00495287" w:rsidRDefault="00495287">
                <w:pPr>
                  <w:ind w:leftChars="-119" w:left="-250" w:firstLineChars="119" w:firstLine="250"/>
                  <w:rPr>
                    <w:szCs w:val="21"/>
                  </w:rPr>
                </w:pPr>
              </w:p>
            </w:tc>
            <w:tc>
              <w:tcPr>
                <w:tcW w:w="553"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发行</w:t>
                </w:r>
              </w:p>
              <w:p w:rsidR="00495287" w:rsidRDefault="008B2CD9">
                <w:pPr>
                  <w:jc w:val="center"/>
                  <w:rPr>
                    <w:szCs w:val="21"/>
                  </w:rPr>
                </w:pPr>
                <w:r>
                  <w:rPr>
                    <w:rFonts w:hint="eastAsia"/>
                    <w:szCs w:val="21"/>
                  </w:rPr>
                  <w:t>新股</w:t>
                </w:r>
              </w:p>
            </w:tc>
            <w:tc>
              <w:tcPr>
                <w:tcW w:w="553"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送股</w:t>
                </w:r>
              </w:p>
            </w:tc>
            <w:tc>
              <w:tcPr>
                <w:tcW w:w="592"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公积金</w:t>
                </w:r>
              </w:p>
              <w:p w:rsidR="00495287" w:rsidRDefault="008B2CD9">
                <w:pPr>
                  <w:jc w:val="center"/>
                  <w:rPr>
                    <w:szCs w:val="21"/>
                  </w:rPr>
                </w:pPr>
                <w:r>
                  <w:rPr>
                    <w:rFonts w:hint="eastAsia"/>
                    <w:szCs w:val="21"/>
                  </w:rPr>
                  <w:t>转股</w:t>
                </w:r>
              </w:p>
            </w:tc>
            <w:tc>
              <w:tcPr>
                <w:tcW w:w="600"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其他</w:t>
                </w:r>
              </w:p>
            </w:tc>
            <w:tc>
              <w:tcPr>
                <w:tcW w:w="585"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小计</w:t>
                </w:r>
              </w:p>
            </w:tc>
            <w:tc>
              <w:tcPr>
                <w:tcW w:w="750" w:type="pct"/>
                <w:vMerge/>
                <w:tcBorders>
                  <w:left w:val="single" w:sz="4" w:space="0" w:color="auto"/>
                  <w:bottom w:val="single" w:sz="4" w:space="0" w:color="auto"/>
                  <w:right w:val="single" w:sz="4" w:space="0" w:color="auto"/>
                </w:tcBorders>
              </w:tcPr>
              <w:p w:rsidR="00495287" w:rsidRDefault="00495287">
                <w:pPr>
                  <w:rPr>
                    <w:szCs w:val="21"/>
                  </w:rPr>
                </w:pPr>
              </w:p>
            </w:tc>
          </w:tr>
          <w:tr w:rsidR="00495287" w:rsidTr="00F30D13">
            <w:trPr>
              <w:cantSplit/>
            </w:trPr>
            <w:tc>
              <w:tcPr>
                <w:tcW w:w="640" w:type="pct"/>
                <w:tcBorders>
                  <w:top w:val="single" w:sz="4" w:space="0" w:color="auto"/>
                  <w:left w:val="single" w:sz="4" w:space="0" w:color="auto"/>
                  <w:bottom w:val="single" w:sz="4" w:space="0" w:color="auto"/>
                  <w:right w:val="single" w:sz="4" w:space="0" w:color="auto"/>
                </w:tcBorders>
              </w:tcPr>
              <w:p w:rsidR="00495287" w:rsidRDefault="008B2CD9">
                <w:pPr>
                  <w:jc w:val="center"/>
                  <w:rPr>
                    <w:szCs w:val="21"/>
                  </w:rPr>
                </w:pPr>
                <w:r>
                  <w:rPr>
                    <w:rFonts w:hint="eastAsia"/>
                    <w:szCs w:val="21"/>
                  </w:rPr>
                  <w:t>股份总数</w:t>
                </w:r>
              </w:p>
            </w:tc>
            <w:sdt>
              <w:sdtPr>
                <w:rPr>
                  <w:szCs w:val="21"/>
                </w:rPr>
                <w:alias w:val="财务附注股份总数"/>
                <w:tag w:val="_GBC_3238f68701ef45a6a860fa08dc7db876"/>
                <w:id w:val="-322511016"/>
                <w:lock w:val="sdtLocked"/>
                <w:placeholder>
                  <w:docPart w:val="GBC11111111111111111111111111111"/>
                </w:placeholder>
              </w:sdtPr>
              <w:sdtContent>
                <w:tc>
                  <w:tcPr>
                    <w:tcW w:w="727" w:type="pct"/>
                    <w:tcBorders>
                      <w:top w:val="single" w:sz="4" w:space="0" w:color="auto"/>
                      <w:left w:val="single" w:sz="4" w:space="0" w:color="auto"/>
                      <w:bottom w:val="single" w:sz="4" w:space="0" w:color="auto"/>
                      <w:right w:val="single" w:sz="4" w:space="0" w:color="auto"/>
                    </w:tcBorders>
                  </w:tcPr>
                  <w:p w:rsidR="00495287" w:rsidRDefault="007B1920">
                    <w:pPr>
                      <w:jc w:val="right"/>
                      <w:rPr>
                        <w:color w:val="000000" w:themeColor="text1"/>
                        <w:szCs w:val="21"/>
                      </w:rPr>
                    </w:pPr>
                    <w:r w:rsidRPr="006D5CFF">
                      <w:rPr>
                        <w:szCs w:val="21"/>
                      </w:rPr>
                      <w:t>790,515,734.00</w:t>
                    </w:r>
                  </w:p>
                </w:tc>
              </w:sdtContent>
            </w:sdt>
            <w:sdt>
              <w:sdtPr>
                <w:rPr>
                  <w:szCs w:val="21"/>
                </w:rPr>
                <w:alias w:val="财务附注股份总数发行新股变动增减"/>
                <w:tag w:val="_GBC_ad7c54ae59ef49a4a42d76e67d5de746"/>
                <w:id w:val="-315803490"/>
                <w:lock w:val="sdtLocked"/>
                <w:placeholder>
                  <w:docPart w:val="GBC11111111111111111111111111111"/>
                </w:placeholder>
              </w:sdtPr>
              <w:sdtContent>
                <w:tc>
                  <w:tcPr>
                    <w:tcW w:w="553" w:type="pct"/>
                    <w:tcBorders>
                      <w:top w:val="single" w:sz="4" w:space="0" w:color="auto"/>
                      <w:left w:val="single" w:sz="4" w:space="0" w:color="auto"/>
                      <w:bottom w:val="single" w:sz="4" w:space="0" w:color="auto"/>
                      <w:right w:val="single" w:sz="4" w:space="0" w:color="auto"/>
                    </w:tcBorders>
                  </w:tcPr>
                  <w:p w:rsidR="00495287" w:rsidRDefault="009532B4" w:rsidP="009532B4">
                    <w:pPr>
                      <w:jc w:val="right"/>
                      <w:rPr>
                        <w:color w:val="000000" w:themeColor="text1"/>
                        <w:szCs w:val="21"/>
                      </w:rPr>
                    </w:pPr>
                    <w:r w:rsidRPr="006D5CFF">
                      <w:rPr>
                        <w:szCs w:val="21"/>
                      </w:rPr>
                      <w:t>205,479,452.00</w:t>
                    </w:r>
                  </w:p>
                </w:tc>
              </w:sdtContent>
            </w:sdt>
            <w:sdt>
              <w:sdtPr>
                <w:rPr>
                  <w:szCs w:val="21"/>
                </w:rPr>
                <w:alias w:val="财务附注股份总数送股变动增减"/>
                <w:tag w:val="_GBC_1b1faa7c6eee4b858b186fbef7f0b3a1"/>
                <w:id w:val="1167141375"/>
                <w:lock w:val="sdtLocked"/>
                <w:placeholder>
                  <w:docPart w:val="GBC11111111111111111111111111111"/>
                </w:placeholder>
                <w:showingPlcHdr/>
              </w:sdtPr>
              <w:sdtContent>
                <w:tc>
                  <w:tcPr>
                    <w:tcW w:w="553"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0000" w:themeColor="text1"/>
                        <w:szCs w:val="21"/>
                      </w:rPr>
                    </w:pPr>
                    <w:r>
                      <w:rPr>
                        <w:rFonts w:hint="eastAsia"/>
                        <w:color w:val="0000FF"/>
                        <w:szCs w:val="21"/>
                      </w:rPr>
                      <w:t xml:space="preserve">　</w:t>
                    </w:r>
                  </w:p>
                </w:tc>
              </w:sdtContent>
            </w:sdt>
            <w:sdt>
              <w:sdtPr>
                <w:rPr>
                  <w:szCs w:val="21"/>
                </w:rPr>
                <w:alias w:val="财务附注股份总数公积金转股变动增减"/>
                <w:tag w:val="_GBC_61a9b62b42a84fbcb3e47c33c15ed77e"/>
                <w:id w:val="2031764632"/>
                <w:lock w:val="sdtLocked"/>
                <w:placeholder>
                  <w:docPart w:val="GBC11111111111111111111111111111"/>
                </w:placeholder>
                <w:showingPlcHdr/>
              </w:sdtPr>
              <w:sdtContent>
                <w:tc>
                  <w:tcPr>
                    <w:tcW w:w="592"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0000" w:themeColor="text1"/>
                        <w:szCs w:val="21"/>
                      </w:rPr>
                    </w:pPr>
                    <w:r>
                      <w:rPr>
                        <w:rFonts w:hint="eastAsia"/>
                        <w:color w:val="0000FF"/>
                        <w:szCs w:val="21"/>
                      </w:rPr>
                      <w:t xml:space="preserve">　</w:t>
                    </w:r>
                  </w:p>
                </w:tc>
              </w:sdtContent>
            </w:sdt>
            <w:sdt>
              <w:sdtPr>
                <w:rPr>
                  <w:szCs w:val="21"/>
                </w:rPr>
                <w:alias w:val="财务附注股份总数其他变动增减"/>
                <w:tag w:val="_GBC_de98feb25e4a41e19dc1c566579c91ca"/>
                <w:id w:val="-657687756"/>
                <w:lock w:val="sdtLocked"/>
                <w:placeholder>
                  <w:docPart w:val="GBC11111111111111111111111111111"/>
                </w:placeholder>
                <w:showingPlcHdr/>
              </w:sdtPr>
              <w:sdtContent>
                <w:tc>
                  <w:tcPr>
                    <w:tcW w:w="600" w:type="pct"/>
                    <w:tcBorders>
                      <w:top w:val="single" w:sz="4" w:space="0" w:color="auto"/>
                      <w:left w:val="single" w:sz="4" w:space="0" w:color="auto"/>
                      <w:bottom w:val="single" w:sz="4" w:space="0" w:color="auto"/>
                      <w:right w:val="single" w:sz="4" w:space="0" w:color="auto"/>
                    </w:tcBorders>
                  </w:tcPr>
                  <w:p w:rsidR="00495287" w:rsidRDefault="008B2CD9">
                    <w:pPr>
                      <w:jc w:val="right"/>
                      <w:rPr>
                        <w:color w:val="000000" w:themeColor="text1"/>
                        <w:szCs w:val="21"/>
                      </w:rPr>
                    </w:pPr>
                    <w:r>
                      <w:rPr>
                        <w:rFonts w:hint="eastAsia"/>
                        <w:color w:val="0000FF"/>
                        <w:szCs w:val="21"/>
                      </w:rPr>
                      <w:t xml:space="preserve">　</w:t>
                    </w:r>
                  </w:p>
                </w:tc>
              </w:sdtContent>
            </w:sdt>
            <w:sdt>
              <w:sdtPr>
                <w:rPr>
                  <w:szCs w:val="21"/>
                </w:rPr>
                <w:alias w:val="财务附注股份总数变动增减小计"/>
                <w:tag w:val="_GBC_e39f7d1df6974d2cb4eae4a4653c2a3f"/>
                <w:id w:val="-593939055"/>
                <w:lock w:val="sdtLocked"/>
                <w:placeholder>
                  <w:docPart w:val="GBC11111111111111111111111111111"/>
                </w:placeholder>
              </w:sdtPr>
              <w:sdtContent>
                <w:tc>
                  <w:tcPr>
                    <w:tcW w:w="585" w:type="pct"/>
                    <w:tcBorders>
                      <w:top w:val="single" w:sz="4" w:space="0" w:color="auto"/>
                      <w:left w:val="single" w:sz="4" w:space="0" w:color="auto"/>
                      <w:bottom w:val="single" w:sz="4" w:space="0" w:color="auto"/>
                      <w:right w:val="single" w:sz="4" w:space="0" w:color="auto"/>
                    </w:tcBorders>
                  </w:tcPr>
                  <w:p w:rsidR="00495287" w:rsidRDefault="009532B4">
                    <w:pPr>
                      <w:jc w:val="right"/>
                      <w:rPr>
                        <w:color w:val="000000" w:themeColor="text1"/>
                        <w:szCs w:val="21"/>
                      </w:rPr>
                    </w:pPr>
                    <w:r w:rsidRPr="006D5CFF">
                      <w:rPr>
                        <w:szCs w:val="21"/>
                      </w:rPr>
                      <w:t>205,479,452.00</w:t>
                    </w:r>
                  </w:p>
                </w:tc>
              </w:sdtContent>
            </w:sdt>
            <w:sdt>
              <w:sdtPr>
                <w:rPr>
                  <w:szCs w:val="21"/>
                </w:rPr>
                <w:alias w:val="财务附注股份总数"/>
                <w:tag w:val="_GBC_87fc7bdf791d4145927d4b5882dcdacd"/>
                <w:id w:val="1080184962"/>
                <w:lock w:val="sdtLocked"/>
                <w:placeholder>
                  <w:docPart w:val="GBC11111111111111111111111111111"/>
                </w:placeholder>
              </w:sdtPr>
              <w:sdtContent>
                <w:tc>
                  <w:tcPr>
                    <w:tcW w:w="750" w:type="pct"/>
                    <w:tcBorders>
                      <w:top w:val="single" w:sz="4" w:space="0" w:color="auto"/>
                      <w:left w:val="single" w:sz="4" w:space="0" w:color="auto"/>
                      <w:bottom w:val="single" w:sz="4" w:space="0" w:color="auto"/>
                      <w:right w:val="single" w:sz="4" w:space="0" w:color="auto"/>
                    </w:tcBorders>
                  </w:tcPr>
                  <w:p w:rsidR="00495287" w:rsidRDefault="00CF4665">
                    <w:pPr>
                      <w:jc w:val="right"/>
                      <w:rPr>
                        <w:color w:val="000000" w:themeColor="text1"/>
                        <w:szCs w:val="21"/>
                      </w:rPr>
                    </w:pPr>
                    <w:r w:rsidRPr="006D5CFF">
                      <w:rPr>
                        <w:szCs w:val="21"/>
                      </w:rPr>
                      <w:t>995,995,186.00</w:t>
                    </w:r>
                  </w:p>
                </w:tc>
              </w:sdtContent>
            </w:sdt>
          </w:tr>
        </w:tbl>
        <w:p w:rsidR="00495287" w:rsidRDefault="008B2CD9">
          <w:pPr>
            <w:spacing w:before="60" w:after="60"/>
            <w:rPr>
              <w:szCs w:val="21"/>
            </w:rPr>
          </w:pPr>
          <w:r>
            <w:rPr>
              <w:rFonts w:hint="eastAsia"/>
              <w:szCs w:val="21"/>
            </w:rPr>
            <w:lastRenderedPageBreak/>
            <w:t>其他说明：</w:t>
          </w:r>
        </w:p>
        <w:sdt>
          <w:sdtPr>
            <w:rPr>
              <w:szCs w:val="21"/>
            </w:rPr>
            <w:alias w:val="股本变动情况说明"/>
            <w:tag w:val="_GBC_752687f835754470ad7a125ef32391e4"/>
            <w:id w:val="-212666472"/>
            <w:lock w:val="sdtLocked"/>
            <w:placeholder>
              <w:docPart w:val="GBC22222222222222222222222222222"/>
            </w:placeholder>
          </w:sdtPr>
          <w:sdtContent>
            <w:p w:rsidR="00495287" w:rsidRPr="007B1920" w:rsidRDefault="007B1920" w:rsidP="007B1920">
              <w:pPr>
                <w:tabs>
                  <w:tab w:val="right" w:pos="7740"/>
                </w:tabs>
                <w:spacing w:line="360" w:lineRule="auto"/>
                <w:ind w:firstLineChars="200" w:firstLine="420"/>
              </w:pPr>
              <w:r w:rsidRPr="006D5CFF">
                <w:rPr>
                  <w:rFonts w:hint="eastAsia"/>
                </w:rPr>
                <w:t>根据公司第六届董事会第十四次、第十八次、第二十次会议决议和2013 年第一次临时股东大会决议，公司经中国证券监督管理委员会《关于核准浙江物产中大元通集团股份有限公司非公开发行股票的批复》（证监许可〔2014〕661号）核准，</w:t>
              </w:r>
              <w:r>
                <w:rPr>
                  <w:rFonts w:hint="eastAsia"/>
                </w:rPr>
                <w:t>委托</w:t>
              </w:r>
              <w:r w:rsidRPr="006D5CFF">
                <w:rPr>
                  <w:rFonts w:hint="eastAsia"/>
                </w:rPr>
                <w:t>保荐机构（主承销商）第一创业摩根大通证券有限责任公司</w:t>
              </w:r>
              <w:r>
                <w:rPr>
                  <w:rFonts w:hint="eastAsia"/>
                </w:rPr>
                <w:t>于2014年内</w:t>
              </w:r>
              <w:r w:rsidRPr="006D5CFF">
                <w:rPr>
                  <w:rFonts w:hint="eastAsia"/>
                </w:rPr>
                <w:t>采用非公开发行方式发行人民币普通股（A股）股票205,479,452股，每股</w:t>
              </w:r>
              <w:r>
                <w:rPr>
                  <w:rFonts w:hint="eastAsia"/>
                </w:rPr>
                <w:t>作价</w:t>
              </w:r>
              <w:r w:rsidRPr="006D5CFF">
                <w:rPr>
                  <w:rFonts w:hint="eastAsia"/>
                </w:rPr>
                <w:t>人民币7.30元，</w:t>
              </w:r>
              <w:r>
                <w:rPr>
                  <w:rFonts w:hint="eastAsia"/>
                </w:rPr>
                <w:t>共</w:t>
              </w:r>
              <w:r w:rsidRPr="006D5CFF">
                <w:rPr>
                  <w:rFonts w:hint="eastAsia"/>
                </w:rPr>
                <w:t>募集资金1,499,999,999.60</w:t>
              </w:r>
              <w:r>
                <w:rPr>
                  <w:rFonts w:hint="eastAsia"/>
                </w:rPr>
                <w:t>元。减</w:t>
              </w:r>
              <w:r w:rsidRPr="006D5CFF">
                <w:rPr>
                  <w:rFonts w:hint="eastAsia"/>
                </w:rPr>
                <w:t>除发行费用后</w:t>
              </w:r>
              <w:r>
                <w:rPr>
                  <w:rFonts w:hint="eastAsia"/>
                </w:rPr>
                <w:t>的</w:t>
              </w:r>
              <w:r w:rsidRPr="006D5CFF">
                <w:rPr>
                  <w:rFonts w:hint="eastAsia"/>
                </w:rPr>
                <w:t>募集资金净额</w:t>
              </w:r>
              <w:r w:rsidRPr="006D5CFF">
                <w:t>1,465,615,620.15</w:t>
              </w:r>
              <w:r>
                <w:rPr>
                  <w:rFonts w:hint="eastAsia"/>
                </w:rPr>
                <w:t>元，</w:t>
              </w:r>
              <w:r w:rsidRPr="006D5CFF">
                <w:rPr>
                  <w:rFonts w:hint="eastAsia"/>
                </w:rPr>
                <w:t>计入实收资本205,479,452.00元，计入资本公积（股本溢价）1,260,136,168.15</w:t>
              </w:r>
              <w:r>
                <w:rPr>
                  <w:rFonts w:hint="eastAsia"/>
                </w:rPr>
                <w:t>元。</w:t>
              </w:r>
              <w:r w:rsidRPr="006D5CFF">
                <w:rPr>
                  <w:rFonts w:hint="eastAsia"/>
                </w:rPr>
                <w:t>非公开定向发行股票已经</w:t>
              </w:r>
              <w:r>
                <w:rPr>
                  <w:rFonts w:hint="eastAsia"/>
                </w:rPr>
                <w:t>天健会计师事务所（特殊普通合伙）审验，</w:t>
              </w:r>
              <w:r w:rsidRPr="006D5CFF">
                <w:rPr>
                  <w:rFonts w:hint="eastAsia"/>
                </w:rPr>
                <w:t>于2014年7月30日出具验资报告（</w:t>
              </w:r>
              <w:proofErr w:type="gramStart"/>
              <w:r w:rsidRPr="006D5CFF">
                <w:rPr>
                  <w:rFonts w:hint="eastAsia"/>
                </w:rPr>
                <w:t>天健验〔2014〕</w:t>
              </w:r>
              <w:proofErr w:type="gramEnd"/>
              <w:r w:rsidRPr="006D5CFF">
                <w:rPr>
                  <w:rFonts w:hint="eastAsia"/>
                </w:rPr>
                <w:t>149号）。</w:t>
              </w:r>
            </w:p>
          </w:sdtContent>
        </w:sdt>
      </w:sdtContent>
    </w:sdt>
    <w:p w:rsidR="00495287" w:rsidRPr="0080023F" w:rsidRDefault="00495287" w:rsidP="0080023F">
      <w:pPr>
        <w:pStyle w:val="3"/>
        <w:tabs>
          <w:tab w:val="left" w:pos="504"/>
        </w:tabs>
        <w:rPr>
          <w:rFonts w:ascii="宋体" w:hAnsi="宋体"/>
          <w:szCs w:val="21"/>
        </w:rPr>
      </w:pPr>
    </w:p>
    <w:sdt>
      <w:sdtPr>
        <w:rPr>
          <w:rFonts w:ascii="宋体" w:hAnsi="宋体" w:cs="宋体" w:hint="eastAsia"/>
          <w:b w:val="0"/>
          <w:bCs w:val="0"/>
          <w:kern w:val="0"/>
          <w:szCs w:val="21"/>
        </w:rPr>
        <w:tag w:val="_GBC_23fef1c643714b9f82710e33a1bef935"/>
        <w:id w:val="430789453"/>
        <w:lock w:val="sdtLocked"/>
        <w:placeholder>
          <w:docPart w:val="GBC22222222222222222222222222222"/>
        </w:placeholder>
      </w:sdtPr>
      <w:sdtEndPr>
        <w:rPr>
          <w:rFonts w:cstheme="minorBidi" w:hint="default"/>
          <w:color w:val="000000" w:themeColor="text1"/>
          <w:kern w:val="2"/>
        </w:rPr>
      </w:sdtEndPr>
      <w:sdtContent>
        <w:p w:rsidR="00495287" w:rsidRDefault="008B2CD9">
          <w:pPr>
            <w:pStyle w:val="3"/>
            <w:numPr>
              <w:ilvl w:val="0"/>
              <w:numId w:val="27"/>
            </w:numPr>
            <w:tabs>
              <w:tab w:val="left" w:pos="504"/>
            </w:tabs>
            <w:rPr>
              <w:rFonts w:ascii="宋体" w:hAnsi="宋体"/>
              <w:szCs w:val="21"/>
            </w:rPr>
          </w:pPr>
          <w:r>
            <w:rPr>
              <w:rFonts w:ascii="宋体" w:hAnsi="宋体" w:hint="eastAsia"/>
              <w:szCs w:val="21"/>
            </w:rPr>
            <w:t>资本公积</w:t>
          </w:r>
        </w:p>
        <w:p w:rsidR="00495287" w:rsidRDefault="008B2CD9">
          <w:pPr>
            <w:jc w:val="right"/>
            <w:rPr>
              <w:szCs w:val="21"/>
            </w:rPr>
          </w:pPr>
          <w:r>
            <w:rPr>
              <w:rFonts w:hint="eastAsia"/>
              <w:szCs w:val="21"/>
            </w:rPr>
            <w:t>单位：</w:t>
          </w:r>
          <w:sdt>
            <w:sdtPr>
              <w:rPr>
                <w:rFonts w:hint="eastAsia"/>
                <w:szCs w:val="21"/>
              </w:rPr>
              <w:alias w:val="单位：财务附注：资本公积"/>
              <w:tag w:val="_GBC_88633009fdc64f4e8238c38541b33615"/>
              <w:id w:val="98288802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资本公积"/>
              <w:tag w:val="_GBC_636aa96d47cb426abc64fc00b61c9353"/>
              <w:id w:val="3883908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625"/>
            <w:gridCol w:w="2801"/>
            <w:gridCol w:w="2853"/>
            <w:gridCol w:w="2828"/>
            <w:gridCol w:w="2826"/>
          </w:tblGrid>
          <w:tr w:rsidR="00495287" w:rsidTr="007C2157">
            <w:tc>
              <w:tcPr>
                <w:tcW w:w="942" w:type="pct"/>
                <w:tcBorders>
                  <w:top w:val="single" w:sz="6" w:space="0" w:color="auto"/>
                  <w:left w:val="single" w:sz="6" w:space="0" w:color="auto"/>
                  <w:bottom w:val="single" w:sz="6" w:space="0" w:color="auto"/>
                  <w:right w:val="single" w:sz="6" w:space="0" w:color="auto"/>
                </w:tcBorders>
                <w:vAlign w:val="center"/>
              </w:tcPr>
              <w:p w:rsidR="00495287" w:rsidRDefault="008B2CD9">
                <w:pPr>
                  <w:autoSpaceDE w:val="0"/>
                  <w:autoSpaceDN w:val="0"/>
                  <w:adjustRightInd w:val="0"/>
                  <w:snapToGrid w:val="0"/>
                  <w:jc w:val="center"/>
                  <w:rPr>
                    <w:szCs w:val="21"/>
                  </w:rPr>
                </w:pPr>
                <w:r>
                  <w:rPr>
                    <w:rFonts w:hint="eastAsia"/>
                    <w:szCs w:val="21"/>
                  </w:rPr>
                  <w:t>项目</w:t>
                </w:r>
              </w:p>
            </w:tc>
            <w:tc>
              <w:tcPr>
                <w:tcW w:w="1005" w:type="pct"/>
                <w:tcBorders>
                  <w:top w:val="single" w:sz="6" w:space="0" w:color="auto"/>
                  <w:left w:val="single" w:sz="6" w:space="0" w:color="auto"/>
                  <w:bottom w:val="single" w:sz="6" w:space="0" w:color="auto"/>
                  <w:right w:val="single" w:sz="6" w:space="0" w:color="auto"/>
                </w:tcBorders>
                <w:vAlign w:val="center"/>
              </w:tcPr>
              <w:p w:rsidR="00495287" w:rsidRDefault="008B2CD9">
                <w:pPr>
                  <w:autoSpaceDE w:val="0"/>
                  <w:autoSpaceDN w:val="0"/>
                  <w:adjustRightInd w:val="0"/>
                  <w:snapToGrid w:val="0"/>
                  <w:jc w:val="center"/>
                  <w:rPr>
                    <w:szCs w:val="21"/>
                  </w:rPr>
                </w:pPr>
                <w:r>
                  <w:rPr>
                    <w:rFonts w:hint="eastAsia"/>
                    <w:szCs w:val="21"/>
                  </w:rPr>
                  <w:t>期初余额</w:t>
                </w:r>
              </w:p>
            </w:tc>
            <w:tc>
              <w:tcPr>
                <w:tcW w:w="1024" w:type="pct"/>
                <w:tcBorders>
                  <w:top w:val="single" w:sz="6" w:space="0" w:color="auto"/>
                  <w:left w:val="single" w:sz="6" w:space="0" w:color="auto"/>
                  <w:bottom w:val="single" w:sz="6" w:space="0" w:color="auto"/>
                  <w:right w:val="single" w:sz="6" w:space="0" w:color="auto"/>
                </w:tcBorders>
                <w:vAlign w:val="center"/>
              </w:tcPr>
              <w:p w:rsidR="00495287" w:rsidRDefault="008B2CD9">
                <w:pPr>
                  <w:autoSpaceDE w:val="0"/>
                  <w:autoSpaceDN w:val="0"/>
                  <w:adjustRightInd w:val="0"/>
                  <w:snapToGrid w:val="0"/>
                  <w:jc w:val="center"/>
                  <w:rPr>
                    <w:szCs w:val="21"/>
                  </w:rPr>
                </w:pPr>
                <w:r>
                  <w:rPr>
                    <w:rFonts w:hint="eastAsia"/>
                    <w:szCs w:val="21"/>
                  </w:rPr>
                  <w:t>本期增加</w:t>
                </w:r>
              </w:p>
            </w:tc>
            <w:tc>
              <w:tcPr>
                <w:tcW w:w="1015" w:type="pct"/>
                <w:tcBorders>
                  <w:top w:val="single" w:sz="6" w:space="0" w:color="auto"/>
                  <w:left w:val="single" w:sz="6" w:space="0" w:color="auto"/>
                  <w:bottom w:val="single" w:sz="6" w:space="0" w:color="auto"/>
                  <w:right w:val="single" w:sz="6" w:space="0" w:color="auto"/>
                </w:tcBorders>
                <w:vAlign w:val="center"/>
              </w:tcPr>
              <w:p w:rsidR="00495287" w:rsidRDefault="008B2CD9">
                <w:pPr>
                  <w:autoSpaceDE w:val="0"/>
                  <w:autoSpaceDN w:val="0"/>
                  <w:adjustRightInd w:val="0"/>
                  <w:snapToGrid w:val="0"/>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vAlign w:val="center"/>
              </w:tcPr>
              <w:p w:rsidR="00495287" w:rsidRDefault="008B2CD9">
                <w:pPr>
                  <w:autoSpaceDE w:val="0"/>
                  <w:autoSpaceDN w:val="0"/>
                  <w:adjustRightInd w:val="0"/>
                  <w:snapToGrid w:val="0"/>
                  <w:jc w:val="center"/>
                  <w:rPr>
                    <w:szCs w:val="21"/>
                  </w:rPr>
                </w:pPr>
                <w:r>
                  <w:rPr>
                    <w:rFonts w:hint="eastAsia"/>
                    <w:szCs w:val="21"/>
                  </w:rPr>
                  <w:t>期末余额</w:t>
                </w:r>
              </w:p>
            </w:tc>
          </w:tr>
          <w:tr w:rsidR="00495287" w:rsidTr="007C2157">
            <w:tc>
              <w:tcPr>
                <w:tcW w:w="942"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autoSpaceDE w:val="0"/>
                  <w:autoSpaceDN w:val="0"/>
                  <w:adjustRightInd w:val="0"/>
                  <w:snapToGrid w:val="0"/>
                  <w:rPr>
                    <w:szCs w:val="21"/>
                  </w:rPr>
                </w:pPr>
                <w:r>
                  <w:rPr>
                    <w:rFonts w:hint="eastAsia"/>
                    <w:szCs w:val="21"/>
                  </w:rPr>
                  <w:t>资本溢价（股本溢价）</w:t>
                </w:r>
              </w:p>
            </w:tc>
            <w:sdt>
              <w:sdtPr>
                <w:rPr>
                  <w:szCs w:val="21"/>
                </w:rPr>
                <w:alias w:val="股本溢价合计"/>
                <w:tag w:val="_GBC_bcaa5e7e997a4a56a916d4f332fd4b6b"/>
                <w:id w:val="-839234270"/>
                <w:lock w:val="sdtLocked"/>
                <w:placeholder>
                  <w:docPart w:val="GBC11111111111111111111111111111"/>
                </w:placeholder>
              </w:sdtPr>
              <w:sdtContent>
                <w:tc>
                  <w:tcPr>
                    <w:tcW w:w="1005" w:type="pct"/>
                    <w:tcBorders>
                      <w:top w:val="single" w:sz="6" w:space="0" w:color="auto"/>
                      <w:left w:val="single" w:sz="6" w:space="0" w:color="auto"/>
                      <w:bottom w:val="single" w:sz="6" w:space="0" w:color="auto"/>
                      <w:right w:val="single" w:sz="6" w:space="0" w:color="auto"/>
                    </w:tcBorders>
                    <w:shd w:val="clear" w:color="auto" w:fill="auto"/>
                  </w:tcPr>
                  <w:p w:rsidR="00495287" w:rsidRDefault="007B1920">
                    <w:pPr>
                      <w:autoSpaceDE w:val="0"/>
                      <w:autoSpaceDN w:val="0"/>
                      <w:adjustRightInd w:val="0"/>
                      <w:snapToGrid w:val="0"/>
                      <w:jc w:val="right"/>
                      <w:rPr>
                        <w:color w:val="000000" w:themeColor="text1"/>
                        <w:szCs w:val="21"/>
                      </w:rPr>
                    </w:pPr>
                    <w:r>
                      <w:rPr>
                        <w:szCs w:val="21"/>
                      </w:rPr>
                      <w:t>486,156,828.55</w:t>
                    </w:r>
                  </w:p>
                </w:tc>
              </w:sdtContent>
            </w:sdt>
            <w:sdt>
              <w:sdtPr>
                <w:rPr>
                  <w:szCs w:val="21"/>
                </w:rPr>
                <w:alias w:val="股本溢价增加数"/>
                <w:tag w:val="_GBC_4a92a82def81420fa3337b8dedcf823b"/>
                <w:id w:val="1793862765"/>
                <w:lock w:val="sdtLocked"/>
                <w:placeholder>
                  <w:docPart w:val="GBC11111111111111111111111111111"/>
                </w:placeholder>
              </w:sdtPr>
              <w:sdtContent>
                <w:tc>
                  <w:tcPr>
                    <w:tcW w:w="1024" w:type="pct"/>
                    <w:tcBorders>
                      <w:top w:val="single" w:sz="6" w:space="0" w:color="auto"/>
                      <w:left w:val="single" w:sz="6" w:space="0" w:color="auto"/>
                      <w:bottom w:val="single" w:sz="6" w:space="0" w:color="auto"/>
                      <w:right w:val="single" w:sz="6" w:space="0" w:color="auto"/>
                    </w:tcBorders>
                    <w:shd w:val="clear" w:color="auto" w:fill="auto"/>
                  </w:tcPr>
                  <w:p w:rsidR="00495287" w:rsidRDefault="007B1920">
                    <w:pPr>
                      <w:autoSpaceDE w:val="0"/>
                      <w:autoSpaceDN w:val="0"/>
                      <w:adjustRightInd w:val="0"/>
                      <w:snapToGrid w:val="0"/>
                      <w:jc w:val="right"/>
                      <w:rPr>
                        <w:color w:val="000000" w:themeColor="text1"/>
                        <w:szCs w:val="21"/>
                      </w:rPr>
                    </w:pPr>
                    <w:r>
                      <w:rPr>
                        <w:szCs w:val="21"/>
                      </w:rPr>
                      <w:t>1,260,972,077.18</w:t>
                    </w:r>
                  </w:p>
                </w:tc>
              </w:sdtContent>
            </w:sdt>
            <w:sdt>
              <w:sdtPr>
                <w:rPr>
                  <w:szCs w:val="21"/>
                </w:rPr>
                <w:alias w:val="股本溢价减少数"/>
                <w:tag w:val="_GBC_0a283b035846438093c0edaba0828964"/>
                <w:id w:val="-1425030470"/>
                <w:lock w:val="sdtLocked"/>
                <w:placeholder>
                  <w:docPart w:val="GBC11111111111111111111111111111"/>
                </w:placeholder>
                <w:showingPlcHdr/>
              </w:sdtPr>
              <w:sdtContent>
                <w:tc>
                  <w:tcPr>
                    <w:tcW w:w="1015" w:type="pct"/>
                    <w:tcBorders>
                      <w:top w:val="single" w:sz="6" w:space="0" w:color="auto"/>
                      <w:left w:val="single" w:sz="6" w:space="0" w:color="auto"/>
                      <w:bottom w:val="single" w:sz="6" w:space="0" w:color="auto"/>
                      <w:right w:val="single" w:sz="6" w:space="0" w:color="auto"/>
                    </w:tcBorders>
                    <w:shd w:val="clear" w:color="auto" w:fill="auto"/>
                  </w:tcPr>
                  <w:p w:rsidR="00495287" w:rsidRDefault="007B1920">
                    <w:pPr>
                      <w:autoSpaceDE w:val="0"/>
                      <w:autoSpaceDN w:val="0"/>
                      <w:adjustRightInd w:val="0"/>
                      <w:snapToGrid w:val="0"/>
                      <w:jc w:val="right"/>
                      <w:rPr>
                        <w:color w:val="000000" w:themeColor="text1"/>
                        <w:szCs w:val="21"/>
                      </w:rPr>
                    </w:pPr>
                    <w:r w:rsidRPr="001852D3">
                      <w:rPr>
                        <w:rStyle w:val="af5"/>
                        <w:rFonts w:hint="eastAsia"/>
                      </w:rPr>
                      <w:t xml:space="preserve">　</w:t>
                    </w:r>
                  </w:p>
                </w:tc>
              </w:sdtContent>
            </w:sdt>
            <w:sdt>
              <w:sdtPr>
                <w:rPr>
                  <w:szCs w:val="21"/>
                </w:rPr>
                <w:alias w:val="股本溢价合计"/>
                <w:tag w:val="_GBC_382d3f38e1a941b0849dd26c338ec0ac"/>
                <w:id w:val="-797846364"/>
                <w:lock w:val="sdtLocked"/>
                <w:placeholder>
                  <w:docPart w:val="GBC11111111111111111111111111111"/>
                </w:placeholde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95287" w:rsidRDefault="007B1920">
                    <w:pPr>
                      <w:autoSpaceDE w:val="0"/>
                      <w:autoSpaceDN w:val="0"/>
                      <w:adjustRightInd w:val="0"/>
                      <w:snapToGrid w:val="0"/>
                      <w:jc w:val="right"/>
                      <w:rPr>
                        <w:color w:val="000000" w:themeColor="text1"/>
                        <w:szCs w:val="21"/>
                      </w:rPr>
                    </w:pPr>
                    <w:r>
                      <w:rPr>
                        <w:szCs w:val="21"/>
                      </w:rPr>
                      <w:t>1,747,128,905.73</w:t>
                    </w:r>
                  </w:p>
                </w:tc>
              </w:sdtContent>
            </w:sdt>
          </w:tr>
          <w:tr w:rsidR="00495287" w:rsidTr="007C2157">
            <w:tc>
              <w:tcPr>
                <w:tcW w:w="942"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autoSpaceDE w:val="0"/>
                  <w:autoSpaceDN w:val="0"/>
                  <w:adjustRightInd w:val="0"/>
                  <w:snapToGrid w:val="0"/>
                  <w:rPr>
                    <w:szCs w:val="21"/>
                  </w:rPr>
                </w:pPr>
                <w:r>
                  <w:rPr>
                    <w:rFonts w:hint="eastAsia"/>
                    <w:szCs w:val="21"/>
                  </w:rPr>
                  <w:t>其他资本公积</w:t>
                </w:r>
              </w:p>
            </w:tc>
            <w:sdt>
              <w:sdtPr>
                <w:rPr>
                  <w:szCs w:val="21"/>
                </w:rPr>
                <w:alias w:val="其他资本公积合计"/>
                <w:tag w:val="_GBC_5de2b14c3f594719bfad283f58bdf3a3"/>
                <w:id w:val="333886474"/>
                <w:lock w:val="sdtLocked"/>
                <w:placeholder>
                  <w:docPart w:val="GBC11111111111111111111111111111"/>
                </w:placeholder>
              </w:sdtPr>
              <w:sdtContent>
                <w:tc>
                  <w:tcPr>
                    <w:tcW w:w="1005" w:type="pct"/>
                    <w:tcBorders>
                      <w:top w:val="single" w:sz="6" w:space="0" w:color="auto"/>
                      <w:left w:val="single" w:sz="6" w:space="0" w:color="auto"/>
                      <w:bottom w:val="single" w:sz="6" w:space="0" w:color="auto"/>
                      <w:right w:val="single" w:sz="6" w:space="0" w:color="auto"/>
                    </w:tcBorders>
                    <w:shd w:val="clear" w:color="auto" w:fill="auto"/>
                  </w:tcPr>
                  <w:p w:rsidR="00495287" w:rsidRDefault="007B1920">
                    <w:pPr>
                      <w:autoSpaceDE w:val="0"/>
                      <w:autoSpaceDN w:val="0"/>
                      <w:adjustRightInd w:val="0"/>
                      <w:snapToGrid w:val="0"/>
                      <w:jc w:val="right"/>
                      <w:rPr>
                        <w:color w:val="000000" w:themeColor="text1"/>
                        <w:szCs w:val="21"/>
                      </w:rPr>
                    </w:pPr>
                    <w:r>
                      <w:rPr>
                        <w:szCs w:val="21"/>
                      </w:rPr>
                      <w:t>492,414,773.84</w:t>
                    </w:r>
                  </w:p>
                </w:tc>
              </w:sdtContent>
            </w:sdt>
            <w:sdt>
              <w:sdtPr>
                <w:rPr>
                  <w:szCs w:val="21"/>
                </w:rPr>
                <w:alias w:val="其他资本公积增加数"/>
                <w:tag w:val="_GBC_7b1e5ba355544e11992dda6ba9ca6db8"/>
                <w:id w:val="1443411217"/>
                <w:lock w:val="sdtLocked"/>
                <w:placeholder>
                  <w:docPart w:val="GBC11111111111111111111111111111"/>
                </w:placeholder>
                <w:showingPlcHdr/>
              </w:sdtPr>
              <w:sdtContent>
                <w:tc>
                  <w:tcPr>
                    <w:tcW w:w="1024" w:type="pct"/>
                    <w:tcBorders>
                      <w:top w:val="single" w:sz="6" w:space="0" w:color="auto"/>
                      <w:left w:val="single" w:sz="6" w:space="0" w:color="auto"/>
                      <w:bottom w:val="single" w:sz="6" w:space="0" w:color="auto"/>
                      <w:right w:val="single" w:sz="6" w:space="0" w:color="auto"/>
                    </w:tcBorders>
                    <w:shd w:val="clear" w:color="auto" w:fill="auto"/>
                  </w:tcPr>
                  <w:p w:rsidR="00495287" w:rsidRDefault="007B1920">
                    <w:pPr>
                      <w:autoSpaceDE w:val="0"/>
                      <w:autoSpaceDN w:val="0"/>
                      <w:adjustRightInd w:val="0"/>
                      <w:snapToGrid w:val="0"/>
                      <w:jc w:val="right"/>
                      <w:rPr>
                        <w:color w:val="000000" w:themeColor="text1"/>
                        <w:szCs w:val="21"/>
                      </w:rPr>
                    </w:pPr>
                    <w:r w:rsidRPr="001852D3">
                      <w:rPr>
                        <w:rStyle w:val="af5"/>
                        <w:rFonts w:hint="eastAsia"/>
                      </w:rPr>
                      <w:t xml:space="preserve">　</w:t>
                    </w:r>
                  </w:p>
                </w:tc>
              </w:sdtContent>
            </w:sdt>
            <w:sdt>
              <w:sdtPr>
                <w:rPr>
                  <w:szCs w:val="21"/>
                </w:rPr>
                <w:alias w:val="其他资本公积减少数"/>
                <w:tag w:val="_GBC_76732842982849228ec23453c08a6781"/>
                <w:id w:val="-1526482221"/>
                <w:lock w:val="sdtLocked"/>
                <w:placeholder>
                  <w:docPart w:val="GBC11111111111111111111111111111"/>
                </w:placeholder>
                <w:showingPlcHdr/>
              </w:sdtPr>
              <w:sdtContent>
                <w:tc>
                  <w:tcPr>
                    <w:tcW w:w="1015" w:type="pct"/>
                    <w:tcBorders>
                      <w:top w:val="single" w:sz="6" w:space="0" w:color="auto"/>
                      <w:left w:val="single" w:sz="6" w:space="0" w:color="auto"/>
                      <w:bottom w:val="single" w:sz="6" w:space="0" w:color="auto"/>
                      <w:right w:val="single" w:sz="6" w:space="0" w:color="auto"/>
                    </w:tcBorders>
                    <w:shd w:val="clear" w:color="auto" w:fill="auto"/>
                  </w:tcPr>
                  <w:p w:rsidR="00495287" w:rsidRDefault="007B1920">
                    <w:pPr>
                      <w:autoSpaceDE w:val="0"/>
                      <w:autoSpaceDN w:val="0"/>
                      <w:adjustRightInd w:val="0"/>
                      <w:snapToGrid w:val="0"/>
                      <w:jc w:val="right"/>
                      <w:rPr>
                        <w:color w:val="000000" w:themeColor="text1"/>
                        <w:szCs w:val="21"/>
                      </w:rPr>
                    </w:pPr>
                    <w:r w:rsidRPr="001852D3">
                      <w:rPr>
                        <w:rStyle w:val="af5"/>
                        <w:rFonts w:hint="eastAsia"/>
                      </w:rPr>
                      <w:t xml:space="preserve">　</w:t>
                    </w:r>
                  </w:p>
                </w:tc>
              </w:sdtContent>
            </w:sdt>
            <w:sdt>
              <w:sdtPr>
                <w:rPr>
                  <w:szCs w:val="21"/>
                </w:rPr>
                <w:alias w:val="其他资本公积合计"/>
                <w:tag w:val="_GBC_13e889c1d3a74bc6af7e58d5b022515a"/>
                <w:id w:val="-1726751381"/>
                <w:lock w:val="sdtLocked"/>
                <w:placeholder>
                  <w:docPart w:val="GBC11111111111111111111111111111"/>
                </w:placeholde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95287" w:rsidRDefault="007B1920">
                    <w:pPr>
                      <w:autoSpaceDE w:val="0"/>
                      <w:autoSpaceDN w:val="0"/>
                      <w:adjustRightInd w:val="0"/>
                      <w:snapToGrid w:val="0"/>
                      <w:jc w:val="right"/>
                      <w:rPr>
                        <w:color w:val="000000" w:themeColor="text1"/>
                        <w:szCs w:val="21"/>
                      </w:rPr>
                    </w:pPr>
                    <w:r>
                      <w:rPr>
                        <w:szCs w:val="21"/>
                      </w:rPr>
                      <w:t>492,414,773.84</w:t>
                    </w:r>
                  </w:p>
                </w:tc>
              </w:sdtContent>
            </w:sdt>
          </w:tr>
          <w:sdt>
            <w:sdtPr>
              <w:rPr>
                <w:rFonts w:hint="eastAsia"/>
                <w:szCs w:val="21"/>
              </w:rPr>
              <w:alias w:val="资本公积列项明细"/>
              <w:tag w:val="_GBC_902bf873b0134f1f82fab45d702c1204"/>
              <w:id w:val="-691450807"/>
              <w:lock w:val="sdtLocked"/>
              <w:placeholder>
                <w:docPart w:val="GBC11111111111111111111111111111"/>
              </w:placeholder>
            </w:sdtPr>
            <w:sdtContent>
              <w:tr w:rsidR="00495287" w:rsidTr="007C2157">
                <w:sdt>
                  <w:sdtPr>
                    <w:rPr>
                      <w:rFonts w:hint="eastAsia"/>
                      <w:szCs w:val="21"/>
                    </w:rPr>
                    <w:alias w:val="资本公积列项明细－项目名称"/>
                    <w:tag w:val="_GBC_726d1dd0e6824c1eb79f9a2bb063ebe0"/>
                    <w:id w:val="-1292426835"/>
                    <w:lock w:val="sdtLocked"/>
                    <w:placeholder>
                      <w:docPart w:val="GBC11111111111111111111111111111"/>
                    </w:placeholder>
                    <w:showingPlcHdr/>
                  </w:sdtPr>
                  <w:sdtContent>
                    <w:tc>
                      <w:tcPr>
                        <w:tcW w:w="942" w:type="pct"/>
                        <w:tcBorders>
                          <w:top w:val="single" w:sz="6" w:space="0" w:color="auto"/>
                          <w:left w:val="single" w:sz="6" w:space="0" w:color="auto"/>
                          <w:bottom w:val="single" w:sz="6" w:space="0" w:color="auto"/>
                          <w:right w:val="single" w:sz="6" w:space="0" w:color="auto"/>
                        </w:tcBorders>
                      </w:tcPr>
                      <w:p w:rsidR="00495287" w:rsidRDefault="008B2CD9">
                        <w:pPr>
                          <w:rPr>
                            <w:color w:val="000000" w:themeColor="text1"/>
                            <w:szCs w:val="21"/>
                          </w:rPr>
                        </w:pPr>
                        <w:r>
                          <w:rPr>
                            <w:rFonts w:hint="eastAsia"/>
                            <w:color w:val="0000FF"/>
                            <w:szCs w:val="21"/>
                          </w:rPr>
                          <w:t xml:space="preserve">　</w:t>
                        </w:r>
                      </w:p>
                    </w:tc>
                  </w:sdtContent>
                </w:sdt>
                <w:sdt>
                  <w:sdtPr>
                    <w:rPr>
                      <w:szCs w:val="21"/>
                    </w:rPr>
                    <w:alias w:val="资本公积列项明细－金额"/>
                    <w:tag w:val="_GBC_4225e577e60e40f2a2e932adabac3393"/>
                    <w:id w:val="786248822"/>
                    <w:lock w:val="sdtLocked"/>
                    <w:placeholder>
                      <w:docPart w:val="GBC11111111111111111111111111111"/>
                    </w:placeholder>
                    <w:showingPlcHdr/>
                  </w:sdtPr>
                  <w:sdtContent>
                    <w:tc>
                      <w:tcPr>
                        <w:tcW w:w="1005" w:type="pct"/>
                        <w:tcBorders>
                          <w:top w:val="single" w:sz="6" w:space="0" w:color="auto"/>
                          <w:left w:val="single" w:sz="6" w:space="0" w:color="auto"/>
                          <w:bottom w:val="single" w:sz="6" w:space="0" w:color="auto"/>
                          <w:right w:val="single" w:sz="6" w:space="0" w:color="auto"/>
                        </w:tcBorders>
                      </w:tcPr>
                      <w:p w:rsidR="00495287" w:rsidRDefault="008B2CD9">
                        <w:pPr>
                          <w:jc w:val="right"/>
                          <w:rPr>
                            <w:color w:val="000000" w:themeColor="text1"/>
                            <w:szCs w:val="21"/>
                          </w:rPr>
                        </w:pPr>
                        <w:r>
                          <w:rPr>
                            <w:rFonts w:hint="eastAsia"/>
                            <w:color w:val="0000FF"/>
                            <w:szCs w:val="21"/>
                          </w:rPr>
                          <w:t xml:space="preserve">　</w:t>
                        </w:r>
                      </w:p>
                    </w:tc>
                  </w:sdtContent>
                </w:sdt>
                <w:sdt>
                  <w:sdtPr>
                    <w:rPr>
                      <w:szCs w:val="21"/>
                    </w:rPr>
                    <w:alias w:val="资本公积列项明细－本期增加"/>
                    <w:tag w:val="_GBC_7d26c0cad9214e22a93343f51b497a1d"/>
                    <w:id w:val="-773555911"/>
                    <w:lock w:val="sdtLocked"/>
                    <w:placeholder>
                      <w:docPart w:val="GBC11111111111111111111111111111"/>
                    </w:placeholder>
                    <w:showingPlcHdr/>
                  </w:sdtPr>
                  <w:sdtContent>
                    <w:tc>
                      <w:tcPr>
                        <w:tcW w:w="1024" w:type="pct"/>
                        <w:tcBorders>
                          <w:top w:val="single" w:sz="6" w:space="0" w:color="auto"/>
                          <w:left w:val="single" w:sz="6" w:space="0" w:color="auto"/>
                          <w:bottom w:val="single" w:sz="6" w:space="0" w:color="auto"/>
                          <w:right w:val="single" w:sz="6" w:space="0" w:color="auto"/>
                        </w:tcBorders>
                      </w:tcPr>
                      <w:p w:rsidR="00495287" w:rsidRDefault="008B2CD9">
                        <w:pPr>
                          <w:jc w:val="right"/>
                          <w:rPr>
                            <w:color w:val="000000" w:themeColor="text1"/>
                            <w:szCs w:val="21"/>
                          </w:rPr>
                        </w:pPr>
                        <w:r>
                          <w:rPr>
                            <w:rFonts w:hint="eastAsia"/>
                            <w:color w:val="333399"/>
                          </w:rPr>
                          <w:t xml:space="preserve">　</w:t>
                        </w:r>
                      </w:p>
                    </w:tc>
                  </w:sdtContent>
                </w:sdt>
                <w:sdt>
                  <w:sdtPr>
                    <w:rPr>
                      <w:szCs w:val="21"/>
                    </w:rPr>
                    <w:alias w:val="资本公积列项明细－本期减少"/>
                    <w:tag w:val="_GBC_df2e953f06534de690d8d2d75a85a390"/>
                    <w:id w:val="-373004379"/>
                    <w:lock w:val="sdtLocked"/>
                    <w:placeholder>
                      <w:docPart w:val="GBC11111111111111111111111111111"/>
                    </w:placeholder>
                    <w:showingPlcHdr/>
                  </w:sdtPr>
                  <w:sdtContent>
                    <w:tc>
                      <w:tcPr>
                        <w:tcW w:w="1015" w:type="pct"/>
                        <w:tcBorders>
                          <w:top w:val="single" w:sz="6" w:space="0" w:color="auto"/>
                          <w:left w:val="single" w:sz="6" w:space="0" w:color="auto"/>
                          <w:bottom w:val="single" w:sz="6" w:space="0" w:color="auto"/>
                          <w:right w:val="single" w:sz="6" w:space="0" w:color="auto"/>
                        </w:tcBorders>
                      </w:tcPr>
                      <w:p w:rsidR="00495287" w:rsidRDefault="008B2CD9">
                        <w:pPr>
                          <w:jc w:val="right"/>
                          <w:rPr>
                            <w:color w:val="000000" w:themeColor="text1"/>
                            <w:szCs w:val="21"/>
                          </w:rPr>
                        </w:pPr>
                        <w:r>
                          <w:rPr>
                            <w:rFonts w:hint="eastAsia"/>
                            <w:color w:val="0000FF"/>
                            <w:szCs w:val="21"/>
                          </w:rPr>
                          <w:t xml:space="preserve">　</w:t>
                        </w:r>
                      </w:p>
                    </w:tc>
                  </w:sdtContent>
                </w:sdt>
                <w:sdt>
                  <w:sdtPr>
                    <w:rPr>
                      <w:szCs w:val="21"/>
                    </w:rPr>
                    <w:alias w:val="资本公积列项明细－金额"/>
                    <w:tag w:val="_GBC_83bed5b617cf4ef184cae2eaf70adf4d"/>
                    <w:id w:val="1831322966"/>
                    <w:lock w:val="sdtLocked"/>
                    <w:placeholder>
                      <w:docPart w:val="GBC11111111111111111111111111111"/>
                    </w:placeholder>
                    <w:showingPlcHdr/>
                  </w:sdtPr>
                  <w:sdtContent>
                    <w:tc>
                      <w:tcPr>
                        <w:tcW w:w="1014" w:type="pct"/>
                        <w:tcBorders>
                          <w:top w:val="single" w:sz="6" w:space="0" w:color="auto"/>
                          <w:left w:val="single" w:sz="6" w:space="0" w:color="auto"/>
                          <w:bottom w:val="single" w:sz="6" w:space="0" w:color="auto"/>
                          <w:right w:val="single" w:sz="6" w:space="0" w:color="auto"/>
                        </w:tcBorders>
                      </w:tcPr>
                      <w:p w:rsidR="00495287" w:rsidRDefault="008B2CD9">
                        <w:pPr>
                          <w:jc w:val="right"/>
                          <w:rPr>
                            <w:color w:val="000000" w:themeColor="text1"/>
                            <w:szCs w:val="21"/>
                          </w:rPr>
                        </w:pPr>
                        <w:r>
                          <w:rPr>
                            <w:rFonts w:hint="eastAsia"/>
                            <w:color w:val="0000FF"/>
                            <w:szCs w:val="21"/>
                          </w:rPr>
                          <w:t xml:space="preserve">　</w:t>
                        </w:r>
                      </w:p>
                    </w:tc>
                  </w:sdtContent>
                </w:sdt>
              </w:tr>
            </w:sdtContent>
          </w:sdt>
          <w:sdt>
            <w:sdtPr>
              <w:rPr>
                <w:rFonts w:hint="eastAsia"/>
                <w:szCs w:val="21"/>
              </w:rPr>
              <w:alias w:val="资本公积列项明细"/>
              <w:tag w:val="_GBC_902bf873b0134f1f82fab45d702c1204"/>
              <w:id w:val="-1382400086"/>
              <w:lock w:val="sdtLocked"/>
              <w:placeholder>
                <w:docPart w:val="GBC11111111111111111111111111111"/>
              </w:placeholder>
            </w:sdtPr>
            <w:sdtContent>
              <w:tr w:rsidR="00495287" w:rsidTr="007C2157">
                <w:sdt>
                  <w:sdtPr>
                    <w:rPr>
                      <w:rFonts w:hint="eastAsia"/>
                      <w:szCs w:val="21"/>
                    </w:rPr>
                    <w:alias w:val="资本公积列项明细－项目名称"/>
                    <w:tag w:val="_GBC_726d1dd0e6824c1eb79f9a2bb063ebe0"/>
                    <w:id w:val="-704647215"/>
                    <w:lock w:val="sdtLocked"/>
                    <w:placeholder>
                      <w:docPart w:val="GBC11111111111111111111111111111"/>
                    </w:placeholder>
                    <w:showingPlcHdr/>
                  </w:sdtPr>
                  <w:sdtContent>
                    <w:tc>
                      <w:tcPr>
                        <w:tcW w:w="942" w:type="pct"/>
                        <w:tcBorders>
                          <w:top w:val="single" w:sz="6" w:space="0" w:color="auto"/>
                          <w:left w:val="single" w:sz="6" w:space="0" w:color="auto"/>
                          <w:bottom w:val="single" w:sz="6" w:space="0" w:color="auto"/>
                          <w:right w:val="single" w:sz="6" w:space="0" w:color="auto"/>
                        </w:tcBorders>
                      </w:tcPr>
                      <w:p w:rsidR="00495287" w:rsidRDefault="008B2CD9">
                        <w:pPr>
                          <w:rPr>
                            <w:color w:val="000000" w:themeColor="text1"/>
                            <w:szCs w:val="21"/>
                          </w:rPr>
                        </w:pPr>
                        <w:r>
                          <w:rPr>
                            <w:rFonts w:hint="eastAsia"/>
                            <w:color w:val="0000FF"/>
                            <w:szCs w:val="21"/>
                          </w:rPr>
                          <w:t xml:space="preserve">　</w:t>
                        </w:r>
                      </w:p>
                    </w:tc>
                  </w:sdtContent>
                </w:sdt>
                <w:sdt>
                  <w:sdtPr>
                    <w:rPr>
                      <w:szCs w:val="21"/>
                    </w:rPr>
                    <w:alias w:val="资本公积列项明细－金额"/>
                    <w:tag w:val="_GBC_4225e577e60e40f2a2e932adabac3393"/>
                    <w:id w:val="-1637877324"/>
                    <w:lock w:val="sdtLocked"/>
                    <w:placeholder>
                      <w:docPart w:val="GBC11111111111111111111111111111"/>
                    </w:placeholder>
                    <w:showingPlcHdr/>
                  </w:sdtPr>
                  <w:sdtContent>
                    <w:tc>
                      <w:tcPr>
                        <w:tcW w:w="1005" w:type="pct"/>
                        <w:tcBorders>
                          <w:top w:val="single" w:sz="6" w:space="0" w:color="auto"/>
                          <w:left w:val="single" w:sz="6" w:space="0" w:color="auto"/>
                          <w:bottom w:val="single" w:sz="6" w:space="0" w:color="auto"/>
                          <w:right w:val="single" w:sz="6" w:space="0" w:color="auto"/>
                        </w:tcBorders>
                      </w:tcPr>
                      <w:p w:rsidR="00495287" w:rsidRDefault="008B2CD9">
                        <w:pPr>
                          <w:jc w:val="right"/>
                          <w:rPr>
                            <w:color w:val="000000" w:themeColor="text1"/>
                            <w:szCs w:val="21"/>
                          </w:rPr>
                        </w:pPr>
                        <w:r>
                          <w:rPr>
                            <w:rFonts w:hint="eastAsia"/>
                            <w:color w:val="0000FF"/>
                            <w:szCs w:val="21"/>
                          </w:rPr>
                          <w:t xml:space="preserve">　</w:t>
                        </w:r>
                      </w:p>
                    </w:tc>
                  </w:sdtContent>
                </w:sdt>
                <w:sdt>
                  <w:sdtPr>
                    <w:rPr>
                      <w:szCs w:val="21"/>
                    </w:rPr>
                    <w:alias w:val="资本公积列项明细－本期增加"/>
                    <w:tag w:val="_GBC_7d26c0cad9214e22a93343f51b497a1d"/>
                    <w:id w:val="-841318640"/>
                    <w:lock w:val="sdtLocked"/>
                    <w:placeholder>
                      <w:docPart w:val="GBC11111111111111111111111111111"/>
                    </w:placeholder>
                    <w:showingPlcHdr/>
                  </w:sdtPr>
                  <w:sdtContent>
                    <w:tc>
                      <w:tcPr>
                        <w:tcW w:w="1024" w:type="pct"/>
                        <w:tcBorders>
                          <w:top w:val="single" w:sz="6" w:space="0" w:color="auto"/>
                          <w:left w:val="single" w:sz="6" w:space="0" w:color="auto"/>
                          <w:bottom w:val="single" w:sz="6" w:space="0" w:color="auto"/>
                          <w:right w:val="single" w:sz="6" w:space="0" w:color="auto"/>
                        </w:tcBorders>
                      </w:tcPr>
                      <w:p w:rsidR="00495287" w:rsidRDefault="008B2CD9">
                        <w:pPr>
                          <w:jc w:val="right"/>
                          <w:rPr>
                            <w:color w:val="000000" w:themeColor="text1"/>
                            <w:szCs w:val="21"/>
                          </w:rPr>
                        </w:pPr>
                        <w:r>
                          <w:rPr>
                            <w:rFonts w:hint="eastAsia"/>
                            <w:color w:val="333399"/>
                          </w:rPr>
                          <w:t xml:space="preserve">　</w:t>
                        </w:r>
                      </w:p>
                    </w:tc>
                  </w:sdtContent>
                </w:sdt>
                <w:sdt>
                  <w:sdtPr>
                    <w:rPr>
                      <w:szCs w:val="21"/>
                    </w:rPr>
                    <w:alias w:val="资本公积列项明细－本期减少"/>
                    <w:tag w:val="_GBC_df2e953f06534de690d8d2d75a85a390"/>
                    <w:id w:val="-137500958"/>
                    <w:lock w:val="sdtLocked"/>
                    <w:placeholder>
                      <w:docPart w:val="GBC11111111111111111111111111111"/>
                    </w:placeholder>
                    <w:showingPlcHdr/>
                  </w:sdtPr>
                  <w:sdtContent>
                    <w:tc>
                      <w:tcPr>
                        <w:tcW w:w="1015" w:type="pct"/>
                        <w:tcBorders>
                          <w:top w:val="single" w:sz="6" w:space="0" w:color="auto"/>
                          <w:left w:val="single" w:sz="6" w:space="0" w:color="auto"/>
                          <w:bottom w:val="single" w:sz="6" w:space="0" w:color="auto"/>
                          <w:right w:val="single" w:sz="6" w:space="0" w:color="auto"/>
                        </w:tcBorders>
                      </w:tcPr>
                      <w:p w:rsidR="00495287" w:rsidRDefault="008B2CD9">
                        <w:pPr>
                          <w:jc w:val="right"/>
                          <w:rPr>
                            <w:color w:val="000000" w:themeColor="text1"/>
                            <w:szCs w:val="21"/>
                          </w:rPr>
                        </w:pPr>
                        <w:r>
                          <w:rPr>
                            <w:rFonts w:hint="eastAsia"/>
                            <w:color w:val="0000FF"/>
                            <w:szCs w:val="21"/>
                          </w:rPr>
                          <w:t xml:space="preserve">　</w:t>
                        </w:r>
                      </w:p>
                    </w:tc>
                  </w:sdtContent>
                </w:sdt>
                <w:sdt>
                  <w:sdtPr>
                    <w:rPr>
                      <w:szCs w:val="21"/>
                    </w:rPr>
                    <w:alias w:val="资本公积列项明细－金额"/>
                    <w:tag w:val="_GBC_83bed5b617cf4ef184cae2eaf70adf4d"/>
                    <w:id w:val="-899514816"/>
                    <w:lock w:val="sdtLocked"/>
                    <w:placeholder>
                      <w:docPart w:val="GBC11111111111111111111111111111"/>
                    </w:placeholder>
                    <w:showingPlcHdr/>
                  </w:sdtPr>
                  <w:sdtContent>
                    <w:tc>
                      <w:tcPr>
                        <w:tcW w:w="1014" w:type="pct"/>
                        <w:tcBorders>
                          <w:top w:val="single" w:sz="6" w:space="0" w:color="auto"/>
                          <w:left w:val="single" w:sz="6" w:space="0" w:color="auto"/>
                          <w:bottom w:val="single" w:sz="6" w:space="0" w:color="auto"/>
                          <w:right w:val="single" w:sz="6" w:space="0" w:color="auto"/>
                        </w:tcBorders>
                      </w:tcPr>
                      <w:p w:rsidR="00495287" w:rsidRDefault="008B2CD9">
                        <w:pPr>
                          <w:jc w:val="right"/>
                          <w:rPr>
                            <w:color w:val="000000" w:themeColor="text1"/>
                            <w:szCs w:val="21"/>
                          </w:rPr>
                        </w:pPr>
                        <w:r>
                          <w:rPr>
                            <w:rFonts w:hint="eastAsia"/>
                            <w:color w:val="0000FF"/>
                            <w:szCs w:val="21"/>
                          </w:rPr>
                          <w:t xml:space="preserve">　</w:t>
                        </w:r>
                      </w:p>
                    </w:tc>
                  </w:sdtContent>
                </w:sdt>
              </w:tr>
            </w:sdtContent>
          </w:sdt>
          <w:tr w:rsidR="00495287" w:rsidTr="007C2157">
            <w:tc>
              <w:tcPr>
                <w:tcW w:w="942" w:type="pct"/>
                <w:tcBorders>
                  <w:top w:val="single" w:sz="6" w:space="0" w:color="auto"/>
                  <w:left w:val="single" w:sz="6" w:space="0" w:color="auto"/>
                  <w:bottom w:val="single" w:sz="6" w:space="0" w:color="auto"/>
                  <w:right w:val="single" w:sz="6" w:space="0" w:color="auto"/>
                </w:tcBorders>
                <w:vAlign w:val="center"/>
              </w:tcPr>
              <w:p w:rsidR="00495287" w:rsidRDefault="008B2CD9">
                <w:pPr>
                  <w:autoSpaceDE w:val="0"/>
                  <w:autoSpaceDN w:val="0"/>
                  <w:adjustRightInd w:val="0"/>
                  <w:snapToGrid w:val="0"/>
                  <w:jc w:val="center"/>
                  <w:rPr>
                    <w:szCs w:val="21"/>
                  </w:rPr>
                </w:pPr>
                <w:r>
                  <w:rPr>
                    <w:rFonts w:hint="eastAsia"/>
                    <w:szCs w:val="21"/>
                  </w:rPr>
                  <w:t>合计</w:t>
                </w:r>
              </w:p>
            </w:tc>
            <w:sdt>
              <w:sdtPr>
                <w:rPr>
                  <w:szCs w:val="21"/>
                </w:rPr>
                <w:alias w:val="资本公积"/>
                <w:tag w:val="_GBC_f16b7eac40224ebba251f379f3eca94d"/>
                <w:id w:val="-1187752208"/>
                <w:lock w:val="sdtLocked"/>
                <w:placeholder>
                  <w:docPart w:val="GBC11111111111111111111111111111"/>
                </w:placeholder>
              </w:sdtPr>
              <w:sdtContent>
                <w:tc>
                  <w:tcPr>
                    <w:tcW w:w="1005" w:type="pct"/>
                    <w:tcBorders>
                      <w:top w:val="single" w:sz="6" w:space="0" w:color="auto"/>
                      <w:left w:val="single" w:sz="6" w:space="0" w:color="auto"/>
                      <w:bottom w:val="single" w:sz="6" w:space="0" w:color="auto"/>
                      <w:right w:val="single" w:sz="6" w:space="0" w:color="auto"/>
                    </w:tcBorders>
                  </w:tcPr>
                  <w:p w:rsidR="00495287" w:rsidRDefault="007B1920">
                    <w:pPr>
                      <w:autoSpaceDE w:val="0"/>
                      <w:autoSpaceDN w:val="0"/>
                      <w:adjustRightInd w:val="0"/>
                      <w:snapToGrid w:val="0"/>
                      <w:jc w:val="right"/>
                      <w:rPr>
                        <w:color w:val="000000" w:themeColor="text1"/>
                        <w:szCs w:val="21"/>
                      </w:rPr>
                    </w:pPr>
                    <w:r>
                      <w:rPr>
                        <w:szCs w:val="21"/>
                      </w:rPr>
                      <w:t>978,571,602.39</w:t>
                    </w:r>
                  </w:p>
                </w:tc>
              </w:sdtContent>
            </w:sdt>
            <w:sdt>
              <w:sdtPr>
                <w:rPr>
                  <w:szCs w:val="21"/>
                </w:rPr>
                <w:alias w:val="资本公积增加"/>
                <w:tag w:val="_GBC_4c116f82aee542d79046afccabb520a9"/>
                <w:id w:val="-2093699275"/>
                <w:lock w:val="sdtLocked"/>
                <w:placeholder>
                  <w:docPart w:val="GBC11111111111111111111111111111"/>
                </w:placeholder>
              </w:sdtPr>
              <w:sdtContent>
                <w:tc>
                  <w:tcPr>
                    <w:tcW w:w="1024" w:type="pct"/>
                    <w:tcBorders>
                      <w:top w:val="single" w:sz="6" w:space="0" w:color="auto"/>
                      <w:left w:val="single" w:sz="6" w:space="0" w:color="auto"/>
                      <w:bottom w:val="single" w:sz="6" w:space="0" w:color="auto"/>
                      <w:right w:val="single" w:sz="6" w:space="0" w:color="auto"/>
                    </w:tcBorders>
                  </w:tcPr>
                  <w:p w:rsidR="00495287" w:rsidRDefault="007B1920">
                    <w:pPr>
                      <w:autoSpaceDE w:val="0"/>
                      <w:autoSpaceDN w:val="0"/>
                      <w:adjustRightInd w:val="0"/>
                      <w:snapToGrid w:val="0"/>
                      <w:jc w:val="right"/>
                      <w:rPr>
                        <w:color w:val="000000" w:themeColor="text1"/>
                        <w:szCs w:val="21"/>
                      </w:rPr>
                    </w:pPr>
                    <w:r>
                      <w:rPr>
                        <w:szCs w:val="21"/>
                      </w:rPr>
                      <w:t>1,260,972,077.18</w:t>
                    </w:r>
                  </w:p>
                </w:tc>
              </w:sdtContent>
            </w:sdt>
            <w:sdt>
              <w:sdtPr>
                <w:rPr>
                  <w:szCs w:val="21"/>
                </w:rPr>
                <w:alias w:val="资本公积减少"/>
                <w:tag w:val="_GBC_2280e9b60d174ff79d09fce9f737a0a9"/>
                <w:id w:val="-275261047"/>
                <w:lock w:val="sdtLocked"/>
                <w:placeholder>
                  <w:docPart w:val="GBC11111111111111111111111111111"/>
                </w:placeholder>
                <w:showingPlcHdr/>
              </w:sdtPr>
              <w:sdtContent>
                <w:tc>
                  <w:tcPr>
                    <w:tcW w:w="1015" w:type="pct"/>
                    <w:tcBorders>
                      <w:top w:val="single" w:sz="6" w:space="0" w:color="auto"/>
                      <w:left w:val="single" w:sz="6" w:space="0" w:color="auto"/>
                      <w:bottom w:val="single" w:sz="6" w:space="0" w:color="auto"/>
                      <w:right w:val="single" w:sz="6" w:space="0" w:color="auto"/>
                    </w:tcBorders>
                  </w:tcPr>
                  <w:p w:rsidR="00495287" w:rsidRDefault="007B1920">
                    <w:pPr>
                      <w:autoSpaceDE w:val="0"/>
                      <w:autoSpaceDN w:val="0"/>
                      <w:adjustRightInd w:val="0"/>
                      <w:snapToGrid w:val="0"/>
                      <w:jc w:val="right"/>
                      <w:rPr>
                        <w:color w:val="000000" w:themeColor="text1"/>
                        <w:szCs w:val="21"/>
                      </w:rPr>
                    </w:pPr>
                    <w:r w:rsidRPr="001852D3">
                      <w:rPr>
                        <w:rStyle w:val="af5"/>
                        <w:rFonts w:hint="eastAsia"/>
                      </w:rPr>
                      <w:t xml:space="preserve">　</w:t>
                    </w:r>
                  </w:p>
                </w:tc>
              </w:sdtContent>
            </w:sdt>
            <w:sdt>
              <w:sdtPr>
                <w:rPr>
                  <w:szCs w:val="21"/>
                </w:rPr>
                <w:alias w:val="资本公积"/>
                <w:tag w:val="_GBC_287f6b70dde348fd8a673d12b82fbd23"/>
                <w:id w:val="-884324348"/>
                <w:lock w:val="sdtLocked"/>
                <w:placeholder>
                  <w:docPart w:val="GBC11111111111111111111111111111"/>
                </w:placeholder>
              </w:sdtPr>
              <w:sdtContent>
                <w:tc>
                  <w:tcPr>
                    <w:tcW w:w="1014" w:type="pct"/>
                    <w:tcBorders>
                      <w:top w:val="single" w:sz="6" w:space="0" w:color="auto"/>
                      <w:left w:val="single" w:sz="6" w:space="0" w:color="auto"/>
                      <w:bottom w:val="single" w:sz="6" w:space="0" w:color="auto"/>
                      <w:right w:val="single" w:sz="6" w:space="0" w:color="auto"/>
                    </w:tcBorders>
                  </w:tcPr>
                  <w:p w:rsidR="00495287" w:rsidRDefault="007B1920">
                    <w:pPr>
                      <w:autoSpaceDE w:val="0"/>
                      <w:autoSpaceDN w:val="0"/>
                      <w:adjustRightInd w:val="0"/>
                      <w:snapToGrid w:val="0"/>
                      <w:jc w:val="right"/>
                      <w:rPr>
                        <w:color w:val="000000" w:themeColor="text1"/>
                        <w:szCs w:val="21"/>
                      </w:rPr>
                    </w:pPr>
                    <w:r>
                      <w:rPr>
                        <w:szCs w:val="21"/>
                      </w:rPr>
                      <w:t>2,239,543,679.57</w:t>
                    </w:r>
                  </w:p>
                </w:tc>
              </w:sdtContent>
            </w:sdt>
          </w:tr>
        </w:tbl>
        <w:p w:rsidR="00495287" w:rsidRDefault="008B2CD9">
          <w:pPr>
            <w:rPr>
              <w:szCs w:val="21"/>
            </w:rPr>
          </w:pPr>
          <w:r>
            <w:rPr>
              <w:rFonts w:hint="eastAsia"/>
              <w:szCs w:val="21"/>
            </w:rPr>
            <w:t>其他说明，包括本期增减变动情况、变动原因说明：</w:t>
          </w:r>
        </w:p>
        <w:sdt>
          <w:sdtPr>
            <w:rPr>
              <w:szCs w:val="21"/>
            </w:rPr>
            <w:alias w:val="资本公积说明"/>
            <w:tag w:val="_GBC_014f0762b4274266bec2aa5231aa0981"/>
            <w:id w:val="164064373"/>
            <w:lock w:val="sdtLocked"/>
            <w:placeholder>
              <w:docPart w:val="GBC22222222222222222222222222222"/>
            </w:placeholder>
          </w:sdtPr>
          <w:sdtContent>
            <w:p w:rsidR="007B1920" w:rsidRPr="006D5CFF" w:rsidRDefault="007B1920" w:rsidP="007B1920">
              <w:pPr>
                <w:tabs>
                  <w:tab w:val="right" w:pos="7740"/>
                </w:tabs>
                <w:spacing w:line="360" w:lineRule="auto"/>
                <w:ind w:firstLineChars="200" w:firstLine="420"/>
              </w:pPr>
              <w:r>
                <w:rPr>
                  <w:rFonts w:hint="eastAsia"/>
                </w:rPr>
                <w:t>1）</w:t>
              </w:r>
              <w:proofErr w:type="gramStart"/>
              <w:r w:rsidRPr="006D5CFF">
                <w:rPr>
                  <w:rFonts w:hint="eastAsia"/>
                </w:rPr>
                <w:t>本期非</w:t>
              </w:r>
              <w:proofErr w:type="gramEnd"/>
              <w:r w:rsidRPr="006D5CFF">
                <w:rPr>
                  <w:rFonts w:hint="eastAsia"/>
                </w:rPr>
                <w:t>公开定向发行股票溢价1,260,136,168.15元详见财务报表注释股本</w:t>
              </w:r>
              <w:r>
                <w:rPr>
                  <w:rFonts w:hint="eastAsia"/>
                </w:rPr>
                <w:t>之说明</w:t>
              </w:r>
              <w:r w:rsidRPr="006D5CFF">
                <w:rPr>
                  <w:rFonts w:hint="eastAsia"/>
                </w:rPr>
                <w:t>。</w:t>
              </w:r>
            </w:p>
            <w:p w:rsidR="00495287" w:rsidRPr="007B1920" w:rsidRDefault="007B1920" w:rsidP="007B1920">
              <w:pPr>
                <w:tabs>
                  <w:tab w:val="right" w:pos="7740"/>
                </w:tabs>
                <w:spacing w:line="360" w:lineRule="auto"/>
                <w:ind w:firstLineChars="200" w:firstLine="420"/>
                <w:outlineLvl w:val="2"/>
              </w:pPr>
              <w:r>
                <w:rPr>
                  <w:rFonts w:hint="eastAsia"/>
                </w:rPr>
                <w:t>2）</w:t>
              </w:r>
              <w:r w:rsidRPr="006D5CFF">
                <w:rPr>
                  <w:rFonts w:hint="eastAsia"/>
                </w:rPr>
                <w:t>本期购买子公司部分少数股东持有的股权，支付对价低于按照新增持股比例计算应享有子公司自购买日开始持续计算的可辨认净资产的差额</w:t>
              </w:r>
              <w:r w:rsidRPr="006D5CFF">
                <w:t>835,909.03</w:t>
              </w:r>
              <w:r w:rsidRPr="006D5CFF">
                <w:rPr>
                  <w:rFonts w:hint="eastAsia"/>
                </w:rPr>
                <w:t>元增加资本公积－股本溢价。</w:t>
              </w:r>
            </w:p>
          </w:sdtContent>
        </w:sdt>
      </w:sdtContent>
    </w:sdt>
    <w:p w:rsidR="00495287" w:rsidRDefault="00495287">
      <w:pPr>
        <w:rPr>
          <w:b/>
          <w:szCs w:val="21"/>
        </w:rPr>
      </w:pPr>
    </w:p>
    <w:p w:rsidR="00495287" w:rsidRDefault="00495287">
      <w:pPr>
        <w:rPr>
          <w:szCs w:val="21"/>
        </w:rPr>
      </w:pPr>
    </w:p>
    <w:sdt>
      <w:sdtPr>
        <w:rPr>
          <w:rFonts w:ascii="宋体" w:hAnsi="宋体" w:cs="宋体" w:hint="eastAsia"/>
          <w:b w:val="0"/>
          <w:bCs w:val="0"/>
          <w:kern w:val="0"/>
          <w:szCs w:val="21"/>
        </w:rPr>
        <w:tag w:val="_GBC_de162f89125c4dc8abd2331e6cce7184"/>
        <w:id w:val="-1853939933"/>
        <w:lock w:val="sdtLocked"/>
        <w:placeholder>
          <w:docPart w:val="GBC22222222222222222222222222222"/>
        </w:placeholder>
      </w:sdtPr>
      <w:sdtContent>
        <w:p w:rsidR="00495287" w:rsidRDefault="008B2CD9">
          <w:pPr>
            <w:pStyle w:val="3"/>
            <w:numPr>
              <w:ilvl w:val="0"/>
              <w:numId w:val="27"/>
            </w:numPr>
            <w:tabs>
              <w:tab w:val="left" w:pos="504"/>
            </w:tabs>
            <w:rPr>
              <w:rFonts w:ascii="宋体" w:hAnsi="宋体"/>
              <w:szCs w:val="21"/>
            </w:rPr>
          </w:pPr>
          <w:r>
            <w:rPr>
              <w:rFonts w:ascii="宋体" w:hAnsi="宋体" w:hint="eastAsia"/>
              <w:szCs w:val="21"/>
            </w:rPr>
            <w:t>其他综合收益</w:t>
          </w:r>
        </w:p>
        <w:p w:rsidR="00495287" w:rsidRDefault="008B2CD9">
          <w:pPr>
            <w:jc w:val="right"/>
            <w:rPr>
              <w:szCs w:val="21"/>
            </w:rPr>
          </w:pPr>
          <w:r>
            <w:rPr>
              <w:rFonts w:hint="eastAsia"/>
              <w:szCs w:val="21"/>
            </w:rPr>
            <w:t>单位：</w:t>
          </w:r>
          <w:sdt>
            <w:sdtPr>
              <w:rPr>
                <w:rFonts w:hint="eastAsia"/>
                <w:szCs w:val="21"/>
              </w:rPr>
              <w:alias w:val="单位：财务附注：其他综合收益情况"/>
              <w:tag w:val="_GBC_3fcad98da74248809a759048ca194814"/>
              <w:id w:val="214622849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其他综合收益情况"/>
              <w:tag w:val="_GBC_3909f37aa0cc4eda82ff1503a6abe503"/>
              <w:id w:val="-7765628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4904"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9"/>
            <w:gridCol w:w="1767"/>
            <w:gridCol w:w="1889"/>
            <w:gridCol w:w="1860"/>
            <w:gridCol w:w="1542"/>
            <w:gridCol w:w="1324"/>
            <w:gridCol w:w="1329"/>
            <w:gridCol w:w="1188"/>
          </w:tblGrid>
          <w:tr w:rsidR="00495287" w:rsidTr="007B1920">
            <w:trPr>
              <w:trHeight w:val="215"/>
            </w:trPr>
            <w:tc>
              <w:tcPr>
                <w:tcW w:w="1056" w:type="pct"/>
                <w:vMerge w:val="restart"/>
                <w:shd w:val="clear" w:color="auto" w:fill="auto"/>
                <w:vAlign w:val="center"/>
              </w:tcPr>
              <w:p w:rsidR="00495287" w:rsidRDefault="008B2CD9">
                <w:pPr>
                  <w:jc w:val="center"/>
                  <w:rPr>
                    <w:szCs w:val="21"/>
                  </w:rPr>
                </w:pPr>
                <w:r>
                  <w:rPr>
                    <w:rFonts w:hint="eastAsia"/>
                    <w:szCs w:val="21"/>
                  </w:rPr>
                  <w:t>项目</w:t>
                </w:r>
              </w:p>
            </w:tc>
            <w:tc>
              <w:tcPr>
                <w:tcW w:w="639" w:type="pct"/>
                <w:vMerge w:val="restart"/>
                <w:shd w:val="clear" w:color="auto" w:fill="auto"/>
                <w:vAlign w:val="center"/>
              </w:tcPr>
              <w:p w:rsidR="00495287" w:rsidRDefault="008B2CD9">
                <w:pPr>
                  <w:jc w:val="center"/>
                  <w:rPr>
                    <w:szCs w:val="21"/>
                  </w:rPr>
                </w:pPr>
                <w:r>
                  <w:rPr>
                    <w:rFonts w:hint="eastAsia"/>
                    <w:szCs w:val="21"/>
                  </w:rPr>
                  <w:t>期初</w:t>
                </w:r>
              </w:p>
              <w:p w:rsidR="00495287" w:rsidRDefault="008B2CD9">
                <w:pPr>
                  <w:jc w:val="center"/>
                  <w:rPr>
                    <w:szCs w:val="21"/>
                  </w:rPr>
                </w:pPr>
                <w:r>
                  <w:rPr>
                    <w:rFonts w:hint="eastAsia"/>
                    <w:szCs w:val="21"/>
                  </w:rPr>
                  <w:t>余额</w:t>
                </w:r>
              </w:p>
            </w:tc>
            <w:tc>
              <w:tcPr>
                <w:tcW w:w="2874" w:type="pct"/>
                <w:gridSpan w:val="5"/>
                <w:shd w:val="clear" w:color="auto" w:fill="auto"/>
                <w:vAlign w:val="center"/>
              </w:tcPr>
              <w:p w:rsidR="00495287" w:rsidRDefault="008B2CD9">
                <w:pPr>
                  <w:jc w:val="center"/>
                  <w:rPr>
                    <w:szCs w:val="21"/>
                  </w:rPr>
                </w:pPr>
                <w:r>
                  <w:rPr>
                    <w:rFonts w:hint="eastAsia"/>
                    <w:szCs w:val="21"/>
                  </w:rPr>
                  <w:t>本期发生金额</w:t>
                </w:r>
              </w:p>
            </w:tc>
            <w:tc>
              <w:tcPr>
                <w:tcW w:w="430" w:type="pct"/>
                <w:vMerge w:val="restart"/>
                <w:shd w:val="clear" w:color="auto" w:fill="auto"/>
                <w:vAlign w:val="center"/>
              </w:tcPr>
              <w:p w:rsidR="00495287" w:rsidRDefault="008B2CD9">
                <w:pPr>
                  <w:jc w:val="center"/>
                  <w:rPr>
                    <w:szCs w:val="21"/>
                  </w:rPr>
                </w:pPr>
                <w:r>
                  <w:rPr>
                    <w:rFonts w:hint="eastAsia"/>
                    <w:szCs w:val="21"/>
                  </w:rPr>
                  <w:t>期末</w:t>
                </w:r>
              </w:p>
              <w:p w:rsidR="00495287" w:rsidRDefault="008B2CD9">
                <w:pPr>
                  <w:jc w:val="center"/>
                  <w:rPr>
                    <w:szCs w:val="21"/>
                  </w:rPr>
                </w:pPr>
                <w:r>
                  <w:rPr>
                    <w:rFonts w:hint="eastAsia"/>
                    <w:szCs w:val="21"/>
                  </w:rPr>
                  <w:t>余额</w:t>
                </w:r>
              </w:p>
            </w:tc>
          </w:tr>
          <w:tr w:rsidR="007B1920" w:rsidTr="007B1920">
            <w:tc>
              <w:tcPr>
                <w:tcW w:w="1056" w:type="pct"/>
                <w:vMerge/>
                <w:shd w:val="clear" w:color="auto" w:fill="auto"/>
              </w:tcPr>
              <w:p w:rsidR="00495287" w:rsidRDefault="00495287">
                <w:pPr>
                  <w:jc w:val="center"/>
                  <w:rPr>
                    <w:szCs w:val="21"/>
                  </w:rPr>
                </w:pPr>
              </w:p>
            </w:tc>
            <w:tc>
              <w:tcPr>
                <w:tcW w:w="639" w:type="pct"/>
                <w:vMerge/>
                <w:shd w:val="clear" w:color="auto" w:fill="auto"/>
              </w:tcPr>
              <w:p w:rsidR="00495287" w:rsidRDefault="00495287">
                <w:pPr>
                  <w:jc w:val="center"/>
                  <w:rPr>
                    <w:szCs w:val="21"/>
                  </w:rPr>
                </w:pPr>
              </w:p>
            </w:tc>
            <w:tc>
              <w:tcPr>
                <w:tcW w:w="683" w:type="pct"/>
                <w:shd w:val="clear" w:color="auto" w:fill="auto"/>
                <w:vAlign w:val="center"/>
              </w:tcPr>
              <w:p w:rsidR="00495287" w:rsidRDefault="008B2CD9">
                <w:pPr>
                  <w:jc w:val="center"/>
                  <w:rPr>
                    <w:szCs w:val="21"/>
                  </w:rPr>
                </w:pPr>
                <w:r>
                  <w:rPr>
                    <w:rFonts w:hint="eastAsia"/>
                    <w:szCs w:val="21"/>
                  </w:rPr>
                  <w:t>本期所得税前发生额</w:t>
                </w:r>
              </w:p>
            </w:tc>
            <w:tc>
              <w:tcPr>
                <w:tcW w:w="673" w:type="pct"/>
                <w:shd w:val="clear" w:color="auto" w:fill="auto"/>
                <w:vAlign w:val="center"/>
              </w:tcPr>
              <w:p w:rsidR="00495287" w:rsidRDefault="008B2CD9">
                <w:pPr>
                  <w:jc w:val="center"/>
                  <w:rPr>
                    <w:szCs w:val="21"/>
                  </w:rPr>
                </w:pPr>
                <w:r>
                  <w:rPr>
                    <w:rFonts w:hint="eastAsia"/>
                    <w:szCs w:val="21"/>
                  </w:rPr>
                  <w:t>减：前期计入其他综合收益当期转</w:t>
                </w:r>
                <w:r>
                  <w:rPr>
                    <w:rFonts w:hint="eastAsia"/>
                    <w:szCs w:val="21"/>
                  </w:rPr>
                  <w:lastRenderedPageBreak/>
                  <w:t>入损益</w:t>
                </w:r>
              </w:p>
            </w:tc>
            <w:tc>
              <w:tcPr>
                <w:tcW w:w="558" w:type="pct"/>
                <w:shd w:val="clear" w:color="auto" w:fill="auto"/>
                <w:vAlign w:val="center"/>
              </w:tcPr>
              <w:p w:rsidR="00495287" w:rsidRDefault="008B2CD9">
                <w:pPr>
                  <w:jc w:val="center"/>
                  <w:rPr>
                    <w:szCs w:val="21"/>
                  </w:rPr>
                </w:pPr>
                <w:r>
                  <w:rPr>
                    <w:rFonts w:hint="eastAsia"/>
                    <w:szCs w:val="21"/>
                  </w:rPr>
                  <w:lastRenderedPageBreak/>
                  <w:t>减：所得税费用</w:t>
                </w:r>
              </w:p>
            </w:tc>
            <w:tc>
              <w:tcPr>
                <w:tcW w:w="479" w:type="pct"/>
                <w:shd w:val="clear" w:color="auto" w:fill="auto"/>
                <w:vAlign w:val="center"/>
              </w:tcPr>
              <w:p w:rsidR="00495287" w:rsidRDefault="008B2CD9">
                <w:pPr>
                  <w:jc w:val="center"/>
                  <w:rPr>
                    <w:szCs w:val="21"/>
                  </w:rPr>
                </w:pPr>
                <w:r>
                  <w:rPr>
                    <w:rFonts w:hint="eastAsia"/>
                    <w:szCs w:val="21"/>
                  </w:rPr>
                  <w:t>税后归属于母公司</w:t>
                </w:r>
              </w:p>
            </w:tc>
            <w:tc>
              <w:tcPr>
                <w:tcW w:w="481" w:type="pct"/>
                <w:shd w:val="clear" w:color="auto" w:fill="auto"/>
                <w:vAlign w:val="center"/>
              </w:tcPr>
              <w:p w:rsidR="00495287" w:rsidRDefault="008B2CD9">
                <w:pPr>
                  <w:jc w:val="center"/>
                  <w:rPr>
                    <w:szCs w:val="21"/>
                  </w:rPr>
                </w:pPr>
                <w:r>
                  <w:rPr>
                    <w:rFonts w:hint="eastAsia"/>
                    <w:szCs w:val="21"/>
                  </w:rPr>
                  <w:t>税后归属于少数股东</w:t>
                </w:r>
              </w:p>
            </w:tc>
            <w:tc>
              <w:tcPr>
                <w:tcW w:w="430" w:type="pct"/>
                <w:vMerge/>
                <w:shd w:val="clear" w:color="auto" w:fill="auto"/>
              </w:tcPr>
              <w:p w:rsidR="00495287" w:rsidRDefault="00495287">
                <w:pPr>
                  <w:jc w:val="center"/>
                  <w:rPr>
                    <w:szCs w:val="21"/>
                  </w:rPr>
                </w:pPr>
              </w:p>
            </w:tc>
          </w:tr>
          <w:tr w:rsidR="007B1920" w:rsidTr="007B1920">
            <w:tc>
              <w:tcPr>
                <w:tcW w:w="1056" w:type="pct"/>
                <w:shd w:val="clear" w:color="auto" w:fill="auto"/>
                <w:vAlign w:val="center"/>
              </w:tcPr>
              <w:p w:rsidR="00495287" w:rsidRDefault="008B2CD9">
                <w:pPr>
                  <w:rPr>
                    <w:szCs w:val="21"/>
                  </w:rPr>
                </w:pPr>
                <w:r>
                  <w:rPr>
                    <w:rFonts w:hint="eastAsia"/>
                    <w:szCs w:val="21"/>
                  </w:rPr>
                  <w:lastRenderedPageBreak/>
                  <w:t>一、以后不能重分类进损益的其他综合收益</w:t>
                </w:r>
              </w:p>
            </w:tc>
            <w:sdt>
              <w:sdtPr>
                <w:rPr>
                  <w:szCs w:val="21"/>
                </w:rPr>
                <w:alias w:val="以后不能重分类进损益的其他综合收益（资产负债表项目）"/>
                <w:tag w:val="_GBC_b8376ac9dacf451782930bf2d7595916"/>
                <w:id w:val="1370650100"/>
                <w:lock w:val="sdtLocked"/>
                <w:placeholder>
                  <w:docPart w:val="GBC11111111111111111111111111111"/>
                </w:placeholder>
                <w:showingPlcHdr/>
              </w:sdtPr>
              <w:sdtContent>
                <w:tc>
                  <w:tcPr>
                    <w:tcW w:w="639"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以后不能重分类进损益的其他综合收益本期所得税前发生额"/>
                <w:tag w:val="_GBC_3d5e340b14824a6bb0721154a8345ebe"/>
                <w:id w:val="2000150373"/>
                <w:lock w:val="sdtLocked"/>
                <w:placeholder>
                  <w:docPart w:val="GBC11111111111111111111111111111"/>
                </w:placeholder>
                <w:showingPlcHdr/>
              </w:sdtPr>
              <w:sdtContent>
                <w:tc>
                  <w:tcPr>
                    <w:tcW w:w="683" w:type="pct"/>
                    <w:shd w:val="clear" w:color="auto" w:fill="auto"/>
                  </w:tcPr>
                  <w:p w:rsidR="00495287" w:rsidRDefault="008B2CD9">
                    <w:pPr>
                      <w:jc w:val="right"/>
                      <w:rPr>
                        <w:szCs w:val="21"/>
                      </w:rPr>
                    </w:pPr>
                    <w:r>
                      <w:rPr>
                        <w:rFonts w:hint="eastAsia"/>
                        <w:color w:val="0000FF"/>
                        <w:szCs w:val="21"/>
                      </w:rPr>
                      <w:t xml:space="preserve">　</w:t>
                    </w:r>
                  </w:p>
                </w:tc>
              </w:sdtContent>
            </w:sdt>
            <w:tc>
              <w:tcPr>
                <w:tcW w:w="673" w:type="pct"/>
                <w:shd w:val="clear" w:color="auto" w:fill="auto"/>
              </w:tcPr>
              <w:p w:rsidR="00495287" w:rsidRDefault="00AF0C68">
                <w:pPr>
                  <w:jc w:val="right"/>
                  <w:rPr>
                    <w:szCs w:val="21"/>
                  </w:rPr>
                </w:pPr>
                <w:sdt>
                  <w:sdtPr>
                    <w:rPr>
                      <w:szCs w:val="21"/>
                    </w:rPr>
                    <w:alias w:val="以后不能重分类进损益的其他综合收益-其中：前期计入其他综合收益当期转入损益"/>
                    <w:tag w:val="_GBC_4efed544e4a6403a92513dfe0d618559"/>
                    <w:id w:val="-1608807966"/>
                    <w:lock w:val="sdtLocked"/>
                    <w:placeholder>
                      <w:docPart w:val="GBC11111111111111111111111111111"/>
                    </w:placeholder>
                    <w:showingPlcHdr/>
                  </w:sdtPr>
                  <w:sdtContent>
                    <w:r w:rsidR="008B2CD9">
                      <w:rPr>
                        <w:rFonts w:hint="eastAsia"/>
                        <w:color w:val="333399"/>
                      </w:rPr>
                      <w:t xml:space="preserve">　</w:t>
                    </w:r>
                  </w:sdtContent>
                </w:sdt>
              </w:p>
            </w:tc>
            <w:sdt>
              <w:sdtPr>
                <w:rPr>
                  <w:szCs w:val="21"/>
                </w:rPr>
                <w:alias w:val="以后不能重分类进损益的其他综合收益的所得税"/>
                <w:tag w:val="_GBC_0dcc48e108df4042a4b7776333ceda08"/>
                <w:id w:val="295949121"/>
                <w:lock w:val="sdtLocked"/>
                <w:placeholder>
                  <w:docPart w:val="GBC11111111111111111111111111111"/>
                </w:placeholder>
                <w:showingPlcHdr/>
              </w:sdtPr>
              <w:sdtContent>
                <w:tc>
                  <w:tcPr>
                    <w:tcW w:w="558"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以后不能重分类进损益的其他综合收益的税后归属于母公司"/>
                <w:tag w:val="_GBC_59a8aa505c054d9b95987813a33858c9"/>
                <w:id w:val="-805247015"/>
                <w:lock w:val="sdtLocked"/>
                <w:placeholder>
                  <w:docPart w:val="GBC11111111111111111111111111111"/>
                </w:placeholder>
                <w:showingPlcHdr/>
              </w:sdtPr>
              <w:sdtContent>
                <w:tc>
                  <w:tcPr>
                    <w:tcW w:w="479"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以后不能重分类进损益的其他综合收益的税后归属于少数股东"/>
                <w:tag w:val="_GBC_6e891ede7766462790ea86a156a91111"/>
                <w:id w:val="-445783325"/>
                <w:lock w:val="sdtLocked"/>
                <w:placeholder>
                  <w:docPart w:val="GBC11111111111111111111111111111"/>
                </w:placeholder>
                <w:showingPlcHdr/>
              </w:sdtPr>
              <w:sdtContent>
                <w:tc>
                  <w:tcPr>
                    <w:tcW w:w="481"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以后不能重分类进损益的其他综合收益（资产负债表项目）"/>
                <w:tag w:val="_GBC_802b9ca4fa61485399400b2ef35f561f"/>
                <w:id w:val="2017112247"/>
                <w:lock w:val="sdtLocked"/>
                <w:placeholder>
                  <w:docPart w:val="GBC11111111111111111111111111111"/>
                </w:placeholder>
                <w:showingPlcHdr/>
              </w:sdtPr>
              <w:sdtContent>
                <w:tc>
                  <w:tcPr>
                    <w:tcW w:w="430" w:type="pct"/>
                    <w:shd w:val="clear" w:color="auto" w:fill="auto"/>
                  </w:tcPr>
                  <w:p w:rsidR="00495287" w:rsidRDefault="008B2CD9">
                    <w:pPr>
                      <w:jc w:val="right"/>
                      <w:rPr>
                        <w:szCs w:val="21"/>
                      </w:rPr>
                    </w:pPr>
                    <w:r>
                      <w:rPr>
                        <w:rFonts w:hint="eastAsia"/>
                        <w:color w:val="0000FF"/>
                        <w:szCs w:val="21"/>
                      </w:rPr>
                      <w:t xml:space="preserve">　</w:t>
                    </w:r>
                  </w:p>
                </w:tc>
              </w:sdtContent>
            </w:sdt>
          </w:tr>
          <w:tr w:rsidR="007B1920" w:rsidTr="007B1920">
            <w:tc>
              <w:tcPr>
                <w:tcW w:w="1056" w:type="pct"/>
                <w:shd w:val="clear" w:color="auto" w:fill="auto"/>
                <w:vAlign w:val="center"/>
              </w:tcPr>
              <w:p w:rsidR="00495287" w:rsidRDefault="008B2CD9">
                <w:pPr>
                  <w:rPr>
                    <w:szCs w:val="21"/>
                  </w:rPr>
                </w:pPr>
                <w:r>
                  <w:rPr>
                    <w:rFonts w:hint="eastAsia"/>
                    <w:szCs w:val="21"/>
                  </w:rPr>
                  <w:t>其中：重新计算设定受益计划净负债和净资产的变动</w:t>
                </w:r>
              </w:p>
            </w:tc>
            <w:sdt>
              <w:sdtPr>
                <w:rPr>
                  <w:szCs w:val="21"/>
                </w:rPr>
                <w:alias w:val="重新计算设定受益计划净负债和净资产的变动（资产负债表项目） "/>
                <w:tag w:val="_GBC_9ef3b55cf791443e985579101377c07d"/>
                <w:id w:val="-943765454"/>
                <w:lock w:val="sdtLocked"/>
                <w:placeholder>
                  <w:docPart w:val="GBC11111111111111111111111111111"/>
                </w:placeholder>
                <w:showingPlcHdr/>
              </w:sdtPr>
              <w:sdtContent>
                <w:tc>
                  <w:tcPr>
                    <w:tcW w:w="639"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重新计算设定受益计划净负债和净资产的变动本期所得税前发生额"/>
                <w:tag w:val="_GBC_72c5da8f695048a5b8d0630bb80336bd"/>
                <w:id w:val="-24872095"/>
                <w:lock w:val="sdtLocked"/>
                <w:placeholder>
                  <w:docPart w:val="GBC11111111111111111111111111111"/>
                </w:placeholder>
                <w:showingPlcHdr/>
              </w:sdtPr>
              <w:sdtContent>
                <w:tc>
                  <w:tcPr>
                    <w:tcW w:w="683" w:type="pct"/>
                    <w:shd w:val="clear" w:color="auto" w:fill="auto"/>
                  </w:tcPr>
                  <w:p w:rsidR="00495287" w:rsidRDefault="008B2CD9">
                    <w:pPr>
                      <w:jc w:val="right"/>
                      <w:rPr>
                        <w:szCs w:val="21"/>
                      </w:rPr>
                    </w:pPr>
                    <w:r>
                      <w:rPr>
                        <w:rFonts w:hint="eastAsia"/>
                        <w:color w:val="0000FF"/>
                        <w:szCs w:val="21"/>
                      </w:rPr>
                      <w:t xml:space="preserve">　</w:t>
                    </w:r>
                  </w:p>
                </w:tc>
              </w:sdtContent>
            </w:sdt>
            <w:tc>
              <w:tcPr>
                <w:tcW w:w="673" w:type="pct"/>
                <w:shd w:val="clear" w:color="auto" w:fill="auto"/>
              </w:tcPr>
              <w:p w:rsidR="00495287" w:rsidRDefault="00AF0C68">
                <w:pPr>
                  <w:jc w:val="right"/>
                  <w:rPr>
                    <w:szCs w:val="21"/>
                  </w:rPr>
                </w:pPr>
                <w:sdt>
                  <w:sdtPr>
                    <w:rPr>
                      <w:szCs w:val="21"/>
                    </w:rPr>
                    <w:alias w:val="重新计算设定受益计划净负债和净资产的变动-其中：前期计入其他综合收益当期转入损益"/>
                    <w:tag w:val="_GBC_f600316640a64020a96d1eb73eff7ad4"/>
                    <w:id w:val="-1826193225"/>
                    <w:lock w:val="sdtLocked"/>
                    <w:placeholder>
                      <w:docPart w:val="GBC11111111111111111111111111111"/>
                    </w:placeholder>
                    <w:showingPlcHdr/>
                  </w:sdtPr>
                  <w:sdtContent>
                    <w:r w:rsidR="008B2CD9">
                      <w:rPr>
                        <w:rFonts w:hint="eastAsia"/>
                        <w:color w:val="333399"/>
                      </w:rPr>
                      <w:t xml:space="preserve">　</w:t>
                    </w:r>
                  </w:sdtContent>
                </w:sdt>
              </w:p>
            </w:tc>
            <w:sdt>
              <w:sdtPr>
                <w:rPr>
                  <w:szCs w:val="21"/>
                </w:rPr>
                <w:alias w:val="重新计算设定受益计划净负债和净资产的变动的所得税"/>
                <w:tag w:val="_GBC_96dca55e61e14c2caa48aa11679eb9b4"/>
                <w:id w:val="693895238"/>
                <w:lock w:val="sdtLocked"/>
                <w:placeholder>
                  <w:docPart w:val="GBC11111111111111111111111111111"/>
                </w:placeholder>
                <w:showingPlcHdr/>
              </w:sdtPr>
              <w:sdtContent>
                <w:tc>
                  <w:tcPr>
                    <w:tcW w:w="558"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重新计算设定受益计划净负债和净资产的变动的税后归属于母公司"/>
                <w:tag w:val="_GBC_962b8fb9ddaa435781a5f9a594ece924"/>
                <w:id w:val="-967514347"/>
                <w:lock w:val="sdtLocked"/>
                <w:placeholder>
                  <w:docPart w:val="GBC11111111111111111111111111111"/>
                </w:placeholder>
                <w:showingPlcHdr/>
              </w:sdtPr>
              <w:sdtContent>
                <w:tc>
                  <w:tcPr>
                    <w:tcW w:w="479"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重新计算设定受益计划净负债和净资产的变动的税后归属于少数股东"/>
                <w:tag w:val="_GBC_ff3ce2a6791c4b7ab62f728ceb9ed32a"/>
                <w:id w:val="1981885073"/>
                <w:lock w:val="sdtLocked"/>
                <w:placeholder>
                  <w:docPart w:val="GBC11111111111111111111111111111"/>
                </w:placeholder>
                <w:showingPlcHdr/>
              </w:sdtPr>
              <w:sdtContent>
                <w:tc>
                  <w:tcPr>
                    <w:tcW w:w="481"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重新计算设定受益计划净负债和净资产的变动（资产负债表项目） "/>
                <w:tag w:val="_GBC_d432a6b78949497f840d193d2017f044"/>
                <w:id w:val="1082335693"/>
                <w:lock w:val="sdtLocked"/>
                <w:placeholder>
                  <w:docPart w:val="GBC11111111111111111111111111111"/>
                </w:placeholder>
                <w:showingPlcHdr/>
              </w:sdtPr>
              <w:sdtContent>
                <w:tc>
                  <w:tcPr>
                    <w:tcW w:w="430" w:type="pct"/>
                    <w:shd w:val="clear" w:color="auto" w:fill="auto"/>
                  </w:tcPr>
                  <w:p w:rsidR="00495287" w:rsidRDefault="008B2CD9">
                    <w:pPr>
                      <w:jc w:val="right"/>
                      <w:rPr>
                        <w:szCs w:val="21"/>
                      </w:rPr>
                    </w:pPr>
                    <w:r>
                      <w:rPr>
                        <w:rFonts w:hint="eastAsia"/>
                        <w:color w:val="0000FF"/>
                        <w:szCs w:val="21"/>
                      </w:rPr>
                      <w:t xml:space="preserve">　</w:t>
                    </w:r>
                  </w:p>
                </w:tc>
              </w:sdtContent>
            </w:sdt>
          </w:tr>
          <w:tr w:rsidR="007B1920" w:rsidTr="007B1920">
            <w:tc>
              <w:tcPr>
                <w:tcW w:w="1056" w:type="pct"/>
                <w:shd w:val="clear" w:color="auto" w:fill="auto"/>
                <w:vAlign w:val="center"/>
              </w:tcPr>
              <w:p w:rsidR="00495287" w:rsidRDefault="008B2CD9">
                <w:pPr>
                  <w:rPr>
                    <w:szCs w:val="21"/>
                  </w:rPr>
                </w:pPr>
                <w:r>
                  <w:rPr>
                    <w:rFonts w:hint="eastAsia"/>
                    <w:szCs w:val="21"/>
                  </w:rPr>
                  <w:t xml:space="preserve">  权益法下在被投资单位不能重分类进损益的其他综合收益中享有的份额</w:t>
                </w:r>
              </w:p>
            </w:tc>
            <w:sdt>
              <w:sdtPr>
                <w:rPr>
                  <w:szCs w:val="21"/>
                </w:rPr>
                <w:alias w:val="权益法下在被投资单位不能重分类进损益的其他综合收益中享有的份额（资产负债表项目）"/>
                <w:tag w:val="_GBC_d02d929a84354a8c95d9a6adac49b538"/>
                <w:id w:val="-71517066"/>
                <w:lock w:val="sdtLocked"/>
                <w:placeholder>
                  <w:docPart w:val="GBC11111111111111111111111111111"/>
                </w:placeholder>
                <w:showingPlcHdr/>
              </w:sdtPr>
              <w:sdtContent>
                <w:tc>
                  <w:tcPr>
                    <w:tcW w:w="639"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权益法下在被投资单位不能重分类进损益的其他综合收益中享有的份额本期所得税前发生额"/>
                <w:tag w:val="_GBC_d088eae99c3a417d92cc931cb6466955"/>
                <w:id w:val="1848438346"/>
                <w:lock w:val="sdtLocked"/>
                <w:placeholder>
                  <w:docPart w:val="GBC11111111111111111111111111111"/>
                </w:placeholder>
                <w:showingPlcHdr/>
              </w:sdtPr>
              <w:sdtContent>
                <w:tc>
                  <w:tcPr>
                    <w:tcW w:w="683" w:type="pct"/>
                    <w:shd w:val="clear" w:color="auto" w:fill="auto"/>
                  </w:tcPr>
                  <w:p w:rsidR="00495287" w:rsidRDefault="008B2CD9">
                    <w:pPr>
                      <w:jc w:val="right"/>
                      <w:rPr>
                        <w:szCs w:val="21"/>
                      </w:rPr>
                    </w:pPr>
                    <w:r>
                      <w:rPr>
                        <w:rFonts w:hint="eastAsia"/>
                        <w:color w:val="0000FF"/>
                        <w:szCs w:val="21"/>
                      </w:rPr>
                      <w:t xml:space="preserve">　</w:t>
                    </w:r>
                  </w:p>
                </w:tc>
              </w:sdtContent>
            </w:sdt>
            <w:tc>
              <w:tcPr>
                <w:tcW w:w="673" w:type="pct"/>
                <w:shd w:val="clear" w:color="auto" w:fill="auto"/>
              </w:tcPr>
              <w:p w:rsidR="00495287" w:rsidRDefault="00AF0C68">
                <w:pPr>
                  <w:jc w:val="right"/>
                  <w:rPr>
                    <w:szCs w:val="21"/>
                  </w:rPr>
                </w:pPr>
                <w:sdt>
                  <w:sdtPr>
                    <w:rPr>
                      <w:szCs w:val="21"/>
                    </w:rPr>
                    <w:alias w:val="权益法下在被投资单位不能重分类进损益的其他综合收益中享有的份额-其中：前期计入其他综合收益当期转入损益"/>
                    <w:tag w:val="_GBC_d3eca72c5e4d4c15ad390297804095ba"/>
                    <w:id w:val="-101958492"/>
                    <w:lock w:val="sdtLocked"/>
                    <w:placeholder>
                      <w:docPart w:val="GBC11111111111111111111111111111"/>
                    </w:placeholder>
                    <w:showingPlcHdr/>
                  </w:sdtPr>
                  <w:sdtContent>
                    <w:r w:rsidR="008B2CD9">
                      <w:rPr>
                        <w:rFonts w:hint="eastAsia"/>
                        <w:color w:val="333399"/>
                      </w:rPr>
                      <w:t xml:space="preserve">　</w:t>
                    </w:r>
                  </w:sdtContent>
                </w:sdt>
              </w:p>
            </w:tc>
            <w:sdt>
              <w:sdtPr>
                <w:rPr>
                  <w:szCs w:val="21"/>
                </w:rPr>
                <w:alias w:val="权益法下在被投资单位不能重分类进损益的其他综合收益中享有的份额的所得税"/>
                <w:tag w:val="_GBC_b5172a3051e14fc9b4cc7a7d4f7e8cf2"/>
                <w:id w:val="-1141883625"/>
                <w:lock w:val="sdtLocked"/>
                <w:placeholder>
                  <w:docPart w:val="GBC11111111111111111111111111111"/>
                </w:placeholder>
                <w:showingPlcHdr/>
              </w:sdtPr>
              <w:sdtContent>
                <w:tc>
                  <w:tcPr>
                    <w:tcW w:w="558"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权益法下在被投资单位不能重分类进损益的其他综合收益中享有的份额的税后归属于母公司"/>
                <w:tag w:val="_GBC_7886757911d9444d9865d49f21eee70e"/>
                <w:id w:val="-232700713"/>
                <w:lock w:val="sdtLocked"/>
                <w:placeholder>
                  <w:docPart w:val="GBC11111111111111111111111111111"/>
                </w:placeholder>
                <w:showingPlcHdr/>
              </w:sdtPr>
              <w:sdtContent>
                <w:tc>
                  <w:tcPr>
                    <w:tcW w:w="479"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权益法下在被投资单位不能重分类进损益的其他综合收益中享有的份额的税后归属于少数股东"/>
                <w:tag w:val="_GBC_94fd705c425142128d7d5573ead88cb4"/>
                <w:id w:val="1035702135"/>
                <w:lock w:val="sdtLocked"/>
                <w:placeholder>
                  <w:docPart w:val="GBC11111111111111111111111111111"/>
                </w:placeholder>
                <w:showingPlcHdr/>
              </w:sdtPr>
              <w:sdtContent>
                <w:tc>
                  <w:tcPr>
                    <w:tcW w:w="481"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权益法下在被投资单位不能重分类进损益的其他综合收益中享有的份额（资产负债表项目）"/>
                <w:tag w:val="_GBC_2b700c8bd13e4b07837cbf818d971bc3"/>
                <w:id w:val="907577316"/>
                <w:lock w:val="sdtLocked"/>
                <w:placeholder>
                  <w:docPart w:val="GBC11111111111111111111111111111"/>
                </w:placeholder>
                <w:showingPlcHdr/>
              </w:sdtPr>
              <w:sdtContent>
                <w:tc>
                  <w:tcPr>
                    <w:tcW w:w="430" w:type="pct"/>
                    <w:shd w:val="clear" w:color="auto" w:fill="auto"/>
                  </w:tcPr>
                  <w:p w:rsidR="00495287" w:rsidRDefault="008B2CD9">
                    <w:pPr>
                      <w:jc w:val="right"/>
                      <w:rPr>
                        <w:szCs w:val="21"/>
                      </w:rPr>
                    </w:pPr>
                    <w:r>
                      <w:rPr>
                        <w:rFonts w:hint="eastAsia"/>
                        <w:color w:val="0000FF"/>
                        <w:szCs w:val="21"/>
                      </w:rPr>
                      <w:t xml:space="preserve">　</w:t>
                    </w:r>
                  </w:p>
                </w:tc>
              </w:sdtContent>
            </w:sdt>
          </w:tr>
          <w:sdt>
            <w:sdtPr>
              <w:rPr>
                <w:rFonts w:hint="eastAsia"/>
                <w:szCs w:val="21"/>
              </w:rPr>
              <w:alias w:val="以后不能重分类进损益的其他综合收益明细"/>
              <w:tag w:val="_GBC_ab3c205b541f4b16a87e5d34fe557e3b"/>
              <w:id w:val="-269555615"/>
              <w:lock w:val="sdtLocked"/>
              <w:placeholder>
                <w:docPart w:val="GBC11111111111111111111111111111"/>
              </w:placeholder>
            </w:sdtPr>
            <w:sdtContent>
              <w:tr w:rsidR="007B1920" w:rsidTr="007B1920">
                <w:tc>
                  <w:tcPr>
                    <w:tcW w:w="1056" w:type="pct"/>
                    <w:shd w:val="clear" w:color="auto" w:fill="auto"/>
                  </w:tcPr>
                  <w:p w:rsidR="00495287" w:rsidRDefault="00AF0C68">
                    <w:pPr>
                      <w:rPr>
                        <w:szCs w:val="21"/>
                      </w:rPr>
                    </w:pPr>
                    <w:sdt>
                      <w:sdtPr>
                        <w:rPr>
                          <w:rFonts w:hint="eastAsia"/>
                          <w:szCs w:val="21"/>
                        </w:rPr>
                        <w:alias w:val="以后不能重分类进损益的其他综合收益明细-项目名称"/>
                        <w:tag w:val="_GBC_02dc18a7f2e24cc2881f856bdff55ee6"/>
                        <w:id w:val="-1567409955"/>
                        <w:lock w:val="sdtLocked"/>
                        <w:placeholder>
                          <w:docPart w:val="GBC11111111111111111111111111111"/>
                        </w:placeholder>
                        <w:showingPlcHdr/>
                      </w:sdtPr>
                      <w:sdtContent>
                        <w:r w:rsidR="008B2CD9">
                          <w:rPr>
                            <w:rFonts w:hint="eastAsia"/>
                            <w:color w:val="0000FF"/>
                            <w:szCs w:val="21"/>
                          </w:rPr>
                          <w:t xml:space="preserve">　</w:t>
                        </w:r>
                      </w:sdtContent>
                    </w:sdt>
                  </w:p>
                </w:tc>
                <w:sdt>
                  <w:sdtPr>
                    <w:rPr>
                      <w:szCs w:val="21"/>
                    </w:rPr>
                    <w:alias w:val="以后不能重分类进损益的其他综合收益明细-余额"/>
                    <w:tag w:val="_GBC_4bf9ee792a314265a30a17f1bca12bc4"/>
                    <w:id w:val="-1224978140"/>
                    <w:lock w:val="sdtLocked"/>
                    <w:placeholder>
                      <w:docPart w:val="GBC11111111111111111111111111111"/>
                    </w:placeholder>
                    <w:showingPlcHdr/>
                  </w:sdtPr>
                  <w:sdtContent>
                    <w:tc>
                      <w:tcPr>
                        <w:tcW w:w="639"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以后不能重分类进损益的其他综合收益明细-本期所得税前发生额"/>
                    <w:tag w:val="_GBC_b7b874fff7214015b604767918f1cf3e"/>
                    <w:id w:val="789703038"/>
                    <w:lock w:val="sdtLocked"/>
                    <w:placeholder>
                      <w:docPart w:val="GBC11111111111111111111111111111"/>
                    </w:placeholder>
                    <w:showingPlcHdr/>
                  </w:sdtPr>
                  <w:sdtContent>
                    <w:tc>
                      <w:tcPr>
                        <w:tcW w:w="683" w:type="pct"/>
                        <w:shd w:val="clear" w:color="auto" w:fill="auto"/>
                      </w:tcPr>
                      <w:p w:rsidR="00495287" w:rsidRDefault="008B2CD9">
                        <w:pPr>
                          <w:jc w:val="right"/>
                          <w:rPr>
                            <w:szCs w:val="21"/>
                          </w:rPr>
                        </w:pPr>
                        <w:r>
                          <w:rPr>
                            <w:rFonts w:hint="eastAsia"/>
                            <w:color w:val="0000FF"/>
                            <w:szCs w:val="21"/>
                          </w:rPr>
                          <w:t xml:space="preserve">　</w:t>
                        </w:r>
                      </w:p>
                    </w:tc>
                  </w:sdtContent>
                </w:sdt>
                <w:tc>
                  <w:tcPr>
                    <w:tcW w:w="673" w:type="pct"/>
                    <w:shd w:val="clear" w:color="auto" w:fill="auto"/>
                  </w:tcPr>
                  <w:p w:rsidR="00495287" w:rsidRDefault="00AF0C68">
                    <w:pPr>
                      <w:jc w:val="right"/>
                      <w:rPr>
                        <w:szCs w:val="21"/>
                      </w:rPr>
                    </w:pPr>
                    <w:sdt>
                      <w:sdtPr>
                        <w:rPr>
                          <w:szCs w:val="21"/>
                        </w:rPr>
                        <w:alias w:val="以后不能重分类进损益的其他综合收益明细-其中：前期计入其他综合收益当期转入损益"/>
                        <w:tag w:val="_GBC_0f3ae60749414ddcad84968985808b82"/>
                        <w:id w:val="-139738299"/>
                        <w:lock w:val="sdtLocked"/>
                        <w:placeholder>
                          <w:docPart w:val="GBC11111111111111111111111111111"/>
                        </w:placeholder>
                        <w:showingPlcHdr/>
                      </w:sdtPr>
                      <w:sdtContent>
                        <w:r w:rsidR="008B2CD9">
                          <w:rPr>
                            <w:rFonts w:hint="eastAsia"/>
                            <w:color w:val="333399"/>
                          </w:rPr>
                          <w:t xml:space="preserve">　</w:t>
                        </w:r>
                      </w:sdtContent>
                    </w:sdt>
                  </w:p>
                </w:tc>
                <w:sdt>
                  <w:sdtPr>
                    <w:rPr>
                      <w:szCs w:val="21"/>
                    </w:rPr>
                    <w:alias w:val="以后不能重分类进损益的其他综合收益明细-所得税"/>
                    <w:tag w:val="_GBC_d4d947cc5db64b1baf48b41a356c70a1"/>
                    <w:id w:val="-1958559736"/>
                    <w:lock w:val="sdtLocked"/>
                    <w:placeholder>
                      <w:docPart w:val="GBC11111111111111111111111111111"/>
                    </w:placeholder>
                    <w:showingPlcHdr/>
                  </w:sdtPr>
                  <w:sdtContent>
                    <w:tc>
                      <w:tcPr>
                        <w:tcW w:w="558"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以后不能重分类进损益的其他综合收益明细-税后归属于母公司"/>
                    <w:tag w:val="_GBC_00d6fc34defa4db186e251f02e219923"/>
                    <w:id w:val="1613403613"/>
                    <w:lock w:val="sdtLocked"/>
                    <w:placeholder>
                      <w:docPart w:val="GBC11111111111111111111111111111"/>
                    </w:placeholder>
                    <w:showingPlcHdr/>
                  </w:sdtPr>
                  <w:sdtContent>
                    <w:tc>
                      <w:tcPr>
                        <w:tcW w:w="479"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以后不能重分类进损益的其他综合收益明细-税后归属于少数股东"/>
                    <w:tag w:val="_GBC_0f3db7cfe0aa4c0b85236abfd6f9e8a0"/>
                    <w:id w:val="-1482765220"/>
                    <w:lock w:val="sdtLocked"/>
                    <w:placeholder>
                      <w:docPart w:val="GBC11111111111111111111111111111"/>
                    </w:placeholder>
                    <w:showingPlcHdr/>
                  </w:sdtPr>
                  <w:sdtContent>
                    <w:tc>
                      <w:tcPr>
                        <w:tcW w:w="481"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以后不能重分类进损益的其他综合收益明细-余额"/>
                    <w:tag w:val="_GBC_50402b77ec1f4af1b6913f7c8a0123b8"/>
                    <w:id w:val="1020899759"/>
                    <w:lock w:val="sdtLocked"/>
                    <w:placeholder>
                      <w:docPart w:val="GBC11111111111111111111111111111"/>
                    </w:placeholder>
                    <w:showingPlcHdr/>
                  </w:sdtPr>
                  <w:sdtContent>
                    <w:tc>
                      <w:tcPr>
                        <w:tcW w:w="430" w:type="pct"/>
                        <w:shd w:val="clear" w:color="auto" w:fill="auto"/>
                      </w:tcPr>
                      <w:p w:rsidR="00495287" w:rsidRDefault="008B2CD9">
                        <w:pPr>
                          <w:jc w:val="right"/>
                          <w:rPr>
                            <w:szCs w:val="21"/>
                          </w:rPr>
                        </w:pPr>
                        <w:r>
                          <w:rPr>
                            <w:rFonts w:hint="eastAsia"/>
                            <w:color w:val="0000FF"/>
                            <w:szCs w:val="21"/>
                          </w:rPr>
                          <w:t xml:space="preserve">　</w:t>
                        </w:r>
                      </w:p>
                    </w:tc>
                  </w:sdtContent>
                </w:sdt>
              </w:tr>
            </w:sdtContent>
          </w:sdt>
          <w:sdt>
            <w:sdtPr>
              <w:rPr>
                <w:rFonts w:hint="eastAsia"/>
                <w:szCs w:val="21"/>
              </w:rPr>
              <w:alias w:val="以后不能重分类进损益的其他综合收益明细"/>
              <w:tag w:val="_GBC_ab3c205b541f4b16a87e5d34fe557e3b"/>
              <w:id w:val="-494878556"/>
              <w:lock w:val="sdtLocked"/>
              <w:placeholder>
                <w:docPart w:val="GBC11111111111111111111111111111"/>
              </w:placeholder>
            </w:sdtPr>
            <w:sdtContent>
              <w:tr w:rsidR="007B1920" w:rsidTr="007B1920">
                <w:tc>
                  <w:tcPr>
                    <w:tcW w:w="1056" w:type="pct"/>
                    <w:shd w:val="clear" w:color="auto" w:fill="auto"/>
                  </w:tcPr>
                  <w:p w:rsidR="00495287" w:rsidRDefault="00AF0C68">
                    <w:pPr>
                      <w:rPr>
                        <w:szCs w:val="21"/>
                      </w:rPr>
                    </w:pPr>
                    <w:sdt>
                      <w:sdtPr>
                        <w:rPr>
                          <w:rFonts w:hint="eastAsia"/>
                          <w:szCs w:val="21"/>
                        </w:rPr>
                        <w:alias w:val="以后不能重分类进损益的其他综合收益明细-项目名称"/>
                        <w:tag w:val="_GBC_02dc18a7f2e24cc2881f856bdff55ee6"/>
                        <w:id w:val="808511744"/>
                        <w:lock w:val="sdtLocked"/>
                        <w:placeholder>
                          <w:docPart w:val="GBC11111111111111111111111111111"/>
                        </w:placeholder>
                        <w:showingPlcHdr/>
                      </w:sdtPr>
                      <w:sdtContent>
                        <w:r w:rsidR="008B2CD9">
                          <w:rPr>
                            <w:rFonts w:hint="eastAsia"/>
                            <w:color w:val="0000FF"/>
                            <w:szCs w:val="21"/>
                          </w:rPr>
                          <w:t xml:space="preserve">　</w:t>
                        </w:r>
                      </w:sdtContent>
                    </w:sdt>
                  </w:p>
                </w:tc>
                <w:sdt>
                  <w:sdtPr>
                    <w:rPr>
                      <w:szCs w:val="21"/>
                    </w:rPr>
                    <w:alias w:val="以后不能重分类进损益的其他综合收益明细-余额"/>
                    <w:tag w:val="_GBC_4bf9ee792a314265a30a17f1bca12bc4"/>
                    <w:id w:val="158196139"/>
                    <w:lock w:val="sdtLocked"/>
                    <w:placeholder>
                      <w:docPart w:val="GBC11111111111111111111111111111"/>
                    </w:placeholder>
                    <w:showingPlcHdr/>
                  </w:sdtPr>
                  <w:sdtContent>
                    <w:tc>
                      <w:tcPr>
                        <w:tcW w:w="639"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以后不能重分类进损益的其他综合收益明细-本期所得税前发生额"/>
                    <w:tag w:val="_GBC_b7b874fff7214015b604767918f1cf3e"/>
                    <w:id w:val="-773625828"/>
                    <w:lock w:val="sdtLocked"/>
                    <w:placeholder>
                      <w:docPart w:val="GBC11111111111111111111111111111"/>
                    </w:placeholder>
                    <w:showingPlcHdr/>
                  </w:sdtPr>
                  <w:sdtContent>
                    <w:tc>
                      <w:tcPr>
                        <w:tcW w:w="683" w:type="pct"/>
                        <w:shd w:val="clear" w:color="auto" w:fill="auto"/>
                      </w:tcPr>
                      <w:p w:rsidR="00495287" w:rsidRDefault="008B2CD9">
                        <w:pPr>
                          <w:jc w:val="right"/>
                          <w:rPr>
                            <w:szCs w:val="21"/>
                          </w:rPr>
                        </w:pPr>
                        <w:r>
                          <w:rPr>
                            <w:rFonts w:hint="eastAsia"/>
                            <w:color w:val="0000FF"/>
                            <w:szCs w:val="21"/>
                          </w:rPr>
                          <w:t xml:space="preserve">　</w:t>
                        </w:r>
                      </w:p>
                    </w:tc>
                  </w:sdtContent>
                </w:sdt>
                <w:tc>
                  <w:tcPr>
                    <w:tcW w:w="673" w:type="pct"/>
                    <w:shd w:val="clear" w:color="auto" w:fill="auto"/>
                  </w:tcPr>
                  <w:p w:rsidR="00495287" w:rsidRDefault="00AF0C68">
                    <w:pPr>
                      <w:jc w:val="right"/>
                      <w:rPr>
                        <w:szCs w:val="21"/>
                      </w:rPr>
                    </w:pPr>
                    <w:sdt>
                      <w:sdtPr>
                        <w:rPr>
                          <w:szCs w:val="21"/>
                        </w:rPr>
                        <w:alias w:val="以后不能重分类进损益的其他综合收益明细-其中：前期计入其他综合收益当期转入损益"/>
                        <w:tag w:val="_GBC_0f3ae60749414ddcad84968985808b82"/>
                        <w:id w:val="1553191975"/>
                        <w:lock w:val="sdtLocked"/>
                        <w:placeholder>
                          <w:docPart w:val="GBC11111111111111111111111111111"/>
                        </w:placeholder>
                        <w:showingPlcHdr/>
                      </w:sdtPr>
                      <w:sdtContent>
                        <w:r w:rsidR="008B2CD9">
                          <w:rPr>
                            <w:rFonts w:hint="eastAsia"/>
                            <w:color w:val="333399"/>
                          </w:rPr>
                          <w:t xml:space="preserve">　</w:t>
                        </w:r>
                      </w:sdtContent>
                    </w:sdt>
                  </w:p>
                </w:tc>
                <w:sdt>
                  <w:sdtPr>
                    <w:rPr>
                      <w:szCs w:val="21"/>
                    </w:rPr>
                    <w:alias w:val="以后不能重分类进损益的其他综合收益明细-所得税"/>
                    <w:tag w:val="_GBC_d4d947cc5db64b1baf48b41a356c70a1"/>
                    <w:id w:val="1300118725"/>
                    <w:lock w:val="sdtLocked"/>
                    <w:placeholder>
                      <w:docPart w:val="GBC11111111111111111111111111111"/>
                    </w:placeholder>
                    <w:showingPlcHdr/>
                  </w:sdtPr>
                  <w:sdtContent>
                    <w:tc>
                      <w:tcPr>
                        <w:tcW w:w="558"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以后不能重分类进损益的其他综合收益明细-税后归属于母公司"/>
                    <w:tag w:val="_GBC_00d6fc34defa4db186e251f02e219923"/>
                    <w:id w:val="-1577501093"/>
                    <w:lock w:val="sdtLocked"/>
                    <w:placeholder>
                      <w:docPart w:val="GBC11111111111111111111111111111"/>
                    </w:placeholder>
                    <w:showingPlcHdr/>
                  </w:sdtPr>
                  <w:sdtContent>
                    <w:tc>
                      <w:tcPr>
                        <w:tcW w:w="479"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以后不能重分类进损益的其他综合收益明细-税后归属于少数股东"/>
                    <w:tag w:val="_GBC_0f3db7cfe0aa4c0b85236abfd6f9e8a0"/>
                    <w:id w:val="1904099448"/>
                    <w:lock w:val="sdtLocked"/>
                    <w:placeholder>
                      <w:docPart w:val="GBC11111111111111111111111111111"/>
                    </w:placeholder>
                    <w:showingPlcHdr/>
                  </w:sdtPr>
                  <w:sdtContent>
                    <w:tc>
                      <w:tcPr>
                        <w:tcW w:w="481"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以后不能重分类进损益的其他综合收益明细-余额"/>
                    <w:tag w:val="_GBC_50402b77ec1f4af1b6913f7c8a0123b8"/>
                    <w:id w:val="-1654985002"/>
                    <w:lock w:val="sdtLocked"/>
                    <w:placeholder>
                      <w:docPart w:val="GBC11111111111111111111111111111"/>
                    </w:placeholder>
                    <w:showingPlcHdr/>
                  </w:sdtPr>
                  <w:sdtContent>
                    <w:tc>
                      <w:tcPr>
                        <w:tcW w:w="430" w:type="pct"/>
                        <w:shd w:val="clear" w:color="auto" w:fill="auto"/>
                      </w:tcPr>
                      <w:p w:rsidR="00495287" w:rsidRDefault="008B2CD9">
                        <w:pPr>
                          <w:jc w:val="right"/>
                          <w:rPr>
                            <w:szCs w:val="21"/>
                          </w:rPr>
                        </w:pPr>
                        <w:r>
                          <w:rPr>
                            <w:rFonts w:hint="eastAsia"/>
                            <w:color w:val="0000FF"/>
                            <w:szCs w:val="21"/>
                          </w:rPr>
                          <w:t xml:space="preserve">　</w:t>
                        </w:r>
                      </w:p>
                    </w:tc>
                  </w:sdtContent>
                </w:sdt>
              </w:tr>
            </w:sdtContent>
          </w:sdt>
          <w:tr w:rsidR="007B1920" w:rsidTr="007B1920">
            <w:tc>
              <w:tcPr>
                <w:tcW w:w="1056" w:type="pct"/>
                <w:shd w:val="clear" w:color="auto" w:fill="auto"/>
              </w:tcPr>
              <w:p w:rsidR="00495287" w:rsidRDefault="008B2CD9">
                <w:pPr>
                  <w:rPr>
                    <w:szCs w:val="21"/>
                  </w:rPr>
                </w:pPr>
                <w:r>
                  <w:rPr>
                    <w:rFonts w:hint="eastAsia"/>
                    <w:szCs w:val="21"/>
                  </w:rPr>
                  <w:t>二、以后将重分类进损益的其他综合收益</w:t>
                </w:r>
              </w:p>
            </w:tc>
            <w:sdt>
              <w:sdtPr>
                <w:rPr>
                  <w:szCs w:val="21"/>
                </w:rPr>
                <w:alias w:val="以后将重分类进损益的其他综合收益（资产负债表项目）"/>
                <w:tag w:val="_GBC_e60e0779332c4f1a8fcdbdc99e47f3e9"/>
                <w:id w:val="-1493097607"/>
                <w:lock w:val="sdtLocked"/>
                <w:placeholder>
                  <w:docPart w:val="GBC11111111111111111111111111111"/>
                </w:placeholder>
              </w:sdtPr>
              <w:sdtContent>
                <w:tc>
                  <w:tcPr>
                    <w:tcW w:w="639" w:type="pct"/>
                    <w:shd w:val="clear" w:color="auto" w:fill="auto"/>
                  </w:tcPr>
                  <w:p w:rsidR="00495287" w:rsidRDefault="007B1920">
                    <w:pPr>
                      <w:jc w:val="right"/>
                      <w:rPr>
                        <w:szCs w:val="21"/>
                      </w:rPr>
                    </w:pPr>
                    <w:r>
                      <w:rPr>
                        <w:szCs w:val="21"/>
                      </w:rPr>
                      <w:t>95,507,573.68</w:t>
                    </w:r>
                  </w:p>
                </w:tc>
              </w:sdtContent>
            </w:sdt>
            <w:sdt>
              <w:sdtPr>
                <w:rPr>
                  <w:szCs w:val="21"/>
                </w:rPr>
                <w:alias w:val="以后将重分类进损益的其他综合收益本期所得税前发生额"/>
                <w:tag w:val="_GBC_64895b5e4ade4d3eabd89fa19fc2b26d"/>
                <w:id w:val="522141595"/>
                <w:lock w:val="sdtLocked"/>
                <w:placeholder>
                  <w:docPart w:val="GBC11111111111111111111111111111"/>
                </w:placeholder>
              </w:sdtPr>
              <w:sdtContent>
                <w:tc>
                  <w:tcPr>
                    <w:tcW w:w="683" w:type="pct"/>
                    <w:shd w:val="clear" w:color="auto" w:fill="auto"/>
                  </w:tcPr>
                  <w:p w:rsidR="00495287" w:rsidRDefault="007B1920">
                    <w:pPr>
                      <w:jc w:val="right"/>
                      <w:rPr>
                        <w:szCs w:val="21"/>
                      </w:rPr>
                    </w:pPr>
                    <w:r>
                      <w:rPr>
                        <w:szCs w:val="21"/>
                      </w:rPr>
                      <w:t>49,136,473.49</w:t>
                    </w:r>
                  </w:p>
                </w:tc>
              </w:sdtContent>
            </w:sdt>
            <w:tc>
              <w:tcPr>
                <w:tcW w:w="673" w:type="pct"/>
                <w:shd w:val="clear" w:color="auto" w:fill="auto"/>
              </w:tcPr>
              <w:p w:rsidR="00495287" w:rsidRDefault="00AF0C68">
                <w:pPr>
                  <w:jc w:val="right"/>
                  <w:rPr>
                    <w:szCs w:val="21"/>
                  </w:rPr>
                </w:pPr>
                <w:sdt>
                  <w:sdtPr>
                    <w:rPr>
                      <w:szCs w:val="21"/>
                    </w:rPr>
                    <w:alias w:val="以后将重分类进损益的其他综合收益-其中：前期计入其他综合收益当期转入损益"/>
                    <w:tag w:val="_GBC_a80da89bb0404fa5bae45d0bfd6c6d33"/>
                    <w:id w:val="1680920254"/>
                    <w:lock w:val="sdtLocked"/>
                    <w:placeholder>
                      <w:docPart w:val="GBC11111111111111111111111111111"/>
                    </w:placeholder>
                  </w:sdtPr>
                  <w:sdtContent>
                    <w:r w:rsidR="007B1920">
                      <w:rPr>
                        <w:szCs w:val="21"/>
                      </w:rPr>
                      <w:t>76,684,327.96</w:t>
                    </w:r>
                  </w:sdtContent>
                </w:sdt>
              </w:p>
            </w:tc>
            <w:sdt>
              <w:sdtPr>
                <w:rPr>
                  <w:szCs w:val="21"/>
                </w:rPr>
                <w:alias w:val="以后将重分类进损益的其他综合收益的所得税"/>
                <w:tag w:val="_GBC_4058a8ff5af2498694e9a687657402e2"/>
                <w:id w:val="-959878509"/>
                <w:lock w:val="sdtLocked"/>
                <w:placeholder>
                  <w:docPart w:val="GBC11111111111111111111111111111"/>
                </w:placeholder>
              </w:sdtPr>
              <w:sdtContent>
                <w:tc>
                  <w:tcPr>
                    <w:tcW w:w="558" w:type="pct"/>
                    <w:shd w:val="clear" w:color="auto" w:fill="auto"/>
                  </w:tcPr>
                  <w:p w:rsidR="00495287" w:rsidRDefault="007B1920">
                    <w:pPr>
                      <w:jc w:val="right"/>
                      <w:rPr>
                        <w:szCs w:val="21"/>
                      </w:rPr>
                    </w:pPr>
                    <w:r>
                      <w:rPr>
                        <w:szCs w:val="21"/>
                      </w:rPr>
                      <w:t>12,283,505.07</w:t>
                    </w:r>
                  </w:p>
                </w:tc>
              </w:sdtContent>
            </w:sdt>
            <w:sdt>
              <w:sdtPr>
                <w:rPr>
                  <w:szCs w:val="21"/>
                </w:rPr>
                <w:alias w:val="以后将重分类进损益的其他综合收益的税后归属于母公司"/>
                <w:tag w:val="_GBC_e4ff01716aaf4cb6a6ab9321b567da6f"/>
                <w:id w:val="-312863961"/>
                <w:lock w:val="sdtLocked"/>
                <w:placeholder>
                  <w:docPart w:val="GBC11111111111111111111111111111"/>
                </w:placeholder>
              </w:sdtPr>
              <w:sdtContent>
                <w:tc>
                  <w:tcPr>
                    <w:tcW w:w="479" w:type="pct"/>
                    <w:shd w:val="clear" w:color="auto" w:fill="auto"/>
                  </w:tcPr>
                  <w:p w:rsidR="00495287" w:rsidRDefault="007B1920">
                    <w:pPr>
                      <w:jc w:val="right"/>
                      <w:rPr>
                        <w:szCs w:val="21"/>
                      </w:rPr>
                    </w:pPr>
                    <w:r>
                      <w:rPr>
                        <w:szCs w:val="21"/>
                      </w:rPr>
                      <w:t>-40,844,438.47</w:t>
                    </w:r>
                  </w:p>
                </w:tc>
              </w:sdtContent>
            </w:sdt>
            <w:sdt>
              <w:sdtPr>
                <w:rPr>
                  <w:szCs w:val="21"/>
                </w:rPr>
                <w:alias w:val="以后将重分类进损益的其他综合收益的税后归属于少数股东"/>
                <w:tag w:val="_GBC_62f506b6501d4d52afb75815c433913c"/>
                <w:id w:val="147173576"/>
                <w:lock w:val="sdtLocked"/>
                <w:placeholder>
                  <w:docPart w:val="GBC11111111111111111111111111111"/>
                </w:placeholder>
              </w:sdtPr>
              <w:sdtContent>
                <w:tc>
                  <w:tcPr>
                    <w:tcW w:w="481" w:type="pct"/>
                    <w:shd w:val="clear" w:color="auto" w:fill="auto"/>
                  </w:tcPr>
                  <w:p w:rsidR="00495287" w:rsidRDefault="007B1920">
                    <w:pPr>
                      <w:jc w:val="right"/>
                      <w:rPr>
                        <w:szCs w:val="21"/>
                      </w:rPr>
                    </w:pPr>
                    <w:r>
                      <w:rPr>
                        <w:szCs w:val="21"/>
                      </w:rPr>
                      <w:t>1,013,078.93</w:t>
                    </w:r>
                  </w:p>
                </w:tc>
              </w:sdtContent>
            </w:sdt>
            <w:sdt>
              <w:sdtPr>
                <w:rPr>
                  <w:szCs w:val="21"/>
                </w:rPr>
                <w:alias w:val="以后将重分类进损益的其他综合收益（资产负债表项目）"/>
                <w:tag w:val="_GBC_311d4475679844a98eb19863c2209367"/>
                <w:id w:val="1460150742"/>
                <w:lock w:val="sdtLocked"/>
                <w:placeholder>
                  <w:docPart w:val="GBC11111111111111111111111111111"/>
                </w:placeholder>
              </w:sdtPr>
              <w:sdtContent>
                <w:tc>
                  <w:tcPr>
                    <w:tcW w:w="430" w:type="pct"/>
                    <w:shd w:val="clear" w:color="auto" w:fill="auto"/>
                  </w:tcPr>
                  <w:p w:rsidR="00495287" w:rsidRDefault="007B1920">
                    <w:pPr>
                      <w:jc w:val="right"/>
                      <w:rPr>
                        <w:szCs w:val="21"/>
                      </w:rPr>
                    </w:pPr>
                    <w:r>
                      <w:rPr>
                        <w:szCs w:val="21"/>
                      </w:rPr>
                      <w:t>54,663,135.21</w:t>
                    </w:r>
                  </w:p>
                </w:tc>
              </w:sdtContent>
            </w:sdt>
          </w:tr>
          <w:tr w:rsidR="007B1920" w:rsidTr="007B1920">
            <w:tc>
              <w:tcPr>
                <w:tcW w:w="1056" w:type="pct"/>
                <w:shd w:val="clear" w:color="auto" w:fill="auto"/>
              </w:tcPr>
              <w:p w:rsidR="00495287" w:rsidRDefault="008B2CD9">
                <w:pPr>
                  <w:rPr>
                    <w:szCs w:val="21"/>
                  </w:rPr>
                </w:pPr>
                <w:r>
                  <w:rPr>
                    <w:rFonts w:hint="eastAsia"/>
                    <w:szCs w:val="21"/>
                  </w:rPr>
                  <w:t>其中：权益法下在被投资单位以后将重分类进损益的其他综合收益中享有的份额</w:t>
                </w:r>
              </w:p>
            </w:tc>
            <w:sdt>
              <w:sdtPr>
                <w:rPr>
                  <w:szCs w:val="21"/>
                </w:rPr>
                <w:alias w:val="权益法下在被投资单位以后将重分类进损益的其他综合收益中享有的份额（资产负债表项目）"/>
                <w:tag w:val="_GBC_0202e70ecad94f52af28042a38f51095"/>
                <w:id w:val="1602379160"/>
                <w:lock w:val="sdtLocked"/>
                <w:placeholder>
                  <w:docPart w:val="GBC11111111111111111111111111111"/>
                </w:placeholder>
                <w:showingPlcHdr/>
              </w:sdtPr>
              <w:sdtContent>
                <w:tc>
                  <w:tcPr>
                    <w:tcW w:w="639"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权益法下在被投资单位以后将重分类进损益的其他综合收益中享有的份额本期所得税前发生额"/>
                <w:tag w:val="_GBC_8375f86338b84573bc328127c60849f5"/>
                <w:id w:val="-501119100"/>
                <w:lock w:val="sdtLocked"/>
                <w:placeholder>
                  <w:docPart w:val="GBC11111111111111111111111111111"/>
                </w:placeholder>
                <w:showingPlcHdr/>
              </w:sdtPr>
              <w:sdtContent>
                <w:tc>
                  <w:tcPr>
                    <w:tcW w:w="683" w:type="pct"/>
                    <w:shd w:val="clear" w:color="auto" w:fill="auto"/>
                  </w:tcPr>
                  <w:p w:rsidR="00495287" w:rsidRDefault="008B2CD9">
                    <w:pPr>
                      <w:jc w:val="right"/>
                      <w:rPr>
                        <w:szCs w:val="21"/>
                      </w:rPr>
                    </w:pPr>
                    <w:r>
                      <w:rPr>
                        <w:rFonts w:hint="eastAsia"/>
                        <w:color w:val="0000FF"/>
                        <w:szCs w:val="21"/>
                      </w:rPr>
                      <w:t xml:space="preserve">　</w:t>
                    </w:r>
                  </w:p>
                </w:tc>
              </w:sdtContent>
            </w:sdt>
            <w:tc>
              <w:tcPr>
                <w:tcW w:w="673" w:type="pct"/>
                <w:shd w:val="clear" w:color="auto" w:fill="auto"/>
              </w:tcPr>
              <w:p w:rsidR="00495287" w:rsidRDefault="00AF0C68">
                <w:pPr>
                  <w:jc w:val="right"/>
                  <w:rPr>
                    <w:szCs w:val="21"/>
                  </w:rPr>
                </w:pPr>
                <w:sdt>
                  <w:sdtPr>
                    <w:rPr>
                      <w:szCs w:val="21"/>
                    </w:rPr>
                    <w:alias w:val="权益法下在被投资单位以后将重分类进损益的其他综合收益中享有的份额-其中：前期计入其他综合收益当期转入损益"/>
                    <w:tag w:val="_GBC_20b9ac1408d242d9aaf1c97aaa06d07b"/>
                    <w:id w:val="950900353"/>
                    <w:lock w:val="sdtLocked"/>
                    <w:placeholder>
                      <w:docPart w:val="GBC11111111111111111111111111111"/>
                    </w:placeholder>
                    <w:showingPlcHdr/>
                  </w:sdtPr>
                  <w:sdtContent>
                    <w:r w:rsidR="008B2CD9">
                      <w:rPr>
                        <w:rFonts w:hint="eastAsia"/>
                        <w:color w:val="333399"/>
                      </w:rPr>
                      <w:t xml:space="preserve">　</w:t>
                    </w:r>
                  </w:sdtContent>
                </w:sdt>
              </w:p>
            </w:tc>
            <w:sdt>
              <w:sdtPr>
                <w:rPr>
                  <w:szCs w:val="21"/>
                </w:rPr>
                <w:alias w:val="权益法下在被投资单位以后将重分类进损益的其他综合收益中享有的份额的所得税"/>
                <w:tag w:val="_GBC_e5e9f7120f9c4e5ab44f271017b4cc77"/>
                <w:id w:val="1036624314"/>
                <w:lock w:val="sdtLocked"/>
                <w:placeholder>
                  <w:docPart w:val="GBC11111111111111111111111111111"/>
                </w:placeholder>
                <w:showingPlcHdr/>
              </w:sdtPr>
              <w:sdtContent>
                <w:tc>
                  <w:tcPr>
                    <w:tcW w:w="558"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权益法下在被投资单位以后将重分类进损益的其他综合收益中享有的份额的税后归属于母公司"/>
                <w:tag w:val="_GBC_af001ffff2604b99a2e2e8761497e049"/>
                <w:id w:val="-1052299826"/>
                <w:lock w:val="sdtLocked"/>
                <w:placeholder>
                  <w:docPart w:val="GBC11111111111111111111111111111"/>
                </w:placeholder>
                <w:showingPlcHdr/>
              </w:sdtPr>
              <w:sdtContent>
                <w:tc>
                  <w:tcPr>
                    <w:tcW w:w="479"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权益法下在被投资单位以后将重分类进损益的其他综合收益中享有的份额的税后归属于少数股东"/>
                <w:tag w:val="_GBC_408baf94d34845e084f49606bb377f87"/>
                <w:id w:val="-1867986419"/>
                <w:lock w:val="sdtLocked"/>
                <w:placeholder>
                  <w:docPart w:val="GBC11111111111111111111111111111"/>
                </w:placeholder>
                <w:showingPlcHdr/>
              </w:sdtPr>
              <w:sdtContent>
                <w:tc>
                  <w:tcPr>
                    <w:tcW w:w="481"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权益法下在被投资单位以后将重分类进损益的其他综合收益中享有的份额（资产负债表项目）"/>
                <w:tag w:val="_GBC_2bfb400db7e943c1b816c595e44da5d3"/>
                <w:id w:val="-1291285284"/>
                <w:lock w:val="sdtLocked"/>
                <w:placeholder>
                  <w:docPart w:val="GBC11111111111111111111111111111"/>
                </w:placeholder>
                <w:showingPlcHdr/>
              </w:sdtPr>
              <w:sdtContent>
                <w:tc>
                  <w:tcPr>
                    <w:tcW w:w="430" w:type="pct"/>
                    <w:shd w:val="clear" w:color="auto" w:fill="auto"/>
                  </w:tcPr>
                  <w:p w:rsidR="00495287" w:rsidRDefault="008B2CD9">
                    <w:pPr>
                      <w:jc w:val="right"/>
                      <w:rPr>
                        <w:szCs w:val="21"/>
                      </w:rPr>
                    </w:pPr>
                    <w:r>
                      <w:rPr>
                        <w:rFonts w:hint="eastAsia"/>
                        <w:color w:val="0000FF"/>
                        <w:szCs w:val="21"/>
                      </w:rPr>
                      <w:t xml:space="preserve">　</w:t>
                    </w:r>
                  </w:p>
                </w:tc>
              </w:sdtContent>
            </w:sdt>
          </w:tr>
          <w:tr w:rsidR="007B1920" w:rsidTr="007B1920">
            <w:tc>
              <w:tcPr>
                <w:tcW w:w="1056" w:type="pct"/>
                <w:shd w:val="clear" w:color="auto" w:fill="auto"/>
              </w:tcPr>
              <w:p w:rsidR="00495287" w:rsidRDefault="008B2CD9">
                <w:pPr>
                  <w:rPr>
                    <w:szCs w:val="21"/>
                  </w:rPr>
                </w:pPr>
                <w:r>
                  <w:rPr>
                    <w:rFonts w:hint="eastAsia"/>
                    <w:szCs w:val="21"/>
                  </w:rPr>
                  <w:t xml:space="preserve">  可供出售金融资产公允价值变动损益</w:t>
                </w:r>
              </w:p>
            </w:tc>
            <w:sdt>
              <w:sdtPr>
                <w:rPr>
                  <w:szCs w:val="21"/>
                </w:rPr>
                <w:alias w:val="可供出售金融资产公允价值变动损益（资产负债表项目）"/>
                <w:tag w:val="_GBC_6689ba3007074164a1c86b11151abc1f"/>
                <w:id w:val="977652096"/>
                <w:lock w:val="sdtLocked"/>
                <w:placeholder>
                  <w:docPart w:val="GBC11111111111111111111111111111"/>
                </w:placeholder>
              </w:sdtPr>
              <w:sdtContent>
                <w:tc>
                  <w:tcPr>
                    <w:tcW w:w="639" w:type="pct"/>
                    <w:shd w:val="clear" w:color="auto" w:fill="auto"/>
                  </w:tcPr>
                  <w:p w:rsidR="00495287" w:rsidRDefault="007B1920">
                    <w:pPr>
                      <w:jc w:val="right"/>
                      <w:rPr>
                        <w:szCs w:val="21"/>
                      </w:rPr>
                    </w:pPr>
                    <w:r>
                      <w:rPr>
                        <w:szCs w:val="21"/>
                      </w:rPr>
                      <w:t>95,559,126.64</w:t>
                    </w:r>
                  </w:p>
                </w:tc>
              </w:sdtContent>
            </w:sdt>
            <w:sdt>
              <w:sdtPr>
                <w:rPr>
                  <w:szCs w:val="21"/>
                </w:rPr>
                <w:alias w:val="可供出售金融资产公允价值变动损益本期所得税前发生额"/>
                <w:tag w:val="_GBC_28c087e4d589499c94d32063981711aa"/>
                <w:id w:val="-1845688226"/>
                <w:lock w:val="sdtLocked"/>
                <w:placeholder>
                  <w:docPart w:val="GBC11111111111111111111111111111"/>
                </w:placeholder>
              </w:sdtPr>
              <w:sdtContent>
                <w:tc>
                  <w:tcPr>
                    <w:tcW w:w="683" w:type="pct"/>
                    <w:shd w:val="clear" w:color="auto" w:fill="auto"/>
                  </w:tcPr>
                  <w:p w:rsidR="00495287" w:rsidRDefault="007B1920">
                    <w:pPr>
                      <w:jc w:val="right"/>
                      <w:rPr>
                        <w:szCs w:val="21"/>
                      </w:rPr>
                    </w:pPr>
                    <w:r>
                      <w:rPr>
                        <w:szCs w:val="21"/>
                      </w:rPr>
                      <w:t>49,134,020.26</w:t>
                    </w:r>
                  </w:p>
                </w:tc>
              </w:sdtContent>
            </w:sdt>
            <w:tc>
              <w:tcPr>
                <w:tcW w:w="673" w:type="pct"/>
                <w:shd w:val="clear" w:color="auto" w:fill="auto"/>
              </w:tcPr>
              <w:p w:rsidR="00495287" w:rsidRDefault="00AF0C68">
                <w:pPr>
                  <w:jc w:val="right"/>
                  <w:rPr>
                    <w:szCs w:val="21"/>
                  </w:rPr>
                </w:pPr>
                <w:sdt>
                  <w:sdtPr>
                    <w:rPr>
                      <w:szCs w:val="21"/>
                    </w:rPr>
                    <w:alias w:val="可供出售金融资产公允价值变动损益-其中：前期计入其他综合收益当期转入损益"/>
                    <w:tag w:val="_GBC_c6f6e5f6b4544e7e8bcd0878d1d222da"/>
                    <w:id w:val="1191731052"/>
                    <w:lock w:val="sdtLocked"/>
                    <w:placeholder>
                      <w:docPart w:val="GBC11111111111111111111111111111"/>
                    </w:placeholder>
                  </w:sdtPr>
                  <w:sdtContent>
                    <w:r w:rsidR="007B1920">
                      <w:rPr>
                        <w:szCs w:val="21"/>
                      </w:rPr>
                      <w:t>76,684,327.96</w:t>
                    </w:r>
                  </w:sdtContent>
                </w:sdt>
              </w:p>
            </w:tc>
            <w:sdt>
              <w:sdtPr>
                <w:rPr>
                  <w:szCs w:val="21"/>
                </w:rPr>
                <w:alias w:val="可供出售金融资产公允价值变动损益的所得税"/>
                <w:tag w:val="_GBC_dfa3b76d2c5746ff94b0ea1b516c39d5"/>
                <w:id w:val="366879746"/>
                <w:lock w:val="sdtLocked"/>
                <w:placeholder>
                  <w:docPart w:val="GBC11111111111111111111111111111"/>
                </w:placeholder>
              </w:sdtPr>
              <w:sdtContent>
                <w:tc>
                  <w:tcPr>
                    <w:tcW w:w="558" w:type="pct"/>
                    <w:shd w:val="clear" w:color="auto" w:fill="auto"/>
                  </w:tcPr>
                  <w:p w:rsidR="00495287" w:rsidRDefault="007B1920">
                    <w:pPr>
                      <w:jc w:val="right"/>
                      <w:rPr>
                        <w:szCs w:val="21"/>
                      </w:rPr>
                    </w:pPr>
                    <w:r>
                      <w:rPr>
                        <w:szCs w:val="21"/>
                      </w:rPr>
                      <w:t>12,283,505.07</w:t>
                    </w:r>
                  </w:p>
                </w:tc>
              </w:sdtContent>
            </w:sdt>
            <w:sdt>
              <w:sdtPr>
                <w:rPr>
                  <w:szCs w:val="21"/>
                </w:rPr>
                <w:alias w:val="可供出售金融资产公允价值变动损益的税后归属于母公司"/>
                <w:tag w:val="_GBC_8c75a55577d04740bd8e20dc65e45846"/>
                <w:id w:val="-1344461677"/>
                <w:lock w:val="sdtLocked"/>
                <w:placeholder>
                  <w:docPart w:val="GBC11111111111111111111111111111"/>
                </w:placeholder>
              </w:sdtPr>
              <w:sdtContent>
                <w:tc>
                  <w:tcPr>
                    <w:tcW w:w="479" w:type="pct"/>
                    <w:shd w:val="clear" w:color="auto" w:fill="auto"/>
                  </w:tcPr>
                  <w:p w:rsidR="00495287" w:rsidRDefault="007B1920">
                    <w:pPr>
                      <w:jc w:val="right"/>
                      <w:rPr>
                        <w:szCs w:val="21"/>
                      </w:rPr>
                    </w:pPr>
                    <w:r>
                      <w:rPr>
                        <w:szCs w:val="21"/>
                      </w:rPr>
                      <w:t>-40,846,891.70</w:t>
                    </w:r>
                  </w:p>
                </w:tc>
              </w:sdtContent>
            </w:sdt>
            <w:sdt>
              <w:sdtPr>
                <w:rPr>
                  <w:szCs w:val="21"/>
                </w:rPr>
                <w:alias w:val="可供出售金融资产公允价值变动损益的税后归属于少数股东"/>
                <w:tag w:val="_GBC_d443ec29268e4f73acad32a319c16a32"/>
                <w:id w:val="2055266906"/>
                <w:lock w:val="sdtLocked"/>
                <w:placeholder>
                  <w:docPart w:val="GBC11111111111111111111111111111"/>
                </w:placeholder>
              </w:sdtPr>
              <w:sdtContent>
                <w:tc>
                  <w:tcPr>
                    <w:tcW w:w="481" w:type="pct"/>
                    <w:shd w:val="clear" w:color="auto" w:fill="auto"/>
                  </w:tcPr>
                  <w:p w:rsidR="00495287" w:rsidRDefault="007B1920">
                    <w:pPr>
                      <w:jc w:val="right"/>
                      <w:rPr>
                        <w:szCs w:val="21"/>
                      </w:rPr>
                    </w:pPr>
                    <w:r>
                      <w:rPr>
                        <w:szCs w:val="21"/>
                      </w:rPr>
                      <w:t>1,013,078.93</w:t>
                    </w:r>
                  </w:p>
                </w:tc>
              </w:sdtContent>
            </w:sdt>
            <w:sdt>
              <w:sdtPr>
                <w:rPr>
                  <w:szCs w:val="21"/>
                </w:rPr>
                <w:alias w:val="可供出售金融资产公允可供出售金融资产公允价值变动损益（资产负债表项目）"/>
                <w:tag w:val="_GBC_2083edcaeb5c4887a5913a38e5c4e0dd"/>
                <w:id w:val="-256437182"/>
                <w:lock w:val="sdtLocked"/>
                <w:placeholder>
                  <w:docPart w:val="GBC11111111111111111111111111111"/>
                </w:placeholder>
              </w:sdtPr>
              <w:sdtContent>
                <w:tc>
                  <w:tcPr>
                    <w:tcW w:w="430" w:type="pct"/>
                    <w:shd w:val="clear" w:color="auto" w:fill="auto"/>
                  </w:tcPr>
                  <w:p w:rsidR="00495287" w:rsidRDefault="007B1920">
                    <w:pPr>
                      <w:jc w:val="right"/>
                      <w:rPr>
                        <w:szCs w:val="21"/>
                      </w:rPr>
                    </w:pPr>
                    <w:r>
                      <w:rPr>
                        <w:szCs w:val="21"/>
                      </w:rPr>
                      <w:t>54,712,234.94</w:t>
                    </w:r>
                  </w:p>
                </w:tc>
              </w:sdtContent>
            </w:sdt>
          </w:tr>
          <w:tr w:rsidR="007B1920" w:rsidTr="007B1920">
            <w:tc>
              <w:tcPr>
                <w:tcW w:w="1056" w:type="pct"/>
                <w:shd w:val="clear" w:color="auto" w:fill="auto"/>
              </w:tcPr>
              <w:p w:rsidR="00495287" w:rsidRDefault="008B2CD9">
                <w:pPr>
                  <w:rPr>
                    <w:szCs w:val="21"/>
                  </w:rPr>
                </w:pPr>
                <w:r>
                  <w:rPr>
                    <w:rFonts w:hint="eastAsia"/>
                    <w:szCs w:val="21"/>
                  </w:rPr>
                  <w:t xml:space="preserve">  持有至到期</w:t>
                </w:r>
                <w:proofErr w:type="gramStart"/>
                <w:r>
                  <w:rPr>
                    <w:rFonts w:hint="eastAsia"/>
                    <w:szCs w:val="21"/>
                  </w:rPr>
                  <w:t>投资重</w:t>
                </w:r>
                <w:proofErr w:type="gramEnd"/>
                <w:r>
                  <w:rPr>
                    <w:rFonts w:hint="eastAsia"/>
                    <w:szCs w:val="21"/>
                  </w:rPr>
                  <w:t>分类为可供出售金融资产损益</w:t>
                </w:r>
              </w:p>
            </w:tc>
            <w:sdt>
              <w:sdtPr>
                <w:rPr>
                  <w:szCs w:val="21"/>
                </w:rPr>
                <w:alias w:val="持有至到期投资重分类为可供出售金融资产损益（资产负债表项目）"/>
                <w:tag w:val="_GBC_d12357b94fee4163ad82bdd51db62f48"/>
                <w:id w:val="1735742855"/>
                <w:lock w:val="sdtLocked"/>
                <w:placeholder>
                  <w:docPart w:val="GBC11111111111111111111111111111"/>
                </w:placeholder>
                <w:showingPlcHdr/>
              </w:sdtPr>
              <w:sdtContent>
                <w:tc>
                  <w:tcPr>
                    <w:tcW w:w="639"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持有至到期投资重分类为可供出售金融资产损益本期所得税前发生额"/>
                <w:tag w:val="_GBC_45c4be661ee44c5a97ea756172df78a1"/>
                <w:id w:val="1786764926"/>
                <w:lock w:val="sdtLocked"/>
                <w:placeholder>
                  <w:docPart w:val="GBC11111111111111111111111111111"/>
                </w:placeholder>
                <w:showingPlcHdr/>
              </w:sdtPr>
              <w:sdtContent>
                <w:tc>
                  <w:tcPr>
                    <w:tcW w:w="683" w:type="pct"/>
                    <w:shd w:val="clear" w:color="auto" w:fill="auto"/>
                  </w:tcPr>
                  <w:p w:rsidR="00495287" w:rsidRDefault="008B2CD9">
                    <w:pPr>
                      <w:jc w:val="right"/>
                      <w:rPr>
                        <w:szCs w:val="21"/>
                      </w:rPr>
                    </w:pPr>
                    <w:r>
                      <w:rPr>
                        <w:rFonts w:hint="eastAsia"/>
                        <w:color w:val="0000FF"/>
                        <w:szCs w:val="21"/>
                      </w:rPr>
                      <w:t xml:space="preserve">　</w:t>
                    </w:r>
                  </w:p>
                </w:tc>
              </w:sdtContent>
            </w:sdt>
            <w:tc>
              <w:tcPr>
                <w:tcW w:w="673" w:type="pct"/>
                <w:shd w:val="clear" w:color="auto" w:fill="auto"/>
              </w:tcPr>
              <w:p w:rsidR="00495287" w:rsidRDefault="00AF0C68">
                <w:pPr>
                  <w:jc w:val="right"/>
                  <w:rPr>
                    <w:szCs w:val="21"/>
                  </w:rPr>
                </w:pPr>
                <w:sdt>
                  <w:sdtPr>
                    <w:rPr>
                      <w:szCs w:val="21"/>
                    </w:rPr>
                    <w:alias w:val="持有至到期投资重分类为可供出售金融资产损益-其中：前期计入其他综合收益当期转入损益"/>
                    <w:tag w:val="_GBC_f3c6fb220397444d8be488badac38da5"/>
                    <w:id w:val="-459577623"/>
                    <w:lock w:val="sdtLocked"/>
                    <w:placeholder>
                      <w:docPart w:val="GBC11111111111111111111111111111"/>
                    </w:placeholder>
                    <w:showingPlcHdr/>
                  </w:sdtPr>
                  <w:sdtContent>
                    <w:r w:rsidR="008B2CD9">
                      <w:rPr>
                        <w:rFonts w:hint="eastAsia"/>
                        <w:color w:val="333399"/>
                      </w:rPr>
                      <w:t xml:space="preserve">　</w:t>
                    </w:r>
                  </w:sdtContent>
                </w:sdt>
              </w:p>
            </w:tc>
            <w:sdt>
              <w:sdtPr>
                <w:rPr>
                  <w:szCs w:val="21"/>
                </w:rPr>
                <w:alias w:val="持有至到期投资重分类为可供出售金融资产损益的所得税"/>
                <w:tag w:val="_GBC_6a0bb37f96d344ffb14f62cbadca1c6a"/>
                <w:id w:val="1383134240"/>
                <w:lock w:val="sdtLocked"/>
                <w:placeholder>
                  <w:docPart w:val="GBC11111111111111111111111111111"/>
                </w:placeholder>
                <w:showingPlcHdr/>
              </w:sdtPr>
              <w:sdtContent>
                <w:tc>
                  <w:tcPr>
                    <w:tcW w:w="558"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持有至到期投资重分类为可供出售金融资产损益的税后归属于母公司"/>
                <w:tag w:val="_GBC_d37f3633ac3748a799e377788a75d334"/>
                <w:id w:val="-641424991"/>
                <w:lock w:val="sdtLocked"/>
                <w:placeholder>
                  <w:docPart w:val="GBC11111111111111111111111111111"/>
                </w:placeholder>
                <w:showingPlcHdr/>
              </w:sdtPr>
              <w:sdtContent>
                <w:tc>
                  <w:tcPr>
                    <w:tcW w:w="479"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持有至到期投资重分类为可供出售金融资产损益的税后归属于少数股东"/>
                <w:tag w:val="_GBC_4e0f66a20df2455c9026f7eae762d9ce"/>
                <w:id w:val="-83773241"/>
                <w:lock w:val="sdtLocked"/>
                <w:placeholder>
                  <w:docPart w:val="GBC11111111111111111111111111111"/>
                </w:placeholder>
                <w:showingPlcHdr/>
              </w:sdtPr>
              <w:sdtContent>
                <w:tc>
                  <w:tcPr>
                    <w:tcW w:w="481"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持有至到期投资重分类为可供出售金融资产损益（资产负债表项目）"/>
                <w:tag w:val="_GBC_b7889dcf190f4d3ebd19502fa4727afd"/>
                <w:id w:val="45339125"/>
                <w:lock w:val="sdtLocked"/>
                <w:placeholder>
                  <w:docPart w:val="GBC11111111111111111111111111111"/>
                </w:placeholder>
                <w:showingPlcHdr/>
              </w:sdtPr>
              <w:sdtContent>
                <w:tc>
                  <w:tcPr>
                    <w:tcW w:w="430" w:type="pct"/>
                    <w:shd w:val="clear" w:color="auto" w:fill="auto"/>
                  </w:tcPr>
                  <w:p w:rsidR="00495287" w:rsidRDefault="008B2CD9">
                    <w:pPr>
                      <w:jc w:val="right"/>
                      <w:rPr>
                        <w:szCs w:val="21"/>
                      </w:rPr>
                    </w:pPr>
                    <w:r>
                      <w:rPr>
                        <w:rFonts w:hint="eastAsia"/>
                        <w:color w:val="0000FF"/>
                        <w:szCs w:val="21"/>
                      </w:rPr>
                      <w:t xml:space="preserve">　</w:t>
                    </w:r>
                  </w:p>
                </w:tc>
              </w:sdtContent>
            </w:sdt>
          </w:tr>
          <w:tr w:rsidR="007B1920" w:rsidTr="007B1920">
            <w:tc>
              <w:tcPr>
                <w:tcW w:w="1056" w:type="pct"/>
                <w:shd w:val="clear" w:color="auto" w:fill="auto"/>
              </w:tcPr>
              <w:p w:rsidR="00495287" w:rsidRDefault="008B2CD9">
                <w:pPr>
                  <w:rPr>
                    <w:szCs w:val="21"/>
                  </w:rPr>
                </w:pPr>
                <w:r>
                  <w:rPr>
                    <w:rFonts w:hint="eastAsia"/>
                    <w:szCs w:val="21"/>
                  </w:rPr>
                  <w:t xml:space="preserve">  现金流量套期损益的有效部分</w:t>
                </w:r>
              </w:p>
            </w:tc>
            <w:sdt>
              <w:sdtPr>
                <w:rPr>
                  <w:szCs w:val="21"/>
                </w:rPr>
                <w:alias w:val="现金流量套期损益的有效部分（资产负债表项目）"/>
                <w:tag w:val="_GBC_444c90b3d7fc49dd874ed160961b4dd0"/>
                <w:id w:val="244392718"/>
                <w:lock w:val="sdtLocked"/>
                <w:placeholder>
                  <w:docPart w:val="GBC11111111111111111111111111111"/>
                </w:placeholder>
                <w:showingPlcHdr/>
              </w:sdtPr>
              <w:sdtContent>
                <w:tc>
                  <w:tcPr>
                    <w:tcW w:w="639"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现金流量套期损益的有效部分本期所得税前发生额"/>
                <w:tag w:val="_GBC_885913024a1d425a9c45a659307c9fdf"/>
                <w:id w:val="699678852"/>
                <w:lock w:val="sdtLocked"/>
                <w:placeholder>
                  <w:docPart w:val="GBC11111111111111111111111111111"/>
                </w:placeholder>
                <w:showingPlcHdr/>
              </w:sdtPr>
              <w:sdtContent>
                <w:tc>
                  <w:tcPr>
                    <w:tcW w:w="683" w:type="pct"/>
                    <w:shd w:val="clear" w:color="auto" w:fill="auto"/>
                  </w:tcPr>
                  <w:p w:rsidR="00495287" w:rsidRDefault="008B2CD9">
                    <w:pPr>
                      <w:jc w:val="right"/>
                      <w:rPr>
                        <w:szCs w:val="21"/>
                      </w:rPr>
                    </w:pPr>
                    <w:r>
                      <w:rPr>
                        <w:rFonts w:hint="eastAsia"/>
                        <w:color w:val="0000FF"/>
                        <w:szCs w:val="21"/>
                      </w:rPr>
                      <w:t xml:space="preserve">　</w:t>
                    </w:r>
                  </w:p>
                </w:tc>
              </w:sdtContent>
            </w:sdt>
            <w:tc>
              <w:tcPr>
                <w:tcW w:w="673" w:type="pct"/>
                <w:shd w:val="clear" w:color="auto" w:fill="auto"/>
              </w:tcPr>
              <w:p w:rsidR="00495287" w:rsidRDefault="00AF0C68">
                <w:pPr>
                  <w:jc w:val="right"/>
                  <w:rPr>
                    <w:szCs w:val="21"/>
                  </w:rPr>
                </w:pPr>
                <w:sdt>
                  <w:sdtPr>
                    <w:rPr>
                      <w:szCs w:val="21"/>
                    </w:rPr>
                    <w:alias w:val="现金流量套期损益的有效部分-其中：前期计入其他综合收益当期转入损益"/>
                    <w:tag w:val="_GBC_aa8fb79527a846cf8d31e253e8dfb764"/>
                    <w:id w:val="1520969530"/>
                    <w:lock w:val="sdtLocked"/>
                    <w:placeholder>
                      <w:docPart w:val="GBC11111111111111111111111111111"/>
                    </w:placeholder>
                    <w:showingPlcHdr/>
                  </w:sdtPr>
                  <w:sdtContent>
                    <w:r w:rsidR="008B2CD9">
                      <w:rPr>
                        <w:rFonts w:hint="eastAsia"/>
                        <w:color w:val="333399"/>
                      </w:rPr>
                      <w:t xml:space="preserve">　</w:t>
                    </w:r>
                  </w:sdtContent>
                </w:sdt>
              </w:p>
            </w:tc>
            <w:sdt>
              <w:sdtPr>
                <w:rPr>
                  <w:szCs w:val="21"/>
                </w:rPr>
                <w:alias w:val="现金流量套期损益的有效部分的所得税"/>
                <w:tag w:val="_GBC_7a9798824e5c4b248dd18cb0ed3889c2"/>
                <w:id w:val="577719463"/>
                <w:lock w:val="sdtLocked"/>
                <w:placeholder>
                  <w:docPart w:val="GBC11111111111111111111111111111"/>
                </w:placeholder>
                <w:showingPlcHdr/>
              </w:sdtPr>
              <w:sdtContent>
                <w:tc>
                  <w:tcPr>
                    <w:tcW w:w="558"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现金流量套期损益的有效部分的税后归属于母公司"/>
                <w:tag w:val="_GBC_894371258d2b4939b64b072c6eb0dcdc"/>
                <w:id w:val="-29338414"/>
                <w:lock w:val="sdtLocked"/>
                <w:placeholder>
                  <w:docPart w:val="GBC11111111111111111111111111111"/>
                </w:placeholder>
                <w:showingPlcHdr/>
              </w:sdtPr>
              <w:sdtContent>
                <w:tc>
                  <w:tcPr>
                    <w:tcW w:w="479"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现金流量套期损益的有效部分的税后归属于少数股东"/>
                <w:tag w:val="_GBC_058d04d7f3ca4d4b8cf96ee199b1a24f"/>
                <w:id w:val="1556656950"/>
                <w:lock w:val="sdtLocked"/>
                <w:placeholder>
                  <w:docPart w:val="GBC11111111111111111111111111111"/>
                </w:placeholder>
                <w:showingPlcHdr/>
              </w:sdtPr>
              <w:sdtContent>
                <w:tc>
                  <w:tcPr>
                    <w:tcW w:w="481"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现金流量套期损益的有效部分（资产负债表项目）"/>
                <w:tag w:val="_GBC_c4b1ad043d474a4ca98abd37c0da2f6a"/>
                <w:id w:val="-1828280472"/>
                <w:lock w:val="sdtLocked"/>
                <w:placeholder>
                  <w:docPart w:val="GBC11111111111111111111111111111"/>
                </w:placeholder>
                <w:showingPlcHdr/>
              </w:sdtPr>
              <w:sdtContent>
                <w:tc>
                  <w:tcPr>
                    <w:tcW w:w="430" w:type="pct"/>
                    <w:shd w:val="clear" w:color="auto" w:fill="auto"/>
                  </w:tcPr>
                  <w:p w:rsidR="00495287" w:rsidRDefault="008B2CD9">
                    <w:pPr>
                      <w:jc w:val="right"/>
                      <w:rPr>
                        <w:szCs w:val="21"/>
                      </w:rPr>
                    </w:pPr>
                    <w:r>
                      <w:rPr>
                        <w:rFonts w:hint="eastAsia"/>
                        <w:color w:val="0000FF"/>
                        <w:szCs w:val="21"/>
                      </w:rPr>
                      <w:t xml:space="preserve">　</w:t>
                    </w:r>
                  </w:p>
                </w:tc>
              </w:sdtContent>
            </w:sdt>
          </w:tr>
          <w:tr w:rsidR="007B1920" w:rsidTr="007B1920">
            <w:tc>
              <w:tcPr>
                <w:tcW w:w="1056" w:type="pct"/>
                <w:shd w:val="clear" w:color="auto" w:fill="auto"/>
              </w:tcPr>
              <w:p w:rsidR="00495287" w:rsidRDefault="008B2CD9">
                <w:pPr>
                  <w:rPr>
                    <w:szCs w:val="21"/>
                  </w:rPr>
                </w:pPr>
                <w:r>
                  <w:rPr>
                    <w:rFonts w:hint="eastAsia"/>
                    <w:szCs w:val="21"/>
                  </w:rPr>
                  <w:t xml:space="preserve">  外币财务报表折算差额</w:t>
                </w:r>
              </w:p>
            </w:tc>
            <w:sdt>
              <w:sdtPr>
                <w:rPr>
                  <w:szCs w:val="21"/>
                </w:rPr>
                <w:alias w:val="外币报表折算差额"/>
                <w:tag w:val="_GBC_dff2f59ac5544a92ae5ccbf5b4720bf5"/>
                <w:id w:val="-1351176539"/>
                <w:lock w:val="sdtLocked"/>
                <w:placeholder>
                  <w:docPart w:val="GBC11111111111111111111111111111"/>
                </w:placeholder>
              </w:sdtPr>
              <w:sdtContent>
                <w:tc>
                  <w:tcPr>
                    <w:tcW w:w="639" w:type="pct"/>
                    <w:shd w:val="clear" w:color="auto" w:fill="auto"/>
                  </w:tcPr>
                  <w:p w:rsidR="00495287" w:rsidRDefault="007B1920">
                    <w:pPr>
                      <w:jc w:val="right"/>
                      <w:rPr>
                        <w:szCs w:val="21"/>
                      </w:rPr>
                    </w:pPr>
                    <w:r>
                      <w:rPr>
                        <w:szCs w:val="21"/>
                      </w:rPr>
                      <w:t>-51,552.96</w:t>
                    </w:r>
                  </w:p>
                </w:tc>
              </w:sdtContent>
            </w:sdt>
            <w:sdt>
              <w:sdtPr>
                <w:rPr>
                  <w:szCs w:val="21"/>
                </w:rPr>
                <w:alias w:val="外币财务报表折算差额本期所得税前发生额"/>
                <w:tag w:val="_GBC_9064d81573ec4ac1b9d7adc780980e76"/>
                <w:id w:val="1571153855"/>
                <w:lock w:val="sdtLocked"/>
                <w:placeholder>
                  <w:docPart w:val="GBC11111111111111111111111111111"/>
                </w:placeholder>
              </w:sdtPr>
              <w:sdtContent>
                <w:tc>
                  <w:tcPr>
                    <w:tcW w:w="683" w:type="pct"/>
                    <w:shd w:val="clear" w:color="auto" w:fill="auto"/>
                  </w:tcPr>
                  <w:p w:rsidR="00495287" w:rsidRDefault="007B1920">
                    <w:pPr>
                      <w:jc w:val="right"/>
                      <w:rPr>
                        <w:szCs w:val="21"/>
                      </w:rPr>
                    </w:pPr>
                    <w:r>
                      <w:rPr>
                        <w:szCs w:val="21"/>
                      </w:rPr>
                      <w:t>2,453.23</w:t>
                    </w:r>
                  </w:p>
                </w:tc>
              </w:sdtContent>
            </w:sdt>
            <w:tc>
              <w:tcPr>
                <w:tcW w:w="673" w:type="pct"/>
                <w:shd w:val="clear" w:color="auto" w:fill="auto"/>
              </w:tcPr>
              <w:p w:rsidR="00495287" w:rsidRDefault="00AF0C68">
                <w:pPr>
                  <w:jc w:val="right"/>
                  <w:rPr>
                    <w:szCs w:val="21"/>
                  </w:rPr>
                </w:pPr>
                <w:sdt>
                  <w:sdtPr>
                    <w:rPr>
                      <w:szCs w:val="21"/>
                    </w:rPr>
                    <w:alias w:val="外币财务报表折算差额-其中：前期计入其他综合收益当期转入损益"/>
                    <w:tag w:val="_GBC_b28f2183172645f38e0cb3d840a6baec"/>
                    <w:id w:val="97388240"/>
                    <w:lock w:val="sdtLocked"/>
                    <w:placeholder>
                      <w:docPart w:val="GBC11111111111111111111111111111"/>
                    </w:placeholder>
                    <w:showingPlcHdr/>
                  </w:sdtPr>
                  <w:sdtContent>
                    <w:r w:rsidR="008B2CD9">
                      <w:rPr>
                        <w:rFonts w:hint="eastAsia"/>
                        <w:color w:val="333399"/>
                      </w:rPr>
                      <w:t xml:space="preserve">　</w:t>
                    </w:r>
                  </w:sdtContent>
                </w:sdt>
              </w:p>
            </w:tc>
            <w:sdt>
              <w:sdtPr>
                <w:rPr>
                  <w:szCs w:val="21"/>
                </w:rPr>
                <w:alias w:val="外币财务报表折算差额的所得税"/>
                <w:tag w:val="_GBC_b789f7c5f12e4af5ad81ff4c9414ceec"/>
                <w:id w:val="-1266688179"/>
                <w:lock w:val="sdtLocked"/>
                <w:placeholder>
                  <w:docPart w:val="GBC11111111111111111111111111111"/>
                </w:placeholder>
                <w:showingPlcHdr/>
              </w:sdtPr>
              <w:sdtContent>
                <w:tc>
                  <w:tcPr>
                    <w:tcW w:w="558"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外币财务报表折算差额的税后归属于母公司"/>
                <w:tag w:val="_GBC_438acb3227b647acbd27b01fe01cba13"/>
                <w:id w:val="-57948319"/>
                <w:lock w:val="sdtLocked"/>
                <w:placeholder>
                  <w:docPart w:val="GBC11111111111111111111111111111"/>
                </w:placeholder>
              </w:sdtPr>
              <w:sdtContent>
                <w:tc>
                  <w:tcPr>
                    <w:tcW w:w="479" w:type="pct"/>
                    <w:shd w:val="clear" w:color="auto" w:fill="auto"/>
                  </w:tcPr>
                  <w:p w:rsidR="00495287" w:rsidRDefault="007B1920">
                    <w:pPr>
                      <w:jc w:val="right"/>
                      <w:rPr>
                        <w:szCs w:val="21"/>
                      </w:rPr>
                    </w:pPr>
                    <w:r>
                      <w:rPr>
                        <w:szCs w:val="21"/>
                      </w:rPr>
                      <w:t>2,453.23</w:t>
                    </w:r>
                  </w:p>
                </w:tc>
              </w:sdtContent>
            </w:sdt>
            <w:sdt>
              <w:sdtPr>
                <w:rPr>
                  <w:szCs w:val="21"/>
                </w:rPr>
                <w:alias w:val="外币财务报表折算差额的税后归属于少数股东"/>
                <w:tag w:val="_GBC_1dbca688f46b480194203cae952b1ab3"/>
                <w:id w:val="1260099397"/>
                <w:lock w:val="sdtLocked"/>
                <w:placeholder>
                  <w:docPart w:val="GBC11111111111111111111111111111"/>
                </w:placeholder>
                <w:showingPlcHdr/>
              </w:sdtPr>
              <w:sdtContent>
                <w:tc>
                  <w:tcPr>
                    <w:tcW w:w="481" w:type="pct"/>
                    <w:shd w:val="clear" w:color="auto" w:fill="auto"/>
                  </w:tcPr>
                  <w:p w:rsidR="00495287" w:rsidRDefault="007B1920">
                    <w:pPr>
                      <w:jc w:val="right"/>
                      <w:rPr>
                        <w:szCs w:val="21"/>
                      </w:rPr>
                    </w:pPr>
                    <w:r w:rsidRPr="001852D3">
                      <w:rPr>
                        <w:rStyle w:val="af5"/>
                        <w:rFonts w:hint="eastAsia"/>
                      </w:rPr>
                      <w:t xml:space="preserve">　</w:t>
                    </w:r>
                  </w:p>
                </w:tc>
              </w:sdtContent>
            </w:sdt>
            <w:sdt>
              <w:sdtPr>
                <w:rPr>
                  <w:szCs w:val="21"/>
                </w:rPr>
                <w:alias w:val="外币报表折算差额"/>
                <w:tag w:val="_GBC_6f818bd826274ea397bbc54c57f1793d"/>
                <w:id w:val="-2085670291"/>
                <w:lock w:val="sdtLocked"/>
                <w:placeholder>
                  <w:docPart w:val="GBC11111111111111111111111111111"/>
                </w:placeholder>
              </w:sdtPr>
              <w:sdtContent>
                <w:tc>
                  <w:tcPr>
                    <w:tcW w:w="430" w:type="pct"/>
                    <w:shd w:val="clear" w:color="auto" w:fill="auto"/>
                  </w:tcPr>
                  <w:p w:rsidR="00495287" w:rsidRDefault="007B1920">
                    <w:pPr>
                      <w:jc w:val="right"/>
                      <w:rPr>
                        <w:szCs w:val="21"/>
                      </w:rPr>
                    </w:pPr>
                    <w:r>
                      <w:rPr>
                        <w:szCs w:val="21"/>
                      </w:rPr>
                      <w:t>-49,099.73</w:t>
                    </w:r>
                  </w:p>
                </w:tc>
              </w:sdtContent>
            </w:sdt>
          </w:tr>
          <w:sdt>
            <w:sdtPr>
              <w:rPr>
                <w:rFonts w:hint="eastAsia"/>
                <w:szCs w:val="21"/>
              </w:rPr>
              <w:alias w:val="以后将重分类进损益的其他综合收益明细"/>
              <w:tag w:val="_GBC_9b81a1fd5ac841dd802e4b15ab5829f3"/>
              <w:id w:val="-1459867226"/>
              <w:lock w:val="sdtLocked"/>
              <w:placeholder>
                <w:docPart w:val="GBC11111111111111111111111111111"/>
              </w:placeholder>
            </w:sdtPr>
            <w:sdtContent>
              <w:tr w:rsidR="007B1920" w:rsidTr="007B1920">
                <w:tc>
                  <w:tcPr>
                    <w:tcW w:w="1056" w:type="pct"/>
                    <w:tcBorders>
                      <w:bottom w:val="single" w:sz="4" w:space="0" w:color="auto"/>
                    </w:tcBorders>
                    <w:shd w:val="clear" w:color="auto" w:fill="auto"/>
                  </w:tcPr>
                  <w:p w:rsidR="00495287" w:rsidRDefault="00AF0C68">
                    <w:pPr>
                      <w:rPr>
                        <w:szCs w:val="21"/>
                      </w:rPr>
                    </w:pPr>
                    <w:sdt>
                      <w:sdtPr>
                        <w:rPr>
                          <w:rFonts w:hint="eastAsia"/>
                          <w:szCs w:val="21"/>
                        </w:rPr>
                        <w:alias w:val="以后将重分类进损益的其他综合收益明细-项目名称"/>
                        <w:tag w:val="_GBC_c17ba7f12e524410bfff7644cc35356b"/>
                        <w:id w:val="-1023701078"/>
                        <w:lock w:val="sdtLocked"/>
                        <w:placeholder>
                          <w:docPart w:val="GBC11111111111111111111111111111"/>
                        </w:placeholder>
                        <w:showingPlcHdr/>
                      </w:sdtPr>
                      <w:sdtContent>
                        <w:r w:rsidR="008B2CD9">
                          <w:rPr>
                            <w:rFonts w:hint="eastAsia"/>
                            <w:color w:val="0000FF"/>
                            <w:szCs w:val="21"/>
                          </w:rPr>
                          <w:t xml:space="preserve">　</w:t>
                        </w:r>
                      </w:sdtContent>
                    </w:sdt>
                  </w:p>
                </w:tc>
                <w:sdt>
                  <w:sdtPr>
                    <w:rPr>
                      <w:szCs w:val="21"/>
                    </w:rPr>
                    <w:alias w:val="以后将重分类进损益的其他综合收益明细-余额"/>
                    <w:tag w:val="_GBC_64b8491189a54aac877088a8ffd91d17"/>
                    <w:id w:val="-690599209"/>
                    <w:lock w:val="sdtLocked"/>
                    <w:placeholder>
                      <w:docPart w:val="GBC11111111111111111111111111111"/>
                    </w:placeholder>
                    <w:showingPlcHdr/>
                  </w:sdtPr>
                  <w:sdtContent>
                    <w:tc>
                      <w:tcPr>
                        <w:tcW w:w="639"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以后将重分类进损益的其他综合收益明细-本期所得税前发生额"/>
                    <w:tag w:val="_GBC_47ac264fdb5f4f70bbf61c8294071135"/>
                    <w:id w:val="2007091477"/>
                    <w:lock w:val="sdtLocked"/>
                    <w:placeholder>
                      <w:docPart w:val="GBC11111111111111111111111111111"/>
                    </w:placeholder>
                    <w:showingPlcHdr/>
                  </w:sdtPr>
                  <w:sdtContent>
                    <w:tc>
                      <w:tcPr>
                        <w:tcW w:w="683" w:type="pct"/>
                        <w:shd w:val="clear" w:color="auto" w:fill="auto"/>
                      </w:tcPr>
                      <w:p w:rsidR="00495287" w:rsidRDefault="008B2CD9">
                        <w:pPr>
                          <w:jc w:val="right"/>
                          <w:rPr>
                            <w:szCs w:val="21"/>
                          </w:rPr>
                        </w:pPr>
                        <w:r>
                          <w:rPr>
                            <w:rFonts w:hint="eastAsia"/>
                            <w:color w:val="0000FF"/>
                            <w:szCs w:val="21"/>
                          </w:rPr>
                          <w:t xml:space="preserve">　</w:t>
                        </w:r>
                      </w:p>
                    </w:tc>
                  </w:sdtContent>
                </w:sdt>
                <w:tc>
                  <w:tcPr>
                    <w:tcW w:w="673" w:type="pct"/>
                    <w:shd w:val="clear" w:color="auto" w:fill="auto"/>
                  </w:tcPr>
                  <w:p w:rsidR="00495287" w:rsidRDefault="00AF0C68">
                    <w:pPr>
                      <w:jc w:val="right"/>
                      <w:rPr>
                        <w:szCs w:val="21"/>
                      </w:rPr>
                    </w:pPr>
                    <w:sdt>
                      <w:sdtPr>
                        <w:rPr>
                          <w:szCs w:val="21"/>
                        </w:rPr>
                        <w:alias w:val="以后将重分类进损益的其他综合收益明细-其中：前期计入其他综合收益当期转入损益"/>
                        <w:tag w:val="_GBC_5138d5c0e70c46b19da779fd9aea6259"/>
                        <w:id w:val="-1716885420"/>
                        <w:lock w:val="sdtLocked"/>
                        <w:placeholder>
                          <w:docPart w:val="GBC11111111111111111111111111111"/>
                        </w:placeholder>
                        <w:showingPlcHdr/>
                      </w:sdtPr>
                      <w:sdtContent>
                        <w:r w:rsidR="008B2CD9">
                          <w:rPr>
                            <w:rFonts w:hint="eastAsia"/>
                            <w:color w:val="333399"/>
                          </w:rPr>
                          <w:t xml:space="preserve">　</w:t>
                        </w:r>
                      </w:sdtContent>
                    </w:sdt>
                  </w:p>
                </w:tc>
                <w:sdt>
                  <w:sdtPr>
                    <w:rPr>
                      <w:szCs w:val="21"/>
                    </w:rPr>
                    <w:alias w:val="以后将重分类进损益的其他综合收益明细-所得税"/>
                    <w:tag w:val="_GBC_e2cbb5b9522c42eaa76f6816992069d3"/>
                    <w:id w:val="-998343389"/>
                    <w:lock w:val="sdtLocked"/>
                    <w:placeholder>
                      <w:docPart w:val="GBC11111111111111111111111111111"/>
                    </w:placeholder>
                    <w:showingPlcHdr/>
                  </w:sdtPr>
                  <w:sdtContent>
                    <w:tc>
                      <w:tcPr>
                        <w:tcW w:w="558"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以后将重分类进损益的其他综合收益明细-税后归属于母公司"/>
                    <w:tag w:val="_GBC_9de478bd31304f2cb135ab4a250067bb"/>
                    <w:id w:val="-116074177"/>
                    <w:lock w:val="sdtLocked"/>
                    <w:placeholder>
                      <w:docPart w:val="GBC11111111111111111111111111111"/>
                    </w:placeholder>
                    <w:showingPlcHdr/>
                  </w:sdtPr>
                  <w:sdtContent>
                    <w:tc>
                      <w:tcPr>
                        <w:tcW w:w="479"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以后将重分类进损益的其他综合收益明细-税后归属于少数股东"/>
                    <w:tag w:val="_GBC_500818944bf84846b228a219e70cd709"/>
                    <w:id w:val="-1316942439"/>
                    <w:lock w:val="sdtLocked"/>
                    <w:placeholder>
                      <w:docPart w:val="GBC11111111111111111111111111111"/>
                    </w:placeholder>
                    <w:showingPlcHdr/>
                  </w:sdtPr>
                  <w:sdtContent>
                    <w:tc>
                      <w:tcPr>
                        <w:tcW w:w="481"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以后将重分类进损益的其他综合收益明细-余额"/>
                    <w:tag w:val="_GBC_c14217637cc949a592fc5b847c575535"/>
                    <w:id w:val="-478305742"/>
                    <w:lock w:val="sdtLocked"/>
                    <w:placeholder>
                      <w:docPart w:val="GBC11111111111111111111111111111"/>
                    </w:placeholder>
                    <w:showingPlcHdr/>
                  </w:sdtPr>
                  <w:sdtContent>
                    <w:tc>
                      <w:tcPr>
                        <w:tcW w:w="430" w:type="pct"/>
                        <w:shd w:val="clear" w:color="auto" w:fill="auto"/>
                      </w:tcPr>
                      <w:p w:rsidR="00495287" w:rsidRDefault="008B2CD9">
                        <w:pPr>
                          <w:jc w:val="right"/>
                          <w:rPr>
                            <w:szCs w:val="21"/>
                          </w:rPr>
                        </w:pPr>
                        <w:r>
                          <w:rPr>
                            <w:rFonts w:hint="eastAsia"/>
                            <w:color w:val="0000FF"/>
                            <w:szCs w:val="21"/>
                          </w:rPr>
                          <w:t xml:space="preserve">　</w:t>
                        </w:r>
                      </w:p>
                    </w:tc>
                  </w:sdtContent>
                </w:sdt>
              </w:tr>
            </w:sdtContent>
          </w:sdt>
          <w:sdt>
            <w:sdtPr>
              <w:rPr>
                <w:rFonts w:hint="eastAsia"/>
                <w:szCs w:val="21"/>
              </w:rPr>
              <w:alias w:val="以后将重分类进损益的其他综合收益明细"/>
              <w:tag w:val="_GBC_9b81a1fd5ac841dd802e4b15ab5829f3"/>
              <w:id w:val="-1419249064"/>
              <w:lock w:val="sdtLocked"/>
              <w:placeholder>
                <w:docPart w:val="GBC11111111111111111111111111111"/>
              </w:placeholder>
            </w:sdtPr>
            <w:sdtContent>
              <w:tr w:rsidR="007B1920" w:rsidTr="007B1920">
                <w:tc>
                  <w:tcPr>
                    <w:tcW w:w="1056" w:type="pct"/>
                    <w:tcBorders>
                      <w:bottom w:val="single" w:sz="4" w:space="0" w:color="auto"/>
                    </w:tcBorders>
                    <w:shd w:val="clear" w:color="auto" w:fill="auto"/>
                  </w:tcPr>
                  <w:p w:rsidR="00495287" w:rsidRDefault="00AF0C68">
                    <w:pPr>
                      <w:rPr>
                        <w:szCs w:val="21"/>
                      </w:rPr>
                    </w:pPr>
                    <w:sdt>
                      <w:sdtPr>
                        <w:rPr>
                          <w:rFonts w:hint="eastAsia"/>
                          <w:szCs w:val="21"/>
                        </w:rPr>
                        <w:alias w:val="以后将重分类进损益的其他综合收益明细-项目名称"/>
                        <w:tag w:val="_GBC_c17ba7f12e524410bfff7644cc35356b"/>
                        <w:id w:val="-313570266"/>
                        <w:lock w:val="sdtLocked"/>
                        <w:placeholder>
                          <w:docPart w:val="GBC11111111111111111111111111111"/>
                        </w:placeholder>
                        <w:showingPlcHdr/>
                      </w:sdtPr>
                      <w:sdtContent>
                        <w:r w:rsidR="008B2CD9">
                          <w:rPr>
                            <w:rFonts w:hint="eastAsia"/>
                            <w:color w:val="0000FF"/>
                            <w:szCs w:val="21"/>
                          </w:rPr>
                          <w:t xml:space="preserve">　</w:t>
                        </w:r>
                      </w:sdtContent>
                    </w:sdt>
                  </w:p>
                </w:tc>
                <w:sdt>
                  <w:sdtPr>
                    <w:rPr>
                      <w:szCs w:val="21"/>
                    </w:rPr>
                    <w:alias w:val="以后将重分类进损益的其他综合收益明细-余额"/>
                    <w:tag w:val="_GBC_64b8491189a54aac877088a8ffd91d17"/>
                    <w:id w:val="-1694305777"/>
                    <w:lock w:val="sdtLocked"/>
                    <w:placeholder>
                      <w:docPart w:val="GBC11111111111111111111111111111"/>
                    </w:placeholder>
                    <w:showingPlcHdr/>
                  </w:sdtPr>
                  <w:sdtContent>
                    <w:tc>
                      <w:tcPr>
                        <w:tcW w:w="639"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以后将重分类进损益的其他综合收益明细-本期所得税前发生额"/>
                    <w:tag w:val="_GBC_47ac264fdb5f4f70bbf61c8294071135"/>
                    <w:id w:val="-1894342351"/>
                    <w:lock w:val="sdtLocked"/>
                    <w:placeholder>
                      <w:docPart w:val="GBC11111111111111111111111111111"/>
                    </w:placeholder>
                    <w:showingPlcHdr/>
                  </w:sdtPr>
                  <w:sdtContent>
                    <w:tc>
                      <w:tcPr>
                        <w:tcW w:w="683" w:type="pct"/>
                        <w:shd w:val="clear" w:color="auto" w:fill="auto"/>
                      </w:tcPr>
                      <w:p w:rsidR="00495287" w:rsidRDefault="008B2CD9">
                        <w:pPr>
                          <w:jc w:val="right"/>
                          <w:rPr>
                            <w:szCs w:val="21"/>
                          </w:rPr>
                        </w:pPr>
                        <w:r>
                          <w:rPr>
                            <w:rFonts w:hint="eastAsia"/>
                            <w:color w:val="0000FF"/>
                            <w:szCs w:val="21"/>
                          </w:rPr>
                          <w:t xml:space="preserve">　</w:t>
                        </w:r>
                      </w:p>
                    </w:tc>
                  </w:sdtContent>
                </w:sdt>
                <w:tc>
                  <w:tcPr>
                    <w:tcW w:w="673" w:type="pct"/>
                    <w:shd w:val="clear" w:color="auto" w:fill="auto"/>
                  </w:tcPr>
                  <w:p w:rsidR="00495287" w:rsidRDefault="00AF0C68">
                    <w:pPr>
                      <w:jc w:val="right"/>
                      <w:rPr>
                        <w:szCs w:val="21"/>
                      </w:rPr>
                    </w:pPr>
                    <w:sdt>
                      <w:sdtPr>
                        <w:rPr>
                          <w:szCs w:val="21"/>
                        </w:rPr>
                        <w:alias w:val="以后将重分类进损益的其他综合收益明细-其中：前期计入其他综合收益当期转入损益"/>
                        <w:tag w:val="_GBC_5138d5c0e70c46b19da779fd9aea6259"/>
                        <w:id w:val="894174019"/>
                        <w:lock w:val="sdtLocked"/>
                        <w:placeholder>
                          <w:docPart w:val="GBC11111111111111111111111111111"/>
                        </w:placeholder>
                        <w:showingPlcHdr/>
                      </w:sdtPr>
                      <w:sdtContent>
                        <w:r w:rsidR="008B2CD9">
                          <w:rPr>
                            <w:rFonts w:hint="eastAsia"/>
                            <w:color w:val="333399"/>
                          </w:rPr>
                          <w:t xml:space="preserve">　</w:t>
                        </w:r>
                      </w:sdtContent>
                    </w:sdt>
                  </w:p>
                </w:tc>
                <w:sdt>
                  <w:sdtPr>
                    <w:rPr>
                      <w:szCs w:val="21"/>
                    </w:rPr>
                    <w:alias w:val="以后将重分类进损益的其他综合收益明细-所得税"/>
                    <w:tag w:val="_GBC_e2cbb5b9522c42eaa76f6816992069d3"/>
                    <w:id w:val="2061743551"/>
                    <w:lock w:val="sdtLocked"/>
                    <w:placeholder>
                      <w:docPart w:val="GBC11111111111111111111111111111"/>
                    </w:placeholder>
                    <w:showingPlcHdr/>
                  </w:sdtPr>
                  <w:sdtContent>
                    <w:tc>
                      <w:tcPr>
                        <w:tcW w:w="558"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以后将重分类进损益的其他综合收益明细-税后归属于母公司"/>
                    <w:tag w:val="_GBC_9de478bd31304f2cb135ab4a250067bb"/>
                    <w:id w:val="-1164248901"/>
                    <w:lock w:val="sdtLocked"/>
                    <w:placeholder>
                      <w:docPart w:val="GBC11111111111111111111111111111"/>
                    </w:placeholder>
                    <w:showingPlcHdr/>
                  </w:sdtPr>
                  <w:sdtContent>
                    <w:tc>
                      <w:tcPr>
                        <w:tcW w:w="479"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以后将重分类进损益的其他综合收益明细-税后归属于少数股东"/>
                    <w:tag w:val="_GBC_500818944bf84846b228a219e70cd709"/>
                    <w:id w:val="-1850009679"/>
                    <w:lock w:val="sdtLocked"/>
                    <w:placeholder>
                      <w:docPart w:val="GBC11111111111111111111111111111"/>
                    </w:placeholder>
                    <w:showingPlcHdr/>
                  </w:sdtPr>
                  <w:sdtContent>
                    <w:tc>
                      <w:tcPr>
                        <w:tcW w:w="481"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以后将重分类进损益的其他综合收益明细-余额"/>
                    <w:tag w:val="_GBC_c14217637cc949a592fc5b847c575535"/>
                    <w:id w:val="879904696"/>
                    <w:lock w:val="sdtLocked"/>
                    <w:placeholder>
                      <w:docPart w:val="GBC11111111111111111111111111111"/>
                    </w:placeholder>
                    <w:showingPlcHdr/>
                  </w:sdtPr>
                  <w:sdtContent>
                    <w:tc>
                      <w:tcPr>
                        <w:tcW w:w="430" w:type="pct"/>
                        <w:shd w:val="clear" w:color="auto" w:fill="auto"/>
                      </w:tcPr>
                      <w:p w:rsidR="00495287" w:rsidRDefault="008B2CD9">
                        <w:pPr>
                          <w:jc w:val="right"/>
                          <w:rPr>
                            <w:szCs w:val="21"/>
                          </w:rPr>
                        </w:pPr>
                        <w:r>
                          <w:rPr>
                            <w:rFonts w:hint="eastAsia"/>
                            <w:color w:val="0000FF"/>
                            <w:szCs w:val="21"/>
                          </w:rPr>
                          <w:t xml:space="preserve">　</w:t>
                        </w:r>
                      </w:p>
                    </w:tc>
                  </w:sdtContent>
                </w:sdt>
              </w:tr>
            </w:sdtContent>
          </w:sdt>
          <w:tr w:rsidR="007B1920" w:rsidTr="007B1920">
            <w:tc>
              <w:tcPr>
                <w:tcW w:w="1056" w:type="pct"/>
                <w:shd w:val="clear" w:color="auto" w:fill="auto"/>
                <w:vAlign w:val="center"/>
              </w:tcPr>
              <w:p w:rsidR="00495287" w:rsidRDefault="008B2CD9">
                <w:pPr>
                  <w:rPr>
                    <w:szCs w:val="21"/>
                  </w:rPr>
                </w:pPr>
                <w:r>
                  <w:rPr>
                    <w:rFonts w:hint="eastAsia"/>
                    <w:szCs w:val="21"/>
                  </w:rPr>
                  <w:t>其他综合收益合计</w:t>
                </w:r>
              </w:p>
            </w:tc>
            <w:sdt>
              <w:sdtPr>
                <w:rPr>
                  <w:szCs w:val="21"/>
                </w:rPr>
                <w:alias w:val="其他综合收益（资产负债表项目）"/>
                <w:tag w:val="_GBC_eee1f67c7fd847fd85ac7c32c3ee8c24"/>
                <w:id w:val="-2098000172"/>
                <w:lock w:val="sdtLocked"/>
                <w:placeholder>
                  <w:docPart w:val="GBC11111111111111111111111111111"/>
                </w:placeholder>
              </w:sdtPr>
              <w:sdtContent>
                <w:tc>
                  <w:tcPr>
                    <w:tcW w:w="639" w:type="pct"/>
                    <w:shd w:val="clear" w:color="auto" w:fill="auto"/>
                  </w:tcPr>
                  <w:p w:rsidR="00495287" w:rsidRDefault="007B1920">
                    <w:pPr>
                      <w:jc w:val="right"/>
                      <w:rPr>
                        <w:szCs w:val="21"/>
                      </w:rPr>
                    </w:pPr>
                    <w:r>
                      <w:rPr>
                        <w:szCs w:val="21"/>
                      </w:rPr>
                      <w:t>95,507,573.68</w:t>
                    </w:r>
                  </w:p>
                </w:tc>
              </w:sdtContent>
            </w:sdt>
            <w:sdt>
              <w:sdtPr>
                <w:rPr>
                  <w:szCs w:val="21"/>
                </w:rPr>
                <w:alias w:val="其他综合收益本期所得税前发生额"/>
                <w:tag w:val="_GBC_fe14941fce0042159657d3d1182f30b3"/>
                <w:id w:val="616500261"/>
                <w:lock w:val="sdtLocked"/>
                <w:placeholder>
                  <w:docPart w:val="GBC11111111111111111111111111111"/>
                </w:placeholder>
              </w:sdtPr>
              <w:sdtContent>
                <w:tc>
                  <w:tcPr>
                    <w:tcW w:w="683" w:type="pct"/>
                    <w:shd w:val="clear" w:color="auto" w:fill="auto"/>
                  </w:tcPr>
                  <w:p w:rsidR="00495287" w:rsidRDefault="007B1920">
                    <w:pPr>
                      <w:jc w:val="right"/>
                      <w:rPr>
                        <w:szCs w:val="21"/>
                      </w:rPr>
                    </w:pPr>
                    <w:r>
                      <w:rPr>
                        <w:szCs w:val="21"/>
                      </w:rPr>
                      <w:t>49,136,473.49</w:t>
                    </w:r>
                  </w:p>
                </w:tc>
              </w:sdtContent>
            </w:sdt>
            <w:tc>
              <w:tcPr>
                <w:tcW w:w="673" w:type="pct"/>
                <w:shd w:val="clear" w:color="auto" w:fill="auto"/>
              </w:tcPr>
              <w:p w:rsidR="00495287" w:rsidRDefault="00AF0C68">
                <w:pPr>
                  <w:jc w:val="right"/>
                  <w:rPr>
                    <w:szCs w:val="21"/>
                  </w:rPr>
                </w:pPr>
                <w:sdt>
                  <w:sdtPr>
                    <w:rPr>
                      <w:szCs w:val="21"/>
                    </w:rPr>
                    <w:alias w:val="其他综合收益-其中：前期计入其他综合收益当期转入损益"/>
                    <w:tag w:val="_GBC_024bf0cca31142b7896129dc85402be5"/>
                    <w:id w:val="682326239"/>
                    <w:lock w:val="sdtLocked"/>
                    <w:placeholder>
                      <w:docPart w:val="GBC11111111111111111111111111111"/>
                    </w:placeholder>
                  </w:sdtPr>
                  <w:sdtContent>
                    <w:r w:rsidR="007B1920">
                      <w:rPr>
                        <w:szCs w:val="21"/>
                      </w:rPr>
                      <w:t>76,684,327.96</w:t>
                    </w:r>
                  </w:sdtContent>
                </w:sdt>
              </w:p>
            </w:tc>
            <w:sdt>
              <w:sdtPr>
                <w:rPr>
                  <w:szCs w:val="21"/>
                </w:rPr>
                <w:alias w:val="其他综合收益产生的所得税影响"/>
                <w:tag w:val="_GBC_d873ef7b6f7b44b4869c77be75c426f2"/>
                <w:id w:val="1371422153"/>
                <w:lock w:val="sdtLocked"/>
                <w:placeholder>
                  <w:docPart w:val="GBC11111111111111111111111111111"/>
                </w:placeholder>
              </w:sdtPr>
              <w:sdtContent>
                <w:tc>
                  <w:tcPr>
                    <w:tcW w:w="558" w:type="pct"/>
                    <w:shd w:val="clear" w:color="auto" w:fill="auto"/>
                  </w:tcPr>
                  <w:p w:rsidR="00495287" w:rsidRDefault="007B1920">
                    <w:pPr>
                      <w:jc w:val="right"/>
                      <w:rPr>
                        <w:szCs w:val="21"/>
                      </w:rPr>
                    </w:pPr>
                    <w:r>
                      <w:rPr>
                        <w:szCs w:val="21"/>
                      </w:rPr>
                      <w:t>12,283,505.07</w:t>
                    </w:r>
                  </w:p>
                </w:tc>
              </w:sdtContent>
            </w:sdt>
            <w:sdt>
              <w:sdtPr>
                <w:rPr>
                  <w:szCs w:val="21"/>
                </w:rPr>
                <w:alias w:val="其他综合收益税后归属于母公司"/>
                <w:tag w:val="_GBC_61b7b1613e7543cab3fae67db6686b26"/>
                <w:id w:val="-1496333674"/>
                <w:lock w:val="sdtLocked"/>
                <w:placeholder>
                  <w:docPart w:val="GBC11111111111111111111111111111"/>
                </w:placeholder>
              </w:sdtPr>
              <w:sdtContent>
                <w:tc>
                  <w:tcPr>
                    <w:tcW w:w="479" w:type="pct"/>
                    <w:shd w:val="clear" w:color="auto" w:fill="auto"/>
                  </w:tcPr>
                  <w:p w:rsidR="00495287" w:rsidRDefault="007B1920">
                    <w:pPr>
                      <w:jc w:val="right"/>
                      <w:rPr>
                        <w:szCs w:val="21"/>
                      </w:rPr>
                    </w:pPr>
                    <w:r>
                      <w:rPr>
                        <w:szCs w:val="21"/>
                      </w:rPr>
                      <w:t>-40,844,438.47</w:t>
                    </w:r>
                  </w:p>
                </w:tc>
              </w:sdtContent>
            </w:sdt>
            <w:sdt>
              <w:sdtPr>
                <w:rPr>
                  <w:szCs w:val="21"/>
                </w:rPr>
                <w:alias w:val="其他综合收益税后归属于少数股东"/>
                <w:tag w:val="_GBC_87fab8cd29d74f0cb51d8c315b4a6bf6"/>
                <w:id w:val="1313904744"/>
                <w:lock w:val="sdtLocked"/>
                <w:placeholder>
                  <w:docPart w:val="GBC11111111111111111111111111111"/>
                </w:placeholder>
              </w:sdtPr>
              <w:sdtContent>
                <w:tc>
                  <w:tcPr>
                    <w:tcW w:w="481" w:type="pct"/>
                    <w:shd w:val="clear" w:color="auto" w:fill="auto"/>
                  </w:tcPr>
                  <w:p w:rsidR="00495287" w:rsidRDefault="007B1920">
                    <w:pPr>
                      <w:jc w:val="right"/>
                      <w:rPr>
                        <w:szCs w:val="21"/>
                      </w:rPr>
                    </w:pPr>
                    <w:r>
                      <w:rPr>
                        <w:szCs w:val="21"/>
                      </w:rPr>
                      <w:t>1,013,078.93</w:t>
                    </w:r>
                  </w:p>
                </w:tc>
              </w:sdtContent>
            </w:sdt>
            <w:sdt>
              <w:sdtPr>
                <w:rPr>
                  <w:szCs w:val="21"/>
                </w:rPr>
                <w:alias w:val="其他综合收益（资产负债表项目）"/>
                <w:tag w:val="_GBC_c264fec39c394dd7876777935d6def36"/>
                <w:id w:val="572782170"/>
                <w:lock w:val="sdtLocked"/>
                <w:placeholder>
                  <w:docPart w:val="GBC11111111111111111111111111111"/>
                </w:placeholder>
              </w:sdtPr>
              <w:sdtContent>
                <w:tc>
                  <w:tcPr>
                    <w:tcW w:w="430" w:type="pct"/>
                    <w:shd w:val="clear" w:color="auto" w:fill="auto"/>
                  </w:tcPr>
                  <w:p w:rsidR="00495287" w:rsidRDefault="007B1920">
                    <w:pPr>
                      <w:jc w:val="right"/>
                      <w:rPr>
                        <w:szCs w:val="21"/>
                      </w:rPr>
                    </w:pPr>
                    <w:r>
                      <w:rPr>
                        <w:szCs w:val="21"/>
                      </w:rPr>
                      <w:t>54,663,135.21</w:t>
                    </w:r>
                  </w:p>
                </w:tc>
              </w:sdtContent>
            </w:sdt>
          </w:tr>
        </w:tbl>
        <w:p w:rsidR="00495287" w:rsidRDefault="00495287"/>
        <w:p w:rsidR="00495287" w:rsidRDefault="008B2CD9">
          <w:pPr>
            <w:spacing w:before="60" w:after="60"/>
            <w:rPr>
              <w:b/>
              <w:szCs w:val="21"/>
            </w:rPr>
          </w:pPr>
          <w:r>
            <w:rPr>
              <w:rFonts w:hint="eastAsia"/>
              <w:szCs w:val="21"/>
            </w:rPr>
            <w:t>其他说明，包括对现金流量套期损益的有效部分转为被套</w:t>
          </w:r>
          <w:proofErr w:type="gramStart"/>
          <w:r>
            <w:rPr>
              <w:rFonts w:hint="eastAsia"/>
              <w:szCs w:val="21"/>
            </w:rPr>
            <w:t>期项目</w:t>
          </w:r>
          <w:proofErr w:type="gramEnd"/>
          <w:r>
            <w:rPr>
              <w:rFonts w:hint="eastAsia"/>
              <w:szCs w:val="21"/>
            </w:rPr>
            <w:t>初始确认金额调整：</w:t>
          </w:r>
        </w:p>
        <w:sdt>
          <w:sdtPr>
            <w:rPr>
              <w:rFonts w:hint="eastAsia"/>
              <w:szCs w:val="21"/>
            </w:rPr>
            <w:alias w:val="综合收益情况"/>
            <w:tag w:val="_GBC_c389c92b3ef04746a88c157ed2e05698"/>
            <w:id w:val="1480882714"/>
            <w:lock w:val="sdtLocked"/>
            <w:placeholder>
              <w:docPart w:val="GBC22222222222222222222222222222"/>
            </w:placeholder>
          </w:sdtPr>
          <w:sdtContent>
            <w:p w:rsidR="00495287" w:rsidRDefault="007B1920">
              <w:pPr>
                <w:rPr>
                  <w:szCs w:val="21"/>
                </w:rPr>
              </w:pPr>
              <w:r w:rsidRPr="006D5CFF">
                <w:rPr>
                  <w:rFonts w:hint="eastAsia"/>
                </w:rPr>
                <w:t>本期本公司可供出售金融资产公允价值变动净减少</w:t>
              </w:r>
              <w:r w:rsidRPr="006D5CFF">
                <w:t>40,846,891.70</w:t>
              </w:r>
              <w:r w:rsidRPr="006D5CFF">
                <w:rPr>
                  <w:rFonts w:hint="eastAsia"/>
                </w:rPr>
                <w:t>元，相应减少其他综合收益。</w:t>
              </w:r>
            </w:p>
          </w:sdtContent>
        </w:sdt>
      </w:sdtContent>
    </w:sdt>
    <w:p w:rsidR="00495287" w:rsidRDefault="00495287">
      <w:pPr>
        <w:rPr>
          <w:szCs w:val="21"/>
        </w:rPr>
      </w:pPr>
    </w:p>
    <w:sdt>
      <w:sdtPr>
        <w:rPr>
          <w:rFonts w:ascii="宋体" w:hAnsi="宋体" w:cs="宋体" w:hint="eastAsia"/>
          <w:b w:val="0"/>
          <w:bCs w:val="0"/>
          <w:kern w:val="0"/>
          <w:szCs w:val="21"/>
        </w:rPr>
        <w:tag w:val="_GBC_fc97b66d150f4d31ba9096ec58341715"/>
        <w:id w:val="-16696017"/>
        <w:lock w:val="sdtLocked"/>
        <w:placeholder>
          <w:docPart w:val="GBC22222222222222222222222222222"/>
        </w:placeholder>
      </w:sdtPr>
      <w:sdtEndPr>
        <w:rPr>
          <w:rFonts w:cstheme="minorBidi" w:hint="default"/>
          <w:kern w:val="2"/>
        </w:rPr>
      </w:sdtEndPr>
      <w:sdtContent>
        <w:p w:rsidR="00495287" w:rsidRDefault="008B2CD9">
          <w:pPr>
            <w:pStyle w:val="3"/>
            <w:numPr>
              <w:ilvl w:val="0"/>
              <w:numId w:val="27"/>
            </w:numPr>
            <w:tabs>
              <w:tab w:val="left" w:pos="504"/>
            </w:tabs>
            <w:rPr>
              <w:rFonts w:ascii="宋体" w:hAnsi="宋体"/>
              <w:szCs w:val="21"/>
            </w:rPr>
          </w:pPr>
          <w:r>
            <w:rPr>
              <w:rFonts w:ascii="宋体" w:hAnsi="宋体" w:hint="eastAsia"/>
              <w:szCs w:val="21"/>
            </w:rPr>
            <w:t>盈余公积</w:t>
          </w:r>
        </w:p>
        <w:p w:rsidR="00495287" w:rsidRDefault="008B2CD9">
          <w:pPr>
            <w:jc w:val="right"/>
            <w:rPr>
              <w:szCs w:val="21"/>
            </w:rPr>
          </w:pPr>
          <w:r>
            <w:rPr>
              <w:rFonts w:hint="eastAsia"/>
              <w:szCs w:val="21"/>
            </w:rPr>
            <w:t>单位：</w:t>
          </w:r>
          <w:sdt>
            <w:sdtPr>
              <w:rPr>
                <w:rFonts w:hint="eastAsia"/>
                <w:szCs w:val="21"/>
              </w:rPr>
              <w:alias w:val="单位：财务附注：盈余公积"/>
              <w:tag w:val="_GBC_ea3204141ce3498eaccd14c833f64973"/>
              <w:id w:val="20104859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盈余公积"/>
              <w:tag w:val="_GBC_f5c6664d47b9454d919a38095dd3c48d"/>
              <w:id w:val="-21385578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619"/>
            <w:gridCol w:w="2817"/>
            <w:gridCol w:w="2826"/>
            <w:gridCol w:w="2845"/>
            <w:gridCol w:w="2826"/>
          </w:tblGrid>
          <w:tr w:rsidR="00495287" w:rsidTr="00E77EB8">
            <w:tc>
              <w:tcPr>
                <w:tcW w:w="940" w:type="pct"/>
                <w:tcBorders>
                  <w:top w:val="single" w:sz="6" w:space="0" w:color="auto"/>
                  <w:left w:val="single" w:sz="6" w:space="0" w:color="auto"/>
                  <w:bottom w:val="single" w:sz="6" w:space="0" w:color="auto"/>
                  <w:right w:val="single" w:sz="6" w:space="0" w:color="auto"/>
                </w:tcBorders>
              </w:tcPr>
              <w:p w:rsidR="00495287" w:rsidRDefault="008B2CD9">
                <w:pPr>
                  <w:autoSpaceDE w:val="0"/>
                  <w:autoSpaceDN w:val="0"/>
                  <w:adjustRightInd w:val="0"/>
                  <w:snapToGrid w:val="0"/>
                  <w:jc w:val="center"/>
                  <w:rPr>
                    <w:szCs w:val="21"/>
                  </w:rPr>
                </w:pPr>
                <w:r>
                  <w:rPr>
                    <w:rFonts w:hint="eastAsia"/>
                    <w:szCs w:val="21"/>
                  </w:rPr>
                  <w:t>项目</w:t>
                </w:r>
              </w:p>
            </w:tc>
            <w:tc>
              <w:tcPr>
                <w:tcW w:w="1011" w:type="pct"/>
                <w:tcBorders>
                  <w:top w:val="single" w:sz="6" w:space="0" w:color="auto"/>
                  <w:left w:val="single" w:sz="6" w:space="0" w:color="auto"/>
                  <w:bottom w:val="single" w:sz="6" w:space="0" w:color="auto"/>
                  <w:right w:val="single" w:sz="6" w:space="0" w:color="auto"/>
                </w:tcBorders>
              </w:tcPr>
              <w:p w:rsidR="00495287" w:rsidRDefault="008B2CD9">
                <w:pPr>
                  <w:autoSpaceDE w:val="0"/>
                  <w:autoSpaceDN w:val="0"/>
                  <w:adjustRightInd w:val="0"/>
                  <w:snapToGrid w:val="0"/>
                  <w:jc w:val="center"/>
                  <w:rPr>
                    <w:szCs w:val="21"/>
                  </w:rPr>
                </w:pPr>
                <w:r>
                  <w:rPr>
                    <w:rFonts w:hint="eastAsia"/>
                    <w:szCs w:val="21"/>
                  </w:rPr>
                  <w:t>期初余额</w:t>
                </w:r>
              </w:p>
            </w:tc>
            <w:tc>
              <w:tcPr>
                <w:tcW w:w="1014" w:type="pct"/>
                <w:tcBorders>
                  <w:top w:val="single" w:sz="6" w:space="0" w:color="auto"/>
                  <w:left w:val="single" w:sz="6" w:space="0" w:color="auto"/>
                  <w:bottom w:val="single" w:sz="6" w:space="0" w:color="auto"/>
                  <w:right w:val="single" w:sz="6" w:space="0" w:color="auto"/>
                </w:tcBorders>
              </w:tcPr>
              <w:p w:rsidR="00495287" w:rsidRDefault="008B2CD9">
                <w:pPr>
                  <w:autoSpaceDE w:val="0"/>
                  <w:autoSpaceDN w:val="0"/>
                  <w:adjustRightInd w:val="0"/>
                  <w:snapToGrid w:val="0"/>
                  <w:jc w:val="center"/>
                  <w:rPr>
                    <w:szCs w:val="21"/>
                  </w:rPr>
                </w:pPr>
                <w:r>
                  <w:rPr>
                    <w:rFonts w:hint="eastAsia"/>
                    <w:szCs w:val="21"/>
                  </w:rPr>
                  <w:t>本期增加</w:t>
                </w:r>
              </w:p>
            </w:tc>
            <w:tc>
              <w:tcPr>
                <w:tcW w:w="1021" w:type="pct"/>
                <w:tcBorders>
                  <w:top w:val="single" w:sz="6" w:space="0" w:color="auto"/>
                  <w:left w:val="single" w:sz="6" w:space="0" w:color="auto"/>
                  <w:bottom w:val="single" w:sz="6" w:space="0" w:color="auto"/>
                  <w:right w:val="single" w:sz="6" w:space="0" w:color="auto"/>
                </w:tcBorders>
              </w:tcPr>
              <w:p w:rsidR="00495287" w:rsidRDefault="008B2CD9">
                <w:pPr>
                  <w:autoSpaceDE w:val="0"/>
                  <w:autoSpaceDN w:val="0"/>
                  <w:adjustRightInd w:val="0"/>
                  <w:snapToGrid w:val="0"/>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tcPr>
              <w:p w:rsidR="00495287" w:rsidRDefault="008B2CD9">
                <w:pPr>
                  <w:autoSpaceDE w:val="0"/>
                  <w:autoSpaceDN w:val="0"/>
                  <w:adjustRightInd w:val="0"/>
                  <w:snapToGrid w:val="0"/>
                  <w:jc w:val="center"/>
                  <w:rPr>
                    <w:szCs w:val="21"/>
                  </w:rPr>
                </w:pPr>
                <w:r>
                  <w:rPr>
                    <w:rFonts w:hint="eastAsia"/>
                    <w:szCs w:val="21"/>
                  </w:rPr>
                  <w:t>期末余额</w:t>
                </w:r>
              </w:p>
            </w:tc>
          </w:tr>
          <w:tr w:rsidR="00495287" w:rsidTr="00E77EB8">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autoSpaceDE w:val="0"/>
                  <w:autoSpaceDN w:val="0"/>
                  <w:adjustRightInd w:val="0"/>
                  <w:snapToGrid w:val="0"/>
                  <w:jc w:val="both"/>
                  <w:rPr>
                    <w:szCs w:val="21"/>
                  </w:rPr>
                </w:pPr>
                <w:r>
                  <w:rPr>
                    <w:rFonts w:hint="eastAsia"/>
                    <w:szCs w:val="21"/>
                  </w:rPr>
                  <w:t>法定盈余公积</w:t>
                </w:r>
              </w:p>
            </w:tc>
            <w:sdt>
              <w:sdtPr>
                <w:rPr>
                  <w:szCs w:val="21"/>
                </w:rPr>
                <w:alias w:val="法定盈余公积合计"/>
                <w:tag w:val="_GBC_0e8cc71d78cd4ef5ac851dfa600977db"/>
                <w:id w:val="-1798444914"/>
                <w:lock w:val="sdtLocked"/>
                <w:placeholder>
                  <w:docPart w:val="GBC11111111111111111111111111111"/>
                </w:placeholder>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495287" w:rsidRDefault="007B1920">
                    <w:pPr>
                      <w:autoSpaceDE w:val="0"/>
                      <w:autoSpaceDN w:val="0"/>
                      <w:adjustRightInd w:val="0"/>
                      <w:snapToGrid w:val="0"/>
                      <w:ind w:right="180"/>
                      <w:jc w:val="right"/>
                      <w:rPr>
                        <w:color w:val="000000" w:themeColor="text1"/>
                        <w:szCs w:val="21"/>
                      </w:rPr>
                    </w:pPr>
                    <w:r>
                      <w:rPr>
                        <w:szCs w:val="21"/>
                      </w:rPr>
                      <w:t>219,404,598.78</w:t>
                    </w:r>
                  </w:p>
                </w:tc>
              </w:sdtContent>
            </w:sdt>
            <w:sdt>
              <w:sdtPr>
                <w:rPr>
                  <w:szCs w:val="21"/>
                </w:rPr>
                <w:alias w:val="法定盈余公积增加数"/>
                <w:tag w:val="_GBC_8f3954bb0c354b4fae0c2bbe672f3d75"/>
                <w:id w:val="11337272"/>
                <w:lock w:val="sdtLocked"/>
                <w:placeholder>
                  <w:docPart w:val="GBC11111111111111111111111111111"/>
                </w:placeholde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95287" w:rsidRDefault="007B1920">
                    <w:pPr>
                      <w:autoSpaceDE w:val="0"/>
                      <w:autoSpaceDN w:val="0"/>
                      <w:adjustRightInd w:val="0"/>
                      <w:snapToGrid w:val="0"/>
                      <w:ind w:right="180"/>
                      <w:jc w:val="right"/>
                      <w:rPr>
                        <w:color w:val="000000" w:themeColor="text1"/>
                        <w:szCs w:val="21"/>
                      </w:rPr>
                    </w:pPr>
                    <w:r>
                      <w:rPr>
                        <w:szCs w:val="21"/>
                      </w:rPr>
                      <w:t>8,392,019.63</w:t>
                    </w:r>
                  </w:p>
                </w:tc>
              </w:sdtContent>
            </w:sdt>
            <w:sdt>
              <w:sdtPr>
                <w:rPr>
                  <w:szCs w:val="21"/>
                </w:rPr>
                <w:alias w:val="法定盈余公积减少数"/>
                <w:tag w:val="_GBC_064c6e4020c94d7b82caaa61d1c143ab"/>
                <w:id w:val="675927560"/>
                <w:lock w:val="sdtLocked"/>
                <w:placeholder>
                  <w:docPart w:val="GBC11111111111111111111111111111"/>
                </w:placeholder>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495287" w:rsidRDefault="007B1920">
                    <w:pPr>
                      <w:autoSpaceDE w:val="0"/>
                      <w:autoSpaceDN w:val="0"/>
                      <w:adjustRightInd w:val="0"/>
                      <w:snapToGrid w:val="0"/>
                      <w:ind w:right="180"/>
                      <w:jc w:val="right"/>
                      <w:rPr>
                        <w:color w:val="000000" w:themeColor="text1"/>
                        <w:szCs w:val="21"/>
                      </w:rPr>
                    </w:pPr>
                    <w:r w:rsidRPr="001852D3">
                      <w:rPr>
                        <w:rStyle w:val="af5"/>
                        <w:rFonts w:hint="eastAsia"/>
                      </w:rPr>
                      <w:t xml:space="preserve">　</w:t>
                    </w:r>
                  </w:p>
                </w:tc>
              </w:sdtContent>
            </w:sdt>
            <w:sdt>
              <w:sdtPr>
                <w:rPr>
                  <w:szCs w:val="21"/>
                </w:rPr>
                <w:alias w:val="法定盈余公积合计"/>
                <w:tag w:val="_GBC_5823a23ab30d4df3b9485fc6a56fad37"/>
                <w:id w:val="1642382505"/>
                <w:lock w:val="sdtLocked"/>
                <w:placeholder>
                  <w:docPart w:val="GBC11111111111111111111111111111"/>
                </w:placeholde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95287" w:rsidRDefault="007B1920">
                    <w:pPr>
                      <w:autoSpaceDE w:val="0"/>
                      <w:autoSpaceDN w:val="0"/>
                      <w:adjustRightInd w:val="0"/>
                      <w:snapToGrid w:val="0"/>
                      <w:ind w:right="180"/>
                      <w:jc w:val="right"/>
                      <w:rPr>
                        <w:color w:val="000000" w:themeColor="text1"/>
                        <w:szCs w:val="21"/>
                      </w:rPr>
                    </w:pPr>
                    <w:r>
                      <w:rPr>
                        <w:szCs w:val="21"/>
                      </w:rPr>
                      <w:t>227,796,618.41</w:t>
                    </w:r>
                  </w:p>
                </w:tc>
              </w:sdtContent>
            </w:sdt>
          </w:tr>
          <w:tr w:rsidR="00495287" w:rsidTr="00E77EB8">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autoSpaceDE w:val="0"/>
                  <w:autoSpaceDN w:val="0"/>
                  <w:adjustRightInd w:val="0"/>
                  <w:snapToGrid w:val="0"/>
                  <w:jc w:val="both"/>
                  <w:rPr>
                    <w:szCs w:val="21"/>
                  </w:rPr>
                </w:pPr>
                <w:r>
                  <w:rPr>
                    <w:rFonts w:hint="eastAsia"/>
                    <w:szCs w:val="21"/>
                  </w:rPr>
                  <w:t>任意盈余公积</w:t>
                </w:r>
              </w:p>
            </w:tc>
            <w:sdt>
              <w:sdtPr>
                <w:rPr>
                  <w:szCs w:val="21"/>
                </w:rPr>
                <w:alias w:val="任意盈余公积合计"/>
                <w:tag w:val="_GBC_99f3e93a28ce415d9d34f162d3c9150a"/>
                <w:id w:val="-420877097"/>
                <w:lock w:val="sdtLocked"/>
                <w:placeholder>
                  <w:docPart w:val="GBC11111111111111111111111111111"/>
                </w:placeholder>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495287" w:rsidRDefault="007B1920">
                    <w:pPr>
                      <w:autoSpaceDE w:val="0"/>
                      <w:autoSpaceDN w:val="0"/>
                      <w:adjustRightInd w:val="0"/>
                      <w:snapToGrid w:val="0"/>
                      <w:ind w:right="180"/>
                      <w:jc w:val="right"/>
                      <w:rPr>
                        <w:color w:val="000000" w:themeColor="text1"/>
                        <w:szCs w:val="21"/>
                      </w:rPr>
                    </w:pPr>
                    <w:r>
                      <w:rPr>
                        <w:szCs w:val="21"/>
                      </w:rPr>
                      <w:t>18,188,216.78</w:t>
                    </w:r>
                  </w:p>
                </w:tc>
              </w:sdtContent>
            </w:sdt>
            <w:sdt>
              <w:sdtPr>
                <w:rPr>
                  <w:szCs w:val="21"/>
                </w:rPr>
                <w:alias w:val="任意盈余公积增加数"/>
                <w:tag w:val="_GBC_e8ef547fdcdb42c6b6faf9741678464d"/>
                <w:id w:val="1467315993"/>
                <w:lock w:val="sdtLocked"/>
                <w:placeholder>
                  <w:docPart w:val="GBC11111111111111111111111111111"/>
                </w:placeholder>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95287" w:rsidRDefault="007B1920">
                    <w:pPr>
                      <w:autoSpaceDE w:val="0"/>
                      <w:autoSpaceDN w:val="0"/>
                      <w:adjustRightInd w:val="0"/>
                      <w:snapToGrid w:val="0"/>
                      <w:ind w:right="180"/>
                      <w:jc w:val="right"/>
                      <w:rPr>
                        <w:color w:val="000000" w:themeColor="text1"/>
                        <w:szCs w:val="21"/>
                      </w:rPr>
                    </w:pPr>
                    <w:r w:rsidRPr="001852D3">
                      <w:rPr>
                        <w:rStyle w:val="af5"/>
                        <w:rFonts w:hint="eastAsia"/>
                      </w:rPr>
                      <w:t xml:space="preserve">　</w:t>
                    </w:r>
                  </w:p>
                </w:tc>
              </w:sdtContent>
            </w:sdt>
            <w:sdt>
              <w:sdtPr>
                <w:rPr>
                  <w:szCs w:val="21"/>
                </w:rPr>
                <w:alias w:val="任意盈余公积减少数"/>
                <w:tag w:val="_GBC_ceb1d15251bc44c69f77069343165dbb"/>
                <w:id w:val="1432398687"/>
                <w:lock w:val="sdtLocked"/>
                <w:placeholder>
                  <w:docPart w:val="GBC11111111111111111111111111111"/>
                </w:placeholder>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495287" w:rsidRDefault="007B1920">
                    <w:pPr>
                      <w:autoSpaceDE w:val="0"/>
                      <w:autoSpaceDN w:val="0"/>
                      <w:adjustRightInd w:val="0"/>
                      <w:snapToGrid w:val="0"/>
                      <w:ind w:right="180"/>
                      <w:jc w:val="right"/>
                      <w:rPr>
                        <w:color w:val="000000" w:themeColor="text1"/>
                        <w:szCs w:val="21"/>
                      </w:rPr>
                    </w:pPr>
                    <w:r w:rsidRPr="001852D3">
                      <w:rPr>
                        <w:rStyle w:val="af5"/>
                        <w:rFonts w:hint="eastAsia"/>
                      </w:rPr>
                      <w:t xml:space="preserve">　</w:t>
                    </w:r>
                  </w:p>
                </w:tc>
              </w:sdtContent>
            </w:sdt>
            <w:sdt>
              <w:sdtPr>
                <w:rPr>
                  <w:szCs w:val="21"/>
                </w:rPr>
                <w:alias w:val="任意盈余公积合计"/>
                <w:tag w:val="_GBC_87ff74b4bfac4070becb588336d70f45"/>
                <w:id w:val="-1175025239"/>
                <w:lock w:val="sdtLocked"/>
                <w:placeholder>
                  <w:docPart w:val="GBC11111111111111111111111111111"/>
                </w:placeholde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95287" w:rsidRDefault="007B1920">
                    <w:pPr>
                      <w:autoSpaceDE w:val="0"/>
                      <w:autoSpaceDN w:val="0"/>
                      <w:adjustRightInd w:val="0"/>
                      <w:snapToGrid w:val="0"/>
                      <w:ind w:right="180"/>
                      <w:jc w:val="right"/>
                      <w:rPr>
                        <w:color w:val="000000" w:themeColor="text1"/>
                        <w:szCs w:val="21"/>
                      </w:rPr>
                    </w:pPr>
                    <w:r>
                      <w:rPr>
                        <w:szCs w:val="21"/>
                      </w:rPr>
                      <w:t>18,188,216.78</w:t>
                    </w:r>
                  </w:p>
                </w:tc>
              </w:sdtContent>
            </w:sdt>
          </w:tr>
          <w:tr w:rsidR="00495287" w:rsidTr="00E77EB8">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autoSpaceDE w:val="0"/>
                  <w:autoSpaceDN w:val="0"/>
                  <w:adjustRightInd w:val="0"/>
                  <w:snapToGrid w:val="0"/>
                  <w:jc w:val="both"/>
                  <w:rPr>
                    <w:szCs w:val="21"/>
                  </w:rPr>
                </w:pPr>
                <w:r>
                  <w:rPr>
                    <w:rFonts w:hint="eastAsia"/>
                    <w:szCs w:val="21"/>
                  </w:rPr>
                  <w:t>储备基金</w:t>
                </w:r>
              </w:p>
            </w:tc>
            <w:sdt>
              <w:sdtPr>
                <w:rPr>
                  <w:szCs w:val="21"/>
                </w:rPr>
                <w:alias w:val="储备基金合计"/>
                <w:tag w:val="_GBC_b742e37a326c40afa59624967251e801"/>
                <w:id w:val="2113013671"/>
                <w:lock w:val="sdtLocked"/>
                <w:placeholder>
                  <w:docPart w:val="GBC11111111111111111111111111111"/>
                </w:placeholder>
                <w:showingPlcHdr/>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储备基金增加数"/>
                <w:tag w:val="_GBC_7a38bfe6db1e44e7a0be11b0286b469d"/>
                <w:id w:val="-838929765"/>
                <w:lock w:val="sdtLocked"/>
                <w:placeholder>
                  <w:docPart w:val="GBC11111111111111111111111111111"/>
                </w:placeholder>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储备基金减少数"/>
                <w:tag w:val="_GBC_e698f7184f9e481092e250d5994e072a"/>
                <w:id w:val="-2031479911"/>
                <w:lock w:val="sdtLocked"/>
                <w:placeholder>
                  <w:docPart w:val="GBC11111111111111111111111111111"/>
                </w:placeholder>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储备基金合计"/>
                <w:tag w:val="_GBC_e72752d77f824e15a0419b6bbfbed7cb"/>
                <w:id w:val="719409597"/>
                <w:lock w:val="sdtLocked"/>
                <w:placeholder>
                  <w:docPart w:val="GBC11111111111111111111111111111"/>
                </w:placeholder>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495287" w:rsidTr="00E77EB8">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autoSpaceDE w:val="0"/>
                  <w:autoSpaceDN w:val="0"/>
                  <w:adjustRightInd w:val="0"/>
                  <w:snapToGrid w:val="0"/>
                  <w:jc w:val="both"/>
                  <w:rPr>
                    <w:szCs w:val="21"/>
                  </w:rPr>
                </w:pPr>
                <w:r>
                  <w:rPr>
                    <w:rFonts w:hint="eastAsia"/>
                    <w:szCs w:val="21"/>
                  </w:rPr>
                  <w:t>企业发展基金</w:t>
                </w:r>
              </w:p>
            </w:tc>
            <w:sdt>
              <w:sdtPr>
                <w:rPr>
                  <w:szCs w:val="21"/>
                </w:rPr>
                <w:alias w:val="企业发展基金合计"/>
                <w:tag w:val="_GBC_300bd60ca4e64ff9a561aa0596109efd"/>
                <w:id w:val="341286175"/>
                <w:lock w:val="sdtLocked"/>
                <w:placeholder>
                  <w:docPart w:val="GBC11111111111111111111111111111"/>
                </w:placeholder>
                <w:showingPlcHdr/>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企业发展基金增加数"/>
                <w:tag w:val="_GBC_a0438322fe204144a5c6c90e69652547"/>
                <w:id w:val="334965440"/>
                <w:lock w:val="sdtLocked"/>
                <w:placeholder>
                  <w:docPart w:val="GBC11111111111111111111111111111"/>
                </w:placeholder>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企业发展基金减少数"/>
                <w:tag w:val="_GBC_338d6c10013e4804847554c487a12f26"/>
                <w:id w:val="1392005001"/>
                <w:lock w:val="sdtLocked"/>
                <w:placeholder>
                  <w:docPart w:val="GBC11111111111111111111111111111"/>
                </w:placeholder>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企业发展基金合计"/>
                <w:tag w:val="_GBC_dadb07a3df8b4fc18c849d3482dccc2e"/>
                <w:id w:val="-1715884431"/>
                <w:lock w:val="sdtLocked"/>
                <w:placeholder>
                  <w:docPart w:val="GBC11111111111111111111111111111"/>
                </w:placeholder>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495287" w:rsidTr="00E77EB8">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495287" w:rsidRDefault="008B2CD9">
                <w:pPr>
                  <w:autoSpaceDE w:val="0"/>
                  <w:autoSpaceDN w:val="0"/>
                  <w:adjustRightInd w:val="0"/>
                  <w:snapToGrid w:val="0"/>
                  <w:jc w:val="both"/>
                  <w:rPr>
                    <w:szCs w:val="21"/>
                  </w:rPr>
                </w:pPr>
                <w:r>
                  <w:rPr>
                    <w:rFonts w:hint="eastAsia"/>
                    <w:szCs w:val="21"/>
                  </w:rPr>
                  <w:t>其他</w:t>
                </w:r>
              </w:p>
            </w:tc>
            <w:sdt>
              <w:sdtPr>
                <w:rPr>
                  <w:szCs w:val="21"/>
                </w:rPr>
                <w:alias w:val="其他盈余公积"/>
                <w:tag w:val="_GBC_20e6b61f2ba049aba895d839f53c5810"/>
                <w:id w:val="-1722439603"/>
                <w:lock w:val="sdtLocked"/>
                <w:placeholder>
                  <w:docPart w:val="GBC11111111111111111111111111111"/>
                </w:placeholder>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495287" w:rsidRDefault="007B1920">
                    <w:pPr>
                      <w:autoSpaceDE w:val="0"/>
                      <w:autoSpaceDN w:val="0"/>
                      <w:adjustRightInd w:val="0"/>
                      <w:snapToGrid w:val="0"/>
                      <w:ind w:right="180"/>
                      <w:jc w:val="right"/>
                      <w:rPr>
                        <w:color w:val="000000" w:themeColor="text1"/>
                        <w:szCs w:val="21"/>
                      </w:rPr>
                    </w:pPr>
                    <w:r>
                      <w:rPr>
                        <w:szCs w:val="21"/>
                      </w:rPr>
                      <w:t>12,528,796.65</w:t>
                    </w:r>
                  </w:p>
                </w:tc>
              </w:sdtContent>
            </w:sdt>
            <w:sdt>
              <w:sdtPr>
                <w:rPr>
                  <w:szCs w:val="21"/>
                </w:rPr>
                <w:alias w:val="其他盈余公积增加数"/>
                <w:tag w:val="_GBC_592d5c84597044e19bfcce383f199240"/>
                <w:id w:val="109551698"/>
                <w:lock w:val="sdtLocked"/>
                <w:placeholder>
                  <w:docPart w:val="GBC11111111111111111111111111111"/>
                </w:placeholder>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95287" w:rsidRDefault="007B1920">
                    <w:pPr>
                      <w:autoSpaceDE w:val="0"/>
                      <w:autoSpaceDN w:val="0"/>
                      <w:adjustRightInd w:val="0"/>
                      <w:snapToGrid w:val="0"/>
                      <w:ind w:right="180"/>
                      <w:jc w:val="right"/>
                      <w:rPr>
                        <w:color w:val="000000" w:themeColor="text1"/>
                        <w:szCs w:val="21"/>
                      </w:rPr>
                    </w:pPr>
                    <w:r w:rsidRPr="001852D3">
                      <w:rPr>
                        <w:rStyle w:val="af5"/>
                        <w:rFonts w:hint="eastAsia"/>
                      </w:rPr>
                      <w:t xml:space="preserve">　</w:t>
                    </w:r>
                  </w:p>
                </w:tc>
              </w:sdtContent>
            </w:sdt>
            <w:sdt>
              <w:sdtPr>
                <w:rPr>
                  <w:szCs w:val="21"/>
                </w:rPr>
                <w:alias w:val="其他盈余公积减少数"/>
                <w:tag w:val="_GBC_e400e47a63b44859b7755e3117a9f6f7"/>
                <w:id w:val="-1155756056"/>
                <w:lock w:val="sdtLocked"/>
                <w:placeholder>
                  <w:docPart w:val="GBC11111111111111111111111111111"/>
                </w:placeholder>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495287" w:rsidRDefault="007B1920">
                    <w:pPr>
                      <w:autoSpaceDE w:val="0"/>
                      <w:autoSpaceDN w:val="0"/>
                      <w:adjustRightInd w:val="0"/>
                      <w:snapToGrid w:val="0"/>
                      <w:ind w:right="180"/>
                      <w:jc w:val="right"/>
                      <w:rPr>
                        <w:color w:val="000000" w:themeColor="text1"/>
                        <w:szCs w:val="21"/>
                      </w:rPr>
                    </w:pPr>
                    <w:r w:rsidRPr="001852D3">
                      <w:rPr>
                        <w:rStyle w:val="af5"/>
                        <w:rFonts w:hint="eastAsia"/>
                      </w:rPr>
                      <w:t xml:space="preserve">　</w:t>
                    </w:r>
                  </w:p>
                </w:tc>
              </w:sdtContent>
            </w:sdt>
            <w:sdt>
              <w:sdtPr>
                <w:rPr>
                  <w:szCs w:val="21"/>
                </w:rPr>
                <w:alias w:val="其他盈余公积"/>
                <w:tag w:val="_GBC_eaf36cbead8c4671b9859e6af7d83bcf"/>
                <w:id w:val="570633843"/>
                <w:lock w:val="sdtLocked"/>
                <w:placeholder>
                  <w:docPart w:val="GBC11111111111111111111111111111"/>
                </w:placeholde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495287" w:rsidRDefault="007B1920">
                    <w:pPr>
                      <w:autoSpaceDE w:val="0"/>
                      <w:autoSpaceDN w:val="0"/>
                      <w:adjustRightInd w:val="0"/>
                      <w:snapToGrid w:val="0"/>
                      <w:ind w:right="180"/>
                      <w:jc w:val="right"/>
                      <w:rPr>
                        <w:color w:val="000000" w:themeColor="text1"/>
                        <w:szCs w:val="21"/>
                      </w:rPr>
                    </w:pPr>
                    <w:r>
                      <w:rPr>
                        <w:szCs w:val="21"/>
                      </w:rPr>
                      <w:t>12,528,796.65</w:t>
                    </w:r>
                  </w:p>
                </w:tc>
              </w:sdtContent>
            </w:sdt>
          </w:tr>
          <w:tr w:rsidR="00495287" w:rsidTr="00E77EB8">
            <w:tc>
              <w:tcPr>
                <w:tcW w:w="940" w:type="pct"/>
                <w:tcBorders>
                  <w:top w:val="single" w:sz="6" w:space="0" w:color="auto"/>
                  <w:left w:val="single" w:sz="6" w:space="0" w:color="auto"/>
                  <w:bottom w:val="single" w:sz="6" w:space="0" w:color="auto"/>
                  <w:right w:val="single" w:sz="6" w:space="0" w:color="auto"/>
                </w:tcBorders>
              </w:tcPr>
              <w:p w:rsidR="00495287" w:rsidRDefault="008B2CD9">
                <w:pPr>
                  <w:autoSpaceDE w:val="0"/>
                  <w:autoSpaceDN w:val="0"/>
                  <w:adjustRightInd w:val="0"/>
                  <w:snapToGrid w:val="0"/>
                  <w:jc w:val="center"/>
                  <w:rPr>
                    <w:szCs w:val="21"/>
                  </w:rPr>
                </w:pPr>
                <w:r>
                  <w:rPr>
                    <w:rFonts w:hint="eastAsia"/>
                    <w:szCs w:val="21"/>
                  </w:rPr>
                  <w:t>合计</w:t>
                </w:r>
              </w:p>
            </w:tc>
            <w:sdt>
              <w:sdtPr>
                <w:rPr>
                  <w:szCs w:val="21"/>
                </w:rPr>
                <w:alias w:val="盈余公积"/>
                <w:tag w:val="_GBC_ca9bb1119ada4253ad07f3c27595c03a"/>
                <w:id w:val="1276916041"/>
                <w:lock w:val="sdtLocked"/>
                <w:placeholder>
                  <w:docPart w:val="GBC11111111111111111111111111111"/>
                </w:placeholder>
              </w:sdtPr>
              <w:sdtContent>
                <w:tc>
                  <w:tcPr>
                    <w:tcW w:w="1011" w:type="pct"/>
                    <w:tcBorders>
                      <w:top w:val="single" w:sz="6" w:space="0" w:color="auto"/>
                      <w:left w:val="single" w:sz="6" w:space="0" w:color="auto"/>
                      <w:bottom w:val="single" w:sz="6" w:space="0" w:color="auto"/>
                      <w:right w:val="single" w:sz="6" w:space="0" w:color="auto"/>
                    </w:tcBorders>
                  </w:tcPr>
                  <w:p w:rsidR="00495287" w:rsidRDefault="007B1920">
                    <w:pPr>
                      <w:autoSpaceDE w:val="0"/>
                      <w:autoSpaceDN w:val="0"/>
                      <w:adjustRightInd w:val="0"/>
                      <w:snapToGrid w:val="0"/>
                      <w:ind w:right="180"/>
                      <w:jc w:val="right"/>
                      <w:rPr>
                        <w:color w:val="000000" w:themeColor="text1"/>
                        <w:szCs w:val="21"/>
                      </w:rPr>
                    </w:pPr>
                    <w:r>
                      <w:rPr>
                        <w:szCs w:val="21"/>
                      </w:rPr>
                      <w:t>250,121,612.21</w:t>
                    </w:r>
                  </w:p>
                </w:tc>
              </w:sdtContent>
            </w:sdt>
            <w:sdt>
              <w:sdtPr>
                <w:rPr>
                  <w:szCs w:val="21"/>
                </w:rPr>
                <w:alias w:val="盈余公积增加"/>
                <w:tag w:val="_GBC_c61727c2ffbd4fbab644cff2c4826090"/>
                <w:id w:val="496388764"/>
                <w:lock w:val="sdtLocked"/>
                <w:placeholder>
                  <w:docPart w:val="GBC11111111111111111111111111111"/>
                </w:placeholder>
              </w:sdtPr>
              <w:sdtContent>
                <w:tc>
                  <w:tcPr>
                    <w:tcW w:w="1014" w:type="pct"/>
                    <w:tcBorders>
                      <w:top w:val="single" w:sz="6" w:space="0" w:color="auto"/>
                      <w:left w:val="single" w:sz="6" w:space="0" w:color="auto"/>
                      <w:bottom w:val="single" w:sz="6" w:space="0" w:color="auto"/>
                      <w:right w:val="single" w:sz="6" w:space="0" w:color="auto"/>
                    </w:tcBorders>
                  </w:tcPr>
                  <w:p w:rsidR="00495287" w:rsidRDefault="007B1920">
                    <w:pPr>
                      <w:autoSpaceDE w:val="0"/>
                      <w:autoSpaceDN w:val="0"/>
                      <w:adjustRightInd w:val="0"/>
                      <w:snapToGrid w:val="0"/>
                      <w:ind w:right="180"/>
                      <w:jc w:val="right"/>
                      <w:rPr>
                        <w:color w:val="000000" w:themeColor="text1"/>
                        <w:szCs w:val="21"/>
                      </w:rPr>
                    </w:pPr>
                    <w:r>
                      <w:rPr>
                        <w:szCs w:val="21"/>
                      </w:rPr>
                      <w:t>8,392,019.63</w:t>
                    </w:r>
                  </w:p>
                </w:tc>
              </w:sdtContent>
            </w:sdt>
            <w:sdt>
              <w:sdtPr>
                <w:rPr>
                  <w:szCs w:val="21"/>
                </w:rPr>
                <w:alias w:val="盈余公积减少"/>
                <w:tag w:val="_GBC_9cc176398dfd4135a144afc53cb1f3f4"/>
                <w:id w:val="-1565710017"/>
                <w:lock w:val="sdtLocked"/>
                <w:placeholder>
                  <w:docPart w:val="GBC11111111111111111111111111111"/>
                </w:placeholder>
                <w:showingPlcHdr/>
              </w:sdtPr>
              <w:sdtContent>
                <w:tc>
                  <w:tcPr>
                    <w:tcW w:w="1021" w:type="pct"/>
                    <w:tcBorders>
                      <w:top w:val="single" w:sz="6" w:space="0" w:color="auto"/>
                      <w:left w:val="single" w:sz="6" w:space="0" w:color="auto"/>
                      <w:bottom w:val="single" w:sz="6" w:space="0" w:color="auto"/>
                      <w:right w:val="single" w:sz="6" w:space="0" w:color="auto"/>
                    </w:tcBorders>
                  </w:tcPr>
                  <w:p w:rsidR="00495287" w:rsidRDefault="007B1920">
                    <w:pPr>
                      <w:autoSpaceDE w:val="0"/>
                      <w:autoSpaceDN w:val="0"/>
                      <w:adjustRightInd w:val="0"/>
                      <w:snapToGrid w:val="0"/>
                      <w:ind w:right="180"/>
                      <w:jc w:val="right"/>
                      <w:rPr>
                        <w:color w:val="000000" w:themeColor="text1"/>
                        <w:szCs w:val="21"/>
                      </w:rPr>
                    </w:pPr>
                    <w:r w:rsidRPr="001852D3">
                      <w:rPr>
                        <w:rStyle w:val="af5"/>
                        <w:rFonts w:hint="eastAsia"/>
                      </w:rPr>
                      <w:t xml:space="preserve">　</w:t>
                    </w:r>
                  </w:p>
                </w:tc>
              </w:sdtContent>
            </w:sdt>
            <w:sdt>
              <w:sdtPr>
                <w:rPr>
                  <w:szCs w:val="21"/>
                </w:rPr>
                <w:alias w:val="盈余公积"/>
                <w:tag w:val="_GBC_3039f81cf7e045369f504a0b96294727"/>
                <w:id w:val="-1315093627"/>
                <w:lock w:val="sdtLocked"/>
                <w:placeholder>
                  <w:docPart w:val="GBC11111111111111111111111111111"/>
                </w:placeholder>
              </w:sdtPr>
              <w:sdtContent>
                <w:tc>
                  <w:tcPr>
                    <w:tcW w:w="1014" w:type="pct"/>
                    <w:tcBorders>
                      <w:top w:val="single" w:sz="6" w:space="0" w:color="auto"/>
                      <w:left w:val="single" w:sz="6" w:space="0" w:color="auto"/>
                      <w:bottom w:val="single" w:sz="6" w:space="0" w:color="auto"/>
                      <w:right w:val="single" w:sz="6" w:space="0" w:color="auto"/>
                    </w:tcBorders>
                  </w:tcPr>
                  <w:p w:rsidR="00495287" w:rsidRDefault="007B1920">
                    <w:pPr>
                      <w:autoSpaceDE w:val="0"/>
                      <w:autoSpaceDN w:val="0"/>
                      <w:adjustRightInd w:val="0"/>
                      <w:snapToGrid w:val="0"/>
                      <w:ind w:right="180"/>
                      <w:jc w:val="right"/>
                      <w:rPr>
                        <w:color w:val="000000" w:themeColor="text1"/>
                        <w:szCs w:val="21"/>
                      </w:rPr>
                    </w:pPr>
                    <w:r>
                      <w:rPr>
                        <w:szCs w:val="21"/>
                      </w:rPr>
                      <w:t>258,513,631.84</w:t>
                    </w:r>
                  </w:p>
                </w:tc>
              </w:sdtContent>
            </w:sdt>
          </w:tr>
        </w:tbl>
        <w:p w:rsidR="00495287" w:rsidRDefault="008B2CD9">
          <w:pPr>
            <w:spacing w:before="60" w:after="60"/>
            <w:rPr>
              <w:szCs w:val="21"/>
            </w:rPr>
          </w:pPr>
          <w:r>
            <w:rPr>
              <w:rFonts w:hint="eastAsia"/>
              <w:szCs w:val="21"/>
            </w:rPr>
            <w:t>盈余公积说明，包括本期增减变动情况、变动原因说明：</w:t>
          </w:r>
        </w:p>
        <w:sdt>
          <w:sdtPr>
            <w:rPr>
              <w:szCs w:val="21"/>
            </w:rPr>
            <w:alias w:val="盈余公积说明"/>
            <w:tag w:val="_GBC_33c5d1ed862f4b36950b5ea2188f5b09"/>
            <w:id w:val="-1672787324"/>
            <w:lock w:val="sdtLocked"/>
            <w:placeholder>
              <w:docPart w:val="GBC22222222222222222222222222222"/>
            </w:placeholder>
          </w:sdtPr>
          <w:sdtContent>
            <w:p w:rsidR="00495287" w:rsidRPr="007B1920" w:rsidRDefault="007B1920" w:rsidP="007B1920">
              <w:pPr>
                <w:tabs>
                  <w:tab w:val="right" w:pos="7740"/>
                </w:tabs>
                <w:spacing w:line="360" w:lineRule="auto"/>
                <w:ind w:firstLineChars="200" w:firstLine="420"/>
                <w:outlineLvl w:val="2"/>
              </w:pPr>
              <w:r w:rsidRPr="006D5CFF">
                <w:rPr>
                  <w:rFonts w:hint="eastAsia"/>
                </w:rPr>
                <w:t>本期增加系</w:t>
              </w:r>
              <w:r w:rsidRPr="006D5CFF">
                <w:rPr>
                  <w:rFonts w:hint="eastAsia"/>
                  <w:szCs w:val="21"/>
                </w:rPr>
                <w:t>根</w:t>
              </w:r>
              <w:r w:rsidRPr="006D5CFF">
                <w:rPr>
                  <w:rFonts w:hint="eastAsia"/>
                </w:rPr>
                <w:t>据2015年</w:t>
              </w:r>
              <w:r>
                <w:rPr>
                  <w:rFonts w:hint="eastAsia"/>
                </w:rPr>
                <w:t>3</w:t>
              </w:r>
              <w:r w:rsidRPr="006D5CFF">
                <w:rPr>
                  <w:rFonts w:hint="eastAsia"/>
                </w:rPr>
                <w:t>月</w:t>
              </w:r>
              <w:r>
                <w:rPr>
                  <w:rFonts w:hint="eastAsia"/>
                </w:rPr>
                <w:t>28</w:t>
              </w:r>
              <w:r w:rsidRPr="006D5CFF">
                <w:rPr>
                  <w:rFonts w:hint="eastAsia"/>
                </w:rPr>
                <w:t>日公司</w:t>
              </w:r>
              <w:r>
                <w:rPr>
                  <w:rFonts w:hint="eastAsia"/>
                </w:rPr>
                <w:t>七</w:t>
              </w:r>
              <w:r w:rsidRPr="006D5CFF">
                <w:rPr>
                  <w:rFonts w:hint="eastAsia"/>
                </w:rPr>
                <w:t>届</w:t>
              </w:r>
              <w:r>
                <w:rPr>
                  <w:rFonts w:hint="eastAsia"/>
                </w:rPr>
                <w:t>十</w:t>
              </w:r>
              <w:r w:rsidRPr="006D5CFF">
                <w:rPr>
                  <w:rFonts w:hint="eastAsia"/>
                </w:rPr>
                <w:t>次董事会审议会议通过的2014年度利润分配预案，按母公司净利润的10%计提法定盈余公积</w:t>
              </w:r>
              <w:r w:rsidRPr="006D5CFF">
                <w:t>8,392,019.63</w:t>
              </w:r>
              <w:r w:rsidRPr="006D5CFF">
                <w:rPr>
                  <w:rFonts w:hint="eastAsia"/>
                </w:rPr>
                <w:t>元。</w:t>
              </w:r>
            </w:p>
          </w:sdtContent>
        </w:sdt>
      </w:sdtContent>
    </w:sdt>
    <w:sdt>
      <w:sdtPr>
        <w:rPr>
          <w:rFonts w:ascii="宋体" w:hAnsi="宋体" w:cs="宋体" w:hint="eastAsia"/>
          <w:b w:val="0"/>
          <w:bCs w:val="0"/>
          <w:kern w:val="0"/>
          <w:szCs w:val="21"/>
        </w:rPr>
        <w:tag w:val="_GBC_2cdd2861806d471aa767f92841b30fbf"/>
        <w:id w:val="-290050658"/>
        <w:lock w:val="sdtLocked"/>
        <w:placeholder>
          <w:docPart w:val="GBC22222222222222222222222222222"/>
        </w:placeholder>
      </w:sdtPr>
      <w:sdtContent>
        <w:p w:rsidR="00495287" w:rsidRDefault="008B2CD9">
          <w:pPr>
            <w:pStyle w:val="3"/>
            <w:numPr>
              <w:ilvl w:val="0"/>
              <w:numId w:val="27"/>
            </w:numPr>
            <w:tabs>
              <w:tab w:val="left" w:pos="504"/>
            </w:tabs>
            <w:rPr>
              <w:rFonts w:ascii="宋体" w:hAnsi="宋体"/>
              <w:szCs w:val="21"/>
            </w:rPr>
          </w:pPr>
          <w:r>
            <w:rPr>
              <w:rFonts w:ascii="宋体" w:hAnsi="宋体" w:hint="eastAsia"/>
              <w:szCs w:val="21"/>
            </w:rPr>
            <w:t>未分配利润</w:t>
          </w:r>
        </w:p>
        <w:p w:rsidR="00495287" w:rsidRDefault="008B2CD9">
          <w:pPr>
            <w:jc w:val="right"/>
            <w:rPr>
              <w:szCs w:val="21"/>
            </w:rPr>
          </w:pPr>
          <w:r>
            <w:rPr>
              <w:rFonts w:hint="eastAsia"/>
              <w:szCs w:val="21"/>
            </w:rPr>
            <w:t>单位：</w:t>
          </w:r>
          <w:sdt>
            <w:sdtPr>
              <w:rPr>
                <w:rFonts w:hint="eastAsia"/>
                <w:szCs w:val="21"/>
              </w:rPr>
              <w:alias w:val="单位：财务附注：未分配利润"/>
              <w:tag w:val="_GBC_cfb07ff3eded4b49916cfc42d821bab6"/>
              <w:id w:val="203106405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未分配利润"/>
              <w:tag w:val="_GBC_55c70fe731be4b84be72ea88afd989b8"/>
              <w:id w:val="15053203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5372"/>
            <w:gridCol w:w="4349"/>
            <w:gridCol w:w="4214"/>
          </w:tblGrid>
          <w:tr w:rsidR="00495287" w:rsidTr="002D535D">
            <w:trPr>
              <w:cantSplit/>
            </w:trPr>
            <w:tc>
              <w:tcPr>
                <w:tcW w:w="1927" w:type="pct"/>
                <w:tcBorders>
                  <w:top w:val="single" w:sz="6" w:space="0" w:color="auto"/>
                  <w:left w:val="single" w:sz="6" w:space="0" w:color="auto"/>
                  <w:bottom w:val="single" w:sz="6" w:space="0" w:color="auto"/>
                  <w:right w:val="single" w:sz="6" w:space="0" w:color="auto"/>
                </w:tcBorders>
                <w:vAlign w:val="center"/>
              </w:tcPr>
              <w:p w:rsidR="00495287" w:rsidRDefault="008B2CD9">
                <w:pPr>
                  <w:jc w:val="center"/>
                  <w:rPr>
                    <w:szCs w:val="21"/>
                  </w:rPr>
                </w:pPr>
                <w:r>
                  <w:rPr>
                    <w:rFonts w:hint="eastAsia"/>
                    <w:szCs w:val="21"/>
                  </w:rPr>
                  <w:t>项目</w:t>
                </w:r>
              </w:p>
            </w:tc>
            <w:tc>
              <w:tcPr>
                <w:tcW w:w="1560" w:type="pct"/>
                <w:tcBorders>
                  <w:top w:val="single" w:sz="6" w:space="0" w:color="auto"/>
                  <w:left w:val="single" w:sz="6" w:space="0" w:color="auto"/>
                  <w:bottom w:val="single" w:sz="6" w:space="0" w:color="auto"/>
                  <w:right w:val="single" w:sz="6" w:space="0" w:color="auto"/>
                </w:tcBorders>
                <w:vAlign w:val="center"/>
              </w:tcPr>
              <w:p w:rsidR="00495287" w:rsidRDefault="008B2CD9">
                <w:pPr>
                  <w:jc w:val="center"/>
                  <w:rPr>
                    <w:szCs w:val="21"/>
                  </w:rPr>
                </w:pPr>
                <w:r>
                  <w:rPr>
                    <w:rFonts w:hint="eastAsia"/>
                    <w:szCs w:val="21"/>
                  </w:rPr>
                  <w:t>本期</w:t>
                </w:r>
              </w:p>
            </w:tc>
            <w:tc>
              <w:tcPr>
                <w:tcW w:w="1512" w:type="pct"/>
                <w:tcBorders>
                  <w:top w:val="single" w:sz="6" w:space="0" w:color="auto"/>
                  <w:left w:val="single" w:sz="6" w:space="0" w:color="auto"/>
                  <w:bottom w:val="single" w:sz="6" w:space="0" w:color="auto"/>
                  <w:right w:val="single" w:sz="6" w:space="0" w:color="auto"/>
                </w:tcBorders>
                <w:vAlign w:val="center"/>
              </w:tcPr>
              <w:p w:rsidR="00495287" w:rsidRDefault="008B2CD9">
                <w:pPr>
                  <w:jc w:val="center"/>
                  <w:rPr>
                    <w:szCs w:val="21"/>
                  </w:rPr>
                </w:pPr>
                <w:r>
                  <w:rPr>
                    <w:rFonts w:hint="eastAsia"/>
                    <w:szCs w:val="21"/>
                  </w:rPr>
                  <w:t>上期</w:t>
                </w:r>
              </w:p>
            </w:tc>
          </w:tr>
          <w:tr w:rsidR="00495287" w:rsidTr="00A42691">
            <w:trPr>
              <w:cantSplit/>
            </w:trPr>
            <w:tc>
              <w:tcPr>
                <w:tcW w:w="1927" w:type="pct"/>
                <w:tcBorders>
                  <w:top w:val="single" w:sz="6" w:space="0" w:color="auto"/>
                  <w:left w:val="single" w:sz="6" w:space="0" w:color="auto"/>
                  <w:bottom w:val="single" w:sz="6" w:space="0" w:color="auto"/>
                  <w:right w:val="single" w:sz="6" w:space="0" w:color="auto"/>
                </w:tcBorders>
              </w:tcPr>
              <w:p w:rsidR="00495287" w:rsidRDefault="008B2CD9">
                <w:pPr>
                  <w:rPr>
                    <w:szCs w:val="21"/>
                  </w:rPr>
                </w:pPr>
                <w:r>
                  <w:rPr>
                    <w:rFonts w:hint="eastAsia"/>
                    <w:szCs w:val="21"/>
                  </w:rPr>
                  <w:t>调整前上期末未分配利润</w:t>
                </w:r>
              </w:p>
            </w:tc>
            <w:sdt>
              <w:sdtPr>
                <w:rPr>
                  <w:color w:val="000000" w:themeColor="text1"/>
                  <w:szCs w:val="21"/>
                </w:rPr>
                <w:alias w:val="未分配利润"/>
                <w:tag w:val="_GBC_b122bf93ea494fc1ba56264f3ef4cc6b"/>
                <w:id w:val="-1403286996"/>
                <w:lock w:val="sdtLocked"/>
                <w:placeholder>
                  <w:docPart w:val="GBC11111111111111111111111111111"/>
                </w:placeholder>
              </w:sdtPr>
              <w:sdtContent>
                <w:tc>
                  <w:tcPr>
                    <w:tcW w:w="1560" w:type="pct"/>
                    <w:tcBorders>
                      <w:top w:val="single" w:sz="6" w:space="0" w:color="auto"/>
                      <w:left w:val="single" w:sz="6" w:space="0" w:color="auto"/>
                      <w:bottom w:val="single" w:sz="6" w:space="0" w:color="auto"/>
                      <w:right w:val="single" w:sz="6" w:space="0" w:color="auto"/>
                    </w:tcBorders>
                  </w:tcPr>
                  <w:p w:rsidR="00495287" w:rsidRDefault="007B1920">
                    <w:pPr>
                      <w:ind w:right="6"/>
                      <w:jc w:val="right"/>
                      <w:rPr>
                        <w:color w:val="000000" w:themeColor="text1"/>
                        <w:szCs w:val="21"/>
                      </w:rPr>
                    </w:pPr>
                    <w:r>
                      <w:rPr>
                        <w:color w:val="000000" w:themeColor="text1"/>
                        <w:szCs w:val="21"/>
                      </w:rPr>
                      <w:t>2,066,244,488.54</w:t>
                    </w:r>
                  </w:p>
                </w:tc>
              </w:sdtContent>
            </w:sdt>
            <w:sdt>
              <w:sdtPr>
                <w:rPr>
                  <w:szCs w:val="21"/>
                </w:rPr>
                <w:alias w:val="未分配利润"/>
                <w:tag w:val="_GBC_3b60b81a3b7a41358769befa9a27265b"/>
                <w:id w:val="380291819"/>
                <w:lock w:val="sdtLocked"/>
                <w:placeholder>
                  <w:docPart w:val="GBC11111111111111111111111111111"/>
                </w:placeholder>
              </w:sdtPr>
              <w:sdtContent>
                <w:tc>
                  <w:tcPr>
                    <w:tcW w:w="1512" w:type="pct"/>
                    <w:tcBorders>
                      <w:top w:val="single" w:sz="6" w:space="0" w:color="auto"/>
                      <w:left w:val="single" w:sz="6" w:space="0" w:color="auto"/>
                      <w:bottom w:val="single" w:sz="6" w:space="0" w:color="auto"/>
                      <w:right w:val="single" w:sz="6" w:space="0" w:color="auto"/>
                    </w:tcBorders>
                  </w:tcPr>
                  <w:p w:rsidR="00495287" w:rsidRDefault="007B1920">
                    <w:pPr>
                      <w:jc w:val="right"/>
                      <w:rPr>
                        <w:color w:val="000000" w:themeColor="text1"/>
                        <w:szCs w:val="21"/>
                      </w:rPr>
                    </w:pPr>
                    <w:r>
                      <w:rPr>
                        <w:szCs w:val="21"/>
                      </w:rPr>
                      <w:t>1,752,712,742.14</w:t>
                    </w:r>
                  </w:p>
                </w:tc>
              </w:sdtContent>
            </w:sdt>
          </w:tr>
          <w:tr w:rsidR="00495287" w:rsidTr="00A42691">
            <w:trPr>
              <w:cantSplit/>
            </w:trPr>
            <w:tc>
              <w:tcPr>
                <w:tcW w:w="1927" w:type="pct"/>
                <w:tcBorders>
                  <w:top w:val="single" w:sz="6" w:space="0" w:color="auto"/>
                  <w:left w:val="single" w:sz="6" w:space="0" w:color="auto"/>
                  <w:bottom w:val="single" w:sz="6" w:space="0" w:color="auto"/>
                  <w:right w:val="single" w:sz="6" w:space="0" w:color="auto"/>
                </w:tcBorders>
              </w:tcPr>
              <w:p w:rsidR="00495287" w:rsidRDefault="008B2CD9">
                <w:pPr>
                  <w:rPr>
                    <w:szCs w:val="21"/>
                  </w:rPr>
                </w:pPr>
                <w:r>
                  <w:rPr>
                    <w:rFonts w:hint="eastAsia"/>
                    <w:szCs w:val="21"/>
                  </w:rPr>
                  <w:t>调整期初未分配利润合计数（调增</w:t>
                </w:r>
                <w:r>
                  <w:rPr>
                    <w:szCs w:val="21"/>
                  </w:rPr>
                  <w:t>+</w:t>
                </w:r>
                <w:r>
                  <w:rPr>
                    <w:rFonts w:hint="eastAsia"/>
                    <w:szCs w:val="21"/>
                  </w:rPr>
                  <w:t>，调减－）</w:t>
                </w:r>
              </w:p>
            </w:tc>
            <w:sdt>
              <w:sdtPr>
                <w:rPr>
                  <w:color w:val="000000" w:themeColor="text1"/>
                  <w:szCs w:val="21"/>
                </w:rPr>
                <w:alias w:val="未分配利润调整合计数"/>
                <w:tag w:val="_GBC_f068ffe2209140629fb08448b2aa6667"/>
                <w:id w:val="-177971901"/>
                <w:lock w:val="sdtLocked"/>
                <w:placeholder>
                  <w:docPart w:val="GBC11111111111111111111111111111"/>
                </w:placeholder>
              </w:sdtPr>
              <w:sdtContent>
                <w:tc>
                  <w:tcPr>
                    <w:tcW w:w="1560" w:type="pct"/>
                    <w:tcBorders>
                      <w:top w:val="single" w:sz="6" w:space="0" w:color="auto"/>
                      <w:left w:val="single" w:sz="6" w:space="0" w:color="auto"/>
                      <w:bottom w:val="single" w:sz="6" w:space="0" w:color="auto"/>
                      <w:right w:val="single" w:sz="6" w:space="0" w:color="auto"/>
                    </w:tcBorders>
                  </w:tcPr>
                  <w:p w:rsidR="00495287" w:rsidRDefault="007B1920">
                    <w:pPr>
                      <w:ind w:right="6"/>
                      <w:jc w:val="right"/>
                      <w:rPr>
                        <w:color w:val="000000" w:themeColor="text1"/>
                        <w:szCs w:val="21"/>
                      </w:rPr>
                    </w:pPr>
                    <w:r>
                      <w:rPr>
                        <w:color w:val="000000" w:themeColor="text1"/>
                        <w:szCs w:val="21"/>
                      </w:rPr>
                      <w:t>-82,495,530.08</w:t>
                    </w:r>
                  </w:p>
                </w:tc>
              </w:sdtContent>
            </w:sdt>
            <w:sdt>
              <w:sdtPr>
                <w:rPr>
                  <w:szCs w:val="21"/>
                </w:rPr>
                <w:alias w:val="未分配利润调整合计数"/>
                <w:tag w:val="_GBC_ccc265f084114dfeb4d96a2bd00c8692"/>
                <w:id w:val="549184869"/>
                <w:lock w:val="sdtLocked"/>
                <w:placeholder>
                  <w:docPart w:val="GBC11111111111111111111111111111"/>
                </w:placeholder>
              </w:sdtPr>
              <w:sdtContent>
                <w:tc>
                  <w:tcPr>
                    <w:tcW w:w="1512" w:type="pct"/>
                    <w:tcBorders>
                      <w:top w:val="single" w:sz="6" w:space="0" w:color="auto"/>
                      <w:left w:val="single" w:sz="6" w:space="0" w:color="auto"/>
                      <w:bottom w:val="single" w:sz="6" w:space="0" w:color="auto"/>
                      <w:right w:val="single" w:sz="6" w:space="0" w:color="auto"/>
                    </w:tcBorders>
                  </w:tcPr>
                  <w:p w:rsidR="00495287" w:rsidRDefault="007B1920">
                    <w:pPr>
                      <w:ind w:right="6"/>
                      <w:jc w:val="right"/>
                      <w:rPr>
                        <w:color w:val="000000" w:themeColor="text1"/>
                        <w:szCs w:val="21"/>
                      </w:rPr>
                    </w:pPr>
                    <w:r>
                      <w:rPr>
                        <w:szCs w:val="21"/>
                      </w:rPr>
                      <w:t>-75,057,795.49</w:t>
                    </w:r>
                  </w:p>
                </w:tc>
              </w:sdtContent>
            </w:sdt>
          </w:tr>
          <w:tr w:rsidR="00495287" w:rsidTr="00A42691">
            <w:trPr>
              <w:cantSplit/>
            </w:trPr>
            <w:tc>
              <w:tcPr>
                <w:tcW w:w="1927" w:type="pct"/>
                <w:tcBorders>
                  <w:top w:val="single" w:sz="6" w:space="0" w:color="auto"/>
                  <w:left w:val="single" w:sz="6" w:space="0" w:color="auto"/>
                  <w:bottom w:val="single" w:sz="6" w:space="0" w:color="auto"/>
                  <w:right w:val="single" w:sz="6" w:space="0" w:color="auto"/>
                </w:tcBorders>
              </w:tcPr>
              <w:p w:rsidR="00495287" w:rsidRDefault="008B2CD9">
                <w:pPr>
                  <w:rPr>
                    <w:szCs w:val="21"/>
                  </w:rPr>
                </w:pPr>
                <w:r>
                  <w:rPr>
                    <w:rFonts w:hint="eastAsia"/>
                    <w:szCs w:val="21"/>
                  </w:rPr>
                  <w:t>调整后期初未分配利润</w:t>
                </w:r>
              </w:p>
            </w:tc>
            <w:sdt>
              <w:sdtPr>
                <w:rPr>
                  <w:color w:val="000000" w:themeColor="text1"/>
                  <w:szCs w:val="21"/>
                </w:rPr>
                <w:alias w:val="未分配利润"/>
                <w:tag w:val="_GBC_1b019340056a4d1c96b0aa8871b84020"/>
                <w:id w:val="-1069034253"/>
                <w:lock w:val="sdtLocked"/>
                <w:placeholder>
                  <w:docPart w:val="GBC11111111111111111111111111111"/>
                </w:placeholder>
              </w:sdtPr>
              <w:sdtContent>
                <w:tc>
                  <w:tcPr>
                    <w:tcW w:w="1560" w:type="pct"/>
                    <w:tcBorders>
                      <w:top w:val="single" w:sz="6" w:space="0" w:color="auto"/>
                      <w:left w:val="single" w:sz="6" w:space="0" w:color="auto"/>
                      <w:bottom w:val="single" w:sz="6" w:space="0" w:color="auto"/>
                      <w:right w:val="single" w:sz="6" w:space="0" w:color="auto"/>
                    </w:tcBorders>
                  </w:tcPr>
                  <w:p w:rsidR="00495287" w:rsidRDefault="007B1920">
                    <w:pPr>
                      <w:ind w:right="6"/>
                      <w:jc w:val="right"/>
                      <w:rPr>
                        <w:color w:val="000000" w:themeColor="text1"/>
                        <w:szCs w:val="21"/>
                      </w:rPr>
                    </w:pPr>
                    <w:r>
                      <w:rPr>
                        <w:color w:val="000000" w:themeColor="text1"/>
                        <w:szCs w:val="21"/>
                      </w:rPr>
                      <w:t>1,983,748,958.46</w:t>
                    </w:r>
                  </w:p>
                </w:tc>
              </w:sdtContent>
            </w:sdt>
            <w:sdt>
              <w:sdtPr>
                <w:rPr>
                  <w:szCs w:val="21"/>
                </w:rPr>
                <w:alias w:val="未分配利润"/>
                <w:tag w:val="_GBC_1f9ef975a8bd404eb5e068444fe9afc4"/>
                <w:id w:val="-966576287"/>
                <w:lock w:val="sdtLocked"/>
                <w:placeholder>
                  <w:docPart w:val="GBC11111111111111111111111111111"/>
                </w:placeholder>
              </w:sdtPr>
              <w:sdtContent>
                <w:tc>
                  <w:tcPr>
                    <w:tcW w:w="1512" w:type="pct"/>
                    <w:tcBorders>
                      <w:top w:val="single" w:sz="6" w:space="0" w:color="auto"/>
                      <w:left w:val="single" w:sz="6" w:space="0" w:color="auto"/>
                      <w:bottom w:val="single" w:sz="6" w:space="0" w:color="auto"/>
                      <w:right w:val="single" w:sz="6" w:space="0" w:color="auto"/>
                    </w:tcBorders>
                  </w:tcPr>
                  <w:p w:rsidR="00495287" w:rsidRDefault="007B1920">
                    <w:pPr>
                      <w:ind w:right="6"/>
                      <w:jc w:val="right"/>
                      <w:rPr>
                        <w:color w:val="000000" w:themeColor="text1"/>
                        <w:szCs w:val="21"/>
                      </w:rPr>
                    </w:pPr>
                    <w:r>
                      <w:rPr>
                        <w:szCs w:val="21"/>
                      </w:rPr>
                      <w:t>1,677,654,946.65</w:t>
                    </w:r>
                  </w:p>
                </w:tc>
              </w:sdtContent>
            </w:sdt>
          </w:tr>
          <w:tr w:rsidR="00495287" w:rsidTr="00A42691">
            <w:trPr>
              <w:cantSplit/>
            </w:trPr>
            <w:tc>
              <w:tcPr>
                <w:tcW w:w="1927" w:type="pct"/>
                <w:tcBorders>
                  <w:top w:val="single" w:sz="6" w:space="0" w:color="auto"/>
                  <w:left w:val="single" w:sz="6" w:space="0" w:color="auto"/>
                  <w:bottom w:val="single" w:sz="6" w:space="0" w:color="auto"/>
                  <w:right w:val="single" w:sz="6" w:space="0" w:color="auto"/>
                </w:tcBorders>
              </w:tcPr>
              <w:p w:rsidR="00495287" w:rsidRDefault="008B2CD9">
                <w:pPr>
                  <w:ind w:right="6"/>
                  <w:rPr>
                    <w:szCs w:val="21"/>
                  </w:rPr>
                </w:pPr>
                <w:r>
                  <w:rPr>
                    <w:rFonts w:hint="eastAsia"/>
                    <w:szCs w:val="21"/>
                  </w:rPr>
                  <w:t>加：本期归属于母公司所有者的净利润</w:t>
                </w:r>
              </w:p>
            </w:tc>
            <w:sdt>
              <w:sdtPr>
                <w:rPr>
                  <w:color w:val="000000" w:themeColor="text1"/>
                  <w:szCs w:val="21"/>
                </w:rPr>
                <w:alias w:val="归属于母公司所有者的净利润"/>
                <w:tag w:val="_GBC_af6403d9f9d848f2a194c6ba17837064"/>
                <w:id w:val="-716970452"/>
                <w:lock w:val="sdtLocked"/>
                <w:placeholder>
                  <w:docPart w:val="GBC11111111111111111111111111111"/>
                </w:placeholder>
              </w:sdtPr>
              <w:sdtContent>
                <w:tc>
                  <w:tcPr>
                    <w:tcW w:w="1560" w:type="pct"/>
                    <w:tcBorders>
                      <w:top w:val="single" w:sz="6" w:space="0" w:color="auto"/>
                      <w:left w:val="single" w:sz="6" w:space="0" w:color="auto"/>
                      <w:bottom w:val="single" w:sz="6" w:space="0" w:color="auto"/>
                      <w:right w:val="single" w:sz="6" w:space="0" w:color="auto"/>
                    </w:tcBorders>
                  </w:tcPr>
                  <w:p w:rsidR="00495287" w:rsidRDefault="007B1920">
                    <w:pPr>
                      <w:ind w:right="6"/>
                      <w:jc w:val="right"/>
                      <w:rPr>
                        <w:color w:val="000000" w:themeColor="text1"/>
                        <w:szCs w:val="21"/>
                      </w:rPr>
                    </w:pPr>
                    <w:r>
                      <w:rPr>
                        <w:color w:val="000000" w:themeColor="text1"/>
                        <w:szCs w:val="21"/>
                      </w:rPr>
                      <w:t>359,484,239.77</w:t>
                    </w:r>
                  </w:p>
                </w:tc>
              </w:sdtContent>
            </w:sdt>
            <w:sdt>
              <w:sdtPr>
                <w:rPr>
                  <w:szCs w:val="21"/>
                </w:rPr>
                <w:alias w:val="归属于母公司所有者的净利润"/>
                <w:tag w:val="_GBC_c1aa48dc3baa423a947b20ce66d52264"/>
                <w:id w:val="-1576359365"/>
                <w:lock w:val="sdtLocked"/>
                <w:placeholder>
                  <w:docPart w:val="GBC11111111111111111111111111111"/>
                </w:placeholder>
              </w:sdtPr>
              <w:sdtContent>
                <w:tc>
                  <w:tcPr>
                    <w:tcW w:w="1512" w:type="pct"/>
                    <w:tcBorders>
                      <w:top w:val="single" w:sz="6" w:space="0" w:color="auto"/>
                      <w:left w:val="single" w:sz="6" w:space="0" w:color="auto"/>
                      <w:bottom w:val="single" w:sz="6" w:space="0" w:color="auto"/>
                      <w:right w:val="single" w:sz="6" w:space="0" w:color="auto"/>
                    </w:tcBorders>
                  </w:tcPr>
                  <w:p w:rsidR="00495287" w:rsidRDefault="007B1920">
                    <w:pPr>
                      <w:ind w:right="6"/>
                      <w:jc w:val="right"/>
                      <w:rPr>
                        <w:color w:val="000000" w:themeColor="text1"/>
                        <w:szCs w:val="21"/>
                      </w:rPr>
                    </w:pPr>
                    <w:r>
                      <w:rPr>
                        <w:szCs w:val="21"/>
                      </w:rPr>
                      <w:t>499,034,019.32</w:t>
                    </w:r>
                  </w:p>
                </w:tc>
              </w:sdtContent>
            </w:sdt>
          </w:tr>
          <w:tr w:rsidR="00495287" w:rsidTr="00A42691">
            <w:trPr>
              <w:cantSplit/>
            </w:trPr>
            <w:tc>
              <w:tcPr>
                <w:tcW w:w="1927" w:type="pct"/>
                <w:tcBorders>
                  <w:top w:val="single" w:sz="6" w:space="0" w:color="auto"/>
                  <w:left w:val="single" w:sz="6" w:space="0" w:color="auto"/>
                  <w:bottom w:val="single" w:sz="6" w:space="0" w:color="auto"/>
                  <w:right w:val="single" w:sz="6" w:space="0" w:color="auto"/>
                </w:tcBorders>
              </w:tcPr>
              <w:p w:rsidR="00495287" w:rsidRDefault="008B2CD9">
                <w:pPr>
                  <w:autoSpaceDE w:val="0"/>
                  <w:autoSpaceDN w:val="0"/>
                  <w:adjustRightInd w:val="0"/>
                  <w:rPr>
                    <w:szCs w:val="21"/>
                  </w:rPr>
                </w:pPr>
                <w:r>
                  <w:rPr>
                    <w:rFonts w:hint="eastAsia"/>
                    <w:szCs w:val="21"/>
                  </w:rPr>
                  <w:t>减：提取法定盈余公积</w:t>
                </w:r>
              </w:p>
            </w:tc>
            <w:sdt>
              <w:sdtPr>
                <w:rPr>
                  <w:color w:val="000000" w:themeColor="text1"/>
                  <w:szCs w:val="21"/>
                </w:rPr>
                <w:alias w:val="提取法定盈余公积"/>
                <w:tag w:val="_GBC_763ccacdfd5e4b4da0afeaa6cca36081"/>
                <w:id w:val="254869101"/>
                <w:lock w:val="sdtLocked"/>
                <w:placeholder>
                  <w:docPart w:val="GBC11111111111111111111111111111"/>
                </w:placeholder>
              </w:sdtPr>
              <w:sdtContent>
                <w:tc>
                  <w:tcPr>
                    <w:tcW w:w="1560" w:type="pct"/>
                    <w:tcBorders>
                      <w:top w:val="single" w:sz="6" w:space="0" w:color="auto"/>
                      <w:left w:val="single" w:sz="6" w:space="0" w:color="auto"/>
                      <w:bottom w:val="single" w:sz="6" w:space="0" w:color="auto"/>
                      <w:right w:val="single" w:sz="6" w:space="0" w:color="auto"/>
                    </w:tcBorders>
                  </w:tcPr>
                  <w:p w:rsidR="00495287" w:rsidRDefault="007B1920">
                    <w:pPr>
                      <w:jc w:val="right"/>
                      <w:rPr>
                        <w:color w:val="000000" w:themeColor="text1"/>
                        <w:szCs w:val="21"/>
                      </w:rPr>
                    </w:pPr>
                    <w:r>
                      <w:rPr>
                        <w:color w:val="000000" w:themeColor="text1"/>
                        <w:szCs w:val="21"/>
                      </w:rPr>
                      <w:t>8,392,019.63</w:t>
                    </w:r>
                  </w:p>
                </w:tc>
              </w:sdtContent>
            </w:sdt>
            <w:sdt>
              <w:sdtPr>
                <w:rPr>
                  <w:szCs w:val="21"/>
                </w:rPr>
                <w:alias w:val="提取法定盈余公积"/>
                <w:tag w:val="_GBC_17f218a5ccde40269d16f6b6eb3214e0"/>
                <w:id w:val="360635793"/>
                <w:lock w:val="sdtLocked"/>
                <w:placeholder>
                  <w:docPart w:val="GBC11111111111111111111111111111"/>
                </w:placeholder>
              </w:sdtPr>
              <w:sdtContent>
                <w:tc>
                  <w:tcPr>
                    <w:tcW w:w="1512" w:type="pct"/>
                    <w:tcBorders>
                      <w:top w:val="single" w:sz="6" w:space="0" w:color="auto"/>
                      <w:left w:val="single" w:sz="6" w:space="0" w:color="auto"/>
                      <w:bottom w:val="single" w:sz="6" w:space="0" w:color="auto"/>
                      <w:right w:val="single" w:sz="6" w:space="0" w:color="auto"/>
                    </w:tcBorders>
                  </w:tcPr>
                  <w:p w:rsidR="00495287" w:rsidRDefault="007B1920">
                    <w:pPr>
                      <w:ind w:right="6"/>
                      <w:jc w:val="right"/>
                      <w:rPr>
                        <w:color w:val="000000" w:themeColor="text1"/>
                        <w:szCs w:val="21"/>
                      </w:rPr>
                    </w:pPr>
                    <w:r>
                      <w:rPr>
                        <w:szCs w:val="21"/>
                      </w:rPr>
                      <w:t>50,647,175.39</w:t>
                    </w:r>
                  </w:p>
                </w:tc>
              </w:sdtContent>
            </w:sdt>
          </w:tr>
          <w:tr w:rsidR="00495287" w:rsidTr="00A42691">
            <w:trPr>
              <w:cantSplit/>
            </w:trPr>
            <w:tc>
              <w:tcPr>
                <w:tcW w:w="1927" w:type="pct"/>
                <w:tcBorders>
                  <w:top w:val="single" w:sz="6" w:space="0" w:color="auto"/>
                  <w:left w:val="single" w:sz="6" w:space="0" w:color="auto"/>
                  <w:bottom w:val="single" w:sz="6" w:space="0" w:color="auto"/>
                  <w:right w:val="single" w:sz="6" w:space="0" w:color="auto"/>
                </w:tcBorders>
              </w:tcPr>
              <w:p w:rsidR="00495287" w:rsidRDefault="008B2CD9">
                <w:pPr>
                  <w:autoSpaceDE w:val="0"/>
                  <w:autoSpaceDN w:val="0"/>
                  <w:adjustRightInd w:val="0"/>
                  <w:ind w:firstLine="420"/>
                  <w:rPr>
                    <w:szCs w:val="21"/>
                  </w:rPr>
                </w:pPr>
                <w:r>
                  <w:rPr>
                    <w:rFonts w:hint="eastAsia"/>
                    <w:szCs w:val="21"/>
                  </w:rPr>
                  <w:t>提取任意盈余公积</w:t>
                </w:r>
              </w:p>
            </w:tc>
            <w:sdt>
              <w:sdtPr>
                <w:rPr>
                  <w:color w:val="000000" w:themeColor="text1"/>
                  <w:szCs w:val="21"/>
                </w:rPr>
                <w:alias w:val="提取任意盈余公积"/>
                <w:tag w:val="_GBC_c232ce46af814700a3aa6b177bf1981b"/>
                <w:id w:val="2048025412"/>
                <w:lock w:val="sdtLocked"/>
                <w:placeholder>
                  <w:docPart w:val="GBC11111111111111111111111111111"/>
                </w:placeholder>
                <w:showingPlcHdr/>
              </w:sdtPr>
              <w:sdtContent>
                <w:tc>
                  <w:tcPr>
                    <w:tcW w:w="1560" w:type="pct"/>
                    <w:tcBorders>
                      <w:top w:val="single" w:sz="6" w:space="0" w:color="auto"/>
                      <w:left w:val="single" w:sz="6" w:space="0" w:color="auto"/>
                      <w:bottom w:val="single" w:sz="6" w:space="0" w:color="auto"/>
                      <w:right w:val="single" w:sz="6" w:space="0" w:color="auto"/>
                    </w:tcBorders>
                  </w:tcPr>
                  <w:p w:rsidR="00495287" w:rsidRDefault="008B2CD9">
                    <w:pPr>
                      <w:jc w:val="right"/>
                      <w:rPr>
                        <w:color w:val="000000" w:themeColor="text1"/>
                        <w:szCs w:val="21"/>
                      </w:rPr>
                    </w:pPr>
                    <w:r>
                      <w:rPr>
                        <w:rFonts w:hint="eastAsia"/>
                        <w:color w:val="333399"/>
                      </w:rPr>
                      <w:t xml:space="preserve">　</w:t>
                    </w:r>
                  </w:p>
                </w:tc>
              </w:sdtContent>
            </w:sdt>
            <w:sdt>
              <w:sdtPr>
                <w:rPr>
                  <w:szCs w:val="21"/>
                </w:rPr>
                <w:alias w:val="提取任意盈余公积"/>
                <w:tag w:val="_GBC_124993fe56f3444888067d0ccec0b7fb"/>
                <w:id w:val="1889832420"/>
                <w:lock w:val="sdtLocked"/>
                <w:placeholder>
                  <w:docPart w:val="GBC11111111111111111111111111111"/>
                </w:placeholder>
                <w:showingPlcHdr/>
              </w:sdtPr>
              <w:sdtContent>
                <w:tc>
                  <w:tcPr>
                    <w:tcW w:w="1512" w:type="pct"/>
                    <w:tcBorders>
                      <w:top w:val="single" w:sz="6" w:space="0" w:color="auto"/>
                      <w:left w:val="single" w:sz="6" w:space="0" w:color="auto"/>
                      <w:bottom w:val="single" w:sz="6" w:space="0" w:color="auto"/>
                      <w:right w:val="single" w:sz="6" w:space="0" w:color="auto"/>
                    </w:tcBorders>
                  </w:tcPr>
                  <w:p w:rsidR="00495287" w:rsidRDefault="008B2CD9">
                    <w:pPr>
                      <w:ind w:right="6"/>
                      <w:jc w:val="right"/>
                      <w:rPr>
                        <w:color w:val="000000" w:themeColor="text1"/>
                        <w:szCs w:val="21"/>
                      </w:rPr>
                    </w:pPr>
                    <w:r>
                      <w:rPr>
                        <w:rFonts w:hint="eastAsia"/>
                        <w:color w:val="0000FF"/>
                        <w:szCs w:val="21"/>
                      </w:rPr>
                      <w:t xml:space="preserve">　</w:t>
                    </w:r>
                  </w:p>
                </w:tc>
              </w:sdtContent>
            </w:sdt>
          </w:tr>
          <w:tr w:rsidR="00495287" w:rsidTr="00A42691">
            <w:trPr>
              <w:cantSplit/>
            </w:trPr>
            <w:tc>
              <w:tcPr>
                <w:tcW w:w="1927" w:type="pct"/>
                <w:tcBorders>
                  <w:top w:val="single" w:sz="6" w:space="0" w:color="auto"/>
                  <w:left w:val="single" w:sz="6" w:space="0" w:color="auto"/>
                  <w:bottom w:val="single" w:sz="6" w:space="0" w:color="auto"/>
                  <w:right w:val="single" w:sz="6" w:space="0" w:color="auto"/>
                </w:tcBorders>
              </w:tcPr>
              <w:p w:rsidR="00495287" w:rsidRDefault="008B2CD9">
                <w:pPr>
                  <w:autoSpaceDE w:val="0"/>
                  <w:autoSpaceDN w:val="0"/>
                  <w:adjustRightInd w:val="0"/>
                  <w:ind w:firstLine="420"/>
                  <w:rPr>
                    <w:szCs w:val="21"/>
                  </w:rPr>
                </w:pPr>
                <w:r>
                  <w:rPr>
                    <w:rFonts w:hint="eastAsia"/>
                    <w:szCs w:val="21"/>
                  </w:rPr>
                  <w:t>提取一般风险准备</w:t>
                </w:r>
              </w:p>
            </w:tc>
            <w:sdt>
              <w:sdtPr>
                <w:rPr>
                  <w:color w:val="000000" w:themeColor="text1"/>
                  <w:szCs w:val="21"/>
                </w:rPr>
                <w:alias w:val="提取一般风险准备"/>
                <w:tag w:val="_GBC_69e19fe79ac746a5919ab6a6b63f3b0b"/>
                <w:id w:val="-864976750"/>
                <w:lock w:val="sdtLocked"/>
                <w:placeholder>
                  <w:docPart w:val="GBC11111111111111111111111111111"/>
                </w:placeholder>
                <w:showingPlcHdr/>
              </w:sdtPr>
              <w:sdtContent>
                <w:tc>
                  <w:tcPr>
                    <w:tcW w:w="1560" w:type="pct"/>
                    <w:tcBorders>
                      <w:top w:val="single" w:sz="6" w:space="0" w:color="auto"/>
                      <w:left w:val="single" w:sz="6" w:space="0" w:color="auto"/>
                      <w:bottom w:val="single" w:sz="6" w:space="0" w:color="auto"/>
                      <w:right w:val="single" w:sz="6" w:space="0" w:color="auto"/>
                    </w:tcBorders>
                  </w:tcPr>
                  <w:p w:rsidR="00495287" w:rsidRDefault="008B2CD9">
                    <w:pPr>
                      <w:jc w:val="right"/>
                      <w:rPr>
                        <w:color w:val="000000" w:themeColor="text1"/>
                        <w:szCs w:val="21"/>
                      </w:rPr>
                    </w:pPr>
                    <w:r>
                      <w:rPr>
                        <w:rFonts w:hint="eastAsia"/>
                        <w:color w:val="333399"/>
                      </w:rPr>
                      <w:t xml:space="preserve">　</w:t>
                    </w:r>
                  </w:p>
                </w:tc>
              </w:sdtContent>
            </w:sdt>
            <w:sdt>
              <w:sdtPr>
                <w:rPr>
                  <w:szCs w:val="21"/>
                </w:rPr>
                <w:alias w:val="提取一般风险准备"/>
                <w:tag w:val="_GBC_7f8d67d25889414c900e08c4c41b8cfd"/>
                <w:id w:val="-1259143514"/>
                <w:lock w:val="sdtLocked"/>
                <w:placeholder>
                  <w:docPart w:val="GBC11111111111111111111111111111"/>
                </w:placeholder>
                <w:showingPlcHdr/>
              </w:sdtPr>
              <w:sdtContent>
                <w:tc>
                  <w:tcPr>
                    <w:tcW w:w="1512" w:type="pct"/>
                    <w:tcBorders>
                      <w:top w:val="single" w:sz="6" w:space="0" w:color="auto"/>
                      <w:left w:val="single" w:sz="6" w:space="0" w:color="auto"/>
                      <w:bottom w:val="single" w:sz="6" w:space="0" w:color="auto"/>
                      <w:right w:val="single" w:sz="6" w:space="0" w:color="auto"/>
                    </w:tcBorders>
                  </w:tcPr>
                  <w:p w:rsidR="00495287" w:rsidRDefault="008B2CD9">
                    <w:pPr>
                      <w:ind w:right="6"/>
                      <w:jc w:val="right"/>
                      <w:rPr>
                        <w:color w:val="000000" w:themeColor="text1"/>
                        <w:szCs w:val="21"/>
                      </w:rPr>
                    </w:pPr>
                    <w:r>
                      <w:rPr>
                        <w:rFonts w:hint="eastAsia"/>
                        <w:color w:val="0000FF"/>
                        <w:szCs w:val="21"/>
                      </w:rPr>
                      <w:t xml:space="preserve">　</w:t>
                    </w:r>
                  </w:p>
                </w:tc>
              </w:sdtContent>
            </w:sdt>
          </w:tr>
          <w:tr w:rsidR="00495287" w:rsidTr="00A42691">
            <w:trPr>
              <w:cantSplit/>
            </w:trPr>
            <w:tc>
              <w:tcPr>
                <w:tcW w:w="1927" w:type="pct"/>
                <w:tcBorders>
                  <w:top w:val="single" w:sz="6" w:space="0" w:color="auto"/>
                  <w:left w:val="single" w:sz="6" w:space="0" w:color="auto"/>
                  <w:bottom w:val="single" w:sz="6" w:space="0" w:color="auto"/>
                  <w:right w:val="single" w:sz="6" w:space="0" w:color="auto"/>
                </w:tcBorders>
              </w:tcPr>
              <w:p w:rsidR="00495287" w:rsidRDefault="008B2CD9">
                <w:pPr>
                  <w:autoSpaceDE w:val="0"/>
                  <w:autoSpaceDN w:val="0"/>
                  <w:adjustRightInd w:val="0"/>
                  <w:ind w:firstLine="420"/>
                  <w:rPr>
                    <w:szCs w:val="21"/>
                  </w:rPr>
                </w:pPr>
                <w:r>
                  <w:rPr>
                    <w:rFonts w:hint="eastAsia"/>
                    <w:szCs w:val="21"/>
                  </w:rPr>
                  <w:t>应付普通股股利</w:t>
                </w:r>
              </w:p>
            </w:tc>
            <w:sdt>
              <w:sdtPr>
                <w:rPr>
                  <w:color w:val="000000" w:themeColor="text1"/>
                  <w:szCs w:val="21"/>
                </w:rPr>
                <w:alias w:val="应付普通股股利"/>
                <w:tag w:val="_GBC_59672b5a12f14724937dddcb3ddb9932"/>
                <w:id w:val="-1996091044"/>
                <w:lock w:val="sdtLocked"/>
                <w:placeholder>
                  <w:docPart w:val="GBC11111111111111111111111111111"/>
                </w:placeholder>
              </w:sdtPr>
              <w:sdtContent>
                <w:tc>
                  <w:tcPr>
                    <w:tcW w:w="1560" w:type="pct"/>
                    <w:tcBorders>
                      <w:top w:val="single" w:sz="6" w:space="0" w:color="auto"/>
                      <w:left w:val="single" w:sz="6" w:space="0" w:color="auto"/>
                      <w:bottom w:val="single" w:sz="6" w:space="0" w:color="auto"/>
                      <w:right w:val="single" w:sz="6" w:space="0" w:color="auto"/>
                    </w:tcBorders>
                  </w:tcPr>
                  <w:p w:rsidR="00495287" w:rsidRDefault="007B1920">
                    <w:pPr>
                      <w:jc w:val="right"/>
                      <w:rPr>
                        <w:color w:val="000000" w:themeColor="text1"/>
                        <w:szCs w:val="21"/>
                      </w:rPr>
                    </w:pPr>
                    <w:r>
                      <w:rPr>
                        <w:color w:val="000000" w:themeColor="text1"/>
                        <w:szCs w:val="21"/>
                      </w:rPr>
                      <w:t>79,051,573.40</w:t>
                    </w:r>
                  </w:p>
                </w:tc>
              </w:sdtContent>
            </w:sdt>
            <w:sdt>
              <w:sdtPr>
                <w:rPr>
                  <w:szCs w:val="21"/>
                </w:rPr>
                <w:alias w:val="应付普通股股利"/>
                <w:tag w:val="_GBC_e7104dae1039405196626a183d74cd0f"/>
                <w:id w:val="1386757828"/>
                <w:lock w:val="sdtLocked"/>
                <w:placeholder>
                  <w:docPart w:val="GBC11111111111111111111111111111"/>
                </w:placeholder>
              </w:sdtPr>
              <w:sdtContent>
                <w:tc>
                  <w:tcPr>
                    <w:tcW w:w="1512" w:type="pct"/>
                    <w:tcBorders>
                      <w:top w:val="single" w:sz="6" w:space="0" w:color="auto"/>
                      <w:left w:val="single" w:sz="6" w:space="0" w:color="auto"/>
                      <w:bottom w:val="single" w:sz="6" w:space="0" w:color="auto"/>
                      <w:right w:val="single" w:sz="6" w:space="0" w:color="auto"/>
                    </w:tcBorders>
                  </w:tcPr>
                  <w:p w:rsidR="00495287" w:rsidRDefault="007B1920">
                    <w:pPr>
                      <w:ind w:right="6"/>
                      <w:jc w:val="right"/>
                      <w:rPr>
                        <w:color w:val="000000" w:themeColor="text1"/>
                        <w:szCs w:val="21"/>
                      </w:rPr>
                    </w:pPr>
                    <w:r>
                      <w:rPr>
                        <w:szCs w:val="21"/>
                      </w:rPr>
                      <w:t>142,292,832.12</w:t>
                    </w:r>
                  </w:p>
                </w:tc>
              </w:sdtContent>
            </w:sdt>
          </w:tr>
          <w:tr w:rsidR="00495287" w:rsidTr="00A42691">
            <w:trPr>
              <w:cantSplit/>
            </w:trPr>
            <w:tc>
              <w:tcPr>
                <w:tcW w:w="1927" w:type="pct"/>
                <w:tcBorders>
                  <w:top w:val="single" w:sz="6" w:space="0" w:color="auto"/>
                  <w:left w:val="single" w:sz="6" w:space="0" w:color="auto"/>
                  <w:bottom w:val="single" w:sz="6" w:space="0" w:color="auto"/>
                  <w:right w:val="single" w:sz="6" w:space="0" w:color="auto"/>
                </w:tcBorders>
              </w:tcPr>
              <w:p w:rsidR="00495287" w:rsidRDefault="008B2CD9">
                <w:pPr>
                  <w:autoSpaceDE w:val="0"/>
                  <w:autoSpaceDN w:val="0"/>
                  <w:adjustRightInd w:val="0"/>
                  <w:ind w:firstLine="420"/>
                  <w:rPr>
                    <w:szCs w:val="21"/>
                  </w:rPr>
                </w:pPr>
                <w:r>
                  <w:rPr>
                    <w:rFonts w:hint="eastAsia"/>
                    <w:szCs w:val="21"/>
                  </w:rPr>
                  <w:t>转作股本的普通股股利</w:t>
                </w:r>
              </w:p>
            </w:tc>
            <w:sdt>
              <w:sdtPr>
                <w:rPr>
                  <w:color w:val="000000" w:themeColor="text1"/>
                  <w:szCs w:val="21"/>
                </w:rPr>
                <w:alias w:val="转作股本的普通股股利"/>
                <w:tag w:val="_GBC_b54e0497c8c24638828eb92b92a65f53"/>
                <w:id w:val="1112016611"/>
                <w:lock w:val="sdtLocked"/>
                <w:placeholder>
                  <w:docPart w:val="GBC11111111111111111111111111111"/>
                </w:placeholder>
                <w:showingPlcHdr/>
              </w:sdtPr>
              <w:sdtContent>
                <w:tc>
                  <w:tcPr>
                    <w:tcW w:w="1560" w:type="pct"/>
                    <w:tcBorders>
                      <w:top w:val="single" w:sz="6" w:space="0" w:color="auto"/>
                      <w:left w:val="single" w:sz="6" w:space="0" w:color="auto"/>
                      <w:bottom w:val="single" w:sz="6" w:space="0" w:color="auto"/>
                      <w:right w:val="single" w:sz="6" w:space="0" w:color="auto"/>
                    </w:tcBorders>
                  </w:tcPr>
                  <w:p w:rsidR="00495287" w:rsidRDefault="008B2CD9">
                    <w:pPr>
                      <w:jc w:val="right"/>
                      <w:rPr>
                        <w:color w:val="000000" w:themeColor="text1"/>
                        <w:szCs w:val="21"/>
                      </w:rPr>
                    </w:pPr>
                    <w:r>
                      <w:rPr>
                        <w:rFonts w:hint="eastAsia"/>
                        <w:color w:val="333399"/>
                      </w:rPr>
                      <w:t xml:space="preserve">　</w:t>
                    </w:r>
                  </w:p>
                </w:tc>
              </w:sdtContent>
            </w:sdt>
            <w:sdt>
              <w:sdtPr>
                <w:rPr>
                  <w:szCs w:val="21"/>
                </w:rPr>
                <w:alias w:val="转作股本的普通股股利"/>
                <w:tag w:val="_GBC_642ccecbf9a54c0fb0eff296477777d9"/>
                <w:id w:val="-1944530796"/>
                <w:lock w:val="sdtLocked"/>
                <w:placeholder>
                  <w:docPart w:val="GBC11111111111111111111111111111"/>
                </w:placeholder>
                <w:showingPlcHdr/>
              </w:sdtPr>
              <w:sdtContent>
                <w:tc>
                  <w:tcPr>
                    <w:tcW w:w="1512" w:type="pct"/>
                    <w:tcBorders>
                      <w:top w:val="single" w:sz="6" w:space="0" w:color="auto"/>
                      <w:left w:val="single" w:sz="6" w:space="0" w:color="auto"/>
                      <w:bottom w:val="single" w:sz="6" w:space="0" w:color="auto"/>
                      <w:right w:val="single" w:sz="6" w:space="0" w:color="auto"/>
                    </w:tcBorders>
                  </w:tcPr>
                  <w:p w:rsidR="00495287" w:rsidRDefault="008B2CD9">
                    <w:pPr>
                      <w:ind w:right="6"/>
                      <w:jc w:val="right"/>
                      <w:rPr>
                        <w:color w:val="000000" w:themeColor="text1"/>
                        <w:szCs w:val="21"/>
                      </w:rPr>
                    </w:pPr>
                    <w:r>
                      <w:rPr>
                        <w:rFonts w:hint="eastAsia"/>
                        <w:color w:val="0000FF"/>
                        <w:szCs w:val="21"/>
                      </w:rPr>
                      <w:t xml:space="preserve">　</w:t>
                    </w:r>
                  </w:p>
                </w:tc>
              </w:sdtContent>
            </w:sdt>
          </w:tr>
          <w:sdt>
            <w:sdtPr>
              <w:rPr>
                <w:rFonts w:hint="eastAsia"/>
                <w:szCs w:val="21"/>
              </w:rPr>
              <w:alias w:val="本期其他利润分配"/>
              <w:tag w:val="_GBC_7def170558744ebdb1f4975e27e4042b"/>
              <w:id w:val="1893067263"/>
              <w:lock w:val="sdtLocked"/>
              <w:placeholder>
                <w:docPart w:val="GBC11111111111111111111111111111"/>
              </w:placeholder>
            </w:sdtPr>
            <w:sdtContent>
              <w:tr w:rsidR="00495287" w:rsidTr="00A42691">
                <w:trPr>
                  <w:cantSplit/>
                </w:trPr>
                <w:sdt>
                  <w:sdtPr>
                    <w:rPr>
                      <w:rFonts w:hint="eastAsia"/>
                      <w:szCs w:val="21"/>
                    </w:rPr>
                    <w:alias w:val="本期其他利润分配情况"/>
                    <w:tag w:val="_GBC_97d088ff984a42238db1b1e520f938eb"/>
                    <w:id w:val="664975435"/>
                    <w:lock w:val="sdtLocked"/>
                    <w:placeholder>
                      <w:docPart w:val="GBC11111111111111111111111111111"/>
                    </w:placeholder>
                    <w:showingPlcHdr/>
                  </w:sdtPr>
                  <w:sdtContent>
                    <w:tc>
                      <w:tcPr>
                        <w:tcW w:w="1927" w:type="pct"/>
                        <w:tcBorders>
                          <w:top w:val="single" w:sz="6" w:space="0" w:color="auto"/>
                          <w:left w:val="single" w:sz="6" w:space="0" w:color="auto"/>
                          <w:bottom w:val="single" w:sz="6" w:space="0" w:color="auto"/>
                          <w:right w:val="single" w:sz="6" w:space="0" w:color="auto"/>
                        </w:tcBorders>
                      </w:tcPr>
                      <w:p w:rsidR="00495287" w:rsidRDefault="008B2CD9">
                        <w:pPr>
                          <w:autoSpaceDE w:val="0"/>
                          <w:autoSpaceDN w:val="0"/>
                          <w:adjustRightInd w:val="0"/>
                          <w:rPr>
                            <w:color w:val="000000" w:themeColor="text1"/>
                            <w:szCs w:val="21"/>
                          </w:rPr>
                        </w:pPr>
                        <w:r>
                          <w:rPr>
                            <w:rFonts w:hint="eastAsia"/>
                            <w:color w:val="0000FF"/>
                            <w:szCs w:val="21"/>
                          </w:rPr>
                          <w:t xml:space="preserve">　</w:t>
                        </w:r>
                      </w:p>
                    </w:tc>
                  </w:sdtContent>
                </w:sdt>
                <w:sdt>
                  <w:sdtPr>
                    <w:rPr>
                      <w:color w:val="000000" w:themeColor="text1"/>
                      <w:szCs w:val="21"/>
                    </w:rPr>
                    <w:alias w:val="本期其他利润分配金额"/>
                    <w:tag w:val="_GBC_d822cbafe859425c9f8c537caca32c36"/>
                    <w:id w:val="1811520513"/>
                    <w:lock w:val="sdtLocked"/>
                    <w:placeholder>
                      <w:docPart w:val="GBC11111111111111111111111111111"/>
                    </w:placeholder>
                    <w:showingPlcHdr/>
                  </w:sdtPr>
                  <w:sdtContent>
                    <w:tc>
                      <w:tcPr>
                        <w:tcW w:w="1560" w:type="pct"/>
                        <w:tcBorders>
                          <w:top w:val="single" w:sz="6" w:space="0" w:color="auto"/>
                          <w:left w:val="single" w:sz="6" w:space="0" w:color="auto"/>
                          <w:bottom w:val="single" w:sz="6" w:space="0" w:color="auto"/>
                          <w:right w:val="single" w:sz="6" w:space="0" w:color="auto"/>
                        </w:tcBorders>
                      </w:tcPr>
                      <w:p w:rsidR="00495287" w:rsidRDefault="008B2CD9">
                        <w:pPr>
                          <w:ind w:right="6"/>
                          <w:jc w:val="right"/>
                          <w:rPr>
                            <w:color w:val="000000" w:themeColor="text1"/>
                            <w:szCs w:val="21"/>
                          </w:rPr>
                        </w:pPr>
                        <w:r>
                          <w:rPr>
                            <w:rFonts w:hint="eastAsia"/>
                            <w:color w:val="333399"/>
                          </w:rPr>
                          <w:t xml:space="preserve">　</w:t>
                        </w:r>
                      </w:p>
                    </w:tc>
                  </w:sdtContent>
                </w:sdt>
                <w:sdt>
                  <w:sdtPr>
                    <w:rPr>
                      <w:szCs w:val="21"/>
                    </w:rPr>
                    <w:alias w:val="本期其他利润分配金额"/>
                    <w:tag w:val="_GBC_4e2d404266534096ad8785252de2f8ee"/>
                    <w:id w:val="794106686"/>
                    <w:lock w:val="sdtLocked"/>
                    <w:placeholder>
                      <w:docPart w:val="GBC11111111111111111111111111111"/>
                    </w:placeholder>
                    <w:showingPlcHdr/>
                  </w:sdtPr>
                  <w:sdtContent>
                    <w:tc>
                      <w:tcPr>
                        <w:tcW w:w="1512" w:type="pct"/>
                        <w:tcBorders>
                          <w:top w:val="single" w:sz="6" w:space="0" w:color="auto"/>
                          <w:left w:val="single" w:sz="6" w:space="0" w:color="auto"/>
                          <w:bottom w:val="single" w:sz="6" w:space="0" w:color="auto"/>
                          <w:right w:val="single" w:sz="6" w:space="0" w:color="auto"/>
                        </w:tcBorders>
                      </w:tcPr>
                      <w:p w:rsidR="00495287" w:rsidRDefault="008B2CD9">
                        <w:pPr>
                          <w:ind w:right="6"/>
                          <w:jc w:val="right"/>
                          <w:rPr>
                            <w:color w:val="000000" w:themeColor="text1"/>
                            <w:szCs w:val="21"/>
                          </w:rPr>
                        </w:pPr>
                        <w:r>
                          <w:rPr>
                            <w:rFonts w:hint="eastAsia"/>
                            <w:color w:val="0000FF"/>
                            <w:szCs w:val="21"/>
                          </w:rPr>
                          <w:t xml:space="preserve">　</w:t>
                        </w:r>
                      </w:p>
                    </w:tc>
                  </w:sdtContent>
                </w:sdt>
              </w:tr>
            </w:sdtContent>
          </w:sdt>
          <w:sdt>
            <w:sdtPr>
              <w:rPr>
                <w:rFonts w:hint="eastAsia"/>
                <w:szCs w:val="21"/>
              </w:rPr>
              <w:alias w:val="本期其他利润分配"/>
              <w:tag w:val="_GBC_7def170558744ebdb1f4975e27e4042b"/>
              <w:id w:val="2008323991"/>
              <w:lock w:val="sdtLocked"/>
              <w:placeholder>
                <w:docPart w:val="GBC11111111111111111111111111111"/>
              </w:placeholder>
            </w:sdtPr>
            <w:sdtContent>
              <w:tr w:rsidR="00495287" w:rsidTr="00A42691">
                <w:trPr>
                  <w:cantSplit/>
                </w:trPr>
                <w:sdt>
                  <w:sdtPr>
                    <w:rPr>
                      <w:rFonts w:hint="eastAsia"/>
                      <w:szCs w:val="21"/>
                    </w:rPr>
                    <w:alias w:val="本期其他利润分配情况"/>
                    <w:tag w:val="_GBC_97d088ff984a42238db1b1e520f938eb"/>
                    <w:id w:val="1061212222"/>
                    <w:lock w:val="sdtLocked"/>
                    <w:placeholder>
                      <w:docPart w:val="GBC11111111111111111111111111111"/>
                    </w:placeholder>
                    <w:showingPlcHdr/>
                  </w:sdtPr>
                  <w:sdtContent>
                    <w:tc>
                      <w:tcPr>
                        <w:tcW w:w="1927" w:type="pct"/>
                        <w:tcBorders>
                          <w:top w:val="single" w:sz="6" w:space="0" w:color="auto"/>
                          <w:left w:val="single" w:sz="6" w:space="0" w:color="auto"/>
                          <w:bottom w:val="single" w:sz="6" w:space="0" w:color="auto"/>
                          <w:right w:val="single" w:sz="6" w:space="0" w:color="auto"/>
                        </w:tcBorders>
                      </w:tcPr>
                      <w:p w:rsidR="00495287" w:rsidRDefault="008B2CD9">
                        <w:pPr>
                          <w:autoSpaceDE w:val="0"/>
                          <w:autoSpaceDN w:val="0"/>
                          <w:adjustRightInd w:val="0"/>
                          <w:rPr>
                            <w:color w:val="000000" w:themeColor="text1"/>
                            <w:szCs w:val="21"/>
                          </w:rPr>
                        </w:pPr>
                        <w:r>
                          <w:rPr>
                            <w:rFonts w:hint="eastAsia"/>
                            <w:color w:val="0000FF"/>
                            <w:szCs w:val="21"/>
                          </w:rPr>
                          <w:t xml:space="preserve">　</w:t>
                        </w:r>
                      </w:p>
                    </w:tc>
                  </w:sdtContent>
                </w:sdt>
                <w:sdt>
                  <w:sdtPr>
                    <w:rPr>
                      <w:color w:val="000000" w:themeColor="text1"/>
                      <w:szCs w:val="21"/>
                    </w:rPr>
                    <w:alias w:val="本期其他利润分配金额"/>
                    <w:tag w:val="_GBC_d822cbafe859425c9f8c537caca32c36"/>
                    <w:id w:val="1224570026"/>
                    <w:lock w:val="sdtLocked"/>
                    <w:placeholder>
                      <w:docPart w:val="GBC11111111111111111111111111111"/>
                    </w:placeholder>
                    <w:showingPlcHdr/>
                  </w:sdtPr>
                  <w:sdtContent>
                    <w:tc>
                      <w:tcPr>
                        <w:tcW w:w="1560" w:type="pct"/>
                        <w:tcBorders>
                          <w:top w:val="single" w:sz="6" w:space="0" w:color="auto"/>
                          <w:left w:val="single" w:sz="6" w:space="0" w:color="auto"/>
                          <w:bottom w:val="single" w:sz="6" w:space="0" w:color="auto"/>
                          <w:right w:val="single" w:sz="6" w:space="0" w:color="auto"/>
                        </w:tcBorders>
                      </w:tcPr>
                      <w:p w:rsidR="00495287" w:rsidRDefault="008B2CD9">
                        <w:pPr>
                          <w:ind w:right="6"/>
                          <w:jc w:val="right"/>
                          <w:rPr>
                            <w:color w:val="000000" w:themeColor="text1"/>
                            <w:szCs w:val="21"/>
                          </w:rPr>
                        </w:pPr>
                        <w:r>
                          <w:rPr>
                            <w:rFonts w:hint="eastAsia"/>
                            <w:color w:val="333399"/>
                          </w:rPr>
                          <w:t xml:space="preserve">　</w:t>
                        </w:r>
                      </w:p>
                    </w:tc>
                  </w:sdtContent>
                </w:sdt>
                <w:sdt>
                  <w:sdtPr>
                    <w:rPr>
                      <w:szCs w:val="21"/>
                    </w:rPr>
                    <w:alias w:val="本期其他利润分配金额"/>
                    <w:tag w:val="_GBC_4e2d404266534096ad8785252de2f8ee"/>
                    <w:id w:val="-367072354"/>
                    <w:lock w:val="sdtLocked"/>
                    <w:placeholder>
                      <w:docPart w:val="GBC11111111111111111111111111111"/>
                    </w:placeholder>
                    <w:showingPlcHdr/>
                  </w:sdtPr>
                  <w:sdtContent>
                    <w:tc>
                      <w:tcPr>
                        <w:tcW w:w="1512" w:type="pct"/>
                        <w:tcBorders>
                          <w:top w:val="single" w:sz="6" w:space="0" w:color="auto"/>
                          <w:left w:val="single" w:sz="6" w:space="0" w:color="auto"/>
                          <w:bottom w:val="single" w:sz="6" w:space="0" w:color="auto"/>
                          <w:right w:val="single" w:sz="6" w:space="0" w:color="auto"/>
                        </w:tcBorders>
                      </w:tcPr>
                      <w:p w:rsidR="00495287" w:rsidRDefault="008B2CD9">
                        <w:pPr>
                          <w:ind w:right="6"/>
                          <w:jc w:val="right"/>
                          <w:rPr>
                            <w:color w:val="000000" w:themeColor="text1"/>
                            <w:szCs w:val="21"/>
                          </w:rPr>
                        </w:pPr>
                        <w:r>
                          <w:rPr>
                            <w:rFonts w:hint="eastAsia"/>
                            <w:color w:val="0000FF"/>
                            <w:szCs w:val="21"/>
                          </w:rPr>
                          <w:t xml:space="preserve">　</w:t>
                        </w:r>
                      </w:p>
                    </w:tc>
                  </w:sdtContent>
                </w:sdt>
              </w:tr>
            </w:sdtContent>
          </w:sdt>
          <w:tr w:rsidR="00495287" w:rsidTr="00A42691">
            <w:trPr>
              <w:cantSplit/>
            </w:trPr>
            <w:tc>
              <w:tcPr>
                <w:tcW w:w="1927" w:type="pct"/>
                <w:tcBorders>
                  <w:top w:val="single" w:sz="6" w:space="0" w:color="auto"/>
                  <w:left w:val="single" w:sz="6" w:space="0" w:color="auto"/>
                  <w:bottom w:val="single" w:sz="6" w:space="0" w:color="auto"/>
                  <w:right w:val="single" w:sz="6" w:space="0" w:color="auto"/>
                </w:tcBorders>
              </w:tcPr>
              <w:p w:rsidR="00495287" w:rsidRDefault="008B2CD9">
                <w:pPr>
                  <w:autoSpaceDE w:val="0"/>
                  <w:autoSpaceDN w:val="0"/>
                  <w:adjustRightInd w:val="0"/>
                  <w:rPr>
                    <w:szCs w:val="21"/>
                  </w:rPr>
                </w:pPr>
                <w:r>
                  <w:rPr>
                    <w:rFonts w:hint="eastAsia"/>
                    <w:szCs w:val="21"/>
                  </w:rPr>
                  <w:t>期末未分配利润</w:t>
                </w:r>
              </w:p>
            </w:tc>
            <w:sdt>
              <w:sdtPr>
                <w:rPr>
                  <w:color w:val="000000" w:themeColor="text1"/>
                  <w:szCs w:val="21"/>
                </w:rPr>
                <w:alias w:val="未分配利润"/>
                <w:tag w:val="_GBC_2bf8433ea0174a8aba70c9083f9a8416"/>
                <w:id w:val="-896747149"/>
                <w:lock w:val="sdtLocked"/>
                <w:placeholder>
                  <w:docPart w:val="GBC11111111111111111111111111111"/>
                </w:placeholder>
              </w:sdtPr>
              <w:sdtContent>
                <w:tc>
                  <w:tcPr>
                    <w:tcW w:w="1560" w:type="pct"/>
                    <w:tcBorders>
                      <w:top w:val="single" w:sz="6" w:space="0" w:color="auto"/>
                      <w:left w:val="single" w:sz="6" w:space="0" w:color="auto"/>
                      <w:bottom w:val="single" w:sz="6" w:space="0" w:color="auto"/>
                      <w:right w:val="single" w:sz="6" w:space="0" w:color="auto"/>
                    </w:tcBorders>
                  </w:tcPr>
                  <w:p w:rsidR="00495287" w:rsidRDefault="007B1920">
                    <w:pPr>
                      <w:jc w:val="right"/>
                      <w:rPr>
                        <w:color w:val="000000" w:themeColor="text1"/>
                        <w:szCs w:val="21"/>
                      </w:rPr>
                    </w:pPr>
                    <w:r>
                      <w:rPr>
                        <w:color w:val="000000" w:themeColor="text1"/>
                        <w:szCs w:val="21"/>
                      </w:rPr>
                      <w:t>2,255,789,605.20</w:t>
                    </w:r>
                  </w:p>
                </w:tc>
              </w:sdtContent>
            </w:sdt>
            <w:sdt>
              <w:sdtPr>
                <w:rPr>
                  <w:szCs w:val="21"/>
                </w:rPr>
                <w:alias w:val="未分配利润"/>
                <w:tag w:val="_GBC_d6e7c166319e45a59a512ab38071b75b"/>
                <w:id w:val="-785039835"/>
                <w:lock w:val="sdtLocked"/>
                <w:placeholder>
                  <w:docPart w:val="GBC11111111111111111111111111111"/>
                </w:placeholder>
              </w:sdtPr>
              <w:sdtContent>
                <w:tc>
                  <w:tcPr>
                    <w:tcW w:w="1512" w:type="pct"/>
                    <w:tcBorders>
                      <w:top w:val="single" w:sz="6" w:space="0" w:color="auto"/>
                      <w:left w:val="single" w:sz="6" w:space="0" w:color="auto"/>
                      <w:bottom w:val="single" w:sz="6" w:space="0" w:color="auto"/>
                      <w:right w:val="single" w:sz="6" w:space="0" w:color="auto"/>
                    </w:tcBorders>
                  </w:tcPr>
                  <w:p w:rsidR="00495287" w:rsidRDefault="007B1920">
                    <w:pPr>
                      <w:ind w:right="6"/>
                      <w:jc w:val="right"/>
                      <w:rPr>
                        <w:color w:val="000000" w:themeColor="text1"/>
                        <w:szCs w:val="21"/>
                      </w:rPr>
                    </w:pPr>
                    <w:r>
                      <w:rPr>
                        <w:szCs w:val="21"/>
                      </w:rPr>
                      <w:t>1,983,748,958.46</w:t>
                    </w:r>
                  </w:p>
                </w:tc>
              </w:sdtContent>
            </w:sdt>
          </w:tr>
        </w:tbl>
        <w:sdt>
          <w:sdtPr>
            <w:rPr>
              <w:rFonts w:hint="eastAsia"/>
              <w:szCs w:val="21"/>
            </w:rPr>
            <w:tag w:val="_GBC_745947d50fa646eea34c58a63f920980"/>
            <w:id w:val="1154954605"/>
            <w:lock w:val="sdtLocked"/>
            <w:placeholder>
              <w:docPart w:val="GBC22222222222222222222222222222"/>
            </w:placeholder>
          </w:sdtPr>
          <w:sdtContent>
            <w:p w:rsidR="00495287" w:rsidRDefault="008B2CD9">
              <w:pPr>
                <w:spacing w:before="60" w:after="60"/>
                <w:rPr>
                  <w:color w:val="000000" w:themeColor="text1"/>
                  <w:szCs w:val="21"/>
                </w:rPr>
              </w:pPr>
              <w:r>
                <w:rPr>
                  <w:rFonts w:hint="eastAsia"/>
                  <w:color w:val="000000" w:themeColor="text1"/>
                  <w:szCs w:val="21"/>
                </w:rPr>
                <w:t>调整期初未分配利润明细：</w:t>
              </w:r>
            </w:p>
            <w:p w:rsidR="00495287" w:rsidRDefault="008B2CD9">
              <w:pPr>
                <w:rPr>
                  <w:szCs w:val="21"/>
                </w:rPr>
              </w:pPr>
              <w:r>
                <w:rPr>
                  <w:rFonts w:hint="eastAsia"/>
                  <w:szCs w:val="21"/>
                </w:rPr>
                <w:t>1、由于《企业会计准则》及其相关新规定进行追溯调整，影响期初未分配利润</w:t>
              </w:r>
              <w:sdt>
                <w:sdtPr>
                  <w:rPr>
                    <w:rFonts w:hint="eastAsia"/>
                    <w:szCs w:val="21"/>
                  </w:rPr>
                  <w:alias w:val="依据《企业会计准则》及其相关规定进行追溯调整影响年初未分配利润合计"/>
                  <w:tag w:val="_GBC_a54a245e74754754a6239606b5ebbb06"/>
                  <w:id w:val="1657418815"/>
                  <w:lock w:val="sdtLocked"/>
                  <w:placeholder>
                    <w:docPart w:val="GBC22222222222222222222222222222"/>
                  </w:placeholder>
                </w:sdtPr>
                <w:sdtContent>
                  <w:r w:rsidR="00992B85" w:rsidRPr="006D5CFF">
                    <w:t>82,495,530.08</w:t>
                  </w:r>
                </w:sdtContent>
              </w:sdt>
              <w:r>
                <w:rPr>
                  <w:rFonts w:hint="eastAsia"/>
                  <w:szCs w:val="21"/>
                </w:rPr>
                <w:t xml:space="preserve"> 元。</w:t>
              </w:r>
            </w:p>
            <w:p w:rsidR="00495287" w:rsidRDefault="008B2CD9">
              <w:pPr>
                <w:rPr>
                  <w:szCs w:val="21"/>
                </w:rPr>
              </w:pPr>
              <w:r>
                <w:rPr>
                  <w:rFonts w:hint="eastAsia"/>
                  <w:szCs w:val="21"/>
                </w:rPr>
                <w:t>2、由于会计政策变更，影响期初未分配利润</w:t>
              </w:r>
              <w:sdt>
                <w:sdtPr>
                  <w:rPr>
                    <w:rFonts w:hint="eastAsia"/>
                    <w:szCs w:val="21"/>
                  </w:rPr>
                  <w:alias w:val="由于会计政策变更影响年初未分配利润"/>
                  <w:tag w:val="_GBC_8295d6891c8842f58b58e4223b4e1700"/>
                  <w:id w:val="-1464738218"/>
                  <w:lock w:val="sdtLocked"/>
                  <w:placeholder>
                    <w:docPart w:val="GBC22222222222222222222222222222"/>
                  </w:placeholder>
                </w:sdtPr>
                <w:sdtContent>
                  <w:r w:rsidR="0080023F">
                    <w:rPr>
                      <w:rFonts w:hint="eastAsia"/>
                      <w:szCs w:val="21"/>
                    </w:rPr>
                    <w:t>0</w:t>
                  </w:r>
                </w:sdtContent>
              </w:sdt>
              <w:r>
                <w:rPr>
                  <w:rFonts w:hint="eastAsia"/>
                  <w:szCs w:val="21"/>
                </w:rPr>
                <w:t xml:space="preserve"> 元。</w:t>
              </w:r>
            </w:p>
            <w:p w:rsidR="00495287" w:rsidRDefault="008B2CD9">
              <w:pPr>
                <w:rPr>
                  <w:szCs w:val="21"/>
                </w:rPr>
              </w:pPr>
              <w:r>
                <w:rPr>
                  <w:rFonts w:hint="eastAsia"/>
                  <w:szCs w:val="21"/>
                </w:rPr>
                <w:t>3、由于重大会计差错更正，影响期初未分配利润</w:t>
              </w:r>
              <w:sdt>
                <w:sdtPr>
                  <w:rPr>
                    <w:rFonts w:hint="eastAsia"/>
                    <w:szCs w:val="21"/>
                  </w:rPr>
                  <w:alias w:val="由于重大会计差错更正影响年初未分配利润"/>
                  <w:tag w:val="_GBC_34728ea6faff41218abab9b8fede268c"/>
                  <w:id w:val="99696184"/>
                  <w:lock w:val="sdtLocked"/>
                  <w:placeholder>
                    <w:docPart w:val="GBC22222222222222222222222222222"/>
                  </w:placeholder>
                </w:sdtPr>
                <w:sdtContent>
                  <w:r w:rsidR="0080023F">
                    <w:rPr>
                      <w:rFonts w:hint="eastAsia"/>
                      <w:szCs w:val="21"/>
                    </w:rPr>
                    <w:t>0</w:t>
                  </w:r>
                </w:sdtContent>
              </w:sdt>
              <w:r>
                <w:rPr>
                  <w:rFonts w:hint="eastAsia"/>
                  <w:szCs w:val="21"/>
                </w:rPr>
                <w:t xml:space="preserve"> 元。</w:t>
              </w:r>
            </w:p>
            <w:p w:rsidR="00495287" w:rsidRDefault="008B2CD9">
              <w:pPr>
                <w:rPr>
                  <w:szCs w:val="21"/>
                </w:rPr>
              </w:pPr>
              <w:r>
                <w:rPr>
                  <w:rFonts w:hint="eastAsia"/>
                  <w:szCs w:val="21"/>
                </w:rPr>
                <w:t>4、由于同</w:t>
              </w:r>
              <w:proofErr w:type="gramStart"/>
              <w:r>
                <w:rPr>
                  <w:rFonts w:hint="eastAsia"/>
                  <w:szCs w:val="21"/>
                </w:rPr>
                <w:t>一控制</w:t>
              </w:r>
              <w:proofErr w:type="gramEnd"/>
              <w:r>
                <w:rPr>
                  <w:rFonts w:hint="eastAsia"/>
                  <w:szCs w:val="21"/>
                </w:rPr>
                <w:t>导致的合并范围变更，影响期初未分配利润</w:t>
              </w:r>
              <w:sdt>
                <w:sdtPr>
                  <w:rPr>
                    <w:rFonts w:hint="eastAsia"/>
                    <w:szCs w:val="21"/>
                  </w:rPr>
                  <w:alias w:val="同一控制导致的合并范围变更影响年初未分配利润"/>
                  <w:tag w:val="_GBC_4d9b7a873cb94aba9044210a45f81108"/>
                  <w:id w:val="1131294693"/>
                  <w:lock w:val="sdtLocked"/>
                  <w:placeholder>
                    <w:docPart w:val="GBC22222222222222222222222222222"/>
                  </w:placeholder>
                </w:sdtPr>
                <w:sdtContent>
                  <w:r w:rsidR="0080023F">
                    <w:rPr>
                      <w:rFonts w:hint="eastAsia"/>
                      <w:szCs w:val="21"/>
                    </w:rPr>
                    <w:t>0</w:t>
                  </w:r>
                </w:sdtContent>
              </w:sdt>
              <w:r>
                <w:rPr>
                  <w:rFonts w:hint="eastAsia"/>
                  <w:szCs w:val="21"/>
                </w:rPr>
                <w:t xml:space="preserve"> 元。</w:t>
              </w:r>
            </w:p>
            <w:p w:rsidR="00495287" w:rsidRDefault="008B2CD9">
              <w:pPr>
                <w:rPr>
                  <w:szCs w:val="21"/>
                </w:rPr>
              </w:pPr>
              <w:r>
                <w:rPr>
                  <w:rFonts w:hint="eastAsia"/>
                  <w:szCs w:val="21"/>
                </w:rPr>
                <w:t>5、其他调整合计影响期初未分配利润</w:t>
              </w:r>
              <w:sdt>
                <w:sdtPr>
                  <w:rPr>
                    <w:rFonts w:hint="eastAsia"/>
                    <w:szCs w:val="21"/>
                  </w:rPr>
                  <w:alias w:val="其他调整合计影响年初未分配利润"/>
                  <w:tag w:val="_GBC_ccd86b3788e04a70a2e6a2167027d7cb"/>
                  <w:id w:val="-1130857553"/>
                  <w:lock w:val="sdtLocked"/>
                  <w:placeholder>
                    <w:docPart w:val="GBC22222222222222222222222222222"/>
                  </w:placeholder>
                </w:sdtPr>
                <w:sdtContent>
                  <w:r w:rsidR="0080023F">
                    <w:rPr>
                      <w:rFonts w:hint="eastAsia"/>
                      <w:szCs w:val="21"/>
                    </w:rPr>
                    <w:t>0</w:t>
                  </w:r>
                </w:sdtContent>
              </w:sdt>
              <w:r>
                <w:rPr>
                  <w:rFonts w:hint="eastAsia"/>
                  <w:szCs w:val="21"/>
                </w:rPr>
                <w:t xml:space="preserve"> 元。</w:t>
              </w:r>
            </w:p>
          </w:sdtContent>
        </w:sdt>
      </w:sdtContent>
    </w:sdt>
    <w:p w:rsidR="00495287" w:rsidRDefault="00495287">
      <w:pPr>
        <w:rPr>
          <w:szCs w:val="21"/>
        </w:rPr>
      </w:pPr>
    </w:p>
    <w:sdt>
      <w:sdtPr>
        <w:rPr>
          <w:rFonts w:ascii="宋体" w:hAnsi="宋体" w:cs="宋体" w:hint="eastAsia"/>
          <w:b w:val="0"/>
          <w:bCs w:val="0"/>
          <w:kern w:val="0"/>
          <w:szCs w:val="21"/>
        </w:rPr>
        <w:tag w:val="_GBC_a3a22662ec3d4fb69e12845051ced996"/>
        <w:id w:val="267429604"/>
        <w:lock w:val="sdtLocked"/>
        <w:placeholder>
          <w:docPart w:val="GBC22222222222222222222222222222"/>
        </w:placeholder>
      </w:sdtPr>
      <w:sdtEndPr>
        <w:rPr>
          <w:rFonts w:hint="default"/>
        </w:rPr>
      </w:sdtEndPr>
      <w:sdtContent>
        <w:p w:rsidR="00495287" w:rsidRDefault="008B2CD9">
          <w:pPr>
            <w:pStyle w:val="3"/>
            <w:numPr>
              <w:ilvl w:val="0"/>
              <w:numId w:val="27"/>
            </w:numPr>
            <w:tabs>
              <w:tab w:val="left" w:pos="504"/>
            </w:tabs>
            <w:rPr>
              <w:szCs w:val="21"/>
            </w:rPr>
          </w:pPr>
          <w:r>
            <w:rPr>
              <w:szCs w:val="21"/>
            </w:rPr>
            <w:t>营业</w:t>
          </w:r>
          <w:r>
            <w:rPr>
              <w:rFonts w:ascii="宋体" w:hAnsi="宋体"/>
              <w:szCs w:val="21"/>
            </w:rPr>
            <w:t>收入</w:t>
          </w:r>
          <w:r>
            <w:rPr>
              <w:szCs w:val="21"/>
            </w:rPr>
            <w:t>和营业成本</w:t>
          </w:r>
        </w:p>
        <w:p w:rsidR="00495287" w:rsidRDefault="008B2CD9">
          <w:pPr>
            <w:jc w:val="right"/>
            <w:rPr>
              <w:szCs w:val="21"/>
            </w:rPr>
          </w:pPr>
          <w:r>
            <w:rPr>
              <w:rFonts w:hint="eastAsia"/>
              <w:bCs/>
              <w:szCs w:val="21"/>
            </w:rPr>
            <w:t>单位：</w:t>
          </w:r>
          <w:sdt>
            <w:sdtPr>
              <w:rPr>
                <w:rFonts w:hint="eastAsia"/>
                <w:bCs/>
                <w:szCs w:val="21"/>
              </w:rPr>
              <w:alias w:val="单位：财务附注：营业收入"/>
              <w:tag w:val="_GBC_611ed6dd25a247cf86a0fb98cd86e68f"/>
              <w:id w:val="121592663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ba5cd3776b804cc291ae4c216c605f02"/>
              <w:id w:val="-17716861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bCs/>
                  <w:szCs w:val="21"/>
                </w:rPr>
                <w:t>人民币</w:t>
              </w:r>
            </w:sdtContent>
          </w:sdt>
        </w:p>
        <w:tbl>
          <w:tblPr>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6"/>
            <w:gridCol w:w="2903"/>
            <w:gridCol w:w="2923"/>
            <w:gridCol w:w="2919"/>
            <w:gridCol w:w="2919"/>
          </w:tblGrid>
          <w:tr w:rsidR="00495287" w:rsidTr="000A4AE5">
            <w:tc>
              <w:tcPr>
                <w:tcW w:w="804" w:type="pct"/>
                <w:vMerge w:val="restart"/>
                <w:tcBorders>
                  <w:top w:val="single" w:sz="4" w:space="0" w:color="auto"/>
                  <w:left w:val="single" w:sz="4" w:space="0" w:color="auto"/>
                  <w:right w:val="single" w:sz="4" w:space="0" w:color="auto"/>
                </w:tcBorders>
                <w:shd w:val="clear" w:color="auto" w:fill="auto"/>
                <w:vAlign w:val="center"/>
              </w:tcPr>
              <w:p w:rsidR="00495287" w:rsidRDefault="008B2CD9">
                <w:pPr>
                  <w:jc w:val="center"/>
                  <w:rPr>
                    <w:szCs w:val="21"/>
                  </w:rPr>
                </w:pPr>
                <w:r>
                  <w:rPr>
                    <w:rFonts w:hint="eastAsia"/>
                    <w:szCs w:val="21"/>
                  </w:rPr>
                  <w:t>项目</w:t>
                </w:r>
              </w:p>
            </w:tc>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jc w:val="center"/>
                  <w:rPr>
                    <w:szCs w:val="21"/>
                  </w:rPr>
                </w:pPr>
                <w:r>
                  <w:rPr>
                    <w:rFonts w:hint="eastAsia"/>
                    <w:szCs w:val="21"/>
                  </w:rPr>
                  <w:t>本期发生额</w:t>
                </w:r>
              </w:p>
            </w:tc>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jc w:val="center"/>
                  <w:rPr>
                    <w:szCs w:val="21"/>
                  </w:rPr>
                </w:pPr>
                <w:r>
                  <w:rPr>
                    <w:rFonts w:hint="eastAsia"/>
                    <w:szCs w:val="21"/>
                  </w:rPr>
                  <w:t>上期发生额</w:t>
                </w:r>
              </w:p>
            </w:tc>
          </w:tr>
          <w:tr w:rsidR="00495287" w:rsidTr="000A4AE5">
            <w:tc>
              <w:tcPr>
                <w:tcW w:w="804" w:type="pct"/>
                <w:vMerge/>
                <w:tcBorders>
                  <w:left w:val="single" w:sz="4" w:space="0" w:color="auto"/>
                  <w:bottom w:val="single" w:sz="4" w:space="0" w:color="auto"/>
                  <w:right w:val="single" w:sz="4" w:space="0" w:color="auto"/>
                </w:tcBorders>
                <w:shd w:val="clear" w:color="auto" w:fill="auto"/>
              </w:tcPr>
              <w:p w:rsidR="00495287" w:rsidRDefault="00495287">
                <w:pPr>
                  <w:jc w:val="center"/>
                  <w:rPr>
                    <w:szCs w:val="21"/>
                  </w:rPr>
                </w:pP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jc w:val="center"/>
                  <w:rPr>
                    <w:szCs w:val="21"/>
                  </w:rPr>
                </w:pPr>
                <w:r>
                  <w:rPr>
                    <w:rFonts w:hint="eastAsia"/>
                    <w:szCs w:val="21"/>
                  </w:rPr>
                  <w:t>收入</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jc w:val="center"/>
                  <w:rPr>
                    <w:szCs w:val="21"/>
                  </w:rPr>
                </w:pPr>
                <w:r>
                  <w:rPr>
                    <w:rFonts w:hint="eastAsia"/>
                    <w:szCs w:val="21"/>
                  </w:rPr>
                  <w:t>成本</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jc w:val="center"/>
                  <w:rPr>
                    <w:szCs w:val="21"/>
                  </w:rPr>
                </w:pPr>
                <w:r>
                  <w:rPr>
                    <w:rFonts w:hint="eastAsia"/>
                    <w:szCs w:val="21"/>
                  </w:rPr>
                  <w:t>收入</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jc w:val="center"/>
                  <w:rPr>
                    <w:szCs w:val="21"/>
                  </w:rPr>
                </w:pPr>
                <w:r>
                  <w:rPr>
                    <w:rFonts w:hint="eastAsia"/>
                    <w:szCs w:val="21"/>
                  </w:rPr>
                  <w:t>成本</w:t>
                </w:r>
              </w:p>
            </w:tc>
          </w:tr>
          <w:tr w:rsidR="00495287" w:rsidTr="000A4AE5">
            <w:tc>
              <w:tcPr>
                <w:tcW w:w="804"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rPr>
                    <w:szCs w:val="21"/>
                  </w:rPr>
                </w:pPr>
                <w:r>
                  <w:rPr>
                    <w:rFonts w:hint="eastAsia"/>
                    <w:szCs w:val="21"/>
                  </w:rPr>
                  <w:t>主营业务</w:t>
                </w:r>
              </w:p>
            </w:tc>
            <w:sdt>
              <w:sdtPr>
                <w:rPr>
                  <w:szCs w:val="21"/>
                </w:rPr>
                <w:alias w:val="主营业务收入"/>
                <w:tag w:val="_GBC_0e81d350bb4546808837bfe2c11e2ede"/>
                <w:id w:val="1078942699"/>
                <w:lock w:val="sdtLocked"/>
                <w:placeholder>
                  <w:docPart w:val="GBC11111111111111111111111111111"/>
                </w:placeholder>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495287" w:rsidRDefault="00A94C08">
                    <w:pPr>
                      <w:jc w:val="right"/>
                      <w:rPr>
                        <w:szCs w:val="21"/>
                      </w:rPr>
                    </w:pPr>
                    <w:r>
                      <w:rPr>
                        <w:szCs w:val="21"/>
                      </w:rPr>
                      <w:t>37,721,946,909.24</w:t>
                    </w:r>
                  </w:p>
                </w:tc>
              </w:sdtContent>
            </w:sdt>
            <w:sdt>
              <w:sdtPr>
                <w:rPr>
                  <w:szCs w:val="21"/>
                </w:rPr>
                <w:alias w:val="主营业务成本"/>
                <w:tag w:val="_GBC_6e5d8e6ddb3440efab04a25c2ab5a855"/>
                <w:id w:val="-1963267434"/>
                <w:lock w:val="sdtLocked"/>
                <w:placeholder>
                  <w:docPart w:val="GBC11111111111111111111111111111"/>
                </w:placeholder>
              </w:sdt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495287" w:rsidRDefault="00A94C08">
                    <w:pPr>
                      <w:jc w:val="right"/>
                      <w:rPr>
                        <w:szCs w:val="21"/>
                      </w:rPr>
                    </w:pPr>
                    <w:r>
                      <w:rPr>
                        <w:szCs w:val="21"/>
                      </w:rPr>
                      <w:t>35,253,838,335.07</w:t>
                    </w:r>
                  </w:p>
                </w:tc>
              </w:sdtContent>
            </w:sdt>
            <w:sdt>
              <w:sdtPr>
                <w:rPr>
                  <w:szCs w:val="21"/>
                </w:rPr>
                <w:alias w:val="主营业务收入"/>
                <w:tag w:val="_GBC_e7f2c09e6608410aaf9ebc9062cf1af1"/>
                <w:id w:val="-423186810"/>
                <w:lock w:val="sdtLocked"/>
                <w:placeholder>
                  <w:docPart w:val="GBC11111111111111111111111111111"/>
                </w:placeholder>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495287" w:rsidRDefault="00A94C08">
                    <w:pPr>
                      <w:jc w:val="right"/>
                      <w:rPr>
                        <w:szCs w:val="21"/>
                      </w:rPr>
                    </w:pPr>
                    <w:r>
                      <w:rPr>
                        <w:szCs w:val="21"/>
                      </w:rPr>
                      <w:t>40,082,663,352.72</w:t>
                    </w:r>
                  </w:p>
                </w:tc>
              </w:sdtContent>
            </w:sdt>
            <w:sdt>
              <w:sdtPr>
                <w:rPr>
                  <w:szCs w:val="21"/>
                </w:rPr>
                <w:alias w:val="主营业务成本"/>
                <w:tag w:val="_GBC_ce2ffafbd69b4d3ab96f53b97f7ebfb5"/>
                <w:id w:val="-1446298405"/>
                <w:lock w:val="sdtLocked"/>
                <w:placeholder>
                  <w:docPart w:val="GBC11111111111111111111111111111"/>
                </w:placeholder>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495287" w:rsidRDefault="00A94C08">
                    <w:pPr>
                      <w:jc w:val="right"/>
                      <w:rPr>
                        <w:szCs w:val="21"/>
                      </w:rPr>
                    </w:pPr>
                    <w:r>
                      <w:rPr>
                        <w:szCs w:val="21"/>
                      </w:rPr>
                      <w:t>37,222,296,645.34</w:t>
                    </w:r>
                  </w:p>
                </w:tc>
              </w:sdtContent>
            </w:sdt>
          </w:tr>
          <w:tr w:rsidR="00495287" w:rsidTr="000A4AE5">
            <w:tc>
              <w:tcPr>
                <w:tcW w:w="804"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rPr>
                    <w:szCs w:val="21"/>
                  </w:rPr>
                </w:pPr>
                <w:r>
                  <w:rPr>
                    <w:rFonts w:hint="eastAsia"/>
                    <w:szCs w:val="21"/>
                  </w:rPr>
                  <w:t>其他业务</w:t>
                </w:r>
              </w:p>
            </w:tc>
            <w:sdt>
              <w:sdtPr>
                <w:rPr>
                  <w:szCs w:val="21"/>
                </w:rPr>
                <w:alias w:val="其他业务收入"/>
                <w:tag w:val="_GBC_34596ac1a3cf4e79bfdca768f0b505d1"/>
                <w:id w:val="-54702356"/>
                <w:lock w:val="sdtLocked"/>
                <w:placeholder>
                  <w:docPart w:val="GBC11111111111111111111111111111"/>
                </w:placeholder>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495287" w:rsidRDefault="00A94C08">
                    <w:pPr>
                      <w:jc w:val="right"/>
                      <w:rPr>
                        <w:szCs w:val="21"/>
                      </w:rPr>
                    </w:pPr>
                    <w:r>
                      <w:rPr>
                        <w:szCs w:val="21"/>
                      </w:rPr>
                      <w:t>204,773,719.10</w:t>
                    </w:r>
                  </w:p>
                </w:tc>
              </w:sdtContent>
            </w:sdt>
            <w:sdt>
              <w:sdtPr>
                <w:rPr>
                  <w:szCs w:val="21"/>
                </w:rPr>
                <w:alias w:val="其他业务成本"/>
                <w:tag w:val="_GBC_1556f31478ae4a17a90c8c9b7a841466"/>
                <w:id w:val="298959305"/>
                <w:lock w:val="sdtLocked"/>
                <w:placeholder>
                  <w:docPart w:val="GBC11111111111111111111111111111"/>
                </w:placeholder>
              </w:sdt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495287" w:rsidRDefault="00A94C08">
                    <w:pPr>
                      <w:jc w:val="right"/>
                      <w:rPr>
                        <w:szCs w:val="21"/>
                      </w:rPr>
                    </w:pPr>
                    <w:r>
                      <w:rPr>
                        <w:szCs w:val="21"/>
                      </w:rPr>
                      <w:t>16,942,410.43</w:t>
                    </w:r>
                  </w:p>
                </w:tc>
              </w:sdtContent>
            </w:sdt>
            <w:sdt>
              <w:sdtPr>
                <w:rPr>
                  <w:szCs w:val="21"/>
                </w:rPr>
                <w:alias w:val="其他业务收入"/>
                <w:tag w:val="_GBC_3d94e2d85cc14347858ec94433920ac2"/>
                <w:id w:val="-1357345477"/>
                <w:lock w:val="sdtLocked"/>
                <w:placeholder>
                  <w:docPart w:val="GBC11111111111111111111111111111"/>
                </w:placeholder>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495287" w:rsidRDefault="00A94C08">
                    <w:pPr>
                      <w:jc w:val="right"/>
                      <w:rPr>
                        <w:szCs w:val="21"/>
                      </w:rPr>
                    </w:pPr>
                    <w:r>
                      <w:rPr>
                        <w:szCs w:val="21"/>
                      </w:rPr>
                      <w:t>151,985,052.54</w:t>
                    </w:r>
                  </w:p>
                </w:tc>
              </w:sdtContent>
            </w:sdt>
            <w:sdt>
              <w:sdtPr>
                <w:rPr>
                  <w:szCs w:val="21"/>
                </w:rPr>
                <w:alias w:val="其他业务成本"/>
                <w:tag w:val="_GBC_47102a524dd840bda0509612407a93c9"/>
                <w:id w:val="1963155416"/>
                <w:lock w:val="sdtLocked"/>
                <w:placeholder>
                  <w:docPart w:val="GBC11111111111111111111111111111"/>
                </w:placeholder>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495287" w:rsidRDefault="00A94C08">
                    <w:pPr>
                      <w:jc w:val="right"/>
                      <w:rPr>
                        <w:szCs w:val="21"/>
                      </w:rPr>
                    </w:pPr>
                    <w:r>
                      <w:rPr>
                        <w:szCs w:val="21"/>
                      </w:rPr>
                      <w:t>17,018,649.93</w:t>
                    </w:r>
                  </w:p>
                </w:tc>
              </w:sdtContent>
            </w:sdt>
          </w:tr>
          <w:tr w:rsidR="00495287" w:rsidTr="000A4AE5">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jc w:val="center"/>
                  <w:rPr>
                    <w:szCs w:val="21"/>
                  </w:rPr>
                </w:pPr>
                <w:r>
                  <w:rPr>
                    <w:rFonts w:hint="eastAsia"/>
                    <w:szCs w:val="21"/>
                  </w:rPr>
                  <w:t>合计</w:t>
                </w:r>
              </w:p>
            </w:tc>
            <w:sdt>
              <w:sdtPr>
                <w:rPr>
                  <w:szCs w:val="21"/>
                </w:rPr>
                <w:alias w:val="营业收入"/>
                <w:tag w:val="_GBC_85e1a3922c6a4f24b7e2185b9729e4f3"/>
                <w:id w:val="665515503"/>
                <w:lock w:val="sdtLocked"/>
                <w:placeholder>
                  <w:docPart w:val="GBC11111111111111111111111111111"/>
                </w:placeholder>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495287" w:rsidRDefault="00A94C08">
                    <w:pPr>
                      <w:jc w:val="right"/>
                      <w:rPr>
                        <w:szCs w:val="21"/>
                      </w:rPr>
                    </w:pPr>
                    <w:r>
                      <w:rPr>
                        <w:szCs w:val="21"/>
                      </w:rPr>
                      <w:t>37,926,720,628.34</w:t>
                    </w:r>
                  </w:p>
                </w:tc>
              </w:sdtContent>
            </w:sdt>
            <w:sdt>
              <w:sdtPr>
                <w:rPr>
                  <w:szCs w:val="21"/>
                </w:rPr>
                <w:alias w:val="营业成本"/>
                <w:tag w:val="_GBC_9d034a7c437e4be58c5e5218d6e41d44"/>
                <w:id w:val="1360093589"/>
                <w:lock w:val="sdtLocked"/>
                <w:placeholder>
                  <w:docPart w:val="GBC11111111111111111111111111111"/>
                </w:placeholder>
              </w:sdt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495287" w:rsidRDefault="00A94C08">
                    <w:pPr>
                      <w:jc w:val="right"/>
                      <w:rPr>
                        <w:szCs w:val="21"/>
                      </w:rPr>
                    </w:pPr>
                    <w:r>
                      <w:rPr>
                        <w:szCs w:val="21"/>
                      </w:rPr>
                      <w:t>35,270,780,745.50</w:t>
                    </w:r>
                  </w:p>
                </w:tc>
              </w:sdtContent>
            </w:sdt>
            <w:sdt>
              <w:sdtPr>
                <w:rPr>
                  <w:szCs w:val="21"/>
                </w:rPr>
                <w:alias w:val="营业收入"/>
                <w:tag w:val="_GBC_b5c6749f74a648d99107c757ff318b7a"/>
                <w:id w:val="-356112513"/>
                <w:lock w:val="sdtLocked"/>
                <w:placeholder>
                  <w:docPart w:val="GBC11111111111111111111111111111"/>
                </w:placeholder>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495287" w:rsidRDefault="00A94C08">
                    <w:pPr>
                      <w:jc w:val="right"/>
                      <w:rPr>
                        <w:szCs w:val="21"/>
                      </w:rPr>
                    </w:pPr>
                    <w:r>
                      <w:rPr>
                        <w:szCs w:val="21"/>
                      </w:rPr>
                      <w:t>40,234,648,405.26</w:t>
                    </w:r>
                  </w:p>
                </w:tc>
              </w:sdtContent>
            </w:sdt>
            <w:sdt>
              <w:sdtPr>
                <w:rPr>
                  <w:szCs w:val="21"/>
                </w:rPr>
                <w:alias w:val="营业成本"/>
                <w:tag w:val="_GBC_57d09d16f7ec462a953cc902058015c9"/>
                <w:id w:val="1146470453"/>
                <w:lock w:val="sdtLocked"/>
                <w:placeholder>
                  <w:docPart w:val="GBC11111111111111111111111111111"/>
                </w:placeholder>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495287" w:rsidRDefault="00A94C08">
                    <w:pPr>
                      <w:jc w:val="right"/>
                      <w:rPr>
                        <w:szCs w:val="21"/>
                      </w:rPr>
                    </w:pPr>
                    <w:r>
                      <w:rPr>
                        <w:szCs w:val="21"/>
                      </w:rPr>
                      <w:t>37,239,315,295.27</w:t>
                    </w:r>
                  </w:p>
                </w:tc>
              </w:sdtContent>
            </w:sdt>
          </w:tr>
        </w:tbl>
        <w:p w:rsidR="00495287" w:rsidRDefault="00AF0C68">
          <w:pPr>
            <w:spacing w:before="60" w:after="60"/>
            <w:rPr>
              <w:szCs w:val="21"/>
            </w:rPr>
          </w:pPr>
        </w:p>
      </w:sdtContent>
    </w:sdt>
    <w:p w:rsidR="00495287" w:rsidRDefault="00495287">
      <w:pPr>
        <w:rPr>
          <w:szCs w:val="21"/>
        </w:rPr>
      </w:pPr>
    </w:p>
    <w:sdt>
      <w:sdtPr>
        <w:rPr>
          <w:rFonts w:ascii="宋体" w:hAnsi="宋体" w:cs="宋体" w:hint="eastAsia"/>
          <w:b w:val="0"/>
          <w:bCs w:val="0"/>
          <w:kern w:val="0"/>
          <w:szCs w:val="21"/>
        </w:rPr>
        <w:tag w:val="_GBC_38185835049143dd873ff3e7d0941647"/>
        <w:id w:val="-1591229291"/>
        <w:lock w:val="sdtLocked"/>
        <w:placeholder>
          <w:docPart w:val="GBC22222222222222222222222222222"/>
        </w:placeholder>
      </w:sdtPr>
      <w:sdtEndPr>
        <w:rPr>
          <w:rFonts w:cstheme="minorBidi"/>
          <w:kern w:val="2"/>
        </w:rPr>
      </w:sdtEndPr>
      <w:sdtContent>
        <w:p w:rsidR="00495287" w:rsidRDefault="008B2CD9">
          <w:pPr>
            <w:pStyle w:val="3"/>
            <w:numPr>
              <w:ilvl w:val="0"/>
              <w:numId w:val="27"/>
            </w:numPr>
            <w:tabs>
              <w:tab w:val="left" w:pos="504"/>
            </w:tabs>
            <w:rPr>
              <w:rFonts w:ascii="宋体" w:hAnsi="宋体"/>
              <w:b w:val="0"/>
              <w:szCs w:val="21"/>
            </w:rPr>
          </w:pPr>
          <w:r>
            <w:rPr>
              <w:rFonts w:ascii="宋体" w:hAnsi="宋体" w:hint="eastAsia"/>
              <w:szCs w:val="21"/>
            </w:rPr>
            <w:t>营业税金及附加</w:t>
          </w:r>
        </w:p>
        <w:p w:rsidR="00495287" w:rsidRDefault="008B2CD9">
          <w:pPr>
            <w:jc w:val="right"/>
            <w:rPr>
              <w:b/>
              <w:szCs w:val="21"/>
            </w:rPr>
          </w:pPr>
          <w:r>
            <w:rPr>
              <w:rFonts w:hint="eastAsia"/>
              <w:szCs w:val="21"/>
            </w:rPr>
            <w:t>单位：</w:t>
          </w:r>
          <w:sdt>
            <w:sdtPr>
              <w:rPr>
                <w:rFonts w:hint="eastAsia"/>
                <w:szCs w:val="21"/>
              </w:rPr>
              <w:alias w:val="单位：财务附注：营业税金及附加"/>
              <w:tag w:val="_GBC_bdd382ceb0b74413bcc8ce354afae4a8"/>
              <w:id w:val="-67581236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营业税金及附加"/>
              <w:tag w:val="_GBC_ecf8b53c11ec4336b91007df3f6b5f78"/>
              <w:id w:val="-6394904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4476"/>
            <w:gridCol w:w="4727"/>
            <w:gridCol w:w="4730"/>
          </w:tblGrid>
          <w:tr w:rsidR="00495287" w:rsidTr="004F4F84">
            <w:tc>
              <w:tcPr>
                <w:tcW w:w="1606" w:type="pct"/>
                <w:tcBorders>
                  <w:top w:val="single" w:sz="6" w:space="0" w:color="auto"/>
                  <w:left w:val="single" w:sz="6" w:space="0" w:color="auto"/>
                  <w:bottom w:val="single" w:sz="6" w:space="0" w:color="auto"/>
                  <w:right w:val="single" w:sz="6" w:space="0" w:color="auto"/>
                </w:tcBorders>
                <w:vAlign w:val="center"/>
              </w:tcPr>
              <w:p w:rsidR="00495287" w:rsidRDefault="008B2CD9">
                <w:pPr>
                  <w:autoSpaceDE w:val="0"/>
                  <w:autoSpaceDN w:val="0"/>
                  <w:adjustRightInd w:val="0"/>
                  <w:snapToGrid w:val="0"/>
                  <w:spacing w:line="240" w:lineRule="atLeast"/>
                  <w:jc w:val="center"/>
                  <w:rPr>
                    <w:szCs w:val="21"/>
                  </w:rPr>
                </w:pPr>
                <w:r>
                  <w:rPr>
                    <w:rFonts w:hint="eastAsia"/>
                    <w:szCs w:val="21"/>
                  </w:rPr>
                  <w:t>项目</w:t>
                </w:r>
              </w:p>
            </w:tc>
            <w:tc>
              <w:tcPr>
                <w:tcW w:w="1696" w:type="pct"/>
                <w:tcBorders>
                  <w:top w:val="single" w:sz="6" w:space="0" w:color="auto"/>
                  <w:left w:val="single" w:sz="6" w:space="0" w:color="auto"/>
                  <w:bottom w:val="single" w:sz="6" w:space="0" w:color="auto"/>
                  <w:right w:val="single" w:sz="6" w:space="0" w:color="auto"/>
                </w:tcBorders>
              </w:tcPr>
              <w:p w:rsidR="00495287" w:rsidRDefault="008B2CD9">
                <w:pPr>
                  <w:jc w:val="center"/>
                  <w:rPr>
                    <w:szCs w:val="21"/>
                  </w:rPr>
                </w:pPr>
                <w:r>
                  <w:rPr>
                    <w:rFonts w:hint="eastAsia"/>
                    <w:szCs w:val="21"/>
                  </w:rPr>
                  <w:t>本期发生额</w:t>
                </w:r>
              </w:p>
            </w:tc>
            <w:tc>
              <w:tcPr>
                <w:tcW w:w="1697" w:type="pct"/>
                <w:tcBorders>
                  <w:top w:val="single" w:sz="6" w:space="0" w:color="auto"/>
                  <w:left w:val="single" w:sz="6" w:space="0" w:color="auto"/>
                  <w:bottom w:val="single" w:sz="6" w:space="0" w:color="auto"/>
                  <w:right w:val="single" w:sz="6" w:space="0" w:color="auto"/>
                </w:tcBorders>
                <w:vAlign w:val="center"/>
              </w:tcPr>
              <w:p w:rsidR="00495287" w:rsidRDefault="008B2CD9">
                <w:pPr>
                  <w:jc w:val="center"/>
                  <w:rPr>
                    <w:szCs w:val="21"/>
                  </w:rPr>
                </w:pPr>
                <w:r>
                  <w:rPr>
                    <w:rFonts w:hint="eastAsia"/>
                    <w:szCs w:val="21"/>
                  </w:rPr>
                  <w:t>上期发生额</w:t>
                </w:r>
              </w:p>
            </w:tc>
          </w:tr>
          <w:tr w:rsidR="00495287" w:rsidTr="004F4F84">
            <w:tc>
              <w:tcPr>
                <w:tcW w:w="1606" w:type="pct"/>
                <w:tcBorders>
                  <w:top w:val="single" w:sz="6" w:space="0" w:color="auto"/>
                  <w:left w:val="single" w:sz="6" w:space="0" w:color="auto"/>
                  <w:bottom w:val="single" w:sz="6" w:space="0" w:color="auto"/>
                  <w:right w:val="single" w:sz="6" w:space="0" w:color="auto"/>
                </w:tcBorders>
                <w:vAlign w:val="center"/>
              </w:tcPr>
              <w:p w:rsidR="00495287" w:rsidRDefault="008B2CD9">
                <w:pPr>
                  <w:autoSpaceDE w:val="0"/>
                  <w:autoSpaceDN w:val="0"/>
                  <w:adjustRightInd w:val="0"/>
                  <w:snapToGrid w:val="0"/>
                  <w:spacing w:line="240" w:lineRule="atLeast"/>
                  <w:rPr>
                    <w:szCs w:val="21"/>
                  </w:rPr>
                </w:pPr>
                <w:r>
                  <w:rPr>
                    <w:rFonts w:hint="eastAsia"/>
                    <w:szCs w:val="21"/>
                  </w:rPr>
                  <w:t>消费税</w:t>
                </w:r>
              </w:p>
            </w:tc>
            <w:sdt>
              <w:sdtPr>
                <w:rPr>
                  <w:szCs w:val="21"/>
                </w:rPr>
                <w:alias w:val="主营业务税金及附加中的消费税"/>
                <w:tag w:val="_GBC_566e60f1a39244f6aedfc4a000a3e8da"/>
                <w:id w:val="-1645799006"/>
                <w:lock w:val="sdtLocked"/>
                <w:placeholder>
                  <w:docPart w:val="GBC11111111111111111111111111111"/>
                </w:placeholder>
                <w:showingPlcHdr/>
              </w:sdtPr>
              <w:sdtContent>
                <w:tc>
                  <w:tcPr>
                    <w:tcW w:w="1696" w:type="pct"/>
                    <w:tcBorders>
                      <w:top w:val="single" w:sz="6" w:space="0" w:color="auto"/>
                      <w:left w:val="single" w:sz="6" w:space="0" w:color="auto"/>
                      <w:bottom w:val="single" w:sz="6" w:space="0" w:color="auto"/>
                      <w:right w:val="single" w:sz="6" w:space="0" w:color="auto"/>
                    </w:tcBorders>
                  </w:tcPr>
                  <w:p w:rsidR="00495287" w:rsidRDefault="008B2CD9">
                    <w:pPr>
                      <w:autoSpaceDE w:val="0"/>
                      <w:autoSpaceDN w:val="0"/>
                      <w:adjustRightInd w:val="0"/>
                      <w:snapToGrid w:val="0"/>
                      <w:spacing w:line="240" w:lineRule="atLeast"/>
                      <w:jc w:val="right"/>
                      <w:rPr>
                        <w:szCs w:val="21"/>
                      </w:rPr>
                    </w:pPr>
                    <w:r>
                      <w:rPr>
                        <w:rFonts w:hint="eastAsia"/>
                        <w:color w:val="0000FF"/>
                        <w:szCs w:val="21"/>
                      </w:rPr>
                      <w:t xml:space="preserve">　</w:t>
                    </w:r>
                  </w:p>
                </w:tc>
              </w:sdtContent>
            </w:sdt>
            <w:sdt>
              <w:sdtPr>
                <w:rPr>
                  <w:szCs w:val="21"/>
                </w:rPr>
                <w:alias w:val="主营业务税金及附加中的消费税"/>
                <w:tag w:val="_GBC_b6c8e86df3194fde91061c1caf00fdd3"/>
                <w:id w:val="-1438744444"/>
                <w:lock w:val="sdtLocked"/>
                <w:placeholder>
                  <w:docPart w:val="GBC11111111111111111111111111111"/>
                </w:placeholder>
                <w:showingPlcHdr/>
              </w:sdtPr>
              <w:sdtContent>
                <w:tc>
                  <w:tcPr>
                    <w:tcW w:w="1697" w:type="pct"/>
                    <w:tcBorders>
                      <w:top w:val="single" w:sz="6" w:space="0" w:color="auto"/>
                      <w:left w:val="single" w:sz="6" w:space="0" w:color="auto"/>
                      <w:bottom w:val="single" w:sz="6" w:space="0" w:color="auto"/>
                      <w:right w:val="single" w:sz="6" w:space="0" w:color="auto"/>
                    </w:tcBorders>
                  </w:tcPr>
                  <w:p w:rsidR="00495287" w:rsidRDefault="008B2CD9">
                    <w:pPr>
                      <w:jc w:val="right"/>
                      <w:rPr>
                        <w:szCs w:val="21"/>
                      </w:rPr>
                    </w:pPr>
                    <w:r>
                      <w:rPr>
                        <w:rFonts w:hint="eastAsia"/>
                        <w:color w:val="0000FF"/>
                        <w:szCs w:val="21"/>
                      </w:rPr>
                      <w:t xml:space="preserve">　</w:t>
                    </w:r>
                  </w:p>
                </w:tc>
              </w:sdtContent>
            </w:sdt>
          </w:tr>
          <w:tr w:rsidR="00495287" w:rsidTr="004F4F84">
            <w:tc>
              <w:tcPr>
                <w:tcW w:w="1606" w:type="pct"/>
                <w:tcBorders>
                  <w:top w:val="single" w:sz="6" w:space="0" w:color="auto"/>
                  <w:left w:val="single" w:sz="6" w:space="0" w:color="auto"/>
                  <w:bottom w:val="single" w:sz="6" w:space="0" w:color="auto"/>
                  <w:right w:val="single" w:sz="6" w:space="0" w:color="auto"/>
                </w:tcBorders>
                <w:vAlign w:val="center"/>
              </w:tcPr>
              <w:p w:rsidR="00495287" w:rsidRDefault="008B2CD9">
                <w:pPr>
                  <w:autoSpaceDE w:val="0"/>
                  <w:autoSpaceDN w:val="0"/>
                  <w:adjustRightInd w:val="0"/>
                  <w:snapToGrid w:val="0"/>
                  <w:spacing w:line="240" w:lineRule="atLeast"/>
                  <w:rPr>
                    <w:szCs w:val="21"/>
                  </w:rPr>
                </w:pPr>
                <w:r>
                  <w:rPr>
                    <w:rFonts w:hint="eastAsia"/>
                    <w:szCs w:val="21"/>
                  </w:rPr>
                  <w:t>营业税</w:t>
                </w:r>
              </w:p>
            </w:tc>
            <w:sdt>
              <w:sdtPr>
                <w:rPr>
                  <w:szCs w:val="21"/>
                </w:rPr>
                <w:alias w:val="主营业务税金及附加中的营业税"/>
                <w:tag w:val="_GBC_789e15df997b43ebb85ea314e952a1b2"/>
                <w:id w:val="-1406376416"/>
                <w:lock w:val="sdtLocked"/>
                <w:placeholder>
                  <w:docPart w:val="GBC11111111111111111111111111111"/>
                </w:placeholder>
              </w:sdtPr>
              <w:sdtContent>
                <w:tc>
                  <w:tcPr>
                    <w:tcW w:w="1696" w:type="pct"/>
                    <w:tcBorders>
                      <w:top w:val="single" w:sz="6" w:space="0" w:color="auto"/>
                      <w:left w:val="single" w:sz="6" w:space="0" w:color="auto"/>
                      <w:bottom w:val="single" w:sz="6" w:space="0" w:color="auto"/>
                      <w:right w:val="single" w:sz="6" w:space="0" w:color="auto"/>
                    </w:tcBorders>
                  </w:tcPr>
                  <w:p w:rsidR="00495287" w:rsidRDefault="00A94C08">
                    <w:pPr>
                      <w:autoSpaceDE w:val="0"/>
                      <w:autoSpaceDN w:val="0"/>
                      <w:adjustRightInd w:val="0"/>
                      <w:snapToGrid w:val="0"/>
                      <w:spacing w:line="240" w:lineRule="atLeast"/>
                      <w:jc w:val="right"/>
                      <w:rPr>
                        <w:szCs w:val="21"/>
                      </w:rPr>
                    </w:pPr>
                    <w:r>
                      <w:rPr>
                        <w:szCs w:val="21"/>
                      </w:rPr>
                      <w:t>135,067,555.76</w:t>
                    </w:r>
                  </w:p>
                </w:tc>
              </w:sdtContent>
            </w:sdt>
            <w:sdt>
              <w:sdtPr>
                <w:rPr>
                  <w:szCs w:val="21"/>
                </w:rPr>
                <w:alias w:val="主营业务税金及附加中的营业税"/>
                <w:tag w:val="_GBC_8f14b7e6090d40b4a3ea8c459d56088f"/>
                <w:id w:val="1141311251"/>
                <w:lock w:val="sdtLocked"/>
                <w:placeholder>
                  <w:docPart w:val="GBC11111111111111111111111111111"/>
                </w:placeholder>
              </w:sdtPr>
              <w:sdtContent>
                <w:tc>
                  <w:tcPr>
                    <w:tcW w:w="1697" w:type="pct"/>
                    <w:tcBorders>
                      <w:top w:val="single" w:sz="6" w:space="0" w:color="auto"/>
                      <w:left w:val="single" w:sz="6" w:space="0" w:color="auto"/>
                      <w:bottom w:val="single" w:sz="6" w:space="0" w:color="auto"/>
                      <w:right w:val="single" w:sz="6" w:space="0" w:color="auto"/>
                    </w:tcBorders>
                  </w:tcPr>
                  <w:p w:rsidR="00495287" w:rsidRDefault="00A94C08">
                    <w:pPr>
                      <w:jc w:val="right"/>
                      <w:rPr>
                        <w:szCs w:val="21"/>
                      </w:rPr>
                    </w:pPr>
                    <w:r>
                      <w:rPr>
                        <w:szCs w:val="21"/>
                      </w:rPr>
                      <w:t>195,541,105.34</w:t>
                    </w:r>
                  </w:p>
                </w:tc>
              </w:sdtContent>
            </w:sdt>
          </w:tr>
          <w:tr w:rsidR="00495287" w:rsidTr="004F4F84">
            <w:tc>
              <w:tcPr>
                <w:tcW w:w="1606" w:type="pct"/>
                <w:tcBorders>
                  <w:top w:val="single" w:sz="6" w:space="0" w:color="auto"/>
                  <w:left w:val="single" w:sz="6" w:space="0" w:color="auto"/>
                  <w:bottom w:val="single" w:sz="6" w:space="0" w:color="auto"/>
                  <w:right w:val="single" w:sz="6" w:space="0" w:color="auto"/>
                </w:tcBorders>
                <w:vAlign w:val="center"/>
              </w:tcPr>
              <w:p w:rsidR="00495287" w:rsidRDefault="008B2CD9">
                <w:pPr>
                  <w:autoSpaceDE w:val="0"/>
                  <w:autoSpaceDN w:val="0"/>
                  <w:adjustRightInd w:val="0"/>
                  <w:snapToGrid w:val="0"/>
                  <w:spacing w:line="240" w:lineRule="atLeast"/>
                  <w:rPr>
                    <w:szCs w:val="21"/>
                  </w:rPr>
                </w:pPr>
                <w:r>
                  <w:rPr>
                    <w:rFonts w:hint="eastAsia"/>
                    <w:szCs w:val="21"/>
                  </w:rPr>
                  <w:t>城市维护建设税</w:t>
                </w:r>
              </w:p>
            </w:tc>
            <w:sdt>
              <w:sdtPr>
                <w:rPr>
                  <w:szCs w:val="21"/>
                </w:rPr>
                <w:alias w:val="主营业务税金及附加中的城建税"/>
                <w:tag w:val="_GBC_99ae83b9b46e4d358225980e1c44a755"/>
                <w:id w:val="-1624151045"/>
                <w:lock w:val="sdtLocked"/>
                <w:placeholder>
                  <w:docPart w:val="GBC11111111111111111111111111111"/>
                </w:placeholder>
              </w:sdtPr>
              <w:sdtContent>
                <w:tc>
                  <w:tcPr>
                    <w:tcW w:w="1696" w:type="pct"/>
                    <w:tcBorders>
                      <w:top w:val="single" w:sz="6" w:space="0" w:color="auto"/>
                      <w:left w:val="single" w:sz="6" w:space="0" w:color="auto"/>
                      <w:bottom w:val="single" w:sz="6" w:space="0" w:color="auto"/>
                      <w:right w:val="single" w:sz="6" w:space="0" w:color="auto"/>
                    </w:tcBorders>
                  </w:tcPr>
                  <w:p w:rsidR="00495287" w:rsidRDefault="00A94C08">
                    <w:pPr>
                      <w:autoSpaceDE w:val="0"/>
                      <w:autoSpaceDN w:val="0"/>
                      <w:adjustRightInd w:val="0"/>
                      <w:snapToGrid w:val="0"/>
                      <w:spacing w:line="240" w:lineRule="atLeast"/>
                      <w:jc w:val="right"/>
                      <w:rPr>
                        <w:szCs w:val="21"/>
                      </w:rPr>
                    </w:pPr>
                    <w:r>
                      <w:rPr>
                        <w:szCs w:val="21"/>
                      </w:rPr>
                      <w:t>31,784,399.33</w:t>
                    </w:r>
                  </w:p>
                </w:tc>
              </w:sdtContent>
            </w:sdt>
            <w:sdt>
              <w:sdtPr>
                <w:rPr>
                  <w:szCs w:val="21"/>
                </w:rPr>
                <w:alias w:val="主营业务税金及附加中的城建税"/>
                <w:tag w:val="_GBC_fca0c8477fc14f29904fa56b28d8c837"/>
                <w:id w:val="-412096204"/>
                <w:lock w:val="sdtLocked"/>
                <w:placeholder>
                  <w:docPart w:val="GBC11111111111111111111111111111"/>
                </w:placeholder>
              </w:sdtPr>
              <w:sdtContent>
                <w:tc>
                  <w:tcPr>
                    <w:tcW w:w="1697" w:type="pct"/>
                    <w:tcBorders>
                      <w:top w:val="single" w:sz="6" w:space="0" w:color="auto"/>
                      <w:left w:val="single" w:sz="6" w:space="0" w:color="auto"/>
                      <w:bottom w:val="single" w:sz="6" w:space="0" w:color="auto"/>
                      <w:right w:val="single" w:sz="6" w:space="0" w:color="auto"/>
                    </w:tcBorders>
                  </w:tcPr>
                  <w:p w:rsidR="00495287" w:rsidRDefault="00A94C08">
                    <w:pPr>
                      <w:jc w:val="right"/>
                      <w:rPr>
                        <w:szCs w:val="21"/>
                      </w:rPr>
                    </w:pPr>
                    <w:r>
                      <w:rPr>
                        <w:szCs w:val="21"/>
                      </w:rPr>
                      <w:t>31,554,573.44</w:t>
                    </w:r>
                  </w:p>
                </w:tc>
              </w:sdtContent>
            </w:sdt>
          </w:tr>
          <w:tr w:rsidR="00495287" w:rsidTr="004F4F84">
            <w:tc>
              <w:tcPr>
                <w:tcW w:w="1606" w:type="pct"/>
                <w:tcBorders>
                  <w:top w:val="single" w:sz="6" w:space="0" w:color="auto"/>
                  <w:left w:val="single" w:sz="6" w:space="0" w:color="auto"/>
                  <w:bottom w:val="single" w:sz="6" w:space="0" w:color="auto"/>
                  <w:right w:val="single" w:sz="6" w:space="0" w:color="auto"/>
                </w:tcBorders>
                <w:vAlign w:val="center"/>
              </w:tcPr>
              <w:p w:rsidR="00495287" w:rsidRDefault="008B2CD9">
                <w:pPr>
                  <w:autoSpaceDE w:val="0"/>
                  <w:autoSpaceDN w:val="0"/>
                  <w:adjustRightInd w:val="0"/>
                  <w:snapToGrid w:val="0"/>
                  <w:spacing w:line="240" w:lineRule="atLeast"/>
                  <w:rPr>
                    <w:szCs w:val="21"/>
                  </w:rPr>
                </w:pPr>
                <w:r>
                  <w:rPr>
                    <w:rFonts w:hint="eastAsia"/>
                    <w:szCs w:val="21"/>
                  </w:rPr>
                  <w:t>教育费附加</w:t>
                </w:r>
              </w:p>
            </w:tc>
            <w:sdt>
              <w:sdtPr>
                <w:rPr>
                  <w:szCs w:val="21"/>
                </w:rPr>
                <w:alias w:val="主营业务税金及附加中的教育费附加"/>
                <w:tag w:val="_GBC_f71211a902d941f0ac5442494117f8e0"/>
                <w:id w:val="-458722610"/>
                <w:lock w:val="sdtLocked"/>
                <w:placeholder>
                  <w:docPart w:val="GBC11111111111111111111111111111"/>
                </w:placeholder>
              </w:sdtPr>
              <w:sdtContent>
                <w:tc>
                  <w:tcPr>
                    <w:tcW w:w="1696" w:type="pct"/>
                    <w:tcBorders>
                      <w:top w:val="single" w:sz="6" w:space="0" w:color="auto"/>
                      <w:left w:val="single" w:sz="6" w:space="0" w:color="auto"/>
                      <w:bottom w:val="single" w:sz="6" w:space="0" w:color="auto"/>
                      <w:right w:val="single" w:sz="6" w:space="0" w:color="auto"/>
                    </w:tcBorders>
                  </w:tcPr>
                  <w:p w:rsidR="00495287" w:rsidRDefault="00A94C08">
                    <w:pPr>
                      <w:autoSpaceDE w:val="0"/>
                      <w:autoSpaceDN w:val="0"/>
                      <w:adjustRightInd w:val="0"/>
                      <w:snapToGrid w:val="0"/>
                      <w:spacing w:line="240" w:lineRule="atLeast"/>
                      <w:jc w:val="right"/>
                      <w:rPr>
                        <w:szCs w:val="21"/>
                      </w:rPr>
                    </w:pPr>
                    <w:r>
                      <w:rPr>
                        <w:szCs w:val="21"/>
                      </w:rPr>
                      <w:t>14,077,894.86</w:t>
                    </w:r>
                  </w:p>
                </w:tc>
              </w:sdtContent>
            </w:sdt>
            <w:sdt>
              <w:sdtPr>
                <w:rPr>
                  <w:szCs w:val="21"/>
                </w:rPr>
                <w:alias w:val="主营业务税金及附加中的教育费附加"/>
                <w:tag w:val="_GBC_775dcee278324c7e878fa01de0243ab0"/>
                <w:id w:val="-1763287245"/>
                <w:lock w:val="sdtLocked"/>
                <w:placeholder>
                  <w:docPart w:val="GBC11111111111111111111111111111"/>
                </w:placeholder>
              </w:sdtPr>
              <w:sdtContent>
                <w:tc>
                  <w:tcPr>
                    <w:tcW w:w="1697" w:type="pct"/>
                    <w:tcBorders>
                      <w:top w:val="single" w:sz="6" w:space="0" w:color="auto"/>
                      <w:left w:val="single" w:sz="6" w:space="0" w:color="auto"/>
                      <w:bottom w:val="single" w:sz="6" w:space="0" w:color="auto"/>
                      <w:right w:val="single" w:sz="6" w:space="0" w:color="auto"/>
                    </w:tcBorders>
                  </w:tcPr>
                  <w:p w:rsidR="00495287" w:rsidRDefault="00A94C08">
                    <w:pPr>
                      <w:jc w:val="right"/>
                      <w:rPr>
                        <w:szCs w:val="21"/>
                      </w:rPr>
                    </w:pPr>
                    <w:r>
                      <w:rPr>
                        <w:szCs w:val="21"/>
                      </w:rPr>
                      <w:t>14,207,597.51</w:t>
                    </w:r>
                  </w:p>
                </w:tc>
              </w:sdtContent>
            </w:sdt>
          </w:tr>
          <w:tr w:rsidR="00495287" w:rsidTr="004F4F84">
            <w:tc>
              <w:tcPr>
                <w:tcW w:w="1606" w:type="pct"/>
                <w:tcBorders>
                  <w:top w:val="single" w:sz="6" w:space="0" w:color="auto"/>
                  <w:left w:val="single" w:sz="6" w:space="0" w:color="auto"/>
                  <w:bottom w:val="single" w:sz="6" w:space="0" w:color="auto"/>
                  <w:right w:val="single" w:sz="6" w:space="0" w:color="auto"/>
                </w:tcBorders>
                <w:vAlign w:val="center"/>
              </w:tcPr>
              <w:p w:rsidR="00495287" w:rsidRDefault="008B2CD9">
                <w:pPr>
                  <w:autoSpaceDE w:val="0"/>
                  <w:autoSpaceDN w:val="0"/>
                  <w:adjustRightInd w:val="0"/>
                  <w:snapToGrid w:val="0"/>
                  <w:spacing w:line="240" w:lineRule="atLeast"/>
                  <w:rPr>
                    <w:szCs w:val="21"/>
                  </w:rPr>
                </w:pPr>
                <w:r>
                  <w:rPr>
                    <w:rFonts w:hint="eastAsia"/>
                    <w:szCs w:val="21"/>
                  </w:rPr>
                  <w:t>资源税</w:t>
                </w:r>
              </w:p>
            </w:tc>
            <w:sdt>
              <w:sdtPr>
                <w:rPr>
                  <w:szCs w:val="21"/>
                </w:rPr>
                <w:alias w:val="主营业务税金及附加中的资源税"/>
                <w:tag w:val="_GBC_67bb537339584456bd1d67de6a889ed1"/>
                <w:id w:val="-1983144030"/>
                <w:lock w:val="sdtLocked"/>
                <w:placeholder>
                  <w:docPart w:val="GBC11111111111111111111111111111"/>
                </w:placeholder>
                <w:showingPlcHdr/>
              </w:sdtPr>
              <w:sdtContent>
                <w:tc>
                  <w:tcPr>
                    <w:tcW w:w="1696" w:type="pct"/>
                    <w:tcBorders>
                      <w:top w:val="single" w:sz="6" w:space="0" w:color="auto"/>
                      <w:left w:val="single" w:sz="6" w:space="0" w:color="auto"/>
                      <w:bottom w:val="single" w:sz="6" w:space="0" w:color="auto"/>
                      <w:right w:val="single" w:sz="6" w:space="0" w:color="auto"/>
                    </w:tcBorders>
                  </w:tcPr>
                  <w:p w:rsidR="00495287" w:rsidRDefault="008B2CD9">
                    <w:pPr>
                      <w:autoSpaceDE w:val="0"/>
                      <w:autoSpaceDN w:val="0"/>
                      <w:adjustRightInd w:val="0"/>
                      <w:snapToGrid w:val="0"/>
                      <w:spacing w:line="240" w:lineRule="atLeast"/>
                      <w:jc w:val="right"/>
                      <w:rPr>
                        <w:szCs w:val="21"/>
                      </w:rPr>
                    </w:pPr>
                    <w:r>
                      <w:rPr>
                        <w:rFonts w:hint="eastAsia"/>
                        <w:color w:val="0000FF"/>
                        <w:szCs w:val="21"/>
                      </w:rPr>
                      <w:t xml:space="preserve">　</w:t>
                    </w:r>
                  </w:p>
                </w:tc>
              </w:sdtContent>
            </w:sdt>
            <w:sdt>
              <w:sdtPr>
                <w:rPr>
                  <w:szCs w:val="21"/>
                </w:rPr>
                <w:alias w:val="主营业务税金及附加中的资源税"/>
                <w:tag w:val="_GBC_79872da1c8e34c76b4d7e6f174940d0b"/>
                <w:id w:val="2081937894"/>
                <w:lock w:val="sdtLocked"/>
                <w:placeholder>
                  <w:docPart w:val="GBC11111111111111111111111111111"/>
                </w:placeholder>
                <w:showingPlcHdr/>
              </w:sdtPr>
              <w:sdtContent>
                <w:tc>
                  <w:tcPr>
                    <w:tcW w:w="1697" w:type="pct"/>
                    <w:tcBorders>
                      <w:top w:val="single" w:sz="6" w:space="0" w:color="auto"/>
                      <w:left w:val="single" w:sz="6" w:space="0" w:color="auto"/>
                      <w:bottom w:val="single" w:sz="6" w:space="0" w:color="auto"/>
                      <w:right w:val="single" w:sz="6" w:space="0" w:color="auto"/>
                    </w:tcBorders>
                  </w:tcPr>
                  <w:p w:rsidR="00495287" w:rsidRDefault="008B2CD9">
                    <w:pPr>
                      <w:jc w:val="right"/>
                      <w:rPr>
                        <w:szCs w:val="21"/>
                      </w:rPr>
                    </w:pPr>
                    <w:r>
                      <w:rPr>
                        <w:rFonts w:hint="eastAsia"/>
                        <w:color w:val="0000FF"/>
                        <w:szCs w:val="21"/>
                      </w:rPr>
                      <w:t xml:space="preserve">　</w:t>
                    </w:r>
                  </w:p>
                </w:tc>
              </w:sdtContent>
            </w:sdt>
          </w:tr>
          <w:sdt>
            <w:sdtPr>
              <w:rPr>
                <w:szCs w:val="21"/>
              </w:rPr>
              <w:alias w:val="主营业务税金及附加明细"/>
              <w:tag w:val="_GBC_ec40da632a7e4b998c9f045c23f7af1b"/>
              <w:id w:val="469259885"/>
              <w:lock w:val="sdtLocked"/>
              <w:placeholder>
                <w:docPart w:val="GBC11111111111111111111111111111"/>
              </w:placeholder>
            </w:sdtPr>
            <w:sdtContent>
              <w:tr w:rsidR="00495287" w:rsidTr="004F4F84">
                <w:sdt>
                  <w:sdtPr>
                    <w:rPr>
                      <w:szCs w:val="21"/>
                    </w:rPr>
                    <w:alias w:val="主营业务税金及附加项目"/>
                    <w:tag w:val="_GBC_e7a293e19dfc4c7f9c4db152417d94c7"/>
                    <w:id w:val="-1238475038"/>
                    <w:lock w:val="sdtLocked"/>
                    <w:placeholder>
                      <w:docPart w:val="GBC11111111111111111111111111111"/>
                    </w:placeholder>
                  </w:sdtPr>
                  <w:sdtEndPr>
                    <w:rPr>
                      <w:bCs/>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495287" w:rsidRDefault="00A94C08">
                        <w:pPr>
                          <w:autoSpaceDE w:val="0"/>
                          <w:autoSpaceDN w:val="0"/>
                          <w:adjustRightInd w:val="0"/>
                          <w:snapToGrid w:val="0"/>
                          <w:spacing w:line="240" w:lineRule="atLeast"/>
                          <w:rPr>
                            <w:szCs w:val="21"/>
                          </w:rPr>
                        </w:pPr>
                        <w:r>
                          <w:rPr>
                            <w:rFonts w:hint="eastAsia"/>
                            <w:szCs w:val="21"/>
                          </w:rPr>
                          <w:t>土地增值税</w:t>
                        </w:r>
                      </w:p>
                    </w:tc>
                  </w:sdtContent>
                </w:sdt>
                <w:sdt>
                  <w:sdtPr>
                    <w:rPr>
                      <w:szCs w:val="21"/>
                    </w:rPr>
                    <w:alias w:val="主营业务税金及附加金额"/>
                    <w:tag w:val="_GBC_49b45785ff5740b5a642493f5636e867"/>
                    <w:id w:val="1385363289"/>
                    <w:lock w:val="sdtLocked"/>
                    <w:placeholder>
                      <w:docPart w:val="GBC11111111111111111111111111111"/>
                    </w:placeholder>
                  </w:sdtPr>
                  <w:sdtContent>
                    <w:tc>
                      <w:tcPr>
                        <w:tcW w:w="1696" w:type="pct"/>
                        <w:tcBorders>
                          <w:top w:val="single" w:sz="6" w:space="0" w:color="auto"/>
                          <w:left w:val="single" w:sz="6" w:space="0" w:color="auto"/>
                          <w:bottom w:val="single" w:sz="6" w:space="0" w:color="auto"/>
                          <w:right w:val="single" w:sz="6" w:space="0" w:color="auto"/>
                        </w:tcBorders>
                      </w:tcPr>
                      <w:p w:rsidR="00495287" w:rsidRDefault="00A94C08">
                        <w:pPr>
                          <w:autoSpaceDE w:val="0"/>
                          <w:autoSpaceDN w:val="0"/>
                          <w:adjustRightInd w:val="0"/>
                          <w:snapToGrid w:val="0"/>
                          <w:spacing w:line="240" w:lineRule="atLeast"/>
                          <w:jc w:val="right"/>
                          <w:rPr>
                            <w:szCs w:val="21"/>
                          </w:rPr>
                        </w:pPr>
                        <w:r>
                          <w:rPr>
                            <w:szCs w:val="21"/>
                          </w:rPr>
                          <w:t>257,898,181.77</w:t>
                        </w:r>
                      </w:p>
                    </w:tc>
                  </w:sdtContent>
                </w:sdt>
                <w:sdt>
                  <w:sdtPr>
                    <w:rPr>
                      <w:szCs w:val="21"/>
                    </w:rPr>
                    <w:alias w:val="主营业务税金及附加金额"/>
                    <w:tag w:val="_GBC_22e612c862b54b288db105376369baa8"/>
                    <w:id w:val="-1991082603"/>
                    <w:lock w:val="sdtLocked"/>
                    <w:placeholder>
                      <w:docPart w:val="GBC11111111111111111111111111111"/>
                    </w:placeholder>
                  </w:sdtPr>
                  <w:sdtContent>
                    <w:tc>
                      <w:tcPr>
                        <w:tcW w:w="1697" w:type="pct"/>
                        <w:tcBorders>
                          <w:top w:val="single" w:sz="6" w:space="0" w:color="auto"/>
                          <w:left w:val="single" w:sz="6" w:space="0" w:color="auto"/>
                          <w:bottom w:val="single" w:sz="6" w:space="0" w:color="auto"/>
                          <w:right w:val="single" w:sz="6" w:space="0" w:color="auto"/>
                        </w:tcBorders>
                      </w:tcPr>
                      <w:p w:rsidR="00495287" w:rsidRDefault="00A94C08">
                        <w:pPr>
                          <w:jc w:val="right"/>
                          <w:rPr>
                            <w:szCs w:val="21"/>
                          </w:rPr>
                        </w:pPr>
                        <w:r>
                          <w:rPr>
                            <w:szCs w:val="21"/>
                          </w:rPr>
                          <w:t>299,421,229.64</w:t>
                        </w:r>
                      </w:p>
                    </w:tc>
                  </w:sdtContent>
                </w:sdt>
              </w:tr>
            </w:sdtContent>
          </w:sdt>
          <w:sdt>
            <w:sdtPr>
              <w:rPr>
                <w:szCs w:val="21"/>
              </w:rPr>
              <w:alias w:val="主营业务税金及附加明细"/>
              <w:tag w:val="_GBC_ec40da632a7e4b998c9f045c23f7af1b"/>
              <w:id w:val="-745031405"/>
              <w:lock w:val="sdtLocked"/>
              <w:placeholder>
                <w:docPart w:val="GBC11111111111111111111111111111"/>
              </w:placeholder>
            </w:sdtPr>
            <w:sdtContent>
              <w:tr w:rsidR="00495287" w:rsidTr="004F4F84">
                <w:sdt>
                  <w:sdtPr>
                    <w:rPr>
                      <w:szCs w:val="21"/>
                    </w:rPr>
                    <w:alias w:val="主营业务税金及附加项目"/>
                    <w:tag w:val="_GBC_e7a293e19dfc4c7f9c4db152417d94c7"/>
                    <w:id w:val="-70892809"/>
                    <w:lock w:val="sdtLocked"/>
                    <w:placeholder>
                      <w:docPart w:val="GBC11111111111111111111111111111"/>
                    </w:placeholder>
                  </w:sdtPr>
                  <w:sdtEndPr>
                    <w:rPr>
                      <w:bCs/>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495287" w:rsidRDefault="00A94C08">
                        <w:pPr>
                          <w:autoSpaceDE w:val="0"/>
                          <w:autoSpaceDN w:val="0"/>
                          <w:adjustRightInd w:val="0"/>
                          <w:snapToGrid w:val="0"/>
                          <w:spacing w:line="240" w:lineRule="atLeast"/>
                          <w:rPr>
                            <w:szCs w:val="21"/>
                          </w:rPr>
                        </w:pPr>
                        <w:r>
                          <w:rPr>
                            <w:rFonts w:hint="eastAsia"/>
                            <w:szCs w:val="21"/>
                          </w:rPr>
                          <w:t>地方教育附加</w:t>
                        </w:r>
                      </w:p>
                    </w:tc>
                  </w:sdtContent>
                </w:sdt>
                <w:sdt>
                  <w:sdtPr>
                    <w:rPr>
                      <w:szCs w:val="21"/>
                    </w:rPr>
                    <w:alias w:val="主营业务税金及附加金额"/>
                    <w:tag w:val="_GBC_49b45785ff5740b5a642493f5636e867"/>
                    <w:id w:val="1638759761"/>
                    <w:lock w:val="sdtLocked"/>
                    <w:placeholder>
                      <w:docPart w:val="GBC11111111111111111111111111111"/>
                    </w:placeholder>
                  </w:sdtPr>
                  <w:sdtContent>
                    <w:tc>
                      <w:tcPr>
                        <w:tcW w:w="1696" w:type="pct"/>
                        <w:tcBorders>
                          <w:top w:val="single" w:sz="6" w:space="0" w:color="auto"/>
                          <w:left w:val="single" w:sz="6" w:space="0" w:color="auto"/>
                          <w:bottom w:val="single" w:sz="6" w:space="0" w:color="auto"/>
                          <w:right w:val="single" w:sz="6" w:space="0" w:color="auto"/>
                        </w:tcBorders>
                      </w:tcPr>
                      <w:p w:rsidR="00495287" w:rsidRDefault="00A94C08">
                        <w:pPr>
                          <w:autoSpaceDE w:val="0"/>
                          <w:autoSpaceDN w:val="0"/>
                          <w:adjustRightInd w:val="0"/>
                          <w:snapToGrid w:val="0"/>
                          <w:spacing w:line="240" w:lineRule="atLeast"/>
                          <w:jc w:val="right"/>
                          <w:rPr>
                            <w:szCs w:val="21"/>
                          </w:rPr>
                        </w:pPr>
                        <w:r>
                          <w:rPr>
                            <w:szCs w:val="21"/>
                          </w:rPr>
                          <w:t>9,241,566.58</w:t>
                        </w:r>
                      </w:p>
                    </w:tc>
                  </w:sdtContent>
                </w:sdt>
                <w:sdt>
                  <w:sdtPr>
                    <w:rPr>
                      <w:szCs w:val="21"/>
                    </w:rPr>
                    <w:alias w:val="主营业务税金及附加金额"/>
                    <w:tag w:val="_GBC_22e612c862b54b288db105376369baa8"/>
                    <w:id w:val="-630168261"/>
                    <w:lock w:val="sdtLocked"/>
                    <w:placeholder>
                      <w:docPart w:val="GBC11111111111111111111111111111"/>
                    </w:placeholder>
                  </w:sdtPr>
                  <w:sdtContent>
                    <w:tc>
                      <w:tcPr>
                        <w:tcW w:w="1697" w:type="pct"/>
                        <w:tcBorders>
                          <w:top w:val="single" w:sz="6" w:space="0" w:color="auto"/>
                          <w:left w:val="single" w:sz="6" w:space="0" w:color="auto"/>
                          <w:bottom w:val="single" w:sz="6" w:space="0" w:color="auto"/>
                          <w:right w:val="single" w:sz="6" w:space="0" w:color="auto"/>
                        </w:tcBorders>
                      </w:tcPr>
                      <w:p w:rsidR="00495287" w:rsidRDefault="00A94C08">
                        <w:pPr>
                          <w:jc w:val="right"/>
                          <w:rPr>
                            <w:szCs w:val="21"/>
                          </w:rPr>
                        </w:pPr>
                        <w:r>
                          <w:rPr>
                            <w:szCs w:val="21"/>
                          </w:rPr>
                          <w:t>9,443,581.70</w:t>
                        </w:r>
                      </w:p>
                    </w:tc>
                  </w:sdtContent>
                </w:sdt>
              </w:tr>
            </w:sdtContent>
          </w:sdt>
          <w:sdt>
            <w:sdtPr>
              <w:rPr>
                <w:szCs w:val="21"/>
              </w:rPr>
              <w:alias w:val="主营业务税金及附加明细"/>
              <w:tag w:val="_GBC_ec40da632a7e4b998c9f045c23f7af1b"/>
              <w:id w:val="-2081902086"/>
              <w:lock w:val="sdtLocked"/>
            </w:sdtPr>
            <w:sdtContent>
              <w:tr w:rsidR="00A94C08" w:rsidTr="004F4F84">
                <w:sdt>
                  <w:sdtPr>
                    <w:rPr>
                      <w:szCs w:val="21"/>
                    </w:rPr>
                    <w:alias w:val="主营业务税金及附加项目"/>
                    <w:tag w:val="_GBC_e7a293e19dfc4c7f9c4db152417d94c7"/>
                    <w:id w:val="2074845774"/>
                    <w:lock w:val="sdtLocked"/>
                    <w:placeholder>
                      <w:docPart w:val="GBC11111111111111111111111111111"/>
                    </w:placeholder>
                  </w:sdtPr>
                  <w:sdtContent>
                    <w:tc>
                      <w:tcPr>
                        <w:tcW w:w="1606" w:type="pct"/>
                        <w:tcBorders>
                          <w:top w:val="single" w:sz="6" w:space="0" w:color="auto"/>
                          <w:left w:val="single" w:sz="6" w:space="0" w:color="auto"/>
                          <w:bottom w:val="single" w:sz="6" w:space="0" w:color="auto"/>
                          <w:right w:val="single" w:sz="6" w:space="0" w:color="auto"/>
                        </w:tcBorders>
                        <w:vAlign w:val="center"/>
                      </w:tcPr>
                      <w:p w:rsidR="00A94C08" w:rsidRDefault="00A94C08">
                        <w:pPr>
                          <w:autoSpaceDE w:val="0"/>
                          <w:autoSpaceDN w:val="0"/>
                          <w:adjustRightInd w:val="0"/>
                          <w:snapToGrid w:val="0"/>
                          <w:spacing w:line="240" w:lineRule="atLeast"/>
                          <w:rPr>
                            <w:szCs w:val="21"/>
                          </w:rPr>
                        </w:pPr>
                        <w:r>
                          <w:rPr>
                            <w:rFonts w:hint="eastAsia"/>
                            <w:szCs w:val="21"/>
                          </w:rPr>
                          <w:t>房产税</w:t>
                        </w:r>
                      </w:p>
                    </w:tc>
                  </w:sdtContent>
                </w:sdt>
                <w:sdt>
                  <w:sdtPr>
                    <w:rPr>
                      <w:szCs w:val="21"/>
                    </w:rPr>
                    <w:alias w:val="主营业务税金及附加金额"/>
                    <w:tag w:val="_GBC_49b45785ff5740b5a642493f5636e867"/>
                    <w:id w:val="-433137544"/>
                    <w:lock w:val="sdtLocked"/>
                    <w:placeholder>
                      <w:docPart w:val="GBC11111111111111111111111111111"/>
                    </w:placeholder>
                  </w:sdtPr>
                  <w:sdtContent>
                    <w:tc>
                      <w:tcPr>
                        <w:tcW w:w="1696" w:type="pct"/>
                        <w:tcBorders>
                          <w:top w:val="single" w:sz="6" w:space="0" w:color="auto"/>
                          <w:left w:val="single" w:sz="6" w:space="0" w:color="auto"/>
                          <w:bottom w:val="single" w:sz="6" w:space="0" w:color="auto"/>
                          <w:right w:val="single" w:sz="6" w:space="0" w:color="auto"/>
                        </w:tcBorders>
                      </w:tcPr>
                      <w:p w:rsidR="00A94C08" w:rsidRDefault="00A94C08">
                        <w:pPr>
                          <w:autoSpaceDE w:val="0"/>
                          <w:autoSpaceDN w:val="0"/>
                          <w:adjustRightInd w:val="0"/>
                          <w:snapToGrid w:val="0"/>
                          <w:spacing w:line="240" w:lineRule="atLeast"/>
                          <w:jc w:val="right"/>
                          <w:rPr>
                            <w:szCs w:val="21"/>
                          </w:rPr>
                        </w:pPr>
                        <w:r>
                          <w:rPr>
                            <w:szCs w:val="21"/>
                          </w:rPr>
                          <w:t>6,065,653.92</w:t>
                        </w:r>
                      </w:p>
                    </w:tc>
                  </w:sdtContent>
                </w:sdt>
                <w:sdt>
                  <w:sdtPr>
                    <w:rPr>
                      <w:szCs w:val="21"/>
                    </w:rPr>
                    <w:alias w:val="主营业务税金及附加金额"/>
                    <w:tag w:val="_GBC_22e612c862b54b288db105376369baa8"/>
                    <w:id w:val="-473136861"/>
                    <w:lock w:val="sdtLocked"/>
                    <w:placeholder>
                      <w:docPart w:val="GBC11111111111111111111111111111"/>
                    </w:placeholder>
                  </w:sdtPr>
                  <w:sdtContent>
                    <w:tc>
                      <w:tcPr>
                        <w:tcW w:w="1697" w:type="pct"/>
                        <w:tcBorders>
                          <w:top w:val="single" w:sz="6" w:space="0" w:color="auto"/>
                          <w:left w:val="single" w:sz="6" w:space="0" w:color="auto"/>
                          <w:bottom w:val="single" w:sz="6" w:space="0" w:color="auto"/>
                          <w:right w:val="single" w:sz="6" w:space="0" w:color="auto"/>
                        </w:tcBorders>
                      </w:tcPr>
                      <w:p w:rsidR="00A94C08" w:rsidRDefault="00A94C08">
                        <w:pPr>
                          <w:jc w:val="right"/>
                          <w:rPr>
                            <w:szCs w:val="21"/>
                          </w:rPr>
                        </w:pPr>
                        <w:r>
                          <w:rPr>
                            <w:szCs w:val="21"/>
                          </w:rPr>
                          <w:t>5,924,272.10</w:t>
                        </w:r>
                      </w:p>
                    </w:tc>
                  </w:sdtContent>
                </w:sdt>
              </w:tr>
            </w:sdtContent>
          </w:sdt>
          <w:sdt>
            <w:sdtPr>
              <w:rPr>
                <w:szCs w:val="21"/>
              </w:rPr>
              <w:alias w:val="主营业务税金及附加明细"/>
              <w:tag w:val="_GBC_ec40da632a7e4b998c9f045c23f7af1b"/>
              <w:id w:val="255412389"/>
              <w:lock w:val="sdtLocked"/>
            </w:sdtPr>
            <w:sdtContent>
              <w:tr w:rsidR="00A94C08" w:rsidTr="004F4F84">
                <w:sdt>
                  <w:sdtPr>
                    <w:rPr>
                      <w:szCs w:val="21"/>
                    </w:rPr>
                    <w:alias w:val="主营业务税金及附加项目"/>
                    <w:tag w:val="_GBC_e7a293e19dfc4c7f9c4db152417d94c7"/>
                    <w:id w:val="426623342"/>
                    <w:lock w:val="sdtLocked"/>
                    <w:placeholder>
                      <w:docPart w:val="GBC11111111111111111111111111111"/>
                    </w:placeholder>
                  </w:sdtPr>
                  <w:sdtContent>
                    <w:tc>
                      <w:tcPr>
                        <w:tcW w:w="1606" w:type="pct"/>
                        <w:tcBorders>
                          <w:top w:val="single" w:sz="6" w:space="0" w:color="auto"/>
                          <w:left w:val="single" w:sz="6" w:space="0" w:color="auto"/>
                          <w:bottom w:val="single" w:sz="6" w:space="0" w:color="auto"/>
                          <w:right w:val="single" w:sz="6" w:space="0" w:color="auto"/>
                        </w:tcBorders>
                        <w:vAlign w:val="center"/>
                      </w:tcPr>
                      <w:p w:rsidR="00A94C08" w:rsidRDefault="00A94C08">
                        <w:pPr>
                          <w:autoSpaceDE w:val="0"/>
                          <w:autoSpaceDN w:val="0"/>
                          <w:adjustRightInd w:val="0"/>
                          <w:snapToGrid w:val="0"/>
                          <w:spacing w:line="240" w:lineRule="atLeast"/>
                          <w:rPr>
                            <w:szCs w:val="21"/>
                          </w:rPr>
                        </w:pPr>
                        <w:r>
                          <w:rPr>
                            <w:rFonts w:hint="eastAsia"/>
                            <w:szCs w:val="21"/>
                          </w:rPr>
                          <w:t>其 </w:t>
                        </w:r>
                        <w:r>
                          <w:rPr>
                            <w:szCs w:val="21"/>
                          </w:rPr>
                          <w:t xml:space="preserve"> 他</w:t>
                        </w:r>
                      </w:p>
                    </w:tc>
                  </w:sdtContent>
                </w:sdt>
                <w:sdt>
                  <w:sdtPr>
                    <w:rPr>
                      <w:szCs w:val="21"/>
                    </w:rPr>
                    <w:alias w:val="主营业务税金及附加金额"/>
                    <w:tag w:val="_GBC_49b45785ff5740b5a642493f5636e867"/>
                    <w:id w:val="209233060"/>
                    <w:lock w:val="sdtLocked"/>
                    <w:placeholder>
                      <w:docPart w:val="GBC11111111111111111111111111111"/>
                    </w:placeholder>
                  </w:sdtPr>
                  <w:sdtContent>
                    <w:tc>
                      <w:tcPr>
                        <w:tcW w:w="1696" w:type="pct"/>
                        <w:tcBorders>
                          <w:top w:val="single" w:sz="6" w:space="0" w:color="auto"/>
                          <w:left w:val="single" w:sz="6" w:space="0" w:color="auto"/>
                          <w:bottom w:val="single" w:sz="6" w:space="0" w:color="auto"/>
                          <w:right w:val="single" w:sz="6" w:space="0" w:color="auto"/>
                        </w:tcBorders>
                      </w:tcPr>
                      <w:p w:rsidR="00A94C08" w:rsidRDefault="00A94C08">
                        <w:pPr>
                          <w:autoSpaceDE w:val="0"/>
                          <w:autoSpaceDN w:val="0"/>
                          <w:adjustRightInd w:val="0"/>
                          <w:snapToGrid w:val="0"/>
                          <w:spacing w:line="240" w:lineRule="atLeast"/>
                          <w:jc w:val="right"/>
                          <w:rPr>
                            <w:szCs w:val="21"/>
                          </w:rPr>
                        </w:pPr>
                        <w:r>
                          <w:rPr>
                            <w:szCs w:val="21"/>
                          </w:rPr>
                          <w:t>695,070.33</w:t>
                        </w:r>
                      </w:p>
                    </w:tc>
                  </w:sdtContent>
                </w:sdt>
                <w:sdt>
                  <w:sdtPr>
                    <w:rPr>
                      <w:szCs w:val="21"/>
                    </w:rPr>
                    <w:alias w:val="主营业务税金及附加金额"/>
                    <w:tag w:val="_GBC_22e612c862b54b288db105376369baa8"/>
                    <w:id w:val="-2049451777"/>
                    <w:lock w:val="sdtLocked"/>
                    <w:placeholder>
                      <w:docPart w:val="GBC11111111111111111111111111111"/>
                    </w:placeholder>
                  </w:sdtPr>
                  <w:sdtContent>
                    <w:tc>
                      <w:tcPr>
                        <w:tcW w:w="1697" w:type="pct"/>
                        <w:tcBorders>
                          <w:top w:val="single" w:sz="6" w:space="0" w:color="auto"/>
                          <w:left w:val="single" w:sz="6" w:space="0" w:color="auto"/>
                          <w:bottom w:val="single" w:sz="6" w:space="0" w:color="auto"/>
                          <w:right w:val="single" w:sz="6" w:space="0" w:color="auto"/>
                        </w:tcBorders>
                      </w:tcPr>
                      <w:p w:rsidR="00A94C08" w:rsidRDefault="00A94C08">
                        <w:pPr>
                          <w:jc w:val="right"/>
                          <w:rPr>
                            <w:szCs w:val="21"/>
                          </w:rPr>
                        </w:pPr>
                        <w:r>
                          <w:rPr>
                            <w:szCs w:val="21"/>
                          </w:rPr>
                          <w:t>567,276.59</w:t>
                        </w:r>
                      </w:p>
                    </w:tc>
                  </w:sdtContent>
                </w:sdt>
              </w:tr>
            </w:sdtContent>
          </w:sdt>
          <w:tr w:rsidR="00495287" w:rsidTr="004F4F84">
            <w:tc>
              <w:tcPr>
                <w:tcW w:w="1606" w:type="pct"/>
                <w:tcBorders>
                  <w:top w:val="single" w:sz="6" w:space="0" w:color="auto"/>
                  <w:left w:val="single" w:sz="6" w:space="0" w:color="auto"/>
                  <w:bottom w:val="single" w:sz="6" w:space="0" w:color="auto"/>
                  <w:right w:val="single" w:sz="6" w:space="0" w:color="auto"/>
                </w:tcBorders>
                <w:vAlign w:val="center"/>
              </w:tcPr>
              <w:p w:rsidR="00495287" w:rsidRDefault="008B2CD9">
                <w:pPr>
                  <w:autoSpaceDE w:val="0"/>
                  <w:autoSpaceDN w:val="0"/>
                  <w:adjustRightInd w:val="0"/>
                  <w:snapToGrid w:val="0"/>
                  <w:spacing w:line="240" w:lineRule="atLeast"/>
                  <w:jc w:val="center"/>
                  <w:rPr>
                    <w:szCs w:val="21"/>
                  </w:rPr>
                </w:pPr>
                <w:r>
                  <w:rPr>
                    <w:rFonts w:hint="eastAsia"/>
                    <w:szCs w:val="21"/>
                  </w:rPr>
                  <w:t>合计</w:t>
                </w:r>
              </w:p>
            </w:tc>
            <w:sdt>
              <w:sdtPr>
                <w:rPr>
                  <w:szCs w:val="21"/>
                </w:rPr>
                <w:alias w:val="营业税金及附加"/>
                <w:tag w:val="_GBC_70490f6ad6024f3e97fca0b36eeaca52"/>
                <w:id w:val="959301430"/>
                <w:lock w:val="sdtLocked"/>
                <w:placeholder>
                  <w:docPart w:val="GBC11111111111111111111111111111"/>
                </w:placeholder>
              </w:sdtPr>
              <w:sdtContent>
                <w:tc>
                  <w:tcPr>
                    <w:tcW w:w="1696" w:type="pct"/>
                    <w:tcBorders>
                      <w:top w:val="single" w:sz="6" w:space="0" w:color="auto"/>
                      <w:left w:val="single" w:sz="6" w:space="0" w:color="auto"/>
                      <w:bottom w:val="single" w:sz="6" w:space="0" w:color="auto"/>
                      <w:right w:val="single" w:sz="6" w:space="0" w:color="auto"/>
                    </w:tcBorders>
                  </w:tcPr>
                  <w:p w:rsidR="00495287" w:rsidRDefault="00A94C08">
                    <w:pPr>
                      <w:autoSpaceDE w:val="0"/>
                      <w:autoSpaceDN w:val="0"/>
                      <w:adjustRightInd w:val="0"/>
                      <w:snapToGrid w:val="0"/>
                      <w:spacing w:line="240" w:lineRule="atLeast"/>
                      <w:jc w:val="right"/>
                      <w:rPr>
                        <w:szCs w:val="21"/>
                      </w:rPr>
                    </w:pPr>
                    <w:r>
                      <w:rPr>
                        <w:szCs w:val="21"/>
                      </w:rPr>
                      <w:t>454,830,322.55</w:t>
                    </w:r>
                  </w:p>
                </w:tc>
              </w:sdtContent>
            </w:sdt>
            <w:sdt>
              <w:sdtPr>
                <w:rPr>
                  <w:szCs w:val="21"/>
                </w:rPr>
                <w:alias w:val="营业税金及附加"/>
                <w:tag w:val="_GBC_cee091a4f6ad48598a3b06851369535a"/>
                <w:id w:val="-610269577"/>
                <w:lock w:val="sdtLocked"/>
                <w:placeholder>
                  <w:docPart w:val="GBC11111111111111111111111111111"/>
                </w:placeholder>
              </w:sdtPr>
              <w:sdtContent>
                <w:tc>
                  <w:tcPr>
                    <w:tcW w:w="1697" w:type="pct"/>
                    <w:tcBorders>
                      <w:top w:val="single" w:sz="6" w:space="0" w:color="auto"/>
                      <w:left w:val="single" w:sz="6" w:space="0" w:color="auto"/>
                      <w:bottom w:val="single" w:sz="6" w:space="0" w:color="auto"/>
                      <w:right w:val="single" w:sz="6" w:space="0" w:color="auto"/>
                    </w:tcBorders>
                  </w:tcPr>
                  <w:p w:rsidR="00495287" w:rsidRDefault="00A94C08">
                    <w:pPr>
                      <w:jc w:val="right"/>
                      <w:rPr>
                        <w:szCs w:val="21"/>
                      </w:rPr>
                    </w:pPr>
                    <w:r>
                      <w:rPr>
                        <w:szCs w:val="21"/>
                      </w:rPr>
                      <w:t>556,659,636.32</w:t>
                    </w:r>
                  </w:p>
                </w:tc>
              </w:sdtContent>
            </w:sdt>
          </w:tr>
        </w:tbl>
        <w:p w:rsidR="00495287" w:rsidRDefault="00495287"/>
        <w:p w:rsidR="00495287" w:rsidRDefault="008B2CD9">
          <w:pPr>
            <w:spacing w:before="60" w:after="60"/>
            <w:rPr>
              <w:szCs w:val="21"/>
            </w:rPr>
          </w:pPr>
          <w:r>
            <w:rPr>
              <w:rFonts w:hint="eastAsia"/>
              <w:szCs w:val="21"/>
            </w:rPr>
            <w:t>其他说明：</w:t>
          </w:r>
        </w:p>
        <w:sdt>
          <w:sdtPr>
            <w:rPr>
              <w:rFonts w:hint="eastAsia"/>
              <w:szCs w:val="21"/>
            </w:rPr>
            <w:alias w:val="主营业务税金及附加说明"/>
            <w:tag w:val="_GBC_f78e413320ad4d20a3dab91dff935491"/>
            <w:id w:val="1233978227"/>
            <w:lock w:val="sdtLocked"/>
            <w:placeholder>
              <w:docPart w:val="GBC22222222222222222222222222222"/>
            </w:placeholder>
          </w:sdtPr>
          <w:sdtContent>
            <w:p w:rsidR="00495287" w:rsidRDefault="00A94C08">
              <w:pPr>
                <w:rPr>
                  <w:szCs w:val="21"/>
                </w:rPr>
              </w:pPr>
              <w:r w:rsidRPr="006D5CFF">
                <w:rPr>
                  <w:rFonts w:hint="eastAsia"/>
                  <w:szCs w:val="21"/>
                </w:rPr>
                <w:t>税费的</w:t>
              </w:r>
              <w:r w:rsidRPr="006D5CFF">
                <w:rPr>
                  <w:rFonts w:hint="eastAsia"/>
                </w:rPr>
                <w:t>计缴标准详见本财务报表附注税项之说明</w:t>
              </w:r>
              <w:r>
                <w:rPr>
                  <w:rFonts w:hint="eastAsia"/>
                </w:rPr>
                <w:t>。</w:t>
              </w:r>
            </w:p>
          </w:sdtContent>
        </w:sdt>
      </w:sdtContent>
    </w:sdt>
    <w:p w:rsidR="00495287" w:rsidRDefault="00495287">
      <w:pPr>
        <w:rPr>
          <w:szCs w:val="21"/>
        </w:rPr>
      </w:pPr>
    </w:p>
    <w:sdt>
      <w:sdtPr>
        <w:rPr>
          <w:rFonts w:ascii="宋体" w:hAnsi="宋体" w:cs="宋体" w:hint="eastAsia"/>
          <w:b w:val="0"/>
          <w:bCs w:val="0"/>
          <w:kern w:val="0"/>
          <w:szCs w:val="21"/>
        </w:rPr>
        <w:tag w:val="_GBC_3faa14b862dd44e8a54b6137b70adace"/>
        <w:id w:val="1537081019"/>
        <w:lock w:val="sdtLocked"/>
        <w:placeholder>
          <w:docPart w:val="GBC22222222222222222222222222222"/>
        </w:placeholder>
      </w:sdtPr>
      <w:sdtEndPr>
        <w:rPr>
          <w:rFonts w:cstheme="minorBidi"/>
          <w:kern w:val="2"/>
        </w:rPr>
      </w:sdtEndPr>
      <w:sdtContent>
        <w:p w:rsidR="00495287" w:rsidRDefault="008B2CD9">
          <w:pPr>
            <w:pStyle w:val="3"/>
            <w:numPr>
              <w:ilvl w:val="0"/>
              <w:numId w:val="27"/>
            </w:numPr>
            <w:tabs>
              <w:tab w:val="left" w:pos="504"/>
            </w:tabs>
          </w:pPr>
          <w:r>
            <w:rPr>
              <w:rFonts w:ascii="宋体" w:hAnsi="宋体" w:cs="宋体" w:hint="eastAsia"/>
              <w:bCs w:val="0"/>
              <w:kern w:val="0"/>
              <w:szCs w:val="21"/>
            </w:rPr>
            <w:t>销售费用</w:t>
          </w:r>
        </w:p>
        <w:p w:rsidR="00495287" w:rsidRDefault="008B2CD9">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893203a5a3df44649aef388407d22c68"/>
              <w:id w:val="-9810170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4954a9fca98d4f279270fb28f987aa6f"/>
              <w:id w:val="12900965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88"/>
            <w:gridCol w:w="4452"/>
            <w:gridCol w:w="4449"/>
          </w:tblGrid>
          <w:tr w:rsidR="00001708" w:rsidTr="00001708">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01708" w:rsidRDefault="00001708" w:rsidP="00001708">
                <w:pPr>
                  <w:jc w:val="center"/>
                  <w:rPr>
                    <w:szCs w:val="21"/>
                  </w:rPr>
                </w:pPr>
                <w:r>
                  <w:rPr>
                    <w:rFonts w:hint="eastAsia"/>
                    <w:szCs w:val="21"/>
                  </w:rPr>
                  <w:t>项目</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01708" w:rsidRDefault="00001708" w:rsidP="00001708">
                <w:pPr>
                  <w:jc w:val="center"/>
                  <w:rPr>
                    <w:szCs w:val="21"/>
                  </w:rPr>
                </w:pPr>
                <w:r>
                  <w:rPr>
                    <w:rFonts w:hint="eastAsia"/>
                    <w:szCs w:val="21"/>
                  </w:rPr>
                  <w:t>本期发生额</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01708" w:rsidRDefault="00001708" w:rsidP="00001708">
                <w:pPr>
                  <w:jc w:val="center"/>
                  <w:rPr>
                    <w:szCs w:val="21"/>
                  </w:rPr>
                </w:pPr>
                <w:r>
                  <w:rPr>
                    <w:rFonts w:hint="eastAsia"/>
                    <w:szCs w:val="21"/>
                  </w:rPr>
                  <w:t>上期发生额</w:t>
                </w:r>
              </w:p>
            </w:tc>
          </w:tr>
          <w:sdt>
            <w:sdtPr>
              <w:rPr>
                <w:szCs w:val="21"/>
              </w:rPr>
              <w:alias w:val="销售费用明细"/>
              <w:tag w:val="_GBC_8b0e6f0534ed42879aaed18b46dbec7d"/>
              <w:id w:val="-795447071"/>
              <w:lock w:val="sdtLocked"/>
            </w:sdtPr>
            <w:sdtContent>
              <w:tr w:rsidR="00001708" w:rsidTr="00001708">
                <w:sdt>
                  <w:sdtPr>
                    <w:rPr>
                      <w:szCs w:val="21"/>
                    </w:rPr>
                    <w:alias w:val="销售费用明细-项目"/>
                    <w:tag w:val="_GBC_0dfad3e8a44b4b988b5a72005ec9d958"/>
                    <w:id w:val="-1622222360"/>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01708" w:rsidRDefault="00001708" w:rsidP="00001708">
                        <w:pPr>
                          <w:rPr>
                            <w:szCs w:val="21"/>
                          </w:rPr>
                        </w:pPr>
                        <w:r>
                          <w:rPr>
                            <w:rFonts w:hint="eastAsia"/>
                            <w:szCs w:val="21"/>
                          </w:rPr>
                          <w:t>职工薪酬</w:t>
                        </w:r>
                      </w:p>
                    </w:tc>
                  </w:sdtContent>
                </w:sdt>
                <w:sdt>
                  <w:sdtPr>
                    <w:rPr>
                      <w:szCs w:val="21"/>
                    </w:rPr>
                    <w:alias w:val="销售费用明细-发生额"/>
                    <w:tag w:val="_GBC_bf937ca458f44a2aa46196044b5d6101"/>
                    <w:id w:val="-82847553"/>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01708" w:rsidRDefault="00001708" w:rsidP="00001708">
                        <w:pPr>
                          <w:jc w:val="right"/>
                          <w:rPr>
                            <w:szCs w:val="21"/>
                          </w:rPr>
                        </w:pPr>
                        <w:r>
                          <w:rPr>
                            <w:szCs w:val="21"/>
                          </w:rPr>
                          <w:t>418,402,895.58</w:t>
                        </w:r>
                      </w:p>
                    </w:tc>
                  </w:sdtContent>
                </w:sdt>
                <w:sdt>
                  <w:sdtPr>
                    <w:rPr>
                      <w:szCs w:val="21"/>
                    </w:rPr>
                    <w:alias w:val="销售费用明细-发生额"/>
                    <w:tag w:val="_GBC_a14ae17576664ecaa7fde44aa4e3edf9"/>
                    <w:id w:val="1959221959"/>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01708" w:rsidRDefault="00001708" w:rsidP="00001708">
                        <w:pPr>
                          <w:jc w:val="right"/>
                          <w:rPr>
                            <w:szCs w:val="21"/>
                          </w:rPr>
                        </w:pPr>
                        <w:r>
                          <w:rPr>
                            <w:szCs w:val="21"/>
                          </w:rPr>
                          <w:t>395,032,076.00</w:t>
                        </w:r>
                      </w:p>
                    </w:tc>
                  </w:sdtContent>
                </w:sdt>
              </w:tr>
            </w:sdtContent>
          </w:sdt>
          <w:sdt>
            <w:sdtPr>
              <w:rPr>
                <w:szCs w:val="21"/>
              </w:rPr>
              <w:alias w:val="销售费用明细"/>
              <w:tag w:val="_GBC_8b0e6f0534ed42879aaed18b46dbec7d"/>
              <w:id w:val="789171426"/>
              <w:lock w:val="sdtLocked"/>
            </w:sdtPr>
            <w:sdtContent>
              <w:tr w:rsidR="00001708" w:rsidTr="00001708">
                <w:sdt>
                  <w:sdtPr>
                    <w:rPr>
                      <w:szCs w:val="21"/>
                    </w:rPr>
                    <w:alias w:val="销售费用明细-项目"/>
                    <w:tag w:val="_GBC_0dfad3e8a44b4b988b5a72005ec9d958"/>
                    <w:id w:val="-730538240"/>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01708" w:rsidRDefault="00001708" w:rsidP="00001708">
                        <w:pPr>
                          <w:rPr>
                            <w:szCs w:val="21"/>
                          </w:rPr>
                        </w:pPr>
                        <w:r>
                          <w:rPr>
                            <w:rFonts w:hint="eastAsia"/>
                            <w:szCs w:val="21"/>
                          </w:rPr>
                          <w:t>业务经费</w:t>
                        </w:r>
                      </w:p>
                    </w:tc>
                  </w:sdtContent>
                </w:sdt>
                <w:sdt>
                  <w:sdtPr>
                    <w:rPr>
                      <w:szCs w:val="21"/>
                    </w:rPr>
                    <w:alias w:val="销售费用明细-发生额"/>
                    <w:tag w:val="_GBC_bf937ca458f44a2aa46196044b5d6101"/>
                    <w:id w:val="1814987674"/>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01708" w:rsidRDefault="00001708" w:rsidP="00001708">
                        <w:pPr>
                          <w:jc w:val="right"/>
                          <w:rPr>
                            <w:szCs w:val="21"/>
                          </w:rPr>
                        </w:pPr>
                        <w:r>
                          <w:rPr>
                            <w:szCs w:val="21"/>
                          </w:rPr>
                          <w:t>107,208,375.47</w:t>
                        </w:r>
                      </w:p>
                    </w:tc>
                  </w:sdtContent>
                </w:sdt>
                <w:sdt>
                  <w:sdtPr>
                    <w:rPr>
                      <w:szCs w:val="21"/>
                    </w:rPr>
                    <w:alias w:val="销售费用明细-发生额"/>
                    <w:tag w:val="_GBC_a14ae17576664ecaa7fde44aa4e3edf9"/>
                    <w:id w:val="25069617"/>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01708" w:rsidRDefault="00001708" w:rsidP="00001708">
                        <w:pPr>
                          <w:jc w:val="right"/>
                          <w:rPr>
                            <w:szCs w:val="21"/>
                          </w:rPr>
                        </w:pPr>
                        <w:r>
                          <w:rPr>
                            <w:szCs w:val="21"/>
                          </w:rPr>
                          <w:t>130,254,156.48</w:t>
                        </w:r>
                      </w:p>
                    </w:tc>
                  </w:sdtContent>
                </w:sdt>
              </w:tr>
            </w:sdtContent>
          </w:sdt>
          <w:sdt>
            <w:sdtPr>
              <w:rPr>
                <w:szCs w:val="21"/>
              </w:rPr>
              <w:alias w:val="销售费用明细"/>
              <w:tag w:val="_GBC_8b0e6f0534ed42879aaed18b46dbec7d"/>
              <w:id w:val="-546838009"/>
              <w:lock w:val="sdtLocked"/>
            </w:sdtPr>
            <w:sdtContent>
              <w:tr w:rsidR="00001708" w:rsidTr="00001708">
                <w:sdt>
                  <w:sdtPr>
                    <w:rPr>
                      <w:szCs w:val="21"/>
                    </w:rPr>
                    <w:alias w:val="销售费用明细-项目"/>
                    <w:tag w:val="_GBC_0dfad3e8a44b4b988b5a72005ec9d958"/>
                    <w:id w:val="1931773668"/>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01708" w:rsidRDefault="00001708" w:rsidP="00001708">
                        <w:pPr>
                          <w:rPr>
                            <w:szCs w:val="21"/>
                          </w:rPr>
                        </w:pPr>
                        <w:r>
                          <w:rPr>
                            <w:rFonts w:hint="eastAsia"/>
                            <w:szCs w:val="21"/>
                          </w:rPr>
                          <w:t>广告费</w:t>
                        </w:r>
                      </w:p>
                    </w:tc>
                  </w:sdtContent>
                </w:sdt>
                <w:sdt>
                  <w:sdtPr>
                    <w:rPr>
                      <w:szCs w:val="21"/>
                    </w:rPr>
                    <w:alias w:val="销售费用明细-发生额"/>
                    <w:tag w:val="_GBC_bf937ca458f44a2aa46196044b5d6101"/>
                    <w:id w:val="841440801"/>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01708" w:rsidRDefault="00001708" w:rsidP="00001708">
                        <w:pPr>
                          <w:jc w:val="right"/>
                          <w:rPr>
                            <w:szCs w:val="21"/>
                          </w:rPr>
                        </w:pPr>
                        <w:r>
                          <w:rPr>
                            <w:szCs w:val="21"/>
                          </w:rPr>
                          <w:t>149,059,558.61</w:t>
                        </w:r>
                      </w:p>
                    </w:tc>
                  </w:sdtContent>
                </w:sdt>
                <w:sdt>
                  <w:sdtPr>
                    <w:rPr>
                      <w:szCs w:val="21"/>
                    </w:rPr>
                    <w:alias w:val="销售费用明细-发生额"/>
                    <w:tag w:val="_GBC_a14ae17576664ecaa7fde44aa4e3edf9"/>
                    <w:id w:val="1775136500"/>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01708" w:rsidRDefault="00001708" w:rsidP="00001708">
                        <w:pPr>
                          <w:jc w:val="right"/>
                          <w:rPr>
                            <w:szCs w:val="21"/>
                          </w:rPr>
                        </w:pPr>
                        <w:r>
                          <w:rPr>
                            <w:szCs w:val="21"/>
                          </w:rPr>
                          <w:t>124,491,517.93</w:t>
                        </w:r>
                      </w:p>
                    </w:tc>
                  </w:sdtContent>
                </w:sdt>
              </w:tr>
            </w:sdtContent>
          </w:sdt>
          <w:sdt>
            <w:sdtPr>
              <w:rPr>
                <w:szCs w:val="21"/>
              </w:rPr>
              <w:alias w:val="销售费用明细"/>
              <w:tag w:val="_GBC_8b0e6f0534ed42879aaed18b46dbec7d"/>
              <w:id w:val="-226765061"/>
              <w:lock w:val="sdtLocked"/>
            </w:sdtPr>
            <w:sdtContent>
              <w:tr w:rsidR="00001708" w:rsidTr="00001708">
                <w:sdt>
                  <w:sdtPr>
                    <w:rPr>
                      <w:szCs w:val="21"/>
                    </w:rPr>
                    <w:alias w:val="销售费用明细-项目"/>
                    <w:tag w:val="_GBC_0dfad3e8a44b4b988b5a72005ec9d958"/>
                    <w:id w:val="1809359951"/>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01708" w:rsidRDefault="00001708" w:rsidP="00001708">
                        <w:pPr>
                          <w:rPr>
                            <w:szCs w:val="21"/>
                          </w:rPr>
                        </w:pPr>
                        <w:r>
                          <w:rPr>
                            <w:rFonts w:hint="eastAsia"/>
                            <w:szCs w:val="21"/>
                          </w:rPr>
                          <w:t>长期资产摊销</w:t>
                        </w:r>
                      </w:p>
                    </w:tc>
                  </w:sdtContent>
                </w:sdt>
                <w:sdt>
                  <w:sdtPr>
                    <w:rPr>
                      <w:szCs w:val="21"/>
                    </w:rPr>
                    <w:alias w:val="销售费用明细-发生额"/>
                    <w:tag w:val="_GBC_bf937ca458f44a2aa46196044b5d6101"/>
                    <w:id w:val="-1165634032"/>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01708" w:rsidRDefault="00001708" w:rsidP="00001708">
                        <w:pPr>
                          <w:jc w:val="right"/>
                          <w:rPr>
                            <w:szCs w:val="21"/>
                          </w:rPr>
                        </w:pPr>
                        <w:r>
                          <w:rPr>
                            <w:szCs w:val="21"/>
                          </w:rPr>
                          <w:t>56,228,886.95</w:t>
                        </w:r>
                      </w:p>
                    </w:tc>
                  </w:sdtContent>
                </w:sdt>
                <w:sdt>
                  <w:sdtPr>
                    <w:rPr>
                      <w:szCs w:val="21"/>
                    </w:rPr>
                    <w:alias w:val="销售费用明细-发生额"/>
                    <w:tag w:val="_GBC_a14ae17576664ecaa7fde44aa4e3edf9"/>
                    <w:id w:val="-2079284051"/>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01708" w:rsidRDefault="00001708" w:rsidP="00001708">
                        <w:pPr>
                          <w:jc w:val="right"/>
                          <w:rPr>
                            <w:szCs w:val="21"/>
                          </w:rPr>
                        </w:pPr>
                        <w:r>
                          <w:rPr>
                            <w:szCs w:val="21"/>
                          </w:rPr>
                          <w:t>64,755,214.77</w:t>
                        </w:r>
                      </w:p>
                    </w:tc>
                  </w:sdtContent>
                </w:sdt>
              </w:tr>
            </w:sdtContent>
          </w:sdt>
          <w:sdt>
            <w:sdtPr>
              <w:rPr>
                <w:szCs w:val="21"/>
              </w:rPr>
              <w:alias w:val="销售费用明细"/>
              <w:tag w:val="_GBC_8b0e6f0534ed42879aaed18b46dbec7d"/>
              <w:id w:val="2003388659"/>
              <w:lock w:val="sdtLocked"/>
            </w:sdtPr>
            <w:sdtContent>
              <w:tr w:rsidR="00001708" w:rsidTr="00001708">
                <w:sdt>
                  <w:sdtPr>
                    <w:rPr>
                      <w:szCs w:val="21"/>
                    </w:rPr>
                    <w:alias w:val="销售费用明细-项目"/>
                    <w:tag w:val="_GBC_0dfad3e8a44b4b988b5a72005ec9d958"/>
                    <w:id w:val="-1176030867"/>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01708" w:rsidRDefault="00001708" w:rsidP="00001708">
                        <w:pPr>
                          <w:rPr>
                            <w:szCs w:val="21"/>
                          </w:rPr>
                        </w:pPr>
                        <w:r>
                          <w:rPr>
                            <w:rFonts w:hint="eastAsia"/>
                            <w:szCs w:val="21"/>
                          </w:rPr>
                          <w:t>运输费</w:t>
                        </w:r>
                      </w:p>
                    </w:tc>
                  </w:sdtContent>
                </w:sdt>
                <w:sdt>
                  <w:sdtPr>
                    <w:rPr>
                      <w:szCs w:val="21"/>
                    </w:rPr>
                    <w:alias w:val="销售费用明细-发生额"/>
                    <w:tag w:val="_GBC_bf937ca458f44a2aa46196044b5d6101"/>
                    <w:id w:val="2137520628"/>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01708" w:rsidRDefault="00001708" w:rsidP="00001708">
                        <w:pPr>
                          <w:jc w:val="right"/>
                          <w:rPr>
                            <w:szCs w:val="21"/>
                          </w:rPr>
                        </w:pPr>
                        <w:r>
                          <w:rPr>
                            <w:szCs w:val="21"/>
                          </w:rPr>
                          <w:t>37,698,575.81</w:t>
                        </w:r>
                      </w:p>
                    </w:tc>
                  </w:sdtContent>
                </w:sdt>
                <w:sdt>
                  <w:sdtPr>
                    <w:rPr>
                      <w:szCs w:val="21"/>
                    </w:rPr>
                    <w:alias w:val="销售费用明细-发生额"/>
                    <w:tag w:val="_GBC_a14ae17576664ecaa7fde44aa4e3edf9"/>
                    <w:id w:val="2025585360"/>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01708" w:rsidRDefault="00001708" w:rsidP="00001708">
                        <w:pPr>
                          <w:jc w:val="right"/>
                          <w:rPr>
                            <w:szCs w:val="21"/>
                          </w:rPr>
                        </w:pPr>
                        <w:r>
                          <w:rPr>
                            <w:szCs w:val="21"/>
                          </w:rPr>
                          <w:t>33,864,641.61</w:t>
                        </w:r>
                      </w:p>
                    </w:tc>
                  </w:sdtContent>
                </w:sdt>
              </w:tr>
            </w:sdtContent>
          </w:sdt>
          <w:sdt>
            <w:sdtPr>
              <w:rPr>
                <w:szCs w:val="21"/>
              </w:rPr>
              <w:alias w:val="销售费用明细"/>
              <w:tag w:val="_GBC_8b0e6f0534ed42879aaed18b46dbec7d"/>
              <w:id w:val="-971439093"/>
              <w:lock w:val="sdtLocked"/>
            </w:sdtPr>
            <w:sdtContent>
              <w:tr w:rsidR="00001708" w:rsidTr="00001708">
                <w:sdt>
                  <w:sdtPr>
                    <w:rPr>
                      <w:szCs w:val="21"/>
                    </w:rPr>
                    <w:alias w:val="销售费用明细-项目"/>
                    <w:tag w:val="_GBC_0dfad3e8a44b4b988b5a72005ec9d958"/>
                    <w:id w:val="-423116657"/>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01708" w:rsidRDefault="00001708" w:rsidP="00001708">
                        <w:pPr>
                          <w:rPr>
                            <w:szCs w:val="21"/>
                          </w:rPr>
                        </w:pPr>
                        <w:r>
                          <w:rPr>
                            <w:rFonts w:hint="eastAsia"/>
                            <w:szCs w:val="21"/>
                          </w:rPr>
                          <w:t>销售服务费</w:t>
                        </w:r>
                      </w:p>
                    </w:tc>
                  </w:sdtContent>
                </w:sdt>
                <w:sdt>
                  <w:sdtPr>
                    <w:rPr>
                      <w:szCs w:val="21"/>
                    </w:rPr>
                    <w:alias w:val="销售费用明细-发生额"/>
                    <w:tag w:val="_GBC_bf937ca458f44a2aa46196044b5d6101"/>
                    <w:id w:val="-2048054727"/>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01708" w:rsidRDefault="00001708" w:rsidP="00001708">
                        <w:pPr>
                          <w:jc w:val="right"/>
                          <w:rPr>
                            <w:szCs w:val="21"/>
                          </w:rPr>
                        </w:pPr>
                        <w:r>
                          <w:rPr>
                            <w:szCs w:val="21"/>
                          </w:rPr>
                          <w:t>22,041,286.74</w:t>
                        </w:r>
                      </w:p>
                    </w:tc>
                  </w:sdtContent>
                </w:sdt>
                <w:sdt>
                  <w:sdtPr>
                    <w:rPr>
                      <w:szCs w:val="21"/>
                    </w:rPr>
                    <w:alias w:val="销售费用明细-发生额"/>
                    <w:tag w:val="_GBC_a14ae17576664ecaa7fde44aa4e3edf9"/>
                    <w:id w:val="368030186"/>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01708" w:rsidRDefault="00001708" w:rsidP="00001708">
                        <w:pPr>
                          <w:jc w:val="right"/>
                          <w:rPr>
                            <w:szCs w:val="21"/>
                          </w:rPr>
                        </w:pPr>
                        <w:r>
                          <w:rPr>
                            <w:szCs w:val="21"/>
                          </w:rPr>
                          <w:t>43,009,596.05</w:t>
                        </w:r>
                      </w:p>
                    </w:tc>
                  </w:sdtContent>
                </w:sdt>
              </w:tr>
            </w:sdtContent>
          </w:sdt>
          <w:sdt>
            <w:sdtPr>
              <w:rPr>
                <w:szCs w:val="21"/>
              </w:rPr>
              <w:alias w:val="销售费用明细"/>
              <w:tag w:val="_GBC_8b0e6f0534ed42879aaed18b46dbec7d"/>
              <w:id w:val="669993363"/>
              <w:lock w:val="sdtLocked"/>
            </w:sdtPr>
            <w:sdtContent>
              <w:tr w:rsidR="00001708" w:rsidTr="00001708">
                <w:sdt>
                  <w:sdtPr>
                    <w:rPr>
                      <w:szCs w:val="21"/>
                    </w:rPr>
                    <w:alias w:val="销售费用明细-项目"/>
                    <w:tag w:val="_GBC_0dfad3e8a44b4b988b5a72005ec9d958"/>
                    <w:id w:val="1784841047"/>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01708" w:rsidRDefault="00001708" w:rsidP="00001708">
                        <w:pPr>
                          <w:rPr>
                            <w:szCs w:val="21"/>
                          </w:rPr>
                        </w:pPr>
                        <w:r>
                          <w:rPr>
                            <w:rFonts w:hint="eastAsia"/>
                            <w:szCs w:val="21"/>
                          </w:rPr>
                          <w:t>包装费</w:t>
                        </w:r>
                      </w:p>
                    </w:tc>
                  </w:sdtContent>
                </w:sdt>
                <w:sdt>
                  <w:sdtPr>
                    <w:rPr>
                      <w:szCs w:val="21"/>
                    </w:rPr>
                    <w:alias w:val="销售费用明细-发生额"/>
                    <w:tag w:val="_GBC_bf937ca458f44a2aa46196044b5d6101"/>
                    <w:id w:val="-203863074"/>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01708" w:rsidRDefault="00001708" w:rsidP="00001708">
                        <w:pPr>
                          <w:jc w:val="right"/>
                          <w:rPr>
                            <w:szCs w:val="21"/>
                          </w:rPr>
                        </w:pPr>
                        <w:r>
                          <w:rPr>
                            <w:szCs w:val="21"/>
                          </w:rPr>
                          <w:t>17,136,349.82</w:t>
                        </w:r>
                      </w:p>
                    </w:tc>
                  </w:sdtContent>
                </w:sdt>
                <w:sdt>
                  <w:sdtPr>
                    <w:rPr>
                      <w:szCs w:val="21"/>
                    </w:rPr>
                    <w:alias w:val="销售费用明细-发生额"/>
                    <w:tag w:val="_GBC_a14ae17576664ecaa7fde44aa4e3edf9"/>
                    <w:id w:val="-712498872"/>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01708" w:rsidRDefault="00001708" w:rsidP="00001708">
                        <w:pPr>
                          <w:jc w:val="right"/>
                          <w:rPr>
                            <w:szCs w:val="21"/>
                          </w:rPr>
                        </w:pPr>
                        <w:r>
                          <w:rPr>
                            <w:szCs w:val="21"/>
                          </w:rPr>
                          <w:t>17,431,483.33</w:t>
                        </w:r>
                      </w:p>
                    </w:tc>
                  </w:sdtContent>
                </w:sdt>
              </w:tr>
            </w:sdtContent>
          </w:sdt>
          <w:sdt>
            <w:sdtPr>
              <w:rPr>
                <w:szCs w:val="21"/>
              </w:rPr>
              <w:alias w:val="销售费用明细"/>
              <w:tag w:val="_GBC_8b0e6f0534ed42879aaed18b46dbec7d"/>
              <w:id w:val="-62416450"/>
              <w:lock w:val="sdtLocked"/>
            </w:sdtPr>
            <w:sdtContent>
              <w:tr w:rsidR="00001708" w:rsidTr="00001708">
                <w:sdt>
                  <w:sdtPr>
                    <w:rPr>
                      <w:szCs w:val="21"/>
                    </w:rPr>
                    <w:alias w:val="销售费用明细-项目"/>
                    <w:tag w:val="_GBC_0dfad3e8a44b4b988b5a72005ec9d958"/>
                    <w:id w:val="-283420237"/>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01708" w:rsidRDefault="00001708" w:rsidP="00001708">
                        <w:pPr>
                          <w:rPr>
                            <w:szCs w:val="21"/>
                          </w:rPr>
                        </w:pPr>
                        <w:r>
                          <w:rPr>
                            <w:rFonts w:hint="eastAsia"/>
                            <w:szCs w:val="21"/>
                          </w:rPr>
                          <w:t>委托代销手续费</w:t>
                        </w:r>
                      </w:p>
                    </w:tc>
                  </w:sdtContent>
                </w:sdt>
                <w:sdt>
                  <w:sdtPr>
                    <w:rPr>
                      <w:szCs w:val="21"/>
                    </w:rPr>
                    <w:alias w:val="销售费用明细-发生额"/>
                    <w:tag w:val="_GBC_bf937ca458f44a2aa46196044b5d6101"/>
                    <w:id w:val="2040166177"/>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01708" w:rsidRDefault="00001708" w:rsidP="00001708">
                        <w:pPr>
                          <w:jc w:val="right"/>
                          <w:rPr>
                            <w:szCs w:val="21"/>
                          </w:rPr>
                        </w:pPr>
                        <w:r>
                          <w:rPr>
                            <w:szCs w:val="21"/>
                          </w:rPr>
                          <w:t>4,883,426.32</w:t>
                        </w:r>
                      </w:p>
                    </w:tc>
                  </w:sdtContent>
                </w:sdt>
                <w:sdt>
                  <w:sdtPr>
                    <w:rPr>
                      <w:szCs w:val="21"/>
                    </w:rPr>
                    <w:alias w:val="销售费用明细-发生额"/>
                    <w:tag w:val="_GBC_a14ae17576664ecaa7fde44aa4e3edf9"/>
                    <w:id w:val="-1810397790"/>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01708" w:rsidRDefault="00001708" w:rsidP="00001708">
                        <w:pPr>
                          <w:jc w:val="right"/>
                          <w:rPr>
                            <w:szCs w:val="21"/>
                          </w:rPr>
                        </w:pPr>
                        <w:r>
                          <w:rPr>
                            <w:szCs w:val="21"/>
                          </w:rPr>
                          <w:t>5,769,748.82</w:t>
                        </w:r>
                      </w:p>
                    </w:tc>
                  </w:sdtContent>
                </w:sdt>
              </w:tr>
            </w:sdtContent>
          </w:sdt>
          <w:sdt>
            <w:sdtPr>
              <w:rPr>
                <w:szCs w:val="21"/>
              </w:rPr>
              <w:alias w:val="销售费用明细"/>
              <w:tag w:val="_GBC_8b0e6f0534ed42879aaed18b46dbec7d"/>
              <w:id w:val="-466660460"/>
              <w:lock w:val="sdtLocked"/>
            </w:sdtPr>
            <w:sdtContent>
              <w:tr w:rsidR="00001708" w:rsidTr="00001708">
                <w:sdt>
                  <w:sdtPr>
                    <w:rPr>
                      <w:szCs w:val="21"/>
                    </w:rPr>
                    <w:alias w:val="销售费用明细-项目"/>
                    <w:tag w:val="_GBC_0dfad3e8a44b4b988b5a72005ec9d958"/>
                    <w:id w:val="1667201603"/>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01708" w:rsidRDefault="00001708" w:rsidP="00001708">
                        <w:pPr>
                          <w:rPr>
                            <w:szCs w:val="21"/>
                          </w:rPr>
                        </w:pPr>
                        <w:r>
                          <w:rPr>
                            <w:rFonts w:hint="eastAsia"/>
                            <w:szCs w:val="21"/>
                          </w:rPr>
                          <w:t>修理费</w:t>
                        </w:r>
                      </w:p>
                    </w:tc>
                  </w:sdtContent>
                </w:sdt>
                <w:sdt>
                  <w:sdtPr>
                    <w:rPr>
                      <w:szCs w:val="21"/>
                    </w:rPr>
                    <w:alias w:val="销售费用明细-发生额"/>
                    <w:tag w:val="_GBC_bf937ca458f44a2aa46196044b5d6101"/>
                    <w:id w:val="-1040045902"/>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01708" w:rsidRDefault="00001708" w:rsidP="00001708">
                        <w:pPr>
                          <w:jc w:val="right"/>
                          <w:rPr>
                            <w:szCs w:val="21"/>
                          </w:rPr>
                        </w:pPr>
                        <w:r>
                          <w:rPr>
                            <w:szCs w:val="21"/>
                          </w:rPr>
                          <w:t>6,905,649.54</w:t>
                        </w:r>
                      </w:p>
                    </w:tc>
                  </w:sdtContent>
                </w:sdt>
                <w:sdt>
                  <w:sdtPr>
                    <w:rPr>
                      <w:szCs w:val="21"/>
                    </w:rPr>
                    <w:alias w:val="销售费用明细-发生额"/>
                    <w:tag w:val="_GBC_a14ae17576664ecaa7fde44aa4e3edf9"/>
                    <w:id w:val="1988895447"/>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01708" w:rsidRDefault="00001708" w:rsidP="00001708">
                        <w:pPr>
                          <w:jc w:val="right"/>
                          <w:rPr>
                            <w:szCs w:val="21"/>
                          </w:rPr>
                        </w:pPr>
                        <w:r>
                          <w:rPr>
                            <w:szCs w:val="21"/>
                          </w:rPr>
                          <w:t>6,697,814.51</w:t>
                        </w:r>
                      </w:p>
                    </w:tc>
                  </w:sdtContent>
                </w:sdt>
              </w:tr>
            </w:sdtContent>
          </w:sdt>
          <w:sdt>
            <w:sdtPr>
              <w:rPr>
                <w:szCs w:val="21"/>
              </w:rPr>
              <w:alias w:val="销售费用明细"/>
              <w:tag w:val="_GBC_8b0e6f0534ed42879aaed18b46dbec7d"/>
              <w:id w:val="631524270"/>
              <w:lock w:val="sdtLocked"/>
            </w:sdtPr>
            <w:sdtContent>
              <w:tr w:rsidR="00001708" w:rsidTr="00001708">
                <w:sdt>
                  <w:sdtPr>
                    <w:rPr>
                      <w:szCs w:val="21"/>
                    </w:rPr>
                    <w:alias w:val="销售费用明细-项目"/>
                    <w:tag w:val="_GBC_0dfad3e8a44b4b988b5a72005ec9d958"/>
                    <w:id w:val="-1746493385"/>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01708" w:rsidRDefault="00001708" w:rsidP="00001708">
                        <w:pPr>
                          <w:rPr>
                            <w:szCs w:val="21"/>
                          </w:rPr>
                        </w:pPr>
                        <w:r>
                          <w:rPr>
                            <w:rFonts w:hint="eastAsia"/>
                            <w:szCs w:val="21"/>
                          </w:rPr>
                          <w:t>保险费</w:t>
                        </w:r>
                      </w:p>
                    </w:tc>
                  </w:sdtContent>
                </w:sdt>
                <w:sdt>
                  <w:sdtPr>
                    <w:rPr>
                      <w:szCs w:val="21"/>
                    </w:rPr>
                    <w:alias w:val="销售费用明细-发生额"/>
                    <w:tag w:val="_GBC_bf937ca458f44a2aa46196044b5d6101"/>
                    <w:id w:val="-1009067814"/>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01708" w:rsidRDefault="00001708" w:rsidP="00001708">
                        <w:pPr>
                          <w:jc w:val="right"/>
                          <w:rPr>
                            <w:szCs w:val="21"/>
                          </w:rPr>
                        </w:pPr>
                        <w:r>
                          <w:rPr>
                            <w:szCs w:val="21"/>
                          </w:rPr>
                          <w:t>6,990,157.87</w:t>
                        </w:r>
                      </w:p>
                    </w:tc>
                  </w:sdtContent>
                </w:sdt>
                <w:sdt>
                  <w:sdtPr>
                    <w:rPr>
                      <w:szCs w:val="21"/>
                    </w:rPr>
                    <w:alias w:val="销售费用明细-发生额"/>
                    <w:tag w:val="_GBC_a14ae17576664ecaa7fde44aa4e3edf9"/>
                    <w:id w:val="-2111885316"/>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01708" w:rsidRDefault="00001708" w:rsidP="00001708">
                        <w:pPr>
                          <w:jc w:val="right"/>
                          <w:rPr>
                            <w:szCs w:val="21"/>
                          </w:rPr>
                        </w:pPr>
                        <w:r>
                          <w:rPr>
                            <w:szCs w:val="21"/>
                          </w:rPr>
                          <w:t>6,442,296.45</w:t>
                        </w:r>
                      </w:p>
                    </w:tc>
                  </w:sdtContent>
                </w:sdt>
              </w:tr>
            </w:sdtContent>
          </w:sdt>
          <w:sdt>
            <w:sdtPr>
              <w:rPr>
                <w:szCs w:val="21"/>
              </w:rPr>
              <w:alias w:val="销售费用明细"/>
              <w:tag w:val="_GBC_8b0e6f0534ed42879aaed18b46dbec7d"/>
              <w:id w:val="-1504741046"/>
              <w:lock w:val="sdtLocked"/>
            </w:sdtPr>
            <w:sdtContent>
              <w:tr w:rsidR="00001708" w:rsidTr="00001708">
                <w:sdt>
                  <w:sdtPr>
                    <w:rPr>
                      <w:szCs w:val="21"/>
                    </w:rPr>
                    <w:alias w:val="销售费用明细-项目"/>
                    <w:tag w:val="_GBC_0dfad3e8a44b4b988b5a72005ec9d958"/>
                    <w:id w:val="-1497801475"/>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01708" w:rsidRDefault="00001708" w:rsidP="00001708">
                        <w:pPr>
                          <w:rPr>
                            <w:szCs w:val="21"/>
                          </w:rPr>
                        </w:pPr>
                        <w:r>
                          <w:rPr>
                            <w:rFonts w:hint="eastAsia"/>
                            <w:szCs w:val="21"/>
                          </w:rPr>
                          <w:t>其 </w:t>
                        </w:r>
                        <w:r>
                          <w:rPr>
                            <w:szCs w:val="21"/>
                          </w:rPr>
                          <w:t xml:space="preserve"> 他</w:t>
                        </w:r>
                      </w:p>
                    </w:tc>
                  </w:sdtContent>
                </w:sdt>
                <w:sdt>
                  <w:sdtPr>
                    <w:rPr>
                      <w:szCs w:val="21"/>
                    </w:rPr>
                    <w:alias w:val="销售费用明细-发生额"/>
                    <w:tag w:val="_GBC_bf937ca458f44a2aa46196044b5d6101"/>
                    <w:id w:val="-1510365452"/>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01708" w:rsidRDefault="00001708" w:rsidP="00001708">
                        <w:pPr>
                          <w:jc w:val="right"/>
                          <w:rPr>
                            <w:szCs w:val="21"/>
                          </w:rPr>
                        </w:pPr>
                        <w:r>
                          <w:rPr>
                            <w:szCs w:val="21"/>
                          </w:rPr>
                          <w:t>146,795,237.28</w:t>
                        </w:r>
                      </w:p>
                    </w:tc>
                  </w:sdtContent>
                </w:sdt>
                <w:sdt>
                  <w:sdtPr>
                    <w:rPr>
                      <w:szCs w:val="21"/>
                    </w:rPr>
                    <w:alias w:val="销售费用明细-发生额"/>
                    <w:tag w:val="_GBC_a14ae17576664ecaa7fde44aa4e3edf9"/>
                    <w:id w:val="1235126511"/>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01708" w:rsidRDefault="00001708" w:rsidP="00001708">
                        <w:pPr>
                          <w:jc w:val="right"/>
                          <w:rPr>
                            <w:szCs w:val="21"/>
                          </w:rPr>
                        </w:pPr>
                        <w:r>
                          <w:rPr>
                            <w:szCs w:val="21"/>
                          </w:rPr>
                          <w:t>124,077,881.79</w:t>
                        </w:r>
                      </w:p>
                    </w:tc>
                  </w:sdtContent>
                </w:sdt>
              </w:tr>
            </w:sdtContent>
          </w:sdt>
          <w:tr w:rsidR="00001708" w:rsidTr="00001708">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01708" w:rsidRDefault="00001708" w:rsidP="00001708">
                <w:pPr>
                  <w:jc w:val="center"/>
                  <w:rPr>
                    <w:szCs w:val="21"/>
                  </w:rPr>
                </w:pPr>
                <w:r>
                  <w:rPr>
                    <w:rFonts w:hint="eastAsia"/>
                    <w:szCs w:val="21"/>
                  </w:rPr>
                  <w:t>合计</w:t>
                </w:r>
              </w:p>
            </w:tc>
            <w:sdt>
              <w:sdtPr>
                <w:rPr>
                  <w:szCs w:val="21"/>
                </w:rPr>
                <w:alias w:val="销售费用"/>
                <w:tag w:val="_GBC_6147d70307aa4964a40cfe174548fe20"/>
                <w:id w:val="1713534855"/>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tcPr>
                  <w:p w:rsidR="00001708" w:rsidRDefault="00001708" w:rsidP="00001708">
                    <w:pPr>
                      <w:jc w:val="right"/>
                      <w:rPr>
                        <w:szCs w:val="21"/>
                      </w:rPr>
                    </w:pPr>
                    <w:r>
                      <w:rPr>
                        <w:szCs w:val="21"/>
                      </w:rPr>
                      <w:t>973,350,399.99</w:t>
                    </w:r>
                  </w:p>
                </w:tc>
              </w:sdtContent>
            </w:sdt>
            <w:sdt>
              <w:sdtPr>
                <w:rPr>
                  <w:szCs w:val="21"/>
                </w:rPr>
                <w:alias w:val="销售费用"/>
                <w:tag w:val="_GBC_9f9f134c261e44559e079c1608567b61"/>
                <w:id w:val="-507840824"/>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tcPr>
                  <w:p w:rsidR="00001708" w:rsidRDefault="00001708" w:rsidP="00001708">
                    <w:pPr>
                      <w:jc w:val="right"/>
                      <w:rPr>
                        <w:szCs w:val="21"/>
                      </w:rPr>
                    </w:pPr>
                    <w:r>
                      <w:rPr>
                        <w:szCs w:val="21"/>
                      </w:rPr>
                      <w:t>951,826,427.74</w:t>
                    </w:r>
                  </w:p>
                </w:tc>
              </w:sdtContent>
            </w:sdt>
          </w:tr>
        </w:tbl>
        <w:p w:rsidR="00001708" w:rsidRDefault="00001708"/>
        <w:p w:rsidR="00495287" w:rsidRDefault="008B2CD9">
          <w:pPr>
            <w:spacing w:before="60" w:after="60"/>
            <w:rPr>
              <w:szCs w:val="21"/>
            </w:rPr>
          </w:pPr>
          <w:r>
            <w:rPr>
              <w:rFonts w:hint="eastAsia"/>
              <w:szCs w:val="21"/>
            </w:rPr>
            <w:t>其他说明：</w:t>
          </w:r>
        </w:p>
        <w:sdt>
          <w:sdtPr>
            <w:rPr>
              <w:szCs w:val="21"/>
            </w:rPr>
            <w:alias w:val="销售费用的其他说明事项"/>
            <w:tag w:val="_GBC_42921bca5478449e9dd3932a8303975a"/>
            <w:id w:val="-1049680489"/>
            <w:lock w:val="sdtLocked"/>
            <w:placeholder>
              <w:docPart w:val="GBC22222222222222222222222222222"/>
            </w:placeholder>
            <w:showingPlcHdr/>
          </w:sdtPr>
          <w:sdtContent>
            <w:p w:rsidR="00495287" w:rsidRDefault="008B2CD9">
              <w:pPr>
                <w:rPr>
                  <w:szCs w:val="21"/>
                </w:rPr>
              </w:pPr>
              <w:r>
                <w:rPr>
                  <w:rFonts w:hint="eastAsia"/>
                  <w:color w:val="333399"/>
                  <w:u w:val="single"/>
                </w:rPr>
                <w:t xml:space="preserve">　　　</w:t>
              </w:r>
            </w:p>
          </w:sdtContent>
        </w:sdt>
      </w:sdtContent>
    </w:sdt>
    <w:p w:rsidR="00495287" w:rsidRDefault="00495287">
      <w:pPr>
        <w:rPr>
          <w:szCs w:val="21"/>
        </w:rPr>
      </w:pPr>
    </w:p>
    <w:sdt>
      <w:sdtPr>
        <w:rPr>
          <w:rFonts w:ascii="宋体" w:hAnsi="宋体" w:cs="宋体" w:hint="eastAsia"/>
          <w:b w:val="0"/>
          <w:bCs w:val="0"/>
          <w:kern w:val="0"/>
          <w:szCs w:val="21"/>
        </w:rPr>
        <w:tag w:val="_GBC_d5a6283bdea64513980a0cc618e2ec60"/>
        <w:id w:val="-2075888875"/>
        <w:lock w:val="sdtLocked"/>
        <w:placeholder>
          <w:docPart w:val="GBC22222222222222222222222222222"/>
        </w:placeholder>
      </w:sdtPr>
      <w:sdtContent>
        <w:p w:rsidR="00495287" w:rsidRDefault="008B2CD9">
          <w:pPr>
            <w:pStyle w:val="3"/>
            <w:numPr>
              <w:ilvl w:val="0"/>
              <w:numId w:val="27"/>
            </w:numPr>
            <w:tabs>
              <w:tab w:val="left" w:pos="504"/>
            </w:tabs>
            <w:rPr>
              <w:szCs w:val="21"/>
            </w:rPr>
          </w:pPr>
          <w:r>
            <w:rPr>
              <w:rFonts w:hint="eastAsia"/>
              <w:szCs w:val="21"/>
            </w:rPr>
            <w:t>管理费用</w:t>
          </w:r>
        </w:p>
        <w:p w:rsidR="00495287" w:rsidRDefault="008B2CD9">
          <w:pPr>
            <w:jc w:val="right"/>
          </w:pPr>
          <w:r>
            <w:rPr>
              <w:rFonts w:hint="eastAsia"/>
            </w:rPr>
            <w:t>单位：</w:t>
          </w:r>
          <w:sdt>
            <w:sdtPr>
              <w:rPr>
                <w:rFonts w:hint="eastAsia"/>
              </w:rPr>
              <w:alias w:val="单位：管理费用"/>
              <w:tag w:val="_GBC_b8198aec3f7748d28785c1eebbf02df7"/>
              <w:id w:val="-115383201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rPr>
                <w:t>元</w:t>
              </w:r>
            </w:sdtContent>
          </w:sdt>
          <w:r>
            <w:rPr>
              <w:rFonts w:hint="eastAsia"/>
            </w:rPr>
            <w:t xml:space="preserve">  币种：</w:t>
          </w:r>
          <w:sdt>
            <w:sdtPr>
              <w:rPr>
                <w:rFonts w:hint="eastAsia"/>
              </w:rPr>
              <w:alias w:val="币种：管理费用"/>
              <w:tag w:val="_GBC_f92af61f8b3b45ba9ec818ede9725428"/>
              <w:id w:val="-17694598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36"/>
            <w:gridCol w:w="4055"/>
            <w:gridCol w:w="3798"/>
          </w:tblGrid>
          <w:tr w:rsidR="00001708" w:rsidTr="00001708">
            <w:tc>
              <w:tcPr>
                <w:tcW w:w="2213" w:type="pct"/>
                <w:tcBorders>
                  <w:top w:val="single" w:sz="4" w:space="0" w:color="auto"/>
                  <w:left w:val="single" w:sz="4" w:space="0" w:color="auto"/>
                  <w:bottom w:val="single" w:sz="4" w:space="0" w:color="auto"/>
                  <w:right w:val="single" w:sz="4" w:space="0" w:color="auto"/>
                </w:tcBorders>
                <w:shd w:val="clear" w:color="auto" w:fill="auto"/>
              </w:tcPr>
              <w:p w:rsidR="00001708" w:rsidRDefault="00001708" w:rsidP="00001708">
                <w:pPr>
                  <w:jc w:val="center"/>
                </w:pPr>
                <w:r>
                  <w:rPr>
                    <w:rFonts w:hint="eastAsia"/>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001708" w:rsidRDefault="00001708" w:rsidP="00001708">
                <w:pPr>
                  <w:jc w:val="center"/>
                </w:pPr>
                <w:r>
                  <w:rPr>
                    <w:rFonts w:hint="eastAsia"/>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001708" w:rsidRDefault="00001708" w:rsidP="00001708">
                <w:pPr>
                  <w:jc w:val="center"/>
                </w:pPr>
                <w:r>
                  <w:rPr>
                    <w:rFonts w:hint="eastAsia"/>
                  </w:rPr>
                  <w:t>上期发生额</w:t>
                </w:r>
              </w:p>
            </w:tc>
          </w:tr>
          <w:sdt>
            <w:sdtPr>
              <w:rPr>
                <w:rFonts w:hint="eastAsia"/>
              </w:rPr>
              <w:alias w:val="管理费用明细"/>
              <w:tag w:val="_GBC_1330575ab4a44e46920401d3d7599402"/>
              <w:id w:val="-925646972"/>
              <w:lock w:val="sdtLocked"/>
            </w:sdtPr>
            <w:sdtContent>
              <w:tr w:rsidR="00001708" w:rsidTr="00001708">
                <w:sdt>
                  <w:sdtPr>
                    <w:rPr>
                      <w:rFonts w:hint="eastAsia"/>
                    </w:rPr>
                    <w:alias w:val="管理费用明细-项目"/>
                    <w:tag w:val="_GBC_3dd179bcf7cc43269d34395fcadc01f0"/>
                    <w:id w:val="-545828197"/>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01708" w:rsidRDefault="00001708" w:rsidP="00001708">
                        <w:r w:rsidRPr="006D5CFF">
                          <w:rPr>
                            <w:rFonts w:hint="eastAsia"/>
                            <w:szCs w:val="21"/>
                          </w:rPr>
                          <w:t>职工薪酬</w:t>
                        </w:r>
                      </w:p>
                    </w:tc>
                  </w:sdtContent>
                </w:sdt>
                <w:sdt>
                  <w:sdtPr>
                    <w:rPr>
                      <w:rFonts w:hint="eastAsia"/>
                    </w:rPr>
                    <w:alias w:val="管理费用明细-发生额"/>
                    <w:tag w:val="_GBC_76404805a678432890905704f7eacb78"/>
                    <w:id w:val="1568532637"/>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001708" w:rsidRDefault="00001708" w:rsidP="00001708">
                        <w:pPr>
                          <w:jc w:val="right"/>
                        </w:pPr>
                        <w:r w:rsidRPr="006D5CFF">
                          <w:rPr>
                            <w:rFonts w:hint="eastAsia"/>
                            <w:szCs w:val="21"/>
                          </w:rPr>
                          <w:t>415,415,488.27</w:t>
                        </w:r>
                      </w:p>
                    </w:tc>
                  </w:sdtContent>
                </w:sdt>
                <w:sdt>
                  <w:sdtPr>
                    <w:rPr>
                      <w:rFonts w:hint="eastAsia"/>
                    </w:rPr>
                    <w:alias w:val="管理费用明细-发生额"/>
                    <w:tag w:val="_GBC_352a9285c7e04404bc36c71a1cee91f4"/>
                    <w:id w:val="867186509"/>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001708" w:rsidRDefault="00001708" w:rsidP="00001708">
                        <w:pPr>
                          <w:jc w:val="right"/>
                        </w:pPr>
                        <w:r w:rsidRPr="006D5CFF">
                          <w:rPr>
                            <w:rFonts w:hint="eastAsia"/>
                            <w:szCs w:val="21"/>
                          </w:rPr>
                          <w:t>385,918,264.63</w:t>
                        </w:r>
                      </w:p>
                    </w:tc>
                  </w:sdtContent>
                </w:sdt>
              </w:tr>
            </w:sdtContent>
          </w:sdt>
          <w:sdt>
            <w:sdtPr>
              <w:rPr>
                <w:rFonts w:hint="eastAsia"/>
              </w:rPr>
              <w:alias w:val="管理费用明细"/>
              <w:tag w:val="_GBC_1330575ab4a44e46920401d3d7599402"/>
              <w:id w:val="1286702782"/>
              <w:lock w:val="sdtLocked"/>
            </w:sdtPr>
            <w:sdtContent>
              <w:tr w:rsidR="00001708" w:rsidTr="00001708">
                <w:sdt>
                  <w:sdtPr>
                    <w:rPr>
                      <w:rFonts w:hint="eastAsia"/>
                    </w:rPr>
                    <w:alias w:val="管理费用明细-项目"/>
                    <w:tag w:val="_GBC_3dd179bcf7cc43269d34395fcadc01f0"/>
                    <w:id w:val="-2043357191"/>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01708" w:rsidRDefault="00001708" w:rsidP="00001708">
                        <w:r w:rsidRPr="006D5CFF">
                          <w:rPr>
                            <w:rFonts w:hint="eastAsia"/>
                            <w:szCs w:val="21"/>
                          </w:rPr>
                          <w:t>长期资产摊销</w:t>
                        </w:r>
                      </w:p>
                    </w:tc>
                  </w:sdtContent>
                </w:sdt>
                <w:sdt>
                  <w:sdtPr>
                    <w:rPr>
                      <w:rFonts w:hint="eastAsia"/>
                    </w:rPr>
                    <w:alias w:val="管理费用明细-发生额"/>
                    <w:tag w:val="_GBC_76404805a678432890905704f7eacb78"/>
                    <w:id w:val="-994648245"/>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001708" w:rsidRDefault="00001708" w:rsidP="00001708">
                        <w:pPr>
                          <w:jc w:val="right"/>
                        </w:pPr>
                        <w:r w:rsidRPr="006D5CFF">
                          <w:rPr>
                            <w:rFonts w:hint="eastAsia"/>
                            <w:szCs w:val="21"/>
                          </w:rPr>
                          <w:t>72,462,066.98</w:t>
                        </w:r>
                      </w:p>
                    </w:tc>
                  </w:sdtContent>
                </w:sdt>
                <w:sdt>
                  <w:sdtPr>
                    <w:rPr>
                      <w:rFonts w:hint="eastAsia"/>
                    </w:rPr>
                    <w:alias w:val="管理费用明细-发生额"/>
                    <w:tag w:val="_GBC_352a9285c7e04404bc36c71a1cee91f4"/>
                    <w:id w:val="-1584834033"/>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001708" w:rsidRDefault="00001708" w:rsidP="00001708">
                        <w:pPr>
                          <w:jc w:val="right"/>
                        </w:pPr>
                        <w:r w:rsidRPr="006D5CFF">
                          <w:rPr>
                            <w:rFonts w:hint="eastAsia"/>
                            <w:szCs w:val="21"/>
                          </w:rPr>
                          <w:t>83,322,396.77</w:t>
                        </w:r>
                      </w:p>
                    </w:tc>
                  </w:sdtContent>
                </w:sdt>
              </w:tr>
            </w:sdtContent>
          </w:sdt>
          <w:sdt>
            <w:sdtPr>
              <w:rPr>
                <w:rFonts w:hint="eastAsia"/>
              </w:rPr>
              <w:alias w:val="管理费用明细"/>
              <w:tag w:val="_GBC_1330575ab4a44e46920401d3d7599402"/>
              <w:id w:val="-1869210649"/>
              <w:lock w:val="sdtLocked"/>
            </w:sdtPr>
            <w:sdtContent>
              <w:tr w:rsidR="00001708" w:rsidTr="00001708">
                <w:sdt>
                  <w:sdtPr>
                    <w:rPr>
                      <w:rFonts w:hint="eastAsia"/>
                    </w:rPr>
                    <w:alias w:val="管理费用明细-项目"/>
                    <w:tag w:val="_GBC_3dd179bcf7cc43269d34395fcadc01f0"/>
                    <w:id w:val="1966085391"/>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01708" w:rsidRDefault="00001708" w:rsidP="00001708">
                        <w:r w:rsidRPr="006D5CFF">
                          <w:rPr>
                            <w:rFonts w:hint="eastAsia"/>
                            <w:szCs w:val="21"/>
                          </w:rPr>
                          <w:t>业务招待费</w:t>
                        </w:r>
                      </w:p>
                    </w:tc>
                  </w:sdtContent>
                </w:sdt>
                <w:sdt>
                  <w:sdtPr>
                    <w:rPr>
                      <w:rFonts w:hint="eastAsia"/>
                    </w:rPr>
                    <w:alias w:val="管理费用明细-发生额"/>
                    <w:tag w:val="_GBC_76404805a678432890905704f7eacb78"/>
                    <w:id w:val="919983788"/>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001708" w:rsidRDefault="00001708" w:rsidP="00001708">
                        <w:pPr>
                          <w:jc w:val="right"/>
                        </w:pPr>
                        <w:r w:rsidRPr="006D5CFF">
                          <w:rPr>
                            <w:rFonts w:hint="eastAsia"/>
                            <w:szCs w:val="21"/>
                          </w:rPr>
                          <w:t>19,762,882.05</w:t>
                        </w:r>
                      </w:p>
                    </w:tc>
                  </w:sdtContent>
                </w:sdt>
                <w:sdt>
                  <w:sdtPr>
                    <w:rPr>
                      <w:rFonts w:hint="eastAsia"/>
                    </w:rPr>
                    <w:alias w:val="管理费用明细-发生额"/>
                    <w:tag w:val="_GBC_352a9285c7e04404bc36c71a1cee91f4"/>
                    <w:id w:val="-1745161"/>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001708" w:rsidRDefault="00001708" w:rsidP="00001708">
                        <w:pPr>
                          <w:jc w:val="right"/>
                        </w:pPr>
                        <w:r w:rsidRPr="006D5CFF">
                          <w:rPr>
                            <w:rFonts w:hint="eastAsia"/>
                            <w:szCs w:val="21"/>
                          </w:rPr>
                          <w:t>29,240,659.37</w:t>
                        </w:r>
                      </w:p>
                    </w:tc>
                  </w:sdtContent>
                </w:sdt>
              </w:tr>
            </w:sdtContent>
          </w:sdt>
          <w:sdt>
            <w:sdtPr>
              <w:rPr>
                <w:rFonts w:hint="eastAsia"/>
              </w:rPr>
              <w:alias w:val="管理费用明细"/>
              <w:tag w:val="_GBC_1330575ab4a44e46920401d3d7599402"/>
              <w:id w:val="-1231220758"/>
              <w:lock w:val="sdtLocked"/>
            </w:sdtPr>
            <w:sdtContent>
              <w:tr w:rsidR="00001708" w:rsidTr="00001708">
                <w:sdt>
                  <w:sdtPr>
                    <w:rPr>
                      <w:rFonts w:hint="eastAsia"/>
                    </w:rPr>
                    <w:alias w:val="管理费用明细-项目"/>
                    <w:tag w:val="_GBC_3dd179bcf7cc43269d34395fcadc01f0"/>
                    <w:id w:val="-1013293691"/>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01708" w:rsidRDefault="00001708" w:rsidP="00001708">
                        <w:r w:rsidRPr="006D5CFF">
                          <w:rPr>
                            <w:rFonts w:hint="eastAsia"/>
                            <w:szCs w:val="21"/>
                          </w:rPr>
                          <w:t>办公费</w:t>
                        </w:r>
                      </w:p>
                    </w:tc>
                  </w:sdtContent>
                </w:sdt>
                <w:sdt>
                  <w:sdtPr>
                    <w:rPr>
                      <w:rFonts w:hint="eastAsia"/>
                    </w:rPr>
                    <w:alias w:val="管理费用明细-发生额"/>
                    <w:tag w:val="_GBC_76404805a678432890905704f7eacb78"/>
                    <w:id w:val="-4068293"/>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001708" w:rsidRDefault="00001708" w:rsidP="00001708">
                        <w:pPr>
                          <w:jc w:val="right"/>
                        </w:pPr>
                        <w:r w:rsidRPr="006D5CFF">
                          <w:rPr>
                            <w:rFonts w:hint="eastAsia"/>
                            <w:szCs w:val="21"/>
                          </w:rPr>
                          <w:t>18,429,043.47</w:t>
                        </w:r>
                      </w:p>
                    </w:tc>
                  </w:sdtContent>
                </w:sdt>
                <w:sdt>
                  <w:sdtPr>
                    <w:rPr>
                      <w:rFonts w:hint="eastAsia"/>
                    </w:rPr>
                    <w:alias w:val="管理费用明细-发生额"/>
                    <w:tag w:val="_GBC_352a9285c7e04404bc36c71a1cee91f4"/>
                    <w:id w:val="2057886823"/>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001708" w:rsidRDefault="00001708" w:rsidP="00001708">
                        <w:pPr>
                          <w:jc w:val="right"/>
                        </w:pPr>
                        <w:r w:rsidRPr="006D5CFF">
                          <w:rPr>
                            <w:rFonts w:hint="eastAsia"/>
                            <w:szCs w:val="21"/>
                          </w:rPr>
                          <w:t>21,730,810.96</w:t>
                        </w:r>
                      </w:p>
                    </w:tc>
                  </w:sdtContent>
                </w:sdt>
              </w:tr>
            </w:sdtContent>
          </w:sdt>
          <w:sdt>
            <w:sdtPr>
              <w:rPr>
                <w:rFonts w:hint="eastAsia"/>
              </w:rPr>
              <w:alias w:val="管理费用明细"/>
              <w:tag w:val="_GBC_1330575ab4a44e46920401d3d7599402"/>
              <w:id w:val="-1436434948"/>
              <w:lock w:val="sdtLocked"/>
            </w:sdtPr>
            <w:sdtContent>
              <w:tr w:rsidR="00001708" w:rsidTr="00001708">
                <w:sdt>
                  <w:sdtPr>
                    <w:rPr>
                      <w:rFonts w:hint="eastAsia"/>
                    </w:rPr>
                    <w:alias w:val="管理费用明细-项目"/>
                    <w:tag w:val="_GBC_3dd179bcf7cc43269d34395fcadc01f0"/>
                    <w:id w:val="-97930790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01708" w:rsidRDefault="00001708" w:rsidP="00001708">
                        <w:r w:rsidRPr="006D5CFF">
                          <w:rPr>
                            <w:rFonts w:hint="eastAsia"/>
                            <w:szCs w:val="21"/>
                          </w:rPr>
                          <w:t>税  金</w:t>
                        </w:r>
                      </w:p>
                    </w:tc>
                  </w:sdtContent>
                </w:sdt>
                <w:sdt>
                  <w:sdtPr>
                    <w:rPr>
                      <w:rFonts w:hint="eastAsia"/>
                    </w:rPr>
                    <w:alias w:val="管理费用明细-发生额"/>
                    <w:tag w:val="_GBC_76404805a678432890905704f7eacb78"/>
                    <w:id w:val="-708101627"/>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001708" w:rsidRDefault="00001708" w:rsidP="00001708">
                        <w:pPr>
                          <w:jc w:val="right"/>
                        </w:pPr>
                        <w:r w:rsidRPr="006D5CFF">
                          <w:rPr>
                            <w:rFonts w:hint="eastAsia"/>
                            <w:szCs w:val="21"/>
                          </w:rPr>
                          <w:t>22,487,416.56</w:t>
                        </w:r>
                      </w:p>
                    </w:tc>
                  </w:sdtContent>
                </w:sdt>
                <w:sdt>
                  <w:sdtPr>
                    <w:rPr>
                      <w:rFonts w:hint="eastAsia"/>
                    </w:rPr>
                    <w:alias w:val="管理费用明细-发生额"/>
                    <w:tag w:val="_GBC_352a9285c7e04404bc36c71a1cee91f4"/>
                    <w:id w:val="790254878"/>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001708" w:rsidRDefault="00001708" w:rsidP="00001708">
                        <w:pPr>
                          <w:jc w:val="right"/>
                        </w:pPr>
                        <w:r w:rsidRPr="006D5CFF">
                          <w:rPr>
                            <w:rFonts w:hint="eastAsia"/>
                            <w:szCs w:val="21"/>
                          </w:rPr>
                          <w:t>22,241,603.62</w:t>
                        </w:r>
                      </w:p>
                    </w:tc>
                  </w:sdtContent>
                </w:sdt>
              </w:tr>
            </w:sdtContent>
          </w:sdt>
          <w:sdt>
            <w:sdtPr>
              <w:rPr>
                <w:rFonts w:hint="eastAsia"/>
              </w:rPr>
              <w:alias w:val="管理费用明细"/>
              <w:tag w:val="_GBC_1330575ab4a44e46920401d3d7599402"/>
              <w:id w:val="-2046125049"/>
              <w:lock w:val="sdtLocked"/>
            </w:sdtPr>
            <w:sdtContent>
              <w:tr w:rsidR="00001708" w:rsidTr="00001708">
                <w:sdt>
                  <w:sdtPr>
                    <w:rPr>
                      <w:rFonts w:hint="eastAsia"/>
                    </w:rPr>
                    <w:alias w:val="管理费用明细-项目"/>
                    <w:tag w:val="_GBC_3dd179bcf7cc43269d34395fcadc01f0"/>
                    <w:id w:val="-935744943"/>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01708" w:rsidRDefault="00001708" w:rsidP="00001708">
                        <w:r w:rsidRPr="006D5CFF">
                          <w:rPr>
                            <w:rFonts w:hint="eastAsia"/>
                            <w:szCs w:val="21"/>
                          </w:rPr>
                          <w:t>租赁费</w:t>
                        </w:r>
                      </w:p>
                    </w:tc>
                  </w:sdtContent>
                </w:sdt>
                <w:sdt>
                  <w:sdtPr>
                    <w:rPr>
                      <w:rFonts w:hint="eastAsia"/>
                    </w:rPr>
                    <w:alias w:val="管理费用明细-发生额"/>
                    <w:tag w:val="_GBC_76404805a678432890905704f7eacb78"/>
                    <w:id w:val="1381818184"/>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001708" w:rsidRDefault="00001708" w:rsidP="00001708">
                        <w:pPr>
                          <w:jc w:val="right"/>
                        </w:pPr>
                        <w:r w:rsidRPr="006D5CFF">
                          <w:rPr>
                            <w:rFonts w:hint="eastAsia"/>
                            <w:szCs w:val="21"/>
                          </w:rPr>
                          <w:t>20,699,985.24</w:t>
                        </w:r>
                      </w:p>
                    </w:tc>
                  </w:sdtContent>
                </w:sdt>
                <w:sdt>
                  <w:sdtPr>
                    <w:rPr>
                      <w:rFonts w:hint="eastAsia"/>
                    </w:rPr>
                    <w:alias w:val="管理费用明细-发生额"/>
                    <w:tag w:val="_GBC_352a9285c7e04404bc36c71a1cee91f4"/>
                    <w:id w:val="988137088"/>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001708" w:rsidRDefault="00001708" w:rsidP="00001708">
                        <w:pPr>
                          <w:jc w:val="right"/>
                        </w:pPr>
                        <w:r w:rsidRPr="006D5CFF">
                          <w:rPr>
                            <w:rFonts w:hint="eastAsia"/>
                            <w:szCs w:val="21"/>
                          </w:rPr>
                          <w:t>21,227,076.42</w:t>
                        </w:r>
                      </w:p>
                    </w:tc>
                  </w:sdtContent>
                </w:sdt>
              </w:tr>
            </w:sdtContent>
          </w:sdt>
          <w:sdt>
            <w:sdtPr>
              <w:rPr>
                <w:rFonts w:hint="eastAsia"/>
              </w:rPr>
              <w:alias w:val="管理费用明细"/>
              <w:tag w:val="_GBC_1330575ab4a44e46920401d3d7599402"/>
              <w:id w:val="-1915612399"/>
              <w:lock w:val="sdtLocked"/>
            </w:sdtPr>
            <w:sdtContent>
              <w:tr w:rsidR="00001708" w:rsidTr="00001708">
                <w:sdt>
                  <w:sdtPr>
                    <w:rPr>
                      <w:rFonts w:hint="eastAsia"/>
                    </w:rPr>
                    <w:alias w:val="管理费用明细-项目"/>
                    <w:tag w:val="_GBC_3dd179bcf7cc43269d34395fcadc01f0"/>
                    <w:id w:val="69781241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01708" w:rsidRDefault="00001708" w:rsidP="00001708">
                        <w:r w:rsidRPr="006D5CFF">
                          <w:rPr>
                            <w:rFonts w:hint="eastAsia"/>
                            <w:szCs w:val="21"/>
                          </w:rPr>
                          <w:t>差旅费</w:t>
                        </w:r>
                      </w:p>
                    </w:tc>
                  </w:sdtContent>
                </w:sdt>
                <w:sdt>
                  <w:sdtPr>
                    <w:rPr>
                      <w:rFonts w:hint="eastAsia"/>
                    </w:rPr>
                    <w:alias w:val="管理费用明细-发生额"/>
                    <w:tag w:val="_GBC_76404805a678432890905704f7eacb78"/>
                    <w:id w:val="-2082588059"/>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001708" w:rsidRDefault="00001708" w:rsidP="00001708">
                        <w:pPr>
                          <w:jc w:val="right"/>
                        </w:pPr>
                        <w:r w:rsidRPr="006D5CFF">
                          <w:rPr>
                            <w:rFonts w:hint="eastAsia"/>
                            <w:szCs w:val="21"/>
                          </w:rPr>
                          <w:t>12,555,817.56</w:t>
                        </w:r>
                      </w:p>
                    </w:tc>
                  </w:sdtContent>
                </w:sdt>
                <w:sdt>
                  <w:sdtPr>
                    <w:rPr>
                      <w:rFonts w:hint="eastAsia"/>
                    </w:rPr>
                    <w:alias w:val="管理费用明细-发生额"/>
                    <w:tag w:val="_GBC_352a9285c7e04404bc36c71a1cee91f4"/>
                    <w:id w:val="-1900739592"/>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001708" w:rsidRDefault="00001708" w:rsidP="00001708">
                        <w:pPr>
                          <w:jc w:val="right"/>
                        </w:pPr>
                        <w:r w:rsidRPr="006D5CFF">
                          <w:rPr>
                            <w:rFonts w:hint="eastAsia"/>
                            <w:szCs w:val="21"/>
                          </w:rPr>
                          <w:t>13,214,587.78</w:t>
                        </w:r>
                      </w:p>
                    </w:tc>
                  </w:sdtContent>
                </w:sdt>
              </w:tr>
            </w:sdtContent>
          </w:sdt>
          <w:sdt>
            <w:sdtPr>
              <w:rPr>
                <w:rFonts w:hint="eastAsia"/>
              </w:rPr>
              <w:alias w:val="管理费用明细"/>
              <w:tag w:val="_GBC_1330575ab4a44e46920401d3d7599402"/>
              <w:id w:val="-1764378243"/>
              <w:lock w:val="sdtLocked"/>
            </w:sdtPr>
            <w:sdtContent>
              <w:tr w:rsidR="00001708" w:rsidTr="00001708">
                <w:sdt>
                  <w:sdtPr>
                    <w:rPr>
                      <w:rFonts w:hint="eastAsia"/>
                    </w:rPr>
                    <w:alias w:val="管理费用明细-项目"/>
                    <w:tag w:val="_GBC_3dd179bcf7cc43269d34395fcadc01f0"/>
                    <w:id w:val="-781955260"/>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01708" w:rsidRDefault="00001708" w:rsidP="00001708">
                        <w:r w:rsidRPr="006D5CFF">
                          <w:rPr>
                            <w:rFonts w:hint="eastAsia"/>
                            <w:szCs w:val="21"/>
                          </w:rPr>
                          <w:t>聘请中介机构费</w:t>
                        </w:r>
                      </w:p>
                    </w:tc>
                  </w:sdtContent>
                </w:sdt>
                <w:sdt>
                  <w:sdtPr>
                    <w:rPr>
                      <w:rFonts w:hint="eastAsia"/>
                    </w:rPr>
                    <w:alias w:val="管理费用明细-发生额"/>
                    <w:tag w:val="_GBC_76404805a678432890905704f7eacb78"/>
                    <w:id w:val="643785228"/>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001708" w:rsidRDefault="00001708" w:rsidP="00001708">
                        <w:pPr>
                          <w:jc w:val="right"/>
                        </w:pPr>
                        <w:r w:rsidRPr="006D5CFF">
                          <w:rPr>
                            <w:rFonts w:hint="eastAsia"/>
                            <w:szCs w:val="21"/>
                          </w:rPr>
                          <w:t>10,879,229.48</w:t>
                        </w:r>
                      </w:p>
                    </w:tc>
                  </w:sdtContent>
                </w:sdt>
                <w:sdt>
                  <w:sdtPr>
                    <w:rPr>
                      <w:rFonts w:hint="eastAsia"/>
                    </w:rPr>
                    <w:alias w:val="管理费用明细-发生额"/>
                    <w:tag w:val="_GBC_352a9285c7e04404bc36c71a1cee91f4"/>
                    <w:id w:val="-901285363"/>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001708" w:rsidRDefault="00001708" w:rsidP="00001708">
                        <w:pPr>
                          <w:jc w:val="right"/>
                        </w:pPr>
                        <w:r w:rsidRPr="006D5CFF">
                          <w:rPr>
                            <w:rFonts w:hint="eastAsia"/>
                            <w:szCs w:val="21"/>
                          </w:rPr>
                          <w:t>18,958,730.03</w:t>
                        </w:r>
                      </w:p>
                    </w:tc>
                  </w:sdtContent>
                </w:sdt>
              </w:tr>
            </w:sdtContent>
          </w:sdt>
          <w:sdt>
            <w:sdtPr>
              <w:rPr>
                <w:rFonts w:hint="eastAsia"/>
              </w:rPr>
              <w:alias w:val="管理费用明细"/>
              <w:tag w:val="_GBC_1330575ab4a44e46920401d3d7599402"/>
              <w:id w:val="1957374785"/>
              <w:lock w:val="sdtLocked"/>
            </w:sdtPr>
            <w:sdtContent>
              <w:tr w:rsidR="00001708" w:rsidTr="00001708">
                <w:sdt>
                  <w:sdtPr>
                    <w:rPr>
                      <w:rFonts w:hint="eastAsia"/>
                    </w:rPr>
                    <w:alias w:val="管理费用明细-项目"/>
                    <w:tag w:val="_GBC_3dd179bcf7cc43269d34395fcadc01f0"/>
                    <w:id w:val="1720315673"/>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01708" w:rsidRDefault="00001708" w:rsidP="00001708">
                        <w:r w:rsidRPr="006D5CFF">
                          <w:rPr>
                            <w:rFonts w:hint="eastAsia"/>
                            <w:szCs w:val="21"/>
                          </w:rPr>
                          <w:t>其  他</w:t>
                        </w:r>
                      </w:p>
                    </w:tc>
                  </w:sdtContent>
                </w:sdt>
                <w:sdt>
                  <w:sdtPr>
                    <w:rPr>
                      <w:rFonts w:hint="eastAsia"/>
                    </w:rPr>
                    <w:alias w:val="管理费用明细-发生额"/>
                    <w:tag w:val="_GBC_76404805a678432890905704f7eacb78"/>
                    <w:id w:val="-242961184"/>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001708" w:rsidRDefault="00001708" w:rsidP="00001708">
                        <w:pPr>
                          <w:jc w:val="right"/>
                        </w:pPr>
                        <w:r w:rsidRPr="006D5CFF">
                          <w:rPr>
                            <w:rFonts w:hint="eastAsia"/>
                            <w:szCs w:val="21"/>
                          </w:rPr>
                          <w:t>93,931,057.04</w:t>
                        </w:r>
                      </w:p>
                    </w:tc>
                  </w:sdtContent>
                </w:sdt>
                <w:sdt>
                  <w:sdtPr>
                    <w:rPr>
                      <w:rFonts w:hint="eastAsia"/>
                    </w:rPr>
                    <w:alias w:val="管理费用明细-发生额"/>
                    <w:tag w:val="_GBC_352a9285c7e04404bc36c71a1cee91f4"/>
                    <w:id w:val="1751542970"/>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001708" w:rsidRDefault="00001708" w:rsidP="00001708">
                        <w:pPr>
                          <w:jc w:val="right"/>
                        </w:pPr>
                        <w:r w:rsidRPr="006D5CFF">
                          <w:rPr>
                            <w:rFonts w:hint="eastAsia"/>
                            <w:szCs w:val="21"/>
                          </w:rPr>
                          <w:t>100,967,140.39</w:t>
                        </w:r>
                      </w:p>
                    </w:tc>
                  </w:sdtContent>
                </w:sdt>
              </w:tr>
            </w:sdtContent>
          </w:sdt>
          <w:tr w:rsidR="00001708" w:rsidTr="00001708">
            <w:tc>
              <w:tcPr>
                <w:tcW w:w="2213" w:type="pct"/>
                <w:tcBorders>
                  <w:top w:val="single" w:sz="4" w:space="0" w:color="auto"/>
                  <w:left w:val="single" w:sz="4" w:space="0" w:color="auto"/>
                  <w:bottom w:val="single" w:sz="4" w:space="0" w:color="auto"/>
                  <w:right w:val="single" w:sz="4" w:space="0" w:color="auto"/>
                </w:tcBorders>
                <w:shd w:val="clear" w:color="auto" w:fill="auto"/>
              </w:tcPr>
              <w:p w:rsidR="00001708" w:rsidRDefault="00001708" w:rsidP="00001708">
                <w:r>
                  <w:rPr>
                    <w:rFonts w:hint="eastAsia"/>
                  </w:rPr>
                  <w:t>合计</w:t>
                </w:r>
              </w:p>
            </w:tc>
            <w:sdt>
              <w:sdtPr>
                <w:rPr>
                  <w:rFonts w:hint="eastAsia"/>
                </w:rPr>
                <w:alias w:val="管理费用"/>
                <w:tag w:val="_GBC_d05d3fa41bb1438b81d51b8b60168503"/>
                <w:id w:val="-1622604513"/>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001708" w:rsidRDefault="00001708" w:rsidP="00001708">
                    <w:pPr>
                      <w:jc w:val="right"/>
                    </w:pPr>
                    <w:r w:rsidRPr="006D5CFF">
                      <w:rPr>
                        <w:rFonts w:hint="eastAsia"/>
                        <w:szCs w:val="21"/>
                      </w:rPr>
                      <w:t>686,622,986.65</w:t>
                    </w:r>
                  </w:p>
                </w:tc>
              </w:sdtContent>
            </w:sdt>
            <w:sdt>
              <w:sdtPr>
                <w:rPr>
                  <w:rFonts w:hint="eastAsia"/>
                </w:rPr>
                <w:alias w:val="管理费用"/>
                <w:tag w:val="_GBC_b25c969bd54746cf83f30d0a2bc5e71e"/>
                <w:id w:val="-929885309"/>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001708" w:rsidRDefault="00001708" w:rsidP="00001708">
                    <w:pPr>
                      <w:jc w:val="right"/>
                    </w:pPr>
                    <w:r w:rsidRPr="006D5CFF">
                      <w:rPr>
                        <w:rFonts w:hint="eastAsia"/>
                        <w:szCs w:val="21"/>
                      </w:rPr>
                      <w:t>696,821,269.97</w:t>
                    </w:r>
                  </w:p>
                </w:tc>
              </w:sdtContent>
            </w:sdt>
          </w:tr>
        </w:tbl>
        <w:p w:rsidR="00001708" w:rsidRDefault="00001708"/>
        <w:p w:rsidR="00495287" w:rsidRDefault="008B2CD9">
          <w:pPr>
            <w:rPr>
              <w:szCs w:val="21"/>
            </w:rPr>
          </w:pPr>
          <w:r>
            <w:rPr>
              <w:rFonts w:hint="eastAsia"/>
              <w:szCs w:val="21"/>
            </w:rPr>
            <w:t>其他说明：</w:t>
          </w:r>
        </w:p>
        <w:sdt>
          <w:sdtPr>
            <w:rPr>
              <w:szCs w:val="21"/>
            </w:rPr>
            <w:alias w:val="管理费用的其他说明事项"/>
            <w:tag w:val="_GBC_2ddba7c397f842b2a457e4f7fe020aca"/>
            <w:id w:val="-762606150"/>
            <w:lock w:val="sdtLocked"/>
            <w:placeholder>
              <w:docPart w:val="GBC22222222222222222222222222222"/>
            </w:placeholder>
            <w:showingPlcHdr/>
          </w:sdtPr>
          <w:sdtContent>
            <w:p w:rsidR="00495287" w:rsidRDefault="008B2CD9">
              <w:pPr>
                <w:rPr>
                  <w:szCs w:val="21"/>
                </w:rPr>
              </w:pPr>
              <w:r>
                <w:rPr>
                  <w:rFonts w:hint="eastAsia"/>
                  <w:color w:val="333399"/>
                  <w:u w:val="single"/>
                </w:rPr>
                <w:t xml:space="preserve">　　　</w:t>
              </w:r>
            </w:p>
          </w:sdtContent>
        </w:sdt>
      </w:sdtContent>
    </w:sdt>
    <w:p w:rsidR="00495287" w:rsidRDefault="00495287">
      <w:pPr>
        <w:rPr>
          <w:szCs w:val="21"/>
        </w:rPr>
      </w:pPr>
    </w:p>
    <w:sdt>
      <w:sdtPr>
        <w:rPr>
          <w:rFonts w:ascii="宋体" w:hAnsi="宋体" w:cs="宋体" w:hint="eastAsia"/>
          <w:b w:val="0"/>
          <w:bCs w:val="0"/>
          <w:kern w:val="0"/>
          <w:szCs w:val="21"/>
        </w:rPr>
        <w:tag w:val="_GBC_aeeadad5456b4097a79668e5a1cadb17"/>
        <w:id w:val="1588032613"/>
        <w:lock w:val="sdtLocked"/>
        <w:placeholder>
          <w:docPart w:val="GBC22222222222222222222222222222"/>
        </w:placeholder>
      </w:sdtPr>
      <w:sdtContent>
        <w:p w:rsidR="00495287" w:rsidRDefault="008B2CD9">
          <w:pPr>
            <w:pStyle w:val="3"/>
            <w:numPr>
              <w:ilvl w:val="0"/>
              <w:numId w:val="27"/>
            </w:numPr>
            <w:tabs>
              <w:tab w:val="left" w:pos="504"/>
            </w:tabs>
            <w:rPr>
              <w:szCs w:val="21"/>
            </w:rPr>
          </w:pPr>
          <w:r>
            <w:rPr>
              <w:rFonts w:hint="eastAsia"/>
              <w:szCs w:val="21"/>
            </w:rPr>
            <w:t>财务费用</w:t>
          </w:r>
        </w:p>
        <w:p w:rsidR="00495287" w:rsidRDefault="008B2CD9">
          <w:pPr>
            <w:jc w:val="right"/>
          </w:pPr>
          <w:r>
            <w:rPr>
              <w:rFonts w:hint="eastAsia"/>
            </w:rPr>
            <w:t>单位：</w:t>
          </w:r>
          <w:sdt>
            <w:sdtPr>
              <w:rPr>
                <w:rFonts w:hint="eastAsia"/>
              </w:rPr>
              <w:alias w:val="单位：财务费用"/>
              <w:tag w:val="_GBC_eb9e02dce68144759561a3427fb3099a"/>
              <w:id w:val="137273434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rPr>
                <w:t>元</w:t>
              </w:r>
            </w:sdtContent>
          </w:sdt>
          <w:r>
            <w:rPr>
              <w:rFonts w:hint="eastAsia"/>
            </w:rPr>
            <w:t xml:space="preserve">  币种：</w:t>
          </w:r>
          <w:sdt>
            <w:sdtPr>
              <w:rPr>
                <w:rFonts w:hint="eastAsia"/>
              </w:rPr>
              <w:alias w:val="币种：财务费用"/>
              <w:tag w:val="_GBC_8e992a76854b4bd0a3f5cd49b31a4604"/>
              <w:id w:val="-17116405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36"/>
            <w:gridCol w:w="4055"/>
            <w:gridCol w:w="3798"/>
          </w:tblGrid>
          <w:tr w:rsidR="00495287" w:rsidTr="00A22B95">
            <w:tc>
              <w:tcPr>
                <w:tcW w:w="2213"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center"/>
                </w:pPr>
                <w:r>
                  <w:rPr>
                    <w:rFonts w:hint="eastAsia"/>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center"/>
                </w:pPr>
                <w:r>
                  <w:rPr>
                    <w:rFonts w:hint="eastAsia"/>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center"/>
                </w:pPr>
                <w:r>
                  <w:rPr>
                    <w:rFonts w:hint="eastAsia"/>
                  </w:rPr>
                  <w:t>上期发生额</w:t>
                </w:r>
              </w:p>
            </w:tc>
          </w:tr>
          <w:sdt>
            <w:sdtPr>
              <w:rPr>
                <w:rFonts w:hint="eastAsia"/>
              </w:rPr>
              <w:alias w:val="财务费用明细"/>
              <w:tag w:val="_GBC_6315cf92135646dfa5694359777c36b0"/>
              <w:id w:val="-1405524222"/>
              <w:lock w:val="sdtLocked"/>
              <w:placeholder>
                <w:docPart w:val="GBC11111111111111111111111111111"/>
              </w:placeholder>
            </w:sdtPr>
            <w:sdtContent>
              <w:tr w:rsidR="00495287" w:rsidTr="00A22B95">
                <w:sdt>
                  <w:sdtPr>
                    <w:rPr>
                      <w:rFonts w:hint="eastAsia"/>
                    </w:rPr>
                    <w:alias w:val="财务费用明细-项目"/>
                    <w:tag w:val="_GBC_16254f64718b48be8fdb631a5bd9bed2"/>
                    <w:id w:val="-2081054000"/>
                    <w:lock w:val="sdtLocked"/>
                    <w:placeholder>
                      <w:docPart w:val="GBC11111111111111111111111111111"/>
                    </w:placeholder>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001708">
                        <w:r>
                          <w:rPr>
                            <w:rFonts w:hint="eastAsia"/>
                          </w:rPr>
                          <w:t>利息支出</w:t>
                        </w:r>
                      </w:p>
                    </w:tc>
                  </w:sdtContent>
                </w:sdt>
                <w:sdt>
                  <w:sdtPr>
                    <w:rPr>
                      <w:rFonts w:hint="eastAsia"/>
                    </w:rPr>
                    <w:alias w:val="财务费用明细-发生额"/>
                    <w:tag w:val="_GBC_914eb0eedb6c4235a2b42fda40991c48"/>
                    <w:id w:val="1468547769"/>
                    <w:lock w:val="sdtLocked"/>
                    <w:placeholder>
                      <w:docPart w:val="GBC11111111111111111111111111111"/>
                    </w:placeholder>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95287" w:rsidRDefault="00001708">
                        <w:pPr>
                          <w:jc w:val="right"/>
                        </w:pPr>
                        <w:r>
                          <w:t>206,125,700.57</w:t>
                        </w:r>
                      </w:p>
                    </w:tc>
                  </w:sdtContent>
                </w:sdt>
                <w:sdt>
                  <w:sdtPr>
                    <w:rPr>
                      <w:rFonts w:hint="eastAsia"/>
                    </w:rPr>
                    <w:alias w:val="财务费用明细-发生额"/>
                    <w:tag w:val="_GBC_e12b432aad5d45f8ba844b35483466e3"/>
                    <w:id w:val="260035532"/>
                    <w:lock w:val="sdtLocked"/>
                    <w:placeholder>
                      <w:docPart w:val="GBC11111111111111111111111111111"/>
                    </w:placeholder>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95287" w:rsidRDefault="00001708">
                        <w:pPr>
                          <w:jc w:val="right"/>
                        </w:pPr>
                        <w:r>
                          <w:t>227,500,596.57</w:t>
                        </w:r>
                      </w:p>
                    </w:tc>
                  </w:sdtContent>
                </w:sdt>
              </w:tr>
            </w:sdtContent>
          </w:sdt>
          <w:sdt>
            <w:sdtPr>
              <w:rPr>
                <w:rFonts w:hint="eastAsia"/>
              </w:rPr>
              <w:alias w:val="财务费用明细"/>
              <w:tag w:val="_GBC_6315cf92135646dfa5694359777c36b0"/>
              <w:id w:val="-1849088617"/>
              <w:lock w:val="sdtLocked"/>
            </w:sdtPr>
            <w:sdtContent>
              <w:tr w:rsidR="00001708" w:rsidTr="00A22B95">
                <w:sdt>
                  <w:sdtPr>
                    <w:rPr>
                      <w:rFonts w:hint="eastAsia"/>
                    </w:rPr>
                    <w:alias w:val="财务费用明细-项目"/>
                    <w:tag w:val="_GBC_16254f64718b48be8fdb631a5bd9bed2"/>
                    <w:id w:val="181800945"/>
                    <w:lock w:val="sdtLocked"/>
                    <w:placeholder>
                      <w:docPart w:val="GBC11111111111111111111111111111"/>
                    </w:placeholder>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01708" w:rsidRDefault="00001708">
                        <w:r>
                          <w:rPr>
                            <w:rFonts w:hint="eastAsia"/>
                          </w:rPr>
                          <w:t>利息收入</w:t>
                        </w:r>
                      </w:p>
                    </w:tc>
                  </w:sdtContent>
                </w:sdt>
                <w:sdt>
                  <w:sdtPr>
                    <w:rPr>
                      <w:rFonts w:hint="eastAsia"/>
                    </w:rPr>
                    <w:alias w:val="财务费用明细-发生额"/>
                    <w:tag w:val="_GBC_914eb0eedb6c4235a2b42fda40991c48"/>
                    <w:id w:val="-627237636"/>
                    <w:lock w:val="sdtLocked"/>
                    <w:placeholder>
                      <w:docPart w:val="GBC11111111111111111111111111111"/>
                    </w:placeholder>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001708" w:rsidRDefault="00001708">
                        <w:pPr>
                          <w:jc w:val="right"/>
                        </w:pPr>
                        <w:r>
                          <w:t>-28,440,879.72</w:t>
                        </w:r>
                      </w:p>
                    </w:tc>
                  </w:sdtContent>
                </w:sdt>
                <w:sdt>
                  <w:sdtPr>
                    <w:rPr>
                      <w:rFonts w:hint="eastAsia"/>
                    </w:rPr>
                    <w:alias w:val="财务费用明细-发生额"/>
                    <w:tag w:val="_GBC_e12b432aad5d45f8ba844b35483466e3"/>
                    <w:id w:val="1324699889"/>
                    <w:lock w:val="sdtLocked"/>
                    <w:placeholder>
                      <w:docPart w:val="GBC11111111111111111111111111111"/>
                    </w:placeholder>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001708" w:rsidRDefault="00001708">
                        <w:pPr>
                          <w:jc w:val="right"/>
                        </w:pPr>
                        <w:r>
                          <w:t>-49,192,427.01</w:t>
                        </w:r>
                      </w:p>
                    </w:tc>
                  </w:sdtContent>
                </w:sdt>
              </w:tr>
            </w:sdtContent>
          </w:sdt>
          <w:sdt>
            <w:sdtPr>
              <w:rPr>
                <w:rFonts w:hint="eastAsia"/>
              </w:rPr>
              <w:alias w:val="财务费用明细"/>
              <w:tag w:val="_GBC_6315cf92135646dfa5694359777c36b0"/>
              <w:id w:val="-247505825"/>
              <w:lock w:val="sdtLocked"/>
            </w:sdtPr>
            <w:sdtContent>
              <w:tr w:rsidR="00001708" w:rsidTr="00A22B95">
                <w:sdt>
                  <w:sdtPr>
                    <w:rPr>
                      <w:rFonts w:hint="eastAsia"/>
                    </w:rPr>
                    <w:alias w:val="财务费用明细-项目"/>
                    <w:tag w:val="_GBC_16254f64718b48be8fdb631a5bd9bed2"/>
                    <w:id w:val="1931387448"/>
                    <w:lock w:val="sdtLocked"/>
                    <w:placeholder>
                      <w:docPart w:val="GBC11111111111111111111111111111"/>
                    </w:placeholder>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001708" w:rsidRDefault="00001708">
                        <w:r>
                          <w:rPr>
                            <w:rFonts w:hint="eastAsia"/>
                          </w:rPr>
                          <w:t>汇兑损益</w:t>
                        </w:r>
                      </w:p>
                    </w:tc>
                  </w:sdtContent>
                </w:sdt>
                <w:sdt>
                  <w:sdtPr>
                    <w:rPr>
                      <w:rFonts w:hint="eastAsia"/>
                    </w:rPr>
                    <w:alias w:val="财务费用明细-发生额"/>
                    <w:tag w:val="_GBC_914eb0eedb6c4235a2b42fda40991c48"/>
                    <w:id w:val="-1708101103"/>
                    <w:lock w:val="sdtLocked"/>
                    <w:placeholder>
                      <w:docPart w:val="GBC11111111111111111111111111111"/>
                    </w:placeholder>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001708" w:rsidRDefault="00001708">
                        <w:pPr>
                          <w:jc w:val="right"/>
                        </w:pPr>
                        <w:r>
                          <w:t>-5,151,125.99</w:t>
                        </w:r>
                      </w:p>
                    </w:tc>
                  </w:sdtContent>
                </w:sdt>
                <w:sdt>
                  <w:sdtPr>
                    <w:rPr>
                      <w:rFonts w:hint="eastAsia"/>
                    </w:rPr>
                    <w:alias w:val="财务费用明细-发生额"/>
                    <w:tag w:val="_GBC_e12b432aad5d45f8ba844b35483466e3"/>
                    <w:id w:val="1422068504"/>
                    <w:lock w:val="sdtLocked"/>
                    <w:placeholder>
                      <w:docPart w:val="GBC11111111111111111111111111111"/>
                    </w:placeholder>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001708" w:rsidRDefault="00001708">
                        <w:pPr>
                          <w:jc w:val="right"/>
                        </w:pPr>
                        <w:r>
                          <w:t>8,917,045.14</w:t>
                        </w:r>
                      </w:p>
                    </w:tc>
                  </w:sdtContent>
                </w:sdt>
              </w:tr>
            </w:sdtContent>
          </w:sdt>
          <w:sdt>
            <w:sdtPr>
              <w:rPr>
                <w:rFonts w:hint="eastAsia"/>
              </w:rPr>
              <w:alias w:val="财务费用明细"/>
              <w:tag w:val="_GBC_6315cf92135646dfa5694359777c36b0"/>
              <w:id w:val="1344588668"/>
              <w:lock w:val="sdtLocked"/>
              <w:placeholder>
                <w:docPart w:val="GBC11111111111111111111111111111"/>
              </w:placeholder>
            </w:sdtPr>
            <w:sdtContent>
              <w:tr w:rsidR="00495287" w:rsidTr="00A22B95">
                <w:sdt>
                  <w:sdtPr>
                    <w:rPr>
                      <w:rFonts w:hint="eastAsia"/>
                    </w:rPr>
                    <w:alias w:val="财务费用明细-项目"/>
                    <w:tag w:val="_GBC_16254f64718b48be8fdb631a5bd9bed2"/>
                    <w:id w:val="-8450661"/>
                    <w:lock w:val="sdtLocked"/>
                    <w:placeholder>
                      <w:docPart w:val="GBC11111111111111111111111111111"/>
                    </w:placeholder>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001708" w:rsidP="00001708">
                        <w:r>
                          <w:rPr>
                            <w:rFonts w:hint="eastAsia"/>
                          </w:rPr>
                          <w:t>其</w:t>
                        </w:r>
                        <w:r>
                          <w:t xml:space="preserve">  他</w:t>
                        </w:r>
                      </w:p>
                    </w:tc>
                  </w:sdtContent>
                </w:sdt>
                <w:sdt>
                  <w:sdtPr>
                    <w:rPr>
                      <w:rFonts w:hint="eastAsia"/>
                    </w:rPr>
                    <w:alias w:val="财务费用明细-发生额"/>
                    <w:tag w:val="_GBC_914eb0eedb6c4235a2b42fda40991c48"/>
                    <w:id w:val="1210230262"/>
                    <w:lock w:val="sdtLocked"/>
                    <w:placeholder>
                      <w:docPart w:val="GBC11111111111111111111111111111"/>
                    </w:placeholder>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95287" w:rsidRDefault="00001708">
                        <w:pPr>
                          <w:jc w:val="right"/>
                        </w:pPr>
                        <w:r>
                          <w:t>30,718,482.37</w:t>
                        </w:r>
                      </w:p>
                    </w:tc>
                  </w:sdtContent>
                </w:sdt>
                <w:sdt>
                  <w:sdtPr>
                    <w:rPr>
                      <w:rFonts w:hint="eastAsia"/>
                    </w:rPr>
                    <w:alias w:val="财务费用明细-发生额"/>
                    <w:tag w:val="_GBC_e12b432aad5d45f8ba844b35483466e3"/>
                    <w:id w:val="1127273858"/>
                    <w:lock w:val="sdtLocked"/>
                    <w:placeholder>
                      <w:docPart w:val="GBC11111111111111111111111111111"/>
                    </w:placeholder>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95287" w:rsidRDefault="00001708">
                        <w:pPr>
                          <w:jc w:val="right"/>
                        </w:pPr>
                        <w:r>
                          <w:t>37,536,895.09</w:t>
                        </w:r>
                      </w:p>
                    </w:tc>
                  </w:sdtContent>
                </w:sdt>
              </w:tr>
            </w:sdtContent>
          </w:sdt>
          <w:tr w:rsidR="00495287" w:rsidTr="00A22B95">
            <w:tc>
              <w:tcPr>
                <w:tcW w:w="2213"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r>
                  <w:rPr>
                    <w:rFonts w:hint="eastAsia"/>
                  </w:rPr>
                  <w:t>合计</w:t>
                </w:r>
              </w:p>
            </w:tc>
            <w:sdt>
              <w:sdtPr>
                <w:rPr>
                  <w:rFonts w:hint="eastAsia"/>
                </w:rPr>
                <w:alias w:val="财务费用"/>
                <w:tag w:val="_GBC_1e2924c832b34ebb91afc9337eb24a4d"/>
                <w:id w:val="-1254898639"/>
                <w:lock w:val="sdtLocked"/>
                <w:placeholder>
                  <w:docPart w:val="GBC11111111111111111111111111111"/>
                </w:placeholder>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95287" w:rsidRDefault="00001708">
                    <w:pPr>
                      <w:jc w:val="right"/>
                    </w:pPr>
                    <w:r>
                      <w:t>203,252,177.23</w:t>
                    </w:r>
                  </w:p>
                </w:tc>
              </w:sdtContent>
            </w:sdt>
            <w:sdt>
              <w:sdtPr>
                <w:rPr>
                  <w:rFonts w:hint="eastAsia"/>
                </w:rPr>
                <w:alias w:val="财务费用"/>
                <w:tag w:val="_GBC_98a269cadd2b4ff4b90e96352657f2ce"/>
                <w:id w:val="-265536075"/>
                <w:lock w:val="sdtLocked"/>
                <w:placeholder>
                  <w:docPart w:val="GBC11111111111111111111111111111"/>
                </w:placeholder>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95287" w:rsidRDefault="00001708">
                    <w:pPr>
                      <w:jc w:val="right"/>
                    </w:pPr>
                    <w:r>
                      <w:t>224,762,109.79</w:t>
                    </w:r>
                  </w:p>
                </w:tc>
              </w:sdtContent>
            </w:sdt>
          </w:tr>
        </w:tbl>
        <w:p w:rsidR="00495287" w:rsidRDefault="008B2CD9">
          <w:pPr>
            <w:rPr>
              <w:szCs w:val="21"/>
            </w:rPr>
          </w:pPr>
          <w:r>
            <w:rPr>
              <w:rFonts w:hint="eastAsia"/>
              <w:szCs w:val="21"/>
            </w:rPr>
            <w:t>其他说明：</w:t>
          </w:r>
        </w:p>
        <w:sdt>
          <w:sdtPr>
            <w:rPr>
              <w:szCs w:val="21"/>
            </w:rPr>
            <w:alias w:val="财务费用的其他说明事项"/>
            <w:tag w:val="_GBC_5bd15645edcc4a51b94ddca48ee9be98"/>
            <w:id w:val="-1877845055"/>
            <w:lock w:val="sdtLocked"/>
            <w:placeholder>
              <w:docPart w:val="GBC22222222222222222222222222222"/>
            </w:placeholder>
            <w:showingPlcHdr/>
          </w:sdtPr>
          <w:sdtContent>
            <w:p w:rsidR="00495287" w:rsidRDefault="008B2CD9">
              <w:pPr>
                <w:rPr>
                  <w:szCs w:val="21"/>
                </w:rPr>
              </w:pPr>
              <w:r>
                <w:rPr>
                  <w:rFonts w:hint="eastAsia"/>
                  <w:color w:val="333399"/>
                  <w:u w:val="single"/>
                </w:rPr>
                <w:t xml:space="preserve">　　　</w:t>
              </w:r>
            </w:p>
          </w:sdtContent>
        </w:sdt>
      </w:sdtContent>
    </w:sdt>
    <w:p w:rsidR="00495287" w:rsidRDefault="00495287">
      <w:pPr>
        <w:rPr>
          <w:szCs w:val="21"/>
        </w:rPr>
      </w:pPr>
    </w:p>
    <w:sdt>
      <w:sdtPr>
        <w:rPr>
          <w:rFonts w:ascii="宋体" w:hAnsi="宋体" w:cs="宋体" w:hint="eastAsia"/>
          <w:b w:val="0"/>
          <w:bCs w:val="0"/>
          <w:kern w:val="0"/>
          <w:szCs w:val="21"/>
        </w:rPr>
        <w:tag w:val="_GBC_e0187e33fb024605af673daabe2f7861"/>
        <w:id w:val="-206029688"/>
        <w:lock w:val="sdtLocked"/>
        <w:placeholder>
          <w:docPart w:val="GBC22222222222222222222222222222"/>
        </w:placeholder>
      </w:sdtPr>
      <w:sdtEndPr>
        <w:rPr>
          <w:rFonts w:asciiTheme="minorHAnsi" w:eastAsiaTheme="minorEastAsia" w:hAnsiTheme="minorHAnsi" w:hint="default"/>
          <w:szCs w:val="22"/>
        </w:rPr>
      </w:sdtEndPr>
      <w:sdtContent>
        <w:p w:rsidR="00495287" w:rsidRDefault="008B2CD9">
          <w:pPr>
            <w:pStyle w:val="3"/>
            <w:numPr>
              <w:ilvl w:val="0"/>
              <w:numId w:val="27"/>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p w:rsidR="00495287" w:rsidRDefault="008B2CD9">
          <w:pPr>
            <w:jc w:val="right"/>
            <w:rPr>
              <w:szCs w:val="21"/>
            </w:rPr>
          </w:pPr>
          <w:r>
            <w:rPr>
              <w:rFonts w:hint="eastAsia"/>
              <w:szCs w:val="21"/>
            </w:rPr>
            <w:t>单位：</w:t>
          </w:r>
          <w:sdt>
            <w:sdtPr>
              <w:rPr>
                <w:rFonts w:hint="eastAsia"/>
                <w:szCs w:val="21"/>
              </w:rPr>
              <w:alias w:val="单位：财务附注：资产减值损失"/>
              <w:tag w:val="_GBC_40ad6c56ceff460ca35db2135628d01d"/>
              <w:id w:val="-145786826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资产减值损失"/>
              <w:tag w:val="_GBC_5e13b42cdca649359964ad50033ab01e"/>
              <w:id w:val="1169533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2"/>
            <w:gridCol w:w="4007"/>
            <w:gridCol w:w="4790"/>
          </w:tblGrid>
          <w:tr w:rsidR="00495287" w:rsidTr="00973D52">
            <w:tc>
              <w:tcPr>
                <w:tcW w:w="1878" w:type="pct"/>
                <w:tcBorders>
                  <w:top w:val="single" w:sz="4" w:space="0" w:color="auto"/>
                  <w:left w:val="single" w:sz="4" w:space="0" w:color="auto"/>
                  <w:bottom w:val="single" w:sz="4" w:space="0" w:color="auto"/>
                  <w:right w:val="single" w:sz="4" w:space="0" w:color="auto"/>
                </w:tcBorders>
                <w:vAlign w:val="center"/>
              </w:tcPr>
              <w:p w:rsidR="00495287" w:rsidRDefault="008B2CD9">
                <w:pPr>
                  <w:autoSpaceDE w:val="0"/>
                  <w:autoSpaceDN w:val="0"/>
                  <w:adjustRightInd w:val="0"/>
                  <w:jc w:val="center"/>
                  <w:rPr>
                    <w:szCs w:val="21"/>
                  </w:rPr>
                </w:pPr>
                <w:r>
                  <w:rPr>
                    <w:rFonts w:hint="eastAsia"/>
                    <w:szCs w:val="21"/>
                  </w:rPr>
                  <w:t>项目</w:t>
                </w:r>
              </w:p>
            </w:tc>
            <w:tc>
              <w:tcPr>
                <w:tcW w:w="1422" w:type="pct"/>
                <w:tcBorders>
                  <w:top w:val="single" w:sz="4" w:space="0" w:color="auto"/>
                  <w:left w:val="single" w:sz="4" w:space="0" w:color="auto"/>
                  <w:bottom w:val="single" w:sz="4" w:space="0" w:color="auto"/>
                  <w:right w:val="single" w:sz="4" w:space="0" w:color="auto"/>
                </w:tcBorders>
                <w:vAlign w:val="center"/>
              </w:tcPr>
              <w:p w:rsidR="00495287" w:rsidRDefault="008B2CD9">
                <w:pPr>
                  <w:autoSpaceDE w:val="0"/>
                  <w:autoSpaceDN w:val="0"/>
                  <w:adjustRightInd w:val="0"/>
                  <w:jc w:val="center"/>
                  <w:rPr>
                    <w:szCs w:val="21"/>
                  </w:rPr>
                </w:pPr>
                <w:r>
                  <w:rPr>
                    <w:rFonts w:hint="eastAsia"/>
                    <w:szCs w:val="21"/>
                  </w:rPr>
                  <w:t>本期发生额</w:t>
                </w:r>
              </w:p>
            </w:tc>
            <w:tc>
              <w:tcPr>
                <w:tcW w:w="1700" w:type="pct"/>
                <w:tcBorders>
                  <w:top w:val="single" w:sz="4" w:space="0" w:color="auto"/>
                  <w:left w:val="single" w:sz="4" w:space="0" w:color="auto"/>
                  <w:bottom w:val="single" w:sz="4" w:space="0" w:color="auto"/>
                  <w:right w:val="single" w:sz="4" w:space="0" w:color="auto"/>
                </w:tcBorders>
                <w:vAlign w:val="center"/>
              </w:tcPr>
              <w:p w:rsidR="00495287" w:rsidRDefault="008B2CD9">
                <w:pPr>
                  <w:autoSpaceDE w:val="0"/>
                  <w:autoSpaceDN w:val="0"/>
                  <w:adjustRightInd w:val="0"/>
                  <w:jc w:val="center"/>
                  <w:rPr>
                    <w:szCs w:val="21"/>
                  </w:rPr>
                </w:pPr>
                <w:r>
                  <w:rPr>
                    <w:rFonts w:hint="eastAsia"/>
                    <w:szCs w:val="21"/>
                  </w:rPr>
                  <w:t>上期发生额</w:t>
                </w:r>
              </w:p>
            </w:tc>
          </w:tr>
          <w:tr w:rsidR="00495287" w:rsidTr="00973D52">
            <w:tc>
              <w:tcPr>
                <w:tcW w:w="1878"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rPr>
                    <w:szCs w:val="21"/>
                  </w:rPr>
                </w:pPr>
                <w:r>
                  <w:rPr>
                    <w:rFonts w:hint="eastAsia"/>
                    <w:szCs w:val="21"/>
                  </w:rPr>
                  <w:t>一、坏账损失</w:t>
                </w:r>
              </w:p>
            </w:tc>
            <w:tc>
              <w:tcPr>
                <w:tcW w:w="1422" w:type="pct"/>
                <w:tcBorders>
                  <w:top w:val="single" w:sz="4" w:space="0" w:color="auto"/>
                  <w:left w:val="single" w:sz="4" w:space="0" w:color="auto"/>
                  <w:bottom w:val="single" w:sz="4" w:space="0" w:color="auto"/>
                  <w:right w:val="single" w:sz="4" w:space="0" w:color="auto"/>
                </w:tcBorders>
              </w:tcPr>
              <w:p w:rsidR="00495287" w:rsidRDefault="00AF0C68">
                <w:pPr>
                  <w:jc w:val="right"/>
                  <w:rPr>
                    <w:szCs w:val="21"/>
                  </w:rPr>
                </w:pPr>
                <w:sdt>
                  <w:sdtPr>
                    <w:rPr>
                      <w:rFonts w:hint="eastAsia"/>
                      <w:szCs w:val="21"/>
                    </w:rPr>
                    <w:alias w:val="坏账损失"/>
                    <w:tag w:val="_GBC_2d48969c295643a8a551a249370bcc2b"/>
                    <w:id w:val="1741131737"/>
                    <w:lock w:val="sdtLocked"/>
                    <w:placeholder>
                      <w:docPart w:val="GBC11111111111111111111111111111"/>
                    </w:placeholder>
                  </w:sdtPr>
                  <w:sdtContent>
                    <w:r w:rsidR="00001708">
                      <w:rPr>
                        <w:szCs w:val="21"/>
                      </w:rPr>
                      <w:t>157,523,106.09</w:t>
                    </w:r>
                  </w:sdtContent>
                </w:sdt>
              </w:p>
            </w:tc>
            <w:sdt>
              <w:sdtPr>
                <w:rPr>
                  <w:szCs w:val="21"/>
                </w:rPr>
                <w:alias w:val="坏账损失"/>
                <w:tag w:val="_GBC_2a2764d0c39e44aabf1a173cd7705299"/>
                <w:id w:val="-402142128"/>
                <w:lock w:val="sdtLocked"/>
                <w:placeholder>
                  <w:docPart w:val="GBC11111111111111111111111111111"/>
                </w:placeholder>
              </w:sdtPr>
              <w:sdtContent>
                <w:tc>
                  <w:tcPr>
                    <w:tcW w:w="1700" w:type="pct"/>
                    <w:tcBorders>
                      <w:top w:val="single" w:sz="4" w:space="0" w:color="auto"/>
                      <w:left w:val="single" w:sz="4" w:space="0" w:color="auto"/>
                      <w:bottom w:val="single" w:sz="4" w:space="0" w:color="auto"/>
                      <w:right w:val="single" w:sz="4" w:space="0" w:color="auto"/>
                    </w:tcBorders>
                  </w:tcPr>
                  <w:p w:rsidR="00495287" w:rsidRDefault="00001708">
                    <w:pPr>
                      <w:jc w:val="right"/>
                      <w:rPr>
                        <w:szCs w:val="21"/>
                      </w:rPr>
                    </w:pPr>
                    <w:r>
                      <w:rPr>
                        <w:szCs w:val="21"/>
                      </w:rPr>
                      <w:t>38,740,108.71</w:t>
                    </w:r>
                  </w:p>
                </w:tc>
              </w:sdtContent>
            </w:sdt>
          </w:tr>
          <w:tr w:rsidR="00495287" w:rsidTr="00973D52">
            <w:tc>
              <w:tcPr>
                <w:tcW w:w="1878"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rPr>
                    <w:szCs w:val="21"/>
                  </w:rPr>
                </w:pPr>
                <w:r>
                  <w:rPr>
                    <w:rFonts w:hint="eastAsia"/>
                    <w:szCs w:val="21"/>
                  </w:rPr>
                  <w:t>二、存货跌价损失</w:t>
                </w:r>
              </w:p>
            </w:tc>
            <w:sdt>
              <w:sdtPr>
                <w:rPr>
                  <w:szCs w:val="21"/>
                </w:rPr>
                <w:alias w:val="存货跌价损失"/>
                <w:tag w:val="_GBC_3753ddaaae974c4aafb48cc7a7be41bf"/>
                <w:id w:val="-1828503851"/>
                <w:lock w:val="sdtLocked"/>
                <w:placeholder>
                  <w:docPart w:val="GBC11111111111111111111111111111"/>
                </w:placeholder>
              </w:sdtPr>
              <w:sdtContent>
                <w:tc>
                  <w:tcPr>
                    <w:tcW w:w="1422" w:type="pct"/>
                    <w:tcBorders>
                      <w:top w:val="single" w:sz="4" w:space="0" w:color="auto"/>
                      <w:left w:val="single" w:sz="4" w:space="0" w:color="auto"/>
                      <w:bottom w:val="single" w:sz="4" w:space="0" w:color="auto"/>
                      <w:right w:val="single" w:sz="4" w:space="0" w:color="auto"/>
                    </w:tcBorders>
                  </w:tcPr>
                  <w:p w:rsidR="00495287" w:rsidRDefault="00001708">
                    <w:pPr>
                      <w:jc w:val="right"/>
                      <w:rPr>
                        <w:szCs w:val="21"/>
                      </w:rPr>
                    </w:pPr>
                    <w:r>
                      <w:rPr>
                        <w:szCs w:val="21"/>
                      </w:rPr>
                      <w:t>192,994,198.52</w:t>
                    </w:r>
                  </w:p>
                </w:tc>
              </w:sdtContent>
            </w:sdt>
            <w:sdt>
              <w:sdtPr>
                <w:rPr>
                  <w:szCs w:val="21"/>
                </w:rPr>
                <w:alias w:val="存货跌价损失"/>
                <w:tag w:val="_GBC_5870e358b7804aa8b8cc20490238108a"/>
                <w:id w:val="-1282641058"/>
                <w:lock w:val="sdtLocked"/>
                <w:placeholder>
                  <w:docPart w:val="GBC11111111111111111111111111111"/>
                </w:placeholder>
              </w:sdtPr>
              <w:sdtContent>
                <w:tc>
                  <w:tcPr>
                    <w:tcW w:w="1700" w:type="pct"/>
                    <w:tcBorders>
                      <w:top w:val="single" w:sz="4" w:space="0" w:color="auto"/>
                      <w:left w:val="single" w:sz="4" w:space="0" w:color="auto"/>
                      <w:bottom w:val="single" w:sz="4" w:space="0" w:color="auto"/>
                      <w:right w:val="single" w:sz="4" w:space="0" w:color="auto"/>
                    </w:tcBorders>
                  </w:tcPr>
                  <w:p w:rsidR="00495287" w:rsidRDefault="00001708">
                    <w:pPr>
                      <w:jc w:val="right"/>
                      <w:rPr>
                        <w:szCs w:val="21"/>
                      </w:rPr>
                    </w:pPr>
                    <w:r>
                      <w:rPr>
                        <w:szCs w:val="21"/>
                      </w:rPr>
                      <w:t>77,076,338.97</w:t>
                    </w:r>
                  </w:p>
                </w:tc>
              </w:sdtContent>
            </w:sdt>
          </w:tr>
          <w:tr w:rsidR="00495287" w:rsidTr="00973D52">
            <w:tc>
              <w:tcPr>
                <w:tcW w:w="1878"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rPr>
                    <w:szCs w:val="21"/>
                  </w:rPr>
                </w:pPr>
                <w:r>
                  <w:rPr>
                    <w:rFonts w:hint="eastAsia"/>
                    <w:szCs w:val="21"/>
                  </w:rPr>
                  <w:t>三、可供出售金融资产减值损失</w:t>
                </w:r>
              </w:p>
            </w:tc>
            <w:sdt>
              <w:sdtPr>
                <w:rPr>
                  <w:szCs w:val="21"/>
                </w:rPr>
                <w:alias w:val="可供出售金融资产减值损失"/>
                <w:tag w:val="_GBC_236ad41808ad47a9afdb9270f7d04993"/>
                <w:id w:val="614796768"/>
                <w:lock w:val="sdtLocked"/>
                <w:placeholder>
                  <w:docPart w:val="GBC11111111111111111111111111111"/>
                </w:placeholder>
              </w:sdtPr>
              <w:sdtContent>
                <w:tc>
                  <w:tcPr>
                    <w:tcW w:w="1422" w:type="pct"/>
                    <w:tcBorders>
                      <w:top w:val="single" w:sz="4" w:space="0" w:color="auto"/>
                      <w:left w:val="single" w:sz="4" w:space="0" w:color="auto"/>
                      <w:bottom w:val="single" w:sz="4" w:space="0" w:color="auto"/>
                      <w:right w:val="single" w:sz="4" w:space="0" w:color="auto"/>
                    </w:tcBorders>
                  </w:tcPr>
                  <w:p w:rsidR="00495287" w:rsidRDefault="00001708">
                    <w:pPr>
                      <w:jc w:val="right"/>
                      <w:rPr>
                        <w:szCs w:val="21"/>
                      </w:rPr>
                    </w:pPr>
                    <w:r>
                      <w:rPr>
                        <w:szCs w:val="21"/>
                      </w:rPr>
                      <w:t>4,695,744.96</w:t>
                    </w:r>
                  </w:p>
                </w:tc>
              </w:sdtContent>
            </w:sdt>
            <w:sdt>
              <w:sdtPr>
                <w:rPr>
                  <w:szCs w:val="21"/>
                </w:rPr>
                <w:alias w:val="可供出售金融资产减值损失"/>
                <w:tag w:val="_GBC_bb861d73d63e4abcadbb6352cc0705f8"/>
                <w:id w:val="-1543502477"/>
                <w:lock w:val="sdtLocked"/>
                <w:placeholder>
                  <w:docPart w:val="GBC11111111111111111111111111111"/>
                </w:placeholder>
                <w:showingPlcHdr/>
              </w:sdtPr>
              <w:sdtContent>
                <w:tc>
                  <w:tcPr>
                    <w:tcW w:w="1700" w:type="pct"/>
                    <w:tcBorders>
                      <w:top w:val="single" w:sz="4" w:space="0" w:color="auto"/>
                      <w:left w:val="single" w:sz="4" w:space="0" w:color="auto"/>
                      <w:bottom w:val="single" w:sz="4" w:space="0" w:color="auto"/>
                      <w:right w:val="single" w:sz="4" w:space="0" w:color="auto"/>
                    </w:tcBorders>
                  </w:tcPr>
                  <w:p w:rsidR="00495287" w:rsidRDefault="00001708">
                    <w:pPr>
                      <w:jc w:val="right"/>
                      <w:rPr>
                        <w:szCs w:val="21"/>
                      </w:rPr>
                    </w:pPr>
                    <w:r w:rsidRPr="001852D3">
                      <w:rPr>
                        <w:rStyle w:val="af5"/>
                        <w:rFonts w:hint="eastAsia"/>
                      </w:rPr>
                      <w:t xml:space="preserve">　</w:t>
                    </w:r>
                  </w:p>
                </w:tc>
              </w:sdtContent>
            </w:sdt>
          </w:tr>
          <w:tr w:rsidR="00495287" w:rsidTr="00973D52">
            <w:tc>
              <w:tcPr>
                <w:tcW w:w="1878"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rPr>
                    <w:szCs w:val="21"/>
                  </w:rPr>
                </w:pPr>
                <w:r>
                  <w:rPr>
                    <w:rFonts w:hint="eastAsia"/>
                    <w:szCs w:val="21"/>
                  </w:rPr>
                  <w:t>四、持有至到期投资减值损失</w:t>
                </w:r>
              </w:p>
            </w:tc>
            <w:sdt>
              <w:sdtPr>
                <w:rPr>
                  <w:szCs w:val="21"/>
                </w:rPr>
                <w:alias w:val="持有至到期投资减值损失"/>
                <w:tag w:val="_GBC_5d8f275c2b7548a5bcca796e4f5be1f2"/>
                <w:id w:val="1671821435"/>
                <w:lock w:val="sdtLocked"/>
                <w:placeholder>
                  <w:docPart w:val="GBC11111111111111111111111111111"/>
                </w:placeholder>
                <w:showingPlcHdr/>
              </w:sdtPr>
              <w:sdtContent>
                <w:tc>
                  <w:tcPr>
                    <w:tcW w:w="1422"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0000FF"/>
                        <w:szCs w:val="21"/>
                      </w:rPr>
                      <w:t xml:space="preserve">　</w:t>
                    </w:r>
                  </w:p>
                </w:tc>
              </w:sdtContent>
            </w:sdt>
            <w:sdt>
              <w:sdtPr>
                <w:rPr>
                  <w:szCs w:val="21"/>
                </w:rPr>
                <w:alias w:val="持有至到期投资减值损失"/>
                <w:tag w:val="_GBC_6b2fb184d4964e06a40c39772f08adef"/>
                <w:id w:val="25844945"/>
                <w:lock w:val="sdtLocked"/>
                <w:placeholder>
                  <w:docPart w:val="GBC11111111111111111111111111111"/>
                </w:placeholder>
                <w:showingPlcHdr/>
              </w:sdtPr>
              <w:sdtContent>
                <w:tc>
                  <w:tcPr>
                    <w:tcW w:w="1700"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0000FF"/>
                        <w:szCs w:val="21"/>
                      </w:rPr>
                      <w:t xml:space="preserve">　</w:t>
                    </w:r>
                  </w:p>
                </w:tc>
              </w:sdtContent>
            </w:sdt>
          </w:tr>
          <w:tr w:rsidR="00495287" w:rsidTr="00973D52">
            <w:tc>
              <w:tcPr>
                <w:tcW w:w="1878"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rPr>
                    <w:szCs w:val="21"/>
                  </w:rPr>
                </w:pPr>
                <w:r>
                  <w:rPr>
                    <w:rFonts w:hint="eastAsia"/>
                    <w:szCs w:val="21"/>
                  </w:rPr>
                  <w:t>五、长期股权投资减值损失</w:t>
                </w:r>
              </w:p>
            </w:tc>
            <w:sdt>
              <w:sdtPr>
                <w:rPr>
                  <w:szCs w:val="21"/>
                </w:rPr>
                <w:alias w:val="长期股权投资减值损失"/>
                <w:tag w:val="_GBC_182bfcd1c01948c39460924df7affb15"/>
                <w:id w:val="115332072"/>
                <w:lock w:val="sdtLocked"/>
                <w:placeholder>
                  <w:docPart w:val="GBC11111111111111111111111111111"/>
                </w:placeholder>
              </w:sdtPr>
              <w:sdtContent>
                <w:tc>
                  <w:tcPr>
                    <w:tcW w:w="1422" w:type="pct"/>
                    <w:tcBorders>
                      <w:top w:val="single" w:sz="4" w:space="0" w:color="auto"/>
                      <w:left w:val="single" w:sz="4" w:space="0" w:color="auto"/>
                      <w:bottom w:val="single" w:sz="4" w:space="0" w:color="auto"/>
                      <w:right w:val="single" w:sz="4" w:space="0" w:color="auto"/>
                    </w:tcBorders>
                  </w:tcPr>
                  <w:p w:rsidR="00495287" w:rsidRDefault="00001708">
                    <w:pPr>
                      <w:jc w:val="right"/>
                      <w:rPr>
                        <w:szCs w:val="21"/>
                      </w:rPr>
                    </w:pPr>
                    <w:r>
                      <w:rPr>
                        <w:szCs w:val="21"/>
                      </w:rPr>
                      <w:t>1,281,246.98</w:t>
                    </w:r>
                  </w:p>
                </w:tc>
              </w:sdtContent>
            </w:sdt>
            <w:sdt>
              <w:sdtPr>
                <w:rPr>
                  <w:szCs w:val="21"/>
                </w:rPr>
                <w:alias w:val="长期股权投资减值损失"/>
                <w:tag w:val="_GBC_effda3c9a9344deab324c5013e2293a5"/>
                <w:id w:val="-848327234"/>
                <w:lock w:val="sdtLocked"/>
                <w:placeholder>
                  <w:docPart w:val="GBC11111111111111111111111111111"/>
                </w:placeholder>
              </w:sdtPr>
              <w:sdtContent>
                <w:tc>
                  <w:tcPr>
                    <w:tcW w:w="1700" w:type="pct"/>
                    <w:tcBorders>
                      <w:top w:val="single" w:sz="4" w:space="0" w:color="auto"/>
                      <w:left w:val="single" w:sz="4" w:space="0" w:color="auto"/>
                      <w:bottom w:val="single" w:sz="4" w:space="0" w:color="auto"/>
                      <w:right w:val="single" w:sz="4" w:space="0" w:color="auto"/>
                    </w:tcBorders>
                  </w:tcPr>
                  <w:p w:rsidR="00495287" w:rsidRDefault="00001708">
                    <w:pPr>
                      <w:jc w:val="right"/>
                      <w:rPr>
                        <w:szCs w:val="21"/>
                      </w:rPr>
                    </w:pPr>
                    <w:r>
                      <w:rPr>
                        <w:szCs w:val="21"/>
                      </w:rPr>
                      <w:t>705,268.72</w:t>
                    </w:r>
                  </w:p>
                </w:tc>
              </w:sdtContent>
            </w:sdt>
          </w:tr>
          <w:tr w:rsidR="00495287" w:rsidTr="00973D52">
            <w:tc>
              <w:tcPr>
                <w:tcW w:w="1878"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rPr>
                    <w:szCs w:val="21"/>
                  </w:rPr>
                </w:pPr>
                <w:r>
                  <w:rPr>
                    <w:rFonts w:hint="eastAsia"/>
                    <w:szCs w:val="21"/>
                  </w:rPr>
                  <w:lastRenderedPageBreak/>
                  <w:t>六、投资性房地产减值损失</w:t>
                </w:r>
              </w:p>
            </w:tc>
            <w:sdt>
              <w:sdtPr>
                <w:rPr>
                  <w:szCs w:val="21"/>
                </w:rPr>
                <w:alias w:val="投资性房地产减值损失"/>
                <w:tag w:val="_GBC_87e5a247e57843f7840a7216da123a5d"/>
                <w:id w:val="460616607"/>
                <w:lock w:val="sdtLocked"/>
                <w:placeholder>
                  <w:docPart w:val="GBC11111111111111111111111111111"/>
                </w:placeholder>
                <w:showingPlcHdr/>
              </w:sdtPr>
              <w:sdtContent>
                <w:tc>
                  <w:tcPr>
                    <w:tcW w:w="1422"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0000FF"/>
                        <w:szCs w:val="21"/>
                      </w:rPr>
                      <w:t xml:space="preserve">　</w:t>
                    </w:r>
                  </w:p>
                </w:tc>
              </w:sdtContent>
            </w:sdt>
            <w:sdt>
              <w:sdtPr>
                <w:rPr>
                  <w:szCs w:val="21"/>
                </w:rPr>
                <w:alias w:val="投资性房地产减值损失"/>
                <w:tag w:val="_GBC_afe67d5612d3494baa8bf551db38a261"/>
                <w:id w:val="-250051104"/>
                <w:lock w:val="sdtLocked"/>
                <w:placeholder>
                  <w:docPart w:val="GBC11111111111111111111111111111"/>
                </w:placeholder>
                <w:showingPlcHdr/>
              </w:sdtPr>
              <w:sdtContent>
                <w:tc>
                  <w:tcPr>
                    <w:tcW w:w="1700"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0000FF"/>
                        <w:szCs w:val="21"/>
                      </w:rPr>
                      <w:t xml:space="preserve">　</w:t>
                    </w:r>
                  </w:p>
                </w:tc>
              </w:sdtContent>
            </w:sdt>
          </w:tr>
          <w:tr w:rsidR="00495287" w:rsidTr="00973D52">
            <w:tc>
              <w:tcPr>
                <w:tcW w:w="1878"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rPr>
                    <w:szCs w:val="21"/>
                  </w:rPr>
                </w:pPr>
                <w:r>
                  <w:rPr>
                    <w:rFonts w:hint="eastAsia"/>
                    <w:szCs w:val="21"/>
                  </w:rPr>
                  <w:t>七、固定资产减值损失</w:t>
                </w:r>
              </w:p>
            </w:tc>
            <w:sdt>
              <w:sdtPr>
                <w:rPr>
                  <w:szCs w:val="21"/>
                </w:rPr>
                <w:alias w:val="固定资产减值损失"/>
                <w:tag w:val="_GBC_4f9d6c5e00864389893335733cb54b6b"/>
                <w:id w:val="1309208320"/>
                <w:lock w:val="sdtLocked"/>
                <w:placeholder>
                  <w:docPart w:val="GBC11111111111111111111111111111"/>
                </w:placeholder>
              </w:sdtPr>
              <w:sdtContent>
                <w:tc>
                  <w:tcPr>
                    <w:tcW w:w="1422" w:type="pct"/>
                    <w:tcBorders>
                      <w:top w:val="single" w:sz="4" w:space="0" w:color="auto"/>
                      <w:left w:val="single" w:sz="4" w:space="0" w:color="auto"/>
                      <w:bottom w:val="single" w:sz="4" w:space="0" w:color="auto"/>
                      <w:right w:val="single" w:sz="4" w:space="0" w:color="auto"/>
                    </w:tcBorders>
                  </w:tcPr>
                  <w:p w:rsidR="00495287" w:rsidRDefault="007E35AA">
                    <w:pPr>
                      <w:jc w:val="right"/>
                      <w:rPr>
                        <w:szCs w:val="21"/>
                      </w:rPr>
                    </w:pPr>
                    <w:r>
                      <w:rPr>
                        <w:szCs w:val="21"/>
                      </w:rPr>
                      <w:t>58,210.15</w:t>
                    </w:r>
                  </w:p>
                </w:tc>
              </w:sdtContent>
            </w:sdt>
            <w:sdt>
              <w:sdtPr>
                <w:rPr>
                  <w:szCs w:val="21"/>
                </w:rPr>
                <w:alias w:val="固定资产减值损失"/>
                <w:tag w:val="_GBC_8cb9e5eeda084f4e8a9ebdb03a4897d4"/>
                <w:id w:val="906112841"/>
                <w:lock w:val="sdtLocked"/>
                <w:placeholder>
                  <w:docPart w:val="GBC11111111111111111111111111111"/>
                </w:placeholder>
              </w:sdtPr>
              <w:sdtContent>
                <w:tc>
                  <w:tcPr>
                    <w:tcW w:w="1700" w:type="pct"/>
                    <w:tcBorders>
                      <w:top w:val="single" w:sz="4" w:space="0" w:color="auto"/>
                      <w:left w:val="single" w:sz="4" w:space="0" w:color="auto"/>
                      <w:bottom w:val="single" w:sz="4" w:space="0" w:color="auto"/>
                      <w:right w:val="single" w:sz="4" w:space="0" w:color="auto"/>
                    </w:tcBorders>
                  </w:tcPr>
                  <w:p w:rsidR="00495287" w:rsidRDefault="007E35AA">
                    <w:pPr>
                      <w:jc w:val="right"/>
                      <w:rPr>
                        <w:szCs w:val="21"/>
                      </w:rPr>
                    </w:pPr>
                    <w:r>
                      <w:rPr>
                        <w:szCs w:val="21"/>
                      </w:rPr>
                      <w:t>176,617.25</w:t>
                    </w:r>
                  </w:p>
                </w:tc>
              </w:sdtContent>
            </w:sdt>
          </w:tr>
          <w:tr w:rsidR="00495287" w:rsidTr="00973D52">
            <w:tc>
              <w:tcPr>
                <w:tcW w:w="1878"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rPr>
                    <w:szCs w:val="21"/>
                  </w:rPr>
                </w:pPr>
                <w:r>
                  <w:rPr>
                    <w:rFonts w:hint="eastAsia"/>
                    <w:szCs w:val="21"/>
                  </w:rPr>
                  <w:t>八、工程物资减值损失</w:t>
                </w:r>
              </w:p>
            </w:tc>
            <w:sdt>
              <w:sdtPr>
                <w:rPr>
                  <w:szCs w:val="21"/>
                </w:rPr>
                <w:alias w:val="工程物资减值损失"/>
                <w:tag w:val="_GBC_e1110af20441403191594d361c6ba794"/>
                <w:id w:val="1310209026"/>
                <w:lock w:val="sdtLocked"/>
                <w:placeholder>
                  <w:docPart w:val="GBC11111111111111111111111111111"/>
                </w:placeholder>
                <w:showingPlcHdr/>
              </w:sdtPr>
              <w:sdtContent>
                <w:tc>
                  <w:tcPr>
                    <w:tcW w:w="1422"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0000FF"/>
                        <w:szCs w:val="21"/>
                      </w:rPr>
                      <w:t xml:space="preserve">　</w:t>
                    </w:r>
                  </w:p>
                </w:tc>
              </w:sdtContent>
            </w:sdt>
            <w:sdt>
              <w:sdtPr>
                <w:rPr>
                  <w:szCs w:val="21"/>
                </w:rPr>
                <w:alias w:val="工程物资减值损失"/>
                <w:tag w:val="_GBC_5e060628a54a482e9498887e7ffcb50f"/>
                <w:id w:val="-2022157510"/>
                <w:lock w:val="sdtLocked"/>
                <w:placeholder>
                  <w:docPart w:val="GBC11111111111111111111111111111"/>
                </w:placeholder>
                <w:showingPlcHdr/>
              </w:sdtPr>
              <w:sdtContent>
                <w:tc>
                  <w:tcPr>
                    <w:tcW w:w="1700"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0000FF"/>
                        <w:szCs w:val="21"/>
                      </w:rPr>
                      <w:t xml:space="preserve">　</w:t>
                    </w:r>
                  </w:p>
                </w:tc>
              </w:sdtContent>
            </w:sdt>
          </w:tr>
          <w:tr w:rsidR="00495287" w:rsidTr="00973D52">
            <w:tc>
              <w:tcPr>
                <w:tcW w:w="1878"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rPr>
                    <w:szCs w:val="21"/>
                  </w:rPr>
                </w:pPr>
                <w:r>
                  <w:rPr>
                    <w:rFonts w:hint="eastAsia"/>
                    <w:szCs w:val="21"/>
                  </w:rPr>
                  <w:t>九、在建工程减值损失</w:t>
                </w:r>
              </w:p>
            </w:tc>
            <w:sdt>
              <w:sdtPr>
                <w:rPr>
                  <w:szCs w:val="21"/>
                </w:rPr>
                <w:alias w:val="在建工程减值损失"/>
                <w:tag w:val="_GBC_06241d7466a8471e8dbcd0acd9b53462"/>
                <w:id w:val="588590916"/>
                <w:lock w:val="sdtLocked"/>
                <w:placeholder>
                  <w:docPart w:val="GBC11111111111111111111111111111"/>
                </w:placeholder>
                <w:showingPlcHdr/>
              </w:sdtPr>
              <w:sdtContent>
                <w:tc>
                  <w:tcPr>
                    <w:tcW w:w="1422"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0000FF"/>
                        <w:szCs w:val="21"/>
                      </w:rPr>
                      <w:t xml:space="preserve">　</w:t>
                    </w:r>
                  </w:p>
                </w:tc>
              </w:sdtContent>
            </w:sdt>
            <w:sdt>
              <w:sdtPr>
                <w:rPr>
                  <w:szCs w:val="21"/>
                </w:rPr>
                <w:alias w:val="在建工程减值损失"/>
                <w:tag w:val="_GBC_0b583c7e2ff048cb8efab04e9e4cbbb8"/>
                <w:id w:val="-1647127909"/>
                <w:lock w:val="sdtLocked"/>
                <w:placeholder>
                  <w:docPart w:val="GBC11111111111111111111111111111"/>
                </w:placeholder>
                <w:showingPlcHdr/>
              </w:sdtPr>
              <w:sdtContent>
                <w:tc>
                  <w:tcPr>
                    <w:tcW w:w="1700"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0000FF"/>
                        <w:szCs w:val="21"/>
                      </w:rPr>
                      <w:t xml:space="preserve">　</w:t>
                    </w:r>
                  </w:p>
                </w:tc>
              </w:sdtContent>
            </w:sdt>
          </w:tr>
          <w:tr w:rsidR="00495287" w:rsidTr="00973D52">
            <w:tc>
              <w:tcPr>
                <w:tcW w:w="1878"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rPr>
                    <w:szCs w:val="21"/>
                  </w:rPr>
                </w:pPr>
                <w:r>
                  <w:rPr>
                    <w:rFonts w:hint="eastAsia"/>
                    <w:szCs w:val="21"/>
                  </w:rPr>
                  <w:t>十、生产性生物资产减值损失</w:t>
                </w:r>
              </w:p>
            </w:tc>
            <w:sdt>
              <w:sdtPr>
                <w:rPr>
                  <w:szCs w:val="21"/>
                </w:rPr>
                <w:alias w:val="生产性生物资产减值损失"/>
                <w:tag w:val="_GBC_5108d18e3cba49ef9c542f35c994cf30"/>
                <w:id w:val="-476072675"/>
                <w:lock w:val="sdtLocked"/>
                <w:placeholder>
                  <w:docPart w:val="GBC11111111111111111111111111111"/>
                </w:placeholder>
                <w:showingPlcHdr/>
              </w:sdtPr>
              <w:sdtContent>
                <w:tc>
                  <w:tcPr>
                    <w:tcW w:w="1422"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0000FF"/>
                        <w:szCs w:val="21"/>
                      </w:rPr>
                      <w:t xml:space="preserve">　</w:t>
                    </w:r>
                  </w:p>
                </w:tc>
              </w:sdtContent>
            </w:sdt>
            <w:sdt>
              <w:sdtPr>
                <w:rPr>
                  <w:szCs w:val="21"/>
                </w:rPr>
                <w:alias w:val="生产性生物资产减值损失"/>
                <w:tag w:val="_GBC_bc930096dc394b83bb75a5f4c570ad77"/>
                <w:id w:val="1898712348"/>
                <w:lock w:val="sdtLocked"/>
                <w:placeholder>
                  <w:docPart w:val="GBC11111111111111111111111111111"/>
                </w:placeholder>
                <w:showingPlcHdr/>
              </w:sdtPr>
              <w:sdtContent>
                <w:tc>
                  <w:tcPr>
                    <w:tcW w:w="1700"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0000FF"/>
                        <w:szCs w:val="21"/>
                      </w:rPr>
                      <w:t xml:space="preserve">　</w:t>
                    </w:r>
                  </w:p>
                </w:tc>
              </w:sdtContent>
            </w:sdt>
          </w:tr>
          <w:tr w:rsidR="00495287" w:rsidTr="00973D52">
            <w:tc>
              <w:tcPr>
                <w:tcW w:w="1878"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rPr>
                    <w:szCs w:val="21"/>
                  </w:rPr>
                </w:pPr>
                <w:r>
                  <w:rPr>
                    <w:rFonts w:hint="eastAsia"/>
                    <w:szCs w:val="21"/>
                  </w:rPr>
                  <w:t>十一、油气资产减值损失</w:t>
                </w:r>
              </w:p>
            </w:tc>
            <w:sdt>
              <w:sdtPr>
                <w:rPr>
                  <w:szCs w:val="21"/>
                </w:rPr>
                <w:alias w:val="油气资产减值损失"/>
                <w:tag w:val="_GBC_1234179a54934715a350c7457eef64c8"/>
                <w:id w:val="1076548646"/>
                <w:lock w:val="sdtLocked"/>
                <w:placeholder>
                  <w:docPart w:val="GBC11111111111111111111111111111"/>
                </w:placeholder>
                <w:showingPlcHdr/>
              </w:sdtPr>
              <w:sdtContent>
                <w:tc>
                  <w:tcPr>
                    <w:tcW w:w="1422"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0000FF"/>
                        <w:szCs w:val="21"/>
                      </w:rPr>
                      <w:t xml:space="preserve">　</w:t>
                    </w:r>
                  </w:p>
                </w:tc>
              </w:sdtContent>
            </w:sdt>
            <w:sdt>
              <w:sdtPr>
                <w:rPr>
                  <w:szCs w:val="21"/>
                </w:rPr>
                <w:alias w:val="油气资产减值损失"/>
                <w:tag w:val="_GBC_3ac35e631228449dac4ff82acdaff330"/>
                <w:id w:val="441194798"/>
                <w:lock w:val="sdtLocked"/>
                <w:placeholder>
                  <w:docPart w:val="GBC11111111111111111111111111111"/>
                </w:placeholder>
                <w:showingPlcHdr/>
              </w:sdtPr>
              <w:sdtContent>
                <w:tc>
                  <w:tcPr>
                    <w:tcW w:w="1700"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0000FF"/>
                        <w:szCs w:val="21"/>
                      </w:rPr>
                      <w:t xml:space="preserve">　</w:t>
                    </w:r>
                  </w:p>
                </w:tc>
              </w:sdtContent>
            </w:sdt>
          </w:tr>
          <w:tr w:rsidR="00495287" w:rsidTr="00973D52">
            <w:tc>
              <w:tcPr>
                <w:tcW w:w="1878"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rPr>
                    <w:szCs w:val="21"/>
                  </w:rPr>
                </w:pPr>
                <w:r>
                  <w:rPr>
                    <w:rFonts w:hint="eastAsia"/>
                    <w:szCs w:val="21"/>
                  </w:rPr>
                  <w:t>十二、无形资产减值损失</w:t>
                </w:r>
              </w:p>
            </w:tc>
            <w:sdt>
              <w:sdtPr>
                <w:rPr>
                  <w:szCs w:val="21"/>
                </w:rPr>
                <w:alias w:val="无形资产减值损失"/>
                <w:tag w:val="_GBC_164795ebb9994bf7bc2e711b0bae6485"/>
                <w:id w:val="930541389"/>
                <w:lock w:val="sdtLocked"/>
                <w:placeholder>
                  <w:docPart w:val="GBC11111111111111111111111111111"/>
                </w:placeholder>
                <w:showingPlcHdr/>
              </w:sdtPr>
              <w:sdtContent>
                <w:tc>
                  <w:tcPr>
                    <w:tcW w:w="1422"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0000FF"/>
                        <w:szCs w:val="21"/>
                      </w:rPr>
                      <w:t xml:space="preserve">　</w:t>
                    </w:r>
                  </w:p>
                </w:tc>
              </w:sdtContent>
            </w:sdt>
            <w:sdt>
              <w:sdtPr>
                <w:rPr>
                  <w:szCs w:val="21"/>
                </w:rPr>
                <w:alias w:val="无形资产减值损失"/>
                <w:tag w:val="_GBC_e4390cb78e9846acba7e835ee163c6b2"/>
                <w:id w:val="-1160077420"/>
                <w:lock w:val="sdtLocked"/>
                <w:placeholder>
                  <w:docPart w:val="GBC11111111111111111111111111111"/>
                </w:placeholder>
                <w:showingPlcHdr/>
              </w:sdtPr>
              <w:sdtContent>
                <w:tc>
                  <w:tcPr>
                    <w:tcW w:w="1700"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0000FF"/>
                        <w:szCs w:val="21"/>
                      </w:rPr>
                      <w:t xml:space="preserve">　</w:t>
                    </w:r>
                  </w:p>
                </w:tc>
              </w:sdtContent>
            </w:sdt>
          </w:tr>
          <w:tr w:rsidR="00495287" w:rsidTr="00973D52">
            <w:tc>
              <w:tcPr>
                <w:tcW w:w="1878"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rPr>
                    <w:szCs w:val="21"/>
                  </w:rPr>
                </w:pPr>
                <w:r>
                  <w:rPr>
                    <w:rFonts w:hint="eastAsia"/>
                    <w:szCs w:val="21"/>
                  </w:rPr>
                  <w:t>十三、商誉减值损失</w:t>
                </w:r>
              </w:p>
            </w:tc>
            <w:sdt>
              <w:sdtPr>
                <w:rPr>
                  <w:szCs w:val="21"/>
                </w:rPr>
                <w:alias w:val="商誉减值损失"/>
                <w:tag w:val="_GBC_c47547637ac948cf944c2874c54baf9b"/>
                <w:id w:val="1246538652"/>
                <w:lock w:val="sdtLocked"/>
                <w:placeholder>
                  <w:docPart w:val="GBC11111111111111111111111111111"/>
                </w:placeholder>
              </w:sdtPr>
              <w:sdtContent>
                <w:tc>
                  <w:tcPr>
                    <w:tcW w:w="1422" w:type="pct"/>
                    <w:tcBorders>
                      <w:top w:val="single" w:sz="4" w:space="0" w:color="auto"/>
                      <w:left w:val="single" w:sz="4" w:space="0" w:color="auto"/>
                      <w:bottom w:val="single" w:sz="4" w:space="0" w:color="auto"/>
                      <w:right w:val="single" w:sz="4" w:space="0" w:color="auto"/>
                    </w:tcBorders>
                  </w:tcPr>
                  <w:p w:rsidR="00495287" w:rsidRDefault="007E35AA">
                    <w:pPr>
                      <w:jc w:val="right"/>
                      <w:rPr>
                        <w:szCs w:val="21"/>
                      </w:rPr>
                    </w:pPr>
                    <w:r>
                      <w:rPr>
                        <w:szCs w:val="21"/>
                      </w:rPr>
                      <w:t>17,990,420.99</w:t>
                    </w:r>
                  </w:p>
                </w:tc>
              </w:sdtContent>
            </w:sdt>
            <w:sdt>
              <w:sdtPr>
                <w:rPr>
                  <w:szCs w:val="21"/>
                </w:rPr>
                <w:alias w:val="商誉减值损失"/>
                <w:tag w:val="_GBC_b161b8b935384eed9db12d71337c9912"/>
                <w:id w:val="-573976865"/>
                <w:lock w:val="sdtLocked"/>
                <w:placeholder>
                  <w:docPart w:val="GBC11111111111111111111111111111"/>
                </w:placeholder>
              </w:sdtPr>
              <w:sdtContent>
                <w:tc>
                  <w:tcPr>
                    <w:tcW w:w="1700" w:type="pct"/>
                    <w:tcBorders>
                      <w:top w:val="single" w:sz="4" w:space="0" w:color="auto"/>
                      <w:left w:val="single" w:sz="4" w:space="0" w:color="auto"/>
                      <w:bottom w:val="single" w:sz="4" w:space="0" w:color="auto"/>
                      <w:right w:val="single" w:sz="4" w:space="0" w:color="auto"/>
                    </w:tcBorders>
                  </w:tcPr>
                  <w:p w:rsidR="00495287" w:rsidRDefault="007E35AA">
                    <w:pPr>
                      <w:jc w:val="right"/>
                      <w:rPr>
                        <w:szCs w:val="21"/>
                      </w:rPr>
                    </w:pPr>
                    <w:r>
                      <w:rPr>
                        <w:szCs w:val="21"/>
                      </w:rPr>
                      <w:t>8,961,195.82</w:t>
                    </w:r>
                  </w:p>
                </w:tc>
              </w:sdtContent>
            </w:sdt>
          </w:tr>
          <w:tr w:rsidR="00495287" w:rsidTr="00973D52">
            <w:tc>
              <w:tcPr>
                <w:tcW w:w="1878"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rPr>
                    <w:szCs w:val="21"/>
                  </w:rPr>
                </w:pPr>
                <w:r>
                  <w:rPr>
                    <w:rFonts w:hint="eastAsia"/>
                    <w:szCs w:val="21"/>
                  </w:rPr>
                  <w:t>十四、其他</w:t>
                </w:r>
              </w:p>
            </w:tc>
            <w:sdt>
              <w:sdtPr>
                <w:rPr>
                  <w:szCs w:val="21"/>
                </w:rPr>
                <w:alias w:val="其他资产减值损失"/>
                <w:tag w:val="_GBC_b5655657834a413093a25a8afa00f975"/>
                <w:id w:val="-1709410744"/>
                <w:lock w:val="sdtLocked"/>
                <w:placeholder>
                  <w:docPart w:val="GBC11111111111111111111111111111"/>
                </w:placeholder>
              </w:sdtPr>
              <w:sdtContent>
                <w:tc>
                  <w:tcPr>
                    <w:tcW w:w="1422" w:type="pct"/>
                    <w:tcBorders>
                      <w:top w:val="single" w:sz="4" w:space="0" w:color="auto"/>
                      <w:left w:val="single" w:sz="4" w:space="0" w:color="auto"/>
                      <w:bottom w:val="single" w:sz="4" w:space="0" w:color="auto"/>
                      <w:right w:val="single" w:sz="4" w:space="0" w:color="auto"/>
                    </w:tcBorders>
                  </w:tcPr>
                  <w:p w:rsidR="00495287" w:rsidRDefault="007E35AA">
                    <w:pPr>
                      <w:jc w:val="right"/>
                      <w:rPr>
                        <w:szCs w:val="21"/>
                      </w:rPr>
                    </w:pPr>
                    <w:r>
                      <w:rPr>
                        <w:szCs w:val="21"/>
                      </w:rPr>
                      <w:t>12,617,609.34</w:t>
                    </w:r>
                  </w:p>
                </w:tc>
              </w:sdtContent>
            </w:sdt>
            <w:sdt>
              <w:sdtPr>
                <w:rPr>
                  <w:szCs w:val="21"/>
                </w:rPr>
                <w:alias w:val="其他资产减值损失"/>
                <w:tag w:val="_GBC_ff5310829aaf4351b5d34c214de7317c"/>
                <w:id w:val="253553225"/>
                <w:lock w:val="sdtLocked"/>
                <w:placeholder>
                  <w:docPart w:val="GBC11111111111111111111111111111"/>
                </w:placeholder>
              </w:sdtPr>
              <w:sdtContent>
                <w:tc>
                  <w:tcPr>
                    <w:tcW w:w="1700" w:type="pct"/>
                    <w:tcBorders>
                      <w:top w:val="single" w:sz="4" w:space="0" w:color="auto"/>
                      <w:left w:val="single" w:sz="4" w:space="0" w:color="auto"/>
                      <w:bottom w:val="single" w:sz="4" w:space="0" w:color="auto"/>
                      <w:right w:val="single" w:sz="4" w:space="0" w:color="auto"/>
                    </w:tcBorders>
                  </w:tcPr>
                  <w:p w:rsidR="00495287" w:rsidRDefault="007E35AA">
                    <w:pPr>
                      <w:jc w:val="right"/>
                      <w:rPr>
                        <w:szCs w:val="21"/>
                      </w:rPr>
                    </w:pPr>
                    <w:r>
                      <w:rPr>
                        <w:szCs w:val="21"/>
                      </w:rPr>
                      <w:t>20,275,328.26</w:t>
                    </w:r>
                  </w:p>
                </w:tc>
              </w:sdtContent>
            </w:sdt>
          </w:tr>
          <w:tr w:rsidR="00495287" w:rsidTr="00973D52">
            <w:tc>
              <w:tcPr>
                <w:tcW w:w="1878"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jc w:val="center"/>
                  <w:rPr>
                    <w:szCs w:val="21"/>
                  </w:rPr>
                </w:pPr>
                <w:r>
                  <w:rPr>
                    <w:rFonts w:hint="eastAsia"/>
                    <w:szCs w:val="21"/>
                  </w:rPr>
                  <w:t>合计</w:t>
                </w:r>
              </w:p>
            </w:tc>
            <w:tc>
              <w:tcPr>
                <w:tcW w:w="1422" w:type="pct"/>
                <w:tcBorders>
                  <w:top w:val="single" w:sz="4" w:space="0" w:color="auto"/>
                  <w:left w:val="single" w:sz="4" w:space="0" w:color="auto"/>
                  <w:bottom w:val="single" w:sz="4" w:space="0" w:color="auto"/>
                  <w:right w:val="single" w:sz="4" w:space="0" w:color="auto"/>
                </w:tcBorders>
              </w:tcPr>
              <w:p w:rsidR="00495287" w:rsidRDefault="00AF0C68">
                <w:pPr>
                  <w:jc w:val="right"/>
                  <w:rPr>
                    <w:szCs w:val="21"/>
                  </w:rPr>
                </w:pPr>
                <w:sdt>
                  <w:sdtPr>
                    <w:rPr>
                      <w:rFonts w:hint="eastAsia"/>
                      <w:szCs w:val="21"/>
                    </w:rPr>
                    <w:alias w:val="资产减值损失"/>
                    <w:tag w:val="_GBC_97a75e917a4c4d889721f6d11b5b0eb0"/>
                    <w:id w:val="1487752534"/>
                    <w:lock w:val="sdtLocked"/>
                    <w:placeholder>
                      <w:docPart w:val="GBC11111111111111111111111111111"/>
                    </w:placeholder>
                  </w:sdtPr>
                  <w:sdtContent>
                    <w:r w:rsidR="007E35AA">
                      <w:rPr>
                        <w:szCs w:val="21"/>
                      </w:rPr>
                      <w:t>387,160,537.03</w:t>
                    </w:r>
                  </w:sdtContent>
                </w:sdt>
              </w:p>
            </w:tc>
            <w:tc>
              <w:tcPr>
                <w:tcW w:w="1700" w:type="pct"/>
                <w:tcBorders>
                  <w:top w:val="single" w:sz="4" w:space="0" w:color="auto"/>
                  <w:left w:val="single" w:sz="4" w:space="0" w:color="auto"/>
                  <w:bottom w:val="single" w:sz="4" w:space="0" w:color="auto"/>
                  <w:right w:val="single" w:sz="4" w:space="0" w:color="auto"/>
                </w:tcBorders>
              </w:tcPr>
              <w:p w:rsidR="00495287" w:rsidRDefault="00AF0C68">
                <w:pPr>
                  <w:jc w:val="right"/>
                  <w:rPr>
                    <w:szCs w:val="21"/>
                  </w:rPr>
                </w:pPr>
                <w:sdt>
                  <w:sdtPr>
                    <w:rPr>
                      <w:rFonts w:hint="eastAsia"/>
                      <w:szCs w:val="21"/>
                    </w:rPr>
                    <w:alias w:val="资产减值损失"/>
                    <w:tag w:val="_GBC_0f6a9e39916e48f4936db4cbd8d8bdb0"/>
                    <w:id w:val="1121808903"/>
                    <w:lock w:val="sdtLocked"/>
                    <w:placeholder>
                      <w:docPart w:val="GBC11111111111111111111111111111"/>
                    </w:placeholder>
                  </w:sdtPr>
                  <w:sdtContent>
                    <w:r w:rsidR="007E35AA">
                      <w:rPr>
                        <w:szCs w:val="21"/>
                      </w:rPr>
                      <w:t>145,934,857.73</w:t>
                    </w:r>
                  </w:sdtContent>
                </w:sdt>
              </w:p>
            </w:tc>
          </w:tr>
        </w:tbl>
        <w:p w:rsidR="00495287" w:rsidRDefault="008B2CD9">
          <w:pPr>
            <w:spacing w:before="60" w:after="60"/>
            <w:rPr>
              <w:szCs w:val="21"/>
            </w:rPr>
          </w:pPr>
          <w:r>
            <w:rPr>
              <w:rFonts w:hint="eastAsia"/>
              <w:szCs w:val="21"/>
            </w:rPr>
            <w:t>其他说明：</w:t>
          </w:r>
        </w:p>
        <w:sdt>
          <w:sdtPr>
            <w:alias w:val="资产减值损失的说明"/>
            <w:tag w:val="_GBC_4ebd6f61adb041a3978de7dc7abec263"/>
            <w:id w:val="-893665228"/>
            <w:lock w:val="sdtLocked"/>
            <w:placeholder>
              <w:docPart w:val="GBC22222222222222222222222222222"/>
            </w:placeholder>
            <w:showingPlcHdr/>
          </w:sdtPr>
          <w:sdtContent>
            <w:p w:rsidR="00495287" w:rsidRDefault="008B2CD9">
              <w:r>
                <w:rPr>
                  <w:rFonts w:hint="eastAsia"/>
                  <w:color w:val="0000FF"/>
                  <w:szCs w:val="21"/>
                  <w:u w:val="single"/>
                </w:rPr>
                <w:t xml:space="preserve">　　　</w:t>
              </w:r>
            </w:p>
          </w:sdtContent>
        </w:sdt>
      </w:sdtContent>
    </w:sdt>
    <w:p w:rsidR="00495287" w:rsidRDefault="00495287"/>
    <w:sdt>
      <w:sdtPr>
        <w:rPr>
          <w:rFonts w:ascii="宋体" w:hAnsi="宋体" w:cs="宋体" w:hint="eastAsia"/>
          <w:b w:val="0"/>
          <w:bCs w:val="0"/>
          <w:kern w:val="0"/>
          <w:szCs w:val="21"/>
        </w:rPr>
        <w:tag w:val="_GBC_66e6cb51ec7740408a31ff233ae3330d"/>
        <w:id w:val="-811404893"/>
        <w:lock w:val="sdtLocked"/>
        <w:placeholder>
          <w:docPart w:val="GBC22222222222222222222222222222"/>
        </w:placeholder>
      </w:sdtPr>
      <w:sdtEndPr>
        <w:rPr>
          <w:rFonts w:cstheme="minorBidi"/>
          <w:kern w:val="2"/>
        </w:rPr>
      </w:sdtEndPr>
      <w:sdtContent>
        <w:p w:rsidR="00495287" w:rsidRDefault="008B2CD9">
          <w:pPr>
            <w:pStyle w:val="3"/>
            <w:numPr>
              <w:ilvl w:val="0"/>
              <w:numId w:val="27"/>
            </w:numPr>
            <w:tabs>
              <w:tab w:val="left" w:pos="504"/>
            </w:tabs>
            <w:rPr>
              <w:rFonts w:ascii="宋体" w:hAnsi="宋体"/>
              <w:b w:val="0"/>
              <w:szCs w:val="21"/>
            </w:rPr>
          </w:pPr>
          <w:r>
            <w:rPr>
              <w:rFonts w:ascii="宋体" w:hAnsi="宋体" w:hint="eastAsia"/>
              <w:szCs w:val="21"/>
            </w:rPr>
            <w:t>公允价值变动收益</w:t>
          </w:r>
        </w:p>
        <w:p w:rsidR="00495287" w:rsidRDefault="008B2CD9">
          <w:pPr>
            <w:jc w:val="right"/>
            <w:rPr>
              <w:szCs w:val="21"/>
            </w:rPr>
          </w:pPr>
          <w:r>
            <w:rPr>
              <w:rFonts w:hint="eastAsia"/>
              <w:szCs w:val="21"/>
            </w:rPr>
            <w:t>单位：</w:t>
          </w:r>
          <w:sdt>
            <w:sdtPr>
              <w:rPr>
                <w:rFonts w:hint="eastAsia"/>
                <w:szCs w:val="21"/>
              </w:rPr>
              <w:alias w:val="单位：财务附注：公允价值变动收益"/>
              <w:tag w:val="_GBC_a2b6fb2423244bbaa3600e1be3b4d548"/>
              <w:id w:val="-185672839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公允价值变动收益"/>
              <w:tag w:val="_GBC_0343c5436a0742acbf5d87cc18c51638"/>
              <w:id w:val="-12891926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1"/>
            <w:gridCol w:w="4399"/>
            <w:gridCol w:w="4399"/>
          </w:tblGrid>
          <w:tr w:rsidR="00495287" w:rsidTr="00BD1B09">
            <w:tc>
              <w:tcPr>
                <w:tcW w:w="1878" w:type="pct"/>
                <w:tcBorders>
                  <w:top w:val="single" w:sz="4" w:space="0" w:color="auto"/>
                  <w:left w:val="single" w:sz="4" w:space="0" w:color="auto"/>
                  <w:bottom w:val="single" w:sz="4" w:space="0" w:color="auto"/>
                  <w:right w:val="single" w:sz="4" w:space="0" w:color="auto"/>
                </w:tcBorders>
                <w:vAlign w:val="center"/>
              </w:tcPr>
              <w:p w:rsidR="00495287" w:rsidRDefault="008B2CD9">
                <w:pPr>
                  <w:autoSpaceDE w:val="0"/>
                  <w:autoSpaceDN w:val="0"/>
                  <w:adjustRightInd w:val="0"/>
                  <w:jc w:val="center"/>
                  <w:rPr>
                    <w:szCs w:val="21"/>
                  </w:rPr>
                </w:pPr>
                <w:r>
                  <w:rPr>
                    <w:rFonts w:hint="eastAsia"/>
                    <w:szCs w:val="21"/>
                  </w:rPr>
                  <w:t>产生公允价值变动收益的来源</w:t>
                </w:r>
              </w:p>
            </w:tc>
            <w:tc>
              <w:tcPr>
                <w:tcW w:w="1561" w:type="pct"/>
                <w:tcBorders>
                  <w:top w:val="single" w:sz="4" w:space="0" w:color="auto"/>
                  <w:left w:val="single" w:sz="4" w:space="0" w:color="auto"/>
                  <w:bottom w:val="single" w:sz="4" w:space="0" w:color="auto"/>
                  <w:right w:val="single" w:sz="4" w:space="0" w:color="auto"/>
                </w:tcBorders>
                <w:vAlign w:val="center"/>
              </w:tcPr>
              <w:p w:rsidR="00495287" w:rsidRDefault="008B2CD9">
                <w:pPr>
                  <w:autoSpaceDE w:val="0"/>
                  <w:autoSpaceDN w:val="0"/>
                  <w:adjustRightInd w:val="0"/>
                  <w:jc w:val="center"/>
                  <w:rPr>
                    <w:szCs w:val="21"/>
                  </w:rPr>
                </w:pPr>
                <w:r>
                  <w:rPr>
                    <w:rFonts w:hint="eastAsia"/>
                    <w:szCs w:val="21"/>
                  </w:rPr>
                  <w:t>本期发生额</w:t>
                </w:r>
              </w:p>
            </w:tc>
            <w:tc>
              <w:tcPr>
                <w:tcW w:w="1561" w:type="pct"/>
                <w:tcBorders>
                  <w:top w:val="single" w:sz="4" w:space="0" w:color="auto"/>
                  <w:left w:val="single" w:sz="4" w:space="0" w:color="auto"/>
                  <w:bottom w:val="single" w:sz="4" w:space="0" w:color="auto"/>
                  <w:right w:val="single" w:sz="4" w:space="0" w:color="auto"/>
                </w:tcBorders>
                <w:vAlign w:val="center"/>
              </w:tcPr>
              <w:p w:rsidR="00495287" w:rsidRDefault="008B2CD9">
                <w:pPr>
                  <w:autoSpaceDE w:val="0"/>
                  <w:autoSpaceDN w:val="0"/>
                  <w:adjustRightInd w:val="0"/>
                  <w:jc w:val="center"/>
                  <w:rPr>
                    <w:szCs w:val="21"/>
                  </w:rPr>
                </w:pPr>
                <w:r>
                  <w:rPr>
                    <w:rFonts w:hint="eastAsia"/>
                    <w:szCs w:val="21"/>
                  </w:rPr>
                  <w:t>上期发生额</w:t>
                </w:r>
              </w:p>
            </w:tc>
          </w:tr>
          <w:tr w:rsidR="00495287" w:rsidTr="00F30D13">
            <w:tc>
              <w:tcPr>
                <w:tcW w:w="1878" w:type="pct"/>
                <w:tcBorders>
                  <w:top w:val="single" w:sz="4" w:space="0" w:color="auto"/>
                  <w:left w:val="single" w:sz="4" w:space="0" w:color="auto"/>
                  <w:bottom w:val="single" w:sz="4" w:space="0" w:color="auto"/>
                  <w:right w:val="single" w:sz="4" w:space="0" w:color="auto"/>
                </w:tcBorders>
              </w:tcPr>
              <w:p w:rsidR="00495287" w:rsidRDefault="008B2CD9">
                <w:pPr>
                  <w:rPr>
                    <w:szCs w:val="21"/>
                  </w:rPr>
                </w:pPr>
                <w:r>
                  <w:rPr>
                    <w:rFonts w:hint="eastAsia"/>
                    <w:szCs w:val="21"/>
                  </w:rPr>
                  <w:t>以公允价值计量的且其变动计入当期损益的金融资产</w:t>
                </w:r>
              </w:p>
            </w:tc>
            <w:sdt>
              <w:sdtPr>
                <w:rPr>
                  <w:szCs w:val="21"/>
                </w:rPr>
                <w:alias w:val="以公允价值计量的且其变动计入当期损益的金融资产产生的公允价值变动损益"/>
                <w:tag w:val="_GBC_40724b2d5faa4f66a9d8dafc03ea2851"/>
                <w:id w:val="-1137257589"/>
                <w:lock w:val="sdtLocked"/>
                <w:placeholder>
                  <w:docPart w:val="GBC11111111111111111111111111111"/>
                </w:placeholder>
              </w:sdtPr>
              <w:sdtContent>
                <w:tc>
                  <w:tcPr>
                    <w:tcW w:w="1561" w:type="pct"/>
                    <w:tcBorders>
                      <w:top w:val="single" w:sz="4" w:space="0" w:color="auto"/>
                      <w:left w:val="single" w:sz="4" w:space="0" w:color="auto"/>
                      <w:bottom w:val="single" w:sz="4" w:space="0" w:color="auto"/>
                      <w:right w:val="single" w:sz="4" w:space="0" w:color="auto"/>
                    </w:tcBorders>
                  </w:tcPr>
                  <w:p w:rsidR="00495287" w:rsidRDefault="007E35AA">
                    <w:pPr>
                      <w:autoSpaceDE w:val="0"/>
                      <w:autoSpaceDN w:val="0"/>
                      <w:adjustRightInd w:val="0"/>
                      <w:jc w:val="right"/>
                      <w:rPr>
                        <w:szCs w:val="21"/>
                      </w:rPr>
                    </w:pPr>
                    <w:r>
                      <w:rPr>
                        <w:szCs w:val="21"/>
                      </w:rPr>
                      <w:t>3,697,840.77</w:t>
                    </w:r>
                  </w:p>
                </w:tc>
              </w:sdtContent>
            </w:sdt>
            <w:sdt>
              <w:sdtPr>
                <w:rPr>
                  <w:szCs w:val="21"/>
                </w:rPr>
                <w:alias w:val="以公允价值计量的且其变动计入当期损益的金融资产产生的公允价值变动损益"/>
                <w:tag w:val="_GBC_b46ad1836095489aa4e01fc9a80f5d29"/>
                <w:id w:val="-417873929"/>
                <w:lock w:val="sdtLocked"/>
                <w:placeholder>
                  <w:docPart w:val="GBC11111111111111111111111111111"/>
                </w:placeholder>
              </w:sdtPr>
              <w:sdtContent>
                <w:tc>
                  <w:tcPr>
                    <w:tcW w:w="1561" w:type="pct"/>
                    <w:tcBorders>
                      <w:top w:val="single" w:sz="4" w:space="0" w:color="auto"/>
                      <w:left w:val="single" w:sz="4" w:space="0" w:color="auto"/>
                      <w:bottom w:val="single" w:sz="4" w:space="0" w:color="auto"/>
                      <w:right w:val="single" w:sz="4" w:space="0" w:color="auto"/>
                    </w:tcBorders>
                  </w:tcPr>
                  <w:p w:rsidR="00495287" w:rsidRDefault="007E35AA">
                    <w:pPr>
                      <w:autoSpaceDE w:val="0"/>
                      <w:autoSpaceDN w:val="0"/>
                      <w:adjustRightInd w:val="0"/>
                      <w:jc w:val="right"/>
                      <w:rPr>
                        <w:szCs w:val="21"/>
                      </w:rPr>
                    </w:pPr>
                    <w:r>
                      <w:rPr>
                        <w:szCs w:val="21"/>
                      </w:rPr>
                      <w:t>-3,918,880.03</w:t>
                    </w:r>
                  </w:p>
                </w:tc>
              </w:sdtContent>
            </w:sdt>
          </w:tr>
          <w:tr w:rsidR="00495287" w:rsidTr="00F30D13">
            <w:tc>
              <w:tcPr>
                <w:tcW w:w="1878" w:type="pct"/>
                <w:tcBorders>
                  <w:top w:val="single" w:sz="4" w:space="0" w:color="auto"/>
                  <w:left w:val="single" w:sz="4" w:space="0" w:color="auto"/>
                  <w:bottom w:val="single" w:sz="4" w:space="0" w:color="auto"/>
                  <w:right w:val="single" w:sz="4" w:space="0" w:color="auto"/>
                </w:tcBorders>
              </w:tcPr>
              <w:p w:rsidR="00495287" w:rsidRDefault="008B2CD9">
                <w:pPr>
                  <w:rPr>
                    <w:szCs w:val="21"/>
                  </w:rPr>
                </w:pPr>
                <w:r>
                  <w:rPr>
                    <w:rFonts w:hint="eastAsia"/>
                    <w:szCs w:val="21"/>
                  </w:rPr>
                  <w:t>其中：衍生金融工具产生的公允价值变动收益</w:t>
                </w:r>
              </w:p>
            </w:tc>
            <w:sdt>
              <w:sdtPr>
                <w:rPr>
                  <w:szCs w:val="21"/>
                </w:rPr>
                <w:alias w:val="衍生金融工具产生的公允价值变动收益"/>
                <w:tag w:val="_GBC_ba2e6f3ec8fe4db9a0b40ad63eac0433"/>
                <w:id w:val="-1056694116"/>
                <w:lock w:val="sdtLocked"/>
                <w:placeholder>
                  <w:docPart w:val="GBC11111111111111111111111111111"/>
                </w:placeholder>
              </w:sdtPr>
              <w:sdtContent>
                <w:tc>
                  <w:tcPr>
                    <w:tcW w:w="1561" w:type="pct"/>
                    <w:tcBorders>
                      <w:top w:val="single" w:sz="4" w:space="0" w:color="auto"/>
                      <w:left w:val="single" w:sz="4" w:space="0" w:color="auto"/>
                      <w:bottom w:val="single" w:sz="4" w:space="0" w:color="auto"/>
                      <w:right w:val="single" w:sz="4" w:space="0" w:color="auto"/>
                    </w:tcBorders>
                  </w:tcPr>
                  <w:p w:rsidR="00495287" w:rsidRDefault="007E35AA">
                    <w:pPr>
                      <w:autoSpaceDE w:val="0"/>
                      <w:autoSpaceDN w:val="0"/>
                      <w:adjustRightInd w:val="0"/>
                      <w:jc w:val="right"/>
                      <w:rPr>
                        <w:szCs w:val="21"/>
                      </w:rPr>
                    </w:pPr>
                    <w:r>
                      <w:rPr>
                        <w:szCs w:val="21"/>
                      </w:rPr>
                      <w:t>-3,406,951.40</w:t>
                    </w:r>
                  </w:p>
                </w:tc>
              </w:sdtContent>
            </w:sdt>
            <w:sdt>
              <w:sdtPr>
                <w:rPr>
                  <w:szCs w:val="21"/>
                </w:rPr>
                <w:alias w:val="衍生金融工具产生的公允价值变动收益"/>
                <w:tag w:val="_GBC_dc602e5f41d74c1f8023bf3cc518b669"/>
                <w:id w:val="1555436680"/>
                <w:lock w:val="sdtLocked"/>
                <w:placeholder>
                  <w:docPart w:val="GBC11111111111111111111111111111"/>
                </w:placeholder>
              </w:sdtPr>
              <w:sdtContent>
                <w:tc>
                  <w:tcPr>
                    <w:tcW w:w="1561" w:type="pct"/>
                    <w:tcBorders>
                      <w:top w:val="single" w:sz="4" w:space="0" w:color="auto"/>
                      <w:left w:val="single" w:sz="4" w:space="0" w:color="auto"/>
                      <w:bottom w:val="single" w:sz="4" w:space="0" w:color="auto"/>
                      <w:right w:val="single" w:sz="4" w:space="0" w:color="auto"/>
                    </w:tcBorders>
                  </w:tcPr>
                  <w:p w:rsidR="00495287" w:rsidRDefault="007E35AA">
                    <w:pPr>
                      <w:autoSpaceDE w:val="0"/>
                      <w:autoSpaceDN w:val="0"/>
                      <w:adjustRightInd w:val="0"/>
                      <w:jc w:val="right"/>
                      <w:rPr>
                        <w:szCs w:val="21"/>
                      </w:rPr>
                    </w:pPr>
                    <w:r>
                      <w:rPr>
                        <w:szCs w:val="21"/>
                      </w:rPr>
                      <w:t>7,874,848.9</w:t>
                    </w:r>
                  </w:p>
                </w:tc>
              </w:sdtContent>
            </w:sdt>
          </w:tr>
          <w:tr w:rsidR="00495287" w:rsidTr="00F30D13">
            <w:tc>
              <w:tcPr>
                <w:tcW w:w="1878" w:type="pct"/>
                <w:tcBorders>
                  <w:top w:val="single" w:sz="4" w:space="0" w:color="auto"/>
                  <w:left w:val="single" w:sz="4" w:space="0" w:color="auto"/>
                  <w:bottom w:val="single" w:sz="4" w:space="0" w:color="auto"/>
                  <w:right w:val="single" w:sz="4" w:space="0" w:color="auto"/>
                </w:tcBorders>
              </w:tcPr>
              <w:p w:rsidR="00495287" w:rsidRDefault="008B2CD9">
                <w:pPr>
                  <w:rPr>
                    <w:szCs w:val="21"/>
                  </w:rPr>
                </w:pPr>
                <w:r>
                  <w:rPr>
                    <w:rFonts w:hint="eastAsia"/>
                    <w:szCs w:val="21"/>
                  </w:rPr>
                  <w:t>以公允价值计量的且其变动计入当期损益的金融负债</w:t>
                </w:r>
              </w:p>
            </w:tc>
            <w:sdt>
              <w:sdtPr>
                <w:rPr>
                  <w:szCs w:val="21"/>
                </w:rPr>
                <w:alias w:val="以公允价值计量的且其变动计入当期损益的金融负债产生的公允价值变动损益"/>
                <w:tag w:val="_GBC_da5b88a85e9141df84fcd4cb440b669e"/>
                <w:id w:val="-55312332"/>
                <w:lock w:val="sdtLocked"/>
                <w:placeholder>
                  <w:docPart w:val="GBC11111111111111111111111111111"/>
                </w:placeholder>
              </w:sdtPr>
              <w:sdtContent>
                <w:tc>
                  <w:tcPr>
                    <w:tcW w:w="1561" w:type="pct"/>
                    <w:tcBorders>
                      <w:top w:val="single" w:sz="4" w:space="0" w:color="auto"/>
                      <w:left w:val="single" w:sz="4" w:space="0" w:color="auto"/>
                      <w:bottom w:val="single" w:sz="4" w:space="0" w:color="auto"/>
                      <w:right w:val="single" w:sz="4" w:space="0" w:color="auto"/>
                    </w:tcBorders>
                  </w:tcPr>
                  <w:p w:rsidR="00495287" w:rsidRDefault="007E35AA">
                    <w:pPr>
                      <w:autoSpaceDE w:val="0"/>
                      <w:autoSpaceDN w:val="0"/>
                      <w:adjustRightInd w:val="0"/>
                      <w:jc w:val="right"/>
                      <w:rPr>
                        <w:szCs w:val="21"/>
                      </w:rPr>
                    </w:pPr>
                    <w:r>
                      <w:rPr>
                        <w:szCs w:val="21"/>
                      </w:rPr>
                      <w:t>-10,951,636.50</w:t>
                    </w:r>
                  </w:p>
                </w:tc>
              </w:sdtContent>
            </w:sdt>
            <w:sdt>
              <w:sdtPr>
                <w:rPr>
                  <w:szCs w:val="21"/>
                </w:rPr>
                <w:alias w:val="以公允价值计量的且其变动计入当期损益的金融负债产生的公允价值变动损益"/>
                <w:tag w:val="_GBC_49b8c17ff75a42afbb934583ff352fb6"/>
                <w:id w:val="419677046"/>
                <w:lock w:val="sdtLocked"/>
                <w:placeholder>
                  <w:docPart w:val="GBC11111111111111111111111111111"/>
                </w:placeholder>
              </w:sdtPr>
              <w:sdtContent>
                <w:tc>
                  <w:tcPr>
                    <w:tcW w:w="1561" w:type="pct"/>
                    <w:tcBorders>
                      <w:top w:val="single" w:sz="4" w:space="0" w:color="auto"/>
                      <w:left w:val="single" w:sz="4" w:space="0" w:color="auto"/>
                      <w:bottom w:val="single" w:sz="4" w:space="0" w:color="auto"/>
                      <w:right w:val="single" w:sz="4" w:space="0" w:color="auto"/>
                    </w:tcBorders>
                  </w:tcPr>
                  <w:p w:rsidR="00495287" w:rsidRDefault="007E35AA">
                    <w:pPr>
                      <w:autoSpaceDE w:val="0"/>
                      <w:autoSpaceDN w:val="0"/>
                      <w:adjustRightInd w:val="0"/>
                      <w:jc w:val="right"/>
                      <w:rPr>
                        <w:szCs w:val="21"/>
                      </w:rPr>
                    </w:pPr>
                    <w:r>
                      <w:rPr>
                        <w:szCs w:val="21"/>
                      </w:rPr>
                      <w:t>1,645,520.00</w:t>
                    </w:r>
                  </w:p>
                </w:tc>
              </w:sdtContent>
            </w:sdt>
          </w:tr>
          <w:tr w:rsidR="00495287" w:rsidTr="00F30D13">
            <w:tc>
              <w:tcPr>
                <w:tcW w:w="1878" w:type="pct"/>
                <w:tcBorders>
                  <w:top w:val="single" w:sz="4" w:space="0" w:color="auto"/>
                  <w:left w:val="single" w:sz="4" w:space="0" w:color="auto"/>
                  <w:bottom w:val="single" w:sz="4" w:space="0" w:color="auto"/>
                  <w:right w:val="single" w:sz="4" w:space="0" w:color="auto"/>
                </w:tcBorders>
              </w:tcPr>
              <w:p w:rsidR="00495287" w:rsidRDefault="008B2CD9">
                <w:pPr>
                  <w:rPr>
                    <w:szCs w:val="21"/>
                  </w:rPr>
                </w:pPr>
                <w:r>
                  <w:rPr>
                    <w:rFonts w:hint="eastAsia"/>
                    <w:szCs w:val="21"/>
                  </w:rPr>
                  <w:t>按公允价值计量的投资性房地产</w:t>
                </w:r>
              </w:p>
            </w:tc>
            <w:sdt>
              <w:sdtPr>
                <w:rPr>
                  <w:szCs w:val="21"/>
                </w:rPr>
                <w:alias w:val="投资性房地产产生的公允价值变动收益"/>
                <w:tag w:val="_GBC_b14ef810709b4cf6b3f791b5cdedbec3"/>
                <w:id w:val="-276871419"/>
                <w:lock w:val="sdtLocked"/>
                <w:placeholder>
                  <w:docPart w:val="GBC11111111111111111111111111111"/>
                </w:placeholder>
                <w:showingPlcHdr/>
              </w:sdtPr>
              <w:sdtContent>
                <w:tc>
                  <w:tcPr>
                    <w:tcW w:w="1561"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jc w:val="right"/>
                      <w:rPr>
                        <w:szCs w:val="21"/>
                      </w:rPr>
                    </w:pPr>
                    <w:r>
                      <w:rPr>
                        <w:rFonts w:hint="eastAsia"/>
                        <w:color w:val="0000FF"/>
                        <w:szCs w:val="21"/>
                      </w:rPr>
                      <w:t xml:space="preserve">　</w:t>
                    </w:r>
                  </w:p>
                </w:tc>
              </w:sdtContent>
            </w:sdt>
            <w:sdt>
              <w:sdtPr>
                <w:rPr>
                  <w:szCs w:val="21"/>
                </w:rPr>
                <w:alias w:val="投资性房地产产生的公允价值变动收益"/>
                <w:tag w:val="_GBC_49711045aba04d218f4151b6b3ede033"/>
                <w:id w:val="-747581063"/>
                <w:lock w:val="sdtLocked"/>
                <w:placeholder>
                  <w:docPart w:val="GBC11111111111111111111111111111"/>
                </w:placeholder>
                <w:showingPlcHdr/>
              </w:sdtPr>
              <w:sdtContent>
                <w:tc>
                  <w:tcPr>
                    <w:tcW w:w="1561"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jc w:val="right"/>
                      <w:rPr>
                        <w:szCs w:val="21"/>
                      </w:rPr>
                    </w:pPr>
                    <w:r>
                      <w:rPr>
                        <w:rFonts w:hint="eastAsia"/>
                        <w:color w:val="0000FF"/>
                        <w:szCs w:val="21"/>
                      </w:rPr>
                      <w:t xml:space="preserve">　</w:t>
                    </w:r>
                  </w:p>
                </w:tc>
              </w:sdtContent>
            </w:sdt>
          </w:tr>
          <w:sdt>
            <w:sdtPr>
              <w:rPr>
                <w:rFonts w:hint="eastAsia"/>
                <w:szCs w:val="21"/>
              </w:rPr>
              <w:alias w:val="产生公允价值变动收益的来源的明细"/>
              <w:tag w:val="_GBC_659a5ec6012e467c9109298dbbd61300"/>
              <w:id w:val="66308653"/>
              <w:lock w:val="sdtLocked"/>
              <w:placeholder>
                <w:docPart w:val="GBC11111111111111111111111111111"/>
              </w:placeholder>
            </w:sdtPr>
            <w:sdtContent>
              <w:tr w:rsidR="00495287" w:rsidTr="00F30D13">
                <w:sdt>
                  <w:sdtPr>
                    <w:rPr>
                      <w:rFonts w:hint="eastAsia"/>
                      <w:szCs w:val="21"/>
                    </w:rPr>
                    <w:alias w:val="产生公允价值变动收益的来源的明细－来源项目"/>
                    <w:tag w:val="_GBC_0a153a9934d04284a03ac98d6c843ad4"/>
                    <w:id w:val="-1967346660"/>
                    <w:lock w:val="sdtLocked"/>
                    <w:placeholder>
                      <w:docPart w:val="GBC11111111111111111111111111111"/>
                    </w:placeholder>
                    <w:showingPlcHdr/>
                  </w:sdtPr>
                  <w:sdtContent>
                    <w:tc>
                      <w:tcPr>
                        <w:tcW w:w="1878" w:type="pct"/>
                        <w:tcBorders>
                          <w:top w:val="single" w:sz="4" w:space="0" w:color="auto"/>
                          <w:left w:val="single" w:sz="4" w:space="0" w:color="auto"/>
                          <w:bottom w:val="single" w:sz="4" w:space="0" w:color="auto"/>
                          <w:right w:val="single" w:sz="4" w:space="0" w:color="auto"/>
                        </w:tcBorders>
                      </w:tcPr>
                      <w:p w:rsidR="00495287" w:rsidRDefault="008B2CD9">
                        <w:pPr>
                          <w:rPr>
                            <w:szCs w:val="21"/>
                          </w:rPr>
                        </w:pPr>
                        <w:r>
                          <w:rPr>
                            <w:rFonts w:hint="eastAsia"/>
                            <w:color w:val="0000FF"/>
                            <w:szCs w:val="21"/>
                          </w:rPr>
                          <w:t xml:space="preserve">　</w:t>
                        </w:r>
                      </w:p>
                    </w:tc>
                  </w:sdtContent>
                </w:sdt>
                <w:sdt>
                  <w:sdtPr>
                    <w:rPr>
                      <w:szCs w:val="21"/>
                    </w:rPr>
                    <w:alias w:val="产生公允价值变动收益的来源的明细－发生额"/>
                    <w:tag w:val="_GBC_ca1416a1931c41eab29ee48065970092"/>
                    <w:id w:val="88673190"/>
                    <w:lock w:val="sdtLocked"/>
                    <w:placeholder>
                      <w:docPart w:val="GBC11111111111111111111111111111"/>
                    </w:placeholder>
                    <w:showingPlcHdr/>
                  </w:sdtPr>
                  <w:sdtContent>
                    <w:tc>
                      <w:tcPr>
                        <w:tcW w:w="1561"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0000FF"/>
                            <w:szCs w:val="21"/>
                          </w:rPr>
                          <w:t xml:space="preserve">　</w:t>
                        </w:r>
                      </w:p>
                    </w:tc>
                  </w:sdtContent>
                </w:sdt>
                <w:sdt>
                  <w:sdtPr>
                    <w:rPr>
                      <w:szCs w:val="21"/>
                    </w:rPr>
                    <w:alias w:val="产生公允价值变动收益的来源的明细－发生额"/>
                    <w:tag w:val="_GBC_2edcca64576042fd872566a5afffcb1a"/>
                    <w:id w:val="641165832"/>
                    <w:lock w:val="sdtLocked"/>
                    <w:placeholder>
                      <w:docPart w:val="GBC11111111111111111111111111111"/>
                    </w:placeholder>
                    <w:showingPlcHdr/>
                  </w:sdtPr>
                  <w:sdtContent>
                    <w:tc>
                      <w:tcPr>
                        <w:tcW w:w="1561"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jc w:val="right"/>
                          <w:rPr>
                            <w:szCs w:val="21"/>
                          </w:rPr>
                        </w:pPr>
                        <w:r>
                          <w:rPr>
                            <w:rFonts w:hint="eastAsia"/>
                            <w:color w:val="0000FF"/>
                            <w:szCs w:val="21"/>
                          </w:rPr>
                          <w:t xml:space="preserve">　</w:t>
                        </w:r>
                      </w:p>
                    </w:tc>
                  </w:sdtContent>
                </w:sdt>
              </w:tr>
            </w:sdtContent>
          </w:sdt>
          <w:sdt>
            <w:sdtPr>
              <w:rPr>
                <w:rFonts w:hint="eastAsia"/>
                <w:szCs w:val="21"/>
              </w:rPr>
              <w:alias w:val="产生公允价值变动收益的来源的明细"/>
              <w:tag w:val="_GBC_659a5ec6012e467c9109298dbbd61300"/>
              <w:id w:val="823244110"/>
              <w:lock w:val="sdtLocked"/>
              <w:placeholder>
                <w:docPart w:val="GBC11111111111111111111111111111"/>
              </w:placeholder>
            </w:sdtPr>
            <w:sdtContent>
              <w:tr w:rsidR="00495287" w:rsidTr="00F30D13">
                <w:sdt>
                  <w:sdtPr>
                    <w:rPr>
                      <w:rFonts w:hint="eastAsia"/>
                      <w:szCs w:val="21"/>
                    </w:rPr>
                    <w:alias w:val="产生公允价值变动收益的来源的明细－来源项目"/>
                    <w:tag w:val="_GBC_0a153a9934d04284a03ac98d6c843ad4"/>
                    <w:id w:val="-1822890775"/>
                    <w:lock w:val="sdtLocked"/>
                    <w:placeholder>
                      <w:docPart w:val="GBC11111111111111111111111111111"/>
                    </w:placeholder>
                    <w:showingPlcHdr/>
                  </w:sdtPr>
                  <w:sdtContent>
                    <w:tc>
                      <w:tcPr>
                        <w:tcW w:w="1878" w:type="pct"/>
                        <w:tcBorders>
                          <w:top w:val="single" w:sz="4" w:space="0" w:color="auto"/>
                          <w:left w:val="single" w:sz="4" w:space="0" w:color="auto"/>
                          <w:bottom w:val="single" w:sz="4" w:space="0" w:color="auto"/>
                          <w:right w:val="single" w:sz="4" w:space="0" w:color="auto"/>
                        </w:tcBorders>
                      </w:tcPr>
                      <w:p w:rsidR="00495287" w:rsidRDefault="008B2CD9">
                        <w:pPr>
                          <w:rPr>
                            <w:szCs w:val="21"/>
                          </w:rPr>
                        </w:pPr>
                        <w:r>
                          <w:rPr>
                            <w:rFonts w:hint="eastAsia"/>
                            <w:color w:val="0000FF"/>
                            <w:szCs w:val="21"/>
                          </w:rPr>
                          <w:t xml:space="preserve">　</w:t>
                        </w:r>
                      </w:p>
                    </w:tc>
                  </w:sdtContent>
                </w:sdt>
                <w:sdt>
                  <w:sdtPr>
                    <w:rPr>
                      <w:szCs w:val="21"/>
                    </w:rPr>
                    <w:alias w:val="产生公允价值变动收益的来源的明细－发生额"/>
                    <w:tag w:val="_GBC_ca1416a1931c41eab29ee48065970092"/>
                    <w:id w:val="561920465"/>
                    <w:lock w:val="sdtLocked"/>
                    <w:placeholder>
                      <w:docPart w:val="GBC11111111111111111111111111111"/>
                    </w:placeholder>
                    <w:showingPlcHdr/>
                  </w:sdtPr>
                  <w:sdtContent>
                    <w:tc>
                      <w:tcPr>
                        <w:tcW w:w="1561"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0000FF"/>
                            <w:szCs w:val="21"/>
                          </w:rPr>
                          <w:t xml:space="preserve">　</w:t>
                        </w:r>
                      </w:p>
                    </w:tc>
                  </w:sdtContent>
                </w:sdt>
                <w:sdt>
                  <w:sdtPr>
                    <w:rPr>
                      <w:szCs w:val="21"/>
                    </w:rPr>
                    <w:alias w:val="产生公允价值变动收益的来源的明细－发生额"/>
                    <w:tag w:val="_GBC_2edcca64576042fd872566a5afffcb1a"/>
                    <w:id w:val="1691481803"/>
                    <w:lock w:val="sdtLocked"/>
                    <w:placeholder>
                      <w:docPart w:val="GBC11111111111111111111111111111"/>
                    </w:placeholder>
                    <w:showingPlcHdr/>
                  </w:sdtPr>
                  <w:sdtContent>
                    <w:tc>
                      <w:tcPr>
                        <w:tcW w:w="1561"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jc w:val="right"/>
                          <w:rPr>
                            <w:szCs w:val="21"/>
                          </w:rPr>
                        </w:pPr>
                        <w:r>
                          <w:rPr>
                            <w:rFonts w:hint="eastAsia"/>
                            <w:color w:val="0000FF"/>
                            <w:szCs w:val="21"/>
                          </w:rPr>
                          <w:t xml:space="preserve">　</w:t>
                        </w:r>
                      </w:p>
                    </w:tc>
                  </w:sdtContent>
                </w:sdt>
              </w:tr>
            </w:sdtContent>
          </w:sdt>
          <w:tr w:rsidR="00495287" w:rsidTr="00BD1B09">
            <w:tc>
              <w:tcPr>
                <w:tcW w:w="1878" w:type="pct"/>
                <w:tcBorders>
                  <w:top w:val="single" w:sz="4" w:space="0" w:color="auto"/>
                  <w:left w:val="single" w:sz="4" w:space="0" w:color="auto"/>
                  <w:bottom w:val="single" w:sz="4" w:space="0" w:color="auto"/>
                  <w:right w:val="single" w:sz="4" w:space="0" w:color="auto"/>
                </w:tcBorders>
                <w:vAlign w:val="center"/>
              </w:tcPr>
              <w:p w:rsidR="00495287" w:rsidRDefault="008B2CD9">
                <w:pPr>
                  <w:autoSpaceDE w:val="0"/>
                  <w:autoSpaceDN w:val="0"/>
                  <w:adjustRightInd w:val="0"/>
                  <w:jc w:val="center"/>
                  <w:rPr>
                    <w:szCs w:val="21"/>
                  </w:rPr>
                </w:pPr>
                <w:r>
                  <w:rPr>
                    <w:rFonts w:hint="eastAsia"/>
                    <w:szCs w:val="21"/>
                  </w:rPr>
                  <w:t>合计</w:t>
                </w:r>
              </w:p>
            </w:tc>
            <w:sdt>
              <w:sdtPr>
                <w:rPr>
                  <w:szCs w:val="21"/>
                </w:rPr>
                <w:alias w:val="公允价值变动收益"/>
                <w:tag w:val="_GBC_bebdf654329c43c7b1605d8b2338a649"/>
                <w:id w:val="-1625231967"/>
                <w:lock w:val="sdtLocked"/>
                <w:placeholder>
                  <w:docPart w:val="GBC11111111111111111111111111111"/>
                </w:placeholder>
              </w:sdtPr>
              <w:sdtContent>
                <w:tc>
                  <w:tcPr>
                    <w:tcW w:w="1561" w:type="pct"/>
                    <w:tcBorders>
                      <w:top w:val="single" w:sz="4" w:space="0" w:color="auto"/>
                      <w:left w:val="single" w:sz="4" w:space="0" w:color="auto"/>
                      <w:bottom w:val="single" w:sz="4" w:space="0" w:color="auto"/>
                      <w:right w:val="single" w:sz="4" w:space="0" w:color="auto"/>
                    </w:tcBorders>
                  </w:tcPr>
                  <w:p w:rsidR="00495287" w:rsidRDefault="007E35AA">
                    <w:pPr>
                      <w:jc w:val="right"/>
                      <w:rPr>
                        <w:szCs w:val="21"/>
                      </w:rPr>
                    </w:pPr>
                    <w:r>
                      <w:rPr>
                        <w:szCs w:val="21"/>
                      </w:rPr>
                      <w:t>-7,253,795.73</w:t>
                    </w:r>
                  </w:p>
                </w:tc>
              </w:sdtContent>
            </w:sdt>
            <w:sdt>
              <w:sdtPr>
                <w:rPr>
                  <w:szCs w:val="21"/>
                </w:rPr>
                <w:alias w:val="公允价值变动收益"/>
                <w:tag w:val="_GBC_e2188626a62a4cff9d913fb08a58ed1e"/>
                <w:id w:val="-1446390433"/>
                <w:lock w:val="sdtLocked"/>
                <w:placeholder>
                  <w:docPart w:val="GBC11111111111111111111111111111"/>
                </w:placeholder>
              </w:sdtPr>
              <w:sdtContent>
                <w:tc>
                  <w:tcPr>
                    <w:tcW w:w="1561" w:type="pct"/>
                    <w:tcBorders>
                      <w:top w:val="single" w:sz="4" w:space="0" w:color="auto"/>
                      <w:left w:val="single" w:sz="4" w:space="0" w:color="auto"/>
                      <w:bottom w:val="single" w:sz="4" w:space="0" w:color="auto"/>
                      <w:right w:val="single" w:sz="4" w:space="0" w:color="auto"/>
                    </w:tcBorders>
                  </w:tcPr>
                  <w:p w:rsidR="00495287" w:rsidRDefault="007E35AA">
                    <w:pPr>
                      <w:autoSpaceDE w:val="0"/>
                      <w:autoSpaceDN w:val="0"/>
                      <w:adjustRightInd w:val="0"/>
                      <w:jc w:val="right"/>
                      <w:rPr>
                        <w:szCs w:val="21"/>
                      </w:rPr>
                    </w:pPr>
                    <w:r>
                      <w:rPr>
                        <w:szCs w:val="21"/>
                      </w:rPr>
                      <w:t>-2,273,360.03</w:t>
                    </w:r>
                  </w:p>
                </w:tc>
              </w:sdtContent>
            </w:sdt>
          </w:tr>
        </w:tbl>
        <w:p w:rsidR="00495287" w:rsidRDefault="008B2CD9">
          <w:pPr>
            <w:spacing w:before="60" w:after="60"/>
            <w:rPr>
              <w:szCs w:val="21"/>
            </w:rPr>
          </w:pPr>
          <w:r>
            <w:rPr>
              <w:rFonts w:hint="eastAsia"/>
              <w:szCs w:val="21"/>
            </w:rPr>
            <w:t>其他说明：</w:t>
          </w:r>
        </w:p>
        <w:sdt>
          <w:sdtPr>
            <w:rPr>
              <w:rFonts w:hint="eastAsia"/>
              <w:szCs w:val="21"/>
            </w:rPr>
            <w:alias w:val="公允价值变动收益的说明"/>
            <w:tag w:val="_GBC_ca97bf4455704ba1b8c90a97a9d856f0"/>
            <w:id w:val="137929146"/>
            <w:lock w:val="sdtLocked"/>
            <w:placeholder>
              <w:docPart w:val="GBC22222222222222222222222222222"/>
            </w:placeholder>
            <w:showingPlcHdr/>
          </w:sdtPr>
          <w:sdtContent>
            <w:p w:rsidR="00495287" w:rsidRDefault="008B2CD9">
              <w:pPr>
                <w:rPr>
                  <w:szCs w:val="21"/>
                </w:rPr>
              </w:pPr>
              <w:r>
                <w:rPr>
                  <w:rFonts w:hint="eastAsia"/>
                  <w:color w:val="0000FF"/>
                  <w:szCs w:val="21"/>
                  <w:u w:val="single"/>
                </w:rPr>
                <w:t xml:space="preserve">　　　</w:t>
              </w:r>
            </w:p>
          </w:sdtContent>
        </w:sdt>
      </w:sdtContent>
    </w:sdt>
    <w:p w:rsidR="00495287" w:rsidRDefault="00495287">
      <w:pPr>
        <w:rPr>
          <w:szCs w:val="21"/>
        </w:rPr>
      </w:pPr>
    </w:p>
    <w:p w:rsidR="00495287" w:rsidRDefault="008B2CD9">
      <w:pPr>
        <w:pStyle w:val="3"/>
        <w:numPr>
          <w:ilvl w:val="0"/>
          <w:numId w:val="27"/>
        </w:numPr>
        <w:tabs>
          <w:tab w:val="left" w:pos="504"/>
        </w:tabs>
        <w:rPr>
          <w:rFonts w:ascii="宋体" w:hAnsi="宋体"/>
          <w:szCs w:val="21"/>
        </w:rPr>
      </w:pPr>
      <w:r>
        <w:rPr>
          <w:rFonts w:ascii="宋体" w:hAnsi="宋体" w:hint="eastAsia"/>
          <w:szCs w:val="21"/>
        </w:rPr>
        <w:t>投资收益</w:t>
      </w:r>
    </w:p>
    <w:sdt>
      <w:sdtPr>
        <w:rPr>
          <w:b/>
          <w:szCs w:val="21"/>
        </w:rPr>
        <w:tag w:val="_GBC_8958442580a74890aabdb81fa58a53f7"/>
        <w:id w:val="-853958787"/>
        <w:lock w:val="sdtLocked"/>
        <w:placeholder>
          <w:docPart w:val="GBC22222222222222222222222222222"/>
        </w:placeholder>
      </w:sdtPr>
      <w:sdtContent>
        <w:p w:rsidR="00495287" w:rsidRDefault="008B2CD9">
          <w:pPr>
            <w:jc w:val="right"/>
            <w:rPr>
              <w:b/>
              <w:szCs w:val="21"/>
            </w:rPr>
          </w:pPr>
          <w:r>
            <w:rPr>
              <w:szCs w:val="21"/>
            </w:rPr>
            <w:t>单位</w:t>
          </w:r>
          <w:r>
            <w:rPr>
              <w:rFonts w:hint="eastAsia"/>
              <w:szCs w:val="21"/>
            </w:rPr>
            <w:t>：</w:t>
          </w:r>
          <w:sdt>
            <w:sdtPr>
              <w:rPr>
                <w:rFonts w:hint="eastAsia"/>
                <w:szCs w:val="21"/>
              </w:rPr>
              <w:alias w:val="单位：财务附注：会计报表中的投资收益项目增加"/>
              <w:tag w:val="_GBC_8785b82a02ca4b0db1de3227128775b4"/>
              <w:id w:val="186447782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c4394dc445a94e9a8a4b83889c79fcb1"/>
              <w:id w:val="18852041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2"/>
            <w:gridCol w:w="4007"/>
            <w:gridCol w:w="4790"/>
          </w:tblGrid>
          <w:tr w:rsidR="00495287" w:rsidTr="00BD1B09">
            <w:tc>
              <w:tcPr>
                <w:tcW w:w="1878" w:type="pct"/>
                <w:vAlign w:val="center"/>
              </w:tcPr>
              <w:p w:rsidR="00495287" w:rsidRDefault="008B2CD9">
                <w:pPr>
                  <w:ind w:left="420" w:hanging="420"/>
                  <w:jc w:val="center"/>
                  <w:rPr>
                    <w:szCs w:val="21"/>
                  </w:rPr>
                </w:pPr>
                <w:r>
                  <w:rPr>
                    <w:rFonts w:hint="eastAsia"/>
                    <w:szCs w:val="21"/>
                  </w:rPr>
                  <w:t>项目</w:t>
                </w:r>
              </w:p>
            </w:tc>
            <w:tc>
              <w:tcPr>
                <w:tcW w:w="1422" w:type="pct"/>
                <w:vAlign w:val="center"/>
              </w:tcPr>
              <w:p w:rsidR="00495287" w:rsidRDefault="008B2CD9">
                <w:pPr>
                  <w:jc w:val="center"/>
                  <w:rPr>
                    <w:szCs w:val="21"/>
                  </w:rPr>
                </w:pPr>
                <w:r>
                  <w:rPr>
                    <w:rFonts w:hint="eastAsia"/>
                    <w:szCs w:val="21"/>
                  </w:rPr>
                  <w:t>本期发生额</w:t>
                </w:r>
              </w:p>
            </w:tc>
            <w:tc>
              <w:tcPr>
                <w:tcW w:w="1700" w:type="pct"/>
                <w:vAlign w:val="center"/>
              </w:tcPr>
              <w:p w:rsidR="00495287" w:rsidRDefault="008B2CD9">
                <w:pPr>
                  <w:jc w:val="center"/>
                  <w:rPr>
                    <w:szCs w:val="21"/>
                  </w:rPr>
                </w:pPr>
                <w:r>
                  <w:rPr>
                    <w:rFonts w:hint="eastAsia"/>
                    <w:szCs w:val="21"/>
                  </w:rPr>
                  <w:t>上期发生额</w:t>
                </w:r>
              </w:p>
            </w:tc>
          </w:tr>
          <w:tr w:rsidR="00495287" w:rsidTr="00F30D13">
            <w:tc>
              <w:tcPr>
                <w:tcW w:w="1878" w:type="pct"/>
              </w:tcPr>
              <w:p w:rsidR="00495287" w:rsidRDefault="008B2CD9">
                <w:pPr>
                  <w:rPr>
                    <w:szCs w:val="21"/>
                  </w:rPr>
                </w:pPr>
                <w:r>
                  <w:rPr>
                    <w:rFonts w:hint="eastAsia"/>
                    <w:szCs w:val="21"/>
                  </w:rPr>
                  <w:lastRenderedPageBreak/>
                  <w:t>权益法核算的长期股权投资收益</w:t>
                </w:r>
              </w:p>
            </w:tc>
            <w:sdt>
              <w:sdtPr>
                <w:rPr>
                  <w:szCs w:val="21"/>
                </w:rPr>
                <w:alias w:val="长期投资权益法合计"/>
                <w:tag w:val="_GBC_a5c9d4c7f2ff49a9a63d19bd8568ab34"/>
                <w:id w:val="-489560064"/>
                <w:lock w:val="sdtLocked"/>
                <w:placeholder>
                  <w:docPart w:val="GBC11111111111111111111111111111"/>
                </w:placeholder>
              </w:sdtPr>
              <w:sdtContent>
                <w:tc>
                  <w:tcPr>
                    <w:tcW w:w="1422" w:type="pct"/>
                  </w:tcPr>
                  <w:p w:rsidR="00495287" w:rsidRDefault="004A3D1A">
                    <w:pPr>
                      <w:jc w:val="right"/>
                      <w:rPr>
                        <w:szCs w:val="21"/>
                      </w:rPr>
                    </w:pPr>
                    <w:r>
                      <w:rPr>
                        <w:szCs w:val="21"/>
                      </w:rPr>
                      <w:t>8,481,334.59</w:t>
                    </w:r>
                  </w:p>
                </w:tc>
              </w:sdtContent>
            </w:sdt>
            <w:sdt>
              <w:sdtPr>
                <w:rPr>
                  <w:szCs w:val="21"/>
                </w:rPr>
                <w:alias w:val="长期投资权益法合计"/>
                <w:tag w:val="_GBC_649721768b8e46b889701b80f6e5af07"/>
                <w:id w:val="-1277554503"/>
                <w:lock w:val="sdtLocked"/>
                <w:placeholder>
                  <w:docPart w:val="GBC11111111111111111111111111111"/>
                </w:placeholder>
              </w:sdtPr>
              <w:sdtContent>
                <w:tc>
                  <w:tcPr>
                    <w:tcW w:w="1700" w:type="pct"/>
                  </w:tcPr>
                  <w:p w:rsidR="00495287" w:rsidRDefault="004A3D1A">
                    <w:pPr>
                      <w:jc w:val="right"/>
                      <w:rPr>
                        <w:szCs w:val="21"/>
                      </w:rPr>
                    </w:pPr>
                    <w:r>
                      <w:rPr>
                        <w:szCs w:val="21"/>
                      </w:rPr>
                      <w:t>30,989,726.91</w:t>
                    </w:r>
                  </w:p>
                </w:tc>
              </w:sdtContent>
            </w:sdt>
          </w:tr>
          <w:tr w:rsidR="00495287" w:rsidTr="00F30D13">
            <w:tc>
              <w:tcPr>
                <w:tcW w:w="1878" w:type="pct"/>
              </w:tcPr>
              <w:p w:rsidR="00495287" w:rsidRDefault="008B2CD9">
                <w:pPr>
                  <w:rPr>
                    <w:szCs w:val="21"/>
                  </w:rPr>
                </w:pPr>
                <w:r>
                  <w:rPr>
                    <w:rFonts w:hint="eastAsia"/>
                    <w:szCs w:val="21"/>
                  </w:rPr>
                  <w:t>处置长期股权投资产生的投资收益</w:t>
                </w:r>
              </w:p>
            </w:tc>
            <w:tc>
              <w:tcPr>
                <w:tcW w:w="1422" w:type="pct"/>
              </w:tcPr>
              <w:p w:rsidR="00495287" w:rsidRDefault="00AF0C68">
                <w:pPr>
                  <w:jc w:val="right"/>
                  <w:rPr>
                    <w:szCs w:val="21"/>
                  </w:rPr>
                </w:pPr>
                <w:sdt>
                  <w:sdtPr>
                    <w:rPr>
                      <w:rFonts w:hint="eastAsia"/>
                      <w:szCs w:val="21"/>
                    </w:rPr>
                    <w:alias w:val="处置长期股权投资产生的投资收益"/>
                    <w:tag w:val="_GBC_e8cd7b7576514aae82cddef92f975fea"/>
                    <w:id w:val="-627232958"/>
                    <w:lock w:val="sdtLocked"/>
                    <w:placeholder>
                      <w:docPart w:val="GBC11111111111111111111111111111"/>
                    </w:placeholder>
                  </w:sdtPr>
                  <w:sdtContent>
                    <w:r w:rsidR="004A3D1A">
                      <w:rPr>
                        <w:szCs w:val="21"/>
                      </w:rPr>
                      <w:t>9,549,172.93</w:t>
                    </w:r>
                  </w:sdtContent>
                </w:sdt>
              </w:p>
            </w:tc>
            <w:tc>
              <w:tcPr>
                <w:tcW w:w="1700" w:type="pct"/>
              </w:tcPr>
              <w:p w:rsidR="00495287" w:rsidRDefault="00AF0C68">
                <w:pPr>
                  <w:jc w:val="right"/>
                  <w:rPr>
                    <w:szCs w:val="21"/>
                  </w:rPr>
                </w:pPr>
                <w:sdt>
                  <w:sdtPr>
                    <w:rPr>
                      <w:rFonts w:hint="eastAsia"/>
                      <w:szCs w:val="21"/>
                    </w:rPr>
                    <w:alias w:val="处置长期股权投资产生的投资收益"/>
                    <w:tag w:val="_GBC_896ea6adc983482d9ce5ae9a80a3a18e"/>
                    <w:id w:val="1324932123"/>
                    <w:lock w:val="sdtLocked"/>
                    <w:placeholder>
                      <w:docPart w:val="GBC11111111111111111111111111111"/>
                    </w:placeholder>
                  </w:sdtPr>
                  <w:sdtContent>
                    <w:r w:rsidR="004A3D1A">
                      <w:rPr>
                        <w:szCs w:val="21"/>
                      </w:rPr>
                      <w:t>-3,703,640.66</w:t>
                    </w:r>
                  </w:sdtContent>
                </w:sdt>
              </w:p>
            </w:tc>
          </w:tr>
          <w:tr w:rsidR="00495287" w:rsidTr="00F30D13">
            <w:tc>
              <w:tcPr>
                <w:tcW w:w="1878" w:type="pct"/>
              </w:tcPr>
              <w:p w:rsidR="00495287" w:rsidRDefault="008B2CD9">
                <w:pPr>
                  <w:rPr>
                    <w:szCs w:val="21"/>
                  </w:rPr>
                </w:pPr>
                <w:r>
                  <w:rPr>
                    <w:rFonts w:hint="eastAsia"/>
                    <w:szCs w:val="21"/>
                  </w:rPr>
                  <w:t>以公允价值计量且其变动计入当期损益的金融资产</w:t>
                </w:r>
                <w:r w:rsidRPr="009E2079">
                  <w:rPr>
                    <w:rFonts w:hint="eastAsia"/>
                    <w:szCs w:val="21"/>
                  </w:rPr>
                  <w:t>在持有期间的投资收益</w:t>
                </w:r>
              </w:p>
            </w:tc>
            <w:sdt>
              <w:sdtPr>
                <w:rPr>
                  <w:szCs w:val="21"/>
                </w:rPr>
                <w:alias w:val="以公允价值计量且其变动计入当期损益的金融资产在持有期间的投资收益"/>
                <w:tag w:val="_GBC_a22ff72d22f445d9a52ed67e515f98e2"/>
                <w:id w:val="1596985320"/>
                <w:lock w:val="sdtLocked"/>
                <w:placeholder>
                  <w:docPart w:val="GBC11111111111111111111111111111"/>
                </w:placeholder>
                <w:showingPlcHdr/>
              </w:sdtPr>
              <w:sdtContent>
                <w:tc>
                  <w:tcPr>
                    <w:tcW w:w="1422" w:type="pct"/>
                  </w:tcPr>
                  <w:p w:rsidR="00495287" w:rsidRDefault="008B2CD9">
                    <w:pPr>
                      <w:jc w:val="right"/>
                      <w:rPr>
                        <w:szCs w:val="21"/>
                      </w:rPr>
                    </w:pPr>
                    <w:r>
                      <w:rPr>
                        <w:rFonts w:hint="eastAsia"/>
                        <w:color w:val="0000FF"/>
                        <w:szCs w:val="21"/>
                      </w:rPr>
                      <w:t xml:space="preserve">　</w:t>
                    </w:r>
                  </w:p>
                </w:tc>
              </w:sdtContent>
            </w:sdt>
            <w:sdt>
              <w:sdtPr>
                <w:rPr>
                  <w:szCs w:val="21"/>
                </w:rPr>
                <w:alias w:val="以公允价值计量且其变动计入当期损益的金融资产在持有期间的投资收益"/>
                <w:tag w:val="_GBC_d9b168b1c59646edacdeeee87f743934"/>
                <w:id w:val="1908648022"/>
                <w:lock w:val="sdtLocked"/>
                <w:placeholder>
                  <w:docPart w:val="GBC11111111111111111111111111111"/>
                </w:placeholder>
                <w:showingPlcHdr/>
              </w:sdtPr>
              <w:sdtContent>
                <w:tc>
                  <w:tcPr>
                    <w:tcW w:w="1700" w:type="pct"/>
                  </w:tcPr>
                  <w:p w:rsidR="00495287" w:rsidRDefault="008B2CD9">
                    <w:pPr>
                      <w:jc w:val="right"/>
                      <w:rPr>
                        <w:szCs w:val="21"/>
                      </w:rPr>
                    </w:pPr>
                    <w:r>
                      <w:rPr>
                        <w:rFonts w:hint="eastAsia"/>
                        <w:color w:val="0000FF"/>
                        <w:szCs w:val="21"/>
                      </w:rPr>
                      <w:t xml:space="preserve">　</w:t>
                    </w:r>
                  </w:p>
                </w:tc>
              </w:sdtContent>
            </w:sdt>
          </w:tr>
          <w:tr w:rsidR="00495287" w:rsidTr="00F30D13">
            <w:tc>
              <w:tcPr>
                <w:tcW w:w="1878" w:type="pct"/>
              </w:tcPr>
              <w:p w:rsidR="00495287" w:rsidRDefault="008B2CD9">
                <w:pPr>
                  <w:rPr>
                    <w:szCs w:val="21"/>
                  </w:rPr>
                </w:pPr>
                <w:r>
                  <w:rPr>
                    <w:rFonts w:hint="eastAsia"/>
                    <w:szCs w:val="21"/>
                  </w:rPr>
                  <w:t>处置以公允价值计量且其变动计入当期损益的金融资产取得的投资收益</w:t>
                </w:r>
              </w:p>
            </w:tc>
            <w:sdt>
              <w:sdtPr>
                <w:rPr>
                  <w:szCs w:val="21"/>
                </w:rPr>
                <w:alias w:val="处置以公允价值计量且其变动计入当期损益的金融资产取得的投资收益"/>
                <w:tag w:val="_GBC_4dcbe85a13be450b967e4e073d3f2921"/>
                <w:id w:val="1613248914"/>
                <w:lock w:val="sdtLocked"/>
                <w:placeholder>
                  <w:docPart w:val="GBC11111111111111111111111111111"/>
                </w:placeholder>
              </w:sdtPr>
              <w:sdtContent>
                <w:tc>
                  <w:tcPr>
                    <w:tcW w:w="1422" w:type="pct"/>
                  </w:tcPr>
                  <w:p w:rsidR="00495287" w:rsidRDefault="004A3D1A">
                    <w:pPr>
                      <w:jc w:val="right"/>
                      <w:rPr>
                        <w:szCs w:val="21"/>
                      </w:rPr>
                    </w:pPr>
                    <w:r>
                      <w:rPr>
                        <w:szCs w:val="21"/>
                      </w:rPr>
                      <w:t>110,599,552.91</w:t>
                    </w:r>
                  </w:p>
                </w:tc>
              </w:sdtContent>
            </w:sdt>
            <w:sdt>
              <w:sdtPr>
                <w:rPr>
                  <w:szCs w:val="21"/>
                </w:rPr>
                <w:alias w:val="处置以公允价值计量且其变动计入当期损益的金融资产取得的投资收益"/>
                <w:tag w:val="_GBC_e2e114bcc2f046ada54120b29815d75d"/>
                <w:id w:val="-671102925"/>
                <w:lock w:val="sdtLocked"/>
                <w:placeholder>
                  <w:docPart w:val="GBC11111111111111111111111111111"/>
                </w:placeholder>
              </w:sdtPr>
              <w:sdtContent>
                <w:tc>
                  <w:tcPr>
                    <w:tcW w:w="1700" w:type="pct"/>
                  </w:tcPr>
                  <w:p w:rsidR="00495287" w:rsidRDefault="004A3D1A">
                    <w:pPr>
                      <w:jc w:val="right"/>
                      <w:rPr>
                        <w:szCs w:val="21"/>
                      </w:rPr>
                    </w:pPr>
                    <w:r>
                      <w:rPr>
                        <w:szCs w:val="21"/>
                      </w:rPr>
                      <w:t>44,267,431.10</w:t>
                    </w:r>
                  </w:p>
                </w:tc>
              </w:sdtContent>
            </w:sdt>
          </w:tr>
          <w:tr w:rsidR="00495287" w:rsidTr="00F30D13">
            <w:tc>
              <w:tcPr>
                <w:tcW w:w="1878" w:type="pct"/>
              </w:tcPr>
              <w:p w:rsidR="00495287" w:rsidRDefault="008B2CD9">
                <w:pPr>
                  <w:rPr>
                    <w:szCs w:val="21"/>
                  </w:rPr>
                </w:pPr>
                <w:r>
                  <w:rPr>
                    <w:rFonts w:hint="eastAsia"/>
                    <w:szCs w:val="21"/>
                  </w:rPr>
                  <w:t>持有至到期投资在持有期间的投资收益</w:t>
                </w:r>
              </w:p>
            </w:tc>
            <w:tc>
              <w:tcPr>
                <w:tcW w:w="1422" w:type="pct"/>
              </w:tcPr>
              <w:p w:rsidR="00495287" w:rsidRDefault="00AF0C68">
                <w:pPr>
                  <w:jc w:val="right"/>
                  <w:rPr>
                    <w:szCs w:val="21"/>
                  </w:rPr>
                </w:pPr>
                <w:sdt>
                  <w:sdtPr>
                    <w:rPr>
                      <w:rFonts w:hint="eastAsia"/>
                      <w:szCs w:val="21"/>
                    </w:rPr>
                    <w:alias w:val="持有至到期投资取得的投资收益期间取得的投资收益"/>
                    <w:tag w:val="_GBC_be0fa0cd43a94dd19363c658589fe2a2"/>
                    <w:id w:val="-1344162994"/>
                    <w:lock w:val="sdtLocked"/>
                    <w:placeholder>
                      <w:docPart w:val="GBC11111111111111111111111111111"/>
                    </w:placeholder>
                    <w:showingPlcHdr/>
                  </w:sdtPr>
                  <w:sdtContent>
                    <w:r w:rsidR="008B2CD9">
                      <w:rPr>
                        <w:rFonts w:hint="eastAsia"/>
                        <w:color w:val="0000FF"/>
                        <w:szCs w:val="21"/>
                      </w:rPr>
                      <w:t xml:space="preserve">　</w:t>
                    </w:r>
                  </w:sdtContent>
                </w:sdt>
              </w:p>
            </w:tc>
            <w:tc>
              <w:tcPr>
                <w:tcW w:w="1700" w:type="pct"/>
              </w:tcPr>
              <w:p w:rsidR="00495287" w:rsidRDefault="00AF0C68">
                <w:pPr>
                  <w:jc w:val="right"/>
                  <w:rPr>
                    <w:szCs w:val="21"/>
                  </w:rPr>
                </w:pPr>
                <w:sdt>
                  <w:sdtPr>
                    <w:rPr>
                      <w:rFonts w:hint="eastAsia"/>
                      <w:szCs w:val="21"/>
                    </w:rPr>
                    <w:alias w:val="持有至到期投资取得的投资收益期间取得的投资收益"/>
                    <w:tag w:val="_GBC_c240d89b4a27424faa7232a82347731a"/>
                    <w:id w:val="670366151"/>
                    <w:lock w:val="sdtLocked"/>
                    <w:placeholder>
                      <w:docPart w:val="GBC11111111111111111111111111111"/>
                    </w:placeholder>
                    <w:showingPlcHdr/>
                  </w:sdtPr>
                  <w:sdtContent>
                    <w:r w:rsidR="008B2CD9">
                      <w:rPr>
                        <w:rFonts w:hint="eastAsia"/>
                        <w:color w:val="0000FF"/>
                        <w:szCs w:val="21"/>
                      </w:rPr>
                      <w:t xml:space="preserve">　</w:t>
                    </w:r>
                  </w:sdtContent>
                </w:sdt>
              </w:p>
            </w:tc>
          </w:tr>
          <w:tr w:rsidR="00495287" w:rsidTr="00F30D13">
            <w:tc>
              <w:tcPr>
                <w:tcW w:w="1878" w:type="pct"/>
              </w:tcPr>
              <w:p w:rsidR="00495287" w:rsidRDefault="008B2CD9">
                <w:pPr>
                  <w:rPr>
                    <w:szCs w:val="21"/>
                  </w:rPr>
                </w:pPr>
                <w:r>
                  <w:rPr>
                    <w:rFonts w:hint="eastAsia"/>
                    <w:szCs w:val="21"/>
                  </w:rPr>
                  <w:t>可供出售金融资产等取得的投资收益</w:t>
                </w:r>
              </w:p>
            </w:tc>
            <w:tc>
              <w:tcPr>
                <w:tcW w:w="1422" w:type="pct"/>
              </w:tcPr>
              <w:p w:rsidR="00495287" w:rsidRDefault="00AF0C68">
                <w:pPr>
                  <w:jc w:val="right"/>
                  <w:rPr>
                    <w:szCs w:val="21"/>
                  </w:rPr>
                </w:pPr>
                <w:sdt>
                  <w:sdtPr>
                    <w:rPr>
                      <w:rFonts w:hint="eastAsia"/>
                      <w:szCs w:val="21"/>
                    </w:rPr>
                    <w:alias w:val="可供出售金融资产等取得的投资收益"/>
                    <w:tag w:val="_GBC_1b95d3f79c6a4c8f9e0379c6a9d3557a"/>
                    <w:id w:val="-1255279981"/>
                    <w:lock w:val="sdtLocked"/>
                    <w:placeholder>
                      <w:docPart w:val="GBC11111111111111111111111111111"/>
                    </w:placeholder>
                  </w:sdtPr>
                  <w:sdtContent>
                    <w:r w:rsidR="004A3D1A">
                      <w:rPr>
                        <w:szCs w:val="21"/>
                      </w:rPr>
                      <w:t>5,724,338.05</w:t>
                    </w:r>
                  </w:sdtContent>
                </w:sdt>
              </w:p>
            </w:tc>
            <w:tc>
              <w:tcPr>
                <w:tcW w:w="1700" w:type="pct"/>
              </w:tcPr>
              <w:p w:rsidR="00495287" w:rsidRDefault="00AF0C68">
                <w:pPr>
                  <w:jc w:val="right"/>
                  <w:rPr>
                    <w:szCs w:val="21"/>
                  </w:rPr>
                </w:pPr>
                <w:sdt>
                  <w:sdtPr>
                    <w:rPr>
                      <w:rFonts w:hint="eastAsia"/>
                      <w:szCs w:val="21"/>
                    </w:rPr>
                    <w:alias w:val="可供出售金融资产等取得的投资收益"/>
                    <w:tag w:val="_GBC_268ce0ffa2f54e7da175ec5e4e62dde9"/>
                    <w:id w:val="1797339464"/>
                    <w:lock w:val="sdtLocked"/>
                    <w:placeholder>
                      <w:docPart w:val="GBC11111111111111111111111111111"/>
                    </w:placeholder>
                  </w:sdtPr>
                  <w:sdtContent>
                    <w:r w:rsidR="004A3D1A">
                      <w:rPr>
                        <w:szCs w:val="21"/>
                      </w:rPr>
                      <w:t>8,384,807.13</w:t>
                    </w:r>
                  </w:sdtContent>
                </w:sdt>
              </w:p>
            </w:tc>
          </w:tr>
          <w:tr w:rsidR="00495287" w:rsidTr="00F30D13">
            <w:tc>
              <w:tcPr>
                <w:tcW w:w="1878" w:type="pct"/>
              </w:tcPr>
              <w:p w:rsidR="00495287" w:rsidRDefault="008B2CD9">
                <w:pPr>
                  <w:rPr>
                    <w:szCs w:val="21"/>
                  </w:rPr>
                </w:pPr>
                <w:r>
                  <w:rPr>
                    <w:rFonts w:hint="eastAsia"/>
                    <w:szCs w:val="21"/>
                  </w:rPr>
                  <w:t>处置可供出售金融资产取得的投资收益</w:t>
                </w:r>
              </w:p>
            </w:tc>
            <w:sdt>
              <w:sdtPr>
                <w:rPr>
                  <w:rFonts w:hint="eastAsia"/>
                  <w:szCs w:val="21"/>
                </w:rPr>
                <w:alias w:val="处置可供出售金融资产取得的投资收益"/>
                <w:tag w:val="_GBC_cba769f0b6f44f74a0fe5484061d7b36"/>
                <w:id w:val="-1069497417"/>
                <w:lock w:val="sdtLocked"/>
                <w:placeholder>
                  <w:docPart w:val="GBC11111111111111111111111111111"/>
                </w:placeholder>
              </w:sdtPr>
              <w:sdtContent>
                <w:tc>
                  <w:tcPr>
                    <w:tcW w:w="1422" w:type="pct"/>
                  </w:tcPr>
                  <w:p w:rsidR="00495287" w:rsidRDefault="004A3D1A">
                    <w:pPr>
                      <w:jc w:val="right"/>
                      <w:rPr>
                        <w:szCs w:val="21"/>
                      </w:rPr>
                    </w:pPr>
                    <w:r>
                      <w:rPr>
                        <w:szCs w:val="21"/>
                      </w:rPr>
                      <w:t>190,273,282.22</w:t>
                    </w:r>
                  </w:p>
                </w:tc>
              </w:sdtContent>
            </w:sdt>
            <w:sdt>
              <w:sdtPr>
                <w:rPr>
                  <w:rFonts w:hint="eastAsia"/>
                  <w:szCs w:val="21"/>
                </w:rPr>
                <w:alias w:val="处置可供出售金融资产取得的投资收益"/>
                <w:tag w:val="_GBC_0761d57783dc411c960b410ad098955f"/>
                <w:id w:val="-1560778824"/>
                <w:lock w:val="sdtLocked"/>
                <w:placeholder>
                  <w:docPart w:val="GBC11111111111111111111111111111"/>
                </w:placeholder>
              </w:sdtPr>
              <w:sdtContent>
                <w:tc>
                  <w:tcPr>
                    <w:tcW w:w="1700" w:type="pct"/>
                  </w:tcPr>
                  <w:p w:rsidR="00495287" w:rsidRDefault="004A3D1A">
                    <w:pPr>
                      <w:jc w:val="right"/>
                      <w:rPr>
                        <w:szCs w:val="21"/>
                      </w:rPr>
                    </w:pPr>
                    <w:r>
                      <w:rPr>
                        <w:szCs w:val="21"/>
                      </w:rPr>
                      <w:t>88,909,812.02</w:t>
                    </w:r>
                  </w:p>
                </w:tc>
              </w:sdtContent>
            </w:sdt>
          </w:tr>
          <w:tr w:rsidR="00495287" w:rsidTr="00F30D13">
            <w:tc>
              <w:tcPr>
                <w:tcW w:w="1878" w:type="pct"/>
              </w:tcPr>
              <w:p w:rsidR="00495287" w:rsidRDefault="008B2CD9">
                <w:pPr>
                  <w:rPr>
                    <w:szCs w:val="21"/>
                  </w:rPr>
                </w:pPr>
                <w:r>
                  <w:rPr>
                    <w:rFonts w:hint="eastAsia"/>
                    <w:szCs w:val="21"/>
                  </w:rPr>
                  <w:t>丧失控制权后，剩余股权按公允价值重新计量产生的利得</w:t>
                </w:r>
              </w:p>
            </w:tc>
            <w:sdt>
              <w:sdtPr>
                <w:rPr>
                  <w:szCs w:val="21"/>
                </w:rPr>
                <w:alias w:val="丧失控制权后，剩余股权按公允价值重新计量产生的利得"/>
                <w:tag w:val="_GBC_d9187aef3b514f5099c6f16bcdd75ff2"/>
                <w:id w:val="1519661614"/>
                <w:lock w:val="sdtLocked"/>
                <w:placeholder>
                  <w:docPart w:val="GBC11111111111111111111111111111"/>
                </w:placeholder>
                <w:showingPlcHdr/>
              </w:sdtPr>
              <w:sdtContent>
                <w:tc>
                  <w:tcPr>
                    <w:tcW w:w="1422" w:type="pct"/>
                  </w:tcPr>
                  <w:p w:rsidR="00495287" w:rsidRDefault="008B2CD9">
                    <w:pPr>
                      <w:jc w:val="right"/>
                      <w:rPr>
                        <w:szCs w:val="21"/>
                      </w:rPr>
                    </w:pPr>
                    <w:r>
                      <w:rPr>
                        <w:rFonts w:hint="eastAsia"/>
                        <w:color w:val="333399"/>
                      </w:rPr>
                      <w:t xml:space="preserve">　</w:t>
                    </w:r>
                  </w:p>
                </w:tc>
              </w:sdtContent>
            </w:sdt>
            <w:sdt>
              <w:sdtPr>
                <w:rPr>
                  <w:szCs w:val="21"/>
                </w:rPr>
                <w:alias w:val="丧失控制权后，剩余股权按公允价值重新计量产生的利得"/>
                <w:tag w:val="_GBC_894502bba114485094180b50d1da1390"/>
                <w:id w:val="1867706763"/>
                <w:lock w:val="sdtLocked"/>
                <w:placeholder>
                  <w:docPart w:val="GBC11111111111111111111111111111"/>
                </w:placeholder>
                <w:showingPlcHdr/>
              </w:sdtPr>
              <w:sdtContent>
                <w:tc>
                  <w:tcPr>
                    <w:tcW w:w="1700" w:type="pct"/>
                  </w:tcPr>
                  <w:p w:rsidR="00495287" w:rsidRDefault="008B2CD9">
                    <w:pPr>
                      <w:jc w:val="right"/>
                      <w:rPr>
                        <w:szCs w:val="21"/>
                      </w:rPr>
                    </w:pPr>
                    <w:r>
                      <w:rPr>
                        <w:rFonts w:hint="eastAsia"/>
                        <w:color w:val="333399"/>
                      </w:rPr>
                      <w:t xml:space="preserve">　</w:t>
                    </w:r>
                  </w:p>
                </w:tc>
              </w:sdtContent>
            </w:sdt>
          </w:tr>
          <w:sdt>
            <w:sdtPr>
              <w:rPr>
                <w:rFonts w:hint="eastAsia"/>
                <w:szCs w:val="21"/>
              </w:rPr>
              <w:alias w:val="其他投资收益"/>
              <w:tag w:val="_GBC_388a41f3ef3b4fea8a99d50608679300"/>
              <w:id w:val="675845021"/>
              <w:lock w:val="sdtLocked"/>
              <w:placeholder>
                <w:docPart w:val="GBC11111111111111111111111111111"/>
              </w:placeholder>
            </w:sdtPr>
            <w:sdtEndPr>
              <w:rPr>
                <w:rFonts w:hint="default"/>
              </w:rPr>
            </w:sdtEndPr>
            <w:sdtContent>
              <w:tr w:rsidR="00495287" w:rsidTr="00F30D13">
                <w:sdt>
                  <w:sdtPr>
                    <w:rPr>
                      <w:rFonts w:hint="eastAsia"/>
                      <w:szCs w:val="21"/>
                    </w:rPr>
                    <w:alias w:val="其他投资收益项目"/>
                    <w:tag w:val="_GBC_e39ea424de6b4e6f8ab03d40c88c1ac8"/>
                    <w:id w:val="-904986470"/>
                    <w:lock w:val="sdtLocked"/>
                    <w:placeholder>
                      <w:docPart w:val="GBC11111111111111111111111111111"/>
                    </w:placeholder>
                  </w:sdtPr>
                  <w:sdtContent>
                    <w:tc>
                      <w:tcPr>
                        <w:tcW w:w="1878" w:type="pct"/>
                      </w:tcPr>
                      <w:p w:rsidR="00495287" w:rsidRDefault="004A3D1A">
                        <w:pPr>
                          <w:rPr>
                            <w:szCs w:val="21"/>
                          </w:rPr>
                        </w:pPr>
                        <w:r>
                          <w:rPr>
                            <w:rFonts w:hint="eastAsia"/>
                            <w:szCs w:val="21"/>
                          </w:rPr>
                          <w:t>理财产品投资收益</w:t>
                        </w:r>
                      </w:p>
                    </w:tc>
                  </w:sdtContent>
                </w:sdt>
                <w:sdt>
                  <w:sdtPr>
                    <w:rPr>
                      <w:szCs w:val="21"/>
                    </w:rPr>
                    <w:alias w:val="其他投资收益明细－金额"/>
                    <w:tag w:val="_GBC_ae8c1ada90b2425ab8f670b45c09402e"/>
                    <w:id w:val="1384753362"/>
                    <w:lock w:val="sdtLocked"/>
                    <w:placeholder>
                      <w:docPart w:val="GBC11111111111111111111111111111"/>
                    </w:placeholder>
                  </w:sdtPr>
                  <w:sdtContent>
                    <w:tc>
                      <w:tcPr>
                        <w:tcW w:w="1422" w:type="pct"/>
                      </w:tcPr>
                      <w:p w:rsidR="00495287" w:rsidRDefault="004A3D1A">
                        <w:pPr>
                          <w:jc w:val="right"/>
                          <w:rPr>
                            <w:szCs w:val="21"/>
                          </w:rPr>
                        </w:pPr>
                        <w:r>
                          <w:rPr>
                            <w:szCs w:val="21"/>
                          </w:rPr>
                          <w:t>3,563,280.52</w:t>
                        </w:r>
                      </w:p>
                    </w:tc>
                  </w:sdtContent>
                </w:sdt>
                <w:sdt>
                  <w:sdtPr>
                    <w:rPr>
                      <w:szCs w:val="21"/>
                    </w:rPr>
                    <w:alias w:val="其他投资收益明细－金额"/>
                    <w:tag w:val="_GBC_3d6936ed0aac44d196f2f53d42a185a9"/>
                    <w:id w:val="-652224790"/>
                    <w:lock w:val="sdtLocked"/>
                    <w:placeholder>
                      <w:docPart w:val="GBC11111111111111111111111111111"/>
                    </w:placeholder>
                    <w:showingPlcHdr/>
                  </w:sdtPr>
                  <w:sdtContent>
                    <w:tc>
                      <w:tcPr>
                        <w:tcW w:w="1700" w:type="pct"/>
                      </w:tcPr>
                      <w:p w:rsidR="00495287" w:rsidRDefault="004A3D1A">
                        <w:pPr>
                          <w:jc w:val="right"/>
                          <w:rPr>
                            <w:szCs w:val="21"/>
                          </w:rPr>
                        </w:pPr>
                        <w:r w:rsidRPr="001852D3">
                          <w:rPr>
                            <w:rStyle w:val="af5"/>
                            <w:rFonts w:hint="eastAsia"/>
                          </w:rPr>
                          <w:t xml:space="preserve">　</w:t>
                        </w:r>
                      </w:p>
                    </w:tc>
                  </w:sdtContent>
                </w:sdt>
              </w:tr>
            </w:sdtContent>
          </w:sdt>
          <w:sdt>
            <w:sdtPr>
              <w:rPr>
                <w:rFonts w:hint="eastAsia"/>
                <w:szCs w:val="21"/>
              </w:rPr>
              <w:alias w:val="其他投资收益"/>
              <w:tag w:val="_GBC_388a41f3ef3b4fea8a99d50608679300"/>
              <w:id w:val="1701356889"/>
              <w:lock w:val="sdtLocked"/>
              <w:placeholder>
                <w:docPart w:val="GBC11111111111111111111111111111"/>
              </w:placeholder>
            </w:sdtPr>
            <w:sdtEndPr>
              <w:rPr>
                <w:rFonts w:hint="default"/>
              </w:rPr>
            </w:sdtEndPr>
            <w:sdtContent>
              <w:tr w:rsidR="00495287" w:rsidTr="00F30D13">
                <w:sdt>
                  <w:sdtPr>
                    <w:rPr>
                      <w:rFonts w:hint="eastAsia"/>
                      <w:szCs w:val="21"/>
                    </w:rPr>
                    <w:alias w:val="其他投资收益项目"/>
                    <w:tag w:val="_GBC_e39ea424de6b4e6f8ab03d40c88c1ac8"/>
                    <w:id w:val="1477339784"/>
                    <w:lock w:val="sdtLocked"/>
                    <w:placeholder>
                      <w:docPart w:val="GBC11111111111111111111111111111"/>
                    </w:placeholder>
                  </w:sdtPr>
                  <w:sdtContent>
                    <w:tc>
                      <w:tcPr>
                        <w:tcW w:w="1878" w:type="pct"/>
                      </w:tcPr>
                      <w:p w:rsidR="00495287" w:rsidRDefault="004A3D1A">
                        <w:pPr>
                          <w:rPr>
                            <w:szCs w:val="21"/>
                          </w:rPr>
                        </w:pPr>
                        <w:r>
                          <w:rPr>
                            <w:rFonts w:hint="eastAsia"/>
                            <w:szCs w:val="21"/>
                          </w:rPr>
                          <w:t>委托贷款投资收益</w:t>
                        </w:r>
                      </w:p>
                    </w:tc>
                  </w:sdtContent>
                </w:sdt>
                <w:sdt>
                  <w:sdtPr>
                    <w:rPr>
                      <w:szCs w:val="21"/>
                    </w:rPr>
                    <w:alias w:val="其他投资收益明细－金额"/>
                    <w:tag w:val="_GBC_ae8c1ada90b2425ab8f670b45c09402e"/>
                    <w:id w:val="1188555469"/>
                    <w:lock w:val="sdtLocked"/>
                    <w:placeholder>
                      <w:docPart w:val="GBC11111111111111111111111111111"/>
                    </w:placeholder>
                  </w:sdtPr>
                  <w:sdtContent>
                    <w:tc>
                      <w:tcPr>
                        <w:tcW w:w="1422" w:type="pct"/>
                      </w:tcPr>
                      <w:p w:rsidR="00495287" w:rsidRDefault="004A3D1A">
                        <w:pPr>
                          <w:jc w:val="right"/>
                          <w:rPr>
                            <w:szCs w:val="21"/>
                          </w:rPr>
                        </w:pPr>
                        <w:r>
                          <w:rPr>
                            <w:szCs w:val="21"/>
                          </w:rPr>
                          <w:t>9,266,500.00</w:t>
                        </w:r>
                      </w:p>
                    </w:tc>
                  </w:sdtContent>
                </w:sdt>
                <w:sdt>
                  <w:sdtPr>
                    <w:rPr>
                      <w:szCs w:val="21"/>
                    </w:rPr>
                    <w:alias w:val="其他投资收益明细－金额"/>
                    <w:tag w:val="_GBC_3d6936ed0aac44d196f2f53d42a185a9"/>
                    <w:id w:val="798877193"/>
                    <w:lock w:val="sdtLocked"/>
                    <w:placeholder>
                      <w:docPart w:val="GBC11111111111111111111111111111"/>
                    </w:placeholder>
                    <w:showingPlcHdr/>
                  </w:sdtPr>
                  <w:sdtContent>
                    <w:tc>
                      <w:tcPr>
                        <w:tcW w:w="1700" w:type="pct"/>
                      </w:tcPr>
                      <w:p w:rsidR="00495287" w:rsidRDefault="004A3D1A">
                        <w:pPr>
                          <w:jc w:val="right"/>
                          <w:rPr>
                            <w:szCs w:val="21"/>
                          </w:rPr>
                        </w:pPr>
                        <w:r w:rsidRPr="001852D3">
                          <w:rPr>
                            <w:rStyle w:val="af5"/>
                            <w:rFonts w:hint="eastAsia"/>
                          </w:rPr>
                          <w:t xml:space="preserve">　</w:t>
                        </w:r>
                      </w:p>
                    </w:tc>
                  </w:sdtContent>
                </w:sdt>
              </w:tr>
            </w:sdtContent>
          </w:sdt>
          <w:sdt>
            <w:sdtPr>
              <w:rPr>
                <w:rFonts w:hint="eastAsia"/>
                <w:szCs w:val="21"/>
              </w:rPr>
              <w:alias w:val="其他投资收益"/>
              <w:tag w:val="_GBC_388a41f3ef3b4fea8a99d50608679300"/>
              <w:id w:val="-1820493303"/>
              <w:lock w:val="sdtLocked"/>
            </w:sdtPr>
            <w:sdtEndPr>
              <w:rPr>
                <w:rFonts w:hint="default"/>
              </w:rPr>
            </w:sdtEndPr>
            <w:sdtContent>
              <w:tr w:rsidR="004A3D1A" w:rsidTr="00F30D13">
                <w:sdt>
                  <w:sdtPr>
                    <w:rPr>
                      <w:rFonts w:hint="eastAsia"/>
                      <w:szCs w:val="21"/>
                    </w:rPr>
                    <w:alias w:val="其他投资收益项目"/>
                    <w:tag w:val="_GBC_e39ea424de6b4e6f8ab03d40c88c1ac8"/>
                    <w:id w:val="-1176649752"/>
                    <w:lock w:val="sdtLocked"/>
                    <w:placeholder>
                      <w:docPart w:val="GBC11111111111111111111111111111"/>
                    </w:placeholder>
                  </w:sdtPr>
                  <w:sdtContent>
                    <w:tc>
                      <w:tcPr>
                        <w:tcW w:w="1878" w:type="pct"/>
                      </w:tcPr>
                      <w:p w:rsidR="004A3D1A" w:rsidRDefault="004A3D1A">
                        <w:pPr>
                          <w:rPr>
                            <w:szCs w:val="21"/>
                          </w:rPr>
                        </w:pPr>
                        <w:r>
                          <w:rPr>
                            <w:rFonts w:hint="eastAsia"/>
                            <w:szCs w:val="21"/>
                          </w:rPr>
                          <w:t>其他</w:t>
                        </w:r>
                      </w:p>
                    </w:tc>
                  </w:sdtContent>
                </w:sdt>
                <w:sdt>
                  <w:sdtPr>
                    <w:rPr>
                      <w:szCs w:val="21"/>
                    </w:rPr>
                    <w:alias w:val="其他投资收益明细－金额"/>
                    <w:tag w:val="_GBC_ae8c1ada90b2425ab8f670b45c09402e"/>
                    <w:id w:val="-1843231739"/>
                    <w:lock w:val="sdtLocked"/>
                    <w:placeholder>
                      <w:docPart w:val="GBC11111111111111111111111111111"/>
                    </w:placeholder>
                    <w:showingPlcHdr/>
                  </w:sdtPr>
                  <w:sdtContent>
                    <w:tc>
                      <w:tcPr>
                        <w:tcW w:w="1422" w:type="pct"/>
                      </w:tcPr>
                      <w:p w:rsidR="004A3D1A" w:rsidRDefault="004A3D1A">
                        <w:pPr>
                          <w:jc w:val="right"/>
                          <w:rPr>
                            <w:szCs w:val="21"/>
                          </w:rPr>
                        </w:pPr>
                        <w:r w:rsidRPr="001852D3">
                          <w:rPr>
                            <w:rStyle w:val="af5"/>
                            <w:rFonts w:hint="eastAsia"/>
                          </w:rPr>
                          <w:t xml:space="preserve">　</w:t>
                        </w:r>
                      </w:p>
                    </w:tc>
                  </w:sdtContent>
                </w:sdt>
                <w:sdt>
                  <w:sdtPr>
                    <w:rPr>
                      <w:szCs w:val="21"/>
                    </w:rPr>
                    <w:alias w:val="其他投资收益明细－金额"/>
                    <w:tag w:val="_GBC_3d6936ed0aac44d196f2f53d42a185a9"/>
                    <w:id w:val="63848568"/>
                    <w:lock w:val="sdtLocked"/>
                    <w:placeholder>
                      <w:docPart w:val="GBC11111111111111111111111111111"/>
                    </w:placeholder>
                  </w:sdtPr>
                  <w:sdtContent>
                    <w:tc>
                      <w:tcPr>
                        <w:tcW w:w="1700" w:type="pct"/>
                      </w:tcPr>
                      <w:p w:rsidR="004A3D1A" w:rsidRDefault="004A3D1A">
                        <w:pPr>
                          <w:jc w:val="right"/>
                          <w:rPr>
                            <w:szCs w:val="21"/>
                          </w:rPr>
                        </w:pPr>
                        <w:r>
                          <w:rPr>
                            <w:szCs w:val="21"/>
                          </w:rPr>
                          <w:t>64,235.28</w:t>
                        </w:r>
                      </w:p>
                    </w:tc>
                  </w:sdtContent>
                </w:sdt>
              </w:tr>
            </w:sdtContent>
          </w:sdt>
          <w:tr w:rsidR="00495287" w:rsidTr="00BD1B09">
            <w:tc>
              <w:tcPr>
                <w:tcW w:w="1878" w:type="pct"/>
                <w:vAlign w:val="center"/>
              </w:tcPr>
              <w:p w:rsidR="00495287" w:rsidRDefault="008B2CD9">
                <w:pPr>
                  <w:jc w:val="center"/>
                  <w:rPr>
                    <w:szCs w:val="21"/>
                  </w:rPr>
                </w:pPr>
                <w:r>
                  <w:rPr>
                    <w:rFonts w:hint="eastAsia"/>
                    <w:szCs w:val="21"/>
                  </w:rPr>
                  <w:t>合计</w:t>
                </w:r>
              </w:p>
            </w:tc>
            <w:tc>
              <w:tcPr>
                <w:tcW w:w="1422" w:type="pct"/>
              </w:tcPr>
              <w:p w:rsidR="00495287" w:rsidRDefault="00AF0C68">
                <w:pPr>
                  <w:jc w:val="right"/>
                  <w:rPr>
                    <w:szCs w:val="21"/>
                  </w:rPr>
                </w:pPr>
                <w:sdt>
                  <w:sdtPr>
                    <w:rPr>
                      <w:rFonts w:hint="eastAsia"/>
                      <w:szCs w:val="21"/>
                    </w:rPr>
                    <w:alias w:val="投资收益"/>
                    <w:tag w:val="_GBC_3636db471e4740fbacd93e5c945f4749"/>
                    <w:id w:val="-152379596"/>
                    <w:lock w:val="sdtLocked"/>
                    <w:placeholder>
                      <w:docPart w:val="GBC11111111111111111111111111111"/>
                    </w:placeholder>
                  </w:sdtPr>
                  <w:sdtContent>
                    <w:r w:rsidR="004A3D1A">
                      <w:rPr>
                        <w:szCs w:val="21"/>
                      </w:rPr>
                      <w:t>337,457,461.22</w:t>
                    </w:r>
                  </w:sdtContent>
                </w:sdt>
              </w:p>
            </w:tc>
            <w:tc>
              <w:tcPr>
                <w:tcW w:w="1700" w:type="pct"/>
              </w:tcPr>
              <w:p w:rsidR="00495287" w:rsidRDefault="00AF0C68">
                <w:pPr>
                  <w:jc w:val="right"/>
                  <w:rPr>
                    <w:szCs w:val="21"/>
                  </w:rPr>
                </w:pPr>
                <w:sdt>
                  <w:sdtPr>
                    <w:rPr>
                      <w:rFonts w:hint="eastAsia"/>
                      <w:szCs w:val="21"/>
                    </w:rPr>
                    <w:alias w:val="投资收益"/>
                    <w:tag w:val="_GBC_6a3d74b048dc4230b0b04405ea490178"/>
                    <w:id w:val="1191799783"/>
                    <w:lock w:val="sdtLocked"/>
                    <w:placeholder>
                      <w:docPart w:val="GBC11111111111111111111111111111"/>
                    </w:placeholder>
                  </w:sdtPr>
                  <w:sdtContent>
                    <w:r w:rsidR="004A3D1A">
                      <w:rPr>
                        <w:szCs w:val="21"/>
                      </w:rPr>
                      <w:t>168,912,371.78</w:t>
                    </w:r>
                  </w:sdtContent>
                </w:sdt>
              </w:p>
            </w:tc>
          </w:tr>
        </w:tbl>
        <w:p w:rsidR="00495287" w:rsidRDefault="00AF0C68">
          <w:pPr>
            <w:rPr>
              <w:b/>
              <w:szCs w:val="21"/>
            </w:rPr>
          </w:pPr>
        </w:p>
      </w:sdtContent>
    </w:sdt>
    <w:sdt>
      <w:sdtPr>
        <w:rPr>
          <w:rFonts w:hint="eastAsia"/>
          <w:szCs w:val="21"/>
        </w:rPr>
        <w:tag w:val="_GBC_c23cc219ab6d48e9af52c3508f1595dc"/>
        <w:id w:val="-1915313726"/>
        <w:lock w:val="sdtLocked"/>
        <w:placeholder>
          <w:docPart w:val="GBC22222222222222222222222222222"/>
        </w:placeholder>
      </w:sdtPr>
      <w:sdtContent>
        <w:p w:rsidR="00495287" w:rsidRDefault="008B2CD9">
          <w:pPr>
            <w:spacing w:before="60" w:after="60" w:line="360" w:lineRule="exact"/>
            <w:rPr>
              <w:szCs w:val="21"/>
            </w:rPr>
          </w:pPr>
          <w:r>
            <w:rPr>
              <w:rFonts w:hint="eastAsia"/>
              <w:szCs w:val="21"/>
            </w:rPr>
            <w:t>其他说明：</w:t>
          </w:r>
        </w:p>
        <w:sdt>
          <w:sdtPr>
            <w:rPr>
              <w:rFonts w:hint="eastAsia"/>
              <w:szCs w:val="21"/>
            </w:rPr>
            <w:alias w:val="投资收益说明"/>
            <w:tag w:val="_GBC_911712f239a14e98b4c6c89180ceef27"/>
            <w:id w:val="-614757074"/>
            <w:lock w:val="sdtLocked"/>
            <w:placeholder>
              <w:docPart w:val="GBC22222222222222222222222222222"/>
            </w:placeholder>
            <w:showingPlcHdr/>
          </w:sdtPr>
          <w:sdtContent>
            <w:p w:rsidR="00495287" w:rsidRDefault="008B2CD9">
              <w:pPr>
                <w:autoSpaceDE w:val="0"/>
                <w:autoSpaceDN w:val="0"/>
                <w:adjustRightInd w:val="0"/>
                <w:rPr>
                  <w:szCs w:val="21"/>
                </w:rPr>
              </w:pPr>
              <w:r>
                <w:rPr>
                  <w:rFonts w:hint="eastAsia"/>
                  <w:color w:val="0000FF"/>
                  <w:szCs w:val="21"/>
                  <w:u w:val="single"/>
                </w:rPr>
                <w:t xml:space="preserve">　　　</w:t>
              </w:r>
            </w:p>
          </w:sdtContent>
        </w:sdt>
      </w:sdtContent>
    </w:sdt>
    <w:p w:rsidR="00495287" w:rsidRDefault="008B2CD9">
      <w:pPr>
        <w:pStyle w:val="3"/>
        <w:numPr>
          <w:ilvl w:val="0"/>
          <w:numId w:val="27"/>
        </w:numPr>
        <w:tabs>
          <w:tab w:val="left" w:pos="504"/>
        </w:tabs>
        <w:rPr>
          <w:rFonts w:ascii="宋体" w:hAnsi="宋体"/>
          <w:szCs w:val="21"/>
        </w:rPr>
      </w:pPr>
      <w:r>
        <w:rPr>
          <w:rFonts w:ascii="宋体" w:hAnsi="宋体" w:hint="eastAsia"/>
          <w:szCs w:val="21"/>
        </w:rPr>
        <w:t>营业外收入</w:t>
      </w:r>
    </w:p>
    <w:sdt>
      <w:sdtPr>
        <w:rPr>
          <w:rFonts w:asciiTheme="minorHAnsi" w:eastAsiaTheme="minorEastAsia" w:hAnsiTheme="minorHAnsi" w:cstheme="minorBidi" w:hint="eastAsia"/>
          <w:b/>
          <w:bCs/>
          <w:szCs w:val="22"/>
        </w:rPr>
        <w:tag w:val="_GBC_b3aa85ef8a734fe8abf3dc4d81ddc34c"/>
        <w:id w:val="348226764"/>
        <w:lock w:val="sdtLocked"/>
        <w:placeholder>
          <w:docPart w:val="GBC22222222222222222222222222222"/>
        </w:placeholder>
      </w:sdtPr>
      <w:sdtEndPr>
        <w:rPr>
          <w:b w:val="0"/>
          <w:bCs w:val="0"/>
          <w:szCs w:val="21"/>
        </w:rPr>
      </w:sdtEndPr>
      <w:sdtContent>
        <w:p w:rsidR="00495287" w:rsidRDefault="008B2CD9">
          <w:pPr>
            <w:jc w:val="right"/>
          </w:pPr>
          <w:r>
            <w:rPr>
              <w:rFonts w:hint="eastAsia"/>
            </w:rPr>
            <w:t>单位：</w:t>
          </w:r>
          <w:sdt>
            <w:sdtPr>
              <w:rPr>
                <w:rFonts w:hint="eastAsia"/>
              </w:rPr>
              <w:alias w:val="单位：财务附注：营业外收入"/>
              <w:tag w:val="_GBC_dd93a692e0c045038f9ddf46f86e7289"/>
              <w:id w:val="-13687964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rPr>
                <w:t>元</w:t>
              </w:r>
            </w:sdtContent>
          </w:sdt>
          <w:r>
            <w:rPr>
              <w:rFonts w:hint="eastAsia"/>
            </w:rPr>
            <w:t xml:space="preserve">  币种：</w:t>
          </w:r>
          <w:sdt>
            <w:sdtPr>
              <w:rPr>
                <w:rFonts w:hint="eastAsia"/>
              </w:rPr>
              <w:alias w:val="币种：财务附注：营业外收入"/>
              <w:tag w:val="_GBC_598cac7504eb4ef39ddc19fb969bdd53"/>
              <w:id w:val="-8127945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8"/>
            <w:gridCol w:w="3590"/>
            <w:gridCol w:w="3604"/>
            <w:gridCol w:w="3607"/>
          </w:tblGrid>
          <w:tr w:rsidR="00495287" w:rsidTr="00BD1B09">
            <w:tc>
              <w:tcPr>
                <w:tcW w:w="1167" w:type="pct"/>
                <w:tcBorders>
                  <w:top w:val="single" w:sz="4" w:space="0" w:color="auto"/>
                  <w:left w:val="single" w:sz="4" w:space="0" w:color="auto"/>
                  <w:bottom w:val="single" w:sz="4" w:space="0" w:color="auto"/>
                  <w:right w:val="single" w:sz="4" w:space="0" w:color="auto"/>
                </w:tcBorders>
                <w:vAlign w:val="center"/>
              </w:tcPr>
              <w:p w:rsidR="00495287" w:rsidRDefault="008B2CD9">
                <w:pPr>
                  <w:autoSpaceDE w:val="0"/>
                  <w:autoSpaceDN w:val="0"/>
                  <w:adjustRightInd w:val="0"/>
                  <w:jc w:val="center"/>
                  <w:rPr>
                    <w:szCs w:val="21"/>
                  </w:rPr>
                </w:pPr>
                <w:r>
                  <w:rPr>
                    <w:rFonts w:hint="eastAsia"/>
                    <w:szCs w:val="21"/>
                  </w:rPr>
                  <w:t>项目</w:t>
                </w:r>
              </w:p>
            </w:tc>
            <w:tc>
              <w:tcPr>
                <w:tcW w:w="1274" w:type="pct"/>
                <w:tcBorders>
                  <w:top w:val="single" w:sz="4" w:space="0" w:color="auto"/>
                  <w:left w:val="single" w:sz="4" w:space="0" w:color="auto"/>
                  <w:bottom w:val="single" w:sz="4" w:space="0" w:color="auto"/>
                  <w:right w:val="single" w:sz="4" w:space="0" w:color="auto"/>
                </w:tcBorders>
                <w:vAlign w:val="center"/>
              </w:tcPr>
              <w:p w:rsidR="00495287" w:rsidRDefault="008B2CD9">
                <w:pPr>
                  <w:autoSpaceDE w:val="0"/>
                  <w:autoSpaceDN w:val="0"/>
                  <w:adjustRightInd w:val="0"/>
                  <w:jc w:val="center"/>
                  <w:rPr>
                    <w:szCs w:val="21"/>
                  </w:rPr>
                </w:pPr>
                <w:r>
                  <w:rPr>
                    <w:rFonts w:hint="eastAsia"/>
                    <w:szCs w:val="21"/>
                  </w:rPr>
                  <w:t>本期发生额</w:t>
                </w:r>
              </w:p>
            </w:tc>
            <w:tc>
              <w:tcPr>
                <w:tcW w:w="1279" w:type="pct"/>
                <w:tcBorders>
                  <w:top w:val="single" w:sz="4" w:space="0" w:color="auto"/>
                  <w:left w:val="single" w:sz="4" w:space="0" w:color="auto"/>
                  <w:bottom w:val="single" w:sz="4" w:space="0" w:color="auto"/>
                  <w:right w:val="single" w:sz="4" w:space="0" w:color="auto"/>
                </w:tcBorders>
                <w:vAlign w:val="center"/>
              </w:tcPr>
              <w:p w:rsidR="00495287" w:rsidRDefault="008B2CD9">
                <w:pPr>
                  <w:autoSpaceDE w:val="0"/>
                  <w:autoSpaceDN w:val="0"/>
                  <w:adjustRightInd w:val="0"/>
                  <w:jc w:val="center"/>
                  <w:rPr>
                    <w:szCs w:val="21"/>
                  </w:rPr>
                </w:pPr>
                <w:r>
                  <w:rPr>
                    <w:rFonts w:hint="eastAsia"/>
                    <w:szCs w:val="21"/>
                  </w:rPr>
                  <w:t>上期发生额</w:t>
                </w:r>
              </w:p>
            </w:tc>
            <w:tc>
              <w:tcPr>
                <w:tcW w:w="1280" w:type="pct"/>
                <w:tcBorders>
                  <w:top w:val="single" w:sz="4" w:space="0" w:color="auto"/>
                  <w:left w:val="single" w:sz="4" w:space="0" w:color="auto"/>
                  <w:bottom w:val="single" w:sz="4" w:space="0" w:color="auto"/>
                  <w:right w:val="single" w:sz="4" w:space="0" w:color="auto"/>
                </w:tcBorders>
                <w:vAlign w:val="center"/>
              </w:tcPr>
              <w:p w:rsidR="00495287" w:rsidRDefault="008B2CD9">
                <w:pPr>
                  <w:autoSpaceDE w:val="0"/>
                  <w:autoSpaceDN w:val="0"/>
                  <w:adjustRightInd w:val="0"/>
                  <w:jc w:val="center"/>
                  <w:rPr>
                    <w:color w:val="FF0000"/>
                    <w:szCs w:val="21"/>
                  </w:rPr>
                </w:pPr>
                <w:r>
                  <w:rPr>
                    <w:rFonts w:hint="eastAsia"/>
                    <w:szCs w:val="21"/>
                  </w:rPr>
                  <w:t>计入当期非经常性损益的金额</w:t>
                </w:r>
              </w:p>
            </w:tc>
          </w:tr>
          <w:tr w:rsidR="00495287" w:rsidTr="00F30D13">
            <w:tc>
              <w:tcPr>
                <w:tcW w:w="1167"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rPr>
                    <w:szCs w:val="21"/>
                  </w:rPr>
                </w:pPr>
                <w:r>
                  <w:rPr>
                    <w:rFonts w:hint="eastAsia"/>
                    <w:szCs w:val="21"/>
                  </w:rPr>
                  <w:t>非流动资产处置利得合计</w:t>
                </w:r>
              </w:p>
            </w:tc>
            <w:tc>
              <w:tcPr>
                <w:tcW w:w="1274" w:type="pct"/>
                <w:tcBorders>
                  <w:top w:val="single" w:sz="4" w:space="0" w:color="auto"/>
                  <w:left w:val="single" w:sz="4" w:space="0" w:color="auto"/>
                  <w:bottom w:val="single" w:sz="4" w:space="0" w:color="auto"/>
                  <w:right w:val="single" w:sz="4" w:space="0" w:color="auto"/>
                </w:tcBorders>
              </w:tcPr>
              <w:p w:rsidR="00495287" w:rsidRDefault="00AF0C68">
                <w:pPr>
                  <w:jc w:val="right"/>
                  <w:rPr>
                    <w:szCs w:val="21"/>
                  </w:rPr>
                </w:pPr>
                <w:sdt>
                  <w:sdtPr>
                    <w:rPr>
                      <w:rFonts w:hint="eastAsia"/>
                      <w:szCs w:val="21"/>
                    </w:rPr>
                    <w:alias w:val="非流动资产处置利得合计"/>
                    <w:tag w:val="_GBC_f3176b2bf10b428290a0a24b479a97d2"/>
                    <w:id w:val="-499200003"/>
                    <w:lock w:val="sdtLocked"/>
                    <w:placeholder>
                      <w:docPart w:val="GBC11111111111111111111111111111"/>
                    </w:placeholder>
                  </w:sdtPr>
                  <w:sdtContent>
                    <w:r w:rsidR="009E2079">
                      <w:rPr>
                        <w:szCs w:val="21"/>
                      </w:rPr>
                      <w:t>184,492,701.32</w:t>
                    </w:r>
                  </w:sdtContent>
                </w:sdt>
              </w:p>
            </w:tc>
            <w:sdt>
              <w:sdtPr>
                <w:rPr>
                  <w:szCs w:val="21"/>
                </w:rPr>
                <w:alias w:val="非流动资产处置利得合计"/>
                <w:tag w:val="_GBC_13751e0d0cf74655a932a129dcb09b89"/>
                <w:id w:val="2133045621"/>
                <w:lock w:val="sdtLocked"/>
                <w:placeholder>
                  <w:docPart w:val="GBC11111111111111111111111111111"/>
                </w:placeholder>
              </w:sdtPr>
              <w:sdtContent>
                <w:tc>
                  <w:tcPr>
                    <w:tcW w:w="1279" w:type="pct"/>
                    <w:tcBorders>
                      <w:top w:val="single" w:sz="4" w:space="0" w:color="auto"/>
                      <w:left w:val="single" w:sz="4" w:space="0" w:color="auto"/>
                      <w:bottom w:val="single" w:sz="4" w:space="0" w:color="auto"/>
                      <w:right w:val="single" w:sz="4" w:space="0" w:color="auto"/>
                    </w:tcBorders>
                  </w:tcPr>
                  <w:p w:rsidR="00495287" w:rsidRDefault="009E2079">
                    <w:pPr>
                      <w:jc w:val="right"/>
                      <w:rPr>
                        <w:szCs w:val="21"/>
                      </w:rPr>
                    </w:pPr>
                    <w:r>
                      <w:rPr>
                        <w:szCs w:val="21"/>
                      </w:rPr>
                      <w:t>28,298,598.10</w:t>
                    </w:r>
                  </w:p>
                </w:tc>
              </w:sdtContent>
            </w:sdt>
            <w:sdt>
              <w:sdtPr>
                <w:rPr>
                  <w:szCs w:val="21"/>
                </w:rPr>
                <w:alias w:val="非流动资产处置利得合计计入当期非经常性损益的金额"/>
                <w:tag w:val="_GBC_18f48df7ef094d47b4ec84ff0b2ff107"/>
                <w:id w:val="663899404"/>
                <w:lock w:val="sdtLocked"/>
                <w:placeholder>
                  <w:docPart w:val="GBC11111111111111111111111111111"/>
                </w:placeholder>
              </w:sdtPr>
              <w:sdtContent>
                <w:tc>
                  <w:tcPr>
                    <w:tcW w:w="1280" w:type="pct"/>
                    <w:tcBorders>
                      <w:top w:val="single" w:sz="4" w:space="0" w:color="auto"/>
                      <w:left w:val="single" w:sz="4" w:space="0" w:color="auto"/>
                      <w:bottom w:val="single" w:sz="4" w:space="0" w:color="auto"/>
                      <w:right w:val="single" w:sz="4" w:space="0" w:color="auto"/>
                    </w:tcBorders>
                  </w:tcPr>
                  <w:p w:rsidR="00495287" w:rsidRDefault="009E2079">
                    <w:pPr>
                      <w:autoSpaceDE w:val="0"/>
                      <w:autoSpaceDN w:val="0"/>
                      <w:adjustRightInd w:val="0"/>
                      <w:jc w:val="right"/>
                      <w:rPr>
                        <w:szCs w:val="21"/>
                      </w:rPr>
                    </w:pPr>
                    <w:r>
                      <w:rPr>
                        <w:szCs w:val="21"/>
                      </w:rPr>
                      <w:t>184,492,701.32</w:t>
                    </w:r>
                  </w:p>
                </w:tc>
              </w:sdtContent>
            </w:sdt>
          </w:tr>
          <w:tr w:rsidR="00495287" w:rsidTr="00F30D13">
            <w:tc>
              <w:tcPr>
                <w:tcW w:w="1167"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rPr>
                    <w:szCs w:val="21"/>
                  </w:rPr>
                </w:pPr>
                <w:r>
                  <w:rPr>
                    <w:rFonts w:hint="eastAsia"/>
                    <w:szCs w:val="21"/>
                  </w:rPr>
                  <w:t>其中：固定资产处置利得</w:t>
                </w:r>
              </w:p>
            </w:tc>
            <w:sdt>
              <w:sdtPr>
                <w:rPr>
                  <w:szCs w:val="21"/>
                </w:rPr>
                <w:alias w:val="固定资产处置利得"/>
                <w:tag w:val="_GBC_f2834cd6e9fd4429aba0727eb4da2363"/>
                <w:id w:val="139165341"/>
                <w:lock w:val="sdtLocked"/>
                <w:placeholder>
                  <w:docPart w:val="GBC11111111111111111111111111111"/>
                </w:placeholder>
              </w:sdtPr>
              <w:sdtContent>
                <w:tc>
                  <w:tcPr>
                    <w:tcW w:w="1274" w:type="pct"/>
                    <w:tcBorders>
                      <w:top w:val="single" w:sz="4" w:space="0" w:color="auto"/>
                      <w:left w:val="single" w:sz="4" w:space="0" w:color="auto"/>
                      <w:bottom w:val="single" w:sz="4" w:space="0" w:color="auto"/>
                      <w:right w:val="single" w:sz="4" w:space="0" w:color="auto"/>
                    </w:tcBorders>
                  </w:tcPr>
                  <w:p w:rsidR="00495287" w:rsidRDefault="009E2079">
                    <w:pPr>
                      <w:jc w:val="right"/>
                      <w:rPr>
                        <w:szCs w:val="21"/>
                      </w:rPr>
                    </w:pPr>
                    <w:r>
                      <w:rPr>
                        <w:szCs w:val="21"/>
                      </w:rPr>
                      <w:t>184,492,701.32</w:t>
                    </w:r>
                  </w:p>
                </w:tc>
              </w:sdtContent>
            </w:sdt>
            <w:sdt>
              <w:sdtPr>
                <w:rPr>
                  <w:szCs w:val="21"/>
                </w:rPr>
                <w:alias w:val="固定资产处置利得"/>
                <w:tag w:val="_GBC_dfc58119dafd4450a4856bca1dda45a6"/>
                <w:id w:val="-1294049301"/>
                <w:lock w:val="sdtLocked"/>
                <w:placeholder>
                  <w:docPart w:val="GBC11111111111111111111111111111"/>
                </w:placeholder>
              </w:sdtPr>
              <w:sdtContent>
                <w:tc>
                  <w:tcPr>
                    <w:tcW w:w="1279" w:type="pct"/>
                    <w:tcBorders>
                      <w:top w:val="single" w:sz="4" w:space="0" w:color="auto"/>
                      <w:left w:val="single" w:sz="4" w:space="0" w:color="auto"/>
                      <w:bottom w:val="single" w:sz="4" w:space="0" w:color="auto"/>
                      <w:right w:val="single" w:sz="4" w:space="0" w:color="auto"/>
                    </w:tcBorders>
                  </w:tcPr>
                  <w:p w:rsidR="00495287" w:rsidRDefault="009E2079">
                    <w:pPr>
                      <w:jc w:val="right"/>
                      <w:rPr>
                        <w:szCs w:val="21"/>
                      </w:rPr>
                    </w:pPr>
                    <w:r>
                      <w:rPr>
                        <w:szCs w:val="21"/>
                      </w:rPr>
                      <w:t>14,689,348.17</w:t>
                    </w:r>
                  </w:p>
                </w:tc>
              </w:sdtContent>
            </w:sdt>
            <w:tc>
              <w:tcPr>
                <w:tcW w:w="1280" w:type="pct"/>
                <w:tcBorders>
                  <w:top w:val="single" w:sz="4" w:space="0" w:color="auto"/>
                  <w:left w:val="single" w:sz="4" w:space="0" w:color="auto"/>
                  <w:bottom w:val="single" w:sz="4" w:space="0" w:color="auto"/>
                  <w:right w:val="single" w:sz="4" w:space="0" w:color="auto"/>
                </w:tcBorders>
              </w:tcPr>
              <w:p w:rsidR="00495287" w:rsidRDefault="00AF0C68">
                <w:pPr>
                  <w:autoSpaceDE w:val="0"/>
                  <w:autoSpaceDN w:val="0"/>
                  <w:adjustRightInd w:val="0"/>
                  <w:jc w:val="right"/>
                  <w:rPr>
                    <w:szCs w:val="21"/>
                  </w:rPr>
                </w:pPr>
                <w:sdt>
                  <w:sdtPr>
                    <w:rPr>
                      <w:rFonts w:hint="eastAsia"/>
                      <w:szCs w:val="21"/>
                    </w:rPr>
                    <w:alias w:val="固定资产处置利得计入当期非经常性损益的金额"/>
                    <w:tag w:val="_GBC_cf9db279aeba41da89d3323f61df280f"/>
                    <w:id w:val="142944489"/>
                    <w:lock w:val="sdtLocked"/>
                    <w:placeholder>
                      <w:docPart w:val="GBC11111111111111111111111111111"/>
                    </w:placeholder>
                  </w:sdtPr>
                  <w:sdtContent>
                    <w:r w:rsidR="009E2079">
                      <w:rPr>
                        <w:szCs w:val="21"/>
                      </w:rPr>
                      <w:t>184,492,701.32</w:t>
                    </w:r>
                  </w:sdtContent>
                </w:sdt>
              </w:p>
            </w:tc>
          </w:tr>
          <w:tr w:rsidR="00495287" w:rsidTr="00F30D13">
            <w:tc>
              <w:tcPr>
                <w:tcW w:w="1167"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ind w:firstLineChars="300" w:firstLine="630"/>
                  <w:rPr>
                    <w:szCs w:val="21"/>
                  </w:rPr>
                </w:pPr>
                <w:r>
                  <w:rPr>
                    <w:rFonts w:hint="eastAsia"/>
                    <w:szCs w:val="21"/>
                  </w:rPr>
                  <w:t>无形资产处置利得</w:t>
                </w:r>
              </w:p>
            </w:tc>
            <w:sdt>
              <w:sdtPr>
                <w:rPr>
                  <w:szCs w:val="21"/>
                </w:rPr>
                <w:alias w:val="无形资产处置利得"/>
                <w:tag w:val="_GBC_47457940cf1648ee9a104f562252c620"/>
                <w:id w:val="-1324430871"/>
                <w:lock w:val="sdtLocked"/>
                <w:placeholder>
                  <w:docPart w:val="GBC11111111111111111111111111111"/>
                </w:placeholder>
                <w:showingPlcHdr/>
              </w:sdtPr>
              <w:sdtContent>
                <w:tc>
                  <w:tcPr>
                    <w:tcW w:w="1274" w:type="pct"/>
                    <w:tcBorders>
                      <w:top w:val="single" w:sz="4" w:space="0" w:color="auto"/>
                      <w:left w:val="single" w:sz="4" w:space="0" w:color="auto"/>
                      <w:bottom w:val="single" w:sz="4" w:space="0" w:color="auto"/>
                      <w:right w:val="single" w:sz="4" w:space="0" w:color="auto"/>
                    </w:tcBorders>
                  </w:tcPr>
                  <w:p w:rsidR="00495287" w:rsidRDefault="009E2079">
                    <w:pPr>
                      <w:jc w:val="right"/>
                      <w:rPr>
                        <w:szCs w:val="21"/>
                      </w:rPr>
                    </w:pPr>
                    <w:r w:rsidRPr="001852D3">
                      <w:rPr>
                        <w:rStyle w:val="af5"/>
                        <w:rFonts w:hint="eastAsia"/>
                      </w:rPr>
                      <w:t xml:space="preserve">　</w:t>
                    </w:r>
                  </w:p>
                </w:tc>
              </w:sdtContent>
            </w:sdt>
            <w:sdt>
              <w:sdtPr>
                <w:rPr>
                  <w:szCs w:val="21"/>
                </w:rPr>
                <w:alias w:val="无形资产处置利得"/>
                <w:tag w:val="_GBC_d34d489342114be3a25068249f4eaf7f"/>
                <w:id w:val="1261725424"/>
                <w:lock w:val="sdtLocked"/>
                <w:placeholder>
                  <w:docPart w:val="GBC11111111111111111111111111111"/>
                </w:placeholder>
              </w:sdtPr>
              <w:sdtContent>
                <w:tc>
                  <w:tcPr>
                    <w:tcW w:w="1279" w:type="pct"/>
                    <w:tcBorders>
                      <w:top w:val="single" w:sz="4" w:space="0" w:color="auto"/>
                      <w:left w:val="single" w:sz="4" w:space="0" w:color="auto"/>
                      <w:bottom w:val="single" w:sz="4" w:space="0" w:color="auto"/>
                      <w:right w:val="single" w:sz="4" w:space="0" w:color="auto"/>
                    </w:tcBorders>
                  </w:tcPr>
                  <w:p w:rsidR="00495287" w:rsidRDefault="009E2079">
                    <w:pPr>
                      <w:jc w:val="right"/>
                      <w:rPr>
                        <w:szCs w:val="21"/>
                      </w:rPr>
                    </w:pPr>
                    <w:r>
                      <w:rPr>
                        <w:szCs w:val="21"/>
                      </w:rPr>
                      <w:t>5,425.32</w:t>
                    </w:r>
                  </w:p>
                </w:tc>
              </w:sdtContent>
            </w:sdt>
            <w:tc>
              <w:tcPr>
                <w:tcW w:w="1280" w:type="pct"/>
                <w:tcBorders>
                  <w:top w:val="single" w:sz="4" w:space="0" w:color="auto"/>
                  <w:left w:val="single" w:sz="4" w:space="0" w:color="auto"/>
                  <w:bottom w:val="single" w:sz="4" w:space="0" w:color="auto"/>
                  <w:right w:val="single" w:sz="4" w:space="0" w:color="auto"/>
                </w:tcBorders>
              </w:tcPr>
              <w:p w:rsidR="00495287" w:rsidRDefault="00AF0C68">
                <w:pPr>
                  <w:autoSpaceDE w:val="0"/>
                  <w:autoSpaceDN w:val="0"/>
                  <w:adjustRightInd w:val="0"/>
                  <w:jc w:val="right"/>
                  <w:rPr>
                    <w:szCs w:val="21"/>
                  </w:rPr>
                </w:pPr>
                <w:sdt>
                  <w:sdtPr>
                    <w:rPr>
                      <w:rFonts w:hint="eastAsia"/>
                      <w:szCs w:val="21"/>
                    </w:rPr>
                    <w:alias w:val="无形资产处置利得计入当期非经常性损益的金额"/>
                    <w:tag w:val="_GBC_d3c83ec6693645a1a87cd1e819307563"/>
                    <w:id w:val="1255013104"/>
                    <w:lock w:val="sdtLocked"/>
                    <w:placeholder>
                      <w:docPart w:val="GBC11111111111111111111111111111"/>
                    </w:placeholder>
                    <w:showingPlcHdr/>
                  </w:sdtPr>
                  <w:sdtContent>
                    <w:r w:rsidR="009E2079" w:rsidRPr="001852D3">
                      <w:rPr>
                        <w:rStyle w:val="af5"/>
                        <w:rFonts w:hint="eastAsia"/>
                      </w:rPr>
                      <w:t xml:space="preserve">　</w:t>
                    </w:r>
                  </w:sdtContent>
                </w:sdt>
              </w:p>
            </w:tc>
          </w:tr>
          <w:tr w:rsidR="00495287" w:rsidTr="00F30D13">
            <w:tc>
              <w:tcPr>
                <w:tcW w:w="1167"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rPr>
                    <w:szCs w:val="21"/>
                  </w:rPr>
                </w:pPr>
                <w:r>
                  <w:rPr>
                    <w:rFonts w:hint="eastAsia"/>
                    <w:szCs w:val="21"/>
                  </w:rPr>
                  <w:t>债务重组利得</w:t>
                </w:r>
              </w:p>
            </w:tc>
            <w:sdt>
              <w:sdtPr>
                <w:rPr>
                  <w:szCs w:val="21"/>
                </w:rPr>
                <w:alias w:val="债务重组收益"/>
                <w:tag w:val="_GBC_5f2a9d44e0ad48d48b81691287cf38c3"/>
                <w:id w:val="884137942"/>
                <w:lock w:val="sdtLocked"/>
                <w:placeholder>
                  <w:docPart w:val="GBC11111111111111111111111111111"/>
                </w:placeholder>
                <w:showingPlcHdr/>
              </w:sdtPr>
              <w:sdtContent>
                <w:tc>
                  <w:tcPr>
                    <w:tcW w:w="1274"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0000FF"/>
                        <w:szCs w:val="21"/>
                      </w:rPr>
                      <w:t xml:space="preserve">　</w:t>
                    </w:r>
                  </w:p>
                </w:tc>
              </w:sdtContent>
            </w:sdt>
            <w:sdt>
              <w:sdtPr>
                <w:rPr>
                  <w:szCs w:val="21"/>
                </w:rPr>
                <w:alias w:val="债务重组收益"/>
                <w:tag w:val="_GBC_866099afbd284e29a7983f71dd0dabd4"/>
                <w:id w:val="-1887166717"/>
                <w:lock w:val="sdtLocked"/>
                <w:placeholder>
                  <w:docPart w:val="GBC11111111111111111111111111111"/>
                </w:placeholder>
              </w:sdtPr>
              <w:sdtContent>
                <w:tc>
                  <w:tcPr>
                    <w:tcW w:w="1279" w:type="pct"/>
                    <w:tcBorders>
                      <w:top w:val="single" w:sz="4" w:space="0" w:color="auto"/>
                      <w:left w:val="single" w:sz="4" w:space="0" w:color="auto"/>
                      <w:bottom w:val="single" w:sz="4" w:space="0" w:color="auto"/>
                      <w:right w:val="single" w:sz="4" w:space="0" w:color="auto"/>
                    </w:tcBorders>
                  </w:tcPr>
                  <w:p w:rsidR="00495287" w:rsidRDefault="009E2079">
                    <w:pPr>
                      <w:jc w:val="right"/>
                      <w:rPr>
                        <w:szCs w:val="21"/>
                      </w:rPr>
                    </w:pPr>
                    <w:r w:rsidRPr="00605D57">
                      <w:rPr>
                        <w:rFonts w:hint="eastAsia"/>
                        <w:szCs w:val="21"/>
                      </w:rPr>
                      <w:t>5,380,600.93</w:t>
                    </w:r>
                  </w:p>
                </w:tc>
              </w:sdtContent>
            </w:sdt>
            <w:tc>
              <w:tcPr>
                <w:tcW w:w="1280" w:type="pct"/>
                <w:tcBorders>
                  <w:top w:val="single" w:sz="4" w:space="0" w:color="auto"/>
                  <w:left w:val="single" w:sz="4" w:space="0" w:color="auto"/>
                  <w:bottom w:val="single" w:sz="4" w:space="0" w:color="auto"/>
                  <w:right w:val="single" w:sz="4" w:space="0" w:color="auto"/>
                </w:tcBorders>
              </w:tcPr>
              <w:p w:rsidR="00495287" w:rsidRDefault="00AF0C68">
                <w:pPr>
                  <w:autoSpaceDE w:val="0"/>
                  <w:autoSpaceDN w:val="0"/>
                  <w:adjustRightInd w:val="0"/>
                  <w:jc w:val="right"/>
                  <w:rPr>
                    <w:szCs w:val="21"/>
                  </w:rPr>
                </w:pPr>
                <w:sdt>
                  <w:sdtPr>
                    <w:rPr>
                      <w:rFonts w:hint="eastAsia"/>
                      <w:szCs w:val="21"/>
                    </w:rPr>
                    <w:alias w:val="债务重组利得计入当期非经常性损益的金额"/>
                    <w:tag w:val="_GBC_a1bad5cf500842f198d7a8122139b5ae"/>
                    <w:id w:val="253562342"/>
                    <w:lock w:val="sdtLocked"/>
                    <w:placeholder>
                      <w:docPart w:val="GBC11111111111111111111111111111"/>
                    </w:placeholder>
                    <w:showingPlcHdr/>
                  </w:sdtPr>
                  <w:sdtContent>
                    <w:r w:rsidR="008B2CD9">
                      <w:rPr>
                        <w:rFonts w:hint="eastAsia"/>
                        <w:color w:val="0000FF"/>
                        <w:szCs w:val="21"/>
                      </w:rPr>
                      <w:t xml:space="preserve">　</w:t>
                    </w:r>
                  </w:sdtContent>
                </w:sdt>
              </w:p>
            </w:tc>
          </w:tr>
          <w:tr w:rsidR="00495287" w:rsidTr="00F30D13">
            <w:tc>
              <w:tcPr>
                <w:tcW w:w="1167"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rPr>
                    <w:szCs w:val="21"/>
                  </w:rPr>
                </w:pPr>
                <w:r>
                  <w:rPr>
                    <w:rFonts w:hint="eastAsia"/>
                    <w:szCs w:val="21"/>
                  </w:rPr>
                  <w:t>非货币性资产交换利得</w:t>
                </w:r>
              </w:p>
            </w:tc>
            <w:sdt>
              <w:sdtPr>
                <w:rPr>
                  <w:szCs w:val="21"/>
                </w:rPr>
                <w:alias w:val="非货币性资产交换利得(营业外收入)"/>
                <w:tag w:val="_GBC_764d1883a3c84708ba2349c2b536e978"/>
                <w:id w:val="2060742748"/>
                <w:lock w:val="sdtLocked"/>
                <w:placeholder>
                  <w:docPart w:val="GBC11111111111111111111111111111"/>
                </w:placeholder>
                <w:showingPlcHdr/>
              </w:sdtPr>
              <w:sdtContent>
                <w:tc>
                  <w:tcPr>
                    <w:tcW w:w="1274"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0000FF"/>
                        <w:szCs w:val="21"/>
                      </w:rPr>
                      <w:t xml:space="preserve">　</w:t>
                    </w:r>
                  </w:p>
                </w:tc>
              </w:sdtContent>
            </w:sdt>
            <w:sdt>
              <w:sdtPr>
                <w:rPr>
                  <w:szCs w:val="21"/>
                </w:rPr>
                <w:alias w:val="非货币性资产交换利得(营业外收入)"/>
                <w:tag w:val="_GBC_4690c9dd66f04256b76dedcb66331d7d"/>
                <w:id w:val="-481167983"/>
                <w:lock w:val="sdtLocked"/>
                <w:placeholder>
                  <w:docPart w:val="GBC11111111111111111111111111111"/>
                </w:placeholder>
                <w:showingPlcHdr/>
              </w:sdtPr>
              <w:sdtContent>
                <w:tc>
                  <w:tcPr>
                    <w:tcW w:w="1279"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0000FF"/>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495287" w:rsidRDefault="00AF0C68">
                <w:pPr>
                  <w:autoSpaceDE w:val="0"/>
                  <w:autoSpaceDN w:val="0"/>
                  <w:adjustRightInd w:val="0"/>
                  <w:jc w:val="right"/>
                  <w:rPr>
                    <w:szCs w:val="21"/>
                  </w:rPr>
                </w:pPr>
                <w:sdt>
                  <w:sdtPr>
                    <w:rPr>
                      <w:rFonts w:hint="eastAsia"/>
                      <w:szCs w:val="21"/>
                    </w:rPr>
                    <w:alias w:val="非货币性资产交换利得计入当期非经常性损益的金额"/>
                    <w:tag w:val="_GBC_4cfbf8d4963d45649cc657c045016eee"/>
                    <w:id w:val="943809877"/>
                    <w:lock w:val="sdtLocked"/>
                    <w:placeholder>
                      <w:docPart w:val="GBC11111111111111111111111111111"/>
                    </w:placeholder>
                    <w:showingPlcHdr/>
                  </w:sdtPr>
                  <w:sdtContent>
                    <w:r w:rsidR="008B2CD9">
                      <w:rPr>
                        <w:rFonts w:hint="eastAsia"/>
                        <w:color w:val="0000FF"/>
                        <w:szCs w:val="21"/>
                      </w:rPr>
                      <w:t xml:space="preserve">　</w:t>
                    </w:r>
                  </w:sdtContent>
                </w:sdt>
              </w:p>
            </w:tc>
          </w:tr>
          <w:tr w:rsidR="00495287" w:rsidTr="00F30D13">
            <w:tc>
              <w:tcPr>
                <w:tcW w:w="1167"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rPr>
                    <w:szCs w:val="21"/>
                  </w:rPr>
                </w:pPr>
                <w:r>
                  <w:rPr>
                    <w:rFonts w:hint="eastAsia"/>
                    <w:szCs w:val="21"/>
                  </w:rPr>
                  <w:t>接受捐赠</w:t>
                </w:r>
              </w:p>
            </w:tc>
            <w:sdt>
              <w:sdtPr>
                <w:rPr>
                  <w:szCs w:val="21"/>
                </w:rPr>
                <w:alias w:val="接受捐赠"/>
                <w:tag w:val="_GBC_947edb019e7d4783ae5f76f22ab3df3f"/>
                <w:id w:val="-793359624"/>
                <w:lock w:val="sdtLocked"/>
                <w:placeholder>
                  <w:docPart w:val="GBC11111111111111111111111111111"/>
                </w:placeholder>
                <w:showingPlcHdr/>
              </w:sdtPr>
              <w:sdtContent>
                <w:tc>
                  <w:tcPr>
                    <w:tcW w:w="1274"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0000FF"/>
                        <w:szCs w:val="21"/>
                      </w:rPr>
                      <w:t xml:space="preserve">　</w:t>
                    </w:r>
                  </w:p>
                </w:tc>
              </w:sdtContent>
            </w:sdt>
            <w:sdt>
              <w:sdtPr>
                <w:rPr>
                  <w:szCs w:val="21"/>
                </w:rPr>
                <w:alias w:val="接受捐赠"/>
                <w:tag w:val="_GBC_3f21474a242b45a38c16492ef4b508b0"/>
                <w:id w:val="1612697133"/>
                <w:lock w:val="sdtLocked"/>
                <w:placeholder>
                  <w:docPart w:val="GBC11111111111111111111111111111"/>
                </w:placeholder>
                <w:showingPlcHdr/>
              </w:sdtPr>
              <w:sdtContent>
                <w:tc>
                  <w:tcPr>
                    <w:tcW w:w="1279"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0000FF"/>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495287" w:rsidRDefault="00AF0C68">
                <w:pPr>
                  <w:autoSpaceDE w:val="0"/>
                  <w:autoSpaceDN w:val="0"/>
                  <w:adjustRightInd w:val="0"/>
                  <w:jc w:val="right"/>
                  <w:rPr>
                    <w:szCs w:val="21"/>
                  </w:rPr>
                </w:pPr>
                <w:sdt>
                  <w:sdtPr>
                    <w:rPr>
                      <w:rFonts w:hint="eastAsia"/>
                      <w:szCs w:val="21"/>
                    </w:rPr>
                    <w:alias w:val="接受捐赠计入当期非经常性损益的金额"/>
                    <w:tag w:val="_GBC_958bbb04a52a4e24bd0a0bd47b3a3b1e"/>
                    <w:id w:val="246547151"/>
                    <w:lock w:val="sdtLocked"/>
                    <w:placeholder>
                      <w:docPart w:val="GBC11111111111111111111111111111"/>
                    </w:placeholder>
                    <w:showingPlcHdr/>
                  </w:sdtPr>
                  <w:sdtContent>
                    <w:r w:rsidR="008B2CD9">
                      <w:rPr>
                        <w:rFonts w:hint="eastAsia"/>
                        <w:color w:val="0000FF"/>
                        <w:szCs w:val="21"/>
                      </w:rPr>
                      <w:t xml:space="preserve">　</w:t>
                    </w:r>
                  </w:sdtContent>
                </w:sdt>
              </w:p>
            </w:tc>
          </w:tr>
          <w:tr w:rsidR="00495287" w:rsidTr="00F30D13">
            <w:tc>
              <w:tcPr>
                <w:tcW w:w="1167" w:type="pct"/>
                <w:tcBorders>
                  <w:top w:val="single" w:sz="4" w:space="0" w:color="auto"/>
                  <w:left w:val="single" w:sz="4" w:space="0" w:color="auto"/>
                  <w:bottom w:val="single" w:sz="4" w:space="0" w:color="auto"/>
                  <w:right w:val="single" w:sz="4" w:space="0" w:color="auto"/>
                </w:tcBorders>
              </w:tcPr>
              <w:p w:rsidR="00495287" w:rsidRDefault="008B2CD9">
                <w:pPr>
                  <w:ind w:right="6"/>
                  <w:rPr>
                    <w:bCs/>
                    <w:szCs w:val="21"/>
                  </w:rPr>
                </w:pPr>
                <w:r>
                  <w:rPr>
                    <w:rFonts w:hint="eastAsia"/>
                    <w:bCs/>
                    <w:szCs w:val="21"/>
                  </w:rPr>
                  <w:t>政府补助</w:t>
                </w:r>
              </w:p>
            </w:tc>
            <w:tc>
              <w:tcPr>
                <w:tcW w:w="1274" w:type="pct"/>
                <w:tcBorders>
                  <w:top w:val="single" w:sz="4" w:space="0" w:color="auto"/>
                  <w:left w:val="single" w:sz="4" w:space="0" w:color="auto"/>
                  <w:bottom w:val="single" w:sz="4" w:space="0" w:color="auto"/>
                  <w:right w:val="single" w:sz="4" w:space="0" w:color="auto"/>
                </w:tcBorders>
              </w:tcPr>
              <w:p w:rsidR="00495287" w:rsidRDefault="00AF0C68">
                <w:pPr>
                  <w:jc w:val="right"/>
                  <w:rPr>
                    <w:szCs w:val="21"/>
                  </w:rPr>
                </w:pPr>
                <w:sdt>
                  <w:sdtPr>
                    <w:rPr>
                      <w:rFonts w:hint="eastAsia"/>
                      <w:szCs w:val="21"/>
                    </w:rPr>
                    <w:alias w:val="补贴收入"/>
                    <w:tag w:val="_GBC_71f31ea0cbee4c9caeb9190787aff53c"/>
                    <w:id w:val="245078945"/>
                    <w:lock w:val="sdtLocked"/>
                    <w:placeholder>
                      <w:docPart w:val="GBC11111111111111111111111111111"/>
                    </w:placeholder>
                  </w:sdtPr>
                  <w:sdtContent>
                    <w:r w:rsidR="009E2079">
                      <w:rPr>
                        <w:szCs w:val="21"/>
                      </w:rPr>
                      <w:t>18,027,260.25</w:t>
                    </w:r>
                  </w:sdtContent>
                </w:sdt>
              </w:p>
            </w:tc>
            <w:sdt>
              <w:sdtPr>
                <w:rPr>
                  <w:szCs w:val="21"/>
                </w:rPr>
                <w:alias w:val="补贴收入"/>
                <w:tag w:val="_GBC_da75a27492574b9899e34369b97ea38b"/>
                <w:id w:val="-536505721"/>
                <w:lock w:val="sdtLocked"/>
                <w:placeholder>
                  <w:docPart w:val="GBC11111111111111111111111111111"/>
                </w:placeholder>
              </w:sdtPr>
              <w:sdtContent>
                <w:tc>
                  <w:tcPr>
                    <w:tcW w:w="1279" w:type="pct"/>
                    <w:tcBorders>
                      <w:top w:val="single" w:sz="4" w:space="0" w:color="auto"/>
                      <w:left w:val="single" w:sz="4" w:space="0" w:color="auto"/>
                      <w:bottom w:val="single" w:sz="4" w:space="0" w:color="auto"/>
                      <w:right w:val="single" w:sz="4" w:space="0" w:color="auto"/>
                    </w:tcBorders>
                  </w:tcPr>
                  <w:p w:rsidR="00495287" w:rsidRDefault="009E2079">
                    <w:pPr>
                      <w:jc w:val="right"/>
                      <w:rPr>
                        <w:szCs w:val="21"/>
                      </w:rPr>
                    </w:pPr>
                    <w:r>
                      <w:rPr>
                        <w:szCs w:val="21"/>
                      </w:rPr>
                      <w:t>49,183,280.60</w:t>
                    </w:r>
                  </w:p>
                </w:tc>
              </w:sdtContent>
            </w:sdt>
            <w:tc>
              <w:tcPr>
                <w:tcW w:w="1280" w:type="pct"/>
                <w:tcBorders>
                  <w:top w:val="single" w:sz="4" w:space="0" w:color="auto"/>
                  <w:left w:val="single" w:sz="4" w:space="0" w:color="auto"/>
                  <w:bottom w:val="single" w:sz="4" w:space="0" w:color="auto"/>
                  <w:right w:val="single" w:sz="4" w:space="0" w:color="auto"/>
                </w:tcBorders>
              </w:tcPr>
              <w:p w:rsidR="00495287" w:rsidRDefault="00AF0C68">
                <w:pPr>
                  <w:autoSpaceDE w:val="0"/>
                  <w:autoSpaceDN w:val="0"/>
                  <w:adjustRightInd w:val="0"/>
                  <w:jc w:val="right"/>
                  <w:rPr>
                    <w:szCs w:val="21"/>
                  </w:rPr>
                </w:pPr>
                <w:sdt>
                  <w:sdtPr>
                    <w:rPr>
                      <w:rFonts w:hint="eastAsia"/>
                      <w:szCs w:val="21"/>
                    </w:rPr>
                    <w:alias w:val="政府补助计入当期非经常性损益的金额"/>
                    <w:tag w:val="_GBC_cc0b8564b9114bbb8eb034e441fb13a2"/>
                    <w:id w:val="-1304697411"/>
                    <w:lock w:val="sdtLocked"/>
                    <w:placeholder>
                      <w:docPart w:val="GBC11111111111111111111111111111"/>
                    </w:placeholder>
                  </w:sdtPr>
                  <w:sdtContent>
                    <w:r w:rsidR="009E2079">
                      <w:rPr>
                        <w:szCs w:val="21"/>
                      </w:rPr>
                      <w:t>18,027,260.25</w:t>
                    </w:r>
                  </w:sdtContent>
                </w:sdt>
              </w:p>
            </w:tc>
          </w:tr>
          <w:sdt>
            <w:sdtPr>
              <w:rPr>
                <w:rFonts w:hint="eastAsia"/>
                <w:szCs w:val="21"/>
              </w:rPr>
              <w:alias w:val="营业外收入明细"/>
              <w:tag w:val="_GBC_fd02acc867064481b957560afa744c85"/>
              <w:id w:val="1799254831"/>
              <w:lock w:val="sdtLocked"/>
              <w:placeholder>
                <w:docPart w:val="GBC11111111111111111111111111111"/>
              </w:placeholder>
            </w:sdtPr>
            <w:sdtContent>
              <w:tr w:rsidR="00495287" w:rsidTr="00F30D13">
                <w:sdt>
                  <w:sdtPr>
                    <w:rPr>
                      <w:rFonts w:hint="eastAsia"/>
                      <w:szCs w:val="21"/>
                    </w:rPr>
                    <w:alias w:val="营业外收入项目"/>
                    <w:tag w:val="_GBC_0722783346e64733b889d400c5359b83"/>
                    <w:id w:val="-431278328"/>
                    <w:lock w:val="sdtLocked"/>
                    <w:placeholder>
                      <w:docPart w:val="GBC11111111111111111111111111111"/>
                    </w:placeholder>
                  </w:sdtPr>
                  <w:sdtContent>
                    <w:tc>
                      <w:tcPr>
                        <w:tcW w:w="1167" w:type="pct"/>
                        <w:tcBorders>
                          <w:top w:val="single" w:sz="4" w:space="0" w:color="auto"/>
                          <w:left w:val="single" w:sz="4" w:space="0" w:color="auto"/>
                          <w:bottom w:val="single" w:sz="4" w:space="0" w:color="auto"/>
                          <w:right w:val="single" w:sz="4" w:space="0" w:color="auto"/>
                        </w:tcBorders>
                      </w:tcPr>
                      <w:p w:rsidR="00495287" w:rsidRDefault="009E2079">
                        <w:pPr>
                          <w:rPr>
                            <w:szCs w:val="21"/>
                          </w:rPr>
                        </w:pPr>
                        <w:r>
                          <w:rPr>
                            <w:rFonts w:hint="eastAsia"/>
                            <w:szCs w:val="21"/>
                          </w:rPr>
                          <w:t>无法支付款项</w:t>
                        </w:r>
                      </w:p>
                    </w:tc>
                  </w:sdtContent>
                </w:sdt>
                <w:sdt>
                  <w:sdtPr>
                    <w:rPr>
                      <w:szCs w:val="21"/>
                    </w:rPr>
                    <w:alias w:val="营业外收入金额"/>
                    <w:tag w:val="_GBC_3101d54a60a24215b544aeea9b39db09"/>
                    <w:id w:val="-1996483002"/>
                    <w:lock w:val="sdtLocked"/>
                    <w:placeholder>
                      <w:docPart w:val="GBC11111111111111111111111111111"/>
                    </w:placeholder>
                  </w:sdtPr>
                  <w:sdtContent>
                    <w:tc>
                      <w:tcPr>
                        <w:tcW w:w="1274" w:type="pct"/>
                        <w:tcBorders>
                          <w:top w:val="single" w:sz="4" w:space="0" w:color="auto"/>
                          <w:left w:val="single" w:sz="4" w:space="0" w:color="auto"/>
                          <w:bottom w:val="single" w:sz="4" w:space="0" w:color="auto"/>
                          <w:right w:val="single" w:sz="4" w:space="0" w:color="auto"/>
                        </w:tcBorders>
                      </w:tcPr>
                      <w:p w:rsidR="00495287" w:rsidRDefault="009E2079">
                        <w:pPr>
                          <w:jc w:val="right"/>
                          <w:rPr>
                            <w:szCs w:val="21"/>
                          </w:rPr>
                        </w:pPr>
                        <w:r>
                          <w:rPr>
                            <w:szCs w:val="21"/>
                          </w:rPr>
                          <w:t>2,341,696.32</w:t>
                        </w:r>
                      </w:p>
                    </w:tc>
                  </w:sdtContent>
                </w:sdt>
                <w:sdt>
                  <w:sdtPr>
                    <w:rPr>
                      <w:szCs w:val="21"/>
                    </w:rPr>
                    <w:alias w:val="营业外收入金额"/>
                    <w:tag w:val="_GBC_e9ae46edac3941c589ce62d2ed02eeed"/>
                    <w:id w:val="-1105720826"/>
                    <w:lock w:val="sdtLocked"/>
                    <w:placeholder>
                      <w:docPart w:val="GBC11111111111111111111111111111"/>
                    </w:placeholder>
                  </w:sdtPr>
                  <w:sdtContent>
                    <w:tc>
                      <w:tcPr>
                        <w:tcW w:w="1279" w:type="pct"/>
                        <w:tcBorders>
                          <w:top w:val="single" w:sz="4" w:space="0" w:color="auto"/>
                          <w:left w:val="single" w:sz="4" w:space="0" w:color="auto"/>
                          <w:bottom w:val="single" w:sz="4" w:space="0" w:color="auto"/>
                          <w:right w:val="single" w:sz="4" w:space="0" w:color="auto"/>
                        </w:tcBorders>
                      </w:tcPr>
                      <w:p w:rsidR="00495287" w:rsidRDefault="009E2079">
                        <w:pPr>
                          <w:jc w:val="right"/>
                          <w:rPr>
                            <w:szCs w:val="21"/>
                          </w:rPr>
                        </w:pPr>
                        <w:r>
                          <w:rPr>
                            <w:szCs w:val="21"/>
                          </w:rPr>
                          <w:t>340,736.69</w:t>
                        </w:r>
                      </w:p>
                    </w:tc>
                  </w:sdtContent>
                </w:sdt>
                <w:sdt>
                  <w:sdtPr>
                    <w:rPr>
                      <w:szCs w:val="21"/>
                    </w:rPr>
                    <w:alias w:val="营业外收入金额计入当期非经常性损益的金额"/>
                    <w:tag w:val="_GBC_a89289989344493a98dcbade4c2948a3"/>
                    <w:id w:val="-439063800"/>
                    <w:lock w:val="sdtLocked"/>
                    <w:placeholder>
                      <w:docPart w:val="GBC11111111111111111111111111111"/>
                    </w:placeholder>
                  </w:sdtPr>
                  <w:sdtContent>
                    <w:tc>
                      <w:tcPr>
                        <w:tcW w:w="1280" w:type="pct"/>
                        <w:tcBorders>
                          <w:top w:val="single" w:sz="4" w:space="0" w:color="auto"/>
                          <w:left w:val="single" w:sz="4" w:space="0" w:color="auto"/>
                          <w:bottom w:val="single" w:sz="4" w:space="0" w:color="auto"/>
                          <w:right w:val="single" w:sz="4" w:space="0" w:color="auto"/>
                        </w:tcBorders>
                      </w:tcPr>
                      <w:p w:rsidR="00495287" w:rsidRDefault="009E2079">
                        <w:pPr>
                          <w:jc w:val="right"/>
                          <w:rPr>
                            <w:szCs w:val="21"/>
                          </w:rPr>
                        </w:pPr>
                        <w:r>
                          <w:rPr>
                            <w:szCs w:val="21"/>
                          </w:rPr>
                          <w:t>2,341,696.32</w:t>
                        </w:r>
                      </w:p>
                    </w:tc>
                  </w:sdtContent>
                </w:sdt>
              </w:tr>
            </w:sdtContent>
          </w:sdt>
          <w:sdt>
            <w:sdtPr>
              <w:rPr>
                <w:rFonts w:hint="eastAsia"/>
                <w:szCs w:val="21"/>
              </w:rPr>
              <w:alias w:val="营业外收入明细"/>
              <w:tag w:val="_GBC_fd02acc867064481b957560afa744c85"/>
              <w:id w:val="-676731781"/>
              <w:lock w:val="sdtLocked"/>
              <w:placeholder>
                <w:docPart w:val="GBC11111111111111111111111111111"/>
              </w:placeholder>
            </w:sdtPr>
            <w:sdtContent>
              <w:tr w:rsidR="00495287" w:rsidTr="00F30D13">
                <w:sdt>
                  <w:sdtPr>
                    <w:rPr>
                      <w:rFonts w:hint="eastAsia"/>
                      <w:szCs w:val="21"/>
                    </w:rPr>
                    <w:alias w:val="营业外收入项目"/>
                    <w:tag w:val="_GBC_0722783346e64733b889d400c5359b83"/>
                    <w:id w:val="695745013"/>
                    <w:lock w:val="sdtLocked"/>
                    <w:placeholder>
                      <w:docPart w:val="GBC11111111111111111111111111111"/>
                    </w:placeholder>
                  </w:sdtPr>
                  <w:sdtContent>
                    <w:tc>
                      <w:tcPr>
                        <w:tcW w:w="1167" w:type="pct"/>
                        <w:tcBorders>
                          <w:top w:val="single" w:sz="4" w:space="0" w:color="auto"/>
                          <w:left w:val="single" w:sz="4" w:space="0" w:color="auto"/>
                          <w:bottom w:val="single" w:sz="4" w:space="0" w:color="auto"/>
                          <w:right w:val="single" w:sz="4" w:space="0" w:color="auto"/>
                        </w:tcBorders>
                      </w:tcPr>
                      <w:p w:rsidR="00495287" w:rsidRDefault="009E2079">
                        <w:pPr>
                          <w:rPr>
                            <w:szCs w:val="21"/>
                          </w:rPr>
                        </w:pPr>
                        <w:r>
                          <w:rPr>
                            <w:rFonts w:hint="eastAsia"/>
                            <w:szCs w:val="21"/>
                          </w:rPr>
                          <w:t>罚没收入</w:t>
                        </w:r>
                      </w:p>
                    </w:tc>
                  </w:sdtContent>
                </w:sdt>
                <w:sdt>
                  <w:sdtPr>
                    <w:rPr>
                      <w:szCs w:val="21"/>
                    </w:rPr>
                    <w:alias w:val="营业外收入金额"/>
                    <w:tag w:val="_GBC_3101d54a60a24215b544aeea9b39db09"/>
                    <w:id w:val="-1265679136"/>
                    <w:lock w:val="sdtLocked"/>
                    <w:placeholder>
                      <w:docPart w:val="GBC11111111111111111111111111111"/>
                    </w:placeholder>
                  </w:sdtPr>
                  <w:sdtContent>
                    <w:tc>
                      <w:tcPr>
                        <w:tcW w:w="1274" w:type="pct"/>
                        <w:tcBorders>
                          <w:top w:val="single" w:sz="4" w:space="0" w:color="auto"/>
                          <w:left w:val="single" w:sz="4" w:space="0" w:color="auto"/>
                          <w:bottom w:val="single" w:sz="4" w:space="0" w:color="auto"/>
                          <w:right w:val="single" w:sz="4" w:space="0" w:color="auto"/>
                        </w:tcBorders>
                      </w:tcPr>
                      <w:p w:rsidR="00495287" w:rsidRDefault="009E2079">
                        <w:pPr>
                          <w:jc w:val="right"/>
                          <w:rPr>
                            <w:szCs w:val="21"/>
                          </w:rPr>
                        </w:pPr>
                        <w:r>
                          <w:rPr>
                            <w:szCs w:val="21"/>
                          </w:rPr>
                          <w:t>1,773,034.24</w:t>
                        </w:r>
                      </w:p>
                    </w:tc>
                  </w:sdtContent>
                </w:sdt>
                <w:sdt>
                  <w:sdtPr>
                    <w:rPr>
                      <w:szCs w:val="21"/>
                    </w:rPr>
                    <w:alias w:val="营业外收入金额"/>
                    <w:tag w:val="_GBC_e9ae46edac3941c589ce62d2ed02eeed"/>
                    <w:id w:val="-1652362555"/>
                    <w:lock w:val="sdtLocked"/>
                    <w:placeholder>
                      <w:docPart w:val="GBC11111111111111111111111111111"/>
                    </w:placeholder>
                  </w:sdtPr>
                  <w:sdtContent>
                    <w:tc>
                      <w:tcPr>
                        <w:tcW w:w="1279" w:type="pct"/>
                        <w:tcBorders>
                          <w:top w:val="single" w:sz="4" w:space="0" w:color="auto"/>
                          <w:left w:val="single" w:sz="4" w:space="0" w:color="auto"/>
                          <w:bottom w:val="single" w:sz="4" w:space="0" w:color="auto"/>
                          <w:right w:val="single" w:sz="4" w:space="0" w:color="auto"/>
                        </w:tcBorders>
                      </w:tcPr>
                      <w:p w:rsidR="00495287" w:rsidRDefault="009E2079">
                        <w:pPr>
                          <w:jc w:val="right"/>
                          <w:rPr>
                            <w:szCs w:val="21"/>
                          </w:rPr>
                        </w:pPr>
                        <w:r>
                          <w:rPr>
                            <w:szCs w:val="21"/>
                          </w:rPr>
                          <w:t>482,166.82</w:t>
                        </w:r>
                      </w:p>
                    </w:tc>
                  </w:sdtContent>
                </w:sdt>
                <w:sdt>
                  <w:sdtPr>
                    <w:rPr>
                      <w:szCs w:val="21"/>
                    </w:rPr>
                    <w:alias w:val="营业外收入金额计入当期非经常性损益的金额"/>
                    <w:tag w:val="_GBC_a89289989344493a98dcbade4c2948a3"/>
                    <w:id w:val="-669244079"/>
                    <w:lock w:val="sdtLocked"/>
                    <w:placeholder>
                      <w:docPart w:val="GBC11111111111111111111111111111"/>
                    </w:placeholder>
                  </w:sdtPr>
                  <w:sdtContent>
                    <w:tc>
                      <w:tcPr>
                        <w:tcW w:w="1280" w:type="pct"/>
                        <w:tcBorders>
                          <w:top w:val="single" w:sz="4" w:space="0" w:color="auto"/>
                          <w:left w:val="single" w:sz="4" w:space="0" w:color="auto"/>
                          <w:bottom w:val="single" w:sz="4" w:space="0" w:color="auto"/>
                          <w:right w:val="single" w:sz="4" w:space="0" w:color="auto"/>
                        </w:tcBorders>
                      </w:tcPr>
                      <w:p w:rsidR="00495287" w:rsidRDefault="009E2079">
                        <w:pPr>
                          <w:jc w:val="right"/>
                          <w:rPr>
                            <w:szCs w:val="21"/>
                          </w:rPr>
                        </w:pPr>
                        <w:r>
                          <w:rPr>
                            <w:szCs w:val="21"/>
                          </w:rPr>
                          <w:t>1,773,034.24</w:t>
                        </w:r>
                      </w:p>
                    </w:tc>
                  </w:sdtContent>
                </w:sdt>
              </w:tr>
            </w:sdtContent>
          </w:sdt>
          <w:sdt>
            <w:sdtPr>
              <w:rPr>
                <w:rFonts w:hint="eastAsia"/>
                <w:szCs w:val="21"/>
              </w:rPr>
              <w:alias w:val="营业外收入明细"/>
              <w:tag w:val="_GBC_fd02acc867064481b957560afa744c85"/>
              <w:id w:val="240537526"/>
              <w:lock w:val="sdtLocked"/>
            </w:sdtPr>
            <w:sdtEndPr>
              <w:rPr>
                <w:rFonts w:hint="default"/>
              </w:rPr>
            </w:sdtEndPr>
            <w:sdtContent>
              <w:tr w:rsidR="004A3D1A" w:rsidTr="00F30D13">
                <w:sdt>
                  <w:sdtPr>
                    <w:rPr>
                      <w:rFonts w:hint="eastAsia"/>
                      <w:szCs w:val="21"/>
                    </w:rPr>
                    <w:alias w:val="营业外收入项目"/>
                    <w:tag w:val="_GBC_0722783346e64733b889d400c5359b83"/>
                    <w:id w:val="-1270550267"/>
                    <w:lock w:val="sdtLocked"/>
                    <w:placeholder>
                      <w:docPart w:val="GBC11111111111111111111111111111"/>
                    </w:placeholder>
                  </w:sdtPr>
                  <w:sdtContent>
                    <w:tc>
                      <w:tcPr>
                        <w:tcW w:w="1167" w:type="pct"/>
                        <w:tcBorders>
                          <w:top w:val="single" w:sz="4" w:space="0" w:color="auto"/>
                          <w:left w:val="single" w:sz="4" w:space="0" w:color="auto"/>
                          <w:bottom w:val="single" w:sz="4" w:space="0" w:color="auto"/>
                          <w:right w:val="single" w:sz="4" w:space="0" w:color="auto"/>
                        </w:tcBorders>
                      </w:tcPr>
                      <w:p w:rsidR="004A3D1A" w:rsidRDefault="009E2079">
                        <w:pPr>
                          <w:rPr>
                            <w:szCs w:val="21"/>
                          </w:rPr>
                        </w:pPr>
                        <w:r>
                          <w:rPr>
                            <w:rFonts w:hint="eastAsia"/>
                            <w:szCs w:val="21"/>
                          </w:rPr>
                          <w:t>其 </w:t>
                        </w:r>
                        <w:r>
                          <w:rPr>
                            <w:szCs w:val="21"/>
                          </w:rPr>
                          <w:t xml:space="preserve"> 他</w:t>
                        </w:r>
                      </w:p>
                    </w:tc>
                  </w:sdtContent>
                </w:sdt>
                <w:sdt>
                  <w:sdtPr>
                    <w:rPr>
                      <w:szCs w:val="21"/>
                    </w:rPr>
                    <w:alias w:val="营业外收入金额"/>
                    <w:tag w:val="_GBC_3101d54a60a24215b544aeea9b39db09"/>
                    <w:id w:val="-1277177157"/>
                    <w:lock w:val="sdtLocked"/>
                    <w:placeholder>
                      <w:docPart w:val="GBC11111111111111111111111111111"/>
                    </w:placeholder>
                  </w:sdtPr>
                  <w:sdtContent>
                    <w:tc>
                      <w:tcPr>
                        <w:tcW w:w="1274" w:type="pct"/>
                        <w:tcBorders>
                          <w:top w:val="single" w:sz="4" w:space="0" w:color="auto"/>
                          <w:left w:val="single" w:sz="4" w:space="0" w:color="auto"/>
                          <w:bottom w:val="single" w:sz="4" w:space="0" w:color="auto"/>
                          <w:right w:val="single" w:sz="4" w:space="0" w:color="auto"/>
                        </w:tcBorders>
                      </w:tcPr>
                      <w:p w:rsidR="004A3D1A" w:rsidRDefault="009E2079">
                        <w:pPr>
                          <w:jc w:val="right"/>
                          <w:rPr>
                            <w:szCs w:val="21"/>
                          </w:rPr>
                        </w:pPr>
                        <w:r>
                          <w:rPr>
                            <w:szCs w:val="21"/>
                          </w:rPr>
                          <w:t>22,437,994.01</w:t>
                        </w:r>
                      </w:p>
                    </w:tc>
                  </w:sdtContent>
                </w:sdt>
                <w:sdt>
                  <w:sdtPr>
                    <w:rPr>
                      <w:szCs w:val="21"/>
                    </w:rPr>
                    <w:alias w:val="营业外收入金额"/>
                    <w:tag w:val="_GBC_e9ae46edac3941c589ce62d2ed02eeed"/>
                    <w:id w:val="-1476679660"/>
                    <w:lock w:val="sdtLocked"/>
                    <w:placeholder>
                      <w:docPart w:val="GBC11111111111111111111111111111"/>
                    </w:placeholder>
                  </w:sdtPr>
                  <w:sdtContent>
                    <w:tc>
                      <w:tcPr>
                        <w:tcW w:w="1279" w:type="pct"/>
                        <w:tcBorders>
                          <w:top w:val="single" w:sz="4" w:space="0" w:color="auto"/>
                          <w:left w:val="single" w:sz="4" w:space="0" w:color="auto"/>
                          <w:bottom w:val="single" w:sz="4" w:space="0" w:color="auto"/>
                          <w:right w:val="single" w:sz="4" w:space="0" w:color="auto"/>
                        </w:tcBorders>
                      </w:tcPr>
                      <w:p w:rsidR="004A3D1A" w:rsidRDefault="009E2079">
                        <w:pPr>
                          <w:jc w:val="right"/>
                          <w:rPr>
                            <w:szCs w:val="21"/>
                          </w:rPr>
                        </w:pPr>
                        <w:r>
                          <w:rPr>
                            <w:szCs w:val="21"/>
                          </w:rPr>
                          <w:t>29,960,269.85</w:t>
                        </w:r>
                      </w:p>
                    </w:tc>
                  </w:sdtContent>
                </w:sdt>
                <w:sdt>
                  <w:sdtPr>
                    <w:rPr>
                      <w:szCs w:val="21"/>
                    </w:rPr>
                    <w:alias w:val="营业外收入金额计入当期非经常性损益的金额"/>
                    <w:tag w:val="_GBC_a89289989344493a98dcbade4c2948a3"/>
                    <w:id w:val="1477567614"/>
                    <w:lock w:val="sdtLocked"/>
                    <w:placeholder>
                      <w:docPart w:val="GBC11111111111111111111111111111"/>
                    </w:placeholder>
                  </w:sdtPr>
                  <w:sdtContent>
                    <w:tc>
                      <w:tcPr>
                        <w:tcW w:w="1280" w:type="pct"/>
                        <w:tcBorders>
                          <w:top w:val="single" w:sz="4" w:space="0" w:color="auto"/>
                          <w:left w:val="single" w:sz="4" w:space="0" w:color="auto"/>
                          <w:bottom w:val="single" w:sz="4" w:space="0" w:color="auto"/>
                          <w:right w:val="single" w:sz="4" w:space="0" w:color="auto"/>
                        </w:tcBorders>
                      </w:tcPr>
                      <w:p w:rsidR="004A3D1A" w:rsidRDefault="009E2079">
                        <w:pPr>
                          <w:jc w:val="right"/>
                          <w:rPr>
                            <w:szCs w:val="21"/>
                          </w:rPr>
                        </w:pPr>
                        <w:r>
                          <w:rPr>
                            <w:szCs w:val="21"/>
                          </w:rPr>
                          <w:t>22,437,994.01</w:t>
                        </w:r>
                      </w:p>
                    </w:tc>
                  </w:sdtContent>
                </w:sdt>
              </w:tr>
            </w:sdtContent>
          </w:sdt>
          <w:tr w:rsidR="00495287" w:rsidTr="00BD1B09">
            <w:tc>
              <w:tcPr>
                <w:tcW w:w="1167"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合计</w:t>
                </w:r>
              </w:p>
            </w:tc>
            <w:tc>
              <w:tcPr>
                <w:tcW w:w="1274" w:type="pct"/>
                <w:tcBorders>
                  <w:top w:val="single" w:sz="4" w:space="0" w:color="auto"/>
                  <w:left w:val="single" w:sz="4" w:space="0" w:color="auto"/>
                  <w:bottom w:val="single" w:sz="4" w:space="0" w:color="auto"/>
                  <w:right w:val="single" w:sz="4" w:space="0" w:color="auto"/>
                </w:tcBorders>
              </w:tcPr>
              <w:p w:rsidR="00495287" w:rsidRDefault="00AF0C68">
                <w:pPr>
                  <w:jc w:val="right"/>
                  <w:rPr>
                    <w:szCs w:val="21"/>
                  </w:rPr>
                </w:pPr>
                <w:sdt>
                  <w:sdtPr>
                    <w:rPr>
                      <w:rFonts w:hint="eastAsia"/>
                      <w:szCs w:val="21"/>
                    </w:rPr>
                    <w:alias w:val="营业外收入"/>
                    <w:tag w:val="_GBC_f862f9e2b0ac45afac769a2d8f7d1d95"/>
                    <w:id w:val="1621573494"/>
                    <w:lock w:val="sdtLocked"/>
                    <w:placeholder>
                      <w:docPart w:val="GBC11111111111111111111111111111"/>
                    </w:placeholder>
                  </w:sdtPr>
                  <w:sdtContent>
                    <w:r w:rsidR="009E2079">
                      <w:rPr>
                        <w:szCs w:val="21"/>
                      </w:rPr>
                      <w:t>229,072,686.14</w:t>
                    </w:r>
                  </w:sdtContent>
                </w:sdt>
              </w:p>
            </w:tc>
            <w:tc>
              <w:tcPr>
                <w:tcW w:w="1279" w:type="pct"/>
                <w:tcBorders>
                  <w:top w:val="single" w:sz="4" w:space="0" w:color="auto"/>
                  <w:left w:val="single" w:sz="4" w:space="0" w:color="auto"/>
                  <w:bottom w:val="single" w:sz="4" w:space="0" w:color="auto"/>
                  <w:right w:val="single" w:sz="4" w:space="0" w:color="auto"/>
                </w:tcBorders>
              </w:tcPr>
              <w:p w:rsidR="00495287" w:rsidRDefault="00AF0C68">
                <w:pPr>
                  <w:jc w:val="right"/>
                  <w:rPr>
                    <w:szCs w:val="21"/>
                  </w:rPr>
                </w:pPr>
                <w:sdt>
                  <w:sdtPr>
                    <w:rPr>
                      <w:rFonts w:hint="eastAsia"/>
                      <w:szCs w:val="21"/>
                    </w:rPr>
                    <w:alias w:val="营业外收入"/>
                    <w:tag w:val="_GBC_bfd10b1f3c7d4101bc21fc0f9fbc1617"/>
                    <w:id w:val="-332454718"/>
                    <w:lock w:val="sdtLocked"/>
                    <w:placeholder>
                      <w:docPart w:val="GBC11111111111111111111111111111"/>
                    </w:placeholder>
                  </w:sdtPr>
                  <w:sdtContent>
                    <w:r w:rsidR="009E2079">
                      <w:rPr>
                        <w:szCs w:val="21"/>
                      </w:rPr>
                      <w:t>113,645,652.99</w:t>
                    </w:r>
                  </w:sdtContent>
                </w:sdt>
              </w:p>
            </w:tc>
            <w:tc>
              <w:tcPr>
                <w:tcW w:w="1280" w:type="pct"/>
                <w:tcBorders>
                  <w:top w:val="single" w:sz="4" w:space="0" w:color="auto"/>
                  <w:left w:val="single" w:sz="4" w:space="0" w:color="auto"/>
                  <w:bottom w:val="single" w:sz="4" w:space="0" w:color="auto"/>
                  <w:right w:val="single" w:sz="4" w:space="0" w:color="auto"/>
                </w:tcBorders>
              </w:tcPr>
              <w:p w:rsidR="00495287" w:rsidRDefault="00AF0C68">
                <w:pPr>
                  <w:autoSpaceDE w:val="0"/>
                  <w:autoSpaceDN w:val="0"/>
                  <w:adjustRightInd w:val="0"/>
                  <w:jc w:val="right"/>
                  <w:rPr>
                    <w:szCs w:val="21"/>
                  </w:rPr>
                </w:pPr>
                <w:sdt>
                  <w:sdtPr>
                    <w:rPr>
                      <w:rFonts w:hint="eastAsia"/>
                      <w:szCs w:val="21"/>
                    </w:rPr>
                    <w:alias w:val="营业外收入合计计入当期非经常性损益的金额"/>
                    <w:tag w:val="_GBC_a0bc3b5bfca54265833010a3a5fb2ce8"/>
                    <w:id w:val="-2103240964"/>
                    <w:lock w:val="sdtLocked"/>
                    <w:placeholder>
                      <w:docPart w:val="GBC11111111111111111111111111111"/>
                    </w:placeholder>
                  </w:sdtPr>
                  <w:sdtContent>
                    <w:r w:rsidR="009E2079">
                      <w:rPr>
                        <w:szCs w:val="21"/>
                      </w:rPr>
                      <w:t>229,072,686.14</w:t>
                    </w:r>
                  </w:sdtContent>
                </w:sdt>
              </w:p>
            </w:tc>
          </w:tr>
        </w:tbl>
      </w:sdtContent>
    </w:sdt>
    <w:p w:rsidR="00495287" w:rsidRDefault="00495287">
      <w:pPr>
        <w:rPr>
          <w:szCs w:val="21"/>
        </w:rPr>
      </w:pPr>
    </w:p>
    <w:sdt>
      <w:sdtPr>
        <w:rPr>
          <w:rFonts w:hint="eastAsia"/>
          <w:b/>
        </w:rPr>
        <w:tag w:val="_GBC_941e4c9023f94b758b05afb87d550363"/>
        <w:id w:val="385763634"/>
        <w:lock w:val="sdtLocked"/>
        <w:placeholder>
          <w:docPart w:val="GBC22222222222222222222222222222"/>
        </w:placeholder>
      </w:sdtPr>
      <w:sdtEndPr>
        <w:rPr>
          <w:b w:val="0"/>
          <w:szCs w:val="21"/>
        </w:rPr>
      </w:sdtEndPr>
      <w:sdtContent>
        <w:p w:rsidR="00495287" w:rsidRDefault="008B2CD9">
          <w:pPr>
            <w:rPr>
              <w:rStyle w:val="4Char"/>
              <w:rFonts w:ascii="宋体" w:hAnsi="宋体"/>
              <w:b w:val="0"/>
              <w:szCs w:val="21"/>
            </w:rPr>
          </w:pPr>
          <w:r>
            <w:rPr>
              <w:rStyle w:val="4Char"/>
              <w:rFonts w:ascii="宋体" w:hAnsi="宋体" w:hint="eastAsia"/>
              <w:b w:val="0"/>
              <w:szCs w:val="21"/>
            </w:rPr>
            <w:t>计入当期</w:t>
          </w:r>
          <w:r>
            <w:rPr>
              <w:rFonts w:hint="eastAsia"/>
            </w:rPr>
            <w:t>损益</w:t>
          </w:r>
          <w:r>
            <w:rPr>
              <w:rStyle w:val="4Char"/>
              <w:rFonts w:ascii="宋体" w:hAnsi="宋体" w:hint="eastAsia"/>
              <w:b w:val="0"/>
              <w:szCs w:val="21"/>
            </w:rPr>
            <w:t>的政府补助</w:t>
          </w:r>
        </w:p>
        <w:p w:rsidR="00495287" w:rsidRDefault="008B2CD9">
          <w:pPr>
            <w:jc w:val="right"/>
            <w:rPr>
              <w:szCs w:val="21"/>
            </w:rPr>
          </w:pPr>
          <w:r>
            <w:rPr>
              <w:rFonts w:hint="eastAsia"/>
              <w:szCs w:val="21"/>
            </w:rPr>
            <w:t xml:space="preserve"> 单位：</w:t>
          </w:r>
          <w:sdt>
            <w:sdtPr>
              <w:rPr>
                <w:rFonts w:hint="eastAsia"/>
                <w:szCs w:val="21"/>
              </w:rPr>
              <w:alias w:val="单位：财务附注：计入当期损益的政府补助"/>
              <w:tag w:val="_GBC_bd00bad38c644e6fa63419d4034ebfd1"/>
              <w:id w:val="-19862866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23bf9a9e0ac34ffd9e7e1d78597a87d0"/>
              <w:id w:val="1703067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227"/>
            <w:gridCol w:w="3567"/>
            <w:gridCol w:w="3567"/>
            <w:gridCol w:w="3572"/>
          </w:tblGrid>
          <w:tr w:rsidR="00495287" w:rsidTr="00BD1B09">
            <w:trPr>
              <w:trHeight w:val="556"/>
              <w:jc w:val="center"/>
            </w:trPr>
            <w:tc>
              <w:tcPr>
                <w:tcW w:w="1158"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szCs w:val="21"/>
                  </w:rPr>
                  <w:t>补助项</w:t>
                </w:r>
                <w:r w:rsidR="0080023F">
                  <w:rPr>
                    <w:rFonts w:hint="eastAsia"/>
                    <w:szCs w:val="21"/>
                  </w:rPr>
                  <w:t>专项发展资金</w:t>
                </w:r>
                <w:r>
                  <w:rPr>
                    <w:szCs w:val="21"/>
                  </w:rPr>
                  <w:t>目</w:t>
                </w:r>
              </w:p>
            </w:tc>
            <w:tc>
              <w:tcPr>
                <w:tcW w:w="1280"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szCs w:val="21"/>
                  </w:rPr>
                  <w:t>本期发生</w:t>
                </w:r>
                <w:r>
                  <w:rPr>
                    <w:rFonts w:hint="eastAsia"/>
                    <w:szCs w:val="21"/>
                  </w:rPr>
                  <w:t>金</w:t>
                </w:r>
                <w:r>
                  <w:rPr>
                    <w:szCs w:val="21"/>
                  </w:rPr>
                  <w:t>额</w:t>
                </w:r>
              </w:p>
            </w:tc>
            <w:tc>
              <w:tcPr>
                <w:tcW w:w="1280"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szCs w:val="21"/>
                  </w:rPr>
                  <w:t>上期发生</w:t>
                </w:r>
                <w:r>
                  <w:rPr>
                    <w:rFonts w:hint="eastAsia"/>
                    <w:szCs w:val="21"/>
                  </w:rPr>
                  <w:t>金</w:t>
                </w:r>
                <w:r>
                  <w:rPr>
                    <w:szCs w:val="21"/>
                  </w:rPr>
                  <w:t>额</w:t>
                </w:r>
              </w:p>
            </w:tc>
            <w:tc>
              <w:tcPr>
                <w:tcW w:w="1282"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szCs w:val="21"/>
                  </w:rPr>
                  <w:t>与资产相关/与收益相关</w:t>
                </w:r>
              </w:p>
            </w:tc>
          </w:tr>
          <w:sdt>
            <w:sdtPr>
              <w:rPr>
                <w:szCs w:val="21"/>
              </w:rPr>
              <w:alias w:val="计入当期损益的政府补助明细"/>
              <w:tag w:val="_GBC_8d8ea3026a664e94a38609c0bcec2101"/>
              <w:id w:val="-1599093053"/>
              <w:lock w:val="sdtLocked"/>
              <w:placeholder>
                <w:docPart w:val="GBC11111111111111111111111111111"/>
              </w:placeholder>
            </w:sdtPr>
            <w:sdtContent>
              <w:tr w:rsidR="00495287" w:rsidTr="00F30D13">
                <w:trPr>
                  <w:jc w:val="center"/>
                </w:trPr>
                <w:sdt>
                  <w:sdtPr>
                    <w:rPr>
                      <w:szCs w:val="21"/>
                    </w:rPr>
                    <w:alias w:val="计入当期损益的政府补助项目名称"/>
                    <w:tag w:val="_GBC_e5afa976691d4951955d16fae878bcdd"/>
                    <w:id w:val="-301928854"/>
                    <w:lock w:val="sdtLocked"/>
                    <w:placeholder>
                      <w:docPart w:val="GBC11111111111111111111111111111"/>
                    </w:placeholder>
                  </w:sdtPr>
                  <w:sdtContent>
                    <w:tc>
                      <w:tcPr>
                        <w:tcW w:w="1158" w:type="pct"/>
                        <w:tcBorders>
                          <w:top w:val="single" w:sz="4" w:space="0" w:color="auto"/>
                          <w:left w:val="single" w:sz="4" w:space="0" w:color="auto"/>
                          <w:bottom w:val="single" w:sz="4" w:space="0" w:color="auto"/>
                          <w:right w:val="single" w:sz="4" w:space="0" w:color="auto"/>
                        </w:tcBorders>
                        <w:vAlign w:val="center"/>
                      </w:tcPr>
                      <w:p w:rsidR="00495287" w:rsidRDefault="009E2079">
                        <w:pPr>
                          <w:rPr>
                            <w:szCs w:val="21"/>
                          </w:rPr>
                        </w:pPr>
                        <w:r>
                          <w:rPr>
                            <w:rFonts w:hint="eastAsia"/>
                            <w:szCs w:val="21"/>
                          </w:rPr>
                          <w:t>专项发展资金</w:t>
                        </w:r>
                        <w:r w:rsidR="0080023F" w:rsidRPr="00F559CC">
                          <w:rPr>
                            <w:rFonts w:hint="eastAsia"/>
                            <w:color w:val="000000"/>
                          </w:rPr>
                          <w:t>[注1]</w:t>
                        </w:r>
                      </w:p>
                    </w:tc>
                  </w:sdtContent>
                </w:sdt>
                <w:sdt>
                  <w:sdtPr>
                    <w:rPr>
                      <w:szCs w:val="21"/>
                    </w:rPr>
                    <w:alias w:val="计入当期损益的政府补助"/>
                    <w:tag w:val="_GBC_5cf65321d9a9496787f54550eeb22a26"/>
                    <w:id w:val="-743562003"/>
                    <w:lock w:val="sdtLocked"/>
                    <w:placeholder>
                      <w:docPart w:val="GBC11111111111111111111111111111"/>
                    </w:placeholder>
                  </w:sdtPr>
                  <w:sdtContent>
                    <w:tc>
                      <w:tcPr>
                        <w:tcW w:w="1280" w:type="pct"/>
                        <w:tcBorders>
                          <w:top w:val="single" w:sz="4" w:space="0" w:color="auto"/>
                          <w:left w:val="single" w:sz="4" w:space="0" w:color="auto"/>
                          <w:bottom w:val="single" w:sz="4" w:space="0" w:color="auto"/>
                          <w:right w:val="single" w:sz="4" w:space="0" w:color="auto"/>
                        </w:tcBorders>
                      </w:tcPr>
                      <w:p w:rsidR="00495287" w:rsidRDefault="00A202A2">
                        <w:pPr>
                          <w:jc w:val="right"/>
                          <w:rPr>
                            <w:szCs w:val="21"/>
                          </w:rPr>
                        </w:pPr>
                        <w:r>
                          <w:rPr>
                            <w:szCs w:val="21"/>
                          </w:rPr>
                          <w:t>4,090,700.00</w:t>
                        </w:r>
                      </w:p>
                    </w:tc>
                  </w:sdtContent>
                </w:sdt>
                <w:sdt>
                  <w:sdtPr>
                    <w:rPr>
                      <w:szCs w:val="21"/>
                    </w:rPr>
                    <w:alias w:val="计入当期损益的政府补助"/>
                    <w:tag w:val="_GBC_f808d18e2e2c402a9e2ea1d2724afc4e"/>
                    <w:id w:val="-314264220"/>
                    <w:lock w:val="sdtLocked"/>
                    <w:placeholder>
                      <w:docPart w:val="GBC11111111111111111111111111111"/>
                    </w:placeholder>
                  </w:sdtPr>
                  <w:sdtContent>
                    <w:tc>
                      <w:tcPr>
                        <w:tcW w:w="1280" w:type="pct"/>
                        <w:tcBorders>
                          <w:top w:val="single" w:sz="4" w:space="0" w:color="auto"/>
                          <w:left w:val="single" w:sz="4" w:space="0" w:color="auto"/>
                          <w:bottom w:val="single" w:sz="4" w:space="0" w:color="auto"/>
                          <w:right w:val="single" w:sz="4" w:space="0" w:color="auto"/>
                        </w:tcBorders>
                      </w:tcPr>
                      <w:p w:rsidR="00495287" w:rsidRDefault="00A202A2">
                        <w:pPr>
                          <w:jc w:val="right"/>
                          <w:rPr>
                            <w:szCs w:val="21"/>
                          </w:rPr>
                        </w:pPr>
                        <w:r>
                          <w:rPr>
                            <w:szCs w:val="21"/>
                          </w:rPr>
                          <w:t>10,684,882.00</w:t>
                        </w:r>
                      </w:p>
                    </w:tc>
                  </w:sdtContent>
                </w:sdt>
                <w:sdt>
                  <w:sdtPr>
                    <w:rPr>
                      <w:szCs w:val="21"/>
                    </w:rPr>
                    <w:alias w:val="计入当期损益的政府补助与资产相关/与收益相关"/>
                    <w:tag w:val="_GBC_55504ca2f77b48949ec5116d8e120fd2"/>
                    <w:id w:val="576868207"/>
                    <w:lock w:val="sdtLocked"/>
                    <w:placeholder>
                      <w:docPart w:val="GBC11111111111111111111111111111"/>
                    </w:placeholder>
                  </w:sdtPr>
                  <w:sdtContent>
                    <w:tc>
                      <w:tcPr>
                        <w:tcW w:w="1282" w:type="pct"/>
                        <w:tcBorders>
                          <w:top w:val="single" w:sz="4" w:space="0" w:color="auto"/>
                          <w:left w:val="single" w:sz="4" w:space="0" w:color="auto"/>
                          <w:bottom w:val="single" w:sz="4" w:space="0" w:color="auto"/>
                          <w:right w:val="single" w:sz="4" w:space="0" w:color="auto"/>
                        </w:tcBorders>
                      </w:tcPr>
                      <w:p w:rsidR="00495287" w:rsidRDefault="009E2079">
                        <w:pPr>
                          <w:rPr>
                            <w:szCs w:val="21"/>
                          </w:rPr>
                        </w:pPr>
                        <w:r>
                          <w:rPr>
                            <w:rFonts w:hint="eastAsia"/>
                            <w:szCs w:val="21"/>
                          </w:rPr>
                          <w:t>与收益相关</w:t>
                        </w:r>
                      </w:p>
                    </w:tc>
                  </w:sdtContent>
                </w:sdt>
              </w:tr>
            </w:sdtContent>
          </w:sdt>
          <w:sdt>
            <w:sdtPr>
              <w:rPr>
                <w:szCs w:val="21"/>
              </w:rPr>
              <w:alias w:val="计入当期损益的政府补助明细"/>
              <w:tag w:val="_GBC_8d8ea3026a664e94a38609c0bcec2101"/>
              <w:id w:val="-1423797982"/>
              <w:lock w:val="sdtLocked"/>
            </w:sdtPr>
            <w:sdtContent>
              <w:tr w:rsidR="009E2079" w:rsidTr="00F30D13">
                <w:trPr>
                  <w:jc w:val="center"/>
                </w:trPr>
                <w:sdt>
                  <w:sdtPr>
                    <w:rPr>
                      <w:szCs w:val="21"/>
                    </w:rPr>
                    <w:alias w:val="计入当期损益的政府补助项目名称"/>
                    <w:tag w:val="_GBC_e5afa976691d4951955d16fae878bcdd"/>
                    <w:id w:val="2126119134"/>
                    <w:lock w:val="sdtLocked"/>
                    <w:placeholder>
                      <w:docPart w:val="GBC11111111111111111111111111111"/>
                    </w:placeholder>
                  </w:sdtPr>
                  <w:sdtContent>
                    <w:tc>
                      <w:tcPr>
                        <w:tcW w:w="1158" w:type="pct"/>
                        <w:tcBorders>
                          <w:top w:val="single" w:sz="4" w:space="0" w:color="auto"/>
                          <w:left w:val="single" w:sz="4" w:space="0" w:color="auto"/>
                          <w:bottom w:val="single" w:sz="4" w:space="0" w:color="auto"/>
                          <w:right w:val="single" w:sz="4" w:space="0" w:color="auto"/>
                        </w:tcBorders>
                        <w:vAlign w:val="center"/>
                      </w:tcPr>
                      <w:p w:rsidR="009E2079" w:rsidRDefault="009E2079">
                        <w:pPr>
                          <w:rPr>
                            <w:szCs w:val="21"/>
                          </w:rPr>
                        </w:pPr>
                        <w:r>
                          <w:rPr>
                            <w:rFonts w:hint="eastAsia"/>
                            <w:szCs w:val="21"/>
                          </w:rPr>
                          <w:t>奖励款</w:t>
                        </w:r>
                        <w:r w:rsidR="0080023F" w:rsidRPr="00F559CC">
                          <w:rPr>
                            <w:rFonts w:hint="eastAsia"/>
                            <w:color w:val="000000"/>
                          </w:rPr>
                          <w:t>[注2]</w:t>
                        </w:r>
                      </w:p>
                    </w:tc>
                  </w:sdtContent>
                </w:sdt>
                <w:sdt>
                  <w:sdtPr>
                    <w:rPr>
                      <w:szCs w:val="21"/>
                    </w:rPr>
                    <w:alias w:val="计入当期损益的政府补助"/>
                    <w:tag w:val="_GBC_5cf65321d9a9496787f54550eeb22a26"/>
                    <w:id w:val="-1644338912"/>
                    <w:lock w:val="sdtLocked"/>
                    <w:placeholder>
                      <w:docPart w:val="GBC11111111111111111111111111111"/>
                    </w:placeholder>
                  </w:sdtPr>
                  <w:sdtContent>
                    <w:tc>
                      <w:tcPr>
                        <w:tcW w:w="1280" w:type="pct"/>
                        <w:tcBorders>
                          <w:top w:val="single" w:sz="4" w:space="0" w:color="auto"/>
                          <w:left w:val="single" w:sz="4" w:space="0" w:color="auto"/>
                          <w:bottom w:val="single" w:sz="4" w:space="0" w:color="auto"/>
                          <w:right w:val="single" w:sz="4" w:space="0" w:color="auto"/>
                        </w:tcBorders>
                      </w:tcPr>
                      <w:p w:rsidR="009E2079" w:rsidRDefault="00A202A2">
                        <w:pPr>
                          <w:jc w:val="right"/>
                          <w:rPr>
                            <w:szCs w:val="21"/>
                          </w:rPr>
                        </w:pPr>
                        <w:r>
                          <w:rPr>
                            <w:szCs w:val="21"/>
                          </w:rPr>
                          <w:t>501,596.00</w:t>
                        </w:r>
                      </w:p>
                    </w:tc>
                  </w:sdtContent>
                </w:sdt>
                <w:sdt>
                  <w:sdtPr>
                    <w:rPr>
                      <w:szCs w:val="21"/>
                    </w:rPr>
                    <w:alias w:val="计入当期损益的政府补助"/>
                    <w:tag w:val="_GBC_f808d18e2e2c402a9e2ea1d2724afc4e"/>
                    <w:id w:val="1372495876"/>
                    <w:lock w:val="sdtLocked"/>
                    <w:placeholder>
                      <w:docPart w:val="GBC11111111111111111111111111111"/>
                    </w:placeholder>
                  </w:sdtPr>
                  <w:sdtContent>
                    <w:tc>
                      <w:tcPr>
                        <w:tcW w:w="1280" w:type="pct"/>
                        <w:tcBorders>
                          <w:top w:val="single" w:sz="4" w:space="0" w:color="auto"/>
                          <w:left w:val="single" w:sz="4" w:space="0" w:color="auto"/>
                          <w:bottom w:val="single" w:sz="4" w:space="0" w:color="auto"/>
                          <w:right w:val="single" w:sz="4" w:space="0" w:color="auto"/>
                        </w:tcBorders>
                      </w:tcPr>
                      <w:p w:rsidR="009E2079" w:rsidRDefault="00A202A2">
                        <w:pPr>
                          <w:jc w:val="right"/>
                          <w:rPr>
                            <w:szCs w:val="21"/>
                          </w:rPr>
                        </w:pPr>
                        <w:r>
                          <w:rPr>
                            <w:szCs w:val="21"/>
                          </w:rPr>
                          <w:t>788,900.00</w:t>
                        </w:r>
                      </w:p>
                    </w:tc>
                  </w:sdtContent>
                </w:sdt>
                <w:sdt>
                  <w:sdtPr>
                    <w:rPr>
                      <w:szCs w:val="21"/>
                    </w:rPr>
                    <w:alias w:val="计入当期损益的政府补助与资产相关/与收益相关"/>
                    <w:tag w:val="_GBC_55504ca2f77b48949ec5116d8e120fd2"/>
                    <w:id w:val="600219949"/>
                    <w:lock w:val="sdtLocked"/>
                    <w:placeholder>
                      <w:docPart w:val="GBC11111111111111111111111111111"/>
                    </w:placeholder>
                  </w:sdtPr>
                  <w:sdtContent>
                    <w:tc>
                      <w:tcPr>
                        <w:tcW w:w="1282" w:type="pct"/>
                        <w:tcBorders>
                          <w:top w:val="single" w:sz="4" w:space="0" w:color="auto"/>
                          <w:left w:val="single" w:sz="4" w:space="0" w:color="auto"/>
                          <w:bottom w:val="single" w:sz="4" w:space="0" w:color="auto"/>
                          <w:right w:val="single" w:sz="4" w:space="0" w:color="auto"/>
                        </w:tcBorders>
                      </w:tcPr>
                      <w:p w:rsidR="009E2079" w:rsidRDefault="009E2079">
                        <w:pPr>
                          <w:rPr>
                            <w:szCs w:val="21"/>
                          </w:rPr>
                        </w:pPr>
                        <w:r>
                          <w:rPr>
                            <w:rFonts w:hint="eastAsia"/>
                            <w:szCs w:val="21"/>
                          </w:rPr>
                          <w:t>与收益相关</w:t>
                        </w:r>
                      </w:p>
                    </w:tc>
                  </w:sdtContent>
                </w:sdt>
              </w:tr>
            </w:sdtContent>
          </w:sdt>
          <w:sdt>
            <w:sdtPr>
              <w:rPr>
                <w:szCs w:val="21"/>
              </w:rPr>
              <w:alias w:val="计入当期损益的政府补助明细"/>
              <w:tag w:val="_GBC_8d8ea3026a664e94a38609c0bcec2101"/>
              <w:id w:val="1900241027"/>
              <w:lock w:val="sdtLocked"/>
            </w:sdtPr>
            <w:sdtContent>
              <w:tr w:rsidR="009E2079" w:rsidTr="00F30D13">
                <w:trPr>
                  <w:jc w:val="center"/>
                </w:trPr>
                <w:sdt>
                  <w:sdtPr>
                    <w:rPr>
                      <w:szCs w:val="21"/>
                    </w:rPr>
                    <w:alias w:val="计入当期损益的政府补助项目名称"/>
                    <w:tag w:val="_GBC_e5afa976691d4951955d16fae878bcdd"/>
                    <w:id w:val="630064469"/>
                    <w:lock w:val="sdtLocked"/>
                    <w:placeholder>
                      <w:docPart w:val="GBC11111111111111111111111111111"/>
                    </w:placeholder>
                  </w:sdtPr>
                  <w:sdtContent>
                    <w:tc>
                      <w:tcPr>
                        <w:tcW w:w="1158" w:type="pct"/>
                        <w:tcBorders>
                          <w:top w:val="single" w:sz="4" w:space="0" w:color="auto"/>
                          <w:left w:val="single" w:sz="4" w:space="0" w:color="auto"/>
                          <w:bottom w:val="single" w:sz="4" w:space="0" w:color="auto"/>
                          <w:right w:val="single" w:sz="4" w:space="0" w:color="auto"/>
                        </w:tcBorders>
                        <w:vAlign w:val="center"/>
                      </w:tcPr>
                      <w:p w:rsidR="009E2079" w:rsidRDefault="009E2079">
                        <w:pPr>
                          <w:rPr>
                            <w:szCs w:val="21"/>
                          </w:rPr>
                        </w:pPr>
                        <w:r>
                          <w:rPr>
                            <w:rFonts w:hint="eastAsia"/>
                            <w:szCs w:val="21"/>
                          </w:rPr>
                          <w:t>出口扶持资金</w:t>
                        </w:r>
                        <w:r w:rsidR="0080023F" w:rsidRPr="00F559CC">
                          <w:rPr>
                            <w:rFonts w:hint="eastAsia"/>
                            <w:color w:val="000000"/>
                          </w:rPr>
                          <w:t>[注3]</w:t>
                        </w:r>
                      </w:p>
                    </w:tc>
                  </w:sdtContent>
                </w:sdt>
                <w:sdt>
                  <w:sdtPr>
                    <w:rPr>
                      <w:szCs w:val="21"/>
                    </w:rPr>
                    <w:alias w:val="计入当期损益的政府补助"/>
                    <w:tag w:val="_GBC_5cf65321d9a9496787f54550eeb22a26"/>
                    <w:id w:val="-891501900"/>
                    <w:lock w:val="sdtLocked"/>
                    <w:placeholder>
                      <w:docPart w:val="GBC11111111111111111111111111111"/>
                    </w:placeholder>
                  </w:sdtPr>
                  <w:sdtContent>
                    <w:tc>
                      <w:tcPr>
                        <w:tcW w:w="1280" w:type="pct"/>
                        <w:tcBorders>
                          <w:top w:val="single" w:sz="4" w:space="0" w:color="auto"/>
                          <w:left w:val="single" w:sz="4" w:space="0" w:color="auto"/>
                          <w:bottom w:val="single" w:sz="4" w:space="0" w:color="auto"/>
                          <w:right w:val="single" w:sz="4" w:space="0" w:color="auto"/>
                        </w:tcBorders>
                      </w:tcPr>
                      <w:p w:rsidR="009E2079" w:rsidRDefault="00A202A2">
                        <w:pPr>
                          <w:jc w:val="right"/>
                          <w:rPr>
                            <w:szCs w:val="21"/>
                          </w:rPr>
                        </w:pPr>
                        <w:r>
                          <w:rPr>
                            <w:szCs w:val="21"/>
                          </w:rPr>
                          <w:t>1,033,959.78</w:t>
                        </w:r>
                      </w:p>
                    </w:tc>
                  </w:sdtContent>
                </w:sdt>
                <w:sdt>
                  <w:sdtPr>
                    <w:rPr>
                      <w:szCs w:val="21"/>
                    </w:rPr>
                    <w:alias w:val="计入当期损益的政府补助"/>
                    <w:tag w:val="_GBC_f808d18e2e2c402a9e2ea1d2724afc4e"/>
                    <w:id w:val="-345938337"/>
                    <w:lock w:val="sdtLocked"/>
                    <w:placeholder>
                      <w:docPart w:val="GBC11111111111111111111111111111"/>
                    </w:placeholder>
                  </w:sdtPr>
                  <w:sdtContent>
                    <w:tc>
                      <w:tcPr>
                        <w:tcW w:w="1280" w:type="pct"/>
                        <w:tcBorders>
                          <w:top w:val="single" w:sz="4" w:space="0" w:color="auto"/>
                          <w:left w:val="single" w:sz="4" w:space="0" w:color="auto"/>
                          <w:bottom w:val="single" w:sz="4" w:space="0" w:color="auto"/>
                          <w:right w:val="single" w:sz="4" w:space="0" w:color="auto"/>
                        </w:tcBorders>
                      </w:tcPr>
                      <w:p w:rsidR="009E2079" w:rsidRDefault="00A202A2">
                        <w:pPr>
                          <w:jc w:val="right"/>
                          <w:rPr>
                            <w:szCs w:val="21"/>
                          </w:rPr>
                        </w:pPr>
                        <w:r>
                          <w:rPr>
                            <w:szCs w:val="21"/>
                          </w:rPr>
                          <w:t>1,447,479.29</w:t>
                        </w:r>
                      </w:p>
                    </w:tc>
                  </w:sdtContent>
                </w:sdt>
                <w:sdt>
                  <w:sdtPr>
                    <w:rPr>
                      <w:szCs w:val="21"/>
                    </w:rPr>
                    <w:alias w:val="计入当期损益的政府补助与资产相关/与收益相关"/>
                    <w:tag w:val="_GBC_55504ca2f77b48949ec5116d8e120fd2"/>
                    <w:id w:val="-1736928788"/>
                    <w:lock w:val="sdtLocked"/>
                    <w:placeholder>
                      <w:docPart w:val="GBC11111111111111111111111111111"/>
                    </w:placeholder>
                  </w:sdtPr>
                  <w:sdtContent>
                    <w:tc>
                      <w:tcPr>
                        <w:tcW w:w="1282" w:type="pct"/>
                        <w:tcBorders>
                          <w:top w:val="single" w:sz="4" w:space="0" w:color="auto"/>
                          <w:left w:val="single" w:sz="4" w:space="0" w:color="auto"/>
                          <w:bottom w:val="single" w:sz="4" w:space="0" w:color="auto"/>
                          <w:right w:val="single" w:sz="4" w:space="0" w:color="auto"/>
                        </w:tcBorders>
                      </w:tcPr>
                      <w:p w:rsidR="009E2079" w:rsidRDefault="009E2079">
                        <w:pPr>
                          <w:rPr>
                            <w:szCs w:val="21"/>
                          </w:rPr>
                        </w:pPr>
                        <w:r>
                          <w:rPr>
                            <w:rFonts w:hint="eastAsia"/>
                            <w:szCs w:val="21"/>
                          </w:rPr>
                          <w:t>与收益相关</w:t>
                        </w:r>
                      </w:p>
                    </w:tc>
                  </w:sdtContent>
                </w:sdt>
              </w:tr>
            </w:sdtContent>
          </w:sdt>
          <w:sdt>
            <w:sdtPr>
              <w:rPr>
                <w:szCs w:val="21"/>
              </w:rPr>
              <w:alias w:val="计入当期损益的政府补助明细"/>
              <w:tag w:val="_GBC_8d8ea3026a664e94a38609c0bcec2101"/>
              <w:id w:val="818314703"/>
              <w:lock w:val="sdtLocked"/>
            </w:sdtPr>
            <w:sdtContent>
              <w:tr w:rsidR="009E2079" w:rsidTr="00F30D13">
                <w:trPr>
                  <w:jc w:val="center"/>
                </w:trPr>
                <w:sdt>
                  <w:sdtPr>
                    <w:rPr>
                      <w:szCs w:val="21"/>
                    </w:rPr>
                    <w:alias w:val="计入当期损益的政府补助项目名称"/>
                    <w:tag w:val="_GBC_e5afa976691d4951955d16fae878bcdd"/>
                    <w:id w:val="-438456534"/>
                    <w:lock w:val="sdtLocked"/>
                    <w:placeholder>
                      <w:docPart w:val="GBC11111111111111111111111111111"/>
                    </w:placeholder>
                  </w:sdtPr>
                  <w:sdtContent>
                    <w:tc>
                      <w:tcPr>
                        <w:tcW w:w="1158" w:type="pct"/>
                        <w:tcBorders>
                          <w:top w:val="single" w:sz="4" w:space="0" w:color="auto"/>
                          <w:left w:val="single" w:sz="4" w:space="0" w:color="auto"/>
                          <w:bottom w:val="single" w:sz="4" w:space="0" w:color="auto"/>
                          <w:right w:val="single" w:sz="4" w:space="0" w:color="auto"/>
                        </w:tcBorders>
                        <w:vAlign w:val="center"/>
                      </w:tcPr>
                      <w:p w:rsidR="009E2079" w:rsidRDefault="009E2079">
                        <w:pPr>
                          <w:rPr>
                            <w:szCs w:val="21"/>
                          </w:rPr>
                        </w:pPr>
                        <w:r>
                          <w:rPr>
                            <w:rFonts w:hint="eastAsia"/>
                            <w:szCs w:val="21"/>
                          </w:rPr>
                          <w:t>区委、街道项目补助</w:t>
                        </w:r>
                      </w:p>
                    </w:tc>
                  </w:sdtContent>
                </w:sdt>
                <w:sdt>
                  <w:sdtPr>
                    <w:rPr>
                      <w:szCs w:val="21"/>
                    </w:rPr>
                    <w:alias w:val="计入当期损益的政府补助"/>
                    <w:tag w:val="_GBC_5cf65321d9a9496787f54550eeb22a26"/>
                    <w:id w:val="1359314634"/>
                    <w:lock w:val="sdtLocked"/>
                    <w:placeholder>
                      <w:docPart w:val="GBC11111111111111111111111111111"/>
                    </w:placeholder>
                  </w:sdtPr>
                  <w:sdtContent>
                    <w:tc>
                      <w:tcPr>
                        <w:tcW w:w="1280" w:type="pct"/>
                        <w:tcBorders>
                          <w:top w:val="single" w:sz="4" w:space="0" w:color="auto"/>
                          <w:left w:val="single" w:sz="4" w:space="0" w:color="auto"/>
                          <w:bottom w:val="single" w:sz="4" w:space="0" w:color="auto"/>
                          <w:right w:val="single" w:sz="4" w:space="0" w:color="auto"/>
                        </w:tcBorders>
                      </w:tcPr>
                      <w:p w:rsidR="009E2079" w:rsidRDefault="00A202A2">
                        <w:pPr>
                          <w:jc w:val="right"/>
                          <w:rPr>
                            <w:szCs w:val="21"/>
                          </w:rPr>
                        </w:pPr>
                        <w:r>
                          <w:rPr>
                            <w:szCs w:val="21"/>
                          </w:rPr>
                          <w:t>414,207.20</w:t>
                        </w:r>
                      </w:p>
                    </w:tc>
                  </w:sdtContent>
                </w:sdt>
                <w:sdt>
                  <w:sdtPr>
                    <w:rPr>
                      <w:szCs w:val="21"/>
                    </w:rPr>
                    <w:alias w:val="计入当期损益的政府补助"/>
                    <w:tag w:val="_GBC_f808d18e2e2c402a9e2ea1d2724afc4e"/>
                    <w:id w:val="-871307879"/>
                    <w:lock w:val="sdtLocked"/>
                    <w:placeholder>
                      <w:docPart w:val="GBC11111111111111111111111111111"/>
                    </w:placeholder>
                  </w:sdtPr>
                  <w:sdtContent>
                    <w:tc>
                      <w:tcPr>
                        <w:tcW w:w="1280" w:type="pct"/>
                        <w:tcBorders>
                          <w:top w:val="single" w:sz="4" w:space="0" w:color="auto"/>
                          <w:left w:val="single" w:sz="4" w:space="0" w:color="auto"/>
                          <w:bottom w:val="single" w:sz="4" w:space="0" w:color="auto"/>
                          <w:right w:val="single" w:sz="4" w:space="0" w:color="auto"/>
                        </w:tcBorders>
                      </w:tcPr>
                      <w:p w:rsidR="009E2079" w:rsidRDefault="00A202A2">
                        <w:pPr>
                          <w:jc w:val="right"/>
                          <w:rPr>
                            <w:szCs w:val="21"/>
                          </w:rPr>
                        </w:pPr>
                        <w:r>
                          <w:rPr>
                            <w:szCs w:val="21"/>
                          </w:rPr>
                          <w:t>300,800.00</w:t>
                        </w:r>
                      </w:p>
                    </w:tc>
                  </w:sdtContent>
                </w:sdt>
                <w:sdt>
                  <w:sdtPr>
                    <w:rPr>
                      <w:szCs w:val="21"/>
                    </w:rPr>
                    <w:alias w:val="计入当期损益的政府补助与资产相关/与收益相关"/>
                    <w:tag w:val="_GBC_55504ca2f77b48949ec5116d8e120fd2"/>
                    <w:id w:val="-1686980528"/>
                    <w:lock w:val="sdtLocked"/>
                    <w:placeholder>
                      <w:docPart w:val="GBC11111111111111111111111111111"/>
                    </w:placeholder>
                  </w:sdtPr>
                  <w:sdtContent>
                    <w:tc>
                      <w:tcPr>
                        <w:tcW w:w="1282" w:type="pct"/>
                        <w:tcBorders>
                          <w:top w:val="single" w:sz="4" w:space="0" w:color="auto"/>
                          <w:left w:val="single" w:sz="4" w:space="0" w:color="auto"/>
                          <w:bottom w:val="single" w:sz="4" w:space="0" w:color="auto"/>
                          <w:right w:val="single" w:sz="4" w:space="0" w:color="auto"/>
                        </w:tcBorders>
                      </w:tcPr>
                      <w:p w:rsidR="009E2079" w:rsidRDefault="009E2079">
                        <w:pPr>
                          <w:rPr>
                            <w:szCs w:val="21"/>
                          </w:rPr>
                        </w:pPr>
                        <w:r>
                          <w:rPr>
                            <w:rFonts w:hint="eastAsia"/>
                            <w:szCs w:val="21"/>
                          </w:rPr>
                          <w:t>与收益相关</w:t>
                        </w:r>
                      </w:p>
                    </w:tc>
                  </w:sdtContent>
                </w:sdt>
              </w:tr>
            </w:sdtContent>
          </w:sdt>
          <w:sdt>
            <w:sdtPr>
              <w:rPr>
                <w:szCs w:val="21"/>
              </w:rPr>
              <w:alias w:val="计入当期损益的政府补助明细"/>
              <w:tag w:val="_GBC_8d8ea3026a664e94a38609c0bcec2101"/>
              <w:id w:val="1386372554"/>
              <w:lock w:val="sdtLocked"/>
            </w:sdtPr>
            <w:sdtContent>
              <w:tr w:rsidR="009E2079" w:rsidTr="00F30D13">
                <w:trPr>
                  <w:jc w:val="center"/>
                </w:trPr>
                <w:sdt>
                  <w:sdtPr>
                    <w:rPr>
                      <w:szCs w:val="21"/>
                    </w:rPr>
                    <w:alias w:val="计入当期损益的政府补助项目名称"/>
                    <w:tag w:val="_GBC_e5afa976691d4951955d16fae878bcdd"/>
                    <w:id w:val="-815644344"/>
                    <w:lock w:val="sdtLocked"/>
                    <w:placeholder>
                      <w:docPart w:val="GBC11111111111111111111111111111"/>
                    </w:placeholder>
                  </w:sdtPr>
                  <w:sdtContent>
                    <w:tc>
                      <w:tcPr>
                        <w:tcW w:w="1158" w:type="pct"/>
                        <w:tcBorders>
                          <w:top w:val="single" w:sz="4" w:space="0" w:color="auto"/>
                          <w:left w:val="single" w:sz="4" w:space="0" w:color="auto"/>
                          <w:bottom w:val="single" w:sz="4" w:space="0" w:color="auto"/>
                          <w:right w:val="single" w:sz="4" w:space="0" w:color="auto"/>
                        </w:tcBorders>
                        <w:vAlign w:val="center"/>
                      </w:tcPr>
                      <w:p w:rsidR="009E2079" w:rsidRDefault="009E2079">
                        <w:pPr>
                          <w:rPr>
                            <w:szCs w:val="21"/>
                          </w:rPr>
                        </w:pPr>
                        <w:r>
                          <w:rPr>
                            <w:rFonts w:hint="eastAsia"/>
                            <w:szCs w:val="21"/>
                          </w:rPr>
                          <w:t>税收返还</w:t>
                        </w:r>
                      </w:p>
                    </w:tc>
                  </w:sdtContent>
                </w:sdt>
                <w:sdt>
                  <w:sdtPr>
                    <w:rPr>
                      <w:szCs w:val="21"/>
                    </w:rPr>
                    <w:alias w:val="计入当期损益的政府补助"/>
                    <w:tag w:val="_GBC_5cf65321d9a9496787f54550eeb22a26"/>
                    <w:id w:val="-1239785805"/>
                    <w:lock w:val="sdtLocked"/>
                    <w:placeholder>
                      <w:docPart w:val="GBC11111111111111111111111111111"/>
                    </w:placeholder>
                  </w:sdtPr>
                  <w:sdtContent>
                    <w:tc>
                      <w:tcPr>
                        <w:tcW w:w="1280" w:type="pct"/>
                        <w:tcBorders>
                          <w:top w:val="single" w:sz="4" w:space="0" w:color="auto"/>
                          <w:left w:val="single" w:sz="4" w:space="0" w:color="auto"/>
                          <w:bottom w:val="single" w:sz="4" w:space="0" w:color="auto"/>
                          <w:right w:val="single" w:sz="4" w:space="0" w:color="auto"/>
                        </w:tcBorders>
                      </w:tcPr>
                      <w:p w:rsidR="009E2079" w:rsidRDefault="00A202A2">
                        <w:pPr>
                          <w:jc w:val="right"/>
                          <w:rPr>
                            <w:szCs w:val="21"/>
                          </w:rPr>
                        </w:pPr>
                        <w:r>
                          <w:rPr>
                            <w:szCs w:val="21"/>
                          </w:rPr>
                          <w:t>266,102.90</w:t>
                        </w:r>
                      </w:p>
                    </w:tc>
                  </w:sdtContent>
                </w:sdt>
                <w:sdt>
                  <w:sdtPr>
                    <w:rPr>
                      <w:szCs w:val="21"/>
                    </w:rPr>
                    <w:alias w:val="计入当期损益的政府补助"/>
                    <w:tag w:val="_GBC_f808d18e2e2c402a9e2ea1d2724afc4e"/>
                    <w:id w:val="1417514152"/>
                    <w:lock w:val="sdtLocked"/>
                    <w:placeholder>
                      <w:docPart w:val="GBC11111111111111111111111111111"/>
                    </w:placeholder>
                  </w:sdtPr>
                  <w:sdtContent>
                    <w:tc>
                      <w:tcPr>
                        <w:tcW w:w="1280" w:type="pct"/>
                        <w:tcBorders>
                          <w:top w:val="single" w:sz="4" w:space="0" w:color="auto"/>
                          <w:left w:val="single" w:sz="4" w:space="0" w:color="auto"/>
                          <w:bottom w:val="single" w:sz="4" w:space="0" w:color="auto"/>
                          <w:right w:val="single" w:sz="4" w:space="0" w:color="auto"/>
                        </w:tcBorders>
                      </w:tcPr>
                      <w:p w:rsidR="009E2079" w:rsidRDefault="00A202A2">
                        <w:pPr>
                          <w:jc w:val="right"/>
                          <w:rPr>
                            <w:szCs w:val="21"/>
                          </w:rPr>
                        </w:pPr>
                        <w:r>
                          <w:rPr>
                            <w:szCs w:val="21"/>
                          </w:rPr>
                          <w:t>241,872.41</w:t>
                        </w:r>
                      </w:p>
                    </w:tc>
                  </w:sdtContent>
                </w:sdt>
                <w:sdt>
                  <w:sdtPr>
                    <w:rPr>
                      <w:szCs w:val="21"/>
                    </w:rPr>
                    <w:alias w:val="计入当期损益的政府补助与资产相关/与收益相关"/>
                    <w:tag w:val="_GBC_55504ca2f77b48949ec5116d8e120fd2"/>
                    <w:id w:val="1712533074"/>
                    <w:lock w:val="sdtLocked"/>
                    <w:placeholder>
                      <w:docPart w:val="GBC11111111111111111111111111111"/>
                    </w:placeholder>
                  </w:sdtPr>
                  <w:sdtContent>
                    <w:tc>
                      <w:tcPr>
                        <w:tcW w:w="1282" w:type="pct"/>
                        <w:tcBorders>
                          <w:top w:val="single" w:sz="4" w:space="0" w:color="auto"/>
                          <w:left w:val="single" w:sz="4" w:space="0" w:color="auto"/>
                          <w:bottom w:val="single" w:sz="4" w:space="0" w:color="auto"/>
                          <w:right w:val="single" w:sz="4" w:space="0" w:color="auto"/>
                        </w:tcBorders>
                      </w:tcPr>
                      <w:p w:rsidR="009E2079" w:rsidRDefault="009E2079">
                        <w:pPr>
                          <w:rPr>
                            <w:szCs w:val="21"/>
                          </w:rPr>
                        </w:pPr>
                        <w:r>
                          <w:rPr>
                            <w:rFonts w:hint="eastAsia"/>
                            <w:szCs w:val="21"/>
                          </w:rPr>
                          <w:t>与收益相关</w:t>
                        </w:r>
                      </w:p>
                    </w:tc>
                  </w:sdtContent>
                </w:sdt>
              </w:tr>
            </w:sdtContent>
          </w:sdt>
          <w:sdt>
            <w:sdtPr>
              <w:rPr>
                <w:szCs w:val="21"/>
              </w:rPr>
              <w:alias w:val="计入当期损益的政府补助明细"/>
              <w:tag w:val="_GBC_8d8ea3026a664e94a38609c0bcec2101"/>
              <w:id w:val="1869567594"/>
              <w:lock w:val="sdtLocked"/>
            </w:sdtPr>
            <w:sdtContent>
              <w:tr w:rsidR="009E2079" w:rsidTr="00F30D13">
                <w:trPr>
                  <w:jc w:val="center"/>
                </w:trPr>
                <w:sdt>
                  <w:sdtPr>
                    <w:rPr>
                      <w:szCs w:val="21"/>
                    </w:rPr>
                    <w:alias w:val="计入当期损益的政府补助项目名称"/>
                    <w:tag w:val="_GBC_e5afa976691d4951955d16fae878bcdd"/>
                    <w:id w:val="1518886704"/>
                    <w:lock w:val="sdtLocked"/>
                    <w:placeholder>
                      <w:docPart w:val="GBC11111111111111111111111111111"/>
                    </w:placeholder>
                  </w:sdtPr>
                  <w:sdtContent>
                    <w:tc>
                      <w:tcPr>
                        <w:tcW w:w="1158" w:type="pct"/>
                        <w:tcBorders>
                          <w:top w:val="single" w:sz="4" w:space="0" w:color="auto"/>
                          <w:left w:val="single" w:sz="4" w:space="0" w:color="auto"/>
                          <w:bottom w:val="single" w:sz="4" w:space="0" w:color="auto"/>
                          <w:right w:val="single" w:sz="4" w:space="0" w:color="auto"/>
                        </w:tcBorders>
                        <w:vAlign w:val="center"/>
                      </w:tcPr>
                      <w:p w:rsidR="009E2079" w:rsidRDefault="009E2079">
                        <w:pPr>
                          <w:rPr>
                            <w:szCs w:val="21"/>
                          </w:rPr>
                        </w:pPr>
                        <w:r>
                          <w:rPr>
                            <w:rFonts w:hint="eastAsia"/>
                            <w:szCs w:val="21"/>
                          </w:rPr>
                          <w:t>拆迁补偿净收益</w:t>
                        </w:r>
                        <w:r w:rsidR="0080023F" w:rsidRPr="00106DBA">
                          <w:rPr>
                            <w:rFonts w:hint="eastAsia"/>
                            <w:color w:val="000000"/>
                          </w:rPr>
                          <w:t>[注4]</w:t>
                        </w:r>
                      </w:p>
                    </w:tc>
                  </w:sdtContent>
                </w:sdt>
                <w:sdt>
                  <w:sdtPr>
                    <w:rPr>
                      <w:szCs w:val="21"/>
                    </w:rPr>
                    <w:alias w:val="计入当期损益的政府补助"/>
                    <w:tag w:val="_GBC_5cf65321d9a9496787f54550eeb22a26"/>
                    <w:id w:val="-49388776"/>
                    <w:lock w:val="sdtLocked"/>
                    <w:placeholder>
                      <w:docPart w:val="GBC11111111111111111111111111111"/>
                    </w:placeholder>
                  </w:sdtPr>
                  <w:sdtContent>
                    <w:tc>
                      <w:tcPr>
                        <w:tcW w:w="1280" w:type="pct"/>
                        <w:tcBorders>
                          <w:top w:val="single" w:sz="4" w:space="0" w:color="auto"/>
                          <w:left w:val="single" w:sz="4" w:space="0" w:color="auto"/>
                          <w:bottom w:val="single" w:sz="4" w:space="0" w:color="auto"/>
                          <w:right w:val="single" w:sz="4" w:space="0" w:color="auto"/>
                        </w:tcBorders>
                      </w:tcPr>
                      <w:p w:rsidR="009E2079" w:rsidRDefault="00A202A2">
                        <w:pPr>
                          <w:jc w:val="right"/>
                          <w:rPr>
                            <w:szCs w:val="21"/>
                          </w:rPr>
                        </w:pPr>
                        <w:r>
                          <w:rPr>
                            <w:szCs w:val="21"/>
                          </w:rPr>
                          <w:t>6,366,431.58</w:t>
                        </w:r>
                      </w:p>
                    </w:tc>
                  </w:sdtContent>
                </w:sdt>
                <w:sdt>
                  <w:sdtPr>
                    <w:rPr>
                      <w:szCs w:val="21"/>
                    </w:rPr>
                    <w:alias w:val="计入当期损益的政府补助"/>
                    <w:tag w:val="_GBC_f808d18e2e2c402a9e2ea1d2724afc4e"/>
                    <w:id w:val="-121779440"/>
                    <w:lock w:val="sdtLocked"/>
                    <w:placeholder>
                      <w:docPart w:val="GBC11111111111111111111111111111"/>
                    </w:placeholder>
                  </w:sdtPr>
                  <w:sdtContent>
                    <w:tc>
                      <w:tcPr>
                        <w:tcW w:w="1280" w:type="pct"/>
                        <w:tcBorders>
                          <w:top w:val="single" w:sz="4" w:space="0" w:color="auto"/>
                          <w:left w:val="single" w:sz="4" w:space="0" w:color="auto"/>
                          <w:bottom w:val="single" w:sz="4" w:space="0" w:color="auto"/>
                          <w:right w:val="single" w:sz="4" w:space="0" w:color="auto"/>
                        </w:tcBorders>
                      </w:tcPr>
                      <w:p w:rsidR="009E2079" w:rsidRDefault="00A202A2">
                        <w:pPr>
                          <w:jc w:val="right"/>
                          <w:rPr>
                            <w:szCs w:val="21"/>
                          </w:rPr>
                        </w:pPr>
                        <w:r>
                          <w:rPr>
                            <w:szCs w:val="21"/>
                          </w:rPr>
                          <w:t>34,130,455.18</w:t>
                        </w:r>
                      </w:p>
                    </w:tc>
                  </w:sdtContent>
                </w:sdt>
                <w:sdt>
                  <w:sdtPr>
                    <w:rPr>
                      <w:szCs w:val="21"/>
                    </w:rPr>
                    <w:alias w:val="计入当期损益的政府补助与资产相关/与收益相关"/>
                    <w:tag w:val="_GBC_55504ca2f77b48949ec5116d8e120fd2"/>
                    <w:id w:val="-1821344274"/>
                    <w:lock w:val="sdtLocked"/>
                    <w:placeholder>
                      <w:docPart w:val="GBC11111111111111111111111111111"/>
                    </w:placeholder>
                  </w:sdtPr>
                  <w:sdtContent>
                    <w:tc>
                      <w:tcPr>
                        <w:tcW w:w="1282" w:type="pct"/>
                        <w:tcBorders>
                          <w:top w:val="single" w:sz="4" w:space="0" w:color="auto"/>
                          <w:left w:val="single" w:sz="4" w:space="0" w:color="auto"/>
                          <w:bottom w:val="single" w:sz="4" w:space="0" w:color="auto"/>
                          <w:right w:val="single" w:sz="4" w:space="0" w:color="auto"/>
                        </w:tcBorders>
                      </w:tcPr>
                      <w:p w:rsidR="009E2079" w:rsidRDefault="009E2079">
                        <w:pPr>
                          <w:rPr>
                            <w:szCs w:val="21"/>
                          </w:rPr>
                        </w:pPr>
                        <w:r>
                          <w:rPr>
                            <w:rFonts w:hint="eastAsia"/>
                            <w:szCs w:val="21"/>
                          </w:rPr>
                          <w:t>与资产相关</w:t>
                        </w:r>
                      </w:p>
                    </w:tc>
                  </w:sdtContent>
                </w:sdt>
              </w:tr>
            </w:sdtContent>
          </w:sdt>
          <w:sdt>
            <w:sdtPr>
              <w:rPr>
                <w:szCs w:val="21"/>
              </w:rPr>
              <w:alias w:val="计入当期损益的政府补助明细"/>
              <w:tag w:val="_GBC_8d8ea3026a664e94a38609c0bcec2101"/>
              <w:id w:val="1176241782"/>
              <w:lock w:val="sdtLocked"/>
            </w:sdtPr>
            <w:sdtContent>
              <w:tr w:rsidR="0080023F" w:rsidTr="00F30D13">
                <w:trPr>
                  <w:jc w:val="center"/>
                </w:trPr>
                <w:sdt>
                  <w:sdtPr>
                    <w:rPr>
                      <w:szCs w:val="21"/>
                    </w:rPr>
                    <w:alias w:val="计入当期损益的政府补助项目名称"/>
                    <w:tag w:val="_GBC_e5afa976691d4951955d16fae878bcdd"/>
                    <w:id w:val="363334867"/>
                    <w:lock w:val="sdtLocked"/>
                    <w:placeholder>
                      <w:docPart w:val="GBC11111111111111111111111111111"/>
                    </w:placeholder>
                  </w:sdtPr>
                  <w:sdtContent>
                    <w:tc>
                      <w:tcPr>
                        <w:tcW w:w="1158" w:type="pct"/>
                        <w:tcBorders>
                          <w:top w:val="single" w:sz="4" w:space="0" w:color="auto"/>
                          <w:left w:val="single" w:sz="4" w:space="0" w:color="auto"/>
                          <w:bottom w:val="single" w:sz="4" w:space="0" w:color="auto"/>
                          <w:right w:val="single" w:sz="4" w:space="0" w:color="auto"/>
                        </w:tcBorders>
                        <w:vAlign w:val="center"/>
                      </w:tcPr>
                      <w:p w:rsidR="0080023F" w:rsidRDefault="0080023F">
                        <w:pPr>
                          <w:rPr>
                            <w:szCs w:val="21"/>
                          </w:rPr>
                        </w:pPr>
                        <w:r>
                          <w:rPr>
                            <w:rFonts w:hint="eastAsia"/>
                            <w:szCs w:val="21"/>
                          </w:rPr>
                          <w:t>改造补助</w:t>
                        </w:r>
                        <w:r w:rsidRPr="00106DBA">
                          <w:rPr>
                            <w:rFonts w:hint="eastAsia"/>
                            <w:color w:val="000000"/>
                          </w:rPr>
                          <w:t>[注</w:t>
                        </w:r>
                        <w:r>
                          <w:rPr>
                            <w:rFonts w:hint="eastAsia"/>
                            <w:color w:val="000000"/>
                          </w:rPr>
                          <w:t>5</w:t>
                        </w:r>
                        <w:r w:rsidRPr="00106DBA">
                          <w:rPr>
                            <w:rFonts w:hint="eastAsia"/>
                            <w:color w:val="000000"/>
                          </w:rPr>
                          <w:t>]</w:t>
                        </w:r>
                      </w:p>
                    </w:tc>
                  </w:sdtContent>
                </w:sdt>
                <w:sdt>
                  <w:sdtPr>
                    <w:rPr>
                      <w:szCs w:val="21"/>
                    </w:rPr>
                    <w:alias w:val="计入当期损益的政府补助"/>
                    <w:tag w:val="_GBC_5cf65321d9a9496787f54550eeb22a26"/>
                    <w:id w:val="1957133736"/>
                    <w:lock w:val="sdtLocked"/>
                    <w:placeholder>
                      <w:docPart w:val="GBC11111111111111111111111111111"/>
                    </w:placeholder>
                  </w:sdtPr>
                  <w:sdtContent>
                    <w:tc>
                      <w:tcPr>
                        <w:tcW w:w="1280" w:type="pct"/>
                        <w:tcBorders>
                          <w:top w:val="single" w:sz="4" w:space="0" w:color="auto"/>
                          <w:left w:val="single" w:sz="4" w:space="0" w:color="auto"/>
                          <w:bottom w:val="single" w:sz="4" w:space="0" w:color="auto"/>
                          <w:right w:val="single" w:sz="4" w:space="0" w:color="auto"/>
                        </w:tcBorders>
                      </w:tcPr>
                      <w:p w:rsidR="0080023F" w:rsidRDefault="00A202A2">
                        <w:pPr>
                          <w:jc w:val="right"/>
                          <w:rPr>
                            <w:szCs w:val="21"/>
                          </w:rPr>
                        </w:pPr>
                        <w:r>
                          <w:rPr>
                            <w:szCs w:val="21"/>
                          </w:rPr>
                          <w:t>1,209,848.24</w:t>
                        </w:r>
                      </w:p>
                    </w:tc>
                  </w:sdtContent>
                </w:sdt>
                <w:sdt>
                  <w:sdtPr>
                    <w:rPr>
                      <w:szCs w:val="21"/>
                    </w:rPr>
                    <w:alias w:val="计入当期损益的政府补助"/>
                    <w:tag w:val="_GBC_f808d18e2e2c402a9e2ea1d2724afc4e"/>
                    <w:id w:val="-157232778"/>
                    <w:lock w:val="sdtLocked"/>
                    <w:placeholder>
                      <w:docPart w:val="GBC11111111111111111111111111111"/>
                    </w:placeholder>
                    <w:showingPlcHdr/>
                  </w:sdtPr>
                  <w:sdtContent>
                    <w:tc>
                      <w:tcPr>
                        <w:tcW w:w="1280" w:type="pct"/>
                        <w:tcBorders>
                          <w:top w:val="single" w:sz="4" w:space="0" w:color="auto"/>
                          <w:left w:val="single" w:sz="4" w:space="0" w:color="auto"/>
                          <w:bottom w:val="single" w:sz="4" w:space="0" w:color="auto"/>
                          <w:right w:val="single" w:sz="4" w:space="0" w:color="auto"/>
                        </w:tcBorders>
                      </w:tcPr>
                      <w:p w:rsidR="0080023F" w:rsidRDefault="00A202A2">
                        <w:pPr>
                          <w:jc w:val="right"/>
                          <w:rPr>
                            <w:szCs w:val="21"/>
                          </w:rPr>
                        </w:pPr>
                        <w:r w:rsidRPr="001852D3">
                          <w:rPr>
                            <w:rStyle w:val="af5"/>
                            <w:rFonts w:hint="eastAsia"/>
                          </w:rPr>
                          <w:t xml:space="preserve">　</w:t>
                        </w:r>
                      </w:p>
                    </w:tc>
                  </w:sdtContent>
                </w:sdt>
                <w:sdt>
                  <w:sdtPr>
                    <w:rPr>
                      <w:szCs w:val="21"/>
                    </w:rPr>
                    <w:alias w:val="计入当期损益的政府补助与资产相关/与收益相关"/>
                    <w:tag w:val="_GBC_55504ca2f77b48949ec5116d8e120fd2"/>
                    <w:id w:val="404424609"/>
                    <w:lock w:val="sdtLocked"/>
                    <w:placeholder>
                      <w:docPart w:val="GBC11111111111111111111111111111"/>
                    </w:placeholder>
                  </w:sdtPr>
                  <w:sdtContent>
                    <w:tc>
                      <w:tcPr>
                        <w:tcW w:w="1282" w:type="pct"/>
                        <w:tcBorders>
                          <w:top w:val="single" w:sz="4" w:space="0" w:color="auto"/>
                          <w:left w:val="single" w:sz="4" w:space="0" w:color="auto"/>
                          <w:bottom w:val="single" w:sz="4" w:space="0" w:color="auto"/>
                          <w:right w:val="single" w:sz="4" w:space="0" w:color="auto"/>
                        </w:tcBorders>
                      </w:tcPr>
                      <w:p w:rsidR="0080023F" w:rsidRDefault="0080023F">
                        <w:pPr>
                          <w:rPr>
                            <w:szCs w:val="21"/>
                          </w:rPr>
                        </w:pPr>
                        <w:r>
                          <w:rPr>
                            <w:rFonts w:hint="eastAsia"/>
                            <w:szCs w:val="21"/>
                          </w:rPr>
                          <w:t>与资产相关</w:t>
                        </w:r>
                      </w:p>
                    </w:tc>
                  </w:sdtContent>
                </w:sdt>
              </w:tr>
            </w:sdtContent>
          </w:sdt>
          <w:sdt>
            <w:sdtPr>
              <w:rPr>
                <w:szCs w:val="21"/>
              </w:rPr>
              <w:alias w:val="计入当期损益的政府补助明细"/>
              <w:tag w:val="_GBC_8d8ea3026a664e94a38609c0bcec2101"/>
              <w:id w:val="-1250269128"/>
              <w:lock w:val="sdtLocked"/>
              <w:placeholder>
                <w:docPart w:val="GBC11111111111111111111111111111"/>
              </w:placeholder>
            </w:sdtPr>
            <w:sdtContent>
              <w:tr w:rsidR="00495287" w:rsidTr="00F30D13">
                <w:trPr>
                  <w:jc w:val="center"/>
                </w:trPr>
                <w:sdt>
                  <w:sdtPr>
                    <w:rPr>
                      <w:szCs w:val="21"/>
                    </w:rPr>
                    <w:alias w:val="计入当期损益的政府补助项目名称"/>
                    <w:tag w:val="_GBC_e5afa976691d4951955d16fae878bcdd"/>
                    <w:id w:val="-2026544948"/>
                    <w:lock w:val="sdtLocked"/>
                    <w:placeholder>
                      <w:docPart w:val="GBC11111111111111111111111111111"/>
                    </w:placeholder>
                  </w:sdtPr>
                  <w:sdtContent>
                    <w:tc>
                      <w:tcPr>
                        <w:tcW w:w="1158" w:type="pct"/>
                        <w:tcBorders>
                          <w:top w:val="single" w:sz="4" w:space="0" w:color="auto"/>
                          <w:left w:val="single" w:sz="4" w:space="0" w:color="auto"/>
                          <w:bottom w:val="single" w:sz="4" w:space="0" w:color="auto"/>
                          <w:right w:val="single" w:sz="4" w:space="0" w:color="auto"/>
                        </w:tcBorders>
                        <w:vAlign w:val="center"/>
                      </w:tcPr>
                      <w:p w:rsidR="00495287" w:rsidRDefault="009E2079">
                        <w:pPr>
                          <w:rPr>
                            <w:szCs w:val="21"/>
                          </w:rPr>
                        </w:pPr>
                        <w:r>
                          <w:rPr>
                            <w:rFonts w:hint="eastAsia"/>
                            <w:szCs w:val="21"/>
                          </w:rPr>
                          <w:t>其他零星补助</w:t>
                        </w:r>
                      </w:p>
                    </w:tc>
                  </w:sdtContent>
                </w:sdt>
                <w:sdt>
                  <w:sdtPr>
                    <w:rPr>
                      <w:szCs w:val="21"/>
                    </w:rPr>
                    <w:alias w:val="计入当期损益的政府补助"/>
                    <w:tag w:val="_GBC_5cf65321d9a9496787f54550eeb22a26"/>
                    <w:id w:val="-810946563"/>
                    <w:lock w:val="sdtLocked"/>
                    <w:placeholder>
                      <w:docPart w:val="GBC11111111111111111111111111111"/>
                    </w:placeholder>
                  </w:sdtPr>
                  <w:sdtContent>
                    <w:tc>
                      <w:tcPr>
                        <w:tcW w:w="1280" w:type="pct"/>
                        <w:tcBorders>
                          <w:top w:val="single" w:sz="4" w:space="0" w:color="auto"/>
                          <w:left w:val="single" w:sz="4" w:space="0" w:color="auto"/>
                          <w:bottom w:val="single" w:sz="4" w:space="0" w:color="auto"/>
                          <w:right w:val="single" w:sz="4" w:space="0" w:color="auto"/>
                        </w:tcBorders>
                      </w:tcPr>
                      <w:p w:rsidR="00495287" w:rsidRDefault="00A202A2">
                        <w:pPr>
                          <w:jc w:val="right"/>
                          <w:rPr>
                            <w:szCs w:val="21"/>
                          </w:rPr>
                        </w:pPr>
                        <w:r>
                          <w:rPr>
                            <w:szCs w:val="21"/>
                          </w:rPr>
                          <w:t>4,144,414.55</w:t>
                        </w:r>
                      </w:p>
                    </w:tc>
                  </w:sdtContent>
                </w:sdt>
                <w:sdt>
                  <w:sdtPr>
                    <w:rPr>
                      <w:szCs w:val="21"/>
                    </w:rPr>
                    <w:alias w:val="计入当期损益的政府补助"/>
                    <w:tag w:val="_GBC_f808d18e2e2c402a9e2ea1d2724afc4e"/>
                    <w:id w:val="800354190"/>
                    <w:lock w:val="sdtLocked"/>
                    <w:placeholder>
                      <w:docPart w:val="GBC11111111111111111111111111111"/>
                    </w:placeholder>
                  </w:sdtPr>
                  <w:sdtContent>
                    <w:tc>
                      <w:tcPr>
                        <w:tcW w:w="1280" w:type="pct"/>
                        <w:tcBorders>
                          <w:top w:val="single" w:sz="4" w:space="0" w:color="auto"/>
                          <w:left w:val="single" w:sz="4" w:space="0" w:color="auto"/>
                          <w:bottom w:val="single" w:sz="4" w:space="0" w:color="auto"/>
                          <w:right w:val="single" w:sz="4" w:space="0" w:color="auto"/>
                        </w:tcBorders>
                      </w:tcPr>
                      <w:p w:rsidR="00495287" w:rsidRDefault="00A202A2">
                        <w:pPr>
                          <w:jc w:val="right"/>
                          <w:rPr>
                            <w:szCs w:val="21"/>
                          </w:rPr>
                        </w:pPr>
                        <w:r>
                          <w:rPr>
                            <w:szCs w:val="21"/>
                          </w:rPr>
                          <w:t>1,588,891.72</w:t>
                        </w:r>
                      </w:p>
                    </w:tc>
                  </w:sdtContent>
                </w:sdt>
                <w:sdt>
                  <w:sdtPr>
                    <w:rPr>
                      <w:szCs w:val="21"/>
                    </w:rPr>
                    <w:alias w:val="计入当期损益的政府补助与资产相关/与收益相关"/>
                    <w:tag w:val="_GBC_55504ca2f77b48949ec5116d8e120fd2"/>
                    <w:id w:val="113414618"/>
                    <w:lock w:val="sdtLocked"/>
                    <w:placeholder>
                      <w:docPart w:val="GBC11111111111111111111111111111"/>
                    </w:placeholder>
                  </w:sdtPr>
                  <w:sdtContent>
                    <w:tc>
                      <w:tcPr>
                        <w:tcW w:w="1282" w:type="pct"/>
                        <w:tcBorders>
                          <w:top w:val="single" w:sz="4" w:space="0" w:color="auto"/>
                          <w:left w:val="single" w:sz="4" w:space="0" w:color="auto"/>
                          <w:bottom w:val="single" w:sz="4" w:space="0" w:color="auto"/>
                          <w:right w:val="single" w:sz="4" w:space="0" w:color="auto"/>
                        </w:tcBorders>
                      </w:tcPr>
                      <w:p w:rsidR="00495287" w:rsidRDefault="009E2079">
                        <w:pPr>
                          <w:rPr>
                            <w:szCs w:val="21"/>
                          </w:rPr>
                        </w:pPr>
                        <w:r>
                          <w:rPr>
                            <w:rFonts w:hint="eastAsia"/>
                            <w:szCs w:val="21"/>
                          </w:rPr>
                          <w:t>与收益相关</w:t>
                        </w:r>
                      </w:p>
                    </w:tc>
                  </w:sdtContent>
                </w:sdt>
              </w:tr>
            </w:sdtContent>
          </w:sdt>
          <w:tr w:rsidR="00495287" w:rsidTr="00BD1B09">
            <w:trPr>
              <w:jc w:val="center"/>
            </w:trPr>
            <w:tc>
              <w:tcPr>
                <w:tcW w:w="1158"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szCs w:val="21"/>
                  </w:rPr>
                  <w:t>合计</w:t>
                </w:r>
              </w:p>
            </w:tc>
            <w:tc>
              <w:tcPr>
                <w:tcW w:w="1280" w:type="pct"/>
                <w:tcBorders>
                  <w:top w:val="single" w:sz="4" w:space="0" w:color="auto"/>
                  <w:left w:val="single" w:sz="4" w:space="0" w:color="auto"/>
                  <w:bottom w:val="single" w:sz="4" w:space="0" w:color="auto"/>
                  <w:right w:val="single" w:sz="4" w:space="0" w:color="auto"/>
                </w:tcBorders>
              </w:tcPr>
              <w:p w:rsidR="00495287" w:rsidRDefault="00AF0C68">
                <w:pPr>
                  <w:jc w:val="right"/>
                  <w:rPr>
                    <w:szCs w:val="21"/>
                  </w:rPr>
                </w:pPr>
                <w:sdt>
                  <w:sdtPr>
                    <w:rPr>
                      <w:rFonts w:hint="eastAsia"/>
                      <w:szCs w:val="21"/>
                    </w:rPr>
                    <w:alias w:val="计入当期损益的政府补助合计"/>
                    <w:tag w:val="_GBC_86ea5e3cb7df4b30a9a5605953fa6a58"/>
                    <w:id w:val="-1737772903"/>
                    <w:lock w:val="sdtLocked"/>
                    <w:placeholder>
                      <w:docPart w:val="GBC11111111111111111111111111111"/>
                    </w:placeholder>
                  </w:sdtPr>
                  <w:sdtContent>
                    <w:r w:rsidR="00A202A2">
                      <w:rPr>
                        <w:szCs w:val="21"/>
                      </w:rPr>
                      <w:t>18,027,260.25</w:t>
                    </w:r>
                  </w:sdtContent>
                </w:sdt>
              </w:p>
            </w:tc>
            <w:tc>
              <w:tcPr>
                <w:tcW w:w="1280" w:type="pct"/>
                <w:tcBorders>
                  <w:top w:val="single" w:sz="4" w:space="0" w:color="auto"/>
                  <w:left w:val="single" w:sz="4" w:space="0" w:color="auto"/>
                  <w:bottom w:val="single" w:sz="4" w:space="0" w:color="auto"/>
                  <w:right w:val="single" w:sz="4" w:space="0" w:color="auto"/>
                </w:tcBorders>
              </w:tcPr>
              <w:p w:rsidR="00495287" w:rsidRDefault="00AF0C68">
                <w:pPr>
                  <w:jc w:val="right"/>
                  <w:rPr>
                    <w:szCs w:val="21"/>
                  </w:rPr>
                </w:pPr>
                <w:sdt>
                  <w:sdtPr>
                    <w:rPr>
                      <w:rFonts w:hint="eastAsia"/>
                      <w:szCs w:val="21"/>
                    </w:rPr>
                    <w:alias w:val="计入当期损益的政府补助合计"/>
                    <w:tag w:val="_GBC_91a34582f72b41e194b7e3c4d6ca7b38"/>
                    <w:id w:val="848836778"/>
                    <w:lock w:val="sdtLocked"/>
                    <w:placeholder>
                      <w:docPart w:val="GBC11111111111111111111111111111"/>
                    </w:placeholder>
                  </w:sdtPr>
                  <w:sdtContent>
                    <w:r w:rsidR="00A202A2">
                      <w:rPr>
                        <w:szCs w:val="21"/>
                      </w:rPr>
                      <w:t>49,183,280.60</w:t>
                    </w:r>
                  </w:sdtContent>
                </w:sdt>
              </w:p>
            </w:tc>
            <w:tc>
              <w:tcPr>
                <w:tcW w:w="1282" w:type="pct"/>
                <w:tcBorders>
                  <w:top w:val="single" w:sz="4" w:space="0" w:color="auto"/>
                  <w:left w:val="single" w:sz="4" w:space="0" w:color="auto"/>
                  <w:bottom w:val="single" w:sz="4" w:space="0" w:color="auto"/>
                  <w:right w:val="single" w:sz="4" w:space="0" w:color="auto"/>
                </w:tcBorders>
              </w:tcPr>
              <w:p w:rsidR="00495287" w:rsidRDefault="008B2CD9">
                <w:pPr>
                  <w:jc w:val="center"/>
                  <w:rPr>
                    <w:szCs w:val="21"/>
                  </w:rPr>
                </w:pPr>
                <w:r>
                  <w:rPr>
                    <w:rFonts w:hint="eastAsia"/>
                    <w:szCs w:val="21"/>
                  </w:rPr>
                  <w:t>/</w:t>
                </w:r>
              </w:p>
            </w:tc>
          </w:tr>
        </w:tbl>
      </w:sdtContent>
    </w:sdt>
    <w:p w:rsidR="00495287" w:rsidRDefault="00495287">
      <w:pPr>
        <w:rPr>
          <w:szCs w:val="21"/>
        </w:rPr>
      </w:pPr>
    </w:p>
    <w:sdt>
      <w:sdtPr>
        <w:rPr>
          <w:rFonts w:hint="eastAsia"/>
          <w:szCs w:val="21"/>
        </w:rPr>
        <w:tag w:val="_GBC_613f834d57f34b828d1fb937ee139a13"/>
        <w:id w:val="-212273837"/>
        <w:lock w:val="sdtLocked"/>
        <w:placeholder>
          <w:docPart w:val="GBC22222222222222222222222222222"/>
        </w:placeholder>
      </w:sdtPr>
      <w:sdtContent>
        <w:p w:rsidR="00495287" w:rsidRDefault="008B2CD9">
          <w:pPr>
            <w:spacing w:before="60" w:after="60" w:line="360" w:lineRule="exact"/>
            <w:rPr>
              <w:szCs w:val="21"/>
            </w:rPr>
          </w:pPr>
          <w:r>
            <w:rPr>
              <w:rFonts w:hint="eastAsia"/>
              <w:szCs w:val="21"/>
            </w:rPr>
            <w:t>其他说明：</w:t>
          </w:r>
        </w:p>
        <w:sdt>
          <w:sdtPr>
            <w:rPr>
              <w:rFonts w:hint="eastAsia"/>
              <w:szCs w:val="21"/>
            </w:rPr>
            <w:alias w:val="营业外收入说明"/>
            <w:tag w:val="_GBC_16317ee6171e4de2aa4eeba65e7b2cae"/>
            <w:id w:val="1445346029"/>
            <w:lock w:val="sdtLocked"/>
            <w:placeholder>
              <w:docPart w:val="GBC22222222222222222222222222222"/>
            </w:placeholder>
          </w:sdtPr>
          <w:sdtContent>
            <w:p w:rsidR="00A202A2" w:rsidRPr="00106DBA" w:rsidRDefault="00A202A2" w:rsidP="00A202A2">
              <w:pPr>
                <w:tabs>
                  <w:tab w:val="left" w:pos="709"/>
                  <w:tab w:val="left" w:pos="1276"/>
                  <w:tab w:val="right" w:pos="7740"/>
                </w:tabs>
                <w:adjustRightInd w:val="0"/>
                <w:spacing w:line="360" w:lineRule="auto"/>
                <w:ind w:firstLineChars="200" w:firstLine="420"/>
                <w:textAlignment w:val="baseline"/>
                <w:rPr>
                  <w:color w:val="000000"/>
                </w:rPr>
              </w:pPr>
              <w:r w:rsidRPr="00106DBA">
                <w:rPr>
                  <w:rFonts w:hint="eastAsia"/>
                  <w:color w:val="000000"/>
                </w:rPr>
                <w:t>[注1]: 主要包括收到杭州市下城区财政局拨付的中央交通运输节能减排专项资金</w:t>
              </w:r>
              <w:r w:rsidRPr="00106DBA">
                <w:rPr>
                  <w:color w:val="000000"/>
                </w:rPr>
                <w:t>2,760,000.00</w:t>
              </w:r>
              <w:r w:rsidRPr="00106DBA">
                <w:rPr>
                  <w:rFonts w:hint="eastAsia"/>
                  <w:color w:val="000000"/>
                </w:rPr>
                <w:t>元，收到杭州市余杭区财政局和科技局拨付的</w:t>
              </w:r>
              <w:r w:rsidRPr="00106DBA">
                <w:rPr>
                  <w:color w:val="000000"/>
                </w:rPr>
                <w:t>370,000.00</w:t>
              </w:r>
              <w:r w:rsidRPr="00106DBA">
                <w:rPr>
                  <w:rFonts w:hint="eastAsia"/>
                  <w:color w:val="000000"/>
                </w:rPr>
                <w:t>元。</w:t>
              </w:r>
            </w:p>
            <w:p w:rsidR="00A202A2" w:rsidRPr="00106DBA" w:rsidRDefault="00A202A2" w:rsidP="00A202A2">
              <w:pPr>
                <w:tabs>
                  <w:tab w:val="left" w:pos="709"/>
                  <w:tab w:val="left" w:pos="1276"/>
                  <w:tab w:val="right" w:pos="7740"/>
                </w:tabs>
                <w:adjustRightInd w:val="0"/>
                <w:spacing w:line="360" w:lineRule="auto"/>
                <w:ind w:firstLineChars="200" w:firstLine="420"/>
                <w:textAlignment w:val="baseline"/>
                <w:rPr>
                  <w:color w:val="000000"/>
                </w:rPr>
              </w:pPr>
              <w:r w:rsidRPr="00106DBA">
                <w:rPr>
                  <w:rFonts w:hint="eastAsia"/>
                  <w:color w:val="000000"/>
                </w:rPr>
                <w:t>[注2]：主要包括收到天水街道办事处五十佳商务楼宇奖励资金</w:t>
              </w:r>
              <w:r w:rsidRPr="00106DBA">
                <w:rPr>
                  <w:color w:val="000000"/>
                </w:rPr>
                <w:t>100,000.00</w:t>
              </w:r>
              <w:r w:rsidRPr="00106DBA">
                <w:rPr>
                  <w:rFonts w:hint="eastAsia"/>
                  <w:color w:val="000000"/>
                </w:rPr>
                <w:t>元，收到临安市商贸局固定资产投资营业收入超2亿奖励</w:t>
              </w:r>
              <w:r w:rsidRPr="00106DBA">
                <w:rPr>
                  <w:color w:val="000000"/>
                </w:rPr>
                <w:t>173,980.00</w:t>
              </w:r>
              <w:r w:rsidRPr="00106DBA">
                <w:rPr>
                  <w:rFonts w:hint="eastAsia"/>
                  <w:color w:val="000000"/>
                </w:rPr>
                <w:t>元，收到宁波</w:t>
              </w:r>
              <w:proofErr w:type="gramStart"/>
              <w:r w:rsidRPr="00106DBA">
                <w:rPr>
                  <w:rFonts w:hint="eastAsia"/>
                  <w:color w:val="000000"/>
                </w:rPr>
                <w:t>鄞</w:t>
              </w:r>
              <w:proofErr w:type="gramEnd"/>
              <w:r w:rsidRPr="00106DBA">
                <w:rPr>
                  <w:rFonts w:hint="eastAsia"/>
                  <w:color w:val="000000"/>
                </w:rPr>
                <w:t>州区石碶街道财政审计科2013年度商贸流通业扶持政策奖励</w:t>
              </w:r>
              <w:r w:rsidRPr="00106DBA">
                <w:rPr>
                  <w:color w:val="000000"/>
                </w:rPr>
                <w:t>71,000.00</w:t>
              </w:r>
              <w:r w:rsidRPr="00106DBA">
                <w:rPr>
                  <w:rFonts w:hint="eastAsia"/>
                  <w:color w:val="000000"/>
                </w:rPr>
                <w:t>元。</w:t>
              </w:r>
            </w:p>
            <w:p w:rsidR="00A202A2" w:rsidRPr="00106DBA" w:rsidRDefault="00A202A2" w:rsidP="00A202A2">
              <w:pPr>
                <w:tabs>
                  <w:tab w:val="left" w:pos="709"/>
                  <w:tab w:val="left" w:pos="1276"/>
                  <w:tab w:val="right" w:pos="7740"/>
                </w:tabs>
                <w:adjustRightInd w:val="0"/>
                <w:spacing w:line="360" w:lineRule="auto"/>
                <w:ind w:firstLine="420"/>
                <w:textAlignment w:val="baseline"/>
                <w:rPr>
                  <w:color w:val="000000"/>
                </w:rPr>
              </w:pPr>
              <w:r w:rsidRPr="00106DBA">
                <w:rPr>
                  <w:rFonts w:hint="eastAsia"/>
                  <w:color w:val="000000"/>
                </w:rPr>
                <w:t>[注3]：主要包括收到浙江省财政厅拨付的出口信用保险保费资助资金929,359.78元。</w:t>
              </w:r>
            </w:p>
            <w:p w:rsidR="00A202A2" w:rsidRPr="005749E6" w:rsidRDefault="00A202A2" w:rsidP="00A202A2">
              <w:pPr>
                <w:tabs>
                  <w:tab w:val="left" w:pos="709"/>
                  <w:tab w:val="left" w:pos="1276"/>
                  <w:tab w:val="right" w:pos="7740"/>
                </w:tabs>
                <w:adjustRightInd w:val="0"/>
                <w:spacing w:line="360" w:lineRule="auto"/>
                <w:ind w:firstLine="420"/>
                <w:textAlignment w:val="baseline"/>
                <w:rPr>
                  <w:color w:val="000000"/>
                </w:rPr>
              </w:pPr>
              <w:r w:rsidRPr="00106DBA">
                <w:rPr>
                  <w:rFonts w:hint="eastAsia"/>
                  <w:color w:val="000000"/>
                </w:rPr>
                <w:t>[注4]:主要包括收到杭州市西湖区河道综合整治与保护开发建设中心国有土地房屋征收补偿</w:t>
              </w:r>
              <w:r w:rsidRPr="00106DBA">
                <w:rPr>
                  <w:color w:val="000000"/>
                </w:rPr>
                <w:t>4,953,821.21</w:t>
              </w:r>
              <w:r w:rsidRPr="00106DBA">
                <w:rPr>
                  <w:rFonts w:hint="eastAsia"/>
                  <w:color w:val="000000"/>
                </w:rPr>
                <w:t>元</w:t>
              </w:r>
              <w:r w:rsidRPr="000A0202">
                <w:rPr>
                  <w:rFonts w:hint="eastAsia"/>
                  <w:color w:val="000000"/>
                </w:rPr>
                <w:t>，杭州市城市建设前期办公室拆迁补助</w:t>
              </w:r>
              <w:r w:rsidRPr="0049603E">
                <w:rPr>
                  <w:color w:val="000000"/>
                </w:rPr>
                <w:t>917,25</w:t>
              </w:r>
              <w:r w:rsidRPr="008D3ED2">
                <w:rPr>
                  <w:rFonts w:hint="eastAsia"/>
                  <w:color w:val="000000"/>
                </w:rPr>
                <w:t>7</w:t>
              </w:r>
              <w:r w:rsidRPr="000A0202">
                <w:rPr>
                  <w:color w:val="000000"/>
                </w:rPr>
                <w:t>.</w:t>
              </w:r>
              <w:r w:rsidRPr="0049603E">
                <w:rPr>
                  <w:rFonts w:hint="eastAsia"/>
                  <w:color w:val="000000"/>
                </w:rPr>
                <w:t>3</w:t>
              </w:r>
              <w:r w:rsidRPr="0049603E">
                <w:rPr>
                  <w:color w:val="000000"/>
                </w:rPr>
                <w:t>2</w:t>
              </w:r>
              <w:r w:rsidRPr="005B12EF">
                <w:rPr>
                  <w:rFonts w:hint="eastAsia"/>
                  <w:color w:val="000000"/>
                </w:rPr>
                <w:t>元，三线</w:t>
              </w:r>
              <w:proofErr w:type="gramStart"/>
              <w:r w:rsidRPr="005B12EF">
                <w:rPr>
                  <w:rFonts w:hint="eastAsia"/>
                  <w:color w:val="000000"/>
                </w:rPr>
                <w:t>一</w:t>
              </w:r>
              <w:proofErr w:type="gramEnd"/>
              <w:r w:rsidRPr="005B12EF">
                <w:rPr>
                  <w:rFonts w:hint="eastAsia"/>
                  <w:color w:val="000000"/>
                </w:rPr>
                <w:t>枢纽工程（下城段）征地拆迁</w:t>
              </w:r>
              <w:r w:rsidRPr="00F469F9">
                <w:rPr>
                  <w:rFonts w:hint="eastAsia"/>
                  <w:color w:val="000000"/>
                </w:rPr>
                <w:t>指挥部及杭州市</w:t>
              </w:r>
              <w:proofErr w:type="gramStart"/>
              <w:r w:rsidRPr="00F469F9">
                <w:rPr>
                  <w:rFonts w:hint="eastAsia"/>
                  <w:color w:val="000000"/>
                </w:rPr>
                <w:t>草荡小区</w:t>
              </w:r>
              <w:proofErr w:type="gramEnd"/>
              <w:r w:rsidRPr="00F469F9">
                <w:rPr>
                  <w:rFonts w:hint="eastAsia"/>
                  <w:color w:val="000000"/>
                </w:rPr>
                <w:t>建设指挥部</w:t>
              </w:r>
              <w:r w:rsidRPr="00036E6E">
                <w:rPr>
                  <w:rFonts w:hint="eastAsia"/>
                  <w:color w:val="000000"/>
                </w:rPr>
                <w:t>拆迁补助</w:t>
              </w:r>
              <w:r w:rsidRPr="00D815A3">
                <w:rPr>
                  <w:color w:val="000000"/>
                </w:rPr>
                <w:t>495,353.05</w:t>
              </w:r>
              <w:r w:rsidRPr="00D815A3">
                <w:rPr>
                  <w:rFonts w:hint="eastAsia"/>
                  <w:color w:val="000000"/>
                </w:rPr>
                <w:t>元。</w:t>
              </w:r>
            </w:p>
            <w:p w:rsidR="00A202A2" w:rsidRDefault="00A202A2" w:rsidP="00A202A2">
              <w:pPr>
                <w:tabs>
                  <w:tab w:val="left" w:pos="709"/>
                  <w:tab w:val="left" w:pos="1276"/>
                  <w:tab w:val="right" w:pos="7740"/>
                </w:tabs>
                <w:adjustRightInd w:val="0"/>
                <w:spacing w:line="360" w:lineRule="auto"/>
                <w:ind w:firstLineChars="200" w:firstLine="420"/>
                <w:textAlignment w:val="baseline"/>
              </w:pPr>
              <w:r w:rsidRPr="005749E6">
                <w:rPr>
                  <w:rFonts w:hint="eastAsia"/>
                  <w:color w:val="000000"/>
                </w:rPr>
                <w:lastRenderedPageBreak/>
                <w:t>[注5]: 主要包括浙江省财政局拨付的报废回收体系和拆船二手车交易市场升级改造补助资金</w:t>
              </w:r>
              <w:r w:rsidRPr="0089154B">
                <w:rPr>
                  <w:color w:val="000000"/>
                </w:rPr>
                <w:t>1,000,000.00</w:t>
              </w:r>
              <w:r w:rsidRPr="00E92B9A">
                <w:rPr>
                  <w:rFonts w:hint="eastAsia"/>
                  <w:color w:val="000000"/>
                </w:rPr>
                <w:t>元，</w:t>
              </w:r>
              <w:r w:rsidRPr="00F13A3A">
                <w:rPr>
                  <w:rFonts w:hint="eastAsia"/>
                  <w:color w:val="000000"/>
                </w:rPr>
                <w:t>杭州市下城区财政局拨付的</w:t>
              </w:r>
              <w:r w:rsidRPr="0096698C">
                <w:rPr>
                  <w:rFonts w:hint="eastAsia"/>
                  <w:color w:val="000000"/>
                </w:rPr>
                <w:t>热能设施改造补助资金</w:t>
              </w:r>
              <w:r w:rsidRPr="00BF5E30">
                <w:rPr>
                  <w:color w:val="000000"/>
                </w:rPr>
                <w:t>209,848.24</w:t>
              </w:r>
            </w:p>
            <w:p w:rsidR="00495287" w:rsidRDefault="00AF0C68" w:rsidP="009E2079">
              <w:pPr>
                <w:rPr>
                  <w:szCs w:val="21"/>
                </w:rPr>
              </w:pPr>
            </w:p>
          </w:sdtContent>
        </w:sdt>
      </w:sdtContent>
    </w:sdt>
    <w:p w:rsidR="00495287" w:rsidRDefault="00495287"/>
    <w:sdt>
      <w:sdtPr>
        <w:rPr>
          <w:rFonts w:ascii="宋体" w:hAnsi="宋体" w:cs="宋体" w:hint="eastAsia"/>
          <w:b w:val="0"/>
          <w:bCs w:val="0"/>
          <w:kern w:val="0"/>
          <w:szCs w:val="21"/>
        </w:rPr>
        <w:tag w:val="_GBC_7c51aa70be1f405d954dc316ed26b5b4"/>
        <w:id w:val="-1385566149"/>
        <w:lock w:val="sdtLocked"/>
        <w:placeholder>
          <w:docPart w:val="GBC22222222222222222222222222222"/>
        </w:placeholder>
      </w:sdtPr>
      <w:sdtEndPr>
        <w:rPr>
          <w:rFonts w:asciiTheme="minorHAnsi" w:hAnsiTheme="minorHAnsi" w:cstheme="minorBidi"/>
        </w:rPr>
      </w:sdtEndPr>
      <w:sdtContent>
        <w:p w:rsidR="00495287" w:rsidRDefault="008B2CD9">
          <w:pPr>
            <w:pStyle w:val="3"/>
            <w:numPr>
              <w:ilvl w:val="0"/>
              <w:numId w:val="27"/>
            </w:numPr>
            <w:tabs>
              <w:tab w:val="left" w:pos="504"/>
            </w:tabs>
            <w:rPr>
              <w:rFonts w:ascii="宋体" w:hAnsi="宋体"/>
              <w:szCs w:val="21"/>
            </w:rPr>
          </w:pPr>
          <w:r>
            <w:rPr>
              <w:rFonts w:ascii="宋体" w:hAnsi="宋体" w:hint="eastAsia"/>
              <w:szCs w:val="21"/>
            </w:rPr>
            <w:t>营业外支出</w:t>
          </w:r>
        </w:p>
        <w:p w:rsidR="00495287" w:rsidRDefault="008B2CD9">
          <w:pPr>
            <w:jc w:val="right"/>
            <w:rPr>
              <w:szCs w:val="21"/>
            </w:rPr>
          </w:pPr>
          <w:r>
            <w:rPr>
              <w:rFonts w:hint="eastAsia"/>
              <w:szCs w:val="21"/>
            </w:rPr>
            <w:t>单位：</w:t>
          </w:r>
          <w:sdt>
            <w:sdtPr>
              <w:rPr>
                <w:rFonts w:hint="eastAsia"/>
                <w:szCs w:val="21"/>
              </w:rPr>
              <w:alias w:val="单位：财务附注：营业外支出"/>
              <w:tag w:val="_GBC_f8678a9a1bbf4b0697744c5d21146839"/>
              <w:id w:val="-8287480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营业外支出"/>
              <w:tag w:val="_GBC_61e3e82ad5404a9987623525ac03d95e"/>
              <w:id w:val="-3622782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3700"/>
            <w:gridCol w:w="3627"/>
            <w:gridCol w:w="3607"/>
          </w:tblGrid>
          <w:tr w:rsidR="00495287" w:rsidTr="00BD1B09">
            <w:tc>
              <w:tcPr>
                <w:tcW w:w="1120" w:type="pct"/>
                <w:tcBorders>
                  <w:top w:val="single" w:sz="4" w:space="0" w:color="auto"/>
                  <w:left w:val="single" w:sz="4" w:space="0" w:color="auto"/>
                  <w:bottom w:val="single" w:sz="4" w:space="0" w:color="auto"/>
                  <w:right w:val="single" w:sz="4" w:space="0" w:color="auto"/>
                </w:tcBorders>
                <w:vAlign w:val="center"/>
              </w:tcPr>
              <w:p w:rsidR="00495287" w:rsidRDefault="008B2CD9">
                <w:pPr>
                  <w:autoSpaceDE w:val="0"/>
                  <w:autoSpaceDN w:val="0"/>
                  <w:adjustRightInd w:val="0"/>
                  <w:jc w:val="center"/>
                  <w:rPr>
                    <w:szCs w:val="21"/>
                  </w:rPr>
                </w:pPr>
                <w:r>
                  <w:rPr>
                    <w:rFonts w:hint="eastAsia"/>
                    <w:szCs w:val="21"/>
                  </w:rPr>
                  <w:t>项目</w:t>
                </w:r>
              </w:p>
            </w:tc>
            <w:tc>
              <w:tcPr>
                <w:tcW w:w="1313" w:type="pct"/>
                <w:tcBorders>
                  <w:top w:val="single" w:sz="4" w:space="0" w:color="auto"/>
                  <w:left w:val="single" w:sz="4" w:space="0" w:color="auto"/>
                  <w:bottom w:val="single" w:sz="4" w:space="0" w:color="auto"/>
                  <w:right w:val="single" w:sz="4" w:space="0" w:color="auto"/>
                </w:tcBorders>
                <w:vAlign w:val="center"/>
              </w:tcPr>
              <w:p w:rsidR="00495287" w:rsidRDefault="008B2CD9">
                <w:pPr>
                  <w:autoSpaceDE w:val="0"/>
                  <w:autoSpaceDN w:val="0"/>
                  <w:adjustRightInd w:val="0"/>
                  <w:jc w:val="center"/>
                  <w:rPr>
                    <w:szCs w:val="21"/>
                  </w:rPr>
                </w:pPr>
                <w:r>
                  <w:rPr>
                    <w:rFonts w:hint="eastAsia"/>
                    <w:szCs w:val="21"/>
                  </w:rPr>
                  <w:t>本期发生额</w:t>
                </w:r>
              </w:p>
            </w:tc>
            <w:tc>
              <w:tcPr>
                <w:tcW w:w="1287" w:type="pct"/>
                <w:tcBorders>
                  <w:top w:val="single" w:sz="4" w:space="0" w:color="auto"/>
                  <w:left w:val="single" w:sz="4" w:space="0" w:color="auto"/>
                  <w:bottom w:val="single" w:sz="4" w:space="0" w:color="auto"/>
                  <w:right w:val="single" w:sz="4" w:space="0" w:color="auto"/>
                </w:tcBorders>
                <w:vAlign w:val="center"/>
              </w:tcPr>
              <w:p w:rsidR="00495287" w:rsidRDefault="008B2CD9">
                <w:pPr>
                  <w:autoSpaceDE w:val="0"/>
                  <w:autoSpaceDN w:val="0"/>
                  <w:adjustRightInd w:val="0"/>
                  <w:jc w:val="center"/>
                  <w:rPr>
                    <w:szCs w:val="21"/>
                  </w:rPr>
                </w:pPr>
                <w:r>
                  <w:rPr>
                    <w:rFonts w:hint="eastAsia"/>
                    <w:szCs w:val="21"/>
                  </w:rPr>
                  <w:t>上期发生额</w:t>
                </w:r>
              </w:p>
            </w:tc>
            <w:tc>
              <w:tcPr>
                <w:tcW w:w="1280" w:type="pct"/>
                <w:tcBorders>
                  <w:top w:val="single" w:sz="4" w:space="0" w:color="auto"/>
                  <w:left w:val="single" w:sz="4" w:space="0" w:color="auto"/>
                  <w:bottom w:val="single" w:sz="4" w:space="0" w:color="auto"/>
                  <w:right w:val="single" w:sz="4" w:space="0" w:color="auto"/>
                </w:tcBorders>
                <w:vAlign w:val="center"/>
              </w:tcPr>
              <w:p w:rsidR="00495287" w:rsidRDefault="008B2CD9">
                <w:pPr>
                  <w:autoSpaceDE w:val="0"/>
                  <w:autoSpaceDN w:val="0"/>
                  <w:adjustRightInd w:val="0"/>
                  <w:jc w:val="center"/>
                  <w:rPr>
                    <w:szCs w:val="21"/>
                  </w:rPr>
                </w:pPr>
                <w:r>
                  <w:rPr>
                    <w:rFonts w:hint="eastAsia"/>
                    <w:szCs w:val="21"/>
                  </w:rPr>
                  <w:t>计入当期非经常性损益的金额</w:t>
                </w:r>
              </w:p>
            </w:tc>
          </w:tr>
          <w:tr w:rsidR="00495287" w:rsidTr="00F30D13">
            <w:tc>
              <w:tcPr>
                <w:tcW w:w="1120"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rPr>
                    <w:szCs w:val="21"/>
                  </w:rPr>
                </w:pPr>
                <w:r>
                  <w:rPr>
                    <w:rFonts w:hint="eastAsia"/>
                    <w:szCs w:val="21"/>
                  </w:rPr>
                  <w:t>非流动资产处置损失合计</w:t>
                </w:r>
              </w:p>
            </w:tc>
            <w:tc>
              <w:tcPr>
                <w:tcW w:w="1313" w:type="pct"/>
                <w:tcBorders>
                  <w:top w:val="single" w:sz="4" w:space="0" w:color="auto"/>
                  <w:left w:val="single" w:sz="4" w:space="0" w:color="auto"/>
                  <w:bottom w:val="single" w:sz="4" w:space="0" w:color="auto"/>
                  <w:right w:val="single" w:sz="4" w:space="0" w:color="auto"/>
                </w:tcBorders>
              </w:tcPr>
              <w:p w:rsidR="00495287" w:rsidRDefault="00AF0C68">
                <w:pPr>
                  <w:jc w:val="right"/>
                  <w:rPr>
                    <w:szCs w:val="21"/>
                  </w:rPr>
                </w:pPr>
                <w:sdt>
                  <w:sdtPr>
                    <w:rPr>
                      <w:rFonts w:hint="eastAsia"/>
                      <w:szCs w:val="21"/>
                    </w:rPr>
                    <w:alias w:val="非流动资产处置损失合计"/>
                    <w:tag w:val="_GBC_ced1163ad2a24db6b7b2944202eaac93"/>
                    <w:id w:val="-385568538"/>
                    <w:lock w:val="sdtLocked"/>
                    <w:placeholder>
                      <w:docPart w:val="GBC11111111111111111111111111111"/>
                    </w:placeholder>
                  </w:sdtPr>
                  <w:sdtContent>
                    <w:r w:rsidR="009E2079">
                      <w:rPr>
                        <w:szCs w:val="21"/>
                      </w:rPr>
                      <w:t>5,291,353.11</w:t>
                    </w:r>
                  </w:sdtContent>
                </w:sdt>
              </w:p>
            </w:tc>
            <w:tc>
              <w:tcPr>
                <w:tcW w:w="1287" w:type="pct"/>
                <w:tcBorders>
                  <w:top w:val="single" w:sz="4" w:space="0" w:color="auto"/>
                  <w:left w:val="single" w:sz="4" w:space="0" w:color="auto"/>
                  <w:bottom w:val="single" w:sz="4" w:space="0" w:color="auto"/>
                  <w:right w:val="single" w:sz="4" w:space="0" w:color="auto"/>
                </w:tcBorders>
              </w:tcPr>
              <w:p w:rsidR="00495287" w:rsidRDefault="00AF0C68">
                <w:pPr>
                  <w:jc w:val="right"/>
                  <w:rPr>
                    <w:szCs w:val="21"/>
                  </w:rPr>
                </w:pPr>
                <w:sdt>
                  <w:sdtPr>
                    <w:rPr>
                      <w:rFonts w:hint="eastAsia"/>
                      <w:szCs w:val="21"/>
                    </w:rPr>
                    <w:alias w:val="非流动资产处置损失合计"/>
                    <w:tag w:val="_GBC_d164bec9726d444584f86c9e23a53595"/>
                    <w:id w:val="-769626173"/>
                    <w:lock w:val="sdtLocked"/>
                    <w:placeholder>
                      <w:docPart w:val="GBC11111111111111111111111111111"/>
                    </w:placeholder>
                  </w:sdtPr>
                  <w:sdtContent>
                    <w:r w:rsidR="009E2079">
                      <w:rPr>
                        <w:szCs w:val="21"/>
                      </w:rPr>
                      <w:t>14,060,759.69</w:t>
                    </w:r>
                  </w:sdtContent>
                </w:sdt>
              </w:p>
            </w:tc>
            <w:sdt>
              <w:sdtPr>
                <w:rPr>
                  <w:szCs w:val="21"/>
                </w:rPr>
                <w:alias w:val="非流动资产处置损失合计计入当期非经常性损益的金额"/>
                <w:tag w:val="_GBC_f8278aa8803f434a9979e846ea71bcb1"/>
                <w:id w:val="-696690432"/>
                <w:lock w:val="sdtLocked"/>
                <w:placeholder>
                  <w:docPart w:val="GBC11111111111111111111111111111"/>
                </w:placeholder>
              </w:sdtPr>
              <w:sdtContent>
                <w:tc>
                  <w:tcPr>
                    <w:tcW w:w="1280" w:type="pct"/>
                    <w:tcBorders>
                      <w:top w:val="single" w:sz="4" w:space="0" w:color="auto"/>
                      <w:left w:val="single" w:sz="4" w:space="0" w:color="auto"/>
                      <w:bottom w:val="single" w:sz="4" w:space="0" w:color="auto"/>
                      <w:right w:val="single" w:sz="4" w:space="0" w:color="auto"/>
                    </w:tcBorders>
                  </w:tcPr>
                  <w:p w:rsidR="00495287" w:rsidRDefault="009E2079">
                    <w:pPr>
                      <w:autoSpaceDE w:val="0"/>
                      <w:autoSpaceDN w:val="0"/>
                      <w:adjustRightInd w:val="0"/>
                      <w:jc w:val="right"/>
                      <w:rPr>
                        <w:szCs w:val="21"/>
                      </w:rPr>
                    </w:pPr>
                    <w:r>
                      <w:rPr>
                        <w:szCs w:val="21"/>
                      </w:rPr>
                      <w:t>5,291,353.11</w:t>
                    </w:r>
                  </w:p>
                </w:tc>
              </w:sdtContent>
            </w:sdt>
          </w:tr>
          <w:tr w:rsidR="00495287" w:rsidTr="00F30D13">
            <w:tc>
              <w:tcPr>
                <w:tcW w:w="1120"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rPr>
                    <w:szCs w:val="21"/>
                  </w:rPr>
                </w:pPr>
                <w:r>
                  <w:rPr>
                    <w:rFonts w:hint="eastAsia"/>
                    <w:szCs w:val="21"/>
                  </w:rPr>
                  <w:t>其中：固定资产处置损失</w:t>
                </w:r>
              </w:p>
            </w:tc>
            <w:tc>
              <w:tcPr>
                <w:tcW w:w="1313" w:type="pct"/>
                <w:tcBorders>
                  <w:top w:val="single" w:sz="4" w:space="0" w:color="auto"/>
                  <w:left w:val="single" w:sz="4" w:space="0" w:color="auto"/>
                  <w:bottom w:val="single" w:sz="4" w:space="0" w:color="auto"/>
                  <w:right w:val="single" w:sz="4" w:space="0" w:color="auto"/>
                </w:tcBorders>
              </w:tcPr>
              <w:p w:rsidR="00495287" w:rsidRDefault="00AF0C68">
                <w:pPr>
                  <w:jc w:val="right"/>
                  <w:rPr>
                    <w:szCs w:val="21"/>
                  </w:rPr>
                </w:pPr>
                <w:sdt>
                  <w:sdtPr>
                    <w:rPr>
                      <w:rFonts w:hint="eastAsia"/>
                      <w:szCs w:val="21"/>
                    </w:rPr>
                    <w:alias w:val="固定资产处置损失"/>
                    <w:tag w:val="_GBC_3606e3c0d2284967aab0342305d69eeb"/>
                    <w:id w:val="-1715032569"/>
                    <w:lock w:val="sdtLocked"/>
                    <w:placeholder>
                      <w:docPart w:val="GBC11111111111111111111111111111"/>
                    </w:placeholder>
                  </w:sdtPr>
                  <w:sdtContent>
                    <w:r w:rsidR="009E2079">
                      <w:rPr>
                        <w:szCs w:val="21"/>
                      </w:rPr>
                      <w:t>5,267,881.57</w:t>
                    </w:r>
                  </w:sdtContent>
                </w:sdt>
              </w:p>
            </w:tc>
            <w:tc>
              <w:tcPr>
                <w:tcW w:w="1287" w:type="pct"/>
                <w:tcBorders>
                  <w:top w:val="single" w:sz="4" w:space="0" w:color="auto"/>
                  <w:left w:val="single" w:sz="4" w:space="0" w:color="auto"/>
                  <w:bottom w:val="single" w:sz="4" w:space="0" w:color="auto"/>
                  <w:right w:val="single" w:sz="4" w:space="0" w:color="auto"/>
                </w:tcBorders>
              </w:tcPr>
              <w:p w:rsidR="00495287" w:rsidRDefault="00AF0C68">
                <w:pPr>
                  <w:jc w:val="right"/>
                  <w:rPr>
                    <w:szCs w:val="21"/>
                  </w:rPr>
                </w:pPr>
                <w:sdt>
                  <w:sdtPr>
                    <w:rPr>
                      <w:rFonts w:hint="eastAsia"/>
                      <w:szCs w:val="21"/>
                    </w:rPr>
                    <w:alias w:val="固定资产处置损失"/>
                    <w:tag w:val="_GBC_a2d2c57e9de648609a67bfce198d8643"/>
                    <w:id w:val="-1361587168"/>
                    <w:lock w:val="sdtLocked"/>
                    <w:placeholder>
                      <w:docPart w:val="GBC11111111111111111111111111111"/>
                    </w:placeholder>
                  </w:sdtPr>
                  <w:sdtContent>
                    <w:r w:rsidR="009E2079">
                      <w:rPr>
                        <w:szCs w:val="21"/>
                      </w:rPr>
                      <w:t>12,403,619.69</w:t>
                    </w:r>
                  </w:sdtContent>
                </w:sdt>
              </w:p>
            </w:tc>
            <w:sdt>
              <w:sdtPr>
                <w:rPr>
                  <w:szCs w:val="21"/>
                </w:rPr>
                <w:alias w:val="固定资产处置损失计入当期非经常性损益的金额"/>
                <w:tag w:val="_GBC_f7f425aaefa94df6aa7b7aadae93d5c8"/>
                <w:id w:val="1132679590"/>
                <w:lock w:val="sdtLocked"/>
                <w:placeholder>
                  <w:docPart w:val="GBC11111111111111111111111111111"/>
                </w:placeholder>
              </w:sdtPr>
              <w:sdtContent>
                <w:tc>
                  <w:tcPr>
                    <w:tcW w:w="1280" w:type="pct"/>
                    <w:tcBorders>
                      <w:top w:val="single" w:sz="4" w:space="0" w:color="auto"/>
                      <w:left w:val="single" w:sz="4" w:space="0" w:color="auto"/>
                      <w:bottom w:val="single" w:sz="4" w:space="0" w:color="auto"/>
                      <w:right w:val="single" w:sz="4" w:space="0" w:color="auto"/>
                    </w:tcBorders>
                  </w:tcPr>
                  <w:p w:rsidR="00495287" w:rsidRDefault="009E2079">
                    <w:pPr>
                      <w:autoSpaceDE w:val="0"/>
                      <w:autoSpaceDN w:val="0"/>
                      <w:adjustRightInd w:val="0"/>
                      <w:jc w:val="right"/>
                      <w:rPr>
                        <w:szCs w:val="21"/>
                      </w:rPr>
                    </w:pPr>
                    <w:r>
                      <w:rPr>
                        <w:szCs w:val="21"/>
                      </w:rPr>
                      <w:t>5,267,881.57</w:t>
                    </w:r>
                  </w:p>
                </w:tc>
              </w:sdtContent>
            </w:sdt>
          </w:tr>
          <w:tr w:rsidR="00495287" w:rsidTr="00F30D13">
            <w:tc>
              <w:tcPr>
                <w:tcW w:w="1120"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ind w:firstLineChars="300" w:firstLine="630"/>
                  <w:rPr>
                    <w:szCs w:val="21"/>
                  </w:rPr>
                </w:pPr>
                <w:r>
                  <w:rPr>
                    <w:rFonts w:hint="eastAsia"/>
                    <w:szCs w:val="21"/>
                  </w:rPr>
                  <w:t>无形资产处置损失</w:t>
                </w:r>
              </w:p>
            </w:tc>
            <w:tc>
              <w:tcPr>
                <w:tcW w:w="1313" w:type="pct"/>
                <w:tcBorders>
                  <w:top w:val="single" w:sz="4" w:space="0" w:color="auto"/>
                  <w:left w:val="single" w:sz="4" w:space="0" w:color="auto"/>
                  <w:bottom w:val="single" w:sz="4" w:space="0" w:color="auto"/>
                  <w:right w:val="single" w:sz="4" w:space="0" w:color="auto"/>
                </w:tcBorders>
              </w:tcPr>
              <w:p w:rsidR="00495287" w:rsidRDefault="00AF0C68">
                <w:pPr>
                  <w:jc w:val="right"/>
                  <w:rPr>
                    <w:szCs w:val="21"/>
                  </w:rPr>
                </w:pPr>
                <w:sdt>
                  <w:sdtPr>
                    <w:rPr>
                      <w:rFonts w:hint="eastAsia"/>
                      <w:szCs w:val="21"/>
                    </w:rPr>
                    <w:alias w:val="无形资产处置损失"/>
                    <w:tag w:val="_GBC_177ea6b3b9f94e09b783c0da7d997b51"/>
                    <w:id w:val="-1392106955"/>
                    <w:lock w:val="sdtLocked"/>
                    <w:placeholder>
                      <w:docPart w:val="GBC11111111111111111111111111111"/>
                    </w:placeholder>
                  </w:sdtPr>
                  <w:sdtContent>
                    <w:r w:rsidR="009E2079">
                      <w:rPr>
                        <w:szCs w:val="21"/>
                      </w:rPr>
                      <w:t>20,578.75</w:t>
                    </w:r>
                  </w:sdtContent>
                </w:sdt>
              </w:p>
            </w:tc>
            <w:tc>
              <w:tcPr>
                <w:tcW w:w="1287" w:type="pct"/>
                <w:tcBorders>
                  <w:top w:val="single" w:sz="4" w:space="0" w:color="auto"/>
                  <w:left w:val="single" w:sz="4" w:space="0" w:color="auto"/>
                  <w:bottom w:val="single" w:sz="4" w:space="0" w:color="auto"/>
                  <w:right w:val="single" w:sz="4" w:space="0" w:color="auto"/>
                </w:tcBorders>
              </w:tcPr>
              <w:p w:rsidR="00495287" w:rsidRDefault="00AF0C68">
                <w:pPr>
                  <w:jc w:val="right"/>
                  <w:rPr>
                    <w:szCs w:val="21"/>
                  </w:rPr>
                </w:pPr>
                <w:sdt>
                  <w:sdtPr>
                    <w:rPr>
                      <w:rFonts w:hint="eastAsia"/>
                      <w:szCs w:val="21"/>
                    </w:rPr>
                    <w:alias w:val="无形资产处置损失"/>
                    <w:tag w:val="_GBC_df51c1a92ea047af8469ba2da651e159"/>
                    <w:id w:val="-1834907658"/>
                    <w:lock w:val="sdtLocked"/>
                    <w:placeholder>
                      <w:docPart w:val="GBC11111111111111111111111111111"/>
                    </w:placeholder>
                  </w:sdtPr>
                  <w:sdtContent>
                    <w:r w:rsidR="009E2079">
                      <w:rPr>
                        <w:szCs w:val="21"/>
                      </w:rPr>
                      <w:t>157,140.00</w:t>
                    </w:r>
                  </w:sdtContent>
                </w:sdt>
              </w:p>
            </w:tc>
            <w:sdt>
              <w:sdtPr>
                <w:rPr>
                  <w:szCs w:val="21"/>
                </w:rPr>
                <w:alias w:val="无形资产处置损失计入当期非经常性损益的金额"/>
                <w:tag w:val="_GBC_7fb5c7e66af54c8586b9d0feed2bb57e"/>
                <w:id w:val="899326756"/>
                <w:lock w:val="sdtLocked"/>
                <w:placeholder>
                  <w:docPart w:val="GBC11111111111111111111111111111"/>
                </w:placeholder>
              </w:sdtPr>
              <w:sdtContent>
                <w:tc>
                  <w:tcPr>
                    <w:tcW w:w="1280" w:type="pct"/>
                    <w:tcBorders>
                      <w:top w:val="single" w:sz="4" w:space="0" w:color="auto"/>
                      <w:left w:val="single" w:sz="4" w:space="0" w:color="auto"/>
                      <w:bottom w:val="single" w:sz="4" w:space="0" w:color="auto"/>
                      <w:right w:val="single" w:sz="4" w:space="0" w:color="auto"/>
                    </w:tcBorders>
                  </w:tcPr>
                  <w:p w:rsidR="00495287" w:rsidRDefault="009E2079">
                    <w:pPr>
                      <w:autoSpaceDE w:val="0"/>
                      <w:autoSpaceDN w:val="0"/>
                      <w:adjustRightInd w:val="0"/>
                      <w:jc w:val="right"/>
                      <w:rPr>
                        <w:szCs w:val="21"/>
                      </w:rPr>
                    </w:pPr>
                    <w:r>
                      <w:rPr>
                        <w:szCs w:val="21"/>
                      </w:rPr>
                      <w:t>20,578.75</w:t>
                    </w:r>
                  </w:p>
                </w:tc>
              </w:sdtContent>
            </w:sdt>
          </w:tr>
          <w:tr w:rsidR="00FA43BD" w:rsidTr="00F30D13">
            <w:tc>
              <w:tcPr>
                <w:tcW w:w="1120" w:type="pct"/>
                <w:tcBorders>
                  <w:top w:val="single" w:sz="4" w:space="0" w:color="auto"/>
                  <w:left w:val="single" w:sz="4" w:space="0" w:color="auto"/>
                  <w:bottom w:val="single" w:sz="4" w:space="0" w:color="auto"/>
                  <w:right w:val="single" w:sz="4" w:space="0" w:color="auto"/>
                </w:tcBorders>
              </w:tcPr>
              <w:p w:rsidR="00FA43BD" w:rsidRDefault="00FA43BD" w:rsidP="00FA43BD">
                <w:pPr>
                  <w:autoSpaceDE w:val="0"/>
                  <w:autoSpaceDN w:val="0"/>
                  <w:adjustRightInd w:val="0"/>
                  <w:ind w:firstLineChars="250" w:firstLine="525"/>
                  <w:rPr>
                    <w:szCs w:val="21"/>
                  </w:rPr>
                </w:pPr>
                <w:r w:rsidRPr="00FA43BD">
                  <w:rPr>
                    <w:szCs w:val="21"/>
                  </w:rPr>
                  <w:t xml:space="preserve"> 长期待摊费用处置损失</w:t>
                </w:r>
              </w:p>
            </w:tc>
            <w:tc>
              <w:tcPr>
                <w:tcW w:w="1313" w:type="pct"/>
                <w:tcBorders>
                  <w:top w:val="single" w:sz="4" w:space="0" w:color="auto"/>
                  <w:left w:val="single" w:sz="4" w:space="0" w:color="auto"/>
                  <w:bottom w:val="single" w:sz="4" w:space="0" w:color="auto"/>
                  <w:right w:val="single" w:sz="4" w:space="0" w:color="auto"/>
                </w:tcBorders>
              </w:tcPr>
              <w:p w:rsidR="00FA43BD" w:rsidRDefault="00FA43BD">
                <w:pPr>
                  <w:jc w:val="right"/>
                  <w:rPr>
                    <w:szCs w:val="21"/>
                  </w:rPr>
                </w:pPr>
                <w:r w:rsidRPr="00FA43BD">
                  <w:rPr>
                    <w:szCs w:val="21"/>
                  </w:rPr>
                  <w:t>2,892.79</w:t>
                </w:r>
              </w:p>
            </w:tc>
            <w:tc>
              <w:tcPr>
                <w:tcW w:w="1287" w:type="pct"/>
                <w:tcBorders>
                  <w:top w:val="single" w:sz="4" w:space="0" w:color="auto"/>
                  <w:left w:val="single" w:sz="4" w:space="0" w:color="auto"/>
                  <w:bottom w:val="single" w:sz="4" w:space="0" w:color="auto"/>
                  <w:right w:val="single" w:sz="4" w:space="0" w:color="auto"/>
                </w:tcBorders>
              </w:tcPr>
              <w:p w:rsidR="00FA43BD" w:rsidRDefault="00FA43BD">
                <w:pPr>
                  <w:jc w:val="right"/>
                  <w:rPr>
                    <w:szCs w:val="21"/>
                  </w:rPr>
                </w:pPr>
                <w:r w:rsidRPr="00FA43BD">
                  <w:rPr>
                    <w:szCs w:val="21"/>
                  </w:rPr>
                  <w:t>1,500,000.00</w:t>
                </w:r>
              </w:p>
            </w:tc>
            <w:tc>
              <w:tcPr>
                <w:tcW w:w="1280" w:type="pct"/>
                <w:tcBorders>
                  <w:top w:val="single" w:sz="4" w:space="0" w:color="auto"/>
                  <w:left w:val="single" w:sz="4" w:space="0" w:color="auto"/>
                  <w:bottom w:val="single" w:sz="4" w:space="0" w:color="auto"/>
                  <w:right w:val="single" w:sz="4" w:space="0" w:color="auto"/>
                </w:tcBorders>
              </w:tcPr>
              <w:p w:rsidR="00FA43BD" w:rsidRDefault="00FA43BD">
                <w:pPr>
                  <w:autoSpaceDE w:val="0"/>
                  <w:autoSpaceDN w:val="0"/>
                  <w:adjustRightInd w:val="0"/>
                  <w:jc w:val="right"/>
                  <w:rPr>
                    <w:szCs w:val="21"/>
                  </w:rPr>
                </w:pPr>
                <w:r w:rsidRPr="00FA43BD">
                  <w:rPr>
                    <w:szCs w:val="21"/>
                  </w:rPr>
                  <w:t>2,892.79</w:t>
                </w:r>
              </w:p>
            </w:tc>
          </w:tr>
          <w:tr w:rsidR="00495287" w:rsidTr="00F30D13">
            <w:tc>
              <w:tcPr>
                <w:tcW w:w="1120"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rPr>
                    <w:szCs w:val="21"/>
                  </w:rPr>
                </w:pPr>
                <w:r>
                  <w:rPr>
                    <w:rFonts w:hint="eastAsia"/>
                    <w:szCs w:val="21"/>
                  </w:rPr>
                  <w:t>债务重组损失</w:t>
                </w:r>
              </w:p>
            </w:tc>
            <w:tc>
              <w:tcPr>
                <w:tcW w:w="1313" w:type="pct"/>
                <w:tcBorders>
                  <w:top w:val="single" w:sz="4" w:space="0" w:color="auto"/>
                  <w:left w:val="single" w:sz="4" w:space="0" w:color="auto"/>
                  <w:bottom w:val="single" w:sz="4" w:space="0" w:color="auto"/>
                  <w:right w:val="single" w:sz="4" w:space="0" w:color="auto"/>
                </w:tcBorders>
              </w:tcPr>
              <w:p w:rsidR="00495287" w:rsidRDefault="00AF0C68">
                <w:pPr>
                  <w:jc w:val="right"/>
                  <w:rPr>
                    <w:szCs w:val="21"/>
                  </w:rPr>
                </w:pPr>
                <w:sdt>
                  <w:sdtPr>
                    <w:rPr>
                      <w:rFonts w:hint="eastAsia"/>
                      <w:szCs w:val="21"/>
                    </w:rPr>
                    <w:alias w:val="债务重组损失"/>
                    <w:tag w:val="_GBC_a5bc6323729f4af18b1e0f22b4943cb8"/>
                    <w:id w:val="-255528495"/>
                    <w:lock w:val="sdtLocked"/>
                    <w:placeholder>
                      <w:docPart w:val="GBC11111111111111111111111111111"/>
                    </w:placeholder>
                    <w:showingPlcHdr/>
                  </w:sdtPr>
                  <w:sdtContent>
                    <w:r w:rsidR="008B2CD9">
                      <w:rPr>
                        <w:rFonts w:hint="eastAsia"/>
                        <w:color w:val="0000FF"/>
                        <w:szCs w:val="21"/>
                      </w:rPr>
                      <w:t xml:space="preserve">　</w:t>
                    </w:r>
                  </w:sdtContent>
                </w:sdt>
              </w:p>
            </w:tc>
            <w:tc>
              <w:tcPr>
                <w:tcW w:w="1287" w:type="pct"/>
                <w:tcBorders>
                  <w:top w:val="single" w:sz="4" w:space="0" w:color="auto"/>
                  <w:left w:val="single" w:sz="4" w:space="0" w:color="auto"/>
                  <w:bottom w:val="single" w:sz="4" w:space="0" w:color="auto"/>
                  <w:right w:val="single" w:sz="4" w:space="0" w:color="auto"/>
                </w:tcBorders>
              </w:tcPr>
              <w:p w:rsidR="00495287" w:rsidRDefault="00AF0C68">
                <w:pPr>
                  <w:jc w:val="right"/>
                  <w:rPr>
                    <w:b/>
                    <w:szCs w:val="21"/>
                  </w:rPr>
                </w:pPr>
                <w:sdt>
                  <w:sdtPr>
                    <w:rPr>
                      <w:rFonts w:hint="eastAsia"/>
                      <w:szCs w:val="21"/>
                    </w:rPr>
                    <w:alias w:val="债务重组损失"/>
                    <w:tag w:val="_GBC_9e1064b9e81f4c7aa7909056d64122da"/>
                    <w:id w:val="1111950033"/>
                    <w:lock w:val="sdtLocked"/>
                    <w:placeholder>
                      <w:docPart w:val="GBC11111111111111111111111111111"/>
                    </w:placeholder>
                    <w:showingPlcHdr/>
                  </w:sdtPr>
                  <w:sdtContent>
                    <w:r w:rsidR="008B2CD9">
                      <w:rPr>
                        <w:rFonts w:hint="eastAsia"/>
                        <w:color w:val="0000FF"/>
                        <w:szCs w:val="21"/>
                      </w:rPr>
                      <w:t xml:space="preserve">　</w:t>
                    </w:r>
                  </w:sdtContent>
                </w:sdt>
              </w:p>
            </w:tc>
            <w:sdt>
              <w:sdtPr>
                <w:rPr>
                  <w:szCs w:val="21"/>
                </w:rPr>
                <w:alias w:val="债务重组损失计入当期非经常性损益的金额"/>
                <w:tag w:val="_GBC_4a432e528451447da5b21217365f944a"/>
                <w:id w:val="1227116575"/>
                <w:lock w:val="sdtLocked"/>
                <w:placeholder>
                  <w:docPart w:val="GBC11111111111111111111111111111"/>
                </w:placeholder>
                <w:showingPlcHdr/>
              </w:sdtPr>
              <w:sdtContent>
                <w:tc>
                  <w:tcPr>
                    <w:tcW w:w="1280"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jc w:val="right"/>
                      <w:rPr>
                        <w:szCs w:val="21"/>
                      </w:rPr>
                    </w:pPr>
                    <w:r>
                      <w:rPr>
                        <w:rFonts w:hint="eastAsia"/>
                        <w:color w:val="0000FF"/>
                        <w:szCs w:val="21"/>
                      </w:rPr>
                      <w:t xml:space="preserve">　</w:t>
                    </w:r>
                  </w:p>
                </w:tc>
              </w:sdtContent>
            </w:sdt>
          </w:tr>
          <w:tr w:rsidR="00495287" w:rsidTr="00F30D13">
            <w:tc>
              <w:tcPr>
                <w:tcW w:w="1120"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rPr>
                    <w:szCs w:val="21"/>
                  </w:rPr>
                </w:pPr>
                <w:r>
                  <w:rPr>
                    <w:rFonts w:hint="eastAsia"/>
                    <w:szCs w:val="21"/>
                  </w:rPr>
                  <w:t>非货币性资产交换损失</w:t>
                </w:r>
              </w:p>
            </w:tc>
            <w:tc>
              <w:tcPr>
                <w:tcW w:w="1313" w:type="pct"/>
                <w:tcBorders>
                  <w:top w:val="single" w:sz="4" w:space="0" w:color="auto"/>
                  <w:left w:val="single" w:sz="4" w:space="0" w:color="auto"/>
                  <w:bottom w:val="single" w:sz="4" w:space="0" w:color="auto"/>
                  <w:right w:val="single" w:sz="4" w:space="0" w:color="auto"/>
                </w:tcBorders>
              </w:tcPr>
              <w:p w:rsidR="00495287" w:rsidRDefault="00AF0C68">
                <w:pPr>
                  <w:jc w:val="right"/>
                  <w:rPr>
                    <w:szCs w:val="21"/>
                  </w:rPr>
                </w:pPr>
                <w:sdt>
                  <w:sdtPr>
                    <w:rPr>
                      <w:rFonts w:hint="eastAsia"/>
                      <w:szCs w:val="21"/>
                    </w:rPr>
                    <w:alias w:val="非货币性资产交换损失(营业外支出)"/>
                    <w:tag w:val="_GBC_851b1c832d204931a254a78ec0a6ddf8"/>
                    <w:id w:val="478352764"/>
                    <w:lock w:val="sdtLocked"/>
                    <w:placeholder>
                      <w:docPart w:val="GBC11111111111111111111111111111"/>
                    </w:placeholder>
                    <w:showingPlcHdr/>
                  </w:sdtPr>
                  <w:sdtContent>
                    <w:r w:rsidR="008B2CD9">
                      <w:rPr>
                        <w:rFonts w:hint="eastAsia"/>
                        <w:color w:val="0000FF"/>
                        <w:szCs w:val="21"/>
                      </w:rPr>
                      <w:t xml:space="preserve">　</w:t>
                    </w:r>
                  </w:sdtContent>
                </w:sdt>
              </w:p>
            </w:tc>
            <w:tc>
              <w:tcPr>
                <w:tcW w:w="1287" w:type="pct"/>
                <w:tcBorders>
                  <w:top w:val="single" w:sz="4" w:space="0" w:color="auto"/>
                  <w:left w:val="single" w:sz="4" w:space="0" w:color="auto"/>
                  <w:bottom w:val="single" w:sz="4" w:space="0" w:color="auto"/>
                  <w:right w:val="single" w:sz="4" w:space="0" w:color="auto"/>
                </w:tcBorders>
              </w:tcPr>
              <w:p w:rsidR="00495287" w:rsidRDefault="00AF0C68">
                <w:pPr>
                  <w:jc w:val="right"/>
                  <w:rPr>
                    <w:b/>
                    <w:szCs w:val="21"/>
                  </w:rPr>
                </w:pPr>
                <w:sdt>
                  <w:sdtPr>
                    <w:rPr>
                      <w:rFonts w:hint="eastAsia"/>
                      <w:szCs w:val="21"/>
                    </w:rPr>
                    <w:alias w:val="非货币性资产交换损失(营业外支出)"/>
                    <w:tag w:val="_GBC_86e780b0f5aa44d7a3d9beda378178cd"/>
                    <w:id w:val="2024971373"/>
                    <w:lock w:val="sdtLocked"/>
                    <w:placeholder>
                      <w:docPart w:val="GBC11111111111111111111111111111"/>
                    </w:placeholder>
                    <w:showingPlcHdr/>
                  </w:sdtPr>
                  <w:sdtContent>
                    <w:r w:rsidR="008B2CD9">
                      <w:rPr>
                        <w:rFonts w:hint="eastAsia"/>
                        <w:color w:val="0000FF"/>
                        <w:szCs w:val="21"/>
                      </w:rPr>
                      <w:t xml:space="preserve">　</w:t>
                    </w:r>
                  </w:sdtContent>
                </w:sdt>
              </w:p>
            </w:tc>
            <w:sdt>
              <w:sdtPr>
                <w:rPr>
                  <w:szCs w:val="21"/>
                </w:rPr>
                <w:alias w:val="非货币性资产交换损失计入当期非经常性损益的金额"/>
                <w:tag w:val="_GBC_6f6825d08e1844ab88290237e1a73015"/>
                <w:id w:val="1378124370"/>
                <w:lock w:val="sdtLocked"/>
                <w:placeholder>
                  <w:docPart w:val="GBC11111111111111111111111111111"/>
                </w:placeholder>
                <w:showingPlcHdr/>
              </w:sdtPr>
              <w:sdtContent>
                <w:tc>
                  <w:tcPr>
                    <w:tcW w:w="1280"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jc w:val="right"/>
                      <w:rPr>
                        <w:szCs w:val="21"/>
                      </w:rPr>
                    </w:pPr>
                    <w:r>
                      <w:rPr>
                        <w:rFonts w:hint="eastAsia"/>
                        <w:color w:val="0000FF"/>
                        <w:szCs w:val="21"/>
                      </w:rPr>
                      <w:t xml:space="preserve">　</w:t>
                    </w:r>
                  </w:p>
                </w:tc>
              </w:sdtContent>
            </w:sdt>
          </w:tr>
          <w:tr w:rsidR="00495287" w:rsidTr="00F30D13">
            <w:tc>
              <w:tcPr>
                <w:tcW w:w="1120"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rPr>
                    <w:szCs w:val="21"/>
                  </w:rPr>
                </w:pPr>
                <w:r>
                  <w:rPr>
                    <w:rFonts w:hint="eastAsia"/>
                    <w:szCs w:val="21"/>
                  </w:rPr>
                  <w:t>对外捐赠</w:t>
                </w:r>
              </w:p>
            </w:tc>
            <w:tc>
              <w:tcPr>
                <w:tcW w:w="1313" w:type="pct"/>
                <w:tcBorders>
                  <w:top w:val="single" w:sz="4" w:space="0" w:color="auto"/>
                  <w:left w:val="single" w:sz="4" w:space="0" w:color="auto"/>
                  <w:bottom w:val="single" w:sz="4" w:space="0" w:color="auto"/>
                  <w:right w:val="single" w:sz="4" w:space="0" w:color="auto"/>
                </w:tcBorders>
              </w:tcPr>
              <w:p w:rsidR="00495287" w:rsidRDefault="00AF0C68">
                <w:pPr>
                  <w:jc w:val="right"/>
                  <w:rPr>
                    <w:szCs w:val="21"/>
                  </w:rPr>
                </w:pPr>
                <w:sdt>
                  <w:sdtPr>
                    <w:rPr>
                      <w:rFonts w:hint="eastAsia"/>
                      <w:szCs w:val="21"/>
                    </w:rPr>
                    <w:alias w:val="对外捐赠"/>
                    <w:tag w:val="_GBC_e583e7b02dab44dbbf633c4d5dae746b"/>
                    <w:id w:val="-595558323"/>
                    <w:lock w:val="sdtLocked"/>
                    <w:placeholder>
                      <w:docPart w:val="GBC11111111111111111111111111111"/>
                    </w:placeholder>
                  </w:sdtPr>
                  <w:sdtContent>
                    <w:r w:rsidR="009E2079">
                      <w:rPr>
                        <w:szCs w:val="21"/>
                      </w:rPr>
                      <w:t>1,238,600.00</w:t>
                    </w:r>
                  </w:sdtContent>
                </w:sdt>
              </w:p>
            </w:tc>
            <w:tc>
              <w:tcPr>
                <w:tcW w:w="1287" w:type="pct"/>
                <w:tcBorders>
                  <w:top w:val="single" w:sz="4" w:space="0" w:color="auto"/>
                  <w:left w:val="single" w:sz="4" w:space="0" w:color="auto"/>
                  <w:bottom w:val="single" w:sz="4" w:space="0" w:color="auto"/>
                  <w:right w:val="single" w:sz="4" w:space="0" w:color="auto"/>
                </w:tcBorders>
              </w:tcPr>
              <w:p w:rsidR="00495287" w:rsidRDefault="00AF0C68">
                <w:pPr>
                  <w:jc w:val="right"/>
                  <w:rPr>
                    <w:szCs w:val="21"/>
                  </w:rPr>
                </w:pPr>
                <w:sdt>
                  <w:sdtPr>
                    <w:rPr>
                      <w:rFonts w:hint="eastAsia"/>
                      <w:szCs w:val="21"/>
                    </w:rPr>
                    <w:alias w:val="对外捐赠"/>
                    <w:tag w:val="_GBC_f00f1f464d56426ca391a5e406ccf039"/>
                    <w:id w:val="1403952878"/>
                    <w:lock w:val="sdtLocked"/>
                    <w:placeholder>
                      <w:docPart w:val="GBC11111111111111111111111111111"/>
                    </w:placeholder>
                  </w:sdtPr>
                  <w:sdtContent>
                    <w:r w:rsidR="009E2079">
                      <w:rPr>
                        <w:szCs w:val="21"/>
                      </w:rPr>
                      <w:t>667,200.00</w:t>
                    </w:r>
                  </w:sdtContent>
                </w:sdt>
              </w:p>
            </w:tc>
            <w:sdt>
              <w:sdtPr>
                <w:rPr>
                  <w:szCs w:val="21"/>
                </w:rPr>
                <w:alias w:val="对外捐赠计入当期非经常性损益的金额"/>
                <w:tag w:val="_GBC_fde785e651b74623ada089488400c47d"/>
                <w:id w:val="2057661543"/>
                <w:lock w:val="sdtLocked"/>
                <w:placeholder>
                  <w:docPart w:val="GBC11111111111111111111111111111"/>
                </w:placeholder>
              </w:sdtPr>
              <w:sdtContent>
                <w:tc>
                  <w:tcPr>
                    <w:tcW w:w="1280" w:type="pct"/>
                    <w:tcBorders>
                      <w:top w:val="single" w:sz="4" w:space="0" w:color="auto"/>
                      <w:left w:val="single" w:sz="4" w:space="0" w:color="auto"/>
                      <w:bottom w:val="single" w:sz="4" w:space="0" w:color="auto"/>
                      <w:right w:val="single" w:sz="4" w:space="0" w:color="auto"/>
                    </w:tcBorders>
                  </w:tcPr>
                  <w:p w:rsidR="00495287" w:rsidRDefault="009E2079">
                    <w:pPr>
                      <w:autoSpaceDE w:val="0"/>
                      <w:autoSpaceDN w:val="0"/>
                      <w:adjustRightInd w:val="0"/>
                      <w:jc w:val="right"/>
                      <w:rPr>
                        <w:szCs w:val="21"/>
                      </w:rPr>
                    </w:pPr>
                    <w:r>
                      <w:rPr>
                        <w:szCs w:val="21"/>
                      </w:rPr>
                      <w:t>1,238,600.00</w:t>
                    </w:r>
                  </w:p>
                </w:tc>
              </w:sdtContent>
            </w:sdt>
          </w:tr>
          <w:sdt>
            <w:sdtPr>
              <w:rPr>
                <w:rFonts w:hint="eastAsia"/>
                <w:szCs w:val="21"/>
              </w:rPr>
              <w:alias w:val="营业外支出明细"/>
              <w:tag w:val="_GBC_5b9df89383994b599a7029fc70bb3881"/>
              <w:id w:val="-1968122966"/>
              <w:lock w:val="sdtLocked"/>
              <w:placeholder>
                <w:docPart w:val="GBC11111111111111111111111111111"/>
              </w:placeholder>
            </w:sdtPr>
            <w:sdtContent>
              <w:tr w:rsidR="00495287" w:rsidTr="00F30D13">
                <w:sdt>
                  <w:sdtPr>
                    <w:rPr>
                      <w:rFonts w:hint="eastAsia"/>
                      <w:szCs w:val="21"/>
                    </w:rPr>
                    <w:alias w:val="营业外支出项目"/>
                    <w:tag w:val="_GBC_f6927f1ee5b54465a9030c5dccab7653"/>
                    <w:id w:val="212238215"/>
                    <w:lock w:val="sdtLocked"/>
                    <w:placeholder>
                      <w:docPart w:val="GBC11111111111111111111111111111"/>
                    </w:placeholder>
                  </w:sdtPr>
                  <w:sdtContent>
                    <w:tc>
                      <w:tcPr>
                        <w:tcW w:w="1120" w:type="pct"/>
                        <w:tcBorders>
                          <w:top w:val="single" w:sz="4" w:space="0" w:color="auto"/>
                          <w:left w:val="single" w:sz="4" w:space="0" w:color="auto"/>
                          <w:bottom w:val="single" w:sz="4" w:space="0" w:color="auto"/>
                          <w:right w:val="single" w:sz="4" w:space="0" w:color="auto"/>
                        </w:tcBorders>
                      </w:tcPr>
                      <w:p w:rsidR="00495287" w:rsidRDefault="009E2079">
                        <w:pPr>
                          <w:rPr>
                            <w:szCs w:val="21"/>
                          </w:rPr>
                        </w:pPr>
                        <w:r>
                          <w:rPr>
                            <w:rFonts w:hint="eastAsia"/>
                            <w:szCs w:val="21"/>
                          </w:rPr>
                          <w:t>地方水利建设基金</w:t>
                        </w:r>
                      </w:p>
                    </w:tc>
                  </w:sdtContent>
                </w:sdt>
                <w:sdt>
                  <w:sdtPr>
                    <w:rPr>
                      <w:szCs w:val="21"/>
                    </w:rPr>
                    <w:alias w:val="营业外支出金额"/>
                    <w:tag w:val="_GBC_d8bd7284bb7b4491bc8b59df9f927218"/>
                    <w:id w:val="-1216805966"/>
                    <w:lock w:val="sdtLocked"/>
                    <w:placeholder>
                      <w:docPart w:val="GBC11111111111111111111111111111"/>
                    </w:placeholder>
                  </w:sdtPr>
                  <w:sdtContent>
                    <w:tc>
                      <w:tcPr>
                        <w:tcW w:w="1313" w:type="pct"/>
                        <w:tcBorders>
                          <w:top w:val="single" w:sz="4" w:space="0" w:color="auto"/>
                          <w:left w:val="single" w:sz="4" w:space="0" w:color="auto"/>
                          <w:bottom w:val="single" w:sz="4" w:space="0" w:color="auto"/>
                          <w:right w:val="single" w:sz="4" w:space="0" w:color="auto"/>
                        </w:tcBorders>
                      </w:tcPr>
                      <w:p w:rsidR="00495287" w:rsidRDefault="009E2079">
                        <w:pPr>
                          <w:jc w:val="right"/>
                          <w:rPr>
                            <w:szCs w:val="21"/>
                          </w:rPr>
                        </w:pPr>
                        <w:r>
                          <w:rPr>
                            <w:szCs w:val="21"/>
                          </w:rPr>
                          <w:t>19,992,254.17</w:t>
                        </w:r>
                      </w:p>
                    </w:tc>
                  </w:sdtContent>
                </w:sdt>
                <w:sdt>
                  <w:sdtPr>
                    <w:rPr>
                      <w:szCs w:val="21"/>
                    </w:rPr>
                    <w:alias w:val="营业外支出金额"/>
                    <w:tag w:val="_GBC_99b51394d56848118bf4cf216e08322c"/>
                    <w:id w:val="304665144"/>
                    <w:lock w:val="sdtLocked"/>
                    <w:placeholder>
                      <w:docPart w:val="GBC11111111111111111111111111111"/>
                    </w:placeholder>
                  </w:sdtPr>
                  <w:sdtContent>
                    <w:tc>
                      <w:tcPr>
                        <w:tcW w:w="1287" w:type="pct"/>
                        <w:tcBorders>
                          <w:top w:val="single" w:sz="4" w:space="0" w:color="auto"/>
                          <w:left w:val="single" w:sz="4" w:space="0" w:color="auto"/>
                          <w:bottom w:val="single" w:sz="4" w:space="0" w:color="auto"/>
                          <w:right w:val="single" w:sz="4" w:space="0" w:color="auto"/>
                        </w:tcBorders>
                      </w:tcPr>
                      <w:p w:rsidR="00495287" w:rsidRDefault="009E2079">
                        <w:pPr>
                          <w:jc w:val="right"/>
                          <w:rPr>
                            <w:szCs w:val="21"/>
                          </w:rPr>
                        </w:pPr>
                        <w:r>
                          <w:rPr>
                            <w:szCs w:val="21"/>
                          </w:rPr>
                          <w:t>20,683,391.57</w:t>
                        </w:r>
                      </w:p>
                    </w:tc>
                  </w:sdtContent>
                </w:sdt>
                <w:sdt>
                  <w:sdtPr>
                    <w:rPr>
                      <w:szCs w:val="21"/>
                    </w:rPr>
                    <w:alias w:val="营业外支出金额计入当期非经常性损益的金额"/>
                    <w:tag w:val="_GBC_61d600f278e24d4487b6d8c411a2c8ab"/>
                    <w:id w:val="329177486"/>
                    <w:lock w:val="sdtLocked"/>
                    <w:placeholder>
                      <w:docPart w:val="GBC11111111111111111111111111111"/>
                    </w:placeholder>
                    <w:showingPlcHdr/>
                  </w:sdtPr>
                  <w:sdtContent>
                    <w:tc>
                      <w:tcPr>
                        <w:tcW w:w="1280" w:type="pct"/>
                        <w:tcBorders>
                          <w:top w:val="single" w:sz="4" w:space="0" w:color="auto"/>
                          <w:left w:val="single" w:sz="4" w:space="0" w:color="auto"/>
                          <w:bottom w:val="single" w:sz="4" w:space="0" w:color="auto"/>
                          <w:right w:val="single" w:sz="4" w:space="0" w:color="auto"/>
                        </w:tcBorders>
                      </w:tcPr>
                      <w:p w:rsidR="00495287" w:rsidRDefault="009E2079">
                        <w:pPr>
                          <w:jc w:val="right"/>
                          <w:rPr>
                            <w:szCs w:val="21"/>
                          </w:rPr>
                        </w:pPr>
                        <w:r w:rsidRPr="001852D3">
                          <w:rPr>
                            <w:rStyle w:val="af5"/>
                            <w:rFonts w:hint="eastAsia"/>
                          </w:rPr>
                          <w:t xml:space="preserve">　</w:t>
                        </w:r>
                      </w:p>
                    </w:tc>
                  </w:sdtContent>
                </w:sdt>
              </w:tr>
            </w:sdtContent>
          </w:sdt>
          <w:sdt>
            <w:sdtPr>
              <w:rPr>
                <w:rFonts w:hint="eastAsia"/>
                <w:szCs w:val="21"/>
              </w:rPr>
              <w:alias w:val="营业外支出明细"/>
              <w:tag w:val="_GBC_5b9df89383994b599a7029fc70bb3881"/>
              <w:id w:val="-1731920952"/>
              <w:lock w:val="sdtLocked"/>
              <w:placeholder>
                <w:docPart w:val="GBC11111111111111111111111111111"/>
              </w:placeholder>
            </w:sdtPr>
            <w:sdtContent>
              <w:tr w:rsidR="00495287" w:rsidTr="00F30D13">
                <w:sdt>
                  <w:sdtPr>
                    <w:rPr>
                      <w:rFonts w:hint="eastAsia"/>
                      <w:szCs w:val="21"/>
                    </w:rPr>
                    <w:alias w:val="营业外支出项目"/>
                    <w:tag w:val="_GBC_f6927f1ee5b54465a9030c5dccab7653"/>
                    <w:id w:val="-1959944471"/>
                    <w:lock w:val="sdtLocked"/>
                    <w:placeholder>
                      <w:docPart w:val="GBC11111111111111111111111111111"/>
                    </w:placeholder>
                  </w:sdtPr>
                  <w:sdtContent>
                    <w:tc>
                      <w:tcPr>
                        <w:tcW w:w="1120" w:type="pct"/>
                        <w:tcBorders>
                          <w:top w:val="single" w:sz="4" w:space="0" w:color="auto"/>
                          <w:left w:val="single" w:sz="4" w:space="0" w:color="auto"/>
                          <w:bottom w:val="single" w:sz="4" w:space="0" w:color="auto"/>
                          <w:right w:val="single" w:sz="4" w:space="0" w:color="auto"/>
                        </w:tcBorders>
                      </w:tcPr>
                      <w:p w:rsidR="00495287" w:rsidRDefault="009E2079">
                        <w:pPr>
                          <w:rPr>
                            <w:szCs w:val="21"/>
                          </w:rPr>
                        </w:pPr>
                        <w:r>
                          <w:rPr>
                            <w:rFonts w:hint="eastAsia"/>
                            <w:szCs w:val="21"/>
                          </w:rPr>
                          <w:t>防洪基金和</w:t>
                        </w:r>
                        <w:proofErr w:type="gramStart"/>
                        <w:r>
                          <w:rPr>
                            <w:rFonts w:hint="eastAsia"/>
                            <w:szCs w:val="21"/>
                          </w:rPr>
                          <w:t>价调基金</w:t>
                        </w:r>
                        <w:proofErr w:type="gramEnd"/>
                      </w:p>
                    </w:tc>
                  </w:sdtContent>
                </w:sdt>
                <w:sdt>
                  <w:sdtPr>
                    <w:rPr>
                      <w:szCs w:val="21"/>
                    </w:rPr>
                    <w:alias w:val="营业外支出金额"/>
                    <w:tag w:val="_GBC_d8bd7284bb7b4491bc8b59df9f927218"/>
                    <w:id w:val="-1541966519"/>
                    <w:lock w:val="sdtLocked"/>
                    <w:placeholder>
                      <w:docPart w:val="GBC11111111111111111111111111111"/>
                    </w:placeholder>
                  </w:sdtPr>
                  <w:sdtContent>
                    <w:tc>
                      <w:tcPr>
                        <w:tcW w:w="1313" w:type="pct"/>
                        <w:tcBorders>
                          <w:top w:val="single" w:sz="4" w:space="0" w:color="auto"/>
                          <w:left w:val="single" w:sz="4" w:space="0" w:color="auto"/>
                          <w:bottom w:val="single" w:sz="4" w:space="0" w:color="auto"/>
                          <w:right w:val="single" w:sz="4" w:space="0" w:color="auto"/>
                        </w:tcBorders>
                      </w:tcPr>
                      <w:p w:rsidR="00495287" w:rsidRDefault="009E2079">
                        <w:pPr>
                          <w:jc w:val="right"/>
                          <w:rPr>
                            <w:szCs w:val="21"/>
                          </w:rPr>
                        </w:pPr>
                        <w:r>
                          <w:rPr>
                            <w:szCs w:val="21"/>
                          </w:rPr>
                          <w:t>701,099.50</w:t>
                        </w:r>
                      </w:p>
                    </w:tc>
                  </w:sdtContent>
                </w:sdt>
                <w:sdt>
                  <w:sdtPr>
                    <w:rPr>
                      <w:szCs w:val="21"/>
                    </w:rPr>
                    <w:alias w:val="营业外支出金额"/>
                    <w:tag w:val="_GBC_99b51394d56848118bf4cf216e08322c"/>
                    <w:id w:val="-683433837"/>
                    <w:lock w:val="sdtLocked"/>
                    <w:placeholder>
                      <w:docPart w:val="GBC11111111111111111111111111111"/>
                    </w:placeholder>
                  </w:sdtPr>
                  <w:sdtContent>
                    <w:tc>
                      <w:tcPr>
                        <w:tcW w:w="1287" w:type="pct"/>
                        <w:tcBorders>
                          <w:top w:val="single" w:sz="4" w:space="0" w:color="auto"/>
                          <w:left w:val="single" w:sz="4" w:space="0" w:color="auto"/>
                          <w:bottom w:val="single" w:sz="4" w:space="0" w:color="auto"/>
                          <w:right w:val="single" w:sz="4" w:space="0" w:color="auto"/>
                        </w:tcBorders>
                      </w:tcPr>
                      <w:p w:rsidR="00495287" w:rsidRDefault="009E2079">
                        <w:pPr>
                          <w:jc w:val="right"/>
                          <w:rPr>
                            <w:szCs w:val="21"/>
                          </w:rPr>
                        </w:pPr>
                        <w:r>
                          <w:rPr>
                            <w:szCs w:val="21"/>
                          </w:rPr>
                          <w:t>1,208,564.13</w:t>
                        </w:r>
                      </w:p>
                    </w:tc>
                  </w:sdtContent>
                </w:sdt>
                <w:sdt>
                  <w:sdtPr>
                    <w:rPr>
                      <w:szCs w:val="21"/>
                    </w:rPr>
                    <w:alias w:val="营业外支出金额计入当期非经常性损益的金额"/>
                    <w:tag w:val="_GBC_61d600f278e24d4487b6d8c411a2c8ab"/>
                    <w:id w:val="-1679504163"/>
                    <w:lock w:val="sdtLocked"/>
                    <w:placeholder>
                      <w:docPart w:val="GBC11111111111111111111111111111"/>
                    </w:placeholder>
                    <w:showingPlcHdr/>
                  </w:sdtPr>
                  <w:sdtContent>
                    <w:tc>
                      <w:tcPr>
                        <w:tcW w:w="1280"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0000FF"/>
                            <w:szCs w:val="21"/>
                          </w:rPr>
                          <w:t xml:space="preserve">　</w:t>
                        </w:r>
                      </w:p>
                    </w:tc>
                  </w:sdtContent>
                </w:sdt>
              </w:tr>
            </w:sdtContent>
          </w:sdt>
          <w:sdt>
            <w:sdtPr>
              <w:rPr>
                <w:rFonts w:hint="eastAsia"/>
                <w:szCs w:val="21"/>
              </w:rPr>
              <w:alias w:val="营业外支出明细"/>
              <w:tag w:val="_GBC_5b9df89383994b599a7029fc70bb3881"/>
              <w:id w:val="970251784"/>
              <w:lock w:val="sdtLocked"/>
            </w:sdtPr>
            <w:sdtEndPr>
              <w:rPr>
                <w:rFonts w:hint="default"/>
              </w:rPr>
            </w:sdtEndPr>
            <w:sdtContent>
              <w:tr w:rsidR="009E2079" w:rsidTr="00F30D13">
                <w:sdt>
                  <w:sdtPr>
                    <w:rPr>
                      <w:rFonts w:hint="eastAsia"/>
                      <w:szCs w:val="21"/>
                    </w:rPr>
                    <w:alias w:val="营业外支出项目"/>
                    <w:tag w:val="_GBC_f6927f1ee5b54465a9030c5dccab7653"/>
                    <w:id w:val="-2064860539"/>
                    <w:lock w:val="sdtLocked"/>
                    <w:placeholder>
                      <w:docPart w:val="GBC11111111111111111111111111111"/>
                    </w:placeholder>
                  </w:sdtPr>
                  <w:sdtContent>
                    <w:tc>
                      <w:tcPr>
                        <w:tcW w:w="1120" w:type="pct"/>
                        <w:tcBorders>
                          <w:top w:val="single" w:sz="4" w:space="0" w:color="auto"/>
                          <w:left w:val="single" w:sz="4" w:space="0" w:color="auto"/>
                          <w:bottom w:val="single" w:sz="4" w:space="0" w:color="auto"/>
                          <w:right w:val="single" w:sz="4" w:space="0" w:color="auto"/>
                        </w:tcBorders>
                      </w:tcPr>
                      <w:p w:rsidR="009E2079" w:rsidRDefault="009E2079">
                        <w:pPr>
                          <w:rPr>
                            <w:szCs w:val="21"/>
                          </w:rPr>
                        </w:pPr>
                        <w:r>
                          <w:rPr>
                            <w:rFonts w:hint="eastAsia"/>
                            <w:szCs w:val="21"/>
                          </w:rPr>
                          <w:t>罚款支出</w:t>
                        </w:r>
                      </w:p>
                    </w:tc>
                  </w:sdtContent>
                </w:sdt>
                <w:sdt>
                  <w:sdtPr>
                    <w:rPr>
                      <w:szCs w:val="21"/>
                    </w:rPr>
                    <w:alias w:val="营业外支出金额"/>
                    <w:tag w:val="_GBC_d8bd7284bb7b4491bc8b59df9f927218"/>
                    <w:id w:val="-515763978"/>
                    <w:lock w:val="sdtLocked"/>
                    <w:placeholder>
                      <w:docPart w:val="GBC11111111111111111111111111111"/>
                    </w:placeholder>
                  </w:sdtPr>
                  <w:sdtContent>
                    <w:tc>
                      <w:tcPr>
                        <w:tcW w:w="1313" w:type="pct"/>
                        <w:tcBorders>
                          <w:top w:val="single" w:sz="4" w:space="0" w:color="auto"/>
                          <w:left w:val="single" w:sz="4" w:space="0" w:color="auto"/>
                          <w:bottom w:val="single" w:sz="4" w:space="0" w:color="auto"/>
                          <w:right w:val="single" w:sz="4" w:space="0" w:color="auto"/>
                        </w:tcBorders>
                      </w:tcPr>
                      <w:p w:rsidR="009E2079" w:rsidRDefault="009E2079">
                        <w:pPr>
                          <w:jc w:val="right"/>
                          <w:rPr>
                            <w:szCs w:val="21"/>
                          </w:rPr>
                        </w:pPr>
                        <w:r>
                          <w:rPr>
                            <w:szCs w:val="21"/>
                          </w:rPr>
                          <w:t>15,789,164.78</w:t>
                        </w:r>
                      </w:p>
                    </w:tc>
                  </w:sdtContent>
                </w:sdt>
                <w:sdt>
                  <w:sdtPr>
                    <w:rPr>
                      <w:szCs w:val="21"/>
                    </w:rPr>
                    <w:alias w:val="营业外支出金额"/>
                    <w:tag w:val="_GBC_99b51394d56848118bf4cf216e08322c"/>
                    <w:id w:val="88275637"/>
                    <w:lock w:val="sdtLocked"/>
                    <w:placeholder>
                      <w:docPart w:val="GBC11111111111111111111111111111"/>
                    </w:placeholder>
                    <w:showingPlcHdr/>
                  </w:sdtPr>
                  <w:sdtContent>
                    <w:tc>
                      <w:tcPr>
                        <w:tcW w:w="1287" w:type="pct"/>
                        <w:tcBorders>
                          <w:top w:val="single" w:sz="4" w:space="0" w:color="auto"/>
                          <w:left w:val="single" w:sz="4" w:space="0" w:color="auto"/>
                          <w:bottom w:val="single" w:sz="4" w:space="0" w:color="auto"/>
                          <w:right w:val="single" w:sz="4" w:space="0" w:color="auto"/>
                        </w:tcBorders>
                      </w:tcPr>
                      <w:p w:rsidR="009E2079" w:rsidRDefault="009E2079">
                        <w:pPr>
                          <w:jc w:val="right"/>
                          <w:rPr>
                            <w:szCs w:val="21"/>
                          </w:rPr>
                        </w:pPr>
                        <w:r w:rsidRPr="001852D3">
                          <w:rPr>
                            <w:rStyle w:val="af5"/>
                            <w:rFonts w:hint="eastAsia"/>
                          </w:rPr>
                          <w:t xml:space="preserve">　</w:t>
                        </w:r>
                      </w:p>
                    </w:tc>
                  </w:sdtContent>
                </w:sdt>
                <w:sdt>
                  <w:sdtPr>
                    <w:rPr>
                      <w:szCs w:val="21"/>
                    </w:rPr>
                    <w:alias w:val="营业外支出金额计入当期非经常性损益的金额"/>
                    <w:tag w:val="_GBC_61d600f278e24d4487b6d8c411a2c8ab"/>
                    <w:id w:val="1417134007"/>
                    <w:lock w:val="sdtLocked"/>
                    <w:placeholder>
                      <w:docPart w:val="GBC11111111111111111111111111111"/>
                    </w:placeholder>
                  </w:sdtPr>
                  <w:sdtContent>
                    <w:tc>
                      <w:tcPr>
                        <w:tcW w:w="1280" w:type="pct"/>
                        <w:tcBorders>
                          <w:top w:val="single" w:sz="4" w:space="0" w:color="auto"/>
                          <w:left w:val="single" w:sz="4" w:space="0" w:color="auto"/>
                          <w:bottom w:val="single" w:sz="4" w:space="0" w:color="auto"/>
                          <w:right w:val="single" w:sz="4" w:space="0" w:color="auto"/>
                        </w:tcBorders>
                      </w:tcPr>
                      <w:p w:rsidR="009E2079" w:rsidRDefault="009E2079">
                        <w:pPr>
                          <w:jc w:val="right"/>
                          <w:rPr>
                            <w:szCs w:val="21"/>
                          </w:rPr>
                        </w:pPr>
                        <w:r>
                          <w:rPr>
                            <w:szCs w:val="21"/>
                          </w:rPr>
                          <w:t>15,789,164.78</w:t>
                        </w:r>
                      </w:p>
                    </w:tc>
                  </w:sdtContent>
                </w:sdt>
              </w:tr>
            </w:sdtContent>
          </w:sdt>
          <w:sdt>
            <w:sdtPr>
              <w:rPr>
                <w:rFonts w:hint="eastAsia"/>
                <w:szCs w:val="21"/>
              </w:rPr>
              <w:alias w:val="营业外支出明细"/>
              <w:tag w:val="_GBC_5b9df89383994b599a7029fc70bb3881"/>
              <w:id w:val="422766522"/>
              <w:lock w:val="sdtLocked"/>
            </w:sdtPr>
            <w:sdtEndPr>
              <w:rPr>
                <w:rFonts w:hint="default"/>
              </w:rPr>
            </w:sdtEndPr>
            <w:sdtContent>
              <w:tr w:rsidR="009E2079" w:rsidTr="00F30D13">
                <w:sdt>
                  <w:sdtPr>
                    <w:rPr>
                      <w:rFonts w:hint="eastAsia"/>
                      <w:szCs w:val="21"/>
                    </w:rPr>
                    <w:alias w:val="营业外支出项目"/>
                    <w:tag w:val="_GBC_f6927f1ee5b54465a9030c5dccab7653"/>
                    <w:id w:val="1360391015"/>
                    <w:lock w:val="sdtLocked"/>
                    <w:placeholder>
                      <w:docPart w:val="GBC11111111111111111111111111111"/>
                    </w:placeholder>
                  </w:sdtPr>
                  <w:sdtContent>
                    <w:tc>
                      <w:tcPr>
                        <w:tcW w:w="1120" w:type="pct"/>
                        <w:tcBorders>
                          <w:top w:val="single" w:sz="4" w:space="0" w:color="auto"/>
                          <w:left w:val="single" w:sz="4" w:space="0" w:color="auto"/>
                          <w:bottom w:val="single" w:sz="4" w:space="0" w:color="auto"/>
                          <w:right w:val="single" w:sz="4" w:space="0" w:color="auto"/>
                        </w:tcBorders>
                      </w:tcPr>
                      <w:p w:rsidR="009E2079" w:rsidRDefault="009E2079">
                        <w:pPr>
                          <w:rPr>
                            <w:szCs w:val="21"/>
                          </w:rPr>
                        </w:pPr>
                        <w:r>
                          <w:rPr>
                            <w:rFonts w:hint="eastAsia"/>
                            <w:szCs w:val="21"/>
                          </w:rPr>
                          <w:t>其 </w:t>
                        </w:r>
                        <w:r>
                          <w:rPr>
                            <w:szCs w:val="21"/>
                          </w:rPr>
                          <w:t xml:space="preserve"> 他</w:t>
                        </w:r>
                      </w:p>
                    </w:tc>
                  </w:sdtContent>
                </w:sdt>
                <w:sdt>
                  <w:sdtPr>
                    <w:rPr>
                      <w:szCs w:val="21"/>
                    </w:rPr>
                    <w:alias w:val="营业外支出金额"/>
                    <w:tag w:val="_GBC_d8bd7284bb7b4491bc8b59df9f927218"/>
                    <w:id w:val="1173069577"/>
                    <w:lock w:val="sdtLocked"/>
                    <w:placeholder>
                      <w:docPart w:val="GBC11111111111111111111111111111"/>
                    </w:placeholder>
                  </w:sdtPr>
                  <w:sdtContent>
                    <w:tc>
                      <w:tcPr>
                        <w:tcW w:w="1313" w:type="pct"/>
                        <w:tcBorders>
                          <w:top w:val="single" w:sz="4" w:space="0" w:color="auto"/>
                          <w:left w:val="single" w:sz="4" w:space="0" w:color="auto"/>
                          <w:bottom w:val="single" w:sz="4" w:space="0" w:color="auto"/>
                          <w:right w:val="single" w:sz="4" w:space="0" w:color="auto"/>
                        </w:tcBorders>
                      </w:tcPr>
                      <w:p w:rsidR="009E2079" w:rsidRDefault="009E2079">
                        <w:pPr>
                          <w:jc w:val="right"/>
                          <w:rPr>
                            <w:szCs w:val="21"/>
                          </w:rPr>
                        </w:pPr>
                        <w:r>
                          <w:rPr>
                            <w:szCs w:val="21"/>
                          </w:rPr>
                          <w:t>4,217,848.66</w:t>
                        </w:r>
                      </w:p>
                    </w:tc>
                  </w:sdtContent>
                </w:sdt>
                <w:sdt>
                  <w:sdtPr>
                    <w:rPr>
                      <w:szCs w:val="21"/>
                    </w:rPr>
                    <w:alias w:val="营业外支出金额"/>
                    <w:tag w:val="_GBC_99b51394d56848118bf4cf216e08322c"/>
                    <w:id w:val="1959293107"/>
                    <w:lock w:val="sdtLocked"/>
                    <w:placeholder>
                      <w:docPart w:val="GBC11111111111111111111111111111"/>
                    </w:placeholder>
                  </w:sdtPr>
                  <w:sdtContent>
                    <w:tc>
                      <w:tcPr>
                        <w:tcW w:w="1287" w:type="pct"/>
                        <w:tcBorders>
                          <w:top w:val="single" w:sz="4" w:space="0" w:color="auto"/>
                          <w:left w:val="single" w:sz="4" w:space="0" w:color="auto"/>
                          <w:bottom w:val="single" w:sz="4" w:space="0" w:color="auto"/>
                          <w:right w:val="single" w:sz="4" w:space="0" w:color="auto"/>
                        </w:tcBorders>
                      </w:tcPr>
                      <w:p w:rsidR="009E2079" w:rsidRDefault="009E2079">
                        <w:pPr>
                          <w:jc w:val="right"/>
                          <w:rPr>
                            <w:szCs w:val="21"/>
                          </w:rPr>
                        </w:pPr>
                        <w:r>
                          <w:rPr>
                            <w:szCs w:val="21"/>
                          </w:rPr>
                          <w:t>5,142,639.41</w:t>
                        </w:r>
                      </w:p>
                    </w:tc>
                  </w:sdtContent>
                </w:sdt>
                <w:sdt>
                  <w:sdtPr>
                    <w:rPr>
                      <w:szCs w:val="21"/>
                    </w:rPr>
                    <w:alias w:val="营业外支出金额计入当期非经常性损益的金额"/>
                    <w:tag w:val="_GBC_61d600f278e24d4487b6d8c411a2c8ab"/>
                    <w:id w:val="-651135182"/>
                    <w:lock w:val="sdtLocked"/>
                    <w:placeholder>
                      <w:docPart w:val="GBC11111111111111111111111111111"/>
                    </w:placeholder>
                  </w:sdtPr>
                  <w:sdtContent>
                    <w:tc>
                      <w:tcPr>
                        <w:tcW w:w="1280" w:type="pct"/>
                        <w:tcBorders>
                          <w:top w:val="single" w:sz="4" w:space="0" w:color="auto"/>
                          <w:left w:val="single" w:sz="4" w:space="0" w:color="auto"/>
                          <w:bottom w:val="single" w:sz="4" w:space="0" w:color="auto"/>
                          <w:right w:val="single" w:sz="4" w:space="0" w:color="auto"/>
                        </w:tcBorders>
                      </w:tcPr>
                      <w:p w:rsidR="009E2079" w:rsidRDefault="009E2079">
                        <w:pPr>
                          <w:jc w:val="right"/>
                          <w:rPr>
                            <w:szCs w:val="21"/>
                          </w:rPr>
                        </w:pPr>
                        <w:r>
                          <w:rPr>
                            <w:szCs w:val="21"/>
                          </w:rPr>
                          <w:t>4,217,848.66</w:t>
                        </w:r>
                      </w:p>
                    </w:tc>
                  </w:sdtContent>
                </w:sdt>
              </w:tr>
            </w:sdtContent>
          </w:sdt>
          <w:tr w:rsidR="00495287" w:rsidTr="00F30D13">
            <w:tc>
              <w:tcPr>
                <w:tcW w:w="1120" w:type="pct"/>
                <w:tcBorders>
                  <w:top w:val="single" w:sz="4" w:space="0" w:color="auto"/>
                  <w:left w:val="single" w:sz="4" w:space="0" w:color="auto"/>
                  <w:bottom w:val="single" w:sz="4" w:space="0" w:color="auto"/>
                  <w:right w:val="single" w:sz="4" w:space="0" w:color="auto"/>
                </w:tcBorders>
              </w:tcPr>
              <w:p w:rsidR="00495287" w:rsidRDefault="008B2CD9">
                <w:pPr>
                  <w:ind w:right="6"/>
                  <w:jc w:val="center"/>
                  <w:rPr>
                    <w:szCs w:val="21"/>
                  </w:rPr>
                </w:pPr>
                <w:r>
                  <w:rPr>
                    <w:rFonts w:hint="eastAsia"/>
                    <w:szCs w:val="21"/>
                  </w:rPr>
                  <w:t>合计</w:t>
                </w:r>
              </w:p>
            </w:tc>
            <w:tc>
              <w:tcPr>
                <w:tcW w:w="1313" w:type="pct"/>
                <w:tcBorders>
                  <w:top w:val="single" w:sz="4" w:space="0" w:color="auto"/>
                  <w:left w:val="single" w:sz="4" w:space="0" w:color="auto"/>
                  <w:bottom w:val="single" w:sz="4" w:space="0" w:color="auto"/>
                  <w:right w:val="single" w:sz="4" w:space="0" w:color="auto"/>
                </w:tcBorders>
              </w:tcPr>
              <w:p w:rsidR="00495287" w:rsidRDefault="00AF0C68">
                <w:pPr>
                  <w:jc w:val="right"/>
                  <w:rPr>
                    <w:szCs w:val="21"/>
                  </w:rPr>
                </w:pPr>
                <w:sdt>
                  <w:sdtPr>
                    <w:rPr>
                      <w:rFonts w:hint="eastAsia"/>
                      <w:szCs w:val="21"/>
                    </w:rPr>
                    <w:alias w:val="营业外支出"/>
                    <w:tag w:val="_GBC_085ac86af74e486781bc9e70d758e2e8"/>
                    <w:id w:val="668680718"/>
                    <w:lock w:val="sdtLocked"/>
                    <w:placeholder>
                      <w:docPart w:val="GBC11111111111111111111111111111"/>
                    </w:placeholder>
                  </w:sdtPr>
                  <w:sdtContent>
                    <w:r w:rsidR="009E2079">
                      <w:rPr>
                        <w:szCs w:val="21"/>
                      </w:rPr>
                      <w:t>47,230,320.22</w:t>
                    </w:r>
                  </w:sdtContent>
                </w:sdt>
              </w:p>
            </w:tc>
            <w:tc>
              <w:tcPr>
                <w:tcW w:w="1287" w:type="pct"/>
                <w:tcBorders>
                  <w:top w:val="single" w:sz="4" w:space="0" w:color="auto"/>
                  <w:left w:val="single" w:sz="4" w:space="0" w:color="auto"/>
                  <w:bottom w:val="single" w:sz="4" w:space="0" w:color="auto"/>
                  <w:right w:val="single" w:sz="4" w:space="0" w:color="auto"/>
                </w:tcBorders>
              </w:tcPr>
              <w:p w:rsidR="00495287" w:rsidRDefault="00AF0C68">
                <w:pPr>
                  <w:jc w:val="right"/>
                  <w:rPr>
                    <w:szCs w:val="21"/>
                  </w:rPr>
                </w:pPr>
                <w:sdt>
                  <w:sdtPr>
                    <w:rPr>
                      <w:rFonts w:hint="eastAsia"/>
                      <w:szCs w:val="21"/>
                    </w:rPr>
                    <w:alias w:val="营业外支出"/>
                    <w:tag w:val="_GBC_53de334f8694468290e02ab55ff1d33c"/>
                    <w:id w:val="1597744903"/>
                    <w:lock w:val="sdtLocked"/>
                    <w:placeholder>
                      <w:docPart w:val="GBC11111111111111111111111111111"/>
                    </w:placeholder>
                  </w:sdtPr>
                  <w:sdtContent>
                    <w:r w:rsidR="009E2079">
                      <w:rPr>
                        <w:szCs w:val="21"/>
                      </w:rPr>
                      <w:t>41,762,554.80</w:t>
                    </w:r>
                  </w:sdtContent>
                </w:sdt>
              </w:p>
            </w:tc>
            <w:tc>
              <w:tcPr>
                <w:tcW w:w="1280" w:type="pct"/>
                <w:tcBorders>
                  <w:top w:val="single" w:sz="4" w:space="0" w:color="auto"/>
                  <w:left w:val="single" w:sz="4" w:space="0" w:color="auto"/>
                  <w:bottom w:val="single" w:sz="4" w:space="0" w:color="auto"/>
                  <w:right w:val="single" w:sz="4" w:space="0" w:color="auto"/>
                </w:tcBorders>
              </w:tcPr>
              <w:p w:rsidR="00495287" w:rsidRDefault="00AF0C68">
                <w:pPr>
                  <w:autoSpaceDE w:val="0"/>
                  <w:autoSpaceDN w:val="0"/>
                  <w:adjustRightInd w:val="0"/>
                  <w:jc w:val="right"/>
                  <w:rPr>
                    <w:szCs w:val="21"/>
                  </w:rPr>
                </w:pPr>
                <w:sdt>
                  <w:sdtPr>
                    <w:rPr>
                      <w:rFonts w:hint="eastAsia"/>
                      <w:szCs w:val="21"/>
                    </w:rPr>
                    <w:alias w:val="营业外支出合计计入当期非经常性损益的金额"/>
                    <w:tag w:val="_GBC_1455bcffc4334a26bd8d01694824cf65"/>
                    <w:id w:val="446367173"/>
                    <w:lock w:val="sdtLocked"/>
                    <w:placeholder>
                      <w:docPart w:val="GBC11111111111111111111111111111"/>
                    </w:placeholder>
                  </w:sdtPr>
                  <w:sdtContent>
                    <w:r w:rsidR="009E2079">
                      <w:rPr>
                        <w:szCs w:val="21"/>
                      </w:rPr>
                      <w:t>26,536,966.55</w:t>
                    </w:r>
                  </w:sdtContent>
                </w:sdt>
              </w:p>
            </w:tc>
          </w:tr>
        </w:tbl>
        <w:p w:rsidR="00495287" w:rsidRDefault="008B2CD9">
          <w:pPr>
            <w:spacing w:before="60" w:after="60"/>
            <w:rPr>
              <w:szCs w:val="21"/>
            </w:rPr>
          </w:pPr>
          <w:r>
            <w:rPr>
              <w:rFonts w:hint="eastAsia"/>
              <w:szCs w:val="21"/>
            </w:rPr>
            <w:t>其他说明：</w:t>
          </w:r>
        </w:p>
        <w:sdt>
          <w:sdtPr>
            <w:rPr>
              <w:rFonts w:hint="eastAsia"/>
              <w:szCs w:val="21"/>
            </w:rPr>
            <w:alias w:val="营业外支出说明"/>
            <w:tag w:val="_GBC_948d4d2c5cfc43b999d968de3476bc75"/>
            <w:id w:val="-1498112539"/>
            <w:lock w:val="sdtLocked"/>
            <w:placeholder>
              <w:docPart w:val="GBC22222222222222222222222222222"/>
            </w:placeholder>
            <w:showingPlcHdr/>
          </w:sdtPr>
          <w:sdtEndPr>
            <w:rPr>
              <w:rFonts w:asciiTheme="minorHAnsi" w:eastAsiaTheme="minorEastAsia" w:hAnsiTheme="minorHAnsi"/>
            </w:rPr>
          </w:sdtEndPr>
          <w:sdtContent>
            <w:p w:rsidR="00495287" w:rsidRDefault="008B2CD9">
              <w:pPr>
                <w:rPr>
                  <w:szCs w:val="21"/>
                </w:rPr>
              </w:pPr>
              <w:r>
                <w:rPr>
                  <w:rFonts w:hint="eastAsia"/>
                  <w:color w:val="0000FF"/>
                  <w:szCs w:val="21"/>
                  <w:u w:val="single"/>
                </w:rPr>
                <w:t xml:space="preserve">　　　</w:t>
              </w:r>
            </w:p>
          </w:sdtContent>
        </w:sdt>
      </w:sdtContent>
    </w:sdt>
    <w:p w:rsidR="00495287" w:rsidRDefault="00495287"/>
    <w:sdt>
      <w:sdtPr>
        <w:rPr>
          <w:rFonts w:ascii="宋体" w:hAnsi="宋体" w:cs="宋体" w:hint="eastAsia"/>
          <w:b w:val="0"/>
          <w:bCs w:val="0"/>
          <w:kern w:val="0"/>
          <w:szCs w:val="21"/>
        </w:rPr>
        <w:tag w:val="_GBC_c8eb4731730a4ca395e992a85b3eafe1"/>
        <w:id w:val="-777246850"/>
        <w:lock w:val="sdtLocked"/>
        <w:placeholder>
          <w:docPart w:val="GBC22222222222222222222222222222"/>
        </w:placeholder>
      </w:sdtPr>
      <w:sdtEndPr>
        <w:rPr>
          <w:rFonts w:asciiTheme="minorHAnsi" w:hAnsiTheme="minorHAnsi" w:cstheme="minorBidi" w:hint="default"/>
        </w:rPr>
      </w:sdtEndPr>
      <w:sdtContent>
        <w:p w:rsidR="00495287" w:rsidRDefault="008B2CD9">
          <w:pPr>
            <w:pStyle w:val="3"/>
            <w:numPr>
              <w:ilvl w:val="0"/>
              <w:numId w:val="27"/>
            </w:numPr>
            <w:tabs>
              <w:tab w:val="left" w:pos="504"/>
            </w:tabs>
            <w:rPr>
              <w:rFonts w:ascii="宋体" w:hAnsi="宋体"/>
              <w:szCs w:val="21"/>
            </w:rPr>
          </w:pPr>
          <w:r>
            <w:rPr>
              <w:rFonts w:ascii="宋体" w:hAnsi="宋体" w:hint="eastAsia"/>
              <w:szCs w:val="21"/>
            </w:rPr>
            <w:t>所得税费用</w:t>
          </w:r>
        </w:p>
        <w:p w:rsidR="00495287" w:rsidRDefault="008B2CD9">
          <w:pPr>
            <w:pStyle w:val="4"/>
            <w:numPr>
              <w:ilvl w:val="0"/>
              <w:numId w:val="126"/>
            </w:numPr>
          </w:pPr>
          <w:r>
            <w:rPr>
              <w:rFonts w:hint="eastAsia"/>
            </w:rPr>
            <w:t>所得税费用表</w:t>
          </w:r>
        </w:p>
        <w:p w:rsidR="00495287" w:rsidRDefault="008B2CD9">
          <w:pPr>
            <w:wordWrap w:val="0"/>
            <w:jc w:val="right"/>
            <w:rPr>
              <w:szCs w:val="21"/>
            </w:rPr>
          </w:pPr>
          <w:r>
            <w:rPr>
              <w:rFonts w:hint="eastAsia"/>
              <w:szCs w:val="21"/>
            </w:rPr>
            <w:t>单位：</w:t>
          </w:r>
          <w:sdt>
            <w:sdtPr>
              <w:rPr>
                <w:rFonts w:hint="eastAsia"/>
                <w:szCs w:val="21"/>
              </w:rPr>
              <w:alias w:val="单位：财务附注：所得税费用"/>
              <w:tag w:val="_GBC_18ed8ed511fe4791a90ee25fc956bd2b"/>
              <w:id w:val="199297930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所得税费用"/>
              <w:tag w:val="_GBC_ecc6df02f1744ff084d6c0d30045219a"/>
              <w:id w:val="8378143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4945"/>
            <w:gridCol w:w="4508"/>
            <w:gridCol w:w="4482"/>
          </w:tblGrid>
          <w:tr w:rsidR="00495287" w:rsidTr="00BD1B09">
            <w:trPr>
              <w:trHeight w:val="279"/>
            </w:trPr>
            <w:tc>
              <w:tcPr>
                <w:tcW w:w="1774" w:type="pct"/>
                <w:tcBorders>
                  <w:top w:val="single" w:sz="6" w:space="0" w:color="auto"/>
                  <w:left w:val="single" w:sz="6" w:space="0" w:color="auto"/>
                  <w:bottom w:val="single" w:sz="6" w:space="0" w:color="auto"/>
                  <w:right w:val="single" w:sz="6" w:space="0" w:color="auto"/>
                </w:tcBorders>
                <w:vAlign w:val="center"/>
              </w:tcPr>
              <w:p w:rsidR="00495287" w:rsidRDefault="008B2CD9">
                <w:pPr>
                  <w:ind w:right="6"/>
                  <w:jc w:val="center"/>
                  <w:rPr>
                    <w:szCs w:val="21"/>
                  </w:rPr>
                </w:pPr>
                <w:r>
                  <w:rPr>
                    <w:rFonts w:hint="eastAsia"/>
                    <w:szCs w:val="21"/>
                  </w:rPr>
                  <w:t>项目</w:t>
                </w:r>
              </w:p>
            </w:tc>
            <w:tc>
              <w:tcPr>
                <w:tcW w:w="1617" w:type="pct"/>
                <w:tcBorders>
                  <w:top w:val="single" w:sz="6" w:space="0" w:color="auto"/>
                  <w:left w:val="single" w:sz="6" w:space="0" w:color="auto"/>
                  <w:bottom w:val="single" w:sz="6" w:space="0" w:color="auto"/>
                  <w:right w:val="single" w:sz="6" w:space="0" w:color="auto"/>
                </w:tcBorders>
                <w:vAlign w:val="center"/>
              </w:tcPr>
              <w:p w:rsidR="00495287" w:rsidRDefault="008B2CD9">
                <w:pPr>
                  <w:ind w:right="6"/>
                  <w:jc w:val="center"/>
                  <w:rPr>
                    <w:szCs w:val="21"/>
                  </w:rPr>
                </w:pPr>
                <w:r>
                  <w:rPr>
                    <w:rFonts w:hint="eastAsia"/>
                    <w:szCs w:val="21"/>
                  </w:rPr>
                  <w:t>本期发生额</w:t>
                </w:r>
              </w:p>
            </w:tc>
            <w:tc>
              <w:tcPr>
                <w:tcW w:w="1608" w:type="pct"/>
                <w:tcBorders>
                  <w:top w:val="single" w:sz="6" w:space="0" w:color="auto"/>
                  <w:left w:val="single" w:sz="6" w:space="0" w:color="auto"/>
                  <w:bottom w:val="single" w:sz="6" w:space="0" w:color="auto"/>
                  <w:right w:val="single" w:sz="6" w:space="0" w:color="auto"/>
                </w:tcBorders>
                <w:vAlign w:val="center"/>
              </w:tcPr>
              <w:p w:rsidR="00495287" w:rsidRDefault="008B2CD9">
                <w:pPr>
                  <w:ind w:right="6"/>
                  <w:jc w:val="center"/>
                  <w:rPr>
                    <w:szCs w:val="21"/>
                  </w:rPr>
                </w:pPr>
                <w:r>
                  <w:rPr>
                    <w:rFonts w:hint="eastAsia"/>
                    <w:szCs w:val="21"/>
                  </w:rPr>
                  <w:t>上期发生额</w:t>
                </w:r>
              </w:p>
            </w:tc>
          </w:tr>
          <w:tr w:rsidR="00495287" w:rsidTr="00F30D13">
            <w:tc>
              <w:tcPr>
                <w:tcW w:w="1774" w:type="pct"/>
                <w:tcBorders>
                  <w:top w:val="single" w:sz="6" w:space="0" w:color="auto"/>
                  <w:left w:val="single" w:sz="6" w:space="0" w:color="auto"/>
                  <w:bottom w:val="single" w:sz="6" w:space="0" w:color="auto"/>
                  <w:right w:val="single" w:sz="6" w:space="0" w:color="auto"/>
                </w:tcBorders>
              </w:tcPr>
              <w:p w:rsidR="00495287" w:rsidRDefault="008B2CD9">
                <w:pPr>
                  <w:ind w:right="6"/>
                  <w:rPr>
                    <w:b/>
                    <w:bCs/>
                    <w:szCs w:val="21"/>
                  </w:rPr>
                </w:pPr>
                <w:r>
                  <w:rPr>
                    <w:rFonts w:hint="eastAsia"/>
                    <w:szCs w:val="21"/>
                  </w:rPr>
                  <w:t>当期所得税费用</w:t>
                </w:r>
              </w:p>
            </w:tc>
            <w:sdt>
              <w:sdtPr>
                <w:rPr>
                  <w:szCs w:val="21"/>
                </w:rPr>
                <w:alias w:val="所得税费用合计"/>
                <w:tag w:val="_GBC_b03d15b67fa440059f0578002cbf319e"/>
                <w:id w:val="96530110"/>
                <w:lock w:val="sdtLocked"/>
                <w:placeholder>
                  <w:docPart w:val="GBC11111111111111111111111111111"/>
                </w:placeholder>
              </w:sdtPr>
              <w:sdtContent>
                <w:tc>
                  <w:tcPr>
                    <w:tcW w:w="1617" w:type="pct"/>
                    <w:tcBorders>
                      <w:top w:val="single" w:sz="6" w:space="0" w:color="auto"/>
                      <w:left w:val="single" w:sz="6" w:space="0" w:color="auto"/>
                      <w:bottom w:val="single" w:sz="6" w:space="0" w:color="auto"/>
                      <w:right w:val="single" w:sz="6" w:space="0" w:color="auto"/>
                    </w:tcBorders>
                  </w:tcPr>
                  <w:p w:rsidR="00495287" w:rsidRDefault="009E2079">
                    <w:pPr>
                      <w:jc w:val="right"/>
                      <w:rPr>
                        <w:szCs w:val="21"/>
                      </w:rPr>
                    </w:pPr>
                    <w:r>
                      <w:rPr>
                        <w:szCs w:val="21"/>
                      </w:rPr>
                      <w:t>312,243,079.79</w:t>
                    </w:r>
                  </w:p>
                </w:tc>
              </w:sdtContent>
            </w:sdt>
            <w:sdt>
              <w:sdtPr>
                <w:rPr>
                  <w:szCs w:val="21"/>
                </w:rPr>
                <w:alias w:val="所得税费用合计"/>
                <w:tag w:val="_GBC_62a3e70600c64d6a98faccca7a25dc9b"/>
                <w:id w:val="1386295702"/>
                <w:lock w:val="sdtLocked"/>
                <w:placeholder>
                  <w:docPart w:val="GBC11111111111111111111111111111"/>
                </w:placeholder>
              </w:sdtPr>
              <w:sdtContent>
                <w:tc>
                  <w:tcPr>
                    <w:tcW w:w="1608" w:type="pct"/>
                    <w:tcBorders>
                      <w:top w:val="single" w:sz="6" w:space="0" w:color="auto"/>
                      <w:left w:val="single" w:sz="6" w:space="0" w:color="auto"/>
                      <w:bottom w:val="single" w:sz="6" w:space="0" w:color="auto"/>
                      <w:right w:val="single" w:sz="6" w:space="0" w:color="auto"/>
                    </w:tcBorders>
                  </w:tcPr>
                  <w:p w:rsidR="00495287" w:rsidRDefault="009E2079">
                    <w:pPr>
                      <w:ind w:right="6"/>
                      <w:jc w:val="right"/>
                      <w:rPr>
                        <w:szCs w:val="21"/>
                      </w:rPr>
                    </w:pPr>
                    <w:r>
                      <w:rPr>
                        <w:szCs w:val="21"/>
                      </w:rPr>
                      <w:t>309,494,712.04</w:t>
                    </w:r>
                  </w:p>
                </w:tc>
              </w:sdtContent>
            </w:sdt>
          </w:tr>
          <w:tr w:rsidR="00495287" w:rsidTr="00F30D13">
            <w:tc>
              <w:tcPr>
                <w:tcW w:w="1774" w:type="pct"/>
                <w:tcBorders>
                  <w:top w:val="single" w:sz="6" w:space="0" w:color="auto"/>
                  <w:left w:val="single" w:sz="6" w:space="0" w:color="auto"/>
                  <w:bottom w:val="single" w:sz="6" w:space="0" w:color="auto"/>
                  <w:right w:val="single" w:sz="6" w:space="0" w:color="auto"/>
                </w:tcBorders>
              </w:tcPr>
              <w:p w:rsidR="00495287" w:rsidRDefault="008B2CD9">
                <w:pPr>
                  <w:ind w:right="6"/>
                  <w:rPr>
                    <w:szCs w:val="21"/>
                  </w:rPr>
                </w:pPr>
                <w:r>
                  <w:rPr>
                    <w:rFonts w:hint="eastAsia"/>
                    <w:szCs w:val="21"/>
                  </w:rPr>
                  <w:t>递延所得税费用</w:t>
                </w:r>
              </w:p>
            </w:tc>
            <w:sdt>
              <w:sdtPr>
                <w:rPr>
                  <w:szCs w:val="21"/>
                </w:rPr>
                <w:alias w:val="递延所得税费用"/>
                <w:tag w:val="_GBC_42e37273657d4b47ad3ca4a4c41ae12f"/>
                <w:id w:val="-1691832975"/>
                <w:lock w:val="sdtLocked"/>
                <w:placeholder>
                  <w:docPart w:val="GBC11111111111111111111111111111"/>
                </w:placeholder>
              </w:sdtPr>
              <w:sdtContent>
                <w:tc>
                  <w:tcPr>
                    <w:tcW w:w="1617" w:type="pct"/>
                    <w:tcBorders>
                      <w:top w:val="single" w:sz="6" w:space="0" w:color="auto"/>
                      <w:left w:val="single" w:sz="6" w:space="0" w:color="auto"/>
                      <w:bottom w:val="single" w:sz="6" w:space="0" w:color="auto"/>
                      <w:right w:val="single" w:sz="6" w:space="0" w:color="auto"/>
                    </w:tcBorders>
                  </w:tcPr>
                  <w:p w:rsidR="00495287" w:rsidRDefault="009E2079">
                    <w:pPr>
                      <w:jc w:val="right"/>
                      <w:rPr>
                        <w:szCs w:val="21"/>
                      </w:rPr>
                    </w:pPr>
                    <w:r>
                      <w:rPr>
                        <w:szCs w:val="21"/>
                      </w:rPr>
                      <w:t>-77,936,312.24</w:t>
                    </w:r>
                  </w:p>
                </w:tc>
              </w:sdtContent>
            </w:sdt>
            <w:sdt>
              <w:sdtPr>
                <w:rPr>
                  <w:szCs w:val="21"/>
                </w:rPr>
                <w:alias w:val="递延所得税费用"/>
                <w:tag w:val="_GBC_aed55a3da9544323914e68d6c647c49f"/>
                <w:id w:val="781299507"/>
                <w:lock w:val="sdtLocked"/>
                <w:placeholder>
                  <w:docPart w:val="GBC11111111111111111111111111111"/>
                </w:placeholder>
              </w:sdtPr>
              <w:sdtContent>
                <w:tc>
                  <w:tcPr>
                    <w:tcW w:w="1608" w:type="pct"/>
                    <w:tcBorders>
                      <w:top w:val="single" w:sz="6" w:space="0" w:color="auto"/>
                      <w:left w:val="single" w:sz="6" w:space="0" w:color="auto"/>
                      <w:bottom w:val="single" w:sz="6" w:space="0" w:color="auto"/>
                      <w:right w:val="single" w:sz="6" w:space="0" w:color="auto"/>
                    </w:tcBorders>
                  </w:tcPr>
                  <w:p w:rsidR="00495287" w:rsidRDefault="009E2079">
                    <w:pPr>
                      <w:ind w:right="6"/>
                      <w:jc w:val="right"/>
                      <w:rPr>
                        <w:szCs w:val="21"/>
                      </w:rPr>
                    </w:pPr>
                    <w:r>
                      <w:rPr>
                        <w:szCs w:val="21"/>
                      </w:rPr>
                      <w:t>-105,496,057.58</w:t>
                    </w:r>
                  </w:p>
                </w:tc>
              </w:sdtContent>
            </w:sdt>
          </w:tr>
          <w:sdt>
            <w:sdtPr>
              <w:rPr>
                <w:rFonts w:hint="eastAsia"/>
                <w:szCs w:val="21"/>
              </w:rPr>
              <w:alias w:val="所得税明细"/>
              <w:tag w:val="_GBC_addf9f4d91c7433594594e23cb371f51"/>
              <w:id w:val="420842621"/>
              <w:lock w:val="sdtLocked"/>
              <w:placeholder>
                <w:docPart w:val="GBC11111111111111111111111111111"/>
              </w:placeholder>
            </w:sdtPr>
            <w:sdtContent>
              <w:tr w:rsidR="00495287" w:rsidTr="00F30D13">
                <w:sdt>
                  <w:sdtPr>
                    <w:rPr>
                      <w:rFonts w:hint="eastAsia"/>
                      <w:szCs w:val="21"/>
                    </w:rPr>
                    <w:alias w:val="所得税项目"/>
                    <w:tag w:val="_GBC_c9bc66af6f3e42929a8f2754ecfdde5c"/>
                    <w:id w:val="-1419090525"/>
                    <w:lock w:val="sdtLocked"/>
                    <w:placeholder>
                      <w:docPart w:val="GBC11111111111111111111111111111"/>
                    </w:placeholder>
                    <w:showingPlcHdr/>
                  </w:sdtPr>
                  <w:sdtContent>
                    <w:tc>
                      <w:tcPr>
                        <w:tcW w:w="1774" w:type="pct"/>
                        <w:tcBorders>
                          <w:top w:val="single" w:sz="6" w:space="0" w:color="auto"/>
                          <w:left w:val="single" w:sz="6" w:space="0" w:color="auto"/>
                          <w:bottom w:val="single" w:sz="6" w:space="0" w:color="auto"/>
                          <w:right w:val="single" w:sz="6" w:space="0" w:color="auto"/>
                        </w:tcBorders>
                      </w:tcPr>
                      <w:p w:rsidR="00495287" w:rsidRDefault="008B2CD9">
                        <w:pPr>
                          <w:ind w:right="6"/>
                          <w:rPr>
                            <w:szCs w:val="21"/>
                          </w:rPr>
                        </w:pPr>
                        <w:r>
                          <w:rPr>
                            <w:rFonts w:hint="eastAsia"/>
                            <w:color w:val="0000FF"/>
                            <w:szCs w:val="21"/>
                          </w:rPr>
                          <w:t xml:space="preserve">　</w:t>
                        </w:r>
                      </w:p>
                    </w:tc>
                  </w:sdtContent>
                </w:sdt>
                <w:sdt>
                  <w:sdtPr>
                    <w:rPr>
                      <w:szCs w:val="21"/>
                    </w:rPr>
                    <w:alias w:val="所得税金额"/>
                    <w:tag w:val="_GBC_83ed33b4dda04265becfe105072b3ccc"/>
                    <w:id w:val="-2019994203"/>
                    <w:lock w:val="sdtLocked"/>
                    <w:placeholder>
                      <w:docPart w:val="GBC11111111111111111111111111111"/>
                    </w:placeholder>
                    <w:showingPlcHdr/>
                  </w:sdtPr>
                  <w:sdtContent>
                    <w:tc>
                      <w:tcPr>
                        <w:tcW w:w="1617" w:type="pct"/>
                        <w:tcBorders>
                          <w:top w:val="single" w:sz="6" w:space="0" w:color="auto"/>
                          <w:left w:val="single" w:sz="6" w:space="0" w:color="auto"/>
                          <w:bottom w:val="single" w:sz="6" w:space="0" w:color="auto"/>
                          <w:right w:val="single" w:sz="6" w:space="0" w:color="auto"/>
                        </w:tcBorders>
                      </w:tcPr>
                      <w:p w:rsidR="00495287" w:rsidRDefault="008B2CD9">
                        <w:pPr>
                          <w:ind w:right="6"/>
                          <w:jc w:val="right"/>
                          <w:rPr>
                            <w:szCs w:val="21"/>
                          </w:rPr>
                        </w:pPr>
                        <w:r>
                          <w:rPr>
                            <w:rFonts w:hint="eastAsia"/>
                            <w:color w:val="0000FF"/>
                            <w:szCs w:val="21"/>
                          </w:rPr>
                          <w:t xml:space="preserve">　</w:t>
                        </w:r>
                      </w:p>
                    </w:tc>
                  </w:sdtContent>
                </w:sdt>
                <w:sdt>
                  <w:sdtPr>
                    <w:rPr>
                      <w:szCs w:val="21"/>
                    </w:rPr>
                    <w:alias w:val="所得税金额"/>
                    <w:tag w:val="_GBC_2527bb4b55b249e1ae0f464c4721304a"/>
                    <w:id w:val="-558549329"/>
                    <w:lock w:val="sdtLocked"/>
                    <w:placeholder>
                      <w:docPart w:val="GBC11111111111111111111111111111"/>
                    </w:placeholder>
                    <w:showingPlcHdr/>
                  </w:sdtPr>
                  <w:sdtContent>
                    <w:tc>
                      <w:tcPr>
                        <w:tcW w:w="1608" w:type="pct"/>
                        <w:tcBorders>
                          <w:top w:val="single" w:sz="6" w:space="0" w:color="auto"/>
                          <w:left w:val="single" w:sz="6" w:space="0" w:color="auto"/>
                          <w:bottom w:val="single" w:sz="6" w:space="0" w:color="auto"/>
                          <w:right w:val="single" w:sz="6" w:space="0" w:color="auto"/>
                        </w:tcBorders>
                      </w:tcPr>
                      <w:p w:rsidR="00495287" w:rsidRDefault="008B2CD9">
                        <w:pPr>
                          <w:ind w:right="6"/>
                          <w:jc w:val="right"/>
                          <w:rPr>
                            <w:szCs w:val="21"/>
                          </w:rPr>
                        </w:pPr>
                        <w:r>
                          <w:rPr>
                            <w:rFonts w:hint="eastAsia"/>
                            <w:color w:val="0000FF"/>
                            <w:szCs w:val="21"/>
                          </w:rPr>
                          <w:t xml:space="preserve">　</w:t>
                        </w:r>
                      </w:p>
                    </w:tc>
                  </w:sdtContent>
                </w:sdt>
              </w:tr>
            </w:sdtContent>
          </w:sdt>
          <w:sdt>
            <w:sdtPr>
              <w:rPr>
                <w:rFonts w:hint="eastAsia"/>
                <w:szCs w:val="21"/>
              </w:rPr>
              <w:alias w:val="所得税明细"/>
              <w:tag w:val="_GBC_addf9f4d91c7433594594e23cb371f51"/>
              <w:id w:val="84966340"/>
              <w:lock w:val="sdtLocked"/>
              <w:placeholder>
                <w:docPart w:val="GBC11111111111111111111111111111"/>
              </w:placeholder>
            </w:sdtPr>
            <w:sdtContent>
              <w:tr w:rsidR="00495287" w:rsidTr="00F30D13">
                <w:sdt>
                  <w:sdtPr>
                    <w:rPr>
                      <w:rFonts w:hint="eastAsia"/>
                      <w:szCs w:val="21"/>
                    </w:rPr>
                    <w:alias w:val="所得税项目"/>
                    <w:tag w:val="_GBC_c9bc66af6f3e42929a8f2754ecfdde5c"/>
                    <w:id w:val="-479856442"/>
                    <w:lock w:val="sdtLocked"/>
                    <w:placeholder>
                      <w:docPart w:val="GBC11111111111111111111111111111"/>
                    </w:placeholder>
                    <w:showingPlcHdr/>
                  </w:sdtPr>
                  <w:sdtContent>
                    <w:tc>
                      <w:tcPr>
                        <w:tcW w:w="1774" w:type="pct"/>
                        <w:tcBorders>
                          <w:top w:val="single" w:sz="6" w:space="0" w:color="auto"/>
                          <w:left w:val="single" w:sz="6" w:space="0" w:color="auto"/>
                          <w:bottom w:val="single" w:sz="6" w:space="0" w:color="auto"/>
                          <w:right w:val="single" w:sz="6" w:space="0" w:color="auto"/>
                        </w:tcBorders>
                      </w:tcPr>
                      <w:p w:rsidR="00495287" w:rsidRDefault="008B2CD9">
                        <w:pPr>
                          <w:ind w:right="6"/>
                          <w:rPr>
                            <w:szCs w:val="21"/>
                          </w:rPr>
                        </w:pPr>
                        <w:r>
                          <w:rPr>
                            <w:rFonts w:hint="eastAsia"/>
                            <w:color w:val="0000FF"/>
                            <w:szCs w:val="21"/>
                          </w:rPr>
                          <w:t xml:space="preserve">　</w:t>
                        </w:r>
                      </w:p>
                    </w:tc>
                  </w:sdtContent>
                </w:sdt>
                <w:sdt>
                  <w:sdtPr>
                    <w:rPr>
                      <w:szCs w:val="21"/>
                    </w:rPr>
                    <w:alias w:val="所得税金额"/>
                    <w:tag w:val="_GBC_83ed33b4dda04265becfe105072b3ccc"/>
                    <w:id w:val="772668001"/>
                    <w:lock w:val="sdtLocked"/>
                    <w:placeholder>
                      <w:docPart w:val="GBC11111111111111111111111111111"/>
                    </w:placeholder>
                    <w:showingPlcHdr/>
                  </w:sdtPr>
                  <w:sdtContent>
                    <w:tc>
                      <w:tcPr>
                        <w:tcW w:w="1617" w:type="pct"/>
                        <w:tcBorders>
                          <w:top w:val="single" w:sz="6" w:space="0" w:color="auto"/>
                          <w:left w:val="single" w:sz="6" w:space="0" w:color="auto"/>
                          <w:bottom w:val="single" w:sz="6" w:space="0" w:color="auto"/>
                          <w:right w:val="single" w:sz="6" w:space="0" w:color="auto"/>
                        </w:tcBorders>
                      </w:tcPr>
                      <w:p w:rsidR="00495287" w:rsidRDefault="008B2CD9">
                        <w:pPr>
                          <w:ind w:right="6"/>
                          <w:jc w:val="right"/>
                          <w:rPr>
                            <w:szCs w:val="21"/>
                          </w:rPr>
                        </w:pPr>
                        <w:r>
                          <w:rPr>
                            <w:rFonts w:hint="eastAsia"/>
                            <w:color w:val="0000FF"/>
                            <w:szCs w:val="21"/>
                          </w:rPr>
                          <w:t xml:space="preserve">　</w:t>
                        </w:r>
                      </w:p>
                    </w:tc>
                  </w:sdtContent>
                </w:sdt>
                <w:sdt>
                  <w:sdtPr>
                    <w:rPr>
                      <w:szCs w:val="21"/>
                    </w:rPr>
                    <w:alias w:val="所得税金额"/>
                    <w:tag w:val="_GBC_2527bb4b55b249e1ae0f464c4721304a"/>
                    <w:id w:val="-951165783"/>
                    <w:lock w:val="sdtLocked"/>
                    <w:placeholder>
                      <w:docPart w:val="GBC11111111111111111111111111111"/>
                    </w:placeholder>
                    <w:showingPlcHdr/>
                  </w:sdtPr>
                  <w:sdtContent>
                    <w:tc>
                      <w:tcPr>
                        <w:tcW w:w="1608" w:type="pct"/>
                        <w:tcBorders>
                          <w:top w:val="single" w:sz="6" w:space="0" w:color="auto"/>
                          <w:left w:val="single" w:sz="6" w:space="0" w:color="auto"/>
                          <w:bottom w:val="single" w:sz="6" w:space="0" w:color="auto"/>
                          <w:right w:val="single" w:sz="6" w:space="0" w:color="auto"/>
                        </w:tcBorders>
                      </w:tcPr>
                      <w:p w:rsidR="00495287" w:rsidRDefault="008B2CD9">
                        <w:pPr>
                          <w:ind w:right="6"/>
                          <w:jc w:val="right"/>
                          <w:rPr>
                            <w:szCs w:val="21"/>
                          </w:rPr>
                        </w:pPr>
                        <w:r>
                          <w:rPr>
                            <w:rFonts w:hint="eastAsia"/>
                            <w:color w:val="0000FF"/>
                            <w:szCs w:val="21"/>
                          </w:rPr>
                          <w:t xml:space="preserve">　</w:t>
                        </w:r>
                      </w:p>
                    </w:tc>
                  </w:sdtContent>
                </w:sdt>
              </w:tr>
            </w:sdtContent>
          </w:sdt>
          <w:tr w:rsidR="00495287" w:rsidTr="00F30D13">
            <w:tc>
              <w:tcPr>
                <w:tcW w:w="1774" w:type="pct"/>
                <w:tcBorders>
                  <w:top w:val="single" w:sz="6" w:space="0" w:color="auto"/>
                  <w:left w:val="single" w:sz="6" w:space="0" w:color="auto"/>
                  <w:bottom w:val="single" w:sz="6" w:space="0" w:color="auto"/>
                  <w:right w:val="single" w:sz="6" w:space="0" w:color="auto"/>
                </w:tcBorders>
              </w:tcPr>
              <w:p w:rsidR="00495287" w:rsidRDefault="008B2CD9">
                <w:pPr>
                  <w:ind w:right="6"/>
                  <w:jc w:val="center"/>
                  <w:rPr>
                    <w:szCs w:val="21"/>
                  </w:rPr>
                </w:pPr>
                <w:r>
                  <w:rPr>
                    <w:rFonts w:hint="eastAsia"/>
                    <w:szCs w:val="21"/>
                  </w:rPr>
                  <w:t>合计</w:t>
                </w:r>
              </w:p>
            </w:tc>
            <w:sdt>
              <w:sdtPr>
                <w:rPr>
                  <w:szCs w:val="21"/>
                </w:rPr>
                <w:alias w:val="所得税"/>
                <w:tag w:val="_GBC_91ee4b106ed6479b8d14b09554ebf054"/>
                <w:id w:val="1606849842"/>
                <w:lock w:val="sdtLocked"/>
                <w:placeholder>
                  <w:docPart w:val="GBC11111111111111111111111111111"/>
                </w:placeholder>
              </w:sdtPr>
              <w:sdtContent>
                <w:tc>
                  <w:tcPr>
                    <w:tcW w:w="1617" w:type="pct"/>
                    <w:tcBorders>
                      <w:top w:val="single" w:sz="6" w:space="0" w:color="auto"/>
                      <w:left w:val="single" w:sz="6" w:space="0" w:color="auto"/>
                      <w:bottom w:val="single" w:sz="6" w:space="0" w:color="auto"/>
                      <w:right w:val="single" w:sz="6" w:space="0" w:color="auto"/>
                    </w:tcBorders>
                  </w:tcPr>
                  <w:p w:rsidR="00495287" w:rsidRDefault="009E2079">
                    <w:pPr>
                      <w:ind w:right="6"/>
                      <w:jc w:val="right"/>
                      <w:rPr>
                        <w:szCs w:val="21"/>
                      </w:rPr>
                    </w:pPr>
                    <w:r>
                      <w:rPr>
                        <w:szCs w:val="21"/>
                      </w:rPr>
                      <w:t>234,306,767.55</w:t>
                    </w:r>
                  </w:p>
                </w:tc>
              </w:sdtContent>
            </w:sdt>
            <w:sdt>
              <w:sdtPr>
                <w:rPr>
                  <w:szCs w:val="21"/>
                </w:rPr>
                <w:alias w:val="所得税"/>
                <w:tag w:val="_GBC_0d584eb8603b4573bd92a1a8466aeae4"/>
                <w:id w:val="-208957790"/>
                <w:lock w:val="sdtLocked"/>
                <w:placeholder>
                  <w:docPart w:val="GBC11111111111111111111111111111"/>
                </w:placeholder>
              </w:sdtPr>
              <w:sdtContent>
                <w:tc>
                  <w:tcPr>
                    <w:tcW w:w="1608" w:type="pct"/>
                    <w:tcBorders>
                      <w:top w:val="single" w:sz="6" w:space="0" w:color="auto"/>
                      <w:left w:val="single" w:sz="6" w:space="0" w:color="auto"/>
                      <w:bottom w:val="single" w:sz="6" w:space="0" w:color="auto"/>
                      <w:right w:val="single" w:sz="6" w:space="0" w:color="auto"/>
                    </w:tcBorders>
                  </w:tcPr>
                  <w:p w:rsidR="00495287" w:rsidRDefault="009E2079">
                    <w:pPr>
                      <w:ind w:right="6"/>
                      <w:jc w:val="right"/>
                      <w:rPr>
                        <w:szCs w:val="21"/>
                      </w:rPr>
                    </w:pPr>
                    <w:r>
                      <w:rPr>
                        <w:szCs w:val="21"/>
                      </w:rPr>
                      <w:t>203,998,654.46</w:t>
                    </w:r>
                  </w:p>
                </w:tc>
              </w:sdtContent>
            </w:sdt>
          </w:tr>
        </w:tbl>
        <w:p w:rsidR="00495287" w:rsidRDefault="00495287">
          <w:pPr>
            <w:rPr>
              <w:szCs w:val="21"/>
            </w:rPr>
          </w:pPr>
        </w:p>
        <w:p w:rsidR="00495287" w:rsidRDefault="008B2CD9">
          <w:pPr>
            <w:pStyle w:val="4"/>
            <w:numPr>
              <w:ilvl w:val="0"/>
              <w:numId w:val="126"/>
            </w:numPr>
            <w:rPr>
              <w:szCs w:val="21"/>
            </w:rPr>
          </w:pPr>
          <w:r>
            <w:rPr>
              <w:rFonts w:hint="eastAsia"/>
              <w:szCs w:val="21"/>
            </w:rPr>
            <w:t>会计利润与</w:t>
          </w:r>
          <w:r>
            <w:rPr>
              <w:rFonts w:hint="eastAsia"/>
            </w:rPr>
            <w:t>所得税</w:t>
          </w:r>
          <w:r>
            <w:rPr>
              <w:rFonts w:hint="eastAsia"/>
              <w:szCs w:val="21"/>
            </w:rPr>
            <w:t>费用调整过程：</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firstRow="1" w:lastRow="0" w:firstColumn="1" w:lastColumn="0" w:noHBand="0" w:noVBand="1"/>
          </w:tblPr>
          <w:tblGrid>
            <w:gridCol w:w="6739"/>
            <w:gridCol w:w="7196"/>
          </w:tblGrid>
          <w:tr w:rsidR="00495287" w:rsidTr="00BA5C56">
            <w:tc>
              <w:tcPr>
                <w:tcW w:w="2418" w:type="pct"/>
                <w:tcBorders>
                  <w:top w:val="single" w:sz="4" w:space="0" w:color="auto"/>
                  <w:left w:val="single" w:sz="4" w:space="0" w:color="auto"/>
                  <w:bottom w:val="single" w:sz="4" w:space="0" w:color="auto"/>
                  <w:right w:val="single" w:sz="4" w:space="0" w:color="auto"/>
                </w:tcBorders>
                <w:shd w:val="clear" w:color="auto" w:fill="auto"/>
                <w:hideMark/>
              </w:tcPr>
              <w:p w:rsidR="00495287" w:rsidRDefault="008B2CD9">
                <w:pPr>
                  <w:jc w:val="center"/>
                </w:pPr>
                <w:r>
                  <w:rPr>
                    <w:rFonts w:hint="eastAsia"/>
                  </w:rPr>
                  <w:t>项目</w:t>
                </w:r>
              </w:p>
            </w:tc>
            <w:tc>
              <w:tcPr>
                <w:tcW w:w="2582" w:type="pct"/>
                <w:tcBorders>
                  <w:top w:val="single" w:sz="4" w:space="0" w:color="auto"/>
                  <w:left w:val="single" w:sz="4" w:space="0" w:color="auto"/>
                  <w:bottom w:val="single" w:sz="4" w:space="0" w:color="auto"/>
                  <w:right w:val="single" w:sz="4" w:space="0" w:color="auto"/>
                </w:tcBorders>
                <w:shd w:val="clear" w:color="auto" w:fill="auto"/>
                <w:hideMark/>
              </w:tcPr>
              <w:p w:rsidR="00495287" w:rsidRDefault="008B2CD9">
                <w:pPr>
                  <w:jc w:val="center"/>
                </w:pPr>
                <w:r>
                  <w:rPr>
                    <w:rFonts w:hint="eastAsia"/>
                  </w:rPr>
                  <w:t>本期发生额</w:t>
                </w:r>
              </w:p>
            </w:tc>
          </w:tr>
          <w:tr w:rsidR="00495287" w:rsidTr="00BA5C56">
            <w:tc>
              <w:tcPr>
                <w:tcW w:w="2418" w:type="pct"/>
                <w:tcBorders>
                  <w:top w:val="single" w:sz="4" w:space="0" w:color="auto"/>
                  <w:left w:val="single" w:sz="4" w:space="0" w:color="auto"/>
                  <w:bottom w:val="single" w:sz="4" w:space="0" w:color="auto"/>
                  <w:right w:val="single" w:sz="4" w:space="0" w:color="auto"/>
                </w:tcBorders>
                <w:shd w:val="clear" w:color="auto" w:fill="auto"/>
                <w:hideMark/>
              </w:tcPr>
              <w:p w:rsidR="00495287" w:rsidRDefault="008B2CD9">
                <w:pPr>
                  <w:ind w:right="6"/>
                  <w:rPr>
                    <w:b/>
                    <w:bCs/>
                    <w:szCs w:val="21"/>
                  </w:rPr>
                </w:pPr>
                <w:r>
                  <w:rPr>
                    <w:rFonts w:hint="eastAsia"/>
                    <w:szCs w:val="21"/>
                  </w:rPr>
                  <w:t>利润总额</w:t>
                </w:r>
              </w:p>
            </w:tc>
            <w:sdt>
              <w:sdtPr>
                <w:alias w:val="利润总额"/>
                <w:tag w:val="_GBC_d88a4b81141c4f5c919b30670b11c15b"/>
                <w:id w:val="826401946"/>
                <w:lock w:val="sdtLocked"/>
                <w:placeholder>
                  <w:docPart w:val="GBC11111111111111111111111111111"/>
                </w:placeholder>
              </w:sdtPr>
              <w:sdtContent>
                <w:tc>
                  <w:tcPr>
                    <w:tcW w:w="2582" w:type="pct"/>
                    <w:tcBorders>
                      <w:top w:val="single" w:sz="4" w:space="0" w:color="auto"/>
                      <w:left w:val="single" w:sz="4" w:space="0" w:color="auto"/>
                      <w:bottom w:val="single" w:sz="6" w:space="0" w:color="auto"/>
                      <w:right w:val="single" w:sz="6" w:space="0" w:color="auto"/>
                    </w:tcBorders>
                    <w:shd w:val="clear" w:color="auto" w:fill="auto"/>
                  </w:tcPr>
                  <w:p w:rsidR="00495287" w:rsidRDefault="009E2079">
                    <w:pPr>
                      <w:jc w:val="right"/>
                    </w:pPr>
                    <w:r>
                      <w:t>692,881,510.07</w:t>
                    </w:r>
                  </w:p>
                </w:tc>
              </w:sdtContent>
            </w:sdt>
          </w:tr>
          <w:tr w:rsidR="00495287" w:rsidTr="00BA5C56">
            <w:tc>
              <w:tcPr>
                <w:tcW w:w="2418" w:type="pct"/>
                <w:tcBorders>
                  <w:top w:val="single" w:sz="4" w:space="0" w:color="auto"/>
                  <w:left w:val="single" w:sz="4" w:space="0" w:color="auto"/>
                  <w:bottom w:val="single" w:sz="4" w:space="0" w:color="auto"/>
                  <w:right w:val="single" w:sz="4" w:space="0" w:color="auto"/>
                </w:tcBorders>
                <w:shd w:val="clear" w:color="auto" w:fill="auto"/>
                <w:hideMark/>
              </w:tcPr>
              <w:p w:rsidR="00495287" w:rsidRDefault="008B2CD9">
                <w:pPr>
                  <w:ind w:right="6"/>
                </w:pPr>
                <w:r>
                  <w:rPr>
                    <w:rFonts w:hint="eastAsia"/>
                  </w:rPr>
                  <w:t>按法定</w:t>
                </w:r>
                <w:r>
                  <w:t>/</w:t>
                </w:r>
                <w:r>
                  <w:rPr>
                    <w:rFonts w:hint="eastAsia"/>
                  </w:rPr>
                  <w:t>适用税率计算的所得税费用</w:t>
                </w:r>
              </w:p>
            </w:tc>
            <w:sdt>
              <w:sdtPr>
                <w:alias w:val="按法定/适用税率计算的所得税费用"/>
                <w:tag w:val="_GBC_f868e27441744485acc21b8ada0237aa"/>
                <w:id w:val="1189795922"/>
                <w:lock w:val="sdtLocked"/>
                <w:placeholder>
                  <w:docPart w:val="GBC11111111111111111111111111111"/>
                </w:placeholder>
              </w:sdtPr>
              <w:sdtEndPr>
                <w:rPr>
                  <w:rFonts w:hint="eastAsia"/>
                </w:rPr>
              </w:sdtEndPr>
              <w:sdtContent>
                <w:tc>
                  <w:tcPr>
                    <w:tcW w:w="2582" w:type="pct"/>
                    <w:tcBorders>
                      <w:top w:val="single" w:sz="6" w:space="0" w:color="auto"/>
                      <w:left w:val="single" w:sz="4" w:space="0" w:color="auto"/>
                      <w:bottom w:val="single" w:sz="6" w:space="0" w:color="auto"/>
                      <w:right w:val="single" w:sz="6" w:space="0" w:color="auto"/>
                    </w:tcBorders>
                    <w:shd w:val="clear" w:color="auto" w:fill="auto"/>
                  </w:tcPr>
                  <w:p w:rsidR="00495287" w:rsidRDefault="009E2079">
                    <w:pPr>
                      <w:jc w:val="right"/>
                    </w:pPr>
                    <w:r>
                      <w:t>173,220,377.52</w:t>
                    </w:r>
                  </w:p>
                </w:tc>
              </w:sdtContent>
            </w:sdt>
          </w:tr>
          <w:tr w:rsidR="00495287" w:rsidTr="00BA5C56">
            <w:trPr>
              <w:trHeight w:val="139"/>
            </w:trPr>
            <w:tc>
              <w:tcPr>
                <w:tcW w:w="2418" w:type="pct"/>
                <w:tcBorders>
                  <w:top w:val="single" w:sz="4" w:space="0" w:color="auto"/>
                  <w:left w:val="single" w:sz="4" w:space="0" w:color="auto"/>
                  <w:bottom w:val="single" w:sz="4" w:space="0" w:color="auto"/>
                  <w:right w:val="single" w:sz="4" w:space="0" w:color="auto"/>
                </w:tcBorders>
                <w:shd w:val="clear" w:color="auto" w:fill="auto"/>
                <w:hideMark/>
              </w:tcPr>
              <w:p w:rsidR="00495287" w:rsidRDefault="008B2CD9">
                <w:pPr>
                  <w:ind w:right="6"/>
                </w:pPr>
                <w:r>
                  <w:rPr>
                    <w:rFonts w:hint="eastAsia"/>
                  </w:rPr>
                  <w:t>子公司适用不同税率的影响</w:t>
                </w:r>
              </w:p>
            </w:tc>
            <w:sdt>
              <w:sdtPr>
                <w:alias w:val="子公司适用不同税率的影响"/>
                <w:tag w:val="_GBC_bd377be4e62d4327a364073ab5736d62"/>
                <w:id w:val="1008873196"/>
                <w:lock w:val="sdtLocked"/>
                <w:placeholder>
                  <w:docPart w:val="GBC11111111111111111111111111111"/>
                </w:placeholder>
              </w:sdtPr>
              <w:sdtEndPr>
                <w:rPr>
                  <w:rFonts w:hint="eastAsia"/>
                </w:rPr>
              </w:sdtEndPr>
              <w:sdtContent>
                <w:tc>
                  <w:tcPr>
                    <w:tcW w:w="2582" w:type="pct"/>
                    <w:tcBorders>
                      <w:top w:val="single" w:sz="6" w:space="0" w:color="auto"/>
                      <w:left w:val="single" w:sz="4" w:space="0" w:color="auto"/>
                      <w:bottom w:val="single" w:sz="6" w:space="0" w:color="auto"/>
                      <w:right w:val="single" w:sz="6" w:space="0" w:color="auto"/>
                    </w:tcBorders>
                    <w:shd w:val="clear" w:color="auto" w:fill="auto"/>
                  </w:tcPr>
                  <w:p w:rsidR="00495287" w:rsidRDefault="009E2079">
                    <w:pPr>
                      <w:jc w:val="right"/>
                    </w:pPr>
                    <w:r>
                      <w:t>-1,240,452.09</w:t>
                    </w:r>
                  </w:p>
                </w:tc>
              </w:sdtContent>
            </w:sdt>
          </w:tr>
          <w:tr w:rsidR="00495287" w:rsidTr="00BA5C56">
            <w:tc>
              <w:tcPr>
                <w:tcW w:w="2418" w:type="pct"/>
                <w:tcBorders>
                  <w:top w:val="single" w:sz="4" w:space="0" w:color="auto"/>
                  <w:left w:val="single" w:sz="4" w:space="0" w:color="auto"/>
                  <w:bottom w:val="single" w:sz="4" w:space="0" w:color="auto"/>
                  <w:right w:val="single" w:sz="4" w:space="0" w:color="auto"/>
                </w:tcBorders>
                <w:shd w:val="clear" w:color="auto" w:fill="auto"/>
                <w:hideMark/>
              </w:tcPr>
              <w:p w:rsidR="00495287" w:rsidRDefault="008B2CD9">
                <w:pPr>
                  <w:ind w:right="6"/>
                </w:pPr>
                <w:r>
                  <w:rPr>
                    <w:rFonts w:hint="eastAsia"/>
                  </w:rPr>
                  <w:t>调整以前期间所得税的影响</w:t>
                </w:r>
              </w:p>
            </w:tc>
            <w:sdt>
              <w:sdtPr>
                <w:alias w:val="调整以前期间所得税的影响"/>
                <w:tag w:val="_GBC_a5f3fb06aacb46f29557bd74e21e5994"/>
                <w:id w:val="1828698411"/>
                <w:lock w:val="sdtLocked"/>
                <w:placeholder>
                  <w:docPart w:val="GBC11111111111111111111111111111"/>
                </w:placeholder>
              </w:sdtPr>
              <w:sdtEndPr>
                <w:rPr>
                  <w:rFonts w:hint="eastAsia"/>
                </w:rPr>
              </w:sdtEndPr>
              <w:sdtContent>
                <w:tc>
                  <w:tcPr>
                    <w:tcW w:w="2582" w:type="pct"/>
                    <w:tcBorders>
                      <w:top w:val="single" w:sz="6" w:space="0" w:color="auto"/>
                      <w:left w:val="single" w:sz="4" w:space="0" w:color="auto"/>
                      <w:bottom w:val="single" w:sz="6" w:space="0" w:color="auto"/>
                      <w:right w:val="single" w:sz="6" w:space="0" w:color="auto"/>
                    </w:tcBorders>
                    <w:shd w:val="clear" w:color="auto" w:fill="auto"/>
                  </w:tcPr>
                  <w:p w:rsidR="00495287" w:rsidRDefault="009E2079">
                    <w:pPr>
                      <w:jc w:val="right"/>
                    </w:pPr>
                    <w:r>
                      <w:t>7,897,564.06</w:t>
                    </w:r>
                  </w:p>
                </w:tc>
              </w:sdtContent>
            </w:sdt>
          </w:tr>
          <w:tr w:rsidR="00495287" w:rsidTr="00BA5C56">
            <w:tc>
              <w:tcPr>
                <w:tcW w:w="2418" w:type="pct"/>
                <w:tcBorders>
                  <w:top w:val="single" w:sz="4" w:space="0" w:color="auto"/>
                  <w:left w:val="single" w:sz="4" w:space="0" w:color="auto"/>
                  <w:bottom w:val="single" w:sz="4" w:space="0" w:color="auto"/>
                  <w:right w:val="single" w:sz="4" w:space="0" w:color="auto"/>
                </w:tcBorders>
                <w:shd w:val="clear" w:color="auto" w:fill="auto"/>
                <w:hideMark/>
              </w:tcPr>
              <w:p w:rsidR="00495287" w:rsidRDefault="008B2CD9">
                <w:pPr>
                  <w:ind w:right="6"/>
                </w:pPr>
                <w:r>
                  <w:rPr>
                    <w:rFonts w:hint="eastAsia"/>
                  </w:rPr>
                  <w:t>非应税收入的影响</w:t>
                </w:r>
              </w:p>
            </w:tc>
            <w:sdt>
              <w:sdtPr>
                <w:alias w:val="非应税收入的影响"/>
                <w:tag w:val="_GBC_5b629954b60145cebb272dcd75719140"/>
                <w:id w:val="85654231"/>
                <w:lock w:val="sdtLocked"/>
                <w:placeholder>
                  <w:docPart w:val="GBC11111111111111111111111111111"/>
                </w:placeholder>
              </w:sdtPr>
              <w:sdtEndPr>
                <w:rPr>
                  <w:rFonts w:hint="eastAsia"/>
                </w:rPr>
              </w:sdtEndPr>
              <w:sdtContent>
                <w:tc>
                  <w:tcPr>
                    <w:tcW w:w="2582" w:type="pct"/>
                    <w:tcBorders>
                      <w:top w:val="single" w:sz="6" w:space="0" w:color="auto"/>
                      <w:left w:val="single" w:sz="4" w:space="0" w:color="auto"/>
                      <w:bottom w:val="single" w:sz="6" w:space="0" w:color="auto"/>
                      <w:right w:val="single" w:sz="6" w:space="0" w:color="auto"/>
                    </w:tcBorders>
                    <w:shd w:val="clear" w:color="auto" w:fill="auto"/>
                  </w:tcPr>
                  <w:p w:rsidR="00495287" w:rsidRDefault="009E2079">
                    <w:pPr>
                      <w:jc w:val="right"/>
                    </w:pPr>
                    <w:r>
                      <w:t>-123,101,454.81</w:t>
                    </w:r>
                  </w:p>
                </w:tc>
              </w:sdtContent>
            </w:sdt>
          </w:tr>
          <w:tr w:rsidR="00495287" w:rsidTr="00BA5C56">
            <w:tc>
              <w:tcPr>
                <w:tcW w:w="2418" w:type="pct"/>
                <w:tcBorders>
                  <w:top w:val="single" w:sz="4" w:space="0" w:color="auto"/>
                  <w:left w:val="single" w:sz="4" w:space="0" w:color="auto"/>
                  <w:bottom w:val="single" w:sz="4" w:space="0" w:color="auto"/>
                  <w:right w:val="single" w:sz="4" w:space="0" w:color="auto"/>
                </w:tcBorders>
                <w:shd w:val="clear" w:color="auto" w:fill="auto"/>
                <w:hideMark/>
              </w:tcPr>
              <w:p w:rsidR="00495287" w:rsidRDefault="008B2CD9">
                <w:pPr>
                  <w:ind w:right="6"/>
                </w:pPr>
                <w:r>
                  <w:rPr>
                    <w:rFonts w:hint="eastAsia"/>
                  </w:rPr>
                  <w:t>不可抵扣的成本、费用和损失的影响</w:t>
                </w:r>
              </w:p>
            </w:tc>
            <w:sdt>
              <w:sdtPr>
                <w:alias w:val="不可抵扣的成本、费用和损失的影响"/>
                <w:tag w:val="_GBC_d4611f12fa144d3ab7f01b27be0c2dbc"/>
                <w:id w:val="-2111497254"/>
                <w:lock w:val="sdtLocked"/>
                <w:placeholder>
                  <w:docPart w:val="GBC11111111111111111111111111111"/>
                </w:placeholder>
              </w:sdtPr>
              <w:sdtEndPr>
                <w:rPr>
                  <w:rFonts w:hint="eastAsia"/>
                </w:rPr>
              </w:sdtEndPr>
              <w:sdtContent>
                <w:tc>
                  <w:tcPr>
                    <w:tcW w:w="2582" w:type="pct"/>
                    <w:tcBorders>
                      <w:top w:val="single" w:sz="6" w:space="0" w:color="auto"/>
                      <w:left w:val="single" w:sz="4" w:space="0" w:color="auto"/>
                      <w:bottom w:val="single" w:sz="6" w:space="0" w:color="auto"/>
                      <w:right w:val="single" w:sz="6" w:space="0" w:color="auto"/>
                    </w:tcBorders>
                    <w:shd w:val="clear" w:color="auto" w:fill="auto"/>
                  </w:tcPr>
                  <w:p w:rsidR="00495287" w:rsidRDefault="009E2079">
                    <w:pPr>
                      <w:jc w:val="right"/>
                    </w:pPr>
                    <w:r w:rsidRPr="00CD0821">
                      <w:rPr>
                        <w:szCs w:val="21"/>
                      </w:rPr>
                      <w:t>187,941,008.46</w:t>
                    </w:r>
                  </w:p>
                </w:tc>
              </w:sdtContent>
            </w:sdt>
          </w:tr>
          <w:tr w:rsidR="00495287" w:rsidTr="00BA5C56">
            <w:tc>
              <w:tcPr>
                <w:tcW w:w="2418" w:type="pct"/>
                <w:tcBorders>
                  <w:top w:val="single" w:sz="4" w:space="0" w:color="auto"/>
                  <w:left w:val="single" w:sz="4" w:space="0" w:color="auto"/>
                  <w:bottom w:val="single" w:sz="4" w:space="0" w:color="auto"/>
                  <w:right w:val="single" w:sz="4" w:space="0" w:color="auto"/>
                </w:tcBorders>
                <w:shd w:val="clear" w:color="auto" w:fill="auto"/>
                <w:hideMark/>
              </w:tcPr>
              <w:p w:rsidR="00495287" w:rsidRDefault="008B2CD9">
                <w:pPr>
                  <w:ind w:right="6"/>
                </w:pPr>
                <w:r>
                  <w:rPr>
                    <w:rFonts w:hint="eastAsia"/>
                  </w:rPr>
                  <w:t>使用前期未确认递延所得税资产的可抵扣亏损的影响</w:t>
                </w:r>
              </w:p>
            </w:tc>
            <w:sdt>
              <w:sdtPr>
                <w:alias w:val="使用前期未确认递延所得税资产的可抵扣亏损的影响"/>
                <w:tag w:val="_GBC_749fe7a96afd4f1faef276a87947ff0e"/>
                <w:id w:val="-1079525501"/>
                <w:lock w:val="sdtLocked"/>
                <w:placeholder>
                  <w:docPart w:val="GBC11111111111111111111111111111"/>
                </w:placeholder>
              </w:sdtPr>
              <w:sdtEndPr>
                <w:rPr>
                  <w:rFonts w:hint="eastAsia"/>
                </w:rPr>
              </w:sdtEndPr>
              <w:sdtContent>
                <w:tc>
                  <w:tcPr>
                    <w:tcW w:w="2582" w:type="pct"/>
                    <w:tcBorders>
                      <w:top w:val="single" w:sz="6" w:space="0" w:color="auto"/>
                      <w:left w:val="single" w:sz="4" w:space="0" w:color="auto"/>
                      <w:bottom w:val="single" w:sz="6" w:space="0" w:color="auto"/>
                      <w:right w:val="single" w:sz="6" w:space="0" w:color="auto"/>
                    </w:tcBorders>
                    <w:shd w:val="clear" w:color="auto" w:fill="auto"/>
                  </w:tcPr>
                  <w:p w:rsidR="00495287" w:rsidRDefault="009E2079">
                    <w:pPr>
                      <w:jc w:val="right"/>
                    </w:pPr>
                    <w:r w:rsidRPr="006A22E2">
                      <w:rPr>
                        <w:szCs w:val="21"/>
                      </w:rPr>
                      <w:t>-38,504,456.97</w:t>
                    </w:r>
                  </w:p>
                </w:tc>
              </w:sdtContent>
            </w:sdt>
          </w:tr>
          <w:tr w:rsidR="00495287" w:rsidTr="00BA5C56">
            <w:tc>
              <w:tcPr>
                <w:tcW w:w="2418" w:type="pct"/>
                <w:tcBorders>
                  <w:top w:val="single" w:sz="4" w:space="0" w:color="auto"/>
                  <w:left w:val="single" w:sz="4" w:space="0" w:color="auto"/>
                  <w:bottom w:val="single" w:sz="4" w:space="0" w:color="auto"/>
                  <w:right w:val="single" w:sz="4" w:space="0" w:color="auto"/>
                </w:tcBorders>
                <w:shd w:val="clear" w:color="auto" w:fill="auto"/>
                <w:hideMark/>
              </w:tcPr>
              <w:p w:rsidR="00495287" w:rsidRDefault="008B2CD9">
                <w:pPr>
                  <w:ind w:right="6"/>
                </w:pPr>
                <w:proofErr w:type="gramStart"/>
                <w:r>
                  <w:rPr>
                    <w:rFonts w:hint="eastAsia"/>
                  </w:rPr>
                  <w:t>本期未</w:t>
                </w:r>
                <w:proofErr w:type="gramEnd"/>
                <w:r>
                  <w:rPr>
                    <w:rFonts w:hint="eastAsia"/>
                  </w:rPr>
                  <w:t>确认递延所得税资产的可抵扣暂时性差异或可抵扣亏损的影响</w:t>
                </w:r>
              </w:p>
            </w:tc>
            <w:sdt>
              <w:sdtPr>
                <w:alias w:val="本期未确认递延所得税资产的可抵扣暂时性差异或可抵扣亏损的影响"/>
                <w:tag w:val="_GBC_67e51bf233ba4e2eaec71a8b8dc082ce"/>
                <w:id w:val="1731190144"/>
                <w:lock w:val="sdtLocked"/>
                <w:placeholder>
                  <w:docPart w:val="GBC11111111111111111111111111111"/>
                </w:placeholder>
              </w:sdtPr>
              <w:sdtEndPr>
                <w:rPr>
                  <w:rFonts w:hint="eastAsia"/>
                </w:rPr>
              </w:sdtEndPr>
              <w:sdtContent>
                <w:tc>
                  <w:tcPr>
                    <w:tcW w:w="2582" w:type="pct"/>
                    <w:tcBorders>
                      <w:top w:val="single" w:sz="6" w:space="0" w:color="auto"/>
                      <w:left w:val="single" w:sz="4" w:space="0" w:color="auto"/>
                      <w:bottom w:val="single" w:sz="6" w:space="0" w:color="auto"/>
                      <w:right w:val="single" w:sz="6" w:space="0" w:color="auto"/>
                    </w:tcBorders>
                    <w:shd w:val="clear" w:color="auto" w:fill="auto"/>
                  </w:tcPr>
                  <w:p w:rsidR="00495287" w:rsidRDefault="009E2079">
                    <w:pPr>
                      <w:jc w:val="right"/>
                    </w:pPr>
                    <w:r w:rsidRPr="00CD0821">
                      <w:rPr>
                        <w:szCs w:val="21"/>
                      </w:rPr>
                      <w:t>28,094,181.38</w:t>
                    </w:r>
                  </w:p>
                </w:tc>
              </w:sdtContent>
            </w:sdt>
          </w:tr>
          <w:sdt>
            <w:sdtPr>
              <w:alias w:val="会计利润与所得税费用调整过程明细"/>
              <w:tag w:val="_GBC_60d81dc4e69b413a8b1a7ba0bc4ad0f0"/>
              <w:id w:val="213479006"/>
              <w:lock w:val="sdtLocked"/>
              <w:placeholder>
                <w:docPart w:val="GBC11111111111111111111111111111"/>
              </w:placeholder>
            </w:sdtPr>
            <w:sdtContent>
              <w:tr w:rsidR="00495287" w:rsidTr="00BA5C56">
                <w:sdt>
                  <w:sdtPr>
                    <w:alias w:val="会计利润与所得税费用调整过程明细-项目名称"/>
                    <w:tag w:val="_GBC_208b4ba3724848e495b1905219c5c7bc"/>
                    <w:id w:val="-307788841"/>
                    <w:lock w:val="sdtLocked"/>
                    <w:placeholder>
                      <w:docPart w:val="GBC11111111111111111111111111111"/>
                    </w:placeholder>
                    <w:showingPlcHdr/>
                  </w:sdtPr>
                  <w:sdtEndPr>
                    <w:rPr>
                      <w:rFonts w:hint="eastAsia"/>
                    </w:rPr>
                  </w:sdtEndPr>
                  <w:sdtContent>
                    <w:tc>
                      <w:tcPr>
                        <w:tcW w:w="2418"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495287" w:rsidRDefault="008B2CD9">
                        <w:r>
                          <w:rPr>
                            <w:rFonts w:hint="eastAsia"/>
                            <w:color w:val="333399"/>
                          </w:rPr>
                          <w:t xml:space="preserve">　</w:t>
                        </w:r>
                      </w:p>
                    </w:tc>
                  </w:sdtContent>
                </w:sdt>
                <w:sdt>
                  <w:sdtPr>
                    <w:alias w:val="会计利润与所得税费用调整过程明细-发生额"/>
                    <w:tag w:val="_GBC_51b843ab4a0e4b5d8ff311ce587a3e24"/>
                    <w:id w:val="896786340"/>
                    <w:lock w:val="sdtLocked"/>
                    <w:placeholder>
                      <w:docPart w:val="GBC11111111111111111111111111111"/>
                    </w:placeholder>
                    <w:showingPlcHdr/>
                  </w:sdtPr>
                  <w:sdtEndPr>
                    <w:rPr>
                      <w:rFonts w:hint="eastAsia"/>
                    </w:rPr>
                  </w:sdtEndPr>
                  <w:sdtContent>
                    <w:tc>
                      <w:tcPr>
                        <w:tcW w:w="2582"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jc w:val="right"/>
                        </w:pPr>
                        <w:r>
                          <w:rPr>
                            <w:rFonts w:hint="eastAsia"/>
                            <w:color w:val="333399"/>
                          </w:rPr>
                          <w:t xml:space="preserve">　</w:t>
                        </w:r>
                      </w:p>
                    </w:tc>
                  </w:sdtContent>
                </w:sdt>
              </w:tr>
            </w:sdtContent>
          </w:sdt>
          <w:sdt>
            <w:sdtPr>
              <w:alias w:val="会计利润与所得税费用调整过程明细"/>
              <w:tag w:val="_GBC_60d81dc4e69b413a8b1a7ba0bc4ad0f0"/>
              <w:id w:val="1476488500"/>
              <w:lock w:val="sdtLocked"/>
              <w:placeholder>
                <w:docPart w:val="GBC11111111111111111111111111111"/>
              </w:placeholder>
            </w:sdtPr>
            <w:sdtContent>
              <w:tr w:rsidR="00495287" w:rsidTr="00BA5C56">
                <w:sdt>
                  <w:sdtPr>
                    <w:alias w:val="会计利润与所得税费用调整过程明细-项目名称"/>
                    <w:tag w:val="_GBC_208b4ba3724848e495b1905219c5c7bc"/>
                    <w:id w:val="1726565432"/>
                    <w:lock w:val="sdtLocked"/>
                    <w:placeholder>
                      <w:docPart w:val="GBC11111111111111111111111111111"/>
                    </w:placeholder>
                    <w:showingPlcHdr/>
                  </w:sdtPr>
                  <w:sdtEndPr>
                    <w:rPr>
                      <w:rFonts w:hint="eastAsia"/>
                    </w:rPr>
                  </w:sdtEndPr>
                  <w:sdtContent>
                    <w:tc>
                      <w:tcPr>
                        <w:tcW w:w="2418"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495287" w:rsidRDefault="008B2CD9">
                        <w:r>
                          <w:rPr>
                            <w:rFonts w:hint="eastAsia"/>
                            <w:color w:val="333399"/>
                          </w:rPr>
                          <w:t xml:space="preserve">　</w:t>
                        </w:r>
                      </w:p>
                    </w:tc>
                  </w:sdtContent>
                </w:sdt>
                <w:sdt>
                  <w:sdtPr>
                    <w:alias w:val="会计利润与所得税费用调整过程明细-发生额"/>
                    <w:tag w:val="_GBC_51b843ab4a0e4b5d8ff311ce587a3e24"/>
                    <w:id w:val="1353386285"/>
                    <w:lock w:val="sdtLocked"/>
                    <w:placeholder>
                      <w:docPart w:val="GBC11111111111111111111111111111"/>
                    </w:placeholder>
                    <w:showingPlcHdr/>
                  </w:sdtPr>
                  <w:sdtEndPr>
                    <w:rPr>
                      <w:rFonts w:hint="eastAsia"/>
                    </w:rPr>
                  </w:sdtEndPr>
                  <w:sdtContent>
                    <w:tc>
                      <w:tcPr>
                        <w:tcW w:w="2582"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jc w:val="right"/>
                        </w:pPr>
                        <w:r>
                          <w:rPr>
                            <w:rFonts w:hint="eastAsia"/>
                            <w:color w:val="333399"/>
                          </w:rPr>
                          <w:t xml:space="preserve">　</w:t>
                        </w:r>
                      </w:p>
                    </w:tc>
                  </w:sdtContent>
                </w:sdt>
              </w:tr>
            </w:sdtContent>
          </w:sdt>
          <w:tr w:rsidR="00495287" w:rsidTr="00BA5C56">
            <w:tc>
              <w:tcPr>
                <w:tcW w:w="2418" w:type="pct"/>
                <w:tcBorders>
                  <w:top w:val="single" w:sz="4" w:space="0" w:color="auto"/>
                  <w:left w:val="single" w:sz="4" w:space="0" w:color="auto"/>
                  <w:bottom w:val="single" w:sz="4" w:space="0" w:color="auto"/>
                  <w:right w:val="single" w:sz="4" w:space="0" w:color="auto"/>
                </w:tcBorders>
                <w:shd w:val="clear" w:color="auto" w:fill="auto"/>
                <w:hideMark/>
              </w:tcPr>
              <w:p w:rsidR="00495287" w:rsidRDefault="008B2CD9">
                <w:r>
                  <w:rPr>
                    <w:rFonts w:hint="eastAsia"/>
                  </w:rPr>
                  <w:t>所得税费用</w:t>
                </w:r>
              </w:p>
            </w:tc>
            <w:sdt>
              <w:sdtPr>
                <w:alias w:val="按实际税率计算的所得税费用"/>
                <w:tag w:val="_GBC_9b0f279282f24d3f94a9cd24362ffd8f"/>
                <w:id w:val="-1307698105"/>
                <w:lock w:val="sdtLocked"/>
                <w:placeholder>
                  <w:docPart w:val="GBC11111111111111111111111111111"/>
                </w:placeholder>
              </w:sdtPr>
              <w:sdtEndPr>
                <w:rPr>
                  <w:rFonts w:hint="eastAsia"/>
                </w:rPr>
              </w:sdtEndPr>
              <w:sdtContent>
                <w:tc>
                  <w:tcPr>
                    <w:tcW w:w="2582" w:type="pct"/>
                    <w:tcBorders>
                      <w:top w:val="single" w:sz="6" w:space="0" w:color="auto"/>
                      <w:left w:val="single" w:sz="4" w:space="0" w:color="auto"/>
                      <w:bottom w:val="single" w:sz="6" w:space="0" w:color="auto"/>
                      <w:right w:val="single" w:sz="6" w:space="0" w:color="auto"/>
                    </w:tcBorders>
                    <w:shd w:val="clear" w:color="auto" w:fill="auto"/>
                  </w:tcPr>
                  <w:p w:rsidR="00495287" w:rsidRDefault="009E2079">
                    <w:pPr>
                      <w:jc w:val="right"/>
                    </w:pPr>
                    <w:r w:rsidRPr="006A22E2">
                      <w:rPr>
                        <w:szCs w:val="21"/>
                      </w:rPr>
                      <w:t>234,306,767.55</w:t>
                    </w:r>
                  </w:p>
                </w:tc>
              </w:sdtContent>
            </w:sdt>
          </w:tr>
        </w:tbl>
        <w:p w:rsidR="00495287" w:rsidRDefault="00495287">
          <w:pPr>
            <w:rPr>
              <w:szCs w:val="21"/>
            </w:rPr>
          </w:pPr>
        </w:p>
        <w:p w:rsidR="00495287" w:rsidRDefault="008B2CD9">
          <w:pPr>
            <w:spacing w:before="60" w:after="60"/>
            <w:rPr>
              <w:szCs w:val="21"/>
            </w:rPr>
          </w:pPr>
          <w:r>
            <w:rPr>
              <w:rFonts w:hint="eastAsia"/>
              <w:szCs w:val="21"/>
            </w:rPr>
            <w:t>其他说明：</w:t>
          </w:r>
        </w:p>
        <w:sdt>
          <w:sdtPr>
            <w:rPr>
              <w:szCs w:val="21"/>
            </w:rPr>
            <w:alias w:val="所得税费用的说明"/>
            <w:tag w:val="_GBC_1ef974b057044ea3b8708f5ded819a45"/>
            <w:id w:val="270050459"/>
            <w:lock w:val="sdtLocked"/>
            <w:placeholder>
              <w:docPart w:val="GBC22222222222222222222222222222"/>
            </w:placeholder>
            <w:showingPlcHdr/>
          </w:sdtPr>
          <w:sdtContent>
            <w:p w:rsidR="00495287" w:rsidRDefault="008B2CD9">
              <w:pPr>
                <w:rPr>
                  <w:szCs w:val="21"/>
                </w:rPr>
              </w:pPr>
              <w:r>
                <w:rPr>
                  <w:rFonts w:hint="eastAsia"/>
                  <w:color w:val="0000FF"/>
                  <w:szCs w:val="21"/>
                  <w:u w:val="single"/>
                </w:rPr>
                <w:t xml:space="preserve">　　　</w:t>
              </w:r>
            </w:p>
          </w:sdtContent>
        </w:sdt>
      </w:sdtContent>
    </w:sdt>
    <w:p w:rsidR="00495287" w:rsidRDefault="00495287">
      <w:pPr>
        <w:rPr>
          <w:b/>
        </w:rPr>
      </w:pPr>
    </w:p>
    <w:sdt>
      <w:sdtPr>
        <w:rPr>
          <w:rFonts w:ascii="宋体" w:hAnsi="宋体" w:cs="宋体" w:hint="eastAsia"/>
          <w:b w:val="0"/>
          <w:bCs w:val="0"/>
          <w:kern w:val="0"/>
          <w:szCs w:val="21"/>
        </w:rPr>
        <w:tag w:val="_GBC_a490950b62a146d9901e0aeb01787f97"/>
        <w:id w:val="-92242089"/>
        <w:lock w:val="sdtLocked"/>
        <w:placeholder>
          <w:docPart w:val="GBC22222222222222222222222222222"/>
        </w:placeholder>
      </w:sdtPr>
      <w:sdtEndPr>
        <w:rPr>
          <w:rFonts w:asciiTheme="minorHAnsi" w:eastAsiaTheme="minorEastAsia" w:hAnsiTheme="minorHAnsi"/>
        </w:rPr>
      </w:sdtEndPr>
      <w:sdtContent>
        <w:p w:rsidR="00495287" w:rsidRDefault="008B2CD9">
          <w:pPr>
            <w:pStyle w:val="3"/>
            <w:numPr>
              <w:ilvl w:val="0"/>
              <w:numId w:val="27"/>
            </w:numPr>
            <w:tabs>
              <w:tab w:val="left" w:pos="504"/>
            </w:tabs>
            <w:rPr>
              <w:rFonts w:ascii="宋体" w:hAnsi="宋体"/>
              <w:szCs w:val="21"/>
            </w:rPr>
          </w:pPr>
          <w:r>
            <w:rPr>
              <w:rFonts w:ascii="宋体" w:hAnsi="宋体" w:hint="eastAsia"/>
              <w:szCs w:val="21"/>
            </w:rPr>
            <w:t>其他综合收益</w:t>
          </w:r>
        </w:p>
        <w:p w:rsidR="00495287" w:rsidRDefault="00AF0C68">
          <w:sdt>
            <w:sdtPr>
              <w:rPr>
                <w:rFonts w:hint="eastAsia"/>
                <w:szCs w:val="21"/>
              </w:rPr>
              <w:alias w:val="其他综合收益详见附注"/>
              <w:tag w:val="_GBC_6f59ae7e2b78472ea4fa736cbb8f062d"/>
              <w:id w:val="1810828897"/>
              <w:lock w:val="sdtLocked"/>
              <w:placeholder>
                <w:docPart w:val="GBC22222222222222222222222222222"/>
              </w:placeholder>
            </w:sdtPr>
            <w:sdtContent>
              <w:r w:rsidR="008B2CD9">
                <w:rPr>
                  <w:rFonts w:hint="eastAsia"/>
                  <w:szCs w:val="21"/>
                </w:rPr>
                <w:t>详见附注</w:t>
              </w:r>
            </w:sdtContent>
          </w:sdt>
        </w:p>
      </w:sdtContent>
    </w:sdt>
    <w:p w:rsidR="00495287" w:rsidRDefault="00495287"/>
    <w:p w:rsidR="00495287" w:rsidRDefault="008B2CD9">
      <w:pPr>
        <w:pStyle w:val="3"/>
        <w:numPr>
          <w:ilvl w:val="0"/>
          <w:numId w:val="27"/>
        </w:numPr>
        <w:tabs>
          <w:tab w:val="left" w:pos="504"/>
        </w:tabs>
        <w:rPr>
          <w:rFonts w:ascii="宋体" w:hAnsi="宋体"/>
          <w:szCs w:val="21"/>
        </w:rPr>
      </w:pPr>
      <w:r>
        <w:rPr>
          <w:rFonts w:ascii="宋体" w:hAnsi="宋体" w:hint="eastAsia"/>
          <w:szCs w:val="21"/>
        </w:rPr>
        <w:t>现金流量表项目</w:t>
      </w:r>
    </w:p>
    <w:sdt>
      <w:sdtPr>
        <w:rPr>
          <w:rFonts w:ascii="Calibri" w:eastAsiaTheme="minorEastAsia" w:hAnsi="Calibri" w:cs="宋体" w:hint="eastAsia"/>
          <w:b w:val="0"/>
          <w:bCs w:val="0"/>
          <w:kern w:val="0"/>
          <w:sz w:val="24"/>
          <w:szCs w:val="21"/>
        </w:rPr>
        <w:tag w:val="_GBC_aebbed0d25f14d50b64339a751dec4bd"/>
        <w:id w:val="1182939251"/>
        <w:lock w:val="sdtLocked"/>
        <w:placeholder>
          <w:docPart w:val="GBC22222222222222222222222222222"/>
        </w:placeholder>
      </w:sdtPr>
      <w:sdtEndPr>
        <w:rPr>
          <w:rFonts w:asciiTheme="minorHAnsi" w:hAnsiTheme="minorHAnsi" w:cstheme="minorBidi" w:hint="default"/>
          <w:kern w:val="2"/>
          <w:sz w:val="21"/>
        </w:rPr>
      </w:sdtEndPr>
      <w:sdtContent>
        <w:p w:rsidR="00495287" w:rsidRDefault="008B2CD9">
          <w:pPr>
            <w:pStyle w:val="4"/>
            <w:numPr>
              <w:ilvl w:val="0"/>
              <w:numId w:val="94"/>
            </w:numPr>
            <w:tabs>
              <w:tab w:val="left" w:pos="700"/>
            </w:tabs>
            <w:rPr>
              <w:szCs w:val="21"/>
            </w:rPr>
          </w:pPr>
          <w:r>
            <w:rPr>
              <w:rFonts w:hint="eastAsia"/>
              <w:szCs w:val="21"/>
            </w:rPr>
            <w:t>收到的其他与经营活动有关的现金：</w:t>
          </w:r>
        </w:p>
        <w:p w:rsidR="00495287" w:rsidRDefault="008B2CD9">
          <w:pPr>
            <w:jc w:val="right"/>
            <w:rPr>
              <w:szCs w:val="21"/>
            </w:rPr>
          </w:pPr>
          <w:r>
            <w:rPr>
              <w:rFonts w:hint="eastAsia"/>
              <w:szCs w:val="21"/>
            </w:rPr>
            <w:t>单位：</w:t>
          </w:r>
          <w:sdt>
            <w:sdtPr>
              <w:rPr>
                <w:rFonts w:hint="eastAsia"/>
                <w:szCs w:val="21"/>
              </w:rPr>
              <w:alias w:val="单位：财务附注：收到的其他与经营活动有关的现金"/>
              <w:tag w:val="_GBC_5ccae82b68484e708f12fda90762616a"/>
              <w:id w:val="201625836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fab1e143b1314991a3aebb857ed68a09"/>
              <w:id w:val="-19317253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5244"/>
            <w:gridCol w:w="4353"/>
            <w:gridCol w:w="4336"/>
          </w:tblGrid>
          <w:tr w:rsidR="009E2079" w:rsidTr="00231826">
            <w:tc>
              <w:tcPr>
                <w:tcW w:w="1882" w:type="pct"/>
                <w:tcBorders>
                  <w:top w:val="single" w:sz="6" w:space="0" w:color="auto"/>
                  <w:left w:val="single" w:sz="6" w:space="0" w:color="auto"/>
                  <w:bottom w:val="single" w:sz="6" w:space="0" w:color="auto"/>
                  <w:right w:val="single" w:sz="6" w:space="0" w:color="auto"/>
                </w:tcBorders>
              </w:tcPr>
              <w:p w:rsidR="009E2079" w:rsidRDefault="009E2079" w:rsidP="00231826">
                <w:pPr>
                  <w:autoSpaceDE w:val="0"/>
                  <w:autoSpaceDN w:val="0"/>
                  <w:adjustRightInd w:val="0"/>
                  <w:snapToGrid w:val="0"/>
                  <w:spacing w:line="240" w:lineRule="atLeast"/>
                  <w:jc w:val="center"/>
                  <w:rPr>
                    <w:szCs w:val="21"/>
                  </w:rPr>
                </w:pPr>
                <w:r>
                  <w:rPr>
                    <w:rFonts w:hint="eastAsia"/>
                    <w:szCs w:val="21"/>
                  </w:rPr>
                  <w:t>项目</w:t>
                </w:r>
              </w:p>
            </w:tc>
            <w:tc>
              <w:tcPr>
                <w:tcW w:w="1562" w:type="pct"/>
                <w:tcBorders>
                  <w:top w:val="single" w:sz="6" w:space="0" w:color="auto"/>
                  <w:left w:val="single" w:sz="6" w:space="0" w:color="auto"/>
                  <w:bottom w:val="single" w:sz="6" w:space="0" w:color="auto"/>
                  <w:right w:val="single" w:sz="6" w:space="0" w:color="auto"/>
                </w:tcBorders>
              </w:tcPr>
              <w:p w:rsidR="009E2079" w:rsidRDefault="009E2079" w:rsidP="00231826">
                <w:pPr>
                  <w:autoSpaceDE w:val="0"/>
                  <w:autoSpaceDN w:val="0"/>
                  <w:adjustRightInd w:val="0"/>
                  <w:snapToGrid w:val="0"/>
                  <w:spacing w:line="240" w:lineRule="atLeast"/>
                  <w:jc w:val="center"/>
                  <w:rPr>
                    <w:szCs w:val="21"/>
                  </w:rPr>
                </w:pPr>
                <w:r>
                  <w:rPr>
                    <w:rFonts w:hint="eastAsia"/>
                  </w:rPr>
                  <w:t>本期发生额</w:t>
                </w:r>
              </w:p>
            </w:tc>
            <w:tc>
              <w:tcPr>
                <w:tcW w:w="1556" w:type="pct"/>
                <w:tcBorders>
                  <w:top w:val="single" w:sz="6" w:space="0" w:color="auto"/>
                  <w:left w:val="single" w:sz="6" w:space="0" w:color="auto"/>
                  <w:bottom w:val="single" w:sz="6" w:space="0" w:color="auto"/>
                  <w:right w:val="single" w:sz="6" w:space="0" w:color="auto"/>
                </w:tcBorders>
              </w:tcPr>
              <w:p w:rsidR="009E2079" w:rsidRDefault="009E2079" w:rsidP="00231826">
                <w:pPr>
                  <w:autoSpaceDE w:val="0"/>
                  <w:autoSpaceDN w:val="0"/>
                  <w:adjustRightInd w:val="0"/>
                  <w:snapToGrid w:val="0"/>
                  <w:spacing w:line="240" w:lineRule="atLeast"/>
                  <w:jc w:val="center"/>
                  <w:rPr>
                    <w:szCs w:val="21"/>
                  </w:rPr>
                </w:pPr>
                <w:r>
                  <w:rPr>
                    <w:rFonts w:hint="eastAsia"/>
                  </w:rPr>
                  <w:t>上期发生额</w:t>
                </w:r>
              </w:p>
            </w:tc>
          </w:tr>
          <w:sdt>
            <w:sdtPr>
              <w:rPr>
                <w:rFonts w:hint="eastAsia"/>
                <w:szCs w:val="21"/>
              </w:rPr>
              <w:alias w:val="收到的其他与经营活动有关的现金明细"/>
              <w:tag w:val="_GBC_339bc885f058400ca0c6b375c3f5b0d5"/>
              <w:id w:val="1873880083"/>
              <w:lock w:val="sdtLocked"/>
            </w:sdtPr>
            <w:sdtContent>
              <w:tr w:rsidR="009E2079" w:rsidTr="00231826">
                <w:sdt>
                  <w:sdtPr>
                    <w:rPr>
                      <w:rFonts w:hint="eastAsia"/>
                      <w:szCs w:val="21"/>
                    </w:rPr>
                    <w:alias w:val="收到的其他与经营活动有关的现金项目"/>
                    <w:tag w:val="_GBC_b84fa5b87b9b424dae0eeeff46ae13f8"/>
                    <w:id w:val="-1377686905"/>
                    <w:lock w:val="sdtLocked"/>
                  </w:sdtPr>
                  <w:sdtContent>
                    <w:tc>
                      <w:tcPr>
                        <w:tcW w:w="1882" w:type="pct"/>
                        <w:tcBorders>
                          <w:top w:val="single" w:sz="6" w:space="0" w:color="auto"/>
                          <w:left w:val="single" w:sz="6" w:space="0" w:color="auto"/>
                          <w:bottom w:val="single" w:sz="6" w:space="0" w:color="auto"/>
                          <w:right w:val="single" w:sz="6" w:space="0" w:color="auto"/>
                        </w:tcBorders>
                      </w:tcPr>
                      <w:p w:rsidR="009E2079" w:rsidRDefault="009E2079" w:rsidP="00231826">
                        <w:pPr>
                          <w:autoSpaceDE w:val="0"/>
                          <w:autoSpaceDN w:val="0"/>
                          <w:adjustRightInd w:val="0"/>
                          <w:snapToGrid w:val="0"/>
                          <w:spacing w:line="240" w:lineRule="atLeast"/>
                          <w:rPr>
                            <w:szCs w:val="21"/>
                          </w:rPr>
                        </w:pPr>
                        <w:r>
                          <w:rPr>
                            <w:rFonts w:hint="eastAsia"/>
                            <w:szCs w:val="21"/>
                          </w:rPr>
                          <w:t>子公司收到杭州银泰</w:t>
                        </w:r>
                        <w:proofErr w:type="gramStart"/>
                        <w:r>
                          <w:rPr>
                            <w:rFonts w:hint="eastAsia"/>
                            <w:szCs w:val="21"/>
                          </w:rPr>
                          <w:t>拆借款</w:t>
                        </w:r>
                        <w:proofErr w:type="gramEnd"/>
                        <w:r>
                          <w:rPr>
                            <w:rFonts w:hint="eastAsia"/>
                            <w:szCs w:val="21"/>
                          </w:rPr>
                          <w:t>净额</w:t>
                        </w:r>
                      </w:p>
                    </w:tc>
                  </w:sdtContent>
                </w:sdt>
                <w:sdt>
                  <w:sdtPr>
                    <w:rPr>
                      <w:szCs w:val="21"/>
                    </w:rPr>
                    <w:alias w:val="收到的其他与经营活动有关的现金金额"/>
                    <w:tag w:val="_GBC_bb8678f5c017409091d8bfa8cca11173"/>
                    <w:id w:val="-925101228"/>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9E2079" w:rsidRDefault="00A202A2" w:rsidP="00231826">
                        <w:pPr>
                          <w:jc w:val="right"/>
                          <w:rPr>
                            <w:szCs w:val="21"/>
                          </w:rPr>
                        </w:pPr>
                        <w:r>
                          <w:rPr>
                            <w:szCs w:val="21"/>
                          </w:rPr>
                          <w:t>239,688,000.00</w:t>
                        </w:r>
                      </w:p>
                    </w:tc>
                  </w:sdtContent>
                </w:sdt>
                <w:sdt>
                  <w:sdtPr>
                    <w:rPr>
                      <w:szCs w:val="21"/>
                    </w:rPr>
                    <w:alias w:val="收到的其他与经营活动有关的现金金额"/>
                    <w:tag w:val="_GBC_ee0f08e779c048378d4aad4d40e5b1e5"/>
                    <w:id w:val="-857039049"/>
                    <w:lock w:val="sdtLocked"/>
                    <w:showingPlcHdr/>
                  </w:sdtPr>
                  <w:sdtContent>
                    <w:tc>
                      <w:tcPr>
                        <w:tcW w:w="1556" w:type="pct"/>
                        <w:tcBorders>
                          <w:top w:val="single" w:sz="6" w:space="0" w:color="auto"/>
                          <w:left w:val="single" w:sz="6" w:space="0" w:color="auto"/>
                          <w:bottom w:val="single" w:sz="6" w:space="0" w:color="auto"/>
                          <w:right w:val="single" w:sz="6" w:space="0" w:color="auto"/>
                        </w:tcBorders>
                      </w:tcPr>
                      <w:p w:rsidR="009E2079" w:rsidRDefault="00A202A2" w:rsidP="00231826">
                        <w:pPr>
                          <w:jc w:val="right"/>
                          <w:rPr>
                            <w:szCs w:val="21"/>
                          </w:rPr>
                        </w:pPr>
                        <w:r>
                          <w:rPr>
                            <w:szCs w:val="21"/>
                          </w:rPr>
                          <w:t xml:space="preserve">     </w:t>
                        </w:r>
                      </w:p>
                    </w:tc>
                  </w:sdtContent>
                </w:sdt>
              </w:tr>
            </w:sdtContent>
          </w:sdt>
          <w:sdt>
            <w:sdtPr>
              <w:rPr>
                <w:rFonts w:hint="eastAsia"/>
                <w:szCs w:val="21"/>
              </w:rPr>
              <w:alias w:val="收到的其他与经营活动有关的现金明细"/>
              <w:tag w:val="_GBC_339bc885f058400ca0c6b375c3f5b0d5"/>
              <w:id w:val="-895509594"/>
              <w:lock w:val="sdtLocked"/>
            </w:sdtPr>
            <w:sdtEndPr>
              <w:rPr>
                <w:rFonts w:hint="default"/>
              </w:rPr>
            </w:sdtEndPr>
            <w:sdtContent>
              <w:tr w:rsidR="009E2079" w:rsidTr="00231826">
                <w:sdt>
                  <w:sdtPr>
                    <w:rPr>
                      <w:rFonts w:hint="eastAsia"/>
                      <w:szCs w:val="21"/>
                    </w:rPr>
                    <w:alias w:val="收到的其他与经营活动有关的现金项目"/>
                    <w:tag w:val="_GBC_b84fa5b87b9b424dae0eeeff46ae13f8"/>
                    <w:id w:val="697736637"/>
                    <w:lock w:val="sdtLocked"/>
                  </w:sdtPr>
                  <w:sdtContent>
                    <w:tc>
                      <w:tcPr>
                        <w:tcW w:w="1882" w:type="pct"/>
                        <w:tcBorders>
                          <w:top w:val="single" w:sz="6" w:space="0" w:color="auto"/>
                          <w:left w:val="single" w:sz="6" w:space="0" w:color="auto"/>
                          <w:bottom w:val="single" w:sz="6" w:space="0" w:color="auto"/>
                          <w:right w:val="single" w:sz="6" w:space="0" w:color="auto"/>
                        </w:tcBorders>
                      </w:tcPr>
                      <w:p w:rsidR="009E2079" w:rsidRDefault="009E2079" w:rsidP="00231826">
                        <w:pPr>
                          <w:autoSpaceDE w:val="0"/>
                          <w:autoSpaceDN w:val="0"/>
                          <w:adjustRightInd w:val="0"/>
                          <w:snapToGrid w:val="0"/>
                          <w:spacing w:line="240" w:lineRule="atLeast"/>
                          <w:rPr>
                            <w:szCs w:val="21"/>
                          </w:rPr>
                        </w:pPr>
                        <w:r>
                          <w:rPr>
                            <w:rFonts w:hint="eastAsia"/>
                            <w:szCs w:val="21"/>
                          </w:rPr>
                          <w:t>收回上海市规划和国土</w:t>
                        </w:r>
                        <w:proofErr w:type="gramStart"/>
                        <w:r>
                          <w:rPr>
                            <w:rFonts w:hint="eastAsia"/>
                            <w:szCs w:val="21"/>
                          </w:rPr>
                          <w:t>部土地</w:t>
                        </w:r>
                        <w:proofErr w:type="gramEnd"/>
                        <w:r>
                          <w:rPr>
                            <w:rFonts w:hint="eastAsia"/>
                            <w:szCs w:val="21"/>
                          </w:rPr>
                          <w:t>竞拍保证金</w:t>
                        </w:r>
                      </w:p>
                    </w:tc>
                  </w:sdtContent>
                </w:sdt>
                <w:sdt>
                  <w:sdtPr>
                    <w:rPr>
                      <w:szCs w:val="21"/>
                    </w:rPr>
                    <w:alias w:val="收到的其他与经营活动有关的现金金额"/>
                    <w:tag w:val="_GBC_bb8678f5c017409091d8bfa8cca11173"/>
                    <w:id w:val="-1169172873"/>
                    <w:lock w:val="sdtLocked"/>
                    <w:showingPlcHdr/>
                  </w:sdtPr>
                  <w:sdtContent>
                    <w:tc>
                      <w:tcPr>
                        <w:tcW w:w="1562" w:type="pct"/>
                        <w:tcBorders>
                          <w:top w:val="single" w:sz="6" w:space="0" w:color="auto"/>
                          <w:left w:val="single" w:sz="6" w:space="0" w:color="auto"/>
                          <w:bottom w:val="single" w:sz="6" w:space="0" w:color="auto"/>
                          <w:right w:val="single" w:sz="6" w:space="0" w:color="auto"/>
                        </w:tcBorders>
                        <w:vAlign w:val="bottom"/>
                      </w:tcPr>
                      <w:p w:rsidR="009E2079" w:rsidRDefault="00A202A2" w:rsidP="00231826">
                        <w:pPr>
                          <w:jc w:val="right"/>
                          <w:rPr>
                            <w:szCs w:val="21"/>
                          </w:rPr>
                        </w:pPr>
                        <w:r>
                          <w:rPr>
                            <w:szCs w:val="21"/>
                          </w:rPr>
                          <w:t xml:space="preserve">     </w:t>
                        </w:r>
                      </w:p>
                    </w:tc>
                  </w:sdtContent>
                </w:sdt>
                <w:sdt>
                  <w:sdtPr>
                    <w:rPr>
                      <w:szCs w:val="21"/>
                    </w:rPr>
                    <w:alias w:val="收到的其他与经营活动有关的现金金额"/>
                    <w:tag w:val="_GBC_ee0f08e779c048378d4aad4d40e5b1e5"/>
                    <w:id w:val="-344480736"/>
                    <w:lock w:val="sdtLocked"/>
                  </w:sdtPr>
                  <w:sdtContent>
                    <w:tc>
                      <w:tcPr>
                        <w:tcW w:w="1556" w:type="pct"/>
                        <w:tcBorders>
                          <w:top w:val="single" w:sz="6" w:space="0" w:color="auto"/>
                          <w:left w:val="single" w:sz="6" w:space="0" w:color="auto"/>
                          <w:bottom w:val="single" w:sz="6" w:space="0" w:color="auto"/>
                          <w:right w:val="single" w:sz="6" w:space="0" w:color="auto"/>
                        </w:tcBorders>
                      </w:tcPr>
                      <w:p w:rsidR="009E2079" w:rsidRDefault="00A202A2" w:rsidP="00231826">
                        <w:pPr>
                          <w:jc w:val="right"/>
                          <w:rPr>
                            <w:szCs w:val="21"/>
                          </w:rPr>
                        </w:pPr>
                        <w:r>
                          <w:rPr>
                            <w:szCs w:val="21"/>
                          </w:rPr>
                          <w:t>235,990,000.00</w:t>
                        </w:r>
                      </w:p>
                    </w:tc>
                  </w:sdtContent>
                </w:sdt>
              </w:tr>
            </w:sdtContent>
          </w:sdt>
          <w:sdt>
            <w:sdtPr>
              <w:rPr>
                <w:rFonts w:hint="eastAsia"/>
                <w:szCs w:val="21"/>
              </w:rPr>
              <w:alias w:val="收到的其他与经营活动有关的现金明细"/>
              <w:tag w:val="_GBC_339bc885f058400ca0c6b375c3f5b0d5"/>
              <w:id w:val="1461000084"/>
              <w:lock w:val="sdtLocked"/>
            </w:sdtPr>
            <w:sdtEndPr>
              <w:rPr>
                <w:rFonts w:hint="default"/>
              </w:rPr>
            </w:sdtEndPr>
            <w:sdtContent>
              <w:tr w:rsidR="009E2079" w:rsidTr="00231826">
                <w:sdt>
                  <w:sdtPr>
                    <w:rPr>
                      <w:rFonts w:hint="eastAsia"/>
                      <w:szCs w:val="21"/>
                    </w:rPr>
                    <w:alias w:val="收到的其他与经营活动有关的现金项目"/>
                    <w:tag w:val="_GBC_b84fa5b87b9b424dae0eeeff46ae13f8"/>
                    <w:id w:val="-2031710174"/>
                    <w:lock w:val="sdtLocked"/>
                  </w:sdtPr>
                  <w:sdtContent>
                    <w:tc>
                      <w:tcPr>
                        <w:tcW w:w="1882" w:type="pct"/>
                        <w:tcBorders>
                          <w:top w:val="single" w:sz="6" w:space="0" w:color="auto"/>
                          <w:left w:val="single" w:sz="6" w:space="0" w:color="auto"/>
                          <w:bottom w:val="single" w:sz="6" w:space="0" w:color="auto"/>
                          <w:right w:val="single" w:sz="6" w:space="0" w:color="auto"/>
                        </w:tcBorders>
                      </w:tcPr>
                      <w:p w:rsidR="009E2079" w:rsidRDefault="009E2079" w:rsidP="00231826">
                        <w:pPr>
                          <w:autoSpaceDE w:val="0"/>
                          <w:autoSpaceDN w:val="0"/>
                          <w:adjustRightInd w:val="0"/>
                          <w:snapToGrid w:val="0"/>
                          <w:spacing w:line="240" w:lineRule="atLeast"/>
                          <w:rPr>
                            <w:szCs w:val="21"/>
                          </w:rPr>
                        </w:pPr>
                        <w:r>
                          <w:rPr>
                            <w:rFonts w:hint="eastAsia"/>
                            <w:szCs w:val="21"/>
                          </w:rPr>
                          <w:t>收回三门峡天元铝业股份有限公司货款和保证金</w:t>
                        </w:r>
                        <w:r>
                          <w:rPr>
                            <w:szCs w:val="21"/>
                          </w:rPr>
                          <w:t xml:space="preserve"> </w:t>
                        </w:r>
                      </w:p>
                    </w:tc>
                  </w:sdtContent>
                </w:sdt>
                <w:sdt>
                  <w:sdtPr>
                    <w:rPr>
                      <w:szCs w:val="21"/>
                    </w:rPr>
                    <w:alias w:val="收到的其他与经营活动有关的现金金额"/>
                    <w:tag w:val="_GBC_bb8678f5c017409091d8bfa8cca11173"/>
                    <w:id w:val="-876623147"/>
                    <w:lock w:val="sdtLocked"/>
                    <w:showingPlcHdr/>
                  </w:sdtPr>
                  <w:sdtContent>
                    <w:tc>
                      <w:tcPr>
                        <w:tcW w:w="1562" w:type="pct"/>
                        <w:tcBorders>
                          <w:top w:val="single" w:sz="6" w:space="0" w:color="auto"/>
                          <w:left w:val="single" w:sz="6" w:space="0" w:color="auto"/>
                          <w:bottom w:val="single" w:sz="6" w:space="0" w:color="auto"/>
                          <w:right w:val="single" w:sz="6" w:space="0" w:color="auto"/>
                        </w:tcBorders>
                        <w:vAlign w:val="bottom"/>
                      </w:tcPr>
                      <w:p w:rsidR="009E2079" w:rsidRDefault="00A202A2" w:rsidP="00231826">
                        <w:pPr>
                          <w:jc w:val="right"/>
                          <w:rPr>
                            <w:szCs w:val="21"/>
                          </w:rPr>
                        </w:pPr>
                        <w:r>
                          <w:rPr>
                            <w:szCs w:val="21"/>
                          </w:rPr>
                          <w:t xml:space="preserve">     </w:t>
                        </w:r>
                      </w:p>
                    </w:tc>
                  </w:sdtContent>
                </w:sdt>
                <w:sdt>
                  <w:sdtPr>
                    <w:rPr>
                      <w:szCs w:val="21"/>
                    </w:rPr>
                    <w:alias w:val="收到的其他与经营活动有关的现金金额"/>
                    <w:tag w:val="_GBC_ee0f08e779c048378d4aad4d40e5b1e5"/>
                    <w:id w:val="-1210646736"/>
                    <w:lock w:val="sdtLocked"/>
                  </w:sdtPr>
                  <w:sdtContent>
                    <w:tc>
                      <w:tcPr>
                        <w:tcW w:w="1556" w:type="pct"/>
                        <w:tcBorders>
                          <w:top w:val="single" w:sz="6" w:space="0" w:color="auto"/>
                          <w:left w:val="single" w:sz="6" w:space="0" w:color="auto"/>
                          <w:bottom w:val="single" w:sz="6" w:space="0" w:color="auto"/>
                          <w:right w:val="single" w:sz="6" w:space="0" w:color="auto"/>
                        </w:tcBorders>
                      </w:tcPr>
                      <w:p w:rsidR="009E2079" w:rsidRDefault="00A202A2" w:rsidP="00231826">
                        <w:pPr>
                          <w:jc w:val="right"/>
                          <w:rPr>
                            <w:szCs w:val="21"/>
                          </w:rPr>
                        </w:pPr>
                        <w:r>
                          <w:rPr>
                            <w:szCs w:val="21"/>
                          </w:rPr>
                          <w:t>71,945,442.00</w:t>
                        </w:r>
                      </w:p>
                    </w:tc>
                  </w:sdtContent>
                </w:sdt>
              </w:tr>
            </w:sdtContent>
          </w:sdt>
          <w:sdt>
            <w:sdtPr>
              <w:rPr>
                <w:rFonts w:hint="eastAsia"/>
                <w:szCs w:val="21"/>
              </w:rPr>
              <w:alias w:val="收到的其他与经营活动有关的现金明细"/>
              <w:tag w:val="_GBC_339bc885f058400ca0c6b375c3f5b0d5"/>
              <w:id w:val="1419061956"/>
              <w:lock w:val="sdtLocked"/>
            </w:sdtPr>
            <w:sdtEndPr>
              <w:rPr>
                <w:rFonts w:hint="default"/>
              </w:rPr>
            </w:sdtEndPr>
            <w:sdtContent>
              <w:tr w:rsidR="009E2079" w:rsidTr="00231826">
                <w:sdt>
                  <w:sdtPr>
                    <w:rPr>
                      <w:rFonts w:hint="eastAsia"/>
                      <w:szCs w:val="21"/>
                    </w:rPr>
                    <w:alias w:val="收到的其他与经营活动有关的现金项目"/>
                    <w:tag w:val="_GBC_b84fa5b87b9b424dae0eeeff46ae13f8"/>
                    <w:id w:val="-854497022"/>
                    <w:lock w:val="sdtLocked"/>
                  </w:sdtPr>
                  <w:sdtContent>
                    <w:tc>
                      <w:tcPr>
                        <w:tcW w:w="1882" w:type="pct"/>
                        <w:tcBorders>
                          <w:top w:val="single" w:sz="6" w:space="0" w:color="auto"/>
                          <w:left w:val="single" w:sz="6" w:space="0" w:color="auto"/>
                          <w:bottom w:val="single" w:sz="6" w:space="0" w:color="auto"/>
                          <w:right w:val="single" w:sz="6" w:space="0" w:color="auto"/>
                        </w:tcBorders>
                      </w:tcPr>
                      <w:p w:rsidR="009E2079" w:rsidRDefault="009E2079" w:rsidP="00231826">
                        <w:pPr>
                          <w:autoSpaceDE w:val="0"/>
                          <w:autoSpaceDN w:val="0"/>
                          <w:adjustRightInd w:val="0"/>
                          <w:snapToGrid w:val="0"/>
                          <w:spacing w:line="240" w:lineRule="atLeast"/>
                          <w:rPr>
                            <w:szCs w:val="21"/>
                          </w:rPr>
                        </w:pPr>
                        <w:r>
                          <w:rPr>
                            <w:rFonts w:hint="eastAsia"/>
                            <w:szCs w:val="21"/>
                          </w:rPr>
                          <w:t>收到江西中大城市往来款</w:t>
                        </w:r>
                      </w:p>
                    </w:tc>
                  </w:sdtContent>
                </w:sdt>
                <w:sdt>
                  <w:sdtPr>
                    <w:rPr>
                      <w:szCs w:val="21"/>
                    </w:rPr>
                    <w:alias w:val="收到的其他与经营活动有关的现金金额"/>
                    <w:tag w:val="_GBC_bb8678f5c017409091d8bfa8cca11173"/>
                    <w:id w:val="-883863987"/>
                    <w:lock w:val="sdtLocked"/>
                    <w:showingPlcHdr/>
                  </w:sdtPr>
                  <w:sdtContent>
                    <w:tc>
                      <w:tcPr>
                        <w:tcW w:w="1562" w:type="pct"/>
                        <w:tcBorders>
                          <w:top w:val="single" w:sz="6" w:space="0" w:color="auto"/>
                          <w:left w:val="single" w:sz="6" w:space="0" w:color="auto"/>
                          <w:bottom w:val="single" w:sz="6" w:space="0" w:color="auto"/>
                          <w:right w:val="single" w:sz="6" w:space="0" w:color="auto"/>
                        </w:tcBorders>
                        <w:vAlign w:val="bottom"/>
                      </w:tcPr>
                      <w:p w:rsidR="009E2079" w:rsidRDefault="00A202A2" w:rsidP="00231826">
                        <w:pPr>
                          <w:jc w:val="right"/>
                          <w:rPr>
                            <w:szCs w:val="21"/>
                          </w:rPr>
                        </w:pPr>
                        <w:r>
                          <w:rPr>
                            <w:szCs w:val="21"/>
                          </w:rPr>
                          <w:t xml:space="preserve">     </w:t>
                        </w:r>
                      </w:p>
                    </w:tc>
                  </w:sdtContent>
                </w:sdt>
                <w:sdt>
                  <w:sdtPr>
                    <w:rPr>
                      <w:szCs w:val="21"/>
                    </w:rPr>
                    <w:alias w:val="收到的其他与经营活动有关的现金金额"/>
                    <w:tag w:val="_GBC_ee0f08e779c048378d4aad4d40e5b1e5"/>
                    <w:id w:val="620658905"/>
                    <w:lock w:val="sdtLocked"/>
                  </w:sdtPr>
                  <w:sdtContent>
                    <w:tc>
                      <w:tcPr>
                        <w:tcW w:w="1556" w:type="pct"/>
                        <w:tcBorders>
                          <w:top w:val="single" w:sz="6" w:space="0" w:color="auto"/>
                          <w:left w:val="single" w:sz="6" w:space="0" w:color="auto"/>
                          <w:bottom w:val="single" w:sz="6" w:space="0" w:color="auto"/>
                          <w:right w:val="single" w:sz="6" w:space="0" w:color="auto"/>
                        </w:tcBorders>
                      </w:tcPr>
                      <w:p w:rsidR="009E2079" w:rsidRDefault="00A202A2" w:rsidP="00231826">
                        <w:pPr>
                          <w:jc w:val="right"/>
                          <w:rPr>
                            <w:szCs w:val="21"/>
                          </w:rPr>
                        </w:pPr>
                        <w:r>
                          <w:rPr>
                            <w:szCs w:val="21"/>
                          </w:rPr>
                          <w:t>47,000,000.00</w:t>
                        </w:r>
                      </w:p>
                    </w:tc>
                  </w:sdtContent>
                </w:sdt>
              </w:tr>
            </w:sdtContent>
          </w:sdt>
          <w:sdt>
            <w:sdtPr>
              <w:rPr>
                <w:rFonts w:hint="eastAsia"/>
                <w:szCs w:val="21"/>
              </w:rPr>
              <w:alias w:val="收到的其他与经营活动有关的现金明细"/>
              <w:tag w:val="_GBC_339bc885f058400ca0c6b375c3f5b0d5"/>
              <w:id w:val="1042086407"/>
              <w:lock w:val="sdtLocked"/>
            </w:sdtPr>
            <w:sdtEndPr>
              <w:rPr>
                <w:rFonts w:hint="default"/>
              </w:rPr>
            </w:sdtEndPr>
            <w:sdtContent>
              <w:tr w:rsidR="009E2079" w:rsidTr="00231826">
                <w:sdt>
                  <w:sdtPr>
                    <w:rPr>
                      <w:rFonts w:hint="eastAsia"/>
                      <w:szCs w:val="21"/>
                    </w:rPr>
                    <w:alias w:val="收到的其他与经营活动有关的现金项目"/>
                    <w:tag w:val="_GBC_b84fa5b87b9b424dae0eeeff46ae13f8"/>
                    <w:id w:val="-485468162"/>
                    <w:lock w:val="sdtLocked"/>
                  </w:sdtPr>
                  <w:sdtContent>
                    <w:tc>
                      <w:tcPr>
                        <w:tcW w:w="1882" w:type="pct"/>
                        <w:tcBorders>
                          <w:top w:val="single" w:sz="6" w:space="0" w:color="auto"/>
                          <w:left w:val="single" w:sz="6" w:space="0" w:color="auto"/>
                          <w:bottom w:val="single" w:sz="6" w:space="0" w:color="auto"/>
                          <w:right w:val="single" w:sz="6" w:space="0" w:color="auto"/>
                        </w:tcBorders>
                      </w:tcPr>
                      <w:p w:rsidR="009E2079" w:rsidRDefault="009E2079" w:rsidP="00231826">
                        <w:pPr>
                          <w:autoSpaceDE w:val="0"/>
                          <w:autoSpaceDN w:val="0"/>
                          <w:adjustRightInd w:val="0"/>
                          <w:snapToGrid w:val="0"/>
                          <w:spacing w:line="240" w:lineRule="atLeast"/>
                          <w:rPr>
                            <w:szCs w:val="21"/>
                          </w:rPr>
                        </w:pPr>
                        <w:r>
                          <w:rPr>
                            <w:rFonts w:hint="eastAsia"/>
                            <w:szCs w:val="21"/>
                          </w:rPr>
                          <w:t>从事期货经纪业务子公司收回交易所保证金净额</w:t>
                        </w:r>
                      </w:p>
                    </w:tc>
                  </w:sdtContent>
                </w:sdt>
                <w:sdt>
                  <w:sdtPr>
                    <w:rPr>
                      <w:szCs w:val="21"/>
                    </w:rPr>
                    <w:alias w:val="收到的其他与经营活动有关的现金金额"/>
                    <w:tag w:val="_GBC_bb8678f5c017409091d8bfa8cca11173"/>
                    <w:id w:val="-113599607"/>
                    <w:lock w:val="sdtLocked"/>
                    <w:showingPlcHdr/>
                  </w:sdtPr>
                  <w:sdtContent>
                    <w:tc>
                      <w:tcPr>
                        <w:tcW w:w="1562" w:type="pct"/>
                        <w:tcBorders>
                          <w:top w:val="single" w:sz="6" w:space="0" w:color="auto"/>
                          <w:left w:val="single" w:sz="6" w:space="0" w:color="auto"/>
                          <w:bottom w:val="single" w:sz="6" w:space="0" w:color="auto"/>
                          <w:right w:val="single" w:sz="6" w:space="0" w:color="auto"/>
                        </w:tcBorders>
                        <w:vAlign w:val="bottom"/>
                      </w:tcPr>
                      <w:p w:rsidR="009E2079" w:rsidRDefault="00A202A2" w:rsidP="00231826">
                        <w:pPr>
                          <w:jc w:val="right"/>
                          <w:rPr>
                            <w:szCs w:val="21"/>
                          </w:rPr>
                        </w:pPr>
                        <w:r>
                          <w:rPr>
                            <w:szCs w:val="21"/>
                          </w:rPr>
                          <w:t xml:space="preserve">     </w:t>
                        </w:r>
                      </w:p>
                    </w:tc>
                  </w:sdtContent>
                </w:sdt>
                <w:sdt>
                  <w:sdtPr>
                    <w:rPr>
                      <w:szCs w:val="21"/>
                    </w:rPr>
                    <w:alias w:val="收到的其他与经营活动有关的现金金额"/>
                    <w:tag w:val="_GBC_ee0f08e779c048378d4aad4d40e5b1e5"/>
                    <w:id w:val="1147479066"/>
                    <w:lock w:val="sdtLocked"/>
                  </w:sdtPr>
                  <w:sdtContent>
                    <w:tc>
                      <w:tcPr>
                        <w:tcW w:w="1556" w:type="pct"/>
                        <w:tcBorders>
                          <w:top w:val="single" w:sz="6" w:space="0" w:color="auto"/>
                          <w:left w:val="single" w:sz="6" w:space="0" w:color="auto"/>
                          <w:bottom w:val="single" w:sz="6" w:space="0" w:color="auto"/>
                          <w:right w:val="single" w:sz="6" w:space="0" w:color="auto"/>
                        </w:tcBorders>
                      </w:tcPr>
                      <w:p w:rsidR="009E2079" w:rsidRDefault="00A202A2" w:rsidP="00231826">
                        <w:pPr>
                          <w:jc w:val="right"/>
                          <w:rPr>
                            <w:szCs w:val="21"/>
                          </w:rPr>
                        </w:pPr>
                        <w:r>
                          <w:rPr>
                            <w:szCs w:val="21"/>
                          </w:rPr>
                          <w:t>137,586,875.51</w:t>
                        </w:r>
                      </w:p>
                    </w:tc>
                  </w:sdtContent>
                </w:sdt>
              </w:tr>
            </w:sdtContent>
          </w:sdt>
          <w:sdt>
            <w:sdtPr>
              <w:rPr>
                <w:rFonts w:hint="eastAsia"/>
                <w:szCs w:val="21"/>
              </w:rPr>
              <w:alias w:val="收到的其他与经营活动有关的现金明细"/>
              <w:tag w:val="_GBC_339bc885f058400ca0c6b375c3f5b0d5"/>
              <w:id w:val="-1954166773"/>
              <w:lock w:val="sdtLocked"/>
            </w:sdtPr>
            <w:sdtEndPr>
              <w:rPr>
                <w:rFonts w:hint="default"/>
              </w:rPr>
            </w:sdtEndPr>
            <w:sdtContent>
              <w:tr w:rsidR="009E2079" w:rsidTr="00231826">
                <w:sdt>
                  <w:sdtPr>
                    <w:rPr>
                      <w:rFonts w:hint="eastAsia"/>
                      <w:szCs w:val="21"/>
                    </w:rPr>
                    <w:alias w:val="收到的其他与经营活动有关的现金项目"/>
                    <w:tag w:val="_GBC_b84fa5b87b9b424dae0eeeff46ae13f8"/>
                    <w:id w:val="1109787842"/>
                    <w:lock w:val="sdtLocked"/>
                  </w:sdtPr>
                  <w:sdtContent>
                    <w:tc>
                      <w:tcPr>
                        <w:tcW w:w="1882" w:type="pct"/>
                        <w:tcBorders>
                          <w:top w:val="single" w:sz="6" w:space="0" w:color="auto"/>
                          <w:left w:val="single" w:sz="6" w:space="0" w:color="auto"/>
                          <w:bottom w:val="single" w:sz="6" w:space="0" w:color="auto"/>
                          <w:right w:val="single" w:sz="6" w:space="0" w:color="auto"/>
                        </w:tcBorders>
                      </w:tcPr>
                      <w:p w:rsidR="009E2079" w:rsidRDefault="009E2079" w:rsidP="00231826">
                        <w:pPr>
                          <w:autoSpaceDE w:val="0"/>
                          <w:autoSpaceDN w:val="0"/>
                          <w:adjustRightInd w:val="0"/>
                          <w:snapToGrid w:val="0"/>
                          <w:spacing w:line="240" w:lineRule="atLeast"/>
                          <w:rPr>
                            <w:szCs w:val="21"/>
                          </w:rPr>
                        </w:pPr>
                        <w:r>
                          <w:rPr>
                            <w:rFonts w:hint="eastAsia"/>
                            <w:szCs w:val="21"/>
                          </w:rPr>
                          <w:t>从事期货经纪业务子公司收到客户保证金净额</w:t>
                        </w:r>
                      </w:p>
                    </w:tc>
                  </w:sdtContent>
                </w:sdt>
                <w:sdt>
                  <w:sdtPr>
                    <w:rPr>
                      <w:szCs w:val="21"/>
                    </w:rPr>
                    <w:alias w:val="收到的其他与经营活动有关的现金金额"/>
                    <w:tag w:val="_GBC_bb8678f5c017409091d8bfa8cca11173"/>
                    <w:id w:val="-1106117828"/>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9E2079" w:rsidRDefault="00A202A2" w:rsidP="00231826">
                        <w:pPr>
                          <w:jc w:val="right"/>
                          <w:rPr>
                            <w:szCs w:val="21"/>
                          </w:rPr>
                        </w:pPr>
                        <w:r>
                          <w:rPr>
                            <w:szCs w:val="21"/>
                          </w:rPr>
                          <w:t>186,438,773.74</w:t>
                        </w:r>
                      </w:p>
                    </w:tc>
                  </w:sdtContent>
                </w:sdt>
                <w:sdt>
                  <w:sdtPr>
                    <w:rPr>
                      <w:szCs w:val="21"/>
                    </w:rPr>
                    <w:alias w:val="收到的其他与经营活动有关的现金金额"/>
                    <w:tag w:val="_GBC_ee0f08e779c048378d4aad4d40e5b1e5"/>
                    <w:id w:val="-1941438436"/>
                    <w:lock w:val="sdtLocked"/>
                  </w:sdtPr>
                  <w:sdtContent>
                    <w:tc>
                      <w:tcPr>
                        <w:tcW w:w="1556" w:type="pct"/>
                        <w:tcBorders>
                          <w:top w:val="single" w:sz="6" w:space="0" w:color="auto"/>
                          <w:left w:val="single" w:sz="6" w:space="0" w:color="auto"/>
                          <w:bottom w:val="single" w:sz="6" w:space="0" w:color="auto"/>
                          <w:right w:val="single" w:sz="6" w:space="0" w:color="auto"/>
                        </w:tcBorders>
                      </w:tcPr>
                      <w:p w:rsidR="009E2079" w:rsidRDefault="00A202A2" w:rsidP="00231826">
                        <w:pPr>
                          <w:jc w:val="right"/>
                          <w:rPr>
                            <w:szCs w:val="21"/>
                          </w:rPr>
                        </w:pPr>
                        <w:r>
                          <w:rPr>
                            <w:szCs w:val="21"/>
                          </w:rPr>
                          <w:t>56,705,452.27</w:t>
                        </w:r>
                      </w:p>
                    </w:tc>
                  </w:sdtContent>
                </w:sdt>
              </w:tr>
            </w:sdtContent>
          </w:sdt>
          <w:sdt>
            <w:sdtPr>
              <w:rPr>
                <w:rFonts w:hint="eastAsia"/>
                <w:szCs w:val="21"/>
              </w:rPr>
              <w:alias w:val="收到的其他与经营活动有关的现金明细"/>
              <w:tag w:val="_GBC_339bc885f058400ca0c6b375c3f5b0d5"/>
              <w:id w:val="-2146652418"/>
              <w:lock w:val="sdtLocked"/>
            </w:sdtPr>
            <w:sdtEndPr>
              <w:rPr>
                <w:rFonts w:hint="default"/>
              </w:rPr>
            </w:sdtEndPr>
            <w:sdtContent>
              <w:tr w:rsidR="009E2079" w:rsidTr="00231826">
                <w:sdt>
                  <w:sdtPr>
                    <w:rPr>
                      <w:rFonts w:hint="eastAsia"/>
                      <w:szCs w:val="21"/>
                    </w:rPr>
                    <w:alias w:val="收到的其他与经营活动有关的现金项目"/>
                    <w:tag w:val="_GBC_b84fa5b87b9b424dae0eeeff46ae13f8"/>
                    <w:id w:val="-1002659330"/>
                    <w:lock w:val="sdtLocked"/>
                  </w:sdtPr>
                  <w:sdtContent>
                    <w:tc>
                      <w:tcPr>
                        <w:tcW w:w="1882" w:type="pct"/>
                        <w:tcBorders>
                          <w:top w:val="single" w:sz="6" w:space="0" w:color="auto"/>
                          <w:left w:val="single" w:sz="6" w:space="0" w:color="auto"/>
                          <w:bottom w:val="single" w:sz="6" w:space="0" w:color="auto"/>
                          <w:right w:val="single" w:sz="6" w:space="0" w:color="auto"/>
                        </w:tcBorders>
                      </w:tcPr>
                      <w:p w:rsidR="009E2079" w:rsidRDefault="009E2079" w:rsidP="00231826">
                        <w:pPr>
                          <w:autoSpaceDE w:val="0"/>
                          <w:autoSpaceDN w:val="0"/>
                          <w:adjustRightInd w:val="0"/>
                          <w:snapToGrid w:val="0"/>
                          <w:spacing w:line="240" w:lineRule="atLeast"/>
                          <w:rPr>
                            <w:szCs w:val="21"/>
                          </w:rPr>
                        </w:pPr>
                        <w:r>
                          <w:rPr>
                            <w:rFonts w:hint="eastAsia"/>
                            <w:szCs w:val="21"/>
                          </w:rPr>
                          <w:t>收到经营性利息</w:t>
                        </w:r>
                      </w:p>
                    </w:tc>
                  </w:sdtContent>
                </w:sdt>
                <w:sdt>
                  <w:sdtPr>
                    <w:rPr>
                      <w:szCs w:val="21"/>
                    </w:rPr>
                    <w:alias w:val="收到的其他与经营活动有关的现金金额"/>
                    <w:tag w:val="_GBC_bb8678f5c017409091d8bfa8cca11173"/>
                    <w:id w:val="-215977482"/>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9E2079" w:rsidRDefault="00A202A2" w:rsidP="00231826">
                        <w:pPr>
                          <w:jc w:val="right"/>
                          <w:rPr>
                            <w:szCs w:val="21"/>
                          </w:rPr>
                        </w:pPr>
                        <w:r>
                          <w:rPr>
                            <w:szCs w:val="21"/>
                          </w:rPr>
                          <w:t>28,440,879.72</w:t>
                        </w:r>
                      </w:p>
                    </w:tc>
                  </w:sdtContent>
                </w:sdt>
                <w:sdt>
                  <w:sdtPr>
                    <w:rPr>
                      <w:szCs w:val="21"/>
                    </w:rPr>
                    <w:alias w:val="收到的其他与经营活动有关的现金金额"/>
                    <w:tag w:val="_GBC_ee0f08e779c048378d4aad4d40e5b1e5"/>
                    <w:id w:val="1222939771"/>
                    <w:lock w:val="sdtLocked"/>
                  </w:sdtPr>
                  <w:sdtContent>
                    <w:tc>
                      <w:tcPr>
                        <w:tcW w:w="1556" w:type="pct"/>
                        <w:tcBorders>
                          <w:top w:val="single" w:sz="6" w:space="0" w:color="auto"/>
                          <w:left w:val="single" w:sz="6" w:space="0" w:color="auto"/>
                          <w:bottom w:val="single" w:sz="6" w:space="0" w:color="auto"/>
                          <w:right w:val="single" w:sz="6" w:space="0" w:color="auto"/>
                        </w:tcBorders>
                      </w:tcPr>
                      <w:p w:rsidR="009E2079" w:rsidRDefault="00A202A2" w:rsidP="00231826">
                        <w:pPr>
                          <w:jc w:val="right"/>
                          <w:rPr>
                            <w:szCs w:val="21"/>
                          </w:rPr>
                        </w:pPr>
                        <w:r>
                          <w:rPr>
                            <w:szCs w:val="21"/>
                          </w:rPr>
                          <w:t>50,008,565.55</w:t>
                        </w:r>
                      </w:p>
                    </w:tc>
                  </w:sdtContent>
                </w:sdt>
              </w:tr>
            </w:sdtContent>
          </w:sdt>
          <w:sdt>
            <w:sdtPr>
              <w:rPr>
                <w:rFonts w:hint="eastAsia"/>
                <w:szCs w:val="21"/>
              </w:rPr>
              <w:alias w:val="收到的其他与经营活动有关的现金明细"/>
              <w:tag w:val="_GBC_339bc885f058400ca0c6b375c3f5b0d5"/>
              <w:id w:val="1366637858"/>
              <w:lock w:val="sdtLocked"/>
            </w:sdtPr>
            <w:sdtEndPr>
              <w:rPr>
                <w:rFonts w:hint="default"/>
              </w:rPr>
            </w:sdtEndPr>
            <w:sdtContent>
              <w:tr w:rsidR="009E2079" w:rsidTr="00231826">
                <w:sdt>
                  <w:sdtPr>
                    <w:rPr>
                      <w:rFonts w:hint="eastAsia"/>
                      <w:szCs w:val="21"/>
                    </w:rPr>
                    <w:alias w:val="收到的其他与经营活动有关的现金项目"/>
                    <w:tag w:val="_GBC_b84fa5b87b9b424dae0eeeff46ae13f8"/>
                    <w:id w:val="-1616204293"/>
                    <w:lock w:val="sdtLocked"/>
                  </w:sdtPr>
                  <w:sdtContent>
                    <w:tc>
                      <w:tcPr>
                        <w:tcW w:w="1882" w:type="pct"/>
                        <w:tcBorders>
                          <w:top w:val="single" w:sz="6" w:space="0" w:color="auto"/>
                          <w:left w:val="single" w:sz="6" w:space="0" w:color="auto"/>
                          <w:bottom w:val="single" w:sz="6" w:space="0" w:color="auto"/>
                          <w:right w:val="single" w:sz="6" w:space="0" w:color="auto"/>
                        </w:tcBorders>
                      </w:tcPr>
                      <w:p w:rsidR="009E2079" w:rsidRDefault="009E2079" w:rsidP="00231826">
                        <w:pPr>
                          <w:autoSpaceDE w:val="0"/>
                          <w:autoSpaceDN w:val="0"/>
                          <w:adjustRightInd w:val="0"/>
                          <w:snapToGrid w:val="0"/>
                          <w:spacing w:line="240" w:lineRule="atLeast"/>
                          <w:rPr>
                            <w:szCs w:val="21"/>
                          </w:rPr>
                        </w:pPr>
                        <w:r>
                          <w:rPr>
                            <w:rFonts w:hint="eastAsia"/>
                            <w:szCs w:val="21"/>
                          </w:rPr>
                          <w:t>收到政府补助</w:t>
                        </w:r>
                      </w:p>
                    </w:tc>
                  </w:sdtContent>
                </w:sdt>
                <w:sdt>
                  <w:sdtPr>
                    <w:rPr>
                      <w:szCs w:val="21"/>
                    </w:rPr>
                    <w:alias w:val="收到的其他与经营活动有关的现金金额"/>
                    <w:tag w:val="_GBC_bb8678f5c017409091d8bfa8cca11173"/>
                    <w:id w:val="-488091404"/>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9E2079" w:rsidRDefault="00A202A2" w:rsidP="00231826">
                        <w:pPr>
                          <w:jc w:val="right"/>
                          <w:rPr>
                            <w:szCs w:val="21"/>
                          </w:rPr>
                        </w:pPr>
                        <w:r>
                          <w:rPr>
                            <w:szCs w:val="21"/>
                          </w:rPr>
                          <w:t>10,450,980.43</w:t>
                        </w:r>
                      </w:p>
                    </w:tc>
                  </w:sdtContent>
                </w:sdt>
                <w:sdt>
                  <w:sdtPr>
                    <w:rPr>
                      <w:szCs w:val="21"/>
                    </w:rPr>
                    <w:alias w:val="收到的其他与经营活动有关的现金金额"/>
                    <w:tag w:val="_GBC_ee0f08e779c048378d4aad4d40e5b1e5"/>
                    <w:id w:val="-107820420"/>
                    <w:lock w:val="sdtLocked"/>
                  </w:sdtPr>
                  <w:sdtContent>
                    <w:tc>
                      <w:tcPr>
                        <w:tcW w:w="1556" w:type="pct"/>
                        <w:tcBorders>
                          <w:top w:val="single" w:sz="6" w:space="0" w:color="auto"/>
                          <w:left w:val="single" w:sz="6" w:space="0" w:color="auto"/>
                          <w:bottom w:val="single" w:sz="6" w:space="0" w:color="auto"/>
                          <w:right w:val="single" w:sz="6" w:space="0" w:color="auto"/>
                        </w:tcBorders>
                      </w:tcPr>
                      <w:p w:rsidR="009E2079" w:rsidRDefault="00A202A2" w:rsidP="00231826">
                        <w:pPr>
                          <w:jc w:val="right"/>
                          <w:rPr>
                            <w:szCs w:val="21"/>
                          </w:rPr>
                        </w:pPr>
                        <w:r>
                          <w:rPr>
                            <w:szCs w:val="21"/>
                          </w:rPr>
                          <w:t>15,052,825.42</w:t>
                        </w:r>
                      </w:p>
                    </w:tc>
                  </w:sdtContent>
                </w:sdt>
              </w:tr>
            </w:sdtContent>
          </w:sdt>
          <w:sdt>
            <w:sdtPr>
              <w:rPr>
                <w:rFonts w:hint="eastAsia"/>
                <w:szCs w:val="21"/>
              </w:rPr>
              <w:alias w:val="收到的其他与经营活动有关的现金明细"/>
              <w:tag w:val="_GBC_339bc885f058400ca0c6b375c3f5b0d5"/>
              <w:id w:val="684023929"/>
              <w:lock w:val="sdtLocked"/>
            </w:sdtPr>
            <w:sdtEndPr>
              <w:rPr>
                <w:rFonts w:hint="default"/>
              </w:rPr>
            </w:sdtEndPr>
            <w:sdtContent>
              <w:tr w:rsidR="009E2079" w:rsidTr="00231826">
                <w:sdt>
                  <w:sdtPr>
                    <w:rPr>
                      <w:rFonts w:hint="eastAsia"/>
                      <w:szCs w:val="21"/>
                    </w:rPr>
                    <w:alias w:val="收到的其他与经营活动有关的现金项目"/>
                    <w:tag w:val="_GBC_b84fa5b87b9b424dae0eeeff46ae13f8"/>
                    <w:id w:val="-2090985242"/>
                    <w:lock w:val="sdtLocked"/>
                  </w:sdtPr>
                  <w:sdtContent>
                    <w:tc>
                      <w:tcPr>
                        <w:tcW w:w="1882" w:type="pct"/>
                        <w:tcBorders>
                          <w:top w:val="single" w:sz="6" w:space="0" w:color="auto"/>
                          <w:left w:val="single" w:sz="6" w:space="0" w:color="auto"/>
                          <w:bottom w:val="single" w:sz="6" w:space="0" w:color="auto"/>
                          <w:right w:val="single" w:sz="6" w:space="0" w:color="auto"/>
                        </w:tcBorders>
                      </w:tcPr>
                      <w:p w:rsidR="009E2079" w:rsidRDefault="009E2079" w:rsidP="00231826">
                        <w:pPr>
                          <w:autoSpaceDE w:val="0"/>
                          <w:autoSpaceDN w:val="0"/>
                          <w:adjustRightInd w:val="0"/>
                          <w:snapToGrid w:val="0"/>
                          <w:spacing w:line="240" w:lineRule="atLeast"/>
                          <w:rPr>
                            <w:szCs w:val="21"/>
                          </w:rPr>
                        </w:pPr>
                        <w:r>
                          <w:rPr>
                            <w:rFonts w:hint="eastAsia"/>
                            <w:szCs w:val="21"/>
                          </w:rPr>
                          <w:t>客户贷款及垫款净回收额</w:t>
                        </w:r>
                      </w:p>
                    </w:tc>
                  </w:sdtContent>
                </w:sdt>
                <w:sdt>
                  <w:sdtPr>
                    <w:rPr>
                      <w:szCs w:val="21"/>
                    </w:rPr>
                    <w:alias w:val="收到的其他与经营活动有关的现金金额"/>
                    <w:tag w:val="_GBC_bb8678f5c017409091d8bfa8cca11173"/>
                    <w:id w:val="-1929026549"/>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9E2079" w:rsidRDefault="00A202A2" w:rsidP="00231826">
                        <w:pPr>
                          <w:jc w:val="right"/>
                          <w:rPr>
                            <w:szCs w:val="21"/>
                          </w:rPr>
                        </w:pPr>
                        <w:r>
                          <w:rPr>
                            <w:szCs w:val="21"/>
                          </w:rPr>
                          <w:t>169,193,892.33</w:t>
                        </w:r>
                      </w:p>
                    </w:tc>
                  </w:sdtContent>
                </w:sdt>
                <w:sdt>
                  <w:sdtPr>
                    <w:rPr>
                      <w:szCs w:val="21"/>
                    </w:rPr>
                    <w:alias w:val="收到的其他与经营活动有关的现金金额"/>
                    <w:tag w:val="_GBC_ee0f08e779c048378d4aad4d40e5b1e5"/>
                    <w:id w:val="1438102377"/>
                    <w:lock w:val="sdtLocked"/>
                    <w:showingPlcHdr/>
                  </w:sdtPr>
                  <w:sdtContent>
                    <w:tc>
                      <w:tcPr>
                        <w:tcW w:w="1556" w:type="pct"/>
                        <w:tcBorders>
                          <w:top w:val="single" w:sz="6" w:space="0" w:color="auto"/>
                          <w:left w:val="single" w:sz="6" w:space="0" w:color="auto"/>
                          <w:bottom w:val="single" w:sz="6" w:space="0" w:color="auto"/>
                          <w:right w:val="single" w:sz="6" w:space="0" w:color="auto"/>
                        </w:tcBorders>
                      </w:tcPr>
                      <w:p w:rsidR="009E2079" w:rsidRDefault="00A202A2" w:rsidP="00231826">
                        <w:pPr>
                          <w:jc w:val="right"/>
                          <w:rPr>
                            <w:szCs w:val="21"/>
                          </w:rPr>
                        </w:pPr>
                        <w:r>
                          <w:rPr>
                            <w:szCs w:val="21"/>
                          </w:rPr>
                          <w:t xml:space="preserve">     </w:t>
                        </w:r>
                      </w:p>
                    </w:tc>
                  </w:sdtContent>
                </w:sdt>
              </w:tr>
            </w:sdtContent>
          </w:sdt>
          <w:sdt>
            <w:sdtPr>
              <w:rPr>
                <w:rFonts w:hint="eastAsia"/>
                <w:szCs w:val="21"/>
              </w:rPr>
              <w:alias w:val="收到的其他与经营活动有关的现金明细"/>
              <w:tag w:val="_GBC_339bc885f058400ca0c6b375c3f5b0d5"/>
              <w:id w:val="-291820613"/>
              <w:lock w:val="sdtLocked"/>
            </w:sdtPr>
            <w:sdtContent>
              <w:tr w:rsidR="009E2079" w:rsidTr="00231826">
                <w:sdt>
                  <w:sdtPr>
                    <w:rPr>
                      <w:rFonts w:hint="eastAsia"/>
                      <w:szCs w:val="21"/>
                    </w:rPr>
                    <w:alias w:val="收到的其他与经营活动有关的现金项目"/>
                    <w:tag w:val="_GBC_b84fa5b87b9b424dae0eeeff46ae13f8"/>
                    <w:id w:val="1243454890"/>
                    <w:lock w:val="sdtLocked"/>
                  </w:sdtPr>
                  <w:sdtContent>
                    <w:tc>
                      <w:tcPr>
                        <w:tcW w:w="1882" w:type="pct"/>
                        <w:tcBorders>
                          <w:top w:val="single" w:sz="6" w:space="0" w:color="auto"/>
                          <w:left w:val="single" w:sz="6" w:space="0" w:color="auto"/>
                          <w:bottom w:val="single" w:sz="6" w:space="0" w:color="auto"/>
                          <w:right w:val="single" w:sz="6" w:space="0" w:color="auto"/>
                        </w:tcBorders>
                      </w:tcPr>
                      <w:p w:rsidR="009E2079" w:rsidRDefault="009E2079" w:rsidP="00231826">
                        <w:pPr>
                          <w:autoSpaceDE w:val="0"/>
                          <w:autoSpaceDN w:val="0"/>
                          <w:adjustRightInd w:val="0"/>
                          <w:snapToGrid w:val="0"/>
                          <w:spacing w:line="240" w:lineRule="atLeast"/>
                          <w:rPr>
                            <w:szCs w:val="21"/>
                          </w:rPr>
                        </w:pPr>
                        <w:r>
                          <w:rPr>
                            <w:rFonts w:hint="eastAsia"/>
                            <w:szCs w:val="21"/>
                          </w:rPr>
                          <w:t xml:space="preserve">其 </w:t>
                        </w:r>
                        <w:r>
                          <w:rPr>
                            <w:szCs w:val="21"/>
                          </w:rPr>
                          <w:t>他</w:t>
                        </w:r>
                      </w:p>
                    </w:tc>
                  </w:sdtContent>
                </w:sdt>
                <w:sdt>
                  <w:sdtPr>
                    <w:rPr>
                      <w:szCs w:val="21"/>
                    </w:rPr>
                    <w:alias w:val="收到的其他与经营活动有关的现金金额"/>
                    <w:tag w:val="_GBC_bb8678f5c017409091d8bfa8cca11173"/>
                    <w:id w:val="-453792828"/>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9E2079" w:rsidRDefault="00A202A2" w:rsidP="00231826">
                        <w:pPr>
                          <w:jc w:val="right"/>
                          <w:rPr>
                            <w:szCs w:val="21"/>
                          </w:rPr>
                        </w:pPr>
                        <w:r>
                          <w:rPr>
                            <w:szCs w:val="21"/>
                          </w:rPr>
                          <w:t>138,563,822.10</w:t>
                        </w:r>
                      </w:p>
                    </w:tc>
                  </w:sdtContent>
                </w:sdt>
                <w:sdt>
                  <w:sdtPr>
                    <w:rPr>
                      <w:szCs w:val="21"/>
                    </w:rPr>
                    <w:alias w:val="收到的其他与经营活动有关的现金金额"/>
                    <w:tag w:val="_GBC_ee0f08e779c048378d4aad4d40e5b1e5"/>
                    <w:id w:val="-353120843"/>
                    <w:lock w:val="sdtLocked"/>
                  </w:sdtPr>
                  <w:sdtContent>
                    <w:tc>
                      <w:tcPr>
                        <w:tcW w:w="1556" w:type="pct"/>
                        <w:tcBorders>
                          <w:top w:val="single" w:sz="6" w:space="0" w:color="auto"/>
                          <w:left w:val="single" w:sz="6" w:space="0" w:color="auto"/>
                          <w:bottom w:val="single" w:sz="6" w:space="0" w:color="auto"/>
                          <w:right w:val="single" w:sz="6" w:space="0" w:color="auto"/>
                        </w:tcBorders>
                      </w:tcPr>
                      <w:p w:rsidR="009E2079" w:rsidRDefault="00A202A2" w:rsidP="00231826">
                        <w:pPr>
                          <w:jc w:val="right"/>
                          <w:rPr>
                            <w:szCs w:val="21"/>
                          </w:rPr>
                        </w:pPr>
                        <w:r>
                          <w:rPr>
                            <w:szCs w:val="21"/>
                          </w:rPr>
                          <w:t>58,223,472.12</w:t>
                        </w:r>
                      </w:p>
                    </w:tc>
                  </w:sdtContent>
                </w:sdt>
              </w:tr>
            </w:sdtContent>
          </w:sdt>
          <w:tr w:rsidR="009E2079" w:rsidTr="00231826">
            <w:tc>
              <w:tcPr>
                <w:tcW w:w="1882" w:type="pct"/>
                <w:tcBorders>
                  <w:top w:val="single" w:sz="6" w:space="0" w:color="auto"/>
                  <w:left w:val="single" w:sz="6" w:space="0" w:color="auto"/>
                  <w:bottom w:val="single" w:sz="6" w:space="0" w:color="auto"/>
                  <w:right w:val="single" w:sz="6" w:space="0" w:color="auto"/>
                </w:tcBorders>
              </w:tcPr>
              <w:p w:rsidR="009E2079" w:rsidRDefault="009E2079" w:rsidP="00231826">
                <w:pPr>
                  <w:autoSpaceDE w:val="0"/>
                  <w:autoSpaceDN w:val="0"/>
                  <w:adjustRightInd w:val="0"/>
                  <w:snapToGrid w:val="0"/>
                  <w:spacing w:line="240" w:lineRule="atLeast"/>
                  <w:jc w:val="center"/>
                  <w:rPr>
                    <w:szCs w:val="21"/>
                  </w:rPr>
                </w:pPr>
                <w:r>
                  <w:rPr>
                    <w:rFonts w:hint="eastAsia"/>
                    <w:szCs w:val="21"/>
                  </w:rPr>
                  <w:t>合计</w:t>
                </w:r>
              </w:p>
            </w:tc>
            <w:tc>
              <w:tcPr>
                <w:tcW w:w="1562" w:type="pct"/>
                <w:tcBorders>
                  <w:top w:val="single" w:sz="6" w:space="0" w:color="auto"/>
                  <w:left w:val="single" w:sz="6" w:space="0" w:color="auto"/>
                  <w:bottom w:val="single" w:sz="6" w:space="0" w:color="auto"/>
                  <w:right w:val="single" w:sz="6" w:space="0" w:color="auto"/>
                </w:tcBorders>
                <w:vAlign w:val="bottom"/>
              </w:tcPr>
              <w:p w:rsidR="009E2079" w:rsidRDefault="00AF0C68" w:rsidP="00231826">
                <w:pPr>
                  <w:jc w:val="right"/>
                  <w:rPr>
                    <w:szCs w:val="21"/>
                  </w:rPr>
                </w:pPr>
                <w:sdt>
                  <w:sdtPr>
                    <w:rPr>
                      <w:rFonts w:hint="eastAsia"/>
                      <w:szCs w:val="21"/>
                    </w:rPr>
                    <w:alias w:val="收到的其他与经营活动有关的现金"/>
                    <w:tag w:val="_GBC_490e407e9d6643a6ac8fc5694655ad58"/>
                    <w:id w:val="-480539369"/>
                    <w:lock w:val="sdtLocked"/>
                  </w:sdtPr>
                  <w:sdtContent>
                    <w:r w:rsidR="00A202A2">
                      <w:rPr>
                        <w:szCs w:val="21"/>
                      </w:rPr>
                      <w:t>772,776,348.32</w:t>
                    </w:r>
                  </w:sdtContent>
                </w:sdt>
              </w:p>
            </w:tc>
            <w:sdt>
              <w:sdtPr>
                <w:rPr>
                  <w:rFonts w:hint="eastAsia"/>
                  <w:szCs w:val="21"/>
                </w:rPr>
                <w:alias w:val="收到的其他与经营活动有关的现金"/>
                <w:tag w:val="_GBC_149cbaa792354b53aacf64d69a51aaeb"/>
                <w:id w:val="-117067387"/>
                <w:lock w:val="sdtLocked"/>
              </w:sdtPr>
              <w:sdtContent>
                <w:tc>
                  <w:tcPr>
                    <w:tcW w:w="1556" w:type="pct"/>
                    <w:tcBorders>
                      <w:top w:val="single" w:sz="6" w:space="0" w:color="auto"/>
                      <w:left w:val="single" w:sz="6" w:space="0" w:color="auto"/>
                      <w:bottom w:val="single" w:sz="6" w:space="0" w:color="auto"/>
                      <w:right w:val="single" w:sz="6" w:space="0" w:color="auto"/>
                    </w:tcBorders>
                  </w:tcPr>
                  <w:p w:rsidR="009E2079" w:rsidRDefault="00A202A2" w:rsidP="00231826">
                    <w:pPr>
                      <w:jc w:val="right"/>
                      <w:rPr>
                        <w:szCs w:val="21"/>
                      </w:rPr>
                    </w:pPr>
                    <w:r>
                      <w:rPr>
                        <w:szCs w:val="21"/>
                      </w:rPr>
                      <w:t>672,512,632.87</w:t>
                    </w:r>
                  </w:p>
                </w:tc>
              </w:sdtContent>
            </w:sdt>
          </w:tr>
        </w:tbl>
        <w:p w:rsidR="009E2079" w:rsidRDefault="009E2079"/>
        <w:p w:rsidR="00495287" w:rsidRDefault="008B2CD9">
          <w:pPr>
            <w:snapToGrid w:val="0"/>
            <w:spacing w:before="60" w:after="60" w:line="240" w:lineRule="atLeast"/>
            <w:rPr>
              <w:szCs w:val="21"/>
            </w:rPr>
          </w:pPr>
          <w:r>
            <w:rPr>
              <w:rFonts w:hint="eastAsia"/>
              <w:szCs w:val="21"/>
            </w:rPr>
            <w:t>收到的其他与经营活动有关的现金说明：</w:t>
          </w:r>
        </w:p>
        <w:sdt>
          <w:sdtPr>
            <w:rPr>
              <w:szCs w:val="21"/>
            </w:rPr>
            <w:alias w:val="收到的其他与经营活动有关的现金说明"/>
            <w:tag w:val="_GBC_1204b17e37bf4cc187a1ffb6f9463f05"/>
            <w:id w:val="-1848009533"/>
            <w:lock w:val="sdtLocked"/>
            <w:placeholder>
              <w:docPart w:val="GBC22222222222222222222222222222"/>
            </w:placeholder>
            <w:showingPlcHdr/>
          </w:sdtPr>
          <w:sdtContent>
            <w:p w:rsidR="00495287" w:rsidRDefault="008B2CD9">
              <w:pPr>
                <w:rPr>
                  <w:szCs w:val="21"/>
                </w:rPr>
              </w:pPr>
              <w:r>
                <w:rPr>
                  <w:rFonts w:hint="eastAsia"/>
                  <w:color w:val="0000FF"/>
                  <w:szCs w:val="21"/>
                  <w:u w:val="single"/>
                </w:rPr>
                <w:t xml:space="preserve">　　　</w:t>
              </w:r>
            </w:p>
          </w:sdtContent>
        </w:sdt>
      </w:sdtContent>
    </w:sdt>
    <w:p w:rsidR="00495287" w:rsidRDefault="00495287">
      <w:pPr>
        <w:rPr>
          <w:szCs w:val="21"/>
        </w:rPr>
      </w:pPr>
    </w:p>
    <w:sdt>
      <w:sdtPr>
        <w:rPr>
          <w:rFonts w:ascii="宋体" w:eastAsiaTheme="minorEastAsia" w:hAnsi="宋体" w:cs="宋体" w:hint="eastAsia"/>
          <w:b w:val="0"/>
          <w:bCs w:val="0"/>
          <w:kern w:val="0"/>
          <w:sz w:val="24"/>
          <w:szCs w:val="21"/>
        </w:rPr>
        <w:tag w:val="_GBC_3c8453861c4b4e94956633ec6c228388"/>
        <w:id w:val="936871628"/>
        <w:lock w:val="sdtLocked"/>
        <w:placeholder>
          <w:docPart w:val="GBC22222222222222222222222222222"/>
        </w:placeholder>
      </w:sdtPr>
      <w:sdtEndPr>
        <w:rPr>
          <w:rFonts w:asciiTheme="minorHAnsi" w:hAnsiTheme="minorHAnsi" w:cstheme="minorBidi"/>
          <w:kern w:val="2"/>
          <w:sz w:val="21"/>
        </w:rPr>
      </w:sdtEndPr>
      <w:sdtContent>
        <w:p w:rsidR="00495287" w:rsidRDefault="008B2CD9">
          <w:pPr>
            <w:pStyle w:val="4"/>
            <w:numPr>
              <w:ilvl w:val="0"/>
              <w:numId w:val="94"/>
            </w:numPr>
            <w:tabs>
              <w:tab w:val="left" w:pos="700"/>
            </w:tabs>
            <w:rPr>
              <w:szCs w:val="21"/>
            </w:rPr>
          </w:pPr>
          <w:r>
            <w:rPr>
              <w:rFonts w:hint="eastAsia"/>
              <w:szCs w:val="21"/>
            </w:rPr>
            <w:t>支付的其他与经营活动有关的现金：</w:t>
          </w:r>
        </w:p>
        <w:p w:rsidR="00495287" w:rsidRDefault="008B2CD9">
          <w:pPr>
            <w:jc w:val="right"/>
            <w:rPr>
              <w:szCs w:val="21"/>
            </w:rPr>
          </w:pPr>
          <w:r>
            <w:rPr>
              <w:rFonts w:hint="eastAsia"/>
              <w:szCs w:val="21"/>
            </w:rPr>
            <w:t>单位：</w:t>
          </w:r>
          <w:sdt>
            <w:sdtPr>
              <w:rPr>
                <w:rFonts w:hint="eastAsia"/>
                <w:szCs w:val="21"/>
              </w:rPr>
              <w:alias w:val="单位：财务附注：支付的其他与经营活动有关的现金"/>
              <w:tag w:val="_GBC_8252d4ac9be64f04b08b1dc08e270310"/>
              <w:id w:val="-2196665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37de812db19b41c8a01d10d8b0365268"/>
              <w:id w:val="-8999038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5244"/>
            <w:gridCol w:w="4322"/>
            <w:gridCol w:w="4367"/>
          </w:tblGrid>
          <w:tr w:rsidR="00495287" w:rsidTr="00D84D13">
            <w:tc>
              <w:tcPr>
                <w:tcW w:w="1882" w:type="pct"/>
                <w:tcBorders>
                  <w:top w:val="single" w:sz="6" w:space="0" w:color="auto"/>
                  <w:left w:val="single" w:sz="6" w:space="0" w:color="auto"/>
                  <w:bottom w:val="single" w:sz="6" w:space="0" w:color="auto"/>
                  <w:right w:val="single" w:sz="6" w:space="0" w:color="auto"/>
                </w:tcBorders>
              </w:tcPr>
              <w:p w:rsidR="00495287" w:rsidRDefault="008B2CD9">
                <w:pPr>
                  <w:autoSpaceDE w:val="0"/>
                  <w:autoSpaceDN w:val="0"/>
                  <w:adjustRightInd w:val="0"/>
                  <w:snapToGrid w:val="0"/>
                  <w:jc w:val="center"/>
                  <w:rPr>
                    <w:szCs w:val="21"/>
                  </w:rPr>
                </w:pPr>
                <w:r>
                  <w:rPr>
                    <w:rFonts w:hint="eastAsia"/>
                    <w:szCs w:val="21"/>
                  </w:rPr>
                  <w:t>项目</w:t>
                </w:r>
              </w:p>
            </w:tc>
            <w:tc>
              <w:tcPr>
                <w:tcW w:w="1551" w:type="pct"/>
                <w:tcBorders>
                  <w:top w:val="single" w:sz="6" w:space="0" w:color="auto"/>
                  <w:left w:val="single" w:sz="6" w:space="0" w:color="auto"/>
                  <w:bottom w:val="single" w:sz="6" w:space="0" w:color="auto"/>
                  <w:right w:val="single" w:sz="6" w:space="0" w:color="auto"/>
                </w:tcBorders>
              </w:tcPr>
              <w:p w:rsidR="00495287" w:rsidRDefault="008B2CD9">
                <w:pPr>
                  <w:autoSpaceDE w:val="0"/>
                  <w:autoSpaceDN w:val="0"/>
                  <w:adjustRightInd w:val="0"/>
                  <w:snapToGrid w:val="0"/>
                  <w:jc w:val="center"/>
                  <w:rPr>
                    <w:szCs w:val="21"/>
                  </w:rPr>
                </w:pPr>
                <w:r>
                  <w:rPr>
                    <w:rFonts w:hint="eastAsia"/>
                  </w:rPr>
                  <w:t>本期发生额</w:t>
                </w:r>
              </w:p>
            </w:tc>
            <w:tc>
              <w:tcPr>
                <w:tcW w:w="1567" w:type="pct"/>
                <w:tcBorders>
                  <w:top w:val="single" w:sz="6" w:space="0" w:color="auto"/>
                  <w:left w:val="single" w:sz="6" w:space="0" w:color="auto"/>
                  <w:bottom w:val="single" w:sz="6" w:space="0" w:color="auto"/>
                  <w:right w:val="single" w:sz="6" w:space="0" w:color="auto"/>
                </w:tcBorders>
              </w:tcPr>
              <w:p w:rsidR="00495287" w:rsidRDefault="008B2CD9">
                <w:pPr>
                  <w:autoSpaceDE w:val="0"/>
                  <w:autoSpaceDN w:val="0"/>
                  <w:adjustRightInd w:val="0"/>
                  <w:snapToGrid w:val="0"/>
                  <w:jc w:val="center"/>
                  <w:rPr>
                    <w:szCs w:val="21"/>
                  </w:rPr>
                </w:pPr>
                <w:r>
                  <w:rPr>
                    <w:rFonts w:hint="eastAsia"/>
                  </w:rPr>
                  <w:t>上期发生额</w:t>
                </w:r>
              </w:p>
            </w:tc>
          </w:tr>
          <w:sdt>
            <w:sdtPr>
              <w:rPr>
                <w:rFonts w:hint="eastAsia"/>
                <w:szCs w:val="21"/>
              </w:rPr>
              <w:alias w:val="支付的其他与经营活动有关的现金明细"/>
              <w:tag w:val="_GBC_9880266c0e6f4e6b92c7692ef64ec140"/>
              <w:id w:val="1664817236"/>
              <w:lock w:val="sdtLocked"/>
              <w:placeholder>
                <w:docPart w:val="GBC11111111111111111111111111111"/>
              </w:placeholder>
            </w:sdtPr>
            <w:sdtContent>
              <w:tr w:rsidR="00495287" w:rsidTr="00D84D13">
                <w:sdt>
                  <w:sdtPr>
                    <w:rPr>
                      <w:rFonts w:hint="eastAsia"/>
                      <w:szCs w:val="21"/>
                    </w:rPr>
                    <w:alias w:val="支付的其他与经营活动有关的现金项目"/>
                    <w:tag w:val="_GBC_af198a7f9e404a7a9ca4111e01159ef1"/>
                    <w:id w:val="1057355031"/>
                    <w:lock w:val="sdtLocked"/>
                    <w:placeholder>
                      <w:docPart w:val="GBC11111111111111111111111111111"/>
                    </w:placeholder>
                  </w:sdtPr>
                  <w:sdtContent>
                    <w:tc>
                      <w:tcPr>
                        <w:tcW w:w="1882" w:type="pct"/>
                        <w:tcBorders>
                          <w:top w:val="single" w:sz="6" w:space="0" w:color="auto"/>
                          <w:left w:val="single" w:sz="6" w:space="0" w:color="auto"/>
                          <w:bottom w:val="single" w:sz="6" w:space="0" w:color="auto"/>
                          <w:right w:val="single" w:sz="6" w:space="0" w:color="auto"/>
                        </w:tcBorders>
                      </w:tcPr>
                      <w:p w:rsidR="00495287" w:rsidRDefault="00836986">
                        <w:pPr>
                          <w:autoSpaceDE w:val="0"/>
                          <w:autoSpaceDN w:val="0"/>
                          <w:adjustRightInd w:val="0"/>
                          <w:snapToGrid w:val="0"/>
                          <w:rPr>
                            <w:szCs w:val="21"/>
                          </w:rPr>
                        </w:pPr>
                        <w:r>
                          <w:rPr>
                            <w:rFonts w:hint="eastAsia"/>
                            <w:szCs w:val="21"/>
                          </w:rPr>
                          <w:t>付现费用</w:t>
                        </w:r>
                      </w:p>
                    </w:tc>
                  </w:sdtContent>
                </w:sdt>
                <w:sdt>
                  <w:sdtPr>
                    <w:rPr>
                      <w:szCs w:val="21"/>
                    </w:rPr>
                    <w:alias w:val="支付的其他与经营活动有关的现金金额"/>
                    <w:tag w:val="_GBC_11a2c447ed864bc9a8bd22f55e3c9ea6"/>
                    <w:id w:val="-703410059"/>
                    <w:lock w:val="sdtLocked"/>
                    <w:placeholder>
                      <w:docPart w:val="GBC11111111111111111111111111111"/>
                    </w:placeholder>
                  </w:sdtPr>
                  <w:sdtContent>
                    <w:tc>
                      <w:tcPr>
                        <w:tcW w:w="1551" w:type="pct"/>
                        <w:tcBorders>
                          <w:top w:val="single" w:sz="6" w:space="0" w:color="auto"/>
                          <w:left w:val="single" w:sz="6" w:space="0" w:color="auto"/>
                          <w:bottom w:val="single" w:sz="6" w:space="0" w:color="auto"/>
                          <w:right w:val="single" w:sz="6" w:space="0" w:color="auto"/>
                        </w:tcBorders>
                      </w:tcPr>
                      <w:p w:rsidR="00495287" w:rsidRDefault="00A202A2">
                        <w:pPr>
                          <w:jc w:val="right"/>
                          <w:rPr>
                            <w:szCs w:val="21"/>
                          </w:rPr>
                        </w:pPr>
                        <w:r>
                          <w:rPr>
                            <w:szCs w:val="21"/>
                          </w:rPr>
                          <w:t>530,273,628.06</w:t>
                        </w:r>
                      </w:p>
                    </w:tc>
                  </w:sdtContent>
                </w:sdt>
                <w:sdt>
                  <w:sdtPr>
                    <w:rPr>
                      <w:szCs w:val="21"/>
                    </w:rPr>
                    <w:alias w:val="支付的其他与经营活动有关的现金金额"/>
                    <w:tag w:val="_GBC_3dd1786623e24d0b86c0704a9b11d743"/>
                    <w:id w:val="-1848471054"/>
                    <w:lock w:val="sdtLocked"/>
                    <w:placeholder>
                      <w:docPart w:val="GBC11111111111111111111111111111"/>
                    </w:placeholder>
                  </w:sdtPr>
                  <w:sdtContent>
                    <w:tc>
                      <w:tcPr>
                        <w:tcW w:w="1567" w:type="pct"/>
                        <w:tcBorders>
                          <w:top w:val="single" w:sz="6" w:space="0" w:color="auto"/>
                          <w:left w:val="single" w:sz="6" w:space="0" w:color="auto"/>
                          <w:bottom w:val="single" w:sz="6" w:space="0" w:color="auto"/>
                          <w:right w:val="single" w:sz="6" w:space="0" w:color="auto"/>
                        </w:tcBorders>
                      </w:tcPr>
                      <w:p w:rsidR="00495287" w:rsidRDefault="00A202A2">
                        <w:pPr>
                          <w:jc w:val="right"/>
                          <w:rPr>
                            <w:szCs w:val="21"/>
                          </w:rPr>
                        </w:pPr>
                        <w:r>
                          <w:rPr>
                            <w:szCs w:val="21"/>
                          </w:rPr>
                          <w:t>620,763,665.21</w:t>
                        </w:r>
                      </w:p>
                    </w:tc>
                  </w:sdtContent>
                </w:sdt>
              </w:tr>
            </w:sdtContent>
          </w:sdt>
          <w:sdt>
            <w:sdtPr>
              <w:rPr>
                <w:rFonts w:hint="eastAsia"/>
                <w:szCs w:val="21"/>
              </w:rPr>
              <w:alias w:val="支付的其他与经营活动有关的现金明细"/>
              <w:tag w:val="_GBC_9880266c0e6f4e6b92c7692ef64ec140"/>
              <w:id w:val="-1103957385"/>
              <w:lock w:val="sdtLocked"/>
            </w:sdtPr>
            <w:sdtEndPr>
              <w:rPr>
                <w:rFonts w:hint="default"/>
              </w:rPr>
            </w:sdtEndPr>
            <w:sdtContent>
              <w:tr w:rsidR="00836986" w:rsidTr="00D84D13">
                <w:sdt>
                  <w:sdtPr>
                    <w:rPr>
                      <w:rFonts w:hint="eastAsia"/>
                      <w:szCs w:val="21"/>
                    </w:rPr>
                    <w:alias w:val="支付的其他与经营活动有关的现金项目"/>
                    <w:tag w:val="_GBC_af198a7f9e404a7a9ca4111e01159ef1"/>
                    <w:id w:val="-1672710331"/>
                    <w:lock w:val="sdtLocked"/>
                    <w:placeholder>
                      <w:docPart w:val="GBC11111111111111111111111111111"/>
                    </w:placeholder>
                  </w:sdtPr>
                  <w:sdtContent>
                    <w:tc>
                      <w:tcPr>
                        <w:tcW w:w="1882" w:type="pct"/>
                        <w:tcBorders>
                          <w:top w:val="single" w:sz="6" w:space="0" w:color="auto"/>
                          <w:left w:val="single" w:sz="6" w:space="0" w:color="auto"/>
                          <w:bottom w:val="single" w:sz="6" w:space="0" w:color="auto"/>
                          <w:right w:val="single" w:sz="6" w:space="0" w:color="auto"/>
                        </w:tcBorders>
                      </w:tcPr>
                      <w:p w:rsidR="00836986" w:rsidRDefault="00836986">
                        <w:pPr>
                          <w:autoSpaceDE w:val="0"/>
                          <w:autoSpaceDN w:val="0"/>
                          <w:adjustRightInd w:val="0"/>
                          <w:snapToGrid w:val="0"/>
                          <w:rPr>
                            <w:szCs w:val="21"/>
                          </w:rPr>
                        </w:pPr>
                        <w:r>
                          <w:rPr>
                            <w:rFonts w:hint="eastAsia"/>
                            <w:szCs w:val="21"/>
                          </w:rPr>
                          <w:t>从事融资租赁业务的子公司支付租赁资产货款</w:t>
                        </w:r>
                      </w:p>
                    </w:tc>
                  </w:sdtContent>
                </w:sdt>
                <w:sdt>
                  <w:sdtPr>
                    <w:rPr>
                      <w:szCs w:val="21"/>
                    </w:rPr>
                    <w:alias w:val="支付的其他与经营活动有关的现金金额"/>
                    <w:tag w:val="_GBC_11a2c447ed864bc9a8bd22f55e3c9ea6"/>
                    <w:id w:val="-285200267"/>
                    <w:lock w:val="sdtLocked"/>
                    <w:placeholder>
                      <w:docPart w:val="GBC11111111111111111111111111111"/>
                    </w:placeholder>
                  </w:sdtPr>
                  <w:sdtContent>
                    <w:tc>
                      <w:tcPr>
                        <w:tcW w:w="1551" w:type="pct"/>
                        <w:tcBorders>
                          <w:top w:val="single" w:sz="6" w:space="0" w:color="auto"/>
                          <w:left w:val="single" w:sz="6" w:space="0" w:color="auto"/>
                          <w:bottom w:val="single" w:sz="6" w:space="0" w:color="auto"/>
                          <w:right w:val="single" w:sz="6" w:space="0" w:color="auto"/>
                        </w:tcBorders>
                      </w:tcPr>
                      <w:p w:rsidR="00836986" w:rsidRDefault="00A202A2">
                        <w:pPr>
                          <w:jc w:val="right"/>
                          <w:rPr>
                            <w:szCs w:val="21"/>
                          </w:rPr>
                        </w:pPr>
                        <w:r>
                          <w:rPr>
                            <w:szCs w:val="21"/>
                          </w:rPr>
                          <w:t>715,278,359.46</w:t>
                        </w:r>
                      </w:p>
                    </w:tc>
                  </w:sdtContent>
                </w:sdt>
                <w:sdt>
                  <w:sdtPr>
                    <w:rPr>
                      <w:szCs w:val="21"/>
                    </w:rPr>
                    <w:alias w:val="支付的其他与经营活动有关的现金金额"/>
                    <w:tag w:val="_GBC_3dd1786623e24d0b86c0704a9b11d743"/>
                    <w:id w:val="1319691394"/>
                    <w:lock w:val="sdtLocked"/>
                    <w:placeholder>
                      <w:docPart w:val="GBC11111111111111111111111111111"/>
                    </w:placeholder>
                  </w:sdtPr>
                  <w:sdtContent>
                    <w:tc>
                      <w:tcPr>
                        <w:tcW w:w="1567" w:type="pct"/>
                        <w:tcBorders>
                          <w:top w:val="single" w:sz="6" w:space="0" w:color="auto"/>
                          <w:left w:val="single" w:sz="6" w:space="0" w:color="auto"/>
                          <w:bottom w:val="single" w:sz="6" w:space="0" w:color="auto"/>
                          <w:right w:val="single" w:sz="6" w:space="0" w:color="auto"/>
                        </w:tcBorders>
                      </w:tcPr>
                      <w:p w:rsidR="00836986" w:rsidRDefault="00A202A2">
                        <w:pPr>
                          <w:jc w:val="right"/>
                          <w:rPr>
                            <w:szCs w:val="21"/>
                          </w:rPr>
                        </w:pPr>
                        <w:r>
                          <w:rPr>
                            <w:szCs w:val="21"/>
                          </w:rPr>
                          <w:t>260,352,187.67</w:t>
                        </w:r>
                      </w:p>
                    </w:tc>
                  </w:sdtContent>
                </w:sdt>
              </w:tr>
            </w:sdtContent>
          </w:sdt>
          <w:sdt>
            <w:sdtPr>
              <w:rPr>
                <w:rFonts w:hint="eastAsia"/>
                <w:szCs w:val="21"/>
              </w:rPr>
              <w:alias w:val="支付的其他与经营活动有关的现金明细"/>
              <w:tag w:val="_GBC_9880266c0e6f4e6b92c7692ef64ec140"/>
              <w:id w:val="-1093626785"/>
              <w:lock w:val="sdtLocked"/>
            </w:sdtPr>
            <w:sdtEndPr>
              <w:rPr>
                <w:rFonts w:hint="default"/>
              </w:rPr>
            </w:sdtEndPr>
            <w:sdtContent>
              <w:tr w:rsidR="00836986" w:rsidTr="00D84D13">
                <w:sdt>
                  <w:sdtPr>
                    <w:rPr>
                      <w:rFonts w:hint="eastAsia"/>
                      <w:szCs w:val="21"/>
                    </w:rPr>
                    <w:alias w:val="支付的其他与经营活动有关的现金项目"/>
                    <w:tag w:val="_GBC_af198a7f9e404a7a9ca4111e01159ef1"/>
                    <w:id w:val="566237387"/>
                    <w:lock w:val="sdtLocked"/>
                    <w:placeholder>
                      <w:docPart w:val="GBC11111111111111111111111111111"/>
                    </w:placeholder>
                  </w:sdtPr>
                  <w:sdtContent>
                    <w:tc>
                      <w:tcPr>
                        <w:tcW w:w="1882" w:type="pct"/>
                        <w:tcBorders>
                          <w:top w:val="single" w:sz="6" w:space="0" w:color="auto"/>
                          <w:left w:val="single" w:sz="6" w:space="0" w:color="auto"/>
                          <w:bottom w:val="single" w:sz="6" w:space="0" w:color="auto"/>
                          <w:right w:val="single" w:sz="6" w:space="0" w:color="auto"/>
                        </w:tcBorders>
                      </w:tcPr>
                      <w:p w:rsidR="00836986" w:rsidRDefault="00836986">
                        <w:pPr>
                          <w:autoSpaceDE w:val="0"/>
                          <w:autoSpaceDN w:val="0"/>
                          <w:adjustRightInd w:val="0"/>
                          <w:snapToGrid w:val="0"/>
                          <w:rPr>
                            <w:szCs w:val="21"/>
                          </w:rPr>
                        </w:pPr>
                        <w:r>
                          <w:rPr>
                            <w:rFonts w:hint="eastAsia"/>
                            <w:szCs w:val="21"/>
                          </w:rPr>
                          <w:t>从事期货经纪业务子公司支付交易所保证金净额</w:t>
                        </w:r>
                      </w:p>
                    </w:tc>
                  </w:sdtContent>
                </w:sdt>
                <w:sdt>
                  <w:sdtPr>
                    <w:rPr>
                      <w:szCs w:val="21"/>
                    </w:rPr>
                    <w:alias w:val="支付的其他与经营活动有关的现金金额"/>
                    <w:tag w:val="_GBC_11a2c447ed864bc9a8bd22f55e3c9ea6"/>
                    <w:id w:val="1665598517"/>
                    <w:lock w:val="sdtLocked"/>
                    <w:placeholder>
                      <w:docPart w:val="GBC11111111111111111111111111111"/>
                    </w:placeholder>
                  </w:sdtPr>
                  <w:sdtContent>
                    <w:tc>
                      <w:tcPr>
                        <w:tcW w:w="1551" w:type="pct"/>
                        <w:tcBorders>
                          <w:top w:val="single" w:sz="6" w:space="0" w:color="auto"/>
                          <w:left w:val="single" w:sz="6" w:space="0" w:color="auto"/>
                          <w:bottom w:val="single" w:sz="6" w:space="0" w:color="auto"/>
                          <w:right w:val="single" w:sz="6" w:space="0" w:color="auto"/>
                        </w:tcBorders>
                      </w:tcPr>
                      <w:p w:rsidR="00836986" w:rsidRDefault="00A202A2">
                        <w:pPr>
                          <w:jc w:val="right"/>
                          <w:rPr>
                            <w:szCs w:val="21"/>
                          </w:rPr>
                        </w:pPr>
                        <w:r>
                          <w:rPr>
                            <w:szCs w:val="21"/>
                          </w:rPr>
                          <w:t>145,920,429.61</w:t>
                        </w:r>
                      </w:p>
                    </w:tc>
                  </w:sdtContent>
                </w:sdt>
                <w:sdt>
                  <w:sdtPr>
                    <w:rPr>
                      <w:szCs w:val="21"/>
                    </w:rPr>
                    <w:alias w:val="支付的其他与经营活动有关的现金金额"/>
                    <w:tag w:val="_GBC_3dd1786623e24d0b86c0704a9b11d743"/>
                    <w:id w:val="-1293130792"/>
                    <w:lock w:val="sdtLocked"/>
                    <w:placeholder>
                      <w:docPart w:val="GBC11111111111111111111111111111"/>
                    </w:placeholder>
                    <w:showingPlcHdr/>
                  </w:sdtPr>
                  <w:sdtContent>
                    <w:tc>
                      <w:tcPr>
                        <w:tcW w:w="1567" w:type="pct"/>
                        <w:tcBorders>
                          <w:top w:val="single" w:sz="6" w:space="0" w:color="auto"/>
                          <w:left w:val="single" w:sz="6" w:space="0" w:color="auto"/>
                          <w:bottom w:val="single" w:sz="6" w:space="0" w:color="auto"/>
                          <w:right w:val="single" w:sz="6" w:space="0" w:color="auto"/>
                        </w:tcBorders>
                      </w:tcPr>
                      <w:p w:rsidR="00836986" w:rsidRDefault="00A202A2">
                        <w:pPr>
                          <w:jc w:val="right"/>
                          <w:rPr>
                            <w:szCs w:val="21"/>
                          </w:rPr>
                        </w:pPr>
                        <w:r w:rsidRPr="001852D3">
                          <w:rPr>
                            <w:rStyle w:val="af5"/>
                            <w:rFonts w:hint="eastAsia"/>
                          </w:rPr>
                          <w:t xml:space="preserve">　</w:t>
                        </w:r>
                      </w:p>
                    </w:tc>
                  </w:sdtContent>
                </w:sdt>
              </w:tr>
            </w:sdtContent>
          </w:sdt>
          <w:sdt>
            <w:sdtPr>
              <w:rPr>
                <w:rFonts w:hint="eastAsia"/>
                <w:szCs w:val="21"/>
              </w:rPr>
              <w:alias w:val="支付的其他与经营活动有关的现金明细"/>
              <w:tag w:val="_GBC_9880266c0e6f4e6b92c7692ef64ec140"/>
              <w:id w:val="-196936865"/>
              <w:lock w:val="sdtLocked"/>
            </w:sdtPr>
            <w:sdtEndPr>
              <w:rPr>
                <w:rFonts w:hint="default"/>
              </w:rPr>
            </w:sdtEndPr>
            <w:sdtContent>
              <w:tr w:rsidR="00836986" w:rsidTr="00D84D13">
                <w:sdt>
                  <w:sdtPr>
                    <w:rPr>
                      <w:rFonts w:hint="eastAsia"/>
                      <w:szCs w:val="21"/>
                    </w:rPr>
                    <w:alias w:val="支付的其他与经营活动有关的现金项目"/>
                    <w:tag w:val="_GBC_af198a7f9e404a7a9ca4111e01159ef1"/>
                    <w:id w:val="1629126844"/>
                    <w:lock w:val="sdtLocked"/>
                    <w:placeholder>
                      <w:docPart w:val="GBC11111111111111111111111111111"/>
                    </w:placeholder>
                  </w:sdtPr>
                  <w:sdtContent>
                    <w:tc>
                      <w:tcPr>
                        <w:tcW w:w="1882" w:type="pct"/>
                        <w:tcBorders>
                          <w:top w:val="single" w:sz="6" w:space="0" w:color="auto"/>
                          <w:left w:val="single" w:sz="6" w:space="0" w:color="auto"/>
                          <w:bottom w:val="single" w:sz="6" w:space="0" w:color="auto"/>
                          <w:right w:val="single" w:sz="6" w:space="0" w:color="auto"/>
                        </w:tcBorders>
                      </w:tcPr>
                      <w:p w:rsidR="00836986" w:rsidRDefault="00836986">
                        <w:pPr>
                          <w:autoSpaceDE w:val="0"/>
                          <w:autoSpaceDN w:val="0"/>
                          <w:adjustRightInd w:val="0"/>
                          <w:snapToGrid w:val="0"/>
                          <w:rPr>
                            <w:szCs w:val="21"/>
                          </w:rPr>
                        </w:pPr>
                        <w:r>
                          <w:rPr>
                            <w:rFonts w:hint="eastAsia"/>
                            <w:szCs w:val="21"/>
                          </w:rPr>
                          <w:t>经营性受限货币资金净增额</w:t>
                        </w:r>
                      </w:p>
                    </w:tc>
                  </w:sdtContent>
                </w:sdt>
                <w:sdt>
                  <w:sdtPr>
                    <w:rPr>
                      <w:szCs w:val="21"/>
                    </w:rPr>
                    <w:alias w:val="支付的其他与经营活动有关的现金金额"/>
                    <w:tag w:val="_GBC_11a2c447ed864bc9a8bd22f55e3c9ea6"/>
                    <w:id w:val="-3294140"/>
                    <w:lock w:val="sdtLocked"/>
                    <w:placeholder>
                      <w:docPart w:val="GBC11111111111111111111111111111"/>
                    </w:placeholder>
                  </w:sdtPr>
                  <w:sdtContent>
                    <w:tc>
                      <w:tcPr>
                        <w:tcW w:w="1551" w:type="pct"/>
                        <w:tcBorders>
                          <w:top w:val="single" w:sz="6" w:space="0" w:color="auto"/>
                          <w:left w:val="single" w:sz="6" w:space="0" w:color="auto"/>
                          <w:bottom w:val="single" w:sz="6" w:space="0" w:color="auto"/>
                          <w:right w:val="single" w:sz="6" w:space="0" w:color="auto"/>
                        </w:tcBorders>
                      </w:tcPr>
                      <w:p w:rsidR="00836986" w:rsidRDefault="00A202A2">
                        <w:pPr>
                          <w:jc w:val="right"/>
                          <w:rPr>
                            <w:szCs w:val="21"/>
                          </w:rPr>
                        </w:pPr>
                        <w:r>
                          <w:rPr>
                            <w:szCs w:val="21"/>
                          </w:rPr>
                          <w:t>559,446,706.86</w:t>
                        </w:r>
                      </w:p>
                    </w:tc>
                  </w:sdtContent>
                </w:sdt>
                <w:sdt>
                  <w:sdtPr>
                    <w:rPr>
                      <w:szCs w:val="21"/>
                    </w:rPr>
                    <w:alias w:val="支付的其他与经营活动有关的现金金额"/>
                    <w:tag w:val="_GBC_3dd1786623e24d0b86c0704a9b11d743"/>
                    <w:id w:val="-498275636"/>
                    <w:lock w:val="sdtLocked"/>
                    <w:placeholder>
                      <w:docPart w:val="GBC11111111111111111111111111111"/>
                    </w:placeholder>
                    <w:showingPlcHdr/>
                  </w:sdtPr>
                  <w:sdtContent>
                    <w:tc>
                      <w:tcPr>
                        <w:tcW w:w="1567" w:type="pct"/>
                        <w:tcBorders>
                          <w:top w:val="single" w:sz="6" w:space="0" w:color="auto"/>
                          <w:left w:val="single" w:sz="6" w:space="0" w:color="auto"/>
                          <w:bottom w:val="single" w:sz="6" w:space="0" w:color="auto"/>
                          <w:right w:val="single" w:sz="6" w:space="0" w:color="auto"/>
                        </w:tcBorders>
                      </w:tcPr>
                      <w:p w:rsidR="00836986" w:rsidRDefault="00A202A2">
                        <w:pPr>
                          <w:jc w:val="right"/>
                          <w:rPr>
                            <w:szCs w:val="21"/>
                          </w:rPr>
                        </w:pPr>
                        <w:r w:rsidRPr="001852D3">
                          <w:rPr>
                            <w:rStyle w:val="af5"/>
                            <w:rFonts w:hint="eastAsia"/>
                          </w:rPr>
                          <w:t xml:space="preserve">　</w:t>
                        </w:r>
                      </w:p>
                    </w:tc>
                  </w:sdtContent>
                </w:sdt>
              </w:tr>
            </w:sdtContent>
          </w:sdt>
          <w:sdt>
            <w:sdtPr>
              <w:rPr>
                <w:rFonts w:hint="eastAsia"/>
                <w:szCs w:val="21"/>
              </w:rPr>
              <w:alias w:val="支付的其他与经营活动有关的现金明细"/>
              <w:tag w:val="_GBC_9880266c0e6f4e6b92c7692ef64ec140"/>
              <w:id w:val="-242722042"/>
              <w:lock w:val="sdtLocked"/>
              <w:placeholder>
                <w:docPart w:val="GBC11111111111111111111111111111"/>
              </w:placeholder>
            </w:sdtPr>
            <w:sdtContent>
              <w:tr w:rsidR="00495287" w:rsidTr="00D84D13">
                <w:sdt>
                  <w:sdtPr>
                    <w:rPr>
                      <w:rFonts w:hint="eastAsia"/>
                      <w:szCs w:val="21"/>
                    </w:rPr>
                    <w:alias w:val="支付的其他与经营活动有关的现金项目"/>
                    <w:tag w:val="_GBC_af198a7f9e404a7a9ca4111e01159ef1"/>
                    <w:id w:val="-711567754"/>
                    <w:lock w:val="sdtLocked"/>
                    <w:placeholder>
                      <w:docPart w:val="GBC11111111111111111111111111111"/>
                    </w:placeholder>
                  </w:sdtPr>
                  <w:sdtContent>
                    <w:tc>
                      <w:tcPr>
                        <w:tcW w:w="1882" w:type="pct"/>
                        <w:tcBorders>
                          <w:top w:val="single" w:sz="6" w:space="0" w:color="auto"/>
                          <w:left w:val="single" w:sz="6" w:space="0" w:color="auto"/>
                          <w:bottom w:val="single" w:sz="6" w:space="0" w:color="auto"/>
                          <w:right w:val="single" w:sz="6" w:space="0" w:color="auto"/>
                        </w:tcBorders>
                      </w:tcPr>
                      <w:p w:rsidR="00836986" w:rsidRDefault="00836986">
                        <w:pPr>
                          <w:autoSpaceDE w:val="0"/>
                          <w:autoSpaceDN w:val="0"/>
                          <w:adjustRightInd w:val="0"/>
                          <w:snapToGrid w:val="0"/>
                          <w:rPr>
                            <w:szCs w:val="21"/>
                          </w:rPr>
                        </w:pPr>
                        <w:r>
                          <w:rPr>
                            <w:rFonts w:hint="eastAsia"/>
                            <w:szCs w:val="21"/>
                          </w:rPr>
                          <w:t>其 </w:t>
                        </w:r>
                      </w:p>
                      <w:p w:rsidR="00495287" w:rsidRDefault="00836986">
                        <w:pPr>
                          <w:autoSpaceDE w:val="0"/>
                          <w:autoSpaceDN w:val="0"/>
                          <w:adjustRightInd w:val="0"/>
                          <w:snapToGrid w:val="0"/>
                          <w:rPr>
                            <w:szCs w:val="21"/>
                          </w:rPr>
                        </w:pPr>
                        <w:r>
                          <w:rPr>
                            <w:szCs w:val="21"/>
                          </w:rPr>
                          <w:t xml:space="preserve">  他</w:t>
                        </w:r>
                      </w:p>
                    </w:tc>
                  </w:sdtContent>
                </w:sdt>
                <w:sdt>
                  <w:sdtPr>
                    <w:rPr>
                      <w:szCs w:val="21"/>
                    </w:rPr>
                    <w:alias w:val="支付的其他与经营活动有关的现金金额"/>
                    <w:tag w:val="_GBC_11a2c447ed864bc9a8bd22f55e3c9ea6"/>
                    <w:id w:val="1397636491"/>
                    <w:lock w:val="sdtLocked"/>
                    <w:placeholder>
                      <w:docPart w:val="GBC11111111111111111111111111111"/>
                    </w:placeholder>
                  </w:sdtPr>
                  <w:sdtContent>
                    <w:tc>
                      <w:tcPr>
                        <w:tcW w:w="1551" w:type="pct"/>
                        <w:tcBorders>
                          <w:top w:val="single" w:sz="6" w:space="0" w:color="auto"/>
                          <w:left w:val="single" w:sz="6" w:space="0" w:color="auto"/>
                          <w:bottom w:val="single" w:sz="6" w:space="0" w:color="auto"/>
                          <w:right w:val="single" w:sz="6" w:space="0" w:color="auto"/>
                        </w:tcBorders>
                      </w:tcPr>
                      <w:p w:rsidR="00495287" w:rsidRDefault="00A202A2">
                        <w:pPr>
                          <w:jc w:val="right"/>
                          <w:rPr>
                            <w:szCs w:val="21"/>
                          </w:rPr>
                        </w:pPr>
                        <w:r>
                          <w:rPr>
                            <w:szCs w:val="21"/>
                          </w:rPr>
                          <w:t>183,798,155.50</w:t>
                        </w:r>
                      </w:p>
                    </w:tc>
                  </w:sdtContent>
                </w:sdt>
                <w:sdt>
                  <w:sdtPr>
                    <w:rPr>
                      <w:szCs w:val="21"/>
                    </w:rPr>
                    <w:alias w:val="支付的其他与经营活动有关的现金金额"/>
                    <w:tag w:val="_GBC_3dd1786623e24d0b86c0704a9b11d743"/>
                    <w:id w:val="1570609028"/>
                    <w:lock w:val="sdtLocked"/>
                    <w:placeholder>
                      <w:docPart w:val="GBC11111111111111111111111111111"/>
                    </w:placeholder>
                  </w:sdtPr>
                  <w:sdtContent>
                    <w:tc>
                      <w:tcPr>
                        <w:tcW w:w="1567" w:type="pct"/>
                        <w:tcBorders>
                          <w:top w:val="single" w:sz="6" w:space="0" w:color="auto"/>
                          <w:left w:val="single" w:sz="6" w:space="0" w:color="auto"/>
                          <w:bottom w:val="single" w:sz="6" w:space="0" w:color="auto"/>
                          <w:right w:val="single" w:sz="6" w:space="0" w:color="auto"/>
                        </w:tcBorders>
                      </w:tcPr>
                      <w:p w:rsidR="00495287" w:rsidRDefault="00A202A2">
                        <w:pPr>
                          <w:jc w:val="right"/>
                          <w:rPr>
                            <w:szCs w:val="21"/>
                          </w:rPr>
                        </w:pPr>
                        <w:r>
                          <w:rPr>
                            <w:szCs w:val="21"/>
                          </w:rPr>
                          <w:t>121,740,550.19</w:t>
                        </w:r>
                      </w:p>
                    </w:tc>
                  </w:sdtContent>
                </w:sdt>
              </w:tr>
            </w:sdtContent>
          </w:sdt>
          <w:tr w:rsidR="00495287" w:rsidTr="00D84D13">
            <w:tc>
              <w:tcPr>
                <w:tcW w:w="1882" w:type="pct"/>
                <w:tcBorders>
                  <w:top w:val="single" w:sz="6" w:space="0" w:color="auto"/>
                  <w:left w:val="single" w:sz="6" w:space="0" w:color="auto"/>
                  <w:bottom w:val="single" w:sz="6" w:space="0" w:color="auto"/>
                  <w:right w:val="single" w:sz="6" w:space="0" w:color="auto"/>
                </w:tcBorders>
              </w:tcPr>
              <w:p w:rsidR="00495287" w:rsidRDefault="008B2CD9">
                <w:pPr>
                  <w:autoSpaceDE w:val="0"/>
                  <w:autoSpaceDN w:val="0"/>
                  <w:adjustRightInd w:val="0"/>
                  <w:snapToGrid w:val="0"/>
                  <w:jc w:val="center"/>
                  <w:rPr>
                    <w:szCs w:val="21"/>
                  </w:rPr>
                </w:pPr>
                <w:r>
                  <w:rPr>
                    <w:rFonts w:hint="eastAsia"/>
                    <w:szCs w:val="21"/>
                  </w:rPr>
                  <w:t>合计</w:t>
                </w:r>
              </w:p>
            </w:tc>
            <w:tc>
              <w:tcPr>
                <w:tcW w:w="1551" w:type="pct"/>
                <w:tcBorders>
                  <w:top w:val="single" w:sz="6" w:space="0" w:color="auto"/>
                  <w:left w:val="single" w:sz="6" w:space="0" w:color="auto"/>
                  <w:bottom w:val="single" w:sz="6" w:space="0" w:color="auto"/>
                  <w:right w:val="single" w:sz="6" w:space="0" w:color="auto"/>
                </w:tcBorders>
              </w:tcPr>
              <w:p w:rsidR="00495287" w:rsidRDefault="00AF0C68">
                <w:pPr>
                  <w:jc w:val="right"/>
                  <w:rPr>
                    <w:szCs w:val="21"/>
                  </w:rPr>
                </w:pPr>
                <w:sdt>
                  <w:sdtPr>
                    <w:rPr>
                      <w:rFonts w:hint="eastAsia"/>
                      <w:szCs w:val="21"/>
                    </w:rPr>
                    <w:alias w:val="支付的其他与经营活动有关的现金"/>
                    <w:tag w:val="_GBC_f47f73900ce94eb29c10ba090c34f24e"/>
                    <w:id w:val="1489596696"/>
                    <w:lock w:val="sdtLocked"/>
                    <w:placeholder>
                      <w:docPart w:val="GBC11111111111111111111111111111"/>
                    </w:placeholder>
                  </w:sdtPr>
                  <w:sdtContent>
                    <w:r w:rsidR="00A202A2">
                      <w:rPr>
                        <w:szCs w:val="21"/>
                      </w:rPr>
                      <w:t>2,134,717,279.49</w:t>
                    </w:r>
                  </w:sdtContent>
                </w:sdt>
              </w:p>
            </w:tc>
            <w:sdt>
              <w:sdtPr>
                <w:rPr>
                  <w:rFonts w:hint="eastAsia"/>
                  <w:szCs w:val="21"/>
                </w:rPr>
                <w:alias w:val="支付的其他与经营活动有关的现金"/>
                <w:tag w:val="_GBC_ad3a5ba3e77c4ed4aeb154f9fed2d831"/>
                <w:id w:val="-293064274"/>
                <w:lock w:val="sdtLocked"/>
                <w:placeholder>
                  <w:docPart w:val="GBC11111111111111111111111111111"/>
                </w:placeholder>
              </w:sdtPr>
              <w:sdtContent>
                <w:tc>
                  <w:tcPr>
                    <w:tcW w:w="1567" w:type="pct"/>
                    <w:tcBorders>
                      <w:top w:val="single" w:sz="6" w:space="0" w:color="auto"/>
                      <w:left w:val="single" w:sz="6" w:space="0" w:color="auto"/>
                      <w:bottom w:val="single" w:sz="6" w:space="0" w:color="auto"/>
                      <w:right w:val="single" w:sz="6" w:space="0" w:color="auto"/>
                    </w:tcBorders>
                  </w:tcPr>
                  <w:p w:rsidR="00495287" w:rsidRDefault="00A202A2">
                    <w:pPr>
                      <w:jc w:val="right"/>
                      <w:rPr>
                        <w:szCs w:val="21"/>
                      </w:rPr>
                    </w:pPr>
                    <w:r>
                      <w:rPr>
                        <w:szCs w:val="21"/>
                      </w:rPr>
                      <w:t>1,002,856,403.07</w:t>
                    </w:r>
                  </w:p>
                </w:tc>
              </w:sdtContent>
            </w:sdt>
          </w:tr>
        </w:tbl>
        <w:p w:rsidR="00495287" w:rsidRDefault="008B2CD9">
          <w:pPr>
            <w:spacing w:before="60" w:after="60"/>
            <w:rPr>
              <w:szCs w:val="21"/>
            </w:rPr>
          </w:pPr>
          <w:r>
            <w:rPr>
              <w:rFonts w:hint="eastAsia"/>
              <w:szCs w:val="21"/>
            </w:rPr>
            <w:t>支付的其他与经营活动有关的现金说明：</w:t>
          </w:r>
        </w:p>
        <w:sdt>
          <w:sdtPr>
            <w:rPr>
              <w:rFonts w:hint="eastAsia"/>
              <w:szCs w:val="21"/>
            </w:rPr>
            <w:alias w:val="支付的其他与经营活动有关的现金说明"/>
            <w:tag w:val="_GBC_632dc3caefd547b5b57f9340a021af22"/>
            <w:id w:val="748149966"/>
            <w:lock w:val="sdtLocked"/>
            <w:placeholder>
              <w:docPart w:val="GBC22222222222222222222222222222"/>
            </w:placeholder>
            <w:showingPlcHdr/>
          </w:sdtPr>
          <w:sdtContent>
            <w:p w:rsidR="00495287" w:rsidRDefault="008B2CD9">
              <w:pPr>
                <w:ind w:right="5"/>
                <w:rPr>
                  <w:szCs w:val="21"/>
                </w:rPr>
              </w:pPr>
              <w:r>
                <w:rPr>
                  <w:rFonts w:hint="eastAsia"/>
                  <w:color w:val="0000FF"/>
                  <w:szCs w:val="21"/>
                  <w:u w:val="single"/>
                </w:rPr>
                <w:t xml:space="preserve">　　　</w:t>
              </w:r>
            </w:p>
          </w:sdtContent>
        </w:sdt>
      </w:sdtContent>
    </w:sdt>
    <w:p w:rsidR="00495287" w:rsidRDefault="00495287">
      <w:pPr>
        <w:spacing w:line="360" w:lineRule="exact"/>
        <w:ind w:right="5"/>
        <w:rPr>
          <w:szCs w:val="21"/>
        </w:rPr>
      </w:pPr>
    </w:p>
    <w:sdt>
      <w:sdtPr>
        <w:rPr>
          <w:rFonts w:ascii="宋体" w:eastAsiaTheme="minorEastAsia" w:hAnsi="宋体" w:cs="宋体" w:hint="eastAsia"/>
          <w:b w:val="0"/>
          <w:bCs w:val="0"/>
          <w:kern w:val="0"/>
          <w:sz w:val="24"/>
          <w:szCs w:val="21"/>
        </w:rPr>
        <w:tag w:val="_GBC_7d29c8348da547cab82786074f1b3249"/>
        <w:id w:val="1303808219"/>
        <w:lock w:val="sdtLocked"/>
        <w:placeholder>
          <w:docPart w:val="GBC22222222222222222222222222222"/>
        </w:placeholder>
      </w:sdtPr>
      <w:sdtEndPr>
        <w:rPr>
          <w:rFonts w:asciiTheme="minorHAnsi" w:hAnsiTheme="minorHAnsi" w:cstheme="minorBidi" w:hint="default"/>
          <w:kern w:val="2"/>
          <w:sz w:val="21"/>
        </w:rPr>
      </w:sdtEndPr>
      <w:sdtContent>
        <w:p w:rsidR="00495287" w:rsidRDefault="008B2CD9">
          <w:pPr>
            <w:pStyle w:val="4"/>
            <w:numPr>
              <w:ilvl w:val="0"/>
              <w:numId w:val="94"/>
            </w:numPr>
            <w:tabs>
              <w:tab w:val="left" w:pos="728"/>
            </w:tabs>
            <w:rPr>
              <w:rFonts w:ascii="宋体" w:hAnsi="宋体"/>
              <w:szCs w:val="21"/>
            </w:rPr>
          </w:pPr>
          <w:r>
            <w:rPr>
              <w:rFonts w:ascii="宋体" w:hAnsi="宋体" w:hint="eastAsia"/>
              <w:szCs w:val="21"/>
            </w:rPr>
            <w:t>收到的其他与投资活动有关的现金</w:t>
          </w:r>
        </w:p>
        <w:p w:rsidR="00495287" w:rsidRDefault="008B2CD9">
          <w:pPr>
            <w:jc w:val="right"/>
            <w:rPr>
              <w:szCs w:val="21"/>
            </w:rPr>
          </w:pPr>
          <w:r>
            <w:rPr>
              <w:rFonts w:hint="eastAsia"/>
              <w:szCs w:val="21"/>
            </w:rPr>
            <w:t>单位：</w:t>
          </w:r>
          <w:sdt>
            <w:sdtPr>
              <w:rPr>
                <w:rFonts w:hint="eastAsia"/>
                <w:szCs w:val="21"/>
              </w:rPr>
              <w:alias w:val="单位：财务附注：收到的其他与投资活动有关的现金"/>
              <w:tag w:val="_GBC_864c08420ed74aa18dcf838d10153475"/>
              <w:id w:val="-19701149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收到的其他与投资活动有关的现金"/>
              <w:tag w:val="_GBC_557bfe9cc4b045ff8684fc828911efc1"/>
              <w:id w:val="19333098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5244"/>
            <w:gridCol w:w="4484"/>
            <w:gridCol w:w="4205"/>
          </w:tblGrid>
          <w:tr w:rsidR="00495287" w:rsidTr="00D84D13">
            <w:tc>
              <w:tcPr>
                <w:tcW w:w="1882" w:type="pct"/>
                <w:tcBorders>
                  <w:top w:val="single" w:sz="6" w:space="0" w:color="auto"/>
                  <w:left w:val="single" w:sz="6" w:space="0" w:color="auto"/>
                  <w:bottom w:val="single" w:sz="6" w:space="0" w:color="auto"/>
                  <w:right w:val="single" w:sz="6" w:space="0" w:color="auto"/>
                </w:tcBorders>
              </w:tcPr>
              <w:p w:rsidR="00495287" w:rsidRDefault="008B2CD9">
                <w:pPr>
                  <w:autoSpaceDE w:val="0"/>
                  <w:autoSpaceDN w:val="0"/>
                  <w:adjustRightInd w:val="0"/>
                  <w:snapToGrid w:val="0"/>
                  <w:spacing w:line="240" w:lineRule="atLeast"/>
                  <w:jc w:val="center"/>
                  <w:rPr>
                    <w:szCs w:val="21"/>
                  </w:rPr>
                </w:pPr>
                <w:r>
                  <w:rPr>
                    <w:rFonts w:hint="eastAsia"/>
                    <w:szCs w:val="21"/>
                  </w:rPr>
                  <w:t>项目</w:t>
                </w:r>
              </w:p>
            </w:tc>
            <w:tc>
              <w:tcPr>
                <w:tcW w:w="1609" w:type="pct"/>
                <w:tcBorders>
                  <w:top w:val="single" w:sz="6" w:space="0" w:color="auto"/>
                  <w:left w:val="single" w:sz="6" w:space="0" w:color="auto"/>
                  <w:bottom w:val="single" w:sz="6" w:space="0" w:color="auto"/>
                  <w:right w:val="single" w:sz="6" w:space="0" w:color="auto"/>
                </w:tcBorders>
              </w:tcPr>
              <w:p w:rsidR="00495287" w:rsidRDefault="008B2CD9">
                <w:pPr>
                  <w:autoSpaceDE w:val="0"/>
                  <w:autoSpaceDN w:val="0"/>
                  <w:adjustRightInd w:val="0"/>
                  <w:snapToGrid w:val="0"/>
                  <w:spacing w:line="240" w:lineRule="atLeast"/>
                  <w:jc w:val="center"/>
                  <w:rPr>
                    <w:szCs w:val="21"/>
                  </w:rPr>
                </w:pPr>
                <w:r>
                  <w:rPr>
                    <w:rFonts w:hint="eastAsia"/>
                  </w:rPr>
                  <w:t>本期发生额</w:t>
                </w:r>
              </w:p>
            </w:tc>
            <w:tc>
              <w:tcPr>
                <w:tcW w:w="1509" w:type="pct"/>
                <w:tcBorders>
                  <w:top w:val="single" w:sz="6" w:space="0" w:color="auto"/>
                  <w:left w:val="single" w:sz="6" w:space="0" w:color="auto"/>
                  <w:bottom w:val="single" w:sz="6" w:space="0" w:color="auto"/>
                  <w:right w:val="single" w:sz="6" w:space="0" w:color="auto"/>
                </w:tcBorders>
              </w:tcPr>
              <w:p w:rsidR="00495287" w:rsidRDefault="008B2CD9">
                <w:pPr>
                  <w:autoSpaceDE w:val="0"/>
                  <w:autoSpaceDN w:val="0"/>
                  <w:adjustRightInd w:val="0"/>
                  <w:snapToGrid w:val="0"/>
                  <w:spacing w:line="240" w:lineRule="atLeast"/>
                  <w:jc w:val="center"/>
                  <w:rPr>
                    <w:szCs w:val="21"/>
                  </w:rPr>
                </w:pPr>
                <w:r>
                  <w:rPr>
                    <w:rFonts w:hint="eastAsia"/>
                  </w:rPr>
                  <w:t>上期发生额</w:t>
                </w:r>
              </w:p>
            </w:tc>
          </w:tr>
          <w:sdt>
            <w:sdtPr>
              <w:rPr>
                <w:rFonts w:hint="eastAsia"/>
                <w:szCs w:val="21"/>
              </w:rPr>
              <w:alias w:val="收到的其他与投资活动有关的现金明细"/>
              <w:tag w:val="_GBC_e6aac5cfd8c841e780dd4702b059b16c"/>
              <w:id w:val="1062368105"/>
              <w:lock w:val="sdtLocked"/>
              <w:placeholder>
                <w:docPart w:val="GBC11111111111111111111111111111"/>
              </w:placeholder>
            </w:sdtPr>
            <w:sdtContent>
              <w:tr w:rsidR="00495287" w:rsidTr="00D84D13">
                <w:tc>
                  <w:tcPr>
                    <w:tcW w:w="1882" w:type="pct"/>
                    <w:tcBorders>
                      <w:top w:val="single" w:sz="6" w:space="0" w:color="auto"/>
                      <w:left w:val="single" w:sz="6" w:space="0" w:color="auto"/>
                      <w:bottom w:val="single" w:sz="6" w:space="0" w:color="auto"/>
                      <w:right w:val="single" w:sz="6" w:space="0" w:color="auto"/>
                    </w:tcBorders>
                  </w:tcPr>
                  <w:p w:rsidR="00495287" w:rsidRDefault="00AF0C68">
                    <w:pPr>
                      <w:autoSpaceDE w:val="0"/>
                      <w:autoSpaceDN w:val="0"/>
                      <w:adjustRightInd w:val="0"/>
                      <w:snapToGrid w:val="0"/>
                      <w:spacing w:line="240" w:lineRule="atLeast"/>
                      <w:rPr>
                        <w:szCs w:val="21"/>
                      </w:rPr>
                    </w:pPr>
                    <w:sdt>
                      <w:sdtPr>
                        <w:rPr>
                          <w:rFonts w:hint="eastAsia"/>
                          <w:szCs w:val="21"/>
                        </w:rPr>
                        <w:alias w:val="收到的其他与投资活动有关的现金项目"/>
                        <w:tag w:val="_GBC_81bfa5b716074397950a21939b7f4533"/>
                        <w:id w:val="1484276652"/>
                        <w:lock w:val="sdtLocked"/>
                        <w:placeholder>
                          <w:docPart w:val="GBC11111111111111111111111111111"/>
                        </w:placeholder>
                      </w:sdtPr>
                      <w:sdtContent>
                        <w:r w:rsidR="00836986">
                          <w:rPr>
                            <w:rFonts w:hint="eastAsia"/>
                            <w:szCs w:val="21"/>
                          </w:rPr>
                          <w:t>委托贷款收益</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495287" w:rsidRDefault="00AF0C68">
                    <w:pPr>
                      <w:jc w:val="right"/>
                      <w:rPr>
                        <w:szCs w:val="21"/>
                      </w:rPr>
                    </w:pPr>
                    <w:sdt>
                      <w:sdtPr>
                        <w:rPr>
                          <w:rFonts w:hint="eastAsia"/>
                          <w:szCs w:val="21"/>
                        </w:rPr>
                        <w:alias w:val="收到的其他与投资活动有关的现金金额"/>
                        <w:tag w:val="_GBC_8e2c2ec41fe6477ca2d5efa7e98d1146"/>
                        <w:id w:val="1912653316"/>
                        <w:lock w:val="sdtLocked"/>
                        <w:placeholder>
                          <w:docPart w:val="GBC11111111111111111111111111111"/>
                        </w:placeholder>
                      </w:sdtPr>
                      <w:sdtContent>
                        <w:r w:rsidR="00836986">
                          <w:rPr>
                            <w:szCs w:val="21"/>
                          </w:rPr>
                          <w:t>9,266,500.00</w:t>
                        </w:r>
                      </w:sdtContent>
                    </w:sdt>
                  </w:p>
                </w:tc>
                <w:sdt>
                  <w:sdtPr>
                    <w:rPr>
                      <w:rFonts w:hint="eastAsia"/>
                      <w:szCs w:val="21"/>
                    </w:rPr>
                    <w:alias w:val="收到的其他与投资活动有关的现金金额"/>
                    <w:tag w:val="_GBC_aed0e0d97e55414792279c110badf116"/>
                    <w:id w:val="-361596065"/>
                    <w:lock w:val="sdtLocked"/>
                    <w:placeholder>
                      <w:docPart w:val="GBC11111111111111111111111111111"/>
                    </w:placeholder>
                    <w:showingPlcHdr/>
                  </w:sdtPr>
                  <w:sdtContent>
                    <w:tc>
                      <w:tcPr>
                        <w:tcW w:w="1509" w:type="pct"/>
                        <w:tcBorders>
                          <w:top w:val="single" w:sz="6" w:space="0" w:color="auto"/>
                          <w:left w:val="single" w:sz="6" w:space="0" w:color="auto"/>
                          <w:bottom w:val="single" w:sz="6" w:space="0" w:color="auto"/>
                          <w:right w:val="single" w:sz="6" w:space="0" w:color="auto"/>
                        </w:tcBorders>
                      </w:tcPr>
                      <w:p w:rsidR="00495287" w:rsidRDefault="008B2CD9">
                        <w:pPr>
                          <w:jc w:val="right"/>
                          <w:rPr>
                            <w:szCs w:val="21"/>
                          </w:rPr>
                        </w:pPr>
                        <w:r>
                          <w:rPr>
                            <w:rFonts w:hint="eastAsia"/>
                            <w:color w:val="0000FF"/>
                            <w:szCs w:val="21"/>
                          </w:rPr>
                          <w:t xml:space="preserve">　</w:t>
                        </w:r>
                      </w:p>
                    </w:tc>
                  </w:sdtContent>
                </w:sdt>
              </w:tr>
            </w:sdtContent>
          </w:sdt>
          <w:sdt>
            <w:sdtPr>
              <w:rPr>
                <w:rFonts w:hint="eastAsia"/>
                <w:szCs w:val="21"/>
              </w:rPr>
              <w:alias w:val="收到的其他与投资活动有关的现金明细"/>
              <w:tag w:val="_GBC_e6aac5cfd8c841e780dd4702b059b16c"/>
              <w:id w:val="1844508473"/>
              <w:lock w:val="sdtLocked"/>
              <w:placeholder>
                <w:docPart w:val="GBC11111111111111111111111111111"/>
              </w:placeholder>
            </w:sdtPr>
            <w:sdtContent>
              <w:tr w:rsidR="00495287" w:rsidTr="00D84D13">
                <w:tc>
                  <w:tcPr>
                    <w:tcW w:w="1882" w:type="pct"/>
                    <w:tcBorders>
                      <w:top w:val="single" w:sz="6" w:space="0" w:color="auto"/>
                      <w:left w:val="single" w:sz="6" w:space="0" w:color="auto"/>
                      <w:bottom w:val="single" w:sz="6" w:space="0" w:color="auto"/>
                      <w:right w:val="single" w:sz="6" w:space="0" w:color="auto"/>
                    </w:tcBorders>
                  </w:tcPr>
                  <w:p w:rsidR="00495287" w:rsidRDefault="00AF0C68">
                    <w:pPr>
                      <w:autoSpaceDE w:val="0"/>
                      <w:autoSpaceDN w:val="0"/>
                      <w:adjustRightInd w:val="0"/>
                      <w:snapToGrid w:val="0"/>
                      <w:spacing w:line="240" w:lineRule="atLeast"/>
                      <w:rPr>
                        <w:szCs w:val="21"/>
                      </w:rPr>
                    </w:pPr>
                    <w:sdt>
                      <w:sdtPr>
                        <w:rPr>
                          <w:rFonts w:hint="eastAsia"/>
                          <w:szCs w:val="21"/>
                        </w:rPr>
                        <w:alias w:val="收到的其他与投资活动有关的现金项目"/>
                        <w:tag w:val="_GBC_81bfa5b716074397950a21939b7f4533"/>
                        <w:id w:val="-358128168"/>
                        <w:lock w:val="sdtLocked"/>
                        <w:placeholder>
                          <w:docPart w:val="GBC11111111111111111111111111111"/>
                        </w:placeholder>
                      </w:sdtPr>
                      <w:sdtContent>
                        <w:r w:rsidR="00836986">
                          <w:rPr>
                            <w:rFonts w:hint="eastAsia"/>
                            <w:szCs w:val="21"/>
                          </w:rPr>
                          <w:t>理财产品收益</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495287" w:rsidRDefault="00AF0C68">
                    <w:pPr>
                      <w:jc w:val="right"/>
                      <w:rPr>
                        <w:szCs w:val="21"/>
                      </w:rPr>
                    </w:pPr>
                    <w:sdt>
                      <w:sdtPr>
                        <w:rPr>
                          <w:rFonts w:hint="eastAsia"/>
                          <w:szCs w:val="21"/>
                        </w:rPr>
                        <w:alias w:val="收到的其他与投资活动有关的现金金额"/>
                        <w:tag w:val="_GBC_8e2c2ec41fe6477ca2d5efa7e98d1146"/>
                        <w:id w:val="1539782611"/>
                        <w:lock w:val="sdtLocked"/>
                        <w:placeholder>
                          <w:docPart w:val="GBC11111111111111111111111111111"/>
                        </w:placeholder>
                      </w:sdtPr>
                      <w:sdtContent>
                        <w:r w:rsidR="00836986">
                          <w:rPr>
                            <w:szCs w:val="21"/>
                          </w:rPr>
                          <w:t>3,563,280.52</w:t>
                        </w:r>
                      </w:sdtContent>
                    </w:sdt>
                  </w:p>
                </w:tc>
                <w:sdt>
                  <w:sdtPr>
                    <w:rPr>
                      <w:rFonts w:hint="eastAsia"/>
                      <w:szCs w:val="21"/>
                    </w:rPr>
                    <w:alias w:val="收到的其他与投资活动有关的现金金额"/>
                    <w:tag w:val="_GBC_aed0e0d97e55414792279c110badf116"/>
                    <w:id w:val="-498426424"/>
                    <w:lock w:val="sdtLocked"/>
                    <w:placeholder>
                      <w:docPart w:val="GBC11111111111111111111111111111"/>
                    </w:placeholder>
                    <w:showingPlcHdr/>
                  </w:sdtPr>
                  <w:sdtContent>
                    <w:tc>
                      <w:tcPr>
                        <w:tcW w:w="1509" w:type="pct"/>
                        <w:tcBorders>
                          <w:top w:val="single" w:sz="6" w:space="0" w:color="auto"/>
                          <w:left w:val="single" w:sz="6" w:space="0" w:color="auto"/>
                          <w:bottom w:val="single" w:sz="6" w:space="0" w:color="auto"/>
                          <w:right w:val="single" w:sz="6" w:space="0" w:color="auto"/>
                        </w:tcBorders>
                      </w:tcPr>
                      <w:p w:rsidR="00495287" w:rsidRDefault="008B2CD9">
                        <w:pPr>
                          <w:jc w:val="right"/>
                          <w:rPr>
                            <w:szCs w:val="21"/>
                          </w:rPr>
                        </w:pPr>
                        <w:r>
                          <w:rPr>
                            <w:rFonts w:hint="eastAsia"/>
                            <w:color w:val="0000FF"/>
                            <w:szCs w:val="21"/>
                          </w:rPr>
                          <w:t xml:space="preserve">　</w:t>
                        </w:r>
                      </w:p>
                    </w:tc>
                  </w:sdtContent>
                </w:sdt>
              </w:tr>
            </w:sdtContent>
          </w:sdt>
          <w:tr w:rsidR="00495287" w:rsidTr="00D84D13">
            <w:tc>
              <w:tcPr>
                <w:tcW w:w="1882" w:type="pct"/>
                <w:tcBorders>
                  <w:top w:val="single" w:sz="6" w:space="0" w:color="auto"/>
                  <w:left w:val="single" w:sz="6" w:space="0" w:color="auto"/>
                  <w:bottom w:val="single" w:sz="6" w:space="0" w:color="auto"/>
                  <w:right w:val="single" w:sz="6" w:space="0" w:color="auto"/>
                </w:tcBorders>
              </w:tcPr>
              <w:p w:rsidR="00495287" w:rsidRDefault="008B2CD9">
                <w:pPr>
                  <w:autoSpaceDE w:val="0"/>
                  <w:autoSpaceDN w:val="0"/>
                  <w:adjustRightInd w:val="0"/>
                  <w:snapToGrid w:val="0"/>
                  <w:spacing w:line="240" w:lineRule="atLeast"/>
                  <w:jc w:val="center"/>
                  <w:rPr>
                    <w:szCs w:val="21"/>
                  </w:rPr>
                </w:pPr>
                <w:r>
                  <w:rPr>
                    <w:rFonts w:hint="eastAsia"/>
                    <w:szCs w:val="21"/>
                  </w:rPr>
                  <w:t>合计</w:t>
                </w:r>
              </w:p>
            </w:tc>
            <w:tc>
              <w:tcPr>
                <w:tcW w:w="1609" w:type="pct"/>
                <w:tcBorders>
                  <w:top w:val="single" w:sz="6" w:space="0" w:color="auto"/>
                  <w:left w:val="single" w:sz="6" w:space="0" w:color="auto"/>
                  <w:bottom w:val="single" w:sz="6" w:space="0" w:color="auto"/>
                  <w:right w:val="single" w:sz="6" w:space="0" w:color="auto"/>
                </w:tcBorders>
                <w:vAlign w:val="bottom"/>
              </w:tcPr>
              <w:p w:rsidR="00495287" w:rsidRDefault="00AF0C68">
                <w:pPr>
                  <w:jc w:val="right"/>
                  <w:rPr>
                    <w:szCs w:val="21"/>
                  </w:rPr>
                </w:pPr>
                <w:sdt>
                  <w:sdtPr>
                    <w:rPr>
                      <w:rFonts w:hint="eastAsia"/>
                      <w:szCs w:val="21"/>
                    </w:rPr>
                    <w:alias w:val="收到的其他与投资活动有关的现金"/>
                    <w:tag w:val="_GBC_4715425c89ac46069f7acc83fbdd655f"/>
                    <w:id w:val="-1272394182"/>
                    <w:lock w:val="sdtLocked"/>
                    <w:placeholder>
                      <w:docPart w:val="GBC11111111111111111111111111111"/>
                    </w:placeholder>
                  </w:sdtPr>
                  <w:sdtContent>
                    <w:r w:rsidR="00836986" w:rsidRPr="00C30EC5">
                      <w:rPr>
                        <w:szCs w:val="21"/>
                      </w:rPr>
                      <w:t>12,829,780.52</w:t>
                    </w:r>
                  </w:sdtContent>
                </w:sdt>
              </w:p>
            </w:tc>
            <w:sdt>
              <w:sdtPr>
                <w:rPr>
                  <w:rFonts w:hint="eastAsia"/>
                  <w:szCs w:val="21"/>
                </w:rPr>
                <w:alias w:val="收到的其他与投资活动有关的现金"/>
                <w:tag w:val="_GBC_1d25e868d5df4197af0b17550f5b4ebd"/>
                <w:id w:val="-585381490"/>
                <w:lock w:val="sdtLocked"/>
                <w:placeholder>
                  <w:docPart w:val="GBC11111111111111111111111111111"/>
                </w:placeholder>
                <w:showingPlcHdr/>
              </w:sdtPr>
              <w:sdtContent>
                <w:tc>
                  <w:tcPr>
                    <w:tcW w:w="1509" w:type="pct"/>
                    <w:tcBorders>
                      <w:top w:val="single" w:sz="6" w:space="0" w:color="auto"/>
                      <w:left w:val="single" w:sz="6" w:space="0" w:color="auto"/>
                      <w:bottom w:val="single" w:sz="6" w:space="0" w:color="auto"/>
                      <w:right w:val="single" w:sz="6" w:space="0" w:color="auto"/>
                    </w:tcBorders>
                  </w:tcPr>
                  <w:p w:rsidR="00495287" w:rsidRDefault="008B2CD9">
                    <w:pPr>
                      <w:jc w:val="right"/>
                      <w:rPr>
                        <w:szCs w:val="21"/>
                      </w:rPr>
                    </w:pPr>
                    <w:r>
                      <w:rPr>
                        <w:rFonts w:hint="eastAsia"/>
                        <w:color w:val="0000FF"/>
                        <w:szCs w:val="21"/>
                      </w:rPr>
                      <w:t xml:space="preserve">　</w:t>
                    </w:r>
                  </w:p>
                </w:tc>
              </w:sdtContent>
            </w:sdt>
          </w:tr>
        </w:tbl>
        <w:p w:rsidR="00495287" w:rsidRDefault="008B2CD9">
          <w:pPr>
            <w:snapToGrid w:val="0"/>
            <w:spacing w:before="60" w:after="60"/>
            <w:rPr>
              <w:szCs w:val="21"/>
            </w:rPr>
          </w:pPr>
          <w:r>
            <w:rPr>
              <w:rFonts w:hint="eastAsia"/>
              <w:szCs w:val="21"/>
            </w:rPr>
            <w:t>收到的其他与投资活动有关的现金说明：</w:t>
          </w:r>
        </w:p>
        <w:sdt>
          <w:sdtPr>
            <w:rPr>
              <w:szCs w:val="21"/>
            </w:rPr>
            <w:alias w:val="收到的其他与投资活动有关的现金说明"/>
            <w:tag w:val="_GBC_10ad2bcf624d4c49924f65fcffdeebbc"/>
            <w:id w:val="-1365205420"/>
            <w:lock w:val="sdtLocked"/>
            <w:placeholder>
              <w:docPart w:val="GBC22222222222222222222222222222"/>
            </w:placeholder>
            <w:showingPlcHdr/>
          </w:sdtPr>
          <w:sdtContent>
            <w:p w:rsidR="00495287" w:rsidRDefault="008B2CD9">
              <w:pPr>
                <w:snapToGrid w:val="0"/>
                <w:spacing w:line="240" w:lineRule="atLeast"/>
                <w:rPr>
                  <w:szCs w:val="21"/>
                </w:rPr>
              </w:pPr>
              <w:r>
                <w:rPr>
                  <w:rFonts w:hint="eastAsia"/>
                  <w:color w:val="0000FF"/>
                  <w:szCs w:val="21"/>
                  <w:u w:val="single"/>
                </w:rPr>
                <w:t xml:space="preserve">　　　</w:t>
              </w:r>
            </w:p>
          </w:sdtContent>
        </w:sdt>
      </w:sdtContent>
    </w:sdt>
    <w:p w:rsidR="00495287" w:rsidRDefault="00495287">
      <w:pPr>
        <w:rPr>
          <w:szCs w:val="21"/>
        </w:rPr>
      </w:pPr>
    </w:p>
    <w:sdt>
      <w:sdtPr>
        <w:rPr>
          <w:rFonts w:ascii="宋体" w:eastAsiaTheme="minorEastAsia" w:hAnsi="宋体" w:cs="宋体" w:hint="eastAsia"/>
          <w:b w:val="0"/>
          <w:bCs w:val="0"/>
          <w:kern w:val="0"/>
          <w:sz w:val="24"/>
          <w:szCs w:val="21"/>
        </w:rPr>
        <w:tag w:val="_GBC_fa501b3ede254af6bdfad826e328392a"/>
        <w:id w:val="722797978"/>
        <w:lock w:val="sdtLocked"/>
        <w:placeholder>
          <w:docPart w:val="GBC22222222222222222222222222222"/>
        </w:placeholder>
      </w:sdtPr>
      <w:sdtEndPr>
        <w:rPr>
          <w:rFonts w:asciiTheme="minorHAnsi" w:hAnsiTheme="minorHAnsi" w:cstheme="minorBidi"/>
          <w:kern w:val="2"/>
          <w:sz w:val="21"/>
        </w:rPr>
      </w:sdtEndPr>
      <w:sdtContent>
        <w:p w:rsidR="00495287" w:rsidRDefault="008B2CD9">
          <w:pPr>
            <w:pStyle w:val="4"/>
            <w:numPr>
              <w:ilvl w:val="0"/>
              <w:numId w:val="94"/>
            </w:numPr>
            <w:tabs>
              <w:tab w:val="left" w:pos="728"/>
            </w:tabs>
            <w:rPr>
              <w:rFonts w:ascii="宋体" w:hAnsi="宋体"/>
              <w:szCs w:val="21"/>
            </w:rPr>
          </w:pPr>
          <w:r>
            <w:rPr>
              <w:rFonts w:ascii="宋体" w:hAnsi="宋体" w:hint="eastAsia"/>
              <w:szCs w:val="21"/>
            </w:rPr>
            <w:t>支付的其他与投资活动有关的现金</w:t>
          </w:r>
        </w:p>
        <w:p w:rsidR="00495287" w:rsidRDefault="008B2CD9">
          <w:pPr>
            <w:jc w:val="right"/>
            <w:rPr>
              <w:szCs w:val="21"/>
            </w:rPr>
          </w:pPr>
          <w:r>
            <w:rPr>
              <w:rFonts w:hint="eastAsia"/>
              <w:szCs w:val="21"/>
            </w:rPr>
            <w:t>单位：</w:t>
          </w:r>
          <w:sdt>
            <w:sdtPr>
              <w:rPr>
                <w:rFonts w:hint="eastAsia"/>
                <w:szCs w:val="21"/>
              </w:rPr>
              <w:alias w:val="单位：财务附注：支付的其他与投资活动有关的现金"/>
              <w:tag w:val="_GBC_d10892949aa14ffe8488e5fb3e554708"/>
              <w:id w:val="-15600917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支付的其他与投资活动有关的现金"/>
              <w:tag w:val="_GBC_699764a41036486da9355782e929009a"/>
              <w:id w:val="-3093349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5245"/>
            <w:gridCol w:w="4486"/>
            <w:gridCol w:w="4202"/>
          </w:tblGrid>
          <w:tr w:rsidR="00495287" w:rsidTr="00D84D13">
            <w:tc>
              <w:tcPr>
                <w:tcW w:w="1882" w:type="pct"/>
                <w:tcBorders>
                  <w:top w:val="single" w:sz="6" w:space="0" w:color="auto"/>
                  <w:left w:val="single" w:sz="6" w:space="0" w:color="auto"/>
                  <w:bottom w:val="single" w:sz="6" w:space="0" w:color="auto"/>
                  <w:right w:val="single" w:sz="6" w:space="0" w:color="auto"/>
                </w:tcBorders>
              </w:tcPr>
              <w:p w:rsidR="00495287" w:rsidRDefault="008B2CD9">
                <w:pPr>
                  <w:autoSpaceDE w:val="0"/>
                  <w:autoSpaceDN w:val="0"/>
                  <w:adjustRightInd w:val="0"/>
                  <w:snapToGrid w:val="0"/>
                  <w:jc w:val="center"/>
                  <w:rPr>
                    <w:szCs w:val="21"/>
                  </w:rPr>
                </w:pPr>
                <w:r>
                  <w:rPr>
                    <w:rFonts w:hint="eastAsia"/>
                    <w:szCs w:val="21"/>
                  </w:rPr>
                  <w:t>项目</w:t>
                </w:r>
              </w:p>
            </w:tc>
            <w:tc>
              <w:tcPr>
                <w:tcW w:w="1610" w:type="pct"/>
                <w:tcBorders>
                  <w:top w:val="single" w:sz="6" w:space="0" w:color="auto"/>
                  <w:left w:val="single" w:sz="6" w:space="0" w:color="auto"/>
                  <w:bottom w:val="single" w:sz="6" w:space="0" w:color="auto"/>
                  <w:right w:val="single" w:sz="6" w:space="0" w:color="auto"/>
                </w:tcBorders>
              </w:tcPr>
              <w:p w:rsidR="00495287" w:rsidRDefault="008B2CD9">
                <w:pPr>
                  <w:autoSpaceDE w:val="0"/>
                  <w:autoSpaceDN w:val="0"/>
                  <w:adjustRightInd w:val="0"/>
                  <w:snapToGrid w:val="0"/>
                  <w:jc w:val="center"/>
                  <w:rPr>
                    <w:szCs w:val="21"/>
                  </w:rPr>
                </w:pPr>
                <w:r>
                  <w:rPr>
                    <w:rFonts w:hint="eastAsia"/>
                  </w:rPr>
                  <w:t>本期发生额</w:t>
                </w:r>
              </w:p>
            </w:tc>
            <w:tc>
              <w:tcPr>
                <w:tcW w:w="1508" w:type="pct"/>
                <w:tcBorders>
                  <w:top w:val="single" w:sz="6" w:space="0" w:color="auto"/>
                  <w:left w:val="single" w:sz="6" w:space="0" w:color="auto"/>
                  <w:bottom w:val="single" w:sz="6" w:space="0" w:color="auto"/>
                  <w:right w:val="single" w:sz="6" w:space="0" w:color="auto"/>
                </w:tcBorders>
              </w:tcPr>
              <w:p w:rsidR="00495287" w:rsidRDefault="008B2CD9">
                <w:pPr>
                  <w:autoSpaceDE w:val="0"/>
                  <w:autoSpaceDN w:val="0"/>
                  <w:adjustRightInd w:val="0"/>
                  <w:snapToGrid w:val="0"/>
                  <w:jc w:val="center"/>
                  <w:rPr>
                    <w:szCs w:val="21"/>
                  </w:rPr>
                </w:pPr>
                <w:r>
                  <w:rPr>
                    <w:rFonts w:hint="eastAsia"/>
                  </w:rPr>
                  <w:t>上期发生额</w:t>
                </w:r>
              </w:p>
            </w:tc>
          </w:tr>
          <w:sdt>
            <w:sdtPr>
              <w:rPr>
                <w:rFonts w:hint="eastAsia"/>
                <w:szCs w:val="21"/>
              </w:rPr>
              <w:alias w:val="支付的其他与投资活动有关的现金明细"/>
              <w:tag w:val="_GBC_6a364cf9eb8d40e78f70a7d87a1664fd"/>
              <w:id w:val="124594467"/>
              <w:lock w:val="sdtLocked"/>
              <w:placeholder>
                <w:docPart w:val="GBC11111111111111111111111111111"/>
              </w:placeholder>
            </w:sdtPr>
            <w:sdtContent>
              <w:tr w:rsidR="00495287" w:rsidTr="00D84D13">
                <w:sdt>
                  <w:sdtPr>
                    <w:rPr>
                      <w:rFonts w:hint="eastAsia"/>
                      <w:szCs w:val="21"/>
                    </w:rPr>
                    <w:alias w:val="支付的其他与投资活动有关的现金项目"/>
                    <w:tag w:val="_GBC_cf0772b80f9040959a96fd5102cf6a61"/>
                    <w:id w:val="-44069807"/>
                    <w:lock w:val="sdtLocked"/>
                    <w:placeholder>
                      <w:docPart w:val="GBC11111111111111111111111111111"/>
                    </w:placeholder>
                  </w:sdtPr>
                  <w:sdtContent>
                    <w:tc>
                      <w:tcPr>
                        <w:tcW w:w="1882" w:type="pct"/>
                        <w:tcBorders>
                          <w:top w:val="single" w:sz="6" w:space="0" w:color="auto"/>
                          <w:left w:val="single" w:sz="6" w:space="0" w:color="auto"/>
                          <w:bottom w:val="single" w:sz="6" w:space="0" w:color="auto"/>
                          <w:right w:val="single" w:sz="6" w:space="0" w:color="auto"/>
                        </w:tcBorders>
                      </w:tcPr>
                      <w:p w:rsidR="00495287" w:rsidRDefault="00836986">
                        <w:pPr>
                          <w:autoSpaceDE w:val="0"/>
                          <w:autoSpaceDN w:val="0"/>
                          <w:adjustRightInd w:val="0"/>
                          <w:snapToGrid w:val="0"/>
                          <w:rPr>
                            <w:szCs w:val="21"/>
                          </w:rPr>
                        </w:pPr>
                        <w:r>
                          <w:rPr>
                            <w:rFonts w:hint="eastAsia"/>
                            <w:szCs w:val="21"/>
                          </w:rPr>
                          <w:t>处置的子公司及其他营业单位持有的现金及现金等价物减少</w:t>
                        </w:r>
                      </w:p>
                    </w:tc>
                  </w:sdtContent>
                </w:sdt>
                <w:sdt>
                  <w:sdtPr>
                    <w:rPr>
                      <w:szCs w:val="21"/>
                    </w:rPr>
                    <w:alias w:val="支付的其他与投资活动有关的现金金额"/>
                    <w:tag w:val="_GBC_b91f75d4e2f7417dab66a4df56ba3292"/>
                    <w:id w:val="1599598146"/>
                    <w:lock w:val="sdtLocked"/>
                    <w:placeholder>
                      <w:docPart w:val="GBC11111111111111111111111111111"/>
                    </w:placeholder>
                    <w:showingPlcHdr/>
                  </w:sdtPr>
                  <w:sdtContent>
                    <w:tc>
                      <w:tcPr>
                        <w:tcW w:w="1610" w:type="pct"/>
                        <w:tcBorders>
                          <w:top w:val="single" w:sz="6" w:space="0" w:color="auto"/>
                          <w:left w:val="single" w:sz="6" w:space="0" w:color="auto"/>
                          <w:bottom w:val="single" w:sz="6" w:space="0" w:color="auto"/>
                          <w:right w:val="single" w:sz="6" w:space="0" w:color="auto"/>
                        </w:tcBorders>
                        <w:vAlign w:val="bottom"/>
                      </w:tcPr>
                      <w:p w:rsidR="00495287" w:rsidRDefault="00A202A2">
                        <w:pPr>
                          <w:jc w:val="right"/>
                          <w:rPr>
                            <w:szCs w:val="21"/>
                          </w:rPr>
                        </w:pPr>
                        <w:r w:rsidRPr="001852D3">
                          <w:rPr>
                            <w:rStyle w:val="af5"/>
                            <w:rFonts w:hint="eastAsia"/>
                          </w:rPr>
                          <w:t xml:space="preserve">　</w:t>
                        </w:r>
                      </w:p>
                    </w:tc>
                  </w:sdtContent>
                </w:sdt>
                <w:sdt>
                  <w:sdtPr>
                    <w:rPr>
                      <w:szCs w:val="21"/>
                    </w:rPr>
                    <w:alias w:val="支付的其他与投资活动有关的现金金额"/>
                    <w:tag w:val="_GBC_49ccf8ed149c4047bd98e5f8e729f9b4"/>
                    <w:id w:val="-775717270"/>
                    <w:lock w:val="sdtLocked"/>
                    <w:placeholder>
                      <w:docPart w:val="GBC11111111111111111111111111111"/>
                    </w:placeholder>
                  </w:sdtPr>
                  <w:sdtContent>
                    <w:tc>
                      <w:tcPr>
                        <w:tcW w:w="1508" w:type="pct"/>
                        <w:tcBorders>
                          <w:top w:val="single" w:sz="6" w:space="0" w:color="auto"/>
                          <w:left w:val="single" w:sz="6" w:space="0" w:color="auto"/>
                          <w:bottom w:val="single" w:sz="6" w:space="0" w:color="auto"/>
                          <w:right w:val="single" w:sz="6" w:space="0" w:color="auto"/>
                        </w:tcBorders>
                      </w:tcPr>
                      <w:p w:rsidR="00495287" w:rsidRDefault="00A202A2">
                        <w:pPr>
                          <w:jc w:val="right"/>
                          <w:rPr>
                            <w:szCs w:val="21"/>
                          </w:rPr>
                        </w:pPr>
                        <w:r>
                          <w:rPr>
                            <w:szCs w:val="21"/>
                          </w:rPr>
                          <w:t>50,605,199.05</w:t>
                        </w:r>
                      </w:p>
                    </w:tc>
                  </w:sdtContent>
                </w:sdt>
              </w:tr>
            </w:sdtContent>
          </w:sdt>
          <w:sdt>
            <w:sdtPr>
              <w:rPr>
                <w:rFonts w:hint="eastAsia"/>
                <w:szCs w:val="21"/>
              </w:rPr>
              <w:alias w:val="支付的其他与投资活动有关的现金明细"/>
              <w:tag w:val="_GBC_6a364cf9eb8d40e78f70a7d87a1664fd"/>
              <w:id w:val="1061525701"/>
              <w:lock w:val="sdtLocked"/>
            </w:sdtPr>
            <w:sdtEndPr>
              <w:rPr>
                <w:rFonts w:hint="default"/>
              </w:rPr>
            </w:sdtEndPr>
            <w:sdtContent>
              <w:tr w:rsidR="00836986" w:rsidTr="00D84D13">
                <w:sdt>
                  <w:sdtPr>
                    <w:rPr>
                      <w:rFonts w:hint="eastAsia"/>
                      <w:szCs w:val="21"/>
                    </w:rPr>
                    <w:alias w:val="支付的其他与投资活动有关的现金项目"/>
                    <w:tag w:val="_GBC_cf0772b80f9040959a96fd5102cf6a61"/>
                    <w:id w:val="1970937208"/>
                    <w:lock w:val="sdtLocked"/>
                    <w:placeholder>
                      <w:docPart w:val="GBC11111111111111111111111111111"/>
                    </w:placeholder>
                  </w:sdtPr>
                  <w:sdtContent>
                    <w:tc>
                      <w:tcPr>
                        <w:tcW w:w="1882" w:type="pct"/>
                        <w:tcBorders>
                          <w:top w:val="single" w:sz="6" w:space="0" w:color="auto"/>
                          <w:left w:val="single" w:sz="6" w:space="0" w:color="auto"/>
                          <w:bottom w:val="single" w:sz="6" w:space="0" w:color="auto"/>
                          <w:right w:val="single" w:sz="6" w:space="0" w:color="auto"/>
                        </w:tcBorders>
                      </w:tcPr>
                      <w:p w:rsidR="00836986" w:rsidRDefault="00836986">
                        <w:pPr>
                          <w:autoSpaceDE w:val="0"/>
                          <w:autoSpaceDN w:val="0"/>
                          <w:adjustRightInd w:val="0"/>
                          <w:snapToGrid w:val="0"/>
                          <w:rPr>
                            <w:szCs w:val="21"/>
                          </w:rPr>
                        </w:pPr>
                        <w:proofErr w:type="gramStart"/>
                        <w:r>
                          <w:rPr>
                            <w:rFonts w:hint="eastAsia"/>
                            <w:szCs w:val="21"/>
                          </w:rPr>
                          <w:t>初存目的</w:t>
                        </w:r>
                        <w:proofErr w:type="gramEnd"/>
                        <w:r>
                          <w:rPr>
                            <w:rFonts w:hint="eastAsia"/>
                            <w:szCs w:val="21"/>
                          </w:rPr>
                          <w:t>为投资的定期存单增加</w:t>
                        </w:r>
                      </w:p>
                    </w:tc>
                  </w:sdtContent>
                </w:sdt>
                <w:sdt>
                  <w:sdtPr>
                    <w:rPr>
                      <w:szCs w:val="21"/>
                    </w:rPr>
                    <w:alias w:val="支付的其他与投资活动有关的现金金额"/>
                    <w:tag w:val="_GBC_b91f75d4e2f7417dab66a4df56ba3292"/>
                    <w:id w:val="-615064042"/>
                    <w:lock w:val="sdtLocked"/>
                    <w:placeholder>
                      <w:docPart w:val="GBC11111111111111111111111111111"/>
                    </w:placeholder>
                    <w:showingPlcHdr/>
                  </w:sdtPr>
                  <w:sdtContent>
                    <w:tc>
                      <w:tcPr>
                        <w:tcW w:w="1610" w:type="pct"/>
                        <w:tcBorders>
                          <w:top w:val="single" w:sz="6" w:space="0" w:color="auto"/>
                          <w:left w:val="single" w:sz="6" w:space="0" w:color="auto"/>
                          <w:bottom w:val="single" w:sz="6" w:space="0" w:color="auto"/>
                          <w:right w:val="single" w:sz="6" w:space="0" w:color="auto"/>
                        </w:tcBorders>
                        <w:vAlign w:val="bottom"/>
                      </w:tcPr>
                      <w:p w:rsidR="00836986" w:rsidRDefault="00A202A2">
                        <w:pPr>
                          <w:jc w:val="right"/>
                          <w:rPr>
                            <w:szCs w:val="21"/>
                          </w:rPr>
                        </w:pPr>
                        <w:r w:rsidRPr="001852D3">
                          <w:rPr>
                            <w:rStyle w:val="af5"/>
                            <w:rFonts w:hint="eastAsia"/>
                          </w:rPr>
                          <w:t xml:space="preserve">　</w:t>
                        </w:r>
                      </w:p>
                    </w:tc>
                  </w:sdtContent>
                </w:sdt>
                <w:sdt>
                  <w:sdtPr>
                    <w:rPr>
                      <w:szCs w:val="21"/>
                    </w:rPr>
                    <w:alias w:val="支付的其他与投资活动有关的现金金额"/>
                    <w:tag w:val="_GBC_49ccf8ed149c4047bd98e5f8e729f9b4"/>
                    <w:id w:val="1728648023"/>
                    <w:lock w:val="sdtLocked"/>
                    <w:placeholder>
                      <w:docPart w:val="GBC11111111111111111111111111111"/>
                    </w:placeholder>
                  </w:sdtPr>
                  <w:sdtContent>
                    <w:tc>
                      <w:tcPr>
                        <w:tcW w:w="1508" w:type="pct"/>
                        <w:tcBorders>
                          <w:top w:val="single" w:sz="6" w:space="0" w:color="auto"/>
                          <w:left w:val="single" w:sz="6" w:space="0" w:color="auto"/>
                          <w:bottom w:val="single" w:sz="6" w:space="0" w:color="auto"/>
                          <w:right w:val="single" w:sz="6" w:space="0" w:color="auto"/>
                        </w:tcBorders>
                      </w:tcPr>
                      <w:p w:rsidR="00836986" w:rsidRDefault="00A202A2">
                        <w:pPr>
                          <w:jc w:val="right"/>
                          <w:rPr>
                            <w:szCs w:val="21"/>
                          </w:rPr>
                        </w:pPr>
                        <w:r>
                          <w:rPr>
                            <w:szCs w:val="21"/>
                          </w:rPr>
                          <w:t>50,000,000.00</w:t>
                        </w:r>
                      </w:p>
                    </w:tc>
                  </w:sdtContent>
                </w:sdt>
              </w:tr>
            </w:sdtContent>
          </w:sdt>
          <w:sdt>
            <w:sdtPr>
              <w:rPr>
                <w:rFonts w:hint="eastAsia"/>
                <w:szCs w:val="21"/>
              </w:rPr>
              <w:alias w:val="支付的其他与投资活动有关的现金明细"/>
              <w:tag w:val="_GBC_6a364cf9eb8d40e78f70a7d87a1664fd"/>
              <w:id w:val="1770664031"/>
              <w:lock w:val="sdtLocked"/>
            </w:sdtPr>
            <w:sdtEndPr>
              <w:rPr>
                <w:rFonts w:hint="default"/>
              </w:rPr>
            </w:sdtEndPr>
            <w:sdtContent>
              <w:tr w:rsidR="00836986" w:rsidTr="00D84D13">
                <w:sdt>
                  <w:sdtPr>
                    <w:rPr>
                      <w:rFonts w:hint="eastAsia"/>
                      <w:szCs w:val="21"/>
                    </w:rPr>
                    <w:alias w:val="支付的其他与投资活动有关的现金项目"/>
                    <w:tag w:val="_GBC_cf0772b80f9040959a96fd5102cf6a61"/>
                    <w:id w:val="494916763"/>
                    <w:lock w:val="sdtLocked"/>
                    <w:placeholder>
                      <w:docPart w:val="GBC11111111111111111111111111111"/>
                    </w:placeholder>
                  </w:sdtPr>
                  <w:sdtContent>
                    <w:tc>
                      <w:tcPr>
                        <w:tcW w:w="1882" w:type="pct"/>
                        <w:tcBorders>
                          <w:top w:val="single" w:sz="6" w:space="0" w:color="auto"/>
                          <w:left w:val="single" w:sz="6" w:space="0" w:color="auto"/>
                          <w:bottom w:val="single" w:sz="6" w:space="0" w:color="auto"/>
                          <w:right w:val="single" w:sz="6" w:space="0" w:color="auto"/>
                        </w:tcBorders>
                      </w:tcPr>
                      <w:p w:rsidR="00836986" w:rsidRDefault="00836986">
                        <w:pPr>
                          <w:autoSpaceDE w:val="0"/>
                          <w:autoSpaceDN w:val="0"/>
                          <w:adjustRightInd w:val="0"/>
                          <w:snapToGrid w:val="0"/>
                          <w:rPr>
                            <w:szCs w:val="21"/>
                          </w:rPr>
                        </w:pPr>
                        <w:r>
                          <w:rPr>
                            <w:rFonts w:hint="eastAsia"/>
                            <w:szCs w:val="21"/>
                          </w:rPr>
                          <w:t>发放委托贷款净额</w:t>
                        </w:r>
                      </w:p>
                    </w:tc>
                  </w:sdtContent>
                </w:sdt>
                <w:sdt>
                  <w:sdtPr>
                    <w:rPr>
                      <w:szCs w:val="21"/>
                    </w:rPr>
                    <w:alias w:val="支付的其他与投资活动有关的现金金额"/>
                    <w:tag w:val="_GBC_b91f75d4e2f7417dab66a4df56ba3292"/>
                    <w:id w:val="449595238"/>
                    <w:lock w:val="sdtLocked"/>
                    <w:placeholder>
                      <w:docPart w:val="GBC11111111111111111111111111111"/>
                    </w:placeholder>
                  </w:sdtPr>
                  <w:sdtContent>
                    <w:tc>
                      <w:tcPr>
                        <w:tcW w:w="1610" w:type="pct"/>
                        <w:tcBorders>
                          <w:top w:val="single" w:sz="6" w:space="0" w:color="auto"/>
                          <w:left w:val="single" w:sz="6" w:space="0" w:color="auto"/>
                          <w:bottom w:val="single" w:sz="6" w:space="0" w:color="auto"/>
                          <w:right w:val="single" w:sz="6" w:space="0" w:color="auto"/>
                        </w:tcBorders>
                        <w:vAlign w:val="bottom"/>
                      </w:tcPr>
                      <w:p w:rsidR="00836986" w:rsidRDefault="00A202A2">
                        <w:pPr>
                          <w:jc w:val="right"/>
                          <w:rPr>
                            <w:szCs w:val="21"/>
                          </w:rPr>
                        </w:pPr>
                        <w:r>
                          <w:rPr>
                            <w:szCs w:val="21"/>
                          </w:rPr>
                          <w:t>143,550,000.00</w:t>
                        </w:r>
                      </w:p>
                    </w:tc>
                  </w:sdtContent>
                </w:sdt>
                <w:sdt>
                  <w:sdtPr>
                    <w:rPr>
                      <w:szCs w:val="21"/>
                    </w:rPr>
                    <w:alias w:val="支付的其他与投资活动有关的现金金额"/>
                    <w:tag w:val="_GBC_49ccf8ed149c4047bd98e5f8e729f9b4"/>
                    <w:id w:val="1957056912"/>
                    <w:lock w:val="sdtLocked"/>
                    <w:placeholder>
                      <w:docPart w:val="GBC11111111111111111111111111111"/>
                    </w:placeholder>
                    <w:showingPlcHdr/>
                  </w:sdtPr>
                  <w:sdtContent>
                    <w:tc>
                      <w:tcPr>
                        <w:tcW w:w="1508" w:type="pct"/>
                        <w:tcBorders>
                          <w:top w:val="single" w:sz="6" w:space="0" w:color="auto"/>
                          <w:left w:val="single" w:sz="6" w:space="0" w:color="auto"/>
                          <w:bottom w:val="single" w:sz="6" w:space="0" w:color="auto"/>
                          <w:right w:val="single" w:sz="6" w:space="0" w:color="auto"/>
                        </w:tcBorders>
                      </w:tcPr>
                      <w:p w:rsidR="00836986" w:rsidRDefault="00A202A2">
                        <w:pPr>
                          <w:jc w:val="right"/>
                          <w:rPr>
                            <w:szCs w:val="21"/>
                          </w:rPr>
                        </w:pPr>
                        <w:r w:rsidRPr="001852D3">
                          <w:rPr>
                            <w:rStyle w:val="af5"/>
                            <w:rFonts w:hint="eastAsia"/>
                          </w:rPr>
                          <w:t xml:space="preserve">　</w:t>
                        </w:r>
                      </w:p>
                    </w:tc>
                  </w:sdtContent>
                </w:sdt>
              </w:tr>
            </w:sdtContent>
          </w:sdt>
          <w:sdt>
            <w:sdtPr>
              <w:rPr>
                <w:rFonts w:hint="eastAsia"/>
                <w:szCs w:val="21"/>
              </w:rPr>
              <w:alias w:val="支付的其他与投资活动有关的现金明细"/>
              <w:tag w:val="_GBC_6a364cf9eb8d40e78f70a7d87a1664fd"/>
              <w:id w:val="1447034279"/>
              <w:lock w:val="sdtLocked"/>
              <w:placeholder>
                <w:docPart w:val="GBC11111111111111111111111111111"/>
              </w:placeholder>
            </w:sdtPr>
            <w:sdtContent>
              <w:tr w:rsidR="00495287" w:rsidTr="00D84D13">
                <w:sdt>
                  <w:sdtPr>
                    <w:rPr>
                      <w:rFonts w:hint="eastAsia"/>
                      <w:szCs w:val="21"/>
                    </w:rPr>
                    <w:alias w:val="支付的其他与投资活动有关的现金项目"/>
                    <w:tag w:val="_GBC_cf0772b80f9040959a96fd5102cf6a61"/>
                    <w:id w:val="-175805068"/>
                    <w:lock w:val="sdtLocked"/>
                    <w:placeholder>
                      <w:docPart w:val="GBC11111111111111111111111111111"/>
                    </w:placeholder>
                  </w:sdtPr>
                  <w:sdtContent>
                    <w:tc>
                      <w:tcPr>
                        <w:tcW w:w="1882" w:type="pct"/>
                        <w:tcBorders>
                          <w:top w:val="single" w:sz="6" w:space="0" w:color="auto"/>
                          <w:left w:val="single" w:sz="6" w:space="0" w:color="auto"/>
                          <w:bottom w:val="single" w:sz="6" w:space="0" w:color="auto"/>
                          <w:right w:val="single" w:sz="6" w:space="0" w:color="auto"/>
                        </w:tcBorders>
                      </w:tcPr>
                      <w:p w:rsidR="00495287" w:rsidRDefault="00836986">
                        <w:pPr>
                          <w:autoSpaceDE w:val="0"/>
                          <w:autoSpaceDN w:val="0"/>
                          <w:adjustRightInd w:val="0"/>
                          <w:snapToGrid w:val="0"/>
                          <w:rPr>
                            <w:szCs w:val="21"/>
                          </w:rPr>
                        </w:pPr>
                        <w:r>
                          <w:rPr>
                            <w:rFonts w:hint="eastAsia"/>
                            <w:szCs w:val="21"/>
                          </w:rPr>
                          <w:t>购买理财净额</w:t>
                        </w:r>
                      </w:p>
                    </w:tc>
                  </w:sdtContent>
                </w:sdt>
                <w:sdt>
                  <w:sdtPr>
                    <w:rPr>
                      <w:szCs w:val="21"/>
                    </w:rPr>
                    <w:alias w:val="支付的其他与投资活动有关的现金金额"/>
                    <w:tag w:val="_GBC_b91f75d4e2f7417dab66a4df56ba3292"/>
                    <w:id w:val="1255707422"/>
                    <w:lock w:val="sdtLocked"/>
                    <w:placeholder>
                      <w:docPart w:val="GBC11111111111111111111111111111"/>
                    </w:placeholder>
                  </w:sdtPr>
                  <w:sdtContent>
                    <w:tc>
                      <w:tcPr>
                        <w:tcW w:w="1610" w:type="pct"/>
                        <w:tcBorders>
                          <w:top w:val="single" w:sz="6" w:space="0" w:color="auto"/>
                          <w:left w:val="single" w:sz="6" w:space="0" w:color="auto"/>
                          <w:bottom w:val="single" w:sz="6" w:space="0" w:color="auto"/>
                          <w:right w:val="single" w:sz="6" w:space="0" w:color="auto"/>
                        </w:tcBorders>
                        <w:vAlign w:val="bottom"/>
                      </w:tcPr>
                      <w:p w:rsidR="00495287" w:rsidRDefault="00A202A2">
                        <w:pPr>
                          <w:jc w:val="right"/>
                          <w:rPr>
                            <w:szCs w:val="21"/>
                          </w:rPr>
                        </w:pPr>
                        <w:r>
                          <w:rPr>
                            <w:szCs w:val="21"/>
                          </w:rPr>
                          <w:t>130,000,000.00</w:t>
                        </w:r>
                      </w:p>
                    </w:tc>
                  </w:sdtContent>
                </w:sdt>
                <w:sdt>
                  <w:sdtPr>
                    <w:rPr>
                      <w:szCs w:val="21"/>
                    </w:rPr>
                    <w:alias w:val="支付的其他与投资活动有关的现金金额"/>
                    <w:tag w:val="_GBC_49ccf8ed149c4047bd98e5f8e729f9b4"/>
                    <w:id w:val="964079636"/>
                    <w:lock w:val="sdtLocked"/>
                    <w:placeholder>
                      <w:docPart w:val="GBC11111111111111111111111111111"/>
                    </w:placeholder>
                    <w:showingPlcHdr/>
                  </w:sdtPr>
                  <w:sdtContent>
                    <w:tc>
                      <w:tcPr>
                        <w:tcW w:w="1508" w:type="pct"/>
                        <w:tcBorders>
                          <w:top w:val="single" w:sz="6" w:space="0" w:color="auto"/>
                          <w:left w:val="single" w:sz="6" w:space="0" w:color="auto"/>
                          <w:bottom w:val="single" w:sz="6" w:space="0" w:color="auto"/>
                          <w:right w:val="single" w:sz="6" w:space="0" w:color="auto"/>
                        </w:tcBorders>
                      </w:tcPr>
                      <w:p w:rsidR="00495287" w:rsidRDefault="00A202A2">
                        <w:pPr>
                          <w:jc w:val="right"/>
                          <w:rPr>
                            <w:szCs w:val="21"/>
                          </w:rPr>
                        </w:pPr>
                        <w:r w:rsidRPr="001852D3">
                          <w:rPr>
                            <w:rStyle w:val="af5"/>
                            <w:rFonts w:hint="eastAsia"/>
                          </w:rPr>
                          <w:t xml:space="preserve">　</w:t>
                        </w:r>
                      </w:p>
                    </w:tc>
                  </w:sdtContent>
                </w:sdt>
              </w:tr>
            </w:sdtContent>
          </w:sdt>
          <w:tr w:rsidR="00495287" w:rsidTr="00D84D13">
            <w:tc>
              <w:tcPr>
                <w:tcW w:w="1882" w:type="pct"/>
                <w:tcBorders>
                  <w:top w:val="single" w:sz="6" w:space="0" w:color="auto"/>
                  <w:left w:val="single" w:sz="6" w:space="0" w:color="auto"/>
                  <w:bottom w:val="single" w:sz="6" w:space="0" w:color="auto"/>
                  <w:right w:val="single" w:sz="6" w:space="0" w:color="auto"/>
                </w:tcBorders>
              </w:tcPr>
              <w:p w:rsidR="00495287" w:rsidRDefault="008B2CD9">
                <w:pPr>
                  <w:autoSpaceDE w:val="0"/>
                  <w:autoSpaceDN w:val="0"/>
                  <w:adjustRightInd w:val="0"/>
                  <w:snapToGrid w:val="0"/>
                  <w:jc w:val="center"/>
                  <w:rPr>
                    <w:szCs w:val="21"/>
                  </w:rPr>
                </w:pPr>
                <w:r>
                  <w:rPr>
                    <w:rFonts w:hint="eastAsia"/>
                    <w:szCs w:val="21"/>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495287" w:rsidRDefault="00AF0C68">
                <w:pPr>
                  <w:jc w:val="right"/>
                  <w:rPr>
                    <w:szCs w:val="21"/>
                  </w:rPr>
                </w:pPr>
                <w:sdt>
                  <w:sdtPr>
                    <w:rPr>
                      <w:rFonts w:hint="eastAsia"/>
                      <w:szCs w:val="21"/>
                    </w:rPr>
                    <w:alias w:val="支付的其他与投资活动有关的现金"/>
                    <w:tag w:val="_GBC_9e2d4207551f46488196bc635e487069"/>
                    <w:id w:val="1751302804"/>
                    <w:lock w:val="sdtLocked"/>
                    <w:placeholder>
                      <w:docPart w:val="GBC11111111111111111111111111111"/>
                    </w:placeholder>
                  </w:sdtPr>
                  <w:sdtContent>
                    <w:r w:rsidR="00A202A2">
                      <w:rPr>
                        <w:szCs w:val="21"/>
                      </w:rPr>
                      <w:t>273,550,000.00</w:t>
                    </w:r>
                  </w:sdtContent>
                </w:sdt>
              </w:p>
            </w:tc>
            <w:sdt>
              <w:sdtPr>
                <w:rPr>
                  <w:rFonts w:hint="eastAsia"/>
                  <w:szCs w:val="21"/>
                </w:rPr>
                <w:alias w:val="支付的其他与投资活动有关的现金"/>
                <w:tag w:val="_GBC_5d9d40a767174760926b507590b42888"/>
                <w:id w:val="321241070"/>
                <w:lock w:val="sdtLocked"/>
                <w:placeholder>
                  <w:docPart w:val="GBC11111111111111111111111111111"/>
                </w:placeholder>
              </w:sdtPr>
              <w:sdtContent>
                <w:tc>
                  <w:tcPr>
                    <w:tcW w:w="1508" w:type="pct"/>
                    <w:tcBorders>
                      <w:top w:val="single" w:sz="6" w:space="0" w:color="auto"/>
                      <w:left w:val="single" w:sz="6" w:space="0" w:color="auto"/>
                      <w:bottom w:val="single" w:sz="6" w:space="0" w:color="auto"/>
                      <w:right w:val="single" w:sz="6" w:space="0" w:color="auto"/>
                    </w:tcBorders>
                  </w:tcPr>
                  <w:p w:rsidR="00495287" w:rsidRDefault="00A202A2">
                    <w:pPr>
                      <w:jc w:val="right"/>
                      <w:rPr>
                        <w:szCs w:val="21"/>
                      </w:rPr>
                    </w:pPr>
                    <w:r>
                      <w:rPr>
                        <w:szCs w:val="21"/>
                      </w:rPr>
                      <w:t>100,605,199.05</w:t>
                    </w:r>
                  </w:p>
                </w:tc>
              </w:sdtContent>
            </w:sdt>
          </w:tr>
        </w:tbl>
        <w:p w:rsidR="00495287" w:rsidRDefault="008B2CD9">
          <w:pPr>
            <w:spacing w:before="60" w:after="60"/>
            <w:rPr>
              <w:szCs w:val="21"/>
            </w:rPr>
          </w:pPr>
          <w:r>
            <w:rPr>
              <w:rFonts w:hint="eastAsia"/>
              <w:szCs w:val="21"/>
            </w:rPr>
            <w:t>支付的其他与投资活动有关的现金说明：</w:t>
          </w:r>
        </w:p>
        <w:sdt>
          <w:sdtPr>
            <w:rPr>
              <w:rFonts w:hint="eastAsia"/>
              <w:szCs w:val="21"/>
            </w:rPr>
            <w:alias w:val="支付的其他与投资活动有关的现金说明"/>
            <w:tag w:val="_GBC_01ca6e937c9f400c901d9f734e0a827f"/>
            <w:id w:val="1824308888"/>
            <w:lock w:val="sdtLocked"/>
            <w:placeholder>
              <w:docPart w:val="GBC22222222222222222222222222222"/>
            </w:placeholder>
            <w:showingPlcHdr/>
          </w:sdtPr>
          <w:sdtContent>
            <w:p w:rsidR="00495287" w:rsidRDefault="008B2CD9">
              <w:pPr>
                <w:rPr>
                  <w:szCs w:val="21"/>
                </w:rPr>
              </w:pPr>
              <w:r>
                <w:rPr>
                  <w:rFonts w:hint="eastAsia"/>
                  <w:color w:val="0000FF"/>
                  <w:szCs w:val="21"/>
                  <w:u w:val="single"/>
                </w:rPr>
                <w:t xml:space="preserve">　　　</w:t>
              </w:r>
            </w:p>
          </w:sdtContent>
        </w:sdt>
      </w:sdtContent>
    </w:sdt>
    <w:p w:rsidR="00495287" w:rsidRDefault="00495287">
      <w:pPr>
        <w:rPr>
          <w:szCs w:val="21"/>
        </w:rPr>
      </w:pPr>
    </w:p>
    <w:sdt>
      <w:sdtPr>
        <w:rPr>
          <w:rFonts w:ascii="宋体" w:eastAsiaTheme="minorEastAsia" w:hAnsi="宋体" w:cs="宋体" w:hint="eastAsia"/>
          <w:b w:val="0"/>
          <w:bCs w:val="0"/>
          <w:kern w:val="0"/>
          <w:sz w:val="24"/>
          <w:szCs w:val="21"/>
        </w:rPr>
        <w:tag w:val="_GBC_6e57c618c25c498db37f205341e0c66a"/>
        <w:id w:val="-370082820"/>
        <w:lock w:val="sdtLocked"/>
        <w:placeholder>
          <w:docPart w:val="GBC22222222222222222222222222222"/>
        </w:placeholder>
      </w:sdtPr>
      <w:sdtEndPr>
        <w:rPr>
          <w:rFonts w:asciiTheme="minorHAnsi" w:hAnsiTheme="minorHAnsi" w:cstheme="minorBidi"/>
          <w:kern w:val="2"/>
          <w:sz w:val="21"/>
          <w:szCs w:val="22"/>
        </w:rPr>
      </w:sdtEndPr>
      <w:sdtContent>
        <w:p w:rsidR="00495287" w:rsidRDefault="008B2CD9">
          <w:pPr>
            <w:pStyle w:val="4"/>
            <w:numPr>
              <w:ilvl w:val="0"/>
              <w:numId w:val="94"/>
            </w:numPr>
            <w:rPr>
              <w:szCs w:val="21"/>
            </w:rPr>
          </w:pPr>
          <w:r>
            <w:rPr>
              <w:rFonts w:hint="eastAsia"/>
              <w:szCs w:val="21"/>
            </w:rPr>
            <w:t>收到的</w:t>
          </w:r>
          <w:r>
            <w:rPr>
              <w:rFonts w:ascii="宋体" w:hAnsi="宋体" w:hint="eastAsia"/>
              <w:szCs w:val="21"/>
            </w:rPr>
            <w:t>其他</w:t>
          </w:r>
          <w:r>
            <w:rPr>
              <w:rFonts w:hint="eastAsia"/>
              <w:szCs w:val="21"/>
            </w:rPr>
            <w:t>与筹资活动有关的现金</w:t>
          </w:r>
        </w:p>
        <w:p w:rsidR="00495287" w:rsidRDefault="008B2CD9">
          <w:pPr>
            <w:jc w:val="right"/>
            <w:rPr>
              <w:szCs w:val="21"/>
            </w:rPr>
          </w:pPr>
          <w:r>
            <w:rPr>
              <w:rFonts w:hint="eastAsia"/>
              <w:szCs w:val="21"/>
            </w:rPr>
            <w:t>单位：</w:t>
          </w:r>
          <w:sdt>
            <w:sdtPr>
              <w:rPr>
                <w:rFonts w:hint="eastAsia"/>
                <w:szCs w:val="21"/>
              </w:rPr>
              <w:alias w:val="单位：财务附注：收到的其他与筹资活动有关的现金"/>
              <w:tag w:val="_GBC_54c629439974499c9df52a114b0272b9"/>
              <w:id w:val="8272489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收到的其他与筹资活动有关的现金"/>
              <w:tag w:val="_GBC_0d3b28d58a83411db264b55c970f7fc6"/>
              <w:id w:val="-2737154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5245"/>
            <w:gridCol w:w="4486"/>
            <w:gridCol w:w="4202"/>
          </w:tblGrid>
          <w:tr w:rsidR="00495287" w:rsidTr="00D84D13">
            <w:tc>
              <w:tcPr>
                <w:tcW w:w="1882" w:type="pct"/>
                <w:tcBorders>
                  <w:top w:val="single" w:sz="6" w:space="0" w:color="auto"/>
                  <w:left w:val="single" w:sz="6" w:space="0" w:color="auto"/>
                  <w:bottom w:val="single" w:sz="6" w:space="0" w:color="auto"/>
                  <w:right w:val="single" w:sz="6" w:space="0" w:color="auto"/>
                </w:tcBorders>
              </w:tcPr>
              <w:p w:rsidR="00495287" w:rsidRDefault="008B2CD9">
                <w:pPr>
                  <w:autoSpaceDE w:val="0"/>
                  <w:autoSpaceDN w:val="0"/>
                  <w:adjustRightInd w:val="0"/>
                  <w:snapToGrid w:val="0"/>
                  <w:jc w:val="center"/>
                  <w:rPr>
                    <w:szCs w:val="21"/>
                  </w:rPr>
                </w:pPr>
                <w:r>
                  <w:rPr>
                    <w:rFonts w:hint="eastAsia"/>
                    <w:szCs w:val="21"/>
                  </w:rPr>
                  <w:t>项目</w:t>
                </w:r>
              </w:p>
            </w:tc>
            <w:tc>
              <w:tcPr>
                <w:tcW w:w="1610" w:type="pct"/>
                <w:tcBorders>
                  <w:top w:val="single" w:sz="6" w:space="0" w:color="auto"/>
                  <w:left w:val="single" w:sz="6" w:space="0" w:color="auto"/>
                  <w:bottom w:val="single" w:sz="6" w:space="0" w:color="auto"/>
                  <w:right w:val="single" w:sz="6" w:space="0" w:color="auto"/>
                </w:tcBorders>
              </w:tcPr>
              <w:p w:rsidR="00495287" w:rsidRDefault="008B2CD9">
                <w:pPr>
                  <w:autoSpaceDE w:val="0"/>
                  <w:autoSpaceDN w:val="0"/>
                  <w:adjustRightInd w:val="0"/>
                  <w:snapToGrid w:val="0"/>
                  <w:jc w:val="center"/>
                  <w:rPr>
                    <w:szCs w:val="21"/>
                  </w:rPr>
                </w:pPr>
                <w:r>
                  <w:rPr>
                    <w:rFonts w:hint="eastAsia"/>
                  </w:rPr>
                  <w:t>本期发生额</w:t>
                </w:r>
              </w:p>
            </w:tc>
            <w:tc>
              <w:tcPr>
                <w:tcW w:w="1508" w:type="pct"/>
                <w:tcBorders>
                  <w:top w:val="single" w:sz="6" w:space="0" w:color="auto"/>
                  <w:left w:val="single" w:sz="6" w:space="0" w:color="auto"/>
                  <w:bottom w:val="single" w:sz="6" w:space="0" w:color="auto"/>
                  <w:right w:val="single" w:sz="6" w:space="0" w:color="auto"/>
                </w:tcBorders>
              </w:tcPr>
              <w:p w:rsidR="00495287" w:rsidRDefault="008B2CD9">
                <w:pPr>
                  <w:autoSpaceDE w:val="0"/>
                  <w:autoSpaceDN w:val="0"/>
                  <w:adjustRightInd w:val="0"/>
                  <w:snapToGrid w:val="0"/>
                  <w:jc w:val="center"/>
                  <w:rPr>
                    <w:szCs w:val="21"/>
                  </w:rPr>
                </w:pPr>
                <w:r>
                  <w:rPr>
                    <w:rFonts w:hint="eastAsia"/>
                  </w:rPr>
                  <w:t>上期发生额</w:t>
                </w:r>
              </w:p>
            </w:tc>
          </w:tr>
          <w:sdt>
            <w:sdtPr>
              <w:rPr>
                <w:rFonts w:hint="eastAsia"/>
                <w:szCs w:val="21"/>
              </w:rPr>
              <w:alias w:val="收到的其他与筹资活动有关的现金明细"/>
              <w:tag w:val="_GBC_c32e781f55dd414ab2ff5887b711a905"/>
              <w:id w:val="626985277"/>
              <w:lock w:val="sdtLocked"/>
              <w:placeholder>
                <w:docPart w:val="GBC11111111111111111111111111111"/>
              </w:placeholder>
            </w:sdtPr>
            <w:sdtContent>
              <w:tr w:rsidR="00495287" w:rsidTr="00D84D13">
                <w:tc>
                  <w:tcPr>
                    <w:tcW w:w="1882" w:type="pct"/>
                    <w:tcBorders>
                      <w:top w:val="single" w:sz="6" w:space="0" w:color="auto"/>
                      <w:left w:val="single" w:sz="6" w:space="0" w:color="auto"/>
                      <w:bottom w:val="single" w:sz="6" w:space="0" w:color="auto"/>
                      <w:right w:val="single" w:sz="6" w:space="0" w:color="auto"/>
                    </w:tcBorders>
                  </w:tcPr>
                  <w:p w:rsidR="00495287" w:rsidRDefault="00AF0C68">
                    <w:pPr>
                      <w:autoSpaceDE w:val="0"/>
                      <w:autoSpaceDN w:val="0"/>
                      <w:adjustRightInd w:val="0"/>
                      <w:snapToGrid w:val="0"/>
                      <w:rPr>
                        <w:szCs w:val="21"/>
                      </w:rPr>
                    </w:pPr>
                    <w:sdt>
                      <w:sdtPr>
                        <w:rPr>
                          <w:rFonts w:hint="eastAsia"/>
                          <w:szCs w:val="21"/>
                        </w:rPr>
                        <w:alias w:val="收到的其他与筹资活动有关的现金项目"/>
                        <w:tag w:val="_GBC_319426d7e906474294bbd3b8be5b9bf3"/>
                        <w:id w:val="1902476869"/>
                        <w:lock w:val="sdtLocked"/>
                        <w:placeholder>
                          <w:docPart w:val="GBC11111111111111111111111111111"/>
                        </w:placeholder>
                      </w:sdtPr>
                      <w:sdtContent>
                        <w:r w:rsidR="00836986">
                          <w:rPr>
                            <w:rFonts w:hint="eastAsia"/>
                            <w:szCs w:val="21"/>
                          </w:rPr>
                          <w:t>收回因融资而质押的定期存单</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495287" w:rsidRDefault="00AF0C68">
                    <w:pPr>
                      <w:jc w:val="right"/>
                      <w:rPr>
                        <w:szCs w:val="21"/>
                      </w:rPr>
                    </w:pPr>
                    <w:sdt>
                      <w:sdtPr>
                        <w:rPr>
                          <w:rFonts w:hint="eastAsia"/>
                          <w:szCs w:val="21"/>
                        </w:rPr>
                        <w:alias w:val="收到的其他与筹资活动有关的现金金额"/>
                        <w:tag w:val="_GBC_23a4df945e5c4c59964efc4d9dd8b8f8"/>
                        <w:id w:val="2059434076"/>
                        <w:lock w:val="sdtLocked"/>
                        <w:placeholder>
                          <w:docPart w:val="GBC11111111111111111111111111111"/>
                        </w:placeholder>
                        <w:showingPlcHdr/>
                      </w:sdtPr>
                      <w:sdtContent>
                        <w:r w:rsidR="00836986" w:rsidRPr="001852D3">
                          <w:rPr>
                            <w:rStyle w:val="af5"/>
                            <w:rFonts w:hint="eastAsia"/>
                          </w:rPr>
                          <w:t xml:space="preserve">　</w:t>
                        </w:r>
                      </w:sdtContent>
                    </w:sdt>
                  </w:p>
                </w:tc>
                <w:sdt>
                  <w:sdtPr>
                    <w:rPr>
                      <w:rFonts w:hint="eastAsia"/>
                      <w:szCs w:val="21"/>
                    </w:rPr>
                    <w:alias w:val="收到的其他与筹资活动有关的现金金额"/>
                    <w:tag w:val="_GBC_8ea97bea035e4c74b0e89c9e01afb822"/>
                    <w:id w:val="-1236242378"/>
                    <w:lock w:val="sdtLocked"/>
                    <w:placeholder>
                      <w:docPart w:val="GBC11111111111111111111111111111"/>
                    </w:placeholder>
                  </w:sdtPr>
                  <w:sdtContent>
                    <w:tc>
                      <w:tcPr>
                        <w:tcW w:w="1508" w:type="pct"/>
                        <w:tcBorders>
                          <w:top w:val="single" w:sz="6" w:space="0" w:color="auto"/>
                          <w:left w:val="single" w:sz="6" w:space="0" w:color="auto"/>
                          <w:bottom w:val="single" w:sz="6" w:space="0" w:color="auto"/>
                          <w:right w:val="single" w:sz="6" w:space="0" w:color="auto"/>
                        </w:tcBorders>
                      </w:tcPr>
                      <w:p w:rsidR="00495287" w:rsidRDefault="00836986">
                        <w:pPr>
                          <w:jc w:val="right"/>
                          <w:rPr>
                            <w:szCs w:val="21"/>
                          </w:rPr>
                        </w:pPr>
                        <w:r>
                          <w:rPr>
                            <w:szCs w:val="21"/>
                          </w:rPr>
                          <w:t>680,000.00</w:t>
                        </w:r>
                      </w:p>
                    </w:tc>
                  </w:sdtContent>
                </w:sdt>
              </w:tr>
            </w:sdtContent>
          </w:sdt>
          <w:sdt>
            <w:sdtPr>
              <w:rPr>
                <w:rFonts w:hint="eastAsia"/>
                <w:szCs w:val="21"/>
              </w:rPr>
              <w:alias w:val="收到的其他与筹资活动有关的现金明细"/>
              <w:tag w:val="_GBC_c32e781f55dd414ab2ff5887b711a905"/>
              <w:id w:val="-1261213324"/>
              <w:lock w:val="sdtLocked"/>
              <w:placeholder>
                <w:docPart w:val="GBC11111111111111111111111111111"/>
              </w:placeholder>
            </w:sdtPr>
            <w:sdtContent>
              <w:tr w:rsidR="00495287" w:rsidTr="00D84D13">
                <w:tc>
                  <w:tcPr>
                    <w:tcW w:w="1882" w:type="pct"/>
                    <w:tcBorders>
                      <w:top w:val="single" w:sz="6" w:space="0" w:color="auto"/>
                      <w:left w:val="single" w:sz="6" w:space="0" w:color="auto"/>
                      <w:bottom w:val="single" w:sz="6" w:space="0" w:color="auto"/>
                      <w:right w:val="single" w:sz="6" w:space="0" w:color="auto"/>
                    </w:tcBorders>
                  </w:tcPr>
                  <w:p w:rsidR="00495287" w:rsidRDefault="00AF0C68">
                    <w:pPr>
                      <w:autoSpaceDE w:val="0"/>
                      <w:autoSpaceDN w:val="0"/>
                      <w:adjustRightInd w:val="0"/>
                      <w:snapToGrid w:val="0"/>
                      <w:rPr>
                        <w:szCs w:val="21"/>
                      </w:rPr>
                    </w:pPr>
                    <w:sdt>
                      <w:sdtPr>
                        <w:rPr>
                          <w:rFonts w:hint="eastAsia"/>
                          <w:szCs w:val="21"/>
                        </w:rPr>
                        <w:alias w:val="收到的其他与筹资活动有关的现金项目"/>
                        <w:tag w:val="_GBC_319426d7e906474294bbd3b8be5b9bf3"/>
                        <w:id w:val="-1008754670"/>
                        <w:lock w:val="sdtLocked"/>
                        <w:placeholder>
                          <w:docPart w:val="GBC11111111111111111111111111111"/>
                        </w:placeholder>
                      </w:sdtPr>
                      <w:sdtContent>
                        <w:r w:rsidR="00836986">
                          <w:rPr>
                            <w:rFonts w:hint="eastAsia"/>
                            <w:szCs w:val="21"/>
                          </w:rPr>
                          <w:t>借款保证金减少</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495287" w:rsidRDefault="00AF0C68">
                    <w:pPr>
                      <w:jc w:val="right"/>
                      <w:rPr>
                        <w:szCs w:val="21"/>
                      </w:rPr>
                    </w:pPr>
                    <w:sdt>
                      <w:sdtPr>
                        <w:rPr>
                          <w:rFonts w:hint="eastAsia"/>
                          <w:szCs w:val="21"/>
                        </w:rPr>
                        <w:alias w:val="收到的其他与筹资活动有关的现金金额"/>
                        <w:tag w:val="_GBC_23a4df945e5c4c59964efc4d9dd8b8f8"/>
                        <w:id w:val="724107854"/>
                        <w:lock w:val="sdtLocked"/>
                        <w:placeholder>
                          <w:docPart w:val="GBC11111111111111111111111111111"/>
                        </w:placeholder>
                      </w:sdtPr>
                      <w:sdtContent>
                        <w:r w:rsidR="00836986">
                          <w:rPr>
                            <w:szCs w:val="21"/>
                          </w:rPr>
                          <w:t>15,055,954.29</w:t>
                        </w:r>
                      </w:sdtContent>
                    </w:sdt>
                  </w:p>
                </w:tc>
                <w:sdt>
                  <w:sdtPr>
                    <w:rPr>
                      <w:rFonts w:hint="eastAsia"/>
                      <w:szCs w:val="21"/>
                    </w:rPr>
                    <w:alias w:val="收到的其他与筹资活动有关的现金金额"/>
                    <w:tag w:val="_GBC_8ea97bea035e4c74b0e89c9e01afb822"/>
                    <w:id w:val="-1454402630"/>
                    <w:lock w:val="sdtLocked"/>
                    <w:placeholder>
                      <w:docPart w:val="GBC11111111111111111111111111111"/>
                    </w:placeholder>
                    <w:showingPlcHdr/>
                  </w:sdtPr>
                  <w:sdtContent>
                    <w:tc>
                      <w:tcPr>
                        <w:tcW w:w="1508" w:type="pct"/>
                        <w:tcBorders>
                          <w:top w:val="single" w:sz="6" w:space="0" w:color="auto"/>
                          <w:left w:val="single" w:sz="6" w:space="0" w:color="auto"/>
                          <w:bottom w:val="single" w:sz="6" w:space="0" w:color="auto"/>
                          <w:right w:val="single" w:sz="6" w:space="0" w:color="auto"/>
                        </w:tcBorders>
                      </w:tcPr>
                      <w:p w:rsidR="00495287" w:rsidRDefault="00836986">
                        <w:pPr>
                          <w:jc w:val="right"/>
                          <w:rPr>
                            <w:szCs w:val="21"/>
                          </w:rPr>
                        </w:pPr>
                        <w:r w:rsidRPr="001852D3">
                          <w:rPr>
                            <w:rStyle w:val="af5"/>
                            <w:rFonts w:hint="eastAsia"/>
                          </w:rPr>
                          <w:t xml:space="preserve">　</w:t>
                        </w:r>
                      </w:p>
                    </w:tc>
                  </w:sdtContent>
                </w:sdt>
              </w:tr>
            </w:sdtContent>
          </w:sdt>
          <w:tr w:rsidR="00495287" w:rsidTr="00D84D13">
            <w:tc>
              <w:tcPr>
                <w:tcW w:w="1882" w:type="pct"/>
                <w:tcBorders>
                  <w:top w:val="single" w:sz="6" w:space="0" w:color="auto"/>
                  <w:left w:val="single" w:sz="6" w:space="0" w:color="auto"/>
                  <w:bottom w:val="single" w:sz="6" w:space="0" w:color="auto"/>
                  <w:right w:val="single" w:sz="6" w:space="0" w:color="auto"/>
                </w:tcBorders>
              </w:tcPr>
              <w:p w:rsidR="00495287" w:rsidRDefault="008B2CD9">
                <w:pPr>
                  <w:autoSpaceDE w:val="0"/>
                  <w:autoSpaceDN w:val="0"/>
                  <w:adjustRightInd w:val="0"/>
                  <w:snapToGrid w:val="0"/>
                  <w:jc w:val="center"/>
                  <w:rPr>
                    <w:szCs w:val="21"/>
                  </w:rPr>
                </w:pPr>
                <w:r>
                  <w:rPr>
                    <w:rFonts w:hint="eastAsia"/>
                    <w:szCs w:val="21"/>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495287" w:rsidRDefault="00AF0C68">
                <w:pPr>
                  <w:jc w:val="right"/>
                  <w:rPr>
                    <w:szCs w:val="21"/>
                  </w:rPr>
                </w:pPr>
                <w:sdt>
                  <w:sdtPr>
                    <w:rPr>
                      <w:rFonts w:hint="eastAsia"/>
                      <w:szCs w:val="21"/>
                    </w:rPr>
                    <w:alias w:val="收到其他与筹资活动有关的现金"/>
                    <w:tag w:val="_GBC_99de565110b64f909ec6e8d894f3f800"/>
                    <w:id w:val="-732617438"/>
                    <w:lock w:val="sdtLocked"/>
                    <w:placeholder>
                      <w:docPart w:val="GBC11111111111111111111111111111"/>
                    </w:placeholder>
                  </w:sdtPr>
                  <w:sdtContent>
                    <w:r w:rsidR="00836986">
                      <w:rPr>
                        <w:szCs w:val="21"/>
                      </w:rPr>
                      <w:t>15,055,954.29</w:t>
                    </w:r>
                  </w:sdtContent>
                </w:sdt>
              </w:p>
            </w:tc>
            <w:sdt>
              <w:sdtPr>
                <w:rPr>
                  <w:rFonts w:hint="eastAsia"/>
                  <w:szCs w:val="21"/>
                </w:rPr>
                <w:alias w:val="收到其他与筹资活动有关的现金"/>
                <w:tag w:val="_GBC_98c36aadb94c42b29942afad6b95cf32"/>
                <w:id w:val="-413017088"/>
                <w:lock w:val="sdtLocked"/>
                <w:placeholder>
                  <w:docPart w:val="GBC11111111111111111111111111111"/>
                </w:placeholder>
              </w:sdtPr>
              <w:sdtContent>
                <w:tc>
                  <w:tcPr>
                    <w:tcW w:w="1508" w:type="pct"/>
                    <w:tcBorders>
                      <w:top w:val="single" w:sz="6" w:space="0" w:color="auto"/>
                      <w:left w:val="single" w:sz="6" w:space="0" w:color="auto"/>
                      <w:bottom w:val="single" w:sz="6" w:space="0" w:color="auto"/>
                      <w:right w:val="single" w:sz="6" w:space="0" w:color="auto"/>
                    </w:tcBorders>
                  </w:tcPr>
                  <w:p w:rsidR="00495287" w:rsidRDefault="00836986">
                    <w:pPr>
                      <w:jc w:val="right"/>
                      <w:rPr>
                        <w:szCs w:val="21"/>
                      </w:rPr>
                    </w:pPr>
                    <w:r>
                      <w:rPr>
                        <w:szCs w:val="21"/>
                      </w:rPr>
                      <w:t>680,000.00</w:t>
                    </w:r>
                  </w:p>
                </w:tc>
              </w:sdtContent>
            </w:sdt>
          </w:tr>
        </w:tbl>
        <w:p w:rsidR="00495287" w:rsidRDefault="008B2CD9">
          <w:pPr>
            <w:spacing w:before="60" w:after="60"/>
            <w:rPr>
              <w:szCs w:val="21"/>
            </w:rPr>
          </w:pPr>
          <w:r>
            <w:rPr>
              <w:rFonts w:hint="eastAsia"/>
              <w:szCs w:val="21"/>
            </w:rPr>
            <w:t>收到的其他与筹资活动有关的现金说明：</w:t>
          </w:r>
        </w:p>
        <w:sdt>
          <w:sdtPr>
            <w:rPr>
              <w:rFonts w:hint="eastAsia"/>
              <w:szCs w:val="21"/>
            </w:rPr>
            <w:alias w:val="收到的其他与筹资活动有关的现金说明"/>
            <w:tag w:val="_GBC_cf160106b6d34224a1fbd183426812af"/>
            <w:id w:val="1436566587"/>
            <w:lock w:val="sdtLocked"/>
            <w:placeholder>
              <w:docPart w:val="GBC22222222222222222222222222222"/>
            </w:placeholder>
            <w:showingPlcHdr/>
          </w:sdtPr>
          <w:sdtEndPr>
            <w:rPr>
              <w:szCs w:val="22"/>
            </w:rPr>
          </w:sdtEndPr>
          <w:sdtContent>
            <w:p w:rsidR="00495287" w:rsidRDefault="008B2CD9">
              <w:r>
                <w:rPr>
                  <w:rFonts w:hint="eastAsia"/>
                  <w:color w:val="0000FF"/>
                  <w:szCs w:val="21"/>
                  <w:u w:val="single"/>
                </w:rPr>
                <w:t xml:space="preserve">　　　</w:t>
              </w:r>
            </w:p>
          </w:sdtContent>
        </w:sdt>
      </w:sdtContent>
    </w:sdt>
    <w:p w:rsidR="00495287" w:rsidRDefault="00495287"/>
    <w:sdt>
      <w:sdtPr>
        <w:rPr>
          <w:rFonts w:ascii="宋体" w:eastAsiaTheme="minorEastAsia" w:hAnsi="宋体" w:cs="宋体" w:hint="eastAsia"/>
          <w:b w:val="0"/>
          <w:bCs w:val="0"/>
          <w:kern w:val="0"/>
          <w:sz w:val="24"/>
          <w:szCs w:val="22"/>
        </w:rPr>
        <w:tag w:val="_GBC_96162aa406234e2485524876a03968e7"/>
        <w:id w:val="-984078794"/>
        <w:lock w:val="sdtLocked"/>
        <w:placeholder>
          <w:docPart w:val="GBC22222222222222222222222222222"/>
        </w:placeholder>
      </w:sdtPr>
      <w:sdtEndPr>
        <w:rPr>
          <w:rFonts w:asciiTheme="minorHAnsi" w:hAnsiTheme="minorHAnsi" w:cstheme="minorBidi"/>
          <w:kern w:val="2"/>
          <w:sz w:val="21"/>
        </w:rPr>
      </w:sdtEndPr>
      <w:sdtContent>
        <w:p w:rsidR="00495287" w:rsidRDefault="008B2CD9">
          <w:pPr>
            <w:pStyle w:val="4"/>
            <w:numPr>
              <w:ilvl w:val="0"/>
              <w:numId w:val="94"/>
            </w:numPr>
            <w:rPr>
              <w:rFonts w:ascii="宋体" w:hAnsi="宋体"/>
            </w:rPr>
          </w:pPr>
          <w:r>
            <w:rPr>
              <w:rFonts w:ascii="宋体" w:hAnsi="宋体" w:hint="eastAsia"/>
              <w:szCs w:val="21"/>
            </w:rPr>
            <w:t>支付的其他与筹资活动有关的现金</w:t>
          </w:r>
        </w:p>
        <w:p w:rsidR="00495287" w:rsidRDefault="008B2CD9">
          <w:pPr>
            <w:jc w:val="right"/>
            <w:rPr>
              <w:szCs w:val="21"/>
            </w:rPr>
          </w:pPr>
          <w:r>
            <w:rPr>
              <w:rFonts w:hint="eastAsia"/>
              <w:szCs w:val="21"/>
            </w:rPr>
            <w:t>单位：</w:t>
          </w:r>
          <w:sdt>
            <w:sdtPr>
              <w:rPr>
                <w:rFonts w:hint="eastAsia"/>
                <w:szCs w:val="21"/>
              </w:rPr>
              <w:alias w:val="单位：财务附注：支付的其他与筹资活动有关的现金"/>
              <w:tag w:val="_GBC_323ca3d874214911880818d387e0c63b"/>
              <w:id w:val="17311084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d6726952256941209f32bac8fffa568d"/>
              <w:id w:val="1351522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5245"/>
            <w:gridCol w:w="4486"/>
            <w:gridCol w:w="4202"/>
          </w:tblGrid>
          <w:tr w:rsidR="00495287" w:rsidTr="00D84D13">
            <w:tc>
              <w:tcPr>
                <w:tcW w:w="1882" w:type="pct"/>
                <w:tcBorders>
                  <w:top w:val="single" w:sz="6" w:space="0" w:color="auto"/>
                  <w:left w:val="single" w:sz="6" w:space="0" w:color="auto"/>
                  <w:bottom w:val="single" w:sz="6" w:space="0" w:color="auto"/>
                  <w:right w:val="single" w:sz="6" w:space="0" w:color="auto"/>
                </w:tcBorders>
              </w:tcPr>
              <w:p w:rsidR="00495287" w:rsidRDefault="008B2CD9">
                <w:pPr>
                  <w:autoSpaceDE w:val="0"/>
                  <w:autoSpaceDN w:val="0"/>
                  <w:adjustRightInd w:val="0"/>
                  <w:snapToGrid w:val="0"/>
                  <w:jc w:val="center"/>
                </w:pPr>
                <w:r>
                  <w:rPr>
                    <w:rFonts w:hint="eastAsia"/>
                  </w:rPr>
                  <w:t>项目</w:t>
                </w:r>
              </w:p>
            </w:tc>
            <w:tc>
              <w:tcPr>
                <w:tcW w:w="1610" w:type="pct"/>
                <w:tcBorders>
                  <w:top w:val="single" w:sz="6" w:space="0" w:color="auto"/>
                  <w:left w:val="single" w:sz="6" w:space="0" w:color="auto"/>
                  <w:bottom w:val="single" w:sz="6" w:space="0" w:color="auto"/>
                  <w:right w:val="single" w:sz="6" w:space="0" w:color="auto"/>
                </w:tcBorders>
              </w:tcPr>
              <w:p w:rsidR="00495287" w:rsidRDefault="008B2CD9">
                <w:pPr>
                  <w:autoSpaceDE w:val="0"/>
                  <w:autoSpaceDN w:val="0"/>
                  <w:adjustRightInd w:val="0"/>
                  <w:snapToGrid w:val="0"/>
                  <w:jc w:val="center"/>
                </w:pPr>
                <w:r>
                  <w:rPr>
                    <w:rFonts w:hint="eastAsia"/>
                  </w:rPr>
                  <w:t>本期发生额</w:t>
                </w:r>
              </w:p>
            </w:tc>
            <w:tc>
              <w:tcPr>
                <w:tcW w:w="1508" w:type="pct"/>
                <w:tcBorders>
                  <w:top w:val="single" w:sz="6" w:space="0" w:color="auto"/>
                  <w:left w:val="single" w:sz="6" w:space="0" w:color="auto"/>
                  <w:bottom w:val="single" w:sz="6" w:space="0" w:color="auto"/>
                  <w:right w:val="single" w:sz="6" w:space="0" w:color="auto"/>
                </w:tcBorders>
              </w:tcPr>
              <w:p w:rsidR="00495287" w:rsidRDefault="008B2CD9">
                <w:pPr>
                  <w:autoSpaceDE w:val="0"/>
                  <w:autoSpaceDN w:val="0"/>
                  <w:adjustRightInd w:val="0"/>
                  <w:snapToGrid w:val="0"/>
                  <w:jc w:val="center"/>
                </w:pPr>
                <w:r>
                  <w:rPr>
                    <w:rFonts w:hint="eastAsia"/>
                  </w:rPr>
                  <w:t>上期发生额</w:t>
                </w:r>
              </w:p>
            </w:tc>
          </w:tr>
          <w:sdt>
            <w:sdtPr>
              <w:rPr>
                <w:rFonts w:hint="eastAsia"/>
              </w:rPr>
              <w:alias w:val="支付的其他与筹资活动有关的现金明细"/>
              <w:tag w:val="_GBC_67ad8c2e4b094cd980237b364226db90"/>
              <w:id w:val="-1790811792"/>
              <w:lock w:val="sdtLocked"/>
              <w:placeholder>
                <w:docPart w:val="GBC11111111111111111111111111111"/>
              </w:placeholder>
            </w:sdtPr>
            <w:sdtContent>
              <w:tr w:rsidR="00495287" w:rsidTr="00D84D13">
                <w:tc>
                  <w:tcPr>
                    <w:tcW w:w="1882" w:type="pct"/>
                    <w:tcBorders>
                      <w:top w:val="single" w:sz="6" w:space="0" w:color="auto"/>
                      <w:left w:val="single" w:sz="6" w:space="0" w:color="auto"/>
                      <w:bottom w:val="single" w:sz="6" w:space="0" w:color="auto"/>
                      <w:right w:val="single" w:sz="6" w:space="0" w:color="auto"/>
                    </w:tcBorders>
                  </w:tcPr>
                  <w:p w:rsidR="00495287" w:rsidRDefault="00AF0C68">
                    <w:pPr>
                      <w:autoSpaceDE w:val="0"/>
                      <w:autoSpaceDN w:val="0"/>
                      <w:adjustRightInd w:val="0"/>
                      <w:snapToGrid w:val="0"/>
                    </w:pPr>
                    <w:sdt>
                      <w:sdtPr>
                        <w:rPr>
                          <w:rFonts w:hint="eastAsia"/>
                        </w:rPr>
                        <w:alias w:val="支付的其他与筹资活动有关的现金项目"/>
                        <w:tag w:val="_GBC_5ec95a8ad3af47bca79d590691ad8f34"/>
                        <w:id w:val="677234887"/>
                        <w:lock w:val="sdtLocked"/>
                        <w:placeholder>
                          <w:docPart w:val="GBC11111111111111111111111111111"/>
                        </w:placeholder>
                      </w:sdtPr>
                      <w:sdtContent>
                        <w:r w:rsidR="00836986">
                          <w:rPr>
                            <w:rFonts w:hint="eastAsia"/>
                          </w:rPr>
                          <w:t>短期融资</w:t>
                        </w:r>
                        <w:proofErr w:type="gramStart"/>
                        <w:r w:rsidR="00836986">
                          <w:rPr>
                            <w:rFonts w:hint="eastAsia"/>
                          </w:rPr>
                          <w:t>券</w:t>
                        </w:r>
                        <w:proofErr w:type="gramEnd"/>
                        <w:r w:rsidR="00836986">
                          <w:rPr>
                            <w:rFonts w:hint="eastAsia"/>
                          </w:rPr>
                          <w:t>承销费</w:t>
                        </w:r>
                        <w:r w:rsidR="00836986">
                          <w:t xml:space="preserve"> </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495287" w:rsidRDefault="00AF0C68">
                    <w:pPr>
                      <w:jc w:val="right"/>
                    </w:pPr>
                    <w:sdt>
                      <w:sdtPr>
                        <w:rPr>
                          <w:rFonts w:hint="eastAsia"/>
                        </w:rPr>
                        <w:alias w:val="支付的其他与筹资活动有关的现金金额"/>
                        <w:tag w:val="_GBC_832d95f732f84417afff23c05d4bb487"/>
                        <w:id w:val="-344633316"/>
                        <w:lock w:val="sdtLocked"/>
                        <w:placeholder>
                          <w:docPart w:val="GBC11111111111111111111111111111"/>
                        </w:placeholder>
                        <w:showingPlcHdr/>
                      </w:sdtPr>
                      <w:sdtContent>
                        <w:r w:rsidR="00836986" w:rsidRPr="001852D3">
                          <w:rPr>
                            <w:rStyle w:val="af5"/>
                            <w:rFonts w:hint="eastAsia"/>
                          </w:rPr>
                          <w:t xml:space="preserve">　</w:t>
                        </w:r>
                      </w:sdtContent>
                    </w:sdt>
                  </w:p>
                </w:tc>
                <w:sdt>
                  <w:sdtPr>
                    <w:rPr>
                      <w:rFonts w:hint="eastAsia"/>
                    </w:rPr>
                    <w:alias w:val="支付的其他与筹资活动有关的现金金额"/>
                    <w:tag w:val="_GBC_a5da9807fe004dd1b234bd2f9152108b"/>
                    <w:id w:val="-1856030053"/>
                    <w:lock w:val="sdtLocked"/>
                    <w:placeholder>
                      <w:docPart w:val="GBC11111111111111111111111111111"/>
                    </w:placeholder>
                  </w:sdtPr>
                  <w:sdtContent>
                    <w:tc>
                      <w:tcPr>
                        <w:tcW w:w="1508" w:type="pct"/>
                        <w:tcBorders>
                          <w:top w:val="single" w:sz="6" w:space="0" w:color="auto"/>
                          <w:left w:val="single" w:sz="6" w:space="0" w:color="auto"/>
                          <w:bottom w:val="single" w:sz="6" w:space="0" w:color="auto"/>
                          <w:right w:val="single" w:sz="6" w:space="0" w:color="auto"/>
                        </w:tcBorders>
                      </w:tcPr>
                      <w:p w:rsidR="00495287" w:rsidRDefault="00836986">
                        <w:pPr>
                          <w:jc w:val="right"/>
                        </w:pPr>
                        <w:r>
                          <w:t>1,200,000.00</w:t>
                        </w:r>
                      </w:p>
                    </w:tc>
                  </w:sdtContent>
                </w:sdt>
              </w:tr>
            </w:sdtContent>
          </w:sdt>
          <w:sdt>
            <w:sdtPr>
              <w:rPr>
                <w:rFonts w:hint="eastAsia"/>
              </w:rPr>
              <w:alias w:val="支付的其他与筹资活动有关的现金明细"/>
              <w:tag w:val="_GBC_67ad8c2e4b094cd980237b364226db90"/>
              <w:id w:val="1645625463"/>
              <w:lock w:val="sdtLocked"/>
            </w:sdtPr>
            <w:sdtContent>
              <w:tr w:rsidR="00836986" w:rsidTr="00D84D13">
                <w:sdt>
                  <w:sdtPr>
                    <w:rPr>
                      <w:rFonts w:hint="eastAsia"/>
                    </w:rPr>
                    <w:alias w:val="支付的其他与筹资活动有关的现金项目"/>
                    <w:tag w:val="_GBC_5ec95a8ad3af47bca79d590691ad8f34"/>
                    <w:id w:val="1693265623"/>
                    <w:lock w:val="sdtLocked"/>
                    <w:placeholder>
                      <w:docPart w:val="GBC11111111111111111111111111111"/>
                    </w:placeholder>
                  </w:sdtPr>
                  <w:sdtContent>
                    <w:tc>
                      <w:tcPr>
                        <w:tcW w:w="1882" w:type="pct"/>
                        <w:tcBorders>
                          <w:top w:val="single" w:sz="6" w:space="0" w:color="auto"/>
                          <w:left w:val="single" w:sz="6" w:space="0" w:color="auto"/>
                          <w:bottom w:val="single" w:sz="6" w:space="0" w:color="auto"/>
                          <w:right w:val="single" w:sz="6" w:space="0" w:color="auto"/>
                        </w:tcBorders>
                      </w:tcPr>
                      <w:p w:rsidR="00836986" w:rsidRDefault="00836986">
                        <w:pPr>
                          <w:autoSpaceDE w:val="0"/>
                          <w:autoSpaceDN w:val="0"/>
                          <w:adjustRightInd w:val="0"/>
                          <w:snapToGrid w:val="0"/>
                        </w:pPr>
                        <w:r>
                          <w:rPr>
                            <w:rFonts w:hint="eastAsia"/>
                          </w:rPr>
                          <w:t>应付债券承销费</w:t>
                        </w:r>
                      </w:p>
                    </w:tc>
                  </w:sdtContent>
                </w:sdt>
                <w:sdt>
                  <w:sdtPr>
                    <w:rPr>
                      <w:rFonts w:hint="eastAsia"/>
                    </w:rPr>
                    <w:alias w:val="支付的其他与筹资活动有关的现金金额"/>
                    <w:tag w:val="_GBC_832d95f732f84417afff23c05d4bb487"/>
                    <w:id w:val="800885278"/>
                    <w:lock w:val="sdtLocked"/>
                    <w:placeholder>
                      <w:docPart w:val="GBC11111111111111111111111111111"/>
                    </w:placeholder>
                  </w:sdtPr>
                  <w:sdtContent>
                    <w:tc>
                      <w:tcPr>
                        <w:tcW w:w="1610" w:type="pct"/>
                        <w:tcBorders>
                          <w:top w:val="single" w:sz="6" w:space="0" w:color="auto"/>
                          <w:left w:val="single" w:sz="6" w:space="0" w:color="auto"/>
                          <w:bottom w:val="single" w:sz="6" w:space="0" w:color="auto"/>
                          <w:right w:val="single" w:sz="6" w:space="0" w:color="auto"/>
                        </w:tcBorders>
                        <w:vAlign w:val="bottom"/>
                      </w:tcPr>
                      <w:p w:rsidR="00836986" w:rsidRDefault="00836986">
                        <w:pPr>
                          <w:jc w:val="right"/>
                        </w:pPr>
                        <w:r>
                          <w:t>1,200,000.00</w:t>
                        </w:r>
                      </w:p>
                    </w:tc>
                  </w:sdtContent>
                </w:sdt>
                <w:sdt>
                  <w:sdtPr>
                    <w:rPr>
                      <w:rFonts w:hint="eastAsia"/>
                    </w:rPr>
                    <w:alias w:val="支付的其他与筹资活动有关的现金金额"/>
                    <w:tag w:val="_GBC_a5da9807fe004dd1b234bd2f9152108b"/>
                    <w:id w:val="201071529"/>
                    <w:lock w:val="sdtLocked"/>
                    <w:placeholder>
                      <w:docPart w:val="GBC11111111111111111111111111111"/>
                    </w:placeholder>
                    <w:showingPlcHdr/>
                  </w:sdtPr>
                  <w:sdtContent>
                    <w:tc>
                      <w:tcPr>
                        <w:tcW w:w="1508" w:type="pct"/>
                        <w:tcBorders>
                          <w:top w:val="single" w:sz="6" w:space="0" w:color="auto"/>
                          <w:left w:val="single" w:sz="6" w:space="0" w:color="auto"/>
                          <w:bottom w:val="single" w:sz="6" w:space="0" w:color="auto"/>
                          <w:right w:val="single" w:sz="6" w:space="0" w:color="auto"/>
                        </w:tcBorders>
                      </w:tcPr>
                      <w:p w:rsidR="00836986" w:rsidRDefault="00836986">
                        <w:pPr>
                          <w:jc w:val="right"/>
                        </w:pPr>
                        <w:r w:rsidRPr="001852D3">
                          <w:rPr>
                            <w:rStyle w:val="af5"/>
                            <w:rFonts w:hint="eastAsia"/>
                          </w:rPr>
                          <w:t xml:space="preserve">　</w:t>
                        </w:r>
                      </w:p>
                    </w:tc>
                  </w:sdtContent>
                </w:sdt>
              </w:tr>
            </w:sdtContent>
          </w:sdt>
          <w:sdt>
            <w:sdtPr>
              <w:rPr>
                <w:rFonts w:hint="eastAsia"/>
              </w:rPr>
              <w:alias w:val="支付的其他与筹资活动有关的现金明细"/>
              <w:tag w:val="_GBC_67ad8c2e4b094cd980237b364226db90"/>
              <w:id w:val="-834989760"/>
              <w:lock w:val="sdtLocked"/>
            </w:sdtPr>
            <w:sdtContent>
              <w:tr w:rsidR="00836986" w:rsidTr="00D84D13">
                <w:sdt>
                  <w:sdtPr>
                    <w:rPr>
                      <w:rFonts w:hint="eastAsia"/>
                    </w:rPr>
                    <w:alias w:val="支付的其他与筹资活动有关的现金项目"/>
                    <w:tag w:val="_GBC_5ec95a8ad3af47bca79d590691ad8f34"/>
                    <w:id w:val="1759942732"/>
                    <w:lock w:val="sdtLocked"/>
                    <w:placeholder>
                      <w:docPart w:val="GBC11111111111111111111111111111"/>
                    </w:placeholder>
                  </w:sdtPr>
                  <w:sdtContent>
                    <w:tc>
                      <w:tcPr>
                        <w:tcW w:w="1882" w:type="pct"/>
                        <w:tcBorders>
                          <w:top w:val="single" w:sz="6" w:space="0" w:color="auto"/>
                          <w:left w:val="single" w:sz="6" w:space="0" w:color="auto"/>
                          <w:bottom w:val="single" w:sz="6" w:space="0" w:color="auto"/>
                          <w:right w:val="single" w:sz="6" w:space="0" w:color="auto"/>
                        </w:tcBorders>
                      </w:tcPr>
                      <w:p w:rsidR="00836986" w:rsidRDefault="00836986">
                        <w:pPr>
                          <w:autoSpaceDE w:val="0"/>
                          <w:autoSpaceDN w:val="0"/>
                          <w:adjustRightInd w:val="0"/>
                          <w:snapToGrid w:val="0"/>
                        </w:pPr>
                        <w:r>
                          <w:rPr>
                            <w:rFonts w:hint="eastAsia"/>
                          </w:rPr>
                          <w:t>担保费</w:t>
                        </w:r>
                        <w:r>
                          <w:t xml:space="preserve"> </w:t>
                        </w:r>
                      </w:p>
                    </w:tc>
                  </w:sdtContent>
                </w:sdt>
                <w:sdt>
                  <w:sdtPr>
                    <w:rPr>
                      <w:rFonts w:hint="eastAsia"/>
                    </w:rPr>
                    <w:alias w:val="支付的其他与筹资活动有关的现金金额"/>
                    <w:tag w:val="_GBC_832d95f732f84417afff23c05d4bb487"/>
                    <w:id w:val="-384948733"/>
                    <w:lock w:val="sdtLocked"/>
                    <w:placeholder>
                      <w:docPart w:val="GBC11111111111111111111111111111"/>
                    </w:placeholder>
                  </w:sdtPr>
                  <w:sdtContent>
                    <w:tc>
                      <w:tcPr>
                        <w:tcW w:w="1610" w:type="pct"/>
                        <w:tcBorders>
                          <w:top w:val="single" w:sz="6" w:space="0" w:color="auto"/>
                          <w:left w:val="single" w:sz="6" w:space="0" w:color="auto"/>
                          <w:bottom w:val="single" w:sz="6" w:space="0" w:color="auto"/>
                          <w:right w:val="single" w:sz="6" w:space="0" w:color="auto"/>
                        </w:tcBorders>
                        <w:vAlign w:val="bottom"/>
                      </w:tcPr>
                      <w:p w:rsidR="00836986" w:rsidRDefault="00836986">
                        <w:pPr>
                          <w:jc w:val="right"/>
                        </w:pPr>
                        <w:r>
                          <w:t>1,250,000.00</w:t>
                        </w:r>
                      </w:p>
                    </w:tc>
                  </w:sdtContent>
                </w:sdt>
                <w:sdt>
                  <w:sdtPr>
                    <w:rPr>
                      <w:rFonts w:hint="eastAsia"/>
                    </w:rPr>
                    <w:alias w:val="支付的其他与筹资活动有关的现金金额"/>
                    <w:tag w:val="_GBC_a5da9807fe004dd1b234bd2f9152108b"/>
                    <w:id w:val="-1692905649"/>
                    <w:lock w:val="sdtLocked"/>
                    <w:placeholder>
                      <w:docPart w:val="GBC11111111111111111111111111111"/>
                    </w:placeholder>
                  </w:sdtPr>
                  <w:sdtContent>
                    <w:tc>
                      <w:tcPr>
                        <w:tcW w:w="1508" w:type="pct"/>
                        <w:tcBorders>
                          <w:top w:val="single" w:sz="6" w:space="0" w:color="auto"/>
                          <w:left w:val="single" w:sz="6" w:space="0" w:color="auto"/>
                          <w:bottom w:val="single" w:sz="6" w:space="0" w:color="auto"/>
                          <w:right w:val="single" w:sz="6" w:space="0" w:color="auto"/>
                        </w:tcBorders>
                      </w:tcPr>
                      <w:p w:rsidR="00836986" w:rsidRDefault="00836986">
                        <w:pPr>
                          <w:jc w:val="right"/>
                        </w:pPr>
                        <w:r>
                          <w:t>1,500,000.00</w:t>
                        </w:r>
                      </w:p>
                    </w:tc>
                  </w:sdtContent>
                </w:sdt>
              </w:tr>
            </w:sdtContent>
          </w:sdt>
          <w:sdt>
            <w:sdtPr>
              <w:rPr>
                <w:rFonts w:hint="eastAsia"/>
              </w:rPr>
              <w:alias w:val="支付的其他与筹资活动有关的现金明细"/>
              <w:tag w:val="_GBC_67ad8c2e4b094cd980237b364226db90"/>
              <w:id w:val="213628881"/>
              <w:lock w:val="sdtLocked"/>
            </w:sdtPr>
            <w:sdtContent>
              <w:tr w:rsidR="00836986" w:rsidTr="00D84D13">
                <w:sdt>
                  <w:sdtPr>
                    <w:rPr>
                      <w:rFonts w:hint="eastAsia"/>
                    </w:rPr>
                    <w:alias w:val="支付的其他与筹资活动有关的现金项目"/>
                    <w:tag w:val="_GBC_5ec95a8ad3af47bca79d590691ad8f34"/>
                    <w:id w:val="447284001"/>
                    <w:lock w:val="sdtLocked"/>
                    <w:placeholder>
                      <w:docPart w:val="GBC11111111111111111111111111111"/>
                    </w:placeholder>
                  </w:sdtPr>
                  <w:sdtContent>
                    <w:tc>
                      <w:tcPr>
                        <w:tcW w:w="1882" w:type="pct"/>
                        <w:tcBorders>
                          <w:top w:val="single" w:sz="6" w:space="0" w:color="auto"/>
                          <w:left w:val="single" w:sz="6" w:space="0" w:color="auto"/>
                          <w:bottom w:val="single" w:sz="6" w:space="0" w:color="auto"/>
                          <w:right w:val="single" w:sz="6" w:space="0" w:color="auto"/>
                        </w:tcBorders>
                      </w:tcPr>
                      <w:p w:rsidR="00836986" w:rsidRDefault="00836986">
                        <w:pPr>
                          <w:autoSpaceDE w:val="0"/>
                          <w:autoSpaceDN w:val="0"/>
                          <w:adjustRightInd w:val="0"/>
                          <w:snapToGrid w:val="0"/>
                        </w:pPr>
                        <w:r>
                          <w:rPr>
                            <w:rFonts w:hint="eastAsia"/>
                          </w:rPr>
                          <w:t>购买少数股权支付现金</w:t>
                        </w:r>
                        <w:r>
                          <w:t xml:space="preserve"> </w:t>
                        </w:r>
                      </w:p>
                    </w:tc>
                  </w:sdtContent>
                </w:sdt>
                <w:sdt>
                  <w:sdtPr>
                    <w:rPr>
                      <w:rFonts w:hint="eastAsia"/>
                    </w:rPr>
                    <w:alias w:val="支付的其他与筹资活动有关的现金金额"/>
                    <w:tag w:val="_GBC_832d95f732f84417afff23c05d4bb487"/>
                    <w:id w:val="1171143715"/>
                    <w:lock w:val="sdtLocked"/>
                    <w:placeholder>
                      <w:docPart w:val="GBC11111111111111111111111111111"/>
                    </w:placeholder>
                  </w:sdtPr>
                  <w:sdtContent>
                    <w:tc>
                      <w:tcPr>
                        <w:tcW w:w="1610" w:type="pct"/>
                        <w:tcBorders>
                          <w:top w:val="single" w:sz="6" w:space="0" w:color="auto"/>
                          <w:left w:val="single" w:sz="6" w:space="0" w:color="auto"/>
                          <w:bottom w:val="single" w:sz="6" w:space="0" w:color="auto"/>
                          <w:right w:val="single" w:sz="6" w:space="0" w:color="auto"/>
                        </w:tcBorders>
                        <w:vAlign w:val="bottom"/>
                      </w:tcPr>
                      <w:p w:rsidR="00836986" w:rsidRDefault="00836986">
                        <w:pPr>
                          <w:jc w:val="right"/>
                        </w:pPr>
                        <w:r>
                          <w:t>9,823,334.54</w:t>
                        </w:r>
                      </w:p>
                    </w:tc>
                  </w:sdtContent>
                </w:sdt>
                <w:sdt>
                  <w:sdtPr>
                    <w:rPr>
                      <w:rFonts w:hint="eastAsia"/>
                    </w:rPr>
                    <w:alias w:val="支付的其他与筹资活动有关的现金金额"/>
                    <w:tag w:val="_GBC_a5da9807fe004dd1b234bd2f9152108b"/>
                    <w:id w:val="1564297193"/>
                    <w:lock w:val="sdtLocked"/>
                    <w:placeholder>
                      <w:docPart w:val="GBC11111111111111111111111111111"/>
                    </w:placeholder>
                  </w:sdtPr>
                  <w:sdtContent>
                    <w:tc>
                      <w:tcPr>
                        <w:tcW w:w="1508" w:type="pct"/>
                        <w:tcBorders>
                          <w:top w:val="single" w:sz="6" w:space="0" w:color="auto"/>
                          <w:left w:val="single" w:sz="6" w:space="0" w:color="auto"/>
                          <w:bottom w:val="single" w:sz="6" w:space="0" w:color="auto"/>
                          <w:right w:val="single" w:sz="6" w:space="0" w:color="auto"/>
                        </w:tcBorders>
                      </w:tcPr>
                      <w:p w:rsidR="00836986" w:rsidRDefault="00836986">
                        <w:pPr>
                          <w:jc w:val="right"/>
                        </w:pPr>
                        <w:r>
                          <w:t>49,532,333.00</w:t>
                        </w:r>
                      </w:p>
                    </w:tc>
                  </w:sdtContent>
                </w:sdt>
              </w:tr>
            </w:sdtContent>
          </w:sdt>
          <w:sdt>
            <w:sdtPr>
              <w:rPr>
                <w:rFonts w:hint="eastAsia"/>
              </w:rPr>
              <w:alias w:val="支付的其他与筹资活动有关的现金明细"/>
              <w:tag w:val="_GBC_67ad8c2e4b094cd980237b364226db90"/>
              <w:id w:val="860245718"/>
              <w:lock w:val="sdtLocked"/>
            </w:sdtPr>
            <w:sdtContent>
              <w:tr w:rsidR="00836986" w:rsidTr="00D84D13">
                <w:sdt>
                  <w:sdtPr>
                    <w:rPr>
                      <w:rFonts w:hint="eastAsia"/>
                    </w:rPr>
                    <w:alias w:val="支付的其他与筹资活动有关的现金项目"/>
                    <w:tag w:val="_GBC_5ec95a8ad3af47bca79d590691ad8f34"/>
                    <w:id w:val="1091041067"/>
                    <w:lock w:val="sdtLocked"/>
                    <w:placeholder>
                      <w:docPart w:val="GBC11111111111111111111111111111"/>
                    </w:placeholder>
                  </w:sdtPr>
                  <w:sdtContent>
                    <w:tc>
                      <w:tcPr>
                        <w:tcW w:w="1882" w:type="pct"/>
                        <w:tcBorders>
                          <w:top w:val="single" w:sz="6" w:space="0" w:color="auto"/>
                          <w:left w:val="single" w:sz="6" w:space="0" w:color="auto"/>
                          <w:bottom w:val="single" w:sz="6" w:space="0" w:color="auto"/>
                          <w:right w:val="single" w:sz="6" w:space="0" w:color="auto"/>
                        </w:tcBorders>
                      </w:tcPr>
                      <w:p w:rsidR="00836986" w:rsidRDefault="00836986">
                        <w:pPr>
                          <w:autoSpaceDE w:val="0"/>
                          <w:autoSpaceDN w:val="0"/>
                          <w:adjustRightInd w:val="0"/>
                          <w:snapToGrid w:val="0"/>
                        </w:pPr>
                        <w:r>
                          <w:rPr>
                            <w:rFonts w:hint="eastAsia"/>
                          </w:rPr>
                          <w:t>借款保证金增加</w:t>
                        </w:r>
                      </w:p>
                    </w:tc>
                  </w:sdtContent>
                </w:sdt>
                <w:sdt>
                  <w:sdtPr>
                    <w:rPr>
                      <w:rFonts w:hint="eastAsia"/>
                    </w:rPr>
                    <w:alias w:val="支付的其他与筹资活动有关的现金金额"/>
                    <w:tag w:val="_GBC_832d95f732f84417afff23c05d4bb487"/>
                    <w:id w:val="-1483540184"/>
                    <w:lock w:val="sdtLocked"/>
                    <w:placeholder>
                      <w:docPart w:val="GBC11111111111111111111111111111"/>
                    </w:placeholder>
                    <w:showingPlcHdr/>
                  </w:sdtPr>
                  <w:sdtContent>
                    <w:tc>
                      <w:tcPr>
                        <w:tcW w:w="1610" w:type="pct"/>
                        <w:tcBorders>
                          <w:top w:val="single" w:sz="6" w:space="0" w:color="auto"/>
                          <w:left w:val="single" w:sz="6" w:space="0" w:color="auto"/>
                          <w:bottom w:val="single" w:sz="6" w:space="0" w:color="auto"/>
                          <w:right w:val="single" w:sz="6" w:space="0" w:color="auto"/>
                        </w:tcBorders>
                        <w:vAlign w:val="bottom"/>
                      </w:tcPr>
                      <w:p w:rsidR="00836986" w:rsidRDefault="00836986">
                        <w:pPr>
                          <w:jc w:val="right"/>
                        </w:pPr>
                        <w:r w:rsidRPr="001852D3">
                          <w:rPr>
                            <w:rStyle w:val="af5"/>
                            <w:rFonts w:hint="eastAsia"/>
                          </w:rPr>
                          <w:t xml:space="preserve">　</w:t>
                        </w:r>
                      </w:p>
                    </w:tc>
                  </w:sdtContent>
                </w:sdt>
                <w:sdt>
                  <w:sdtPr>
                    <w:rPr>
                      <w:rFonts w:hint="eastAsia"/>
                    </w:rPr>
                    <w:alias w:val="支付的其他与筹资活动有关的现金金额"/>
                    <w:tag w:val="_GBC_a5da9807fe004dd1b234bd2f9152108b"/>
                    <w:id w:val="-429895628"/>
                    <w:lock w:val="sdtLocked"/>
                    <w:placeholder>
                      <w:docPart w:val="GBC11111111111111111111111111111"/>
                    </w:placeholder>
                  </w:sdtPr>
                  <w:sdtContent>
                    <w:tc>
                      <w:tcPr>
                        <w:tcW w:w="1508" w:type="pct"/>
                        <w:tcBorders>
                          <w:top w:val="single" w:sz="6" w:space="0" w:color="auto"/>
                          <w:left w:val="single" w:sz="6" w:space="0" w:color="auto"/>
                          <w:bottom w:val="single" w:sz="6" w:space="0" w:color="auto"/>
                          <w:right w:val="single" w:sz="6" w:space="0" w:color="auto"/>
                        </w:tcBorders>
                      </w:tcPr>
                      <w:p w:rsidR="00836986" w:rsidRDefault="00836986">
                        <w:pPr>
                          <w:jc w:val="right"/>
                        </w:pPr>
                        <w:r>
                          <w:t>14,974,974.63</w:t>
                        </w:r>
                      </w:p>
                    </w:tc>
                  </w:sdtContent>
                </w:sdt>
              </w:tr>
            </w:sdtContent>
          </w:sdt>
          <w:sdt>
            <w:sdtPr>
              <w:rPr>
                <w:rFonts w:hint="eastAsia"/>
              </w:rPr>
              <w:alias w:val="支付的其他与筹资活动有关的现金明细"/>
              <w:tag w:val="_GBC_67ad8c2e4b094cd980237b364226db90"/>
              <w:id w:val="-1032806790"/>
              <w:lock w:val="sdtLocked"/>
            </w:sdtPr>
            <w:sdtContent>
              <w:tr w:rsidR="00836986" w:rsidTr="00D84D13">
                <w:sdt>
                  <w:sdtPr>
                    <w:rPr>
                      <w:rFonts w:hint="eastAsia"/>
                    </w:rPr>
                    <w:alias w:val="支付的其他与筹资活动有关的现金项目"/>
                    <w:tag w:val="_GBC_5ec95a8ad3af47bca79d590691ad8f34"/>
                    <w:id w:val="-1017852803"/>
                    <w:lock w:val="sdtLocked"/>
                    <w:placeholder>
                      <w:docPart w:val="GBC11111111111111111111111111111"/>
                    </w:placeholder>
                  </w:sdtPr>
                  <w:sdtContent>
                    <w:tc>
                      <w:tcPr>
                        <w:tcW w:w="1882" w:type="pct"/>
                        <w:tcBorders>
                          <w:top w:val="single" w:sz="6" w:space="0" w:color="auto"/>
                          <w:left w:val="single" w:sz="6" w:space="0" w:color="auto"/>
                          <w:bottom w:val="single" w:sz="6" w:space="0" w:color="auto"/>
                          <w:right w:val="single" w:sz="6" w:space="0" w:color="auto"/>
                        </w:tcBorders>
                      </w:tcPr>
                      <w:p w:rsidR="00836986" w:rsidRDefault="00836986">
                        <w:pPr>
                          <w:autoSpaceDE w:val="0"/>
                          <w:autoSpaceDN w:val="0"/>
                          <w:adjustRightInd w:val="0"/>
                          <w:snapToGrid w:val="0"/>
                        </w:pPr>
                        <w:r>
                          <w:rPr>
                            <w:rFonts w:hint="eastAsia"/>
                          </w:rPr>
                          <w:t>因融资而质押的定期存单净增额</w:t>
                        </w:r>
                      </w:p>
                    </w:tc>
                  </w:sdtContent>
                </w:sdt>
                <w:sdt>
                  <w:sdtPr>
                    <w:rPr>
                      <w:rFonts w:hint="eastAsia"/>
                    </w:rPr>
                    <w:alias w:val="支付的其他与筹资活动有关的现金金额"/>
                    <w:tag w:val="_GBC_832d95f732f84417afff23c05d4bb487"/>
                    <w:id w:val="1021980680"/>
                    <w:lock w:val="sdtLocked"/>
                    <w:placeholder>
                      <w:docPart w:val="GBC11111111111111111111111111111"/>
                    </w:placeholder>
                  </w:sdtPr>
                  <w:sdtContent>
                    <w:tc>
                      <w:tcPr>
                        <w:tcW w:w="1610" w:type="pct"/>
                        <w:tcBorders>
                          <w:top w:val="single" w:sz="6" w:space="0" w:color="auto"/>
                          <w:left w:val="single" w:sz="6" w:space="0" w:color="auto"/>
                          <w:bottom w:val="single" w:sz="6" w:space="0" w:color="auto"/>
                          <w:right w:val="single" w:sz="6" w:space="0" w:color="auto"/>
                        </w:tcBorders>
                        <w:vAlign w:val="bottom"/>
                      </w:tcPr>
                      <w:p w:rsidR="00836986" w:rsidRDefault="00836986">
                        <w:pPr>
                          <w:jc w:val="right"/>
                        </w:pPr>
                        <w:r>
                          <w:t>18,330,250.00</w:t>
                        </w:r>
                      </w:p>
                    </w:tc>
                  </w:sdtContent>
                </w:sdt>
                <w:sdt>
                  <w:sdtPr>
                    <w:rPr>
                      <w:rFonts w:hint="eastAsia"/>
                    </w:rPr>
                    <w:alias w:val="支付的其他与筹资活动有关的现金金额"/>
                    <w:tag w:val="_GBC_a5da9807fe004dd1b234bd2f9152108b"/>
                    <w:id w:val="-29114077"/>
                    <w:lock w:val="sdtLocked"/>
                    <w:placeholder>
                      <w:docPart w:val="GBC11111111111111111111111111111"/>
                    </w:placeholder>
                    <w:showingPlcHdr/>
                  </w:sdtPr>
                  <w:sdtContent>
                    <w:tc>
                      <w:tcPr>
                        <w:tcW w:w="1508" w:type="pct"/>
                        <w:tcBorders>
                          <w:top w:val="single" w:sz="6" w:space="0" w:color="auto"/>
                          <w:left w:val="single" w:sz="6" w:space="0" w:color="auto"/>
                          <w:bottom w:val="single" w:sz="6" w:space="0" w:color="auto"/>
                          <w:right w:val="single" w:sz="6" w:space="0" w:color="auto"/>
                        </w:tcBorders>
                      </w:tcPr>
                      <w:p w:rsidR="00836986" w:rsidRDefault="00836986">
                        <w:pPr>
                          <w:jc w:val="right"/>
                        </w:pPr>
                        <w:r w:rsidRPr="001852D3">
                          <w:rPr>
                            <w:rStyle w:val="af5"/>
                            <w:rFonts w:hint="eastAsia"/>
                          </w:rPr>
                          <w:t xml:space="preserve">　</w:t>
                        </w:r>
                      </w:p>
                    </w:tc>
                  </w:sdtContent>
                </w:sdt>
              </w:tr>
            </w:sdtContent>
          </w:sdt>
          <w:sdt>
            <w:sdtPr>
              <w:rPr>
                <w:rFonts w:hint="eastAsia"/>
              </w:rPr>
              <w:alias w:val="支付的其他与筹资活动有关的现金明细"/>
              <w:tag w:val="_GBC_67ad8c2e4b094cd980237b364226db90"/>
              <w:id w:val="1463613238"/>
              <w:lock w:val="sdtLocked"/>
              <w:placeholder>
                <w:docPart w:val="GBC11111111111111111111111111111"/>
              </w:placeholder>
            </w:sdtPr>
            <w:sdtContent>
              <w:tr w:rsidR="00495287" w:rsidTr="00D84D13">
                <w:tc>
                  <w:tcPr>
                    <w:tcW w:w="1882" w:type="pct"/>
                    <w:tcBorders>
                      <w:top w:val="single" w:sz="6" w:space="0" w:color="auto"/>
                      <w:left w:val="single" w:sz="6" w:space="0" w:color="auto"/>
                      <w:bottom w:val="single" w:sz="6" w:space="0" w:color="auto"/>
                      <w:right w:val="single" w:sz="6" w:space="0" w:color="auto"/>
                    </w:tcBorders>
                  </w:tcPr>
                  <w:p w:rsidR="00495287" w:rsidRDefault="00AF0C68">
                    <w:pPr>
                      <w:autoSpaceDE w:val="0"/>
                      <w:autoSpaceDN w:val="0"/>
                      <w:adjustRightInd w:val="0"/>
                      <w:snapToGrid w:val="0"/>
                    </w:pPr>
                    <w:sdt>
                      <w:sdtPr>
                        <w:rPr>
                          <w:rFonts w:hint="eastAsia"/>
                        </w:rPr>
                        <w:alias w:val="支付的其他与筹资活动有关的现金项目"/>
                        <w:tag w:val="_GBC_5ec95a8ad3af47bca79d590691ad8f34"/>
                        <w:id w:val="223645321"/>
                        <w:lock w:val="sdtLocked"/>
                        <w:placeholder>
                          <w:docPart w:val="GBC11111111111111111111111111111"/>
                        </w:placeholder>
                      </w:sdtPr>
                      <w:sdtContent>
                        <w:r w:rsidR="00836986">
                          <w:rPr>
                            <w:rFonts w:hint="eastAsia"/>
                          </w:rPr>
                          <w:t>非公开发行付现费用</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495287" w:rsidRDefault="00AF0C68">
                    <w:pPr>
                      <w:jc w:val="right"/>
                    </w:pPr>
                    <w:sdt>
                      <w:sdtPr>
                        <w:rPr>
                          <w:rFonts w:hint="eastAsia"/>
                        </w:rPr>
                        <w:alias w:val="支付的其他与筹资活动有关的现金金额"/>
                        <w:tag w:val="_GBC_832d95f732f84417afff23c05d4bb487"/>
                        <w:id w:val="1858547954"/>
                        <w:lock w:val="sdtLocked"/>
                        <w:placeholder>
                          <w:docPart w:val="GBC11111111111111111111111111111"/>
                        </w:placeholder>
                      </w:sdtPr>
                      <w:sdtContent>
                        <w:r w:rsidR="00836986">
                          <w:t>7,384,379.45</w:t>
                        </w:r>
                      </w:sdtContent>
                    </w:sdt>
                  </w:p>
                </w:tc>
                <w:sdt>
                  <w:sdtPr>
                    <w:rPr>
                      <w:rFonts w:hint="eastAsia"/>
                    </w:rPr>
                    <w:alias w:val="支付的其他与筹资活动有关的现金金额"/>
                    <w:tag w:val="_GBC_a5da9807fe004dd1b234bd2f9152108b"/>
                    <w:id w:val="-178586842"/>
                    <w:lock w:val="sdtLocked"/>
                    <w:placeholder>
                      <w:docPart w:val="GBC11111111111111111111111111111"/>
                    </w:placeholder>
                    <w:showingPlcHdr/>
                  </w:sdtPr>
                  <w:sdtContent>
                    <w:tc>
                      <w:tcPr>
                        <w:tcW w:w="1508" w:type="pct"/>
                        <w:tcBorders>
                          <w:top w:val="single" w:sz="6" w:space="0" w:color="auto"/>
                          <w:left w:val="single" w:sz="6" w:space="0" w:color="auto"/>
                          <w:bottom w:val="single" w:sz="6" w:space="0" w:color="auto"/>
                          <w:right w:val="single" w:sz="6" w:space="0" w:color="auto"/>
                        </w:tcBorders>
                      </w:tcPr>
                      <w:p w:rsidR="00495287" w:rsidRDefault="00836986">
                        <w:pPr>
                          <w:jc w:val="right"/>
                        </w:pPr>
                        <w:r w:rsidRPr="001852D3">
                          <w:rPr>
                            <w:rStyle w:val="af5"/>
                            <w:rFonts w:hint="eastAsia"/>
                          </w:rPr>
                          <w:t xml:space="preserve">　</w:t>
                        </w:r>
                      </w:p>
                    </w:tc>
                  </w:sdtContent>
                </w:sdt>
              </w:tr>
            </w:sdtContent>
          </w:sdt>
          <w:tr w:rsidR="00495287" w:rsidTr="00D84D13">
            <w:tc>
              <w:tcPr>
                <w:tcW w:w="1882" w:type="pct"/>
                <w:tcBorders>
                  <w:top w:val="single" w:sz="6" w:space="0" w:color="auto"/>
                  <w:left w:val="single" w:sz="6" w:space="0" w:color="auto"/>
                  <w:bottom w:val="single" w:sz="6" w:space="0" w:color="auto"/>
                  <w:right w:val="single" w:sz="6" w:space="0" w:color="auto"/>
                </w:tcBorders>
              </w:tcPr>
              <w:p w:rsidR="00495287" w:rsidRDefault="008B2CD9">
                <w:pPr>
                  <w:autoSpaceDE w:val="0"/>
                  <w:autoSpaceDN w:val="0"/>
                  <w:adjustRightInd w:val="0"/>
                  <w:snapToGrid w:val="0"/>
                  <w:jc w:val="center"/>
                </w:pPr>
                <w:r>
                  <w:rPr>
                    <w:rFonts w:hint="eastAsia"/>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495287" w:rsidRDefault="00AF0C68">
                <w:pPr>
                  <w:jc w:val="right"/>
                </w:pPr>
                <w:sdt>
                  <w:sdtPr>
                    <w:rPr>
                      <w:rFonts w:hint="eastAsia"/>
                    </w:rPr>
                    <w:alias w:val="支付的其他与筹资活动有关的现金"/>
                    <w:tag w:val="_GBC_0dedc3d9b0cd4188ae5a0c5faf1c3861"/>
                    <w:id w:val="1254248519"/>
                    <w:lock w:val="sdtLocked"/>
                    <w:placeholder>
                      <w:docPart w:val="GBC11111111111111111111111111111"/>
                    </w:placeholder>
                  </w:sdtPr>
                  <w:sdtContent>
                    <w:r w:rsidR="00836986">
                      <w:t>37,987,963.99</w:t>
                    </w:r>
                  </w:sdtContent>
                </w:sdt>
              </w:p>
            </w:tc>
            <w:sdt>
              <w:sdtPr>
                <w:rPr>
                  <w:rFonts w:hint="eastAsia"/>
                </w:rPr>
                <w:alias w:val="支付的其他与筹资活动有关的现金"/>
                <w:tag w:val="_GBC_838fe3f3dcd94199b1701cdf0a830683"/>
                <w:id w:val="338821514"/>
                <w:lock w:val="sdtLocked"/>
                <w:placeholder>
                  <w:docPart w:val="GBC11111111111111111111111111111"/>
                </w:placeholder>
              </w:sdtPr>
              <w:sdtContent>
                <w:tc>
                  <w:tcPr>
                    <w:tcW w:w="1508" w:type="pct"/>
                    <w:tcBorders>
                      <w:top w:val="single" w:sz="6" w:space="0" w:color="auto"/>
                      <w:left w:val="single" w:sz="6" w:space="0" w:color="auto"/>
                      <w:bottom w:val="single" w:sz="6" w:space="0" w:color="auto"/>
                      <w:right w:val="single" w:sz="6" w:space="0" w:color="auto"/>
                    </w:tcBorders>
                  </w:tcPr>
                  <w:p w:rsidR="00495287" w:rsidRDefault="00836986">
                    <w:pPr>
                      <w:jc w:val="right"/>
                    </w:pPr>
                    <w:r>
                      <w:t>67,207,307.63</w:t>
                    </w:r>
                  </w:p>
                </w:tc>
              </w:sdtContent>
            </w:sdt>
          </w:tr>
        </w:tbl>
        <w:p w:rsidR="00495287" w:rsidRDefault="008B2CD9">
          <w:pPr>
            <w:spacing w:before="60" w:after="60"/>
          </w:pPr>
          <w:r>
            <w:rPr>
              <w:rFonts w:hint="eastAsia"/>
            </w:rPr>
            <w:t>支付的其他与筹资活动有关的现金说明：</w:t>
          </w:r>
        </w:p>
        <w:sdt>
          <w:sdtPr>
            <w:rPr>
              <w:rFonts w:hint="eastAsia"/>
            </w:rPr>
            <w:alias w:val="支付的其他与筹资活动有关的现金说明"/>
            <w:tag w:val="_GBC_7240a9be12a64ca5b011a2561db068a1"/>
            <w:id w:val="1580480179"/>
            <w:lock w:val="sdtLocked"/>
            <w:placeholder>
              <w:docPart w:val="GBC22222222222222222222222222222"/>
            </w:placeholder>
            <w:showingPlcHdr/>
          </w:sdtPr>
          <w:sdtContent>
            <w:p w:rsidR="00495287" w:rsidRDefault="008B2CD9">
              <w:pPr>
                <w:ind w:right="5"/>
              </w:pPr>
              <w:r>
                <w:rPr>
                  <w:rFonts w:hint="eastAsia"/>
                  <w:color w:val="0000FF"/>
                  <w:szCs w:val="21"/>
                  <w:u w:val="single"/>
                </w:rPr>
                <w:t xml:space="preserve">　　　</w:t>
              </w:r>
            </w:p>
          </w:sdtContent>
        </w:sdt>
      </w:sdtContent>
    </w:sdt>
    <w:p w:rsidR="00495287" w:rsidRDefault="008B2CD9">
      <w:pPr>
        <w:pStyle w:val="3"/>
        <w:numPr>
          <w:ilvl w:val="0"/>
          <w:numId w:val="27"/>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hAnsi="宋体" w:cs="宋体" w:hint="eastAsia"/>
          <w:b w:val="0"/>
          <w:bCs w:val="0"/>
          <w:kern w:val="0"/>
          <w:szCs w:val="24"/>
        </w:rPr>
        <w:tag w:val="_GBC_7c9a174810ac4558be4e54f8019d5a1a"/>
        <w:id w:val="41489179"/>
        <w:lock w:val="sdtLocked"/>
        <w:placeholder>
          <w:docPart w:val="GBC22222222222222222222222222222"/>
        </w:placeholder>
      </w:sdtPr>
      <w:sdtContent>
        <w:p w:rsidR="00495287" w:rsidRDefault="008B2CD9">
          <w:pPr>
            <w:pStyle w:val="4"/>
            <w:numPr>
              <w:ilvl w:val="0"/>
              <w:numId w:val="127"/>
            </w:numPr>
          </w:pPr>
          <w:r>
            <w:rPr>
              <w:rFonts w:hint="eastAsia"/>
            </w:rPr>
            <w:t>现金流量表补充资料</w:t>
          </w:r>
        </w:p>
        <w:p w:rsidR="00495287" w:rsidRDefault="008B2CD9">
          <w:pPr>
            <w:jc w:val="right"/>
          </w:pPr>
          <w:r>
            <w:rPr>
              <w:rFonts w:hint="eastAsia"/>
            </w:rPr>
            <w:t>单位：</w:t>
          </w:r>
          <w:sdt>
            <w:sdtPr>
              <w:rPr>
                <w:rFonts w:hint="eastAsia"/>
              </w:rPr>
              <w:alias w:val="单位：财务附注：现金流量表补充资料"/>
              <w:tag w:val="_GBC_ba7cd13a54fa44929e0fd4c276876d0e"/>
              <w:id w:val="104817876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rPr>
                <w:t>元</w:t>
              </w:r>
            </w:sdtContent>
          </w:sdt>
          <w:r>
            <w:rPr>
              <w:rFonts w:hint="eastAsia"/>
            </w:rPr>
            <w:t xml:space="preserve">  币种：</w:t>
          </w:r>
          <w:sdt>
            <w:sdtPr>
              <w:rPr>
                <w:rFonts w:hint="eastAsia"/>
              </w:rPr>
              <w:alias w:val="币种：财务附注：现金流量表补充资料"/>
              <w:tag w:val="_GBC_715164ef2f2b4f258a0908b254229361"/>
              <w:id w:val="-2004353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422"/>
            <w:gridCol w:w="4359"/>
            <w:gridCol w:w="4308"/>
          </w:tblGrid>
          <w:tr w:rsidR="00A202A2" w:rsidTr="006874F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A202A2" w:rsidRDefault="00A202A2" w:rsidP="006874FC">
                <w:pPr>
                  <w:jc w:val="center"/>
                  <w:rPr>
                    <w:bCs/>
                  </w:rPr>
                </w:pPr>
                <w:r>
                  <w:rPr>
                    <w:rFonts w:hint="eastAsia"/>
                    <w:bCs/>
                  </w:rPr>
                  <w:t>补充资料</w:t>
                </w:r>
              </w:p>
            </w:tc>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A202A2" w:rsidRDefault="00A202A2" w:rsidP="006874FC">
                <w:pPr>
                  <w:jc w:val="center"/>
                </w:pPr>
                <w:r>
                  <w:rPr>
                    <w:rFonts w:hint="eastAsia"/>
                  </w:rPr>
                  <w:t>本期金额</w:t>
                </w:r>
              </w:p>
            </w:tc>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A202A2" w:rsidRDefault="00A202A2" w:rsidP="006874FC">
                <w:pPr>
                  <w:jc w:val="center"/>
                </w:pPr>
                <w:r>
                  <w:rPr>
                    <w:rFonts w:hint="eastAsia"/>
                  </w:rPr>
                  <w:t>上期金额</w:t>
                </w:r>
              </w:p>
            </w:tc>
          </w:tr>
          <w:tr w:rsidR="00A202A2" w:rsidTr="006874FC">
            <w:tc>
              <w:tcPr>
                <w:tcW w:w="1924" w:type="pct"/>
                <w:tcBorders>
                  <w:top w:val="single" w:sz="4" w:space="0" w:color="auto"/>
                  <w:left w:val="single" w:sz="4" w:space="0" w:color="auto"/>
                  <w:bottom w:val="single" w:sz="4" w:space="0" w:color="auto"/>
                  <w:right w:val="single" w:sz="4" w:space="0" w:color="auto"/>
                </w:tcBorders>
                <w:shd w:val="clear" w:color="auto" w:fill="auto"/>
              </w:tcPr>
              <w:p w:rsidR="00A202A2" w:rsidRDefault="00A202A2" w:rsidP="006874FC">
                <w:pPr>
                  <w:rPr>
                    <w:b/>
                    <w:bCs/>
                  </w:rPr>
                </w:pPr>
                <w:r>
                  <w:rPr>
                    <w:b/>
                    <w:bCs/>
                  </w:rPr>
                  <w:t>1</w:t>
                </w:r>
                <w:r>
                  <w:rPr>
                    <w:rFonts w:hint="eastAsia"/>
                    <w:b/>
                    <w:bCs/>
                  </w:rPr>
                  <w:t>．将净利润调节为经营活动现金流量：</w:t>
                </w:r>
              </w:p>
            </w:tc>
            <w:tc>
              <w:tcPr>
                <w:tcW w:w="1547" w:type="pct"/>
                <w:tcBorders>
                  <w:top w:val="single" w:sz="4" w:space="0" w:color="auto"/>
                  <w:left w:val="single" w:sz="4" w:space="0" w:color="auto"/>
                  <w:bottom w:val="outset" w:sz="6" w:space="0" w:color="auto"/>
                  <w:right w:val="outset" w:sz="6" w:space="0" w:color="auto"/>
                </w:tcBorders>
                <w:shd w:val="clear" w:color="auto" w:fill="auto"/>
              </w:tcPr>
              <w:p w:rsidR="00A202A2" w:rsidRDefault="00A202A2" w:rsidP="006874FC"/>
            </w:tc>
            <w:tc>
              <w:tcPr>
                <w:tcW w:w="1529" w:type="pct"/>
                <w:tcBorders>
                  <w:top w:val="single" w:sz="4" w:space="0" w:color="auto"/>
                  <w:left w:val="outset" w:sz="6" w:space="0" w:color="auto"/>
                  <w:bottom w:val="outset" w:sz="6" w:space="0" w:color="auto"/>
                  <w:right w:val="outset" w:sz="6" w:space="0" w:color="auto"/>
                </w:tcBorders>
                <w:shd w:val="clear" w:color="auto" w:fill="auto"/>
              </w:tcPr>
              <w:p w:rsidR="00A202A2" w:rsidRDefault="00A202A2" w:rsidP="006874FC">
                <w:pPr>
                  <w:rPr>
                    <w:b/>
                  </w:rPr>
                </w:pPr>
              </w:p>
            </w:tc>
          </w:tr>
          <w:tr w:rsidR="00A202A2" w:rsidTr="006874FC">
            <w:tc>
              <w:tcPr>
                <w:tcW w:w="1924" w:type="pct"/>
                <w:tcBorders>
                  <w:top w:val="single" w:sz="4" w:space="0" w:color="auto"/>
                  <w:left w:val="single" w:sz="4" w:space="0" w:color="auto"/>
                  <w:bottom w:val="single" w:sz="4" w:space="0" w:color="auto"/>
                  <w:right w:val="single" w:sz="4" w:space="0" w:color="auto"/>
                </w:tcBorders>
                <w:shd w:val="clear" w:color="auto" w:fill="auto"/>
              </w:tcPr>
              <w:p w:rsidR="00A202A2" w:rsidRDefault="00A202A2" w:rsidP="006874FC">
                <w:r>
                  <w:rPr>
                    <w:rFonts w:hint="eastAsia"/>
                  </w:rPr>
                  <w:t>净利润</w:t>
                </w:r>
              </w:p>
            </w:tc>
            <w:sdt>
              <w:sdtPr>
                <w:alias w:val="净利润"/>
                <w:tag w:val="_GBC_48559d235b874ba29b686404006a4731"/>
                <w:id w:val="-1500109603"/>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202A2" w:rsidRDefault="00A202A2" w:rsidP="006874FC">
                    <w:pPr>
                      <w:jc w:val="right"/>
                    </w:pPr>
                    <w:r>
                      <w:t>458,574,742.52</w:t>
                    </w:r>
                  </w:p>
                </w:tc>
              </w:sdtContent>
            </w:sdt>
            <w:sdt>
              <w:sdtPr>
                <w:alias w:val="净利润"/>
                <w:tag w:val="_GBC_a282b6b10ac04f198ee9f8f0ead8a7f5"/>
                <w:id w:val="-1875759414"/>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202A2" w:rsidRDefault="00A202A2" w:rsidP="006874FC">
                    <w:pPr>
                      <w:jc w:val="right"/>
                    </w:pPr>
                    <w:r>
                      <w:t>711,925,138.51</w:t>
                    </w:r>
                  </w:p>
                </w:tc>
              </w:sdtContent>
            </w:sdt>
          </w:tr>
          <w:tr w:rsidR="00A202A2" w:rsidTr="006874FC">
            <w:tc>
              <w:tcPr>
                <w:tcW w:w="1924" w:type="pct"/>
                <w:tcBorders>
                  <w:top w:val="single" w:sz="4" w:space="0" w:color="auto"/>
                  <w:left w:val="single" w:sz="4" w:space="0" w:color="auto"/>
                  <w:bottom w:val="single" w:sz="4" w:space="0" w:color="auto"/>
                  <w:right w:val="single" w:sz="4" w:space="0" w:color="auto"/>
                </w:tcBorders>
                <w:shd w:val="clear" w:color="auto" w:fill="auto"/>
              </w:tcPr>
              <w:p w:rsidR="00A202A2" w:rsidRDefault="00A202A2" w:rsidP="006874FC">
                <w:r>
                  <w:rPr>
                    <w:rFonts w:hint="eastAsia"/>
                  </w:rPr>
                  <w:t>加：资产减值准备</w:t>
                </w:r>
              </w:p>
            </w:tc>
            <w:sdt>
              <w:sdtPr>
                <w:alias w:val="计提的资产减值准备"/>
                <w:tag w:val="_GBC_6503c95f75b544f1a3438e781e23b1cf"/>
                <w:id w:val="955291329"/>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202A2" w:rsidRDefault="00A202A2" w:rsidP="006874FC">
                    <w:pPr>
                      <w:jc w:val="right"/>
                    </w:pPr>
                    <w:r>
                      <w:t>387,160,537.03</w:t>
                    </w:r>
                  </w:p>
                </w:tc>
              </w:sdtContent>
            </w:sdt>
            <w:sdt>
              <w:sdtPr>
                <w:alias w:val="计提的资产减值准备"/>
                <w:tag w:val="_GBC_d2c706668df94b0191baeeb9babb5e68"/>
                <w:id w:val="-808475556"/>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202A2" w:rsidRDefault="00A202A2" w:rsidP="006874FC">
                    <w:pPr>
                      <w:jc w:val="right"/>
                    </w:pPr>
                    <w:r>
                      <w:t>145,934,857.73</w:t>
                    </w:r>
                  </w:p>
                </w:tc>
              </w:sdtContent>
            </w:sdt>
          </w:tr>
          <w:tr w:rsidR="00A202A2" w:rsidTr="006874FC">
            <w:tc>
              <w:tcPr>
                <w:tcW w:w="1924" w:type="pct"/>
                <w:tcBorders>
                  <w:top w:val="single" w:sz="4" w:space="0" w:color="auto"/>
                  <w:left w:val="single" w:sz="4" w:space="0" w:color="auto"/>
                  <w:bottom w:val="single" w:sz="4" w:space="0" w:color="auto"/>
                  <w:right w:val="single" w:sz="4" w:space="0" w:color="auto"/>
                </w:tcBorders>
                <w:shd w:val="clear" w:color="auto" w:fill="auto"/>
              </w:tcPr>
              <w:p w:rsidR="00A202A2" w:rsidRDefault="00A202A2" w:rsidP="006874FC">
                <w:r>
                  <w:rPr>
                    <w:rFonts w:hint="eastAsia"/>
                  </w:rPr>
                  <w:t>固定资产折旧、油气资产折耗、生产性生物资产折旧</w:t>
                </w:r>
              </w:p>
            </w:tc>
            <w:sdt>
              <w:sdtPr>
                <w:alias w:val="固定资产折旧、油气资产折耗、生产性生物资产折旧"/>
                <w:tag w:val="_GBC_e2d0bb314cb345cb8d76b380c8820b3c"/>
                <w:id w:val="-1326585931"/>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202A2" w:rsidRDefault="00A202A2" w:rsidP="006874FC">
                    <w:pPr>
                      <w:jc w:val="right"/>
                    </w:pPr>
                    <w:r>
                      <w:t>171,526,146.88</w:t>
                    </w:r>
                  </w:p>
                </w:tc>
              </w:sdtContent>
            </w:sdt>
            <w:sdt>
              <w:sdtPr>
                <w:alias w:val="固定资产折旧、油气资产折耗、生产性生物资产折旧"/>
                <w:tag w:val="_GBC_5774d349dbe949d08f6f03f0c0de8781"/>
                <w:id w:val="-1989478391"/>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202A2" w:rsidRDefault="00A202A2" w:rsidP="006874FC">
                    <w:pPr>
                      <w:jc w:val="right"/>
                    </w:pPr>
                    <w:r>
                      <w:t>167,231,217.97</w:t>
                    </w:r>
                  </w:p>
                </w:tc>
              </w:sdtContent>
            </w:sdt>
          </w:tr>
          <w:tr w:rsidR="00A202A2" w:rsidTr="006874FC">
            <w:tc>
              <w:tcPr>
                <w:tcW w:w="1924" w:type="pct"/>
                <w:tcBorders>
                  <w:top w:val="single" w:sz="4" w:space="0" w:color="auto"/>
                  <w:left w:val="single" w:sz="4" w:space="0" w:color="auto"/>
                  <w:bottom w:val="single" w:sz="4" w:space="0" w:color="auto"/>
                  <w:right w:val="single" w:sz="4" w:space="0" w:color="auto"/>
                </w:tcBorders>
                <w:shd w:val="clear" w:color="auto" w:fill="auto"/>
              </w:tcPr>
              <w:p w:rsidR="00A202A2" w:rsidRDefault="00A202A2" w:rsidP="006874FC">
                <w:r>
                  <w:rPr>
                    <w:rFonts w:hint="eastAsia"/>
                  </w:rPr>
                  <w:t>无形资产摊销</w:t>
                </w:r>
              </w:p>
            </w:tc>
            <w:sdt>
              <w:sdtPr>
                <w:alias w:val="无形资产摊销"/>
                <w:tag w:val="_GBC_4a54b2b716c54c0480e61b53aa1d7b1b"/>
                <w:id w:val="-731230198"/>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202A2" w:rsidRDefault="00A202A2" w:rsidP="006874FC">
                    <w:pPr>
                      <w:jc w:val="right"/>
                    </w:pPr>
                    <w:r>
                      <w:t>31,245,107.41</w:t>
                    </w:r>
                  </w:p>
                </w:tc>
              </w:sdtContent>
            </w:sdt>
            <w:sdt>
              <w:sdtPr>
                <w:alias w:val="无形资产摊销"/>
                <w:tag w:val="_GBC_ad0469f340934f0e938fc48f00fe787a"/>
                <w:id w:val="-199009946"/>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202A2" w:rsidRDefault="00A202A2" w:rsidP="006874FC">
                    <w:pPr>
                      <w:jc w:val="right"/>
                    </w:pPr>
                    <w:r>
                      <w:t>25,695,254.59</w:t>
                    </w:r>
                  </w:p>
                </w:tc>
              </w:sdtContent>
            </w:sdt>
          </w:tr>
          <w:tr w:rsidR="00A202A2" w:rsidTr="006874FC">
            <w:tc>
              <w:tcPr>
                <w:tcW w:w="1924" w:type="pct"/>
                <w:tcBorders>
                  <w:top w:val="single" w:sz="4" w:space="0" w:color="auto"/>
                  <w:left w:val="single" w:sz="4" w:space="0" w:color="auto"/>
                  <w:bottom w:val="single" w:sz="4" w:space="0" w:color="auto"/>
                  <w:right w:val="single" w:sz="4" w:space="0" w:color="auto"/>
                </w:tcBorders>
                <w:shd w:val="clear" w:color="auto" w:fill="auto"/>
              </w:tcPr>
              <w:p w:rsidR="00A202A2" w:rsidRDefault="00A202A2" w:rsidP="006874FC">
                <w:r>
                  <w:rPr>
                    <w:rFonts w:hint="eastAsia"/>
                  </w:rPr>
                  <w:t>长期待摊费用摊销</w:t>
                </w:r>
              </w:p>
            </w:tc>
            <w:sdt>
              <w:sdtPr>
                <w:alias w:val="长期待摊费用摊销"/>
                <w:tag w:val="_GBC_924591c319b645e29c50ecff9296bc61"/>
                <w:id w:val="-431979796"/>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202A2" w:rsidRDefault="00A202A2" w:rsidP="006874FC">
                    <w:pPr>
                      <w:jc w:val="right"/>
                    </w:pPr>
                    <w:r>
                      <w:t>67,090,417.34</w:t>
                    </w:r>
                  </w:p>
                </w:tc>
              </w:sdtContent>
            </w:sdt>
            <w:sdt>
              <w:sdtPr>
                <w:alias w:val="长期待摊费用摊销"/>
                <w:tag w:val="_GBC_07e77007dace4f5cb6275eccbef3c6f7"/>
                <w:id w:val="-111204295"/>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202A2" w:rsidRDefault="00A202A2" w:rsidP="006874FC">
                    <w:pPr>
                      <w:jc w:val="right"/>
                    </w:pPr>
                    <w:r>
                      <w:t>73,978,600.05</w:t>
                    </w:r>
                  </w:p>
                </w:tc>
              </w:sdtContent>
            </w:sdt>
          </w:tr>
          <w:tr w:rsidR="00A202A2" w:rsidTr="006874FC">
            <w:tc>
              <w:tcPr>
                <w:tcW w:w="1924" w:type="pct"/>
                <w:tcBorders>
                  <w:top w:val="single" w:sz="4" w:space="0" w:color="auto"/>
                  <w:left w:val="single" w:sz="4" w:space="0" w:color="auto"/>
                  <w:bottom w:val="single" w:sz="4" w:space="0" w:color="auto"/>
                  <w:right w:val="single" w:sz="4" w:space="0" w:color="auto"/>
                </w:tcBorders>
                <w:shd w:val="clear" w:color="auto" w:fill="auto"/>
              </w:tcPr>
              <w:p w:rsidR="00A202A2" w:rsidRDefault="00A202A2" w:rsidP="006874FC">
                <w:r>
                  <w:rPr>
                    <w:rFonts w:hint="eastAsia"/>
                  </w:rPr>
                  <w:t>处置固定资产、无形资产和其他长期资产的损失（收益以</w:t>
                </w:r>
                <w:r>
                  <w:t>“</w:t>
                </w:r>
                <w:r>
                  <w:rPr>
                    <w:rFonts w:hint="eastAsia"/>
                  </w:rPr>
                  <w:t>－</w:t>
                </w:r>
                <w:r>
                  <w:t>”</w:t>
                </w:r>
                <w:r>
                  <w:rPr>
                    <w:rFonts w:hint="eastAsia"/>
                  </w:rPr>
                  <w:t>号填列）</w:t>
                </w:r>
              </w:p>
            </w:tc>
            <w:sdt>
              <w:sdtPr>
                <w:alias w:val="处置固定资产、无形资产和其他长期资产的损失"/>
                <w:tag w:val="_GBC_0c4612d0335746ce91e9a60690dc895a"/>
                <w:id w:val="1930148508"/>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202A2" w:rsidRDefault="00A202A2" w:rsidP="006874FC">
                    <w:pPr>
                      <w:jc w:val="right"/>
                    </w:pPr>
                    <w:r>
                      <w:t>-179,201,348.21</w:t>
                    </w:r>
                  </w:p>
                </w:tc>
              </w:sdtContent>
            </w:sdt>
            <w:sdt>
              <w:sdtPr>
                <w:alias w:val="处置固定资产、无形资产和其他长期资产的损失"/>
                <w:tag w:val="_GBC_4b982ee3777544db836fb3eca59755d8"/>
                <w:id w:val="1460530965"/>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202A2" w:rsidRDefault="00A202A2" w:rsidP="006874FC">
                    <w:pPr>
                      <w:jc w:val="right"/>
                    </w:pPr>
                    <w:r>
                      <w:t>-14,237,838.41</w:t>
                    </w:r>
                  </w:p>
                </w:tc>
              </w:sdtContent>
            </w:sdt>
          </w:tr>
          <w:tr w:rsidR="00A202A2" w:rsidTr="006874FC">
            <w:tc>
              <w:tcPr>
                <w:tcW w:w="1924" w:type="pct"/>
                <w:tcBorders>
                  <w:top w:val="single" w:sz="4" w:space="0" w:color="auto"/>
                  <w:left w:val="single" w:sz="4" w:space="0" w:color="auto"/>
                  <w:bottom w:val="single" w:sz="4" w:space="0" w:color="auto"/>
                  <w:right w:val="single" w:sz="4" w:space="0" w:color="auto"/>
                </w:tcBorders>
                <w:shd w:val="clear" w:color="auto" w:fill="auto"/>
              </w:tcPr>
              <w:p w:rsidR="00A202A2" w:rsidRDefault="00A202A2" w:rsidP="006874FC">
                <w:r>
                  <w:rPr>
                    <w:rFonts w:hint="eastAsia"/>
                  </w:rPr>
                  <w:t>固定资产报废损失（收益以</w:t>
                </w:r>
                <w:r>
                  <w:t>“</w:t>
                </w:r>
                <w:r>
                  <w:rPr>
                    <w:rFonts w:hint="eastAsia"/>
                  </w:rPr>
                  <w:t>－</w:t>
                </w:r>
                <w:r>
                  <w:t>”</w:t>
                </w:r>
                <w:r>
                  <w:rPr>
                    <w:rFonts w:hint="eastAsia"/>
                  </w:rPr>
                  <w:t>号填列）</w:t>
                </w:r>
              </w:p>
            </w:tc>
            <w:sdt>
              <w:sdtPr>
                <w:alias w:val="固定资产报废损失"/>
                <w:tag w:val="_GBC_a912046f669e471780830eb355945b4e"/>
                <w:id w:val="1693270673"/>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202A2" w:rsidRDefault="00A202A2" w:rsidP="006874FC">
                    <w:pPr>
                      <w:jc w:val="right"/>
                    </w:pPr>
                  </w:p>
                </w:tc>
              </w:sdtContent>
            </w:sdt>
            <w:sdt>
              <w:sdtPr>
                <w:alias w:val="固定资产报废损失"/>
                <w:tag w:val="_GBC_725616d675194c9e9675e34fb7952975"/>
                <w:id w:val="230360749"/>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202A2" w:rsidRDefault="00A202A2" w:rsidP="006874FC">
                    <w:pPr>
                      <w:jc w:val="right"/>
                    </w:pPr>
                  </w:p>
                </w:tc>
              </w:sdtContent>
            </w:sdt>
          </w:tr>
          <w:tr w:rsidR="00A202A2" w:rsidTr="006874FC">
            <w:tc>
              <w:tcPr>
                <w:tcW w:w="1924" w:type="pct"/>
                <w:tcBorders>
                  <w:top w:val="single" w:sz="4" w:space="0" w:color="auto"/>
                  <w:left w:val="single" w:sz="4" w:space="0" w:color="auto"/>
                  <w:bottom w:val="single" w:sz="4" w:space="0" w:color="auto"/>
                  <w:right w:val="single" w:sz="4" w:space="0" w:color="auto"/>
                </w:tcBorders>
                <w:shd w:val="clear" w:color="auto" w:fill="auto"/>
              </w:tcPr>
              <w:p w:rsidR="00A202A2" w:rsidRDefault="00A202A2" w:rsidP="006874FC">
                <w:r>
                  <w:rPr>
                    <w:rFonts w:hint="eastAsia"/>
                  </w:rPr>
                  <w:t>公允价值变动损失（收益以</w:t>
                </w:r>
                <w:r>
                  <w:t>“</w:t>
                </w:r>
                <w:r>
                  <w:rPr>
                    <w:rFonts w:hint="eastAsia"/>
                  </w:rPr>
                  <w:t>－</w:t>
                </w:r>
                <w:r>
                  <w:t>”</w:t>
                </w:r>
                <w:r>
                  <w:rPr>
                    <w:rFonts w:hint="eastAsia"/>
                  </w:rPr>
                  <w:t>号填列）</w:t>
                </w:r>
              </w:p>
            </w:tc>
            <w:sdt>
              <w:sdtPr>
                <w:alias w:val="公允价值变动损失"/>
                <w:tag w:val="_GBC_1bb0da93aa02452d9fc6fc6c05a2c7c0"/>
                <w:id w:val="1986193411"/>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202A2" w:rsidRDefault="00A202A2" w:rsidP="006874FC">
                    <w:pPr>
                      <w:jc w:val="right"/>
                    </w:pPr>
                    <w:r>
                      <w:t>7,253,795.73</w:t>
                    </w:r>
                  </w:p>
                </w:tc>
              </w:sdtContent>
            </w:sdt>
            <w:sdt>
              <w:sdtPr>
                <w:alias w:val="公允价值变动损失"/>
                <w:tag w:val="_GBC_4748c00181b441a19b89eca08e0dca28"/>
                <w:id w:val="799888429"/>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202A2" w:rsidRDefault="00A202A2" w:rsidP="006874FC">
                    <w:pPr>
                      <w:jc w:val="right"/>
                    </w:pPr>
                    <w:r>
                      <w:t>2,273,360.03</w:t>
                    </w:r>
                  </w:p>
                </w:tc>
              </w:sdtContent>
            </w:sdt>
          </w:tr>
          <w:tr w:rsidR="00A202A2" w:rsidTr="006874FC">
            <w:tc>
              <w:tcPr>
                <w:tcW w:w="1924" w:type="pct"/>
                <w:tcBorders>
                  <w:top w:val="single" w:sz="4" w:space="0" w:color="auto"/>
                  <w:left w:val="single" w:sz="4" w:space="0" w:color="auto"/>
                  <w:bottom w:val="single" w:sz="4" w:space="0" w:color="auto"/>
                  <w:right w:val="single" w:sz="4" w:space="0" w:color="auto"/>
                </w:tcBorders>
                <w:shd w:val="clear" w:color="auto" w:fill="auto"/>
              </w:tcPr>
              <w:p w:rsidR="00A202A2" w:rsidRDefault="00A202A2" w:rsidP="006874FC">
                <w:r>
                  <w:rPr>
                    <w:rFonts w:hint="eastAsia"/>
                  </w:rPr>
                  <w:lastRenderedPageBreak/>
                  <w:t>财务费用（收益以</w:t>
                </w:r>
                <w:r>
                  <w:t>“</w:t>
                </w:r>
                <w:r>
                  <w:rPr>
                    <w:rFonts w:hint="eastAsia"/>
                  </w:rPr>
                  <w:t>－</w:t>
                </w:r>
                <w:r>
                  <w:t>”</w:t>
                </w:r>
                <w:r>
                  <w:rPr>
                    <w:rFonts w:hint="eastAsia"/>
                  </w:rPr>
                  <w:t>号填列）</w:t>
                </w:r>
              </w:p>
            </w:tc>
            <w:sdt>
              <w:sdtPr>
                <w:alias w:val="财务费用本期借方发生额"/>
                <w:tag w:val="_GBC_4eda8d7991354dafaf40e1a558931293"/>
                <w:id w:val="-1891482468"/>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202A2" w:rsidRDefault="00A202A2" w:rsidP="006874FC">
                    <w:pPr>
                      <w:jc w:val="right"/>
                    </w:pPr>
                    <w:r>
                      <w:t>-206,125,700.57</w:t>
                    </w:r>
                  </w:p>
                </w:tc>
              </w:sdtContent>
            </w:sdt>
            <w:sdt>
              <w:sdtPr>
                <w:alias w:val="财务费用本期借方发生额"/>
                <w:tag w:val="_GBC_5ba2562f6d994e3b96f4f36b18547c60"/>
                <w:id w:val="1827699235"/>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202A2" w:rsidRDefault="00A202A2" w:rsidP="006874FC">
                    <w:pPr>
                      <w:jc w:val="right"/>
                    </w:pPr>
                    <w:r>
                      <w:t>224,963,738.56</w:t>
                    </w:r>
                  </w:p>
                </w:tc>
              </w:sdtContent>
            </w:sdt>
          </w:tr>
          <w:tr w:rsidR="00A202A2" w:rsidTr="006874FC">
            <w:tc>
              <w:tcPr>
                <w:tcW w:w="1924" w:type="pct"/>
                <w:tcBorders>
                  <w:top w:val="single" w:sz="4" w:space="0" w:color="auto"/>
                  <w:left w:val="single" w:sz="4" w:space="0" w:color="auto"/>
                  <w:bottom w:val="single" w:sz="4" w:space="0" w:color="auto"/>
                  <w:right w:val="single" w:sz="4" w:space="0" w:color="auto"/>
                </w:tcBorders>
                <w:shd w:val="clear" w:color="auto" w:fill="auto"/>
              </w:tcPr>
              <w:p w:rsidR="00A202A2" w:rsidRDefault="00A202A2" w:rsidP="006874FC">
                <w:r>
                  <w:rPr>
                    <w:rFonts w:hint="eastAsia"/>
                  </w:rPr>
                  <w:t>投资损失（收益以</w:t>
                </w:r>
                <w:r>
                  <w:t>“</w:t>
                </w:r>
                <w:r>
                  <w:rPr>
                    <w:rFonts w:hint="eastAsia"/>
                  </w:rPr>
                  <w:t>－</w:t>
                </w:r>
                <w:r>
                  <w:t>”</w:t>
                </w:r>
                <w:r>
                  <w:rPr>
                    <w:rFonts w:hint="eastAsia"/>
                  </w:rPr>
                  <w:t>号填列）</w:t>
                </w:r>
              </w:p>
            </w:tc>
            <w:sdt>
              <w:sdtPr>
                <w:alias w:val="投资损失"/>
                <w:tag w:val="_GBC_f255e32f2ccd47309a043897e2d893ef"/>
                <w:id w:val="-532957939"/>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202A2" w:rsidRDefault="00A202A2" w:rsidP="006874FC">
                    <w:pPr>
                      <w:jc w:val="right"/>
                    </w:pPr>
                    <w:r>
                      <w:t>-337,457,461.22</w:t>
                    </w:r>
                  </w:p>
                </w:tc>
              </w:sdtContent>
            </w:sdt>
            <w:sdt>
              <w:sdtPr>
                <w:alias w:val="投资损失"/>
                <w:tag w:val="_GBC_164660309a3b4439b38d10d2b0a7ae17"/>
                <w:id w:val="228193149"/>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202A2" w:rsidRDefault="00A202A2" w:rsidP="006874FC">
                    <w:pPr>
                      <w:jc w:val="right"/>
                    </w:pPr>
                    <w:r>
                      <w:t>-168,912,371.78</w:t>
                    </w:r>
                  </w:p>
                </w:tc>
              </w:sdtContent>
            </w:sdt>
          </w:tr>
          <w:tr w:rsidR="00A202A2" w:rsidTr="006874FC">
            <w:tc>
              <w:tcPr>
                <w:tcW w:w="1924" w:type="pct"/>
                <w:tcBorders>
                  <w:top w:val="single" w:sz="4" w:space="0" w:color="auto"/>
                  <w:left w:val="single" w:sz="4" w:space="0" w:color="auto"/>
                  <w:bottom w:val="single" w:sz="4" w:space="0" w:color="auto"/>
                  <w:right w:val="single" w:sz="4" w:space="0" w:color="auto"/>
                </w:tcBorders>
                <w:shd w:val="clear" w:color="auto" w:fill="auto"/>
              </w:tcPr>
              <w:p w:rsidR="00A202A2" w:rsidRDefault="00A202A2" w:rsidP="006874FC">
                <w:r>
                  <w:rPr>
                    <w:rFonts w:hint="eastAsia"/>
                  </w:rPr>
                  <w:t>递延所得税资产减少（增加以</w:t>
                </w:r>
                <w:r>
                  <w:t>“</w:t>
                </w:r>
                <w:r>
                  <w:rPr>
                    <w:rFonts w:hint="eastAsia"/>
                  </w:rPr>
                  <w:t>－</w:t>
                </w:r>
                <w:r>
                  <w:t>”</w:t>
                </w:r>
                <w:r>
                  <w:rPr>
                    <w:rFonts w:hint="eastAsia"/>
                  </w:rPr>
                  <w:t>号填列）</w:t>
                </w:r>
              </w:p>
            </w:tc>
            <w:sdt>
              <w:sdtPr>
                <w:alias w:val="递延所得税资产减少"/>
                <w:tag w:val="_GBC_b6f6a09464d9424585b60bda2b591fa1"/>
                <w:id w:val="1613935638"/>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202A2" w:rsidRDefault="00A202A2" w:rsidP="006874FC">
                    <w:pPr>
                      <w:jc w:val="right"/>
                    </w:pPr>
                    <w:r>
                      <w:t>-86,280,145.76</w:t>
                    </w:r>
                  </w:p>
                </w:tc>
              </w:sdtContent>
            </w:sdt>
            <w:sdt>
              <w:sdtPr>
                <w:alias w:val="递延所得税资产减少"/>
                <w:tag w:val="_GBC_2f49e1be5bfa408daf1bf03eead12c01"/>
                <w:id w:val="471643239"/>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202A2" w:rsidRDefault="00A202A2" w:rsidP="006874FC">
                    <w:pPr>
                      <w:jc w:val="right"/>
                    </w:pPr>
                    <w:r>
                      <w:t>-85,320,306.09</w:t>
                    </w:r>
                  </w:p>
                </w:tc>
              </w:sdtContent>
            </w:sdt>
          </w:tr>
          <w:tr w:rsidR="00A202A2" w:rsidTr="006874FC">
            <w:tc>
              <w:tcPr>
                <w:tcW w:w="1924" w:type="pct"/>
                <w:tcBorders>
                  <w:top w:val="single" w:sz="4" w:space="0" w:color="auto"/>
                  <w:left w:val="single" w:sz="4" w:space="0" w:color="auto"/>
                  <w:bottom w:val="single" w:sz="4" w:space="0" w:color="auto"/>
                  <w:right w:val="single" w:sz="4" w:space="0" w:color="auto"/>
                </w:tcBorders>
                <w:shd w:val="clear" w:color="auto" w:fill="auto"/>
              </w:tcPr>
              <w:p w:rsidR="00A202A2" w:rsidRDefault="00A202A2" w:rsidP="006874FC">
                <w:r>
                  <w:rPr>
                    <w:rFonts w:hint="eastAsia"/>
                  </w:rPr>
                  <w:t>递延所得税负债增加（减少以</w:t>
                </w:r>
                <w:r>
                  <w:t>“</w:t>
                </w:r>
                <w:r>
                  <w:rPr>
                    <w:rFonts w:hint="eastAsia"/>
                  </w:rPr>
                  <w:t>－</w:t>
                </w:r>
                <w:r>
                  <w:t>”</w:t>
                </w:r>
                <w:r>
                  <w:rPr>
                    <w:rFonts w:hint="eastAsia"/>
                  </w:rPr>
                  <w:t>号填列）</w:t>
                </w:r>
              </w:p>
            </w:tc>
            <w:sdt>
              <w:sdtPr>
                <w:alias w:val="递延所得税负债增加"/>
                <w:tag w:val="_GBC_ad6f48b1cc4d426fb204f77b6eb961c1"/>
                <w:id w:val="782002526"/>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202A2" w:rsidRDefault="00A202A2" w:rsidP="006874FC">
                    <w:pPr>
                      <w:jc w:val="right"/>
                    </w:pPr>
                    <w:r>
                      <w:t>8,343,833.52</w:t>
                    </w:r>
                  </w:p>
                </w:tc>
              </w:sdtContent>
            </w:sdt>
            <w:sdt>
              <w:sdtPr>
                <w:alias w:val="递延所得税负债增加"/>
                <w:tag w:val="_GBC_8641ecd095b14aea942e118d992a281b"/>
                <w:id w:val="-1517376628"/>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202A2" w:rsidRDefault="00A202A2" w:rsidP="006874FC">
                    <w:pPr>
                      <w:jc w:val="right"/>
                    </w:pPr>
                    <w:r>
                      <w:t>-20,175,751.49</w:t>
                    </w:r>
                  </w:p>
                </w:tc>
              </w:sdtContent>
            </w:sdt>
          </w:tr>
          <w:tr w:rsidR="00A202A2" w:rsidTr="006874FC">
            <w:tc>
              <w:tcPr>
                <w:tcW w:w="1924" w:type="pct"/>
                <w:tcBorders>
                  <w:top w:val="single" w:sz="4" w:space="0" w:color="auto"/>
                  <w:left w:val="single" w:sz="4" w:space="0" w:color="auto"/>
                  <w:bottom w:val="single" w:sz="4" w:space="0" w:color="auto"/>
                  <w:right w:val="single" w:sz="4" w:space="0" w:color="auto"/>
                </w:tcBorders>
                <w:shd w:val="clear" w:color="auto" w:fill="auto"/>
              </w:tcPr>
              <w:p w:rsidR="00A202A2" w:rsidRDefault="00A202A2" w:rsidP="006874FC">
                <w:r>
                  <w:rPr>
                    <w:rFonts w:hint="eastAsia"/>
                  </w:rPr>
                  <w:t>存货的减少（增加以</w:t>
                </w:r>
                <w:r>
                  <w:t>“</w:t>
                </w:r>
                <w:r>
                  <w:rPr>
                    <w:rFonts w:hint="eastAsia"/>
                  </w:rPr>
                  <w:t>－</w:t>
                </w:r>
                <w:r>
                  <w:t>”</w:t>
                </w:r>
                <w:r>
                  <w:rPr>
                    <w:rFonts w:hint="eastAsia"/>
                  </w:rPr>
                  <w:t>号填列）</w:t>
                </w:r>
              </w:p>
            </w:tc>
            <w:sdt>
              <w:sdtPr>
                <w:alias w:val="存货的减少"/>
                <w:tag w:val="_GBC_3b3ef0fad24340a0969ad496e6a3484f"/>
                <w:id w:val="-1885011000"/>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202A2" w:rsidRDefault="00A202A2" w:rsidP="006874FC">
                    <w:pPr>
                      <w:jc w:val="right"/>
                    </w:pPr>
                    <w:r>
                      <w:t>-487,163,811.52</w:t>
                    </w:r>
                  </w:p>
                </w:tc>
              </w:sdtContent>
            </w:sdt>
            <w:sdt>
              <w:sdtPr>
                <w:alias w:val="存货的减少"/>
                <w:tag w:val="_GBC_a702827d7adc4f6b8cfc48ee4e7176bc"/>
                <w:id w:val="1557203934"/>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202A2" w:rsidRDefault="00A202A2" w:rsidP="006874FC">
                    <w:pPr>
                      <w:jc w:val="right"/>
                    </w:pPr>
                    <w:r>
                      <w:t>-2,086,163,124.93</w:t>
                    </w:r>
                  </w:p>
                </w:tc>
              </w:sdtContent>
            </w:sdt>
          </w:tr>
          <w:tr w:rsidR="00A202A2" w:rsidTr="006874FC">
            <w:tc>
              <w:tcPr>
                <w:tcW w:w="1924" w:type="pct"/>
                <w:tcBorders>
                  <w:top w:val="single" w:sz="4" w:space="0" w:color="auto"/>
                  <w:left w:val="single" w:sz="4" w:space="0" w:color="auto"/>
                  <w:bottom w:val="single" w:sz="4" w:space="0" w:color="auto"/>
                  <w:right w:val="single" w:sz="4" w:space="0" w:color="auto"/>
                </w:tcBorders>
                <w:shd w:val="clear" w:color="auto" w:fill="auto"/>
              </w:tcPr>
              <w:p w:rsidR="00A202A2" w:rsidRDefault="00A202A2" w:rsidP="006874FC">
                <w:r>
                  <w:rPr>
                    <w:rFonts w:hint="eastAsia"/>
                  </w:rPr>
                  <w:t>经营性应收项目的减少（增加以</w:t>
                </w:r>
                <w:r>
                  <w:t>“</w:t>
                </w:r>
                <w:r>
                  <w:rPr>
                    <w:rFonts w:hint="eastAsia"/>
                  </w:rPr>
                  <w:t>－</w:t>
                </w:r>
                <w:r>
                  <w:t>”</w:t>
                </w:r>
                <w:r>
                  <w:rPr>
                    <w:rFonts w:hint="eastAsia"/>
                  </w:rPr>
                  <w:t>号填列）</w:t>
                </w:r>
              </w:p>
            </w:tc>
            <w:sdt>
              <w:sdtPr>
                <w:alias w:val="经营性应收项目的减少"/>
                <w:tag w:val="_GBC_b65d971b8baa467fa47ed301ec466d2c"/>
                <w:id w:val="-1703481033"/>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202A2" w:rsidRDefault="00A202A2" w:rsidP="006874FC">
                    <w:pPr>
                      <w:jc w:val="right"/>
                    </w:pPr>
                    <w:r>
                      <w:t>-1,682,262,096.31</w:t>
                    </w:r>
                  </w:p>
                </w:tc>
              </w:sdtContent>
            </w:sdt>
            <w:sdt>
              <w:sdtPr>
                <w:alias w:val="经营性应收项目的减少"/>
                <w:tag w:val="_GBC_f965947c6ab54dd0982da8e89710e489"/>
                <w:id w:val="1022132051"/>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202A2" w:rsidRDefault="00A202A2" w:rsidP="006874FC">
                    <w:pPr>
                      <w:jc w:val="right"/>
                      <w:rPr>
                        <w:b/>
                      </w:rPr>
                    </w:pPr>
                    <w:r>
                      <w:t>-479,006,753.28</w:t>
                    </w:r>
                  </w:p>
                </w:tc>
              </w:sdtContent>
            </w:sdt>
          </w:tr>
          <w:tr w:rsidR="00A202A2" w:rsidTr="006874FC">
            <w:tc>
              <w:tcPr>
                <w:tcW w:w="1924" w:type="pct"/>
                <w:tcBorders>
                  <w:top w:val="single" w:sz="4" w:space="0" w:color="auto"/>
                  <w:left w:val="single" w:sz="4" w:space="0" w:color="auto"/>
                  <w:bottom w:val="single" w:sz="4" w:space="0" w:color="auto"/>
                  <w:right w:val="single" w:sz="4" w:space="0" w:color="auto"/>
                </w:tcBorders>
                <w:shd w:val="clear" w:color="auto" w:fill="auto"/>
              </w:tcPr>
              <w:p w:rsidR="00A202A2" w:rsidRDefault="00A202A2" w:rsidP="006874FC">
                <w:r>
                  <w:rPr>
                    <w:rFonts w:hint="eastAsia"/>
                  </w:rPr>
                  <w:t>经营性应付项目的增加（减少以</w:t>
                </w:r>
                <w:r>
                  <w:t>“</w:t>
                </w:r>
                <w:r>
                  <w:rPr>
                    <w:rFonts w:hint="eastAsia"/>
                  </w:rPr>
                  <w:t>－</w:t>
                </w:r>
                <w:r>
                  <w:t>”</w:t>
                </w:r>
                <w:r>
                  <w:rPr>
                    <w:rFonts w:hint="eastAsia"/>
                  </w:rPr>
                  <w:t>号填列）</w:t>
                </w:r>
              </w:p>
            </w:tc>
            <w:sdt>
              <w:sdtPr>
                <w:alias w:val="经营性应付项目的增加"/>
                <w:tag w:val="_GBC_7b75f625cdca489792f10034f0d8a51d"/>
                <w:id w:val="-411783641"/>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202A2" w:rsidRDefault="00A202A2" w:rsidP="006874FC">
                    <w:pPr>
                      <w:jc w:val="right"/>
                    </w:pPr>
                    <w:r>
                      <w:t>572,190,907.04</w:t>
                    </w:r>
                  </w:p>
                </w:tc>
              </w:sdtContent>
            </w:sdt>
            <w:sdt>
              <w:sdtPr>
                <w:alias w:val="经营性应付项目的增加"/>
                <w:tag w:val="_GBC_1b69bb6490f742b9bb12be70d6cc4844"/>
                <w:id w:val="2030448576"/>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202A2" w:rsidRDefault="00A202A2" w:rsidP="006874FC">
                    <w:pPr>
                      <w:jc w:val="right"/>
                      <w:rPr>
                        <w:b/>
                      </w:rPr>
                    </w:pPr>
                    <w:r>
                      <w:t>-385,935,953.51</w:t>
                    </w:r>
                  </w:p>
                </w:tc>
              </w:sdtContent>
            </w:sdt>
          </w:tr>
          <w:tr w:rsidR="00A202A2" w:rsidTr="006874FC">
            <w:tc>
              <w:tcPr>
                <w:tcW w:w="1924" w:type="pct"/>
                <w:tcBorders>
                  <w:top w:val="single" w:sz="4" w:space="0" w:color="auto"/>
                  <w:left w:val="single" w:sz="4" w:space="0" w:color="auto"/>
                  <w:bottom w:val="single" w:sz="4" w:space="0" w:color="auto"/>
                  <w:right w:val="single" w:sz="4" w:space="0" w:color="auto"/>
                </w:tcBorders>
                <w:shd w:val="clear" w:color="auto" w:fill="auto"/>
              </w:tcPr>
              <w:p w:rsidR="00A202A2" w:rsidRDefault="00A202A2" w:rsidP="006874FC">
                <w:r>
                  <w:rPr>
                    <w:rFonts w:hint="eastAsia"/>
                  </w:rPr>
                  <w:t>其他</w:t>
                </w:r>
              </w:p>
            </w:tc>
            <w:sdt>
              <w:sdtPr>
                <w:alias w:val="将净利润调节为经营活动现金流量_其他"/>
                <w:tag w:val="_GBC_5458298255214b1ca3d6c5422619e3df"/>
                <w:id w:val="434640800"/>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202A2" w:rsidRDefault="00A202A2" w:rsidP="006874FC">
                    <w:pPr>
                      <w:jc w:val="right"/>
                    </w:pPr>
                  </w:p>
                </w:tc>
              </w:sdtContent>
            </w:sdt>
            <w:sdt>
              <w:sdtPr>
                <w:alias w:val="将净利润调节为经营活动现金流量_其他"/>
                <w:tag w:val="_GBC_97da05976a5a4371aa2ac5bc0deefd9d"/>
                <w:id w:val="2138144701"/>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202A2" w:rsidRDefault="00A202A2" w:rsidP="006874FC">
                    <w:pPr>
                      <w:jc w:val="right"/>
                    </w:pPr>
                  </w:p>
                </w:tc>
              </w:sdtContent>
            </w:sdt>
          </w:tr>
          <w:tr w:rsidR="00A202A2" w:rsidTr="006874FC">
            <w:tc>
              <w:tcPr>
                <w:tcW w:w="1924" w:type="pct"/>
                <w:tcBorders>
                  <w:top w:val="single" w:sz="4" w:space="0" w:color="auto"/>
                  <w:left w:val="single" w:sz="4" w:space="0" w:color="auto"/>
                  <w:bottom w:val="single" w:sz="4" w:space="0" w:color="auto"/>
                  <w:right w:val="single" w:sz="4" w:space="0" w:color="auto"/>
                </w:tcBorders>
                <w:shd w:val="clear" w:color="auto" w:fill="auto"/>
              </w:tcPr>
              <w:p w:rsidR="00A202A2" w:rsidRDefault="00A202A2" w:rsidP="006874FC">
                <w:r>
                  <w:rPr>
                    <w:rFonts w:hint="eastAsia"/>
                  </w:rPr>
                  <w:t>经营活动产生的现金流量净额</w:t>
                </w:r>
              </w:p>
            </w:tc>
            <w:sdt>
              <w:sdtPr>
                <w:alias w:val="经营活动现金流量净额"/>
                <w:tag w:val="_GBC_8f9c4c2596474630b67da929780f418d"/>
                <w:id w:val="-918175353"/>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202A2" w:rsidRDefault="00A202A2" w:rsidP="006874FC">
                    <w:pPr>
                      <w:jc w:val="right"/>
                    </w:pPr>
                    <w:r>
                      <w:t>-1,275,105,076.12</w:t>
                    </w:r>
                  </w:p>
                </w:tc>
              </w:sdtContent>
            </w:sdt>
            <w:sdt>
              <w:sdtPr>
                <w:alias w:val="经营活动现金流量净额"/>
                <w:tag w:val="_GBC_237e3001d33745f3a53729a987e23860"/>
                <w:id w:val="-992325468"/>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202A2" w:rsidRDefault="00A202A2" w:rsidP="006874FC">
                    <w:pPr>
                      <w:jc w:val="right"/>
                    </w:pPr>
                    <w:r>
                      <w:t>-1,887,749,932.05</w:t>
                    </w:r>
                  </w:p>
                </w:tc>
              </w:sdtContent>
            </w:sdt>
          </w:tr>
          <w:tr w:rsidR="00A202A2" w:rsidTr="006874FC">
            <w:tc>
              <w:tcPr>
                <w:tcW w:w="1924" w:type="pct"/>
                <w:tcBorders>
                  <w:top w:val="single" w:sz="4" w:space="0" w:color="auto"/>
                  <w:left w:val="single" w:sz="4" w:space="0" w:color="auto"/>
                  <w:bottom w:val="single" w:sz="4" w:space="0" w:color="auto"/>
                  <w:right w:val="single" w:sz="4" w:space="0" w:color="auto"/>
                </w:tcBorders>
                <w:shd w:val="clear" w:color="auto" w:fill="auto"/>
              </w:tcPr>
              <w:p w:rsidR="00A202A2" w:rsidRDefault="00A202A2" w:rsidP="006874FC">
                <w:pPr>
                  <w:rPr>
                    <w:b/>
                    <w:bCs/>
                  </w:rPr>
                </w:pPr>
                <w:r>
                  <w:rPr>
                    <w:b/>
                    <w:bCs/>
                  </w:rPr>
                  <w:t>2</w:t>
                </w:r>
                <w:r>
                  <w:rPr>
                    <w:rFonts w:hint="eastAsia"/>
                    <w:b/>
                    <w:bCs/>
                  </w:rPr>
                  <w:t>．不涉及现金收支的重大投资和筹资活动：</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A202A2" w:rsidRDefault="00A202A2" w:rsidP="006874FC">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A202A2" w:rsidRDefault="00A202A2" w:rsidP="006874FC">
                <w:pPr>
                  <w:jc w:val="right"/>
                </w:pPr>
              </w:p>
            </w:tc>
          </w:tr>
          <w:tr w:rsidR="00A202A2" w:rsidTr="006874FC">
            <w:tc>
              <w:tcPr>
                <w:tcW w:w="1924" w:type="pct"/>
                <w:tcBorders>
                  <w:top w:val="single" w:sz="4" w:space="0" w:color="auto"/>
                  <w:left w:val="single" w:sz="4" w:space="0" w:color="auto"/>
                  <w:bottom w:val="single" w:sz="4" w:space="0" w:color="auto"/>
                  <w:right w:val="single" w:sz="4" w:space="0" w:color="auto"/>
                </w:tcBorders>
                <w:shd w:val="clear" w:color="auto" w:fill="auto"/>
              </w:tcPr>
              <w:p w:rsidR="00A202A2" w:rsidRDefault="00A202A2" w:rsidP="006874FC">
                <w:r>
                  <w:rPr>
                    <w:rFonts w:hint="eastAsia"/>
                  </w:rPr>
                  <w:t>债务转为资本</w:t>
                </w:r>
              </w:p>
            </w:tc>
            <w:sdt>
              <w:sdtPr>
                <w:alias w:val="债务转为资本"/>
                <w:tag w:val="_GBC_edddbddccc5449828843ac4afd55036d"/>
                <w:id w:val="-4978205"/>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202A2" w:rsidRDefault="00A202A2" w:rsidP="006874FC">
                    <w:pPr>
                      <w:jc w:val="right"/>
                    </w:pPr>
                  </w:p>
                </w:tc>
              </w:sdtContent>
            </w:sdt>
            <w:sdt>
              <w:sdtPr>
                <w:alias w:val="债务转为资本"/>
                <w:tag w:val="_GBC_a8b0e44616f74e409016f0506c1bfb6c"/>
                <w:id w:val="-1900510323"/>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202A2" w:rsidRDefault="00A202A2" w:rsidP="006874FC">
                    <w:pPr>
                      <w:jc w:val="right"/>
                    </w:pPr>
                  </w:p>
                </w:tc>
              </w:sdtContent>
            </w:sdt>
          </w:tr>
          <w:tr w:rsidR="00A202A2" w:rsidTr="006874FC">
            <w:tc>
              <w:tcPr>
                <w:tcW w:w="1924" w:type="pct"/>
                <w:tcBorders>
                  <w:top w:val="single" w:sz="4" w:space="0" w:color="auto"/>
                  <w:left w:val="single" w:sz="4" w:space="0" w:color="auto"/>
                  <w:bottom w:val="single" w:sz="4" w:space="0" w:color="auto"/>
                  <w:right w:val="single" w:sz="4" w:space="0" w:color="auto"/>
                </w:tcBorders>
                <w:shd w:val="clear" w:color="auto" w:fill="auto"/>
              </w:tcPr>
              <w:p w:rsidR="00A202A2" w:rsidRDefault="00A202A2" w:rsidP="006874FC">
                <w:r>
                  <w:rPr>
                    <w:rFonts w:hint="eastAsia"/>
                  </w:rPr>
                  <w:t>一年内到期的可转换公司债</w:t>
                </w:r>
                <w:proofErr w:type="gramStart"/>
                <w:r>
                  <w:rPr>
                    <w:rFonts w:hint="eastAsia"/>
                  </w:rPr>
                  <w:t>券</w:t>
                </w:r>
                <w:proofErr w:type="gramEnd"/>
              </w:p>
            </w:tc>
            <w:sdt>
              <w:sdtPr>
                <w:alias w:val="一年内到期的可转换公司债券"/>
                <w:tag w:val="_GBC_ce8705afb7524d52ac847563f2f8ac2f"/>
                <w:id w:val="632063949"/>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202A2" w:rsidRDefault="00A202A2" w:rsidP="006874FC">
                    <w:pPr>
                      <w:jc w:val="right"/>
                    </w:pPr>
                  </w:p>
                </w:tc>
              </w:sdtContent>
            </w:sdt>
            <w:sdt>
              <w:sdtPr>
                <w:alias w:val="一年内到期的可转换公司债券"/>
                <w:tag w:val="_GBC_bcafa44c784a44579d60ac1b0f8bd6b6"/>
                <w:id w:val="483432117"/>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202A2" w:rsidRDefault="00A202A2" w:rsidP="006874FC">
                    <w:pPr>
                      <w:jc w:val="right"/>
                    </w:pPr>
                  </w:p>
                </w:tc>
              </w:sdtContent>
            </w:sdt>
          </w:tr>
          <w:tr w:rsidR="00A202A2" w:rsidTr="006874FC">
            <w:tc>
              <w:tcPr>
                <w:tcW w:w="1924" w:type="pct"/>
                <w:tcBorders>
                  <w:top w:val="single" w:sz="4" w:space="0" w:color="auto"/>
                  <w:left w:val="single" w:sz="4" w:space="0" w:color="auto"/>
                  <w:bottom w:val="single" w:sz="4" w:space="0" w:color="auto"/>
                  <w:right w:val="single" w:sz="4" w:space="0" w:color="auto"/>
                </w:tcBorders>
                <w:shd w:val="clear" w:color="auto" w:fill="auto"/>
              </w:tcPr>
              <w:p w:rsidR="00A202A2" w:rsidRDefault="00A202A2" w:rsidP="006874FC">
                <w:r>
                  <w:rPr>
                    <w:rFonts w:hint="eastAsia"/>
                  </w:rPr>
                  <w:t>融资租入固定资产</w:t>
                </w:r>
              </w:p>
            </w:tc>
            <w:sdt>
              <w:sdtPr>
                <w:alias w:val="融资租入固定资产"/>
                <w:tag w:val="_GBC_7692c31663db410d92aef38f5ae29a29"/>
                <w:id w:val="-344789742"/>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202A2" w:rsidRDefault="00A202A2" w:rsidP="006874FC">
                    <w:pPr>
                      <w:jc w:val="right"/>
                    </w:pPr>
                  </w:p>
                </w:tc>
              </w:sdtContent>
            </w:sdt>
            <w:sdt>
              <w:sdtPr>
                <w:alias w:val="融资租入固定资产"/>
                <w:tag w:val="_GBC_b76f5853783e4baea0f52334da8e4a6a"/>
                <w:id w:val="957842117"/>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202A2" w:rsidRDefault="00A202A2" w:rsidP="006874FC">
                    <w:pPr>
                      <w:jc w:val="right"/>
                    </w:pPr>
                  </w:p>
                </w:tc>
              </w:sdtContent>
            </w:sdt>
          </w:tr>
          <w:tr w:rsidR="00A202A2" w:rsidTr="006874FC">
            <w:tc>
              <w:tcPr>
                <w:tcW w:w="1924" w:type="pct"/>
                <w:tcBorders>
                  <w:top w:val="single" w:sz="4" w:space="0" w:color="auto"/>
                  <w:left w:val="single" w:sz="4" w:space="0" w:color="auto"/>
                  <w:bottom w:val="single" w:sz="4" w:space="0" w:color="auto"/>
                  <w:right w:val="single" w:sz="4" w:space="0" w:color="auto"/>
                </w:tcBorders>
                <w:shd w:val="clear" w:color="auto" w:fill="auto"/>
              </w:tcPr>
              <w:p w:rsidR="00A202A2" w:rsidRDefault="00A202A2" w:rsidP="006874FC">
                <w:pPr>
                  <w:rPr>
                    <w:b/>
                    <w:bCs/>
                  </w:rPr>
                </w:pPr>
                <w:r>
                  <w:rPr>
                    <w:b/>
                    <w:bCs/>
                  </w:rPr>
                  <w:t>3</w:t>
                </w:r>
                <w:r>
                  <w:rPr>
                    <w:rFonts w:hint="eastAsia"/>
                    <w:b/>
                    <w:bCs/>
                  </w:rPr>
                  <w:t>．现金及现金等价物净变动情况：</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A202A2" w:rsidRDefault="00A202A2" w:rsidP="006874FC">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A202A2" w:rsidRDefault="00A202A2" w:rsidP="006874FC">
                <w:pPr>
                  <w:jc w:val="right"/>
                </w:pPr>
              </w:p>
            </w:tc>
          </w:tr>
          <w:tr w:rsidR="00A202A2" w:rsidTr="006874FC">
            <w:tc>
              <w:tcPr>
                <w:tcW w:w="1924" w:type="pct"/>
                <w:tcBorders>
                  <w:top w:val="single" w:sz="4" w:space="0" w:color="auto"/>
                  <w:left w:val="single" w:sz="4" w:space="0" w:color="auto"/>
                  <w:bottom w:val="single" w:sz="4" w:space="0" w:color="auto"/>
                  <w:right w:val="single" w:sz="4" w:space="0" w:color="auto"/>
                </w:tcBorders>
                <w:shd w:val="clear" w:color="auto" w:fill="auto"/>
              </w:tcPr>
              <w:p w:rsidR="00A202A2" w:rsidRDefault="00A202A2" w:rsidP="006874FC">
                <w:r>
                  <w:rPr>
                    <w:rFonts w:hint="eastAsia"/>
                  </w:rPr>
                  <w:t>现金的期末余额</w:t>
                </w:r>
              </w:p>
            </w:tc>
            <w:sdt>
              <w:sdtPr>
                <w:alias w:val="现金余额"/>
                <w:tag w:val="_GBC_0ac37f35d5d740999f02430fe2e7eead"/>
                <w:id w:val="498550547"/>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202A2" w:rsidRDefault="00A202A2" w:rsidP="006874FC">
                    <w:pPr>
                      <w:jc w:val="right"/>
                    </w:pPr>
                    <w:r>
                      <w:t>2,474,965,088.97</w:t>
                    </w:r>
                  </w:p>
                </w:tc>
              </w:sdtContent>
            </w:sdt>
            <w:sdt>
              <w:sdtPr>
                <w:alias w:val="现金余额"/>
                <w:tag w:val="_GBC_c36975add92f4d22a616f643d7da22e8"/>
                <w:id w:val="-422027348"/>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202A2" w:rsidRDefault="00A202A2" w:rsidP="006874FC">
                    <w:pPr>
                      <w:jc w:val="right"/>
                    </w:pPr>
                    <w:r>
                      <w:t>2,744,257,466.17</w:t>
                    </w:r>
                  </w:p>
                </w:tc>
              </w:sdtContent>
            </w:sdt>
          </w:tr>
          <w:tr w:rsidR="00A202A2" w:rsidTr="006874FC">
            <w:tc>
              <w:tcPr>
                <w:tcW w:w="1924" w:type="pct"/>
                <w:tcBorders>
                  <w:top w:val="single" w:sz="4" w:space="0" w:color="auto"/>
                  <w:left w:val="single" w:sz="4" w:space="0" w:color="auto"/>
                  <w:bottom w:val="single" w:sz="4" w:space="0" w:color="auto"/>
                  <w:right w:val="single" w:sz="4" w:space="0" w:color="auto"/>
                </w:tcBorders>
                <w:shd w:val="clear" w:color="auto" w:fill="auto"/>
              </w:tcPr>
              <w:p w:rsidR="00A202A2" w:rsidRDefault="00A202A2" w:rsidP="006874FC">
                <w:r>
                  <w:rPr>
                    <w:rFonts w:hint="eastAsia"/>
                  </w:rPr>
                  <w:t>减：现金的期初余额</w:t>
                </w:r>
              </w:p>
            </w:tc>
            <w:sdt>
              <w:sdtPr>
                <w:rPr>
                  <w:bCs/>
                </w:rPr>
                <w:alias w:val="现金余额"/>
                <w:tag w:val="_GBC_5e4f43a9d90248969d770e32e3828a68"/>
                <w:id w:val="-1588003460"/>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A202A2" w:rsidRDefault="00A202A2" w:rsidP="006874FC">
                    <w:pPr>
                      <w:jc w:val="right"/>
                      <w:rPr>
                        <w:bCs/>
                      </w:rPr>
                    </w:pPr>
                    <w:r>
                      <w:rPr>
                        <w:bCs/>
                      </w:rPr>
                      <w:t>2,744,257,466.17</w:t>
                    </w:r>
                  </w:p>
                </w:tc>
              </w:sdtContent>
            </w:sdt>
            <w:sdt>
              <w:sdtPr>
                <w:rPr>
                  <w:bCs/>
                </w:rPr>
                <w:alias w:val="现金余额"/>
                <w:tag w:val="_GBC_4007e431d5d247a5a907b6a46eda2052"/>
                <w:id w:val="5339863"/>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A202A2" w:rsidRDefault="00A202A2" w:rsidP="006874FC">
                    <w:pPr>
                      <w:jc w:val="right"/>
                      <w:rPr>
                        <w:bCs/>
                      </w:rPr>
                    </w:pPr>
                    <w:r>
                      <w:rPr>
                        <w:bCs/>
                      </w:rPr>
                      <w:t>3,423,122,265.55</w:t>
                    </w:r>
                  </w:p>
                </w:tc>
              </w:sdtContent>
            </w:sdt>
          </w:tr>
          <w:tr w:rsidR="00A202A2" w:rsidTr="006874FC">
            <w:tc>
              <w:tcPr>
                <w:tcW w:w="1924" w:type="pct"/>
                <w:tcBorders>
                  <w:top w:val="single" w:sz="4" w:space="0" w:color="auto"/>
                  <w:left w:val="single" w:sz="4" w:space="0" w:color="auto"/>
                  <w:bottom w:val="single" w:sz="4" w:space="0" w:color="auto"/>
                  <w:right w:val="single" w:sz="4" w:space="0" w:color="auto"/>
                </w:tcBorders>
                <w:shd w:val="clear" w:color="auto" w:fill="auto"/>
              </w:tcPr>
              <w:p w:rsidR="00A202A2" w:rsidRDefault="00A202A2" w:rsidP="006874FC">
                <w:r>
                  <w:rPr>
                    <w:rFonts w:hint="eastAsia"/>
                  </w:rPr>
                  <w:t>加：现金等价物的期末余额</w:t>
                </w:r>
              </w:p>
            </w:tc>
            <w:sdt>
              <w:sdtPr>
                <w:alias w:val="现金等价物余额"/>
                <w:tag w:val="_GBC_aa1299ba6c3d40d48f0fc575bdcef532"/>
                <w:id w:val="-397900043"/>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202A2" w:rsidRDefault="00A202A2" w:rsidP="006874FC">
                    <w:pPr>
                      <w:jc w:val="right"/>
                    </w:pPr>
                  </w:p>
                </w:tc>
              </w:sdtContent>
            </w:sdt>
            <w:sdt>
              <w:sdtPr>
                <w:alias w:val="现金等价物余额"/>
                <w:tag w:val="_GBC_b1020554c85f4e299d8c1b9abf87a6a2"/>
                <w:id w:val="-868216274"/>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202A2" w:rsidRDefault="00A202A2" w:rsidP="006874FC">
                    <w:pPr>
                      <w:jc w:val="right"/>
                    </w:pPr>
                  </w:p>
                </w:tc>
              </w:sdtContent>
            </w:sdt>
          </w:tr>
          <w:tr w:rsidR="00A202A2" w:rsidTr="006874FC">
            <w:tc>
              <w:tcPr>
                <w:tcW w:w="1924" w:type="pct"/>
                <w:tcBorders>
                  <w:top w:val="single" w:sz="4" w:space="0" w:color="auto"/>
                  <w:left w:val="single" w:sz="4" w:space="0" w:color="auto"/>
                  <w:bottom w:val="single" w:sz="4" w:space="0" w:color="auto"/>
                  <w:right w:val="single" w:sz="4" w:space="0" w:color="auto"/>
                </w:tcBorders>
                <w:shd w:val="clear" w:color="auto" w:fill="auto"/>
              </w:tcPr>
              <w:p w:rsidR="00A202A2" w:rsidRDefault="00A202A2" w:rsidP="006874FC">
                <w:r>
                  <w:rPr>
                    <w:rFonts w:hint="eastAsia"/>
                  </w:rPr>
                  <w:t>减：现金等价物的期初余额</w:t>
                </w:r>
              </w:p>
            </w:tc>
            <w:sdt>
              <w:sdtPr>
                <w:rPr>
                  <w:bCs/>
                </w:rPr>
                <w:alias w:val="现金等价物余额"/>
                <w:tag w:val="_GBC_37ad1c4d7ec8453a9e821c3419feb678"/>
                <w:id w:val="-1116904133"/>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A202A2" w:rsidRDefault="00A202A2" w:rsidP="006874FC">
                    <w:pPr>
                      <w:jc w:val="right"/>
                      <w:rPr>
                        <w:bCs/>
                      </w:rPr>
                    </w:pPr>
                  </w:p>
                </w:tc>
              </w:sdtContent>
            </w:sdt>
            <w:sdt>
              <w:sdtPr>
                <w:rPr>
                  <w:bCs/>
                </w:rPr>
                <w:alias w:val="现金等价物余额"/>
                <w:tag w:val="_GBC_1e98ffacfe694f189955d8a387cb6ce0"/>
                <w:id w:val="-425348110"/>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A202A2" w:rsidRDefault="00A202A2" w:rsidP="006874FC">
                    <w:pPr>
                      <w:jc w:val="right"/>
                      <w:rPr>
                        <w:bCs/>
                      </w:rPr>
                    </w:pPr>
                  </w:p>
                </w:tc>
              </w:sdtContent>
            </w:sdt>
          </w:tr>
          <w:tr w:rsidR="00A202A2" w:rsidTr="006874FC">
            <w:tc>
              <w:tcPr>
                <w:tcW w:w="1924" w:type="pct"/>
                <w:tcBorders>
                  <w:top w:val="single" w:sz="4" w:space="0" w:color="auto"/>
                  <w:left w:val="single" w:sz="4" w:space="0" w:color="auto"/>
                  <w:bottom w:val="single" w:sz="4" w:space="0" w:color="auto"/>
                  <w:right w:val="single" w:sz="4" w:space="0" w:color="auto"/>
                </w:tcBorders>
                <w:shd w:val="clear" w:color="auto" w:fill="auto"/>
              </w:tcPr>
              <w:p w:rsidR="00A202A2" w:rsidRDefault="00A202A2" w:rsidP="006874FC">
                <w:r>
                  <w:rPr>
                    <w:rFonts w:hint="eastAsia"/>
                  </w:rPr>
                  <w:t>现金及现金等价物净增加额</w:t>
                </w:r>
              </w:p>
            </w:tc>
            <w:sdt>
              <w:sdtPr>
                <w:alias w:val="现金及现金等价物净增加额"/>
                <w:tag w:val="_GBC_95fada8cc41f4a49964aacebd36485cb"/>
                <w:id w:val="-1306308863"/>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202A2" w:rsidRDefault="00A202A2" w:rsidP="006874FC">
                    <w:pPr>
                      <w:jc w:val="right"/>
                    </w:pPr>
                    <w:r>
                      <w:t>-269,292,377.20</w:t>
                    </w:r>
                  </w:p>
                </w:tc>
              </w:sdtContent>
            </w:sdt>
            <w:sdt>
              <w:sdtPr>
                <w:rPr>
                  <w:bCs/>
                </w:rPr>
                <w:alias w:val="现金及现金等价物净增加额"/>
                <w:tag w:val="_GBC_e67248b0c6db4e138883c8745d199477"/>
                <w:id w:val="1010189135"/>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202A2" w:rsidRDefault="00A202A2" w:rsidP="006874FC">
                    <w:pPr>
                      <w:jc w:val="right"/>
                      <w:rPr>
                        <w:bCs/>
                      </w:rPr>
                    </w:pPr>
                    <w:r>
                      <w:rPr>
                        <w:bCs/>
                      </w:rPr>
                      <w:t>-678,864,799.38</w:t>
                    </w:r>
                  </w:p>
                </w:tc>
              </w:sdtContent>
            </w:sdt>
          </w:tr>
        </w:tbl>
        <w:p w:rsidR="00A202A2" w:rsidRDefault="00A202A2"/>
        <w:p w:rsidR="00495287" w:rsidRDefault="00AF0C68"/>
      </w:sdtContent>
    </w:sdt>
    <w:p w:rsidR="00495287" w:rsidRDefault="00495287"/>
    <w:p w:rsidR="00495287" w:rsidRDefault="00495287"/>
    <w:sdt>
      <w:sdtPr>
        <w:rPr>
          <w:rFonts w:ascii="宋体" w:hAnsi="宋体" w:cs="宋体" w:hint="eastAsia"/>
          <w:b w:val="0"/>
          <w:bCs w:val="0"/>
          <w:kern w:val="0"/>
          <w:szCs w:val="24"/>
        </w:rPr>
        <w:tag w:val="_GBC_2b15b115b2104b8ba327581d943203fc"/>
        <w:id w:val="-1509754170"/>
        <w:lock w:val="sdtLocked"/>
        <w:placeholder>
          <w:docPart w:val="GBC22222222222222222222222222222"/>
        </w:placeholder>
      </w:sdtPr>
      <w:sdtContent>
        <w:p w:rsidR="00495287" w:rsidRDefault="008B2CD9">
          <w:pPr>
            <w:pStyle w:val="4"/>
            <w:numPr>
              <w:ilvl w:val="0"/>
              <w:numId w:val="127"/>
            </w:numPr>
          </w:pPr>
          <w:r>
            <w:rPr>
              <w:rFonts w:ascii="宋体" w:hAnsi="宋体" w:cs="宋体" w:hint="eastAsia"/>
              <w:bCs w:val="0"/>
              <w:kern w:val="0"/>
              <w:szCs w:val="24"/>
            </w:rPr>
            <w:t>本期收到的</w:t>
          </w:r>
          <w:r>
            <w:rPr>
              <w:rFonts w:hint="eastAsia"/>
            </w:rPr>
            <w:t>处置子公司的现金净额</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9192"/>
            <w:gridCol w:w="4897"/>
          </w:tblGrid>
          <w:tr w:rsidR="00495287" w:rsidTr="00A42691">
            <w:trPr>
              <w:jc w:val="center"/>
            </w:trPr>
            <w:tc>
              <w:tcPr>
                <w:tcW w:w="3262" w:type="pct"/>
                <w:tcBorders>
                  <w:top w:val="single" w:sz="6" w:space="0" w:color="auto"/>
                  <w:left w:val="single" w:sz="4" w:space="0" w:color="auto"/>
                  <w:bottom w:val="single" w:sz="6" w:space="0" w:color="auto"/>
                  <w:right w:val="single" w:sz="6" w:space="0" w:color="auto"/>
                </w:tcBorders>
                <w:shd w:val="clear" w:color="auto" w:fill="auto"/>
                <w:vAlign w:val="center"/>
              </w:tcPr>
              <w:p w:rsidR="00495287" w:rsidRDefault="00495287">
                <w:pPr>
                  <w:jc w:val="center"/>
                  <w:rPr>
                    <w:rFonts w:cs="Arial"/>
                    <w:szCs w:val="21"/>
                    <w:lang w:val="en-GB"/>
                  </w:rPr>
                </w:pPr>
              </w:p>
            </w:tc>
            <w:tc>
              <w:tcPr>
                <w:tcW w:w="1738" w:type="pct"/>
                <w:tcBorders>
                  <w:top w:val="single" w:sz="6" w:space="0" w:color="auto"/>
                  <w:left w:val="single" w:sz="6" w:space="0" w:color="auto"/>
                  <w:bottom w:val="single" w:sz="6" w:space="0" w:color="auto"/>
                  <w:right w:val="single" w:sz="4" w:space="0" w:color="auto"/>
                </w:tcBorders>
                <w:shd w:val="clear" w:color="auto" w:fill="auto"/>
                <w:vAlign w:val="center"/>
              </w:tcPr>
              <w:p w:rsidR="00495287" w:rsidRDefault="008B2CD9">
                <w:pPr>
                  <w:jc w:val="center"/>
                  <w:rPr>
                    <w:rFonts w:cs="Arial"/>
                    <w:szCs w:val="21"/>
                  </w:rPr>
                </w:pPr>
                <w:r>
                  <w:rPr>
                    <w:rFonts w:cs="Arial" w:hint="eastAsia"/>
                    <w:szCs w:val="21"/>
                  </w:rPr>
                  <w:t>金额</w:t>
                </w:r>
              </w:p>
            </w:tc>
          </w:tr>
          <w:tr w:rsidR="00495287" w:rsidRPr="00533D4F" w:rsidTr="00A42691">
            <w:trPr>
              <w:jc w:val="center"/>
            </w:trPr>
            <w:tc>
              <w:tcPr>
                <w:tcW w:w="3262" w:type="pct"/>
                <w:tcBorders>
                  <w:top w:val="single" w:sz="6" w:space="0" w:color="auto"/>
                  <w:left w:val="single" w:sz="4" w:space="0" w:color="auto"/>
                  <w:bottom w:val="single" w:sz="6" w:space="0" w:color="auto"/>
                  <w:right w:val="single" w:sz="6" w:space="0" w:color="auto"/>
                </w:tcBorders>
                <w:shd w:val="clear" w:color="auto" w:fill="auto"/>
              </w:tcPr>
              <w:p w:rsidR="00495287" w:rsidRDefault="008B2CD9">
                <w:pPr>
                  <w:rPr>
                    <w:rFonts w:cs="Arial"/>
                    <w:szCs w:val="21"/>
                  </w:rPr>
                </w:pPr>
                <w:r>
                  <w:rPr>
                    <w:rFonts w:cs="Arial" w:hint="eastAsia"/>
                    <w:szCs w:val="21"/>
                    <w:lang w:val="en-GB"/>
                  </w:rPr>
                  <w:t>本期处置子公司于本期收到的现金或现金等价物</w:t>
                </w:r>
              </w:p>
            </w:tc>
            <w:sdt>
              <w:sdtPr>
                <w:rPr>
                  <w:rFonts w:cs="Arial"/>
                  <w:szCs w:val="21"/>
                </w:rPr>
                <w:alias w:val="本期处置子公司于本期收到的现金或现金等价物"/>
                <w:tag w:val="_GBC_3260da1e77b9471eb051eaf309ed3ccd"/>
                <w:id w:val="-1799906575"/>
                <w:lock w:val="sdtLocked"/>
                <w:placeholder>
                  <w:docPart w:val="GBC11111111111111111111111111111"/>
                </w:placeholder>
              </w:sdt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495287" w:rsidRPr="00533D4F" w:rsidRDefault="00533D4F">
                    <w:pPr>
                      <w:jc w:val="right"/>
                      <w:rPr>
                        <w:rFonts w:cs="Arial"/>
                        <w:szCs w:val="21"/>
                      </w:rPr>
                    </w:pPr>
                    <w:r w:rsidRPr="00533D4F">
                      <w:rPr>
                        <w:szCs w:val="21"/>
                      </w:rPr>
                      <w:t>28,175,624.97</w:t>
                    </w:r>
                  </w:p>
                </w:tc>
              </w:sdtContent>
            </w:sdt>
          </w:tr>
          <w:sdt>
            <w:sdtPr>
              <w:rPr>
                <w:rFonts w:cs="Arial" w:hint="eastAsia"/>
                <w:szCs w:val="21"/>
                <w:lang w:val="en-GB"/>
              </w:rPr>
              <w:alias w:val="本期处置子公司于本期收到的现金或现金等价物明细"/>
              <w:tag w:val="_GBC_0e39112787754039b0fd23fbf233d803"/>
              <w:id w:val="-645121842"/>
              <w:lock w:val="sdtLocked"/>
              <w:placeholder>
                <w:docPart w:val="GBC11111111111111111111111111111"/>
              </w:placeholder>
            </w:sdtPr>
            <w:sdtEndPr>
              <w:rPr>
                <w:rFonts w:hint="default"/>
                <w:lang w:val="en-US"/>
              </w:rPr>
            </w:sdtEndPr>
            <w:sdtContent>
              <w:tr w:rsidR="00495287" w:rsidTr="00A42691">
                <w:trPr>
                  <w:jc w:val="center"/>
                </w:trPr>
                <w:sdt>
                  <w:sdtPr>
                    <w:rPr>
                      <w:rFonts w:cs="Arial" w:hint="eastAsia"/>
                      <w:szCs w:val="21"/>
                      <w:lang w:val="en-GB"/>
                    </w:rPr>
                    <w:alias w:val="本期处置子公司于本期收到的现金或现金等价物明细-公司名称"/>
                    <w:tag w:val="_GBC_116172e34f514d26910aa6e11881cf24"/>
                    <w:id w:val="1947732880"/>
                    <w:lock w:val="sdtLocked"/>
                    <w:placeholder>
                      <w:docPart w:val="GBC11111111111111111111111111111"/>
                    </w:placeholder>
                  </w:sdtPr>
                  <w:sdtContent>
                    <w:tc>
                      <w:tcPr>
                        <w:tcW w:w="3262" w:type="pct"/>
                        <w:tcBorders>
                          <w:top w:val="single" w:sz="6" w:space="0" w:color="auto"/>
                          <w:left w:val="single" w:sz="4" w:space="0" w:color="auto"/>
                          <w:bottom w:val="single" w:sz="6" w:space="0" w:color="auto"/>
                          <w:right w:val="single" w:sz="6" w:space="0" w:color="auto"/>
                        </w:tcBorders>
                        <w:shd w:val="clear" w:color="auto" w:fill="auto"/>
                      </w:tcPr>
                      <w:p w:rsidR="00495287" w:rsidRDefault="00533D4F">
                        <w:pPr>
                          <w:ind w:firstLineChars="200" w:firstLine="420"/>
                          <w:rPr>
                            <w:rFonts w:cs="Arial"/>
                            <w:szCs w:val="21"/>
                            <w:lang w:val="en-GB"/>
                          </w:rPr>
                        </w:pPr>
                        <w:r>
                          <w:rPr>
                            <w:rFonts w:cs="Arial" w:hint="eastAsia"/>
                            <w:szCs w:val="21"/>
                            <w:lang w:val="en-GB"/>
                          </w:rPr>
                          <w:t>其中：浙江元通汽车用品有限公司公司</w:t>
                        </w:r>
                      </w:p>
                    </w:tc>
                  </w:sdtContent>
                </w:sdt>
                <w:sdt>
                  <w:sdtPr>
                    <w:rPr>
                      <w:rFonts w:cs="Arial"/>
                      <w:szCs w:val="21"/>
                    </w:rPr>
                    <w:alias w:val="本期处置子公司于本期收到的现金或现金等价物明细-金额"/>
                    <w:tag w:val="_GBC_99d25beeff06443f9c12c4afac299084"/>
                    <w:id w:val="-430501970"/>
                    <w:lock w:val="sdtLocked"/>
                    <w:placeholder>
                      <w:docPart w:val="GBC11111111111111111111111111111"/>
                    </w:placeholder>
                    <w:showingPlcHdr/>
                  </w:sdt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495287" w:rsidRDefault="00533D4F">
                        <w:pPr>
                          <w:jc w:val="right"/>
                          <w:rPr>
                            <w:rFonts w:cs="Arial"/>
                            <w:szCs w:val="21"/>
                          </w:rPr>
                        </w:pPr>
                        <w:r w:rsidRPr="001852D3">
                          <w:rPr>
                            <w:rStyle w:val="af5"/>
                            <w:rFonts w:hint="eastAsia"/>
                          </w:rPr>
                          <w:t xml:space="preserve">　</w:t>
                        </w:r>
                      </w:p>
                    </w:tc>
                  </w:sdtContent>
                </w:sdt>
              </w:tr>
            </w:sdtContent>
          </w:sdt>
          <w:sdt>
            <w:sdtPr>
              <w:rPr>
                <w:rFonts w:cs="Arial" w:hint="eastAsia"/>
                <w:szCs w:val="21"/>
                <w:lang w:val="en-GB"/>
              </w:rPr>
              <w:alias w:val="本期处置子公司于本期收到的现金或现金等价物明细"/>
              <w:tag w:val="_GBC_0e39112787754039b0fd23fbf233d803"/>
              <w:id w:val="802821287"/>
              <w:lock w:val="sdtLocked"/>
            </w:sdtPr>
            <w:sdtEndPr>
              <w:rPr>
                <w:rFonts w:hint="default"/>
                <w:lang w:val="en-US"/>
              </w:rPr>
            </w:sdtEndPr>
            <w:sdtContent>
              <w:tr w:rsidR="00533D4F" w:rsidTr="00A42691">
                <w:trPr>
                  <w:jc w:val="center"/>
                </w:trPr>
                <w:sdt>
                  <w:sdtPr>
                    <w:rPr>
                      <w:rFonts w:cs="Arial" w:hint="eastAsia"/>
                      <w:szCs w:val="21"/>
                      <w:lang w:val="en-GB"/>
                    </w:rPr>
                    <w:alias w:val="本期处置子公司于本期收到的现金或现金等价物明细-公司名称"/>
                    <w:tag w:val="_GBC_116172e34f514d26910aa6e11881cf24"/>
                    <w:id w:val="-2088067610"/>
                    <w:lock w:val="sdtLocked"/>
                    <w:placeholder>
                      <w:docPart w:val="GBC11111111111111111111111111111"/>
                    </w:placeholder>
                  </w:sdtPr>
                  <w:sdtContent>
                    <w:tc>
                      <w:tcPr>
                        <w:tcW w:w="3262" w:type="pct"/>
                        <w:tcBorders>
                          <w:top w:val="single" w:sz="6" w:space="0" w:color="auto"/>
                          <w:left w:val="single" w:sz="4" w:space="0" w:color="auto"/>
                          <w:bottom w:val="single" w:sz="6" w:space="0" w:color="auto"/>
                          <w:right w:val="single" w:sz="6" w:space="0" w:color="auto"/>
                        </w:tcBorders>
                        <w:shd w:val="clear" w:color="auto" w:fill="auto"/>
                      </w:tcPr>
                      <w:p w:rsidR="00533D4F" w:rsidRDefault="00533D4F" w:rsidP="00533D4F">
                        <w:pPr>
                          <w:ind w:firstLineChars="200" w:firstLine="420"/>
                          <w:rPr>
                            <w:rFonts w:cs="Arial"/>
                            <w:szCs w:val="21"/>
                            <w:lang w:val="en-GB"/>
                          </w:rPr>
                        </w:pPr>
                        <w:r>
                          <w:rPr>
                            <w:rFonts w:cs="Arial" w:hint="eastAsia"/>
                            <w:szCs w:val="21"/>
                            <w:lang w:val="en-GB"/>
                          </w:rPr>
                          <w:t>    </w:t>
                        </w:r>
                        <w:proofErr w:type="gramStart"/>
                        <w:r>
                          <w:rPr>
                            <w:rFonts w:cs="Arial"/>
                            <w:szCs w:val="21"/>
                            <w:lang w:val="en-GB"/>
                          </w:rPr>
                          <w:t>漳州元</w:t>
                        </w:r>
                        <w:proofErr w:type="gramEnd"/>
                        <w:r>
                          <w:rPr>
                            <w:rFonts w:cs="Arial"/>
                            <w:szCs w:val="21"/>
                            <w:lang w:val="en-GB"/>
                          </w:rPr>
                          <w:t>通汽车有限公司</w:t>
                        </w:r>
                      </w:p>
                    </w:tc>
                  </w:sdtContent>
                </w:sdt>
                <w:sdt>
                  <w:sdtPr>
                    <w:rPr>
                      <w:rFonts w:cs="Arial"/>
                      <w:szCs w:val="21"/>
                    </w:rPr>
                    <w:alias w:val="本期处置子公司于本期收到的现金或现金等价物明细-金额"/>
                    <w:tag w:val="_GBC_99d25beeff06443f9c12c4afac299084"/>
                    <w:id w:val="-228453125"/>
                    <w:lock w:val="sdtLocked"/>
                    <w:placeholder>
                      <w:docPart w:val="GBC11111111111111111111111111111"/>
                    </w:placeholder>
                    <w:showingPlcHdr/>
                  </w:sdt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533D4F" w:rsidRDefault="00533D4F">
                        <w:pPr>
                          <w:jc w:val="right"/>
                          <w:rPr>
                            <w:rFonts w:cs="Arial"/>
                            <w:szCs w:val="21"/>
                          </w:rPr>
                        </w:pPr>
                        <w:r w:rsidRPr="001852D3">
                          <w:rPr>
                            <w:rStyle w:val="af5"/>
                            <w:rFonts w:hint="eastAsia"/>
                          </w:rPr>
                          <w:t xml:space="preserve">　</w:t>
                        </w:r>
                      </w:p>
                    </w:tc>
                  </w:sdtContent>
                </w:sdt>
              </w:tr>
            </w:sdtContent>
          </w:sdt>
          <w:sdt>
            <w:sdtPr>
              <w:rPr>
                <w:rFonts w:cs="Arial" w:hint="eastAsia"/>
                <w:szCs w:val="21"/>
                <w:lang w:val="en-GB"/>
              </w:rPr>
              <w:alias w:val="本期处置子公司于本期收到的现金或现金等价物明细"/>
              <w:tag w:val="_GBC_0e39112787754039b0fd23fbf233d803"/>
              <w:id w:val="838352777"/>
              <w:lock w:val="sdtLocked"/>
            </w:sdtPr>
            <w:sdtEndPr>
              <w:rPr>
                <w:rFonts w:hint="default"/>
                <w:lang w:val="en-US"/>
              </w:rPr>
            </w:sdtEndPr>
            <w:sdtContent>
              <w:tr w:rsidR="00533D4F" w:rsidTr="00A42691">
                <w:trPr>
                  <w:jc w:val="center"/>
                </w:trPr>
                <w:sdt>
                  <w:sdtPr>
                    <w:rPr>
                      <w:rFonts w:cs="Arial" w:hint="eastAsia"/>
                      <w:szCs w:val="21"/>
                      <w:lang w:val="en-GB"/>
                    </w:rPr>
                    <w:alias w:val="本期处置子公司于本期收到的现金或现金等价物明细-公司名称"/>
                    <w:tag w:val="_GBC_116172e34f514d26910aa6e11881cf24"/>
                    <w:id w:val="-1822116609"/>
                    <w:lock w:val="sdtLocked"/>
                    <w:placeholder>
                      <w:docPart w:val="GBC11111111111111111111111111111"/>
                    </w:placeholder>
                  </w:sdtPr>
                  <w:sdtContent>
                    <w:tc>
                      <w:tcPr>
                        <w:tcW w:w="3262" w:type="pct"/>
                        <w:tcBorders>
                          <w:top w:val="single" w:sz="6" w:space="0" w:color="auto"/>
                          <w:left w:val="single" w:sz="4" w:space="0" w:color="auto"/>
                          <w:bottom w:val="single" w:sz="6" w:space="0" w:color="auto"/>
                          <w:right w:val="single" w:sz="6" w:space="0" w:color="auto"/>
                        </w:tcBorders>
                        <w:shd w:val="clear" w:color="auto" w:fill="auto"/>
                      </w:tcPr>
                      <w:p w:rsidR="00533D4F" w:rsidRDefault="00533D4F" w:rsidP="00533D4F">
                        <w:pPr>
                          <w:ind w:firstLineChars="200" w:firstLine="420"/>
                          <w:rPr>
                            <w:rFonts w:cs="Arial"/>
                            <w:szCs w:val="21"/>
                            <w:lang w:val="en-GB"/>
                          </w:rPr>
                        </w:pPr>
                        <w:r>
                          <w:rPr>
                            <w:rFonts w:cs="Arial" w:hint="eastAsia"/>
                            <w:szCs w:val="21"/>
                            <w:lang w:val="en-GB"/>
                          </w:rPr>
                          <w:t>   </w:t>
                        </w:r>
                        <w:r>
                          <w:rPr>
                            <w:rFonts w:cs="Arial"/>
                            <w:szCs w:val="21"/>
                            <w:lang w:val="en-GB"/>
                          </w:rPr>
                          <w:t>衢州元通佳通汽车有限公司</w:t>
                        </w:r>
                      </w:p>
                    </w:tc>
                  </w:sdtContent>
                </w:sdt>
                <w:sdt>
                  <w:sdtPr>
                    <w:rPr>
                      <w:rFonts w:cs="Arial"/>
                      <w:szCs w:val="21"/>
                    </w:rPr>
                    <w:alias w:val="本期处置子公司于本期收到的现金或现金等价物明细-金额"/>
                    <w:tag w:val="_GBC_99d25beeff06443f9c12c4afac299084"/>
                    <w:id w:val="-42685438"/>
                    <w:lock w:val="sdtLocked"/>
                    <w:placeholder>
                      <w:docPart w:val="GBC11111111111111111111111111111"/>
                    </w:placeholder>
                    <w:showingPlcHdr/>
                  </w:sdt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533D4F" w:rsidRDefault="00533D4F">
                        <w:pPr>
                          <w:jc w:val="right"/>
                          <w:rPr>
                            <w:rFonts w:cs="Arial"/>
                            <w:szCs w:val="21"/>
                          </w:rPr>
                        </w:pPr>
                        <w:r w:rsidRPr="001852D3">
                          <w:rPr>
                            <w:rStyle w:val="af5"/>
                            <w:rFonts w:hint="eastAsia"/>
                          </w:rPr>
                          <w:t xml:space="preserve">　</w:t>
                        </w:r>
                      </w:p>
                    </w:tc>
                  </w:sdtContent>
                </w:sdt>
              </w:tr>
            </w:sdtContent>
          </w:sdt>
          <w:sdt>
            <w:sdtPr>
              <w:rPr>
                <w:rFonts w:cs="Arial" w:hint="eastAsia"/>
                <w:szCs w:val="21"/>
                <w:lang w:val="en-GB"/>
              </w:rPr>
              <w:alias w:val="本期处置子公司于本期收到的现金或现金等价物明细"/>
              <w:tag w:val="_GBC_0e39112787754039b0fd23fbf233d803"/>
              <w:id w:val="-1057617396"/>
              <w:lock w:val="sdtLocked"/>
            </w:sdtPr>
            <w:sdtEndPr>
              <w:rPr>
                <w:rFonts w:hint="default"/>
                <w:lang w:val="en-US"/>
              </w:rPr>
            </w:sdtEndPr>
            <w:sdtContent>
              <w:tr w:rsidR="00533D4F" w:rsidTr="00A42691">
                <w:trPr>
                  <w:jc w:val="center"/>
                </w:trPr>
                <w:sdt>
                  <w:sdtPr>
                    <w:rPr>
                      <w:rFonts w:cs="Arial" w:hint="eastAsia"/>
                      <w:szCs w:val="21"/>
                      <w:lang w:val="en-GB"/>
                    </w:rPr>
                    <w:alias w:val="本期处置子公司于本期收到的现金或现金等价物明细-公司名称"/>
                    <w:tag w:val="_GBC_116172e34f514d26910aa6e11881cf24"/>
                    <w:id w:val="-1164861344"/>
                    <w:lock w:val="sdtLocked"/>
                    <w:placeholder>
                      <w:docPart w:val="GBC11111111111111111111111111111"/>
                    </w:placeholder>
                  </w:sdtPr>
                  <w:sdtContent>
                    <w:tc>
                      <w:tcPr>
                        <w:tcW w:w="3262" w:type="pct"/>
                        <w:tcBorders>
                          <w:top w:val="single" w:sz="6" w:space="0" w:color="auto"/>
                          <w:left w:val="single" w:sz="4" w:space="0" w:color="auto"/>
                          <w:bottom w:val="single" w:sz="6" w:space="0" w:color="auto"/>
                          <w:right w:val="single" w:sz="6" w:space="0" w:color="auto"/>
                        </w:tcBorders>
                        <w:shd w:val="clear" w:color="auto" w:fill="auto"/>
                      </w:tcPr>
                      <w:p w:rsidR="00533D4F" w:rsidRDefault="00533D4F" w:rsidP="00533D4F">
                        <w:pPr>
                          <w:ind w:firstLineChars="500" w:firstLine="1050"/>
                          <w:rPr>
                            <w:rFonts w:cs="Arial"/>
                            <w:szCs w:val="21"/>
                            <w:lang w:val="en-GB"/>
                          </w:rPr>
                        </w:pPr>
                        <w:proofErr w:type="gramStart"/>
                        <w:r>
                          <w:rPr>
                            <w:rFonts w:cs="Arial" w:hint="eastAsia"/>
                            <w:szCs w:val="21"/>
                            <w:lang w:val="en-GB"/>
                          </w:rPr>
                          <w:t>杭州元瑞汽车</w:t>
                        </w:r>
                        <w:proofErr w:type="gramEnd"/>
                        <w:r>
                          <w:rPr>
                            <w:rFonts w:cs="Arial" w:hint="eastAsia"/>
                            <w:szCs w:val="21"/>
                            <w:lang w:val="en-GB"/>
                          </w:rPr>
                          <w:t>有限公司</w:t>
                        </w:r>
                      </w:p>
                    </w:tc>
                  </w:sdtContent>
                </w:sdt>
                <w:sdt>
                  <w:sdtPr>
                    <w:rPr>
                      <w:rFonts w:cs="Arial"/>
                      <w:szCs w:val="21"/>
                    </w:rPr>
                    <w:alias w:val="本期处置子公司于本期收到的现金或现金等价物明细-金额"/>
                    <w:tag w:val="_GBC_99d25beeff06443f9c12c4afac299084"/>
                    <w:id w:val="-678805056"/>
                    <w:lock w:val="sdtLocked"/>
                    <w:placeholder>
                      <w:docPart w:val="GBC11111111111111111111111111111"/>
                    </w:placeholder>
                    <w:showingPlcHdr/>
                  </w:sdt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533D4F" w:rsidRDefault="00533D4F">
                        <w:pPr>
                          <w:jc w:val="right"/>
                          <w:rPr>
                            <w:rFonts w:cs="Arial"/>
                            <w:szCs w:val="21"/>
                          </w:rPr>
                        </w:pPr>
                        <w:r w:rsidRPr="001852D3">
                          <w:rPr>
                            <w:rStyle w:val="af5"/>
                            <w:rFonts w:hint="eastAsia"/>
                          </w:rPr>
                          <w:t xml:space="preserve">　</w:t>
                        </w:r>
                      </w:p>
                    </w:tc>
                  </w:sdtContent>
                </w:sdt>
              </w:tr>
            </w:sdtContent>
          </w:sdt>
          <w:sdt>
            <w:sdtPr>
              <w:rPr>
                <w:rFonts w:cs="Arial" w:hint="eastAsia"/>
                <w:szCs w:val="21"/>
                <w:lang w:val="en-GB"/>
              </w:rPr>
              <w:alias w:val="本期处置子公司于本期收到的现金或现金等价物明细"/>
              <w:tag w:val="_GBC_0e39112787754039b0fd23fbf233d803"/>
              <w:id w:val="-2014441185"/>
              <w:lock w:val="sdtLocked"/>
            </w:sdtPr>
            <w:sdtEndPr>
              <w:rPr>
                <w:rFonts w:hint="default"/>
                <w:lang w:val="en-US"/>
              </w:rPr>
            </w:sdtEndPr>
            <w:sdtContent>
              <w:tr w:rsidR="00533D4F" w:rsidTr="00A42691">
                <w:trPr>
                  <w:jc w:val="center"/>
                </w:trPr>
                <w:sdt>
                  <w:sdtPr>
                    <w:rPr>
                      <w:rFonts w:cs="Arial" w:hint="eastAsia"/>
                      <w:szCs w:val="21"/>
                      <w:lang w:val="en-GB"/>
                    </w:rPr>
                    <w:alias w:val="本期处置子公司于本期收到的现金或现金等价物明细-公司名称"/>
                    <w:tag w:val="_GBC_116172e34f514d26910aa6e11881cf24"/>
                    <w:id w:val="-1052925831"/>
                    <w:lock w:val="sdtLocked"/>
                    <w:placeholder>
                      <w:docPart w:val="GBC11111111111111111111111111111"/>
                    </w:placeholder>
                  </w:sdtPr>
                  <w:sdtContent>
                    <w:tc>
                      <w:tcPr>
                        <w:tcW w:w="3262" w:type="pct"/>
                        <w:tcBorders>
                          <w:top w:val="single" w:sz="6" w:space="0" w:color="auto"/>
                          <w:left w:val="single" w:sz="4" w:space="0" w:color="auto"/>
                          <w:bottom w:val="single" w:sz="6" w:space="0" w:color="auto"/>
                          <w:right w:val="single" w:sz="6" w:space="0" w:color="auto"/>
                        </w:tcBorders>
                        <w:shd w:val="clear" w:color="auto" w:fill="auto"/>
                      </w:tcPr>
                      <w:p w:rsidR="00533D4F" w:rsidRDefault="00533D4F" w:rsidP="00533D4F">
                        <w:pPr>
                          <w:ind w:firstLineChars="500" w:firstLine="1050"/>
                          <w:rPr>
                            <w:rFonts w:cs="Arial"/>
                            <w:szCs w:val="21"/>
                            <w:lang w:val="en-GB"/>
                          </w:rPr>
                        </w:pPr>
                        <w:r>
                          <w:rPr>
                            <w:rFonts w:cs="Arial" w:hint="eastAsia"/>
                            <w:szCs w:val="21"/>
                            <w:lang w:val="en-GB"/>
                          </w:rPr>
                          <w:t>浙江中大华瑞经贸有限公司</w:t>
                        </w:r>
                      </w:p>
                    </w:tc>
                  </w:sdtContent>
                </w:sdt>
                <w:sdt>
                  <w:sdtPr>
                    <w:rPr>
                      <w:rFonts w:cs="Arial"/>
                      <w:szCs w:val="21"/>
                    </w:rPr>
                    <w:alias w:val="本期处置子公司于本期收到的现金或现金等价物明细-金额"/>
                    <w:tag w:val="_GBC_99d25beeff06443f9c12c4afac299084"/>
                    <w:id w:val="-1660300221"/>
                    <w:lock w:val="sdtLocked"/>
                    <w:placeholder>
                      <w:docPart w:val="GBC11111111111111111111111111111"/>
                    </w:placeholder>
                  </w:sdt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533D4F" w:rsidRDefault="00533D4F">
                        <w:pPr>
                          <w:jc w:val="right"/>
                          <w:rPr>
                            <w:rFonts w:cs="Arial"/>
                            <w:szCs w:val="21"/>
                          </w:rPr>
                        </w:pPr>
                        <w:r>
                          <w:rPr>
                            <w:rFonts w:cs="Arial"/>
                            <w:szCs w:val="21"/>
                          </w:rPr>
                          <w:t>4,121,467.92</w:t>
                        </w:r>
                      </w:p>
                    </w:tc>
                  </w:sdtContent>
                </w:sdt>
              </w:tr>
            </w:sdtContent>
          </w:sdt>
          <w:sdt>
            <w:sdtPr>
              <w:rPr>
                <w:rFonts w:cs="Arial" w:hint="eastAsia"/>
                <w:szCs w:val="21"/>
                <w:lang w:val="en-GB"/>
              </w:rPr>
              <w:alias w:val="本期处置子公司于本期收到的现金或现金等价物明细"/>
              <w:tag w:val="_GBC_0e39112787754039b0fd23fbf233d803"/>
              <w:id w:val="2146544833"/>
              <w:lock w:val="sdtLocked"/>
            </w:sdtPr>
            <w:sdtEndPr>
              <w:rPr>
                <w:rFonts w:hint="default"/>
                <w:lang w:val="en-US"/>
              </w:rPr>
            </w:sdtEndPr>
            <w:sdtContent>
              <w:tr w:rsidR="00533D4F" w:rsidTr="00A42691">
                <w:trPr>
                  <w:jc w:val="center"/>
                </w:trPr>
                <w:sdt>
                  <w:sdtPr>
                    <w:rPr>
                      <w:rFonts w:cs="Arial" w:hint="eastAsia"/>
                      <w:szCs w:val="21"/>
                      <w:lang w:val="en-GB"/>
                    </w:rPr>
                    <w:alias w:val="本期处置子公司于本期收到的现金或现金等价物明细-公司名称"/>
                    <w:tag w:val="_GBC_116172e34f514d26910aa6e11881cf24"/>
                    <w:id w:val="471711767"/>
                    <w:lock w:val="sdtLocked"/>
                    <w:placeholder>
                      <w:docPart w:val="GBC11111111111111111111111111111"/>
                    </w:placeholder>
                  </w:sdtPr>
                  <w:sdtContent>
                    <w:tc>
                      <w:tcPr>
                        <w:tcW w:w="3262" w:type="pct"/>
                        <w:tcBorders>
                          <w:top w:val="single" w:sz="6" w:space="0" w:color="auto"/>
                          <w:left w:val="single" w:sz="4" w:space="0" w:color="auto"/>
                          <w:bottom w:val="single" w:sz="6" w:space="0" w:color="auto"/>
                          <w:right w:val="single" w:sz="6" w:space="0" w:color="auto"/>
                        </w:tcBorders>
                        <w:shd w:val="clear" w:color="auto" w:fill="auto"/>
                      </w:tcPr>
                      <w:p w:rsidR="00533D4F" w:rsidRDefault="00533D4F" w:rsidP="00533D4F">
                        <w:pPr>
                          <w:ind w:firstLineChars="500" w:firstLine="1050"/>
                          <w:rPr>
                            <w:rFonts w:cs="Arial"/>
                            <w:szCs w:val="21"/>
                            <w:lang w:val="en-GB"/>
                          </w:rPr>
                        </w:pPr>
                        <w:r>
                          <w:rPr>
                            <w:rFonts w:cs="Arial" w:hint="eastAsia"/>
                            <w:szCs w:val="21"/>
                            <w:lang w:val="en-GB"/>
                          </w:rPr>
                          <w:t>浙江物产中大供应</w:t>
                        </w:r>
                        <w:proofErr w:type="gramStart"/>
                        <w:r>
                          <w:rPr>
                            <w:rFonts w:cs="Arial" w:hint="eastAsia"/>
                            <w:szCs w:val="21"/>
                            <w:lang w:val="en-GB"/>
                          </w:rPr>
                          <w:t>链服务</w:t>
                        </w:r>
                        <w:proofErr w:type="gramEnd"/>
                        <w:r>
                          <w:rPr>
                            <w:rFonts w:cs="Arial" w:hint="eastAsia"/>
                            <w:szCs w:val="21"/>
                            <w:lang w:val="en-GB"/>
                          </w:rPr>
                          <w:t>有限公司</w:t>
                        </w:r>
                      </w:p>
                    </w:tc>
                  </w:sdtContent>
                </w:sdt>
                <w:sdt>
                  <w:sdtPr>
                    <w:rPr>
                      <w:rFonts w:cs="Arial"/>
                      <w:szCs w:val="21"/>
                    </w:rPr>
                    <w:alias w:val="本期处置子公司于本期收到的现金或现金等价物明细-金额"/>
                    <w:tag w:val="_GBC_99d25beeff06443f9c12c4afac299084"/>
                    <w:id w:val="-1996715807"/>
                    <w:lock w:val="sdtLocked"/>
                    <w:placeholder>
                      <w:docPart w:val="GBC11111111111111111111111111111"/>
                    </w:placeholder>
                  </w:sdt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533D4F" w:rsidRDefault="00533D4F">
                        <w:pPr>
                          <w:jc w:val="right"/>
                          <w:rPr>
                            <w:rFonts w:cs="Arial"/>
                            <w:szCs w:val="21"/>
                          </w:rPr>
                        </w:pPr>
                        <w:r>
                          <w:rPr>
                            <w:rFonts w:cs="Arial"/>
                            <w:szCs w:val="21"/>
                          </w:rPr>
                          <w:t>24,054,157.05</w:t>
                        </w:r>
                      </w:p>
                    </w:tc>
                  </w:sdtContent>
                </w:sdt>
              </w:tr>
            </w:sdtContent>
          </w:sdt>
          <w:sdt>
            <w:sdtPr>
              <w:rPr>
                <w:rFonts w:cs="Arial" w:hint="eastAsia"/>
                <w:szCs w:val="21"/>
                <w:lang w:val="en-GB"/>
              </w:rPr>
              <w:alias w:val="本期处置子公司于本期收到的现金或现金等价物明细"/>
              <w:tag w:val="_GBC_0e39112787754039b0fd23fbf233d803"/>
              <w:id w:val="-2006577629"/>
              <w:lock w:val="sdtLocked"/>
              <w:placeholder>
                <w:docPart w:val="GBC11111111111111111111111111111"/>
              </w:placeholder>
            </w:sdtPr>
            <w:sdtEndPr>
              <w:rPr>
                <w:rFonts w:hint="default"/>
                <w:lang w:val="en-US"/>
              </w:rPr>
            </w:sdtEndPr>
            <w:sdtContent>
              <w:tr w:rsidR="00495287" w:rsidTr="00A42691">
                <w:trPr>
                  <w:jc w:val="center"/>
                </w:trPr>
                <w:sdt>
                  <w:sdtPr>
                    <w:rPr>
                      <w:rFonts w:cs="Arial" w:hint="eastAsia"/>
                      <w:szCs w:val="21"/>
                      <w:lang w:val="en-GB"/>
                    </w:rPr>
                    <w:alias w:val="本期处置子公司于本期收到的现金或现金等价物明细-公司名称"/>
                    <w:tag w:val="_GBC_116172e34f514d26910aa6e11881cf24"/>
                    <w:id w:val="-666175511"/>
                    <w:lock w:val="sdtLocked"/>
                    <w:placeholder>
                      <w:docPart w:val="GBC11111111111111111111111111111"/>
                    </w:placeholder>
                  </w:sdtPr>
                  <w:sdtContent>
                    <w:tc>
                      <w:tcPr>
                        <w:tcW w:w="3262" w:type="pct"/>
                        <w:tcBorders>
                          <w:top w:val="single" w:sz="6" w:space="0" w:color="auto"/>
                          <w:left w:val="single" w:sz="4" w:space="0" w:color="auto"/>
                          <w:bottom w:val="single" w:sz="6" w:space="0" w:color="auto"/>
                          <w:right w:val="single" w:sz="6" w:space="0" w:color="auto"/>
                        </w:tcBorders>
                        <w:shd w:val="clear" w:color="auto" w:fill="auto"/>
                      </w:tcPr>
                      <w:p w:rsidR="00495287" w:rsidRDefault="00533D4F" w:rsidP="00533D4F">
                        <w:pPr>
                          <w:ind w:firstLineChars="500" w:firstLine="1050"/>
                          <w:rPr>
                            <w:rFonts w:cs="Arial"/>
                            <w:szCs w:val="21"/>
                            <w:lang w:val="en-GB"/>
                          </w:rPr>
                        </w:pPr>
                        <w:proofErr w:type="gramStart"/>
                        <w:r w:rsidRPr="00533D4F">
                          <w:rPr>
                            <w:rFonts w:hint="eastAsia"/>
                            <w:szCs w:val="21"/>
                          </w:rPr>
                          <w:t>洛阳元</w:t>
                        </w:r>
                        <w:proofErr w:type="gramEnd"/>
                        <w:r w:rsidRPr="00533D4F">
                          <w:rPr>
                            <w:rFonts w:hint="eastAsia"/>
                            <w:szCs w:val="21"/>
                          </w:rPr>
                          <w:t>通汽车销售服务有限公司</w:t>
                        </w:r>
                      </w:p>
                    </w:tc>
                  </w:sdtContent>
                </w:sdt>
                <w:sdt>
                  <w:sdtPr>
                    <w:rPr>
                      <w:rFonts w:cs="Arial"/>
                      <w:szCs w:val="21"/>
                    </w:rPr>
                    <w:alias w:val="本期处置子公司于本期收到的现金或现金等价物明细-金额"/>
                    <w:tag w:val="_GBC_99d25beeff06443f9c12c4afac299084"/>
                    <w:id w:val="397029481"/>
                    <w:lock w:val="sdtLocked"/>
                    <w:placeholder>
                      <w:docPart w:val="GBC11111111111111111111111111111"/>
                    </w:placeholder>
                    <w:showingPlcHdr/>
                  </w:sdt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495287" w:rsidRDefault="008B2CD9">
                        <w:pPr>
                          <w:jc w:val="right"/>
                          <w:rPr>
                            <w:rFonts w:cs="Arial"/>
                            <w:szCs w:val="21"/>
                          </w:rPr>
                        </w:pPr>
                        <w:r>
                          <w:rPr>
                            <w:rFonts w:hint="eastAsia"/>
                            <w:color w:val="333399"/>
                          </w:rPr>
                          <w:t xml:space="preserve">　</w:t>
                        </w:r>
                      </w:p>
                    </w:tc>
                  </w:sdtContent>
                </w:sdt>
              </w:tr>
            </w:sdtContent>
          </w:sdt>
          <w:tr w:rsidR="00495287" w:rsidTr="00A42691">
            <w:trPr>
              <w:jc w:val="center"/>
            </w:trPr>
            <w:tc>
              <w:tcPr>
                <w:tcW w:w="3262" w:type="pct"/>
                <w:tcBorders>
                  <w:top w:val="single" w:sz="6" w:space="0" w:color="auto"/>
                  <w:left w:val="single" w:sz="4" w:space="0" w:color="auto"/>
                  <w:bottom w:val="single" w:sz="6" w:space="0" w:color="auto"/>
                  <w:right w:val="single" w:sz="6" w:space="0" w:color="auto"/>
                </w:tcBorders>
                <w:shd w:val="clear" w:color="auto" w:fill="auto"/>
              </w:tcPr>
              <w:p w:rsidR="00495287" w:rsidRDefault="008B2CD9">
                <w:pPr>
                  <w:rPr>
                    <w:rFonts w:cs="Arial"/>
                    <w:szCs w:val="21"/>
                  </w:rPr>
                </w:pPr>
                <w:r>
                  <w:rPr>
                    <w:rFonts w:cs="Arial" w:hint="eastAsia"/>
                    <w:szCs w:val="21"/>
                    <w:lang w:val="en-GB"/>
                  </w:rPr>
                  <w:t>减：丧失控制权日子公司持有的现金及现金等价物</w:t>
                </w:r>
              </w:p>
            </w:tc>
            <w:sdt>
              <w:sdtPr>
                <w:rPr>
                  <w:rFonts w:cs="Arial"/>
                  <w:szCs w:val="21"/>
                </w:rPr>
                <w:alias w:val="丧失控制权日子公司持有的现金及现金等价物"/>
                <w:tag w:val="_GBC_fd3a87e16cde498fa38bb3202058c82d"/>
                <w:id w:val="-1692062052"/>
                <w:lock w:val="sdtLocked"/>
                <w:placeholder>
                  <w:docPart w:val="GBC11111111111111111111111111111"/>
                </w:placeholder>
              </w:sdt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495287" w:rsidRDefault="00533D4F">
                    <w:pPr>
                      <w:jc w:val="right"/>
                      <w:rPr>
                        <w:rFonts w:cs="Arial"/>
                        <w:szCs w:val="21"/>
                      </w:rPr>
                    </w:pPr>
                    <w:r>
                      <w:rPr>
                        <w:sz w:val="18"/>
                        <w:szCs w:val="18"/>
                      </w:rPr>
                      <w:t>10,400,255.34</w:t>
                    </w:r>
                  </w:p>
                </w:tc>
              </w:sdtContent>
            </w:sdt>
          </w:tr>
          <w:sdt>
            <w:sdtPr>
              <w:rPr>
                <w:rFonts w:cs="Arial" w:hint="eastAsia"/>
                <w:szCs w:val="21"/>
                <w:lang w:val="en-GB"/>
              </w:rPr>
              <w:alias w:val="丧失控制权日子公司持有的现金及现金等价物明细"/>
              <w:tag w:val="_GBC_ad5a7cb5d7a848898ee1b5bf7b9d09c2"/>
              <w:id w:val="-163327281"/>
              <w:lock w:val="sdtLocked"/>
              <w:placeholder>
                <w:docPart w:val="GBC11111111111111111111111111111"/>
              </w:placeholder>
            </w:sdtPr>
            <w:sdtEndPr>
              <w:rPr>
                <w:rFonts w:hint="default"/>
                <w:lang w:val="en-US"/>
              </w:rPr>
            </w:sdtEndPr>
            <w:sdtContent>
              <w:tr w:rsidR="00495287" w:rsidTr="00A42691">
                <w:trPr>
                  <w:jc w:val="center"/>
                </w:trPr>
                <w:sdt>
                  <w:sdtPr>
                    <w:rPr>
                      <w:rFonts w:cs="Arial" w:hint="eastAsia"/>
                      <w:szCs w:val="21"/>
                      <w:lang w:val="en-GB"/>
                    </w:rPr>
                    <w:alias w:val="丧失控制权日子公司持有的现金及现金等价物明细-公司名称"/>
                    <w:tag w:val="_GBC_ec4836e6c6ba4ad7aeb1a2d14f84a4aa"/>
                    <w:id w:val="1585727531"/>
                    <w:lock w:val="sdtLocked"/>
                    <w:placeholder>
                      <w:docPart w:val="GBC11111111111111111111111111111"/>
                    </w:placeholder>
                  </w:sdtPr>
                  <w:sdtContent>
                    <w:tc>
                      <w:tcPr>
                        <w:tcW w:w="3262" w:type="pct"/>
                        <w:tcBorders>
                          <w:top w:val="single" w:sz="6" w:space="0" w:color="auto"/>
                          <w:left w:val="single" w:sz="4" w:space="0" w:color="auto"/>
                          <w:bottom w:val="single" w:sz="6" w:space="0" w:color="auto"/>
                          <w:right w:val="single" w:sz="6" w:space="0" w:color="auto"/>
                        </w:tcBorders>
                        <w:shd w:val="clear" w:color="auto" w:fill="auto"/>
                      </w:tcPr>
                      <w:p w:rsidR="00495287" w:rsidRDefault="00533D4F">
                        <w:pPr>
                          <w:ind w:firstLineChars="200" w:firstLine="420"/>
                          <w:rPr>
                            <w:rFonts w:cs="Arial"/>
                            <w:szCs w:val="21"/>
                            <w:lang w:val="en-GB"/>
                          </w:rPr>
                        </w:pPr>
                        <w:r>
                          <w:rPr>
                            <w:rFonts w:cs="Arial" w:hint="eastAsia"/>
                            <w:szCs w:val="21"/>
                            <w:lang w:val="en-GB"/>
                          </w:rPr>
                          <w:t>   </w:t>
                        </w:r>
                        <w:r>
                          <w:rPr>
                            <w:rFonts w:cs="Arial"/>
                            <w:szCs w:val="21"/>
                            <w:lang w:val="en-GB"/>
                          </w:rPr>
                          <w:t xml:space="preserve"> 其中：浙江元通汽车用品有限公司公司</w:t>
                        </w:r>
                      </w:p>
                    </w:tc>
                  </w:sdtContent>
                </w:sdt>
                <w:sdt>
                  <w:sdtPr>
                    <w:rPr>
                      <w:rFonts w:cs="Arial"/>
                      <w:szCs w:val="21"/>
                    </w:rPr>
                    <w:alias w:val="丧失控制权日子公司持有的现金及现金等价物明细-金额"/>
                    <w:tag w:val="_GBC_b05f0f3e44a5435eb80b6dcf75b4718c"/>
                    <w:id w:val="-243566105"/>
                    <w:lock w:val="sdtLocked"/>
                    <w:placeholder>
                      <w:docPart w:val="GBC11111111111111111111111111111"/>
                    </w:placeholder>
                    <w:showingPlcHdr/>
                  </w:sdt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495287" w:rsidRDefault="00533D4F">
                        <w:pPr>
                          <w:jc w:val="right"/>
                          <w:rPr>
                            <w:rFonts w:cs="Arial"/>
                            <w:szCs w:val="21"/>
                          </w:rPr>
                        </w:pPr>
                        <w:r w:rsidRPr="001852D3">
                          <w:rPr>
                            <w:rStyle w:val="af5"/>
                            <w:rFonts w:hint="eastAsia"/>
                          </w:rPr>
                          <w:t xml:space="preserve">　</w:t>
                        </w:r>
                      </w:p>
                    </w:tc>
                  </w:sdtContent>
                </w:sdt>
              </w:tr>
            </w:sdtContent>
          </w:sdt>
          <w:sdt>
            <w:sdtPr>
              <w:rPr>
                <w:rFonts w:cs="Arial" w:hint="eastAsia"/>
                <w:szCs w:val="21"/>
                <w:lang w:val="en-GB"/>
              </w:rPr>
              <w:alias w:val="丧失控制权日子公司持有的现金及现金等价物明细"/>
              <w:tag w:val="_GBC_ad5a7cb5d7a848898ee1b5bf7b9d09c2"/>
              <w:id w:val="-1766519071"/>
              <w:lock w:val="sdtLocked"/>
            </w:sdtPr>
            <w:sdtEndPr>
              <w:rPr>
                <w:rFonts w:hint="default"/>
                <w:lang w:val="en-US"/>
              </w:rPr>
            </w:sdtEndPr>
            <w:sdtContent>
              <w:tr w:rsidR="00533D4F" w:rsidTr="00A42691">
                <w:trPr>
                  <w:jc w:val="center"/>
                </w:trPr>
                <w:sdt>
                  <w:sdtPr>
                    <w:rPr>
                      <w:rFonts w:cs="Arial" w:hint="eastAsia"/>
                      <w:szCs w:val="21"/>
                      <w:lang w:val="en-GB"/>
                    </w:rPr>
                    <w:alias w:val="丧失控制权日子公司持有的现金及现金等价物明细-公司名称"/>
                    <w:tag w:val="_GBC_ec4836e6c6ba4ad7aeb1a2d14f84a4aa"/>
                    <w:id w:val="-1484546252"/>
                    <w:lock w:val="sdtLocked"/>
                    <w:placeholder>
                      <w:docPart w:val="GBC11111111111111111111111111111"/>
                    </w:placeholder>
                  </w:sdtPr>
                  <w:sdtContent>
                    <w:tc>
                      <w:tcPr>
                        <w:tcW w:w="3262" w:type="pct"/>
                        <w:tcBorders>
                          <w:top w:val="single" w:sz="6" w:space="0" w:color="auto"/>
                          <w:left w:val="single" w:sz="4" w:space="0" w:color="auto"/>
                          <w:bottom w:val="single" w:sz="6" w:space="0" w:color="auto"/>
                          <w:right w:val="single" w:sz="6" w:space="0" w:color="auto"/>
                        </w:tcBorders>
                        <w:shd w:val="clear" w:color="auto" w:fill="auto"/>
                      </w:tcPr>
                      <w:p w:rsidR="00533D4F" w:rsidRDefault="00533D4F" w:rsidP="00533D4F">
                        <w:pPr>
                          <w:ind w:firstLineChars="850" w:firstLine="1785"/>
                          <w:rPr>
                            <w:rFonts w:cs="Arial"/>
                            <w:szCs w:val="21"/>
                            <w:lang w:val="en-GB"/>
                          </w:rPr>
                        </w:pPr>
                        <w:proofErr w:type="gramStart"/>
                        <w:r>
                          <w:rPr>
                            <w:rFonts w:cs="Arial" w:hint="eastAsia"/>
                            <w:szCs w:val="21"/>
                            <w:lang w:val="en-GB"/>
                          </w:rPr>
                          <w:t>漳州元</w:t>
                        </w:r>
                        <w:proofErr w:type="gramEnd"/>
                        <w:r>
                          <w:rPr>
                            <w:rFonts w:cs="Arial" w:hint="eastAsia"/>
                            <w:szCs w:val="21"/>
                            <w:lang w:val="en-GB"/>
                          </w:rPr>
                          <w:t>通汽车有限公司</w:t>
                        </w:r>
                      </w:p>
                    </w:tc>
                  </w:sdtContent>
                </w:sdt>
                <w:sdt>
                  <w:sdtPr>
                    <w:rPr>
                      <w:rFonts w:cs="Arial"/>
                      <w:szCs w:val="21"/>
                    </w:rPr>
                    <w:alias w:val="丧失控制权日子公司持有的现金及现金等价物明细-金额"/>
                    <w:tag w:val="_GBC_b05f0f3e44a5435eb80b6dcf75b4718c"/>
                    <w:id w:val="-571742422"/>
                    <w:lock w:val="sdtLocked"/>
                    <w:placeholder>
                      <w:docPart w:val="GBC11111111111111111111111111111"/>
                    </w:placeholder>
                  </w:sdt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533D4F" w:rsidRDefault="00533D4F">
                        <w:pPr>
                          <w:jc w:val="right"/>
                          <w:rPr>
                            <w:rFonts w:cs="Arial"/>
                            <w:szCs w:val="21"/>
                          </w:rPr>
                        </w:pPr>
                        <w:r>
                          <w:rPr>
                            <w:rFonts w:cs="Arial"/>
                            <w:szCs w:val="21"/>
                          </w:rPr>
                          <w:t>138,478.35</w:t>
                        </w:r>
                      </w:p>
                    </w:tc>
                  </w:sdtContent>
                </w:sdt>
              </w:tr>
            </w:sdtContent>
          </w:sdt>
          <w:sdt>
            <w:sdtPr>
              <w:rPr>
                <w:rFonts w:cs="Arial" w:hint="eastAsia"/>
                <w:szCs w:val="21"/>
                <w:lang w:val="en-GB"/>
              </w:rPr>
              <w:alias w:val="丧失控制权日子公司持有的现金及现金等价物明细"/>
              <w:tag w:val="_GBC_ad5a7cb5d7a848898ee1b5bf7b9d09c2"/>
              <w:id w:val="316624511"/>
              <w:lock w:val="sdtLocked"/>
            </w:sdtPr>
            <w:sdtEndPr>
              <w:rPr>
                <w:rFonts w:hint="default"/>
                <w:lang w:val="en-US"/>
              </w:rPr>
            </w:sdtEndPr>
            <w:sdtContent>
              <w:tr w:rsidR="00533D4F" w:rsidTr="00A42691">
                <w:trPr>
                  <w:jc w:val="center"/>
                </w:trPr>
                <w:sdt>
                  <w:sdtPr>
                    <w:rPr>
                      <w:rFonts w:cs="Arial" w:hint="eastAsia"/>
                      <w:szCs w:val="21"/>
                      <w:lang w:val="en-GB"/>
                    </w:rPr>
                    <w:alias w:val="丧失控制权日子公司持有的现金及现金等价物明细-公司名称"/>
                    <w:tag w:val="_GBC_ec4836e6c6ba4ad7aeb1a2d14f84a4aa"/>
                    <w:id w:val="743759923"/>
                    <w:lock w:val="sdtLocked"/>
                    <w:placeholder>
                      <w:docPart w:val="GBC11111111111111111111111111111"/>
                    </w:placeholder>
                  </w:sdtPr>
                  <w:sdtContent>
                    <w:tc>
                      <w:tcPr>
                        <w:tcW w:w="3262" w:type="pct"/>
                        <w:tcBorders>
                          <w:top w:val="single" w:sz="6" w:space="0" w:color="auto"/>
                          <w:left w:val="single" w:sz="4" w:space="0" w:color="auto"/>
                          <w:bottom w:val="single" w:sz="6" w:space="0" w:color="auto"/>
                          <w:right w:val="single" w:sz="6" w:space="0" w:color="auto"/>
                        </w:tcBorders>
                        <w:shd w:val="clear" w:color="auto" w:fill="auto"/>
                      </w:tcPr>
                      <w:p w:rsidR="00533D4F" w:rsidRDefault="00533D4F" w:rsidP="00533D4F">
                        <w:pPr>
                          <w:ind w:firstLineChars="850" w:firstLine="1785"/>
                          <w:rPr>
                            <w:rFonts w:cs="Arial"/>
                            <w:szCs w:val="21"/>
                            <w:lang w:val="en-GB"/>
                          </w:rPr>
                        </w:pPr>
                        <w:r>
                          <w:rPr>
                            <w:rFonts w:cs="Arial" w:hint="eastAsia"/>
                            <w:szCs w:val="21"/>
                            <w:lang w:val="en-GB"/>
                          </w:rPr>
                          <w:t>衢州元通佳通汽车有限公司</w:t>
                        </w:r>
                      </w:p>
                    </w:tc>
                  </w:sdtContent>
                </w:sdt>
                <w:sdt>
                  <w:sdtPr>
                    <w:rPr>
                      <w:rFonts w:cs="Arial"/>
                      <w:szCs w:val="21"/>
                    </w:rPr>
                    <w:alias w:val="丧失控制权日子公司持有的现金及现金等价物明细-金额"/>
                    <w:tag w:val="_GBC_b05f0f3e44a5435eb80b6dcf75b4718c"/>
                    <w:id w:val="1931702165"/>
                    <w:lock w:val="sdtLocked"/>
                    <w:placeholder>
                      <w:docPart w:val="GBC11111111111111111111111111111"/>
                    </w:placeholder>
                  </w:sdt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533D4F" w:rsidRDefault="00533D4F">
                        <w:pPr>
                          <w:jc w:val="right"/>
                          <w:rPr>
                            <w:rFonts w:cs="Arial"/>
                            <w:szCs w:val="21"/>
                          </w:rPr>
                        </w:pPr>
                        <w:r>
                          <w:rPr>
                            <w:rFonts w:cs="Arial"/>
                            <w:szCs w:val="21"/>
                          </w:rPr>
                          <w:t>50,507.07</w:t>
                        </w:r>
                      </w:p>
                    </w:tc>
                  </w:sdtContent>
                </w:sdt>
              </w:tr>
            </w:sdtContent>
          </w:sdt>
          <w:sdt>
            <w:sdtPr>
              <w:rPr>
                <w:rFonts w:cs="Arial" w:hint="eastAsia"/>
                <w:szCs w:val="21"/>
                <w:lang w:val="en-GB"/>
              </w:rPr>
              <w:alias w:val="丧失控制权日子公司持有的现金及现金等价物明细"/>
              <w:tag w:val="_GBC_ad5a7cb5d7a848898ee1b5bf7b9d09c2"/>
              <w:id w:val="-682054511"/>
              <w:lock w:val="sdtLocked"/>
            </w:sdtPr>
            <w:sdtEndPr>
              <w:rPr>
                <w:rFonts w:hint="default"/>
                <w:lang w:val="en-US"/>
              </w:rPr>
            </w:sdtEndPr>
            <w:sdtContent>
              <w:tr w:rsidR="00533D4F" w:rsidTr="00A42691">
                <w:trPr>
                  <w:jc w:val="center"/>
                </w:trPr>
                <w:sdt>
                  <w:sdtPr>
                    <w:rPr>
                      <w:rFonts w:cs="Arial" w:hint="eastAsia"/>
                      <w:szCs w:val="21"/>
                      <w:lang w:val="en-GB"/>
                    </w:rPr>
                    <w:alias w:val="丧失控制权日子公司持有的现金及现金等价物明细-公司名称"/>
                    <w:tag w:val="_GBC_ec4836e6c6ba4ad7aeb1a2d14f84a4aa"/>
                    <w:id w:val="-1475758878"/>
                    <w:lock w:val="sdtLocked"/>
                    <w:placeholder>
                      <w:docPart w:val="GBC11111111111111111111111111111"/>
                    </w:placeholder>
                  </w:sdtPr>
                  <w:sdtContent>
                    <w:tc>
                      <w:tcPr>
                        <w:tcW w:w="3262" w:type="pct"/>
                        <w:tcBorders>
                          <w:top w:val="single" w:sz="6" w:space="0" w:color="auto"/>
                          <w:left w:val="single" w:sz="4" w:space="0" w:color="auto"/>
                          <w:bottom w:val="single" w:sz="6" w:space="0" w:color="auto"/>
                          <w:right w:val="single" w:sz="6" w:space="0" w:color="auto"/>
                        </w:tcBorders>
                        <w:shd w:val="clear" w:color="auto" w:fill="auto"/>
                      </w:tcPr>
                      <w:p w:rsidR="00533D4F" w:rsidRDefault="00533D4F" w:rsidP="00533D4F">
                        <w:pPr>
                          <w:ind w:firstLineChars="800" w:firstLine="1680"/>
                          <w:rPr>
                            <w:rFonts w:cs="Arial"/>
                            <w:szCs w:val="21"/>
                            <w:lang w:val="en-GB"/>
                          </w:rPr>
                        </w:pPr>
                        <w:proofErr w:type="gramStart"/>
                        <w:r>
                          <w:rPr>
                            <w:rFonts w:cs="Arial" w:hint="eastAsia"/>
                            <w:szCs w:val="21"/>
                            <w:lang w:val="en-GB"/>
                          </w:rPr>
                          <w:t>杭州元瑞汽车</w:t>
                        </w:r>
                        <w:proofErr w:type="gramEnd"/>
                        <w:r>
                          <w:rPr>
                            <w:rFonts w:cs="Arial" w:hint="eastAsia"/>
                            <w:szCs w:val="21"/>
                            <w:lang w:val="en-GB"/>
                          </w:rPr>
                          <w:t>有限公司</w:t>
                        </w:r>
                      </w:p>
                    </w:tc>
                  </w:sdtContent>
                </w:sdt>
                <w:sdt>
                  <w:sdtPr>
                    <w:rPr>
                      <w:rFonts w:cs="Arial"/>
                      <w:szCs w:val="21"/>
                    </w:rPr>
                    <w:alias w:val="丧失控制权日子公司持有的现金及现金等价物明细-金额"/>
                    <w:tag w:val="_GBC_b05f0f3e44a5435eb80b6dcf75b4718c"/>
                    <w:id w:val="-1439362346"/>
                    <w:lock w:val="sdtLocked"/>
                    <w:placeholder>
                      <w:docPart w:val="GBC11111111111111111111111111111"/>
                    </w:placeholder>
                  </w:sdt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533D4F" w:rsidRDefault="00533D4F">
                        <w:pPr>
                          <w:jc w:val="right"/>
                          <w:rPr>
                            <w:rFonts w:cs="Arial"/>
                            <w:szCs w:val="21"/>
                          </w:rPr>
                        </w:pPr>
                        <w:r>
                          <w:rPr>
                            <w:rFonts w:cs="Arial"/>
                            <w:szCs w:val="21"/>
                          </w:rPr>
                          <w:t>111,291.57</w:t>
                        </w:r>
                      </w:p>
                    </w:tc>
                  </w:sdtContent>
                </w:sdt>
              </w:tr>
            </w:sdtContent>
          </w:sdt>
          <w:sdt>
            <w:sdtPr>
              <w:rPr>
                <w:rFonts w:cs="Arial" w:hint="eastAsia"/>
                <w:szCs w:val="21"/>
                <w:lang w:val="en-GB"/>
              </w:rPr>
              <w:alias w:val="丧失控制权日子公司持有的现金及现金等价物明细"/>
              <w:tag w:val="_GBC_ad5a7cb5d7a848898ee1b5bf7b9d09c2"/>
              <w:id w:val="-875848423"/>
              <w:lock w:val="sdtLocked"/>
            </w:sdtPr>
            <w:sdtEndPr>
              <w:rPr>
                <w:rFonts w:hint="default"/>
                <w:lang w:val="en-US"/>
              </w:rPr>
            </w:sdtEndPr>
            <w:sdtContent>
              <w:tr w:rsidR="00533D4F" w:rsidTr="00A42691">
                <w:trPr>
                  <w:jc w:val="center"/>
                </w:trPr>
                <w:sdt>
                  <w:sdtPr>
                    <w:rPr>
                      <w:rFonts w:cs="Arial" w:hint="eastAsia"/>
                      <w:szCs w:val="21"/>
                      <w:lang w:val="en-GB"/>
                    </w:rPr>
                    <w:alias w:val="丧失控制权日子公司持有的现金及现金等价物明细-公司名称"/>
                    <w:tag w:val="_GBC_ec4836e6c6ba4ad7aeb1a2d14f84a4aa"/>
                    <w:id w:val="-1943984897"/>
                    <w:lock w:val="sdtLocked"/>
                    <w:placeholder>
                      <w:docPart w:val="GBC11111111111111111111111111111"/>
                    </w:placeholder>
                  </w:sdtPr>
                  <w:sdtContent>
                    <w:tc>
                      <w:tcPr>
                        <w:tcW w:w="3262" w:type="pct"/>
                        <w:tcBorders>
                          <w:top w:val="single" w:sz="6" w:space="0" w:color="auto"/>
                          <w:left w:val="single" w:sz="4" w:space="0" w:color="auto"/>
                          <w:bottom w:val="single" w:sz="6" w:space="0" w:color="auto"/>
                          <w:right w:val="single" w:sz="6" w:space="0" w:color="auto"/>
                        </w:tcBorders>
                        <w:shd w:val="clear" w:color="auto" w:fill="auto"/>
                      </w:tcPr>
                      <w:p w:rsidR="00533D4F" w:rsidRDefault="00533D4F" w:rsidP="00533D4F">
                        <w:pPr>
                          <w:ind w:firstLineChars="800" w:firstLine="1680"/>
                          <w:rPr>
                            <w:rFonts w:cs="Arial"/>
                            <w:szCs w:val="21"/>
                            <w:lang w:val="en-GB"/>
                          </w:rPr>
                        </w:pPr>
                        <w:r>
                          <w:rPr>
                            <w:rFonts w:cs="Arial" w:hint="eastAsia"/>
                            <w:szCs w:val="21"/>
                            <w:lang w:val="en-GB"/>
                          </w:rPr>
                          <w:t>浙江中大华瑞经贸有限公司</w:t>
                        </w:r>
                      </w:p>
                    </w:tc>
                  </w:sdtContent>
                </w:sdt>
                <w:sdt>
                  <w:sdtPr>
                    <w:rPr>
                      <w:rFonts w:cs="Arial"/>
                      <w:szCs w:val="21"/>
                    </w:rPr>
                    <w:alias w:val="丧失控制权日子公司持有的现金及现金等价物明细-金额"/>
                    <w:tag w:val="_GBC_b05f0f3e44a5435eb80b6dcf75b4718c"/>
                    <w:id w:val="-1551530338"/>
                    <w:lock w:val="sdtLocked"/>
                    <w:placeholder>
                      <w:docPart w:val="GBC11111111111111111111111111111"/>
                    </w:placeholder>
                  </w:sdt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533D4F" w:rsidRDefault="00533D4F">
                        <w:pPr>
                          <w:jc w:val="right"/>
                          <w:rPr>
                            <w:rFonts w:cs="Arial"/>
                            <w:szCs w:val="21"/>
                          </w:rPr>
                        </w:pPr>
                        <w:r>
                          <w:rPr>
                            <w:rFonts w:cs="Arial"/>
                            <w:szCs w:val="21"/>
                          </w:rPr>
                          <w:t>8,671,744.99</w:t>
                        </w:r>
                      </w:p>
                    </w:tc>
                  </w:sdtContent>
                </w:sdt>
              </w:tr>
            </w:sdtContent>
          </w:sdt>
          <w:sdt>
            <w:sdtPr>
              <w:rPr>
                <w:rFonts w:cs="Arial" w:hint="eastAsia"/>
                <w:szCs w:val="21"/>
                <w:lang w:val="en-GB"/>
              </w:rPr>
              <w:alias w:val="丧失控制权日子公司持有的现金及现金等价物明细"/>
              <w:tag w:val="_GBC_ad5a7cb5d7a848898ee1b5bf7b9d09c2"/>
              <w:id w:val="1587114943"/>
              <w:lock w:val="sdtLocked"/>
            </w:sdtPr>
            <w:sdtEndPr>
              <w:rPr>
                <w:rFonts w:hint="default"/>
                <w:lang w:val="en-US"/>
              </w:rPr>
            </w:sdtEndPr>
            <w:sdtContent>
              <w:tr w:rsidR="00533D4F" w:rsidTr="00A42691">
                <w:trPr>
                  <w:jc w:val="center"/>
                </w:trPr>
                <w:sdt>
                  <w:sdtPr>
                    <w:rPr>
                      <w:rFonts w:cs="Arial" w:hint="eastAsia"/>
                      <w:szCs w:val="21"/>
                      <w:lang w:val="en-GB"/>
                    </w:rPr>
                    <w:alias w:val="丧失控制权日子公司持有的现金及现金等价物明细-公司名称"/>
                    <w:tag w:val="_GBC_ec4836e6c6ba4ad7aeb1a2d14f84a4aa"/>
                    <w:id w:val="926391168"/>
                    <w:lock w:val="sdtLocked"/>
                    <w:placeholder>
                      <w:docPart w:val="GBC11111111111111111111111111111"/>
                    </w:placeholder>
                  </w:sdtPr>
                  <w:sdtContent>
                    <w:tc>
                      <w:tcPr>
                        <w:tcW w:w="3262" w:type="pct"/>
                        <w:tcBorders>
                          <w:top w:val="single" w:sz="6" w:space="0" w:color="auto"/>
                          <w:left w:val="single" w:sz="4" w:space="0" w:color="auto"/>
                          <w:bottom w:val="single" w:sz="6" w:space="0" w:color="auto"/>
                          <w:right w:val="single" w:sz="6" w:space="0" w:color="auto"/>
                        </w:tcBorders>
                        <w:shd w:val="clear" w:color="auto" w:fill="auto"/>
                      </w:tcPr>
                      <w:p w:rsidR="00533D4F" w:rsidRDefault="00533D4F" w:rsidP="00533D4F">
                        <w:pPr>
                          <w:ind w:firstLineChars="800" w:firstLine="1680"/>
                          <w:rPr>
                            <w:rFonts w:cs="Arial"/>
                            <w:szCs w:val="21"/>
                            <w:lang w:val="en-GB"/>
                          </w:rPr>
                        </w:pPr>
                        <w:r>
                          <w:rPr>
                            <w:rFonts w:cs="Arial" w:hint="eastAsia"/>
                            <w:szCs w:val="21"/>
                            <w:lang w:val="en-GB"/>
                          </w:rPr>
                          <w:t>浙江物产中大供应</w:t>
                        </w:r>
                        <w:proofErr w:type="gramStart"/>
                        <w:r>
                          <w:rPr>
                            <w:rFonts w:cs="Arial" w:hint="eastAsia"/>
                            <w:szCs w:val="21"/>
                            <w:lang w:val="en-GB"/>
                          </w:rPr>
                          <w:t>链服务</w:t>
                        </w:r>
                        <w:proofErr w:type="gramEnd"/>
                        <w:r>
                          <w:rPr>
                            <w:rFonts w:cs="Arial" w:hint="eastAsia"/>
                            <w:szCs w:val="21"/>
                            <w:lang w:val="en-GB"/>
                          </w:rPr>
                          <w:t>有限公司</w:t>
                        </w:r>
                      </w:p>
                    </w:tc>
                  </w:sdtContent>
                </w:sdt>
                <w:sdt>
                  <w:sdtPr>
                    <w:rPr>
                      <w:rFonts w:cs="Arial"/>
                      <w:szCs w:val="21"/>
                    </w:rPr>
                    <w:alias w:val="丧失控制权日子公司持有的现金及现金等价物明细-金额"/>
                    <w:tag w:val="_GBC_b05f0f3e44a5435eb80b6dcf75b4718c"/>
                    <w:id w:val="-512303080"/>
                    <w:lock w:val="sdtLocked"/>
                    <w:placeholder>
                      <w:docPart w:val="GBC11111111111111111111111111111"/>
                    </w:placeholder>
                  </w:sdt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533D4F" w:rsidRDefault="00533D4F">
                        <w:pPr>
                          <w:jc w:val="right"/>
                          <w:rPr>
                            <w:rFonts w:cs="Arial"/>
                            <w:szCs w:val="21"/>
                          </w:rPr>
                        </w:pPr>
                        <w:r>
                          <w:rPr>
                            <w:rFonts w:cs="Arial"/>
                            <w:szCs w:val="21"/>
                          </w:rPr>
                          <w:t>1,413,339.41</w:t>
                        </w:r>
                      </w:p>
                    </w:tc>
                  </w:sdtContent>
                </w:sdt>
              </w:tr>
            </w:sdtContent>
          </w:sdt>
          <w:sdt>
            <w:sdtPr>
              <w:rPr>
                <w:rFonts w:cs="Arial" w:hint="eastAsia"/>
                <w:szCs w:val="21"/>
                <w:lang w:val="en-GB"/>
              </w:rPr>
              <w:alias w:val="丧失控制权日子公司持有的现金及现金等价物明细"/>
              <w:tag w:val="_GBC_ad5a7cb5d7a848898ee1b5bf7b9d09c2"/>
              <w:id w:val="1273438378"/>
              <w:lock w:val="sdtLocked"/>
              <w:placeholder>
                <w:docPart w:val="GBC11111111111111111111111111111"/>
              </w:placeholder>
            </w:sdtPr>
            <w:sdtEndPr>
              <w:rPr>
                <w:rFonts w:hint="default"/>
                <w:lang w:val="en-US"/>
              </w:rPr>
            </w:sdtEndPr>
            <w:sdtContent>
              <w:tr w:rsidR="00495287" w:rsidTr="00A42691">
                <w:trPr>
                  <w:jc w:val="center"/>
                </w:trPr>
                <w:sdt>
                  <w:sdtPr>
                    <w:rPr>
                      <w:rFonts w:cs="Arial" w:hint="eastAsia"/>
                      <w:szCs w:val="21"/>
                      <w:lang w:val="en-GB"/>
                    </w:rPr>
                    <w:alias w:val="丧失控制权日子公司持有的现金及现金等价物明细-公司名称"/>
                    <w:tag w:val="_GBC_ec4836e6c6ba4ad7aeb1a2d14f84a4aa"/>
                    <w:id w:val="-906843233"/>
                    <w:lock w:val="sdtLocked"/>
                    <w:placeholder>
                      <w:docPart w:val="GBC11111111111111111111111111111"/>
                    </w:placeholder>
                  </w:sdtPr>
                  <w:sdtContent>
                    <w:tc>
                      <w:tcPr>
                        <w:tcW w:w="3262" w:type="pct"/>
                        <w:tcBorders>
                          <w:top w:val="single" w:sz="6" w:space="0" w:color="auto"/>
                          <w:left w:val="single" w:sz="4" w:space="0" w:color="auto"/>
                          <w:bottom w:val="single" w:sz="6" w:space="0" w:color="auto"/>
                          <w:right w:val="single" w:sz="6" w:space="0" w:color="auto"/>
                        </w:tcBorders>
                        <w:shd w:val="clear" w:color="auto" w:fill="auto"/>
                      </w:tcPr>
                      <w:p w:rsidR="00495287" w:rsidRDefault="00533D4F" w:rsidP="00533D4F">
                        <w:pPr>
                          <w:ind w:firstLineChars="800" w:firstLine="1680"/>
                          <w:rPr>
                            <w:rFonts w:cs="Arial"/>
                            <w:szCs w:val="21"/>
                            <w:lang w:val="en-GB"/>
                          </w:rPr>
                        </w:pPr>
                        <w:proofErr w:type="gramStart"/>
                        <w:r>
                          <w:rPr>
                            <w:rFonts w:cs="Arial" w:hint="eastAsia"/>
                            <w:szCs w:val="21"/>
                            <w:lang w:val="en-GB"/>
                          </w:rPr>
                          <w:t>洛阳元</w:t>
                        </w:r>
                        <w:proofErr w:type="gramEnd"/>
                        <w:r>
                          <w:rPr>
                            <w:rFonts w:cs="Arial" w:hint="eastAsia"/>
                            <w:szCs w:val="21"/>
                            <w:lang w:val="en-GB"/>
                          </w:rPr>
                          <w:t>通汽车销售服务有限公司</w:t>
                        </w:r>
                      </w:p>
                    </w:tc>
                  </w:sdtContent>
                </w:sdt>
                <w:sdt>
                  <w:sdtPr>
                    <w:rPr>
                      <w:rFonts w:cs="Arial"/>
                      <w:szCs w:val="21"/>
                    </w:rPr>
                    <w:alias w:val="丧失控制权日子公司持有的现金及现金等价物明细-金额"/>
                    <w:tag w:val="_GBC_b05f0f3e44a5435eb80b6dcf75b4718c"/>
                    <w:id w:val="1690338611"/>
                    <w:lock w:val="sdtLocked"/>
                    <w:placeholder>
                      <w:docPart w:val="GBC11111111111111111111111111111"/>
                    </w:placeholder>
                  </w:sdt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495287" w:rsidRDefault="00533D4F">
                        <w:pPr>
                          <w:jc w:val="right"/>
                          <w:rPr>
                            <w:rFonts w:cs="Arial"/>
                            <w:szCs w:val="21"/>
                          </w:rPr>
                        </w:pPr>
                        <w:r>
                          <w:rPr>
                            <w:rFonts w:cs="Arial"/>
                            <w:szCs w:val="21"/>
                          </w:rPr>
                          <w:t>14,893.95</w:t>
                        </w:r>
                      </w:p>
                    </w:tc>
                  </w:sdtContent>
                </w:sdt>
              </w:tr>
            </w:sdtContent>
          </w:sdt>
          <w:tr w:rsidR="00495287" w:rsidTr="00A42691">
            <w:trPr>
              <w:jc w:val="center"/>
            </w:trPr>
            <w:tc>
              <w:tcPr>
                <w:tcW w:w="3262" w:type="pct"/>
                <w:tcBorders>
                  <w:top w:val="single" w:sz="6" w:space="0" w:color="auto"/>
                  <w:left w:val="single" w:sz="4" w:space="0" w:color="auto"/>
                  <w:bottom w:val="single" w:sz="6" w:space="0" w:color="auto"/>
                  <w:right w:val="single" w:sz="6" w:space="0" w:color="auto"/>
                </w:tcBorders>
                <w:shd w:val="clear" w:color="auto" w:fill="auto"/>
              </w:tcPr>
              <w:p w:rsidR="00495287" w:rsidRDefault="008B2CD9">
                <w:pPr>
                  <w:rPr>
                    <w:rFonts w:cs="Arial"/>
                    <w:szCs w:val="21"/>
                    <w:lang w:val="en-GB"/>
                  </w:rPr>
                </w:pPr>
                <w:r>
                  <w:rPr>
                    <w:rFonts w:cs="Arial" w:hint="eastAsia"/>
                    <w:szCs w:val="21"/>
                    <w:lang w:val="en-GB"/>
                  </w:rPr>
                  <w:t>加：以前期间处置子公司于本期收到的现金或现金等价物</w:t>
                </w:r>
              </w:p>
            </w:tc>
            <w:sdt>
              <w:sdtPr>
                <w:rPr>
                  <w:rFonts w:cs="Arial"/>
                  <w:szCs w:val="21"/>
                </w:rPr>
                <w:alias w:val="以前期间处置子公司于本期收到的现金或现金等价物"/>
                <w:tag w:val="_GBC_699a5170c0be4a8baa8b052efc5235cf"/>
                <w:id w:val="1461152196"/>
                <w:lock w:val="sdtLocked"/>
                <w:placeholder>
                  <w:docPart w:val="GBC11111111111111111111111111111"/>
                </w:placeholder>
                <w:showingPlcHdr/>
              </w:sdt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495287" w:rsidRDefault="008B2CD9">
                    <w:pPr>
                      <w:jc w:val="right"/>
                      <w:rPr>
                        <w:rFonts w:cs="Arial"/>
                        <w:szCs w:val="21"/>
                      </w:rPr>
                    </w:pPr>
                    <w:r>
                      <w:rPr>
                        <w:rFonts w:hint="eastAsia"/>
                        <w:color w:val="333399"/>
                      </w:rPr>
                      <w:t xml:space="preserve">　</w:t>
                    </w:r>
                  </w:p>
                </w:tc>
              </w:sdtContent>
            </w:sdt>
          </w:tr>
          <w:sdt>
            <w:sdtPr>
              <w:rPr>
                <w:rFonts w:cs="Arial" w:hint="eastAsia"/>
                <w:szCs w:val="21"/>
                <w:lang w:val="en-GB"/>
              </w:rPr>
              <w:alias w:val="以前期间处置子公司于本期收到的现金或现金等价物明细"/>
              <w:tag w:val="_GBC_0857e9d8dcfb4e89af5d1387bd7efc94"/>
              <w:id w:val="-1405207705"/>
              <w:lock w:val="sdtLocked"/>
              <w:placeholder>
                <w:docPart w:val="GBC11111111111111111111111111111"/>
              </w:placeholder>
            </w:sdtPr>
            <w:sdtEndPr>
              <w:rPr>
                <w:rFonts w:hint="default"/>
                <w:lang w:val="en-US"/>
              </w:rPr>
            </w:sdtEndPr>
            <w:sdtContent>
              <w:tr w:rsidR="00495287" w:rsidTr="00A42691">
                <w:trPr>
                  <w:jc w:val="center"/>
                </w:trPr>
                <w:sdt>
                  <w:sdtPr>
                    <w:rPr>
                      <w:rFonts w:cs="Arial" w:hint="eastAsia"/>
                      <w:szCs w:val="21"/>
                      <w:lang w:val="en-GB"/>
                    </w:rPr>
                    <w:alias w:val="以前期间处置子公司于本期收到的现金或现金等价物明细-公司名称"/>
                    <w:tag w:val="_GBC_2789f8e54ccd430486bb8777a95ac344"/>
                    <w:id w:val="-567725579"/>
                    <w:lock w:val="sdtLocked"/>
                    <w:placeholder>
                      <w:docPart w:val="GBC11111111111111111111111111111"/>
                    </w:placeholder>
                    <w:showingPlcHdr/>
                  </w:sdtPr>
                  <w:sdtContent>
                    <w:tc>
                      <w:tcPr>
                        <w:tcW w:w="3262" w:type="pct"/>
                        <w:tcBorders>
                          <w:top w:val="single" w:sz="6" w:space="0" w:color="auto"/>
                          <w:left w:val="single" w:sz="4" w:space="0" w:color="auto"/>
                          <w:bottom w:val="single" w:sz="6" w:space="0" w:color="auto"/>
                          <w:right w:val="single" w:sz="6" w:space="0" w:color="auto"/>
                        </w:tcBorders>
                        <w:shd w:val="clear" w:color="auto" w:fill="auto"/>
                      </w:tcPr>
                      <w:p w:rsidR="00495287" w:rsidRDefault="008B2CD9">
                        <w:pPr>
                          <w:ind w:firstLineChars="200" w:firstLine="420"/>
                          <w:rPr>
                            <w:rFonts w:cs="Arial"/>
                            <w:szCs w:val="21"/>
                            <w:lang w:val="en-GB"/>
                          </w:rPr>
                        </w:pPr>
                        <w:r>
                          <w:rPr>
                            <w:rFonts w:hint="eastAsia"/>
                            <w:color w:val="333399"/>
                          </w:rPr>
                          <w:t xml:space="preserve">　</w:t>
                        </w:r>
                      </w:p>
                    </w:tc>
                  </w:sdtContent>
                </w:sdt>
                <w:sdt>
                  <w:sdtPr>
                    <w:rPr>
                      <w:rFonts w:cs="Arial"/>
                      <w:szCs w:val="21"/>
                    </w:rPr>
                    <w:alias w:val="以前期间处置子公司于本期收到的现金或现金等价物明细-金额"/>
                    <w:tag w:val="_GBC_448d4b4861f34c88adbe070d05a8b1cd"/>
                    <w:id w:val="-617989357"/>
                    <w:lock w:val="sdtLocked"/>
                    <w:placeholder>
                      <w:docPart w:val="GBC11111111111111111111111111111"/>
                    </w:placeholder>
                    <w:showingPlcHdr/>
                  </w:sdt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495287" w:rsidRDefault="008B2CD9">
                        <w:pPr>
                          <w:jc w:val="right"/>
                          <w:rPr>
                            <w:rFonts w:cs="Arial"/>
                            <w:szCs w:val="21"/>
                          </w:rPr>
                        </w:pPr>
                        <w:r>
                          <w:rPr>
                            <w:rFonts w:hint="eastAsia"/>
                            <w:color w:val="333399"/>
                          </w:rPr>
                          <w:t xml:space="preserve">　</w:t>
                        </w:r>
                      </w:p>
                    </w:tc>
                  </w:sdtContent>
                </w:sdt>
              </w:tr>
            </w:sdtContent>
          </w:sdt>
          <w:sdt>
            <w:sdtPr>
              <w:rPr>
                <w:rFonts w:cs="Arial" w:hint="eastAsia"/>
                <w:szCs w:val="21"/>
                <w:lang w:val="en-GB"/>
              </w:rPr>
              <w:alias w:val="以前期间处置子公司于本期收到的现金或现金等价物明细"/>
              <w:tag w:val="_GBC_0857e9d8dcfb4e89af5d1387bd7efc94"/>
              <w:id w:val="-905451532"/>
              <w:lock w:val="sdtLocked"/>
              <w:placeholder>
                <w:docPart w:val="GBC11111111111111111111111111111"/>
              </w:placeholder>
            </w:sdtPr>
            <w:sdtEndPr>
              <w:rPr>
                <w:rFonts w:hint="default"/>
                <w:lang w:val="en-US"/>
              </w:rPr>
            </w:sdtEndPr>
            <w:sdtContent>
              <w:tr w:rsidR="00495287" w:rsidTr="00A42691">
                <w:trPr>
                  <w:jc w:val="center"/>
                </w:trPr>
                <w:sdt>
                  <w:sdtPr>
                    <w:rPr>
                      <w:rFonts w:cs="Arial" w:hint="eastAsia"/>
                      <w:szCs w:val="21"/>
                      <w:lang w:val="en-GB"/>
                    </w:rPr>
                    <w:alias w:val="以前期间处置子公司于本期收到的现金或现金等价物明细-公司名称"/>
                    <w:tag w:val="_GBC_2789f8e54ccd430486bb8777a95ac344"/>
                    <w:id w:val="533937657"/>
                    <w:lock w:val="sdtLocked"/>
                    <w:placeholder>
                      <w:docPart w:val="GBC11111111111111111111111111111"/>
                    </w:placeholder>
                    <w:showingPlcHdr/>
                  </w:sdtPr>
                  <w:sdtContent>
                    <w:tc>
                      <w:tcPr>
                        <w:tcW w:w="3262" w:type="pct"/>
                        <w:tcBorders>
                          <w:top w:val="single" w:sz="6" w:space="0" w:color="auto"/>
                          <w:left w:val="single" w:sz="4" w:space="0" w:color="auto"/>
                          <w:bottom w:val="single" w:sz="6" w:space="0" w:color="auto"/>
                          <w:right w:val="single" w:sz="6" w:space="0" w:color="auto"/>
                        </w:tcBorders>
                        <w:shd w:val="clear" w:color="auto" w:fill="auto"/>
                      </w:tcPr>
                      <w:p w:rsidR="00495287" w:rsidRDefault="008B2CD9">
                        <w:pPr>
                          <w:ind w:firstLineChars="200" w:firstLine="420"/>
                          <w:rPr>
                            <w:rFonts w:cs="Arial"/>
                            <w:szCs w:val="21"/>
                            <w:lang w:val="en-GB"/>
                          </w:rPr>
                        </w:pPr>
                        <w:r>
                          <w:rPr>
                            <w:rFonts w:hint="eastAsia"/>
                            <w:color w:val="333399"/>
                          </w:rPr>
                          <w:t xml:space="preserve">　</w:t>
                        </w:r>
                      </w:p>
                    </w:tc>
                  </w:sdtContent>
                </w:sdt>
                <w:sdt>
                  <w:sdtPr>
                    <w:rPr>
                      <w:rFonts w:cs="Arial"/>
                      <w:szCs w:val="21"/>
                    </w:rPr>
                    <w:alias w:val="以前期间处置子公司于本期收到的现金或现金等价物明细-金额"/>
                    <w:tag w:val="_GBC_448d4b4861f34c88adbe070d05a8b1cd"/>
                    <w:id w:val="-1043436516"/>
                    <w:lock w:val="sdtLocked"/>
                    <w:placeholder>
                      <w:docPart w:val="GBC11111111111111111111111111111"/>
                    </w:placeholder>
                    <w:showingPlcHdr/>
                  </w:sdt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495287" w:rsidRDefault="008B2CD9">
                        <w:pPr>
                          <w:jc w:val="right"/>
                          <w:rPr>
                            <w:rFonts w:cs="Arial"/>
                            <w:szCs w:val="21"/>
                          </w:rPr>
                        </w:pPr>
                        <w:r>
                          <w:rPr>
                            <w:rFonts w:hint="eastAsia"/>
                            <w:color w:val="333399"/>
                          </w:rPr>
                          <w:t xml:space="preserve">　</w:t>
                        </w:r>
                      </w:p>
                    </w:tc>
                  </w:sdtContent>
                </w:sdt>
              </w:tr>
            </w:sdtContent>
          </w:sdt>
          <w:tr w:rsidR="00495287" w:rsidTr="00A42691">
            <w:trPr>
              <w:jc w:val="center"/>
            </w:trPr>
            <w:tc>
              <w:tcPr>
                <w:tcW w:w="3262" w:type="pct"/>
                <w:tcBorders>
                  <w:top w:val="single" w:sz="6" w:space="0" w:color="auto"/>
                  <w:left w:val="single" w:sz="4" w:space="0" w:color="auto"/>
                  <w:bottom w:val="single" w:sz="4" w:space="0" w:color="auto"/>
                  <w:right w:val="single" w:sz="6" w:space="0" w:color="auto"/>
                </w:tcBorders>
                <w:shd w:val="clear" w:color="auto" w:fill="auto"/>
              </w:tcPr>
              <w:p w:rsidR="00495287" w:rsidRDefault="008B2CD9">
                <w:pPr>
                  <w:rPr>
                    <w:rFonts w:cs="Arial"/>
                    <w:szCs w:val="21"/>
                  </w:rPr>
                </w:pPr>
                <w:r>
                  <w:rPr>
                    <w:rFonts w:cs="Arial" w:hint="eastAsia"/>
                    <w:szCs w:val="21"/>
                    <w:lang w:val="en-GB"/>
                  </w:rPr>
                  <w:t>处置子公司收到的现金净额</w:t>
                </w:r>
              </w:p>
            </w:tc>
            <w:sdt>
              <w:sdtPr>
                <w:rPr>
                  <w:rFonts w:cs="Arial"/>
                  <w:szCs w:val="21"/>
                </w:rPr>
                <w:alias w:val="处置子公司收到的现金净额"/>
                <w:tag w:val="_GBC_b62010db24714766826e9ae1d032745d"/>
                <w:id w:val="-378094207"/>
                <w:lock w:val="sdtLocked"/>
                <w:placeholder>
                  <w:docPart w:val="GBC11111111111111111111111111111"/>
                </w:placeholder>
              </w:sdtPr>
              <w:sdtContent>
                <w:tc>
                  <w:tcPr>
                    <w:tcW w:w="1738" w:type="pct"/>
                    <w:tcBorders>
                      <w:top w:val="single" w:sz="6" w:space="0" w:color="auto"/>
                      <w:left w:val="single" w:sz="6" w:space="0" w:color="auto"/>
                      <w:bottom w:val="single" w:sz="4" w:space="0" w:color="auto"/>
                      <w:right w:val="single" w:sz="4" w:space="0" w:color="auto"/>
                    </w:tcBorders>
                    <w:shd w:val="clear" w:color="auto" w:fill="auto"/>
                  </w:tcPr>
                  <w:p w:rsidR="00495287" w:rsidRDefault="00231826">
                    <w:pPr>
                      <w:jc w:val="right"/>
                      <w:rPr>
                        <w:rFonts w:cs="Arial"/>
                        <w:szCs w:val="21"/>
                      </w:rPr>
                    </w:pPr>
                    <w:r w:rsidRPr="00231826">
                      <w:rPr>
                        <w:szCs w:val="21"/>
                      </w:rPr>
                      <w:t>17,775,369.63</w:t>
                    </w:r>
                  </w:p>
                </w:tc>
              </w:sdtContent>
            </w:sdt>
          </w:tr>
        </w:tbl>
        <w:p w:rsidR="00495287" w:rsidRDefault="008B2CD9">
          <w:r>
            <w:rPr>
              <w:rFonts w:hint="eastAsia"/>
            </w:rPr>
            <w:t>其他说明</w:t>
          </w:r>
          <w:r>
            <w:t>:</w:t>
          </w:r>
        </w:p>
        <w:sdt>
          <w:sdtPr>
            <w:alias w:val="处置子公司收到的现金净额的其他说明"/>
            <w:tag w:val="_GBC_832bdab473c74eca866291099d3bd834"/>
            <w:id w:val="1393393816"/>
            <w:lock w:val="sdtLocked"/>
            <w:placeholder>
              <w:docPart w:val="GBC22222222222222222222222222222"/>
            </w:placeholder>
            <w:showingPlcHdr/>
          </w:sdtPr>
          <w:sdtContent>
            <w:p w:rsidR="00495287" w:rsidRDefault="008B2CD9">
              <w:r>
                <w:rPr>
                  <w:rFonts w:hint="eastAsia"/>
                  <w:color w:val="333399"/>
                  <w:u w:val="single"/>
                </w:rPr>
                <w:t xml:space="preserve">　　　</w:t>
              </w:r>
            </w:p>
          </w:sdtContent>
        </w:sdt>
      </w:sdtContent>
    </w:sdt>
    <w:sdt>
      <w:sdtPr>
        <w:rPr>
          <w:rFonts w:ascii="宋体" w:hAnsi="宋体" w:cs="宋体" w:hint="eastAsia"/>
          <w:b w:val="0"/>
          <w:bCs w:val="0"/>
          <w:kern w:val="0"/>
          <w:szCs w:val="21"/>
        </w:rPr>
        <w:tag w:val="_GBC_b19766ead83d4bb4825af61147af6138"/>
        <w:id w:val="-574273758"/>
        <w:lock w:val="sdtLocked"/>
        <w:placeholder>
          <w:docPart w:val="GBC22222222222222222222222222222"/>
        </w:placeholder>
      </w:sdtPr>
      <w:sdtEndPr>
        <w:rPr>
          <w:rFonts w:hint="default"/>
          <w:szCs w:val="22"/>
        </w:rPr>
      </w:sdtEndPr>
      <w:sdtContent>
        <w:p w:rsidR="00495287" w:rsidRDefault="008B2CD9">
          <w:pPr>
            <w:pStyle w:val="4"/>
            <w:numPr>
              <w:ilvl w:val="0"/>
              <w:numId w:val="127"/>
            </w:numPr>
            <w:rPr>
              <w:szCs w:val="21"/>
            </w:rPr>
          </w:pPr>
          <w:r>
            <w:rPr>
              <w:rFonts w:ascii="宋体" w:hAnsi="宋体" w:hint="eastAsia"/>
              <w:szCs w:val="21"/>
            </w:rPr>
            <w:t>现金</w:t>
          </w:r>
          <w:r>
            <w:rPr>
              <w:rFonts w:hint="eastAsia"/>
              <w:szCs w:val="21"/>
            </w:rPr>
            <w:t>和现金</w:t>
          </w:r>
          <w:r>
            <w:rPr>
              <w:rFonts w:hint="eastAsia"/>
            </w:rPr>
            <w:t>等价物</w:t>
          </w:r>
          <w:r>
            <w:rPr>
              <w:rFonts w:hint="eastAsia"/>
              <w:szCs w:val="21"/>
            </w:rPr>
            <w:t>的构成</w:t>
          </w:r>
        </w:p>
        <w:p w:rsidR="00495287" w:rsidRDefault="008B2CD9">
          <w:pPr>
            <w:jc w:val="right"/>
            <w:rPr>
              <w:b/>
              <w:szCs w:val="21"/>
            </w:rPr>
          </w:pPr>
          <w:r>
            <w:rPr>
              <w:rFonts w:hint="eastAsia"/>
            </w:rPr>
            <w:t>单位：</w:t>
          </w:r>
          <w:sdt>
            <w:sdtPr>
              <w:rPr>
                <w:rFonts w:hint="eastAsia"/>
              </w:rPr>
              <w:alias w:val="单位：财务附注：现金和现金等价物的构成"/>
              <w:tag w:val="_GBC_b65333ba6aec402382c4acbbb6696560"/>
              <w:id w:val="-39204782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rPr>
                <w:t>元</w:t>
              </w:r>
            </w:sdtContent>
          </w:sdt>
          <w:r>
            <w:rPr>
              <w:rFonts w:hint="eastAsia"/>
            </w:rPr>
            <w:t xml:space="preserve">  币种：</w:t>
          </w:r>
          <w:sdt>
            <w:sdtPr>
              <w:rPr>
                <w:rFonts w:hint="eastAsia"/>
              </w:rPr>
              <w:alias w:val="币种：财务附注：现金和现金等价物的构成"/>
              <w:tag w:val="_GBC_15cada3a52264083942ef83a40fa25a0"/>
              <w:id w:val="-15845152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83"/>
            <w:gridCol w:w="4548"/>
            <w:gridCol w:w="4258"/>
          </w:tblGrid>
          <w:tr w:rsidR="00495287" w:rsidTr="00D84D13">
            <w:trPr>
              <w:trHeight w:val="285"/>
            </w:trPr>
            <w:tc>
              <w:tcPr>
                <w:tcW w:w="1875" w:type="pct"/>
                <w:tcBorders>
                  <w:bottom w:val="single" w:sz="4" w:space="0" w:color="auto"/>
                </w:tcBorders>
                <w:shd w:val="clear" w:color="auto" w:fill="auto"/>
                <w:vAlign w:val="center"/>
              </w:tcPr>
              <w:p w:rsidR="00495287" w:rsidRDefault="008B2CD9">
                <w:pPr>
                  <w:ind w:leftChars="-51" w:left="-107"/>
                  <w:jc w:val="center"/>
                  <w:rPr>
                    <w:szCs w:val="21"/>
                  </w:rPr>
                </w:pPr>
                <w:r>
                  <w:rPr>
                    <w:rFonts w:hint="eastAsia"/>
                    <w:szCs w:val="21"/>
                  </w:rPr>
                  <w:t>项目</w:t>
                </w:r>
              </w:p>
            </w:tc>
            <w:tc>
              <w:tcPr>
                <w:tcW w:w="1614" w:type="pct"/>
                <w:shd w:val="clear" w:color="auto" w:fill="auto"/>
                <w:vAlign w:val="center"/>
              </w:tcPr>
              <w:p w:rsidR="00495287" w:rsidRDefault="008B2CD9">
                <w:pPr>
                  <w:jc w:val="center"/>
                  <w:rPr>
                    <w:szCs w:val="21"/>
                  </w:rPr>
                </w:pPr>
                <w:r>
                  <w:rPr>
                    <w:rFonts w:hint="eastAsia"/>
                    <w:szCs w:val="21"/>
                  </w:rPr>
                  <w:t>期末余额</w:t>
                </w:r>
              </w:p>
            </w:tc>
            <w:tc>
              <w:tcPr>
                <w:tcW w:w="1511" w:type="pct"/>
                <w:shd w:val="clear" w:color="auto" w:fill="auto"/>
              </w:tcPr>
              <w:p w:rsidR="00495287" w:rsidRDefault="008B2CD9">
                <w:pPr>
                  <w:jc w:val="center"/>
                  <w:rPr>
                    <w:szCs w:val="21"/>
                  </w:rPr>
                </w:pPr>
                <w:r>
                  <w:rPr>
                    <w:rFonts w:hint="eastAsia"/>
                    <w:szCs w:val="21"/>
                  </w:rPr>
                  <w:t>期初余额</w:t>
                </w:r>
              </w:p>
            </w:tc>
          </w:tr>
          <w:tr w:rsidR="00495287" w:rsidTr="00D84D13">
            <w:trPr>
              <w:trHeight w:val="285"/>
            </w:trPr>
            <w:tc>
              <w:tcPr>
                <w:tcW w:w="1875" w:type="pct"/>
                <w:shd w:val="clear" w:color="auto" w:fill="auto"/>
                <w:vAlign w:val="center"/>
              </w:tcPr>
              <w:p w:rsidR="00495287" w:rsidRDefault="008B2CD9">
                <w:pPr>
                  <w:rPr>
                    <w:szCs w:val="21"/>
                  </w:rPr>
                </w:pPr>
                <w:r>
                  <w:rPr>
                    <w:rFonts w:hint="eastAsia"/>
                    <w:szCs w:val="21"/>
                  </w:rPr>
                  <w:t>一、现金</w:t>
                </w:r>
              </w:p>
            </w:tc>
            <w:sdt>
              <w:sdtPr>
                <w:rPr>
                  <w:szCs w:val="21"/>
                </w:rPr>
                <w:alias w:val="现金余额"/>
                <w:tag w:val="_GBC_12bcd5d1472642bb900bce8b4d6476ba"/>
                <w:id w:val="-693390210"/>
                <w:lock w:val="sdtLocked"/>
                <w:placeholder>
                  <w:docPart w:val="GBC11111111111111111111111111111"/>
                </w:placeholder>
              </w:sdtPr>
              <w:sdtContent>
                <w:tc>
                  <w:tcPr>
                    <w:tcW w:w="1614" w:type="pct"/>
                    <w:shd w:val="clear" w:color="auto" w:fill="auto"/>
                  </w:tcPr>
                  <w:p w:rsidR="00495287" w:rsidRDefault="00231826">
                    <w:pPr>
                      <w:jc w:val="right"/>
                      <w:rPr>
                        <w:szCs w:val="21"/>
                      </w:rPr>
                    </w:pPr>
                    <w:r>
                      <w:rPr>
                        <w:szCs w:val="21"/>
                      </w:rPr>
                      <w:t>2,474,965,088.97</w:t>
                    </w:r>
                  </w:p>
                </w:tc>
              </w:sdtContent>
            </w:sdt>
            <w:sdt>
              <w:sdtPr>
                <w:rPr>
                  <w:szCs w:val="21"/>
                </w:rPr>
                <w:alias w:val="现金余额"/>
                <w:tag w:val="_GBC_5c8c0dbee7524ee5a0670db7cfee724a"/>
                <w:id w:val="-1225903317"/>
                <w:lock w:val="sdtLocked"/>
                <w:placeholder>
                  <w:docPart w:val="GBC11111111111111111111111111111"/>
                </w:placeholder>
              </w:sdtPr>
              <w:sdtContent>
                <w:tc>
                  <w:tcPr>
                    <w:tcW w:w="1511" w:type="pct"/>
                    <w:shd w:val="clear" w:color="auto" w:fill="auto"/>
                  </w:tcPr>
                  <w:p w:rsidR="00495287" w:rsidRDefault="00231826">
                    <w:pPr>
                      <w:jc w:val="right"/>
                      <w:rPr>
                        <w:szCs w:val="21"/>
                      </w:rPr>
                    </w:pPr>
                    <w:r>
                      <w:rPr>
                        <w:szCs w:val="21"/>
                      </w:rPr>
                      <w:t>2,744,257,466.17</w:t>
                    </w:r>
                  </w:p>
                </w:tc>
              </w:sdtContent>
            </w:sdt>
          </w:tr>
          <w:tr w:rsidR="00495287" w:rsidTr="00D84D13">
            <w:trPr>
              <w:trHeight w:val="285"/>
            </w:trPr>
            <w:tc>
              <w:tcPr>
                <w:tcW w:w="1875" w:type="pct"/>
                <w:shd w:val="clear" w:color="auto" w:fill="auto"/>
                <w:vAlign w:val="center"/>
              </w:tcPr>
              <w:p w:rsidR="00495287" w:rsidRDefault="008B2CD9">
                <w:pPr>
                  <w:rPr>
                    <w:szCs w:val="21"/>
                  </w:rPr>
                </w:pPr>
                <w:r>
                  <w:rPr>
                    <w:rFonts w:hint="eastAsia"/>
                    <w:szCs w:val="21"/>
                  </w:rPr>
                  <w:t>其中：库存现金</w:t>
                </w:r>
              </w:p>
            </w:tc>
            <w:sdt>
              <w:sdtPr>
                <w:rPr>
                  <w:szCs w:val="21"/>
                </w:rPr>
                <w:alias w:val="库存现金"/>
                <w:tag w:val="_GBC_72bd3125a8f6427188e14d93b6c82021"/>
                <w:id w:val="1274129617"/>
                <w:lock w:val="sdtLocked"/>
                <w:placeholder>
                  <w:docPart w:val="GBC11111111111111111111111111111"/>
                </w:placeholder>
              </w:sdtPr>
              <w:sdtContent>
                <w:tc>
                  <w:tcPr>
                    <w:tcW w:w="1614" w:type="pct"/>
                    <w:shd w:val="clear" w:color="auto" w:fill="auto"/>
                  </w:tcPr>
                  <w:p w:rsidR="00495287" w:rsidRDefault="00231826">
                    <w:pPr>
                      <w:jc w:val="right"/>
                      <w:rPr>
                        <w:szCs w:val="21"/>
                      </w:rPr>
                    </w:pPr>
                    <w:r>
                      <w:rPr>
                        <w:szCs w:val="21"/>
                      </w:rPr>
                      <w:t>626,357.72</w:t>
                    </w:r>
                  </w:p>
                </w:tc>
              </w:sdtContent>
            </w:sdt>
            <w:sdt>
              <w:sdtPr>
                <w:rPr>
                  <w:szCs w:val="21"/>
                </w:rPr>
                <w:alias w:val="库存现金"/>
                <w:tag w:val="_GBC_bbf2e82cafe3421c9024cb43f311bb78"/>
                <w:id w:val="1099530473"/>
                <w:lock w:val="sdtLocked"/>
                <w:placeholder>
                  <w:docPart w:val="GBC11111111111111111111111111111"/>
                </w:placeholder>
              </w:sdtPr>
              <w:sdtContent>
                <w:tc>
                  <w:tcPr>
                    <w:tcW w:w="1511" w:type="pct"/>
                    <w:shd w:val="clear" w:color="auto" w:fill="auto"/>
                  </w:tcPr>
                  <w:p w:rsidR="00495287" w:rsidRDefault="00231826">
                    <w:pPr>
                      <w:jc w:val="right"/>
                      <w:rPr>
                        <w:szCs w:val="21"/>
                      </w:rPr>
                    </w:pPr>
                    <w:r>
                      <w:rPr>
                        <w:szCs w:val="21"/>
                      </w:rPr>
                      <w:t>992,959.39</w:t>
                    </w:r>
                  </w:p>
                </w:tc>
              </w:sdtContent>
            </w:sdt>
          </w:tr>
          <w:tr w:rsidR="00495287" w:rsidTr="00D84D13">
            <w:trPr>
              <w:trHeight w:val="285"/>
            </w:trPr>
            <w:tc>
              <w:tcPr>
                <w:tcW w:w="1875" w:type="pct"/>
                <w:shd w:val="clear" w:color="auto" w:fill="auto"/>
                <w:vAlign w:val="center"/>
              </w:tcPr>
              <w:p w:rsidR="00495287" w:rsidRDefault="008B2CD9">
                <w:pPr>
                  <w:rPr>
                    <w:szCs w:val="21"/>
                  </w:rPr>
                </w:pPr>
                <w:r>
                  <w:rPr>
                    <w:rFonts w:hint="eastAsia"/>
                    <w:szCs w:val="21"/>
                  </w:rPr>
                  <w:t xml:space="preserve">　　可随时用于支付的银行存款</w:t>
                </w:r>
              </w:p>
            </w:tc>
            <w:sdt>
              <w:sdtPr>
                <w:rPr>
                  <w:szCs w:val="21"/>
                </w:rPr>
                <w:alias w:val="可随时用于支付的银行存款"/>
                <w:tag w:val="_GBC_9dfe028e260b4d13ab95fb6294d32435"/>
                <w:id w:val="-637953235"/>
                <w:lock w:val="sdtLocked"/>
                <w:placeholder>
                  <w:docPart w:val="GBC11111111111111111111111111111"/>
                </w:placeholder>
              </w:sdtPr>
              <w:sdtContent>
                <w:tc>
                  <w:tcPr>
                    <w:tcW w:w="1614" w:type="pct"/>
                    <w:shd w:val="clear" w:color="auto" w:fill="auto"/>
                  </w:tcPr>
                  <w:p w:rsidR="00495287" w:rsidRDefault="00231826">
                    <w:pPr>
                      <w:jc w:val="right"/>
                      <w:rPr>
                        <w:szCs w:val="21"/>
                      </w:rPr>
                    </w:pPr>
                    <w:r>
                      <w:rPr>
                        <w:szCs w:val="21"/>
                      </w:rPr>
                      <w:t>2,330,062,169.65</w:t>
                    </w:r>
                  </w:p>
                </w:tc>
              </w:sdtContent>
            </w:sdt>
            <w:sdt>
              <w:sdtPr>
                <w:rPr>
                  <w:szCs w:val="21"/>
                </w:rPr>
                <w:alias w:val="可随时用于支付的银行存款"/>
                <w:tag w:val="_GBC_4397e19c728c4f568a97412d972ad605"/>
                <w:id w:val="2117561056"/>
                <w:lock w:val="sdtLocked"/>
                <w:placeholder>
                  <w:docPart w:val="GBC11111111111111111111111111111"/>
                </w:placeholder>
              </w:sdtPr>
              <w:sdtContent>
                <w:tc>
                  <w:tcPr>
                    <w:tcW w:w="1511" w:type="pct"/>
                    <w:shd w:val="clear" w:color="auto" w:fill="auto"/>
                  </w:tcPr>
                  <w:p w:rsidR="00495287" w:rsidRDefault="00231826">
                    <w:pPr>
                      <w:jc w:val="right"/>
                      <w:rPr>
                        <w:szCs w:val="21"/>
                      </w:rPr>
                    </w:pPr>
                    <w:r>
                      <w:rPr>
                        <w:szCs w:val="21"/>
                      </w:rPr>
                      <w:t>2,353,249,076.83</w:t>
                    </w:r>
                  </w:p>
                </w:tc>
              </w:sdtContent>
            </w:sdt>
          </w:tr>
          <w:tr w:rsidR="00495287" w:rsidTr="00D84D13">
            <w:trPr>
              <w:trHeight w:val="285"/>
            </w:trPr>
            <w:tc>
              <w:tcPr>
                <w:tcW w:w="1875" w:type="pct"/>
                <w:shd w:val="clear" w:color="auto" w:fill="auto"/>
                <w:vAlign w:val="center"/>
              </w:tcPr>
              <w:p w:rsidR="00495287" w:rsidRDefault="008B2CD9">
                <w:pPr>
                  <w:rPr>
                    <w:szCs w:val="21"/>
                  </w:rPr>
                </w:pPr>
                <w:r>
                  <w:rPr>
                    <w:rFonts w:hint="eastAsia"/>
                    <w:szCs w:val="21"/>
                  </w:rPr>
                  <w:t xml:space="preserve">　　可随时用于支付的其他货币资金</w:t>
                </w:r>
              </w:p>
            </w:tc>
            <w:sdt>
              <w:sdtPr>
                <w:rPr>
                  <w:szCs w:val="21"/>
                </w:rPr>
                <w:alias w:val="可随时用于支付的其他货币资金"/>
                <w:tag w:val="_GBC_30a4d13b3ea44e84a04118430aa30478"/>
                <w:id w:val="1655557533"/>
                <w:lock w:val="sdtLocked"/>
                <w:placeholder>
                  <w:docPart w:val="GBC11111111111111111111111111111"/>
                </w:placeholder>
              </w:sdtPr>
              <w:sdtContent>
                <w:tc>
                  <w:tcPr>
                    <w:tcW w:w="1614" w:type="pct"/>
                    <w:shd w:val="clear" w:color="auto" w:fill="auto"/>
                  </w:tcPr>
                  <w:p w:rsidR="00495287" w:rsidRDefault="00231826">
                    <w:pPr>
                      <w:jc w:val="right"/>
                      <w:rPr>
                        <w:szCs w:val="21"/>
                      </w:rPr>
                    </w:pPr>
                    <w:r>
                      <w:rPr>
                        <w:szCs w:val="21"/>
                      </w:rPr>
                      <w:t>144,276,561.60</w:t>
                    </w:r>
                  </w:p>
                </w:tc>
              </w:sdtContent>
            </w:sdt>
            <w:sdt>
              <w:sdtPr>
                <w:rPr>
                  <w:szCs w:val="21"/>
                </w:rPr>
                <w:alias w:val="可随时用于支付的其他货币资金"/>
                <w:tag w:val="_GBC_ea5be5a89f1a415ab373a35132ac8173"/>
                <w:id w:val="1603448298"/>
                <w:lock w:val="sdtLocked"/>
                <w:placeholder>
                  <w:docPart w:val="GBC11111111111111111111111111111"/>
                </w:placeholder>
              </w:sdtPr>
              <w:sdtContent>
                <w:tc>
                  <w:tcPr>
                    <w:tcW w:w="1511" w:type="pct"/>
                    <w:shd w:val="clear" w:color="auto" w:fill="auto"/>
                  </w:tcPr>
                  <w:p w:rsidR="00495287" w:rsidRDefault="00231826">
                    <w:pPr>
                      <w:jc w:val="right"/>
                      <w:rPr>
                        <w:szCs w:val="21"/>
                      </w:rPr>
                    </w:pPr>
                    <w:r>
                      <w:rPr>
                        <w:szCs w:val="21"/>
                      </w:rPr>
                      <w:t>390,015,429.95</w:t>
                    </w:r>
                  </w:p>
                </w:tc>
              </w:sdtContent>
            </w:sdt>
          </w:tr>
          <w:tr w:rsidR="00495287" w:rsidTr="00D84D13">
            <w:trPr>
              <w:trHeight w:val="285"/>
            </w:trPr>
            <w:tc>
              <w:tcPr>
                <w:tcW w:w="1875" w:type="pct"/>
                <w:shd w:val="clear" w:color="auto" w:fill="auto"/>
                <w:vAlign w:val="center"/>
              </w:tcPr>
              <w:p w:rsidR="00495287" w:rsidRDefault="008B2CD9">
                <w:pPr>
                  <w:rPr>
                    <w:szCs w:val="21"/>
                  </w:rPr>
                </w:pPr>
                <w:r>
                  <w:rPr>
                    <w:rFonts w:hint="eastAsia"/>
                    <w:szCs w:val="21"/>
                  </w:rPr>
                  <w:t xml:space="preserve">　　可用于支付的存放中央银行款项</w:t>
                </w:r>
              </w:p>
            </w:tc>
            <w:sdt>
              <w:sdtPr>
                <w:rPr>
                  <w:szCs w:val="21"/>
                </w:rPr>
                <w:alias w:val="可用于支付的存放中央银行款项"/>
                <w:tag w:val="_GBC_2440ad84e59c49b391d6b85662e1b0cb"/>
                <w:id w:val="-297841362"/>
                <w:lock w:val="sdtLocked"/>
                <w:placeholder>
                  <w:docPart w:val="GBC11111111111111111111111111111"/>
                </w:placeholder>
                <w:showingPlcHdr/>
              </w:sdtPr>
              <w:sdtContent>
                <w:tc>
                  <w:tcPr>
                    <w:tcW w:w="1614"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可用于支付的存放中央银行款项"/>
                <w:tag w:val="_GBC_bb6bbb489f874a06bcebde0d1b052382"/>
                <w:id w:val="642240464"/>
                <w:lock w:val="sdtLocked"/>
                <w:placeholder>
                  <w:docPart w:val="GBC11111111111111111111111111111"/>
                </w:placeholder>
                <w:showingPlcHdr/>
              </w:sdtPr>
              <w:sdtContent>
                <w:tc>
                  <w:tcPr>
                    <w:tcW w:w="1511" w:type="pct"/>
                    <w:shd w:val="clear" w:color="auto" w:fill="auto"/>
                  </w:tcPr>
                  <w:p w:rsidR="00495287" w:rsidRDefault="008B2CD9">
                    <w:pPr>
                      <w:jc w:val="right"/>
                      <w:rPr>
                        <w:szCs w:val="21"/>
                      </w:rPr>
                    </w:pPr>
                    <w:r>
                      <w:rPr>
                        <w:rFonts w:hint="eastAsia"/>
                        <w:color w:val="0000FF"/>
                        <w:szCs w:val="21"/>
                      </w:rPr>
                      <w:t xml:space="preserve">　</w:t>
                    </w:r>
                  </w:p>
                </w:tc>
              </w:sdtContent>
            </w:sdt>
          </w:tr>
          <w:tr w:rsidR="00495287" w:rsidTr="00D84D13">
            <w:trPr>
              <w:trHeight w:val="285"/>
            </w:trPr>
            <w:tc>
              <w:tcPr>
                <w:tcW w:w="1875" w:type="pct"/>
                <w:shd w:val="clear" w:color="auto" w:fill="auto"/>
                <w:vAlign w:val="center"/>
              </w:tcPr>
              <w:p w:rsidR="00495287" w:rsidRDefault="008B2CD9">
                <w:pPr>
                  <w:rPr>
                    <w:szCs w:val="21"/>
                  </w:rPr>
                </w:pPr>
                <w:r>
                  <w:rPr>
                    <w:rFonts w:hint="eastAsia"/>
                    <w:szCs w:val="21"/>
                  </w:rPr>
                  <w:t xml:space="preserve">　　存放同业款项</w:t>
                </w:r>
              </w:p>
            </w:tc>
            <w:sdt>
              <w:sdtPr>
                <w:rPr>
                  <w:szCs w:val="21"/>
                </w:rPr>
                <w:alias w:val="现金中的存放同业款项"/>
                <w:tag w:val="_GBC_39805dd4d79644a794b85f43ab030bff"/>
                <w:id w:val="-1060789310"/>
                <w:lock w:val="sdtLocked"/>
                <w:placeholder>
                  <w:docPart w:val="GBC11111111111111111111111111111"/>
                </w:placeholder>
                <w:showingPlcHdr/>
              </w:sdtPr>
              <w:sdtContent>
                <w:tc>
                  <w:tcPr>
                    <w:tcW w:w="1614"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现金中的存放同业款项"/>
                <w:tag w:val="_GBC_ec3c2b042edc4ad782918e180f06faa8"/>
                <w:id w:val="-1376613238"/>
                <w:lock w:val="sdtLocked"/>
                <w:placeholder>
                  <w:docPart w:val="GBC11111111111111111111111111111"/>
                </w:placeholder>
                <w:showingPlcHdr/>
              </w:sdtPr>
              <w:sdtContent>
                <w:tc>
                  <w:tcPr>
                    <w:tcW w:w="1511" w:type="pct"/>
                    <w:shd w:val="clear" w:color="auto" w:fill="auto"/>
                  </w:tcPr>
                  <w:p w:rsidR="00495287" w:rsidRDefault="008B2CD9">
                    <w:pPr>
                      <w:jc w:val="right"/>
                      <w:rPr>
                        <w:szCs w:val="21"/>
                      </w:rPr>
                    </w:pPr>
                    <w:r>
                      <w:rPr>
                        <w:rFonts w:hint="eastAsia"/>
                        <w:color w:val="0000FF"/>
                        <w:szCs w:val="21"/>
                      </w:rPr>
                      <w:t xml:space="preserve">　</w:t>
                    </w:r>
                  </w:p>
                </w:tc>
              </w:sdtContent>
            </w:sdt>
          </w:tr>
          <w:tr w:rsidR="00495287" w:rsidTr="00D84D13">
            <w:trPr>
              <w:trHeight w:val="285"/>
            </w:trPr>
            <w:tc>
              <w:tcPr>
                <w:tcW w:w="1875" w:type="pct"/>
                <w:shd w:val="clear" w:color="auto" w:fill="auto"/>
                <w:vAlign w:val="center"/>
              </w:tcPr>
              <w:p w:rsidR="00495287" w:rsidRDefault="008B2CD9">
                <w:pPr>
                  <w:rPr>
                    <w:szCs w:val="21"/>
                  </w:rPr>
                </w:pPr>
                <w:r>
                  <w:rPr>
                    <w:rFonts w:hint="eastAsia"/>
                    <w:szCs w:val="21"/>
                  </w:rPr>
                  <w:t xml:space="preserve">　　拆放同业款项</w:t>
                </w:r>
              </w:p>
            </w:tc>
            <w:sdt>
              <w:sdtPr>
                <w:rPr>
                  <w:szCs w:val="21"/>
                </w:rPr>
                <w:alias w:val="现金中的拆放同业款项"/>
                <w:tag w:val="_GBC_ccf2ee830e2a43fd83889f078276a005"/>
                <w:id w:val="-700865440"/>
                <w:lock w:val="sdtLocked"/>
                <w:placeholder>
                  <w:docPart w:val="GBC11111111111111111111111111111"/>
                </w:placeholder>
                <w:showingPlcHdr/>
              </w:sdtPr>
              <w:sdtContent>
                <w:tc>
                  <w:tcPr>
                    <w:tcW w:w="1614"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现金中的拆放同业款项"/>
                <w:tag w:val="_GBC_fc17e06aa4fb46af8859901b09b25e72"/>
                <w:id w:val="1338886243"/>
                <w:lock w:val="sdtLocked"/>
                <w:placeholder>
                  <w:docPart w:val="GBC11111111111111111111111111111"/>
                </w:placeholder>
                <w:showingPlcHdr/>
              </w:sdtPr>
              <w:sdtContent>
                <w:tc>
                  <w:tcPr>
                    <w:tcW w:w="1511" w:type="pct"/>
                    <w:shd w:val="clear" w:color="auto" w:fill="auto"/>
                  </w:tcPr>
                  <w:p w:rsidR="00495287" w:rsidRDefault="008B2CD9">
                    <w:pPr>
                      <w:jc w:val="right"/>
                      <w:rPr>
                        <w:szCs w:val="21"/>
                      </w:rPr>
                    </w:pPr>
                    <w:r>
                      <w:rPr>
                        <w:rFonts w:hint="eastAsia"/>
                        <w:color w:val="0000FF"/>
                        <w:szCs w:val="21"/>
                      </w:rPr>
                      <w:t xml:space="preserve">　</w:t>
                    </w:r>
                  </w:p>
                </w:tc>
              </w:sdtContent>
            </w:sdt>
          </w:tr>
          <w:tr w:rsidR="00495287" w:rsidTr="00D84D13">
            <w:trPr>
              <w:trHeight w:val="285"/>
            </w:trPr>
            <w:tc>
              <w:tcPr>
                <w:tcW w:w="1875" w:type="pct"/>
                <w:shd w:val="clear" w:color="auto" w:fill="auto"/>
                <w:vAlign w:val="center"/>
              </w:tcPr>
              <w:p w:rsidR="00495287" w:rsidRDefault="008B2CD9">
                <w:pPr>
                  <w:rPr>
                    <w:szCs w:val="21"/>
                  </w:rPr>
                </w:pPr>
                <w:r>
                  <w:rPr>
                    <w:rFonts w:hint="eastAsia"/>
                    <w:szCs w:val="21"/>
                  </w:rPr>
                  <w:t>二、现金等价物</w:t>
                </w:r>
              </w:p>
            </w:tc>
            <w:sdt>
              <w:sdtPr>
                <w:rPr>
                  <w:szCs w:val="21"/>
                </w:rPr>
                <w:alias w:val="现金等价物余额"/>
                <w:tag w:val="_GBC_6e0752d041a4476e9d70d499e381e424"/>
                <w:id w:val="-159856338"/>
                <w:lock w:val="sdtLocked"/>
                <w:placeholder>
                  <w:docPart w:val="GBC11111111111111111111111111111"/>
                </w:placeholder>
                <w:showingPlcHdr/>
              </w:sdtPr>
              <w:sdtContent>
                <w:tc>
                  <w:tcPr>
                    <w:tcW w:w="1614"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现金等价物余额"/>
                <w:tag w:val="_GBC_c83f0f382fb645a5bb1a1ec405c1db80"/>
                <w:id w:val="1463624866"/>
                <w:lock w:val="sdtLocked"/>
                <w:placeholder>
                  <w:docPart w:val="GBC11111111111111111111111111111"/>
                </w:placeholder>
                <w:showingPlcHdr/>
              </w:sdtPr>
              <w:sdtContent>
                <w:tc>
                  <w:tcPr>
                    <w:tcW w:w="1511" w:type="pct"/>
                    <w:shd w:val="clear" w:color="auto" w:fill="auto"/>
                  </w:tcPr>
                  <w:p w:rsidR="00495287" w:rsidRDefault="008B2CD9">
                    <w:pPr>
                      <w:jc w:val="right"/>
                      <w:rPr>
                        <w:szCs w:val="21"/>
                      </w:rPr>
                    </w:pPr>
                    <w:r>
                      <w:rPr>
                        <w:rFonts w:hint="eastAsia"/>
                        <w:color w:val="0000FF"/>
                        <w:szCs w:val="21"/>
                      </w:rPr>
                      <w:t xml:space="preserve">　</w:t>
                    </w:r>
                  </w:p>
                </w:tc>
              </w:sdtContent>
            </w:sdt>
          </w:tr>
          <w:tr w:rsidR="00495287" w:rsidTr="00D84D13">
            <w:trPr>
              <w:trHeight w:val="285"/>
            </w:trPr>
            <w:tc>
              <w:tcPr>
                <w:tcW w:w="1875" w:type="pct"/>
                <w:tcBorders>
                  <w:bottom w:val="single" w:sz="4" w:space="0" w:color="auto"/>
                </w:tcBorders>
                <w:shd w:val="clear" w:color="auto" w:fill="auto"/>
                <w:vAlign w:val="center"/>
              </w:tcPr>
              <w:p w:rsidR="00495287" w:rsidRDefault="008B2CD9">
                <w:pPr>
                  <w:rPr>
                    <w:szCs w:val="21"/>
                  </w:rPr>
                </w:pPr>
                <w:r>
                  <w:rPr>
                    <w:rFonts w:hint="eastAsia"/>
                    <w:szCs w:val="21"/>
                  </w:rPr>
                  <w:lastRenderedPageBreak/>
                  <w:t>其中：三个月内到期的债券投资</w:t>
                </w:r>
              </w:p>
            </w:tc>
            <w:sdt>
              <w:sdtPr>
                <w:rPr>
                  <w:szCs w:val="21"/>
                </w:rPr>
                <w:alias w:val="三个月内到期的债券投资"/>
                <w:tag w:val="_GBC_a062d28b88cc4bb892d470019249a225"/>
                <w:id w:val="-1575431821"/>
                <w:lock w:val="sdtLocked"/>
                <w:placeholder>
                  <w:docPart w:val="GBC11111111111111111111111111111"/>
                </w:placeholder>
                <w:showingPlcHdr/>
              </w:sdtPr>
              <w:sdtContent>
                <w:tc>
                  <w:tcPr>
                    <w:tcW w:w="1614" w:type="pct"/>
                    <w:tcBorders>
                      <w:bottom w:val="single" w:sz="4" w:space="0" w:color="auto"/>
                    </w:tcBorders>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三个月内到期的债券投资"/>
                <w:tag w:val="_GBC_092dc3284c5f4e809c9f8303a8550b46"/>
                <w:id w:val="-1589683669"/>
                <w:lock w:val="sdtLocked"/>
                <w:placeholder>
                  <w:docPart w:val="GBC11111111111111111111111111111"/>
                </w:placeholder>
                <w:showingPlcHdr/>
              </w:sdtPr>
              <w:sdtContent>
                <w:tc>
                  <w:tcPr>
                    <w:tcW w:w="1511" w:type="pct"/>
                    <w:tcBorders>
                      <w:bottom w:val="single" w:sz="4" w:space="0" w:color="auto"/>
                    </w:tcBorders>
                    <w:shd w:val="clear" w:color="auto" w:fill="auto"/>
                  </w:tcPr>
                  <w:p w:rsidR="00495287" w:rsidRDefault="008B2CD9">
                    <w:pPr>
                      <w:jc w:val="right"/>
                      <w:rPr>
                        <w:szCs w:val="21"/>
                      </w:rPr>
                    </w:pPr>
                    <w:r>
                      <w:rPr>
                        <w:rFonts w:hint="eastAsia"/>
                        <w:color w:val="0000FF"/>
                        <w:szCs w:val="21"/>
                      </w:rPr>
                      <w:t xml:space="preserve">　</w:t>
                    </w:r>
                  </w:p>
                </w:tc>
              </w:sdtContent>
            </w:sdt>
          </w:tr>
          <w:sdt>
            <w:sdtPr>
              <w:rPr>
                <w:szCs w:val="21"/>
              </w:rPr>
              <w:alias w:val="现金等价物明细"/>
              <w:tag w:val="_GBC_bf462c693b1047ea944cb9d373647912"/>
              <w:id w:val="-44988916"/>
              <w:lock w:val="sdtLocked"/>
              <w:placeholder>
                <w:docPart w:val="GBC11111111111111111111111111111"/>
              </w:placeholder>
            </w:sdtPr>
            <w:sdtEndPr>
              <w:rPr>
                <w:rFonts w:hint="eastAsia"/>
              </w:rPr>
            </w:sdtEndPr>
            <w:sdtContent>
              <w:tr w:rsidR="00495287" w:rsidTr="00D84D13">
                <w:trPr>
                  <w:trHeight w:val="285"/>
                </w:trPr>
                <w:sdt>
                  <w:sdtPr>
                    <w:rPr>
                      <w:szCs w:val="21"/>
                    </w:rPr>
                    <w:alias w:val="现金等价物明细-项目名称"/>
                    <w:tag w:val="_GBC_93b9259827244abaa01cc66d145a82b6"/>
                    <w:id w:val="1909196932"/>
                    <w:lock w:val="sdtLocked"/>
                    <w:placeholder>
                      <w:docPart w:val="GBC11111111111111111111111111111"/>
                    </w:placeholder>
                    <w:showingPlcHdr/>
                  </w:sdtPr>
                  <w:sdtContent>
                    <w:tc>
                      <w:tcPr>
                        <w:tcW w:w="1875" w:type="pct"/>
                        <w:shd w:val="clear" w:color="auto" w:fill="auto"/>
                        <w:vAlign w:val="center"/>
                      </w:tcPr>
                      <w:p w:rsidR="00495287" w:rsidRDefault="008B2CD9">
                        <w:pPr>
                          <w:rPr>
                            <w:szCs w:val="21"/>
                          </w:rPr>
                        </w:pPr>
                        <w:r>
                          <w:rPr>
                            <w:rFonts w:hint="eastAsia"/>
                            <w:color w:val="0000FF"/>
                            <w:szCs w:val="21"/>
                          </w:rPr>
                          <w:t xml:space="preserve">　</w:t>
                        </w:r>
                      </w:p>
                    </w:tc>
                  </w:sdtContent>
                </w:sdt>
                <w:sdt>
                  <w:sdtPr>
                    <w:rPr>
                      <w:szCs w:val="21"/>
                    </w:rPr>
                    <w:alias w:val="现金等价物明细-金额"/>
                    <w:tag w:val="_GBC_7b574361670640dca59ab5b246caa54b"/>
                    <w:id w:val="-43834565"/>
                    <w:lock w:val="sdtLocked"/>
                    <w:placeholder>
                      <w:docPart w:val="GBC11111111111111111111111111111"/>
                    </w:placeholder>
                    <w:showingPlcHdr/>
                  </w:sdtPr>
                  <w:sdtContent>
                    <w:tc>
                      <w:tcPr>
                        <w:tcW w:w="1614"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现金等价物明细-金额"/>
                    <w:tag w:val="_GBC_1ad2f7a7b6d84a1bb5639e9fb685a93d"/>
                    <w:id w:val="-818334635"/>
                    <w:lock w:val="sdtLocked"/>
                    <w:placeholder>
                      <w:docPart w:val="GBC11111111111111111111111111111"/>
                    </w:placeholder>
                    <w:showingPlcHdr/>
                  </w:sdtPr>
                  <w:sdtContent>
                    <w:tc>
                      <w:tcPr>
                        <w:tcW w:w="1511" w:type="pct"/>
                        <w:shd w:val="clear" w:color="auto" w:fill="auto"/>
                      </w:tcPr>
                      <w:p w:rsidR="00495287" w:rsidRDefault="008B2CD9">
                        <w:pPr>
                          <w:jc w:val="right"/>
                          <w:rPr>
                            <w:szCs w:val="21"/>
                          </w:rPr>
                        </w:pPr>
                        <w:r>
                          <w:rPr>
                            <w:rFonts w:hint="eastAsia"/>
                            <w:color w:val="0000FF"/>
                            <w:szCs w:val="21"/>
                          </w:rPr>
                          <w:t xml:space="preserve">　</w:t>
                        </w:r>
                      </w:p>
                    </w:tc>
                  </w:sdtContent>
                </w:sdt>
              </w:tr>
            </w:sdtContent>
          </w:sdt>
          <w:sdt>
            <w:sdtPr>
              <w:rPr>
                <w:szCs w:val="21"/>
              </w:rPr>
              <w:alias w:val="现金等价物明细"/>
              <w:tag w:val="_GBC_bf462c693b1047ea944cb9d373647912"/>
              <w:id w:val="-250974209"/>
              <w:lock w:val="sdtLocked"/>
              <w:placeholder>
                <w:docPart w:val="GBC11111111111111111111111111111"/>
              </w:placeholder>
            </w:sdtPr>
            <w:sdtEndPr>
              <w:rPr>
                <w:rFonts w:hint="eastAsia"/>
              </w:rPr>
            </w:sdtEndPr>
            <w:sdtContent>
              <w:tr w:rsidR="00495287" w:rsidTr="00D84D13">
                <w:trPr>
                  <w:trHeight w:val="285"/>
                </w:trPr>
                <w:sdt>
                  <w:sdtPr>
                    <w:rPr>
                      <w:szCs w:val="21"/>
                    </w:rPr>
                    <w:alias w:val="现金等价物明细-项目名称"/>
                    <w:tag w:val="_GBC_93b9259827244abaa01cc66d145a82b6"/>
                    <w:id w:val="-838934848"/>
                    <w:lock w:val="sdtLocked"/>
                    <w:placeholder>
                      <w:docPart w:val="GBC11111111111111111111111111111"/>
                    </w:placeholder>
                    <w:showingPlcHdr/>
                  </w:sdtPr>
                  <w:sdtContent>
                    <w:tc>
                      <w:tcPr>
                        <w:tcW w:w="1875" w:type="pct"/>
                        <w:shd w:val="clear" w:color="auto" w:fill="auto"/>
                        <w:vAlign w:val="center"/>
                      </w:tcPr>
                      <w:p w:rsidR="00495287" w:rsidRDefault="008B2CD9">
                        <w:pPr>
                          <w:rPr>
                            <w:szCs w:val="21"/>
                          </w:rPr>
                        </w:pPr>
                        <w:r>
                          <w:rPr>
                            <w:rFonts w:hint="eastAsia"/>
                            <w:color w:val="0000FF"/>
                            <w:szCs w:val="21"/>
                          </w:rPr>
                          <w:t xml:space="preserve">　</w:t>
                        </w:r>
                      </w:p>
                    </w:tc>
                  </w:sdtContent>
                </w:sdt>
                <w:sdt>
                  <w:sdtPr>
                    <w:rPr>
                      <w:szCs w:val="21"/>
                    </w:rPr>
                    <w:alias w:val="现金等价物明细-金额"/>
                    <w:tag w:val="_GBC_7b574361670640dca59ab5b246caa54b"/>
                    <w:id w:val="-749731156"/>
                    <w:lock w:val="sdtLocked"/>
                    <w:placeholder>
                      <w:docPart w:val="GBC11111111111111111111111111111"/>
                    </w:placeholder>
                    <w:showingPlcHdr/>
                  </w:sdtPr>
                  <w:sdtContent>
                    <w:tc>
                      <w:tcPr>
                        <w:tcW w:w="1614"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现金等价物明细-金额"/>
                    <w:tag w:val="_GBC_1ad2f7a7b6d84a1bb5639e9fb685a93d"/>
                    <w:id w:val="-1005742024"/>
                    <w:lock w:val="sdtLocked"/>
                    <w:placeholder>
                      <w:docPart w:val="GBC11111111111111111111111111111"/>
                    </w:placeholder>
                    <w:showingPlcHdr/>
                  </w:sdtPr>
                  <w:sdtContent>
                    <w:tc>
                      <w:tcPr>
                        <w:tcW w:w="1511" w:type="pct"/>
                        <w:shd w:val="clear" w:color="auto" w:fill="auto"/>
                      </w:tcPr>
                      <w:p w:rsidR="00495287" w:rsidRDefault="008B2CD9">
                        <w:pPr>
                          <w:jc w:val="right"/>
                          <w:rPr>
                            <w:szCs w:val="21"/>
                          </w:rPr>
                        </w:pPr>
                        <w:r>
                          <w:rPr>
                            <w:rFonts w:hint="eastAsia"/>
                            <w:color w:val="0000FF"/>
                            <w:szCs w:val="21"/>
                          </w:rPr>
                          <w:t xml:space="preserve">　</w:t>
                        </w:r>
                      </w:p>
                    </w:tc>
                  </w:sdtContent>
                </w:sdt>
              </w:tr>
            </w:sdtContent>
          </w:sdt>
          <w:tr w:rsidR="00495287" w:rsidTr="00D84D13">
            <w:trPr>
              <w:trHeight w:val="285"/>
            </w:trPr>
            <w:tc>
              <w:tcPr>
                <w:tcW w:w="1875" w:type="pct"/>
                <w:shd w:val="clear" w:color="auto" w:fill="auto"/>
                <w:vAlign w:val="center"/>
              </w:tcPr>
              <w:p w:rsidR="00495287" w:rsidRDefault="008B2CD9">
                <w:pPr>
                  <w:rPr>
                    <w:szCs w:val="21"/>
                  </w:rPr>
                </w:pPr>
                <w:r>
                  <w:rPr>
                    <w:rFonts w:hint="eastAsia"/>
                    <w:szCs w:val="21"/>
                  </w:rPr>
                  <w:t>三、期末现金及现金等价物余额</w:t>
                </w:r>
              </w:p>
            </w:tc>
            <w:sdt>
              <w:sdtPr>
                <w:rPr>
                  <w:szCs w:val="21"/>
                </w:rPr>
                <w:alias w:val="现金及现金等价物余额"/>
                <w:tag w:val="_GBC_994860e7281c46d8a63c4394fbf35a68"/>
                <w:id w:val="-309786362"/>
                <w:lock w:val="sdtLocked"/>
                <w:placeholder>
                  <w:docPart w:val="GBC11111111111111111111111111111"/>
                </w:placeholder>
              </w:sdtPr>
              <w:sdtContent>
                <w:tc>
                  <w:tcPr>
                    <w:tcW w:w="1614" w:type="pct"/>
                    <w:shd w:val="clear" w:color="auto" w:fill="auto"/>
                  </w:tcPr>
                  <w:p w:rsidR="00495287" w:rsidRDefault="00231826">
                    <w:pPr>
                      <w:jc w:val="right"/>
                      <w:rPr>
                        <w:szCs w:val="21"/>
                      </w:rPr>
                    </w:pPr>
                    <w:r>
                      <w:rPr>
                        <w:szCs w:val="21"/>
                      </w:rPr>
                      <w:t>2,474,965,088.97</w:t>
                    </w:r>
                  </w:p>
                </w:tc>
              </w:sdtContent>
            </w:sdt>
            <w:sdt>
              <w:sdtPr>
                <w:rPr>
                  <w:szCs w:val="21"/>
                </w:rPr>
                <w:alias w:val="现金及现金等价物余额"/>
                <w:tag w:val="_GBC_4842c2062e4d476e8888191dfc8c7baa"/>
                <w:id w:val="-2083584310"/>
                <w:lock w:val="sdtLocked"/>
                <w:placeholder>
                  <w:docPart w:val="GBC11111111111111111111111111111"/>
                </w:placeholder>
              </w:sdtPr>
              <w:sdtContent>
                <w:tc>
                  <w:tcPr>
                    <w:tcW w:w="1511" w:type="pct"/>
                    <w:shd w:val="clear" w:color="auto" w:fill="auto"/>
                  </w:tcPr>
                  <w:p w:rsidR="00495287" w:rsidRDefault="00231826">
                    <w:pPr>
                      <w:jc w:val="right"/>
                      <w:rPr>
                        <w:szCs w:val="21"/>
                      </w:rPr>
                    </w:pPr>
                    <w:r>
                      <w:rPr>
                        <w:szCs w:val="21"/>
                      </w:rPr>
                      <w:t>2,744,257,466.17</w:t>
                    </w:r>
                  </w:p>
                </w:tc>
              </w:sdtContent>
            </w:sdt>
          </w:tr>
          <w:tr w:rsidR="00495287" w:rsidTr="00D84D13">
            <w:trPr>
              <w:trHeight w:val="285"/>
            </w:trPr>
            <w:tc>
              <w:tcPr>
                <w:tcW w:w="1875" w:type="pct"/>
                <w:shd w:val="clear" w:color="auto" w:fill="auto"/>
                <w:vAlign w:val="center"/>
              </w:tcPr>
              <w:p w:rsidR="00495287" w:rsidRDefault="008B2CD9">
                <w:pPr>
                  <w:rPr>
                    <w:szCs w:val="21"/>
                  </w:rPr>
                </w:pPr>
                <w:r>
                  <w:rPr>
                    <w:rFonts w:hint="eastAsia"/>
                    <w:szCs w:val="21"/>
                  </w:rPr>
                  <w:t>其中：母公司或集团内子公司使用受限制的现金和现金等价物</w:t>
                </w:r>
              </w:p>
            </w:tc>
            <w:sdt>
              <w:sdtPr>
                <w:rPr>
                  <w:szCs w:val="21"/>
                </w:rPr>
                <w:alias w:val="母公司或集团内子公司使用受限制的现金和现金等价物"/>
                <w:tag w:val="_GBC_2e02331aee0349688df35e83c3c91338"/>
                <w:id w:val="-942069540"/>
                <w:lock w:val="sdtLocked"/>
                <w:placeholder>
                  <w:docPart w:val="GBC11111111111111111111111111111"/>
                </w:placeholder>
                <w:showingPlcHdr/>
              </w:sdtPr>
              <w:sdtContent>
                <w:tc>
                  <w:tcPr>
                    <w:tcW w:w="1614"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母公司或集团内子公司使用受限制的现金和现金等价物"/>
                <w:tag w:val="_GBC_55fd0ff880e64139bb49cd0325cf9320"/>
                <w:id w:val="-602262729"/>
                <w:lock w:val="sdtLocked"/>
                <w:placeholder>
                  <w:docPart w:val="GBC11111111111111111111111111111"/>
                </w:placeholder>
                <w:showingPlcHdr/>
              </w:sdtPr>
              <w:sdtContent>
                <w:tc>
                  <w:tcPr>
                    <w:tcW w:w="1511" w:type="pct"/>
                    <w:shd w:val="clear" w:color="auto" w:fill="auto"/>
                  </w:tcPr>
                  <w:p w:rsidR="00495287" w:rsidRDefault="008B2CD9">
                    <w:pPr>
                      <w:jc w:val="right"/>
                      <w:rPr>
                        <w:szCs w:val="21"/>
                      </w:rPr>
                    </w:pPr>
                    <w:r>
                      <w:rPr>
                        <w:rFonts w:hint="eastAsia"/>
                        <w:color w:val="0000FF"/>
                        <w:szCs w:val="21"/>
                      </w:rPr>
                      <w:t xml:space="preserve">　</w:t>
                    </w:r>
                  </w:p>
                </w:tc>
              </w:sdtContent>
            </w:sdt>
          </w:tr>
        </w:tbl>
        <w:p w:rsidR="00495287" w:rsidRDefault="008B2CD9">
          <w:pPr>
            <w:spacing w:before="60" w:after="60"/>
            <w:rPr>
              <w:szCs w:val="21"/>
            </w:rPr>
          </w:pPr>
          <w:r>
            <w:rPr>
              <w:rFonts w:hint="eastAsia"/>
              <w:szCs w:val="21"/>
            </w:rPr>
            <w:t>其他说明：</w:t>
          </w:r>
        </w:p>
        <w:sdt>
          <w:sdtPr>
            <w:alias w:val="现金流量表补充资料的说明"/>
            <w:tag w:val="_GBC_3debcbde5c274a28b3adc3b1d98dbe47"/>
            <w:id w:val="84039864"/>
            <w:lock w:val="sdtLocked"/>
            <w:placeholder>
              <w:docPart w:val="GBC22222222222222222222222222222"/>
            </w:placeholder>
          </w:sdtPr>
          <w:sdtContent>
            <w:p w:rsidR="00231826" w:rsidRDefault="00231826" w:rsidP="00231826">
              <w:pPr>
                <w:spacing w:line="360" w:lineRule="auto"/>
                <w:ind w:firstLine="420"/>
                <w:outlineLvl w:val="0"/>
                <w:rPr>
                  <w:szCs w:val="21"/>
                  <w:lang w:val="eu-ES"/>
                </w:rPr>
              </w:pPr>
              <w:r w:rsidRPr="00960080">
                <w:rPr>
                  <w:rFonts w:hint="eastAsia"/>
                  <w:szCs w:val="21"/>
                  <w:lang w:val="eu-ES"/>
                </w:rPr>
                <w:t>期末货币资金中</w:t>
              </w:r>
              <w:r>
                <w:rPr>
                  <w:rFonts w:hint="eastAsia"/>
                  <w:szCs w:val="21"/>
                  <w:lang w:val="eu-ES"/>
                </w:rPr>
                <w:t>房管局监管资金</w:t>
              </w:r>
              <w:r w:rsidRPr="000E048A">
                <w:rPr>
                  <w:szCs w:val="21"/>
                  <w:lang w:val="eu-ES"/>
                </w:rPr>
                <w:t>188,141,225.20</w:t>
              </w:r>
              <w:r>
                <w:rPr>
                  <w:rFonts w:hint="eastAsia"/>
                  <w:szCs w:val="21"/>
                  <w:lang w:val="eu-ES"/>
                </w:rPr>
                <w:t>元、</w:t>
              </w:r>
              <w:r w:rsidRPr="00960080">
                <w:rPr>
                  <w:rFonts w:hint="eastAsia"/>
                  <w:szCs w:val="21"/>
                  <w:lang w:val="eu-ES"/>
                </w:rPr>
                <w:t>定期存单</w:t>
              </w:r>
              <w:r w:rsidRPr="00482150">
                <w:rPr>
                  <w:szCs w:val="21"/>
                  <w:lang w:val="eu-ES"/>
                </w:rPr>
                <w:t>90,430,250.00</w:t>
              </w:r>
              <w:r w:rsidRPr="00960080">
                <w:rPr>
                  <w:rFonts w:hint="eastAsia"/>
                  <w:szCs w:val="21"/>
                  <w:lang w:val="eu-ES"/>
                </w:rPr>
                <w:t>元、3个月以上银行承兑汇票保证金</w:t>
              </w:r>
              <w:r w:rsidRPr="008B0DE8">
                <w:rPr>
                  <w:szCs w:val="21"/>
                  <w:lang w:val="eu-ES"/>
                </w:rPr>
                <w:t>285,829,221.06</w:t>
              </w:r>
              <w:r w:rsidRPr="00960080">
                <w:rPr>
                  <w:rFonts w:hint="eastAsia"/>
                  <w:szCs w:val="21"/>
                  <w:lang w:val="eu-ES"/>
                </w:rPr>
                <w:t>元、存出期货交易保证金</w:t>
              </w:r>
              <w:r w:rsidRPr="008B0DE8">
                <w:rPr>
                  <w:szCs w:val="21"/>
                  <w:lang w:val="eu-ES"/>
                </w:rPr>
                <w:t>92,126,636.40</w:t>
              </w:r>
              <w:r w:rsidRPr="00960080">
                <w:rPr>
                  <w:rFonts w:hint="eastAsia"/>
                  <w:szCs w:val="21"/>
                  <w:lang w:val="eu-ES"/>
                </w:rPr>
                <w:t>元、融资保证金</w:t>
              </w:r>
              <w:r w:rsidRPr="008B0DE8">
                <w:rPr>
                  <w:szCs w:val="21"/>
                  <w:lang w:val="eu-ES"/>
                </w:rPr>
                <w:t>26,669,304.68</w:t>
              </w:r>
              <w:r w:rsidRPr="00960080">
                <w:rPr>
                  <w:rFonts w:hint="eastAsia"/>
                  <w:szCs w:val="21"/>
                  <w:lang w:val="eu-ES"/>
                </w:rPr>
                <w:t>元、远期结售汇保证金</w:t>
              </w:r>
              <w:r w:rsidRPr="008B0DE8">
                <w:rPr>
                  <w:szCs w:val="21"/>
                  <w:lang w:val="eu-ES"/>
                </w:rPr>
                <w:t>101,661.00</w:t>
              </w:r>
              <w:r w:rsidRPr="00960080">
                <w:rPr>
                  <w:rFonts w:hint="eastAsia"/>
                  <w:szCs w:val="21"/>
                  <w:lang w:val="eu-ES"/>
                </w:rPr>
                <w:t>元、信用证保证金</w:t>
              </w:r>
              <w:r w:rsidRPr="008B0DE8">
                <w:rPr>
                  <w:szCs w:val="21"/>
                  <w:lang w:val="eu-ES"/>
                </w:rPr>
                <w:t>4,197,977.60</w:t>
              </w:r>
              <w:r w:rsidRPr="00960080">
                <w:rPr>
                  <w:rFonts w:hint="eastAsia"/>
                  <w:szCs w:val="21"/>
                  <w:lang w:val="eu-ES"/>
                </w:rPr>
                <w:t>元、按揭贷款保证金</w:t>
              </w:r>
              <w:r w:rsidRPr="008B0DE8">
                <w:rPr>
                  <w:szCs w:val="21"/>
                  <w:lang w:val="eu-ES"/>
                </w:rPr>
                <w:t>139,944,917.21</w:t>
              </w:r>
              <w:r w:rsidRPr="00960080">
                <w:rPr>
                  <w:rFonts w:hint="eastAsia"/>
                  <w:szCs w:val="21"/>
                  <w:lang w:val="eu-ES"/>
                </w:rPr>
                <w:t>元以及其他各类受限保证金等</w:t>
              </w:r>
              <w:r w:rsidRPr="008B0DE8">
                <w:rPr>
                  <w:szCs w:val="21"/>
                  <w:lang w:val="eu-ES"/>
                </w:rPr>
                <w:t>20,853,572.82</w:t>
              </w:r>
              <w:r w:rsidRPr="00960080">
                <w:rPr>
                  <w:rFonts w:hint="eastAsia"/>
                  <w:szCs w:val="21"/>
                  <w:lang w:val="eu-ES"/>
                </w:rPr>
                <w:t>元</w:t>
              </w:r>
              <w:r>
                <w:rPr>
                  <w:rFonts w:hint="eastAsia"/>
                  <w:szCs w:val="21"/>
                  <w:lang w:val="eu-ES"/>
                </w:rPr>
                <w:t>，</w:t>
              </w:r>
              <w:r w:rsidRPr="00960080">
                <w:rPr>
                  <w:rFonts w:hint="eastAsia"/>
                  <w:szCs w:val="21"/>
                  <w:lang w:val="eu-ES"/>
                </w:rPr>
                <w:t>合计</w:t>
              </w:r>
              <w:r w:rsidRPr="00482150">
                <w:rPr>
                  <w:szCs w:val="21"/>
                  <w:lang w:val="eu-ES"/>
                </w:rPr>
                <w:t>848,294,765.97</w:t>
              </w:r>
              <w:r w:rsidRPr="00960080">
                <w:rPr>
                  <w:rFonts w:hint="eastAsia"/>
                  <w:szCs w:val="21"/>
                  <w:lang w:val="eu-ES"/>
                </w:rPr>
                <w:t>元均使用受限，不作为现金及现金等价物。</w:t>
              </w:r>
            </w:p>
            <w:p w:rsidR="00495287" w:rsidRDefault="00231826" w:rsidP="00231826">
              <w:r>
                <w:rPr>
                  <w:rFonts w:hint="eastAsia"/>
                  <w:szCs w:val="21"/>
                  <w:lang w:val="eu-ES"/>
                </w:rPr>
                <w:t>期</w:t>
              </w:r>
              <w:proofErr w:type="gramStart"/>
              <w:r>
                <w:rPr>
                  <w:rFonts w:hint="eastAsia"/>
                  <w:szCs w:val="21"/>
                  <w:lang w:val="eu-ES"/>
                </w:rPr>
                <w:t>初</w:t>
              </w:r>
              <w:r w:rsidRPr="004C558D">
                <w:rPr>
                  <w:rFonts w:hint="eastAsia"/>
                  <w:szCs w:val="21"/>
                  <w:lang w:val="eu-ES"/>
                </w:rPr>
                <w:t>货币</w:t>
              </w:r>
              <w:proofErr w:type="gramEnd"/>
              <w:r w:rsidRPr="004C558D">
                <w:rPr>
                  <w:rFonts w:hint="eastAsia"/>
                  <w:szCs w:val="21"/>
                  <w:lang w:val="eu-ES"/>
                </w:rPr>
                <w:t>资金中定期存单</w:t>
              </w:r>
              <w:r w:rsidRPr="004C558D">
                <w:rPr>
                  <w:szCs w:val="21"/>
                  <w:lang w:val="eu-ES"/>
                </w:rPr>
                <w:t>72,100,000.00</w:t>
              </w:r>
              <w:r w:rsidRPr="004C558D">
                <w:rPr>
                  <w:rFonts w:hint="eastAsia"/>
                  <w:szCs w:val="21"/>
                  <w:lang w:val="eu-ES"/>
                </w:rPr>
                <w:t>元、3个月以上银行承兑汇票保证金</w:t>
              </w:r>
              <w:r w:rsidRPr="004C558D">
                <w:rPr>
                  <w:szCs w:val="21"/>
                  <w:lang w:val="eu-ES"/>
                </w:rPr>
                <w:t>98,397,449.96</w:t>
              </w:r>
              <w:r w:rsidRPr="004C558D">
                <w:rPr>
                  <w:rFonts w:hint="eastAsia"/>
                  <w:szCs w:val="21"/>
                  <w:lang w:val="eu-ES"/>
                </w:rPr>
                <w:t>元、存出期货交易保证金</w:t>
              </w:r>
              <w:r w:rsidRPr="004C558D">
                <w:rPr>
                  <w:szCs w:val="21"/>
                  <w:lang w:val="eu-ES"/>
                </w:rPr>
                <w:t>32,854,974.82</w:t>
              </w:r>
              <w:r w:rsidRPr="004C558D">
                <w:rPr>
                  <w:rFonts w:hint="eastAsia"/>
                  <w:szCs w:val="21"/>
                  <w:lang w:val="eu-ES"/>
                </w:rPr>
                <w:t>元、融资保证金</w:t>
              </w:r>
              <w:r w:rsidRPr="004C558D">
                <w:rPr>
                  <w:szCs w:val="21"/>
                  <w:lang w:val="eu-ES"/>
                </w:rPr>
                <w:t>41,725,258.97</w:t>
              </w:r>
              <w:r w:rsidRPr="004C558D">
                <w:rPr>
                  <w:rFonts w:hint="eastAsia"/>
                  <w:szCs w:val="21"/>
                  <w:lang w:val="eu-ES"/>
                </w:rPr>
                <w:t>元、远期结售汇保证金</w:t>
              </w:r>
              <w:r w:rsidRPr="004C558D">
                <w:rPr>
                  <w:szCs w:val="21"/>
                  <w:lang w:val="eu-ES"/>
                </w:rPr>
                <w:t>1,075,023.74</w:t>
              </w:r>
              <w:r w:rsidRPr="004C558D">
                <w:rPr>
                  <w:rFonts w:hint="eastAsia"/>
                  <w:szCs w:val="21"/>
                  <w:lang w:val="eu-ES"/>
                </w:rPr>
                <w:t>元、信用证保证金</w:t>
              </w:r>
              <w:r w:rsidRPr="004C558D">
                <w:rPr>
                  <w:szCs w:val="21"/>
                  <w:lang w:val="eu-ES"/>
                </w:rPr>
                <w:t>2,086,631.00</w:t>
              </w:r>
              <w:r w:rsidRPr="004C558D">
                <w:rPr>
                  <w:rFonts w:hint="eastAsia"/>
                  <w:szCs w:val="21"/>
                  <w:lang w:val="eu-ES"/>
                </w:rPr>
                <w:t>元、按揭贷款保证金</w:t>
              </w:r>
              <w:r w:rsidRPr="004C558D">
                <w:rPr>
                  <w:szCs w:val="21"/>
                  <w:lang w:val="eu-ES"/>
                </w:rPr>
                <w:t>24,382,357.27</w:t>
              </w:r>
              <w:r w:rsidRPr="004C558D">
                <w:rPr>
                  <w:rFonts w:hint="eastAsia"/>
                  <w:szCs w:val="21"/>
                  <w:lang w:val="eu-ES"/>
                </w:rPr>
                <w:t>元以及其他各类受限保证金等</w:t>
              </w:r>
              <w:r w:rsidRPr="004C558D">
                <w:rPr>
                  <w:szCs w:val="21"/>
                  <w:lang w:val="eu-ES"/>
                </w:rPr>
                <w:t>12,952,067.64</w:t>
              </w:r>
              <w:r w:rsidRPr="004C558D">
                <w:rPr>
                  <w:rFonts w:hint="eastAsia"/>
                  <w:szCs w:val="21"/>
                  <w:lang w:val="eu-ES"/>
                </w:rPr>
                <w:t>元</w:t>
              </w:r>
              <w:r>
                <w:rPr>
                  <w:rFonts w:hint="eastAsia"/>
                  <w:szCs w:val="21"/>
                  <w:lang w:val="eu-ES"/>
                </w:rPr>
                <w:t>，</w:t>
              </w:r>
              <w:r w:rsidRPr="004C558D">
                <w:rPr>
                  <w:rFonts w:hint="eastAsia"/>
                  <w:szCs w:val="21"/>
                  <w:lang w:val="eu-ES"/>
                </w:rPr>
                <w:t>合计</w:t>
              </w:r>
              <w:r w:rsidRPr="004C558D">
                <w:rPr>
                  <w:szCs w:val="21"/>
                  <w:lang w:val="eu-ES"/>
                </w:rPr>
                <w:t>285,573,763.40</w:t>
              </w:r>
              <w:r w:rsidRPr="004C558D">
                <w:rPr>
                  <w:rFonts w:hint="eastAsia"/>
                  <w:szCs w:val="21"/>
                  <w:lang w:val="eu-ES"/>
                </w:rPr>
                <w:t>元均使用受限，不作为现金及现金等价物。</w:t>
              </w:r>
            </w:p>
          </w:sdtContent>
        </w:sdt>
      </w:sdtContent>
    </w:sdt>
    <w:sdt>
      <w:sdtPr>
        <w:rPr>
          <w:rFonts w:ascii="宋体" w:hAnsi="宋体" w:cs="宋体" w:hint="eastAsia"/>
          <w:b w:val="0"/>
          <w:bCs w:val="0"/>
          <w:kern w:val="0"/>
          <w:szCs w:val="21"/>
        </w:rPr>
        <w:tag w:val="_GBC_f67b410d6123403caa2cee84fe191372"/>
        <w:id w:val="920610831"/>
        <w:lock w:val="sdtLocked"/>
        <w:placeholder>
          <w:docPart w:val="GBC22222222222222222222222222222"/>
        </w:placeholder>
      </w:sdtPr>
      <w:sdtEndPr>
        <w:rPr>
          <w:rFonts w:cstheme="minorBidi" w:hint="default"/>
          <w:color w:val="FF00FF"/>
        </w:rPr>
      </w:sdtEndPr>
      <w:sdtContent>
        <w:p w:rsidR="00495287" w:rsidRDefault="008B2CD9">
          <w:pPr>
            <w:pStyle w:val="3"/>
            <w:numPr>
              <w:ilvl w:val="0"/>
              <w:numId w:val="27"/>
            </w:numPr>
            <w:tabs>
              <w:tab w:val="left" w:pos="504"/>
            </w:tabs>
            <w:rPr>
              <w:rFonts w:ascii="宋体" w:hAnsi="宋体"/>
              <w:szCs w:val="21"/>
            </w:rPr>
          </w:pPr>
          <w:r>
            <w:rPr>
              <w:rFonts w:ascii="宋体" w:hAnsi="宋体" w:hint="eastAsia"/>
              <w:szCs w:val="21"/>
            </w:rPr>
            <w:t>所有者权益变动</w:t>
          </w:r>
          <w:proofErr w:type="gramStart"/>
          <w:r>
            <w:rPr>
              <w:rFonts w:ascii="宋体" w:hAnsi="宋体" w:hint="eastAsia"/>
              <w:szCs w:val="21"/>
            </w:rPr>
            <w:t>表项目</w:t>
          </w:r>
          <w:proofErr w:type="gramEnd"/>
          <w:r>
            <w:rPr>
              <w:rFonts w:ascii="宋体" w:hAnsi="宋体" w:hint="eastAsia"/>
              <w:szCs w:val="21"/>
            </w:rPr>
            <w:t>注释</w:t>
          </w:r>
        </w:p>
        <w:p w:rsidR="00495287" w:rsidRDefault="008B2CD9">
          <w:r>
            <w:rPr>
              <w:rFonts w:hint="eastAsia"/>
            </w:rPr>
            <w:t>说明</w:t>
          </w:r>
          <w:proofErr w:type="gramStart"/>
          <w:r>
            <w:rPr>
              <w:rFonts w:hint="eastAsia"/>
            </w:rPr>
            <w:t>对上年</w:t>
          </w:r>
          <w:proofErr w:type="gramEnd"/>
          <w:r>
            <w:rPr>
              <w:rFonts w:hint="eastAsia"/>
            </w:rPr>
            <w:t>期末余额进行调整的“其他”项目名称及调整金额等事项：</w:t>
          </w:r>
        </w:p>
        <w:p w:rsidR="00495287" w:rsidRDefault="00AF0C68">
          <w:pPr>
            <w:tabs>
              <w:tab w:val="left" w:pos="10440"/>
            </w:tabs>
            <w:snapToGrid w:val="0"/>
            <w:spacing w:line="240" w:lineRule="atLeast"/>
            <w:rPr>
              <w:color w:val="FF00FF"/>
              <w:szCs w:val="21"/>
            </w:rPr>
          </w:pPr>
          <w:sdt>
            <w:sdtPr>
              <w:rPr>
                <w:rFonts w:hint="eastAsia"/>
                <w:szCs w:val="21"/>
              </w:rPr>
              <w:alias w:val="所有者权益变动表项目注释"/>
              <w:tag w:val="_GBC_e17ba0ef3f2e4e5ca45ad21c6269f3ad"/>
              <w:id w:val="617409476"/>
              <w:lock w:val="sdtLocked"/>
              <w:placeholder>
                <w:docPart w:val="GBC22222222222222222222222222222"/>
              </w:placeholder>
              <w:showingPlcHdr/>
            </w:sdtPr>
            <w:sdtContent>
              <w:r w:rsidR="008B2CD9">
                <w:rPr>
                  <w:rFonts w:hint="eastAsia"/>
                  <w:color w:val="0000FF"/>
                  <w:szCs w:val="21"/>
                  <w:u w:val="single"/>
                </w:rPr>
                <w:t xml:space="preserve">　　　</w:t>
              </w:r>
            </w:sdtContent>
          </w:sdt>
        </w:p>
      </w:sdtContent>
    </w:sdt>
    <w:p w:rsidR="00495287" w:rsidRDefault="00495287">
      <w:pPr>
        <w:rPr>
          <w:szCs w:val="21"/>
        </w:rPr>
      </w:pPr>
    </w:p>
    <w:sdt>
      <w:sdtPr>
        <w:rPr>
          <w:rFonts w:ascii="宋体" w:hAnsi="宋体" w:cs="宋体" w:hint="eastAsia"/>
          <w:b w:val="0"/>
          <w:bCs w:val="0"/>
          <w:kern w:val="0"/>
          <w:szCs w:val="21"/>
        </w:rPr>
        <w:tag w:val="_GBC_5707fab016f94974bd447e81a88f0183"/>
        <w:id w:val="-1421783675"/>
        <w:lock w:val="sdtLocked"/>
        <w:placeholder>
          <w:docPart w:val="GBC22222222222222222222222222222"/>
        </w:placeholder>
      </w:sdtPr>
      <w:sdtContent>
        <w:p w:rsidR="00495287" w:rsidRDefault="008B2CD9">
          <w:pPr>
            <w:pStyle w:val="3"/>
            <w:numPr>
              <w:ilvl w:val="0"/>
              <w:numId w:val="27"/>
            </w:numPr>
            <w:tabs>
              <w:tab w:val="left" w:pos="504"/>
            </w:tabs>
            <w:rPr>
              <w:rFonts w:ascii="宋体" w:hAnsi="宋体"/>
              <w:szCs w:val="21"/>
            </w:rPr>
          </w:pPr>
          <w:r>
            <w:rPr>
              <w:rFonts w:ascii="宋体" w:hAnsi="宋体" w:hint="eastAsia"/>
              <w:szCs w:val="21"/>
            </w:rPr>
            <w:t>所有权或使用权受到限制的资产</w:t>
          </w:r>
        </w:p>
        <w:p w:rsidR="00495287" w:rsidRDefault="008B2CD9">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41b1006bd71a4064aa99aa2d8750f726"/>
              <w:id w:val="148181083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065bcf44f5b34330834a869f23aa83bc"/>
              <w:id w:val="-4492493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4943"/>
            <w:gridCol w:w="4771"/>
            <w:gridCol w:w="4219"/>
          </w:tblGrid>
          <w:tr w:rsidR="00495287" w:rsidTr="00D84D13">
            <w:tc>
              <w:tcPr>
                <w:tcW w:w="1774"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center"/>
                  <w:rPr>
                    <w:szCs w:val="21"/>
                  </w:rPr>
                </w:pPr>
                <w:r>
                  <w:rPr>
                    <w:rFonts w:hint="eastAsia"/>
                    <w:szCs w:val="21"/>
                  </w:rPr>
                  <w:t>项目</w:t>
                </w:r>
              </w:p>
            </w:tc>
            <w:tc>
              <w:tcPr>
                <w:tcW w:w="171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center"/>
                  <w:rPr>
                    <w:szCs w:val="21"/>
                  </w:rPr>
                </w:pPr>
                <w:r>
                  <w:rPr>
                    <w:rFonts w:hint="eastAsia"/>
                    <w:szCs w:val="21"/>
                  </w:rPr>
                  <w:t>期末账面价值</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center"/>
                  <w:rPr>
                    <w:szCs w:val="21"/>
                  </w:rPr>
                </w:pPr>
                <w:r>
                  <w:rPr>
                    <w:rFonts w:hint="eastAsia"/>
                    <w:szCs w:val="21"/>
                  </w:rPr>
                  <w:t>受限原因</w:t>
                </w:r>
              </w:p>
            </w:tc>
          </w:tr>
          <w:tr w:rsidR="00495287" w:rsidTr="00D84D13">
            <w:tc>
              <w:tcPr>
                <w:tcW w:w="1774"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rPr>
                    <w:szCs w:val="21"/>
                  </w:rPr>
                </w:pPr>
                <w:r>
                  <w:rPr>
                    <w:rFonts w:hint="eastAsia"/>
                    <w:szCs w:val="21"/>
                  </w:rPr>
                  <w:t>货币资金</w:t>
                </w:r>
              </w:p>
            </w:tc>
            <w:sdt>
              <w:sdtPr>
                <w:rPr>
                  <w:szCs w:val="21"/>
                </w:rPr>
                <w:alias w:val="所有权或使用权受到限制的资产中货币资金金额"/>
                <w:tag w:val="_GBC_997e479d986f429e835303e5c68160f7"/>
                <w:id w:val="403568849"/>
                <w:lock w:val="sdtLocked"/>
                <w:placeholder>
                  <w:docPart w:val="GBC11111111111111111111111111111"/>
                </w:placeholder>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495287" w:rsidRDefault="00231826">
                    <w:pPr>
                      <w:jc w:val="right"/>
                      <w:rPr>
                        <w:szCs w:val="21"/>
                      </w:rPr>
                    </w:pPr>
                    <w:r>
                      <w:rPr>
                        <w:szCs w:val="21"/>
                      </w:rPr>
                      <w:t>942,571,327.57</w:t>
                    </w:r>
                  </w:p>
                </w:tc>
              </w:sdtContent>
            </w:sdt>
            <w:sdt>
              <w:sdtPr>
                <w:rPr>
                  <w:szCs w:val="21"/>
                </w:rPr>
                <w:alias w:val="所有权或使用权受到限制的资产中货币资金受限原因"/>
                <w:tag w:val="_GBC_85a2d8c8b7c34cfeb14640abb4f80e66"/>
                <w:id w:val="-725983645"/>
                <w:lock w:val="sdtLocked"/>
                <w:placeholder>
                  <w:docPart w:val="GBC11111111111111111111111111111"/>
                </w:placeholder>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495287" w:rsidRDefault="00231826">
                    <w:pPr>
                      <w:rPr>
                        <w:szCs w:val="21"/>
                      </w:rPr>
                    </w:pPr>
                    <w:r>
                      <w:rPr>
                        <w:rFonts w:hint="eastAsia"/>
                        <w:szCs w:val="21"/>
                      </w:rPr>
                      <w:t>定期存单质押</w:t>
                    </w:r>
                    <w:r>
                      <w:rPr>
                        <w:szCs w:val="21"/>
                      </w:rPr>
                      <w:t>/房产受</w:t>
                    </w:r>
                    <w:proofErr w:type="gramStart"/>
                    <w:r>
                      <w:rPr>
                        <w:szCs w:val="21"/>
                      </w:rPr>
                      <w:t>监管户</w:t>
                    </w:r>
                    <w:proofErr w:type="gramEnd"/>
                    <w:r>
                      <w:rPr>
                        <w:szCs w:val="21"/>
                      </w:rPr>
                      <w:t>/各类保证金等</w:t>
                    </w:r>
                  </w:p>
                </w:tc>
              </w:sdtContent>
            </w:sdt>
          </w:tr>
          <w:tr w:rsidR="00495287" w:rsidTr="00D84D13">
            <w:tc>
              <w:tcPr>
                <w:tcW w:w="1774"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rPr>
                    <w:szCs w:val="21"/>
                  </w:rPr>
                </w:pPr>
                <w:r>
                  <w:rPr>
                    <w:rFonts w:hint="eastAsia"/>
                    <w:szCs w:val="21"/>
                  </w:rPr>
                  <w:t>应收票据</w:t>
                </w:r>
              </w:p>
            </w:tc>
            <w:sdt>
              <w:sdtPr>
                <w:rPr>
                  <w:szCs w:val="21"/>
                </w:rPr>
                <w:alias w:val="所有权或使用权受到限制的资产中应收票据金额"/>
                <w:tag w:val="_GBC_e756eda7e8584b58a5b651e3453d7fa7"/>
                <w:id w:val="1471486228"/>
                <w:lock w:val="sdtLocked"/>
                <w:placeholder>
                  <w:docPart w:val="GBC11111111111111111111111111111"/>
                </w:placeholder>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495287" w:rsidRDefault="00231826">
                    <w:pPr>
                      <w:jc w:val="right"/>
                      <w:rPr>
                        <w:szCs w:val="21"/>
                      </w:rPr>
                    </w:pPr>
                    <w:r>
                      <w:rPr>
                        <w:szCs w:val="21"/>
                      </w:rPr>
                      <w:t>63,500,000.00</w:t>
                    </w:r>
                  </w:p>
                </w:tc>
              </w:sdtContent>
            </w:sdt>
            <w:sdt>
              <w:sdtPr>
                <w:rPr>
                  <w:szCs w:val="21"/>
                </w:rPr>
                <w:alias w:val="所有权或使用权受到限制的资产中应收票据受限原因"/>
                <w:tag w:val="_GBC_fdbfad34b7b04a728c485fee34ff4c0e"/>
                <w:id w:val="1553500475"/>
                <w:lock w:val="sdtLocked"/>
                <w:placeholder>
                  <w:docPart w:val="GBC11111111111111111111111111111"/>
                </w:placeholder>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495287" w:rsidRDefault="00231826">
                    <w:pPr>
                      <w:rPr>
                        <w:szCs w:val="21"/>
                      </w:rPr>
                    </w:pPr>
                    <w:r>
                      <w:rPr>
                        <w:rFonts w:hint="eastAsia"/>
                        <w:szCs w:val="21"/>
                      </w:rPr>
                      <w:t>质押物</w:t>
                    </w:r>
                  </w:p>
                </w:tc>
              </w:sdtContent>
            </w:sdt>
          </w:tr>
          <w:tr w:rsidR="00495287" w:rsidTr="00D84D13">
            <w:tc>
              <w:tcPr>
                <w:tcW w:w="1774"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rPr>
                    <w:szCs w:val="21"/>
                  </w:rPr>
                </w:pPr>
                <w:r>
                  <w:rPr>
                    <w:rFonts w:hint="eastAsia"/>
                    <w:szCs w:val="21"/>
                  </w:rPr>
                  <w:t>存货</w:t>
                </w:r>
              </w:p>
            </w:tc>
            <w:sdt>
              <w:sdtPr>
                <w:rPr>
                  <w:szCs w:val="21"/>
                </w:rPr>
                <w:alias w:val="所有权或使用权受到限制的资产中存货金额"/>
                <w:tag w:val="_GBC_360ca329dc504fce8e7a3f6edb6fbf44"/>
                <w:id w:val="-411472301"/>
                <w:lock w:val="sdtLocked"/>
                <w:placeholder>
                  <w:docPart w:val="GBC11111111111111111111111111111"/>
                </w:placeholder>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495287" w:rsidRDefault="00231826">
                    <w:pPr>
                      <w:jc w:val="right"/>
                      <w:rPr>
                        <w:szCs w:val="21"/>
                      </w:rPr>
                    </w:pPr>
                    <w:r>
                      <w:rPr>
                        <w:szCs w:val="21"/>
                      </w:rPr>
                      <w:t>2,330,403,953.12</w:t>
                    </w:r>
                  </w:p>
                </w:tc>
              </w:sdtContent>
            </w:sdt>
            <w:sdt>
              <w:sdtPr>
                <w:rPr>
                  <w:szCs w:val="21"/>
                </w:rPr>
                <w:alias w:val="所有权或使用权受到限制的资产中存货受限原因"/>
                <w:tag w:val="_GBC_40409429d6de49d48969319a6caa7347"/>
                <w:id w:val="-1226681118"/>
                <w:lock w:val="sdtLocked"/>
                <w:placeholder>
                  <w:docPart w:val="GBC11111111111111111111111111111"/>
                </w:placeholder>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495287" w:rsidRDefault="00231826">
                    <w:pPr>
                      <w:rPr>
                        <w:szCs w:val="21"/>
                      </w:rPr>
                    </w:pPr>
                    <w:r>
                      <w:rPr>
                        <w:rFonts w:hint="eastAsia"/>
                        <w:szCs w:val="21"/>
                      </w:rPr>
                      <w:t>汽车合格证质押</w:t>
                    </w:r>
                    <w:r>
                      <w:rPr>
                        <w:szCs w:val="21"/>
                      </w:rPr>
                      <w:t>/房产抵押</w:t>
                    </w:r>
                  </w:p>
                </w:tc>
              </w:sdtContent>
            </w:sdt>
          </w:tr>
          <w:tr w:rsidR="00495287" w:rsidTr="00D84D13">
            <w:tc>
              <w:tcPr>
                <w:tcW w:w="1774"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rPr>
                    <w:szCs w:val="21"/>
                  </w:rPr>
                </w:pPr>
                <w:r>
                  <w:rPr>
                    <w:rFonts w:hint="eastAsia"/>
                    <w:szCs w:val="21"/>
                  </w:rPr>
                  <w:t>固定资产</w:t>
                </w:r>
              </w:p>
            </w:tc>
            <w:sdt>
              <w:sdtPr>
                <w:rPr>
                  <w:szCs w:val="21"/>
                </w:rPr>
                <w:alias w:val="所有权或使用权受到限制的资产中固定资产金额"/>
                <w:tag w:val="_GBC_acb2981252d24bcaa42953989f93a0e0"/>
                <w:id w:val="-1384018088"/>
                <w:lock w:val="sdtLocked"/>
                <w:placeholder>
                  <w:docPart w:val="GBC11111111111111111111111111111"/>
                </w:placeholder>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495287" w:rsidRDefault="00231826">
                    <w:pPr>
                      <w:jc w:val="right"/>
                      <w:rPr>
                        <w:szCs w:val="21"/>
                      </w:rPr>
                    </w:pPr>
                    <w:r>
                      <w:rPr>
                        <w:szCs w:val="21"/>
                      </w:rPr>
                      <w:t>321,895,208.27</w:t>
                    </w:r>
                  </w:p>
                </w:tc>
              </w:sdtContent>
            </w:sdt>
            <w:sdt>
              <w:sdtPr>
                <w:rPr>
                  <w:szCs w:val="21"/>
                </w:rPr>
                <w:alias w:val="所有权或使用权受到限制的资产中固定资产受限原因"/>
                <w:tag w:val="_GBC_3de3e9493ddf426193a66c147fa87f21"/>
                <w:id w:val="2087418185"/>
                <w:lock w:val="sdtLocked"/>
                <w:placeholder>
                  <w:docPart w:val="GBC11111111111111111111111111111"/>
                </w:placeholder>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495287" w:rsidRDefault="00231826">
                    <w:pPr>
                      <w:rPr>
                        <w:szCs w:val="21"/>
                      </w:rPr>
                    </w:pPr>
                    <w:r>
                      <w:rPr>
                        <w:rFonts w:hint="eastAsia"/>
                        <w:szCs w:val="21"/>
                      </w:rPr>
                      <w:t>抵押物</w:t>
                    </w:r>
                  </w:p>
                </w:tc>
              </w:sdtContent>
            </w:sdt>
          </w:tr>
          <w:tr w:rsidR="00495287" w:rsidTr="00D84D13">
            <w:tc>
              <w:tcPr>
                <w:tcW w:w="1774"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rPr>
                    <w:szCs w:val="21"/>
                  </w:rPr>
                </w:pPr>
                <w:r>
                  <w:rPr>
                    <w:rFonts w:hint="eastAsia"/>
                    <w:szCs w:val="21"/>
                  </w:rPr>
                  <w:t>无形资产</w:t>
                </w:r>
              </w:p>
            </w:tc>
            <w:sdt>
              <w:sdtPr>
                <w:rPr>
                  <w:szCs w:val="21"/>
                </w:rPr>
                <w:alias w:val="所有权或使用权受到限制的资产中无形资产金额"/>
                <w:tag w:val="_GBC_11ab2ab8e3ba4afaac37af7380687af6"/>
                <w:id w:val="856243601"/>
                <w:lock w:val="sdtLocked"/>
                <w:placeholder>
                  <w:docPart w:val="GBC11111111111111111111111111111"/>
                </w:placeholder>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495287" w:rsidRDefault="00231826">
                    <w:pPr>
                      <w:jc w:val="right"/>
                      <w:rPr>
                        <w:szCs w:val="21"/>
                      </w:rPr>
                    </w:pPr>
                    <w:r>
                      <w:rPr>
                        <w:szCs w:val="21"/>
                      </w:rPr>
                      <w:t>33,456,004.41</w:t>
                    </w:r>
                  </w:p>
                </w:tc>
              </w:sdtContent>
            </w:sdt>
            <w:sdt>
              <w:sdtPr>
                <w:rPr>
                  <w:szCs w:val="21"/>
                </w:rPr>
                <w:alias w:val="所有权或使用权受到限制的资产中无形资产受限原因"/>
                <w:tag w:val="_GBC_6c4a886e6ad8423ea8f92c65be950853"/>
                <w:id w:val="655418197"/>
                <w:lock w:val="sdtLocked"/>
                <w:placeholder>
                  <w:docPart w:val="GBC11111111111111111111111111111"/>
                </w:placeholder>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495287" w:rsidRDefault="00231826">
                    <w:pPr>
                      <w:rPr>
                        <w:szCs w:val="21"/>
                      </w:rPr>
                    </w:pPr>
                    <w:r>
                      <w:rPr>
                        <w:rFonts w:hint="eastAsia"/>
                        <w:szCs w:val="21"/>
                      </w:rPr>
                      <w:t>抵押物</w:t>
                    </w:r>
                  </w:p>
                </w:tc>
              </w:sdtContent>
            </w:sdt>
          </w:tr>
          <w:sdt>
            <w:sdtPr>
              <w:rPr>
                <w:szCs w:val="21"/>
              </w:rPr>
              <w:alias w:val="所有权或使用权受到限制的资产明细"/>
              <w:tag w:val="_GBC_b386bbb44d7a46daaa4b82f327a68c3f"/>
              <w:id w:val="-1829815297"/>
              <w:lock w:val="sdtLocked"/>
              <w:placeholder>
                <w:docPart w:val="GBC11111111111111111111111111111"/>
              </w:placeholder>
            </w:sdtPr>
            <w:sdtEndPr>
              <w:rPr>
                <w:rFonts w:hint="eastAsia"/>
              </w:rPr>
            </w:sdtEndPr>
            <w:sdtContent>
              <w:tr w:rsidR="00495287" w:rsidTr="00D84D13">
                <w:sdt>
                  <w:sdtPr>
                    <w:rPr>
                      <w:szCs w:val="21"/>
                    </w:rPr>
                    <w:alias w:val="所有权或使用权受到限制的资产明细-项目名称"/>
                    <w:tag w:val="_GBC_b3cf15b3772a4c0fa4b67ce2331f0541"/>
                    <w:id w:val="-1334684170"/>
                    <w:lock w:val="sdtLocked"/>
                    <w:placeholder>
                      <w:docPart w:val="GBC11111111111111111111111111111"/>
                    </w:placeholder>
                  </w:sdtPr>
                  <w:sdtContent>
                    <w:tc>
                      <w:tcPr>
                        <w:tcW w:w="1774" w:type="pct"/>
                        <w:tcBorders>
                          <w:top w:val="single" w:sz="6" w:space="0" w:color="auto"/>
                          <w:left w:val="single" w:sz="6" w:space="0" w:color="auto"/>
                          <w:bottom w:val="single" w:sz="4" w:space="0" w:color="auto"/>
                          <w:right w:val="single" w:sz="6" w:space="0" w:color="auto"/>
                        </w:tcBorders>
                        <w:shd w:val="clear" w:color="auto" w:fill="auto"/>
                      </w:tcPr>
                      <w:p w:rsidR="00495287" w:rsidRDefault="00231826">
                        <w:pPr>
                          <w:rPr>
                            <w:szCs w:val="21"/>
                          </w:rPr>
                        </w:pPr>
                        <w:r>
                          <w:rPr>
                            <w:rFonts w:hint="eastAsia"/>
                            <w:szCs w:val="21"/>
                          </w:rPr>
                          <w:t>应收账款</w:t>
                        </w:r>
                      </w:p>
                    </w:tc>
                  </w:sdtContent>
                </w:sdt>
                <w:sdt>
                  <w:sdtPr>
                    <w:rPr>
                      <w:szCs w:val="21"/>
                    </w:rPr>
                    <w:alias w:val="所有权或使用权受到限制的资产明细-金额"/>
                    <w:tag w:val="_GBC_656371a98c2b46d5900f7b471eb98a7d"/>
                    <w:id w:val="647637640"/>
                    <w:lock w:val="sdtLocked"/>
                    <w:placeholder>
                      <w:docPart w:val="GBC11111111111111111111111111111"/>
                    </w:placeholder>
                  </w:sdtPr>
                  <w:sdtContent>
                    <w:tc>
                      <w:tcPr>
                        <w:tcW w:w="1712" w:type="pct"/>
                        <w:tcBorders>
                          <w:top w:val="single" w:sz="6" w:space="0" w:color="auto"/>
                          <w:left w:val="single" w:sz="6" w:space="0" w:color="auto"/>
                          <w:bottom w:val="single" w:sz="6" w:space="0" w:color="auto"/>
                          <w:right w:val="single" w:sz="6" w:space="0" w:color="auto"/>
                        </w:tcBorders>
                        <w:shd w:val="clear" w:color="auto" w:fill="auto"/>
                      </w:tcPr>
                      <w:p w:rsidR="00495287" w:rsidRDefault="00231826">
                        <w:pPr>
                          <w:jc w:val="right"/>
                          <w:rPr>
                            <w:szCs w:val="21"/>
                          </w:rPr>
                        </w:pPr>
                        <w:r>
                          <w:rPr>
                            <w:szCs w:val="21"/>
                          </w:rPr>
                          <w:t>46,173,728.92</w:t>
                        </w:r>
                      </w:p>
                    </w:tc>
                  </w:sdtContent>
                </w:sdt>
                <w:sdt>
                  <w:sdtPr>
                    <w:rPr>
                      <w:szCs w:val="21"/>
                    </w:rPr>
                    <w:alias w:val="所有权或使用权受到限制的资产明细-受限原因"/>
                    <w:tag w:val="_GBC_bd136b298c55446481d52dde11dad411"/>
                    <w:id w:val="-182360722"/>
                    <w:lock w:val="sdtLocked"/>
                    <w:placeholder>
                      <w:docPart w:val="GBC11111111111111111111111111111"/>
                    </w:placeholder>
                  </w:sdtPr>
                  <w:sdtContent>
                    <w:tc>
                      <w:tcPr>
                        <w:tcW w:w="1514" w:type="pct"/>
                        <w:tcBorders>
                          <w:top w:val="single" w:sz="6" w:space="0" w:color="auto"/>
                          <w:left w:val="single" w:sz="6" w:space="0" w:color="auto"/>
                          <w:bottom w:val="single" w:sz="6" w:space="0" w:color="auto"/>
                          <w:right w:val="single" w:sz="6" w:space="0" w:color="auto"/>
                        </w:tcBorders>
                        <w:shd w:val="clear" w:color="auto" w:fill="auto"/>
                      </w:tcPr>
                      <w:p w:rsidR="00495287" w:rsidRDefault="00231826">
                        <w:pPr>
                          <w:rPr>
                            <w:szCs w:val="21"/>
                          </w:rPr>
                        </w:pPr>
                        <w:r>
                          <w:rPr>
                            <w:rFonts w:hint="eastAsia"/>
                            <w:szCs w:val="21"/>
                          </w:rPr>
                          <w:t>短期借款质押物</w:t>
                        </w:r>
                      </w:p>
                    </w:tc>
                  </w:sdtContent>
                </w:sdt>
              </w:tr>
            </w:sdtContent>
          </w:sdt>
          <w:sdt>
            <w:sdtPr>
              <w:rPr>
                <w:szCs w:val="21"/>
              </w:rPr>
              <w:alias w:val="所有权或使用权受到限制的资产明细"/>
              <w:tag w:val="_GBC_b386bbb44d7a46daaa4b82f327a68c3f"/>
              <w:id w:val="137155366"/>
              <w:lock w:val="sdtLocked"/>
              <w:placeholder>
                <w:docPart w:val="GBC11111111111111111111111111111"/>
              </w:placeholder>
            </w:sdtPr>
            <w:sdtEndPr>
              <w:rPr>
                <w:rFonts w:hint="eastAsia"/>
              </w:rPr>
            </w:sdtEndPr>
            <w:sdtContent>
              <w:tr w:rsidR="00495287" w:rsidTr="00D84D13">
                <w:sdt>
                  <w:sdtPr>
                    <w:rPr>
                      <w:szCs w:val="21"/>
                    </w:rPr>
                    <w:alias w:val="所有权或使用权受到限制的资产明细-项目名称"/>
                    <w:tag w:val="_GBC_b3cf15b3772a4c0fa4b67ce2331f0541"/>
                    <w:id w:val="-148057442"/>
                    <w:lock w:val="sdtLocked"/>
                    <w:placeholder>
                      <w:docPart w:val="GBC11111111111111111111111111111"/>
                    </w:placeholder>
                    <w:showingPlcHdr/>
                  </w:sdtPr>
                  <w:sdtContent>
                    <w:tc>
                      <w:tcPr>
                        <w:tcW w:w="1774" w:type="pct"/>
                        <w:tcBorders>
                          <w:top w:val="single" w:sz="6" w:space="0" w:color="auto"/>
                          <w:left w:val="single" w:sz="6" w:space="0" w:color="auto"/>
                          <w:bottom w:val="single" w:sz="4" w:space="0" w:color="auto"/>
                          <w:right w:val="single" w:sz="6" w:space="0" w:color="auto"/>
                        </w:tcBorders>
                        <w:shd w:val="clear" w:color="auto" w:fill="auto"/>
                      </w:tcPr>
                      <w:p w:rsidR="00495287" w:rsidRDefault="008B2CD9">
                        <w:pPr>
                          <w:rPr>
                            <w:szCs w:val="21"/>
                          </w:rPr>
                        </w:pPr>
                        <w:r>
                          <w:rPr>
                            <w:rFonts w:hint="eastAsia"/>
                            <w:color w:val="0000FF"/>
                            <w:szCs w:val="21"/>
                          </w:rPr>
                          <w:t xml:space="preserve">　</w:t>
                        </w:r>
                      </w:p>
                    </w:tc>
                  </w:sdtContent>
                </w:sdt>
                <w:sdt>
                  <w:sdtPr>
                    <w:rPr>
                      <w:szCs w:val="21"/>
                    </w:rPr>
                    <w:alias w:val="所有权或使用权受到限制的资产明细-金额"/>
                    <w:tag w:val="_GBC_656371a98c2b46d5900f7b471eb98a7d"/>
                    <w:id w:val="1569305621"/>
                    <w:lock w:val="sdtLocked"/>
                    <w:placeholder>
                      <w:docPart w:val="GBC11111111111111111111111111111"/>
                    </w:placeholder>
                    <w:showingPlcHdr/>
                  </w:sdtPr>
                  <w:sdtContent>
                    <w:tc>
                      <w:tcPr>
                        <w:tcW w:w="1712"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所有权或使用权受到限制的资产明细-受限原因"/>
                    <w:tag w:val="_GBC_bd136b298c55446481d52dde11dad411"/>
                    <w:id w:val="-352882681"/>
                    <w:lock w:val="sdtLocked"/>
                    <w:placeholder>
                      <w:docPart w:val="GBC11111111111111111111111111111"/>
                    </w:placeholder>
                    <w:showingPlcHdr/>
                  </w:sdtPr>
                  <w:sdtContent>
                    <w:tc>
                      <w:tcPr>
                        <w:tcW w:w="1514" w:type="pct"/>
                        <w:tcBorders>
                          <w:top w:val="single" w:sz="6" w:space="0" w:color="auto"/>
                          <w:left w:val="single" w:sz="6" w:space="0" w:color="auto"/>
                          <w:bottom w:val="single" w:sz="6" w:space="0" w:color="auto"/>
                          <w:right w:val="single" w:sz="6" w:space="0" w:color="auto"/>
                        </w:tcBorders>
                        <w:shd w:val="clear" w:color="auto" w:fill="auto"/>
                      </w:tcPr>
                      <w:p w:rsidR="00495287" w:rsidRDefault="008B2CD9">
                        <w:pPr>
                          <w:rPr>
                            <w:szCs w:val="21"/>
                          </w:rPr>
                        </w:pPr>
                        <w:r>
                          <w:rPr>
                            <w:rFonts w:hint="eastAsia"/>
                            <w:color w:val="0000FF"/>
                            <w:szCs w:val="21"/>
                          </w:rPr>
                          <w:t xml:space="preserve">　</w:t>
                        </w:r>
                      </w:p>
                    </w:tc>
                  </w:sdtContent>
                </w:sdt>
              </w:tr>
            </w:sdtContent>
          </w:sdt>
          <w:tr w:rsidR="00495287" w:rsidTr="00BD1B09">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jc w:val="center"/>
                  <w:rPr>
                    <w:szCs w:val="21"/>
                  </w:rPr>
                </w:pPr>
                <w:r>
                  <w:rPr>
                    <w:rFonts w:hint="eastAsia"/>
                    <w:szCs w:val="21"/>
                  </w:rPr>
                  <w:t>合计</w:t>
                </w:r>
              </w:p>
            </w:tc>
            <w:sdt>
              <w:sdtPr>
                <w:rPr>
                  <w:szCs w:val="21"/>
                </w:rPr>
                <w:alias w:val="所有权或使用权受到限制的资产"/>
                <w:tag w:val="_GBC_147fedb34cae49dba7c15d09bd5d05da"/>
                <w:id w:val="-959180399"/>
                <w:lock w:val="sdtLocked"/>
                <w:placeholder>
                  <w:docPart w:val="GBC11111111111111111111111111111"/>
                </w:placeholder>
              </w:sdtPr>
              <w:sdtContent>
                <w:tc>
                  <w:tcPr>
                    <w:tcW w:w="1712" w:type="pct"/>
                    <w:tcBorders>
                      <w:top w:val="single" w:sz="6" w:space="0" w:color="auto"/>
                      <w:left w:val="single" w:sz="4" w:space="0" w:color="auto"/>
                      <w:bottom w:val="single" w:sz="6" w:space="0" w:color="auto"/>
                      <w:right w:val="single" w:sz="4" w:space="0" w:color="auto"/>
                    </w:tcBorders>
                    <w:shd w:val="clear" w:color="auto" w:fill="auto"/>
                  </w:tcPr>
                  <w:p w:rsidR="00495287" w:rsidRDefault="00231826">
                    <w:pPr>
                      <w:jc w:val="right"/>
                      <w:rPr>
                        <w:szCs w:val="21"/>
                      </w:rPr>
                    </w:pPr>
                    <w:r>
                      <w:fldChar w:fldCharType="begin"/>
                    </w:r>
                    <w:r>
                      <w:instrText xml:space="preserve"> </w:instrText>
                    </w:r>
                    <w:r>
                      <w:rPr>
                        <w:rFonts w:hint="eastAsia"/>
                      </w:rPr>
                      <w:instrText>=SUM(ABOVE)</w:instrText>
                    </w:r>
                    <w:r>
                      <w:instrText xml:space="preserve"> </w:instrText>
                    </w:r>
                    <w:r>
                      <w:fldChar w:fldCharType="separate"/>
                    </w:r>
                    <w:r>
                      <w:rPr>
                        <w:noProof/>
                      </w:rPr>
                      <w:t>3,738,000,222.29</w:t>
                    </w:r>
                    <w:r>
                      <w:fldChar w:fldCharType="end"/>
                    </w:r>
                  </w:p>
                </w:tc>
              </w:sdtContent>
            </w:sdt>
            <w:tc>
              <w:tcPr>
                <w:tcW w:w="1514" w:type="pct"/>
                <w:tcBorders>
                  <w:top w:val="single" w:sz="6" w:space="0" w:color="auto"/>
                  <w:left w:val="single" w:sz="4" w:space="0" w:color="auto"/>
                  <w:bottom w:val="single" w:sz="6" w:space="0" w:color="auto"/>
                  <w:right w:val="single" w:sz="4" w:space="0" w:color="auto"/>
                </w:tcBorders>
                <w:shd w:val="clear" w:color="auto" w:fill="auto"/>
              </w:tcPr>
              <w:p w:rsidR="00495287" w:rsidRDefault="008B2CD9">
                <w:pPr>
                  <w:jc w:val="center"/>
                  <w:rPr>
                    <w:szCs w:val="21"/>
                  </w:rPr>
                </w:pPr>
                <w:r>
                  <w:rPr>
                    <w:rFonts w:hint="eastAsia"/>
                    <w:szCs w:val="21"/>
                  </w:rPr>
                  <w:t>/</w:t>
                </w:r>
              </w:p>
            </w:tc>
          </w:tr>
        </w:tbl>
        <w:p w:rsidR="00495287" w:rsidRDefault="008B2CD9">
          <w:pPr>
            <w:spacing w:before="60" w:after="60"/>
            <w:rPr>
              <w:szCs w:val="21"/>
            </w:rPr>
          </w:pPr>
          <w:r>
            <w:rPr>
              <w:rFonts w:hint="eastAsia"/>
              <w:szCs w:val="21"/>
            </w:rPr>
            <w:lastRenderedPageBreak/>
            <w:t>其他说明：</w:t>
          </w:r>
        </w:p>
        <w:sdt>
          <w:sdtPr>
            <w:rPr>
              <w:szCs w:val="21"/>
            </w:rPr>
            <w:alias w:val="所有权或使用权受到限制的资产的其他说明"/>
            <w:tag w:val="_GBC_8c900f9a43384e3baa58823305552176"/>
            <w:id w:val="1179774142"/>
            <w:lock w:val="sdtLocked"/>
            <w:placeholder>
              <w:docPart w:val="GBC22222222222222222222222222222"/>
            </w:placeholder>
            <w:showingPlcHdr/>
          </w:sdtPr>
          <w:sdtContent>
            <w:p w:rsidR="00495287" w:rsidRDefault="008B2CD9">
              <w:pPr>
                <w:rPr>
                  <w:szCs w:val="21"/>
                </w:rPr>
              </w:pPr>
              <w:r>
                <w:rPr>
                  <w:rFonts w:hint="eastAsia"/>
                  <w:color w:val="0000FF"/>
                  <w:szCs w:val="21"/>
                  <w:u w:val="single"/>
                </w:rPr>
                <w:t xml:space="preserve">　　　</w:t>
              </w:r>
            </w:p>
          </w:sdtContent>
        </w:sdt>
      </w:sdtContent>
    </w:sdt>
    <w:p w:rsidR="00495287" w:rsidRDefault="00495287">
      <w:pPr>
        <w:rPr>
          <w:szCs w:val="21"/>
        </w:rPr>
      </w:pPr>
    </w:p>
    <w:sdt>
      <w:sdtPr>
        <w:rPr>
          <w:rFonts w:ascii="宋体" w:hAnsi="宋体" w:cs="宋体" w:hint="eastAsia"/>
          <w:b w:val="0"/>
          <w:bCs w:val="0"/>
          <w:kern w:val="0"/>
          <w:szCs w:val="21"/>
        </w:rPr>
        <w:tag w:val="_GBC_7a80c9b78caf4e6686905c555fe61f9a"/>
        <w:id w:val="949363524"/>
        <w:lock w:val="sdtLocked"/>
        <w:placeholder>
          <w:docPart w:val="GBC22222222222222222222222222222"/>
        </w:placeholder>
      </w:sdtPr>
      <w:sdtEndPr>
        <w:rPr>
          <w:rFonts w:hint="default"/>
        </w:rPr>
      </w:sdtEndPr>
      <w:sdtContent>
        <w:p w:rsidR="00495287" w:rsidRDefault="008B2CD9">
          <w:pPr>
            <w:pStyle w:val="3"/>
            <w:numPr>
              <w:ilvl w:val="0"/>
              <w:numId w:val="27"/>
            </w:numPr>
            <w:tabs>
              <w:tab w:val="left" w:pos="504"/>
            </w:tabs>
            <w:rPr>
              <w:rFonts w:ascii="宋体" w:hAnsi="宋体"/>
              <w:szCs w:val="21"/>
            </w:rPr>
          </w:pPr>
          <w:r>
            <w:rPr>
              <w:rFonts w:ascii="宋体" w:hAnsi="宋体" w:hint="eastAsia"/>
              <w:szCs w:val="21"/>
            </w:rPr>
            <w:t>外币货币性项目</w:t>
          </w:r>
        </w:p>
        <w:p w:rsidR="00495287" w:rsidRDefault="008B2CD9">
          <w:pPr>
            <w:pStyle w:val="a9"/>
            <w:numPr>
              <w:ilvl w:val="0"/>
              <w:numId w:val="95"/>
            </w:numPr>
            <w:tabs>
              <w:tab w:val="left" w:pos="700"/>
            </w:tabs>
            <w:spacing w:before="60" w:after="60"/>
            <w:ind w:firstLineChars="0"/>
            <w:jc w:val="left"/>
            <w:rPr>
              <w:rFonts w:ascii="宋体" w:hAnsi="宋体"/>
              <w:szCs w:val="21"/>
            </w:rPr>
          </w:pPr>
          <w:r w:rsidRPr="0034044F">
            <w:rPr>
              <w:rStyle w:val="4Char"/>
              <w:rFonts w:ascii="宋体" w:hAnsi="宋体" w:hint="eastAsia"/>
              <w:szCs w:val="21"/>
            </w:rPr>
            <w:t>外币货币性项目</w:t>
          </w:r>
          <w:r>
            <w:rPr>
              <w:rFonts w:ascii="宋体" w:hAnsi="宋体" w:hint="eastAsia"/>
              <w:szCs w:val="21"/>
            </w:rPr>
            <w:t>：</w:t>
          </w:r>
        </w:p>
        <w:p w:rsidR="00495287" w:rsidRDefault="008B2CD9">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52ed5330bd884651892991446f0f1ae0"/>
              <w:id w:val="108272474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ascii="宋体" w:hAnsi="宋体" w:hint="eastAsia"/>
                  <w:szCs w:val="21"/>
                </w:rPr>
                <w:t>元</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1"/>
            <w:gridCol w:w="3190"/>
            <w:gridCol w:w="3204"/>
            <w:gridCol w:w="3184"/>
          </w:tblGrid>
          <w:tr w:rsidR="00495287" w:rsidTr="00BD1B09">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jc w:val="center"/>
                  <w:rPr>
                    <w:szCs w:val="21"/>
                  </w:rPr>
                </w:pPr>
                <w:r>
                  <w:rPr>
                    <w:rFonts w:hint="eastAsia"/>
                    <w:szCs w:val="21"/>
                  </w:rPr>
                  <w:t>项目</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jc w:val="center"/>
                  <w:rPr>
                    <w:szCs w:val="21"/>
                  </w:rPr>
                </w:pPr>
                <w:r>
                  <w:rPr>
                    <w:rFonts w:hint="eastAsia"/>
                    <w:szCs w:val="21"/>
                  </w:rPr>
                  <w:t>期末外币余额</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jc w:val="center"/>
                  <w:rPr>
                    <w:szCs w:val="21"/>
                  </w:rPr>
                </w:pPr>
                <w:r>
                  <w:rPr>
                    <w:rFonts w:hint="eastAsia"/>
                    <w:szCs w:val="21"/>
                  </w:rPr>
                  <w:t>折算汇率</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jc w:val="center"/>
                  <w:rPr>
                    <w:szCs w:val="21"/>
                  </w:rPr>
                </w:pPr>
                <w:r>
                  <w:rPr>
                    <w:rFonts w:hint="eastAsia"/>
                    <w:szCs w:val="21"/>
                  </w:rPr>
                  <w:t>期末折算人民币</w:t>
                </w:r>
              </w:p>
              <w:p w:rsidR="00495287" w:rsidRDefault="008B2CD9">
                <w:pPr>
                  <w:jc w:val="center"/>
                  <w:rPr>
                    <w:szCs w:val="21"/>
                  </w:rPr>
                </w:pPr>
                <w:r>
                  <w:rPr>
                    <w:rFonts w:hint="eastAsia"/>
                    <w:szCs w:val="21"/>
                  </w:rPr>
                  <w:t>余额</w:t>
                </w:r>
              </w:p>
            </w:tc>
          </w:tr>
          <w:tr w:rsidR="00495287" w:rsidTr="00D84D13">
            <w:tc>
              <w:tcPr>
                <w:tcW w:w="1601"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rPr>
                    <w:szCs w:val="21"/>
                  </w:rPr>
                </w:pPr>
                <w:r>
                  <w:rPr>
                    <w:rFonts w:hint="eastAsia"/>
                    <w:szCs w:val="21"/>
                  </w:rPr>
                  <w:t>货币资金</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495287" w:rsidRDefault="00495287">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495287" w:rsidRDefault="00495287">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495287" w:rsidRDefault="001A1689">
                <w:pPr>
                  <w:jc w:val="right"/>
                  <w:rPr>
                    <w:szCs w:val="21"/>
                  </w:rPr>
                </w:pPr>
                <w:r w:rsidRPr="006D5CFF">
                  <w:rPr>
                    <w:szCs w:val="21"/>
                  </w:rPr>
                  <w:t>29,238,795.8</w:t>
                </w:r>
                <w:r w:rsidRPr="006D5CFF">
                  <w:rPr>
                    <w:rFonts w:hint="eastAsia"/>
                    <w:szCs w:val="21"/>
                  </w:rPr>
                  <w:t>6</w:t>
                </w:r>
              </w:p>
            </w:tc>
          </w:tr>
          <w:tr w:rsidR="00495287" w:rsidTr="00D84D13">
            <w:tc>
              <w:tcPr>
                <w:tcW w:w="1601"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rPr>
                    <w:szCs w:val="21"/>
                  </w:rPr>
                </w:pPr>
                <w:r>
                  <w:rPr>
                    <w:rFonts w:hint="eastAsia"/>
                    <w:szCs w:val="21"/>
                  </w:rPr>
                  <w:t>其中：美元</w:t>
                </w:r>
              </w:p>
            </w:tc>
            <w:sdt>
              <w:sdtPr>
                <w:rPr>
                  <w:szCs w:val="21"/>
                </w:rPr>
                <w:alias w:val="以美元核算的货币资金"/>
                <w:tag w:val="_GBC_bd1f5d62ef1d4b8bae655c7ca1a95930"/>
                <w:id w:val="1941112541"/>
                <w:lock w:val="sdtLocked"/>
                <w:placeholder>
                  <w:docPart w:val="GBC11111111111111111111111111111"/>
                </w:placeholde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495287" w:rsidRDefault="001A1689">
                    <w:pPr>
                      <w:jc w:val="right"/>
                      <w:rPr>
                        <w:szCs w:val="21"/>
                      </w:rPr>
                    </w:pPr>
                    <w:r>
                      <w:rPr>
                        <w:szCs w:val="21"/>
                      </w:rPr>
                      <w:t>3,759,320.34</w:t>
                    </w:r>
                  </w:p>
                </w:tc>
              </w:sdtContent>
            </w:sdt>
            <w:sdt>
              <w:sdtPr>
                <w:rPr>
                  <w:szCs w:val="21"/>
                </w:rPr>
                <w:alias w:val="以美元核算的货币资金折算率"/>
                <w:tag w:val="_GBC_c17eed385b8048fc817378fa9d2d0f3a"/>
                <w:id w:val="-1992706409"/>
                <w:lock w:val="sdtLocked"/>
                <w:placeholder>
                  <w:docPart w:val="GBC11111111111111111111111111111"/>
                </w:placeholde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495287" w:rsidRDefault="001A1689">
                    <w:pPr>
                      <w:jc w:val="right"/>
                      <w:rPr>
                        <w:szCs w:val="21"/>
                      </w:rPr>
                    </w:pPr>
                    <w:r>
                      <w:rPr>
                        <w:szCs w:val="21"/>
                      </w:rPr>
                      <w:t>6.1190</w:t>
                    </w:r>
                  </w:p>
                </w:tc>
              </w:sdtContent>
            </w:sdt>
            <w:sdt>
              <w:sdtPr>
                <w:rPr>
                  <w:szCs w:val="21"/>
                </w:rPr>
                <w:alias w:val="以美元核算的货币资金折算成人民币"/>
                <w:tag w:val="_GBC_40b70d817a8645e3b2ecddd50cf985af"/>
                <w:id w:val="322697646"/>
                <w:lock w:val="sdtLocked"/>
                <w:placeholder>
                  <w:docPart w:val="GBC11111111111111111111111111111"/>
                </w:placeholde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495287" w:rsidRDefault="001A1689">
                    <w:pPr>
                      <w:jc w:val="right"/>
                      <w:rPr>
                        <w:szCs w:val="21"/>
                      </w:rPr>
                    </w:pPr>
                    <w:r>
                      <w:rPr>
                        <w:szCs w:val="21"/>
                      </w:rPr>
                      <w:t>23,003,281.16</w:t>
                    </w:r>
                  </w:p>
                </w:tc>
              </w:sdtContent>
            </w:sdt>
          </w:tr>
          <w:tr w:rsidR="00495287" w:rsidTr="00D84D13">
            <w:tc>
              <w:tcPr>
                <w:tcW w:w="1601"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ind w:firstLineChars="300" w:firstLine="630"/>
                  <w:rPr>
                    <w:szCs w:val="21"/>
                  </w:rPr>
                </w:pPr>
                <w:r>
                  <w:rPr>
                    <w:rFonts w:hint="eastAsia"/>
                    <w:szCs w:val="21"/>
                  </w:rPr>
                  <w:t>欧元</w:t>
                </w:r>
              </w:p>
            </w:tc>
            <w:sdt>
              <w:sdtPr>
                <w:rPr>
                  <w:szCs w:val="21"/>
                </w:rPr>
                <w:alias w:val="以欧元核算的货币资金"/>
                <w:tag w:val="_GBC_0b99f5641f734af8a0d60518ddd5f606"/>
                <w:id w:val="-278026543"/>
                <w:lock w:val="sdtLocked"/>
                <w:placeholder>
                  <w:docPart w:val="GBC11111111111111111111111111111"/>
                </w:placeholde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495287" w:rsidRDefault="001A1689">
                    <w:pPr>
                      <w:jc w:val="right"/>
                      <w:rPr>
                        <w:szCs w:val="21"/>
                      </w:rPr>
                    </w:pPr>
                    <w:r>
                      <w:rPr>
                        <w:szCs w:val="21"/>
                      </w:rPr>
                      <w:t>263,794.70</w:t>
                    </w:r>
                  </w:p>
                </w:tc>
              </w:sdtContent>
            </w:sdt>
            <w:sdt>
              <w:sdtPr>
                <w:rPr>
                  <w:szCs w:val="21"/>
                </w:rPr>
                <w:alias w:val="以欧元核算的货币资金折算率"/>
                <w:tag w:val="_GBC_baf8242f55e2448d9e541a5cf968eb92"/>
                <w:id w:val="127287848"/>
                <w:lock w:val="sdtLocked"/>
                <w:placeholder>
                  <w:docPart w:val="GBC11111111111111111111111111111"/>
                </w:placeholde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495287" w:rsidRDefault="001A1689">
                    <w:pPr>
                      <w:jc w:val="right"/>
                      <w:rPr>
                        <w:szCs w:val="21"/>
                      </w:rPr>
                    </w:pPr>
                    <w:r>
                      <w:rPr>
                        <w:szCs w:val="21"/>
                      </w:rPr>
                      <w:t>7.4556</w:t>
                    </w:r>
                  </w:p>
                </w:tc>
              </w:sdtContent>
            </w:sdt>
            <w:sdt>
              <w:sdtPr>
                <w:rPr>
                  <w:szCs w:val="21"/>
                </w:rPr>
                <w:alias w:val="以欧元核算的货币资金折算成人民币"/>
                <w:tag w:val="_GBC_1e38961fb1a44ea09ce4c19180246156"/>
                <w:id w:val="1250779521"/>
                <w:lock w:val="sdtLocked"/>
                <w:placeholder>
                  <w:docPart w:val="GBC11111111111111111111111111111"/>
                </w:placeholde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495287" w:rsidRDefault="001A1689">
                    <w:pPr>
                      <w:jc w:val="right"/>
                      <w:rPr>
                        <w:szCs w:val="21"/>
                      </w:rPr>
                    </w:pPr>
                    <w:r>
                      <w:rPr>
                        <w:szCs w:val="21"/>
                      </w:rPr>
                      <w:t>1,966,747.77</w:t>
                    </w:r>
                  </w:p>
                </w:tc>
              </w:sdtContent>
            </w:sdt>
          </w:tr>
          <w:tr w:rsidR="00495287" w:rsidTr="00D84D13">
            <w:tc>
              <w:tcPr>
                <w:tcW w:w="1601"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ind w:firstLineChars="300" w:firstLine="630"/>
                  <w:rPr>
                    <w:szCs w:val="21"/>
                  </w:rPr>
                </w:pPr>
                <w:r>
                  <w:rPr>
                    <w:rFonts w:hint="eastAsia"/>
                    <w:szCs w:val="21"/>
                  </w:rPr>
                  <w:t>港币</w:t>
                </w:r>
              </w:p>
            </w:tc>
            <w:sdt>
              <w:sdtPr>
                <w:rPr>
                  <w:szCs w:val="21"/>
                </w:rPr>
                <w:alias w:val="以港币核算的货币资金"/>
                <w:tag w:val="_GBC_8bab4279cb794da1b0e26e18a2aab432"/>
                <w:id w:val="-470742747"/>
                <w:lock w:val="sdtLocked"/>
                <w:placeholder>
                  <w:docPart w:val="GBC11111111111111111111111111111"/>
                </w:placeholde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495287" w:rsidRDefault="001A1689">
                    <w:pPr>
                      <w:jc w:val="right"/>
                      <w:rPr>
                        <w:szCs w:val="21"/>
                      </w:rPr>
                    </w:pPr>
                    <w:r>
                      <w:rPr>
                        <w:szCs w:val="21"/>
                      </w:rPr>
                      <w:t>29,951.04</w:t>
                    </w:r>
                  </w:p>
                </w:tc>
              </w:sdtContent>
            </w:sdt>
            <w:sdt>
              <w:sdtPr>
                <w:rPr>
                  <w:szCs w:val="21"/>
                </w:rPr>
                <w:alias w:val="以港币核算的货币资金折算率"/>
                <w:tag w:val="_GBC_dcf3df04f5a24bedad5dcfac9debd38c"/>
                <w:id w:val="325798244"/>
                <w:lock w:val="sdtLocked"/>
                <w:placeholder>
                  <w:docPart w:val="GBC11111111111111111111111111111"/>
                </w:placeholde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495287" w:rsidRDefault="001A1689">
                    <w:pPr>
                      <w:jc w:val="right"/>
                      <w:rPr>
                        <w:szCs w:val="21"/>
                      </w:rPr>
                    </w:pPr>
                    <w:r>
                      <w:rPr>
                        <w:szCs w:val="21"/>
                      </w:rPr>
                      <w:t>0.7889</w:t>
                    </w:r>
                  </w:p>
                </w:tc>
              </w:sdtContent>
            </w:sdt>
            <w:sdt>
              <w:sdtPr>
                <w:rPr>
                  <w:szCs w:val="21"/>
                </w:rPr>
                <w:alias w:val="以港币核算的货币资金折算成人民币"/>
                <w:tag w:val="_GBC_c713e9e81bd04547856d405cf4425c6c"/>
                <w:id w:val="-733848922"/>
                <w:lock w:val="sdtLocked"/>
                <w:placeholder>
                  <w:docPart w:val="GBC11111111111111111111111111111"/>
                </w:placeholde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495287" w:rsidRDefault="001A1689">
                    <w:pPr>
                      <w:jc w:val="right"/>
                      <w:rPr>
                        <w:szCs w:val="21"/>
                      </w:rPr>
                    </w:pPr>
                    <w:r>
                      <w:rPr>
                        <w:szCs w:val="21"/>
                      </w:rPr>
                      <w:t>23,628.38</w:t>
                    </w:r>
                  </w:p>
                </w:tc>
              </w:sdtContent>
            </w:sdt>
          </w:tr>
          <w:sdt>
            <w:sdtPr>
              <w:rPr>
                <w:szCs w:val="21"/>
              </w:rPr>
              <w:alias w:val="以外币核算的货币资金明细"/>
              <w:tag w:val="_GBC_3ad40d767ac343a89a10b2d364262e51"/>
              <w:id w:val="-95952716"/>
              <w:lock w:val="sdtLocked"/>
              <w:placeholder>
                <w:docPart w:val="GBC11111111111111111111111111111"/>
              </w:placeholder>
            </w:sdtPr>
            <w:sdtEndPr>
              <w:rPr>
                <w:rFonts w:hint="eastAsia"/>
              </w:rPr>
            </w:sdtEndPr>
            <w:sdtContent>
              <w:tr w:rsidR="00495287" w:rsidTr="00D84D13">
                <w:sdt>
                  <w:sdtPr>
                    <w:rPr>
                      <w:szCs w:val="21"/>
                    </w:rPr>
                    <w:alias w:val="以外币核算的货币资金明细-币种"/>
                    <w:tag w:val="_GBC_2b5a3172ce8940569e61aef5d3a82583"/>
                    <w:id w:val="-189374109"/>
                    <w:lock w:val="sdtLocked"/>
                    <w:placeholder>
                      <w:docPart w:val="GBC11111111111111111111111111111"/>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495287" w:rsidRDefault="00BF1FFB">
                        <w:pPr>
                          <w:ind w:firstLineChars="300" w:firstLine="630"/>
                          <w:rPr>
                            <w:szCs w:val="21"/>
                          </w:rPr>
                        </w:pPr>
                        <w:r>
                          <w:rPr>
                            <w:rFonts w:hint="eastAsia"/>
                            <w:szCs w:val="21"/>
                          </w:rPr>
                          <w:t>日元</w:t>
                        </w:r>
                      </w:p>
                    </w:tc>
                  </w:sdtContent>
                </w:sdt>
                <w:sdt>
                  <w:sdtPr>
                    <w:rPr>
                      <w:szCs w:val="21"/>
                    </w:rPr>
                    <w:alias w:val="以外币核算的货币资金明细-外币余额"/>
                    <w:tag w:val="_GBC_eed9058997334a5dbb463a5a0dfda1d7"/>
                    <w:id w:val="1904713657"/>
                    <w:lock w:val="sdtLocked"/>
                    <w:placeholder>
                      <w:docPart w:val="GBC11111111111111111111111111111"/>
                    </w:placeholde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495287" w:rsidRDefault="001A1689">
                        <w:pPr>
                          <w:jc w:val="right"/>
                          <w:rPr>
                            <w:szCs w:val="21"/>
                          </w:rPr>
                        </w:pPr>
                        <w:r>
                          <w:rPr>
                            <w:szCs w:val="21"/>
                          </w:rPr>
                          <w:t>80,732,446.00</w:t>
                        </w:r>
                      </w:p>
                    </w:tc>
                  </w:sdtContent>
                </w:sdt>
                <w:sdt>
                  <w:sdtPr>
                    <w:rPr>
                      <w:szCs w:val="21"/>
                    </w:rPr>
                    <w:alias w:val="以外币核算的货币资金明细-折算汇率"/>
                    <w:tag w:val="_GBC_4cb121e675a74b60bfcfc48e63d99c7b"/>
                    <w:id w:val="-431131726"/>
                    <w:lock w:val="sdtLocked"/>
                    <w:placeholder>
                      <w:docPart w:val="GBC11111111111111111111111111111"/>
                    </w:placeholde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495287" w:rsidRDefault="001A1689">
                        <w:pPr>
                          <w:jc w:val="right"/>
                          <w:rPr>
                            <w:szCs w:val="21"/>
                          </w:rPr>
                        </w:pPr>
                        <w:r>
                          <w:rPr>
                            <w:szCs w:val="21"/>
                          </w:rPr>
                          <w:t>0.0514</w:t>
                        </w:r>
                      </w:p>
                    </w:tc>
                  </w:sdtContent>
                </w:sdt>
                <w:sdt>
                  <w:sdtPr>
                    <w:rPr>
                      <w:szCs w:val="21"/>
                    </w:rPr>
                    <w:alias w:val="以外币核算的货币资金明细-人民币余额"/>
                    <w:tag w:val="_GBC_98cee848191f4f9798c59d0435e73f4c"/>
                    <w:id w:val="-1102184638"/>
                    <w:lock w:val="sdtLocked"/>
                    <w:placeholder>
                      <w:docPart w:val="GBC11111111111111111111111111111"/>
                    </w:placeholde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495287" w:rsidRDefault="001A1689">
                        <w:pPr>
                          <w:jc w:val="right"/>
                          <w:rPr>
                            <w:szCs w:val="21"/>
                          </w:rPr>
                        </w:pPr>
                        <w:r>
                          <w:rPr>
                            <w:szCs w:val="21"/>
                          </w:rPr>
                          <w:t>4,149,647.72</w:t>
                        </w:r>
                      </w:p>
                    </w:tc>
                  </w:sdtContent>
                </w:sdt>
              </w:tr>
            </w:sdtContent>
          </w:sdt>
          <w:sdt>
            <w:sdtPr>
              <w:rPr>
                <w:szCs w:val="21"/>
              </w:rPr>
              <w:alias w:val="以外币核算的货币资金明细"/>
              <w:tag w:val="_GBC_3ad40d767ac343a89a10b2d364262e51"/>
              <w:id w:val="1007181932"/>
              <w:lock w:val="sdtLocked"/>
              <w:placeholder>
                <w:docPart w:val="GBC11111111111111111111111111111"/>
              </w:placeholder>
            </w:sdtPr>
            <w:sdtEndPr>
              <w:rPr>
                <w:rFonts w:hint="eastAsia"/>
              </w:rPr>
            </w:sdtEndPr>
            <w:sdtContent>
              <w:tr w:rsidR="00495287" w:rsidTr="00D84D13">
                <w:sdt>
                  <w:sdtPr>
                    <w:rPr>
                      <w:szCs w:val="21"/>
                    </w:rPr>
                    <w:alias w:val="以外币核算的货币资金明细-币种"/>
                    <w:tag w:val="_GBC_2b5a3172ce8940569e61aef5d3a82583"/>
                    <w:id w:val="-805315364"/>
                    <w:lock w:val="sdtLocked"/>
                    <w:placeholder>
                      <w:docPart w:val="GBC11111111111111111111111111111"/>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495287" w:rsidRDefault="00BF1FFB" w:rsidP="001A1689">
                        <w:pPr>
                          <w:ind w:firstLineChars="300" w:firstLine="630"/>
                          <w:rPr>
                            <w:szCs w:val="21"/>
                          </w:rPr>
                        </w:pPr>
                        <w:r>
                          <w:rPr>
                            <w:rFonts w:hint="eastAsia"/>
                            <w:szCs w:val="21"/>
                          </w:rPr>
                          <w:t>英镑</w:t>
                        </w:r>
                      </w:p>
                    </w:tc>
                  </w:sdtContent>
                </w:sdt>
                <w:sdt>
                  <w:sdtPr>
                    <w:rPr>
                      <w:szCs w:val="21"/>
                    </w:rPr>
                    <w:alias w:val="以外币核算的货币资金明细-外币余额"/>
                    <w:tag w:val="_GBC_eed9058997334a5dbb463a5a0dfda1d7"/>
                    <w:id w:val="1154644833"/>
                    <w:lock w:val="sdtLocked"/>
                    <w:placeholder>
                      <w:docPart w:val="GBC11111111111111111111111111111"/>
                    </w:placeholde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495287" w:rsidRDefault="001A1689">
                        <w:pPr>
                          <w:jc w:val="right"/>
                          <w:rPr>
                            <w:szCs w:val="21"/>
                          </w:rPr>
                        </w:pPr>
                        <w:r>
                          <w:rPr>
                            <w:szCs w:val="21"/>
                          </w:rPr>
                          <w:t>10,005.64</w:t>
                        </w:r>
                      </w:p>
                    </w:tc>
                  </w:sdtContent>
                </w:sdt>
                <w:sdt>
                  <w:sdtPr>
                    <w:rPr>
                      <w:szCs w:val="21"/>
                    </w:rPr>
                    <w:alias w:val="以外币核算的货币资金明细-折算汇率"/>
                    <w:tag w:val="_GBC_4cb121e675a74b60bfcfc48e63d99c7b"/>
                    <w:id w:val="-1577117661"/>
                    <w:lock w:val="sdtLocked"/>
                    <w:placeholder>
                      <w:docPart w:val="GBC11111111111111111111111111111"/>
                    </w:placeholde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495287" w:rsidRDefault="001A1689">
                        <w:pPr>
                          <w:jc w:val="right"/>
                          <w:rPr>
                            <w:szCs w:val="21"/>
                          </w:rPr>
                        </w:pPr>
                        <w:r>
                          <w:rPr>
                            <w:szCs w:val="21"/>
                          </w:rPr>
                          <w:t>9.5437</w:t>
                        </w:r>
                      </w:p>
                    </w:tc>
                  </w:sdtContent>
                </w:sdt>
                <w:sdt>
                  <w:sdtPr>
                    <w:rPr>
                      <w:szCs w:val="21"/>
                    </w:rPr>
                    <w:alias w:val="以外币核算的货币资金明细-人民币余额"/>
                    <w:tag w:val="_GBC_98cee848191f4f9798c59d0435e73f4c"/>
                    <w:id w:val="961842370"/>
                    <w:lock w:val="sdtLocked"/>
                    <w:placeholder>
                      <w:docPart w:val="GBC11111111111111111111111111111"/>
                    </w:placeholde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495287" w:rsidRDefault="001A1689">
                        <w:pPr>
                          <w:jc w:val="right"/>
                          <w:rPr>
                            <w:szCs w:val="21"/>
                          </w:rPr>
                        </w:pPr>
                        <w:r>
                          <w:rPr>
                            <w:szCs w:val="21"/>
                          </w:rPr>
                          <w:t>95,490.83</w:t>
                        </w:r>
                      </w:p>
                    </w:tc>
                  </w:sdtContent>
                </w:sdt>
              </w:tr>
            </w:sdtContent>
          </w:sdt>
          <w:tr w:rsidR="00495287" w:rsidTr="00D84D13">
            <w:tc>
              <w:tcPr>
                <w:tcW w:w="1601"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rPr>
                    <w:szCs w:val="21"/>
                  </w:rPr>
                </w:pPr>
                <w:r>
                  <w:rPr>
                    <w:rFonts w:hint="eastAsia"/>
                    <w:szCs w:val="21"/>
                  </w:rPr>
                  <w:t>应收账款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495287" w:rsidRDefault="00495287">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495287" w:rsidRDefault="00495287">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495287" w:rsidRDefault="001A1689">
                <w:pPr>
                  <w:jc w:val="right"/>
                  <w:rPr>
                    <w:szCs w:val="21"/>
                  </w:rPr>
                </w:pPr>
                <w:r w:rsidRPr="00A95569">
                  <w:rPr>
                    <w:szCs w:val="21"/>
                  </w:rPr>
                  <w:t>254,029,608.32</w:t>
                </w:r>
              </w:p>
            </w:tc>
          </w:tr>
          <w:tr w:rsidR="00495287" w:rsidTr="00D84D13">
            <w:tc>
              <w:tcPr>
                <w:tcW w:w="1601"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rPr>
                    <w:szCs w:val="21"/>
                  </w:rPr>
                </w:pPr>
                <w:r>
                  <w:rPr>
                    <w:rFonts w:hint="eastAsia"/>
                    <w:szCs w:val="21"/>
                  </w:rP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495287" w:rsidRDefault="00AF0C68">
                <w:pPr>
                  <w:jc w:val="right"/>
                  <w:rPr>
                    <w:szCs w:val="21"/>
                  </w:rPr>
                </w:pPr>
                <w:sdt>
                  <w:sdtPr>
                    <w:rPr>
                      <w:szCs w:val="21"/>
                    </w:rPr>
                    <w:alias w:val="以美元核算的应收账款"/>
                    <w:tag w:val="_GBC_932002bc66774a889f84e718cb965fa3"/>
                    <w:id w:val="1901165325"/>
                    <w:lock w:val="sdtLocked"/>
                    <w:placeholder>
                      <w:docPart w:val="GBC11111111111111111111111111111"/>
                    </w:placeholder>
                  </w:sdtPr>
                  <w:sdtContent>
                    <w:r w:rsidR="001A1689">
                      <w:rPr>
                        <w:szCs w:val="21"/>
                      </w:rPr>
                      <w:t>41,153,320.75</w:t>
                    </w:r>
                  </w:sdtContent>
                </w:sdt>
              </w:p>
            </w:tc>
            <w:sdt>
              <w:sdtPr>
                <w:rPr>
                  <w:szCs w:val="21"/>
                </w:rPr>
                <w:alias w:val="以美元核算的应收账款折算率"/>
                <w:tag w:val="_GBC_bc1936f9f38142819c01610ec5eac949"/>
                <w:id w:val="-306552097"/>
                <w:lock w:val="sdtLocked"/>
                <w:placeholder>
                  <w:docPart w:val="GBC11111111111111111111111111111"/>
                </w:placeholde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495287" w:rsidRDefault="001A1689">
                    <w:pPr>
                      <w:jc w:val="right"/>
                      <w:rPr>
                        <w:szCs w:val="21"/>
                      </w:rPr>
                    </w:pPr>
                    <w:r>
                      <w:rPr>
                        <w:szCs w:val="21"/>
                      </w:rPr>
                      <w:t>6.1190</w:t>
                    </w:r>
                  </w:p>
                </w:tc>
              </w:sdtContent>
            </w:sdt>
            <w:sdt>
              <w:sdtPr>
                <w:rPr>
                  <w:szCs w:val="21"/>
                </w:rPr>
                <w:alias w:val="以美元核算的应收账款折算成人民币"/>
                <w:tag w:val="_GBC_c224b4259b4e44678a1f6673c7f8288e"/>
                <w:id w:val="1616945712"/>
                <w:lock w:val="sdtLocked"/>
                <w:placeholder>
                  <w:docPart w:val="GBC11111111111111111111111111111"/>
                </w:placeholde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495287" w:rsidRDefault="001A1689">
                    <w:pPr>
                      <w:jc w:val="right"/>
                      <w:rPr>
                        <w:szCs w:val="21"/>
                      </w:rPr>
                    </w:pPr>
                    <w:r>
                      <w:rPr>
                        <w:szCs w:val="21"/>
                      </w:rPr>
                      <w:t>251,817,169.67</w:t>
                    </w:r>
                  </w:p>
                </w:tc>
              </w:sdtContent>
            </w:sdt>
          </w:tr>
          <w:tr w:rsidR="00495287" w:rsidTr="00D84D13">
            <w:tc>
              <w:tcPr>
                <w:tcW w:w="1601"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ind w:firstLineChars="300" w:firstLine="630"/>
                  <w:rPr>
                    <w:szCs w:val="21"/>
                  </w:rPr>
                </w:pPr>
                <w:r>
                  <w:rPr>
                    <w:rFonts w:hint="eastAsia"/>
                    <w:szCs w:val="21"/>
                  </w:rPr>
                  <w:t>欧元</w:t>
                </w:r>
              </w:p>
            </w:tc>
            <w:sdt>
              <w:sdtPr>
                <w:rPr>
                  <w:szCs w:val="21"/>
                </w:rPr>
                <w:alias w:val="以欧元核算的应收账款"/>
                <w:tag w:val="_GBC_7e3336f7fb854870923c35916c181359"/>
                <w:id w:val="1808898502"/>
                <w:lock w:val="sdtLocked"/>
                <w:placeholder>
                  <w:docPart w:val="GBC11111111111111111111111111111"/>
                </w:placeholde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495287" w:rsidRDefault="001A1689">
                    <w:pPr>
                      <w:jc w:val="right"/>
                      <w:rPr>
                        <w:szCs w:val="21"/>
                      </w:rPr>
                    </w:pPr>
                    <w:r>
                      <w:rPr>
                        <w:szCs w:val="21"/>
                      </w:rPr>
                      <w:t>208,114.45</w:t>
                    </w:r>
                  </w:p>
                </w:tc>
              </w:sdtContent>
            </w:sdt>
            <w:sdt>
              <w:sdtPr>
                <w:rPr>
                  <w:szCs w:val="21"/>
                </w:rPr>
                <w:alias w:val="以欧元核算的应收账款折算率"/>
                <w:tag w:val="_GBC_731f280cd64f408d8fcb797d26b5dcf2"/>
                <w:id w:val="-1657450221"/>
                <w:lock w:val="sdtLocked"/>
                <w:placeholder>
                  <w:docPart w:val="GBC11111111111111111111111111111"/>
                </w:placeholde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495287" w:rsidRDefault="001A1689">
                    <w:pPr>
                      <w:jc w:val="right"/>
                      <w:rPr>
                        <w:szCs w:val="21"/>
                      </w:rPr>
                    </w:pPr>
                    <w:r>
                      <w:rPr>
                        <w:szCs w:val="21"/>
                      </w:rPr>
                      <w:t>7.4556</w:t>
                    </w:r>
                  </w:p>
                </w:tc>
              </w:sdtContent>
            </w:sdt>
            <w:sdt>
              <w:sdtPr>
                <w:rPr>
                  <w:szCs w:val="21"/>
                </w:rPr>
                <w:alias w:val="以欧元核算的应收账款折算成人民币"/>
                <w:tag w:val="_GBC_039fdaa2f3e54f6d9027d085e7f2c2a2"/>
                <w:id w:val="-1827501768"/>
                <w:lock w:val="sdtLocked"/>
                <w:placeholder>
                  <w:docPart w:val="GBC11111111111111111111111111111"/>
                </w:placeholde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495287" w:rsidRDefault="001A1689">
                    <w:pPr>
                      <w:jc w:val="right"/>
                      <w:rPr>
                        <w:szCs w:val="21"/>
                      </w:rPr>
                    </w:pPr>
                    <w:r>
                      <w:rPr>
                        <w:szCs w:val="21"/>
                      </w:rPr>
                      <w:t>1,551,618.09</w:t>
                    </w:r>
                  </w:p>
                </w:tc>
              </w:sdtContent>
            </w:sdt>
          </w:tr>
          <w:tr w:rsidR="00495287" w:rsidTr="00D84D13">
            <w:tc>
              <w:tcPr>
                <w:tcW w:w="1601"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ind w:firstLineChars="300" w:firstLine="630"/>
                  <w:rPr>
                    <w:szCs w:val="21"/>
                  </w:rPr>
                </w:pPr>
                <w:r>
                  <w:rPr>
                    <w:rFonts w:hint="eastAsia"/>
                    <w:szCs w:val="21"/>
                  </w:rPr>
                  <w:t>港币</w:t>
                </w:r>
              </w:p>
            </w:tc>
            <w:sdt>
              <w:sdtPr>
                <w:rPr>
                  <w:szCs w:val="21"/>
                </w:rPr>
                <w:alias w:val="以港币核算的应收账款"/>
                <w:tag w:val="_GBC_4f3d5e4dab6e4b9c8cfd19d0767026a7"/>
                <w:id w:val="-1964576705"/>
                <w:lock w:val="sdtLocked"/>
                <w:placeholder>
                  <w:docPart w:val="GBC11111111111111111111111111111"/>
                </w:placeholder>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以港币核算的应收账款折算率"/>
                <w:tag w:val="_GBC_3864410df39f46fb9f50196acd023b6a"/>
                <w:id w:val="462314621"/>
                <w:lock w:val="sdtLocked"/>
                <w:placeholder>
                  <w:docPart w:val="GBC11111111111111111111111111111"/>
                </w:placeholder>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以港币核算的应收账款折算成人民币"/>
                <w:tag w:val="_GBC_4919b7441a1540d2876d360412369966"/>
                <w:id w:val="1967620469"/>
                <w:lock w:val="sdtLocked"/>
                <w:placeholder>
                  <w:docPart w:val="GBC11111111111111111111111111111"/>
                </w:placeholder>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0000FF"/>
                        <w:szCs w:val="21"/>
                      </w:rPr>
                      <w:t xml:space="preserve">　</w:t>
                    </w:r>
                  </w:p>
                </w:tc>
              </w:sdtContent>
            </w:sdt>
          </w:tr>
          <w:sdt>
            <w:sdtPr>
              <w:rPr>
                <w:szCs w:val="21"/>
              </w:rPr>
              <w:alias w:val="以外币核算的应收账款明细"/>
              <w:tag w:val="_GBC_794f4e5fa10748d4ad9f9d4eedd0905f"/>
              <w:id w:val="-1751423245"/>
              <w:lock w:val="sdtLocked"/>
              <w:placeholder>
                <w:docPart w:val="GBC11111111111111111111111111111"/>
              </w:placeholder>
            </w:sdtPr>
            <w:sdtEndPr>
              <w:rPr>
                <w:rFonts w:hint="eastAsia"/>
              </w:rPr>
            </w:sdtEndPr>
            <w:sdtContent>
              <w:tr w:rsidR="00495287" w:rsidTr="00D84D13">
                <w:sdt>
                  <w:sdtPr>
                    <w:rPr>
                      <w:szCs w:val="21"/>
                    </w:rPr>
                    <w:alias w:val="以外币核算的应收账款明细-币种"/>
                    <w:tag w:val="_GBC_ceb4d1567ae443e8b76e6026fe28a2b5"/>
                    <w:id w:val="-857270864"/>
                    <w:lock w:val="sdtLocked"/>
                    <w:placeholder>
                      <w:docPart w:val="GBC11111111111111111111111111111"/>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495287" w:rsidRDefault="00BF1FFB">
                        <w:pPr>
                          <w:ind w:firstLineChars="300" w:firstLine="630"/>
                          <w:rPr>
                            <w:szCs w:val="21"/>
                          </w:rPr>
                        </w:pPr>
                        <w:r>
                          <w:rPr>
                            <w:rFonts w:hint="eastAsia"/>
                            <w:szCs w:val="21"/>
                          </w:rPr>
                          <w:t>日元</w:t>
                        </w:r>
                      </w:p>
                    </w:tc>
                  </w:sdtContent>
                </w:sdt>
                <w:sdt>
                  <w:sdtPr>
                    <w:rPr>
                      <w:szCs w:val="21"/>
                    </w:rPr>
                    <w:alias w:val="以外币核算的应收账款明细-外币余额"/>
                    <w:tag w:val="_GBC_8e82a93dbb6a4e80a30fc50e40e85617"/>
                    <w:id w:val="1386835644"/>
                    <w:lock w:val="sdtLocked"/>
                    <w:placeholder>
                      <w:docPart w:val="GBC11111111111111111111111111111"/>
                    </w:placeholde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495287" w:rsidRDefault="001A1689">
                        <w:pPr>
                          <w:jc w:val="right"/>
                          <w:rPr>
                            <w:szCs w:val="21"/>
                          </w:rPr>
                        </w:pPr>
                        <w:r>
                          <w:rPr>
                            <w:szCs w:val="21"/>
                          </w:rPr>
                          <w:t>12,856,431.06</w:t>
                        </w:r>
                      </w:p>
                    </w:tc>
                  </w:sdtContent>
                </w:sdt>
                <w:sdt>
                  <w:sdtPr>
                    <w:rPr>
                      <w:szCs w:val="21"/>
                    </w:rPr>
                    <w:alias w:val="以外币核算的应收账款明细-折算汇率"/>
                    <w:tag w:val="_GBC_12ff48382ff3470ea7b639b60a5ee3a1"/>
                    <w:id w:val="-2015603498"/>
                    <w:lock w:val="sdtLocked"/>
                    <w:placeholder>
                      <w:docPart w:val="GBC11111111111111111111111111111"/>
                    </w:placeholde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495287" w:rsidRDefault="001A1689">
                        <w:pPr>
                          <w:jc w:val="right"/>
                          <w:rPr>
                            <w:szCs w:val="21"/>
                          </w:rPr>
                        </w:pPr>
                        <w:r>
                          <w:rPr>
                            <w:szCs w:val="21"/>
                          </w:rPr>
                          <w:t>0.0514</w:t>
                        </w:r>
                      </w:p>
                    </w:tc>
                  </w:sdtContent>
                </w:sdt>
                <w:sdt>
                  <w:sdtPr>
                    <w:rPr>
                      <w:szCs w:val="21"/>
                    </w:rPr>
                    <w:alias w:val="以外币核算的应收账款明细-人民币余额"/>
                    <w:tag w:val="_GBC_697d214426004b9ea091dacfcee28e21"/>
                    <w:id w:val="-629634733"/>
                    <w:lock w:val="sdtLocked"/>
                    <w:placeholder>
                      <w:docPart w:val="GBC11111111111111111111111111111"/>
                    </w:placeholde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495287" w:rsidRDefault="001A1689">
                        <w:pPr>
                          <w:jc w:val="right"/>
                          <w:rPr>
                            <w:szCs w:val="21"/>
                          </w:rPr>
                        </w:pPr>
                        <w:r>
                          <w:rPr>
                            <w:szCs w:val="21"/>
                          </w:rPr>
                          <w:t>660,820.56</w:t>
                        </w:r>
                      </w:p>
                    </w:tc>
                  </w:sdtContent>
                </w:sdt>
              </w:tr>
            </w:sdtContent>
          </w:sdt>
          <w:sdt>
            <w:sdtPr>
              <w:rPr>
                <w:szCs w:val="21"/>
              </w:rPr>
              <w:alias w:val="以外币核算的项目明细"/>
              <w:tag w:val="_GBC_99d00a99eacb429e9d406a9efe8e35e2"/>
              <w:id w:val="1461685912"/>
              <w:lock w:val="sdtLocked"/>
              <w:placeholder>
                <w:docPart w:val="GBC11111111111111111111111111111"/>
              </w:placeholder>
            </w:sdtPr>
            <w:sdtEndPr>
              <w:rPr>
                <w:rFonts w:hint="eastAsia"/>
              </w:rPr>
            </w:sdtEndPr>
            <w:sdtContent>
              <w:tr w:rsidR="00495287" w:rsidTr="00D84D13">
                <w:sdt>
                  <w:sdtPr>
                    <w:rPr>
                      <w:szCs w:val="21"/>
                    </w:rPr>
                    <w:alias w:val="以外币核算的项目明细-项目名称"/>
                    <w:tag w:val="_GBC_8f1a27e39c8b466da0c7c84a19f56b5a"/>
                    <w:id w:val="2091109519"/>
                    <w:lock w:val="sdtLocked"/>
                    <w:placeholder>
                      <w:docPart w:val="GBC11111111111111111111111111111"/>
                    </w:placeholder>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495287" w:rsidRDefault="00A202A2" w:rsidP="00A202A2">
                        <w:pPr>
                          <w:rPr>
                            <w:szCs w:val="21"/>
                          </w:rPr>
                        </w:pPr>
                        <w:r>
                          <w:rPr>
                            <w:rFonts w:hint="eastAsia"/>
                            <w:szCs w:val="21"/>
                          </w:rPr>
                          <w:t>短期借款</w:t>
                        </w:r>
                      </w:p>
                    </w:tc>
                  </w:sdtContent>
                </w:sdt>
                <w:sdt>
                  <w:sdtPr>
                    <w:rPr>
                      <w:szCs w:val="21"/>
                    </w:rPr>
                    <w:alias w:val="以外币核算的项目明细-外币余额"/>
                    <w:tag w:val="_GBC_f8eb2c1b5ef34076b1a2ae3d55870cc7"/>
                    <w:id w:val="-434834963"/>
                    <w:lock w:val="sdtLocked"/>
                    <w:placeholder>
                      <w:docPart w:val="GBC11111111111111111111111111111"/>
                    </w:placeholder>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以外币核算的项目明细-折算率"/>
                    <w:tag w:val="_GBC_822ecefa67d143c8945701b1f8bb7ea4"/>
                    <w:id w:val="2041781615"/>
                    <w:lock w:val="sdtLocked"/>
                    <w:placeholder>
                      <w:docPart w:val="GBC11111111111111111111111111111"/>
                    </w:placeholder>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以外币核算的项目明细-人民币余额"/>
                    <w:tag w:val="_GBC_deca0b6d2a2f4d30904e96ab2f8ac674"/>
                    <w:id w:val="1731346297"/>
                    <w:lock w:val="sdtLocked"/>
                    <w:placeholder>
                      <w:docPart w:val="GBC11111111111111111111111111111"/>
                    </w:placeholder>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0000FF"/>
                            <w:szCs w:val="21"/>
                          </w:rPr>
                          <w:t xml:space="preserve">　</w:t>
                        </w:r>
                      </w:p>
                    </w:tc>
                  </w:sdtContent>
                </w:sdt>
              </w:tr>
            </w:sdtContent>
          </w:sdt>
          <w:sdt>
            <w:sdtPr>
              <w:rPr>
                <w:szCs w:val="21"/>
              </w:rPr>
              <w:alias w:val="以外币核算的项目明细"/>
              <w:tag w:val="_GBC_99d00a99eacb429e9d406a9efe8e35e2"/>
              <w:id w:val="140858098"/>
              <w:lock w:val="sdtLocked"/>
            </w:sdtPr>
            <w:sdtContent>
              <w:tr w:rsidR="00A202A2" w:rsidTr="00D84D13">
                <w:sdt>
                  <w:sdtPr>
                    <w:rPr>
                      <w:szCs w:val="21"/>
                    </w:rPr>
                    <w:alias w:val="以外币核算的项目明细-项目名称"/>
                    <w:tag w:val="_GBC_8f1a27e39c8b466da0c7c84a19f56b5a"/>
                    <w:id w:val="1928004652"/>
                    <w:lock w:val="sdtLocked"/>
                    <w:placeholder>
                      <w:docPart w:val="GBC11111111111111111111111111111"/>
                    </w:placeholder>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A202A2" w:rsidRDefault="00A202A2" w:rsidP="00A202A2">
                        <w:pPr>
                          <w:rPr>
                            <w:szCs w:val="21"/>
                          </w:rPr>
                        </w:pPr>
                        <w:r>
                          <w:rPr>
                            <w:rFonts w:hint="eastAsia"/>
                            <w:szCs w:val="21"/>
                          </w:rPr>
                          <w:t xml:space="preserve"> 其中：美元</w:t>
                        </w:r>
                      </w:p>
                    </w:tc>
                  </w:sdtContent>
                </w:sdt>
                <w:sdt>
                  <w:sdtPr>
                    <w:rPr>
                      <w:szCs w:val="21"/>
                    </w:rPr>
                    <w:alias w:val="以外币核算的项目明细-外币余额"/>
                    <w:tag w:val="_GBC_f8eb2c1b5ef34076b1a2ae3d55870cc7"/>
                    <w:id w:val="-1905365452"/>
                    <w:lock w:val="sdtLocked"/>
                    <w:placeholder>
                      <w:docPart w:val="GBC11111111111111111111111111111"/>
                    </w:placeholde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A202A2" w:rsidRDefault="00A202A2">
                        <w:pPr>
                          <w:jc w:val="right"/>
                          <w:rPr>
                            <w:szCs w:val="21"/>
                          </w:rPr>
                        </w:pPr>
                        <w:r>
                          <w:rPr>
                            <w:szCs w:val="21"/>
                          </w:rPr>
                          <w:t>25,447,539.48</w:t>
                        </w:r>
                      </w:p>
                    </w:tc>
                  </w:sdtContent>
                </w:sdt>
                <w:sdt>
                  <w:sdtPr>
                    <w:rPr>
                      <w:szCs w:val="21"/>
                    </w:rPr>
                    <w:alias w:val="以外币核算的项目明细-折算率"/>
                    <w:tag w:val="_GBC_822ecefa67d143c8945701b1f8bb7ea4"/>
                    <w:id w:val="-1234466114"/>
                    <w:lock w:val="sdtLocked"/>
                    <w:placeholder>
                      <w:docPart w:val="GBC11111111111111111111111111111"/>
                    </w:placeholde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A202A2" w:rsidRDefault="00A202A2">
                        <w:pPr>
                          <w:jc w:val="right"/>
                          <w:rPr>
                            <w:szCs w:val="21"/>
                          </w:rPr>
                        </w:pPr>
                        <w:r>
                          <w:rPr>
                            <w:szCs w:val="21"/>
                          </w:rPr>
                          <w:t>6.1190</w:t>
                        </w:r>
                      </w:p>
                    </w:tc>
                  </w:sdtContent>
                </w:sdt>
                <w:sdt>
                  <w:sdtPr>
                    <w:rPr>
                      <w:szCs w:val="21"/>
                    </w:rPr>
                    <w:alias w:val="以外币核算的项目明细-人民币余额"/>
                    <w:tag w:val="_GBC_deca0b6d2a2f4d30904e96ab2f8ac674"/>
                    <w:id w:val="-1758741616"/>
                    <w:lock w:val="sdtLocked"/>
                    <w:placeholder>
                      <w:docPart w:val="GBC11111111111111111111111111111"/>
                    </w:placeholde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A202A2" w:rsidRDefault="00A202A2">
                        <w:pPr>
                          <w:jc w:val="right"/>
                          <w:rPr>
                            <w:szCs w:val="21"/>
                          </w:rPr>
                        </w:pPr>
                        <w:r>
                          <w:rPr>
                            <w:szCs w:val="21"/>
                          </w:rPr>
                          <w:t>155,713,494.08</w:t>
                        </w:r>
                      </w:p>
                    </w:tc>
                  </w:sdtContent>
                </w:sdt>
              </w:tr>
            </w:sdtContent>
          </w:sdt>
          <w:sdt>
            <w:sdtPr>
              <w:rPr>
                <w:szCs w:val="21"/>
              </w:rPr>
              <w:alias w:val="以外币核算的项目明细"/>
              <w:tag w:val="_GBC_99d00a99eacb429e9d406a9efe8e35e2"/>
              <w:id w:val="-625998026"/>
              <w:lock w:val="sdtLocked"/>
              <w:placeholder>
                <w:docPart w:val="GBC11111111111111111111111111111"/>
              </w:placeholder>
            </w:sdtPr>
            <w:sdtEndPr>
              <w:rPr>
                <w:rFonts w:hint="eastAsia"/>
              </w:rPr>
            </w:sdtEndPr>
            <w:sdtContent>
              <w:tr w:rsidR="00495287" w:rsidTr="00D84D13">
                <w:sdt>
                  <w:sdtPr>
                    <w:rPr>
                      <w:szCs w:val="21"/>
                    </w:rPr>
                    <w:alias w:val="以外币核算的项目明细-项目名称"/>
                    <w:tag w:val="_GBC_8f1a27e39c8b466da0c7c84a19f56b5a"/>
                    <w:id w:val="-964116011"/>
                    <w:lock w:val="sdtLocked"/>
                    <w:placeholder>
                      <w:docPart w:val="GBC11111111111111111111111111111"/>
                    </w:placeholder>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495287" w:rsidRDefault="00A202A2">
                        <w:pPr>
                          <w:rPr>
                            <w:szCs w:val="21"/>
                          </w:rPr>
                        </w:pPr>
                        <w:r>
                          <w:rPr>
                            <w:rFonts w:hint="eastAsia"/>
                            <w:szCs w:val="21"/>
                          </w:rPr>
                          <w:t>应付账款</w:t>
                        </w:r>
                      </w:p>
                    </w:tc>
                  </w:sdtContent>
                </w:sdt>
                <w:sdt>
                  <w:sdtPr>
                    <w:rPr>
                      <w:szCs w:val="21"/>
                    </w:rPr>
                    <w:alias w:val="以外币核算的项目明细-外币余额"/>
                    <w:tag w:val="_GBC_f8eb2c1b5ef34076b1a2ae3d55870cc7"/>
                    <w:id w:val="1668050996"/>
                    <w:lock w:val="sdtLocked"/>
                    <w:placeholder>
                      <w:docPart w:val="GBC11111111111111111111111111111"/>
                    </w:placeholder>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495287" w:rsidRDefault="00A202A2">
                        <w:pPr>
                          <w:jc w:val="right"/>
                          <w:rPr>
                            <w:szCs w:val="21"/>
                          </w:rPr>
                        </w:pPr>
                        <w:r w:rsidRPr="001852D3">
                          <w:rPr>
                            <w:rStyle w:val="af5"/>
                            <w:rFonts w:hint="eastAsia"/>
                          </w:rPr>
                          <w:t xml:space="preserve">　</w:t>
                        </w:r>
                      </w:p>
                    </w:tc>
                  </w:sdtContent>
                </w:sdt>
                <w:sdt>
                  <w:sdtPr>
                    <w:rPr>
                      <w:szCs w:val="21"/>
                    </w:rPr>
                    <w:alias w:val="以外币核算的项目明细-折算率"/>
                    <w:tag w:val="_GBC_822ecefa67d143c8945701b1f8bb7ea4"/>
                    <w:id w:val="-460571068"/>
                    <w:lock w:val="sdtLocked"/>
                    <w:placeholder>
                      <w:docPart w:val="GBC11111111111111111111111111111"/>
                    </w:placeholder>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495287" w:rsidRDefault="00A202A2">
                        <w:pPr>
                          <w:jc w:val="right"/>
                          <w:rPr>
                            <w:szCs w:val="21"/>
                          </w:rPr>
                        </w:pPr>
                        <w:r w:rsidRPr="001852D3">
                          <w:rPr>
                            <w:rStyle w:val="af5"/>
                            <w:rFonts w:hint="eastAsia"/>
                          </w:rPr>
                          <w:t xml:space="preserve">　</w:t>
                        </w:r>
                      </w:p>
                    </w:tc>
                  </w:sdtContent>
                </w:sdt>
                <w:sdt>
                  <w:sdtPr>
                    <w:rPr>
                      <w:szCs w:val="21"/>
                    </w:rPr>
                    <w:alias w:val="以外币核算的项目明细-人民币余额"/>
                    <w:tag w:val="_GBC_deca0b6d2a2f4d30904e96ab2f8ac674"/>
                    <w:id w:val="457533205"/>
                    <w:lock w:val="sdtLocked"/>
                    <w:placeholder>
                      <w:docPart w:val="GBC11111111111111111111111111111"/>
                    </w:placeholde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495287" w:rsidRDefault="00A202A2">
                        <w:pPr>
                          <w:jc w:val="right"/>
                          <w:rPr>
                            <w:szCs w:val="21"/>
                          </w:rPr>
                        </w:pPr>
                        <w:r>
                          <w:rPr>
                            <w:szCs w:val="21"/>
                          </w:rPr>
                          <w:t>86,322,165.12</w:t>
                        </w:r>
                      </w:p>
                    </w:tc>
                  </w:sdtContent>
                </w:sdt>
              </w:tr>
            </w:sdtContent>
          </w:sdt>
          <w:sdt>
            <w:sdtPr>
              <w:rPr>
                <w:szCs w:val="21"/>
              </w:rPr>
              <w:alias w:val="以外币核算的项目明细"/>
              <w:tag w:val="_GBC_99d00a99eacb429e9d406a9efe8e35e2"/>
              <w:id w:val="1613636587"/>
              <w:lock w:val="sdtLocked"/>
            </w:sdtPr>
            <w:sdtContent>
              <w:tr w:rsidR="00A202A2" w:rsidTr="00D84D13">
                <w:sdt>
                  <w:sdtPr>
                    <w:rPr>
                      <w:szCs w:val="21"/>
                    </w:rPr>
                    <w:alias w:val="以外币核算的项目明细-项目名称"/>
                    <w:tag w:val="_GBC_8f1a27e39c8b466da0c7c84a19f56b5a"/>
                    <w:id w:val="-1319798190"/>
                    <w:lock w:val="sdtLocked"/>
                    <w:placeholder>
                      <w:docPart w:val="GBC11111111111111111111111111111"/>
                    </w:placeholder>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A202A2" w:rsidRDefault="00A202A2">
                        <w:pPr>
                          <w:rPr>
                            <w:szCs w:val="21"/>
                          </w:rPr>
                        </w:pPr>
                        <w:r>
                          <w:rPr>
                            <w:rFonts w:hint="eastAsia"/>
                            <w:szCs w:val="21"/>
                          </w:rPr>
                          <w:t>其中：美元</w:t>
                        </w:r>
                      </w:p>
                    </w:tc>
                  </w:sdtContent>
                </w:sdt>
                <w:sdt>
                  <w:sdtPr>
                    <w:rPr>
                      <w:szCs w:val="21"/>
                    </w:rPr>
                    <w:alias w:val="以外币核算的项目明细-外币余额"/>
                    <w:tag w:val="_GBC_f8eb2c1b5ef34076b1a2ae3d55870cc7"/>
                    <w:id w:val="27469522"/>
                    <w:lock w:val="sdtLocked"/>
                    <w:placeholder>
                      <w:docPart w:val="GBC11111111111111111111111111111"/>
                    </w:placeholde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A202A2" w:rsidRDefault="00A202A2">
                        <w:pPr>
                          <w:jc w:val="right"/>
                          <w:rPr>
                            <w:szCs w:val="21"/>
                          </w:rPr>
                        </w:pPr>
                        <w:r>
                          <w:rPr>
                            <w:szCs w:val="21"/>
                          </w:rPr>
                          <w:t>13,934,575.07</w:t>
                        </w:r>
                      </w:p>
                    </w:tc>
                  </w:sdtContent>
                </w:sdt>
                <w:sdt>
                  <w:sdtPr>
                    <w:rPr>
                      <w:szCs w:val="21"/>
                    </w:rPr>
                    <w:alias w:val="以外币核算的项目明细-折算率"/>
                    <w:tag w:val="_GBC_822ecefa67d143c8945701b1f8bb7ea4"/>
                    <w:id w:val="1833168181"/>
                    <w:lock w:val="sdtLocked"/>
                    <w:placeholder>
                      <w:docPart w:val="GBC11111111111111111111111111111"/>
                    </w:placeholde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A202A2" w:rsidRDefault="00A202A2">
                        <w:pPr>
                          <w:jc w:val="right"/>
                          <w:rPr>
                            <w:szCs w:val="21"/>
                          </w:rPr>
                        </w:pPr>
                        <w:r>
                          <w:rPr>
                            <w:szCs w:val="21"/>
                          </w:rPr>
                          <w:t>6.1190</w:t>
                        </w:r>
                      </w:p>
                    </w:tc>
                  </w:sdtContent>
                </w:sdt>
                <w:sdt>
                  <w:sdtPr>
                    <w:rPr>
                      <w:szCs w:val="21"/>
                    </w:rPr>
                    <w:alias w:val="以外币核算的项目明细-人民币余额"/>
                    <w:tag w:val="_GBC_deca0b6d2a2f4d30904e96ab2f8ac674"/>
                    <w:id w:val="1710448964"/>
                    <w:lock w:val="sdtLocked"/>
                    <w:placeholder>
                      <w:docPart w:val="GBC11111111111111111111111111111"/>
                    </w:placeholde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A202A2" w:rsidRDefault="00A202A2">
                        <w:pPr>
                          <w:jc w:val="right"/>
                          <w:rPr>
                            <w:szCs w:val="21"/>
                          </w:rPr>
                        </w:pPr>
                        <w:r>
                          <w:rPr>
                            <w:szCs w:val="21"/>
                          </w:rPr>
                          <w:t>85,265,664.85</w:t>
                        </w:r>
                      </w:p>
                    </w:tc>
                  </w:sdtContent>
                </w:sdt>
              </w:tr>
            </w:sdtContent>
          </w:sdt>
          <w:sdt>
            <w:sdtPr>
              <w:rPr>
                <w:szCs w:val="21"/>
              </w:rPr>
              <w:alias w:val="以外币核算的项目明细"/>
              <w:tag w:val="_GBC_99d00a99eacb429e9d406a9efe8e35e2"/>
              <w:id w:val="-1271930188"/>
              <w:lock w:val="sdtLocked"/>
            </w:sdtPr>
            <w:sdtContent>
              <w:tr w:rsidR="00A202A2" w:rsidTr="00D84D13">
                <w:sdt>
                  <w:sdtPr>
                    <w:rPr>
                      <w:szCs w:val="21"/>
                    </w:rPr>
                    <w:alias w:val="以外币核算的项目明细-项目名称"/>
                    <w:tag w:val="_GBC_8f1a27e39c8b466da0c7c84a19f56b5a"/>
                    <w:id w:val="2130979033"/>
                    <w:lock w:val="sdtLocked"/>
                    <w:placeholder>
                      <w:docPart w:val="GBC11111111111111111111111111111"/>
                    </w:placeholder>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A202A2" w:rsidRDefault="00A202A2">
                        <w:pPr>
                          <w:rPr>
                            <w:szCs w:val="21"/>
                          </w:rPr>
                        </w:pPr>
                        <w:r>
                          <w:rPr>
                            <w:rFonts w:hint="eastAsia"/>
                            <w:szCs w:val="21"/>
                          </w:rPr>
                          <w:t>  </w:t>
                        </w:r>
                        <w:r>
                          <w:rPr>
                            <w:szCs w:val="21"/>
                          </w:rPr>
                          <w:t xml:space="preserve"> 欧元</w:t>
                        </w:r>
                      </w:p>
                    </w:tc>
                  </w:sdtContent>
                </w:sdt>
                <w:sdt>
                  <w:sdtPr>
                    <w:rPr>
                      <w:szCs w:val="21"/>
                    </w:rPr>
                    <w:alias w:val="以外币核算的项目明细-外币余额"/>
                    <w:tag w:val="_GBC_f8eb2c1b5ef34076b1a2ae3d55870cc7"/>
                    <w:id w:val="943114355"/>
                    <w:lock w:val="sdtLocked"/>
                    <w:placeholder>
                      <w:docPart w:val="GBC11111111111111111111111111111"/>
                    </w:placeholde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A202A2" w:rsidRDefault="00A202A2">
                        <w:pPr>
                          <w:jc w:val="right"/>
                          <w:rPr>
                            <w:szCs w:val="21"/>
                          </w:rPr>
                        </w:pPr>
                        <w:r>
                          <w:rPr>
                            <w:szCs w:val="21"/>
                          </w:rPr>
                          <w:t>141,705.60</w:t>
                        </w:r>
                      </w:p>
                    </w:tc>
                  </w:sdtContent>
                </w:sdt>
                <w:sdt>
                  <w:sdtPr>
                    <w:rPr>
                      <w:szCs w:val="21"/>
                    </w:rPr>
                    <w:alias w:val="以外币核算的项目明细-折算率"/>
                    <w:tag w:val="_GBC_822ecefa67d143c8945701b1f8bb7ea4"/>
                    <w:id w:val="-2063549915"/>
                    <w:lock w:val="sdtLocked"/>
                    <w:placeholder>
                      <w:docPart w:val="GBC11111111111111111111111111111"/>
                    </w:placeholde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A202A2" w:rsidRDefault="00A202A2">
                        <w:pPr>
                          <w:jc w:val="right"/>
                          <w:rPr>
                            <w:szCs w:val="21"/>
                          </w:rPr>
                        </w:pPr>
                        <w:r>
                          <w:rPr>
                            <w:szCs w:val="21"/>
                          </w:rPr>
                          <w:t>7.4556</w:t>
                        </w:r>
                      </w:p>
                    </w:tc>
                  </w:sdtContent>
                </w:sdt>
                <w:sdt>
                  <w:sdtPr>
                    <w:rPr>
                      <w:szCs w:val="21"/>
                    </w:rPr>
                    <w:alias w:val="以外币核算的项目明细-人民币余额"/>
                    <w:tag w:val="_GBC_deca0b6d2a2f4d30904e96ab2f8ac674"/>
                    <w:id w:val="-1297829834"/>
                    <w:lock w:val="sdtLocked"/>
                    <w:placeholder>
                      <w:docPart w:val="GBC11111111111111111111111111111"/>
                    </w:placeholde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A202A2" w:rsidRDefault="00A202A2">
                        <w:pPr>
                          <w:jc w:val="right"/>
                          <w:rPr>
                            <w:szCs w:val="21"/>
                          </w:rPr>
                        </w:pPr>
                        <w:r>
                          <w:rPr>
                            <w:szCs w:val="21"/>
                          </w:rPr>
                          <w:t>1,056,500.27</w:t>
                        </w:r>
                      </w:p>
                    </w:tc>
                  </w:sdtContent>
                </w:sdt>
              </w:tr>
            </w:sdtContent>
          </w:sdt>
        </w:tbl>
        <w:p w:rsidR="00495287" w:rsidRDefault="008B2CD9">
          <w:pPr>
            <w:spacing w:before="60" w:after="60"/>
            <w:rPr>
              <w:szCs w:val="21"/>
            </w:rPr>
          </w:pPr>
          <w:r>
            <w:rPr>
              <w:rFonts w:hint="eastAsia"/>
              <w:szCs w:val="21"/>
            </w:rPr>
            <w:t>其他说明：</w:t>
          </w:r>
        </w:p>
        <w:sdt>
          <w:sdtPr>
            <w:rPr>
              <w:szCs w:val="21"/>
            </w:rPr>
            <w:alias w:val="外币货币性项目的其他说明"/>
            <w:tag w:val="_GBC_a16b850d98e24762adbee5a1d5628893"/>
            <w:id w:val="-483013460"/>
            <w:lock w:val="sdtLocked"/>
            <w:placeholder>
              <w:docPart w:val="GBC22222222222222222222222222222"/>
            </w:placeholder>
            <w:showingPlcHdr/>
          </w:sdtPr>
          <w:sdtContent>
            <w:p w:rsidR="00495287" w:rsidRDefault="008B2CD9">
              <w:pPr>
                <w:rPr>
                  <w:szCs w:val="21"/>
                </w:rPr>
              </w:pPr>
              <w:r>
                <w:rPr>
                  <w:rFonts w:hint="eastAsia"/>
                  <w:color w:val="0000FF"/>
                  <w:szCs w:val="21"/>
                  <w:u w:val="single"/>
                </w:rPr>
                <w:t xml:space="preserve">　　　</w:t>
              </w:r>
            </w:p>
          </w:sdtContent>
        </w:sdt>
        <w:p w:rsidR="00495287" w:rsidRDefault="00495287">
          <w:pPr>
            <w:rPr>
              <w:szCs w:val="21"/>
            </w:rPr>
          </w:pPr>
        </w:p>
        <w:p w:rsidR="00495287" w:rsidRDefault="008B2CD9">
          <w:pPr>
            <w:pStyle w:val="a9"/>
            <w:numPr>
              <w:ilvl w:val="0"/>
              <w:numId w:val="95"/>
            </w:numPr>
            <w:tabs>
              <w:tab w:val="left" w:pos="700"/>
            </w:tabs>
            <w:spacing w:before="60" w:after="60"/>
            <w:ind w:firstLineChars="0"/>
            <w:jc w:val="left"/>
            <w:rPr>
              <w:b/>
              <w:szCs w:val="21"/>
            </w:rPr>
          </w:pPr>
          <w:r>
            <w:rPr>
              <w:rStyle w:val="4Char"/>
              <w:rFonts w:ascii="宋体" w:hAnsi="宋体" w:hint="eastAsia"/>
              <w:szCs w:val="21"/>
            </w:rPr>
            <w:t>境外</w:t>
          </w:r>
          <w:r>
            <w:rPr>
              <w:rFonts w:hint="eastAsia"/>
              <w:b/>
              <w:szCs w:val="21"/>
            </w:rPr>
            <w:t>经营实体说明，包括对于重要的境外经营实体，应披露其境外主要经营地、记账本位币及选择依据，记账本位币发生变化的还应披露原因。</w:t>
          </w:r>
        </w:p>
        <w:p w:rsidR="00495287" w:rsidRDefault="00AF0C68">
          <w:pPr>
            <w:rPr>
              <w:szCs w:val="21"/>
            </w:rPr>
          </w:pPr>
          <w:sdt>
            <w:sdtPr>
              <w:rPr>
                <w:szCs w:val="21"/>
              </w:rPr>
              <w:alias w:val="是否适用：境外经营实体主要报表项目的折算汇率"/>
              <w:tag w:val="_GBC_4ad16f5c306d4c6ead144dfd007fb925"/>
              <w:id w:val="1277748460"/>
              <w:lock w:val="sdtContentLocked"/>
              <w:placeholder>
                <w:docPart w:val="GBC22222222222222222222222222222"/>
              </w:placeholder>
            </w:sdtPr>
            <w:sdtContent>
              <w:r w:rsidR="008B2CD9">
                <w:rPr>
                  <w:szCs w:val="21"/>
                </w:rPr>
                <w:fldChar w:fldCharType="begin"/>
              </w:r>
              <w:r w:rsidR="001A1689">
                <w:rPr>
                  <w:szCs w:val="21"/>
                </w:rPr>
                <w:instrText xml:space="preserve"> MACROBUTTON  SnrToggleCheckbox √适用 </w:instrText>
              </w:r>
              <w:r w:rsidR="008B2CD9">
                <w:rPr>
                  <w:szCs w:val="21"/>
                </w:rPr>
                <w:fldChar w:fldCharType="end"/>
              </w:r>
              <w:r w:rsidR="008B2CD9">
                <w:rPr>
                  <w:szCs w:val="21"/>
                </w:rPr>
                <w:fldChar w:fldCharType="begin"/>
              </w:r>
              <w:r w:rsidR="001A1689">
                <w:rPr>
                  <w:szCs w:val="21"/>
                </w:rPr>
                <w:instrText xml:space="preserve"> MACROBUTTON  SnrToggleCheckbox □不适用 </w:instrText>
              </w:r>
              <w:r w:rsidR="008B2CD9">
                <w:rPr>
                  <w:szCs w:val="21"/>
                </w:rPr>
                <w:fldChar w:fldCharType="end"/>
              </w:r>
            </w:sdtContent>
          </w:sdt>
        </w:p>
        <w:sdt>
          <w:sdtPr>
            <w:rPr>
              <w:szCs w:val="21"/>
            </w:rPr>
            <w:alias w:val="境外经营实体主要报表项目的折算汇率"/>
            <w:tag w:val="_GBC_4148864437ea4c5bb9934a188232a73c"/>
            <w:id w:val="-1444231601"/>
            <w:lock w:val="sdtLocked"/>
            <w:placeholder>
              <w:docPart w:val="GBC22222222222222222222222222222"/>
            </w:placeholder>
          </w:sdtPr>
          <w:sdtContent>
            <w:p w:rsidR="001A1689" w:rsidRDefault="001A1689">
              <w:pPr>
                <w:rPr>
                  <w:szCs w:val="21"/>
                </w:rPr>
              </w:pPr>
            </w:p>
            <w:tbl>
              <w:tblPr>
                <w:tblW w:w="5052"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638"/>
                <w:gridCol w:w="2338"/>
                <w:gridCol w:w="2024"/>
                <w:gridCol w:w="5236"/>
              </w:tblGrid>
              <w:tr w:rsidR="001A1689" w:rsidRPr="006D5CFF" w:rsidTr="00635525">
                <w:tc>
                  <w:tcPr>
                    <w:tcW w:w="1629" w:type="pct"/>
                    <w:shd w:val="clear" w:color="auto" w:fill="auto"/>
                    <w:vAlign w:val="center"/>
                  </w:tcPr>
                  <w:p w:rsidR="001A1689" w:rsidRPr="006D5CFF" w:rsidRDefault="001A1689" w:rsidP="00635525">
                    <w:pPr>
                      <w:spacing w:line="360" w:lineRule="auto"/>
                      <w:jc w:val="center"/>
                      <w:rPr>
                        <w:szCs w:val="21"/>
                      </w:rPr>
                    </w:pPr>
                    <w:r w:rsidRPr="006D5CFF">
                      <w:rPr>
                        <w:rFonts w:hint="eastAsia"/>
                        <w:szCs w:val="21"/>
                      </w:rPr>
                      <w:t>境外经营实体</w:t>
                    </w:r>
                  </w:p>
                </w:tc>
                <w:tc>
                  <w:tcPr>
                    <w:tcW w:w="821" w:type="pct"/>
                    <w:shd w:val="clear" w:color="auto" w:fill="auto"/>
                    <w:vAlign w:val="center"/>
                  </w:tcPr>
                  <w:p w:rsidR="001A1689" w:rsidRPr="006D5CFF" w:rsidRDefault="001A1689" w:rsidP="00635525">
                    <w:pPr>
                      <w:spacing w:line="360" w:lineRule="auto"/>
                      <w:ind w:leftChars="-47" w:left="-99" w:rightChars="-60" w:right="-126"/>
                      <w:jc w:val="center"/>
                      <w:rPr>
                        <w:szCs w:val="21"/>
                      </w:rPr>
                    </w:pPr>
                    <w:r w:rsidRPr="006D5CFF">
                      <w:rPr>
                        <w:rFonts w:hint="eastAsia"/>
                        <w:szCs w:val="21"/>
                      </w:rPr>
                      <w:t>主要经营地</w:t>
                    </w:r>
                  </w:p>
                </w:tc>
                <w:tc>
                  <w:tcPr>
                    <w:tcW w:w="711" w:type="pct"/>
                    <w:shd w:val="clear" w:color="auto" w:fill="auto"/>
                    <w:vAlign w:val="center"/>
                  </w:tcPr>
                  <w:p w:rsidR="001A1689" w:rsidRPr="006D5CFF" w:rsidRDefault="001A1689" w:rsidP="00635525">
                    <w:pPr>
                      <w:spacing w:line="360" w:lineRule="auto"/>
                      <w:ind w:leftChars="-49" w:left="-103" w:rightChars="-58" w:right="-122"/>
                      <w:jc w:val="center"/>
                      <w:rPr>
                        <w:szCs w:val="21"/>
                      </w:rPr>
                    </w:pPr>
                    <w:r w:rsidRPr="006D5CFF">
                      <w:rPr>
                        <w:rFonts w:hint="eastAsia"/>
                        <w:szCs w:val="21"/>
                      </w:rPr>
                      <w:t>记账本位币</w:t>
                    </w:r>
                  </w:p>
                </w:tc>
                <w:tc>
                  <w:tcPr>
                    <w:tcW w:w="1839" w:type="pct"/>
                    <w:shd w:val="clear" w:color="auto" w:fill="auto"/>
                    <w:vAlign w:val="center"/>
                  </w:tcPr>
                  <w:p w:rsidR="001A1689" w:rsidRPr="006D5CFF" w:rsidRDefault="001A1689" w:rsidP="00635525">
                    <w:pPr>
                      <w:spacing w:line="360" w:lineRule="auto"/>
                      <w:ind w:leftChars="-44" w:left="-92" w:rightChars="-50" w:right="-105"/>
                      <w:jc w:val="center"/>
                      <w:rPr>
                        <w:szCs w:val="21"/>
                      </w:rPr>
                    </w:pPr>
                    <w:r w:rsidRPr="006D5CFF">
                      <w:rPr>
                        <w:rFonts w:hint="eastAsia"/>
                        <w:szCs w:val="21"/>
                      </w:rPr>
                      <w:t>选择依据</w:t>
                    </w:r>
                  </w:p>
                </w:tc>
              </w:tr>
              <w:tr w:rsidR="001A1689" w:rsidRPr="006D5CFF" w:rsidTr="00635525">
                <w:tc>
                  <w:tcPr>
                    <w:tcW w:w="1629" w:type="pct"/>
                    <w:shd w:val="clear" w:color="auto" w:fill="auto"/>
                    <w:vAlign w:val="center"/>
                  </w:tcPr>
                  <w:p w:rsidR="001A1689" w:rsidRPr="006D5CFF" w:rsidRDefault="001A1689" w:rsidP="00635525">
                    <w:pPr>
                      <w:spacing w:line="360" w:lineRule="auto"/>
                      <w:jc w:val="center"/>
                      <w:rPr>
                        <w:szCs w:val="21"/>
                      </w:rPr>
                    </w:pPr>
                    <w:r w:rsidRPr="006D5CFF">
                      <w:rPr>
                        <w:rFonts w:hint="eastAsia"/>
                        <w:szCs w:val="21"/>
                      </w:rPr>
                      <w:t>人地国际（香港）有限公司</w:t>
                    </w:r>
                  </w:p>
                </w:tc>
                <w:tc>
                  <w:tcPr>
                    <w:tcW w:w="821" w:type="pct"/>
                    <w:shd w:val="clear" w:color="auto" w:fill="auto"/>
                    <w:vAlign w:val="center"/>
                  </w:tcPr>
                  <w:p w:rsidR="001A1689" w:rsidRPr="006D5CFF" w:rsidRDefault="001A1689" w:rsidP="00635525">
                    <w:pPr>
                      <w:spacing w:line="360" w:lineRule="auto"/>
                      <w:ind w:leftChars="-47" w:left="-99" w:rightChars="-60" w:right="-126"/>
                      <w:jc w:val="center"/>
                      <w:rPr>
                        <w:szCs w:val="21"/>
                      </w:rPr>
                    </w:pPr>
                    <w:r w:rsidRPr="006D5CFF">
                      <w:rPr>
                        <w:rFonts w:hint="eastAsia"/>
                        <w:szCs w:val="21"/>
                      </w:rPr>
                      <w:t>中国香港</w:t>
                    </w:r>
                  </w:p>
                </w:tc>
                <w:tc>
                  <w:tcPr>
                    <w:tcW w:w="711" w:type="pct"/>
                    <w:shd w:val="clear" w:color="auto" w:fill="auto"/>
                    <w:vAlign w:val="center"/>
                  </w:tcPr>
                  <w:p w:rsidR="001A1689" w:rsidRPr="006D5CFF" w:rsidRDefault="001A1689" w:rsidP="00635525">
                    <w:pPr>
                      <w:spacing w:line="360" w:lineRule="auto"/>
                      <w:ind w:leftChars="-49" w:left="-103" w:rightChars="-58" w:right="-122"/>
                      <w:jc w:val="center"/>
                      <w:rPr>
                        <w:szCs w:val="21"/>
                      </w:rPr>
                    </w:pPr>
                    <w:r w:rsidRPr="006D5CFF">
                      <w:rPr>
                        <w:rFonts w:hint="eastAsia"/>
                        <w:szCs w:val="21"/>
                      </w:rPr>
                      <w:t>美元</w:t>
                    </w:r>
                  </w:p>
                </w:tc>
                <w:tc>
                  <w:tcPr>
                    <w:tcW w:w="1839" w:type="pct"/>
                    <w:shd w:val="clear" w:color="auto" w:fill="auto"/>
                    <w:vAlign w:val="center"/>
                  </w:tcPr>
                  <w:p w:rsidR="001A1689" w:rsidRPr="006D5CFF" w:rsidRDefault="001A1689" w:rsidP="00635525">
                    <w:pPr>
                      <w:spacing w:line="360" w:lineRule="auto"/>
                      <w:ind w:leftChars="-44" w:left="-92" w:rightChars="-50" w:right="-105"/>
                      <w:rPr>
                        <w:szCs w:val="21"/>
                      </w:rPr>
                    </w:pPr>
                    <w:r w:rsidRPr="006D5CFF">
                      <w:rPr>
                        <w:rFonts w:ascii="Verdana,宋体" w:eastAsia="Verdana,宋体" w:hint="eastAsia"/>
                        <w:color w:val="000000"/>
                      </w:rPr>
                      <w:t>企业主要的经营环境中所使用的货币是美元</w:t>
                    </w:r>
                  </w:p>
                </w:tc>
              </w:tr>
              <w:tr w:rsidR="001A1689" w:rsidRPr="006D5CFF" w:rsidTr="00635525">
                <w:tc>
                  <w:tcPr>
                    <w:tcW w:w="1629" w:type="pct"/>
                    <w:shd w:val="clear" w:color="auto" w:fill="auto"/>
                    <w:vAlign w:val="center"/>
                  </w:tcPr>
                  <w:p w:rsidR="001A1689" w:rsidRPr="006D5CFF" w:rsidRDefault="001A1689" w:rsidP="00635525">
                    <w:pPr>
                      <w:spacing w:line="360" w:lineRule="auto"/>
                      <w:jc w:val="center"/>
                      <w:rPr>
                        <w:szCs w:val="21"/>
                      </w:rPr>
                    </w:pPr>
                    <w:r w:rsidRPr="006D5CFF">
                      <w:rPr>
                        <w:rFonts w:hint="eastAsia"/>
                        <w:szCs w:val="21"/>
                      </w:rPr>
                      <w:t>港通国际（香港）有限公司</w:t>
                    </w:r>
                  </w:p>
                </w:tc>
                <w:tc>
                  <w:tcPr>
                    <w:tcW w:w="821" w:type="pct"/>
                    <w:shd w:val="clear" w:color="auto" w:fill="auto"/>
                    <w:vAlign w:val="center"/>
                  </w:tcPr>
                  <w:p w:rsidR="001A1689" w:rsidRPr="006D5CFF" w:rsidRDefault="001A1689" w:rsidP="00635525">
                    <w:pPr>
                      <w:spacing w:line="360" w:lineRule="auto"/>
                      <w:ind w:leftChars="-47" w:left="-99" w:rightChars="-60" w:right="-126"/>
                      <w:jc w:val="center"/>
                      <w:rPr>
                        <w:szCs w:val="21"/>
                      </w:rPr>
                    </w:pPr>
                    <w:r w:rsidRPr="006D5CFF">
                      <w:rPr>
                        <w:rFonts w:hint="eastAsia"/>
                        <w:szCs w:val="21"/>
                      </w:rPr>
                      <w:t>中国香港</w:t>
                    </w:r>
                  </w:p>
                </w:tc>
                <w:tc>
                  <w:tcPr>
                    <w:tcW w:w="711" w:type="pct"/>
                    <w:shd w:val="clear" w:color="auto" w:fill="auto"/>
                    <w:vAlign w:val="center"/>
                  </w:tcPr>
                  <w:p w:rsidR="001A1689" w:rsidRPr="006D5CFF" w:rsidRDefault="001A1689" w:rsidP="00635525">
                    <w:pPr>
                      <w:spacing w:line="360" w:lineRule="auto"/>
                      <w:ind w:leftChars="-49" w:left="-103" w:rightChars="-58" w:right="-122"/>
                      <w:jc w:val="center"/>
                      <w:rPr>
                        <w:szCs w:val="21"/>
                      </w:rPr>
                    </w:pPr>
                    <w:r w:rsidRPr="006D5CFF">
                      <w:rPr>
                        <w:rFonts w:hint="eastAsia"/>
                        <w:szCs w:val="21"/>
                      </w:rPr>
                      <w:t>人民币</w:t>
                    </w:r>
                  </w:p>
                </w:tc>
                <w:tc>
                  <w:tcPr>
                    <w:tcW w:w="1839" w:type="pct"/>
                    <w:shd w:val="clear" w:color="auto" w:fill="auto"/>
                    <w:vAlign w:val="center"/>
                  </w:tcPr>
                  <w:p w:rsidR="001A1689" w:rsidRPr="006D5CFF" w:rsidRDefault="001A1689" w:rsidP="00635525">
                    <w:pPr>
                      <w:spacing w:line="360" w:lineRule="auto"/>
                      <w:ind w:leftChars="-44" w:left="-92" w:rightChars="-50" w:right="-105"/>
                      <w:rPr>
                        <w:szCs w:val="21"/>
                      </w:rPr>
                    </w:pPr>
                    <w:r w:rsidRPr="006D5CFF">
                      <w:rPr>
                        <w:rFonts w:ascii="Verdana,宋体" w:eastAsia="Verdana,宋体" w:hint="eastAsia"/>
                        <w:color w:val="000000"/>
                      </w:rPr>
                      <w:t>企业主要的经营环境中所使用的货币是人民币</w:t>
                    </w:r>
                  </w:p>
                </w:tc>
              </w:tr>
            </w:tbl>
            <w:p w:rsidR="00495287" w:rsidRDefault="00AF0C68">
              <w:pPr>
                <w:rPr>
                  <w:szCs w:val="21"/>
                </w:rPr>
              </w:pPr>
            </w:p>
          </w:sdtContent>
        </w:sdt>
      </w:sdtContent>
    </w:sdt>
    <w:p w:rsidR="00495287" w:rsidRDefault="00495287"/>
    <w:p w:rsidR="00495287" w:rsidRPr="002F5B92" w:rsidRDefault="008B2CD9" w:rsidP="002F5B92">
      <w:pPr>
        <w:pStyle w:val="2"/>
        <w:numPr>
          <w:ilvl w:val="0"/>
          <w:numId w:val="61"/>
        </w:numPr>
      </w:pPr>
      <w:r>
        <w:rPr>
          <w:rFonts w:hint="eastAsia"/>
        </w:rPr>
        <w:t>合并范围的变更</w:t>
      </w:r>
    </w:p>
    <w:p w:rsidR="00495287" w:rsidRDefault="00495287" w:rsidP="002F5B92">
      <w:pPr>
        <w:pStyle w:val="3"/>
        <w:rPr>
          <w:rFonts w:cs="Arial"/>
          <w:color w:val="808080"/>
          <w:szCs w:val="21"/>
          <w:lang w:val="en-GB"/>
        </w:rPr>
      </w:pPr>
    </w:p>
    <w:sdt>
      <w:sdtPr>
        <w:rPr>
          <w:rFonts w:ascii="宋体" w:hAnsi="宋体" w:cs="Arial" w:hint="eastAsia"/>
          <w:b w:val="0"/>
          <w:bCs w:val="0"/>
          <w:kern w:val="0"/>
          <w:szCs w:val="21"/>
        </w:rPr>
        <w:tag w:val="_GBC_cc6d41993eca4369a3cdb3c33d4f3299"/>
        <w:id w:val="1009415480"/>
        <w:lock w:val="sdtLocked"/>
        <w:placeholder>
          <w:docPart w:val="GBC22222222222222222222222222222"/>
        </w:placeholder>
      </w:sdtPr>
      <w:sdtEndPr>
        <w:rPr>
          <w:rFonts w:cs="宋体"/>
          <w:color w:val="000000"/>
        </w:rPr>
      </w:sdtEndPr>
      <w:sdtContent>
        <w:p w:rsidR="00495287" w:rsidRDefault="008B2CD9">
          <w:pPr>
            <w:pStyle w:val="3"/>
            <w:numPr>
              <w:ilvl w:val="0"/>
              <w:numId w:val="96"/>
            </w:numPr>
            <w:rPr>
              <w:rFonts w:ascii="宋体" w:hAnsi="宋体" w:cs="Arial"/>
              <w:szCs w:val="21"/>
            </w:rPr>
          </w:pPr>
          <w:r>
            <w:rPr>
              <w:rFonts w:ascii="宋体" w:hAnsi="宋体" w:cs="Arial" w:hint="eastAsia"/>
              <w:szCs w:val="21"/>
            </w:rPr>
            <w:t>处置子公司</w:t>
          </w:r>
        </w:p>
        <w:p w:rsidR="00495287" w:rsidRDefault="008B2CD9">
          <w:r>
            <w:rPr>
              <w:rFonts w:hint="eastAsia"/>
            </w:rPr>
            <w:t>是否存在单次处置</w:t>
          </w:r>
          <w:r>
            <w:t>对子公司投资即丧失控制权的情形</w:t>
          </w:r>
        </w:p>
        <w:sdt>
          <w:sdtPr>
            <w:rPr>
              <w:rFonts w:cs="Arial" w:hint="eastAsia"/>
              <w:szCs w:val="21"/>
            </w:rPr>
            <w:alias w:val="是否存在单次交易处置对子公司投资即丧失控制权的情形"/>
            <w:tag w:val="_GBC_a2b81d1c138141d5bea164d8b7f9ce19"/>
            <w:id w:val="-1971741781"/>
            <w:lock w:val="sdtContentLocked"/>
            <w:placeholder>
              <w:docPart w:val="GBC22222222222222222222222222222"/>
            </w:placeholder>
          </w:sdtPr>
          <w:sdtContent>
            <w:p w:rsidR="00495287" w:rsidRDefault="008B2CD9">
              <w:pPr>
                <w:rPr>
                  <w:rFonts w:cs="Arial"/>
                  <w:szCs w:val="21"/>
                </w:rPr>
              </w:pPr>
              <w:r>
                <w:rPr>
                  <w:rFonts w:cs="Arial"/>
                  <w:szCs w:val="21"/>
                </w:rPr>
                <w:fldChar w:fldCharType="begin"/>
              </w:r>
              <w:r w:rsidR="00DB2481">
                <w:rPr>
                  <w:rFonts w:cs="Arial"/>
                  <w:szCs w:val="21"/>
                </w:rPr>
                <w:instrText>MACROBUTTON  SnrToggleCheckbox √适用</w:instrText>
              </w:r>
              <w:r>
                <w:rPr>
                  <w:rFonts w:cs="Arial"/>
                  <w:szCs w:val="21"/>
                </w:rPr>
                <w:fldChar w:fldCharType="end"/>
              </w:r>
              <w:r>
                <w:rPr>
                  <w:rFonts w:cs="Arial"/>
                  <w:szCs w:val="21"/>
                </w:rPr>
                <w:fldChar w:fldCharType="begin"/>
              </w:r>
              <w:r w:rsidR="00DB2481">
                <w:rPr>
                  <w:rFonts w:cs="Arial"/>
                  <w:szCs w:val="21"/>
                </w:rPr>
                <w:instrText xml:space="preserve"> MACROBUTTON  SnrToggleCheckbox □不适用 </w:instrText>
              </w:r>
              <w:r>
                <w:rPr>
                  <w:rFonts w:cs="Arial"/>
                  <w:szCs w:val="21"/>
                </w:rPr>
                <w:fldChar w:fldCharType="end"/>
              </w:r>
            </w:p>
          </w:sdtContent>
        </w:sdt>
        <w:p w:rsidR="00495287" w:rsidRDefault="008B2CD9">
          <w:pPr>
            <w:jc w:val="right"/>
            <w:rPr>
              <w:rFonts w:cs="Arial"/>
              <w:szCs w:val="21"/>
            </w:rPr>
          </w:pPr>
          <w:r>
            <w:rPr>
              <w:rFonts w:cs="Arial" w:hint="eastAsia"/>
              <w:szCs w:val="21"/>
            </w:rPr>
            <w:t>单位:</w:t>
          </w:r>
          <w:sdt>
            <w:sdtPr>
              <w:rPr>
                <w:rFonts w:cs="Arial" w:hint="eastAsia"/>
                <w:szCs w:val="21"/>
              </w:rPr>
              <w:alias w:val="单位：财务附注：单次交易处置对子公司投资即丧失控制权的情形"/>
              <w:tag w:val="_GBC_2b6e668c718848ce9f3f499942bba35e"/>
              <w:id w:val="107809561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cs="Arial" w:hint="eastAsia"/>
                  <w:szCs w:val="21"/>
                </w:rPr>
                <w:t>元</w:t>
              </w:r>
            </w:sdtContent>
          </w:sdt>
          <w:r>
            <w:rPr>
              <w:rFonts w:cs="Arial" w:hint="eastAsia"/>
              <w:szCs w:val="21"/>
            </w:rPr>
            <w:t xml:space="preserve">  币种:</w:t>
          </w:r>
          <w:sdt>
            <w:sdtPr>
              <w:rPr>
                <w:rFonts w:cs="Arial" w:hint="eastAsia"/>
                <w:szCs w:val="21"/>
              </w:rPr>
              <w:alias w:val="币种：财务附注：单次交易处置对子公司投资即丧失控制权的情形"/>
              <w:tag w:val="_GBC_488d10a953f0495ea7291e5bd27a3841"/>
              <w:id w:val="-1151499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cs="Arial" w:hint="eastAsia"/>
                  <w:szCs w:val="21"/>
                </w:rPr>
                <w:t>人民币</w:t>
              </w:r>
            </w:sdtContent>
          </w:sdt>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66"/>
            <w:gridCol w:w="1376"/>
            <w:gridCol w:w="912"/>
            <w:gridCol w:w="929"/>
            <w:gridCol w:w="955"/>
            <w:gridCol w:w="1076"/>
            <w:gridCol w:w="1385"/>
            <w:gridCol w:w="1062"/>
            <w:gridCol w:w="1123"/>
            <w:gridCol w:w="1112"/>
            <w:gridCol w:w="1223"/>
            <w:gridCol w:w="1257"/>
            <w:gridCol w:w="826"/>
          </w:tblGrid>
          <w:tr w:rsidR="00495287" w:rsidTr="00DB2481">
            <w:tc>
              <w:tcPr>
                <w:tcW w:w="240" w:type="pct"/>
                <w:shd w:val="clear" w:color="auto" w:fill="auto"/>
                <w:vAlign w:val="center"/>
              </w:tcPr>
              <w:p w:rsidR="00495287" w:rsidRDefault="008B2CD9">
                <w:pPr>
                  <w:pStyle w:val="a8"/>
                  <w:jc w:val="center"/>
                  <w:rPr>
                    <w:rFonts w:ascii="宋体" w:hAnsi="宋体"/>
                  </w:rPr>
                </w:pPr>
                <w:r>
                  <w:rPr>
                    <w:rFonts w:ascii="宋体" w:hAnsi="宋体" w:hint="eastAsia"/>
                  </w:rPr>
                  <w:t>子公司名称</w:t>
                </w:r>
              </w:p>
            </w:tc>
            <w:tc>
              <w:tcPr>
                <w:tcW w:w="495" w:type="pct"/>
                <w:shd w:val="clear" w:color="auto" w:fill="auto"/>
                <w:vAlign w:val="center"/>
              </w:tcPr>
              <w:p w:rsidR="00495287" w:rsidRDefault="008B2CD9">
                <w:pPr>
                  <w:pStyle w:val="a8"/>
                  <w:jc w:val="center"/>
                  <w:rPr>
                    <w:rFonts w:ascii="宋体" w:hAnsi="宋体"/>
                  </w:rPr>
                </w:pPr>
                <w:r>
                  <w:rPr>
                    <w:rFonts w:ascii="宋体" w:hAnsi="宋体" w:hint="eastAsia"/>
                  </w:rPr>
                  <w:t>股权处置价款</w:t>
                </w:r>
              </w:p>
            </w:tc>
            <w:tc>
              <w:tcPr>
                <w:tcW w:w="328" w:type="pct"/>
                <w:shd w:val="clear" w:color="auto" w:fill="auto"/>
                <w:vAlign w:val="center"/>
              </w:tcPr>
              <w:p w:rsidR="00495287" w:rsidRDefault="008B2CD9">
                <w:pPr>
                  <w:pStyle w:val="a8"/>
                  <w:jc w:val="center"/>
                  <w:rPr>
                    <w:rFonts w:ascii="宋体" w:hAnsi="宋体"/>
                  </w:rPr>
                </w:pPr>
                <w:r>
                  <w:rPr>
                    <w:rFonts w:ascii="宋体" w:hAnsi="宋体" w:hint="eastAsia"/>
                  </w:rPr>
                  <w:t>股权处置比例（%）</w:t>
                </w:r>
              </w:p>
            </w:tc>
            <w:tc>
              <w:tcPr>
                <w:tcW w:w="334" w:type="pct"/>
                <w:shd w:val="clear" w:color="auto" w:fill="auto"/>
                <w:vAlign w:val="center"/>
              </w:tcPr>
              <w:p w:rsidR="00495287" w:rsidRDefault="008B2CD9">
                <w:pPr>
                  <w:pStyle w:val="a8"/>
                  <w:jc w:val="center"/>
                  <w:rPr>
                    <w:rFonts w:ascii="宋体" w:hAnsi="宋体"/>
                  </w:rPr>
                </w:pPr>
                <w:r>
                  <w:rPr>
                    <w:rFonts w:ascii="宋体" w:hAnsi="宋体" w:hint="eastAsia"/>
                  </w:rPr>
                  <w:t>股权处置方式</w:t>
                </w:r>
              </w:p>
            </w:tc>
            <w:tc>
              <w:tcPr>
                <w:tcW w:w="343" w:type="pct"/>
                <w:shd w:val="clear" w:color="auto" w:fill="auto"/>
                <w:vAlign w:val="center"/>
              </w:tcPr>
              <w:p w:rsidR="00495287" w:rsidRDefault="008B2CD9">
                <w:pPr>
                  <w:pStyle w:val="a8"/>
                  <w:jc w:val="center"/>
                  <w:rPr>
                    <w:rFonts w:ascii="宋体" w:hAnsi="宋体"/>
                  </w:rPr>
                </w:pPr>
                <w:r>
                  <w:rPr>
                    <w:rFonts w:ascii="宋体" w:hAnsi="宋体" w:hint="eastAsia"/>
                  </w:rPr>
                  <w:t>丧失控制权的时点</w:t>
                </w:r>
              </w:p>
            </w:tc>
            <w:tc>
              <w:tcPr>
                <w:tcW w:w="387" w:type="pct"/>
                <w:shd w:val="clear" w:color="auto" w:fill="auto"/>
                <w:vAlign w:val="center"/>
              </w:tcPr>
              <w:p w:rsidR="00495287" w:rsidRDefault="008B2CD9">
                <w:pPr>
                  <w:pStyle w:val="a8"/>
                  <w:jc w:val="center"/>
                  <w:rPr>
                    <w:rFonts w:ascii="宋体" w:hAnsi="宋体"/>
                  </w:rPr>
                </w:pPr>
                <w:r>
                  <w:rPr>
                    <w:rFonts w:ascii="宋体" w:hAnsi="宋体" w:hint="eastAsia"/>
                  </w:rPr>
                  <w:t>丧失控制权时点的确定依据</w:t>
                </w:r>
              </w:p>
            </w:tc>
            <w:tc>
              <w:tcPr>
                <w:tcW w:w="498" w:type="pct"/>
                <w:shd w:val="clear" w:color="auto" w:fill="auto"/>
                <w:vAlign w:val="center"/>
              </w:tcPr>
              <w:p w:rsidR="00495287" w:rsidRDefault="008B2CD9">
                <w:pPr>
                  <w:pStyle w:val="a8"/>
                  <w:jc w:val="center"/>
                  <w:rPr>
                    <w:rFonts w:ascii="宋体" w:hAnsi="宋体"/>
                  </w:rPr>
                </w:pPr>
                <w:r>
                  <w:rPr>
                    <w:rFonts w:ascii="宋体" w:hAnsi="宋体" w:hint="eastAsia"/>
                  </w:rPr>
                  <w:t>处置价款与处置投资对应的合并财务报表层面享有该子公司净资产份额的差额</w:t>
                </w:r>
              </w:p>
            </w:tc>
            <w:tc>
              <w:tcPr>
                <w:tcW w:w="382" w:type="pct"/>
                <w:shd w:val="clear" w:color="auto" w:fill="auto"/>
                <w:vAlign w:val="center"/>
              </w:tcPr>
              <w:p w:rsidR="00495287" w:rsidRDefault="008B2CD9">
                <w:pPr>
                  <w:pStyle w:val="a8"/>
                  <w:jc w:val="center"/>
                  <w:rPr>
                    <w:rFonts w:ascii="宋体" w:hAnsi="宋体"/>
                  </w:rPr>
                </w:pPr>
                <w:r>
                  <w:rPr>
                    <w:rFonts w:ascii="宋体" w:hAnsi="宋体" w:hint="eastAsia"/>
                  </w:rPr>
                  <w:t>丧失控制权之日剩余股权的比例</w:t>
                </w:r>
              </w:p>
            </w:tc>
            <w:tc>
              <w:tcPr>
                <w:tcW w:w="404" w:type="pct"/>
                <w:shd w:val="clear" w:color="auto" w:fill="auto"/>
                <w:vAlign w:val="center"/>
              </w:tcPr>
              <w:p w:rsidR="00495287" w:rsidRDefault="008B2CD9">
                <w:pPr>
                  <w:pStyle w:val="a8"/>
                  <w:jc w:val="center"/>
                  <w:rPr>
                    <w:rFonts w:ascii="宋体" w:hAnsi="宋体"/>
                  </w:rPr>
                </w:pPr>
                <w:r>
                  <w:rPr>
                    <w:rFonts w:ascii="宋体" w:hAnsi="宋体" w:hint="eastAsia"/>
                  </w:rPr>
                  <w:t>丧失控制权之日剩余股权的账面价值</w:t>
                </w:r>
              </w:p>
            </w:tc>
            <w:tc>
              <w:tcPr>
                <w:tcW w:w="400" w:type="pct"/>
                <w:shd w:val="clear" w:color="auto" w:fill="auto"/>
                <w:vAlign w:val="center"/>
              </w:tcPr>
              <w:p w:rsidR="00495287" w:rsidRDefault="008B2CD9">
                <w:pPr>
                  <w:pStyle w:val="a8"/>
                  <w:jc w:val="center"/>
                  <w:rPr>
                    <w:rFonts w:ascii="宋体" w:hAnsi="宋体"/>
                  </w:rPr>
                </w:pPr>
                <w:r>
                  <w:rPr>
                    <w:rFonts w:ascii="宋体" w:hAnsi="宋体" w:hint="eastAsia"/>
                  </w:rPr>
                  <w:t>丧失控制权之日剩余股权的公允价值</w:t>
                </w:r>
              </w:p>
            </w:tc>
            <w:tc>
              <w:tcPr>
                <w:tcW w:w="440" w:type="pct"/>
                <w:shd w:val="clear" w:color="auto" w:fill="auto"/>
                <w:vAlign w:val="center"/>
              </w:tcPr>
              <w:p w:rsidR="00495287" w:rsidRDefault="008B2CD9">
                <w:pPr>
                  <w:pStyle w:val="a8"/>
                  <w:jc w:val="center"/>
                  <w:rPr>
                    <w:rFonts w:ascii="宋体" w:hAnsi="宋体"/>
                  </w:rPr>
                </w:pPr>
                <w:r>
                  <w:rPr>
                    <w:rFonts w:ascii="宋体" w:hAnsi="宋体" w:hint="eastAsia"/>
                  </w:rPr>
                  <w:t>按照公允价值重新计量剩余股权产生的利得或损失</w:t>
                </w:r>
              </w:p>
            </w:tc>
            <w:tc>
              <w:tcPr>
                <w:tcW w:w="452" w:type="pct"/>
                <w:shd w:val="clear" w:color="auto" w:fill="auto"/>
                <w:vAlign w:val="center"/>
              </w:tcPr>
              <w:p w:rsidR="00495287" w:rsidRDefault="008B2CD9">
                <w:pPr>
                  <w:pStyle w:val="a8"/>
                  <w:jc w:val="center"/>
                  <w:rPr>
                    <w:rFonts w:ascii="宋体" w:hAnsi="宋体"/>
                  </w:rPr>
                </w:pPr>
                <w:r>
                  <w:rPr>
                    <w:rFonts w:ascii="宋体" w:hAnsi="宋体" w:hint="eastAsia"/>
                  </w:rPr>
                  <w:t>丧失控制权之日剩余股权公允价值的确定方法及主要假设</w:t>
                </w:r>
              </w:p>
            </w:tc>
            <w:tc>
              <w:tcPr>
                <w:tcW w:w="297" w:type="pct"/>
                <w:shd w:val="clear" w:color="auto" w:fill="auto"/>
                <w:vAlign w:val="center"/>
              </w:tcPr>
              <w:p w:rsidR="00495287" w:rsidRDefault="008B2CD9">
                <w:pPr>
                  <w:pStyle w:val="a8"/>
                  <w:jc w:val="center"/>
                  <w:rPr>
                    <w:rFonts w:ascii="宋体" w:hAnsi="宋体"/>
                  </w:rPr>
                </w:pPr>
                <w:r>
                  <w:rPr>
                    <w:rFonts w:ascii="宋体" w:hAnsi="宋体" w:hint="eastAsia"/>
                  </w:rPr>
                  <w:t>与原子公司股权投资相关的其他综合收益转入投资损益的金额</w:t>
                </w:r>
              </w:p>
            </w:tc>
          </w:tr>
          <w:sdt>
            <w:sdtPr>
              <w:rPr>
                <w:rFonts w:ascii="宋体" w:hAnsi="宋体"/>
              </w:rPr>
              <w:alias w:val="单次交易处置对子公司投资即丧失控制权的情形明细"/>
              <w:tag w:val="_GBC_9f67c018665c48da9358f68137ab395b"/>
              <w:id w:val="1027371098"/>
              <w:lock w:val="sdtLocked"/>
              <w:placeholder>
                <w:docPart w:val="GBC11111111111111111111111111111"/>
              </w:placeholder>
            </w:sdtPr>
            <w:sdtContent>
              <w:tr w:rsidR="00495287" w:rsidTr="00DB2481">
                <w:sdt>
                  <w:sdtPr>
                    <w:rPr>
                      <w:rFonts w:ascii="宋体" w:hAnsi="宋体"/>
                    </w:rPr>
                    <w:alias w:val="单次交易处置对子公司投资即丧失控制权的情形明细-子公司名称"/>
                    <w:tag w:val="_GBC_f6b1ecde6f064a7ba84731a9dc080645"/>
                    <w:id w:val="1750081516"/>
                    <w:lock w:val="sdtLocked"/>
                    <w:placeholder>
                      <w:docPart w:val="GBC11111111111111111111111111111"/>
                    </w:placeholder>
                  </w:sdtPr>
                  <w:sdtContent>
                    <w:tc>
                      <w:tcPr>
                        <w:tcW w:w="240" w:type="pct"/>
                      </w:tcPr>
                      <w:p w:rsidR="00495287" w:rsidRDefault="00DB2481">
                        <w:pPr>
                          <w:pStyle w:val="a8"/>
                          <w:rPr>
                            <w:rFonts w:ascii="宋体" w:hAnsi="宋体"/>
                          </w:rPr>
                        </w:pPr>
                        <w:r>
                          <w:rPr>
                            <w:rFonts w:ascii="宋体" w:hAnsi="宋体" w:hint="eastAsia"/>
                          </w:rPr>
                          <w:t>浙江物产中大供应</w:t>
                        </w:r>
                        <w:proofErr w:type="gramStart"/>
                        <w:r>
                          <w:rPr>
                            <w:rFonts w:ascii="宋体" w:hAnsi="宋体" w:hint="eastAsia"/>
                          </w:rPr>
                          <w:t>链服务</w:t>
                        </w:r>
                        <w:proofErr w:type="gramEnd"/>
                        <w:r>
                          <w:rPr>
                            <w:rFonts w:ascii="宋体" w:hAnsi="宋体" w:hint="eastAsia"/>
                          </w:rPr>
                          <w:t>有限公司</w:t>
                        </w:r>
                      </w:p>
                    </w:tc>
                  </w:sdtContent>
                </w:sdt>
                <w:sdt>
                  <w:sdtPr>
                    <w:rPr>
                      <w:rFonts w:ascii="宋体" w:hAnsi="宋体"/>
                    </w:rPr>
                    <w:alias w:val="单次交易处置对子公司投资即丧失控制权的情形明细-股权处置价款"/>
                    <w:tag w:val="_GBC_d3a1c3522ad4481ba67f6d631bd34102"/>
                    <w:id w:val="4876685"/>
                    <w:lock w:val="sdtLocked"/>
                    <w:placeholder>
                      <w:docPart w:val="GBC11111111111111111111111111111"/>
                    </w:placeholder>
                  </w:sdtPr>
                  <w:sdtContent>
                    <w:tc>
                      <w:tcPr>
                        <w:tcW w:w="495" w:type="pct"/>
                      </w:tcPr>
                      <w:p w:rsidR="00495287" w:rsidRDefault="00DB2481">
                        <w:pPr>
                          <w:pStyle w:val="a8"/>
                          <w:jc w:val="right"/>
                          <w:rPr>
                            <w:rFonts w:ascii="宋体" w:hAnsi="宋体"/>
                          </w:rPr>
                        </w:pPr>
                        <w:r>
                          <w:rPr>
                            <w:rFonts w:ascii="宋体" w:hAnsi="宋体"/>
                          </w:rPr>
                          <w:t>24,095,300.00</w:t>
                        </w:r>
                      </w:p>
                    </w:tc>
                  </w:sdtContent>
                </w:sdt>
                <w:sdt>
                  <w:sdtPr>
                    <w:rPr>
                      <w:rFonts w:ascii="宋体" w:hAnsi="宋体"/>
                    </w:rPr>
                    <w:alias w:val="单次交易处置对子公司投资即丧失控制权的情形明细-股权处置比例"/>
                    <w:tag w:val="_GBC_74721666dc0f47bab2a17e3a773814bb"/>
                    <w:id w:val="-1611816833"/>
                    <w:lock w:val="sdtLocked"/>
                    <w:placeholder>
                      <w:docPart w:val="GBC11111111111111111111111111111"/>
                    </w:placeholder>
                  </w:sdtPr>
                  <w:sdtContent>
                    <w:tc>
                      <w:tcPr>
                        <w:tcW w:w="328" w:type="pct"/>
                      </w:tcPr>
                      <w:p w:rsidR="00495287" w:rsidRDefault="00DB2481">
                        <w:pPr>
                          <w:pStyle w:val="a8"/>
                          <w:jc w:val="right"/>
                          <w:rPr>
                            <w:rFonts w:ascii="宋体" w:hAnsi="宋体"/>
                          </w:rPr>
                        </w:pPr>
                        <w:r>
                          <w:rPr>
                            <w:rFonts w:ascii="宋体" w:hAnsi="宋体"/>
                          </w:rPr>
                          <w:t>40.00</w:t>
                        </w:r>
                      </w:p>
                    </w:tc>
                  </w:sdtContent>
                </w:sdt>
                <w:sdt>
                  <w:sdtPr>
                    <w:rPr>
                      <w:rFonts w:ascii="宋体" w:hAnsi="宋体"/>
                    </w:rPr>
                    <w:alias w:val="单次交易处置对子公司投资即丧失控制权的情形明细-股权处置方式"/>
                    <w:tag w:val="_GBC_765459012c714fd289e12188868144a3"/>
                    <w:id w:val="2082247296"/>
                    <w:lock w:val="sdtLocked"/>
                    <w:placeholder>
                      <w:docPart w:val="GBC11111111111111111111111111111"/>
                    </w:placeholder>
                  </w:sdtPr>
                  <w:sdtContent>
                    <w:tc>
                      <w:tcPr>
                        <w:tcW w:w="334" w:type="pct"/>
                      </w:tcPr>
                      <w:p w:rsidR="00495287" w:rsidRDefault="00DB2481">
                        <w:pPr>
                          <w:pStyle w:val="a8"/>
                          <w:rPr>
                            <w:rFonts w:ascii="宋体" w:hAnsi="宋体"/>
                          </w:rPr>
                        </w:pPr>
                        <w:r>
                          <w:rPr>
                            <w:rFonts w:ascii="宋体" w:hAnsi="宋体" w:hint="eastAsia"/>
                          </w:rPr>
                          <w:t>转让</w:t>
                        </w:r>
                      </w:p>
                    </w:tc>
                  </w:sdtContent>
                </w:sdt>
                <w:sdt>
                  <w:sdtPr>
                    <w:rPr>
                      <w:rFonts w:ascii="宋体" w:hAnsi="宋体"/>
                    </w:rPr>
                    <w:alias w:val="单次交易处置对子公司投资即丧失控制权的情形明细-丧失控制权的时点"/>
                    <w:tag w:val="_GBC_6bc91168a2154b1b9702e04bcfb6629b"/>
                    <w:id w:val="-1519451333"/>
                    <w:lock w:val="sdtLocked"/>
                    <w:placeholder>
                      <w:docPart w:val="GBC11111111111111111111111111111"/>
                    </w:placeholder>
                  </w:sdtPr>
                  <w:sdtContent>
                    <w:tc>
                      <w:tcPr>
                        <w:tcW w:w="343" w:type="pct"/>
                      </w:tcPr>
                      <w:p w:rsidR="00495287" w:rsidRDefault="00DB2481">
                        <w:pPr>
                          <w:pStyle w:val="a8"/>
                          <w:rPr>
                            <w:rFonts w:ascii="宋体" w:hAnsi="宋体"/>
                          </w:rPr>
                        </w:pPr>
                        <w:r>
                          <w:rPr>
                            <w:rFonts w:ascii="宋体" w:hAnsi="宋体"/>
                          </w:rPr>
                          <w:t>2014-7-31</w:t>
                        </w:r>
                      </w:p>
                    </w:tc>
                  </w:sdtContent>
                </w:sdt>
                <w:sdt>
                  <w:sdtPr>
                    <w:rPr>
                      <w:rFonts w:ascii="宋体" w:hAnsi="宋体"/>
                    </w:rPr>
                    <w:alias w:val="单次交易处置对子公司投资即丧失控制权的情形明细-丧失控制权时点的确定依据"/>
                    <w:tag w:val="_GBC_55cfa4d0f5e847c79e39d2d85022d18c"/>
                    <w:id w:val="985438405"/>
                    <w:lock w:val="sdtLocked"/>
                    <w:placeholder>
                      <w:docPart w:val="GBC11111111111111111111111111111"/>
                    </w:placeholder>
                  </w:sdtPr>
                  <w:sdtContent>
                    <w:tc>
                      <w:tcPr>
                        <w:tcW w:w="387" w:type="pct"/>
                      </w:tcPr>
                      <w:p w:rsidR="00495287" w:rsidRDefault="00DB2481">
                        <w:pPr>
                          <w:pStyle w:val="a8"/>
                          <w:rPr>
                            <w:rFonts w:ascii="宋体" w:hAnsi="宋体"/>
                          </w:rPr>
                        </w:pPr>
                        <w:r>
                          <w:rPr>
                            <w:rFonts w:ascii="宋体" w:hAnsi="宋体" w:hint="eastAsia"/>
                          </w:rPr>
                          <w:t>办妥财产交接</w:t>
                        </w:r>
                      </w:p>
                    </w:tc>
                  </w:sdtContent>
                </w:sdt>
                <w:sdt>
                  <w:sdtPr>
                    <w:rPr>
                      <w:rFonts w:ascii="宋体" w:hAnsi="宋体"/>
                    </w:rPr>
                    <w:alias w:val="单次交易处置对子公司投资即丧失控制权的情形明细-处置价款与处置投资对应的合并财务报表层面享有该子公司净资产份额的差额"/>
                    <w:tag w:val="_GBC_ffe4eef1784648b6bd7c82e3c193fd51"/>
                    <w:id w:val="441807303"/>
                    <w:lock w:val="sdtLocked"/>
                    <w:placeholder>
                      <w:docPart w:val="GBC11111111111111111111111111111"/>
                    </w:placeholder>
                  </w:sdtPr>
                  <w:sdtContent>
                    <w:tc>
                      <w:tcPr>
                        <w:tcW w:w="498" w:type="pct"/>
                      </w:tcPr>
                      <w:p w:rsidR="00495287" w:rsidRDefault="00DB2481">
                        <w:pPr>
                          <w:pStyle w:val="a8"/>
                          <w:jc w:val="right"/>
                          <w:rPr>
                            <w:rFonts w:ascii="宋体" w:hAnsi="宋体"/>
                          </w:rPr>
                        </w:pPr>
                        <w:r>
                          <w:rPr>
                            <w:rFonts w:ascii="宋体" w:hAnsi="宋体"/>
                          </w:rPr>
                          <w:t>58,078.41</w:t>
                        </w:r>
                      </w:p>
                    </w:tc>
                  </w:sdtContent>
                </w:sdt>
                <w:sdt>
                  <w:sdtPr>
                    <w:rPr>
                      <w:rFonts w:ascii="宋体" w:hAnsi="宋体"/>
                    </w:rPr>
                    <w:alias w:val="单次交易处置对子公司投资即丧失控制权的情形明细-丧失控制权之日剩余股权的比例"/>
                    <w:tag w:val="_GBC_492f1b779d2d4c5c8b69f446386fb81d"/>
                    <w:id w:val="1082030949"/>
                    <w:lock w:val="sdtLocked"/>
                    <w:placeholder>
                      <w:docPart w:val="GBC11111111111111111111111111111"/>
                    </w:placeholder>
                    <w:showingPlcHdr/>
                  </w:sdtPr>
                  <w:sdtContent>
                    <w:tc>
                      <w:tcPr>
                        <w:tcW w:w="382" w:type="pct"/>
                      </w:tcPr>
                      <w:p w:rsidR="00495287" w:rsidRDefault="008B2CD9">
                        <w:pPr>
                          <w:pStyle w:val="a8"/>
                          <w:jc w:val="right"/>
                          <w:rPr>
                            <w:rFonts w:ascii="宋体" w:hAnsi="宋体"/>
                          </w:rPr>
                        </w:pPr>
                        <w:r>
                          <w:rPr>
                            <w:rFonts w:ascii="宋体" w:hAnsi="宋体" w:hint="eastAsia"/>
                            <w:color w:val="333399"/>
                          </w:rPr>
                          <w:t xml:space="preserve">　</w:t>
                        </w:r>
                      </w:p>
                    </w:tc>
                  </w:sdtContent>
                </w:sdt>
                <w:sdt>
                  <w:sdtPr>
                    <w:rPr>
                      <w:rFonts w:ascii="宋体" w:hAnsi="宋体"/>
                    </w:rPr>
                    <w:alias w:val="单次交易处置对子公司投资即丧失控制权的情形明细-丧失控制权之日剩余股权的账面价值"/>
                    <w:tag w:val="_GBC_081286342c92485d85a38c2b43065fc2"/>
                    <w:id w:val="755865559"/>
                    <w:lock w:val="sdtLocked"/>
                    <w:placeholder>
                      <w:docPart w:val="GBC11111111111111111111111111111"/>
                    </w:placeholder>
                    <w:showingPlcHdr/>
                  </w:sdtPr>
                  <w:sdtContent>
                    <w:tc>
                      <w:tcPr>
                        <w:tcW w:w="404" w:type="pct"/>
                      </w:tcPr>
                      <w:p w:rsidR="00495287" w:rsidRDefault="008B2CD9">
                        <w:pPr>
                          <w:pStyle w:val="a8"/>
                          <w:jc w:val="right"/>
                          <w:rPr>
                            <w:rFonts w:ascii="宋体" w:hAnsi="宋体"/>
                          </w:rPr>
                        </w:pPr>
                        <w:r>
                          <w:rPr>
                            <w:rFonts w:ascii="宋体" w:hAnsi="宋体" w:hint="eastAsia"/>
                            <w:color w:val="333399"/>
                          </w:rPr>
                          <w:t xml:space="preserve">　</w:t>
                        </w:r>
                      </w:p>
                    </w:tc>
                  </w:sdtContent>
                </w:sdt>
                <w:sdt>
                  <w:sdtPr>
                    <w:rPr>
                      <w:rFonts w:ascii="宋体" w:hAnsi="宋体"/>
                    </w:rPr>
                    <w:alias w:val="单次交易处置对子公司投资即丧失控制权的情形明细-丧失控制权之日剩余股权的公允价值"/>
                    <w:tag w:val="_GBC_99d6fa6c2bc942e097ab098fcdbaf636"/>
                    <w:id w:val="-2138865890"/>
                    <w:lock w:val="sdtLocked"/>
                    <w:placeholder>
                      <w:docPart w:val="GBC11111111111111111111111111111"/>
                    </w:placeholder>
                    <w:showingPlcHdr/>
                  </w:sdtPr>
                  <w:sdtContent>
                    <w:tc>
                      <w:tcPr>
                        <w:tcW w:w="400" w:type="pct"/>
                      </w:tcPr>
                      <w:p w:rsidR="00495287" w:rsidRDefault="008B2CD9">
                        <w:pPr>
                          <w:pStyle w:val="a8"/>
                          <w:jc w:val="right"/>
                          <w:rPr>
                            <w:rFonts w:ascii="宋体" w:hAnsi="宋体"/>
                          </w:rPr>
                        </w:pPr>
                        <w:r>
                          <w:rPr>
                            <w:rFonts w:ascii="宋体" w:hAnsi="宋体" w:hint="eastAsia"/>
                            <w:color w:val="333399"/>
                          </w:rPr>
                          <w:t xml:space="preserve">　</w:t>
                        </w:r>
                      </w:p>
                    </w:tc>
                  </w:sdtContent>
                </w:sdt>
                <w:sdt>
                  <w:sdtPr>
                    <w:rPr>
                      <w:rFonts w:ascii="宋体" w:hAnsi="宋体"/>
                    </w:rPr>
                    <w:alias w:val="单次交易处置对子公司投资即丧失控制权的情形明细-按照公允价值重新计量剩余股权产生的利得或损失"/>
                    <w:tag w:val="_GBC_bfbd9376f0434d7f8d52ddb74bf0999f"/>
                    <w:id w:val="11265673"/>
                    <w:lock w:val="sdtLocked"/>
                    <w:placeholder>
                      <w:docPart w:val="GBC11111111111111111111111111111"/>
                    </w:placeholder>
                    <w:showingPlcHdr/>
                  </w:sdtPr>
                  <w:sdtContent>
                    <w:tc>
                      <w:tcPr>
                        <w:tcW w:w="440" w:type="pct"/>
                      </w:tcPr>
                      <w:p w:rsidR="00495287" w:rsidRDefault="008B2CD9">
                        <w:pPr>
                          <w:pStyle w:val="a8"/>
                          <w:jc w:val="right"/>
                          <w:rPr>
                            <w:rFonts w:ascii="宋体" w:hAnsi="宋体"/>
                          </w:rPr>
                        </w:pPr>
                        <w:r>
                          <w:rPr>
                            <w:rFonts w:ascii="宋体" w:hAnsi="宋体" w:hint="eastAsia"/>
                            <w:color w:val="333399"/>
                          </w:rPr>
                          <w:t xml:space="preserve">　</w:t>
                        </w:r>
                      </w:p>
                    </w:tc>
                  </w:sdtContent>
                </w:sdt>
                <w:sdt>
                  <w:sdtPr>
                    <w:rPr>
                      <w:rFonts w:ascii="宋体" w:hAnsi="宋体"/>
                    </w:rPr>
                    <w:alias w:val="单次交易处置对子公司投资即丧失控制权的情形明细-丧失控制权之日剩余股权公允价值的确定方法及主要假设"/>
                    <w:tag w:val="_GBC_2fd79c09de11459392f519c62123b040"/>
                    <w:id w:val="1854998942"/>
                    <w:lock w:val="sdtLocked"/>
                    <w:placeholder>
                      <w:docPart w:val="GBC11111111111111111111111111111"/>
                    </w:placeholder>
                    <w:showingPlcHdr/>
                  </w:sdtPr>
                  <w:sdtContent>
                    <w:tc>
                      <w:tcPr>
                        <w:tcW w:w="452" w:type="pct"/>
                      </w:tcPr>
                      <w:p w:rsidR="00495287" w:rsidRDefault="008B2CD9">
                        <w:pPr>
                          <w:pStyle w:val="a8"/>
                          <w:rPr>
                            <w:rFonts w:ascii="宋体" w:hAnsi="宋体"/>
                          </w:rPr>
                        </w:pPr>
                        <w:r>
                          <w:rPr>
                            <w:rFonts w:ascii="宋体" w:hAnsi="宋体" w:hint="eastAsia"/>
                            <w:color w:val="333399"/>
                          </w:rPr>
                          <w:t xml:space="preserve">　</w:t>
                        </w:r>
                      </w:p>
                    </w:tc>
                  </w:sdtContent>
                </w:sdt>
                <w:sdt>
                  <w:sdtPr>
                    <w:rPr>
                      <w:rFonts w:ascii="宋体" w:hAnsi="宋体"/>
                    </w:rPr>
                    <w:alias w:val="单次交易处置对子公司投资即丧失控制权的情形明细-与原子公司股权投资相关的其他综合收益转入投资损益的金额"/>
                    <w:tag w:val="_GBC_a6b001d69e414d28a7d40f8f2e78869a"/>
                    <w:id w:val="1149474740"/>
                    <w:lock w:val="sdtLocked"/>
                    <w:placeholder>
                      <w:docPart w:val="GBC11111111111111111111111111111"/>
                    </w:placeholder>
                    <w:showingPlcHdr/>
                  </w:sdtPr>
                  <w:sdtContent>
                    <w:tc>
                      <w:tcPr>
                        <w:tcW w:w="297" w:type="pct"/>
                      </w:tcPr>
                      <w:p w:rsidR="00495287" w:rsidRDefault="008B2CD9">
                        <w:pPr>
                          <w:pStyle w:val="a8"/>
                          <w:jc w:val="right"/>
                          <w:rPr>
                            <w:rFonts w:ascii="宋体" w:hAnsi="宋体"/>
                          </w:rPr>
                        </w:pPr>
                        <w:r>
                          <w:rPr>
                            <w:rFonts w:ascii="宋体" w:hAnsi="宋体" w:hint="eastAsia"/>
                            <w:color w:val="333399"/>
                          </w:rPr>
                          <w:t xml:space="preserve">　</w:t>
                        </w:r>
                      </w:p>
                    </w:tc>
                  </w:sdtContent>
                </w:sdt>
              </w:tr>
            </w:sdtContent>
          </w:sdt>
        </w:tbl>
        <w:p w:rsidR="00495287" w:rsidRDefault="008B2CD9">
          <w:pPr>
            <w:rPr>
              <w:rFonts w:cs="Arial"/>
              <w:color w:val="000000"/>
              <w:szCs w:val="21"/>
            </w:rPr>
          </w:pPr>
          <w:r>
            <w:rPr>
              <w:rFonts w:cs="Arial" w:hint="eastAsia"/>
              <w:color w:val="000000"/>
              <w:szCs w:val="21"/>
            </w:rPr>
            <w:t>其他说明：</w:t>
          </w:r>
        </w:p>
        <w:sdt>
          <w:sdtPr>
            <w:rPr>
              <w:rFonts w:hint="eastAsia"/>
              <w:szCs w:val="21"/>
            </w:rPr>
            <w:alias w:val="单次交易处置对子公司投资即丧失控制权的情形的说明"/>
            <w:tag w:val="_GBC_cc98b1e6c31b43fda0eef28bae94d1d5"/>
            <w:id w:val="-2044511011"/>
            <w:lock w:val="sdtLocked"/>
            <w:placeholder>
              <w:docPart w:val="GBC22222222222222222222222222222"/>
            </w:placeholder>
            <w:showingPlcHdr/>
          </w:sdtPr>
          <w:sdtContent>
            <w:p w:rsidR="00495287" w:rsidRDefault="008B2CD9">
              <w:pPr>
                <w:rPr>
                  <w:color w:val="000000"/>
                  <w:szCs w:val="21"/>
                </w:rPr>
              </w:pPr>
              <w:r>
                <w:rPr>
                  <w:rFonts w:hint="eastAsia"/>
                  <w:color w:val="333399"/>
                  <w:szCs w:val="21"/>
                  <w:u w:val="single"/>
                </w:rPr>
                <w:t xml:space="preserve">　　　</w:t>
              </w:r>
            </w:p>
          </w:sdtContent>
        </w:sdt>
      </w:sdtContent>
    </w:sdt>
    <w:p w:rsidR="00495287" w:rsidRDefault="00495287">
      <w:pPr>
        <w:rPr>
          <w:rFonts w:cs="Arial"/>
          <w:color w:val="000000"/>
          <w:szCs w:val="21"/>
        </w:rPr>
      </w:pPr>
    </w:p>
    <w:sdt>
      <w:sdtPr>
        <w:rPr>
          <w:rFonts w:ascii="Times New Roman" w:hAnsi="Times New Roman" w:cs="Arial" w:hint="eastAsia"/>
          <w:kern w:val="2"/>
          <w:sz w:val="20"/>
          <w:szCs w:val="21"/>
        </w:rPr>
        <w:tag w:val="_GBC_4d8df8ad82924ee296922a66106c2fad"/>
        <w:id w:val="-1116680885"/>
        <w:lock w:val="sdtLocked"/>
        <w:placeholder>
          <w:docPart w:val="GBC22222222222222222222222222222"/>
        </w:placeholder>
      </w:sdtPr>
      <w:sdtEndPr>
        <w:rPr>
          <w:rFonts w:cs="Times New Roman" w:hint="default"/>
          <w:color w:val="000000"/>
        </w:rPr>
      </w:sdtEndPr>
      <w:sdtContent>
        <w:p w:rsidR="00495287" w:rsidRDefault="008B2CD9">
          <w:pPr>
            <w:rPr>
              <w:rFonts w:cs="Arial"/>
              <w:szCs w:val="21"/>
            </w:rPr>
          </w:pPr>
          <w:r>
            <w:rPr>
              <w:rFonts w:cs="Arial" w:hint="eastAsia"/>
              <w:szCs w:val="21"/>
            </w:rPr>
            <w:t>是否存在通过多次交易分步处置对子公司投资且在本期丧失控制权的情形</w:t>
          </w:r>
        </w:p>
        <w:sdt>
          <w:sdtPr>
            <w:rPr>
              <w:rFonts w:hint="eastAsia"/>
            </w:rPr>
            <w:alias w:val="是否存在通过多次交易分步处置对子公司投资且在本期丧失控制权的情形"/>
            <w:tag w:val="_GBC_af0bdb782b8c4c81b7d0f6f588b3cf6b"/>
            <w:id w:val="1187484162"/>
            <w:lock w:val="sdtLocked"/>
            <w:placeholder>
              <w:docPart w:val="GBC22222222222222222222222222222"/>
            </w:placeholder>
          </w:sdtPr>
          <w:sdtContent>
            <w:p w:rsidR="00495287" w:rsidRDefault="008B2CD9">
              <w:pPr>
                <w:pStyle w:val="a8"/>
                <w:rPr>
                  <w:color w:val="000000"/>
                </w:rPr>
              </w:pPr>
              <w:r>
                <w:rPr>
                  <w:color w:val="000000"/>
                </w:rPr>
                <w:fldChar w:fldCharType="begin"/>
              </w:r>
              <w:r w:rsidR="00DB2481">
                <w:rPr>
                  <w:rFonts w:hint="eastAsia"/>
                  <w:color w:val="000000"/>
                </w:rPr>
                <w:instrText xml:space="preserve">MACROBUTTON  SnrToggleCheckbox </w:instrText>
              </w:r>
              <w:r w:rsidR="00DB2481">
                <w:rPr>
                  <w:rFonts w:hint="eastAsia"/>
                  <w:color w:val="000000"/>
                </w:rPr>
                <w:instrText>□适用</w:instrText>
              </w:r>
              <w:r>
                <w:rPr>
                  <w:color w:val="000000"/>
                </w:rPr>
                <w:fldChar w:fldCharType="end"/>
              </w:r>
              <w:r>
                <w:rPr>
                  <w:rFonts w:ascii="宋体" w:hAnsi="宋体"/>
                  <w:color w:val="000000"/>
                </w:rPr>
                <w:fldChar w:fldCharType="begin"/>
              </w:r>
              <w:r w:rsidR="00DB2481">
                <w:rPr>
                  <w:rFonts w:ascii="宋体" w:hAnsi="宋体"/>
                  <w:color w:val="000000"/>
                </w:rPr>
                <w:instrText xml:space="preserve"> MACROBUTTON  SnrToggleCheckbox √不适用 </w:instrText>
              </w:r>
              <w:r>
                <w:rPr>
                  <w:rFonts w:ascii="宋体" w:hAnsi="宋体"/>
                  <w:color w:val="000000"/>
                </w:rPr>
                <w:fldChar w:fldCharType="end"/>
              </w:r>
            </w:p>
          </w:sdtContent>
        </w:sdt>
        <w:p w:rsidR="00DB2481" w:rsidRDefault="00AF0C68" w:rsidP="00DB2481">
          <w:pPr>
            <w:pStyle w:val="a8"/>
            <w:rPr>
              <w:rFonts w:asciiTheme="minorHAnsi" w:eastAsiaTheme="minorEastAsia" w:hAnsiTheme="minorHAnsi" w:cs="Arial"/>
              <w:color w:val="000000"/>
            </w:rPr>
          </w:pPr>
        </w:p>
      </w:sdtContent>
    </w:sdt>
    <w:p w:rsidR="00495287" w:rsidRDefault="00495287">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tag w:val="_GBC_c61d869cb31c439992bb2118c8eaac1e"/>
        <w:id w:val="-1019383327"/>
        <w:lock w:val="sdtLocked"/>
        <w:placeholder>
          <w:docPart w:val="GBC22222222222222222222222222222"/>
        </w:placeholder>
      </w:sdtPr>
      <w:sdtContent>
        <w:p w:rsidR="00495287" w:rsidRDefault="008B2CD9">
          <w:pPr>
            <w:pStyle w:val="3"/>
            <w:numPr>
              <w:ilvl w:val="0"/>
              <w:numId w:val="96"/>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rsidR="00495287" w:rsidRDefault="008B2CD9">
          <w:r>
            <w:rPr>
              <w:rFonts w:hint="eastAsia"/>
            </w:rPr>
            <w:t>说明其他原因导致的合并范围变动（如，新设子公司、清算子公司等）及其相关情况：</w:t>
          </w:r>
        </w:p>
        <w:sdt>
          <w:sdtPr>
            <w:rPr>
              <w:rFonts w:cs="Arial"/>
              <w:color w:val="000000"/>
            </w:rPr>
            <w:alias w:val="其他原因的合并范围变动"/>
            <w:tag w:val="_GBC_c83a0d19a27e42c0927cf85c8c6221e2"/>
            <w:id w:val="637307727"/>
            <w:lock w:val="sdtLocked"/>
            <w:placeholder>
              <w:docPart w:val="GBC22222222222222222222222222222"/>
            </w:placeholder>
          </w:sdtPr>
          <w:sdtEndPr>
            <w:rPr>
              <w:rFonts w:asciiTheme="minorHAnsi" w:eastAsiaTheme="minorEastAsia" w:hAnsiTheme="minorHAnsi"/>
            </w:rPr>
          </w:sdtEndPr>
          <w:sdtContent>
            <w:p w:rsidR="00DB2481" w:rsidRPr="006D5CFF" w:rsidRDefault="00DB2481" w:rsidP="00DB2481">
              <w:pPr>
                <w:spacing w:line="360" w:lineRule="auto"/>
                <w:ind w:firstLine="420"/>
                <w:rPr>
                  <w:szCs w:val="21"/>
                </w:rPr>
              </w:pPr>
              <w:r w:rsidRPr="006D5CFF">
                <w:rPr>
                  <w:rFonts w:hint="eastAsia"/>
                </w:rPr>
                <w:t xml:space="preserve">1. </w:t>
              </w:r>
              <w:r w:rsidRPr="006D5CFF">
                <w:rPr>
                  <w:rFonts w:hint="eastAsia"/>
                  <w:szCs w:val="21"/>
                </w:rPr>
                <w:t>合并范围增加</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51"/>
                <w:gridCol w:w="1457"/>
                <w:gridCol w:w="1704"/>
                <w:gridCol w:w="1705"/>
                <w:gridCol w:w="1705"/>
              </w:tblGrid>
              <w:tr w:rsidR="00DB2481" w:rsidRPr="006D5CFF" w:rsidTr="00635525">
                <w:tc>
                  <w:tcPr>
                    <w:tcW w:w="1951" w:type="dxa"/>
                    <w:shd w:val="clear" w:color="auto" w:fill="auto"/>
                  </w:tcPr>
                  <w:p w:rsidR="00DB2481" w:rsidRPr="006D5CFF" w:rsidRDefault="00DB2481" w:rsidP="00635525">
                    <w:pPr>
                      <w:ind w:firstLineChars="100" w:firstLine="210"/>
                      <w:rPr>
                        <w:szCs w:val="21"/>
                      </w:rPr>
                    </w:pPr>
                    <w:r w:rsidRPr="006D5CFF">
                      <w:rPr>
                        <w:rFonts w:hint="eastAsia"/>
                        <w:szCs w:val="21"/>
                      </w:rPr>
                      <w:t>公司名称</w:t>
                    </w:r>
                  </w:p>
                </w:tc>
                <w:tc>
                  <w:tcPr>
                    <w:tcW w:w="1457" w:type="dxa"/>
                    <w:shd w:val="clear" w:color="auto" w:fill="auto"/>
                    <w:vAlign w:val="center"/>
                  </w:tcPr>
                  <w:p w:rsidR="00DB2481" w:rsidRPr="006D5CFF" w:rsidRDefault="00DB2481" w:rsidP="00635525">
                    <w:pPr>
                      <w:pStyle w:val="ad"/>
                      <w:ind w:leftChars="-52" w:left="-109" w:rightChars="-51" w:right="-107" w:firstLineChars="1" w:firstLine="2"/>
                      <w:jc w:val="center"/>
                      <w:rPr>
                        <w:rFonts w:hAnsi="宋体"/>
                        <w:szCs w:val="21"/>
                      </w:rPr>
                    </w:pPr>
                    <w:r w:rsidRPr="006D5CFF">
                      <w:rPr>
                        <w:rFonts w:hAnsi="宋体" w:hint="eastAsia"/>
                        <w:szCs w:val="21"/>
                      </w:rPr>
                      <w:t>股权取得方式</w:t>
                    </w:r>
                  </w:p>
                </w:tc>
                <w:tc>
                  <w:tcPr>
                    <w:tcW w:w="1704" w:type="dxa"/>
                    <w:shd w:val="clear" w:color="auto" w:fill="auto"/>
                    <w:vAlign w:val="center"/>
                  </w:tcPr>
                  <w:p w:rsidR="00DB2481" w:rsidRPr="006D5CFF" w:rsidRDefault="00DB2481" w:rsidP="00635525">
                    <w:pPr>
                      <w:pStyle w:val="ad"/>
                      <w:ind w:leftChars="-52" w:left="-109" w:rightChars="-51" w:right="-107" w:firstLineChars="1" w:firstLine="2"/>
                      <w:jc w:val="center"/>
                      <w:rPr>
                        <w:rFonts w:hAnsi="宋体"/>
                        <w:szCs w:val="21"/>
                      </w:rPr>
                    </w:pPr>
                    <w:r w:rsidRPr="006D5CFF">
                      <w:rPr>
                        <w:rFonts w:hAnsi="宋体" w:hint="eastAsia"/>
                        <w:szCs w:val="21"/>
                      </w:rPr>
                      <w:t>股权取得时点</w:t>
                    </w:r>
                  </w:p>
                </w:tc>
                <w:tc>
                  <w:tcPr>
                    <w:tcW w:w="1705" w:type="dxa"/>
                    <w:shd w:val="clear" w:color="auto" w:fill="auto"/>
                    <w:vAlign w:val="center"/>
                  </w:tcPr>
                  <w:p w:rsidR="00DB2481" w:rsidRPr="006D5CFF" w:rsidRDefault="00DB2481" w:rsidP="00635525">
                    <w:pPr>
                      <w:pStyle w:val="ad"/>
                      <w:ind w:leftChars="-52" w:left="-109" w:rightChars="-51" w:right="-107" w:firstLineChars="1" w:firstLine="2"/>
                      <w:jc w:val="center"/>
                      <w:rPr>
                        <w:rFonts w:hAnsi="宋体"/>
                        <w:szCs w:val="21"/>
                      </w:rPr>
                    </w:pPr>
                    <w:r w:rsidRPr="006D5CFF">
                      <w:rPr>
                        <w:rFonts w:hAnsi="宋体" w:hint="eastAsia"/>
                        <w:szCs w:val="21"/>
                      </w:rPr>
                      <w:t>出资额</w:t>
                    </w:r>
                  </w:p>
                </w:tc>
                <w:tc>
                  <w:tcPr>
                    <w:tcW w:w="1705" w:type="dxa"/>
                    <w:shd w:val="clear" w:color="auto" w:fill="auto"/>
                    <w:vAlign w:val="center"/>
                  </w:tcPr>
                  <w:p w:rsidR="00DB2481" w:rsidRPr="006D5CFF" w:rsidRDefault="00DB2481" w:rsidP="00635525">
                    <w:pPr>
                      <w:pStyle w:val="ad"/>
                      <w:ind w:leftChars="-52" w:left="-109" w:rightChars="-51" w:right="-107" w:firstLineChars="1" w:firstLine="2"/>
                      <w:jc w:val="center"/>
                      <w:rPr>
                        <w:rFonts w:hAnsi="宋体"/>
                        <w:szCs w:val="21"/>
                      </w:rPr>
                    </w:pPr>
                    <w:r w:rsidRPr="006D5CFF">
                      <w:rPr>
                        <w:rFonts w:hAnsi="宋体" w:hint="eastAsia"/>
                        <w:szCs w:val="21"/>
                      </w:rPr>
                      <w:t>出资比例</w:t>
                    </w:r>
                  </w:p>
                </w:tc>
              </w:tr>
              <w:tr w:rsidR="00DB2481" w:rsidRPr="006D5CFF" w:rsidTr="00635525">
                <w:tc>
                  <w:tcPr>
                    <w:tcW w:w="1951" w:type="dxa"/>
                    <w:shd w:val="clear" w:color="auto" w:fill="auto"/>
                  </w:tcPr>
                  <w:p w:rsidR="00DB2481" w:rsidRPr="006D5CFF" w:rsidRDefault="00DB2481" w:rsidP="00635525">
                    <w:pPr>
                      <w:rPr>
                        <w:szCs w:val="21"/>
                      </w:rPr>
                    </w:pPr>
                    <w:r w:rsidRPr="006D5CFF">
                      <w:rPr>
                        <w:rFonts w:hint="eastAsia"/>
                        <w:szCs w:val="21"/>
                      </w:rPr>
                      <w:t>浙江元通汽车保险销售有限公司</w:t>
                    </w:r>
                  </w:p>
                </w:tc>
                <w:tc>
                  <w:tcPr>
                    <w:tcW w:w="1457" w:type="dxa"/>
                    <w:shd w:val="clear" w:color="auto" w:fill="auto"/>
                    <w:vAlign w:val="center"/>
                  </w:tcPr>
                  <w:p w:rsidR="00DB2481" w:rsidRPr="006D5CFF" w:rsidRDefault="00DB2481" w:rsidP="00635525">
                    <w:pPr>
                      <w:jc w:val="center"/>
                      <w:rPr>
                        <w:szCs w:val="21"/>
                      </w:rPr>
                    </w:pPr>
                    <w:r w:rsidRPr="006D5CFF">
                      <w:rPr>
                        <w:rFonts w:hint="eastAsia"/>
                        <w:szCs w:val="21"/>
                      </w:rPr>
                      <w:t>新设</w:t>
                    </w:r>
                  </w:p>
                </w:tc>
                <w:tc>
                  <w:tcPr>
                    <w:tcW w:w="1704" w:type="dxa"/>
                    <w:shd w:val="clear" w:color="auto" w:fill="auto"/>
                    <w:vAlign w:val="center"/>
                  </w:tcPr>
                  <w:p w:rsidR="00DB2481" w:rsidRPr="006D5CFF" w:rsidRDefault="00DB2481" w:rsidP="00635525">
                    <w:pPr>
                      <w:jc w:val="right"/>
                      <w:rPr>
                        <w:szCs w:val="21"/>
                      </w:rPr>
                    </w:pPr>
                    <w:r w:rsidRPr="006D5CFF">
                      <w:rPr>
                        <w:rFonts w:hint="eastAsia"/>
                        <w:szCs w:val="21"/>
                      </w:rPr>
                      <w:t>2014-5-15</w:t>
                    </w:r>
                  </w:p>
                </w:tc>
                <w:tc>
                  <w:tcPr>
                    <w:tcW w:w="1705" w:type="dxa"/>
                    <w:shd w:val="clear" w:color="auto" w:fill="auto"/>
                    <w:vAlign w:val="center"/>
                  </w:tcPr>
                  <w:p w:rsidR="00DB2481" w:rsidRPr="006D5CFF" w:rsidRDefault="00DB2481" w:rsidP="00635525">
                    <w:pPr>
                      <w:jc w:val="right"/>
                      <w:rPr>
                        <w:szCs w:val="21"/>
                      </w:rPr>
                    </w:pPr>
                    <w:r w:rsidRPr="006D5CFF">
                      <w:rPr>
                        <w:szCs w:val="21"/>
                      </w:rPr>
                      <w:t>50,000,000.00</w:t>
                    </w:r>
                  </w:p>
                </w:tc>
                <w:tc>
                  <w:tcPr>
                    <w:tcW w:w="1705" w:type="dxa"/>
                    <w:shd w:val="clear" w:color="auto" w:fill="auto"/>
                    <w:vAlign w:val="center"/>
                  </w:tcPr>
                  <w:p w:rsidR="00DB2481" w:rsidRPr="006D5CFF" w:rsidRDefault="00DB2481" w:rsidP="00635525">
                    <w:pPr>
                      <w:jc w:val="right"/>
                      <w:rPr>
                        <w:szCs w:val="21"/>
                      </w:rPr>
                    </w:pPr>
                    <w:r w:rsidRPr="006D5CFF">
                      <w:rPr>
                        <w:szCs w:val="21"/>
                      </w:rPr>
                      <w:t>100.00%</w:t>
                    </w:r>
                  </w:p>
                </w:tc>
              </w:tr>
              <w:tr w:rsidR="00DB2481" w:rsidRPr="006D5CFF" w:rsidTr="00635525">
                <w:tc>
                  <w:tcPr>
                    <w:tcW w:w="1951" w:type="dxa"/>
                    <w:shd w:val="clear" w:color="auto" w:fill="auto"/>
                  </w:tcPr>
                  <w:p w:rsidR="00DB2481" w:rsidRPr="006D5CFF" w:rsidRDefault="00DB2481" w:rsidP="00635525">
                    <w:pPr>
                      <w:rPr>
                        <w:szCs w:val="21"/>
                      </w:rPr>
                    </w:pPr>
                    <w:r w:rsidRPr="006D5CFF">
                      <w:rPr>
                        <w:rFonts w:hint="eastAsia"/>
                        <w:szCs w:val="21"/>
                      </w:rPr>
                      <w:t>重庆市万州区</w:t>
                    </w:r>
                    <w:proofErr w:type="gramStart"/>
                    <w:r w:rsidRPr="006D5CFF">
                      <w:rPr>
                        <w:rFonts w:hint="eastAsia"/>
                        <w:szCs w:val="21"/>
                      </w:rPr>
                      <w:t>物产元</w:t>
                    </w:r>
                    <w:proofErr w:type="gramEnd"/>
                    <w:r w:rsidRPr="006D5CFF">
                      <w:rPr>
                        <w:rFonts w:hint="eastAsia"/>
                        <w:szCs w:val="21"/>
                      </w:rPr>
                      <w:t>通汽车销售有限公司</w:t>
                    </w:r>
                  </w:p>
                </w:tc>
                <w:tc>
                  <w:tcPr>
                    <w:tcW w:w="1457" w:type="dxa"/>
                    <w:shd w:val="clear" w:color="auto" w:fill="auto"/>
                    <w:vAlign w:val="center"/>
                  </w:tcPr>
                  <w:p w:rsidR="00DB2481" w:rsidRPr="006D5CFF" w:rsidRDefault="00DB2481" w:rsidP="00635525">
                    <w:pPr>
                      <w:jc w:val="center"/>
                      <w:rPr>
                        <w:szCs w:val="21"/>
                      </w:rPr>
                    </w:pPr>
                    <w:r w:rsidRPr="006D5CFF">
                      <w:rPr>
                        <w:rFonts w:hint="eastAsia"/>
                        <w:szCs w:val="21"/>
                      </w:rPr>
                      <w:t>新设</w:t>
                    </w:r>
                  </w:p>
                </w:tc>
                <w:tc>
                  <w:tcPr>
                    <w:tcW w:w="1704" w:type="dxa"/>
                    <w:shd w:val="clear" w:color="auto" w:fill="auto"/>
                    <w:vAlign w:val="center"/>
                  </w:tcPr>
                  <w:p w:rsidR="00DB2481" w:rsidRPr="006D5CFF" w:rsidRDefault="00DB2481" w:rsidP="00635525">
                    <w:pPr>
                      <w:jc w:val="right"/>
                      <w:rPr>
                        <w:szCs w:val="21"/>
                      </w:rPr>
                    </w:pPr>
                    <w:r w:rsidRPr="006D5CFF">
                      <w:rPr>
                        <w:rFonts w:hint="eastAsia"/>
                        <w:szCs w:val="21"/>
                      </w:rPr>
                      <w:t>2014-7-16</w:t>
                    </w:r>
                  </w:p>
                </w:tc>
                <w:tc>
                  <w:tcPr>
                    <w:tcW w:w="1705" w:type="dxa"/>
                    <w:shd w:val="clear" w:color="auto" w:fill="auto"/>
                    <w:vAlign w:val="center"/>
                  </w:tcPr>
                  <w:p w:rsidR="00DB2481" w:rsidRPr="006D5CFF" w:rsidRDefault="00DB2481" w:rsidP="00635525">
                    <w:pPr>
                      <w:jc w:val="right"/>
                      <w:rPr>
                        <w:szCs w:val="21"/>
                      </w:rPr>
                    </w:pPr>
                    <w:r w:rsidRPr="006D5CFF">
                      <w:rPr>
                        <w:szCs w:val="21"/>
                      </w:rPr>
                      <w:t>4,800,000.00</w:t>
                    </w:r>
                  </w:p>
                </w:tc>
                <w:tc>
                  <w:tcPr>
                    <w:tcW w:w="1705" w:type="dxa"/>
                    <w:shd w:val="clear" w:color="auto" w:fill="auto"/>
                    <w:vAlign w:val="center"/>
                  </w:tcPr>
                  <w:p w:rsidR="00DB2481" w:rsidRPr="006D5CFF" w:rsidRDefault="00DB2481" w:rsidP="00635525">
                    <w:pPr>
                      <w:jc w:val="right"/>
                      <w:rPr>
                        <w:szCs w:val="21"/>
                      </w:rPr>
                    </w:pPr>
                    <w:r w:rsidRPr="006D5CFF">
                      <w:rPr>
                        <w:szCs w:val="21"/>
                      </w:rPr>
                      <w:t>80.00%</w:t>
                    </w:r>
                  </w:p>
                </w:tc>
              </w:tr>
              <w:tr w:rsidR="00DB2481" w:rsidRPr="006D5CFF" w:rsidTr="00635525">
                <w:tc>
                  <w:tcPr>
                    <w:tcW w:w="1951" w:type="dxa"/>
                    <w:shd w:val="clear" w:color="auto" w:fill="auto"/>
                  </w:tcPr>
                  <w:p w:rsidR="00DB2481" w:rsidRPr="006D5CFF" w:rsidRDefault="00DB2481" w:rsidP="00635525">
                    <w:pPr>
                      <w:rPr>
                        <w:szCs w:val="21"/>
                      </w:rPr>
                    </w:pPr>
                    <w:proofErr w:type="gramStart"/>
                    <w:r w:rsidRPr="006D5CFF">
                      <w:rPr>
                        <w:rFonts w:hint="eastAsia"/>
                        <w:szCs w:val="21"/>
                      </w:rPr>
                      <w:t>宣城元</w:t>
                    </w:r>
                    <w:proofErr w:type="gramEnd"/>
                    <w:r w:rsidRPr="006D5CFF">
                      <w:rPr>
                        <w:rFonts w:hint="eastAsia"/>
                        <w:szCs w:val="21"/>
                      </w:rPr>
                      <w:t>通汽车销售服务有限公司</w:t>
                    </w:r>
                  </w:p>
                </w:tc>
                <w:tc>
                  <w:tcPr>
                    <w:tcW w:w="1457" w:type="dxa"/>
                    <w:shd w:val="clear" w:color="auto" w:fill="auto"/>
                    <w:vAlign w:val="center"/>
                  </w:tcPr>
                  <w:p w:rsidR="00DB2481" w:rsidRPr="006D5CFF" w:rsidRDefault="00DB2481" w:rsidP="00635525">
                    <w:pPr>
                      <w:jc w:val="center"/>
                      <w:rPr>
                        <w:szCs w:val="21"/>
                      </w:rPr>
                    </w:pPr>
                    <w:r w:rsidRPr="006D5CFF">
                      <w:rPr>
                        <w:rFonts w:hint="eastAsia"/>
                        <w:szCs w:val="21"/>
                      </w:rPr>
                      <w:t>新设</w:t>
                    </w:r>
                  </w:p>
                </w:tc>
                <w:tc>
                  <w:tcPr>
                    <w:tcW w:w="1704" w:type="dxa"/>
                    <w:shd w:val="clear" w:color="auto" w:fill="auto"/>
                    <w:vAlign w:val="center"/>
                  </w:tcPr>
                  <w:p w:rsidR="00DB2481" w:rsidRPr="006D5CFF" w:rsidRDefault="00DB2481" w:rsidP="00635525">
                    <w:pPr>
                      <w:jc w:val="right"/>
                      <w:rPr>
                        <w:szCs w:val="21"/>
                      </w:rPr>
                    </w:pPr>
                    <w:r w:rsidRPr="006D5CFF">
                      <w:rPr>
                        <w:rFonts w:hint="eastAsia"/>
                        <w:szCs w:val="21"/>
                      </w:rPr>
                      <w:t>2014-7-17</w:t>
                    </w:r>
                  </w:p>
                </w:tc>
                <w:tc>
                  <w:tcPr>
                    <w:tcW w:w="1705" w:type="dxa"/>
                    <w:shd w:val="clear" w:color="auto" w:fill="auto"/>
                    <w:vAlign w:val="center"/>
                  </w:tcPr>
                  <w:p w:rsidR="00DB2481" w:rsidRPr="006D5CFF" w:rsidRDefault="00DB2481" w:rsidP="00635525">
                    <w:pPr>
                      <w:jc w:val="right"/>
                      <w:rPr>
                        <w:szCs w:val="21"/>
                      </w:rPr>
                    </w:pPr>
                    <w:r w:rsidRPr="006D5CFF">
                      <w:rPr>
                        <w:szCs w:val="21"/>
                      </w:rPr>
                      <w:t>2,400,000.00</w:t>
                    </w:r>
                  </w:p>
                </w:tc>
                <w:tc>
                  <w:tcPr>
                    <w:tcW w:w="1705" w:type="dxa"/>
                    <w:shd w:val="clear" w:color="auto" w:fill="auto"/>
                    <w:vAlign w:val="center"/>
                  </w:tcPr>
                  <w:p w:rsidR="00DB2481" w:rsidRPr="006D5CFF" w:rsidRDefault="00DB2481" w:rsidP="00635525">
                    <w:pPr>
                      <w:jc w:val="right"/>
                      <w:rPr>
                        <w:szCs w:val="21"/>
                      </w:rPr>
                    </w:pPr>
                    <w:r w:rsidRPr="006D5CFF">
                      <w:rPr>
                        <w:szCs w:val="21"/>
                      </w:rPr>
                      <w:t>80.00%</w:t>
                    </w:r>
                  </w:p>
                </w:tc>
              </w:tr>
              <w:tr w:rsidR="00DB2481" w:rsidRPr="006D5CFF" w:rsidTr="00635525">
                <w:tc>
                  <w:tcPr>
                    <w:tcW w:w="1951" w:type="dxa"/>
                    <w:shd w:val="clear" w:color="auto" w:fill="auto"/>
                  </w:tcPr>
                  <w:p w:rsidR="00DB2481" w:rsidRPr="006D5CFF" w:rsidRDefault="00DB2481" w:rsidP="00635525">
                    <w:pPr>
                      <w:rPr>
                        <w:szCs w:val="21"/>
                      </w:rPr>
                    </w:pPr>
                    <w:r w:rsidRPr="006D5CFF">
                      <w:rPr>
                        <w:rFonts w:hint="eastAsia"/>
                        <w:szCs w:val="21"/>
                      </w:rPr>
                      <w:t>重庆</w:t>
                    </w:r>
                    <w:proofErr w:type="gramStart"/>
                    <w:r w:rsidRPr="006D5CFF">
                      <w:rPr>
                        <w:rFonts w:hint="eastAsia"/>
                        <w:szCs w:val="21"/>
                      </w:rPr>
                      <w:t>物产元通辰通</w:t>
                    </w:r>
                    <w:proofErr w:type="gramEnd"/>
                    <w:r w:rsidRPr="006D5CFF">
                      <w:rPr>
                        <w:rFonts w:hint="eastAsia"/>
                        <w:szCs w:val="21"/>
                      </w:rPr>
                      <w:t>汽车销售有限公司</w:t>
                    </w:r>
                  </w:p>
                </w:tc>
                <w:tc>
                  <w:tcPr>
                    <w:tcW w:w="1457" w:type="dxa"/>
                    <w:shd w:val="clear" w:color="auto" w:fill="auto"/>
                    <w:vAlign w:val="center"/>
                  </w:tcPr>
                  <w:p w:rsidR="00DB2481" w:rsidRPr="006D5CFF" w:rsidRDefault="00DB2481" w:rsidP="00635525">
                    <w:pPr>
                      <w:jc w:val="center"/>
                      <w:rPr>
                        <w:szCs w:val="21"/>
                      </w:rPr>
                    </w:pPr>
                    <w:r w:rsidRPr="006D5CFF">
                      <w:rPr>
                        <w:rFonts w:hint="eastAsia"/>
                        <w:szCs w:val="21"/>
                      </w:rPr>
                      <w:t>新设</w:t>
                    </w:r>
                  </w:p>
                </w:tc>
                <w:tc>
                  <w:tcPr>
                    <w:tcW w:w="1704" w:type="dxa"/>
                    <w:shd w:val="clear" w:color="auto" w:fill="auto"/>
                    <w:vAlign w:val="center"/>
                  </w:tcPr>
                  <w:p w:rsidR="00DB2481" w:rsidRPr="006D5CFF" w:rsidRDefault="00DB2481" w:rsidP="00635525">
                    <w:pPr>
                      <w:jc w:val="right"/>
                      <w:rPr>
                        <w:szCs w:val="21"/>
                      </w:rPr>
                    </w:pPr>
                    <w:r w:rsidRPr="006D5CFF">
                      <w:rPr>
                        <w:rFonts w:hint="eastAsia"/>
                        <w:szCs w:val="21"/>
                      </w:rPr>
                      <w:t>2014-10-11</w:t>
                    </w:r>
                  </w:p>
                </w:tc>
                <w:tc>
                  <w:tcPr>
                    <w:tcW w:w="1705" w:type="dxa"/>
                    <w:shd w:val="clear" w:color="auto" w:fill="auto"/>
                    <w:vAlign w:val="center"/>
                  </w:tcPr>
                  <w:p w:rsidR="00DB2481" w:rsidRPr="006D5CFF" w:rsidRDefault="00DB2481" w:rsidP="00635525">
                    <w:pPr>
                      <w:jc w:val="right"/>
                      <w:rPr>
                        <w:szCs w:val="21"/>
                      </w:rPr>
                    </w:pPr>
                    <w:r w:rsidRPr="006D5CFF">
                      <w:rPr>
                        <w:szCs w:val="21"/>
                      </w:rPr>
                      <w:t>6,400,000.00</w:t>
                    </w:r>
                  </w:p>
                </w:tc>
                <w:tc>
                  <w:tcPr>
                    <w:tcW w:w="1705" w:type="dxa"/>
                    <w:shd w:val="clear" w:color="auto" w:fill="auto"/>
                    <w:vAlign w:val="center"/>
                  </w:tcPr>
                  <w:p w:rsidR="00DB2481" w:rsidRPr="006D5CFF" w:rsidRDefault="00DB2481" w:rsidP="00635525">
                    <w:pPr>
                      <w:jc w:val="right"/>
                      <w:rPr>
                        <w:szCs w:val="21"/>
                      </w:rPr>
                    </w:pPr>
                    <w:r w:rsidRPr="006D5CFF">
                      <w:rPr>
                        <w:szCs w:val="21"/>
                      </w:rPr>
                      <w:t>80.00%</w:t>
                    </w:r>
                  </w:p>
                </w:tc>
              </w:tr>
              <w:tr w:rsidR="00DB2481" w:rsidRPr="006D5CFF" w:rsidTr="00635525">
                <w:tc>
                  <w:tcPr>
                    <w:tcW w:w="1951" w:type="dxa"/>
                    <w:shd w:val="clear" w:color="auto" w:fill="auto"/>
                  </w:tcPr>
                  <w:p w:rsidR="00DB2481" w:rsidRPr="006D5CFF" w:rsidRDefault="00DB2481" w:rsidP="00635525">
                    <w:pPr>
                      <w:rPr>
                        <w:szCs w:val="21"/>
                      </w:rPr>
                    </w:pPr>
                    <w:r w:rsidRPr="006D5CFF">
                      <w:rPr>
                        <w:rFonts w:hint="eastAsia"/>
                        <w:szCs w:val="21"/>
                      </w:rPr>
                      <w:t>金华锦湖汽车销售服务有限公司</w:t>
                    </w:r>
                  </w:p>
                </w:tc>
                <w:tc>
                  <w:tcPr>
                    <w:tcW w:w="1457" w:type="dxa"/>
                    <w:shd w:val="clear" w:color="auto" w:fill="auto"/>
                    <w:vAlign w:val="center"/>
                  </w:tcPr>
                  <w:p w:rsidR="00DB2481" w:rsidRPr="006D5CFF" w:rsidRDefault="00DB2481" w:rsidP="00635525">
                    <w:pPr>
                      <w:jc w:val="center"/>
                      <w:rPr>
                        <w:szCs w:val="21"/>
                      </w:rPr>
                    </w:pPr>
                    <w:r w:rsidRPr="006D5CFF">
                      <w:rPr>
                        <w:rFonts w:hint="eastAsia"/>
                        <w:szCs w:val="21"/>
                      </w:rPr>
                      <w:t>新设</w:t>
                    </w:r>
                  </w:p>
                </w:tc>
                <w:tc>
                  <w:tcPr>
                    <w:tcW w:w="1704" w:type="dxa"/>
                    <w:shd w:val="clear" w:color="auto" w:fill="auto"/>
                    <w:vAlign w:val="center"/>
                  </w:tcPr>
                  <w:p w:rsidR="00DB2481" w:rsidRPr="006D5CFF" w:rsidRDefault="00DB2481" w:rsidP="00635525">
                    <w:pPr>
                      <w:jc w:val="right"/>
                      <w:rPr>
                        <w:szCs w:val="21"/>
                      </w:rPr>
                    </w:pPr>
                    <w:r w:rsidRPr="006D5CFF">
                      <w:rPr>
                        <w:rFonts w:hint="eastAsia"/>
                        <w:szCs w:val="21"/>
                      </w:rPr>
                      <w:t>2014-9-11</w:t>
                    </w:r>
                  </w:p>
                </w:tc>
                <w:tc>
                  <w:tcPr>
                    <w:tcW w:w="1705" w:type="dxa"/>
                    <w:shd w:val="clear" w:color="auto" w:fill="auto"/>
                    <w:vAlign w:val="center"/>
                  </w:tcPr>
                  <w:p w:rsidR="00DB2481" w:rsidRPr="006D5CFF" w:rsidRDefault="00DB2481" w:rsidP="00635525">
                    <w:pPr>
                      <w:jc w:val="right"/>
                      <w:rPr>
                        <w:szCs w:val="21"/>
                      </w:rPr>
                    </w:pPr>
                    <w:r w:rsidRPr="006D5CFF">
                      <w:rPr>
                        <w:szCs w:val="21"/>
                      </w:rPr>
                      <w:t>24,500,000.00</w:t>
                    </w:r>
                  </w:p>
                </w:tc>
                <w:tc>
                  <w:tcPr>
                    <w:tcW w:w="1705" w:type="dxa"/>
                    <w:shd w:val="clear" w:color="auto" w:fill="auto"/>
                    <w:vAlign w:val="center"/>
                  </w:tcPr>
                  <w:p w:rsidR="00DB2481" w:rsidRPr="006D5CFF" w:rsidRDefault="00DB2481" w:rsidP="00635525">
                    <w:pPr>
                      <w:jc w:val="right"/>
                      <w:rPr>
                        <w:szCs w:val="21"/>
                      </w:rPr>
                    </w:pPr>
                    <w:r w:rsidRPr="006D5CFF">
                      <w:rPr>
                        <w:szCs w:val="21"/>
                      </w:rPr>
                      <w:t>100.00%</w:t>
                    </w:r>
                  </w:p>
                </w:tc>
              </w:tr>
              <w:tr w:rsidR="00DB2481" w:rsidRPr="006F1124" w:rsidTr="00635525">
                <w:tc>
                  <w:tcPr>
                    <w:tcW w:w="1951" w:type="dxa"/>
                    <w:shd w:val="clear" w:color="auto" w:fill="auto"/>
                  </w:tcPr>
                  <w:p w:rsidR="00DB2481" w:rsidRPr="006F1124" w:rsidRDefault="00DB2481" w:rsidP="00635525">
                    <w:pPr>
                      <w:rPr>
                        <w:szCs w:val="21"/>
                      </w:rPr>
                    </w:pPr>
                    <w:r w:rsidRPr="006F1124">
                      <w:rPr>
                        <w:rFonts w:hint="eastAsia"/>
                        <w:szCs w:val="21"/>
                      </w:rPr>
                      <w:t>浙江中大</w:t>
                    </w:r>
                    <w:proofErr w:type="gramStart"/>
                    <w:r w:rsidRPr="006F1124">
                      <w:rPr>
                        <w:rFonts w:hint="eastAsia"/>
                        <w:szCs w:val="21"/>
                      </w:rPr>
                      <w:t>元通星辉</w:t>
                    </w:r>
                    <w:proofErr w:type="gramEnd"/>
                    <w:r w:rsidRPr="006F1124">
                      <w:rPr>
                        <w:rFonts w:hint="eastAsia"/>
                        <w:szCs w:val="21"/>
                      </w:rPr>
                      <w:t>精密材料有限公司</w:t>
                    </w:r>
                  </w:p>
                </w:tc>
                <w:tc>
                  <w:tcPr>
                    <w:tcW w:w="1457" w:type="dxa"/>
                    <w:shd w:val="clear" w:color="auto" w:fill="auto"/>
                    <w:vAlign w:val="center"/>
                  </w:tcPr>
                  <w:p w:rsidR="00DB2481" w:rsidRPr="006F1124" w:rsidRDefault="00DB2481" w:rsidP="00635525">
                    <w:pPr>
                      <w:jc w:val="center"/>
                      <w:rPr>
                        <w:szCs w:val="21"/>
                      </w:rPr>
                    </w:pPr>
                    <w:r w:rsidRPr="006F1124">
                      <w:rPr>
                        <w:rFonts w:hint="eastAsia"/>
                        <w:szCs w:val="21"/>
                      </w:rPr>
                      <w:t>新设</w:t>
                    </w:r>
                  </w:p>
                </w:tc>
                <w:tc>
                  <w:tcPr>
                    <w:tcW w:w="1704" w:type="dxa"/>
                    <w:shd w:val="clear" w:color="auto" w:fill="auto"/>
                    <w:vAlign w:val="center"/>
                  </w:tcPr>
                  <w:p w:rsidR="00DB2481" w:rsidRPr="006F1124" w:rsidRDefault="00DB2481" w:rsidP="00635525">
                    <w:pPr>
                      <w:jc w:val="right"/>
                      <w:rPr>
                        <w:szCs w:val="21"/>
                      </w:rPr>
                    </w:pPr>
                    <w:r w:rsidRPr="006F1124">
                      <w:rPr>
                        <w:rFonts w:hint="eastAsia"/>
                        <w:szCs w:val="21"/>
                      </w:rPr>
                      <w:t>2014-1-8</w:t>
                    </w:r>
                  </w:p>
                </w:tc>
                <w:tc>
                  <w:tcPr>
                    <w:tcW w:w="1705" w:type="dxa"/>
                    <w:shd w:val="clear" w:color="auto" w:fill="auto"/>
                    <w:vAlign w:val="center"/>
                  </w:tcPr>
                  <w:p w:rsidR="00DB2481" w:rsidRPr="006F1124" w:rsidRDefault="00DB2481" w:rsidP="00635525">
                    <w:pPr>
                      <w:jc w:val="right"/>
                      <w:rPr>
                        <w:szCs w:val="21"/>
                      </w:rPr>
                    </w:pPr>
                    <w:r w:rsidRPr="006F1124">
                      <w:rPr>
                        <w:szCs w:val="21"/>
                      </w:rPr>
                      <w:t>10,200,000.00</w:t>
                    </w:r>
                  </w:p>
                </w:tc>
                <w:tc>
                  <w:tcPr>
                    <w:tcW w:w="1705" w:type="dxa"/>
                    <w:shd w:val="clear" w:color="auto" w:fill="auto"/>
                    <w:vAlign w:val="center"/>
                  </w:tcPr>
                  <w:p w:rsidR="00DB2481" w:rsidRPr="006F1124" w:rsidRDefault="00DB2481" w:rsidP="00635525">
                    <w:pPr>
                      <w:jc w:val="right"/>
                      <w:rPr>
                        <w:szCs w:val="21"/>
                      </w:rPr>
                    </w:pPr>
                    <w:r w:rsidRPr="006F1124">
                      <w:rPr>
                        <w:rFonts w:hint="eastAsia"/>
                        <w:szCs w:val="21"/>
                      </w:rPr>
                      <w:t>51</w:t>
                    </w:r>
                    <w:r w:rsidRPr="006F1124">
                      <w:rPr>
                        <w:szCs w:val="21"/>
                      </w:rPr>
                      <w:t>.00%</w:t>
                    </w:r>
                  </w:p>
                </w:tc>
              </w:tr>
              <w:tr w:rsidR="00DB2481" w:rsidRPr="006D5CFF" w:rsidTr="00635525">
                <w:tc>
                  <w:tcPr>
                    <w:tcW w:w="1951" w:type="dxa"/>
                    <w:shd w:val="clear" w:color="auto" w:fill="auto"/>
                  </w:tcPr>
                  <w:p w:rsidR="00DB2481" w:rsidRPr="006D5CFF" w:rsidRDefault="00DB2481" w:rsidP="00635525">
                    <w:pPr>
                      <w:rPr>
                        <w:szCs w:val="21"/>
                      </w:rPr>
                    </w:pPr>
                    <w:r w:rsidRPr="006D5CFF">
                      <w:rPr>
                        <w:rFonts w:hint="eastAsia"/>
                        <w:szCs w:val="21"/>
                      </w:rPr>
                      <w:t>浙江中大元通科技发展有限公司</w:t>
                    </w:r>
                  </w:p>
                </w:tc>
                <w:tc>
                  <w:tcPr>
                    <w:tcW w:w="1457" w:type="dxa"/>
                    <w:shd w:val="clear" w:color="auto" w:fill="auto"/>
                    <w:vAlign w:val="center"/>
                  </w:tcPr>
                  <w:p w:rsidR="00DB2481" w:rsidRPr="006D5CFF" w:rsidRDefault="00DB2481" w:rsidP="00635525">
                    <w:pPr>
                      <w:jc w:val="center"/>
                      <w:rPr>
                        <w:szCs w:val="21"/>
                      </w:rPr>
                    </w:pPr>
                    <w:r w:rsidRPr="006D5CFF">
                      <w:rPr>
                        <w:rFonts w:hint="eastAsia"/>
                        <w:szCs w:val="21"/>
                      </w:rPr>
                      <w:t>新设</w:t>
                    </w:r>
                  </w:p>
                </w:tc>
                <w:tc>
                  <w:tcPr>
                    <w:tcW w:w="1704" w:type="dxa"/>
                    <w:shd w:val="clear" w:color="auto" w:fill="auto"/>
                    <w:vAlign w:val="center"/>
                  </w:tcPr>
                  <w:p w:rsidR="00DB2481" w:rsidRPr="006D5CFF" w:rsidRDefault="00DB2481" w:rsidP="00635525">
                    <w:pPr>
                      <w:jc w:val="right"/>
                      <w:rPr>
                        <w:szCs w:val="21"/>
                      </w:rPr>
                    </w:pPr>
                    <w:r w:rsidRPr="006D5CFF">
                      <w:rPr>
                        <w:rFonts w:hint="eastAsia"/>
                        <w:szCs w:val="21"/>
                      </w:rPr>
                      <w:t>2014-5-15</w:t>
                    </w:r>
                  </w:p>
                </w:tc>
                <w:tc>
                  <w:tcPr>
                    <w:tcW w:w="1705" w:type="dxa"/>
                    <w:shd w:val="clear" w:color="auto" w:fill="auto"/>
                    <w:vAlign w:val="center"/>
                  </w:tcPr>
                  <w:p w:rsidR="00DB2481" w:rsidRPr="006D5CFF" w:rsidRDefault="00DB2481" w:rsidP="00635525">
                    <w:pPr>
                      <w:jc w:val="right"/>
                      <w:rPr>
                        <w:szCs w:val="21"/>
                      </w:rPr>
                    </w:pPr>
                    <w:r w:rsidRPr="006D5CFF">
                      <w:rPr>
                        <w:szCs w:val="21"/>
                      </w:rPr>
                      <w:t>108,309,200.00</w:t>
                    </w:r>
                  </w:p>
                </w:tc>
                <w:tc>
                  <w:tcPr>
                    <w:tcW w:w="1705" w:type="dxa"/>
                    <w:shd w:val="clear" w:color="auto" w:fill="auto"/>
                    <w:vAlign w:val="center"/>
                  </w:tcPr>
                  <w:p w:rsidR="00DB2481" w:rsidRPr="006D5CFF" w:rsidRDefault="00DB2481" w:rsidP="00635525">
                    <w:pPr>
                      <w:jc w:val="right"/>
                      <w:rPr>
                        <w:szCs w:val="21"/>
                      </w:rPr>
                    </w:pPr>
                    <w:r w:rsidRPr="006D5CFF">
                      <w:rPr>
                        <w:szCs w:val="21"/>
                      </w:rPr>
                      <w:t>100.00%</w:t>
                    </w:r>
                  </w:p>
                </w:tc>
              </w:tr>
              <w:tr w:rsidR="00DB2481" w:rsidRPr="006D5CFF" w:rsidTr="00635525">
                <w:tc>
                  <w:tcPr>
                    <w:tcW w:w="1951" w:type="dxa"/>
                    <w:shd w:val="clear" w:color="auto" w:fill="auto"/>
                  </w:tcPr>
                  <w:p w:rsidR="00DB2481" w:rsidRPr="006D5CFF" w:rsidRDefault="00DB2481" w:rsidP="00635525">
                    <w:pPr>
                      <w:rPr>
                        <w:szCs w:val="21"/>
                      </w:rPr>
                    </w:pPr>
                    <w:r w:rsidRPr="006D5CFF">
                      <w:rPr>
                        <w:rFonts w:hint="eastAsia"/>
                        <w:szCs w:val="21"/>
                      </w:rPr>
                      <w:t>浙江物产中大供应</w:t>
                    </w:r>
                    <w:proofErr w:type="gramStart"/>
                    <w:r w:rsidRPr="006D5CFF">
                      <w:rPr>
                        <w:rFonts w:hint="eastAsia"/>
                        <w:szCs w:val="21"/>
                      </w:rPr>
                      <w:t>链服务</w:t>
                    </w:r>
                    <w:proofErr w:type="gramEnd"/>
                    <w:r w:rsidRPr="006D5CFF">
                      <w:rPr>
                        <w:rFonts w:hint="eastAsia"/>
                        <w:szCs w:val="21"/>
                      </w:rPr>
                      <w:t>有限公司</w:t>
                    </w:r>
                  </w:p>
                </w:tc>
                <w:tc>
                  <w:tcPr>
                    <w:tcW w:w="1457" w:type="dxa"/>
                    <w:shd w:val="clear" w:color="auto" w:fill="auto"/>
                    <w:vAlign w:val="center"/>
                  </w:tcPr>
                  <w:p w:rsidR="00DB2481" w:rsidRPr="006D5CFF" w:rsidRDefault="00DB2481" w:rsidP="00635525">
                    <w:pPr>
                      <w:jc w:val="center"/>
                      <w:rPr>
                        <w:szCs w:val="21"/>
                      </w:rPr>
                    </w:pPr>
                    <w:r w:rsidRPr="006D5CFF">
                      <w:rPr>
                        <w:rFonts w:hint="eastAsia"/>
                        <w:szCs w:val="21"/>
                      </w:rPr>
                      <w:t>新设</w:t>
                    </w:r>
                  </w:p>
                </w:tc>
                <w:tc>
                  <w:tcPr>
                    <w:tcW w:w="1704" w:type="dxa"/>
                    <w:shd w:val="clear" w:color="auto" w:fill="auto"/>
                    <w:vAlign w:val="center"/>
                  </w:tcPr>
                  <w:p w:rsidR="00DB2481" w:rsidRPr="006D5CFF" w:rsidRDefault="00DB2481" w:rsidP="00635525">
                    <w:pPr>
                      <w:jc w:val="right"/>
                      <w:rPr>
                        <w:szCs w:val="21"/>
                      </w:rPr>
                    </w:pPr>
                    <w:r w:rsidRPr="006D5CFF">
                      <w:rPr>
                        <w:rFonts w:hint="eastAsia"/>
                        <w:szCs w:val="21"/>
                      </w:rPr>
                      <w:t>2014-1-26</w:t>
                    </w:r>
                  </w:p>
                </w:tc>
                <w:tc>
                  <w:tcPr>
                    <w:tcW w:w="1705" w:type="dxa"/>
                    <w:shd w:val="clear" w:color="auto" w:fill="auto"/>
                    <w:vAlign w:val="center"/>
                  </w:tcPr>
                  <w:p w:rsidR="00DB2481" w:rsidRPr="006D5CFF" w:rsidRDefault="00DB2481" w:rsidP="00635525">
                    <w:pPr>
                      <w:jc w:val="right"/>
                      <w:rPr>
                        <w:szCs w:val="21"/>
                      </w:rPr>
                    </w:pPr>
                    <w:r w:rsidRPr="006D5CFF">
                      <w:rPr>
                        <w:szCs w:val="21"/>
                      </w:rPr>
                      <w:t>24,000,000.00</w:t>
                    </w:r>
                  </w:p>
                </w:tc>
                <w:tc>
                  <w:tcPr>
                    <w:tcW w:w="1705" w:type="dxa"/>
                    <w:shd w:val="clear" w:color="auto" w:fill="auto"/>
                    <w:vAlign w:val="center"/>
                  </w:tcPr>
                  <w:p w:rsidR="00DB2481" w:rsidRPr="006D5CFF" w:rsidRDefault="00DB2481" w:rsidP="00635525">
                    <w:pPr>
                      <w:jc w:val="right"/>
                      <w:rPr>
                        <w:szCs w:val="21"/>
                      </w:rPr>
                    </w:pPr>
                    <w:r w:rsidRPr="006D5CFF">
                      <w:rPr>
                        <w:szCs w:val="21"/>
                      </w:rPr>
                      <w:t>40.00%</w:t>
                    </w:r>
                  </w:p>
                </w:tc>
              </w:tr>
            </w:tbl>
            <w:p w:rsidR="00DB2481" w:rsidRPr="006D5CFF" w:rsidRDefault="00DB2481" w:rsidP="00DB2481">
              <w:pPr>
                <w:spacing w:line="360" w:lineRule="auto"/>
                <w:ind w:firstLineChars="200" w:firstLine="420"/>
                <w:rPr>
                  <w:szCs w:val="21"/>
                </w:rPr>
              </w:pPr>
              <w:r w:rsidRPr="006D5CFF">
                <w:rPr>
                  <w:rFonts w:hint="eastAsia"/>
                </w:rPr>
                <w:t xml:space="preserve">2. </w:t>
              </w:r>
              <w:r w:rsidRPr="006D5CFF">
                <w:rPr>
                  <w:rFonts w:hint="eastAsia"/>
                  <w:szCs w:val="21"/>
                </w:rPr>
                <w:t>合并范围减少</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583"/>
                <w:gridCol w:w="2594"/>
                <w:gridCol w:w="1393"/>
                <w:gridCol w:w="1581"/>
                <w:gridCol w:w="1371"/>
              </w:tblGrid>
              <w:tr w:rsidR="00DB2481" w:rsidRPr="006D5CFF" w:rsidTr="00635525">
                <w:tc>
                  <w:tcPr>
                    <w:tcW w:w="1583" w:type="dxa"/>
                    <w:shd w:val="clear" w:color="auto" w:fill="auto"/>
                    <w:vAlign w:val="center"/>
                  </w:tcPr>
                  <w:p w:rsidR="00DB2481" w:rsidRPr="006D5CFF" w:rsidRDefault="00DB2481" w:rsidP="00635525">
                    <w:pPr>
                      <w:spacing w:line="360" w:lineRule="auto"/>
                      <w:ind w:firstLineChars="100" w:firstLine="180"/>
                      <w:rPr>
                        <w:sz w:val="18"/>
                        <w:szCs w:val="18"/>
                      </w:rPr>
                    </w:pPr>
                    <w:r w:rsidRPr="006D5CFF">
                      <w:rPr>
                        <w:rFonts w:hint="eastAsia"/>
                        <w:sz w:val="18"/>
                        <w:szCs w:val="18"/>
                      </w:rPr>
                      <w:t>公司名称</w:t>
                    </w:r>
                  </w:p>
                </w:tc>
                <w:tc>
                  <w:tcPr>
                    <w:tcW w:w="2594" w:type="dxa"/>
                    <w:shd w:val="clear" w:color="auto" w:fill="auto"/>
                    <w:vAlign w:val="center"/>
                  </w:tcPr>
                  <w:p w:rsidR="00DB2481" w:rsidRPr="006D5CFF" w:rsidRDefault="00DB2481" w:rsidP="00635525">
                    <w:pPr>
                      <w:pStyle w:val="ad"/>
                      <w:spacing w:line="240" w:lineRule="atLeast"/>
                      <w:ind w:leftChars="-52" w:left="-109" w:rightChars="-51" w:right="-107" w:firstLineChars="1" w:firstLine="2"/>
                      <w:jc w:val="center"/>
                      <w:rPr>
                        <w:rFonts w:hAnsi="宋体"/>
                        <w:sz w:val="18"/>
                        <w:szCs w:val="18"/>
                      </w:rPr>
                    </w:pPr>
                    <w:r w:rsidRPr="006D5CFF">
                      <w:rPr>
                        <w:rFonts w:hAnsi="宋体" w:hint="eastAsia"/>
                        <w:sz w:val="18"/>
                        <w:szCs w:val="18"/>
                      </w:rPr>
                      <w:t>股权处置方式</w:t>
                    </w:r>
                  </w:p>
                </w:tc>
                <w:tc>
                  <w:tcPr>
                    <w:tcW w:w="1393" w:type="dxa"/>
                    <w:shd w:val="clear" w:color="auto" w:fill="auto"/>
                    <w:vAlign w:val="center"/>
                  </w:tcPr>
                  <w:p w:rsidR="00DB2481" w:rsidRPr="006D5CFF" w:rsidRDefault="00DB2481" w:rsidP="00635525">
                    <w:pPr>
                      <w:pStyle w:val="ad"/>
                      <w:spacing w:line="240" w:lineRule="atLeast"/>
                      <w:ind w:leftChars="-52" w:left="-109" w:rightChars="-51" w:right="-107" w:firstLineChars="1" w:firstLine="2"/>
                      <w:jc w:val="center"/>
                      <w:rPr>
                        <w:rFonts w:hAnsi="宋体"/>
                        <w:sz w:val="18"/>
                        <w:szCs w:val="18"/>
                      </w:rPr>
                    </w:pPr>
                    <w:r w:rsidRPr="006D5CFF">
                      <w:rPr>
                        <w:rFonts w:hAnsi="宋体" w:hint="eastAsia"/>
                        <w:sz w:val="18"/>
                        <w:szCs w:val="18"/>
                      </w:rPr>
                      <w:t>丧失控制权时点</w:t>
                    </w:r>
                  </w:p>
                </w:tc>
                <w:tc>
                  <w:tcPr>
                    <w:tcW w:w="1581" w:type="dxa"/>
                    <w:shd w:val="clear" w:color="auto" w:fill="auto"/>
                    <w:vAlign w:val="center"/>
                  </w:tcPr>
                  <w:p w:rsidR="00DB2481" w:rsidRPr="006D5CFF" w:rsidRDefault="00DB2481" w:rsidP="00635525">
                    <w:pPr>
                      <w:pStyle w:val="ad"/>
                      <w:spacing w:line="240" w:lineRule="atLeast"/>
                      <w:ind w:leftChars="-52" w:left="-109" w:rightChars="-51" w:right="-107" w:firstLineChars="1" w:firstLine="2"/>
                      <w:jc w:val="center"/>
                      <w:rPr>
                        <w:rFonts w:hAnsi="宋体"/>
                        <w:sz w:val="18"/>
                        <w:szCs w:val="18"/>
                      </w:rPr>
                    </w:pPr>
                    <w:r w:rsidRPr="006D5CFF">
                      <w:rPr>
                        <w:rFonts w:hAnsi="宋体" w:hint="eastAsia"/>
                        <w:sz w:val="18"/>
                        <w:szCs w:val="18"/>
                      </w:rPr>
                      <w:t>丧失控制权日净资产</w:t>
                    </w:r>
                  </w:p>
                </w:tc>
                <w:tc>
                  <w:tcPr>
                    <w:tcW w:w="1371" w:type="dxa"/>
                    <w:shd w:val="clear" w:color="auto" w:fill="auto"/>
                    <w:vAlign w:val="center"/>
                  </w:tcPr>
                  <w:p w:rsidR="00DB2481" w:rsidRPr="006D5CFF" w:rsidRDefault="00DB2481" w:rsidP="00635525">
                    <w:pPr>
                      <w:pStyle w:val="ad"/>
                      <w:spacing w:line="240" w:lineRule="atLeast"/>
                      <w:ind w:leftChars="-52" w:left="-109" w:rightChars="-51" w:right="-107" w:firstLineChars="1" w:firstLine="2"/>
                      <w:jc w:val="center"/>
                      <w:rPr>
                        <w:rFonts w:hAnsi="宋体"/>
                        <w:sz w:val="18"/>
                        <w:szCs w:val="18"/>
                      </w:rPr>
                    </w:pPr>
                    <w:r w:rsidRPr="006D5CFF">
                      <w:rPr>
                        <w:rFonts w:hAnsi="宋体" w:hint="eastAsia"/>
                        <w:sz w:val="18"/>
                        <w:szCs w:val="18"/>
                      </w:rPr>
                      <w:t>期初至丧失</w:t>
                    </w:r>
                    <w:proofErr w:type="gramStart"/>
                    <w:r w:rsidRPr="006D5CFF">
                      <w:rPr>
                        <w:rFonts w:hAnsi="宋体" w:hint="eastAsia"/>
                        <w:sz w:val="18"/>
                        <w:szCs w:val="18"/>
                      </w:rPr>
                      <w:t>控制权日净利润</w:t>
                    </w:r>
                    <w:proofErr w:type="gramEnd"/>
                  </w:p>
                </w:tc>
              </w:tr>
              <w:tr w:rsidR="00DB2481" w:rsidRPr="006D5CFF" w:rsidTr="00635525">
                <w:tc>
                  <w:tcPr>
                    <w:tcW w:w="1583" w:type="dxa"/>
                    <w:shd w:val="clear" w:color="auto" w:fill="auto"/>
                  </w:tcPr>
                  <w:p w:rsidR="00DB2481" w:rsidRPr="006D5CFF" w:rsidRDefault="00DB2481" w:rsidP="00635525">
                    <w:pPr>
                      <w:rPr>
                        <w:sz w:val="18"/>
                        <w:szCs w:val="18"/>
                      </w:rPr>
                    </w:pPr>
                    <w:r w:rsidRPr="006D5CFF">
                      <w:rPr>
                        <w:rFonts w:hint="eastAsia"/>
                        <w:sz w:val="18"/>
                        <w:szCs w:val="18"/>
                      </w:rPr>
                      <w:t>浙江元通汽车用品有限公司</w:t>
                    </w:r>
                  </w:p>
                </w:tc>
                <w:tc>
                  <w:tcPr>
                    <w:tcW w:w="2594" w:type="dxa"/>
                    <w:shd w:val="clear" w:color="auto" w:fill="auto"/>
                    <w:vAlign w:val="center"/>
                  </w:tcPr>
                  <w:p w:rsidR="00DB2481" w:rsidRPr="006D5CFF" w:rsidRDefault="00DB2481" w:rsidP="00635525">
                    <w:pPr>
                      <w:pStyle w:val="ad"/>
                      <w:ind w:leftChars="-52" w:left="-109" w:rightChars="-51" w:right="-107" w:firstLineChars="1" w:firstLine="2"/>
                      <w:jc w:val="center"/>
                      <w:rPr>
                        <w:rFonts w:hAnsi="宋体"/>
                        <w:sz w:val="18"/>
                        <w:szCs w:val="18"/>
                      </w:rPr>
                    </w:pPr>
                    <w:r w:rsidRPr="006D5CFF">
                      <w:rPr>
                        <w:rFonts w:hAnsi="宋体" w:hint="eastAsia"/>
                        <w:sz w:val="18"/>
                        <w:szCs w:val="18"/>
                      </w:rPr>
                      <w:t>注销</w:t>
                    </w:r>
                  </w:p>
                </w:tc>
                <w:tc>
                  <w:tcPr>
                    <w:tcW w:w="1393" w:type="dxa"/>
                    <w:shd w:val="clear" w:color="auto" w:fill="auto"/>
                    <w:vAlign w:val="center"/>
                  </w:tcPr>
                  <w:p w:rsidR="00DB2481" w:rsidRPr="006D5CFF" w:rsidRDefault="00DB2481" w:rsidP="00635525">
                    <w:pPr>
                      <w:pStyle w:val="ad"/>
                      <w:jc w:val="center"/>
                      <w:rPr>
                        <w:rFonts w:hAnsi="宋体"/>
                        <w:sz w:val="18"/>
                        <w:szCs w:val="18"/>
                      </w:rPr>
                    </w:pPr>
                    <w:r w:rsidRPr="006D5CFF">
                      <w:rPr>
                        <w:rFonts w:hAnsi="宋体" w:hint="eastAsia"/>
                        <w:sz w:val="18"/>
                        <w:szCs w:val="18"/>
                      </w:rPr>
                      <w:t>2014-10-24</w:t>
                    </w:r>
                  </w:p>
                </w:tc>
                <w:tc>
                  <w:tcPr>
                    <w:tcW w:w="1581" w:type="dxa"/>
                    <w:shd w:val="clear" w:color="auto" w:fill="auto"/>
                    <w:vAlign w:val="center"/>
                  </w:tcPr>
                  <w:p w:rsidR="00DB2481" w:rsidRPr="006D5CFF" w:rsidRDefault="00DB2481" w:rsidP="00635525">
                    <w:pPr>
                      <w:pStyle w:val="ad"/>
                      <w:ind w:leftChars="-52" w:left="-109" w:rightChars="-51" w:right="-107" w:firstLineChars="1" w:firstLine="2"/>
                      <w:jc w:val="center"/>
                      <w:rPr>
                        <w:rFonts w:hAnsi="宋体"/>
                        <w:sz w:val="18"/>
                        <w:szCs w:val="18"/>
                      </w:rPr>
                    </w:pPr>
                    <w:r w:rsidRPr="006D5CFF">
                      <w:rPr>
                        <w:rFonts w:hAnsi="宋体"/>
                        <w:sz w:val="18"/>
                        <w:szCs w:val="18"/>
                      </w:rPr>
                      <w:t>-9,244,716.79</w:t>
                    </w:r>
                  </w:p>
                </w:tc>
                <w:tc>
                  <w:tcPr>
                    <w:tcW w:w="1371" w:type="dxa"/>
                    <w:shd w:val="clear" w:color="auto" w:fill="auto"/>
                    <w:vAlign w:val="center"/>
                  </w:tcPr>
                  <w:p w:rsidR="00DB2481" w:rsidRPr="006D5CFF" w:rsidRDefault="00DB2481" w:rsidP="00635525">
                    <w:pPr>
                      <w:jc w:val="right"/>
                      <w:rPr>
                        <w:sz w:val="18"/>
                        <w:szCs w:val="18"/>
                      </w:rPr>
                    </w:pPr>
                    <w:r w:rsidRPr="006D5CFF">
                      <w:rPr>
                        <w:sz w:val="18"/>
                        <w:szCs w:val="18"/>
                      </w:rPr>
                      <w:t>78,797.40</w:t>
                    </w:r>
                  </w:p>
                </w:tc>
              </w:tr>
              <w:tr w:rsidR="00DB2481" w:rsidRPr="006D5CFF" w:rsidTr="00635525">
                <w:tc>
                  <w:tcPr>
                    <w:tcW w:w="1583" w:type="dxa"/>
                    <w:shd w:val="clear" w:color="auto" w:fill="auto"/>
                  </w:tcPr>
                  <w:p w:rsidR="00DB2481" w:rsidRPr="006D5CFF" w:rsidRDefault="00DB2481" w:rsidP="00635525">
                    <w:pPr>
                      <w:rPr>
                        <w:sz w:val="18"/>
                        <w:szCs w:val="18"/>
                      </w:rPr>
                    </w:pPr>
                    <w:proofErr w:type="gramStart"/>
                    <w:r w:rsidRPr="006D5CFF">
                      <w:rPr>
                        <w:rFonts w:hint="eastAsia"/>
                        <w:sz w:val="18"/>
                        <w:szCs w:val="18"/>
                      </w:rPr>
                      <w:lastRenderedPageBreak/>
                      <w:t>漳州元</w:t>
                    </w:r>
                    <w:proofErr w:type="gramEnd"/>
                    <w:r w:rsidRPr="006D5CFF">
                      <w:rPr>
                        <w:rFonts w:hint="eastAsia"/>
                        <w:sz w:val="18"/>
                        <w:szCs w:val="18"/>
                      </w:rPr>
                      <w:t>通汽车有限公司</w:t>
                    </w:r>
                  </w:p>
                </w:tc>
                <w:tc>
                  <w:tcPr>
                    <w:tcW w:w="2594" w:type="dxa"/>
                    <w:shd w:val="clear" w:color="auto" w:fill="auto"/>
                    <w:vAlign w:val="center"/>
                  </w:tcPr>
                  <w:p w:rsidR="00DB2481" w:rsidRPr="006D5CFF" w:rsidRDefault="00DB2481" w:rsidP="00635525">
                    <w:pPr>
                      <w:pStyle w:val="ad"/>
                      <w:ind w:leftChars="-52" w:left="-109" w:rightChars="-51" w:right="-107" w:firstLineChars="1" w:firstLine="2"/>
                      <w:jc w:val="center"/>
                      <w:rPr>
                        <w:rFonts w:hAnsi="宋体"/>
                        <w:sz w:val="18"/>
                        <w:szCs w:val="18"/>
                      </w:rPr>
                    </w:pPr>
                    <w:r w:rsidRPr="006D5CFF">
                      <w:rPr>
                        <w:rFonts w:hAnsi="宋体" w:hint="eastAsia"/>
                        <w:sz w:val="18"/>
                        <w:szCs w:val="18"/>
                      </w:rPr>
                      <w:t>注销</w:t>
                    </w:r>
                  </w:p>
                </w:tc>
                <w:tc>
                  <w:tcPr>
                    <w:tcW w:w="1393" w:type="dxa"/>
                    <w:shd w:val="clear" w:color="auto" w:fill="auto"/>
                    <w:vAlign w:val="center"/>
                  </w:tcPr>
                  <w:p w:rsidR="00DB2481" w:rsidRPr="006D5CFF" w:rsidRDefault="00DB2481" w:rsidP="00635525">
                    <w:pPr>
                      <w:pStyle w:val="ad"/>
                      <w:jc w:val="center"/>
                      <w:rPr>
                        <w:rFonts w:hAnsi="宋体"/>
                        <w:sz w:val="18"/>
                        <w:szCs w:val="18"/>
                      </w:rPr>
                    </w:pPr>
                    <w:r w:rsidRPr="006D5CFF">
                      <w:rPr>
                        <w:rFonts w:hAnsi="宋体" w:hint="eastAsia"/>
                        <w:sz w:val="18"/>
                        <w:szCs w:val="18"/>
                      </w:rPr>
                      <w:t>2014-10-29</w:t>
                    </w:r>
                  </w:p>
                </w:tc>
                <w:tc>
                  <w:tcPr>
                    <w:tcW w:w="1581" w:type="dxa"/>
                    <w:shd w:val="clear" w:color="auto" w:fill="auto"/>
                    <w:vAlign w:val="center"/>
                  </w:tcPr>
                  <w:p w:rsidR="00DB2481" w:rsidRPr="006D5CFF" w:rsidRDefault="00DB2481" w:rsidP="00635525">
                    <w:pPr>
                      <w:pStyle w:val="ad"/>
                      <w:ind w:leftChars="-52" w:left="-109" w:rightChars="-51" w:right="-107" w:firstLineChars="1" w:firstLine="2"/>
                      <w:jc w:val="center"/>
                      <w:rPr>
                        <w:rFonts w:hAnsi="宋体"/>
                        <w:sz w:val="18"/>
                        <w:szCs w:val="18"/>
                      </w:rPr>
                    </w:pPr>
                    <w:r w:rsidRPr="006D5CFF">
                      <w:rPr>
                        <w:rFonts w:hAnsi="宋体"/>
                        <w:sz w:val="18"/>
                        <w:szCs w:val="18"/>
                      </w:rPr>
                      <w:t>9,919,678.35</w:t>
                    </w:r>
                  </w:p>
                </w:tc>
                <w:tc>
                  <w:tcPr>
                    <w:tcW w:w="1371" w:type="dxa"/>
                    <w:shd w:val="clear" w:color="auto" w:fill="auto"/>
                    <w:vAlign w:val="center"/>
                  </w:tcPr>
                  <w:p w:rsidR="00DB2481" w:rsidRPr="006D5CFF" w:rsidRDefault="00DB2481" w:rsidP="00635525">
                    <w:pPr>
                      <w:jc w:val="right"/>
                      <w:rPr>
                        <w:sz w:val="18"/>
                        <w:szCs w:val="18"/>
                      </w:rPr>
                    </w:pPr>
                    <w:r w:rsidRPr="006D5CFF">
                      <w:rPr>
                        <w:sz w:val="18"/>
                        <w:szCs w:val="18"/>
                      </w:rPr>
                      <w:t>528.46</w:t>
                    </w:r>
                  </w:p>
                </w:tc>
              </w:tr>
              <w:tr w:rsidR="00DB2481" w:rsidRPr="006D5CFF" w:rsidTr="00635525">
                <w:tc>
                  <w:tcPr>
                    <w:tcW w:w="1583" w:type="dxa"/>
                    <w:shd w:val="clear" w:color="auto" w:fill="auto"/>
                  </w:tcPr>
                  <w:p w:rsidR="00DB2481" w:rsidRPr="006D5CFF" w:rsidRDefault="00DB2481" w:rsidP="00635525">
                    <w:pPr>
                      <w:rPr>
                        <w:sz w:val="18"/>
                        <w:szCs w:val="18"/>
                      </w:rPr>
                    </w:pPr>
                    <w:r w:rsidRPr="006D5CFF">
                      <w:rPr>
                        <w:rFonts w:hint="eastAsia"/>
                        <w:sz w:val="18"/>
                        <w:szCs w:val="18"/>
                      </w:rPr>
                      <w:t>衢州元通佳通汽车有限公司</w:t>
                    </w:r>
                  </w:p>
                </w:tc>
                <w:tc>
                  <w:tcPr>
                    <w:tcW w:w="2594" w:type="dxa"/>
                    <w:shd w:val="clear" w:color="auto" w:fill="auto"/>
                    <w:vAlign w:val="center"/>
                  </w:tcPr>
                  <w:p w:rsidR="00DB2481" w:rsidRPr="006D5CFF" w:rsidRDefault="00DB2481" w:rsidP="00635525">
                    <w:pPr>
                      <w:pStyle w:val="ad"/>
                      <w:ind w:leftChars="-52" w:left="-109" w:rightChars="-51" w:right="-107" w:firstLineChars="1" w:firstLine="2"/>
                      <w:jc w:val="center"/>
                      <w:rPr>
                        <w:rFonts w:hAnsi="宋体"/>
                        <w:sz w:val="18"/>
                        <w:szCs w:val="18"/>
                      </w:rPr>
                    </w:pPr>
                    <w:r w:rsidRPr="006D5CFF">
                      <w:rPr>
                        <w:rFonts w:hAnsi="宋体" w:hint="eastAsia"/>
                        <w:sz w:val="18"/>
                        <w:szCs w:val="18"/>
                      </w:rPr>
                      <w:t>注销</w:t>
                    </w:r>
                  </w:p>
                </w:tc>
                <w:tc>
                  <w:tcPr>
                    <w:tcW w:w="1393" w:type="dxa"/>
                    <w:shd w:val="clear" w:color="auto" w:fill="auto"/>
                    <w:vAlign w:val="center"/>
                  </w:tcPr>
                  <w:p w:rsidR="00DB2481" w:rsidRPr="006D5CFF" w:rsidRDefault="00DB2481" w:rsidP="00635525">
                    <w:pPr>
                      <w:pStyle w:val="ad"/>
                      <w:jc w:val="center"/>
                      <w:rPr>
                        <w:rFonts w:hAnsi="宋体"/>
                        <w:sz w:val="18"/>
                        <w:szCs w:val="18"/>
                      </w:rPr>
                    </w:pPr>
                    <w:r w:rsidRPr="006D5CFF">
                      <w:rPr>
                        <w:rFonts w:hAnsi="宋体" w:hint="eastAsia"/>
                        <w:sz w:val="18"/>
                        <w:szCs w:val="18"/>
                      </w:rPr>
                      <w:t>2014-7-18</w:t>
                    </w:r>
                  </w:p>
                </w:tc>
                <w:tc>
                  <w:tcPr>
                    <w:tcW w:w="1581" w:type="dxa"/>
                    <w:shd w:val="clear" w:color="auto" w:fill="auto"/>
                    <w:vAlign w:val="center"/>
                  </w:tcPr>
                  <w:p w:rsidR="00DB2481" w:rsidRPr="006D5CFF" w:rsidRDefault="00DB2481" w:rsidP="00635525">
                    <w:pPr>
                      <w:pStyle w:val="ad"/>
                      <w:ind w:leftChars="-52" w:left="-109" w:rightChars="-51" w:right="-107" w:firstLineChars="1" w:firstLine="2"/>
                      <w:jc w:val="center"/>
                      <w:rPr>
                        <w:rFonts w:hAnsi="宋体"/>
                        <w:sz w:val="18"/>
                        <w:szCs w:val="18"/>
                      </w:rPr>
                    </w:pPr>
                    <w:r w:rsidRPr="006D5CFF">
                      <w:rPr>
                        <w:rFonts w:hAnsi="宋体"/>
                        <w:sz w:val="18"/>
                        <w:szCs w:val="18"/>
                      </w:rPr>
                      <w:t>10,000,507.07</w:t>
                    </w:r>
                  </w:p>
                </w:tc>
                <w:tc>
                  <w:tcPr>
                    <w:tcW w:w="1371" w:type="dxa"/>
                    <w:shd w:val="clear" w:color="auto" w:fill="auto"/>
                    <w:vAlign w:val="center"/>
                  </w:tcPr>
                  <w:p w:rsidR="00DB2481" w:rsidRPr="006D5CFF" w:rsidRDefault="00DB2481" w:rsidP="00635525">
                    <w:pPr>
                      <w:jc w:val="right"/>
                      <w:rPr>
                        <w:sz w:val="18"/>
                        <w:szCs w:val="18"/>
                      </w:rPr>
                    </w:pPr>
                    <w:r w:rsidRPr="006D5CFF">
                      <w:rPr>
                        <w:sz w:val="18"/>
                        <w:szCs w:val="18"/>
                      </w:rPr>
                      <w:t>-110.54</w:t>
                    </w:r>
                  </w:p>
                </w:tc>
              </w:tr>
              <w:tr w:rsidR="00DB2481" w:rsidRPr="006D5CFF" w:rsidTr="00635525">
                <w:tc>
                  <w:tcPr>
                    <w:tcW w:w="1583" w:type="dxa"/>
                    <w:shd w:val="clear" w:color="auto" w:fill="auto"/>
                    <w:vAlign w:val="center"/>
                  </w:tcPr>
                  <w:p w:rsidR="00DB2481" w:rsidRPr="006D5CFF" w:rsidRDefault="00DB2481" w:rsidP="00635525">
                    <w:pPr>
                      <w:rPr>
                        <w:sz w:val="18"/>
                        <w:szCs w:val="18"/>
                      </w:rPr>
                    </w:pPr>
                    <w:proofErr w:type="gramStart"/>
                    <w:r w:rsidRPr="006D5CFF">
                      <w:rPr>
                        <w:rFonts w:hint="eastAsia"/>
                        <w:sz w:val="18"/>
                        <w:szCs w:val="18"/>
                      </w:rPr>
                      <w:t>杭州元瑞汽车</w:t>
                    </w:r>
                    <w:proofErr w:type="gramEnd"/>
                    <w:r w:rsidRPr="006D5CFF">
                      <w:rPr>
                        <w:rFonts w:hint="eastAsia"/>
                        <w:sz w:val="18"/>
                        <w:szCs w:val="18"/>
                      </w:rPr>
                      <w:t>有限公司</w:t>
                    </w:r>
                  </w:p>
                </w:tc>
                <w:tc>
                  <w:tcPr>
                    <w:tcW w:w="2594" w:type="dxa"/>
                    <w:shd w:val="clear" w:color="auto" w:fill="auto"/>
                    <w:vAlign w:val="center"/>
                  </w:tcPr>
                  <w:p w:rsidR="00DB2481" w:rsidRPr="006D5CFF" w:rsidRDefault="00DB2481" w:rsidP="00635525">
                    <w:pPr>
                      <w:jc w:val="center"/>
                      <w:rPr>
                        <w:sz w:val="18"/>
                        <w:szCs w:val="18"/>
                      </w:rPr>
                    </w:pPr>
                    <w:r w:rsidRPr="006D5CFF">
                      <w:rPr>
                        <w:rFonts w:hint="eastAsia"/>
                        <w:sz w:val="18"/>
                        <w:szCs w:val="18"/>
                      </w:rPr>
                      <w:t>清算</w:t>
                    </w:r>
                  </w:p>
                </w:tc>
                <w:tc>
                  <w:tcPr>
                    <w:tcW w:w="1393" w:type="dxa"/>
                    <w:shd w:val="clear" w:color="auto" w:fill="auto"/>
                    <w:vAlign w:val="center"/>
                  </w:tcPr>
                  <w:p w:rsidR="00DB2481" w:rsidRPr="006D5CFF" w:rsidRDefault="00DB2481" w:rsidP="00635525">
                    <w:pPr>
                      <w:jc w:val="center"/>
                      <w:rPr>
                        <w:sz w:val="18"/>
                        <w:szCs w:val="18"/>
                      </w:rPr>
                    </w:pPr>
                    <w:r w:rsidRPr="006D5CFF">
                      <w:rPr>
                        <w:rFonts w:hint="eastAsia"/>
                        <w:sz w:val="18"/>
                        <w:szCs w:val="18"/>
                      </w:rPr>
                      <w:t>2014-5-1</w:t>
                    </w:r>
                  </w:p>
                </w:tc>
                <w:tc>
                  <w:tcPr>
                    <w:tcW w:w="1581" w:type="dxa"/>
                    <w:shd w:val="clear" w:color="auto" w:fill="auto"/>
                    <w:vAlign w:val="center"/>
                  </w:tcPr>
                  <w:p w:rsidR="00DB2481" w:rsidRPr="006D5CFF" w:rsidRDefault="00DB2481" w:rsidP="00635525">
                    <w:pPr>
                      <w:jc w:val="right"/>
                      <w:rPr>
                        <w:sz w:val="18"/>
                        <w:szCs w:val="18"/>
                      </w:rPr>
                    </w:pPr>
                    <w:r w:rsidRPr="006D5CFF">
                      <w:rPr>
                        <w:sz w:val="18"/>
                        <w:szCs w:val="18"/>
                      </w:rPr>
                      <w:t>-3,807,844.39</w:t>
                    </w:r>
                  </w:p>
                </w:tc>
                <w:tc>
                  <w:tcPr>
                    <w:tcW w:w="1371" w:type="dxa"/>
                    <w:shd w:val="clear" w:color="auto" w:fill="auto"/>
                    <w:vAlign w:val="center"/>
                  </w:tcPr>
                  <w:p w:rsidR="00DB2481" w:rsidRPr="006D5CFF" w:rsidRDefault="00DB2481" w:rsidP="00635525">
                    <w:pPr>
                      <w:jc w:val="right"/>
                      <w:rPr>
                        <w:sz w:val="18"/>
                        <w:szCs w:val="18"/>
                      </w:rPr>
                    </w:pPr>
                    <w:r w:rsidRPr="006D5CFF">
                      <w:rPr>
                        <w:sz w:val="18"/>
                        <w:szCs w:val="18"/>
                      </w:rPr>
                      <w:t>-933,567.91</w:t>
                    </w:r>
                  </w:p>
                </w:tc>
              </w:tr>
              <w:tr w:rsidR="00DB2481" w:rsidRPr="006D5CFF" w:rsidTr="00635525">
                <w:tc>
                  <w:tcPr>
                    <w:tcW w:w="1583" w:type="dxa"/>
                    <w:shd w:val="clear" w:color="auto" w:fill="auto"/>
                    <w:vAlign w:val="center"/>
                  </w:tcPr>
                  <w:p w:rsidR="00DB2481" w:rsidRPr="006D5CFF" w:rsidRDefault="00DB2481" w:rsidP="00635525">
                    <w:pPr>
                      <w:rPr>
                        <w:sz w:val="18"/>
                        <w:szCs w:val="18"/>
                      </w:rPr>
                    </w:pPr>
                    <w:proofErr w:type="gramStart"/>
                    <w:r w:rsidRPr="006D5CFF">
                      <w:rPr>
                        <w:rFonts w:hint="eastAsia"/>
                        <w:sz w:val="18"/>
                        <w:szCs w:val="18"/>
                      </w:rPr>
                      <w:t>洛阳元</w:t>
                    </w:r>
                    <w:proofErr w:type="gramEnd"/>
                    <w:r w:rsidRPr="006D5CFF">
                      <w:rPr>
                        <w:rFonts w:hint="eastAsia"/>
                        <w:sz w:val="18"/>
                        <w:szCs w:val="18"/>
                      </w:rPr>
                      <w:t>通汽车销售有限公司</w:t>
                    </w:r>
                  </w:p>
                </w:tc>
                <w:tc>
                  <w:tcPr>
                    <w:tcW w:w="2594" w:type="dxa"/>
                    <w:shd w:val="clear" w:color="auto" w:fill="auto"/>
                    <w:vAlign w:val="center"/>
                  </w:tcPr>
                  <w:p w:rsidR="00DB2481" w:rsidRPr="006D5CFF" w:rsidRDefault="00DB2481" w:rsidP="00635525">
                    <w:pPr>
                      <w:jc w:val="center"/>
                      <w:rPr>
                        <w:sz w:val="18"/>
                        <w:szCs w:val="18"/>
                      </w:rPr>
                    </w:pPr>
                    <w:r w:rsidRPr="006D5CFF">
                      <w:rPr>
                        <w:rFonts w:hint="eastAsia"/>
                        <w:sz w:val="18"/>
                        <w:szCs w:val="18"/>
                      </w:rPr>
                      <w:t>清算</w:t>
                    </w:r>
                  </w:p>
                </w:tc>
                <w:tc>
                  <w:tcPr>
                    <w:tcW w:w="1393" w:type="dxa"/>
                    <w:shd w:val="clear" w:color="auto" w:fill="auto"/>
                    <w:vAlign w:val="center"/>
                  </w:tcPr>
                  <w:p w:rsidR="00DB2481" w:rsidRPr="006D5CFF" w:rsidRDefault="00DB2481" w:rsidP="00635525">
                    <w:pPr>
                      <w:jc w:val="center"/>
                      <w:rPr>
                        <w:sz w:val="18"/>
                        <w:szCs w:val="18"/>
                      </w:rPr>
                    </w:pPr>
                    <w:r w:rsidRPr="006D5CFF">
                      <w:rPr>
                        <w:rFonts w:hint="eastAsia"/>
                        <w:sz w:val="18"/>
                        <w:szCs w:val="18"/>
                      </w:rPr>
                      <w:t>2014-12-1</w:t>
                    </w:r>
                  </w:p>
                </w:tc>
                <w:tc>
                  <w:tcPr>
                    <w:tcW w:w="1581" w:type="dxa"/>
                    <w:shd w:val="clear" w:color="auto" w:fill="auto"/>
                    <w:vAlign w:val="center"/>
                  </w:tcPr>
                  <w:p w:rsidR="00DB2481" w:rsidRPr="006D5CFF" w:rsidRDefault="00DB2481" w:rsidP="00635525">
                    <w:pPr>
                      <w:jc w:val="right"/>
                      <w:rPr>
                        <w:sz w:val="18"/>
                        <w:szCs w:val="18"/>
                      </w:rPr>
                    </w:pPr>
                    <w:r w:rsidRPr="006D5CFF">
                      <w:rPr>
                        <w:sz w:val="18"/>
                        <w:szCs w:val="18"/>
                      </w:rPr>
                      <w:t>29,660,097.64</w:t>
                    </w:r>
                  </w:p>
                </w:tc>
                <w:tc>
                  <w:tcPr>
                    <w:tcW w:w="1371" w:type="dxa"/>
                    <w:shd w:val="clear" w:color="auto" w:fill="auto"/>
                    <w:vAlign w:val="center"/>
                  </w:tcPr>
                  <w:p w:rsidR="00DB2481" w:rsidRPr="006D5CFF" w:rsidRDefault="00DB2481" w:rsidP="00635525">
                    <w:pPr>
                      <w:jc w:val="right"/>
                      <w:rPr>
                        <w:sz w:val="18"/>
                        <w:szCs w:val="18"/>
                      </w:rPr>
                    </w:pPr>
                    <w:r w:rsidRPr="006D5CFF">
                      <w:rPr>
                        <w:sz w:val="18"/>
                        <w:szCs w:val="18"/>
                      </w:rPr>
                      <w:t>269,894.67</w:t>
                    </w:r>
                  </w:p>
                </w:tc>
              </w:tr>
              <w:tr w:rsidR="00DB2481" w:rsidRPr="006D5CFF" w:rsidTr="00635525">
                <w:tc>
                  <w:tcPr>
                    <w:tcW w:w="1583" w:type="dxa"/>
                    <w:shd w:val="clear" w:color="auto" w:fill="auto"/>
                    <w:vAlign w:val="center"/>
                  </w:tcPr>
                  <w:p w:rsidR="00DB2481" w:rsidRPr="006D5CFF" w:rsidRDefault="00DB2481" w:rsidP="00635525">
                    <w:pPr>
                      <w:rPr>
                        <w:sz w:val="18"/>
                        <w:szCs w:val="18"/>
                      </w:rPr>
                    </w:pPr>
                    <w:r w:rsidRPr="006D5CFF">
                      <w:rPr>
                        <w:rFonts w:hint="eastAsia"/>
                        <w:sz w:val="18"/>
                        <w:szCs w:val="18"/>
                      </w:rPr>
                      <w:t>浙江中大华瑞经贸有限公司</w:t>
                    </w:r>
                  </w:p>
                </w:tc>
                <w:tc>
                  <w:tcPr>
                    <w:tcW w:w="2594" w:type="dxa"/>
                    <w:shd w:val="clear" w:color="auto" w:fill="auto"/>
                    <w:vAlign w:val="center"/>
                  </w:tcPr>
                  <w:p w:rsidR="00DB2481" w:rsidRPr="006D5CFF" w:rsidRDefault="00DB2481" w:rsidP="00635525">
                    <w:pPr>
                      <w:rPr>
                        <w:sz w:val="18"/>
                        <w:szCs w:val="18"/>
                      </w:rPr>
                    </w:pPr>
                    <w:r w:rsidRPr="006D5CFF">
                      <w:rPr>
                        <w:rFonts w:hint="eastAsia"/>
                        <w:sz w:val="18"/>
                        <w:szCs w:val="18"/>
                      </w:rPr>
                      <w:t>子公司中大国际持有下属子公司中大华瑞30%股权，本期中大华</w:t>
                    </w:r>
                    <w:proofErr w:type="gramStart"/>
                    <w:r w:rsidRPr="006D5CFF">
                      <w:rPr>
                        <w:rFonts w:hint="eastAsia"/>
                        <w:sz w:val="18"/>
                        <w:szCs w:val="18"/>
                      </w:rPr>
                      <w:t>瑞其他</w:t>
                    </w:r>
                    <w:proofErr w:type="gramEnd"/>
                    <w:r w:rsidRPr="006D5CFF">
                      <w:rPr>
                        <w:rFonts w:hint="eastAsia"/>
                        <w:sz w:val="18"/>
                        <w:szCs w:val="18"/>
                      </w:rPr>
                      <w:t>股东未承诺在重大经营决策事项上与中大国际保持一致，中大国际不再具有控制权</w:t>
                    </w:r>
                  </w:p>
                </w:tc>
                <w:tc>
                  <w:tcPr>
                    <w:tcW w:w="1393" w:type="dxa"/>
                    <w:shd w:val="clear" w:color="auto" w:fill="auto"/>
                    <w:vAlign w:val="center"/>
                  </w:tcPr>
                  <w:p w:rsidR="00DB2481" w:rsidRPr="006D5CFF" w:rsidRDefault="00DB2481" w:rsidP="00635525">
                    <w:pPr>
                      <w:jc w:val="center"/>
                      <w:rPr>
                        <w:sz w:val="18"/>
                        <w:szCs w:val="18"/>
                      </w:rPr>
                    </w:pPr>
                    <w:r w:rsidRPr="006D5CFF">
                      <w:rPr>
                        <w:rFonts w:hint="eastAsia"/>
                        <w:sz w:val="18"/>
                        <w:szCs w:val="18"/>
                      </w:rPr>
                      <w:t>2014-1-1</w:t>
                    </w:r>
                  </w:p>
                </w:tc>
                <w:tc>
                  <w:tcPr>
                    <w:tcW w:w="1581" w:type="dxa"/>
                    <w:shd w:val="clear" w:color="auto" w:fill="auto"/>
                    <w:vAlign w:val="center"/>
                  </w:tcPr>
                  <w:p w:rsidR="00DB2481" w:rsidRPr="006D5CFF" w:rsidRDefault="00DB2481" w:rsidP="00635525">
                    <w:pPr>
                      <w:jc w:val="right"/>
                      <w:rPr>
                        <w:sz w:val="18"/>
                        <w:szCs w:val="18"/>
                      </w:rPr>
                    </w:pPr>
                    <w:r w:rsidRPr="006D5CFF">
                      <w:rPr>
                        <w:sz w:val="18"/>
                        <w:szCs w:val="18"/>
                      </w:rPr>
                      <w:t>13,043,887.49</w:t>
                    </w:r>
                  </w:p>
                </w:tc>
                <w:tc>
                  <w:tcPr>
                    <w:tcW w:w="1371" w:type="dxa"/>
                    <w:shd w:val="clear" w:color="auto" w:fill="auto"/>
                    <w:vAlign w:val="center"/>
                  </w:tcPr>
                  <w:p w:rsidR="00DB2481" w:rsidRPr="006D5CFF" w:rsidRDefault="00DB2481" w:rsidP="00635525">
                    <w:pPr>
                      <w:jc w:val="right"/>
                      <w:rPr>
                        <w:sz w:val="18"/>
                        <w:szCs w:val="18"/>
                      </w:rPr>
                    </w:pPr>
                  </w:p>
                </w:tc>
              </w:tr>
            </w:tbl>
            <w:p w:rsidR="00495287" w:rsidRDefault="00AF0C68">
              <w:pPr>
                <w:rPr>
                  <w:rFonts w:asciiTheme="minorHAnsi" w:eastAsiaTheme="minorEastAsia" w:hAnsiTheme="minorHAnsi" w:cs="Arial"/>
                  <w:color w:val="000000"/>
                </w:rPr>
              </w:pPr>
            </w:p>
          </w:sdtContent>
        </w:sdt>
      </w:sdtContent>
    </w:sdt>
    <w:p w:rsidR="00495287" w:rsidRDefault="00495287">
      <w:pPr>
        <w:sectPr w:rsidR="00495287" w:rsidSect="008E732D">
          <w:pgSz w:w="16838" w:h="11906" w:orient="landscape"/>
          <w:pgMar w:top="1797" w:right="1525" w:bottom="1276" w:left="1440" w:header="856" w:footer="992" w:gutter="0"/>
          <w:cols w:space="425"/>
          <w:docGrid w:linePitch="312"/>
        </w:sectPr>
      </w:pPr>
    </w:p>
    <w:p w:rsidR="00495287" w:rsidRDefault="00495287"/>
    <w:p w:rsidR="00495287" w:rsidRDefault="008B2CD9">
      <w:pPr>
        <w:pStyle w:val="2"/>
        <w:numPr>
          <w:ilvl w:val="0"/>
          <w:numId w:val="61"/>
        </w:numPr>
        <w:rPr>
          <w:rFonts w:ascii="宋体" w:hAnsi="宋体"/>
        </w:rPr>
      </w:pPr>
      <w:r>
        <w:rPr>
          <w:rFonts w:ascii="宋体" w:hAnsi="宋体" w:hint="eastAsia"/>
        </w:rPr>
        <w:t>在</w:t>
      </w:r>
      <w:r>
        <w:rPr>
          <w:rFonts w:hint="eastAsia"/>
        </w:rPr>
        <w:t>其他</w:t>
      </w:r>
      <w:r>
        <w:rPr>
          <w:rFonts w:ascii="宋体" w:hAnsi="宋体" w:hint="eastAsia"/>
        </w:rPr>
        <w:t>主体中的权益</w:t>
      </w:r>
    </w:p>
    <w:p w:rsidR="00495287" w:rsidRDefault="008B2CD9">
      <w:pPr>
        <w:pStyle w:val="3"/>
        <w:numPr>
          <w:ilvl w:val="2"/>
          <w:numId w:val="99"/>
        </w:numPr>
      </w:pPr>
      <w:r>
        <w:rPr>
          <w:rFonts w:hint="eastAsia"/>
        </w:rPr>
        <w:t>在子公司中的权益</w:t>
      </w:r>
    </w:p>
    <w:sdt>
      <w:sdtPr>
        <w:rPr>
          <w:rFonts w:ascii="宋体" w:hAnsi="宋体" w:cs="宋体" w:hint="eastAsia"/>
          <w:b w:val="0"/>
          <w:bCs w:val="0"/>
          <w:kern w:val="0"/>
          <w:szCs w:val="24"/>
        </w:rPr>
        <w:tag w:val="_GBC_47f8b786d9024ebb977349f022d18c1c"/>
        <w:id w:val="-288586006"/>
        <w:lock w:val="sdtLocked"/>
        <w:placeholder>
          <w:docPart w:val="GBC22222222222222222222222222222"/>
        </w:placeholder>
      </w:sdtPr>
      <w:sdtEndPr>
        <w:rPr>
          <w:rFonts w:cstheme="minorBidi" w:hint="default"/>
          <w:szCs w:val="21"/>
        </w:rPr>
      </w:sdtEndPr>
      <w:sdtContent>
        <w:p w:rsidR="00495287" w:rsidRDefault="008B2CD9">
          <w:pPr>
            <w:pStyle w:val="4"/>
            <w:numPr>
              <w:ilvl w:val="3"/>
              <w:numId w:val="100"/>
            </w:numPr>
            <w:tabs>
              <w:tab w:val="left" w:pos="644"/>
            </w:tabs>
          </w:pPr>
          <w:r>
            <w:rPr>
              <w:rFonts w:hint="eastAsia"/>
            </w:rPr>
            <w:t>企业集团的构成</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99"/>
            <w:gridCol w:w="1288"/>
            <w:gridCol w:w="1271"/>
            <w:gridCol w:w="1300"/>
            <w:gridCol w:w="1287"/>
            <w:gridCol w:w="1287"/>
            <w:gridCol w:w="1417"/>
          </w:tblGrid>
          <w:tr w:rsidR="00DB2481" w:rsidTr="00635525">
            <w:trPr>
              <w:trHeight w:val="247"/>
            </w:trPr>
            <w:tc>
              <w:tcPr>
                <w:tcW w:w="662"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DB2481" w:rsidRDefault="00DB2481" w:rsidP="00635525">
                <w:pPr>
                  <w:jc w:val="center"/>
                  <w:rPr>
                    <w:rFonts w:cs="Arial"/>
                    <w:szCs w:val="21"/>
                    <w:lang w:val="en-GB"/>
                  </w:rPr>
                </w:pPr>
                <w:r>
                  <w:rPr>
                    <w:rFonts w:cs="Arial" w:hint="eastAsia"/>
                    <w:szCs w:val="21"/>
                    <w:lang w:val="en-GB"/>
                  </w:rPr>
                  <w:t>子公司</w:t>
                </w:r>
              </w:p>
              <w:p w:rsidR="00DB2481" w:rsidRDefault="00DB2481" w:rsidP="00635525">
                <w:pPr>
                  <w:jc w:val="center"/>
                  <w:rPr>
                    <w:rFonts w:cs="Arial"/>
                    <w:szCs w:val="21"/>
                  </w:rPr>
                </w:pPr>
                <w:r>
                  <w:rPr>
                    <w:rFonts w:cs="Arial" w:hint="eastAsia"/>
                    <w:szCs w:val="21"/>
                    <w:lang w:val="en-GB"/>
                  </w:rPr>
                  <w:t>名称</w:t>
                </w:r>
              </w:p>
            </w:tc>
            <w:tc>
              <w:tcPr>
                <w:tcW w:w="711"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DB2481" w:rsidRDefault="00DB2481" w:rsidP="00635525">
                <w:pPr>
                  <w:jc w:val="center"/>
                  <w:rPr>
                    <w:rFonts w:cs="Arial"/>
                    <w:szCs w:val="21"/>
                  </w:rPr>
                </w:pPr>
                <w:r>
                  <w:rPr>
                    <w:rFonts w:cs="Arial" w:hint="eastAsia"/>
                    <w:szCs w:val="21"/>
                    <w:lang w:val="en-GB"/>
                  </w:rPr>
                  <w:t>主要经营地</w:t>
                </w:r>
              </w:p>
            </w:tc>
            <w:tc>
              <w:tcPr>
                <w:tcW w:w="702"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DB2481" w:rsidRDefault="00DB2481" w:rsidP="00635525">
                <w:pPr>
                  <w:jc w:val="center"/>
                  <w:rPr>
                    <w:rFonts w:cs="Arial"/>
                    <w:szCs w:val="21"/>
                  </w:rPr>
                </w:pPr>
                <w:r>
                  <w:rPr>
                    <w:rFonts w:cs="Arial" w:hint="eastAsia"/>
                    <w:szCs w:val="21"/>
                    <w:lang w:val="en-GB"/>
                  </w:rPr>
                  <w:t>注册地</w:t>
                </w:r>
              </w:p>
            </w:tc>
            <w:tc>
              <w:tcPr>
                <w:tcW w:w="718"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DB2481" w:rsidRDefault="00DB2481" w:rsidP="00635525">
                <w:pPr>
                  <w:jc w:val="center"/>
                  <w:rPr>
                    <w:rFonts w:cs="Arial"/>
                    <w:szCs w:val="21"/>
                  </w:rPr>
                </w:pPr>
                <w:r>
                  <w:rPr>
                    <w:rFonts w:cs="Arial" w:hint="eastAsia"/>
                    <w:szCs w:val="21"/>
                    <w:lang w:val="en-GB"/>
                  </w:rPr>
                  <w:t>业务性质</w:t>
                </w:r>
              </w:p>
            </w:tc>
            <w:tc>
              <w:tcPr>
                <w:tcW w:w="1420"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DB2481" w:rsidRDefault="00DB2481" w:rsidP="00635525">
                <w:pPr>
                  <w:jc w:val="center"/>
                  <w:rPr>
                    <w:rFonts w:cs="Arial"/>
                    <w:szCs w:val="21"/>
                  </w:rPr>
                </w:pPr>
                <w:r>
                  <w:rPr>
                    <w:rFonts w:cs="Arial" w:hint="eastAsia"/>
                    <w:szCs w:val="21"/>
                    <w:lang w:val="en-GB"/>
                  </w:rPr>
                  <w:t>持股比例</w:t>
                </w:r>
                <w:r>
                  <w:rPr>
                    <w:rFonts w:cs="Arial"/>
                    <w:szCs w:val="21"/>
                  </w:rPr>
                  <w:t>(%)</w:t>
                </w:r>
              </w:p>
            </w:tc>
            <w:tc>
              <w:tcPr>
                <w:tcW w:w="782" w:type="pct"/>
                <w:vMerge w:val="restart"/>
                <w:tcBorders>
                  <w:top w:val="single" w:sz="4" w:space="0" w:color="auto"/>
                  <w:left w:val="single" w:sz="6" w:space="0" w:color="auto"/>
                  <w:right w:val="single" w:sz="4" w:space="0" w:color="auto"/>
                </w:tcBorders>
                <w:shd w:val="clear" w:color="auto" w:fill="auto"/>
                <w:vAlign w:val="center"/>
              </w:tcPr>
              <w:p w:rsidR="00DB2481" w:rsidRDefault="00DB2481" w:rsidP="00635525">
                <w:pPr>
                  <w:jc w:val="center"/>
                  <w:rPr>
                    <w:rFonts w:cs="Arial"/>
                    <w:szCs w:val="21"/>
                    <w:lang w:val="en-GB"/>
                  </w:rPr>
                </w:pPr>
                <w:r>
                  <w:rPr>
                    <w:rFonts w:cs="Arial" w:hint="eastAsia"/>
                    <w:szCs w:val="21"/>
                    <w:lang w:val="en-GB"/>
                  </w:rPr>
                  <w:t>取得</w:t>
                </w:r>
              </w:p>
              <w:p w:rsidR="00DB2481" w:rsidRDefault="00DB2481" w:rsidP="00635525">
                <w:pPr>
                  <w:jc w:val="center"/>
                  <w:rPr>
                    <w:rFonts w:cs="Arial"/>
                    <w:szCs w:val="21"/>
                    <w:lang w:val="en-GB"/>
                  </w:rPr>
                </w:pPr>
                <w:r>
                  <w:rPr>
                    <w:rFonts w:cs="Arial" w:hint="eastAsia"/>
                    <w:szCs w:val="21"/>
                    <w:lang w:val="en-GB"/>
                  </w:rPr>
                  <w:t>方式</w:t>
                </w:r>
              </w:p>
            </w:tc>
          </w:tr>
          <w:tr w:rsidR="00DB2481" w:rsidTr="00635525">
            <w:trPr>
              <w:trHeight w:val="278"/>
            </w:trPr>
            <w:tc>
              <w:tcPr>
                <w:tcW w:w="662" w:type="pct"/>
                <w:vMerge/>
                <w:tcBorders>
                  <w:top w:val="single" w:sz="4" w:space="0" w:color="auto"/>
                  <w:left w:val="single" w:sz="4" w:space="0" w:color="auto"/>
                  <w:bottom w:val="single" w:sz="6" w:space="0" w:color="auto"/>
                  <w:right w:val="single" w:sz="6" w:space="0" w:color="auto"/>
                </w:tcBorders>
                <w:shd w:val="clear" w:color="auto" w:fill="auto"/>
                <w:vAlign w:val="center"/>
              </w:tcPr>
              <w:p w:rsidR="00DB2481" w:rsidRDefault="00DB2481" w:rsidP="00635525">
                <w:pPr>
                  <w:rPr>
                    <w:rFonts w:cs="Arial"/>
                    <w:szCs w:val="21"/>
                  </w:rPr>
                </w:pPr>
              </w:p>
            </w:tc>
            <w:tc>
              <w:tcPr>
                <w:tcW w:w="711" w:type="pct"/>
                <w:vMerge/>
                <w:tcBorders>
                  <w:top w:val="single" w:sz="4" w:space="0" w:color="auto"/>
                  <w:left w:val="single" w:sz="6" w:space="0" w:color="auto"/>
                  <w:bottom w:val="single" w:sz="6" w:space="0" w:color="auto"/>
                  <w:right w:val="single" w:sz="6" w:space="0" w:color="auto"/>
                </w:tcBorders>
                <w:shd w:val="clear" w:color="auto" w:fill="auto"/>
                <w:vAlign w:val="center"/>
              </w:tcPr>
              <w:p w:rsidR="00DB2481" w:rsidRDefault="00DB2481" w:rsidP="00635525">
                <w:pPr>
                  <w:rPr>
                    <w:rFonts w:cs="Arial"/>
                    <w:szCs w:val="21"/>
                  </w:rPr>
                </w:pPr>
              </w:p>
            </w:tc>
            <w:tc>
              <w:tcPr>
                <w:tcW w:w="702" w:type="pct"/>
                <w:vMerge/>
                <w:tcBorders>
                  <w:top w:val="single" w:sz="4" w:space="0" w:color="auto"/>
                  <w:left w:val="single" w:sz="6" w:space="0" w:color="auto"/>
                  <w:bottom w:val="single" w:sz="6" w:space="0" w:color="auto"/>
                  <w:right w:val="single" w:sz="6" w:space="0" w:color="auto"/>
                </w:tcBorders>
                <w:shd w:val="clear" w:color="auto" w:fill="auto"/>
                <w:vAlign w:val="center"/>
              </w:tcPr>
              <w:p w:rsidR="00DB2481" w:rsidRDefault="00DB2481" w:rsidP="00635525">
                <w:pPr>
                  <w:rPr>
                    <w:rFonts w:cs="Arial"/>
                    <w:szCs w:val="21"/>
                  </w:rPr>
                </w:pPr>
              </w:p>
            </w:tc>
            <w:tc>
              <w:tcPr>
                <w:tcW w:w="718" w:type="pct"/>
                <w:vMerge/>
                <w:tcBorders>
                  <w:top w:val="single" w:sz="4" w:space="0" w:color="auto"/>
                  <w:left w:val="single" w:sz="6" w:space="0" w:color="auto"/>
                  <w:bottom w:val="single" w:sz="6" w:space="0" w:color="auto"/>
                  <w:right w:val="single" w:sz="6" w:space="0" w:color="auto"/>
                </w:tcBorders>
                <w:shd w:val="clear" w:color="auto" w:fill="auto"/>
                <w:vAlign w:val="center"/>
              </w:tcPr>
              <w:p w:rsidR="00DB2481" w:rsidRDefault="00DB2481" w:rsidP="00635525">
                <w:pPr>
                  <w:rPr>
                    <w:rFonts w:cs="Arial"/>
                    <w:szCs w:val="21"/>
                  </w:rPr>
                </w:pPr>
              </w:p>
            </w:tc>
            <w:tc>
              <w:tcPr>
                <w:tcW w:w="710" w:type="pct"/>
                <w:tcBorders>
                  <w:top w:val="single" w:sz="4" w:space="0" w:color="auto"/>
                  <w:left w:val="single" w:sz="6" w:space="0" w:color="auto"/>
                  <w:bottom w:val="single" w:sz="6" w:space="0" w:color="auto"/>
                  <w:right w:val="single" w:sz="6" w:space="0" w:color="auto"/>
                </w:tcBorders>
                <w:shd w:val="clear" w:color="auto" w:fill="auto"/>
                <w:vAlign w:val="center"/>
              </w:tcPr>
              <w:p w:rsidR="00DB2481" w:rsidRDefault="00DB2481" w:rsidP="00635525">
                <w:pPr>
                  <w:jc w:val="center"/>
                  <w:rPr>
                    <w:rFonts w:cs="Arial"/>
                    <w:szCs w:val="21"/>
                  </w:rPr>
                </w:pPr>
                <w:r>
                  <w:rPr>
                    <w:rFonts w:cs="Arial" w:hint="eastAsia"/>
                    <w:szCs w:val="21"/>
                    <w:lang w:val="en-GB"/>
                  </w:rPr>
                  <w:t>直接</w:t>
                </w:r>
              </w:p>
            </w:tc>
            <w:tc>
              <w:tcPr>
                <w:tcW w:w="710" w:type="pct"/>
                <w:tcBorders>
                  <w:top w:val="single" w:sz="4" w:space="0" w:color="auto"/>
                  <w:left w:val="single" w:sz="6" w:space="0" w:color="auto"/>
                  <w:bottom w:val="single" w:sz="6" w:space="0" w:color="auto"/>
                  <w:right w:val="single" w:sz="6" w:space="0" w:color="auto"/>
                </w:tcBorders>
                <w:shd w:val="clear" w:color="auto" w:fill="auto"/>
                <w:vAlign w:val="center"/>
              </w:tcPr>
              <w:p w:rsidR="00DB2481" w:rsidRDefault="00DB2481" w:rsidP="00635525">
                <w:pPr>
                  <w:jc w:val="center"/>
                  <w:rPr>
                    <w:rFonts w:cs="Arial"/>
                    <w:szCs w:val="21"/>
                  </w:rPr>
                </w:pPr>
                <w:r>
                  <w:rPr>
                    <w:rFonts w:cs="Arial" w:hint="eastAsia"/>
                    <w:szCs w:val="21"/>
                    <w:lang w:val="en-GB"/>
                  </w:rPr>
                  <w:t>间接</w:t>
                </w:r>
              </w:p>
            </w:tc>
            <w:tc>
              <w:tcPr>
                <w:tcW w:w="782" w:type="pct"/>
                <w:vMerge/>
                <w:tcBorders>
                  <w:left w:val="single" w:sz="6" w:space="0" w:color="auto"/>
                  <w:bottom w:val="single" w:sz="6" w:space="0" w:color="auto"/>
                  <w:right w:val="single" w:sz="4" w:space="0" w:color="auto"/>
                </w:tcBorders>
              </w:tcPr>
              <w:p w:rsidR="00DB2481" w:rsidRDefault="00DB2481" w:rsidP="00635525">
                <w:pPr>
                  <w:rPr>
                    <w:rFonts w:cs="Arial"/>
                    <w:szCs w:val="21"/>
                  </w:rPr>
                </w:pPr>
              </w:p>
            </w:tc>
          </w:tr>
          <w:sdt>
            <w:sdtPr>
              <w:rPr>
                <w:szCs w:val="21"/>
              </w:rPr>
              <w:alias w:val="企业合并及合并财务报表明细"/>
              <w:tag w:val="_GBC_986bfe326d834fea9d2920637e286f21"/>
              <w:id w:val="-11913798"/>
              <w:lock w:val="sdtLocked"/>
            </w:sdtPr>
            <w:sdtContent>
              <w:tr w:rsidR="00DB2481" w:rsidTr="00635525">
                <w:sdt>
                  <w:sdtPr>
                    <w:rPr>
                      <w:szCs w:val="21"/>
                    </w:rPr>
                    <w:alias w:val="企业合并及合并财务报表明细－单位名称"/>
                    <w:tag w:val="_GBC_3cdcd67c37274049ad9196a53384ed2d"/>
                    <w:id w:val="383301364"/>
                    <w:lock w:val="sdtLocked"/>
                  </w:sdtPr>
                  <w:sdtContent>
                    <w:tc>
                      <w:tcPr>
                        <w:tcW w:w="662" w:type="pct"/>
                        <w:tcBorders>
                          <w:top w:val="single" w:sz="6" w:space="0" w:color="auto"/>
                          <w:left w:val="single" w:sz="4" w:space="0" w:color="auto"/>
                          <w:bottom w:val="single" w:sz="4" w:space="0" w:color="auto"/>
                          <w:right w:val="single" w:sz="6" w:space="0" w:color="auto"/>
                        </w:tcBorders>
                      </w:tcPr>
                      <w:p w:rsidR="00DB2481" w:rsidRDefault="00DB2481" w:rsidP="00635525">
                        <w:pPr>
                          <w:rPr>
                            <w:szCs w:val="21"/>
                          </w:rPr>
                        </w:pPr>
                        <w:r>
                          <w:rPr>
                            <w:rFonts w:hint="eastAsia"/>
                            <w:szCs w:val="21"/>
                          </w:rPr>
                          <w:t>中大国际</w:t>
                        </w:r>
                      </w:p>
                    </w:tc>
                  </w:sdtContent>
                </w:sdt>
                <w:sdt>
                  <w:sdtPr>
                    <w:rPr>
                      <w:szCs w:val="21"/>
                    </w:rPr>
                    <w:alias w:val="企业合并及合并财务报表明细－主要经营地"/>
                    <w:tag w:val="_GBC_8a77a8471b3246608e70115994bf107d"/>
                    <w:id w:val="74251031"/>
                    <w:lock w:val="sdtLocked"/>
                  </w:sdtPr>
                  <w:sdtContent>
                    <w:tc>
                      <w:tcPr>
                        <w:tcW w:w="711" w:type="pct"/>
                        <w:tcBorders>
                          <w:top w:val="single" w:sz="6" w:space="0" w:color="auto"/>
                          <w:left w:val="single" w:sz="6" w:space="0" w:color="auto"/>
                          <w:bottom w:val="single" w:sz="4" w:space="0" w:color="auto"/>
                          <w:right w:val="single" w:sz="6" w:space="0" w:color="auto"/>
                        </w:tcBorders>
                      </w:tcPr>
                      <w:p w:rsidR="00DB2481" w:rsidRDefault="00DB2481" w:rsidP="00635525">
                        <w:pPr>
                          <w:rPr>
                            <w:szCs w:val="21"/>
                          </w:rPr>
                        </w:pPr>
                        <w:r>
                          <w:rPr>
                            <w:rFonts w:hint="eastAsia"/>
                            <w:szCs w:val="21"/>
                          </w:rPr>
                          <w:t>杭州</w:t>
                        </w:r>
                      </w:p>
                    </w:tc>
                  </w:sdtContent>
                </w:sdt>
                <w:sdt>
                  <w:sdtPr>
                    <w:rPr>
                      <w:szCs w:val="21"/>
                    </w:rPr>
                    <w:alias w:val="企业合并及合并财务报表明细－注册地"/>
                    <w:tag w:val="_GBC_8830a6b9b2b449babcaa6668f8fd88a8"/>
                    <w:id w:val="50280363"/>
                    <w:lock w:val="sdtLocked"/>
                  </w:sdtPr>
                  <w:sdtContent>
                    <w:tc>
                      <w:tcPr>
                        <w:tcW w:w="702" w:type="pct"/>
                        <w:tcBorders>
                          <w:top w:val="single" w:sz="6" w:space="0" w:color="auto"/>
                          <w:left w:val="single" w:sz="6" w:space="0" w:color="auto"/>
                          <w:bottom w:val="single" w:sz="4" w:space="0" w:color="auto"/>
                          <w:right w:val="single" w:sz="6" w:space="0" w:color="auto"/>
                        </w:tcBorders>
                      </w:tcPr>
                      <w:p w:rsidR="00DB2481" w:rsidRDefault="00DB2481" w:rsidP="00635525">
                        <w:pPr>
                          <w:rPr>
                            <w:szCs w:val="21"/>
                          </w:rPr>
                        </w:pPr>
                        <w:r>
                          <w:rPr>
                            <w:rFonts w:hint="eastAsia"/>
                            <w:szCs w:val="21"/>
                          </w:rPr>
                          <w:t>杭州</w:t>
                        </w:r>
                      </w:p>
                    </w:tc>
                  </w:sdtContent>
                </w:sdt>
                <w:sdt>
                  <w:sdtPr>
                    <w:rPr>
                      <w:szCs w:val="21"/>
                    </w:rPr>
                    <w:alias w:val="企业合并及合并财务报表明细－业务性质"/>
                    <w:tag w:val="_GBC_66cd68062d3f4d66bf1a834bace109a7"/>
                    <w:id w:val="-495644255"/>
                    <w:lock w:val="sdtLocked"/>
                  </w:sdtPr>
                  <w:sdtContent>
                    <w:tc>
                      <w:tcPr>
                        <w:tcW w:w="718" w:type="pct"/>
                        <w:tcBorders>
                          <w:top w:val="single" w:sz="6" w:space="0" w:color="auto"/>
                          <w:left w:val="single" w:sz="6" w:space="0" w:color="auto"/>
                          <w:bottom w:val="single" w:sz="4" w:space="0" w:color="auto"/>
                          <w:right w:val="single" w:sz="6" w:space="0" w:color="auto"/>
                        </w:tcBorders>
                      </w:tcPr>
                      <w:p w:rsidR="00DB2481" w:rsidRDefault="00DB2481" w:rsidP="00635525">
                        <w:pPr>
                          <w:rPr>
                            <w:szCs w:val="21"/>
                          </w:rPr>
                        </w:pPr>
                        <w:r>
                          <w:rPr>
                            <w:rFonts w:hint="eastAsia"/>
                            <w:szCs w:val="21"/>
                          </w:rPr>
                          <w:t>纺织品批发业</w:t>
                        </w:r>
                      </w:p>
                    </w:tc>
                  </w:sdtContent>
                </w:sdt>
                <w:sdt>
                  <w:sdtPr>
                    <w:rPr>
                      <w:szCs w:val="21"/>
                    </w:rPr>
                    <w:alias w:val="企业合并及合并财务报表明细－直接持股比例"/>
                    <w:tag w:val="_GBC_181e436e62c34b88ba2844c3b8684a70"/>
                    <w:id w:val="-1824196948"/>
                    <w:lock w:val="sdtLocked"/>
                  </w:sdtPr>
                  <w:sdtContent>
                    <w:tc>
                      <w:tcPr>
                        <w:tcW w:w="710" w:type="pct"/>
                        <w:tcBorders>
                          <w:top w:val="single" w:sz="6" w:space="0" w:color="auto"/>
                          <w:left w:val="single" w:sz="6" w:space="0" w:color="auto"/>
                          <w:bottom w:val="single" w:sz="4" w:space="0" w:color="auto"/>
                          <w:right w:val="single" w:sz="6" w:space="0" w:color="auto"/>
                        </w:tcBorders>
                      </w:tcPr>
                      <w:p w:rsidR="00DB2481" w:rsidRDefault="00DB2481" w:rsidP="00635525">
                        <w:pPr>
                          <w:jc w:val="right"/>
                          <w:rPr>
                            <w:szCs w:val="21"/>
                          </w:rPr>
                        </w:pPr>
                        <w:r>
                          <w:rPr>
                            <w:szCs w:val="21"/>
                          </w:rPr>
                          <w:t>97.67</w:t>
                        </w:r>
                      </w:p>
                    </w:tc>
                  </w:sdtContent>
                </w:sdt>
                <w:sdt>
                  <w:sdtPr>
                    <w:rPr>
                      <w:szCs w:val="21"/>
                    </w:rPr>
                    <w:alias w:val="企业合并及合并财务报表明细－间接持股比例"/>
                    <w:tag w:val="_GBC_209ebbd586724df5983e017cc514344f"/>
                    <w:id w:val="-1830588933"/>
                    <w:lock w:val="sdtLocked"/>
                  </w:sdtPr>
                  <w:sdtContent>
                    <w:tc>
                      <w:tcPr>
                        <w:tcW w:w="710" w:type="pct"/>
                        <w:tcBorders>
                          <w:top w:val="single" w:sz="6" w:space="0" w:color="auto"/>
                          <w:left w:val="single" w:sz="6" w:space="0" w:color="auto"/>
                          <w:bottom w:val="single" w:sz="4" w:space="0" w:color="auto"/>
                          <w:right w:val="single" w:sz="6" w:space="0" w:color="auto"/>
                        </w:tcBorders>
                      </w:tcPr>
                      <w:p w:rsidR="00DB2481" w:rsidRDefault="00DB2481" w:rsidP="00635525">
                        <w:pPr>
                          <w:jc w:val="right"/>
                          <w:rPr>
                            <w:szCs w:val="21"/>
                          </w:rPr>
                        </w:pPr>
                        <w:r>
                          <w:rPr>
                            <w:szCs w:val="21"/>
                          </w:rPr>
                          <w:t>2.33</w:t>
                        </w:r>
                      </w:p>
                    </w:tc>
                  </w:sdtContent>
                </w:sdt>
                <w:sdt>
                  <w:sdtPr>
                    <w:rPr>
                      <w:szCs w:val="21"/>
                    </w:rPr>
                    <w:alias w:val="企业合并及合并财务报表明细－取得方式"/>
                    <w:tag w:val="_GBC_e214440b23e04cb09f1d3c16109a2005"/>
                    <w:id w:val="-2096927167"/>
                    <w:lock w:val="sdtLocked"/>
                  </w:sdtPr>
                  <w:sdtContent>
                    <w:tc>
                      <w:tcPr>
                        <w:tcW w:w="782" w:type="pct"/>
                        <w:tcBorders>
                          <w:top w:val="single" w:sz="6" w:space="0" w:color="auto"/>
                          <w:left w:val="single" w:sz="6" w:space="0" w:color="auto"/>
                          <w:bottom w:val="single" w:sz="4" w:space="0" w:color="auto"/>
                          <w:right w:val="single" w:sz="4" w:space="0" w:color="auto"/>
                        </w:tcBorders>
                      </w:tcPr>
                      <w:p w:rsidR="00DB2481" w:rsidRDefault="00DB2481" w:rsidP="00635525">
                        <w:pPr>
                          <w:rPr>
                            <w:szCs w:val="21"/>
                          </w:rPr>
                        </w:pPr>
                        <w:r>
                          <w:rPr>
                            <w:rFonts w:hint="eastAsia"/>
                            <w:szCs w:val="21"/>
                          </w:rPr>
                          <w:t>设立</w:t>
                        </w:r>
                      </w:p>
                    </w:tc>
                  </w:sdtContent>
                </w:sdt>
              </w:tr>
            </w:sdtContent>
          </w:sdt>
          <w:sdt>
            <w:sdtPr>
              <w:rPr>
                <w:szCs w:val="21"/>
              </w:rPr>
              <w:alias w:val="企业合并及合并财务报表明细"/>
              <w:tag w:val="_GBC_986bfe326d834fea9d2920637e286f21"/>
              <w:id w:val="909960066"/>
              <w:lock w:val="sdtLocked"/>
            </w:sdtPr>
            <w:sdtContent>
              <w:tr w:rsidR="00DB2481" w:rsidTr="00635525">
                <w:sdt>
                  <w:sdtPr>
                    <w:rPr>
                      <w:szCs w:val="21"/>
                    </w:rPr>
                    <w:alias w:val="企业合并及合并财务报表明细－单位名称"/>
                    <w:tag w:val="_GBC_3cdcd67c37274049ad9196a53384ed2d"/>
                    <w:id w:val="-2090609484"/>
                    <w:lock w:val="sdtLocked"/>
                  </w:sdtPr>
                  <w:sdtContent>
                    <w:tc>
                      <w:tcPr>
                        <w:tcW w:w="662" w:type="pct"/>
                        <w:tcBorders>
                          <w:top w:val="single" w:sz="6" w:space="0" w:color="auto"/>
                          <w:left w:val="single" w:sz="4" w:space="0" w:color="auto"/>
                          <w:bottom w:val="single" w:sz="6" w:space="0" w:color="auto"/>
                          <w:right w:val="single" w:sz="6" w:space="0" w:color="auto"/>
                        </w:tcBorders>
                      </w:tcPr>
                      <w:p w:rsidR="00DB2481" w:rsidRDefault="00DB2481" w:rsidP="00635525">
                        <w:pPr>
                          <w:rPr>
                            <w:szCs w:val="21"/>
                          </w:rPr>
                        </w:pPr>
                        <w:r>
                          <w:rPr>
                            <w:rFonts w:hint="eastAsia"/>
                            <w:szCs w:val="21"/>
                          </w:rPr>
                          <w:t>中大投资</w:t>
                        </w:r>
                      </w:p>
                    </w:tc>
                  </w:sdtContent>
                </w:sdt>
                <w:sdt>
                  <w:sdtPr>
                    <w:rPr>
                      <w:szCs w:val="21"/>
                    </w:rPr>
                    <w:alias w:val="企业合并及合并财务报表明细－主要经营地"/>
                    <w:tag w:val="_GBC_8a77a8471b3246608e70115994bf107d"/>
                    <w:id w:val="1844737955"/>
                    <w:lock w:val="sdtLocked"/>
                  </w:sdtPr>
                  <w:sdtContent>
                    <w:tc>
                      <w:tcPr>
                        <w:tcW w:w="711" w:type="pct"/>
                        <w:tcBorders>
                          <w:top w:val="single" w:sz="6" w:space="0" w:color="auto"/>
                          <w:left w:val="single" w:sz="6" w:space="0" w:color="auto"/>
                          <w:bottom w:val="single" w:sz="6" w:space="0" w:color="auto"/>
                          <w:right w:val="single" w:sz="6" w:space="0" w:color="auto"/>
                        </w:tcBorders>
                      </w:tcPr>
                      <w:p w:rsidR="00DB2481" w:rsidRDefault="00DB2481" w:rsidP="00635525">
                        <w:pPr>
                          <w:rPr>
                            <w:szCs w:val="21"/>
                          </w:rPr>
                        </w:pPr>
                        <w:r>
                          <w:rPr>
                            <w:rFonts w:hint="eastAsia"/>
                            <w:szCs w:val="21"/>
                          </w:rPr>
                          <w:t>杭州</w:t>
                        </w:r>
                      </w:p>
                    </w:tc>
                  </w:sdtContent>
                </w:sdt>
                <w:sdt>
                  <w:sdtPr>
                    <w:rPr>
                      <w:szCs w:val="21"/>
                    </w:rPr>
                    <w:alias w:val="企业合并及合并财务报表明细－注册地"/>
                    <w:tag w:val="_GBC_8830a6b9b2b449babcaa6668f8fd88a8"/>
                    <w:id w:val="338900763"/>
                    <w:lock w:val="sdtLocked"/>
                  </w:sdtPr>
                  <w:sdtContent>
                    <w:tc>
                      <w:tcPr>
                        <w:tcW w:w="702" w:type="pct"/>
                        <w:tcBorders>
                          <w:top w:val="single" w:sz="6" w:space="0" w:color="auto"/>
                          <w:left w:val="single" w:sz="6" w:space="0" w:color="auto"/>
                          <w:bottom w:val="single" w:sz="6" w:space="0" w:color="auto"/>
                          <w:right w:val="single" w:sz="6" w:space="0" w:color="auto"/>
                        </w:tcBorders>
                      </w:tcPr>
                      <w:p w:rsidR="00DB2481" w:rsidRDefault="00DB2481" w:rsidP="00635525">
                        <w:pPr>
                          <w:rPr>
                            <w:szCs w:val="21"/>
                          </w:rPr>
                        </w:pPr>
                        <w:r>
                          <w:rPr>
                            <w:rFonts w:hint="eastAsia"/>
                            <w:szCs w:val="21"/>
                          </w:rPr>
                          <w:t>杭州</w:t>
                        </w:r>
                      </w:p>
                    </w:tc>
                  </w:sdtContent>
                </w:sdt>
                <w:sdt>
                  <w:sdtPr>
                    <w:rPr>
                      <w:szCs w:val="21"/>
                    </w:rPr>
                    <w:alias w:val="企业合并及合并财务报表明细－业务性质"/>
                    <w:tag w:val="_GBC_66cd68062d3f4d66bf1a834bace109a7"/>
                    <w:id w:val="1501393108"/>
                    <w:lock w:val="sdtLocked"/>
                  </w:sdtPr>
                  <w:sdtContent>
                    <w:tc>
                      <w:tcPr>
                        <w:tcW w:w="718" w:type="pct"/>
                        <w:tcBorders>
                          <w:top w:val="single" w:sz="6" w:space="0" w:color="auto"/>
                          <w:left w:val="single" w:sz="6" w:space="0" w:color="auto"/>
                          <w:bottom w:val="single" w:sz="6" w:space="0" w:color="auto"/>
                          <w:right w:val="single" w:sz="6" w:space="0" w:color="auto"/>
                        </w:tcBorders>
                      </w:tcPr>
                      <w:p w:rsidR="00DB2481" w:rsidRDefault="00DB2481" w:rsidP="00635525">
                        <w:pPr>
                          <w:rPr>
                            <w:szCs w:val="21"/>
                          </w:rPr>
                        </w:pPr>
                        <w:r>
                          <w:rPr>
                            <w:rFonts w:hint="eastAsia"/>
                            <w:szCs w:val="21"/>
                          </w:rPr>
                          <w:t>投资咨询</w:t>
                        </w:r>
                      </w:p>
                    </w:tc>
                  </w:sdtContent>
                </w:sdt>
                <w:sdt>
                  <w:sdtPr>
                    <w:rPr>
                      <w:szCs w:val="21"/>
                    </w:rPr>
                    <w:alias w:val="企业合并及合并财务报表明细－直接持股比例"/>
                    <w:tag w:val="_GBC_181e436e62c34b88ba2844c3b8684a70"/>
                    <w:id w:val="-497413836"/>
                    <w:lock w:val="sdtLocked"/>
                  </w:sdtPr>
                  <w:sdtContent>
                    <w:tc>
                      <w:tcPr>
                        <w:tcW w:w="710" w:type="pct"/>
                        <w:tcBorders>
                          <w:top w:val="single" w:sz="6" w:space="0" w:color="auto"/>
                          <w:left w:val="single" w:sz="6" w:space="0" w:color="auto"/>
                          <w:bottom w:val="single" w:sz="6" w:space="0" w:color="auto"/>
                          <w:right w:val="single" w:sz="6" w:space="0" w:color="auto"/>
                        </w:tcBorders>
                      </w:tcPr>
                      <w:p w:rsidR="00DB2481" w:rsidRDefault="00DB2481" w:rsidP="00635525">
                        <w:pPr>
                          <w:jc w:val="right"/>
                          <w:rPr>
                            <w:szCs w:val="21"/>
                          </w:rPr>
                        </w:pPr>
                        <w:r>
                          <w:rPr>
                            <w:szCs w:val="21"/>
                          </w:rPr>
                          <w:t>100.00</w:t>
                        </w:r>
                      </w:p>
                    </w:tc>
                  </w:sdtContent>
                </w:sdt>
                <w:sdt>
                  <w:sdtPr>
                    <w:rPr>
                      <w:szCs w:val="21"/>
                    </w:rPr>
                    <w:alias w:val="企业合并及合并财务报表明细－间接持股比例"/>
                    <w:tag w:val="_GBC_209ebbd586724df5983e017cc514344f"/>
                    <w:id w:val="1141230259"/>
                    <w:lock w:val="sdtLocked"/>
                    <w:showingPlcHdr/>
                  </w:sdtPr>
                  <w:sdtContent>
                    <w:tc>
                      <w:tcPr>
                        <w:tcW w:w="710" w:type="pct"/>
                        <w:tcBorders>
                          <w:top w:val="single" w:sz="6" w:space="0" w:color="auto"/>
                          <w:left w:val="single" w:sz="6" w:space="0" w:color="auto"/>
                          <w:bottom w:val="single" w:sz="6" w:space="0" w:color="auto"/>
                          <w:right w:val="single" w:sz="6" w:space="0" w:color="auto"/>
                        </w:tcBorders>
                      </w:tcPr>
                      <w:p w:rsidR="00DB2481" w:rsidRDefault="00DB2481" w:rsidP="00635525">
                        <w:pPr>
                          <w:jc w:val="right"/>
                          <w:rPr>
                            <w:szCs w:val="21"/>
                          </w:rPr>
                        </w:pPr>
                        <w:r w:rsidRPr="001852D3">
                          <w:rPr>
                            <w:rStyle w:val="af5"/>
                            <w:rFonts w:hint="eastAsia"/>
                          </w:rPr>
                          <w:t xml:space="preserve">　</w:t>
                        </w:r>
                      </w:p>
                    </w:tc>
                  </w:sdtContent>
                </w:sdt>
                <w:sdt>
                  <w:sdtPr>
                    <w:rPr>
                      <w:szCs w:val="21"/>
                    </w:rPr>
                    <w:alias w:val="企业合并及合并财务报表明细－取得方式"/>
                    <w:tag w:val="_GBC_e214440b23e04cb09f1d3c16109a2005"/>
                    <w:id w:val="-1620366583"/>
                    <w:lock w:val="sdtLocked"/>
                  </w:sdtPr>
                  <w:sdtContent>
                    <w:tc>
                      <w:tcPr>
                        <w:tcW w:w="782" w:type="pct"/>
                        <w:tcBorders>
                          <w:top w:val="single" w:sz="6" w:space="0" w:color="auto"/>
                          <w:left w:val="single" w:sz="6" w:space="0" w:color="auto"/>
                          <w:bottom w:val="single" w:sz="6" w:space="0" w:color="auto"/>
                          <w:right w:val="single" w:sz="4" w:space="0" w:color="auto"/>
                        </w:tcBorders>
                      </w:tcPr>
                      <w:p w:rsidR="00DB2481" w:rsidRDefault="00DB2481" w:rsidP="00635525">
                        <w:pPr>
                          <w:rPr>
                            <w:szCs w:val="21"/>
                          </w:rPr>
                        </w:pPr>
                        <w:r>
                          <w:rPr>
                            <w:rFonts w:hint="eastAsia"/>
                            <w:szCs w:val="21"/>
                          </w:rPr>
                          <w:t>设立</w:t>
                        </w:r>
                      </w:p>
                    </w:tc>
                  </w:sdtContent>
                </w:sdt>
              </w:tr>
            </w:sdtContent>
          </w:sdt>
          <w:sdt>
            <w:sdtPr>
              <w:rPr>
                <w:szCs w:val="21"/>
              </w:rPr>
              <w:alias w:val="企业合并及合并财务报表明细"/>
              <w:tag w:val="_GBC_986bfe326d834fea9d2920637e286f21"/>
              <w:id w:val="52972968"/>
              <w:lock w:val="sdtLocked"/>
            </w:sdtPr>
            <w:sdtContent>
              <w:tr w:rsidR="00DB2481" w:rsidTr="00635525">
                <w:sdt>
                  <w:sdtPr>
                    <w:rPr>
                      <w:szCs w:val="21"/>
                    </w:rPr>
                    <w:alias w:val="企业合并及合并财务报表明细－单位名称"/>
                    <w:tag w:val="_GBC_3cdcd67c37274049ad9196a53384ed2d"/>
                    <w:id w:val="1645074822"/>
                    <w:lock w:val="sdtLocked"/>
                  </w:sdtPr>
                  <w:sdtContent>
                    <w:tc>
                      <w:tcPr>
                        <w:tcW w:w="662" w:type="pct"/>
                        <w:tcBorders>
                          <w:top w:val="single" w:sz="6" w:space="0" w:color="auto"/>
                          <w:left w:val="single" w:sz="4" w:space="0" w:color="auto"/>
                          <w:bottom w:val="single" w:sz="4" w:space="0" w:color="auto"/>
                          <w:right w:val="single" w:sz="6" w:space="0" w:color="auto"/>
                        </w:tcBorders>
                      </w:tcPr>
                      <w:p w:rsidR="00DB2481" w:rsidRDefault="00DB2481" w:rsidP="00635525">
                        <w:pPr>
                          <w:rPr>
                            <w:szCs w:val="21"/>
                          </w:rPr>
                        </w:pPr>
                        <w:r>
                          <w:rPr>
                            <w:rFonts w:hint="eastAsia"/>
                            <w:szCs w:val="21"/>
                          </w:rPr>
                          <w:t>武汉中大十里房地产开发有限公司</w:t>
                        </w:r>
                      </w:p>
                    </w:tc>
                  </w:sdtContent>
                </w:sdt>
                <w:sdt>
                  <w:sdtPr>
                    <w:rPr>
                      <w:szCs w:val="21"/>
                    </w:rPr>
                    <w:alias w:val="企业合并及合并财务报表明细－主要经营地"/>
                    <w:tag w:val="_GBC_8a77a8471b3246608e70115994bf107d"/>
                    <w:id w:val="1287619204"/>
                    <w:lock w:val="sdtLocked"/>
                  </w:sdtPr>
                  <w:sdtContent>
                    <w:tc>
                      <w:tcPr>
                        <w:tcW w:w="711" w:type="pct"/>
                        <w:tcBorders>
                          <w:top w:val="single" w:sz="6" w:space="0" w:color="auto"/>
                          <w:left w:val="single" w:sz="6" w:space="0" w:color="auto"/>
                          <w:bottom w:val="single" w:sz="4" w:space="0" w:color="auto"/>
                          <w:right w:val="single" w:sz="6" w:space="0" w:color="auto"/>
                        </w:tcBorders>
                      </w:tcPr>
                      <w:p w:rsidR="00DB2481" w:rsidRDefault="00DB2481" w:rsidP="00635525">
                        <w:pPr>
                          <w:rPr>
                            <w:szCs w:val="21"/>
                          </w:rPr>
                        </w:pPr>
                        <w:r>
                          <w:rPr>
                            <w:rFonts w:hint="eastAsia"/>
                            <w:szCs w:val="21"/>
                          </w:rPr>
                          <w:t>武汉</w:t>
                        </w:r>
                      </w:p>
                    </w:tc>
                  </w:sdtContent>
                </w:sdt>
                <w:sdt>
                  <w:sdtPr>
                    <w:rPr>
                      <w:szCs w:val="21"/>
                    </w:rPr>
                    <w:alias w:val="企业合并及合并财务报表明细－注册地"/>
                    <w:tag w:val="_GBC_8830a6b9b2b449babcaa6668f8fd88a8"/>
                    <w:id w:val="1440869474"/>
                    <w:lock w:val="sdtLocked"/>
                  </w:sdtPr>
                  <w:sdtContent>
                    <w:tc>
                      <w:tcPr>
                        <w:tcW w:w="702" w:type="pct"/>
                        <w:tcBorders>
                          <w:top w:val="single" w:sz="6" w:space="0" w:color="auto"/>
                          <w:left w:val="single" w:sz="6" w:space="0" w:color="auto"/>
                          <w:bottom w:val="single" w:sz="4" w:space="0" w:color="auto"/>
                          <w:right w:val="single" w:sz="6" w:space="0" w:color="auto"/>
                        </w:tcBorders>
                      </w:tcPr>
                      <w:p w:rsidR="00DB2481" w:rsidRDefault="00DB2481" w:rsidP="00635525">
                        <w:pPr>
                          <w:rPr>
                            <w:szCs w:val="21"/>
                          </w:rPr>
                        </w:pPr>
                        <w:r>
                          <w:rPr>
                            <w:rFonts w:hint="eastAsia"/>
                            <w:szCs w:val="21"/>
                          </w:rPr>
                          <w:t>武汉</w:t>
                        </w:r>
                      </w:p>
                    </w:tc>
                  </w:sdtContent>
                </w:sdt>
                <w:sdt>
                  <w:sdtPr>
                    <w:rPr>
                      <w:szCs w:val="21"/>
                    </w:rPr>
                    <w:alias w:val="企业合并及合并财务报表明细－业务性质"/>
                    <w:tag w:val="_GBC_66cd68062d3f4d66bf1a834bace109a7"/>
                    <w:id w:val="-505900960"/>
                    <w:lock w:val="sdtLocked"/>
                  </w:sdtPr>
                  <w:sdtContent>
                    <w:tc>
                      <w:tcPr>
                        <w:tcW w:w="718" w:type="pct"/>
                        <w:tcBorders>
                          <w:top w:val="single" w:sz="6" w:space="0" w:color="auto"/>
                          <w:left w:val="single" w:sz="6" w:space="0" w:color="auto"/>
                          <w:bottom w:val="single" w:sz="4" w:space="0" w:color="auto"/>
                          <w:right w:val="single" w:sz="6" w:space="0" w:color="auto"/>
                        </w:tcBorders>
                      </w:tcPr>
                      <w:p w:rsidR="00DB2481" w:rsidRDefault="00DB2481" w:rsidP="00635525">
                        <w:pPr>
                          <w:rPr>
                            <w:szCs w:val="21"/>
                          </w:rPr>
                        </w:pPr>
                        <w:r>
                          <w:rPr>
                            <w:rFonts w:hint="eastAsia"/>
                            <w:szCs w:val="21"/>
                          </w:rPr>
                          <w:t>房地产业</w:t>
                        </w:r>
                      </w:p>
                    </w:tc>
                  </w:sdtContent>
                </w:sdt>
                <w:sdt>
                  <w:sdtPr>
                    <w:rPr>
                      <w:szCs w:val="21"/>
                    </w:rPr>
                    <w:alias w:val="企业合并及合并财务报表明细－直接持股比例"/>
                    <w:tag w:val="_GBC_181e436e62c34b88ba2844c3b8684a70"/>
                    <w:id w:val="133073285"/>
                    <w:lock w:val="sdtLocked"/>
                  </w:sdtPr>
                  <w:sdtContent>
                    <w:tc>
                      <w:tcPr>
                        <w:tcW w:w="710" w:type="pct"/>
                        <w:tcBorders>
                          <w:top w:val="single" w:sz="6" w:space="0" w:color="auto"/>
                          <w:left w:val="single" w:sz="6" w:space="0" w:color="auto"/>
                          <w:bottom w:val="single" w:sz="4" w:space="0" w:color="auto"/>
                          <w:right w:val="single" w:sz="6" w:space="0" w:color="auto"/>
                        </w:tcBorders>
                      </w:tcPr>
                      <w:p w:rsidR="00DB2481" w:rsidRDefault="00DB2481" w:rsidP="00635525">
                        <w:pPr>
                          <w:jc w:val="right"/>
                          <w:rPr>
                            <w:szCs w:val="21"/>
                          </w:rPr>
                        </w:pPr>
                        <w:r>
                          <w:rPr>
                            <w:szCs w:val="21"/>
                          </w:rPr>
                          <w:t>85.00</w:t>
                        </w:r>
                      </w:p>
                    </w:tc>
                  </w:sdtContent>
                </w:sdt>
                <w:sdt>
                  <w:sdtPr>
                    <w:rPr>
                      <w:szCs w:val="21"/>
                    </w:rPr>
                    <w:alias w:val="企业合并及合并财务报表明细－间接持股比例"/>
                    <w:tag w:val="_GBC_209ebbd586724df5983e017cc514344f"/>
                    <w:id w:val="1553375"/>
                    <w:lock w:val="sdtLocked"/>
                    <w:showingPlcHdr/>
                  </w:sdtPr>
                  <w:sdtContent>
                    <w:tc>
                      <w:tcPr>
                        <w:tcW w:w="710" w:type="pct"/>
                        <w:tcBorders>
                          <w:top w:val="single" w:sz="6" w:space="0" w:color="auto"/>
                          <w:left w:val="single" w:sz="6" w:space="0" w:color="auto"/>
                          <w:bottom w:val="single" w:sz="4" w:space="0" w:color="auto"/>
                          <w:right w:val="single" w:sz="6" w:space="0" w:color="auto"/>
                        </w:tcBorders>
                      </w:tcPr>
                      <w:p w:rsidR="00DB2481" w:rsidRDefault="00DB2481" w:rsidP="00635525">
                        <w:pPr>
                          <w:jc w:val="right"/>
                          <w:rPr>
                            <w:szCs w:val="21"/>
                          </w:rPr>
                        </w:pPr>
                        <w:r w:rsidRPr="001852D3">
                          <w:rPr>
                            <w:rStyle w:val="af5"/>
                            <w:rFonts w:hint="eastAsia"/>
                          </w:rPr>
                          <w:t xml:space="preserve">　</w:t>
                        </w:r>
                      </w:p>
                    </w:tc>
                  </w:sdtContent>
                </w:sdt>
                <w:sdt>
                  <w:sdtPr>
                    <w:rPr>
                      <w:szCs w:val="21"/>
                    </w:rPr>
                    <w:alias w:val="企业合并及合并财务报表明细－取得方式"/>
                    <w:tag w:val="_GBC_e214440b23e04cb09f1d3c16109a2005"/>
                    <w:id w:val="-808240436"/>
                    <w:lock w:val="sdtLocked"/>
                  </w:sdtPr>
                  <w:sdtContent>
                    <w:tc>
                      <w:tcPr>
                        <w:tcW w:w="782" w:type="pct"/>
                        <w:tcBorders>
                          <w:top w:val="single" w:sz="6" w:space="0" w:color="auto"/>
                          <w:left w:val="single" w:sz="6" w:space="0" w:color="auto"/>
                          <w:bottom w:val="single" w:sz="4" w:space="0" w:color="auto"/>
                          <w:right w:val="single" w:sz="4" w:space="0" w:color="auto"/>
                        </w:tcBorders>
                      </w:tcPr>
                      <w:p w:rsidR="00DB2481" w:rsidRDefault="00DB2481" w:rsidP="00635525">
                        <w:pPr>
                          <w:rPr>
                            <w:szCs w:val="21"/>
                          </w:rPr>
                        </w:pPr>
                        <w:r>
                          <w:rPr>
                            <w:rFonts w:hint="eastAsia"/>
                            <w:szCs w:val="21"/>
                          </w:rPr>
                          <w:t>设立</w:t>
                        </w:r>
                      </w:p>
                    </w:tc>
                  </w:sdtContent>
                </w:sdt>
              </w:tr>
            </w:sdtContent>
          </w:sdt>
          <w:sdt>
            <w:sdtPr>
              <w:rPr>
                <w:szCs w:val="21"/>
              </w:rPr>
              <w:alias w:val="企业合并及合并财务报表明细"/>
              <w:tag w:val="_GBC_986bfe326d834fea9d2920637e286f21"/>
              <w:id w:val="-260292803"/>
              <w:lock w:val="sdtLocked"/>
            </w:sdtPr>
            <w:sdtContent>
              <w:tr w:rsidR="00DB2481" w:rsidTr="00635525">
                <w:sdt>
                  <w:sdtPr>
                    <w:rPr>
                      <w:szCs w:val="21"/>
                    </w:rPr>
                    <w:alias w:val="企业合并及合并财务报表明细－单位名称"/>
                    <w:tag w:val="_GBC_3cdcd67c37274049ad9196a53384ed2d"/>
                    <w:id w:val="2029522867"/>
                    <w:lock w:val="sdtLocked"/>
                  </w:sdtPr>
                  <w:sdtContent>
                    <w:tc>
                      <w:tcPr>
                        <w:tcW w:w="662" w:type="pct"/>
                        <w:tcBorders>
                          <w:top w:val="single" w:sz="6" w:space="0" w:color="auto"/>
                          <w:left w:val="single" w:sz="4" w:space="0" w:color="auto"/>
                          <w:bottom w:val="single" w:sz="4" w:space="0" w:color="auto"/>
                          <w:right w:val="single" w:sz="6" w:space="0" w:color="auto"/>
                        </w:tcBorders>
                      </w:tcPr>
                      <w:p w:rsidR="00DB2481" w:rsidRDefault="00DB2481" w:rsidP="00635525">
                        <w:pPr>
                          <w:rPr>
                            <w:szCs w:val="21"/>
                          </w:rPr>
                        </w:pPr>
                        <w:r>
                          <w:rPr>
                            <w:rFonts w:hint="eastAsia"/>
                            <w:szCs w:val="21"/>
                          </w:rPr>
                          <w:t>武汉市</w:t>
                        </w:r>
                        <w:proofErr w:type="gramStart"/>
                        <w:r>
                          <w:rPr>
                            <w:rFonts w:hint="eastAsia"/>
                            <w:szCs w:val="21"/>
                          </w:rPr>
                          <w:t>巡司河物业</w:t>
                        </w:r>
                        <w:proofErr w:type="gramEnd"/>
                        <w:r>
                          <w:rPr>
                            <w:rFonts w:hint="eastAsia"/>
                            <w:szCs w:val="21"/>
                          </w:rPr>
                          <w:t>发展有限公司</w:t>
                        </w:r>
                      </w:p>
                    </w:tc>
                  </w:sdtContent>
                </w:sdt>
                <w:sdt>
                  <w:sdtPr>
                    <w:rPr>
                      <w:szCs w:val="21"/>
                    </w:rPr>
                    <w:alias w:val="企业合并及合并财务报表明细－主要经营地"/>
                    <w:tag w:val="_GBC_8a77a8471b3246608e70115994bf107d"/>
                    <w:id w:val="-1594165187"/>
                    <w:lock w:val="sdtLocked"/>
                  </w:sdtPr>
                  <w:sdtContent>
                    <w:tc>
                      <w:tcPr>
                        <w:tcW w:w="711" w:type="pct"/>
                        <w:tcBorders>
                          <w:top w:val="single" w:sz="6" w:space="0" w:color="auto"/>
                          <w:left w:val="single" w:sz="6" w:space="0" w:color="auto"/>
                          <w:bottom w:val="single" w:sz="4" w:space="0" w:color="auto"/>
                          <w:right w:val="single" w:sz="6" w:space="0" w:color="auto"/>
                        </w:tcBorders>
                      </w:tcPr>
                      <w:p w:rsidR="00DB2481" w:rsidRDefault="00DB2481" w:rsidP="00635525">
                        <w:pPr>
                          <w:rPr>
                            <w:szCs w:val="21"/>
                          </w:rPr>
                        </w:pPr>
                        <w:r>
                          <w:rPr>
                            <w:rFonts w:hint="eastAsia"/>
                            <w:szCs w:val="21"/>
                          </w:rPr>
                          <w:t>武汉</w:t>
                        </w:r>
                      </w:p>
                    </w:tc>
                  </w:sdtContent>
                </w:sdt>
                <w:sdt>
                  <w:sdtPr>
                    <w:rPr>
                      <w:szCs w:val="21"/>
                    </w:rPr>
                    <w:alias w:val="企业合并及合并财务报表明细－注册地"/>
                    <w:tag w:val="_GBC_8830a6b9b2b449babcaa6668f8fd88a8"/>
                    <w:id w:val="-1436441745"/>
                    <w:lock w:val="sdtLocked"/>
                  </w:sdtPr>
                  <w:sdtContent>
                    <w:tc>
                      <w:tcPr>
                        <w:tcW w:w="702" w:type="pct"/>
                        <w:tcBorders>
                          <w:top w:val="single" w:sz="6" w:space="0" w:color="auto"/>
                          <w:left w:val="single" w:sz="6" w:space="0" w:color="auto"/>
                          <w:bottom w:val="single" w:sz="4" w:space="0" w:color="auto"/>
                          <w:right w:val="single" w:sz="6" w:space="0" w:color="auto"/>
                        </w:tcBorders>
                      </w:tcPr>
                      <w:p w:rsidR="00DB2481" w:rsidRDefault="00DB2481" w:rsidP="00635525">
                        <w:pPr>
                          <w:rPr>
                            <w:szCs w:val="21"/>
                          </w:rPr>
                        </w:pPr>
                        <w:r>
                          <w:rPr>
                            <w:rFonts w:hint="eastAsia"/>
                            <w:szCs w:val="21"/>
                          </w:rPr>
                          <w:t>武汉</w:t>
                        </w:r>
                      </w:p>
                    </w:tc>
                  </w:sdtContent>
                </w:sdt>
                <w:sdt>
                  <w:sdtPr>
                    <w:rPr>
                      <w:szCs w:val="21"/>
                    </w:rPr>
                    <w:alias w:val="企业合并及合并财务报表明细－业务性质"/>
                    <w:tag w:val="_GBC_66cd68062d3f4d66bf1a834bace109a7"/>
                    <w:id w:val="930471312"/>
                    <w:lock w:val="sdtLocked"/>
                  </w:sdtPr>
                  <w:sdtContent>
                    <w:tc>
                      <w:tcPr>
                        <w:tcW w:w="718" w:type="pct"/>
                        <w:tcBorders>
                          <w:top w:val="single" w:sz="6" w:space="0" w:color="auto"/>
                          <w:left w:val="single" w:sz="6" w:space="0" w:color="auto"/>
                          <w:bottom w:val="single" w:sz="4" w:space="0" w:color="auto"/>
                          <w:right w:val="single" w:sz="6" w:space="0" w:color="auto"/>
                        </w:tcBorders>
                      </w:tcPr>
                      <w:p w:rsidR="00DB2481" w:rsidRDefault="00DB2481" w:rsidP="00635525">
                        <w:pPr>
                          <w:rPr>
                            <w:szCs w:val="21"/>
                          </w:rPr>
                        </w:pPr>
                        <w:r>
                          <w:rPr>
                            <w:rFonts w:hint="eastAsia"/>
                            <w:szCs w:val="21"/>
                          </w:rPr>
                          <w:t>房地产业</w:t>
                        </w:r>
                      </w:p>
                    </w:tc>
                  </w:sdtContent>
                </w:sdt>
                <w:sdt>
                  <w:sdtPr>
                    <w:rPr>
                      <w:szCs w:val="21"/>
                    </w:rPr>
                    <w:alias w:val="企业合并及合并财务报表明细－直接持股比例"/>
                    <w:tag w:val="_GBC_181e436e62c34b88ba2844c3b8684a70"/>
                    <w:id w:val="1521358697"/>
                    <w:lock w:val="sdtLocked"/>
                  </w:sdtPr>
                  <w:sdtContent>
                    <w:tc>
                      <w:tcPr>
                        <w:tcW w:w="710" w:type="pct"/>
                        <w:tcBorders>
                          <w:top w:val="single" w:sz="6" w:space="0" w:color="auto"/>
                          <w:left w:val="single" w:sz="6" w:space="0" w:color="auto"/>
                          <w:bottom w:val="single" w:sz="4" w:space="0" w:color="auto"/>
                          <w:right w:val="single" w:sz="6" w:space="0" w:color="auto"/>
                        </w:tcBorders>
                      </w:tcPr>
                      <w:p w:rsidR="00DB2481" w:rsidRDefault="00DB2481" w:rsidP="00635525">
                        <w:pPr>
                          <w:jc w:val="right"/>
                          <w:rPr>
                            <w:szCs w:val="21"/>
                          </w:rPr>
                        </w:pPr>
                        <w:r>
                          <w:rPr>
                            <w:szCs w:val="21"/>
                          </w:rPr>
                          <w:t>85.00</w:t>
                        </w:r>
                      </w:p>
                    </w:tc>
                  </w:sdtContent>
                </w:sdt>
                <w:sdt>
                  <w:sdtPr>
                    <w:rPr>
                      <w:szCs w:val="21"/>
                    </w:rPr>
                    <w:alias w:val="企业合并及合并财务报表明细－间接持股比例"/>
                    <w:tag w:val="_GBC_209ebbd586724df5983e017cc514344f"/>
                    <w:id w:val="1716234306"/>
                    <w:lock w:val="sdtLocked"/>
                    <w:showingPlcHdr/>
                  </w:sdtPr>
                  <w:sdtContent>
                    <w:tc>
                      <w:tcPr>
                        <w:tcW w:w="710" w:type="pct"/>
                        <w:tcBorders>
                          <w:top w:val="single" w:sz="6" w:space="0" w:color="auto"/>
                          <w:left w:val="single" w:sz="6" w:space="0" w:color="auto"/>
                          <w:bottom w:val="single" w:sz="4" w:space="0" w:color="auto"/>
                          <w:right w:val="single" w:sz="6" w:space="0" w:color="auto"/>
                        </w:tcBorders>
                      </w:tcPr>
                      <w:p w:rsidR="00DB2481" w:rsidRDefault="00DB2481" w:rsidP="00635525">
                        <w:pPr>
                          <w:jc w:val="right"/>
                          <w:rPr>
                            <w:szCs w:val="21"/>
                          </w:rPr>
                        </w:pPr>
                        <w:r w:rsidRPr="001852D3">
                          <w:rPr>
                            <w:rStyle w:val="af5"/>
                            <w:rFonts w:hint="eastAsia"/>
                          </w:rPr>
                          <w:t xml:space="preserve">　</w:t>
                        </w:r>
                      </w:p>
                    </w:tc>
                  </w:sdtContent>
                </w:sdt>
                <w:sdt>
                  <w:sdtPr>
                    <w:rPr>
                      <w:szCs w:val="21"/>
                    </w:rPr>
                    <w:alias w:val="企业合并及合并财务报表明细－取得方式"/>
                    <w:tag w:val="_GBC_e214440b23e04cb09f1d3c16109a2005"/>
                    <w:id w:val="1629128839"/>
                    <w:lock w:val="sdtLocked"/>
                  </w:sdtPr>
                  <w:sdtContent>
                    <w:tc>
                      <w:tcPr>
                        <w:tcW w:w="782" w:type="pct"/>
                        <w:tcBorders>
                          <w:top w:val="single" w:sz="6" w:space="0" w:color="auto"/>
                          <w:left w:val="single" w:sz="6" w:space="0" w:color="auto"/>
                          <w:bottom w:val="single" w:sz="4" w:space="0" w:color="auto"/>
                          <w:right w:val="single" w:sz="4" w:space="0" w:color="auto"/>
                        </w:tcBorders>
                      </w:tcPr>
                      <w:p w:rsidR="00DB2481" w:rsidRDefault="00DB2481" w:rsidP="00635525">
                        <w:pPr>
                          <w:rPr>
                            <w:szCs w:val="21"/>
                          </w:rPr>
                        </w:pPr>
                        <w:r>
                          <w:rPr>
                            <w:rFonts w:hint="eastAsia"/>
                            <w:szCs w:val="21"/>
                          </w:rPr>
                          <w:t>设立</w:t>
                        </w:r>
                      </w:p>
                    </w:tc>
                  </w:sdtContent>
                </w:sdt>
              </w:tr>
            </w:sdtContent>
          </w:sdt>
          <w:sdt>
            <w:sdtPr>
              <w:rPr>
                <w:szCs w:val="21"/>
              </w:rPr>
              <w:alias w:val="企业合并及合并财务报表明细"/>
              <w:tag w:val="_GBC_986bfe326d834fea9d2920637e286f21"/>
              <w:id w:val="109023525"/>
              <w:lock w:val="sdtLocked"/>
            </w:sdtPr>
            <w:sdtContent>
              <w:tr w:rsidR="00DB2481" w:rsidTr="00635525">
                <w:sdt>
                  <w:sdtPr>
                    <w:rPr>
                      <w:szCs w:val="21"/>
                    </w:rPr>
                    <w:alias w:val="企业合并及合并财务报表明细－单位名称"/>
                    <w:tag w:val="_GBC_3cdcd67c37274049ad9196a53384ed2d"/>
                    <w:id w:val="1407655143"/>
                    <w:lock w:val="sdtLocked"/>
                  </w:sdtPr>
                  <w:sdtContent>
                    <w:tc>
                      <w:tcPr>
                        <w:tcW w:w="662" w:type="pct"/>
                        <w:tcBorders>
                          <w:top w:val="single" w:sz="6" w:space="0" w:color="auto"/>
                          <w:left w:val="single" w:sz="4" w:space="0" w:color="auto"/>
                          <w:bottom w:val="single" w:sz="4" w:space="0" w:color="auto"/>
                          <w:right w:val="single" w:sz="6" w:space="0" w:color="auto"/>
                        </w:tcBorders>
                      </w:tcPr>
                      <w:p w:rsidR="00DB2481" w:rsidRDefault="00DB2481" w:rsidP="00635525">
                        <w:pPr>
                          <w:rPr>
                            <w:szCs w:val="21"/>
                          </w:rPr>
                        </w:pPr>
                        <w:r>
                          <w:rPr>
                            <w:rFonts w:hint="eastAsia"/>
                            <w:szCs w:val="21"/>
                          </w:rPr>
                          <w:t>富阳中大</w:t>
                        </w:r>
                      </w:p>
                    </w:tc>
                  </w:sdtContent>
                </w:sdt>
                <w:sdt>
                  <w:sdtPr>
                    <w:rPr>
                      <w:szCs w:val="21"/>
                    </w:rPr>
                    <w:alias w:val="企业合并及合并财务报表明细－主要经营地"/>
                    <w:tag w:val="_GBC_8a77a8471b3246608e70115994bf107d"/>
                    <w:id w:val="214319764"/>
                    <w:lock w:val="sdtLocked"/>
                  </w:sdtPr>
                  <w:sdtContent>
                    <w:tc>
                      <w:tcPr>
                        <w:tcW w:w="711" w:type="pct"/>
                        <w:tcBorders>
                          <w:top w:val="single" w:sz="6" w:space="0" w:color="auto"/>
                          <w:left w:val="single" w:sz="6" w:space="0" w:color="auto"/>
                          <w:bottom w:val="single" w:sz="4" w:space="0" w:color="auto"/>
                          <w:right w:val="single" w:sz="6" w:space="0" w:color="auto"/>
                        </w:tcBorders>
                      </w:tcPr>
                      <w:p w:rsidR="00DB2481" w:rsidRDefault="00DB2481" w:rsidP="00635525">
                        <w:pPr>
                          <w:rPr>
                            <w:szCs w:val="21"/>
                          </w:rPr>
                        </w:pPr>
                        <w:r>
                          <w:rPr>
                            <w:rFonts w:hint="eastAsia"/>
                            <w:szCs w:val="21"/>
                          </w:rPr>
                          <w:t>富阳</w:t>
                        </w:r>
                      </w:p>
                    </w:tc>
                  </w:sdtContent>
                </w:sdt>
                <w:sdt>
                  <w:sdtPr>
                    <w:rPr>
                      <w:szCs w:val="21"/>
                    </w:rPr>
                    <w:alias w:val="企业合并及合并财务报表明细－注册地"/>
                    <w:tag w:val="_GBC_8830a6b9b2b449babcaa6668f8fd88a8"/>
                    <w:id w:val="1990826348"/>
                    <w:lock w:val="sdtLocked"/>
                  </w:sdtPr>
                  <w:sdtContent>
                    <w:tc>
                      <w:tcPr>
                        <w:tcW w:w="702" w:type="pct"/>
                        <w:tcBorders>
                          <w:top w:val="single" w:sz="6" w:space="0" w:color="auto"/>
                          <w:left w:val="single" w:sz="6" w:space="0" w:color="auto"/>
                          <w:bottom w:val="single" w:sz="4" w:space="0" w:color="auto"/>
                          <w:right w:val="single" w:sz="6" w:space="0" w:color="auto"/>
                        </w:tcBorders>
                      </w:tcPr>
                      <w:p w:rsidR="00DB2481" w:rsidRDefault="00DB2481" w:rsidP="00635525">
                        <w:pPr>
                          <w:rPr>
                            <w:szCs w:val="21"/>
                          </w:rPr>
                        </w:pPr>
                        <w:r>
                          <w:rPr>
                            <w:rFonts w:hint="eastAsia"/>
                            <w:szCs w:val="21"/>
                          </w:rPr>
                          <w:t>富阳</w:t>
                        </w:r>
                      </w:p>
                    </w:tc>
                  </w:sdtContent>
                </w:sdt>
                <w:sdt>
                  <w:sdtPr>
                    <w:rPr>
                      <w:szCs w:val="21"/>
                    </w:rPr>
                    <w:alias w:val="企业合并及合并财务报表明细－业务性质"/>
                    <w:tag w:val="_GBC_66cd68062d3f4d66bf1a834bace109a7"/>
                    <w:id w:val="926458005"/>
                    <w:lock w:val="sdtLocked"/>
                  </w:sdtPr>
                  <w:sdtContent>
                    <w:tc>
                      <w:tcPr>
                        <w:tcW w:w="718" w:type="pct"/>
                        <w:tcBorders>
                          <w:top w:val="single" w:sz="6" w:space="0" w:color="auto"/>
                          <w:left w:val="single" w:sz="6" w:space="0" w:color="auto"/>
                          <w:bottom w:val="single" w:sz="4" w:space="0" w:color="auto"/>
                          <w:right w:val="single" w:sz="6" w:space="0" w:color="auto"/>
                        </w:tcBorders>
                      </w:tcPr>
                      <w:p w:rsidR="00DB2481" w:rsidRDefault="00DB2481" w:rsidP="00635525">
                        <w:pPr>
                          <w:rPr>
                            <w:szCs w:val="21"/>
                          </w:rPr>
                        </w:pPr>
                        <w:r>
                          <w:rPr>
                            <w:rFonts w:hint="eastAsia"/>
                            <w:szCs w:val="21"/>
                          </w:rPr>
                          <w:t>房地产业</w:t>
                        </w:r>
                      </w:p>
                    </w:tc>
                  </w:sdtContent>
                </w:sdt>
                <w:sdt>
                  <w:sdtPr>
                    <w:rPr>
                      <w:szCs w:val="21"/>
                    </w:rPr>
                    <w:alias w:val="企业合并及合并财务报表明细－直接持股比例"/>
                    <w:tag w:val="_GBC_181e436e62c34b88ba2844c3b8684a70"/>
                    <w:id w:val="-562718981"/>
                    <w:lock w:val="sdtLocked"/>
                  </w:sdtPr>
                  <w:sdtContent>
                    <w:tc>
                      <w:tcPr>
                        <w:tcW w:w="710" w:type="pct"/>
                        <w:tcBorders>
                          <w:top w:val="single" w:sz="6" w:space="0" w:color="auto"/>
                          <w:left w:val="single" w:sz="6" w:space="0" w:color="auto"/>
                          <w:bottom w:val="single" w:sz="4" w:space="0" w:color="auto"/>
                          <w:right w:val="single" w:sz="6" w:space="0" w:color="auto"/>
                        </w:tcBorders>
                      </w:tcPr>
                      <w:p w:rsidR="00DB2481" w:rsidRDefault="00DB2481" w:rsidP="00635525">
                        <w:pPr>
                          <w:jc w:val="right"/>
                          <w:rPr>
                            <w:szCs w:val="21"/>
                          </w:rPr>
                        </w:pPr>
                        <w:r>
                          <w:rPr>
                            <w:szCs w:val="21"/>
                          </w:rPr>
                          <w:t>93.50</w:t>
                        </w:r>
                      </w:p>
                    </w:tc>
                  </w:sdtContent>
                </w:sdt>
                <w:sdt>
                  <w:sdtPr>
                    <w:rPr>
                      <w:szCs w:val="21"/>
                    </w:rPr>
                    <w:alias w:val="企业合并及合并财务报表明细－间接持股比例"/>
                    <w:tag w:val="_GBC_209ebbd586724df5983e017cc514344f"/>
                    <w:id w:val="1944181394"/>
                    <w:lock w:val="sdtLocked"/>
                    <w:showingPlcHdr/>
                  </w:sdtPr>
                  <w:sdtContent>
                    <w:tc>
                      <w:tcPr>
                        <w:tcW w:w="710" w:type="pct"/>
                        <w:tcBorders>
                          <w:top w:val="single" w:sz="6" w:space="0" w:color="auto"/>
                          <w:left w:val="single" w:sz="6" w:space="0" w:color="auto"/>
                          <w:bottom w:val="single" w:sz="4" w:space="0" w:color="auto"/>
                          <w:right w:val="single" w:sz="6" w:space="0" w:color="auto"/>
                        </w:tcBorders>
                      </w:tcPr>
                      <w:p w:rsidR="00DB2481" w:rsidRDefault="00DB2481" w:rsidP="00635525">
                        <w:pPr>
                          <w:jc w:val="right"/>
                          <w:rPr>
                            <w:szCs w:val="21"/>
                          </w:rPr>
                        </w:pPr>
                        <w:r w:rsidRPr="001852D3">
                          <w:rPr>
                            <w:rStyle w:val="af5"/>
                            <w:rFonts w:hint="eastAsia"/>
                          </w:rPr>
                          <w:t xml:space="preserve">　</w:t>
                        </w:r>
                      </w:p>
                    </w:tc>
                  </w:sdtContent>
                </w:sdt>
                <w:sdt>
                  <w:sdtPr>
                    <w:rPr>
                      <w:szCs w:val="21"/>
                    </w:rPr>
                    <w:alias w:val="企业合并及合并财务报表明细－取得方式"/>
                    <w:tag w:val="_GBC_e214440b23e04cb09f1d3c16109a2005"/>
                    <w:id w:val="1943796569"/>
                    <w:lock w:val="sdtLocked"/>
                  </w:sdtPr>
                  <w:sdtContent>
                    <w:tc>
                      <w:tcPr>
                        <w:tcW w:w="782" w:type="pct"/>
                        <w:tcBorders>
                          <w:top w:val="single" w:sz="6" w:space="0" w:color="auto"/>
                          <w:left w:val="single" w:sz="6" w:space="0" w:color="auto"/>
                          <w:bottom w:val="single" w:sz="4" w:space="0" w:color="auto"/>
                          <w:right w:val="single" w:sz="4" w:space="0" w:color="auto"/>
                        </w:tcBorders>
                      </w:tcPr>
                      <w:p w:rsidR="00DB2481" w:rsidRDefault="00DB2481" w:rsidP="00635525">
                        <w:pPr>
                          <w:rPr>
                            <w:szCs w:val="21"/>
                          </w:rPr>
                        </w:pPr>
                        <w:r>
                          <w:rPr>
                            <w:rFonts w:hint="eastAsia"/>
                            <w:szCs w:val="21"/>
                          </w:rPr>
                          <w:t>设立</w:t>
                        </w:r>
                      </w:p>
                    </w:tc>
                  </w:sdtContent>
                </w:sdt>
              </w:tr>
            </w:sdtContent>
          </w:sdt>
          <w:sdt>
            <w:sdtPr>
              <w:rPr>
                <w:szCs w:val="21"/>
              </w:rPr>
              <w:alias w:val="企业合并及合并财务报表明细"/>
              <w:tag w:val="_GBC_986bfe326d834fea9d2920637e286f21"/>
              <w:id w:val="1909733489"/>
              <w:lock w:val="sdtLocked"/>
            </w:sdtPr>
            <w:sdtContent>
              <w:tr w:rsidR="00DB2481" w:rsidTr="00635525">
                <w:sdt>
                  <w:sdtPr>
                    <w:rPr>
                      <w:szCs w:val="21"/>
                    </w:rPr>
                    <w:alias w:val="企业合并及合并财务报表明细－单位名称"/>
                    <w:tag w:val="_GBC_3cdcd67c37274049ad9196a53384ed2d"/>
                    <w:id w:val="-2061158119"/>
                    <w:lock w:val="sdtLocked"/>
                  </w:sdtPr>
                  <w:sdtContent>
                    <w:tc>
                      <w:tcPr>
                        <w:tcW w:w="662" w:type="pct"/>
                        <w:tcBorders>
                          <w:top w:val="single" w:sz="6" w:space="0" w:color="auto"/>
                          <w:left w:val="single" w:sz="4" w:space="0" w:color="auto"/>
                          <w:bottom w:val="single" w:sz="4" w:space="0" w:color="auto"/>
                          <w:right w:val="single" w:sz="6" w:space="0" w:color="auto"/>
                        </w:tcBorders>
                      </w:tcPr>
                      <w:p w:rsidR="00DB2481" w:rsidRDefault="00DB2481" w:rsidP="00635525">
                        <w:pPr>
                          <w:rPr>
                            <w:szCs w:val="21"/>
                          </w:rPr>
                        </w:pPr>
                        <w:r>
                          <w:rPr>
                            <w:rFonts w:hint="eastAsia"/>
                            <w:szCs w:val="21"/>
                          </w:rPr>
                          <w:t>杭州中</w:t>
                        </w:r>
                        <w:proofErr w:type="gramStart"/>
                        <w:r>
                          <w:rPr>
                            <w:rFonts w:hint="eastAsia"/>
                            <w:szCs w:val="21"/>
                          </w:rPr>
                          <w:t>大圣马置业</w:t>
                        </w:r>
                        <w:proofErr w:type="gramEnd"/>
                        <w:r>
                          <w:rPr>
                            <w:rFonts w:hint="eastAsia"/>
                            <w:szCs w:val="21"/>
                          </w:rPr>
                          <w:t>有限公司</w:t>
                        </w:r>
                      </w:p>
                    </w:tc>
                  </w:sdtContent>
                </w:sdt>
                <w:sdt>
                  <w:sdtPr>
                    <w:rPr>
                      <w:szCs w:val="21"/>
                    </w:rPr>
                    <w:alias w:val="企业合并及合并财务报表明细－主要经营地"/>
                    <w:tag w:val="_GBC_8a77a8471b3246608e70115994bf107d"/>
                    <w:id w:val="-1239013624"/>
                    <w:lock w:val="sdtLocked"/>
                  </w:sdtPr>
                  <w:sdtContent>
                    <w:tc>
                      <w:tcPr>
                        <w:tcW w:w="711" w:type="pct"/>
                        <w:tcBorders>
                          <w:top w:val="single" w:sz="6" w:space="0" w:color="auto"/>
                          <w:left w:val="single" w:sz="6" w:space="0" w:color="auto"/>
                          <w:bottom w:val="single" w:sz="4" w:space="0" w:color="auto"/>
                          <w:right w:val="single" w:sz="6" w:space="0" w:color="auto"/>
                        </w:tcBorders>
                      </w:tcPr>
                      <w:p w:rsidR="00DB2481" w:rsidRDefault="00DB2481" w:rsidP="00635525">
                        <w:pPr>
                          <w:rPr>
                            <w:szCs w:val="21"/>
                          </w:rPr>
                        </w:pPr>
                        <w:r>
                          <w:rPr>
                            <w:rFonts w:hint="eastAsia"/>
                            <w:szCs w:val="21"/>
                          </w:rPr>
                          <w:t>杭州</w:t>
                        </w:r>
                      </w:p>
                    </w:tc>
                  </w:sdtContent>
                </w:sdt>
                <w:sdt>
                  <w:sdtPr>
                    <w:rPr>
                      <w:szCs w:val="21"/>
                    </w:rPr>
                    <w:alias w:val="企业合并及合并财务报表明细－注册地"/>
                    <w:tag w:val="_GBC_8830a6b9b2b449babcaa6668f8fd88a8"/>
                    <w:id w:val="-1160764127"/>
                    <w:lock w:val="sdtLocked"/>
                  </w:sdtPr>
                  <w:sdtContent>
                    <w:tc>
                      <w:tcPr>
                        <w:tcW w:w="702" w:type="pct"/>
                        <w:tcBorders>
                          <w:top w:val="single" w:sz="6" w:space="0" w:color="auto"/>
                          <w:left w:val="single" w:sz="6" w:space="0" w:color="auto"/>
                          <w:bottom w:val="single" w:sz="4" w:space="0" w:color="auto"/>
                          <w:right w:val="single" w:sz="6" w:space="0" w:color="auto"/>
                        </w:tcBorders>
                      </w:tcPr>
                      <w:p w:rsidR="00DB2481" w:rsidRDefault="00DB2481" w:rsidP="00635525">
                        <w:pPr>
                          <w:rPr>
                            <w:szCs w:val="21"/>
                          </w:rPr>
                        </w:pPr>
                        <w:r>
                          <w:rPr>
                            <w:rFonts w:hint="eastAsia"/>
                            <w:szCs w:val="21"/>
                          </w:rPr>
                          <w:t>杭州</w:t>
                        </w:r>
                      </w:p>
                    </w:tc>
                  </w:sdtContent>
                </w:sdt>
                <w:sdt>
                  <w:sdtPr>
                    <w:rPr>
                      <w:szCs w:val="21"/>
                    </w:rPr>
                    <w:alias w:val="企业合并及合并财务报表明细－业务性质"/>
                    <w:tag w:val="_GBC_66cd68062d3f4d66bf1a834bace109a7"/>
                    <w:id w:val="-1428729173"/>
                    <w:lock w:val="sdtLocked"/>
                  </w:sdtPr>
                  <w:sdtContent>
                    <w:tc>
                      <w:tcPr>
                        <w:tcW w:w="718" w:type="pct"/>
                        <w:tcBorders>
                          <w:top w:val="single" w:sz="6" w:space="0" w:color="auto"/>
                          <w:left w:val="single" w:sz="6" w:space="0" w:color="auto"/>
                          <w:bottom w:val="single" w:sz="4" w:space="0" w:color="auto"/>
                          <w:right w:val="single" w:sz="6" w:space="0" w:color="auto"/>
                        </w:tcBorders>
                      </w:tcPr>
                      <w:p w:rsidR="00DB2481" w:rsidRDefault="00DB2481" w:rsidP="00635525">
                        <w:pPr>
                          <w:rPr>
                            <w:szCs w:val="21"/>
                          </w:rPr>
                        </w:pPr>
                        <w:r>
                          <w:rPr>
                            <w:rFonts w:hint="eastAsia"/>
                            <w:szCs w:val="21"/>
                          </w:rPr>
                          <w:t>房地产业</w:t>
                        </w:r>
                      </w:p>
                    </w:tc>
                  </w:sdtContent>
                </w:sdt>
                <w:sdt>
                  <w:sdtPr>
                    <w:rPr>
                      <w:szCs w:val="21"/>
                    </w:rPr>
                    <w:alias w:val="企业合并及合并财务报表明细－直接持股比例"/>
                    <w:tag w:val="_GBC_181e436e62c34b88ba2844c3b8684a70"/>
                    <w:id w:val="-1122606445"/>
                    <w:lock w:val="sdtLocked"/>
                  </w:sdtPr>
                  <w:sdtContent>
                    <w:tc>
                      <w:tcPr>
                        <w:tcW w:w="710" w:type="pct"/>
                        <w:tcBorders>
                          <w:top w:val="single" w:sz="6" w:space="0" w:color="auto"/>
                          <w:left w:val="single" w:sz="6" w:space="0" w:color="auto"/>
                          <w:bottom w:val="single" w:sz="4" w:space="0" w:color="auto"/>
                          <w:right w:val="single" w:sz="6" w:space="0" w:color="auto"/>
                        </w:tcBorders>
                      </w:tcPr>
                      <w:p w:rsidR="00DB2481" w:rsidRDefault="00DB2481" w:rsidP="00635525">
                        <w:pPr>
                          <w:jc w:val="right"/>
                          <w:rPr>
                            <w:szCs w:val="21"/>
                          </w:rPr>
                        </w:pPr>
                        <w:r>
                          <w:rPr>
                            <w:szCs w:val="21"/>
                          </w:rPr>
                          <w:t>50.00</w:t>
                        </w:r>
                      </w:p>
                    </w:tc>
                  </w:sdtContent>
                </w:sdt>
                <w:sdt>
                  <w:sdtPr>
                    <w:rPr>
                      <w:szCs w:val="21"/>
                    </w:rPr>
                    <w:alias w:val="企业合并及合并财务报表明细－间接持股比例"/>
                    <w:tag w:val="_GBC_209ebbd586724df5983e017cc514344f"/>
                    <w:id w:val="-132262771"/>
                    <w:lock w:val="sdtLocked"/>
                    <w:showingPlcHdr/>
                  </w:sdtPr>
                  <w:sdtContent>
                    <w:tc>
                      <w:tcPr>
                        <w:tcW w:w="710" w:type="pct"/>
                        <w:tcBorders>
                          <w:top w:val="single" w:sz="6" w:space="0" w:color="auto"/>
                          <w:left w:val="single" w:sz="6" w:space="0" w:color="auto"/>
                          <w:bottom w:val="single" w:sz="4" w:space="0" w:color="auto"/>
                          <w:right w:val="single" w:sz="6" w:space="0" w:color="auto"/>
                        </w:tcBorders>
                      </w:tcPr>
                      <w:p w:rsidR="00DB2481" w:rsidRDefault="00DB2481" w:rsidP="00635525">
                        <w:pPr>
                          <w:jc w:val="right"/>
                          <w:rPr>
                            <w:szCs w:val="21"/>
                          </w:rPr>
                        </w:pPr>
                        <w:r w:rsidRPr="001852D3">
                          <w:rPr>
                            <w:rStyle w:val="af5"/>
                            <w:rFonts w:hint="eastAsia"/>
                          </w:rPr>
                          <w:t xml:space="preserve">　</w:t>
                        </w:r>
                      </w:p>
                    </w:tc>
                  </w:sdtContent>
                </w:sdt>
                <w:sdt>
                  <w:sdtPr>
                    <w:rPr>
                      <w:szCs w:val="21"/>
                    </w:rPr>
                    <w:alias w:val="企业合并及合并财务报表明细－取得方式"/>
                    <w:tag w:val="_GBC_e214440b23e04cb09f1d3c16109a2005"/>
                    <w:id w:val="-1764672089"/>
                    <w:lock w:val="sdtLocked"/>
                  </w:sdtPr>
                  <w:sdtContent>
                    <w:tc>
                      <w:tcPr>
                        <w:tcW w:w="782" w:type="pct"/>
                        <w:tcBorders>
                          <w:top w:val="single" w:sz="6" w:space="0" w:color="auto"/>
                          <w:left w:val="single" w:sz="6" w:space="0" w:color="auto"/>
                          <w:bottom w:val="single" w:sz="4" w:space="0" w:color="auto"/>
                          <w:right w:val="single" w:sz="4" w:space="0" w:color="auto"/>
                        </w:tcBorders>
                      </w:tcPr>
                      <w:p w:rsidR="00DB2481" w:rsidRDefault="00DB2481" w:rsidP="00635525">
                        <w:pPr>
                          <w:rPr>
                            <w:szCs w:val="21"/>
                          </w:rPr>
                        </w:pPr>
                        <w:r>
                          <w:rPr>
                            <w:rFonts w:hint="eastAsia"/>
                            <w:szCs w:val="21"/>
                          </w:rPr>
                          <w:t>设立</w:t>
                        </w:r>
                      </w:p>
                    </w:tc>
                  </w:sdtContent>
                </w:sdt>
              </w:tr>
            </w:sdtContent>
          </w:sdt>
          <w:sdt>
            <w:sdtPr>
              <w:rPr>
                <w:szCs w:val="21"/>
              </w:rPr>
              <w:alias w:val="企业合并及合并财务报表明细"/>
              <w:tag w:val="_GBC_986bfe326d834fea9d2920637e286f21"/>
              <w:id w:val="1307906390"/>
              <w:lock w:val="sdtLocked"/>
            </w:sdtPr>
            <w:sdtContent>
              <w:tr w:rsidR="00DB2481" w:rsidTr="00635525">
                <w:sdt>
                  <w:sdtPr>
                    <w:rPr>
                      <w:szCs w:val="21"/>
                    </w:rPr>
                    <w:alias w:val="企业合并及合并财务报表明细－单位名称"/>
                    <w:tag w:val="_GBC_3cdcd67c37274049ad9196a53384ed2d"/>
                    <w:id w:val="-1613441488"/>
                    <w:lock w:val="sdtLocked"/>
                  </w:sdtPr>
                  <w:sdtContent>
                    <w:tc>
                      <w:tcPr>
                        <w:tcW w:w="662" w:type="pct"/>
                        <w:tcBorders>
                          <w:top w:val="single" w:sz="6" w:space="0" w:color="auto"/>
                          <w:left w:val="single" w:sz="4" w:space="0" w:color="auto"/>
                          <w:bottom w:val="single" w:sz="4" w:space="0" w:color="auto"/>
                          <w:right w:val="single" w:sz="6" w:space="0" w:color="auto"/>
                        </w:tcBorders>
                      </w:tcPr>
                      <w:p w:rsidR="00DB2481" w:rsidRDefault="00DB2481" w:rsidP="00635525">
                        <w:pPr>
                          <w:rPr>
                            <w:szCs w:val="21"/>
                          </w:rPr>
                        </w:pPr>
                        <w:r>
                          <w:rPr>
                            <w:rFonts w:hint="eastAsia"/>
                            <w:szCs w:val="21"/>
                          </w:rPr>
                          <w:t>中大期货</w:t>
                        </w:r>
                      </w:p>
                    </w:tc>
                  </w:sdtContent>
                </w:sdt>
                <w:sdt>
                  <w:sdtPr>
                    <w:rPr>
                      <w:szCs w:val="21"/>
                    </w:rPr>
                    <w:alias w:val="企业合并及合并财务报表明细－主要经营地"/>
                    <w:tag w:val="_GBC_8a77a8471b3246608e70115994bf107d"/>
                    <w:id w:val="1262023729"/>
                    <w:lock w:val="sdtLocked"/>
                  </w:sdtPr>
                  <w:sdtContent>
                    <w:tc>
                      <w:tcPr>
                        <w:tcW w:w="711" w:type="pct"/>
                        <w:tcBorders>
                          <w:top w:val="single" w:sz="6" w:space="0" w:color="auto"/>
                          <w:left w:val="single" w:sz="6" w:space="0" w:color="auto"/>
                          <w:bottom w:val="single" w:sz="4" w:space="0" w:color="auto"/>
                          <w:right w:val="single" w:sz="6" w:space="0" w:color="auto"/>
                        </w:tcBorders>
                      </w:tcPr>
                      <w:p w:rsidR="00DB2481" w:rsidRDefault="00DB2481" w:rsidP="00635525">
                        <w:pPr>
                          <w:rPr>
                            <w:szCs w:val="21"/>
                          </w:rPr>
                        </w:pPr>
                        <w:r>
                          <w:rPr>
                            <w:rFonts w:hint="eastAsia"/>
                            <w:szCs w:val="21"/>
                          </w:rPr>
                          <w:t>杭州</w:t>
                        </w:r>
                      </w:p>
                    </w:tc>
                  </w:sdtContent>
                </w:sdt>
                <w:sdt>
                  <w:sdtPr>
                    <w:rPr>
                      <w:szCs w:val="21"/>
                    </w:rPr>
                    <w:alias w:val="企业合并及合并财务报表明细－注册地"/>
                    <w:tag w:val="_GBC_8830a6b9b2b449babcaa6668f8fd88a8"/>
                    <w:id w:val="1527211076"/>
                    <w:lock w:val="sdtLocked"/>
                  </w:sdtPr>
                  <w:sdtContent>
                    <w:tc>
                      <w:tcPr>
                        <w:tcW w:w="702" w:type="pct"/>
                        <w:tcBorders>
                          <w:top w:val="single" w:sz="6" w:space="0" w:color="auto"/>
                          <w:left w:val="single" w:sz="6" w:space="0" w:color="auto"/>
                          <w:bottom w:val="single" w:sz="4" w:space="0" w:color="auto"/>
                          <w:right w:val="single" w:sz="6" w:space="0" w:color="auto"/>
                        </w:tcBorders>
                      </w:tcPr>
                      <w:p w:rsidR="00DB2481" w:rsidRDefault="00DB2481" w:rsidP="00635525">
                        <w:pPr>
                          <w:rPr>
                            <w:szCs w:val="21"/>
                          </w:rPr>
                        </w:pPr>
                        <w:r>
                          <w:rPr>
                            <w:rFonts w:hint="eastAsia"/>
                            <w:szCs w:val="21"/>
                          </w:rPr>
                          <w:t>杭州</w:t>
                        </w:r>
                      </w:p>
                    </w:tc>
                  </w:sdtContent>
                </w:sdt>
                <w:sdt>
                  <w:sdtPr>
                    <w:rPr>
                      <w:szCs w:val="21"/>
                    </w:rPr>
                    <w:alias w:val="企业合并及合并财务报表明细－业务性质"/>
                    <w:tag w:val="_GBC_66cd68062d3f4d66bf1a834bace109a7"/>
                    <w:id w:val="-286204123"/>
                    <w:lock w:val="sdtLocked"/>
                  </w:sdtPr>
                  <w:sdtContent>
                    <w:tc>
                      <w:tcPr>
                        <w:tcW w:w="718" w:type="pct"/>
                        <w:tcBorders>
                          <w:top w:val="single" w:sz="6" w:space="0" w:color="auto"/>
                          <w:left w:val="single" w:sz="6" w:space="0" w:color="auto"/>
                          <w:bottom w:val="single" w:sz="4" w:space="0" w:color="auto"/>
                          <w:right w:val="single" w:sz="6" w:space="0" w:color="auto"/>
                        </w:tcBorders>
                      </w:tcPr>
                      <w:p w:rsidR="00DB2481" w:rsidRDefault="00DB2481" w:rsidP="00635525">
                        <w:pPr>
                          <w:rPr>
                            <w:szCs w:val="21"/>
                          </w:rPr>
                        </w:pPr>
                        <w:r>
                          <w:rPr>
                            <w:rFonts w:hint="eastAsia"/>
                            <w:szCs w:val="21"/>
                          </w:rPr>
                          <w:t>期货业</w:t>
                        </w:r>
                      </w:p>
                    </w:tc>
                  </w:sdtContent>
                </w:sdt>
                <w:sdt>
                  <w:sdtPr>
                    <w:rPr>
                      <w:szCs w:val="21"/>
                    </w:rPr>
                    <w:alias w:val="企业合并及合并财务报表明细－直接持股比例"/>
                    <w:tag w:val="_GBC_181e436e62c34b88ba2844c3b8684a70"/>
                    <w:id w:val="-257982578"/>
                    <w:lock w:val="sdtLocked"/>
                  </w:sdtPr>
                  <w:sdtContent>
                    <w:tc>
                      <w:tcPr>
                        <w:tcW w:w="710" w:type="pct"/>
                        <w:tcBorders>
                          <w:top w:val="single" w:sz="6" w:space="0" w:color="auto"/>
                          <w:left w:val="single" w:sz="6" w:space="0" w:color="auto"/>
                          <w:bottom w:val="single" w:sz="4" w:space="0" w:color="auto"/>
                          <w:right w:val="single" w:sz="6" w:space="0" w:color="auto"/>
                        </w:tcBorders>
                      </w:tcPr>
                      <w:p w:rsidR="00DB2481" w:rsidRDefault="00DB2481" w:rsidP="00635525">
                        <w:pPr>
                          <w:jc w:val="right"/>
                          <w:rPr>
                            <w:szCs w:val="21"/>
                          </w:rPr>
                        </w:pPr>
                        <w:r>
                          <w:rPr>
                            <w:szCs w:val="21"/>
                          </w:rPr>
                          <w:t>14.17</w:t>
                        </w:r>
                      </w:p>
                    </w:tc>
                  </w:sdtContent>
                </w:sdt>
                <w:sdt>
                  <w:sdtPr>
                    <w:rPr>
                      <w:szCs w:val="21"/>
                    </w:rPr>
                    <w:alias w:val="企业合并及合并财务报表明细－间接持股比例"/>
                    <w:tag w:val="_GBC_209ebbd586724df5983e017cc514344f"/>
                    <w:id w:val="-981468938"/>
                    <w:lock w:val="sdtLocked"/>
                  </w:sdtPr>
                  <w:sdtContent>
                    <w:tc>
                      <w:tcPr>
                        <w:tcW w:w="710" w:type="pct"/>
                        <w:tcBorders>
                          <w:top w:val="single" w:sz="6" w:space="0" w:color="auto"/>
                          <w:left w:val="single" w:sz="6" w:space="0" w:color="auto"/>
                          <w:bottom w:val="single" w:sz="4" w:space="0" w:color="auto"/>
                          <w:right w:val="single" w:sz="6" w:space="0" w:color="auto"/>
                        </w:tcBorders>
                      </w:tcPr>
                      <w:p w:rsidR="00DB2481" w:rsidRDefault="00DB2481" w:rsidP="00635525">
                        <w:pPr>
                          <w:jc w:val="right"/>
                          <w:rPr>
                            <w:szCs w:val="21"/>
                          </w:rPr>
                        </w:pPr>
                        <w:r>
                          <w:rPr>
                            <w:szCs w:val="21"/>
                          </w:rPr>
                          <w:t>80.93</w:t>
                        </w:r>
                      </w:p>
                    </w:tc>
                  </w:sdtContent>
                </w:sdt>
                <w:sdt>
                  <w:sdtPr>
                    <w:rPr>
                      <w:szCs w:val="21"/>
                    </w:rPr>
                    <w:alias w:val="企业合并及合并财务报表明细－取得方式"/>
                    <w:tag w:val="_GBC_e214440b23e04cb09f1d3c16109a2005"/>
                    <w:id w:val="1562448654"/>
                    <w:lock w:val="sdtLocked"/>
                  </w:sdtPr>
                  <w:sdtContent>
                    <w:tc>
                      <w:tcPr>
                        <w:tcW w:w="782" w:type="pct"/>
                        <w:tcBorders>
                          <w:top w:val="single" w:sz="6" w:space="0" w:color="auto"/>
                          <w:left w:val="single" w:sz="6" w:space="0" w:color="auto"/>
                          <w:bottom w:val="single" w:sz="4" w:space="0" w:color="auto"/>
                          <w:right w:val="single" w:sz="4" w:space="0" w:color="auto"/>
                        </w:tcBorders>
                      </w:tcPr>
                      <w:p w:rsidR="00DB2481" w:rsidRDefault="00DB2481" w:rsidP="00635525">
                        <w:pPr>
                          <w:rPr>
                            <w:szCs w:val="21"/>
                          </w:rPr>
                        </w:pPr>
                        <w:r>
                          <w:rPr>
                            <w:rFonts w:hint="eastAsia"/>
                            <w:szCs w:val="21"/>
                          </w:rPr>
                          <w:t>设立</w:t>
                        </w:r>
                      </w:p>
                    </w:tc>
                  </w:sdtContent>
                </w:sdt>
              </w:tr>
            </w:sdtContent>
          </w:sdt>
          <w:sdt>
            <w:sdtPr>
              <w:rPr>
                <w:szCs w:val="21"/>
              </w:rPr>
              <w:alias w:val="企业合并及合并财务报表明细"/>
              <w:tag w:val="_GBC_986bfe326d834fea9d2920637e286f21"/>
              <w:id w:val="-1663074862"/>
              <w:lock w:val="sdtLocked"/>
            </w:sdtPr>
            <w:sdtContent>
              <w:tr w:rsidR="00DB2481" w:rsidTr="00635525">
                <w:sdt>
                  <w:sdtPr>
                    <w:rPr>
                      <w:szCs w:val="21"/>
                    </w:rPr>
                    <w:alias w:val="企业合并及合并财务报表明细－单位名称"/>
                    <w:tag w:val="_GBC_3cdcd67c37274049ad9196a53384ed2d"/>
                    <w:id w:val="1404950369"/>
                    <w:lock w:val="sdtLocked"/>
                  </w:sdtPr>
                  <w:sdtContent>
                    <w:tc>
                      <w:tcPr>
                        <w:tcW w:w="662" w:type="pct"/>
                        <w:tcBorders>
                          <w:top w:val="single" w:sz="6" w:space="0" w:color="auto"/>
                          <w:left w:val="single" w:sz="4" w:space="0" w:color="auto"/>
                          <w:bottom w:val="single" w:sz="4" w:space="0" w:color="auto"/>
                          <w:right w:val="single" w:sz="6" w:space="0" w:color="auto"/>
                        </w:tcBorders>
                      </w:tcPr>
                      <w:p w:rsidR="00DB2481" w:rsidRDefault="00DB2481" w:rsidP="00635525">
                        <w:pPr>
                          <w:rPr>
                            <w:szCs w:val="21"/>
                          </w:rPr>
                        </w:pPr>
                        <w:r>
                          <w:rPr>
                            <w:rFonts w:hint="eastAsia"/>
                            <w:szCs w:val="21"/>
                          </w:rPr>
                          <w:t>成都浙中大地产有限公司</w:t>
                        </w:r>
                      </w:p>
                    </w:tc>
                  </w:sdtContent>
                </w:sdt>
                <w:sdt>
                  <w:sdtPr>
                    <w:rPr>
                      <w:szCs w:val="21"/>
                    </w:rPr>
                    <w:alias w:val="企业合并及合并财务报表明细－主要经营地"/>
                    <w:tag w:val="_GBC_8a77a8471b3246608e70115994bf107d"/>
                    <w:id w:val="176082334"/>
                    <w:lock w:val="sdtLocked"/>
                  </w:sdtPr>
                  <w:sdtContent>
                    <w:tc>
                      <w:tcPr>
                        <w:tcW w:w="711" w:type="pct"/>
                        <w:tcBorders>
                          <w:top w:val="single" w:sz="6" w:space="0" w:color="auto"/>
                          <w:left w:val="single" w:sz="6" w:space="0" w:color="auto"/>
                          <w:bottom w:val="single" w:sz="4" w:space="0" w:color="auto"/>
                          <w:right w:val="single" w:sz="6" w:space="0" w:color="auto"/>
                        </w:tcBorders>
                      </w:tcPr>
                      <w:p w:rsidR="00DB2481" w:rsidRDefault="00DB2481" w:rsidP="00635525">
                        <w:pPr>
                          <w:rPr>
                            <w:szCs w:val="21"/>
                          </w:rPr>
                        </w:pPr>
                        <w:r>
                          <w:rPr>
                            <w:rFonts w:hint="eastAsia"/>
                            <w:szCs w:val="21"/>
                          </w:rPr>
                          <w:t>成都</w:t>
                        </w:r>
                      </w:p>
                    </w:tc>
                  </w:sdtContent>
                </w:sdt>
                <w:sdt>
                  <w:sdtPr>
                    <w:rPr>
                      <w:szCs w:val="21"/>
                    </w:rPr>
                    <w:alias w:val="企业合并及合并财务报表明细－注册地"/>
                    <w:tag w:val="_GBC_8830a6b9b2b449babcaa6668f8fd88a8"/>
                    <w:id w:val="-1621290837"/>
                    <w:lock w:val="sdtLocked"/>
                  </w:sdtPr>
                  <w:sdtContent>
                    <w:tc>
                      <w:tcPr>
                        <w:tcW w:w="702" w:type="pct"/>
                        <w:tcBorders>
                          <w:top w:val="single" w:sz="6" w:space="0" w:color="auto"/>
                          <w:left w:val="single" w:sz="6" w:space="0" w:color="auto"/>
                          <w:bottom w:val="single" w:sz="4" w:space="0" w:color="auto"/>
                          <w:right w:val="single" w:sz="6" w:space="0" w:color="auto"/>
                        </w:tcBorders>
                      </w:tcPr>
                      <w:p w:rsidR="00DB2481" w:rsidRDefault="00DB2481" w:rsidP="00635525">
                        <w:pPr>
                          <w:rPr>
                            <w:szCs w:val="21"/>
                          </w:rPr>
                        </w:pPr>
                        <w:r>
                          <w:rPr>
                            <w:rFonts w:hint="eastAsia"/>
                            <w:szCs w:val="21"/>
                          </w:rPr>
                          <w:t>成都</w:t>
                        </w:r>
                      </w:p>
                    </w:tc>
                  </w:sdtContent>
                </w:sdt>
                <w:sdt>
                  <w:sdtPr>
                    <w:rPr>
                      <w:szCs w:val="21"/>
                    </w:rPr>
                    <w:alias w:val="企业合并及合并财务报表明细－业务性质"/>
                    <w:tag w:val="_GBC_66cd68062d3f4d66bf1a834bace109a7"/>
                    <w:id w:val="-975908887"/>
                    <w:lock w:val="sdtLocked"/>
                  </w:sdtPr>
                  <w:sdtContent>
                    <w:tc>
                      <w:tcPr>
                        <w:tcW w:w="718" w:type="pct"/>
                        <w:tcBorders>
                          <w:top w:val="single" w:sz="6" w:space="0" w:color="auto"/>
                          <w:left w:val="single" w:sz="6" w:space="0" w:color="auto"/>
                          <w:bottom w:val="single" w:sz="4" w:space="0" w:color="auto"/>
                          <w:right w:val="single" w:sz="6" w:space="0" w:color="auto"/>
                        </w:tcBorders>
                      </w:tcPr>
                      <w:p w:rsidR="00DB2481" w:rsidRDefault="00DB2481" w:rsidP="00635525">
                        <w:pPr>
                          <w:rPr>
                            <w:szCs w:val="21"/>
                          </w:rPr>
                        </w:pPr>
                        <w:r>
                          <w:rPr>
                            <w:rFonts w:hint="eastAsia"/>
                            <w:szCs w:val="21"/>
                          </w:rPr>
                          <w:t>房地产业</w:t>
                        </w:r>
                      </w:p>
                    </w:tc>
                  </w:sdtContent>
                </w:sdt>
                <w:sdt>
                  <w:sdtPr>
                    <w:rPr>
                      <w:szCs w:val="21"/>
                    </w:rPr>
                    <w:alias w:val="企业合并及合并财务报表明细－直接持股比例"/>
                    <w:tag w:val="_GBC_181e436e62c34b88ba2844c3b8684a70"/>
                    <w:id w:val="1982649221"/>
                    <w:lock w:val="sdtLocked"/>
                  </w:sdtPr>
                  <w:sdtContent>
                    <w:tc>
                      <w:tcPr>
                        <w:tcW w:w="710" w:type="pct"/>
                        <w:tcBorders>
                          <w:top w:val="single" w:sz="6" w:space="0" w:color="auto"/>
                          <w:left w:val="single" w:sz="6" w:space="0" w:color="auto"/>
                          <w:bottom w:val="single" w:sz="4" w:space="0" w:color="auto"/>
                          <w:right w:val="single" w:sz="6" w:space="0" w:color="auto"/>
                        </w:tcBorders>
                      </w:tcPr>
                      <w:p w:rsidR="00DB2481" w:rsidRDefault="00DB2481" w:rsidP="00635525">
                        <w:pPr>
                          <w:jc w:val="right"/>
                          <w:rPr>
                            <w:szCs w:val="21"/>
                          </w:rPr>
                        </w:pPr>
                        <w:r>
                          <w:rPr>
                            <w:szCs w:val="21"/>
                          </w:rPr>
                          <w:t>90.00</w:t>
                        </w:r>
                      </w:p>
                    </w:tc>
                  </w:sdtContent>
                </w:sdt>
                <w:sdt>
                  <w:sdtPr>
                    <w:rPr>
                      <w:szCs w:val="21"/>
                    </w:rPr>
                    <w:alias w:val="企业合并及合并财务报表明细－间接持股比例"/>
                    <w:tag w:val="_GBC_209ebbd586724df5983e017cc514344f"/>
                    <w:id w:val="86275093"/>
                    <w:lock w:val="sdtLocked"/>
                    <w:showingPlcHdr/>
                  </w:sdtPr>
                  <w:sdtContent>
                    <w:tc>
                      <w:tcPr>
                        <w:tcW w:w="710" w:type="pct"/>
                        <w:tcBorders>
                          <w:top w:val="single" w:sz="6" w:space="0" w:color="auto"/>
                          <w:left w:val="single" w:sz="6" w:space="0" w:color="auto"/>
                          <w:bottom w:val="single" w:sz="4" w:space="0" w:color="auto"/>
                          <w:right w:val="single" w:sz="6" w:space="0" w:color="auto"/>
                        </w:tcBorders>
                      </w:tcPr>
                      <w:p w:rsidR="00DB2481" w:rsidRDefault="00DB2481" w:rsidP="00635525">
                        <w:pPr>
                          <w:jc w:val="right"/>
                          <w:rPr>
                            <w:szCs w:val="21"/>
                          </w:rPr>
                        </w:pPr>
                        <w:r w:rsidRPr="001852D3">
                          <w:rPr>
                            <w:rStyle w:val="af5"/>
                            <w:rFonts w:hint="eastAsia"/>
                          </w:rPr>
                          <w:t xml:space="preserve">　</w:t>
                        </w:r>
                      </w:p>
                    </w:tc>
                  </w:sdtContent>
                </w:sdt>
                <w:sdt>
                  <w:sdtPr>
                    <w:rPr>
                      <w:szCs w:val="21"/>
                    </w:rPr>
                    <w:alias w:val="企业合并及合并财务报表明细－取得方式"/>
                    <w:tag w:val="_GBC_e214440b23e04cb09f1d3c16109a2005"/>
                    <w:id w:val="-1774005627"/>
                    <w:lock w:val="sdtLocked"/>
                  </w:sdtPr>
                  <w:sdtContent>
                    <w:tc>
                      <w:tcPr>
                        <w:tcW w:w="782" w:type="pct"/>
                        <w:tcBorders>
                          <w:top w:val="single" w:sz="6" w:space="0" w:color="auto"/>
                          <w:left w:val="single" w:sz="6" w:space="0" w:color="auto"/>
                          <w:bottom w:val="single" w:sz="4" w:space="0" w:color="auto"/>
                          <w:right w:val="single" w:sz="4" w:space="0" w:color="auto"/>
                        </w:tcBorders>
                      </w:tcPr>
                      <w:p w:rsidR="00DB2481" w:rsidRDefault="00DB2481" w:rsidP="00635525">
                        <w:pPr>
                          <w:rPr>
                            <w:szCs w:val="21"/>
                          </w:rPr>
                        </w:pPr>
                        <w:r>
                          <w:rPr>
                            <w:rFonts w:hint="eastAsia"/>
                            <w:szCs w:val="21"/>
                          </w:rPr>
                          <w:t>设立</w:t>
                        </w:r>
                      </w:p>
                    </w:tc>
                  </w:sdtContent>
                </w:sdt>
              </w:tr>
            </w:sdtContent>
          </w:sdt>
          <w:sdt>
            <w:sdtPr>
              <w:rPr>
                <w:szCs w:val="21"/>
              </w:rPr>
              <w:alias w:val="企业合并及合并财务报表明细"/>
              <w:tag w:val="_GBC_986bfe326d834fea9d2920637e286f21"/>
              <w:id w:val="1592352731"/>
              <w:lock w:val="sdtLocked"/>
            </w:sdtPr>
            <w:sdtContent>
              <w:tr w:rsidR="00DB2481" w:rsidTr="00635525">
                <w:sdt>
                  <w:sdtPr>
                    <w:rPr>
                      <w:szCs w:val="21"/>
                    </w:rPr>
                    <w:alias w:val="企业合并及合并财务报表明细－单位名称"/>
                    <w:tag w:val="_GBC_3cdcd67c37274049ad9196a53384ed2d"/>
                    <w:id w:val="713000746"/>
                    <w:lock w:val="sdtLocked"/>
                  </w:sdtPr>
                  <w:sdtContent>
                    <w:tc>
                      <w:tcPr>
                        <w:tcW w:w="662" w:type="pct"/>
                        <w:tcBorders>
                          <w:top w:val="single" w:sz="6" w:space="0" w:color="auto"/>
                          <w:left w:val="single" w:sz="4" w:space="0" w:color="auto"/>
                          <w:bottom w:val="single" w:sz="4" w:space="0" w:color="auto"/>
                          <w:right w:val="single" w:sz="6" w:space="0" w:color="auto"/>
                        </w:tcBorders>
                      </w:tcPr>
                      <w:p w:rsidR="00DB2481" w:rsidRDefault="00DB2481" w:rsidP="00E91E00">
                        <w:pPr>
                          <w:rPr>
                            <w:szCs w:val="21"/>
                          </w:rPr>
                        </w:pPr>
                        <w:r>
                          <w:rPr>
                            <w:rFonts w:hint="eastAsia"/>
                            <w:szCs w:val="21"/>
                          </w:rPr>
                          <w:t>中大正能量</w:t>
                        </w:r>
                      </w:p>
                    </w:tc>
                  </w:sdtContent>
                </w:sdt>
                <w:sdt>
                  <w:sdtPr>
                    <w:rPr>
                      <w:szCs w:val="21"/>
                    </w:rPr>
                    <w:alias w:val="企业合并及合并财务报表明细－主要经营地"/>
                    <w:tag w:val="_GBC_8a77a8471b3246608e70115994bf107d"/>
                    <w:id w:val="-1572652762"/>
                    <w:lock w:val="sdtLocked"/>
                  </w:sdtPr>
                  <w:sdtContent>
                    <w:tc>
                      <w:tcPr>
                        <w:tcW w:w="711" w:type="pct"/>
                        <w:tcBorders>
                          <w:top w:val="single" w:sz="6" w:space="0" w:color="auto"/>
                          <w:left w:val="single" w:sz="6" w:space="0" w:color="auto"/>
                          <w:bottom w:val="single" w:sz="4" w:space="0" w:color="auto"/>
                          <w:right w:val="single" w:sz="6" w:space="0" w:color="auto"/>
                        </w:tcBorders>
                      </w:tcPr>
                      <w:p w:rsidR="00DB2481" w:rsidRDefault="00DB2481" w:rsidP="00635525">
                        <w:pPr>
                          <w:rPr>
                            <w:szCs w:val="21"/>
                          </w:rPr>
                        </w:pPr>
                        <w:r>
                          <w:rPr>
                            <w:rFonts w:hint="eastAsia"/>
                            <w:szCs w:val="21"/>
                          </w:rPr>
                          <w:t>杭州</w:t>
                        </w:r>
                      </w:p>
                    </w:tc>
                  </w:sdtContent>
                </w:sdt>
                <w:sdt>
                  <w:sdtPr>
                    <w:rPr>
                      <w:szCs w:val="21"/>
                    </w:rPr>
                    <w:alias w:val="企业合并及合并财务报表明细－注册地"/>
                    <w:tag w:val="_GBC_8830a6b9b2b449babcaa6668f8fd88a8"/>
                    <w:id w:val="-897742776"/>
                    <w:lock w:val="sdtLocked"/>
                  </w:sdtPr>
                  <w:sdtContent>
                    <w:tc>
                      <w:tcPr>
                        <w:tcW w:w="702" w:type="pct"/>
                        <w:tcBorders>
                          <w:top w:val="single" w:sz="6" w:space="0" w:color="auto"/>
                          <w:left w:val="single" w:sz="6" w:space="0" w:color="auto"/>
                          <w:bottom w:val="single" w:sz="4" w:space="0" w:color="auto"/>
                          <w:right w:val="single" w:sz="6" w:space="0" w:color="auto"/>
                        </w:tcBorders>
                      </w:tcPr>
                      <w:p w:rsidR="00DB2481" w:rsidRDefault="00DB2481" w:rsidP="00635525">
                        <w:pPr>
                          <w:rPr>
                            <w:szCs w:val="21"/>
                          </w:rPr>
                        </w:pPr>
                        <w:r>
                          <w:rPr>
                            <w:rFonts w:hint="eastAsia"/>
                            <w:szCs w:val="21"/>
                          </w:rPr>
                          <w:t>杭州</w:t>
                        </w:r>
                      </w:p>
                    </w:tc>
                  </w:sdtContent>
                </w:sdt>
                <w:sdt>
                  <w:sdtPr>
                    <w:rPr>
                      <w:szCs w:val="21"/>
                    </w:rPr>
                    <w:alias w:val="企业合并及合并财务报表明细－业务性质"/>
                    <w:tag w:val="_GBC_66cd68062d3f4d66bf1a834bace109a7"/>
                    <w:id w:val="-2087516813"/>
                    <w:lock w:val="sdtLocked"/>
                  </w:sdtPr>
                  <w:sdtContent>
                    <w:tc>
                      <w:tcPr>
                        <w:tcW w:w="718" w:type="pct"/>
                        <w:tcBorders>
                          <w:top w:val="single" w:sz="6" w:space="0" w:color="auto"/>
                          <w:left w:val="single" w:sz="6" w:space="0" w:color="auto"/>
                          <w:bottom w:val="single" w:sz="4" w:space="0" w:color="auto"/>
                          <w:right w:val="single" w:sz="6" w:space="0" w:color="auto"/>
                        </w:tcBorders>
                      </w:tcPr>
                      <w:p w:rsidR="00DB2481" w:rsidRDefault="00DB2481" w:rsidP="00635525">
                        <w:pPr>
                          <w:rPr>
                            <w:szCs w:val="21"/>
                          </w:rPr>
                        </w:pPr>
                        <w:r>
                          <w:rPr>
                            <w:rFonts w:hint="eastAsia"/>
                            <w:szCs w:val="21"/>
                          </w:rPr>
                          <w:t>房地产业</w:t>
                        </w:r>
                      </w:p>
                    </w:tc>
                  </w:sdtContent>
                </w:sdt>
                <w:sdt>
                  <w:sdtPr>
                    <w:rPr>
                      <w:szCs w:val="21"/>
                    </w:rPr>
                    <w:alias w:val="企业合并及合并财务报表明细－直接持股比例"/>
                    <w:tag w:val="_GBC_181e436e62c34b88ba2844c3b8684a70"/>
                    <w:id w:val="1211147088"/>
                    <w:lock w:val="sdtLocked"/>
                  </w:sdtPr>
                  <w:sdtContent>
                    <w:tc>
                      <w:tcPr>
                        <w:tcW w:w="710" w:type="pct"/>
                        <w:tcBorders>
                          <w:top w:val="single" w:sz="6" w:space="0" w:color="auto"/>
                          <w:left w:val="single" w:sz="6" w:space="0" w:color="auto"/>
                          <w:bottom w:val="single" w:sz="4" w:space="0" w:color="auto"/>
                          <w:right w:val="single" w:sz="6" w:space="0" w:color="auto"/>
                        </w:tcBorders>
                      </w:tcPr>
                      <w:p w:rsidR="00DB2481" w:rsidRDefault="00DB2481" w:rsidP="00635525">
                        <w:pPr>
                          <w:jc w:val="right"/>
                          <w:rPr>
                            <w:szCs w:val="21"/>
                          </w:rPr>
                        </w:pPr>
                        <w:r>
                          <w:rPr>
                            <w:szCs w:val="21"/>
                          </w:rPr>
                          <w:t>90.00</w:t>
                        </w:r>
                      </w:p>
                    </w:tc>
                  </w:sdtContent>
                </w:sdt>
                <w:sdt>
                  <w:sdtPr>
                    <w:rPr>
                      <w:szCs w:val="21"/>
                    </w:rPr>
                    <w:alias w:val="企业合并及合并财务报表明细－间接持股比例"/>
                    <w:tag w:val="_GBC_209ebbd586724df5983e017cc514344f"/>
                    <w:id w:val="-1736155252"/>
                    <w:lock w:val="sdtLocked"/>
                    <w:showingPlcHdr/>
                  </w:sdtPr>
                  <w:sdtContent>
                    <w:tc>
                      <w:tcPr>
                        <w:tcW w:w="710" w:type="pct"/>
                        <w:tcBorders>
                          <w:top w:val="single" w:sz="6" w:space="0" w:color="auto"/>
                          <w:left w:val="single" w:sz="6" w:space="0" w:color="auto"/>
                          <w:bottom w:val="single" w:sz="4" w:space="0" w:color="auto"/>
                          <w:right w:val="single" w:sz="6" w:space="0" w:color="auto"/>
                        </w:tcBorders>
                      </w:tcPr>
                      <w:p w:rsidR="00DB2481" w:rsidRDefault="00DB2481" w:rsidP="00635525">
                        <w:pPr>
                          <w:jc w:val="right"/>
                          <w:rPr>
                            <w:szCs w:val="21"/>
                          </w:rPr>
                        </w:pPr>
                        <w:r w:rsidRPr="001852D3">
                          <w:rPr>
                            <w:rStyle w:val="af5"/>
                            <w:rFonts w:hint="eastAsia"/>
                          </w:rPr>
                          <w:t xml:space="preserve">　</w:t>
                        </w:r>
                      </w:p>
                    </w:tc>
                  </w:sdtContent>
                </w:sdt>
                <w:sdt>
                  <w:sdtPr>
                    <w:rPr>
                      <w:szCs w:val="21"/>
                    </w:rPr>
                    <w:alias w:val="企业合并及合并财务报表明细－取得方式"/>
                    <w:tag w:val="_GBC_e214440b23e04cb09f1d3c16109a2005"/>
                    <w:id w:val="-665324595"/>
                    <w:lock w:val="sdtLocked"/>
                  </w:sdtPr>
                  <w:sdtContent>
                    <w:tc>
                      <w:tcPr>
                        <w:tcW w:w="782" w:type="pct"/>
                        <w:tcBorders>
                          <w:top w:val="single" w:sz="6" w:space="0" w:color="auto"/>
                          <w:left w:val="single" w:sz="6" w:space="0" w:color="auto"/>
                          <w:bottom w:val="single" w:sz="4" w:space="0" w:color="auto"/>
                          <w:right w:val="single" w:sz="4" w:space="0" w:color="auto"/>
                        </w:tcBorders>
                      </w:tcPr>
                      <w:p w:rsidR="00DB2481" w:rsidRDefault="00DB2481" w:rsidP="00635525">
                        <w:pPr>
                          <w:rPr>
                            <w:szCs w:val="21"/>
                          </w:rPr>
                        </w:pPr>
                        <w:r>
                          <w:rPr>
                            <w:rFonts w:hint="eastAsia"/>
                            <w:szCs w:val="21"/>
                          </w:rPr>
                          <w:t>设立</w:t>
                        </w:r>
                      </w:p>
                    </w:tc>
                  </w:sdtContent>
                </w:sdt>
              </w:tr>
            </w:sdtContent>
          </w:sdt>
          <w:sdt>
            <w:sdtPr>
              <w:rPr>
                <w:szCs w:val="21"/>
              </w:rPr>
              <w:alias w:val="企业合并及合并财务报表明细"/>
              <w:tag w:val="_GBC_986bfe326d834fea9d2920637e286f21"/>
              <w:id w:val="-360968291"/>
              <w:lock w:val="sdtLocked"/>
            </w:sdtPr>
            <w:sdtContent>
              <w:tr w:rsidR="00DB2481" w:rsidTr="00635525">
                <w:sdt>
                  <w:sdtPr>
                    <w:rPr>
                      <w:szCs w:val="21"/>
                    </w:rPr>
                    <w:alias w:val="企业合并及合并财务报表明细－单位名称"/>
                    <w:tag w:val="_GBC_3cdcd67c37274049ad9196a53384ed2d"/>
                    <w:id w:val="-1573419420"/>
                    <w:lock w:val="sdtLocked"/>
                  </w:sdtPr>
                  <w:sdtContent>
                    <w:tc>
                      <w:tcPr>
                        <w:tcW w:w="662" w:type="pct"/>
                        <w:tcBorders>
                          <w:top w:val="single" w:sz="6" w:space="0" w:color="auto"/>
                          <w:left w:val="single" w:sz="4" w:space="0" w:color="auto"/>
                          <w:bottom w:val="single" w:sz="4" w:space="0" w:color="auto"/>
                          <w:right w:val="single" w:sz="6" w:space="0" w:color="auto"/>
                        </w:tcBorders>
                      </w:tcPr>
                      <w:p w:rsidR="00DB2481" w:rsidRDefault="00DB2481" w:rsidP="00635525">
                        <w:pPr>
                          <w:rPr>
                            <w:szCs w:val="21"/>
                          </w:rPr>
                        </w:pPr>
                        <w:r>
                          <w:rPr>
                            <w:rFonts w:hint="eastAsia"/>
                            <w:szCs w:val="21"/>
                          </w:rPr>
                          <w:t>中大房地产集团南昌有限公司</w:t>
                        </w:r>
                      </w:p>
                    </w:tc>
                  </w:sdtContent>
                </w:sdt>
                <w:sdt>
                  <w:sdtPr>
                    <w:rPr>
                      <w:szCs w:val="21"/>
                    </w:rPr>
                    <w:alias w:val="企业合并及合并财务报表明细－主要经营地"/>
                    <w:tag w:val="_GBC_8a77a8471b3246608e70115994bf107d"/>
                    <w:id w:val="236526692"/>
                    <w:lock w:val="sdtLocked"/>
                  </w:sdtPr>
                  <w:sdtContent>
                    <w:tc>
                      <w:tcPr>
                        <w:tcW w:w="711" w:type="pct"/>
                        <w:tcBorders>
                          <w:top w:val="single" w:sz="6" w:space="0" w:color="auto"/>
                          <w:left w:val="single" w:sz="6" w:space="0" w:color="auto"/>
                          <w:bottom w:val="single" w:sz="4" w:space="0" w:color="auto"/>
                          <w:right w:val="single" w:sz="6" w:space="0" w:color="auto"/>
                        </w:tcBorders>
                      </w:tcPr>
                      <w:p w:rsidR="00DB2481" w:rsidRDefault="00DB2481" w:rsidP="00635525">
                        <w:pPr>
                          <w:rPr>
                            <w:szCs w:val="21"/>
                          </w:rPr>
                        </w:pPr>
                        <w:r>
                          <w:rPr>
                            <w:rFonts w:hint="eastAsia"/>
                            <w:szCs w:val="21"/>
                          </w:rPr>
                          <w:t>南昌</w:t>
                        </w:r>
                      </w:p>
                    </w:tc>
                  </w:sdtContent>
                </w:sdt>
                <w:sdt>
                  <w:sdtPr>
                    <w:rPr>
                      <w:szCs w:val="21"/>
                    </w:rPr>
                    <w:alias w:val="企业合并及合并财务报表明细－注册地"/>
                    <w:tag w:val="_GBC_8830a6b9b2b449babcaa6668f8fd88a8"/>
                    <w:id w:val="1964152724"/>
                    <w:lock w:val="sdtLocked"/>
                  </w:sdtPr>
                  <w:sdtContent>
                    <w:tc>
                      <w:tcPr>
                        <w:tcW w:w="702" w:type="pct"/>
                        <w:tcBorders>
                          <w:top w:val="single" w:sz="6" w:space="0" w:color="auto"/>
                          <w:left w:val="single" w:sz="6" w:space="0" w:color="auto"/>
                          <w:bottom w:val="single" w:sz="4" w:space="0" w:color="auto"/>
                          <w:right w:val="single" w:sz="6" w:space="0" w:color="auto"/>
                        </w:tcBorders>
                      </w:tcPr>
                      <w:p w:rsidR="00DB2481" w:rsidRDefault="00DB2481" w:rsidP="00635525">
                        <w:pPr>
                          <w:rPr>
                            <w:szCs w:val="21"/>
                          </w:rPr>
                        </w:pPr>
                        <w:r>
                          <w:rPr>
                            <w:rFonts w:hint="eastAsia"/>
                            <w:szCs w:val="21"/>
                          </w:rPr>
                          <w:t>南昌</w:t>
                        </w:r>
                      </w:p>
                    </w:tc>
                  </w:sdtContent>
                </w:sdt>
                <w:sdt>
                  <w:sdtPr>
                    <w:rPr>
                      <w:szCs w:val="21"/>
                    </w:rPr>
                    <w:alias w:val="企业合并及合并财务报表明细－业务性质"/>
                    <w:tag w:val="_GBC_66cd68062d3f4d66bf1a834bace109a7"/>
                    <w:id w:val="-1317488400"/>
                    <w:lock w:val="sdtLocked"/>
                  </w:sdtPr>
                  <w:sdtContent>
                    <w:tc>
                      <w:tcPr>
                        <w:tcW w:w="718" w:type="pct"/>
                        <w:tcBorders>
                          <w:top w:val="single" w:sz="6" w:space="0" w:color="auto"/>
                          <w:left w:val="single" w:sz="6" w:space="0" w:color="auto"/>
                          <w:bottom w:val="single" w:sz="4" w:space="0" w:color="auto"/>
                          <w:right w:val="single" w:sz="6" w:space="0" w:color="auto"/>
                        </w:tcBorders>
                      </w:tcPr>
                      <w:p w:rsidR="00DB2481" w:rsidRDefault="00DB2481" w:rsidP="00635525">
                        <w:pPr>
                          <w:rPr>
                            <w:szCs w:val="21"/>
                          </w:rPr>
                        </w:pPr>
                        <w:r>
                          <w:rPr>
                            <w:rFonts w:hint="eastAsia"/>
                            <w:szCs w:val="21"/>
                          </w:rPr>
                          <w:t>房地产业</w:t>
                        </w:r>
                      </w:p>
                    </w:tc>
                  </w:sdtContent>
                </w:sdt>
                <w:sdt>
                  <w:sdtPr>
                    <w:rPr>
                      <w:szCs w:val="21"/>
                    </w:rPr>
                    <w:alias w:val="企业合并及合并财务报表明细－直接持股比例"/>
                    <w:tag w:val="_GBC_181e436e62c34b88ba2844c3b8684a70"/>
                    <w:id w:val="808365945"/>
                    <w:lock w:val="sdtLocked"/>
                  </w:sdtPr>
                  <w:sdtContent>
                    <w:tc>
                      <w:tcPr>
                        <w:tcW w:w="710" w:type="pct"/>
                        <w:tcBorders>
                          <w:top w:val="single" w:sz="6" w:space="0" w:color="auto"/>
                          <w:left w:val="single" w:sz="6" w:space="0" w:color="auto"/>
                          <w:bottom w:val="single" w:sz="4" w:space="0" w:color="auto"/>
                          <w:right w:val="single" w:sz="6" w:space="0" w:color="auto"/>
                        </w:tcBorders>
                      </w:tcPr>
                      <w:p w:rsidR="00DB2481" w:rsidRDefault="00DB2481" w:rsidP="00635525">
                        <w:pPr>
                          <w:jc w:val="right"/>
                          <w:rPr>
                            <w:szCs w:val="21"/>
                          </w:rPr>
                        </w:pPr>
                        <w:r>
                          <w:rPr>
                            <w:szCs w:val="21"/>
                          </w:rPr>
                          <w:t>70.00</w:t>
                        </w:r>
                      </w:p>
                    </w:tc>
                  </w:sdtContent>
                </w:sdt>
                <w:sdt>
                  <w:sdtPr>
                    <w:rPr>
                      <w:szCs w:val="21"/>
                    </w:rPr>
                    <w:alias w:val="企业合并及合并财务报表明细－间接持股比例"/>
                    <w:tag w:val="_GBC_209ebbd586724df5983e017cc514344f"/>
                    <w:id w:val="709073917"/>
                    <w:lock w:val="sdtLocked"/>
                    <w:showingPlcHdr/>
                  </w:sdtPr>
                  <w:sdtContent>
                    <w:tc>
                      <w:tcPr>
                        <w:tcW w:w="710" w:type="pct"/>
                        <w:tcBorders>
                          <w:top w:val="single" w:sz="6" w:space="0" w:color="auto"/>
                          <w:left w:val="single" w:sz="6" w:space="0" w:color="auto"/>
                          <w:bottom w:val="single" w:sz="4" w:space="0" w:color="auto"/>
                          <w:right w:val="single" w:sz="6" w:space="0" w:color="auto"/>
                        </w:tcBorders>
                      </w:tcPr>
                      <w:p w:rsidR="00DB2481" w:rsidRDefault="00DB2481" w:rsidP="00635525">
                        <w:pPr>
                          <w:jc w:val="right"/>
                          <w:rPr>
                            <w:szCs w:val="21"/>
                          </w:rPr>
                        </w:pPr>
                        <w:r w:rsidRPr="001852D3">
                          <w:rPr>
                            <w:rStyle w:val="af5"/>
                            <w:rFonts w:hint="eastAsia"/>
                          </w:rPr>
                          <w:t xml:space="preserve">　</w:t>
                        </w:r>
                      </w:p>
                    </w:tc>
                  </w:sdtContent>
                </w:sdt>
                <w:sdt>
                  <w:sdtPr>
                    <w:rPr>
                      <w:szCs w:val="21"/>
                    </w:rPr>
                    <w:alias w:val="企业合并及合并财务报表明细－取得方式"/>
                    <w:tag w:val="_GBC_e214440b23e04cb09f1d3c16109a2005"/>
                    <w:id w:val="-1485157136"/>
                    <w:lock w:val="sdtLocked"/>
                  </w:sdtPr>
                  <w:sdtContent>
                    <w:tc>
                      <w:tcPr>
                        <w:tcW w:w="782" w:type="pct"/>
                        <w:tcBorders>
                          <w:top w:val="single" w:sz="6" w:space="0" w:color="auto"/>
                          <w:left w:val="single" w:sz="6" w:space="0" w:color="auto"/>
                          <w:bottom w:val="single" w:sz="4" w:space="0" w:color="auto"/>
                          <w:right w:val="single" w:sz="4" w:space="0" w:color="auto"/>
                        </w:tcBorders>
                      </w:tcPr>
                      <w:p w:rsidR="00DB2481" w:rsidRDefault="00DB2481" w:rsidP="00635525">
                        <w:pPr>
                          <w:rPr>
                            <w:szCs w:val="21"/>
                          </w:rPr>
                        </w:pPr>
                        <w:r>
                          <w:rPr>
                            <w:rFonts w:hint="eastAsia"/>
                            <w:szCs w:val="21"/>
                          </w:rPr>
                          <w:t>设立</w:t>
                        </w:r>
                      </w:p>
                    </w:tc>
                  </w:sdtContent>
                </w:sdt>
              </w:tr>
            </w:sdtContent>
          </w:sdt>
          <w:sdt>
            <w:sdtPr>
              <w:rPr>
                <w:szCs w:val="21"/>
              </w:rPr>
              <w:alias w:val="企业合并及合并财务报表明细"/>
              <w:tag w:val="_GBC_986bfe326d834fea9d2920637e286f21"/>
              <w:id w:val="1215010039"/>
              <w:lock w:val="sdtLocked"/>
            </w:sdtPr>
            <w:sdtContent>
              <w:tr w:rsidR="00DB2481" w:rsidTr="00635525">
                <w:sdt>
                  <w:sdtPr>
                    <w:rPr>
                      <w:szCs w:val="21"/>
                    </w:rPr>
                    <w:alias w:val="企业合并及合并财务报表明细－单位名称"/>
                    <w:tag w:val="_GBC_3cdcd67c37274049ad9196a53384ed2d"/>
                    <w:id w:val="1275598016"/>
                    <w:lock w:val="sdtLocked"/>
                  </w:sdtPr>
                  <w:sdtContent>
                    <w:tc>
                      <w:tcPr>
                        <w:tcW w:w="662" w:type="pct"/>
                        <w:tcBorders>
                          <w:top w:val="single" w:sz="6" w:space="0" w:color="auto"/>
                          <w:left w:val="single" w:sz="4" w:space="0" w:color="auto"/>
                          <w:bottom w:val="single" w:sz="4" w:space="0" w:color="auto"/>
                          <w:right w:val="single" w:sz="6" w:space="0" w:color="auto"/>
                        </w:tcBorders>
                      </w:tcPr>
                      <w:p w:rsidR="00DB2481" w:rsidRDefault="00DB2481" w:rsidP="00635525">
                        <w:pPr>
                          <w:rPr>
                            <w:szCs w:val="21"/>
                          </w:rPr>
                        </w:pPr>
                        <w:r>
                          <w:rPr>
                            <w:rFonts w:hint="eastAsia"/>
                            <w:szCs w:val="21"/>
                          </w:rPr>
                          <w:t>中大元通实业</w:t>
                        </w:r>
                      </w:p>
                    </w:tc>
                  </w:sdtContent>
                </w:sdt>
                <w:sdt>
                  <w:sdtPr>
                    <w:rPr>
                      <w:szCs w:val="21"/>
                    </w:rPr>
                    <w:alias w:val="企业合并及合并财务报表明细－主要经营地"/>
                    <w:tag w:val="_GBC_8a77a8471b3246608e70115994bf107d"/>
                    <w:id w:val="1512027385"/>
                    <w:lock w:val="sdtLocked"/>
                  </w:sdtPr>
                  <w:sdtContent>
                    <w:tc>
                      <w:tcPr>
                        <w:tcW w:w="711" w:type="pct"/>
                        <w:tcBorders>
                          <w:top w:val="single" w:sz="6" w:space="0" w:color="auto"/>
                          <w:left w:val="single" w:sz="6" w:space="0" w:color="auto"/>
                          <w:bottom w:val="single" w:sz="4" w:space="0" w:color="auto"/>
                          <w:right w:val="single" w:sz="6" w:space="0" w:color="auto"/>
                        </w:tcBorders>
                      </w:tcPr>
                      <w:p w:rsidR="00DB2481" w:rsidRDefault="00DB2481" w:rsidP="00635525">
                        <w:pPr>
                          <w:rPr>
                            <w:szCs w:val="21"/>
                          </w:rPr>
                        </w:pPr>
                        <w:r>
                          <w:rPr>
                            <w:rFonts w:hint="eastAsia"/>
                            <w:szCs w:val="21"/>
                          </w:rPr>
                          <w:t>杭州</w:t>
                        </w:r>
                      </w:p>
                    </w:tc>
                  </w:sdtContent>
                </w:sdt>
                <w:sdt>
                  <w:sdtPr>
                    <w:rPr>
                      <w:szCs w:val="21"/>
                    </w:rPr>
                    <w:alias w:val="企业合并及合并财务报表明细－注册地"/>
                    <w:tag w:val="_GBC_8830a6b9b2b449babcaa6668f8fd88a8"/>
                    <w:id w:val="364341170"/>
                    <w:lock w:val="sdtLocked"/>
                  </w:sdtPr>
                  <w:sdtContent>
                    <w:tc>
                      <w:tcPr>
                        <w:tcW w:w="702" w:type="pct"/>
                        <w:tcBorders>
                          <w:top w:val="single" w:sz="6" w:space="0" w:color="auto"/>
                          <w:left w:val="single" w:sz="6" w:space="0" w:color="auto"/>
                          <w:bottom w:val="single" w:sz="4" w:space="0" w:color="auto"/>
                          <w:right w:val="single" w:sz="6" w:space="0" w:color="auto"/>
                        </w:tcBorders>
                      </w:tcPr>
                      <w:p w:rsidR="00DB2481" w:rsidRDefault="00DB2481" w:rsidP="00635525">
                        <w:pPr>
                          <w:rPr>
                            <w:szCs w:val="21"/>
                          </w:rPr>
                        </w:pPr>
                        <w:r>
                          <w:rPr>
                            <w:rFonts w:hint="eastAsia"/>
                            <w:szCs w:val="21"/>
                          </w:rPr>
                          <w:t>杭州</w:t>
                        </w:r>
                      </w:p>
                    </w:tc>
                  </w:sdtContent>
                </w:sdt>
                <w:sdt>
                  <w:sdtPr>
                    <w:rPr>
                      <w:szCs w:val="21"/>
                    </w:rPr>
                    <w:alias w:val="企业合并及合并财务报表明细－业务性质"/>
                    <w:tag w:val="_GBC_66cd68062d3f4d66bf1a834bace109a7"/>
                    <w:id w:val="2144305338"/>
                    <w:lock w:val="sdtLocked"/>
                  </w:sdtPr>
                  <w:sdtContent>
                    <w:tc>
                      <w:tcPr>
                        <w:tcW w:w="718" w:type="pct"/>
                        <w:tcBorders>
                          <w:top w:val="single" w:sz="6" w:space="0" w:color="auto"/>
                          <w:left w:val="single" w:sz="6" w:space="0" w:color="auto"/>
                          <w:bottom w:val="single" w:sz="4" w:space="0" w:color="auto"/>
                          <w:right w:val="single" w:sz="6" w:space="0" w:color="auto"/>
                        </w:tcBorders>
                      </w:tcPr>
                      <w:p w:rsidR="00DB2481" w:rsidRDefault="00DB2481" w:rsidP="00635525">
                        <w:pPr>
                          <w:rPr>
                            <w:szCs w:val="21"/>
                          </w:rPr>
                        </w:pPr>
                        <w:r>
                          <w:rPr>
                            <w:rFonts w:hint="eastAsia"/>
                            <w:szCs w:val="21"/>
                          </w:rPr>
                          <w:t>商业</w:t>
                        </w:r>
                      </w:p>
                    </w:tc>
                  </w:sdtContent>
                </w:sdt>
                <w:sdt>
                  <w:sdtPr>
                    <w:rPr>
                      <w:szCs w:val="21"/>
                    </w:rPr>
                    <w:alias w:val="企业合并及合并财务报表明细－直接持股比例"/>
                    <w:tag w:val="_GBC_181e436e62c34b88ba2844c3b8684a70"/>
                    <w:id w:val="-1172018172"/>
                    <w:lock w:val="sdtLocked"/>
                  </w:sdtPr>
                  <w:sdtContent>
                    <w:tc>
                      <w:tcPr>
                        <w:tcW w:w="710" w:type="pct"/>
                        <w:tcBorders>
                          <w:top w:val="single" w:sz="6" w:space="0" w:color="auto"/>
                          <w:left w:val="single" w:sz="6" w:space="0" w:color="auto"/>
                          <w:bottom w:val="single" w:sz="4" w:space="0" w:color="auto"/>
                          <w:right w:val="single" w:sz="6" w:space="0" w:color="auto"/>
                        </w:tcBorders>
                      </w:tcPr>
                      <w:p w:rsidR="00DB2481" w:rsidRDefault="00DB2481" w:rsidP="00635525">
                        <w:pPr>
                          <w:jc w:val="right"/>
                          <w:rPr>
                            <w:szCs w:val="21"/>
                          </w:rPr>
                        </w:pPr>
                        <w:r>
                          <w:rPr>
                            <w:szCs w:val="21"/>
                          </w:rPr>
                          <w:t>100.00</w:t>
                        </w:r>
                      </w:p>
                    </w:tc>
                  </w:sdtContent>
                </w:sdt>
                <w:sdt>
                  <w:sdtPr>
                    <w:rPr>
                      <w:szCs w:val="21"/>
                    </w:rPr>
                    <w:alias w:val="企业合并及合并财务报表明细－间接持股比例"/>
                    <w:tag w:val="_GBC_209ebbd586724df5983e017cc514344f"/>
                    <w:id w:val="841515090"/>
                    <w:lock w:val="sdtLocked"/>
                    <w:showingPlcHdr/>
                  </w:sdtPr>
                  <w:sdtContent>
                    <w:tc>
                      <w:tcPr>
                        <w:tcW w:w="710" w:type="pct"/>
                        <w:tcBorders>
                          <w:top w:val="single" w:sz="6" w:space="0" w:color="auto"/>
                          <w:left w:val="single" w:sz="6" w:space="0" w:color="auto"/>
                          <w:bottom w:val="single" w:sz="4" w:space="0" w:color="auto"/>
                          <w:right w:val="single" w:sz="6" w:space="0" w:color="auto"/>
                        </w:tcBorders>
                      </w:tcPr>
                      <w:p w:rsidR="00DB2481" w:rsidRDefault="00DB2481" w:rsidP="00635525">
                        <w:pPr>
                          <w:jc w:val="right"/>
                          <w:rPr>
                            <w:szCs w:val="21"/>
                          </w:rPr>
                        </w:pPr>
                        <w:r w:rsidRPr="001852D3">
                          <w:rPr>
                            <w:rStyle w:val="af5"/>
                            <w:rFonts w:hint="eastAsia"/>
                          </w:rPr>
                          <w:t xml:space="preserve">　</w:t>
                        </w:r>
                      </w:p>
                    </w:tc>
                  </w:sdtContent>
                </w:sdt>
                <w:sdt>
                  <w:sdtPr>
                    <w:rPr>
                      <w:szCs w:val="21"/>
                    </w:rPr>
                    <w:alias w:val="企业合并及合并财务报表明细－取得方式"/>
                    <w:tag w:val="_GBC_e214440b23e04cb09f1d3c16109a2005"/>
                    <w:id w:val="914755699"/>
                    <w:lock w:val="sdtLocked"/>
                  </w:sdtPr>
                  <w:sdtContent>
                    <w:tc>
                      <w:tcPr>
                        <w:tcW w:w="782" w:type="pct"/>
                        <w:tcBorders>
                          <w:top w:val="single" w:sz="6" w:space="0" w:color="auto"/>
                          <w:left w:val="single" w:sz="6" w:space="0" w:color="auto"/>
                          <w:bottom w:val="single" w:sz="4" w:space="0" w:color="auto"/>
                          <w:right w:val="single" w:sz="4" w:space="0" w:color="auto"/>
                        </w:tcBorders>
                      </w:tcPr>
                      <w:p w:rsidR="00DB2481" w:rsidRDefault="00DB2481" w:rsidP="00635525">
                        <w:pPr>
                          <w:rPr>
                            <w:szCs w:val="21"/>
                          </w:rPr>
                        </w:pPr>
                        <w:r>
                          <w:rPr>
                            <w:rFonts w:hint="eastAsia"/>
                            <w:szCs w:val="21"/>
                          </w:rPr>
                          <w:t>设立</w:t>
                        </w:r>
                      </w:p>
                    </w:tc>
                  </w:sdtContent>
                </w:sdt>
              </w:tr>
            </w:sdtContent>
          </w:sdt>
          <w:sdt>
            <w:sdtPr>
              <w:rPr>
                <w:szCs w:val="21"/>
              </w:rPr>
              <w:alias w:val="企业合并及合并财务报表明细"/>
              <w:tag w:val="_GBC_986bfe326d834fea9d2920637e286f21"/>
              <w:id w:val="-487783051"/>
              <w:lock w:val="sdtLocked"/>
            </w:sdtPr>
            <w:sdtContent>
              <w:tr w:rsidR="00DB2481" w:rsidTr="00635525">
                <w:sdt>
                  <w:sdtPr>
                    <w:rPr>
                      <w:szCs w:val="21"/>
                    </w:rPr>
                    <w:alias w:val="企业合并及合并财务报表明细－单位名称"/>
                    <w:tag w:val="_GBC_3cdcd67c37274049ad9196a53384ed2d"/>
                    <w:id w:val="504475208"/>
                    <w:lock w:val="sdtLocked"/>
                  </w:sdtPr>
                  <w:sdtContent>
                    <w:tc>
                      <w:tcPr>
                        <w:tcW w:w="662" w:type="pct"/>
                        <w:tcBorders>
                          <w:top w:val="single" w:sz="6" w:space="0" w:color="auto"/>
                          <w:left w:val="single" w:sz="4" w:space="0" w:color="auto"/>
                          <w:bottom w:val="single" w:sz="4" w:space="0" w:color="auto"/>
                          <w:right w:val="single" w:sz="6" w:space="0" w:color="auto"/>
                        </w:tcBorders>
                      </w:tcPr>
                      <w:p w:rsidR="00DB2481" w:rsidRDefault="00DB2481" w:rsidP="00635525">
                        <w:pPr>
                          <w:rPr>
                            <w:szCs w:val="21"/>
                          </w:rPr>
                        </w:pPr>
                        <w:r>
                          <w:rPr>
                            <w:rFonts w:hint="eastAsia"/>
                            <w:szCs w:val="21"/>
                          </w:rPr>
                          <w:t>中大地产</w:t>
                        </w:r>
                      </w:p>
                    </w:tc>
                  </w:sdtContent>
                </w:sdt>
                <w:sdt>
                  <w:sdtPr>
                    <w:rPr>
                      <w:szCs w:val="21"/>
                    </w:rPr>
                    <w:alias w:val="企业合并及合并财务报表明细－主要经营地"/>
                    <w:tag w:val="_GBC_8a77a8471b3246608e70115994bf107d"/>
                    <w:id w:val="1902786363"/>
                    <w:lock w:val="sdtLocked"/>
                  </w:sdtPr>
                  <w:sdtContent>
                    <w:tc>
                      <w:tcPr>
                        <w:tcW w:w="711" w:type="pct"/>
                        <w:tcBorders>
                          <w:top w:val="single" w:sz="6" w:space="0" w:color="auto"/>
                          <w:left w:val="single" w:sz="6" w:space="0" w:color="auto"/>
                          <w:bottom w:val="single" w:sz="4" w:space="0" w:color="auto"/>
                          <w:right w:val="single" w:sz="6" w:space="0" w:color="auto"/>
                        </w:tcBorders>
                      </w:tcPr>
                      <w:p w:rsidR="00DB2481" w:rsidRDefault="00DB2481" w:rsidP="00635525">
                        <w:pPr>
                          <w:rPr>
                            <w:szCs w:val="21"/>
                          </w:rPr>
                        </w:pPr>
                        <w:r>
                          <w:rPr>
                            <w:rFonts w:hint="eastAsia"/>
                            <w:szCs w:val="21"/>
                          </w:rPr>
                          <w:t>杭州</w:t>
                        </w:r>
                      </w:p>
                    </w:tc>
                  </w:sdtContent>
                </w:sdt>
                <w:sdt>
                  <w:sdtPr>
                    <w:rPr>
                      <w:szCs w:val="21"/>
                    </w:rPr>
                    <w:alias w:val="企业合并及合并财务报表明细－注册地"/>
                    <w:tag w:val="_GBC_8830a6b9b2b449babcaa6668f8fd88a8"/>
                    <w:id w:val="760884370"/>
                    <w:lock w:val="sdtLocked"/>
                  </w:sdtPr>
                  <w:sdtContent>
                    <w:tc>
                      <w:tcPr>
                        <w:tcW w:w="702" w:type="pct"/>
                        <w:tcBorders>
                          <w:top w:val="single" w:sz="6" w:space="0" w:color="auto"/>
                          <w:left w:val="single" w:sz="6" w:space="0" w:color="auto"/>
                          <w:bottom w:val="single" w:sz="4" w:space="0" w:color="auto"/>
                          <w:right w:val="single" w:sz="6" w:space="0" w:color="auto"/>
                        </w:tcBorders>
                      </w:tcPr>
                      <w:p w:rsidR="00DB2481" w:rsidRDefault="00DB2481" w:rsidP="00635525">
                        <w:pPr>
                          <w:rPr>
                            <w:szCs w:val="21"/>
                          </w:rPr>
                        </w:pPr>
                        <w:r>
                          <w:rPr>
                            <w:rFonts w:hint="eastAsia"/>
                            <w:szCs w:val="21"/>
                          </w:rPr>
                          <w:t>杭州</w:t>
                        </w:r>
                      </w:p>
                    </w:tc>
                  </w:sdtContent>
                </w:sdt>
                <w:sdt>
                  <w:sdtPr>
                    <w:rPr>
                      <w:szCs w:val="21"/>
                    </w:rPr>
                    <w:alias w:val="企业合并及合并财务报表明细－业务性质"/>
                    <w:tag w:val="_GBC_66cd68062d3f4d66bf1a834bace109a7"/>
                    <w:id w:val="800810398"/>
                    <w:lock w:val="sdtLocked"/>
                  </w:sdtPr>
                  <w:sdtContent>
                    <w:tc>
                      <w:tcPr>
                        <w:tcW w:w="718" w:type="pct"/>
                        <w:tcBorders>
                          <w:top w:val="single" w:sz="6" w:space="0" w:color="auto"/>
                          <w:left w:val="single" w:sz="6" w:space="0" w:color="auto"/>
                          <w:bottom w:val="single" w:sz="4" w:space="0" w:color="auto"/>
                          <w:right w:val="single" w:sz="6" w:space="0" w:color="auto"/>
                        </w:tcBorders>
                      </w:tcPr>
                      <w:p w:rsidR="00DB2481" w:rsidRDefault="00DB2481" w:rsidP="00635525">
                        <w:pPr>
                          <w:rPr>
                            <w:szCs w:val="21"/>
                          </w:rPr>
                        </w:pPr>
                        <w:r>
                          <w:rPr>
                            <w:rFonts w:hint="eastAsia"/>
                            <w:szCs w:val="21"/>
                          </w:rPr>
                          <w:t>房地产业</w:t>
                        </w:r>
                      </w:p>
                    </w:tc>
                  </w:sdtContent>
                </w:sdt>
                <w:sdt>
                  <w:sdtPr>
                    <w:rPr>
                      <w:szCs w:val="21"/>
                    </w:rPr>
                    <w:alias w:val="企业合并及合并财务报表明细－直接持股比例"/>
                    <w:tag w:val="_GBC_181e436e62c34b88ba2844c3b8684a70"/>
                    <w:id w:val="-1385250865"/>
                    <w:lock w:val="sdtLocked"/>
                  </w:sdtPr>
                  <w:sdtContent>
                    <w:tc>
                      <w:tcPr>
                        <w:tcW w:w="710" w:type="pct"/>
                        <w:tcBorders>
                          <w:top w:val="single" w:sz="6" w:space="0" w:color="auto"/>
                          <w:left w:val="single" w:sz="6" w:space="0" w:color="auto"/>
                          <w:bottom w:val="single" w:sz="4" w:space="0" w:color="auto"/>
                          <w:right w:val="single" w:sz="6" w:space="0" w:color="auto"/>
                        </w:tcBorders>
                      </w:tcPr>
                      <w:p w:rsidR="00DB2481" w:rsidRDefault="00DB2481" w:rsidP="00635525">
                        <w:pPr>
                          <w:jc w:val="right"/>
                          <w:rPr>
                            <w:szCs w:val="21"/>
                          </w:rPr>
                        </w:pPr>
                        <w:r>
                          <w:rPr>
                            <w:szCs w:val="21"/>
                          </w:rPr>
                          <w:t>98.00</w:t>
                        </w:r>
                      </w:p>
                    </w:tc>
                  </w:sdtContent>
                </w:sdt>
                <w:sdt>
                  <w:sdtPr>
                    <w:rPr>
                      <w:szCs w:val="21"/>
                    </w:rPr>
                    <w:alias w:val="企业合并及合并财务报表明细－间接持股比例"/>
                    <w:tag w:val="_GBC_209ebbd586724df5983e017cc514344f"/>
                    <w:id w:val="-963112058"/>
                    <w:lock w:val="sdtLocked"/>
                  </w:sdtPr>
                  <w:sdtContent>
                    <w:tc>
                      <w:tcPr>
                        <w:tcW w:w="710" w:type="pct"/>
                        <w:tcBorders>
                          <w:top w:val="single" w:sz="6" w:space="0" w:color="auto"/>
                          <w:left w:val="single" w:sz="6" w:space="0" w:color="auto"/>
                          <w:bottom w:val="single" w:sz="4" w:space="0" w:color="auto"/>
                          <w:right w:val="single" w:sz="6" w:space="0" w:color="auto"/>
                        </w:tcBorders>
                      </w:tcPr>
                      <w:p w:rsidR="00DB2481" w:rsidRDefault="00DB2481" w:rsidP="00635525">
                        <w:pPr>
                          <w:jc w:val="right"/>
                          <w:rPr>
                            <w:szCs w:val="21"/>
                          </w:rPr>
                        </w:pPr>
                        <w:r>
                          <w:rPr>
                            <w:szCs w:val="21"/>
                          </w:rPr>
                          <w:t>2.00</w:t>
                        </w:r>
                      </w:p>
                    </w:tc>
                  </w:sdtContent>
                </w:sdt>
                <w:sdt>
                  <w:sdtPr>
                    <w:rPr>
                      <w:szCs w:val="21"/>
                    </w:rPr>
                    <w:alias w:val="企业合并及合并财务报表明细－取得方式"/>
                    <w:tag w:val="_GBC_e214440b23e04cb09f1d3c16109a2005"/>
                    <w:id w:val="1334107867"/>
                    <w:lock w:val="sdtLocked"/>
                  </w:sdtPr>
                  <w:sdtContent>
                    <w:tc>
                      <w:tcPr>
                        <w:tcW w:w="782" w:type="pct"/>
                        <w:tcBorders>
                          <w:top w:val="single" w:sz="6" w:space="0" w:color="auto"/>
                          <w:left w:val="single" w:sz="6" w:space="0" w:color="auto"/>
                          <w:bottom w:val="single" w:sz="4" w:space="0" w:color="auto"/>
                          <w:right w:val="single" w:sz="4" w:space="0" w:color="auto"/>
                        </w:tcBorders>
                      </w:tcPr>
                      <w:p w:rsidR="00DB2481" w:rsidRDefault="00DB2481" w:rsidP="00635525">
                        <w:pPr>
                          <w:rPr>
                            <w:szCs w:val="21"/>
                          </w:rPr>
                        </w:pPr>
                        <w:r>
                          <w:rPr>
                            <w:rFonts w:hint="eastAsia"/>
                            <w:szCs w:val="21"/>
                          </w:rPr>
                          <w:t>同</w:t>
                        </w:r>
                        <w:proofErr w:type="gramStart"/>
                        <w:r>
                          <w:rPr>
                            <w:rFonts w:hint="eastAsia"/>
                            <w:szCs w:val="21"/>
                          </w:rPr>
                          <w:t>一控制</w:t>
                        </w:r>
                        <w:proofErr w:type="gramEnd"/>
                        <w:r>
                          <w:rPr>
                            <w:rFonts w:hint="eastAsia"/>
                            <w:szCs w:val="21"/>
                          </w:rPr>
                          <w:t>下企业合并</w:t>
                        </w:r>
                      </w:p>
                    </w:tc>
                  </w:sdtContent>
                </w:sdt>
              </w:tr>
            </w:sdtContent>
          </w:sdt>
          <w:sdt>
            <w:sdtPr>
              <w:rPr>
                <w:szCs w:val="21"/>
              </w:rPr>
              <w:alias w:val="企业合并及合并财务报表明细"/>
              <w:tag w:val="_GBC_986bfe326d834fea9d2920637e286f21"/>
              <w:id w:val="-412171699"/>
              <w:lock w:val="sdtLocked"/>
            </w:sdtPr>
            <w:sdtContent>
              <w:tr w:rsidR="00DB2481" w:rsidTr="00635525">
                <w:sdt>
                  <w:sdtPr>
                    <w:rPr>
                      <w:szCs w:val="21"/>
                    </w:rPr>
                    <w:alias w:val="企业合并及合并财务报表明细－单位名称"/>
                    <w:tag w:val="_GBC_3cdcd67c37274049ad9196a53384ed2d"/>
                    <w:id w:val="-1668095120"/>
                    <w:lock w:val="sdtLocked"/>
                  </w:sdtPr>
                  <w:sdtContent>
                    <w:tc>
                      <w:tcPr>
                        <w:tcW w:w="662" w:type="pct"/>
                        <w:tcBorders>
                          <w:top w:val="single" w:sz="6" w:space="0" w:color="auto"/>
                          <w:left w:val="single" w:sz="4" w:space="0" w:color="auto"/>
                          <w:bottom w:val="single" w:sz="4" w:space="0" w:color="auto"/>
                          <w:right w:val="single" w:sz="6" w:space="0" w:color="auto"/>
                        </w:tcBorders>
                      </w:tcPr>
                      <w:p w:rsidR="00DB2481" w:rsidRDefault="00DB2481" w:rsidP="00635525">
                        <w:pPr>
                          <w:rPr>
                            <w:szCs w:val="21"/>
                          </w:rPr>
                        </w:pPr>
                        <w:proofErr w:type="gramStart"/>
                        <w:r>
                          <w:rPr>
                            <w:rFonts w:hint="eastAsia"/>
                            <w:szCs w:val="21"/>
                          </w:rPr>
                          <w:t>物产元</w:t>
                        </w:r>
                        <w:proofErr w:type="gramEnd"/>
                        <w:r>
                          <w:rPr>
                            <w:rFonts w:hint="eastAsia"/>
                            <w:szCs w:val="21"/>
                          </w:rPr>
                          <w:t>通</w:t>
                        </w:r>
                      </w:p>
                    </w:tc>
                  </w:sdtContent>
                </w:sdt>
                <w:sdt>
                  <w:sdtPr>
                    <w:rPr>
                      <w:szCs w:val="21"/>
                    </w:rPr>
                    <w:alias w:val="企业合并及合并财务报表明细－主要经营地"/>
                    <w:tag w:val="_GBC_8a77a8471b3246608e70115994bf107d"/>
                    <w:id w:val="-1550295761"/>
                    <w:lock w:val="sdtLocked"/>
                  </w:sdtPr>
                  <w:sdtContent>
                    <w:tc>
                      <w:tcPr>
                        <w:tcW w:w="711" w:type="pct"/>
                        <w:tcBorders>
                          <w:top w:val="single" w:sz="6" w:space="0" w:color="auto"/>
                          <w:left w:val="single" w:sz="6" w:space="0" w:color="auto"/>
                          <w:bottom w:val="single" w:sz="4" w:space="0" w:color="auto"/>
                          <w:right w:val="single" w:sz="6" w:space="0" w:color="auto"/>
                        </w:tcBorders>
                      </w:tcPr>
                      <w:p w:rsidR="00DB2481" w:rsidRDefault="00DB2481" w:rsidP="00635525">
                        <w:pPr>
                          <w:rPr>
                            <w:szCs w:val="21"/>
                          </w:rPr>
                        </w:pPr>
                        <w:r>
                          <w:rPr>
                            <w:rFonts w:hint="eastAsia"/>
                            <w:szCs w:val="21"/>
                          </w:rPr>
                          <w:t>杭州</w:t>
                        </w:r>
                      </w:p>
                    </w:tc>
                  </w:sdtContent>
                </w:sdt>
                <w:sdt>
                  <w:sdtPr>
                    <w:rPr>
                      <w:szCs w:val="21"/>
                    </w:rPr>
                    <w:alias w:val="企业合并及合并财务报表明细－注册地"/>
                    <w:tag w:val="_GBC_8830a6b9b2b449babcaa6668f8fd88a8"/>
                    <w:id w:val="889003373"/>
                    <w:lock w:val="sdtLocked"/>
                  </w:sdtPr>
                  <w:sdtContent>
                    <w:tc>
                      <w:tcPr>
                        <w:tcW w:w="702" w:type="pct"/>
                        <w:tcBorders>
                          <w:top w:val="single" w:sz="6" w:space="0" w:color="auto"/>
                          <w:left w:val="single" w:sz="6" w:space="0" w:color="auto"/>
                          <w:bottom w:val="single" w:sz="4" w:space="0" w:color="auto"/>
                          <w:right w:val="single" w:sz="6" w:space="0" w:color="auto"/>
                        </w:tcBorders>
                      </w:tcPr>
                      <w:p w:rsidR="00DB2481" w:rsidRDefault="00DB2481" w:rsidP="00635525">
                        <w:pPr>
                          <w:rPr>
                            <w:szCs w:val="21"/>
                          </w:rPr>
                        </w:pPr>
                        <w:r>
                          <w:rPr>
                            <w:rFonts w:hint="eastAsia"/>
                            <w:szCs w:val="21"/>
                          </w:rPr>
                          <w:t>杭州</w:t>
                        </w:r>
                      </w:p>
                    </w:tc>
                  </w:sdtContent>
                </w:sdt>
                <w:sdt>
                  <w:sdtPr>
                    <w:rPr>
                      <w:szCs w:val="21"/>
                    </w:rPr>
                    <w:alias w:val="企业合并及合并财务报表明细－业务性质"/>
                    <w:tag w:val="_GBC_66cd68062d3f4d66bf1a834bace109a7"/>
                    <w:id w:val="619957770"/>
                    <w:lock w:val="sdtLocked"/>
                  </w:sdtPr>
                  <w:sdtContent>
                    <w:tc>
                      <w:tcPr>
                        <w:tcW w:w="718" w:type="pct"/>
                        <w:tcBorders>
                          <w:top w:val="single" w:sz="6" w:space="0" w:color="auto"/>
                          <w:left w:val="single" w:sz="6" w:space="0" w:color="auto"/>
                          <w:bottom w:val="single" w:sz="4" w:space="0" w:color="auto"/>
                          <w:right w:val="single" w:sz="6" w:space="0" w:color="auto"/>
                        </w:tcBorders>
                      </w:tcPr>
                      <w:p w:rsidR="00DB2481" w:rsidRDefault="00DB2481" w:rsidP="00635525">
                        <w:pPr>
                          <w:rPr>
                            <w:szCs w:val="21"/>
                          </w:rPr>
                        </w:pPr>
                        <w:r>
                          <w:rPr>
                            <w:rFonts w:hint="eastAsia"/>
                            <w:szCs w:val="21"/>
                          </w:rPr>
                          <w:t>商业</w:t>
                        </w:r>
                      </w:p>
                    </w:tc>
                  </w:sdtContent>
                </w:sdt>
                <w:sdt>
                  <w:sdtPr>
                    <w:rPr>
                      <w:szCs w:val="21"/>
                    </w:rPr>
                    <w:alias w:val="企业合并及合并财务报表明细－直接持股比例"/>
                    <w:tag w:val="_GBC_181e436e62c34b88ba2844c3b8684a70"/>
                    <w:id w:val="-869062901"/>
                    <w:lock w:val="sdtLocked"/>
                  </w:sdtPr>
                  <w:sdtContent>
                    <w:tc>
                      <w:tcPr>
                        <w:tcW w:w="710" w:type="pct"/>
                        <w:tcBorders>
                          <w:top w:val="single" w:sz="6" w:space="0" w:color="auto"/>
                          <w:left w:val="single" w:sz="6" w:space="0" w:color="auto"/>
                          <w:bottom w:val="single" w:sz="4" w:space="0" w:color="auto"/>
                          <w:right w:val="single" w:sz="6" w:space="0" w:color="auto"/>
                        </w:tcBorders>
                      </w:tcPr>
                      <w:p w:rsidR="00DB2481" w:rsidRDefault="00DB2481" w:rsidP="00635525">
                        <w:pPr>
                          <w:jc w:val="right"/>
                          <w:rPr>
                            <w:szCs w:val="21"/>
                          </w:rPr>
                        </w:pPr>
                        <w:r>
                          <w:rPr>
                            <w:szCs w:val="21"/>
                          </w:rPr>
                          <w:t>72.80</w:t>
                        </w:r>
                      </w:p>
                    </w:tc>
                  </w:sdtContent>
                </w:sdt>
                <w:sdt>
                  <w:sdtPr>
                    <w:rPr>
                      <w:szCs w:val="21"/>
                    </w:rPr>
                    <w:alias w:val="企业合并及合并财务报表明细－间接持股比例"/>
                    <w:tag w:val="_GBC_209ebbd586724df5983e017cc514344f"/>
                    <w:id w:val="245775296"/>
                    <w:lock w:val="sdtLocked"/>
                    <w:showingPlcHdr/>
                  </w:sdtPr>
                  <w:sdtContent>
                    <w:tc>
                      <w:tcPr>
                        <w:tcW w:w="710" w:type="pct"/>
                        <w:tcBorders>
                          <w:top w:val="single" w:sz="6" w:space="0" w:color="auto"/>
                          <w:left w:val="single" w:sz="6" w:space="0" w:color="auto"/>
                          <w:bottom w:val="single" w:sz="4" w:space="0" w:color="auto"/>
                          <w:right w:val="single" w:sz="6" w:space="0" w:color="auto"/>
                        </w:tcBorders>
                      </w:tcPr>
                      <w:p w:rsidR="00DB2481" w:rsidRDefault="00DB2481" w:rsidP="00635525">
                        <w:pPr>
                          <w:jc w:val="right"/>
                          <w:rPr>
                            <w:szCs w:val="21"/>
                          </w:rPr>
                        </w:pPr>
                        <w:r w:rsidRPr="001852D3">
                          <w:rPr>
                            <w:rStyle w:val="af5"/>
                            <w:rFonts w:hint="eastAsia"/>
                          </w:rPr>
                          <w:t xml:space="preserve">　</w:t>
                        </w:r>
                      </w:p>
                    </w:tc>
                  </w:sdtContent>
                </w:sdt>
                <w:sdt>
                  <w:sdtPr>
                    <w:rPr>
                      <w:szCs w:val="21"/>
                    </w:rPr>
                    <w:alias w:val="企业合并及合并财务报表明细－取得方式"/>
                    <w:tag w:val="_GBC_e214440b23e04cb09f1d3c16109a2005"/>
                    <w:id w:val="-1899662287"/>
                    <w:lock w:val="sdtLocked"/>
                  </w:sdtPr>
                  <w:sdtContent>
                    <w:tc>
                      <w:tcPr>
                        <w:tcW w:w="782" w:type="pct"/>
                        <w:tcBorders>
                          <w:top w:val="single" w:sz="6" w:space="0" w:color="auto"/>
                          <w:left w:val="single" w:sz="6" w:space="0" w:color="auto"/>
                          <w:bottom w:val="single" w:sz="4" w:space="0" w:color="auto"/>
                          <w:right w:val="single" w:sz="4" w:space="0" w:color="auto"/>
                        </w:tcBorders>
                      </w:tcPr>
                      <w:p w:rsidR="00DB2481" w:rsidRDefault="00DB2481" w:rsidP="00635525">
                        <w:pPr>
                          <w:rPr>
                            <w:szCs w:val="21"/>
                          </w:rPr>
                        </w:pPr>
                        <w:r>
                          <w:rPr>
                            <w:rFonts w:hint="eastAsia"/>
                            <w:szCs w:val="21"/>
                          </w:rPr>
                          <w:t>同</w:t>
                        </w:r>
                        <w:proofErr w:type="gramStart"/>
                        <w:r>
                          <w:rPr>
                            <w:rFonts w:hint="eastAsia"/>
                            <w:szCs w:val="21"/>
                          </w:rPr>
                          <w:t>一控制</w:t>
                        </w:r>
                        <w:proofErr w:type="gramEnd"/>
                        <w:r>
                          <w:rPr>
                            <w:rFonts w:hint="eastAsia"/>
                            <w:szCs w:val="21"/>
                          </w:rPr>
                          <w:t>下企业合并</w:t>
                        </w:r>
                      </w:p>
                    </w:tc>
                  </w:sdtContent>
                </w:sdt>
              </w:tr>
            </w:sdtContent>
          </w:sdt>
          <w:sdt>
            <w:sdtPr>
              <w:rPr>
                <w:szCs w:val="21"/>
              </w:rPr>
              <w:alias w:val="企业合并及合并财务报表明细"/>
              <w:tag w:val="_GBC_986bfe326d834fea9d2920637e286f21"/>
              <w:id w:val="-338780660"/>
              <w:lock w:val="sdtLocked"/>
            </w:sdtPr>
            <w:sdtContent>
              <w:tr w:rsidR="00DB2481" w:rsidTr="00635525">
                <w:sdt>
                  <w:sdtPr>
                    <w:rPr>
                      <w:szCs w:val="21"/>
                    </w:rPr>
                    <w:alias w:val="企业合并及合并财务报表明细－单位名称"/>
                    <w:tag w:val="_GBC_3cdcd67c37274049ad9196a53384ed2d"/>
                    <w:id w:val="1609228678"/>
                    <w:lock w:val="sdtLocked"/>
                  </w:sdtPr>
                  <w:sdtContent>
                    <w:tc>
                      <w:tcPr>
                        <w:tcW w:w="662" w:type="pct"/>
                        <w:tcBorders>
                          <w:top w:val="single" w:sz="6" w:space="0" w:color="auto"/>
                          <w:left w:val="single" w:sz="4" w:space="0" w:color="auto"/>
                          <w:bottom w:val="single" w:sz="4" w:space="0" w:color="auto"/>
                          <w:right w:val="single" w:sz="6" w:space="0" w:color="auto"/>
                        </w:tcBorders>
                      </w:tcPr>
                      <w:p w:rsidR="00DB2481" w:rsidRDefault="00DB2481" w:rsidP="00635525">
                        <w:pPr>
                          <w:rPr>
                            <w:szCs w:val="21"/>
                          </w:rPr>
                        </w:pPr>
                        <w:r>
                          <w:rPr>
                            <w:rFonts w:hint="eastAsia"/>
                            <w:szCs w:val="21"/>
                          </w:rPr>
                          <w:t>元通汽车</w:t>
                        </w:r>
                      </w:p>
                    </w:tc>
                  </w:sdtContent>
                </w:sdt>
                <w:sdt>
                  <w:sdtPr>
                    <w:rPr>
                      <w:szCs w:val="21"/>
                    </w:rPr>
                    <w:alias w:val="企业合并及合并财务报表明细－主要经营地"/>
                    <w:tag w:val="_GBC_8a77a8471b3246608e70115994bf107d"/>
                    <w:id w:val="1067373525"/>
                    <w:lock w:val="sdtLocked"/>
                  </w:sdtPr>
                  <w:sdtContent>
                    <w:tc>
                      <w:tcPr>
                        <w:tcW w:w="711" w:type="pct"/>
                        <w:tcBorders>
                          <w:top w:val="single" w:sz="6" w:space="0" w:color="auto"/>
                          <w:left w:val="single" w:sz="6" w:space="0" w:color="auto"/>
                          <w:bottom w:val="single" w:sz="4" w:space="0" w:color="auto"/>
                          <w:right w:val="single" w:sz="6" w:space="0" w:color="auto"/>
                        </w:tcBorders>
                      </w:tcPr>
                      <w:p w:rsidR="00DB2481" w:rsidRDefault="00DB2481" w:rsidP="00635525">
                        <w:pPr>
                          <w:rPr>
                            <w:szCs w:val="21"/>
                          </w:rPr>
                        </w:pPr>
                        <w:r>
                          <w:rPr>
                            <w:rFonts w:hint="eastAsia"/>
                            <w:szCs w:val="21"/>
                          </w:rPr>
                          <w:t>杭州</w:t>
                        </w:r>
                      </w:p>
                    </w:tc>
                  </w:sdtContent>
                </w:sdt>
                <w:sdt>
                  <w:sdtPr>
                    <w:rPr>
                      <w:szCs w:val="21"/>
                    </w:rPr>
                    <w:alias w:val="企业合并及合并财务报表明细－注册地"/>
                    <w:tag w:val="_GBC_8830a6b9b2b449babcaa6668f8fd88a8"/>
                    <w:id w:val="194358058"/>
                    <w:lock w:val="sdtLocked"/>
                  </w:sdtPr>
                  <w:sdtContent>
                    <w:tc>
                      <w:tcPr>
                        <w:tcW w:w="702" w:type="pct"/>
                        <w:tcBorders>
                          <w:top w:val="single" w:sz="6" w:space="0" w:color="auto"/>
                          <w:left w:val="single" w:sz="6" w:space="0" w:color="auto"/>
                          <w:bottom w:val="single" w:sz="4" w:space="0" w:color="auto"/>
                          <w:right w:val="single" w:sz="6" w:space="0" w:color="auto"/>
                        </w:tcBorders>
                      </w:tcPr>
                      <w:p w:rsidR="00DB2481" w:rsidRDefault="00DB2481" w:rsidP="00635525">
                        <w:pPr>
                          <w:rPr>
                            <w:szCs w:val="21"/>
                          </w:rPr>
                        </w:pPr>
                        <w:r>
                          <w:rPr>
                            <w:rFonts w:hint="eastAsia"/>
                            <w:szCs w:val="21"/>
                          </w:rPr>
                          <w:t>杭州</w:t>
                        </w:r>
                      </w:p>
                    </w:tc>
                  </w:sdtContent>
                </w:sdt>
                <w:sdt>
                  <w:sdtPr>
                    <w:rPr>
                      <w:szCs w:val="21"/>
                    </w:rPr>
                    <w:alias w:val="企业合并及合并财务报表明细－业务性质"/>
                    <w:tag w:val="_GBC_66cd68062d3f4d66bf1a834bace109a7"/>
                    <w:id w:val="-767077333"/>
                    <w:lock w:val="sdtLocked"/>
                  </w:sdtPr>
                  <w:sdtContent>
                    <w:tc>
                      <w:tcPr>
                        <w:tcW w:w="718" w:type="pct"/>
                        <w:tcBorders>
                          <w:top w:val="single" w:sz="6" w:space="0" w:color="auto"/>
                          <w:left w:val="single" w:sz="6" w:space="0" w:color="auto"/>
                          <w:bottom w:val="single" w:sz="4" w:space="0" w:color="auto"/>
                          <w:right w:val="single" w:sz="6" w:space="0" w:color="auto"/>
                        </w:tcBorders>
                      </w:tcPr>
                      <w:p w:rsidR="00DB2481" w:rsidRDefault="00DB2481" w:rsidP="00635525">
                        <w:pPr>
                          <w:rPr>
                            <w:szCs w:val="21"/>
                          </w:rPr>
                        </w:pPr>
                        <w:r>
                          <w:rPr>
                            <w:rFonts w:hint="eastAsia"/>
                            <w:szCs w:val="21"/>
                          </w:rPr>
                          <w:t>商业</w:t>
                        </w:r>
                      </w:p>
                    </w:tc>
                  </w:sdtContent>
                </w:sdt>
                <w:sdt>
                  <w:sdtPr>
                    <w:rPr>
                      <w:szCs w:val="21"/>
                    </w:rPr>
                    <w:alias w:val="企业合并及合并财务报表明细－直接持股比例"/>
                    <w:tag w:val="_GBC_181e436e62c34b88ba2844c3b8684a70"/>
                    <w:id w:val="1254630170"/>
                    <w:lock w:val="sdtLocked"/>
                  </w:sdtPr>
                  <w:sdtContent>
                    <w:tc>
                      <w:tcPr>
                        <w:tcW w:w="710" w:type="pct"/>
                        <w:tcBorders>
                          <w:top w:val="single" w:sz="6" w:space="0" w:color="auto"/>
                          <w:left w:val="single" w:sz="6" w:space="0" w:color="auto"/>
                          <w:bottom w:val="single" w:sz="4" w:space="0" w:color="auto"/>
                          <w:right w:val="single" w:sz="6" w:space="0" w:color="auto"/>
                        </w:tcBorders>
                      </w:tcPr>
                      <w:p w:rsidR="00DB2481" w:rsidRDefault="00DB2481" w:rsidP="00635525">
                        <w:pPr>
                          <w:jc w:val="right"/>
                          <w:rPr>
                            <w:szCs w:val="21"/>
                          </w:rPr>
                        </w:pPr>
                        <w:r>
                          <w:rPr>
                            <w:szCs w:val="21"/>
                          </w:rPr>
                          <w:t>100.00</w:t>
                        </w:r>
                      </w:p>
                    </w:tc>
                  </w:sdtContent>
                </w:sdt>
                <w:sdt>
                  <w:sdtPr>
                    <w:rPr>
                      <w:szCs w:val="21"/>
                    </w:rPr>
                    <w:alias w:val="企业合并及合并财务报表明细－间接持股比例"/>
                    <w:tag w:val="_GBC_209ebbd586724df5983e017cc514344f"/>
                    <w:id w:val="-272475549"/>
                    <w:lock w:val="sdtLocked"/>
                    <w:showingPlcHdr/>
                  </w:sdtPr>
                  <w:sdtContent>
                    <w:tc>
                      <w:tcPr>
                        <w:tcW w:w="710" w:type="pct"/>
                        <w:tcBorders>
                          <w:top w:val="single" w:sz="6" w:space="0" w:color="auto"/>
                          <w:left w:val="single" w:sz="6" w:space="0" w:color="auto"/>
                          <w:bottom w:val="single" w:sz="4" w:space="0" w:color="auto"/>
                          <w:right w:val="single" w:sz="6" w:space="0" w:color="auto"/>
                        </w:tcBorders>
                      </w:tcPr>
                      <w:p w:rsidR="00DB2481" w:rsidRDefault="00DB2481" w:rsidP="00635525">
                        <w:pPr>
                          <w:jc w:val="right"/>
                          <w:rPr>
                            <w:szCs w:val="21"/>
                          </w:rPr>
                        </w:pPr>
                        <w:r w:rsidRPr="001852D3">
                          <w:rPr>
                            <w:rStyle w:val="af5"/>
                            <w:rFonts w:hint="eastAsia"/>
                          </w:rPr>
                          <w:t xml:space="preserve">　</w:t>
                        </w:r>
                      </w:p>
                    </w:tc>
                  </w:sdtContent>
                </w:sdt>
                <w:sdt>
                  <w:sdtPr>
                    <w:rPr>
                      <w:szCs w:val="21"/>
                    </w:rPr>
                    <w:alias w:val="企业合并及合并财务报表明细－取得方式"/>
                    <w:tag w:val="_GBC_e214440b23e04cb09f1d3c16109a2005"/>
                    <w:id w:val="-683438632"/>
                    <w:lock w:val="sdtLocked"/>
                  </w:sdtPr>
                  <w:sdtContent>
                    <w:tc>
                      <w:tcPr>
                        <w:tcW w:w="782" w:type="pct"/>
                        <w:tcBorders>
                          <w:top w:val="single" w:sz="6" w:space="0" w:color="auto"/>
                          <w:left w:val="single" w:sz="6" w:space="0" w:color="auto"/>
                          <w:bottom w:val="single" w:sz="4" w:space="0" w:color="auto"/>
                          <w:right w:val="single" w:sz="4" w:space="0" w:color="auto"/>
                        </w:tcBorders>
                      </w:tcPr>
                      <w:p w:rsidR="00DB2481" w:rsidRDefault="00DB2481" w:rsidP="00635525">
                        <w:pPr>
                          <w:rPr>
                            <w:szCs w:val="21"/>
                          </w:rPr>
                        </w:pPr>
                        <w:r>
                          <w:rPr>
                            <w:rFonts w:hint="eastAsia"/>
                            <w:szCs w:val="21"/>
                          </w:rPr>
                          <w:t>同</w:t>
                        </w:r>
                        <w:proofErr w:type="gramStart"/>
                        <w:r>
                          <w:rPr>
                            <w:rFonts w:hint="eastAsia"/>
                            <w:szCs w:val="21"/>
                          </w:rPr>
                          <w:t>一控制</w:t>
                        </w:r>
                        <w:proofErr w:type="gramEnd"/>
                        <w:r>
                          <w:rPr>
                            <w:rFonts w:hint="eastAsia"/>
                            <w:szCs w:val="21"/>
                          </w:rPr>
                          <w:t>下企业合并</w:t>
                        </w:r>
                      </w:p>
                    </w:tc>
                  </w:sdtContent>
                </w:sdt>
              </w:tr>
            </w:sdtContent>
          </w:sdt>
          <w:sdt>
            <w:sdtPr>
              <w:rPr>
                <w:szCs w:val="21"/>
              </w:rPr>
              <w:alias w:val="企业合并及合并财务报表明细"/>
              <w:tag w:val="_GBC_986bfe326d834fea9d2920637e286f21"/>
              <w:id w:val="2025667109"/>
              <w:lock w:val="sdtLocked"/>
            </w:sdtPr>
            <w:sdtContent>
              <w:tr w:rsidR="00DB2481" w:rsidTr="00635525">
                <w:sdt>
                  <w:sdtPr>
                    <w:rPr>
                      <w:szCs w:val="21"/>
                    </w:rPr>
                    <w:alias w:val="企业合并及合并财务报表明细－单位名称"/>
                    <w:tag w:val="_GBC_3cdcd67c37274049ad9196a53384ed2d"/>
                    <w:id w:val="-1816868767"/>
                    <w:lock w:val="sdtLocked"/>
                  </w:sdtPr>
                  <w:sdtContent>
                    <w:tc>
                      <w:tcPr>
                        <w:tcW w:w="662" w:type="pct"/>
                        <w:tcBorders>
                          <w:top w:val="single" w:sz="6" w:space="0" w:color="auto"/>
                          <w:left w:val="single" w:sz="4" w:space="0" w:color="auto"/>
                          <w:bottom w:val="single" w:sz="4" w:space="0" w:color="auto"/>
                          <w:right w:val="single" w:sz="6" w:space="0" w:color="auto"/>
                        </w:tcBorders>
                      </w:tcPr>
                      <w:p w:rsidR="00DB2481" w:rsidRDefault="00DB2481" w:rsidP="00E91E00">
                        <w:pPr>
                          <w:rPr>
                            <w:szCs w:val="21"/>
                          </w:rPr>
                        </w:pPr>
                        <w:r>
                          <w:rPr>
                            <w:rFonts w:hint="eastAsia"/>
                            <w:szCs w:val="21"/>
                          </w:rPr>
                          <w:t>中大</w:t>
                        </w:r>
                        <w:r w:rsidR="00E91E00">
                          <w:rPr>
                            <w:rFonts w:hint="eastAsia"/>
                            <w:szCs w:val="21"/>
                          </w:rPr>
                          <w:t>租赁</w:t>
                        </w:r>
                      </w:p>
                    </w:tc>
                  </w:sdtContent>
                </w:sdt>
                <w:sdt>
                  <w:sdtPr>
                    <w:rPr>
                      <w:szCs w:val="21"/>
                    </w:rPr>
                    <w:alias w:val="企业合并及合并财务报表明细－主要经营地"/>
                    <w:tag w:val="_GBC_8a77a8471b3246608e70115994bf107d"/>
                    <w:id w:val="-1458791782"/>
                    <w:lock w:val="sdtLocked"/>
                  </w:sdtPr>
                  <w:sdtContent>
                    <w:tc>
                      <w:tcPr>
                        <w:tcW w:w="711" w:type="pct"/>
                        <w:tcBorders>
                          <w:top w:val="single" w:sz="6" w:space="0" w:color="auto"/>
                          <w:left w:val="single" w:sz="6" w:space="0" w:color="auto"/>
                          <w:bottom w:val="single" w:sz="4" w:space="0" w:color="auto"/>
                          <w:right w:val="single" w:sz="6" w:space="0" w:color="auto"/>
                        </w:tcBorders>
                      </w:tcPr>
                      <w:p w:rsidR="00DB2481" w:rsidRDefault="00DB2481" w:rsidP="00635525">
                        <w:pPr>
                          <w:rPr>
                            <w:szCs w:val="21"/>
                          </w:rPr>
                        </w:pPr>
                        <w:r>
                          <w:rPr>
                            <w:rFonts w:hint="eastAsia"/>
                            <w:szCs w:val="21"/>
                          </w:rPr>
                          <w:t>杭州</w:t>
                        </w:r>
                      </w:p>
                    </w:tc>
                  </w:sdtContent>
                </w:sdt>
                <w:sdt>
                  <w:sdtPr>
                    <w:rPr>
                      <w:szCs w:val="21"/>
                    </w:rPr>
                    <w:alias w:val="企业合并及合并财务报表明细－注册地"/>
                    <w:tag w:val="_GBC_8830a6b9b2b449babcaa6668f8fd88a8"/>
                    <w:id w:val="1623659085"/>
                    <w:lock w:val="sdtLocked"/>
                  </w:sdtPr>
                  <w:sdtContent>
                    <w:tc>
                      <w:tcPr>
                        <w:tcW w:w="702" w:type="pct"/>
                        <w:tcBorders>
                          <w:top w:val="single" w:sz="6" w:space="0" w:color="auto"/>
                          <w:left w:val="single" w:sz="6" w:space="0" w:color="auto"/>
                          <w:bottom w:val="single" w:sz="4" w:space="0" w:color="auto"/>
                          <w:right w:val="single" w:sz="6" w:space="0" w:color="auto"/>
                        </w:tcBorders>
                      </w:tcPr>
                      <w:p w:rsidR="00DB2481" w:rsidRDefault="00DB2481" w:rsidP="00635525">
                        <w:pPr>
                          <w:rPr>
                            <w:szCs w:val="21"/>
                          </w:rPr>
                        </w:pPr>
                        <w:r>
                          <w:rPr>
                            <w:rFonts w:hint="eastAsia"/>
                            <w:szCs w:val="21"/>
                          </w:rPr>
                          <w:t>杭州</w:t>
                        </w:r>
                      </w:p>
                    </w:tc>
                  </w:sdtContent>
                </w:sdt>
                <w:sdt>
                  <w:sdtPr>
                    <w:rPr>
                      <w:szCs w:val="21"/>
                    </w:rPr>
                    <w:alias w:val="企业合并及合并财务报表明细－业务性质"/>
                    <w:tag w:val="_GBC_66cd68062d3f4d66bf1a834bace109a7"/>
                    <w:id w:val="1439947502"/>
                    <w:lock w:val="sdtLocked"/>
                  </w:sdtPr>
                  <w:sdtContent>
                    <w:tc>
                      <w:tcPr>
                        <w:tcW w:w="718" w:type="pct"/>
                        <w:tcBorders>
                          <w:top w:val="single" w:sz="6" w:space="0" w:color="auto"/>
                          <w:left w:val="single" w:sz="6" w:space="0" w:color="auto"/>
                          <w:bottom w:val="single" w:sz="4" w:space="0" w:color="auto"/>
                          <w:right w:val="single" w:sz="6" w:space="0" w:color="auto"/>
                        </w:tcBorders>
                      </w:tcPr>
                      <w:p w:rsidR="00DB2481" w:rsidRDefault="00DB2481" w:rsidP="00635525">
                        <w:pPr>
                          <w:rPr>
                            <w:szCs w:val="21"/>
                          </w:rPr>
                        </w:pPr>
                        <w:r>
                          <w:rPr>
                            <w:rFonts w:hint="eastAsia"/>
                            <w:szCs w:val="21"/>
                          </w:rPr>
                          <w:t>服务</w:t>
                        </w:r>
                      </w:p>
                    </w:tc>
                  </w:sdtContent>
                </w:sdt>
                <w:sdt>
                  <w:sdtPr>
                    <w:rPr>
                      <w:szCs w:val="21"/>
                    </w:rPr>
                    <w:alias w:val="企业合并及合并财务报表明细－直接持股比例"/>
                    <w:tag w:val="_GBC_181e436e62c34b88ba2844c3b8684a70"/>
                    <w:id w:val="1443504014"/>
                    <w:lock w:val="sdtLocked"/>
                  </w:sdtPr>
                  <w:sdtContent>
                    <w:tc>
                      <w:tcPr>
                        <w:tcW w:w="710" w:type="pct"/>
                        <w:tcBorders>
                          <w:top w:val="single" w:sz="6" w:space="0" w:color="auto"/>
                          <w:left w:val="single" w:sz="6" w:space="0" w:color="auto"/>
                          <w:bottom w:val="single" w:sz="4" w:space="0" w:color="auto"/>
                          <w:right w:val="single" w:sz="6" w:space="0" w:color="auto"/>
                        </w:tcBorders>
                      </w:tcPr>
                      <w:p w:rsidR="00DB2481" w:rsidRDefault="00DB2481" w:rsidP="00635525">
                        <w:pPr>
                          <w:jc w:val="right"/>
                          <w:rPr>
                            <w:szCs w:val="21"/>
                          </w:rPr>
                        </w:pPr>
                        <w:r>
                          <w:rPr>
                            <w:szCs w:val="21"/>
                          </w:rPr>
                          <w:t>86.79</w:t>
                        </w:r>
                      </w:p>
                    </w:tc>
                  </w:sdtContent>
                </w:sdt>
                <w:sdt>
                  <w:sdtPr>
                    <w:rPr>
                      <w:szCs w:val="21"/>
                    </w:rPr>
                    <w:alias w:val="企业合并及合并财务报表明细－间接持股比例"/>
                    <w:tag w:val="_GBC_209ebbd586724df5983e017cc514344f"/>
                    <w:id w:val="-475464174"/>
                    <w:lock w:val="sdtLocked"/>
                  </w:sdtPr>
                  <w:sdtContent>
                    <w:tc>
                      <w:tcPr>
                        <w:tcW w:w="710" w:type="pct"/>
                        <w:tcBorders>
                          <w:top w:val="single" w:sz="6" w:space="0" w:color="auto"/>
                          <w:left w:val="single" w:sz="6" w:space="0" w:color="auto"/>
                          <w:bottom w:val="single" w:sz="4" w:space="0" w:color="auto"/>
                          <w:right w:val="single" w:sz="6" w:space="0" w:color="auto"/>
                        </w:tcBorders>
                      </w:tcPr>
                      <w:p w:rsidR="00DB2481" w:rsidRDefault="00DB2481" w:rsidP="00635525">
                        <w:pPr>
                          <w:jc w:val="right"/>
                          <w:rPr>
                            <w:szCs w:val="21"/>
                          </w:rPr>
                        </w:pPr>
                        <w:r>
                          <w:rPr>
                            <w:szCs w:val="21"/>
                          </w:rPr>
                          <w:t>13.21</w:t>
                        </w:r>
                      </w:p>
                    </w:tc>
                  </w:sdtContent>
                </w:sdt>
                <w:sdt>
                  <w:sdtPr>
                    <w:rPr>
                      <w:szCs w:val="21"/>
                    </w:rPr>
                    <w:alias w:val="企业合并及合并财务报表明细－取得方式"/>
                    <w:tag w:val="_GBC_e214440b23e04cb09f1d3c16109a2005"/>
                    <w:id w:val="1586113871"/>
                    <w:lock w:val="sdtLocked"/>
                  </w:sdtPr>
                  <w:sdtContent>
                    <w:tc>
                      <w:tcPr>
                        <w:tcW w:w="782" w:type="pct"/>
                        <w:tcBorders>
                          <w:top w:val="single" w:sz="6" w:space="0" w:color="auto"/>
                          <w:left w:val="single" w:sz="6" w:space="0" w:color="auto"/>
                          <w:bottom w:val="single" w:sz="4" w:space="0" w:color="auto"/>
                          <w:right w:val="single" w:sz="4" w:space="0" w:color="auto"/>
                        </w:tcBorders>
                      </w:tcPr>
                      <w:p w:rsidR="00DB2481" w:rsidRDefault="00DB2481" w:rsidP="00635525">
                        <w:pPr>
                          <w:rPr>
                            <w:szCs w:val="21"/>
                          </w:rPr>
                        </w:pPr>
                        <w:r>
                          <w:rPr>
                            <w:rFonts w:hint="eastAsia"/>
                            <w:szCs w:val="21"/>
                          </w:rPr>
                          <w:t>同</w:t>
                        </w:r>
                        <w:proofErr w:type="gramStart"/>
                        <w:r>
                          <w:rPr>
                            <w:rFonts w:hint="eastAsia"/>
                            <w:szCs w:val="21"/>
                          </w:rPr>
                          <w:t>一控制</w:t>
                        </w:r>
                        <w:proofErr w:type="gramEnd"/>
                        <w:r>
                          <w:rPr>
                            <w:rFonts w:hint="eastAsia"/>
                            <w:szCs w:val="21"/>
                          </w:rPr>
                          <w:t>下企业合并</w:t>
                        </w:r>
                      </w:p>
                    </w:tc>
                  </w:sdtContent>
                </w:sdt>
              </w:tr>
            </w:sdtContent>
          </w:sdt>
          <w:sdt>
            <w:sdtPr>
              <w:rPr>
                <w:szCs w:val="21"/>
              </w:rPr>
              <w:alias w:val="企业合并及合并财务报表明细"/>
              <w:tag w:val="_GBC_986bfe326d834fea9d2920637e286f21"/>
              <w:id w:val="1062218382"/>
              <w:lock w:val="sdtLocked"/>
            </w:sdtPr>
            <w:sdtContent>
              <w:tr w:rsidR="00DB2481" w:rsidTr="00635525">
                <w:sdt>
                  <w:sdtPr>
                    <w:rPr>
                      <w:szCs w:val="21"/>
                    </w:rPr>
                    <w:alias w:val="企业合并及合并财务报表明细－单位名称"/>
                    <w:tag w:val="_GBC_3cdcd67c37274049ad9196a53384ed2d"/>
                    <w:id w:val="-289980828"/>
                    <w:lock w:val="sdtLocked"/>
                  </w:sdtPr>
                  <w:sdtContent>
                    <w:tc>
                      <w:tcPr>
                        <w:tcW w:w="662" w:type="pct"/>
                        <w:tcBorders>
                          <w:top w:val="single" w:sz="6" w:space="0" w:color="auto"/>
                          <w:left w:val="single" w:sz="4" w:space="0" w:color="auto"/>
                          <w:bottom w:val="single" w:sz="4" w:space="0" w:color="auto"/>
                          <w:right w:val="single" w:sz="6" w:space="0" w:color="auto"/>
                        </w:tcBorders>
                      </w:tcPr>
                      <w:p w:rsidR="00DB2481" w:rsidRDefault="00DB2481" w:rsidP="00635525">
                        <w:pPr>
                          <w:rPr>
                            <w:szCs w:val="21"/>
                          </w:rPr>
                        </w:pPr>
                        <w:r>
                          <w:rPr>
                            <w:rFonts w:hint="eastAsia"/>
                            <w:szCs w:val="21"/>
                          </w:rPr>
                          <w:t>浙江元通机电工贸有限公司</w:t>
                        </w:r>
                      </w:p>
                    </w:tc>
                  </w:sdtContent>
                </w:sdt>
                <w:sdt>
                  <w:sdtPr>
                    <w:rPr>
                      <w:szCs w:val="21"/>
                    </w:rPr>
                    <w:alias w:val="企业合并及合并财务报表明细－主要经营地"/>
                    <w:tag w:val="_GBC_8a77a8471b3246608e70115994bf107d"/>
                    <w:id w:val="-1039049168"/>
                    <w:lock w:val="sdtLocked"/>
                  </w:sdtPr>
                  <w:sdtContent>
                    <w:tc>
                      <w:tcPr>
                        <w:tcW w:w="711" w:type="pct"/>
                        <w:tcBorders>
                          <w:top w:val="single" w:sz="6" w:space="0" w:color="auto"/>
                          <w:left w:val="single" w:sz="6" w:space="0" w:color="auto"/>
                          <w:bottom w:val="single" w:sz="4" w:space="0" w:color="auto"/>
                          <w:right w:val="single" w:sz="6" w:space="0" w:color="auto"/>
                        </w:tcBorders>
                      </w:tcPr>
                      <w:p w:rsidR="00DB2481" w:rsidRDefault="00DB2481" w:rsidP="00635525">
                        <w:pPr>
                          <w:rPr>
                            <w:szCs w:val="21"/>
                          </w:rPr>
                        </w:pPr>
                        <w:r>
                          <w:rPr>
                            <w:rFonts w:hint="eastAsia"/>
                            <w:szCs w:val="21"/>
                          </w:rPr>
                          <w:t>杭州</w:t>
                        </w:r>
                      </w:p>
                    </w:tc>
                  </w:sdtContent>
                </w:sdt>
                <w:sdt>
                  <w:sdtPr>
                    <w:rPr>
                      <w:szCs w:val="21"/>
                    </w:rPr>
                    <w:alias w:val="企业合并及合并财务报表明细－注册地"/>
                    <w:tag w:val="_GBC_8830a6b9b2b449babcaa6668f8fd88a8"/>
                    <w:id w:val="-1489399697"/>
                    <w:lock w:val="sdtLocked"/>
                  </w:sdtPr>
                  <w:sdtContent>
                    <w:tc>
                      <w:tcPr>
                        <w:tcW w:w="702" w:type="pct"/>
                        <w:tcBorders>
                          <w:top w:val="single" w:sz="6" w:space="0" w:color="auto"/>
                          <w:left w:val="single" w:sz="6" w:space="0" w:color="auto"/>
                          <w:bottom w:val="single" w:sz="4" w:space="0" w:color="auto"/>
                          <w:right w:val="single" w:sz="6" w:space="0" w:color="auto"/>
                        </w:tcBorders>
                      </w:tcPr>
                      <w:p w:rsidR="00DB2481" w:rsidRDefault="00DB2481" w:rsidP="00635525">
                        <w:pPr>
                          <w:rPr>
                            <w:szCs w:val="21"/>
                          </w:rPr>
                        </w:pPr>
                        <w:r>
                          <w:rPr>
                            <w:rFonts w:hint="eastAsia"/>
                            <w:szCs w:val="21"/>
                          </w:rPr>
                          <w:t>杭州</w:t>
                        </w:r>
                      </w:p>
                    </w:tc>
                  </w:sdtContent>
                </w:sdt>
                <w:sdt>
                  <w:sdtPr>
                    <w:rPr>
                      <w:szCs w:val="21"/>
                    </w:rPr>
                    <w:alias w:val="企业合并及合并财务报表明细－业务性质"/>
                    <w:tag w:val="_GBC_66cd68062d3f4d66bf1a834bace109a7"/>
                    <w:id w:val="1102150704"/>
                    <w:lock w:val="sdtLocked"/>
                  </w:sdtPr>
                  <w:sdtContent>
                    <w:tc>
                      <w:tcPr>
                        <w:tcW w:w="718" w:type="pct"/>
                        <w:tcBorders>
                          <w:top w:val="single" w:sz="6" w:space="0" w:color="auto"/>
                          <w:left w:val="single" w:sz="6" w:space="0" w:color="auto"/>
                          <w:bottom w:val="single" w:sz="4" w:space="0" w:color="auto"/>
                          <w:right w:val="single" w:sz="6" w:space="0" w:color="auto"/>
                        </w:tcBorders>
                      </w:tcPr>
                      <w:p w:rsidR="00DB2481" w:rsidRDefault="00DB2481" w:rsidP="00635525">
                        <w:pPr>
                          <w:rPr>
                            <w:szCs w:val="21"/>
                          </w:rPr>
                        </w:pPr>
                        <w:r>
                          <w:rPr>
                            <w:rFonts w:hint="eastAsia"/>
                            <w:szCs w:val="21"/>
                          </w:rPr>
                          <w:t>商业</w:t>
                        </w:r>
                      </w:p>
                    </w:tc>
                  </w:sdtContent>
                </w:sdt>
                <w:sdt>
                  <w:sdtPr>
                    <w:rPr>
                      <w:szCs w:val="21"/>
                    </w:rPr>
                    <w:alias w:val="企业合并及合并财务报表明细－直接持股比例"/>
                    <w:tag w:val="_GBC_181e436e62c34b88ba2844c3b8684a70"/>
                    <w:id w:val="-1762528265"/>
                    <w:lock w:val="sdtLocked"/>
                  </w:sdtPr>
                  <w:sdtContent>
                    <w:tc>
                      <w:tcPr>
                        <w:tcW w:w="710" w:type="pct"/>
                        <w:tcBorders>
                          <w:top w:val="single" w:sz="6" w:space="0" w:color="auto"/>
                          <w:left w:val="single" w:sz="6" w:space="0" w:color="auto"/>
                          <w:bottom w:val="single" w:sz="4" w:space="0" w:color="auto"/>
                          <w:right w:val="single" w:sz="6" w:space="0" w:color="auto"/>
                        </w:tcBorders>
                      </w:tcPr>
                      <w:p w:rsidR="00DB2481" w:rsidRDefault="00DB2481" w:rsidP="00635525">
                        <w:pPr>
                          <w:jc w:val="right"/>
                          <w:rPr>
                            <w:szCs w:val="21"/>
                          </w:rPr>
                        </w:pPr>
                        <w:r>
                          <w:rPr>
                            <w:szCs w:val="21"/>
                          </w:rPr>
                          <w:t>51.00</w:t>
                        </w:r>
                      </w:p>
                    </w:tc>
                  </w:sdtContent>
                </w:sdt>
                <w:sdt>
                  <w:sdtPr>
                    <w:rPr>
                      <w:szCs w:val="21"/>
                    </w:rPr>
                    <w:alias w:val="企业合并及合并财务报表明细－间接持股比例"/>
                    <w:tag w:val="_GBC_209ebbd586724df5983e017cc514344f"/>
                    <w:id w:val="-1176962509"/>
                    <w:lock w:val="sdtLocked"/>
                    <w:showingPlcHdr/>
                  </w:sdtPr>
                  <w:sdtContent>
                    <w:tc>
                      <w:tcPr>
                        <w:tcW w:w="710" w:type="pct"/>
                        <w:tcBorders>
                          <w:top w:val="single" w:sz="6" w:space="0" w:color="auto"/>
                          <w:left w:val="single" w:sz="6" w:space="0" w:color="auto"/>
                          <w:bottom w:val="single" w:sz="4" w:space="0" w:color="auto"/>
                          <w:right w:val="single" w:sz="6" w:space="0" w:color="auto"/>
                        </w:tcBorders>
                      </w:tcPr>
                      <w:p w:rsidR="00DB2481" w:rsidRDefault="00DB2481" w:rsidP="00635525">
                        <w:pPr>
                          <w:jc w:val="right"/>
                          <w:rPr>
                            <w:szCs w:val="21"/>
                          </w:rPr>
                        </w:pPr>
                        <w:r w:rsidRPr="001852D3">
                          <w:rPr>
                            <w:rStyle w:val="af5"/>
                            <w:rFonts w:hint="eastAsia"/>
                          </w:rPr>
                          <w:t xml:space="preserve">　</w:t>
                        </w:r>
                      </w:p>
                    </w:tc>
                  </w:sdtContent>
                </w:sdt>
                <w:sdt>
                  <w:sdtPr>
                    <w:rPr>
                      <w:szCs w:val="21"/>
                    </w:rPr>
                    <w:alias w:val="企业合并及合并财务报表明细－取得方式"/>
                    <w:tag w:val="_GBC_e214440b23e04cb09f1d3c16109a2005"/>
                    <w:id w:val="-667174592"/>
                    <w:lock w:val="sdtLocked"/>
                  </w:sdtPr>
                  <w:sdtContent>
                    <w:tc>
                      <w:tcPr>
                        <w:tcW w:w="782" w:type="pct"/>
                        <w:tcBorders>
                          <w:top w:val="single" w:sz="6" w:space="0" w:color="auto"/>
                          <w:left w:val="single" w:sz="6" w:space="0" w:color="auto"/>
                          <w:bottom w:val="single" w:sz="4" w:space="0" w:color="auto"/>
                          <w:right w:val="single" w:sz="4" w:space="0" w:color="auto"/>
                        </w:tcBorders>
                      </w:tcPr>
                      <w:p w:rsidR="00DB2481" w:rsidRDefault="00DB2481" w:rsidP="00635525">
                        <w:pPr>
                          <w:rPr>
                            <w:szCs w:val="21"/>
                          </w:rPr>
                        </w:pPr>
                        <w:r>
                          <w:rPr>
                            <w:rFonts w:hint="eastAsia"/>
                            <w:szCs w:val="21"/>
                          </w:rPr>
                          <w:t>同</w:t>
                        </w:r>
                        <w:proofErr w:type="gramStart"/>
                        <w:r>
                          <w:rPr>
                            <w:rFonts w:hint="eastAsia"/>
                            <w:szCs w:val="21"/>
                          </w:rPr>
                          <w:t>一控制</w:t>
                        </w:r>
                        <w:proofErr w:type="gramEnd"/>
                        <w:r>
                          <w:rPr>
                            <w:rFonts w:hint="eastAsia"/>
                            <w:szCs w:val="21"/>
                          </w:rPr>
                          <w:t>下企业合并</w:t>
                        </w:r>
                      </w:p>
                    </w:tc>
                  </w:sdtContent>
                </w:sdt>
              </w:tr>
            </w:sdtContent>
          </w:sdt>
          <w:sdt>
            <w:sdtPr>
              <w:rPr>
                <w:szCs w:val="21"/>
              </w:rPr>
              <w:alias w:val="企业合并及合并财务报表明细"/>
              <w:tag w:val="_GBC_986bfe326d834fea9d2920637e286f21"/>
              <w:id w:val="-304556996"/>
              <w:lock w:val="sdtLocked"/>
            </w:sdtPr>
            <w:sdtContent>
              <w:tr w:rsidR="00DB2481" w:rsidTr="00DB2481">
                <w:sdt>
                  <w:sdtPr>
                    <w:rPr>
                      <w:szCs w:val="21"/>
                    </w:rPr>
                    <w:alias w:val="企业合并及合并财务报表明细－单位名称"/>
                    <w:tag w:val="_GBC_3cdcd67c37274049ad9196a53384ed2d"/>
                    <w:id w:val="-483470751"/>
                    <w:lock w:val="sdtLocked"/>
                  </w:sdtPr>
                  <w:sdtContent>
                    <w:tc>
                      <w:tcPr>
                        <w:tcW w:w="662" w:type="pct"/>
                        <w:tcBorders>
                          <w:top w:val="single" w:sz="6" w:space="0" w:color="auto"/>
                          <w:left w:val="single" w:sz="4" w:space="0" w:color="auto"/>
                          <w:bottom w:val="single" w:sz="6" w:space="0" w:color="auto"/>
                          <w:right w:val="single" w:sz="6" w:space="0" w:color="auto"/>
                        </w:tcBorders>
                      </w:tcPr>
                      <w:p w:rsidR="00DB2481" w:rsidRDefault="00DB2481" w:rsidP="00635525">
                        <w:pPr>
                          <w:rPr>
                            <w:szCs w:val="21"/>
                          </w:rPr>
                        </w:pPr>
                        <w:r>
                          <w:rPr>
                            <w:rFonts w:hint="eastAsia"/>
                            <w:szCs w:val="21"/>
                          </w:rPr>
                          <w:t>四川思源科技开发有限公司</w:t>
                        </w:r>
                      </w:p>
                    </w:tc>
                  </w:sdtContent>
                </w:sdt>
                <w:sdt>
                  <w:sdtPr>
                    <w:rPr>
                      <w:szCs w:val="21"/>
                    </w:rPr>
                    <w:alias w:val="企业合并及合并财务报表明细－主要经营地"/>
                    <w:tag w:val="_GBC_8a77a8471b3246608e70115994bf107d"/>
                    <w:id w:val="753483577"/>
                    <w:lock w:val="sdtLocked"/>
                  </w:sdtPr>
                  <w:sdtContent>
                    <w:tc>
                      <w:tcPr>
                        <w:tcW w:w="711" w:type="pct"/>
                        <w:tcBorders>
                          <w:top w:val="single" w:sz="6" w:space="0" w:color="auto"/>
                          <w:left w:val="single" w:sz="6" w:space="0" w:color="auto"/>
                          <w:bottom w:val="single" w:sz="6" w:space="0" w:color="auto"/>
                          <w:right w:val="single" w:sz="6" w:space="0" w:color="auto"/>
                        </w:tcBorders>
                      </w:tcPr>
                      <w:p w:rsidR="00DB2481" w:rsidRDefault="00DB2481" w:rsidP="00635525">
                        <w:pPr>
                          <w:rPr>
                            <w:szCs w:val="21"/>
                          </w:rPr>
                        </w:pPr>
                        <w:r>
                          <w:rPr>
                            <w:rFonts w:hint="eastAsia"/>
                            <w:szCs w:val="21"/>
                          </w:rPr>
                          <w:t>成都</w:t>
                        </w:r>
                      </w:p>
                    </w:tc>
                  </w:sdtContent>
                </w:sdt>
                <w:sdt>
                  <w:sdtPr>
                    <w:rPr>
                      <w:szCs w:val="21"/>
                    </w:rPr>
                    <w:alias w:val="企业合并及合并财务报表明细－注册地"/>
                    <w:tag w:val="_GBC_8830a6b9b2b449babcaa6668f8fd88a8"/>
                    <w:id w:val="-1378552253"/>
                    <w:lock w:val="sdtLocked"/>
                  </w:sdtPr>
                  <w:sdtContent>
                    <w:tc>
                      <w:tcPr>
                        <w:tcW w:w="702" w:type="pct"/>
                        <w:tcBorders>
                          <w:top w:val="single" w:sz="6" w:space="0" w:color="auto"/>
                          <w:left w:val="single" w:sz="6" w:space="0" w:color="auto"/>
                          <w:bottom w:val="single" w:sz="6" w:space="0" w:color="auto"/>
                          <w:right w:val="single" w:sz="6" w:space="0" w:color="auto"/>
                        </w:tcBorders>
                      </w:tcPr>
                      <w:p w:rsidR="00DB2481" w:rsidRDefault="00DB2481" w:rsidP="00635525">
                        <w:pPr>
                          <w:rPr>
                            <w:szCs w:val="21"/>
                          </w:rPr>
                        </w:pPr>
                        <w:r>
                          <w:rPr>
                            <w:rFonts w:hint="eastAsia"/>
                            <w:szCs w:val="21"/>
                          </w:rPr>
                          <w:t>成都</w:t>
                        </w:r>
                      </w:p>
                    </w:tc>
                  </w:sdtContent>
                </w:sdt>
                <w:sdt>
                  <w:sdtPr>
                    <w:rPr>
                      <w:szCs w:val="21"/>
                    </w:rPr>
                    <w:alias w:val="企业合并及合并财务报表明细－业务性质"/>
                    <w:tag w:val="_GBC_66cd68062d3f4d66bf1a834bace109a7"/>
                    <w:id w:val="-664020195"/>
                    <w:lock w:val="sdtLocked"/>
                  </w:sdtPr>
                  <w:sdtContent>
                    <w:tc>
                      <w:tcPr>
                        <w:tcW w:w="718" w:type="pct"/>
                        <w:tcBorders>
                          <w:top w:val="single" w:sz="6" w:space="0" w:color="auto"/>
                          <w:left w:val="single" w:sz="6" w:space="0" w:color="auto"/>
                          <w:bottom w:val="single" w:sz="6" w:space="0" w:color="auto"/>
                          <w:right w:val="single" w:sz="6" w:space="0" w:color="auto"/>
                        </w:tcBorders>
                      </w:tcPr>
                      <w:p w:rsidR="00DB2481" w:rsidRDefault="00DB2481" w:rsidP="00635525">
                        <w:pPr>
                          <w:rPr>
                            <w:szCs w:val="21"/>
                          </w:rPr>
                        </w:pPr>
                        <w:r>
                          <w:rPr>
                            <w:rFonts w:hint="eastAsia"/>
                            <w:szCs w:val="21"/>
                          </w:rPr>
                          <w:t>房地产业</w:t>
                        </w:r>
                      </w:p>
                    </w:tc>
                  </w:sdtContent>
                </w:sdt>
                <w:sdt>
                  <w:sdtPr>
                    <w:rPr>
                      <w:szCs w:val="21"/>
                    </w:rPr>
                    <w:alias w:val="企业合并及合并财务报表明细－直接持股比例"/>
                    <w:tag w:val="_GBC_181e436e62c34b88ba2844c3b8684a70"/>
                    <w:id w:val="1062206313"/>
                    <w:lock w:val="sdtLocked"/>
                  </w:sdtPr>
                  <w:sdtContent>
                    <w:tc>
                      <w:tcPr>
                        <w:tcW w:w="710" w:type="pct"/>
                        <w:tcBorders>
                          <w:top w:val="single" w:sz="6" w:space="0" w:color="auto"/>
                          <w:left w:val="single" w:sz="6" w:space="0" w:color="auto"/>
                          <w:bottom w:val="single" w:sz="6" w:space="0" w:color="auto"/>
                          <w:right w:val="single" w:sz="6" w:space="0" w:color="auto"/>
                        </w:tcBorders>
                      </w:tcPr>
                      <w:p w:rsidR="00DB2481" w:rsidRDefault="00DB2481" w:rsidP="00635525">
                        <w:pPr>
                          <w:jc w:val="right"/>
                          <w:rPr>
                            <w:szCs w:val="21"/>
                          </w:rPr>
                        </w:pPr>
                        <w:r>
                          <w:rPr>
                            <w:szCs w:val="21"/>
                          </w:rPr>
                          <w:t>85.00</w:t>
                        </w:r>
                      </w:p>
                    </w:tc>
                  </w:sdtContent>
                </w:sdt>
                <w:sdt>
                  <w:sdtPr>
                    <w:rPr>
                      <w:szCs w:val="21"/>
                    </w:rPr>
                    <w:alias w:val="企业合并及合并财务报表明细－间接持股比例"/>
                    <w:tag w:val="_GBC_209ebbd586724df5983e017cc514344f"/>
                    <w:id w:val="1281309147"/>
                    <w:lock w:val="sdtLocked"/>
                    <w:showingPlcHdr/>
                  </w:sdtPr>
                  <w:sdtContent>
                    <w:tc>
                      <w:tcPr>
                        <w:tcW w:w="710" w:type="pct"/>
                        <w:tcBorders>
                          <w:top w:val="single" w:sz="6" w:space="0" w:color="auto"/>
                          <w:left w:val="single" w:sz="6" w:space="0" w:color="auto"/>
                          <w:bottom w:val="single" w:sz="6" w:space="0" w:color="auto"/>
                          <w:right w:val="single" w:sz="6" w:space="0" w:color="auto"/>
                        </w:tcBorders>
                      </w:tcPr>
                      <w:p w:rsidR="00DB2481" w:rsidRDefault="00DB2481" w:rsidP="00635525">
                        <w:pPr>
                          <w:jc w:val="right"/>
                          <w:rPr>
                            <w:szCs w:val="21"/>
                          </w:rPr>
                        </w:pPr>
                        <w:r w:rsidRPr="001852D3">
                          <w:rPr>
                            <w:rStyle w:val="af5"/>
                            <w:rFonts w:hint="eastAsia"/>
                          </w:rPr>
                          <w:t xml:space="preserve">　</w:t>
                        </w:r>
                      </w:p>
                    </w:tc>
                  </w:sdtContent>
                </w:sdt>
                <w:sdt>
                  <w:sdtPr>
                    <w:rPr>
                      <w:szCs w:val="21"/>
                    </w:rPr>
                    <w:alias w:val="企业合并及合并财务报表明细－取得方式"/>
                    <w:tag w:val="_GBC_e214440b23e04cb09f1d3c16109a2005"/>
                    <w:id w:val="-459334266"/>
                    <w:lock w:val="sdtLocked"/>
                  </w:sdtPr>
                  <w:sdtContent>
                    <w:tc>
                      <w:tcPr>
                        <w:tcW w:w="782" w:type="pct"/>
                        <w:tcBorders>
                          <w:top w:val="single" w:sz="6" w:space="0" w:color="auto"/>
                          <w:left w:val="single" w:sz="6" w:space="0" w:color="auto"/>
                          <w:bottom w:val="single" w:sz="6" w:space="0" w:color="auto"/>
                          <w:right w:val="single" w:sz="4" w:space="0" w:color="auto"/>
                        </w:tcBorders>
                      </w:tcPr>
                      <w:p w:rsidR="00DB2481" w:rsidRDefault="00DB2481" w:rsidP="00635525">
                        <w:pPr>
                          <w:rPr>
                            <w:szCs w:val="21"/>
                          </w:rPr>
                        </w:pPr>
                        <w:r>
                          <w:rPr>
                            <w:rFonts w:hint="eastAsia"/>
                            <w:szCs w:val="21"/>
                          </w:rPr>
                          <w:t>非同</w:t>
                        </w:r>
                        <w:proofErr w:type="gramStart"/>
                        <w:r>
                          <w:rPr>
                            <w:rFonts w:hint="eastAsia"/>
                            <w:szCs w:val="21"/>
                          </w:rPr>
                          <w:t>一控制</w:t>
                        </w:r>
                        <w:proofErr w:type="gramEnd"/>
                        <w:r>
                          <w:rPr>
                            <w:rFonts w:hint="eastAsia"/>
                            <w:szCs w:val="21"/>
                          </w:rPr>
                          <w:t>下企业合并</w:t>
                        </w:r>
                      </w:p>
                    </w:tc>
                  </w:sdtContent>
                </w:sdt>
              </w:tr>
            </w:sdtContent>
          </w:sdt>
          <w:sdt>
            <w:sdtPr>
              <w:rPr>
                <w:szCs w:val="21"/>
              </w:rPr>
              <w:alias w:val="企业合并及合并财务报表明细"/>
              <w:tag w:val="_GBC_986bfe326d834fea9d2920637e286f21"/>
              <w:id w:val="-573424879"/>
              <w:lock w:val="sdtLocked"/>
            </w:sdtPr>
            <w:sdtContent>
              <w:tr w:rsidR="00DB2481" w:rsidTr="00635525">
                <w:sdt>
                  <w:sdtPr>
                    <w:rPr>
                      <w:szCs w:val="21"/>
                    </w:rPr>
                    <w:alias w:val="企业合并及合并财务报表明细－单位名称"/>
                    <w:tag w:val="_GBC_3cdcd67c37274049ad9196a53384ed2d"/>
                    <w:id w:val="1674920595"/>
                    <w:lock w:val="sdtLocked"/>
                  </w:sdtPr>
                  <w:sdtContent>
                    <w:tc>
                      <w:tcPr>
                        <w:tcW w:w="662" w:type="pct"/>
                        <w:tcBorders>
                          <w:top w:val="single" w:sz="6" w:space="0" w:color="auto"/>
                          <w:left w:val="single" w:sz="4" w:space="0" w:color="auto"/>
                          <w:bottom w:val="single" w:sz="4" w:space="0" w:color="auto"/>
                          <w:right w:val="single" w:sz="6" w:space="0" w:color="auto"/>
                        </w:tcBorders>
                      </w:tcPr>
                      <w:p w:rsidR="00DB2481" w:rsidRDefault="00DB2481" w:rsidP="00635525">
                        <w:pPr>
                          <w:rPr>
                            <w:szCs w:val="21"/>
                          </w:rPr>
                        </w:pPr>
                        <w:r>
                          <w:rPr>
                            <w:rFonts w:hint="eastAsia"/>
                            <w:szCs w:val="21"/>
                          </w:rPr>
                          <w:t>浙江元通</w:t>
                        </w:r>
                        <w:r>
                          <w:rPr>
                            <w:rFonts w:hint="eastAsia"/>
                            <w:szCs w:val="21"/>
                          </w:rPr>
                          <w:lastRenderedPageBreak/>
                          <w:t>机电发展有限公司</w:t>
                        </w:r>
                      </w:p>
                    </w:tc>
                  </w:sdtContent>
                </w:sdt>
                <w:sdt>
                  <w:sdtPr>
                    <w:rPr>
                      <w:szCs w:val="21"/>
                    </w:rPr>
                    <w:alias w:val="企业合并及合并财务报表明细－主要经营地"/>
                    <w:tag w:val="_GBC_8a77a8471b3246608e70115994bf107d"/>
                    <w:id w:val="1614949524"/>
                    <w:lock w:val="sdtLocked"/>
                  </w:sdtPr>
                  <w:sdtContent>
                    <w:tc>
                      <w:tcPr>
                        <w:tcW w:w="711" w:type="pct"/>
                        <w:tcBorders>
                          <w:top w:val="single" w:sz="6" w:space="0" w:color="auto"/>
                          <w:left w:val="single" w:sz="6" w:space="0" w:color="auto"/>
                          <w:bottom w:val="single" w:sz="4" w:space="0" w:color="auto"/>
                          <w:right w:val="single" w:sz="6" w:space="0" w:color="auto"/>
                        </w:tcBorders>
                      </w:tcPr>
                      <w:p w:rsidR="00DB2481" w:rsidRDefault="00DB2481" w:rsidP="00635525">
                        <w:pPr>
                          <w:rPr>
                            <w:szCs w:val="21"/>
                          </w:rPr>
                        </w:pPr>
                        <w:r>
                          <w:rPr>
                            <w:rFonts w:hint="eastAsia"/>
                            <w:szCs w:val="21"/>
                          </w:rPr>
                          <w:t>杭州</w:t>
                        </w:r>
                      </w:p>
                    </w:tc>
                  </w:sdtContent>
                </w:sdt>
                <w:sdt>
                  <w:sdtPr>
                    <w:rPr>
                      <w:szCs w:val="21"/>
                    </w:rPr>
                    <w:alias w:val="企业合并及合并财务报表明细－注册地"/>
                    <w:tag w:val="_GBC_8830a6b9b2b449babcaa6668f8fd88a8"/>
                    <w:id w:val="-1950070927"/>
                    <w:lock w:val="sdtLocked"/>
                  </w:sdtPr>
                  <w:sdtContent>
                    <w:tc>
                      <w:tcPr>
                        <w:tcW w:w="702" w:type="pct"/>
                        <w:tcBorders>
                          <w:top w:val="single" w:sz="6" w:space="0" w:color="auto"/>
                          <w:left w:val="single" w:sz="6" w:space="0" w:color="auto"/>
                          <w:bottom w:val="single" w:sz="4" w:space="0" w:color="auto"/>
                          <w:right w:val="single" w:sz="6" w:space="0" w:color="auto"/>
                        </w:tcBorders>
                      </w:tcPr>
                      <w:p w:rsidR="00DB2481" w:rsidRDefault="00DB2481" w:rsidP="00635525">
                        <w:pPr>
                          <w:rPr>
                            <w:szCs w:val="21"/>
                          </w:rPr>
                        </w:pPr>
                        <w:r>
                          <w:rPr>
                            <w:rFonts w:hint="eastAsia"/>
                            <w:szCs w:val="21"/>
                          </w:rPr>
                          <w:t>杭州</w:t>
                        </w:r>
                      </w:p>
                    </w:tc>
                  </w:sdtContent>
                </w:sdt>
                <w:sdt>
                  <w:sdtPr>
                    <w:rPr>
                      <w:szCs w:val="21"/>
                    </w:rPr>
                    <w:alias w:val="企业合并及合并财务报表明细－业务性质"/>
                    <w:tag w:val="_GBC_66cd68062d3f4d66bf1a834bace109a7"/>
                    <w:id w:val="499772966"/>
                    <w:lock w:val="sdtLocked"/>
                  </w:sdtPr>
                  <w:sdtContent>
                    <w:tc>
                      <w:tcPr>
                        <w:tcW w:w="718" w:type="pct"/>
                        <w:tcBorders>
                          <w:top w:val="single" w:sz="6" w:space="0" w:color="auto"/>
                          <w:left w:val="single" w:sz="6" w:space="0" w:color="auto"/>
                          <w:bottom w:val="single" w:sz="4" w:space="0" w:color="auto"/>
                          <w:right w:val="single" w:sz="6" w:space="0" w:color="auto"/>
                        </w:tcBorders>
                      </w:tcPr>
                      <w:p w:rsidR="00DB2481" w:rsidRDefault="00DB2481" w:rsidP="00635525">
                        <w:pPr>
                          <w:rPr>
                            <w:szCs w:val="21"/>
                          </w:rPr>
                        </w:pPr>
                        <w:r>
                          <w:rPr>
                            <w:rFonts w:hint="eastAsia"/>
                            <w:szCs w:val="21"/>
                          </w:rPr>
                          <w:t>商业</w:t>
                        </w:r>
                      </w:p>
                    </w:tc>
                  </w:sdtContent>
                </w:sdt>
                <w:sdt>
                  <w:sdtPr>
                    <w:rPr>
                      <w:szCs w:val="21"/>
                    </w:rPr>
                    <w:alias w:val="企业合并及合并财务报表明细－直接持股比例"/>
                    <w:tag w:val="_GBC_181e436e62c34b88ba2844c3b8684a70"/>
                    <w:id w:val="-1479151961"/>
                    <w:lock w:val="sdtLocked"/>
                  </w:sdtPr>
                  <w:sdtContent>
                    <w:tc>
                      <w:tcPr>
                        <w:tcW w:w="710" w:type="pct"/>
                        <w:tcBorders>
                          <w:top w:val="single" w:sz="6" w:space="0" w:color="auto"/>
                          <w:left w:val="single" w:sz="6" w:space="0" w:color="auto"/>
                          <w:bottom w:val="single" w:sz="4" w:space="0" w:color="auto"/>
                          <w:right w:val="single" w:sz="6" w:space="0" w:color="auto"/>
                        </w:tcBorders>
                      </w:tcPr>
                      <w:p w:rsidR="00DB2481" w:rsidRDefault="00DB2481" w:rsidP="00635525">
                        <w:pPr>
                          <w:jc w:val="right"/>
                          <w:rPr>
                            <w:szCs w:val="21"/>
                          </w:rPr>
                        </w:pPr>
                        <w:r>
                          <w:rPr>
                            <w:szCs w:val="21"/>
                          </w:rPr>
                          <w:t>100.00</w:t>
                        </w:r>
                      </w:p>
                    </w:tc>
                  </w:sdtContent>
                </w:sdt>
                <w:sdt>
                  <w:sdtPr>
                    <w:rPr>
                      <w:szCs w:val="21"/>
                    </w:rPr>
                    <w:alias w:val="企业合并及合并财务报表明细－间接持股比例"/>
                    <w:tag w:val="_GBC_209ebbd586724df5983e017cc514344f"/>
                    <w:id w:val="-505755519"/>
                    <w:lock w:val="sdtLocked"/>
                    <w:showingPlcHdr/>
                  </w:sdtPr>
                  <w:sdtContent>
                    <w:tc>
                      <w:tcPr>
                        <w:tcW w:w="710" w:type="pct"/>
                        <w:tcBorders>
                          <w:top w:val="single" w:sz="6" w:space="0" w:color="auto"/>
                          <w:left w:val="single" w:sz="6" w:space="0" w:color="auto"/>
                          <w:bottom w:val="single" w:sz="4" w:space="0" w:color="auto"/>
                          <w:right w:val="single" w:sz="6" w:space="0" w:color="auto"/>
                        </w:tcBorders>
                      </w:tcPr>
                      <w:p w:rsidR="00DB2481" w:rsidRDefault="00DB2481" w:rsidP="00635525">
                        <w:pPr>
                          <w:jc w:val="right"/>
                          <w:rPr>
                            <w:szCs w:val="21"/>
                          </w:rPr>
                        </w:pPr>
                        <w:r w:rsidRPr="001852D3">
                          <w:rPr>
                            <w:rStyle w:val="af5"/>
                            <w:rFonts w:hint="eastAsia"/>
                          </w:rPr>
                          <w:t xml:space="preserve">　</w:t>
                        </w:r>
                      </w:p>
                    </w:tc>
                  </w:sdtContent>
                </w:sdt>
                <w:sdt>
                  <w:sdtPr>
                    <w:rPr>
                      <w:szCs w:val="21"/>
                    </w:rPr>
                    <w:alias w:val="企业合并及合并财务报表明细－取得方式"/>
                    <w:tag w:val="_GBC_e214440b23e04cb09f1d3c16109a2005"/>
                    <w:id w:val="1598450290"/>
                    <w:lock w:val="sdtLocked"/>
                  </w:sdtPr>
                  <w:sdtContent>
                    <w:tc>
                      <w:tcPr>
                        <w:tcW w:w="782" w:type="pct"/>
                        <w:tcBorders>
                          <w:top w:val="single" w:sz="6" w:space="0" w:color="auto"/>
                          <w:left w:val="single" w:sz="6" w:space="0" w:color="auto"/>
                          <w:bottom w:val="single" w:sz="4" w:space="0" w:color="auto"/>
                          <w:right w:val="single" w:sz="4" w:space="0" w:color="auto"/>
                        </w:tcBorders>
                      </w:tcPr>
                      <w:p w:rsidR="00DB2481" w:rsidRDefault="00DB2481" w:rsidP="00635525">
                        <w:pPr>
                          <w:rPr>
                            <w:szCs w:val="21"/>
                          </w:rPr>
                        </w:pPr>
                        <w:r>
                          <w:rPr>
                            <w:rFonts w:hint="eastAsia"/>
                            <w:szCs w:val="21"/>
                          </w:rPr>
                          <w:t>非同</w:t>
                        </w:r>
                        <w:proofErr w:type="gramStart"/>
                        <w:r>
                          <w:rPr>
                            <w:rFonts w:hint="eastAsia"/>
                            <w:szCs w:val="21"/>
                          </w:rPr>
                          <w:t>一控制</w:t>
                        </w:r>
                        <w:proofErr w:type="gramEnd"/>
                        <w:r>
                          <w:rPr>
                            <w:rFonts w:hint="eastAsia"/>
                            <w:szCs w:val="21"/>
                          </w:rPr>
                          <w:lastRenderedPageBreak/>
                          <w:t>下企业合并</w:t>
                        </w:r>
                      </w:p>
                    </w:tc>
                  </w:sdtContent>
                </w:sdt>
              </w:tr>
            </w:sdtContent>
          </w:sdt>
        </w:tbl>
        <w:p w:rsidR="00DB2481" w:rsidRDefault="00DB2481"/>
        <w:p w:rsidR="00495287" w:rsidRDefault="008B2CD9">
          <w:pPr>
            <w:rPr>
              <w:rFonts w:cs="Arial"/>
              <w:szCs w:val="21"/>
            </w:rPr>
          </w:pPr>
          <w:r>
            <w:rPr>
              <w:rFonts w:cs="Arial" w:hint="eastAsia"/>
              <w:szCs w:val="21"/>
            </w:rPr>
            <w:t>在子公司的持股比例不同于表决权比例的说明：</w:t>
          </w:r>
        </w:p>
        <w:p w:rsidR="00495287" w:rsidRDefault="00AF0C68">
          <w:pPr>
            <w:rPr>
              <w:rFonts w:cs="Arial"/>
              <w:szCs w:val="21"/>
            </w:rPr>
          </w:pPr>
          <w:sdt>
            <w:sdtPr>
              <w:rPr>
                <w:rFonts w:cs="Arial"/>
                <w:szCs w:val="21"/>
              </w:rPr>
              <w:alias w:val="在子公司的持股比例不同于表决权比例的说明"/>
              <w:tag w:val="_GBC_b7be591163dc47e4b00f98006e6fbb0b"/>
              <w:id w:val="1390771013"/>
              <w:lock w:val="sdtLocked"/>
              <w:placeholder>
                <w:docPart w:val="GBC22222222222222222222222222222"/>
              </w:placeholder>
              <w:showingPlcHdr/>
            </w:sdtPr>
            <w:sdtContent>
              <w:r w:rsidR="008B2CD9">
                <w:rPr>
                  <w:rFonts w:hint="eastAsia"/>
                  <w:color w:val="333399"/>
                  <w:szCs w:val="21"/>
                  <w:u w:val="single"/>
                </w:rPr>
                <w:t xml:space="preserve">　　　</w:t>
              </w:r>
            </w:sdtContent>
          </w:sdt>
        </w:p>
        <w:p w:rsidR="00495287" w:rsidRDefault="00495287">
          <w:pPr>
            <w:rPr>
              <w:rFonts w:cs="Arial"/>
              <w:szCs w:val="21"/>
            </w:rPr>
          </w:pPr>
        </w:p>
        <w:p w:rsidR="00495287" w:rsidRDefault="008B2CD9">
          <w:pPr>
            <w:rPr>
              <w:rFonts w:cs="Arial"/>
              <w:szCs w:val="21"/>
            </w:rPr>
          </w:pPr>
          <w:r>
            <w:rPr>
              <w:rFonts w:cs="Arial" w:hint="eastAsia"/>
              <w:szCs w:val="21"/>
            </w:rPr>
            <w:t>持有半数或以下表决权但仍控制被投资单位、以及持有半数以上表决权但不控制被投资单位的依据：</w:t>
          </w:r>
        </w:p>
        <w:sdt>
          <w:sdtPr>
            <w:rPr>
              <w:rFonts w:cs="Arial"/>
              <w:szCs w:val="21"/>
            </w:rPr>
            <w:alias w:val="持有半数或以下表决权但仍控制被投资单位、以及持有半数以上表决权但不控制被投资单位的依据"/>
            <w:tag w:val="_GBC_e9c6ba07b58c4f8e9e3004170d14542b"/>
            <w:id w:val="1602452200"/>
            <w:lock w:val="sdtLocked"/>
            <w:placeholder>
              <w:docPart w:val="GBC22222222222222222222222222222"/>
            </w:placeholder>
            <w:showingPlcHdr/>
          </w:sdtPr>
          <w:sdtContent>
            <w:p w:rsidR="00495287" w:rsidRDefault="008B2CD9">
              <w:pPr>
                <w:rPr>
                  <w:rFonts w:cs="Arial"/>
                  <w:szCs w:val="21"/>
                </w:rPr>
              </w:pPr>
              <w:r>
                <w:rPr>
                  <w:rFonts w:hint="eastAsia"/>
                  <w:color w:val="333399"/>
                  <w:u w:val="single"/>
                </w:rPr>
                <w:t xml:space="preserve">　　　</w:t>
              </w:r>
            </w:p>
          </w:sdtContent>
        </w:sdt>
        <w:p w:rsidR="00495287" w:rsidRDefault="00495287">
          <w:pPr>
            <w:rPr>
              <w:rFonts w:cs="Arial"/>
              <w:szCs w:val="21"/>
            </w:rPr>
          </w:pPr>
        </w:p>
        <w:p w:rsidR="00495287" w:rsidRDefault="008B2CD9">
          <w:pPr>
            <w:rPr>
              <w:rFonts w:cs="Arial"/>
              <w:szCs w:val="21"/>
            </w:rPr>
          </w:pPr>
          <w:r>
            <w:rPr>
              <w:rFonts w:cs="Arial" w:hint="eastAsia"/>
              <w:szCs w:val="21"/>
            </w:rPr>
            <w:t>对于纳入合并范围的重要的结构化主体，控制的依据：</w:t>
          </w:r>
        </w:p>
        <w:sdt>
          <w:sdtPr>
            <w:rPr>
              <w:rFonts w:hAnsi="宋体" w:cs="Arial" w:hint="eastAsia"/>
              <w:kern w:val="0"/>
              <w:szCs w:val="21"/>
            </w:rPr>
            <w:alias w:val="对于纳入合并范围的重要的结构化主体，控制的依据"/>
            <w:tag w:val="_GBC_254d83ec47cd4003902f2d0f6017d432"/>
            <w:id w:val="1906181206"/>
            <w:lock w:val="sdtLocked"/>
            <w:placeholder>
              <w:docPart w:val="GBC22222222222222222222222222222"/>
            </w:placeholder>
          </w:sdtPr>
          <w:sdtContent>
            <w:p w:rsidR="00DB2481" w:rsidRPr="006D5CFF" w:rsidRDefault="00DB2481" w:rsidP="00DB2481">
              <w:pPr>
                <w:pStyle w:val="ad"/>
                <w:spacing w:line="360" w:lineRule="auto"/>
                <w:ind w:firstLineChars="200" w:firstLine="420"/>
                <w:rPr>
                  <w:rFonts w:hAnsi="宋体"/>
                  <w:szCs w:val="21"/>
                </w:rPr>
              </w:pPr>
              <w:r w:rsidRPr="006D5CFF">
                <w:rPr>
                  <w:rFonts w:hAnsi="宋体" w:hint="eastAsia"/>
                  <w:szCs w:val="21"/>
                </w:rPr>
                <w:t>1) 拥有其半数或半数以下表决权的子公司，纳入合并财务报表范围的原因说明</w:t>
              </w:r>
            </w:p>
            <w:p w:rsidR="00DB2481" w:rsidRPr="006D5CFF" w:rsidRDefault="00DB2481" w:rsidP="00DB2481">
              <w:pPr>
                <w:pStyle w:val="ad"/>
                <w:spacing w:line="360" w:lineRule="auto"/>
                <w:ind w:firstLineChars="200" w:firstLine="420"/>
                <w:rPr>
                  <w:rFonts w:hAnsi="宋体"/>
                  <w:szCs w:val="21"/>
                </w:rPr>
              </w:pPr>
              <w:r w:rsidRPr="006D5CFF">
                <w:rPr>
                  <w:rFonts w:hAnsi="宋体" w:hint="eastAsia"/>
                  <w:szCs w:val="21"/>
                </w:rPr>
                <w:t>① 子公司中大国际对浙江中大新景服饰有限公司等12家从事外贸业务子公司的</w:t>
              </w:r>
              <w:proofErr w:type="gramStart"/>
              <w:r w:rsidRPr="006D5CFF">
                <w:rPr>
                  <w:rFonts w:hAnsi="宋体" w:hint="eastAsia"/>
                  <w:szCs w:val="21"/>
                </w:rPr>
                <w:t>持股均</w:t>
              </w:r>
              <w:proofErr w:type="gramEnd"/>
              <w:r w:rsidRPr="006D5CFF">
                <w:rPr>
                  <w:rFonts w:hAnsi="宋体" w:hint="eastAsia"/>
                  <w:szCs w:val="21"/>
                </w:rPr>
                <w:t>不足50%，因该等子公司其他股东均承诺，中大国际对该等公司具有实质控制权，在重大经营决策事项上与中大国际保持一致，故将其纳入合并财务报表范围。</w:t>
              </w:r>
            </w:p>
            <w:p w:rsidR="00DB2481" w:rsidRPr="006D5CFF" w:rsidRDefault="00DB2481" w:rsidP="00DB2481">
              <w:pPr>
                <w:pStyle w:val="ad"/>
                <w:spacing w:line="360" w:lineRule="auto"/>
                <w:ind w:firstLineChars="200" w:firstLine="420"/>
                <w:rPr>
                  <w:rFonts w:hAnsi="宋体"/>
                  <w:szCs w:val="21"/>
                </w:rPr>
              </w:pPr>
              <w:r w:rsidRPr="006D5CFF">
                <w:rPr>
                  <w:rFonts w:hAnsi="宋体" w:hint="eastAsia"/>
                  <w:szCs w:val="21"/>
                </w:rPr>
                <w:t>② 子公司中大地产持有杭州中</w:t>
              </w:r>
              <w:proofErr w:type="gramStart"/>
              <w:r w:rsidRPr="006D5CFF">
                <w:rPr>
                  <w:rFonts w:hAnsi="宋体" w:hint="eastAsia"/>
                  <w:szCs w:val="21"/>
                </w:rPr>
                <w:t>大圣马置业</w:t>
              </w:r>
              <w:proofErr w:type="gramEnd"/>
              <w:r w:rsidRPr="006D5CFF">
                <w:rPr>
                  <w:rFonts w:hAnsi="宋体" w:hint="eastAsia"/>
                  <w:szCs w:val="21"/>
                </w:rPr>
                <w:t>有限公司50%的股权，因该公司董事会成员中半数以上由中大地产委派，中大地产对该公司具有实质控制权，故将其纳入合并财务报表范围。</w:t>
              </w:r>
            </w:p>
            <w:p w:rsidR="00DB2481" w:rsidRPr="006D5CFF" w:rsidRDefault="00DB2481" w:rsidP="00DB2481">
              <w:pPr>
                <w:pStyle w:val="ad"/>
                <w:spacing w:line="360" w:lineRule="auto"/>
                <w:ind w:firstLineChars="200" w:firstLine="420"/>
                <w:rPr>
                  <w:rFonts w:hAnsi="宋体"/>
                  <w:szCs w:val="21"/>
                </w:rPr>
              </w:pPr>
              <w:r w:rsidRPr="006D5CFF">
                <w:rPr>
                  <w:rFonts w:hAnsi="宋体" w:hint="eastAsia"/>
                  <w:szCs w:val="21"/>
                </w:rPr>
                <w:t>③ 子公司</w:t>
              </w:r>
              <w:proofErr w:type="gramStart"/>
              <w:r w:rsidRPr="006D5CFF">
                <w:rPr>
                  <w:rFonts w:hAnsi="宋体" w:hint="eastAsia"/>
                  <w:szCs w:val="21"/>
                </w:rPr>
                <w:t>物产元</w:t>
              </w:r>
              <w:proofErr w:type="gramEnd"/>
              <w:r w:rsidRPr="006D5CFF">
                <w:rPr>
                  <w:rFonts w:hAnsi="宋体" w:hint="eastAsia"/>
                  <w:szCs w:val="21"/>
                </w:rPr>
                <w:t>通对浙江奥通等5</w:t>
              </w:r>
              <w:r>
                <w:rPr>
                  <w:rFonts w:hAnsi="宋体" w:hint="eastAsia"/>
                  <w:szCs w:val="21"/>
                </w:rPr>
                <w:t>家从事汽车</w:t>
              </w:r>
              <w:r w:rsidRPr="006D5CFF">
                <w:rPr>
                  <w:rFonts w:hAnsi="宋体" w:hint="eastAsia"/>
                  <w:szCs w:val="21"/>
                </w:rPr>
                <w:t>销售</w:t>
              </w:r>
              <w:r>
                <w:rPr>
                  <w:rFonts w:hAnsi="宋体" w:hint="eastAsia"/>
                  <w:szCs w:val="21"/>
                </w:rPr>
                <w:t>业务的子公司</w:t>
              </w:r>
              <w:proofErr w:type="gramStart"/>
              <w:r w:rsidRPr="006D5CFF">
                <w:rPr>
                  <w:rFonts w:hAnsi="宋体" w:hint="eastAsia"/>
                  <w:szCs w:val="21"/>
                </w:rPr>
                <w:t>持股均</w:t>
              </w:r>
              <w:proofErr w:type="gramEnd"/>
              <w:r w:rsidRPr="006D5CFF">
                <w:rPr>
                  <w:rFonts w:hAnsi="宋体" w:hint="eastAsia"/>
                  <w:szCs w:val="21"/>
                </w:rPr>
                <w:t>不足50%（含50%），因该等子公司其他股东均承诺，在重大经营决策事项上与</w:t>
              </w:r>
              <w:proofErr w:type="gramStart"/>
              <w:r w:rsidRPr="006D5CFF">
                <w:rPr>
                  <w:rFonts w:hAnsi="宋体" w:hint="eastAsia"/>
                  <w:szCs w:val="21"/>
                </w:rPr>
                <w:t>物产元通保持</w:t>
              </w:r>
              <w:proofErr w:type="gramEnd"/>
              <w:r w:rsidRPr="006D5CFF">
                <w:rPr>
                  <w:rFonts w:hAnsi="宋体" w:hint="eastAsia"/>
                  <w:szCs w:val="21"/>
                </w:rPr>
                <w:t>一致，</w:t>
              </w:r>
              <w:proofErr w:type="gramStart"/>
              <w:r w:rsidRPr="006D5CFF">
                <w:rPr>
                  <w:rFonts w:hAnsi="宋体" w:hint="eastAsia"/>
                  <w:szCs w:val="21"/>
                </w:rPr>
                <w:t>物产元</w:t>
              </w:r>
              <w:proofErr w:type="gramEnd"/>
              <w:r w:rsidRPr="006D5CFF">
                <w:rPr>
                  <w:rFonts w:hAnsi="宋体" w:hint="eastAsia"/>
                  <w:szCs w:val="21"/>
                </w:rPr>
                <w:t>通对该等公司具有实质控制权，故将其纳入合并财务报表范围。</w:t>
              </w:r>
            </w:p>
            <w:p w:rsidR="00DB2481" w:rsidRPr="006D5CFF" w:rsidRDefault="00DB2481" w:rsidP="00DB2481">
              <w:pPr>
                <w:adjustRightInd w:val="0"/>
                <w:spacing w:line="360" w:lineRule="auto"/>
                <w:ind w:firstLineChars="200" w:firstLine="420"/>
                <w:textAlignment w:val="baseline"/>
                <w:rPr>
                  <w:szCs w:val="21"/>
                </w:rPr>
              </w:pPr>
              <w:r w:rsidRPr="006D5CFF">
                <w:rPr>
                  <w:rFonts w:hint="eastAsia"/>
                  <w:szCs w:val="21"/>
                </w:rPr>
                <w:t>④ 子公司浙江友通持有永康</w:t>
              </w:r>
              <w:proofErr w:type="gramStart"/>
              <w:r w:rsidRPr="006D5CFF">
                <w:rPr>
                  <w:rFonts w:hint="eastAsia"/>
                  <w:szCs w:val="21"/>
                </w:rPr>
                <w:t>市友米汽车</w:t>
              </w:r>
              <w:proofErr w:type="gramEnd"/>
              <w:r w:rsidRPr="006D5CFF">
                <w:rPr>
                  <w:rFonts w:hint="eastAsia"/>
                  <w:szCs w:val="21"/>
                </w:rPr>
                <w:t>销售服务有限公司50%的股权，因该公司其他股东承诺，在重大经营决策事项上与浙江友</w:t>
              </w:r>
              <w:proofErr w:type="gramStart"/>
              <w:r w:rsidRPr="006D5CFF">
                <w:rPr>
                  <w:rFonts w:hint="eastAsia"/>
                  <w:szCs w:val="21"/>
                </w:rPr>
                <w:t>通保持</w:t>
              </w:r>
              <w:proofErr w:type="gramEnd"/>
              <w:r w:rsidRPr="006D5CFF">
                <w:rPr>
                  <w:rFonts w:hint="eastAsia"/>
                  <w:szCs w:val="21"/>
                </w:rPr>
                <w:t>一致，浙江友通对该公司具有实质控制权，故将其纳入合并财务报表范围。</w:t>
              </w:r>
            </w:p>
            <w:p w:rsidR="00DB2481" w:rsidRPr="006D5CFF" w:rsidRDefault="00DB2481" w:rsidP="00DB2481">
              <w:pPr>
                <w:adjustRightInd w:val="0"/>
                <w:spacing w:line="360" w:lineRule="auto"/>
                <w:ind w:firstLineChars="200" w:firstLine="420"/>
                <w:textAlignment w:val="baseline"/>
                <w:rPr>
                  <w:szCs w:val="21"/>
                </w:rPr>
              </w:pPr>
              <w:r w:rsidRPr="006D5CFF">
                <w:rPr>
                  <w:rFonts w:hint="eastAsia"/>
                  <w:szCs w:val="21"/>
                </w:rPr>
                <w:t>⑤ 子公司</w:t>
              </w:r>
              <w:proofErr w:type="gramStart"/>
              <w:r w:rsidRPr="006D5CFF">
                <w:rPr>
                  <w:rFonts w:hint="eastAsia"/>
                  <w:szCs w:val="21"/>
                </w:rPr>
                <w:t>物产元</w:t>
              </w:r>
              <w:proofErr w:type="gramEnd"/>
              <w:r w:rsidRPr="006D5CFF">
                <w:rPr>
                  <w:rFonts w:hint="eastAsia"/>
                  <w:szCs w:val="21"/>
                </w:rPr>
                <w:t>通及元通汽车合计持有浙江之信50%的股权，因该公司其他股东承诺，在重大经营决策事项上与</w:t>
              </w:r>
              <w:proofErr w:type="gramStart"/>
              <w:r w:rsidRPr="006D5CFF">
                <w:rPr>
                  <w:rFonts w:hint="eastAsia"/>
                  <w:szCs w:val="21"/>
                </w:rPr>
                <w:t>物产元通保持</w:t>
              </w:r>
              <w:proofErr w:type="gramEnd"/>
              <w:r w:rsidRPr="006D5CFF">
                <w:rPr>
                  <w:rFonts w:hint="eastAsia"/>
                  <w:szCs w:val="21"/>
                </w:rPr>
                <w:t>一致，</w:t>
              </w:r>
              <w:proofErr w:type="gramStart"/>
              <w:r w:rsidRPr="006D5CFF">
                <w:rPr>
                  <w:rFonts w:hint="eastAsia"/>
                  <w:szCs w:val="21"/>
                </w:rPr>
                <w:t>物产元</w:t>
              </w:r>
              <w:proofErr w:type="gramEnd"/>
              <w:r w:rsidRPr="006D5CFF">
                <w:rPr>
                  <w:rFonts w:hint="eastAsia"/>
                  <w:szCs w:val="21"/>
                </w:rPr>
                <w:t>通对该公司具有实质控制权，故将其纳入合并财务报表范围。</w:t>
              </w:r>
            </w:p>
            <w:p w:rsidR="00DB2481" w:rsidRPr="006D5CFF" w:rsidRDefault="00DB2481" w:rsidP="00DB2481">
              <w:pPr>
                <w:pStyle w:val="ad"/>
                <w:spacing w:line="360" w:lineRule="auto"/>
                <w:ind w:firstLineChars="200" w:firstLine="420"/>
                <w:rPr>
                  <w:rFonts w:hAnsi="宋体"/>
                  <w:szCs w:val="21"/>
                </w:rPr>
              </w:pPr>
              <w:r w:rsidRPr="006D5CFF">
                <w:rPr>
                  <w:rFonts w:hAnsi="宋体" w:hint="eastAsia"/>
                  <w:szCs w:val="21"/>
                </w:rPr>
                <w:t>⑥ 子公司浙江</w:t>
              </w:r>
              <w:proofErr w:type="gramStart"/>
              <w:r w:rsidRPr="006D5CFF">
                <w:rPr>
                  <w:rFonts w:hAnsi="宋体" w:hint="eastAsia"/>
                  <w:szCs w:val="21"/>
                </w:rPr>
                <w:t>祥</w:t>
              </w:r>
              <w:proofErr w:type="gramEnd"/>
              <w:r w:rsidRPr="006D5CFF">
                <w:rPr>
                  <w:rFonts w:hAnsi="宋体" w:hint="eastAsia"/>
                  <w:szCs w:val="21"/>
                </w:rPr>
                <w:t>通持有台州</w:t>
              </w:r>
              <w:proofErr w:type="gramStart"/>
              <w:r w:rsidRPr="006D5CFF">
                <w:rPr>
                  <w:rFonts w:hAnsi="宋体" w:hint="eastAsia"/>
                  <w:szCs w:val="21"/>
                </w:rPr>
                <w:t>祥</w:t>
              </w:r>
              <w:proofErr w:type="gramEnd"/>
              <w:r w:rsidRPr="006D5CFF">
                <w:rPr>
                  <w:rFonts w:hAnsi="宋体" w:hint="eastAsia"/>
                  <w:szCs w:val="21"/>
                </w:rPr>
                <w:t>通汽车有限公司</w:t>
              </w:r>
              <w:r w:rsidRPr="006D5CFF">
                <w:rPr>
                  <w:rFonts w:hAnsi="宋体"/>
                  <w:szCs w:val="21"/>
                </w:rPr>
                <w:t>40</w:t>
              </w:r>
              <w:r w:rsidRPr="006D5CFF">
                <w:rPr>
                  <w:rFonts w:hAnsi="宋体" w:hint="eastAsia"/>
                  <w:szCs w:val="21"/>
                </w:rPr>
                <w:t>%的股权，因该公司其他股东承诺，在重大经营决策事项上与浙江</w:t>
              </w:r>
              <w:proofErr w:type="gramStart"/>
              <w:r w:rsidRPr="006D5CFF">
                <w:rPr>
                  <w:rFonts w:hAnsi="宋体" w:hint="eastAsia"/>
                  <w:szCs w:val="21"/>
                </w:rPr>
                <w:t>祥通保持</w:t>
              </w:r>
              <w:proofErr w:type="gramEnd"/>
              <w:r w:rsidRPr="006D5CFF">
                <w:rPr>
                  <w:rFonts w:hAnsi="宋体" w:hint="eastAsia"/>
                  <w:szCs w:val="21"/>
                </w:rPr>
                <w:t>一致，浙江</w:t>
              </w:r>
              <w:proofErr w:type="gramStart"/>
              <w:r w:rsidRPr="006D5CFF">
                <w:rPr>
                  <w:rFonts w:hAnsi="宋体" w:hint="eastAsia"/>
                  <w:szCs w:val="21"/>
                </w:rPr>
                <w:t>祥</w:t>
              </w:r>
              <w:proofErr w:type="gramEnd"/>
              <w:r w:rsidRPr="006D5CFF">
                <w:rPr>
                  <w:rFonts w:hAnsi="宋体" w:hint="eastAsia"/>
                  <w:szCs w:val="21"/>
                </w:rPr>
                <w:t>通对该公司具有实质控制权，故将其纳入合并财务报表范围。</w:t>
              </w:r>
            </w:p>
            <w:p w:rsidR="00DB2481" w:rsidRPr="006D5CFF" w:rsidRDefault="00DB2481" w:rsidP="00DB2481">
              <w:pPr>
                <w:pStyle w:val="ad"/>
                <w:spacing w:line="360" w:lineRule="auto"/>
                <w:ind w:firstLineChars="200" w:firstLine="420"/>
                <w:rPr>
                  <w:rFonts w:hAnsi="宋体"/>
                  <w:szCs w:val="21"/>
                </w:rPr>
              </w:pPr>
              <w:r w:rsidRPr="006D5CFF">
                <w:rPr>
                  <w:rFonts w:hAnsi="宋体" w:hint="eastAsia"/>
                  <w:szCs w:val="21"/>
                </w:rPr>
                <w:t>⑦ 子公司</w:t>
              </w:r>
              <w:proofErr w:type="gramStart"/>
              <w:r w:rsidRPr="006D5CFF">
                <w:rPr>
                  <w:rFonts w:hAnsi="宋体" w:hint="eastAsia"/>
                  <w:szCs w:val="21"/>
                </w:rPr>
                <w:t>浙江申浙持有</w:t>
              </w:r>
              <w:proofErr w:type="gramEnd"/>
              <w:r w:rsidRPr="006D5CFF">
                <w:rPr>
                  <w:rFonts w:hAnsi="宋体" w:hint="eastAsia"/>
                  <w:szCs w:val="21"/>
                </w:rPr>
                <w:t>金华</w:t>
              </w:r>
              <w:proofErr w:type="gramStart"/>
              <w:r w:rsidRPr="006D5CFF">
                <w:rPr>
                  <w:rFonts w:hAnsi="宋体" w:hint="eastAsia"/>
                  <w:szCs w:val="21"/>
                </w:rPr>
                <w:t>申浙汽车</w:t>
              </w:r>
              <w:proofErr w:type="gramEnd"/>
              <w:r w:rsidRPr="006D5CFF">
                <w:rPr>
                  <w:rFonts w:hAnsi="宋体" w:hint="eastAsia"/>
                  <w:szCs w:val="21"/>
                </w:rPr>
                <w:t>有限公司</w:t>
              </w:r>
              <w:r w:rsidRPr="006D5CFF">
                <w:rPr>
                  <w:rFonts w:hAnsi="宋体"/>
                  <w:szCs w:val="21"/>
                </w:rPr>
                <w:t>40</w:t>
              </w:r>
              <w:r w:rsidRPr="006D5CFF">
                <w:rPr>
                  <w:rFonts w:hAnsi="宋体" w:hint="eastAsia"/>
                  <w:szCs w:val="21"/>
                </w:rPr>
                <w:t>%的股权，因该公司其他股东承诺，在重大经营决策事项上与浙江</w:t>
              </w:r>
              <w:proofErr w:type="gramStart"/>
              <w:r w:rsidRPr="006D5CFF">
                <w:rPr>
                  <w:rFonts w:hAnsi="宋体" w:hint="eastAsia"/>
                  <w:szCs w:val="21"/>
                </w:rPr>
                <w:t>申浙保持</w:t>
              </w:r>
              <w:proofErr w:type="gramEnd"/>
              <w:r w:rsidRPr="006D5CFF">
                <w:rPr>
                  <w:rFonts w:hAnsi="宋体" w:hint="eastAsia"/>
                  <w:szCs w:val="21"/>
                </w:rPr>
                <w:t>一致，浙江</w:t>
              </w:r>
              <w:proofErr w:type="gramStart"/>
              <w:r w:rsidRPr="006D5CFF">
                <w:rPr>
                  <w:rFonts w:hAnsi="宋体" w:hint="eastAsia"/>
                  <w:szCs w:val="21"/>
                </w:rPr>
                <w:t>申浙对</w:t>
              </w:r>
              <w:proofErr w:type="gramEnd"/>
              <w:r w:rsidRPr="006D5CFF">
                <w:rPr>
                  <w:rFonts w:hAnsi="宋体" w:hint="eastAsia"/>
                  <w:szCs w:val="21"/>
                </w:rPr>
                <w:t>该公司具有实质控制权，故将其纳入合并财务报表范围。</w:t>
              </w:r>
            </w:p>
            <w:p w:rsidR="00DB2481" w:rsidRPr="006D5CFF" w:rsidRDefault="00DB2481" w:rsidP="00DB2481">
              <w:pPr>
                <w:pStyle w:val="ad"/>
                <w:spacing w:line="360" w:lineRule="auto"/>
                <w:ind w:firstLineChars="200" w:firstLine="420"/>
                <w:rPr>
                  <w:rFonts w:hAnsi="宋体"/>
                  <w:szCs w:val="21"/>
                </w:rPr>
              </w:pPr>
              <w:r w:rsidRPr="006D5CFF">
                <w:rPr>
                  <w:rFonts w:hAnsi="宋体" w:hint="eastAsia"/>
                  <w:szCs w:val="21"/>
                </w:rPr>
                <w:t>⑧ 子公司浙江申通持有嘉兴兴通汽车销售有限公司</w:t>
              </w:r>
              <w:r w:rsidRPr="006D5CFF">
                <w:rPr>
                  <w:rFonts w:hAnsi="宋体"/>
                  <w:szCs w:val="21"/>
                </w:rPr>
                <w:t>47.5</w:t>
              </w:r>
              <w:r w:rsidRPr="006D5CFF">
                <w:rPr>
                  <w:rFonts w:hAnsi="宋体" w:hint="eastAsia"/>
                  <w:szCs w:val="21"/>
                </w:rPr>
                <w:t>0%的股权，因该公司其他股东承诺，在重大经营决策事项上与浙江申通保持一致，浙江申通对该公司具有实质控制权，故将其纳入合并财务报表范围。</w:t>
              </w:r>
            </w:p>
            <w:p w:rsidR="00DB2481" w:rsidRPr="006D5CFF" w:rsidRDefault="00DB2481" w:rsidP="00DB2481">
              <w:pPr>
                <w:pStyle w:val="ad"/>
                <w:spacing w:line="360" w:lineRule="auto"/>
                <w:ind w:firstLineChars="200" w:firstLine="420"/>
                <w:rPr>
                  <w:rFonts w:hAnsi="宋体"/>
                  <w:szCs w:val="21"/>
                </w:rPr>
              </w:pPr>
              <w:r w:rsidRPr="006D5CFF">
                <w:rPr>
                  <w:rFonts w:hAnsi="宋体" w:hint="eastAsia"/>
                  <w:szCs w:val="21"/>
                </w:rPr>
                <w:t>⑨ 子公司中大元通实业持有浙江元通机电经贸有限公司35%有股权，因该公司其他股东承诺，在重大经营决策事项上与中大元通实业保持一致，中大元通实业对该公司具有实质控制权，故将</w:t>
              </w:r>
              <w:r w:rsidRPr="006D5CFF">
                <w:rPr>
                  <w:rFonts w:hAnsi="宋体" w:hint="eastAsia"/>
                  <w:szCs w:val="21"/>
                </w:rPr>
                <w:lastRenderedPageBreak/>
                <w:t>其纳入合并财务报表范围。</w:t>
              </w:r>
            </w:p>
            <w:p w:rsidR="00DB2481" w:rsidRPr="006D5CFF" w:rsidRDefault="00DB2481" w:rsidP="00DB2481">
              <w:pPr>
                <w:pStyle w:val="ad"/>
                <w:spacing w:line="360" w:lineRule="auto"/>
                <w:ind w:firstLineChars="200" w:firstLine="420"/>
                <w:rPr>
                  <w:rFonts w:hAnsi="宋体"/>
                  <w:szCs w:val="21"/>
                </w:rPr>
              </w:pPr>
              <w:r w:rsidRPr="006D5CFF">
                <w:rPr>
                  <w:rFonts w:hAnsi="宋体" w:hint="eastAsia"/>
                  <w:szCs w:val="21"/>
                </w:rPr>
                <w:t>2) 拥有半数以上表决权但未能对其形成控制的，未形成控制的原因说明</w:t>
              </w:r>
            </w:p>
            <w:tbl>
              <w:tblPr>
                <w:tblW w:w="7938" w:type="dxa"/>
                <w:tblInd w:w="425"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620"/>
                <w:gridCol w:w="1356"/>
                <w:gridCol w:w="2962"/>
              </w:tblGrid>
              <w:tr w:rsidR="00DB2481" w:rsidRPr="006D5CFF" w:rsidTr="00635525">
                <w:trPr>
                  <w:trHeight w:val="454"/>
                </w:trPr>
                <w:tc>
                  <w:tcPr>
                    <w:tcW w:w="3620" w:type="dxa"/>
                    <w:noWrap/>
                    <w:tcMar>
                      <w:top w:w="15" w:type="dxa"/>
                      <w:left w:w="15" w:type="dxa"/>
                      <w:bottom w:w="0" w:type="dxa"/>
                      <w:right w:w="15" w:type="dxa"/>
                    </w:tcMar>
                    <w:vAlign w:val="center"/>
                  </w:tcPr>
                  <w:p w:rsidR="00DB2481" w:rsidRPr="006D5CFF" w:rsidRDefault="00DB2481" w:rsidP="00635525">
                    <w:pPr>
                      <w:spacing w:line="0" w:lineRule="atLeast"/>
                      <w:ind w:firstLineChars="50" w:firstLine="105"/>
                      <w:rPr>
                        <w:szCs w:val="21"/>
                      </w:rPr>
                    </w:pPr>
                    <w:r w:rsidRPr="006D5CFF">
                      <w:rPr>
                        <w:rFonts w:hint="eastAsia"/>
                        <w:szCs w:val="21"/>
                      </w:rPr>
                      <w:t>子公司全称</w:t>
                    </w:r>
                  </w:p>
                </w:tc>
                <w:tc>
                  <w:tcPr>
                    <w:tcW w:w="1356" w:type="dxa"/>
                    <w:tcMar>
                      <w:top w:w="15" w:type="dxa"/>
                      <w:left w:w="15" w:type="dxa"/>
                      <w:bottom w:w="0" w:type="dxa"/>
                      <w:right w:w="15" w:type="dxa"/>
                    </w:tcMar>
                    <w:vAlign w:val="center"/>
                  </w:tcPr>
                  <w:p w:rsidR="00DB2481" w:rsidRPr="006D5CFF" w:rsidRDefault="00DB2481" w:rsidP="00635525">
                    <w:pPr>
                      <w:spacing w:line="0" w:lineRule="atLeast"/>
                      <w:ind w:rightChars="-5" w:right="-10"/>
                      <w:jc w:val="center"/>
                      <w:rPr>
                        <w:szCs w:val="21"/>
                      </w:rPr>
                    </w:pPr>
                    <w:r w:rsidRPr="006D5CFF">
                      <w:rPr>
                        <w:rFonts w:hint="eastAsia"/>
                        <w:szCs w:val="21"/>
                      </w:rPr>
                      <w:t>持股比例（</w:t>
                    </w:r>
                    <w:r w:rsidRPr="006D5CFF">
                      <w:rPr>
                        <w:szCs w:val="21"/>
                      </w:rPr>
                      <w:t>%</w:t>
                    </w:r>
                    <w:r w:rsidRPr="006D5CFF">
                      <w:rPr>
                        <w:rFonts w:hint="eastAsia"/>
                        <w:szCs w:val="21"/>
                      </w:rPr>
                      <w:t>）</w:t>
                    </w:r>
                  </w:p>
                </w:tc>
                <w:tc>
                  <w:tcPr>
                    <w:tcW w:w="2962" w:type="dxa"/>
                    <w:noWrap/>
                    <w:tcMar>
                      <w:top w:w="15" w:type="dxa"/>
                      <w:left w:w="15" w:type="dxa"/>
                      <w:bottom w:w="0" w:type="dxa"/>
                      <w:right w:w="15" w:type="dxa"/>
                    </w:tcMar>
                    <w:vAlign w:val="center"/>
                  </w:tcPr>
                  <w:p w:rsidR="00DB2481" w:rsidRPr="006D5CFF" w:rsidRDefault="00DB2481" w:rsidP="00635525">
                    <w:pPr>
                      <w:spacing w:line="0" w:lineRule="atLeast"/>
                      <w:ind w:rightChars="-5" w:right="-10"/>
                      <w:jc w:val="center"/>
                      <w:rPr>
                        <w:szCs w:val="21"/>
                      </w:rPr>
                    </w:pPr>
                    <w:r w:rsidRPr="006D5CFF">
                      <w:rPr>
                        <w:rFonts w:hint="eastAsia"/>
                        <w:szCs w:val="21"/>
                      </w:rPr>
                      <w:t>未纳入合并范围的原因</w:t>
                    </w:r>
                  </w:p>
                </w:tc>
              </w:tr>
              <w:tr w:rsidR="00DB2481" w:rsidRPr="006D5CFF" w:rsidTr="00635525">
                <w:trPr>
                  <w:trHeight w:val="454"/>
                </w:trPr>
                <w:tc>
                  <w:tcPr>
                    <w:tcW w:w="3620" w:type="dxa"/>
                    <w:noWrap/>
                    <w:tcMar>
                      <w:top w:w="15" w:type="dxa"/>
                      <w:left w:w="15" w:type="dxa"/>
                      <w:bottom w:w="0" w:type="dxa"/>
                      <w:right w:w="15" w:type="dxa"/>
                    </w:tcMar>
                    <w:vAlign w:val="center"/>
                  </w:tcPr>
                  <w:p w:rsidR="00DB2481" w:rsidRPr="006D5CFF" w:rsidRDefault="00DB2481" w:rsidP="00635525">
                    <w:pPr>
                      <w:spacing w:line="360" w:lineRule="auto"/>
                      <w:ind w:firstLineChars="50" w:firstLine="105"/>
                      <w:rPr>
                        <w:szCs w:val="21"/>
                      </w:rPr>
                    </w:pPr>
                    <w:r w:rsidRPr="006D5CFF">
                      <w:rPr>
                        <w:rFonts w:hint="eastAsia"/>
                        <w:szCs w:val="21"/>
                      </w:rPr>
                      <w:t>浙江物产租赁公司</w:t>
                    </w:r>
                  </w:p>
                </w:tc>
                <w:tc>
                  <w:tcPr>
                    <w:tcW w:w="1356" w:type="dxa"/>
                    <w:tcMar>
                      <w:top w:w="15" w:type="dxa"/>
                      <w:left w:w="15" w:type="dxa"/>
                      <w:bottom w:w="0" w:type="dxa"/>
                      <w:right w:w="15" w:type="dxa"/>
                    </w:tcMar>
                    <w:vAlign w:val="center"/>
                  </w:tcPr>
                  <w:p w:rsidR="00DB2481" w:rsidRPr="006D5CFF" w:rsidRDefault="00DB2481" w:rsidP="00635525">
                    <w:pPr>
                      <w:spacing w:line="360" w:lineRule="auto"/>
                      <w:jc w:val="center"/>
                      <w:rPr>
                        <w:szCs w:val="21"/>
                      </w:rPr>
                    </w:pPr>
                    <w:r w:rsidRPr="006D5CFF">
                      <w:rPr>
                        <w:rFonts w:hint="eastAsia"/>
                        <w:szCs w:val="21"/>
                      </w:rPr>
                      <w:t>76.66</w:t>
                    </w:r>
                  </w:p>
                </w:tc>
                <w:tc>
                  <w:tcPr>
                    <w:tcW w:w="2962" w:type="dxa"/>
                    <w:noWrap/>
                    <w:tcMar>
                      <w:top w:w="15" w:type="dxa"/>
                      <w:left w:w="15" w:type="dxa"/>
                      <w:bottom w:w="0" w:type="dxa"/>
                      <w:right w:w="15" w:type="dxa"/>
                    </w:tcMar>
                    <w:vAlign w:val="center"/>
                  </w:tcPr>
                  <w:p w:rsidR="00DB2481" w:rsidRPr="006D5CFF" w:rsidRDefault="00DB2481" w:rsidP="00635525">
                    <w:pPr>
                      <w:spacing w:line="360" w:lineRule="auto"/>
                      <w:ind w:firstLineChars="50" w:firstLine="105"/>
                      <w:jc w:val="center"/>
                      <w:rPr>
                        <w:szCs w:val="21"/>
                      </w:rPr>
                    </w:pPr>
                    <w:r w:rsidRPr="006D5CFF">
                      <w:rPr>
                        <w:rFonts w:hint="eastAsia"/>
                        <w:szCs w:val="21"/>
                      </w:rPr>
                      <w:t>已歇业，待清算</w:t>
                    </w:r>
                  </w:p>
                </w:tc>
              </w:tr>
            </w:tbl>
            <w:p w:rsidR="00495287" w:rsidRDefault="00AF0C68">
              <w:pPr>
                <w:rPr>
                  <w:rFonts w:cs="Arial"/>
                  <w:szCs w:val="21"/>
                </w:rPr>
              </w:pPr>
            </w:p>
          </w:sdtContent>
        </w:sdt>
        <w:p w:rsidR="00495287" w:rsidRDefault="00495287">
          <w:pPr>
            <w:rPr>
              <w:rFonts w:cs="Arial"/>
              <w:szCs w:val="21"/>
            </w:rPr>
          </w:pPr>
        </w:p>
        <w:p w:rsidR="00495287" w:rsidRDefault="008B2CD9">
          <w:pPr>
            <w:rPr>
              <w:rFonts w:cs="Arial"/>
              <w:szCs w:val="21"/>
            </w:rPr>
          </w:pPr>
          <w:r>
            <w:rPr>
              <w:rFonts w:cs="Arial" w:hint="eastAsia"/>
              <w:szCs w:val="21"/>
            </w:rPr>
            <w:t>确定公司是代理人还是委托人的依据：</w:t>
          </w:r>
        </w:p>
        <w:sdt>
          <w:sdtPr>
            <w:rPr>
              <w:rFonts w:cs="Arial" w:hint="eastAsia"/>
              <w:szCs w:val="21"/>
            </w:rPr>
            <w:alias w:val="确定公司是代理人还是委托人的依据"/>
            <w:tag w:val="_GBC_f515cb0c8a654271b5991b0accabe800"/>
            <w:id w:val="-1507970250"/>
            <w:lock w:val="sdtLocked"/>
            <w:placeholder>
              <w:docPart w:val="GBC22222222222222222222222222222"/>
            </w:placeholder>
            <w:showingPlcHdr/>
          </w:sdtPr>
          <w:sdtContent>
            <w:p w:rsidR="00495287" w:rsidRDefault="008B2CD9">
              <w:pPr>
                <w:rPr>
                  <w:rFonts w:cs="Arial"/>
                  <w:szCs w:val="21"/>
                </w:rPr>
              </w:pPr>
              <w:r>
                <w:rPr>
                  <w:rFonts w:hint="eastAsia"/>
                  <w:color w:val="333399"/>
                  <w:u w:val="single"/>
                </w:rPr>
                <w:t xml:space="preserve">　　　</w:t>
              </w:r>
            </w:p>
          </w:sdtContent>
        </w:sdt>
        <w:p w:rsidR="00495287" w:rsidRDefault="00495287">
          <w:pPr>
            <w:rPr>
              <w:rFonts w:cs="Arial"/>
              <w:szCs w:val="21"/>
            </w:rPr>
          </w:pPr>
        </w:p>
        <w:p w:rsidR="00495287" w:rsidRDefault="008B2CD9">
          <w:pPr>
            <w:rPr>
              <w:rFonts w:cs="Arial"/>
              <w:szCs w:val="21"/>
            </w:rPr>
          </w:pPr>
          <w:r>
            <w:rPr>
              <w:rFonts w:cs="Arial" w:hint="eastAsia"/>
              <w:szCs w:val="21"/>
            </w:rPr>
            <w:t>其他说明：</w:t>
          </w:r>
        </w:p>
        <w:sdt>
          <w:sdtPr>
            <w:rPr>
              <w:rFonts w:cs="Arial"/>
              <w:szCs w:val="21"/>
            </w:rPr>
            <w:alias w:val="企业集团的构成的其他需要说明的事项"/>
            <w:tag w:val="_GBC_7dc3099f920f4546b2a983c0eb4c2ce0"/>
            <w:id w:val="-214903084"/>
            <w:lock w:val="sdtLocked"/>
            <w:placeholder>
              <w:docPart w:val="GBC22222222222222222222222222222"/>
            </w:placeholder>
            <w:showingPlcHdr/>
          </w:sdtPr>
          <w:sdtContent>
            <w:p w:rsidR="00495287" w:rsidRDefault="008B2CD9">
              <w:pPr>
                <w:rPr>
                  <w:rFonts w:cstheme="minorBidi"/>
                  <w:szCs w:val="21"/>
                </w:rPr>
              </w:pPr>
              <w:r>
                <w:rPr>
                  <w:rFonts w:hint="eastAsia"/>
                  <w:color w:val="333399"/>
                  <w:szCs w:val="21"/>
                  <w:u w:val="single"/>
                </w:rPr>
                <w:t xml:space="preserve">　　　</w:t>
              </w:r>
            </w:p>
          </w:sdtContent>
        </w:sdt>
      </w:sdtContent>
    </w:sdt>
    <w:p w:rsidR="00495287" w:rsidRDefault="00495287">
      <w:pPr>
        <w:rPr>
          <w:rFonts w:cs="Arial"/>
          <w:szCs w:val="21"/>
        </w:rPr>
      </w:pPr>
    </w:p>
    <w:sdt>
      <w:sdtPr>
        <w:rPr>
          <w:rFonts w:ascii="宋体" w:hAnsi="宋体" w:cs="Arial" w:hint="eastAsia"/>
          <w:b w:val="0"/>
          <w:bCs w:val="0"/>
          <w:kern w:val="0"/>
          <w:szCs w:val="21"/>
        </w:rPr>
        <w:tag w:val="_GBC_a2ec6e05ebd34d2fa14b1ba6b3ba8eb1"/>
        <w:id w:val="1860470452"/>
        <w:lock w:val="sdtLocked"/>
        <w:placeholder>
          <w:docPart w:val="GBC22222222222222222222222222222"/>
        </w:placeholder>
      </w:sdtPr>
      <w:sdtEndPr>
        <w:rPr>
          <w:rFonts w:hint="default"/>
        </w:rPr>
      </w:sdtEndPr>
      <w:sdtContent>
        <w:p w:rsidR="00495287" w:rsidRDefault="008B2CD9">
          <w:pPr>
            <w:pStyle w:val="4"/>
            <w:numPr>
              <w:ilvl w:val="3"/>
              <w:numId w:val="100"/>
            </w:numPr>
            <w:tabs>
              <w:tab w:val="left" w:pos="644"/>
            </w:tabs>
            <w:rPr>
              <w:rFonts w:ascii="宋体" w:hAnsi="宋体" w:cs="Arial"/>
              <w:szCs w:val="21"/>
            </w:rPr>
          </w:pPr>
          <w:r>
            <w:rPr>
              <w:rFonts w:ascii="宋体" w:hAnsi="宋体" w:cs="Arial" w:hint="eastAsia"/>
              <w:szCs w:val="21"/>
            </w:rPr>
            <w:t>重要的非全资子公司</w:t>
          </w:r>
        </w:p>
        <w:p w:rsidR="00495287" w:rsidRDefault="008B2CD9">
          <w:pPr>
            <w:jc w:val="right"/>
          </w:pPr>
          <w:r>
            <w:rPr>
              <w:rFonts w:hint="eastAsia"/>
            </w:rPr>
            <w:t>单位:</w:t>
          </w:r>
          <w:sdt>
            <w:sdtPr>
              <w:rPr>
                <w:rFonts w:hint="eastAsia"/>
              </w:rPr>
              <w:alias w:val="单位：财务附注：重要的非全资子公司"/>
              <w:tag w:val="_GBC_e5936e9952394755bacf71d437afcd44"/>
              <w:id w:val="67169142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rPr>
                <w:t>元</w:t>
              </w:r>
            </w:sdtContent>
          </w:sdt>
          <w:r>
            <w:rPr>
              <w:rFonts w:hint="eastAsia"/>
            </w:rPr>
            <w:t xml:space="preserve">  币种:</w:t>
          </w:r>
          <w:sdt>
            <w:sdtPr>
              <w:rPr>
                <w:rFonts w:hint="eastAsia"/>
              </w:rPr>
              <w:alias w:val="币种：财务附注：重要的非全资子公司"/>
              <w:tag w:val="_GBC_5ffac6aa0e464031b94de604fccc76c7"/>
              <w:id w:val="3546141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600"/>
            <w:gridCol w:w="1802"/>
            <w:gridCol w:w="1925"/>
            <w:gridCol w:w="1931"/>
            <w:gridCol w:w="1791"/>
          </w:tblGrid>
          <w:tr w:rsidR="00DB2481" w:rsidTr="00635525">
            <w:trPr>
              <w:trHeight w:val="241"/>
            </w:trPr>
            <w:tc>
              <w:tcPr>
                <w:tcW w:w="890" w:type="pct"/>
                <w:tcBorders>
                  <w:top w:val="single" w:sz="4" w:space="0" w:color="auto"/>
                  <w:left w:val="single" w:sz="4" w:space="0" w:color="auto"/>
                  <w:bottom w:val="single" w:sz="6" w:space="0" w:color="auto"/>
                  <w:right w:val="single" w:sz="6" w:space="0" w:color="auto"/>
                </w:tcBorders>
                <w:shd w:val="clear" w:color="auto" w:fill="auto"/>
                <w:vAlign w:val="center"/>
              </w:tcPr>
              <w:p w:rsidR="00DB2481" w:rsidRDefault="00DB2481" w:rsidP="00635525">
                <w:pPr>
                  <w:jc w:val="center"/>
                  <w:rPr>
                    <w:rFonts w:cs="Arial"/>
                    <w:szCs w:val="21"/>
                  </w:rPr>
                </w:pPr>
                <w:r>
                  <w:rPr>
                    <w:rFonts w:cs="Arial" w:hint="eastAsia"/>
                    <w:szCs w:val="21"/>
                    <w:lang w:val="en-GB"/>
                  </w:rPr>
                  <w:t>子公司名称</w:t>
                </w:r>
              </w:p>
            </w:tc>
            <w:tc>
              <w:tcPr>
                <w:tcW w:w="1002" w:type="pct"/>
                <w:tcBorders>
                  <w:top w:val="single" w:sz="4" w:space="0" w:color="auto"/>
                  <w:left w:val="single" w:sz="6" w:space="0" w:color="auto"/>
                  <w:bottom w:val="single" w:sz="6" w:space="0" w:color="auto"/>
                  <w:right w:val="single" w:sz="6" w:space="0" w:color="auto"/>
                </w:tcBorders>
                <w:shd w:val="clear" w:color="auto" w:fill="auto"/>
                <w:vAlign w:val="center"/>
              </w:tcPr>
              <w:p w:rsidR="00DB2481" w:rsidRDefault="00DB2481" w:rsidP="00635525">
                <w:pPr>
                  <w:jc w:val="center"/>
                  <w:rPr>
                    <w:rFonts w:cs="Arial"/>
                    <w:bCs/>
                    <w:szCs w:val="21"/>
                    <w:lang w:val="en-GB"/>
                  </w:rPr>
                </w:pPr>
                <w:r>
                  <w:rPr>
                    <w:rFonts w:cs="Arial" w:hint="eastAsia"/>
                    <w:bCs/>
                    <w:szCs w:val="21"/>
                    <w:lang w:val="en-GB"/>
                  </w:rPr>
                  <w:t>少数股东持股</w:t>
                </w:r>
              </w:p>
              <w:p w:rsidR="00DB2481" w:rsidRDefault="00DB2481" w:rsidP="00635525">
                <w:pPr>
                  <w:jc w:val="center"/>
                  <w:rPr>
                    <w:rFonts w:cs="Arial"/>
                    <w:szCs w:val="21"/>
                  </w:rPr>
                </w:pPr>
                <w:r>
                  <w:rPr>
                    <w:rFonts w:cs="Arial" w:hint="eastAsia"/>
                    <w:bCs/>
                    <w:szCs w:val="21"/>
                    <w:lang w:val="en-GB"/>
                  </w:rPr>
                  <w:t>比例</w:t>
                </w:r>
              </w:p>
            </w:tc>
            <w:tc>
              <w:tcPr>
                <w:tcW w:w="1070" w:type="pct"/>
                <w:tcBorders>
                  <w:top w:val="single" w:sz="4" w:space="0" w:color="auto"/>
                  <w:left w:val="single" w:sz="6" w:space="0" w:color="auto"/>
                  <w:bottom w:val="single" w:sz="6" w:space="0" w:color="auto"/>
                  <w:right w:val="single" w:sz="6" w:space="0" w:color="auto"/>
                </w:tcBorders>
                <w:shd w:val="clear" w:color="auto" w:fill="auto"/>
                <w:vAlign w:val="center"/>
              </w:tcPr>
              <w:p w:rsidR="00DB2481" w:rsidRDefault="00DB2481" w:rsidP="00635525">
                <w:pPr>
                  <w:jc w:val="center"/>
                  <w:rPr>
                    <w:rFonts w:cs="Arial"/>
                    <w:szCs w:val="21"/>
                  </w:rPr>
                </w:pPr>
                <w:r>
                  <w:rPr>
                    <w:rFonts w:cs="Arial" w:hint="eastAsia"/>
                    <w:bCs/>
                    <w:szCs w:val="21"/>
                    <w:lang w:val="en-GB"/>
                  </w:rPr>
                  <w:t>本期归属于少数股东的损益</w:t>
                </w:r>
              </w:p>
            </w:tc>
            <w:tc>
              <w:tcPr>
                <w:tcW w:w="1073" w:type="pct"/>
                <w:tcBorders>
                  <w:top w:val="single" w:sz="4" w:space="0" w:color="auto"/>
                  <w:left w:val="single" w:sz="6" w:space="0" w:color="auto"/>
                  <w:bottom w:val="single" w:sz="6" w:space="0" w:color="auto"/>
                  <w:right w:val="single" w:sz="6" w:space="0" w:color="auto"/>
                </w:tcBorders>
                <w:shd w:val="clear" w:color="auto" w:fill="auto"/>
                <w:vAlign w:val="center"/>
              </w:tcPr>
              <w:p w:rsidR="00DB2481" w:rsidRDefault="00DB2481" w:rsidP="00635525">
                <w:pPr>
                  <w:jc w:val="center"/>
                  <w:rPr>
                    <w:rFonts w:cs="Arial"/>
                    <w:szCs w:val="21"/>
                  </w:rPr>
                </w:pPr>
                <w:r>
                  <w:rPr>
                    <w:rFonts w:cs="Arial" w:hint="eastAsia"/>
                    <w:bCs/>
                    <w:szCs w:val="21"/>
                    <w:lang w:val="en-GB"/>
                  </w:rPr>
                  <w:t>本期向少数股东宣告分派的股利</w:t>
                </w:r>
              </w:p>
            </w:tc>
            <w:tc>
              <w:tcPr>
                <w:tcW w:w="963" w:type="pct"/>
                <w:tcBorders>
                  <w:top w:val="single" w:sz="4" w:space="0" w:color="auto"/>
                  <w:left w:val="single" w:sz="6" w:space="0" w:color="auto"/>
                  <w:bottom w:val="single" w:sz="6" w:space="0" w:color="auto"/>
                  <w:right w:val="single" w:sz="4" w:space="0" w:color="auto"/>
                </w:tcBorders>
                <w:shd w:val="clear" w:color="auto" w:fill="auto"/>
                <w:vAlign w:val="center"/>
              </w:tcPr>
              <w:p w:rsidR="00DB2481" w:rsidRDefault="00DB2481" w:rsidP="00635525">
                <w:pPr>
                  <w:ind w:right="-16"/>
                  <w:jc w:val="center"/>
                  <w:rPr>
                    <w:rFonts w:cs="Arial"/>
                    <w:bCs/>
                    <w:szCs w:val="21"/>
                  </w:rPr>
                </w:pPr>
                <w:r>
                  <w:rPr>
                    <w:rFonts w:cs="Arial" w:hint="eastAsia"/>
                    <w:bCs/>
                    <w:szCs w:val="21"/>
                    <w:lang w:val="en-GB"/>
                  </w:rPr>
                  <w:t>期末少数股东权益余额</w:t>
                </w:r>
              </w:p>
            </w:tc>
          </w:tr>
          <w:sdt>
            <w:sdtPr>
              <w:rPr>
                <w:szCs w:val="21"/>
              </w:rPr>
              <w:alias w:val="重要的非全资子公司明细"/>
              <w:tag w:val="_GBC_786318b12f804986888adc0492796ebd"/>
              <w:id w:val="-1379386618"/>
              <w:lock w:val="sdtLocked"/>
            </w:sdtPr>
            <w:sdtContent>
              <w:tr w:rsidR="00DB2481" w:rsidTr="00635525">
                <w:sdt>
                  <w:sdtPr>
                    <w:rPr>
                      <w:szCs w:val="21"/>
                    </w:rPr>
                    <w:alias w:val="重要的非全资子公司明细-子公司名称"/>
                    <w:tag w:val="_GBC_e769c1abb7b64c4d95b5a9c34c583c61"/>
                    <w:id w:val="57059263"/>
                    <w:lock w:val="sdtLocked"/>
                  </w:sdtPr>
                  <w:sdtContent>
                    <w:tc>
                      <w:tcPr>
                        <w:tcW w:w="890" w:type="pct"/>
                        <w:tcBorders>
                          <w:top w:val="single" w:sz="6" w:space="0" w:color="auto"/>
                          <w:left w:val="single" w:sz="4" w:space="0" w:color="auto"/>
                          <w:bottom w:val="single" w:sz="4" w:space="0" w:color="auto"/>
                          <w:right w:val="single" w:sz="6" w:space="0" w:color="auto"/>
                        </w:tcBorders>
                      </w:tcPr>
                      <w:p w:rsidR="00DB2481" w:rsidRDefault="00635525" w:rsidP="00635525">
                        <w:pPr>
                          <w:rPr>
                            <w:szCs w:val="21"/>
                          </w:rPr>
                        </w:pPr>
                        <w:r>
                          <w:rPr>
                            <w:rFonts w:hint="eastAsia"/>
                            <w:szCs w:val="21"/>
                          </w:rPr>
                          <w:t>武汉中大十里房地产开发有限公司</w:t>
                        </w:r>
                      </w:p>
                    </w:tc>
                  </w:sdtContent>
                </w:sdt>
                <w:sdt>
                  <w:sdtPr>
                    <w:rPr>
                      <w:szCs w:val="21"/>
                    </w:rPr>
                    <w:alias w:val="重要的非全资子公司明细-少数股东的持股比例"/>
                    <w:tag w:val="_GBC_3a47d0653eb74c8c9194e31dd10ed288"/>
                    <w:id w:val="-1096859467"/>
                    <w:lock w:val="sdtLocked"/>
                  </w:sdtPr>
                  <w:sdtContent>
                    <w:tc>
                      <w:tcPr>
                        <w:tcW w:w="1002" w:type="pct"/>
                        <w:tcBorders>
                          <w:top w:val="single" w:sz="6" w:space="0" w:color="auto"/>
                          <w:left w:val="single" w:sz="6" w:space="0" w:color="auto"/>
                          <w:bottom w:val="single" w:sz="4" w:space="0" w:color="auto"/>
                          <w:right w:val="single" w:sz="6" w:space="0" w:color="auto"/>
                        </w:tcBorders>
                      </w:tcPr>
                      <w:p w:rsidR="00DB2481" w:rsidRDefault="00635525" w:rsidP="00635525">
                        <w:pPr>
                          <w:jc w:val="right"/>
                          <w:rPr>
                            <w:szCs w:val="21"/>
                          </w:rPr>
                        </w:pPr>
                        <w:r>
                          <w:rPr>
                            <w:szCs w:val="21"/>
                          </w:rPr>
                          <w:t>15.00</w:t>
                        </w:r>
                      </w:p>
                    </w:tc>
                  </w:sdtContent>
                </w:sdt>
                <w:sdt>
                  <w:sdtPr>
                    <w:rPr>
                      <w:szCs w:val="21"/>
                    </w:rPr>
                    <w:alias w:val="重要的非全资子公司明细-本期归属于少数股东的损益"/>
                    <w:tag w:val="_GBC_e30ccb11f137488c9ac9c44fe698bf84"/>
                    <w:id w:val="-1281111902"/>
                    <w:lock w:val="sdtLocked"/>
                  </w:sdtPr>
                  <w:sdtContent>
                    <w:tc>
                      <w:tcPr>
                        <w:tcW w:w="1070" w:type="pct"/>
                        <w:tcBorders>
                          <w:top w:val="single" w:sz="6" w:space="0" w:color="auto"/>
                          <w:left w:val="single" w:sz="6" w:space="0" w:color="auto"/>
                          <w:bottom w:val="single" w:sz="4" w:space="0" w:color="auto"/>
                          <w:right w:val="single" w:sz="6" w:space="0" w:color="auto"/>
                        </w:tcBorders>
                      </w:tcPr>
                      <w:p w:rsidR="00DB2481" w:rsidRDefault="00635525" w:rsidP="00635525">
                        <w:pPr>
                          <w:jc w:val="right"/>
                          <w:rPr>
                            <w:szCs w:val="21"/>
                          </w:rPr>
                        </w:pPr>
                        <w:r>
                          <w:rPr>
                            <w:szCs w:val="21"/>
                          </w:rPr>
                          <w:t>-2,211,622.98</w:t>
                        </w:r>
                      </w:p>
                    </w:tc>
                  </w:sdtContent>
                </w:sdt>
                <w:sdt>
                  <w:sdtPr>
                    <w:rPr>
                      <w:szCs w:val="21"/>
                    </w:rPr>
                    <w:alias w:val="重要的非全资子公司明细-本期向少数股东支付的股利"/>
                    <w:tag w:val="_GBC_54522ee229cd49f3a36fb60314c21ac1"/>
                    <w:id w:val="1182089344"/>
                    <w:lock w:val="sdtLocked"/>
                    <w:showingPlcHdr/>
                  </w:sdtPr>
                  <w:sdtContent>
                    <w:tc>
                      <w:tcPr>
                        <w:tcW w:w="1073" w:type="pct"/>
                        <w:tcBorders>
                          <w:top w:val="single" w:sz="6" w:space="0" w:color="auto"/>
                          <w:left w:val="single" w:sz="6" w:space="0" w:color="auto"/>
                          <w:bottom w:val="single" w:sz="4" w:space="0" w:color="auto"/>
                          <w:right w:val="single" w:sz="6" w:space="0" w:color="auto"/>
                        </w:tcBorders>
                      </w:tcPr>
                      <w:p w:rsidR="00DB2481" w:rsidRDefault="00635525" w:rsidP="00635525">
                        <w:pPr>
                          <w:jc w:val="right"/>
                          <w:rPr>
                            <w:szCs w:val="21"/>
                          </w:rPr>
                        </w:pPr>
                        <w:r w:rsidRPr="001852D3">
                          <w:rPr>
                            <w:rStyle w:val="af5"/>
                            <w:rFonts w:hint="eastAsia"/>
                          </w:rPr>
                          <w:t xml:space="preserve">　</w:t>
                        </w:r>
                      </w:p>
                    </w:tc>
                  </w:sdtContent>
                </w:sdt>
                <w:sdt>
                  <w:sdtPr>
                    <w:rPr>
                      <w:szCs w:val="21"/>
                    </w:rPr>
                    <w:alias w:val="重要的非全资子公司明细-期末少数股东权益余额"/>
                    <w:tag w:val="_GBC_5ba0fc1037a14bec9cc2892b1e4587b6"/>
                    <w:id w:val="-909929729"/>
                    <w:lock w:val="sdtLocked"/>
                  </w:sdtPr>
                  <w:sdtContent>
                    <w:tc>
                      <w:tcPr>
                        <w:tcW w:w="963" w:type="pct"/>
                        <w:tcBorders>
                          <w:top w:val="single" w:sz="6" w:space="0" w:color="auto"/>
                          <w:left w:val="single" w:sz="6" w:space="0" w:color="auto"/>
                          <w:bottom w:val="single" w:sz="4" w:space="0" w:color="auto"/>
                          <w:right w:val="single" w:sz="4" w:space="0" w:color="auto"/>
                        </w:tcBorders>
                      </w:tcPr>
                      <w:p w:rsidR="00DB2481" w:rsidRDefault="00635525" w:rsidP="00635525">
                        <w:pPr>
                          <w:jc w:val="right"/>
                          <w:rPr>
                            <w:szCs w:val="21"/>
                          </w:rPr>
                        </w:pPr>
                        <w:r>
                          <w:rPr>
                            <w:szCs w:val="21"/>
                          </w:rPr>
                          <w:t>2,688,432.37</w:t>
                        </w:r>
                      </w:p>
                    </w:tc>
                  </w:sdtContent>
                </w:sdt>
              </w:tr>
            </w:sdtContent>
          </w:sdt>
          <w:sdt>
            <w:sdtPr>
              <w:rPr>
                <w:szCs w:val="21"/>
              </w:rPr>
              <w:alias w:val="重要的非全资子公司明细"/>
              <w:tag w:val="_GBC_786318b12f804986888adc0492796ebd"/>
              <w:id w:val="1955051645"/>
              <w:lock w:val="sdtLocked"/>
            </w:sdtPr>
            <w:sdtContent>
              <w:tr w:rsidR="00DB2481" w:rsidTr="00635525">
                <w:sdt>
                  <w:sdtPr>
                    <w:rPr>
                      <w:szCs w:val="21"/>
                    </w:rPr>
                    <w:alias w:val="重要的非全资子公司明细-子公司名称"/>
                    <w:tag w:val="_GBC_e769c1abb7b64c4d95b5a9c34c583c61"/>
                    <w:id w:val="-1688436737"/>
                    <w:lock w:val="sdtLocked"/>
                  </w:sdtPr>
                  <w:sdtContent>
                    <w:tc>
                      <w:tcPr>
                        <w:tcW w:w="890" w:type="pct"/>
                        <w:tcBorders>
                          <w:top w:val="single" w:sz="6" w:space="0" w:color="auto"/>
                          <w:left w:val="single" w:sz="4" w:space="0" w:color="auto"/>
                          <w:bottom w:val="single" w:sz="4" w:space="0" w:color="auto"/>
                          <w:right w:val="single" w:sz="6" w:space="0" w:color="auto"/>
                        </w:tcBorders>
                      </w:tcPr>
                      <w:p w:rsidR="00DB2481" w:rsidRDefault="00635525" w:rsidP="00635525">
                        <w:pPr>
                          <w:rPr>
                            <w:szCs w:val="21"/>
                          </w:rPr>
                        </w:pPr>
                        <w:r>
                          <w:rPr>
                            <w:rFonts w:hint="eastAsia"/>
                            <w:szCs w:val="21"/>
                          </w:rPr>
                          <w:t>武汉市</w:t>
                        </w:r>
                        <w:proofErr w:type="gramStart"/>
                        <w:r>
                          <w:rPr>
                            <w:rFonts w:hint="eastAsia"/>
                            <w:szCs w:val="21"/>
                          </w:rPr>
                          <w:t>巡司河物业</w:t>
                        </w:r>
                        <w:proofErr w:type="gramEnd"/>
                        <w:r>
                          <w:rPr>
                            <w:rFonts w:hint="eastAsia"/>
                            <w:szCs w:val="21"/>
                          </w:rPr>
                          <w:t>发展有限公司</w:t>
                        </w:r>
                      </w:p>
                    </w:tc>
                  </w:sdtContent>
                </w:sdt>
                <w:sdt>
                  <w:sdtPr>
                    <w:rPr>
                      <w:szCs w:val="21"/>
                    </w:rPr>
                    <w:alias w:val="重要的非全资子公司明细-少数股东的持股比例"/>
                    <w:tag w:val="_GBC_3a47d0653eb74c8c9194e31dd10ed288"/>
                    <w:id w:val="-1366592326"/>
                    <w:lock w:val="sdtLocked"/>
                  </w:sdtPr>
                  <w:sdtContent>
                    <w:tc>
                      <w:tcPr>
                        <w:tcW w:w="1002" w:type="pct"/>
                        <w:tcBorders>
                          <w:top w:val="single" w:sz="6" w:space="0" w:color="auto"/>
                          <w:left w:val="single" w:sz="6" w:space="0" w:color="auto"/>
                          <w:bottom w:val="single" w:sz="4" w:space="0" w:color="auto"/>
                          <w:right w:val="single" w:sz="6" w:space="0" w:color="auto"/>
                        </w:tcBorders>
                      </w:tcPr>
                      <w:p w:rsidR="00DB2481" w:rsidRDefault="00635525" w:rsidP="00635525">
                        <w:pPr>
                          <w:jc w:val="right"/>
                          <w:rPr>
                            <w:szCs w:val="21"/>
                          </w:rPr>
                        </w:pPr>
                        <w:r>
                          <w:rPr>
                            <w:szCs w:val="21"/>
                          </w:rPr>
                          <w:t>15.00</w:t>
                        </w:r>
                      </w:p>
                    </w:tc>
                  </w:sdtContent>
                </w:sdt>
                <w:sdt>
                  <w:sdtPr>
                    <w:rPr>
                      <w:szCs w:val="21"/>
                    </w:rPr>
                    <w:alias w:val="重要的非全资子公司明细-本期归属于少数股东的损益"/>
                    <w:tag w:val="_GBC_e30ccb11f137488c9ac9c44fe698bf84"/>
                    <w:id w:val="1727798262"/>
                    <w:lock w:val="sdtLocked"/>
                  </w:sdtPr>
                  <w:sdtContent>
                    <w:tc>
                      <w:tcPr>
                        <w:tcW w:w="1070" w:type="pct"/>
                        <w:tcBorders>
                          <w:top w:val="single" w:sz="6" w:space="0" w:color="auto"/>
                          <w:left w:val="single" w:sz="6" w:space="0" w:color="auto"/>
                          <w:bottom w:val="single" w:sz="4" w:space="0" w:color="auto"/>
                          <w:right w:val="single" w:sz="6" w:space="0" w:color="auto"/>
                        </w:tcBorders>
                      </w:tcPr>
                      <w:p w:rsidR="00DB2481" w:rsidRDefault="00635525" w:rsidP="00635525">
                        <w:pPr>
                          <w:jc w:val="right"/>
                          <w:rPr>
                            <w:szCs w:val="21"/>
                          </w:rPr>
                        </w:pPr>
                        <w:r>
                          <w:rPr>
                            <w:szCs w:val="21"/>
                          </w:rPr>
                          <w:t>-3,024,840.94</w:t>
                        </w:r>
                      </w:p>
                    </w:tc>
                  </w:sdtContent>
                </w:sdt>
                <w:sdt>
                  <w:sdtPr>
                    <w:rPr>
                      <w:szCs w:val="21"/>
                    </w:rPr>
                    <w:alias w:val="重要的非全资子公司明细-本期向少数股东支付的股利"/>
                    <w:tag w:val="_GBC_54522ee229cd49f3a36fb60314c21ac1"/>
                    <w:id w:val="-2437077"/>
                    <w:lock w:val="sdtLocked"/>
                    <w:showingPlcHdr/>
                  </w:sdtPr>
                  <w:sdtContent>
                    <w:tc>
                      <w:tcPr>
                        <w:tcW w:w="1073" w:type="pct"/>
                        <w:tcBorders>
                          <w:top w:val="single" w:sz="6" w:space="0" w:color="auto"/>
                          <w:left w:val="single" w:sz="6" w:space="0" w:color="auto"/>
                          <w:bottom w:val="single" w:sz="4" w:space="0" w:color="auto"/>
                          <w:right w:val="single" w:sz="6" w:space="0" w:color="auto"/>
                        </w:tcBorders>
                      </w:tcPr>
                      <w:p w:rsidR="00DB2481" w:rsidRDefault="00635525" w:rsidP="00635525">
                        <w:pPr>
                          <w:jc w:val="right"/>
                          <w:rPr>
                            <w:szCs w:val="21"/>
                          </w:rPr>
                        </w:pPr>
                        <w:r w:rsidRPr="001852D3">
                          <w:rPr>
                            <w:rStyle w:val="af5"/>
                            <w:rFonts w:hint="eastAsia"/>
                          </w:rPr>
                          <w:t xml:space="preserve">　</w:t>
                        </w:r>
                      </w:p>
                    </w:tc>
                  </w:sdtContent>
                </w:sdt>
                <w:sdt>
                  <w:sdtPr>
                    <w:rPr>
                      <w:szCs w:val="21"/>
                    </w:rPr>
                    <w:alias w:val="重要的非全资子公司明细-期末少数股东权益余额"/>
                    <w:tag w:val="_GBC_5ba0fc1037a14bec9cc2892b1e4587b6"/>
                    <w:id w:val="1820063643"/>
                    <w:lock w:val="sdtLocked"/>
                  </w:sdtPr>
                  <w:sdtContent>
                    <w:tc>
                      <w:tcPr>
                        <w:tcW w:w="963" w:type="pct"/>
                        <w:tcBorders>
                          <w:top w:val="single" w:sz="6" w:space="0" w:color="auto"/>
                          <w:left w:val="single" w:sz="6" w:space="0" w:color="auto"/>
                          <w:bottom w:val="single" w:sz="4" w:space="0" w:color="auto"/>
                          <w:right w:val="single" w:sz="4" w:space="0" w:color="auto"/>
                        </w:tcBorders>
                      </w:tcPr>
                      <w:p w:rsidR="00DB2481" w:rsidRDefault="00635525" w:rsidP="00635525">
                        <w:pPr>
                          <w:jc w:val="right"/>
                          <w:rPr>
                            <w:szCs w:val="21"/>
                          </w:rPr>
                        </w:pPr>
                        <w:r>
                          <w:rPr>
                            <w:szCs w:val="21"/>
                          </w:rPr>
                          <w:t>16,599,542.70</w:t>
                        </w:r>
                      </w:p>
                    </w:tc>
                  </w:sdtContent>
                </w:sdt>
              </w:tr>
            </w:sdtContent>
          </w:sdt>
          <w:sdt>
            <w:sdtPr>
              <w:rPr>
                <w:szCs w:val="21"/>
              </w:rPr>
              <w:alias w:val="重要的非全资子公司明细"/>
              <w:tag w:val="_GBC_786318b12f804986888adc0492796ebd"/>
              <w:id w:val="885993813"/>
              <w:lock w:val="sdtLocked"/>
            </w:sdtPr>
            <w:sdtContent>
              <w:tr w:rsidR="00DB2481" w:rsidTr="00635525">
                <w:sdt>
                  <w:sdtPr>
                    <w:rPr>
                      <w:szCs w:val="21"/>
                    </w:rPr>
                    <w:alias w:val="重要的非全资子公司明细-子公司名称"/>
                    <w:tag w:val="_GBC_e769c1abb7b64c4d95b5a9c34c583c61"/>
                    <w:id w:val="-299076397"/>
                    <w:lock w:val="sdtLocked"/>
                  </w:sdtPr>
                  <w:sdtContent>
                    <w:tc>
                      <w:tcPr>
                        <w:tcW w:w="890" w:type="pct"/>
                        <w:tcBorders>
                          <w:top w:val="single" w:sz="6" w:space="0" w:color="auto"/>
                          <w:left w:val="single" w:sz="4" w:space="0" w:color="auto"/>
                          <w:bottom w:val="single" w:sz="4" w:space="0" w:color="auto"/>
                          <w:right w:val="single" w:sz="6" w:space="0" w:color="auto"/>
                        </w:tcBorders>
                      </w:tcPr>
                      <w:p w:rsidR="00DB2481" w:rsidRDefault="00635525" w:rsidP="00635525">
                        <w:pPr>
                          <w:rPr>
                            <w:szCs w:val="21"/>
                          </w:rPr>
                        </w:pPr>
                        <w:r>
                          <w:rPr>
                            <w:rFonts w:hint="eastAsia"/>
                            <w:szCs w:val="21"/>
                          </w:rPr>
                          <w:t>富阳中大</w:t>
                        </w:r>
                      </w:p>
                    </w:tc>
                  </w:sdtContent>
                </w:sdt>
                <w:sdt>
                  <w:sdtPr>
                    <w:rPr>
                      <w:szCs w:val="21"/>
                    </w:rPr>
                    <w:alias w:val="重要的非全资子公司明细-少数股东的持股比例"/>
                    <w:tag w:val="_GBC_3a47d0653eb74c8c9194e31dd10ed288"/>
                    <w:id w:val="725885196"/>
                    <w:lock w:val="sdtLocked"/>
                  </w:sdtPr>
                  <w:sdtContent>
                    <w:tc>
                      <w:tcPr>
                        <w:tcW w:w="1002" w:type="pct"/>
                        <w:tcBorders>
                          <w:top w:val="single" w:sz="6" w:space="0" w:color="auto"/>
                          <w:left w:val="single" w:sz="6" w:space="0" w:color="auto"/>
                          <w:bottom w:val="single" w:sz="4" w:space="0" w:color="auto"/>
                          <w:right w:val="single" w:sz="6" w:space="0" w:color="auto"/>
                        </w:tcBorders>
                      </w:tcPr>
                      <w:p w:rsidR="00DB2481" w:rsidRDefault="00635525" w:rsidP="00635525">
                        <w:pPr>
                          <w:jc w:val="right"/>
                          <w:rPr>
                            <w:szCs w:val="21"/>
                          </w:rPr>
                        </w:pPr>
                        <w:r>
                          <w:rPr>
                            <w:szCs w:val="21"/>
                          </w:rPr>
                          <w:t>6.50</w:t>
                        </w:r>
                      </w:p>
                    </w:tc>
                  </w:sdtContent>
                </w:sdt>
                <w:sdt>
                  <w:sdtPr>
                    <w:rPr>
                      <w:szCs w:val="21"/>
                    </w:rPr>
                    <w:alias w:val="重要的非全资子公司明细-本期归属于少数股东的损益"/>
                    <w:tag w:val="_GBC_e30ccb11f137488c9ac9c44fe698bf84"/>
                    <w:id w:val="90517068"/>
                    <w:lock w:val="sdtLocked"/>
                  </w:sdtPr>
                  <w:sdtContent>
                    <w:tc>
                      <w:tcPr>
                        <w:tcW w:w="1070" w:type="pct"/>
                        <w:tcBorders>
                          <w:top w:val="single" w:sz="6" w:space="0" w:color="auto"/>
                          <w:left w:val="single" w:sz="6" w:space="0" w:color="auto"/>
                          <w:bottom w:val="single" w:sz="4" w:space="0" w:color="auto"/>
                          <w:right w:val="single" w:sz="6" w:space="0" w:color="auto"/>
                        </w:tcBorders>
                      </w:tcPr>
                      <w:p w:rsidR="00DB2481" w:rsidRDefault="00635525" w:rsidP="00635525">
                        <w:pPr>
                          <w:jc w:val="right"/>
                          <w:rPr>
                            <w:szCs w:val="21"/>
                          </w:rPr>
                        </w:pPr>
                        <w:r>
                          <w:rPr>
                            <w:szCs w:val="21"/>
                          </w:rPr>
                          <w:t>-1,808,993.07</w:t>
                        </w:r>
                      </w:p>
                    </w:tc>
                  </w:sdtContent>
                </w:sdt>
                <w:sdt>
                  <w:sdtPr>
                    <w:rPr>
                      <w:szCs w:val="21"/>
                    </w:rPr>
                    <w:alias w:val="重要的非全资子公司明细-本期向少数股东支付的股利"/>
                    <w:tag w:val="_GBC_54522ee229cd49f3a36fb60314c21ac1"/>
                    <w:id w:val="1811126181"/>
                    <w:lock w:val="sdtLocked"/>
                    <w:showingPlcHdr/>
                  </w:sdtPr>
                  <w:sdtContent>
                    <w:tc>
                      <w:tcPr>
                        <w:tcW w:w="1073" w:type="pct"/>
                        <w:tcBorders>
                          <w:top w:val="single" w:sz="6" w:space="0" w:color="auto"/>
                          <w:left w:val="single" w:sz="6" w:space="0" w:color="auto"/>
                          <w:bottom w:val="single" w:sz="4" w:space="0" w:color="auto"/>
                          <w:right w:val="single" w:sz="6" w:space="0" w:color="auto"/>
                        </w:tcBorders>
                      </w:tcPr>
                      <w:p w:rsidR="00DB2481" w:rsidRDefault="00635525" w:rsidP="00635525">
                        <w:pPr>
                          <w:jc w:val="right"/>
                          <w:rPr>
                            <w:szCs w:val="21"/>
                          </w:rPr>
                        </w:pPr>
                        <w:r w:rsidRPr="001852D3">
                          <w:rPr>
                            <w:rStyle w:val="af5"/>
                            <w:rFonts w:hint="eastAsia"/>
                          </w:rPr>
                          <w:t xml:space="preserve">　</w:t>
                        </w:r>
                      </w:p>
                    </w:tc>
                  </w:sdtContent>
                </w:sdt>
                <w:sdt>
                  <w:sdtPr>
                    <w:rPr>
                      <w:szCs w:val="21"/>
                    </w:rPr>
                    <w:alias w:val="重要的非全资子公司明细-期末少数股东权益余额"/>
                    <w:tag w:val="_GBC_5ba0fc1037a14bec9cc2892b1e4587b6"/>
                    <w:id w:val="-184751958"/>
                    <w:lock w:val="sdtLocked"/>
                  </w:sdtPr>
                  <w:sdtContent>
                    <w:tc>
                      <w:tcPr>
                        <w:tcW w:w="963" w:type="pct"/>
                        <w:tcBorders>
                          <w:top w:val="single" w:sz="6" w:space="0" w:color="auto"/>
                          <w:left w:val="single" w:sz="6" w:space="0" w:color="auto"/>
                          <w:bottom w:val="single" w:sz="4" w:space="0" w:color="auto"/>
                          <w:right w:val="single" w:sz="4" w:space="0" w:color="auto"/>
                        </w:tcBorders>
                      </w:tcPr>
                      <w:p w:rsidR="00DB2481" w:rsidRDefault="00635525" w:rsidP="00635525">
                        <w:pPr>
                          <w:jc w:val="right"/>
                          <w:rPr>
                            <w:szCs w:val="21"/>
                          </w:rPr>
                        </w:pPr>
                        <w:r>
                          <w:rPr>
                            <w:szCs w:val="21"/>
                          </w:rPr>
                          <w:t>4,871,775.38</w:t>
                        </w:r>
                      </w:p>
                    </w:tc>
                  </w:sdtContent>
                </w:sdt>
              </w:tr>
            </w:sdtContent>
          </w:sdt>
          <w:sdt>
            <w:sdtPr>
              <w:rPr>
                <w:szCs w:val="21"/>
              </w:rPr>
              <w:alias w:val="重要的非全资子公司明细"/>
              <w:tag w:val="_GBC_786318b12f804986888adc0492796ebd"/>
              <w:id w:val="1725179958"/>
              <w:lock w:val="sdtLocked"/>
            </w:sdtPr>
            <w:sdtContent>
              <w:tr w:rsidR="00DB2481" w:rsidTr="00635525">
                <w:sdt>
                  <w:sdtPr>
                    <w:rPr>
                      <w:szCs w:val="21"/>
                    </w:rPr>
                    <w:alias w:val="重要的非全资子公司明细-子公司名称"/>
                    <w:tag w:val="_GBC_e769c1abb7b64c4d95b5a9c34c583c61"/>
                    <w:id w:val="-617133989"/>
                    <w:lock w:val="sdtLocked"/>
                  </w:sdtPr>
                  <w:sdtContent>
                    <w:tc>
                      <w:tcPr>
                        <w:tcW w:w="890" w:type="pct"/>
                        <w:tcBorders>
                          <w:top w:val="single" w:sz="6" w:space="0" w:color="auto"/>
                          <w:left w:val="single" w:sz="4" w:space="0" w:color="auto"/>
                          <w:bottom w:val="single" w:sz="4" w:space="0" w:color="auto"/>
                          <w:right w:val="single" w:sz="6" w:space="0" w:color="auto"/>
                        </w:tcBorders>
                      </w:tcPr>
                      <w:p w:rsidR="00DB2481" w:rsidRDefault="00635525" w:rsidP="00635525">
                        <w:pPr>
                          <w:rPr>
                            <w:szCs w:val="21"/>
                          </w:rPr>
                        </w:pPr>
                        <w:r>
                          <w:rPr>
                            <w:rFonts w:hint="eastAsia"/>
                            <w:szCs w:val="21"/>
                          </w:rPr>
                          <w:t>杭州中</w:t>
                        </w:r>
                        <w:proofErr w:type="gramStart"/>
                        <w:r>
                          <w:rPr>
                            <w:rFonts w:hint="eastAsia"/>
                            <w:szCs w:val="21"/>
                          </w:rPr>
                          <w:t>大圣马置业</w:t>
                        </w:r>
                        <w:proofErr w:type="gramEnd"/>
                        <w:r>
                          <w:rPr>
                            <w:rFonts w:hint="eastAsia"/>
                            <w:szCs w:val="21"/>
                          </w:rPr>
                          <w:t>有限公司</w:t>
                        </w:r>
                      </w:p>
                    </w:tc>
                  </w:sdtContent>
                </w:sdt>
                <w:sdt>
                  <w:sdtPr>
                    <w:rPr>
                      <w:szCs w:val="21"/>
                    </w:rPr>
                    <w:alias w:val="重要的非全资子公司明细-少数股东的持股比例"/>
                    <w:tag w:val="_GBC_3a47d0653eb74c8c9194e31dd10ed288"/>
                    <w:id w:val="482663300"/>
                    <w:lock w:val="sdtLocked"/>
                  </w:sdtPr>
                  <w:sdtContent>
                    <w:tc>
                      <w:tcPr>
                        <w:tcW w:w="1002" w:type="pct"/>
                        <w:tcBorders>
                          <w:top w:val="single" w:sz="6" w:space="0" w:color="auto"/>
                          <w:left w:val="single" w:sz="6" w:space="0" w:color="auto"/>
                          <w:bottom w:val="single" w:sz="4" w:space="0" w:color="auto"/>
                          <w:right w:val="single" w:sz="6" w:space="0" w:color="auto"/>
                        </w:tcBorders>
                      </w:tcPr>
                      <w:p w:rsidR="00DB2481" w:rsidRDefault="00635525" w:rsidP="00635525">
                        <w:pPr>
                          <w:jc w:val="right"/>
                          <w:rPr>
                            <w:szCs w:val="21"/>
                          </w:rPr>
                        </w:pPr>
                        <w:r>
                          <w:rPr>
                            <w:szCs w:val="21"/>
                          </w:rPr>
                          <w:t>50.00</w:t>
                        </w:r>
                      </w:p>
                    </w:tc>
                  </w:sdtContent>
                </w:sdt>
                <w:sdt>
                  <w:sdtPr>
                    <w:rPr>
                      <w:szCs w:val="21"/>
                    </w:rPr>
                    <w:alias w:val="重要的非全资子公司明细-本期归属于少数股东的损益"/>
                    <w:tag w:val="_GBC_e30ccb11f137488c9ac9c44fe698bf84"/>
                    <w:id w:val="-1325121486"/>
                    <w:lock w:val="sdtLocked"/>
                  </w:sdtPr>
                  <w:sdtContent>
                    <w:tc>
                      <w:tcPr>
                        <w:tcW w:w="1070" w:type="pct"/>
                        <w:tcBorders>
                          <w:top w:val="single" w:sz="6" w:space="0" w:color="auto"/>
                          <w:left w:val="single" w:sz="6" w:space="0" w:color="auto"/>
                          <w:bottom w:val="single" w:sz="4" w:space="0" w:color="auto"/>
                          <w:right w:val="single" w:sz="6" w:space="0" w:color="auto"/>
                        </w:tcBorders>
                      </w:tcPr>
                      <w:p w:rsidR="00DB2481" w:rsidRDefault="00635525" w:rsidP="00635525">
                        <w:pPr>
                          <w:jc w:val="right"/>
                          <w:rPr>
                            <w:szCs w:val="21"/>
                          </w:rPr>
                        </w:pPr>
                        <w:r>
                          <w:rPr>
                            <w:szCs w:val="21"/>
                          </w:rPr>
                          <w:t>-122,819,073.07</w:t>
                        </w:r>
                      </w:p>
                    </w:tc>
                  </w:sdtContent>
                </w:sdt>
                <w:sdt>
                  <w:sdtPr>
                    <w:rPr>
                      <w:szCs w:val="21"/>
                    </w:rPr>
                    <w:alias w:val="重要的非全资子公司明细-本期向少数股东支付的股利"/>
                    <w:tag w:val="_GBC_54522ee229cd49f3a36fb60314c21ac1"/>
                    <w:id w:val="517431507"/>
                    <w:lock w:val="sdtLocked"/>
                    <w:showingPlcHdr/>
                  </w:sdtPr>
                  <w:sdtContent>
                    <w:tc>
                      <w:tcPr>
                        <w:tcW w:w="1073" w:type="pct"/>
                        <w:tcBorders>
                          <w:top w:val="single" w:sz="6" w:space="0" w:color="auto"/>
                          <w:left w:val="single" w:sz="6" w:space="0" w:color="auto"/>
                          <w:bottom w:val="single" w:sz="4" w:space="0" w:color="auto"/>
                          <w:right w:val="single" w:sz="6" w:space="0" w:color="auto"/>
                        </w:tcBorders>
                      </w:tcPr>
                      <w:p w:rsidR="00DB2481" w:rsidRDefault="00635525" w:rsidP="00635525">
                        <w:pPr>
                          <w:jc w:val="right"/>
                          <w:rPr>
                            <w:szCs w:val="21"/>
                          </w:rPr>
                        </w:pPr>
                        <w:r w:rsidRPr="001852D3">
                          <w:rPr>
                            <w:rStyle w:val="af5"/>
                            <w:rFonts w:hint="eastAsia"/>
                          </w:rPr>
                          <w:t xml:space="preserve">　</w:t>
                        </w:r>
                      </w:p>
                    </w:tc>
                  </w:sdtContent>
                </w:sdt>
                <w:sdt>
                  <w:sdtPr>
                    <w:rPr>
                      <w:szCs w:val="21"/>
                    </w:rPr>
                    <w:alias w:val="重要的非全资子公司明细-期末少数股东权益余额"/>
                    <w:tag w:val="_GBC_5ba0fc1037a14bec9cc2892b1e4587b6"/>
                    <w:id w:val="-435444405"/>
                    <w:lock w:val="sdtLocked"/>
                  </w:sdtPr>
                  <w:sdtContent>
                    <w:tc>
                      <w:tcPr>
                        <w:tcW w:w="963" w:type="pct"/>
                        <w:tcBorders>
                          <w:top w:val="single" w:sz="6" w:space="0" w:color="auto"/>
                          <w:left w:val="single" w:sz="6" w:space="0" w:color="auto"/>
                          <w:bottom w:val="single" w:sz="4" w:space="0" w:color="auto"/>
                          <w:right w:val="single" w:sz="4" w:space="0" w:color="auto"/>
                        </w:tcBorders>
                      </w:tcPr>
                      <w:p w:rsidR="00DB2481" w:rsidRDefault="00635525" w:rsidP="00635525">
                        <w:pPr>
                          <w:jc w:val="right"/>
                          <w:rPr>
                            <w:szCs w:val="21"/>
                          </w:rPr>
                        </w:pPr>
                        <w:r>
                          <w:rPr>
                            <w:szCs w:val="21"/>
                          </w:rPr>
                          <w:t>-111,807,476.18</w:t>
                        </w:r>
                      </w:p>
                    </w:tc>
                  </w:sdtContent>
                </w:sdt>
              </w:tr>
            </w:sdtContent>
          </w:sdt>
          <w:sdt>
            <w:sdtPr>
              <w:rPr>
                <w:szCs w:val="21"/>
              </w:rPr>
              <w:alias w:val="重要的非全资子公司明细"/>
              <w:tag w:val="_GBC_786318b12f804986888adc0492796ebd"/>
              <w:id w:val="-1568492829"/>
              <w:lock w:val="sdtLocked"/>
            </w:sdtPr>
            <w:sdtContent>
              <w:tr w:rsidR="00DB2481" w:rsidTr="00635525">
                <w:sdt>
                  <w:sdtPr>
                    <w:rPr>
                      <w:szCs w:val="21"/>
                    </w:rPr>
                    <w:alias w:val="重要的非全资子公司明细-子公司名称"/>
                    <w:tag w:val="_GBC_e769c1abb7b64c4d95b5a9c34c583c61"/>
                    <w:id w:val="-599263708"/>
                    <w:lock w:val="sdtLocked"/>
                  </w:sdtPr>
                  <w:sdtContent>
                    <w:tc>
                      <w:tcPr>
                        <w:tcW w:w="890" w:type="pct"/>
                        <w:tcBorders>
                          <w:top w:val="single" w:sz="6" w:space="0" w:color="auto"/>
                          <w:left w:val="single" w:sz="4" w:space="0" w:color="auto"/>
                          <w:bottom w:val="single" w:sz="4" w:space="0" w:color="auto"/>
                          <w:right w:val="single" w:sz="6" w:space="0" w:color="auto"/>
                        </w:tcBorders>
                      </w:tcPr>
                      <w:p w:rsidR="00DB2481" w:rsidRDefault="00635525" w:rsidP="00635525">
                        <w:pPr>
                          <w:rPr>
                            <w:szCs w:val="21"/>
                          </w:rPr>
                        </w:pPr>
                        <w:r>
                          <w:rPr>
                            <w:rFonts w:hint="eastAsia"/>
                            <w:szCs w:val="21"/>
                          </w:rPr>
                          <w:t>中大期货</w:t>
                        </w:r>
                      </w:p>
                    </w:tc>
                  </w:sdtContent>
                </w:sdt>
                <w:sdt>
                  <w:sdtPr>
                    <w:rPr>
                      <w:szCs w:val="21"/>
                    </w:rPr>
                    <w:alias w:val="重要的非全资子公司明细-少数股东的持股比例"/>
                    <w:tag w:val="_GBC_3a47d0653eb74c8c9194e31dd10ed288"/>
                    <w:id w:val="920991187"/>
                    <w:lock w:val="sdtLocked"/>
                  </w:sdtPr>
                  <w:sdtContent>
                    <w:tc>
                      <w:tcPr>
                        <w:tcW w:w="1002" w:type="pct"/>
                        <w:tcBorders>
                          <w:top w:val="single" w:sz="6" w:space="0" w:color="auto"/>
                          <w:left w:val="single" w:sz="6" w:space="0" w:color="auto"/>
                          <w:bottom w:val="single" w:sz="4" w:space="0" w:color="auto"/>
                          <w:right w:val="single" w:sz="6" w:space="0" w:color="auto"/>
                        </w:tcBorders>
                      </w:tcPr>
                      <w:p w:rsidR="00DB2481" w:rsidRDefault="00635525" w:rsidP="00635525">
                        <w:pPr>
                          <w:jc w:val="right"/>
                          <w:rPr>
                            <w:szCs w:val="21"/>
                          </w:rPr>
                        </w:pPr>
                        <w:r>
                          <w:rPr>
                            <w:szCs w:val="21"/>
                          </w:rPr>
                          <w:t>4.90</w:t>
                        </w:r>
                      </w:p>
                    </w:tc>
                  </w:sdtContent>
                </w:sdt>
                <w:sdt>
                  <w:sdtPr>
                    <w:rPr>
                      <w:szCs w:val="21"/>
                    </w:rPr>
                    <w:alias w:val="重要的非全资子公司明细-本期归属于少数股东的损益"/>
                    <w:tag w:val="_GBC_e30ccb11f137488c9ac9c44fe698bf84"/>
                    <w:id w:val="675540496"/>
                    <w:lock w:val="sdtLocked"/>
                  </w:sdtPr>
                  <w:sdtContent>
                    <w:tc>
                      <w:tcPr>
                        <w:tcW w:w="1070" w:type="pct"/>
                        <w:tcBorders>
                          <w:top w:val="single" w:sz="6" w:space="0" w:color="auto"/>
                          <w:left w:val="single" w:sz="6" w:space="0" w:color="auto"/>
                          <w:bottom w:val="single" w:sz="4" w:space="0" w:color="auto"/>
                          <w:right w:val="single" w:sz="6" w:space="0" w:color="auto"/>
                        </w:tcBorders>
                      </w:tcPr>
                      <w:p w:rsidR="00DB2481" w:rsidRDefault="00635525" w:rsidP="00635525">
                        <w:pPr>
                          <w:jc w:val="right"/>
                          <w:rPr>
                            <w:szCs w:val="21"/>
                          </w:rPr>
                        </w:pPr>
                        <w:r>
                          <w:rPr>
                            <w:szCs w:val="21"/>
                          </w:rPr>
                          <w:t>550,154.00</w:t>
                        </w:r>
                      </w:p>
                    </w:tc>
                  </w:sdtContent>
                </w:sdt>
                <w:sdt>
                  <w:sdtPr>
                    <w:rPr>
                      <w:szCs w:val="21"/>
                    </w:rPr>
                    <w:alias w:val="重要的非全资子公司明细-本期向少数股东支付的股利"/>
                    <w:tag w:val="_GBC_54522ee229cd49f3a36fb60314c21ac1"/>
                    <w:id w:val="955220429"/>
                    <w:lock w:val="sdtLocked"/>
                  </w:sdtPr>
                  <w:sdtContent>
                    <w:tc>
                      <w:tcPr>
                        <w:tcW w:w="1073" w:type="pct"/>
                        <w:tcBorders>
                          <w:top w:val="single" w:sz="6" w:space="0" w:color="auto"/>
                          <w:left w:val="single" w:sz="6" w:space="0" w:color="auto"/>
                          <w:bottom w:val="single" w:sz="4" w:space="0" w:color="auto"/>
                          <w:right w:val="single" w:sz="6" w:space="0" w:color="auto"/>
                        </w:tcBorders>
                      </w:tcPr>
                      <w:p w:rsidR="00DB2481" w:rsidRDefault="00635525" w:rsidP="00635525">
                        <w:pPr>
                          <w:jc w:val="right"/>
                          <w:rPr>
                            <w:szCs w:val="21"/>
                          </w:rPr>
                        </w:pPr>
                        <w:r>
                          <w:rPr>
                            <w:szCs w:val="21"/>
                          </w:rPr>
                          <w:t>2,401,000.00</w:t>
                        </w:r>
                      </w:p>
                    </w:tc>
                  </w:sdtContent>
                </w:sdt>
                <w:sdt>
                  <w:sdtPr>
                    <w:rPr>
                      <w:szCs w:val="21"/>
                    </w:rPr>
                    <w:alias w:val="重要的非全资子公司明细-期末少数股东权益余额"/>
                    <w:tag w:val="_GBC_5ba0fc1037a14bec9cc2892b1e4587b6"/>
                    <w:id w:val="46806940"/>
                    <w:lock w:val="sdtLocked"/>
                  </w:sdtPr>
                  <w:sdtContent>
                    <w:tc>
                      <w:tcPr>
                        <w:tcW w:w="963" w:type="pct"/>
                        <w:tcBorders>
                          <w:top w:val="single" w:sz="6" w:space="0" w:color="auto"/>
                          <w:left w:val="single" w:sz="6" w:space="0" w:color="auto"/>
                          <w:bottom w:val="single" w:sz="4" w:space="0" w:color="auto"/>
                          <w:right w:val="single" w:sz="4" w:space="0" w:color="auto"/>
                        </w:tcBorders>
                      </w:tcPr>
                      <w:p w:rsidR="00DB2481" w:rsidRDefault="00635525" w:rsidP="00635525">
                        <w:pPr>
                          <w:jc w:val="right"/>
                          <w:rPr>
                            <w:szCs w:val="21"/>
                          </w:rPr>
                        </w:pPr>
                        <w:r>
                          <w:rPr>
                            <w:szCs w:val="21"/>
                          </w:rPr>
                          <w:t>29,785,755.70</w:t>
                        </w:r>
                      </w:p>
                    </w:tc>
                  </w:sdtContent>
                </w:sdt>
              </w:tr>
            </w:sdtContent>
          </w:sdt>
          <w:sdt>
            <w:sdtPr>
              <w:rPr>
                <w:szCs w:val="21"/>
              </w:rPr>
              <w:alias w:val="重要的非全资子公司明细"/>
              <w:tag w:val="_GBC_786318b12f804986888adc0492796ebd"/>
              <w:id w:val="1475957198"/>
              <w:lock w:val="sdtLocked"/>
            </w:sdtPr>
            <w:sdtContent>
              <w:tr w:rsidR="00DB2481" w:rsidTr="00635525">
                <w:sdt>
                  <w:sdtPr>
                    <w:rPr>
                      <w:szCs w:val="21"/>
                    </w:rPr>
                    <w:alias w:val="重要的非全资子公司明细-子公司名称"/>
                    <w:tag w:val="_GBC_e769c1abb7b64c4d95b5a9c34c583c61"/>
                    <w:id w:val="261731289"/>
                    <w:lock w:val="sdtLocked"/>
                  </w:sdtPr>
                  <w:sdtContent>
                    <w:tc>
                      <w:tcPr>
                        <w:tcW w:w="890" w:type="pct"/>
                        <w:tcBorders>
                          <w:top w:val="single" w:sz="6" w:space="0" w:color="auto"/>
                          <w:left w:val="single" w:sz="4" w:space="0" w:color="auto"/>
                          <w:bottom w:val="single" w:sz="4" w:space="0" w:color="auto"/>
                          <w:right w:val="single" w:sz="6" w:space="0" w:color="auto"/>
                        </w:tcBorders>
                      </w:tcPr>
                      <w:p w:rsidR="00DB2481" w:rsidRDefault="00635525" w:rsidP="00635525">
                        <w:pPr>
                          <w:rPr>
                            <w:szCs w:val="21"/>
                          </w:rPr>
                        </w:pPr>
                        <w:r>
                          <w:rPr>
                            <w:rFonts w:hint="eastAsia"/>
                            <w:szCs w:val="21"/>
                          </w:rPr>
                          <w:t>成都浙中大地产有限公司</w:t>
                        </w:r>
                      </w:p>
                    </w:tc>
                  </w:sdtContent>
                </w:sdt>
                <w:sdt>
                  <w:sdtPr>
                    <w:rPr>
                      <w:szCs w:val="21"/>
                    </w:rPr>
                    <w:alias w:val="重要的非全资子公司明细-少数股东的持股比例"/>
                    <w:tag w:val="_GBC_3a47d0653eb74c8c9194e31dd10ed288"/>
                    <w:id w:val="-12226354"/>
                    <w:lock w:val="sdtLocked"/>
                  </w:sdtPr>
                  <w:sdtContent>
                    <w:tc>
                      <w:tcPr>
                        <w:tcW w:w="1002" w:type="pct"/>
                        <w:tcBorders>
                          <w:top w:val="single" w:sz="6" w:space="0" w:color="auto"/>
                          <w:left w:val="single" w:sz="6" w:space="0" w:color="auto"/>
                          <w:bottom w:val="single" w:sz="4" w:space="0" w:color="auto"/>
                          <w:right w:val="single" w:sz="6" w:space="0" w:color="auto"/>
                        </w:tcBorders>
                      </w:tcPr>
                      <w:p w:rsidR="00DB2481" w:rsidRDefault="00635525" w:rsidP="00635525">
                        <w:pPr>
                          <w:jc w:val="right"/>
                          <w:rPr>
                            <w:szCs w:val="21"/>
                          </w:rPr>
                        </w:pPr>
                        <w:r>
                          <w:rPr>
                            <w:szCs w:val="21"/>
                          </w:rPr>
                          <w:t>10.00</w:t>
                        </w:r>
                      </w:p>
                    </w:tc>
                  </w:sdtContent>
                </w:sdt>
                <w:sdt>
                  <w:sdtPr>
                    <w:rPr>
                      <w:szCs w:val="21"/>
                    </w:rPr>
                    <w:alias w:val="重要的非全资子公司明细-本期归属于少数股东的损益"/>
                    <w:tag w:val="_GBC_e30ccb11f137488c9ac9c44fe698bf84"/>
                    <w:id w:val="-676112528"/>
                    <w:lock w:val="sdtLocked"/>
                  </w:sdtPr>
                  <w:sdtContent>
                    <w:tc>
                      <w:tcPr>
                        <w:tcW w:w="1070" w:type="pct"/>
                        <w:tcBorders>
                          <w:top w:val="single" w:sz="6" w:space="0" w:color="auto"/>
                          <w:left w:val="single" w:sz="6" w:space="0" w:color="auto"/>
                          <w:bottom w:val="single" w:sz="4" w:space="0" w:color="auto"/>
                          <w:right w:val="single" w:sz="6" w:space="0" w:color="auto"/>
                        </w:tcBorders>
                      </w:tcPr>
                      <w:p w:rsidR="00DB2481" w:rsidRDefault="00635525" w:rsidP="00635525">
                        <w:pPr>
                          <w:jc w:val="right"/>
                          <w:rPr>
                            <w:szCs w:val="21"/>
                          </w:rPr>
                        </w:pPr>
                        <w:r>
                          <w:rPr>
                            <w:szCs w:val="21"/>
                          </w:rPr>
                          <w:t>-385,481.94</w:t>
                        </w:r>
                      </w:p>
                    </w:tc>
                  </w:sdtContent>
                </w:sdt>
                <w:sdt>
                  <w:sdtPr>
                    <w:rPr>
                      <w:szCs w:val="21"/>
                    </w:rPr>
                    <w:alias w:val="重要的非全资子公司明细-本期向少数股东支付的股利"/>
                    <w:tag w:val="_GBC_54522ee229cd49f3a36fb60314c21ac1"/>
                    <w:id w:val="-1095864170"/>
                    <w:lock w:val="sdtLocked"/>
                    <w:showingPlcHdr/>
                  </w:sdtPr>
                  <w:sdtContent>
                    <w:tc>
                      <w:tcPr>
                        <w:tcW w:w="1073" w:type="pct"/>
                        <w:tcBorders>
                          <w:top w:val="single" w:sz="6" w:space="0" w:color="auto"/>
                          <w:left w:val="single" w:sz="6" w:space="0" w:color="auto"/>
                          <w:bottom w:val="single" w:sz="4" w:space="0" w:color="auto"/>
                          <w:right w:val="single" w:sz="6" w:space="0" w:color="auto"/>
                        </w:tcBorders>
                      </w:tcPr>
                      <w:p w:rsidR="00DB2481" w:rsidRDefault="00635525" w:rsidP="00635525">
                        <w:pPr>
                          <w:jc w:val="right"/>
                          <w:rPr>
                            <w:szCs w:val="21"/>
                          </w:rPr>
                        </w:pPr>
                        <w:r w:rsidRPr="001852D3">
                          <w:rPr>
                            <w:rStyle w:val="af5"/>
                            <w:rFonts w:hint="eastAsia"/>
                          </w:rPr>
                          <w:t xml:space="preserve">　</w:t>
                        </w:r>
                      </w:p>
                    </w:tc>
                  </w:sdtContent>
                </w:sdt>
                <w:sdt>
                  <w:sdtPr>
                    <w:rPr>
                      <w:szCs w:val="21"/>
                    </w:rPr>
                    <w:alias w:val="重要的非全资子公司明细-期末少数股东权益余额"/>
                    <w:tag w:val="_GBC_5ba0fc1037a14bec9cc2892b1e4587b6"/>
                    <w:id w:val="-2076579742"/>
                    <w:lock w:val="sdtLocked"/>
                  </w:sdtPr>
                  <w:sdtContent>
                    <w:tc>
                      <w:tcPr>
                        <w:tcW w:w="963" w:type="pct"/>
                        <w:tcBorders>
                          <w:top w:val="single" w:sz="6" w:space="0" w:color="auto"/>
                          <w:left w:val="single" w:sz="6" w:space="0" w:color="auto"/>
                          <w:bottom w:val="single" w:sz="4" w:space="0" w:color="auto"/>
                          <w:right w:val="single" w:sz="4" w:space="0" w:color="auto"/>
                        </w:tcBorders>
                      </w:tcPr>
                      <w:p w:rsidR="00DB2481" w:rsidRDefault="00635525" w:rsidP="00635525">
                        <w:pPr>
                          <w:jc w:val="right"/>
                          <w:rPr>
                            <w:szCs w:val="21"/>
                          </w:rPr>
                        </w:pPr>
                        <w:r>
                          <w:rPr>
                            <w:szCs w:val="21"/>
                          </w:rPr>
                          <w:t>7,396,364.26</w:t>
                        </w:r>
                      </w:p>
                    </w:tc>
                  </w:sdtContent>
                </w:sdt>
              </w:tr>
            </w:sdtContent>
          </w:sdt>
          <w:sdt>
            <w:sdtPr>
              <w:rPr>
                <w:szCs w:val="21"/>
              </w:rPr>
              <w:alias w:val="重要的非全资子公司明细"/>
              <w:tag w:val="_GBC_786318b12f804986888adc0492796ebd"/>
              <w:id w:val="-1425333223"/>
              <w:lock w:val="sdtLocked"/>
            </w:sdtPr>
            <w:sdtContent>
              <w:tr w:rsidR="00DB2481" w:rsidTr="00635525">
                <w:sdt>
                  <w:sdtPr>
                    <w:rPr>
                      <w:szCs w:val="21"/>
                    </w:rPr>
                    <w:alias w:val="重要的非全资子公司明细-子公司名称"/>
                    <w:tag w:val="_GBC_e769c1abb7b64c4d95b5a9c34c583c61"/>
                    <w:id w:val="-1754352881"/>
                    <w:lock w:val="sdtLocked"/>
                  </w:sdtPr>
                  <w:sdtContent>
                    <w:tc>
                      <w:tcPr>
                        <w:tcW w:w="890" w:type="pct"/>
                        <w:tcBorders>
                          <w:top w:val="single" w:sz="6" w:space="0" w:color="auto"/>
                          <w:left w:val="single" w:sz="4" w:space="0" w:color="auto"/>
                          <w:bottom w:val="single" w:sz="4" w:space="0" w:color="auto"/>
                          <w:right w:val="single" w:sz="6" w:space="0" w:color="auto"/>
                        </w:tcBorders>
                      </w:tcPr>
                      <w:p w:rsidR="00DB2481" w:rsidRDefault="00635525" w:rsidP="00635525">
                        <w:pPr>
                          <w:rPr>
                            <w:szCs w:val="21"/>
                          </w:rPr>
                        </w:pPr>
                        <w:r>
                          <w:rPr>
                            <w:rFonts w:hint="eastAsia"/>
                            <w:szCs w:val="21"/>
                          </w:rPr>
                          <w:t>浙江中大正能量房地产有限公司</w:t>
                        </w:r>
                      </w:p>
                    </w:tc>
                  </w:sdtContent>
                </w:sdt>
                <w:sdt>
                  <w:sdtPr>
                    <w:rPr>
                      <w:szCs w:val="21"/>
                    </w:rPr>
                    <w:alias w:val="重要的非全资子公司明细-少数股东的持股比例"/>
                    <w:tag w:val="_GBC_3a47d0653eb74c8c9194e31dd10ed288"/>
                    <w:id w:val="-1664774456"/>
                    <w:lock w:val="sdtLocked"/>
                  </w:sdtPr>
                  <w:sdtContent>
                    <w:tc>
                      <w:tcPr>
                        <w:tcW w:w="1002" w:type="pct"/>
                        <w:tcBorders>
                          <w:top w:val="single" w:sz="6" w:space="0" w:color="auto"/>
                          <w:left w:val="single" w:sz="6" w:space="0" w:color="auto"/>
                          <w:bottom w:val="single" w:sz="4" w:space="0" w:color="auto"/>
                          <w:right w:val="single" w:sz="6" w:space="0" w:color="auto"/>
                        </w:tcBorders>
                      </w:tcPr>
                      <w:p w:rsidR="00DB2481" w:rsidRDefault="00635525" w:rsidP="00635525">
                        <w:pPr>
                          <w:jc w:val="right"/>
                          <w:rPr>
                            <w:szCs w:val="21"/>
                          </w:rPr>
                        </w:pPr>
                        <w:r>
                          <w:rPr>
                            <w:szCs w:val="21"/>
                          </w:rPr>
                          <w:t>10.00</w:t>
                        </w:r>
                      </w:p>
                    </w:tc>
                  </w:sdtContent>
                </w:sdt>
                <w:sdt>
                  <w:sdtPr>
                    <w:rPr>
                      <w:szCs w:val="21"/>
                    </w:rPr>
                    <w:alias w:val="重要的非全资子公司明细-本期归属于少数股东的损益"/>
                    <w:tag w:val="_GBC_e30ccb11f137488c9ac9c44fe698bf84"/>
                    <w:id w:val="-539206707"/>
                    <w:lock w:val="sdtLocked"/>
                  </w:sdtPr>
                  <w:sdtContent>
                    <w:tc>
                      <w:tcPr>
                        <w:tcW w:w="1070" w:type="pct"/>
                        <w:tcBorders>
                          <w:top w:val="single" w:sz="6" w:space="0" w:color="auto"/>
                          <w:left w:val="single" w:sz="6" w:space="0" w:color="auto"/>
                          <w:bottom w:val="single" w:sz="4" w:space="0" w:color="auto"/>
                          <w:right w:val="single" w:sz="6" w:space="0" w:color="auto"/>
                        </w:tcBorders>
                      </w:tcPr>
                      <w:p w:rsidR="00DB2481" w:rsidRDefault="00635525" w:rsidP="00635525">
                        <w:pPr>
                          <w:jc w:val="right"/>
                          <w:rPr>
                            <w:szCs w:val="21"/>
                          </w:rPr>
                        </w:pPr>
                        <w:r>
                          <w:rPr>
                            <w:szCs w:val="21"/>
                          </w:rPr>
                          <w:t>-1,609,147.86</w:t>
                        </w:r>
                      </w:p>
                    </w:tc>
                  </w:sdtContent>
                </w:sdt>
                <w:sdt>
                  <w:sdtPr>
                    <w:rPr>
                      <w:szCs w:val="21"/>
                    </w:rPr>
                    <w:alias w:val="重要的非全资子公司明细-本期向少数股东支付的股利"/>
                    <w:tag w:val="_GBC_54522ee229cd49f3a36fb60314c21ac1"/>
                    <w:id w:val="664368010"/>
                    <w:lock w:val="sdtLocked"/>
                    <w:showingPlcHdr/>
                  </w:sdtPr>
                  <w:sdtContent>
                    <w:tc>
                      <w:tcPr>
                        <w:tcW w:w="1073" w:type="pct"/>
                        <w:tcBorders>
                          <w:top w:val="single" w:sz="6" w:space="0" w:color="auto"/>
                          <w:left w:val="single" w:sz="6" w:space="0" w:color="auto"/>
                          <w:bottom w:val="single" w:sz="4" w:space="0" w:color="auto"/>
                          <w:right w:val="single" w:sz="6" w:space="0" w:color="auto"/>
                        </w:tcBorders>
                      </w:tcPr>
                      <w:p w:rsidR="00DB2481" w:rsidRDefault="00635525" w:rsidP="00635525">
                        <w:pPr>
                          <w:jc w:val="right"/>
                          <w:rPr>
                            <w:szCs w:val="21"/>
                          </w:rPr>
                        </w:pPr>
                        <w:r w:rsidRPr="001852D3">
                          <w:rPr>
                            <w:rStyle w:val="af5"/>
                            <w:rFonts w:hint="eastAsia"/>
                          </w:rPr>
                          <w:t xml:space="preserve">　</w:t>
                        </w:r>
                      </w:p>
                    </w:tc>
                  </w:sdtContent>
                </w:sdt>
                <w:sdt>
                  <w:sdtPr>
                    <w:rPr>
                      <w:szCs w:val="21"/>
                    </w:rPr>
                    <w:alias w:val="重要的非全资子公司明细-期末少数股东权益余额"/>
                    <w:tag w:val="_GBC_5ba0fc1037a14bec9cc2892b1e4587b6"/>
                    <w:id w:val="-579141884"/>
                    <w:lock w:val="sdtLocked"/>
                  </w:sdtPr>
                  <w:sdtContent>
                    <w:tc>
                      <w:tcPr>
                        <w:tcW w:w="963" w:type="pct"/>
                        <w:tcBorders>
                          <w:top w:val="single" w:sz="6" w:space="0" w:color="auto"/>
                          <w:left w:val="single" w:sz="6" w:space="0" w:color="auto"/>
                          <w:bottom w:val="single" w:sz="4" w:space="0" w:color="auto"/>
                          <w:right w:val="single" w:sz="4" w:space="0" w:color="auto"/>
                        </w:tcBorders>
                      </w:tcPr>
                      <w:p w:rsidR="00DB2481" w:rsidRDefault="00635525" w:rsidP="00635525">
                        <w:pPr>
                          <w:jc w:val="right"/>
                          <w:rPr>
                            <w:szCs w:val="21"/>
                          </w:rPr>
                        </w:pPr>
                        <w:r>
                          <w:rPr>
                            <w:szCs w:val="21"/>
                          </w:rPr>
                          <w:t>2,967,273.54</w:t>
                        </w:r>
                      </w:p>
                    </w:tc>
                  </w:sdtContent>
                </w:sdt>
              </w:tr>
            </w:sdtContent>
          </w:sdt>
          <w:sdt>
            <w:sdtPr>
              <w:rPr>
                <w:szCs w:val="21"/>
              </w:rPr>
              <w:alias w:val="重要的非全资子公司明细"/>
              <w:tag w:val="_GBC_786318b12f804986888adc0492796ebd"/>
              <w:id w:val="-1699307827"/>
              <w:lock w:val="sdtLocked"/>
            </w:sdtPr>
            <w:sdtContent>
              <w:tr w:rsidR="00DB2481" w:rsidTr="00635525">
                <w:sdt>
                  <w:sdtPr>
                    <w:rPr>
                      <w:szCs w:val="21"/>
                    </w:rPr>
                    <w:alias w:val="重要的非全资子公司明细-子公司名称"/>
                    <w:tag w:val="_GBC_e769c1abb7b64c4d95b5a9c34c583c61"/>
                    <w:id w:val="645397087"/>
                    <w:lock w:val="sdtLocked"/>
                  </w:sdtPr>
                  <w:sdtContent>
                    <w:tc>
                      <w:tcPr>
                        <w:tcW w:w="890" w:type="pct"/>
                        <w:tcBorders>
                          <w:top w:val="single" w:sz="6" w:space="0" w:color="auto"/>
                          <w:left w:val="single" w:sz="4" w:space="0" w:color="auto"/>
                          <w:bottom w:val="single" w:sz="4" w:space="0" w:color="auto"/>
                          <w:right w:val="single" w:sz="6" w:space="0" w:color="auto"/>
                        </w:tcBorders>
                      </w:tcPr>
                      <w:p w:rsidR="00DB2481" w:rsidRDefault="00635525" w:rsidP="00635525">
                        <w:pPr>
                          <w:rPr>
                            <w:szCs w:val="21"/>
                          </w:rPr>
                        </w:pPr>
                        <w:r>
                          <w:rPr>
                            <w:rFonts w:hint="eastAsia"/>
                            <w:szCs w:val="21"/>
                          </w:rPr>
                          <w:t>中大房地产集团南昌有限公司</w:t>
                        </w:r>
                      </w:p>
                    </w:tc>
                  </w:sdtContent>
                </w:sdt>
                <w:sdt>
                  <w:sdtPr>
                    <w:rPr>
                      <w:szCs w:val="21"/>
                    </w:rPr>
                    <w:alias w:val="重要的非全资子公司明细-少数股东的持股比例"/>
                    <w:tag w:val="_GBC_3a47d0653eb74c8c9194e31dd10ed288"/>
                    <w:id w:val="-1902895738"/>
                    <w:lock w:val="sdtLocked"/>
                  </w:sdtPr>
                  <w:sdtContent>
                    <w:tc>
                      <w:tcPr>
                        <w:tcW w:w="1002" w:type="pct"/>
                        <w:tcBorders>
                          <w:top w:val="single" w:sz="6" w:space="0" w:color="auto"/>
                          <w:left w:val="single" w:sz="6" w:space="0" w:color="auto"/>
                          <w:bottom w:val="single" w:sz="4" w:space="0" w:color="auto"/>
                          <w:right w:val="single" w:sz="6" w:space="0" w:color="auto"/>
                        </w:tcBorders>
                      </w:tcPr>
                      <w:p w:rsidR="00DB2481" w:rsidRDefault="00635525" w:rsidP="00635525">
                        <w:pPr>
                          <w:jc w:val="right"/>
                          <w:rPr>
                            <w:szCs w:val="21"/>
                          </w:rPr>
                        </w:pPr>
                        <w:r>
                          <w:rPr>
                            <w:szCs w:val="21"/>
                          </w:rPr>
                          <w:t>30.00</w:t>
                        </w:r>
                      </w:p>
                    </w:tc>
                  </w:sdtContent>
                </w:sdt>
                <w:sdt>
                  <w:sdtPr>
                    <w:rPr>
                      <w:szCs w:val="21"/>
                    </w:rPr>
                    <w:alias w:val="重要的非全资子公司明细-本期归属于少数股东的损益"/>
                    <w:tag w:val="_GBC_e30ccb11f137488c9ac9c44fe698bf84"/>
                    <w:id w:val="-323439698"/>
                    <w:lock w:val="sdtLocked"/>
                  </w:sdtPr>
                  <w:sdtContent>
                    <w:tc>
                      <w:tcPr>
                        <w:tcW w:w="1070" w:type="pct"/>
                        <w:tcBorders>
                          <w:top w:val="single" w:sz="6" w:space="0" w:color="auto"/>
                          <w:left w:val="single" w:sz="6" w:space="0" w:color="auto"/>
                          <w:bottom w:val="single" w:sz="4" w:space="0" w:color="auto"/>
                          <w:right w:val="single" w:sz="6" w:space="0" w:color="auto"/>
                        </w:tcBorders>
                      </w:tcPr>
                      <w:p w:rsidR="00DB2481" w:rsidRDefault="00635525" w:rsidP="00635525">
                        <w:pPr>
                          <w:jc w:val="right"/>
                          <w:rPr>
                            <w:szCs w:val="21"/>
                          </w:rPr>
                        </w:pPr>
                        <w:r>
                          <w:rPr>
                            <w:szCs w:val="21"/>
                          </w:rPr>
                          <w:t>-4,032,184.96</w:t>
                        </w:r>
                      </w:p>
                    </w:tc>
                  </w:sdtContent>
                </w:sdt>
                <w:sdt>
                  <w:sdtPr>
                    <w:rPr>
                      <w:szCs w:val="21"/>
                    </w:rPr>
                    <w:alias w:val="重要的非全资子公司明细-本期向少数股东支付的股利"/>
                    <w:tag w:val="_GBC_54522ee229cd49f3a36fb60314c21ac1"/>
                    <w:id w:val="-1905675424"/>
                    <w:lock w:val="sdtLocked"/>
                    <w:showingPlcHdr/>
                  </w:sdtPr>
                  <w:sdtContent>
                    <w:tc>
                      <w:tcPr>
                        <w:tcW w:w="1073" w:type="pct"/>
                        <w:tcBorders>
                          <w:top w:val="single" w:sz="6" w:space="0" w:color="auto"/>
                          <w:left w:val="single" w:sz="6" w:space="0" w:color="auto"/>
                          <w:bottom w:val="single" w:sz="4" w:space="0" w:color="auto"/>
                          <w:right w:val="single" w:sz="6" w:space="0" w:color="auto"/>
                        </w:tcBorders>
                      </w:tcPr>
                      <w:p w:rsidR="00DB2481" w:rsidRDefault="00635525" w:rsidP="00635525">
                        <w:pPr>
                          <w:jc w:val="right"/>
                          <w:rPr>
                            <w:szCs w:val="21"/>
                          </w:rPr>
                        </w:pPr>
                        <w:r w:rsidRPr="001852D3">
                          <w:rPr>
                            <w:rStyle w:val="af5"/>
                            <w:rFonts w:hint="eastAsia"/>
                          </w:rPr>
                          <w:t xml:space="preserve">　</w:t>
                        </w:r>
                      </w:p>
                    </w:tc>
                  </w:sdtContent>
                </w:sdt>
                <w:sdt>
                  <w:sdtPr>
                    <w:rPr>
                      <w:szCs w:val="21"/>
                    </w:rPr>
                    <w:alias w:val="重要的非全资子公司明细-期末少数股东权益余额"/>
                    <w:tag w:val="_GBC_5ba0fc1037a14bec9cc2892b1e4587b6"/>
                    <w:id w:val="-557089050"/>
                    <w:lock w:val="sdtLocked"/>
                  </w:sdtPr>
                  <w:sdtContent>
                    <w:tc>
                      <w:tcPr>
                        <w:tcW w:w="963" w:type="pct"/>
                        <w:tcBorders>
                          <w:top w:val="single" w:sz="6" w:space="0" w:color="auto"/>
                          <w:left w:val="single" w:sz="6" w:space="0" w:color="auto"/>
                          <w:bottom w:val="single" w:sz="4" w:space="0" w:color="auto"/>
                          <w:right w:val="single" w:sz="4" w:space="0" w:color="auto"/>
                        </w:tcBorders>
                      </w:tcPr>
                      <w:p w:rsidR="00DB2481" w:rsidRDefault="00635525" w:rsidP="00635525">
                        <w:pPr>
                          <w:jc w:val="right"/>
                          <w:rPr>
                            <w:szCs w:val="21"/>
                          </w:rPr>
                        </w:pPr>
                        <w:r>
                          <w:rPr>
                            <w:szCs w:val="21"/>
                          </w:rPr>
                          <w:t>10,144,614.14</w:t>
                        </w:r>
                      </w:p>
                    </w:tc>
                  </w:sdtContent>
                </w:sdt>
              </w:tr>
            </w:sdtContent>
          </w:sdt>
          <w:sdt>
            <w:sdtPr>
              <w:rPr>
                <w:szCs w:val="21"/>
              </w:rPr>
              <w:alias w:val="重要的非全资子公司明细"/>
              <w:tag w:val="_GBC_786318b12f804986888adc0492796ebd"/>
              <w:id w:val="1170447165"/>
              <w:lock w:val="sdtLocked"/>
            </w:sdtPr>
            <w:sdtContent>
              <w:tr w:rsidR="00DB2481" w:rsidTr="00635525">
                <w:sdt>
                  <w:sdtPr>
                    <w:rPr>
                      <w:szCs w:val="21"/>
                    </w:rPr>
                    <w:alias w:val="重要的非全资子公司明细-子公司名称"/>
                    <w:tag w:val="_GBC_e769c1abb7b64c4d95b5a9c34c583c61"/>
                    <w:id w:val="2087415945"/>
                    <w:lock w:val="sdtLocked"/>
                  </w:sdtPr>
                  <w:sdtContent>
                    <w:tc>
                      <w:tcPr>
                        <w:tcW w:w="890" w:type="pct"/>
                        <w:tcBorders>
                          <w:top w:val="single" w:sz="6" w:space="0" w:color="auto"/>
                          <w:left w:val="single" w:sz="4" w:space="0" w:color="auto"/>
                          <w:bottom w:val="single" w:sz="4" w:space="0" w:color="auto"/>
                          <w:right w:val="single" w:sz="6" w:space="0" w:color="auto"/>
                        </w:tcBorders>
                      </w:tcPr>
                      <w:p w:rsidR="00DB2481" w:rsidRDefault="00635525" w:rsidP="00635525">
                        <w:pPr>
                          <w:rPr>
                            <w:szCs w:val="21"/>
                          </w:rPr>
                        </w:pPr>
                        <w:proofErr w:type="gramStart"/>
                        <w:r>
                          <w:rPr>
                            <w:rFonts w:hint="eastAsia"/>
                            <w:szCs w:val="21"/>
                          </w:rPr>
                          <w:t>物产元</w:t>
                        </w:r>
                        <w:proofErr w:type="gramEnd"/>
                        <w:r>
                          <w:rPr>
                            <w:rFonts w:hint="eastAsia"/>
                            <w:szCs w:val="21"/>
                          </w:rPr>
                          <w:t>通</w:t>
                        </w:r>
                      </w:p>
                    </w:tc>
                  </w:sdtContent>
                </w:sdt>
                <w:sdt>
                  <w:sdtPr>
                    <w:rPr>
                      <w:szCs w:val="21"/>
                    </w:rPr>
                    <w:alias w:val="重要的非全资子公司明细-少数股东的持股比例"/>
                    <w:tag w:val="_GBC_3a47d0653eb74c8c9194e31dd10ed288"/>
                    <w:id w:val="-1561318791"/>
                    <w:lock w:val="sdtLocked"/>
                  </w:sdtPr>
                  <w:sdtContent>
                    <w:tc>
                      <w:tcPr>
                        <w:tcW w:w="1002" w:type="pct"/>
                        <w:tcBorders>
                          <w:top w:val="single" w:sz="6" w:space="0" w:color="auto"/>
                          <w:left w:val="single" w:sz="6" w:space="0" w:color="auto"/>
                          <w:bottom w:val="single" w:sz="4" w:space="0" w:color="auto"/>
                          <w:right w:val="single" w:sz="6" w:space="0" w:color="auto"/>
                        </w:tcBorders>
                      </w:tcPr>
                      <w:p w:rsidR="00DB2481" w:rsidRDefault="00635525" w:rsidP="00635525">
                        <w:pPr>
                          <w:jc w:val="right"/>
                          <w:rPr>
                            <w:szCs w:val="21"/>
                          </w:rPr>
                        </w:pPr>
                        <w:r>
                          <w:rPr>
                            <w:szCs w:val="21"/>
                          </w:rPr>
                          <w:t>27.20</w:t>
                        </w:r>
                      </w:p>
                    </w:tc>
                  </w:sdtContent>
                </w:sdt>
                <w:sdt>
                  <w:sdtPr>
                    <w:rPr>
                      <w:szCs w:val="21"/>
                    </w:rPr>
                    <w:alias w:val="重要的非全资子公司明细-本期归属于少数股东的损益"/>
                    <w:tag w:val="_GBC_e30ccb11f137488c9ac9c44fe698bf84"/>
                    <w:id w:val="-1390807148"/>
                    <w:lock w:val="sdtLocked"/>
                  </w:sdtPr>
                  <w:sdtContent>
                    <w:tc>
                      <w:tcPr>
                        <w:tcW w:w="1070" w:type="pct"/>
                        <w:tcBorders>
                          <w:top w:val="single" w:sz="6" w:space="0" w:color="auto"/>
                          <w:left w:val="single" w:sz="6" w:space="0" w:color="auto"/>
                          <w:bottom w:val="single" w:sz="4" w:space="0" w:color="auto"/>
                          <w:right w:val="single" w:sz="6" w:space="0" w:color="auto"/>
                        </w:tcBorders>
                      </w:tcPr>
                      <w:p w:rsidR="00DB2481" w:rsidRDefault="00635525" w:rsidP="00635525">
                        <w:pPr>
                          <w:jc w:val="right"/>
                          <w:rPr>
                            <w:szCs w:val="21"/>
                          </w:rPr>
                        </w:pPr>
                        <w:r>
                          <w:rPr>
                            <w:szCs w:val="21"/>
                          </w:rPr>
                          <w:t>81,400,000.00</w:t>
                        </w:r>
                      </w:p>
                    </w:tc>
                  </w:sdtContent>
                </w:sdt>
                <w:sdt>
                  <w:sdtPr>
                    <w:rPr>
                      <w:szCs w:val="21"/>
                    </w:rPr>
                    <w:alias w:val="重要的非全资子公司明细-本期向少数股东支付的股利"/>
                    <w:tag w:val="_GBC_54522ee229cd49f3a36fb60314c21ac1"/>
                    <w:id w:val="1716233082"/>
                    <w:lock w:val="sdtLocked"/>
                  </w:sdtPr>
                  <w:sdtContent>
                    <w:tc>
                      <w:tcPr>
                        <w:tcW w:w="1073" w:type="pct"/>
                        <w:tcBorders>
                          <w:top w:val="single" w:sz="6" w:space="0" w:color="auto"/>
                          <w:left w:val="single" w:sz="6" w:space="0" w:color="auto"/>
                          <w:bottom w:val="single" w:sz="4" w:space="0" w:color="auto"/>
                          <w:right w:val="single" w:sz="6" w:space="0" w:color="auto"/>
                        </w:tcBorders>
                      </w:tcPr>
                      <w:p w:rsidR="00DB2481" w:rsidRDefault="00635525" w:rsidP="00635525">
                        <w:pPr>
                          <w:jc w:val="right"/>
                          <w:rPr>
                            <w:szCs w:val="21"/>
                          </w:rPr>
                        </w:pPr>
                        <w:r>
                          <w:rPr>
                            <w:szCs w:val="21"/>
                          </w:rPr>
                          <w:t>81,400,000.00</w:t>
                        </w:r>
                      </w:p>
                    </w:tc>
                  </w:sdtContent>
                </w:sdt>
                <w:sdt>
                  <w:sdtPr>
                    <w:rPr>
                      <w:szCs w:val="21"/>
                    </w:rPr>
                    <w:alias w:val="重要的非全资子公司明细-期末少数股东权益余额"/>
                    <w:tag w:val="_GBC_5ba0fc1037a14bec9cc2892b1e4587b6"/>
                    <w:id w:val="-371852767"/>
                    <w:lock w:val="sdtLocked"/>
                  </w:sdtPr>
                  <w:sdtContent>
                    <w:tc>
                      <w:tcPr>
                        <w:tcW w:w="963" w:type="pct"/>
                        <w:tcBorders>
                          <w:top w:val="single" w:sz="6" w:space="0" w:color="auto"/>
                          <w:left w:val="single" w:sz="6" w:space="0" w:color="auto"/>
                          <w:bottom w:val="single" w:sz="4" w:space="0" w:color="auto"/>
                          <w:right w:val="single" w:sz="4" w:space="0" w:color="auto"/>
                        </w:tcBorders>
                      </w:tcPr>
                      <w:p w:rsidR="00DB2481" w:rsidRDefault="00635525" w:rsidP="00635525">
                        <w:pPr>
                          <w:jc w:val="right"/>
                          <w:rPr>
                            <w:szCs w:val="21"/>
                          </w:rPr>
                        </w:pPr>
                        <w:r>
                          <w:rPr>
                            <w:szCs w:val="21"/>
                          </w:rPr>
                          <w:t>745,367,922.05</w:t>
                        </w:r>
                      </w:p>
                    </w:tc>
                  </w:sdtContent>
                </w:sdt>
              </w:tr>
            </w:sdtContent>
          </w:sdt>
          <w:sdt>
            <w:sdtPr>
              <w:rPr>
                <w:szCs w:val="21"/>
              </w:rPr>
              <w:alias w:val="重要的非全资子公司明细"/>
              <w:tag w:val="_GBC_786318b12f804986888adc0492796ebd"/>
              <w:id w:val="363488615"/>
              <w:lock w:val="sdtLocked"/>
            </w:sdtPr>
            <w:sdtContent>
              <w:tr w:rsidR="00DB2481" w:rsidTr="00635525">
                <w:sdt>
                  <w:sdtPr>
                    <w:rPr>
                      <w:szCs w:val="21"/>
                    </w:rPr>
                    <w:alias w:val="重要的非全资子公司明细-子公司名称"/>
                    <w:tag w:val="_GBC_e769c1abb7b64c4d95b5a9c34c583c61"/>
                    <w:id w:val="-800840337"/>
                    <w:lock w:val="sdtLocked"/>
                  </w:sdtPr>
                  <w:sdtContent>
                    <w:tc>
                      <w:tcPr>
                        <w:tcW w:w="890" w:type="pct"/>
                        <w:tcBorders>
                          <w:top w:val="single" w:sz="6" w:space="0" w:color="auto"/>
                          <w:left w:val="single" w:sz="4" w:space="0" w:color="auto"/>
                          <w:bottom w:val="single" w:sz="4" w:space="0" w:color="auto"/>
                          <w:right w:val="single" w:sz="6" w:space="0" w:color="auto"/>
                        </w:tcBorders>
                      </w:tcPr>
                      <w:p w:rsidR="00DB2481" w:rsidRDefault="00635525" w:rsidP="00635525">
                        <w:pPr>
                          <w:rPr>
                            <w:szCs w:val="21"/>
                          </w:rPr>
                        </w:pPr>
                        <w:r>
                          <w:rPr>
                            <w:rFonts w:hint="eastAsia"/>
                            <w:szCs w:val="21"/>
                          </w:rPr>
                          <w:t>浙江元通机电工贸有限公司</w:t>
                        </w:r>
                      </w:p>
                    </w:tc>
                  </w:sdtContent>
                </w:sdt>
                <w:sdt>
                  <w:sdtPr>
                    <w:rPr>
                      <w:szCs w:val="21"/>
                    </w:rPr>
                    <w:alias w:val="重要的非全资子公司明细-少数股东的持股比例"/>
                    <w:tag w:val="_GBC_3a47d0653eb74c8c9194e31dd10ed288"/>
                    <w:id w:val="1434328663"/>
                    <w:lock w:val="sdtLocked"/>
                  </w:sdtPr>
                  <w:sdtContent>
                    <w:tc>
                      <w:tcPr>
                        <w:tcW w:w="1002" w:type="pct"/>
                        <w:tcBorders>
                          <w:top w:val="single" w:sz="6" w:space="0" w:color="auto"/>
                          <w:left w:val="single" w:sz="6" w:space="0" w:color="auto"/>
                          <w:bottom w:val="single" w:sz="4" w:space="0" w:color="auto"/>
                          <w:right w:val="single" w:sz="6" w:space="0" w:color="auto"/>
                        </w:tcBorders>
                      </w:tcPr>
                      <w:p w:rsidR="00DB2481" w:rsidRDefault="00635525" w:rsidP="00635525">
                        <w:pPr>
                          <w:jc w:val="right"/>
                          <w:rPr>
                            <w:szCs w:val="21"/>
                          </w:rPr>
                        </w:pPr>
                        <w:r>
                          <w:rPr>
                            <w:szCs w:val="21"/>
                          </w:rPr>
                          <w:t>49.00</w:t>
                        </w:r>
                      </w:p>
                    </w:tc>
                  </w:sdtContent>
                </w:sdt>
                <w:sdt>
                  <w:sdtPr>
                    <w:rPr>
                      <w:szCs w:val="21"/>
                    </w:rPr>
                    <w:alias w:val="重要的非全资子公司明细-本期归属于少数股东的损益"/>
                    <w:tag w:val="_GBC_e30ccb11f137488c9ac9c44fe698bf84"/>
                    <w:id w:val="1077025566"/>
                    <w:lock w:val="sdtLocked"/>
                  </w:sdtPr>
                  <w:sdtContent>
                    <w:tc>
                      <w:tcPr>
                        <w:tcW w:w="1070" w:type="pct"/>
                        <w:tcBorders>
                          <w:top w:val="single" w:sz="6" w:space="0" w:color="auto"/>
                          <w:left w:val="single" w:sz="6" w:space="0" w:color="auto"/>
                          <w:bottom w:val="single" w:sz="4" w:space="0" w:color="auto"/>
                          <w:right w:val="single" w:sz="6" w:space="0" w:color="auto"/>
                        </w:tcBorders>
                      </w:tcPr>
                      <w:p w:rsidR="00DB2481" w:rsidRDefault="00635525" w:rsidP="00635525">
                        <w:pPr>
                          <w:jc w:val="right"/>
                          <w:rPr>
                            <w:szCs w:val="21"/>
                          </w:rPr>
                        </w:pPr>
                        <w:r>
                          <w:rPr>
                            <w:szCs w:val="21"/>
                          </w:rPr>
                          <w:t>14,346,991.56</w:t>
                        </w:r>
                      </w:p>
                    </w:tc>
                  </w:sdtContent>
                </w:sdt>
                <w:sdt>
                  <w:sdtPr>
                    <w:rPr>
                      <w:szCs w:val="21"/>
                    </w:rPr>
                    <w:alias w:val="重要的非全资子公司明细-本期向少数股东支付的股利"/>
                    <w:tag w:val="_GBC_54522ee229cd49f3a36fb60314c21ac1"/>
                    <w:id w:val="-1595470349"/>
                    <w:lock w:val="sdtLocked"/>
                    <w:showingPlcHdr/>
                  </w:sdtPr>
                  <w:sdtContent>
                    <w:tc>
                      <w:tcPr>
                        <w:tcW w:w="1073" w:type="pct"/>
                        <w:tcBorders>
                          <w:top w:val="single" w:sz="6" w:space="0" w:color="auto"/>
                          <w:left w:val="single" w:sz="6" w:space="0" w:color="auto"/>
                          <w:bottom w:val="single" w:sz="4" w:space="0" w:color="auto"/>
                          <w:right w:val="single" w:sz="6" w:space="0" w:color="auto"/>
                        </w:tcBorders>
                      </w:tcPr>
                      <w:p w:rsidR="00DB2481" w:rsidRDefault="00635525" w:rsidP="00635525">
                        <w:pPr>
                          <w:jc w:val="right"/>
                          <w:rPr>
                            <w:szCs w:val="21"/>
                          </w:rPr>
                        </w:pPr>
                        <w:r w:rsidRPr="001852D3">
                          <w:rPr>
                            <w:rStyle w:val="af5"/>
                            <w:rFonts w:hint="eastAsia"/>
                          </w:rPr>
                          <w:t xml:space="preserve">　</w:t>
                        </w:r>
                      </w:p>
                    </w:tc>
                  </w:sdtContent>
                </w:sdt>
                <w:sdt>
                  <w:sdtPr>
                    <w:rPr>
                      <w:szCs w:val="21"/>
                    </w:rPr>
                    <w:alias w:val="重要的非全资子公司明细-期末少数股东权益余额"/>
                    <w:tag w:val="_GBC_5ba0fc1037a14bec9cc2892b1e4587b6"/>
                    <w:id w:val="1608778160"/>
                    <w:lock w:val="sdtLocked"/>
                  </w:sdtPr>
                  <w:sdtContent>
                    <w:tc>
                      <w:tcPr>
                        <w:tcW w:w="963" w:type="pct"/>
                        <w:tcBorders>
                          <w:top w:val="single" w:sz="6" w:space="0" w:color="auto"/>
                          <w:left w:val="single" w:sz="6" w:space="0" w:color="auto"/>
                          <w:bottom w:val="single" w:sz="4" w:space="0" w:color="auto"/>
                          <w:right w:val="single" w:sz="4" w:space="0" w:color="auto"/>
                        </w:tcBorders>
                      </w:tcPr>
                      <w:p w:rsidR="00DB2481" w:rsidRDefault="00635525" w:rsidP="00635525">
                        <w:pPr>
                          <w:jc w:val="right"/>
                          <w:rPr>
                            <w:szCs w:val="21"/>
                          </w:rPr>
                        </w:pPr>
                        <w:r>
                          <w:rPr>
                            <w:szCs w:val="21"/>
                          </w:rPr>
                          <w:t>58,125,872.74</w:t>
                        </w:r>
                      </w:p>
                    </w:tc>
                  </w:sdtContent>
                </w:sdt>
              </w:tr>
            </w:sdtContent>
          </w:sdt>
          <w:sdt>
            <w:sdtPr>
              <w:rPr>
                <w:szCs w:val="21"/>
              </w:rPr>
              <w:alias w:val="重要的非全资子公司明细"/>
              <w:tag w:val="_GBC_786318b12f804986888adc0492796ebd"/>
              <w:id w:val="-566805594"/>
              <w:lock w:val="sdtLocked"/>
            </w:sdtPr>
            <w:sdtContent>
              <w:tr w:rsidR="00DB2481" w:rsidTr="00635525">
                <w:sdt>
                  <w:sdtPr>
                    <w:rPr>
                      <w:szCs w:val="21"/>
                    </w:rPr>
                    <w:alias w:val="重要的非全资子公司明细-子公司名称"/>
                    <w:tag w:val="_GBC_e769c1abb7b64c4d95b5a9c34c583c61"/>
                    <w:id w:val="1985042717"/>
                    <w:lock w:val="sdtLocked"/>
                  </w:sdtPr>
                  <w:sdtContent>
                    <w:tc>
                      <w:tcPr>
                        <w:tcW w:w="890" w:type="pct"/>
                        <w:tcBorders>
                          <w:top w:val="single" w:sz="6" w:space="0" w:color="auto"/>
                          <w:left w:val="single" w:sz="4" w:space="0" w:color="auto"/>
                          <w:bottom w:val="single" w:sz="4" w:space="0" w:color="auto"/>
                          <w:right w:val="single" w:sz="6" w:space="0" w:color="auto"/>
                        </w:tcBorders>
                      </w:tcPr>
                      <w:p w:rsidR="00DB2481" w:rsidRDefault="00635525" w:rsidP="00635525">
                        <w:pPr>
                          <w:rPr>
                            <w:szCs w:val="21"/>
                          </w:rPr>
                        </w:pPr>
                        <w:r>
                          <w:rPr>
                            <w:rFonts w:hint="eastAsia"/>
                            <w:szCs w:val="21"/>
                          </w:rPr>
                          <w:t>四川思源科技开发有限公司</w:t>
                        </w:r>
                      </w:p>
                    </w:tc>
                  </w:sdtContent>
                </w:sdt>
                <w:sdt>
                  <w:sdtPr>
                    <w:rPr>
                      <w:szCs w:val="21"/>
                    </w:rPr>
                    <w:alias w:val="重要的非全资子公司明细-少数股东的持股比例"/>
                    <w:tag w:val="_GBC_3a47d0653eb74c8c9194e31dd10ed288"/>
                    <w:id w:val="159889311"/>
                    <w:lock w:val="sdtLocked"/>
                  </w:sdtPr>
                  <w:sdtContent>
                    <w:tc>
                      <w:tcPr>
                        <w:tcW w:w="1002" w:type="pct"/>
                        <w:tcBorders>
                          <w:top w:val="single" w:sz="6" w:space="0" w:color="auto"/>
                          <w:left w:val="single" w:sz="6" w:space="0" w:color="auto"/>
                          <w:bottom w:val="single" w:sz="4" w:space="0" w:color="auto"/>
                          <w:right w:val="single" w:sz="6" w:space="0" w:color="auto"/>
                        </w:tcBorders>
                      </w:tcPr>
                      <w:p w:rsidR="00DB2481" w:rsidRDefault="00635525" w:rsidP="00635525">
                        <w:pPr>
                          <w:jc w:val="right"/>
                          <w:rPr>
                            <w:szCs w:val="21"/>
                          </w:rPr>
                        </w:pPr>
                        <w:r>
                          <w:rPr>
                            <w:szCs w:val="21"/>
                          </w:rPr>
                          <w:t>15.00</w:t>
                        </w:r>
                      </w:p>
                    </w:tc>
                  </w:sdtContent>
                </w:sdt>
                <w:sdt>
                  <w:sdtPr>
                    <w:rPr>
                      <w:szCs w:val="21"/>
                    </w:rPr>
                    <w:alias w:val="重要的非全资子公司明细-本期归属于少数股东的损益"/>
                    <w:tag w:val="_GBC_e30ccb11f137488c9ac9c44fe698bf84"/>
                    <w:id w:val="-1258442875"/>
                    <w:lock w:val="sdtLocked"/>
                  </w:sdtPr>
                  <w:sdtContent>
                    <w:tc>
                      <w:tcPr>
                        <w:tcW w:w="1070" w:type="pct"/>
                        <w:tcBorders>
                          <w:top w:val="single" w:sz="6" w:space="0" w:color="auto"/>
                          <w:left w:val="single" w:sz="6" w:space="0" w:color="auto"/>
                          <w:bottom w:val="single" w:sz="4" w:space="0" w:color="auto"/>
                          <w:right w:val="single" w:sz="6" w:space="0" w:color="auto"/>
                        </w:tcBorders>
                      </w:tcPr>
                      <w:p w:rsidR="00DB2481" w:rsidRDefault="00635525" w:rsidP="00635525">
                        <w:pPr>
                          <w:jc w:val="right"/>
                          <w:rPr>
                            <w:szCs w:val="21"/>
                          </w:rPr>
                        </w:pPr>
                        <w:r>
                          <w:rPr>
                            <w:szCs w:val="21"/>
                          </w:rPr>
                          <w:t>17,571,970.36</w:t>
                        </w:r>
                      </w:p>
                    </w:tc>
                  </w:sdtContent>
                </w:sdt>
                <w:sdt>
                  <w:sdtPr>
                    <w:rPr>
                      <w:szCs w:val="21"/>
                    </w:rPr>
                    <w:alias w:val="重要的非全资子公司明细-本期向少数股东支付的股利"/>
                    <w:tag w:val="_GBC_54522ee229cd49f3a36fb60314c21ac1"/>
                    <w:id w:val="-731301189"/>
                    <w:lock w:val="sdtLocked"/>
                  </w:sdtPr>
                  <w:sdtContent>
                    <w:tc>
                      <w:tcPr>
                        <w:tcW w:w="1073" w:type="pct"/>
                        <w:tcBorders>
                          <w:top w:val="single" w:sz="6" w:space="0" w:color="auto"/>
                          <w:left w:val="single" w:sz="6" w:space="0" w:color="auto"/>
                          <w:bottom w:val="single" w:sz="4" w:space="0" w:color="auto"/>
                          <w:right w:val="single" w:sz="6" w:space="0" w:color="auto"/>
                        </w:tcBorders>
                      </w:tcPr>
                      <w:p w:rsidR="00DB2481" w:rsidRDefault="00635525" w:rsidP="00635525">
                        <w:pPr>
                          <w:jc w:val="right"/>
                          <w:rPr>
                            <w:szCs w:val="21"/>
                          </w:rPr>
                        </w:pPr>
                        <w:r>
                          <w:rPr>
                            <w:szCs w:val="21"/>
                          </w:rPr>
                          <w:t>22,500,000.00</w:t>
                        </w:r>
                      </w:p>
                    </w:tc>
                  </w:sdtContent>
                </w:sdt>
                <w:sdt>
                  <w:sdtPr>
                    <w:rPr>
                      <w:szCs w:val="21"/>
                    </w:rPr>
                    <w:alias w:val="重要的非全资子公司明细-期末少数股东权益余额"/>
                    <w:tag w:val="_GBC_5ba0fc1037a14bec9cc2892b1e4587b6"/>
                    <w:id w:val="1989661125"/>
                    <w:lock w:val="sdtLocked"/>
                  </w:sdtPr>
                  <w:sdtContent>
                    <w:tc>
                      <w:tcPr>
                        <w:tcW w:w="963" w:type="pct"/>
                        <w:tcBorders>
                          <w:top w:val="single" w:sz="6" w:space="0" w:color="auto"/>
                          <w:left w:val="single" w:sz="6" w:space="0" w:color="auto"/>
                          <w:bottom w:val="single" w:sz="4" w:space="0" w:color="auto"/>
                          <w:right w:val="single" w:sz="4" w:space="0" w:color="auto"/>
                        </w:tcBorders>
                      </w:tcPr>
                      <w:p w:rsidR="00DB2481" w:rsidRDefault="00635525" w:rsidP="00635525">
                        <w:pPr>
                          <w:jc w:val="right"/>
                          <w:rPr>
                            <w:szCs w:val="21"/>
                          </w:rPr>
                        </w:pPr>
                        <w:r>
                          <w:rPr>
                            <w:szCs w:val="21"/>
                          </w:rPr>
                          <w:t>18,914,954.15</w:t>
                        </w:r>
                      </w:p>
                    </w:tc>
                  </w:sdtContent>
                </w:sdt>
              </w:tr>
            </w:sdtContent>
          </w:sdt>
        </w:tbl>
        <w:p w:rsidR="00635525" w:rsidRPr="00BA3D74" w:rsidRDefault="00635525" w:rsidP="00635525">
          <w:pPr>
            <w:tabs>
              <w:tab w:val="left" w:pos="426"/>
            </w:tabs>
            <w:spacing w:line="360" w:lineRule="auto"/>
            <w:rPr>
              <w:szCs w:val="21"/>
            </w:rPr>
          </w:pPr>
          <w:r w:rsidRPr="00274BA7">
            <w:rPr>
              <w:szCs w:val="21"/>
            </w:rPr>
            <w:t>[</w:t>
          </w:r>
          <w:r w:rsidRPr="00274BA7">
            <w:rPr>
              <w:rFonts w:hint="eastAsia"/>
              <w:szCs w:val="21"/>
            </w:rPr>
            <w:t>注</w:t>
          </w:r>
          <w:r>
            <w:rPr>
              <w:rFonts w:hint="eastAsia"/>
              <w:szCs w:val="21"/>
            </w:rPr>
            <w:t xml:space="preserve"> </w:t>
          </w:r>
          <w:r w:rsidRPr="00274BA7">
            <w:rPr>
              <w:szCs w:val="21"/>
            </w:rPr>
            <w:t>]</w:t>
          </w:r>
          <w:r w:rsidRPr="00274BA7">
            <w:rPr>
              <w:rFonts w:hint="eastAsia"/>
              <w:szCs w:val="21"/>
            </w:rPr>
            <w:t>：各子公司期末少数</w:t>
          </w:r>
          <w:r>
            <w:rPr>
              <w:rFonts w:hint="eastAsia"/>
              <w:szCs w:val="21"/>
            </w:rPr>
            <w:t>股东权益不包括合并财务报表中对内部资金利息涉及的利差调整的影响</w:t>
          </w:r>
          <w:r w:rsidRPr="00274BA7">
            <w:rPr>
              <w:rFonts w:hint="eastAsia"/>
              <w:szCs w:val="21"/>
            </w:rPr>
            <w:t>。</w:t>
          </w:r>
        </w:p>
        <w:p w:rsidR="00DB2481" w:rsidRPr="00635525" w:rsidRDefault="00DB2481"/>
        <w:p w:rsidR="00495287" w:rsidRDefault="008B2CD9">
          <w:pPr>
            <w:rPr>
              <w:rFonts w:cs="Arial"/>
              <w:szCs w:val="21"/>
            </w:rPr>
          </w:pPr>
          <w:r>
            <w:rPr>
              <w:rFonts w:cs="Arial" w:hint="eastAsia"/>
              <w:szCs w:val="21"/>
            </w:rPr>
            <w:t>子公司少数股东的持股比例不同于表决权比例的说明：</w:t>
          </w:r>
        </w:p>
        <w:p w:rsidR="00495287" w:rsidRDefault="00AF0C68">
          <w:pPr>
            <w:rPr>
              <w:rFonts w:cs="Arial"/>
              <w:szCs w:val="21"/>
            </w:rPr>
          </w:pPr>
          <w:sdt>
            <w:sdtPr>
              <w:rPr>
                <w:rFonts w:cs="Arial"/>
                <w:szCs w:val="21"/>
              </w:rPr>
              <w:alias w:val="子公司少数股东的持股比例不同于表决权比例的原因说明"/>
              <w:tag w:val="_GBC_fbc604c8ca7f4a248fbf762126693e45"/>
              <w:id w:val="-1399279028"/>
              <w:lock w:val="sdtLocked"/>
              <w:placeholder>
                <w:docPart w:val="GBC22222222222222222222222222222"/>
              </w:placeholder>
              <w:showingPlcHdr/>
            </w:sdtPr>
            <w:sdtContent>
              <w:r w:rsidR="008B2CD9">
                <w:rPr>
                  <w:rFonts w:hint="eastAsia"/>
                  <w:color w:val="333399"/>
                  <w:szCs w:val="21"/>
                  <w:u w:val="single"/>
                </w:rPr>
                <w:t xml:space="preserve">　　　</w:t>
              </w:r>
            </w:sdtContent>
          </w:sdt>
        </w:p>
        <w:p w:rsidR="00495287" w:rsidRDefault="00495287">
          <w:pPr>
            <w:rPr>
              <w:rFonts w:cs="Arial"/>
              <w:szCs w:val="21"/>
            </w:rPr>
          </w:pPr>
        </w:p>
        <w:p w:rsidR="00495287" w:rsidRDefault="008B2CD9">
          <w:pPr>
            <w:rPr>
              <w:rFonts w:cs="Arial"/>
              <w:szCs w:val="21"/>
            </w:rPr>
          </w:pPr>
          <w:r>
            <w:rPr>
              <w:rFonts w:cs="Arial" w:hint="eastAsia"/>
              <w:szCs w:val="21"/>
            </w:rPr>
            <w:t>其他说明：</w:t>
          </w:r>
        </w:p>
        <w:sdt>
          <w:sdtPr>
            <w:rPr>
              <w:rFonts w:cs="Arial"/>
              <w:szCs w:val="21"/>
            </w:rPr>
            <w:alias w:val="重要的非全资子公司的其他说明"/>
            <w:tag w:val="_GBC_e8d23efad2b8462e86d46785d27ff7c9"/>
            <w:id w:val="1764949148"/>
            <w:lock w:val="sdtLocked"/>
            <w:placeholder>
              <w:docPart w:val="GBC22222222222222222222222222222"/>
            </w:placeholder>
            <w:showingPlcHdr/>
          </w:sdtPr>
          <w:sdtContent>
            <w:p w:rsidR="00495287" w:rsidRDefault="008B2CD9">
              <w:pPr>
                <w:rPr>
                  <w:rFonts w:cs="Arial"/>
                  <w:szCs w:val="21"/>
                </w:rPr>
              </w:pPr>
              <w:r>
                <w:rPr>
                  <w:rFonts w:hint="eastAsia"/>
                  <w:color w:val="333399"/>
                  <w:szCs w:val="21"/>
                  <w:u w:val="single"/>
                </w:rPr>
                <w:t xml:space="preserve">　　　</w:t>
              </w:r>
            </w:p>
          </w:sdtContent>
        </w:sdt>
      </w:sdtContent>
    </w:sdt>
    <w:p w:rsidR="00495287" w:rsidRDefault="00495287">
      <w:pPr>
        <w:rPr>
          <w:rFonts w:cs="Arial"/>
          <w:b/>
          <w:szCs w:val="21"/>
        </w:rPr>
      </w:pPr>
    </w:p>
    <w:sdt>
      <w:sdtPr>
        <w:rPr>
          <w:szCs w:val="21"/>
        </w:rPr>
        <w:tag w:val="_GBC_a0f68dc0a3a24efaa431a8c8d768eb0f"/>
        <w:id w:val="-736544634"/>
        <w:lock w:val="sdtLocked"/>
        <w:placeholder>
          <w:docPart w:val="GBC22222222222222222222222222222"/>
        </w:placeholder>
      </w:sdtPr>
      <w:sdtContent>
        <w:p w:rsidR="00495287" w:rsidRDefault="008B2CD9">
          <w:pPr>
            <w:rPr>
              <w:szCs w:val="21"/>
            </w:rPr>
          </w:pPr>
          <w:r>
            <w:rPr>
              <w:rFonts w:hint="eastAsia"/>
              <w:szCs w:val="21"/>
            </w:rPr>
            <w:t>其他说明：</w:t>
          </w:r>
        </w:p>
        <w:sdt>
          <w:sdtPr>
            <w:rPr>
              <w:szCs w:val="21"/>
            </w:rPr>
            <w:alias w:val="在子公司中的权益其他说明"/>
            <w:tag w:val="_GBC_ad30ae2d72e243c1a0376f0e3c4f0aae"/>
            <w:id w:val="-453865451"/>
            <w:lock w:val="sdtLocked"/>
            <w:placeholder>
              <w:docPart w:val="GBC22222222222222222222222222222"/>
            </w:placeholder>
            <w:showingPlcHdr/>
          </w:sdtPr>
          <w:sdtContent>
            <w:p w:rsidR="00495287" w:rsidRDefault="008B2CD9">
              <w:pPr>
                <w:rPr>
                  <w:szCs w:val="21"/>
                </w:rPr>
              </w:pPr>
              <w:r>
                <w:rPr>
                  <w:rFonts w:hint="eastAsia"/>
                  <w:color w:val="333399"/>
                  <w:u w:val="single"/>
                </w:rPr>
                <w:t xml:space="preserve">　　　</w:t>
              </w:r>
            </w:p>
          </w:sdtContent>
        </w:sdt>
      </w:sdtContent>
    </w:sdt>
    <w:p w:rsidR="00495287" w:rsidRDefault="00495287">
      <w:pPr>
        <w:rPr>
          <w:szCs w:val="21"/>
        </w:rPr>
      </w:pPr>
    </w:p>
    <w:p w:rsidR="00495287" w:rsidRDefault="008B2CD9">
      <w:pPr>
        <w:pStyle w:val="3"/>
        <w:numPr>
          <w:ilvl w:val="2"/>
          <w:numId w:val="99"/>
        </w:numPr>
        <w:rPr>
          <w:rFonts w:ascii="宋体" w:hAnsi="宋体" w:cs="Arial"/>
          <w:szCs w:val="21"/>
        </w:rPr>
      </w:pPr>
      <w:r>
        <w:rPr>
          <w:rFonts w:ascii="宋体" w:hAnsi="宋体" w:cs="Arial" w:hint="eastAsia"/>
          <w:szCs w:val="21"/>
        </w:rPr>
        <w:t>在子公司的所有者权益份额发生变化且仍控制子公司的交易</w:t>
      </w:r>
    </w:p>
    <w:sdt>
      <w:sdtPr>
        <w:rPr>
          <w:rFonts w:ascii="宋体" w:hAnsi="宋体" w:cs="宋体" w:hint="eastAsia"/>
          <w:b w:val="0"/>
          <w:bCs w:val="0"/>
          <w:kern w:val="0"/>
          <w:szCs w:val="24"/>
        </w:rPr>
        <w:tag w:val="_GBC_97caac97575742839d3ba3c28ee39a60"/>
        <w:id w:val="1003863658"/>
        <w:lock w:val="sdtLocked"/>
        <w:placeholder>
          <w:docPart w:val="GBC22222222222222222222222222222"/>
        </w:placeholder>
      </w:sdtPr>
      <w:sdtEndPr>
        <w:rPr>
          <w:rFonts w:cs="Arial"/>
          <w:szCs w:val="21"/>
        </w:rPr>
      </w:sdtEndPr>
      <w:sdtContent>
        <w:p w:rsidR="00495287" w:rsidRDefault="008B2CD9">
          <w:pPr>
            <w:pStyle w:val="4"/>
            <w:numPr>
              <w:ilvl w:val="0"/>
              <w:numId w:val="102"/>
            </w:numPr>
          </w:pPr>
          <w:r>
            <w:rPr>
              <w:rFonts w:hint="eastAsia"/>
            </w:rPr>
            <w:t>在子公司所有者权益份额的变化情况的说明：</w:t>
          </w:r>
        </w:p>
        <w:sdt>
          <w:sdtPr>
            <w:rPr>
              <w:rFonts w:cs="Arial"/>
              <w:szCs w:val="21"/>
            </w:rPr>
            <w:alias w:val="在子公司所有者权益份额的变化情况的说明"/>
            <w:tag w:val="_GBC_841b13bceaa744e7899c18aef7689caf"/>
            <w:id w:val="-958730376"/>
            <w:lock w:val="sdtLocked"/>
            <w:placeholder>
              <w:docPart w:val="GBC22222222222222222222222222222"/>
            </w:placeholder>
          </w:sdtPr>
          <w:sdtContent>
            <w:p w:rsidR="00635525" w:rsidRDefault="00635525">
              <w:pPr>
                <w:rPr>
                  <w:rFonts w:cs="Arial"/>
                  <w:szCs w:val="21"/>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130"/>
                <w:gridCol w:w="2130"/>
                <w:gridCol w:w="2131"/>
                <w:gridCol w:w="2131"/>
              </w:tblGrid>
              <w:tr w:rsidR="00635525" w:rsidRPr="006D5CFF" w:rsidTr="00635525">
                <w:trPr>
                  <w:trHeight w:val="454"/>
                </w:trPr>
                <w:tc>
                  <w:tcPr>
                    <w:tcW w:w="2130" w:type="dxa"/>
                    <w:shd w:val="clear" w:color="auto" w:fill="auto"/>
                    <w:vAlign w:val="center"/>
                  </w:tcPr>
                  <w:p w:rsidR="00635525" w:rsidRPr="006D5CFF" w:rsidRDefault="00635525" w:rsidP="00635525">
                    <w:pPr>
                      <w:pStyle w:val="ad"/>
                      <w:ind w:firstLineChars="100" w:firstLine="210"/>
                      <w:rPr>
                        <w:rFonts w:hAnsi="宋体"/>
                        <w:szCs w:val="21"/>
                      </w:rPr>
                    </w:pPr>
                    <w:r w:rsidRPr="006D5CFF">
                      <w:rPr>
                        <w:rFonts w:hAnsi="宋体" w:hint="eastAsia"/>
                        <w:szCs w:val="21"/>
                      </w:rPr>
                      <w:t>子公司名称</w:t>
                    </w:r>
                  </w:p>
                </w:tc>
                <w:tc>
                  <w:tcPr>
                    <w:tcW w:w="2130" w:type="dxa"/>
                    <w:shd w:val="clear" w:color="auto" w:fill="auto"/>
                    <w:vAlign w:val="center"/>
                  </w:tcPr>
                  <w:p w:rsidR="00635525" w:rsidRPr="006D5CFF" w:rsidRDefault="00635525" w:rsidP="00635525">
                    <w:pPr>
                      <w:pStyle w:val="ad"/>
                      <w:ind w:leftChars="-50" w:left="-105" w:rightChars="-49" w:right="-103"/>
                      <w:jc w:val="center"/>
                      <w:rPr>
                        <w:rFonts w:hAnsi="宋体"/>
                        <w:szCs w:val="21"/>
                      </w:rPr>
                    </w:pPr>
                    <w:r w:rsidRPr="006D5CFF">
                      <w:rPr>
                        <w:rFonts w:hAnsi="宋体" w:hint="eastAsia"/>
                        <w:szCs w:val="21"/>
                      </w:rPr>
                      <w:t>变动时间</w:t>
                    </w:r>
                  </w:p>
                </w:tc>
                <w:tc>
                  <w:tcPr>
                    <w:tcW w:w="2131" w:type="dxa"/>
                    <w:shd w:val="clear" w:color="auto" w:fill="auto"/>
                    <w:vAlign w:val="center"/>
                  </w:tcPr>
                  <w:p w:rsidR="00635525" w:rsidRPr="006D5CFF" w:rsidRDefault="00635525" w:rsidP="00635525">
                    <w:pPr>
                      <w:pStyle w:val="ad"/>
                      <w:ind w:leftChars="-50" w:left="-105" w:rightChars="-49" w:right="-103"/>
                      <w:jc w:val="center"/>
                      <w:rPr>
                        <w:rFonts w:hAnsi="宋体"/>
                        <w:szCs w:val="21"/>
                      </w:rPr>
                    </w:pPr>
                    <w:r w:rsidRPr="006D5CFF">
                      <w:rPr>
                        <w:rFonts w:hAnsi="宋体" w:hint="eastAsia"/>
                        <w:szCs w:val="21"/>
                      </w:rPr>
                      <w:t>变动前持股比例</w:t>
                    </w:r>
                  </w:p>
                </w:tc>
                <w:tc>
                  <w:tcPr>
                    <w:tcW w:w="2131" w:type="dxa"/>
                    <w:shd w:val="clear" w:color="auto" w:fill="auto"/>
                    <w:vAlign w:val="center"/>
                  </w:tcPr>
                  <w:p w:rsidR="00635525" w:rsidRPr="006D5CFF" w:rsidRDefault="00635525" w:rsidP="00635525">
                    <w:pPr>
                      <w:pStyle w:val="ad"/>
                      <w:ind w:leftChars="-50" w:left="-105" w:rightChars="-49" w:right="-103"/>
                      <w:jc w:val="center"/>
                      <w:rPr>
                        <w:rFonts w:hAnsi="宋体"/>
                        <w:szCs w:val="21"/>
                      </w:rPr>
                    </w:pPr>
                    <w:r w:rsidRPr="006D5CFF">
                      <w:rPr>
                        <w:rFonts w:hAnsi="宋体" w:hint="eastAsia"/>
                        <w:szCs w:val="21"/>
                      </w:rPr>
                      <w:t>变动后持股比例</w:t>
                    </w:r>
                  </w:p>
                </w:tc>
              </w:tr>
              <w:tr w:rsidR="00635525" w:rsidRPr="006D5CFF" w:rsidTr="00635525">
                <w:tc>
                  <w:tcPr>
                    <w:tcW w:w="2130" w:type="dxa"/>
                    <w:shd w:val="clear" w:color="auto" w:fill="auto"/>
                  </w:tcPr>
                  <w:p w:rsidR="00635525" w:rsidRPr="006D5CFF" w:rsidRDefault="00635525" w:rsidP="00635525">
                    <w:pPr>
                      <w:pStyle w:val="ad"/>
                      <w:rPr>
                        <w:rFonts w:hAnsi="宋体"/>
                        <w:szCs w:val="21"/>
                      </w:rPr>
                    </w:pPr>
                    <w:r w:rsidRPr="006D5CFF">
                      <w:rPr>
                        <w:rFonts w:hAnsi="宋体" w:hint="eastAsia"/>
                        <w:szCs w:val="21"/>
                      </w:rPr>
                      <w:t>浙江元通龙通丰田汽车有限公司</w:t>
                    </w:r>
                  </w:p>
                </w:tc>
                <w:tc>
                  <w:tcPr>
                    <w:tcW w:w="2130" w:type="dxa"/>
                    <w:shd w:val="clear" w:color="auto" w:fill="auto"/>
                    <w:vAlign w:val="center"/>
                  </w:tcPr>
                  <w:p w:rsidR="00635525" w:rsidRPr="006D5CFF" w:rsidRDefault="00635525" w:rsidP="00635525">
                    <w:pPr>
                      <w:pStyle w:val="ad"/>
                      <w:jc w:val="center"/>
                      <w:rPr>
                        <w:rFonts w:hAnsi="宋体"/>
                        <w:szCs w:val="21"/>
                      </w:rPr>
                    </w:pPr>
                    <w:r w:rsidRPr="006D5CFF">
                      <w:rPr>
                        <w:rFonts w:hAnsi="宋体" w:hint="eastAsia"/>
                        <w:szCs w:val="21"/>
                      </w:rPr>
                      <w:t>2014-5-31</w:t>
                    </w:r>
                  </w:p>
                </w:tc>
                <w:tc>
                  <w:tcPr>
                    <w:tcW w:w="2131" w:type="dxa"/>
                    <w:shd w:val="clear" w:color="auto" w:fill="auto"/>
                    <w:vAlign w:val="center"/>
                  </w:tcPr>
                  <w:p w:rsidR="00635525" w:rsidRPr="006D5CFF" w:rsidRDefault="00635525" w:rsidP="00635525">
                    <w:pPr>
                      <w:pStyle w:val="ad"/>
                      <w:jc w:val="right"/>
                      <w:rPr>
                        <w:rFonts w:hAnsi="宋体"/>
                        <w:szCs w:val="21"/>
                      </w:rPr>
                    </w:pPr>
                    <w:r w:rsidRPr="006D5CFF">
                      <w:rPr>
                        <w:rFonts w:hAnsi="宋体" w:hint="eastAsia"/>
                        <w:szCs w:val="21"/>
                      </w:rPr>
                      <w:t>50.00%</w:t>
                    </w:r>
                  </w:p>
                </w:tc>
                <w:tc>
                  <w:tcPr>
                    <w:tcW w:w="2131" w:type="dxa"/>
                    <w:shd w:val="clear" w:color="auto" w:fill="auto"/>
                    <w:vAlign w:val="center"/>
                  </w:tcPr>
                  <w:p w:rsidR="00635525" w:rsidRPr="006D5CFF" w:rsidRDefault="00635525" w:rsidP="00635525">
                    <w:pPr>
                      <w:pStyle w:val="ad"/>
                      <w:jc w:val="right"/>
                      <w:rPr>
                        <w:rFonts w:hAnsi="宋体"/>
                        <w:szCs w:val="21"/>
                      </w:rPr>
                    </w:pPr>
                    <w:r w:rsidRPr="006D5CFF">
                      <w:rPr>
                        <w:rFonts w:hAnsi="宋体" w:hint="eastAsia"/>
                        <w:szCs w:val="21"/>
                      </w:rPr>
                      <w:t>90.00%</w:t>
                    </w:r>
                  </w:p>
                </w:tc>
              </w:tr>
              <w:tr w:rsidR="00635525" w:rsidRPr="006D5CFF" w:rsidTr="00635525">
                <w:tc>
                  <w:tcPr>
                    <w:tcW w:w="2130" w:type="dxa"/>
                    <w:shd w:val="clear" w:color="auto" w:fill="auto"/>
                  </w:tcPr>
                  <w:p w:rsidR="00635525" w:rsidRPr="006D5CFF" w:rsidRDefault="00635525" w:rsidP="00635525">
                    <w:pPr>
                      <w:pStyle w:val="ad"/>
                      <w:rPr>
                        <w:rFonts w:hAnsi="宋体"/>
                        <w:szCs w:val="21"/>
                      </w:rPr>
                    </w:pPr>
                    <w:r w:rsidRPr="006D5CFF">
                      <w:rPr>
                        <w:rFonts w:hAnsi="宋体" w:hint="eastAsia"/>
                        <w:szCs w:val="21"/>
                      </w:rPr>
                      <w:t>浙江元通汽车救援服务有限公司</w:t>
                    </w:r>
                  </w:p>
                </w:tc>
                <w:tc>
                  <w:tcPr>
                    <w:tcW w:w="2130" w:type="dxa"/>
                    <w:shd w:val="clear" w:color="auto" w:fill="auto"/>
                    <w:vAlign w:val="center"/>
                  </w:tcPr>
                  <w:p w:rsidR="00635525" w:rsidRPr="006D5CFF" w:rsidRDefault="00635525" w:rsidP="00635525">
                    <w:pPr>
                      <w:pStyle w:val="ad"/>
                      <w:jc w:val="center"/>
                      <w:rPr>
                        <w:rFonts w:hAnsi="宋体"/>
                        <w:szCs w:val="21"/>
                      </w:rPr>
                    </w:pPr>
                    <w:r w:rsidRPr="006D5CFF">
                      <w:rPr>
                        <w:rFonts w:hAnsi="宋体" w:hint="eastAsia"/>
                        <w:szCs w:val="21"/>
                      </w:rPr>
                      <w:t>2014-1-31</w:t>
                    </w:r>
                  </w:p>
                </w:tc>
                <w:tc>
                  <w:tcPr>
                    <w:tcW w:w="2131" w:type="dxa"/>
                    <w:shd w:val="clear" w:color="auto" w:fill="auto"/>
                    <w:vAlign w:val="center"/>
                  </w:tcPr>
                  <w:p w:rsidR="00635525" w:rsidRPr="006D5CFF" w:rsidRDefault="00635525" w:rsidP="00635525">
                    <w:pPr>
                      <w:pStyle w:val="ad"/>
                      <w:jc w:val="right"/>
                      <w:rPr>
                        <w:rFonts w:hAnsi="宋体"/>
                        <w:szCs w:val="21"/>
                      </w:rPr>
                    </w:pPr>
                    <w:r w:rsidRPr="006D5CFF">
                      <w:rPr>
                        <w:rFonts w:hAnsi="宋体" w:hint="eastAsia"/>
                        <w:szCs w:val="21"/>
                      </w:rPr>
                      <w:t>55.00%</w:t>
                    </w:r>
                  </w:p>
                </w:tc>
                <w:tc>
                  <w:tcPr>
                    <w:tcW w:w="2131" w:type="dxa"/>
                    <w:shd w:val="clear" w:color="auto" w:fill="auto"/>
                    <w:vAlign w:val="center"/>
                  </w:tcPr>
                  <w:p w:rsidR="00635525" w:rsidRPr="006D5CFF" w:rsidRDefault="00635525" w:rsidP="00635525">
                    <w:pPr>
                      <w:pStyle w:val="ad"/>
                      <w:jc w:val="right"/>
                      <w:rPr>
                        <w:rFonts w:hAnsi="宋体"/>
                        <w:szCs w:val="21"/>
                      </w:rPr>
                    </w:pPr>
                    <w:r w:rsidRPr="006D5CFF">
                      <w:rPr>
                        <w:rFonts w:hAnsi="宋体" w:hint="eastAsia"/>
                        <w:szCs w:val="21"/>
                      </w:rPr>
                      <w:t>100.00%</w:t>
                    </w:r>
                  </w:p>
                </w:tc>
              </w:tr>
            </w:tbl>
            <w:p w:rsidR="00495287" w:rsidRDefault="00AF0C68">
              <w:pPr>
                <w:rPr>
                  <w:rFonts w:cs="Arial"/>
                  <w:szCs w:val="21"/>
                </w:rPr>
              </w:pPr>
            </w:p>
          </w:sdtContent>
        </w:sdt>
        <w:p w:rsidR="00495287" w:rsidRDefault="00AF0C68">
          <w:pPr>
            <w:rPr>
              <w:rFonts w:cs="Arial"/>
              <w:szCs w:val="21"/>
            </w:rPr>
          </w:pPr>
        </w:p>
      </w:sdtContent>
    </w:sdt>
    <w:sdt>
      <w:sdtPr>
        <w:rPr>
          <w:rFonts w:ascii="宋体" w:hAnsi="宋体" w:cs="Arial" w:hint="eastAsia"/>
          <w:b w:val="0"/>
          <w:bCs w:val="0"/>
          <w:kern w:val="0"/>
          <w:szCs w:val="21"/>
        </w:rPr>
        <w:tag w:val="_GBC_6c711c3ca3c84136960924716eba5afd"/>
        <w:id w:val="-542987004"/>
        <w:lock w:val="sdtLocked"/>
        <w:placeholder>
          <w:docPart w:val="GBC22222222222222222222222222222"/>
        </w:placeholder>
      </w:sdtPr>
      <w:sdtEndPr>
        <w:rPr>
          <w:rFonts w:cstheme="minorBidi" w:hint="default"/>
        </w:rPr>
      </w:sdtEndPr>
      <w:sdtContent>
        <w:p w:rsidR="00495287" w:rsidRDefault="008B2CD9">
          <w:pPr>
            <w:pStyle w:val="4"/>
            <w:numPr>
              <w:ilvl w:val="0"/>
              <w:numId w:val="102"/>
            </w:numPr>
            <w:rPr>
              <w:rFonts w:ascii="宋体" w:hAnsi="宋体" w:cs="Arial"/>
              <w:b w:val="0"/>
              <w:szCs w:val="21"/>
            </w:rPr>
          </w:pPr>
          <w:r>
            <w:rPr>
              <w:rFonts w:ascii="宋体" w:hAnsi="宋体" w:cs="Arial" w:hint="eastAsia"/>
              <w:szCs w:val="21"/>
            </w:rPr>
            <w:t>交易对于少数</w:t>
          </w:r>
          <w:r>
            <w:rPr>
              <w:rFonts w:hint="eastAsia"/>
            </w:rPr>
            <w:t>股东权益</w:t>
          </w:r>
          <w:r>
            <w:rPr>
              <w:rFonts w:ascii="宋体" w:hAnsi="宋体" w:cs="Arial" w:hint="eastAsia"/>
              <w:szCs w:val="21"/>
            </w:rPr>
            <w:t>及归属于母公司所有者权益的影响</w:t>
          </w:r>
          <w:r>
            <w:rPr>
              <w:rFonts w:ascii="宋体" w:hAnsi="宋体" w:cs="Arial" w:hint="eastAsia"/>
              <w:b w:val="0"/>
              <w:szCs w:val="21"/>
            </w:rPr>
            <w:t>：</w:t>
          </w:r>
        </w:p>
        <w:p w:rsidR="00495287" w:rsidRDefault="008B2CD9">
          <w:pPr>
            <w:jc w:val="right"/>
          </w:pPr>
          <w:r>
            <w:rPr>
              <w:rFonts w:hint="eastAsia"/>
            </w:rPr>
            <w:t>单位:</w:t>
          </w:r>
          <w:sdt>
            <w:sdtPr>
              <w:rPr>
                <w:rFonts w:hint="eastAsia"/>
              </w:rPr>
              <w:alias w:val="单位：财务附注：交易对于少数股东权益及归属于母公司所有者权益的影响"/>
              <w:tag w:val="_GBC_8bc6137285324aca89e1a906fd8e99b5"/>
              <w:id w:val="163059008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rPr>
                <w:t>元</w:t>
              </w:r>
            </w:sdtContent>
          </w:sdt>
          <w:r>
            <w:rPr>
              <w:rFonts w:hint="eastAsia"/>
            </w:rPr>
            <w:t xml:space="preserve">  币种:</w:t>
          </w:r>
          <w:sdt>
            <w:sdtPr>
              <w:rPr>
                <w:rFonts w:hint="eastAsia"/>
              </w:rPr>
              <w:alias w:val="币种：财务附注：交易对于少数股东权益及归属于母公司所有者权益的影响"/>
              <w:tag w:val="_GBC_228f6470ad5e43439d2bb8e05da1eddf"/>
              <w:id w:val="-1078929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498"/>
            <w:gridCol w:w="3542"/>
            <w:gridCol w:w="2009"/>
          </w:tblGrid>
          <w:tr w:rsidR="00635525" w:rsidTr="00635525">
            <w:trPr>
              <w:trHeight w:val="90"/>
              <w:jc w:val="center"/>
            </w:trPr>
            <w:tc>
              <w:tcPr>
                <w:tcW w:w="1933" w:type="pct"/>
                <w:tcBorders>
                  <w:top w:val="single" w:sz="6" w:space="0" w:color="auto"/>
                  <w:left w:val="single" w:sz="4" w:space="0" w:color="auto"/>
                  <w:bottom w:val="single" w:sz="6" w:space="0" w:color="auto"/>
                  <w:right w:val="single" w:sz="6" w:space="0" w:color="auto"/>
                </w:tcBorders>
                <w:shd w:val="clear" w:color="auto" w:fill="auto"/>
              </w:tcPr>
              <w:p w:rsidR="00635525" w:rsidRDefault="00635525" w:rsidP="00635525">
                <w:pPr>
                  <w:rPr>
                    <w:rFonts w:cs="Arial"/>
                    <w:szCs w:val="21"/>
                    <w:lang w:val="en-GB"/>
                  </w:rPr>
                </w:pPr>
              </w:p>
            </w:tc>
            <w:sdt>
              <w:sdtPr>
                <w:rPr>
                  <w:szCs w:val="21"/>
                </w:rPr>
                <w:alias w:val="交易对于少数股东权益及归属于母公司所有者权益的影响明细-公司名称"/>
                <w:tag w:val="_GBC_0899d6221c8b4c0197d4cc9d76f2a617"/>
                <w:id w:val="1892535846"/>
                <w:lock w:val="sdtLocked"/>
              </w:sdtPr>
              <w:sdtEndPr>
                <w:rPr>
                  <w:rFonts w:hint="eastAsia"/>
                </w:rPr>
              </w:sdtEndPr>
              <w:sdtContent>
                <w:tc>
                  <w:tcPr>
                    <w:tcW w:w="1957" w:type="pct"/>
                    <w:tcBorders>
                      <w:top w:val="single" w:sz="6" w:space="0" w:color="auto"/>
                      <w:left w:val="single" w:sz="6" w:space="0" w:color="auto"/>
                      <w:bottom w:val="single" w:sz="6" w:space="0" w:color="auto"/>
                      <w:right w:val="single" w:sz="4" w:space="0" w:color="auto"/>
                    </w:tcBorders>
                    <w:shd w:val="clear" w:color="auto" w:fill="auto"/>
                  </w:tcPr>
                  <w:p w:rsidR="00635525" w:rsidRDefault="00635525" w:rsidP="00635525">
                    <w:pPr>
                      <w:rPr>
                        <w:szCs w:val="21"/>
                      </w:rPr>
                    </w:pPr>
                    <w:r>
                      <w:rPr>
                        <w:rFonts w:hint="eastAsia"/>
                        <w:szCs w:val="21"/>
                      </w:rPr>
                      <w:t>浙江元通龙通丰田汽车有限公司</w:t>
                    </w:r>
                  </w:p>
                </w:tc>
              </w:sdtContent>
            </w:sdt>
            <w:sdt>
              <w:sdtPr>
                <w:rPr>
                  <w:szCs w:val="21"/>
                </w:rPr>
                <w:alias w:val="交易对于少数股东权益及归属于母公司所有者权益的影响明细-公司名称"/>
                <w:tag w:val="_GBC_0899d6221c8b4c0197d4cc9d76f2a617"/>
                <w:id w:val="-517466185"/>
                <w:lock w:val="sdtLocked"/>
              </w:sdtPr>
              <w:sdtEndPr>
                <w:rPr>
                  <w:rFonts w:hint="eastAsia"/>
                </w:rPr>
              </w:sdtEndPr>
              <w:sdtContent>
                <w:tc>
                  <w:tcPr>
                    <w:tcW w:w="1665" w:type="pct"/>
                    <w:tcBorders>
                      <w:top w:val="single" w:sz="6" w:space="0" w:color="auto"/>
                      <w:left w:val="single" w:sz="6" w:space="0" w:color="auto"/>
                      <w:bottom w:val="single" w:sz="6" w:space="0" w:color="auto"/>
                      <w:right w:val="single" w:sz="4" w:space="0" w:color="auto"/>
                    </w:tcBorders>
                    <w:shd w:val="clear" w:color="auto" w:fill="auto"/>
                  </w:tcPr>
                  <w:p w:rsidR="00635525" w:rsidRDefault="00635525" w:rsidP="00635525">
                    <w:pPr>
                      <w:rPr>
                        <w:szCs w:val="21"/>
                      </w:rPr>
                    </w:pPr>
                    <w:r>
                      <w:rPr>
                        <w:rFonts w:hint="eastAsia"/>
                        <w:szCs w:val="21"/>
                      </w:rPr>
                      <w:t>浙江元通汽车救援服务有限公司</w:t>
                    </w:r>
                  </w:p>
                </w:tc>
              </w:sdtContent>
            </w:sdt>
          </w:tr>
          <w:tr w:rsidR="00635525" w:rsidTr="00635525">
            <w:trPr>
              <w:jc w:val="center"/>
            </w:trPr>
            <w:tc>
              <w:tcPr>
                <w:tcW w:w="1933" w:type="pct"/>
                <w:tcBorders>
                  <w:top w:val="single" w:sz="6" w:space="0" w:color="auto"/>
                  <w:left w:val="single" w:sz="4" w:space="0" w:color="auto"/>
                  <w:bottom w:val="single" w:sz="6" w:space="0" w:color="auto"/>
                  <w:right w:val="single" w:sz="6" w:space="0" w:color="auto"/>
                </w:tcBorders>
                <w:shd w:val="clear" w:color="auto" w:fill="auto"/>
              </w:tcPr>
              <w:p w:rsidR="00635525" w:rsidRDefault="00635525" w:rsidP="00635525">
                <w:pPr>
                  <w:rPr>
                    <w:rFonts w:cs="Arial"/>
                    <w:szCs w:val="21"/>
                  </w:rPr>
                </w:pPr>
                <w:r>
                  <w:rPr>
                    <w:rFonts w:cs="Arial" w:hint="eastAsia"/>
                    <w:szCs w:val="21"/>
                    <w:lang w:val="en-GB"/>
                  </w:rPr>
                  <w:t>购买成本/处置对价</w:t>
                </w:r>
              </w:p>
            </w:tc>
            <w:sdt>
              <w:sdtPr>
                <w:rPr>
                  <w:szCs w:val="21"/>
                </w:rPr>
                <w:alias w:val="交易对于少数股东权益及归属于母公司所有者权益的影响明细-购买成本或处置对价合计"/>
                <w:tag w:val="_GBC_c676fe4d10894a7faf7a1148c45c7b3b"/>
                <w:id w:val="365332769"/>
                <w:lock w:val="sdtLocked"/>
              </w:sdtPr>
              <w:sdtEndPr>
                <w:rPr>
                  <w:rFonts w:hint="eastAsia"/>
                </w:rPr>
              </w:sdtEndPr>
              <w:sdtContent>
                <w:tc>
                  <w:tcPr>
                    <w:tcW w:w="1957" w:type="pct"/>
                    <w:tcBorders>
                      <w:top w:val="single" w:sz="6" w:space="0" w:color="auto"/>
                      <w:left w:val="single" w:sz="6" w:space="0" w:color="auto"/>
                      <w:bottom w:val="single" w:sz="6" w:space="0" w:color="auto"/>
                      <w:right w:val="single" w:sz="4" w:space="0" w:color="auto"/>
                    </w:tcBorders>
                    <w:shd w:val="clear" w:color="auto" w:fill="auto"/>
                  </w:tcPr>
                  <w:p w:rsidR="00635525" w:rsidRDefault="00635525" w:rsidP="00635525">
                    <w:pPr>
                      <w:jc w:val="right"/>
                      <w:rPr>
                        <w:szCs w:val="21"/>
                      </w:rPr>
                    </w:pPr>
                    <w:r>
                      <w:rPr>
                        <w:szCs w:val="21"/>
                      </w:rPr>
                      <w:t>7,795,154.65</w:t>
                    </w:r>
                  </w:p>
                </w:tc>
              </w:sdtContent>
            </w:sdt>
            <w:sdt>
              <w:sdtPr>
                <w:rPr>
                  <w:szCs w:val="21"/>
                </w:rPr>
                <w:alias w:val="交易对于少数股东权益及归属于母公司所有者权益的影响明细-购买成本或处置对价合计"/>
                <w:tag w:val="_GBC_c676fe4d10894a7faf7a1148c45c7b3b"/>
                <w:id w:val="237754600"/>
                <w:lock w:val="sdtLocked"/>
              </w:sdtPr>
              <w:sdtEndPr>
                <w:rPr>
                  <w:rFonts w:hint="eastAsia"/>
                </w:rPr>
              </w:sdtEndPr>
              <w:sdtContent>
                <w:tc>
                  <w:tcPr>
                    <w:tcW w:w="1665" w:type="pct"/>
                    <w:tcBorders>
                      <w:top w:val="single" w:sz="6" w:space="0" w:color="auto"/>
                      <w:left w:val="single" w:sz="6" w:space="0" w:color="auto"/>
                      <w:bottom w:val="single" w:sz="6" w:space="0" w:color="auto"/>
                      <w:right w:val="single" w:sz="4" w:space="0" w:color="auto"/>
                    </w:tcBorders>
                    <w:shd w:val="clear" w:color="auto" w:fill="auto"/>
                  </w:tcPr>
                  <w:p w:rsidR="00635525" w:rsidRDefault="00635525" w:rsidP="00635525">
                    <w:pPr>
                      <w:jc w:val="right"/>
                      <w:rPr>
                        <w:szCs w:val="21"/>
                      </w:rPr>
                    </w:pPr>
                    <w:r>
                      <w:rPr>
                        <w:szCs w:val="21"/>
                      </w:rPr>
                      <w:t>2,029,194.49</w:t>
                    </w:r>
                  </w:p>
                </w:tc>
              </w:sdtContent>
            </w:sdt>
          </w:tr>
          <w:tr w:rsidR="00635525" w:rsidTr="00635525">
            <w:trPr>
              <w:jc w:val="center"/>
            </w:trPr>
            <w:tc>
              <w:tcPr>
                <w:tcW w:w="1933" w:type="pct"/>
                <w:tcBorders>
                  <w:top w:val="single" w:sz="6" w:space="0" w:color="auto"/>
                  <w:left w:val="single" w:sz="4" w:space="0" w:color="auto"/>
                  <w:bottom w:val="single" w:sz="6" w:space="0" w:color="auto"/>
                  <w:right w:val="single" w:sz="6" w:space="0" w:color="auto"/>
                </w:tcBorders>
                <w:shd w:val="clear" w:color="auto" w:fill="auto"/>
                <w:vAlign w:val="center"/>
              </w:tcPr>
              <w:p w:rsidR="00635525" w:rsidRDefault="00635525" w:rsidP="00635525">
                <w:pPr>
                  <w:rPr>
                    <w:rFonts w:cs="Arial"/>
                    <w:color w:val="000000"/>
                    <w:szCs w:val="21"/>
                  </w:rPr>
                </w:pPr>
                <w:r>
                  <w:rPr>
                    <w:rFonts w:cs="Arial"/>
                    <w:color w:val="000000"/>
                    <w:szCs w:val="21"/>
                  </w:rPr>
                  <w:t>--</w:t>
                </w:r>
                <w:r>
                  <w:rPr>
                    <w:rFonts w:cs="Arial" w:hint="eastAsia"/>
                    <w:color w:val="000000"/>
                    <w:szCs w:val="21"/>
                    <w:lang w:val="en-GB"/>
                  </w:rPr>
                  <w:t>现金</w:t>
                </w:r>
              </w:p>
            </w:tc>
            <w:sdt>
              <w:sdtPr>
                <w:rPr>
                  <w:szCs w:val="21"/>
                </w:rPr>
                <w:alias w:val="交易对于少数股东权益及归属于母公司所有者权益的影响明细-现金"/>
                <w:tag w:val="_GBC_50818bb6b5e14ca3ac6d017b79ba1ce9"/>
                <w:id w:val="-1234149767"/>
                <w:lock w:val="sdtLocked"/>
              </w:sdtPr>
              <w:sdtEndPr>
                <w:rPr>
                  <w:rFonts w:hint="eastAsia"/>
                </w:rPr>
              </w:sdtEndPr>
              <w:sdtContent>
                <w:tc>
                  <w:tcPr>
                    <w:tcW w:w="1957" w:type="pct"/>
                    <w:tcBorders>
                      <w:top w:val="single" w:sz="6" w:space="0" w:color="auto"/>
                      <w:left w:val="single" w:sz="6" w:space="0" w:color="auto"/>
                      <w:bottom w:val="single" w:sz="6" w:space="0" w:color="auto"/>
                      <w:right w:val="single" w:sz="4" w:space="0" w:color="auto"/>
                    </w:tcBorders>
                    <w:shd w:val="clear" w:color="auto" w:fill="auto"/>
                  </w:tcPr>
                  <w:p w:rsidR="00635525" w:rsidRDefault="00635525" w:rsidP="00635525">
                    <w:pPr>
                      <w:jc w:val="right"/>
                      <w:rPr>
                        <w:szCs w:val="21"/>
                      </w:rPr>
                    </w:pPr>
                    <w:r>
                      <w:rPr>
                        <w:szCs w:val="21"/>
                      </w:rPr>
                      <w:t>7,795,154.65</w:t>
                    </w:r>
                  </w:p>
                </w:tc>
              </w:sdtContent>
            </w:sdt>
            <w:sdt>
              <w:sdtPr>
                <w:rPr>
                  <w:szCs w:val="21"/>
                </w:rPr>
                <w:alias w:val="交易对于少数股东权益及归属于母公司所有者权益的影响明细-现金"/>
                <w:tag w:val="_GBC_50818bb6b5e14ca3ac6d017b79ba1ce9"/>
                <w:id w:val="-1548911279"/>
                <w:lock w:val="sdtLocked"/>
              </w:sdtPr>
              <w:sdtEndPr>
                <w:rPr>
                  <w:rFonts w:hint="eastAsia"/>
                </w:rPr>
              </w:sdtEndPr>
              <w:sdtContent>
                <w:tc>
                  <w:tcPr>
                    <w:tcW w:w="1665" w:type="pct"/>
                    <w:tcBorders>
                      <w:top w:val="single" w:sz="6" w:space="0" w:color="auto"/>
                      <w:left w:val="single" w:sz="6" w:space="0" w:color="auto"/>
                      <w:bottom w:val="single" w:sz="6" w:space="0" w:color="auto"/>
                      <w:right w:val="single" w:sz="4" w:space="0" w:color="auto"/>
                    </w:tcBorders>
                    <w:shd w:val="clear" w:color="auto" w:fill="auto"/>
                  </w:tcPr>
                  <w:p w:rsidR="00635525" w:rsidRDefault="00635525" w:rsidP="00635525">
                    <w:pPr>
                      <w:jc w:val="right"/>
                      <w:rPr>
                        <w:szCs w:val="21"/>
                      </w:rPr>
                    </w:pPr>
                    <w:r>
                      <w:rPr>
                        <w:szCs w:val="21"/>
                      </w:rPr>
                      <w:t>2,029,194.49</w:t>
                    </w:r>
                  </w:p>
                </w:tc>
              </w:sdtContent>
            </w:sdt>
          </w:tr>
          <w:tr w:rsidR="00635525" w:rsidTr="00635525">
            <w:trPr>
              <w:jc w:val="center"/>
            </w:trPr>
            <w:tc>
              <w:tcPr>
                <w:tcW w:w="1933" w:type="pct"/>
                <w:tcBorders>
                  <w:top w:val="single" w:sz="6" w:space="0" w:color="auto"/>
                  <w:left w:val="single" w:sz="4" w:space="0" w:color="auto"/>
                  <w:bottom w:val="single" w:sz="6" w:space="0" w:color="auto"/>
                  <w:right w:val="single" w:sz="6" w:space="0" w:color="auto"/>
                </w:tcBorders>
                <w:shd w:val="clear" w:color="auto" w:fill="auto"/>
                <w:vAlign w:val="center"/>
              </w:tcPr>
              <w:p w:rsidR="00635525" w:rsidRDefault="00635525" w:rsidP="00635525">
                <w:pPr>
                  <w:rPr>
                    <w:rFonts w:cs="Arial"/>
                    <w:color w:val="000000"/>
                    <w:szCs w:val="21"/>
                  </w:rPr>
                </w:pPr>
                <w:r>
                  <w:rPr>
                    <w:rFonts w:cs="Arial"/>
                    <w:color w:val="000000"/>
                    <w:szCs w:val="21"/>
                  </w:rPr>
                  <w:t>--</w:t>
                </w:r>
                <w:r>
                  <w:rPr>
                    <w:rFonts w:cs="Arial" w:hint="eastAsia"/>
                    <w:color w:val="000000"/>
                    <w:szCs w:val="21"/>
                    <w:lang w:val="en-GB"/>
                  </w:rPr>
                  <w:t>非现金资产的公允价值</w:t>
                </w:r>
              </w:p>
            </w:tc>
            <w:sdt>
              <w:sdtPr>
                <w:rPr>
                  <w:szCs w:val="21"/>
                </w:rPr>
                <w:alias w:val="交易对于少数股东权益及归属于母公司所有者权益的影响明细-非现金资产的公允价值"/>
                <w:tag w:val="_GBC_ec5f2f305e554e90b72a047b1122f2c2"/>
                <w:id w:val="-677656222"/>
                <w:lock w:val="sdtLocked"/>
                <w:showingPlcHdr/>
              </w:sdtPr>
              <w:sdtEndPr>
                <w:rPr>
                  <w:rFonts w:hint="eastAsia"/>
                </w:rPr>
              </w:sdtEndPr>
              <w:sdtContent>
                <w:tc>
                  <w:tcPr>
                    <w:tcW w:w="1957" w:type="pct"/>
                    <w:tcBorders>
                      <w:top w:val="single" w:sz="6" w:space="0" w:color="auto"/>
                      <w:left w:val="single" w:sz="6" w:space="0" w:color="auto"/>
                      <w:bottom w:val="single" w:sz="6" w:space="0" w:color="auto"/>
                      <w:right w:val="single" w:sz="4" w:space="0" w:color="auto"/>
                    </w:tcBorders>
                    <w:shd w:val="clear" w:color="auto" w:fill="auto"/>
                  </w:tcPr>
                  <w:p w:rsidR="00635525" w:rsidRDefault="00635525" w:rsidP="00635525">
                    <w:pPr>
                      <w:jc w:val="right"/>
                      <w:rPr>
                        <w:szCs w:val="21"/>
                      </w:rPr>
                    </w:pPr>
                    <w:r w:rsidRPr="001852D3">
                      <w:rPr>
                        <w:rStyle w:val="af5"/>
                        <w:rFonts w:hint="eastAsia"/>
                      </w:rPr>
                      <w:t xml:space="preserve">　</w:t>
                    </w:r>
                  </w:p>
                </w:tc>
              </w:sdtContent>
            </w:sdt>
            <w:sdt>
              <w:sdtPr>
                <w:rPr>
                  <w:szCs w:val="21"/>
                </w:rPr>
                <w:alias w:val="交易对于少数股东权益及归属于母公司所有者权益的影响明细-非现金资产的公允价值"/>
                <w:tag w:val="_GBC_ec5f2f305e554e90b72a047b1122f2c2"/>
                <w:id w:val="747538184"/>
                <w:lock w:val="sdtLocked"/>
                <w:showingPlcHdr/>
              </w:sdtPr>
              <w:sdtEndPr>
                <w:rPr>
                  <w:rFonts w:hint="eastAsia"/>
                </w:rPr>
              </w:sdtEndPr>
              <w:sdtContent>
                <w:tc>
                  <w:tcPr>
                    <w:tcW w:w="1665" w:type="pct"/>
                    <w:tcBorders>
                      <w:top w:val="single" w:sz="6" w:space="0" w:color="auto"/>
                      <w:left w:val="single" w:sz="6" w:space="0" w:color="auto"/>
                      <w:bottom w:val="single" w:sz="6" w:space="0" w:color="auto"/>
                      <w:right w:val="single" w:sz="4" w:space="0" w:color="auto"/>
                    </w:tcBorders>
                    <w:shd w:val="clear" w:color="auto" w:fill="auto"/>
                  </w:tcPr>
                  <w:p w:rsidR="00635525" w:rsidRDefault="00635525" w:rsidP="00635525">
                    <w:pPr>
                      <w:jc w:val="right"/>
                      <w:rPr>
                        <w:szCs w:val="21"/>
                      </w:rPr>
                    </w:pPr>
                    <w:r w:rsidRPr="001852D3">
                      <w:rPr>
                        <w:rStyle w:val="af5"/>
                        <w:rFonts w:hint="eastAsia"/>
                      </w:rPr>
                      <w:t xml:space="preserve">　</w:t>
                    </w:r>
                  </w:p>
                </w:tc>
              </w:sdtContent>
            </w:sdt>
          </w:tr>
          <w:tr w:rsidR="00635525" w:rsidTr="00635525">
            <w:trPr>
              <w:jc w:val="center"/>
            </w:trPr>
            <w:sdt>
              <w:sdtPr>
                <w:rPr>
                  <w:szCs w:val="21"/>
                </w:rPr>
                <w:alias w:val="购买成本或处置对价科目名称"/>
                <w:tag w:val="_GBC_627eb663e3114afdaa6d41212cd51fd0"/>
                <w:id w:val="-1836217453"/>
                <w:lock w:val="sdtLocked"/>
                <w:showingPlcHdr/>
              </w:sdtPr>
              <w:sdtEndPr>
                <w:rPr>
                  <w:rFonts w:hint="eastAsia"/>
                </w:rPr>
              </w:sdtEndPr>
              <w:sdtContent>
                <w:tc>
                  <w:tcPr>
                    <w:tcW w:w="1933" w:type="pct"/>
                    <w:tcBorders>
                      <w:top w:val="single" w:sz="6" w:space="0" w:color="auto"/>
                      <w:left w:val="single" w:sz="4" w:space="0" w:color="auto"/>
                      <w:bottom w:val="single" w:sz="6" w:space="0" w:color="auto"/>
                      <w:right w:val="single" w:sz="6" w:space="0" w:color="auto"/>
                    </w:tcBorders>
                    <w:shd w:val="clear" w:color="auto" w:fill="auto"/>
                    <w:vAlign w:val="center"/>
                  </w:tcPr>
                  <w:p w:rsidR="00635525" w:rsidRDefault="00635525" w:rsidP="00635525">
                    <w:pPr>
                      <w:rPr>
                        <w:color w:val="000000"/>
                        <w:szCs w:val="21"/>
                      </w:rPr>
                    </w:pPr>
                    <w:r>
                      <w:rPr>
                        <w:rFonts w:hint="eastAsia"/>
                        <w:color w:val="333399"/>
                        <w:szCs w:val="21"/>
                      </w:rPr>
                      <w:t xml:space="preserve">　</w:t>
                    </w:r>
                  </w:p>
                </w:tc>
              </w:sdtContent>
            </w:sdt>
            <w:sdt>
              <w:sdtPr>
                <w:rPr>
                  <w:szCs w:val="21"/>
                </w:rPr>
                <w:alias w:val="购买成本或处置对价科目名称金额"/>
                <w:tag w:val="_GBC_2010a6f7b507480a931be28f62fc671f"/>
                <w:id w:val="-316799849"/>
                <w:lock w:val="sdtLocked"/>
                <w:showingPlcHdr/>
              </w:sdtPr>
              <w:sdtEndPr>
                <w:rPr>
                  <w:rFonts w:hint="eastAsia"/>
                </w:rPr>
              </w:sdtEndPr>
              <w:sdtContent>
                <w:tc>
                  <w:tcPr>
                    <w:tcW w:w="1957" w:type="pct"/>
                    <w:tcBorders>
                      <w:top w:val="single" w:sz="6" w:space="0" w:color="auto"/>
                      <w:left w:val="single" w:sz="6" w:space="0" w:color="auto"/>
                      <w:bottom w:val="single" w:sz="6" w:space="0" w:color="auto"/>
                      <w:right w:val="single" w:sz="4" w:space="0" w:color="auto"/>
                    </w:tcBorders>
                    <w:shd w:val="clear" w:color="auto" w:fill="auto"/>
                  </w:tcPr>
                  <w:p w:rsidR="00635525" w:rsidRDefault="00635525" w:rsidP="00635525">
                    <w:pPr>
                      <w:jc w:val="right"/>
                      <w:rPr>
                        <w:szCs w:val="21"/>
                      </w:rPr>
                    </w:pPr>
                    <w:r>
                      <w:rPr>
                        <w:rFonts w:hint="eastAsia"/>
                        <w:color w:val="333399"/>
                        <w:szCs w:val="21"/>
                      </w:rPr>
                      <w:t xml:space="preserve">　</w:t>
                    </w:r>
                  </w:p>
                </w:tc>
              </w:sdtContent>
            </w:sdt>
            <w:sdt>
              <w:sdtPr>
                <w:rPr>
                  <w:szCs w:val="21"/>
                </w:rPr>
                <w:alias w:val="购买成本或处置对价科目名称金额"/>
                <w:tag w:val="_GBC_2010a6f7b507480a931be28f62fc671f"/>
                <w:id w:val="1745305524"/>
                <w:lock w:val="sdtLocked"/>
                <w:showingPlcHdr/>
              </w:sdtPr>
              <w:sdtEndPr>
                <w:rPr>
                  <w:rFonts w:hint="eastAsia"/>
                </w:rPr>
              </w:sdtEndPr>
              <w:sdtContent>
                <w:tc>
                  <w:tcPr>
                    <w:tcW w:w="1665" w:type="pct"/>
                    <w:tcBorders>
                      <w:top w:val="single" w:sz="6" w:space="0" w:color="auto"/>
                      <w:left w:val="single" w:sz="6" w:space="0" w:color="auto"/>
                      <w:bottom w:val="single" w:sz="6" w:space="0" w:color="auto"/>
                      <w:right w:val="single" w:sz="4" w:space="0" w:color="auto"/>
                    </w:tcBorders>
                    <w:shd w:val="clear" w:color="auto" w:fill="auto"/>
                  </w:tcPr>
                  <w:p w:rsidR="00635525" w:rsidRDefault="00635525" w:rsidP="00635525">
                    <w:pPr>
                      <w:jc w:val="right"/>
                      <w:rPr>
                        <w:szCs w:val="21"/>
                      </w:rPr>
                    </w:pPr>
                    <w:r>
                      <w:rPr>
                        <w:rFonts w:hint="eastAsia"/>
                        <w:szCs w:val="21"/>
                      </w:rPr>
                      <w:t xml:space="preserve">　</w:t>
                    </w:r>
                  </w:p>
                </w:tc>
              </w:sdtContent>
            </w:sdt>
          </w:tr>
          <w:tr w:rsidR="00635525" w:rsidTr="00635525">
            <w:trPr>
              <w:jc w:val="center"/>
            </w:trPr>
            <w:tc>
              <w:tcPr>
                <w:tcW w:w="1933" w:type="pct"/>
                <w:tcBorders>
                  <w:top w:val="single" w:sz="6" w:space="0" w:color="auto"/>
                  <w:left w:val="single" w:sz="4" w:space="0" w:color="auto"/>
                  <w:bottom w:val="single" w:sz="6" w:space="0" w:color="auto"/>
                  <w:right w:val="single" w:sz="6" w:space="0" w:color="auto"/>
                </w:tcBorders>
                <w:shd w:val="clear" w:color="auto" w:fill="auto"/>
                <w:vAlign w:val="center"/>
              </w:tcPr>
              <w:p w:rsidR="00635525" w:rsidRDefault="00635525" w:rsidP="00635525">
                <w:pPr>
                  <w:rPr>
                    <w:rFonts w:cs="Arial"/>
                    <w:color w:val="000000"/>
                    <w:szCs w:val="21"/>
                  </w:rPr>
                </w:pPr>
                <w:r>
                  <w:rPr>
                    <w:rFonts w:cs="Arial" w:hint="eastAsia"/>
                    <w:color w:val="000000"/>
                    <w:szCs w:val="21"/>
                    <w:lang w:val="en-GB"/>
                  </w:rPr>
                  <w:t>购买成本/处置对价合计</w:t>
                </w:r>
              </w:p>
            </w:tc>
            <w:sdt>
              <w:sdtPr>
                <w:rPr>
                  <w:szCs w:val="21"/>
                </w:rPr>
                <w:alias w:val="交易对于少数股东权益及归属于母公司所有者权益的影响明细-购买成本或处置对价合计"/>
                <w:tag w:val="_GBC_77d1b37cd91c4d08b47b156df3bab09d"/>
                <w:id w:val="620047478"/>
                <w:lock w:val="sdtLocked"/>
              </w:sdtPr>
              <w:sdtEndPr>
                <w:rPr>
                  <w:rFonts w:hint="eastAsia"/>
                </w:rPr>
              </w:sdtEndPr>
              <w:sdtContent>
                <w:tc>
                  <w:tcPr>
                    <w:tcW w:w="1957" w:type="pct"/>
                    <w:tcBorders>
                      <w:top w:val="single" w:sz="6" w:space="0" w:color="auto"/>
                      <w:left w:val="single" w:sz="6" w:space="0" w:color="auto"/>
                      <w:bottom w:val="single" w:sz="6" w:space="0" w:color="auto"/>
                      <w:right w:val="single" w:sz="4" w:space="0" w:color="auto"/>
                    </w:tcBorders>
                    <w:shd w:val="clear" w:color="auto" w:fill="auto"/>
                  </w:tcPr>
                  <w:p w:rsidR="00635525" w:rsidRDefault="00635525" w:rsidP="00635525">
                    <w:pPr>
                      <w:jc w:val="right"/>
                      <w:rPr>
                        <w:szCs w:val="21"/>
                      </w:rPr>
                    </w:pPr>
                    <w:r>
                      <w:rPr>
                        <w:szCs w:val="21"/>
                      </w:rPr>
                      <w:t>7,795,154.65</w:t>
                    </w:r>
                  </w:p>
                </w:tc>
              </w:sdtContent>
            </w:sdt>
            <w:sdt>
              <w:sdtPr>
                <w:rPr>
                  <w:szCs w:val="21"/>
                </w:rPr>
                <w:alias w:val="交易对于少数股东权益及归属于母公司所有者权益的影响明细-购买成本或处置对价合计"/>
                <w:tag w:val="_GBC_77d1b37cd91c4d08b47b156df3bab09d"/>
                <w:id w:val="-41058720"/>
                <w:lock w:val="sdtLocked"/>
              </w:sdtPr>
              <w:sdtEndPr>
                <w:rPr>
                  <w:rFonts w:hint="eastAsia"/>
                </w:rPr>
              </w:sdtEndPr>
              <w:sdtContent>
                <w:tc>
                  <w:tcPr>
                    <w:tcW w:w="1665" w:type="pct"/>
                    <w:tcBorders>
                      <w:top w:val="single" w:sz="6" w:space="0" w:color="auto"/>
                      <w:left w:val="single" w:sz="6" w:space="0" w:color="auto"/>
                      <w:bottom w:val="single" w:sz="6" w:space="0" w:color="auto"/>
                      <w:right w:val="single" w:sz="4" w:space="0" w:color="auto"/>
                    </w:tcBorders>
                    <w:shd w:val="clear" w:color="auto" w:fill="auto"/>
                  </w:tcPr>
                  <w:p w:rsidR="00635525" w:rsidRDefault="00635525" w:rsidP="00635525">
                    <w:pPr>
                      <w:jc w:val="right"/>
                      <w:rPr>
                        <w:szCs w:val="21"/>
                      </w:rPr>
                    </w:pPr>
                    <w:r>
                      <w:rPr>
                        <w:szCs w:val="21"/>
                      </w:rPr>
                      <w:t>2,029,194.49</w:t>
                    </w:r>
                  </w:p>
                </w:tc>
              </w:sdtContent>
            </w:sdt>
          </w:tr>
          <w:tr w:rsidR="00635525" w:rsidTr="00635525">
            <w:trPr>
              <w:jc w:val="center"/>
            </w:trPr>
            <w:tc>
              <w:tcPr>
                <w:tcW w:w="1933" w:type="pct"/>
                <w:tcBorders>
                  <w:top w:val="single" w:sz="6" w:space="0" w:color="auto"/>
                  <w:left w:val="single" w:sz="4" w:space="0" w:color="auto"/>
                  <w:bottom w:val="single" w:sz="6" w:space="0" w:color="auto"/>
                  <w:right w:val="single" w:sz="6" w:space="0" w:color="auto"/>
                </w:tcBorders>
                <w:shd w:val="clear" w:color="auto" w:fill="auto"/>
                <w:vAlign w:val="center"/>
              </w:tcPr>
              <w:p w:rsidR="00635525" w:rsidRDefault="00635525" w:rsidP="00635525">
                <w:pPr>
                  <w:rPr>
                    <w:rFonts w:cs="Arial"/>
                    <w:color w:val="000000"/>
                    <w:szCs w:val="21"/>
                  </w:rPr>
                </w:pPr>
                <w:r>
                  <w:rPr>
                    <w:rFonts w:cs="Arial" w:hint="eastAsia"/>
                    <w:color w:val="000000"/>
                    <w:szCs w:val="21"/>
                    <w:lang w:val="en-GB"/>
                  </w:rPr>
                  <w:t>减：按取得/处置的股权比例计算的子公司净资产份额</w:t>
                </w:r>
              </w:p>
            </w:tc>
            <w:sdt>
              <w:sdtPr>
                <w:rPr>
                  <w:szCs w:val="21"/>
                </w:rPr>
                <w:alias w:val="交易对于少数股东权益及归属于母公司所有者权益的影响明细-按取得或处置的股权比例计算的子公司净资产份额"/>
                <w:tag w:val="_GBC_24c956471305437a964c3c5402c49d6a"/>
                <w:id w:val="-2008898079"/>
                <w:lock w:val="sdtLocked"/>
              </w:sdtPr>
              <w:sdtEndPr>
                <w:rPr>
                  <w:rFonts w:hint="eastAsia"/>
                </w:rPr>
              </w:sdtEndPr>
              <w:sdtContent>
                <w:tc>
                  <w:tcPr>
                    <w:tcW w:w="1957" w:type="pct"/>
                    <w:tcBorders>
                      <w:top w:val="single" w:sz="6" w:space="0" w:color="auto"/>
                      <w:left w:val="single" w:sz="6" w:space="0" w:color="auto"/>
                      <w:bottom w:val="single" w:sz="6" w:space="0" w:color="auto"/>
                      <w:right w:val="single" w:sz="4" w:space="0" w:color="auto"/>
                    </w:tcBorders>
                    <w:shd w:val="clear" w:color="auto" w:fill="auto"/>
                  </w:tcPr>
                  <w:p w:rsidR="00635525" w:rsidRDefault="00635525" w:rsidP="00635525">
                    <w:pPr>
                      <w:jc w:val="right"/>
                      <w:rPr>
                        <w:szCs w:val="21"/>
                      </w:rPr>
                    </w:pPr>
                    <w:r>
                      <w:rPr>
                        <w:szCs w:val="21"/>
                      </w:rPr>
                      <w:t>8,727,815.75</w:t>
                    </w:r>
                  </w:p>
                </w:tc>
              </w:sdtContent>
            </w:sdt>
            <w:sdt>
              <w:sdtPr>
                <w:rPr>
                  <w:szCs w:val="21"/>
                </w:rPr>
                <w:alias w:val="交易对于少数股东权益及归属于母公司所有者权益的影响明细-按取得或处置的股权比例计算的子公司净资产份额"/>
                <w:tag w:val="_GBC_24c956471305437a964c3c5402c49d6a"/>
                <w:id w:val="278067707"/>
                <w:lock w:val="sdtLocked"/>
              </w:sdtPr>
              <w:sdtEndPr>
                <w:rPr>
                  <w:rFonts w:hint="eastAsia"/>
                </w:rPr>
              </w:sdtEndPr>
              <w:sdtContent>
                <w:tc>
                  <w:tcPr>
                    <w:tcW w:w="1665" w:type="pct"/>
                    <w:tcBorders>
                      <w:top w:val="single" w:sz="6" w:space="0" w:color="auto"/>
                      <w:left w:val="single" w:sz="6" w:space="0" w:color="auto"/>
                      <w:bottom w:val="single" w:sz="6" w:space="0" w:color="auto"/>
                      <w:right w:val="single" w:sz="4" w:space="0" w:color="auto"/>
                    </w:tcBorders>
                    <w:shd w:val="clear" w:color="auto" w:fill="auto"/>
                  </w:tcPr>
                  <w:p w:rsidR="00635525" w:rsidRDefault="00635525" w:rsidP="00635525">
                    <w:pPr>
                      <w:jc w:val="right"/>
                      <w:rPr>
                        <w:szCs w:val="21"/>
                      </w:rPr>
                    </w:pPr>
                    <w:r>
                      <w:rPr>
                        <w:szCs w:val="21"/>
                      </w:rPr>
                      <w:t>2,244,760.07</w:t>
                    </w:r>
                  </w:p>
                </w:tc>
              </w:sdtContent>
            </w:sdt>
          </w:tr>
          <w:tr w:rsidR="00635525" w:rsidTr="00635525">
            <w:trPr>
              <w:jc w:val="center"/>
            </w:trPr>
            <w:tc>
              <w:tcPr>
                <w:tcW w:w="1933" w:type="pct"/>
                <w:tcBorders>
                  <w:top w:val="single" w:sz="6" w:space="0" w:color="auto"/>
                  <w:left w:val="single" w:sz="4" w:space="0" w:color="auto"/>
                  <w:bottom w:val="single" w:sz="6" w:space="0" w:color="auto"/>
                  <w:right w:val="single" w:sz="6" w:space="0" w:color="auto"/>
                </w:tcBorders>
                <w:shd w:val="clear" w:color="auto" w:fill="auto"/>
                <w:vAlign w:val="center"/>
              </w:tcPr>
              <w:p w:rsidR="00635525" w:rsidRDefault="00635525" w:rsidP="00635525">
                <w:pPr>
                  <w:rPr>
                    <w:rFonts w:cs="Arial"/>
                    <w:color w:val="000000"/>
                    <w:szCs w:val="21"/>
                  </w:rPr>
                </w:pPr>
                <w:r>
                  <w:rPr>
                    <w:rFonts w:cs="Arial" w:hint="eastAsia"/>
                    <w:color w:val="000000"/>
                    <w:szCs w:val="21"/>
                    <w:lang w:val="en-GB"/>
                  </w:rPr>
                  <w:t>差额</w:t>
                </w:r>
              </w:p>
            </w:tc>
            <w:sdt>
              <w:sdtPr>
                <w:rPr>
                  <w:szCs w:val="21"/>
                </w:rPr>
                <w:alias w:val="交易对于少数股东权益及归属于母公司所有者权益的影响明细-差额"/>
                <w:tag w:val="_GBC_90d56533e70c4d509839b440ba0ebf77"/>
                <w:id w:val="2005393632"/>
                <w:lock w:val="sdtLocked"/>
              </w:sdtPr>
              <w:sdtEndPr>
                <w:rPr>
                  <w:rFonts w:hint="eastAsia"/>
                </w:rPr>
              </w:sdtEndPr>
              <w:sdtContent>
                <w:tc>
                  <w:tcPr>
                    <w:tcW w:w="1957" w:type="pct"/>
                    <w:tcBorders>
                      <w:top w:val="single" w:sz="6" w:space="0" w:color="auto"/>
                      <w:left w:val="single" w:sz="6" w:space="0" w:color="auto"/>
                      <w:bottom w:val="single" w:sz="6" w:space="0" w:color="auto"/>
                      <w:right w:val="single" w:sz="4" w:space="0" w:color="auto"/>
                    </w:tcBorders>
                    <w:shd w:val="clear" w:color="auto" w:fill="auto"/>
                  </w:tcPr>
                  <w:p w:rsidR="00635525" w:rsidRDefault="00635525" w:rsidP="00635525">
                    <w:pPr>
                      <w:jc w:val="right"/>
                      <w:rPr>
                        <w:szCs w:val="21"/>
                      </w:rPr>
                    </w:pPr>
                    <w:r>
                      <w:rPr>
                        <w:szCs w:val="21"/>
                      </w:rPr>
                      <w:t>-932,661.10</w:t>
                    </w:r>
                  </w:p>
                </w:tc>
              </w:sdtContent>
            </w:sdt>
            <w:sdt>
              <w:sdtPr>
                <w:rPr>
                  <w:szCs w:val="21"/>
                </w:rPr>
                <w:alias w:val="交易对于少数股东权益及归属于母公司所有者权益的影响明细-差额"/>
                <w:tag w:val="_GBC_90d56533e70c4d509839b440ba0ebf77"/>
                <w:id w:val="1734743513"/>
                <w:lock w:val="sdtLocked"/>
              </w:sdtPr>
              <w:sdtEndPr>
                <w:rPr>
                  <w:rFonts w:hint="eastAsia"/>
                </w:rPr>
              </w:sdtEndPr>
              <w:sdtContent>
                <w:tc>
                  <w:tcPr>
                    <w:tcW w:w="1665" w:type="pct"/>
                    <w:tcBorders>
                      <w:top w:val="single" w:sz="6" w:space="0" w:color="auto"/>
                      <w:left w:val="single" w:sz="6" w:space="0" w:color="auto"/>
                      <w:bottom w:val="single" w:sz="6" w:space="0" w:color="auto"/>
                      <w:right w:val="single" w:sz="4" w:space="0" w:color="auto"/>
                    </w:tcBorders>
                    <w:shd w:val="clear" w:color="auto" w:fill="auto"/>
                  </w:tcPr>
                  <w:p w:rsidR="00635525" w:rsidRDefault="00635525" w:rsidP="00635525">
                    <w:pPr>
                      <w:jc w:val="right"/>
                      <w:rPr>
                        <w:szCs w:val="21"/>
                      </w:rPr>
                    </w:pPr>
                    <w:r>
                      <w:rPr>
                        <w:szCs w:val="21"/>
                      </w:rPr>
                      <w:t>-215,565.58</w:t>
                    </w:r>
                  </w:p>
                </w:tc>
              </w:sdtContent>
            </w:sdt>
          </w:tr>
          <w:tr w:rsidR="00635525" w:rsidTr="00635525">
            <w:trPr>
              <w:trHeight w:val="204"/>
              <w:jc w:val="center"/>
            </w:trPr>
            <w:tc>
              <w:tcPr>
                <w:tcW w:w="1933" w:type="pct"/>
                <w:tcBorders>
                  <w:top w:val="single" w:sz="6" w:space="0" w:color="auto"/>
                  <w:left w:val="single" w:sz="4" w:space="0" w:color="auto"/>
                  <w:bottom w:val="single" w:sz="6" w:space="0" w:color="auto"/>
                  <w:right w:val="single" w:sz="6" w:space="0" w:color="auto"/>
                </w:tcBorders>
                <w:shd w:val="clear" w:color="auto" w:fill="auto"/>
                <w:vAlign w:val="center"/>
              </w:tcPr>
              <w:p w:rsidR="00635525" w:rsidRDefault="00635525" w:rsidP="00635525">
                <w:pPr>
                  <w:rPr>
                    <w:rFonts w:cs="Arial"/>
                    <w:color w:val="000000"/>
                    <w:szCs w:val="21"/>
                  </w:rPr>
                </w:pPr>
                <w:r>
                  <w:rPr>
                    <w:rFonts w:cs="Arial" w:hint="eastAsia"/>
                    <w:color w:val="000000"/>
                    <w:szCs w:val="21"/>
                    <w:lang w:val="en-GB"/>
                  </w:rPr>
                  <w:t>其中：调整资本公积</w:t>
                </w:r>
              </w:p>
            </w:tc>
            <w:sdt>
              <w:sdtPr>
                <w:rPr>
                  <w:szCs w:val="21"/>
                </w:rPr>
                <w:alias w:val="交易对于少数股东权益及归属于母公司所有者权益的影响明细-调整资本公积"/>
                <w:tag w:val="_GBC_874bef99c6934e35a71ab5f02416e42e"/>
                <w:id w:val="1750071233"/>
                <w:lock w:val="sdtLocked"/>
              </w:sdtPr>
              <w:sdtEndPr>
                <w:rPr>
                  <w:rFonts w:hint="eastAsia"/>
                </w:rPr>
              </w:sdtEndPr>
              <w:sdtContent>
                <w:tc>
                  <w:tcPr>
                    <w:tcW w:w="1957" w:type="pct"/>
                    <w:tcBorders>
                      <w:top w:val="single" w:sz="6" w:space="0" w:color="auto"/>
                      <w:left w:val="single" w:sz="6" w:space="0" w:color="auto"/>
                      <w:bottom w:val="single" w:sz="6" w:space="0" w:color="auto"/>
                      <w:right w:val="single" w:sz="4" w:space="0" w:color="auto"/>
                    </w:tcBorders>
                    <w:shd w:val="clear" w:color="auto" w:fill="auto"/>
                  </w:tcPr>
                  <w:p w:rsidR="00635525" w:rsidRDefault="00635525" w:rsidP="00635525">
                    <w:pPr>
                      <w:jc w:val="right"/>
                      <w:rPr>
                        <w:szCs w:val="21"/>
                      </w:rPr>
                    </w:pPr>
                    <w:r>
                      <w:rPr>
                        <w:szCs w:val="21"/>
                      </w:rPr>
                      <w:t>-932,661.10</w:t>
                    </w:r>
                  </w:p>
                </w:tc>
              </w:sdtContent>
            </w:sdt>
            <w:sdt>
              <w:sdtPr>
                <w:rPr>
                  <w:szCs w:val="21"/>
                </w:rPr>
                <w:alias w:val="交易对于少数股东权益及归属于母公司所有者权益的影响明细-调整资本公积"/>
                <w:tag w:val="_GBC_874bef99c6934e35a71ab5f02416e42e"/>
                <w:id w:val="349534547"/>
                <w:lock w:val="sdtLocked"/>
              </w:sdtPr>
              <w:sdtEndPr>
                <w:rPr>
                  <w:rFonts w:hint="eastAsia"/>
                </w:rPr>
              </w:sdtEndPr>
              <w:sdtContent>
                <w:tc>
                  <w:tcPr>
                    <w:tcW w:w="1665" w:type="pct"/>
                    <w:tcBorders>
                      <w:top w:val="single" w:sz="6" w:space="0" w:color="auto"/>
                      <w:left w:val="single" w:sz="6" w:space="0" w:color="auto"/>
                      <w:bottom w:val="single" w:sz="6" w:space="0" w:color="auto"/>
                      <w:right w:val="single" w:sz="4" w:space="0" w:color="auto"/>
                    </w:tcBorders>
                    <w:shd w:val="clear" w:color="auto" w:fill="auto"/>
                  </w:tcPr>
                  <w:p w:rsidR="00635525" w:rsidRDefault="00635525" w:rsidP="00635525">
                    <w:pPr>
                      <w:jc w:val="right"/>
                      <w:rPr>
                        <w:szCs w:val="21"/>
                      </w:rPr>
                    </w:pPr>
                    <w:r>
                      <w:rPr>
                        <w:szCs w:val="21"/>
                      </w:rPr>
                      <w:t>-215,565.58</w:t>
                    </w:r>
                  </w:p>
                </w:tc>
              </w:sdtContent>
            </w:sdt>
          </w:tr>
          <w:tr w:rsidR="00635525" w:rsidTr="00635525">
            <w:trPr>
              <w:jc w:val="center"/>
            </w:trPr>
            <w:tc>
              <w:tcPr>
                <w:tcW w:w="1933" w:type="pct"/>
                <w:tcBorders>
                  <w:top w:val="single" w:sz="6" w:space="0" w:color="auto"/>
                  <w:left w:val="single" w:sz="4" w:space="0" w:color="auto"/>
                  <w:bottom w:val="single" w:sz="6" w:space="0" w:color="auto"/>
                  <w:right w:val="single" w:sz="6" w:space="0" w:color="auto"/>
                </w:tcBorders>
                <w:shd w:val="clear" w:color="auto" w:fill="auto"/>
                <w:vAlign w:val="center"/>
              </w:tcPr>
              <w:p w:rsidR="00635525" w:rsidRDefault="00635525" w:rsidP="00635525">
                <w:pPr>
                  <w:ind w:firstLineChars="300" w:firstLine="630"/>
                  <w:rPr>
                    <w:rFonts w:cs="Arial"/>
                    <w:color w:val="000000"/>
                    <w:szCs w:val="21"/>
                  </w:rPr>
                </w:pPr>
                <w:r>
                  <w:rPr>
                    <w:rFonts w:cs="Arial" w:hint="eastAsia"/>
                    <w:color w:val="000000"/>
                    <w:szCs w:val="21"/>
                    <w:lang w:val="en-GB"/>
                  </w:rPr>
                  <w:t>调整盈余公积</w:t>
                </w:r>
              </w:p>
            </w:tc>
            <w:sdt>
              <w:sdtPr>
                <w:rPr>
                  <w:szCs w:val="21"/>
                </w:rPr>
                <w:alias w:val="交易对于少数股东权益及归属于母公司所有者权益的影响明细-调整盈余公积"/>
                <w:tag w:val="_GBC_8b5ba26d676f4949aa01347d924f8725"/>
                <w:id w:val="-1135789712"/>
                <w:lock w:val="sdtLocked"/>
                <w:showingPlcHdr/>
              </w:sdtPr>
              <w:sdtEndPr>
                <w:rPr>
                  <w:rFonts w:hint="eastAsia"/>
                </w:rPr>
              </w:sdtEndPr>
              <w:sdtContent>
                <w:tc>
                  <w:tcPr>
                    <w:tcW w:w="1957" w:type="pct"/>
                    <w:tcBorders>
                      <w:top w:val="single" w:sz="6" w:space="0" w:color="auto"/>
                      <w:left w:val="single" w:sz="6" w:space="0" w:color="auto"/>
                      <w:bottom w:val="single" w:sz="6" w:space="0" w:color="auto"/>
                      <w:right w:val="single" w:sz="4" w:space="0" w:color="auto"/>
                    </w:tcBorders>
                    <w:shd w:val="clear" w:color="auto" w:fill="auto"/>
                  </w:tcPr>
                  <w:p w:rsidR="00635525" w:rsidRDefault="00635525" w:rsidP="00635525">
                    <w:pPr>
                      <w:jc w:val="right"/>
                      <w:rPr>
                        <w:szCs w:val="21"/>
                      </w:rPr>
                    </w:pPr>
                    <w:r>
                      <w:rPr>
                        <w:rFonts w:hint="eastAsia"/>
                        <w:color w:val="333399"/>
                        <w:szCs w:val="21"/>
                      </w:rPr>
                      <w:t xml:space="preserve">　</w:t>
                    </w:r>
                  </w:p>
                </w:tc>
              </w:sdtContent>
            </w:sdt>
            <w:sdt>
              <w:sdtPr>
                <w:rPr>
                  <w:szCs w:val="21"/>
                </w:rPr>
                <w:alias w:val="交易对于少数股东权益及归属于母公司所有者权益的影响明细-调整盈余公积"/>
                <w:tag w:val="_GBC_8b5ba26d676f4949aa01347d924f8725"/>
                <w:id w:val="-625848837"/>
                <w:lock w:val="sdtLocked"/>
                <w:showingPlcHdr/>
              </w:sdtPr>
              <w:sdtEndPr>
                <w:rPr>
                  <w:rFonts w:hint="eastAsia"/>
                </w:rPr>
              </w:sdtEndPr>
              <w:sdtContent>
                <w:tc>
                  <w:tcPr>
                    <w:tcW w:w="1665" w:type="pct"/>
                    <w:tcBorders>
                      <w:top w:val="single" w:sz="6" w:space="0" w:color="auto"/>
                      <w:left w:val="single" w:sz="6" w:space="0" w:color="auto"/>
                      <w:bottom w:val="single" w:sz="6" w:space="0" w:color="auto"/>
                      <w:right w:val="single" w:sz="4" w:space="0" w:color="auto"/>
                    </w:tcBorders>
                    <w:shd w:val="clear" w:color="auto" w:fill="auto"/>
                  </w:tcPr>
                  <w:p w:rsidR="00635525" w:rsidRDefault="00635525" w:rsidP="00635525">
                    <w:pPr>
                      <w:jc w:val="right"/>
                      <w:rPr>
                        <w:szCs w:val="21"/>
                      </w:rPr>
                    </w:pPr>
                    <w:r>
                      <w:rPr>
                        <w:rFonts w:hint="eastAsia"/>
                        <w:szCs w:val="21"/>
                      </w:rPr>
                      <w:t xml:space="preserve">　</w:t>
                    </w:r>
                  </w:p>
                </w:tc>
              </w:sdtContent>
            </w:sdt>
          </w:tr>
          <w:tr w:rsidR="00635525" w:rsidTr="00635525">
            <w:trPr>
              <w:jc w:val="center"/>
            </w:trPr>
            <w:tc>
              <w:tcPr>
                <w:tcW w:w="1933" w:type="pct"/>
                <w:tcBorders>
                  <w:top w:val="single" w:sz="6" w:space="0" w:color="auto"/>
                  <w:left w:val="single" w:sz="4" w:space="0" w:color="auto"/>
                  <w:bottom w:val="single" w:sz="4" w:space="0" w:color="auto"/>
                  <w:right w:val="single" w:sz="6" w:space="0" w:color="auto"/>
                </w:tcBorders>
                <w:shd w:val="clear" w:color="auto" w:fill="auto"/>
                <w:vAlign w:val="center"/>
              </w:tcPr>
              <w:p w:rsidR="00635525" w:rsidRDefault="00635525" w:rsidP="00635525">
                <w:pPr>
                  <w:ind w:firstLineChars="300" w:firstLine="630"/>
                  <w:rPr>
                    <w:rFonts w:cs="Arial"/>
                    <w:color w:val="000000"/>
                    <w:szCs w:val="21"/>
                  </w:rPr>
                </w:pPr>
                <w:r>
                  <w:rPr>
                    <w:rFonts w:cs="Arial" w:hint="eastAsia"/>
                    <w:color w:val="000000"/>
                    <w:szCs w:val="21"/>
                    <w:lang w:val="en-GB"/>
                  </w:rPr>
                  <w:t>调整未分配利润</w:t>
                </w:r>
              </w:p>
            </w:tc>
            <w:sdt>
              <w:sdtPr>
                <w:rPr>
                  <w:szCs w:val="21"/>
                </w:rPr>
                <w:alias w:val="交易对于少数股东权益及归属于母公司所有者权益的影响明细-调整未分配利润"/>
                <w:tag w:val="_GBC_a96eb3c292014285bcb2b6ac24fac5df"/>
                <w:id w:val="-231700993"/>
                <w:lock w:val="sdtLocked"/>
                <w:showingPlcHdr/>
              </w:sdtPr>
              <w:sdtEndPr>
                <w:rPr>
                  <w:rFonts w:hint="eastAsia"/>
                </w:rPr>
              </w:sdtEndPr>
              <w:sdtContent>
                <w:tc>
                  <w:tcPr>
                    <w:tcW w:w="1957" w:type="pct"/>
                    <w:tcBorders>
                      <w:top w:val="single" w:sz="6" w:space="0" w:color="auto"/>
                      <w:left w:val="single" w:sz="6" w:space="0" w:color="auto"/>
                      <w:bottom w:val="single" w:sz="4" w:space="0" w:color="auto"/>
                      <w:right w:val="single" w:sz="4" w:space="0" w:color="auto"/>
                    </w:tcBorders>
                    <w:shd w:val="clear" w:color="auto" w:fill="auto"/>
                  </w:tcPr>
                  <w:p w:rsidR="00635525" w:rsidRDefault="00635525" w:rsidP="00635525">
                    <w:pPr>
                      <w:jc w:val="right"/>
                      <w:rPr>
                        <w:szCs w:val="21"/>
                      </w:rPr>
                    </w:pPr>
                    <w:r>
                      <w:rPr>
                        <w:rFonts w:hint="eastAsia"/>
                        <w:color w:val="333399"/>
                        <w:szCs w:val="21"/>
                      </w:rPr>
                      <w:t xml:space="preserve">　</w:t>
                    </w:r>
                  </w:p>
                </w:tc>
              </w:sdtContent>
            </w:sdt>
            <w:sdt>
              <w:sdtPr>
                <w:rPr>
                  <w:szCs w:val="21"/>
                </w:rPr>
                <w:alias w:val="交易对于少数股东权益及归属于母公司所有者权益的影响明细-调整未分配利润"/>
                <w:tag w:val="_GBC_a96eb3c292014285bcb2b6ac24fac5df"/>
                <w:id w:val="-446925404"/>
                <w:lock w:val="sdtLocked"/>
                <w:showingPlcHdr/>
              </w:sdtPr>
              <w:sdtEndPr>
                <w:rPr>
                  <w:rFonts w:hint="eastAsia"/>
                </w:rPr>
              </w:sdtEndPr>
              <w:sdtContent>
                <w:tc>
                  <w:tcPr>
                    <w:tcW w:w="1665" w:type="pct"/>
                    <w:tcBorders>
                      <w:top w:val="single" w:sz="6" w:space="0" w:color="auto"/>
                      <w:left w:val="single" w:sz="6" w:space="0" w:color="auto"/>
                      <w:bottom w:val="single" w:sz="4" w:space="0" w:color="auto"/>
                      <w:right w:val="single" w:sz="4" w:space="0" w:color="auto"/>
                    </w:tcBorders>
                    <w:shd w:val="clear" w:color="auto" w:fill="auto"/>
                  </w:tcPr>
                  <w:p w:rsidR="00635525" w:rsidRDefault="00635525" w:rsidP="00635525">
                    <w:pPr>
                      <w:jc w:val="right"/>
                      <w:rPr>
                        <w:szCs w:val="21"/>
                      </w:rPr>
                    </w:pPr>
                    <w:r>
                      <w:rPr>
                        <w:rFonts w:hint="eastAsia"/>
                        <w:szCs w:val="21"/>
                      </w:rPr>
                      <w:t xml:space="preserve">　</w:t>
                    </w:r>
                  </w:p>
                </w:tc>
              </w:sdtContent>
            </w:sdt>
          </w:tr>
        </w:tbl>
        <w:p w:rsidR="00635525" w:rsidRDefault="00635525"/>
        <w:p w:rsidR="00495287" w:rsidRDefault="008B2CD9">
          <w:pPr>
            <w:rPr>
              <w:rFonts w:cs="Arial"/>
              <w:szCs w:val="21"/>
            </w:rPr>
          </w:pPr>
          <w:r>
            <w:rPr>
              <w:rFonts w:cs="Arial" w:hint="eastAsia"/>
              <w:szCs w:val="21"/>
            </w:rPr>
            <w:t>其他说明</w:t>
          </w:r>
        </w:p>
        <w:sdt>
          <w:sdtPr>
            <w:rPr>
              <w:rFonts w:cs="Arial"/>
              <w:szCs w:val="21"/>
            </w:rPr>
            <w:alias w:val="在子公司的所有者权益份额发生变化且仍控制子公司的交易的说明"/>
            <w:tag w:val="_GBC_94f1d878c03b476980af0f649abdb28a"/>
            <w:id w:val="2118797415"/>
            <w:lock w:val="sdtLocked"/>
            <w:placeholder>
              <w:docPart w:val="GBC22222222222222222222222222222"/>
            </w:placeholder>
            <w:showingPlcHdr/>
          </w:sdtPr>
          <w:sdtContent>
            <w:p w:rsidR="00495287" w:rsidRDefault="008B2CD9">
              <w:pPr>
                <w:rPr>
                  <w:rFonts w:cs="Arial"/>
                  <w:szCs w:val="21"/>
                </w:rPr>
              </w:pPr>
              <w:r>
                <w:rPr>
                  <w:rFonts w:hint="eastAsia"/>
                  <w:color w:val="333399"/>
                  <w:szCs w:val="21"/>
                  <w:u w:val="single"/>
                </w:rPr>
                <w:t xml:space="preserve">　　　</w:t>
              </w:r>
            </w:p>
          </w:sdtContent>
        </w:sdt>
        <w:p w:rsidR="00495287" w:rsidRDefault="00AF0C68">
          <w:pPr>
            <w:rPr>
              <w:szCs w:val="21"/>
            </w:rPr>
          </w:pPr>
        </w:p>
      </w:sdtContent>
    </w:sdt>
    <w:p w:rsidR="00495287" w:rsidRDefault="008B2CD9">
      <w:pPr>
        <w:pStyle w:val="3"/>
        <w:numPr>
          <w:ilvl w:val="2"/>
          <w:numId w:val="99"/>
        </w:numPr>
        <w:rPr>
          <w:rFonts w:ascii="宋体" w:hAnsi="宋体" w:cs="Arial"/>
          <w:szCs w:val="21"/>
        </w:rPr>
      </w:pPr>
      <w:r>
        <w:rPr>
          <w:rFonts w:ascii="宋体" w:hAnsi="宋体" w:cs="Arial" w:hint="eastAsia"/>
          <w:szCs w:val="21"/>
        </w:rPr>
        <w:t>在合营企业或联营企业中的权益</w:t>
      </w:r>
    </w:p>
    <w:sdt>
      <w:sdtPr>
        <w:rPr>
          <w:rFonts w:ascii="宋体" w:hAnsi="宋体" w:cs="宋体" w:hint="eastAsia"/>
          <w:b w:val="0"/>
          <w:bCs w:val="0"/>
          <w:kern w:val="0"/>
          <w:szCs w:val="24"/>
        </w:rPr>
        <w:tag w:val="_GBC_49e4a749316a464e89485cda5774fc07"/>
        <w:id w:val="-1114980741"/>
        <w:lock w:val="sdtLocked"/>
        <w:placeholder>
          <w:docPart w:val="GBC22222222222222222222222222222"/>
        </w:placeholder>
      </w:sdtPr>
      <w:sdtEndPr>
        <w:rPr>
          <w:rFonts w:cstheme="minorBidi" w:hint="default"/>
          <w:szCs w:val="21"/>
        </w:rPr>
      </w:sdtEndPr>
      <w:sdtContent>
        <w:p w:rsidR="00495287" w:rsidRDefault="008B2CD9">
          <w:pPr>
            <w:pStyle w:val="4"/>
            <w:numPr>
              <w:ilvl w:val="3"/>
              <w:numId w:val="101"/>
            </w:numPr>
            <w:tabs>
              <w:tab w:val="left" w:pos="630"/>
            </w:tabs>
          </w:pPr>
          <w:r>
            <w:rPr>
              <w:rFonts w:hint="eastAsia"/>
            </w:rPr>
            <w:t>重要的合营企业或联营企业</w:t>
          </w:r>
        </w:p>
        <w:p w:rsidR="00495287" w:rsidRDefault="008B2CD9">
          <w:pPr>
            <w:jc w:val="right"/>
          </w:pPr>
          <w:r>
            <w:rPr>
              <w:rFonts w:hint="eastAsia"/>
            </w:rPr>
            <w:t>单位:</w:t>
          </w:r>
          <w:sdt>
            <w:sdtPr>
              <w:rPr>
                <w:rFonts w:hint="eastAsia"/>
              </w:rPr>
              <w:alias w:val="单位：财务附注：重要的合营企业或联营企业"/>
              <w:tag w:val="_GBC_fc95ad35f9984b0c84fb2b12ebeb41db"/>
              <w:id w:val="-97930003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rPr>
                <w:t>元</w:t>
              </w:r>
            </w:sdtContent>
          </w:sdt>
          <w:r>
            <w:rPr>
              <w:rFonts w:hint="eastAsia"/>
            </w:rPr>
            <w:t xml:space="preserve">  币种:</w:t>
          </w:r>
          <w:sdt>
            <w:sdtPr>
              <w:rPr>
                <w:rFonts w:hint="eastAsia"/>
              </w:rPr>
              <w:alias w:val="币种：财务附注：重要的合营企业或联营企业"/>
              <w:tag w:val="_GBC_95704750d12047c58739551fa2558d6f"/>
              <w:id w:val="17987944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222"/>
            <w:gridCol w:w="1343"/>
            <w:gridCol w:w="1267"/>
            <w:gridCol w:w="1308"/>
            <w:gridCol w:w="1323"/>
            <w:gridCol w:w="1334"/>
            <w:gridCol w:w="1252"/>
          </w:tblGrid>
          <w:tr w:rsidR="00495287" w:rsidTr="00BD1B09">
            <w:trPr>
              <w:trHeight w:val="451"/>
            </w:trPr>
            <w:tc>
              <w:tcPr>
                <w:tcW w:w="675"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495287" w:rsidRDefault="008B2CD9">
                <w:pPr>
                  <w:jc w:val="center"/>
                  <w:rPr>
                    <w:rFonts w:cs="Arial"/>
                    <w:szCs w:val="21"/>
                  </w:rPr>
                </w:pPr>
                <w:r>
                  <w:rPr>
                    <w:rFonts w:cs="Arial" w:hint="eastAsia"/>
                    <w:szCs w:val="21"/>
                    <w:lang w:val="en-GB"/>
                  </w:rPr>
                  <w:t>合营企业或联营企业名称</w:t>
                </w:r>
              </w:p>
            </w:tc>
            <w:tc>
              <w:tcPr>
                <w:tcW w:w="742"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495287" w:rsidRDefault="008B2CD9">
                <w:pPr>
                  <w:jc w:val="center"/>
                  <w:rPr>
                    <w:rFonts w:cs="Arial"/>
                    <w:szCs w:val="21"/>
                  </w:rPr>
                </w:pPr>
                <w:r>
                  <w:rPr>
                    <w:rFonts w:cs="Arial" w:hint="eastAsia"/>
                    <w:szCs w:val="21"/>
                    <w:lang w:val="en-GB"/>
                  </w:rPr>
                  <w:t>主要经营地</w:t>
                </w:r>
              </w:p>
            </w:tc>
            <w:tc>
              <w:tcPr>
                <w:tcW w:w="700"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495287" w:rsidRDefault="008B2CD9">
                <w:pPr>
                  <w:jc w:val="center"/>
                  <w:rPr>
                    <w:rFonts w:cs="Arial"/>
                    <w:szCs w:val="21"/>
                  </w:rPr>
                </w:pPr>
                <w:r>
                  <w:rPr>
                    <w:rFonts w:cs="Arial" w:hint="eastAsia"/>
                    <w:szCs w:val="21"/>
                    <w:lang w:val="en-GB"/>
                  </w:rPr>
                  <w:t>注册地</w:t>
                </w:r>
              </w:p>
            </w:tc>
            <w:tc>
              <w:tcPr>
                <w:tcW w:w="723"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495287" w:rsidRDefault="008B2CD9">
                <w:pPr>
                  <w:jc w:val="center"/>
                  <w:rPr>
                    <w:rFonts w:cs="Arial"/>
                    <w:szCs w:val="21"/>
                  </w:rPr>
                </w:pPr>
                <w:r>
                  <w:rPr>
                    <w:rFonts w:cs="Arial" w:hint="eastAsia"/>
                    <w:szCs w:val="21"/>
                    <w:lang w:val="en-GB"/>
                  </w:rPr>
                  <w:t>业务性质</w:t>
                </w:r>
              </w:p>
            </w:tc>
            <w:tc>
              <w:tcPr>
                <w:tcW w:w="1468"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495287" w:rsidRDefault="008B2CD9">
                <w:pPr>
                  <w:jc w:val="center"/>
                  <w:rPr>
                    <w:rFonts w:cs="Arial"/>
                    <w:szCs w:val="21"/>
                  </w:rPr>
                </w:pPr>
                <w:r>
                  <w:rPr>
                    <w:rFonts w:cs="Arial" w:hint="eastAsia"/>
                    <w:szCs w:val="21"/>
                    <w:lang w:val="en-GB"/>
                  </w:rPr>
                  <w:t>持股比例</w:t>
                </w:r>
                <w:r>
                  <w:rPr>
                    <w:rFonts w:cs="Arial"/>
                    <w:szCs w:val="21"/>
                  </w:rPr>
                  <w:t>(%)</w:t>
                </w:r>
              </w:p>
            </w:tc>
            <w:tc>
              <w:tcPr>
                <w:tcW w:w="692" w:type="pct"/>
                <w:vMerge w:val="restart"/>
                <w:tcBorders>
                  <w:top w:val="single" w:sz="4" w:space="0" w:color="auto"/>
                  <w:left w:val="single" w:sz="6" w:space="0" w:color="auto"/>
                  <w:bottom w:val="single" w:sz="6" w:space="0" w:color="auto"/>
                  <w:right w:val="single" w:sz="4" w:space="0" w:color="auto"/>
                </w:tcBorders>
                <w:shd w:val="clear" w:color="auto" w:fill="auto"/>
                <w:vAlign w:val="center"/>
              </w:tcPr>
              <w:p w:rsidR="00495287" w:rsidRDefault="008B2CD9">
                <w:pPr>
                  <w:jc w:val="center"/>
                  <w:rPr>
                    <w:rFonts w:cs="Arial"/>
                    <w:szCs w:val="21"/>
                  </w:rPr>
                </w:pPr>
                <w:r>
                  <w:rPr>
                    <w:rFonts w:cs="Arial" w:hint="eastAsia"/>
                    <w:szCs w:val="21"/>
                    <w:lang w:val="en-GB"/>
                  </w:rPr>
                  <w:t>对合营企业或联营企业投资的会计处理方法</w:t>
                </w:r>
              </w:p>
            </w:tc>
          </w:tr>
          <w:tr w:rsidR="00495287" w:rsidTr="00BD1B09">
            <w:trPr>
              <w:trHeight w:val="278"/>
            </w:trPr>
            <w:tc>
              <w:tcPr>
                <w:tcW w:w="675" w:type="pct"/>
                <w:vMerge/>
                <w:tcBorders>
                  <w:top w:val="single" w:sz="4" w:space="0" w:color="auto"/>
                  <w:left w:val="single" w:sz="4" w:space="0" w:color="auto"/>
                  <w:bottom w:val="single" w:sz="6" w:space="0" w:color="auto"/>
                  <w:right w:val="single" w:sz="6" w:space="0" w:color="auto"/>
                </w:tcBorders>
                <w:shd w:val="clear" w:color="auto" w:fill="auto"/>
                <w:vAlign w:val="center"/>
              </w:tcPr>
              <w:p w:rsidR="00495287" w:rsidRDefault="00495287">
                <w:pPr>
                  <w:rPr>
                    <w:rFonts w:cs="Arial"/>
                    <w:szCs w:val="21"/>
                  </w:rPr>
                </w:pPr>
              </w:p>
            </w:tc>
            <w:tc>
              <w:tcPr>
                <w:tcW w:w="742" w:type="pct"/>
                <w:vMerge/>
                <w:tcBorders>
                  <w:top w:val="single" w:sz="4" w:space="0" w:color="auto"/>
                  <w:left w:val="single" w:sz="6" w:space="0" w:color="auto"/>
                  <w:bottom w:val="single" w:sz="6" w:space="0" w:color="auto"/>
                  <w:right w:val="single" w:sz="6" w:space="0" w:color="auto"/>
                </w:tcBorders>
                <w:shd w:val="clear" w:color="auto" w:fill="auto"/>
                <w:vAlign w:val="center"/>
              </w:tcPr>
              <w:p w:rsidR="00495287" w:rsidRDefault="00495287">
                <w:pPr>
                  <w:rPr>
                    <w:rFonts w:cs="Arial"/>
                    <w:szCs w:val="21"/>
                  </w:rPr>
                </w:pPr>
              </w:p>
            </w:tc>
            <w:tc>
              <w:tcPr>
                <w:tcW w:w="700" w:type="pct"/>
                <w:vMerge/>
                <w:tcBorders>
                  <w:top w:val="single" w:sz="4" w:space="0" w:color="auto"/>
                  <w:left w:val="single" w:sz="6" w:space="0" w:color="auto"/>
                  <w:bottom w:val="single" w:sz="6" w:space="0" w:color="auto"/>
                  <w:right w:val="single" w:sz="6" w:space="0" w:color="auto"/>
                </w:tcBorders>
                <w:shd w:val="clear" w:color="auto" w:fill="auto"/>
                <w:vAlign w:val="center"/>
              </w:tcPr>
              <w:p w:rsidR="00495287" w:rsidRDefault="00495287">
                <w:pPr>
                  <w:rPr>
                    <w:rFonts w:cs="Arial"/>
                    <w:szCs w:val="21"/>
                  </w:rPr>
                </w:pPr>
              </w:p>
            </w:tc>
            <w:tc>
              <w:tcPr>
                <w:tcW w:w="723" w:type="pct"/>
                <w:vMerge/>
                <w:tcBorders>
                  <w:top w:val="single" w:sz="4" w:space="0" w:color="auto"/>
                  <w:left w:val="single" w:sz="6" w:space="0" w:color="auto"/>
                  <w:bottom w:val="single" w:sz="6" w:space="0" w:color="auto"/>
                  <w:right w:val="single" w:sz="6" w:space="0" w:color="auto"/>
                </w:tcBorders>
                <w:shd w:val="clear" w:color="auto" w:fill="auto"/>
                <w:vAlign w:val="center"/>
              </w:tcPr>
              <w:p w:rsidR="00495287" w:rsidRDefault="00495287">
                <w:pPr>
                  <w:rPr>
                    <w:rFonts w:cs="Arial"/>
                    <w:szCs w:val="21"/>
                  </w:rPr>
                </w:pPr>
              </w:p>
            </w:tc>
            <w:tc>
              <w:tcPr>
                <w:tcW w:w="731" w:type="pct"/>
                <w:tcBorders>
                  <w:top w:val="single" w:sz="4" w:space="0" w:color="auto"/>
                  <w:left w:val="single" w:sz="6" w:space="0" w:color="auto"/>
                  <w:bottom w:val="single" w:sz="6" w:space="0" w:color="auto"/>
                  <w:right w:val="single" w:sz="6" w:space="0" w:color="auto"/>
                </w:tcBorders>
                <w:shd w:val="clear" w:color="auto" w:fill="auto"/>
                <w:vAlign w:val="center"/>
              </w:tcPr>
              <w:p w:rsidR="00495287" w:rsidRDefault="008B2CD9">
                <w:pPr>
                  <w:jc w:val="center"/>
                  <w:rPr>
                    <w:rFonts w:cs="Arial"/>
                    <w:szCs w:val="21"/>
                  </w:rPr>
                </w:pPr>
                <w:r>
                  <w:rPr>
                    <w:rFonts w:cs="Arial" w:hint="eastAsia"/>
                    <w:szCs w:val="21"/>
                    <w:lang w:val="en-GB"/>
                  </w:rPr>
                  <w:t>直接</w:t>
                </w:r>
              </w:p>
            </w:tc>
            <w:tc>
              <w:tcPr>
                <w:tcW w:w="737" w:type="pct"/>
                <w:tcBorders>
                  <w:top w:val="single" w:sz="4" w:space="0" w:color="auto"/>
                  <w:left w:val="single" w:sz="6" w:space="0" w:color="auto"/>
                  <w:bottom w:val="single" w:sz="6" w:space="0" w:color="auto"/>
                  <w:right w:val="single" w:sz="6" w:space="0" w:color="auto"/>
                </w:tcBorders>
                <w:shd w:val="clear" w:color="auto" w:fill="auto"/>
                <w:vAlign w:val="center"/>
              </w:tcPr>
              <w:p w:rsidR="00495287" w:rsidRDefault="008B2CD9">
                <w:pPr>
                  <w:jc w:val="center"/>
                  <w:rPr>
                    <w:rFonts w:cs="Arial"/>
                    <w:szCs w:val="21"/>
                  </w:rPr>
                </w:pPr>
                <w:r>
                  <w:rPr>
                    <w:rFonts w:cs="Arial" w:hint="eastAsia"/>
                    <w:szCs w:val="21"/>
                    <w:lang w:val="en-GB"/>
                  </w:rPr>
                  <w:t>间接</w:t>
                </w:r>
              </w:p>
            </w:tc>
            <w:tc>
              <w:tcPr>
                <w:tcW w:w="692" w:type="pct"/>
                <w:vMerge/>
                <w:tcBorders>
                  <w:top w:val="single" w:sz="4" w:space="0" w:color="auto"/>
                  <w:left w:val="single" w:sz="6" w:space="0" w:color="auto"/>
                  <w:bottom w:val="single" w:sz="6" w:space="0" w:color="auto"/>
                  <w:right w:val="single" w:sz="4" w:space="0" w:color="auto"/>
                </w:tcBorders>
                <w:vAlign w:val="center"/>
              </w:tcPr>
              <w:p w:rsidR="00495287" w:rsidRDefault="00495287">
                <w:pPr>
                  <w:rPr>
                    <w:rFonts w:cs="Arial"/>
                    <w:szCs w:val="21"/>
                  </w:rPr>
                </w:pPr>
              </w:p>
            </w:tc>
          </w:tr>
          <w:sdt>
            <w:sdtPr>
              <w:rPr>
                <w:szCs w:val="21"/>
              </w:rPr>
              <w:alias w:val="重要的合营企业或联营企业明细"/>
              <w:tag w:val="_GBC_a1baed559822472c8c78b05cadceb35a"/>
              <w:id w:val="-2094459315"/>
              <w:lock w:val="sdtLocked"/>
              <w:placeholder>
                <w:docPart w:val="GBC11111111111111111111111111111"/>
              </w:placeholder>
            </w:sdtPr>
            <w:sdtContent>
              <w:tr w:rsidR="00495287" w:rsidTr="00A77D13">
                <w:sdt>
                  <w:sdtPr>
                    <w:rPr>
                      <w:szCs w:val="21"/>
                    </w:rPr>
                    <w:alias w:val="重要的合营企业或联营企业明细-企业名称"/>
                    <w:tag w:val="_GBC_6012a21c254c4c55a99615b2a357b5b8"/>
                    <w:id w:val="-1653057872"/>
                    <w:lock w:val="sdtLocked"/>
                    <w:placeholder>
                      <w:docPart w:val="GBC11111111111111111111111111111"/>
                    </w:placeholder>
                  </w:sdtPr>
                  <w:sdtContent>
                    <w:tc>
                      <w:tcPr>
                        <w:tcW w:w="675" w:type="pct"/>
                        <w:tcBorders>
                          <w:top w:val="single" w:sz="6" w:space="0" w:color="auto"/>
                          <w:left w:val="single" w:sz="4" w:space="0" w:color="auto"/>
                          <w:bottom w:val="single" w:sz="4" w:space="0" w:color="auto"/>
                          <w:right w:val="single" w:sz="6" w:space="0" w:color="auto"/>
                        </w:tcBorders>
                      </w:tcPr>
                      <w:p w:rsidR="00495287" w:rsidRDefault="00644C40">
                        <w:pPr>
                          <w:rPr>
                            <w:szCs w:val="21"/>
                          </w:rPr>
                        </w:pPr>
                        <w:r>
                          <w:rPr>
                            <w:rFonts w:hint="eastAsia"/>
                            <w:szCs w:val="21"/>
                          </w:rPr>
                          <w:t>浙江物产租赁公司</w:t>
                        </w:r>
                      </w:p>
                    </w:tc>
                  </w:sdtContent>
                </w:sdt>
                <w:sdt>
                  <w:sdtPr>
                    <w:rPr>
                      <w:szCs w:val="21"/>
                    </w:rPr>
                    <w:alias w:val="重要的合营企业或联营企业明细-主要经营地"/>
                    <w:tag w:val="_GBC_ef30cc704c124c95a209c58df521b41e"/>
                    <w:id w:val="-117991399"/>
                    <w:lock w:val="sdtLocked"/>
                    <w:placeholder>
                      <w:docPart w:val="GBC11111111111111111111111111111"/>
                    </w:placeholder>
                  </w:sdtPr>
                  <w:sdtContent>
                    <w:tc>
                      <w:tcPr>
                        <w:tcW w:w="742" w:type="pct"/>
                        <w:tcBorders>
                          <w:top w:val="single" w:sz="6" w:space="0" w:color="auto"/>
                          <w:left w:val="single" w:sz="6" w:space="0" w:color="auto"/>
                          <w:bottom w:val="single" w:sz="4" w:space="0" w:color="auto"/>
                          <w:right w:val="single" w:sz="6" w:space="0" w:color="auto"/>
                        </w:tcBorders>
                      </w:tcPr>
                      <w:p w:rsidR="00495287" w:rsidRDefault="00644C40">
                        <w:pPr>
                          <w:rPr>
                            <w:szCs w:val="21"/>
                          </w:rPr>
                        </w:pPr>
                        <w:r>
                          <w:rPr>
                            <w:rFonts w:hint="eastAsia"/>
                            <w:szCs w:val="21"/>
                          </w:rPr>
                          <w:t>杭州</w:t>
                        </w:r>
                      </w:p>
                    </w:tc>
                  </w:sdtContent>
                </w:sdt>
                <w:sdt>
                  <w:sdtPr>
                    <w:rPr>
                      <w:szCs w:val="21"/>
                    </w:rPr>
                    <w:alias w:val="重要的合营企业或联营企业明细-注册地"/>
                    <w:tag w:val="_GBC_15b7a7fea18b45519acd2ab5159490a8"/>
                    <w:id w:val="1550033948"/>
                    <w:lock w:val="sdtLocked"/>
                    <w:placeholder>
                      <w:docPart w:val="GBC11111111111111111111111111111"/>
                    </w:placeholder>
                  </w:sdtPr>
                  <w:sdtContent>
                    <w:tc>
                      <w:tcPr>
                        <w:tcW w:w="700" w:type="pct"/>
                        <w:tcBorders>
                          <w:top w:val="single" w:sz="6" w:space="0" w:color="auto"/>
                          <w:left w:val="single" w:sz="6" w:space="0" w:color="auto"/>
                          <w:bottom w:val="single" w:sz="4" w:space="0" w:color="auto"/>
                          <w:right w:val="single" w:sz="6" w:space="0" w:color="auto"/>
                        </w:tcBorders>
                      </w:tcPr>
                      <w:p w:rsidR="00495287" w:rsidRDefault="00644C40">
                        <w:pPr>
                          <w:rPr>
                            <w:szCs w:val="21"/>
                          </w:rPr>
                        </w:pPr>
                        <w:r>
                          <w:rPr>
                            <w:rFonts w:hint="eastAsia"/>
                            <w:szCs w:val="21"/>
                          </w:rPr>
                          <w:t>杭州</w:t>
                        </w:r>
                      </w:p>
                    </w:tc>
                  </w:sdtContent>
                </w:sdt>
                <w:sdt>
                  <w:sdtPr>
                    <w:rPr>
                      <w:szCs w:val="21"/>
                    </w:rPr>
                    <w:alias w:val="重要的合营企业或联营企业明细-业务性质"/>
                    <w:tag w:val="_GBC_6e3df046930f4577aed2e2f0d183f386"/>
                    <w:id w:val="463093303"/>
                    <w:lock w:val="sdtLocked"/>
                    <w:placeholder>
                      <w:docPart w:val="GBC11111111111111111111111111111"/>
                    </w:placeholder>
                  </w:sdtPr>
                  <w:sdtContent>
                    <w:tc>
                      <w:tcPr>
                        <w:tcW w:w="723" w:type="pct"/>
                        <w:tcBorders>
                          <w:top w:val="single" w:sz="6" w:space="0" w:color="auto"/>
                          <w:left w:val="single" w:sz="6" w:space="0" w:color="auto"/>
                          <w:bottom w:val="single" w:sz="4" w:space="0" w:color="auto"/>
                          <w:right w:val="single" w:sz="6" w:space="0" w:color="auto"/>
                        </w:tcBorders>
                      </w:tcPr>
                      <w:p w:rsidR="00495287" w:rsidRDefault="00644C40">
                        <w:pPr>
                          <w:rPr>
                            <w:szCs w:val="21"/>
                          </w:rPr>
                        </w:pPr>
                        <w:r>
                          <w:rPr>
                            <w:rFonts w:hint="eastAsia"/>
                            <w:szCs w:val="21"/>
                          </w:rPr>
                          <w:t>服务业</w:t>
                        </w:r>
                      </w:p>
                    </w:tc>
                  </w:sdtContent>
                </w:sdt>
                <w:sdt>
                  <w:sdtPr>
                    <w:rPr>
                      <w:szCs w:val="21"/>
                    </w:rPr>
                    <w:alias w:val="重要的合营企业或联营企业明细-直接持股比例"/>
                    <w:tag w:val="_GBC_45b510b1f8bd4167b53720c6d055ce31"/>
                    <w:id w:val="589977178"/>
                    <w:lock w:val="sdtLocked"/>
                    <w:placeholder>
                      <w:docPart w:val="GBC11111111111111111111111111111"/>
                    </w:placeholder>
                  </w:sdtPr>
                  <w:sdtContent>
                    <w:tc>
                      <w:tcPr>
                        <w:tcW w:w="731" w:type="pct"/>
                        <w:tcBorders>
                          <w:top w:val="single" w:sz="6" w:space="0" w:color="auto"/>
                          <w:left w:val="single" w:sz="6" w:space="0" w:color="auto"/>
                          <w:bottom w:val="single" w:sz="4" w:space="0" w:color="auto"/>
                          <w:right w:val="single" w:sz="6" w:space="0" w:color="auto"/>
                        </w:tcBorders>
                      </w:tcPr>
                      <w:p w:rsidR="00495287" w:rsidRDefault="00644C40">
                        <w:pPr>
                          <w:jc w:val="right"/>
                          <w:rPr>
                            <w:szCs w:val="21"/>
                          </w:rPr>
                        </w:pPr>
                        <w:r>
                          <w:rPr>
                            <w:szCs w:val="21"/>
                          </w:rPr>
                          <w:t>76.66</w:t>
                        </w:r>
                      </w:p>
                    </w:tc>
                  </w:sdtContent>
                </w:sdt>
                <w:sdt>
                  <w:sdtPr>
                    <w:rPr>
                      <w:szCs w:val="21"/>
                    </w:rPr>
                    <w:alias w:val="重要的合营企业或联营企业明细-间接持股比例"/>
                    <w:tag w:val="_GBC_2fb425eda7a04343a70fc45ef307b870"/>
                    <w:id w:val="442274962"/>
                    <w:lock w:val="sdtLocked"/>
                    <w:placeholder>
                      <w:docPart w:val="GBC11111111111111111111111111111"/>
                    </w:placeholder>
                    <w:showingPlcHdr/>
                  </w:sdtPr>
                  <w:sdtContent>
                    <w:tc>
                      <w:tcPr>
                        <w:tcW w:w="737" w:type="pct"/>
                        <w:tcBorders>
                          <w:top w:val="single" w:sz="6" w:space="0" w:color="auto"/>
                          <w:left w:val="single" w:sz="6" w:space="0" w:color="auto"/>
                          <w:bottom w:val="single" w:sz="4" w:space="0" w:color="auto"/>
                          <w:right w:val="single" w:sz="6" w:space="0" w:color="auto"/>
                        </w:tcBorders>
                      </w:tcPr>
                      <w:p w:rsidR="00495287" w:rsidRDefault="00644C40">
                        <w:pPr>
                          <w:jc w:val="right"/>
                          <w:rPr>
                            <w:szCs w:val="21"/>
                          </w:rPr>
                        </w:pPr>
                        <w:r w:rsidRPr="001852D3">
                          <w:rPr>
                            <w:rStyle w:val="af5"/>
                            <w:rFonts w:hint="eastAsia"/>
                          </w:rPr>
                          <w:t xml:space="preserve">　</w:t>
                        </w:r>
                      </w:p>
                    </w:tc>
                  </w:sdtContent>
                </w:sdt>
                <w:sdt>
                  <w:sdtPr>
                    <w:rPr>
                      <w:szCs w:val="21"/>
                    </w:rPr>
                    <w:alias w:val="重要的合营企业或联营企业明细-对合营企业或联营企业投资的会计处理方法"/>
                    <w:tag w:val="_GBC_7f56437342a045aa91ca3cd5786c836e"/>
                    <w:id w:val="62994925"/>
                    <w:lock w:val="sdtLocked"/>
                    <w:placeholder>
                      <w:docPart w:val="GBC11111111111111111111111111111"/>
                    </w:placeholder>
                  </w:sdtPr>
                  <w:sdtContent>
                    <w:tc>
                      <w:tcPr>
                        <w:tcW w:w="692" w:type="pct"/>
                        <w:tcBorders>
                          <w:top w:val="single" w:sz="6" w:space="0" w:color="auto"/>
                          <w:left w:val="single" w:sz="6" w:space="0" w:color="auto"/>
                          <w:bottom w:val="single" w:sz="4" w:space="0" w:color="auto"/>
                          <w:right w:val="single" w:sz="4" w:space="0" w:color="auto"/>
                        </w:tcBorders>
                      </w:tcPr>
                      <w:p w:rsidR="00495287" w:rsidRDefault="00644C40">
                        <w:pPr>
                          <w:rPr>
                            <w:szCs w:val="21"/>
                          </w:rPr>
                        </w:pPr>
                        <w:r>
                          <w:rPr>
                            <w:rFonts w:hint="eastAsia"/>
                            <w:szCs w:val="21"/>
                          </w:rPr>
                          <w:t>权益法核算</w:t>
                        </w:r>
                      </w:p>
                    </w:tc>
                  </w:sdtContent>
                </w:sdt>
              </w:tr>
            </w:sdtContent>
          </w:sdt>
          <w:sdt>
            <w:sdtPr>
              <w:rPr>
                <w:szCs w:val="21"/>
              </w:rPr>
              <w:alias w:val="重要的合营企业或联营企业明细"/>
              <w:tag w:val="_GBC_a1baed559822472c8c78b05cadceb35a"/>
              <w:id w:val="2086329532"/>
              <w:lock w:val="sdtLocked"/>
              <w:placeholder>
                <w:docPart w:val="GBC11111111111111111111111111111"/>
              </w:placeholder>
            </w:sdtPr>
            <w:sdtContent>
              <w:tr w:rsidR="00495287" w:rsidTr="00A77D13">
                <w:sdt>
                  <w:sdtPr>
                    <w:rPr>
                      <w:szCs w:val="21"/>
                    </w:rPr>
                    <w:alias w:val="重要的合营企业或联营企业明细-企业名称"/>
                    <w:tag w:val="_GBC_6012a21c254c4c55a99615b2a357b5b8"/>
                    <w:id w:val="-503741145"/>
                    <w:lock w:val="sdtLocked"/>
                    <w:placeholder>
                      <w:docPart w:val="GBC11111111111111111111111111111"/>
                    </w:placeholder>
                  </w:sdtPr>
                  <w:sdtContent>
                    <w:tc>
                      <w:tcPr>
                        <w:tcW w:w="675" w:type="pct"/>
                        <w:tcBorders>
                          <w:top w:val="single" w:sz="6" w:space="0" w:color="auto"/>
                          <w:left w:val="single" w:sz="4" w:space="0" w:color="auto"/>
                          <w:bottom w:val="single" w:sz="4" w:space="0" w:color="auto"/>
                          <w:right w:val="single" w:sz="6" w:space="0" w:color="auto"/>
                        </w:tcBorders>
                      </w:tcPr>
                      <w:p w:rsidR="00495287" w:rsidRDefault="00644C40">
                        <w:pPr>
                          <w:rPr>
                            <w:szCs w:val="21"/>
                          </w:rPr>
                        </w:pPr>
                        <w:proofErr w:type="gramStart"/>
                        <w:r>
                          <w:rPr>
                            <w:rFonts w:hint="eastAsia"/>
                            <w:szCs w:val="21"/>
                          </w:rPr>
                          <w:t>通诚格</w:t>
                        </w:r>
                        <w:proofErr w:type="gramEnd"/>
                        <w:r>
                          <w:rPr>
                            <w:rFonts w:hint="eastAsia"/>
                            <w:szCs w:val="21"/>
                          </w:rPr>
                          <w:t>力</w:t>
                        </w:r>
                      </w:p>
                    </w:tc>
                  </w:sdtContent>
                </w:sdt>
                <w:sdt>
                  <w:sdtPr>
                    <w:rPr>
                      <w:szCs w:val="21"/>
                    </w:rPr>
                    <w:alias w:val="重要的合营企业或联营企业明细-主要经营地"/>
                    <w:tag w:val="_GBC_ef30cc704c124c95a209c58df521b41e"/>
                    <w:id w:val="-1970963749"/>
                    <w:lock w:val="sdtLocked"/>
                    <w:placeholder>
                      <w:docPart w:val="GBC11111111111111111111111111111"/>
                    </w:placeholder>
                  </w:sdtPr>
                  <w:sdtContent>
                    <w:tc>
                      <w:tcPr>
                        <w:tcW w:w="742" w:type="pct"/>
                        <w:tcBorders>
                          <w:top w:val="single" w:sz="6" w:space="0" w:color="auto"/>
                          <w:left w:val="single" w:sz="6" w:space="0" w:color="auto"/>
                          <w:bottom w:val="single" w:sz="4" w:space="0" w:color="auto"/>
                          <w:right w:val="single" w:sz="6" w:space="0" w:color="auto"/>
                        </w:tcBorders>
                      </w:tcPr>
                      <w:p w:rsidR="00495287" w:rsidRDefault="00644C40">
                        <w:pPr>
                          <w:rPr>
                            <w:szCs w:val="21"/>
                          </w:rPr>
                        </w:pPr>
                        <w:r>
                          <w:rPr>
                            <w:rFonts w:hint="eastAsia"/>
                            <w:szCs w:val="21"/>
                          </w:rPr>
                          <w:t>杭州</w:t>
                        </w:r>
                      </w:p>
                    </w:tc>
                  </w:sdtContent>
                </w:sdt>
                <w:sdt>
                  <w:sdtPr>
                    <w:rPr>
                      <w:szCs w:val="21"/>
                    </w:rPr>
                    <w:alias w:val="重要的合营企业或联营企业明细-注册地"/>
                    <w:tag w:val="_GBC_15b7a7fea18b45519acd2ab5159490a8"/>
                    <w:id w:val="1920211257"/>
                    <w:lock w:val="sdtLocked"/>
                    <w:placeholder>
                      <w:docPart w:val="GBC11111111111111111111111111111"/>
                    </w:placeholder>
                  </w:sdtPr>
                  <w:sdtContent>
                    <w:tc>
                      <w:tcPr>
                        <w:tcW w:w="700" w:type="pct"/>
                        <w:tcBorders>
                          <w:top w:val="single" w:sz="6" w:space="0" w:color="auto"/>
                          <w:left w:val="single" w:sz="6" w:space="0" w:color="auto"/>
                          <w:bottom w:val="single" w:sz="4" w:space="0" w:color="auto"/>
                          <w:right w:val="single" w:sz="6" w:space="0" w:color="auto"/>
                        </w:tcBorders>
                      </w:tcPr>
                      <w:p w:rsidR="00495287" w:rsidRDefault="00644C40">
                        <w:pPr>
                          <w:rPr>
                            <w:szCs w:val="21"/>
                          </w:rPr>
                        </w:pPr>
                        <w:r>
                          <w:rPr>
                            <w:rFonts w:hint="eastAsia"/>
                            <w:szCs w:val="21"/>
                          </w:rPr>
                          <w:t>杭州</w:t>
                        </w:r>
                      </w:p>
                    </w:tc>
                  </w:sdtContent>
                </w:sdt>
                <w:sdt>
                  <w:sdtPr>
                    <w:rPr>
                      <w:szCs w:val="21"/>
                    </w:rPr>
                    <w:alias w:val="重要的合营企业或联营企业明细-业务性质"/>
                    <w:tag w:val="_GBC_6e3df046930f4577aed2e2f0d183f386"/>
                    <w:id w:val="-193382371"/>
                    <w:lock w:val="sdtLocked"/>
                    <w:placeholder>
                      <w:docPart w:val="GBC11111111111111111111111111111"/>
                    </w:placeholder>
                  </w:sdtPr>
                  <w:sdtContent>
                    <w:tc>
                      <w:tcPr>
                        <w:tcW w:w="723" w:type="pct"/>
                        <w:tcBorders>
                          <w:top w:val="single" w:sz="6" w:space="0" w:color="auto"/>
                          <w:left w:val="single" w:sz="6" w:space="0" w:color="auto"/>
                          <w:bottom w:val="single" w:sz="4" w:space="0" w:color="auto"/>
                          <w:right w:val="single" w:sz="6" w:space="0" w:color="auto"/>
                        </w:tcBorders>
                      </w:tcPr>
                      <w:p w:rsidR="00495287" w:rsidRDefault="00644C40">
                        <w:pPr>
                          <w:rPr>
                            <w:szCs w:val="21"/>
                          </w:rPr>
                        </w:pPr>
                        <w:r>
                          <w:rPr>
                            <w:rFonts w:hint="eastAsia"/>
                            <w:szCs w:val="21"/>
                          </w:rPr>
                          <w:t>商业</w:t>
                        </w:r>
                      </w:p>
                    </w:tc>
                  </w:sdtContent>
                </w:sdt>
                <w:sdt>
                  <w:sdtPr>
                    <w:rPr>
                      <w:szCs w:val="21"/>
                    </w:rPr>
                    <w:alias w:val="重要的合营企业或联营企业明细-直接持股比例"/>
                    <w:tag w:val="_GBC_45b510b1f8bd4167b53720c6d055ce31"/>
                    <w:id w:val="-129169609"/>
                    <w:lock w:val="sdtLocked"/>
                    <w:placeholder>
                      <w:docPart w:val="GBC11111111111111111111111111111"/>
                    </w:placeholder>
                  </w:sdtPr>
                  <w:sdtContent>
                    <w:tc>
                      <w:tcPr>
                        <w:tcW w:w="731" w:type="pct"/>
                        <w:tcBorders>
                          <w:top w:val="single" w:sz="6" w:space="0" w:color="auto"/>
                          <w:left w:val="single" w:sz="6" w:space="0" w:color="auto"/>
                          <w:bottom w:val="single" w:sz="4" w:space="0" w:color="auto"/>
                          <w:right w:val="single" w:sz="6" w:space="0" w:color="auto"/>
                        </w:tcBorders>
                      </w:tcPr>
                      <w:p w:rsidR="00495287" w:rsidRDefault="00644C40">
                        <w:pPr>
                          <w:jc w:val="right"/>
                          <w:rPr>
                            <w:szCs w:val="21"/>
                          </w:rPr>
                        </w:pPr>
                        <w:r>
                          <w:rPr>
                            <w:szCs w:val="21"/>
                          </w:rPr>
                          <w:t>25.00</w:t>
                        </w:r>
                      </w:p>
                    </w:tc>
                  </w:sdtContent>
                </w:sdt>
                <w:sdt>
                  <w:sdtPr>
                    <w:rPr>
                      <w:szCs w:val="21"/>
                    </w:rPr>
                    <w:alias w:val="重要的合营企业或联营企业明细-间接持股比例"/>
                    <w:tag w:val="_GBC_2fb425eda7a04343a70fc45ef307b870"/>
                    <w:id w:val="405500996"/>
                    <w:lock w:val="sdtLocked"/>
                    <w:placeholder>
                      <w:docPart w:val="GBC11111111111111111111111111111"/>
                    </w:placeholder>
                    <w:showingPlcHdr/>
                  </w:sdtPr>
                  <w:sdtContent>
                    <w:tc>
                      <w:tcPr>
                        <w:tcW w:w="737" w:type="pct"/>
                        <w:tcBorders>
                          <w:top w:val="single" w:sz="6" w:space="0" w:color="auto"/>
                          <w:left w:val="single" w:sz="6" w:space="0" w:color="auto"/>
                          <w:bottom w:val="single" w:sz="4" w:space="0" w:color="auto"/>
                          <w:right w:val="single" w:sz="6" w:space="0" w:color="auto"/>
                        </w:tcBorders>
                      </w:tcPr>
                      <w:p w:rsidR="00495287" w:rsidRDefault="00644C40">
                        <w:pPr>
                          <w:jc w:val="right"/>
                          <w:rPr>
                            <w:szCs w:val="21"/>
                          </w:rPr>
                        </w:pPr>
                        <w:r w:rsidRPr="001852D3">
                          <w:rPr>
                            <w:rStyle w:val="af5"/>
                            <w:rFonts w:hint="eastAsia"/>
                          </w:rPr>
                          <w:t xml:space="preserve">　</w:t>
                        </w:r>
                      </w:p>
                    </w:tc>
                  </w:sdtContent>
                </w:sdt>
                <w:sdt>
                  <w:sdtPr>
                    <w:rPr>
                      <w:szCs w:val="21"/>
                    </w:rPr>
                    <w:alias w:val="重要的合营企业或联营企业明细-对合营企业或联营企业投资的会计处理方法"/>
                    <w:tag w:val="_GBC_7f56437342a045aa91ca3cd5786c836e"/>
                    <w:id w:val="-1348712228"/>
                    <w:lock w:val="sdtLocked"/>
                    <w:placeholder>
                      <w:docPart w:val="GBC11111111111111111111111111111"/>
                    </w:placeholder>
                  </w:sdtPr>
                  <w:sdtContent>
                    <w:tc>
                      <w:tcPr>
                        <w:tcW w:w="692" w:type="pct"/>
                        <w:tcBorders>
                          <w:top w:val="single" w:sz="6" w:space="0" w:color="auto"/>
                          <w:left w:val="single" w:sz="6" w:space="0" w:color="auto"/>
                          <w:bottom w:val="single" w:sz="4" w:space="0" w:color="auto"/>
                          <w:right w:val="single" w:sz="4" w:space="0" w:color="auto"/>
                        </w:tcBorders>
                      </w:tcPr>
                      <w:p w:rsidR="00495287" w:rsidRDefault="00644C40">
                        <w:pPr>
                          <w:rPr>
                            <w:szCs w:val="21"/>
                          </w:rPr>
                        </w:pPr>
                        <w:r>
                          <w:rPr>
                            <w:rFonts w:hint="eastAsia"/>
                            <w:szCs w:val="21"/>
                          </w:rPr>
                          <w:t>权益法核算</w:t>
                        </w:r>
                      </w:p>
                    </w:tc>
                  </w:sdtContent>
                </w:sdt>
              </w:tr>
            </w:sdtContent>
          </w:sdt>
        </w:tbl>
        <w:p w:rsidR="00495287" w:rsidRDefault="008B2CD9">
          <w:pPr>
            <w:rPr>
              <w:rFonts w:cs="Arial"/>
              <w:szCs w:val="21"/>
            </w:rPr>
          </w:pPr>
          <w:r>
            <w:rPr>
              <w:rFonts w:cs="Arial" w:hint="eastAsia"/>
              <w:szCs w:val="21"/>
            </w:rPr>
            <w:t>在合营企业或联营企业的持股比例不同于表决权比例的说明：</w:t>
          </w:r>
        </w:p>
        <w:sdt>
          <w:sdtPr>
            <w:rPr>
              <w:rFonts w:cs="Arial"/>
              <w:szCs w:val="21"/>
            </w:rPr>
            <w:alias w:val="在合营企业或联营企业的持股比例不同于表决权比例的说明"/>
            <w:tag w:val="_GBC_b18385c11aff4424b360bd0cb4f81376"/>
            <w:id w:val="-2070492334"/>
            <w:lock w:val="sdtLocked"/>
            <w:placeholder>
              <w:docPart w:val="GBC22222222222222222222222222222"/>
            </w:placeholder>
          </w:sdtPr>
          <w:sdtContent>
            <w:p w:rsidR="00495287" w:rsidRPr="00644C40" w:rsidRDefault="00644C40" w:rsidP="00644C40">
              <w:pPr>
                <w:pStyle w:val="ad"/>
                <w:spacing w:line="360" w:lineRule="auto"/>
                <w:ind w:firstLine="420"/>
                <w:outlineLvl w:val="2"/>
                <w:rPr>
                  <w:rFonts w:hAnsi="宋体"/>
                </w:rPr>
              </w:pPr>
              <w:r>
                <w:rPr>
                  <w:rFonts w:hAnsi="宋体" w:hint="eastAsia"/>
                </w:rPr>
                <w:t>因</w:t>
              </w:r>
              <w:r w:rsidRPr="003F7AF2">
                <w:rPr>
                  <w:rFonts w:hAnsi="宋体" w:hint="eastAsia"/>
                </w:rPr>
                <w:t>浙江物产租赁公司</w:t>
              </w:r>
              <w:r>
                <w:rPr>
                  <w:rFonts w:hAnsi="宋体" w:hint="eastAsia"/>
                </w:rPr>
                <w:t>已歇业待清算，本公司不再对其形成控制。</w:t>
              </w:r>
            </w:p>
          </w:sdtContent>
        </w:sdt>
        <w:p w:rsidR="00495287" w:rsidRDefault="00495287">
          <w:pPr>
            <w:rPr>
              <w:rFonts w:cs="Arial"/>
              <w:szCs w:val="21"/>
            </w:rPr>
          </w:pPr>
        </w:p>
        <w:p w:rsidR="00495287" w:rsidRDefault="008B2CD9">
          <w:pPr>
            <w:rPr>
              <w:rFonts w:cs="Arial"/>
              <w:szCs w:val="21"/>
            </w:rPr>
          </w:pPr>
          <w:r>
            <w:rPr>
              <w:rFonts w:cs="Arial" w:hint="eastAsia"/>
              <w:szCs w:val="21"/>
            </w:rPr>
            <w:t>持有</w:t>
          </w:r>
          <w:r>
            <w:rPr>
              <w:rFonts w:cs="Arial"/>
              <w:szCs w:val="21"/>
            </w:rPr>
            <w:t>20%以下表决权但具有重大影响，或者持有20%或以上表决权但不具有重大影响的依据：</w:t>
          </w:r>
        </w:p>
        <w:p w:rsidR="00495287" w:rsidRDefault="00AF0C68">
          <w:pPr>
            <w:rPr>
              <w:rFonts w:cs="Arial"/>
              <w:szCs w:val="21"/>
            </w:rPr>
          </w:pPr>
          <w:sdt>
            <w:sdtPr>
              <w:rPr>
                <w:rFonts w:cs="Arial"/>
                <w:szCs w:val="21"/>
              </w:rPr>
              <w:alias w:val="持有20%以下表决权但具有重大影响，或者持有20%或以上表决权但不具有重大影响的依据"/>
              <w:tag w:val="_GBC_08a71a8c491f4c758da0748f7570fb28"/>
              <w:id w:val="1683852779"/>
              <w:lock w:val="sdtLocked"/>
              <w:placeholder>
                <w:docPart w:val="GBC22222222222222222222222222222"/>
              </w:placeholder>
              <w:showingPlcHdr/>
            </w:sdtPr>
            <w:sdtContent>
              <w:r w:rsidR="008B2CD9">
                <w:rPr>
                  <w:rFonts w:hint="eastAsia"/>
                  <w:color w:val="333399"/>
                  <w:szCs w:val="21"/>
                  <w:u w:val="single"/>
                </w:rPr>
                <w:t xml:space="preserve">　　　</w:t>
              </w:r>
            </w:sdtContent>
          </w:sdt>
        </w:p>
        <w:p w:rsidR="00495287" w:rsidRDefault="00AF0C68">
          <w:pPr>
            <w:rPr>
              <w:szCs w:val="21"/>
            </w:rPr>
          </w:pPr>
        </w:p>
      </w:sdtContent>
    </w:sdt>
    <w:sdt>
      <w:sdtPr>
        <w:rPr>
          <w:rFonts w:ascii="宋体" w:hAnsi="宋体" w:cs="Arial" w:hint="eastAsia"/>
          <w:b w:val="0"/>
          <w:bCs w:val="0"/>
          <w:kern w:val="0"/>
          <w:szCs w:val="21"/>
        </w:rPr>
        <w:tag w:val="_GBC_10d60417c84d41c1b3386073557d9d05"/>
        <w:id w:val="886684000"/>
        <w:lock w:val="sdtLocked"/>
        <w:placeholder>
          <w:docPart w:val="GBC22222222222222222222222222222"/>
        </w:placeholder>
      </w:sdtPr>
      <w:sdtEndPr>
        <w:rPr>
          <w:rFonts w:cstheme="minorBidi" w:hint="default"/>
        </w:rPr>
      </w:sdtEndPr>
      <w:sdtContent>
        <w:p w:rsidR="00495287" w:rsidRDefault="008B2CD9">
          <w:pPr>
            <w:pStyle w:val="4"/>
            <w:numPr>
              <w:ilvl w:val="3"/>
              <w:numId w:val="101"/>
            </w:numPr>
            <w:tabs>
              <w:tab w:val="left" w:pos="630"/>
            </w:tabs>
            <w:rPr>
              <w:rFonts w:ascii="宋体" w:hAnsi="宋体" w:cs="Arial"/>
              <w:szCs w:val="21"/>
            </w:rPr>
          </w:pPr>
          <w:r>
            <w:rPr>
              <w:rFonts w:ascii="宋体" w:hAnsi="宋体" w:cs="Arial" w:hint="eastAsia"/>
              <w:szCs w:val="21"/>
            </w:rPr>
            <w:t>重要合营企业的主要财务信息</w:t>
          </w:r>
        </w:p>
        <w:p w:rsidR="00495287" w:rsidRDefault="008B2CD9">
          <w:pPr>
            <w:jc w:val="right"/>
          </w:pPr>
          <w:r>
            <w:rPr>
              <w:rFonts w:hint="eastAsia"/>
            </w:rPr>
            <w:t>单位:</w:t>
          </w:r>
          <w:sdt>
            <w:sdtPr>
              <w:rPr>
                <w:rFonts w:hint="eastAsia"/>
              </w:rPr>
              <w:alias w:val="单位：财务附注：重要合营企业的主要财务信息"/>
              <w:tag w:val="_GBC_c3e62c0d62494c0bb865a164a263a4c4"/>
              <w:id w:val="-62023541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rPr>
                <w:t>元</w:t>
              </w:r>
            </w:sdtContent>
          </w:sdt>
          <w:r>
            <w:rPr>
              <w:rFonts w:hint="eastAsia"/>
            </w:rPr>
            <w:t xml:space="preserve">  币种:</w:t>
          </w:r>
          <w:sdt>
            <w:sdtPr>
              <w:rPr>
                <w:rFonts w:hint="eastAsia"/>
              </w:rPr>
              <w:alias w:val="币种：财务附注：重要合营企业的主要财务信息"/>
              <w:tag w:val="_GBC_dbf325e8ec10449ba127b878292f7bb1"/>
              <w:id w:val="-6486780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972"/>
            <w:gridCol w:w="2563"/>
            <w:gridCol w:w="2514"/>
          </w:tblGrid>
          <w:tr w:rsidR="00161246" w:rsidTr="00A9619F">
            <w:trPr>
              <w:trHeight w:val="120"/>
            </w:trPr>
            <w:tc>
              <w:tcPr>
                <w:tcW w:w="2193" w:type="pct"/>
                <w:vMerge w:val="restart"/>
                <w:tcBorders>
                  <w:top w:val="single" w:sz="4" w:space="0" w:color="auto"/>
                  <w:left w:val="single" w:sz="4" w:space="0" w:color="auto"/>
                  <w:bottom w:val="single" w:sz="6" w:space="0" w:color="auto"/>
                  <w:right w:val="single" w:sz="6" w:space="0" w:color="auto"/>
                </w:tcBorders>
                <w:shd w:val="clear" w:color="auto" w:fill="auto"/>
              </w:tcPr>
              <w:p w:rsidR="00161246" w:rsidRDefault="00161246" w:rsidP="00A9619F">
                <w:pPr>
                  <w:jc w:val="center"/>
                  <w:rPr>
                    <w:rFonts w:cs="Arial"/>
                    <w:szCs w:val="21"/>
                  </w:rPr>
                </w:pPr>
              </w:p>
            </w:tc>
            <w:tc>
              <w:tcPr>
                <w:tcW w:w="1415" w:type="pct"/>
                <w:tcBorders>
                  <w:top w:val="single" w:sz="4" w:space="0" w:color="auto"/>
                  <w:left w:val="single" w:sz="6" w:space="0" w:color="auto"/>
                  <w:bottom w:val="single" w:sz="6" w:space="0" w:color="auto"/>
                  <w:right w:val="single" w:sz="6" w:space="0" w:color="auto"/>
                </w:tcBorders>
                <w:shd w:val="clear" w:color="auto" w:fill="auto"/>
                <w:vAlign w:val="center"/>
              </w:tcPr>
              <w:sdt>
                <w:sdtPr>
                  <w:rPr>
                    <w:rFonts w:cs="Arial" w:hint="eastAsia"/>
                    <w:szCs w:val="21"/>
                    <w:lang w:val="en-GB"/>
                  </w:rPr>
                  <w:alias w:val="重要合营企业的主要财务信息-发生期间"/>
                  <w:tag w:val="_GBC_da11830a5c6b42c39530416552c12c01"/>
                  <w:id w:val="963083388"/>
                  <w:lock w:val="sdtLocked"/>
                </w:sdtPr>
                <w:sdtContent>
                  <w:p w:rsidR="00161246" w:rsidRDefault="00161246" w:rsidP="00A9619F">
                    <w:pPr>
                      <w:jc w:val="center"/>
                      <w:rPr>
                        <w:rFonts w:cs="Arial"/>
                        <w:szCs w:val="21"/>
                        <w:lang w:val="en-GB"/>
                      </w:rPr>
                    </w:pPr>
                    <w:r>
                      <w:rPr>
                        <w:rFonts w:cs="Arial" w:hint="eastAsia"/>
                        <w:szCs w:val="21"/>
                        <w:lang w:val="en-GB"/>
                      </w:rPr>
                      <w:t>期末余额</w:t>
                    </w:r>
                    <w:r>
                      <w:rPr>
                        <w:rFonts w:cs="Arial"/>
                        <w:szCs w:val="21"/>
                      </w:rPr>
                      <w:t xml:space="preserve">/ </w:t>
                    </w:r>
                    <w:r>
                      <w:rPr>
                        <w:rFonts w:cs="Arial" w:hint="eastAsia"/>
                        <w:szCs w:val="21"/>
                        <w:lang w:val="en-GB"/>
                      </w:rPr>
                      <w:t>本期发生额</w:t>
                    </w:r>
                  </w:p>
                </w:sdtContent>
              </w:sdt>
            </w:tc>
            <w:tc>
              <w:tcPr>
                <w:tcW w:w="1388" w:type="pct"/>
                <w:tcBorders>
                  <w:top w:val="single" w:sz="4" w:space="0" w:color="auto"/>
                  <w:left w:val="single" w:sz="6" w:space="0" w:color="auto"/>
                  <w:bottom w:val="single" w:sz="6" w:space="0" w:color="auto"/>
                  <w:right w:val="single" w:sz="6" w:space="0" w:color="auto"/>
                </w:tcBorders>
                <w:shd w:val="clear" w:color="auto" w:fill="auto"/>
                <w:vAlign w:val="center"/>
              </w:tcPr>
              <w:sdt>
                <w:sdtPr>
                  <w:rPr>
                    <w:rFonts w:cs="Arial" w:hint="eastAsia"/>
                    <w:szCs w:val="21"/>
                    <w:lang w:val="en-GB"/>
                  </w:rPr>
                  <w:alias w:val="重要合营企业的主要财务信息-发生期间"/>
                  <w:tag w:val="_GBC_8b48c7a93d07464a88248f7e552371a3"/>
                  <w:id w:val="250779431"/>
                  <w:lock w:val="sdtLocked"/>
                </w:sdtPr>
                <w:sdtContent>
                  <w:p w:rsidR="00161246" w:rsidRDefault="00161246" w:rsidP="00A9619F">
                    <w:pPr>
                      <w:jc w:val="center"/>
                      <w:rPr>
                        <w:rFonts w:cs="Arial"/>
                        <w:szCs w:val="21"/>
                        <w:lang w:val="en-GB"/>
                      </w:rPr>
                    </w:pPr>
                    <w:r>
                      <w:rPr>
                        <w:rFonts w:cs="Arial" w:hint="eastAsia"/>
                        <w:szCs w:val="21"/>
                        <w:lang w:val="en-GB"/>
                      </w:rPr>
                      <w:t>期初余额</w:t>
                    </w:r>
                    <w:r>
                      <w:rPr>
                        <w:rFonts w:cs="Arial"/>
                        <w:szCs w:val="21"/>
                      </w:rPr>
                      <w:t xml:space="preserve">/ </w:t>
                    </w:r>
                    <w:r>
                      <w:rPr>
                        <w:rFonts w:cs="Arial" w:hint="eastAsia"/>
                        <w:szCs w:val="21"/>
                        <w:lang w:val="en-GB"/>
                      </w:rPr>
                      <w:t>上期发生额</w:t>
                    </w:r>
                  </w:p>
                </w:sdtContent>
              </w:sdt>
            </w:tc>
          </w:tr>
          <w:tr w:rsidR="00161246" w:rsidTr="00A9619F">
            <w:trPr>
              <w:trHeight w:val="120"/>
            </w:trPr>
            <w:tc>
              <w:tcPr>
                <w:tcW w:w="2193" w:type="pct"/>
                <w:vMerge/>
                <w:tcBorders>
                  <w:top w:val="single" w:sz="4" w:space="0" w:color="auto"/>
                  <w:left w:val="single" w:sz="4" w:space="0" w:color="auto"/>
                  <w:bottom w:val="single" w:sz="6" w:space="0" w:color="auto"/>
                  <w:right w:val="single" w:sz="6" w:space="0" w:color="auto"/>
                </w:tcBorders>
                <w:shd w:val="clear" w:color="auto" w:fill="auto"/>
                <w:vAlign w:val="center"/>
              </w:tcPr>
              <w:p w:rsidR="00161246" w:rsidRDefault="00161246" w:rsidP="00A9619F">
                <w:pPr>
                  <w:rPr>
                    <w:rFonts w:cs="Arial"/>
                    <w:szCs w:val="21"/>
                  </w:rPr>
                </w:pPr>
              </w:p>
            </w:tc>
            <w:sdt>
              <w:sdtPr>
                <w:rPr>
                  <w:szCs w:val="21"/>
                </w:rPr>
                <w:alias w:val="重要合营企业的主要财务信息明细-企业名称"/>
                <w:tag w:val="_GBC_d9a0ee9c16f4461bb0893d7696aafe61"/>
                <w:id w:val="286327823"/>
                <w:lock w:val="sdtLocked"/>
              </w:sdtPr>
              <w:sdtContent>
                <w:tc>
                  <w:tcPr>
                    <w:tcW w:w="1415" w:type="pct"/>
                    <w:tcBorders>
                      <w:top w:val="single" w:sz="6" w:space="0" w:color="auto"/>
                      <w:left w:val="single" w:sz="6" w:space="0" w:color="auto"/>
                      <w:bottom w:val="single" w:sz="4" w:space="0" w:color="auto"/>
                      <w:right w:val="single" w:sz="6" w:space="0" w:color="auto"/>
                    </w:tcBorders>
                  </w:tcPr>
                  <w:p w:rsidR="00161246" w:rsidRDefault="00161246" w:rsidP="00A9619F">
                    <w:pPr>
                      <w:jc w:val="center"/>
                      <w:rPr>
                        <w:szCs w:val="21"/>
                      </w:rPr>
                    </w:pPr>
                    <w:r w:rsidRPr="006D5CFF">
                      <w:rPr>
                        <w:rFonts w:hint="eastAsia"/>
                        <w:szCs w:val="21"/>
                      </w:rPr>
                      <w:t>浙江物产租赁公司</w:t>
                    </w:r>
                  </w:p>
                </w:tc>
              </w:sdtContent>
            </w:sdt>
            <w:sdt>
              <w:sdtPr>
                <w:rPr>
                  <w:szCs w:val="21"/>
                </w:rPr>
                <w:alias w:val="重要合营企业的主要财务信息明细-企业名称"/>
                <w:tag w:val="_GBC_f0a327068ce741c6ba092282ff5bc80d"/>
                <w:id w:val="9809033"/>
                <w:lock w:val="sdtLocked"/>
              </w:sdtPr>
              <w:sdtContent>
                <w:tc>
                  <w:tcPr>
                    <w:tcW w:w="1388" w:type="pct"/>
                    <w:tcBorders>
                      <w:top w:val="single" w:sz="6" w:space="0" w:color="auto"/>
                      <w:left w:val="single" w:sz="6" w:space="0" w:color="auto"/>
                      <w:bottom w:val="single" w:sz="6" w:space="0" w:color="auto"/>
                      <w:right w:val="single" w:sz="6" w:space="0" w:color="auto"/>
                    </w:tcBorders>
                  </w:tcPr>
                  <w:p w:rsidR="00161246" w:rsidRDefault="00161246" w:rsidP="00A9619F">
                    <w:pPr>
                      <w:jc w:val="center"/>
                      <w:rPr>
                        <w:szCs w:val="21"/>
                      </w:rPr>
                    </w:pPr>
                    <w:r w:rsidRPr="006D5CFF">
                      <w:rPr>
                        <w:rFonts w:hint="eastAsia"/>
                        <w:szCs w:val="21"/>
                      </w:rPr>
                      <w:t>浙江物产租赁公司</w:t>
                    </w:r>
                  </w:p>
                </w:tc>
              </w:sdtContent>
            </w:sdt>
          </w:tr>
          <w:tr w:rsidR="00161246" w:rsidTr="00A9619F">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rPr>
                    <w:rFonts w:cs="Arial"/>
                    <w:color w:val="000000"/>
                    <w:szCs w:val="21"/>
                  </w:rPr>
                </w:pPr>
                <w:r>
                  <w:rPr>
                    <w:rFonts w:cs="Arial" w:hint="eastAsia"/>
                    <w:color w:val="000000"/>
                    <w:szCs w:val="21"/>
                    <w:lang w:val="en-GB"/>
                  </w:rPr>
                  <w:t>流动资产</w:t>
                </w:r>
              </w:p>
            </w:tc>
            <w:sdt>
              <w:sdtPr>
                <w:rPr>
                  <w:szCs w:val="21"/>
                </w:rPr>
                <w:alias w:val="重要合营企业的主要财务信息明细-流动资产"/>
                <w:tag w:val="_GBC_d9f613f0aa4e4fe79acc2bee825b353d"/>
                <w:id w:val="1913036973"/>
                <w:lock w:val="sdtLocked"/>
              </w:sdtPr>
              <w:sdtContent>
                <w:tc>
                  <w:tcPr>
                    <w:tcW w:w="1415" w:type="pct"/>
                    <w:tcBorders>
                      <w:top w:val="single" w:sz="6" w:space="0" w:color="auto"/>
                      <w:left w:val="single" w:sz="6" w:space="0" w:color="auto"/>
                      <w:bottom w:val="single" w:sz="4" w:space="0" w:color="auto"/>
                      <w:right w:val="single" w:sz="6" w:space="0" w:color="auto"/>
                    </w:tcBorders>
                  </w:tcPr>
                  <w:p w:rsidR="00161246" w:rsidRDefault="00161246" w:rsidP="00A9619F">
                    <w:pPr>
                      <w:jc w:val="right"/>
                      <w:rPr>
                        <w:szCs w:val="21"/>
                      </w:rPr>
                    </w:pPr>
                    <w:r>
                      <w:rPr>
                        <w:szCs w:val="21"/>
                      </w:rPr>
                      <w:t>51,728,366.76</w:t>
                    </w:r>
                  </w:p>
                </w:tc>
              </w:sdtContent>
            </w:sdt>
            <w:sdt>
              <w:sdtPr>
                <w:rPr>
                  <w:szCs w:val="21"/>
                </w:rPr>
                <w:alias w:val="重要合营企业的主要财务信息明细-流动资产"/>
                <w:tag w:val="_GBC_663e3dc578cd420abbc76ddede78c2e9"/>
                <w:id w:val="2042629140"/>
                <w:lock w:val="sdtLocked"/>
              </w:sdtPr>
              <w:sdtContent>
                <w:tc>
                  <w:tcPr>
                    <w:tcW w:w="1388" w:type="pct"/>
                    <w:tcBorders>
                      <w:top w:val="single" w:sz="6" w:space="0" w:color="auto"/>
                      <w:left w:val="single" w:sz="6" w:space="0" w:color="auto"/>
                      <w:bottom w:val="single" w:sz="6" w:space="0" w:color="auto"/>
                      <w:right w:val="single" w:sz="6" w:space="0" w:color="auto"/>
                    </w:tcBorders>
                  </w:tcPr>
                  <w:p w:rsidR="00161246" w:rsidRDefault="00161246" w:rsidP="00A9619F">
                    <w:pPr>
                      <w:jc w:val="right"/>
                      <w:rPr>
                        <w:szCs w:val="21"/>
                      </w:rPr>
                    </w:pPr>
                    <w:r>
                      <w:rPr>
                        <w:szCs w:val="21"/>
                      </w:rPr>
                      <w:t>65,969,308.14</w:t>
                    </w:r>
                  </w:p>
                </w:tc>
              </w:sdtContent>
            </w:sdt>
          </w:tr>
          <w:tr w:rsidR="00161246" w:rsidTr="00A9619F">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ind w:firstLineChars="200" w:firstLine="420"/>
                </w:pPr>
                <w:r>
                  <w:rPr>
                    <w:rFonts w:hint="eastAsia"/>
                  </w:rPr>
                  <w:t>其中：现金和现金等价物</w:t>
                </w:r>
              </w:p>
            </w:tc>
            <w:sdt>
              <w:sdtPr>
                <w:rPr>
                  <w:szCs w:val="21"/>
                </w:rPr>
                <w:alias w:val="重要合营企业的主要财务信息明细-现金和现金等价物"/>
                <w:tag w:val="_GBC_befdfda671a54d9094f03a79b1c23971"/>
                <w:id w:val="-1365438758"/>
                <w:lock w:val="sdtLocked"/>
              </w:sdtPr>
              <w:sdtContent>
                <w:tc>
                  <w:tcPr>
                    <w:tcW w:w="1415" w:type="pct"/>
                    <w:tcBorders>
                      <w:top w:val="single" w:sz="6" w:space="0" w:color="auto"/>
                      <w:left w:val="single" w:sz="6" w:space="0" w:color="auto"/>
                      <w:bottom w:val="single" w:sz="4" w:space="0" w:color="auto"/>
                      <w:right w:val="single" w:sz="6" w:space="0" w:color="auto"/>
                    </w:tcBorders>
                  </w:tcPr>
                  <w:p w:rsidR="00161246" w:rsidRDefault="00161246" w:rsidP="00A9619F">
                    <w:pPr>
                      <w:jc w:val="right"/>
                      <w:rPr>
                        <w:szCs w:val="21"/>
                      </w:rPr>
                    </w:pPr>
                    <w:r>
                      <w:rPr>
                        <w:szCs w:val="21"/>
                      </w:rPr>
                      <w:t>51,728,366.76</w:t>
                    </w:r>
                  </w:p>
                </w:tc>
              </w:sdtContent>
            </w:sdt>
            <w:sdt>
              <w:sdtPr>
                <w:rPr>
                  <w:szCs w:val="21"/>
                </w:rPr>
                <w:alias w:val="重要合营企业的主要财务信息明细-现金和现金等价物"/>
                <w:tag w:val="_GBC_f8393275fbeb467dae282ccb1068a6ce"/>
                <w:id w:val="305674907"/>
                <w:lock w:val="sdtLocked"/>
              </w:sdtPr>
              <w:sdtContent>
                <w:tc>
                  <w:tcPr>
                    <w:tcW w:w="1388" w:type="pct"/>
                    <w:tcBorders>
                      <w:top w:val="single" w:sz="6" w:space="0" w:color="auto"/>
                      <w:left w:val="single" w:sz="6" w:space="0" w:color="auto"/>
                      <w:bottom w:val="single" w:sz="6" w:space="0" w:color="auto"/>
                      <w:right w:val="single" w:sz="6" w:space="0" w:color="auto"/>
                    </w:tcBorders>
                  </w:tcPr>
                  <w:p w:rsidR="00161246" w:rsidRDefault="00161246" w:rsidP="00A9619F">
                    <w:pPr>
                      <w:jc w:val="right"/>
                      <w:rPr>
                        <w:szCs w:val="21"/>
                      </w:rPr>
                    </w:pPr>
                    <w:r>
                      <w:rPr>
                        <w:szCs w:val="21"/>
                      </w:rPr>
                      <w:t>57,090,778.13</w:t>
                    </w:r>
                  </w:p>
                </w:tc>
              </w:sdtContent>
            </w:sdt>
          </w:tr>
          <w:tr w:rsidR="00161246" w:rsidTr="00A9619F">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rPr>
                    <w:rFonts w:cs="Arial"/>
                    <w:color w:val="000000"/>
                    <w:szCs w:val="21"/>
                  </w:rPr>
                </w:pPr>
                <w:r>
                  <w:rPr>
                    <w:rFonts w:cs="Arial" w:hint="eastAsia"/>
                    <w:color w:val="000000"/>
                    <w:szCs w:val="21"/>
                    <w:lang w:val="en-GB"/>
                  </w:rPr>
                  <w:t>非流动资产</w:t>
                </w:r>
              </w:p>
            </w:tc>
            <w:sdt>
              <w:sdtPr>
                <w:rPr>
                  <w:szCs w:val="21"/>
                </w:rPr>
                <w:alias w:val="重要合营企业的主要财务信息明细-非流动资产"/>
                <w:tag w:val="_GBC_d9b27e6e93f84fa1b65b3e9886900cc8"/>
                <w:id w:val="-1837378943"/>
                <w:lock w:val="sdtLocked"/>
              </w:sdtPr>
              <w:sdtContent>
                <w:tc>
                  <w:tcPr>
                    <w:tcW w:w="1415" w:type="pct"/>
                    <w:tcBorders>
                      <w:top w:val="single" w:sz="6" w:space="0" w:color="auto"/>
                      <w:left w:val="single" w:sz="6" w:space="0" w:color="auto"/>
                      <w:bottom w:val="single" w:sz="4" w:space="0" w:color="auto"/>
                      <w:right w:val="single" w:sz="6" w:space="0" w:color="auto"/>
                    </w:tcBorders>
                  </w:tcPr>
                  <w:p w:rsidR="00161246" w:rsidRDefault="00161246" w:rsidP="00A9619F">
                    <w:pPr>
                      <w:jc w:val="right"/>
                      <w:rPr>
                        <w:szCs w:val="21"/>
                      </w:rPr>
                    </w:pPr>
                    <w:r>
                      <w:rPr>
                        <w:szCs w:val="21"/>
                      </w:rPr>
                      <w:t>297,000.00</w:t>
                    </w:r>
                  </w:p>
                </w:tc>
              </w:sdtContent>
            </w:sdt>
            <w:sdt>
              <w:sdtPr>
                <w:rPr>
                  <w:szCs w:val="21"/>
                </w:rPr>
                <w:alias w:val="重要合营企业的主要财务信息明细-非流动资产"/>
                <w:tag w:val="_GBC_28ff5bb4f0f240d682ce4684e206a2e5"/>
                <w:id w:val="1327179"/>
                <w:lock w:val="sdtLocked"/>
              </w:sdtPr>
              <w:sdtContent>
                <w:tc>
                  <w:tcPr>
                    <w:tcW w:w="1388" w:type="pct"/>
                    <w:tcBorders>
                      <w:top w:val="single" w:sz="6" w:space="0" w:color="auto"/>
                      <w:left w:val="single" w:sz="6" w:space="0" w:color="auto"/>
                      <w:bottom w:val="single" w:sz="6" w:space="0" w:color="auto"/>
                      <w:right w:val="single" w:sz="6" w:space="0" w:color="auto"/>
                    </w:tcBorders>
                  </w:tcPr>
                  <w:p w:rsidR="00161246" w:rsidRDefault="00161246" w:rsidP="00A9619F">
                    <w:pPr>
                      <w:jc w:val="right"/>
                      <w:rPr>
                        <w:szCs w:val="21"/>
                      </w:rPr>
                    </w:pPr>
                    <w:r>
                      <w:rPr>
                        <w:szCs w:val="21"/>
                      </w:rPr>
                      <w:t>297,000.00</w:t>
                    </w:r>
                  </w:p>
                </w:tc>
              </w:sdtContent>
            </w:sdt>
          </w:tr>
          <w:tr w:rsidR="00161246" w:rsidTr="00A9619F">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rPr>
                    <w:rFonts w:cs="Arial"/>
                    <w:color w:val="000000"/>
                    <w:szCs w:val="21"/>
                  </w:rPr>
                </w:pPr>
                <w:r>
                  <w:rPr>
                    <w:rFonts w:cs="Arial" w:hint="eastAsia"/>
                    <w:color w:val="000000"/>
                    <w:szCs w:val="21"/>
                    <w:lang w:val="en-GB"/>
                  </w:rPr>
                  <w:t>资产合计</w:t>
                </w:r>
              </w:p>
            </w:tc>
            <w:sdt>
              <w:sdtPr>
                <w:rPr>
                  <w:szCs w:val="21"/>
                </w:rPr>
                <w:alias w:val="重要合营企业的主要财务信息明细-资产合计"/>
                <w:tag w:val="_GBC_1c4528cd17fb471d97a9cb07d4840c7e"/>
                <w:id w:val="-852410707"/>
                <w:lock w:val="sdtLocked"/>
              </w:sdtPr>
              <w:sdtContent>
                <w:tc>
                  <w:tcPr>
                    <w:tcW w:w="1415" w:type="pct"/>
                    <w:tcBorders>
                      <w:top w:val="single" w:sz="6" w:space="0" w:color="auto"/>
                      <w:left w:val="single" w:sz="6" w:space="0" w:color="auto"/>
                      <w:bottom w:val="single" w:sz="4" w:space="0" w:color="auto"/>
                      <w:right w:val="single" w:sz="6" w:space="0" w:color="auto"/>
                    </w:tcBorders>
                  </w:tcPr>
                  <w:p w:rsidR="00161246" w:rsidRDefault="00161246" w:rsidP="00A9619F">
                    <w:pPr>
                      <w:jc w:val="right"/>
                      <w:rPr>
                        <w:szCs w:val="21"/>
                      </w:rPr>
                    </w:pPr>
                    <w:r>
                      <w:rPr>
                        <w:szCs w:val="21"/>
                      </w:rPr>
                      <w:t>52,025,366.76</w:t>
                    </w:r>
                  </w:p>
                </w:tc>
              </w:sdtContent>
            </w:sdt>
            <w:sdt>
              <w:sdtPr>
                <w:rPr>
                  <w:szCs w:val="21"/>
                </w:rPr>
                <w:alias w:val="重要合营企业的主要财务信息明细-资产合计"/>
                <w:tag w:val="_GBC_bf6104b14a214dc48e65952fa308a9a6"/>
                <w:id w:val="-889035370"/>
                <w:lock w:val="sdtLocked"/>
              </w:sdtPr>
              <w:sdtContent>
                <w:tc>
                  <w:tcPr>
                    <w:tcW w:w="1388" w:type="pct"/>
                    <w:tcBorders>
                      <w:top w:val="single" w:sz="6" w:space="0" w:color="auto"/>
                      <w:left w:val="single" w:sz="6" w:space="0" w:color="auto"/>
                      <w:bottom w:val="single" w:sz="6" w:space="0" w:color="auto"/>
                      <w:right w:val="single" w:sz="6" w:space="0" w:color="auto"/>
                    </w:tcBorders>
                  </w:tcPr>
                  <w:p w:rsidR="00161246" w:rsidRDefault="00161246" w:rsidP="00A9619F">
                    <w:pPr>
                      <w:jc w:val="right"/>
                      <w:rPr>
                        <w:szCs w:val="21"/>
                      </w:rPr>
                    </w:pPr>
                    <w:r>
                      <w:rPr>
                        <w:szCs w:val="21"/>
                      </w:rPr>
                      <w:t>66,266,308.14</w:t>
                    </w:r>
                  </w:p>
                </w:tc>
              </w:sdtContent>
            </w:sdt>
          </w:tr>
          <w:tr w:rsidR="00161246" w:rsidTr="00A9619F">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rPr>
                    <w:rFonts w:cs="Arial"/>
                    <w:color w:val="000000"/>
                    <w:szCs w:val="21"/>
                    <w:lang w:val="en-GB"/>
                  </w:rPr>
                </w:pPr>
              </w:p>
            </w:tc>
            <w:tc>
              <w:tcPr>
                <w:tcW w:w="1415" w:type="pct"/>
                <w:tcBorders>
                  <w:top w:val="single" w:sz="6" w:space="0" w:color="auto"/>
                  <w:left w:val="single" w:sz="6" w:space="0" w:color="auto"/>
                  <w:bottom w:val="single" w:sz="4" w:space="0" w:color="auto"/>
                  <w:right w:val="single" w:sz="6" w:space="0" w:color="auto"/>
                </w:tcBorders>
              </w:tcPr>
              <w:p w:rsidR="00161246" w:rsidRDefault="00161246" w:rsidP="00A9619F">
                <w:pPr>
                  <w:jc w:val="right"/>
                  <w:rPr>
                    <w:szCs w:val="21"/>
                  </w:rPr>
                </w:pPr>
              </w:p>
            </w:tc>
            <w:tc>
              <w:tcPr>
                <w:tcW w:w="1388" w:type="pct"/>
                <w:tcBorders>
                  <w:top w:val="single" w:sz="6" w:space="0" w:color="auto"/>
                  <w:left w:val="single" w:sz="6" w:space="0" w:color="auto"/>
                  <w:bottom w:val="single" w:sz="6" w:space="0" w:color="auto"/>
                  <w:right w:val="single" w:sz="6" w:space="0" w:color="auto"/>
                </w:tcBorders>
              </w:tcPr>
              <w:p w:rsidR="00161246" w:rsidRDefault="00161246" w:rsidP="00A9619F">
                <w:pPr>
                  <w:jc w:val="right"/>
                  <w:rPr>
                    <w:szCs w:val="21"/>
                  </w:rPr>
                </w:pPr>
              </w:p>
            </w:tc>
          </w:tr>
          <w:tr w:rsidR="00161246" w:rsidTr="00A9619F">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rPr>
                    <w:rFonts w:cs="Arial"/>
                    <w:color w:val="000000"/>
                    <w:szCs w:val="21"/>
                  </w:rPr>
                </w:pPr>
                <w:r>
                  <w:rPr>
                    <w:rFonts w:cs="Arial" w:hint="eastAsia"/>
                    <w:color w:val="000000"/>
                    <w:szCs w:val="21"/>
                    <w:lang w:val="en-GB"/>
                  </w:rPr>
                  <w:t>流动负债</w:t>
                </w:r>
              </w:p>
            </w:tc>
            <w:sdt>
              <w:sdtPr>
                <w:rPr>
                  <w:szCs w:val="21"/>
                </w:rPr>
                <w:alias w:val="重要合营企业的主要财务信息明细-流动负债"/>
                <w:tag w:val="_GBC_d679c1911a3d47eb8fe0b16abcd86ddb"/>
                <w:id w:val="-2069564695"/>
                <w:lock w:val="sdtLocked"/>
              </w:sdtPr>
              <w:sdtContent>
                <w:tc>
                  <w:tcPr>
                    <w:tcW w:w="1415" w:type="pct"/>
                    <w:tcBorders>
                      <w:top w:val="single" w:sz="6" w:space="0" w:color="auto"/>
                      <w:left w:val="single" w:sz="6" w:space="0" w:color="auto"/>
                      <w:bottom w:val="single" w:sz="4" w:space="0" w:color="auto"/>
                      <w:right w:val="single" w:sz="6" w:space="0" w:color="auto"/>
                    </w:tcBorders>
                  </w:tcPr>
                  <w:p w:rsidR="00161246" w:rsidRDefault="00161246" w:rsidP="00A9619F">
                    <w:pPr>
                      <w:jc w:val="right"/>
                      <w:rPr>
                        <w:szCs w:val="21"/>
                      </w:rPr>
                    </w:pPr>
                    <w:r>
                      <w:rPr>
                        <w:szCs w:val="21"/>
                      </w:rPr>
                      <w:t>35,562,885.42</w:t>
                    </w:r>
                  </w:p>
                </w:tc>
              </w:sdtContent>
            </w:sdt>
            <w:sdt>
              <w:sdtPr>
                <w:rPr>
                  <w:szCs w:val="21"/>
                </w:rPr>
                <w:alias w:val="重要合营企业的主要财务信息明细-流动负债"/>
                <w:tag w:val="_GBC_724883561bcd4460920c9c26754127b8"/>
                <w:id w:val="792247955"/>
                <w:lock w:val="sdtLocked"/>
              </w:sdtPr>
              <w:sdtContent>
                <w:tc>
                  <w:tcPr>
                    <w:tcW w:w="1388" w:type="pct"/>
                    <w:tcBorders>
                      <w:top w:val="single" w:sz="6" w:space="0" w:color="auto"/>
                      <w:left w:val="single" w:sz="6" w:space="0" w:color="auto"/>
                      <w:bottom w:val="single" w:sz="6" w:space="0" w:color="auto"/>
                      <w:right w:val="single" w:sz="6" w:space="0" w:color="auto"/>
                    </w:tcBorders>
                  </w:tcPr>
                  <w:p w:rsidR="00161246" w:rsidRDefault="00161246" w:rsidP="00A9619F">
                    <w:pPr>
                      <w:jc w:val="right"/>
                      <w:rPr>
                        <w:szCs w:val="21"/>
                      </w:rPr>
                    </w:pPr>
                    <w:r>
                      <w:rPr>
                        <w:szCs w:val="21"/>
                      </w:rPr>
                      <w:t>35,575,205.42</w:t>
                    </w:r>
                  </w:p>
                </w:tc>
              </w:sdtContent>
            </w:sdt>
          </w:tr>
          <w:tr w:rsidR="00161246" w:rsidTr="00A9619F">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rPr>
                    <w:rFonts w:cs="Arial"/>
                    <w:color w:val="000000"/>
                    <w:szCs w:val="21"/>
                  </w:rPr>
                </w:pPr>
                <w:r>
                  <w:rPr>
                    <w:rFonts w:cs="Arial" w:hint="eastAsia"/>
                    <w:color w:val="000000"/>
                    <w:szCs w:val="21"/>
                    <w:lang w:val="en-GB"/>
                  </w:rPr>
                  <w:t>非流动负债</w:t>
                </w:r>
              </w:p>
            </w:tc>
            <w:sdt>
              <w:sdtPr>
                <w:rPr>
                  <w:szCs w:val="21"/>
                </w:rPr>
                <w:alias w:val="重要合营企业的主要财务信息明细-非流动负债"/>
                <w:tag w:val="_GBC_b801afee2c7542b58a061ceabb626b3b"/>
                <w:id w:val="1831875773"/>
                <w:lock w:val="sdtLocked"/>
              </w:sdtPr>
              <w:sdtContent>
                <w:tc>
                  <w:tcPr>
                    <w:tcW w:w="1415" w:type="pct"/>
                    <w:tcBorders>
                      <w:top w:val="single" w:sz="6" w:space="0" w:color="auto"/>
                      <w:left w:val="single" w:sz="6" w:space="0" w:color="auto"/>
                      <w:bottom w:val="single" w:sz="4" w:space="0" w:color="auto"/>
                      <w:right w:val="single" w:sz="6" w:space="0" w:color="auto"/>
                    </w:tcBorders>
                  </w:tcPr>
                  <w:p w:rsidR="00161246" w:rsidRDefault="00161246" w:rsidP="00A9619F">
                    <w:pPr>
                      <w:jc w:val="right"/>
                      <w:rPr>
                        <w:szCs w:val="21"/>
                      </w:rPr>
                    </w:pPr>
                    <w:r>
                      <w:rPr>
                        <w:szCs w:val="21"/>
                      </w:rPr>
                      <w:t>138,575.35</w:t>
                    </w:r>
                  </w:p>
                </w:tc>
              </w:sdtContent>
            </w:sdt>
            <w:sdt>
              <w:sdtPr>
                <w:rPr>
                  <w:szCs w:val="21"/>
                </w:rPr>
                <w:alias w:val="重要合营企业的主要财务信息明细-非流动负债"/>
                <w:tag w:val="_GBC_cc374a0081644258bf243ab1b8c55eb2"/>
                <w:id w:val="-2128383542"/>
                <w:lock w:val="sdtLocked"/>
              </w:sdtPr>
              <w:sdtContent>
                <w:tc>
                  <w:tcPr>
                    <w:tcW w:w="1388" w:type="pct"/>
                    <w:tcBorders>
                      <w:top w:val="single" w:sz="6" w:space="0" w:color="auto"/>
                      <w:left w:val="single" w:sz="6" w:space="0" w:color="auto"/>
                      <w:bottom w:val="single" w:sz="6" w:space="0" w:color="auto"/>
                      <w:right w:val="single" w:sz="6" w:space="0" w:color="auto"/>
                    </w:tcBorders>
                  </w:tcPr>
                  <w:p w:rsidR="00161246" w:rsidRDefault="00161246" w:rsidP="00A9619F">
                    <w:pPr>
                      <w:jc w:val="right"/>
                      <w:rPr>
                        <w:szCs w:val="21"/>
                      </w:rPr>
                    </w:pPr>
                    <w:r>
                      <w:rPr>
                        <w:szCs w:val="21"/>
                      </w:rPr>
                      <w:t>138,575.35</w:t>
                    </w:r>
                  </w:p>
                </w:tc>
              </w:sdtContent>
            </w:sdt>
          </w:tr>
          <w:tr w:rsidR="00161246" w:rsidTr="00A9619F">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rPr>
                    <w:rFonts w:cs="Arial"/>
                    <w:color w:val="000000"/>
                    <w:szCs w:val="21"/>
                  </w:rPr>
                </w:pPr>
                <w:r>
                  <w:rPr>
                    <w:rFonts w:cs="Arial" w:hint="eastAsia"/>
                    <w:color w:val="000000"/>
                    <w:szCs w:val="21"/>
                    <w:lang w:val="en-GB"/>
                  </w:rPr>
                  <w:t>负债合计</w:t>
                </w:r>
              </w:p>
            </w:tc>
            <w:sdt>
              <w:sdtPr>
                <w:rPr>
                  <w:szCs w:val="21"/>
                </w:rPr>
                <w:alias w:val="重要合营企业的主要财务信息明细-负债合计"/>
                <w:tag w:val="_GBC_ca6db8e916f44fa58c7b9c64f865cef7"/>
                <w:id w:val="-1203549574"/>
                <w:lock w:val="sdtLocked"/>
              </w:sdtPr>
              <w:sdtContent>
                <w:tc>
                  <w:tcPr>
                    <w:tcW w:w="1415" w:type="pct"/>
                    <w:tcBorders>
                      <w:top w:val="single" w:sz="6" w:space="0" w:color="auto"/>
                      <w:left w:val="single" w:sz="6" w:space="0" w:color="auto"/>
                      <w:bottom w:val="single" w:sz="4" w:space="0" w:color="auto"/>
                      <w:right w:val="single" w:sz="6" w:space="0" w:color="auto"/>
                    </w:tcBorders>
                  </w:tcPr>
                  <w:p w:rsidR="00161246" w:rsidRDefault="00161246" w:rsidP="00A9619F">
                    <w:pPr>
                      <w:jc w:val="right"/>
                      <w:rPr>
                        <w:szCs w:val="21"/>
                      </w:rPr>
                    </w:pPr>
                    <w:r>
                      <w:rPr>
                        <w:szCs w:val="21"/>
                      </w:rPr>
                      <w:t>35,701,460.77</w:t>
                    </w:r>
                  </w:p>
                </w:tc>
              </w:sdtContent>
            </w:sdt>
            <w:sdt>
              <w:sdtPr>
                <w:rPr>
                  <w:szCs w:val="21"/>
                </w:rPr>
                <w:alias w:val="重要合营企业的主要财务信息明细-负债合计"/>
                <w:tag w:val="_GBC_927d7e4888064462b5ad4cdc5cfd63f4"/>
                <w:id w:val="-1984920309"/>
                <w:lock w:val="sdtLocked"/>
              </w:sdtPr>
              <w:sdtContent>
                <w:tc>
                  <w:tcPr>
                    <w:tcW w:w="1388" w:type="pct"/>
                    <w:tcBorders>
                      <w:top w:val="single" w:sz="6" w:space="0" w:color="auto"/>
                      <w:left w:val="single" w:sz="6" w:space="0" w:color="auto"/>
                      <w:bottom w:val="single" w:sz="6" w:space="0" w:color="auto"/>
                      <w:right w:val="single" w:sz="6" w:space="0" w:color="auto"/>
                    </w:tcBorders>
                  </w:tcPr>
                  <w:p w:rsidR="00161246" w:rsidRDefault="00161246" w:rsidP="00A9619F">
                    <w:pPr>
                      <w:jc w:val="right"/>
                      <w:rPr>
                        <w:szCs w:val="21"/>
                      </w:rPr>
                    </w:pPr>
                    <w:r>
                      <w:rPr>
                        <w:szCs w:val="21"/>
                      </w:rPr>
                      <w:t>35,713,780.77</w:t>
                    </w:r>
                  </w:p>
                </w:tc>
              </w:sdtContent>
            </w:sdt>
          </w:tr>
          <w:tr w:rsidR="00161246" w:rsidTr="00A9619F">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rPr>
                    <w:rFonts w:cs="Arial"/>
                    <w:color w:val="000000"/>
                    <w:szCs w:val="21"/>
                    <w:lang w:val="en-GB"/>
                  </w:rPr>
                </w:pPr>
              </w:p>
            </w:tc>
            <w:tc>
              <w:tcPr>
                <w:tcW w:w="1415" w:type="pct"/>
                <w:tcBorders>
                  <w:top w:val="single" w:sz="6" w:space="0" w:color="auto"/>
                  <w:left w:val="single" w:sz="6" w:space="0" w:color="auto"/>
                  <w:bottom w:val="single" w:sz="4" w:space="0" w:color="auto"/>
                  <w:right w:val="single" w:sz="6" w:space="0" w:color="auto"/>
                </w:tcBorders>
              </w:tcPr>
              <w:p w:rsidR="00161246" w:rsidRDefault="00161246" w:rsidP="00A9619F">
                <w:pPr>
                  <w:jc w:val="right"/>
                  <w:rPr>
                    <w:szCs w:val="21"/>
                  </w:rPr>
                </w:pPr>
              </w:p>
            </w:tc>
            <w:tc>
              <w:tcPr>
                <w:tcW w:w="1388" w:type="pct"/>
                <w:tcBorders>
                  <w:top w:val="single" w:sz="6" w:space="0" w:color="auto"/>
                  <w:left w:val="single" w:sz="6" w:space="0" w:color="auto"/>
                  <w:bottom w:val="single" w:sz="6" w:space="0" w:color="auto"/>
                  <w:right w:val="single" w:sz="6" w:space="0" w:color="auto"/>
                </w:tcBorders>
              </w:tcPr>
              <w:p w:rsidR="00161246" w:rsidRDefault="00161246" w:rsidP="00A9619F">
                <w:pPr>
                  <w:jc w:val="right"/>
                  <w:rPr>
                    <w:szCs w:val="21"/>
                  </w:rPr>
                </w:pPr>
              </w:p>
            </w:tc>
          </w:tr>
          <w:tr w:rsidR="00161246" w:rsidTr="00A9619F">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rPr>
                    <w:rFonts w:cs="Arial"/>
                    <w:color w:val="000000"/>
                    <w:szCs w:val="21"/>
                  </w:rPr>
                </w:pPr>
                <w:r>
                  <w:rPr>
                    <w:rFonts w:cs="Arial" w:hint="eastAsia"/>
                    <w:color w:val="000000"/>
                    <w:szCs w:val="21"/>
                    <w:lang w:val="en-GB"/>
                  </w:rPr>
                  <w:t>少数股东权益</w:t>
                </w:r>
              </w:p>
            </w:tc>
            <w:sdt>
              <w:sdtPr>
                <w:rPr>
                  <w:szCs w:val="21"/>
                </w:rPr>
                <w:alias w:val="重要合营企业的主要财务信息明细-少数股东权益"/>
                <w:tag w:val="_GBC_d468ad5da5654c739e0fb51c93dd5a3d"/>
                <w:id w:val="1510415857"/>
                <w:lock w:val="sdtLocked"/>
              </w:sdtPr>
              <w:sdtContent>
                <w:tc>
                  <w:tcPr>
                    <w:tcW w:w="1415" w:type="pct"/>
                    <w:tcBorders>
                      <w:top w:val="single" w:sz="6" w:space="0" w:color="auto"/>
                      <w:left w:val="single" w:sz="6" w:space="0" w:color="auto"/>
                      <w:bottom w:val="single" w:sz="4" w:space="0" w:color="auto"/>
                      <w:right w:val="single" w:sz="6" w:space="0" w:color="auto"/>
                    </w:tcBorders>
                  </w:tcPr>
                  <w:p w:rsidR="00161246" w:rsidRDefault="00161246" w:rsidP="00A9619F">
                    <w:pPr>
                      <w:jc w:val="right"/>
                      <w:rPr>
                        <w:szCs w:val="21"/>
                      </w:rPr>
                    </w:pPr>
                    <w:r>
                      <w:rPr>
                        <w:szCs w:val="21"/>
                      </w:rPr>
                      <w:t>16,323,905.99</w:t>
                    </w:r>
                  </w:p>
                </w:tc>
              </w:sdtContent>
            </w:sdt>
            <w:sdt>
              <w:sdtPr>
                <w:rPr>
                  <w:szCs w:val="21"/>
                </w:rPr>
                <w:alias w:val="重要合营企业的主要财务信息明细-少数股东权益"/>
                <w:tag w:val="_GBC_c60196ffffa54fd481b2c7626ed01658"/>
                <w:id w:val="-130012948"/>
                <w:lock w:val="sdtLocked"/>
              </w:sdtPr>
              <w:sdtContent>
                <w:tc>
                  <w:tcPr>
                    <w:tcW w:w="1388" w:type="pct"/>
                    <w:tcBorders>
                      <w:top w:val="single" w:sz="6" w:space="0" w:color="auto"/>
                      <w:left w:val="single" w:sz="6" w:space="0" w:color="auto"/>
                      <w:bottom w:val="single" w:sz="6" w:space="0" w:color="auto"/>
                      <w:right w:val="single" w:sz="6" w:space="0" w:color="auto"/>
                    </w:tcBorders>
                  </w:tcPr>
                  <w:p w:rsidR="00161246" w:rsidRDefault="00161246" w:rsidP="00A9619F">
                    <w:pPr>
                      <w:jc w:val="right"/>
                      <w:rPr>
                        <w:szCs w:val="21"/>
                      </w:rPr>
                    </w:pPr>
                    <w:r>
                      <w:rPr>
                        <w:szCs w:val="21"/>
                      </w:rPr>
                      <w:t>30,552,527.37</w:t>
                    </w:r>
                  </w:p>
                </w:tc>
              </w:sdtContent>
            </w:sdt>
          </w:tr>
          <w:tr w:rsidR="00161246" w:rsidTr="00A9619F">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rPr>
                    <w:rFonts w:cs="Arial"/>
                    <w:color w:val="000000"/>
                    <w:szCs w:val="21"/>
                  </w:rPr>
                </w:pPr>
                <w:r>
                  <w:rPr>
                    <w:rFonts w:cs="Arial" w:hint="eastAsia"/>
                    <w:color w:val="000000"/>
                    <w:szCs w:val="21"/>
                    <w:lang w:val="en-GB"/>
                  </w:rPr>
                  <w:t>归属于母公司股东权益</w:t>
                </w:r>
              </w:p>
            </w:tc>
            <w:sdt>
              <w:sdtPr>
                <w:rPr>
                  <w:szCs w:val="21"/>
                </w:rPr>
                <w:alias w:val="重要合营企业的主要财务信息明细-归属于母公司股东权益"/>
                <w:tag w:val="_GBC_1dbe2c6eca8e4d29954a31ed8424a8b0"/>
                <w:id w:val="646407339"/>
                <w:lock w:val="sdtLocked"/>
              </w:sdtPr>
              <w:sdtContent>
                <w:tc>
                  <w:tcPr>
                    <w:tcW w:w="1415" w:type="pct"/>
                    <w:tcBorders>
                      <w:top w:val="single" w:sz="6" w:space="0" w:color="auto"/>
                      <w:left w:val="single" w:sz="6" w:space="0" w:color="auto"/>
                      <w:bottom w:val="single" w:sz="4" w:space="0" w:color="auto"/>
                      <w:right w:val="single" w:sz="6" w:space="0" w:color="auto"/>
                    </w:tcBorders>
                  </w:tcPr>
                  <w:p w:rsidR="00161246" w:rsidRDefault="00161246" w:rsidP="00A9619F">
                    <w:pPr>
                      <w:jc w:val="right"/>
                      <w:rPr>
                        <w:szCs w:val="21"/>
                      </w:rPr>
                    </w:pPr>
                    <w:r>
                      <w:rPr>
                        <w:szCs w:val="21"/>
                      </w:rPr>
                      <w:t>12,513,906.33</w:t>
                    </w:r>
                  </w:p>
                </w:tc>
              </w:sdtContent>
            </w:sdt>
            <w:sdt>
              <w:sdtPr>
                <w:rPr>
                  <w:szCs w:val="21"/>
                </w:rPr>
                <w:alias w:val="重要合营企业的主要财务信息明细-归属于母公司股东权益"/>
                <w:tag w:val="_GBC_cb399a22c2af4827840d4c3de240963a"/>
                <w:id w:val="1344433210"/>
                <w:lock w:val="sdtLocked"/>
              </w:sdtPr>
              <w:sdtContent>
                <w:tc>
                  <w:tcPr>
                    <w:tcW w:w="1388" w:type="pct"/>
                    <w:tcBorders>
                      <w:top w:val="single" w:sz="6" w:space="0" w:color="auto"/>
                      <w:left w:val="single" w:sz="6" w:space="0" w:color="auto"/>
                      <w:bottom w:val="single" w:sz="6" w:space="0" w:color="auto"/>
                      <w:right w:val="single" w:sz="6" w:space="0" w:color="auto"/>
                    </w:tcBorders>
                  </w:tcPr>
                  <w:p w:rsidR="00161246" w:rsidRDefault="00161246" w:rsidP="00A9619F">
                    <w:pPr>
                      <w:jc w:val="right"/>
                      <w:rPr>
                        <w:szCs w:val="21"/>
                      </w:rPr>
                    </w:pPr>
                    <w:r>
                      <w:rPr>
                        <w:szCs w:val="21"/>
                      </w:rPr>
                      <w:t>23,421,567.48</w:t>
                    </w:r>
                  </w:p>
                </w:tc>
              </w:sdtContent>
            </w:sdt>
          </w:tr>
          <w:tr w:rsidR="00161246" w:rsidTr="00A9619F">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rPr>
                    <w:rFonts w:cs="Arial"/>
                    <w:color w:val="000000"/>
                    <w:szCs w:val="21"/>
                    <w:lang w:val="en-GB"/>
                  </w:rPr>
                </w:pPr>
              </w:p>
            </w:tc>
            <w:tc>
              <w:tcPr>
                <w:tcW w:w="1415" w:type="pct"/>
                <w:tcBorders>
                  <w:top w:val="single" w:sz="6" w:space="0" w:color="auto"/>
                  <w:left w:val="single" w:sz="6" w:space="0" w:color="auto"/>
                  <w:bottom w:val="single" w:sz="4" w:space="0" w:color="auto"/>
                  <w:right w:val="single" w:sz="6" w:space="0" w:color="auto"/>
                </w:tcBorders>
              </w:tcPr>
              <w:p w:rsidR="00161246" w:rsidRDefault="00161246" w:rsidP="00A9619F">
                <w:pPr>
                  <w:jc w:val="right"/>
                  <w:rPr>
                    <w:szCs w:val="21"/>
                  </w:rPr>
                </w:pPr>
              </w:p>
            </w:tc>
            <w:tc>
              <w:tcPr>
                <w:tcW w:w="1388" w:type="pct"/>
                <w:tcBorders>
                  <w:top w:val="single" w:sz="6" w:space="0" w:color="auto"/>
                  <w:left w:val="single" w:sz="6" w:space="0" w:color="auto"/>
                  <w:bottom w:val="single" w:sz="6" w:space="0" w:color="auto"/>
                  <w:right w:val="single" w:sz="6" w:space="0" w:color="auto"/>
                </w:tcBorders>
              </w:tcPr>
              <w:p w:rsidR="00161246" w:rsidRDefault="00161246" w:rsidP="00A9619F">
                <w:pPr>
                  <w:jc w:val="right"/>
                  <w:rPr>
                    <w:szCs w:val="21"/>
                  </w:rPr>
                </w:pPr>
              </w:p>
            </w:tc>
          </w:tr>
          <w:tr w:rsidR="00161246" w:rsidTr="00A9619F">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rPr>
                    <w:rFonts w:cs="Arial"/>
                    <w:color w:val="000000"/>
                    <w:szCs w:val="21"/>
                  </w:rPr>
                </w:pPr>
                <w:r>
                  <w:rPr>
                    <w:rFonts w:cs="Arial" w:hint="eastAsia"/>
                    <w:color w:val="000000"/>
                    <w:szCs w:val="21"/>
                    <w:lang w:val="en-GB"/>
                  </w:rPr>
                  <w:t>按持股比例计算的净资产份额</w:t>
                </w:r>
              </w:p>
            </w:tc>
            <w:sdt>
              <w:sdtPr>
                <w:rPr>
                  <w:szCs w:val="21"/>
                </w:rPr>
                <w:alias w:val="重要合营企业的主要财务信息明细-按持股比例计算的净资产份额"/>
                <w:tag w:val="_GBC_0fd0d835985744b494653a9085d64410"/>
                <w:id w:val="1118728522"/>
                <w:lock w:val="sdtLocked"/>
                <w:showingPlcHdr/>
              </w:sdtPr>
              <w:sdtContent>
                <w:tc>
                  <w:tcPr>
                    <w:tcW w:w="1415" w:type="pct"/>
                    <w:tcBorders>
                      <w:top w:val="single" w:sz="6" w:space="0" w:color="auto"/>
                      <w:left w:val="single" w:sz="6" w:space="0" w:color="auto"/>
                      <w:bottom w:val="single" w:sz="4" w:space="0" w:color="auto"/>
                      <w:right w:val="single" w:sz="6" w:space="0" w:color="auto"/>
                    </w:tcBorders>
                  </w:tcPr>
                  <w:p w:rsidR="00161246" w:rsidRDefault="00161246" w:rsidP="00A9619F">
                    <w:pPr>
                      <w:jc w:val="right"/>
                      <w:rPr>
                        <w:szCs w:val="21"/>
                      </w:rPr>
                    </w:pPr>
                    <w:r>
                      <w:rPr>
                        <w:rFonts w:hint="eastAsia"/>
                        <w:color w:val="333399"/>
                        <w:szCs w:val="21"/>
                      </w:rPr>
                      <w:t xml:space="preserve">　</w:t>
                    </w:r>
                  </w:p>
                </w:tc>
              </w:sdtContent>
            </w:sdt>
            <w:sdt>
              <w:sdtPr>
                <w:rPr>
                  <w:szCs w:val="21"/>
                </w:rPr>
                <w:alias w:val="重要合营企业的主要财务信息明细-按持股比例计算的净资产份额"/>
                <w:tag w:val="_GBC_f71683e589b44fc599c787491d901009"/>
                <w:id w:val="2011015412"/>
                <w:lock w:val="sdtLocked"/>
                <w:showingPlcHdr/>
              </w:sdtPr>
              <w:sdtContent>
                <w:tc>
                  <w:tcPr>
                    <w:tcW w:w="1388" w:type="pct"/>
                    <w:tcBorders>
                      <w:top w:val="single" w:sz="6" w:space="0" w:color="auto"/>
                      <w:left w:val="single" w:sz="6" w:space="0" w:color="auto"/>
                      <w:bottom w:val="single" w:sz="6" w:space="0" w:color="auto"/>
                      <w:right w:val="single" w:sz="6" w:space="0" w:color="auto"/>
                    </w:tcBorders>
                  </w:tcPr>
                  <w:p w:rsidR="00161246" w:rsidRDefault="00161246" w:rsidP="00A9619F">
                    <w:pPr>
                      <w:jc w:val="right"/>
                      <w:rPr>
                        <w:szCs w:val="21"/>
                      </w:rPr>
                    </w:pPr>
                    <w:r>
                      <w:rPr>
                        <w:rFonts w:hint="eastAsia"/>
                        <w:color w:val="333399"/>
                        <w:szCs w:val="21"/>
                      </w:rPr>
                      <w:t xml:space="preserve">　</w:t>
                    </w:r>
                  </w:p>
                </w:tc>
              </w:sdtContent>
            </w:sdt>
          </w:tr>
          <w:tr w:rsidR="00161246" w:rsidTr="00A9619F">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rPr>
                    <w:rFonts w:cs="Arial"/>
                    <w:color w:val="000000"/>
                    <w:szCs w:val="21"/>
                  </w:rPr>
                </w:pPr>
                <w:r>
                  <w:rPr>
                    <w:rFonts w:cs="Arial" w:hint="eastAsia"/>
                    <w:color w:val="000000"/>
                    <w:szCs w:val="21"/>
                    <w:lang w:val="en-GB"/>
                  </w:rPr>
                  <w:t>调整事项</w:t>
                </w:r>
              </w:p>
            </w:tc>
            <w:sdt>
              <w:sdtPr>
                <w:rPr>
                  <w:szCs w:val="21"/>
                </w:rPr>
                <w:alias w:val="重要合营企业的主要财务信息明细-调整事项"/>
                <w:tag w:val="_GBC_4351241f8ac04c69b912dad07b251253"/>
                <w:id w:val="-223226584"/>
                <w:lock w:val="sdtLocked"/>
                <w:showingPlcHdr/>
              </w:sdtPr>
              <w:sdtContent>
                <w:tc>
                  <w:tcPr>
                    <w:tcW w:w="1415" w:type="pct"/>
                    <w:tcBorders>
                      <w:top w:val="single" w:sz="6" w:space="0" w:color="auto"/>
                      <w:left w:val="single" w:sz="6" w:space="0" w:color="auto"/>
                      <w:bottom w:val="single" w:sz="4" w:space="0" w:color="auto"/>
                      <w:right w:val="single" w:sz="6" w:space="0" w:color="auto"/>
                    </w:tcBorders>
                  </w:tcPr>
                  <w:p w:rsidR="00161246" w:rsidRDefault="00161246" w:rsidP="00A9619F">
                    <w:pPr>
                      <w:jc w:val="right"/>
                      <w:rPr>
                        <w:szCs w:val="21"/>
                      </w:rPr>
                    </w:pPr>
                    <w:r>
                      <w:rPr>
                        <w:rFonts w:hint="eastAsia"/>
                        <w:color w:val="333399"/>
                        <w:szCs w:val="21"/>
                      </w:rPr>
                      <w:t xml:space="preserve">　</w:t>
                    </w:r>
                  </w:p>
                </w:tc>
              </w:sdtContent>
            </w:sdt>
            <w:sdt>
              <w:sdtPr>
                <w:rPr>
                  <w:szCs w:val="21"/>
                </w:rPr>
                <w:alias w:val="重要合营企业的主要财务信息明细-调整事项"/>
                <w:tag w:val="_GBC_ffb099b4c74d43ed82010acf5acb4cdc"/>
                <w:id w:val="-956170158"/>
                <w:lock w:val="sdtLocked"/>
                <w:showingPlcHdr/>
              </w:sdtPr>
              <w:sdtContent>
                <w:tc>
                  <w:tcPr>
                    <w:tcW w:w="1388" w:type="pct"/>
                    <w:tcBorders>
                      <w:top w:val="single" w:sz="6" w:space="0" w:color="auto"/>
                      <w:left w:val="single" w:sz="6" w:space="0" w:color="auto"/>
                      <w:bottom w:val="single" w:sz="6" w:space="0" w:color="auto"/>
                      <w:right w:val="single" w:sz="6" w:space="0" w:color="auto"/>
                    </w:tcBorders>
                  </w:tcPr>
                  <w:p w:rsidR="00161246" w:rsidRDefault="00161246" w:rsidP="00A9619F">
                    <w:pPr>
                      <w:jc w:val="right"/>
                      <w:rPr>
                        <w:szCs w:val="21"/>
                      </w:rPr>
                    </w:pPr>
                    <w:r>
                      <w:rPr>
                        <w:rFonts w:hint="eastAsia"/>
                        <w:color w:val="333399"/>
                        <w:szCs w:val="21"/>
                      </w:rPr>
                      <w:t xml:space="preserve">　</w:t>
                    </w:r>
                  </w:p>
                </w:tc>
              </w:sdtContent>
            </w:sdt>
          </w:tr>
          <w:tr w:rsidR="00161246" w:rsidTr="00A9619F">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rPr>
                    <w:rFonts w:cs="Arial"/>
                    <w:color w:val="000000"/>
                    <w:szCs w:val="21"/>
                  </w:rPr>
                </w:pPr>
                <w:r>
                  <w:rPr>
                    <w:rFonts w:cs="Arial"/>
                    <w:color w:val="000000"/>
                    <w:szCs w:val="21"/>
                  </w:rPr>
                  <w:t>--</w:t>
                </w:r>
                <w:r>
                  <w:rPr>
                    <w:rFonts w:cs="Arial" w:hint="eastAsia"/>
                    <w:color w:val="000000"/>
                    <w:szCs w:val="21"/>
                    <w:lang w:val="en-GB"/>
                  </w:rPr>
                  <w:t>商誉</w:t>
                </w:r>
              </w:p>
            </w:tc>
            <w:sdt>
              <w:sdtPr>
                <w:rPr>
                  <w:szCs w:val="21"/>
                </w:rPr>
                <w:alias w:val="重要合营企业的主要财务信息明细-商誉"/>
                <w:tag w:val="_GBC_61b12003b591473388b823a2f13d6006"/>
                <w:id w:val="-1909074691"/>
                <w:lock w:val="sdtLocked"/>
                <w:showingPlcHdr/>
              </w:sdtPr>
              <w:sdtContent>
                <w:tc>
                  <w:tcPr>
                    <w:tcW w:w="1415" w:type="pct"/>
                    <w:tcBorders>
                      <w:top w:val="single" w:sz="6" w:space="0" w:color="auto"/>
                      <w:left w:val="single" w:sz="6" w:space="0" w:color="auto"/>
                      <w:bottom w:val="single" w:sz="4" w:space="0" w:color="auto"/>
                      <w:right w:val="single" w:sz="6" w:space="0" w:color="auto"/>
                    </w:tcBorders>
                  </w:tcPr>
                  <w:p w:rsidR="00161246" w:rsidRDefault="00161246" w:rsidP="00A9619F">
                    <w:pPr>
                      <w:jc w:val="right"/>
                      <w:rPr>
                        <w:szCs w:val="21"/>
                      </w:rPr>
                    </w:pPr>
                    <w:r>
                      <w:rPr>
                        <w:rFonts w:hint="eastAsia"/>
                        <w:color w:val="333399"/>
                        <w:szCs w:val="21"/>
                      </w:rPr>
                      <w:t xml:space="preserve">　</w:t>
                    </w:r>
                  </w:p>
                </w:tc>
              </w:sdtContent>
            </w:sdt>
            <w:sdt>
              <w:sdtPr>
                <w:rPr>
                  <w:szCs w:val="21"/>
                </w:rPr>
                <w:alias w:val="重要合营企业的主要财务信息明细-商誉"/>
                <w:tag w:val="_GBC_f49a9e7b9054424aa1aa6cee443b14b7"/>
                <w:id w:val="1176759705"/>
                <w:lock w:val="sdtLocked"/>
                <w:showingPlcHdr/>
              </w:sdtPr>
              <w:sdtContent>
                <w:tc>
                  <w:tcPr>
                    <w:tcW w:w="1388" w:type="pct"/>
                    <w:tcBorders>
                      <w:top w:val="single" w:sz="6" w:space="0" w:color="auto"/>
                      <w:left w:val="single" w:sz="6" w:space="0" w:color="auto"/>
                      <w:bottom w:val="single" w:sz="6" w:space="0" w:color="auto"/>
                      <w:right w:val="single" w:sz="6" w:space="0" w:color="auto"/>
                    </w:tcBorders>
                  </w:tcPr>
                  <w:p w:rsidR="00161246" w:rsidRDefault="00161246" w:rsidP="00A9619F">
                    <w:pPr>
                      <w:jc w:val="right"/>
                      <w:rPr>
                        <w:szCs w:val="21"/>
                      </w:rPr>
                    </w:pPr>
                    <w:r>
                      <w:rPr>
                        <w:rFonts w:hint="eastAsia"/>
                        <w:color w:val="333399"/>
                        <w:szCs w:val="21"/>
                      </w:rPr>
                      <w:t xml:space="preserve">　</w:t>
                    </w:r>
                  </w:p>
                </w:tc>
              </w:sdtContent>
            </w:sdt>
          </w:tr>
          <w:tr w:rsidR="00161246" w:rsidTr="00A9619F">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rPr>
                    <w:rFonts w:cs="Arial"/>
                    <w:color w:val="000000"/>
                    <w:szCs w:val="21"/>
                  </w:rPr>
                </w:pPr>
                <w:r>
                  <w:rPr>
                    <w:rFonts w:cs="Arial"/>
                    <w:color w:val="000000"/>
                    <w:szCs w:val="21"/>
                  </w:rPr>
                  <w:t>--</w:t>
                </w:r>
                <w:r>
                  <w:rPr>
                    <w:rFonts w:cs="Arial" w:hint="eastAsia"/>
                    <w:color w:val="000000"/>
                    <w:szCs w:val="21"/>
                    <w:lang w:val="en-GB"/>
                  </w:rPr>
                  <w:t>内部交易未实现利润</w:t>
                </w:r>
              </w:p>
            </w:tc>
            <w:sdt>
              <w:sdtPr>
                <w:rPr>
                  <w:szCs w:val="21"/>
                </w:rPr>
                <w:alias w:val="重要合营企业的主要财务信息明细-内部交易未实现利润"/>
                <w:tag w:val="_GBC_476b42bcacc84fb5bbf1412bf41e5df2"/>
                <w:id w:val="1093662015"/>
                <w:lock w:val="sdtLocked"/>
                <w:showingPlcHdr/>
              </w:sdtPr>
              <w:sdtContent>
                <w:tc>
                  <w:tcPr>
                    <w:tcW w:w="1415" w:type="pct"/>
                    <w:tcBorders>
                      <w:top w:val="single" w:sz="6" w:space="0" w:color="auto"/>
                      <w:left w:val="single" w:sz="6" w:space="0" w:color="auto"/>
                      <w:bottom w:val="single" w:sz="4" w:space="0" w:color="auto"/>
                      <w:right w:val="single" w:sz="6" w:space="0" w:color="auto"/>
                    </w:tcBorders>
                  </w:tcPr>
                  <w:p w:rsidR="00161246" w:rsidRDefault="00161246" w:rsidP="00A9619F">
                    <w:pPr>
                      <w:jc w:val="right"/>
                      <w:rPr>
                        <w:szCs w:val="21"/>
                      </w:rPr>
                    </w:pPr>
                    <w:r>
                      <w:rPr>
                        <w:rFonts w:hint="eastAsia"/>
                        <w:color w:val="333399"/>
                        <w:szCs w:val="21"/>
                      </w:rPr>
                      <w:t xml:space="preserve">　</w:t>
                    </w:r>
                  </w:p>
                </w:tc>
              </w:sdtContent>
            </w:sdt>
            <w:sdt>
              <w:sdtPr>
                <w:rPr>
                  <w:szCs w:val="21"/>
                </w:rPr>
                <w:alias w:val="重要合营企业的主要财务信息明细-内部交易未实现利润"/>
                <w:tag w:val="_GBC_c154d3c88fef400694c66cd5c154516a"/>
                <w:id w:val="-456031541"/>
                <w:lock w:val="sdtLocked"/>
                <w:showingPlcHdr/>
              </w:sdtPr>
              <w:sdtContent>
                <w:tc>
                  <w:tcPr>
                    <w:tcW w:w="1388" w:type="pct"/>
                    <w:tcBorders>
                      <w:top w:val="single" w:sz="6" w:space="0" w:color="auto"/>
                      <w:left w:val="single" w:sz="6" w:space="0" w:color="auto"/>
                      <w:bottom w:val="single" w:sz="6" w:space="0" w:color="auto"/>
                      <w:right w:val="single" w:sz="6" w:space="0" w:color="auto"/>
                    </w:tcBorders>
                  </w:tcPr>
                  <w:p w:rsidR="00161246" w:rsidRDefault="00161246" w:rsidP="00A9619F">
                    <w:pPr>
                      <w:jc w:val="right"/>
                      <w:rPr>
                        <w:szCs w:val="21"/>
                      </w:rPr>
                    </w:pPr>
                    <w:r>
                      <w:rPr>
                        <w:rFonts w:hint="eastAsia"/>
                        <w:color w:val="333399"/>
                        <w:szCs w:val="21"/>
                      </w:rPr>
                      <w:t xml:space="preserve">　</w:t>
                    </w:r>
                  </w:p>
                </w:tc>
              </w:sdtContent>
            </w:sdt>
          </w:tr>
          <w:tr w:rsidR="00161246" w:rsidTr="00A9619F">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rPr>
                    <w:rFonts w:cs="Arial"/>
                    <w:color w:val="000000"/>
                    <w:szCs w:val="21"/>
                  </w:rPr>
                </w:pPr>
                <w:r>
                  <w:rPr>
                    <w:rFonts w:cs="Arial"/>
                    <w:color w:val="000000"/>
                    <w:szCs w:val="21"/>
                  </w:rPr>
                  <w:t>--</w:t>
                </w:r>
                <w:r>
                  <w:rPr>
                    <w:rFonts w:cs="Arial" w:hint="eastAsia"/>
                    <w:color w:val="000000"/>
                    <w:szCs w:val="21"/>
                    <w:lang w:val="en-GB"/>
                  </w:rPr>
                  <w:t>其他</w:t>
                </w:r>
              </w:p>
            </w:tc>
            <w:sdt>
              <w:sdtPr>
                <w:rPr>
                  <w:szCs w:val="21"/>
                </w:rPr>
                <w:alias w:val="重要合营企业的主要财务信息明细-其他"/>
                <w:tag w:val="_GBC_0e03822ba15b4742b444fc006a1842ac"/>
                <w:id w:val="-102578566"/>
                <w:lock w:val="sdtLocked"/>
                <w:showingPlcHdr/>
              </w:sdtPr>
              <w:sdtContent>
                <w:tc>
                  <w:tcPr>
                    <w:tcW w:w="1415" w:type="pct"/>
                    <w:tcBorders>
                      <w:top w:val="single" w:sz="6" w:space="0" w:color="auto"/>
                      <w:left w:val="single" w:sz="6" w:space="0" w:color="auto"/>
                      <w:bottom w:val="single" w:sz="4" w:space="0" w:color="auto"/>
                      <w:right w:val="single" w:sz="6" w:space="0" w:color="auto"/>
                    </w:tcBorders>
                  </w:tcPr>
                  <w:p w:rsidR="00161246" w:rsidRDefault="00161246" w:rsidP="00A9619F">
                    <w:pPr>
                      <w:jc w:val="right"/>
                      <w:rPr>
                        <w:szCs w:val="21"/>
                      </w:rPr>
                    </w:pPr>
                    <w:r>
                      <w:rPr>
                        <w:rFonts w:hint="eastAsia"/>
                        <w:color w:val="333399"/>
                        <w:szCs w:val="21"/>
                      </w:rPr>
                      <w:t xml:space="preserve">　</w:t>
                    </w:r>
                  </w:p>
                </w:tc>
              </w:sdtContent>
            </w:sdt>
            <w:sdt>
              <w:sdtPr>
                <w:rPr>
                  <w:szCs w:val="21"/>
                </w:rPr>
                <w:alias w:val="重要合营企业的主要财务信息明细-其他"/>
                <w:tag w:val="_GBC_11290bd2b8a14bf9b5b90437f8ddbf30"/>
                <w:id w:val="-1966888499"/>
                <w:lock w:val="sdtLocked"/>
                <w:showingPlcHdr/>
              </w:sdtPr>
              <w:sdtContent>
                <w:tc>
                  <w:tcPr>
                    <w:tcW w:w="1388" w:type="pct"/>
                    <w:tcBorders>
                      <w:top w:val="single" w:sz="6" w:space="0" w:color="auto"/>
                      <w:left w:val="single" w:sz="6" w:space="0" w:color="auto"/>
                      <w:bottom w:val="single" w:sz="6" w:space="0" w:color="auto"/>
                      <w:right w:val="single" w:sz="6" w:space="0" w:color="auto"/>
                    </w:tcBorders>
                  </w:tcPr>
                  <w:p w:rsidR="00161246" w:rsidRDefault="00161246" w:rsidP="00A9619F">
                    <w:pPr>
                      <w:jc w:val="right"/>
                      <w:rPr>
                        <w:szCs w:val="21"/>
                      </w:rPr>
                    </w:pPr>
                    <w:r>
                      <w:rPr>
                        <w:rFonts w:hint="eastAsia"/>
                        <w:color w:val="333399"/>
                        <w:szCs w:val="21"/>
                      </w:rPr>
                      <w:t xml:space="preserve">　</w:t>
                    </w:r>
                  </w:p>
                </w:tc>
              </w:sdtContent>
            </w:sdt>
          </w:tr>
          <w:tr w:rsidR="00161246" w:rsidTr="00A9619F">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rPr>
                    <w:rFonts w:cs="Arial"/>
                    <w:color w:val="000000"/>
                    <w:szCs w:val="21"/>
                  </w:rPr>
                </w:pPr>
                <w:r>
                  <w:rPr>
                    <w:rFonts w:cs="Arial" w:hint="eastAsia"/>
                    <w:color w:val="000000"/>
                    <w:szCs w:val="21"/>
                    <w:lang w:val="en-GB"/>
                  </w:rPr>
                  <w:t>对合营企业权益投资的账面价值</w:t>
                </w:r>
              </w:p>
            </w:tc>
            <w:sdt>
              <w:sdtPr>
                <w:rPr>
                  <w:szCs w:val="21"/>
                </w:rPr>
                <w:alias w:val="重要合营企业的主要财务信息明细-对合营企业权益投资的账面价值"/>
                <w:tag w:val="_GBC_85093be838114d1483d4a0c8a849916e"/>
                <w:id w:val="-2055152697"/>
                <w:lock w:val="sdtLocked"/>
              </w:sdtPr>
              <w:sdtContent>
                <w:tc>
                  <w:tcPr>
                    <w:tcW w:w="1415" w:type="pct"/>
                    <w:tcBorders>
                      <w:top w:val="single" w:sz="6" w:space="0" w:color="auto"/>
                      <w:left w:val="single" w:sz="6" w:space="0" w:color="auto"/>
                      <w:bottom w:val="single" w:sz="4" w:space="0" w:color="auto"/>
                      <w:right w:val="single" w:sz="6" w:space="0" w:color="auto"/>
                    </w:tcBorders>
                  </w:tcPr>
                  <w:p w:rsidR="00161246" w:rsidRDefault="00161246" w:rsidP="00A9619F">
                    <w:pPr>
                      <w:jc w:val="right"/>
                      <w:rPr>
                        <w:szCs w:val="21"/>
                      </w:rPr>
                    </w:pPr>
                    <w:r w:rsidRPr="006D5CFF">
                      <w:rPr>
                        <w:szCs w:val="21"/>
                      </w:rPr>
                      <w:t>12,492,988.57</w:t>
                    </w:r>
                  </w:p>
                </w:tc>
              </w:sdtContent>
            </w:sdt>
            <w:sdt>
              <w:sdtPr>
                <w:rPr>
                  <w:szCs w:val="21"/>
                </w:rPr>
                <w:alias w:val="重要合营企业的主要财务信息明细-对合营企业权益投资的账面价值"/>
                <w:tag w:val="_GBC_4d9486531f024111ac48a063a0b7f638"/>
                <w:id w:val="-1071575528"/>
                <w:lock w:val="sdtLocked"/>
              </w:sdtPr>
              <w:sdtContent>
                <w:tc>
                  <w:tcPr>
                    <w:tcW w:w="1388" w:type="pct"/>
                    <w:tcBorders>
                      <w:top w:val="single" w:sz="6" w:space="0" w:color="auto"/>
                      <w:left w:val="single" w:sz="6" w:space="0" w:color="auto"/>
                      <w:bottom w:val="single" w:sz="6" w:space="0" w:color="auto"/>
                      <w:right w:val="single" w:sz="6" w:space="0" w:color="auto"/>
                    </w:tcBorders>
                  </w:tcPr>
                  <w:p w:rsidR="00161246" w:rsidRDefault="00161246" w:rsidP="00A9619F">
                    <w:pPr>
                      <w:jc w:val="right"/>
                      <w:rPr>
                        <w:szCs w:val="21"/>
                      </w:rPr>
                    </w:pPr>
                    <w:r w:rsidRPr="006D5CFF">
                      <w:rPr>
                        <w:szCs w:val="21"/>
                      </w:rPr>
                      <w:t>23,477,309.72</w:t>
                    </w:r>
                  </w:p>
                </w:tc>
              </w:sdtContent>
            </w:sdt>
          </w:tr>
          <w:tr w:rsidR="00161246" w:rsidTr="00A9619F">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rPr>
                    <w:rFonts w:cs="Arial"/>
                    <w:color w:val="000000"/>
                    <w:szCs w:val="21"/>
                    <w:lang w:val="en-GB"/>
                  </w:rPr>
                </w:pPr>
              </w:p>
            </w:tc>
            <w:tc>
              <w:tcPr>
                <w:tcW w:w="1415" w:type="pct"/>
                <w:tcBorders>
                  <w:top w:val="single" w:sz="6" w:space="0" w:color="auto"/>
                  <w:left w:val="single" w:sz="6" w:space="0" w:color="auto"/>
                  <w:bottom w:val="single" w:sz="4" w:space="0" w:color="auto"/>
                  <w:right w:val="single" w:sz="6" w:space="0" w:color="auto"/>
                </w:tcBorders>
              </w:tcPr>
              <w:p w:rsidR="00161246" w:rsidRDefault="00161246" w:rsidP="00A9619F">
                <w:pPr>
                  <w:jc w:val="right"/>
                  <w:rPr>
                    <w:szCs w:val="21"/>
                  </w:rPr>
                </w:pPr>
              </w:p>
            </w:tc>
            <w:tc>
              <w:tcPr>
                <w:tcW w:w="1388" w:type="pct"/>
                <w:tcBorders>
                  <w:top w:val="single" w:sz="6" w:space="0" w:color="auto"/>
                  <w:left w:val="single" w:sz="6" w:space="0" w:color="auto"/>
                  <w:bottom w:val="single" w:sz="6" w:space="0" w:color="auto"/>
                  <w:right w:val="single" w:sz="6" w:space="0" w:color="auto"/>
                </w:tcBorders>
              </w:tcPr>
              <w:p w:rsidR="00161246" w:rsidRDefault="00161246" w:rsidP="00A9619F">
                <w:pPr>
                  <w:jc w:val="right"/>
                  <w:rPr>
                    <w:szCs w:val="21"/>
                  </w:rPr>
                </w:pPr>
              </w:p>
            </w:tc>
          </w:tr>
          <w:tr w:rsidR="00161246" w:rsidTr="00A9619F">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rPr>
                    <w:rFonts w:cs="Arial"/>
                    <w:color w:val="000000"/>
                    <w:szCs w:val="21"/>
                  </w:rPr>
                </w:pPr>
                <w:r>
                  <w:rPr>
                    <w:rFonts w:cs="Arial" w:hint="eastAsia"/>
                    <w:color w:val="000000"/>
                    <w:szCs w:val="21"/>
                    <w:lang w:val="en-GB"/>
                  </w:rPr>
                  <w:t>存在公开报价的合营企业权益投资的公允价值</w:t>
                </w:r>
              </w:p>
            </w:tc>
            <w:sdt>
              <w:sdtPr>
                <w:rPr>
                  <w:szCs w:val="21"/>
                </w:rPr>
                <w:alias w:val="重要合营企业的主要财务信息明细-存在公开报价的合营企业权益投资的公允价值"/>
                <w:tag w:val="_GBC_c856e6baf6114a0cb85575e5e9b9cb64"/>
                <w:id w:val="82884413"/>
                <w:lock w:val="sdtLocked"/>
                <w:showingPlcHdr/>
              </w:sdtPr>
              <w:sdtContent>
                <w:tc>
                  <w:tcPr>
                    <w:tcW w:w="1415" w:type="pct"/>
                    <w:tcBorders>
                      <w:top w:val="single" w:sz="6" w:space="0" w:color="auto"/>
                      <w:left w:val="single" w:sz="6" w:space="0" w:color="auto"/>
                      <w:bottom w:val="single" w:sz="4" w:space="0" w:color="auto"/>
                      <w:right w:val="single" w:sz="6" w:space="0" w:color="auto"/>
                    </w:tcBorders>
                  </w:tcPr>
                  <w:p w:rsidR="00161246" w:rsidRDefault="00161246" w:rsidP="00A9619F">
                    <w:pPr>
                      <w:jc w:val="right"/>
                      <w:rPr>
                        <w:szCs w:val="21"/>
                      </w:rPr>
                    </w:pPr>
                    <w:r>
                      <w:rPr>
                        <w:rFonts w:hint="eastAsia"/>
                        <w:color w:val="333399"/>
                        <w:szCs w:val="21"/>
                      </w:rPr>
                      <w:t xml:space="preserve">　</w:t>
                    </w:r>
                  </w:p>
                </w:tc>
              </w:sdtContent>
            </w:sdt>
            <w:sdt>
              <w:sdtPr>
                <w:rPr>
                  <w:szCs w:val="21"/>
                </w:rPr>
                <w:alias w:val="重要合营企业的主要财务信息明细-存在公开报价的合营企业权益投资的公允价值"/>
                <w:tag w:val="_GBC_fa9a67e483a9458a852ee246305a894d"/>
                <w:id w:val="154742002"/>
                <w:lock w:val="sdtLocked"/>
                <w:showingPlcHdr/>
              </w:sdtPr>
              <w:sdtContent>
                <w:tc>
                  <w:tcPr>
                    <w:tcW w:w="1388" w:type="pct"/>
                    <w:tcBorders>
                      <w:top w:val="single" w:sz="6" w:space="0" w:color="auto"/>
                      <w:left w:val="single" w:sz="6" w:space="0" w:color="auto"/>
                      <w:bottom w:val="single" w:sz="6" w:space="0" w:color="auto"/>
                      <w:right w:val="single" w:sz="6" w:space="0" w:color="auto"/>
                    </w:tcBorders>
                  </w:tcPr>
                  <w:p w:rsidR="00161246" w:rsidRDefault="00161246" w:rsidP="00A9619F">
                    <w:pPr>
                      <w:jc w:val="right"/>
                      <w:rPr>
                        <w:szCs w:val="21"/>
                      </w:rPr>
                    </w:pPr>
                    <w:r>
                      <w:rPr>
                        <w:rFonts w:hint="eastAsia"/>
                        <w:color w:val="333399"/>
                        <w:szCs w:val="21"/>
                      </w:rPr>
                      <w:t xml:space="preserve">　</w:t>
                    </w:r>
                  </w:p>
                </w:tc>
              </w:sdtContent>
            </w:sdt>
          </w:tr>
          <w:tr w:rsidR="00161246" w:rsidTr="00A9619F">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rPr>
                    <w:rFonts w:cs="Arial"/>
                    <w:color w:val="000000"/>
                    <w:szCs w:val="21"/>
                    <w:lang w:val="en-GB"/>
                  </w:rPr>
                </w:pPr>
              </w:p>
            </w:tc>
            <w:tc>
              <w:tcPr>
                <w:tcW w:w="1415" w:type="pct"/>
                <w:tcBorders>
                  <w:top w:val="single" w:sz="6" w:space="0" w:color="auto"/>
                  <w:left w:val="single" w:sz="6" w:space="0" w:color="auto"/>
                  <w:bottom w:val="single" w:sz="4" w:space="0" w:color="auto"/>
                  <w:right w:val="single" w:sz="6" w:space="0" w:color="auto"/>
                </w:tcBorders>
              </w:tcPr>
              <w:p w:rsidR="00161246" w:rsidRDefault="00161246" w:rsidP="00A9619F">
                <w:pPr>
                  <w:jc w:val="right"/>
                  <w:rPr>
                    <w:szCs w:val="21"/>
                  </w:rPr>
                </w:pPr>
              </w:p>
            </w:tc>
            <w:tc>
              <w:tcPr>
                <w:tcW w:w="1388" w:type="pct"/>
                <w:tcBorders>
                  <w:top w:val="single" w:sz="6" w:space="0" w:color="auto"/>
                  <w:left w:val="single" w:sz="6" w:space="0" w:color="auto"/>
                  <w:bottom w:val="single" w:sz="6" w:space="0" w:color="auto"/>
                  <w:right w:val="single" w:sz="6" w:space="0" w:color="auto"/>
                </w:tcBorders>
              </w:tcPr>
              <w:p w:rsidR="00161246" w:rsidRDefault="00161246" w:rsidP="00A9619F">
                <w:pPr>
                  <w:jc w:val="right"/>
                  <w:rPr>
                    <w:szCs w:val="21"/>
                  </w:rPr>
                </w:pPr>
              </w:p>
            </w:tc>
          </w:tr>
          <w:tr w:rsidR="00161246" w:rsidTr="00A9619F">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rPr>
                    <w:rFonts w:cs="Arial"/>
                    <w:color w:val="000000"/>
                    <w:szCs w:val="21"/>
                  </w:rPr>
                </w:pPr>
                <w:r>
                  <w:rPr>
                    <w:rFonts w:cs="Arial" w:hint="eastAsia"/>
                    <w:color w:val="000000"/>
                    <w:szCs w:val="21"/>
                    <w:lang w:val="en-GB"/>
                  </w:rPr>
                  <w:t>营业收入</w:t>
                </w:r>
              </w:p>
            </w:tc>
            <w:sdt>
              <w:sdtPr>
                <w:rPr>
                  <w:szCs w:val="21"/>
                </w:rPr>
                <w:alias w:val="重要合营企业的主要财务信息明细-营业收入"/>
                <w:tag w:val="_GBC_97b3c5d4c36945a5b3e2ed1779e9c6f9"/>
                <w:id w:val="2111857976"/>
                <w:lock w:val="sdtLocked"/>
                <w:showingPlcHdr/>
              </w:sdtPr>
              <w:sdtContent>
                <w:tc>
                  <w:tcPr>
                    <w:tcW w:w="1415" w:type="pct"/>
                    <w:tcBorders>
                      <w:top w:val="single" w:sz="6" w:space="0" w:color="auto"/>
                      <w:left w:val="single" w:sz="6" w:space="0" w:color="auto"/>
                      <w:bottom w:val="single" w:sz="4" w:space="0" w:color="auto"/>
                      <w:right w:val="single" w:sz="6" w:space="0" w:color="auto"/>
                    </w:tcBorders>
                  </w:tcPr>
                  <w:p w:rsidR="00161246" w:rsidRDefault="00161246" w:rsidP="00A9619F">
                    <w:pPr>
                      <w:jc w:val="right"/>
                      <w:rPr>
                        <w:szCs w:val="21"/>
                      </w:rPr>
                    </w:pPr>
                    <w:r>
                      <w:rPr>
                        <w:rFonts w:hint="eastAsia"/>
                        <w:color w:val="333399"/>
                        <w:szCs w:val="21"/>
                      </w:rPr>
                      <w:t xml:space="preserve">　</w:t>
                    </w:r>
                  </w:p>
                </w:tc>
              </w:sdtContent>
            </w:sdt>
            <w:sdt>
              <w:sdtPr>
                <w:rPr>
                  <w:szCs w:val="21"/>
                </w:rPr>
                <w:alias w:val="重要合营企业的主要财务信息明细-营业收入"/>
                <w:tag w:val="_GBC_d26e3ae7f131468099c252f0af29559e"/>
                <w:id w:val="1684238821"/>
                <w:lock w:val="sdtLocked"/>
                <w:showingPlcHdr/>
              </w:sdtPr>
              <w:sdtContent>
                <w:tc>
                  <w:tcPr>
                    <w:tcW w:w="1388" w:type="pct"/>
                    <w:tcBorders>
                      <w:top w:val="single" w:sz="6" w:space="0" w:color="auto"/>
                      <w:left w:val="single" w:sz="6" w:space="0" w:color="auto"/>
                      <w:bottom w:val="single" w:sz="6" w:space="0" w:color="auto"/>
                      <w:right w:val="single" w:sz="6" w:space="0" w:color="auto"/>
                    </w:tcBorders>
                  </w:tcPr>
                  <w:p w:rsidR="00161246" w:rsidRDefault="00161246" w:rsidP="00A9619F">
                    <w:pPr>
                      <w:jc w:val="right"/>
                      <w:rPr>
                        <w:szCs w:val="21"/>
                      </w:rPr>
                    </w:pPr>
                    <w:r>
                      <w:rPr>
                        <w:rFonts w:hint="eastAsia"/>
                        <w:color w:val="333399"/>
                        <w:szCs w:val="21"/>
                      </w:rPr>
                      <w:t xml:space="preserve">　</w:t>
                    </w:r>
                  </w:p>
                </w:tc>
              </w:sdtContent>
            </w:sdt>
          </w:tr>
          <w:tr w:rsidR="00161246" w:rsidTr="00A9619F">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rPr>
                    <w:rFonts w:cs="Arial"/>
                    <w:color w:val="000000"/>
                    <w:szCs w:val="21"/>
                  </w:rPr>
                </w:pPr>
                <w:r>
                  <w:rPr>
                    <w:rFonts w:cs="Arial" w:hint="eastAsia"/>
                    <w:color w:val="000000"/>
                    <w:szCs w:val="21"/>
                    <w:lang w:val="en-GB"/>
                  </w:rPr>
                  <w:t>财务费用</w:t>
                </w:r>
              </w:p>
            </w:tc>
            <w:sdt>
              <w:sdtPr>
                <w:rPr>
                  <w:szCs w:val="21"/>
                </w:rPr>
                <w:alias w:val="重要合营企业的主要财务信息明细-财务费用"/>
                <w:tag w:val="_GBC_d972cbdfacd7421cad4b142af57ec165"/>
                <w:id w:val="-1199852884"/>
                <w:lock w:val="sdtLocked"/>
              </w:sdtPr>
              <w:sdtContent>
                <w:tc>
                  <w:tcPr>
                    <w:tcW w:w="1415" w:type="pct"/>
                    <w:tcBorders>
                      <w:top w:val="single" w:sz="6" w:space="0" w:color="auto"/>
                      <w:left w:val="single" w:sz="6" w:space="0" w:color="auto"/>
                      <w:bottom w:val="single" w:sz="4" w:space="0" w:color="auto"/>
                      <w:right w:val="single" w:sz="6" w:space="0" w:color="auto"/>
                    </w:tcBorders>
                  </w:tcPr>
                  <w:p w:rsidR="00161246" w:rsidRDefault="00161246" w:rsidP="00A9619F">
                    <w:pPr>
                      <w:jc w:val="right"/>
                      <w:rPr>
                        <w:szCs w:val="21"/>
                      </w:rPr>
                    </w:pPr>
                    <w:r>
                      <w:rPr>
                        <w:szCs w:val="21"/>
                      </w:rPr>
                      <w:t>-1,967.64</w:t>
                    </w:r>
                  </w:p>
                </w:tc>
              </w:sdtContent>
            </w:sdt>
            <w:sdt>
              <w:sdtPr>
                <w:rPr>
                  <w:szCs w:val="21"/>
                </w:rPr>
                <w:alias w:val="重要合营企业的主要财务信息明细-财务费用"/>
                <w:tag w:val="_GBC_7fbdcf1cd786430591723f2208f4cf65"/>
                <w:id w:val="-418563832"/>
                <w:lock w:val="sdtLocked"/>
              </w:sdtPr>
              <w:sdtContent>
                <w:tc>
                  <w:tcPr>
                    <w:tcW w:w="1388" w:type="pct"/>
                    <w:tcBorders>
                      <w:top w:val="single" w:sz="6" w:space="0" w:color="auto"/>
                      <w:left w:val="single" w:sz="6" w:space="0" w:color="auto"/>
                      <w:bottom w:val="single" w:sz="6" w:space="0" w:color="auto"/>
                      <w:right w:val="single" w:sz="6" w:space="0" w:color="auto"/>
                    </w:tcBorders>
                  </w:tcPr>
                  <w:p w:rsidR="00161246" w:rsidRDefault="00161246" w:rsidP="00A9619F">
                    <w:pPr>
                      <w:jc w:val="right"/>
                      <w:rPr>
                        <w:szCs w:val="21"/>
                      </w:rPr>
                    </w:pPr>
                    <w:r>
                      <w:rPr>
                        <w:szCs w:val="21"/>
                      </w:rPr>
                      <w:t>-12,063,436.26</w:t>
                    </w:r>
                  </w:p>
                </w:tc>
              </w:sdtContent>
            </w:sdt>
          </w:tr>
          <w:tr w:rsidR="00161246" w:rsidTr="00A9619F">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rPr>
                    <w:rFonts w:cs="Arial"/>
                    <w:color w:val="000000"/>
                    <w:szCs w:val="21"/>
                  </w:rPr>
                </w:pPr>
                <w:r>
                  <w:rPr>
                    <w:rFonts w:cs="Arial" w:hint="eastAsia"/>
                    <w:color w:val="000000"/>
                    <w:szCs w:val="21"/>
                    <w:lang w:val="en-GB"/>
                  </w:rPr>
                  <w:t>所得税费用</w:t>
                </w:r>
              </w:p>
            </w:tc>
            <w:sdt>
              <w:sdtPr>
                <w:rPr>
                  <w:szCs w:val="21"/>
                </w:rPr>
                <w:alias w:val="重要合营企业的主要财务信息明细-所得税费用"/>
                <w:tag w:val="_GBC_550b71eb0afa48c290f777242771d83e"/>
                <w:id w:val="793720450"/>
                <w:lock w:val="sdtLocked"/>
              </w:sdtPr>
              <w:sdtContent>
                <w:tc>
                  <w:tcPr>
                    <w:tcW w:w="1415" w:type="pct"/>
                    <w:tcBorders>
                      <w:top w:val="single" w:sz="6" w:space="0" w:color="auto"/>
                      <w:left w:val="single" w:sz="6" w:space="0" w:color="auto"/>
                      <w:bottom w:val="single" w:sz="4" w:space="0" w:color="auto"/>
                      <w:right w:val="single" w:sz="6" w:space="0" w:color="auto"/>
                    </w:tcBorders>
                  </w:tcPr>
                  <w:p w:rsidR="00161246" w:rsidRDefault="00161246" w:rsidP="00A9619F">
                    <w:pPr>
                      <w:jc w:val="right"/>
                      <w:rPr>
                        <w:szCs w:val="21"/>
                      </w:rPr>
                    </w:pPr>
                    <w:r>
                      <w:rPr>
                        <w:szCs w:val="21"/>
                      </w:rPr>
                      <w:t>4,886,962.08</w:t>
                    </w:r>
                  </w:p>
                </w:tc>
              </w:sdtContent>
            </w:sdt>
            <w:sdt>
              <w:sdtPr>
                <w:rPr>
                  <w:szCs w:val="21"/>
                </w:rPr>
                <w:alias w:val="重要合营企业的主要财务信息明细-所得税费用"/>
                <w:tag w:val="_GBC_9ea846c6df7d40d88e80e97c8c9f63ce"/>
                <w:id w:val="1505175899"/>
                <w:lock w:val="sdtLocked"/>
              </w:sdtPr>
              <w:sdtContent>
                <w:tc>
                  <w:tcPr>
                    <w:tcW w:w="1388" w:type="pct"/>
                    <w:tcBorders>
                      <w:top w:val="single" w:sz="6" w:space="0" w:color="auto"/>
                      <w:left w:val="single" w:sz="6" w:space="0" w:color="auto"/>
                      <w:bottom w:val="single" w:sz="6" w:space="0" w:color="auto"/>
                      <w:right w:val="single" w:sz="6" w:space="0" w:color="auto"/>
                    </w:tcBorders>
                  </w:tcPr>
                  <w:p w:rsidR="00161246" w:rsidRDefault="00161246" w:rsidP="00A9619F">
                    <w:pPr>
                      <w:jc w:val="right"/>
                      <w:rPr>
                        <w:szCs w:val="21"/>
                      </w:rPr>
                    </w:pPr>
                    <w:r>
                      <w:rPr>
                        <w:szCs w:val="21"/>
                      </w:rPr>
                      <w:t>500.11</w:t>
                    </w:r>
                  </w:p>
                </w:tc>
              </w:sdtContent>
            </w:sdt>
          </w:tr>
          <w:tr w:rsidR="00161246" w:rsidTr="00A9619F">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rPr>
                    <w:rFonts w:cs="Arial"/>
                    <w:color w:val="000000"/>
                    <w:szCs w:val="21"/>
                  </w:rPr>
                </w:pPr>
                <w:r>
                  <w:rPr>
                    <w:rFonts w:cs="Arial" w:hint="eastAsia"/>
                    <w:color w:val="000000"/>
                    <w:szCs w:val="21"/>
                    <w:lang w:val="en-GB"/>
                  </w:rPr>
                  <w:t>净利润</w:t>
                </w:r>
              </w:p>
            </w:tc>
            <w:sdt>
              <w:sdtPr>
                <w:rPr>
                  <w:szCs w:val="21"/>
                </w:rPr>
                <w:alias w:val="重要合营企业的主要财务信息明细-净利润"/>
                <w:tag w:val="_GBC_2c142fd2790b4621b519713c9cbbe028"/>
                <w:id w:val="-741106413"/>
                <w:lock w:val="sdtLocked"/>
              </w:sdtPr>
              <w:sdtContent>
                <w:tc>
                  <w:tcPr>
                    <w:tcW w:w="1415" w:type="pct"/>
                    <w:tcBorders>
                      <w:top w:val="single" w:sz="6" w:space="0" w:color="auto"/>
                      <w:left w:val="single" w:sz="6" w:space="0" w:color="auto"/>
                      <w:bottom w:val="single" w:sz="4" w:space="0" w:color="auto"/>
                      <w:right w:val="single" w:sz="6" w:space="0" w:color="auto"/>
                    </w:tcBorders>
                  </w:tcPr>
                  <w:p w:rsidR="00161246" w:rsidRDefault="00161246" w:rsidP="00A9619F">
                    <w:pPr>
                      <w:jc w:val="right"/>
                      <w:rPr>
                        <w:szCs w:val="21"/>
                      </w:rPr>
                    </w:pPr>
                    <w:r>
                      <w:rPr>
                        <w:szCs w:val="21"/>
                      </w:rPr>
                      <w:t>-14,228,621.38</w:t>
                    </w:r>
                  </w:p>
                </w:tc>
              </w:sdtContent>
            </w:sdt>
            <w:sdt>
              <w:sdtPr>
                <w:rPr>
                  <w:szCs w:val="21"/>
                </w:rPr>
                <w:alias w:val="重要合营企业的主要财务信息明细-净利润"/>
                <w:tag w:val="_GBC_b7ec8e2853844747a4267421d6102d65"/>
                <w:id w:val="953983763"/>
                <w:lock w:val="sdtLocked"/>
              </w:sdtPr>
              <w:sdtContent>
                <w:tc>
                  <w:tcPr>
                    <w:tcW w:w="1388" w:type="pct"/>
                    <w:tcBorders>
                      <w:top w:val="single" w:sz="6" w:space="0" w:color="auto"/>
                      <w:left w:val="single" w:sz="6" w:space="0" w:color="auto"/>
                      <w:bottom w:val="single" w:sz="6" w:space="0" w:color="auto"/>
                      <w:right w:val="single" w:sz="6" w:space="0" w:color="auto"/>
                    </w:tcBorders>
                  </w:tcPr>
                  <w:p w:rsidR="00161246" w:rsidRDefault="00161246" w:rsidP="00A9619F">
                    <w:pPr>
                      <w:jc w:val="right"/>
                      <w:rPr>
                        <w:szCs w:val="21"/>
                      </w:rPr>
                    </w:pPr>
                    <w:r>
                      <w:rPr>
                        <w:szCs w:val="21"/>
                      </w:rPr>
                      <w:t>-12,063,936.37</w:t>
                    </w:r>
                  </w:p>
                </w:tc>
              </w:sdtContent>
            </w:sdt>
          </w:tr>
          <w:tr w:rsidR="00161246" w:rsidTr="00A9619F">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rPr>
                    <w:rFonts w:cs="Arial"/>
                    <w:color w:val="000000"/>
                    <w:szCs w:val="21"/>
                    <w:lang w:val="en-GB"/>
                  </w:rPr>
                </w:pPr>
                <w:r>
                  <w:rPr>
                    <w:rFonts w:cs="Arial" w:hint="eastAsia"/>
                    <w:color w:val="000000"/>
                    <w:szCs w:val="21"/>
                    <w:lang w:val="en-GB"/>
                  </w:rPr>
                  <w:t>终止经营的净利润</w:t>
                </w:r>
              </w:p>
            </w:tc>
            <w:sdt>
              <w:sdtPr>
                <w:rPr>
                  <w:szCs w:val="21"/>
                </w:rPr>
                <w:alias w:val="重要合营企业的主要财务信息明细-终止经营的净利润"/>
                <w:tag w:val="_GBC_30d679aaedca4a3d8d2a173b801e6db0"/>
                <w:id w:val="-2108803845"/>
                <w:lock w:val="sdtLocked"/>
                <w:showingPlcHdr/>
              </w:sdtPr>
              <w:sdtContent>
                <w:tc>
                  <w:tcPr>
                    <w:tcW w:w="1415" w:type="pct"/>
                    <w:tcBorders>
                      <w:top w:val="single" w:sz="6" w:space="0" w:color="auto"/>
                      <w:left w:val="single" w:sz="6" w:space="0" w:color="auto"/>
                      <w:bottom w:val="single" w:sz="4" w:space="0" w:color="auto"/>
                      <w:right w:val="single" w:sz="6" w:space="0" w:color="auto"/>
                    </w:tcBorders>
                  </w:tcPr>
                  <w:p w:rsidR="00161246" w:rsidRDefault="00161246" w:rsidP="00A9619F">
                    <w:pPr>
                      <w:jc w:val="right"/>
                      <w:rPr>
                        <w:szCs w:val="21"/>
                      </w:rPr>
                    </w:pPr>
                    <w:r>
                      <w:rPr>
                        <w:rFonts w:hint="eastAsia"/>
                        <w:color w:val="333399"/>
                      </w:rPr>
                      <w:t xml:space="preserve">　</w:t>
                    </w:r>
                  </w:p>
                </w:tc>
              </w:sdtContent>
            </w:sdt>
            <w:sdt>
              <w:sdtPr>
                <w:rPr>
                  <w:szCs w:val="21"/>
                </w:rPr>
                <w:alias w:val="重要合营企业的主要财务信息明细-终止经营的净利润"/>
                <w:tag w:val="_GBC_cb86f86674bc454aa2918f3d8a6c9b48"/>
                <w:id w:val="-826215225"/>
                <w:lock w:val="sdtLocked"/>
                <w:showingPlcHdr/>
              </w:sdtPr>
              <w:sdtContent>
                <w:tc>
                  <w:tcPr>
                    <w:tcW w:w="1388" w:type="pct"/>
                    <w:tcBorders>
                      <w:top w:val="single" w:sz="6" w:space="0" w:color="auto"/>
                      <w:left w:val="single" w:sz="6" w:space="0" w:color="auto"/>
                      <w:bottom w:val="single" w:sz="6" w:space="0" w:color="auto"/>
                      <w:right w:val="single" w:sz="6" w:space="0" w:color="auto"/>
                    </w:tcBorders>
                  </w:tcPr>
                  <w:p w:rsidR="00161246" w:rsidRDefault="00161246" w:rsidP="00A9619F">
                    <w:pPr>
                      <w:jc w:val="right"/>
                      <w:rPr>
                        <w:szCs w:val="21"/>
                      </w:rPr>
                    </w:pPr>
                    <w:r>
                      <w:rPr>
                        <w:rFonts w:hint="eastAsia"/>
                        <w:color w:val="333399"/>
                      </w:rPr>
                      <w:t xml:space="preserve">　</w:t>
                    </w:r>
                  </w:p>
                </w:tc>
              </w:sdtContent>
            </w:sdt>
          </w:tr>
          <w:tr w:rsidR="00161246" w:rsidTr="00A9619F">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rPr>
                    <w:rFonts w:cs="Arial"/>
                    <w:color w:val="000000"/>
                    <w:szCs w:val="21"/>
                  </w:rPr>
                </w:pPr>
                <w:r>
                  <w:rPr>
                    <w:rFonts w:cs="Arial" w:hint="eastAsia"/>
                    <w:color w:val="000000"/>
                    <w:szCs w:val="21"/>
                    <w:lang w:val="en-GB"/>
                  </w:rPr>
                  <w:t>其他综合收益</w:t>
                </w:r>
              </w:p>
            </w:tc>
            <w:sdt>
              <w:sdtPr>
                <w:rPr>
                  <w:szCs w:val="21"/>
                </w:rPr>
                <w:alias w:val="重要合营企业的主要财务信息明细-其他综合收益"/>
                <w:tag w:val="_GBC_9cd861ba47c54a0a95f8d8e76f19922b"/>
                <w:id w:val="-372764484"/>
                <w:lock w:val="sdtLocked"/>
                <w:showingPlcHdr/>
              </w:sdtPr>
              <w:sdtContent>
                <w:tc>
                  <w:tcPr>
                    <w:tcW w:w="1415" w:type="pct"/>
                    <w:tcBorders>
                      <w:top w:val="single" w:sz="6" w:space="0" w:color="auto"/>
                      <w:left w:val="single" w:sz="6" w:space="0" w:color="auto"/>
                      <w:bottom w:val="single" w:sz="4" w:space="0" w:color="auto"/>
                      <w:right w:val="single" w:sz="6" w:space="0" w:color="auto"/>
                    </w:tcBorders>
                  </w:tcPr>
                  <w:p w:rsidR="00161246" w:rsidRDefault="00161246" w:rsidP="00A9619F">
                    <w:pPr>
                      <w:jc w:val="right"/>
                      <w:rPr>
                        <w:szCs w:val="21"/>
                      </w:rPr>
                    </w:pPr>
                    <w:r>
                      <w:rPr>
                        <w:rFonts w:hint="eastAsia"/>
                        <w:color w:val="333399"/>
                        <w:szCs w:val="21"/>
                      </w:rPr>
                      <w:t xml:space="preserve">　</w:t>
                    </w:r>
                  </w:p>
                </w:tc>
              </w:sdtContent>
            </w:sdt>
            <w:sdt>
              <w:sdtPr>
                <w:rPr>
                  <w:szCs w:val="21"/>
                </w:rPr>
                <w:alias w:val="重要合营企业的主要财务信息明细-其他综合收益"/>
                <w:tag w:val="_GBC_3948897dc6f94af6b08ea781144516fc"/>
                <w:id w:val="1467546999"/>
                <w:lock w:val="sdtLocked"/>
                <w:showingPlcHdr/>
              </w:sdtPr>
              <w:sdtContent>
                <w:tc>
                  <w:tcPr>
                    <w:tcW w:w="1388" w:type="pct"/>
                    <w:tcBorders>
                      <w:top w:val="single" w:sz="6" w:space="0" w:color="auto"/>
                      <w:left w:val="single" w:sz="6" w:space="0" w:color="auto"/>
                      <w:bottom w:val="single" w:sz="6" w:space="0" w:color="auto"/>
                      <w:right w:val="single" w:sz="6" w:space="0" w:color="auto"/>
                    </w:tcBorders>
                  </w:tcPr>
                  <w:p w:rsidR="00161246" w:rsidRDefault="00161246" w:rsidP="00A9619F">
                    <w:pPr>
                      <w:jc w:val="right"/>
                      <w:rPr>
                        <w:szCs w:val="21"/>
                      </w:rPr>
                    </w:pPr>
                    <w:r>
                      <w:rPr>
                        <w:rFonts w:hint="eastAsia"/>
                        <w:color w:val="333399"/>
                        <w:szCs w:val="21"/>
                      </w:rPr>
                      <w:t xml:space="preserve">　</w:t>
                    </w:r>
                  </w:p>
                </w:tc>
              </w:sdtContent>
            </w:sdt>
          </w:tr>
          <w:tr w:rsidR="00161246" w:rsidTr="00A9619F">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rPr>
                    <w:rFonts w:cs="Arial"/>
                    <w:color w:val="000000"/>
                    <w:szCs w:val="21"/>
                  </w:rPr>
                </w:pPr>
                <w:r>
                  <w:rPr>
                    <w:rFonts w:cs="Arial" w:hint="eastAsia"/>
                    <w:color w:val="000000"/>
                    <w:szCs w:val="21"/>
                    <w:lang w:val="en-GB"/>
                  </w:rPr>
                  <w:t>综合收益总额</w:t>
                </w:r>
              </w:p>
            </w:tc>
            <w:sdt>
              <w:sdtPr>
                <w:rPr>
                  <w:szCs w:val="21"/>
                </w:rPr>
                <w:alias w:val="重要合营企业的主要财务信息明细-综合收益总额"/>
                <w:tag w:val="_GBC_04cc8396b1af40b79e072b49585c923f"/>
                <w:id w:val="985747765"/>
                <w:lock w:val="sdtLocked"/>
              </w:sdtPr>
              <w:sdtContent>
                <w:tc>
                  <w:tcPr>
                    <w:tcW w:w="1415" w:type="pct"/>
                    <w:tcBorders>
                      <w:top w:val="single" w:sz="6" w:space="0" w:color="auto"/>
                      <w:left w:val="single" w:sz="6" w:space="0" w:color="auto"/>
                      <w:bottom w:val="single" w:sz="4" w:space="0" w:color="auto"/>
                      <w:right w:val="single" w:sz="6" w:space="0" w:color="auto"/>
                    </w:tcBorders>
                  </w:tcPr>
                  <w:p w:rsidR="00161246" w:rsidRDefault="00161246" w:rsidP="00A9619F">
                    <w:pPr>
                      <w:jc w:val="right"/>
                      <w:rPr>
                        <w:szCs w:val="21"/>
                      </w:rPr>
                    </w:pPr>
                    <w:r w:rsidRPr="006D5CFF">
                      <w:rPr>
                        <w:szCs w:val="21"/>
                      </w:rPr>
                      <w:t>-14,228,621.38</w:t>
                    </w:r>
                  </w:p>
                </w:tc>
              </w:sdtContent>
            </w:sdt>
            <w:sdt>
              <w:sdtPr>
                <w:rPr>
                  <w:szCs w:val="21"/>
                </w:rPr>
                <w:alias w:val="重要合营企业的主要财务信息明细-综合收益总额"/>
                <w:tag w:val="_GBC_03b3d85e12e64ec2b55008976735525d"/>
                <w:id w:val="-1369380222"/>
                <w:lock w:val="sdtLocked"/>
              </w:sdtPr>
              <w:sdtContent>
                <w:tc>
                  <w:tcPr>
                    <w:tcW w:w="1388" w:type="pct"/>
                    <w:tcBorders>
                      <w:top w:val="single" w:sz="6" w:space="0" w:color="auto"/>
                      <w:left w:val="single" w:sz="6" w:space="0" w:color="auto"/>
                      <w:bottom w:val="single" w:sz="6" w:space="0" w:color="auto"/>
                      <w:right w:val="single" w:sz="6" w:space="0" w:color="auto"/>
                    </w:tcBorders>
                  </w:tcPr>
                  <w:p w:rsidR="00161246" w:rsidRDefault="00161246" w:rsidP="00A9619F">
                    <w:pPr>
                      <w:jc w:val="right"/>
                      <w:rPr>
                        <w:szCs w:val="21"/>
                      </w:rPr>
                    </w:pPr>
                    <w:r w:rsidRPr="006D5CFF">
                      <w:rPr>
                        <w:szCs w:val="21"/>
                      </w:rPr>
                      <w:t>-12,063,936.37</w:t>
                    </w:r>
                  </w:p>
                </w:tc>
              </w:sdtContent>
            </w:sdt>
          </w:tr>
          <w:tr w:rsidR="00161246" w:rsidTr="00A9619F">
            <w:tc>
              <w:tcPr>
                <w:tcW w:w="2193" w:type="pct"/>
                <w:tcBorders>
                  <w:top w:val="single" w:sz="6" w:space="0" w:color="auto"/>
                  <w:left w:val="single" w:sz="4" w:space="0" w:color="auto"/>
                  <w:bottom w:val="single" w:sz="4" w:space="0" w:color="auto"/>
                  <w:right w:val="single" w:sz="6" w:space="0" w:color="auto"/>
                </w:tcBorders>
                <w:shd w:val="clear" w:color="auto" w:fill="auto"/>
                <w:vAlign w:val="bottom"/>
              </w:tcPr>
              <w:p w:rsidR="00161246" w:rsidRDefault="00161246" w:rsidP="00A9619F">
                <w:pPr>
                  <w:rPr>
                    <w:rFonts w:cs="Arial"/>
                    <w:color w:val="000000"/>
                    <w:szCs w:val="21"/>
                    <w:lang w:val="en-GB"/>
                  </w:rPr>
                </w:pPr>
              </w:p>
            </w:tc>
            <w:tc>
              <w:tcPr>
                <w:tcW w:w="1415" w:type="pct"/>
                <w:tcBorders>
                  <w:top w:val="single" w:sz="6" w:space="0" w:color="auto"/>
                  <w:left w:val="single" w:sz="6" w:space="0" w:color="auto"/>
                  <w:bottom w:val="single" w:sz="4" w:space="0" w:color="auto"/>
                  <w:right w:val="single" w:sz="6" w:space="0" w:color="auto"/>
                </w:tcBorders>
              </w:tcPr>
              <w:p w:rsidR="00161246" w:rsidRDefault="00161246" w:rsidP="00A9619F">
                <w:pPr>
                  <w:jc w:val="right"/>
                  <w:rPr>
                    <w:szCs w:val="21"/>
                  </w:rPr>
                </w:pPr>
              </w:p>
            </w:tc>
            <w:tc>
              <w:tcPr>
                <w:tcW w:w="1388" w:type="pct"/>
                <w:tcBorders>
                  <w:top w:val="single" w:sz="6" w:space="0" w:color="auto"/>
                  <w:left w:val="single" w:sz="6" w:space="0" w:color="auto"/>
                  <w:bottom w:val="single" w:sz="4" w:space="0" w:color="auto"/>
                  <w:right w:val="single" w:sz="6" w:space="0" w:color="auto"/>
                </w:tcBorders>
              </w:tcPr>
              <w:p w:rsidR="00161246" w:rsidRDefault="00161246" w:rsidP="00A9619F">
                <w:pPr>
                  <w:jc w:val="right"/>
                  <w:rPr>
                    <w:szCs w:val="21"/>
                  </w:rPr>
                </w:pPr>
              </w:p>
            </w:tc>
          </w:tr>
          <w:tr w:rsidR="00161246" w:rsidTr="00A9619F">
            <w:tc>
              <w:tcPr>
                <w:tcW w:w="2193" w:type="pct"/>
                <w:tcBorders>
                  <w:top w:val="single" w:sz="6" w:space="0" w:color="auto"/>
                  <w:left w:val="single" w:sz="4" w:space="0" w:color="auto"/>
                  <w:bottom w:val="single" w:sz="4" w:space="0" w:color="auto"/>
                  <w:right w:val="single" w:sz="6" w:space="0" w:color="auto"/>
                </w:tcBorders>
                <w:shd w:val="clear" w:color="auto" w:fill="auto"/>
                <w:vAlign w:val="bottom"/>
              </w:tcPr>
              <w:p w:rsidR="00161246" w:rsidRDefault="00161246" w:rsidP="00A9619F">
                <w:pPr>
                  <w:rPr>
                    <w:rFonts w:cs="Arial"/>
                    <w:color w:val="000000"/>
                    <w:szCs w:val="21"/>
                  </w:rPr>
                </w:pPr>
                <w:r>
                  <w:rPr>
                    <w:rFonts w:cs="Arial" w:hint="eastAsia"/>
                    <w:color w:val="000000"/>
                    <w:szCs w:val="21"/>
                    <w:lang w:val="en-GB"/>
                  </w:rPr>
                  <w:t>本年度收到的来自合营企业的股利</w:t>
                </w:r>
              </w:p>
            </w:tc>
            <w:sdt>
              <w:sdtPr>
                <w:rPr>
                  <w:szCs w:val="21"/>
                </w:rPr>
                <w:alias w:val="重要合营企业的主要财务信息明细-本年度收到的来自合营企业的股利"/>
                <w:tag w:val="_GBC_204bb91d0c3349a590cfed28477162bd"/>
                <w:id w:val="-396826475"/>
                <w:lock w:val="sdtLocked"/>
                <w:showingPlcHdr/>
              </w:sdtPr>
              <w:sdtContent>
                <w:tc>
                  <w:tcPr>
                    <w:tcW w:w="1415" w:type="pct"/>
                    <w:tcBorders>
                      <w:top w:val="single" w:sz="6" w:space="0" w:color="auto"/>
                      <w:left w:val="single" w:sz="6" w:space="0" w:color="auto"/>
                      <w:bottom w:val="single" w:sz="4" w:space="0" w:color="auto"/>
                      <w:right w:val="single" w:sz="6" w:space="0" w:color="auto"/>
                    </w:tcBorders>
                  </w:tcPr>
                  <w:p w:rsidR="00161246" w:rsidRDefault="00161246" w:rsidP="00A9619F">
                    <w:pPr>
                      <w:jc w:val="right"/>
                      <w:rPr>
                        <w:szCs w:val="21"/>
                      </w:rPr>
                    </w:pPr>
                    <w:r>
                      <w:rPr>
                        <w:rFonts w:hint="eastAsia"/>
                        <w:color w:val="333399"/>
                        <w:szCs w:val="21"/>
                      </w:rPr>
                      <w:t xml:space="preserve">　</w:t>
                    </w:r>
                  </w:p>
                </w:tc>
              </w:sdtContent>
            </w:sdt>
            <w:sdt>
              <w:sdtPr>
                <w:rPr>
                  <w:szCs w:val="21"/>
                </w:rPr>
                <w:alias w:val="重要合营企业的主要财务信息明细-本年度收到的来自合营企业的股利"/>
                <w:tag w:val="_GBC_43e1757a0a184256b7b5f88eb3cced05"/>
                <w:id w:val="-37664772"/>
                <w:lock w:val="sdtLocked"/>
                <w:showingPlcHdr/>
              </w:sdtPr>
              <w:sdtContent>
                <w:tc>
                  <w:tcPr>
                    <w:tcW w:w="1388" w:type="pct"/>
                    <w:tcBorders>
                      <w:top w:val="single" w:sz="6" w:space="0" w:color="auto"/>
                      <w:left w:val="single" w:sz="6" w:space="0" w:color="auto"/>
                      <w:bottom w:val="single" w:sz="4" w:space="0" w:color="auto"/>
                      <w:right w:val="single" w:sz="6" w:space="0" w:color="auto"/>
                    </w:tcBorders>
                  </w:tcPr>
                  <w:p w:rsidR="00161246" w:rsidRDefault="00161246" w:rsidP="00A9619F">
                    <w:pPr>
                      <w:jc w:val="right"/>
                      <w:rPr>
                        <w:szCs w:val="21"/>
                      </w:rPr>
                    </w:pPr>
                    <w:r>
                      <w:rPr>
                        <w:rFonts w:hint="eastAsia"/>
                        <w:color w:val="333399"/>
                        <w:szCs w:val="21"/>
                      </w:rPr>
                      <w:t xml:space="preserve">　</w:t>
                    </w:r>
                  </w:p>
                </w:tc>
              </w:sdtContent>
            </w:sdt>
          </w:tr>
        </w:tbl>
        <w:p w:rsidR="00161246" w:rsidRDefault="00161246"/>
        <w:p w:rsidR="00495287" w:rsidRDefault="008B2CD9">
          <w:pPr>
            <w:rPr>
              <w:rFonts w:cs="Arial"/>
              <w:szCs w:val="21"/>
            </w:rPr>
          </w:pPr>
          <w:r>
            <w:rPr>
              <w:rFonts w:cs="Arial" w:hint="eastAsia"/>
              <w:szCs w:val="21"/>
            </w:rPr>
            <w:t>其他说明</w:t>
          </w:r>
        </w:p>
        <w:sdt>
          <w:sdtPr>
            <w:rPr>
              <w:rFonts w:cs="Arial"/>
              <w:szCs w:val="21"/>
            </w:rPr>
            <w:alias w:val="重要合营企业的主要财务信息其他说明方法"/>
            <w:tag w:val="_GBC_2eee1d37a6f94778acc1b70493f48755"/>
            <w:id w:val="-704634958"/>
            <w:lock w:val="sdtLocked"/>
            <w:placeholder>
              <w:docPart w:val="GBC22222222222222222222222222222"/>
            </w:placeholder>
            <w:showingPlcHdr/>
          </w:sdtPr>
          <w:sdtContent>
            <w:p w:rsidR="00495287" w:rsidRDefault="008B2CD9">
              <w:pPr>
                <w:rPr>
                  <w:rFonts w:cs="Arial"/>
                  <w:szCs w:val="21"/>
                </w:rPr>
              </w:pPr>
              <w:r>
                <w:rPr>
                  <w:rFonts w:hint="eastAsia"/>
                  <w:color w:val="333399"/>
                  <w:szCs w:val="21"/>
                  <w:u w:val="single"/>
                </w:rPr>
                <w:t xml:space="preserve">　　　</w:t>
              </w:r>
            </w:p>
          </w:sdtContent>
        </w:sdt>
        <w:p w:rsidR="00495287" w:rsidRDefault="00AF0C68">
          <w:pPr>
            <w:rPr>
              <w:szCs w:val="21"/>
            </w:rPr>
          </w:pPr>
        </w:p>
      </w:sdtContent>
    </w:sdt>
    <w:sdt>
      <w:sdtPr>
        <w:rPr>
          <w:rFonts w:ascii="宋体" w:hAnsi="宋体" w:cs="Arial" w:hint="eastAsia"/>
          <w:b w:val="0"/>
          <w:bCs w:val="0"/>
          <w:kern w:val="0"/>
          <w:szCs w:val="21"/>
        </w:rPr>
        <w:tag w:val="_GBC_ac3eed998bbd4658ab651a88daefefb1"/>
        <w:id w:val="1648781624"/>
        <w:lock w:val="sdtLocked"/>
        <w:placeholder>
          <w:docPart w:val="GBC22222222222222222222222222222"/>
        </w:placeholder>
      </w:sdtPr>
      <w:sdtEndPr>
        <w:rPr>
          <w:rFonts w:cstheme="minorBidi" w:hint="default"/>
        </w:rPr>
      </w:sdtEndPr>
      <w:sdtContent>
        <w:sdt>
          <w:sdtPr>
            <w:rPr>
              <w:rFonts w:ascii="宋体" w:hAnsi="宋体" w:cs="Arial" w:hint="eastAsia"/>
              <w:b w:val="0"/>
              <w:bCs w:val="0"/>
              <w:kern w:val="0"/>
              <w:szCs w:val="21"/>
            </w:rPr>
            <w:tag w:val="_GBC_53813b3ea4df43c19201791630cf6889"/>
            <w:id w:val="-652135256"/>
            <w:lock w:val="sdtLocked"/>
            <w:placeholder>
              <w:docPart w:val="GBC22222222222222222222222222222"/>
            </w:placeholder>
          </w:sdtPr>
          <w:sdtEndPr>
            <w:rPr>
              <w:rFonts w:cstheme="minorBidi" w:hint="default"/>
            </w:rPr>
          </w:sdtEndPr>
          <w:sdtContent>
            <w:p w:rsidR="00495287" w:rsidRDefault="008B2CD9">
              <w:pPr>
                <w:pStyle w:val="4"/>
                <w:numPr>
                  <w:ilvl w:val="3"/>
                  <w:numId w:val="101"/>
                </w:numPr>
                <w:tabs>
                  <w:tab w:val="left" w:pos="630"/>
                </w:tabs>
                <w:rPr>
                  <w:rFonts w:ascii="宋体" w:hAnsi="宋体" w:cs="Arial"/>
                  <w:szCs w:val="21"/>
                </w:rPr>
              </w:pPr>
              <w:r>
                <w:rPr>
                  <w:rFonts w:ascii="宋体" w:hAnsi="宋体" w:cs="Arial" w:hint="eastAsia"/>
                  <w:szCs w:val="21"/>
                </w:rPr>
                <w:t>重要联营企业的主要财务信息</w:t>
              </w:r>
            </w:p>
            <w:p w:rsidR="00495287" w:rsidRDefault="008B2CD9">
              <w:pPr>
                <w:jc w:val="right"/>
              </w:pPr>
              <w:r>
                <w:rPr>
                  <w:rFonts w:hint="eastAsia"/>
                </w:rPr>
                <w:t>单位：</w:t>
              </w:r>
              <w:sdt>
                <w:sdtPr>
                  <w:rPr>
                    <w:rFonts w:hint="eastAsia"/>
                  </w:rPr>
                  <w:alias w:val="单位：财务附注：重要联营企业的主要财务信息"/>
                  <w:tag w:val="_GBC_0306b30be35040cd86d2b964142011d4"/>
                  <w:id w:val="10562156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rPr>
                    <w:t>元</w:t>
                  </w:r>
                </w:sdtContent>
              </w:sdt>
              <w:r>
                <w:rPr>
                  <w:rFonts w:hint="eastAsia"/>
                </w:rPr>
                <w:t xml:space="preserve">  币种：</w:t>
              </w:r>
              <w:sdt>
                <w:sdtPr>
                  <w:rPr>
                    <w:rFonts w:hint="eastAsia"/>
                  </w:rPr>
                  <w:alias w:val="币种：财务附注：重要联营企业的主要财务信息"/>
                  <w:tag w:val="_GBC_a2e655bae21746219bfd958c6f5b8be9"/>
                  <w:id w:val="-18476297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947"/>
                <w:gridCol w:w="2552"/>
                <w:gridCol w:w="2550"/>
              </w:tblGrid>
              <w:tr w:rsidR="00161246" w:rsidTr="00A9619F">
                <w:trPr>
                  <w:trHeight w:val="120"/>
                </w:trPr>
                <w:tc>
                  <w:tcPr>
                    <w:tcW w:w="2180" w:type="pct"/>
                    <w:vMerge w:val="restart"/>
                    <w:tcBorders>
                      <w:top w:val="single" w:sz="4" w:space="0" w:color="auto"/>
                      <w:left w:val="single" w:sz="4" w:space="0" w:color="auto"/>
                      <w:bottom w:val="single" w:sz="6" w:space="0" w:color="auto"/>
                      <w:right w:val="single" w:sz="6" w:space="0" w:color="auto"/>
                    </w:tcBorders>
                    <w:shd w:val="clear" w:color="auto" w:fill="auto"/>
                  </w:tcPr>
                  <w:p w:rsidR="00161246" w:rsidRDefault="00161246" w:rsidP="00A9619F">
                    <w:pPr>
                      <w:jc w:val="center"/>
                      <w:rPr>
                        <w:rFonts w:cs="Arial"/>
                        <w:szCs w:val="21"/>
                      </w:rPr>
                    </w:pPr>
                  </w:p>
                </w:tc>
                <w:tc>
                  <w:tcPr>
                    <w:tcW w:w="1409" w:type="pct"/>
                    <w:tcBorders>
                      <w:top w:val="single" w:sz="4" w:space="0" w:color="auto"/>
                      <w:left w:val="single" w:sz="6" w:space="0" w:color="auto"/>
                      <w:bottom w:val="single" w:sz="6" w:space="0" w:color="auto"/>
                      <w:right w:val="single" w:sz="6" w:space="0" w:color="auto"/>
                    </w:tcBorders>
                    <w:shd w:val="clear" w:color="auto" w:fill="auto"/>
                    <w:vAlign w:val="center"/>
                  </w:tcPr>
                  <w:sdt>
                    <w:sdtPr>
                      <w:rPr>
                        <w:rFonts w:cs="Arial" w:hint="eastAsia"/>
                        <w:szCs w:val="21"/>
                        <w:lang w:val="en-GB"/>
                      </w:rPr>
                      <w:alias w:val="重要联营企业的主要财务信息-发生期间"/>
                      <w:tag w:val="_GBC_3985273c74d84e5d9e0004348ff54fc3"/>
                      <w:id w:val="-1358270465"/>
                      <w:lock w:val="sdtLocked"/>
                    </w:sdtPr>
                    <w:sdtContent>
                      <w:p w:rsidR="00161246" w:rsidRDefault="00161246" w:rsidP="00A9619F">
                        <w:pPr>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sdtContent>
                  </w:sdt>
                </w:tc>
                <w:tc>
                  <w:tcPr>
                    <w:tcW w:w="1408" w:type="pct"/>
                    <w:tcBorders>
                      <w:top w:val="single" w:sz="4" w:space="0" w:color="auto"/>
                      <w:left w:val="single" w:sz="6" w:space="0" w:color="auto"/>
                      <w:bottom w:val="single" w:sz="6" w:space="0" w:color="auto"/>
                      <w:right w:val="single" w:sz="6" w:space="0" w:color="auto"/>
                    </w:tcBorders>
                    <w:shd w:val="clear" w:color="auto" w:fill="auto"/>
                    <w:vAlign w:val="center"/>
                  </w:tcPr>
                  <w:sdt>
                    <w:sdtPr>
                      <w:rPr>
                        <w:rFonts w:cs="Arial" w:hint="eastAsia"/>
                        <w:szCs w:val="21"/>
                        <w:lang w:val="en-GB"/>
                      </w:rPr>
                      <w:alias w:val="重要联营企业的主要财务信息-发生期间"/>
                      <w:tag w:val="_GBC_c59f213bf9cc43468db35ae8e45286d0"/>
                      <w:id w:val="-621690864"/>
                      <w:lock w:val="sdtLocked"/>
                    </w:sdtPr>
                    <w:sdtContent>
                      <w:p w:rsidR="00161246" w:rsidRDefault="00161246" w:rsidP="00A9619F">
                        <w:pPr>
                          <w:jc w:val="center"/>
                          <w:rPr>
                            <w:rFonts w:cs="Arial"/>
                            <w:szCs w:val="21"/>
                            <w:lang w:val="en-GB"/>
                          </w:rPr>
                        </w:pPr>
                        <w:r>
                          <w:rPr>
                            <w:rFonts w:cs="Arial" w:hint="eastAsia"/>
                            <w:szCs w:val="21"/>
                            <w:lang w:val="en-GB"/>
                          </w:rPr>
                          <w:t>期初余额</w:t>
                        </w:r>
                        <w:r>
                          <w:rPr>
                            <w:rFonts w:cs="Arial"/>
                            <w:szCs w:val="21"/>
                          </w:rPr>
                          <w:t xml:space="preserve">/ </w:t>
                        </w:r>
                        <w:r>
                          <w:rPr>
                            <w:rFonts w:cs="Arial" w:hint="eastAsia"/>
                            <w:szCs w:val="21"/>
                            <w:lang w:val="en-GB"/>
                          </w:rPr>
                          <w:t>上期发生额</w:t>
                        </w:r>
                      </w:p>
                    </w:sdtContent>
                  </w:sdt>
                </w:tc>
              </w:tr>
              <w:tr w:rsidR="00161246" w:rsidTr="00A9619F">
                <w:trPr>
                  <w:trHeight w:val="120"/>
                </w:trPr>
                <w:tc>
                  <w:tcPr>
                    <w:tcW w:w="2180" w:type="pct"/>
                    <w:vMerge/>
                    <w:tcBorders>
                      <w:top w:val="single" w:sz="4" w:space="0" w:color="auto"/>
                      <w:left w:val="single" w:sz="4" w:space="0" w:color="auto"/>
                      <w:bottom w:val="single" w:sz="6" w:space="0" w:color="auto"/>
                      <w:right w:val="single" w:sz="6" w:space="0" w:color="auto"/>
                    </w:tcBorders>
                    <w:shd w:val="clear" w:color="auto" w:fill="auto"/>
                    <w:vAlign w:val="center"/>
                  </w:tcPr>
                  <w:p w:rsidR="00161246" w:rsidRDefault="00161246" w:rsidP="00A9619F">
                    <w:pPr>
                      <w:rPr>
                        <w:rFonts w:cs="Arial"/>
                        <w:szCs w:val="21"/>
                      </w:rPr>
                    </w:pPr>
                  </w:p>
                </w:tc>
                <w:sdt>
                  <w:sdtPr>
                    <w:rPr>
                      <w:szCs w:val="21"/>
                    </w:rPr>
                    <w:alias w:val="重要联营企业的主要财务信息明细-企业名称"/>
                    <w:tag w:val="_GBC_efc7f4a58fe54a3fb8fad3e0deb94eae"/>
                    <w:id w:val="-1777020389"/>
                    <w:lock w:val="sdtLocked"/>
                  </w:sdtPr>
                  <w:sdtContent>
                    <w:tc>
                      <w:tcPr>
                        <w:tcW w:w="1409" w:type="pct"/>
                        <w:tcBorders>
                          <w:top w:val="single" w:sz="6" w:space="0" w:color="auto"/>
                          <w:left w:val="single" w:sz="6" w:space="0" w:color="auto"/>
                          <w:right w:val="single" w:sz="6" w:space="0" w:color="auto"/>
                        </w:tcBorders>
                        <w:shd w:val="clear" w:color="auto" w:fill="auto"/>
                      </w:tcPr>
                      <w:p w:rsidR="00161246" w:rsidRDefault="00161246" w:rsidP="00A9619F">
                        <w:pPr>
                          <w:jc w:val="center"/>
                          <w:rPr>
                            <w:szCs w:val="21"/>
                          </w:rPr>
                        </w:pPr>
                        <w:proofErr w:type="gramStart"/>
                        <w:r>
                          <w:rPr>
                            <w:rFonts w:hint="eastAsia"/>
                            <w:szCs w:val="21"/>
                          </w:rPr>
                          <w:t>通诚格</w:t>
                        </w:r>
                        <w:proofErr w:type="gramEnd"/>
                        <w:r>
                          <w:rPr>
                            <w:rFonts w:hint="eastAsia"/>
                            <w:szCs w:val="21"/>
                          </w:rPr>
                          <w:t>力</w:t>
                        </w:r>
                      </w:p>
                    </w:tc>
                  </w:sdtContent>
                </w:sdt>
                <w:sdt>
                  <w:sdtPr>
                    <w:rPr>
                      <w:szCs w:val="21"/>
                    </w:rPr>
                    <w:alias w:val="重要联营企业的主要财务信息明细-企业名称"/>
                    <w:tag w:val="_GBC_ec035f4a8b8047b6ae76c73886ec26ca"/>
                    <w:id w:val="-807012833"/>
                    <w:lock w:val="sdtLocked"/>
                  </w:sdtPr>
                  <w:sdtContent>
                    <w:tc>
                      <w:tcPr>
                        <w:tcW w:w="1408" w:type="pct"/>
                        <w:tcBorders>
                          <w:top w:val="single" w:sz="6" w:space="0" w:color="auto"/>
                          <w:left w:val="single" w:sz="6" w:space="0" w:color="auto"/>
                          <w:bottom w:val="single" w:sz="6" w:space="0" w:color="auto"/>
                          <w:right w:val="single" w:sz="6" w:space="0" w:color="auto"/>
                        </w:tcBorders>
                        <w:shd w:val="clear" w:color="auto" w:fill="auto"/>
                      </w:tcPr>
                      <w:p w:rsidR="00161246" w:rsidRDefault="00161246" w:rsidP="00A9619F">
                        <w:pPr>
                          <w:jc w:val="center"/>
                          <w:rPr>
                            <w:szCs w:val="21"/>
                          </w:rPr>
                        </w:pPr>
                        <w:proofErr w:type="gramStart"/>
                        <w:r>
                          <w:rPr>
                            <w:rFonts w:hint="eastAsia"/>
                            <w:szCs w:val="21"/>
                          </w:rPr>
                          <w:t>通诚格</w:t>
                        </w:r>
                        <w:proofErr w:type="gramEnd"/>
                        <w:r>
                          <w:rPr>
                            <w:rFonts w:hint="eastAsia"/>
                            <w:szCs w:val="21"/>
                          </w:rPr>
                          <w:t>力</w:t>
                        </w:r>
                      </w:p>
                    </w:tc>
                  </w:sdtContent>
                </w:sdt>
              </w:tr>
              <w:tr w:rsidR="00161246" w:rsidTr="00A9619F">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rPr>
                        <w:rFonts w:cs="Arial"/>
                        <w:color w:val="000000"/>
                        <w:szCs w:val="21"/>
                      </w:rPr>
                    </w:pPr>
                    <w:r>
                      <w:rPr>
                        <w:rFonts w:cs="Arial" w:hint="eastAsia"/>
                        <w:color w:val="000000"/>
                        <w:szCs w:val="21"/>
                        <w:lang w:val="en-GB"/>
                      </w:rPr>
                      <w:t>流动资产</w:t>
                    </w:r>
                  </w:p>
                </w:tc>
                <w:sdt>
                  <w:sdtPr>
                    <w:rPr>
                      <w:szCs w:val="21"/>
                    </w:rPr>
                    <w:alias w:val="重要联营企业的主要财务信息明细-流动资产"/>
                    <w:tag w:val="_GBC_c28dadbc5a3946f4954714fca120f44a"/>
                    <w:id w:val="2128188496"/>
                    <w:lock w:val="sdtLocked"/>
                    <w:text/>
                  </w:sdtPr>
                  <w:sdtContent>
                    <w:tc>
                      <w:tcPr>
                        <w:tcW w:w="1409" w:type="pct"/>
                        <w:tcBorders>
                          <w:left w:val="single" w:sz="6" w:space="0" w:color="auto"/>
                          <w:right w:val="single" w:sz="6" w:space="0" w:color="auto"/>
                        </w:tcBorders>
                        <w:shd w:val="clear" w:color="auto" w:fill="auto"/>
                      </w:tcPr>
                      <w:p w:rsidR="00161246" w:rsidRDefault="00BF1FFB" w:rsidP="00A9619F">
                        <w:pPr>
                          <w:jc w:val="right"/>
                          <w:rPr>
                            <w:szCs w:val="21"/>
                          </w:rPr>
                        </w:pPr>
                        <w:r>
                          <w:rPr>
                            <w:rFonts w:hint="eastAsia"/>
                            <w:szCs w:val="21"/>
                          </w:rPr>
                          <w:t>1,148,442,692.67</w:t>
                        </w:r>
                      </w:p>
                    </w:tc>
                  </w:sdtContent>
                </w:sdt>
                <w:sdt>
                  <w:sdtPr>
                    <w:rPr>
                      <w:szCs w:val="21"/>
                    </w:rPr>
                    <w:alias w:val="重要联营企业的主要财务信息明细-流动资产"/>
                    <w:tag w:val="_GBC_c07e000c46a84750b69e77357de07e59"/>
                    <w:id w:val="720402496"/>
                    <w:lock w:val="sdtLocked"/>
                    <w:text/>
                  </w:sdtPr>
                  <w:sdtContent>
                    <w:tc>
                      <w:tcPr>
                        <w:tcW w:w="1408" w:type="pct"/>
                        <w:tcBorders>
                          <w:top w:val="single" w:sz="6" w:space="0" w:color="auto"/>
                          <w:left w:val="single" w:sz="6" w:space="0" w:color="auto"/>
                          <w:bottom w:val="single" w:sz="6" w:space="0" w:color="auto"/>
                          <w:right w:val="single" w:sz="6" w:space="0" w:color="auto"/>
                        </w:tcBorders>
                      </w:tcPr>
                      <w:p w:rsidR="00161246" w:rsidRDefault="00BF1FFB" w:rsidP="00A9619F">
                        <w:pPr>
                          <w:jc w:val="right"/>
                          <w:rPr>
                            <w:szCs w:val="21"/>
                          </w:rPr>
                        </w:pPr>
                        <w:r>
                          <w:rPr>
                            <w:rFonts w:hint="eastAsia"/>
                            <w:szCs w:val="21"/>
                          </w:rPr>
                          <w:t>842,710,199.55</w:t>
                        </w:r>
                      </w:p>
                    </w:tc>
                  </w:sdtContent>
                </w:sdt>
              </w:tr>
              <w:tr w:rsidR="00161246" w:rsidTr="00A9619F">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rPr>
                        <w:rFonts w:cs="Arial"/>
                        <w:color w:val="000000"/>
                        <w:szCs w:val="21"/>
                      </w:rPr>
                    </w:pPr>
                    <w:r>
                      <w:rPr>
                        <w:rFonts w:cs="Arial" w:hint="eastAsia"/>
                        <w:color w:val="000000"/>
                        <w:szCs w:val="21"/>
                        <w:lang w:val="en-GB"/>
                      </w:rPr>
                      <w:lastRenderedPageBreak/>
                      <w:t>非流动资产</w:t>
                    </w:r>
                  </w:p>
                </w:tc>
                <w:sdt>
                  <w:sdtPr>
                    <w:rPr>
                      <w:szCs w:val="21"/>
                    </w:rPr>
                    <w:alias w:val="重要联营企业的主要财务信息明细-非流动资产"/>
                    <w:tag w:val="_GBC_27bb5cf3adbd431791d504a5bb761b12"/>
                    <w:id w:val="-2124374644"/>
                    <w:lock w:val="sdtLocked"/>
                    <w:text/>
                  </w:sdtPr>
                  <w:sdtContent>
                    <w:tc>
                      <w:tcPr>
                        <w:tcW w:w="1409" w:type="pct"/>
                        <w:tcBorders>
                          <w:left w:val="single" w:sz="6" w:space="0" w:color="auto"/>
                          <w:right w:val="single" w:sz="6" w:space="0" w:color="auto"/>
                        </w:tcBorders>
                        <w:shd w:val="clear" w:color="auto" w:fill="auto"/>
                      </w:tcPr>
                      <w:p w:rsidR="00161246" w:rsidRDefault="00BF1FFB" w:rsidP="00A9619F">
                        <w:pPr>
                          <w:jc w:val="right"/>
                          <w:rPr>
                            <w:szCs w:val="21"/>
                          </w:rPr>
                        </w:pPr>
                        <w:r>
                          <w:rPr>
                            <w:rFonts w:hint="eastAsia"/>
                            <w:szCs w:val="21"/>
                          </w:rPr>
                          <w:t>67,872,350.76</w:t>
                        </w:r>
                      </w:p>
                    </w:tc>
                  </w:sdtContent>
                </w:sdt>
                <w:sdt>
                  <w:sdtPr>
                    <w:rPr>
                      <w:szCs w:val="21"/>
                    </w:rPr>
                    <w:alias w:val="重要联营企业的主要财务信息明细-非流动资产"/>
                    <w:tag w:val="_GBC_c327e922fa634d829a92be320a353b87"/>
                    <w:id w:val="1554815912"/>
                    <w:lock w:val="sdtLocked"/>
                    <w:text/>
                  </w:sdtPr>
                  <w:sdtContent>
                    <w:tc>
                      <w:tcPr>
                        <w:tcW w:w="1408" w:type="pct"/>
                        <w:tcBorders>
                          <w:top w:val="single" w:sz="6" w:space="0" w:color="auto"/>
                          <w:left w:val="single" w:sz="6" w:space="0" w:color="auto"/>
                          <w:bottom w:val="single" w:sz="6" w:space="0" w:color="auto"/>
                          <w:right w:val="single" w:sz="6" w:space="0" w:color="auto"/>
                        </w:tcBorders>
                      </w:tcPr>
                      <w:p w:rsidR="00161246" w:rsidRDefault="00BF1FFB" w:rsidP="00A9619F">
                        <w:pPr>
                          <w:jc w:val="right"/>
                          <w:rPr>
                            <w:szCs w:val="21"/>
                          </w:rPr>
                        </w:pPr>
                        <w:r>
                          <w:rPr>
                            <w:rFonts w:hint="eastAsia"/>
                            <w:szCs w:val="21"/>
                          </w:rPr>
                          <w:t>70,828,830.03</w:t>
                        </w:r>
                      </w:p>
                    </w:tc>
                  </w:sdtContent>
                </w:sdt>
              </w:tr>
              <w:tr w:rsidR="00161246" w:rsidTr="00A9619F">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rPr>
                        <w:rFonts w:cs="Arial"/>
                        <w:color w:val="000000"/>
                        <w:szCs w:val="21"/>
                      </w:rPr>
                    </w:pPr>
                    <w:r>
                      <w:rPr>
                        <w:rFonts w:cs="Arial" w:hint="eastAsia"/>
                        <w:color w:val="000000"/>
                        <w:szCs w:val="21"/>
                        <w:lang w:val="en-GB"/>
                      </w:rPr>
                      <w:t>资产合计</w:t>
                    </w:r>
                  </w:p>
                </w:tc>
                <w:sdt>
                  <w:sdtPr>
                    <w:rPr>
                      <w:szCs w:val="21"/>
                    </w:rPr>
                    <w:alias w:val="重要联营企业的主要财务信息明细-资产合计"/>
                    <w:tag w:val="_GBC_a5ccf41a7ee1489caa3f643cd825d14a"/>
                    <w:id w:val="-673415833"/>
                    <w:lock w:val="sdtLocked"/>
                    <w:text/>
                  </w:sdtPr>
                  <w:sdtContent>
                    <w:tc>
                      <w:tcPr>
                        <w:tcW w:w="1409" w:type="pct"/>
                        <w:tcBorders>
                          <w:left w:val="single" w:sz="6" w:space="0" w:color="auto"/>
                          <w:right w:val="single" w:sz="6" w:space="0" w:color="auto"/>
                        </w:tcBorders>
                        <w:shd w:val="clear" w:color="auto" w:fill="auto"/>
                      </w:tcPr>
                      <w:p w:rsidR="00161246" w:rsidRDefault="00BF1FFB" w:rsidP="00A9619F">
                        <w:pPr>
                          <w:jc w:val="right"/>
                          <w:rPr>
                            <w:szCs w:val="21"/>
                          </w:rPr>
                        </w:pPr>
                        <w:r>
                          <w:rPr>
                            <w:rFonts w:hint="eastAsia"/>
                            <w:szCs w:val="21"/>
                          </w:rPr>
                          <w:t>1,216,315,043.43</w:t>
                        </w:r>
                      </w:p>
                    </w:tc>
                  </w:sdtContent>
                </w:sdt>
                <w:sdt>
                  <w:sdtPr>
                    <w:rPr>
                      <w:szCs w:val="21"/>
                    </w:rPr>
                    <w:alias w:val="重要联营企业的主要财务信息明细-资产合计"/>
                    <w:tag w:val="_GBC_6cdf2d12341e422eb69e82e47bf5fb5d"/>
                    <w:id w:val="859087621"/>
                    <w:lock w:val="sdtLocked"/>
                    <w:text/>
                  </w:sdtPr>
                  <w:sdtContent>
                    <w:tc>
                      <w:tcPr>
                        <w:tcW w:w="1408" w:type="pct"/>
                        <w:tcBorders>
                          <w:top w:val="single" w:sz="6" w:space="0" w:color="auto"/>
                          <w:left w:val="single" w:sz="6" w:space="0" w:color="auto"/>
                          <w:bottom w:val="single" w:sz="6" w:space="0" w:color="auto"/>
                          <w:right w:val="single" w:sz="6" w:space="0" w:color="auto"/>
                        </w:tcBorders>
                      </w:tcPr>
                      <w:p w:rsidR="00161246" w:rsidRDefault="00BF1FFB" w:rsidP="00A9619F">
                        <w:pPr>
                          <w:jc w:val="right"/>
                          <w:rPr>
                            <w:szCs w:val="21"/>
                          </w:rPr>
                        </w:pPr>
                        <w:r>
                          <w:rPr>
                            <w:rFonts w:hint="eastAsia"/>
                            <w:szCs w:val="21"/>
                          </w:rPr>
                          <w:t>913,539,029.58</w:t>
                        </w:r>
                      </w:p>
                    </w:tc>
                  </w:sdtContent>
                </w:sdt>
              </w:tr>
              <w:tr w:rsidR="00161246" w:rsidTr="00A9619F">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rPr>
                        <w:rFonts w:cs="Arial"/>
                        <w:color w:val="000000"/>
                        <w:szCs w:val="21"/>
                        <w:lang w:val="en-GB"/>
                      </w:rPr>
                    </w:pPr>
                  </w:p>
                </w:tc>
                <w:tc>
                  <w:tcPr>
                    <w:tcW w:w="1409" w:type="pct"/>
                    <w:tcBorders>
                      <w:left w:val="single" w:sz="6" w:space="0" w:color="auto"/>
                      <w:right w:val="single" w:sz="6" w:space="0" w:color="auto"/>
                    </w:tcBorders>
                    <w:shd w:val="clear" w:color="auto" w:fill="auto"/>
                  </w:tcPr>
                  <w:p w:rsidR="00161246" w:rsidRDefault="00161246" w:rsidP="00A9619F">
                    <w:pPr>
                      <w:jc w:val="right"/>
                      <w:rPr>
                        <w:szCs w:val="21"/>
                      </w:rPr>
                    </w:pPr>
                  </w:p>
                </w:tc>
                <w:tc>
                  <w:tcPr>
                    <w:tcW w:w="1408" w:type="pct"/>
                    <w:tcBorders>
                      <w:top w:val="single" w:sz="6" w:space="0" w:color="auto"/>
                      <w:left w:val="single" w:sz="6" w:space="0" w:color="auto"/>
                      <w:bottom w:val="single" w:sz="6" w:space="0" w:color="auto"/>
                      <w:right w:val="single" w:sz="6" w:space="0" w:color="auto"/>
                    </w:tcBorders>
                  </w:tcPr>
                  <w:p w:rsidR="00161246" w:rsidRDefault="00161246" w:rsidP="00A9619F">
                    <w:pPr>
                      <w:jc w:val="right"/>
                      <w:rPr>
                        <w:szCs w:val="21"/>
                      </w:rPr>
                    </w:pPr>
                  </w:p>
                </w:tc>
              </w:tr>
              <w:tr w:rsidR="00161246" w:rsidTr="00A9619F">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rPr>
                        <w:rFonts w:cs="Arial"/>
                        <w:color w:val="000000"/>
                        <w:szCs w:val="21"/>
                      </w:rPr>
                    </w:pPr>
                    <w:r>
                      <w:rPr>
                        <w:rFonts w:cs="Arial" w:hint="eastAsia"/>
                        <w:color w:val="000000"/>
                        <w:szCs w:val="21"/>
                        <w:lang w:val="en-GB"/>
                      </w:rPr>
                      <w:t>流动负债</w:t>
                    </w:r>
                  </w:p>
                </w:tc>
                <w:sdt>
                  <w:sdtPr>
                    <w:rPr>
                      <w:szCs w:val="21"/>
                    </w:rPr>
                    <w:alias w:val="重要联营企业的主要财务信息明细-流动负债"/>
                    <w:tag w:val="_GBC_ec646aba7f5446fca104f5805130bac8"/>
                    <w:id w:val="1517894288"/>
                    <w:lock w:val="sdtLocked"/>
                    <w:text/>
                  </w:sdtPr>
                  <w:sdtContent>
                    <w:tc>
                      <w:tcPr>
                        <w:tcW w:w="1409" w:type="pct"/>
                        <w:tcBorders>
                          <w:left w:val="single" w:sz="6" w:space="0" w:color="auto"/>
                          <w:right w:val="single" w:sz="6" w:space="0" w:color="auto"/>
                        </w:tcBorders>
                        <w:shd w:val="clear" w:color="auto" w:fill="auto"/>
                      </w:tcPr>
                      <w:p w:rsidR="00161246" w:rsidRDefault="00BF1FFB" w:rsidP="00A9619F">
                        <w:pPr>
                          <w:jc w:val="right"/>
                          <w:rPr>
                            <w:szCs w:val="21"/>
                          </w:rPr>
                        </w:pPr>
                        <w:r>
                          <w:rPr>
                            <w:rFonts w:hint="eastAsia"/>
                            <w:szCs w:val="21"/>
                          </w:rPr>
                          <w:t>655,239,311.21</w:t>
                        </w:r>
                      </w:p>
                    </w:tc>
                  </w:sdtContent>
                </w:sdt>
                <w:sdt>
                  <w:sdtPr>
                    <w:rPr>
                      <w:szCs w:val="21"/>
                    </w:rPr>
                    <w:alias w:val="重要联营企业的主要财务信息明细-流动负债"/>
                    <w:tag w:val="_GBC_d65a44385ca34313a8825d0164ace28e"/>
                    <w:id w:val="37563110"/>
                    <w:lock w:val="sdtLocked"/>
                    <w:text/>
                  </w:sdtPr>
                  <w:sdtContent>
                    <w:tc>
                      <w:tcPr>
                        <w:tcW w:w="1408" w:type="pct"/>
                        <w:tcBorders>
                          <w:top w:val="single" w:sz="6" w:space="0" w:color="auto"/>
                          <w:left w:val="single" w:sz="6" w:space="0" w:color="auto"/>
                          <w:bottom w:val="single" w:sz="6" w:space="0" w:color="auto"/>
                          <w:right w:val="single" w:sz="6" w:space="0" w:color="auto"/>
                        </w:tcBorders>
                      </w:tcPr>
                      <w:p w:rsidR="00161246" w:rsidRDefault="00BF1FFB" w:rsidP="00A9619F">
                        <w:pPr>
                          <w:jc w:val="right"/>
                          <w:rPr>
                            <w:szCs w:val="21"/>
                          </w:rPr>
                        </w:pPr>
                        <w:r>
                          <w:rPr>
                            <w:rFonts w:hint="eastAsia"/>
                            <w:szCs w:val="21"/>
                          </w:rPr>
                          <w:t>425,864,462.98</w:t>
                        </w:r>
                      </w:p>
                    </w:tc>
                  </w:sdtContent>
                </w:sdt>
              </w:tr>
              <w:tr w:rsidR="00161246" w:rsidTr="00A9619F">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rPr>
                        <w:rFonts w:cs="Arial"/>
                        <w:color w:val="000000"/>
                        <w:szCs w:val="21"/>
                      </w:rPr>
                    </w:pPr>
                    <w:r>
                      <w:rPr>
                        <w:rFonts w:cs="Arial" w:hint="eastAsia"/>
                        <w:color w:val="000000"/>
                        <w:szCs w:val="21"/>
                        <w:lang w:val="en-GB"/>
                      </w:rPr>
                      <w:t>非流动负债</w:t>
                    </w:r>
                  </w:p>
                </w:tc>
                <w:sdt>
                  <w:sdtPr>
                    <w:rPr>
                      <w:szCs w:val="21"/>
                    </w:rPr>
                    <w:alias w:val="重要联营企业的主要财务信息明细-非流动负债"/>
                    <w:tag w:val="_GBC_128207636cda4368bbb9895164ccbdf7"/>
                    <w:id w:val="-20315942"/>
                    <w:lock w:val="sdtLocked"/>
                    <w:showingPlcHdr/>
                    <w:text/>
                  </w:sdtPr>
                  <w:sdtContent>
                    <w:tc>
                      <w:tcPr>
                        <w:tcW w:w="1409" w:type="pct"/>
                        <w:tcBorders>
                          <w:left w:val="single" w:sz="6" w:space="0" w:color="auto"/>
                          <w:right w:val="single" w:sz="6" w:space="0" w:color="auto"/>
                        </w:tcBorders>
                        <w:shd w:val="clear" w:color="auto" w:fill="auto"/>
                      </w:tcPr>
                      <w:p w:rsidR="00161246" w:rsidRDefault="00161246" w:rsidP="00A9619F">
                        <w:pPr>
                          <w:jc w:val="right"/>
                          <w:rPr>
                            <w:szCs w:val="21"/>
                          </w:rPr>
                        </w:pPr>
                        <w:r w:rsidRPr="001852D3">
                          <w:rPr>
                            <w:rStyle w:val="af5"/>
                            <w:rFonts w:hint="eastAsia"/>
                          </w:rPr>
                          <w:t xml:space="preserve">　</w:t>
                        </w:r>
                      </w:p>
                    </w:tc>
                  </w:sdtContent>
                </w:sdt>
                <w:sdt>
                  <w:sdtPr>
                    <w:rPr>
                      <w:szCs w:val="21"/>
                    </w:rPr>
                    <w:alias w:val="重要联营企业的主要财务信息明细-非流动负债"/>
                    <w:tag w:val="_GBC_415c0b1613a84e478e854bc81c00c28e"/>
                    <w:id w:val="-219902810"/>
                    <w:lock w:val="sdtLocked"/>
                    <w:text/>
                  </w:sdtPr>
                  <w:sdtContent>
                    <w:tc>
                      <w:tcPr>
                        <w:tcW w:w="1408" w:type="pct"/>
                        <w:tcBorders>
                          <w:top w:val="single" w:sz="6" w:space="0" w:color="auto"/>
                          <w:left w:val="single" w:sz="6" w:space="0" w:color="auto"/>
                          <w:bottom w:val="single" w:sz="6" w:space="0" w:color="auto"/>
                          <w:right w:val="single" w:sz="6" w:space="0" w:color="auto"/>
                        </w:tcBorders>
                      </w:tcPr>
                      <w:p w:rsidR="00161246" w:rsidRDefault="00BF1FFB" w:rsidP="00A9619F">
                        <w:pPr>
                          <w:jc w:val="right"/>
                          <w:rPr>
                            <w:szCs w:val="21"/>
                          </w:rPr>
                        </w:pPr>
                        <w:r>
                          <w:rPr>
                            <w:rFonts w:hint="eastAsia"/>
                            <w:szCs w:val="21"/>
                          </w:rPr>
                          <w:t>910,625.00</w:t>
                        </w:r>
                      </w:p>
                    </w:tc>
                  </w:sdtContent>
                </w:sdt>
              </w:tr>
              <w:tr w:rsidR="00161246" w:rsidTr="00A9619F">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rPr>
                        <w:rFonts w:cs="Arial"/>
                        <w:color w:val="000000"/>
                        <w:szCs w:val="21"/>
                      </w:rPr>
                    </w:pPr>
                    <w:r>
                      <w:rPr>
                        <w:rFonts w:cs="Arial" w:hint="eastAsia"/>
                        <w:color w:val="000000"/>
                        <w:szCs w:val="21"/>
                        <w:lang w:val="en-GB"/>
                      </w:rPr>
                      <w:t>负债合计</w:t>
                    </w:r>
                  </w:p>
                </w:tc>
                <w:sdt>
                  <w:sdtPr>
                    <w:rPr>
                      <w:szCs w:val="21"/>
                    </w:rPr>
                    <w:alias w:val="重要联营企业的主要财务信息明细-负债合计"/>
                    <w:tag w:val="_GBC_18e02a915a6b4103a02c52a82665fcb6"/>
                    <w:id w:val="663906714"/>
                    <w:lock w:val="sdtLocked"/>
                    <w:text/>
                  </w:sdtPr>
                  <w:sdtContent>
                    <w:tc>
                      <w:tcPr>
                        <w:tcW w:w="1409" w:type="pct"/>
                        <w:tcBorders>
                          <w:left w:val="single" w:sz="6" w:space="0" w:color="auto"/>
                          <w:right w:val="single" w:sz="6" w:space="0" w:color="auto"/>
                        </w:tcBorders>
                        <w:shd w:val="clear" w:color="auto" w:fill="auto"/>
                      </w:tcPr>
                      <w:p w:rsidR="00161246" w:rsidRDefault="00BF1FFB" w:rsidP="00A9619F">
                        <w:pPr>
                          <w:jc w:val="right"/>
                          <w:rPr>
                            <w:szCs w:val="21"/>
                          </w:rPr>
                        </w:pPr>
                        <w:r>
                          <w:rPr>
                            <w:rFonts w:hint="eastAsia"/>
                            <w:szCs w:val="21"/>
                          </w:rPr>
                          <w:t>655,239,311.21</w:t>
                        </w:r>
                      </w:p>
                    </w:tc>
                  </w:sdtContent>
                </w:sdt>
                <w:sdt>
                  <w:sdtPr>
                    <w:rPr>
                      <w:szCs w:val="21"/>
                    </w:rPr>
                    <w:alias w:val="重要联营企业的主要财务信息明细-负债合计"/>
                    <w:tag w:val="_GBC_f26fde13d25640efa8a3d6c7dd727c97"/>
                    <w:id w:val="-2010977807"/>
                    <w:lock w:val="sdtLocked"/>
                    <w:text/>
                  </w:sdtPr>
                  <w:sdtContent>
                    <w:tc>
                      <w:tcPr>
                        <w:tcW w:w="1408" w:type="pct"/>
                        <w:tcBorders>
                          <w:top w:val="single" w:sz="6" w:space="0" w:color="auto"/>
                          <w:left w:val="single" w:sz="6" w:space="0" w:color="auto"/>
                          <w:bottom w:val="single" w:sz="6" w:space="0" w:color="auto"/>
                          <w:right w:val="single" w:sz="6" w:space="0" w:color="auto"/>
                        </w:tcBorders>
                      </w:tcPr>
                      <w:p w:rsidR="00161246" w:rsidRDefault="00BF1FFB" w:rsidP="00A9619F">
                        <w:pPr>
                          <w:jc w:val="right"/>
                          <w:rPr>
                            <w:szCs w:val="21"/>
                          </w:rPr>
                        </w:pPr>
                        <w:r>
                          <w:rPr>
                            <w:rFonts w:hint="eastAsia"/>
                            <w:szCs w:val="21"/>
                          </w:rPr>
                          <w:t>426,775,087.98</w:t>
                        </w:r>
                      </w:p>
                    </w:tc>
                  </w:sdtContent>
                </w:sdt>
              </w:tr>
              <w:tr w:rsidR="00161246" w:rsidTr="00A9619F">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rPr>
                        <w:rFonts w:cs="Arial"/>
                        <w:color w:val="000000"/>
                        <w:szCs w:val="21"/>
                        <w:lang w:val="en-GB"/>
                      </w:rPr>
                    </w:pPr>
                  </w:p>
                </w:tc>
                <w:tc>
                  <w:tcPr>
                    <w:tcW w:w="1409" w:type="pct"/>
                    <w:tcBorders>
                      <w:left w:val="single" w:sz="6" w:space="0" w:color="auto"/>
                      <w:right w:val="single" w:sz="6" w:space="0" w:color="auto"/>
                    </w:tcBorders>
                    <w:shd w:val="clear" w:color="auto" w:fill="auto"/>
                  </w:tcPr>
                  <w:p w:rsidR="00161246" w:rsidRDefault="00161246" w:rsidP="00A9619F">
                    <w:pPr>
                      <w:jc w:val="right"/>
                      <w:rPr>
                        <w:szCs w:val="21"/>
                      </w:rPr>
                    </w:pPr>
                  </w:p>
                </w:tc>
                <w:tc>
                  <w:tcPr>
                    <w:tcW w:w="1408" w:type="pct"/>
                    <w:tcBorders>
                      <w:top w:val="single" w:sz="6" w:space="0" w:color="auto"/>
                      <w:left w:val="single" w:sz="6" w:space="0" w:color="auto"/>
                      <w:bottom w:val="single" w:sz="6" w:space="0" w:color="auto"/>
                      <w:right w:val="single" w:sz="6" w:space="0" w:color="auto"/>
                    </w:tcBorders>
                  </w:tcPr>
                  <w:p w:rsidR="00161246" w:rsidRDefault="00161246" w:rsidP="00A9619F">
                    <w:pPr>
                      <w:jc w:val="right"/>
                      <w:rPr>
                        <w:szCs w:val="21"/>
                      </w:rPr>
                    </w:pPr>
                  </w:p>
                </w:tc>
              </w:tr>
              <w:tr w:rsidR="00161246" w:rsidTr="00A9619F">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rPr>
                        <w:rFonts w:cs="Arial"/>
                        <w:color w:val="000000"/>
                        <w:szCs w:val="21"/>
                      </w:rPr>
                    </w:pPr>
                    <w:r>
                      <w:rPr>
                        <w:rFonts w:cs="Arial" w:hint="eastAsia"/>
                        <w:color w:val="000000"/>
                        <w:szCs w:val="21"/>
                        <w:lang w:val="en-GB"/>
                      </w:rPr>
                      <w:t>少数股东权益</w:t>
                    </w:r>
                  </w:p>
                </w:tc>
                <w:sdt>
                  <w:sdtPr>
                    <w:rPr>
                      <w:szCs w:val="21"/>
                    </w:rPr>
                    <w:alias w:val="重要联营企业的主要财务信息明细-少数股东权益"/>
                    <w:tag w:val="_GBC_865ea67d3df54a128e9f3782dbd04540"/>
                    <w:id w:val="563606078"/>
                    <w:lock w:val="sdtLocked"/>
                    <w:showingPlcHdr/>
                    <w:text/>
                  </w:sdtPr>
                  <w:sdtContent>
                    <w:tc>
                      <w:tcPr>
                        <w:tcW w:w="1409" w:type="pct"/>
                        <w:tcBorders>
                          <w:left w:val="single" w:sz="6" w:space="0" w:color="auto"/>
                          <w:right w:val="single" w:sz="6" w:space="0" w:color="auto"/>
                        </w:tcBorders>
                        <w:shd w:val="clear" w:color="auto" w:fill="auto"/>
                      </w:tcPr>
                      <w:p w:rsidR="00161246" w:rsidRDefault="00161246" w:rsidP="00A9619F">
                        <w:pPr>
                          <w:jc w:val="right"/>
                          <w:rPr>
                            <w:szCs w:val="21"/>
                          </w:rPr>
                        </w:pPr>
                        <w:r>
                          <w:rPr>
                            <w:rStyle w:val="af5"/>
                            <w:rFonts w:hint="eastAsia"/>
                          </w:rPr>
                          <w:t xml:space="preserve">　</w:t>
                        </w:r>
                      </w:p>
                    </w:tc>
                  </w:sdtContent>
                </w:sdt>
                <w:sdt>
                  <w:sdtPr>
                    <w:rPr>
                      <w:szCs w:val="21"/>
                    </w:rPr>
                    <w:alias w:val="重要联营企业的主要财务信息明细-少数股东权益"/>
                    <w:tag w:val="_GBC_57f1305825ae4edc99d2a2a222addee4"/>
                    <w:id w:val="-1584057891"/>
                    <w:lock w:val="sdtLocked"/>
                    <w:showingPlcHdr/>
                    <w:text/>
                  </w:sdtPr>
                  <w:sdtContent>
                    <w:tc>
                      <w:tcPr>
                        <w:tcW w:w="1408" w:type="pct"/>
                        <w:tcBorders>
                          <w:top w:val="single" w:sz="6" w:space="0" w:color="auto"/>
                          <w:left w:val="single" w:sz="6" w:space="0" w:color="auto"/>
                          <w:bottom w:val="single" w:sz="6" w:space="0" w:color="auto"/>
                          <w:right w:val="single" w:sz="6" w:space="0" w:color="auto"/>
                        </w:tcBorders>
                      </w:tcPr>
                      <w:p w:rsidR="00161246" w:rsidRDefault="00161246" w:rsidP="00A9619F">
                        <w:pPr>
                          <w:jc w:val="right"/>
                          <w:rPr>
                            <w:szCs w:val="21"/>
                          </w:rPr>
                        </w:pPr>
                        <w:r>
                          <w:rPr>
                            <w:rStyle w:val="af5"/>
                            <w:rFonts w:hint="eastAsia"/>
                          </w:rPr>
                          <w:t xml:space="preserve">　</w:t>
                        </w:r>
                      </w:p>
                    </w:tc>
                  </w:sdtContent>
                </w:sdt>
              </w:tr>
              <w:tr w:rsidR="00161246" w:rsidTr="00A9619F">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rPr>
                        <w:rFonts w:cs="Arial"/>
                        <w:color w:val="000000"/>
                        <w:szCs w:val="21"/>
                      </w:rPr>
                    </w:pPr>
                    <w:r>
                      <w:rPr>
                        <w:rFonts w:cs="Arial" w:hint="eastAsia"/>
                        <w:color w:val="000000"/>
                        <w:szCs w:val="21"/>
                        <w:lang w:val="en-GB"/>
                      </w:rPr>
                      <w:t>归属于母公司股东权益</w:t>
                    </w:r>
                  </w:p>
                </w:tc>
                <w:sdt>
                  <w:sdtPr>
                    <w:rPr>
                      <w:szCs w:val="21"/>
                    </w:rPr>
                    <w:alias w:val="重要联营企业的主要财务信息明细-归属于母公司股东权益"/>
                    <w:tag w:val="_GBC_e77333b3d54c4b1b86484269436ee07e"/>
                    <w:id w:val="900945304"/>
                    <w:lock w:val="sdtLocked"/>
                    <w:text/>
                  </w:sdtPr>
                  <w:sdtContent>
                    <w:tc>
                      <w:tcPr>
                        <w:tcW w:w="1409" w:type="pct"/>
                        <w:tcBorders>
                          <w:left w:val="single" w:sz="6" w:space="0" w:color="auto"/>
                          <w:right w:val="single" w:sz="6" w:space="0" w:color="auto"/>
                        </w:tcBorders>
                        <w:shd w:val="clear" w:color="auto" w:fill="auto"/>
                      </w:tcPr>
                      <w:p w:rsidR="00161246" w:rsidRDefault="00BF1FFB" w:rsidP="00A9619F">
                        <w:pPr>
                          <w:jc w:val="right"/>
                          <w:rPr>
                            <w:szCs w:val="21"/>
                          </w:rPr>
                        </w:pPr>
                        <w:r>
                          <w:rPr>
                            <w:rFonts w:hint="eastAsia"/>
                            <w:szCs w:val="21"/>
                          </w:rPr>
                          <w:t>561,075,732.22</w:t>
                        </w:r>
                      </w:p>
                    </w:tc>
                  </w:sdtContent>
                </w:sdt>
                <w:sdt>
                  <w:sdtPr>
                    <w:rPr>
                      <w:szCs w:val="21"/>
                    </w:rPr>
                    <w:alias w:val="重要联营企业的主要财务信息明细-归属于母公司股东权益"/>
                    <w:tag w:val="_GBC_9173862649044ab8b9d1efe57a0ba7bd"/>
                    <w:id w:val="261424488"/>
                    <w:lock w:val="sdtLocked"/>
                    <w:text/>
                  </w:sdtPr>
                  <w:sdtContent>
                    <w:tc>
                      <w:tcPr>
                        <w:tcW w:w="1408" w:type="pct"/>
                        <w:tcBorders>
                          <w:top w:val="single" w:sz="6" w:space="0" w:color="auto"/>
                          <w:left w:val="single" w:sz="6" w:space="0" w:color="auto"/>
                          <w:bottom w:val="single" w:sz="6" w:space="0" w:color="auto"/>
                          <w:right w:val="single" w:sz="6" w:space="0" w:color="auto"/>
                        </w:tcBorders>
                      </w:tcPr>
                      <w:p w:rsidR="00161246" w:rsidRDefault="00BF1FFB" w:rsidP="00A9619F">
                        <w:pPr>
                          <w:jc w:val="right"/>
                          <w:rPr>
                            <w:szCs w:val="21"/>
                          </w:rPr>
                        </w:pPr>
                        <w:r>
                          <w:rPr>
                            <w:rFonts w:hint="eastAsia"/>
                            <w:szCs w:val="21"/>
                          </w:rPr>
                          <w:t>486,763,941.60</w:t>
                        </w:r>
                      </w:p>
                    </w:tc>
                  </w:sdtContent>
                </w:sdt>
              </w:tr>
              <w:tr w:rsidR="00161246" w:rsidTr="00A9619F">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rPr>
                        <w:rFonts w:cs="Arial"/>
                        <w:color w:val="000000"/>
                        <w:szCs w:val="21"/>
                        <w:lang w:val="en-GB"/>
                      </w:rPr>
                    </w:pPr>
                  </w:p>
                </w:tc>
                <w:tc>
                  <w:tcPr>
                    <w:tcW w:w="1409" w:type="pct"/>
                    <w:tcBorders>
                      <w:left w:val="single" w:sz="6" w:space="0" w:color="auto"/>
                      <w:right w:val="single" w:sz="6" w:space="0" w:color="auto"/>
                    </w:tcBorders>
                    <w:shd w:val="clear" w:color="auto" w:fill="auto"/>
                  </w:tcPr>
                  <w:p w:rsidR="00161246" w:rsidRDefault="00161246" w:rsidP="00A9619F">
                    <w:pPr>
                      <w:jc w:val="right"/>
                      <w:rPr>
                        <w:szCs w:val="21"/>
                      </w:rPr>
                    </w:pPr>
                  </w:p>
                </w:tc>
                <w:tc>
                  <w:tcPr>
                    <w:tcW w:w="1408" w:type="pct"/>
                    <w:tcBorders>
                      <w:top w:val="single" w:sz="6" w:space="0" w:color="auto"/>
                      <w:left w:val="single" w:sz="6" w:space="0" w:color="auto"/>
                      <w:bottom w:val="single" w:sz="6" w:space="0" w:color="auto"/>
                      <w:right w:val="single" w:sz="6" w:space="0" w:color="auto"/>
                    </w:tcBorders>
                  </w:tcPr>
                  <w:p w:rsidR="00161246" w:rsidRDefault="00161246" w:rsidP="00A9619F">
                    <w:pPr>
                      <w:jc w:val="right"/>
                      <w:rPr>
                        <w:szCs w:val="21"/>
                      </w:rPr>
                    </w:pPr>
                  </w:p>
                </w:tc>
              </w:tr>
              <w:tr w:rsidR="00161246" w:rsidTr="00A9619F">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rPr>
                        <w:rFonts w:cs="Arial"/>
                        <w:color w:val="000000"/>
                        <w:szCs w:val="21"/>
                      </w:rPr>
                    </w:pPr>
                    <w:r>
                      <w:rPr>
                        <w:rFonts w:cs="Arial" w:hint="eastAsia"/>
                        <w:color w:val="000000"/>
                        <w:szCs w:val="21"/>
                        <w:lang w:val="en-GB"/>
                      </w:rPr>
                      <w:t>按持股比例计算的净资产份额</w:t>
                    </w:r>
                  </w:p>
                </w:tc>
                <w:sdt>
                  <w:sdtPr>
                    <w:rPr>
                      <w:szCs w:val="21"/>
                    </w:rPr>
                    <w:alias w:val="重要联营企业的主要财务信息明细-按持股比例计算的净资产份额"/>
                    <w:tag w:val="_GBC_6ef0370847d54ea18397112955276c38"/>
                    <w:id w:val="-1289046281"/>
                    <w:lock w:val="sdtLocked"/>
                    <w:text/>
                  </w:sdtPr>
                  <w:sdtContent>
                    <w:tc>
                      <w:tcPr>
                        <w:tcW w:w="1409" w:type="pct"/>
                        <w:tcBorders>
                          <w:left w:val="single" w:sz="6" w:space="0" w:color="auto"/>
                          <w:right w:val="single" w:sz="6" w:space="0" w:color="auto"/>
                        </w:tcBorders>
                        <w:shd w:val="clear" w:color="auto" w:fill="auto"/>
                      </w:tcPr>
                      <w:p w:rsidR="00161246" w:rsidRDefault="00BF1FFB" w:rsidP="00A9619F">
                        <w:pPr>
                          <w:jc w:val="right"/>
                          <w:rPr>
                            <w:szCs w:val="21"/>
                          </w:rPr>
                        </w:pPr>
                        <w:r>
                          <w:rPr>
                            <w:rFonts w:hint="eastAsia"/>
                            <w:szCs w:val="21"/>
                          </w:rPr>
                          <w:t>140,268,933.06</w:t>
                        </w:r>
                      </w:p>
                    </w:tc>
                  </w:sdtContent>
                </w:sdt>
                <w:sdt>
                  <w:sdtPr>
                    <w:rPr>
                      <w:szCs w:val="21"/>
                    </w:rPr>
                    <w:alias w:val="重要联营企业的主要财务信息明细-按持股比例计算的净资产份额"/>
                    <w:tag w:val="_GBC_ca4682012ab54f5ca3f91a2b097c1fd5"/>
                    <w:id w:val="1989439186"/>
                    <w:lock w:val="sdtLocked"/>
                    <w:text/>
                  </w:sdtPr>
                  <w:sdtContent>
                    <w:tc>
                      <w:tcPr>
                        <w:tcW w:w="1408" w:type="pct"/>
                        <w:tcBorders>
                          <w:top w:val="single" w:sz="6" w:space="0" w:color="auto"/>
                          <w:left w:val="single" w:sz="6" w:space="0" w:color="auto"/>
                          <w:bottom w:val="single" w:sz="6" w:space="0" w:color="auto"/>
                          <w:right w:val="single" w:sz="6" w:space="0" w:color="auto"/>
                        </w:tcBorders>
                      </w:tcPr>
                      <w:p w:rsidR="00161246" w:rsidRDefault="00BF1FFB" w:rsidP="00A9619F">
                        <w:pPr>
                          <w:jc w:val="right"/>
                          <w:rPr>
                            <w:szCs w:val="21"/>
                          </w:rPr>
                        </w:pPr>
                        <w:r>
                          <w:rPr>
                            <w:rFonts w:hint="eastAsia"/>
                            <w:szCs w:val="21"/>
                          </w:rPr>
                          <w:t>121,690,985.40</w:t>
                        </w:r>
                      </w:p>
                    </w:tc>
                  </w:sdtContent>
                </w:sdt>
              </w:tr>
              <w:tr w:rsidR="00161246" w:rsidTr="00A9619F">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rPr>
                        <w:rFonts w:cs="Arial"/>
                        <w:color w:val="000000"/>
                        <w:szCs w:val="21"/>
                      </w:rPr>
                    </w:pPr>
                    <w:r>
                      <w:rPr>
                        <w:rFonts w:cs="Arial" w:hint="eastAsia"/>
                        <w:color w:val="000000"/>
                        <w:szCs w:val="21"/>
                        <w:lang w:val="en-GB"/>
                      </w:rPr>
                      <w:t>调整事项</w:t>
                    </w:r>
                  </w:p>
                </w:tc>
                <w:sdt>
                  <w:sdtPr>
                    <w:rPr>
                      <w:szCs w:val="21"/>
                    </w:rPr>
                    <w:alias w:val="重要联营企业的主要财务信息明细-调整事项"/>
                    <w:tag w:val="_GBC_718c8dd49b534831b5de5da2a0a02f9d"/>
                    <w:id w:val="-639874898"/>
                    <w:lock w:val="sdtLocked"/>
                    <w:showingPlcHdr/>
                    <w:text/>
                  </w:sdtPr>
                  <w:sdtContent>
                    <w:tc>
                      <w:tcPr>
                        <w:tcW w:w="1409" w:type="pct"/>
                        <w:tcBorders>
                          <w:left w:val="single" w:sz="6" w:space="0" w:color="auto"/>
                          <w:right w:val="single" w:sz="6" w:space="0" w:color="auto"/>
                        </w:tcBorders>
                        <w:shd w:val="clear" w:color="auto" w:fill="auto"/>
                      </w:tcPr>
                      <w:p w:rsidR="00161246" w:rsidRDefault="00161246" w:rsidP="00A9619F">
                        <w:pPr>
                          <w:jc w:val="right"/>
                          <w:rPr>
                            <w:szCs w:val="21"/>
                          </w:rPr>
                        </w:pPr>
                        <w:r>
                          <w:rPr>
                            <w:rStyle w:val="af5"/>
                            <w:rFonts w:hint="eastAsia"/>
                          </w:rPr>
                          <w:t xml:space="preserve">　</w:t>
                        </w:r>
                      </w:p>
                    </w:tc>
                  </w:sdtContent>
                </w:sdt>
                <w:sdt>
                  <w:sdtPr>
                    <w:rPr>
                      <w:szCs w:val="21"/>
                    </w:rPr>
                    <w:alias w:val="重要联营企业的主要财务信息明细-调整事项"/>
                    <w:tag w:val="_GBC_c034c98660d246f59ed631eaf5f48d1a"/>
                    <w:id w:val="-1964099765"/>
                    <w:lock w:val="sdtLocked"/>
                    <w:showingPlcHdr/>
                    <w:text/>
                  </w:sdtPr>
                  <w:sdtContent>
                    <w:tc>
                      <w:tcPr>
                        <w:tcW w:w="1408" w:type="pct"/>
                        <w:tcBorders>
                          <w:top w:val="single" w:sz="6" w:space="0" w:color="auto"/>
                          <w:left w:val="single" w:sz="6" w:space="0" w:color="auto"/>
                          <w:bottom w:val="single" w:sz="6" w:space="0" w:color="auto"/>
                          <w:right w:val="single" w:sz="6" w:space="0" w:color="auto"/>
                        </w:tcBorders>
                      </w:tcPr>
                      <w:p w:rsidR="00161246" w:rsidRDefault="00161246" w:rsidP="00A9619F">
                        <w:pPr>
                          <w:jc w:val="right"/>
                          <w:rPr>
                            <w:szCs w:val="21"/>
                          </w:rPr>
                        </w:pPr>
                        <w:r>
                          <w:rPr>
                            <w:rStyle w:val="af5"/>
                            <w:rFonts w:hint="eastAsia"/>
                          </w:rPr>
                          <w:t xml:space="preserve">　</w:t>
                        </w:r>
                      </w:p>
                    </w:tc>
                  </w:sdtContent>
                </w:sdt>
              </w:tr>
              <w:tr w:rsidR="00161246" w:rsidTr="00A9619F">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rPr>
                        <w:rFonts w:cs="Arial"/>
                        <w:color w:val="000000"/>
                        <w:szCs w:val="21"/>
                      </w:rPr>
                    </w:pPr>
                    <w:r>
                      <w:rPr>
                        <w:rFonts w:cs="Arial"/>
                        <w:color w:val="000000"/>
                        <w:szCs w:val="21"/>
                      </w:rPr>
                      <w:t>--</w:t>
                    </w:r>
                    <w:r>
                      <w:rPr>
                        <w:rFonts w:cs="Arial" w:hint="eastAsia"/>
                        <w:color w:val="000000"/>
                        <w:szCs w:val="21"/>
                        <w:lang w:val="en-GB"/>
                      </w:rPr>
                      <w:t>商誉</w:t>
                    </w:r>
                  </w:p>
                </w:tc>
                <w:sdt>
                  <w:sdtPr>
                    <w:rPr>
                      <w:szCs w:val="21"/>
                    </w:rPr>
                    <w:alias w:val="重要联营企业的主要财务信息明细-商誉"/>
                    <w:tag w:val="_GBC_06b3cb091b114f938be9c04d7435de3c"/>
                    <w:id w:val="2028982362"/>
                    <w:lock w:val="sdtLocked"/>
                    <w:showingPlcHdr/>
                    <w:text/>
                  </w:sdtPr>
                  <w:sdtContent>
                    <w:tc>
                      <w:tcPr>
                        <w:tcW w:w="1409" w:type="pct"/>
                        <w:tcBorders>
                          <w:left w:val="single" w:sz="6" w:space="0" w:color="auto"/>
                          <w:right w:val="single" w:sz="6" w:space="0" w:color="auto"/>
                        </w:tcBorders>
                        <w:shd w:val="clear" w:color="auto" w:fill="auto"/>
                      </w:tcPr>
                      <w:p w:rsidR="00161246" w:rsidRDefault="00161246" w:rsidP="00A9619F">
                        <w:pPr>
                          <w:jc w:val="right"/>
                          <w:rPr>
                            <w:szCs w:val="21"/>
                          </w:rPr>
                        </w:pPr>
                        <w:r>
                          <w:rPr>
                            <w:rStyle w:val="af5"/>
                            <w:rFonts w:hint="eastAsia"/>
                          </w:rPr>
                          <w:t xml:space="preserve">　</w:t>
                        </w:r>
                      </w:p>
                    </w:tc>
                  </w:sdtContent>
                </w:sdt>
                <w:sdt>
                  <w:sdtPr>
                    <w:rPr>
                      <w:szCs w:val="21"/>
                    </w:rPr>
                    <w:alias w:val="重要联营企业的主要财务信息明细-商誉"/>
                    <w:tag w:val="_GBC_4ff5a5b65a1343558a08e99c5416c6fe"/>
                    <w:id w:val="2121176512"/>
                    <w:lock w:val="sdtLocked"/>
                    <w:showingPlcHdr/>
                    <w:text/>
                  </w:sdtPr>
                  <w:sdtContent>
                    <w:tc>
                      <w:tcPr>
                        <w:tcW w:w="1408" w:type="pct"/>
                        <w:tcBorders>
                          <w:top w:val="single" w:sz="6" w:space="0" w:color="auto"/>
                          <w:left w:val="single" w:sz="6" w:space="0" w:color="auto"/>
                          <w:bottom w:val="single" w:sz="6" w:space="0" w:color="auto"/>
                          <w:right w:val="single" w:sz="6" w:space="0" w:color="auto"/>
                        </w:tcBorders>
                      </w:tcPr>
                      <w:p w:rsidR="00161246" w:rsidRDefault="00161246" w:rsidP="00A9619F">
                        <w:pPr>
                          <w:jc w:val="right"/>
                          <w:rPr>
                            <w:szCs w:val="21"/>
                          </w:rPr>
                        </w:pPr>
                        <w:r>
                          <w:rPr>
                            <w:rStyle w:val="af5"/>
                            <w:rFonts w:hint="eastAsia"/>
                          </w:rPr>
                          <w:t xml:space="preserve">　</w:t>
                        </w:r>
                      </w:p>
                    </w:tc>
                  </w:sdtContent>
                </w:sdt>
              </w:tr>
              <w:tr w:rsidR="00161246" w:rsidTr="00A9619F">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rPr>
                        <w:rFonts w:cs="Arial"/>
                        <w:color w:val="000000"/>
                        <w:szCs w:val="21"/>
                      </w:rPr>
                    </w:pPr>
                    <w:r>
                      <w:rPr>
                        <w:rFonts w:cs="Arial"/>
                        <w:color w:val="000000"/>
                        <w:szCs w:val="21"/>
                      </w:rPr>
                      <w:t>--</w:t>
                    </w:r>
                    <w:r>
                      <w:rPr>
                        <w:rFonts w:cs="Arial" w:hint="eastAsia"/>
                        <w:color w:val="000000"/>
                        <w:szCs w:val="21"/>
                        <w:lang w:val="en-GB"/>
                      </w:rPr>
                      <w:t>内部交易未实现利润</w:t>
                    </w:r>
                  </w:p>
                </w:tc>
                <w:sdt>
                  <w:sdtPr>
                    <w:rPr>
                      <w:szCs w:val="21"/>
                    </w:rPr>
                    <w:alias w:val="重要联营企业的主要财务信息明细-内部交易未实现利润"/>
                    <w:tag w:val="_GBC_b9d34faa0ce642ac8cfb2a4c8db7eb9d"/>
                    <w:id w:val="1349918401"/>
                    <w:lock w:val="sdtLocked"/>
                    <w:showingPlcHdr/>
                    <w:text/>
                  </w:sdtPr>
                  <w:sdtContent>
                    <w:tc>
                      <w:tcPr>
                        <w:tcW w:w="1409" w:type="pct"/>
                        <w:tcBorders>
                          <w:left w:val="single" w:sz="6" w:space="0" w:color="auto"/>
                          <w:right w:val="single" w:sz="6" w:space="0" w:color="auto"/>
                        </w:tcBorders>
                        <w:shd w:val="clear" w:color="auto" w:fill="auto"/>
                      </w:tcPr>
                      <w:p w:rsidR="00161246" w:rsidRDefault="00161246" w:rsidP="00A9619F">
                        <w:pPr>
                          <w:jc w:val="right"/>
                          <w:rPr>
                            <w:szCs w:val="21"/>
                          </w:rPr>
                        </w:pPr>
                        <w:r>
                          <w:rPr>
                            <w:rStyle w:val="af5"/>
                            <w:rFonts w:hint="eastAsia"/>
                          </w:rPr>
                          <w:t xml:space="preserve">　</w:t>
                        </w:r>
                      </w:p>
                    </w:tc>
                  </w:sdtContent>
                </w:sdt>
                <w:sdt>
                  <w:sdtPr>
                    <w:rPr>
                      <w:szCs w:val="21"/>
                    </w:rPr>
                    <w:alias w:val="重要联营企业的主要财务信息明细-内部交易未实现利润"/>
                    <w:tag w:val="_GBC_fdd566373bbd4382b065ac01e399b4c2"/>
                    <w:id w:val="456838923"/>
                    <w:lock w:val="sdtLocked"/>
                    <w:showingPlcHdr/>
                    <w:text/>
                  </w:sdtPr>
                  <w:sdtContent>
                    <w:tc>
                      <w:tcPr>
                        <w:tcW w:w="1408" w:type="pct"/>
                        <w:tcBorders>
                          <w:top w:val="single" w:sz="6" w:space="0" w:color="auto"/>
                          <w:left w:val="single" w:sz="6" w:space="0" w:color="auto"/>
                          <w:bottom w:val="single" w:sz="6" w:space="0" w:color="auto"/>
                          <w:right w:val="single" w:sz="6" w:space="0" w:color="auto"/>
                        </w:tcBorders>
                      </w:tcPr>
                      <w:p w:rsidR="00161246" w:rsidRDefault="00161246" w:rsidP="00A9619F">
                        <w:pPr>
                          <w:jc w:val="right"/>
                          <w:rPr>
                            <w:szCs w:val="21"/>
                          </w:rPr>
                        </w:pPr>
                        <w:r>
                          <w:rPr>
                            <w:rStyle w:val="af5"/>
                            <w:rFonts w:hint="eastAsia"/>
                          </w:rPr>
                          <w:t xml:space="preserve">　</w:t>
                        </w:r>
                      </w:p>
                    </w:tc>
                  </w:sdtContent>
                </w:sdt>
              </w:tr>
              <w:tr w:rsidR="00161246" w:rsidTr="00A9619F">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rPr>
                        <w:rFonts w:cs="Arial"/>
                        <w:color w:val="000000"/>
                        <w:szCs w:val="21"/>
                      </w:rPr>
                    </w:pPr>
                    <w:r>
                      <w:rPr>
                        <w:rFonts w:cs="Arial"/>
                        <w:color w:val="000000"/>
                        <w:szCs w:val="21"/>
                      </w:rPr>
                      <w:t>--</w:t>
                    </w:r>
                    <w:r>
                      <w:rPr>
                        <w:rFonts w:cs="Arial" w:hint="eastAsia"/>
                        <w:color w:val="000000"/>
                        <w:szCs w:val="21"/>
                        <w:lang w:val="en-GB"/>
                      </w:rPr>
                      <w:t>其他</w:t>
                    </w:r>
                  </w:p>
                </w:tc>
                <w:sdt>
                  <w:sdtPr>
                    <w:rPr>
                      <w:szCs w:val="21"/>
                    </w:rPr>
                    <w:alias w:val="重要联营企业的主要财务信息明细-其他"/>
                    <w:tag w:val="_GBC_fdf505dccafc408a922f98dcd7437302"/>
                    <w:id w:val="1017574944"/>
                    <w:lock w:val="sdtLocked"/>
                    <w:showingPlcHdr/>
                    <w:text/>
                  </w:sdtPr>
                  <w:sdtContent>
                    <w:tc>
                      <w:tcPr>
                        <w:tcW w:w="1409" w:type="pct"/>
                        <w:tcBorders>
                          <w:left w:val="single" w:sz="6" w:space="0" w:color="auto"/>
                          <w:right w:val="single" w:sz="6" w:space="0" w:color="auto"/>
                        </w:tcBorders>
                        <w:shd w:val="clear" w:color="auto" w:fill="auto"/>
                      </w:tcPr>
                      <w:p w:rsidR="00161246" w:rsidRDefault="00161246" w:rsidP="00A9619F">
                        <w:pPr>
                          <w:jc w:val="right"/>
                          <w:rPr>
                            <w:szCs w:val="21"/>
                          </w:rPr>
                        </w:pPr>
                        <w:r>
                          <w:rPr>
                            <w:rStyle w:val="af5"/>
                            <w:rFonts w:hint="eastAsia"/>
                          </w:rPr>
                          <w:t xml:space="preserve">　</w:t>
                        </w:r>
                      </w:p>
                    </w:tc>
                  </w:sdtContent>
                </w:sdt>
                <w:sdt>
                  <w:sdtPr>
                    <w:rPr>
                      <w:szCs w:val="21"/>
                    </w:rPr>
                    <w:alias w:val="重要联营企业的主要财务信息明细-其他"/>
                    <w:tag w:val="_GBC_5babc50093b24561b95301cd9f49f84e"/>
                    <w:id w:val="-1719043286"/>
                    <w:lock w:val="sdtLocked"/>
                    <w:showingPlcHdr/>
                    <w:text/>
                  </w:sdtPr>
                  <w:sdtContent>
                    <w:tc>
                      <w:tcPr>
                        <w:tcW w:w="1408" w:type="pct"/>
                        <w:tcBorders>
                          <w:top w:val="single" w:sz="6" w:space="0" w:color="auto"/>
                          <w:left w:val="single" w:sz="6" w:space="0" w:color="auto"/>
                          <w:bottom w:val="single" w:sz="6" w:space="0" w:color="auto"/>
                          <w:right w:val="single" w:sz="6" w:space="0" w:color="auto"/>
                        </w:tcBorders>
                      </w:tcPr>
                      <w:p w:rsidR="00161246" w:rsidRDefault="00161246" w:rsidP="00A9619F">
                        <w:pPr>
                          <w:jc w:val="right"/>
                          <w:rPr>
                            <w:szCs w:val="21"/>
                          </w:rPr>
                        </w:pPr>
                        <w:r>
                          <w:rPr>
                            <w:rStyle w:val="af5"/>
                            <w:rFonts w:hint="eastAsia"/>
                          </w:rPr>
                          <w:t xml:space="preserve">　</w:t>
                        </w:r>
                      </w:p>
                    </w:tc>
                  </w:sdtContent>
                </w:sdt>
              </w:tr>
              <w:tr w:rsidR="00161246" w:rsidTr="00A9619F">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rPr>
                        <w:rFonts w:cs="Arial"/>
                        <w:color w:val="000000"/>
                        <w:szCs w:val="21"/>
                      </w:rPr>
                    </w:pPr>
                    <w:r>
                      <w:rPr>
                        <w:rFonts w:cs="Arial" w:hint="eastAsia"/>
                        <w:color w:val="000000"/>
                        <w:szCs w:val="21"/>
                        <w:lang w:val="en-GB"/>
                      </w:rPr>
                      <w:t>对联营企业权益投资的账面价值</w:t>
                    </w:r>
                  </w:p>
                </w:tc>
                <w:sdt>
                  <w:sdtPr>
                    <w:rPr>
                      <w:szCs w:val="21"/>
                    </w:rPr>
                    <w:alias w:val="重要联营企业的主要财务信息明细-对联营企业权益投资的账面价值"/>
                    <w:tag w:val="_GBC_1cd70c34f92148bb9c9c02b2ecdc11b0"/>
                    <w:id w:val="1396233529"/>
                    <w:lock w:val="sdtLocked"/>
                    <w:text/>
                  </w:sdtPr>
                  <w:sdtContent>
                    <w:tc>
                      <w:tcPr>
                        <w:tcW w:w="1409" w:type="pct"/>
                        <w:tcBorders>
                          <w:left w:val="single" w:sz="6" w:space="0" w:color="auto"/>
                          <w:right w:val="single" w:sz="6" w:space="0" w:color="auto"/>
                        </w:tcBorders>
                        <w:shd w:val="clear" w:color="auto" w:fill="auto"/>
                      </w:tcPr>
                      <w:p w:rsidR="00161246" w:rsidRDefault="00BF1FFB" w:rsidP="00A9619F">
                        <w:pPr>
                          <w:jc w:val="right"/>
                          <w:rPr>
                            <w:szCs w:val="21"/>
                          </w:rPr>
                        </w:pPr>
                        <w:r>
                          <w:rPr>
                            <w:rFonts w:hint="eastAsia"/>
                            <w:szCs w:val="21"/>
                          </w:rPr>
                          <w:t>140,268,933.07</w:t>
                        </w:r>
                      </w:p>
                    </w:tc>
                  </w:sdtContent>
                </w:sdt>
                <w:sdt>
                  <w:sdtPr>
                    <w:rPr>
                      <w:szCs w:val="21"/>
                    </w:rPr>
                    <w:alias w:val="重要联营企业的主要财务信息明细-对联营企业权益投资的账面价值"/>
                    <w:tag w:val="_GBC_6ea62f26f82f46a698182934daf227af"/>
                    <w:id w:val="1406187791"/>
                    <w:lock w:val="sdtLocked"/>
                    <w:text/>
                  </w:sdtPr>
                  <w:sdtContent>
                    <w:tc>
                      <w:tcPr>
                        <w:tcW w:w="1408" w:type="pct"/>
                        <w:tcBorders>
                          <w:top w:val="single" w:sz="6" w:space="0" w:color="auto"/>
                          <w:left w:val="single" w:sz="6" w:space="0" w:color="auto"/>
                          <w:bottom w:val="single" w:sz="6" w:space="0" w:color="auto"/>
                          <w:right w:val="single" w:sz="6" w:space="0" w:color="auto"/>
                        </w:tcBorders>
                      </w:tcPr>
                      <w:p w:rsidR="00161246" w:rsidRDefault="00BF1FFB" w:rsidP="00A9619F">
                        <w:pPr>
                          <w:jc w:val="right"/>
                          <w:rPr>
                            <w:szCs w:val="21"/>
                          </w:rPr>
                        </w:pPr>
                        <w:r>
                          <w:rPr>
                            <w:rFonts w:hint="eastAsia"/>
                            <w:szCs w:val="21"/>
                          </w:rPr>
                          <w:t>121,690,985.41</w:t>
                        </w:r>
                      </w:p>
                    </w:tc>
                  </w:sdtContent>
                </w:sdt>
              </w:tr>
              <w:tr w:rsidR="00161246" w:rsidTr="00A9619F">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rPr>
                        <w:rFonts w:cs="Arial"/>
                        <w:color w:val="000000"/>
                        <w:szCs w:val="21"/>
                      </w:rPr>
                    </w:pPr>
                    <w:r>
                      <w:rPr>
                        <w:rFonts w:cs="Arial" w:hint="eastAsia"/>
                        <w:color w:val="000000"/>
                        <w:szCs w:val="21"/>
                        <w:lang w:val="en-GB"/>
                      </w:rPr>
                      <w:t>存在公开报价的联营企业权益投资的公允价值</w:t>
                    </w:r>
                  </w:p>
                </w:tc>
                <w:sdt>
                  <w:sdtPr>
                    <w:rPr>
                      <w:szCs w:val="21"/>
                    </w:rPr>
                    <w:alias w:val="重要联营企业的主要财务信息明细-存在公开报价的联营企业权益投资的公允价值"/>
                    <w:tag w:val="_GBC_d038847119cd4221a889dcdcfc8dddc5"/>
                    <w:id w:val="-897973191"/>
                    <w:lock w:val="sdtLocked"/>
                    <w:showingPlcHdr/>
                    <w:text/>
                  </w:sdtPr>
                  <w:sdtContent>
                    <w:tc>
                      <w:tcPr>
                        <w:tcW w:w="1409" w:type="pct"/>
                        <w:tcBorders>
                          <w:left w:val="single" w:sz="6" w:space="0" w:color="auto"/>
                          <w:right w:val="single" w:sz="6" w:space="0" w:color="auto"/>
                        </w:tcBorders>
                        <w:shd w:val="clear" w:color="auto" w:fill="auto"/>
                      </w:tcPr>
                      <w:p w:rsidR="00161246" w:rsidRDefault="00161246" w:rsidP="00A9619F">
                        <w:pPr>
                          <w:jc w:val="right"/>
                          <w:rPr>
                            <w:szCs w:val="21"/>
                          </w:rPr>
                        </w:pPr>
                        <w:r>
                          <w:rPr>
                            <w:rStyle w:val="af5"/>
                            <w:rFonts w:hint="eastAsia"/>
                          </w:rPr>
                          <w:t xml:space="preserve">　</w:t>
                        </w:r>
                      </w:p>
                    </w:tc>
                  </w:sdtContent>
                </w:sdt>
                <w:sdt>
                  <w:sdtPr>
                    <w:rPr>
                      <w:szCs w:val="21"/>
                    </w:rPr>
                    <w:alias w:val="重要联营企业的主要财务信息明细-存在公开报价的联营企业权益投资的公允价值"/>
                    <w:tag w:val="_GBC_7052472bea6e46d38ca549f79219b4d7"/>
                    <w:id w:val="1404187529"/>
                    <w:lock w:val="sdtLocked"/>
                    <w:showingPlcHdr/>
                    <w:text/>
                  </w:sdtPr>
                  <w:sdtContent>
                    <w:tc>
                      <w:tcPr>
                        <w:tcW w:w="1408" w:type="pct"/>
                        <w:tcBorders>
                          <w:top w:val="single" w:sz="6" w:space="0" w:color="auto"/>
                          <w:left w:val="single" w:sz="6" w:space="0" w:color="auto"/>
                          <w:bottom w:val="single" w:sz="6" w:space="0" w:color="auto"/>
                          <w:right w:val="single" w:sz="6" w:space="0" w:color="auto"/>
                        </w:tcBorders>
                      </w:tcPr>
                      <w:p w:rsidR="00161246" w:rsidRDefault="00161246" w:rsidP="00A9619F">
                        <w:pPr>
                          <w:jc w:val="right"/>
                          <w:rPr>
                            <w:szCs w:val="21"/>
                          </w:rPr>
                        </w:pPr>
                        <w:r>
                          <w:rPr>
                            <w:rStyle w:val="af5"/>
                            <w:rFonts w:hint="eastAsia"/>
                          </w:rPr>
                          <w:t xml:space="preserve">　</w:t>
                        </w:r>
                      </w:p>
                    </w:tc>
                  </w:sdtContent>
                </w:sdt>
              </w:tr>
              <w:tr w:rsidR="00161246" w:rsidTr="00A9619F">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rPr>
                        <w:rFonts w:cs="Arial"/>
                        <w:color w:val="000000"/>
                        <w:szCs w:val="21"/>
                        <w:lang w:val="en-GB"/>
                      </w:rPr>
                    </w:pPr>
                  </w:p>
                </w:tc>
                <w:tc>
                  <w:tcPr>
                    <w:tcW w:w="1409" w:type="pct"/>
                    <w:tcBorders>
                      <w:left w:val="single" w:sz="6" w:space="0" w:color="auto"/>
                      <w:right w:val="single" w:sz="6" w:space="0" w:color="auto"/>
                    </w:tcBorders>
                    <w:shd w:val="clear" w:color="auto" w:fill="auto"/>
                  </w:tcPr>
                  <w:p w:rsidR="00161246" w:rsidRDefault="00161246" w:rsidP="00A9619F">
                    <w:pPr>
                      <w:jc w:val="right"/>
                      <w:rPr>
                        <w:szCs w:val="21"/>
                      </w:rPr>
                    </w:pPr>
                  </w:p>
                </w:tc>
                <w:tc>
                  <w:tcPr>
                    <w:tcW w:w="1408" w:type="pct"/>
                    <w:tcBorders>
                      <w:top w:val="single" w:sz="6" w:space="0" w:color="auto"/>
                      <w:left w:val="single" w:sz="6" w:space="0" w:color="auto"/>
                      <w:bottom w:val="single" w:sz="6" w:space="0" w:color="auto"/>
                      <w:right w:val="single" w:sz="6" w:space="0" w:color="auto"/>
                    </w:tcBorders>
                  </w:tcPr>
                  <w:p w:rsidR="00161246" w:rsidRDefault="00161246" w:rsidP="00A9619F">
                    <w:pPr>
                      <w:jc w:val="right"/>
                      <w:rPr>
                        <w:szCs w:val="21"/>
                      </w:rPr>
                    </w:pPr>
                  </w:p>
                </w:tc>
              </w:tr>
              <w:tr w:rsidR="00161246" w:rsidTr="00A9619F">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rPr>
                        <w:rFonts w:cs="Arial"/>
                        <w:color w:val="000000"/>
                        <w:szCs w:val="21"/>
                      </w:rPr>
                    </w:pPr>
                    <w:r>
                      <w:rPr>
                        <w:rFonts w:cs="Arial" w:hint="eastAsia"/>
                        <w:color w:val="000000"/>
                        <w:szCs w:val="21"/>
                        <w:lang w:val="en-GB"/>
                      </w:rPr>
                      <w:t>营业收入</w:t>
                    </w:r>
                  </w:p>
                </w:tc>
                <w:sdt>
                  <w:sdtPr>
                    <w:rPr>
                      <w:szCs w:val="21"/>
                    </w:rPr>
                    <w:alias w:val="重要联营企业的主要财务信息明细-营业收入"/>
                    <w:tag w:val="_GBC_c687e31f6fe545d58b2f55e99d5688a2"/>
                    <w:id w:val="1896538970"/>
                    <w:lock w:val="sdtLocked"/>
                    <w:text/>
                  </w:sdtPr>
                  <w:sdtContent>
                    <w:tc>
                      <w:tcPr>
                        <w:tcW w:w="1409" w:type="pct"/>
                        <w:tcBorders>
                          <w:left w:val="single" w:sz="6" w:space="0" w:color="auto"/>
                          <w:right w:val="single" w:sz="6" w:space="0" w:color="auto"/>
                        </w:tcBorders>
                        <w:shd w:val="clear" w:color="auto" w:fill="auto"/>
                      </w:tcPr>
                      <w:p w:rsidR="00161246" w:rsidRDefault="00BF1FFB" w:rsidP="00A9619F">
                        <w:pPr>
                          <w:jc w:val="right"/>
                          <w:rPr>
                            <w:szCs w:val="21"/>
                          </w:rPr>
                        </w:pPr>
                        <w:r>
                          <w:rPr>
                            <w:rFonts w:hint="eastAsia"/>
                            <w:szCs w:val="21"/>
                          </w:rPr>
                          <w:t>2,524,949,018.42</w:t>
                        </w:r>
                      </w:p>
                    </w:tc>
                  </w:sdtContent>
                </w:sdt>
                <w:sdt>
                  <w:sdtPr>
                    <w:rPr>
                      <w:szCs w:val="21"/>
                    </w:rPr>
                    <w:alias w:val="重要联营企业的主要财务信息明细-营业收入"/>
                    <w:tag w:val="_GBC_afc23a1a7a1847fe8e1f38893032c6d1"/>
                    <w:id w:val="1299191529"/>
                    <w:lock w:val="sdtLocked"/>
                    <w:text/>
                  </w:sdtPr>
                  <w:sdtContent>
                    <w:tc>
                      <w:tcPr>
                        <w:tcW w:w="1408" w:type="pct"/>
                        <w:tcBorders>
                          <w:top w:val="single" w:sz="6" w:space="0" w:color="auto"/>
                          <w:left w:val="single" w:sz="6" w:space="0" w:color="auto"/>
                          <w:bottom w:val="single" w:sz="6" w:space="0" w:color="auto"/>
                          <w:right w:val="single" w:sz="6" w:space="0" w:color="auto"/>
                        </w:tcBorders>
                      </w:tcPr>
                      <w:p w:rsidR="00161246" w:rsidRDefault="00BF1FFB" w:rsidP="00A9619F">
                        <w:pPr>
                          <w:jc w:val="right"/>
                          <w:rPr>
                            <w:szCs w:val="21"/>
                          </w:rPr>
                        </w:pPr>
                        <w:r>
                          <w:rPr>
                            <w:rFonts w:hint="eastAsia"/>
                            <w:szCs w:val="21"/>
                          </w:rPr>
                          <w:t>2,373,472,712.79</w:t>
                        </w:r>
                      </w:p>
                    </w:tc>
                  </w:sdtContent>
                </w:sdt>
              </w:tr>
              <w:tr w:rsidR="00161246" w:rsidTr="00A9619F">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rPr>
                        <w:rFonts w:cs="Arial"/>
                        <w:color w:val="000000"/>
                        <w:szCs w:val="21"/>
                      </w:rPr>
                    </w:pPr>
                    <w:r>
                      <w:rPr>
                        <w:rFonts w:cs="Arial" w:hint="eastAsia"/>
                        <w:color w:val="000000"/>
                        <w:szCs w:val="21"/>
                        <w:lang w:val="en-GB"/>
                      </w:rPr>
                      <w:t>净利润</w:t>
                    </w:r>
                  </w:p>
                </w:tc>
                <w:sdt>
                  <w:sdtPr>
                    <w:rPr>
                      <w:szCs w:val="21"/>
                    </w:rPr>
                    <w:alias w:val="重要联营企业的主要财务信息明细-净利润"/>
                    <w:tag w:val="_GBC_6525ccd9ab344f7b964f134e53418611"/>
                    <w:id w:val="737759423"/>
                    <w:lock w:val="sdtLocked"/>
                    <w:text/>
                  </w:sdtPr>
                  <w:sdtContent>
                    <w:tc>
                      <w:tcPr>
                        <w:tcW w:w="1409" w:type="pct"/>
                        <w:tcBorders>
                          <w:left w:val="single" w:sz="6" w:space="0" w:color="auto"/>
                          <w:right w:val="single" w:sz="6" w:space="0" w:color="auto"/>
                        </w:tcBorders>
                        <w:shd w:val="clear" w:color="auto" w:fill="auto"/>
                      </w:tcPr>
                      <w:p w:rsidR="00161246" w:rsidRDefault="00BF1FFB" w:rsidP="00A9619F">
                        <w:pPr>
                          <w:jc w:val="right"/>
                          <w:rPr>
                            <w:szCs w:val="21"/>
                          </w:rPr>
                        </w:pPr>
                        <w:r>
                          <w:rPr>
                            <w:rFonts w:hint="eastAsia"/>
                            <w:szCs w:val="21"/>
                          </w:rPr>
                          <w:t>105,311,790.62</w:t>
                        </w:r>
                      </w:p>
                    </w:tc>
                  </w:sdtContent>
                </w:sdt>
                <w:sdt>
                  <w:sdtPr>
                    <w:rPr>
                      <w:szCs w:val="21"/>
                    </w:rPr>
                    <w:alias w:val="重要联营企业的主要财务信息明细-净利润"/>
                    <w:tag w:val="_GBC_6be422efbad442a9b969b484d427cfce"/>
                    <w:id w:val="78176138"/>
                    <w:lock w:val="sdtLocked"/>
                    <w:text/>
                  </w:sdtPr>
                  <w:sdtContent>
                    <w:tc>
                      <w:tcPr>
                        <w:tcW w:w="1408" w:type="pct"/>
                        <w:tcBorders>
                          <w:top w:val="single" w:sz="6" w:space="0" w:color="auto"/>
                          <w:left w:val="single" w:sz="6" w:space="0" w:color="auto"/>
                          <w:bottom w:val="single" w:sz="6" w:space="0" w:color="auto"/>
                          <w:right w:val="single" w:sz="6" w:space="0" w:color="auto"/>
                        </w:tcBorders>
                      </w:tcPr>
                      <w:p w:rsidR="00161246" w:rsidRDefault="00BF1FFB" w:rsidP="00A9619F">
                        <w:pPr>
                          <w:jc w:val="right"/>
                          <w:rPr>
                            <w:szCs w:val="21"/>
                          </w:rPr>
                        </w:pPr>
                        <w:r>
                          <w:rPr>
                            <w:rFonts w:hint="eastAsia"/>
                            <w:szCs w:val="21"/>
                          </w:rPr>
                          <w:t>92,939,876.39</w:t>
                        </w:r>
                      </w:p>
                    </w:tc>
                  </w:sdtContent>
                </w:sdt>
              </w:tr>
              <w:tr w:rsidR="00161246" w:rsidTr="00A9619F">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rPr>
                        <w:rFonts w:cs="Arial"/>
                        <w:color w:val="000000"/>
                        <w:szCs w:val="21"/>
                        <w:lang w:val="en-GB"/>
                      </w:rPr>
                    </w:pPr>
                    <w:r>
                      <w:rPr>
                        <w:rFonts w:cs="Arial" w:hint="eastAsia"/>
                        <w:color w:val="000000"/>
                        <w:szCs w:val="21"/>
                        <w:lang w:val="en-GB"/>
                      </w:rPr>
                      <w:t>终止经营的净利润</w:t>
                    </w:r>
                  </w:p>
                </w:tc>
                <w:sdt>
                  <w:sdtPr>
                    <w:rPr>
                      <w:szCs w:val="21"/>
                    </w:rPr>
                    <w:alias w:val="重要联营企业的主要财务信息明细-终止经营的净利润"/>
                    <w:tag w:val="_GBC_531a34d64b814e079f7c62c36c03af60"/>
                    <w:id w:val="473115909"/>
                    <w:lock w:val="sdtLocked"/>
                    <w:showingPlcHdr/>
                    <w:text/>
                  </w:sdtPr>
                  <w:sdtContent>
                    <w:tc>
                      <w:tcPr>
                        <w:tcW w:w="1409" w:type="pct"/>
                        <w:tcBorders>
                          <w:left w:val="single" w:sz="6" w:space="0" w:color="auto"/>
                          <w:right w:val="single" w:sz="6" w:space="0" w:color="auto"/>
                        </w:tcBorders>
                        <w:shd w:val="clear" w:color="auto" w:fill="auto"/>
                      </w:tcPr>
                      <w:p w:rsidR="00161246" w:rsidRDefault="00161246" w:rsidP="00A9619F">
                        <w:pPr>
                          <w:jc w:val="right"/>
                          <w:rPr>
                            <w:szCs w:val="21"/>
                          </w:rPr>
                        </w:pPr>
                        <w:r>
                          <w:rPr>
                            <w:rStyle w:val="af5"/>
                            <w:rFonts w:hint="eastAsia"/>
                          </w:rPr>
                          <w:t xml:space="preserve">　</w:t>
                        </w:r>
                      </w:p>
                    </w:tc>
                  </w:sdtContent>
                </w:sdt>
                <w:sdt>
                  <w:sdtPr>
                    <w:rPr>
                      <w:szCs w:val="21"/>
                    </w:rPr>
                    <w:alias w:val="重要联营企业的主要财务信息明细-终止经营的净利润"/>
                    <w:tag w:val="_GBC_553273e5a6ff48be9215f6ef4121743a"/>
                    <w:id w:val="1746984262"/>
                    <w:lock w:val="sdtLocked"/>
                    <w:showingPlcHdr/>
                    <w:text/>
                  </w:sdtPr>
                  <w:sdtContent>
                    <w:tc>
                      <w:tcPr>
                        <w:tcW w:w="1408" w:type="pct"/>
                        <w:tcBorders>
                          <w:top w:val="single" w:sz="6" w:space="0" w:color="auto"/>
                          <w:left w:val="single" w:sz="6" w:space="0" w:color="auto"/>
                          <w:bottom w:val="single" w:sz="6" w:space="0" w:color="auto"/>
                          <w:right w:val="single" w:sz="6" w:space="0" w:color="auto"/>
                        </w:tcBorders>
                      </w:tcPr>
                      <w:p w:rsidR="00161246" w:rsidRDefault="00161246" w:rsidP="00A9619F">
                        <w:pPr>
                          <w:jc w:val="right"/>
                          <w:rPr>
                            <w:szCs w:val="21"/>
                          </w:rPr>
                        </w:pPr>
                        <w:r>
                          <w:rPr>
                            <w:rStyle w:val="af5"/>
                            <w:rFonts w:hint="eastAsia"/>
                          </w:rPr>
                          <w:t xml:space="preserve">　</w:t>
                        </w:r>
                      </w:p>
                    </w:tc>
                  </w:sdtContent>
                </w:sdt>
              </w:tr>
              <w:tr w:rsidR="00161246" w:rsidTr="00A9619F">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rPr>
                        <w:rFonts w:cs="Arial"/>
                        <w:color w:val="000000"/>
                        <w:szCs w:val="21"/>
                      </w:rPr>
                    </w:pPr>
                    <w:r>
                      <w:rPr>
                        <w:rFonts w:cs="Arial" w:hint="eastAsia"/>
                        <w:color w:val="000000"/>
                        <w:szCs w:val="21"/>
                        <w:lang w:val="en-GB"/>
                      </w:rPr>
                      <w:t>其他综合收益</w:t>
                    </w:r>
                  </w:p>
                </w:tc>
                <w:sdt>
                  <w:sdtPr>
                    <w:rPr>
                      <w:szCs w:val="21"/>
                    </w:rPr>
                    <w:alias w:val="重要联营企业的主要财务信息明细-其他综合收益"/>
                    <w:tag w:val="_GBC_88862716b6fe4ce5a3cea1595b35056e"/>
                    <w:id w:val="745302181"/>
                    <w:lock w:val="sdtLocked"/>
                    <w:showingPlcHdr/>
                    <w:text/>
                  </w:sdtPr>
                  <w:sdtContent>
                    <w:tc>
                      <w:tcPr>
                        <w:tcW w:w="1409" w:type="pct"/>
                        <w:tcBorders>
                          <w:left w:val="single" w:sz="6" w:space="0" w:color="auto"/>
                          <w:right w:val="single" w:sz="6" w:space="0" w:color="auto"/>
                        </w:tcBorders>
                        <w:shd w:val="clear" w:color="auto" w:fill="auto"/>
                      </w:tcPr>
                      <w:p w:rsidR="00161246" w:rsidRDefault="00161246" w:rsidP="00A9619F">
                        <w:pPr>
                          <w:jc w:val="right"/>
                          <w:rPr>
                            <w:szCs w:val="21"/>
                          </w:rPr>
                        </w:pPr>
                        <w:r>
                          <w:rPr>
                            <w:rStyle w:val="af5"/>
                            <w:rFonts w:hint="eastAsia"/>
                          </w:rPr>
                          <w:t xml:space="preserve">　</w:t>
                        </w:r>
                      </w:p>
                    </w:tc>
                  </w:sdtContent>
                </w:sdt>
                <w:sdt>
                  <w:sdtPr>
                    <w:rPr>
                      <w:szCs w:val="21"/>
                    </w:rPr>
                    <w:alias w:val="重要联营企业的主要财务信息明细-其他综合收益"/>
                    <w:tag w:val="_GBC_a69c69d138114e70b62e2c0a8f02e41e"/>
                    <w:id w:val="-921329936"/>
                    <w:lock w:val="sdtLocked"/>
                    <w:showingPlcHdr/>
                    <w:text/>
                  </w:sdtPr>
                  <w:sdtContent>
                    <w:tc>
                      <w:tcPr>
                        <w:tcW w:w="1408" w:type="pct"/>
                        <w:tcBorders>
                          <w:top w:val="single" w:sz="6" w:space="0" w:color="auto"/>
                          <w:left w:val="single" w:sz="6" w:space="0" w:color="auto"/>
                          <w:bottom w:val="single" w:sz="6" w:space="0" w:color="auto"/>
                          <w:right w:val="single" w:sz="6" w:space="0" w:color="auto"/>
                        </w:tcBorders>
                      </w:tcPr>
                      <w:p w:rsidR="00161246" w:rsidRDefault="00161246" w:rsidP="00A9619F">
                        <w:pPr>
                          <w:jc w:val="right"/>
                          <w:rPr>
                            <w:szCs w:val="21"/>
                          </w:rPr>
                        </w:pPr>
                        <w:r>
                          <w:rPr>
                            <w:rStyle w:val="af5"/>
                            <w:rFonts w:hint="eastAsia"/>
                          </w:rPr>
                          <w:t xml:space="preserve">　</w:t>
                        </w:r>
                      </w:p>
                    </w:tc>
                  </w:sdtContent>
                </w:sdt>
              </w:tr>
              <w:tr w:rsidR="00161246" w:rsidTr="00A9619F">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161246" w:rsidRDefault="00161246" w:rsidP="00A9619F">
                    <w:pPr>
                      <w:rPr>
                        <w:rFonts w:cs="Arial"/>
                        <w:color w:val="000000"/>
                        <w:szCs w:val="21"/>
                      </w:rPr>
                    </w:pPr>
                    <w:r>
                      <w:rPr>
                        <w:rFonts w:cs="Arial" w:hint="eastAsia"/>
                        <w:color w:val="000000"/>
                        <w:szCs w:val="21"/>
                        <w:lang w:val="en-GB"/>
                      </w:rPr>
                      <w:t>综合收益总额</w:t>
                    </w:r>
                  </w:p>
                </w:tc>
                <w:sdt>
                  <w:sdtPr>
                    <w:rPr>
                      <w:szCs w:val="21"/>
                    </w:rPr>
                    <w:alias w:val="重要联营企业的主要财务信息明细-综合收益总额"/>
                    <w:tag w:val="_GBC_143410a7a9624c57a2fbbc67ca248927"/>
                    <w:id w:val="-932354086"/>
                    <w:lock w:val="sdtLocked"/>
                    <w:text/>
                  </w:sdtPr>
                  <w:sdtContent>
                    <w:tc>
                      <w:tcPr>
                        <w:tcW w:w="1409" w:type="pct"/>
                        <w:tcBorders>
                          <w:left w:val="single" w:sz="6" w:space="0" w:color="auto"/>
                          <w:right w:val="single" w:sz="6" w:space="0" w:color="auto"/>
                        </w:tcBorders>
                        <w:shd w:val="clear" w:color="auto" w:fill="auto"/>
                      </w:tcPr>
                      <w:p w:rsidR="00161246" w:rsidRDefault="00BF1FFB" w:rsidP="00A9619F">
                        <w:pPr>
                          <w:jc w:val="right"/>
                          <w:rPr>
                            <w:szCs w:val="21"/>
                          </w:rPr>
                        </w:pPr>
                        <w:r>
                          <w:rPr>
                            <w:rFonts w:hint="eastAsia"/>
                            <w:szCs w:val="21"/>
                          </w:rPr>
                          <w:t>105,311,790.62</w:t>
                        </w:r>
                      </w:p>
                    </w:tc>
                  </w:sdtContent>
                </w:sdt>
                <w:sdt>
                  <w:sdtPr>
                    <w:rPr>
                      <w:szCs w:val="21"/>
                    </w:rPr>
                    <w:alias w:val="重要联营企业的主要财务信息明细-综合收益总额"/>
                    <w:tag w:val="_GBC_3b024189cab640638a2e33d3d96bf273"/>
                    <w:id w:val="1547112417"/>
                    <w:lock w:val="sdtLocked"/>
                    <w:text/>
                  </w:sdtPr>
                  <w:sdtContent>
                    <w:tc>
                      <w:tcPr>
                        <w:tcW w:w="1408" w:type="pct"/>
                        <w:tcBorders>
                          <w:top w:val="single" w:sz="6" w:space="0" w:color="auto"/>
                          <w:left w:val="single" w:sz="6" w:space="0" w:color="auto"/>
                          <w:bottom w:val="single" w:sz="6" w:space="0" w:color="auto"/>
                          <w:right w:val="single" w:sz="6" w:space="0" w:color="auto"/>
                        </w:tcBorders>
                      </w:tcPr>
                      <w:p w:rsidR="00161246" w:rsidRDefault="00BF1FFB" w:rsidP="00A9619F">
                        <w:pPr>
                          <w:jc w:val="right"/>
                          <w:rPr>
                            <w:szCs w:val="21"/>
                          </w:rPr>
                        </w:pPr>
                        <w:r>
                          <w:rPr>
                            <w:rFonts w:hint="eastAsia"/>
                            <w:szCs w:val="21"/>
                          </w:rPr>
                          <w:t>92,939,876.39</w:t>
                        </w:r>
                      </w:p>
                    </w:tc>
                  </w:sdtContent>
                </w:sdt>
              </w:tr>
              <w:tr w:rsidR="00161246" w:rsidTr="00A9619F">
                <w:tc>
                  <w:tcPr>
                    <w:tcW w:w="2180" w:type="pct"/>
                    <w:tcBorders>
                      <w:top w:val="single" w:sz="6" w:space="0" w:color="auto"/>
                      <w:left w:val="single" w:sz="4" w:space="0" w:color="auto"/>
                      <w:bottom w:val="single" w:sz="4" w:space="0" w:color="auto"/>
                      <w:right w:val="single" w:sz="6" w:space="0" w:color="auto"/>
                    </w:tcBorders>
                    <w:shd w:val="clear" w:color="auto" w:fill="auto"/>
                    <w:vAlign w:val="bottom"/>
                  </w:tcPr>
                  <w:p w:rsidR="00161246" w:rsidRDefault="00161246" w:rsidP="00A9619F">
                    <w:pPr>
                      <w:rPr>
                        <w:rFonts w:cs="Arial"/>
                        <w:color w:val="000000"/>
                        <w:szCs w:val="21"/>
                        <w:lang w:val="en-GB"/>
                      </w:rPr>
                    </w:pPr>
                  </w:p>
                </w:tc>
                <w:tc>
                  <w:tcPr>
                    <w:tcW w:w="1409" w:type="pct"/>
                    <w:tcBorders>
                      <w:left w:val="single" w:sz="6" w:space="0" w:color="auto"/>
                      <w:bottom w:val="single" w:sz="4" w:space="0" w:color="auto"/>
                      <w:right w:val="single" w:sz="6" w:space="0" w:color="auto"/>
                    </w:tcBorders>
                    <w:shd w:val="clear" w:color="auto" w:fill="auto"/>
                  </w:tcPr>
                  <w:p w:rsidR="00161246" w:rsidRDefault="00161246" w:rsidP="00A9619F">
                    <w:pPr>
                      <w:jc w:val="right"/>
                      <w:rPr>
                        <w:szCs w:val="21"/>
                      </w:rPr>
                    </w:pPr>
                  </w:p>
                </w:tc>
                <w:tc>
                  <w:tcPr>
                    <w:tcW w:w="1408" w:type="pct"/>
                    <w:tcBorders>
                      <w:top w:val="single" w:sz="6" w:space="0" w:color="auto"/>
                      <w:left w:val="single" w:sz="6" w:space="0" w:color="auto"/>
                      <w:bottom w:val="single" w:sz="4" w:space="0" w:color="auto"/>
                      <w:right w:val="single" w:sz="6" w:space="0" w:color="auto"/>
                    </w:tcBorders>
                  </w:tcPr>
                  <w:p w:rsidR="00161246" w:rsidRDefault="00161246" w:rsidP="00A9619F">
                    <w:pPr>
                      <w:jc w:val="right"/>
                      <w:rPr>
                        <w:szCs w:val="21"/>
                      </w:rPr>
                    </w:pPr>
                  </w:p>
                </w:tc>
              </w:tr>
              <w:tr w:rsidR="00161246" w:rsidTr="00A9619F">
                <w:tc>
                  <w:tcPr>
                    <w:tcW w:w="2180" w:type="pct"/>
                    <w:tcBorders>
                      <w:top w:val="single" w:sz="6" w:space="0" w:color="auto"/>
                      <w:left w:val="single" w:sz="4" w:space="0" w:color="auto"/>
                      <w:bottom w:val="single" w:sz="4" w:space="0" w:color="auto"/>
                      <w:right w:val="single" w:sz="6" w:space="0" w:color="auto"/>
                    </w:tcBorders>
                    <w:shd w:val="clear" w:color="auto" w:fill="auto"/>
                    <w:vAlign w:val="bottom"/>
                  </w:tcPr>
                  <w:p w:rsidR="00161246" w:rsidRDefault="00161246" w:rsidP="00A9619F">
                    <w:pPr>
                      <w:rPr>
                        <w:rFonts w:cs="Arial"/>
                        <w:color w:val="000000"/>
                        <w:szCs w:val="21"/>
                      </w:rPr>
                    </w:pPr>
                    <w:r>
                      <w:rPr>
                        <w:rFonts w:cs="Arial" w:hint="eastAsia"/>
                        <w:color w:val="000000"/>
                        <w:szCs w:val="21"/>
                        <w:lang w:val="en-GB"/>
                      </w:rPr>
                      <w:t>本年度收到的来自联营企业的股利</w:t>
                    </w:r>
                  </w:p>
                </w:tc>
                <w:sdt>
                  <w:sdtPr>
                    <w:rPr>
                      <w:szCs w:val="21"/>
                    </w:rPr>
                    <w:alias w:val="重要联营企业的主要财务信息明细-本年度收到的来自联营企业的股利"/>
                    <w:tag w:val="_GBC_084dd03036f94937a2fd0f891c24fc78"/>
                    <w:id w:val="1878506857"/>
                    <w:lock w:val="sdtLocked"/>
                    <w:text/>
                  </w:sdtPr>
                  <w:sdtContent>
                    <w:tc>
                      <w:tcPr>
                        <w:tcW w:w="1409" w:type="pct"/>
                        <w:tcBorders>
                          <w:left w:val="single" w:sz="6" w:space="0" w:color="auto"/>
                          <w:bottom w:val="single" w:sz="4" w:space="0" w:color="auto"/>
                          <w:right w:val="single" w:sz="6" w:space="0" w:color="auto"/>
                        </w:tcBorders>
                        <w:shd w:val="clear" w:color="auto" w:fill="auto"/>
                      </w:tcPr>
                      <w:p w:rsidR="00161246" w:rsidRDefault="00BF1FFB" w:rsidP="00A9619F">
                        <w:pPr>
                          <w:jc w:val="right"/>
                          <w:rPr>
                            <w:szCs w:val="21"/>
                          </w:rPr>
                        </w:pPr>
                        <w:r>
                          <w:rPr>
                            <w:rFonts w:hint="eastAsia"/>
                            <w:szCs w:val="21"/>
                          </w:rPr>
                          <w:t>7,750,000.00</w:t>
                        </w:r>
                      </w:p>
                    </w:tc>
                  </w:sdtContent>
                </w:sdt>
                <w:sdt>
                  <w:sdtPr>
                    <w:rPr>
                      <w:szCs w:val="21"/>
                    </w:rPr>
                    <w:alias w:val="重要联营企业的主要财务信息明细-本年度收到的来自联营企业的股利"/>
                    <w:tag w:val="_GBC_9e9e529a58bd4a46ba2c3074b32fcefd"/>
                    <w:id w:val="-894813028"/>
                    <w:lock w:val="sdtLocked"/>
                    <w:text/>
                  </w:sdtPr>
                  <w:sdtContent>
                    <w:tc>
                      <w:tcPr>
                        <w:tcW w:w="1408" w:type="pct"/>
                        <w:tcBorders>
                          <w:top w:val="single" w:sz="6" w:space="0" w:color="auto"/>
                          <w:left w:val="single" w:sz="6" w:space="0" w:color="auto"/>
                          <w:bottom w:val="single" w:sz="4" w:space="0" w:color="auto"/>
                          <w:right w:val="single" w:sz="6" w:space="0" w:color="auto"/>
                        </w:tcBorders>
                      </w:tcPr>
                      <w:p w:rsidR="00161246" w:rsidRDefault="00BF1FFB" w:rsidP="00A9619F">
                        <w:pPr>
                          <w:jc w:val="right"/>
                          <w:rPr>
                            <w:szCs w:val="21"/>
                          </w:rPr>
                        </w:pPr>
                        <w:r>
                          <w:rPr>
                            <w:rFonts w:hint="eastAsia"/>
                            <w:szCs w:val="21"/>
                          </w:rPr>
                          <w:t>7,750,000.00</w:t>
                        </w:r>
                      </w:p>
                    </w:tc>
                  </w:sdtContent>
                </w:sdt>
              </w:tr>
            </w:tbl>
            <w:p w:rsidR="00161246" w:rsidRDefault="00161246"/>
            <w:p w:rsidR="00495287" w:rsidRDefault="008B2CD9">
              <w:pPr>
                <w:rPr>
                  <w:rFonts w:cs="Arial"/>
                  <w:szCs w:val="21"/>
                </w:rPr>
              </w:pPr>
              <w:r>
                <w:rPr>
                  <w:rFonts w:cs="Arial" w:hint="eastAsia"/>
                  <w:szCs w:val="21"/>
                </w:rPr>
                <w:t>其他说明</w:t>
              </w:r>
            </w:p>
            <w:sdt>
              <w:sdtPr>
                <w:rPr>
                  <w:rFonts w:cs="Arial" w:hint="eastAsia"/>
                  <w:szCs w:val="21"/>
                </w:rPr>
                <w:alias w:val="重要联营企业的主要财务信息其他说明的方法"/>
                <w:tag w:val="_GBC_49602fee37fb4c848eee594868d16caa"/>
                <w:id w:val="-1868671773"/>
                <w:lock w:val="sdtLocked"/>
                <w:placeholder>
                  <w:docPart w:val="GBC22222222222222222222222222222"/>
                </w:placeholder>
                <w:showingPlcHdr/>
              </w:sdtPr>
              <w:sdtContent>
                <w:p w:rsidR="00495287" w:rsidRDefault="008B2CD9">
                  <w:pPr>
                    <w:rPr>
                      <w:rFonts w:cs="Arial"/>
                      <w:szCs w:val="21"/>
                    </w:rPr>
                  </w:pPr>
                  <w:r>
                    <w:rPr>
                      <w:rStyle w:val="af5"/>
                      <w:rFonts w:hint="eastAsia"/>
                      <w:u w:val="single"/>
                    </w:rPr>
                    <w:t xml:space="preserve">　　　</w:t>
                  </w:r>
                </w:p>
              </w:sdtContent>
            </w:sdt>
          </w:sdtContent>
        </w:sdt>
      </w:sdtContent>
    </w:sdt>
    <w:p w:rsidR="00495287" w:rsidRDefault="00495287">
      <w:pPr>
        <w:rPr>
          <w:rFonts w:cs="Arial"/>
          <w:szCs w:val="21"/>
        </w:rPr>
      </w:pPr>
    </w:p>
    <w:sdt>
      <w:sdtPr>
        <w:rPr>
          <w:rFonts w:ascii="宋体" w:hAnsi="宋体" w:cs="Arial" w:hint="eastAsia"/>
          <w:b w:val="0"/>
          <w:bCs w:val="0"/>
          <w:kern w:val="0"/>
          <w:szCs w:val="21"/>
        </w:rPr>
        <w:tag w:val="_GBC_7592afe8201c4b36a34fa177ca124037"/>
        <w:id w:val="1106540471"/>
        <w:lock w:val="sdtLocked"/>
        <w:placeholder>
          <w:docPart w:val="GBC22222222222222222222222222222"/>
        </w:placeholder>
      </w:sdtPr>
      <w:sdtEndPr>
        <w:rPr>
          <w:rFonts w:hint="default"/>
        </w:rPr>
      </w:sdtEndPr>
      <w:sdtContent>
        <w:p w:rsidR="00495287" w:rsidRDefault="008B2CD9">
          <w:pPr>
            <w:pStyle w:val="4"/>
            <w:numPr>
              <w:ilvl w:val="3"/>
              <w:numId w:val="101"/>
            </w:numPr>
            <w:tabs>
              <w:tab w:val="left" w:pos="630"/>
            </w:tabs>
            <w:rPr>
              <w:rFonts w:ascii="宋体" w:hAnsi="宋体" w:cs="Arial"/>
              <w:szCs w:val="21"/>
            </w:rPr>
          </w:pPr>
          <w:r>
            <w:rPr>
              <w:rFonts w:ascii="宋体" w:hAnsi="宋体" w:cs="Arial" w:hint="eastAsia"/>
              <w:szCs w:val="21"/>
            </w:rPr>
            <w:t>不重要的合营企业和联营企业的汇总财务信息</w:t>
          </w:r>
        </w:p>
        <w:p w:rsidR="00495287" w:rsidRDefault="008B2CD9">
          <w:pPr>
            <w:jc w:val="right"/>
          </w:pPr>
          <w:r>
            <w:rPr>
              <w:rFonts w:hint="eastAsia"/>
            </w:rPr>
            <w:t>单位：</w:t>
          </w:r>
          <w:sdt>
            <w:sdtPr>
              <w:rPr>
                <w:rFonts w:hint="eastAsia"/>
              </w:rPr>
              <w:alias w:val="单位：财务附注：不重要的合营企业和联营企业的汇总财务信息"/>
              <w:tag w:val="_GBC_d02efd9c85904b029b5a51b02d9519e8"/>
              <w:id w:val="-59101348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rPr>
                <w:t>元</w:t>
              </w:r>
            </w:sdtContent>
          </w:sdt>
          <w:r>
            <w:rPr>
              <w:rFonts w:hint="eastAsia"/>
            </w:rPr>
            <w:t xml:space="preserve">  币种：</w:t>
          </w:r>
          <w:sdt>
            <w:sdtPr>
              <w:rPr>
                <w:rFonts w:hint="eastAsia"/>
              </w:rPr>
              <w:alias w:val="币种：财务附注：不重要的合营企业和联营企业的汇总财务信息"/>
              <w:tag w:val="_GBC_a6fa35df627e4d9584fb9c311eb6a4b5"/>
              <w:id w:val="-4879435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903"/>
            <w:gridCol w:w="3071"/>
            <w:gridCol w:w="3075"/>
          </w:tblGrid>
          <w:tr w:rsidR="00495287" w:rsidTr="00A77D13">
            <w:trPr>
              <w:trHeight w:val="241"/>
              <w:jc w:val="center"/>
            </w:trPr>
            <w:tc>
              <w:tcPr>
                <w:tcW w:w="1604" w:type="pct"/>
                <w:tcBorders>
                  <w:top w:val="single" w:sz="4" w:space="0" w:color="auto"/>
                  <w:left w:val="single" w:sz="4" w:space="0" w:color="auto"/>
                  <w:bottom w:val="single" w:sz="6" w:space="0" w:color="auto"/>
                  <w:right w:val="single" w:sz="6" w:space="0" w:color="auto"/>
                </w:tcBorders>
                <w:shd w:val="clear" w:color="auto" w:fill="auto"/>
              </w:tcPr>
              <w:p w:rsidR="00495287" w:rsidRDefault="00495287">
                <w:pPr>
                  <w:jc w:val="center"/>
                  <w:rPr>
                    <w:rFonts w:cs="Arial"/>
                    <w:szCs w:val="21"/>
                  </w:rPr>
                </w:pPr>
              </w:p>
            </w:tc>
            <w:tc>
              <w:tcPr>
                <w:tcW w:w="1697" w:type="pct"/>
                <w:tcBorders>
                  <w:top w:val="single" w:sz="4" w:space="0" w:color="auto"/>
                  <w:left w:val="single" w:sz="6" w:space="0" w:color="auto"/>
                  <w:bottom w:val="single" w:sz="6" w:space="0" w:color="auto"/>
                  <w:right w:val="single" w:sz="6" w:space="0" w:color="auto"/>
                </w:tcBorders>
                <w:shd w:val="clear" w:color="auto" w:fill="auto"/>
              </w:tcPr>
              <w:p w:rsidR="00495287" w:rsidRDefault="008B2CD9">
                <w:pPr>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tc>
            <w:tc>
              <w:tcPr>
                <w:tcW w:w="1699" w:type="pct"/>
                <w:tcBorders>
                  <w:top w:val="single" w:sz="4" w:space="0" w:color="auto"/>
                  <w:left w:val="single" w:sz="6" w:space="0" w:color="auto"/>
                  <w:bottom w:val="single" w:sz="6" w:space="0" w:color="auto"/>
                  <w:right w:val="single" w:sz="4" w:space="0" w:color="auto"/>
                </w:tcBorders>
                <w:shd w:val="clear" w:color="auto" w:fill="auto"/>
              </w:tcPr>
              <w:p w:rsidR="00495287" w:rsidRDefault="008B2CD9">
                <w:pPr>
                  <w:jc w:val="center"/>
                  <w:rPr>
                    <w:rFonts w:cs="Arial"/>
                    <w:szCs w:val="21"/>
                  </w:rPr>
                </w:pPr>
                <w:r>
                  <w:rPr>
                    <w:rFonts w:cs="Arial" w:hint="eastAsia"/>
                    <w:szCs w:val="21"/>
                    <w:lang w:val="en-GB"/>
                  </w:rPr>
                  <w:t>期初余额</w:t>
                </w:r>
                <w:r>
                  <w:rPr>
                    <w:rFonts w:cs="Arial"/>
                    <w:szCs w:val="21"/>
                  </w:rPr>
                  <w:t xml:space="preserve">/ </w:t>
                </w:r>
                <w:r>
                  <w:rPr>
                    <w:rFonts w:cs="Arial" w:hint="eastAsia"/>
                    <w:szCs w:val="21"/>
                    <w:lang w:val="en-GB"/>
                  </w:rPr>
                  <w:t>上期发生额</w:t>
                </w:r>
              </w:p>
            </w:tc>
          </w:tr>
          <w:tr w:rsidR="00495287"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tcPr>
              <w:p w:rsidR="00495287" w:rsidRDefault="008B2CD9">
                <w:pPr>
                  <w:rPr>
                    <w:rFonts w:cs="Arial"/>
                    <w:szCs w:val="21"/>
                  </w:rPr>
                </w:pPr>
                <w:r>
                  <w:rPr>
                    <w:rFonts w:cs="Arial" w:hint="eastAsia"/>
                    <w:szCs w:val="21"/>
                    <w:lang w:val="en-GB"/>
                  </w:rPr>
                  <w:t>合营企业：</w:t>
                </w:r>
              </w:p>
            </w:tc>
            <w:sdt>
              <w:sdtPr>
                <w:rPr>
                  <w:szCs w:val="21"/>
                </w:rPr>
                <w:alias w:val="不重要的合营企业和联营企业财务信息-合营企业"/>
                <w:tag w:val="_GBC_40811208950f421794aeb5e5af4c3b80"/>
                <w:id w:val="-1348244092"/>
                <w:lock w:val="sdtLocked"/>
                <w:placeholder>
                  <w:docPart w:val="GBC11111111111111111111111111111"/>
                </w:placeholder>
                <w:showingPlcHdr/>
              </w:sdtPr>
              <w:sdtContent>
                <w:tc>
                  <w:tcPr>
                    <w:tcW w:w="1697" w:type="pct"/>
                    <w:tcBorders>
                      <w:top w:val="single" w:sz="6" w:space="0" w:color="auto"/>
                      <w:left w:val="single" w:sz="6" w:space="0" w:color="auto"/>
                      <w:bottom w:val="single" w:sz="6" w:space="0" w:color="auto"/>
                      <w:right w:val="single" w:sz="6" w:space="0" w:color="auto"/>
                    </w:tcBorders>
                  </w:tcPr>
                  <w:p w:rsidR="00495287" w:rsidRDefault="008B2CD9">
                    <w:pPr>
                      <w:jc w:val="right"/>
                      <w:rPr>
                        <w:szCs w:val="21"/>
                      </w:rPr>
                    </w:pPr>
                    <w:r>
                      <w:rPr>
                        <w:rFonts w:hint="eastAsia"/>
                        <w:color w:val="333399"/>
                      </w:rPr>
                      <w:t xml:space="preserve">　</w:t>
                    </w:r>
                  </w:p>
                </w:tc>
              </w:sdtContent>
            </w:sdt>
            <w:sdt>
              <w:sdtPr>
                <w:rPr>
                  <w:szCs w:val="21"/>
                </w:rPr>
                <w:alias w:val="不重要的合营企业和联营企业财务信息-合营企业"/>
                <w:tag w:val="_GBC_df5b48e7bf534444919435abfb62242f"/>
                <w:id w:val="-1471366392"/>
                <w:lock w:val="sdtLocked"/>
                <w:placeholder>
                  <w:docPart w:val="GBC11111111111111111111111111111"/>
                </w:placeholder>
                <w:showingPlcHdr/>
              </w:sdtPr>
              <w:sdtContent>
                <w:tc>
                  <w:tcPr>
                    <w:tcW w:w="1699" w:type="pct"/>
                    <w:tcBorders>
                      <w:top w:val="single" w:sz="6" w:space="0" w:color="auto"/>
                      <w:left w:val="single" w:sz="6" w:space="0" w:color="auto"/>
                      <w:bottom w:val="single" w:sz="6" w:space="0" w:color="auto"/>
                      <w:right w:val="single" w:sz="4" w:space="0" w:color="auto"/>
                    </w:tcBorders>
                  </w:tcPr>
                  <w:p w:rsidR="00495287" w:rsidRDefault="008B2CD9">
                    <w:pPr>
                      <w:jc w:val="right"/>
                      <w:rPr>
                        <w:szCs w:val="21"/>
                      </w:rPr>
                    </w:pPr>
                    <w:r>
                      <w:rPr>
                        <w:rFonts w:hint="eastAsia"/>
                        <w:color w:val="333399"/>
                      </w:rPr>
                      <w:t xml:space="preserve">　</w:t>
                    </w:r>
                  </w:p>
                </w:tc>
              </w:sdtContent>
            </w:sdt>
          </w:tr>
          <w:tr w:rsidR="00495287"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495287" w:rsidRDefault="00495287">
                <w:pPr>
                  <w:rPr>
                    <w:rFonts w:cs="Arial"/>
                    <w:color w:val="000000"/>
                    <w:szCs w:val="21"/>
                    <w:lang w:val="en-GB"/>
                  </w:rPr>
                </w:pPr>
              </w:p>
            </w:tc>
            <w:tc>
              <w:tcPr>
                <w:tcW w:w="1697" w:type="pct"/>
                <w:tcBorders>
                  <w:top w:val="single" w:sz="6" w:space="0" w:color="auto"/>
                  <w:left w:val="single" w:sz="6" w:space="0" w:color="auto"/>
                  <w:bottom w:val="single" w:sz="6" w:space="0" w:color="auto"/>
                  <w:right w:val="single" w:sz="6" w:space="0" w:color="auto"/>
                </w:tcBorders>
              </w:tcPr>
              <w:p w:rsidR="00495287" w:rsidRDefault="00495287">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495287" w:rsidRDefault="00495287">
                <w:pPr>
                  <w:jc w:val="right"/>
                  <w:rPr>
                    <w:szCs w:val="21"/>
                  </w:rPr>
                </w:pPr>
              </w:p>
            </w:tc>
          </w:tr>
          <w:tr w:rsidR="00495287"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495287" w:rsidRDefault="008B2CD9">
                <w:pPr>
                  <w:rPr>
                    <w:rFonts w:cs="Arial"/>
                    <w:color w:val="000000"/>
                    <w:szCs w:val="21"/>
                  </w:rPr>
                </w:pPr>
                <w:r>
                  <w:rPr>
                    <w:rFonts w:cs="Arial" w:hint="eastAsia"/>
                    <w:color w:val="000000"/>
                    <w:szCs w:val="21"/>
                    <w:lang w:val="en-GB"/>
                  </w:rPr>
                  <w:t>投资账面价值合计</w:t>
                </w:r>
              </w:p>
            </w:tc>
            <w:sdt>
              <w:sdtPr>
                <w:rPr>
                  <w:szCs w:val="21"/>
                </w:rPr>
                <w:alias w:val="合营企业投资账面价值合计"/>
                <w:tag w:val="_GBC_3b9de4f78e21459bb57416933d813364"/>
                <w:id w:val="-2147113272"/>
                <w:lock w:val="sdtLocked"/>
                <w:placeholder>
                  <w:docPart w:val="GBC11111111111111111111111111111"/>
                </w:placeholder>
              </w:sdtPr>
              <w:sdtContent>
                <w:tc>
                  <w:tcPr>
                    <w:tcW w:w="1697" w:type="pct"/>
                    <w:tcBorders>
                      <w:top w:val="single" w:sz="6" w:space="0" w:color="auto"/>
                      <w:left w:val="single" w:sz="6" w:space="0" w:color="auto"/>
                      <w:bottom w:val="single" w:sz="6" w:space="0" w:color="auto"/>
                      <w:right w:val="single" w:sz="6" w:space="0" w:color="auto"/>
                    </w:tcBorders>
                  </w:tcPr>
                  <w:p w:rsidR="00495287" w:rsidRDefault="00161246">
                    <w:pPr>
                      <w:jc w:val="right"/>
                      <w:rPr>
                        <w:szCs w:val="21"/>
                      </w:rPr>
                    </w:pPr>
                    <w:r>
                      <w:rPr>
                        <w:szCs w:val="21"/>
                      </w:rPr>
                      <w:t>103,302.17</w:t>
                    </w:r>
                  </w:p>
                </w:tc>
              </w:sdtContent>
            </w:sdt>
            <w:sdt>
              <w:sdtPr>
                <w:rPr>
                  <w:szCs w:val="21"/>
                </w:rPr>
                <w:alias w:val="合营企业投资账面价值合计"/>
                <w:tag w:val="_GBC_41d8e85556c6456d958cca77fc80388f"/>
                <w:id w:val="-1778867606"/>
                <w:lock w:val="sdtLocked"/>
                <w:placeholder>
                  <w:docPart w:val="GBC11111111111111111111111111111"/>
                </w:placeholder>
              </w:sdtPr>
              <w:sdtContent>
                <w:tc>
                  <w:tcPr>
                    <w:tcW w:w="1699" w:type="pct"/>
                    <w:tcBorders>
                      <w:top w:val="single" w:sz="6" w:space="0" w:color="auto"/>
                      <w:left w:val="single" w:sz="6" w:space="0" w:color="auto"/>
                      <w:bottom w:val="single" w:sz="6" w:space="0" w:color="auto"/>
                      <w:right w:val="single" w:sz="4" w:space="0" w:color="auto"/>
                    </w:tcBorders>
                  </w:tcPr>
                  <w:p w:rsidR="00495287" w:rsidRDefault="00161246">
                    <w:pPr>
                      <w:jc w:val="right"/>
                      <w:rPr>
                        <w:szCs w:val="21"/>
                      </w:rPr>
                    </w:pPr>
                    <w:r>
                      <w:rPr>
                        <w:szCs w:val="21"/>
                      </w:rPr>
                      <w:t>104,647.01</w:t>
                    </w:r>
                  </w:p>
                </w:tc>
              </w:sdtContent>
            </w:sdt>
          </w:tr>
          <w:tr w:rsidR="00495287"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495287" w:rsidRDefault="008B2CD9">
                <w:pPr>
                  <w:rPr>
                    <w:rFonts w:cs="Arial"/>
                    <w:color w:val="000000"/>
                    <w:szCs w:val="21"/>
                  </w:rPr>
                </w:pPr>
                <w:r>
                  <w:rPr>
                    <w:rFonts w:cs="Arial" w:hint="eastAsia"/>
                    <w:color w:val="000000"/>
                    <w:szCs w:val="21"/>
                    <w:lang w:val="en-GB"/>
                  </w:rPr>
                  <w:t>下列各项按持股比例计算的合计数</w:t>
                </w:r>
              </w:p>
            </w:tc>
            <w:sdt>
              <w:sdtPr>
                <w:rPr>
                  <w:szCs w:val="21"/>
                </w:rPr>
                <w:alias w:val="合营企业投资各项按持股比例计算的合计数"/>
                <w:tag w:val="_GBC_380141355ca2430d86c7c301a316cebb"/>
                <w:id w:val="198441275"/>
                <w:lock w:val="sdtLocked"/>
                <w:placeholder>
                  <w:docPart w:val="GBC11111111111111111111111111111"/>
                </w:placeholder>
              </w:sdtPr>
              <w:sdtContent>
                <w:tc>
                  <w:tcPr>
                    <w:tcW w:w="1697" w:type="pct"/>
                    <w:tcBorders>
                      <w:top w:val="single" w:sz="6" w:space="0" w:color="auto"/>
                      <w:left w:val="single" w:sz="6" w:space="0" w:color="auto"/>
                      <w:bottom w:val="single" w:sz="6" w:space="0" w:color="auto"/>
                      <w:right w:val="single" w:sz="6" w:space="0" w:color="auto"/>
                    </w:tcBorders>
                  </w:tcPr>
                  <w:p w:rsidR="00495287" w:rsidRDefault="00161246">
                    <w:pPr>
                      <w:jc w:val="right"/>
                      <w:rPr>
                        <w:szCs w:val="21"/>
                      </w:rPr>
                    </w:pPr>
                    <w:r>
                      <w:rPr>
                        <w:szCs w:val="21"/>
                      </w:rPr>
                      <w:t>-1,344.84</w:t>
                    </w:r>
                  </w:p>
                </w:tc>
              </w:sdtContent>
            </w:sdt>
            <w:sdt>
              <w:sdtPr>
                <w:rPr>
                  <w:szCs w:val="21"/>
                </w:rPr>
                <w:alias w:val="合营企业投资各项按持股比例计算的合计数"/>
                <w:tag w:val="_GBC_636f1ea41e3f4f9aad807385fbb36439"/>
                <w:id w:val="-1307083245"/>
                <w:lock w:val="sdtLocked"/>
                <w:placeholder>
                  <w:docPart w:val="GBC11111111111111111111111111111"/>
                </w:placeholder>
              </w:sdtPr>
              <w:sdtContent>
                <w:tc>
                  <w:tcPr>
                    <w:tcW w:w="1699" w:type="pct"/>
                    <w:tcBorders>
                      <w:top w:val="single" w:sz="6" w:space="0" w:color="auto"/>
                      <w:left w:val="single" w:sz="6" w:space="0" w:color="auto"/>
                      <w:bottom w:val="single" w:sz="6" w:space="0" w:color="auto"/>
                      <w:right w:val="single" w:sz="4" w:space="0" w:color="auto"/>
                    </w:tcBorders>
                  </w:tcPr>
                  <w:p w:rsidR="00495287" w:rsidRDefault="00161246">
                    <w:pPr>
                      <w:jc w:val="right"/>
                      <w:rPr>
                        <w:szCs w:val="21"/>
                      </w:rPr>
                    </w:pPr>
                    <w:r>
                      <w:rPr>
                        <w:szCs w:val="21"/>
                      </w:rPr>
                      <w:t>-30,280.28</w:t>
                    </w:r>
                  </w:p>
                </w:tc>
              </w:sdtContent>
            </w:sdt>
          </w:tr>
          <w:tr w:rsidR="00495287"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495287" w:rsidRDefault="008B2CD9">
                <w:pPr>
                  <w:rPr>
                    <w:rFonts w:cs="Arial"/>
                    <w:color w:val="000000"/>
                    <w:szCs w:val="21"/>
                  </w:rPr>
                </w:pPr>
                <w:r>
                  <w:rPr>
                    <w:rFonts w:cs="Arial"/>
                    <w:color w:val="000000"/>
                    <w:szCs w:val="21"/>
                  </w:rPr>
                  <w:t>--</w:t>
                </w:r>
                <w:r>
                  <w:rPr>
                    <w:rFonts w:cs="Arial" w:hint="eastAsia"/>
                    <w:color w:val="000000"/>
                    <w:szCs w:val="21"/>
                    <w:lang w:val="en-GB"/>
                  </w:rPr>
                  <w:t>净利润</w:t>
                </w:r>
              </w:p>
            </w:tc>
            <w:sdt>
              <w:sdtPr>
                <w:rPr>
                  <w:szCs w:val="21"/>
                </w:rPr>
                <w:alias w:val="不重要的合营企业和联营企业中合营企业净利润"/>
                <w:tag w:val="_GBC_81e5235b39054726820c4fccfadbc9d8"/>
                <w:id w:val="-401598006"/>
                <w:lock w:val="sdtLocked"/>
                <w:placeholder>
                  <w:docPart w:val="GBC11111111111111111111111111111"/>
                </w:placeholder>
              </w:sdtPr>
              <w:sdtContent>
                <w:tc>
                  <w:tcPr>
                    <w:tcW w:w="1697" w:type="pct"/>
                    <w:tcBorders>
                      <w:top w:val="single" w:sz="6" w:space="0" w:color="auto"/>
                      <w:left w:val="single" w:sz="6" w:space="0" w:color="auto"/>
                      <w:bottom w:val="single" w:sz="6" w:space="0" w:color="auto"/>
                      <w:right w:val="single" w:sz="6" w:space="0" w:color="auto"/>
                    </w:tcBorders>
                  </w:tcPr>
                  <w:p w:rsidR="00495287" w:rsidRDefault="00161246">
                    <w:pPr>
                      <w:jc w:val="right"/>
                      <w:rPr>
                        <w:szCs w:val="21"/>
                      </w:rPr>
                    </w:pPr>
                    <w:r>
                      <w:rPr>
                        <w:szCs w:val="21"/>
                      </w:rPr>
                      <w:t>-2,689.69</w:t>
                    </w:r>
                  </w:p>
                </w:tc>
              </w:sdtContent>
            </w:sdt>
            <w:sdt>
              <w:sdtPr>
                <w:rPr>
                  <w:szCs w:val="21"/>
                </w:rPr>
                <w:alias w:val="不重要的合营企业和联营企业中合营企业净利润"/>
                <w:tag w:val="_GBC_54ff7a5776b8469ab0645b32b2ec1a88"/>
                <w:id w:val="-1600241706"/>
                <w:lock w:val="sdtLocked"/>
                <w:placeholder>
                  <w:docPart w:val="GBC11111111111111111111111111111"/>
                </w:placeholder>
              </w:sdtPr>
              <w:sdtContent>
                <w:tc>
                  <w:tcPr>
                    <w:tcW w:w="1699" w:type="pct"/>
                    <w:tcBorders>
                      <w:top w:val="single" w:sz="6" w:space="0" w:color="auto"/>
                      <w:left w:val="single" w:sz="6" w:space="0" w:color="auto"/>
                      <w:bottom w:val="single" w:sz="6" w:space="0" w:color="auto"/>
                      <w:right w:val="single" w:sz="4" w:space="0" w:color="auto"/>
                    </w:tcBorders>
                  </w:tcPr>
                  <w:p w:rsidR="00495287" w:rsidRDefault="00161246">
                    <w:pPr>
                      <w:jc w:val="right"/>
                      <w:rPr>
                        <w:szCs w:val="21"/>
                      </w:rPr>
                    </w:pPr>
                    <w:r>
                      <w:rPr>
                        <w:szCs w:val="21"/>
                      </w:rPr>
                      <w:t>-60,560.56</w:t>
                    </w:r>
                  </w:p>
                </w:tc>
              </w:sdtContent>
            </w:sdt>
          </w:tr>
          <w:tr w:rsidR="00495287"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495287" w:rsidRDefault="008B2CD9">
                <w:pPr>
                  <w:rPr>
                    <w:rFonts w:cs="Arial"/>
                    <w:color w:val="000000"/>
                    <w:szCs w:val="21"/>
                  </w:rPr>
                </w:pPr>
                <w:r>
                  <w:rPr>
                    <w:rFonts w:cs="Arial"/>
                    <w:color w:val="000000"/>
                    <w:szCs w:val="21"/>
                  </w:rPr>
                  <w:t>--</w:t>
                </w:r>
                <w:r>
                  <w:rPr>
                    <w:rFonts w:cs="Arial" w:hint="eastAsia"/>
                    <w:color w:val="000000"/>
                    <w:szCs w:val="21"/>
                    <w:lang w:val="en-GB"/>
                  </w:rPr>
                  <w:t>其他综合收益</w:t>
                </w:r>
              </w:p>
            </w:tc>
            <w:sdt>
              <w:sdtPr>
                <w:rPr>
                  <w:szCs w:val="21"/>
                </w:rPr>
                <w:alias w:val="不重要的合营企业和联营企业中合营企业其他综合收益"/>
                <w:tag w:val="_GBC_4740a634a8bc4daea33217a4684df937"/>
                <w:id w:val="1459216886"/>
                <w:lock w:val="sdtLocked"/>
                <w:placeholder>
                  <w:docPart w:val="GBC11111111111111111111111111111"/>
                </w:placeholder>
                <w:showingPlcHdr/>
              </w:sdtPr>
              <w:sdtContent>
                <w:tc>
                  <w:tcPr>
                    <w:tcW w:w="1697" w:type="pct"/>
                    <w:tcBorders>
                      <w:top w:val="single" w:sz="6" w:space="0" w:color="auto"/>
                      <w:left w:val="single" w:sz="6" w:space="0" w:color="auto"/>
                      <w:bottom w:val="single" w:sz="6" w:space="0" w:color="auto"/>
                      <w:right w:val="single" w:sz="6" w:space="0" w:color="auto"/>
                    </w:tcBorders>
                  </w:tcPr>
                  <w:p w:rsidR="00495287" w:rsidRDefault="00161246">
                    <w:pPr>
                      <w:jc w:val="right"/>
                      <w:rPr>
                        <w:szCs w:val="21"/>
                      </w:rPr>
                    </w:pPr>
                    <w:r w:rsidRPr="001852D3">
                      <w:rPr>
                        <w:rStyle w:val="af5"/>
                        <w:rFonts w:hint="eastAsia"/>
                      </w:rPr>
                      <w:t xml:space="preserve">　</w:t>
                    </w:r>
                  </w:p>
                </w:tc>
              </w:sdtContent>
            </w:sdt>
            <w:sdt>
              <w:sdtPr>
                <w:rPr>
                  <w:szCs w:val="21"/>
                </w:rPr>
                <w:alias w:val="不重要的合营企业和联营企业中合营企业其他综合收益"/>
                <w:tag w:val="_GBC_10b62095661b45be82c7c5cd0ce852b8"/>
                <w:id w:val="382681772"/>
                <w:lock w:val="sdtLocked"/>
                <w:placeholder>
                  <w:docPart w:val="GBC11111111111111111111111111111"/>
                </w:placeholder>
                <w:showingPlcHdr/>
              </w:sdtPr>
              <w:sdtContent>
                <w:tc>
                  <w:tcPr>
                    <w:tcW w:w="1699" w:type="pct"/>
                    <w:tcBorders>
                      <w:top w:val="single" w:sz="6" w:space="0" w:color="auto"/>
                      <w:left w:val="single" w:sz="6" w:space="0" w:color="auto"/>
                      <w:bottom w:val="single" w:sz="6" w:space="0" w:color="auto"/>
                      <w:right w:val="single" w:sz="4" w:space="0" w:color="auto"/>
                    </w:tcBorders>
                  </w:tcPr>
                  <w:p w:rsidR="00495287" w:rsidRDefault="00161246">
                    <w:pPr>
                      <w:jc w:val="right"/>
                      <w:rPr>
                        <w:szCs w:val="21"/>
                      </w:rPr>
                    </w:pPr>
                    <w:r w:rsidRPr="001852D3">
                      <w:rPr>
                        <w:rStyle w:val="af5"/>
                        <w:rFonts w:hint="eastAsia"/>
                      </w:rPr>
                      <w:t xml:space="preserve">　</w:t>
                    </w:r>
                  </w:p>
                </w:tc>
              </w:sdtContent>
            </w:sdt>
          </w:tr>
          <w:tr w:rsidR="00495287"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495287" w:rsidRDefault="008B2CD9">
                <w:pPr>
                  <w:rPr>
                    <w:rFonts w:cs="Arial"/>
                    <w:color w:val="000000"/>
                    <w:szCs w:val="21"/>
                  </w:rPr>
                </w:pPr>
                <w:r>
                  <w:rPr>
                    <w:rFonts w:cs="Arial"/>
                    <w:color w:val="000000"/>
                    <w:szCs w:val="21"/>
                  </w:rPr>
                  <w:t>--</w:t>
                </w:r>
                <w:r>
                  <w:rPr>
                    <w:rFonts w:cs="Arial" w:hint="eastAsia"/>
                    <w:color w:val="000000"/>
                    <w:szCs w:val="21"/>
                    <w:lang w:val="en-GB"/>
                  </w:rPr>
                  <w:t>综合收益总额</w:t>
                </w:r>
              </w:p>
            </w:tc>
            <w:sdt>
              <w:sdtPr>
                <w:rPr>
                  <w:szCs w:val="21"/>
                </w:rPr>
                <w:alias w:val="不重要的合营企业和联营企业中合营企业综合收益总额"/>
                <w:tag w:val="_GBC_3ec4dbb82060462da28a492402661737"/>
                <w:id w:val="361476639"/>
                <w:lock w:val="sdtLocked"/>
                <w:placeholder>
                  <w:docPart w:val="GBC11111111111111111111111111111"/>
                </w:placeholder>
              </w:sdtPr>
              <w:sdtContent>
                <w:tc>
                  <w:tcPr>
                    <w:tcW w:w="1697" w:type="pct"/>
                    <w:tcBorders>
                      <w:top w:val="single" w:sz="6" w:space="0" w:color="auto"/>
                      <w:left w:val="single" w:sz="6" w:space="0" w:color="auto"/>
                      <w:bottom w:val="single" w:sz="6" w:space="0" w:color="auto"/>
                      <w:right w:val="single" w:sz="6" w:space="0" w:color="auto"/>
                    </w:tcBorders>
                  </w:tcPr>
                  <w:p w:rsidR="00495287" w:rsidRDefault="00161246">
                    <w:pPr>
                      <w:jc w:val="right"/>
                      <w:rPr>
                        <w:szCs w:val="21"/>
                      </w:rPr>
                    </w:pPr>
                    <w:r>
                      <w:rPr>
                        <w:szCs w:val="21"/>
                      </w:rPr>
                      <w:t>-2,689.69</w:t>
                    </w:r>
                  </w:p>
                </w:tc>
              </w:sdtContent>
            </w:sdt>
            <w:sdt>
              <w:sdtPr>
                <w:rPr>
                  <w:szCs w:val="21"/>
                </w:rPr>
                <w:alias w:val="不重要的合营企业和联营企业中合营企业综合收益总额"/>
                <w:tag w:val="_GBC_630f1bcce7fb4c8e9bd553cdf1c02e49"/>
                <w:id w:val="-983238045"/>
                <w:lock w:val="sdtLocked"/>
                <w:placeholder>
                  <w:docPart w:val="GBC11111111111111111111111111111"/>
                </w:placeholder>
              </w:sdtPr>
              <w:sdtContent>
                <w:tc>
                  <w:tcPr>
                    <w:tcW w:w="1699" w:type="pct"/>
                    <w:tcBorders>
                      <w:top w:val="single" w:sz="6" w:space="0" w:color="auto"/>
                      <w:left w:val="single" w:sz="6" w:space="0" w:color="auto"/>
                      <w:bottom w:val="single" w:sz="6" w:space="0" w:color="auto"/>
                      <w:right w:val="single" w:sz="4" w:space="0" w:color="auto"/>
                    </w:tcBorders>
                  </w:tcPr>
                  <w:p w:rsidR="00495287" w:rsidRDefault="00161246">
                    <w:pPr>
                      <w:jc w:val="right"/>
                      <w:rPr>
                        <w:szCs w:val="21"/>
                      </w:rPr>
                    </w:pPr>
                    <w:r>
                      <w:rPr>
                        <w:szCs w:val="21"/>
                      </w:rPr>
                      <w:t>-60,560.56</w:t>
                    </w:r>
                  </w:p>
                </w:tc>
              </w:sdtContent>
            </w:sdt>
          </w:tr>
          <w:tr w:rsidR="00495287"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tcPr>
              <w:p w:rsidR="00495287" w:rsidRDefault="00495287">
                <w:pPr>
                  <w:rPr>
                    <w:rFonts w:cs="Arial"/>
                    <w:szCs w:val="21"/>
                    <w:lang w:val="en-GB"/>
                  </w:rPr>
                </w:pPr>
              </w:p>
            </w:tc>
            <w:tc>
              <w:tcPr>
                <w:tcW w:w="1697" w:type="pct"/>
                <w:tcBorders>
                  <w:top w:val="single" w:sz="6" w:space="0" w:color="auto"/>
                  <w:left w:val="single" w:sz="6" w:space="0" w:color="auto"/>
                  <w:bottom w:val="single" w:sz="6" w:space="0" w:color="auto"/>
                  <w:right w:val="single" w:sz="6" w:space="0" w:color="auto"/>
                </w:tcBorders>
              </w:tcPr>
              <w:p w:rsidR="00495287" w:rsidRDefault="00495287">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495287" w:rsidRDefault="00495287">
                <w:pPr>
                  <w:jc w:val="right"/>
                  <w:rPr>
                    <w:szCs w:val="21"/>
                  </w:rPr>
                </w:pPr>
              </w:p>
            </w:tc>
          </w:tr>
          <w:tr w:rsidR="00495287"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tcPr>
              <w:p w:rsidR="00495287" w:rsidRDefault="008B2CD9">
                <w:pPr>
                  <w:rPr>
                    <w:rFonts w:cs="Arial"/>
                    <w:szCs w:val="21"/>
                  </w:rPr>
                </w:pPr>
                <w:r>
                  <w:rPr>
                    <w:rFonts w:cs="Arial" w:hint="eastAsia"/>
                    <w:szCs w:val="21"/>
                    <w:lang w:val="en-GB"/>
                  </w:rPr>
                  <w:t>联营企业：</w:t>
                </w:r>
              </w:p>
            </w:tc>
            <w:sdt>
              <w:sdtPr>
                <w:rPr>
                  <w:szCs w:val="21"/>
                </w:rPr>
                <w:alias w:val="不重要的合营企业和联营企业财务信息-联营企业"/>
                <w:tag w:val="_GBC_81b7b2ebd94945b185479ef3be4e0ba2"/>
                <w:id w:val="533694336"/>
                <w:lock w:val="sdtLocked"/>
                <w:placeholder>
                  <w:docPart w:val="GBC11111111111111111111111111111"/>
                </w:placeholder>
                <w:showingPlcHdr/>
              </w:sdtPr>
              <w:sdtContent>
                <w:tc>
                  <w:tcPr>
                    <w:tcW w:w="1697" w:type="pct"/>
                    <w:tcBorders>
                      <w:top w:val="single" w:sz="6" w:space="0" w:color="auto"/>
                      <w:left w:val="single" w:sz="6" w:space="0" w:color="auto"/>
                      <w:bottom w:val="single" w:sz="6" w:space="0" w:color="auto"/>
                      <w:right w:val="single" w:sz="6" w:space="0" w:color="auto"/>
                    </w:tcBorders>
                  </w:tcPr>
                  <w:p w:rsidR="00495287" w:rsidRDefault="008B2CD9">
                    <w:pPr>
                      <w:jc w:val="right"/>
                      <w:rPr>
                        <w:szCs w:val="21"/>
                      </w:rPr>
                    </w:pPr>
                    <w:r>
                      <w:rPr>
                        <w:rFonts w:hint="eastAsia"/>
                        <w:color w:val="333399"/>
                      </w:rPr>
                      <w:t xml:space="preserve">　</w:t>
                    </w:r>
                  </w:p>
                </w:tc>
              </w:sdtContent>
            </w:sdt>
            <w:sdt>
              <w:sdtPr>
                <w:rPr>
                  <w:szCs w:val="21"/>
                </w:rPr>
                <w:alias w:val="不重要的合营企业和联营企业财务信息-联营企业"/>
                <w:tag w:val="_GBC_4c01b61a858a466993e92544ab87b010"/>
                <w:id w:val="-2061780283"/>
                <w:lock w:val="sdtLocked"/>
                <w:placeholder>
                  <w:docPart w:val="GBC11111111111111111111111111111"/>
                </w:placeholder>
                <w:showingPlcHdr/>
              </w:sdtPr>
              <w:sdtContent>
                <w:tc>
                  <w:tcPr>
                    <w:tcW w:w="1699" w:type="pct"/>
                    <w:tcBorders>
                      <w:top w:val="single" w:sz="6" w:space="0" w:color="auto"/>
                      <w:left w:val="single" w:sz="6" w:space="0" w:color="auto"/>
                      <w:bottom w:val="single" w:sz="6" w:space="0" w:color="auto"/>
                      <w:right w:val="single" w:sz="4" w:space="0" w:color="auto"/>
                    </w:tcBorders>
                  </w:tcPr>
                  <w:p w:rsidR="00495287" w:rsidRDefault="008B2CD9">
                    <w:pPr>
                      <w:jc w:val="right"/>
                      <w:rPr>
                        <w:szCs w:val="21"/>
                      </w:rPr>
                    </w:pPr>
                    <w:r>
                      <w:rPr>
                        <w:rFonts w:hint="eastAsia"/>
                        <w:color w:val="333399"/>
                      </w:rPr>
                      <w:t xml:space="preserve">　</w:t>
                    </w:r>
                  </w:p>
                </w:tc>
              </w:sdtContent>
            </w:sdt>
          </w:tr>
          <w:tr w:rsidR="00495287"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495287" w:rsidRDefault="00495287">
                <w:pPr>
                  <w:rPr>
                    <w:rFonts w:cs="Arial"/>
                    <w:color w:val="000000"/>
                    <w:szCs w:val="21"/>
                    <w:lang w:val="en-GB"/>
                  </w:rPr>
                </w:pPr>
              </w:p>
            </w:tc>
            <w:tc>
              <w:tcPr>
                <w:tcW w:w="1697" w:type="pct"/>
                <w:tcBorders>
                  <w:top w:val="single" w:sz="6" w:space="0" w:color="auto"/>
                  <w:left w:val="single" w:sz="6" w:space="0" w:color="auto"/>
                  <w:bottom w:val="single" w:sz="6" w:space="0" w:color="auto"/>
                  <w:right w:val="single" w:sz="6" w:space="0" w:color="auto"/>
                </w:tcBorders>
              </w:tcPr>
              <w:p w:rsidR="00495287" w:rsidRDefault="00495287">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495287" w:rsidRDefault="00495287">
                <w:pPr>
                  <w:jc w:val="right"/>
                  <w:rPr>
                    <w:szCs w:val="21"/>
                  </w:rPr>
                </w:pPr>
              </w:p>
            </w:tc>
          </w:tr>
          <w:tr w:rsidR="00495287"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495287" w:rsidRDefault="008B2CD9">
                <w:pPr>
                  <w:rPr>
                    <w:rFonts w:cs="Arial"/>
                    <w:color w:val="000000"/>
                    <w:szCs w:val="21"/>
                  </w:rPr>
                </w:pPr>
                <w:r>
                  <w:rPr>
                    <w:rFonts w:cs="Arial" w:hint="eastAsia"/>
                    <w:color w:val="000000"/>
                    <w:szCs w:val="21"/>
                    <w:lang w:val="en-GB"/>
                  </w:rPr>
                  <w:t>投资账面价值合计</w:t>
                </w:r>
              </w:p>
            </w:tc>
            <w:sdt>
              <w:sdtPr>
                <w:rPr>
                  <w:szCs w:val="21"/>
                </w:rPr>
                <w:alias w:val="联营企业投资账面价值合计"/>
                <w:tag w:val="_GBC_3ac6bd47bd704a02a38cb8272d60a664"/>
                <w:id w:val="-1976355815"/>
                <w:lock w:val="sdtLocked"/>
                <w:placeholder>
                  <w:docPart w:val="GBC11111111111111111111111111111"/>
                </w:placeholder>
              </w:sdtPr>
              <w:sdtContent>
                <w:tc>
                  <w:tcPr>
                    <w:tcW w:w="1697" w:type="pct"/>
                    <w:tcBorders>
                      <w:top w:val="single" w:sz="6" w:space="0" w:color="auto"/>
                      <w:left w:val="single" w:sz="6" w:space="0" w:color="auto"/>
                      <w:bottom w:val="single" w:sz="6" w:space="0" w:color="auto"/>
                      <w:right w:val="single" w:sz="6" w:space="0" w:color="auto"/>
                    </w:tcBorders>
                  </w:tcPr>
                  <w:p w:rsidR="00495287" w:rsidRDefault="00161246">
                    <w:pPr>
                      <w:jc w:val="right"/>
                      <w:rPr>
                        <w:szCs w:val="21"/>
                      </w:rPr>
                    </w:pPr>
                    <w:r>
                      <w:rPr>
                        <w:szCs w:val="21"/>
                      </w:rPr>
                      <w:t>124,878,229.37</w:t>
                    </w:r>
                  </w:p>
                </w:tc>
              </w:sdtContent>
            </w:sdt>
            <w:sdt>
              <w:sdtPr>
                <w:rPr>
                  <w:szCs w:val="21"/>
                </w:rPr>
                <w:alias w:val="联营企业投资账面价值合计"/>
                <w:tag w:val="_GBC_549dc2ee79a545c49324af99064f2f96"/>
                <w:id w:val="-35587343"/>
                <w:lock w:val="sdtLocked"/>
                <w:placeholder>
                  <w:docPart w:val="GBC11111111111111111111111111111"/>
                </w:placeholder>
              </w:sdtPr>
              <w:sdtContent>
                <w:tc>
                  <w:tcPr>
                    <w:tcW w:w="1699" w:type="pct"/>
                    <w:tcBorders>
                      <w:top w:val="single" w:sz="6" w:space="0" w:color="auto"/>
                      <w:left w:val="single" w:sz="6" w:space="0" w:color="auto"/>
                      <w:bottom w:val="single" w:sz="6" w:space="0" w:color="auto"/>
                      <w:right w:val="single" w:sz="4" w:space="0" w:color="auto"/>
                    </w:tcBorders>
                  </w:tcPr>
                  <w:p w:rsidR="00495287" w:rsidRDefault="00161246">
                    <w:pPr>
                      <w:jc w:val="right"/>
                      <w:rPr>
                        <w:szCs w:val="21"/>
                      </w:rPr>
                    </w:pPr>
                    <w:r>
                      <w:rPr>
                        <w:szCs w:val="21"/>
                      </w:rPr>
                      <w:t>107,274,557.23</w:t>
                    </w:r>
                  </w:p>
                </w:tc>
              </w:sdtContent>
            </w:sdt>
          </w:tr>
          <w:tr w:rsidR="00495287"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495287" w:rsidRDefault="008B2CD9">
                <w:pPr>
                  <w:rPr>
                    <w:rFonts w:cs="Arial"/>
                    <w:color w:val="000000"/>
                    <w:szCs w:val="21"/>
                  </w:rPr>
                </w:pPr>
                <w:r>
                  <w:rPr>
                    <w:rFonts w:cs="Arial" w:hint="eastAsia"/>
                    <w:color w:val="000000"/>
                    <w:szCs w:val="21"/>
                    <w:lang w:val="en-GB"/>
                  </w:rPr>
                  <w:t>下列各项按持股比例计算的合计数</w:t>
                </w:r>
              </w:p>
            </w:tc>
            <w:sdt>
              <w:sdtPr>
                <w:rPr>
                  <w:szCs w:val="21"/>
                </w:rPr>
                <w:alias w:val="联营企业投资各项按持股比例计算的合计数"/>
                <w:tag w:val="_GBC_37f39d64bdc94ebbb5597e51bba59e28"/>
                <w:id w:val="1501394504"/>
                <w:lock w:val="sdtLocked"/>
                <w:placeholder>
                  <w:docPart w:val="GBC11111111111111111111111111111"/>
                </w:placeholder>
              </w:sdtPr>
              <w:sdtContent>
                <w:tc>
                  <w:tcPr>
                    <w:tcW w:w="1697" w:type="pct"/>
                    <w:tcBorders>
                      <w:top w:val="single" w:sz="6" w:space="0" w:color="auto"/>
                      <w:left w:val="single" w:sz="6" w:space="0" w:color="auto"/>
                      <w:bottom w:val="single" w:sz="6" w:space="0" w:color="auto"/>
                      <w:right w:val="single" w:sz="6" w:space="0" w:color="auto"/>
                    </w:tcBorders>
                  </w:tcPr>
                  <w:p w:rsidR="00495287" w:rsidRDefault="00161246">
                    <w:pPr>
                      <w:jc w:val="right"/>
                      <w:rPr>
                        <w:szCs w:val="21"/>
                      </w:rPr>
                    </w:pPr>
                    <w:r>
                      <w:rPr>
                        <w:szCs w:val="21"/>
                      </w:rPr>
                      <w:t>-10,443,817.99</w:t>
                    </w:r>
                  </w:p>
                </w:tc>
              </w:sdtContent>
            </w:sdt>
            <w:sdt>
              <w:sdtPr>
                <w:rPr>
                  <w:szCs w:val="21"/>
                </w:rPr>
                <w:alias w:val="联营企业投资各项按持股比例计算的合计数"/>
                <w:tag w:val="_GBC_88f0a2ffb91749bebfc5dea92c24b658"/>
                <w:id w:val="154261155"/>
                <w:lock w:val="sdtLocked"/>
                <w:placeholder>
                  <w:docPart w:val="GBC11111111111111111111111111111"/>
                </w:placeholder>
              </w:sdtPr>
              <w:sdtContent>
                <w:tc>
                  <w:tcPr>
                    <w:tcW w:w="1699" w:type="pct"/>
                    <w:tcBorders>
                      <w:top w:val="single" w:sz="6" w:space="0" w:color="auto"/>
                      <w:left w:val="single" w:sz="6" w:space="0" w:color="auto"/>
                      <w:bottom w:val="single" w:sz="6" w:space="0" w:color="auto"/>
                      <w:right w:val="single" w:sz="4" w:space="0" w:color="auto"/>
                    </w:tcBorders>
                  </w:tcPr>
                  <w:p w:rsidR="00495287" w:rsidRDefault="00161246">
                    <w:pPr>
                      <w:jc w:val="right"/>
                      <w:rPr>
                        <w:szCs w:val="21"/>
                      </w:rPr>
                    </w:pPr>
                    <w:r>
                      <w:rPr>
                        <w:szCs w:val="21"/>
                      </w:rPr>
                      <w:t>20,555,223.61</w:t>
                    </w:r>
                  </w:p>
                </w:tc>
              </w:sdtContent>
            </w:sdt>
          </w:tr>
          <w:tr w:rsidR="00495287"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495287" w:rsidRDefault="008B2CD9">
                <w:pPr>
                  <w:rPr>
                    <w:rFonts w:cs="Arial"/>
                    <w:color w:val="000000"/>
                    <w:szCs w:val="21"/>
                  </w:rPr>
                </w:pPr>
                <w:r>
                  <w:rPr>
                    <w:rFonts w:cs="Arial"/>
                    <w:color w:val="000000"/>
                    <w:szCs w:val="21"/>
                  </w:rPr>
                  <w:t>--</w:t>
                </w:r>
                <w:r>
                  <w:rPr>
                    <w:rFonts w:cs="Arial" w:hint="eastAsia"/>
                    <w:color w:val="000000"/>
                    <w:szCs w:val="21"/>
                    <w:lang w:val="en-GB"/>
                  </w:rPr>
                  <w:t>净利润</w:t>
                </w:r>
              </w:p>
            </w:tc>
            <w:sdt>
              <w:sdtPr>
                <w:rPr>
                  <w:szCs w:val="21"/>
                </w:rPr>
                <w:alias w:val="不重要的联营企业和联营企业中联营企业净利润"/>
                <w:tag w:val="_GBC_0d4b31cecc114223b6391b00164a1561"/>
                <w:id w:val="-2087452683"/>
                <w:lock w:val="sdtLocked"/>
                <w:placeholder>
                  <w:docPart w:val="GBC11111111111111111111111111111"/>
                </w:placeholder>
              </w:sdtPr>
              <w:sdtContent>
                <w:tc>
                  <w:tcPr>
                    <w:tcW w:w="1697" w:type="pct"/>
                    <w:tcBorders>
                      <w:top w:val="single" w:sz="6" w:space="0" w:color="auto"/>
                      <w:left w:val="single" w:sz="6" w:space="0" w:color="auto"/>
                      <w:bottom w:val="single" w:sz="6" w:space="0" w:color="auto"/>
                      <w:right w:val="single" w:sz="6" w:space="0" w:color="auto"/>
                    </w:tcBorders>
                  </w:tcPr>
                  <w:p w:rsidR="00495287" w:rsidRDefault="00161246">
                    <w:pPr>
                      <w:jc w:val="right"/>
                      <w:rPr>
                        <w:szCs w:val="21"/>
                      </w:rPr>
                    </w:pPr>
                    <w:r>
                      <w:rPr>
                        <w:szCs w:val="21"/>
                      </w:rPr>
                      <w:t>-23,456,234.01</w:t>
                    </w:r>
                  </w:p>
                </w:tc>
              </w:sdtContent>
            </w:sdt>
            <w:sdt>
              <w:sdtPr>
                <w:rPr>
                  <w:szCs w:val="21"/>
                </w:rPr>
                <w:alias w:val="不重要的联营企业和联营企业中联营企业净利润"/>
                <w:tag w:val="_GBC_f8211f40332444a7ab40dd7791ce8c59"/>
                <w:id w:val="-1206867004"/>
                <w:lock w:val="sdtLocked"/>
                <w:placeholder>
                  <w:docPart w:val="GBC11111111111111111111111111111"/>
                </w:placeholder>
              </w:sdtPr>
              <w:sdtContent>
                <w:tc>
                  <w:tcPr>
                    <w:tcW w:w="1699" w:type="pct"/>
                    <w:tcBorders>
                      <w:top w:val="single" w:sz="6" w:space="0" w:color="auto"/>
                      <w:left w:val="single" w:sz="6" w:space="0" w:color="auto"/>
                      <w:bottom w:val="single" w:sz="6" w:space="0" w:color="auto"/>
                      <w:right w:val="single" w:sz="4" w:space="0" w:color="auto"/>
                    </w:tcBorders>
                  </w:tcPr>
                  <w:p w:rsidR="00495287" w:rsidRDefault="00161246">
                    <w:pPr>
                      <w:jc w:val="right"/>
                      <w:rPr>
                        <w:szCs w:val="21"/>
                      </w:rPr>
                    </w:pPr>
                    <w:r>
                      <w:rPr>
                        <w:szCs w:val="21"/>
                      </w:rPr>
                      <w:t>39,178,978.51</w:t>
                    </w:r>
                  </w:p>
                </w:tc>
              </w:sdtContent>
            </w:sdt>
          </w:tr>
          <w:tr w:rsidR="00495287"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495287" w:rsidRDefault="008B2CD9">
                <w:pPr>
                  <w:rPr>
                    <w:rFonts w:cs="Arial"/>
                    <w:color w:val="000000"/>
                    <w:szCs w:val="21"/>
                  </w:rPr>
                </w:pPr>
                <w:r>
                  <w:rPr>
                    <w:rFonts w:cs="Arial"/>
                    <w:color w:val="000000"/>
                    <w:szCs w:val="21"/>
                  </w:rPr>
                  <w:lastRenderedPageBreak/>
                  <w:t>--</w:t>
                </w:r>
                <w:r>
                  <w:rPr>
                    <w:rFonts w:cs="Arial" w:hint="eastAsia"/>
                    <w:color w:val="000000"/>
                    <w:szCs w:val="21"/>
                    <w:lang w:val="en-GB"/>
                  </w:rPr>
                  <w:t>其他综合收益</w:t>
                </w:r>
              </w:p>
            </w:tc>
            <w:sdt>
              <w:sdtPr>
                <w:rPr>
                  <w:szCs w:val="21"/>
                </w:rPr>
                <w:alias w:val="不重要的联营企业和联营企业中联营企业其他综合收益"/>
                <w:tag w:val="_GBC_f824bf623d074d469f6efe4773203021"/>
                <w:id w:val="-782955607"/>
                <w:lock w:val="sdtLocked"/>
                <w:placeholder>
                  <w:docPart w:val="GBC11111111111111111111111111111"/>
                </w:placeholder>
                <w:showingPlcHdr/>
              </w:sdtPr>
              <w:sdtEndPr>
                <w:rPr>
                  <w:rFonts w:hint="eastAsia"/>
                </w:rPr>
              </w:sdtEndPr>
              <w:sdtContent>
                <w:tc>
                  <w:tcPr>
                    <w:tcW w:w="1697" w:type="pct"/>
                    <w:tcBorders>
                      <w:top w:val="single" w:sz="6" w:space="0" w:color="auto"/>
                      <w:left w:val="single" w:sz="6" w:space="0" w:color="auto"/>
                      <w:bottom w:val="single" w:sz="6" w:space="0" w:color="auto"/>
                      <w:right w:val="single" w:sz="6" w:space="0" w:color="auto"/>
                    </w:tcBorders>
                  </w:tcPr>
                  <w:p w:rsidR="00495287" w:rsidRDefault="00161246">
                    <w:pPr>
                      <w:jc w:val="right"/>
                      <w:rPr>
                        <w:szCs w:val="21"/>
                      </w:rPr>
                    </w:pPr>
                    <w:r w:rsidRPr="001852D3">
                      <w:rPr>
                        <w:rStyle w:val="af5"/>
                        <w:rFonts w:hint="eastAsia"/>
                      </w:rPr>
                      <w:t xml:space="preserve">　</w:t>
                    </w:r>
                  </w:p>
                </w:tc>
              </w:sdtContent>
            </w:sdt>
            <w:sdt>
              <w:sdtPr>
                <w:rPr>
                  <w:szCs w:val="21"/>
                </w:rPr>
                <w:alias w:val="不重要的联营企业和联营企业中联营企业其他综合收益"/>
                <w:tag w:val="_GBC_534e40bfed0d4514869eac0a4ed0f45b"/>
                <w:id w:val="-614979404"/>
                <w:lock w:val="sdtLocked"/>
                <w:placeholder>
                  <w:docPart w:val="GBC11111111111111111111111111111"/>
                </w:placeholder>
                <w:showingPlcHdr/>
              </w:sdtPr>
              <w:sdtContent>
                <w:tc>
                  <w:tcPr>
                    <w:tcW w:w="1699" w:type="pct"/>
                    <w:tcBorders>
                      <w:top w:val="single" w:sz="6" w:space="0" w:color="auto"/>
                      <w:left w:val="single" w:sz="6" w:space="0" w:color="auto"/>
                      <w:bottom w:val="single" w:sz="6" w:space="0" w:color="auto"/>
                      <w:right w:val="single" w:sz="4" w:space="0" w:color="auto"/>
                    </w:tcBorders>
                  </w:tcPr>
                  <w:p w:rsidR="00495287" w:rsidRDefault="00161246">
                    <w:pPr>
                      <w:jc w:val="right"/>
                      <w:rPr>
                        <w:szCs w:val="21"/>
                      </w:rPr>
                    </w:pPr>
                    <w:r w:rsidRPr="001852D3">
                      <w:rPr>
                        <w:rStyle w:val="af5"/>
                        <w:rFonts w:hint="eastAsia"/>
                      </w:rPr>
                      <w:t xml:space="preserve">　</w:t>
                    </w:r>
                  </w:p>
                </w:tc>
              </w:sdtContent>
            </w:sdt>
          </w:tr>
          <w:tr w:rsidR="00495287" w:rsidTr="00A77D13">
            <w:trPr>
              <w:jc w:val="center"/>
            </w:trPr>
            <w:tc>
              <w:tcPr>
                <w:tcW w:w="1604" w:type="pct"/>
                <w:tcBorders>
                  <w:top w:val="single" w:sz="6" w:space="0" w:color="auto"/>
                  <w:left w:val="single" w:sz="4" w:space="0" w:color="auto"/>
                  <w:bottom w:val="single" w:sz="4" w:space="0" w:color="auto"/>
                  <w:right w:val="single" w:sz="6" w:space="0" w:color="auto"/>
                </w:tcBorders>
                <w:shd w:val="clear" w:color="auto" w:fill="auto"/>
                <w:vAlign w:val="center"/>
              </w:tcPr>
              <w:p w:rsidR="00495287" w:rsidRDefault="008B2CD9">
                <w:pPr>
                  <w:rPr>
                    <w:rFonts w:cs="Arial"/>
                    <w:color w:val="000000"/>
                    <w:szCs w:val="21"/>
                  </w:rPr>
                </w:pPr>
                <w:r>
                  <w:rPr>
                    <w:rFonts w:cs="Arial"/>
                    <w:color w:val="000000"/>
                    <w:szCs w:val="21"/>
                  </w:rPr>
                  <w:t>--</w:t>
                </w:r>
                <w:r>
                  <w:rPr>
                    <w:rFonts w:cs="Arial" w:hint="eastAsia"/>
                    <w:color w:val="000000"/>
                    <w:szCs w:val="21"/>
                    <w:lang w:val="en-GB"/>
                  </w:rPr>
                  <w:t>综合收益总额</w:t>
                </w:r>
              </w:p>
            </w:tc>
            <w:sdt>
              <w:sdtPr>
                <w:rPr>
                  <w:szCs w:val="21"/>
                </w:rPr>
                <w:alias w:val="不重要的联营企业和联营企业中联营企业综合收益总额"/>
                <w:tag w:val="_GBC_5fd02f435923482b8b36fe420e37e080"/>
                <w:id w:val="-709417349"/>
                <w:lock w:val="sdtLocked"/>
                <w:placeholder>
                  <w:docPart w:val="GBC11111111111111111111111111111"/>
                </w:placeholder>
              </w:sdtPr>
              <w:sdtContent>
                <w:tc>
                  <w:tcPr>
                    <w:tcW w:w="1697" w:type="pct"/>
                    <w:tcBorders>
                      <w:top w:val="single" w:sz="6" w:space="0" w:color="auto"/>
                      <w:left w:val="single" w:sz="6" w:space="0" w:color="auto"/>
                      <w:bottom w:val="single" w:sz="4" w:space="0" w:color="auto"/>
                      <w:right w:val="single" w:sz="6" w:space="0" w:color="auto"/>
                    </w:tcBorders>
                  </w:tcPr>
                  <w:p w:rsidR="00495287" w:rsidRDefault="00161246">
                    <w:pPr>
                      <w:jc w:val="right"/>
                      <w:rPr>
                        <w:szCs w:val="21"/>
                      </w:rPr>
                    </w:pPr>
                    <w:r>
                      <w:rPr>
                        <w:szCs w:val="21"/>
                      </w:rPr>
                      <w:t>-23,456,234.01</w:t>
                    </w:r>
                  </w:p>
                </w:tc>
              </w:sdtContent>
            </w:sdt>
            <w:sdt>
              <w:sdtPr>
                <w:rPr>
                  <w:szCs w:val="21"/>
                </w:rPr>
                <w:alias w:val="不重要的联营企业和联营企业中联营企业综合收益总额"/>
                <w:tag w:val="_GBC_6c6d0a44380d462abfb436202eb2870b"/>
                <w:id w:val="-1642109159"/>
                <w:lock w:val="sdtLocked"/>
                <w:placeholder>
                  <w:docPart w:val="GBC11111111111111111111111111111"/>
                </w:placeholder>
              </w:sdtPr>
              <w:sdtContent>
                <w:tc>
                  <w:tcPr>
                    <w:tcW w:w="1699" w:type="pct"/>
                    <w:tcBorders>
                      <w:top w:val="single" w:sz="6" w:space="0" w:color="auto"/>
                      <w:left w:val="single" w:sz="6" w:space="0" w:color="auto"/>
                      <w:bottom w:val="single" w:sz="4" w:space="0" w:color="auto"/>
                      <w:right w:val="single" w:sz="4" w:space="0" w:color="auto"/>
                    </w:tcBorders>
                  </w:tcPr>
                  <w:p w:rsidR="00495287" w:rsidRDefault="00161246">
                    <w:pPr>
                      <w:jc w:val="right"/>
                      <w:rPr>
                        <w:szCs w:val="21"/>
                      </w:rPr>
                    </w:pPr>
                    <w:r>
                      <w:rPr>
                        <w:szCs w:val="21"/>
                      </w:rPr>
                      <w:t>39,178,978.51</w:t>
                    </w:r>
                  </w:p>
                </w:tc>
              </w:sdtContent>
            </w:sdt>
          </w:tr>
        </w:tbl>
        <w:p w:rsidR="00495287" w:rsidRDefault="008B2CD9">
          <w:pPr>
            <w:rPr>
              <w:rFonts w:cs="Arial"/>
              <w:szCs w:val="21"/>
            </w:rPr>
          </w:pPr>
          <w:r>
            <w:rPr>
              <w:rFonts w:cs="Arial" w:hint="eastAsia"/>
              <w:szCs w:val="21"/>
            </w:rPr>
            <w:t>其他说明</w:t>
          </w:r>
        </w:p>
        <w:p w:rsidR="00495287" w:rsidRDefault="00AF0C68">
          <w:pPr>
            <w:rPr>
              <w:rFonts w:cs="Arial"/>
              <w:szCs w:val="21"/>
            </w:rPr>
          </w:pPr>
          <w:sdt>
            <w:sdtPr>
              <w:rPr>
                <w:szCs w:val="21"/>
              </w:rPr>
              <w:alias w:val="不重要的合营企业和联营企业的汇总财务信息其他说明"/>
              <w:tag w:val="_GBC_78096995ca9848409e6780ab5f1386f8"/>
              <w:id w:val="-1821566160"/>
              <w:lock w:val="sdtLocked"/>
              <w:placeholder>
                <w:docPart w:val="GBC22222222222222222222222222222"/>
              </w:placeholder>
              <w:showingPlcHdr/>
            </w:sdtPr>
            <w:sdtContent>
              <w:r w:rsidR="008B2CD9">
                <w:rPr>
                  <w:rFonts w:hint="eastAsia"/>
                  <w:color w:val="333399"/>
                  <w:szCs w:val="21"/>
                  <w:u w:val="single"/>
                </w:rPr>
                <w:t xml:space="preserve">　　　</w:t>
              </w:r>
            </w:sdtContent>
          </w:sdt>
        </w:p>
      </w:sdtContent>
    </w:sdt>
    <w:p w:rsidR="00495287" w:rsidRDefault="00495287">
      <w:pPr>
        <w:rPr>
          <w:rFonts w:cs="Arial"/>
          <w:szCs w:val="21"/>
        </w:rPr>
      </w:pPr>
    </w:p>
    <w:sdt>
      <w:sdtPr>
        <w:rPr>
          <w:rFonts w:ascii="宋体" w:hAnsi="宋体" w:cs="Arial" w:hint="eastAsia"/>
          <w:b w:val="0"/>
          <w:bCs w:val="0"/>
          <w:kern w:val="0"/>
          <w:szCs w:val="21"/>
        </w:rPr>
        <w:tag w:val="_GBC_2874973c28b34357bf81a60947721baa"/>
        <w:id w:val="1864863655"/>
        <w:lock w:val="sdtLocked"/>
        <w:placeholder>
          <w:docPart w:val="GBC22222222222222222222222222222"/>
        </w:placeholder>
      </w:sdtPr>
      <w:sdtContent>
        <w:p w:rsidR="00495287" w:rsidRDefault="008B2CD9">
          <w:pPr>
            <w:pStyle w:val="4"/>
            <w:numPr>
              <w:ilvl w:val="3"/>
              <w:numId w:val="101"/>
            </w:numPr>
            <w:tabs>
              <w:tab w:val="left" w:pos="630"/>
            </w:tabs>
            <w:rPr>
              <w:rFonts w:ascii="宋体" w:hAnsi="宋体" w:cs="Arial"/>
              <w:szCs w:val="21"/>
            </w:rPr>
          </w:pPr>
          <w:r>
            <w:rPr>
              <w:rFonts w:ascii="宋体" w:hAnsi="宋体" w:cs="Arial" w:hint="eastAsia"/>
              <w:szCs w:val="21"/>
            </w:rPr>
            <w:t>合营企业或联营企业向本公司转移资金的能力存在重大限制的说明：</w:t>
          </w:r>
        </w:p>
        <w:p w:rsidR="00495287" w:rsidRDefault="00AF0C68">
          <w:sdt>
            <w:sdtPr>
              <w:rPr>
                <w:rFonts w:cs="Arial"/>
                <w:szCs w:val="21"/>
              </w:rPr>
              <w:alias w:val="合营企业或联营企业向本公司转移资金的能力存在重大限制的说明"/>
              <w:tag w:val="_GBC_16bb0d7d2c714ae68e18516bdc862263"/>
              <w:id w:val="46040939"/>
              <w:lock w:val="sdtLocked"/>
              <w:placeholder>
                <w:docPart w:val="GBC22222222222222222222222222222"/>
              </w:placeholder>
            </w:sdtPr>
            <w:sdtEndPr>
              <w:rPr>
                <w:rFonts w:cs="宋体"/>
                <w:szCs w:val="24"/>
              </w:rPr>
            </w:sdtEndPr>
            <w:sdtContent>
              <w:r w:rsidR="00161246" w:rsidRPr="006D5CFF">
                <w:rPr>
                  <w:rFonts w:hint="eastAsia"/>
                  <w:szCs w:val="21"/>
                </w:rPr>
                <w:t>合营企业或联营企业不存在向本公司转移资金的能力存在重大限制。</w:t>
              </w:r>
            </w:sdtContent>
          </w:sdt>
        </w:p>
        <w:p w:rsidR="00495287" w:rsidRDefault="00AF0C68">
          <w:pPr>
            <w:rPr>
              <w:rFonts w:cs="Arial"/>
              <w:szCs w:val="21"/>
            </w:rPr>
          </w:pPr>
        </w:p>
      </w:sdtContent>
    </w:sdt>
    <w:sdt>
      <w:sdtPr>
        <w:rPr>
          <w:rFonts w:ascii="宋体" w:hAnsi="宋体" w:cs="Arial" w:hint="eastAsia"/>
          <w:b w:val="0"/>
          <w:bCs w:val="0"/>
          <w:kern w:val="0"/>
          <w:szCs w:val="21"/>
        </w:rPr>
        <w:tag w:val="_GBC_a9980062c82d44acae24fae7368ea42f"/>
        <w:id w:val="-327366262"/>
        <w:lock w:val="sdtLocked"/>
        <w:placeholder>
          <w:docPart w:val="GBC22222222222222222222222222222"/>
        </w:placeholder>
      </w:sdtPr>
      <w:sdtEndPr>
        <w:rPr>
          <w:rFonts w:cstheme="minorBidi" w:hint="default"/>
        </w:rPr>
      </w:sdtEndPr>
      <w:sdtContent>
        <w:p w:rsidR="00495287" w:rsidRDefault="008B2CD9">
          <w:pPr>
            <w:pStyle w:val="4"/>
            <w:numPr>
              <w:ilvl w:val="3"/>
              <w:numId w:val="101"/>
            </w:numPr>
            <w:tabs>
              <w:tab w:val="left" w:pos="630"/>
            </w:tabs>
            <w:rPr>
              <w:rFonts w:ascii="宋体" w:hAnsi="宋体" w:cs="Arial"/>
              <w:szCs w:val="21"/>
            </w:rPr>
          </w:pPr>
          <w:r>
            <w:rPr>
              <w:rFonts w:ascii="宋体" w:hAnsi="宋体" w:cs="Arial" w:hint="eastAsia"/>
              <w:szCs w:val="21"/>
            </w:rPr>
            <w:t>合营企业或联营企业发生的超额亏损</w:t>
          </w:r>
        </w:p>
        <w:p w:rsidR="00495287" w:rsidRDefault="008B2CD9">
          <w:pPr>
            <w:jc w:val="right"/>
          </w:pPr>
          <w:r>
            <w:rPr>
              <w:rFonts w:hint="eastAsia"/>
            </w:rPr>
            <w:t>单位:</w:t>
          </w:r>
          <w:sdt>
            <w:sdtPr>
              <w:rPr>
                <w:rFonts w:hint="eastAsia"/>
              </w:rPr>
              <w:alias w:val="单位：财务附注：合营企业或联营企业发生的超额亏损"/>
              <w:tag w:val="_GBC_9b4b48485e2c48b587d05345d1b8f906"/>
              <w:id w:val="157693782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rPr>
                <w:t>元</w:t>
              </w:r>
            </w:sdtContent>
          </w:sdt>
          <w:r>
            <w:rPr>
              <w:rFonts w:hint="eastAsia"/>
            </w:rPr>
            <w:t xml:space="preserve">  币种:</w:t>
          </w:r>
          <w:sdt>
            <w:sdtPr>
              <w:rPr>
                <w:rFonts w:hint="eastAsia"/>
              </w:rPr>
              <w:alias w:val="币种：财务附注：合营企业或联营企业发生的超额亏损"/>
              <w:tag w:val="_GBC_7d2c2ed8c3ee46d0b970983fec01e300"/>
              <w:id w:val="18583107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984"/>
            <w:gridCol w:w="2266"/>
            <w:gridCol w:w="2548"/>
            <w:gridCol w:w="2251"/>
          </w:tblGrid>
          <w:tr w:rsidR="00495287" w:rsidTr="00BD1B09">
            <w:trPr>
              <w:trHeight w:val="241"/>
              <w:jc w:val="center"/>
            </w:trPr>
            <w:tc>
              <w:tcPr>
                <w:tcW w:w="1096" w:type="pct"/>
                <w:tcBorders>
                  <w:top w:val="single" w:sz="4" w:space="0" w:color="auto"/>
                  <w:left w:val="single" w:sz="4" w:space="0" w:color="auto"/>
                  <w:bottom w:val="single" w:sz="6" w:space="0" w:color="auto"/>
                  <w:right w:val="single" w:sz="6" w:space="0" w:color="auto"/>
                </w:tcBorders>
                <w:shd w:val="clear" w:color="auto" w:fill="auto"/>
                <w:vAlign w:val="center"/>
              </w:tcPr>
              <w:p w:rsidR="00495287" w:rsidRDefault="008B2CD9">
                <w:pPr>
                  <w:jc w:val="center"/>
                  <w:rPr>
                    <w:rFonts w:cs="Arial"/>
                    <w:szCs w:val="21"/>
                  </w:rPr>
                </w:pPr>
                <w:r>
                  <w:rPr>
                    <w:rFonts w:cs="Arial" w:hint="eastAsia"/>
                    <w:szCs w:val="21"/>
                    <w:lang w:val="en-GB"/>
                  </w:rPr>
                  <w:t>合营企业或联营企业名称</w:t>
                </w:r>
              </w:p>
            </w:tc>
            <w:tc>
              <w:tcPr>
                <w:tcW w:w="1252" w:type="pct"/>
                <w:tcBorders>
                  <w:top w:val="single" w:sz="4" w:space="0" w:color="auto"/>
                  <w:left w:val="single" w:sz="6" w:space="0" w:color="auto"/>
                  <w:bottom w:val="single" w:sz="6" w:space="0" w:color="auto"/>
                  <w:right w:val="single" w:sz="6" w:space="0" w:color="auto"/>
                </w:tcBorders>
                <w:shd w:val="clear" w:color="auto" w:fill="auto"/>
                <w:vAlign w:val="center"/>
              </w:tcPr>
              <w:p w:rsidR="00495287" w:rsidRDefault="008B2CD9">
                <w:pPr>
                  <w:jc w:val="center"/>
                  <w:rPr>
                    <w:rFonts w:cs="Arial"/>
                    <w:szCs w:val="21"/>
                    <w:lang w:val="en-GB"/>
                  </w:rPr>
                </w:pPr>
                <w:r>
                  <w:rPr>
                    <w:rFonts w:cs="Arial" w:hint="eastAsia"/>
                    <w:szCs w:val="21"/>
                    <w:lang w:val="en-GB"/>
                  </w:rPr>
                  <w:t>累积未确认前期累计的损失</w:t>
                </w:r>
              </w:p>
            </w:tc>
            <w:tc>
              <w:tcPr>
                <w:tcW w:w="1408" w:type="pct"/>
                <w:tcBorders>
                  <w:top w:val="single" w:sz="4" w:space="0" w:color="auto"/>
                  <w:left w:val="single" w:sz="6" w:space="0" w:color="auto"/>
                  <w:bottom w:val="single" w:sz="6" w:space="0" w:color="auto"/>
                  <w:right w:val="single" w:sz="6" w:space="0" w:color="auto"/>
                </w:tcBorders>
                <w:shd w:val="clear" w:color="auto" w:fill="auto"/>
                <w:vAlign w:val="center"/>
              </w:tcPr>
              <w:p w:rsidR="00495287" w:rsidRDefault="008B2CD9">
                <w:pPr>
                  <w:jc w:val="center"/>
                  <w:rPr>
                    <w:rFonts w:cs="Arial"/>
                    <w:szCs w:val="21"/>
                    <w:lang w:val="en-GB"/>
                  </w:rPr>
                </w:pPr>
                <w:proofErr w:type="gramStart"/>
                <w:r>
                  <w:rPr>
                    <w:rFonts w:cs="Arial" w:hint="eastAsia"/>
                    <w:szCs w:val="21"/>
                    <w:lang w:val="en-GB"/>
                  </w:rPr>
                  <w:t>本期未</w:t>
                </w:r>
                <w:proofErr w:type="gramEnd"/>
                <w:r>
                  <w:rPr>
                    <w:rFonts w:cs="Arial" w:hint="eastAsia"/>
                    <w:szCs w:val="21"/>
                    <w:lang w:val="en-GB"/>
                  </w:rPr>
                  <w:t>确认的损失</w:t>
                </w:r>
              </w:p>
              <w:p w:rsidR="00495287" w:rsidRDefault="008B2CD9">
                <w:pPr>
                  <w:jc w:val="center"/>
                  <w:rPr>
                    <w:rFonts w:cs="Arial"/>
                    <w:szCs w:val="21"/>
                    <w:lang w:val="en-GB"/>
                  </w:rPr>
                </w:pPr>
                <w:r>
                  <w:rPr>
                    <w:rFonts w:cs="Arial" w:hint="eastAsia"/>
                    <w:szCs w:val="21"/>
                    <w:lang w:val="en-GB"/>
                  </w:rPr>
                  <w:t>（或本期分享的净利润）</w:t>
                </w:r>
              </w:p>
            </w:tc>
            <w:tc>
              <w:tcPr>
                <w:tcW w:w="1244" w:type="pct"/>
                <w:tcBorders>
                  <w:top w:val="single" w:sz="4" w:space="0" w:color="auto"/>
                  <w:left w:val="single" w:sz="6" w:space="0" w:color="auto"/>
                  <w:bottom w:val="single" w:sz="6" w:space="0" w:color="auto"/>
                  <w:right w:val="single" w:sz="4" w:space="0" w:color="auto"/>
                </w:tcBorders>
                <w:shd w:val="clear" w:color="auto" w:fill="auto"/>
                <w:vAlign w:val="center"/>
              </w:tcPr>
              <w:p w:rsidR="00495287" w:rsidRDefault="008B2CD9">
                <w:pPr>
                  <w:jc w:val="center"/>
                  <w:rPr>
                    <w:rFonts w:cs="Arial"/>
                    <w:szCs w:val="21"/>
                    <w:lang w:val="en-GB"/>
                  </w:rPr>
                </w:pPr>
                <w:r>
                  <w:rPr>
                    <w:rFonts w:cs="Arial" w:hint="eastAsia"/>
                    <w:szCs w:val="21"/>
                    <w:lang w:val="en-GB"/>
                  </w:rPr>
                  <w:t>本期末累积未确认的损失</w:t>
                </w:r>
              </w:p>
            </w:tc>
          </w:tr>
          <w:sdt>
            <w:sdtPr>
              <w:rPr>
                <w:szCs w:val="21"/>
              </w:rPr>
              <w:alias w:val="合营企业或联营企业发生的超额亏损明细"/>
              <w:tag w:val="_GBC_7e29a518806744008c8379d047a8363b"/>
              <w:id w:val="1994297269"/>
              <w:lock w:val="sdtLocked"/>
              <w:placeholder>
                <w:docPart w:val="GBC11111111111111111111111111111"/>
              </w:placeholder>
            </w:sdtPr>
            <w:sdtContent>
              <w:tr w:rsidR="00495287" w:rsidTr="00A77D13">
                <w:trPr>
                  <w:jc w:val="center"/>
                </w:trPr>
                <w:sdt>
                  <w:sdtPr>
                    <w:rPr>
                      <w:szCs w:val="21"/>
                    </w:rPr>
                    <w:alias w:val="合营企业或联营企业发生的超额亏损明细-企业名称"/>
                    <w:tag w:val="_GBC_d51b2da83ed64de3b399c751299d1f84"/>
                    <w:id w:val="375820016"/>
                    <w:lock w:val="sdtLocked"/>
                    <w:placeholder>
                      <w:docPart w:val="GBC11111111111111111111111111111"/>
                    </w:placeholder>
                  </w:sdtPr>
                  <w:sdtContent>
                    <w:tc>
                      <w:tcPr>
                        <w:tcW w:w="1096" w:type="pct"/>
                        <w:tcBorders>
                          <w:top w:val="single" w:sz="6" w:space="0" w:color="auto"/>
                          <w:left w:val="single" w:sz="4" w:space="0" w:color="auto"/>
                          <w:bottom w:val="single" w:sz="4" w:space="0" w:color="auto"/>
                          <w:right w:val="single" w:sz="6" w:space="0" w:color="auto"/>
                        </w:tcBorders>
                        <w:shd w:val="clear" w:color="auto" w:fill="auto"/>
                        <w:vAlign w:val="center"/>
                      </w:tcPr>
                      <w:p w:rsidR="00495287" w:rsidRDefault="00161246">
                        <w:pPr>
                          <w:rPr>
                            <w:color w:val="000000"/>
                            <w:szCs w:val="21"/>
                          </w:rPr>
                        </w:pPr>
                        <w:r>
                          <w:rPr>
                            <w:rFonts w:hint="eastAsia"/>
                            <w:szCs w:val="21"/>
                          </w:rPr>
                          <w:t>浙江中大明日纺织品有限公司</w:t>
                        </w:r>
                      </w:p>
                    </w:tc>
                  </w:sdtContent>
                </w:sdt>
                <w:sdt>
                  <w:sdtPr>
                    <w:rPr>
                      <w:szCs w:val="21"/>
                    </w:rPr>
                    <w:alias w:val="合营企业或联营企业发生的超额亏损明细-累积未确认前期累计的损失"/>
                    <w:tag w:val="_GBC_c3983f8e2a4546ff86b204d2e47c2630"/>
                    <w:id w:val="-286821981"/>
                    <w:lock w:val="sdtLocked"/>
                    <w:placeholder>
                      <w:docPart w:val="GBC11111111111111111111111111111"/>
                    </w:placeholder>
                  </w:sdtPr>
                  <w:sdtContent>
                    <w:tc>
                      <w:tcPr>
                        <w:tcW w:w="1252" w:type="pct"/>
                        <w:tcBorders>
                          <w:top w:val="single" w:sz="6" w:space="0" w:color="auto"/>
                          <w:left w:val="single" w:sz="6" w:space="0" w:color="auto"/>
                          <w:bottom w:val="single" w:sz="4" w:space="0" w:color="auto"/>
                          <w:right w:val="single" w:sz="6" w:space="0" w:color="auto"/>
                        </w:tcBorders>
                        <w:shd w:val="clear" w:color="auto" w:fill="auto"/>
                      </w:tcPr>
                      <w:p w:rsidR="00495287" w:rsidRDefault="00161246">
                        <w:pPr>
                          <w:jc w:val="right"/>
                          <w:rPr>
                            <w:szCs w:val="21"/>
                          </w:rPr>
                        </w:pPr>
                        <w:r>
                          <w:rPr>
                            <w:szCs w:val="21"/>
                          </w:rPr>
                          <w:t>-2,034,064.82</w:t>
                        </w:r>
                      </w:p>
                    </w:tc>
                  </w:sdtContent>
                </w:sdt>
                <w:sdt>
                  <w:sdtPr>
                    <w:rPr>
                      <w:szCs w:val="21"/>
                    </w:rPr>
                    <w:alias w:val="合营企业或联营企业发生的超额亏损明细-本期未确认的损失"/>
                    <w:tag w:val="_GBC_b95f27ad8400430f9522470d42e087d4"/>
                    <w:id w:val="-1043673596"/>
                    <w:lock w:val="sdtLocked"/>
                    <w:placeholder>
                      <w:docPart w:val="GBC11111111111111111111111111111"/>
                    </w:placeholder>
                  </w:sdtPr>
                  <w:sdtContent>
                    <w:tc>
                      <w:tcPr>
                        <w:tcW w:w="1408" w:type="pct"/>
                        <w:tcBorders>
                          <w:top w:val="single" w:sz="6" w:space="0" w:color="auto"/>
                          <w:left w:val="single" w:sz="6" w:space="0" w:color="auto"/>
                          <w:bottom w:val="single" w:sz="4" w:space="0" w:color="auto"/>
                          <w:right w:val="single" w:sz="6" w:space="0" w:color="auto"/>
                        </w:tcBorders>
                        <w:shd w:val="clear" w:color="auto" w:fill="auto"/>
                      </w:tcPr>
                      <w:p w:rsidR="00495287" w:rsidRDefault="00161246">
                        <w:pPr>
                          <w:jc w:val="right"/>
                          <w:rPr>
                            <w:szCs w:val="21"/>
                          </w:rPr>
                        </w:pPr>
                        <w:r>
                          <w:rPr>
                            <w:szCs w:val="21"/>
                          </w:rPr>
                          <w:t>24,294.95</w:t>
                        </w:r>
                      </w:p>
                    </w:tc>
                  </w:sdtContent>
                </w:sdt>
                <w:sdt>
                  <w:sdtPr>
                    <w:rPr>
                      <w:szCs w:val="21"/>
                    </w:rPr>
                    <w:alias w:val="合营企业或联营企业发生的超额亏损明细-本期末累积未确认的损失"/>
                    <w:tag w:val="_GBC_0ec0be156b7647fb8c760f66d3db7d72"/>
                    <w:id w:val="-590554965"/>
                    <w:lock w:val="sdtLocked"/>
                    <w:placeholder>
                      <w:docPart w:val="GBC11111111111111111111111111111"/>
                    </w:placeholder>
                  </w:sdtPr>
                  <w:sdtContent>
                    <w:tc>
                      <w:tcPr>
                        <w:tcW w:w="1244" w:type="pct"/>
                        <w:tcBorders>
                          <w:top w:val="single" w:sz="6" w:space="0" w:color="auto"/>
                          <w:left w:val="single" w:sz="6" w:space="0" w:color="auto"/>
                          <w:bottom w:val="single" w:sz="4" w:space="0" w:color="auto"/>
                          <w:right w:val="single" w:sz="4" w:space="0" w:color="auto"/>
                        </w:tcBorders>
                        <w:shd w:val="clear" w:color="auto" w:fill="auto"/>
                      </w:tcPr>
                      <w:p w:rsidR="00495287" w:rsidRDefault="00161246">
                        <w:pPr>
                          <w:jc w:val="right"/>
                          <w:rPr>
                            <w:szCs w:val="21"/>
                          </w:rPr>
                        </w:pPr>
                        <w:r>
                          <w:rPr>
                            <w:szCs w:val="21"/>
                          </w:rPr>
                          <w:t>-2,009,769.87</w:t>
                        </w:r>
                      </w:p>
                    </w:tc>
                  </w:sdtContent>
                </w:sdt>
              </w:tr>
            </w:sdtContent>
          </w:sdt>
          <w:sdt>
            <w:sdtPr>
              <w:rPr>
                <w:szCs w:val="21"/>
              </w:rPr>
              <w:alias w:val="合营企业或联营企业发生的超额亏损明细"/>
              <w:tag w:val="_GBC_7e29a518806744008c8379d047a8363b"/>
              <w:id w:val="2035226071"/>
              <w:lock w:val="sdtLocked"/>
              <w:placeholder>
                <w:docPart w:val="GBC11111111111111111111111111111"/>
              </w:placeholder>
            </w:sdtPr>
            <w:sdtContent>
              <w:tr w:rsidR="00495287" w:rsidTr="00161246">
                <w:trPr>
                  <w:jc w:val="center"/>
                </w:trPr>
                <w:sdt>
                  <w:sdtPr>
                    <w:rPr>
                      <w:szCs w:val="21"/>
                    </w:rPr>
                    <w:alias w:val="合营企业或联营企业发生的超额亏损明细-企业名称"/>
                    <w:tag w:val="_GBC_d51b2da83ed64de3b399c751299d1f84"/>
                    <w:id w:val="1719466575"/>
                    <w:lock w:val="sdtLocked"/>
                    <w:placeholder>
                      <w:docPart w:val="GBC11111111111111111111111111111"/>
                    </w:placeholder>
                  </w:sdtPr>
                  <w:sdtContent>
                    <w:tc>
                      <w:tcPr>
                        <w:tcW w:w="1096" w:type="pct"/>
                        <w:tcBorders>
                          <w:top w:val="single" w:sz="6" w:space="0" w:color="auto"/>
                          <w:left w:val="single" w:sz="4" w:space="0" w:color="auto"/>
                          <w:bottom w:val="single" w:sz="6" w:space="0" w:color="auto"/>
                          <w:right w:val="single" w:sz="6" w:space="0" w:color="auto"/>
                        </w:tcBorders>
                        <w:shd w:val="clear" w:color="auto" w:fill="auto"/>
                        <w:vAlign w:val="center"/>
                      </w:tcPr>
                      <w:p w:rsidR="00495287" w:rsidRDefault="00161246">
                        <w:pPr>
                          <w:rPr>
                            <w:color w:val="000000"/>
                            <w:szCs w:val="21"/>
                          </w:rPr>
                        </w:pPr>
                        <w:proofErr w:type="gramStart"/>
                        <w:r>
                          <w:rPr>
                            <w:rFonts w:hint="eastAsia"/>
                            <w:szCs w:val="21"/>
                          </w:rPr>
                          <w:t>经职汽车</w:t>
                        </w:r>
                        <w:proofErr w:type="gramEnd"/>
                      </w:p>
                    </w:tc>
                  </w:sdtContent>
                </w:sdt>
                <w:sdt>
                  <w:sdtPr>
                    <w:rPr>
                      <w:szCs w:val="21"/>
                    </w:rPr>
                    <w:alias w:val="合营企业或联营企业发生的超额亏损明细-累积未确认前期累计的损失"/>
                    <w:tag w:val="_GBC_c3983f8e2a4546ff86b204d2e47c2630"/>
                    <w:id w:val="285629478"/>
                    <w:lock w:val="sdtLocked"/>
                    <w:placeholder>
                      <w:docPart w:val="GBC11111111111111111111111111111"/>
                    </w:placeholder>
                  </w:sdtPr>
                  <w:sdtContent>
                    <w:tc>
                      <w:tcPr>
                        <w:tcW w:w="1252" w:type="pct"/>
                        <w:tcBorders>
                          <w:top w:val="single" w:sz="6" w:space="0" w:color="auto"/>
                          <w:left w:val="single" w:sz="6" w:space="0" w:color="auto"/>
                          <w:bottom w:val="single" w:sz="6" w:space="0" w:color="auto"/>
                          <w:right w:val="single" w:sz="6" w:space="0" w:color="auto"/>
                        </w:tcBorders>
                        <w:shd w:val="clear" w:color="auto" w:fill="auto"/>
                      </w:tcPr>
                      <w:p w:rsidR="00495287" w:rsidRDefault="00161246">
                        <w:pPr>
                          <w:jc w:val="right"/>
                          <w:rPr>
                            <w:szCs w:val="21"/>
                          </w:rPr>
                        </w:pPr>
                        <w:r>
                          <w:rPr>
                            <w:szCs w:val="21"/>
                          </w:rPr>
                          <w:t>-568,457.80</w:t>
                        </w:r>
                      </w:p>
                    </w:tc>
                  </w:sdtContent>
                </w:sdt>
                <w:sdt>
                  <w:sdtPr>
                    <w:rPr>
                      <w:szCs w:val="21"/>
                    </w:rPr>
                    <w:alias w:val="合营企业或联营企业发生的超额亏损明细-本期未确认的损失"/>
                    <w:tag w:val="_GBC_b95f27ad8400430f9522470d42e087d4"/>
                    <w:id w:val="2054501485"/>
                    <w:lock w:val="sdtLocked"/>
                    <w:placeholder>
                      <w:docPart w:val="GBC11111111111111111111111111111"/>
                    </w:placeholder>
                  </w:sdtPr>
                  <w:sdtContent>
                    <w:tc>
                      <w:tcPr>
                        <w:tcW w:w="1408" w:type="pct"/>
                        <w:tcBorders>
                          <w:top w:val="single" w:sz="6" w:space="0" w:color="auto"/>
                          <w:left w:val="single" w:sz="6" w:space="0" w:color="auto"/>
                          <w:bottom w:val="single" w:sz="6" w:space="0" w:color="auto"/>
                          <w:right w:val="single" w:sz="6" w:space="0" w:color="auto"/>
                        </w:tcBorders>
                        <w:shd w:val="clear" w:color="auto" w:fill="auto"/>
                      </w:tcPr>
                      <w:p w:rsidR="00495287" w:rsidRDefault="00161246">
                        <w:pPr>
                          <w:jc w:val="right"/>
                          <w:rPr>
                            <w:szCs w:val="21"/>
                          </w:rPr>
                        </w:pPr>
                        <w:r>
                          <w:rPr>
                            <w:szCs w:val="21"/>
                          </w:rPr>
                          <w:t>95,858.27</w:t>
                        </w:r>
                      </w:p>
                    </w:tc>
                  </w:sdtContent>
                </w:sdt>
                <w:sdt>
                  <w:sdtPr>
                    <w:rPr>
                      <w:szCs w:val="21"/>
                    </w:rPr>
                    <w:alias w:val="合营企业或联营企业发生的超额亏损明细-本期末累积未确认的损失"/>
                    <w:tag w:val="_GBC_0ec0be156b7647fb8c760f66d3db7d72"/>
                    <w:id w:val="-1766914947"/>
                    <w:lock w:val="sdtLocked"/>
                    <w:placeholder>
                      <w:docPart w:val="GBC11111111111111111111111111111"/>
                    </w:placeholder>
                  </w:sdtPr>
                  <w:sdtContent>
                    <w:tc>
                      <w:tcPr>
                        <w:tcW w:w="1244" w:type="pct"/>
                        <w:tcBorders>
                          <w:top w:val="single" w:sz="6" w:space="0" w:color="auto"/>
                          <w:left w:val="single" w:sz="6" w:space="0" w:color="auto"/>
                          <w:bottom w:val="single" w:sz="6" w:space="0" w:color="auto"/>
                          <w:right w:val="single" w:sz="4" w:space="0" w:color="auto"/>
                        </w:tcBorders>
                        <w:shd w:val="clear" w:color="auto" w:fill="auto"/>
                      </w:tcPr>
                      <w:p w:rsidR="00495287" w:rsidRDefault="00161246">
                        <w:pPr>
                          <w:jc w:val="right"/>
                          <w:rPr>
                            <w:szCs w:val="21"/>
                          </w:rPr>
                        </w:pPr>
                        <w:r>
                          <w:rPr>
                            <w:szCs w:val="21"/>
                          </w:rPr>
                          <w:t>-472,599.53</w:t>
                        </w:r>
                      </w:p>
                    </w:tc>
                  </w:sdtContent>
                </w:sdt>
              </w:tr>
            </w:sdtContent>
          </w:sdt>
          <w:sdt>
            <w:sdtPr>
              <w:rPr>
                <w:szCs w:val="21"/>
              </w:rPr>
              <w:alias w:val="合营企业或联营企业发生的超额亏损明细"/>
              <w:tag w:val="_GBC_7e29a518806744008c8379d047a8363b"/>
              <w:id w:val="688491905"/>
              <w:lock w:val="sdtLocked"/>
            </w:sdtPr>
            <w:sdtContent>
              <w:tr w:rsidR="00161246" w:rsidTr="00A77D13">
                <w:trPr>
                  <w:jc w:val="center"/>
                </w:trPr>
                <w:sdt>
                  <w:sdtPr>
                    <w:rPr>
                      <w:szCs w:val="21"/>
                    </w:rPr>
                    <w:alias w:val="合营企业或联营企业发生的超额亏损明细-企业名称"/>
                    <w:tag w:val="_GBC_d51b2da83ed64de3b399c751299d1f84"/>
                    <w:id w:val="403112064"/>
                    <w:lock w:val="sdtLocked"/>
                    <w:placeholder>
                      <w:docPart w:val="GBC11111111111111111111111111111"/>
                    </w:placeholder>
                  </w:sdtPr>
                  <w:sdtContent>
                    <w:tc>
                      <w:tcPr>
                        <w:tcW w:w="1096" w:type="pct"/>
                        <w:tcBorders>
                          <w:top w:val="single" w:sz="6" w:space="0" w:color="auto"/>
                          <w:left w:val="single" w:sz="4" w:space="0" w:color="auto"/>
                          <w:bottom w:val="single" w:sz="4" w:space="0" w:color="auto"/>
                          <w:right w:val="single" w:sz="6" w:space="0" w:color="auto"/>
                        </w:tcBorders>
                        <w:shd w:val="clear" w:color="auto" w:fill="auto"/>
                        <w:vAlign w:val="center"/>
                      </w:tcPr>
                      <w:p w:rsidR="00161246" w:rsidRDefault="00161246">
                        <w:pPr>
                          <w:rPr>
                            <w:szCs w:val="21"/>
                          </w:rPr>
                        </w:pPr>
                        <w:r>
                          <w:rPr>
                            <w:rFonts w:hint="eastAsia"/>
                            <w:szCs w:val="21"/>
                          </w:rPr>
                          <w:t>杭州中大</w:t>
                        </w:r>
                        <w:proofErr w:type="gramStart"/>
                        <w:r>
                          <w:rPr>
                            <w:rFonts w:hint="eastAsia"/>
                            <w:szCs w:val="21"/>
                          </w:rPr>
                          <w:t>银泰城购物中心</w:t>
                        </w:r>
                        <w:proofErr w:type="gramEnd"/>
                        <w:r>
                          <w:rPr>
                            <w:rFonts w:hint="eastAsia"/>
                            <w:szCs w:val="21"/>
                          </w:rPr>
                          <w:t>有限公司</w:t>
                        </w:r>
                      </w:p>
                    </w:tc>
                  </w:sdtContent>
                </w:sdt>
                <w:sdt>
                  <w:sdtPr>
                    <w:rPr>
                      <w:szCs w:val="21"/>
                    </w:rPr>
                    <w:alias w:val="合营企业或联营企业发生的超额亏损明细-累积未确认前期累计的损失"/>
                    <w:tag w:val="_GBC_c3983f8e2a4546ff86b204d2e47c2630"/>
                    <w:id w:val="2115635779"/>
                    <w:lock w:val="sdtLocked"/>
                    <w:placeholder>
                      <w:docPart w:val="GBC11111111111111111111111111111"/>
                    </w:placeholder>
                    <w:showingPlcHdr/>
                  </w:sdtPr>
                  <w:sdtContent>
                    <w:tc>
                      <w:tcPr>
                        <w:tcW w:w="1252" w:type="pct"/>
                        <w:tcBorders>
                          <w:top w:val="single" w:sz="6" w:space="0" w:color="auto"/>
                          <w:left w:val="single" w:sz="6" w:space="0" w:color="auto"/>
                          <w:bottom w:val="single" w:sz="4" w:space="0" w:color="auto"/>
                          <w:right w:val="single" w:sz="6" w:space="0" w:color="auto"/>
                        </w:tcBorders>
                        <w:shd w:val="clear" w:color="auto" w:fill="auto"/>
                      </w:tcPr>
                      <w:p w:rsidR="00161246" w:rsidRDefault="00161246">
                        <w:pPr>
                          <w:jc w:val="right"/>
                          <w:rPr>
                            <w:szCs w:val="21"/>
                          </w:rPr>
                        </w:pPr>
                        <w:r w:rsidRPr="001852D3">
                          <w:rPr>
                            <w:rStyle w:val="af5"/>
                            <w:rFonts w:hint="eastAsia"/>
                          </w:rPr>
                          <w:t xml:space="preserve">　</w:t>
                        </w:r>
                      </w:p>
                    </w:tc>
                  </w:sdtContent>
                </w:sdt>
                <w:sdt>
                  <w:sdtPr>
                    <w:rPr>
                      <w:szCs w:val="21"/>
                    </w:rPr>
                    <w:alias w:val="合营企业或联营企业发生的超额亏损明细-本期未确认的损失"/>
                    <w:tag w:val="_GBC_b95f27ad8400430f9522470d42e087d4"/>
                    <w:id w:val="-112059490"/>
                    <w:lock w:val="sdtLocked"/>
                    <w:placeholder>
                      <w:docPart w:val="GBC11111111111111111111111111111"/>
                    </w:placeholder>
                  </w:sdtPr>
                  <w:sdtContent>
                    <w:tc>
                      <w:tcPr>
                        <w:tcW w:w="1408" w:type="pct"/>
                        <w:tcBorders>
                          <w:top w:val="single" w:sz="6" w:space="0" w:color="auto"/>
                          <w:left w:val="single" w:sz="6" w:space="0" w:color="auto"/>
                          <w:bottom w:val="single" w:sz="4" w:space="0" w:color="auto"/>
                          <w:right w:val="single" w:sz="6" w:space="0" w:color="auto"/>
                        </w:tcBorders>
                        <w:shd w:val="clear" w:color="auto" w:fill="auto"/>
                      </w:tcPr>
                      <w:p w:rsidR="00161246" w:rsidRDefault="00161246">
                        <w:pPr>
                          <w:jc w:val="right"/>
                          <w:rPr>
                            <w:szCs w:val="21"/>
                          </w:rPr>
                        </w:pPr>
                        <w:r>
                          <w:rPr>
                            <w:szCs w:val="21"/>
                          </w:rPr>
                          <w:t>-8,576,605.86</w:t>
                        </w:r>
                      </w:p>
                    </w:tc>
                  </w:sdtContent>
                </w:sdt>
                <w:sdt>
                  <w:sdtPr>
                    <w:rPr>
                      <w:szCs w:val="21"/>
                    </w:rPr>
                    <w:alias w:val="合营企业或联营企业发生的超额亏损明细-本期末累积未确认的损失"/>
                    <w:tag w:val="_GBC_0ec0be156b7647fb8c760f66d3db7d72"/>
                    <w:id w:val="-1088683873"/>
                    <w:lock w:val="sdtLocked"/>
                    <w:placeholder>
                      <w:docPart w:val="GBC11111111111111111111111111111"/>
                    </w:placeholder>
                  </w:sdtPr>
                  <w:sdtContent>
                    <w:tc>
                      <w:tcPr>
                        <w:tcW w:w="1244" w:type="pct"/>
                        <w:tcBorders>
                          <w:top w:val="single" w:sz="6" w:space="0" w:color="auto"/>
                          <w:left w:val="single" w:sz="6" w:space="0" w:color="auto"/>
                          <w:bottom w:val="single" w:sz="4" w:space="0" w:color="auto"/>
                          <w:right w:val="single" w:sz="4" w:space="0" w:color="auto"/>
                        </w:tcBorders>
                        <w:shd w:val="clear" w:color="auto" w:fill="auto"/>
                      </w:tcPr>
                      <w:p w:rsidR="00161246" w:rsidRDefault="00161246">
                        <w:pPr>
                          <w:jc w:val="right"/>
                          <w:rPr>
                            <w:szCs w:val="21"/>
                          </w:rPr>
                        </w:pPr>
                        <w:r>
                          <w:rPr>
                            <w:szCs w:val="21"/>
                          </w:rPr>
                          <w:t>-3,676,605.86</w:t>
                        </w:r>
                      </w:p>
                    </w:tc>
                  </w:sdtContent>
                </w:sdt>
              </w:tr>
            </w:sdtContent>
          </w:sdt>
        </w:tbl>
        <w:p w:rsidR="00495287" w:rsidRDefault="008B2CD9">
          <w:pPr>
            <w:rPr>
              <w:rFonts w:cs="Arial"/>
              <w:szCs w:val="21"/>
            </w:rPr>
          </w:pPr>
          <w:r>
            <w:rPr>
              <w:rFonts w:cs="Arial" w:hint="eastAsia"/>
              <w:szCs w:val="21"/>
            </w:rPr>
            <w:t>其他说明</w:t>
          </w:r>
        </w:p>
        <w:sdt>
          <w:sdtPr>
            <w:rPr>
              <w:rFonts w:cs="Arial"/>
              <w:szCs w:val="21"/>
            </w:rPr>
            <w:alias w:val="合营企业或联营企业发生的超额亏损的其他说明"/>
            <w:tag w:val="_GBC_cd40de2e5da84ad9ada2436c92f0269a"/>
            <w:id w:val="-587457620"/>
            <w:lock w:val="sdtLocked"/>
            <w:placeholder>
              <w:docPart w:val="GBC22222222222222222222222222222"/>
            </w:placeholder>
            <w:showingPlcHdr/>
          </w:sdtPr>
          <w:sdtContent>
            <w:p w:rsidR="00495287" w:rsidRDefault="008B2CD9">
              <w:pPr>
                <w:rPr>
                  <w:rFonts w:cs="Arial"/>
                  <w:szCs w:val="21"/>
                </w:rPr>
              </w:pPr>
              <w:r>
                <w:rPr>
                  <w:rFonts w:hint="eastAsia"/>
                  <w:color w:val="333399"/>
                  <w:szCs w:val="21"/>
                  <w:u w:val="single"/>
                </w:rPr>
                <w:t xml:space="preserve">　　　</w:t>
              </w:r>
            </w:p>
          </w:sdtContent>
        </w:sdt>
      </w:sdtContent>
    </w:sdt>
    <w:p w:rsidR="00495287" w:rsidRDefault="00495287"/>
    <w:sdt>
      <w:sdtPr>
        <w:rPr>
          <w:rFonts w:ascii="宋体" w:hAnsi="宋体" w:cs="宋体" w:hint="eastAsia"/>
          <w:b w:val="0"/>
          <w:bCs w:val="0"/>
          <w:kern w:val="0"/>
          <w:szCs w:val="24"/>
        </w:rPr>
        <w:tag w:val="_GBC_815d628fea814e7191d23a3fcbe2783c"/>
        <w:id w:val="1192646700"/>
        <w:lock w:val="sdtLocked"/>
        <w:placeholder>
          <w:docPart w:val="GBC22222222222222222222222222222"/>
        </w:placeholder>
      </w:sdtPr>
      <w:sdtContent>
        <w:p w:rsidR="00495287" w:rsidRDefault="008B2CD9">
          <w:pPr>
            <w:pStyle w:val="2"/>
            <w:numPr>
              <w:ilvl w:val="0"/>
              <w:numId w:val="61"/>
            </w:numPr>
            <w:rPr>
              <w:rFonts w:ascii="宋体" w:hAnsi="宋体"/>
            </w:rPr>
          </w:pPr>
          <w:r>
            <w:rPr>
              <w:rFonts w:ascii="宋体" w:hAnsi="宋体" w:hint="eastAsia"/>
            </w:rPr>
            <w:t>与金融工具相关的风险</w:t>
          </w:r>
        </w:p>
        <w:sdt>
          <w:sdtPr>
            <w:rPr>
              <w:szCs w:val="21"/>
            </w:rPr>
            <w:alias w:val="与金融工具相关的风险"/>
            <w:tag w:val="_GBC_f6714dfdbb554edeb7e7fde71c65346d"/>
            <w:id w:val="1129746923"/>
            <w:lock w:val="sdtLocked"/>
            <w:placeholder>
              <w:docPart w:val="GBC22222222222222222222222222222"/>
            </w:placeholder>
          </w:sdtPr>
          <w:sdtEndPr>
            <w:rPr>
              <w:b/>
            </w:rPr>
          </w:sdtEndPr>
          <w:sdtContent>
            <w:p w:rsidR="00C45A91" w:rsidRPr="00813638" w:rsidRDefault="00C45A91" w:rsidP="00C45A91">
              <w:pPr>
                <w:spacing w:line="360" w:lineRule="auto"/>
                <w:ind w:firstLine="420"/>
              </w:pPr>
              <w:r w:rsidRPr="00813638">
                <w:rPr>
                  <w:rFonts w:hint="eastAsia"/>
                </w:rPr>
                <w:t>本公司从事风险管理的目标是在风险和收益之间取得平衡，将风险对本公司经营业绩的负面影响降至最低水平，使股东和其他权益投资者的利益最大化。基于该风险管理目标，本公司风险管理的基本策略是确认和分析本公司面临的各种风险，建立适当的风险承受底线和进行风险管理，并及时可靠地对各种风险进行监督，将风险控制在限定的范围内。</w:t>
              </w:r>
            </w:p>
            <w:p w:rsidR="00C45A91" w:rsidRPr="00813638" w:rsidRDefault="00C45A91" w:rsidP="00C45A91">
              <w:pPr>
                <w:spacing w:line="360" w:lineRule="auto"/>
                <w:ind w:firstLine="420"/>
              </w:pPr>
              <w:r w:rsidRPr="00813638">
                <w:rPr>
                  <w:rFonts w:hint="eastAsia"/>
                </w:rPr>
                <w:t>本公司的金融工具导致的主要风险是信用风险、流动风险及市场风险。管理层已审议并批准管理这些风险的政策，概括如下。</w:t>
              </w:r>
            </w:p>
            <w:p w:rsidR="00C45A91" w:rsidRPr="00361293" w:rsidRDefault="00C45A91" w:rsidP="00C45A91">
              <w:pPr>
                <w:pStyle w:val="ad"/>
                <w:spacing w:line="360" w:lineRule="auto"/>
                <w:ind w:firstLine="420"/>
                <w:outlineLvl w:val="1"/>
                <w:rPr>
                  <w:rFonts w:hAnsi="宋体"/>
                  <w:szCs w:val="21"/>
                </w:rPr>
              </w:pPr>
              <w:r w:rsidRPr="00361293">
                <w:rPr>
                  <w:rFonts w:hAnsi="宋体" w:hint="eastAsia"/>
                  <w:szCs w:val="21"/>
                </w:rPr>
                <w:t>(</w:t>
              </w:r>
              <w:proofErr w:type="gramStart"/>
              <w:r w:rsidRPr="00361293">
                <w:rPr>
                  <w:rFonts w:hAnsi="宋体" w:hint="eastAsia"/>
                  <w:szCs w:val="21"/>
                </w:rPr>
                <w:t>一</w:t>
              </w:r>
              <w:proofErr w:type="gramEnd"/>
              <w:r w:rsidRPr="00361293">
                <w:rPr>
                  <w:rFonts w:hAnsi="宋体" w:hint="eastAsia"/>
                  <w:szCs w:val="21"/>
                </w:rPr>
                <w:t>) 信用风险</w:t>
              </w:r>
            </w:p>
            <w:p w:rsidR="00C45A91" w:rsidRDefault="00C45A91" w:rsidP="00C45A91">
              <w:pPr>
                <w:spacing w:line="360" w:lineRule="auto"/>
                <w:ind w:firstLine="420"/>
              </w:pPr>
              <w:r w:rsidRPr="00496A38">
                <w:rPr>
                  <w:rFonts w:hint="eastAsia"/>
                </w:rPr>
                <w:t>信用风险，是指金融工具的一方不能履行义务，造成另一方发生财务损失的风险。</w:t>
              </w:r>
            </w:p>
            <w:p w:rsidR="00C45A91" w:rsidRDefault="00C45A91" w:rsidP="00C45A91">
              <w:pPr>
                <w:spacing w:line="360" w:lineRule="auto"/>
                <w:ind w:firstLine="420"/>
              </w:pPr>
              <w:r w:rsidRPr="0095135E">
                <w:rPr>
                  <w:rFonts w:hint="eastAsia"/>
                </w:rPr>
                <w:t>本</w:t>
              </w:r>
              <w:r>
                <w:rPr>
                  <w:rFonts w:hint="eastAsia"/>
                </w:rPr>
                <w:t>公司</w:t>
              </w:r>
              <w:r w:rsidRPr="00496A38">
                <w:rPr>
                  <w:rFonts w:hint="eastAsia"/>
                </w:rPr>
                <w:t>的信用风险主要与</w:t>
              </w:r>
              <w:r w:rsidRPr="00813638">
                <w:rPr>
                  <w:rFonts w:hint="eastAsia"/>
                </w:rPr>
                <w:t>应收款项</w:t>
              </w:r>
              <w:r w:rsidRPr="00496A38">
                <w:rPr>
                  <w:rFonts w:hint="eastAsia"/>
                </w:rPr>
                <w:t>有关</w:t>
              </w:r>
              <w:r>
                <w:rPr>
                  <w:rFonts w:hint="eastAsia"/>
                </w:rPr>
                <w:t>。为控制该项风险，本公司分别采取了以下措施。</w:t>
              </w:r>
            </w:p>
            <w:p w:rsidR="00C45A91" w:rsidRPr="00A863BE" w:rsidRDefault="00C45A91" w:rsidP="00C45A91">
              <w:pPr>
                <w:widowControl w:val="0"/>
                <w:numPr>
                  <w:ilvl w:val="0"/>
                  <w:numId w:val="133"/>
                </w:numPr>
                <w:spacing w:line="360" w:lineRule="auto"/>
                <w:jc w:val="both"/>
              </w:pPr>
              <w:r w:rsidRPr="00A863BE">
                <w:rPr>
                  <w:rFonts w:hint="eastAsia"/>
                </w:rPr>
                <w:t>银行存款</w:t>
              </w:r>
            </w:p>
            <w:p w:rsidR="00C45A91" w:rsidRPr="00A863BE" w:rsidRDefault="00C45A91" w:rsidP="00C45A91">
              <w:pPr>
                <w:spacing w:line="360" w:lineRule="auto"/>
                <w:ind w:left="420"/>
              </w:pPr>
              <w:r w:rsidRPr="00A863BE">
                <w:rPr>
                  <w:rFonts w:hint="eastAsia"/>
                </w:rPr>
                <w:t>本公司将银行存款存放于信用评级较高的金融机构，故其信用风险较低。</w:t>
              </w:r>
            </w:p>
            <w:p w:rsidR="00C45A91" w:rsidRPr="00A863BE" w:rsidRDefault="00C45A91" w:rsidP="00C45A91">
              <w:pPr>
                <w:spacing w:line="360" w:lineRule="auto"/>
                <w:ind w:firstLineChars="200" w:firstLine="420"/>
              </w:pPr>
              <w:r w:rsidRPr="00A863BE">
                <w:rPr>
                  <w:rFonts w:hint="eastAsia"/>
                </w:rPr>
                <w:t xml:space="preserve">2. 应收款项 </w:t>
              </w:r>
            </w:p>
            <w:p w:rsidR="00C45A91" w:rsidRDefault="00C45A91" w:rsidP="00C45A91">
              <w:pPr>
                <w:spacing w:line="360" w:lineRule="auto"/>
                <w:ind w:firstLine="420"/>
              </w:pPr>
              <w:r>
                <w:rPr>
                  <w:rFonts w:hint="eastAsia"/>
                </w:rPr>
                <w:t>本公司</w:t>
              </w:r>
              <w:r w:rsidRPr="00A863BE">
                <w:rPr>
                  <w:rFonts w:hint="eastAsia"/>
                </w:rPr>
                <w:t>持续对采用信用方式交易的客户进行信用评估。根据信用评估结果，本公司选择与经认可的且信用良好的客户进行交易，并对其应收款项余额进行监控，以确保本公司不会面临重大坏账风险。</w:t>
              </w:r>
            </w:p>
            <w:p w:rsidR="00C45A91" w:rsidRDefault="00C45A91" w:rsidP="00C45A91">
              <w:pPr>
                <w:spacing w:line="360" w:lineRule="auto"/>
                <w:ind w:firstLineChars="200" w:firstLine="420"/>
              </w:pPr>
              <w:r w:rsidRPr="00813638">
                <w:rPr>
                  <w:rFonts w:hint="eastAsia"/>
                </w:rPr>
                <w:t>由于本公司的应收账款风险点分布多个合作方和多个客户，截至2014年12月31日，本公司应收账款</w:t>
              </w:r>
              <w:r>
                <w:rPr>
                  <w:rFonts w:hint="eastAsia"/>
                </w:rPr>
                <w:t>9</w:t>
              </w:r>
              <w:r>
                <w:t>.</w:t>
              </w:r>
              <w:r>
                <w:rPr>
                  <w:rFonts w:hint="eastAsia"/>
                </w:rPr>
                <w:t>56</w:t>
              </w:r>
              <w:r w:rsidRPr="00813638">
                <w:t>%(201</w:t>
              </w:r>
              <w:r w:rsidRPr="00813638">
                <w:rPr>
                  <w:rFonts w:hint="eastAsia"/>
                </w:rPr>
                <w:t>3年</w:t>
              </w:r>
              <w:r w:rsidRPr="00813638">
                <w:t>12</w:t>
              </w:r>
              <w:r w:rsidRPr="00813638">
                <w:rPr>
                  <w:rFonts w:hint="eastAsia"/>
                </w:rPr>
                <w:t>月</w:t>
              </w:r>
              <w:r w:rsidRPr="00813638">
                <w:t>31</w:t>
              </w:r>
              <w:r w:rsidRPr="00813638">
                <w:rPr>
                  <w:rFonts w:hint="eastAsia"/>
                </w:rPr>
                <w:t>日：</w:t>
              </w:r>
              <w:r>
                <w:rPr>
                  <w:rFonts w:hint="eastAsia"/>
                </w:rPr>
                <w:t>22.45</w:t>
              </w:r>
              <w:r w:rsidRPr="00813638">
                <w:t>%)</w:t>
              </w:r>
              <w:r w:rsidRPr="00813638">
                <w:rPr>
                  <w:rFonts w:hint="eastAsia"/>
                </w:rPr>
                <w:t>源于前五大客户，本公司不存在重大的信用集中风险。</w:t>
              </w:r>
            </w:p>
            <w:p w:rsidR="00C45A91" w:rsidRPr="003D2815" w:rsidRDefault="00C45A91" w:rsidP="00C45A91">
              <w:pPr>
                <w:spacing w:line="360" w:lineRule="auto"/>
                <w:ind w:firstLine="420"/>
                <w:rPr>
                  <w:rFonts w:eastAsia="黑体"/>
                  <w:b/>
                </w:rPr>
              </w:pPr>
              <w:r w:rsidRPr="00B919DE">
                <w:rPr>
                  <w:rFonts w:hint="eastAsia"/>
                </w:rPr>
                <w:lastRenderedPageBreak/>
                <w:t>(1) 本公司的应收款项中未逾期且未减值的金额，以及虽已逾期但未减值的金额和逾期账龄分析如下：</w:t>
              </w:r>
            </w:p>
            <w:tbl>
              <w:tblPr>
                <w:tblW w:w="8931" w:type="dxa"/>
                <w:tblInd w:w="-176"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559"/>
                <w:gridCol w:w="1560"/>
                <w:gridCol w:w="1417"/>
                <w:gridCol w:w="1134"/>
                <w:gridCol w:w="1701"/>
              </w:tblGrid>
              <w:tr w:rsidR="00C45A91" w:rsidRPr="00252EEF" w:rsidTr="00D94E48">
                <w:tc>
                  <w:tcPr>
                    <w:tcW w:w="1560" w:type="dxa"/>
                    <w:vMerge w:val="restart"/>
                    <w:shd w:val="clear" w:color="auto" w:fill="auto"/>
                    <w:vAlign w:val="center"/>
                  </w:tcPr>
                  <w:p w:rsidR="00C45A91" w:rsidRPr="00252EEF" w:rsidRDefault="00C45A91" w:rsidP="00D94E48">
                    <w:pPr>
                      <w:ind w:firstLineChars="50" w:firstLine="90"/>
                      <w:rPr>
                        <w:sz w:val="18"/>
                        <w:szCs w:val="18"/>
                      </w:rPr>
                    </w:pPr>
                    <w:r w:rsidRPr="00252EEF">
                      <w:rPr>
                        <w:rFonts w:hint="eastAsia"/>
                        <w:sz w:val="18"/>
                        <w:szCs w:val="18"/>
                      </w:rPr>
                      <w:t>项  目</w:t>
                    </w:r>
                  </w:p>
                </w:tc>
                <w:tc>
                  <w:tcPr>
                    <w:tcW w:w="7371" w:type="dxa"/>
                    <w:gridSpan w:val="5"/>
                    <w:shd w:val="clear" w:color="auto" w:fill="auto"/>
                  </w:tcPr>
                  <w:p w:rsidR="00C45A91" w:rsidRPr="00252EEF" w:rsidRDefault="00C45A91" w:rsidP="00D94E48">
                    <w:pPr>
                      <w:jc w:val="center"/>
                      <w:rPr>
                        <w:sz w:val="18"/>
                        <w:szCs w:val="18"/>
                      </w:rPr>
                    </w:pPr>
                    <w:r w:rsidRPr="00252EEF">
                      <w:rPr>
                        <w:rFonts w:hint="eastAsia"/>
                        <w:sz w:val="18"/>
                        <w:szCs w:val="18"/>
                      </w:rPr>
                      <w:t>期末数</w:t>
                    </w:r>
                  </w:p>
                </w:tc>
              </w:tr>
              <w:tr w:rsidR="00C45A91" w:rsidRPr="00252EEF" w:rsidTr="00D94E48">
                <w:tc>
                  <w:tcPr>
                    <w:tcW w:w="1560" w:type="dxa"/>
                    <w:vMerge/>
                    <w:shd w:val="clear" w:color="auto" w:fill="auto"/>
                  </w:tcPr>
                  <w:p w:rsidR="00C45A91" w:rsidRPr="00252EEF" w:rsidRDefault="00C45A91" w:rsidP="00D94E48">
                    <w:pPr>
                      <w:rPr>
                        <w:sz w:val="18"/>
                        <w:szCs w:val="18"/>
                      </w:rPr>
                    </w:pPr>
                  </w:p>
                </w:tc>
                <w:tc>
                  <w:tcPr>
                    <w:tcW w:w="1559" w:type="dxa"/>
                    <w:vMerge w:val="restart"/>
                    <w:shd w:val="clear" w:color="auto" w:fill="auto"/>
                    <w:vAlign w:val="center"/>
                  </w:tcPr>
                  <w:p w:rsidR="00C45A91" w:rsidRPr="00252EEF" w:rsidRDefault="00C45A91" w:rsidP="00D94E48">
                    <w:pPr>
                      <w:jc w:val="center"/>
                      <w:rPr>
                        <w:sz w:val="18"/>
                        <w:szCs w:val="18"/>
                      </w:rPr>
                    </w:pPr>
                    <w:r w:rsidRPr="00252EEF">
                      <w:rPr>
                        <w:rFonts w:hint="eastAsia"/>
                        <w:sz w:val="18"/>
                        <w:szCs w:val="18"/>
                      </w:rPr>
                      <w:t>未逾期未减值</w:t>
                    </w:r>
                  </w:p>
                </w:tc>
                <w:tc>
                  <w:tcPr>
                    <w:tcW w:w="4111" w:type="dxa"/>
                    <w:gridSpan w:val="3"/>
                    <w:shd w:val="clear" w:color="auto" w:fill="auto"/>
                  </w:tcPr>
                  <w:p w:rsidR="00C45A91" w:rsidRPr="00252EEF" w:rsidRDefault="00C45A91" w:rsidP="00D94E48">
                    <w:pPr>
                      <w:jc w:val="center"/>
                      <w:rPr>
                        <w:sz w:val="18"/>
                        <w:szCs w:val="18"/>
                      </w:rPr>
                    </w:pPr>
                    <w:r w:rsidRPr="00252EEF">
                      <w:rPr>
                        <w:rFonts w:hint="eastAsia"/>
                        <w:sz w:val="18"/>
                        <w:szCs w:val="18"/>
                      </w:rPr>
                      <w:t>已逾期未减值</w:t>
                    </w:r>
                  </w:p>
                </w:tc>
                <w:tc>
                  <w:tcPr>
                    <w:tcW w:w="1701" w:type="dxa"/>
                    <w:vMerge w:val="restart"/>
                    <w:shd w:val="clear" w:color="auto" w:fill="auto"/>
                    <w:vAlign w:val="center"/>
                  </w:tcPr>
                  <w:p w:rsidR="00C45A91" w:rsidRPr="00252EEF" w:rsidRDefault="00C45A91" w:rsidP="00D94E48">
                    <w:pPr>
                      <w:jc w:val="center"/>
                      <w:rPr>
                        <w:sz w:val="18"/>
                        <w:szCs w:val="18"/>
                      </w:rPr>
                    </w:pPr>
                    <w:r w:rsidRPr="00252EEF">
                      <w:rPr>
                        <w:rFonts w:hint="eastAsia"/>
                        <w:sz w:val="18"/>
                        <w:szCs w:val="18"/>
                      </w:rPr>
                      <w:t>合 计</w:t>
                    </w:r>
                  </w:p>
                </w:tc>
              </w:tr>
              <w:tr w:rsidR="00C45A91" w:rsidRPr="00252EEF" w:rsidTr="00D94E48">
                <w:tc>
                  <w:tcPr>
                    <w:tcW w:w="1560" w:type="dxa"/>
                    <w:vMerge/>
                    <w:shd w:val="clear" w:color="auto" w:fill="auto"/>
                  </w:tcPr>
                  <w:p w:rsidR="00C45A91" w:rsidRPr="00252EEF" w:rsidRDefault="00C45A91" w:rsidP="00D94E48">
                    <w:pPr>
                      <w:spacing w:line="360" w:lineRule="auto"/>
                      <w:rPr>
                        <w:sz w:val="18"/>
                        <w:szCs w:val="18"/>
                      </w:rPr>
                    </w:pPr>
                  </w:p>
                </w:tc>
                <w:tc>
                  <w:tcPr>
                    <w:tcW w:w="1559" w:type="dxa"/>
                    <w:vMerge/>
                    <w:shd w:val="clear" w:color="auto" w:fill="auto"/>
                    <w:vAlign w:val="center"/>
                  </w:tcPr>
                  <w:p w:rsidR="00C45A91" w:rsidRPr="00252EEF" w:rsidRDefault="00C45A91" w:rsidP="00D94E48">
                    <w:pPr>
                      <w:spacing w:line="360" w:lineRule="auto"/>
                      <w:jc w:val="center"/>
                      <w:rPr>
                        <w:sz w:val="18"/>
                        <w:szCs w:val="18"/>
                      </w:rPr>
                    </w:pPr>
                  </w:p>
                </w:tc>
                <w:tc>
                  <w:tcPr>
                    <w:tcW w:w="1560" w:type="dxa"/>
                    <w:shd w:val="clear" w:color="auto" w:fill="auto"/>
                  </w:tcPr>
                  <w:p w:rsidR="00C45A91" w:rsidRPr="00252EEF" w:rsidRDefault="00C45A91" w:rsidP="00D94E48">
                    <w:pPr>
                      <w:jc w:val="center"/>
                      <w:rPr>
                        <w:sz w:val="18"/>
                        <w:szCs w:val="18"/>
                      </w:rPr>
                    </w:pPr>
                    <w:r w:rsidRPr="00252EEF">
                      <w:rPr>
                        <w:rFonts w:hint="eastAsia"/>
                        <w:sz w:val="18"/>
                        <w:szCs w:val="18"/>
                      </w:rPr>
                      <w:t>1年以内</w:t>
                    </w:r>
                  </w:p>
                </w:tc>
                <w:tc>
                  <w:tcPr>
                    <w:tcW w:w="1417" w:type="dxa"/>
                    <w:shd w:val="clear" w:color="auto" w:fill="auto"/>
                  </w:tcPr>
                  <w:p w:rsidR="00C45A91" w:rsidRPr="00252EEF" w:rsidRDefault="00C45A91" w:rsidP="00D94E48">
                    <w:pPr>
                      <w:jc w:val="center"/>
                      <w:rPr>
                        <w:sz w:val="18"/>
                        <w:szCs w:val="18"/>
                      </w:rPr>
                    </w:pPr>
                    <w:r w:rsidRPr="00252EEF">
                      <w:rPr>
                        <w:rFonts w:hint="eastAsia"/>
                        <w:sz w:val="18"/>
                        <w:szCs w:val="18"/>
                      </w:rPr>
                      <w:t>1-2年</w:t>
                    </w:r>
                  </w:p>
                </w:tc>
                <w:tc>
                  <w:tcPr>
                    <w:tcW w:w="1134" w:type="dxa"/>
                    <w:shd w:val="clear" w:color="auto" w:fill="auto"/>
                  </w:tcPr>
                  <w:p w:rsidR="00C45A91" w:rsidRPr="00252EEF" w:rsidRDefault="00C45A91" w:rsidP="00D94E48">
                    <w:pPr>
                      <w:jc w:val="center"/>
                      <w:rPr>
                        <w:sz w:val="18"/>
                        <w:szCs w:val="18"/>
                      </w:rPr>
                    </w:pPr>
                    <w:r w:rsidRPr="00252EEF">
                      <w:rPr>
                        <w:rFonts w:hint="eastAsia"/>
                        <w:sz w:val="18"/>
                        <w:szCs w:val="18"/>
                      </w:rPr>
                      <w:t>2年以上</w:t>
                    </w:r>
                  </w:p>
                </w:tc>
                <w:tc>
                  <w:tcPr>
                    <w:tcW w:w="1701" w:type="dxa"/>
                    <w:vMerge/>
                    <w:shd w:val="clear" w:color="auto" w:fill="auto"/>
                  </w:tcPr>
                  <w:p w:rsidR="00C45A91" w:rsidRPr="00252EEF" w:rsidRDefault="00C45A91" w:rsidP="00D94E48">
                    <w:pPr>
                      <w:spacing w:line="360" w:lineRule="auto"/>
                      <w:rPr>
                        <w:sz w:val="18"/>
                        <w:szCs w:val="18"/>
                      </w:rPr>
                    </w:pPr>
                  </w:p>
                </w:tc>
              </w:tr>
              <w:tr w:rsidR="00C45A91" w:rsidRPr="00252EEF" w:rsidTr="00D94E48">
                <w:tc>
                  <w:tcPr>
                    <w:tcW w:w="1560" w:type="dxa"/>
                    <w:shd w:val="clear" w:color="auto" w:fill="auto"/>
                  </w:tcPr>
                  <w:p w:rsidR="00C45A91" w:rsidRPr="00252EEF" w:rsidRDefault="00C45A91" w:rsidP="00D94E48">
                    <w:pPr>
                      <w:spacing w:line="360" w:lineRule="auto"/>
                      <w:rPr>
                        <w:sz w:val="18"/>
                        <w:szCs w:val="18"/>
                      </w:rPr>
                    </w:pPr>
                    <w:r w:rsidRPr="00252EEF">
                      <w:rPr>
                        <w:rFonts w:hint="eastAsia"/>
                        <w:sz w:val="18"/>
                        <w:szCs w:val="18"/>
                      </w:rPr>
                      <w:t>应收票据</w:t>
                    </w:r>
                  </w:p>
                </w:tc>
                <w:tc>
                  <w:tcPr>
                    <w:tcW w:w="1559" w:type="dxa"/>
                    <w:shd w:val="clear" w:color="auto" w:fill="auto"/>
                    <w:vAlign w:val="center"/>
                  </w:tcPr>
                  <w:p w:rsidR="00C45A91" w:rsidRPr="00252EEF" w:rsidRDefault="00C45A91" w:rsidP="00D94E48">
                    <w:pPr>
                      <w:spacing w:line="360" w:lineRule="auto"/>
                      <w:jc w:val="right"/>
                      <w:rPr>
                        <w:sz w:val="18"/>
                        <w:szCs w:val="18"/>
                      </w:rPr>
                    </w:pPr>
                    <w:r w:rsidRPr="00252EEF">
                      <w:rPr>
                        <w:sz w:val="18"/>
                        <w:szCs w:val="18"/>
                      </w:rPr>
                      <w:t>164,144,375.78</w:t>
                    </w:r>
                  </w:p>
                </w:tc>
                <w:tc>
                  <w:tcPr>
                    <w:tcW w:w="1560" w:type="dxa"/>
                    <w:shd w:val="clear" w:color="auto" w:fill="auto"/>
                    <w:vAlign w:val="center"/>
                  </w:tcPr>
                  <w:p w:rsidR="00C45A91" w:rsidRPr="00252EEF" w:rsidRDefault="00C45A91" w:rsidP="00D94E48">
                    <w:pPr>
                      <w:spacing w:line="360" w:lineRule="auto"/>
                      <w:jc w:val="right"/>
                      <w:rPr>
                        <w:sz w:val="18"/>
                        <w:szCs w:val="18"/>
                      </w:rPr>
                    </w:pPr>
                  </w:p>
                </w:tc>
                <w:tc>
                  <w:tcPr>
                    <w:tcW w:w="1417" w:type="dxa"/>
                    <w:shd w:val="clear" w:color="auto" w:fill="auto"/>
                    <w:vAlign w:val="center"/>
                  </w:tcPr>
                  <w:p w:rsidR="00C45A91" w:rsidRPr="00252EEF" w:rsidRDefault="00C45A91" w:rsidP="00D94E48">
                    <w:pPr>
                      <w:spacing w:line="360" w:lineRule="auto"/>
                      <w:jc w:val="right"/>
                      <w:rPr>
                        <w:sz w:val="18"/>
                        <w:szCs w:val="18"/>
                      </w:rPr>
                    </w:pPr>
                  </w:p>
                </w:tc>
                <w:tc>
                  <w:tcPr>
                    <w:tcW w:w="1134" w:type="dxa"/>
                    <w:shd w:val="clear" w:color="auto" w:fill="auto"/>
                    <w:vAlign w:val="center"/>
                  </w:tcPr>
                  <w:p w:rsidR="00C45A91" w:rsidRPr="00252EEF" w:rsidRDefault="00C45A91" w:rsidP="00D94E48">
                    <w:pPr>
                      <w:spacing w:line="360" w:lineRule="auto"/>
                      <w:jc w:val="right"/>
                      <w:rPr>
                        <w:sz w:val="18"/>
                        <w:szCs w:val="18"/>
                      </w:rPr>
                    </w:pPr>
                  </w:p>
                </w:tc>
                <w:tc>
                  <w:tcPr>
                    <w:tcW w:w="1701" w:type="dxa"/>
                    <w:shd w:val="clear" w:color="auto" w:fill="auto"/>
                    <w:vAlign w:val="center"/>
                  </w:tcPr>
                  <w:p w:rsidR="00C45A91" w:rsidRPr="00252EEF" w:rsidRDefault="00C45A91" w:rsidP="00D94E48">
                    <w:pPr>
                      <w:spacing w:line="360" w:lineRule="auto"/>
                      <w:jc w:val="right"/>
                      <w:rPr>
                        <w:sz w:val="18"/>
                        <w:szCs w:val="18"/>
                      </w:rPr>
                    </w:pPr>
                    <w:r w:rsidRPr="00252EEF">
                      <w:rPr>
                        <w:sz w:val="18"/>
                        <w:szCs w:val="18"/>
                      </w:rPr>
                      <w:t>164,144,375.78</w:t>
                    </w:r>
                  </w:p>
                </w:tc>
              </w:tr>
              <w:tr w:rsidR="00C45A91" w:rsidRPr="00252EEF" w:rsidTr="00D94E48">
                <w:tc>
                  <w:tcPr>
                    <w:tcW w:w="1560" w:type="dxa"/>
                    <w:shd w:val="clear" w:color="auto" w:fill="auto"/>
                  </w:tcPr>
                  <w:p w:rsidR="00C45A91" w:rsidRPr="00252EEF" w:rsidRDefault="00C45A91" w:rsidP="00D94E48">
                    <w:pPr>
                      <w:spacing w:line="360" w:lineRule="auto"/>
                      <w:rPr>
                        <w:sz w:val="18"/>
                        <w:szCs w:val="18"/>
                      </w:rPr>
                    </w:pPr>
                    <w:r w:rsidRPr="00252EEF">
                      <w:rPr>
                        <w:rFonts w:hint="eastAsia"/>
                        <w:sz w:val="18"/>
                        <w:szCs w:val="18"/>
                      </w:rPr>
                      <w:t>应收账款</w:t>
                    </w:r>
                  </w:p>
                </w:tc>
                <w:tc>
                  <w:tcPr>
                    <w:tcW w:w="1559" w:type="dxa"/>
                    <w:shd w:val="clear" w:color="auto" w:fill="auto"/>
                    <w:vAlign w:val="center"/>
                  </w:tcPr>
                  <w:p w:rsidR="00C45A91" w:rsidRPr="00252EEF" w:rsidRDefault="00C45A91" w:rsidP="00D94E48">
                    <w:pPr>
                      <w:spacing w:line="360" w:lineRule="auto"/>
                      <w:jc w:val="right"/>
                      <w:rPr>
                        <w:sz w:val="18"/>
                        <w:szCs w:val="18"/>
                      </w:rPr>
                    </w:pPr>
                    <w:r w:rsidRPr="00252EEF">
                      <w:rPr>
                        <w:sz w:val="18"/>
                        <w:szCs w:val="18"/>
                      </w:rPr>
                      <w:t>34,135,210.00</w:t>
                    </w:r>
                  </w:p>
                </w:tc>
                <w:tc>
                  <w:tcPr>
                    <w:tcW w:w="1560" w:type="dxa"/>
                    <w:shd w:val="clear" w:color="auto" w:fill="auto"/>
                    <w:vAlign w:val="center"/>
                  </w:tcPr>
                  <w:p w:rsidR="00C45A91" w:rsidRPr="00252EEF" w:rsidRDefault="00C45A91" w:rsidP="00D94E48">
                    <w:pPr>
                      <w:spacing w:line="360" w:lineRule="auto"/>
                      <w:jc w:val="right"/>
                      <w:rPr>
                        <w:sz w:val="18"/>
                        <w:szCs w:val="18"/>
                      </w:rPr>
                    </w:pPr>
                  </w:p>
                </w:tc>
                <w:tc>
                  <w:tcPr>
                    <w:tcW w:w="1417" w:type="dxa"/>
                    <w:shd w:val="clear" w:color="auto" w:fill="auto"/>
                    <w:vAlign w:val="center"/>
                  </w:tcPr>
                  <w:p w:rsidR="00C45A91" w:rsidRPr="00252EEF" w:rsidRDefault="00C45A91" w:rsidP="00D94E48">
                    <w:pPr>
                      <w:spacing w:line="360" w:lineRule="auto"/>
                      <w:jc w:val="right"/>
                      <w:rPr>
                        <w:sz w:val="18"/>
                        <w:szCs w:val="18"/>
                      </w:rPr>
                    </w:pPr>
                  </w:p>
                </w:tc>
                <w:tc>
                  <w:tcPr>
                    <w:tcW w:w="1134" w:type="dxa"/>
                    <w:shd w:val="clear" w:color="auto" w:fill="auto"/>
                    <w:vAlign w:val="center"/>
                  </w:tcPr>
                  <w:p w:rsidR="00C45A91" w:rsidRPr="00252EEF" w:rsidRDefault="00C45A91" w:rsidP="00D94E48">
                    <w:pPr>
                      <w:spacing w:line="360" w:lineRule="auto"/>
                      <w:jc w:val="right"/>
                      <w:rPr>
                        <w:sz w:val="18"/>
                        <w:szCs w:val="18"/>
                      </w:rPr>
                    </w:pPr>
                  </w:p>
                </w:tc>
                <w:tc>
                  <w:tcPr>
                    <w:tcW w:w="1701" w:type="dxa"/>
                    <w:shd w:val="clear" w:color="auto" w:fill="auto"/>
                    <w:vAlign w:val="center"/>
                  </w:tcPr>
                  <w:p w:rsidR="00C45A91" w:rsidRPr="00252EEF" w:rsidRDefault="00C45A91" w:rsidP="00D94E48">
                    <w:pPr>
                      <w:spacing w:line="360" w:lineRule="auto"/>
                      <w:jc w:val="right"/>
                      <w:rPr>
                        <w:sz w:val="18"/>
                        <w:szCs w:val="18"/>
                      </w:rPr>
                    </w:pPr>
                    <w:r w:rsidRPr="00252EEF">
                      <w:rPr>
                        <w:sz w:val="18"/>
                        <w:szCs w:val="18"/>
                      </w:rPr>
                      <w:t>34,135,210.00</w:t>
                    </w:r>
                  </w:p>
                </w:tc>
              </w:tr>
              <w:tr w:rsidR="00C45A91" w:rsidRPr="00252EEF" w:rsidTr="00D94E48">
                <w:tc>
                  <w:tcPr>
                    <w:tcW w:w="1560" w:type="dxa"/>
                    <w:shd w:val="clear" w:color="auto" w:fill="auto"/>
                  </w:tcPr>
                  <w:p w:rsidR="00C45A91" w:rsidRPr="00252EEF" w:rsidRDefault="00C45A91" w:rsidP="00D94E48">
                    <w:pPr>
                      <w:spacing w:line="360" w:lineRule="auto"/>
                      <w:rPr>
                        <w:sz w:val="18"/>
                        <w:szCs w:val="18"/>
                      </w:rPr>
                    </w:pPr>
                    <w:r>
                      <w:rPr>
                        <w:rFonts w:hint="eastAsia"/>
                        <w:sz w:val="18"/>
                        <w:szCs w:val="18"/>
                      </w:rPr>
                      <w:t>其他应收款</w:t>
                    </w:r>
                  </w:p>
                </w:tc>
                <w:tc>
                  <w:tcPr>
                    <w:tcW w:w="1559" w:type="dxa"/>
                    <w:shd w:val="clear" w:color="auto" w:fill="auto"/>
                    <w:vAlign w:val="center"/>
                  </w:tcPr>
                  <w:p w:rsidR="00C45A91" w:rsidRPr="00252EEF" w:rsidRDefault="00C45A91" w:rsidP="00D94E48">
                    <w:pPr>
                      <w:spacing w:line="360" w:lineRule="auto"/>
                      <w:jc w:val="right"/>
                      <w:rPr>
                        <w:sz w:val="18"/>
                        <w:szCs w:val="18"/>
                      </w:rPr>
                    </w:pPr>
                    <w:r w:rsidRPr="00252EEF">
                      <w:rPr>
                        <w:sz w:val="18"/>
                        <w:szCs w:val="18"/>
                      </w:rPr>
                      <w:t>9,013,570.00</w:t>
                    </w:r>
                  </w:p>
                </w:tc>
                <w:tc>
                  <w:tcPr>
                    <w:tcW w:w="1560" w:type="dxa"/>
                    <w:shd w:val="clear" w:color="auto" w:fill="auto"/>
                    <w:vAlign w:val="center"/>
                  </w:tcPr>
                  <w:p w:rsidR="00C45A91" w:rsidRPr="00252EEF" w:rsidRDefault="00C45A91" w:rsidP="00D94E48">
                    <w:pPr>
                      <w:spacing w:line="360" w:lineRule="auto"/>
                      <w:jc w:val="right"/>
                      <w:rPr>
                        <w:sz w:val="18"/>
                        <w:szCs w:val="18"/>
                      </w:rPr>
                    </w:pPr>
                  </w:p>
                </w:tc>
                <w:tc>
                  <w:tcPr>
                    <w:tcW w:w="1417" w:type="dxa"/>
                    <w:shd w:val="clear" w:color="auto" w:fill="auto"/>
                    <w:vAlign w:val="center"/>
                  </w:tcPr>
                  <w:p w:rsidR="00C45A91" w:rsidRPr="00252EEF" w:rsidRDefault="00C45A91" w:rsidP="00D94E48">
                    <w:pPr>
                      <w:spacing w:line="360" w:lineRule="auto"/>
                      <w:jc w:val="right"/>
                      <w:rPr>
                        <w:sz w:val="18"/>
                        <w:szCs w:val="18"/>
                      </w:rPr>
                    </w:pPr>
                  </w:p>
                </w:tc>
                <w:tc>
                  <w:tcPr>
                    <w:tcW w:w="1134" w:type="dxa"/>
                    <w:shd w:val="clear" w:color="auto" w:fill="auto"/>
                    <w:vAlign w:val="center"/>
                  </w:tcPr>
                  <w:p w:rsidR="00C45A91" w:rsidRPr="00252EEF" w:rsidRDefault="00C45A91" w:rsidP="00D94E48">
                    <w:pPr>
                      <w:spacing w:line="360" w:lineRule="auto"/>
                      <w:jc w:val="right"/>
                      <w:rPr>
                        <w:sz w:val="18"/>
                        <w:szCs w:val="18"/>
                      </w:rPr>
                    </w:pPr>
                  </w:p>
                </w:tc>
                <w:tc>
                  <w:tcPr>
                    <w:tcW w:w="1701" w:type="dxa"/>
                    <w:shd w:val="clear" w:color="auto" w:fill="auto"/>
                    <w:vAlign w:val="center"/>
                  </w:tcPr>
                  <w:p w:rsidR="00C45A91" w:rsidRPr="00252EEF" w:rsidRDefault="00C45A91" w:rsidP="00D94E48">
                    <w:pPr>
                      <w:spacing w:line="360" w:lineRule="auto"/>
                      <w:jc w:val="right"/>
                      <w:rPr>
                        <w:sz w:val="18"/>
                        <w:szCs w:val="18"/>
                      </w:rPr>
                    </w:pPr>
                    <w:r w:rsidRPr="00252EEF">
                      <w:rPr>
                        <w:sz w:val="18"/>
                        <w:szCs w:val="18"/>
                      </w:rPr>
                      <w:t>9,013,570.00</w:t>
                    </w:r>
                  </w:p>
                </w:tc>
              </w:tr>
              <w:tr w:rsidR="00C45A91" w:rsidRPr="00252EEF" w:rsidTr="00D94E48">
                <w:tc>
                  <w:tcPr>
                    <w:tcW w:w="1560" w:type="dxa"/>
                    <w:shd w:val="clear" w:color="auto" w:fill="auto"/>
                  </w:tcPr>
                  <w:p w:rsidR="00C45A91" w:rsidRPr="00252EEF" w:rsidRDefault="00C45A91" w:rsidP="00D94E48">
                    <w:pPr>
                      <w:spacing w:line="360" w:lineRule="auto"/>
                      <w:ind w:firstLineChars="50" w:firstLine="90"/>
                      <w:rPr>
                        <w:sz w:val="18"/>
                        <w:szCs w:val="18"/>
                      </w:rPr>
                    </w:pPr>
                    <w:r w:rsidRPr="00252EEF">
                      <w:rPr>
                        <w:rFonts w:hint="eastAsia"/>
                        <w:sz w:val="18"/>
                        <w:szCs w:val="18"/>
                      </w:rPr>
                      <w:t>小  计</w:t>
                    </w:r>
                  </w:p>
                </w:tc>
                <w:tc>
                  <w:tcPr>
                    <w:tcW w:w="1559" w:type="dxa"/>
                    <w:shd w:val="clear" w:color="auto" w:fill="auto"/>
                    <w:vAlign w:val="center"/>
                  </w:tcPr>
                  <w:p w:rsidR="00C45A91" w:rsidRPr="00252EEF" w:rsidRDefault="00C45A91" w:rsidP="00D94E48">
                    <w:pPr>
                      <w:spacing w:line="360" w:lineRule="auto"/>
                      <w:jc w:val="right"/>
                      <w:rPr>
                        <w:sz w:val="18"/>
                        <w:szCs w:val="18"/>
                      </w:rPr>
                    </w:pPr>
                    <w:r w:rsidRPr="00252EEF">
                      <w:rPr>
                        <w:sz w:val="18"/>
                        <w:szCs w:val="18"/>
                      </w:rPr>
                      <w:t>207,293,155.78</w:t>
                    </w:r>
                  </w:p>
                </w:tc>
                <w:tc>
                  <w:tcPr>
                    <w:tcW w:w="1560" w:type="dxa"/>
                    <w:shd w:val="clear" w:color="auto" w:fill="auto"/>
                    <w:vAlign w:val="center"/>
                  </w:tcPr>
                  <w:p w:rsidR="00C45A91" w:rsidRPr="00252EEF" w:rsidRDefault="00C45A91" w:rsidP="00D94E48">
                    <w:pPr>
                      <w:spacing w:line="360" w:lineRule="auto"/>
                      <w:jc w:val="right"/>
                      <w:rPr>
                        <w:sz w:val="18"/>
                        <w:szCs w:val="18"/>
                      </w:rPr>
                    </w:pPr>
                  </w:p>
                </w:tc>
                <w:tc>
                  <w:tcPr>
                    <w:tcW w:w="1417" w:type="dxa"/>
                    <w:shd w:val="clear" w:color="auto" w:fill="auto"/>
                    <w:vAlign w:val="center"/>
                  </w:tcPr>
                  <w:p w:rsidR="00C45A91" w:rsidRPr="00252EEF" w:rsidRDefault="00C45A91" w:rsidP="00D94E48">
                    <w:pPr>
                      <w:spacing w:line="360" w:lineRule="auto"/>
                      <w:jc w:val="right"/>
                      <w:rPr>
                        <w:sz w:val="18"/>
                        <w:szCs w:val="18"/>
                      </w:rPr>
                    </w:pPr>
                  </w:p>
                </w:tc>
                <w:tc>
                  <w:tcPr>
                    <w:tcW w:w="1134" w:type="dxa"/>
                    <w:shd w:val="clear" w:color="auto" w:fill="auto"/>
                    <w:vAlign w:val="center"/>
                  </w:tcPr>
                  <w:p w:rsidR="00C45A91" w:rsidRPr="00252EEF" w:rsidRDefault="00C45A91" w:rsidP="00D94E48">
                    <w:pPr>
                      <w:spacing w:line="360" w:lineRule="auto"/>
                      <w:jc w:val="right"/>
                      <w:rPr>
                        <w:sz w:val="18"/>
                        <w:szCs w:val="18"/>
                      </w:rPr>
                    </w:pPr>
                  </w:p>
                </w:tc>
                <w:tc>
                  <w:tcPr>
                    <w:tcW w:w="1701" w:type="dxa"/>
                    <w:shd w:val="clear" w:color="auto" w:fill="auto"/>
                    <w:vAlign w:val="center"/>
                  </w:tcPr>
                  <w:p w:rsidR="00C45A91" w:rsidRPr="00252EEF" w:rsidRDefault="00C45A91" w:rsidP="00D94E48">
                    <w:pPr>
                      <w:spacing w:line="360" w:lineRule="auto"/>
                      <w:jc w:val="right"/>
                      <w:rPr>
                        <w:sz w:val="18"/>
                        <w:szCs w:val="18"/>
                      </w:rPr>
                    </w:pPr>
                    <w:r w:rsidRPr="00252EEF">
                      <w:rPr>
                        <w:sz w:val="18"/>
                        <w:szCs w:val="18"/>
                      </w:rPr>
                      <w:t>207,293,155.78</w:t>
                    </w:r>
                  </w:p>
                </w:tc>
              </w:tr>
            </w:tbl>
            <w:p w:rsidR="00C45A91" w:rsidRPr="001A6D94" w:rsidRDefault="00C45A91" w:rsidP="00C45A91">
              <w:pPr>
                <w:spacing w:line="360" w:lineRule="auto"/>
                <w:ind w:firstLine="420"/>
              </w:pPr>
              <w:r w:rsidRPr="001A6D94">
                <w:rPr>
                  <w:rFonts w:hint="eastAsia"/>
                </w:rPr>
                <w:t>(续上表)</w:t>
              </w:r>
            </w:p>
            <w:tbl>
              <w:tblPr>
                <w:tblW w:w="0" w:type="auto"/>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331"/>
                <w:gridCol w:w="1648"/>
                <w:gridCol w:w="1524"/>
                <w:gridCol w:w="1417"/>
                <w:gridCol w:w="1126"/>
                <w:gridCol w:w="1476"/>
              </w:tblGrid>
              <w:tr w:rsidR="00C45A91" w:rsidRPr="00252EEF" w:rsidTr="00D94E48">
                <w:tc>
                  <w:tcPr>
                    <w:tcW w:w="1331" w:type="dxa"/>
                    <w:vMerge w:val="restart"/>
                    <w:shd w:val="clear" w:color="auto" w:fill="auto"/>
                    <w:vAlign w:val="center"/>
                  </w:tcPr>
                  <w:p w:rsidR="00C45A91" w:rsidRPr="00252EEF" w:rsidRDefault="00C45A91" w:rsidP="00D94E48">
                    <w:pPr>
                      <w:ind w:firstLineChars="50" w:firstLine="90"/>
                      <w:rPr>
                        <w:sz w:val="18"/>
                        <w:szCs w:val="18"/>
                      </w:rPr>
                    </w:pPr>
                    <w:r w:rsidRPr="00252EEF">
                      <w:rPr>
                        <w:rFonts w:hint="eastAsia"/>
                        <w:sz w:val="18"/>
                        <w:szCs w:val="18"/>
                      </w:rPr>
                      <w:t>项  目</w:t>
                    </w:r>
                  </w:p>
                </w:tc>
                <w:tc>
                  <w:tcPr>
                    <w:tcW w:w="7191" w:type="dxa"/>
                    <w:gridSpan w:val="5"/>
                    <w:shd w:val="clear" w:color="auto" w:fill="auto"/>
                  </w:tcPr>
                  <w:p w:rsidR="00C45A91" w:rsidRPr="00252EEF" w:rsidRDefault="00C45A91" w:rsidP="00D94E48">
                    <w:pPr>
                      <w:jc w:val="center"/>
                      <w:rPr>
                        <w:sz w:val="18"/>
                        <w:szCs w:val="18"/>
                      </w:rPr>
                    </w:pPr>
                    <w:r w:rsidRPr="00252EEF">
                      <w:rPr>
                        <w:rFonts w:hint="eastAsia"/>
                        <w:sz w:val="18"/>
                        <w:szCs w:val="18"/>
                      </w:rPr>
                      <w:t>期初数</w:t>
                    </w:r>
                  </w:p>
                </w:tc>
              </w:tr>
              <w:tr w:rsidR="00C45A91" w:rsidRPr="00252EEF" w:rsidTr="00D94E48">
                <w:tc>
                  <w:tcPr>
                    <w:tcW w:w="1331" w:type="dxa"/>
                    <w:vMerge/>
                    <w:shd w:val="clear" w:color="auto" w:fill="auto"/>
                  </w:tcPr>
                  <w:p w:rsidR="00C45A91" w:rsidRPr="00252EEF" w:rsidRDefault="00C45A91" w:rsidP="00D94E48">
                    <w:pPr>
                      <w:rPr>
                        <w:sz w:val="18"/>
                        <w:szCs w:val="18"/>
                      </w:rPr>
                    </w:pPr>
                  </w:p>
                </w:tc>
                <w:tc>
                  <w:tcPr>
                    <w:tcW w:w="1648" w:type="dxa"/>
                    <w:vMerge w:val="restart"/>
                    <w:shd w:val="clear" w:color="auto" w:fill="auto"/>
                    <w:vAlign w:val="center"/>
                  </w:tcPr>
                  <w:p w:rsidR="00C45A91" w:rsidRPr="00252EEF" w:rsidRDefault="00C45A91" w:rsidP="00D94E48">
                    <w:pPr>
                      <w:jc w:val="center"/>
                      <w:rPr>
                        <w:sz w:val="18"/>
                        <w:szCs w:val="18"/>
                      </w:rPr>
                    </w:pPr>
                    <w:r w:rsidRPr="00252EEF">
                      <w:rPr>
                        <w:rFonts w:hint="eastAsia"/>
                        <w:sz w:val="18"/>
                        <w:szCs w:val="18"/>
                      </w:rPr>
                      <w:t>未逾期未减值</w:t>
                    </w:r>
                  </w:p>
                </w:tc>
                <w:tc>
                  <w:tcPr>
                    <w:tcW w:w="4067" w:type="dxa"/>
                    <w:gridSpan w:val="3"/>
                    <w:shd w:val="clear" w:color="auto" w:fill="auto"/>
                  </w:tcPr>
                  <w:p w:rsidR="00C45A91" w:rsidRPr="00252EEF" w:rsidRDefault="00C45A91" w:rsidP="00D94E48">
                    <w:pPr>
                      <w:jc w:val="center"/>
                      <w:rPr>
                        <w:sz w:val="18"/>
                        <w:szCs w:val="18"/>
                      </w:rPr>
                    </w:pPr>
                    <w:r w:rsidRPr="00252EEF">
                      <w:rPr>
                        <w:rFonts w:hint="eastAsia"/>
                        <w:sz w:val="18"/>
                        <w:szCs w:val="18"/>
                      </w:rPr>
                      <w:t>已逾期未减值</w:t>
                    </w:r>
                  </w:p>
                </w:tc>
                <w:tc>
                  <w:tcPr>
                    <w:tcW w:w="1476" w:type="dxa"/>
                    <w:vMerge w:val="restart"/>
                    <w:shd w:val="clear" w:color="auto" w:fill="auto"/>
                    <w:vAlign w:val="center"/>
                  </w:tcPr>
                  <w:p w:rsidR="00C45A91" w:rsidRPr="00252EEF" w:rsidRDefault="00C45A91" w:rsidP="00D94E48">
                    <w:pPr>
                      <w:jc w:val="center"/>
                      <w:rPr>
                        <w:sz w:val="18"/>
                        <w:szCs w:val="18"/>
                      </w:rPr>
                    </w:pPr>
                    <w:r w:rsidRPr="00252EEF">
                      <w:rPr>
                        <w:rFonts w:hint="eastAsia"/>
                        <w:sz w:val="18"/>
                        <w:szCs w:val="18"/>
                      </w:rPr>
                      <w:t>合 计</w:t>
                    </w:r>
                  </w:p>
                </w:tc>
              </w:tr>
              <w:tr w:rsidR="00C45A91" w:rsidRPr="00252EEF" w:rsidTr="00D94E48">
                <w:tc>
                  <w:tcPr>
                    <w:tcW w:w="1331" w:type="dxa"/>
                    <w:vMerge/>
                    <w:shd w:val="clear" w:color="auto" w:fill="auto"/>
                  </w:tcPr>
                  <w:p w:rsidR="00C45A91" w:rsidRPr="00252EEF" w:rsidRDefault="00C45A91" w:rsidP="00D94E48">
                    <w:pPr>
                      <w:spacing w:line="360" w:lineRule="auto"/>
                      <w:rPr>
                        <w:sz w:val="18"/>
                        <w:szCs w:val="18"/>
                      </w:rPr>
                    </w:pPr>
                  </w:p>
                </w:tc>
                <w:tc>
                  <w:tcPr>
                    <w:tcW w:w="1648" w:type="dxa"/>
                    <w:vMerge/>
                    <w:shd w:val="clear" w:color="auto" w:fill="auto"/>
                    <w:vAlign w:val="center"/>
                  </w:tcPr>
                  <w:p w:rsidR="00C45A91" w:rsidRPr="00252EEF" w:rsidRDefault="00C45A91" w:rsidP="00D94E48">
                    <w:pPr>
                      <w:spacing w:line="360" w:lineRule="auto"/>
                      <w:jc w:val="center"/>
                      <w:rPr>
                        <w:sz w:val="18"/>
                        <w:szCs w:val="18"/>
                      </w:rPr>
                    </w:pPr>
                  </w:p>
                </w:tc>
                <w:tc>
                  <w:tcPr>
                    <w:tcW w:w="1524" w:type="dxa"/>
                    <w:shd w:val="clear" w:color="auto" w:fill="auto"/>
                  </w:tcPr>
                  <w:p w:rsidR="00C45A91" w:rsidRPr="00252EEF" w:rsidRDefault="00C45A91" w:rsidP="00D94E48">
                    <w:pPr>
                      <w:jc w:val="center"/>
                      <w:rPr>
                        <w:sz w:val="18"/>
                        <w:szCs w:val="18"/>
                      </w:rPr>
                    </w:pPr>
                    <w:r w:rsidRPr="00252EEF">
                      <w:rPr>
                        <w:rFonts w:hint="eastAsia"/>
                        <w:sz w:val="18"/>
                        <w:szCs w:val="18"/>
                      </w:rPr>
                      <w:t>1年以内</w:t>
                    </w:r>
                  </w:p>
                </w:tc>
                <w:tc>
                  <w:tcPr>
                    <w:tcW w:w="1417" w:type="dxa"/>
                    <w:shd w:val="clear" w:color="auto" w:fill="auto"/>
                  </w:tcPr>
                  <w:p w:rsidR="00C45A91" w:rsidRPr="00252EEF" w:rsidRDefault="00C45A91" w:rsidP="00D94E48">
                    <w:pPr>
                      <w:jc w:val="center"/>
                      <w:rPr>
                        <w:sz w:val="18"/>
                        <w:szCs w:val="18"/>
                      </w:rPr>
                    </w:pPr>
                    <w:r w:rsidRPr="00252EEF">
                      <w:rPr>
                        <w:rFonts w:hint="eastAsia"/>
                        <w:sz w:val="18"/>
                        <w:szCs w:val="18"/>
                      </w:rPr>
                      <w:t>1-2年</w:t>
                    </w:r>
                  </w:p>
                </w:tc>
                <w:tc>
                  <w:tcPr>
                    <w:tcW w:w="1126" w:type="dxa"/>
                    <w:shd w:val="clear" w:color="auto" w:fill="auto"/>
                  </w:tcPr>
                  <w:p w:rsidR="00C45A91" w:rsidRPr="00252EEF" w:rsidRDefault="00C45A91" w:rsidP="00D94E48">
                    <w:pPr>
                      <w:jc w:val="center"/>
                      <w:rPr>
                        <w:sz w:val="18"/>
                        <w:szCs w:val="18"/>
                      </w:rPr>
                    </w:pPr>
                    <w:r w:rsidRPr="00252EEF">
                      <w:rPr>
                        <w:rFonts w:hint="eastAsia"/>
                        <w:sz w:val="18"/>
                        <w:szCs w:val="18"/>
                      </w:rPr>
                      <w:t>2年以上</w:t>
                    </w:r>
                  </w:p>
                </w:tc>
                <w:tc>
                  <w:tcPr>
                    <w:tcW w:w="1476" w:type="dxa"/>
                    <w:vMerge/>
                    <w:shd w:val="clear" w:color="auto" w:fill="auto"/>
                  </w:tcPr>
                  <w:p w:rsidR="00C45A91" w:rsidRPr="00252EEF" w:rsidRDefault="00C45A91" w:rsidP="00D94E48">
                    <w:pPr>
                      <w:spacing w:line="360" w:lineRule="auto"/>
                      <w:rPr>
                        <w:sz w:val="18"/>
                        <w:szCs w:val="18"/>
                      </w:rPr>
                    </w:pPr>
                  </w:p>
                </w:tc>
              </w:tr>
              <w:tr w:rsidR="00C45A91" w:rsidRPr="00252EEF" w:rsidTr="00D94E48">
                <w:tc>
                  <w:tcPr>
                    <w:tcW w:w="1331" w:type="dxa"/>
                    <w:shd w:val="clear" w:color="auto" w:fill="auto"/>
                  </w:tcPr>
                  <w:p w:rsidR="00C45A91" w:rsidRPr="00252EEF" w:rsidRDefault="00C45A91" w:rsidP="00D94E48">
                    <w:pPr>
                      <w:spacing w:line="360" w:lineRule="auto"/>
                      <w:rPr>
                        <w:sz w:val="18"/>
                        <w:szCs w:val="18"/>
                      </w:rPr>
                    </w:pPr>
                    <w:r w:rsidRPr="00252EEF">
                      <w:rPr>
                        <w:rFonts w:hint="eastAsia"/>
                        <w:sz w:val="18"/>
                        <w:szCs w:val="18"/>
                      </w:rPr>
                      <w:t>应收票据</w:t>
                    </w:r>
                  </w:p>
                </w:tc>
                <w:tc>
                  <w:tcPr>
                    <w:tcW w:w="1648" w:type="dxa"/>
                    <w:shd w:val="clear" w:color="auto" w:fill="auto"/>
                    <w:vAlign w:val="center"/>
                  </w:tcPr>
                  <w:p w:rsidR="00C45A91" w:rsidRPr="00252EEF" w:rsidRDefault="00C45A91" w:rsidP="00D94E48">
                    <w:pPr>
                      <w:spacing w:line="360" w:lineRule="auto"/>
                      <w:jc w:val="right"/>
                      <w:rPr>
                        <w:sz w:val="18"/>
                        <w:szCs w:val="18"/>
                      </w:rPr>
                    </w:pPr>
                    <w:r w:rsidRPr="00252EEF">
                      <w:rPr>
                        <w:sz w:val="18"/>
                        <w:szCs w:val="18"/>
                      </w:rPr>
                      <w:t>122,944,524.64</w:t>
                    </w:r>
                  </w:p>
                </w:tc>
                <w:tc>
                  <w:tcPr>
                    <w:tcW w:w="1524" w:type="dxa"/>
                    <w:shd w:val="clear" w:color="auto" w:fill="auto"/>
                    <w:vAlign w:val="center"/>
                  </w:tcPr>
                  <w:p w:rsidR="00C45A91" w:rsidRPr="00252EEF" w:rsidRDefault="00C45A91" w:rsidP="00D94E48">
                    <w:pPr>
                      <w:spacing w:line="360" w:lineRule="auto"/>
                      <w:jc w:val="right"/>
                      <w:rPr>
                        <w:sz w:val="18"/>
                        <w:szCs w:val="18"/>
                      </w:rPr>
                    </w:pPr>
                  </w:p>
                </w:tc>
                <w:tc>
                  <w:tcPr>
                    <w:tcW w:w="1417" w:type="dxa"/>
                    <w:shd w:val="clear" w:color="auto" w:fill="auto"/>
                    <w:vAlign w:val="center"/>
                  </w:tcPr>
                  <w:p w:rsidR="00C45A91" w:rsidRPr="00252EEF" w:rsidRDefault="00C45A91" w:rsidP="00D94E48">
                    <w:pPr>
                      <w:spacing w:line="360" w:lineRule="auto"/>
                      <w:jc w:val="right"/>
                      <w:rPr>
                        <w:sz w:val="18"/>
                        <w:szCs w:val="18"/>
                      </w:rPr>
                    </w:pPr>
                  </w:p>
                </w:tc>
                <w:tc>
                  <w:tcPr>
                    <w:tcW w:w="1126" w:type="dxa"/>
                    <w:shd w:val="clear" w:color="auto" w:fill="auto"/>
                    <w:vAlign w:val="center"/>
                  </w:tcPr>
                  <w:p w:rsidR="00C45A91" w:rsidRPr="00252EEF" w:rsidRDefault="00C45A91" w:rsidP="00D94E48">
                    <w:pPr>
                      <w:spacing w:line="360" w:lineRule="auto"/>
                      <w:jc w:val="right"/>
                      <w:rPr>
                        <w:sz w:val="18"/>
                        <w:szCs w:val="18"/>
                      </w:rPr>
                    </w:pPr>
                  </w:p>
                </w:tc>
                <w:tc>
                  <w:tcPr>
                    <w:tcW w:w="1476" w:type="dxa"/>
                    <w:shd w:val="clear" w:color="auto" w:fill="auto"/>
                    <w:vAlign w:val="center"/>
                  </w:tcPr>
                  <w:p w:rsidR="00C45A91" w:rsidRPr="00252EEF" w:rsidRDefault="00C45A91" w:rsidP="00D94E48">
                    <w:pPr>
                      <w:spacing w:line="360" w:lineRule="auto"/>
                      <w:jc w:val="right"/>
                      <w:rPr>
                        <w:sz w:val="18"/>
                        <w:szCs w:val="18"/>
                      </w:rPr>
                    </w:pPr>
                    <w:r w:rsidRPr="00252EEF">
                      <w:rPr>
                        <w:sz w:val="18"/>
                        <w:szCs w:val="18"/>
                      </w:rPr>
                      <w:t>122,944,524.64</w:t>
                    </w:r>
                  </w:p>
                </w:tc>
              </w:tr>
              <w:tr w:rsidR="00C45A91" w:rsidRPr="00252EEF" w:rsidTr="00D94E48">
                <w:tc>
                  <w:tcPr>
                    <w:tcW w:w="1331" w:type="dxa"/>
                    <w:shd w:val="clear" w:color="auto" w:fill="auto"/>
                  </w:tcPr>
                  <w:p w:rsidR="00C45A91" w:rsidRPr="00252EEF" w:rsidRDefault="00C45A91" w:rsidP="00D94E48">
                    <w:pPr>
                      <w:spacing w:line="360" w:lineRule="auto"/>
                      <w:rPr>
                        <w:sz w:val="18"/>
                        <w:szCs w:val="18"/>
                      </w:rPr>
                    </w:pPr>
                    <w:r>
                      <w:rPr>
                        <w:rFonts w:hint="eastAsia"/>
                        <w:sz w:val="18"/>
                        <w:szCs w:val="18"/>
                      </w:rPr>
                      <w:t>应收账款</w:t>
                    </w:r>
                  </w:p>
                </w:tc>
                <w:tc>
                  <w:tcPr>
                    <w:tcW w:w="1648" w:type="dxa"/>
                    <w:shd w:val="clear" w:color="auto" w:fill="auto"/>
                    <w:vAlign w:val="center"/>
                  </w:tcPr>
                  <w:p w:rsidR="00C45A91" w:rsidRPr="00252EEF" w:rsidRDefault="00C45A91" w:rsidP="00D94E48">
                    <w:pPr>
                      <w:spacing w:line="360" w:lineRule="auto"/>
                      <w:jc w:val="right"/>
                      <w:rPr>
                        <w:sz w:val="18"/>
                        <w:szCs w:val="18"/>
                      </w:rPr>
                    </w:pPr>
                  </w:p>
                </w:tc>
                <w:tc>
                  <w:tcPr>
                    <w:tcW w:w="1524" w:type="dxa"/>
                    <w:shd w:val="clear" w:color="auto" w:fill="auto"/>
                    <w:vAlign w:val="center"/>
                  </w:tcPr>
                  <w:p w:rsidR="00C45A91" w:rsidRPr="00252EEF" w:rsidRDefault="00C45A91" w:rsidP="00D94E48">
                    <w:pPr>
                      <w:spacing w:line="360" w:lineRule="auto"/>
                      <w:jc w:val="right"/>
                      <w:rPr>
                        <w:sz w:val="18"/>
                        <w:szCs w:val="18"/>
                      </w:rPr>
                    </w:pPr>
                  </w:p>
                </w:tc>
                <w:tc>
                  <w:tcPr>
                    <w:tcW w:w="1417" w:type="dxa"/>
                    <w:shd w:val="clear" w:color="auto" w:fill="auto"/>
                    <w:vAlign w:val="center"/>
                  </w:tcPr>
                  <w:p w:rsidR="00C45A91" w:rsidRPr="00252EEF" w:rsidRDefault="00C45A91" w:rsidP="00D94E48">
                    <w:pPr>
                      <w:spacing w:line="360" w:lineRule="auto"/>
                      <w:jc w:val="right"/>
                      <w:rPr>
                        <w:sz w:val="18"/>
                        <w:szCs w:val="18"/>
                      </w:rPr>
                    </w:pPr>
                  </w:p>
                </w:tc>
                <w:tc>
                  <w:tcPr>
                    <w:tcW w:w="1126" w:type="dxa"/>
                    <w:shd w:val="clear" w:color="auto" w:fill="auto"/>
                    <w:vAlign w:val="center"/>
                  </w:tcPr>
                  <w:p w:rsidR="00C45A91" w:rsidRPr="00252EEF" w:rsidRDefault="00C45A91" w:rsidP="00D94E48">
                    <w:pPr>
                      <w:spacing w:line="360" w:lineRule="auto"/>
                      <w:jc w:val="right"/>
                      <w:rPr>
                        <w:sz w:val="18"/>
                        <w:szCs w:val="18"/>
                      </w:rPr>
                    </w:pPr>
                  </w:p>
                </w:tc>
                <w:tc>
                  <w:tcPr>
                    <w:tcW w:w="1476" w:type="dxa"/>
                    <w:shd w:val="clear" w:color="auto" w:fill="auto"/>
                    <w:vAlign w:val="center"/>
                  </w:tcPr>
                  <w:p w:rsidR="00C45A91" w:rsidRPr="00252EEF" w:rsidRDefault="00C45A91" w:rsidP="00D94E48">
                    <w:pPr>
                      <w:spacing w:line="360" w:lineRule="auto"/>
                      <w:jc w:val="right"/>
                      <w:rPr>
                        <w:sz w:val="18"/>
                        <w:szCs w:val="18"/>
                      </w:rPr>
                    </w:pPr>
                  </w:p>
                </w:tc>
              </w:tr>
              <w:tr w:rsidR="00C45A91" w:rsidRPr="00252EEF" w:rsidTr="00D94E48">
                <w:tc>
                  <w:tcPr>
                    <w:tcW w:w="1331" w:type="dxa"/>
                    <w:shd w:val="clear" w:color="auto" w:fill="auto"/>
                  </w:tcPr>
                  <w:p w:rsidR="00C45A91" w:rsidRDefault="00C45A91" w:rsidP="00D94E48">
                    <w:pPr>
                      <w:spacing w:line="360" w:lineRule="auto"/>
                      <w:rPr>
                        <w:sz w:val="18"/>
                        <w:szCs w:val="18"/>
                      </w:rPr>
                    </w:pPr>
                    <w:r>
                      <w:rPr>
                        <w:rFonts w:hint="eastAsia"/>
                        <w:sz w:val="18"/>
                        <w:szCs w:val="18"/>
                      </w:rPr>
                      <w:t>其他应收款</w:t>
                    </w:r>
                  </w:p>
                </w:tc>
                <w:tc>
                  <w:tcPr>
                    <w:tcW w:w="1648" w:type="dxa"/>
                    <w:shd w:val="clear" w:color="auto" w:fill="auto"/>
                    <w:vAlign w:val="center"/>
                  </w:tcPr>
                  <w:p w:rsidR="00C45A91" w:rsidRPr="00252EEF" w:rsidRDefault="00C45A91" w:rsidP="00D94E48">
                    <w:pPr>
                      <w:spacing w:line="360" w:lineRule="auto"/>
                      <w:jc w:val="right"/>
                      <w:rPr>
                        <w:sz w:val="18"/>
                        <w:szCs w:val="18"/>
                      </w:rPr>
                    </w:pPr>
                    <w:r w:rsidRPr="00252EEF">
                      <w:rPr>
                        <w:sz w:val="18"/>
                        <w:szCs w:val="18"/>
                      </w:rPr>
                      <w:t>3,874,100.00</w:t>
                    </w:r>
                  </w:p>
                </w:tc>
                <w:tc>
                  <w:tcPr>
                    <w:tcW w:w="1524" w:type="dxa"/>
                    <w:shd w:val="clear" w:color="auto" w:fill="auto"/>
                    <w:vAlign w:val="center"/>
                  </w:tcPr>
                  <w:p w:rsidR="00C45A91" w:rsidRPr="00252EEF" w:rsidRDefault="00C45A91" w:rsidP="00D94E48">
                    <w:pPr>
                      <w:spacing w:line="360" w:lineRule="auto"/>
                      <w:jc w:val="right"/>
                      <w:rPr>
                        <w:sz w:val="18"/>
                        <w:szCs w:val="18"/>
                      </w:rPr>
                    </w:pPr>
                  </w:p>
                </w:tc>
                <w:tc>
                  <w:tcPr>
                    <w:tcW w:w="1417" w:type="dxa"/>
                    <w:shd w:val="clear" w:color="auto" w:fill="auto"/>
                    <w:vAlign w:val="center"/>
                  </w:tcPr>
                  <w:p w:rsidR="00C45A91" w:rsidRPr="00252EEF" w:rsidRDefault="00C45A91" w:rsidP="00D94E48">
                    <w:pPr>
                      <w:spacing w:line="360" w:lineRule="auto"/>
                      <w:jc w:val="right"/>
                      <w:rPr>
                        <w:sz w:val="18"/>
                        <w:szCs w:val="18"/>
                      </w:rPr>
                    </w:pPr>
                  </w:p>
                </w:tc>
                <w:tc>
                  <w:tcPr>
                    <w:tcW w:w="1126" w:type="dxa"/>
                    <w:shd w:val="clear" w:color="auto" w:fill="auto"/>
                    <w:vAlign w:val="center"/>
                  </w:tcPr>
                  <w:p w:rsidR="00C45A91" w:rsidRPr="00252EEF" w:rsidRDefault="00C45A91" w:rsidP="00D94E48">
                    <w:pPr>
                      <w:spacing w:line="360" w:lineRule="auto"/>
                      <w:jc w:val="right"/>
                      <w:rPr>
                        <w:sz w:val="18"/>
                        <w:szCs w:val="18"/>
                      </w:rPr>
                    </w:pPr>
                  </w:p>
                </w:tc>
                <w:tc>
                  <w:tcPr>
                    <w:tcW w:w="1476" w:type="dxa"/>
                    <w:shd w:val="clear" w:color="auto" w:fill="auto"/>
                    <w:vAlign w:val="center"/>
                  </w:tcPr>
                  <w:p w:rsidR="00C45A91" w:rsidRPr="00252EEF" w:rsidRDefault="00C45A91" w:rsidP="00D94E48">
                    <w:pPr>
                      <w:spacing w:line="360" w:lineRule="auto"/>
                      <w:jc w:val="right"/>
                      <w:rPr>
                        <w:sz w:val="18"/>
                        <w:szCs w:val="18"/>
                      </w:rPr>
                    </w:pPr>
                    <w:r w:rsidRPr="00252EEF">
                      <w:rPr>
                        <w:sz w:val="18"/>
                        <w:szCs w:val="18"/>
                      </w:rPr>
                      <w:t>3,874,100.00</w:t>
                    </w:r>
                  </w:p>
                </w:tc>
              </w:tr>
              <w:tr w:rsidR="00C45A91" w:rsidRPr="00252EEF" w:rsidTr="00D94E48">
                <w:tc>
                  <w:tcPr>
                    <w:tcW w:w="1331" w:type="dxa"/>
                    <w:shd w:val="clear" w:color="auto" w:fill="auto"/>
                  </w:tcPr>
                  <w:p w:rsidR="00C45A91" w:rsidRPr="00252EEF" w:rsidRDefault="00C45A91" w:rsidP="00D94E48">
                    <w:pPr>
                      <w:spacing w:line="360" w:lineRule="auto"/>
                      <w:ind w:firstLineChars="50" w:firstLine="90"/>
                      <w:rPr>
                        <w:sz w:val="18"/>
                        <w:szCs w:val="18"/>
                      </w:rPr>
                    </w:pPr>
                    <w:r w:rsidRPr="00252EEF">
                      <w:rPr>
                        <w:rFonts w:hint="eastAsia"/>
                        <w:sz w:val="18"/>
                        <w:szCs w:val="18"/>
                      </w:rPr>
                      <w:t>小  计</w:t>
                    </w:r>
                  </w:p>
                </w:tc>
                <w:tc>
                  <w:tcPr>
                    <w:tcW w:w="1648" w:type="dxa"/>
                    <w:shd w:val="clear" w:color="auto" w:fill="auto"/>
                    <w:vAlign w:val="center"/>
                  </w:tcPr>
                  <w:p w:rsidR="00C45A91" w:rsidRPr="00252EEF" w:rsidRDefault="00C45A91" w:rsidP="00D94E48">
                    <w:pPr>
                      <w:spacing w:line="360" w:lineRule="auto"/>
                      <w:jc w:val="right"/>
                      <w:rPr>
                        <w:sz w:val="18"/>
                        <w:szCs w:val="18"/>
                      </w:rPr>
                    </w:pPr>
                    <w:r w:rsidRPr="00252EEF">
                      <w:rPr>
                        <w:sz w:val="18"/>
                        <w:szCs w:val="18"/>
                      </w:rPr>
                      <w:t>126,818,624.64</w:t>
                    </w:r>
                  </w:p>
                </w:tc>
                <w:tc>
                  <w:tcPr>
                    <w:tcW w:w="1524" w:type="dxa"/>
                    <w:shd w:val="clear" w:color="auto" w:fill="auto"/>
                    <w:vAlign w:val="center"/>
                  </w:tcPr>
                  <w:p w:rsidR="00C45A91" w:rsidRPr="00252EEF" w:rsidRDefault="00C45A91" w:rsidP="00D94E48">
                    <w:pPr>
                      <w:spacing w:line="360" w:lineRule="auto"/>
                      <w:jc w:val="right"/>
                      <w:rPr>
                        <w:sz w:val="18"/>
                        <w:szCs w:val="18"/>
                      </w:rPr>
                    </w:pPr>
                  </w:p>
                </w:tc>
                <w:tc>
                  <w:tcPr>
                    <w:tcW w:w="1417" w:type="dxa"/>
                    <w:shd w:val="clear" w:color="auto" w:fill="auto"/>
                    <w:vAlign w:val="center"/>
                  </w:tcPr>
                  <w:p w:rsidR="00C45A91" w:rsidRPr="00252EEF" w:rsidRDefault="00C45A91" w:rsidP="00D94E48">
                    <w:pPr>
                      <w:spacing w:line="360" w:lineRule="auto"/>
                      <w:jc w:val="right"/>
                      <w:rPr>
                        <w:sz w:val="18"/>
                        <w:szCs w:val="18"/>
                      </w:rPr>
                    </w:pPr>
                  </w:p>
                </w:tc>
                <w:tc>
                  <w:tcPr>
                    <w:tcW w:w="1126" w:type="dxa"/>
                    <w:shd w:val="clear" w:color="auto" w:fill="auto"/>
                    <w:vAlign w:val="center"/>
                  </w:tcPr>
                  <w:p w:rsidR="00C45A91" w:rsidRPr="00252EEF" w:rsidRDefault="00C45A91" w:rsidP="00D94E48">
                    <w:pPr>
                      <w:spacing w:line="360" w:lineRule="auto"/>
                      <w:jc w:val="right"/>
                      <w:rPr>
                        <w:sz w:val="18"/>
                        <w:szCs w:val="18"/>
                      </w:rPr>
                    </w:pPr>
                  </w:p>
                </w:tc>
                <w:tc>
                  <w:tcPr>
                    <w:tcW w:w="1476" w:type="dxa"/>
                    <w:shd w:val="clear" w:color="auto" w:fill="auto"/>
                    <w:vAlign w:val="center"/>
                  </w:tcPr>
                  <w:p w:rsidR="00C45A91" w:rsidRPr="00252EEF" w:rsidRDefault="00C45A91" w:rsidP="00D94E48">
                    <w:pPr>
                      <w:spacing w:line="360" w:lineRule="auto"/>
                      <w:jc w:val="right"/>
                      <w:rPr>
                        <w:sz w:val="18"/>
                        <w:szCs w:val="18"/>
                      </w:rPr>
                    </w:pPr>
                    <w:r w:rsidRPr="00252EEF">
                      <w:rPr>
                        <w:sz w:val="18"/>
                        <w:szCs w:val="18"/>
                      </w:rPr>
                      <w:t>126,818,624.64</w:t>
                    </w:r>
                  </w:p>
                </w:tc>
              </w:tr>
            </w:tbl>
            <w:p w:rsidR="00C45A91" w:rsidRPr="003D2815" w:rsidRDefault="00C45A91" w:rsidP="00C45A91">
              <w:pPr>
                <w:pStyle w:val="ad"/>
                <w:spacing w:line="360" w:lineRule="auto"/>
                <w:ind w:firstLine="420"/>
                <w:outlineLvl w:val="1"/>
                <w:rPr>
                  <w:rFonts w:hAnsi="宋体"/>
                  <w:szCs w:val="21"/>
                </w:rPr>
              </w:pPr>
              <w:r w:rsidRPr="00136780">
                <w:rPr>
                  <w:rFonts w:hAnsi="宋体" w:hint="eastAsia"/>
                  <w:szCs w:val="21"/>
                </w:rPr>
                <w:t xml:space="preserve">(2) </w:t>
              </w:r>
              <w:r w:rsidRPr="00136780">
                <w:rPr>
                  <w:rFonts w:ascii="Cambria" w:hAnsi="Cambria" w:cs="Cambria" w:hint="eastAsia"/>
                </w:rPr>
                <w:t>单项计提减值的应收款项情况</w:t>
              </w:r>
              <w:r w:rsidRPr="00B919DE">
                <w:rPr>
                  <w:rFonts w:ascii="Cambria" w:hAnsi="Cambria" w:cs="Cambria" w:hint="eastAsia"/>
                </w:rPr>
                <w:t>见</w:t>
              </w:r>
              <w:r w:rsidRPr="00136780">
                <w:rPr>
                  <w:rFonts w:ascii="Cambria" w:hAnsi="Cambria" w:cs="Cambria" w:hint="eastAsia"/>
                </w:rPr>
                <w:t>本财务报表</w:t>
              </w:r>
              <w:r w:rsidRPr="00B919DE">
                <w:rPr>
                  <w:rFonts w:ascii="Cambria" w:hAnsi="Cambria" w:cs="Cambria" w:hint="eastAsia"/>
                </w:rPr>
                <w:t>附注合并财务报表</w:t>
              </w:r>
              <w:r w:rsidRPr="00EC604C">
                <w:rPr>
                  <w:rFonts w:ascii="Cambria" w:hAnsi="Cambria" w:cs="Cambria" w:hint="eastAsia"/>
                </w:rPr>
                <w:t>项目注释</w:t>
              </w:r>
              <w:r w:rsidRPr="00B919DE">
                <w:rPr>
                  <w:rFonts w:ascii="Cambria" w:hAnsi="Cambria" w:cs="Cambria" w:hint="eastAsia"/>
                </w:rPr>
                <w:t>之</w:t>
              </w:r>
              <w:r w:rsidRPr="00B0550C">
                <w:rPr>
                  <w:rFonts w:ascii="Cambria" w:hAnsi="Cambria" w:cs="Cambria" w:hint="eastAsia"/>
                </w:rPr>
                <w:t>应收款项</w:t>
              </w:r>
              <w:r w:rsidRPr="00B919DE">
                <w:rPr>
                  <w:rFonts w:ascii="Cambria" w:hAnsi="Cambria" w:cs="Cambria" w:hint="eastAsia"/>
                </w:rPr>
                <w:t>说明。</w:t>
              </w:r>
            </w:p>
            <w:p w:rsidR="00C45A91" w:rsidRPr="00361293" w:rsidRDefault="00C45A91" w:rsidP="00C45A91">
              <w:pPr>
                <w:pStyle w:val="ad"/>
                <w:spacing w:line="360" w:lineRule="auto"/>
                <w:ind w:firstLine="420"/>
                <w:outlineLvl w:val="1"/>
                <w:rPr>
                  <w:rFonts w:hAnsi="宋体"/>
                  <w:szCs w:val="21"/>
                </w:rPr>
              </w:pPr>
              <w:r w:rsidRPr="00361293">
                <w:rPr>
                  <w:rFonts w:hAnsi="宋体" w:hint="eastAsia"/>
                  <w:szCs w:val="21"/>
                </w:rPr>
                <w:t>(二) 流动风险</w:t>
              </w:r>
            </w:p>
            <w:p w:rsidR="00C45A91" w:rsidRDefault="00C45A91" w:rsidP="00C45A91">
              <w:pPr>
                <w:spacing w:line="360" w:lineRule="auto"/>
                <w:ind w:firstLine="420"/>
              </w:pPr>
              <w:r w:rsidRPr="00496A38">
                <w:rPr>
                  <w:rFonts w:hint="eastAsia"/>
                </w:rPr>
                <w:t>流动风险，是指企业在履行与金融负债有关的义务时遇到资金短缺的风险</w:t>
              </w:r>
              <w:r>
                <w:rPr>
                  <w:rFonts w:hint="eastAsia"/>
                </w:rPr>
                <w:t>，其</w:t>
              </w:r>
              <w:r w:rsidRPr="00496A38">
                <w:rPr>
                  <w:rFonts w:hint="eastAsia"/>
                </w:rPr>
                <w:t>可能源于无法尽快以公允价值售出金融资产；或者源于对方无法偿还其合同债务；或者源于提前到期的债务；或者源于无法产生预期的现金流量。</w:t>
              </w:r>
            </w:p>
            <w:p w:rsidR="00C45A91" w:rsidRPr="009C22D7" w:rsidRDefault="00C45A91" w:rsidP="00C45A91">
              <w:pPr>
                <w:spacing w:line="360" w:lineRule="auto"/>
                <w:ind w:firstLine="420"/>
              </w:pPr>
              <w:r w:rsidRPr="009C22D7">
                <w:rPr>
                  <w:rFonts w:hint="eastAsia"/>
                </w:rPr>
                <w:t>为控制该项风险，本公司综合运用票据结算、银行借款等多种融资手段，并采取长、短期融资方式适当结合，优化融资结构的方法，保持融资持续性与灵活性之间的平衡。本公司已从多家商业银行取得银行授信额度以满足营运资金需求和资本开支。</w:t>
              </w:r>
            </w:p>
            <w:p w:rsidR="00C45A91" w:rsidRDefault="00C45A91" w:rsidP="00C45A91">
              <w:pPr>
                <w:spacing w:line="360" w:lineRule="auto"/>
                <w:ind w:firstLine="420"/>
              </w:pPr>
              <w:r>
                <w:rPr>
                  <w:rFonts w:hint="eastAsia"/>
                </w:rPr>
                <w:t>金融负债按剩余到期日分类</w:t>
              </w:r>
            </w:p>
            <w:tbl>
              <w:tblPr>
                <w:tblW w:w="9623" w:type="dxa"/>
                <w:tblInd w:w="-31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419"/>
                <w:gridCol w:w="2096"/>
                <w:gridCol w:w="1656"/>
                <w:gridCol w:w="1842"/>
                <w:gridCol w:w="1665"/>
                <w:gridCol w:w="945"/>
              </w:tblGrid>
              <w:tr w:rsidR="00C45A91" w:rsidRPr="006B3F97" w:rsidTr="00D94E48">
                <w:tc>
                  <w:tcPr>
                    <w:tcW w:w="1419" w:type="dxa"/>
                    <w:vMerge w:val="restart"/>
                    <w:shd w:val="clear" w:color="auto" w:fill="auto"/>
                    <w:vAlign w:val="center"/>
                  </w:tcPr>
                  <w:p w:rsidR="00C45A91" w:rsidRPr="006B3F97" w:rsidRDefault="00C45A91" w:rsidP="00D94E48">
                    <w:pPr>
                      <w:spacing w:line="360" w:lineRule="auto"/>
                      <w:ind w:firstLineChars="100" w:firstLine="180"/>
                      <w:rPr>
                        <w:sz w:val="18"/>
                        <w:szCs w:val="18"/>
                      </w:rPr>
                    </w:pPr>
                    <w:r w:rsidRPr="006B3F97">
                      <w:rPr>
                        <w:rFonts w:hint="eastAsia"/>
                        <w:sz w:val="18"/>
                        <w:szCs w:val="18"/>
                      </w:rPr>
                      <w:t>项  目</w:t>
                    </w:r>
                  </w:p>
                </w:tc>
                <w:tc>
                  <w:tcPr>
                    <w:tcW w:w="8204" w:type="dxa"/>
                    <w:gridSpan w:val="5"/>
                    <w:shd w:val="clear" w:color="auto" w:fill="auto"/>
                  </w:tcPr>
                  <w:p w:rsidR="00C45A91" w:rsidRPr="006B3F97" w:rsidRDefault="00C45A91" w:rsidP="00D94E48">
                    <w:pPr>
                      <w:spacing w:line="360" w:lineRule="auto"/>
                      <w:jc w:val="center"/>
                      <w:rPr>
                        <w:sz w:val="18"/>
                        <w:szCs w:val="18"/>
                      </w:rPr>
                    </w:pPr>
                    <w:r w:rsidRPr="006B3F97">
                      <w:rPr>
                        <w:rFonts w:hint="eastAsia"/>
                        <w:sz w:val="18"/>
                        <w:szCs w:val="18"/>
                      </w:rPr>
                      <w:t>期末数</w:t>
                    </w:r>
                  </w:p>
                </w:tc>
              </w:tr>
              <w:tr w:rsidR="00C45A91" w:rsidRPr="006B3F97" w:rsidTr="00D94E48">
                <w:tc>
                  <w:tcPr>
                    <w:tcW w:w="1419" w:type="dxa"/>
                    <w:vMerge/>
                    <w:shd w:val="clear" w:color="auto" w:fill="auto"/>
                  </w:tcPr>
                  <w:p w:rsidR="00C45A91" w:rsidRPr="006B3F97" w:rsidRDefault="00C45A91" w:rsidP="00D94E48">
                    <w:pPr>
                      <w:spacing w:line="360" w:lineRule="auto"/>
                      <w:rPr>
                        <w:sz w:val="18"/>
                        <w:szCs w:val="18"/>
                      </w:rPr>
                    </w:pPr>
                  </w:p>
                </w:tc>
                <w:tc>
                  <w:tcPr>
                    <w:tcW w:w="2096" w:type="dxa"/>
                    <w:shd w:val="clear" w:color="auto" w:fill="auto"/>
                  </w:tcPr>
                  <w:p w:rsidR="00C45A91" w:rsidRPr="006B3F97" w:rsidRDefault="00C45A91" w:rsidP="00D94E48">
                    <w:pPr>
                      <w:spacing w:line="360" w:lineRule="auto"/>
                      <w:jc w:val="center"/>
                      <w:rPr>
                        <w:sz w:val="18"/>
                        <w:szCs w:val="18"/>
                      </w:rPr>
                    </w:pPr>
                    <w:r w:rsidRPr="006B3F97">
                      <w:rPr>
                        <w:rFonts w:hint="eastAsia"/>
                        <w:sz w:val="18"/>
                        <w:szCs w:val="18"/>
                      </w:rPr>
                      <w:t>账面价值</w:t>
                    </w:r>
                  </w:p>
                </w:tc>
                <w:tc>
                  <w:tcPr>
                    <w:tcW w:w="1656" w:type="dxa"/>
                    <w:shd w:val="clear" w:color="auto" w:fill="auto"/>
                  </w:tcPr>
                  <w:p w:rsidR="00C45A91" w:rsidRPr="006B3F97" w:rsidRDefault="00C45A91" w:rsidP="00D94E48">
                    <w:pPr>
                      <w:spacing w:line="360" w:lineRule="auto"/>
                      <w:jc w:val="center"/>
                      <w:rPr>
                        <w:sz w:val="18"/>
                        <w:szCs w:val="18"/>
                      </w:rPr>
                    </w:pPr>
                    <w:r w:rsidRPr="006B3F97">
                      <w:rPr>
                        <w:rFonts w:hint="eastAsia"/>
                        <w:sz w:val="18"/>
                        <w:szCs w:val="18"/>
                      </w:rPr>
                      <w:t>未折现合同金额</w:t>
                    </w:r>
                  </w:p>
                </w:tc>
                <w:tc>
                  <w:tcPr>
                    <w:tcW w:w="1842" w:type="dxa"/>
                    <w:shd w:val="clear" w:color="auto" w:fill="auto"/>
                  </w:tcPr>
                  <w:p w:rsidR="00C45A91" w:rsidRPr="006B3F97" w:rsidRDefault="00C45A91" w:rsidP="00D94E48">
                    <w:pPr>
                      <w:spacing w:line="360" w:lineRule="auto"/>
                      <w:jc w:val="center"/>
                      <w:rPr>
                        <w:sz w:val="18"/>
                        <w:szCs w:val="18"/>
                      </w:rPr>
                    </w:pPr>
                    <w:r w:rsidRPr="006B3F97">
                      <w:rPr>
                        <w:rFonts w:hint="eastAsia"/>
                        <w:sz w:val="18"/>
                        <w:szCs w:val="18"/>
                      </w:rPr>
                      <w:t>1年以内</w:t>
                    </w:r>
                  </w:p>
                </w:tc>
                <w:tc>
                  <w:tcPr>
                    <w:tcW w:w="1665" w:type="dxa"/>
                    <w:shd w:val="clear" w:color="auto" w:fill="auto"/>
                  </w:tcPr>
                  <w:p w:rsidR="00C45A91" w:rsidRPr="006B3F97" w:rsidRDefault="00C45A91" w:rsidP="00D94E48">
                    <w:pPr>
                      <w:spacing w:line="360" w:lineRule="auto"/>
                      <w:jc w:val="center"/>
                      <w:rPr>
                        <w:sz w:val="18"/>
                        <w:szCs w:val="18"/>
                      </w:rPr>
                    </w:pPr>
                    <w:r w:rsidRPr="006B3F97">
                      <w:rPr>
                        <w:rFonts w:hint="eastAsia"/>
                        <w:sz w:val="18"/>
                        <w:szCs w:val="18"/>
                      </w:rPr>
                      <w:t>1-3年</w:t>
                    </w:r>
                  </w:p>
                </w:tc>
                <w:tc>
                  <w:tcPr>
                    <w:tcW w:w="945" w:type="dxa"/>
                    <w:shd w:val="clear" w:color="auto" w:fill="auto"/>
                  </w:tcPr>
                  <w:p w:rsidR="00C45A91" w:rsidRPr="006B3F97" w:rsidRDefault="00C45A91" w:rsidP="00D94E48">
                    <w:pPr>
                      <w:spacing w:line="360" w:lineRule="auto"/>
                      <w:jc w:val="center"/>
                      <w:rPr>
                        <w:sz w:val="18"/>
                        <w:szCs w:val="18"/>
                      </w:rPr>
                    </w:pPr>
                    <w:r w:rsidRPr="006B3F97">
                      <w:rPr>
                        <w:rFonts w:hint="eastAsia"/>
                        <w:sz w:val="18"/>
                        <w:szCs w:val="18"/>
                      </w:rPr>
                      <w:t>3年以上</w:t>
                    </w:r>
                  </w:p>
                </w:tc>
              </w:tr>
              <w:tr w:rsidR="00C45A91" w:rsidRPr="006B3F97" w:rsidTr="00D94E48">
                <w:tc>
                  <w:tcPr>
                    <w:tcW w:w="1419" w:type="dxa"/>
                    <w:shd w:val="clear" w:color="auto" w:fill="auto"/>
                    <w:vAlign w:val="center"/>
                  </w:tcPr>
                  <w:p w:rsidR="00C45A91" w:rsidRPr="006B3F97" w:rsidDel="00AC58CA" w:rsidRDefault="00C45A91" w:rsidP="00D94E48">
                    <w:pPr>
                      <w:rPr>
                        <w:sz w:val="18"/>
                        <w:szCs w:val="18"/>
                      </w:rPr>
                    </w:pPr>
                    <w:r w:rsidRPr="006B3F97">
                      <w:rPr>
                        <w:rFonts w:hint="eastAsia"/>
                        <w:sz w:val="18"/>
                        <w:szCs w:val="18"/>
                      </w:rPr>
                      <w:t>金融负债</w:t>
                    </w:r>
                  </w:p>
                </w:tc>
                <w:tc>
                  <w:tcPr>
                    <w:tcW w:w="2096" w:type="dxa"/>
                    <w:shd w:val="clear" w:color="auto" w:fill="auto"/>
                  </w:tcPr>
                  <w:p w:rsidR="00C45A91" w:rsidRPr="006B3F97" w:rsidRDefault="00C45A91" w:rsidP="00D94E48">
                    <w:pPr>
                      <w:spacing w:line="360" w:lineRule="auto"/>
                      <w:jc w:val="right"/>
                      <w:rPr>
                        <w:sz w:val="18"/>
                        <w:szCs w:val="18"/>
                      </w:rPr>
                    </w:pPr>
                  </w:p>
                </w:tc>
                <w:tc>
                  <w:tcPr>
                    <w:tcW w:w="1656" w:type="dxa"/>
                    <w:shd w:val="clear" w:color="auto" w:fill="auto"/>
                  </w:tcPr>
                  <w:p w:rsidR="00C45A91" w:rsidRPr="006B3F97" w:rsidRDefault="00C45A91" w:rsidP="00D94E48">
                    <w:pPr>
                      <w:spacing w:line="360" w:lineRule="auto"/>
                      <w:jc w:val="right"/>
                      <w:rPr>
                        <w:sz w:val="18"/>
                        <w:szCs w:val="18"/>
                      </w:rPr>
                    </w:pPr>
                  </w:p>
                </w:tc>
                <w:tc>
                  <w:tcPr>
                    <w:tcW w:w="1842" w:type="dxa"/>
                    <w:shd w:val="clear" w:color="auto" w:fill="auto"/>
                  </w:tcPr>
                  <w:p w:rsidR="00C45A91" w:rsidRPr="006B3F97" w:rsidRDefault="00C45A91" w:rsidP="00D94E48">
                    <w:pPr>
                      <w:spacing w:line="360" w:lineRule="auto"/>
                      <w:jc w:val="right"/>
                      <w:rPr>
                        <w:sz w:val="18"/>
                        <w:szCs w:val="18"/>
                      </w:rPr>
                    </w:pPr>
                  </w:p>
                </w:tc>
                <w:tc>
                  <w:tcPr>
                    <w:tcW w:w="1665" w:type="dxa"/>
                    <w:shd w:val="clear" w:color="auto" w:fill="auto"/>
                  </w:tcPr>
                  <w:p w:rsidR="00C45A91" w:rsidRPr="006B3F97" w:rsidRDefault="00C45A91" w:rsidP="00D94E48">
                    <w:pPr>
                      <w:spacing w:line="360" w:lineRule="auto"/>
                      <w:jc w:val="right"/>
                      <w:rPr>
                        <w:sz w:val="18"/>
                        <w:szCs w:val="18"/>
                      </w:rPr>
                    </w:pPr>
                  </w:p>
                </w:tc>
                <w:tc>
                  <w:tcPr>
                    <w:tcW w:w="945" w:type="dxa"/>
                    <w:shd w:val="clear" w:color="auto" w:fill="auto"/>
                  </w:tcPr>
                  <w:p w:rsidR="00C45A91" w:rsidRPr="006B3F97" w:rsidRDefault="00C45A91" w:rsidP="00D94E48">
                    <w:pPr>
                      <w:spacing w:line="360" w:lineRule="auto"/>
                      <w:jc w:val="right"/>
                      <w:rPr>
                        <w:sz w:val="18"/>
                        <w:szCs w:val="18"/>
                      </w:rPr>
                    </w:pPr>
                  </w:p>
                </w:tc>
              </w:tr>
              <w:tr w:rsidR="00C45A91" w:rsidRPr="006B3F97" w:rsidTr="00D94E48">
                <w:tc>
                  <w:tcPr>
                    <w:tcW w:w="1419" w:type="dxa"/>
                    <w:shd w:val="clear" w:color="auto" w:fill="auto"/>
                    <w:vAlign w:val="center"/>
                  </w:tcPr>
                  <w:p w:rsidR="00C45A91" w:rsidRPr="006B3F97" w:rsidRDefault="00C45A91" w:rsidP="00D94E48">
                    <w:pPr>
                      <w:rPr>
                        <w:sz w:val="18"/>
                        <w:szCs w:val="18"/>
                      </w:rPr>
                    </w:pPr>
                    <w:r w:rsidRPr="006B3F97">
                      <w:rPr>
                        <w:rFonts w:hint="eastAsia"/>
                        <w:sz w:val="18"/>
                        <w:szCs w:val="18"/>
                      </w:rPr>
                      <w:t>短期借款</w:t>
                    </w:r>
                  </w:p>
                </w:tc>
                <w:tc>
                  <w:tcPr>
                    <w:tcW w:w="2096" w:type="dxa"/>
                    <w:shd w:val="clear" w:color="auto" w:fill="auto"/>
                  </w:tcPr>
                  <w:p w:rsidR="00C45A91" w:rsidRPr="006B3F97" w:rsidRDefault="00C45A91" w:rsidP="00D94E48">
                    <w:pPr>
                      <w:spacing w:line="360" w:lineRule="auto"/>
                      <w:ind w:firstLineChars="50" w:firstLine="90"/>
                      <w:jc w:val="right"/>
                      <w:rPr>
                        <w:sz w:val="18"/>
                        <w:szCs w:val="18"/>
                      </w:rPr>
                    </w:pPr>
                    <w:r w:rsidRPr="006B3F97">
                      <w:rPr>
                        <w:sz w:val="18"/>
                        <w:szCs w:val="18"/>
                      </w:rPr>
                      <w:t>2,210,570,732.71</w:t>
                    </w:r>
                  </w:p>
                </w:tc>
                <w:tc>
                  <w:tcPr>
                    <w:tcW w:w="1656" w:type="dxa"/>
                    <w:shd w:val="clear" w:color="auto" w:fill="auto"/>
                  </w:tcPr>
                  <w:p w:rsidR="00C45A91" w:rsidRPr="006B3F97" w:rsidRDefault="00C45A91" w:rsidP="00D94E48">
                    <w:pPr>
                      <w:spacing w:line="360" w:lineRule="auto"/>
                      <w:jc w:val="right"/>
                      <w:rPr>
                        <w:sz w:val="18"/>
                        <w:szCs w:val="18"/>
                      </w:rPr>
                    </w:pPr>
                    <w:r w:rsidRPr="00D07888">
                      <w:rPr>
                        <w:sz w:val="18"/>
                        <w:szCs w:val="18"/>
                      </w:rPr>
                      <w:t>2,284,566,539.20</w:t>
                    </w:r>
                  </w:p>
                </w:tc>
                <w:tc>
                  <w:tcPr>
                    <w:tcW w:w="1842" w:type="dxa"/>
                    <w:shd w:val="clear" w:color="auto" w:fill="auto"/>
                  </w:tcPr>
                  <w:p w:rsidR="00C45A91" w:rsidRPr="006B3F97" w:rsidRDefault="00C45A91" w:rsidP="00D94E48">
                    <w:pPr>
                      <w:spacing w:line="360" w:lineRule="auto"/>
                      <w:jc w:val="right"/>
                      <w:rPr>
                        <w:sz w:val="18"/>
                        <w:szCs w:val="18"/>
                      </w:rPr>
                    </w:pPr>
                    <w:r w:rsidRPr="00D07888">
                      <w:rPr>
                        <w:sz w:val="18"/>
                        <w:szCs w:val="18"/>
                      </w:rPr>
                      <w:t>2,284,566,539.20</w:t>
                    </w:r>
                  </w:p>
                </w:tc>
                <w:tc>
                  <w:tcPr>
                    <w:tcW w:w="1665" w:type="dxa"/>
                    <w:shd w:val="clear" w:color="auto" w:fill="auto"/>
                  </w:tcPr>
                  <w:p w:rsidR="00C45A91" w:rsidRPr="006B3F97" w:rsidRDefault="00C45A91" w:rsidP="00D94E48">
                    <w:pPr>
                      <w:spacing w:line="360" w:lineRule="auto"/>
                      <w:jc w:val="right"/>
                      <w:rPr>
                        <w:sz w:val="18"/>
                        <w:szCs w:val="18"/>
                      </w:rPr>
                    </w:pPr>
                  </w:p>
                </w:tc>
                <w:tc>
                  <w:tcPr>
                    <w:tcW w:w="945" w:type="dxa"/>
                    <w:shd w:val="clear" w:color="auto" w:fill="auto"/>
                  </w:tcPr>
                  <w:p w:rsidR="00C45A91" w:rsidRPr="006B3F97" w:rsidRDefault="00C45A91" w:rsidP="00D94E48">
                    <w:pPr>
                      <w:spacing w:line="360" w:lineRule="auto"/>
                      <w:jc w:val="right"/>
                      <w:rPr>
                        <w:sz w:val="18"/>
                        <w:szCs w:val="18"/>
                      </w:rPr>
                    </w:pPr>
                  </w:p>
                </w:tc>
              </w:tr>
              <w:tr w:rsidR="00C45A91" w:rsidRPr="006B3F97" w:rsidTr="00D94E48">
                <w:tc>
                  <w:tcPr>
                    <w:tcW w:w="1419" w:type="dxa"/>
                    <w:shd w:val="clear" w:color="auto" w:fill="auto"/>
                    <w:vAlign w:val="center"/>
                  </w:tcPr>
                  <w:p w:rsidR="00C45A91" w:rsidRPr="006B3F97" w:rsidRDefault="00C45A91" w:rsidP="00D94E48">
                    <w:pPr>
                      <w:rPr>
                        <w:sz w:val="18"/>
                        <w:szCs w:val="18"/>
                      </w:rPr>
                    </w:pPr>
                    <w:r>
                      <w:rPr>
                        <w:rFonts w:hint="eastAsia"/>
                        <w:sz w:val="18"/>
                        <w:szCs w:val="18"/>
                      </w:rPr>
                      <w:t>应付票据</w:t>
                    </w:r>
                  </w:p>
                </w:tc>
                <w:tc>
                  <w:tcPr>
                    <w:tcW w:w="2096" w:type="dxa"/>
                    <w:shd w:val="clear" w:color="auto" w:fill="auto"/>
                  </w:tcPr>
                  <w:p w:rsidR="00C45A91" w:rsidRPr="006B3F97" w:rsidRDefault="00C45A91" w:rsidP="00D94E48">
                    <w:pPr>
                      <w:spacing w:line="360" w:lineRule="auto"/>
                      <w:ind w:firstLineChars="50" w:firstLine="90"/>
                      <w:jc w:val="right"/>
                      <w:rPr>
                        <w:sz w:val="18"/>
                        <w:szCs w:val="18"/>
                      </w:rPr>
                    </w:pPr>
                    <w:r w:rsidRPr="00B801FF">
                      <w:rPr>
                        <w:sz w:val="18"/>
                        <w:szCs w:val="18"/>
                      </w:rPr>
                      <w:t>2,349,112,407.29</w:t>
                    </w:r>
                  </w:p>
                </w:tc>
                <w:tc>
                  <w:tcPr>
                    <w:tcW w:w="1656" w:type="dxa"/>
                    <w:shd w:val="clear" w:color="auto" w:fill="auto"/>
                  </w:tcPr>
                  <w:p w:rsidR="00C45A91" w:rsidRPr="006B3F97" w:rsidRDefault="00C45A91" w:rsidP="00D94E48">
                    <w:pPr>
                      <w:spacing w:line="360" w:lineRule="auto"/>
                      <w:jc w:val="right"/>
                      <w:rPr>
                        <w:sz w:val="18"/>
                        <w:szCs w:val="18"/>
                      </w:rPr>
                    </w:pPr>
                    <w:r w:rsidRPr="00B801FF">
                      <w:rPr>
                        <w:sz w:val="18"/>
                        <w:szCs w:val="18"/>
                      </w:rPr>
                      <w:t>2,349,112,407.29</w:t>
                    </w:r>
                  </w:p>
                </w:tc>
                <w:tc>
                  <w:tcPr>
                    <w:tcW w:w="1842" w:type="dxa"/>
                    <w:shd w:val="clear" w:color="auto" w:fill="auto"/>
                  </w:tcPr>
                  <w:p w:rsidR="00C45A91" w:rsidRPr="006B3F97" w:rsidRDefault="00C45A91" w:rsidP="00D94E48">
                    <w:pPr>
                      <w:spacing w:line="360" w:lineRule="auto"/>
                      <w:ind w:firstLineChars="100" w:firstLine="180"/>
                      <w:jc w:val="right"/>
                      <w:rPr>
                        <w:sz w:val="18"/>
                        <w:szCs w:val="18"/>
                      </w:rPr>
                    </w:pPr>
                    <w:r w:rsidRPr="00B801FF">
                      <w:rPr>
                        <w:sz w:val="18"/>
                        <w:szCs w:val="18"/>
                      </w:rPr>
                      <w:t>2,349,112,407.29</w:t>
                    </w:r>
                  </w:p>
                </w:tc>
                <w:tc>
                  <w:tcPr>
                    <w:tcW w:w="1665" w:type="dxa"/>
                    <w:shd w:val="clear" w:color="auto" w:fill="auto"/>
                  </w:tcPr>
                  <w:p w:rsidR="00C45A91" w:rsidRPr="006B3F97" w:rsidRDefault="00C45A91" w:rsidP="00D94E48">
                    <w:pPr>
                      <w:spacing w:line="360" w:lineRule="auto"/>
                      <w:jc w:val="right"/>
                      <w:rPr>
                        <w:sz w:val="18"/>
                        <w:szCs w:val="18"/>
                      </w:rPr>
                    </w:pPr>
                  </w:p>
                </w:tc>
                <w:tc>
                  <w:tcPr>
                    <w:tcW w:w="945" w:type="dxa"/>
                    <w:shd w:val="clear" w:color="auto" w:fill="auto"/>
                  </w:tcPr>
                  <w:p w:rsidR="00C45A91" w:rsidRPr="006B3F97" w:rsidRDefault="00C45A91" w:rsidP="00D94E48">
                    <w:pPr>
                      <w:spacing w:line="360" w:lineRule="auto"/>
                      <w:jc w:val="right"/>
                      <w:rPr>
                        <w:sz w:val="18"/>
                        <w:szCs w:val="18"/>
                      </w:rPr>
                    </w:pPr>
                  </w:p>
                </w:tc>
              </w:tr>
              <w:tr w:rsidR="00C45A91" w:rsidRPr="006B3F97" w:rsidTr="00D94E48">
                <w:tc>
                  <w:tcPr>
                    <w:tcW w:w="1419" w:type="dxa"/>
                    <w:shd w:val="clear" w:color="auto" w:fill="auto"/>
                    <w:vAlign w:val="center"/>
                  </w:tcPr>
                  <w:p w:rsidR="00C45A91" w:rsidRPr="006B3F97" w:rsidRDefault="00C45A91" w:rsidP="00D94E48">
                    <w:pPr>
                      <w:rPr>
                        <w:sz w:val="18"/>
                        <w:szCs w:val="18"/>
                      </w:rPr>
                    </w:pPr>
                    <w:r w:rsidRPr="006B3F97">
                      <w:rPr>
                        <w:rFonts w:hint="eastAsia"/>
                        <w:sz w:val="18"/>
                        <w:szCs w:val="18"/>
                      </w:rPr>
                      <w:t>一年内到期的非流动负债</w:t>
                    </w:r>
                  </w:p>
                </w:tc>
                <w:tc>
                  <w:tcPr>
                    <w:tcW w:w="2096" w:type="dxa"/>
                    <w:shd w:val="clear" w:color="auto" w:fill="auto"/>
                    <w:vAlign w:val="center"/>
                  </w:tcPr>
                  <w:p w:rsidR="00C45A91" w:rsidRPr="006B3F97" w:rsidRDefault="00C45A91" w:rsidP="00D94E48">
                    <w:pPr>
                      <w:spacing w:line="360" w:lineRule="auto"/>
                      <w:ind w:firstLineChars="50" w:firstLine="90"/>
                      <w:jc w:val="right"/>
                      <w:rPr>
                        <w:sz w:val="18"/>
                        <w:szCs w:val="18"/>
                      </w:rPr>
                    </w:pPr>
                    <w:r w:rsidRPr="006B3F97">
                      <w:rPr>
                        <w:sz w:val="18"/>
                        <w:szCs w:val="18"/>
                      </w:rPr>
                      <w:t>1,173,250,000.00</w:t>
                    </w:r>
                  </w:p>
                </w:tc>
                <w:tc>
                  <w:tcPr>
                    <w:tcW w:w="1656" w:type="dxa"/>
                    <w:shd w:val="clear" w:color="auto" w:fill="auto"/>
                    <w:vAlign w:val="center"/>
                  </w:tcPr>
                  <w:p w:rsidR="00C45A91" w:rsidRPr="006B3F97" w:rsidRDefault="00C45A91" w:rsidP="00D94E48">
                    <w:pPr>
                      <w:spacing w:line="360" w:lineRule="auto"/>
                      <w:jc w:val="right"/>
                      <w:rPr>
                        <w:sz w:val="18"/>
                        <w:szCs w:val="18"/>
                      </w:rPr>
                    </w:pPr>
                    <w:r w:rsidRPr="00D07888">
                      <w:rPr>
                        <w:sz w:val="18"/>
                        <w:szCs w:val="18"/>
                      </w:rPr>
                      <w:t>1,281,859,000.00</w:t>
                    </w:r>
                  </w:p>
                </w:tc>
                <w:tc>
                  <w:tcPr>
                    <w:tcW w:w="1842" w:type="dxa"/>
                    <w:shd w:val="clear" w:color="auto" w:fill="auto"/>
                    <w:vAlign w:val="center"/>
                  </w:tcPr>
                  <w:p w:rsidR="00C45A91" w:rsidRPr="006B3F97" w:rsidRDefault="00C45A91" w:rsidP="00D94E48">
                    <w:pPr>
                      <w:spacing w:line="360" w:lineRule="auto"/>
                      <w:jc w:val="right"/>
                      <w:rPr>
                        <w:sz w:val="18"/>
                        <w:szCs w:val="18"/>
                      </w:rPr>
                    </w:pPr>
                    <w:r w:rsidRPr="00D07888">
                      <w:rPr>
                        <w:sz w:val="18"/>
                        <w:szCs w:val="18"/>
                      </w:rPr>
                      <w:t>1,281,859,000.00</w:t>
                    </w:r>
                  </w:p>
                </w:tc>
                <w:tc>
                  <w:tcPr>
                    <w:tcW w:w="1665" w:type="dxa"/>
                    <w:shd w:val="clear" w:color="auto" w:fill="auto"/>
                  </w:tcPr>
                  <w:p w:rsidR="00C45A91" w:rsidRPr="006B3F97" w:rsidRDefault="00C45A91" w:rsidP="00D94E48">
                    <w:pPr>
                      <w:spacing w:line="360" w:lineRule="auto"/>
                      <w:jc w:val="right"/>
                      <w:rPr>
                        <w:sz w:val="18"/>
                        <w:szCs w:val="18"/>
                      </w:rPr>
                    </w:pPr>
                  </w:p>
                </w:tc>
                <w:tc>
                  <w:tcPr>
                    <w:tcW w:w="945" w:type="dxa"/>
                    <w:shd w:val="clear" w:color="auto" w:fill="auto"/>
                  </w:tcPr>
                  <w:p w:rsidR="00C45A91" w:rsidRPr="006B3F97" w:rsidRDefault="00C45A91" w:rsidP="00D94E48">
                    <w:pPr>
                      <w:spacing w:line="360" w:lineRule="auto"/>
                      <w:jc w:val="right"/>
                      <w:rPr>
                        <w:sz w:val="18"/>
                        <w:szCs w:val="18"/>
                      </w:rPr>
                    </w:pPr>
                  </w:p>
                </w:tc>
              </w:tr>
              <w:tr w:rsidR="00C45A91" w:rsidRPr="006B3F97" w:rsidTr="00D94E48">
                <w:tc>
                  <w:tcPr>
                    <w:tcW w:w="1419" w:type="dxa"/>
                    <w:shd w:val="clear" w:color="auto" w:fill="auto"/>
                    <w:vAlign w:val="center"/>
                  </w:tcPr>
                  <w:p w:rsidR="00C45A91" w:rsidRPr="006B3F97" w:rsidRDefault="00C45A91" w:rsidP="00D94E48">
                    <w:pPr>
                      <w:rPr>
                        <w:sz w:val="18"/>
                        <w:szCs w:val="18"/>
                      </w:rPr>
                    </w:pPr>
                    <w:r w:rsidRPr="006B3F97">
                      <w:rPr>
                        <w:rFonts w:hint="eastAsia"/>
                        <w:sz w:val="18"/>
                        <w:szCs w:val="18"/>
                      </w:rPr>
                      <w:t>长期借款</w:t>
                    </w:r>
                  </w:p>
                </w:tc>
                <w:tc>
                  <w:tcPr>
                    <w:tcW w:w="2096" w:type="dxa"/>
                    <w:shd w:val="clear" w:color="auto" w:fill="auto"/>
                    <w:vAlign w:val="center"/>
                  </w:tcPr>
                  <w:p w:rsidR="00C45A91" w:rsidRPr="006B3F97" w:rsidRDefault="00C45A91" w:rsidP="00D94E48">
                    <w:pPr>
                      <w:spacing w:line="360" w:lineRule="auto"/>
                      <w:ind w:firstLineChars="50" w:firstLine="90"/>
                      <w:jc w:val="right"/>
                      <w:rPr>
                        <w:sz w:val="18"/>
                        <w:szCs w:val="18"/>
                      </w:rPr>
                    </w:pPr>
                    <w:r w:rsidRPr="006B3F97">
                      <w:rPr>
                        <w:sz w:val="18"/>
                        <w:szCs w:val="18"/>
                      </w:rPr>
                      <w:t>1,378,000,000.00</w:t>
                    </w:r>
                  </w:p>
                </w:tc>
                <w:tc>
                  <w:tcPr>
                    <w:tcW w:w="1656" w:type="dxa"/>
                    <w:shd w:val="clear" w:color="auto" w:fill="auto"/>
                    <w:vAlign w:val="center"/>
                  </w:tcPr>
                  <w:p w:rsidR="00C45A91" w:rsidRPr="006B3F97" w:rsidRDefault="00C45A91" w:rsidP="00D94E48">
                    <w:pPr>
                      <w:spacing w:line="360" w:lineRule="auto"/>
                      <w:jc w:val="right"/>
                      <w:rPr>
                        <w:sz w:val="18"/>
                        <w:szCs w:val="18"/>
                      </w:rPr>
                    </w:pPr>
                    <w:r w:rsidRPr="00D07888">
                      <w:rPr>
                        <w:sz w:val="18"/>
                        <w:szCs w:val="18"/>
                      </w:rPr>
                      <w:t>1,457,671,268.49</w:t>
                    </w:r>
                  </w:p>
                </w:tc>
                <w:tc>
                  <w:tcPr>
                    <w:tcW w:w="1842" w:type="dxa"/>
                    <w:shd w:val="clear" w:color="auto" w:fill="auto"/>
                    <w:vAlign w:val="center"/>
                  </w:tcPr>
                  <w:p w:rsidR="00C45A91" w:rsidRPr="006B3F97" w:rsidRDefault="00C45A91" w:rsidP="00D94E48">
                    <w:pPr>
                      <w:spacing w:line="360" w:lineRule="auto"/>
                      <w:jc w:val="right"/>
                      <w:rPr>
                        <w:sz w:val="18"/>
                        <w:szCs w:val="18"/>
                      </w:rPr>
                    </w:pPr>
                  </w:p>
                </w:tc>
                <w:tc>
                  <w:tcPr>
                    <w:tcW w:w="1665" w:type="dxa"/>
                    <w:shd w:val="clear" w:color="auto" w:fill="auto"/>
                    <w:vAlign w:val="center"/>
                  </w:tcPr>
                  <w:p w:rsidR="00C45A91" w:rsidRPr="006B3F97" w:rsidRDefault="00C45A91" w:rsidP="00D94E48">
                    <w:pPr>
                      <w:spacing w:line="360" w:lineRule="auto"/>
                      <w:jc w:val="right"/>
                      <w:rPr>
                        <w:sz w:val="18"/>
                        <w:szCs w:val="18"/>
                      </w:rPr>
                    </w:pPr>
                    <w:r w:rsidRPr="00D07888">
                      <w:rPr>
                        <w:sz w:val="18"/>
                        <w:szCs w:val="18"/>
                      </w:rPr>
                      <w:t>1,457,671,268.49</w:t>
                    </w:r>
                  </w:p>
                </w:tc>
                <w:tc>
                  <w:tcPr>
                    <w:tcW w:w="945" w:type="dxa"/>
                    <w:shd w:val="clear" w:color="auto" w:fill="auto"/>
                  </w:tcPr>
                  <w:p w:rsidR="00C45A91" w:rsidRPr="006B3F97" w:rsidRDefault="00C45A91" w:rsidP="00D94E48">
                    <w:pPr>
                      <w:spacing w:line="360" w:lineRule="auto"/>
                      <w:jc w:val="right"/>
                      <w:rPr>
                        <w:sz w:val="18"/>
                        <w:szCs w:val="18"/>
                      </w:rPr>
                    </w:pPr>
                  </w:p>
                </w:tc>
              </w:tr>
              <w:tr w:rsidR="00C45A91" w:rsidRPr="006B3F97" w:rsidTr="00D94E48">
                <w:tc>
                  <w:tcPr>
                    <w:tcW w:w="1419" w:type="dxa"/>
                    <w:shd w:val="clear" w:color="auto" w:fill="auto"/>
                    <w:vAlign w:val="center"/>
                  </w:tcPr>
                  <w:p w:rsidR="00C45A91" w:rsidRPr="006B3F97" w:rsidRDefault="00C45A91" w:rsidP="00D94E48">
                    <w:pPr>
                      <w:rPr>
                        <w:sz w:val="18"/>
                        <w:szCs w:val="18"/>
                      </w:rPr>
                    </w:pPr>
                    <w:r w:rsidRPr="006D5CFF">
                      <w:rPr>
                        <w:rFonts w:hint="eastAsia"/>
                        <w:sz w:val="18"/>
                        <w:szCs w:val="18"/>
                      </w:rPr>
                      <w:t>长期应付款</w:t>
                    </w:r>
                  </w:p>
                </w:tc>
                <w:tc>
                  <w:tcPr>
                    <w:tcW w:w="2096" w:type="dxa"/>
                    <w:shd w:val="clear" w:color="auto" w:fill="auto"/>
                    <w:vAlign w:val="center"/>
                  </w:tcPr>
                  <w:p w:rsidR="00C45A91" w:rsidRPr="006B3F97" w:rsidRDefault="00C45A91" w:rsidP="00D94E48">
                    <w:pPr>
                      <w:spacing w:line="360" w:lineRule="auto"/>
                      <w:ind w:firstLineChars="50" w:firstLine="90"/>
                      <w:jc w:val="right"/>
                      <w:rPr>
                        <w:sz w:val="18"/>
                        <w:szCs w:val="18"/>
                      </w:rPr>
                    </w:pPr>
                    <w:r w:rsidRPr="00E9587A">
                      <w:rPr>
                        <w:sz w:val="18"/>
                        <w:szCs w:val="18"/>
                      </w:rPr>
                      <w:t>5,568,112.44</w:t>
                    </w:r>
                  </w:p>
                </w:tc>
                <w:tc>
                  <w:tcPr>
                    <w:tcW w:w="1656" w:type="dxa"/>
                    <w:shd w:val="clear" w:color="auto" w:fill="auto"/>
                    <w:vAlign w:val="center"/>
                  </w:tcPr>
                  <w:p w:rsidR="00C45A91" w:rsidRPr="00D07888" w:rsidRDefault="00C45A91" w:rsidP="00D94E48">
                    <w:pPr>
                      <w:spacing w:line="360" w:lineRule="auto"/>
                      <w:jc w:val="right"/>
                      <w:rPr>
                        <w:sz w:val="18"/>
                        <w:szCs w:val="18"/>
                      </w:rPr>
                    </w:pPr>
                    <w:r w:rsidRPr="00E9587A">
                      <w:rPr>
                        <w:sz w:val="18"/>
                        <w:szCs w:val="18"/>
                      </w:rPr>
                      <w:t>5,568,112.44</w:t>
                    </w:r>
                  </w:p>
                </w:tc>
                <w:tc>
                  <w:tcPr>
                    <w:tcW w:w="1842" w:type="dxa"/>
                    <w:shd w:val="clear" w:color="auto" w:fill="auto"/>
                    <w:vAlign w:val="center"/>
                  </w:tcPr>
                  <w:p w:rsidR="00C45A91" w:rsidRPr="006B3F97" w:rsidRDefault="00C45A91" w:rsidP="00D94E48">
                    <w:pPr>
                      <w:spacing w:line="360" w:lineRule="auto"/>
                      <w:jc w:val="right"/>
                      <w:rPr>
                        <w:sz w:val="18"/>
                        <w:szCs w:val="18"/>
                      </w:rPr>
                    </w:pPr>
                  </w:p>
                </w:tc>
                <w:tc>
                  <w:tcPr>
                    <w:tcW w:w="1665" w:type="dxa"/>
                    <w:shd w:val="clear" w:color="auto" w:fill="auto"/>
                    <w:vAlign w:val="center"/>
                  </w:tcPr>
                  <w:p w:rsidR="00C45A91" w:rsidRPr="00D07888" w:rsidRDefault="00C45A91" w:rsidP="00D94E48">
                    <w:pPr>
                      <w:spacing w:line="360" w:lineRule="auto"/>
                      <w:jc w:val="right"/>
                      <w:rPr>
                        <w:sz w:val="18"/>
                        <w:szCs w:val="18"/>
                      </w:rPr>
                    </w:pPr>
                  </w:p>
                </w:tc>
                <w:tc>
                  <w:tcPr>
                    <w:tcW w:w="945" w:type="dxa"/>
                    <w:shd w:val="clear" w:color="auto" w:fill="auto"/>
                  </w:tcPr>
                  <w:p w:rsidR="00C45A91" w:rsidRPr="006B3F97" w:rsidRDefault="00C45A91" w:rsidP="00D94E48">
                    <w:pPr>
                      <w:spacing w:line="360" w:lineRule="auto"/>
                      <w:jc w:val="right"/>
                      <w:rPr>
                        <w:sz w:val="18"/>
                        <w:szCs w:val="18"/>
                      </w:rPr>
                    </w:pPr>
                  </w:p>
                </w:tc>
              </w:tr>
              <w:tr w:rsidR="00C45A91" w:rsidRPr="006B3F97" w:rsidTr="00D94E48">
                <w:trPr>
                  <w:trHeight w:val="454"/>
                </w:trPr>
                <w:tc>
                  <w:tcPr>
                    <w:tcW w:w="1419" w:type="dxa"/>
                    <w:shd w:val="clear" w:color="auto" w:fill="auto"/>
                    <w:vAlign w:val="center"/>
                  </w:tcPr>
                  <w:p w:rsidR="00C45A91" w:rsidRPr="006B3F97" w:rsidRDefault="00C45A91" w:rsidP="00D94E48">
                    <w:pPr>
                      <w:ind w:firstLineChars="100" w:firstLine="180"/>
                      <w:rPr>
                        <w:sz w:val="18"/>
                        <w:szCs w:val="18"/>
                      </w:rPr>
                    </w:pPr>
                    <w:r w:rsidRPr="006B3F97">
                      <w:rPr>
                        <w:rFonts w:hint="eastAsia"/>
                        <w:sz w:val="18"/>
                        <w:szCs w:val="18"/>
                      </w:rPr>
                      <w:t>小  计</w:t>
                    </w:r>
                  </w:p>
                </w:tc>
                <w:tc>
                  <w:tcPr>
                    <w:tcW w:w="2096" w:type="dxa"/>
                    <w:shd w:val="clear" w:color="auto" w:fill="auto"/>
                    <w:vAlign w:val="center"/>
                  </w:tcPr>
                  <w:p w:rsidR="00C45A91" w:rsidRPr="00B96F23" w:rsidRDefault="00C45A91" w:rsidP="00D94E48">
                    <w:pPr>
                      <w:jc w:val="right"/>
                      <w:rPr>
                        <w:color w:val="000000"/>
                        <w:sz w:val="18"/>
                        <w:szCs w:val="18"/>
                      </w:rPr>
                    </w:pPr>
                    <w:r>
                      <w:rPr>
                        <w:color w:val="000000"/>
                        <w:sz w:val="18"/>
                        <w:szCs w:val="18"/>
                      </w:rPr>
                      <w:fldChar w:fldCharType="begin"/>
                    </w:r>
                    <w:r>
                      <w:rPr>
                        <w:color w:val="000000"/>
                        <w:sz w:val="18"/>
                        <w:szCs w:val="18"/>
                      </w:rPr>
                      <w:instrText xml:space="preserve"> </w:instrText>
                    </w:r>
                    <w:r>
                      <w:rPr>
                        <w:rFonts w:hint="eastAsia"/>
                        <w:color w:val="000000"/>
                        <w:sz w:val="18"/>
                        <w:szCs w:val="18"/>
                      </w:rPr>
                      <w:instrText>=SUM(ABOVE)</w:instrText>
                    </w:r>
                    <w:r>
                      <w:rPr>
                        <w:color w:val="000000"/>
                        <w:sz w:val="18"/>
                        <w:szCs w:val="18"/>
                      </w:rPr>
                      <w:instrText xml:space="preserve"> </w:instrText>
                    </w:r>
                    <w:r>
                      <w:rPr>
                        <w:color w:val="000000"/>
                        <w:sz w:val="18"/>
                        <w:szCs w:val="18"/>
                      </w:rPr>
                      <w:fldChar w:fldCharType="separate"/>
                    </w:r>
                    <w:r>
                      <w:rPr>
                        <w:noProof/>
                        <w:color w:val="000000"/>
                        <w:sz w:val="18"/>
                        <w:szCs w:val="18"/>
                      </w:rPr>
                      <w:t>7,116,501,252.44</w:t>
                    </w:r>
                    <w:r>
                      <w:rPr>
                        <w:color w:val="000000"/>
                        <w:sz w:val="18"/>
                        <w:szCs w:val="18"/>
                      </w:rPr>
                      <w:fldChar w:fldCharType="end"/>
                    </w:r>
                  </w:p>
                </w:tc>
                <w:tc>
                  <w:tcPr>
                    <w:tcW w:w="1656" w:type="dxa"/>
                    <w:shd w:val="clear" w:color="auto" w:fill="auto"/>
                    <w:vAlign w:val="center"/>
                  </w:tcPr>
                  <w:p w:rsidR="00C45A91" w:rsidRPr="00B96F23" w:rsidRDefault="00C45A91" w:rsidP="00D94E48">
                    <w:pPr>
                      <w:jc w:val="right"/>
                      <w:rPr>
                        <w:color w:val="000000"/>
                        <w:sz w:val="18"/>
                        <w:szCs w:val="18"/>
                      </w:rPr>
                    </w:pPr>
                    <w:r>
                      <w:rPr>
                        <w:color w:val="000000"/>
                        <w:sz w:val="18"/>
                        <w:szCs w:val="18"/>
                      </w:rPr>
                      <w:fldChar w:fldCharType="begin"/>
                    </w:r>
                    <w:r>
                      <w:rPr>
                        <w:color w:val="000000"/>
                        <w:sz w:val="18"/>
                        <w:szCs w:val="18"/>
                      </w:rPr>
                      <w:instrText xml:space="preserve"> =SUM(ABOVE) </w:instrText>
                    </w:r>
                    <w:r>
                      <w:rPr>
                        <w:color w:val="000000"/>
                        <w:sz w:val="18"/>
                        <w:szCs w:val="18"/>
                      </w:rPr>
                      <w:fldChar w:fldCharType="separate"/>
                    </w:r>
                    <w:r>
                      <w:rPr>
                        <w:noProof/>
                        <w:color w:val="000000"/>
                        <w:sz w:val="18"/>
                        <w:szCs w:val="18"/>
                      </w:rPr>
                      <w:t>7,378,777,327.42</w:t>
                    </w:r>
                    <w:r>
                      <w:rPr>
                        <w:color w:val="000000"/>
                        <w:sz w:val="18"/>
                        <w:szCs w:val="18"/>
                      </w:rPr>
                      <w:fldChar w:fldCharType="end"/>
                    </w:r>
                  </w:p>
                </w:tc>
                <w:tc>
                  <w:tcPr>
                    <w:tcW w:w="1842" w:type="dxa"/>
                    <w:shd w:val="clear" w:color="auto" w:fill="auto"/>
                    <w:vAlign w:val="center"/>
                  </w:tcPr>
                  <w:p w:rsidR="00C45A91" w:rsidRPr="00B96F23" w:rsidRDefault="00C45A91" w:rsidP="00D94E48">
                    <w:pPr>
                      <w:jc w:val="right"/>
                      <w:rPr>
                        <w:color w:val="000000"/>
                        <w:sz w:val="18"/>
                        <w:szCs w:val="18"/>
                      </w:rPr>
                    </w:pPr>
                    <w:r w:rsidRPr="00D07888">
                      <w:rPr>
                        <w:color w:val="000000"/>
                        <w:sz w:val="18"/>
                        <w:szCs w:val="18"/>
                      </w:rPr>
                      <w:t>5,915,537,946.49</w:t>
                    </w:r>
                  </w:p>
                </w:tc>
                <w:tc>
                  <w:tcPr>
                    <w:tcW w:w="1665" w:type="dxa"/>
                    <w:shd w:val="clear" w:color="auto" w:fill="auto"/>
                  </w:tcPr>
                  <w:p w:rsidR="00C45A91" w:rsidRPr="006B3F97" w:rsidRDefault="00C45A91" w:rsidP="00D94E48">
                    <w:pPr>
                      <w:spacing w:line="360" w:lineRule="auto"/>
                      <w:jc w:val="right"/>
                      <w:rPr>
                        <w:sz w:val="18"/>
                        <w:szCs w:val="18"/>
                      </w:rPr>
                    </w:pPr>
                    <w:r w:rsidRPr="00D07888">
                      <w:rPr>
                        <w:sz w:val="18"/>
                        <w:szCs w:val="18"/>
                      </w:rPr>
                      <w:t>1,457,671,268.49</w:t>
                    </w:r>
                  </w:p>
                </w:tc>
                <w:tc>
                  <w:tcPr>
                    <w:tcW w:w="945" w:type="dxa"/>
                    <w:shd w:val="clear" w:color="auto" w:fill="auto"/>
                    <w:vAlign w:val="center"/>
                  </w:tcPr>
                  <w:p w:rsidR="00C45A91" w:rsidRPr="00B96F23" w:rsidRDefault="00C45A91" w:rsidP="00D94E48">
                    <w:pPr>
                      <w:jc w:val="right"/>
                      <w:rPr>
                        <w:color w:val="000000"/>
                        <w:sz w:val="18"/>
                        <w:szCs w:val="18"/>
                      </w:rPr>
                    </w:pPr>
                  </w:p>
                </w:tc>
              </w:tr>
            </w:tbl>
            <w:p w:rsidR="00C45A91" w:rsidRDefault="00C45A91" w:rsidP="00C45A91">
              <w:pPr>
                <w:spacing w:line="360" w:lineRule="auto"/>
                <w:ind w:firstLine="420"/>
              </w:pPr>
              <w:r>
                <w:rPr>
                  <w:rFonts w:hint="eastAsia"/>
                </w:rPr>
                <w:t>(续上表)</w:t>
              </w:r>
            </w:p>
            <w:tbl>
              <w:tblPr>
                <w:tblW w:w="9623" w:type="dxa"/>
                <w:tblInd w:w="-31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326"/>
                <w:gridCol w:w="1785"/>
                <w:gridCol w:w="1746"/>
                <w:gridCol w:w="1795"/>
                <w:gridCol w:w="1675"/>
                <w:gridCol w:w="1296"/>
              </w:tblGrid>
              <w:tr w:rsidR="00C45A91" w:rsidRPr="00E1015A" w:rsidTr="00D94E48">
                <w:tc>
                  <w:tcPr>
                    <w:tcW w:w="1326" w:type="dxa"/>
                    <w:vMerge w:val="restart"/>
                    <w:shd w:val="clear" w:color="auto" w:fill="auto"/>
                    <w:vAlign w:val="center"/>
                  </w:tcPr>
                  <w:p w:rsidR="00C45A91" w:rsidRPr="00E1015A" w:rsidRDefault="00C45A91" w:rsidP="00D94E48">
                    <w:pPr>
                      <w:spacing w:line="360" w:lineRule="auto"/>
                      <w:ind w:firstLineChars="100" w:firstLine="180"/>
                      <w:rPr>
                        <w:sz w:val="18"/>
                        <w:szCs w:val="18"/>
                      </w:rPr>
                    </w:pPr>
                    <w:r w:rsidRPr="00E1015A">
                      <w:rPr>
                        <w:rFonts w:hint="eastAsia"/>
                        <w:sz w:val="18"/>
                        <w:szCs w:val="18"/>
                      </w:rPr>
                      <w:t>项  目</w:t>
                    </w:r>
                  </w:p>
                </w:tc>
                <w:tc>
                  <w:tcPr>
                    <w:tcW w:w="8297" w:type="dxa"/>
                    <w:gridSpan w:val="5"/>
                    <w:shd w:val="clear" w:color="auto" w:fill="auto"/>
                  </w:tcPr>
                  <w:p w:rsidR="00C45A91" w:rsidRPr="00E1015A" w:rsidRDefault="00C45A91" w:rsidP="00D94E48">
                    <w:pPr>
                      <w:spacing w:line="360" w:lineRule="auto"/>
                      <w:jc w:val="center"/>
                      <w:rPr>
                        <w:sz w:val="18"/>
                        <w:szCs w:val="18"/>
                      </w:rPr>
                    </w:pPr>
                    <w:r w:rsidRPr="00E1015A">
                      <w:rPr>
                        <w:rFonts w:hint="eastAsia"/>
                        <w:sz w:val="18"/>
                        <w:szCs w:val="18"/>
                      </w:rPr>
                      <w:t>期初数</w:t>
                    </w:r>
                  </w:p>
                </w:tc>
              </w:tr>
              <w:tr w:rsidR="00C45A91" w:rsidRPr="00E1015A" w:rsidTr="00D94E48">
                <w:tc>
                  <w:tcPr>
                    <w:tcW w:w="1326" w:type="dxa"/>
                    <w:vMerge/>
                    <w:shd w:val="clear" w:color="auto" w:fill="auto"/>
                  </w:tcPr>
                  <w:p w:rsidR="00C45A91" w:rsidRPr="00E1015A" w:rsidRDefault="00C45A91" w:rsidP="00D94E48">
                    <w:pPr>
                      <w:spacing w:line="360" w:lineRule="auto"/>
                      <w:rPr>
                        <w:sz w:val="18"/>
                        <w:szCs w:val="18"/>
                      </w:rPr>
                    </w:pPr>
                  </w:p>
                </w:tc>
                <w:tc>
                  <w:tcPr>
                    <w:tcW w:w="1785" w:type="dxa"/>
                    <w:shd w:val="clear" w:color="auto" w:fill="auto"/>
                  </w:tcPr>
                  <w:p w:rsidR="00C45A91" w:rsidRPr="00E1015A" w:rsidRDefault="00C45A91" w:rsidP="00D94E48">
                    <w:pPr>
                      <w:spacing w:line="360" w:lineRule="auto"/>
                      <w:jc w:val="center"/>
                      <w:rPr>
                        <w:sz w:val="18"/>
                        <w:szCs w:val="18"/>
                      </w:rPr>
                    </w:pPr>
                    <w:r w:rsidRPr="00E1015A">
                      <w:rPr>
                        <w:rFonts w:hint="eastAsia"/>
                        <w:sz w:val="18"/>
                        <w:szCs w:val="18"/>
                      </w:rPr>
                      <w:t>账面价值</w:t>
                    </w:r>
                  </w:p>
                </w:tc>
                <w:tc>
                  <w:tcPr>
                    <w:tcW w:w="1746" w:type="dxa"/>
                    <w:shd w:val="clear" w:color="auto" w:fill="auto"/>
                  </w:tcPr>
                  <w:p w:rsidR="00C45A91" w:rsidRPr="00E1015A" w:rsidRDefault="00C45A91" w:rsidP="00D94E48">
                    <w:pPr>
                      <w:spacing w:line="360" w:lineRule="auto"/>
                      <w:jc w:val="center"/>
                      <w:rPr>
                        <w:sz w:val="18"/>
                        <w:szCs w:val="18"/>
                      </w:rPr>
                    </w:pPr>
                    <w:r w:rsidRPr="00E1015A">
                      <w:rPr>
                        <w:rFonts w:hint="eastAsia"/>
                        <w:sz w:val="18"/>
                        <w:szCs w:val="18"/>
                      </w:rPr>
                      <w:t>未折现合同金额</w:t>
                    </w:r>
                  </w:p>
                </w:tc>
                <w:tc>
                  <w:tcPr>
                    <w:tcW w:w="1795" w:type="dxa"/>
                    <w:shd w:val="clear" w:color="auto" w:fill="auto"/>
                  </w:tcPr>
                  <w:p w:rsidR="00C45A91" w:rsidRPr="00E1015A" w:rsidRDefault="00C45A91" w:rsidP="00D94E48">
                    <w:pPr>
                      <w:spacing w:line="360" w:lineRule="auto"/>
                      <w:jc w:val="center"/>
                      <w:rPr>
                        <w:sz w:val="18"/>
                        <w:szCs w:val="18"/>
                      </w:rPr>
                    </w:pPr>
                    <w:r w:rsidRPr="00E1015A">
                      <w:rPr>
                        <w:rFonts w:hint="eastAsia"/>
                        <w:sz w:val="18"/>
                        <w:szCs w:val="18"/>
                      </w:rPr>
                      <w:t>1年以内</w:t>
                    </w:r>
                  </w:p>
                </w:tc>
                <w:tc>
                  <w:tcPr>
                    <w:tcW w:w="1675" w:type="dxa"/>
                    <w:shd w:val="clear" w:color="auto" w:fill="auto"/>
                  </w:tcPr>
                  <w:p w:rsidR="00C45A91" w:rsidRPr="00E1015A" w:rsidRDefault="00C45A91" w:rsidP="00D94E48">
                    <w:pPr>
                      <w:spacing w:line="360" w:lineRule="auto"/>
                      <w:jc w:val="center"/>
                      <w:rPr>
                        <w:sz w:val="18"/>
                        <w:szCs w:val="18"/>
                      </w:rPr>
                    </w:pPr>
                    <w:r w:rsidRPr="00E1015A">
                      <w:rPr>
                        <w:rFonts w:hint="eastAsia"/>
                        <w:sz w:val="18"/>
                        <w:szCs w:val="18"/>
                      </w:rPr>
                      <w:t>1-3年</w:t>
                    </w:r>
                  </w:p>
                </w:tc>
                <w:tc>
                  <w:tcPr>
                    <w:tcW w:w="1296" w:type="dxa"/>
                    <w:shd w:val="clear" w:color="auto" w:fill="auto"/>
                  </w:tcPr>
                  <w:p w:rsidR="00C45A91" w:rsidRPr="00E1015A" w:rsidRDefault="00C45A91" w:rsidP="00D94E48">
                    <w:pPr>
                      <w:spacing w:line="360" w:lineRule="auto"/>
                      <w:jc w:val="center"/>
                      <w:rPr>
                        <w:sz w:val="18"/>
                        <w:szCs w:val="18"/>
                      </w:rPr>
                    </w:pPr>
                    <w:r w:rsidRPr="00E1015A">
                      <w:rPr>
                        <w:rFonts w:hint="eastAsia"/>
                        <w:sz w:val="18"/>
                        <w:szCs w:val="18"/>
                      </w:rPr>
                      <w:t>3年以上</w:t>
                    </w:r>
                  </w:p>
                </w:tc>
              </w:tr>
              <w:tr w:rsidR="00C45A91" w:rsidRPr="00E1015A" w:rsidTr="00D94E48">
                <w:tc>
                  <w:tcPr>
                    <w:tcW w:w="1326" w:type="dxa"/>
                    <w:shd w:val="clear" w:color="auto" w:fill="auto"/>
                  </w:tcPr>
                  <w:p w:rsidR="00C45A91" w:rsidRPr="00E1015A" w:rsidRDefault="00C45A91" w:rsidP="00D94E48">
                    <w:pPr>
                      <w:spacing w:line="360" w:lineRule="auto"/>
                      <w:rPr>
                        <w:sz w:val="18"/>
                        <w:szCs w:val="18"/>
                      </w:rPr>
                    </w:pPr>
                    <w:r w:rsidRPr="00E1015A">
                      <w:rPr>
                        <w:rFonts w:hint="eastAsia"/>
                        <w:sz w:val="18"/>
                        <w:szCs w:val="18"/>
                      </w:rPr>
                      <w:t>金融负债</w:t>
                    </w:r>
                  </w:p>
                </w:tc>
                <w:tc>
                  <w:tcPr>
                    <w:tcW w:w="1785" w:type="dxa"/>
                    <w:shd w:val="clear" w:color="auto" w:fill="auto"/>
                  </w:tcPr>
                  <w:p w:rsidR="00C45A91" w:rsidRPr="00E1015A" w:rsidRDefault="00C45A91" w:rsidP="00D94E48">
                    <w:pPr>
                      <w:spacing w:line="360" w:lineRule="auto"/>
                      <w:jc w:val="right"/>
                      <w:rPr>
                        <w:sz w:val="18"/>
                        <w:szCs w:val="18"/>
                      </w:rPr>
                    </w:pPr>
                  </w:p>
                </w:tc>
                <w:tc>
                  <w:tcPr>
                    <w:tcW w:w="1746" w:type="dxa"/>
                    <w:shd w:val="clear" w:color="auto" w:fill="auto"/>
                  </w:tcPr>
                  <w:p w:rsidR="00C45A91" w:rsidRPr="00E1015A" w:rsidRDefault="00C45A91" w:rsidP="00D94E48">
                    <w:pPr>
                      <w:spacing w:line="360" w:lineRule="auto"/>
                      <w:jc w:val="right"/>
                      <w:rPr>
                        <w:sz w:val="18"/>
                        <w:szCs w:val="18"/>
                      </w:rPr>
                    </w:pPr>
                  </w:p>
                </w:tc>
                <w:tc>
                  <w:tcPr>
                    <w:tcW w:w="1795" w:type="dxa"/>
                    <w:shd w:val="clear" w:color="auto" w:fill="auto"/>
                  </w:tcPr>
                  <w:p w:rsidR="00C45A91" w:rsidRPr="00E1015A" w:rsidRDefault="00C45A91" w:rsidP="00D94E48">
                    <w:pPr>
                      <w:spacing w:line="360" w:lineRule="auto"/>
                      <w:jc w:val="right"/>
                      <w:rPr>
                        <w:sz w:val="18"/>
                        <w:szCs w:val="18"/>
                      </w:rPr>
                    </w:pPr>
                  </w:p>
                </w:tc>
                <w:tc>
                  <w:tcPr>
                    <w:tcW w:w="1675" w:type="dxa"/>
                    <w:shd w:val="clear" w:color="auto" w:fill="auto"/>
                  </w:tcPr>
                  <w:p w:rsidR="00C45A91" w:rsidRPr="00E1015A" w:rsidRDefault="00C45A91" w:rsidP="00D94E48">
                    <w:pPr>
                      <w:spacing w:line="360" w:lineRule="auto"/>
                      <w:jc w:val="right"/>
                      <w:rPr>
                        <w:sz w:val="18"/>
                        <w:szCs w:val="18"/>
                      </w:rPr>
                    </w:pPr>
                  </w:p>
                </w:tc>
                <w:tc>
                  <w:tcPr>
                    <w:tcW w:w="1296" w:type="dxa"/>
                    <w:shd w:val="clear" w:color="auto" w:fill="auto"/>
                  </w:tcPr>
                  <w:p w:rsidR="00C45A91" w:rsidRPr="00E1015A" w:rsidRDefault="00C45A91" w:rsidP="00D94E48">
                    <w:pPr>
                      <w:spacing w:line="360" w:lineRule="auto"/>
                      <w:jc w:val="right"/>
                      <w:rPr>
                        <w:sz w:val="18"/>
                        <w:szCs w:val="18"/>
                      </w:rPr>
                    </w:pPr>
                  </w:p>
                </w:tc>
              </w:tr>
              <w:tr w:rsidR="00C45A91" w:rsidRPr="00E1015A" w:rsidTr="00D94E48">
                <w:tc>
                  <w:tcPr>
                    <w:tcW w:w="1326" w:type="dxa"/>
                    <w:shd w:val="clear" w:color="auto" w:fill="auto"/>
                  </w:tcPr>
                  <w:p w:rsidR="00C45A91" w:rsidRPr="00E1015A" w:rsidRDefault="00C45A91" w:rsidP="00D94E48">
                    <w:pPr>
                      <w:spacing w:line="360" w:lineRule="auto"/>
                      <w:rPr>
                        <w:sz w:val="18"/>
                        <w:szCs w:val="18"/>
                      </w:rPr>
                    </w:pPr>
                    <w:r w:rsidRPr="00E1015A">
                      <w:rPr>
                        <w:rFonts w:hint="eastAsia"/>
                        <w:sz w:val="18"/>
                        <w:szCs w:val="18"/>
                      </w:rPr>
                      <w:t>短期借款</w:t>
                    </w:r>
                  </w:p>
                </w:tc>
                <w:tc>
                  <w:tcPr>
                    <w:tcW w:w="1785" w:type="dxa"/>
                    <w:shd w:val="clear" w:color="auto" w:fill="auto"/>
                  </w:tcPr>
                  <w:p w:rsidR="00C45A91" w:rsidRPr="00E1015A" w:rsidRDefault="00C45A91" w:rsidP="00D94E48">
                    <w:pPr>
                      <w:spacing w:line="360" w:lineRule="auto"/>
                      <w:jc w:val="right"/>
                      <w:rPr>
                        <w:sz w:val="18"/>
                        <w:szCs w:val="18"/>
                      </w:rPr>
                    </w:pPr>
                    <w:r w:rsidRPr="00E1015A">
                      <w:rPr>
                        <w:sz w:val="18"/>
                        <w:szCs w:val="18"/>
                      </w:rPr>
                      <w:t>5,888,683,958.73</w:t>
                    </w:r>
                  </w:p>
                </w:tc>
                <w:tc>
                  <w:tcPr>
                    <w:tcW w:w="1746" w:type="dxa"/>
                    <w:shd w:val="clear" w:color="auto" w:fill="auto"/>
                    <w:vAlign w:val="center"/>
                  </w:tcPr>
                  <w:p w:rsidR="00C45A91" w:rsidRPr="00F35135" w:rsidRDefault="00C45A91" w:rsidP="00D94E48">
                    <w:pPr>
                      <w:jc w:val="right"/>
                      <w:rPr>
                        <w:color w:val="000000"/>
                        <w:sz w:val="18"/>
                        <w:szCs w:val="18"/>
                      </w:rPr>
                    </w:pPr>
                    <w:r w:rsidRPr="00D07888">
                      <w:rPr>
                        <w:color w:val="000000"/>
                        <w:sz w:val="18"/>
                        <w:szCs w:val="18"/>
                      </w:rPr>
                      <w:t>5,920,925,071.83</w:t>
                    </w:r>
                  </w:p>
                </w:tc>
                <w:tc>
                  <w:tcPr>
                    <w:tcW w:w="1795" w:type="dxa"/>
                    <w:shd w:val="clear" w:color="auto" w:fill="auto"/>
                    <w:vAlign w:val="center"/>
                  </w:tcPr>
                  <w:p w:rsidR="00C45A91" w:rsidRPr="00F35135" w:rsidRDefault="00C45A91" w:rsidP="00D94E48">
                    <w:pPr>
                      <w:jc w:val="right"/>
                      <w:rPr>
                        <w:color w:val="000000"/>
                        <w:sz w:val="18"/>
                        <w:szCs w:val="18"/>
                      </w:rPr>
                    </w:pPr>
                    <w:r w:rsidRPr="00D07888">
                      <w:rPr>
                        <w:color w:val="000000"/>
                        <w:sz w:val="18"/>
                        <w:szCs w:val="18"/>
                      </w:rPr>
                      <w:t>5,920,925,071.83</w:t>
                    </w:r>
                  </w:p>
                </w:tc>
                <w:tc>
                  <w:tcPr>
                    <w:tcW w:w="1675" w:type="dxa"/>
                    <w:shd w:val="clear" w:color="auto" w:fill="auto"/>
                    <w:vAlign w:val="center"/>
                  </w:tcPr>
                  <w:p w:rsidR="00C45A91" w:rsidRPr="00F35135" w:rsidRDefault="00C45A91" w:rsidP="00D94E48">
                    <w:pPr>
                      <w:jc w:val="right"/>
                      <w:rPr>
                        <w:color w:val="000000"/>
                        <w:sz w:val="18"/>
                        <w:szCs w:val="18"/>
                      </w:rPr>
                    </w:pPr>
                  </w:p>
                </w:tc>
                <w:tc>
                  <w:tcPr>
                    <w:tcW w:w="1296" w:type="dxa"/>
                    <w:shd w:val="clear" w:color="auto" w:fill="auto"/>
                  </w:tcPr>
                  <w:p w:rsidR="00C45A91" w:rsidRPr="00E1015A" w:rsidRDefault="00C45A91" w:rsidP="00D94E48">
                    <w:pPr>
                      <w:spacing w:line="360" w:lineRule="auto"/>
                      <w:jc w:val="right"/>
                      <w:rPr>
                        <w:sz w:val="18"/>
                        <w:szCs w:val="18"/>
                      </w:rPr>
                    </w:pPr>
                  </w:p>
                </w:tc>
              </w:tr>
              <w:tr w:rsidR="00C45A91" w:rsidRPr="00E1015A" w:rsidTr="00D94E48">
                <w:tc>
                  <w:tcPr>
                    <w:tcW w:w="1326" w:type="dxa"/>
                    <w:shd w:val="clear" w:color="auto" w:fill="auto"/>
                  </w:tcPr>
                  <w:p w:rsidR="00C45A91" w:rsidRPr="00E1015A" w:rsidRDefault="00C45A91" w:rsidP="00D94E48">
                    <w:pPr>
                      <w:spacing w:line="360" w:lineRule="auto"/>
                      <w:rPr>
                        <w:sz w:val="18"/>
                        <w:szCs w:val="18"/>
                      </w:rPr>
                    </w:pPr>
                    <w:r>
                      <w:rPr>
                        <w:rFonts w:hint="eastAsia"/>
                        <w:sz w:val="18"/>
                        <w:szCs w:val="18"/>
                      </w:rPr>
                      <w:t>应付票据</w:t>
                    </w:r>
                  </w:p>
                </w:tc>
                <w:tc>
                  <w:tcPr>
                    <w:tcW w:w="1785" w:type="dxa"/>
                    <w:shd w:val="clear" w:color="auto" w:fill="auto"/>
                  </w:tcPr>
                  <w:p w:rsidR="00C45A91" w:rsidRPr="00E1015A" w:rsidRDefault="00C45A91" w:rsidP="00D94E48">
                    <w:pPr>
                      <w:spacing w:line="360" w:lineRule="auto"/>
                      <w:jc w:val="right"/>
                      <w:rPr>
                        <w:sz w:val="18"/>
                        <w:szCs w:val="18"/>
                      </w:rPr>
                    </w:pPr>
                    <w:r w:rsidRPr="00B801FF">
                      <w:rPr>
                        <w:sz w:val="18"/>
                        <w:szCs w:val="18"/>
                      </w:rPr>
                      <w:t>2,467,323,857.27</w:t>
                    </w:r>
                  </w:p>
                </w:tc>
                <w:tc>
                  <w:tcPr>
                    <w:tcW w:w="1746" w:type="dxa"/>
                    <w:shd w:val="clear" w:color="auto" w:fill="auto"/>
                    <w:vAlign w:val="center"/>
                  </w:tcPr>
                  <w:p w:rsidR="00C45A91" w:rsidRPr="00F35135" w:rsidRDefault="00C45A91" w:rsidP="00D94E48">
                    <w:pPr>
                      <w:jc w:val="right"/>
                      <w:rPr>
                        <w:color w:val="000000"/>
                        <w:sz w:val="18"/>
                        <w:szCs w:val="18"/>
                      </w:rPr>
                    </w:pPr>
                    <w:r w:rsidRPr="00B801FF">
                      <w:rPr>
                        <w:color w:val="000000"/>
                        <w:sz w:val="18"/>
                        <w:szCs w:val="18"/>
                      </w:rPr>
                      <w:t>2,467,323,857.27</w:t>
                    </w:r>
                  </w:p>
                </w:tc>
                <w:tc>
                  <w:tcPr>
                    <w:tcW w:w="1795" w:type="dxa"/>
                    <w:shd w:val="clear" w:color="auto" w:fill="auto"/>
                    <w:vAlign w:val="center"/>
                  </w:tcPr>
                  <w:p w:rsidR="00C45A91" w:rsidRPr="00F35135" w:rsidRDefault="00C45A91" w:rsidP="00D94E48">
                    <w:pPr>
                      <w:jc w:val="right"/>
                      <w:rPr>
                        <w:color w:val="000000"/>
                        <w:sz w:val="18"/>
                        <w:szCs w:val="18"/>
                      </w:rPr>
                    </w:pPr>
                    <w:r w:rsidRPr="00B801FF">
                      <w:rPr>
                        <w:color w:val="000000"/>
                        <w:sz w:val="18"/>
                        <w:szCs w:val="18"/>
                      </w:rPr>
                      <w:t>2,467,323,857.27</w:t>
                    </w:r>
                  </w:p>
                </w:tc>
                <w:tc>
                  <w:tcPr>
                    <w:tcW w:w="1675" w:type="dxa"/>
                    <w:shd w:val="clear" w:color="auto" w:fill="auto"/>
                    <w:vAlign w:val="center"/>
                  </w:tcPr>
                  <w:p w:rsidR="00C45A91" w:rsidRPr="00F35135" w:rsidRDefault="00C45A91" w:rsidP="00D94E48">
                    <w:pPr>
                      <w:jc w:val="right"/>
                      <w:rPr>
                        <w:color w:val="000000"/>
                        <w:sz w:val="18"/>
                        <w:szCs w:val="18"/>
                      </w:rPr>
                    </w:pPr>
                  </w:p>
                </w:tc>
                <w:tc>
                  <w:tcPr>
                    <w:tcW w:w="1296" w:type="dxa"/>
                    <w:shd w:val="clear" w:color="auto" w:fill="auto"/>
                  </w:tcPr>
                  <w:p w:rsidR="00C45A91" w:rsidRPr="00E1015A" w:rsidRDefault="00C45A91" w:rsidP="00D94E48">
                    <w:pPr>
                      <w:spacing w:line="360" w:lineRule="auto"/>
                      <w:jc w:val="right"/>
                      <w:rPr>
                        <w:sz w:val="18"/>
                        <w:szCs w:val="18"/>
                      </w:rPr>
                    </w:pPr>
                  </w:p>
                </w:tc>
              </w:tr>
              <w:tr w:rsidR="00C45A91" w:rsidRPr="00E1015A" w:rsidTr="00D94E48">
                <w:tc>
                  <w:tcPr>
                    <w:tcW w:w="1326" w:type="dxa"/>
                    <w:shd w:val="clear" w:color="auto" w:fill="auto"/>
                  </w:tcPr>
                  <w:p w:rsidR="00C45A91" w:rsidRPr="00E1015A" w:rsidRDefault="00C45A91" w:rsidP="00D94E48">
                    <w:pPr>
                      <w:rPr>
                        <w:sz w:val="18"/>
                        <w:szCs w:val="18"/>
                      </w:rPr>
                    </w:pPr>
                    <w:r w:rsidRPr="00E1015A">
                      <w:rPr>
                        <w:rFonts w:hint="eastAsia"/>
                        <w:sz w:val="18"/>
                        <w:szCs w:val="18"/>
                      </w:rPr>
                      <w:t>一年内到期的非流动负债</w:t>
                    </w:r>
                  </w:p>
                </w:tc>
                <w:tc>
                  <w:tcPr>
                    <w:tcW w:w="1785" w:type="dxa"/>
                    <w:shd w:val="clear" w:color="auto" w:fill="auto"/>
                    <w:vAlign w:val="center"/>
                  </w:tcPr>
                  <w:p w:rsidR="00C45A91" w:rsidRPr="00E1015A" w:rsidRDefault="00C45A91" w:rsidP="00D94E48">
                    <w:pPr>
                      <w:ind w:firstLineChars="100" w:firstLine="180"/>
                      <w:jc w:val="right"/>
                      <w:rPr>
                        <w:sz w:val="18"/>
                        <w:szCs w:val="18"/>
                      </w:rPr>
                    </w:pPr>
                    <w:r w:rsidRPr="00E1015A">
                      <w:rPr>
                        <w:sz w:val="18"/>
                        <w:szCs w:val="18"/>
                      </w:rPr>
                      <w:t>979,200,000.00</w:t>
                    </w:r>
                  </w:p>
                </w:tc>
                <w:tc>
                  <w:tcPr>
                    <w:tcW w:w="1746" w:type="dxa"/>
                    <w:shd w:val="clear" w:color="auto" w:fill="auto"/>
                    <w:vAlign w:val="center"/>
                  </w:tcPr>
                  <w:p w:rsidR="00C45A91" w:rsidRPr="00F35135" w:rsidRDefault="00C45A91" w:rsidP="00D94E48">
                    <w:pPr>
                      <w:jc w:val="right"/>
                      <w:rPr>
                        <w:color w:val="000000"/>
                        <w:sz w:val="18"/>
                        <w:szCs w:val="18"/>
                      </w:rPr>
                    </w:pPr>
                    <w:r w:rsidRPr="00D07888">
                      <w:rPr>
                        <w:color w:val="000000"/>
                        <w:sz w:val="18"/>
                        <w:szCs w:val="18"/>
                      </w:rPr>
                      <w:t>1,035,466,144.93</w:t>
                    </w:r>
                  </w:p>
                </w:tc>
                <w:tc>
                  <w:tcPr>
                    <w:tcW w:w="1795" w:type="dxa"/>
                    <w:shd w:val="clear" w:color="auto" w:fill="auto"/>
                    <w:vAlign w:val="center"/>
                  </w:tcPr>
                  <w:p w:rsidR="00C45A91" w:rsidRPr="00F35135" w:rsidRDefault="00C45A91" w:rsidP="00D94E48">
                    <w:pPr>
                      <w:jc w:val="right"/>
                      <w:rPr>
                        <w:color w:val="000000"/>
                        <w:sz w:val="18"/>
                        <w:szCs w:val="18"/>
                      </w:rPr>
                    </w:pPr>
                    <w:r w:rsidRPr="00D07888">
                      <w:rPr>
                        <w:color w:val="000000"/>
                        <w:sz w:val="18"/>
                        <w:szCs w:val="18"/>
                      </w:rPr>
                      <w:t>1,035,466,144.93</w:t>
                    </w:r>
                  </w:p>
                </w:tc>
                <w:tc>
                  <w:tcPr>
                    <w:tcW w:w="1675" w:type="dxa"/>
                    <w:shd w:val="clear" w:color="auto" w:fill="auto"/>
                    <w:vAlign w:val="center"/>
                  </w:tcPr>
                  <w:p w:rsidR="00C45A91" w:rsidRPr="00F35135" w:rsidRDefault="00C45A91" w:rsidP="00D94E48">
                    <w:pPr>
                      <w:jc w:val="right"/>
                      <w:rPr>
                        <w:color w:val="000000"/>
                        <w:sz w:val="18"/>
                        <w:szCs w:val="18"/>
                      </w:rPr>
                    </w:pPr>
                  </w:p>
                </w:tc>
                <w:tc>
                  <w:tcPr>
                    <w:tcW w:w="1296" w:type="dxa"/>
                    <w:shd w:val="clear" w:color="auto" w:fill="auto"/>
                  </w:tcPr>
                  <w:p w:rsidR="00C45A91" w:rsidRPr="00E1015A" w:rsidRDefault="00C45A91" w:rsidP="00D94E48">
                    <w:pPr>
                      <w:jc w:val="right"/>
                      <w:rPr>
                        <w:sz w:val="18"/>
                        <w:szCs w:val="18"/>
                      </w:rPr>
                    </w:pPr>
                  </w:p>
                </w:tc>
              </w:tr>
              <w:tr w:rsidR="00C45A91" w:rsidRPr="00E1015A" w:rsidTr="00D94E48">
                <w:tc>
                  <w:tcPr>
                    <w:tcW w:w="1326" w:type="dxa"/>
                    <w:shd w:val="clear" w:color="auto" w:fill="auto"/>
                  </w:tcPr>
                  <w:p w:rsidR="00C45A91" w:rsidRPr="00E1015A" w:rsidRDefault="00C45A91" w:rsidP="00D94E48">
                    <w:pPr>
                      <w:spacing w:line="360" w:lineRule="auto"/>
                      <w:rPr>
                        <w:sz w:val="18"/>
                        <w:szCs w:val="18"/>
                      </w:rPr>
                    </w:pPr>
                    <w:r w:rsidRPr="00E1015A">
                      <w:rPr>
                        <w:rFonts w:hint="eastAsia"/>
                        <w:sz w:val="18"/>
                        <w:szCs w:val="18"/>
                      </w:rPr>
                      <w:t xml:space="preserve"> 长期借款</w:t>
                    </w:r>
                  </w:p>
                </w:tc>
                <w:tc>
                  <w:tcPr>
                    <w:tcW w:w="1785" w:type="dxa"/>
                    <w:shd w:val="clear" w:color="auto" w:fill="auto"/>
                  </w:tcPr>
                  <w:p w:rsidR="00C45A91" w:rsidRPr="00E1015A" w:rsidRDefault="00C45A91" w:rsidP="00D94E48">
                    <w:pPr>
                      <w:spacing w:line="360" w:lineRule="auto"/>
                      <w:jc w:val="right"/>
                      <w:rPr>
                        <w:sz w:val="18"/>
                        <w:szCs w:val="18"/>
                      </w:rPr>
                    </w:pPr>
                    <w:r w:rsidRPr="00E1015A">
                      <w:rPr>
                        <w:sz w:val="18"/>
                        <w:szCs w:val="18"/>
                      </w:rPr>
                      <w:t>2,410,938,000.00</w:t>
                    </w:r>
                  </w:p>
                </w:tc>
                <w:tc>
                  <w:tcPr>
                    <w:tcW w:w="1746" w:type="dxa"/>
                    <w:shd w:val="clear" w:color="auto" w:fill="auto"/>
                    <w:vAlign w:val="center"/>
                  </w:tcPr>
                  <w:p w:rsidR="00C45A91" w:rsidRPr="00F35135" w:rsidRDefault="00C45A91" w:rsidP="00D94E48">
                    <w:pPr>
                      <w:jc w:val="right"/>
                      <w:rPr>
                        <w:color w:val="000000"/>
                        <w:sz w:val="18"/>
                        <w:szCs w:val="18"/>
                      </w:rPr>
                    </w:pPr>
                    <w:r w:rsidRPr="00F35135">
                      <w:rPr>
                        <w:rFonts w:hint="eastAsia"/>
                        <w:color w:val="000000"/>
                        <w:sz w:val="18"/>
                        <w:szCs w:val="18"/>
                      </w:rPr>
                      <w:t>2,706,347,495.98</w:t>
                    </w:r>
                  </w:p>
                </w:tc>
                <w:tc>
                  <w:tcPr>
                    <w:tcW w:w="1795" w:type="dxa"/>
                    <w:shd w:val="clear" w:color="auto" w:fill="auto"/>
                    <w:vAlign w:val="center"/>
                  </w:tcPr>
                  <w:p w:rsidR="00C45A91" w:rsidRPr="00F35135" w:rsidRDefault="00C45A91" w:rsidP="00D94E48">
                    <w:pPr>
                      <w:jc w:val="right"/>
                      <w:rPr>
                        <w:color w:val="000000"/>
                        <w:sz w:val="18"/>
                        <w:szCs w:val="18"/>
                      </w:rPr>
                    </w:pPr>
                  </w:p>
                </w:tc>
                <w:tc>
                  <w:tcPr>
                    <w:tcW w:w="1675" w:type="dxa"/>
                    <w:shd w:val="clear" w:color="auto" w:fill="auto"/>
                    <w:vAlign w:val="center"/>
                  </w:tcPr>
                  <w:p w:rsidR="00C45A91" w:rsidRPr="00F35135" w:rsidRDefault="00C45A91" w:rsidP="00D94E48">
                    <w:pPr>
                      <w:jc w:val="right"/>
                      <w:rPr>
                        <w:color w:val="000000"/>
                        <w:sz w:val="18"/>
                        <w:szCs w:val="18"/>
                      </w:rPr>
                    </w:pPr>
                    <w:r w:rsidRPr="00D07888">
                      <w:rPr>
                        <w:color w:val="000000"/>
                        <w:sz w:val="18"/>
                        <w:szCs w:val="18"/>
                      </w:rPr>
                      <w:t>2,619,537,900.00</w:t>
                    </w:r>
                  </w:p>
                </w:tc>
                <w:tc>
                  <w:tcPr>
                    <w:tcW w:w="1296" w:type="dxa"/>
                    <w:shd w:val="clear" w:color="auto" w:fill="auto"/>
                  </w:tcPr>
                  <w:p w:rsidR="00C45A91" w:rsidRPr="00E1015A" w:rsidRDefault="00C45A91" w:rsidP="00D94E48">
                    <w:pPr>
                      <w:spacing w:line="360" w:lineRule="auto"/>
                      <w:jc w:val="right"/>
                      <w:rPr>
                        <w:sz w:val="18"/>
                        <w:szCs w:val="18"/>
                      </w:rPr>
                    </w:pPr>
                  </w:p>
                </w:tc>
              </w:tr>
              <w:tr w:rsidR="00C45A91" w:rsidRPr="00E1015A" w:rsidTr="00D94E48">
                <w:tc>
                  <w:tcPr>
                    <w:tcW w:w="1326" w:type="dxa"/>
                    <w:shd w:val="clear" w:color="auto" w:fill="auto"/>
                  </w:tcPr>
                  <w:p w:rsidR="00C45A91" w:rsidRPr="00E1015A" w:rsidRDefault="00C45A91" w:rsidP="00D94E48">
                    <w:pPr>
                      <w:spacing w:line="360" w:lineRule="auto"/>
                      <w:rPr>
                        <w:sz w:val="18"/>
                        <w:szCs w:val="18"/>
                      </w:rPr>
                    </w:pPr>
                    <w:r w:rsidRPr="006D5CFF">
                      <w:rPr>
                        <w:rFonts w:hint="eastAsia"/>
                        <w:sz w:val="18"/>
                        <w:szCs w:val="18"/>
                      </w:rPr>
                      <w:t>长期应付款</w:t>
                    </w:r>
                  </w:p>
                </w:tc>
                <w:tc>
                  <w:tcPr>
                    <w:tcW w:w="1785" w:type="dxa"/>
                    <w:shd w:val="clear" w:color="auto" w:fill="auto"/>
                  </w:tcPr>
                  <w:p w:rsidR="00C45A91" w:rsidRPr="006F54DE" w:rsidRDefault="00C45A91" w:rsidP="00D94E48">
                    <w:pPr>
                      <w:spacing w:line="360" w:lineRule="auto"/>
                      <w:ind w:firstLineChars="150" w:firstLine="270"/>
                      <w:jc w:val="right"/>
                      <w:rPr>
                        <w:sz w:val="18"/>
                        <w:szCs w:val="18"/>
                      </w:rPr>
                    </w:pPr>
                    <w:r w:rsidRPr="006D5CFF">
                      <w:rPr>
                        <w:sz w:val="18"/>
                        <w:szCs w:val="18"/>
                      </w:rPr>
                      <w:t>55,374,067.78</w:t>
                    </w:r>
                  </w:p>
                </w:tc>
                <w:tc>
                  <w:tcPr>
                    <w:tcW w:w="1746" w:type="dxa"/>
                    <w:shd w:val="clear" w:color="auto" w:fill="auto"/>
                  </w:tcPr>
                  <w:p w:rsidR="00C45A91" w:rsidRPr="006F54DE" w:rsidRDefault="00C45A91" w:rsidP="00D94E48">
                    <w:pPr>
                      <w:spacing w:line="360" w:lineRule="auto"/>
                      <w:jc w:val="right"/>
                      <w:rPr>
                        <w:sz w:val="18"/>
                        <w:szCs w:val="18"/>
                      </w:rPr>
                    </w:pPr>
                    <w:r w:rsidRPr="006D5CFF">
                      <w:rPr>
                        <w:sz w:val="18"/>
                        <w:szCs w:val="18"/>
                      </w:rPr>
                      <w:t>60,027,401.11</w:t>
                    </w:r>
                  </w:p>
                </w:tc>
                <w:tc>
                  <w:tcPr>
                    <w:tcW w:w="1795" w:type="dxa"/>
                    <w:shd w:val="clear" w:color="auto" w:fill="auto"/>
                  </w:tcPr>
                  <w:p w:rsidR="00C45A91" w:rsidRPr="00E1015A" w:rsidRDefault="00C45A91" w:rsidP="00D94E48">
                    <w:pPr>
                      <w:spacing w:line="360" w:lineRule="auto"/>
                      <w:jc w:val="right"/>
                      <w:rPr>
                        <w:sz w:val="18"/>
                        <w:szCs w:val="18"/>
                      </w:rPr>
                    </w:pPr>
                  </w:p>
                </w:tc>
                <w:tc>
                  <w:tcPr>
                    <w:tcW w:w="1675" w:type="dxa"/>
                    <w:shd w:val="clear" w:color="auto" w:fill="auto"/>
                  </w:tcPr>
                  <w:p w:rsidR="00C45A91" w:rsidRPr="006F54DE" w:rsidRDefault="00C45A91" w:rsidP="00D94E48">
                    <w:pPr>
                      <w:spacing w:line="360" w:lineRule="auto"/>
                      <w:jc w:val="right"/>
                      <w:rPr>
                        <w:sz w:val="18"/>
                        <w:szCs w:val="18"/>
                      </w:rPr>
                    </w:pPr>
                    <w:r w:rsidRPr="006D5CFF">
                      <w:rPr>
                        <w:sz w:val="18"/>
                        <w:szCs w:val="18"/>
                      </w:rPr>
                      <w:t>54,653,333.33</w:t>
                    </w:r>
                  </w:p>
                </w:tc>
                <w:tc>
                  <w:tcPr>
                    <w:tcW w:w="1296" w:type="dxa"/>
                    <w:shd w:val="clear" w:color="auto" w:fill="auto"/>
                  </w:tcPr>
                  <w:p w:rsidR="00C45A91" w:rsidRPr="00E1015A" w:rsidRDefault="00C45A91" w:rsidP="00D94E48">
                    <w:pPr>
                      <w:spacing w:line="360" w:lineRule="auto"/>
                      <w:jc w:val="right"/>
                      <w:rPr>
                        <w:sz w:val="18"/>
                        <w:szCs w:val="18"/>
                      </w:rPr>
                    </w:pPr>
                    <w:r w:rsidRPr="006D5CFF">
                      <w:rPr>
                        <w:sz w:val="18"/>
                        <w:szCs w:val="18"/>
                      </w:rPr>
                      <w:t>5,374,067.78</w:t>
                    </w:r>
                  </w:p>
                </w:tc>
              </w:tr>
              <w:tr w:rsidR="00C45A91" w:rsidRPr="00E1015A" w:rsidTr="00D94E48">
                <w:tc>
                  <w:tcPr>
                    <w:tcW w:w="1326" w:type="dxa"/>
                    <w:shd w:val="clear" w:color="auto" w:fill="auto"/>
                  </w:tcPr>
                  <w:p w:rsidR="00C45A91" w:rsidRPr="00E1015A" w:rsidRDefault="00C45A91" w:rsidP="00D94E48">
                    <w:pPr>
                      <w:spacing w:line="360" w:lineRule="auto"/>
                      <w:ind w:firstLineChars="100" w:firstLine="180"/>
                      <w:rPr>
                        <w:sz w:val="18"/>
                        <w:szCs w:val="18"/>
                      </w:rPr>
                    </w:pPr>
                    <w:r w:rsidRPr="00E1015A">
                      <w:rPr>
                        <w:rFonts w:hint="eastAsia"/>
                        <w:sz w:val="18"/>
                        <w:szCs w:val="18"/>
                      </w:rPr>
                      <w:t>小  计</w:t>
                    </w:r>
                  </w:p>
                </w:tc>
                <w:tc>
                  <w:tcPr>
                    <w:tcW w:w="1785" w:type="dxa"/>
                    <w:shd w:val="clear" w:color="auto" w:fill="auto"/>
                    <w:vAlign w:val="center"/>
                  </w:tcPr>
                  <w:p w:rsidR="00C45A91" w:rsidRPr="00B96F23" w:rsidRDefault="00C45A91" w:rsidP="00D94E48">
                    <w:pPr>
                      <w:jc w:val="right"/>
                      <w:rPr>
                        <w:color w:val="000000"/>
                        <w:sz w:val="18"/>
                        <w:szCs w:val="18"/>
                      </w:rPr>
                    </w:pPr>
                    <w:r w:rsidRPr="00733EFD">
                      <w:rPr>
                        <w:color w:val="000000"/>
                        <w:sz w:val="18"/>
                        <w:szCs w:val="18"/>
                      </w:rPr>
                      <w:t>11,801,519,883.78</w:t>
                    </w:r>
                  </w:p>
                </w:tc>
                <w:tc>
                  <w:tcPr>
                    <w:tcW w:w="1746" w:type="dxa"/>
                    <w:shd w:val="clear" w:color="auto" w:fill="auto"/>
                    <w:vAlign w:val="center"/>
                  </w:tcPr>
                  <w:p w:rsidR="00C45A91" w:rsidRPr="00B96F23" w:rsidRDefault="00C45A91" w:rsidP="00D94E48">
                    <w:pPr>
                      <w:jc w:val="right"/>
                      <w:rPr>
                        <w:color w:val="000000"/>
                        <w:sz w:val="18"/>
                        <w:szCs w:val="18"/>
                      </w:rPr>
                    </w:pPr>
                    <w:r w:rsidRPr="00733EFD">
                      <w:rPr>
                        <w:color w:val="000000"/>
                        <w:sz w:val="18"/>
                        <w:szCs w:val="18"/>
                      </w:rPr>
                      <w:t>12,190,089,971.12</w:t>
                    </w:r>
                  </w:p>
                </w:tc>
                <w:tc>
                  <w:tcPr>
                    <w:tcW w:w="1795" w:type="dxa"/>
                    <w:shd w:val="clear" w:color="auto" w:fill="auto"/>
                    <w:vAlign w:val="center"/>
                  </w:tcPr>
                  <w:p w:rsidR="00C45A91" w:rsidRPr="00B96F23" w:rsidRDefault="00C45A91" w:rsidP="00D94E48">
                    <w:pPr>
                      <w:jc w:val="right"/>
                      <w:rPr>
                        <w:color w:val="000000"/>
                        <w:sz w:val="18"/>
                        <w:szCs w:val="18"/>
                      </w:rPr>
                    </w:pPr>
                    <w:r w:rsidRPr="00D07888">
                      <w:rPr>
                        <w:color w:val="000000"/>
                        <w:sz w:val="18"/>
                        <w:szCs w:val="18"/>
                      </w:rPr>
                      <w:t>9,423,715,074.03</w:t>
                    </w:r>
                  </w:p>
                </w:tc>
                <w:tc>
                  <w:tcPr>
                    <w:tcW w:w="1675" w:type="dxa"/>
                    <w:shd w:val="clear" w:color="auto" w:fill="auto"/>
                    <w:vAlign w:val="center"/>
                  </w:tcPr>
                  <w:p w:rsidR="00C45A91" w:rsidRPr="00B96F23" w:rsidRDefault="00C45A91" w:rsidP="00D94E48">
                    <w:pPr>
                      <w:jc w:val="right"/>
                      <w:rPr>
                        <w:color w:val="000000"/>
                        <w:sz w:val="18"/>
                        <w:szCs w:val="18"/>
                      </w:rPr>
                    </w:pPr>
                    <w:r w:rsidRPr="00733EFD">
                      <w:rPr>
                        <w:color w:val="000000"/>
                        <w:sz w:val="18"/>
                        <w:szCs w:val="18"/>
                      </w:rPr>
                      <w:t>2,674,191,233.33</w:t>
                    </w:r>
                  </w:p>
                </w:tc>
                <w:tc>
                  <w:tcPr>
                    <w:tcW w:w="1296" w:type="dxa"/>
                    <w:shd w:val="clear" w:color="auto" w:fill="auto"/>
                  </w:tcPr>
                  <w:p w:rsidR="00C45A91" w:rsidRPr="00E1015A" w:rsidRDefault="00C45A91" w:rsidP="00D94E48">
                    <w:pPr>
                      <w:spacing w:line="360" w:lineRule="auto"/>
                      <w:jc w:val="right"/>
                      <w:rPr>
                        <w:sz w:val="18"/>
                        <w:szCs w:val="18"/>
                      </w:rPr>
                    </w:pPr>
                    <w:r w:rsidRPr="006D5CFF">
                      <w:rPr>
                        <w:sz w:val="18"/>
                        <w:szCs w:val="18"/>
                      </w:rPr>
                      <w:t>5,374,067.78</w:t>
                    </w:r>
                  </w:p>
                </w:tc>
              </w:tr>
            </w:tbl>
            <w:p w:rsidR="00C45A91" w:rsidRPr="00361293" w:rsidRDefault="00C45A91" w:rsidP="00C45A91">
              <w:pPr>
                <w:pStyle w:val="ad"/>
                <w:spacing w:line="360" w:lineRule="auto"/>
                <w:ind w:firstLine="420"/>
                <w:outlineLvl w:val="1"/>
                <w:rPr>
                  <w:rFonts w:hAnsi="宋体"/>
                  <w:szCs w:val="21"/>
                </w:rPr>
              </w:pPr>
              <w:r w:rsidRPr="00361293">
                <w:rPr>
                  <w:rFonts w:hAnsi="宋体" w:hint="eastAsia"/>
                  <w:szCs w:val="21"/>
                </w:rPr>
                <w:t>(三) 市场风险</w:t>
              </w:r>
            </w:p>
            <w:p w:rsidR="00C45A91" w:rsidRDefault="00C45A91" w:rsidP="00C45A91">
              <w:pPr>
                <w:spacing w:line="360" w:lineRule="auto"/>
                <w:ind w:firstLine="420"/>
              </w:pPr>
              <w:r w:rsidRPr="00496A38">
                <w:rPr>
                  <w:rFonts w:hint="eastAsia"/>
                </w:rPr>
                <w:t>市场风险，是指金融工具的公允价值或未来现金流量因市场价格变动而发生波动的风险。市场风险主要包括利率风险和外汇风险。</w:t>
              </w:r>
            </w:p>
            <w:p w:rsidR="00C45A91" w:rsidRDefault="00C45A91" w:rsidP="00C45A91">
              <w:pPr>
                <w:spacing w:line="360" w:lineRule="auto"/>
                <w:ind w:firstLine="420"/>
              </w:pPr>
              <w:r>
                <w:rPr>
                  <w:rFonts w:hint="eastAsia"/>
                </w:rPr>
                <w:t>1  利率风险</w:t>
              </w:r>
            </w:p>
            <w:p w:rsidR="00C45A91" w:rsidRDefault="00C45A91" w:rsidP="00C45A91">
              <w:pPr>
                <w:spacing w:line="360" w:lineRule="auto"/>
                <w:ind w:firstLine="420"/>
              </w:pPr>
              <w:r w:rsidRPr="00496A38">
                <w:rPr>
                  <w:rFonts w:hint="eastAsia"/>
                </w:rPr>
                <w:t>利率风险，是指金融工</w:t>
              </w:r>
              <w:r w:rsidRPr="00B41B1B">
                <w:rPr>
                  <w:rFonts w:hint="eastAsia"/>
                </w:rPr>
                <w:t>具的公允价值或未来现金流量因市场利率变动而发生波动的风险。本</w:t>
              </w:r>
              <w:r>
                <w:rPr>
                  <w:rFonts w:hint="eastAsia"/>
                </w:rPr>
                <w:t>公司</w:t>
              </w:r>
              <w:r w:rsidRPr="00496A38">
                <w:rPr>
                  <w:rFonts w:hint="eastAsia"/>
                </w:rPr>
                <w:t>面临的市场利率变动的风险主要与本</w:t>
              </w:r>
              <w:r>
                <w:rPr>
                  <w:rFonts w:hint="eastAsia"/>
                </w:rPr>
                <w:t>公司</w:t>
              </w:r>
              <w:r w:rsidRPr="006E5457">
                <w:rPr>
                  <w:rFonts w:hint="eastAsia"/>
                </w:rPr>
                <w:t>以浮动利率计息的借款</w:t>
              </w:r>
              <w:r w:rsidRPr="00496A38">
                <w:rPr>
                  <w:rFonts w:hint="eastAsia"/>
                </w:rPr>
                <w:t>有关。</w:t>
              </w:r>
            </w:p>
            <w:p w:rsidR="00C45A91" w:rsidRPr="00F00B27" w:rsidRDefault="00C45A91" w:rsidP="00C45A91">
              <w:pPr>
                <w:autoSpaceDE w:val="0"/>
                <w:autoSpaceDN w:val="0"/>
                <w:spacing w:line="360" w:lineRule="auto"/>
                <w:ind w:firstLineChars="200" w:firstLine="420"/>
              </w:pPr>
              <w:r w:rsidRPr="00F00B27">
                <w:rPr>
                  <w:rFonts w:hint="eastAsia"/>
                </w:rPr>
                <w:t>截至</w:t>
              </w:r>
              <w:smartTag w:uri="urn:schemas-microsoft-com:office:smarttags" w:element="chsdate">
                <w:smartTagPr>
                  <w:attr w:name="Year" w:val="2014"/>
                  <w:attr w:name="Month" w:val="12"/>
                  <w:attr w:name="Day" w:val="31"/>
                  <w:attr w:name="IsLunarDate" w:val="False"/>
                  <w:attr w:name="IsROCDate" w:val="False"/>
                </w:smartTagPr>
                <w:r w:rsidRPr="00F00B27">
                  <w:rPr>
                    <w:rFonts w:hint="eastAsia"/>
                  </w:rPr>
                  <w:t>2014年12月31日</w:t>
                </w:r>
              </w:smartTag>
              <w:r w:rsidRPr="00F00B27">
                <w:rPr>
                  <w:rFonts w:hint="eastAsia"/>
                </w:rPr>
                <w:t>，本公司以</w:t>
              </w:r>
              <w:r>
                <w:rPr>
                  <w:rFonts w:hint="eastAsia"/>
                </w:rPr>
                <w:t>浮动</w:t>
              </w:r>
              <w:r w:rsidRPr="00F00B27">
                <w:rPr>
                  <w:rFonts w:hint="eastAsia"/>
                </w:rPr>
                <w:t>利率计息的银行借款人民币</w:t>
              </w:r>
              <w:r w:rsidRPr="00F00B27">
                <w:t>2,029,515,448.11</w:t>
              </w:r>
              <w:r w:rsidRPr="00F00B27">
                <w:rPr>
                  <w:rFonts w:hint="eastAsia"/>
                </w:rPr>
                <w:t>元(</w:t>
              </w:r>
              <w:smartTag w:uri="urn:schemas-microsoft-com:office:smarttags" w:element="chsdate">
                <w:smartTagPr>
                  <w:attr w:name="Year" w:val="2013"/>
                  <w:attr w:name="Month" w:val="12"/>
                  <w:attr w:name="Day" w:val="31"/>
                  <w:attr w:name="IsLunarDate" w:val="False"/>
                  <w:attr w:name="IsROCDate" w:val="False"/>
                </w:smartTagPr>
                <w:r w:rsidRPr="00F00B27">
                  <w:rPr>
                    <w:rFonts w:hint="eastAsia"/>
                  </w:rPr>
                  <w:t>2013年12月31日</w:t>
                </w:r>
              </w:smartTag>
              <w:r w:rsidRPr="00F00B27">
                <w:rPr>
                  <w:rFonts w:hint="eastAsia"/>
                </w:rPr>
                <w:t>：人民币</w:t>
              </w:r>
              <w:r w:rsidRPr="00F00B27">
                <w:t>5,480,248,291.44</w:t>
              </w:r>
              <w:r w:rsidRPr="00F00B27">
                <w:rPr>
                  <w:rFonts w:hint="eastAsia"/>
                </w:rPr>
                <w:t>元)</w:t>
              </w:r>
              <w:r>
                <w:rPr>
                  <w:rFonts w:hint="eastAsia"/>
                </w:rPr>
                <w:t>，在其他变量不变的假设下，利率发生</w:t>
              </w:r>
              <w:r w:rsidRPr="00F00B27">
                <w:rPr>
                  <w:rFonts w:hint="eastAsia"/>
                </w:rPr>
                <w:t>50%基准点的变动时，将不会对本公司的利润总额和股东权益产生重大的影响。</w:t>
              </w:r>
            </w:p>
            <w:p w:rsidR="00C45A91" w:rsidRDefault="00C45A91" w:rsidP="00C45A91">
              <w:pPr>
                <w:spacing w:line="360" w:lineRule="auto"/>
                <w:ind w:firstLineChars="200" w:firstLine="420"/>
              </w:pPr>
              <w:r>
                <w:rPr>
                  <w:rFonts w:hint="eastAsia"/>
                </w:rPr>
                <w:t>2. 外汇风险</w:t>
              </w:r>
            </w:p>
            <w:p w:rsidR="00C45A91" w:rsidRDefault="00C45A91" w:rsidP="00C45A91">
              <w:pPr>
                <w:spacing w:line="360" w:lineRule="auto"/>
                <w:ind w:firstLineChars="200" w:firstLine="420"/>
                <w:rPr>
                  <w:i/>
                </w:rPr>
              </w:pPr>
              <w:r>
                <w:rPr>
                  <w:rFonts w:hint="eastAsia"/>
                </w:rPr>
                <w:t>外汇风险是因汇率变动产生的风险。</w:t>
              </w:r>
              <w:r w:rsidRPr="00511A07">
                <w:rPr>
                  <w:rFonts w:hint="eastAsia"/>
                </w:rPr>
                <w:t>本公司面临的汇率变动的风险主要与本公司           外币货币性资产和负债有关。</w:t>
              </w:r>
              <w:r w:rsidRPr="006E5457">
                <w:rPr>
                  <w:rFonts w:hint="eastAsia"/>
                </w:rPr>
                <w:t>对于外币资产和负债，如果出现短期的失衡情况，本公司会在必要时按市场汇率买卖外币，以确保将</w:t>
              </w:r>
              <w:proofErr w:type="gramStart"/>
              <w:r w:rsidRPr="006E5457">
                <w:rPr>
                  <w:rFonts w:hint="eastAsia"/>
                </w:rPr>
                <w:t>净风险</w:t>
              </w:r>
              <w:proofErr w:type="gramEnd"/>
              <w:r w:rsidRPr="006E5457">
                <w:rPr>
                  <w:rFonts w:hint="eastAsia"/>
                </w:rPr>
                <w:t>敞口维持在可接受的水平。因此，本公司所承担的外汇变动市场风险不重大。</w:t>
              </w:r>
            </w:p>
            <w:p w:rsidR="00495287" w:rsidRDefault="00C45A91" w:rsidP="00C45A91">
              <w:pPr>
                <w:rPr>
                  <w:b/>
                  <w:szCs w:val="21"/>
                </w:rPr>
              </w:pPr>
              <w:r>
                <w:rPr>
                  <w:rFonts w:hint="eastAsia"/>
                </w:rPr>
                <w:t>本公司期末外币金融资产和外币金融负债列示见本附注项目注释其他之外币货币性项目说明。</w:t>
              </w:r>
            </w:p>
          </w:sdtContent>
        </w:sdt>
        <w:p w:rsidR="00495287" w:rsidRDefault="00AF0C68">
          <w:pPr>
            <w:rPr>
              <w:color w:val="808080"/>
              <w:szCs w:val="21"/>
            </w:rPr>
          </w:pPr>
        </w:p>
      </w:sdtContent>
    </w:sdt>
    <w:p w:rsidR="00495287" w:rsidRDefault="008B2CD9">
      <w:pPr>
        <w:pStyle w:val="2"/>
        <w:numPr>
          <w:ilvl w:val="0"/>
          <w:numId w:val="61"/>
        </w:numPr>
        <w:rPr>
          <w:rFonts w:ascii="宋体" w:hAnsi="宋体"/>
        </w:rPr>
      </w:pPr>
      <w:r>
        <w:rPr>
          <w:rFonts w:ascii="宋体" w:hAnsi="宋体" w:hint="eastAsia"/>
        </w:rPr>
        <w:t>公允价值的披露</w:t>
      </w:r>
    </w:p>
    <w:sdt>
      <w:sdtPr>
        <w:rPr>
          <w:rFonts w:ascii="宋体" w:hAnsi="宋体" w:cs="宋体" w:hint="eastAsia"/>
          <w:b w:val="0"/>
          <w:bCs w:val="0"/>
          <w:kern w:val="0"/>
          <w:szCs w:val="24"/>
        </w:rPr>
        <w:tag w:val="_GBC_b5067cea5bbf475388ac2623e2c669d7"/>
        <w:id w:val="-1784571270"/>
        <w:lock w:val="sdtLocked"/>
        <w:placeholder>
          <w:docPart w:val="GBC22222222222222222222222222222"/>
        </w:placeholder>
      </w:sdtPr>
      <w:sdtEndPr>
        <w:rPr>
          <w:rFonts w:cstheme="minorBidi"/>
          <w:szCs w:val="21"/>
        </w:rPr>
      </w:sdtEndPr>
      <w:sdtContent>
        <w:p w:rsidR="00495287" w:rsidRDefault="008B2CD9">
          <w:pPr>
            <w:pStyle w:val="3"/>
            <w:numPr>
              <w:ilvl w:val="0"/>
              <w:numId w:val="103"/>
            </w:numPr>
          </w:pPr>
          <w:r>
            <w:rPr>
              <w:rFonts w:hint="eastAsia"/>
            </w:rPr>
            <w:t>以公允价值计量的资产和负债的期末公允价值</w:t>
          </w:r>
        </w:p>
        <w:p w:rsidR="00495287" w:rsidRDefault="008B2CD9">
          <w:pPr>
            <w:jc w:val="right"/>
          </w:pPr>
          <w:r>
            <w:rPr>
              <w:rFonts w:hint="eastAsia"/>
            </w:rPr>
            <w:t>单位:</w:t>
          </w:r>
          <w:sdt>
            <w:sdtPr>
              <w:rPr>
                <w:rFonts w:hint="eastAsia"/>
              </w:rPr>
              <w:alias w:val="单位：财务附注：以公允价值计量的资产和负债的期末公允价值"/>
              <w:tag w:val="_GBC_4b785696cde44d3f8a4a7d28ab963e38"/>
              <w:id w:val="-72399148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rPr>
                <w:t>元</w:t>
              </w:r>
            </w:sdtContent>
          </w:sdt>
          <w:r>
            <w:rPr>
              <w:rFonts w:hint="eastAsia"/>
            </w:rPr>
            <w:t xml:space="preserve">  币种:</w:t>
          </w:r>
          <w:sdt>
            <w:sdtPr>
              <w:rPr>
                <w:rFonts w:hint="eastAsia"/>
              </w:rPr>
              <w:alias w:val="币种：财务附注：以公允价值计量的资产和负债的期末公允价值"/>
              <w:tag w:val="_GBC_3bb5670d72804a4b8298edc3e439955a"/>
              <w:id w:val="20820949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0"/>
            <w:gridCol w:w="1668"/>
            <w:gridCol w:w="1629"/>
            <w:gridCol w:w="1696"/>
            <w:gridCol w:w="1526"/>
          </w:tblGrid>
          <w:tr w:rsidR="002F5B92" w:rsidTr="006874FC">
            <w:trPr>
              <w:trHeight w:val="145"/>
            </w:trPr>
            <w:tc>
              <w:tcPr>
                <w:tcW w:w="1339" w:type="pct"/>
                <w:vMerge w:val="restart"/>
                <w:tcBorders>
                  <w:top w:val="single" w:sz="4" w:space="0" w:color="auto"/>
                  <w:left w:val="single" w:sz="4" w:space="0" w:color="auto"/>
                  <w:right w:val="single" w:sz="4" w:space="0" w:color="auto"/>
                </w:tcBorders>
                <w:shd w:val="clear" w:color="auto" w:fill="auto"/>
                <w:vAlign w:val="center"/>
              </w:tcPr>
              <w:p w:rsidR="002F5B92" w:rsidRDefault="002F5B92" w:rsidP="006874FC">
                <w:pPr>
                  <w:jc w:val="center"/>
                  <w:outlineLvl w:val="2"/>
                  <w:rPr>
                    <w:rFonts w:cs="Cambria"/>
                    <w:szCs w:val="21"/>
                  </w:rPr>
                </w:pPr>
                <w:r>
                  <w:rPr>
                    <w:rFonts w:cs="Cambria" w:hint="eastAsia"/>
                    <w:szCs w:val="21"/>
                  </w:rPr>
                  <w:t>项目</w:t>
                </w:r>
              </w:p>
            </w:tc>
            <w:tc>
              <w:tcPr>
                <w:tcW w:w="366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2F5B92" w:rsidRDefault="002F5B92" w:rsidP="006874FC">
                <w:pPr>
                  <w:jc w:val="center"/>
                  <w:outlineLvl w:val="2"/>
                  <w:rPr>
                    <w:rFonts w:cs="Cambria"/>
                    <w:szCs w:val="21"/>
                  </w:rPr>
                </w:pPr>
                <w:r>
                  <w:rPr>
                    <w:rFonts w:cs="Cambria" w:hint="eastAsia"/>
                    <w:szCs w:val="21"/>
                  </w:rPr>
                  <w:t>期末公允价值</w:t>
                </w:r>
              </w:p>
            </w:tc>
          </w:tr>
          <w:tr w:rsidR="002F5B92" w:rsidTr="006874FC">
            <w:trPr>
              <w:trHeight w:val="145"/>
            </w:trPr>
            <w:tc>
              <w:tcPr>
                <w:tcW w:w="1339" w:type="pct"/>
                <w:vMerge/>
                <w:tcBorders>
                  <w:left w:val="single" w:sz="4" w:space="0" w:color="auto"/>
                  <w:bottom w:val="single" w:sz="4" w:space="0" w:color="auto"/>
                  <w:right w:val="single" w:sz="4" w:space="0" w:color="auto"/>
                </w:tcBorders>
                <w:shd w:val="clear" w:color="auto" w:fill="auto"/>
                <w:vAlign w:val="center"/>
              </w:tcPr>
              <w:p w:rsidR="002F5B92" w:rsidRDefault="002F5B92" w:rsidP="006874FC">
                <w:pPr>
                  <w:jc w:val="center"/>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2F5B92" w:rsidRDefault="002F5B92" w:rsidP="006874FC">
                <w:pPr>
                  <w:jc w:val="center"/>
                  <w:outlineLvl w:val="2"/>
                  <w:rPr>
                    <w:rFonts w:cs="Cambria"/>
                    <w:szCs w:val="21"/>
                  </w:rPr>
                </w:pPr>
                <w:r>
                  <w:rPr>
                    <w:rFonts w:cs="Cambria" w:hint="eastAsia"/>
                    <w:szCs w:val="21"/>
                  </w:rPr>
                  <w:t>第一层次公允价值计量</w:t>
                </w:r>
              </w:p>
            </w:tc>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2F5B92" w:rsidRDefault="002F5B92" w:rsidP="006874FC">
                <w:pPr>
                  <w:jc w:val="center"/>
                  <w:outlineLvl w:val="2"/>
                  <w:rPr>
                    <w:rFonts w:cs="Cambria"/>
                    <w:szCs w:val="21"/>
                  </w:rPr>
                </w:pPr>
                <w:r>
                  <w:rPr>
                    <w:rFonts w:cs="Cambria" w:hint="eastAsia"/>
                    <w:szCs w:val="21"/>
                  </w:rPr>
                  <w:t>第二层次公允价值计量</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2F5B92" w:rsidRDefault="002F5B92" w:rsidP="006874FC">
                <w:pPr>
                  <w:jc w:val="center"/>
                  <w:outlineLvl w:val="2"/>
                  <w:rPr>
                    <w:rFonts w:cs="Cambria"/>
                    <w:szCs w:val="21"/>
                  </w:rPr>
                </w:pPr>
                <w:r>
                  <w:rPr>
                    <w:rFonts w:cs="Cambria" w:hint="eastAsia"/>
                    <w:szCs w:val="21"/>
                  </w:rPr>
                  <w:t>第三层次公允价值计量</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2F5B92" w:rsidRDefault="002F5B92" w:rsidP="006874FC">
                <w:pPr>
                  <w:jc w:val="center"/>
                  <w:outlineLvl w:val="2"/>
                  <w:rPr>
                    <w:rFonts w:cs="Cambria"/>
                    <w:szCs w:val="21"/>
                  </w:rPr>
                </w:pPr>
                <w:r>
                  <w:rPr>
                    <w:rFonts w:cs="Cambria" w:hint="eastAsia"/>
                    <w:szCs w:val="21"/>
                  </w:rPr>
                  <w:t>合计</w:t>
                </w:r>
              </w:p>
            </w:tc>
          </w:tr>
          <w:tr w:rsidR="002F5B92" w:rsidTr="006874FC">
            <w:trPr>
              <w:trHeight w:val="227"/>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5B92" w:rsidRDefault="002F5B92" w:rsidP="006874FC">
                <w:pPr>
                  <w:outlineLvl w:val="2"/>
                  <w:rPr>
                    <w:rFonts w:cs="Cambria"/>
                    <w:b/>
                    <w:szCs w:val="21"/>
                  </w:rPr>
                </w:pPr>
                <w:r>
                  <w:rPr>
                    <w:rFonts w:cs="Cambria" w:hint="eastAsia"/>
                    <w:b/>
                    <w:szCs w:val="21"/>
                  </w:rPr>
                  <w:t>一、持续的公允价值计量</w:t>
                </w:r>
              </w:p>
            </w:tc>
            <w:sdt>
              <w:sdtPr>
                <w:rPr>
                  <w:rFonts w:cs="Cambria"/>
                  <w:szCs w:val="21"/>
                </w:rPr>
                <w:alias w:val="第一层次公允价值计量持续的公允价值"/>
                <w:tag w:val="_GBC_c1a2e3bb7423492e8e5d46ef447f6acf"/>
                <w:id w:val="1432315897"/>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持续的公允价值"/>
                <w:tag w:val="_GBC_c2c066c835a64f69a7367bb4f6b80356"/>
                <w:id w:val="535396510"/>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持续的公允价值"/>
                <w:tag w:val="_GBC_8a10b1c29bd04ee59f985778c52d089d"/>
                <w:id w:val="-1971583562"/>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hint="eastAsia"/>
                        <w:color w:val="333399"/>
                        <w:szCs w:val="21"/>
                      </w:rPr>
                      <w:t xml:space="preserve">　</w:t>
                    </w:r>
                  </w:p>
                </w:tc>
              </w:sdtContent>
            </w:sdt>
            <w:sdt>
              <w:sdtPr>
                <w:rPr>
                  <w:rFonts w:cs="Cambria"/>
                  <w:szCs w:val="21"/>
                </w:rPr>
                <w:alias w:val="持续的公允价值计量合计"/>
                <w:tag w:val="_GBC_e20a991813654233952bb5fad7b05e74"/>
                <w:id w:val="1898709849"/>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hint="eastAsia"/>
                        <w:color w:val="333399"/>
                        <w:szCs w:val="21"/>
                      </w:rPr>
                      <w:t xml:space="preserve">　</w:t>
                    </w:r>
                  </w:p>
                </w:tc>
              </w:sdtContent>
            </w:sdt>
          </w:tr>
          <w:tr w:rsidR="002F5B92" w:rsidTr="006874FC">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5B92" w:rsidRDefault="002F5B92" w:rsidP="006874FC">
                <w:pPr>
                  <w:outlineLvl w:val="2"/>
                  <w:rPr>
                    <w:rFonts w:cs="Cambria"/>
                    <w:szCs w:val="21"/>
                  </w:rPr>
                </w:pPr>
                <w:r>
                  <w:rPr>
                    <w:rFonts w:cs="Cambria" w:hint="eastAsia"/>
                    <w:szCs w:val="21"/>
                  </w:rPr>
                  <w:t>（一）以公允价值计量且变动计入当期损益的金融资产</w:t>
                </w:r>
              </w:p>
            </w:tc>
            <w:sdt>
              <w:sdtPr>
                <w:rPr>
                  <w:rFonts w:cs="Cambria"/>
                  <w:szCs w:val="21"/>
                </w:rPr>
                <w:alias w:val="第一层次公允价值计量的以公允价值计量且变动计入当期损益的金融资产"/>
                <w:tag w:val="_GBC_1e73c5eacacd47ccaf4477a58115dc5b"/>
                <w:id w:val="-1486463078"/>
                <w:lock w:val="sdtLocked"/>
              </w:sdtPr>
              <w:sdtContent>
                <w:tc>
                  <w:tcPr>
                    <w:tcW w:w="944"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cs="Cambria"/>
                        <w:szCs w:val="21"/>
                      </w:rPr>
                      <w:t>52,829,799.13</w:t>
                    </w:r>
                  </w:p>
                </w:tc>
              </w:sdtContent>
            </w:sdt>
            <w:sdt>
              <w:sdtPr>
                <w:rPr>
                  <w:rFonts w:cs="Cambria"/>
                  <w:szCs w:val="21"/>
                </w:rPr>
                <w:alias w:val="第二层次公允价值计量的以公允价值计量且变动计入当期损益的金融资产"/>
                <w:tag w:val="_GBC_1ad483ab3f07425fbb7ca2a6ae9bfd7c"/>
                <w:id w:val="-574353018"/>
                <w:lock w:val="sdtLocked"/>
              </w:sdtPr>
              <w:sdtContent>
                <w:tc>
                  <w:tcPr>
                    <w:tcW w:w="922"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cs="Cambria"/>
                        <w:szCs w:val="21"/>
                      </w:rPr>
                      <w:t>1,279,920.00</w:t>
                    </w:r>
                  </w:p>
                </w:tc>
              </w:sdtContent>
            </w:sdt>
            <w:sdt>
              <w:sdtPr>
                <w:rPr>
                  <w:rFonts w:cs="Cambria"/>
                  <w:szCs w:val="21"/>
                </w:rPr>
                <w:alias w:val="第三层次公允价值计量的以公允价值计量且变动计入当期损益的金融资产"/>
                <w:tag w:val="_GBC_65e6e9470a994a2e958cbcb8741c0383"/>
                <w:id w:val="-1698849435"/>
                <w:lock w:val="sdtLocked"/>
              </w:sdtPr>
              <w:sdtContent>
                <w:tc>
                  <w:tcPr>
                    <w:tcW w:w="959"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公允价值计量且其变动计入当期损益的金融资产"/>
                <w:tag w:val="_GBC_dea7f265046b4bb5ac57047beecd1104"/>
                <w:id w:val="-1859193687"/>
                <w:lock w:val="sdtLocked"/>
              </w:sdtPr>
              <w:sdtContent>
                <w:tc>
                  <w:tcPr>
                    <w:tcW w:w="836"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cs="Cambria"/>
                        <w:szCs w:val="21"/>
                      </w:rPr>
                      <w:t>54,109,719.13</w:t>
                    </w:r>
                  </w:p>
                </w:tc>
              </w:sdtContent>
            </w:sdt>
          </w:tr>
          <w:tr w:rsidR="002F5B92" w:rsidTr="006874FC">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5B92" w:rsidRDefault="002F5B92" w:rsidP="006874FC">
                <w:pPr>
                  <w:outlineLvl w:val="2"/>
                  <w:rPr>
                    <w:rFonts w:cs="Cambria"/>
                    <w:szCs w:val="21"/>
                  </w:rPr>
                </w:pPr>
                <w:r>
                  <w:rPr>
                    <w:rFonts w:cs="Cambria"/>
                    <w:szCs w:val="21"/>
                  </w:rPr>
                  <w:t xml:space="preserve">1. </w:t>
                </w:r>
                <w:r>
                  <w:rPr>
                    <w:rFonts w:cs="Cambria" w:hint="eastAsia"/>
                    <w:szCs w:val="21"/>
                  </w:rPr>
                  <w:t>交易性金融资产</w:t>
                </w:r>
              </w:p>
            </w:tc>
            <w:sdt>
              <w:sdtPr>
                <w:rPr>
                  <w:rFonts w:cs="Cambria"/>
                  <w:szCs w:val="21"/>
                </w:rPr>
                <w:alias w:val="第一层次公允价值计量的交易性金融资产"/>
                <w:tag w:val="_GBC_fc006b945cab4b18ac453d1b99cfb9cc"/>
                <w:id w:val="1509022574"/>
                <w:lock w:val="sdtLocked"/>
              </w:sdtPr>
              <w:sdtContent>
                <w:tc>
                  <w:tcPr>
                    <w:tcW w:w="944"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cs="Cambria"/>
                        <w:szCs w:val="21"/>
                      </w:rPr>
                      <w:t>52,829,799.13</w:t>
                    </w:r>
                  </w:p>
                </w:tc>
              </w:sdtContent>
            </w:sdt>
            <w:sdt>
              <w:sdtPr>
                <w:rPr>
                  <w:rFonts w:cs="Cambria"/>
                  <w:szCs w:val="21"/>
                </w:rPr>
                <w:alias w:val="第二层次公允价值计量的交易性金融资产"/>
                <w:tag w:val="_GBC_ee8ae5da5ee84e89b6769707ff298729"/>
                <w:id w:val="1778287902"/>
                <w:lock w:val="sdtLocked"/>
              </w:sdtPr>
              <w:sdtContent>
                <w:tc>
                  <w:tcPr>
                    <w:tcW w:w="922"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cs="Cambria"/>
                        <w:szCs w:val="21"/>
                      </w:rPr>
                      <w:t>1,279,920.00</w:t>
                    </w:r>
                  </w:p>
                </w:tc>
              </w:sdtContent>
            </w:sdt>
            <w:sdt>
              <w:sdtPr>
                <w:rPr>
                  <w:rFonts w:cs="Cambria"/>
                  <w:szCs w:val="21"/>
                </w:rPr>
                <w:alias w:val="第三层次公允价值计量的交易性金融资产"/>
                <w:tag w:val="_GBC_c1c615a073d04fdea0980701efb670e8"/>
                <w:id w:val="640387001"/>
                <w:lock w:val="sdtLocked"/>
              </w:sdtPr>
              <w:sdtContent>
                <w:tc>
                  <w:tcPr>
                    <w:tcW w:w="959"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交易性金融资产公允价值合计"/>
                <w:tag w:val="_GBC_9954e6d804dc497d83aa9129805f44d6"/>
                <w:id w:val="608858692"/>
                <w:lock w:val="sdtLocked"/>
              </w:sdtPr>
              <w:sdtContent>
                <w:tc>
                  <w:tcPr>
                    <w:tcW w:w="836"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cs="Cambria"/>
                        <w:szCs w:val="21"/>
                      </w:rPr>
                      <w:t>54,109,719.13</w:t>
                    </w:r>
                  </w:p>
                </w:tc>
              </w:sdtContent>
            </w:sdt>
          </w:tr>
          <w:tr w:rsidR="002F5B92" w:rsidTr="006874FC">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5B92" w:rsidRDefault="002F5B92" w:rsidP="006874FC">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
              <w:sdtPr>
                <w:rPr>
                  <w:rFonts w:cs="Cambria"/>
                  <w:szCs w:val="21"/>
                </w:rPr>
                <w:alias w:val="第一层次公允价值计量的交易性金融资产中的债务工具投资"/>
                <w:tag w:val="_GBC_bcc416613c7544908ec2170db48a30f0"/>
                <w:id w:val="-195614296"/>
                <w:lock w:val="sdtLocked"/>
              </w:sdtPr>
              <w:sdtContent>
                <w:tc>
                  <w:tcPr>
                    <w:tcW w:w="944"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第二层次公允价值计量的交易性金融资产中的债务工具投资"/>
                <w:tag w:val="_GBC_eedb3fe690ed463898b8dc0b3cb820c6"/>
                <w:id w:val="1821073681"/>
                <w:lock w:val="sdtLocked"/>
              </w:sdtPr>
              <w:sdtContent>
                <w:tc>
                  <w:tcPr>
                    <w:tcW w:w="922"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第三层次公允价值计量的交易性金融资产中的债务工具投资"/>
                <w:tag w:val="_GBC_70b86e79062a47c084ad916a04630867"/>
                <w:id w:val="330576338"/>
                <w:lock w:val="sdtLocked"/>
              </w:sdtPr>
              <w:sdtContent>
                <w:tc>
                  <w:tcPr>
                    <w:tcW w:w="959"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交易性金融资产中的债务工具投资公允价值合计"/>
                <w:tag w:val="_GBC_9679ad2404f84094abefdd8fed2562e6"/>
                <w:id w:val="-1731450368"/>
                <w:lock w:val="sdtLocked"/>
              </w:sdtPr>
              <w:sdtContent>
                <w:tc>
                  <w:tcPr>
                    <w:tcW w:w="836"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tr>
          <w:tr w:rsidR="002F5B92" w:rsidTr="006874FC">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5B92" w:rsidRDefault="002F5B92" w:rsidP="006874FC">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
              <w:sdtPr>
                <w:rPr>
                  <w:rFonts w:cs="Cambria"/>
                  <w:szCs w:val="21"/>
                </w:rPr>
                <w:alias w:val="第一层次公允价值计量的交易性金融资产中的权益工具投资"/>
                <w:tag w:val="_GBC_c1293a3d18b84aa6b280f160dfe9d6fe"/>
                <w:id w:val="-1924246985"/>
                <w:lock w:val="sdtLocked"/>
              </w:sdtPr>
              <w:sdtContent>
                <w:tc>
                  <w:tcPr>
                    <w:tcW w:w="944"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cs="Cambria"/>
                        <w:szCs w:val="21"/>
                      </w:rPr>
                      <w:t>51,366,679.13</w:t>
                    </w:r>
                  </w:p>
                </w:tc>
              </w:sdtContent>
            </w:sdt>
            <w:sdt>
              <w:sdtPr>
                <w:rPr>
                  <w:rFonts w:cs="Cambria"/>
                  <w:szCs w:val="21"/>
                </w:rPr>
                <w:alias w:val="第二层次公允价值计量的交易性金融资产中的权益工具投资"/>
                <w:tag w:val="_GBC_8a83927f80b24b5381d8c396e4411d04"/>
                <w:id w:val="1838652189"/>
                <w:lock w:val="sdtLocked"/>
              </w:sdtPr>
              <w:sdtContent>
                <w:tc>
                  <w:tcPr>
                    <w:tcW w:w="922"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第三层次公允价值计量的交易性金融资产中的权益工具投资"/>
                <w:tag w:val="_GBC_d5dd03dbd7524941912622972c2a01c8"/>
                <w:id w:val="214469887"/>
                <w:lock w:val="sdtLocked"/>
              </w:sdtPr>
              <w:sdtContent>
                <w:tc>
                  <w:tcPr>
                    <w:tcW w:w="959"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交易性金融资产中的权益工具投资公允价值合计"/>
                <w:tag w:val="_GBC_6bdefceb5ea547b7aa29cad3ef50bfe3"/>
                <w:id w:val="1920211301"/>
                <w:lock w:val="sdtLocked"/>
              </w:sdtPr>
              <w:sdtContent>
                <w:tc>
                  <w:tcPr>
                    <w:tcW w:w="836"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cs="Cambria"/>
                        <w:szCs w:val="21"/>
                      </w:rPr>
                      <w:t>51,366,679.13</w:t>
                    </w:r>
                  </w:p>
                </w:tc>
              </w:sdtContent>
            </w:sdt>
          </w:tr>
          <w:tr w:rsidR="002F5B92" w:rsidTr="006874FC">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5B92" w:rsidRDefault="002F5B92" w:rsidP="006874FC">
                <w:pPr>
                  <w:outlineLvl w:val="2"/>
                  <w:rPr>
                    <w:rFonts w:cs="Cambria"/>
                    <w:szCs w:val="21"/>
                  </w:rPr>
                </w:pPr>
                <w:r>
                  <w:rPr>
                    <w:rFonts w:cs="Cambria" w:hint="eastAsia"/>
                    <w:szCs w:val="21"/>
                  </w:rPr>
                  <w:t>（</w:t>
                </w:r>
                <w:r>
                  <w:rPr>
                    <w:rFonts w:cs="Cambria"/>
                    <w:szCs w:val="21"/>
                  </w:rPr>
                  <w:t>3</w:t>
                </w:r>
                <w:r>
                  <w:rPr>
                    <w:rFonts w:cs="Cambria" w:hint="eastAsia"/>
                    <w:szCs w:val="21"/>
                  </w:rPr>
                  <w:t>）衍生金融资产</w:t>
                </w:r>
              </w:p>
            </w:tc>
            <w:sdt>
              <w:sdtPr>
                <w:rPr>
                  <w:rFonts w:cs="Cambria"/>
                  <w:szCs w:val="21"/>
                </w:rPr>
                <w:alias w:val="第一层次公允价值计量的交易性金融资产中的衍生金融资产"/>
                <w:tag w:val="_GBC_a498bff2cdd441d68303b1dd91774716"/>
                <w:id w:val="-1950926153"/>
                <w:lock w:val="sdtLocked"/>
              </w:sdtPr>
              <w:sdtContent>
                <w:tc>
                  <w:tcPr>
                    <w:tcW w:w="944"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cs="Cambria"/>
                        <w:szCs w:val="21"/>
                      </w:rPr>
                      <w:t>1,463,120.00</w:t>
                    </w:r>
                  </w:p>
                </w:tc>
              </w:sdtContent>
            </w:sdt>
            <w:sdt>
              <w:sdtPr>
                <w:rPr>
                  <w:rFonts w:cs="Cambria"/>
                  <w:szCs w:val="21"/>
                </w:rPr>
                <w:alias w:val="第二层次公允价值计量的交易性金融资产中的衍生金融资产"/>
                <w:tag w:val="_GBC_674f05740ebf486fabba7815ff3a414f"/>
                <w:id w:val="-640573435"/>
                <w:lock w:val="sdtLocked"/>
              </w:sdtPr>
              <w:sdtContent>
                <w:tc>
                  <w:tcPr>
                    <w:tcW w:w="922"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cs="Cambria"/>
                        <w:szCs w:val="21"/>
                      </w:rPr>
                      <w:t>1,279,920.00</w:t>
                    </w:r>
                  </w:p>
                </w:tc>
              </w:sdtContent>
            </w:sdt>
            <w:sdt>
              <w:sdtPr>
                <w:rPr>
                  <w:rFonts w:cs="Cambria"/>
                  <w:szCs w:val="21"/>
                </w:rPr>
                <w:alias w:val="第三层次公允价值计量的交易性金融资产中的衍生金融资产"/>
                <w:tag w:val="_GBC_c92e823af1594f86b05319d9074a62bc"/>
                <w:id w:val="1348677689"/>
                <w:lock w:val="sdtLocked"/>
              </w:sdtPr>
              <w:sdtContent>
                <w:tc>
                  <w:tcPr>
                    <w:tcW w:w="959"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交易性金融资产中的衍生金融资产公允价值合计"/>
                <w:tag w:val="_GBC_fdd03cdd80f547fb8264eb24baf3afed"/>
                <w:id w:val="1218480352"/>
                <w:lock w:val="sdtLocked"/>
              </w:sdtPr>
              <w:sdtContent>
                <w:tc>
                  <w:tcPr>
                    <w:tcW w:w="836"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cs="Cambria"/>
                        <w:szCs w:val="21"/>
                      </w:rPr>
                      <w:t>2,743,040.00</w:t>
                    </w:r>
                  </w:p>
                </w:tc>
              </w:sdtContent>
            </w:sdt>
          </w:tr>
          <w:tr w:rsidR="002F5B92" w:rsidTr="006874FC">
            <w:trPr>
              <w:trHeight w:val="799"/>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5B92" w:rsidRDefault="002F5B92" w:rsidP="006874FC">
                <w:pPr>
                  <w:outlineLvl w:val="2"/>
                  <w:rPr>
                    <w:rFonts w:cs="Cambria"/>
                    <w:szCs w:val="21"/>
                  </w:rPr>
                </w:pPr>
                <w:r>
                  <w:rPr>
                    <w:rFonts w:cs="Cambria"/>
                    <w:szCs w:val="21"/>
                  </w:rPr>
                  <w:lastRenderedPageBreak/>
                  <w:t xml:space="preserve">2. </w:t>
                </w:r>
                <w:r>
                  <w:rPr>
                    <w:rFonts w:cs="Cambria" w:hint="eastAsia"/>
                    <w:szCs w:val="21"/>
                  </w:rPr>
                  <w:t>指定以公允价值计量且其变动计入当期损益的金融资产</w:t>
                </w:r>
              </w:p>
            </w:tc>
            <w:sdt>
              <w:sdtPr>
                <w:rPr>
                  <w:rFonts w:cs="Cambria"/>
                  <w:szCs w:val="21"/>
                </w:rPr>
                <w:alias w:val="第一层次公允价值计量的指定以公允价值计量且变动计入当期损益的金融资产"/>
                <w:tag w:val="_GBC_55817febbbe34aa4bcde9660994c47c9"/>
                <w:id w:val="1532452920"/>
                <w:lock w:val="sdtLocked"/>
              </w:sdtPr>
              <w:sdtContent>
                <w:tc>
                  <w:tcPr>
                    <w:tcW w:w="944"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第二层次公允价值计量的指定以公允价值计量且变动计入当期损益的金融资产"/>
                <w:tag w:val="_GBC_5b30c223ffc54013af2365f39eb2639c"/>
                <w:id w:val="-1444994776"/>
                <w:lock w:val="sdtLocked"/>
              </w:sdtPr>
              <w:sdtContent>
                <w:tc>
                  <w:tcPr>
                    <w:tcW w:w="922"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第三层次公允价值计量的指定以公允价值计量且变动计入当期损益的金融资产"/>
                <w:tag w:val="_GBC_805d62b601254b8da714e1cda6aabb54"/>
                <w:id w:val="961383104"/>
                <w:lock w:val="sdtLocked"/>
              </w:sdtPr>
              <w:sdtContent>
                <w:tc>
                  <w:tcPr>
                    <w:tcW w:w="959"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指定以公允价值计量且变动计入当期损益的金融资产公允价值合计"/>
                <w:tag w:val="_GBC_608bf5f3026e43eeb656c52703483147"/>
                <w:id w:val="1222645127"/>
                <w:lock w:val="sdtLocked"/>
              </w:sdtPr>
              <w:sdtContent>
                <w:tc>
                  <w:tcPr>
                    <w:tcW w:w="836"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tr>
          <w:tr w:rsidR="002F5B92" w:rsidTr="006874FC">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5B92" w:rsidRDefault="002F5B92" w:rsidP="006874FC">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
              <w:sdtPr>
                <w:rPr>
                  <w:rFonts w:cs="Cambria"/>
                  <w:szCs w:val="21"/>
                </w:rPr>
                <w:alias w:val="第一层次公允价值计量的指定以公允价值计量且变动计入当期损益的金融资产中的债务工具投资"/>
                <w:tag w:val="_GBC_ee31f4e05d16404084146306e9bc58c4"/>
                <w:id w:val="884523037"/>
                <w:lock w:val="sdtLocked"/>
              </w:sdtPr>
              <w:sdtContent>
                <w:tc>
                  <w:tcPr>
                    <w:tcW w:w="944"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第二层次公允价值计量的指定以公允价值计量且变动计入当期损益的金融资产中的债务工具投资"/>
                <w:tag w:val="_GBC_884040dd68d54b52a8efbfc23c5ccb2a"/>
                <w:id w:val="-1959707016"/>
                <w:lock w:val="sdtLocked"/>
              </w:sdtPr>
              <w:sdtContent>
                <w:tc>
                  <w:tcPr>
                    <w:tcW w:w="922"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第三层次公允价值计量的指定以公允价值计量且变动计入当期损益的金融资产中的债务工具投资"/>
                <w:tag w:val="_GBC_a26a08b6565f4fef8b37535150894aee"/>
                <w:id w:val="-494726141"/>
                <w:lock w:val="sdtLocked"/>
              </w:sdtPr>
              <w:sdtContent>
                <w:tc>
                  <w:tcPr>
                    <w:tcW w:w="959"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指定以公允价值计量且变动计入当期损益的金融资产中的债务工具投资公允价值合计"/>
                <w:tag w:val="_GBC_055516198a094934a589298cd13cd23a"/>
                <w:id w:val="358176419"/>
                <w:lock w:val="sdtLocked"/>
              </w:sdtPr>
              <w:sdtContent>
                <w:tc>
                  <w:tcPr>
                    <w:tcW w:w="836"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tr>
          <w:tr w:rsidR="002F5B92" w:rsidTr="006874FC">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5B92" w:rsidRDefault="002F5B92" w:rsidP="006874FC">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
              <w:sdtPr>
                <w:rPr>
                  <w:rFonts w:cs="Cambria"/>
                  <w:szCs w:val="21"/>
                </w:rPr>
                <w:alias w:val="第一层次公允价值计量的指定以公允价值计量且变动计入当期损益的金融资产中的权益工具投资"/>
                <w:tag w:val="_GBC_96942e1f32694acb8150efcfbef4c0bf"/>
                <w:id w:val="-102885148"/>
                <w:lock w:val="sdtLocked"/>
              </w:sdtPr>
              <w:sdtContent>
                <w:tc>
                  <w:tcPr>
                    <w:tcW w:w="944"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第二层次公允价值计量的指定以公允价值计量且变动计入当期损益的金融资产中的权益工具投资"/>
                <w:tag w:val="_GBC_5f879e4327404eeb82b089b1f659dc4f"/>
                <w:id w:val="736356978"/>
                <w:lock w:val="sdtLocked"/>
              </w:sdtPr>
              <w:sdtContent>
                <w:tc>
                  <w:tcPr>
                    <w:tcW w:w="922"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第三层次公允价值计量的指定以公允价值计量且变动计入当期损益的金融资产中的权益工具投资"/>
                <w:tag w:val="_GBC_74850738e7e94ae195be0acaab9a4ec3"/>
                <w:id w:val="-1893344565"/>
                <w:lock w:val="sdtLocked"/>
              </w:sdtPr>
              <w:sdtContent>
                <w:tc>
                  <w:tcPr>
                    <w:tcW w:w="959"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指定以公允价值计量且变动计入当期损益的金融资产中的权益工具投资公允价值合计"/>
                <w:tag w:val="_GBC_5c2f49ee77d346e184ad204e6d9d1f14"/>
                <w:id w:val="-59869741"/>
                <w:lock w:val="sdtLocked"/>
              </w:sdtPr>
              <w:sdtContent>
                <w:tc>
                  <w:tcPr>
                    <w:tcW w:w="836"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tr>
          <w:tr w:rsidR="002F5B92" w:rsidTr="006874FC">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5B92" w:rsidRDefault="002F5B92" w:rsidP="006874FC">
                <w:pPr>
                  <w:outlineLvl w:val="2"/>
                  <w:rPr>
                    <w:rFonts w:cs="Cambria"/>
                    <w:szCs w:val="21"/>
                  </w:rPr>
                </w:pPr>
                <w:r>
                  <w:rPr>
                    <w:rFonts w:cs="Cambria" w:hint="eastAsia"/>
                    <w:szCs w:val="21"/>
                  </w:rPr>
                  <w:t>（二）可供出售金融资产</w:t>
                </w:r>
              </w:p>
            </w:tc>
            <w:sdt>
              <w:sdtPr>
                <w:rPr>
                  <w:rFonts w:cs="Cambria"/>
                  <w:szCs w:val="21"/>
                </w:rPr>
                <w:alias w:val="第一层次公允价值计量的可供出售金融资产"/>
                <w:tag w:val="_GBC_b0a91f768eb941edba2f7cdac9035d28"/>
                <w:id w:val="1825857920"/>
                <w:lock w:val="sdtLocked"/>
              </w:sdtPr>
              <w:sdtContent>
                <w:tc>
                  <w:tcPr>
                    <w:tcW w:w="944"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cs="Cambria"/>
                        <w:szCs w:val="21"/>
                      </w:rPr>
                      <w:t>145,494,951.82</w:t>
                    </w:r>
                  </w:p>
                </w:tc>
              </w:sdtContent>
            </w:sdt>
            <w:sdt>
              <w:sdtPr>
                <w:rPr>
                  <w:rFonts w:cs="Cambria"/>
                  <w:szCs w:val="21"/>
                </w:rPr>
                <w:alias w:val="第二层次公允价值计量的可供出售金融资产"/>
                <w:tag w:val="_GBC_9029bc4a32e14514a06176548ca5e3b2"/>
                <w:id w:val="-705639788"/>
                <w:lock w:val="sdtLocked"/>
              </w:sdtPr>
              <w:sdtContent>
                <w:tc>
                  <w:tcPr>
                    <w:tcW w:w="922"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cs="Cambria"/>
                        <w:szCs w:val="21"/>
                      </w:rPr>
                      <w:t>243,271,440.25</w:t>
                    </w:r>
                  </w:p>
                </w:tc>
              </w:sdtContent>
            </w:sdt>
            <w:sdt>
              <w:sdtPr>
                <w:rPr>
                  <w:rFonts w:cs="Cambria"/>
                  <w:szCs w:val="21"/>
                </w:rPr>
                <w:alias w:val="第三层次公允价值计量的可供出售金融资产"/>
                <w:tag w:val="_GBC_36df27cbd7234c66815b6a2850b3f870"/>
                <w:id w:val="72400965"/>
                <w:lock w:val="sdtLocked"/>
              </w:sdtPr>
              <w:sdtContent>
                <w:tc>
                  <w:tcPr>
                    <w:tcW w:w="959"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公允价值计量的可供出售金融资产"/>
                <w:tag w:val="_GBC_7734bf6553a04d948fb5bb5bc31e318e"/>
                <w:id w:val="1832094006"/>
                <w:lock w:val="sdtLocked"/>
              </w:sdtPr>
              <w:sdtContent>
                <w:tc>
                  <w:tcPr>
                    <w:tcW w:w="836"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cs="Cambria"/>
                        <w:szCs w:val="21"/>
                      </w:rPr>
                      <w:t>388,766,392.07</w:t>
                    </w:r>
                  </w:p>
                </w:tc>
              </w:sdtContent>
            </w:sdt>
          </w:tr>
          <w:tr w:rsidR="002F5B92" w:rsidTr="006874FC">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5B92" w:rsidRDefault="002F5B92" w:rsidP="006874FC">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
              <w:sdtPr>
                <w:rPr>
                  <w:rFonts w:cs="Cambria"/>
                  <w:szCs w:val="21"/>
                </w:rPr>
                <w:alias w:val="第一层次公允价值计量的可供出售金融资产中的债务工具投资"/>
                <w:tag w:val="_GBC_8706bd4bead94e129e96fedc661ae7cb"/>
                <w:id w:val="1133211937"/>
                <w:lock w:val="sdtLocked"/>
              </w:sdtPr>
              <w:sdtContent>
                <w:tc>
                  <w:tcPr>
                    <w:tcW w:w="944"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第二层次公允价值计量的可供出售金融资产中的债务工具投资"/>
                <w:tag w:val="_GBC_77a1bdd7a53441d6966a52988bbe8820"/>
                <w:id w:val="1573846533"/>
                <w:lock w:val="sdtLocked"/>
              </w:sdtPr>
              <w:sdtContent>
                <w:tc>
                  <w:tcPr>
                    <w:tcW w:w="922"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第三层次公允价值计量的可供出售金融资产中的债务工具投资"/>
                <w:tag w:val="_GBC_6ae92c1b358c49fb8c36a795c3ede51b"/>
                <w:id w:val="-2013519962"/>
                <w:lock w:val="sdtLocked"/>
              </w:sdtPr>
              <w:sdtContent>
                <w:tc>
                  <w:tcPr>
                    <w:tcW w:w="959"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可供出售金融资产中的债务工具投资公允价值合计"/>
                <w:tag w:val="_GBC_c01c6a56ac064ce9851c958e6e7d192d"/>
                <w:id w:val="1792248579"/>
                <w:lock w:val="sdtLocked"/>
              </w:sdtPr>
              <w:sdtContent>
                <w:tc>
                  <w:tcPr>
                    <w:tcW w:w="836"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tr>
          <w:tr w:rsidR="002F5B92" w:rsidTr="006874FC">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5B92" w:rsidRDefault="002F5B92" w:rsidP="006874FC">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
              <w:sdtPr>
                <w:rPr>
                  <w:rFonts w:cs="Cambria"/>
                  <w:szCs w:val="21"/>
                </w:rPr>
                <w:alias w:val="第一层次公允价值计量的可供出售金融资产中的权益工具投资"/>
                <w:tag w:val="_GBC_1bd2dd29d8054cfab5085c1253093d62"/>
                <w:id w:val="1260874617"/>
                <w:lock w:val="sdtLocked"/>
              </w:sdtPr>
              <w:sdtContent>
                <w:tc>
                  <w:tcPr>
                    <w:tcW w:w="944"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cs="Cambria"/>
                        <w:szCs w:val="21"/>
                      </w:rPr>
                      <w:t>145,494,951.82</w:t>
                    </w:r>
                  </w:p>
                </w:tc>
              </w:sdtContent>
            </w:sdt>
            <w:sdt>
              <w:sdtPr>
                <w:rPr>
                  <w:rFonts w:cs="Cambria"/>
                  <w:szCs w:val="21"/>
                </w:rPr>
                <w:alias w:val="第二层次公允价值计量的可供出售金融资产中的权益工具投资"/>
                <w:tag w:val="_GBC_e1db27167107413fbb554e3155df974b"/>
                <w:id w:val="1540709777"/>
                <w:lock w:val="sdtLocked"/>
              </w:sdtPr>
              <w:sdtContent>
                <w:tc>
                  <w:tcPr>
                    <w:tcW w:w="922"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cs="Cambria"/>
                        <w:szCs w:val="21"/>
                      </w:rPr>
                      <w:t>243,271,440.25</w:t>
                    </w:r>
                  </w:p>
                </w:tc>
              </w:sdtContent>
            </w:sdt>
            <w:sdt>
              <w:sdtPr>
                <w:rPr>
                  <w:rFonts w:cs="Cambria"/>
                  <w:szCs w:val="21"/>
                </w:rPr>
                <w:alias w:val="第三层次公允价值计量的可供出售金融资产中的权益工具投资"/>
                <w:tag w:val="_GBC_f45567a4100e484da57c3fc792d238c6"/>
                <w:id w:val="-581374004"/>
                <w:lock w:val="sdtLocked"/>
              </w:sdtPr>
              <w:sdtContent>
                <w:tc>
                  <w:tcPr>
                    <w:tcW w:w="959"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可供出售金融资产中的权益工具投资公允价值合计"/>
                <w:tag w:val="_GBC_48625f3f4c414dc2abc0d71a39ea838b"/>
                <w:id w:val="-483550401"/>
                <w:lock w:val="sdtLocked"/>
              </w:sdtPr>
              <w:sdtContent>
                <w:tc>
                  <w:tcPr>
                    <w:tcW w:w="836"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cs="Cambria"/>
                        <w:szCs w:val="21"/>
                      </w:rPr>
                      <w:t>388,766,392.07</w:t>
                    </w:r>
                  </w:p>
                </w:tc>
              </w:sdtContent>
            </w:sdt>
          </w:tr>
          <w:tr w:rsidR="002F5B92" w:rsidTr="006874FC">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5B92" w:rsidRDefault="002F5B92" w:rsidP="006874FC">
                <w:pPr>
                  <w:outlineLvl w:val="2"/>
                  <w:rPr>
                    <w:rFonts w:cs="Cambria"/>
                    <w:szCs w:val="21"/>
                  </w:rPr>
                </w:pPr>
                <w:r>
                  <w:rPr>
                    <w:rFonts w:cs="Cambria" w:hint="eastAsia"/>
                    <w:szCs w:val="21"/>
                  </w:rPr>
                  <w:t>（</w:t>
                </w:r>
                <w:r>
                  <w:rPr>
                    <w:rFonts w:cs="Cambria"/>
                    <w:szCs w:val="21"/>
                  </w:rPr>
                  <w:t>3</w:t>
                </w:r>
                <w:r>
                  <w:rPr>
                    <w:rFonts w:cs="Cambria" w:hint="eastAsia"/>
                    <w:szCs w:val="21"/>
                  </w:rPr>
                  <w:t>）其他</w:t>
                </w:r>
              </w:p>
            </w:tc>
            <w:sdt>
              <w:sdtPr>
                <w:rPr>
                  <w:rFonts w:cs="Cambria"/>
                  <w:szCs w:val="21"/>
                </w:rPr>
                <w:alias w:val="第一层次公允价值计量的可供出售金融资产中的其他工具投资"/>
                <w:tag w:val="_GBC_36aa778c2654499e87e6846d0c385921"/>
                <w:id w:val="516826512"/>
                <w:lock w:val="sdtLocked"/>
              </w:sdtPr>
              <w:sdtContent>
                <w:tc>
                  <w:tcPr>
                    <w:tcW w:w="944"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第二层次公允价值计量的可供出售金融资产中的其他工具投资"/>
                <w:tag w:val="_GBC_ff938d68ac61498491e985dbd43a17a5"/>
                <w:id w:val="1243224696"/>
                <w:lock w:val="sdtLocked"/>
              </w:sdtPr>
              <w:sdtContent>
                <w:tc>
                  <w:tcPr>
                    <w:tcW w:w="922"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第三层次公允价值计量的可供出售金融资产中的其他工具投资"/>
                <w:tag w:val="_GBC_2cc3ffdba4dd4152a2817724be50bef3"/>
                <w:id w:val="-1109660846"/>
                <w:lock w:val="sdtLocked"/>
              </w:sdtPr>
              <w:sdtContent>
                <w:tc>
                  <w:tcPr>
                    <w:tcW w:w="959"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可供出售金融资产中的其他工具投资公允价值合计"/>
                <w:tag w:val="_GBC_eebcd2dea8f047f4afd74412afb48c9a"/>
                <w:id w:val="471564075"/>
                <w:lock w:val="sdtLocked"/>
              </w:sdtPr>
              <w:sdtContent>
                <w:tc>
                  <w:tcPr>
                    <w:tcW w:w="836"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tr>
          <w:tr w:rsidR="002F5B92" w:rsidTr="006874FC">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5B92" w:rsidRDefault="002F5B92" w:rsidP="006874FC">
                <w:pPr>
                  <w:outlineLvl w:val="2"/>
                  <w:rPr>
                    <w:rFonts w:cs="Cambria"/>
                    <w:szCs w:val="21"/>
                  </w:rPr>
                </w:pPr>
                <w:r>
                  <w:rPr>
                    <w:rFonts w:cs="Cambria" w:hint="eastAsia"/>
                    <w:szCs w:val="21"/>
                  </w:rPr>
                  <w:t>（三）投资性房地产</w:t>
                </w:r>
              </w:p>
            </w:tc>
            <w:sdt>
              <w:sdtPr>
                <w:rPr>
                  <w:rFonts w:cs="Cambria"/>
                  <w:szCs w:val="21"/>
                </w:rPr>
                <w:alias w:val="第一层次公允价值计量的投资性房地产"/>
                <w:tag w:val="_GBC_0da1a578c81046a5a6299a89b7cf519b"/>
                <w:id w:val="-329364496"/>
                <w:lock w:val="sdtLocked"/>
              </w:sdtPr>
              <w:sdtContent>
                <w:tc>
                  <w:tcPr>
                    <w:tcW w:w="944"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第二层次公允价值计量的投资性房地产"/>
                <w:tag w:val="_GBC_f28919d5c9234e238a7b0993171be3ed"/>
                <w:id w:val="1738052965"/>
                <w:lock w:val="sdtLocked"/>
              </w:sdtPr>
              <w:sdtContent>
                <w:tc>
                  <w:tcPr>
                    <w:tcW w:w="922"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第三层次公允价值计量的投资性房地产"/>
                <w:tag w:val="_GBC_82e8682abc0e4ef58f182e85d80291c5"/>
                <w:id w:val="-1547134811"/>
                <w:lock w:val="sdtLocked"/>
              </w:sdtPr>
              <w:sdtContent>
                <w:tc>
                  <w:tcPr>
                    <w:tcW w:w="959"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公允价值计量的投资性房地产"/>
                <w:tag w:val="_GBC_ad7c24680c404891a8b96d46e9639d58"/>
                <w:id w:val="1130372659"/>
                <w:lock w:val="sdtLocked"/>
              </w:sdtPr>
              <w:sdtContent>
                <w:tc>
                  <w:tcPr>
                    <w:tcW w:w="836"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tr>
          <w:tr w:rsidR="002F5B92" w:rsidTr="006874FC">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5B92" w:rsidRDefault="002F5B92" w:rsidP="006874FC">
                <w:pPr>
                  <w:outlineLvl w:val="2"/>
                  <w:rPr>
                    <w:rFonts w:cs="Cambria"/>
                    <w:szCs w:val="21"/>
                  </w:rPr>
                </w:pPr>
                <w:r>
                  <w:rPr>
                    <w:rFonts w:cs="Cambria"/>
                    <w:szCs w:val="21"/>
                  </w:rPr>
                  <w:t>1.</w:t>
                </w:r>
                <w:r>
                  <w:rPr>
                    <w:rFonts w:cs="Cambria" w:hint="eastAsia"/>
                    <w:szCs w:val="21"/>
                  </w:rPr>
                  <w:t>出租用的土地使用权</w:t>
                </w:r>
              </w:p>
            </w:tc>
            <w:sdt>
              <w:sdtPr>
                <w:rPr>
                  <w:rFonts w:cs="Cambria"/>
                  <w:szCs w:val="21"/>
                </w:rPr>
                <w:alias w:val="第一层次公允价值计量的投资性房地产中的出租用的土地使用权"/>
                <w:tag w:val="_GBC_4c3fc592959c4e0bba6dfa3ffa9ad24d"/>
                <w:id w:val="-833528853"/>
                <w:lock w:val="sdtLocked"/>
              </w:sdtPr>
              <w:sdtContent>
                <w:tc>
                  <w:tcPr>
                    <w:tcW w:w="944"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第二层次公允价值计量的投资性房地产中的出租用的土地使用权"/>
                <w:tag w:val="_GBC_6eff6565437d477b92f1df99c98f92af"/>
                <w:id w:val="-1665469424"/>
                <w:lock w:val="sdtLocked"/>
              </w:sdtPr>
              <w:sdtContent>
                <w:tc>
                  <w:tcPr>
                    <w:tcW w:w="922"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第三层次公允价值计量的投资性房地产中的出租用的土地使用权"/>
                <w:tag w:val="_GBC_31789700842d47aab9891eb824ad150d"/>
                <w:id w:val="1983107901"/>
                <w:lock w:val="sdtLocked"/>
              </w:sdtPr>
              <w:sdtContent>
                <w:tc>
                  <w:tcPr>
                    <w:tcW w:w="959"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投资性房地产中的出租用的土地使用权公允价值合计"/>
                <w:tag w:val="_GBC_c64af0b8152547b7b83de3ce6da46613"/>
                <w:id w:val="904260084"/>
                <w:lock w:val="sdtLocked"/>
              </w:sdtPr>
              <w:sdtContent>
                <w:tc>
                  <w:tcPr>
                    <w:tcW w:w="836"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tr>
          <w:tr w:rsidR="002F5B92" w:rsidTr="006874FC">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5B92" w:rsidRDefault="002F5B92" w:rsidP="006874FC">
                <w:pPr>
                  <w:outlineLvl w:val="2"/>
                  <w:rPr>
                    <w:rFonts w:cs="Cambria"/>
                    <w:szCs w:val="21"/>
                  </w:rPr>
                </w:pPr>
                <w:r>
                  <w:rPr>
                    <w:rFonts w:cs="Cambria"/>
                    <w:szCs w:val="21"/>
                  </w:rPr>
                  <w:t>2.</w:t>
                </w:r>
                <w:r>
                  <w:rPr>
                    <w:rFonts w:cs="Cambria" w:hint="eastAsia"/>
                    <w:szCs w:val="21"/>
                  </w:rPr>
                  <w:t>出租的建筑物</w:t>
                </w:r>
              </w:p>
            </w:tc>
            <w:sdt>
              <w:sdtPr>
                <w:rPr>
                  <w:rFonts w:cs="Cambria"/>
                  <w:szCs w:val="21"/>
                </w:rPr>
                <w:alias w:val="第一层次公允价值计量的投资性房地产中的出租的建筑物"/>
                <w:tag w:val="_GBC_53bd553ff03445a08a1badb783856e18"/>
                <w:id w:val="-1586143639"/>
                <w:lock w:val="sdtLocked"/>
              </w:sdtPr>
              <w:sdtContent>
                <w:tc>
                  <w:tcPr>
                    <w:tcW w:w="944"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第二层次公允价值计量的投资性房地产中的出租的建筑物"/>
                <w:tag w:val="_GBC_23a0204c1cc947148604ce8c4ecf9b8d"/>
                <w:id w:val="888307027"/>
                <w:lock w:val="sdtLocked"/>
              </w:sdtPr>
              <w:sdtContent>
                <w:tc>
                  <w:tcPr>
                    <w:tcW w:w="922"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第三层次公允价值计量的投资性房地产中的出租的建筑物"/>
                <w:tag w:val="_GBC_b55436ef4dad4d2db8b5d716f3f21917"/>
                <w:id w:val="693267605"/>
                <w:lock w:val="sdtLocked"/>
              </w:sdtPr>
              <w:sdtContent>
                <w:tc>
                  <w:tcPr>
                    <w:tcW w:w="959"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投资性房地产中的出租的建筑物公允价值合计"/>
                <w:tag w:val="_GBC_d5824a4b396047868249f77309c09952"/>
                <w:id w:val="-606966250"/>
                <w:lock w:val="sdtLocked"/>
              </w:sdtPr>
              <w:sdtContent>
                <w:tc>
                  <w:tcPr>
                    <w:tcW w:w="836"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tr>
          <w:tr w:rsidR="002F5B92" w:rsidTr="006874FC">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5B92" w:rsidRDefault="002F5B92" w:rsidP="006874FC">
                <w:pPr>
                  <w:outlineLvl w:val="2"/>
                  <w:rPr>
                    <w:rFonts w:cs="Cambria"/>
                    <w:szCs w:val="21"/>
                  </w:rPr>
                </w:pPr>
                <w:r>
                  <w:rPr>
                    <w:rFonts w:cs="Cambria"/>
                    <w:szCs w:val="21"/>
                  </w:rPr>
                  <w:t>3.</w:t>
                </w:r>
                <w:r>
                  <w:rPr>
                    <w:rFonts w:cs="Cambria" w:hint="eastAsia"/>
                    <w:szCs w:val="21"/>
                  </w:rPr>
                  <w:t>持有并</w:t>
                </w:r>
                <w:proofErr w:type="gramStart"/>
                <w:r>
                  <w:rPr>
                    <w:rFonts w:cs="Cambria" w:hint="eastAsia"/>
                    <w:szCs w:val="21"/>
                  </w:rPr>
                  <w:t>准备增值</w:t>
                </w:r>
                <w:proofErr w:type="gramEnd"/>
                <w:r>
                  <w:rPr>
                    <w:rFonts w:cs="Cambria" w:hint="eastAsia"/>
                    <w:szCs w:val="21"/>
                  </w:rPr>
                  <w:t>后转让的土地使用权</w:t>
                </w:r>
              </w:p>
            </w:tc>
            <w:sdt>
              <w:sdtPr>
                <w:rPr>
                  <w:rFonts w:cs="Cambria"/>
                  <w:szCs w:val="21"/>
                </w:rPr>
                <w:alias w:val="第一层次公允价值计量的投资性房地产中的持有并准备增值后转让的土地使用权"/>
                <w:tag w:val="_GBC_aee4af48e5ca4f849fc3e8bfb4c05b95"/>
                <w:id w:val="-1502269833"/>
                <w:lock w:val="sdtLocked"/>
              </w:sdtPr>
              <w:sdtContent>
                <w:tc>
                  <w:tcPr>
                    <w:tcW w:w="944"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第二层次公允价值计量的投资性房地产中的持有并准备增值后转让的土地使用权"/>
                <w:tag w:val="_GBC_67c943abb43345a2a66c1d4dc4d1cb42"/>
                <w:id w:val="-495422399"/>
                <w:lock w:val="sdtLocked"/>
              </w:sdtPr>
              <w:sdtContent>
                <w:tc>
                  <w:tcPr>
                    <w:tcW w:w="922"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第三层次公允价值计量的投资性房地产中的持有并准备增值后转让的土地使用权"/>
                <w:tag w:val="_GBC_69f8632f36064114b3583c9108976a27"/>
                <w:id w:val="1223330812"/>
                <w:lock w:val="sdtLocked"/>
              </w:sdtPr>
              <w:sdtContent>
                <w:tc>
                  <w:tcPr>
                    <w:tcW w:w="959"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投资性房地产中的持有并准备增值后转让的土地使用权公允价值合计"/>
                <w:tag w:val="_GBC_bf70d5cba9024eadbcbe373ec52806a2"/>
                <w:id w:val="-1617282621"/>
                <w:lock w:val="sdtLocked"/>
              </w:sdtPr>
              <w:sdtContent>
                <w:tc>
                  <w:tcPr>
                    <w:tcW w:w="836"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tr>
          <w:tr w:rsidR="002F5B92" w:rsidTr="006874FC">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5B92" w:rsidRDefault="002F5B92" w:rsidP="006874FC">
                <w:pPr>
                  <w:outlineLvl w:val="2"/>
                  <w:rPr>
                    <w:rFonts w:cs="Cambria"/>
                    <w:szCs w:val="21"/>
                  </w:rPr>
                </w:pPr>
                <w:r>
                  <w:rPr>
                    <w:rFonts w:cs="Cambria" w:hint="eastAsia"/>
                    <w:szCs w:val="21"/>
                  </w:rPr>
                  <w:t>（四）生物资产</w:t>
                </w:r>
              </w:p>
            </w:tc>
            <w:sdt>
              <w:sdtPr>
                <w:rPr>
                  <w:rFonts w:cs="Cambria"/>
                  <w:szCs w:val="21"/>
                </w:rPr>
                <w:alias w:val="第一层次公允价值计量的生物资产"/>
                <w:tag w:val="_GBC_fb945f966208406da047a492490a1b36"/>
                <w:id w:val="1303583294"/>
                <w:lock w:val="sdtLocked"/>
              </w:sdtPr>
              <w:sdtContent>
                <w:tc>
                  <w:tcPr>
                    <w:tcW w:w="944"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第二层次公允价值计量的生物资产"/>
                <w:tag w:val="_GBC_41c14dd97d5e4aa5957fd2f9f6acc2a4"/>
                <w:id w:val="-62952572"/>
                <w:lock w:val="sdtLocked"/>
              </w:sdtPr>
              <w:sdtContent>
                <w:tc>
                  <w:tcPr>
                    <w:tcW w:w="922"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第三层次公允价值计量的生物资产"/>
                <w:tag w:val="_GBC_27e753ce3e0c429ebd8ae9012b31dae8"/>
                <w:id w:val="93365750"/>
                <w:lock w:val="sdtLocked"/>
              </w:sdtPr>
              <w:sdtContent>
                <w:tc>
                  <w:tcPr>
                    <w:tcW w:w="959"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生物资产公允价值合计"/>
                <w:tag w:val="_GBC_829bd020fc0943cd87ac83da833703a3"/>
                <w:id w:val="834258429"/>
                <w:lock w:val="sdtLocked"/>
              </w:sdtPr>
              <w:sdtContent>
                <w:tc>
                  <w:tcPr>
                    <w:tcW w:w="836"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tr>
          <w:tr w:rsidR="002F5B92" w:rsidTr="006874FC">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5B92" w:rsidRDefault="002F5B92" w:rsidP="006874FC">
                <w:pPr>
                  <w:outlineLvl w:val="2"/>
                  <w:rPr>
                    <w:rFonts w:cs="Cambria"/>
                    <w:szCs w:val="21"/>
                  </w:rPr>
                </w:pPr>
                <w:r>
                  <w:rPr>
                    <w:rFonts w:cs="Cambria"/>
                    <w:szCs w:val="21"/>
                  </w:rPr>
                  <w:t>1.</w:t>
                </w:r>
                <w:r>
                  <w:rPr>
                    <w:rFonts w:cs="Cambria" w:hint="eastAsia"/>
                    <w:szCs w:val="21"/>
                  </w:rPr>
                  <w:t>消耗性生物资产</w:t>
                </w:r>
              </w:p>
            </w:tc>
            <w:sdt>
              <w:sdtPr>
                <w:rPr>
                  <w:rFonts w:cs="Cambria"/>
                  <w:szCs w:val="21"/>
                </w:rPr>
                <w:alias w:val="第一层次公允价值计量的生物资产中的消耗性生物资产"/>
                <w:tag w:val="_GBC_56592cf35dbb4e1d98f013e81c465ff5"/>
                <w:id w:val="-801296519"/>
                <w:lock w:val="sdtLocked"/>
              </w:sdtPr>
              <w:sdtContent>
                <w:tc>
                  <w:tcPr>
                    <w:tcW w:w="944"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第二层次公允价值计量的生物资产中的消耗性生物资产"/>
                <w:tag w:val="_GBC_343dfbde481a4c2e8b79ef455bedb3d5"/>
                <w:id w:val="-2012751333"/>
                <w:lock w:val="sdtLocked"/>
              </w:sdtPr>
              <w:sdtContent>
                <w:tc>
                  <w:tcPr>
                    <w:tcW w:w="922"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第三层次公允价值计量的生物资产中的消耗性生物资产"/>
                <w:tag w:val="_GBC_d4869bbfcf12489db4f5281f6e133b74"/>
                <w:id w:val="-1797440791"/>
                <w:lock w:val="sdtLocked"/>
              </w:sdtPr>
              <w:sdtContent>
                <w:tc>
                  <w:tcPr>
                    <w:tcW w:w="959"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生物资产中的消耗性生物资产公允价值合计"/>
                <w:tag w:val="_GBC_16a99d23903449b19f7ee8183faaf79d"/>
                <w:id w:val="1125577163"/>
                <w:lock w:val="sdtLocked"/>
              </w:sdtPr>
              <w:sdtContent>
                <w:tc>
                  <w:tcPr>
                    <w:tcW w:w="836"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tr>
          <w:tr w:rsidR="002F5B92" w:rsidTr="006874FC">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5B92" w:rsidRDefault="002F5B92" w:rsidP="006874FC">
                <w:pPr>
                  <w:outlineLvl w:val="2"/>
                  <w:rPr>
                    <w:rFonts w:cs="Cambria"/>
                    <w:szCs w:val="21"/>
                  </w:rPr>
                </w:pPr>
                <w:r>
                  <w:rPr>
                    <w:rFonts w:cs="Cambria"/>
                    <w:szCs w:val="21"/>
                  </w:rPr>
                  <w:t>2.</w:t>
                </w:r>
                <w:r>
                  <w:rPr>
                    <w:rFonts w:cs="Cambria" w:hint="eastAsia"/>
                    <w:szCs w:val="21"/>
                  </w:rPr>
                  <w:t>生产性生物资产</w:t>
                </w:r>
              </w:p>
            </w:tc>
            <w:sdt>
              <w:sdtPr>
                <w:rPr>
                  <w:rFonts w:cs="Cambria"/>
                  <w:szCs w:val="21"/>
                </w:rPr>
                <w:alias w:val="第一层次公允价值计量的生物资产中的生产性生物资产"/>
                <w:tag w:val="_GBC_8c63205d98484952adf0013a20c73daa"/>
                <w:id w:val="1446274262"/>
                <w:lock w:val="sdtLocked"/>
              </w:sdtPr>
              <w:sdtContent>
                <w:tc>
                  <w:tcPr>
                    <w:tcW w:w="944"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第二层次公允价值计量的生物资产中的生产性生物资产"/>
                <w:tag w:val="_GBC_6a0c1be89ded41dea0a1deef1c895af6"/>
                <w:id w:val="-798533441"/>
                <w:lock w:val="sdtLocked"/>
              </w:sdtPr>
              <w:sdtContent>
                <w:tc>
                  <w:tcPr>
                    <w:tcW w:w="922"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第三层次公允价值计量的生物资产中的生产性生物资产"/>
                <w:tag w:val="_GBC_2e2966c046cb4dc39f79462f46e78aef"/>
                <w:id w:val="-124238420"/>
                <w:lock w:val="sdtLocked"/>
              </w:sdtPr>
              <w:sdtContent>
                <w:tc>
                  <w:tcPr>
                    <w:tcW w:w="959"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公允价值计量的生产性生物资产"/>
                <w:tag w:val="_GBC_7ca2223a2a654bac9070ffbde005e1c3"/>
                <w:id w:val="834187768"/>
                <w:lock w:val="sdtLocked"/>
              </w:sdtPr>
              <w:sdtContent>
                <w:tc>
                  <w:tcPr>
                    <w:tcW w:w="836"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tr>
          <w:sdt>
            <w:sdtPr>
              <w:rPr>
                <w:rFonts w:cs="Cambria"/>
                <w:szCs w:val="21"/>
              </w:rPr>
              <w:alias w:val="持续以公允价值计量的资产总额明细"/>
              <w:tag w:val="_GBC_98c5c8c2088e4e91bf7908506556d9b8"/>
              <w:id w:val="1768731661"/>
              <w:lock w:val="sdtLocked"/>
            </w:sdtPr>
            <w:sdtContent>
              <w:tr w:rsidR="002F5B92" w:rsidTr="006874FC">
                <w:trPr>
                  <w:trHeight w:val="215"/>
                </w:trPr>
                <w:sdt>
                  <w:sdtPr>
                    <w:rPr>
                      <w:rFonts w:cs="Cambria"/>
                      <w:szCs w:val="21"/>
                    </w:rPr>
                    <w:alias w:val="持续以公允价值计量的资产总额明细-项目名称"/>
                    <w:tag w:val="_GBC_74a7801a54be457380a0d192b017f2ac"/>
                    <w:id w:val="-740407805"/>
                    <w:lock w:val="sdtLocked"/>
                    <w:showingPlcHdr/>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2F5B92" w:rsidRDefault="002F5B92" w:rsidP="006874FC">
                        <w:pPr>
                          <w:outlineLvl w:val="2"/>
                          <w:rPr>
                            <w:rFonts w:cs="Cambria"/>
                            <w:szCs w:val="21"/>
                          </w:rPr>
                        </w:pPr>
                        <w:r>
                          <w:rPr>
                            <w:rFonts w:hint="eastAsia"/>
                            <w:color w:val="333399"/>
                            <w:szCs w:val="21"/>
                          </w:rPr>
                          <w:t xml:space="preserve">　</w:t>
                        </w:r>
                      </w:p>
                    </w:tc>
                  </w:sdtContent>
                </w:sdt>
                <w:sdt>
                  <w:sdtPr>
                    <w:rPr>
                      <w:rFonts w:cs="Cambria"/>
                      <w:szCs w:val="21"/>
                    </w:rPr>
                    <w:alias w:val="持续以公允价值计量的资产总额明细-第一层次公允价值计量"/>
                    <w:tag w:val="_GBC_b8fdd919dbe74f308adb64e9f2d1717e"/>
                    <w:id w:val="1187486129"/>
                    <w:lock w:val="sdtLocked"/>
                  </w:sdtPr>
                  <w:sdtContent>
                    <w:tc>
                      <w:tcPr>
                        <w:tcW w:w="944"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持续以公允价值计量的资产总额明细-第二层次公允价值计量"/>
                    <w:tag w:val="_GBC_d326d8605ada494fbc484a2832c799ca"/>
                    <w:id w:val="2049637263"/>
                    <w:lock w:val="sdtLocked"/>
                  </w:sdtPr>
                  <w:sdtContent>
                    <w:tc>
                      <w:tcPr>
                        <w:tcW w:w="922"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持续以公允价值计量的资产总额明细-第三层次公允价值计量"/>
                    <w:tag w:val="_GBC_e487464ea533461c858720c83e8bcdca"/>
                    <w:id w:val="311603324"/>
                    <w:lock w:val="sdtLocked"/>
                  </w:sdtPr>
                  <w:sdtContent>
                    <w:tc>
                      <w:tcPr>
                        <w:tcW w:w="959"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持续以公允价值计量的资产总额明细-合计"/>
                    <w:tag w:val="_GBC_2a1de430c9b447ef9c9f6f33990b436c"/>
                    <w:id w:val="-108673068"/>
                    <w:lock w:val="sdtLocked"/>
                  </w:sdtPr>
                  <w:sdtContent>
                    <w:tc>
                      <w:tcPr>
                        <w:tcW w:w="836"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tr>
            </w:sdtContent>
          </w:sdt>
          <w:sdt>
            <w:sdtPr>
              <w:rPr>
                <w:rFonts w:cs="Cambria"/>
                <w:szCs w:val="21"/>
              </w:rPr>
              <w:alias w:val="持续以公允价值计量的资产总额明细"/>
              <w:tag w:val="_GBC_98c5c8c2088e4e91bf7908506556d9b8"/>
              <w:id w:val="322168807"/>
              <w:lock w:val="sdtLocked"/>
            </w:sdtPr>
            <w:sdtContent>
              <w:tr w:rsidR="002F5B92" w:rsidTr="006874FC">
                <w:trPr>
                  <w:trHeight w:val="215"/>
                </w:trPr>
                <w:sdt>
                  <w:sdtPr>
                    <w:rPr>
                      <w:rFonts w:cs="Cambria"/>
                      <w:szCs w:val="21"/>
                    </w:rPr>
                    <w:alias w:val="持续以公允价值计量的资产总额明细-项目名称"/>
                    <w:tag w:val="_GBC_74a7801a54be457380a0d192b017f2ac"/>
                    <w:id w:val="-1415394963"/>
                    <w:lock w:val="sdtLocked"/>
                    <w:showingPlcHdr/>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2F5B92" w:rsidRDefault="002F5B92" w:rsidP="006874FC">
                        <w:pPr>
                          <w:outlineLvl w:val="2"/>
                          <w:rPr>
                            <w:rFonts w:cs="Cambria"/>
                            <w:szCs w:val="21"/>
                          </w:rPr>
                        </w:pPr>
                        <w:r>
                          <w:rPr>
                            <w:rFonts w:hint="eastAsia"/>
                            <w:color w:val="333399"/>
                            <w:szCs w:val="21"/>
                          </w:rPr>
                          <w:t xml:space="preserve">　</w:t>
                        </w:r>
                      </w:p>
                    </w:tc>
                  </w:sdtContent>
                </w:sdt>
                <w:sdt>
                  <w:sdtPr>
                    <w:rPr>
                      <w:rFonts w:cs="Cambria"/>
                      <w:szCs w:val="21"/>
                    </w:rPr>
                    <w:alias w:val="持续以公允价值计量的资产总额明细-第一层次公允价值计量"/>
                    <w:tag w:val="_GBC_b8fdd919dbe74f308adb64e9f2d1717e"/>
                    <w:id w:val="-738091208"/>
                    <w:lock w:val="sdtLocked"/>
                  </w:sdtPr>
                  <w:sdtContent>
                    <w:tc>
                      <w:tcPr>
                        <w:tcW w:w="944"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持续以公允价值计量的资产总额明细-第二层次公允价值计量"/>
                    <w:tag w:val="_GBC_d326d8605ada494fbc484a2832c799ca"/>
                    <w:id w:val="-1759908453"/>
                    <w:lock w:val="sdtLocked"/>
                  </w:sdtPr>
                  <w:sdtContent>
                    <w:tc>
                      <w:tcPr>
                        <w:tcW w:w="922"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持续以公允价值计量的资产总额明细-第三层次公允价值计量"/>
                    <w:tag w:val="_GBC_e487464ea533461c858720c83e8bcdca"/>
                    <w:id w:val="-1064793771"/>
                    <w:lock w:val="sdtLocked"/>
                  </w:sdtPr>
                  <w:sdtContent>
                    <w:tc>
                      <w:tcPr>
                        <w:tcW w:w="959"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持续以公允价值计量的资产总额明细-合计"/>
                    <w:tag w:val="_GBC_2a1de430c9b447ef9c9f6f33990b436c"/>
                    <w:id w:val="-265696913"/>
                    <w:lock w:val="sdtLocked"/>
                  </w:sdtPr>
                  <w:sdtContent>
                    <w:tc>
                      <w:tcPr>
                        <w:tcW w:w="836"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tr>
            </w:sdtContent>
          </w:sdt>
          <w:tr w:rsidR="002F5B92" w:rsidTr="006874FC">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5B92" w:rsidRDefault="002F5B92" w:rsidP="006874FC">
                <w:pPr>
                  <w:outlineLvl w:val="2"/>
                  <w:rPr>
                    <w:rFonts w:cs="Cambria"/>
                    <w:b/>
                    <w:szCs w:val="21"/>
                  </w:rPr>
                </w:pPr>
                <w:r>
                  <w:rPr>
                    <w:rFonts w:cs="Cambria" w:hint="eastAsia"/>
                    <w:b/>
                    <w:szCs w:val="21"/>
                  </w:rPr>
                  <w:t>持续以公允价值计量的资产总额</w:t>
                </w:r>
              </w:p>
            </w:tc>
            <w:sdt>
              <w:sdtPr>
                <w:rPr>
                  <w:rFonts w:cs="Cambria"/>
                  <w:szCs w:val="21"/>
                </w:rPr>
                <w:alias w:val="第一层次公允价值计量的持续以公允价值计量的资产总额"/>
                <w:tag w:val="_GBC_cae6b5702bb3422184fb01dc161c1e3b"/>
                <w:id w:val="-477386466"/>
                <w:lock w:val="sdtLocked"/>
              </w:sdtPr>
              <w:sdtContent>
                <w:tc>
                  <w:tcPr>
                    <w:tcW w:w="944"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cs="Cambria"/>
                        <w:szCs w:val="21"/>
                      </w:rPr>
                      <w:t>198,324,750.95</w:t>
                    </w:r>
                  </w:p>
                </w:tc>
              </w:sdtContent>
            </w:sdt>
            <w:sdt>
              <w:sdtPr>
                <w:rPr>
                  <w:rFonts w:cs="Cambria"/>
                  <w:szCs w:val="21"/>
                </w:rPr>
                <w:alias w:val="第二层次公允价值计量的持续以公允价值计量的资产总额"/>
                <w:tag w:val="_GBC_8cc6730155854fde9ffab9bd827d8692"/>
                <w:id w:val="1332031345"/>
                <w:lock w:val="sdtLocked"/>
              </w:sdtPr>
              <w:sdtContent>
                <w:tc>
                  <w:tcPr>
                    <w:tcW w:w="922"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cs="Cambria"/>
                        <w:szCs w:val="21"/>
                      </w:rPr>
                      <w:t>244,551,360.25</w:t>
                    </w:r>
                  </w:p>
                </w:tc>
              </w:sdtContent>
            </w:sdt>
            <w:sdt>
              <w:sdtPr>
                <w:rPr>
                  <w:rFonts w:cs="Cambria"/>
                  <w:szCs w:val="21"/>
                </w:rPr>
                <w:alias w:val="第三层次公允价值计量的持续以公允价值计量的资产总额"/>
                <w:tag w:val="_GBC_c4f2fb084761441a81da15b2d4385758"/>
                <w:id w:val="1580338512"/>
                <w:lock w:val="sdtLocked"/>
              </w:sdtPr>
              <w:sdtContent>
                <w:tc>
                  <w:tcPr>
                    <w:tcW w:w="959"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持续以公允价值计量的资产总额合计"/>
                <w:tag w:val="_GBC_443614f2a720494ebc2fde2fdfae8be2"/>
                <w:id w:val="285474041"/>
                <w:lock w:val="sdtLocked"/>
              </w:sdtPr>
              <w:sdtContent>
                <w:tc>
                  <w:tcPr>
                    <w:tcW w:w="836"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cs="Cambria"/>
                        <w:szCs w:val="21"/>
                      </w:rPr>
                      <w:t>442,876,111.20</w:t>
                    </w:r>
                  </w:p>
                </w:tc>
              </w:sdtContent>
            </w:sdt>
          </w:tr>
          <w:tr w:rsidR="002F5B92" w:rsidTr="006874FC">
            <w:trPr>
              <w:trHeight w:val="296"/>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5B92" w:rsidRDefault="002F5B92" w:rsidP="006874FC">
                <w:pPr>
                  <w:outlineLvl w:val="2"/>
                  <w:rPr>
                    <w:rFonts w:cs="Cambria"/>
                    <w:szCs w:val="21"/>
                  </w:rPr>
                </w:pPr>
                <w:r>
                  <w:rPr>
                    <w:rFonts w:cs="Cambria" w:hint="eastAsia"/>
                    <w:szCs w:val="21"/>
                  </w:rPr>
                  <w:t>（五）交易性金融负债</w:t>
                </w:r>
              </w:p>
            </w:tc>
            <w:sdt>
              <w:sdtPr>
                <w:rPr>
                  <w:rFonts w:cs="Cambria"/>
                  <w:szCs w:val="21"/>
                </w:rPr>
                <w:alias w:val="第一层次公允价值计量的交易性金融负债"/>
                <w:tag w:val="_GBC_c418f98b7f9b47c6beded2feaa1bd9f7"/>
                <w:id w:val="1062446893"/>
                <w:lock w:val="sdtLocked"/>
              </w:sdtPr>
              <w:sdtContent>
                <w:tc>
                  <w:tcPr>
                    <w:tcW w:w="944"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hint="eastAsia"/>
                      </w:rPr>
                      <w:t>2,554,775.00</w:t>
                    </w:r>
                  </w:p>
                </w:tc>
              </w:sdtContent>
            </w:sdt>
            <w:sdt>
              <w:sdtPr>
                <w:rPr>
                  <w:rFonts w:cs="Cambria"/>
                  <w:szCs w:val="21"/>
                </w:rPr>
                <w:alias w:val="第二层次公允价值计量的交易性金融负债"/>
                <w:tag w:val="_GBC_e3c2ac9e00914e60bd38e90ca4750853"/>
                <w:id w:val="-671420284"/>
                <w:lock w:val="sdtLocked"/>
              </w:sdtPr>
              <w:sdtContent>
                <w:tc>
                  <w:tcPr>
                    <w:tcW w:w="922"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cs="Cambria"/>
                        <w:szCs w:val="21"/>
                      </w:rPr>
                      <w:t>1,574,409.00</w:t>
                    </w:r>
                  </w:p>
                </w:tc>
              </w:sdtContent>
            </w:sdt>
            <w:sdt>
              <w:sdtPr>
                <w:rPr>
                  <w:rFonts w:cs="Cambria"/>
                  <w:szCs w:val="21"/>
                </w:rPr>
                <w:alias w:val="第三层次公允价值计量的交易性金融负债"/>
                <w:tag w:val="_GBC_840b4c93ec184f44b3b2cd013cc467b8"/>
                <w:id w:val="1590729326"/>
                <w:lock w:val="sdtLocked"/>
              </w:sdtPr>
              <w:sdtContent>
                <w:tc>
                  <w:tcPr>
                    <w:tcW w:w="959"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交易性金融负债公允价值合计"/>
                <w:tag w:val="_GBC_29f2d0bf0efa4efb8d108acf93adc297"/>
                <w:id w:val="-571735825"/>
                <w:lock w:val="sdtLocked"/>
              </w:sdtPr>
              <w:sdtContent>
                <w:tc>
                  <w:tcPr>
                    <w:tcW w:w="836"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cs="Cambria"/>
                        <w:szCs w:val="21"/>
                      </w:rPr>
                      <w:t>4,129,184.00</w:t>
                    </w:r>
                  </w:p>
                </w:tc>
              </w:sdtContent>
            </w:sdt>
          </w:tr>
          <w:tr w:rsidR="002F5B92" w:rsidTr="006874FC">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5B92" w:rsidRDefault="002F5B92" w:rsidP="006874FC">
                <w:pPr>
                  <w:outlineLvl w:val="2"/>
                  <w:rPr>
                    <w:rFonts w:cs="Cambria"/>
                    <w:szCs w:val="21"/>
                  </w:rPr>
                </w:pPr>
                <w:r>
                  <w:rPr>
                    <w:rFonts w:cs="Cambria" w:hint="eastAsia"/>
                    <w:szCs w:val="21"/>
                  </w:rPr>
                  <w:t>其中：发行的交易性债券</w:t>
                </w:r>
              </w:p>
            </w:tc>
            <w:sdt>
              <w:sdtPr>
                <w:rPr>
                  <w:rFonts w:cs="Cambria"/>
                  <w:szCs w:val="21"/>
                </w:rPr>
                <w:alias w:val="第一层次公允价值计量的发行的交易性债券"/>
                <w:tag w:val="_GBC_afb5a442e72947caa20c751424473a47"/>
                <w:id w:val="379512126"/>
                <w:lock w:val="sdtLocked"/>
              </w:sdtPr>
              <w:sdtContent>
                <w:tc>
                  <w:tcPr>
                    <w:tcW w:w="944"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alias w:val="第二层次公允价值计量的发行的交易性债券"/>
                <w:tag w:val="_GBC_bf2d8577848e4893a77910c592c90df2"/>
                <w:id w:val="-520705431"/>
                <w:lock w:val="sdtLocked"/>
              </w:sdtPr>
              <w:sdtContent>
                <w:tc>
                  <w:tcPr>
                    <w:tcW w:w="922" w:type="pct"/>
                    <w:tcBorders>
                      <w:top w:val="single" w:sz="4" w:space="0" w:color="auto"/>
                      <w:left w:val="single" w:sz="4" w:space="0" w:color="auto"/>
                      <w:bottom w:val="single" w:sz="4" w:space="0" w:color="auto"/>
                      <w:right w:val="single" w:sz="4" w:space="0" w:color="auto"/>
                    </w:tcBorders>
                  </w:tcPr>
                  <w:p w:rsidR="002F5B92" w:rsidRDefault="002F5B92" w:rsidP="006874FC">
                    <w:pPr>
                      <w:jc w:val="right"/>
                    </w:pPr>
                  </w:p>
                </w:tc>
              </w:sdtContent>
            </w:sdt>
            <w:sdt>
              <w:sdtPr>
                <w:alias w:val="第三层次公允价值计量的发行的交易性债券"/>
                <w:tag w:val="_GBC_e09cc30c51b2469cb04269279aaaef90"/>
                <w:id w:val="-777174791"/>
                <w:lock w:val="sdtLocked"/>
              </w:sdtPr>
              <w:sdtContent>
                <w:tc>
                  <w:tcPr>
                    <w:tcW w:w="959" w:type="pct"/>
                    <w:tcBorders>
                      <w:top w:val="single" w:sz="4" w:space="0" w:color="auto"/>
                      <w:left w:val="single" w:sz="4" w:space="0" w:color="auto"/>
                      <w:bottom w:val="single" w:sz="4" w:space="0" w:color="auto"/>
                      <w:right w:val="single" w:sz="4" w:space="0" w:color="auto"/>
                    </w:tcBorders>
                  </w:tcPr>
                  <w:p w:rsidR="002F5B92" w:rsidRDefault="002F5B92" w:rsidP="006874FC">
                    <w:pPr>
                      <w:jc w:val="right"/>
                    </w:pPr>
                  </w:p>
                </w:tc>
              </w:sdtContent>
            </w:sdt>
            <w:sdt>
              <w:sdtPr>
                <w:alias w:val="发行的交易性债券公允价值合计"/>
                <w:tag w:val="_GBC_0d36a481c166425bb85dd984f028fe40"/>
                <w:id w:val="-402920066"/>
                <w:lock w:val="sdtLocked"/>
              </w:sdtPr>
              <w:sdtContent>
                <w:tc>
                  <w:tcPr>
                    <w:tcW w:w="836" w:type="pct"/>
                    <w:tcBorders>
                      <w:top w:val="single" w:sz="4" w:space="0" w:color="auto"/>
                      <w:left w:val="single" w:sz="4" w:space="0" w:color="auto"/>
                      <w:bottom w:val="single" w:sz="4" w:space="0" w:color="auto"/>
                      <w:right w:val="single" w:sz="4" w:space="0" w:color="auto"/>
                    </w:tcBorders>
                  </w:tcPr>
                  <w:p w:rsidR="002F5B92" w:rsidRDefault="002F5B92" w:rsidP="006874FC">
                    <w:pPr>
                      <w:jc w:val="right"/>
                    </w:pPr>
                  </w:p>
                </w:tc>
              </w:sdtContent>
            </w:sdt>
          </w:tr>
          <w:tr w:rsidR="002F5B92" w:rsidTr="006874FC">
            <w:trPr>
              <w:trHeight w:val="286"/>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5B92" w:rsidRDefault="002F5B92" w:rsidP="006874FC">
                <w:pPr>
                  <w:tabs>
                    <w:tab w:val="left" w:pos="432"/>
                    <w:tab w:val="center" w:pos="5630"/>
                    <w:tab w:val="center" w:pos="7430"/>
                  </w:tabs>
                  <w:ind w:firstLineChars="300" w:firstLine="630"/>
                  <w:rPr>
                    <w:rFonts w:cs="Cambria"/>
                    <w:szCs w:val="21"/>
                  </w:rPr>
                </w:pPr>
                <w:r>
                  <w:rPr>
                    <w:rFonts w:cs="Cambria" w:hint="eastAsia"/>
                    <w:szCs w:val="21"/>
                  </w:rPr>
                  <w:t>衍生金融负债</w:t>
                </w:r>
              </w:p>
            </w:tc>
            <w:sdt>
              <w:sdtPr>
                <w:rPr>
                  <w:rFonts w:cs="Cambria"/>
                  <w:szCs w:val="21"/>
                </w:rPr>
                <w:alias w:val="第一层次公允价值计量的衍生金融负债"/>
                <w:tag w:val="_GBC_5bac904763df4cb0b5f20554f9a4c3e6"/>
                <w:id w:val="1776209922"/>
                <w:lock w:val="sdtLocked"/>
              </w:sdtPr>
              <w:sdtContent>
                <w:tc>
                  <w:tcPr>
                    <w:tcW w:w="944"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sidRPr="001852D3">
                      <w:rPr>
                        <w:rStyle w:val="af5"/>
                        <w:rFonts w:hint="eastAsia"/>
                      </w:rPr>
                      <w:t>2,554,775.00</w:t>
                    </w:r>
                  </w:p>
                </w:tc>
              </w:sdtContent>
            </w:sdt>
            <w:sdt>
              <w:sdtPr>
                <w:rPr>
                  <w:rFonts w:cs="Cambria"/>
                  <w:szCs w:val="21"/>
                </w:rPr>
                <w:alias w:val="第二层次公允价值计量的衍生金融负债"/>
                <w:tag w:val="_GBC_3b06cdd21f3c40d087b04116162a62b7"/>
                <w:id w:val="1141849910"/>
                <w:lock w:val="sdtLocked"/>
              </w:sdtPr>
              <w:sdtContent>
                <w:tc>
                  <w:tcPr>
                    <w:tcW w:w="922"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cs="Cambria"/>
                        <w:szCs w:val="21"/>
                      </w:rPr>
                      <w:t>1,574,409.00</w:t>
                    </w:r>
                  </w:p>
                </w:tc>
              </w:sdtContent>
            </w:sdt>
            <w:sdt>
              <w:sdtPr>
                <w:rPr>
                  <w:rFonts w:cs="Cambria"/>
                  <w:szCs w:val="21"/>
                </w:rPr>
                <w:alias w:val="第三层次公允价值计量的衍生金融负债"/>
                <w:tag w:val="_GBC_cb9ae2743b5144ef90b25774ced42c15"/>
                <w:id w:val="999007126"/>
                <w:lock w:val="sdtLocked"/>
              </w:sdtPr>
              <w:sdtContent>
                <w:tc>
                  <w:tcPr>
                    <w:tcW w:w="959"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衍生金融负债公允价值合计"/>
                <w:tag w:val="_GBC_783c63b6e7f94599b35a2f3c67a4297a"/>
                <w:id w:val="139859362"/>
                <w:lock w:val="sdtLocked"/>
              </w:sdtPr>
              <w:sdtContent>
                <w:tc>
                  <w:tcPr>
                    <w:tcW w:w="836"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cs="Cambria"/>
                        <w:szCs w:val="21"/>
                      </w:rPr>
                      <w:t>4,129,184.00</w:t>
                    </w:r>
                  </w:p>
                </w:tc>
              </w:sdtContent>
            </w:sdt>
          </w:tr>
          <w:tr w:rsidR="002F5B92" w:rsidTr="006874FC">
            <w:trPr>
              <w:trHeight w:val="435"/>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5B92" w:rsidRDefault="002F5B92" w:rsidP="006874FC">
                <w:pPr>
                  <w:tabs>
                    <w:tab w:val="left" w:pos="432"/>
                    <w:tab w:val="center" w:pos="5630"/>
                    <w:tab w:val="center" w:pos="7430"/>
                  </w:tabs>
                  <w:ind w:firstLineChars="300" w:firstLine="630"/>
                  <w:rPr>
                    <w:rFonts w:cs="Cambria"/>
                    <w:szCs w:val="21"/>
                  </w:rPr>
                </w:pPr>
                <w:r>
                  <w:rPr>
                    <w:rFonts w:cs="Cambria" w:hint="eastAsia"/>
                    <w:szCs w:val="21"/>
                  </w:rPr>
                  <w:t>其他</w:t>
                </w:r>
              </w:p>
            </w:tc>
            <w:sdt>
              <w:sdtPr>
                <w:rPr>
                  <w:rFonts w:cs="Cambria"/>
                  <w:szCs w:val="21"/>
                </w:rPr>
                <w:alias w:val="第一层次公允价值计量的其他交易性金融负债"/>
                <w:tag w:val="_GBC_537d4b527eab48a8b28a931cda54fdcb"/>
                <w:id w:val="998158383"/>
                <w:lock w:val="sdtLocked"/>
              </w:sdtPr>
              <w:sdtContent>
                <w:tc>
                  <w:tcPr>
                    <w:tcW w:w="944"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第二层次公允价值计量的其他交易性金融负债"/>
                <w:tag w:val="_GBC_117a22e4508944e69361db0730613916"/>
                <w:id w:val="1880818908"/>
                <w:lock w:val="sdtLocked"/>
              </w:sdtPr>
              <w:sdtContent>
                <w:tc>
                  <w:tcPr>
                    <w:tcW w:w="922"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第三层次公允价值计量的其他交易性金融负债"/>
                <w:tag w:val="_GBC_165221b195084357979ad91c6f551857"/>
                <w:id w:val="-1358734250"/>
                <w:lock w:val="sdtLocked"/>
              </w:sdtPr>
              <w:sdtContent>
                <w:tc>
                  <w:tcPr>
                    <w:tcW w:w="959"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其他交易性金融负债公允价值合计"/>
                <w:tag w:val="_GBC_54e4fd2138df40ecaa367dff5bb6d9b4"/>
                <w:id w:val="-1353105888"/>
                <w:lock w:val="sdtLocked"/>
              </w:sdtPr>
              <w:sdtContent>
                <w:tc>
                  <w:tcPr>
                    <w:tcW w:w="836"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tr>
          <w:tr w:rsidR="002F5B92" w:rsidTr="006874FC">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5B92" w:rsidRDefault="002F5B92" w:rsidP="006874FC">
                <w:pPr>
                  <w:outlineLvl w:val="2"/>
                  <w:rPr>
                    <w:rFonts w:cs="Cambria"/>
                    <w:szCs w:val="21"/>
                  </w:rPr>
                </w:pPr>
                <w:r>
                  <w:rPr>
                    <w:rFonts w:cs="Cambria" w:hint="eastAsia"/>
                    <w:szCs w:val="21"/>
                  </w:rPr>
                  <w:t>（六）指定为以公允价值计量且变动计入当期损益的金融负债</w:t>
                </w:r>
              </w:p>
            </w:tc>
            <w:sdt>
              <w:sdtPr>
                <w:rPr>
                  <w:rFonts w:cs="Cambria"/>
                  <w:szCs w:val="21"/>
                </w:rPr>
                <w:alias w:val="第一层次公允价值计量的以公允价值计量且变动计入当期损益的金融负债"/>
                <w:tag w:val="_GBC_c50fccbbdcb8473e9f1002f15ea9779d"/>
                <w:id w:val="-1234541110"/>
                <w:lock w:val="sdtLocked"/>
              </w:sdtPr>
              <w:sdtContent>
                <w:tc>
                  <w:tcPr>
                    <w:tcW w:w="944"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第二层次公允价值计量的以公允价值计量且变动计入当期损益的金融负债"/>
                <w:tag w:val="_GBC_faa082874f6b438f91fa8ca402be9597"/>
                <w:id w:val="1072692793"/>
                <w:lock w:val="sdtLocked"/>
              </w:sdtPr>
              <w:sdtContent>
                <w:tc>
                  <w:tcPr>
                    <w:tcW w:w="922"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第三层次公允价值计量的以公允价值计量且变动计入当期损益的金融负债"/>
                <w:tag w:val="_GBC_6a45d44ca6c042f690803158f8f81540"/>
                <w:id w:val="1132213334"/>
                <w:lock w:val="sdtLocked"/>
              </w:sdtPr>
              <w:sdtContent>
                <w:tc>
                  <w:tcPr>
                    <w:tcW w:w="959"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以公允价值计量且变动计入当期损益的金融负债公允价值合计"/>
                <w:tag w:val="_GBC_272e9436be9c41d19b2fb89d05243bf1"/>
                <w:id w:val="613641567"/>
                <w:lock w:val="sdtLocked"/>
              </w:sdtPr>
              <w:sdtContent>
                <w:tc>
                  <w:tcPr>
                    <w:tcW w:w="836"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tr>
          <w:sdt>
            <w:sdtPr>
              <w:rPr>
                <w:rFonts w:cs="Cambria"/>
                <w:szCs w:val="21"/>
              </w:rPr>
              <w:alias w:val="持续以公允价值计量的负债总额明细"/>
              <w:tag w:val="_GBC_1a52c0fc5428431798e5806c85569c8b"/>
              <w:id w:val="-683747233"/>
              <w:lock w:val="sdtLocked"/>
            </w:sdtPr>
            <w:sdtContent>
              <w:tr w:rsidR="002F5B92" w:rsidTr="006874FC">
                <w:trPr>
                  <w:trHeight w:val="215"/>
                </w:trPr>
                <w:sdt>
                  <w:sdtPr>
                    <w:rPr>
                      <w:rFonts w:cs="Cambria"/>
                      <w:szCs w:val="21"/>
                    </w:rPr>
                    <w:alias w:val="持续以公允价值计量的负债总额明细-项目名称"/>
                    <w:tag w:val="_GBC_64af0dc653a941f0a22487efe73a1a20"/>
                    <w:id w:val="549428423"/>
                    <w:lock w:val="sdtLocked"/>
                    <w:showingPlcHdr/>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2F5B92" w:rsidRDefault="002F5B92" w:rsidP="006874FC">
                        <w:pPr>
                          <w:outlineLvl w:val="2"/>
                          <w:rPr>
                            <w:rFonts w:cs="Cambria"/>
                            <w:szCs w:val="21"/>
                          </w:rPr>
                        </w:pPr>
                        <w:r>
                          <w:rPr>
                            <w:rFonts w:hint="eastAsia"/>
                            <w:color w:val="333399"/>
                            <w:szCs w:val="21"/>
                          </w:rPr>
                          <w:t xml:space="preserve">　</w:t>
                        </w:r>
                      </w:p>
                    </w:tc>
                  </w:sdtContent>
                </w:sdt>
                <w:sdt>
                  <w:sdtPr>
                    <w:rPr>
                      <w:rFonts w:cs="Cambria"/>
                      <w:szCs w:val="21"/>
                    </w:rPr>
                    <w:alias w:val="持续以公允价值计量的负债总额明细-第一层次公允价值计量"/>
                    <w:tag w:val="_GBC_20f427ee5ee74cdcbbbd450fa95eab1c"/>
                    <w:id w:val="-577742607"/>
                    <w:lock w:val="sdtLocked"/>
                  </w:sdtPr>
                  <w:sdtContent>
                    <w:tc>
                      <w:tcPr>
                        <w:tcW w:w="944"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持续以公允价值计量的负债总额明细-第二层次公允价值计量"/>
                    <w:tag w:val="_GBC_33c0b0bd274749ca85ae932426154a6b"/>
                    <w:id w:val="1644393052"/>
                    <w:lock w:val="sdtLocked"/>
                  </w:sdtPr>
                  <w:sdtContent>
                    <w:tc>
                      <w:tcPr>
                        <w:tcW w:w="922"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持续以公允价值计量的负债总额明细-第三层次公允价值计量"/>
                    <w:tag w:val="_GBC_e6611958c1fd4c44b25db2361c5db438"/>
                    <w:id w:val="2096280670"/>
                    <w:lock w:val="sdtLocked"/>
                  </w:sdtPr>
                  <w:sdtContent>
                    <w:tc>
                      <w:tcPr>
                        <w:tcW w:w="959"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持续以公允价值计量的负债总额明细-合计"/>
                    <w:tag w:val="_GBC_af08f6d75cff41ddaf04b60182074880"/>
                    <w:id w:val="-699860022"/>
                    <w:lock w:val="sdtLocked"/>
                  </w:sdtPr>
                  <w:sdtContent>
                    <w:tc>
                      <w:tcPr>
                        <w:tcW w:w="836"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tr>
            </w:sdtContent>
          </w:sdt>
          <w:sdt>
            <w:sdtPr>
              <w:rPr>
                <w:rFonts w:cs="Cambria"/>
                <w:szCs w:val="21"/>
              </w:rPr>
              <w:alias w:val="持续以公允价值计量的负债总额明细"/>
              <w:tag w:val="_GBC_1a52c0fc5428431798e5806c85569c8b"/>
              <w:id w:val="1698891845"/>
              <w:lock w:val="sdtLocked"/>
            </w:sdtPr>
            <w:sdtContent>
              <w:tr w:rsidR="002F5B92" w:rsidTr="006874FC">
                <w:trPr>
                  <w:trHeight w:val="215"/>
                </w:trPr>
                <w:sdt>
                  <w:sdtPr>
                    <w:rPr>
                      <w:rFonts w:cs="Cambria"/>
                      <w:szCs w:val="21"/>
                    </w:rPr>
                    <w:alias w:val="持续以公允价值计量的负债总额明细-项目名称"/>
                    <w:tag w:val="_GBC_64af0dc653a941f0a22487efe73a1a20"/>
                    <w:id w:val="631530890"/>
                    <w:lock w:val="sdtLocked"/>
                    <w:showingPlcHdr/>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2F5B92" w:rsidRDefault="002F5B92" w:rsidP="006874FC">
                        <w:pPr>
                          <w:outlineLvl w:val="2"/>
                          <w:rPr>
                            <w:rFonts w:cs="Cambria"/>
                            <w:szCs w:val="21"/>
                          </w:rPr>
                        </w:pPr>
                        <w:r>
                          <w:rPr>
                            <w:rFonts w:hint="eastAsia"/>
                            <w:color w:val="333399"/>
                            <w:szCs w:val="21"/>
                          </w:rPr>
                          <w:t xml:space="preserve">　</w:t>
                        </w:r>
                      </w:p>
                    </w:tc>
                  </w:sdtContent>
                </w:sdt>
                <w:sdt>
                  <w:sdtPr>
                    <w:rPr>
                      <w:rFonts w:cs="Cambria"/>
                      <w:szCs w:val="21"/>
                    </w:rPr>
                    <w:alias w:val="持续以公允价值计量的负债总额明细-第一层次公允价值计量"/>
                    <w:tag w:val="_GBC_20f427ee5ee74cdcbbbd450fa95eab1c"/>
                    <w:id w:val="-965734661"/>
                    <w:lock w:val="sdtLocked"/>
                  </w:sdtPr>
                  <w:sdtContent>
                    <w:tc>
                      <w:tcPr>
                        <w:tcW w:w="944"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持续以公允价值计量的负债总额明细-第二层次公允价值计量"/>
                    <w:tag w:val="_GBC_33c0b0bd274749ca85ae932426154a6b"/>
                    <w:id w:val="134066935"/>
                    <w:lock w:val="sdtLocked"/>
                  </w:sdtPr>
                  <w:sdtContent>
                    <w:tc>
                      <w:tcPr>
                        <w:tcW w:w="922"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持续以公允价值计量的负债总额明细-第三层次公允价值计量"/>
                    <w:tag w:val="_GBC_e6611958c1fd4c44b25db2361c5db438"/>
                    <w:id w:val="38870083"/>
                    <w:lock w:val="sdtLocked"/>
                  </w:sdtPr>
                  <w:sdtContent>
                    <w:tc>
                      <w:tcPr>
                        <w:tcW w:w="959"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sdt>
                  <w:sdtPr>
                    <w:rPr>
                      <w:rFonts w:cs="Cambria"/>
                      <w:szCs w:val="21"/>
                    </w:rPr>
                    <w:alias w:val="持续以公允价值计量的负债总额明细-合计"/>
                    <w:tag w:val="_GBC_af08f6d75cff41ddaf04b60182074880"/>
                    <w:id w:val="-1886628193"/>
                    <w:lock w:val="sdtLocked"/>
                  </w:sdtPr>
                  <w:sdtContent>
                    <w:tc>
                      <w:tcPr>
                        <w:tcW w:w="836"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p>
                    </w:tc>
                  </w:sdtContent>
                </w:sdt>
              </w:tr>
            </w:sdtContent>
          </w:sdt>
          <w:tr w:rsidR="002F5B92" w:rsidTr="006874FC">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5B92" w:rsidRDefault="002F5B92" w:rsidP="006874FC">
                <w:pPr>
                  <w:outlineLvl w:val="2"/>
                  <w:rPr>
                    <w:rFonts w:cs="Cambria"/>
                    <w:b/>
                    <w:szCs w:val="21"/>
                  </w:rPr>
                </w:pPr>
                <w:r>
                  <w:rPr>
                    <w:rFonts w:cs="Cambria" w:hint="eastAsia"/>
                    <w:b/>
                    <w:szCs w:val="21"/>
                  </w:rPr>
                  <w:t>持续以公允价值计量的负债总额</w:t>
                </w:r>
              </w:p>
            </w:tc>
            <w:sdt>
              <w:sdtPr>
                <w:rPr>
                  <w:rFonts w:cs="Cambria"/>
                  <w:szCs w:val="21"/>
                </w:rPr>
                <w:alias w:val="第一层次公允价值计量的持续以公允价值计量的负债总额"/>
                <w:tag w:val="_GBC_b53b6875466e48cf8e52178aa439b3a8"/>
                <w:id w:val="2035158575"/>
                <w:lock w:val="sdtLocked"/>
              </w:sdtPr>
              <w:sdtContent>
                <w:tc>
                  <w:tcPr>
                    <w:tcW w:w="944"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sidRPr="001852D3">
                      <w:rPr>
                        <w:rStyle w:val="af5"/>
                        <w:rFonts w:hint="eastAsia"/>
                      </w:rPr>
                      <w:t>2,554,775.00</w:t>
                    </w:r>
                  </w:p>
                </w:tc>
              </w:sdtContent>
            </w:sdt>
            <w:sdt>
              <w:sdtPr>
                <w:rPr>
                  <w:rFonts w:cs="Cambria"/>
                  <w:szCs w:val="21"/>
                </w:rPr>
                <w:alias w:val="第二层次公允价值计量的持续以公允价值计量的负债总额"/>
                <w:tag w:val="_GBC_a53e998f76644e1da0f5b8da147d8dbe"/>
                <w:id w:val="1696573171"/>
                <w:lock w:val="sdtLocked"/>
              </w:sdtPr>
              <w:sdtContent>
                <w:tc>
                  <w:tcPr>
                    <w:tcW w:w="922"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cs="Cambria"/>
                        <w:szCs w:val="21"/>
                      </w:rPr>
                      <w:t>1,574,409.00</w:t>
                    </w:r>
                  </w:p>
                </w:tc>
              </w:sdtContent>
            </w:sdt>
            <w:sdt>
              <w:sdtPr>
                <w:rPr>
                  <w:rFonts w:cs="Cambria"/>
                  <w:szCs w:val="21"/>
                </w:rPr>
                <w:alias w:val="第三层次公允价值计量的持续以公允价值计量的负债总额"/>
                <w:tag w:val="_GBC_9f76e278009b4a739506f680ead5d017"/>
                <w:id w:val="332722713"/>
                <w:lock w:val="sdtLocked"/>
              </w:sdtPr>
              <w:sdtContent>
                <w:tc>
                  <w:tcPr>
                    <w:tcW w:w="959" w:type="pct"/>
                    <w:tcBorders>
                      <w:top w:val="single" w:sz="4" w:space="0" w:color="auto"/>
                      <w:left w:val="single" w:sz="4" w:space="0" w:color="auto"/>
                      <w:bottom w:val="single" w:sz="4" w:space="0" w:color="auto"/>
                      <w:right w:val="single" w:sz="4" w:space="0" w:color="auto"/>
                    </w:tcBorders>
                  </w:tcPr>
                  <w:p w:rsidR="002F5B92" w:rsidRDefault="002F5B92" w:rsidP="006874FC">
                    <w:pPr>
                      <w:tabs>
                        <w:tab w:val="center" w:pos="824"/>
                        <w:tab w:val="right" w:pos="1649"/>
                      </w:tabs>
                      <w:jc w:val="right"/>
                      <w:outlineLvl w:val="2"/>
                      <w:rPr>
                        <w:rFonts w:cs="Cambria"/>
                        <w:szCs w:val="21"/>
                      </w:rPr>
                    </w:pPr>
                  </w:p>
                </w:tc>
              </w:sdtContent>
            </w:sdt>
            <w:sdt>
              <w:sdtPr>
                <w:rPr>
                  <w:rFonts w:cs="Cambria"/>
                  <w:szCs w:val="21"/>
                </w:rPr>
                <w:alias w:val="持续以公允价值计量的负债总额合计"/>
                <w:tag w:val="_GBC_734e7cd912a146cbbac9a856194806ad"/>
                <w:id w:val="504567189"/>
                <w:lock w:val="sdtLocked"/>
              </w:sdtPr>
              <w:sdtContent>
                <w:tc>
                  <w:tcPr>
                    <w:tcW w:w="836"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cs="Cambria"/>
                        <w:szCs w:val="21"/>
                      </w:rPr>
                      <w:t>4,129,184.00</w:t>
                    </w:r>
                  </w:p>
                </w:tc>
              </w:sdtContent>
            </w:sdt>
          </w:tr>
          <w:tr w:rsidR="002F5B92" w:rsidTr="006874FC">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5B92" w:rsidRDefault="002F5B92" w:rsidP="006874FC">
                <w:pPr>
                  <w:outlineLvl w:val="2"/>
                  <w:rPr>
                    <w:rFonts w:cs="Cambria"/>
                    <w:b/>
                    <w:szCs w:val="21"/>
                  </w:rPr>
                </w:pPr>
                <w:r>
                  <w:rPr>
                    <w:rFonts w:cs="Cambria" w:hint="eastAsia"/>
                    <w:b/>
                    <w:szCs w:val="21"/>
                  </w:rPr>
                  <w:t>二、非持续的公允价值计量</w:t>
                </w:r>
              </w:p>
            </w:tc>
            <w:sdt>
              <w:sdtPr>
                <w:rPr>
                  <w:rFonts w:cs="Cambria"/>
                  <w:szCs w:val="21"/>
                </w:rPr>
                <w:alias w:val="第一层次公允价值计量非持续的公允价值"/>
                <w:tag w:val="_GBC_ae4145c52b1b4d68a824c55bd35dd65b"/>
                <w:id w:val="1359465324"/>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非持续的公允价值"/>
                <w:tag w:val="_GBC_0bb7400ec1ce462ea0f78988c89dfe5a"/>
                <w:id w:val="1571920929"/>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非持续的公允价值"/>
                <w:tag w:val="_GBC_aabb9c848aeb4daab9cd908dcd067822"/>
                <w:id w:val="12425009"/>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hint="eastAsia"/>
                        <w:color w:val="333399"/>
                        <w:szCs w:val="21"/>
                      </w:rPr>
                      <w:t xml:space="preserve">　</w:t>
                    </w:r>
                  </w:p>
                </w:tc>
              </w:sdtContent>
            </w:sdt>
            <w:sdt>
              <w:sdtPr>
                <w:rPr>
                  <w:rFonts w:cs="Cambria"/>
                  <w:szCs w:val="21"/>
                </w:rPr>
                <w:alias w:val="非持续的公允价值计量合计"/>
                <w:tag w:val="_GBC_63e87b25339242b2942260a8d86b56da"/>
                <w:id w:val="-2084449353"/>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hint="eastAsia"/>
                        <w:color w:val="333399"/>
                        <w:szCs w:val="21"/>
                      </w:rPr>
                      <w:t xml:space="preserve">　</w:t>
                    </w:r>
                  </w:p>
                </w:tc>
              </w:sdtContent>
            </w:sdt>
          </w:tr>
          <w:tr w:rsidR="002F5B92" w:rsidTr="006874FC">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5B92" w:rsidRDefault="002F5B92" w:rsidP="006874FC">
                <w:pPr>
                  <w:outlineLvl w:val="2"/>
                  <w:rPr>
                    <w:rFonts w:cs="Cambria"/>
                    <w:szCs w:val="21"/>
                  </w:rPr>
                </w:pPr>
                <w:r>
                  <w:rPr>
                    <w:rFonts w:cs="Cambria" w:hint="eastAsia"/>
                    <w:szCs w:val="21"/>
                  </w:rPr>
                  <w:t>（一）持有待售资产</w:t>
                </w:r>
              </w:p>
            </w:tc>
            <w:sdt>
              <w:sdtPr>
                <w:rPr>
                  <w:rFonts w:cs="Cambria"/>
                  <w:szCs w:val="21"/>
                </w:rPr>
                <w:alias w:val="第一层次公允价值计量的持有待售资产"/>
                <w:tag w:val="_GBC_7425453f27a84f5c9949b63eb80736bd"/>
                <w:id w:val="2138061501"/>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持有待售资产"/>
                <w:tag w:val="_GBC_e659ce1e1bdd4441b8bd8b23865b6adb"/>
                <w:id w:val="-1019079079"/>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持有待售资产"/>
                <w:tag w:val="_GBC_b7149e5c4d7c4a61ad245e5e1d0f2797"/>
                <w:id w:val="-1389724036"/>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hint="eastAsia"/>
                        <w:color w:val="333399"/>
                        <w:szCs w:val="21"/>
                      </w:rPr>
                      <w:t xml:space="preserve">　</w:t>
                    </w:r>
                  </w:p>
                </w:tc>
              </w:sdtContent>
            </w:sdt>
            <w:sdt>
              <w:sdtPr>
                <w:rPr>
                  <w:rFonts w:cs="Cambria"/>
                  <w:szCs w:val="21"/>
                </w:rPr>
                <w:alias w:val="持有待售资产公允价值合计"/>
                <w:tag w:val="_GBC_af582b073db14358a8f242a70b95d8fe"/>
                <w:id w:val="-1199470741"/>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hint="eastAsia"/>
                        <w:color w:val="333399"/>
                        <w:szCs w:val="21"/>
                      </w:rPr>
                      <w:t xml:space="preserve">　</w:t>
                    </w:r>
                  </w:p>
                </w:tc>
              </w:sdtContent>
            </w:sdt>
          </w:tr>
          <w:sdt>
            <w:sdtPr>
              <w:rPr>
                <w:rFonts w:cs="Cambria"/>
                <w:szCs w:val="21"/>
              </w:rPr>
              <w:alias w:val="非持续以公允价值计量的资产总额明细"/>
              <w:tag w:val="_GBC_80eb0015647c4493b45a79fed9d451cd"/>
              <w:id w:val="276460652"/>
              <w:lock w:val="sdtLocked"/>
            </w:sdtPr>
            <w:sdtContent>
              <w:tr w:rsidR="002F5B92" w:rsidTr="006874FC">
                <w:trPr>
                  <w:trHeight w:val="215"/>
                </w:trPr>
                <w:sdt>
                  <w:sdtPr>
                    <w:rPr>
                      <w:rFonts w:cs="Cambria"/>
                      <w:szCs w:val="21"/>
                    </w:rPr>
                    <w:alias w:val="非持续以公允价值计量的资产总额明细-项目名称"/>
                    <w:tag w:val="_GBC_181907ee4e9b40509c7571ea8f3a3a39"/>
                    <w:id w:val="1841419081"/>
                    <w:lock w:val="sdtLocked"/>
                    <w:showingPlcHdr/>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2F5B92" w:rsidRDefault="002F5B92" w:rsidP="006874FC">
                        <w:pPr>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资产总额明细-第一层次公允价值计量"/>
                    <w:tag w:val="_GBC_2dc264271ebe425db2a6437b0d1c5176"/>
                    <w:id w:val="-24329876"/>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资产总额明细-第二层次公允价值计量"/>
                    <w:tag w:val="_GBC_6138e0a3020a4c75a1627a136013d2d1"/>
                    <w:id w:val="-1120982606"/>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资产总额明细-第三层次公允价值计量"/>
                    <w:tag w:val="_GBC_fe71322eaed24cc0ab4c46f61dd6f333"/>
                    <w:id w:val="-783573211"/>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资产总额明细-合计"/>
                    <w:tag w:val="_GBC_7bf3c8a274c24ae09c97afbb59d52a2e"/>
                    <w:id w:val="-1300383105"/>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hint="eastAsia"/>
                            <w:color w:val="333399"/>
                            <w:szCs w:val="21"/>
                          </w:rPr>
                          <w:t xml:space="preserve">　</w:t>
                        </w:r>
                      </w:p>
                    </w:tc>
                  </w:sdtContent>
                </w:sdt>
              </w:tr>
            </w:sdtContent>
          </w:sdt>
          <w:sdt>
            <w:sdtPr>
              <w:rPr>
                <w:rFonts w:cs="Cambria"/>
                <w:szCs w:val="21"/>
              </w:rPr>
              <w:alias w:val="非持续以公允价值计量的资产总额明细"/>
              <w:tag w:val="_GBC_80eb0015647c4493b45a79fed9d451cd"/>
              <w:id w:val="385604220"/>
              <w:lock w:val="sdtLocked"/>
            </w:sdtPr>
            <w:sdtContent>
              <w:tr w:rsidR="002F5B92" w:rsidTr="006874FC">
                <w:trPr>
                  <w:trHeight w:val="215"/>
                </w:trPr>
                <w:sdt>
                  <w:sdtPr>
                    <w:rPr>
                      <w:rFonts w:cs="Cambria"/>
                      <w:szCs w:val="21"/>
                    </w:rPr>
                    <w:alias w:val="非持续以公允价值计量的资产总额明细-项目名称"/>
                    <w:tag w:val="_GBC_181907ee4e9b40509c7571ea8f3a3a39"/>
                    <w:id w:val="-1332449336"/>
                    <w:lock w:val="sdtLocked"/>
                    <w:showingPlcHdr/>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2F5B92" w:rsidRDefault="002F5B92" w:rsidP="006874FC">
                        <w:pPr>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资产总额明细-第一层次公允价值计量"/>
                    <w:tag w:val="_GBC_2dc264271ebe425db2a6437b0d1c5176"/>
                    <w:id w:val="-1718426767"/>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资产总额明细-第二层次公允价值计量"/>
                    <w:tag w:val="_GBC_6138e0a3020a4c75a1627a136013d2d1"/>
                    <w:id w:val="-664704221"/>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资产总额明细-第三层次公允价值计量"/>
                    <w:tag w:val="_GBC_fe71322eaed24cc0ab4c46f61dd6f333"/>
                    <w:id w:val="1728101022"/>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资产总额明细-合计"/>
                    <w:tag w:val="_GBC_7bf3c8a274c24ae09c97afbb59d52a2e"/>
                    <w:id w:val="-1220199778"/>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hint="eastAsia"/>
                            <w:color w:val="333399"/>
                            <w:szCs w:val="21"/>
                          </w:rPr>
                          <w:t xml:space="preserve">　</w:t>
                        </w:r>
                      </w:p>
                    </w:tc>
                  </w:sdtContent>
                </w:sdt>
              </w:tr>
            </w:sdtContent>
          </w:sdt>
          <w:tr w:rsidR="002F5B92" w:rsidTr="006874FC">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5B92" w:rsidRDefault="002F5B92" w:rsidP="006874FC">
                <w:pPr>
                  <w:outlineLvl w:val="2"/>
                  <w:rPr>
                    <w:rFonts w:cs="Cambria"/>
                    <w:b/>
                    <w:szCs w:val="21"/>
                  </w:rPr>
                </w:pPr>
                <w:r>
                  <w:rPr>
                    <w:rFonts w:cs="Cambria" w:hint="eastAsia"/>
                    <w:b/>
                    <w:szCs w:val="21"/>
                  </w:rPr>
                  <w:t>非持续以公允价值计量的资产总额</w:t>
                </w:r>
              </w:p>
            </w:tc>
            <w:sdt>
              <w:sdtPr>
                <w:rPr>
                  <w:rFonts w:cs="Cambria"/>
                  <w:szCs w:val="21"/>
                </w:rPr>
                <w:alias w:val="第一层次公允价值计量非持续以公允价值计量的资产总额"/>
                <w:tag w:val="_GBC_7173c41a07784614bfd75d598329be23"/>
                <w:id w:val="792635115"/>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非持续以公允价值计量的资产总额"/>
                <w:tag w:val="_GBC_41e428884efc4bf9b0dfa126b227e325"/>
                <w:id w:val="-72439374"/>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非持续以公允价值计量的资产总额"/>
                <w:tag w:val="_GBC_00beb0cbe34d47a58823290f1478a718"/>
                <w:id w:val="1776281845"/>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hint="eastAsia"/>
                        <w:color w:val="333399"/>
                        <w:szCs w:val="21"/>
                      </w:rPr>
                      <w:t xml:space="preserve">　</w:t>
                    </w:r>
                  </w:p>
                  <w:p w:rsidR="002F5B92" w:rsidRDefault="002F5B92" w:rsidP="006874FC">
                    <w:pPr>
                      <w:jc w:val="center"/>
                      <w:rPr>
                        <w:rFonts w:cs="Cambria"/>
                        <w:szCs w:val="21"/>
                      </w:rPr>
                    </w:pPr>
                  </w:p>
                </w:tc>
              </w:sdtContent>
            </w:sdt>
            <w:sdt>
              <w:sdtPr>
                <w:rPr>
                  <w:rFonts w:cs="Cambria"/>
                  <w:szCs w:val="21"/>
                </w:rPr>
                <w:alias w:val="非持续以公允价值计量的资产总额"/>
                <w:tag w:val="_GBC_e917f7763ba14837999262c2876d9984"/>
                <w:id w:val="1851751577"/>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hint="eastAsia"/>
                        <w:color w:val="333399"/>
                        <w:szCs w:val="21"/>
                      </w:rPr>
                      <w:t xml:space="preserve">　</w:t>
                    </w:r>
                  </w:p>
                </w:tc>
              </w:sdtContent>
            </w:sdt>
          </w:tr>
          <w:sdt>
            <w:sdtPr>
              <w:rPr>
                <w:rFonts w:cs="Cambria"/>
                <w:szCs w:val="21"/>
              </w:rPr>
              <w:alias w:val="非持续以公允价值计量的负债总额明细"/>
              <w:tag w:val="_GBC_42fbc8701aa14a38bce8bfa810a9650a"/>
              <w:id w:val="-1676178946"/>
              <w:lock w:val="sdtLocked"/>
            </w:sdtPr>
            <w:sdtContent>
              <w:tr w:rsidR="002F5B92" w:rsidTr="006874FC">
                <w:trPr>
                  <w:trHeight w:val="215"/>
                </w:trPr>
                <w:sdt>
                  <w:sdtPr>
                    <w:rPr>
                      <w:rFonts w:cs="Cambria"/>
                      <w:szCs w:val="21"/>
                    </w:rPr>
                    <w:alias w:val="非持续以公允价值计量的负债总额明细-项目名称"/>
                    <w:tag w:val="_GBC_837033540020438fb1c35842b9a98863"/>
                    <w:id w:val="1595287463"/>
                    <w:lock w:val="sdtLocked"/>
                    <w:showingPlcHdr/>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2F5B92" w:rsidRDefault="002F5B92" w:rsidP="006874FC">
                        <w:pPr>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负债总额明细-第一层次公允价值计量"/>
                    <w:tag w:val="_GBC_33b30e9d1a9c4e0286f859781f54043a"/>
                    <w:id w:val="-1931263067"/>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负债总额明细-第二层次公允价值计量"/>
                    <w:tag w:val="_GBC_dc50aa747f5a4960aacba1ba66d1ecdd"/>
                    <w:id w:val="1539475901"/>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负债总额明细-第三层次公允价值计量"/>
                    <w:tag w:val="_GBC_09ab4bc7468a4c40b7e2971abf69db37"/>
                    <w:id w:val="2119180514"/>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负债总额明细-合计"/>
                    <w:tag w:val="_GBC_1c590c37f6514cd298360c9debc3ade0"/>
                    <w:id w:val="-761376400"/>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hint="eastAsia"/>
                            <w:color w:val="333399"/>
                            <w:szCs w:val="21"/>
                          </w:rPr>
                          <w:t xml:space="preserve">　</w:t>
                        </w:r>
                      </w:p>
                    </w:tc>
                  </w:sdtContent>
                </w:sdt>
              </w:tr>
            </w:sdtContent>
          </w:sdt>
          <w:sdt>
            <w:sdtPr>
              <w:rPr>
                <w:rFonts w:cs="Cambria"/>
                <w:szCs w:val="21"/>
              </w:rPr>
              <w:alias w:val="非持续以公允价值计量的负债总额明细"/>
              <w:tag w:val="_GBC_42fbc8701aa14a38bce8bfa810a9650a"/>
              <w:id w:val="-1359426564"/>
              <w:lock w:val="sdtLocked"/>
            </w:sdtPr>
            <w:sdtContent>
              <w:tr w:rsidR="002F5B92" w:rsidTr="006874FC">
                <w:trPr>
                  <w:trHeight w:val="215"/>
                </w:trPr>
                <w:sdt>
                  <w:sdtPr>
                    <w:rPr>
                      <w:rFonts w:cs="Cambria"/>
                      <w:szCs w:val="21"/>
                    </w:rPr>
                    <w:alias w:val="非持续以公允价值计量的负债总额明细-项目名称"/>
                    <w:tag w:val="_GBC_837033540020438fb1c35842b9a98863"/>
                    <w:id w:val="599533404"/>
                    <w:lock w:val="sdtLocked"/>
                    <w:showingPlcHdr/>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2F5B92" w:rsidRDefault="002F5B92" w:rsidP="006874FC">
                        <w:pPr>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负债总额明细-第一层次公允价值计量"/>
                    <w:tag w:val="_GBC_33b30e9d1a9c4e0286f859781f54043a"/>
                    <w:id w:val="1061450606"/>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负债总额明细-第二层次公允价值计量"/>
                    <w:tag w:val="_GBC_dc50aa747f5a4960aacba1ba66d1ecdd"/>
                    <w:id w:val="-1576665841"/>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负债总额明细-第三层次公允价值计量"/>
                    <w:tag w:val="_GBC_09ab4bc7468a4c40b7e2971abf69db37"/>
                    <w:id w:val="-1818099668"/>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负债总额明细-合计"/>
                    <w:tag w:val="_GBC_1c590c37f6514cd298360c9debc3ade0"/>
                    <w:id w:val="-737169926"/>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hint="eastAsia"/>
                            <w:color w:val="333399"/>
                            <w:szCs w:val="21"/>
                          </w:rPr>
                          <w:t xml:space="preserve">　</w:t>
                        </w:r>
                      </w:p>
                    </w:tc>
                  </w:sdtContent>
                </w:sdt>
              </w:tr>
            </w:sdtContent>
          </w:sdt>
          <w:tr w:rsidR="002F5B92" w:rsidTr="006874FC">
            <w:trPr>
              <w:trHeight w:val="481"/>
            </w:trPr>
            <w:tc>
              <w:tcPr>
                <w:tcW w:w="1339" w:type="pct"/>
                <w:tcBorders>
                  <w:top w:val="single" w:sz="4" w:space="0" w:color="auto"/>
                  <w:left w:val="single" w:sz="4" w:space="0" w:color="auto"/>
                  <w:bottom w:val="single" w:sz="4" w:space="0" w:color="auto"/>
                  <w:right w:val="single" w:sz="4" w:space="0" w:color="auto"/>
                </w:tcBorders>
                <w:shd w:val="clear" w:color="auto" w:fill="auto"/>
              </w:tcPr>
              <w:p w:rsidR="002F5B92" w:rsidRDefault="002F5B92" w:rsidP="006874FC">
                <w:pPr>
                  <w:outlineLvl w:val="2"/>
                  <w:rPr>
                    <w:rFonts w:cs="Cambria"/>
                    <w:b/>
                    <w:szCs w:val="21"/>
                  </w:rPr>
                </w:pPr>
                <w:r>
                  <w:rPr>
                    <w:rFonts w:cs="Cambria" w:hint="eastAsia"/>
                    <w:b/>
                    <w:szCs w:val="21"/>
                  </w:rPr>
                  <w:t>非持续以公允价值计量的负债总额</w:t>
                </w:r>
              </w:p>
            </w:tc>
            <w:sdt>
              <w:sdtPr>
                <w:rPr>
                  <w:rFonts w:cs="Cambria"/>
                  <w:szCs w:val="21"/>
                </w:rPr>
                <w:alias w:val="第一层次公允价值计量非持续以公允价值计量的负债总额"/>
                <w:tag w:val="_GBC_7acb5e5251a5435290d6344a24e565ec"/>
                <w:id w:val="-362516684"/>
                <w:lock w:val="sdtLocked"/>
                <w:showingPlcHdr/>
              </w:sdtPr>
              <w:sdtContent>
                <w:tc>
                  <w:tcPr>
                    <w:tcW w:w="944"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非持续以公允价值计量的负债总额"/>
                <w:tag w:val="_GBC_a60a7be5a7fe4c1cb3c69cfe2c7a2657"/>
                <w:id w:val="1735505791"/>
                <w:lock w:val="sdtLocked"/>
                <w:showingPlcHdr/>
              </w:sdtPr>
              <w:sdtContent>
                <w:tc>
                  <w:tcPr>
                    <w:tcW w:w="922"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非持续以公允价值计量的负债总额"/>
                <w:tag w:val="_GBC_c49483a4b9334c3787bb6395d4aa8447"/>
                <w:id w:val="-720673933"/>
                <w:lock w:val="sdtLocked"/>
                <w:showingPlcHdr/>
              </w:sdtPr>
              <w:sdtContent>
                <w:tc>
                  <w:tcPr>
                    <w:tcW w:w="959"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负债总额"/>
                <w:tag w:val="_GBC_5cdd63d2786746fbad495f8afd034612"/>
                <w:id w:val="-1656602201"/>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2F5B92" w:rsidRDefault="002F5B92" w:rsidP="006874FC">
                    <w:pPr>
                      <w:jc w:val="right"/>
                      <w:outlineLvl w:val="2"/>
                      <w:rPr>
                        <w:rFonts w:cs="Cambria"/>
                        <w:szCs w:val="21"/>
                      </w:rPr>
                    </w:pPr>
                    <w:r>
                      <w:rPr>
                        <w:rFonts w:hint="eastAsia"/>
                        <w:color w:val="333399"/>
                        <w:szCs w:val="21"/>
                      </w:rPr>
                      <w:t xml:space="preserve">　</w:t>
                    </w:r>
                  </w:p>
                </w:tc>
              </w:sdtContent>
            </w:sdt>
          </w:tr>
        </w:tbl>
        <w:p w:rsidR="002F5B92" w:rsidRDefault="002F5B92"/>
        <w:p w:rsidR="00495287" w:rsidRDefault="00AF0C68">
          <w:pPr>
            <w:tabs>
              <w:tab w:val="left" w:pos="1134"/>
            </w:tabs>
            <w:rPr>
              <w:rFonts w:cs="Cambria"/>
              <w:b/>
              <w:szCs w:val="21"/>
            </w:rPr>
          </w:pPr>
        </w:p>
      </w:sdtContent>
    </w:sdt>
    <w:sdt>
      <w:sdtPr>
        <w:rPr>
          <w:rFonts w:ascii="宋体" w:hAnsi="宋体" w:cs="Arial" w:hint="eastAsia"/>
          <w:b w:val="0"/>
          <w:bCs w:val="0"/>
          <w:kern w:val="0"/>
          <w:szCs w:val="21"/>
        </w:rPr>
        <w:tag w:val="_GBC_9cf59ced96b14247921100dffef5784f"/>
        <w:id w:val="377522427"/>
        <w:lock w:val="sdtLocked"/>
        <w:placeholder>
          <w:docPart w:val="GBC22222222222222222222222222222"/>
        </w:placeholder>
      </w:sdtPr>
      <w:sdtEndPr>
        <w:rPr>
          <w:rFonts w:cs="Cambria"/>
          <w:b/>
        </w:rPr>
      </w:sdtEndPr>
      <w:sdtContent>
        <w:p w:rsidR="00495287" w:rsidRDefault="008B2CD9">
          <w:pPr>
            <w:pStyle w:val="3"/>
            <w:numPr>
              <w:ilvl w:val="0"/>
              <w:numId w:val="103"/>
            </w:numPr>
            <w:rPr>
              <w:rFonts w:ascii="宋体" w:hAnsi="宋体" w:cs="Arial"/>
              <w:szCs w:val="21"/>
            </w:rPr>
          </w:pPr>
          <w:r>
            <w:rPr>
              <w:rFonts w:ascii="宋体" w:hAnsi="宋体" w:cs="Arial" w:hint="eastAsia"/>
              <w:szCs w:val="21"/>
            </w:rPr>
            <w:t>持续和非持续第一层次公允价值计量项目市价的确定依据</w:t>
          </w:r>
        </w:p>
        <w:p w:rsidR="00495287" w:rsidRDefault="00AF0C68">
          <w:pPr>
            <w:rPr>
              <w:rFonts w:cs="Arial"/>
              <w:szCs w:val="21"/>
            </w:rPr>
          </w:pPr>
          <w:sdt>
            <w:sdtPr>
              <w:rPr>
                <w:rFonts w:cs="Arial" w:hint="eastAsia"/>
                <w:szCs w:val="21"/>
              </w:rPr>
              <w:alias w:val="持续和非持续第一层次公允价值计量项目市价的确定依据"/>
              <w:tag w:val="_GBC_8db65a2ca59047da919942f97cfc594e"/>
              <w:id w:val="-1934201139"/>
              <w:lock w:val="sdtLocked"/>
              <w:placeholder>
                <w:docPart w:val="GBC22222222222222222222222222222"/>
              </w:placeholder>
            </w:sdtPr>
            <w:sdtContent>
              <w:r w:rsidR="00161246" w:rsidRPr="006D5CFF">
                <w:rPr>
                  <w:rFonts w:hint="eastAsia"/>
                </w:rPr>
                <w:t>对于存在活跃市场价格的以公允价值计量且变动计入当期损益的金融资产、可供出售金融资产，其公允价值是按资产负债表日的市场报价确定。其中股票、基金按照资产负债表日A股、B股收盘价价格确定。</w:t>
              </w:r>
            </w:sdtContent>
          </w:sdt>
        </w:p>
        <w:p w:rsidR="00495287" w:rsidRDefault="00AF0C68">
          <w:pPr>
            <w:tabs>
              <w:tab w:val="left" w:pos="1134"/>
            </w:tabs>
            <w:rPr>
              <w:rFonts w:cs="Cambria"/>
              <w:b/>
              <w:szCs w:val="21"/>
            </w:rPr>
          </w:pPr>
        </w:p>
      </w:sdtContent>
    </w:sdt>
    <w:sdt>
      <w:sdtPr>
        <w:rPr>
          <w:rFonts w:ascii="宋体" w:hAnsi="宋体" w:cs="Arial" w:hint="eastAsia"/>
          <w:b w:val="0"/>
          <w:bCs w:val="0"/>
          <w:kern w:val="0"/>
          <w:szCs w:val="21"/>
        </w:rPr>
        <w:tag w:val="_GBC_8e00be36ed6245f895b032b3059a4854"/>
        <w:id w:val="-583455006"/>
        <w:lock w:val="sdtLocked"/>
        <w:placeholder>
          <w:docPart w:val="GBC22222222222222222222222222222"/>
        </w:placeholder>
      </w:sdtPr>
      <w:sdtEndPr>
        <w:rPr>
          <w:rFonts w:cs="Cambria" w:hint="default"/>
        </w:rPr>
      </w:sdtEndPr>
      <w:sdtContent>
        <w:p w:rsidR="00495287" w:rsidRDefault="008B2CD9">
          <w:pPr>
            <w:pStyle w:val="3"/>
            <w:numPr>
              <w:ilvl w:val="0"/>
              <w:numId w:val="103"/>
            </w:numPr>
          </w:pPr>
          <w:r>
            <w:rPr>
              <w:rFonts w:ascii="宋体" w:hAnsi="宋体" w:cs="Arial" w:hint="eastAsia"/>
              <w:szCs w:val="21"/>
            </w:rPr>
            <w:t>持续和非持续第二层次公允价值计量项目，采用的估值技术和重要参数的定性及定量信息</w:t>
          </w:r>
        </w:p>
        <w:sdt>
          <w:sdtPr>
            <w:rPr>
              <w:rFonts w:hAnsi="宋体" w:cs="Cambria"/>
              <w:kern w:val="0"/>
              <w:szCs w:val="21"/>
            </w:rPr>
            <w:alias w:val="持续和非持续第二层次公允价值计量项目，采用的估值技术和重要参数的定性及定量信息"/>
            <w:tag w:val="_GBC_406ac04d46a9411bb4890572e539e6ca"/>
            <w:id w:val="1511333494"/>
            <w:lock w:val="sdtLocked"/>
            <w:placeholder>
              <w:docPart w:val="GBC22222222222222222222222222222"/>
            </w:placeholder>
          </w:sdtPr>
          <w:sdtContent>
            <w:p w:rsidR="00A9619F" w:rsidRPr="006D5CFF" w:rsidRDefault="00A9619F" w:rsidP="00A9619F">
              <w:pPr>
                <w:pStyle w:val="ad"/>
                <w:spacing w:line="360" w:lineRule="auto"/>
                <w:ind w:firstLineChars="200" w:firstLine="420"/>
                <w:rPr>
                  <w:rFonts w:hAnsi="宋体"/>
                </w:rPr>
              </w:pPr>
              <w:r w:rsidRPr="006D5CFF">
                <w:rPr>
                  <w:rFonts w:hAnsi="宋体" w:hint="eastAsia"/>
                </w:rPr>
                <w:t>以公允价值计量且其变动计入当期损益的金融资产和可供出售金融资产中不存在公开市场的债务及权益工具投资，如管理人定期对相应结构化主体的净值进行报价，则其公允价值以未来现金流折现的方法确定。</w:t>
              </w:r>
            </w:p>
            <w:p w:rsidR="00A9619F" w:rsidRPr="006D5CFF" w:rsidRDefault="00A9619F" w:rsidP="00A9619F">
              <w:pPr>
                <w:pStyle w:val="ad"/>
                <w:spacing w:line="360" w:lineRule="auto"/>
                <w:ind w:firstLineChars="200" w:firstLine="420"/>
                <w:rPr>
                  <w:rFonts w:hAnsi="宋体"/>
                </w:rPr>
              </w:pPr>
              <w:r w:rsidRPr="006D5CFF">
                <w:rPr>
                  <w:rFonts w:hAnsi="宋体" w:hint="eastAsia"/>
                </w:rPr>
                <w:t>商品期货合约公允价值是根据市场报价来确定的。根据每个合约的条款和到期日，采用类似衍生金融工具的市场利率将未来现金流折现。</w:t>
              </w:r>
            </w:p>
            <w:p w:rsidR="00495287" w:rsidRDefault="00A9619F" w:rsidP="00A9619F">
              <w:pPr>
                <w:tabs>
                  <w:tab w:val="left" w:pos="1134"/>
                </w:tabs>
                <w:rPr>
                  <w:rFonts w:cs="Cambria"/>
                  <w:szCs w:val="21"/>
                </w:rPr>
              </w:pPr>
              <w:r w:rsidRPr="006D5CFF">
                <w:rPr>
                  <w:rFonts w:hint="eastAsia"/>
                </w:rPr>
                <w:t>远期结售汇</w:t>
              </w:r>
              <w:proofErr w:type="gramStart"/>
              <w:r w:rsidRPr="006D5CFF">
                <w:rPr>
                  <w:rFonts w:hint="eastAsia"/>
                </w:rPr>
                <w:t>按照的</w:t>
              </w:r>
              <w:proofErr w:type="gramEnd"/>
              <w:r w:rsidRPr="006D5CFF">
                <w:rPr>
                  <w:rFonts w:hint="eastAsia"/>
                </w:rPr>
                <w:t>人民币远期外汇牌价为可观察值，按照估值模型计算得出。</w:t>
              </w:r>
            </w:p>
          </w:sdtContent>
        </w:sdt>
      </w:sdtContent>
    </w:sdt>
    <w:p w:rsidR="00495287" w:rsidRDefault="00495287">
      <w:pPr>
        <w:rPr>
          <w:szCs w:val="21"/>
        </w:rPr>
      </w:pPr>
    </w:p>
    <w:sdt>
      <w:sdtPr>
        <w:rPr>
          <w:rFonts w:ascii="宋体" w:hAnsi="宋体" w:cs="Arial" w:hint="eastAsia"/>
          <w:b w:val="0"/>
          <w:bCs w:val="0"/>
          <w:kern w:val="0"/>
          <w:szCs w:val="21"/>
        </w:rPr>
        <w:tag w:val="_GBC_5d389bac3ad747a292eb45fd87ce5896"/>
        <w:id w:val="-1438364871"/>
        <w:lock w:val="sdtLocked"/>
        <w:placeholder>
          <w:docPart w:val="GBC22222222222222222222222222222"/>
        </w:placeholder>
      </w:sdtPr>
      <w:sdtEndPr>
        <w:rPr>
          <w:rFonts w:cs="Cambria"/>
        </w:rPr>
      </w:sdtEndPr>
      <w:sdtContent>
        <w:p w:rsidR="00495287" w:rsidRDefault="008B2CD9">
          <w:pPr>
            <w:pStyle w:val="3"/>
            <w:numPr>
              <w:ilvl w:val="0"/>
              <w:numId w:val="103"/>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持续和非持续第三层次公允价值计量项目，采用的估值技术和重要参数的定性及定量信息"/>
            <w:tag w:val="_GBC_db2fdcfb26ce4ca9ac1e8da23b16aaaa"/>
            <w:id w:val="-753513521"/>
            <w:lock w:val="sdtLocked"/>
            <w:placeholder>
              <w:docPart w:val="GBC22222222222222222222222222222"/>
            </w:placeholder>
            <w:showingPlcHdr/>
          </w:sdtPr>
          <w:sdtContent>
            <w:p w:rsidR="00495287" w:rsidRDefault="008B2CD9">
              <w:pPr>
                <w:rPr>
                  <w:szCs w:val="21"/>
                </w:rPr>
              </w:pPr>
              <w:r>
                <w:rPr>
                  <w:rFonts w:hint="eastAsia"/>
                  <w:color w:val="333399"/>
                  <w:szCs w:val="21"/>
                  <w:u w:val="single"/>
                </w:rPr>
                <w:t xml:space="preserve">　　　</w:t>
              </w:r>
            </w:p>
          </w:sdtContent>
        </w:sdt>
        <w:p w:rsidR="00495287" w:rsidRDefault="00AF0C68">
          <w:pPr>
            <w:tabs>
              <w:tab w:val="left" w:pos="1134"/>
            </w:tabs>
            <w:rPr>
              <w:rFonts w:cs="Cambria"/>
              <w:b/>
              <w:szCs w:val="21"/>
            </w:rPr>
          </w:pPr>
        </w:p>
      </w:sdtContent>
    </w:sdt>
    <w:sdt>
      <w:sdtPr>
        <w:rPr>
          <w:rFonts w:ascii="宋体" w:hAnsi="宋体" w:cs="宋体" w:hint="eastAsia"/>
          <w:b w:val="0"/>
          <w:bCs w:val="0"/>
          <w:kern w:val="0"/>
          <w:szCs w:val="24"/>
        </w:rPr>
        <w:tag w:val="_GBC_353ab3e0cb19455ab2c2c2a397421afe"/>
        <w:id w:val="63382212"/>
        <w:lock w:val="sdtLocked"/>
        <w:placeholder>
          <w:docPart w:val="GBC22222222222222222222222222222"/>
        </w:placeholder>
      </w:sdtPr>
      <w:sdtEndPr>
        <w:rPr>
          <w:rFonts w:cs="Cambria"/>
          <w:szCs w:val="21"/>
        </w:rPr>
      </w:sdtEndPr>
      <w:sdtContent>
        <w:p w:rsidR="00495287" w:rsidRDefault="008B2CD9">
          <w:pPr>
            <w:pStyle w:val="3"/>
            <w:numPr>
              <w:ilvl w:val="0"/>
              <w:numId w:val="103"/>
            </w:numPr>
          </w:pPr>
          <w:r>
            <w:rPr>
              <w:rFonts w:hint="eastAsia"/>
            </w:rPr>
            <w:t>持续的第三层次公允价值计量项目，期初与期末账面价值间的调节信息及不可观察参数敏感性分析</w:t>
          </w:r>
        </w:p>
        <w:sdt>
          <w:sdtPr>
            <w:rPr>
              <w:rFonts w:hint="eastAsia"/>
              <w:szCs w:val="21"/>
            </w:rPr>
            <w:alias w:val="持续的第三层次公允价值计量的项目期初与期末账面价值之间的调节信息及不可观察参数的敏感性分析"/>
            <w:tag w:val="_GBC_954b4040e118418f971665f0ac24c423"/>
            <w:id w:val="756639943"/>
            <w:lock w:val="sdtLocked"/>
            <w:placeholder>
              <w:docPart w:val="GBC22222222222222222222222222222"/>
            </w:placeholder>
            <w:showingPlcHdr/>
          </w:sdtPr>
          <w:sdtContent>
            <w:p w:rsidR="00495287" w:rsidRDefault="008B2CD9">
              <w:pPr>
                <w:rPr>
                  <w:szCs w:val="21"/>
                </w:rPr>
              </w:pPr>
              <w:r>
                <w:rPr>
                  <w:rFonts w:hint="eastAsia"/>
                  <w:color w:val="333399"/>
                  <w:szCs w:val="21"/>
                  <w:u w:val="single"/>
                </w:rPr>
                <w:t xml:space="preserve">　　　</w:t>
              </w:r>
            </w:p>
          </w:sdtContent>
        </w:sdt>
        <w:p w:rsidR="00495287" w:rsidRDefault="00AF0C68">
          <w:pPr>
            <w:tabs>
              <w:tab w:val="left" w:pos="1134"/>
            </w:tabs>
            <w:rPr>
              <w:rFonts w:cs="Cambria"/>
              <w:b/>
              <w:szCs w:val="21"/>
            </w:rPr>
          </w:pPr>
        </w:p>
      </w:sdtContent>
    </w:sdt>
    <w:sdt>
      <w:sdtPr>
        <w:rPr>
          <w:rFonts w:ascii="宋体" w:hAnsi="宋体" w:cs="宋体" w:hint="eastAsia"/>
          <w:b w:val="0"/>
          <w:bCs w:val="0"/>
          <w:kern w:val="0"/>
          <w:szCs w:val="24"/>
        </w:rPr>
        <w:tag w:val="_GBC_a9200ec73b8d485e80b76f1a9ee34c49"/>
        <w:id w:val="1754313290"/>
        <w:lock w:val="sdtLocked"/>
        <w:placeholder>
          <w:docPart w:val="GBC22222222222222222222222222222"/>
        </w:placeholder>
      </w:sdtPr>
      <w:sdtEndPr>
        <w:rPr>
          <w:rFonts w:cs="Cambria"/>
          <w:szCs w:val="21"/>
        </w:rPr>
      </w:sdtEndPr>
      <w:sdtContent>
        <w:p w:rsidR="00495287" w:rsidRDefault="008B2CD9">
          <w:pPr>
            <w:pStyle w:val="3"/>
            <w:numPr>
              <w:ilvl w:val="0"/>
              <w:numId w:val="103"/>
            </w:numPr>
          </w:pPr>
          <w:r>
            <w:rPr>
              <w:rFonts w:hint="eastAsia"/>
            </w:rPr>
            <w:t>持续的公允价值计量项目，本期内发生各层级之间转换的，转换的原因及确定转换时点的政策</w:t>
          </w:r>
        </w:p>
        <w:sdt>
          <w:sdtPr>
            <w:rPr>
              <w:rFonts w:hint="eastAsia"/>
              <w:szCs w:val="21"/>
            </w:rPr>
            <w:alias w:val="持续的公允价值计量项目，本期内发生各层级之间转换的，转换的原因及确定转换时点的政策"/>
            <w:tag w:val="_GBC_c958c7fc24f34e009636393d568869be"/>
            <w:id w:val="-66659121"/>
            <w:lock w:val="sdtLocked"/>
            <w:placeholder>
              <w:docPart w:val="GBC22222222222222222222222222222"/>
            </w:placeholder>
            <w:showingPlcHdr/>
          </w:sdtPr>
          <w:sdtContent>
            <w:p w:rsidR="00495287" w:rsidRDefault="008B2CD9">
              <w:pPr>
                <w:rPr>
                  <w:szCs w:val="21"/>
                </w:rPr>
              </w:pPr>
              <w:r>
                <w:rPr>
                  <w:rFonts w:hint="eastAsia"/>
                  <w:color w:val="333399"/>
                  <w:szCs w:val="21"/>
                  <w:u w:val="single"/>
                </w:rPr>
                <w:t xml:space="preserve">　　　</w:t>
              </w:r>
            </w:p>
          </w:sdtContent>
        </w:sdt>
        <w:p w:rsidR="00495287" w:rsidRDefault="00AF0C68">
          <w:pPr>
            <w:tabs>
              <w:tab w:val="left" w:pos="1134"/>
            </w:tabs>
            <w:rPr>
              <w:rFonts w:cs="Cambria"/>
              <w:b/>
              <w:szCs w:val="21"/>
            </w:rPr>
          </w:pPr>
        </w:p>
      </w:sdtContent>
    </w:sdt>
    <w:sdt>
      <w:sdtPr>
        <w:rPr>
          <w:rFonts w:ascii="宋体" w:hAnsi="宋体" w:cs="宋体" w:hint="eastAsia"/>
          <w:b w:val="0"/>
          <w:bCs w:val="0"/>
          <w:kern w:val="0"/>
          <w:szCs w:val="24"/>
        </w:rPr>
        <w:tag w:val="_GBC_8e563310a4b84a5d9dfe74fdbc178926"/>
        <w:id w:val="-5990501"/>
        <w:lock w:val="sdtLocked"/>
        <w:placeholder>
          <w:docPart w:val="GBC22222222222222222222222222222"/>
        </w:placeholder>
      </w:sdtPr>
      <w:sdtEndPr>
        <w:rPr>
          <w:rFonts w:cstheme="minorBidi"/>
          <w:szCs w:val="21"/>
        </w:rPr>
      </w:sdtEndPr>
      <w:sdtContent>
        <w:p w:rsidR="00495287" w:rsidRDefault="008B2CD9">
          <w:pPr>
            <w:pStyle w:val="3"/>
            <w:numPr>
              <w:ilvl w:val="0"/>
              <w:numId w:val="103"/>
            </w:numPr>
          </w:pPr>
          <w:r>
            <w:rPr>
              <w:rFonts w:hint="eastAsia"/>
            </w:rPr>
            <w:t>本期内发生的估值技术变更及变更原因</w:t>
          </w:r>
        </w:p>
        <w:sdt>
          <w:sdtPr>
            <w:rPr>
              <w:rFonts w:hint="eastAsia"/>
              <w:szCs w:val="21"/>
            </w:rPr>
            <w:alias w:val="本期内发生的估值技术变更及变更原因"/>
            <w:tag w:val="_GBC_855f22c3c85642f9b9d08ae1297a3a11"/>
            <w:id w:val="871029764"/>
            <w:lock w:val="sdtLocked"/>
            <w:placeholder>
              <w:docPart w:val="GBC22222222222222222222222222222"/>
            </w:placeholder>
            <w:showingPlcHdr/>
          </w:sdtPr>
          <w:sdtContent>
            <w:p w:rsidR="00495287" w:rsidRDefault="008B2CD9">
              <w:pPr>
                <w:rPr>
                  <w:szCs w:val="21"/>
                </w:rPr>
              </w:pPr>
              <w:r>
                <w:rPr>
                  <w:rFonts w:hint="eastAsia"/>
                  <w:color w:val="333399"/>
                  <w:szCs w:val="21"/>
                  <w:u w:val="single"/>
                </w:rPr>
                <w:t xml:space="preserve">　　　</w:t>
              </w:r>
            </w:p>
          </w:sdtContent>
        </w:sdt>
        <w:p w:rsidR="00495287" w:rsidRDefault="00AF0C68">
          <w:pPr>
            <w:rPr>
              <w:rFonts w:cstheme="minorBidi"/>
              <w:szCs w:val="21"/>
            </w:rPr>
          </w:pPr>
        </w:p>
      </w:sdtContent>
    </w:sdt>
    <w:sdt>
      <w:sdtPr>
        <w:rPr>
          <w:rFonts w:ascii="宋体" w:hAnsi="宋体" w:cstheme="minorBidi" w:hint="eastAsia"/>
          <w:b w:val="0"/>
          <w:bCs w:val="0"/>
          <w:kern w:val="0"/>
          <w:szCs w:val="21"/>
        </w:rPr>
        <w:tag w:val="_GBC_e354e1f41f824854b8f3345d52a9cfab"/>
        <w:id w:val="1441176871"/>
        <w:lock w:val="sdtLocked"/>
        <w:placeholder>
          <w:docPart w:val="GBC22222222222222222222222222222"/>
        </w:placeholder>
      </w:sdtPr>
      <w:sdtContent>
        <w:p w:rsidR="00495287" w:rsidRDefault="008B2CD9">
          <w:pPr>
            <w:pStyle w:val="3"/>
            <w:numPr>
              <w:ilvl w:val="0"/>
              <w:numId w:val="103"/>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不以公允价值计量的金融资产和金融负债的公允价值情况"/>
            <w:tag w:val="_GBC_b98a8914aa7341d8811e287268440b08"/>
            <w:id w:val="1874031702"/>
            <w:lock w:val="sdtLocked"/>
            <w:placeholder>
              <w:docPart w:val="GBC22222222222222222222222222222"/>
            </w:placeholder>
          </w:sdtPr>
          <w:sdtContent>
            <w:p w:rsidR="00495287" w:rsidRDefault="00A9619F">
              <w:pPr>
                <w:rPr>
                  <w:rFonts w:cstheme="minorBidi"/>
                  <w:szCs w:val="21"/>
                </w:rPr>
              </w:pPr>
              <w:r w:rsidRPr="006D5CFF">
                <w:rPr>
                  <w:rFonts w:hint="eastAsia"/>
                </w:rPr>
                <w:t>除上述以外的金融资产、金融负债以摊</w:t>
              </w:r>
              <w:proofErr w:type="gramStart"/>
              <w:r w:rsidRPr="006D5CFF">
                <w:rPr>
                  <w:rFonts w:hint="eastAsia"/>
                </w:rPr>
                <w:t>余成本</w:t>
              </w:r>
              <w:proofErr w:type="gramEnd"/>
              <w:r w:rsidRPr="006D5CFF">
                <w:rPr>
                  <w:rFonts w:hint="eastAsia"/>
                </w:rPr>
                <w:t>计量。</w:t>
              </w:r>
            </w:p>
          </w:sdtContent>
        </w:sdt>
      </w:sdtContent>
    </w:sdt>
    <w:p w:rsidR="00495287" w:rsidRDefault="00495287">
      <w:pPr>
        <w:rPr>
          <w:rFonts w:cstheme="minorBidi"/>
          <w:szCs w:val="21"/>
        </w:rPr>
      </w:pPr>
    </w:p>
    <w:sdt>
      <w:sdtPr>
        <w:rPr>
          <w:rFonts w:ascii="宋体" w:hAnsi="宋体" w:cs="宋体"/>
          <w:b w:val="0"/>
          <w:bCs w:val="0"/>
          <w:kern w:val="0"/>
          <w:szCs w:val="21"/>
        </w:rPr>
        <w:tag w:val="_GBC_1551c1b4fedc4ac0ae859b67b4b79904"/>
        <w:id w:val="-1983221169"/>
        <w:lock w:val="sdtLocked"/>
        <w:placeholder>
          <w:docPart w:val="GBC22222222222222222222222222222"/>
        </w:placeholder>
      </w:sdtPr>
      <w:sdtContent>
        <w:p w:rsidR="00495287" w:rsidRDefault="008B2CD9">
          <w:pPr>
            <w:pStyle w:val="3"/>
            <w:numPr>
              <w:ilvl w:val="0"/>
              <w:numId w:val="103"/>
            </w:numPr>
            <w:rPr>
              <w:szCs w:val="21"/>
            </w:rPr>
          </w:pPr>
          <w:r>
            <w:rPr>
              <w:rFonts w:hint="eastAsia"/>
              <w:szCs w:val="21"/>
            </w:rPr>
            <w:t>其他</w:t>
          </w:r>
        </w:p>
        <w:sdt>
          <w:sdtPr>
            <w:rPr>
              <w:szCs w:val="21"/>
            </w:rPr>
            <w:alias w:val="公允价值其他需要披露的事项"/>
            <w:tag w:val="_GBC_d990a97560794b80ae14f8657c7564ac"/>
            <w:id w:val="1334419917"/>
            <w:lock w:val="sdtLocked"/>
            <w:placeholder>
              <w:docPart w:val="GBC22222222222222222222222222222"/>
            </w:placeholder>
            <w:showingPlcHdr/>
          </w:sdtPr>
          <w:sdtContent>
            <w:p w:rsidR="00495287" w:rsidRDefault="008B2CD9">
              <w:pPr>
                <w:rPr>
                  <w:szCs w:val="21"/>
                </w:rPr>
              </w:pPr>
              <w:r>
                <w:rPr>
                  <w:rFonts w:hint="eastAsia"/>
                  <w:color w:val="333399"/>
                  <w:u w:val="single"/>
                </w:rPr>
                <w:t xml:space="preserve">　　　</w:t>
              </w:r>
            </w:p>
          </w:sdtContent>
        </w:sdt>
      </w:sdtContent>
    </w:sdt>
    <w:p w:rsidR="00495287" w:rsidRDefault="008B2CD9">
      <w:pPr>
        <w:pStyle w:val="2"/>
        <w:numPr>
          <w:ilvl w:val="0"/>
          <w:numId w:val="61"/>
        </w:numPr>
        <w:rPr>
          <w:rFonts w:ascii="宋体" w:hAnsi="宋体"/>
        </w:rPr>
      </w:pPr>
      <w:r>
        <w:rPr>
          <w:rFonts w:ascii="宋体" w:hAnsi="宋体" w:hint="eastAsia"/>
        </w:rPr>
        <w:t>关联方及关联交易</w:t>
      </w:r>
    </w:p>
    <w:sdt>
      <w:sdtPr>
        <w:rPr>
          <w:rFonts w:ascii="宋体" w:hAnsi="宋体" w:cs="宋体" w:hint="eastAsia"/>
          <w:b w:val="0"/>
          <w:bCs w:val="0"/>
          <w:kern w:val="0"/>
          <w:szCs w:val="24"/>
        </w:rPr>
        <w:tag w:val="_GBC_29e1f7491caa4c3e96eef8c84532de84"/>
        <w:id w:val="-939517473"/>
        <w:lock w:val="sdtLocked"/>
        <w:placeholder>
          <w:docPart w:val="GBC22222222222222222222222222222"/>
        </w:placeholder>
      </w:sdtPr>
      <w:sdtEndPr>
        <w:rPr>
          <w:rFonts w:cs="Cambria"/>
          <w:szCs w:val="21"/>
        </w:rPr>
      </w:sdtEndPr>
      <w:sdtContent>
        <w:p w:rsidR="00495287" w:rsidRDefault="008B2CD9">
          <w:pPr>
            <w:pStyle w:val="3"/>
            <w:numPr>
              <w:ilvl w:val="0"/>
              <w:numId w:val="104"/>
            </w:numPr>
          </w:pPr>
          <w:r>
            <w:rPr>
              <w:rFonts w:hint="eastAsia"/>
            </w:rPr>
            <w:t>本企业的母公司情况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7"/>
            <w:gridCol w:w="1234"/>
            <w:gridCol w:w="1464"/>
            <w:gridCol w:w="1464"/>
            <w:gridCol w:w="1683"/>
            <w:gridCol w:w="1817"/>
          </w:tblGrid>
          <w:tr w:rsidR="00495287" w:rsidTr="00A9619F">
            <w:trPr>
              <w:trHeight w:val="842"/>
            </w:trPr>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jc w:val="center"/>
                  <w:rPr>
                    <w:rFonts w:cs="Cambria"/>
                    <w:szCs w:val="21"/>
                  </w:rPr>
                </w:pPr>
                <w:r>
                  <w:rPr>
                    <w:rFonts w:cs="Cambria" w:hint="eastAsia"/>
                    <w:szCs w:val="21"/>
                  </w:rPr>
                  <w:t>母公司名称</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jc w:val="center"/>
                  <w:rPr>
                    <w:rFonts w:cs="Cambria"/>
                    <w:szCs w:val="21"/>
                  </w:rPr>
                </w:pPr>
                <w:r>
                  <w:rPr>
                    <w:rFonts w:cs="Cambria" w:hint="eastAsia"/>
                    <w:szCs w:val="21"/>
                  </w:rPr>
                  <w:t>注册地</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jc w:val="center"/>
                  <w:rPr>
                    <w:rFonts w:cs="Cambria"/>
                    <w:szCs w:val="21"/>
                  </w:rPr>
                </w:pPr>
                <w:r>
                  <w:rPr>
                    <w:rFonts w:cs="Cambria" w:hint="eastAsia"/>
                    <w:szCs w:val="21"/>
                  </w:rPr>
                  <w:t>业务性质</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jc w:val="center"/>
                  <w:rPr>
                    <w:rFonts w:cs="Cambria"/>
                    <w:szCs w:val="21"/>
                  </w:rPr>
                </w:pPr>
                <w:r>
                  <w:rPr>
                    <w:rFonts w:cs="Cambria" w:hint="eastAsia"/>
                    <w:szCs w:val="21"/>
                  </w:rPr>
                  <w:t>注册资本</w:t>
                </w:r>
                <w:r w:rsidR="00F9119C">
                  <w:rPr>
                    <w:rFonts w:cs="Cambria" w:hint="eastAsia"/>
                    <w:szCs w:val="21"/>
                  </w:rPr>
                  <w:t>（万元）</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jc w:val="center"/>
                  <w:rPr>
                    <w:rFonts w:cs="Cambria"/>
                    <w:szCs w:val="21"/>
                  </w:rPr>
                </w:pPr>
                <w:r>
                  <w:rPr>
                    <w:rFonts w:cs="Cambria" w:hint="eastAsia"/>
                    <w:szCs w:val="21"/>
                  </w:rPr>
                  <w:t>母公司对本企业的持股比例</w:t>
                </w:r>
                <w:r>
                  <w:rPr>
                    <w:rFonts w:cs="Cambria"/>
                    <w:szCs w:val="21"/>
                  </w:rPr>
                  <w:t>(%)</w:t>
                </w:r>
              </w:p>
            </w:tc>
            <w:tc>
              <w:tcPr>
                <w:tcW w:w="100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jc w:val="center"/>
                  <w:rPr>
                    <w:rFonts w:cs="Cambria"/>
                    <w:szCs w:val="21"/>
                  </w:rPr>
                </w:pPr>
                <w:r>
                  <w:rPr>
                    <w:rFonts w:cs="Cambria" w:hint="eastAsia"/>
                    <w:szCs w:val="21"/>
                  </w:rPr>
                  <w:t>母公司对本企业的表决权比例</w:t>
                </w:r>
                <w:r>
                  <w:rPr>
                    <w:rFonts w:cs="Cambria"/>
                    <w:szCs w:val="21"/>
                  </w:rPr>
                  <w:t>(%)</w:t>
                </w:r>
              </w:p>
            </w:tc>
          </w:tr>
          <w:sdt>
            <w:sdtPr>
              <w:rPr>
                <w:rFonts w:cs="Cambria"/>
                <w:szCs w:val="21"/>
              </w:rPr>
              <w:alias w:val="本企业的母公司情况明细"/>
              <w:tag w:val="_GBC_e3a0ec4880544cc4ad472a056e28a2a2"/>
              <w:id w:val="1862702115"/>
              <w:lock w:val="sdtLocked"/>
              <w:placeholder>
                <w:docPart w:val="GBC11111111111111111111111111111"/>
              </w:placeholder>
            </w:sdtPr>
            <w:sdtContent>
              <w:tr w:rsidR="00495287" w:rsidTr="00A9619F">
                <w:trPr>
                  <w:trHeight w:val="255"/>
                </w:trPr>
                <w:sdt>
                  <w:sdtPr>
                    <w:rPr>
                      <w:rFonts w:cs="Cambria"/>
                      <w:szCs w:val="21"/>
                    </w:rPr>
                    <w:alias w:val="本企业的母公司情况明细－母公司名称"/>
                    <w:tag w:val="_GBC_ff01e9d3a09d465ba9ebd350c5a85d11"/>
                    <w:id w:val="-1716032826"/>
                    <w:lock w:val="sdtLocked"/>
                    <w:placeholder>
                      <w:docPart w:val="GBC11111111111111111111111111111"/>
                    </w:placeholder>
                  </w:sdtPr>
                  <w:sdtContent>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A9619F">
                        <w:pPr>
                          <w:rPr>
                            <w:rFonts w:cs="Cambria"/>
                            <w:szCs w:val="21"/>
                          </w:rPr>
                        </w:pPr>
                        <w:r>
                          <w:rPr>
                            <w:rFonts w:cs="Cambria" w:hint="eastAsia"/>
                            <w:szCs w:val="21"/>
                          </w:rPr>
                          <w:t>物产集团</w:t>
                        </w:r>
                      </w:p>
                    </w:tc>
                  </w:sdtContent>
                </w:sdt>
                <w:sdt>
                  <w:sdtPr>
                    <w:rPr>
                      <w:rFonts w:cs="Cambria"/>
                      <w:szCs w:val="21"/>
                    </w:rPr>
                    <w:alias w:val="本企业的母公司情况明细－注册地"/>
                    <w:tag w:val="_GBC_ef7c1fb8363d4da3914f4e1bd7dfac51"/>
                    <w:id w:val="-1988319230"/>
                    <w:lock w:val="sdtLocked"/>
                    <w:placeholder>
                      <w:docPart w:val="GBC11111111111111111111111111111"/>
                    </w:placeholder>
                  </w:sdtPr>
                  <w:sdtContent>
                    <w:tc>
                      <w:tcPr>
                        <w:tcW w:w="682" w:type="pct"/>
                        <w:tcBorders>
                          <w:top w:val="single" w:sz="4" w:space="0" w:color="auto"/>
                          <w:left w:val="single" w:sz="4" w:space="0" w:color="auto"/>
                          <w:bottom w:val="single" w:sz="4" w:space="0" w:color="auto"/>
                          <w:right w:val="single" w:sz="4" w:space="0" w:color="auto"/>
                        </w:tcBorders>
                        <w:shd w:val="clear" w:color="auto" w:fill="auto"/>
                      </w:tcPr>
                      <w:p w:rsidR="00495287" w:rsidRDefault="00A9619F">
                        <w:pPr>
                          <w:rPr>
                            <w:rFonts w:cs="Cambria"/>
                            <w:szCs w:val="21"/>
                          </w:rPr>
                        </w:pPr>
                        <w:r>
                          <w:rPr>
                            <w:rFonts w:cs="Cambria" w:hint="eastAsia"/>
                            <w:szCs w:val="21"/>
                          </w:rPr>
                          <w:t>杭州</w:t>
                        </w:r>
                      </w:p>
                    </w:tc>
                  </w:sdtContent>
                </w:sdt>
                <w:sdt>
                  <w:sdtPr>
                    <w:rPr>
                      <w:rFonts w:cs="Cambria"/>
                      <w:szCs w:val="21"/>
                    </w:rPr>
                    <w:alias w:val="本企业的母公司情况明细－业务性质"/>
                    <w:tag w:val="_GBC_12d20a71038a4dcd8c75fb5c37ef3a6b"/>
                    <w:id w:val="-1445075094"/>
                    <w:lock w:val="sdtLocked"/>
                    <w:placeholder>
                      <w:docPart w:val="GBC11111111111111111111111111111"/>
                    </w:placeholder>
                  </w:sdtPr>
                  <w:sdtContent>
                    <w:tc>
                      <w:tcPr>
                        <w:tcW w:w="809" w:type="pct"/>
                        <w:tcBorders>
                          <w:top w:val="single" w:sz="4" w:space="0" w:color="auto"/>
                          <w:left w:val="single" w:sz="4" w:space="0" w:color="auto"/>
                          <w:bottom w:val="single" w:sz="4" w:space="0" w:color="auto"/>
                          <w:right w:val="single" w:sz="4" w:space="0" w:color="auto"/>
                        </w:tcBorders>
                        <w:shd w:val="clear" w:color="auto" w:fill="auto"/>
                      </w:tcPr>
                      <w:p w:rsidR="00495287" w:rsidRDefault="00A9619F">
                        <w:pPr>
                          <w:rPr>
                            <w:rFonts w:cs="Cambria"/>
                            <w:szCs w:val="21"/>
                          </w:rPr>
                        </w:pPr>
                        <w:r>
                          <w:rPr>
                            <w:rFonts w:cs="Cambria" w:hint="eastAsia"/>
                            <w:szCs w:val="21"/>
                          </w:rPr>
                          <w:t>资产经营</w:t>
                        </w:r>
                      </w:p>
                    </w:tc>
                  </w:sdtContent>
                </w:sdt>
                <w:sdt>
                  <w:sdtPr>
                    <w:rPr>
                      <w:rFonts w:cs="Cambria"/>
                      <w:szCs w:val="21"/>
                    </w:rPr>
                    <w:alias w:val="本企业的母公司情况明细－注册资本"/>
                    <w:tag w:val="_GBC_58531a5f2fb54d41a49166c50c3b7feb"/>
                    <w:id w:val="782694399"/>
                    <w:lock w:val="sdtLocked"/>
                    <w:placeholder>
                      <w:docPart w:val="GBC11111111111111111111111111111"/>
                    </w:placeholder>
                  </w:sdtPr>
                  <w:sdtContent>
                    <w:tc>
                      <w:tcPr>
                        <w:tcW w:w="809" w:type="pct"/>
                        <w:tcBorders>
                          <w:top w:val="single" w:sz="4" w:space="0" w:color="auto"/>
                          <w:left w:val="single" w:sz="4" w:space="0" w:color="auto"/>
                          <w:bottom w:val="single" w:sz="4" w:space="0" w:color="auto"/>
                          <w:right w:val="single" w:sz="4" w:space="0" w:color="auto"/>
                        </w:tcBorders>
                        <w:shd w:val="clear" w:color="auto" w:fill="auto"/>
                      </w:tcPr>
                      <w:p w:rsidR="00495287" w:rsidRDefault="00A9619F">
                        <w:pPr>
                          <w:jc w:val="right"/>
                          <w:rPr>
                            <w:rFonts w:cs="Cambria"/>
                            <w:szCs w:val="21"/>
                          </w:rPr>
                        </w:pPr>
                        <w:r>
                          <w:rPr>
                            <w:rFonts w:cs="Cambria"/>
                            <w:szCs w:val="21"/>
                          </w:rPr>
                          <w:t>300,000.00</w:t>
                        </w:r>
                      </w:p>
                    </w:tc>
                  </w:sdtContent>
                </w:sdt>
                <w:sdt>
                  <w:sdtPr>
                    <w:rPr>
                      <w:rFonts w:cs="Cambria"/>
                      <w:szCs w:val="21"/>
                    </w:rPr>
                    <w:alias w:val="本企业的母公司情况明细－母公司对本企业的持股比例"/>
                    <w:tag w:val="_GBC_96508be0c0954d5ba8d9189897f018e7"/>
                    <w:id w:val="1792022153"/>
                    <w:lock w:val="sdtLocked"/>
                    <w:placeholder>
                      <w:docPart w:val="GBC11111111111111111111111111111"/>
                    </w:placeholder>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495287" w:rsidRDefault="00A9619F">
                        <w:pPr>
                          <w:jc w:val="right"/>
                          <w:rPr>
                            <w:rFonts w:cs="Cambria"/>
                            <w:szCs w:val="21"/>
                          </w:rPr>
                        </w:pPr>
                        <w:r>
                          <w:rPr>
                            <w:rFonts w:cs="Cambria"/>
                            <w:szCs w:val="21"/>
                          </w:rPr>
                          <w:t>31.12</w:t>
                        </w:r>
                      </w:p>
                    </w:tc>
                  </w:sdtContent>
                </w:sdt>
                <w:sdt>
                  <w:sdtPr>
                    <w:rPr>
                      <w:rFonts w:cs="Cambria"/>
                      <w:szCs w:val="21"/>
                    </w:rPr>
                    <w:alias w:val="本企业的母公司情况明细－母公司对本企业的表决权比例"/>
                    <w:tag w:val="_GBC_3687dfa048c7443badaa9e67fc8ed6b8"/>
                    <w:id w:val="-743173975"/>
                    <w:lock w:val="sdtLocked"/>
                    <w:placeholder>
                      <w:docPart w:val="GBC11111111111111111111111111111"/>
                    </w:placeholder>
                  </w:sdtPr>
                  <w:sdtContent>
                    <w:tc>
                      <w:tcPr>
                        <w:tcW w:w="1004" w:type="pct"/>
                        <w:tcBorders>
                          <w:top w:val="single" w:sz="4" w:space="0" w:color="auto"/>
                          <w:left w:val="single" w:sz="4" w:space="0" w:color="auto"/>
                          <w:bottom w:val="single" w:sz="4" w:space="0" w:color="auto"/>
                          <w:right w:val="single" w:sz="4" w:space="0" w:color="auto"/>
                        </w:tcBorders>
                        <w:shd w:val="clear" w:color="auto" w:fill="auto"/>
                      </w:tcPr>
                      <w:p w:rsidR="00495287" w:rsidRDefault="00A9619F">
                        <w:pPr>
                          <w:jc w:val="right"/>
                          <w:rPr>
                            <w:rFonts w:cs="Cambria"/>
                            <w:szCs w:val="21"/>
                          </w:rPr>
                        </w:pPr>
                        <w:r>
                          <w:rPr>
                            <w:rFonts w:cs="Cambria"/>
                            <w:szCs w:val="21"/>
                          </w:rPr>
                          <w:t>31.12</w:t>
                        </w:r>
                      </w:p>
                    </w:tc>
                  </w:sdtContent>
                </w:sdt>
              </w:tr>
            </w:sdtContent>
          </w:sdt>
        </w:tbl>
        <w:p w:rsidR="00495287" w:rsidRDefault="008B2CD9">
          <w:pPr>
            <w:tabs>
              <w:tab w:val="left" w:pos="1134"/>
            </w:tabs>
            <w:rPr>
              <w:rFonts w:cs="Cambria"/>
              <w:szCs w:val="21"/>
            </w:rPr>
          </w:pPr>
          <w:r>
            <w:rPr>
              <w:rFonts w:cs="Cambria" w:hint="eastAsia"/>
              <w:szCs w:val="21"/>
            </w:rPr>
            <w:t>本企业的母公司情况的说明</w:t>
          </w:r>
        </w:p>
        <w:sdt>
          <w:sdtPr>
            <w:rPr>
              <w:rFonts w:cs="Cambria"/>
              <w:szCs w:val="21"/>
            </w:rPr>
            <w:alias w:val="本企业的母公司情况的说明"/>
            <w:tag w:val="_GBC_23f67537c1df4d9d9ede9fbc78ad06a4"/>
            <w:id w:val="1826706613"/>
            <w:lock w:val="sdtLocked"/>
            <w:placeholder>
              <w:docPart w:val="GBC22222222222222222222222222222"/>
            </w:placeholder>
          </w:sdtPr>
          <w:sdtContent>
            <w:p w:rsidR="00495287" w:rsidRDefault="00A9619F">
              <w:pPr>
                <w:tabs>
                  <w:tab w:val="left" w:pos="1134"/>
                </w:tabs>
                <w:rPr>
                  <w:rFonts w:cs="Cambria"/>
                  <w:szCs w:val="21"/>
                </w:rPr>
              </w:pPr>
              <w:r w:rsidRPr="006D5CFF">
                <w:rPr>
                  <w:rFonts w:hint="eastAsia"/>
                </w:rPr>
                <w:t>物产集团是1996年由原浙江省物资局成建制改建的大型国有企业，由浙江省政府授权经营管理国有资产，注册资本为人民币</w:t>
              </w:r>
              <w:r w:rsidRPr="006D5CFF">
                <w:t>3</w:t>
              </w:r>
              <w:r w:rsidRPr="006D5CFF">
                <w:rPr>
                  <w:rFonts w:hint="eastAsia"/>
                </w:rPr>
                <w:t>0亿元。</w:t>
              </w:r>
            </w:p>
          </w:sdtContent>
        </w:sdt>
        <w:p w:rsidR="00495287" w:rsidRDefault="008B2CD9">
          <w:pPr>
            <w:rPr>
              <w:szCs w:val="21"/>
            </w:rPr>
          </w:pPr>
          <w:r>
            <w:rPr>
              <w:rFonts w:hint="eastAsia"/>
              <w:szCs w:val="21"/>
            </w:rPr>
            <w:t>本企业最终控制方是</w:t>
          </w:r>
          <w:sdt>
            <w:sdtPr>
              <w:rPr>
                <w:rFonts w:hint="eastAsia"/>
                <w:szCs w:val="21"/>
              </w:rPr>
              <w:alias w:val="本企业最终控制方"/>
              <w:tag w:val="_GBC_951a676520994ab7a3822c5f58c20b7d"/>
              <w:id w:val="-330137142"/>
              <w:lock w:val="sdtLocked"/>
              <w:placeholder>
                <w:docPart w:val="GBC22222222222222222222222222222"/>
              </w:placeholder>
            </w:sdtPr>
            <w:sdtContent>
              <w:r w:rsidR="00A9619F" w:rsidRPr="00650229">
                <w:rPr>
                  <w:rFonts w:hint="eastAsia"/>
                </w:rPr>
                <w:t>浙江省国资委</w:t>
              </w:r>
            </w:sdtContent>
          </w:sdt>
        </w:p>
        <w:p w:rsidR="00495287" w:rsidRDefault="008B2CD9">
          <w:pPr>
            <w:rPr>
              <w:szCs w:val="21"/>
            </w:rPr>
          </w:pPr>
          <w:r>
            <w:rPr>
              <w:rFonts w:hint="eastAsia"/>
              <w:szCs w:val="21"/>
            </w:rPr>
            <w:t>其他说明：</w:t>
          </w:r>
        </w:p>
        <w:sdt>
          <w:sdtPr>
            <w:rPr>
              <w:szCs w:val="21"/>
            </w:rPr>
            <w:alias w:val="本企业的母公司情况的其他说明"/>
            <w:tag w:val="_GBC_72b4ca7a02944263a74be4174baff4cf"/>
            <w:id w:val="-2134081557"/>
            <w:lock w:val="sdtLocked"/>
            <w:placeholder>
              <w:docPart w:val="GBC22222222222222222222222222222"/>
            </w:placeholder>
            <w:showingPlcHdr/>
          </w:sdtPr>
          <w:sdtContent>
            <w:p w:rsidR="00495287" w:rsidRDefault="008B2CD9">
              <w:pPr>
                <w:rPr>
                  <w:szCs w:val="21"/>
                </w:rPr>
              </w:pPr>
              <w:r>
                <w:rPr>
                  <w:rFonts w:hint="eastAsia"/>
                  <w:color w:val="333399"/>
                  <w:u w:val="single"/>
                </w:rPr>
                <w:t xml:space="preserve">　　　</w:t>
              </w:r>
            </w:p>
          </w:sdtContent>
        </w:sdt>
      </w:sdtContent>
    </w:sdt>
    <w:sdt>
      <w:sdtPr>
        <w:rPr>
          <w:rFonts w:ascii="宋体" w:hAnsi="宋体" w:cs="Arial" w:hint="eastAsia"/>
          <w:b w:val="0"/>
          <w:bCs w:val="0"/>
          <w:kern w:val="0"/>
          <w:szCs w:val="21"/>
        </w:rPr>
        <w:tag w:val="_GBC_244a434a920446c1838410fee0ac8ba8"/>
        <w:id w:val="868718673"/>
        <w:lock w:val="sdtLocked"/>
        <w:placeholder>
          <w:docPart w:val="GBC22222222222222222222222222222"/>
        </w:placeholder>
      </w:sdtPr>
      <w:sdtEndPr>
        <w:rPr>
          <w:rFonts w:cs="Cambria"/>
        </w:rPr>
      </w:sdtEndPr>
      <w:sdtContent>
        <w:p w:rsidR="00495287" w:rsidRDefault="008B2CD9">
          <w:pPr>
            <w:pStyle w:val="3"/>
            <w:numPr>
              <w:ilvl w:val="0"/>
              <w:numId w:val="104"/>
            </w:numPr>
            <w:rPr>
              <w:rFonts w:ascii="宋体" w:hAnsi="宋体" w:cs="Arial"/>
              <w:szCs w:val="21"/>
            </w:rPr>
          </w:pPr>
          <w:r>
            <w:rPr>
              <w:rFonts w:ascii="宋体" w:hAnsi="宋体" w:cs="Arial" w:hint="eastAsia"/>
              <w:szCs w:val="21"/>
            </w:rPr>
            <w:t>本企业的子公司情况</w:t>
          </w:r>
        </w:p>
        <w:p w:rsidR="00495287" w:rsidRDefault="008B2CD9">
          <w:pPr>
            <w:rPr>
              <w:szCs w:val="21"/>
            </w:rPr>
          </w:pPr>
          <w:r>
            <w:rPr>
              <w:rFonts w:hint="eastAsia"/>
              <w:szCs w:val="21"/>
            </w:rPr>
            <w:t>本企业子公司的情况详见附注</w:t>
          </w:r>
        </w:p>
        <w:sdt>
          <w:sdtPr>
            <w:rPr>
              <w:rFonts w:hint="eastAsia"/>
              <w:szCs w:val="21"/>
            </w:rPr>
            <w:alias w:val="本公司的子公司情况详见附注"/>
            <w:tag w:val="_GBC_bb3e2669c3cc45d0a6637b1809087708"/>
            <w:id w:val="-587614575"/>
            <w:lock w:val="sdtLocked"/>
            <w:placeholder>
              <w:docPart w:val="GBC22222222222222222222222222222"/>
            </w:placeholder>
          </w:sdtPr>
          <w:sdtContent>
            <w:p w:rsidR="00495287" w:rsidRDefault="00A9619F">
              <w:pPr>
                <w:rPr>
                  <w:szCs w:val="21"/>
                </w:rPr>
              </w:pPr>
              <w:r w:rsidRPr="006D5CFF">
                <w:rPr>
                  <w:rFonts w:hint="eastAsia"/>
                </w:rPr>
                <w:t>在其他主体中的权益之说明</w:t>
              </w:r>
            </w:p>
          </w:sdtContent>
        </w:sdt>
        <w:p w:rsidR="00495287" w:rsidRDefault="00AF0C68">
          <w:pPr>
            <w:tabs>
              <w:tab w:val="left" w:pos="1134"/>
            </w:tabs>
            <w:rPr>
              <w:rFonts w:cs="Cambria"/>
              <w:szCs w:val="21"/>
            </w:rPr>
          </w:pPr>
        </w:p>
      </w:sdtContent>
    </w:sdt>
    <w:sdt>
      <w:sdtPr>
        <w:rPr>
          <w:rFonts w:ascii="宋体" w:hAnsi="宋体" w:cs="宋体" w:hint="eastAsia"/>
          <w:b w:val="0"/>
          <w:bCs w:val="0"/>
          <w:kern w:val="0"/>
          <w:szCs w:val="24"/>
        </w:rPr>
        <w:tag w:val="_GBC_a5638b7fd6a848a19564209060b6909a"/>
        <w:id w:val="298276798"/>
        <w:lock w:val="sdtLocked"/>
        <w:placeholder>
          <w:docPart w:val="GBC22222222222222222222222222222"/>
        </w:placeholder>
      </w:sdtPr>
      <w:sdtEndPr>
        <w:rPr>
          <w:rFonts w:cs="Cambria"/>
          <w:szCs w:val="21"/>
        </w:rPr>
      </w:sdtEndPr>
      <w:sdtContent>
        <w:p w:rsidR="00495287" w:rsidRDefault="008B2CD9">
          <w:pPr>
            <w:pStyle w:val="3"/>
            <w:numPr>
              <w:ilvl w:val="0"/>
              <w:numId w:val="104"/>
            </w:numPr>
          </w:pPr>
          <w:r>
            <w:rPr>
              <w:rFonts w:hint="eastAsia"/>
            </w:rPr>
            <w:t>本企业合营和联营企业情况</w:t>
          </w:r>
        </w:p>
        <w:p w:rsidR="00495287" w:rsidRDefault="008B2CD9">
          <w:r>
            <w:rPr>
              <w:rFonts w:hint="eastAsia"/>
            </w:rPr>
            <w:t>本企业重要的合营或联营企业详见附注</w:t>
          </w:r>
        </w:p>
        <w:sdt>
          <w:sdtPr>
            <w:rPr>
              <w:rFonts w:hint="eastAsia"/>
            </w:rPr>
            <w:alias w:val="本企业重要的合营或联营企业详见附注"/>
            <w:tag w:val="_GBC_3c58c586b3d3412d9989e9dff0b9f4cf"/>
            <w:id w:val="-1405132705"/>
            <w:lock w:val="sdtLocked"/>
            <w:placeholder>
              <w:docPart w:val="GBC22222222222222222222222222222"/>
            </w:placeholder>
          </w:sdtPr>
          <w:sdtContent>
            <w:p w:rsidR="00495287" w:rsidRDefault="00A9619F">
              <w:r w:rsidRPr="006D5CFF">
                <w:rPr>
                  <w:rFonts w:hint="eastAsia"/>
                </w:rPr>
                <w:t>在其他主体中的权益之说明</w:t>
              </w:r>
              <w:r>
                <w:rPr>
                  <w:rFonts w:hint="eastAsia"/>
                </w:rPr>
                <w:t>。</w:t>
              </w:r>
            </w:p>
          </w:sdtContent>
        </w:sdt>
        <w:p w:rsidR="00495287" w:rsidRDefault="008B2CD9">
          <w:r>
            <w:rPr>
              <w:rFonts w:hint="eastAsia"/>
            </w:rPr>
            <w:t>本期与本公司发生关联方交易，或前期与本公司发生关联方交易形成余额的其他合营或联营企业情况如下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85"/>
            <w:gridCol w:w="5064"/>
          </w:tblGrid>
          <w:tr w:rsidR="00A9619F" w:rsidTr="00A9619F">
            <w:trPr>
              <w:trHeight w:val="284"/>
            </w:trPr>
            <w:tc>
              <w:tcPr>
                <w:tcW w:w="2202"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center"/>
                  <w:rPr>
                    <w:rFonts w:cs="Cambria"/>
                    <w:szCs w:val="21"/>
                  </w:rPr>
                </w:pPr>
                <w:r>
                  <w:rPr>
                    <w:rFonts w:cs="Cambria" w:hint="eastAsia"/>
                    <w:szCs w:val="21"/>
                  </w:rPr>
                  <w:t>合营或联营企业名称</w:t>
                </w:r>
              </w:p>
            </w:tc>
            <w:tc>
              <w:tcPr>
                <w:tcW w:w="2798"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center"/>
                  <w:rPr>
                    <w:rFonts w:cs="Cambria"/>
                    <w:szCs w:val="21"/>
                  </w:rPr>
                </w:pPr>
                <w:r>
                  <w:rPr>
                    <w:rFonts w:cs="Cambria" w:hint="eastAsia"/>
                    <w:szCs w:val="21"/>
                  </w:rPr>
                  <w:t>与本企业关系</w:t>
                </w:r>
              </w:p>
            </w:tc>
          </w:tr>
          <w:sdt>
            <w:sdtPr>
              <w:rPr>
                <w:szCs w:val="21"/>
              </w:rPr>
              <w:alias w:val="存在关联方交易或余额的合营和联营企业情况明细"/>
              <w:tag w:val="_GBC_ef970ecfd5a24d47a5d96098bbd65e25"/>
              <w:id w:val="1765807022"/>
              <w:lock w:val="sdtLocked"/>
            </w:sdtPr>
            <w:sdtContent>
              <w:tr w:rsidR="00A9619F" w:rsidTr="00A9619F">
                <w:trPr>
                  <w:trHeight w:val="250"/>
                </w:trPr>
                <w:sdt>
                  <w:sdtPr>
                    <w:rPr>
                      <w:szCs w:val="21"/>
                    </w:rPr>
                    <w:alias w:val="存在关联方交易或余额的合营和联营企业情况明细-合营或联营企业名称"/>
                    <w:tag w:val="_GBC_99574b2b8e7c438fbd89ef15dcc23d02"/>
                    <w:id w:val="1808207818"/>
                    <w:lock w:val="sdtLocked"/>
                  </w:sdtPr>
                  <w:sdtContent>
                    <w:tc>
                      <w:tcPr>
                        <w:tcW w:w="2202" w:type="pct"/>
                        <w:tcBorders>
                          <w:top w:val="single" w:sz="4" w:space="0" w:color="auto"/>
                          <w:left w:val="single" w:sz="4" w:space="0" w:color="auto"/>
                          <w:bottom w:val="single" w:sz="4" w:space="0" w:color="auto"/>
                          <w:right w:val="single" w:sz="4" w:space="0" w:color="auto"/>
                        </w:tcBorders>
                      </w:tcPr>
                      <w:p w:rsidR="00A9619F" w:rsidRDefault="00A9619F" w:rsidP="00A9619F">
                        <w:pPr>
                          <w:rPr>
                            <w:szCs w:val="21"/>
                          </w:rPr>
                        </w:pPr>
                        <w:r>
                          <w:rPr>
                            <w:rFonts w:hint="eastAsia"/>
                            <w:szCs w:val="21"/>
                          </w:rPr>
                          <w:t>人地实业</w:t>
                        </w:r>
                      </w:p>
                    </w:tc>
                  </w:sdtContent>
                </w:sdt>
                <w:sdt>
                  <w:sdtPr>
                    <w:rPr>
                      <w:szCs w:val="21"/>
                    </w:rPr>
                    <w:alias w:val="存在关联方交易或余额的合营和联营企业情况明细-与本集团关系"/>
                    <w:tag w:val="_GBC_cdb335cd22974656be08c7a7ff3cbc96"/>
                    <w:id w:val="379602750"/>
                    <w:lock w:val="sdtLocked"/>
                  </w:sdtPr>
                  <w:sdtContent>
                    <w:tc>
                      <w:tcPr>
                        <w:tcW w:w="2798" w:type="pct"/>
                        <w:tcBorders>
                          <w:top w:val="single" w:sz="4" w:space="0" w:color="auto"/>
                          <w:left w:val="single" w:sz="4" w:space="0" w:color="auto"/>
                          <w:bottom w:val="single" w:sz="4" w:space="0" w:color="auto"/>
                          <w:right w:val="single" w:sz="4" w:space="0" w:color="auto"/>
                        </w:tcBorders>
                      </w:tcPr>
                      <w:p w:rsidR="00A9619F" w:rsidRDefault="00A9619F" w:rsidP="00A9619F">
                        <w:pPr>
                          <w:rPr>
                            <w:szCs w:val="21"/>
                          </w:rPr>
                        </w:pPr>
                        <w:r>
                          <w:rPr>
                            <w:rFonts w:hint="eastAsia"/>
                            <w:szCs w:val="21"/>
                          </w:rPr>
                          <w:t>联营企业</w:t>
                        </w:r>
                      </w:p>
                    </w:tc>
                  </w:sdtContent>
                </w:sdt>
              </w:tr>
            </w:sdtContent>
          </w:sdt>
          <w:sdt>
            <w:sdtPr>
              <w:rPr>
                <w:szCs w:val="21"/>
              </w:rPr>
              <w:alias w:val="存在关联方交易或余额的合营和联营企业情况明细"/>
              <w:tag w:val="_GBC_ef970ecfd5a24d47a5d96098bbd65e25"/>
              <w:id w:val="1244302165"/>
              <w:lock w:val="sdtLocked"/>
            </w:sdtPr>
            <w:sdtContent>
              <w:tr w:rsidR="00A9619F" w:rsidTr="00A9619F">
                <w:trPr>
                  <w:trHeight w:val="250"/>
                </w:trPr>
                <w:sdt>
                  <w:sdtPr>
                    <w:rPr>
                      <w:szCs w:val="21"/>
                    </w:rPr>
                    <w:alias w:val="存在关联方交易或余额的合营和联营企业情况明细-合营或联营企业名称"/>
                    <w:tag w:val="_GBC_99574b2b8e7c438fbd89ef15dcc23d02"/>
                    <w:id w:val="989363677"/>
                    <w:lock w:val="sdtLocked"/>
                  </w:sdtPr>
                  <w:sdtContent>
                    <w:tc>
                      <w:tcPr>
                        <w:tcW w:w="2202" w:type="pct"/>
                        <w:tcBorders>
                          <w:top w:val="single" w:sz="4" w:space="0" w:color="auto"/>
                          <w:left w:val="single" w:sz="4" w:space="0" w:color="auto"/>
                          <w:bottom w:val="single" w:sz="4" w:space="0" w:color="auto"/>
                          <w:right w:val="single" w:sz="4" w:space="0" w:color="auto"/>
                        </w:tcBorders>
                      </w:tcPr>
                      <w:p w:rsidR="00A9619F" w:rsidRDefault="00A9619F" w:rsidP="00A9619F">
                        <w:pPr>
                          <w:rPr>
                            <w:szCs w:val="21"/>
                          </w:rPr>
                        </w:pPr>
                        <w:r>
                          <w:rPr>
                            <w:rFonts w:hint="eastAsia"/>
                            <w:szCs w:val="21"/>
                          </w:rPr>
                          <w:t>中大华盛</w:t>
                        </w:r>
                      </w:p>
                    </w:tc>
                  </w:sdtContent>
                </w:sdt>
                <w:sdt>
                  <w:sdtPr>
                    <w:rPr>
                      <w:szCs w:val="21"/>
                    </w:rPr>
                    <w:alias w:val="存在关联方交易或余额的合营和联营企业情况明细-与本集团关系"/>
                    <w:tag w:val="_GBC_cdb335cd22974656be08c7a7ff3cbc96"/>
                    <w:id w:val="-354725415"/>
                    <w:lock w:val="sdtLocked"/>
                  </w:sdtPr>
                  <w:sdtContent>
                    <w:tc>
                      <w:tcPr>
                        <w:tcW w:w="2798" w:type="pct"/>
                        <w:tcBorders>
                          <w:top w:val="single" w:sz="4" w:space="0" w:color="auto"/>
                          <w:left w:val="single" w:sz="4" w:space="0" w:color="auto"/>
                          <w:bottom w:val="single" w:sz="4" w:space="0" w:color="auto"/>
                          <w:right w:val="single" w:sz="4" w:space="0" w:color="auto"/>
                        </w:tcBorders>
                      </w:tcPr>
                      <w:p w:rsidR="00A9619F" w:rsidRDefault="00A9619F" w:rsidP="00A9619F">
                        <w:pPr>
                          <w:rPr>
                            <w:szCs w:val="21"/>
                          </w:rPr>
                        </w:pPr>
                        <w:r>
                          <w:rPr>
                            <w:rFonts w:hint="eastAsia"/>
                            <w:szCs w:val="21"/>
                          </w:rPr>
                          <w:t>联营企业</w:t>
                        </w:r>
                      </w:p>
                    </w:tc>
                  </w:sdtContent>
                </w:sdt>
              </w:tr>
            </w:sdtContent>
          </w:sdt>
          <w:sdt>
            <w:sdtPr>
              <w:rPr>
                <w:szCs w:val="21"/>
              </w:rPr>
              <w:alias w:val="存在关联方交易或余额的合营和联营企业情况明细"/>
              <w:tag w:val="_GBC_ef970ecfd5a24d47a5d96098bbd65e25"/>
              <w:id w:val="-778407414"/>
              <w:lock w:val="sdtLocked"/>
            </w:sdtPr>
            <w:sdtContent>
              <w:tr w:rsidR="00A9619F" w:rsidTr="00A9619F">
                <w:trPr>
                  <w:trHeight w:val="250"/>
                </w:trPr>
                <w:sdt>
                  <w:sdtPr>
                    <w:rPr>
                      <w:szCs w:val="21"/>
                    </w:rPr>
                    <w:alias w:val="存在关联方交易或余额的合营和联营企业情况明细-合营或联营企业名称"/>
                    <w:tag w:val="_GBC_99574b2b8e7c438fbd89ef15dcc23d02"/>
                    <w:id w:val="-1397825252"/>
                    <w:lock w:val="sdtLocked"/>
                  </w:sdtPr>
                  <w:sdtContent>
                    <w:tc>
                      <w:tcPr>
                        <w:tcW w:w="2202" w:type="pct"/>
                        <w:tcBorders>
                          <w:top w:val="single" w:sz="4" w:space="0" w:color="auto"/>
                          <w:left w:val="single" w:sz="4" w:space="0" w:color="auto"/>
                          <w:bottom w:val="single" w:sz="4" w:space="0" w:color="auto"/>
                          <w:right w:val="single" w:sz="4" w:space="0" w:color="auto"/>
                        </w:tcBorders>
                      </w:tcPr>
                      <w:p w:rsidR="00A9619F" w:rsidRDefault="00A9619F" w:rsidP="00A9619F">
                        <w:pPr>
                          <w:rPr>
                            <w:szCs w:val="21"/>
                          </w:rPr>
                        </w:pPr>
                        <w:r>
                          <w:rPr>
                            <w:rFonts w:hint="eastAsia"/>
                            <w:szCs w:val="21"/>
                          </w:rPr>
                          <w:t>中大新力</w:t>
                        </w:r>
                      </w:p>
                    </w:tc>
                  </w:sdtContent>
                </w:sdt>
                <w:sdt>
                  <w:sdtPr>
                    <w:rPr>
                      <w:szCs w:val="21"/>
                    </w:rPr>
                    <w:alias w:val="存在关联方交易或余额的合营和联营企业情况明细-与本集团关系"/>
                    <w:tag w:val="_GBC_cdb335cd22974656be08c7a7ff3cbc96"/>
                    <w:id w:val="1232508583"/>
                    <w:lock w:val="sdtLocked"/>
                  </w:sdtPr>
                  <w:sdtContent>
                    <w:tc>
                      <w:tcPr>
                        <w:tcW w:w="2798" w:type="pct"/>
                        <w:tcBorders>
                          <w:top w:val="single" w:sz="4" w:space="0" w:color="auto"/>
                          <w:left w:val="single" w:sz="4" w:space="0" w:color="auto"/>
                          <w:bottom w:val="single" w:sz="4" w:space="0" w:color="auto"/>
                          <w:right w:val="single" w:sz="4" w:space="0" w:color="auto"/>
                        </w:tcBorders>
                      </w:tcPr>
                      <w:p w:rsidR="00A9619F" w:rsidRDefault="00A9619F" w:rsidP="00A9619F">
                        <w:pPr>
                          <w:rPr>
                            <w:szCs w:val="21"/>
                          </w:rPr>
                        </w:pPr>
                        <w:r>
                          <w:rPr>
                            <w:rFonts w:hint="eastAsia"/>
                            <w:szCs w:val="21"/>
                          </w:rPr>
                          <w:t>联营企业</w:t>
                        </w:r>
                      </w:p>
                    </w:tc>
                  </w:sdtContent>
                </w:sdt>
              </w:tr>
            </w:sdtContent>
          </w:sdt>
          <w:sdt>
            <w:sdtPr>
              <w:rPr>
                <w:szCs w:val="21"/>
              </w:rPr>
              <w:alias w:val="存在关联方交易或余额的合营和联营企业情况明细"/>
              <w:tag w:val="_GBC_ef970ecfd5a24d47a5d96098bbd65e25"/>
              <w:id w:val="1446888528"/>
              <w:lock w:val="sdtLocked"/>
            </w:sdtPr>
            <w:sdtContent>
              <w:tr w:rsidR="00A9619F" w:rsidTr="00A9619F">
                <w:trPr>
                  <w:trHeight w:val="250"/>
                </w:trPr>
                <w:sdt>
                  <w:sdtPr>
                    <w:rPr>
                      <w:szCs w:val="21"/>
                    </w:rPr>
                    <w:alias w:val="存在关联方交易或余额的合营和联营企业情况明细-合营或联营企业名称"/>
                    <w:tag w:val="_GBC_99574b2b8e7c438fbd89ef15dcc23d02"/>
                    <w:id w:val="1419896979"/>
                    <w:lock w:val="sdtLocked"/>
                  </w:sdtPr>
                  <w:sdtContent>
                    <w:tc>
                      <w:tcPr>
                        <w:tcW w:w="2202" w:type="pct"/>
                        <w:tcBorders>
                          <w:top w:val="single" w:sz="4" w:space="0" w:color="auto"/>
                          <w:left w:val="single" w:sz="4" w:space="0" w:color="auto"/>
                          <w:bottom w:val="single" w:sz="4" w:space="0" w:color="auto"/>
                          <w:right w:val="single" w:sz="4" w:space="0" w:color="auto"/>
                        </w:tcBorders>
                      </w:tcPr>
                      <w:p w:rsidR="00A9619F" w:rsidRDefault="00A9619F" w:rsidP="00A9619F">
                        <w:pPr>
                          <w:rPr>
                            <w:szCs w:val="21"/>
                          </w:rPr>
                        </w:pPr>
                        <w:r>
                          <w:rPr>
                            <w:rFonts w:hint="eastAsia"/>
                            <w:szCs w:val="21"/>
                          </w:rPr>
                          <w:t>江西中大城市</w:t>
                        </w:r>
                      </w:p>
                    </w:tc>
                  </w:sdtContent>
                </w:sdt>
                <w:sdt>
                  <w:sdtPr>
                    <w:rPr>
                      <w:szCs w:val="21"/>
                    </w:rPr>
                    <w:alias w:val="存在关联方交易或余额的合营和联营企业情况明细-与本集团关系"/>
                    <w:tag w:val="_GBC_cdb335cd22974656be08c7a7ff3cbc96"/>
                    <w:id w:val="-997258522"/>
                    <w:lock w:val="sdtLocked"/>
                  </w:sdtPr>
                  <w:sdtContent>
                    <w:tc>
                      <w:tcPr>
                        <w:tcW w:w="2798" w:type="pct"/>
                        <w:tcBorders>
                          <w:top w:val="single" w:sz="4" w:space="0" w:color="auto"/>
                          <w:left w:val="single" w:sz="4" w:space="0" w:color="auto"/>
                          <w:bottom w:val="single" w:sz="4" w:space="0" w:color="auto"/>
                          <w:right w:val="single" w:sz="4" w:space="0" w:color="auto"/>
                        </w:tcBorders>
                      </w:tcPr>
                      <w:p w:rsidR="00A9619F" w:rsidRDefault="00A9619F" w:rsidP="00A9619F">
                        <w:pPr>
                          <w:rPr>
                            <w:szCs w:val="21"/>
                          </w:rPr>
                        </w:pPr>
                        <w:r>
                          <w:rPr>
                            <w:rFonts w:hint="eastAsia"/>
                            <w:szCs w:val="21"/>
                          </w:rPr>
                          <w:t>联营企业</w:t>
                        </w:r>
                      </w:p>
                    </w:tc>
                  </w:sdtContent>
                </w:sdt>
              </w:tr>
            </w:sdtContent>
          </w:sdt>
          <w:sdt>
            <w:sdtPr>
              <w:rPr>
                <w:szCs w:val="21"/>
              </w:rPr>
              <w:alias w:val="存在关联方交易或余额的合营和联营企业情况明细"/>
              <w:tag w:val="_GBC_ef970ecfd5a24d47a5d96098bbd65e25"/>
              <w:id w:val="1679925144"/>
              <w:lock w:val="sdtLocked"/>
            </w:sdtPr>
            <w:sdtContent>
              <w:tr w:rsidR="00A9619F" w:rsidTr="00A9619F">
                <w:trPr>
                  <w:trHeight w:val="250"/>
                </w:trPr>
                <w:sdt>
                  <w:sdtPr>
                    <w:rPr>
                      <w:szCs w:val="21"/>
                    </w:rPr>
                    <w:alias w:val="存在关联方交易或余额的合营和联营企业情况明细-合营或联营企业名称"/>
                    <w:tag w:val="_GBC_99574b2b8e7c438fbd89ef15dcc23d02"/>
                    <w:id w:val="-1475518196"/>
                    <w:lock w:val="sdtLocked"/>
                  </w:sdtPr>
                  <w:sdtContent>
                    <w:tc>
                      <w:tcPr>
                        <w:tcW w:w="2202" w:type="pct"/>
                        <w:tcBorders>
                          <w:top w:val="single" w:sz="4" w:space="0" w:color="auto"/>
                          <w:left w:val="single" w:sz="4" w:space="0" w:color="auto"/>
                          <w:bottom w:val="single" w:sz="4" w:space="0" w:color="auto"/>
                          <w:right w:val="single" w:sz="4" w:space="0" w:color="auto"/>
                        </w:tcBorders>
                      </w:tcPr>
                      <w:p w:rsidR="00A9619F" w:rsidRDefault="00A9619F" w:rsidP="00A9619F">
                        <w:pPr>
                          <w:rPr>
                            <w:szCs w:val="21"/>
                          </w:rPr>
                        </w:pPr>
                        <w:r>
                          <w:rPr>
                            <w:rFonts w:hint="eastAsia"/>
                            <w:szCs w:val="21"/>
                          </w:rPr>
                          <w:t>平湖滨江房地产开发有限公司</w:t>
                        </w:r>
                      </w:p>
                    </w:tc>
                  </w:sdtContent>
                </w:sdt>
                <w:sdt>
                  <w:sdtPr>
                    <w:rPr>
                      <w:szCs w:val="21"/>
                    </w:rPr>
                    <w:alias w:val="存在关联方交易或余额的合营和联营企业情况明细-与本集团关系"/>
                    <w:tag w:val="_GBC_cdb335cd22974656be08c7a7ff3cbc96"/>
                    <w:id w:val="1578175540"/>
                    <w:lock w:val="sdtLocked"/>
                  </w:sdtPr>
                  <w:sdtContent>
                    <w:tc>
                      <w:tcPr>
                        <w:tcW w:w="2798" w:type="pct"/>
                        <w:tcBorders>
                          <w:top w:val="single" w:sz="4" w:space="0" w:color="auto"/>
                          <w:left w:val="single" w:sz="4" w:space="0" w:color="auto"/>
                          <w:bottom w:val="single" w:sz="4" w:space="0" w:color="auto"/>
                          <w:right w:val="single" w:sz="4" w:space="0" w:color="auto"/>
                        </w:tcBorders>
                      </w:tcPr>
                      <w:p w:rsidR="00A9619F" w:rsidRDefault="00A9619F" w:rsidP="00A9619F">
                        <w:pPr>
                          <w:rPr>
                            <w:szCs w:val="21"/>
                          </w:rPr>
                        </w:pPr>
                        <w:r>
                          <w:rPr>
                            <w:rFonts w:hint="eastAsia"/>
                            <w:szCs w:val="21"/>
                          </w:rPr>
                          <w:t>联营企业</w:t>
                        </w:r>
                      </w:p>
                    </w:tc>
                  </w:sdtContent>
                </w:sdt>
              </w:tr>
            </w:sdtContent>
          </w:sdt>
          <w:sdt>
            <w:sdtPr>
              <w:rPr>
                <w:szCs w:val="21"/>
              </w:rPr>
              <w:alias w:val="存在关联方交易或余额的合营和联营企业情况明细"/>
              <w:tag w:val="_GBC_ef970ecfd5a24d47a5d96098bbd65e25"/>
              <w:id w:val="-238483212"/>
              <w:lock w:val="sdtLocked"/>
            </w:sdtPr>
            <w:sdtContent>
              <w:tr w:rsidR="00A9619F" w:rsidTr="00A9619F">
                <w:trPr>
                  <w:trHeight w:val="250"/>
                </w:trPr>
                <w:sdt>
                  <w:sdtPr>
                    <w:rPr>
                      <w:szCs w:val="21"/>
                    </w:rPr>
                    <w:alias w:val="存在关联方交易或余额的合营和联营企业情况明细-合营或联营企业名称"/>
                    <w:tag w:val="_GBC_99574b2b8e7c438fbd89ef15dcc23d02"/>
                    <w:id w:val="-112826985"/>
                    <w:lock w:val="sdtLocked"/>
                  </w:sdtPr>
                  <w:sdtContent>
                    <w:tc>
                      <w:tcPr>
                        <w:tcW w:w="2202" w:type="pct"/>
                        <w:tcBorders>
                          <w:top w:val="single" w:sz="4" w:space="0" w:color="auto"/>
                          <w:left w:val="single" w:sz="4" w:space="0" w:color="auto"/>
                          <w:bottom w:val="single" w:sz="4" w:space="0" w:color="auto"/>
                          <w:right w:val="single" w:sz="4" w:space="0" w:color="auto"/>
                        </w:tcBorders>
                      </w:tcPr>
                      <w:p w:rsidR="00A9619F" w:rsidRDefault="00A9619F" w:rsidP="00A9619F">
                        <w:pPr>
                          <w:rPr>
                            <w:szCs w:val="21"/>
                          </w:rPr>
                        </w:pPr>
                        <w:r>
                          <w:rPr>
                            <w:rFonts w:hint="eastAsia"/>
                            <w:szCs w:val="21"/>
                          </w:rPr>
                          <w:t>平湖中大新佳服饰有限公司</w:t>
                        </w:r>
                      </w:p>
                    </w:tc>
                  </w:sdtContent>
                </w:sdt>
                <w:sdt>
                  <w:sdtPr>
                    <w:rPr>
                      <w:szCs w:val="21"/>
                    </w:rPr>
                    <w:alias w:val="存在关联方交易或余额的合营和联营企业情况明细-与本集团关系"/>
                    <w:tag w:val="_GBC_cdb335cd22974656be08c7a7ff3cbc96"/>
                    <w:id w:val="-1230846747"/>
                    <w:lock w:val="sdtLocked"/>
                  </w:sdtPr>
                  <w:sdtContent>
                    <w:tc>
                      <w:tcPr>
                        <w:tcW w:w="2798" w:type="pct"/>
                        <w:tcBorders>
                          <w:top w:val="single" w:sz="4" w:space="0" w:color="auto"/>
                          <w:left w:val="single" w:sz="4" w:space="0" w:color="auto"/>
                          <w:bottom w:val="single" w:sz="4" w:space="0" w:color="auto"/>
                          <w:right w:val="single" w:sz="4" w:space="0" w:color="auto"/>
                        </w:tcBorders>
                      </w:tcPr>
                      <w:p w:rsidR="00A9619F" w:rsidRDefault="00A9619F" w:rsidP="00A9619F">
                        <w:pPr>
                          <w:rPr>
                            <w:szCs w:val="21"/>
                          </w:rPr>
                        </w:pPr>
                        <w:r>
                          <w:rPr>
                            <w:rFonts w:hint="eastAsia"/>
                            <w:szCs w:val="21"/>
                          </w:rPr>
                          <w:t>联营企业</w:t>
                        </w:r>
                      </w:p>
                    </w:tc>
                  </w:sdtContent>
                </w:sdt>
              </w:tr>
            </w:sdtContent>
          </w:sdt>
          <w:sdt>
            <w:sdtPr>
              <w:rPr>
                <w:szCs w:val="21"/>
              </w:rPr>
              <w:alias w:val="存在关联方交易或余额的合营和联营企业情况明细"/>
              <w:tag w:val="_GBC_ef970ecfd5a24d47a5d96098bbd65e25"/>
              <w:id w:val="916369329"/>
              <w:lock w:val="sdtLocked"/>
            </w:sdtPr>
            <w:sdtContent>
              <w:tr w:rsidR="00A9619F" w:rsidTr="00A9619F">
                <w:trPr>
                  <w:trHeight w:val="250"/>
                </w:trPr>
                <w:sdt>
                  <w:sdtPr>
                    <w:rPr>
                      <w:szCs w:val="21"/>
                    </w:rPr>
                    <w:alias w:val="存在关联方交易或余额的合营和联营企业情况明细-合营或联营企业名称"/>
                    <w:tag w:val="_GBC_99574b2b8e7c438fbd89ef15dcc23d02"/>
                    <w:id w:val="-1141954979"/>
                    <w:lock w:val="sdtLocked"/>
                  </w:sdtPr>
                  <w:sdtContent>
                    <w:tc>
                      <w:tcPr>
                        <w:tcW w:w="2202" w:type="pct"/>
                        <w:tcBorders>
                          <w:top w:val="single" w:sz="4" w:space="0" w:color="auto"/>
                          <w:left w:val="single" w:sz="4" w:space="0" w:color="auto"/>
                          <w:bottom w:val="single" w:sz="4" w:space="0" w:color="auto"/>
                          <w:right w:val="single" w:sz="4" w:space="0" w:color="auto"/>
                        </w:tcBorders>
                      </w:tcPr>
                      <w:p w:rsidR="00A9619F" w:rsidRDefault="00A9619F" w:rsidP="00A9619F">
                        <w:pPr>
                          <w:rPr>
                            <w:szCs w:val="21"/>
                          </w:rPr>
                        </w:pPr>
                        <w:proofErr w:type="gramStart"/>
                        <w:r>
                          <w:rPr>
                            <w:rFonts w:hint="eastAsia"/>
                            <w:szCs w:val="21"/>
                          </w:rPr>
                          <w:t>宁波众通</w:t>
                        </w:r>
                        <w:proofErr w:type="gramEnd"/>
                      </w:p>
                    </w:tc>
                  </w:sdtContent>
                </w:sdt>
                <w:sdt>
                  <w:sdtPr>
                    <w:rPr>
                      <w:szCs w:val="21"/>
                    </w:rPr>
                    <w:alias w:val="存在关联方交易或余额的合营和联营企业情况明细-与本集团关系"/>
                    <w:tag w:val="_GBC_cdb335cd22974656be08c7a7ff3cbc96"/>
                    <w:id w:val="28690046"/>
                    <w:lock w:val="sdtLocked"/>
                  </w:sdtPr>
                  <w:sdtContent>
                    <w:tc>
                      <w:tcPr>
                        <w:tcW w:w="2798" w:type="pct"/>
                        <w:tcBorders>
                          <w:top w:val="single" w:sz="4" w:space="0" w:color="auto"/>
                          <w:left w:val="single" w:sz="4" w:space="0" w:color="auto"/>
                          <w:bottom w:val="single" w:sz="4" w:space="0" w:color="auto"/>
                          <w:right w:val="single" w:sz="4" w:space="0" w:color="auto"/>
                        </w:tcBorders>
                      </w:tcPr>
                      <w:p w:rsidR="00A9619F" w:rsidRDefault="00A9619F" w:rsidP="00A9619F">
                        <w:pPr>
                          <w:rPr>
                            <w:szCs w:val="21"/>
                          </w:rPr>
                        </w:pPr>
                        <w:r>
                          <w:rPr>
                            <w:rFonts w:hint="eastAsia"/>
                            <w:szCs w:val="21"/>
                          </w:rPr>
                          <w:t>联营企业</w:t>
                        </w:r>
                      </w:p>
                    </w:tc>
                  </w:sdtContent>
                </w:sdt>
              </w:tr>
            </w:sdtContent>
          </w:sdt>
          <w:sdt>
            <w:sdtPr>
              <w:rPr>
                <w:szCs w:val="21"/>
              </w:rPr>
              <w:alias w:val="存在关联方交易或余额的合营和联营企业情况明细"/>
              <w:tag w:val="_GBC_ef970ecfd5a24d47a5d96098bbd65e25"/>
              <w:id w:val="1536316406"/>
              <w:lock w:val="sdtLocked"/>
            </w:sdtPr>
            <w:sdtContent>
              <w:tr w:rsidR="00A9619F" w:rsidTr="00A9619F">
                <w:trPr>
                  <w:trHeight w:val="250"/>
                </w:trPr>
                <w:sdt>
                  <w:sdtPr>
                    <w:rPr>
                      <w:szCs w:val="21"/>
                    </w:rPr>
                    <w:alias w:val="存在关联方交易或余额的合营和联营企业情况明细-合营或联营企业名称"/>
                    <w:tag w:val="_GBC_99574b2b8e7c438fbd89ef15dcc23d02"/>
                    <w:id w:val="-2147114550"/>
                    <w:lock w:val="sdtLocked"/>
                  </w:sdtPr>
                  <w:sdtContent>
                    <w:tc>
                      <w:tcPr>
                        <w:tcW w:w="2202" w:type="pct"/>
                        <w:tcBorders>
                          <w:top w:val="single" w:sz="4" w:space="0" w:color="auto"/>
                          <w:left w:val="single" w:sz="4" w:space="0" w:color="auto"/>
                          <w:bottom w:val="single" w:sz="4" w:space="0" w:color="auto"/>
                          <w:right w:val="single" w:sz="4" w:space="0" w:color="auto"/>
                        </w:tcBorders>
                      </w:tcPr>
                      <w:p w:rsidR="00A9619F" w:rsidRDefault="00A9619F" w:rsidP="00A9619F">
                        <w:pPr>
                          <w:rPr>
                            <w:szCs w:val="21"/>
                          </w:rPr>
                        </w:pPr>
                        <w:r>
                          <w:rPr>
                            <w:rFonts w:hint="eastAsia"/>
                            <w:szCs w:val="21"/>
                          </w:rPr>
                          <w:t>浙江米卡迪</w:t>
                        </w:r>
                      </w:p>
                    </w:tc>
                  </w:sdtContent>
                </w:sdt>
                <w:sdt>
                  <w:sdtPr>
                    <w:rPr>
                      <w:szCs w:val="21"/>
                    </w:rPr>
                    <w:alias w:val="存在关联方交易或余额的合营和联营企业情况明细-与本集团关系"/>
                    <w:tag w:val="_GBC_cdb335cd22974656be08c7a7ff3cbc96"/>
                    <w:id w:val="365725213"/>
                    <w:lock w:val="sdtLocked"/>
                  </w:sdtPr>
                  <w:sdtContent>
                    <w:tc>
                      <w:tcPr>
                        <w:tcW w:w="2798" w:type="pct"/>
                        <w:tcBorders>
                          <w:top w:val="single" w:sz="4" w:space="0" w:color="auto"/>
                          <w:left w:val="single" w:sz="4" w:space="0" w:color="auto"/>
                          <w:bottom w:val="single" w:sz="4" w:space="0" w:color="auto"/>
                          <w:right w:val="single" w:sz="4" w:space="0" w:color="auto"/>
                        </w:tcBorders>
                      </w:tcPr>
                      <w:p w:rsidR="00A9619F" w:rsidRDefault="00A9619F" w:rsidP="00A9619F">
                        <w:pPr>
                          <w:rPr>
                            <w:szCs w:val="21"/>
                          </w:rPr>
                        </w:pPr>
                        <w:r>
                          <w:rPr>
                            <w:rFonts w:hint="eastAsia"/>
                            <w:szCs w:val="21"/>
                          </w:rPr>
                          <w:t>联营企业</w:t>
                        </w:r>
                      </w:p>
                    </w:tc>
                  </w:sdtContent>
                </w:sdt>
              </w:tr>
            </w:sdtContent>
          </w:sdt>
          <w:sdt>
            <w:sdtPr>
              <w:rPr>
                <w:szCs w:val="21"/>
              </w:rPr>
              <w:alias w:val="存在关联方交易或余额的合营和联营企业情况明细"/>
              <w:tag w:val="_GBC_ef970ecfd5a24d47a5d96098bbd65e25"/>
              <w:id w:val="1755710708"/>
              <w:lock w:val="sdtLocked"/>
            </w:sdtPr>
            <w:sdtContent>
              <w:tr w:rsidR="006874FC" w:rsidTr="00A9619F">
                <w:trPr>
                  <w:trHeight w:val="250"/>
                </w:trPr>
                <w:sdt>
                  <w:sdtPr>
                    <w:rPr>
                      <w:szCs w:val="21"/>
                    </w:rPr>
                    <w:alias w:val="存在关联方交易或余额的合营和联营企业情况明细-合营或联营企业名称"/>
                    <w:tag w:val="_GBC_99574b2b8e7c438fbd89ef15dcc23d02"/>
                    <w:id w:val="1353388310"/>
                    <w:lock w:val="sdtLocked"/>
                  </w:sdtPr>
                  <w:sdtContent>
                    <w:tc>
                      <w:tcPr>
                        <w:tcW w:w="2202" w:type="pct"/>
                        <w:tcBorders>
                          <w:top w:val="single" w:sz="4" w:space="0" w:color="auto"/>
                          <w:left w:val="single" w:sz="4" w:space="0" w:color="auto"/>
                          <w:bottom w:val="single" w:sz="4" w:space="0" w:color="auto"/>
                          <w:right w:val="single" w:sz="4" w:space="0" w:color="auto"/>
                        </w:tcBorders>
                      </w:tcPr>
                      <w:p w:rsidR="006874FC" w:rsidRDefault="006874FC" w:rsidP="00A9619F">
                        <w:pPr>
                          <w:rPr>
                            <w:szCs w:val="21"/>
                          </w:rPr>
                        </w:pPr>
                        <w:proofErr w:type="gramStart"/>
                        <w:r>
                          <w:rPr>
                            <w:rFonts w:hint="eastAsia"/>
                            <w:szCs w:val="21"/>
                          </w:rPr>
                          <w:t>通诚格</w:t>
                        </w:r>
                        <w:proofErr w:type="gramEnd"/>
                        <w:r>
                          <w:rPr>
                            <w:rFonts w:hint="eastAsia"/>
                            <w:szCs w:val="21"/>
                          </w:rPr>
                          <w:t>力</w:t>
                        </w:r>
                      </w:p>
                    </w:tc>
                  </w:sdtContent>
                </w:sdt>
                <w:sdt>
                  <w:sdtPr>
                    <w:rPr>
                      <w:szCs w:val="21"/>
                    </w:rPr>
                    <w:alias w:val="存在关联方交易或余额的合营和联营企业情况明细-与本集团关系"/>
                    <w:tag w:val="_GBC_cdb335cd22974656be08c7a7ff3cbc96"/>
                    <w:id w:val="669610638"/>
                    <w:lock w:val="sdtLocked"/>
                  </w:sdtPr>
                  <w:sdtContent>
                    <w:tc>
                      <w:tcPr>
                        <w:tcW w:w="2798" w:type="pct"/>
                        <w:tcBorders>
                          <w:top w:val="single" w:sz="4" w:space="0" w:color="auto"/>
                          <w:left w:val="single" w:sz="4" w:space="0" w:color="auto"/>
                          <w:bottom w:val="single" w:sz="4" w:space="0" w:color="auto"/>
                          <w:right w:val="single" w:sz="4" w:space="0" w:color="auto"/>
                        </w:tcBorders>
                      </w:tcPr>
                      <w:p w:rsidR="006874FC" w:rsidRDefault="006874FC" w:rsidP="00A9619F">
                        <w:pPr>
                          <w:rPr>
                            <w:szCs w:val="21"/>
                          </w:rPr>
                        </w:pPr>
                        <w:r>
                          <w:rPr>
                            <w:rFonts w:hint="eastAsia"/>
                            <w:szCs w:val="21"/>
                          </w:rPr>
                          <w:t>联营企业</w:t>
                        </w:r>
                      </w:p>
                    </w:tc>
                  </w:sdtContent>
                </w:sdt>
              </w:tr>
            </w:sdtContent>
          </w:sdt>
          <w:sdt>
            <w:sdtPr>
              <w:rPr>
                <w:szCs w:val="21"/>
              </w:rPr>
              <w:alias w:val="存在关联方交易或余额的合营和联营企业情况明细"/>
              <w:tag w:val="_GBC_ef970ecfd5a24d47a5d96098bbd65e25"/>
              <w:id w:val="-1838615581"/>
              <w:lock w:val="sdtLocked"/>
            </w:sdtPr>
            <w:sdtContent>
              <w:tr w:rsidR="00A9619F" w:rsidTr="00A9619F">
                <w:trPr>
                  <w:trHeight w:val="250"/>
                </w:trPr>
                <w:sdt>
                  <w:sdtPr>
                    <w:rPr>
                      <w:szCs w:val="21"/>
                    </w:rPr>
                    <w:alias w:val="存在关联方交易或余额的合营和联营企业情况明细-合营或联营企业名称"/>
                    <w:tag w:val="_GBC_99574b2b8e7c438fbd89ef15dcc23d02"/>
                    <w:id w:val="1790082295"/>
                    <w:lock w:val="sdtLocked"/>
                  </w:sdtPr>
                  <w:sdtContent>
                    <w:tc>
                      <w:tcPr>
                        <w:tcW w:w="2202" w:type="pct"/>
                        <w:tcBorders>
                          <w:top w:val="single" w:sz="4" w:space="0" w:color="auto"/>
                          <w:left w:val="single" w:sz="4" w:space="0" w:color="auto"/>
                          <w:bottom w:val="single" w:sz="4" w:space="0" w:color="auto"/>
                          <w:right w:val="single" w:sz="4" w:space="0" w:color="auto"/>
                        </w:tcBorders>
                      </w:tcPr>
                      <w:p w:rsidR="00A9619F" w:rsidRDefault="00A9619F" w:rsidP="00A9619F">
                        <w:pPr>
                          <w:rPr>
                            <w:szCs w:val="21"/>
                          </w:rPr>
                        </w:pPr>
                        <w:r>
                          <w:rPr>
                            <w:rFonts w:hint="eastAsia"/>
                            <w:szCs w:val="21"/>
                          </w:rPr>
                          <w:t>浙江中大明日纺织品有限公司</w:t>
                        </w:r>
                      </w:p>
                    </w:tc>
                  </w:sdtContent>
                </w:sdt>
                <w:sdt>
                  <w:sdtPr>
                    <w:rPr>
                      <w:szCs w:val="21"/>
                    </w:rPr>
                    <w:alias w:val="存在关联方交易或余额的合营和联营企业情况明细-与本集团关系"/>
                    <w:tag w:val="_GBC_cdb335cd22974656be08c7a7ff3cbc96"/>
                    <w:id w:val="1653483198"/>
                    <w:lock w:val="sdtLocked"/>
                  </w:sdtPr>
                  <w:sdtContent>
                    <w:tc>
                      <w:tcPr>
                        <w:tcW w:w="2798" w:type="pct"/>
                        <w:tcBorders>
                          <w:top w:val="single" w:sz="4" w:space="0" w:color="auto"/>
                          <w:left w:val="single" w:sz="4" w:space="0" w:color="auto"/>
                          <w:bottom w:val="single" w:sz="4" w:space="0" w:color="auto"/>
                          <w:right w:val="single" w:sz="4" w:space="0" w:color="auto"/>
                        </w:tcBorders>
                      </w:tcPr>
                      <w:p w:rsidR="00A9619F" w:rsidRDefault="00A9619F" w:rsidP="00A9619F">
                        <w:pPr>
                          <w:rPr>
                            <w:szCs w:val="21"/>
                          </w:rPr>
                        </w:pPr>
                        <w:r>
                          <w:rPr>
                            <w:rFonts w:hint="eastAsia"/>
                            <w:szCs w:val="21"/>
                          </w:rPr>
                          <w:t>联营企业</w:t>
                        </w:r>
                      </w:p>
                    </w:tc>
                  </w:sdtContent>
                </w:sdt>
              </w:tr>
            </w:sdtContent>
          </w:sdt>
          <w:sdt>
            <w:sdtPr>
              <w:rPr>
                <w:szCs w:val="21"/>
              </w:rPr>
              <w:alias w:val="存在关联方交易或余额的合营和联营企业情况明细"/>
              <w:tag w:val="_GBC_ef970ecfd5a24d47a5d96098bbd65e25"/>
              <w:id w:val="1658808770"/>
              <w:lock w:val="sdtLocked"/>
            </w:sdtPr>
            <w:sdtContent>
              <w:tr w:rsidR="00A9619F" w:rsidTr="00A9619F">
                <w:trPr>
                  <w:trHeight w:val="250"/>
                </w:trPr>
                <w:sdt>
                  <w:sdtPr>
                    <w:rPr>
                      <w:szCs w:val="21"/>
                    </w:rPr>
                    <w:alias w:val="存在关联方交易或余额的合营和联营企业情况明细-合营或联营企业名称"/>
                    <w:tag w:val="_GBC_99574b2b8e7c438fbd89ef15dcc23d02"/>
                    <w:id w:val="-1218124689"/>
                    <w:lock w:val="sdtLocked"/>
                  </w:sdtPr>
                  <w:sdtContent>
                    <w:tc>
                      <w:tcPr>
                        <w:tcW w:w="2202" w:type="pct"/>
                        <w:tcBorders>
                          <w:top w:val="single" w:sz="4" w:space="0" w:color="auto"/>
                          <w:left w:val="single" w:sz="4" w:space="0" w:color="auto"/>
                          <w:bottom w:val="single" w:sz="4" w:space="0" w:color="auto"/>
                          <w:right w:val="single" w:sz="4" w:space="0" w:color="auto"/>
                        </w:tcBorders>
                      </w:tcPr>
                      <w:p w:rsidR="00A9619F" w:rsidRDefault="00A9619F" w:rsidP="00A9619F">
                        <w:pPr>
                          <w:rPr>
                            <w:szCs w:val="21"/>
                          </w:rPr>
                        </w:pPr>
                        <w:proofErr w:type="gramStart"/>
                        <w:r>
                          <w:rPr>
                            <w:rFonts w:hint="eastAsia"/>
                            <w:szCs w:val="21"/>
                          </w:rPr>
                          <w:t>经职汽车</w:t>
                        </w:r>
                        <w:proofErr w:type="gramEnd"/>
                      </w:p>
                    </w:tc>
                  </w:sdtContent>
                </w:sdt>
                <w:sdt>
                  <w:sdtPr>
                    <w:rPr>
                      <w:szCs w:val="21"/>
                    </w:rPr>
                    <w:alias w:val="存在关联方交易或余额的合营和联营企业情况明细-与本集团关系"/>
                    <w:tag w:val="_GBC_cdb335cd22974656be08c7a7ff3cbc96"/>
                    <w:id w:val="-429430696"/>
                    <w:lock w:val="sdtLocked"/>
                  </w:sdtPr>
                  <w:sdtContent>
                    <w:tc>
                      <w:tcPr>
                        <w:tcW w:w="2798" w:type="pct"/>
                        <w:tcBorders>
                          <w:top w:val="single" w:sz="4" w:space="0" w:color="auto"/>
                          <w:left w:val="single" w:sz="4" w:space="0" w:color="auto"/>
                          <w:bottom w:val="single" w:sz="4" w:space="0" w:color="auto"/>
                          <w:right w:val="single" w:sz="4" w:space="0" w:color="auto"/>
                        </w:tcBorders>
                      </w:tcPr>
                      <w:p w:rsidR="00A9619F" w:rsidRDefault="00A9619F" w:rsidP="00A9619F">
                        <w:pPr>
                          <w:rPr>
                            <w:szCs w:val="21"/>
                          </w:rPr>
                        </w:pPr>
                        <w:r>
                          <w:rPr>
                            <w:rFonts w:hint="eastAsia"/>
                            <w:szCs w:val="21"/>
                          </w:rPr>
                          <w:t>联营企业</w:t>
                        </w:r>
                      </w:p>
                    </w:tc>
                  </w:sdtContent>
                </w:sdt>
              </w:tr>
            </w:sdtContent>
          </w:sdt>
          <w:sdt>
            <w:sdtPr>
              <w:rPr>
                <w:szCs w:val="21"/>
              </w:rPr>
              <w:alias w:val="存在关联方交易或余额的合营和联营企业情况明细"/>
              <w:tag w:val="_GBC_ef970ecfd5a24d47a5d96098bbd65e25"/>
              <w:id w:val="-1650047172"/>
              <w:lock w:val="sdtLocked"/>
            </w:sdtPr>
            <w:sdtContent>
              <w:tr w:rsidR="00A9619F" w:rsidTr="00A9619F">
                <w:trPr>
                  <w:trHeight w:val="250"/>
                </w:trPr>
                <w:sdt>
                  <w:sdtPr>
                    <w:rPr>
                      <w:szCs w:val="21"/>
                    </w:rPr>
                    <w:alias w:val="存在关联方交易或余额的合营和联营企业情况明细-合营或联营企业名称"/>
                    <w:tag w:val="_GBC_99574b2b8e7c438fbd89ef15dcc23d02"/>
                    <w:id w:val="-1910533135"/>
                    <w:lock w:val="sdtLocked"/>
                  </w:sdtPr>
                  <w:sdtContent>
                    <w:tc>
                      <w:tcPr>
                        <w:tcW w:w="2202" w:type="pct"/>
                        <w:tcBorders>
                          <w:top w:val="single" w:sz="4" w:space="0" w:color="auto"/>
                          <w:left w:val="single" w:sz="4" w:space="0" w:color="auto"/>
                          <w:bottom w:val="single" w:sz="4" w:space="0" w:color="auto"/>
                          <w:right w:val="single" w:sz="4" w:space="0" w:color="auto"/>
                        </w:tcBorders>
                      </w:tcPr>
                      <w:p w:rsidR="00A9619F" w:rsidRDefault="00A9619F" w:rsidP="00A9619F">
                        <w:pPr>
                          <w:rPr>
                            <w:szCs w:val="21"/>
                          </w:rPr>
                        </w:pPr>
                        <w:r>
                          <w:rPr>
                            <w:rFonts w:hint="eastAsia"/>
                            <w:szCs w:val="21"/>
                          </w:rPr>
                          <w:t>温州金融资产交易中心股份有限公司</w:t>
                        </w:r>
                      </w:p>
                    </w:tc>
                  </w:sdtContent>
                </w:sdt>
                <w:sdt>
                  <w:sdtPr>
                    <w:rPr>
                      <w:szCs w:val="21"/>
                    </w:rPr>
                    <w:alias w:val="存在关联方交易或余额的合营和联营企业情况明细-与本集团关系"/>
                    <w:tag w:val="_GBC_cdb335cd22974656be08c7a7ff3cbc96"/>
                    <w:id w:val="-582305596"/>
                    <w:lock w:val="sdtLocked"/>
                  </w:sdtPr>
                  <w:sdtContent>
                    <w:tc>
                      <w:tcPr>
                        <w:tcW w:w="2798" w:type="pct"/>
                        <w:tcBorders>
                          <w:top w:val="single" w:sz="4" w:space="0" w:color="auto"/>
                          <w:left w:val="single" w:sz="4" w:space="0" w:color="auto"/>
                          <w:bottom w:val="single" w:sz="4" w:space="0" w:color="auto"/>
                          <w:right w:val="single" w:sz="4" w:space="0" w:color="auto"/>
                        </w:tcBorders>
                      </w:tcPr>
                      <w:p w:rsidR="00A9619F" w:rsidRDefault="00A9619F" w:rsidP="00A9619F">
                        <w:pPr>
                          <w:rPr>
                            <w:szCs w:val="21"/>
                          </w:rPr>
                        </w:pPr>
                        <w:r>
                          <w:rPr>
                            <w:rFonts w:hint="eastAsia"/>
                            <w:szCs w:val="21"/>
                          </w:rPr>
                          <w:t>联营企业</w:t>
                        </w:r>
                      </w:p>
                    </w:tc>
                  </w:sdtContent>
                </w:sdt>
              </w:tr>
            </w:sdtContent>
          </w:sdt>
        </w:tbl>
        <w:p w:rsidR="00A9619F" w:rsidRDefault="00A9619F"/>
        <w:p w:rsidR="00495287" w:rsidRDefault="008B2CD9">
          <w:pPr>
            <w:tabs>
              <w:tab w:val="left" w:pos="1134"/>
            </w:tabs>
            <w:rPr>
              <w:rFonts w:cs="Cambria"/>
              <w:szCs w:val="21"/>
            </w:rPr>
          </w:pPr>
          <w:r>
            <w:rPr>
              <w:rFonts w:cs="Cambria" w:hint="eastAsia"/>
              <w:szCs w:val="21"/>
            </w:rPr>
            <w:t>其他说明</w:t>
          </w:r>
        </w:p>
        <w:sdt>
          <w:sdtPr>
            <w:rPr>
              <w:rFonts w:cs="Cambria"/>
              <w:szCs w:val="21"/>
            </w:rPr>
            <w:alias w:val="存在关联方交易或余额的合营和联营企业情况说明"/>
            <w:tag w:val="_GBC_afdc74851c8d46aabe2bd15b0fcb9f8e"/>
            <w:id w:val="635225191"/>
            <w:lock w:val="sdtLocked"/>
            <w:placeholder>
              <w:docPart w:val="GBC22222222222222222222222222222"/>
            </w:placeholder>
            <w:showingPlcHdr/>
          </w:sdtPr>
          <w:sdtContent>
            <w:p w:rsidR="00495287" w:rsidRDefault="008B2CD9">
              <w:pPr>
                <w:tabs>
                  <w:tab w:val="left" w:pos="1134"/>
                </w:tabs>
                <w:rPr>
                  <w:rFonts w:cs="Cambria"/>
                  <w:szCs w:val="21"/>
                </w:rPr>
              </w:pPr>
              <w:r>
                <w:rPr>
                  <w:rFonts w:hint="eastAsia"/>
                  <w:color w:val="333399"/>
                  <w:szCs w:val="21"/>
                  <w:u w:val="single"/>
                </w:rPr>
                <w:t xml:space="preserve">　　　</w:t>
              </w:r>
            </w:p>
          </w:sdtContent>
        </w:sdt>
        <w:p w:rsidR="00495287" w:rsidRDefault="00AF0C68">
          <w:pPr>
            <w:tabs>
              <w:tab w:val="left" w:pos="1134"/>
            </w:tabs>
            <w:rPr>
              <w:rFonts w:cs="Cambria"/>
              <w:szCs w:val="21"/>
            </w:rPr>
          </w:pPr>
        </w:p>
      </w:sdtContent>
    </w:sdt>
    <w:sdt>
      <w:sdtPr>
        <w:rPr>
          <w:rFonts w:ascii="宋体" w:hAnsi="宋体" w:cs="宋体" w:hint="eastAsia"/>
          <w:b w:val="0"/>
          <w:bCs w:val="0"/>
          <w:kern w:val="0"/>
          <w:szCs w:val="24"/>
        </w:rPr>
        <w:tag w:val="_GBC_047a0ce3dc594d779db6d4cbc1623727"/>
        <w:id w:val="-894424405"/>
        <w:lock w:val="sdtLocked"/>
        <w:placeholder>
          <w:docPart w:val="GBC22222222222222222222222222222"/>
        </w:placeholder>
      </w:sdtPr>
      <w:sdtEndPr>
        <w:rPr>
          <w:rFonts w:cs="Cambria"/>
          <w:szCs w:val="21"/>
        </w:rPr>
      </w:sdtEndPr>
      <w:sdtContent>
        <w:p w:rsidR="00495287" w:rsidRDefault="008B2CD9">
          <w:pPr>
            <w:pStyle w:val="3"/>
            <w:numPr>
              <w:ilvl w:val="0"/>
              <w:numId w:val="104"/>
            </w:numPr>
          </w:pPr>
          <w:r>
            <w:rPr>
              <w:rFonts w:hint="eastAsia"/>
            </w:rPr>
            <w:t>其他关联方情况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8"/>
            <w:gridCol w:w="5071"/>
          </w:tblGrid>
          <w:tr w:rsidR="00A9619F" w:rsidTr="00A9619F">
            <w:trPr>
              <w:trHeight w:val="267"/>
            </w:trPr>
            <w:tc>
              <w:tcPr>
                <w:tcW w:w="2198"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center"/>
                  <w:rPr>
                    <w:rFonts w:cs="Cambria"/>
                    <w:szCs w:val="21"/>
                  </w:rPr>
                </w:pPr>
                <w:r>
                  <w:rPr>
                    <w:rFonts w:cs="Cambria" w:hint="eastAsia"/>
                    <w:szCs w:val="21"/>
                  </w:rPr>
                  <w:t>其他关联方名称</w:t>
                </w:r>
              </w:p>
            </w:tc>
            <w:tc>
              <w:tcPr>
                <w:tcW w:w="2802"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center"/>
                  <w:rPr>
                    <w:rFonts w:cs="Cambria"/>
                    <w:szCs w:val="21"/>
                  </w:rPr>
                </w:pPr>
                <w:r>
                  <w:rPr>
                    <w:rFonts w:cs="Cambria" w:hint="eastAsia"/>
                    <w:szCs w:val="21"/>
                  </w:rPr>
                  <w:t>其他关联方与本企业关系</w:t>
                </w:r>
              </w:p>
            </w:tc>
          </w:tr>
          <w:sdt>
            <w:sdtPr>
              <w:rPr>
                <w:rFonts w:cs="Cambria"/>
                <w:szCs w:val="21"/>
              </w:rPr>
              <w:alias w:val="本企业的其他关联方情况明细"/>
              <w:tag w:val="_GBC_2ec4adf7a1ce48faaeba9536b2bf6d81"/>
              <w:id w:val="-1030489776"/>
              <w:lock w:val="sdtLocked"/>
            </w:sdtPr>
            <w:sdtContent>
              <w:tr w:rsidR="00A9619F" w:rsidTr="00A9619F">
                <w:trPr>
                  <w:trHeight w:val="267"/>
                </w:trPr>
                <w:sdt>
                  <w:sdtPr>
                    <w:rPr>
                      <w:rFonts w:cs="Cambria"/>
                      <w:szCs w:val="21"/>
                    </w:rPr>
                    <w:alias w:val="本企业的其他关联方情况明细－其他关联方名称"/>
                    <w:tag w:val="_GBC_82d7a1b281b64889ba8c7ea32e982256"/>
                    <w:id w:val="1498380651"/>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A9619F" w:rsidRDefault="00A9619F" w:rsidP="00A9619F">
                        <w:pPr>
                          <w:rPr>
                            <w:rFonts w:cs="Cambria"/>
                            <w:szCs w:val="21"/>
                          </w:rPr>
                        </w:pPr>
                        <w:r>
                          <w:rPr>
                            <w:rFonts w:hint="eastAsia"/>
                            <w:szCs w:val="21"/>
                          </w:rPr>
                          <w:t>物产化工</w:t>
                        </w:r>
                      </w:p>
                    </w:tc>
                  </w:sdtContent>
                </w:sdt>
                <w:sdt>
                  <w:sdtPr>
                    <w:rPr>
                      <w:rFonts w:cs="Cambria"/>
                      <w:szCs w:val="21"/>
                    </w:rPr>
                    <w:alias w:val="本企业的其他关联方情况明细－其他关联方与本公司关系"/>
                    <w:tag w:val="_GBC_2205fb8ea5f648b5a0c9e8e3f8499f9f"/>
                    <w:id w:val="165664758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A9619F" w:rsidRDefault="007C6208" w:rsidP="00A9619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348909909"/>
              <w:lock w:val="sdtLocked"/>
            </w:sdtPr>
            <w:sdtContent>
              <w:tr w:rsidR="00A9619F" w:rsidTr="00A9619F">
                <w:trPr>
                  <w:trHeight w:val="267"/>
                </w:trPr>
                <w:sdt>
                  <w:sdtPr>
                    <w:rPr>
                      <w:rFonts w:cs="Cambria"/>
                      <w:szCs w:val="21"/>
                    </w:rPr>
                    <w:alias w:val="本企业的其他关联方情况明细－其他关联方名称"/>
                    <w:tag w:val="_GBC_82d7a1b281b64889ba8c7ea32e982256"/>
                    <w:id w:val="-316035425"/>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A9619F" w:rsidRDefault="00A9619F" w:rsidP="00A9619F">
                        <w:pPr>
                          <w:rPr>
                            <w:rFonts w:cs="Cambria"/>
                            <w:szCs w:val="21"/>
                          </w:rPr>
                        </w:pPr>
                        <w:r w:rsidRPr="001852D3">
                          <w:rPr>
                            <w:rStyle w:val="af5"/>
                            <w:rFonts w:hint="eastAsia"/>
                          </w:rPr>
                          <w:t>物产实业</w:t>
                        </w:r>
                      </w:p>
                    </w:tc>
                  </w:sdtContent>
                </w:sdt>
                <w:sdt>
                  <w:sdtPr>
                    <w:rPr>
                      <w:rFonts w:cs="Cambria"/>
                      <w:szCs w:val="21"/>
                    </w:rPr>
                    <w:alias w:val="本企业的其他关联方情况明细－其他关联方与本公司关系"/>
                    <w:tag w:val="_GBC_2205fb8ea5f648b5a0c9e8e3f8499f9f"/>
                    <w:id w:val="160784219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A9619F" w:rsidRDefault="00A7293C" w:rsidP="00A9619F">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307250573"/>
              <w:lock w:val="sdtLocked"/>
            </w:sdtPr>
            <w:sdtContent>
              <w:tr w:rsidR="00A9619F" w:rsidTr="00A9619F">
                <w:trPr>
                  <w:trHeight w:val="267"/>
                </w:trPr>
                <w:sdt>
                  <w:sdtPr>
                    <w:rPr>
                      <w:rFonts w:cs="Cambria"/>
                      <w:szCs w:val="21"/>
                    </w:rPr>
                    <w:alias w:val="本企业的其他关联方情况明细－其他关联方名称"/>
                    <w:tag w:val="_GBC_82d7a1b281b64889ba8c7ea32e982256"/>
                    <w:id w:val="775065834"/>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A9619F" w:rsidRDefault="00A9619F" w:rsidP="00A9619F">
                        <w:pPr>
                          <w:rPr>
                            <w:rFonts w:cs="Cambria"/>
                            <w:szCs w:val="21"/>
                          </w:rPr>
                        </w:pPr>
                        <w:r w:rsidRPr="001852D3">
                          <w:rPr>
                            <w:rStyle w:val="af5"/>
                            <w:rFonts w:hint="eastAsia"/>
                          </w:rPr>
                          <w:t>物产金属</w:t>
                        </w:r>
                      </w:p>
                    </w:tc>
                  </w:sdtContent>
                </w:sdt>
                <w:sdt>
                  <w:sdtPr>
                    <w:rPr>
                      <w:rFonts w:cs="Cambria"/>
                      <w:szCs w:val="21"/>
                    </w:rPr>
                    <w:alias w:val="本企业的其他关联方情况明细－其他关联方与本公司关系"/>
                    <w:tag w:val="_GBC_2205fb8ea5f648b5a0c9e8e3f8499f9f"/>
                    <w:id w:val="-103919584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A9619F" w:rsidRDefault="007C6208" w:rsidP="00A9619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117916230"/>
              <w:lock w:val="sdtLocked"/>
            </w:sdtPr>
            <w:sdtContent>
              <w:tr w:rsidR="00A9619F" w:rsidTr="00A9619F">
                <w:trPr>
                  <w:trHeight w:val="267"/>
                </w:trPr>
                <w:sdt>
                  <w:sdtPr>
                    <w:rPr>
                      <w:rFonts w:cs="Cambria"/>
                      <w:szCs w:val="21"/>
                    </w:rPr>
                    <w:alias w:val="本企业的其他关联方情况明细－其他关联方名称"/>
                    <w:tag w:val="_GBC_82d7a1b281b64889ba8c7ea32e982256"/>
                    <w:id w:val="778607613"/>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A9619F" w:rsidRDefault="00A9619F" w:rsidP="00A9619F">
                        <w:pPr>
                          <w:rPr>
                            <w:rFonts w:cs="Cambria"/>
                            <w:szCs w:val="21"/>
                          </w:rPr>
                        </w:pPr>
                        <w:r w:rsidRPr="001852D3">
                          <w:rPr>
                            <w:rStyle w:val="af5"/>
                            <w:rFonts w:hint="eastAsia"/>
                          </w:rPr>
                          <w:t>物产国际</w:t>
                        </w:r>
                      </w:p>
                    </w:tc>
                  </w:sdtContent>
                </w:sdt>
                <w:sdt>
                  <w:sdtPr>
                    <w:rPr>
                      <w:rFonts w:cs="Cambria"/>
                      <w:szCs w:val="21"/>
                    </w:rPr>
                    <w:alias w:val="本企业的其他关联方情况明细－其他关联方与本公司关系"/>
                    <w:tag w:val="_GBC_2205fb8ea5f648b5a0c9e8e3f8499f9f"/>
                    <w:id w:val="-169870089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A9619F" w:rsidRDefault="00A7293C" w:rsidP="00A9619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2072489933"/>
              <w:lock w:val="sdtLocked"/>
            </w:sdtPr>
            <w:sdtContent>
              <w:tr w:rsidR="00A9619F" w:rsidTr="00A9619F">
                <w:trPr>
                  <w:trHeight w:val="267"/>
                </w:trPr>
                <w:sdt>
                  <w:sdtPr>
                    <w:rPr>
                      <w:rFonts w:cs="Cambria"/>
                      <w:szCs w:val="21"/>
                    </w:rPr>
                    <w:alias w:val="本企业的其他关联方情况明细－其他关联方名称"/>
                    <w:tag w:val="_GBC_82d7a1b281b64889ba8c7ea32e982256"/>
                    <w:id w:val="-609437235"/>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A9619F" w:rsidRDefault="00A9619F" w:rsidP="00A9619F">
                        <w:pPr>
                          <w:rPr>
                            <w:rFonts w:cs="Cambria"/>
                            <w:szCs w:val="21"/>
                          </w:rPr>
                        </w:pPr>
                        <w:r w:rsidRPr="001852D3">
                          <w:rPr>
                            <w:rStyle w:val="af5"/>
                            <w:rFonts w:hint="eastAsia"/>
                          </w:rPr>
                          <w:t>物流投资</w:t>
                        </w:r>
                      </w:p>
                    </w:tc>
                  </w:sdtContent>
                </w:sdt>
                <w:sdt>
                  <w:sdtPr>
                    <w:rPr>
                      <w:rFonts w:cs="Cambria"/>
                      <w:szCs w:val="21"/>
                    </w:rPr>
                    <w:alias w:val="本企业的其他关联方情况明细－其他关联方与本公司关系"/>
                    <w:tag w:val="_GBC_2205fb8ea5f648b5a0c9e8e3f8499f9f"/>
                    <w:id w:val="147024942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A9619F" w:rsidRDefault="00A7293C" w:rsidP="00A9619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1131781781"/>
              <w:lock w:val="sdtLocked"/>
            </w:sdtPr>
            <w:sdtContent>
              <w:tr w:rsidR="00A9619F" w:rsidTr="00A9619F">
                <w:trPr>
                  <w:trHeight w:val="267"/>
                </w:trPr>
                <w:sdt>
                  <w:sdtPr>
                    <w:rPr>
                      <w:rFonts w:cs="Cambria"/>
                      <w:szCs w:val="21"/>
                    </w:rPr>
                    <w:alias w:val="本企业的其他关联方情况明细－其他关联方名称"/>
                    <w:tag w:val="_GBC_82d7a1b281b64889ba8c7ea32e982256"/>
                    <w:id w:val="17983637"/>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A9619F" w:rsidRDefault="00A9619F" w:rsidP="00A9619F">
                        <w:pPr>
                          <w:rPr>
                            <w:rFonts w:cs="Cambria"/>
                            <w:szCs w:val="21"/>
                          </w:rPr>
                        </w:pPr>
                        <w:r w:rsidRPr="001852D3">
                          <w:rPr>
                            <w:rStyle w:val="af5"/>
                            <w:rFonts w:hint="eastAsia"/>
                          </w:rPr>
                          <w:t>浙江物产瑞丰物资有限公司</w:t>
                        </w:r>
                      </w:p>
                    </w:tc>
                  </w:sdtContent>
                </w:sdt>
                <w:sdt>
                  <w:sdtPr>
                    <w:rPr>
                      <w:rFonts w:cs="Cambria"/>
                      <w:szCs w:val="21"/>
                    </w:rPr>
                    <w:alias w:val="本企业的其他关联方情况明细－其他关联方与本公司关系"/>
                    <w:tag w:val="_GBC_2205fb8ea5f648b5a0c9e8e3f8499f9f"/>
                    <w:id w:val="-207195675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A9619F" w:rsidRDefault="00A7293C" w:rsidP="00A9619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1567841615"/>
              <w:lock w:val="sdtLocked"/>
            </w:sdtPr>
            <w:sdtContent>
              <w:tr w:rsidR="00A9619F" w:rsidTr="00A9619F">
                <w:trPr>
                  <w:trHeight w:val="267"/>
                </w:trPr>
                <w:sdt>
                  <w:sdtPr>
                    <w:rPr>
                      <w:rFonts w:cs="Cambria"/>
                      <w:szCs w:val="21"/>
                    </w:rPr>
                    <w:alias w:val="本企业的其他关联方情况明细－其他关联方名称"/>
                    <w:tag w:val="_GBC_82d7a1b281b64889ba8c7ea32e982256"/>
                    <w:id w:val="-1410231874"/>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A9619F" w:rsidRDefault="00A9619F" w:rsidP="00A9619F">
                        <w:pPr>
                          <w:rPr>
                            <w:rFonts w:cs="Cambria"/>
                            <w:szCs w:val="21"/>
                          </w:rPr>
                        </w:pPr>
                        <w:r w:rsidRPr="001852D3">
                          <w:rPr>
                            <w:rStyle w:val="af5"/>
                            <w:rFonts w:hint="eastAsia"/>
                          </w:rPr>
                          <w:t>上海茂高物产贸易有限公司</w:t>
                        </w:r>
                      </w:p>
                    </w:tc>
                  </w:sdtContent>
                </w:sdt>
                <w:sdt>
                  <w:sdtPr>
                    <w:rPr>
                      <w:rFonts w:cs="Cambria"/>
                      <w:szCs w:val="21"/>
                    </w:rPr>
                    <w:alias w:val="本企业的其他关联方情况明细－其他关联方与本公司关系"/>
                    <w:tag w:val="_GBC_2205fb8ea5f648b5a0c9e8e3f8499f9f"/>
                    <w:id w:val="193455800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A9619F" w:rsidRDefault="00A7293C" w:rsidP="00A9619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2066328627"/>
              <w:lock w:val="sdtLocked"/>
            </w:sdtPr>
            <w:sdtContent>
              <w:tr w:rsidR="00A9619F" w:rsidTr="00A9619F">
                <w:trPr>
                  <w:trHeight w:val="267"/>
                </w:trPr>
                <w:sdt>
                  <w:sdtPr>
                    <w:rPr>
                      <w:rFonts w:cs="Cambria"/>
                      <w:szCs w:val="21"/>
                    </w:rPr>
                    <w:alias w:val="本企业的其他关联方情况明细－其他关联方名称"/>
                    <w:tag w:val="_GBC_82d7a1b281b64889ba8c7ea32e982256"/>
                    <w:id w:val="-222763415"/>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A9619F" w:rsidRDefault="00A9619F" w:rsidP="00A9619F">
                        <w:pPr>
                          <w:rPr>
                            <w:rFonts w:cs="Cambria"/>
                            <w:szCs w:val="21"/>
                          </w:rPr>
                        </w:pPr>
                        <w:r w:rsidRPr="001852D3">
                          <w:rPr>
                            <w:rStyle w:val="af5"/>
                            <w:rFonts w:hint="eastAsia"/>
                          </w:rPr>
                          <w:t>物产信息</w:t>
                        </w:r>
                      </w:p>
                    </w:tc>
                  </w:sdtContent>
                </w:sdt>
                <w:sdt>
                  <w:sdtPr>
                    <w:rPr>
                      <w:rFonts w:cs="Cambria"/>
                      <w:szCs w:val="21"/>
                    </w:rPr>
                    <w:alias w:val="本企业的其他关联方情况明细－其他关联方与本公司关系"/>
                    <w:tag w:val="_GBC_2205fb8ea5f648b5a0c9e8e3f8499f9f"/>
                    <w:id w:val="-118327662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A9619F" w:rsidRDefault="00A7293C" w:rsidP="00A9619F">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650877111"/>
              <w:lock w:val="sdtLocked"/>
            </w:sdtPr>
            <w:sdtContent>
              <w:tr w:rsidR="00A9619F" w:rsidTr="00A9619F">
                <w:trPr>
                  <w:trHeight w:val="267"/>
                </w:trPr>
                <w:sdt>
                  <w:sdtPr>
                    <w:rPr>
                      <w:rFonts w:cs="Cambria"/>
                      <w:szCs w:val="21"/>
                    </w:rPr>
                    <w:alias w:val="本企业的其他关联方情况明细－其他关联方名称"/>
                    <w:tag w:val="_GBC_82d7a1b281b64889ba8c7ea32e982256"/>
                    <w:id w:val="1135684415"/>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A9619F" w:rsidRDefault="00A9619F" w:rsidP="00A9619F">
                        <w:pPr>
                          <w:rPr>
                            <w:rFonts w:cs="Cambria"/>
                            <w:szCs w:val="21"/>
                          </w:rPr>
                        </w:pPr>
                        <w:r w:rsidRPr="001852D3">
                          <w:rPr>
                            <w:rStyle w:val="af5"/>
                            <w:rFonts w:hint="eastAsia"/>
                          </w:rPr>
                          <w:t>浙江物产电子商务有限公司</w:t>
                        </w:r>
                      </w:p>
                    </w:tc>
                  </w:sdtContent>
                </w:sdt>
                <w:sdt>
                  <w:sdtPr>
                    <w:rPr>
                      <w:rFonts w:cs="Cambria"/>
                      <w:szCs w:val="21"/>
                    </w:rPr>
                    <w:alias w:val="本企业的其他关联方情况明细－其他关联方与本公司关系"/>
                    <w:tag w:val="_GBC_2205fb8ea5f648b5a0c9e8e3f8499f9f"/>
                    <w:id w:val="136872427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A9619F" w:rsidRDefault="00A7293C" w:rsidP="00A9619F">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1829350720"/>
              <w:lock w:val="sdtLocked"/>
            </w:sdtPr>
            <w:sdtContent>
              <w:tr w:rsidR="00A9619F" w:rsidTr="00A9619F">
                <w:trPr>
                  <w:trHeight w:val="267"/>
                </w:trPr>
                <w:sdt>
                  <w:sdtPr>
                    <w:rPr>
                      <w:rFonts w:cs="Cambria"/>
                      <w:szCs w:val="21"/>
                    </w:rPr>
                    <w:alias w:val="本企业的其他关联方情况明细－其他关联方名称"/>
                    <w:tag w:val="_GBC_82d7a1b281b64889ba8c7ea32e982256"/>
                    <w:id w:val="-216286921"/>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A9619F" w:rsidRDefault="00A9619F" w:rsidP="00A9619F">
                        <w:pPr>
                          <w:rPr>
                            <w:rFonts w:cs="Cambria"/>
                            <w:szCs w:val="21"/>
                          </w:rPr>
                        </w:pPr>
                        <w:r w:rsidRPr="001852D3">
                          <w:rPr>
                            <w:rStyle w:val="af5"/>
                            <w:rFonts w:hint="eastAsia"/>
                          </w:rPr>
                          <w:t>四川浙金钢材有限公司</w:t>
                        </w:r>
                      </w:p>
                    </w:tc>
                  </w:sdtContent>
                </w:sdt>
                <w:sdt>
                  <w:sdtPr>
                    <w:rPr>
                      <w:rFonts w:cs="Cambria"/>
                      <w:szCs w:val="21"/>
                    </w:rPr>
                    <w:alias w:val="本企业的其他关联方情况明细－其他关联方与本公司关系"/>
                    <w:tag w:val="_GBC_2205fb8ea5f648b5a0c9e8e3f8499f9f"/>
                    <w:id w:val="-81225224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A9619F" w:rsidRDefault="00A7293C" w:rsidP="00A9619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1518380760"/>
              <w:lock w:val="sdtLocked"/>
            </w:sdtPr>
            <w:sdtContent>
              <w:tr w:rsidR="00A9619F" w:rsidTr="00A9619F">
                <w:trPr>
                  <w:trHeight w:val="267"/>
                </w:trPr>
                <w:sdt>
                  <w:sdtPr>
                    <w:rPr>
                      <w:rFonts w:cs="Cambria"/>
                      <w:szCs w:val="21"/>
                    </w:rPr>
                    <w:alias w:val="本企业的其他关联方情况明细－其他关联方名称"/>
                    <w:tag w:val="_GBC_82d7a1b281b64889ba8c7ea32e982256"/>
                    <w:id w:val="-394898386"/>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A9619F" w:rsidRDefault="00A9619F" w:rsidP="00A9619F">
                        <w:pPr>
                          <w:rPr>
                            <w:rFonts w:cs="Cambria"/>
                            <w:szCs w:val="21"/>
                          </w:rPr>
                        </w:pPr>
                        <w:r w:rsidRPr="001852D3">
                          <w:rPr>
                            <w:rStyle w:val="af5"/>
                            <w:rFonts w:hint="eastAsia"/>
                          </w:rPr>
                          <w:t>台州经济开发区浙</w:t>
                        </w:r>
                        <w:proofErr w:type="gramStart"/>
                        <w:r w:rsidRPr="001852D3">
                          <w:rPr>
                            <w:rStyle w:val="af5"/>
                            <w:rFonts w:hint="eastAsia"/>
                          </w:rPr>
                          <w:t>金钢</w:t>
                        </w:r>
                        <w:proofErr w:type="gramEnd"/>
                        <w:r w:rsidRPr="001852D3">
                          <w:rPr>
                            <w:rStyle w:val="af5"/>
                            <w:rFonts w:hint="eastAsia"/>
                          </w:rPr>
                          <w:t>材有限公司</w:t>
                        </w:r>
                      </w:p>
                    </w:tc>
                  </w:sdtContent>
                </w:sdt>
                <w:sdt>
                  <w:sdtPr>
                    <w:rPr>
                      <w:rFonts w:cs="Cambria"/>
                      <w:szCs w:val="21"/>
                    </w:rPr>
                    <w:alias w:val="本企业的其他关联方情况明细－其他关联方与本公司关系"/>
                    <w:tag w:val="_GBC_2205fb8ea5f648b5a0c9e8e3f8499f9f"/>
                    <w:id w:val="-137761244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A9619F" w:rsidRDefault="00A7293C" w:rsidP="00A9619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1201000331"/>
              <w:lock w:val="sdtLocked"/>
            </w:sdtPr>
            <w:sdtContent>
              <w:tr w:rsidR="00A9619F" w:rsidTr="00A9619F">
                <w:trPr>
                  <w:trHeight w:val="267"/>
                </w:trPr>
                <w:sdt>
                  <w:sdtPr>
                    <w:rPr>
                      <w:rFonts w:cs="Cambria"/>
                      <w:szCs w:val="21"/>
                    </w:rPr>
                    <w:alias w:val="本企业的其他关联方情况明细－其他关联方名称"/>
                    <w:tag w:val="_GBC_82d7a1b281b64889ba8c7ea32e982256"/>
                    <w:id w:val="-1637565846"/>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A9619F" w:rsidRDefault="00A9619F" w:rsidP="00A9619F">
                        <w:pPr>
                          <w:rPr>
                            <w:rFonts w:cs="Cambria"/>
                            <w:szCs w:val="21"/>
                          </w:rPr>
                        </w:pPr>
                        <w:r w:rsidRPr="001852D3">
                          <w:rPr>
                            <w:rStyle w:val="af5"/>
                            <w:rFonts w:hint="eastAsia"/>
                          </w:rPr>
                          <w:t>浙江物产融资租赁有限公司</w:t>
                        </w:r>
                      </w:p>
                    </w:tc>
                  </w:sdtContent>
                </w:sdt>
                <w:sdt>
                  <w:sdtPr>
                    <w:rPr>
                      <w:rFonts w:cs="Cambria"/>
                      <w:szCs w:val="21"/>
                    </w:rPr>
                    <w:alias w:val="本企业的其他关联方情况明细－其他关联方与本公司关系"/>
                    <w:tag w:val="_GBC_2205fb8ea5f648b5a0c9e8e3f8499f9f"/>
                    <w:id w:val="-62337696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A9619F" w:rsidRDefault="00A7293C" w:rsidP="00A9619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490223200"/>
              <w:lock w:val="sdtLocked"/>
            </w:sdtPr>
            <w:sdtContent>
              <w:tr w:rsidR="00A9619F" w:rsidTr="00A9619F">
                <w:trPr>
                  <w:trHeight w:val="267"/>
                </w:trPr>
                <w:sdt>
                  <w:sdtPr>
                    <w:rPr>
                      <w:rFonts w:cs="Cambria"/>
                      <w:szCs w:val="21"/>
                    </w:rPr>
                    <w:alias w:val="本企业的其他关联方情况明细－其他关联方名称"/>
                    <w:tag w:val="_GBC_82d7a1b281b64889ba8c7ea32e982256"/>
                    <w:id w:val="1483194197"/>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A9619F" w:rsidRDefault="00A9619F" w:rsidP="00A9619F">
                        <w:pPr>
                          <w:rPr>
                            <w:rFonts w:cs="Cambria"/>
                            <w:szCs w:val="21"/>
                          </w:rPr>
                        </w:pPr>
                        <w:r w:rsidRPr="001852D3">
                          <w:rPr>
                            <w:rStyle w:val="af5"/>
                            <w:rFonts w:hint="eastAsia"/>
                          </w:rPr>
                          <w:t>浙江物产远航进出口有限公司</w:t>
                        </w:r>
                      </w:p>
                    </w:tc>
                  </w:sdtContent>
                </w:sdt>
                <w:sdt>
                  <w:sdtPr>
                    <w:rPr>
                      <w:rFonts w:cs="Cambria"/>
                      <w:szCs w:val="21"/>
                    </w:rPr>
                    <w:alias w:val="本企业的其他关联方情况明细－其他关联方与本公司关系"/>
                    <w:tag w:val="_GBC_2205fb8ea5f648b5a0c9e8e3f8499f9f"/>
                    <w:id w:val="196029574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A9619F" w:rsidRDefault="00A7293C" w:rsidP="00A9619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1760482131"/>
              <w:lock w:val="sdtLocked"/>
            </w:sdtPr>
            <w:sdtContent>
              <w:tr w:rsidR="00A9619F" w:rsidTr="00A9619F">
                <w:trPr>
                  <w:trHeight w:val="267"/>
                </w:trPr>
                <w:sdt>
                  <w:sdtPr>
                    <w:rPr>
                      <w:rFonts w:cs="Cambria"/>
                      <w:szCs w:val="21"/>
                    </w:rPr>
                    <w:alias w:val="本企业的其他关联方情况明细－其他关联方名称"/>
                    <w:tag w:val="_GBC_82d7a1b281b64889ba8c7ea32e982256"/>
                    <w:id w:val="1170222823"/>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A9619F" w:rsidRDefault="00A9619F" w:rsidP="00A9619F">
                        <w:pPr>
                          <w:rPr>
                            <w:rFonts w:cs="Cambria"/>
                            <w:szCs w:val="21"/>
                          </w:rPr>
                        </w:pPr>
                        <w:r w:rsidRPr="001852D3">
                          <w:rPr>
                            <w:rStyle w:val="af5"/>
                            <w:rFonts w:hint="eastAsia"/>
                          </w:rPr>
                          <w:t>浙江物产良</w:t>
                        </w:r>
                        <w:proofErr w:type="gramStart"/>
                        <w:r w:rsidRPr="001852D3">
                          <w:rPr>
                            <w:rStyle w:val="af5"/>
                            <w:rFonts w:hint="eastAsia"/>
                          </w:rPr>
                          <w:t>渚</w:t>
                        </w:r>
                        <w:proofErr w:type="gramEnd"/>
                        <w:r w:rsidRPr="001852D3">
                          <w:rPr>
                            <w:rStyle w:val="af5"/>
                            <w:rFonts w:hint="eastAsia"/>
                          </w:rPr>
                          <w:t>花苑房地产开发有限公司</w:t>
                        </w:r>
                      </w:p>
                    </w:tc>
                  </w:sdtContent>
                </w:sdt>
                <w:sdt>
                  <w:sdtPr>
                    <w:rPr>
                      <w:rFonts w:cs="Cambria"/>
                      <w:szCs w:val="21"/>
                    </w:rPr>
                    <w:alias w:val="本企业的其他关联方情况明细－其他关联方与本公司关系"/>
                    <w:tag w:val="_GBC_2205fb8ea5f648b5a0c9e8e3f8499f9f"/>
                    <w:id w:val="-150997658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A9619F" w:rsidRDefault="00A7293C" w:rsidP="00A9619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836274040"/>
              <w:lock w:val="sdtLocked"/>
            </w:sdtPr>
            <w:sdtContent>
              <w:tr w:rsidR="00A9619F" w:rsidTr="00A9619F">
                <w:trPr>
                  <w:trHeight w:val="267"/>
                </w:trPr>
                <w:sdt>
                  <w:sdtPr>
                    <w:rPr>
                      <w:rFonts w:cs="Cambria"/>
                      <w:szCs w:val="21"/>
                    </w:rPr>
                    <w:alias w:val="本企业的其他关联方情况明细－其他关联方名称"/>
                    <w:tag w:val="_GBC_82d7a1b281b64889ba8c7ea32e982256"/>
                    <w:id w:val="1897626294"/>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A9619F" w:rsidRDefault="00A9619F" w:rsidP="00A9619F">
                        <w:pPr>
                          <w:rPr>
                            <w:rFonts w:cs="Cambria"/>
                            <w:szCs w:val="21"/>
                          </w:rPr>
                        </w:pPr>
                        <w:r w:rsidRPr="001852D3">
                          <w:rPr>
                            <w:rStyle w:val="af5"/>
                            <w:rFonts w:hint="eastAsia"/>
                          </w:rPr>
                          <w:t>浙江世界贸易中心长乐实业有限公司</w:t>
                        </w:r>
                      </w:p>
                    </w:tc>
                  </w:sdtContent>
                </w:sdt>
                <w:sdt>
                  <w:sdtPr>
                    <w:rPr>
                      <w:rFonts w:cs="Cambria"/>
                      <w:szCs w:val="21"/>
                    </w:rPr>
                    <w:alias w:val="本企业的其他关联方情况明细－其他关联方与本公司关系"/>
                    <w:tag w:val="_GBC_2205fb8ea5f648b5a0c9e8e3f8499f9f"/>
                    <w:id w:val="1428745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A9619F" w:rsidRDefault="00A7293C" w:rsidP="00A9619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1924376302"/>
              <w:lock w:val="sdtLocked"/>
            </w:sdtPr>
            <w:sdtContent>
              <w:tr w:rsidR="00A9619F" w:rsidTr="00A9619F">
                <w:trPr>
                  <w:trHeight w:val="267"/>
                </w:trPr>
                <w:sdt>
                  <w:sdtPr>
                    <w:rPr>
                      <w:rFonts w:cs="Cambria"/>
                      <w:szCs w:val="21"/>
                    </w:rPr>
                    <w:alias w:val="本企业的其他关联方情况明细－其他关联方名称"/>
                    <w:tag w:val="_GBC_82d7a1b281b64889ba8c7ea32e982256"/>
                    <w:id w:val="1502705233"/>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A9619F" w:rsidRDefault="00A9619F" w:rsidP="00A9619F">
                        <w:pPr>
                          <w:rPr>
                            <w:rFonts w:cs="Cambria"/>
                            <w:szCs w:val="21"/>
                          </w:rPr>
                        </w:pPr>
                        <w:r w:rsidRPr="001852D3">
                          <w:rPr>
                            <w:rStyle w:val="af5"/>
                            <w:rFonts w:hint="eastAsia"/>
                          </w:rPr>
                          <w:t>浙江物产物业管理有限公司</w:t>
                        </w:r>
                      </w:p>
                    </w:tc>
                  </w:sdtContent>
                </w:sdt>
                <w:sdt>
                  <w:sdtPr>
                    <w:rPr>
                      <w:rFonts w:cs="Cambria"/>
                      <w:szCs w:val="21"/>
                    </w:rPr>
                    <w:alias w:val="本企业的其他关联方情况明细－其他关联方与本公司关系"/>
                    <w:tag w:val="_GBC_2205fb8ea5f648b5a0c9e8e3f8499f9f"/>
                    <w:id w:val="146947555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A9619F" w:rsidRDefault="00A7293C" w:rsidP="00A9619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1488311563"/>
              <w:lock w:val="sdtLocked"/>
            </w:sdtPr>
            <w:sdtContent>
              <w:tr w:rsidR="00A9619F" w:rsidTr="00A9619F">
                <w:trPr>
                  <w:trHeight w:val="267"/>
                </w:trPr>
                <w:sdt>
                  <w:sdtPr>
                    <w:rPr>
                      <w:rFonts w:cs="Cambria"/>
                      <w:szCs w:val="21"/>
                    </w:rPr>
                    <w:alias w:val="本企业的其他关联方情况明细－其他关联方名称"/>
                    <w:tag w:val="_GBC_82d7a1b281b64889ba8c7ea32e982256"/>
                    <w:id w:val="1725016578"/>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A9619F" w:rsidRDefault="00A9619F" w:rsidP="00A9619F">
                        <w:pPr>
                          <w:rPr>
                            <w:rFonts w:cs="Cambria"/>
                            <w:szCs w:val="21"/>
                          </w:rPr>
                        </w:pPr>
                        <w:r w:rsidRPr="001852D3">
                          <w:rPr>
                            <w:rStyle w:val="af5"/>
                            <w:rFonts w:hint="eastAsia"/>
                          </w:rPr>
                          <w:t>浙江金运达实业有限公司</w:t>
                        </w:r>
                      </w:p>
                    </w:tc>
                  </w:sdtContent>
                </w:sdt>
                <w:sdt>
                  <w:sdtPr>
                    <w:rPr>
                      <w:rFonts w:cs="Cambria"/>
                      <w:szCs w:val="21"/>
                    </w:rPr>
                    <w:alias w:val="本企业的其他关联方情况明细－其他关联方与本公司关系"/>
                    <w:tag w:val="_GBC_2205fb8ea5f648b5a0c9e8e3f8499f9f"/>
                    <w:id w:val="164909741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A9619F" w:rsidRDefault="00A7293C" w:rsidP="00A9619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1670789063"/>
              <w:lock w:val="sdtLocked"/>
            </w:sdtPr>
            <w:sdtContent>
              <w:tr w:rsidR="00A9619F" w:rsidTr="00A9619F">
                <w:trPr>
                  <w:trHeight w:val="267"/>
                </w:trPr>
                <w:sdt>
                  <w:sdtPr>
                    <w:rPr>
                      <w:rFonts w:cs="Cambria"/>
                      <w:szCs w:val="21"/>
                    </w:rPr>
                    <w:alias w:val="本企业的其他关联方情况明细－其他关联方名称"/>
                    <w:tag w:val="_GBC_82d7a1b281b64889ba8c7ea32e982256"/>
                    <w:id w:val="1006792876"/>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A9619F" w:rsidRDefault="00A9619F" w:rsidP="00A9619F">
                        <w:pPr>
                          <w:rPr>
                            <w:rFonts w:cs="Cambria"/>
                            <w:szCs w:val="21"/>
                          </w:rPr>
                        </w:pPr>
                        <w:r w:rsidRPr="001852D3">
                          <w:rPr>
                            <w:rStyle w:val="af5"/>
                            <w:rFonts w:hint="eastAsia"/>
                          </w:rPr>
                          <w:t>浙江省林科院园林绿化工程有限公司</w:t>
                        </w:r>
                      </w:p>
                    </w:tc>
                  </w:sdtContent>
                </w:sdt>
                <w:sdt>
                  <w:sdtPr>
                    <w:rPr>
                      <w:rFonts w:cs="Cambria"/>
                      <w:szCs w:val="21"/>
                    </w:rPr>
                    <w:alias w:val="本企业的其他关联方情况明细－其他关联方与本公司关系"/>
                    <w:tag w:val="_GBC_2205fb8ea5f648b5a0c9e8e3f8499f9f"/>
                    <w:id w:val="-92288075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A9619F" w:rsidRDefault="00A7293C" w:rsidP="00A9619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1662346325"/>
              <w:lock w:val="sdtLocked"/>
            </w:sdtPr>
            <w:sdtContent>
              <w:tr w:rsidR="00A9619F" w:rsidTr="00A9619F">
                <w:trPr>
                  <w:trHeight w:val="267"/>
                </w:trPr>
                <w:sdt>
                  <w:sdtPr>
                    <w:rPr>
                      <w:rFonts w:cs="Cambria"/>
                      <w:szCs w:val="21"/>
                    </w:rPr>
                    <w:alias w:val="本企业的其他关联方情况明细－其他关联方名称"/>
                    <w:tag w:val="_GBC_82d7a1b281b64889ba8c7ea32e982256"/>
                    <w:id w:val="-1898737678"/>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A9619F" w:rsidRDefault="00A9619F" w:rsidP="00A9619F">
                        <w:pPr>
                          <w:rPr>
                            <w:rFonts w:cs="Cambria"/>
                            <w:szCs w:val="21"/>
                          </w:rPr>
                        </w:pPr>
                        <w:r w:rsidRPr="001852D3">
                          <w:rPr>
                            <w:rStyle w:val="af5"/>
                            <w:rFonts w:hint="eastAsia"/>
                          </w:rPr>
                          <w:t>浙江浙金物流有限公司</w:t>
                        </w:r>
                      </w:p>
                    </w:tc>
                  </w:sdtContent>
                </w:sdt>
                <w:sdt>
                  <w:sdtPr>
                    <w:rPr>
                      <w:rFonts w:cs="Cambria"/>
                      <w:szCs w:val="21"/>
                    </w:rPr>
                    <w:alias w:val="本企业的其他关联方情况明细－其他关联方与本公司关系"/>
                    <w:tag w:val="_GBC_2205fb8ea5f648b5a0c9e8e3f8499f9f"/>
                    <w:id w:val="-155476452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A9619F" w:rsidRDefault="00A7293C" w:rsidP="00A9619F">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1225598819"/>
              <w:lock w:val="sdtLocked"/>
            </w:sdtPr>
            <w:sdtContent>
              <w:tr w:rsidR="00A9619F" w:rsidTr="00A9619F">
                <w:trPr>
                  <w:trHeight w:val="267"/>
                </w:trPr>
                <w:sdt>
                  <w:sdtPr>
                    <w:rPr>
                      <w:rFonts w:cs="Cambria"/>
                      <w:szCs w:val="21"/>
                    </w:rPr>
                    <w:alias w:val="本企业的其他关联方情况明细－其他关联方名称"/>
                    <w:tag w:val="_GBC_82d7a1b281b64889ba8c7ea32e982256"/>
                    <w:id w:val="1472707521"/>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A9619F" w:rsidRDefault="00A9619F" w:rsidP="00A9619F">
                        <w:pPr>
                          <w:rPr>
                            <w:rFonts w:cs="Cambria"/>
                            <w:szCs w:val="21"/>
                          </w:rPr>
                        </w:pPr>
                        <w:r w:rsidRPr="001852D3">
                          <w:rPr>
                            <w:rStyle w:val="af5"/>
                            <w:rFonts w:hint="eastAsia"/>
                          </w:rPr>
                          <w:t>浙江物产星星现代服务产业有限公司</w:t>
                        </w:r>
                      </w:p>
                    </w:tc>
                  </w:sdtContent>
                </w:sdt>
                <w:sdt>
                  <w:sdtPr>
                    <w:rPr>
                      <w:rFonts w:cs="Cambria"/>
                      <w:szCs w:val="21"/>
                    </w:rPr>
                    <w:alias w:val="本企业的其他关联方情况明细－其他关联方与本公司关系"/>
                    <w:tag w:val="_GBC_2205fb8ea5f648b5a0c9e8e3f8499f9f"/>
                    <w:id w:val="99662122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A9619F" w:rsidRDefault="006874FC" w:rsidP="00A9619F">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82492997"/>
              <w:lock w:val="sdtLocked"/>
            </w:sdtPr>
            <w:sdtContent>
              <w:tr w:rsidR="00A9619F" w:rsidTr="00A9619F">
                <w:trPr>
                  <w:trHeight w:val="267"/>
                </w:trPr>
                <w:sdt>
                  <w:sdtPr>
                    <w:rPr>
                      <w:rFonts w:cs="Cambria"/>
                      <w:szCs w:val="21"/>
                    </w:rPr>
                    <w:alias w:val="本企业的其他关联方情况明细－其他关联方名称"/>
                    <w:tag w:val="_GBC_82d7a1b281b64889ba8c7ea32e982256"/>
                    <w:id w:val="1642999270"/>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A9619F" w:rsidRDefault="00A9619F" w:rsidP="00A9619F">
                        <w:pPr>
                          <w:rPr>
                            <w:rFonts w:cs="Cambria"/>
                            <w:szCs w:val="21"/>
                          </w:rPr>
                        </w:pPr>
                        <w:r w:rsidRPr="001852D3">
                          <w:rPr>
                            <w:rStyle w:val="af5"/>
                            <w:rFonts w:hint="eastAsia"/>
                          </w:rPr>
                          <w:t>浙江浙大宇恒科技发展有限公司</w:t>
                        </w:r>
                      </w:p>
                    </w:tc>
                  </w:sdtContent>
                </w:sdt>
                <w:sdt>
                  <w:sdtPr>
                    <w:rPr>
                      <w:rFonts w:cs="Cambria"/>
                      <w:szCs w:val="21"/>
                    </w:rPr>
                    <w:alias w:val="本企业的其他关联方情况明细－其他关联方与本公司关系"/>
                    <w:tag w:val="_GBC_2205fb8ea5f648b5a0c9e8e3f8499f9f"/>
                    <w:id w:val="59597810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A9619F" w:rsidRDefault="00A7293C" w:rsidP="00A9619F">
                        <w:pPr>
                          <w:rPr>
                            <w:rFonts w:cs="Cambria"/>
                            <w:szCs w:val="21"/>
                          </w:rPr>
                        </w:pPr>
                        <w:r>
                          <w:rPr>
                            <w:rFonts w:cs="Cambria"/>
                            <w:szCs w:val="21"/>
                          </w:rPr>
                          <w:t>参股股东</w:t>
                        </w:r>
                      </w:p>
                    </w:tc>
                  </w:sdtContent>
                </w:sdt>
              </w:tr>
            </w:sdtContent>
          </w:sdt>
          <w:sdt>
            <w:sdtPr>
              <w:rPr>
                <w:rFonts w:cs="Cambria"/>
                <w:szCs w:val="21"/>
              </w:rPr>
              <w:alias w:val="本企业的其他关联方情况明细"/>
              <w:tag w:val="_GBC_2ec4adf7a1ce48faaeba9536b2bf6d81"/>
              <w:id w:val="-1312546086"/>
              <w:lock w:val="sdtLocked"/>
            </w:sdtPr>
            <w:sdtContent>
              <w:tr w:rsidR="00A9619F" w:rsidTr="00A9619F">
                <w:trPr>
                  <w:trHeight w:val="267"/>
                </w:trPr>
                <w:sdt>
                  <w:sdtPr>
                    <w:rPr>
                      <w:rFonts w:cs="Cambria"/>
                      <w:szCs w:val="21"/>
                    </w:rPr>
                    <w:alias w:val="本企业的其他关联方情况明细－其他关联方名称"/>
                    <w:tag w:val="_GBC_82d7a1b281b64889ba8c7ea32e982256"/>
                    <w:id w:val="-948158949"/>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A9619F" w:rsidRDefault="00A9619F" w:rsidP="00A9619F">
                        <w:pPr>
                          <w:rPr>
                            <w:rFonts w:cs="Cambria"/>
                            <w:szCs w:val="21"/>
                          </w:rPr>
                        </w:pPr>
                        <w:r w:rsidRPr="001852D3">
                          <w:rPr>
                            <w:rStyle w:val="af5"/>
                            <w:rFonts w:hint="eastAsia"/>
                          </w:rPr>
                          <w:t>杭州银泰</w:t>
                        </w:r>
                      </w:p>
                    </w:tc>
                  </w:sdtContent>
                </w:sdt>
                <w:sdt>
                  <w:sdtPr>
                    <w:rPr>
                      <w:rFonts w:cs="Cambria"/>
                      <w:szCs w:val="21"/>
                    </w:rPr>
                    <w:alias w:val="本企业的其他关联方情况明细－其他关联方与本公司关系"/>
                    <w:tag w:val="_GBC_2205fb8ea5f648b5a0c9e8e3f8499f9f"/>
                    <w:id w:val="-23155028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A9619F" w:rsidRDefault="00A7293C" w:rsidP="00A9619F">
                        <w:pPr>
                          <w:rPr>
                            <w:rFonts w:cs="Cambria"/>
                            <w:szCs w:val="21"/>
                          </w:rPr>
                        </w:pPr>
                        <w:r>
                          <w:rPr>
                            <w:rFonts w:cs="Cambria"/>
                            <w:szCs w:val="21"/>
                          </w:rPr>
                          <w:t>参股股东</w:t>
                        </w:r>
                      </w:p>
                    </w:tc>
                  </w:sdtContent>
                </w:sdt>
              </w:tr>
            </w:sdtContent>
          </w:sdt>
          <w:sdt>
            <w:sdtPr>
              <w:rPr>
                <w:rFonts w:cs="Cambria"/>
                <w:szCs w:val="21"/>
              </w:rPr>
              <w:alias w:val="本企业的其他关联方情况明细"/>
              <w:tag w:val="_GBC_2ec4adf7a1ce48faaeba9536b2bf6d81"/>
              <w:id w:val="1806664143"/>
              <w:lock w:val="sdtLocked"/>
            </w:sdtPr>
            <w:sdtContent>
              <w:tr w:rsidR="00A9619F" w:rsidTr="00A9619F">
                <w:trPr>
                  <w:trHeight w:val="267"/>
                </w:trPr>
                <w:sdt>
                  <w:sdtPr>
                    <w:rPr>
                      <w:rFonts w:cs="Cambria"/>
                      <w:szCs w:val="21"/>
                    </w:rPr>
                    <w:alias w:val="本企业的其他关联方情况明细－其他关联方名称"/>
                    <w:tag w:val="_GBC_82d7a1b281b64889ba8c7ea32e982256"/>
                    <w:id w:val="1402329340"/>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A9619F" w:rsidRDefault="00A9619F" w:rsidP="00A9619F">
                        <w:pPr>
                          <w:rPr>
                            <w:rFonts w:cs="Cambria"/>
                            <w:szCs w:val="21"/>
                          </w:rPr>
                        </w:pPr>
                        <w:r w:rsidRPr="001852D3">
                          <w:rPr>
                            <w:rStyle w:val="af5"/>
                            <w:rFonts w:hint="eastAsia"/>
                          </w:rPr>
                          <w:t>浙江宇展印染有限公司</w:t>
                        </w:r>
                      </w:p>
                    </w:tc>
                  </w:sdtContent>
                </w:sdt>
                <w:sdt>
                  <w:sdtPr>
                    <w:rPr>
                      <w:rFonts w:cs="Cambria"/>
                      <w:szCs w:val="21"/>
                    </w:rPr>
                    <w:alias w:val="本企业的其他关联方情况明细－其他关联方与本公司关系"/>
                    <w:tag w:val="_GBC_2205fb8ea5f648b5a0c9e8e3f8499f9f"/>
                    <w:id w:val="-147173921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A9619F" w:rsidRDefault="00A7293C" w:rsidP="00A9619F">
                        <w:pPr>
                          <w:rPr>
                            <w:rFonts w:cs="Cambria"/>
                            <w:szCs w:val="21"/>
                          </w:rPr>
                        </w:pPr>
                        <w:r>
                          <w:rPr>
                            <w:rFonts w:cs="Cambria"/>
                            <w:szCs w:val="21"/>
                          </w:rPr>
                          <w:t>参股股东</w:t>
                        </w:r>
                      </w:p>
                    </w:tc>
                  </w:sdtContent>
                </w:sdt>
              </w:tr>
            </w:sdtContent>
          </w:sdt>
          <w:sdt>
            <w:sdtPr>
              <w:rPr>
                <w:rFonts w:cs="Cambria"/>
                <w:szCs w:val="21"/>
              </w:rPr>
              <w:alias w:val="本企业的其他关联方情况明细"/>
              <w:tag w:val="_GBC_2ec4adf7a1ce48faaeba9536b2bf6d81"/>
              <w:id w:val="1798020593"/>
              <w:lock w:val="sdtLocked"/>
            </w:sdtPr>
            <w:sdtContent>
              <w:tr w:rsidR="00A9619F" w:rsidTr="00A9619F">
                <w:trPr>
                  <w:trHeight w:val="267"/>
                </w:trPr>
                <w:sdt>
                  <w:sdtPr>
                    <w:rPr>
                      <w:rFonts w:cs="Cambria"/>
                      <w:szCs w:val="21"/>
                    </w:rPr>
                    <w:alias w:val="本企业的其他关联方情况明细－其他关联方名称"/>
                    <w:tag w:val="_GBC_82d7a1b281b64889ba8c7ea32e982256"/>
                    <w:id w:val="916830089"/>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A9619F" w:rsidRDefault="00A9619F" w:rsidP="00A9619F">
                        <w:pPr>
                          <w:rPr>
                            <w:rFonts w:cs="Cambria"/>
                            <w:szCs w:val="21"/>
                          </w:rPr>
                        </w:pPr>
                        <w:r w:rsidRPr="001852D3">
                          <w:rPr>
                            <w:rStyle w:val="af5"/>
                            <w:rFonts w:hint="eastAsia"/>
                          </w:rPr>
                          <w:t>浙江地源能源环境有限公司</w:t>
                        </w:r>
                      </w:p>
                    </w:tc>
                  </w:sdtContent>
                </w:sdt>
                <w:sdt>
                  <w:sdtPr>
                    <w:rPr>
                      <w:rFonts w:cs="Cambria"/>
                      <w:szCs w:val="21"/>
                    </w:rPr>
                    <w:alias w:val="本企业的其他关联方情况明细－其他关联方与本公司关系"/>
                    <w:tag w:val="_GBC_2205fb8ea5f648b5a0c9e8e3f8499f9f"/>
                    <w:id w:val="196916665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A9619F" w:rsidRDefault="00A7293C" w:rsidP="00A9619F">
                        <w:pPr>
                          <w:rPr>
                            <w:rFonts w:cs="Cambria"/>
                            <w:szCs w:val="21"/>
                          </w:rPr>
                        </w:pPr>
                        <w:r>
                          <w:rPr>
                            <w:rFonts w:cs="Cambria"/>
                            <w:szCs w:val="21"/>
                          </w:rPr>
                          <w:t>参股股东</w:t>
                        </w:r>
                      </w:p>
                    </w:tc>
                  </w:sdtContent>
                </w:sdt>
              </w:tr>
            </w:sdtContent>
          </w:sdt>
          <w:sdt>
            <w:sdtPr>
              <w:rPr>
                <w:rFonts w:cs="Cambria"/>
                <w:szCs w:val="21"/>
              </w:rPr>
              <w:alias w:val="本企业的其他关联方情况明细"/>
              <w:tag w:val="_GBC_2ec4adf7a1ce48faaeba9536b2bf6d81"/>
              <w:id w:val="-52153368"/>
              <w:lock w:val="sdtLocked"/>
            </w:sdtPr>
            <w:sdtContent>
              <w:tr w:rsidR="00A9619F" w:rsidTr="00A9619F">
                <w:trPr>
                  <w:trHeight w:val="267"/>
                </w:trPr>
                <w:sdt>
                  <w:sdtPr>
                    <w:rPr>
                      <w:rFonts w:cs="Cambria"/>
                      <w:szCs w:val="21"/>
                    </w:rPr>
                    <w:alias w:val="本企业的其他关联方情况明细－其他关联方名称"/>
                    <w:tag w:val="_GBC_82d7a1b281b64889ba8c7ea32e982256"/>
                    <w:id w:val="-2132310768"/>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A9619F" w:rsidRDefault="00A9619F" w:rsidP="00A9619F">
                        <w:pPr>
                          <w:rPr>
                            <w:rFonts w:cs="Cambria"/>
                            <w:szCs w:val="21"/>
                          </w:rPr>
                        </w:pPr>
                        <w:r w:rsidRPr="001852D3">
                          <w:rPr>
                            <w:rStyle w:val="af5"/>
                            <w:rFonts w:hint="eastAsia"/>
                          </w:rPr>
                          <w:t>杭州丹顿环保工程有限公司</w:t>
                        </w:r>
                      </w:p>
                    </w:tc>
                  </w:sdtContent>
                </w:sdt>
                <w:sdt>
                  <w:sdtPr>
                    <w:rPr>
                      <w:rFonts w:cs="Cambria"/>
                      <w:szCs w:val="21"/>
                    </w:rPr>
                    <w:alias w:val="本企业的其他关联方情况明细－其他关联方与本公司关系"/>
                    <w:tag w:val="_GBC_2205fb8ea5f648b5a0c9e8e3f8499f9f"/>
                    <w:id w:val="34437322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A9619F" w:rsidRDefault="00A7293C" w:rsidP="00A9619F">
                        <w:pPr>
                          <w:rPr>
                            <w:rFonts w:cs="Cambria"/>
                            <w:szCs w:val="21"/>
                          </w:rPr>
                        </w:pPr>
                        <w:r>
                          <w:rPr>
                            <w:rFonts w:cs="Cambria"/>
                            <w:szCs w:val="21"/>
                          </w:rPr>
                          <w:t>参股股东</w:t>
                        </w:r>
                      </w:p>
                    </w:tc>
                  </w:sdtContent>
                </w:sdt>
              </w:tr>
            </w:sdtContent>
          </w:sdt>
          <w:sdt>
            <w:sdtPr>
              <w:rPr>
                <w:rFonts w:cs="Cambria"/>
                <w:szCs w:val="21"/>
              </w:rPr>
              <w:alias w:val="本企业的其他关联方情况明细"/>
              <w:tag w:val="_GBC_2ec4adf7a1ce48faaeba9536b2bf6d81"/>
              <w:id w:val="2079387807"/>
              <w:lock w:val="sdtLocked"/>
            </w:sdtPr>
            <w:sdtContent>
              <w:tr w:rsidR="00A9619F" w:rsidTr="00A9619F">
                <w:trPr>
                  <w:trHeight w:val="267"/>
                </w:trPr>
                <w:sdt>
                  <w:sdtPr>
                    <w:rPr>
                      <w:rFonts w:cs="Cambria"/>
                      <w:szCs w:val="21"/>
                    </w:rPr>
                    <w:alias w:val="本企业的其他关联方情况明细－其他关联方名称"/>
                    <w:tag w:val="_GBC_82d7a1b281b64889ba8c7ea32e982256"/>
                    <w:id w:val="-1799367732"/>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A9619F" w:rsidRDefault="00A9619F" w:rsidP="00A9619F">
                        <w:pPr>
                          <w:rPr>
                            <w:rFonts w:cs="Cambria"/>
                            <w:szCs w:val="21"/>
                          </w:rPr>
                        </w:pPr>
                        <w:r w:rsidRPr="001852D3">
                          <w:rPr>
                            <w:rStyle w:val="af5"/>
                            <w:rFonts w:hint="eastAsia"/>
                          </w:rPr>
                          <w:t>杭州宇恒物资有限公司</w:t>
                        </w:r>
                      </w:p>
                    </w:tc>
                  </w:sdtContent>
                </w:sdt>
                <w:sdt>
                  <w:sdtPr>
                    <w:rPr>
                      <w:rFonts w:cs="Cambria"/>
                      <w:szCs w:val="21"/>
                    </w:rPr>
                    <w:alias w:val="本企业的其他关联方情况明细－其他关联方与本公司关系"/>
                    <w:tag w:val="_GBC_2205fb8ea5f648b5a0c9e8e3f8499f9f"/>
                    <w:id w:val="-156448888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A9619F" w:rsidRDefault="00A7293C" w:rsidP="00A9619F">
                        <w:pPr>
                          <w:rPr>
                            <w:rFonts w:cs="Cambria"/>
                            <w:szCs w:val="21"/>
                          </w:rPr>
                        </w:pPr>
                        <w:r>
                          <w:rPr>
                            <w:rFonts w:cs="Cambria"/>
                            <w:szCs w:val="21"/>
                          </w:rPr>
                          <w:t>股东的子公司</w:t>
                        </w:r>
                      </w:p>
                    </w:tc>
                  </w:sdtContent>
                </w:sdt>
              </w:tr>
            </w:sdtContent>
          </w:sdt>
          <w:sdt>
            <w:sdtPr>
              <w:rPr>
                <w:rFonts w:cs="Cambria"/>
                <w:szCs w:val="21"/>
              </w:rPr>
              <w:alias w:val="本企业的其他关联方情况明细"/>
              <w:tag w:val="_GBC_2ec4adf7a1ce48faaeba9536b2bf6d81"/>
              <w:id w:val="2104141982"/>
              <w:lock w:val="sdtLocked"/>
            </w:sdtPr>
            <w:sdtContent>
              <w:tr w:rsidR="00A9619F" w:rsidTr="00A9619F">
                <w:trPr>
                  <w:trHeight w:val="267"/>
                </w:trPr>
                <w:sdt>
                  <w:sdtPr>
                    <w:rPr>
                      <w:rFonts w:cs="Cambria"/>
                      <w:szCs w:val="21"/>
                    </w:rPr>
                    <w:alias w:val="本企业的其他关联方情况明细－其他关联方名称"/>
                    <w:tag w:val="_GBC_82d7a1b281b64889ba8c7ea32e982256"/>
                    <w:id w:val="2119567650"/>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A9619F" w:rsidRDefault="00A9619F" w:rsidP="00A9619F">
                        <w:pPr>
                          <w:rPr>
                            <w:rFonts w:cs="Cambria"/>
                            <w:szCs w:val="21"/>
                          </w:rPr>
                        </w:pPr>
                        <w:r w:rsidRPr="006874FC">
                          <w:rPr>
                            <w:rStyle w:val="af5"/>
                            <w:rFonts w:hint="eastAsia"/>
                          </w:rPr>
                          <w:t>湖北金杭钢材有限公司</w:t>
                        </w:r>
                      </w:p>
                    </w:tc>
                  </w:sdtContent>
                </w:sdt>
                <w:sdt>
                  <w:sdtPr>
                    <w:rPr>
                      <w:rFonts w:cs="Cambria"/>
                      <w:szCs w:val="21"/>
                    </w:rPr>
                    <w:alias w:val="本企业的其他关联方情况明细－其他关联方与本公司关系"/>
                    <w:tag w:val="_GBC_2205fb8ea5f648b5a0c9e8e3f8499f9f"/>
                    <w:id w:val="-158021372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A9619F" w:rsidRDefault="002E2BA1" w:rsidP="002E2BA1">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1033149775"/>
              <w:lock w:val="sdtLocked"/>
            </w:sdtPr>
            <w:sdtContent>
              <w:tr w:rsidR="00A9619F" w:rsidTr="00A9619F">
                <w:trPr>
                  <w:trHeight w:val="267"/>
                </w:trPr>
                <w:sdt>
                  <w:sdtPr>
                    <w:rPr>
                      <w:rFonts w:cs="Cambria"/>
                      <w:szCs w:val="21"/>
                    </w:rPr>
                    <w:alias w:val="本企业的其他关联方情况明细－其他关联方名称"/>
                    <w:tag w:val="_GBC_82d7a1b281b64889ba8c7ea32e982256"/>
                    <w:id w:val="328642527"/>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A9619F" w:rsidRDefault="00A9619F" w:rsidP="00A9619F">
                        <w:pPr>
                          <w:rPr>
                            <w:rFonts w:cs="Cambria"/>
                            <w:szCs w:val="21"/>
                          </w:rPr>
                        </w:pPr>
                        <w:r w:rsidRPr="001852D3">
                          <w:rPr>
                            <w:rStyle w:val="af5"/>
                            <w:rFonts w:hint="eastAsia"/>
                          </w:rPr>
                          <w:t>物产中拓股份有限公司</w:t>
                        </w:r>
                      </w:p>
                    </w:tc>
                  </w:sdtContent>
                </w:sdt>
                <w:sdt>
                  <w:sdtPr>
                    <w:rPr>
                      <w:rFonts w:cs="Cambria"/>
                      <w:szCs w:val="21"/>
                    </w:rPr>
                    <w:alias w:val="本企业的其他关联方情况明细－其他关联方与本公司关系"/>
                    <w:tag w:val="_GBC_2205fb8ea5f648b5a0c9e8e3f8499f9f"/>
                    <w:id w:val="165911358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A9619F" w:rsidRDefault="00A7293C" w:rsidP="00A9619F">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1038731511"/>
              <w:lock w:val="sdtLocked"/>
            </w:sdtPr>
            <w:sdtContent>
              <w:tr w:rsidR="00A9619F" w:rsidTr="00A9619F">
                <w:trPr>
                  <w:trHeight w:val="267"/>
                </w:trPr>
                <w:sdt>
                  <w:sdtPr>
                    <w:rPr>
                      <w:rFonts w:cs="Cambria"/>
                      <w:szCs w:val="21"/>
                    </w:rPr>
                    <w:alias w:val="本企业的其他关联方情况明细－其他关联方名称"/>
                    <w:tag w:val="_GBC_82d7a1b281b64889ba8c7ea32e982256"/>
                    <w:id w:val="935869509"/>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A9619F" w:rsidRDefault="00A9619F" w:rsidP="00A9619F">
                        <w:pPr>
                          <w:rPr>
                            <w:rFonts w:cs="Cambria"/>
                            <w:szCs w:val="21"/>
                          </w:rPr>
                        </w:pPr>
                        <w:r w:rsidRPr="001852D3">
                          <w:rPr>
                            <w:rStyle w:val="af5"/>
                            <w:rFonts w:hint="eastAsia"/>
                          </w:rPr>
                          <w:t>浙江物产新疆有限公司</w:t>
                        </w:r>
                      </w:p>
                    </w:tc>
                  </w:sdtContent>
                </w:sdt>
                <w:sdt>
                  <w:sdtPr>
                    <w:rPr>
                      <w:rFonts w:cs="Cambria"/>
                      <w:szCs w:val="21"/>
                    </w:rPr>
                    <w:alias w:val="本企业的其他关联方情况明细－其他关联方与本公司关系"/>
                    <w:tag w:val="_GBC_2205fb8ea5f648b5a0c9e8e3f8499f9f"/>
                    <w:id w:val="195266242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A9619F" w:rsidRDefault="00A7293C" w:rsidP="00A9619F">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1715106476"/>
              <w:lock w:val="sdtLocked"/>
            </w:sdtPr>
            <w:sdtContent>
              <w:tr w:rsidR="00A9619F" w:rsidTr="00A9619F">
                <w:trPr>
                  <w:trHeight w:val="267"/>
                </w:trPr>
                <w:sdt>
                  <w:sdtPr>
                    <w:rPr>
                      <w:rFonts w:cs="Cambria"/>
                      <w:szCs w:val="21"/>
                    </w:rPr>
                    <w:alias w:val="本企业的其他关联方情况明细－其他关联方名称"/>
                    <w:tag w:val="_GBC_82d7a1b281b64889ba8c7ea32e982256"/>
                    <w:id w:val="-1422946704"/>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A9619F" w:rsidRDefault="00A9619F" w:rsidP="00A9619F">
                        <w:pPr>
                          <w:rPr>
                            <w:rFonts w:cs="Cambria"/>
                            <w:szCs w:val="21"/>
                          </w:rPr>
                        </w:pPr>
                        <w:r>
                          <w:rPr>
                            <w:rFonts w:hint="eastAsia"/>
                            <w:szCs w:val="21"/>
                          </w:rPr>
                          <w:t>湖南中</w:t>
                        </w:r>
                        <w:proofErr w:type="gramStart"/>
                        <w:r>
                          <w:rPr>
                            <w:rFonts w:hint="eastAsia"/>
                            <w:szCs w:val="21"/>
                          </w:rPr>
                          <w:t>拓瑞众</w:t>
                        </w:r>
                        <w:proofErr w:type="gramEnd"/>
                        <w:r>
                          <w:rPr>
                            <w:rFonts w:hint="eastAsia"/>
                            <w:szCs w:val="21"/>
                          </w:rPr>
                          <w:t>汽车销售服务有限公司</w:t>
                        </w:r>
                      </w:p>
                    </w:tc>
                  </w:sdtContent>
                </w:sdt>
                <w:sdt>
                  <w:sdtPr>
                    <w:rPr>
                      <w:rFonts w:cs="Cambria"/>
                      <w:szCs w:val="21"/>
                    </w:rPr>
                    <w:alias w:val="本企业的其他关联方情况明细－其他关联方与本公司关系"/>
                    <w:tag w:val="_GBC_2205fb8ea5f648b5a0c9e8e3f8499f9f"/>
                    <w:id w:val="-113348189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A9619F" w:rsidRDefault="00A7293C" w:rsidP="00A9619F">
                        <w:pPr>
                          <w:rPr>
                            <w:rFonts w:cs="Cambria"/>
                            <w:szCs w:val="21"/>
                          </w:rPr>
                        </w:pPr>
                        <w:r>
                          <w:rPr>
                            <w:rFonts w:cs="Cambria"/>
                            <w:szCs w:val="21"/>
                          </w:rPr>
                          <w:t>其他</w:t>
                        </w:r>
                      </w:p>
                    </w:tc>
                  </w:sdtContent>
                </w:sdt>
              </w:tr>
            </w:sdtContent>
          </w:sdt>
        </w:tbl>
        <w:p w:rsidR="00A9619F" w:rsidRDefault="00A9619F"/>
        <w:p w:rsidR="00495287" w:rsidRDefault="008B2CD9">
          <w:pPr>
            <w:tabs>
              <w:tab w:val="left" w:pos="1134"/>
            </w:tabs>
            <w:rPr>
              <w:rFonts w:cs="Cambria"/>
              <w:szCs w:val="21"/>
            </w:rPr>
          </w:pPr>
          <w:r>
            <w:rPr>
              <w:rFonts w:cs="Cambria" w:hint="eastAsia"/>
              <w:szCs w:val="21"/>
            </w:rPr>
            <w:t>其他说明</w:t>
          </w:r>
        </w:p>
        <w:sdt>
          <w:sdtPr>
            <w:rPr>
              <w:rFonts w:cs="Cambria"/>
              <w:szCs w:val="21"/>
            </w:rPr>
            <w:alias w:val="本企业的其他关联方情况的说明"/>
            <w:tag w:val="_GBC_214bcb1375e347c4be22006f5cc854a9"/>
            <w:id w:val="618417925"/>
            <w:lock w:val="sdtLocked"/>
            <w:placeholder>
              <w:docPart w:val="GBC22222222222222222222222222222"/>
            </w:placeholder>
          </w:sdtPr>
          <w:sdtContent>
            <w:p w:rsidR="00495287" w:rsidRPr="00A9619F" w:rsidRDefault="00A9619F" w:rsidP="00A9619F">
              <w:pPr>
                <w:spacing w:line="360" w:lineRule="auto"/>
              </w:pPr>
              <w:r>
                <w:rPr>
                  <w:rFonts w:hint="eastAsia"/>
                  <w:szCs w:val="21"/>
                </w:rPr>
                <w:t>[注]</w:t>
              </w:r>
              <w:r w:rsidRPr="00A23939">
                <w:rPr>
                  <w:rFonts w:hint="eastAsia"/>
                  <w:szCs w:val="21"/>
                </w:rPr>
                <w:t xml:space="preserve"> </w:t>
              </w:r>
              <w:r w:rsidRPr="006D5CFF">
                <w:rPr>
                  <w:rFonts w:hint="eastAsia"/>
                  <w:szCs w:val="21"/>
                </w:rPr>
                <w:t>物产中拓股份有限公司</w:t>
              </w:r>
              <w:r>
                <w:rPr>
                  <w:rFonts w:hint="eastAsia"/>
                  <w:szCs w:val="21"/>
                </w:rPr>
                <w:t>、</w:t>
              </w:r>
              <w:r w:rsidRPr="006D5CFF">
                <w:rPr>
                  <w:rFonts w:hint="eastAsia"/>
                  <w:szCs w:val="21"/>
                </w:rPr>
                <w:t>浙江物产新疆有限公司</w:t>
              </w:r>
              <w:r>
                <w:rPr>
                  <w:rFonts w:hint="eastAsia"/>
                  <w:szCs w:val="21"/>
                </w:rPr>
                <w:t>、</w:t>
              </w:r>
              <w:r w:rsidRPr="006D5CFF">
                <w:rPr>
                  <w:rFonts w:hint="eastAsia"/>
                  <w:szCs w:val="21"/>
                </w:rPr>
                <w:t>湖南中</w:t>
              </w:r>
              <w:proofErr w:type="gramStart"/>
              <w:r w:rsidRPr="006D5CFF">
                <w:rPr>
                  <w:rFonts w:hint="eastAsia"/>
                  <w:szCs w:val="21"/>
                </w:rPr>
                <w:t>拓瑞众</w:t>
              </w:r>
              <w:proofErr w:type="gramEnd"/>
              <w:r w:rsidRPr="006D5CFF">
                <w:rPr>
                  <w:rFonts w:hint="eastAsia"/>
                  <w:szCs w:val="21"/>
                </w:rPr>
                <w:t>汽车销售服务有限公司</w:t>
              </w:r>
              <w:r>
                <w:rPr>
                  <w:rFonts w:hint="eastAsia"/>
                  <w:szCs w:val="21"/>
                </w:rPr>
                <w:t>期后已转让。</w:t>
              </w:r>
              <w:r w:rsidR="002E2BA1" w:rsidRPr="001852D3">
                <w:rPr>
                  <w:rStyle w:val="af5"/>
                  <w:rFonts w:hint="eastAsia"/>
                </w:rPr>
                <w:t>湖北金杭钢材有限公司</w:t>
              </w:r>
              <w:r w:rsidR="002E2BA1">
                <w:rPr>
                  <w:rStyle w:val="af5"/>
                  <w:rFonts w:hint="eastAsia"/>
                </w:rPr>
                <w:t>为</w:t>
              </w:r>
              <w:r w:rsidR="002E2BA1">
                <w:rPr>
                  <w:rFonts w:cs="Cambria" w:hint="eastAsia"/>
                  <w:szCs w:val="21"/>
                </w:rPr>
                <w:t>同受控制的关联方之参股公司</w:t>
              </w:r>
            </w:p>
          </w:sdtContent>
        </w:sdt>
        <w:p w:rsidR="00495287" w:rsidRDefault="00AF0C68">
          <w:pPr>
            <w:tabs>
              <w:tab w:val="left" w:pos="1134"/>
            </w:tabs>
            <w:rPr>
              <w:rFonts w:cs="Cambria"/>
              <w:b/>
              <w:szCs w:val="21"/>
            </w:rPr>
          </w:pPr>
        </w:p>
      </w:sdtContent>
    </w:sdt>
    <w:p w:rsidR="00495287" w:rsidRDefault="008B2CD9">
      <w:pPr>
        <w:pStyle w:val="3"/>
        <w:numPr>
          <w:ilvl w:val="0"/>
          <w:numId w:val="104"/>
        </w:numPr>
      </w:pPr>
      <w:r>
        <w:rPr>
          <w:rFonts w:hint="eastAsia"/>
        </w:rPr>
        <w:t>关联交易情况</w:t>
      </w:r>
    </w:p>
    <w:p w:rsidR="00495287" w:rsidRDefault="008B2CD9">
      <w:pPr>
        <w:pStyle w:val="4"/>
        <w:numPr>
          <w:ilvl w:val="0"/>
          <w:numId w:val="105"/>
        </w:numPr>
        <w:tabs>
          <w:tab w:val="left" w:pos="616"/>
        </w:tabs>
      </w:pPr>
      <w:r>
        <w:rPr>
          <w:rFonts w:hint="eastAsia"/>
        </w:rPr>
        <w:t>购销商品、提供和接受劳务的关联交易</w:t>
      </w:r>
    </w:p>
    <w:p w:rsidR="00495287" w:rsidRDefault="008B2CD9">
      <w:r>
        <w:rPr>
          <w:rFonts w:hint="eastAsia"/>
        </w:rPr>
        <w:t>采购商品/接受劳务情况表</w:t>
      </w:r>
    </w:p>
    <w:p w:rsidR="00495287" w:rsidRDefault="008B2CD9">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e8711f0989ee42659555a9f5631abd88"/>
          <w:id w:val="102960479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dc28b68caa744ea9a5230887b822319a"/>
          <w:id w:val="2714433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cs="Cambria"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2423"/>
        <w:gridCol w:w="2143"/>
        <w:gridCol w:w="2170"/>
        <w:gridCol w:w="2157"/>
      </w:tblGrid>
      <w:tr w:rsidR="00A9619F" w:rsidTr="00A9619F">
        <w:trPr>
          <w:cantSplit/>
          <w:trHeight w:val="295"/>
        </w:trPr>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rsidR="00A9619F" w:rsidRDefault="00A9619F" w:rsidP="00A9619F">
            <w:pPr>
              <w:jc w:val="center"/>
              <w:rPr>
                <w:rFonts w:cs="Cambria"/>
                <w:szCs w:val="21"/>
              </w:rPr>
            </w:pPr>
            <w:r>
              <w:rPr>
                <w:rFonts w:cs="Cambria" w:hint="eastAsia"/>
                <w:szCs w:val="21"/>
              </w:rPr>
              <w:t>关联方</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rsidR="00A9619F" w:rsidRDefault="00A9619F" w:rsidP="00A9619F">
            <w:pPr>
              <w:jc w:val="center"/>
              <w:rPr>
                <w:rFonts w:cs="Cambria"/>
                <w:szCs w:val="21"/>
              </w:rPr>
            </w:pPr>
            <w:r>
              <w:rPr>
                <w:rFonts w:cs="Cambria" w:hint="eastAsia"/>
                <w:szCs w:val="21"/>
              </w:rPr>
              <w:t>关联交易内容</w:t>
            </w:r>
          </w:p>
        </w:tc>
        <w:tc>
          <w:tcPr>
            <w:tcW w:w="1220" w:type="pct"/>
            <w:tcBorders>
              <w:top w:val="single" w:sz="4" w:space="0" w:color="auto"/>
              <w:left w:val="single" w:sz="4" w:space="0" w:color="auto"/>
              <w:right w:val="single" w:sz="4" w:space="0" w:color="auto"/>
            </w:tcBorders>
            <w:shd w:val="clear" w:color="auto" w:fill="auto"/>
            <w:vAlign w:val="center"/>
          </w:tcPr>
          <w:p w:rsidR="00A9619F" w:rsidRDefault="00A9619F" w:rsidP="00A9619F">
            <w:pPr>
              <w:jc w:val="center"/>
              <w:rPr>
                <w:rFonts w:cs="Cambria"/>
                <w:szCs w:val="21"/>
              </w:rPr>
            </w:pPr>
            <w:r>
              <w:rPr>
                <w:rFonts w:cs="Cambria" w:hint="eastAsia"/>
                <w:szCs w:val="21"/>
              </w:rPr>
              <w:t>本期发生额</w:t>
            </w:r>
          </w:p>
        </w:tc>
        <w:tc>
          <w:tcPr>
            <w:tcW w:w="1213" w:type="pct"/>
            <w:tcBorders>
              <w:top w:val="single" w:sz="4" w:space="0" w:color="auto"/>
              <w:left w:val="single" w:sz="4" w:space="0" w:color="auto"/>
              <w:right w:val="single" w:sz="4" w:space="0" w:color="auto"/>
            </w:tcBorders>
            <w:shd w:val="clear" w:color="auto" w:fill="auto"/>
            <w:vAlign w:val="center"/>
          </w:tcPr>
          <w:p w:rsidR="00A9619F" w:rsidRDefault="00A9619F" w:rsidP="00A9619F">
            <w:pPr>
              <w:jc w:val="center"/>
              <w:rPr>
                <w:rFonts w:cs="Cambria"/>
                <w:szCs w:val="21"/>
              </w:rPr>
            </w:pPr>
            <w:r>
              <w:rPr>
                <w:rFonts w:cs="Cambria" w:hint="eastAsia"/>
                <w:szCs w:val="21"/>
              </w:rPr>
              <w:t>上期发生额</w:t>
            </w:r>
          </w:p>
        </w:tc>
      </w:tr>
      <w:sdt>
        <w:sdtPr>
          <w:rPr>
            <w:szCs w:val="21"/>
          </w:rPr>
          <w:alias w:val="采购商品接受劳务情况明细"/>
          <w:tag w:val="_GBC_0c9767805cb8416eaba14f759181aa29"/>
          <w:id w:val="-1849326980"/>
          <w:lock w:val="sdtLocked"/>
        </w:sdtPr>
        <w:sdtContent>
          <w:tr w:rsidR="00A9619F" w:rsidTr="00A9619F">
            <w:trPr>
              <w:cantSplit/>
            </w:trPr>
            <w:sdt>
              <w:sdtPr>
                <w:rPr>
                  <w:szCs w:val="21"/>
                </w:rPr>
                <w:alias w:val="采购商品接受劳务情况明细-关联方"/>
                <w:tag w:val="_GBC_bc4eb4a455cb4683982b52fd68baedbf"/>
                <w:id w:val="2050868198"/>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proofErr w:type="gramStart"/>
                    <w:r>
                      <w:rPr>
                        <w:rFonts w:hint="eastAsia"/>
                        <w:szCs w:val="21"/>
                      </w:rPr>
                      <w:t>通诚格</w:t>
                    </w:r>
                    <w:proofErr w:type="gramEnd"/>
                    <w:r>
                      <w:rPr>
                        <w:rFonts w:hint="eastAsia"/>
                        <w:szCs w:val="21"/>
                      </w:rPr>
                      <w:t>力</w:t>
                    </w:r>
                  </w:p>
                </w:tc>
              </w:sdtContent>
            </w:sdt>
            <w:sdt>
              <w:sdtPr>
                <w:rPr>
                  <w:szCs w:val="21"/>
                </w:rPr>
                <w:alias w:val="采购商品接受劳务情况明细-关联交易内容"/>
                <w:tag w:val="_GBC_42addd9ef16845b68e716a5b498cd013"/>
                <w:id w:val="-1174807714"/>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Pr>
                        <w:rFonts w:hint="eastAsia"/>
                        <w:szCs w:val="21"/>
                      </w:rPr>
                      <w:t>机电产品</w:t>
                    </w:r>
                  </w:p>
                </w:tc>
              </w:sdtContent>
            </w:sdt>
            <w:sdt>
              <w:sdtPr>
                <w:rPr>
                  <w:szCs w:val="21"/>
                </w:rPr>
                <w:alias w:val="采购商品接受劳务情况明细-发生额"/>
                <w:tag w:val="_GBC_51d916455e984678b83e9f0ec4cb14bd"/>
                <w:id w:val="-15162123"/>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Pr>
                        <w:rFonts w:hint="eastAsia"/>
                      </w:rPr>
                      <w:t>129,991,956.93</w:t>
                    </w:r>
                  </w:p>
                </w:tc>
              </w:sdtContent>
            </w:sdt>
            <w:sdt>
              <w:sdtPr>
                <w:rPr>
                  <w:szCs w:val="21"/>
                </w:rPr>
                <w:alias w:val="采购商品接受劳务情况明细-发生额"/>
                <w:tag w:val="_GBC_2c42b1852c684e87aee4f148431ec7d8"/>
                <w:id w:val="-1522769377"/>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Pr>
                        <w:rFonts w:hint="eastAsia"/>
                        <w:szCs w:val="21"/>
                      </w:rPr>
                      <w:t>118,887,980.34</w:t>
                    </w:r>
                  </w:p>
                </w:tc>
              </w:sdtContent>
            </w:sdt>
          </w:tr>
        </w:sdtContent>
      </w:sdt>
      <w:sdt>
        <w:sdtPr>
          <w:rPr>
            <w:szCs w:val="21"/>
          </w:rPr>
          <w:alias w:val="采购商品接受劳务情况明细"/>
          <w:tag w:val="_GBC_0c9767805cb8416eaba14f759181aa29"/>
          <w:id w:val="-301070438"/>
          <w:lock w:val="sdtLocked"/>
        </w:sdtPr>
        <w:sdtContent>
          <w:tr w:rsidR="00A9619F" w:rsidTr="00A9619F">
            <w:trPr>
              <w:cantSplit/>
            </w:trPr>
            <w:sdt>
              <w:sdtPr>
                <w:rPr>
                  <w:szCs w:val="21"/>
                </w:rPr>
                <w:alias w:val="采购商品接受劳务情况明细-关联方"/>
                <w:tag w:val="_GBC_bc4eb4a455cb4683982b52fd68baedbf"/>
                <w:id w:val="811147282"/>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Pr>
                        <w:rFonts w:hint="eastAsia"/>
                        <w:szCs w:val="21"/>
                      </w:rPr>
                      <w:t>浙江宇展印染有限公司</w:t>
                    </w:r>
                  </w:p>
                </w:tc>
              </w:sdtContent>
            </w:sdt>
            <w:sdt>
              <w:sdtPr>
                <w:rPr>
                  <w:szCs w:val="21"/>
                </w:rPr>
                <w:alias w:val="采购商品接受劳务情况明细-关联交易内容"/>
                <w:tag w:val="_GBC_42addd9ef16845b68e716a5b498cd013"/>
                <w:id w:val="-1461804978"/>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Pr>
                        <w:rStyle w:val="af5"/>
                        <w:rFonts w:hint="eastAsia"/>
                      </w:rPr>
                      <w:t>面料</w:t>
                    </w:r>
                  </w:p>
                </w:tc>
              </w:sdtContent>
            </w:sdt>
            <w:sdt>
              <w:sdtPr>
                <w:rPr>
                  <w:szCs w:val="21"/>
                </w:rPr>
                <w:alias w:val="采购商品接受劳务情况明细-发生额"/>
                <w:tag w:val="_GBC_51d916455e984678b83e9f0ec4cb14bd"/>
                <w:id w:val="709534074"/>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63,410,877.42</w:t>
                    </w:r>
                  </w:p>
                </w:tc>
              </w:sdtContent>
            </w:sdt>
            <w:sdt>
              <w:sdtPr>
                <w:rPr>
                  <w:szCs w:val="21"/>
                </w:rPr>
                <w:alias w:val="采购商品接受劳务情况明细-发生额"/>
                <w:tag w:val="_GBC_2c42b1852c684e87aee4f148431ec7d8"/>
                <w:id w:val="701058655"/>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84,605,415.26</w:t>
                    </w:r>
                  </w:p>
                </w:tc>
              </w:sdtContent>
            </w:sdt>
          </w:tr>
        </w:sdtContent>
      </w:sdt>
      <w:sdt>
        <w:sdtPr>
          <w:rPr>
            <w:szCs w:val="21"/>
          </w:rPr>
          <w:alias w:val="采购商品接受劳务情况明细"/>
          <w:tag w:val="_GBC_0c9767805cb8416eaba14f759181aa29"/>
          <w:id w:val="199372670"/>
          <w:lock w:val="sdtLocked"/>
        </w:sdtPr>
        <w:sdtContent>
          <w:tr w:rsidR="00A9619F" w:rsidTr="00A9619F">
            <w:trPr>
              <w:cantSplit/>
            </w:trPr>
            <w:sdt>
              <w:sdtPr>
                <w:rPr>
                  <w:szCs w:val="21"/>
                </w:rPr>
                <w:alias w:val="采购商品接受劳务情况明细-关联方"/>
                <w:tag w:val="_GBC_bc4eb4a455cb4683982b52fd68baedbf"/>
                <w:id w:val="-352187236"/>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Pr>
                        <w:rFonts w:hint="eastAsia"/>
                        <w:szCs w:val="21"/>
                      </w:rPr>
                      <w:t>物产金属</w:t>
                    </w:r>
                  </w:p>
                </w:tc>
              </w:sdtContent>
            </w:sdt>
            <w:sdt>
              <w:sdtPr>
                <w:rPr>
                  <w:szCs w:val="21"/>
                </w:rPr>
                <w:alias w:val="采购商品接受劳务情况明细-关联交易内容"/>
                <w:tag w:val="_GBC_42addd9ef16845b68e716a5b498cd013"/>
                <w:id w:val="-57635472"/>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Pr>
                        <w:rFonts w:hint="eastAsia"/>
                        <w:szCs w:val="21"/>
                      </w:rPr>
                      <w:t>钢材</w:t>
                    </w:r>
                  </w:p>
                </w:tc>
              </w:sdtContent>
            </w:sdt>
            <w:sdt>
              <w:sdtPr>
                <w:rPr>
                  <w:szCs w:val="21"/>
                </w:rPr>
                <w:alias w:val="采购商品接受劳务情况明细-发生额"/>
                <w:tag w:val="_GBC_51d916455e984678b83e9f0ec4cb14bd"/>
                <w:id w:val="1358168322"/>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p>
                </w:tc>
              </w:sdtContent>
            </w:sdt>
            <w:sdt>
              <w:sdtPr>
                <w:rPr>
                  <w:szCs w:val="21"/>
                </w:rPr>
                <w:alias w:val="采购商品接受劳务情况明细-发生额"/>
                <w:tag w:val="_GBC_2c42b1852c684e87aee4f148431ec7d8"/>
                <w:id w:val="-35814262"/>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1,143,407.17</w:t>
                    </w:r>
                  </w:p>
                </w:tc>
              </w:sdtContent>
            </w:sdt>
          </w:tr>
        </w:sdtContent>
      </w:sdt>
      <w:sdt>
        <w:sdtPr>
          <w:rPr>
            <w:szCs w:val="21"/>
          </w:rPr>
          <w:alias w:val="采购商品接受劳务情况明细"/>
          <w:tag w:val="_GBC_0c9767805cb8416eaba14f759181aa29"/>
          <w:id w:val="-455879030"/>
          <w:lock w:val="sdtLocked"/>
        </w:sdtPr>
        <w:sdtContent>
          <w:tr w:rsidR="00A9619F" w:rsidTr="00A9619F">
            <w:trPr>
              <w:cantSplit/>
            </w:trPr>
            <w:sdt>
              <w:sdtPr>
                <w:rPr>
                  <w:szCs w:val="21"/>
                </w:rPr>
                <w:alias w:val="采购商品接受劳务情况明细-关联方"/>
                <w:tag w:val="_GBC_bc4eb4a455cb4683982b52fd68baedbf"/>
                <w:id w:val="940029564"/>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Pr>
                        <w:rFonts w:hint="eastAsia"/>
                        <w:szCs w:val="21"/>
                      </w:rPr>
                      <w:t>物产金属</w:t>
                    </w:r>
                  </w:p>
                </w:tc>
              </w:sdtContent>
            </w:sdt>
            <w:sdt>
              <w:sdtPr>
                <w:rPr>
                  <w:szCs w:val="21"/>
                </w:rPr>
                <w:alias w:val="采购商品接受劳务情况明细-关联交易内容"/>
                <w:tag w:val="_GBC_42addd9ef16845b68e716a5b498cd013"/>
                <w:id w:val="612169625"/>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硅钢</w:t>
                    </w:r>
                  </w:p>
                </w:tc>
              </w:sdtContent>
            </w:sdt>
            <w:sdt>
              <w:sdtPr>
                <w:rPr>
                  <w:szCs w:val="21"/>
                </w:rPr>
                <w:alias w:val="采购商品接受劳务情况明细-发生额"/>
                <w:tag w:val="_GBC_51d916455e984678b83e9f0ec4cb14bd"/>
                <w:id w:val="571631275"/>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83,915.73</w:t>
                    </w:r>
                  </w:p>
                </w:tc>
              </w:sdtContent>
            </w:sdt>
            <w:sdt>
              <w:sdtPr>
                <w:rPr>
                  <w:szCs w:val="21"/>
                </w:rPr>
                <w:alias w:val="采购商品接受劳务情况明细-发生额"/>
                <w:tag w:val="_GBC_2c42b1852c684e87aee4f148431ec7d8"/>
                <w:id w:val="-169877864"/>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178,812.07</w:t>
                    </w:r>
                  </w:p>
                </w:tc>
              </w:sdtContent>
            </w:sdt>
          </w:tr>
        </w:sdtContent>
      </w:sdt>
      <w:sdt>
        <w:sdtPr>
          <w:rPr>
            <w:szCs w:val="21"/>
          </w:rPr>
          <w:alias w:val="采购商品接受劳务情况明细"/>
          <w:tag w:val="_GBC_0c9767805cb8416eaba14f759181aa29"/>
          <w:id w:val="551273817"/>
          <w:lock w:val="sdtLocked"/>
        </w:sdtPr>
        <w:sdtContent>
          <w:tr w:rsidR="00A9619F" w:rsidTr="00A9619F">
            <w:trPr>
              <w:cantSplit/>
            </w:trPr>
            <w:sdt>
              <w:sdtPr>
                <w:rPr>
                  <w:szCs w:val="21"/>
                </w:rPr>
                <w:alias w:val="采购商品接受劳务情况明细-关联方"/>
                <w:tag w:val="_GBC_bc4eb4a455cb4683982b52fd68baedbf"/>
                <w:id w:val="-639488140"/>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Pr>
                        <w:rFonts w:hint="eastAsia"/>
                        <w:szCs w:val="21"/>
                      </w:rPr>
                      <w:t>人地实业</w:t>
                    </w:r>
                  </w:p>
                </w:tc>
              </w:sdtContent>
            </w:sdt>
            <w:sdt>
              <w:sdtPr>
                <w:rPr>
                  <w:szCs w:val="21"/>
                </w:rPr>
                <w:alias w:val="采购商品接受劳务情况明细-关联交易内容"/>
                <w:tag w:val="_GBC_42addd9ef16845b68e716a5b498cd013"/>
                <w:id w:val="-755052747"/>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面料</w:t>
                    </w:r>
                  </w:p>
                </w:tc>
              </w:sdtContent>
            </w:sdt>
            <w:sdt>
              <w:sdtPr>
                <w:rPr>
                  <w:szCs w:val="21"/>
                </w:rPr>
                <w:alias w:val="采购商品接受劳务情况明细-发生额"/>
                <w:tag w:val="_GBC_51d916455e984678b83e9f0ec4cb14bd"/>
                <w:id w:val="-2025846008"/>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24,469,465.14</w:t>
                    </w:r>
                  </w:p>
                </w:tc>
              </w:sdtContent>
            </w:sdt>
            <w:sdt>
              <w:sdtPr>
                <w:rPr>
                  <w:szCs w:val="21"/>
                </w:rPr>
                <w:alias w:val="采购商品接受劳务情况明细-发生额"/>
                <w:tag w:val="_GBC_2c42b1852c684e87aee4f148431ec7d8"/>
                <w:id w:val="1797339106"/>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36,717,989.73</w:t>
                    </w:r>
                  </w:p>
                </w:tc>
              </w:sdtContent>
            </w:sdt>
          </w:tr>
        </w:sdtContent>
      </w:sdt>
      <w:sdt>
        <w:sdtPr>
          <w:rPr>
            <w:szCs w:val="21"/>
          </w:rPr>
          <w:alias w:val="采购商品接受劳务情况明细"/>
          <w:tag w:val="_GBC_0c9767805cb8416eaba14f759181aa29"/>
          <w:id w:val="658122120"/>
          <w:lock w:val="sdtLocked"/>
        </w:sdtPr>
        <w:sdtContent>
          <w:tr w:rsidR="00A9619F" w:rsidTr="00A9619F">
            <w:trPr>
              <w:cantSplit/>
            </w:trPr>
            <w:sdt>
              <w:sdtPr>
                <w:rPr>
                  <w:szCs w:val="21"/>
                </w:rPr>
                <w:alias w:val="采购商品接受劳务情况明细-关联方"/>
                <w:tag w:val="_GBC_bc4eb4a455cb4683982b52fd68baedbf"/>
                <w:id w:val="1212773463"/>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Pr>
                        <w:rFonts w:hint="eastAsia"/>
                        <w:szCs w:val="21"/>
                      </w:rPr>
                      <w:t>浙江浙大宇恒科技发展有限公司</w:t>
                    </w:r>
                  </w:p>
                </w:tc>
              </w:sdtContent>
            </w:sdt>
            <w:sdt>
              <w:sdtPr>
                <w:rPr>
                  <w:szCs w:val="21"/>
                </w:rPr>
                <w:alias w:val="采购商品接受劳务情况明细-关联交易内容"/>
                <w:tag w:val="_GBC_42addd9ef16845b68e716a5b498cd013"/>
                <w:id w:val="-2068707356"/>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硅钢</w:t>
                    </w:r>
                  </w:p>
                </w:tc>
              </w:sdtContent>
            </w:sdt>
            <w:sdt>
              <w:sdtPr>
                <w:rPr>
                  <w:szCs w:val="21"/>
                </w:rPr>
                <w:alias w:val="采购商品接受劳务情况明细-发生额"/>
                <w:tag w:val="_GBC_51d916455e984678b83e9f0ec4cb14bd"/>
                <w:id w:val="297265368"/>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p>
                </w:tc>
              </w:sdtContent>
            </w:sdt>
            <w:sdt>
              <w:sdtPr>
                <w:rPr>
                  <w:szCs w:val="21"/>
                </w:rPr>
                <w:alias w:val="采购商品接受劳务情况明细-发生额"/>
                <w:tag w:val="_GBC_2c42b1852c684e87aee4f148431ec7d8"/>
                <w:id w:val="72632151"/>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11,457,791.74</w:t>
                    </w:r>
                  </w:p>
                </w:tc>
              </w:sdtContent>
            </w:sdt>
          </w:tr>
        </w:sdtContent>
      </w:sdt>
      <w:sdt>
        <w:sdtPr>
          <w:rPr>
            <w:szCs w:val="21"/>
          </w:rPr>
          <w:alias w:val="采购商品接受劳务情况明细"/>
          <w:tag w:val="_GBC_0c9767805cb8416eaba14f759181aa29"/>
          <w:id w:val="-1292740465"/>
          <w:lock w:val="sdtLocked"/>
        </w:sdtPr>
        <w:sdtContent>
          <w:tr w:rsidR="00A9619F" w:rsidTr="00A9619F">
            <w:trPr>
              <w:cantSplit/>
            </w:trPr>
            <w:sdt>
              <w:sdtPr>
                <w:rPr>
                  <w:szCs w:val="21"/>
                </w:rPr>
                <w:alias w:val="采购商品接受劳务情况明细-关联方"/>
                <w:tag w:val="_GBC_bc4eb4a455cb4683982b52fd68baedbf"/>
                <w:id w:val="331110961"/>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Pr>
                        <w:rFonts w:hint="eastAsia"/>
                        <w:szCs w:val="21"/>
                      </w:rPr>
                      <w:t>平湖中大新佳服饰有限公司</w:t>
                    </w:r>
                  </w:p>
                </w:tc>
              </w:sdtContent>
            </w:sdt>
            <w:sdt>
              <w:sdtPr>
                <w:rPr>
                  <w:szCs w:val="21"/>
                </w:rPr>
                <w:alias w:val="采购商品接受劳务情况明细-关联交易内容"/>
                <w:tag w:val="_GBC_42addd9ef16845b68e716a5b498cd013"/>
                <w:id w:val="1689709975"/>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服装</w:t>
                    </w:r>
                  </w:p>
                </w:tc>
              </w:sdtContent>
            </w:sdt>
            <w:sdt>
              <w:sdtPr>
                <w:rPr>
                  <w:szCs w:val="21"/>
                </w:rPr>
                <w:alias w:val="采购商品接受劳务情况明细-发生额"/>
                <w:tag w:val="_GBC_51d916455e984678b83e9f0ec4cb14bd"/>
                <w:id w:val="599915320"/>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50,178,869.48</w:t>
                    </w:r>
                  </w:p>
                </w:tc>
              </w:sdtContent>
            </w:sdt>
            <w:sdt>
              <w:sdtPr>
                <w:rPr>
                  <w:szCs w:val="21"/>
                </w:rPr>
                <w:alias w:val="采购商品接受劳务情况明细-发生额"/>
                <w:tag w:val="_GBC_2c42b1852c684e87aee4f148431ec7d8"/>
                <w:id w:val="-272710695"/>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22,308,067.58</w:t>
                    </w:r>
                  </w:p>
                </w:tc>
              </w:sdtContent>
            </w:sdt>
          </w:tr>
        </w:sdtContent>
      </w:sdt>
      <w:sdt>
        <w:sdtPr>
          <w:rPr>
            <w:szCs w:val="21"/>
          </w:rPr>
          <w:alias w:val="采购商品接受劳务情况明细"/>
          <w:tag w:val="_GBC_0c9767805cb8416eaba14f759181aa29"/>
          <w:id w:val="-1753345932"/>
          <w:lock w:val="sdtLocked"/>
        </w:sdtPr>
        <w:sdtContent>
          <w:tr w:rsidR="00A9619F" w:rsidTr="00A9619F">
            <w:trPr>
              <w:cantSplit/>
            </w:trPr>
            <w:sdt>
              <w:sdtPr>
                <w:rPr>
                  <w:szCs w:val="21"/>
                </w:rPr>
                <w:alias w:val="采购商品接受劳务情况明细-关联方"/>
                <w:tag w:val="_GBC_bc4eb4a455cb4683982b52fd68baedbf"/>
                <w:id w:val="-1049221728"/>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Pr>
                        <w:rFonts w:hint="eastAsia"/>
                        <w:szCs w:val="21"/>
                      </w:rPr>
                      <w:t>四川浙金钢材有限公司</w:t>
                    </w:r>
                  </w:p>
                </w:tc>
              </w:sdtContent>
            </w:sdt>
            <w:sdt>
              <w:sdtPr>
                <w:rPr>
                  <w:szCs w:val="21"/>
                </w:rPr>
                <w:alias w:val="采购商品接受劳务情况明细-关联交易内容"/>
                <w:tag w:val="_GBC_42addd9ef16845b68e716a5b498cd013"/>
                <w:id w:val="-1098170018"/>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钢材</w:t>
                    </w:r>
                  </w:p>
                </w:tc>
              </w:sdtContent>
            </w:sdt>
            <w:sdt>
              <w:sdtPr>
                <w:rPr>
                  <w:szCs w:val="21"/>
                </w:rPr>
                <w:alias w:val="采购商品接受劳务情况明细-发生额"/>
                <w:tag w:val="_GBC_51d916455e984678b83e9f0ec4cb14bd"/>
                <w:id w:val="221175709"/>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p>
                </w:tc>
              </w:sdtContent>
            </w:sdt>
            <w:sdt>
              <w:sdtPr>
                <w:rPr>
                  <w:szCs w:val="21"/>
                </w:rPr>
                <w:alias w:val="采购商品接受劳务情况明细-发生额"/>
                <w:tag w:val="_GBC_2c42b1852c684e87aee4f148431ec7d8"/>
                <w:id w:val="-434445196"/>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13,928,909.00</w:t>
                    </w:r>
                  </w:p>
                </w:tc>
              </w:sdtContent>
            </w:sdt>
          </w:tr>
        </w:sdtContent>
      </w:sdt>
      <w:sdt>
        <w:sdtPr>
          <w:rPr>
            <w:szCs w:val="21"/>
          </w:rPr>
          <w:alias w:val="采购商品接受劳务情况明细"/>
          <w:tag w:val="_GBC_0c9767805cb8416eaba14f759181aa29"/>
          <w:id w:val="-535506920"/>
          <w:lock w:val="sdtLocked"/>
        </w:sdtPr>
        <w:sdtContent>
          <w:tr w:rsidR="00A9619F" w:rsidTr="00A9619F">
            <w:trPr>
              <w:cantSplit/>
            </w:trPr>
            <w:sdt>
              <w:sdtPr>
                <w:rPr>
                  <w:szCs w:val="21"/>
                </w:rPr>
                <w:alias w:val="采购商品接受劳务情况明细-关联方"/>
                <w:tag w:val="_GBC_bc4eb4a455cb4683982b52fd68baedbf"/>
                <w:id w:val="1861780405"/>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6D5CFF">
                      <w:rPr>
                        <w:rFonts w:hint="eastAsia"/>
                        <w:szCs w:val="21"/>
                      </w:rPr>
                      <w:t>物产化工</w:t>
                    </w:r>
                  </w:p>
                </w:tc>
              </w:sdtContent>
            </w:sdt>
            <w:sdt>
              <w:sdtPr>
                <w:rPr>
                  <w:szCs w:val="21"/>
                </w:rPr>
                <w:alias w:val="采购商品接受劳务情况明细-关联交易内容"/>
                <w:tag w:val="_GBC_42addd9ef16845b68e716a5b498cd013"/>
                <w:id w:val="170612375"/>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塑料</w:t>
                    </w:r>
                  </w:p>
                </w:tc>
              </w:sdtContent>
            </w:sdt>
            <w:sdt>
              <w:sdtPr>
                <w:rPr>
                  <w:szCs w:val="21"/>
                </w:rPr>
                <w:alias w:val="采购商品接受劳务情况明细-发生额"/>
                <w:tag w:val="_GBC_51d916455e984678b83e9f0ec4cb14bd"/>
                <w:id w:val="1013181473"/>
                <w:lock w:val="sdtLocked"/>
                <w:showingPlcHdr/>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A9619F" w:rsidRDefault="00334DAE" w:rsidP="00A9619F">
                    <w:pPr>
                      <w:jc w:val="right"/>
                      <w:rPr>
                        <w:szCs w:val="21"/>
                      </w:rPr>
                    </w:pPr>
                    <w:r>
                      <w:rPr>
                        <w:szCs w:val="21"/>
                      </w:rPr>
                      <w:t xml:space="preserve">     </w:t>
                    </w:r>
                  </w:p>
                </w:tc>
              </w:sdtContent>
            </w:sdt>
            <w:sdt>
              <w:sdtPr>
                <w:rPr>
                  <w:szCs w:val="21"/>
                </w:rPr>
                <w:alias w:val="采购商品接受劳务情况明细-发生额"/>
                <w:tag w:val="_GBC_2c42b1852c684e87aee4f148431ec7d8"/>
                <w:id w:val="739287676"/>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4,449,230.76</w:t>
                    </w:r>
                  </w:p>
                </w:tc>
              </w:sdtContent>
            </w:sdt>
          </w:tr>
        </w:sdtContent>
      </w:sdt>
      <w:sdt>
        <w:sdtPr>
          <w:rPr>
            <w:szCs w:val="21"/>
          </w:rPr>
          <w:alias w:val="采购商品接受劳务情况明细"/>
          <w:tag w:val="_GBC_0c9767805cb8416eaba14f759181aa29"/>
          <w:id w:val="-651748271"/>
          <w:lock w:val="sdtLocked"/>
        </w:sdtPr>
        <w:sdtContent>
          <w:tr w:rsidR="00A9619F" w:rsidTr="00A9619F">
            <w:trPr>
              <w:cantSplit/>
            </w:trPr>
            <w:sdt>
              <w:sdtPr>
                <w:rPr>
                  <w:szCs w:val="21"/>
                </w:rPr>
                <w:alias w:val="采购商品接受劳务情况明细-关联方"/>
                <w:tag w:val="_GBC_bc4eb4a455cb4683982b52fd68baedbf"/>
                <w:id w:val="-2081052613"/>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6D5CFF">
                      <w:rPr>
                        <w:rFonts w:hint="eastAsia"/>
                        <w:szCs w:val="21"/>
                      </w:rPr>
                      <w:t>物产化工</w:t>
                    </w:r>
                  </w:p>
                </w:tc>
              </w:sdtContent>
            </w:sdt>
            <w:sdt>
              <w:sdtPr>
                <w:rPr>
                  <w:szCs w:val="21"/>
                </w:rPr>
                <w:alias w:val="采购商品接受劳务情况明细-关联交易内容"/>
                <w:tag w:val="_GBC_42addd9ef16845b68e716a5b498cd013"/>
                <w:id w:val="1367102933"/>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橡胶</w:t>
                    </w:r>
                  </w:p>
                </w:tc>
              </w:sdtContent>
            </w:sdt>
            <w:sdt>
              <w:sdtPr>
                <w:rPr>
                  <w:szCs w:val="21"/>
                </w:rPr>
                <w:alias w:val="采购商品接受劳务情况明细-发生额"/>
                <w:tag w:val="_GBC_51d916455e984678b83e9f0ec4cb14bd"/>
                <w:id w:val="389234047"/>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p>
                </w:tc>
              </w:sdtContent>
            </w:sdt>
            <w:sdt>
              <w:sdtPr>
                <w:rPr>
                  <w:szCs w:val="21"/>
                </w:rPr>
                <w:alias w:val="采购商品接受劳务情况明细-发生额"/>
                <w:tag w:val="_GBC_2c42b1852c684e87aee4f148431ec7d8"/>
                <w:id w:val="-1795438660"/>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3,414,159.28</w:t>
                    </w:r>
                  </w:p>
                </w:tc>
              </w:sdtContent>
            </w:sdt>
          </w:tr>
        </w:sdtContent>
      </w:sdt>
      <w:sdt>
        <w:sdtPr>
          <w:rPr>
            <w:szCs w:val="21"/>
          </w:rPr>
          <w:alias w:val="采购商品接受劳务情况明细"/>
          <w:tag w:val="_GBC_0c9767805cb8416eaba14f759181aa29"/>
          <w:id w:val="-530420779"/>
          <w:lock w:val="sdtLocked"/>
        </w:sdtPr>
        <w:sdtContent>
          <w:tr w:rsidR="00A9619F" w:rsidTr="00A9619F">
            <w:trPr>
              <w:cantSplit/>
            </w:trPr>
            <w:sdt>
              <w:sdtPr>
                <w:rPr>
                  <w:szCs w:val="21"/>
                </w:rPr>
                <w:alias w:val="采购商品接受劳务情况明细-关联方"/>
                <w:tag w:val="_GBC_bc4eb4a455cb4683982b52fd68baedbf"/>
                <w:id w:val="-1549149505"/>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Pr>
                        <w:rFonts w:hint="eastAsia"/>
                        <w:szCs w:val="21"/>
                      </w:rPr>
                      <w:t>物流投资</w:t>
                    </w:r>
                  </w:p>
                </w:tc>
              </w:sdtContent>
            </w:sdt>
            <w:sdt>
              <w:sdtPr>
                <w:rPr>
                  <w:szCs w:val="21"/>
                </w:rPr>
                <w:alias w:val="采购商品接受劳务情况明细-关联交易内容"/>
                <w:tag w:val="_GBC_42addd9ef16845b68e716a5b498cd013"/>
                <w:id w:val="908666506"/>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装卸运输费</w:t>
                    </w:r>
                  </w:p>
                </w:tc>
              </w:sdtContent>
            </w:sdt>
            <w:sdt>
              <w:sdtPr>
                <w:rPr>
                  <w:szCs w:val="21"/>
                </w:rPr>
                <w:alias w:val="采购商品接受劳务情况明细-发生额"/>
                <w:tag w:val="_GBC_51d916455e984678b83e9f0ec4cb14bd"/>
                <w:id w:val="-670646210"/>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p>
                </w:tc>
              </w:sdtContent>
            </w:sdt>
            <w:sdt>
              <w:sdtPr>
                <w:rPr>
                  <w:szCs w:val="21"/>
                </w:rPr>
                <w:alias w:val="采购商品接受劳务情况明细-发生额"/>
                <w:tag w:val="_GBC_2c42b1852c684e87aee4f148431ec7d8"/>
                <w:id w:val="1868795859"/>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936,954.20</w:t>
                    </w:r>
                  </w:p>
                </w:tc>
              </w:sdtContent>
            </w:sdt>
          </w:tr>
        </w:sdtContent>
      </w:sdt>
      <w:sdt>
        <w:sdtPr>
          <w:rPr>
            <w:szCs w:val="21"/>
          </w:rPr>
          <w:alias w:val="采购商品接受劳务情况明细"/>
          <w:tag w:val="_GBC_0c9767805cb8416eaba14f759181aa29"/>
          <w:id w:val="-1331829285"/>
          <w:lock w:val="sdtLocked"/>
        </w:sdtPr>
        <w:sdtContent>
          <w:tr w:rsidR="00A9619F" w:rsidTr="00A9619F">
            <w:trPr>
              <w:cantSplit/>
            </w:trPr>
            <w:sdt>
              <w:sdtPr>
                <w:rPr>
                  <w:szCs w:val="21"/>
                </w:rPr>
                <w:alias w:val="采购商品接受劳务情况明细-关联方"/>
                <w:tag w:val="_GBC_bc4eb4a455cb4683982b52fd68baedbf"/>
                <w:id w:val="722259054"/>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Pr>
                        <w:rFonts w:hint="eastAsia"/>
                        <w:szCs w:val="21"/>
                      </w:rPr>
                      <w:t>湖北金杭钢材有限公司</w:t>
                    </w:r>
                  </w:p>
                </w:tc>
              </w:sdtContent>
            </w:sdt>
            <w:sdt>
              <w:sdtPr>
                <w:rPr>
                  <w:szCs w:val="21"/>
                </w:rPr>
                <w:alias w:val="采购商品接受劳务情况明细-关联交易内容"/>
                <w:tag w:val="_GBC_42addd9ef16845b68e716a5b498cd013"/>
                <w:id w:val="205759800"/>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钢材</w:t>
                    </w:r>
                  </w:p>
                </w:tc>
              </w:sdtContent>
            </w:sdt>
            <w:sdt>
              <w:sdtPr>
                <w:rPr>
                  <w:szCs w:val="21"/>
                </w:rPr>
                <w:alias w:val="采购商品接受劳务情况明细-发生额"/>
                <w:tag w:val="_GBC_51d916455e984678b83e9f0ec4cb14bd"/>
                <w:id w:val="-1435830227"/>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A9619F" w:rsidRDefault="00730ECB" w:rsidP="00730ECB">
                    <w:pPr>
                      <w:jc w:val="right"/>
                      <w:rPr>
                        <w:szCs w:val="21"/>
                      </w:rPr>
                    </w:pPr>
                    <w:r w:rsidRPr="00286382">
                      <w:rPr>
                        <w:szCs w:val="21"/>
                      </w:rPr>
                      <w:t>62</w:t>
                    </w:r>
                    <w:r>
                      <w:rPr>
                        <w:rFonts w:hint="eastAsia"/>
                        <w:szCs w:val="21"/>
                      </w:rPr>
                      <w:t>,</w:t>
                    </w:r>
                    <w:r w:rsidRPr="00286382">
                      <w:rPr>
                        <w:szCs w:val="21"/>
                      </w:rPr>
                      <w:t>537</w:t>
                    </w:r>
                    <w:r>
                      <w:rPr>
                        <w:rFonts w:hint="eastAsia"/>
                        <w:szCs w:val="21"/>
                      </w:rPr>
                      <w:t>,</w:t>
                    </w:r>
                    <w:r w:rsidRPr="00286382">
                      <w:rPr>
                        <w:szCs w:val="21"/>
                      </w:rPr>
                      <w:t>516</w:t>
                    </w:r>
                    <w:r>
                      <w:rPr>
                        <w:rFonts w:hint="eastAsia"/>
                        <w:szCs w:val="21"/>
                      </w:rPr>
                      <w:t>.00</w:t>
                    </w:r>
                  </w:p>
                </w:tc>
              </w:sdtContent>
            </w:sdt>
            <w:sdt>
              <w:sdtPr>
                <w:rPr>
                  <w:szCs w:val="21"/>
                </w:rPr>
                <w:alias w:val="采购商品接受劳务情况明细-发生额"/>
                <w:tag w:val="_GBC_2c42b1852c684e87aee4f148431ec7d8"/>
                <w:id w:val="1305821158"/>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47,928,890.88</w:t>
                    </w:r>
                  </w:p>
                </w:tc>
              </w:sdtContent>
            </w:sdt>
          </w:tr>
        </w:sdtContent>
      </w:sdt>
      <w:sdt>
        <w:sdtPr>
          <w:rPr>
            <w:szCs w:val="21"/>
          </w:rPr>
          <w:alias w:val="采购商品接受劳务情况明细"/>
          <w:tag w:val="_GBC_0c9767805cb8416eaba14f759181aa29"/>
          <w:id w:val="-2140642640"/>
          <w:lock w:val="sdtLocked"/>
        </w:sdtPr>
        <w:sdtContent>
          <w:tr w:rsidR="00A9619F" w:rsidTr="00A9619F">
            <w:trPr>
              <w:cantSplit/>
            </w:trPr>
            <w:sdt>
              <w:sdtPr>
                <w:rPr>
                  <w:szCs w:val="21"/>
                </w:rPr>
                <w:alias w:val="采购商品接受劳务情况明细-关联方"/>
                <w:tag w:val="_GBC_bc4eb4a455cb4683982b52fd68baedbf"/>
                <w:id w:val="1952116059"/>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Pr>
                        <w:rFonts w:hint="eastAsia"/>
                        <w:szCs w:val="21"/>
                      </w:rPr>
                      <w:t>物产信息</w:t>
                    </w:r>
                  </w:p>
                </w:tc>
              </w:sdtContent>
            </w:sdt>
            <w:sdt>
              <w:sdtPr>
                <w:rPr>
                  <w:szCs w:val="21"/>
                </w:rPr>
                <w:alias w:val="采购商品接受劳务情况明细-关联交易内容"/>
                <w:tag w:val="_GBC_42addd9ef16845b68e716a5b498cd013"/>
                <w:id w:val="428320266"/>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服务</w:t>
                    </w:r>
                  </w:p>
                </w:tc>
              </w:sdtContent>
            </w:sdt>
            <w:sdt>
              <w:sdtPr>
                <w:rPr>
                  <w:szCs w:val="21"/>
                </w:rPr>
                <w:alias w:val="采购商品接受劳务情况明细-发生额"/>
                <w:tag w:val="_GBC_51d916455e984678b83e9f0ec4cb14bd"/>
                <w:id w:val="1002234580"/>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4,916,379.38</w:t>
                    </w:r>
                  </w:p>
                </w:tc>
              </w:sdtContent>
            </w:sdt>
            <w:sdt>
              <w:sdtPr>
                <w:rPr>
                  <w:szCs w:val="21"/>
                </w:rPr>
                <w:alias w:val="采购商品接受劳务情况明细-发生额"/>
                <w:tag w:val="_GBC_2c42b1852c684e87aee4f148431ec7d8"/>
                <w:id w:val="1205518712"/>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3,210,483.66</w:t>
                    </w:r>
                  </w:p>
                </w:tc>
              </w:sdtContent>
            </w:sdt>
          </w:tr>
        </w:sdtContent>
      </w:sdt>
      <w:sdt>
        <w:sdtPr>
          <w:rPr>
            <w:szCs w:val="21"/>
          </w:rPr>
          <w:alias w:val="采购商品接受劳务情况明细"/>
          <w:tag w:val="_GBC_0c9767805cb8416eaba14f759181aa29"/>
          <w:id w:val="375118994"/>
          <w:lock w:val="sdtLocked"/>
        </w:sdtPr>
        <w:sdtContent>
          <w:tr w:rsidR="00A9619F" w:rsidTr="00A9619F">
            <w:trPr>
              <w:cantSplit/>
            </w:trPr>
            <w:sdt>
              <w:sdtPr>
                <w:rPr>
                  <w:szCs w:val="21"/>
                </w:rPr>
                <w:alias w:val="采购商品接受劳务情况明细-关联方"/>
                <w:tag w:val="_GBC_bc4eb4a455cb4683982b52fd68baedbf"/>
                <w:id w:val="1406574326"/>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Pr>
                        <w:rFonts w:hint="eastAsia"/>
                        <w:szCs w:val="21"/>
                      </w:rPr>
                      <w:t>台州经济开发区浙</w:t>
                    </w:r>
                    <w:proofErr w:type="gramStart"/>
                    <w:r>
                      <w:rPr>
                        <w:rFonts w:hint="eastAsia"/>
                        <w:szCs w:val="21"/>
                      </w:rPr>
                      <w:t>金钢</w:t>
                    </w:r>
                    <w:proofErr w:type="gramEnd"/>
                    <w:r>
                      <w:rPr>
                        <w:rFonts w:hint="eastAsia"/>
                        <w:szCs w:val="21"/>
                      </w:rPr>
                      <w:t>材有限公司</w:t>
                    </w:r>
                  </w:p>
                </w:tc>
              </w:sdtContent>
            </w:sdt>
            <w:sdt>
              <w:sdtPr>
                <w:rPr>
                  <w:szCs w:val="21"/>
                </w:rPr>
                <w:alias w:val="采购商品接受劳务情况明细-关联交易内容"/>
                <w:tag w:val="_GBC_42addd9ef16845b68e716a5b498cd013"/>
                <w:id w:val="-1427034086"/>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钢材</w:t>
                    </w:r>
                  </w:p>
                </w:tc>
              </w:sdtContent>
            </w:sdt>
            <w:sdt>
              <w:sdtPr>
                <w:rPr>
                  <w:szCs w:val="21"/>
                </w:rPr>
                <w:alias w:val="采购商品接受劳务情况明细-发生额"/>
                <w:tag w:val="_GBC_51d916455e984678b83e9f0ec4cb14bd"/>
                <w:id w:val="-1274851828"/>
                <w:lock w:val="sdtLocked"/>
                <w:showingPlcHdr/>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A9619F" w:rsidRDefault="00D94E48" w:rsidP="00A9619F">
                    <w:pPr>
                      <w:jc w:val="right"/>
                      <w:rPr>
                        <w:szCs w:val="21"/>
                      </w:rPr>
                    </w:pPr>
                    <w:r>
                      <w:rPr>
                        <w:szCs w:val="21"/>
                      </w:rPr>
                      <w:t xml:space="preserve">     </w:t>
                    </w:r>
                  </w:p>
                </w:tc>
              </w:sdtContent>
            </w:sdt>
            <w:sdt>
              <w:sdtPr>
                <w:rPr>
                  <w:szCs w:val="21"/>
                </w:rPr>
                <w:alias w:val="采购商品接受劳务情况明细-发生额"/>
                <w:tag w:val="_GBC_2c42b1852c684e87aee4f148431ec7d8"/>
                <w:id w:val="2109849319"/>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1,016,154.61</w:t>
                    </w:r>
                  </w:p>
                </w:tc>
              </w:sdtContent>
            </w:sdt>
          </w:tr>
        </w:sdtContent>
      </w:sdt>
      <w:sdt>
        <w:sdtPr>
          <w:rPr>
            <w:szCs w:val="21"/>
          </w:rPr>
          <w:alias w:val="采购商品接受劳务情况明细"/>
          <w:tag w:val="_GBC_0c9767805cb8416eaba14f759181aa29"/>
          <w:id w:val="-783501571"/>
          <w:lock w:val="sdtLocked"/>
        </w:sdtPr>
        <w:sdtContent>
          <w:tr w:rsidR="00A9619F" w:rsidTr="00A9619F">
            <w:trPr>
              <w:cantSplit/>
            </w:trPr>
            <w:sdt>
              <w:sdtPr>
                <w:rPr>
                  <w:szCs w:val="21"/>
                </w:rPr>
                <w:alias w:val="采购商品接受劳务情况明细-关联方"/>
                <w:tag w:val="_GBC_bc4eb4a455cb4683982b52fd68baedbf"/>
                <w:id w:val="1023591311"/>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Pr>
                        <w:rFonts w:hint="eastAsia"/>
                        <w:szCs w:val="21"/>
                      </w:rPr>
                      <w:t>浙江米卡迪</w:t>
                    </w:r>
                  </w:p>
                </w:tc>
              </w:sdtContent>
            </w:sdt>
            <w:sdt>
              <w:sdtPr>
                <w:rPr>
                  <w:szCs w:val="21"/>
                </w:rPr>
                <w:alias w:val="采购商品接受劳务情况明细-关联交易内容"/>
                <w:tag w:val="_GBC_42addd9ef16845b68e716a5b498cd013"/>
                <w:id w:val="-1578354351"/>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整车</w:t>
                    </w:r>
                  </w:p>
                </w:tc>
              </w:sdtContent>
            </w:sdt>
            <w:sdt>
              <w:sdtPr>
                <w:rPr>
                  <w:szCs w:val="21"/>
                </w:rPr>
                <w:alias w:val="采购商品接受劳务情况明细-发生额"/>
                <w:tag w:val="_GBC_51d916455e984678b83e9f0ec4cb14bd"/>
                <w:id w:val="420767636"/>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p>
                </w:tc>
              </w:sdtContent>
            </w:sdt>
            <w:sdt>
              <w:sdtPr>
                <w:rPr>
                  <w:szCs w:val="21"/>
                </w:rPr>
                <w:alias w:val="采购商品接受劳务情况明细-发生额"/>
                <w:tag w:val="_GBC_2c42b1852c684e87aee4f148431ec7d8"/>
                <w:id w:val="-342864503"/>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358,974.36</w:t>
                    </w:r>
                  </w:p>
                </w:tc>
              </w:sdtContent>
            </w:sdt>
          </w:tr>
        </w:sdtContent>
      </w:sdt>
      <w:sdt>
        <w:sdtPr>
          <w:rPr>
            <w:szCs w:val="21"/>
          </w:rPr>
          <w:alias w:val="采购商品接受劳务情况明细"/>
          <w:tag w:val="_GBC_0c9767805cb8416eaba14f759181aa29"/>
          <w:id w:val="-116520489"/>
          <w:lock w:val="sdtLocked"/>
        </w:sdtPr>
        <w:sdtContent>
          <w:tr w:rsidR="00A9619F" w:rsidTr="00A9619F">
            <w:trPr>
              <w:cantSplit/>
            </w:trPr>
            <w:sdt>
              <w:sdtPr>
                <w:rPr>
                  <w:szCs w:val="21"/>
                </w:rPr>
                <w:alias w:val="采购商品接受劳务情况明细-关联方"/>
                <w:tag w:val="_GBC_bc4eb4a455cb4683982b52fd68baedbf"/>
                <w:id w:val="1809596493"/>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Pr>
                        <w:rFonts w:hint="eastAsia"/>
                        <w:szCs w:val="21"/>
                      </w:rPr>
                      <w:t>浙江物产新疆有限公司</w:t>
                    </w:r>
                  </w:p>
                </w:tc>
              </w:sdtContent>
            </w:sdt>
            <w:sdt>
              <w:sdtPr>
                <w:rPr>
                  <w:szCs w:val="21"/>
                </w:rPr>
                <w:alias w:val="采购商品接受劳务情况明细-关联交易内容"/>
                <w:tag w:val="_GBC_42addd9ef16845b68e716a5b498cd013"/>
                <w:id w:val="587968594"/>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棉花</w:t>
                    </w:r>
                  </w:p>
                </w:tc>
              </w:sdtContent>
            </w:sdt>
            <w:sdt>
              <w:sdtPr>
                <w:rPr>
                  <w:szCs w:val="21"/>
                </w:rPr>
                <w:alias w:val="采购商品接受劳务情况明细-发生额"/>
                <w:tag w:val="_GBC_51d916455e984678b83e9f0ec4cb14bd"/>
                <w:id w:val="-1580659211"/>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188,488,615.54</w:t>
                    </w:r>
                  </w:p>
                </w:tc>
              </w:sdtContent>
            </w:sdt>
            <w:sdt>
              <w:sdtPr>
                <w:rPr>
                  <w:szCs w:val="21"/>
                </w:rPr>
                <w:alias w:val="采购商品接受劳务情况明细-发生额"/>
                <w:tag w:val="_GBC_2c42b1852c684e87aee4f148431ec7d8"/>
                <w:id w:val="-1253664058"/>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468,600,085.65</w:t>
                    </w:r>
                  </w:p>
                </w:tc>
              </w:sdtContent>
            </w:sdt>
          </w:tr>
        </w:sdtContent>
      </w:sdt>
      <w:sdt>
        <w:sdtPr>
          <w:rPr>
            <w:szCs w:val="21"/>
          </w:rPr>
          <w:alias w:val="采购商品接受劳务情况明细"/>
          <w:tag w:val="_GBC_0c9767805cb8416eaba14f759181aa29"/>
          <w:id w:val="238217003"/>
          <w:lock w:val="sdtLocked"/>
        </w:sdtPr>
        <w:sdtContent>
          <w:tr w:rsidR="00A9619F" w:rsidTr="00A9619F">
            <w:trPr>
              <w:cantSplit/>
            </w:trPr>
            <w:sdt>
              <w:sdtPr>
                <w:rPr>
                  <w:szCs w:val="21"/>
                </w:rPr>
                <w:alias w:val="采购商品接受劳务情况明细-关联方"/>
                <w:tag w:val="_GBC_bc4eb4a455cb4683982b52fd68baedbf"/>
                <w:id w:val="-1218590264"/>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Pr>
                        <w:rFonts w:hint="eastAsia"/>
                        <w:szCs w:val="21"/>
                      </w:rPr>
                      <w:t>杭州宇恒物资有限公司</w:t>
                    </w:r>
                  </w:p>
                </w:tc>
              </w:sdtContent>
            </w:sdt>
            <w:sdt>
              <w:sdtPr>
                <w:rPr>
                  <w:szCs w:val="21"/>
                </w:rPr>
                <w:alias w:val="采购商品接受劳务情况明细-关联交易内容"/>
                <w:tag w:val="_GBC_42addd9ef16845b68e716a5b498cd013"/>
                <w:id w:val="1786541602"/>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钢材</w:t>
                    </w:r>
                  </w:p>
                </w:tc>
              </w:sdtContent>
            </w:sdt>
            <w:sdt>
              <w:sdtPr>
                <w:rPr>
                  <w:szCs w:val="21"/>
                </w:rPr>
                <w:alias w:val="采购商品接受劳务情况明细-发生额"/>
                <w:tag w:val="_GBC_51d916455e984678b83e9f0ec4cb14bd"/>
                <w:id w:val="1509946107"/>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361,081,994.44</w:t>
                    </w:r>
                  </w:p>
                </w:tc>
              </w:sdtContent>
            </w:sdt>
            <w:sdt>
              <w:sdtPr>
                <w:rPr>
                  <w:szCs w:val="21"/>
                </w:rPr>
                <w:alias w:val="采购商品接受劳务情况明细-发生额"/>
                <w:tag w:val="_GBC_2c42b1852c684e87aee4f148431ec7d8"/>
                <w:id w:val="-391512901"/>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314,109,718.74</w:t>
                    </w:r>
                  </w:p>
                </w:tc>
              </w:sdtContent>
            </w:sdt>
          </w:tr>
        </w:sdtContent>
      </w:sdt>
      <w:sdt>
        <w:sdtPr>
          <w:rPr>
            <w:szCs w:val="21"/>
          </w:rPr>
          <w:alias w:val="采购商品接受劳务情况明细"/>
          <w:tag w:val="_GBC_0c9767805cb8416eaba14f759181aa29"/>
          <w:id w:val="288864204"/>
          <w:lock w:val="sdtLocked"/>
        </w:sdtPr>
        <w:sdtContent>
          <w:tr w:rsidR="00A9619F" w:rsidTr="00A9619F">
            <w:trPr>
              <w:cantSplit/>
            </w:trPr>
            <w:sdt>
              <w:sdtPr>
                <w:rPr>
                  <w:szCs w:val="21"/>
                </w:rPr>
                <w:alias w:val="采购商品接受劳务情况明细-关联方"/>
                <w:tag w:val="_GBC_bc4eb4a455cb4683982b52fd68baedbf"/>
                <w:id w:val="-981306304"/>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proofErr w:type="gramStart"/>
                    <w:r>
                      <w:rPr>
                        <w:rFonts w:hint="eastAsia"/>
                        <w:szCs w:val="21"/>
                      </w:rPr>
                      <w:t>宁波众通</w:t>
                    </w:r>
                    <w:proofErr w:type="gramEnd"/>
                  </w:p>
                </w:tc>
              </w:sdtContent>
            </w:sdt>
            <w:sdt>
              <w:sdtPr>
                <w:rPr>
                  <w:szCs w:val="21"/>
                </w:rPr>
                <w:alias w:val="采购商品接受劳务情况明细-关联交易内容"/>
                <w:tag w:val="_GBC_42addd9ef16845b68e716a5b498cd013"/>
                <w:id w:val="117580341"/>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整车</w:t>
                    </w:r>
                  </w:p>
                </w:tc>
              </w:sdtContent>
            </w:sdt>
            <w:sdt>
              <w:sdtPr>
                <w:rPr>
                  <w:szCs w:val="21"/>
                </w:rPr>
                <w:alias w:val="采购商品接受劳务情况明细-发生额"/>
                <w:tag w:val="_GBC_51d916455e984678b83e9f0ec4cb14bd"/>
                <w:id w:val="-2034169749"/>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p>
                </w:tc>
              </w:sdtContent>
            </w:sdt>
            <w:sdt>
              <w:sdtPr>
                <w:rPr>
                  <w:szCs w:val="21"/>
                </w:rPr>
                <w:alias w:val="采购商品接受劳务情况明细-发生额"/>
                <w:tag w:val="_GBC_2c42b1852c684e87aee4f148431ec7d8"/>
                <w:id w:val="1053822789"/>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1,200,854.67</w:t>
                    </w:r>
                  </w:p>
                </w:tc>
              </w:sdtContent>
            </w:sdt>
          </w:tr>
        </w:sdtContent>
      </w:sdt>
      <w:sdt>
        <w:sdtPr>
          <w:rPr>
            <w:szCs w:val="21"/>
          </w:rPr>
          <w:alias w:val="采购商品接受劳务情况明细"/>
          <w:tag w:val="_GBC_0c9767805cb8416eaba14f759181aa29"/>
          <w:id w:val="1478334541"/>
          <w:lock w:val="sdtLocked"/>
        </w:sdtPr>
        <w:sdtContent>
          <w:tr w:rsidR="00A9619F" w:rsidTr="00A9619F">
            <w:trPr>
              <w:cantSplit/>
            </w:trPr>
            <w:sdt>
              <w:sdtPr>
                <w:rPr>
                  <w:szCs w:val="21"/>
                </w:rPr>
                <w:alias w:val="采购商品接受劳务情况明细-关联方"/>
                <w:tag w:val="_GBC_bc4eb4a455cb4683982b52fd68baedbf"/>
                <w:id w:val="1906411768"/>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Pr>
                        <w:rFonts w:hint="eastAsia"/>
                        <w:szCs w:val="21"/>
                      </w:rPr>
                      <w:t>浙江浙金物流有限公司</w:t>
                    </w:r>
                  </w:p>
                </w:tc>
              </w:sdtContent>
            </w:sdt>
            <w:sdt>
              <w:sdtPr>
                <w:rPr>
                  <w:szCs w:val="21"/>
                </w:rPr>
                <w:alias w:val="采购商品接受劳务情况明细-关联交易内容"/>
                <w:tag w:val="_GBC_42addd9ef16845b68e716a5b498cd013"/>
                <w:id w:val="-105111013"/>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钢材</w:t>
                    </w:r>
                  </w:p>
                </w:tc>
              </w:sdtContent>
            </w:sdt>
            <w:sdt>
              <w:sdtPr>
                <w:rPr>
                  <w:szCs w:val="21"/>
                </w:rPr>
                <w:alias w:val="采购商品接受劳务情况明细-发生额"/>
                <w:tag w:val="_GBC_51d916455e984678b83e9f0ec4cb14bd"/>
                <w:id w:val="-1008677093"/>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5,587.74</w:t>
                    </w:r>
                  </w:p>
                </w:tc>
              </w:sdtContent>
            </w:sdt>
            <w:sdt>
              <w:sdtPr>
                <w:rPr>
                  <w:szCs w:val="21"/>
                </w:rPr>
                <w:alias w:val="采购商品接受劳务情况明细-发生额"/>
                <w:tag w:val="_GBC_2c42b1852c684e87aee4f148431ec7d8"/>
                <w:id w:val="-1767377431"/>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p>
                </w:tc>
              </w:sdtContent>
            </w:sdt>
          </w:tr>
        </w:sdtContent>
      </w:sdt>
      <w:sdt>
        <w:sdtPr>
          <w:rPr>
            <w:szCs w:val="21"/>
          </w:rPr>
          <w:alias w:val="采购商品接受劳务情况明细"/>
          <w:tag w:val="_GBC_0c9767805cb8416eaba14f759181aa29"/>
          <w:id w:val="1576313317"/>
          <w:lock w:val="sdtLocked"/>
        </w:sdtPr>
        <w:sdtContent>
          <w:tr w:rsidR="00A9619F" w:rsidTr="00A9619F">
            <w:trPr>
              <w:cantSplit/>
            </w:trPr>
            <w:sdt>
              <w:sdtPr>
                <w:rPr>
                  <w:szCs w:val="21"/>
                </w:rPr>
                <w:alias w:val="采购商品接受劳务情况明细-关联方"/>
                <w:tag w:val="_GBC_bc4eb4a455cb4683982b52fd68baedbf"/>
                <w:id w:val="850842066"/>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Pr>
                        <w:rFonts w:hint="eastAsia"/>
                        <w:szCs w:val="21"/>
                      </w:rPr>
                      <w:t>杭州丹顿环保工程有限公司</w:t>
                    </w:r>
                  </w:p>
                </w:tc>
              </w:sdtContent>
            </w:sdt>
            <w:sdt>
              <w:sdtPr>
                <w:rPr>
                  <w:szCs w:val="21"/>
                </w:rPr>
                <w:alias w:val="采购商品接受劳务情况明细-关联交易内容"/>
                <w:tag w:val="_GBC_42addd9ef16845b68e716a5b498cd013"/>
                <w:id w:val="-981150983"/>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热泵</w:t>
                    </w:r>
                  </w:p>
                </w:tc>
              </w:sdtContent>
            </w:sdt>
            <w:sdt>
              <w:sdtPr>
                <w:rPr>
                  <w:szCs w:val="21"/>
                </w:rPr>
                <w:alias w:val="采购商品接受劳务情况明细-发生额"/>
                <w:tag w:val="_GBC_51d916455e984678b83e9f0ec4cb14bd"/>
                <w:id w:val="32010074"/>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52,079.49</w:t>
                    </w:r>
                  </w:p>
                </w:tc>
              </w:sdtContent>
            </w:sdt>
            <w:sdt>
              <w:sdtPr>
                <w:rPr>
                  <w:szCs w:val="21"/>
                </w:rPr>
                <w:alias w:val="采购商品接受劳务情况明细-发生额"/>
                <w:tag w:val="_GBC_2c42b1852c684e87aee4f148431ec7d8"/>
                <w:id w:val="997234733"/>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p>
                </w:tc>
              </w:sdtContent>
            </w:sdt>
          </w:tr>
        </w:sdtContent>
      </w:sdt>
      <w:sdt>
        <w:sdtPr>
          <w:rPr>
            <w:szCs w:val="21"/>
          </w:rPr>
          <w:alias w:val="采购商品接受劳务情况明细"/>
          <w:tag w:val="_GBC_0c9767805cb8416eaba14f759181aa29"/>
          <w:id w:val="-1878840918"/>
          <w:lock w:val="sdtLocked"/>
        </w:sdtPr>
        <w:sdtContent>
          <w:tr w:rsidR="00A9619F" w:rsidTr="00A9619F">
            <w:trPr>
              <w:cantSplit/>
            </w:trPr>
            <w:sdt>
              <w:sdtPr>
                <w:rPr>
                  <w:szCs w:val="21"/>
                </w:rPr>
                <w:alias w:val="采购商品接受劳务情况明细-关联方"/>
                <w:tag w:val="_GBC_bc4eb4a455cb4683982b52fd68baedbf"/>
                <w:id w:val="953909911"/>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Pr>
                        <w:rFonts w:hint="eastAsia"/>
                        <w:szCs w:val="21"/>
                      </w:rPr>
                      <w:t>浙江省林科院园林绿化工程有限公司</w:t>
                    </w:r>
                  </w:p>
                </w:tc>
              </w:sdtContent>
            </w:sdt>
            <w:sdt>
              <w:sdtPr>
                <w:rPr>
                  <w:szCs w:val="21"/>
                </w:rPr>
                <w:alias w:val="采购商品接受劳务情况明细-关联交易内容"/>
                <w:tag w:val="_GBC_42addd9ef16845b68e716a5b498cd013"/>
                <w:id w:val="710071417"/>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服务</w:t>
                    </w:r>
                  </w:p>
                </w:tc>
              </w:sdtContent>
            </w:sdt>
            <w:sdt>
              <w:sdtPr>
                <w:rPr>
                  <w:szCs w:val="21"/>
                </w:rPr>
                <w:alias w:val="采购商品接受劳务情况明细-发生额"/>
                <w:tag w:val="_GBC_51d916455e984678b83e9f0ec4cb14bd"/>
                <w:id w:val="-2105568621"/>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3,000,000.00</w:t>
                    </w:r>
                  </w:p>
                </w:tc>
              </w:sdtContent>
            </w:sdt>
            <w:sdt>
              <w:sdtPr>
                <w:rPr>
                  <w:szCs w:val="21"/>
                </w:rPr>
                <w:alias w:val="采购商品接受劳务情况明细-发生额"/>
                <w:tag w:val="_GBC_2c42b1852c684e87aee4f148431ec7d8"/>
                <w:id w:val="2002077550"/>
                <w:lock w:val="sdtLocked"/>
                <w:showingPlcHdr/>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 xml:space="preserve">　</w:t>
                    </w:r>
                  </w:p>
                </w:tc>
              </w:sdtContent>
            </w:sdt>
          </w:tr>
        </w:sdtContent>
      </w:sdt>
      <w:sdt>
        <w:sdtPr>
          <w:rPr>
            <w:szCs w:val="21"/>
          </w:rPr>
          <w:alias w:val="采购商品接受劳务情况明细"/>
          <w:tag w:val="_GBC_0c9767805cb8416eaba14f759181aa29"/>
          <w:id w:val="646944346"/>
          <w:lock w:val="sdtLocked"/>
        </w:sdtPr>
        <w:sdtContent>
          <w:tr w:rsidR="00A9619F" w:rsidTr="00A9619F">
            <w:trPr>
              <w:cantSplit/>
            </w:trPr>
            <w:sdt>
              <w:sdtPr>
                <w:rPr>
                  <w:szCs w:val="21"/>
                </w:rPr>
                <w:alias w:val="采购商品接受劳务情况明细-关联方"/>
                <w:tag w:val="_GBC_bc4eb4a455cb4683982b52fd68baedbf"/>
                <w:id w:val="-1642031846"/>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Pr>
                        <w:rFonts w:hint="eastAsia"/>
                        <w:szCs w:val="21"/>
                      </w:rPr>
                      <w:t>浙江世界贸易中心长乐实业有限公司</w:t>
                    </w:r>
                  </w:p>
                </w:tc>
              </w:sdtContent>
            </w:sdt>
            <w:sdt>
              <w:sdtPr>
                <w:rPr>
                  <w:szCs w:val="21"/>
                </w:rPr>
                <w:alias w:val="采购商品接受劳务情况明细-关联交易内容"/>
                <w:tag w:val="_GBC_42addd9ef16845b68e716a5b498cd013"/>
                <w:id w:val="1416978157"/>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服务</w:t>
                    </w:r>
                  </w:p>
                </w:tc>
              </w:sdtContent>
            </w:sdt>
            <w:sdt>
              <w:sdtPr>
                <w:rPr>
                  <w:szCs w:val="21"/>
                </w:rPr>
                <w:alias w:val="采购商品接受劳务情况明细-发生额"/>
                <w:tag w:val="_GBC_51d916455e984678b83e9f0ec4cb14bd"/>
                <w:id w:val="196433628"/>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138,393.00</w:t>
                    </w:r>
                  </w:p>
                </w:tc>
              </w:sdtContent>
            </w:sdt>
            <w:sdt>
              <w:sdtPr>
                <w:rPr>
                  <w:szCs w:val="21"/>
                </w:rPr>
                <w:alias w:val="采购商品接受劳务情况明细-发生额"/>
                <w:tag w:val="_GBC_2c42b1852c684e87aee4f148431ec7d8"/>
                <w:id w:val="2133969637"/>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p>
                </w:tc>
              </w:sdtContent>
            </w:sdt>
          </w:tr>
        </w:sdtContent>
      </w:sdt>
      <w:sdt>
        <w:sdtPr>
          <w:rPr>
            <w:szCs w:val="21"/>
          </w:rPr>
          <w:alias w:val="采购商品接受劳务情况明细"/>
          <w:tag w:val="_GBC_0c9767805cb8416eaba14f759181aa29"/>
          <w:id w:val="155127645"/>
          <w:lock w:val="sdtLocked"/>
        </w:sdtPr>
        <w:sdtContent>
          <w:tr w:rsidR="00A9619F" w:rsidTr="00A9619F">
            <w:trPr>
              <w:cantSplit/>
            </w:trPr>
            <w:sdt>
              <w:sdtPr>
                <w:rPr>
                  <w:szCs w:val="21"/>
                </w:rPr>
                <w:alias w:val="采购商品接受劳务情况明细-关联方"/>
                <w:tag w:val="_GBC_bc4eb4a455cb4683982b52fd68baedbf"/>
                <w:id w:val="1836723541"/>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Pr>
                        <w:rFonts w:hint="eastAsia"/>
                        <w:szCs w:val="21"/>
                      </w:rPr>
                      <w:t>浙江物产物业管理有限公司</w:t>
                    </w:r>
                  </w:p>
                </w:tc>
              </w:sdtContent>
            </w:sdt>
            <w:sdt>
              <w:sdtPr>
                <w:rPr>
                  <w:szCs w:val="21"/>
                </w:rPr>
                <w:alias w:val="采购商品接受劳务情况明细-关联交易内容"/>
                <w:tag w:val="_GBC_42addd9ef16845b68e716a5b498cd013"/>
                <w:id w:val="1679315977"/>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Pr>
                        <w:rFonts w:hint="eastAsia"/>
                        <w:szCs w:val="21"/>
                      </w:rPr>
                      <w:t>服务</w:t>
                    </w:r>
                  </w:p>
                </w:tc>
              </w:sdtContent>
            </w:sdt>
            <w:sdt>
              <w:sdtPr>
                <w:rPr>
                  <w:szCs w:val="21"/>
                </w:rPr>
                <w:alias w:val="采购商品接受劳务情况明细-发生额"/>
                <w:tag w:val="_GBC_51d916455e984678b83e9f0ec4cb14bd"/>
                <w:id w:val="-2026469066"/>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Pr>
                        <w:rFonts w:hint="eastAsia"/>
                      </w:rPr>
                      <w:t>57,913.05</w:t>
                    </w:r>
                  </w:p>
                </w:tc>
              </w:sdtContent>
            </w:sdt>
            <w:sdt>
              <w:sdtPr>
                <w:rPr>
                  <w:szCs w:val="21"/>
                </w:rPr>
                <w:alias w:val="采购商品接受劳务情况明细-发生额"/>
                <w:tag w:val="_GBC_2c42b1852c684e87aee4f148431ec7d8"/>
                <w:id w:val="1219547857"/>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p>
                </w:tc>
              </w:sdtContent>
            </w:sdt>
          </w:tr>
        </w:sdtContent>
      </w:sdt>
      <w:sdt>
        <w:sdtPr>
          <w:rPr>
            <w:szCs w:val="21"/>
          </w:rPr>
          <w:alias w:val="采购商品接受劳务情况明细"/>
          <w:tag w:val="_GBC_0c9767805cb8416eaba14f759181aa29"/>
          <w:id w:val="1243372145"/>
          <w:lock w:val="sdtLocked"/>
        </w:sdtPr>
        <w:sdtContent>
          <w:tr w:rsidR="00A9619F" w:rsidTr="00A9619F">
            <w:trPr>
              <w:cantSplit/>
            </w:trPr>
            <w:sdt>
              <w:sdtPr>
                <w:rPr>
                  <w:szCs w:val="21"/>
                </w:rPr>
                <w:alias w:val="采购商品接受劳务情况明细-关联方"/>
                <w:tag w:val="_GBC_bc4eb4a455cb4683982b52fd68baedbf"/>
                <w:id w:val="-1109352851"/>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Pr>
                        <w:rFonts w:hint="eastAsia"/>
                        <w:szCs w:val="21"/>
                      </w:rPr>
                      <w:t>合 </w:t>
                    </w:r>
                    <w:r>
                      <w:rPr>
                        <w:szCs w:val="21"/>
                      </w:rPr>
                      <w:t xml:space="preserve"> 计</w:t>
                    </w:r>
                  </w:p>
                </w:tc>
              </w:sdtContent>
            </w:sdt>
            <w:sdt>
              <w:sdtPr>
                <w:rPr>
                  <w:szCs w:val="21"/>
                </w:rPr>
                <w:alias w:val="采购商品接受劳务情况明细-关联交易内容"/>
                <w:tag w:val="_GBC_42addd9ef16845b68e716a5b498cd013"/>
                <w:id w:val="537944713"/>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Pr>
                        <w:rFonts w:hint="eastAsia"/>
                        <w:szCs w:val="21"/>
                      </w:rPr>
                      <w:t> </w:t>
                    </w:r>
                  </w:p>
                </w:tc>
              </w:sdtContent>
            </w:sdt>
            <w:sdt>
              <w:sdtPr>
                <w:rPr>
                  <w:szCs w:val="21"/>
                </w:rPr>
                <w:alias w:val="采购商品接受劳务情况明细-发生额"/>
                <w:tag w:val="_GBC_51d916455e984678b83e9f0ec4cb14bd"/>
                <w:id w:val="1892311725"/>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Pr>
                        <w:szCs w:val="21"/>
                      </w:rPr>
                      <w:t>871,251,048.34</w:t>
                    </w:r>
                  </w:p>
                </w:tc>
              </w:sdtContent>
            </w:sdt>
            <w:sdt>
              <w:sdtPr>
                <w:rPr>
                  <w:szCs w:val="21"/>
                </w:rPr>
                <w:alias w:val="采购商品接受劳务情况明细-发生额"/>
                <w:tag w:val="_GBC_2c42b1852c684e87aee4f148431ec7d8"/>
                <w:id w:val="-405152295"/>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Pr>
                        <w:szCs w:val="21"/>
                      </w:rPr>
                      <w:t>1,134,453,879.70</w:t>
                    </w:r>
                  </w:p>
                </w:tc>
              </w:sdtContent>
            </w:sdt>
          </w:tr>
        </w:sdtContent>
      </w:sdt>
    </w:tbl>
    <w:p w:rsidR="00A9619F" w:rsidRDefault="006874FC">
      <w:pPr>
        <w:rPr>
          <w:szCs w:val="21"/>
        </w:rPr>
      </w:pPr>
      <w:r w:rsidRPr="006D5CFF">
        <w:rPr>
          <w:rFonts w:hint="eastAsia"/>
        </w:rPr>
        <w:t>[注]：除从事房地产业</w:t>
      </w:r>
      <w:proofErr w:type="gramStart"/>
      <w:r w:rsidRPr="006D5CFF">
        <w:rPr>
          <w:rFonts w:hint="eastAsia"/>
        </w:rPr>
        <w:t>务</w:t>
      </w:r>
      <w:proofErr w:type="gramEnd"/>
      <w:r w:rsidRPr="006D5CFF">
        <w:rPr>
          <w:rFonts w:hint="eastAsia"/>
        </w:rPr>
        <w:t>的子公司向湖北金杭钢材有</w:t>
      </w:r>
      <w:r w:rsidRPr="006D5CFF">
        <w:rPr>
          <w:rFonts w:hint="eastAsia"/>
          <w:szCs w:val="21"/>
        </w:rPr>
        <w:t>限公司采购钢材</w:t>
      </w:r>
      <w:r w:rsidRPr="006D5CFF">
        <w:rPr>
          <w:szCs w:val="21"/>
        </w:rPr>
        <w:t>45,375,001.00</w:t>
      </w:r>
      <w:r>
        <w:rPr>
          <w:rFonts w:hint="eastAsia"/>
          <w:szCs w:val="21"/>
        </w:rPr>
        <w:t>元、</w:t>
      </w:r>
      <w:r w:rsidRPr="006D5CFF">
        <w:rPr>
          <w:rFonts w:hint="eastAsia"/>
          <w:szCs w:val="21"/>
        </w:rPr>
        <w:t>向</w:t>
      </w:r>
      <w:r w:rsidRPr="00803821">
        <w:rPr>
          <w:rFonts w:hint="eastAsia"/>
          <w:szCs w:val="21"/>
        </w:rPr>
        <w:t>浙江省林科院园林绿化工程有限公司</w:t>
      </w:r>
      <w:r w:rsidRPr="006D5CFF">
        <w:rPr>
          <w:rFonts w:hint="eastAsia"/>
          <w:szCs w:val="21"/>
        </w:rPr>
        <w:t>支付景观工程款</w:t>
      </w:r>
      <w:r w:rsidRPr="006D5CFF">
        <w:rPr>
          <w:szCs w:val="21"/>
        </w:rPr>
        <w:t>3,000,000.00</w:t>
      </w:r>
      <w:r w:rsidRPr="006D5CFF">
        <w:rPr>
          <w:rFonts w:hint="eastAsia"/>
          <w:szCs w:val="21"/>
        </w:rPr>
        <w:t>为含税金额外，其他均系不含税金额。</w:t>
      </w:r>
    </w:p>
    <w:p w:rsidR="006874FC" w:rsidRDefault="006874FC"/>
    <w:sdt>
      <w:sdtPr>
        <w:rPr>
          <w:rFonts w:hint="eastAsia"/>
          <w:szCs w:val="21"/>
        </w:rPr>
        <w:tag w:val="_GBC_a4e1c0efe9f741ecbb648a33c9afb8fd"/>
        <w:id w:val="-607041778"/>
        <w:lock w:val="sdtLocked"/>
        <w:placeholder>
          <w:docPart w:val="GBC22222222222222222222222222222"/>
        </w:placeholder>
      </w:sdtPr>
      <w:sdtEndPr>
        <w:rPr>
          <w:rFonts w:cs="Cambria"/>
        </w:rPr>
      </w:sdtEndPr>
      <w:sdtContent>
        <w:p w:rsidR="00495287" w:rsidRDefault="008B2CD9">
          <w:pPr>
            <w:ind w:rightChars="-369" w:right="-775"/>
            <w:rPr>
              <w:szCs w:val="21"/>
            </w:rPr>
          </w:pPr>
          <w:r>
            <w:rPr>
              <w:rFonts w:hint="eastAsia"/>
              <w:szCs w:val="21"/>
            </w:rPr>
            <w:t>出售商品/提供劳务情况表</w:t>
          </w:r>
        </w:p>
        <w:p w:rsidR="00495287" w:rsidRDefault="008B2CD9">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d53494f853ed4767a511f9c2c780c566"/>
              <w:id w:val="-36800012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szCs w:val="21"/>
                </w:rPr>
                <w:t>元</w:t>
              </w:r>
            </w:sdtContent>
          </w:sdt>
          <w:r>
            <w:rPr>
              <w:szCs w:val="21"/>
            </w:rPr>
            <w:t xml:space="preserve">  币种：</w:t>
          </w:r>
          <w:sdt>
            <w:sdtPr>
              <w:rPr>
                <w:szCs w:val="21"/>
              </w:rPr>
              <w:alias w:val="币种：出售商品提供劳务情况表"/>
              <w:tag w:val="_GBC_d298f57687684d2eafef1d8c13d51722"/>
              <w:id w:val="-2438809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2415"/>
            <w:gridCol w:w="2122"/>
            <w:gridCol w:w="2177"/>
            <w:gridCol w:w="2179"/>
          </w:tblGrid>
          <w:tr w:rsidR="00A9619F" w:rsidTr="00A9619F">
            <w:trPr>
              <w:cantSplit/>
              <w:trHeight w:val="273"/>
            </w:trPr>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rsidR="00A9619F" w:rsidRDefault="00A9619F" w:rsidP="00A9619F">
                <w:pPr>
                  <w:jc w:val="center"/>
                  <w:rPr>
                    <w:rFonts w:cs="Cambria"/>
                    <w:szCs w:val="21"/>
                  </w:rPr>
                </w:pPr>
                <w:r>
                  <w:rPr>
                    <w:rFonts w:cs="Cambria" w:hint="eastAsia"/>
                    <w:szCs w:val="21"/>
                  </w:rPr>
                  <w:t>关联方</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A9619F" w:rsidRDefault="00A9619F" w:rsidP="00A9619F">
                <w:pPr>
                  <w:jc w:val="center"/>
                  <w:rPr>
                    <w:rFonts w:cs="Cambria"/>
                    <w:szCs w:val="21"/>
                  </w:rPr>
                </w:pPr>
                <w:r>
                  <w:rPr>
                    <w:rFonts w:cs="Cambria" w:hint="eastAsia"/>
                    <w:szCs w:val="21"/>
                  </w:rPr>
                  <w:t>关联交易内容</w:t>
                </w:r>
              </w:p>
            </w:tc>
            <w:tc>
              <w:tcPr>
                <w:tcW w:w="1224" w:type="pct"/>
                <w:tcBorders>
                  <w:top w:val="single" w:sz="4" w:space="0" w:color="auto"/>
                  <w:left w:val="single" w:sz="4" w:space="0" w:color="auto"/>
                  <w:right w:val="single" w:sz="4" w:space="0" w:color="auto"/>
                </w:tcBorders>
                <w:shd w:val="clear" w:color="auto" w:fill="auto"/>
                <w:vAlign w:val="center"/>
              </w:tcPr>
              <w:p w:rsidR="00A9619F" w:rsidRDefault="00A9619F" w:rsidP="00A9619F">
                <w:pPr>
                  <w:jc w:val="center"/>
                  <w:rPr>
                    <w:rFonts w:cs="Cambria"/>
                    <w:szCs w:val="21"/>
                  </w:rPr>
                </w:pPr>
                <w:r>
                  <w:rPr>
                    <w:rFonts w:cs="Cambria" w:hint="eastAsia"/>
                    <w:szCs w:val="21"/>
                  </w:rPr>
                  <w:t>本期发生额</w:t>
                </w:r>
              </w:p>
            </w:tc>
            <w:tc>
              <w:tcPr>
                <w:tcW w:w="1225" w:type="pct"/>
                <w:tcBorders>
                  <w:top w:val="single" w:sz="4" w:space="0" w:color="auto"/>
                  <w:left w:val="single" w:sz="4" w:space="0" w:color="auto"/>
                  <w:right w:val="single" w:sz="4" w:space="0" w:color="auto"/>
                </w:tcBorders>
                <w:shd w:val="clear" w:color="auto" w:fill="auto"/>
                <w:vAlign w:val="center"/>
              </w:tcPr>
              <w:p w:rsidR="00A9619F" w:rsidRDefault="00A9619F" w:rsidP="00A9619F">
                <w:pPr>
                  <w:jc w:val="center"/>
                  <w:rPr>
                    <w:rFonts w:cs="Cambria"/>
                    <w:szCs w:val="21"/>
                  </w:rPr>
                </w:pPr>
                <w:r>
                  <w:rPr>
                    <w:rFonts w:cs="Cambria" w:hint="eastAsia"/>
                    <w:szCs w:val="21"/>
                  </w:rPr>
                  <w:t>上期发生额</w:t>
                </w:r>
              </w:p>
            </w:tc>
          </w:tr>
          <w:sdt>
            <w:sdtPr>
              <w:rPr>
                <w:szCs w:val="21"/>
              </w:rPr>
              <w:alias w:val="出售商品提供劳务情况明细"/>
              <w:tag w:val="_GBC_d6e24b6ca62645f180ecf5d4621afdc6"/>
              <w:id w:val="-820109496"/>
              <w:lock w:val="sdtLocked"/>
            </w:sdtPr>
            <w:sdtContent>
              <w:tr w:rsidR="00A9619F" w:rsidTr="00A9619F">
                <w:trPr>
                  <w:cantSplit/>
                </w:trPr>
                <w:sdt>
                  <w:sdtPr>
                    <w:rPr>
                      <w:szCs w:val="21"/>
                    </w:rPr>
                    <w:alias w:val="出售商品提供劳务情况明细-关联方"/>
                    <w:tag w:val="_GBC_ea3a50f2f6084641a06e7e84b4f31731"/>
                    <w:id w:val="1351839294"/>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Pr>
                            <w:rFonts w:hint="eastAsia"/>
                            <w:szCs w:val="21"/>
                          </w:rPr>
                          <w:t>浙江浙大宇恒科技发展有限公司</w:t>
                        </w:r>
                      </w:p>
                    </w:tc>
                  </w:sdtContent>
                </w:sdt>
                <w:sdt>
                  <w:sdtPr>
                    <w:rPr>
                      <w:szCs w:val="21"/>
                    </w:rPr>
                    <w:alias w:val="出售商品提供劳务情况明细-关联交易内容"/>
                    <w:tag w:val="_GBC_820633d92aa642f9a0663a41087c1a83"/>
                    <w:id w:val="-1420176588"/>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Pr>
                            <w:rFonts w:hint="eastAsia"/>
                            <w:szCs w:val="21"/>
                          </w:rPr>
                          <w:t>硅钢</w:t>
                        </w:r>
                      </w:p>
                    </w:tc>
                  </w:sdtContent>
                </w:sdt>
                <w:sdt>
                  <w:sdtPr>
                    <w:rPr>
                      <w:szCs w:val="21"/>
                    </w:rPr>
                    <w:alias w:val="出售商品提供劳务情况明细-发生额"/>
                    <w:tag w:val="_GBC_d0ba92d7376d41f6904ea1020c85cc71"/>
                    <w:id w:val="-396904809"/>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Pr>
                            <w:rFonts w:hint="eastAsia"/>
                            <w:szCs w:val="21"/>
                          </w:rPr>
                          <w:t>267,867,661.09</w:t>
                        </w:r>
                      </w:p>
                    </w:tc>
                  </w:sdtContent>
                </w:sdt>
                <w:sdt>
                  <w:sdtPr>
                    <w:rPr>
                      <w:szCs w:val="21"/>
                    </w:rPr>
                    <w:alias w:val="出售商品提供劳务情况明细-发生额"/>
                    <w:tag w:val="_GBC_067bccb3948043628f4b1b4d765c2649"/>
                    <w:id w:val="648484856"/>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Pr>
                            <w:rFonts w:hint="eastAsia"/>
                            <w:szCs w:val="21"/>
                          </w:rPr>
                          <w:t>466,232,651.60</w:t>
                        </w:r>
                      </w:p>
                    </w:tc>
                  </w:sdtContent>
                </w:sdt>
              </w:tr>
            </w:sdtContent>
          </w:sdt>
          <w:sdt>
            <w:sdtPr>
              <w:rPr>
                <w:szCs w:val="21"/>
              </w:rPr>
              <w:alias w:val="出售商品提供劳务情况明细"/>
              <w:tag w:val="_GBC_d6e24b6ca62645f180ecf5d4621afdc6"/>
              <w:id w:val="1134528732"/>
              <w:lock w:val="sdtLocked"/>
            </w:sdtPr>
            <w:sdtContent>
              <w:tr w:rsidR="00A9619F" w:rsidTr="00A9619F">
                <w:trPr>
                  <w:cantSplit/>
                </w:trPr>
                <w:sdt>
                  <w:sdtPr>
                    <w:rPr>
                      <w:szCs w:val="21"/>
                    </w:rPr>
                    <w:alias w:val="出售商品提供劳务情况明细-关联方"/>
                    <w:tag w:val="_GBC_ea3a50f2f6084641a06e7e84b4f31731"/>
                    <w:id w:val="1554732850"/>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Pr>
                            <w:rFonts w:hint="eastAsia"/>
                            <w:szCs w:val="21"/>
                          </w:rPr>
                          <w:t>浙江宇展印染有限公司</w:t>
                        </w:r>
                      </w:p>
                    </w:tc>
                  </w:sdtContent>
                </w:sdt>
                <w:sdt>
                  <w:sdtPr>
                    <w:rPr>
                      <w:szCs w:val="21"/>
                    </w:rPr>
                    <w:alias w:val="出售商品提供劳务情况明细-关联交易内容"/>
                    <w:tag w:val="_GBC_820633d92aa642f9a0663a41087c1a83"/>
                    <w:id w:val="1769187155"/>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坯布</w:t>
                        </w:r>
                      </w:p>
                    </w:tc>
                  </w:sdtContent>
                </w:sdt>
                <w:sdt>
                  <w:sdtPr>
                    <w:rPr>
                      <w:szCs w:val="21"/>
                    </w:rPr>
                    <w:alias w:val="出售商品提供劳务情况明细-发生额"/>
                    <w:tag w:val="_GBC_d0ba92d7376d41f6904ea1020c85cc71"/>
                    <w:id w:val="-1876847823"/>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54,595,343.70</w:t>
                        </w:r>
                      </w:p>
                    </w:tc>
                  </w:sdtContent>
                </w:sdt>
                <w:sdt>
                  <w:sdtPr>
                    <w:rPr>
                      <w:szCs w:val="21"/>
                    </w:rPr>
                    <w:alias w:val="出售商品提供劳务情况明细-发生额"/>
                    <w:tag w:val="_GBC_067bccb3948043628f4b1b4d765c2649"/>
                    <w:id w:val="705608828"/>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62,375,683.00</w:t>
                        </w:r>
                      </w:p>
                    </w:tc>
                  </w:sdtContent>
                </w:sdt>
              </w:tr>
            </w:sdtContent>
          </w:sdt>
          <w:sdt>
            <w:sdtPr>
              <w:rPr>
                <w:szCs w:val="21"/>
              </w:rPr>
              <w:alias w:val="出售商品提供劳务情况明细"/>
              <w:tag w:val="_GBC_d6e24b6ca62645f180ecf5d4621afdc6"/>
              <w:id w:val="-1346160342"/>
              <w:lock w:val="sdtLocked"/>
            </w:sdtPr>
            <w:sdtContent>
              <w:tr w:rsidR="00A9619F" w:rsidTr="00A9619F">
                <w:trPr>
                  <w:cantSplit/>
                </w:trPr>
                <w:sdt>
                  <w:sdtPr>
                    <w:rPr>
                      <w:szCs w:val="21"/>
                    </w:rPr>
                    <w:alias w:val="出售商品提供劳务情况明细-关联方"/>
                    <w:tag w:val="_GBC_ea3a50f2f6084641a06e7e84b4f31731"/>
                    <w:id w:val="-1154060292"/>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Pr>
                            <w:rFonts w:hint="eastAsia"/>
                            <w:szCs w:val="21"/>
                          </w:rPr>
                          <w:t>人地实业</w:t>
                        </w:r>
                      </w:p>
                    </w:tc>
                  </w:sdtContent>
                </w:sdt>
                <w:sdt>
                  <w:sdtPr>
                    <w:rPr>
                      <w:szCs w:val="21"/>
                    </w:rPr>
                    <w:alias w:val="出售商品提供劳务情况明细-关联交易内容"/>
                    <w:tag w:val="_GBC_820633d92aa642f9a0663a41087c1a83"/>
                    <w:id w:val="1893310474"/>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坯布</w:t>
                        </w:r>
                      </w:p>
                    </w:tc>
                  </w:sdtContent>
                </w:sdt>
                <w:sdt>
                  <w:sdtPr>
                    <w:rPr>
                      <w:szCs w:val="21"/>
                    </w:rPr>
                    <w:alias w:val="出售商品提供劳务情况明细-发生额"/>
                    <w:tag w:val="_GBC_d0ba92d7376d41f6904ea1020c85cc71"/>
                    <w:id w:val="-41283212"/>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12,961,179.59</w:t>
                        </w:r>
                      </w:p>
                    </w:tc>
                  </w:sdtContent>
                </w:sdt>
                <w:sdt>
                  <w:sdtPr>
                    <w:rPr>
                      <w:szCs w:val="21"/>
                    </w:rPr>
                    <w:alias w:val="出售商品提供劳务情况明细-发生额"/>
                    <w:tag w:val="_GBC_067bccb3948043628f4b1b4d765c2649"/>
                    <w:id w:val="-494028483"/>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16,825,658.97</w:t>
                        </w:r>
                      </w:p>
                    </w:tc>
                  </w:sdtContent>
                </w:sdt>
              </w:tr>
            </w:sdtContent>
          </w:sdt>
          <w:sdt>
            <w:sdtPr>
              <w:rPr>
                <w:szCs w:val="21"/>
              </w:rPr>
              <w:alias w:val="出售商品提供劳务情况明细"/>
              <w:tag w:val="_GBC_d6e24b6ca62645f180ecf5d4621afdc6"/>
              <w:id w:val="-441840555"/>
              <w:lock w:val="sdtLocked"/>
            </w:sdtPr>
            <w:sdtContent>
              <w:tr w:rsidR="00A9619F" w:rsidTr="00A9619F">
                <w:trPr>
                  <w:cantSplit/>
                </w:trPr>
                <w:sdt>
                  <w:sdtPr>
                    <w:rPr>
                      <w:szCs w:val="21"/>
                    </w:rPr>
                    <w:alias w:val="出售商品提供劳务情况明细-关联方"/>
                    <w:tag w:val="_GBC_ea3a50f2f6084641a06e7e84b4f31731"/>
                    <w:id w:val="1529911793"/>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A9619F" w:rsidRDefault="0083784F" w:rsidP="00A9619F">
                        <w:pPr>
                          <w:rPr>
                            <w:szCs w:val="21"/>
                          </w:rPr>
                        </w:pPr>
                        <w:r w:rsidRPr="006D5CFF">
                          <w:rPr>
                            <w:rFonts w:hint="eastAsia"/>
                            <w:szCs w:val="21"/>
                          </w:rPr>
                          <w:t>浙江米卡迪</w:t>
                        </w:r>
                      </w:p>
                    </w:tc>
                  </w:sdtContent>
                </w:sdt>
                <w:sdt>
                  <w:sdtPr>
                    <w:rPr>
                      <w:szCs w:val="21"/>
                    </w:rPr>
                    <w:alias w:val="出售商品提供劳务情况明细-关联交易内容"/>
                    <w:tag w:val="_GBC_820633d92aa642f9a0663a41087c1a83"/>
                    <w:id w:val="219100162"/>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广告制作</w:t>
                        </w:r>
                      </w:p>
                    </w:tc>
                  </w:sdtContent>
                </w:sdt>
                <w:sdt>
                  <w:sdtPr>
                    <w:rPr>
                      <w:szCs w:val="21"/>
                    </w:rPr>
                    <w:alias w:val="出售商品提供劳务情况明细-发生额"/>
                    <w:tag w:val="_GBC_d0ba92d7376d41f6904ea1020c85cc71"/>
                    <w:id w:val="1856314386"/>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96,758.59</w:t>
                        </w:r>
                      </w:p>
                    </w:tc>
                  </w:sdtContent>
                </w:sdt>
                <w:sdt>
                  <w:sdtPr>
                    <w:rPr>
                      <w:szCs w:val="21"/>
                    </w:rPr>
                    <w:alias w:val="出售商品提供劳务情况明细-发生额"/>
                    <w:tag w:val="_GBC_067bccb3948043628f4b1b4d765c2649"/>
                    <w:id w:val="1040314570"/>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153,773.58</w:t>
                        </w:r>
                      </w:p>
                    </w:tc>
                  </w:sdtContent>
                </w:sdt>
              </w:tr>
            </w:sdtContent>
          </w:sdt>
          <w:sdt>
            <w:sdtPr>
              <w:rPr>
                <w:szCs w:val="21"/>
              </w:rPr>
              <w:alias w:val="出售商品提供劳务情况明细"/>
              <w:tag w:val="_GBC_d6e24b6ca62645f180ecf5d4621afdc6"/>
              <w:id w:val="-977454312"/>
              <w:lock w:val="sdtLocked"/>
            </w:sdtPr>
            <w:sdtContent>
              <w:tr w:rsidR="00A9619F" w:rsidTr="00A9619F">
                <w:trPr>
                  <w:cantSplit/>
                </w:trPr>
                <w:sdt>
                  <w:sdtPr>
                    <w:rPr>
                      <w:szCs w:val="21"/>
                    </w:rPr>
                    <w:alias w:val="出售商品提供劳务情况明细-关联方"/>
                    <w:tag w:val="_GBC_ea3a50f2f6084641a06e7e84b4f31731"/>
                    <w:id w:val="1515658345"/>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A9619F" w:rsidRDefault="0083784F" w:rsidP="00A9619F">
                        <w:pPr>
                          <w:rPr>
                            <w:szCs w:val="21"/>
                          </w:rPr>
                        </w:pPr>
                        <w:r w:rsidRPr="006D5CFF">
                          <w:rPr>
                            <w:rFonts w:hint="eastAsia"/>
                            <w:szCs w:val="21"/>
                          </w:rPr>
                          <w:t>浙江米卡迪</w:t>
                        </w:r>
                      </w:p>
                    </w:tc>
                  </w:sdtContent>
                </w:sdt>
                <w:sdt>
                  <w:sdtPr>
                    <w:rPr>
                      <w:szCs w:val="21"/>
                    </w:rPr>
                    <w:alias w:val="出售商品提供劳务情况明细-关联交易内容"/>
                    <w:tag w:val="_GBC_820633d92aa642f9a0663a41087c1a83"/>
                    <w:id w:val="1221796433"/>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整车</w:t>
                        </w:r>
                      </w:p>
                    </w:tc>
                  </w:sdtContent>
                </w:sdt>
                <w:sdt>
                  <w:sdtPr>
                    <w:rPr>
                      <w:szCs w:val="21"/>
                    </w:rPr>
                    <w:alias w:val="出售商品提供劳务情况明细-发生额"/>
                    <w:tag w:val="_GBC_d0ba92d7376d41f6904ea1020c85cc71"/>
                    <w:id w:val="-841076256"/>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988,938.46</w:t>
                        </w:r>
                      </w:p>
                    </w:tc>
                  </w:sdtContent>
                </w:sdt>
                <w:sdt>
                  <w:sdtPr>
                    <w:rPr>
                      <w:szCs w:val="21"/>
                    </w:rPr>
                    <w:alias w:val="出售商品提供劳务情况明细-发生额"/>
                    <w:tag w:val="_GBC_067bccb3948043628f4b1b4d765c2649"/>
                    <w:id w:val="-1131940726"/>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p>
                    </w:tc>
                  </w:sdtContent>
                </w:sdt>
              </w:tr>
            </w:sdtContent>
          </w:sdt>
          <w:sdt>
            <w:sdtPr>
              <w:rPr>
                <w:szCs w:val="21"/>
              </w:rPr>
              <w:alias w:val="出售商品提供劳务情况明细"/>
              <w:tag w:val="_GBC_d6e24b6ca62645f180ecf5d4621afdc6"/>
              <w:id w:val="-1185678804"/>
              <w:lock w:val="sdtLocked"/>
            </w:sdtPr>
            <w:sdtContent>
              <w:tr w:rsidR="00A9619F" w:rsidTr="00A9619F">
                <w:trPr>
                  <w:cantSplit/>
                </w:trPr>
                <w:sdt>
                  <w:sdtPr>
                    <w:rPr>
                      <w:szCs w:val="21"/>
                    </w:rPr>
                    <w:alias w:val="出售商品提供劳务情况明细-关联方"/>
                    <w:tag w:val="_GBC_ea3a50f2f6084641a06e7e84b4f31731"/>
                    <w:id w:val="1635912002"/>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A9619F" w:rsidRDefault="0083784F" w:rsidP="00A9619F">
                        <w:pPr>
                          <w:rPr>
                            <w:szCs w:val="21"/>
                          </w:rPr>
                        </w:pPr>
                        <w:r w:rsidRPr="006D5CFF">
                          <w:rPr>
                            <w:rFonts w:hint="eastAsia"/>
                            <w:szCs w:val="21"/>
                          </w:rPr>
                          <w:t>浙江米卡迪</w:t>
                        </w:r>
                      </w:p>
                    </w:tc>
                  </w:sdtContent>
                </w:sdt>
                <w:sdt>
                  <w:sdtPr>
                    <w:rPr>
                      <w:szCs w:val="21"/>
                    </w:rPr>
                    <w:alias w:val="出售商品提供劳务情况明细-关联交易内容"/>
                    <w:tag w:val="_GBC_820633d92aa642f9a0663a41087c1a83"/>
                    <w:id w:val="1962601695"/>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拖车</w:t>
                        </w:r>
                      </w:p>
                    </w:tc>
                  </w:sdtContent>
                </w:sdt>
                <w:sdt>
                  <w:sdtPr>
                    <w:rPr>
                      <w:szCs w:val="21"/>
                    </w:rPr>
                    <w:alias w:val="出售商品提供劳务情况明细-发生额"/>
                    <w:tag w:val="_GBC_d0ba92d7376d41f6904ea1020c85cc71"/>
                    <w:id w:val="-1581828035"/>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p>
                    </w:tc>
                  </w:sdtContent>
                </w:sdt>
                <w:sdt>
                  <w:sdtPr>
                    <w:rPr>
                      <w:szCs w:val="21"/>
                    </w:rPr>
                    <w:alias w:val="出售商品提供劳务情况明细-发生额"/>
                    <w:tag w:val="_GBC_067bccb3948043628f4b1b4d765c2649"/>
                    <w:id w:val="-1023241479"/>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73,818.00</w:t>
                        </w:r>
                      </w:p>
                    </w:tc>
                  </w:sdtContent>
                </w:sdt>
              </w:tr>
            </w:sdtContent>
          </w:sdt>
          <w:sdt>
            <w:sdtPr>
              <w:rPr>
                <w:szCs w:val="21"/>
              </w:rPr>
              <w:alias w:val="出售商品提供劳务情况明细"/>
              <w:tag w:val="_GBC_d6e24b6ca62645f180ecf5d4621afdc6"/>
              <w:id w:val="-1615817154"/>
              <w:lock w:val="sdtLocked"/>
            </w:sdtPr>
            <w:sdtContent>
              <w:tr w:rsidR="00A9619F" w:rsidTr="00A9619F">
                <w:trPr>
                  <w:cantSplit/>
                </w:trPr>
                <w:sdt>
                  <w:sdtPr>
                    <w:rPr>
                      <w:szCs w:val="21"/>
                    </w:rPr>
                    <w:alias w:val="出售商品提供劳务情况明细-关联方"/>
                    <w:tag w:val="_GBC_ea3a50f2f6084641a06e7e84b4f31731"/>
                    <w:id w:val="-581137832"/>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A9619F" w:rsidRDefault="0083784F" w:rsidP="00A9619F">
                        <w:pPr>
                          <w:rPr>
                            <w:szCs w:val="21"/>
                          </w:rPr>
                        </w:pPr>
                        <w:r w:rsidRPr="006D5CFF">
                          <w:rPr>
                            <w:rFonts w:hint="eastAsia"/>
                            <w:szCs w:val="21"/>
                          </w:rPr>
                          <w:t>浙江米卡迪</w:t>
                        </w:r>
                      </w:p>
                    </w:tc>
                  </w:sdtContent>
                </w:sdt>
                <w:sdt>
                  <w:sdtPr>
                    <w:rPr>
                      <w:szCs w:val="21"/>
                    </w:rPr>
                    <w:alias w:val="出售商品提供劳务情况明细-关联交易内容"/>
                    <w:tag w:val="_GBC_820633d92aa642f9a0663a41087c1a83"/>
                    <w:id w:val="-1335214610"/>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零配件</w:t>
                        </w:r>
                      </w:p>
                    </w:tc>
                  </w:sdtContent>
                </w:sdt>
                <w:sdt>
                  <w:sdtPr>
                    <w:rPr>
                      <w:szCs w:val="21"/>
                    </w:rPr>
                    <w:alias w:val="出售商品提供劳务情况明细-发生额"/>
                    <w:tag w:val="_GBC_d0ba92d7376d41f6904ea1020c85cc71"/>
                    <w:id w:val="641309757"/>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118,625.98</w:t>
                        </w:r>
                      </w:p>
                    </w:tc>
                  </w:sdtContent>
                </w:sdt>
                <w:sdt>
                  <w:sdtPr>
                    <w:rPr>
                      <w:szCs w:val="21"/>
                    </w:rPr>
                    <w:alias w:val="出售商品提供劳务情况明细-发生额"/>
                    <w:tag w:val="_GBC_067bccb3948043628f4b1b4d765c2649"/>
                    <w:id w:val="1066450367"/>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p>
                    </w:tc>
                  </w:sdtContent>
                </w:sdt>
              </w:tr>
            </w:sdtContent>
          </w:sdt>
          <w:sdt>
            <w:sdtPr>
              <w:rPr>
                <w:szCs w:val="21"/>
              </w:rPr>
              <w:alias w:val="出售商品提供劳务情况明细"/>
              <w:tag w:val="_GBC_d6e24b6ca62645f180ecf5d4621afdc6"/>
              <w:id w:val="-530801440"/>
              <w:lock w:val="sdtLocked"/>
            </w:sdtPr>
            <w:sdtContent>
              <w:tr w:rsidR="00A9619F" w:rsidTr="00A9619F">
                <w:trPr>
                  <w:cantSplit/>
                </w:trPr>
                <w:sdt>
                  <w:sdtPr>
                    <w:rPr>
                      <w:szCs w:val="21"/>
                    </w:rPr>
                    <w:alias w:val="出售商品提供劳务情况明细-关联方"/>
                    <w:tag w:val="_GBC_ea3a50f2f6084641a06e7e84b4f31731"/>
                    <w:id w:val="451834250"/>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A9619F" w:rsidRDefault="0083784F" w:rsidP="00A9619F">
                        <w:pPr>
                          <w:rPr>
                            <w:szCs w:val="21"/>
                          </w:rPr>
                        </w:pPr>
                        <w:r w:rsidRPr="006D5CFF">
                          <w:rPr>
                            <w:rFonts w:hint="eastAsia"/>
                            <w:szCs w:val="21"/>
                          </w:rPr>
                          <w:t>物产实业</w:t>
                        </w:r>
                      </w:p>
                    </w:tc>
                  </w:sdtContent>
                </w:sdt>
                <w:sdt>
                  <w:sdtPr>
                    <w:rPr>
                      <w:szCs w:val="21"/>
                    </w:rPr>
                    <w:alias w:val="出售商品提供劳务情况明细-关联交易内容"/>
                    <w:tag w:val="_GBC_820633d92aa642f9a0663a41087c1a83"/>
                    <w:id w:val="569615050"/>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广告制作</w:t>
                        </w:r>
                      </w:p>
                    </w:tc>
                  </w:sdtContent>
                </w:sdt>
                <w:sdt>
                  <w:sdtPr>
                    <w:rPr>
                      <w:szCs w:val="21"/>
                    </w:rPr>
                    <w:alias w:val="出售商品提供劳务情况明细-发生额"/>
                    <w:tag w:val="_GBC_d0ba92d7376d41f6904ea1020c85cc71"/>
                    <w:id w:val="-1834524059"/>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p>
                    </w:tc>
                  </w:sdtContent>
                </w:sdt>
                <w:sdt>
                  <w:sdtPr>
                    <w:rPr>
                      <w:szCs w:val="21"/>
                    </w:rPr>
                    <w:alias w:val="出售商品提供劳务情况明细-发生额"/>
                    <w:tag w:val="_GBC_067bccb3948043628f4b1b4d765c2649"/>
                    <w:id w:val="178860480"/>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74,084.91</w:t>
                        </w:r>
                      </w:p>
                    </w:tc>
                  </w:sdtContent>
                </w:sdt>
              </w:tr>
            </w:sdtContent>
          </w:sdt>
          <w:sdt>
            <w:sdtPr>
              <w:rPr>
                <w:szCs w:val="21"/>
              </w:rPr>
              <w:alias w:val="出售商品提供劳务情况明细"/>
              <w:tag w:val="_GBC_d6e24b6ca62645f180ecf5d4621afdc6"/>
              <w:id w:val="1999843978"/>
              <w:lock w:val="sdtLocked"/>
            </w:sdtPr>
            <w:sdtContent>
              <w:tr w:rsidR="00A9619F" w:rsidTr="00A9619F">
                <w:trPr>
                  <w:cantSplit/>
                </w:trPr>
                <w:sdt>
                  <w:sdtPr>
                    <w:rPr>
                      <w:szCs w:val="21"/>
                    </w:rPr>
                    <w:alias w:val="出售商品提供劳务情况明细-关联方"/>
                    <w:tag w:val="_GBC_ea3a50f2f6084641a06e7e84b4f31731"/>
                    <w:id w:val="-1440206479"/>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A9619F" w:rsidRDefault="0083784F" w:rsidP="00A9619F">
                        <w:pPr>
                          <w:rPr>
                            <w:szCs w:val="21"/>
                          </w:rPr>
                        </w:pPr>
                        <w:r w:rsidRPr="006D5CFF">
                          <w:rPr>
                            <w:rFonts w:hint="eastAsia"/>
                            <w:szCs w:val="21"/>
                          </w:rPr>
                          <w:t>物产实业</w:t>
                        </w:r>
                      </w:p>
                    </w:tc>
                  </w:sdtContent>
                </w:sdt>
                <w:sdt>
                  <w:sdtPr>
                    <w:rPr>
                      <w:szCs w:val="21"/>
                    </w:rPr>
                    <w:alias w:val="出售商品提供劳务情况明细-关联交易内容"/>
                    <w:tag w:val="_GBC_820633d92aa642f9a0663a41087c1a83"/>
                    <w:id w:val="152187112"/>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提供劳务</w:t>
                        </w:r>
                      </w:p>
                    </w:tc>
                  </w:sdtContent>
                </w:sdt>
                <w:sdt>
                  <w:sdtPr>
                    <w:rPr>
                      <w:szCs w:val="21"/>
                    </w:rPr>
                    <w:alias w:val="出售商品提供劳务情况明细-发生额"/>
                    <w:tag w:val="_GBC_d0ba92d7376d41f6904ea1020c85cc71"/>
                    <w:id w:val="-2082669921"/>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888,837.00</w:t>
                        </w:r>
                      </w:p>
                    </w:tc>
                  </w:sdtContent>
                </w:sdt>
                <w:sdt>
                  <w:sdtPr>
                    <w:rPr>
                      <w:szCs w:val="21"/>
                    </w:rPr>
                    <w:alias w:val="出售商品提供劳务情况明细-发生额"/>
                    <w:tag w:val="_GBC_067bccb3948043628f4b1b4d765c2649"/>
                    <w:id w:val="277226343"/>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p>
                    </w:tc>
                  </w:sdtContent>
                </w:sdt>
              </w:tr>
            </w:sdtContent>
          </w:sdt>
          <w:sdt>
            <w:sdtPr>
              <w:rPr>
                <w:szCs w:val="21"/>
              </w:rPr>
              <w:alias w:val="出售商品提供劳务情况明细"/>
              <w:tag w:val="_GBC_d6e24b6ca62645f180ecf5d4621afdc6"/>
              <w:id w:val="-1341153047"/>
              <w:lock w:val="sdtLocked"/>
            </w:sdtPr>
            <w:sdtContent>
              <w:tr w:rsidR="00A9619F" w:rsidTr="00A9619F">
                <w:trPr>
                  <w:cantSplit/>
                </w:trPr>
                <w:sdt>
                  <w:sdtPr>
                    <w:rPr>
                      <w:szCs w:val="21"/>
                    </w:rPr>
                    <w:alias w:val="出售商品提供劳务情况明细-关联方"/>
                    <w:tag w:val="_GBC_ea3a50f2f6084641a06e7e84b4f31731"/>
                    <w:id w:val="642320847"/>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A9619F" w:rsidRDefault="0083784F" w:rsidP="00A9619F">
                        <w:pPr>
                          <w:rPr>
                            <w:szCs w:val="21"/>
                          </w:rPr>
                        </w:pPr>
                        <w:r w:rsidRPr="006D5CFF">
                          <w:rPr>
                            <w:rFonts w:hint="eastAsia"/>
                            <w:szCs w:val="21"/>
                          </w:rPr>
                          <w:t>物产实业</w:t>
                        </w:r>
                      </w:p>
                    </w:tc>
                  </w:sdtContent>
                </w:sdt>
                <w:sdt>
                  <w:sdtPr>
                    <w:rPr>
                      <w:szCs w:val="21"/>
                    </w:rPr>
                    <w:alias w:val="出售商品提供劳务情况明细-关联交易内容"/>
                    <w:tag w:val="_GBC_820633d92aa642f9a0663a41087c1a83"/>
                    <w:id w:val="-2097850045"/>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零配件</w:t>
                        </w:r>
                      </w:p>
                    </w:tc>
                  </w:sdtContent>
                </w:sdt>
                <w:sdt>
                  <w:sdtPr>
                    <w:rPr>
                      <w:szCs w:val="21"/>
                    </w:rPr>
                    <w:alias w:val="出售商品提供劳务情况明细-发生额"/>
                    <w:tag w:val="_GBC_d0ba92d7376d41f6904ea1020c85cc71"/>
                    <w:id w:val="-1438750371"/>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p>
                    </w:tc>
                  </w:sdtContent>
                </w:sdt>
                <w:sdt>
                  <w:sdtPr>
                    <w:rPr>
                      <w:szCs w:val="21"/>
                    </w:rPr>
                    <w:alias w:val="出售商品提供劳务情况明细-发生额"/>
                    <w:tag w:val="_GBC_067bccb3948043628f4b1b4d765c2649"/>
                    <w:id w:val="2097978446"/>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8,692.31</w:t>
                        </w:r>
                      </w:p>
                    </w:tc>
                  </w:sdtContent>
                </w:sdt>
              </w:tr>
            </w:sdtContent>
          </w:sdt>
          <w:sdt>
            <w:sdtPr>
              <w:rPr>
                <w:szCs w:val="21"/>
              </w:rPr>
              <w:alias w:val="出售商品提供劳务情况明细"/>
              <w:tag w:val="_GBC_d6e24b6ca62645f180ecf5d4621afdc6"/>
              <w:id w:val="-1345551054"/>
              <w:lock w:val="sdtLocked"/>
            </w:sdtPr>
            <w:sdtContent>
              <w:tr w:rsidR="00A9619F" w:rsidTr="00A9619F">
                <w:trPr>
                  <w:cantSplit/>
                </w:trPr>
                <w:sdt>
                  <w:sdtPr>
                    <w:rPr>
                      <w:szCs w:val="21"/>
                    </w:rPr>
                    <w:alias w:val="出售商品提供劳务情况明细-关联方"/>
                    <w:tag w:val="_GBC_ea3a50f2f6084641a06e7e84b4f31731"/>
                    <w:id w:val="1782921885"/>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A9619F" w:rsidRDefault="0083784F" w:rsidP="00A9619F">
                        <w:pPr>
                          <w:rPr>
                            <w:szCs w:val="21"/>
                          </w:rPr>
                        </w:pPr>
                        <w:r w:rsidRPr="006D5CFF">
                          <w:rPr>
                            <w:rFonts w:hint="eastAsia"/>
                            <w:szCs w:val="21"/>
                          </w:rPr>
                          <w:t>物产集团</w:t>
                        </w:r>
                      </w:p>
                    </w:tc>
                  </w:sdtContent>
                </w:sdt>
                <w:sdt>
                  <w:sdtPr>
                    <w:rPr>
                      <w:szCs w:val="21"/>
                    </w:rPr>
                    <w:alias w:val="出售商品提供劳务情况明细-关联交易内容"/>
                    <w:tag w:val="_GBC_820633d92aa642f9a0663a41087c1a83"/>
                    <w:id w:val="-53470770"/>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零配件</w:t>
                        </w:r>
                      </w:p>
                    </w:tc>
                  </w:sdtContent>
                </w:sdt>
                <w:sdt>
                  <w:sdtPr>
                    <w:rPr>
                      <w:szCs w:val="21"/>
                    </w:rPr>
                    <w:alias w:val="出售商品提供劳务情况明细-发生额"/>
                    <w:tag w:val="_GBC_d0ba92d7376d41f6904ea1020c85cc71"/>
                    <w:id w:val="1299880240"/>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p>
                    </w:tc>
                  </w:sdtContent>
                </w:sdt>
                <w:sdt>
                  <w:sdtPr>
                    <w:rPr>
                      <w:szCs w:val="21"/>
                    </w:rPr>
                    <w:alias w:val="出售商品提供劳务情况明细-发生额"/>
                    <w:tag w:val="_GBC_067bccb3948043628f4b1b4d765c2649"/>
                    <w:id w:val="328806026"/>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51,795.73</w:t>
                        </w:r>
                      </w:p>
                    </w:tc>
                  </w:sdtContent>
                </w:sdt>
              </w:tr>
            </w:sdtContent>
          </w:sdt>
          <w:sdt>
            <w:sdtPr>
              <w:rPr>
                <w:szCs w:val="21"/>
              </w:rPr>
              <w:alias w:val="出售商品提供劳务情况明细"/>
              <w:tag w:val="_GBC_d6e24b6ca62645f180ecf5d4621afdc6"/>
              <w:id w:val="1098366312"/>
              <w:lock w:val="sdtLocked"/>
            </w:sdtPr>
            <w:sdtContent>
              <w:tr w:rsidR="00A9619F" w:rsidTr="00A9619F">
                <w:trPr>
                  <w:cantSplit/>
                </w:trPr>
                <w:sdt>
                  <w:sdtPr>
                    <w:rPr>
                      <w:szCs w:val="21"/>
                    </w:rPr>
                    <w:alias w:val="出售商品提供劳务情况明细-关联方"/>
                    <w:tag w:val="_GBC_ea3a50f2f6084641a06e7e84b4f31731"/>
                    <w:id w:val="630606046"/>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A9619F" w:rsidRDefault="0083784F" w:rsidP="00A9619F">
                        <w:pPr>
                          <w:rPr>
                            <w:szCs w:val="21"/>
                          </w:rPr>
                        </w:pPr>
                        <w:proofErr w:type="gramStart"/>
                        <w:r w:rsidRPr="006D5CFF">
                          <w:rPr>
                            <w:rFonts w:hint="eastAsia"/>
                            <w:szCs w:val="21"/>
                          </w:rPr>
                          <w:t>宁波众通</w:t>
                        </w:r>
                        <w:proofErr w:type="gramEnd"/>
                      </w:p>
                    </w:tc>
                  </w:sdtContent>
                </w:sdt>
                <w:sdt>
                  <w:sdtPr>
                    <w:rPr>
                      <w:szCs w:val="21"/>
                    </w:rPr>
                    <w:alias w:val="出售商品提供劳务情况明细-关联交易内容"/>
                    <w:tag w:val="_GBC_820633d92aa642f9a0663a41087c1a83"/>
                    <w:id w:val="-873619901"/>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拖车</w:t>
                        </w:r>
                      </w:p>
                    </w:tc>
                  </w:sdtContent>
                </w:sdt>
                <w:sdt>
                  <w:sdtPr>
                    <w:rPr>
                      <w:szCs w:val="21"/>
                    </w:rPr>
                    <w:alias w:val="出售商品提供劳务情况明细-发生额"/>
                    <w:tag w:val="_GBC_d0ba92d7376d41f6904ea1020c85cc71"/>
                    <w:id w:val="-960890057"/>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p>
                    </w:tc>
                  </w:sdtContent>
                </w:sdt>
                <w:sdt>
                  <w:sdtPr>
                    <w:rPr>
                      <w:szCs w:val="21"/>
                    </w:rPr>
                    <w:alias w:val="出售商品提供劳务情况明细-发生额"/>
                    <w:tag w:val="_GBC_067bccb3948043628f4b1b4d765c2649"/>
                    <w:id w:val="-429653329"/>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157,588.00</w:t>
                        </w:r>
                      </w:p>
                    </w:tc>
                  </w:sdtContent>
                </w:sdt>
              </w:tr>
            </w:sdtContent>
          </w:sdt>
          <w:sdt>
            <w:sdtPr>
              <w:rPr>
                <w:szCs w:val="21"/>
              </w:rPr>
              <w:alias w:val="出售商品提供劳务情况明细"/>
              <w:tag w:val="_GBC_d6e24b6ca62645f180ecf5d4621afdc6"/>
              <w:id w:val="1332496482"/>
              <w:lock w:val="sdtLocked"/>
            </w:sdtPr>
            <w:sdtContent>
              <w:tr w:rsidR="00A9619F" w:rsidTr="00A9619F">
                <w:trPr>
                  <w:cantSplit/>
                </w:trPr>
                <w:sdt>
                  <w:sdtPr>
                    <w:rPr>
                      <w:szCs w:val="21"/>
                    </w:rPr>
                    <w:alias w:val="出售商品提供劳务情况明细-关联方"/>
                    <w:tag w:val="_GBC_ea3a50f2f6084641a06e7e84b4f31731"/>
                    <w:id w:val="-1712263542"/>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A9619F" w:rsidRDefault="0083784F" w:rsidP="00A9619F">
                        <w:pPr>
                          <w:rPr>
                            <w:szCs w:val="21"/>
                          </w:rPr>
                        </w:pPr>
                        <w:proofErr w:type="gramStart"/>
                        <w:r w:rsidRPr="006D5CFF">
                          <w:rPr>
                            <w:rFonts w:hint="eastAsia"/>
                            <w:szCs w:val="21"/>
                          </w:rPr>
                          <w:t>宁波众通</w:t>
                        </w:r>
                        <w:proofErr w:type="gramEnd"/>
                      </w:p>
                    </w:tc>
                  </w:sdtContent>
                </w:sdt>
                <w:sdt>
                  <w:sdtPr>
                    <w:rPr>
                      <w:szCs w:val="21"/>
                    </w:rPr>
                    <w:alias w:val="出售商品提供劳务情况明细-关联交易内容"/>
                    <w:tag w:val="_GBC_820633d92aa642f9a0663a41087c1a83"/>
                    <w:id w:val="-1771689228"/>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零配件</w:t>
                        </w:r>
                      </w:p>
                    </w:tc>
                  </w:sdtContent>
                </w:sdt>
                <w:sdt>
                  <w:sdtPr>
                    <w:rPr>
                      <w:szCs w:val="21"/>
                    </w:rPr>
                    <w:alias w:val="出售商品提供劳务情况明细-发生额"/>
                    <w:tag w:val="_GBC_d0ba92d7376d41f6904ea1020c85cc71"/>
                    <w:id w:val="395096564"/>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1,279,004.96</w:t>
                        </w:r>
                      </w:p>
                    </w:tc>
                  </w:sdtContent>
                </w:sdt>
                <w:sdt>
                  <w:sdtPr>
                    <w:rPr>
                      <w:szCs w:val="21"/>
                    </w:rPr>
                    <w:alias w:val="出售商品提供劳务情况明细-发生额"/>
                    <w:tag w:val="_GBC_067bccb3948043628f4b1b4d765c2649"/>
                    <w:id w:val="1131902812"/>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p>
                    </w:tc>
                  </w:sdtContent>
                </w:sdt>
              </w:tr>
            </w:sdtContent>
          </w:sdt>
          <w:sdt>
            <w:sdtPr>
              <w:rPr>
                <w:szCs w:val="21"/>
              </w:rPr>
              <w:alias w:val="出售商品提供劳务情况明细"/>
              <w:tag w:val="_GBC_d6e24b6ca62645f180ecf5d4621afdc6"/>
              <w:id w:val="1306970383"/>
              <w:lock w:val="sdtLocked"/>
            </w:sdtPr>
            <w:sdtContent>
              <w:tr w:rsidR="00A9619F" w:rsidTr="00A9619F">
                <w:trPr>
                  <w:cantSplit/>
                </w:trPr>
                <w:sdt>
                  <w:sdtPr>
                    <w:rPr>
                      <w:szCs w:val="21"/>
                    </w:rPr>
                    <w:alias w:val="出售商品提供劳务情况明细-关联方"/>
                    <w:tag w:val="_GBC_ea3a50f2f6084641a06e7e84b4f31731"/>
                    <w:id w:val="1027299058"/>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A9619F" w:rsidRDefault="0083784F" w:rsidP="00A9619F">
                        <w:pPr>
                          <w:rPr>
                            <w:szCs w:val="21"/>
                          </w:rPr>
                        </w:pPr>
                        <w:r>
                          <w:rPr>
                            <w:rFonts w:hint="eastAsia"/>
                            <w:szCs w:val="21"/>
                          </w:rPr>
                          <w:t>上海茂高物产贸易有限公司</w:t>
                        </w:r>
                      </w:p>
                    </w:tc>
                  </w:sdtContent>
                </w:sdt>
                <w:sdt>
                  <w:sdtPr>
                    <w:rPr>
                      <w:szCs w:val="21"/>
                    </w:rPr>
                    <w:alias w:val="出售商品提供劳务情况明细-关联交易内容"/>
                    <w:tag w:val="_GBC_820633d92aa642f9a0663a41087c1a83"/>
                    <w:id w:val="-350186434"/>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期货手续费</w:t>
                        </w:r>
                      </w:p>
                    </w:tc>
                  </w:sdtContent>
                </w:sdt>
                <w:sdt>
                  <w:sdtPr>
                    <w:rPr>
                      <w:szCs w:val="21"/>
                    </w:rPr>
                    <w:alias w:val="出售商品提供劳务情况明细-发生额"/>
                    <w:tag w:val="_GBC_d0ba92d7376d41f6904ea1020c85cc71"/>
                    <w:id w:val="1946266952"/>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p>
                    </w:tc>
                  </w:sdtContent>
                </w:sdt>
                <w:sdt>
                  <w:sdtPr>
                    <w:rPr>
                      <w:szCs w:val="21"/>
                    </w:rPr>
                    <w:alias w:val="出售商品提供劳务情况明细-发生额"/>
                    <w:tag w:val="_GBC_067bccb3948043628f4b1b4d765c2649"/>
                    <w:id w:val="65773513"/>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11,547.45</w:t>
                        </w:r>
                      </w:p>
                    </w:tc>
                  </w:sdtContent>
                </w:sdt>
              </w:tr>
            </w:sdtContent>
          </w:sdt>
          <w:sdt>
            <w:sdtPr>
              <w:rPr>
                <w:szCs w:val="21"/>
              </w:rPr>
              <w:alias w:val="出售商品提供劳务情况明细"/>
              <w:tag w:val="_GBC_d6e24b6ca62645f180ecf5d4621afdc6"/>
              <w:id w:val="627431947"/>
              <w:lock w:val="sdtLocked"/>
            </w:sdtPr>
            <w:sdtContent>
              <w:tr w:rsidR="00A9619F" w:rsidTr="00A9619F">
                <w:trPr>
                  <w:cantSplit/>
                </w:trPr>
                <w:sdt>
                  <w:sdtPr>
                    <w:rPr>
                      <w:szCs w:val="21"/>
                    </w:rPr>
                    <w:alias w:val="出售商品提供劳务情况明细-关联方"/>
                    <w:tag w:val="_GBC_ea3a50f2f6084641a06e7e84b4f31731"/>
                    <w:id w:val="-1222054084"/>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A9619F" w:rsidRDefault="0083784F" w:rsidP="00A9619F">
                        <w:pPr>
                          <w:rPr>
                            <w:szCs w:val="21"/>
                          </w:rPr>
                        </w:pPr>
                        <w:r>
                          <w:rPr>
                            <w:rFonts w:hint="eastAsia"/>
                            <w:szCs w:val="21"/>
                          </w:rPr>
                          <w:t>浙江物产瑞丰物资有限公司</w:t>
                        </w:r>
                      </w:p>
                    </w:tc>
                  </w:sdtContent>
                </w:sdt>
                <w:sdt>
                  <w:sdtPr>
                    <w:rPr>
                      <w:szCs w:val="21"/>
                    </w:rPr>
                    <w:alias w:val="出售商品提供劳务情况明细-关联交易内容"/>
                    <w:tag w:val="_GBC_820633d92aa642f9a0663a41087c1a83"/>
                    <w:id w:val="1272058512"/>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期货手续费</w:t>
                        </w:r>
                      </w:p>
                    </w:tc>
                  </w:sdtContent>
                </w:sdt>
                <w:sdt>
                  <w:sdtPr>
                    <w:rPr>
                      <w:szCs w:val="21"/>
                    </w:rPr>
                    <w:alias w:val="出售商品提供劳务情况明细-发生额"/>
                    <w:tag w:val="_GBC_d0ba92d7376d41f6904ea1020c85cc71"/>
                    <w:id w:val="1958062063"/>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2,217.12</w:t>
                        </w:r>
                      </w:p>
                    </w:tc>
                  </w:sdtContent>
                </w:sdt>
                <w:sdt>
                  <w:sdtPr>
                    <w:rPr>
                      <w:szCs w:val="21"/>
                    </w:rPr>
                    <w:alias w:val="出售商品提供劳务情况明细-发生额"/>
                    <w:tag w:val="_GBC_067bccb3948043628f4b1b4d765c2649"/>
                    <w:id w:val="-280655022"/>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5,873.70</w:t>
                        </w:r>
                      </w:p>
                    </w:tc>
                  </w:sdtContent>
                </w:sdt>
              </w:tr>
            </w:sdtContent>
          </w:sdt>
          <w:sdt>
            <w:sdtPr>
              <w:rPr>
                <w:szCs w:val="21"/>
              </w:rPr>
              <w:alias w:val="出售商品提供劳务情况明细"/>
              <w:tag w:val="_GBC_d6e24b6ca62645f180ecf5d4621afdc6"/>
              <w:id w:val="-460887389"/>
              <w:lock w:val="sdtLocked"/>
            </w:sdtPr>
            <w:sdtContent>
              <w:tr w:rsidR="00A9619F" w:rsidTr="00A9619F">
                <w:trPr>
                  <w:cantSplit/>
                </w:trPr>
                <w:sdt>
                  <w:sdtPr>
                    <w:rPr>
                      <w:szCs w:val="21"/>
                    </w:rPr>
                    <w:alias w:val="出售商品提供劳务情况明细-关联方"/>
                    <w:tag w:val="_GBC_ea3a50f2f6084641a06e7e84b4f31731"/>
                    <w:id w:val="1110938642"/>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A9619F" w:rsidRDefault="0083784F" w:rsidP="00A9619F">
                        <w:pPr>
                          <w:rPr>
                            <w:szCs w:val="21"/>
                          </w:rPr>
                        </w:pPr>
                        <w:r>
                          <w:rPr>
                            <w:rFonts w:hint="eastAsia"/>
                            <w:szCs w:val="21"/>
                          </w:rPr>
                          <w:t>浙江物产远航进出口有限公司</w:t>
                        </w:r>
                      </w:p>
                    </w:tc>
                  </w:sdtContent>
                </w:sdt>
                <w:sdt>
                  <w:sdtPr>
                    <w:rPr>
                      <w:szCs w:val="21"/>
                    </w:rPr>
                    <w:alias w:val="出售商品提供劳务情况明细-关联交易内容"/>
                    <w:tag w:val="_GBC_820633d92aa642f9a0663a41087c1a83"/>
                    <w:id w:val="-891655160"/>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期货手续费</w:t>
                        </w:r>
                      </w:p>
                    </w:tc>
                  </w:sdtContent>
                </w:sdt>
                <w:sdt>
                  <w:sdtPr>
                    <w:rPr>
                      <w:szCs w:val="21"/>
                    </w:rPr>
                    <w:alias w:val="出售商品提供劳务情况明细-发生额"/>
                    <w:tag w:val="_GBC_d0ba92d7376d41f6904ea1020c85cc71"/>
                    <w:id w:val="-693074345"/>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18,200.01</w:t>
                        </w:r>
                      </w:p>
                    </w:tc>
                  </w:sdtContent>
                </w:sdt>
                <w:sdt>
                  <w:sdtPr>
                    <w:rPr>
                      <w:szCs w:val="21"/>
                    </w:rPr>
                    <w:alias w:val="出售商品提供劳务情况明细-发生额"/>
                    <w:tag w:val="_GBC_067bccb3948043628f4b1b4d765c2649"/>
                    <w:id w:val="339359912"/>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10,885.19</w:t>
                        </w:r>
                      </w:p>
                    </w:tc>
                  </w:sdtContent>
                </w:sdt>
              </w:tr>
            </w:sdtContent>
          </w:sdt>
          <w:sdt>
            <w:sdtPr>
              <w:rPr>
                <w:szCs w:val="21"/>
              </w:rPr>
              <w:alias w:val="出售商品提供劳务情况明细"/>
              <w:tag w:val="_GBC_d6e24b6ca62645f180ecf5d4621afdc6"/>
              <w:id w:val="1746225690"/>
              <w:lock w:val="sdtLocked"/>
            </w:sdtPr>
            <w:sdtContent>
              <w:tr w:rsidR="00A9619F" w:rsidTr="00A9619F">
                <w:trPr>
                  <w:cantSplit/>
                </w:trPr>
                <w:sdt>
                  <w:sdtPr>
                    <w:rPr>
                      <w:szCs w:val="21"/>
                    </w:rPr>
                    <w:alias w:val="出售商品提供劳务情况明细-关联方"/>
                    <w:tag w:val="_GBC_ea3a50f2f6084641a06e7e84b4f31731"/>
                    <w:id w:val="1376809908"/>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A9619F" w:rsidRDefault="0083784F" w:rsidP="00A9619F">
                        <w:pPr>
                          <w:rPr>
                            <w:szCs w:val="21"/>
                          </w:rPr>
                        </w:pPr>
                        <w:r>
                          <w:rPr>
                            <w:rFonts w:hint="eastAsia"/>
                            <w:szCs w:val="21"/>
                          </w:rPr>
                          <w:t>浙江金运达实业有限公司</w:t>
                        </w:r>
                      </w:p>
                    </w:tc>
                  </w:sdtContent>
                </w:sdt>
                <w:sdt>
                  <w:sdtPr>
                    <w:rPr>
                      <w:szCs w:val="21"/>
                    </w:rPr>
                    <w:alias w:val="出售商品提供劳务情况明细-关联交易内容"/>
                    <w:tag w:val="_GBC_820633d92aa642f9a0663a41087c1a83"/>
                    <w:id w:val="373975287"/>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期货手续费</w:t>
                        </w:r>
                      </w:p>
                    </w:tc>
                  </w:sdtContent>
                </w:sdt>
                <w:sdt>
                  <w:sdtPr>
                    <w:rPr>
                      <w:szCs w:val="21"/>
                    </w:rPr>
                    <w:alias w:val="出售商品提供劳务情况明细-发生额"/>
                    <w:tag w:val="_GBC_d0ba92d7376d41f6904ea1020c85cc71"/>
                    <w:id w:val="851295433"/>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8,534.71</w:t>
                        </w:r>
                      </w:p>
                    </w:tc>
                  </w:sdtContent>
                </w:sdt>
                <w:sdt>
                  <w:sdtPr>
                    <w:rPr>
                      <w:szCs w:val="21"/>
                    </w:rPr>
                    <w:alias w:val="出售商品提供劳务情况明细-发生额"/>
                    <w:tag w:val="_GBC_067bccb3948043628f4b1b4d765c2649"/>
                    <w:id w:val="-1068410492"/>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p>
                    </w:tc>
                  </w:sdtContent>
                </w:sdt>
              </w:tr>
            </w:sdtContent>
          </w:sdt>
          <w:sdt>
            <w:sdtPr>
              <w:rPr>
                <w:szCs w:val="21"/>
              </w:rPr>
              <w:alias w:val="出售商品提供劳务情况明细"/>
              <w:tag w:val="_GBC_d6e24b6ca62645f180ecf5d4621afdc6"/>
              <w:id w:val="875276568"/>
              <w:lock w:val="sdtLocked"/>
            </w:sdtPr>
            <w:sdtContent>
              <w:tr w:rsidR="00A9619F" w:rsidTr="00A9619F">
                <w:trPr>
                  <w:cantSplit/>
                </w:trPr>
                <w:sdt>
                  <w:sdtPr>
                    <w:rPr>
                      <w:szCs w:val="21"/>
                    </w:rPr>
                    <w:alias w:val="出售商品提供劳务情况明细-关联方"/>
                    <w:tag w:val="_GBC_ea3a50f2f6084641a06e7e84b4f31731"/>
                    <w:id w:val="580879535"/>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A9619F" w:rsidRDefault="0083784F" w:rsidP="00A9619F">
                        <w:pPr>
                          <w:rPr>
                            <w:szCs w:val="21"/>
                          </w:rPr>
                        </w:pPr>
                        <w:r>
                          <w:rPr>
                            <w:rFonts w:hint="eastAsia"/>
                            <w:szCs w:val="21"/>
                          </w:rPr>
                          <w:t>物产中拓股份有限公司</w:t>
                        </w:r>
                      </w:p>
                    </w:tc>
                  </w:sdtContent>
                </w:sdt>
                <w:sdt>
                  <w:sdtPr>
                    <w:rPr>
                      <w:szCs w:val="21"/>
                    </w:rPr>
                    <w:alias w:val="出售商品提供劳务情况明细-关联交易内容"/>
                    <w:tag w:val="_GBC_820633d92aa642f9a0663a41087c1a83"/>
                    <w:id w:val="-1768378380"/>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期货手续费</w:t>
                        </w:r>
                      </w:p>
                    </w:tc>
                  </w:sdtContent>
                </w:sdt>
                <w:sdt>
                  <w:sdtPr>
                    <w:rPr>
                      <w:szCs w:val="21"/>
                    </w:rPr>
                    <w:alias w:val="出售商品提供劳务情况明细-发生额"/>
                    <w:tag w:val="_GBC_d0ba92d7376d41f6904ea1020c85cc71"/>
                    <w:id w:val="-2140174987"/>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1,236.79</w:t>
                        </w:r>
                      </w:p>
                    </w:tc>
                  </w:sdtContent>
                </w:sdt>
                <w:sdt>
                  <w:sdtPr>
                    <w:rPr>
                      <w:szCs w:val="21"/>
                    </w:rPr>
                    <w:alias w:val="出售商品提供劳务情况明细-发生额"/>
                    <w:tag w:val="_GBC_067bccb3948043628f4b1b4d765c2649"/>
                    <w:id w:val="1044413866"/>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p>
                    </w:tc>
                  </w:sdtContent>
                </w:sdt>
              </w:tr>
            </w:sdtContent>
          </w:sdt>
          <w:sdt>
            <w:sdtPr>
              <w:rPr>
                <w:szCs w:val="21"/>
              </w:rPr>
              <w:alias w:val="出售商品提供劳务情况明细"/>
              <w:tag w:val="_GBC_d6e24b6ca62645f180ecf5d4621afdc6"/>
              <w:id w:val="-186918490"/>
              <w:lock w:val="sdtLocked"/>
            </w:sdtPr>
            <w:sdtContent>
              <w:tr w:rsidR="00A9619F" w:rsidTr="00A9619F">
                <w:trPr>
                  <w:cantSplit/>
                </w:trPr>
                <w:sdt>
                  <w:sdtPr>
                    <w:rPr>
                      <w:szCs w:val="21"/>
                    </w:rPr>
                    <w:alias w:val="出售商品提供劳务情况明细-关联方"/>
                    <w:tag w:val="_GBC_ea3a50f2f6084641a06e7e84b4f31731"/>
                    <w:id w:val="-389811889"/>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A9619F" w:rsidRDefault="0083784F" w:rsidP="00A9619F">
                        <w:pPr>
                          <w:rPr>
                            <w:szCs w:val="21"/>
                          </w:rPr>
                        </w:pPr>
                        <w:r w:rsidRPr="006D5CFF">
                          <w:rPr>
                            <w:rFonts w:hint="eastAsia"/>
                            <w:szCs w:val="21"/>
                          </w:rPr>
                          <w:t>物产化工</w:t>
                        </w:r>
                      </w:p>
                    </w:tc>
                  </w:sdtContent>
                </w:sdt>
                <w:sdt>
                  <w:sdtPr>
                    <w:rPr>
                      <w:szCs w:val="21"/>
                    </w:rPr>
                    <w:alias w:val="出售商品提供劳务情况明细-关联交易内容"/>
                    <w:tag w:val="_GBC_820633d92aa642f9a0663a41087c1a83"/>
                    <w:id w:val="-467750481"/>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广告制作</w:t>
                        </w:r>
                      </w:p>
                    </w:tc>
                  </w:sdtContent>
                </w:sdt>
                <w:sdt>
                  <w:sdtPr>
                    <w:rPr>
                      <w:szCs w:val="21"/>
                    </w:rPr>
                    <w:alias w:val="出售商品提供劳务情况明细-发生额"/>
                    <w:tag w:val="_GBC_d0ba92d7376d41f6904ea1020c85cc71"/>
                    <w:id w:val="-270466731"/>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p>
                    </w:tc>
                  </w:sdtContent>
                </w:sdt>
                <w:sdt>
                  <w:sdtPr>
                    <w:rPr>
                      <w:szCs w:val="21"/>
                    </w:rPr>
                    <w:alias w:val="出售商品提供劳务情况明细-发生额"/>
                    <w:tag w:val="_GBC_067bccb3948043628f4b1b4d765c2649"/>
                    <w:id w:val="1970935467"/>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23,584.91</w:t>
                        </w:r>
                      </w:p>
                    </w:tc>
                  </w:sdtContent>
                </w:sdt>
              </w:tr>
            </w:sdtContent>
          </w:sdt>
          <w:sdt>
            <w:sdtPr>
              <w:rPr>
                <w:szCs w:val="21"/>
              </w:rPr>
              <w:alias w:val="出售商品提供劳务情况明细"/>
              <w:tag w:val="_GBC_d6e24b6ca62645f180ecf5d4621afdc6"/>
              <w:id w:val="1424384324"/>
              <w:lock w:val="sdtLocked"/>
            </w:sdtPr>
            <w:sdtContent>
              <w:tr w:rsidR="00A9619F" w:rsidTr="00A9619F">
                <w:trPr>
                  <w:cantSplit/>
                </w:trPr>
                <w:sdt>
                  <w:sdtPr>
                    <w:rPr>
                      <w:szCs w:val="21"/>
                    </w:rPr>
                    <w:alias w:val="出售商品提供劳务情况明细-关联方"/>
                    <w:tag w:val="_GBC_ea3a50f2f6084641a06e7e84b4f31731"/>
                    <w:id w:val="260578325"/>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A9619F" w:rsidRDefault="0083784F" w:rsidP="00A9619F">
                        <w:pPr>
                          <w:rPr>
                            <w:szCs w:val="21"/>
                          </w:rPr>
                        </w:pPr>
                        <w:r w:rsidRPr="006D5CFF">
                          <w:rPr>
                            <w:rFonts w:hint="eastAsia"/>
                            <w:szCs w:val="21"/>
                          </w:rPr>
                          <w:t>物产化工</w:t>
                        </w:r>
                      </w:p>
                    </w:tc>
                  </w:sdtContent>
                </w:sdt>
                <w:sdt>
                  <w:sdtPr>
                    <w:rPr>
                      <w:szCs w:val="21"/>
                    </w:rPr>
                    <w:alias w:val="出售商品提供劳务情况明细-关联交易内容"/>
                    <w:tag w:val="_GBC_820633d92aa642f9a0663a41087c1a83"/>
                    <w:id w:val="-1740472006"/>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期货手续费</w:t>
                        </w:r>
                      </w:p>
                    </w:tc>
                  </w:sdtContent>
                </w:sdt>
                <w:sdt>
                  <w:sdtPr>
                    <w:rPr>
                      <w:szCs w:val="21"/>
                    </w:rPr>
                    <w:alias w:val="出售商品提供劳务情况明细-发生额"/>
                    <w:tag w:val="_GBC_d0ba92d7376d41f6904ea1020c85cc71"/>
                    <w:id w:val="-573735688"/>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13,897.20</w:t>
                        </w:r>
                      </w:p>
                    </w:tc>
                  </w:sdtContent>
                </w:sdt>
                <w:sdt>
                  <w:sdtPr>
                    <w:rPr>
                      <w:szCs w:val="21"/>
                    </w:rPr>
                    <w:alias w:val="出售商品提供劳务情况明细-发生额"/>
                    <w:tag w:val="_GBC_067bccb3948043628f4b1b4d765c2649"/>
                    <w:id w:val="-2094695792"/>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11,258.20</w:t>
                        </w:r>
                      </w:p>
                    </w:tc>
                  </w:sdtContent>
                </w:sdt>
              </w:tr>
            </w:sdtContent>
          </w:sdt>
          <w:sdt>
            <w:sdtPr>
              <w:rPr>
                <w:szCs w:val="21"/>
              </w:rPr>
              <w:alias w:val="出售商品提供劳务情况明细"/>
              <w:tag w:val="_GBC_d6e24b6ca62645f180ecf5d4621afdc6"/>
              <w:id w:val="-1084989125"/>
              <w:lock w:val="sdtLocked"/>
            </w:sdtPr>
            <w:sdtContent>
              <w:tr w:rsidR="00A9619F" w:rsidTr="00A9619F">
                <w:trPr>
                  <w:cantSplit/>
                </w:trPr>
                <w:sdt>
                  <w:sdtPr>
                    <w:rPr>
                      <w:szCs w:val="21"/>
                    </w:rPr>
                    <w:alias w:val="出售商品提供劳务情况明细-关联方"/>
                    <w:tag w:val="_GBC_ea3a50f2f6084641a06e7e84b4f31731"/>
                    <w:id w:val="-1101799399"/>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A9619F" w:rsidRDefault="0083784F" w:rsidP="00A9619F">
                        <w:pPr>
                          <w:rPr>
                            <w:szCs w:val="21"/>
                          </w:rPr>
                        </w:pPr>
                        <w:r>
                          <w:rPr>
                            <w:rFonts w:hint="eastAsia"/>
                            <w:szCs w:val="21"/>
                          </w:rPr>
                          <w:t>物流投资</w:t>
                        </w:r>
                      </w:p>
                    </w:tc>
                  </w:sdtContent>
                </w:sdt>
                <w:sdt>
                  <w:sdtPr>
                    <w:rPr>
                      <w:szCs w:val="21"/>
                    </w:rPr>
                    <w:alias w:val="出售商品提供劳务情况明细-关联交易内容"/>
                    <w:tag w:val="_GBC_820633d92aa642f9a0663a41087c1a83"/>
                    <w:id w:val="2144081733"/>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广告制作</w:t>
                        </w:r>
                      </w:p>
                    </w:tc>
                  </w:sdtContent>
                </w:sdt>
                <w:sdt>
                  <w:sdtPr>
                    <w:rPr>
                      <w:szCs w:val="21"/>
                    </w:rPr>
                    <w:alias w:val="出售商品提供劳务情况明细-发生额"/>
                    <w:tag w:val="_GBC_d0ba92d7376d41f6904ea1020c85cc71"/>
                    <w:id w:val="154352628"/>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p>
                    </w:tc>
                  </w:sdtContent>
                </w:sdt>
                <w:sdt>
                  <w:sdtPr>
                    <w:rPr>
                      <w:szCs w:val="21"/>
                    </w:rPr>
                    <w:alias w:val="出售商品提供劳务情况明细-发生额"/>
                    <w:tag w:val="_GBC_067bccb3948043628f4b1b4d765c2649"/>
                    <w:id w:val="1342439480"/>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377.36</w:t>
                        </w:r>
                      </w:p>
                    </w:tc>
                  </w:sdtContent>
                </w:sdt>
              </w:tr>
            </w:sdtContent>
          </w:sdt>
          <w:sdt>
            <w:sdtPr>
              <w:rPr>
                <w:szCs w:val="21"/>
              </w:rPr>
              <w:alias w:val="出售商品提供劳务情况明细"/>
              <w:tag w:val="_GBC_d6e24b6ca62645f180ecf5d4621afdc6"/>
              <w:id w:val="312301816"/>
              <w:lock w:val="sdtLocked"/>
            </w:sdtPr>
            <w:sdtContent>
              <w:tr w:rsidR="00A9619F" w:rsidTr="00A9619F">
                <w:trPr>
                  <w:cantSplit/>
                </w:trPr>
                <w:sdt>
                  <w:sdtPr>
                    <w:rPr>
                      <w:szCs w:val="21"/>
                    </w:rPr>
                    <w:alias w:val="出售商品提供劳务情况明细-关联方"/>
                    <w:tag w:val="_GBC_ea3a50f2f6084641a06e7e84b4f31731"/>
                    <w:id w:val="1827006157"/>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A9619F" w:rsidRDefault="0083784F" w:rsidP="00A9619F">
                        <w:pPr>
                          <w:rPr>
                            <w:szCs w:val="21"/>
                          </w:rPr>
                        </w:pPr>
                        <w:r>
                          <w:rPr>
                            <w:rFonts w:hint="eastAsia"/>
                            <w:szCs w:val="21"/>
                          </w:rPr>
                          <w:t>物产国际</w:t>
                        </w:r>
                      </w:p>
                    </w:tc>
                  </w:sdtContent>
                </w:sdt>
                <w:sdt>
                  <w:sdtPr>
                    <w:rPr>
                      <w:szCs w:val="21"/>
                    </w:rPr>
                    <w:alias w:val="出售商品提供劳务情况明细-关联交易内容"/>
                    <w:tag w:val="_GBC_820633d92aa642f9a0663a41087c1a83"/>
                    <w:id w:val="-1546368123"/>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广告制作</w:t>
                        </w:r>
                      </w:p>
                    </w:tc>
                  </w:sdtContent>
                </w:sdt>
                <w:sdt>
                  <w:sdtPr>
                    <w:rPr>
                      <w:szCs w:val="21"/>
                    </w:rPr>
                    <w:alias w:val="出售商品提供劳务情况明细-发生额"/>
                    <w:tag w:val="_GBC_d0ba92d7376d41f6904ea1020c85cc71"/>
                    <w:id w:val="1864857184"/>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p>
                    </w:tc>
                  </w:sdtContent>
                </w:sdt>
                <w:sdt>
                  <w:sdtPr>
                    <w:rPr>
                      <w:szCs w:val="21"/>
                    </w:rPr>
                    <w:alias w:val="出售商品提供劳务情况明细-发生额"/>
                    <w:tag w:val="_GBC_067bccb3948043628f4b1b4d765c2649"/>
                    <w:id w:val="-1889412205"/>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20,000.00</w:t>
                        </w:r>
                      </w:p>
                    </w:tc>
                  </w:sdtContent>
                </w:sdt>
              </w:tr>
            </w:sdtContent>
          </w:sdt>
          <w:sdt>
            <w:sdtPr>
              <w:rPr>
                <w:szCs w:val="21"/>
              </w:rPr>
              <w:alias w:val="出售商品提供劳务情况明细"/>
              <w:tag w:val="_GBC_d6e24b6ca62645f180ecf5d4621afdc6"/>
              <w:id w:val="1042325349"/>
              <w:lock w:val="sdtLocked"/>
            </w:sdtPr>
            <w:sdtContent>
              <w:tr w:rsidR="00A9619F" w:rsidTr="00A9619F">
                <w:trPr>
                  <w:cantSplit/>
                </w:trPr>
                <w:sdt>
                  <w:sdtPr>
                    <w:rPr>
                      <w:szCs w:val="21"/>
                    </w:rPr>
                    <w:alias w:val="出售商品提供劳务情况明细-关联方"/>
                    <w:tag w:val="_GBC_ea3a50f2f6084641a06e7e84b4f31731"/>
                    <w:id w:val="1807581635"/>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A9619F" w:rsidRDefault="0083784F" w:rsidP="00A9619F">
                        <w:pPr>
                          <w:rPr>
                            <w:szCs w:val="21"/>
                          </w:rPr>
                        </w:pPr>
                        <w:r w:rsidRPr="006D5CFF">
                          <w:rPr>
                            <w:rFonts w:hint="eastAsia"/>
                            <w:szCs w:val="21"/>
                          </w:rPr>
                          <w:t>物产金属</w:t>
                        </w:r>
                      </w:p>
                    </w:tc>
                  </w:sdtContent>
                </w:sdt>
                <w:sdt>
                  <w:sdtPr>
                    <w:rPr>
                      <w:szCs w:val="21"/>
                    </w:rPr>
                    <w:alias w:val="出售商品提供劳务情况明细-关联交易内容"/>
                    <w:tag w:val="_GBC_820633d92aa642f9a0663a41087c1a83"/>
                    <w:id w:val="1693265877"/>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广告制作</w:t>
                        </w:r>
                      </w:p>
                    </w:tc>
                  </w:sdtContent>
                </w:sdt>
                <w:sdt>
                  <w:sdtPr>
                    <w:rPr>
                      <w:szCs w:val="21"/>
                    </w:rPr>
                    <w:alias w:val="出售商品提供劳务情况明细-发生额"/>
                    <w:tag w:val="_GBC_d0ba92d7376d41f6904ea1020c85cc71"/>
                    <w:id w:val="1199980039"/>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p>
                    </w:tc>
                  </w:sdtContent>
                </w:sdt>
                <w:sdt>
                  <w:sdtPr>
                    <w:rPr>
                      <w:szCs w:val="21"/>
                    </w:rPr>
                    <w:alias w:val="出售商品提供劳务情况明细-发生额"/>
                    <w:tag w:val="_GBC_067bccb3948043628f4b1b4d765c2649"/>
                    <w:id w:val="-325207684"/>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9,433.96</w:t>
                        </w:r>
                      </w:p>
                    </w:tc>
                  </w:sdtContent>
                </w:sdt>
              </w:tr>
            </w:sdtContent>
          </w:sdt>
          <w:sdt>
            <w:sdtPr>
              <w:rPr>
                <w:szCs w:val="21"/>
              </w:rPr>
              <w:alias w:val="出售商品提供劳务情况明细"/>
              <w:tag w:val="_GBC_d6e24b6ca62645f180ecf5d4621afdc6"/>
              <w:id w:val="372044369"/>
              <w:lock w:val="sdtLocked"/>
            </w:sdtPr>
            <w:sdtContent>
              <w:tr w:rsidR="00A9619F" w:rsidTr="00A9619F">
                <w:trPr>
                  <w:cantSplit/>
                </w:trPr>
                <w:sdt>
                  <w:sdtPr>
                    <w:rPr>
                      <w:szCs w:val="21"/>
                    </w:rPr>
                    <w:alias w:val="出售商品提供劳务情况明细-关联方"/>
                    <w:tag w:val="_GBC_ea3a50f2f6084641a06e7e84b4f31731"/>
                    <w:id w:val="1122190423"/>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A9619F" w:rsidRDefault="0083784F" w:rsidP="00A9619F">
                        <w:pPr>
                          <w:rPr>
                            <w:szCs w:val="21"/>
                          </w:rPr>
                        </w:pPr>
                        <w:r w:rsidRPr="006D5CFF">
                          <w:rPr>
                            <w:rFonts w:hint="eastAsia"/>
                            <w:szCs w:val="21"/>
                          </w:rPr>
                          <w:t>物产金属</w:t>
                        </w:r>
                      </w:p>
                    </w:tc>
                  </w:sdtContent>
                </w:sdt>
                <w:sdt>
                  <w:sdtPr>
                    <w:rPr>
                      <w:szCs w:val="21"/>
                    </w:rPr>
                    <w:alias w:val="出售商品提供劳务情况明细-关联交易内容"/>
                    <w:tag w:val="_GBC_820633d92aa642f9a0663a41087c1a83"/>
                    <w:id w:val="279615237"/>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服务</w:t>
                        </w:r>
                      </w:p>
                    </w:tc>
                  </w:sdtContent>
                </w:sdt>
                <w:sdt>
                  <w:sdtPr>
                    <w:rPr>
                      <w:szCs w:val="21"/>
                    </w:rPr>
                    <w:alias w:val="出售商品提供劳务情况明细-发生额"/>
                    <w:tag w:val="_GBC_d0ba92d7376d41f6904ea1020c85cc71"/>
                    <w:id w:val="-223303795"/>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p>
                    </w:tc>
                  </w:sdtContent>
                </w:sdt>
                <w:sdt>
                  <w:sdtPr>
                    <w:rPr>
                      <w:szCs w:val="21"/>
                    </w:rPr>
                    <w:alias w:val="出售商品提供劳务情况明细-发生额"/>
                    <w:tag w:val="_GBC_067bccb3948043628f4b1b4d765c2649"/>
                    <w:id w:val="823168153"/>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485.44</w:t>
                        </w:r>
                      </w:p>
                    </w:tc>
                  </w:sdtContent>
                </w:sdt>
              </w:tr>
            </w:sdtContent>
          </w:sdt>
          <w:sdt>
            <w:sdtPr>
              <w:rPr>
                <w:szCs w:val="21"/>
              </w:rPr>
              <w:alias w:val="出售商品提供劳务情况明细"/>
              <w:tag w:val="_GBC_d6e24b6ca62645f180ecf5d4621afdc6"/>
              <w:id w:val="-811095352"/>
              <w:lock w:val="sdtLocked"/>
            </w:sdtPr>
            <w:sdtContent>
              <w:tr w:rsidR="00A9619F" w:rsidTr="00A9619F">
                <w:trPr>
                  <w:cantSplit/>
                </w:trPr>
                <w:sdt>
                  <w:sdtPr>
                    <w:rPr>
                      <w:szCs w:val="21"/>
                    </w:rPr>
                    <w:alias w:val="出售商品提供劳务情况明细-关联方"/>
                    <w:tag w:val="_GBC_ea3a50f2f6084641a06e7e84b4f31731"/>
                    <w:id w:val="1744749895"/>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A9619F" w:rsidRDefault="0083784F" w:rsidP="00A9619F">
                        <w:pPr>
                          <w:rPr>
                            <w:szCs w:val="21"/>
                          </w:rPr>
                        </w:pPr>
                        <w:r w:rsidRPr="006D5CFF">
                          <w:rPr>
                            <w:rFonts w:hint="eastAsia"/>
                            <w:szCs w:val="21"/>
                          </w:rPr>
                          <w:t>浙江物产良</w:t>
                        </w:r>
                        <w:proofErr w:type="gramStart"/>
                        <w:r w:rsidRPr="006D5CFF">
                          <w:rPr>
                            <w:rFonts w:hint="eastAsia"/>
                            <w:szCs w:val="21"/>
                          </w:rPr>
                          <w:t>渚</w:t>
                        </w:r>
                        <w:proofErr w:type="gramEnd"/>
                        <w:r w:rsidRPr="006D5CFF">
                          <w:rPr>
                            <w:rFonts w:hint="eastAsia"/>
                            <w:szCs w:val="21"/>
                          </w:rPr>
                          <w:t>花苑房地产开发有限公司</w:t>
                        </w:r>
                      </w:p>
                    </w:tc>
                  </w:sdtContent>
                </w:sdt>
                <w:sdt>
                  <w:sdtPr>
                    <w:rPr>
                      <w:szCs w:val="21"/>
                    </w:rPr>
                    <w:alias w:val="出售商品提供劳务情况明细-关联交易内容"/>
                    <w:tag w:val="_GBC_820633d92aa642f9a0663a41087c1a83"/>
                    <w:id w:val="-1430350870"/>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热泵</w:t>
                        </w:r>
                      </w:p>
                    </w:tc>
                  </w:sdtContent>
                </w:sdt>
                <w:sdt>
                  <w:sdtPr>
                    <w:rPr>
                      <w:szCs w:val="21"/>
                    </w:rPr>
                    <w:alias w:val="出售商品提供劳务情况明细-发生额"/>
                    <w:tag w:val="_GBC_d0ba92d7376d41f6904ea1020c85cc71"/>
                    <w:id w:val="-719431329"/>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6,820,427.45</w:t>
                        </w:r>
                      </w:p>
                    </w:tc>
                  </w:sdtContent>
                </w:sdt>
                <w:sdt>
                  <w:sdtPr>
                    <w:rPr>
                      <w:szCs w:val="21"/>
                    </w:rPr>
                    <w:alias w:val="出售商品提供劳务情况明细-发生额"/>
                    <w:tag w:val="_GBC_067bccb3948043628f4b1b4d765c2649"/>
                    <w:id w:val="-524251195"/>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5,171,025.64</w:t>
                        </w:r>
                      </w:p>
                    </w:tc>
                  </w:sdtContent>
                </w:sdt>
              </w:tr>
            </w:sdtContent>
          </w:sdt>
          <w:sdt>
            <w:sdtPr>
              <w:rPr>
                <w:szCs w:val="21"/>
              </w:rPr>
              <w:alias w:val="出售商品提供劳务情况明细"/>
              <w:tag w:val="_GBC_d6e24b6ca62645f180ecf5d4621afdc6"/>
              <w:id w:val="1743441017"/>
              <w:lock w:val="sdtLocked"/>
            </w:sdtPr>
            <w:sdtContent>
              <w:tr w:rsidR="00A9619F" w:rsidTr="00A9619F">
                <w:trPr>
                  <w:cantSplit/>
                </w:trPr>
                <w:sdt>
                  <w:sdtPr>
                    <w:rPr>
                      <w:szCs w:val="21"/>
                    </w:rPr>
                    <w:alias w:val="出售商品提供劳务情况明细-关联方"/>
                    <w:tag w:val="_GBC_ea3a50f2f6084641a06e7e84b4f31731"/>
                    <w:id w:val="559211435"/>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A9619F" w:rsidRDefault="0083784F" w:rsidP="00A9619F">
                        <w:pPr>
                          <w:rPr>
                            <w:szCs w:val="21"/>
                          </w:rPr>
                        </w:pPr>
                        <w:r w:rsidRPr="006D5CFF">
                          <w:rPr>
                            <w:rFonts w:hint="eastAsia"/>
                            <w:szCs w:val="21"/>
                          </w:rPr>
                          <w:t>浙江物产良</w:t>
                        </w:r>
                        <w:proofErr w:type="gramStart"/>
                        <w:r w:rsidRPr="006D5CFF">
                          <w:rPr>
                            <w:rFonts w:hint="eastAsia"/>
                            <w:szCs w:val="21"/>
                          </w:rPr>
                          <w:t>渚</w:t>
                        </w:r>
                        <w:proofErr w:type="gramEnd"/>
                        <w:r w:rsidRPr="006D5CFF">
                          <w:rPr>
                            <w:rFonts w:hint="eastAsia"/>
                            <w:szCs w:val="21"/>
                          </w:rPr>
                          <w:t>花苑房地产开发有限公司</w:t>
                        </w:r>
                      </w:p>
                    </w:tc>
                  </w:sdtContent>
                </w:sdt>
                <w:sdt>
                  <w:sdtPr>
                    <w:rPr>
                      <w:szCs w:val="21"/>
                    </w:rPr>
                    <w:alias w:val="出售商品提供劳务情况明细-关联交易内容"/>
                    <w:tag w:val="_GBC_820633d92aa642f9a0663a41087c1a83"/>
                    <w:id w:val="-2016141298"/>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广告制作</w:t>
                        </w:r>
                      </w:p>
                    </w:tc>
                  </w:sdtContent>
                </w:sdt>
                <w:sdt>
                  <w:sdtPr>
                    <w:rPr>
                      <w:szCs w:val="21"/>
                    </w:rPr>
                    <w:alias w:val="出售商品提供劳务情况明细-发生额"/>
                    <w:tag w:val="_GBC_d0ba92d7376d41f6904ea1020c85cc71"/>
                    <w:id w:val="330343020"/>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p>
                    </w:tc>
                  </w:sdtContent>
                </w:sdt>
                <w:sdt>
                  <w:sdtPr>
                    <w:rPr>
                      <w:szCs w:val="21"/>
                    </w:rPr>
                    <w:alias w:val="出售商品提供劳务情况明细-发生额"/>
                    <w:tag w:val="_GBC_067bccb3948043628f4b1b4d765c2649"/>
                    <w:id w:val="1766346252"/>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34,905.66</w:t>
                        </w:r>
                      </w:p>
                    </w:tc>
                  </w:sdtContent>
                </w:sdt>
              </w:tr>
            </w:sdtContent>
          </w:sdt>
          <w:sdt>
            <w:sdtPr>
              <w:rPr>
                <w:szCs w:val="21"/>
              </w:rPr>
              <w:alias w:val="出售商品提供劳务情况明细"/>
              <w:tag w:val="_GBC_d6e24b6ca62645f180ecf5d4621afdc6"/>
              <w:id w:val="890155758"/>
              <w:lock w:val="sdtLocked"/>
            </w:sdtPr>
            <w:sdtContent>
              <w:tr w:rsidR="00A9619F" w:rsidTr="00A9619F">
                <w:trPr>
                  <w:cantSplit/>
                </w:trPr>
                <w:sdt>
                  <w:sdtPr>
                    <w:rPr>
                      <w:szCs w:val="21"/>
                    </w:rPr>
                    <w:alias w:val="出售商品提供劳务情况明细-关联方"/>
                    <w:tag w:val="_GBC_ea3a50f2f6084641a06e7e84b4f31731"/>
                    <w:id w:val="-1542048347"/>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A9619F" w:rsidRDefault="0083784F" w:rsidP="00A9619F">
                        <w:pPr>
                          <w:rPr>
                            <w:szCs w:val="21"/>
                          </w:rPr>
                        </w:pPr>
                        <w:r w:rsidRPr="006D5CFF">
                          <w:rPr>
                            <w:rFonts w:hint="eastAsia"/>
                            <w:szCs w:val="21"/>
                          </w:rPr>
                          <w:t>浙江物产良</w:t>
                        </w:r>
                        <w:proofErr w:type="gramStart"/>
                        <w:r w:rsidRPr="006D5CFF">
                          <w:rPr>
                            <w:rFonts w:hint="eastAsia"/>
                            <w:szCs w:val="21"/>
                          </w:rPr>
                          <w:t>渚</w:t>
                        </w:r>
                        <w:proofErr w:type="gramEnd"/>
                        <w:r w:rsidRPr="006D5CFF">
                          <w:rPr>
                            <w:rFonts w:hint="eastAsia"/>
                            <w:szCs w:val="21"/>
                          </w:rPr>
                          <w:t>花苑房地产开发有限公司</w:t>
                        </w:r>
                      </w:p>
                    </w:tc>
                  </w:sdtContent>
                </w:sdt>
                <w:sdt>
                  <w:sdtPr>
                    <w:rPr>
                      <w:szCs w:val="21"/>
                    </w:rPr>
                    <w:alias w:val="出售商品提供劳务情况明细-关联交易内容"/>
                    <w:tag w:val="_GBC_820633d92aa642f9a0663a41087c1a83"/>
                    <w:id w:val="1108464415"/>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提供劳务</w:t>
                        </w:r>
                      </w:p>
                    </w:tc>
                  </w:sdtContent>
                </w:sdt>
                <w:sdt>
                  <w:sdtPr>
                    <w:rPr>
                      <w:szCs w:val="21"/>
                    </w:rPr>
                    <w:alias w:val="出售商品提供劳务情况明细-发生额"/>
                    <w:tag w:val="_GBC_d0ba92d7376d41f6904ea1020c85cc71"/>
                    <w:id w:val="-1103722010"/>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2,295,664.44</w:t>
                        </w:r>
                      </w:p>
                    </w:tc>
                  </w:sdtContent>
                </w:sdt>
                <w:sdt>
                  <w:sdtPr>
                    <w:rPr>
                      <w:szCs w:val="21"/>
                    </w:rPr>
                    <w:alias w:val="出售商品提供劳务情况明细-发生额"/>
                    <w:tag w:val="_GBC_067bccb3948043628f4b1b4d765c2649"/>
                    <w:id w:val="-2008438432"/>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p>
                    </w:tc>
                  </w:sdtContent>
                </w:sdt>
              </w:tr>
            </w:sdtContent>
          </w:sdt>
          <w:sdt>
            <w:sdtPr>
              <w:rPr>
                <w:szCs w:val="21"/>
              </w:rPr>
              <w:alias w:val="出售商品提供劳务情况明细"/>
              <w:tag w:val="_GBC_d6e24b6ca62645f180ecf5d4621afdc6"/>
              <w:id w:val="234749572"/>
              <w:lock w:val="sdtLocked"/>
            </w:sdtPr>
            <w:sdtContent>
              <w:tr w:rsidR="00A9619F" w:rsidTr="00A9619F">
                <w:trPr>
                  <w:cantSplit/>
                </w:trPr>
                <w:sdt>
                  <w:sdtPr>
                    <w:rPr>
                      <w:szCs w:val="21"/>
                    </w:rPr>
                    <w:alias w:val="出售商品提供劳务情况明细-关联方"/>
                    <w:tag w:val="_GBC_ea3a50f2f6084641a06e7e84b4f31731"/>
                    <w:id w:val="-1404764692"/>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A9619F" w:rsidRDefault="0083784F" w:rsidP="00A9619F">
                        <w:pPr>
                          <w:rPr>
                            <w:szCs w:val="21"/>
                          </w:rPr>
                        </w:pPr>
                        <w:r w:rsidRPr="006D5CFF">
                          <w:rPr>
                            <w:rFonts w:hint="eastAsia"/>
                            <w:szCs w:val="21"/>
                          </w:rPr>
                          <w:t>浙江物产良</w:t>
                        </w:r>
                        <w:proofErr w:type="gramStart"/>
                        <w:r w:rsidRPr="006D5CFF">
                          <w:rPr>
                            <w:rFonts w:hint="eastAsia"/>
                            <w:szCs w:val="21"/>
                          </w:rPr>
                          <w:t>渚</w:t>
                        </w:r>
                        <w:proofErr w:type="gramEnd"/>
                        <w:r w:rsidRPr="006D5CFF">
                          <w:rPr>
                            <w:rFonts w:hint="eastAsia"/>
                            <w:szCs w:val="21"/>
                          </w:rPr>
                          <w:t>花苑房地产开发有限公司</w:t>
                        </w:r>
                      </w:p>
                    </w:tc>
                  </w:sdtContent>
                </w:sdt>
                <w:sdt>
                  <w:sdtPr>
                    <w:rPr>
                      <w:szCs w:val="21"/>
                    </w:rPr>
                    <w:alias w:val="出售商品提供劳务情况明细-关联交易内容"/>
                    <w:tag w:val="_GBC_820633d92aa642f9a0663a41087c1a83"/>
                    <w:id w:val="-1320184949"/>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机床</w:t>
                        </w:r>
                      </w:p>
                    </w:tc>
                  </w:sdtContent>
                </w:sdt>
                <w:sdt>
                  <w:sdtPr>
                    <w:rPr>
                      <w:szCs w:val="21"/>
                    </w:rPr>
                    <w:alias w:val="出售商品提供劳务情况明细-发生额"/>
                    <w:tag w:val="_GBC_d0ba92d7376d41f6904ea1020c85cc71"/>
                    <w:id w:val="-1692298823"/>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150,940.17</w:t>
                        </w:r>
                      </w:p>
                    </w:tc>
                  </w:sdtContent>
                </w:sdt>
                <w:sdt>
                  <w:sdtPr>
                    <w:rPr>
                      <w:szCs w:val="21"/>
                    </w:rPr>
                    <w:alias w:val="出售商品提供劳务情况明细-发生额"/>
                    <w:tag w:val="_GBC_067bccb3948043628f4b1b4d765c2649"/>
                    <w:id w:val="-710337352"/>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p>
                    </w:tc>
                  </w:sdtContent>
                </w:sdt>
              </w:tr>
            </w:sdtContent>
          </w:sdt>
          <w:sdt>
            <w:sdtPr>
              <w:rPr>
                <w:szCs w:val="21"/>
              </w:rPr>
              <w:alias w:val="出售商品提供劳务情况明细"/>
              <w:tag w:val="_GBC_d6e24b6ca62645f180ecf5d4621afdc6"/>
              <w:id w:val="910512869"/>
              <w:lock w:val="sdtLocked"/>
            </w:sdtPr>
            <w:sdtContent>
              <w:tr w:rsidR="00A9619F" w:rsidTr="00A9619F">
                <w:trPr>
                  <w:cantSplit/>
                </w:trPr>
                <w:sdt>
                  <w:sdtPr>
                    <w:rPr>
                      <w:szCs w:val="21"/>
                    </w:rPr>
                    <w:alias w:val="出售商品提供劳务情况明细-关联方"/>
                    <w:tag w:val="_GBC_ea3a50f2f6084641a06e7e84b4f31731"/>
                    <w:id w:val="1902642472"/>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A9619F" w:rsidRDefault="0083784F" w:rsidP="00A9619F">
                        <w:pPr>
                          <w:rPr>
                            <w:szCs w:val="21"/>
                          </w:rPr>
                        </w:pPr>
                        <w:r>
                          <w:rPr>
                            <w:rFonts w:hint="eastAsia"/>
                            <w:szCs w:val="21"/>
                          </w:rPr>
                          <w:t>浙江地源能源环境有限公司</w:t>
                        </w:r>
                      </w:p>
                    </w:tc>
                  </w:sdtContent>
                </w:sdt>
                <w:sdt>
                  <w:sdtPr>
                    <w:rPr>
                      <w:szCs w:val="21"/>
                    </w:rPr>
                    <w:alias w:val="出售商品提供劳务情况明细-关联交易内容"/>
                    <w:tag w:val="_GBC_820633d92aa642f9a0663a41087c1a83"/>
                    <w:id w:val="692197791"/>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热泵</w:t>
                        </w:r>
                      </w:p>
                    </w:tc>
                  </w:sdtContent>
                </w:sdt>
                <w:sdt>
                  <w:sdtPr>
                    <w:rPr>
                      <w:szCs w:val="21"/>
                    </w:rPr>
                    <w:alias w:val="出售商品提供劳务情况明细-发生额"/>
                    <w:tag w:val="_GBC_d0ba92d7376d41f6904ea1020c85cc71"/>
                    <w:id w:val="971023572"/>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43,543.59</w:t>
                        </w:r>
                      </w:p>
                    </w:tc>
                  </w:sdtContent>
                </w:sdt>
                <w:sdt>
                  <w:sdtPr>
                    <w:rPr>
                      <w:szCs w:val="21"/>
                    </w:rPr>
                    <w:alias w:val="出售商品提供劳务情况明细-发生额"/>
                    <w:tag w:val="_GBC_067bccb3948043628f4b1b4d765c2649"/>
                    <w:id w:val="-1473895819"/>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2,924,352.00</w:t>
                        </w:r>
                      </w:p>
                    </w:tc>
                  </w:sdtContent>
                </w:sdt>
              </w:tr>
            </w:sdtContent>
          </w:sdt>
          <w:sdt>
            <w:sdtPr>
              <w:rPr>
                <w:szCs w:val="21"/>
              </w:rPr>
              <w:alias w:val="出售商品提供劳务情况明细"/>
              <w:tag w:val="_GBC_d6e24b6ca62645f180ecf5d4621afdc6"/>
              <w:id w:val="-1532569629"/>
              <w:lock w:val="sdtLocked"/>
            </w:sdtPr>
            <w:sdtContent>
              <w:tr w:rsidR="00A9619F" w:rsidTr="00A9619F">
                <w:trPr>
                  <w:cantSplit/>
                </w:trPr>
                <w:sdt>
                  <w:sdtPr>
                    <w:rPr>
                      <w:szCs w:val="21"/>
                    </w:rPr>
                    <w:alias w:val="出售商品提供劳务情况明细-关联方"/>
                    <w:tag w:val="_GBC_ea3a50f2f6084641a06e7e84b4f31731"/>
                    <w:id w:val="1833572743"/>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A9619F" w:rsidRDefault="0083784F" w:rsidP="00A9619F">
                        <w:pPr>
                          <w:rPr>
                            <w:szCs w:val="21"/>
                          </w:rPr>
                        </w:pPr>
                        <w:proofErr w:type="gramStart"/>
                        <w:r>
                          <w:rPr>
                            <w:rFonts w:hint="eastAsia"/>
                            <w:szCs w:val="21"/>
                          </w:rPr>
                          <w:t>经职汽车</w:t>
                        </w:r>
                        <w:proofErr w:type="gramEnd"/>
                      </w:p>
                    </w:tc>
                  </w:sdtContent>
                </w:sdt>
                <w:sdt>
                  <w:sdtPr>
                    <w:rPr>
                      <w:szCs w:val="21"/>
                    </w:rPr>
                    <w:alias w:val="出售商品提供劳务情况明细-关联交易内容"/>
                    <w:tag w:val="_GBC_820633d92aa642f9a0663a41087c1a83"/>
                    <w:id w:val="-1595007537"/>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零配件</w:t>
                        </w:r>
                      </w:p>
                    </w:tc>
                  </w:sdtContent>
                </w:sdt>
                <w:sdt>
                  <w:sdtPr>
                    <w:rPr>
                      <w:szCs w:val="21"/>
                    </w:rPr>
                    <w:alias w:val="出售商品提供劳务情况明细-发生额"/>
                    <w:tag w:val="_GBC_d0ba92d7376d41f6904ea1020c85cc71"/>
                    <w:id w:val="-834228252"/>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524,850.60</w:t>
                        </w:r>
                      </w:p>
                    </w:tc>
                  </w:sdtContent>
                </w:sdt>
                <w:sdt>
                  <w:sdtPr>
                    <w:rPr>
                      <w:szCs w:val="21"/>
                    </w:rPr>
                    <w:alias w:val="出售商品提供劳务情况明细-发生额"/>
                    <w:tag w:val="_GBC_067bccb3948043628f4b1b4d765c2649"/>
                    <w:id w:val="462851996"/>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682,525.22</w:t>
                        </w:r>
                      </w:p>
                    </w:tc>
                  </w:sdtContent>
                </w:sdt>
              </w:tr>
            </w:sdtContent>
          </w:sdt>
          <w:sdt>
            <w:sdtPr>
              <w:rPr>
                <w:szCs w:val="21"/>
              </w:rPr>
              <w:alias w:val="出售商品提供劳务情况明细"/>
              <w:tag w:val="_GBC_d6e24b6ca62645f180ecf5d4621afdc6"/>
              <w:id w:val="1421062767"/>
              <w:lock w:val="sdtLocked"/>
            </w:sdtPr>
            <w:sdtContent>
              <w:tr w:rsidR="00A9619F" w:rsidTr="00A9619F">
                <w:trPr>
                  <w:cantSplit/>
                </w:trPr>
                <w:sdt>
                  <w:sdtPr>
                    <w:rPr>
                      <w:szCs w:val="21"/>
                    </w:rPr>
                    <w:alias w:val="出售商品提供劳务情况明细-关联方"/>
                    <w:tag w:val="_GBC_ea3a50f2f6084641a06e7e84b4f31731"/>
                    <w:id w:val="-2002416055"/>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A9619F" w:rsidRDefault="0083784F" w:rsidP="00A9619F">
                        <w:pPr>
                          <w:rPr>
                            <w:szCs w:val="21"/>
                          </w:rPr>
                        </w:pPr>
                        <w:r>
                          <w:rPr>
                            <w:rFonts w:hint="eastAsia"/>
                            <w:szCs w:val="21"/>
                          </w:rPr>
                          <w:t>浙江物产融资租赁有限公司</w:t>
                        </w:r>
                      </w:p>
                    </w:tc>
                  </w:sdtContent>
                </w:sdt>
                <w:sdt>
                  <w:sdtPr>
                    <w:rPr>
                      <w:szCs w:val="21"/>
                    </w:rPr>
                    <w:alias w:val="出售商品提供劳务情况明细-关联交易内容"/>
                    <w:tag w:val="_GBC_820633d92aa642f9a0663a41087c1a83"/>
                    <w:id w:val="-376781807"/>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服务</w:t>
                        </w:r>
                      </w:p>
                    </w:tc>
                  </w:sdtContent>
                </w:sdt>
                <w:sdt>
                  <w:sdtPr>
                    <w:rPr>
                      <w:szCs w:val="21"/>
                    </w:rPr>
                    <w:alias w:val="出售商品提供劳务情况明细-发生额"/>
                    <w:tag w:val="_GBC_d0ba92d7376d41f6904ea1020c85cc71"/>
                    <w:id w:val="550353069"/>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507,276.00</w:t>
                        </w:r>
                      </w:p>
                    </w:tc>
                  </w:sdtContent>
                </w:sdt>
                <w:sdt>
                  <w:sdtPr>
                    <w:rPr>
                      <w:szCs w:val="21"/>
                    </w:rPr>
                    <w:alias w:val="出售商品提供劳务情况明细-发生额"/>
                    <w:tag w:val="_GBC_067bccb3948043628f4b1b4d765c2649"/>
                    <w:id w:val="653108173"/>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300.00</w:t>
                        </w:r>
                      </w:p>
                    </w:tc>
                  </w:sdtContent>
                </w:sdt>
              </w:tr>
            </w:sdtContent>
          </w:sdt>
          <w:sdt>
            <w:sdtPr>
              <w:rPr>
                <w:szCs w:val="21"/>
              </w:rPr>
              <w:alias w:val="出售商品提供劳务情况明细"/>
              <w:tag w:val="_GBC_d6e24b6ca62645f180ecf5d4621afdc6"/>
              <w:id w:val="-234705868"/>
              <w:lock w:val="sdtLocked"/>
            </w:sdtPr>
            <w:sdtContent>
              <w:tr w:rsidR="00A9619F" w:rsidTr="00A9619F">
                <w:trPr>
                  <w:cantSplit/>
                </w:trPr>
                <w:sdt>
                  <w:sdtPr>
                    <w:rPr>
                      <w:szCs w:val="21"/>
                    </w:rPr>
                    <w:alias w:val="出售商品提供劳务情况明细-关联方"/>
                    <w:tag w:val="_GBC_ea3a50f2f6084641a06e7e84b4f31731"/>
                    <w:id w:val="-1373296736"/>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A9619F" w:rsidRDefault="0083784F" w:rsidP="00A9619F">
                        <w:pPr>
                          <w:rPr>
                            <w:szCs w:val="21"/>
                          </w:rPr>
                        </w:pPr>
                        <w:r>
                          <w:rPr>
                            <w:rFonts w:hint="eastAsia"/>
                            <w:szCs w:val="21"/>
                          </w:rPr>
                          <w:t>湖南中</w:t>
                        </w:r>
                        <w:proofErr w:type="gramStart"/>
                        <w:r>
                          <w:rPr>
                            <w:rFonts w:hint="eastAsia"/>
                            <w:szCs w:val="21"/>
                          </w:rPr>
                          <w:t>拓瑞众</w:t>
                        </w:r>
                        <w:proofErr w:type="gramEnd"/>
                        <w:r>
                          <w:rPr>
                            <w:rFonts w:hint="eastAsia"/>
                            <w:szCs w:val="21"/>
                          </w:rPr>
                          <w:t>汽车销售服务有限公司</w:t>
                        </w:r>
                      </w:p>
                    </w:tc>
                  </w:sdtContent>
                </w:sdt>
                <w:sdt>
                  <w:sdtPr>
                    <w:rPr>
                      <w:szCs w:val="21"/>
                    </w:rPr>
                    <w:alias w:val="出售商品提供劳务情况明细-关联交易内容"/>
                    <w:tag w:val="_GBC_820633d92aa642f9a0663a41087c1a83"/>
                    <w:id w:val="1673923447"/>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整车</w:t>
                        </w:r>
                      </w:p>
                    </w:tc>
                  </w:sdtContent>
                </w:sdt>
                <w:sdt>
                  <w:sdtPr>
                    <w:rPr>
                      <w:szCs w:val="21"/>
                    </w:rPr>
                    <w:alias w:val="出售商品提供劳务情况明细-发生额"/>
                    <w:tag w:val="_GBC_d0ba92d7376d41f6904ea1020c85cc71"/>
                    <w:id w:val="481585128"/>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2,895,470.06</w:t>
                        </w:r>
                      </w:p>
                    </w:tc>
                  </w:sdtContent>
                </w:sdt>
                <w:sdt>
                  <w:sdtPr>
                    <w:rPr>
                      <w:szCs w:val="21"/>
                    </w:rPr>
                    <w:alias w:val="出售商品提供劳务情况明细-发生额"/>
                    <w:tag w:val="_GBC_067bccb3948043628f4b1b4d765c2649"/>
                    <w:id w:val="-2072025470"/>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p>
                    </w:tc>
                  </w:sdtContent>
                </w:sdt>
              </w:tr>
            </w:sdtContent>
          </w:sdt>
          <w:sdt>
            <w:sdtPr>
              <w:rPr>
                <w:szCs w:val="21"/>
              </w:rPr>
              <w:alias w:val="出售商品提供劳务情况明细"/>
              <w:tag w:val="_GBC_d6e24b6ca62645f180ecf5d4621afdc6"/>
              <w:id w:val="-1582056117"/>
              <w:lock w:val="sdtLocked"/>
            </w:sdtPr>
            <w:sdtContent>
              <w:tr w:rsidR="00A9619F" w:rsidTr="00A9619F">
                <w:trPr>
                  <w:cantSplit/>
                </w:trPr>
                <w:sdt>
                  <w:sdtPr>
                    <w:rPr>
                      <w:szCs w:val="21"/>
                    </w:rPr>
                    <w:alias w:val="出售商品提供劳务情况明细-关联方"/>
                    <w:tag w:val="_GBC_ea3a50f2f6084641a06e7e84b4f31731"/>
                    <w:id w:val="-1675946666"/>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A9619F" w:rsidRDefault="0083784F" w:rsidP="00A9619F">
                        <w:pPr>
                          <w:rPr>
                            <w:szCs w:val="21"/>
                          </w:rPr>
                        </w:pPr>
                        <w:r>
                          <w:rPr>
                            <w:rFonts w:hint="eastAsia"/>
                            <w:szCs w:val="21"/>
                          </w:rPr>
                          <w:t>中大新力</w:t>
                        </w:r>
                      </w:p>
                    </w:tc>
                  </w:sdtContent>
                </w:sdt>
                <w:sdt>
                  <w:sdtPr>
                    <w:rPr>
                      <w:szCs w:val="21"/>
                    </w:rPr>
                    <w:alias w:val="出售商品提供劳务情况明细-关联交易内容"/>
                    <w:tag w:val="_GBC_820633d92aa642f9a0663a41087c1a83"/>
                    <w:id w:val="-590002886"/>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网络服务费</w:t>
                        </w:r>
                      </w:p>
                    </w:tc>
                  </w:sdtContent>
                </w:sdt>
                <w:sdt>
                  <w:sdtPr>
                    <w:rPr>
                      <w:szCs w:val="21"/>
                    </w:rPr>
                    <w:alias w:val="出售商品提供劳务情况明细-发生额"/>
                    <w:tag w:val="_GBC_d0ba92d7376d41f6904ea1020c85cc71"/>
                    <w:id w:val="129365958"/>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2,400.00</w:t>
                        </w:r>
                      </w:p>
                    </w:tc>
                  </w:sdtContent>
                </w:sdt>
                <w:sdt>
                  <w:sdtPr>
                    <w:rPr>
                      <w:szCs w:val="21"/>
                    </w:rPr>
                    <w:alias w:val="出售商品提供劳务情况明细-发生额"/>
                    <w:tag w:val="_GBC_067bccb3948043628f4b1b4d765c2649"/>
                    <w:id w:val="-430511368"/>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p>
                    </w:tc>
                  </w:sdtContent>
                </w:sdt>
              </w:tr>
            </w:sdtContent>
          </w:sdt>
          <w:sdt>
            <w:sdtPr>
              <w:rPr>
                <w:szCs w:val="21"/>
              </w:rPr>
              <w:alias w:val="出售商品提供劳务情况明细"/>
              <w:tag w:val="_GBC_d6e24b6ca62645f180ecf5d4621afdc6"/>
              <w:id w:val="-800759806"/>
              <w:lock w:val="sdtLocked"/>
            </w:sdtPr>
            <w:sdtContent>
              <w:tr w:rsidR="00A9619F" w:rsidTr="00A9619F">
                <w:trPr>
                  <w:cantSplit/>
                </w:trPr>
                <w:sdt>
                  <w:sdtPr>
                    <w:rPr>
                      <w:szCs w:val="21"/>
                    </w:rPr>
                    <w:alias w:val="出售商品提供劳务情况明细-关联方"/>
                    <w:tag w:val="_GBC_ea3a50f2f6084641a06e7e84b4f31731"/>
                    <w:id w:val="1594366667"/>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A9619F" w:rsidRDefault="0083784F" w:rsidP="00A9619F">
                        <w:pPr>
                          <w:rPr>
                            <w:szCs w:val="21"/>
                          </w:rPr>
                        </w:pPr>
                        <w:r>
                          <w:rPr>
                            <w:rFonts w:hint="eastAsia"/>
                            <w:szCs w:val="21"/>
                          </w:rPr>
                          <w:t>中大华盛</w:t>
                        </w:r>
                      </w:p>
                    </w:tc>
                  </w:sdtContent>
                </w:sdt>
                <w:sdt>
                  <w:sdtPr>
                    <w:rPr>
                      <w:szCs w:val="21"/>
                    </w:rPr>
                    <w:alias w:val="出售商品提供劳务情况明细-关联交易内容"/>
                    <w:tag w:val="_GBC_820633d92aa642f9a0663a41087c1a83"/>
                    <w:id w:val="593517251"/>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提供劳务</w:t>
                        </w:r>
                      </w:p>
                    </w:tc>
                  </w:sdtContent>
                </w:sdt>
                <w:sdt>
                  <w:sdtPr>
                    <w:rPr>
                      <w:szCs w:val="21"/>
                    </w:rPr>
                    <w:alias w:val="出售商品提供劳务情况明细-发生额"/>
                    <w:tag w:val="_GBC_d0ba92d7376d41f6904ea1020c85cc71"/>
                    <w:id w:val="1298573362"/>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29,022.88</w:t>
                        </w:r>
                      </w:p>
                    </w:tc>
                  </w:sdtContent>
                </w:sdt>
                <w:sdt>
                  <w:sdtPr>
                    <w:rPr>
                      <w:szCs w:val="21"/>
                    </w:rPr>
                    <w:alias w:val="出售商品提供劳务情况明细-发生额"/>
                    <w:tag w:val="_GBC_067bccb3948043628f4b1b4d765c2649"/>
                    <w:id w:val="-324509038"/>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p>
                    </w:tc>
                  </w:sdtContent>
                </w:sdt>
              </w:tr>
            </w:sdtContent>
          </w:sdt>
          <w:sdt>
            <w:sdtPr>
              <w:rPr>
                <w:szCs w:val="21"/>
              </w:rPr>
              <w:alias w:val="出售商品提供劳务情况明细"/>
              <w:tag w:val="_GBC_d6e24b6ca62645f180ecf5d4621afdc6"/>
              <w:id w:val="-2074261534"/>
              <w:lock w:val="sdtLocked"/>
            </w:sdtPr>
            <w:sdtContent>
              <w:tr w:rsidR="00A9619F" w:rsidTr="00A9619F">
                <w:trPr>
                  <w:cantSplit/>
                </w:trPr>
                <w:sdt>
                  <w:sdtPr>
                    <w:rPr>
                      <w:szCs w:val="21"/>
                    </w:rPr>
                    <w:alias w:val="出售商品提供劳务情况明细-关联方"/>
                    <w:tag w:val="_GBC_ea3a50f2f6084641a06e7e84b4f31731"/>
                    <w:id w:val="-1824882754"/>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A9619F" w:rsidRDefault="0083784F" w:rsidP="00A9619F">
                        <w:pPr>
                          <w:rPr>
                            <w:szCs w:val="21"/>
                          </w:rPr>
                        </w:pPr>
                        <w:r>
                          <w:rPr>
                            <w:rFonts w:hint="eastAsia"/>
                            <w:szCs w:val="21"/>
                          </w:rPr>
                          <w:t>杭州丹顿环保工程有限公司</w:t>
                        </w:r>
                      </w:p>
                    </w:tc>
                  </w:sdtContent>
                </w:sdt>
                <w:sdt>
                  <w:sdtPr>
                    <w:rPr>
                      <w:szCs w:val="21"/>
                    </w:rPr>
                    <w:alias w:val="出售商品提供劳务情况明细-关联交易内容"/>
                    <w:tag w:val="_GBC_820633d92aa642f9a0663a41087c1a83"/>
                    <w:id w:val="-181753489"/>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sidRPr="001852D3">
                          <w:rPr>
                            <w:rStyle w:val="af5"/>
                            <w:rFonts w:hint="eastAsia"/>
                          </w:rPr>
                          <w:t>热泵</w:t>
                        </w:r>
                      </w:p>
                    </w:tc>
                  </w:sdtContent>
                </w:sdt>
                <w:sdt>
                  <w:sdtPr>
                    <w:rPr>
                      <w:szCs w:val="21"/>
                    </w:rPr>
                    <w:alias w:val="出售商品提供劳务情况明细-发生额"/>
                    <w:tag w:val="_GBC_d0ba92d7376d41f6904ea1020c85cc71"/>
                    <w:id w:val="1538845291"/>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sidRPr="001852D3">
                          <w:rPr>
                            <w:rStyle w:val="af5"/>
                            <w:rFonts w:hint="eastAsia"/>
                          </w:rPr>
                          <w:t>2,595,208.55</w:t>
                        </w:r>
                      </w:p>
                    </w:tc>
                  </w:sdtContent>
                </w:sdt>
                <w:sdt>
                  <w:sdtPr>
                    <w:rPr>
                      <w:szCs w:val="21"/>
                    </w:rPr>
                    <w:alias w:val="出售商品提供劳务情况明细-发生额"/>
                    <w:tag w:val="_GBC_067bccb3948043628f4b1b4d765c2649"/>
                    <w:id w:val="1927229805"/>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p>
                    </w:tc>
                  </w:sdtContent>
                </w:sdt>
              </w:tr>
            </w:sdtContent>
          </w:sdt>
          <w:sdt>
            <w:sdtPr>
              <w:rPr>
                <w:szCs w:val="21"/>
              </w:rPr>
              <w:alias w:val="出售商品提供劳务情况明细"/>
              <w:tag w:val="_GBC_d6e24b6ca62645f180ecf5d4621afdc6"/>
              <w:id w:val="162440720"/>
              <w:lock w:val="sdtLocked"/>
            </w:sdtPr>
            <w:sdtContent>
              <w:tr w:rsidR="00A9619F" w:rsidTr="00A9619F">
                <w:trPr>
                  <w:cantSplit/>
                </w:trPr>
                <w:sdt>
                  <w:sdtPr>
                    <w:rPr>
                      <w:szCs w:val="21"/>
                    </w:rPr>
                    <w:alias w:val="出售商品提供劳务情况明细-关联方"/>
                    <w:tag w:val="_GBC_ea3a50f2f6084641a06e7e84b4f31731"/>
                    <w:id w:val="-80065863"/>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A9619F" w:rsidRDefault="0083784F" w:rsidP="00A9619F">
                        <w:pPr>
                          <w:rPr>
                            <w:szCs w:val="21"/>
                          </w:rPr>
                        </w:pPr>
                        <w:r>
                          <w:rPr>
                            <w:rFonts w:hint="eastAsia"/>
                            <w:szCs w:val="21"/>
                          </w:rPr>
                          <w:t>合 </w:t>
                        </w:r>
                        <w:r>
                          <w:rPr>
                            <w:szCs w:val="21"/>
                          </w:rPr>
                          <w:t xml:space="preserve"> 计 </w:t>
                        </w:r>
                      </w:p>
                    </w:tc>
                  </w:sdtContent>
                </w:sdt>
                <w:sdt>
                  <w:sdtPr>
                    <w:rPr>
                      <w:szCs w:val="21"/>
                    </w:rPr>
                    <w:alias w:val="出售商品提供劳务情况明细-关联交易内容"/>
                    <w:tag w:val="_GBC_820633d92aa642f9a0663a41087c1a83"/>
                    <w:id w:val="-255053430"/>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rPr>
                            <w:szCs w:val="21"/>
                          </w:rPr>
                        </w:pPr>
                        <w:r>
                          <w:rPr>
                            <w:rFonts w:hint="eastAsia"/>
                            <w:szCs w:val="21"/>
                          </w:rPr>
                          <w:t> </w:t>
                        </w:r>
                      </w:p>
                    </w:tc>
                  </w:sdtContent>
                </w:sdt>
                <w:sdt>
                  <w:sdtPr>
                    <w:rPr>
                      <w:szCs w:val="21"/>
                    </w:rPr>
                    <w:alias w:val="出售商品提供劳务情况明细-发生额"/>
                    <w:tag w:val="_GBC_d0ba92d7376d41f6904ea1020c85cc71"/>
                    <w:id w:val="-743483240"/>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Pr>
                            <w:rFonts w:hint="eastAsia"/>
                            <w:szCs w:val="21"/>
                          </w:rPr>
                          <w:t>354,705,238.94</w:t>
                        </w:r>
                      </w:p>
                    </w:tc>
                  </w:sdtContent>
                </w:sdt>
                <w:sdt>
                  <w:sdtPr>
                    <w:rPr>
                      <w:szCs w:val="21"/>
                    </w:rPr>
                    <w:alias w:val="出售商品提供劳务情况明细-发生额"/>
                    <w:tag w:val="_GBC_067bccb3948043628f4b1b4d765c2649"/>
                    <w:id w:val="276065143"/>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A9619F" w:rsidRDefault="00A9619F" w:rsidP="00A9619F">
                        <w:pPr>
                          <w:jc w:val="right"/>
                          <w:rPr>
                            <w:szCs w:val="21"/>
                          </w:rPr>
                        </w:pPr>
                        <w:r>
                          <w:rPr>
                            <w:rFonts w:hint="eastAsia"/>
                            <w:szCs w:val="21"/>
                          </w:rPr>
                          <w:t>554,860,300.83</w:t>
                        </w:r>
                      </w:p>
                    </w:tc>
                  </w:sdtContent>
                </w:sdt>
              </w:tr>
            </w:sdtContent>
          </w:sdt>
        </w:tbl>
        <w:p w:rsidR="00A9619F" w:rsidRDefault="00A9619F"/>
        <w:p w:rsidR="00495287" w:rsidRDefault="008B2CD9">
          <w:pPr>
            <w:rPr>
              <w:rFonts w:cs="Cambria"/>
              <w:szCs w:val="21"/>
            </w:rPr>
          </w:pPr>
          <w:r>
            <w:rPr>
              <w:rFonts w:cs="Cambria" w:hint="eastAsia"/>
              <w:szCs w:val="21"/>
            </w:rPr>
            <w:t>购销商品、提供和接受劳务的关联交易说明</w:t>
          </w:r>
        </w:p>
        <w:sdt>
          <w:sdtPr>
            <w:rPr>
              <w:rFonts w:cs="Cambria"/>
              <w:szCs w:val="21"/>
            </w:rPr>
            <w:alias w:val="购销商品、提供和接受劳务的关联交易说明"/>
            <w:tag w:val="_GBC_b40d5cc82ee746028d6efa52b270cc25"/>
            <w:id w:val="301819095"/>
            <w:lock w:val="sdtLocked"/>
            <w:placeholder>
              <w:docPart w:val="GBC22222222222222222222222222222"/>
            </w:placeholder>
            <w:showingPlcHdr/>
          </w:sdtPr>
          <w:sdtContent>
            <w:p w:rsidR="00495287" w:rsidRDefault="008B2CD9">
              <w:pPr>
                <w:rPr>
                  <w:rFonts w:cs="Cambria"/>
                  <w:szCs w:val="21"/>
                </w:rPr>
              </w:pPr>
              <w:r>
                <w:rPr>
                  <w:rFonts w:hint="eastAsia"/>
                  <w:color w:val="333399"/>
                  <w:u w:val="single"/>
                </w:rPr>
                <w:t xml:space="preserve">　　　</w:t>
              </w:r>
            </w:p>
          </w:sdtContent>
        </w:sdt>
        <w:p w:rsidR="00495287" w:rsidRDefault="00AF0C68">
          <w:pPr>
            <w:rPr>
              <w:rFonts w:cs="Cambria"/>
              <w:szCs w:val="21"/>
            </w:rPr>
          </w:pPr>
        </w:p>
      </w:sdtContent>
    </w:sdt>
    <w:p w:rsidR="00495287" w:rsidRDefault="00495287">
      <w:pPr>
        <w:rPr>
          <w:rFonts w:cs="Cambria"/>
          <w:bCs/>
          <w:szCs w:val="21"/>
        </w:rPr>
      </w:pPr>
    </w:p>
    <w:sdt>
      <w:sdtPr>
        <w:rPr>
          <w:rFonts w:ascii="宋体" w:hAnsi="宋体" w:cs="宋体" w:hint="eastAsia"/>
          <w:b w:val="0"/>
          <w:bCs w:val="0"/>
          <w:kern w:val="0"/>
          <w:szCs w:val="24"/>
        </w:rPr>
        <w:tag w:val="_GBC_17f3281299e640aa88ca71463490c054"/>
        <w:id w:val="851078265"/>
        <w:lock w:val="sdtLocked"/>
        <w:placeholder>
          <w:docPart w:val="GBC22222222222222222222222222222"/>
        </w:placeholder>
      </w:sdtPr>
      <w:sdtContent>
        <w:p w:rsidR="00495287" w:rsidRDefault="008B2CD9">
          <w:pPr>
            <w:pStyle w:val="4"/>
            <w:numPr>
              <w:ilvl w:val="0"/>
              <w:numId w:val="105"/>
            </w:numPr>
            <w:tabs>
              <w:tab w:val="left" w:pos="616"/>
            </w:tabs>
          </w:pPr>
          <w:r>
            <w:rPr>
              <w:rFonts w:hint="eastAsia"/>
            </w:rPr>
            <w:t>关联租赁情况</w:t>
          </w:r>
        </w:p>
        <w:p w:rsidR="00495287" w:rsidRDefault="008B2CD9">
          <w:pPr>
            <w:rPr>
              <w:szCs w:val="21"/>
            </w:rPr>
          </w:pPr>
          <w:r>
            <w:rPr>
              <w:rFonts w:hint="eastAsia"/>
              <w:szCs w:val="21"/>
            </w:rPr>
            <w:t>本公司作为出租方：</w:t>
          </w:r>
        </w:p>
        <w:p w:rsidR="00495287" w:rsidRDefault="008B2CD9">
          <w:pPr>
            <w:jc w:val="right"/>
            <w:rPr>
              <w:szCs w:val="21"/>
            </w:rPr>
          </w:pPr>
          <w:r>
            <w:rPr>
              <w:rFonts w:hint="eastAsia"/>
              <w:szCs w:val="21"/>
            </w:rPr>
            <w:t>单位：</w:t>
          </w:r>
          <w:sdt>
            <w:sdtPr>
              <w:rPr>
                <w:rFonts w:hint="eastAsia"/>
                <w:szCs w:val="21"/>
              </w:rPr>
              <w:alias w:val="单位：关联租赁情况"/>
              <w:tag w:val="_GBC_b6ac4f0274e84bf2bac59898fb55e11d"/>
              <w:id w:val="122718259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szCs w:val="21"/>
                </w:rPr>
                <w:t>元</w:t>
              </w:r>
            </w:sdtContent>
          </w:sdt>
          <w:r>
            <w:rPr>
              <w:rFonts w:hint="eastAsia"/>
              <w:szCs w:val="21"/>
            </w:rPr>
            <w:t xml:space="preserve">  币种：</w:t>
          </w:r>
          <w:sdt>
            <w:sdtPr>
              <w:rPr>
                <w:rFonts w:hint="eastAsia"/>
                <w:szCs w:val="21"/>
              </w:rPr>
              <w:alias w:val="币种：关联租赁情况"/>
              <w:tag w:val="_GBC_268dafb121cf40fdbb2bbe55df2badf0"/>
              <w:id w:val="-9924933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775"/>
            <w:gridCol w:w="1983"/>
            <w:gridCol w:w="2462"/>
            <w:gridCol w:w="2673"/>
          </w:tblGrid>
          <w:tr w:rsidR="00495287" w:rsidTr="0083784F">
            <w:trPr>
              <w:trHeight w:val="338"/>
            </w:trPr>
            <w:tc>
              <w:tcPr>
                <w:tcW w:w="998" w:type="pct"/>
                <w:tcBorders>
                  <w:top w:val="single" w:sz="4" w:space="0" w:color="auto"/>
                  <w:left w:val="single" w:sz="4" w:space="0" w:color="auto"/>
                  <w:right w:val="single" w:sz="4" w:space="0" w:color="auto"/>
                </w:tcBorders>
                <w:shd w:val="clear" w:color="auto" w:fill="auto"/>
                <w:vAlign w:val="center"/>
              </w:tcPr>
              <w:p w:rsidR="00495287" w:rsidRDefault="008B2CD9">
                <w:pPr>
                  <w:jc w:val="center"/>
                  <w:rPr>
                    <w:szCs w:val="21"/>
                  </w:rPr>
                </w:pPr>
                <w:r>
                  <w:rPr>
                    <w:rFonts w:hint="eastAsia"/>
                    <w:szCs w:val="21"/>
                  </w:rPr>
                  <w:t>承租方名称</w:t>
                </w:r>
              </w:p>
            </w:tc>
            <w:tc>
              <w:tcPr>
                <w:tcW w:w="1115" w:type="pct"/>
                <w:tcBorders>
                  <w:top w:val="single" w:sz="4" w:space="0" w:color="auto"/>
                  <w:left w:val="single" w:sz="4" w:space="0" w:color="auto"/>
                  <w:right w:val="single" w:sz="4" w:space="0" w:color="auto"/>
                </w:tcBorders>
                <w:shd w:val="clear" w:color="auto" w:fill="auto"/>
                <w:vAlign w:val="center"/>
              </w:tcPr>
              <w:p w:rsidR="00495287" w:rsidRDefault="008B2CD9">
                <w:pPr>
                  <w:jc w:val="center"/>
                  <w:rPr>
                    <w:szCs w:val="21"/>
                  </w:rPr>
                </w:pPr>
                <w:r>
                  <w:rPr>
                    <w:rFonts w:hint="eastAsia"/>
                    <w:szCs w:val="21"/>
                  </w:rPr>
                  <w:t>租赁资产种类</w:t>
                </w:r>
              </w:p>
            </w:tc>
            <w:tc>
              <w:tcPr>
                <w:tcW w:w="1384" w:type="pct"/>
                <w:tcBorders>
                  <w:top w:val="single" w:sz="4" w:space="0" w:color="auto"/>
                  <w:left w:val="single" w:sz="4" w:space="0" w:color="auto"/>
                  <w:right w:val="single" w:sz="4" w:space="0" w:color="auto"/>
                </w:tcBorders>
                <w:shd w:val="clear" w:color="auto" w:fill="auto"/>
                <w:vAlign w:val="center"/>
              </w:tcPr>
              <w:p w:rsidR="00495287" w:rsidRDefault="008B2CD9">
                <w:pPr>
                  <w:jc w:val="center"/>
                  <w:rPr>
                    <w:szCs w:val="21"/>
                  </w:rPr>
                </w:pPr>
                <w:r>
                  <w:rPr>
                    <w:rFonts w:hint="eastAsia"/>
                    <w:szCs w:val="21"/>
                  </w:rPr>
                  <w:t>本期确认的租赁收入</w:t>
                </w:r>
              </w:p>
            </w:tc>
            <w:tc>
              <w:tcPr>
                <w:tcW w:w="1503" w:type="pct"/>
                <w:tcBorders>
                  <w:top w:val="single" w:sz="4" w:space="0" w:color="auto"/>
                  <w:left w:val="single" w:sz="4" w:space="0" w:color="auto"/>
                  <w:right w:val="single" w:sz="4" w:space="0" w:color="auto"/>
                </w:tcBorders>
                <w:shd w:val="clear" w:color="auto" w:fill="auto"/>
                <w:vAlign w:val="center"/>
              </w:tcPr>
              <w:p w:rsidR="00495287" w:rsidRDefault="008B2CD9">
                <w:pPr>
                  <w:jc w:val="center"/>
                  <w:rPr>
                    <w:szCs w:val="21"/>
                  </w:rPr>
                </w:pPr>
                <w:r>
                  <w:rPr>
                    <w:rFonts w:hint="eastAsia"/>
                    <w:szCs w:val="21"/>
                  </w:rPr>
                  <w:t>上期确认的租赁收入</w:t>
                </w:r>
              </w:p>
            </w:tc>
          </w:tr>
          <w:sdt>
            <w:sdtPr>
              <w:rPr>
                <w:szCs w:val="21"/>
              </w:rPr>
              <w:alias w:val="关联租赁情况"/>
              <w:tag w:val="_GBC_b0112b4dc9284dc5a94109344af1edea"/>
              <w:id w:val="1065224773"/>
              <w:lock w:val="sdtLocked"/>
              <w:placeholder>
                <w:docPart w:val="GBC11111111111111111111111111111"/>
              </w:placeholder>
            </w:sdtPr>
            <w:sdtContent>
              <w:tr w:rsidR="00495287" w:rsidTr="0083784F">
                <w:sdt>
                  <w:sdtPr>
                    <w:rPr>
                      <w:szCs w:val="21"/>
                    </w:rPr>
                    <w:alias w:val="关联承租方名称"/>
                    <w:tag w:val="_GBC_baf7f6162943428a9d49dd3c7e4abac3"/>
                    <w:id w:val="-449624566"/>
                    <w:lock w:val="sdtLocked"/>
                    <w:placeholder>
                      <w:docPart w:val="GBC11111111111111111111111111111"/>
                    </w:placeholder>
                  </w:sdtPr>
                  <w:sdtContent>
                    <w:tc>
                      <w:tcPr>
                        <w:tcW w:w="998" w:type="pct"/>
                        <w:tcBorders>
                          <w:top w:val="single" w:sz="4" w:space="0" w:color="auto"/>
                          <w:left w:val="single" w:sz="4" w:space="0" w:color="auto"/>
                          <w:bottom w:val="single" w:sz="4" w:space="0" w:color="auto"/>
                          <w:right w:val="single" w:sz="4" w:space="0" w:color="auto"/>
                        </w:tcBorders>
                      </w:tcPr>
                      <w:p w:rsidR="00495287" w:rsidRDefault="0083784F">
                        <w:pPr>
                          <w:rPr>
                            <w:szCs w:val="21"/>
                          </w:rPr>
                        </w:pPr>
                        <w:r w:rsidRPr="006D5CFF">
                          <w:rPr>
                            <w:rFonts w:hint="eastAsia"/>
                            <w:szCs w:val="18"/>
                          </w:rPr>
                          <w:t>物产化工</w:t>
                        </w:r>
                      </w:p>
                    </w:tc>
                  </w:sdtContent>
                </w:sdt>
                <w:sdt>
                  <w:sdtPr>
                    <w:rPr>
                      <w:szCs w:val="21"/>
                    </w:rPr>
                    <w:alias w:val="关联租赁资产情况"/>
                    <w:tag w:val="_GBC_2da965d1cfde40a18e72f259e7e18944"/>
                    <w:id w:val="779300608"/>
                    <w:lock w:val="sdtLocked"/>
                    <w:placeholder>
                      <w:docPart w:val="GBC11111111111111111111111111111"/>
                    </w:placeholder>
                  </w:sdtPr>
                  <w:sdtContent>
                    <w:tc>
                      <w:tcPr>
                        <w:tcW w:w="1115" w:type="pct"/>
                        <w:tcBorders>
                          <w:top w:val="single" w:sz="4" w:space="0" w:color="auto"/>
                          <w:left w:val="single" w:sz="4" w:space="0" w:color="auto"/>
                          <w:bottom w:val="single" w:sz="4" w:space="0" w:color="auto"/>
                          <w:right w:val="single" w:sz="4" w:space="0" w:color="auto"/>
                        </w:tcBorders>
                      </w:tcPr>
                      <w:p w:rsidR="00495287" w:rsidRDefault="0083784F">
                        <w:pPr>
                          <w:rPr>
                            <w:szCs w:val="21"/>
                          </w:rPr>
                        </w:pPr>
                        <w:r w:rsidRPr="006D5CFF">
                          <w:rPr>
                            <w:rFonts w:hint="eastAsia"/>
                            <w:szCs w:val="18"/>
                          </w:rPr>
                          <w:t>房屋建筑物</w:t>
                        </w:r>
                      </w:p>
                    </w:tc>
                  </w:sdtContent>
                </w:sdt>
                <w:sdt>
                  <w:sdtPr>
                    <w:rPr>
                      <w:szCs w:val="21"/>
                    </w:rPr>
                    <w:alias w:val="关联租赁收益"/>
                    <w:tag w:val="_GBC_0d10e589a06c44078bfe53dec21f5e6d"/>
                    <w:id w:val="1870101374"/>
                    <w:lock w:val="sdtLocked"/>
                    <w:placeholder>
                      <w:docPart w:val="GBC11111111111111111111111111111"/>
                    </w:placeholder>
                  </w:sdtPr>
                  <w:sdtContent>
                    <w:tc>
                      <w:tcPr>
                        <w:tcW w:w="1384" w:type="pct"/>
                        <w:tcBorders>
                          <w:top w:val="single" w:sz="4" w:space="0" w:color="auto"/>
                          <w:left w:val="single" w:sz="4" w:space="0" w:color="auto"/>
                          <w:bottom w:val="single" w:sz="4" w:space="0" w:color="auto"/>
                          <w:right w:val="single" w:sz="4" w:space="0" w:color="auto"/>
                        </w:tcBorders>
                      </w:tcPr>
                      <w:p w:rsidR="00495287" w:rsidRDefault="0083784F">
                        <w:pPr>
                          <w:jc w:val="right"/>
                          <w:rPr>
                            <w:szCs w:val="21"/>
                          </w:rPr>
                        </w:pPr>
                        <w:r w:rsidRPr="006D5CFF">
                          <w:rPr>
                            <w:szCs w:val="18"/>
                          </w:rPr>
                          <w:t>3,487,618.88</w:t>
                        </w:r>
                      </w:p>
                    </w:tc>
                  </w:sdtContent>
                </w:sdt>
                <w:sdt>
                  <w:sdtPr>
                    <w:rPr>
                      <w:szCs w:val="21"/>
                    </w:rPr>
                    <w:alias w:val="关联租赁收益"/>
                    <w:tag w:val="_GBC_ac14eac24a004daab56c9a7bbc3f45f1"/>
                    <w:id w:val="-370381726"/>
                    <w:lock w:val="sdtLocked"/>
                    <w:placeholder>
                      <w:docPart w:val="GBC11111111111111111111111111111"/>
                    </w:placeholder>
                  </w:sdtPr>
                  <w:sdtContent>
                    <w:tc>
                      <w:tcPr>
                        <w:tcW w:w="1503" w:type="pct"/>
                        <w:tcBorders>
                          <w:top w:val="single" w:sz="4" w:space="0" w:color="auto"/>
                          <w:left w:val="single" w:sz="4" w:space="0" w:color="auto"/>
                          <w:bottom w:val="single" w:sz="4" w:space="0" w:color="auto"/>
                          <w:right w:val="single" w:sz="4" w:space="0" w:color="auto"/>
                        </w:tcBorders>
                      </w:tcPr>
                      <w:p w:rsidR="00495287" w:rsidRDefault="0083784F">
                        <w:pPr>
                          <w:jc w:val="right"/>
                          <w:rPr>
                            <w:szCs w:val="21"/>
                          </w:rPr>
                        </w:pPr>
                        <w:r w:rsidRPr="006D5CFF">
                          <w:rPr>
                            <w:szCs w:val="18"/>
                          </w:rPr>
                          <w:t>2,663,412.36</w:t>
                        </w:r>
                      </w:p>
                    </w:tc>
                  </w:sdtContent>
                </w:sdt>
              </w:tr>
            </w:sdtContent>
          </w:sdt>
        </w:tbl>
        <w:p w:rsidR="00495287" w:rsidRDefault="00832AAA">
          <w:r w:rsidRPr="006D5CFF">
            <w:rPr>
              <w:rFonts w:hint="eastAsia"/>
              <w:szCs w:val="21"/>
            </w:rPr>
            <w:t>本公司及控股子公司本期另向其收取停车费</w:t>
          </w:r>
          <w:r w:rsidRPr="006D5CFF">
            <w:rPr>
              <w:szCs w:val="21"/>
            </w:rPr>
            <w:t>233,100.00</w:t>
          </w:r>
          <w:r w:rsidRPr="006D5CFF">
            <w:rPr>
              <w:rFonts w:hint="eastAsia"/>
              <w:szCs w:val="21"/>
            </w:rPr>
            <w:t>元和物业管理费</w:t>
          </w:r>
          <w:r w:rsidRPr="006D5CFF">
            <w:rPr>
              <w:szCs w:val="21"/>
            </w:rPr>
            <w:t>1,376,032.32</w:t>
          </w:r>
          <w:r w:rsidRPr="006D5CFF">
            <w:rPr>
              <w:rFonts w:hint="eastAsia"/>
              <w:szCs w:val="21"/>
            </w:rPr>
            <w:t>元。</w:t>
          </w:r>
        </w:p>
      </w:sdtContent>
    </w:sdt>
    <w:p w:rsidR="00832AAA" w:rsidRDefault="00832AAA"/>
    <w:sdt>
      <w:sdtPr>
        <w:rPr>
          <w:rFonts w:hint="eastAsia"/>
          <w:szCs w:val="21"/>
        </w:rPr>
        <w:tag w:val="_GBC_e53bd670251540f7b67043336327bc58"/>
        <w:id w:val="1660026280"/>
        <w:lock w:val="sdtLocked"/>
        <w:placeholder>
          <w:docPart w:val="GBC22222222222222222222222222222"/>
        </w:placeholder>
      </w:sdtPr>
      <w:sdtEndPr>
        <w:rPr>
          <w:rFonts w:hint="default"/>
        </w:rPr>
      </w:sdtEndPr>
      <w:sdtContent>
        <w:p w:rsidR="00495287" w:rsidRDefault="008B2CD9">
          <w:pPr>
            <w:rPr>
              <w:szCs w:val="21"/>
            </w:rPr>
          </w:pPr>
          <w:r>
            <w:rPr>
              <w:rFonts w:hint="eastAsia"/>
              <w:szCs w:val="21"/>
            </w:rPr>
            <w:t>本公司作为承租方：</w:t>
          </w:r>
        </w:p>
        <w:p w:rsidR="00495287" w:rsidRDefault="008B2CD9">
          <w:pPr>
            <w:jc w:val="right"/>
            <w:rPr>
              <w:szCs w:val="21"/>
            </w:rPr>
          </w:pPr>
          <w:r>
            <w:rPr>
              <w:rFonts w:hint="eastAsia"/>
              <w:szCs w:val="21"/>
            </w:rPr>
            <w:t>单位：</w:t>
          </w:r>
          <w:sdt>
            <w:sdtPr>
              <w:rPr>
                <w:rFonts w:hint="eastAsia"/>
                <w:szCs w:val="21"/>
              </w:rPr>
              <w:alias w:val="单位：公司承租情况表"/>
              <w:tag w:val="_GBC_4417879e33f141a898fe44cc68947c47"/>
              <w:id w:val="-95610534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szCs w:val="21"/>
                </w:rPr>
                <w:t>元</w:t>
              </w:r>
            </w:sdtContent>
          </w:sdt>
          <w:r>
            <w:rPr>
              <w:rFonts w:hint="eastAsia"/>
              <w:szCs w:val="21"/>
            </w:rPr>
            <w:t xml:space="preserve">  币种：</w:t>
          </w:r>
          <w:sdt>
            <w:sdtPr>
              <w:rPr>
                <w:rFonts w:hint="eastAsia"/>
                <w:szCs w:val="21"/>
              </w:rPr>
              <w:alias w:val="币种：公司承租情况表"/>
              <w:tag w:val="_GBC_4b8807bc144c42758541938c919ad2be"/>
              <w:id w:val="-4678953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765"/>
            <w:gridCol w:w="2003"/>
            <w:gridCol w:w="2462"/>
            <w:gridCol w:w="2663"/>
          </w:tblGrid>
          <w:tr w:rsidR="00495287" w:rsidTr="007F5575">
            <w:trPr>
              <w:trHeight w:val="310"/>
            </w:trPr>
            <w:tc>
              <w:tcPr>
                <w:tcW w:w="993" w:type="pct"/>
                <w:tcBorders>
                  <w:top w:val="single" w:sz="4" w:space="0" w:color="auto"/>
                  <w:left w:val="single" w:sz="4" w:space="0" w:color="auto"/>
                  <w:right w:val="single" w:sz="4" w:space="0" w:color="auto"/>
                </w:tcBorders>
                <w:shd w:val="clear" w:color="auto" w:fill="auto"/>
                <w:vAlign w:val="center"/>
              </w:tcPr>
              <w:p w:rsidR="00495287" w:rsidRDefault="008B2CD9">
                <w:pPr>
                  <w:jc w:val="center"/>
                  <w:rPr>
                    <w:szCs w:val="21"/>
                  </w:rPr>
                </w:pPr>
                <w:r>
                  <w:rPr>
                    <w:rFonts w:hint="eastAsia"/>
                    <w:szCs w:val="21"/>
                  </w:rPr>
                  <w:t>出租方名称</w:t>
                </w:r>
              </w:p>
            </w:tc>
            <w:tc>
              <w:tcPr>
                <w:tcW w:w="1126" w:type="pct"/>
                <w:tcBorders>
                  <w:top w:val="single" w:sz="4" w:space="0" w:color="auto"/>
                  <w:left w:val="single" w:sz="4" w:space="0" w:color="auto"/>
                  <w:right w:val="single" w:sz="4" w:space="0" w:color="auto"/>
                </w:tcBorders>
                <w:shd w:val="clear" w:color="auto" w:fill="auto"/>
                <w:vAlign w:val="center"/>
              </w:tcPr>
              <w:p w:rsidR="00495287" w:rsidRDefault="008B2CD9">
                <w:pPr>
                  <w:jc w:val="center"/>
                  <w:rPr>
                    <w:szCs w:val="21"/>
                  </w:rPr>
                </w:pPr>
                <w:r>
                  <w:rPr>
                    <w:rFonts w:hint="eastAsia"/>
                    <w:szCs w:val="21"/>
                  </w:rPr>
                  <w:t>租赁资产种类</w:t>
                </w:r>
              </w:p>
            </w:tc>
            <w:tc>
              <w:tcPr>
                <w:tcW w:w="1384" w:type="pct"/>
                <w:tcBorders>
                  <w:top w:val="single" w:sz="4" w:space="0" w:color="auto"/>
                  <w:left w:val="single" w:sz="4" w:space="0" w:color="auto"/>
                  <w:right w:val="single" w:sz="4" w:space="0" w:color="auto"/>
                </w:tcBorders>
                <w:shd w:val="clear" w:color="auto" w:fill="auto"/>
                <w:vAlign w:val="center"/>
              </w:tcPr>
              <w:p w:rsidR="00495287" w:rsidRDefault="008B2CD9">
                <w:pPr>
                  <w:jc w:val="center"/>
                  <w:rPr>
                    <w:szCs w:val="21"/>
                  </w:rPr>
                </w:pPr>
                <w:r>
                  <w:rPr>
                    <w:rFonts w:hint="eastAsia"/>
                    <w:szCs w:val="21"/>
                  </w:rPr>
                  <w:t>本期确认的租赁费</w:t>
                </w:r>
              </w:p>
            </w:tc>
            <w:tc>
              <w:tcPr>
                <w:tcW w:w="1497" w:type="pct"/>
                <w:tcBorders>
                  <w:top w:val="single" w:sz="4" w:space="0" w:color="auto"/>
                  <w:left w:val="single" w:sz="4" w:space="0" w:color="auto"/>
                  <w:right w:val="single" w:sz="4" w:space="0" w:color="auto"/>
                </w:tcBorders>
                <w:shd w:val="clear" w:color="auto" w:fill="auto"/>
                <w:vAlign w:val="center"/>
              </w:tcPr>
              <w:p w:rsidR="00495287" w:rsidRDefault="008B2CD9">
                <w:pPr>
                  <w:jc w:val="center"/>
                  <w:rPr>
                    <w:szCs w:val="21"/>
                  </w:rPr>
                </w:pPr>
                <w:r>
                  <w:rPr>
                    <w:rFonts w:hint="eastAsia"/>
                    <w:szCs w:val="21"/>
                  </w:rPr>
                  <w:t>上期确认的租赁费</w:t>
                </w:r>
              </w:p>
            </w:tc>
          </w:tr>
          <w:sdt>
            <w:sdtPr>
              <w:rPr>
                <w:szCs w:val="21"/>
              </w:rPr>
              <w:alias w:val="公司承租情况明细"/>
              <w:tag w:val="_GBC_5be0684a9d914d808d71d85e6c922aff"/>
              <w:id w:val="1650098202"/>
              <w:lock w:val="sdtLocked"/>
              <w:placeholder>
                <w:docPart w:val="GBC11111111111111111111111111111"/>
              </w:placeholder>
            </w:sdtPr>
            <w:sdtContent>
              <w:tr w:rsidR="00495287" w:rsidTr="007F5575">
                <w:sdt>
                  <w:sdtPr>
                    <w:rPr>
                      <w:szCs w:val="21"/>
                    </w:rPr>
                    <w:alias w:val="公司承租情况明细-出租方名称"/>
                    <w:tag w:val="_GBC_1e9d9e36f8db4541b2645bab4fa7d792"/>
                    <w:id w:val="1948807987"/>
                    <w:lock w:val="sdtLocked"/>
                    <w:placeholder>
                      <w:docPart w:val="GBC11111111111111111111111111111"/>
                    </w:placeholder>
                  </w:sdtPr>
                  <w:sdtContent>
                    <w:tc>
                      <w:tcPr>
                        <w:tcW w:w="993" w:type="pct"/>
                        <w:tcBorders>
                          <w:top w:val="single" w:sz="4" w:space="0" w:color="auto"/>
                          <w:left w:val="single" w:sz="4" w:space="0" w:color="auto"/>
                          <w:bottom w:val="single" w:sz="4" w:space="0" w:color="auto"/>
                          <w:right w:val="single" w:sz="4" w:space="0" w:color="auto"/>
                        </w:tcBorders>
                      </w:tcPr>
                      <w:p w:rsidR="00495287" w:rsidRDefault="0083784F">
                        <w:pPr>
                          <w:rPr>
                            <w:szCs w:val="21"/>
                          </w:rPr>
                        </w:pPr>
                        <w:r>
                          <w:rPr>
                            <w:rFonts w:hint="eastAsia"/>
                            <w:szCs w:val="21"/>
                          </w:rPr>
                          <w:t>物流投资</w:t>
                        </w:r>
                        <w:r>
                          <w:rPr>
                            <w:szCs w:val="21"/>
                          </w:rPr>
                          <w:t>[注1]</w:t>
                        </w:r>
                      </w:p>
                    </w:tc>
                  </w:sdtContent>
                </w:sdt>
                <w:sdt>
                  <w:sdtPr>
                    <w:rPr>
                      <w:szCs w:val="21"/>
                    </w:rPr>
                    <w:alias w:val="公司承租情况明细-租赁资产情况"/>
                    <w:tag w:val="_GBC_644d7c1519ed4bd084c4b4ab6b745607"/>
                    <w:id w:val="-1196694107"/>
                    <w:lock w:val="sdtLocked"/>
                    <w:placeholder>
                      <w:docPart w:val="GBC11111111111111111111111111111"/>
                    </w:placeholder>
                  </w:sdtPr>
                  <w:sdtContent>
                    <w:tc>
                      <w:tcPr>
                        <w:tcW w:w="1126" w:type="pct"/>
                        <w:tcBorders>
                          <w:top w:val="single" w:sz="4" w:space="0" w:color="auto"/>
                          <w:left w:val="single" w:sz="4" w:space="0" w:color="auto"/>
                          <w:bottom w:val="single" w:sz="4" w:space="0" w:color="auto"/>
                          <w:right w:val="single" w:sz="4" w:space="0" w:color="auto"/>
                        </w:tcBorders>
                      </w:tcPr>
                      <w:p w:rsidR="00495287" w:rsidRDefault="0083784F">
                        <w:pPr>
                          <w:rPr>
                            <w:szCs w:val="21"/>
                          </w:rPr>
                        </w:pPr>
                        <w:r>
                          <w:rPr>
                            <w:rFonts w:hint="eastAsia"/>
                            <w:szCs w:val="21"/>
                          </w:rPr>
                          <w:t>房屋建筑物</w:t>
                        </w:r>
                      </w:p>
                    </w:tc>
                  </w:sdtContent>
                </w:sdt>
                <w:sdt>
                  <w:sdtPr>
                    <w:rPr>
                      <w:szCs w:val="21"/>
                    </w:rPr>
                    <w:alias w:val="公司承租情况明细-租赁费用"/>
                    <w:tag w:val="_GBC_4331d7ef6b634fddb1a8811ea80495cd"/>
                    <w:id w:val="1720325583"/>
                    <w:lock w:val="sdtLocked"/>
                    <w:placeholder>
                      <w:docPart w:val="GBC11111111111111111111111111111"/>
                    </w:placeholder>
                    <w:showingPlcHdr/>
                  </w:sdtPr>
                  <w:sdtContent>
                    <w:tc>
                      <w:tcPr>
                        <w:tcW w:w="1384" w:type="pct"/>
                        <w:tcBorders>
                          <w:top w:val="single" w:sz="4" w:space="0" w:color="auto"/>
                          <w:left w:val="single" w:sz="4" w:space="0" w:color="auto"/>
                          <w:bottom w:val="single" w:sz="4" w:space="0" w:color="auto"/>
                          <w:right w:val="single" w:sz="4" w:space="0" w:color="auto"/>
                        </w:tcBorders>
                      </w:tcPr>
                      <w:p w:rsidR="00495287" w:rsidRDefault="0083784F">
                        <w:pPr>
                          <w:jc w:val="right"/>
                          <w:rPr>
                            <w:szCs w:val="21"/>
                          </w:rPr>
                        </w:pPr>
                        <w:r w:rsidRPr="001852D3">
                          <w:rPr>
                            <w:rStyle w:val="af5"/>
                            <w:rFonts w:hint="eastAsia"/>
                          </w:rPr>
                          <w:t xml:space="preserve">　</w:t>
                        </w:r>
                      </w:p>
                    </w:tc>
                  </w:sdtContent>
                </w:sdt>
                <w:sdt>
                  <w:sdtPr>
                    <w:rPr>
                      <w:szCs w:val="21"/>
                    </w:rPr>
                    <w:alias w:val="公司承租情况明细-租赁费用"/>
                    <w:tag w:val="_GBC_2759fb769da4424a9e92e473c254c56c"/>
                    <w:id w:val="8032261"/>
                    <w:lock w:val="sdtLocked"/>
                    <w:placeholder>
                      <w:docPart w:val="GBC11111111111111111111111111111"/>
                    </w:placeholder>
                  </w:sdtPr>
                  <w:sdtContent>
                    <w:tc>
                      <w:tcPr>
                        <w:tcW w:w="1497" w:type="pct"/>
                        <w:tcBorders>
                          <w:top w:val="single" w:sz="4" w:space="0" w:color="auto"/>
                          <w:left w:val="single" w:sz="4" w:space="0" w:color="auto"/>
                          <w:bottom w:val="single" w:sz="4" w:space="0" w:color="auto"/>
                          <w:right w:val="single" w:sz="4" w:space="0" w:color="auto"/>
                        </w:tcBorders>
                      </w:tcPr>
                      <w:p w:rsidR="00495287" w:rsidRDefault="0083784F">
                        <w:pPr>
                          <w:jc w:val="right"/>
                          <w:rPr>
                            <w:szCs w:val="21"/>
                          </w:rPr>
                        </w:pPr>
                        <w:r>
                          <w:rPr>
                            <w:szCs w:val="21"/>
                          </w:rPr>
                          <w:t>3,070,036.12</w:t>
                        </w:r>
                      </w:p>
                    </w:tc>
                  </w:sdtContent>
                </w:sdt>
              </w:tr>
            </w:sdtContent>
          </w:sdt>
          <w:sdt>
            <w:sdtPr>
              <w:rPr>
                <w:szCs w:val="21"/>
              </w:rPr>
              <w:alias w:val="公司承租情况明细"/>
              <w:tag w:val="_GBC_5be0684a9d914d808d71d85e6c922aff"/>
              <w:id w:val="-947540135"/>
              <w:lock w:val="sdtLocked"/>
              <w:placeholder>
                <w:docPart w:val="GBC11111111111111111111111111111"/>
              </w:placeholder>
            </w:sdtPr>
            <w:sdtContent>
              <w:tr w:rsidR="00495287" w:rsidTr="007F5575">
                <w:sdt>
                  <w:sdtPr>
                    <w:rPr>
                      <w:szCs w:val="21"/>
                    </w:rPr>
                    <w:alias w:val="公司承租情况明细-出租方名称"/>
                    <w:tag w:val="_GBC_1e9d9e36f8db4541b2645bab4fa7d792"/>
                    <w:id w:val="-1196234630"/>
                    <w:lock w:val="sdtLocked"/>
                    <w:placeholder>
                      <w:docPart w:val="GBC11111111111111111111111111111"/>
                    </w:placeholder>
                  </w:sdtPr>
                  <w:sdtContent>
                    <w:tc>
                      <w:tcPr>
                        <w:tcW w:w="993" w:type="pct"/>
                        <w:tcBorders>
                          <w:top w:val="single" w:sz="4" w:space="0" w:color="auto"/>
                          <w:left w:val="single" w:sz="4" w:space="0" w:color="auto"/>
                          <w:bottom w:val="single" w:sz="4" w:space="0" w:color="auto"/>
                          <w:right w:val="single" w:sz="4" w:space="0" w:color="auto"/>
                        </w:tcBorders>
                      </w:tcPr>
                      <w:p w:rsidR="00495287" w:rsidRDefault="0083784F">
                        <w:pPr>
                          <w:rPr>
                            <w:szCs w:val="21"/>
                          </w:rPr>
                        </w:pPr>
                        <w:r>
                          <w:rPr>
                            <w:rFonts w:hint="eastAsia"/>
                            <w:szCs w:val="21"/>
                          </w:rPr>
                          <w:t>浙江物产星星现代服务产业有限公司</w:t>
                        </w:r>
                        <w:r>
                          <w:rPr>
                            <w:szCs w:val="21"/>
                          </w:rPr>
                          <w:t>[注2]</w:t>
                        </w:r>
                      </w:p>
                    </w:tc>
                  </w:sdtContent>
                </w:sdt>
                <w:sdt>
                  <w:sdtPr>
                    <w:rPr>
                      <w:szCs w:val="21"/>
                    </w:rPr>
                    <w:alias w:val="公司承租情况明细-租赁资产情况"/>
                    <w:tag w:val="_GBC_644d7c1519ed4bd084c4b4ab6b745607"/>
                    <w:id w:val="26384703"/>
                    <w:lock w:val="sdtLocked"/>
                    <w:placeholder>
                      <w:docPart w:val="GBC11111111111111111111111111111"/>
                    </w:placeholder>
                  </w:sdtPr>
                  <w:sdtContent>
                    <w:tc>
                      <w:tcPr>
                        <w:tcW w:w="1126" w:type="pct"/>
                        <w:tcBorders>
                          <w:top w:val="single" w:sz="4" w:space="0" w:color="auto"/>
                          <w:left w:val="single" w:sz="4" w:space="0" w:color="auto"/>
                          <w:bottom w:val="single" w:sz="4" w:space="0" w:color="auto"/>
                          <w:right w:val="single" w:sz="4" w:space="0" w:color="auto"/>
                        </w:tcBorders>
                      </w:tcPr>
                      <w:p w:rsidR="00495287" w:rsidRDefault="0083784F">
                        <w:pPr>
                          <w:rPr>
                            <w:szCs w:val="21"/>
                          </w:rPr>
                        </w:pPr>
                        <w:r>
                          <w:rPr>
                            <w:rFonts w:hint="eastAsia"/>
                            <w:szCs w:val="21"/>
                          </w:rPr>
                          <w:t>房屋建筑物</w:t>
                        </w:r>
                      </w:p>
                    </w:tc>
                  </w:sdtContent>
                </w:sdt>
                <w:sdt>
                  <w:sdtPr>
                    <w:rPr>
                      <w:szCs w:val="21"/>
                    </w:rPr>
                    <w:alias w:val="公司承租情况明细-租赁费用"/>
                    <w:tag w:val="_GBC_4331d7ef6b634fddb1a8811ea80495cd"/>
                    <w:id w:val="1511727023"/>
                    <w:lock w:val="sdtLocked"/>
                    <w:placeholder>
                      <w:docPart w:val="GBC11111111111111111111111111111"/>
                    </w:placeholder>
                    <w:showingPlcHdr/>
                  </w:sdtPr>
                  <w:sdtContent>
                    <w:tc>
                      <w:tcPr>
                        <w:tcW w:w="1384" w:type="pct"/>
                        <w:tcBorders>
                          <w:top w:val="single" w:sz="4" w:space="0" w:color="auto"/>
                          <w:left w:val="single" w:sz="4" w:space="0" w:color="auto"/>
                          <w:bottom w:val="single" w:sz="4" w:space="0" w:color="auto"/>
                          <w:right w:val="single" w:sz="4" w:space="0" w:color="auto"/>
                        </w:tcBorders>
                      </w:tcPr>
                      <w:p w:rsidR="00495287" w:rsidRDefault="0083784F">
                        <w:pPr>
                          <w:jc w:val="right"/>
                          <w:rPr>
                            <w:szCs w:val="21"/>
                          </w:rPr>
                        </w:pPr>
                        <w:r w:rsidRPr="001852D3">
                          <w:rPr>
                            <w:rStyle w:val="af5"/>
                            <w:rFonts w:hint="eastAsia"/>
                          </w:rPr>
                          <w:t xml:space="preserve">　</w:t>
                        </w:r>
                      </w:p>
                    </w:tc>
                  </w:sdtContent>
                </w:sdt>
                <w:sdt>
                  <w:sdtPr>
                    <w:rPr>
                      <w:szCs w:val="21"/>
                    </w:rPr>
                    <w:alias w:val="公司承租情况明细-租赁费用"/>
                    <w:tag w:val="_GBC_2759fb769da4424a9e92e473c254c56c"/>
                    <w:id w:val="-864829382"/>
                    <w:lock w:val="sdtLocked"/>
                    <w:placeholder>
                      <w:docPart w:val="GBC11111111111111111111111111111"/>
                    </w:placeholder>
                  </w:sdtPr>
                  <w:sdtContent>
                    <w:tc>
                      <w:tcPr>
                        <w:tcW w:w="1497" w:type="pct"/>
                        <w:tcBorders>
                          <w:top w:val="single" w:sz="4" w:space="0" w:color="auto"/>
                          <w:left w:val="single" w:sz="4" w:space="0" w:color="auto"/>
                          <w:bottom w:val="single" w:sz="4" w:space="0" w:color="auto"/>
                          <w:right w:val="single" w:sz="4" w:space="0" w:color="auto"/>
                        </w:tcBorders>
                      </w:tcPr>
                      <w:p w:rsidR="00495287" w:rsidRDefault="0083784F">
                        <w:pPr>
                          <w:jc w:val="right"/>
                          <w:rPr>
                            <w:szCs w:val="21"/>
                          </w:rPr>
                        </w:pPr>
                        <w:r>
                          <w:rPr>
                            <w:szCs w:val="21"/>
                          </w:rPr>
                          <w:t>2,695,068.00</w:t>
                        </w:r>
                      </w:p>
                    </w:tc>
                  </w:sdtContent>
                </w:sdt>
              </w:tr>
            </w:sdtContent>
          </w:sdt>
        </w:tbl>
        <w:p w:rsidR="00495287" w:rsidRDefault="00495287"/>
        <w:p w:rsidR="00495287" w:rsidRDefault="008B2CD9">
          <w:pPr>
            <w:rPr>
              <w:szCs w:val="21"/>
            </w:rPr>
          </w:pPr>
          <w:r>
            <w:rPr>
              <w:rFonts w:hint="eastAsia"/>
              <w:szCs w:val="21"/>
            </w:rPr>
            <w:t>关联租赁情况说明</w:t>
          </w:r>
        </w:p>
        <w:sdt>
          <w:sdtPr>
            <w:rPr>
              <w:szCs w:val="21"/>
            </w:rPr>
            <w:alias w:val="关联租赁说明"/>
            <w:tag w:val="_GBC_e46e020970f44fffbc05334cd04ba345"/>
            <w:id w:val="1095135168"/>
            <w:lock w:val="sdtLocked"/>
            <w:placeholder>
              <w:docPart w:val="GBC22222222222222222222222222222"/>
            </w:placeholder>
          </w:sdtPr>
          <w:sdtContent>
            <w:p w:rsidR="0083784F" w:rsidRDefault="0083784F">
              <w:pPr>
                <w:rPr>
                  <w:szCs w:val="21"/>
                </w:rPr>
              </w:pPr>
            </w:p>
            <w:p w:rsidR="0083784F" w:rsidRPr="006D5CFF" w:rsidRDefault="0083784F" w:rsidP="0083784F">
              <w:pPr>
                <w:spacing w:line="360" w:lineRule="auto"/>
                <w:ind w:rightChars="-103" w:right="-216"/>
                <w:outlineLvl w:val="0"/>
                <w:rPr>
                  <w:szCs w:val="21"/>
                </w:rPr>
              </w:pPr>
              <w:r w:rsidRPr="006D5CFF">
                <w:rPr>
                  <w:rFonts w:hint="eastAsia"/>
                  <w:szCs w:val="21"/>
                </w:rPr>
                <w:t>[注1]：</w:t>
              </w:r>
              <w:r>
                <w:rPr>
                  <w:rFonts w:hint="eastAsia"/>
                  <w:szCs w:val="21"/>
                </w:rPr>
                <w:t>子公司</w:t>
              </w:r>
              <w:r w:rsidRPr="0092540C">
                <w:rPr>
                  <w:rFonts w:hint="eastAsia"/>
                  <w:szCs w:val="21"/>
                </w:rPr>
                <w:t>浙江元通不锈钢有限公司原租赁物流投资名下物业，本期因拆迁而搬迁，仅支付水电费</w:t>
              </w:r>
              <w:r w:rsidRPr="0092540C">
                <w:rPr>
                  <w:szCs w:val="21"/>
                </w:rPr>
                <w:t>280,029.31</w:t>
              </w:r>
              <w:r w:rsidRPr="0092540C">
                <w:rPr>
                  <w:rFonts w:hint="eastAsia"/>
                  <w:szCs w:val="21"/>
                </w:rPr>
                <w:t>元</w:t>
              </w:r>
              <w:r>
                <w:rPr>
                  <w:rFonts w:hint="eastAsia"/>
                  <w:szCs w:val="21"/>
                </w:rPr>
                <w:t>。</w:t>
              </w:r>
            </w:p>
            <w:p w:rsidR="00495287" w:rsidRDefault="0083784F" w:rsidP="0083784F">
              <w:pPr>
                <w:spacing w:line="360" w:lineRule="auto"/>
                <w:ind w:rightChars="-103" w:right="-216"/>
                <w:outlineLvl w:val="0"/>
                <w:rPr>
                  <w:szCs w:val="21"/>
                </w:rPr>
              </w:pPr>
              <w:r w:rsidRPr="006D5CFF">
                <w:rPr>
                  <w:rFonts w:hint="eastAsia"/>
                  <w:szCs w:val="21"/>
                </w:rPr>
                <w:t>[注2]：</w:t>
              </w:r>
              <w:r>
                <w:rPr>
                  <w:rFonts w:hint="eastAsia"/>
                  <w:szCs w:val="21"/>
                </w:rPr>
                <w:t>子公司台州隆通汽车销售服务有限公司原向</w:t>
              </w:r>
              <w:r w:rsidRPr="00C14184">
                <w:rPr>
                  <w:rFonts w:hint="eastAsia"/>
                  <w:szCs w:val="21"/>
                </w:rPr>
                <w:t>浙江物产星星现代服务产业有限公司</w:t>
              </w:r>
              <w:r>
                <w:rPr>
                  <w:rFonts w:hint="eastAsia"/>
                  <w:szCs w:val="21"/>
                </w:rPr>
                <w:t>租赁场地，本期出租方已变更。</w:t>
              </w:r>
            </w:p>
          </w:sdtContent>
        </w:sdt>
      </w:sdtContent>
    </w:sdt>
    <w:p w:rsidR="00495287" w:rsidRDefault="00495287">
      <w:pPr>
        <w:rPr>
          <w:rFonts w:cs="Cambria"/>
          <w:szCs w:val="21"/>
        </w:rPr>
      </w:pPr>
    </w:p>
    <w:sdt>
      <w:sdtPr>
        <w:rPr>
          <w:rFonts w:ascii="宋体" w:hAnsi="宋体" w:cs="Arial" w:hint="eastAsia"/>
          <w:b w:val="0"/>
          <w:bCs w:val="0"/>
          <w:kern w:val="0"/>
          <w:szCs w:val="21"/>
        </w:rPr>
        <w:tag w:val="_GBC_a87b2e666bc14a67817d2d3189396350"/>
        <w:id w:val="-1137487413"/>
        <w:lock w:val="sdtLocked"/>
        <w:placeholder>
          <w:docPart w:val="GBC22222222222222222222222222222"/>
        </w:placeholder>
      </w:sdtPr>
      <w:sdtEndPr>
        <w:rPr>
          <w:rFonts w:ascii="Cambria" w:eastAsiaTheme="minorEastAsia" w:hAnsi="Cambria" w:cs="Cambria" w:hint="default"/>
          <w:sz w:val="20"/>
          <w:szCs w:val="20"/>
        </w:rPr>
      </w:sdtEndPr>
      <w:sdtContent>
        <w:p w:rsidR="00495287" w:rsidRDefault="008B2CD9">
          <w:pPr>
            <w:pStyle w:val="4"/>
            <w:numPr>
              <w:ilvl w:val="0"/>
              <w:numId w:val="105"/>
            </w:numPr>
            <w:tabs>
              <w:tab w:val="left" w:pos="616"/>
            </w:tabs>
            <w:rPr>
              <w:rFonts w:ascii="宋体" w:hAnsi="宋体" w:cs="Arial"/>
              <w:szCs w:val="21"/>
            </w:rPr>
          </w:pPr>
          <w:r>
            <w:rPr>
              <w:rFonts w:ascii="宋体" w:hAnsi="宋体" w:cs="Arial" w:hint="eastAsia"/>
              <w:szCs w:val="21"/>
            </w:rPr>
            <w:t>关联</w:t>
          </w:r>
          <w:r>
            <w:rPr>
              <w:rFonts w:hint="eastAsia"/>
            </w:rPr>
            <w:t>担保</w:t>
          </w:r>
          <w:r>
            <w:rPr>
              <w:rFonts w:ascii="宋体" w:hAnsi="宋体" w:cs="Arial" w:hint="eastAsia"/>
              <w:szCs w:val="21"/>
            </w:rPr>
            <w:t>情况</w:t>
          </w:r>
        </w:p>
        <w:p w:rsidR="00495287" w:rsidRDefault="008B2CD9">
          <w:r>
            <w:rPr>
              <w:rFonts w:hint="eastAsia"/>
            </w:rPr>
            <w:t>本公司作为担保方</w:t>
          </w:r>
        </w:p>
        <w:p w:rsidR="00495287" w:rsidRDefault="008B2CD9">
          <w:pPr>
            <w:jc w:val="right"/>
            <w:rPr>
              <w:rFonts w:ascii="Cambria" w:hAnsi="Cambria" w:cs="Cambria"/>
              <w:b/>
              <w:bCs/>
            </w:rPr>
          </w:pPr>
          <w:r>
            <w:rPr>
              <w:rFonts w:ascii="Cambria" w:hAnsi="Cambria" w:cs="Cambria" w:hint="eastAsia"/>
            </w:rPr>
            <w:t>单位：</w:t>
          </w:r>
          <w:sdt>
            <w:sdtPr>
              <w:rPr>
                <w:rFonts w:ascii="Cambria" w:hAnsi="Cambria" w:cs="Cambria" w:hint="eastAsia"/>
              </w:rPr>
              <w:alias w:val="单位：关联担保情况"/>
              <w:tag w:val="_GBC_379c49ecfda94d10a0dbf6a25b30832b"/>
              <w:id w:val="205711810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担保情况"/>
              <w:tag w:val="_GBC_30ef1648c7d34b02b08d4b5c5e962498"/>
              <w:id w:val="-672260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575"/>
            <w:gridCol w:w="1655"/>
            <w:gridCol w:w="1800"/>
            <w:gridCol w:w="1791"/>
            <w:gridCol w:w="2072"/>
          </w:tblGrid>
          <w:tr w:rsidR="00495287" w:rsidTr="00B30C5F">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jc w:val="center"/>
                  <w:rPr>
                    <w:rFonts w:cs="Cambria"/>
                  </w:rPr>
                </w:pPr>
                <w:r>
                  <w:rPr>
                    <w:rFonts w:cs="Cambria" w:hint="eastAsia"/>
                  </w:rPr>
                  <w:t>被担保方</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jc w:val="center"/>
                  <w:rPr>
                    <w:rFonts w:cs="Cambria"/>
                  </w:rPr>
                </w:pPr>
                <w:r>
                  <w:rPr>
                    <w:rFonts w:cs="Cambria" w:hint="eastAsia"/>
                  </w:rPr>
                  <w:t>担保金额</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jc w:val="center"/>
                  <w:rPr>
                    <w:rFonts w:cs="Cambria"/>
                  </w:rPr>
                </w:pPr>
                <w:r>
                  <w:rPr>
                    <w:rFonts w:cs="Cambria" w:hint="eastAsia"/>
                  </w:rPr>
                  <w:t>担保起始日</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jc w:val="center"/>
                  <w:rPr>
                    <w:rFonts w:cs="Cambria"/>
                  </w:rPr>
                </w:pPr>
                <w:r>
                  <w:rPr>
                    <w:rFonts w:cs="Cambria" w:hint="eastAsia"/>
                  </w:rPr>
                  <w:t>担保到期日</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jc w:val="center"/>
                  <w:rPr>
                    <w:rFonts w:cs="Cambria"/>
                  </w:rPr>
                </w:pPr>
                <w:r>
                  <w:rPr>
                    <w:rFonts w:cs="Cambria" w:hint="eastAsia"/>
                  </w:rPr>
                  <w:t>担保是否已经履行完毕</w:t>
                </w:r>
              </w:p>
            </w:tc>
          </w:tr>
          <w:sdt>
            <w:sdtPr>
              <w:rPr>
                <w:rFonts w:cs="Cambria"/>
              </w:rPr>
              <w:alias w:val="本公司作为担保方的关联担保情况明细"/>
              <w:tag w:val="_GBC_26ae64a16be64ca7926417c455e176fc"/>
              <w:id w:val="-1599402099"/>
              <w:lock w:val="sdtLocked"/>
              <w:placeholder>
                <w:docPart w:val="GBC11111111111111111111111111111"/>
              </w:placeholder>
            </w:sdtPr>
            <w:sdtContent>
              <w:tr w:rsidR="00495287" w:rsidTr="00B30C5F">
                <w:sdt>
                  <w:sdtPr>
                    <w:rPr>
                      <w:rFonts w:cs="Cambria"/>
                    </w:rPr>
                    <w:alias w:val="本公司作为担保方的关联担保情况明细-被担保方"/>
                    <w:tag w:val="_GBC_e18ad9ff04a141bb9ddb7ce6ab40e7a0"/>
                    <w:id w:val="-754824460"/>
                    <w:lock w:val="sdtLocked"/>
                    <w:placeholder>
                      <w:docPart w:val="GBC11111111111111111111111111111"/>
                    </w:placeholder>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495287" w:rsidRDefault="0083784F">
                        <w:pPr>
                          <w:rPr>
                            <w:rFonts w:cs="Cambria"/>
                          </w:rPr>
                        </w:pPr>
                        <w:proofErr w:type="gramStart"/>
                        <w:r w:rsidRPr="006D5CFF">
                          <w:rPr>
                            <w:rFonts w:hint="eastAsia"/>
                            <w:szCs w:val="21"/>
                          </w:rPr>
                          <w:t>通诚格</w:t>
                        </w:r>
                        <w:proofErr w:type="gramEnd"/>
                        <w:r w:rsidRPr="006D5CFF">
                          <w:rPr>
                            <w:rFonts w:hint="eastAsia"/>
                            <w:szCs w:val="21"/>
                          </w:rPr>
                          <w:t>力</w:t>
                        </w:r>
                      </w:p>
                    </w:tc>
                  </w:sdtContent>
                </w:sdt>
                <w:sdt>
                  <w:sdtPr>
                    <w:rPr>
                      <w:rFonts w:cs="Cambria"/>
                    </w:rPr>
                    <w:alias w:val="本公司作为担保方的关联担保情况明细-担保金额"/>
                    <w:tag w:val="_GBC_4394f6e5ce9540a687429815ccbcd7ab"/>
                    <w:id w:val="-1089455706"/>
                    <w:lock w:val="sdtLocked"/>
                    <w:placeholder>
                      <w:docPart w:val="GBC11111111111111111111111111111"/>
                    </w:placeholder>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495287" w:rsidRDefault="0083784F">
                        <w:pPr>
                          <w:jc w:val="right"/>
                          <w:rPr>
                            <w:rFonts w:cs="Cambria"/>
                          </w:rPr>
                        </w:pPr>
                        <w:r>
                          <w:rPr>
                            <w:rFonts w:cs="Cambria"/>
                          </w:rPr>
                          <w:t>2,500.00</w:t>
                        </w:r>
                      </w:p>
                    </w:tc>
                  </w:sdtContent>
                </w:sdt>
                <w:sdt>
                  <w:sdtPr>
                    <w:rPr>
                      <w:rFonts w:cs="Cambria"/>
                    </w:rPr>
                    <w:alias w:val="本公司作为担保方的关联担保情况明细-担保起始日"/>
                    <w:tag w:val="_GBC_339129fe1c194999801f9304b5179432"/>
                    <w:id w:val="-724068348"/>
                    <w:lock w:val="sdtLocked"/>
                    <w:placeholder>
                      <w:docPart w:val="GBC11111111111111111111111111111"/>
                    </w:placeholder>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495287" w:rsidRDefault="0083784F">
                        <w:pPr>
                          <w:rPr>
                            <w:rFonts w:cs="Cambria"/>
                          </w:rPr>
                        </w:pPr>
                        <w:r>
                          <w:rPr>
                            <w:rFonts w:cs="Cambria"/>
                          </w:rPr>
                          <w:t>2014/8/22</w:t>
                        </w:r>
                      </w:p>
                    </w:tc>
                  </w:sdtContent>
                </w:sdt>
                <w:sdt>
                  <w:sdtPr>
                    <w:rPr>
                      <w:rFonts w:cs="Cambria"/>
                    </w:rPr>
                    <w:alias w:val="本公司作为担保方的关联担保情况明细-担保到期日"/>
                    <w:tag w:val="_GBC_d21b92809acb4f71a6bb75ecfc186471"/>
                    <w:id w:val="606853537"/>
                    <w:lock w:val="sdtLocked"/>
                    <w:placeholder>
                      <w:docPart w:val="GBC11111111111111111111111111111"/>
                    </w:placeholder>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495287" w:rsidRDefault="0083784F">
                        <w:pPr>
                          <w:rPr>
                            <w:rFonts w:cs="Cambria"/>
                          </w:rPr>
                        </w:pPr>
                        <w:r>
                          <w:rPr>
                            <w:rFonts w:cs="Cambria"/>
                          </w:rPr>
                          <w:t>2015/2/22</w:t>
                        </w:r>
                      </w:p>
                    </w:tc>
                  </w:sdtContent>
                </w:sdt>
                <w:sdt>
                  <w:sdtPr>
                    <w:rPr>
                      <w:rFonts w:cs="Cambria"/>
                    </w:rPr>
                    <w:alias w:val="本公司作为担保方的关联担保情况明细-担保是否已经履行完毕"/>
                    <w:tag w:val="_GBC_4d8807e0244c4281aa68d5aba3d78918"/>
                    <w:id w:val="1352062787"/>
                    <w:lock w:val="sdtLocked"/>
                    <w:placeholder>
                      <w:docPart w:val="GBC11111111111111111111111111111"/>
                    </w:placeholder>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495287" w:rsidRDefault="00BF1FFB">
                        <w:pPr>
                          <w:rPr>
                            <w:rFonts w:cs="Cambria"/>
                          </w:rPr>
                        </w:pPr>
                        <w:proofErr w:type="gramStart"/>
                        <w:r>
                          <w:rPr>
                            <w:rFonts w:cs="Cambria" w:hint="eastAsia"/>
                          </w:rPr>
                          <w:t>否</w:t>
                        </w:r>
                        <w:proofErr w:type="gramEnd"/>
                      </w:p>
                    </w:tc>
                  </w:sdtContent>
                </w:sdt>
              </w:tr>
            </w:sdtContent>
          </w:sdt>
          <w:sdt>
            <w:sdtPr>
              <w:rPr>
                <w:rFonts w:cs="Cambria"/>
              </w:rPr>
              <w:alias w:val="本公司作为担保方的关联担保情况明细"/>
              <w:tag w:val="_GBC_26ae64a16be64ca7926417c455e176fc"/>
              <w:id w:val="-2120296832"/>
              <w:lock w:val="sdtLocked"/>
              <w:placeholder>
                <w:docPart w:val="GBC11111111111111111111111111111"/>
              </w:placeholder>
            </w:sdtPr>
            <w:sdtContent>
              <w:tr w:rsidR="00495287" w:rsidTr="00B30C5F">
                <w:sdt>
                  <w:sdtPr>
                    <w:rPr>
                      <w:rFonts w:cs="Cambria"/>
                    </w:rPr>
                    <w:alias w:val="本公司作为担保方的关联担保情况明细-被担保方"/>
                    <w:tag w:val="_GBC_e18ad9ff04a141bb9ddb7ce6ab40e7a0"/>
                    <w:id w:val="-419717633"/>
                    <w:lock w:val="sdtLocked"/>
                    <w:placeholder>
                      <w:docPart w:val="GBC11111111111111111111111111111"/>
                    </w:placeholder>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495287" w:rsidRDefault="0083784F">
                        <w:pPr>
                          <w:rPr>
                            <w:rFonts w:cs="Cambria"/>
                          </w:rPr>
                        </w:pPr>
                        <w:proofErr w:type="gramStart"/>
                        <w:r w:rsidRPr="006D5CFF">
                          <w:rPr>
                            <w:rFonts w:hint="eastAsia"/>
                            <w:szCs w:val="21"/>
                          </w:rPr>
                          <w:t>通诚格</w:t>
                        </w:r>
                        <w:proofErr w:type="gramEnd"/>
                        <w:r w:rsidRPr="006D5CFF">
                          <w:rPr>
                            <w:rFonts w:hint="eastAsia"/>
                            <w:szCs w:val="21"/>
                          </w:rPr>
                          <w:t>力</w:t>
                        </w:r>
                      </w:p>
                    </w:tc>
                  </w:sdtContent>
                </w:sdt>
                <w:sdt>
                  <w:sdtPr>
                    <w:rPr>
                      <w:rFonts w:cs="Cambria"/>
                    </w:rPr>
                    <w:alias w:val="本公司作为担保方的关联担保情况明细-担保金额"/>
                    <w:tag w:val="_GBC_4394f6e5ce9540a687429815ccbcd7ab"/>
                    <w:id w:val="-1777396667"/>
                    <w:lock w:val="sdtLocked"/>
                    <w:placeholder>
                      <w:docPart w:val="GBC11111111111111111111111111111"/>
                    </w:placeholder>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495287" w:rsidRDefault="0083784F">
                        <w:pPr>
                          <w:jc w:val="right"/>
                          <w:rPr>
                            <w:rFonts w:cs="Cambria"/>
                          </w:rPr>
                        </w:pPr>
                        <w:r>
                          <w:rPr>
                            <w:rFonts w:cs="Cambria"/>
                          </w:rPr>
                          <w:t>2,000.00</w:t>
                        </w:r>
                      </w:p>
                    </w:tc>
                  </w:sdtContent>
                </w:sdt>
                <w:sdt>
                  <w:sdtPr>
                    <w:rPr>
                      <w:rFonts w:cs="Cambria"/>
                    </w:rPr>
                    <w:alias w:val="本公司作为担保方的关联担保情况明细-担保起始日"/>
                    <w:tag w:val="_GBC_339129fe1c194999801f9304b5179432"/>
                    <w:id w:val="-548613495"/>
                    <w:lock w:val="sdtLocked"/>
                    <w:placeholder>
                      <w:docPart w:val="GBC11111111111111111111111111111"/>
                    </w:placeholder>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495287" w:rsidRDefault="0083784F">
                        <w:pPr>
                          <w:rPr>
                            <w:rFonts w:cs="Cambria"/>
                          </w:rPr>
                        </w:pPr>
                        <w:r>
                          <w:rPr>
                            <w:rFonts w:cs="Cambria"/>
                          </w:rPr>
                          <w:t>2014/9/9</w:t>
                        </w:r>
                      </w:p>
                    </w:tc>
                  </w:sdtContent>
                </w:sdt>
                <w:sdt>
                  <w:sdtPr>
                    <w:rPr>
                      <w:rFonts w:cs="Cambria"/>
                    </w:rPr>
                    <w:alias w:val="本公司作为担保方的关联担保情况明细-担保到期日"/>
                    <w:tag w:val="_GBC_d21b92809acb4f71a6bb75ecfc186471"/>
                    <w:id w:val="697814516"/>
                    <w:lock w:val="sdtLocked"/>
                    <w:placeholder>
                      <w:docPart w:val="GBC11111111111111111111111111111"/>
                    </w:placeholder>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495287" w:rsidRDefault="0083784F">
                        <w:pPr>
                          <w:rPr>
                            <w:rFonts w:cs="Cambria"/>
                          </w:rPr>
                        </w:pPr>
                        <w:r>
                          <w:rPr>
                            <w:rFonts w:cs="Cambria"/>
                          </w:rPr>
                          <w:t>2015/3/9</w:t>
                        </w:r>
                      </w:p>
                    </w:tc>
                  </w:sdtContent>
                </w:sdt>
                <w:sdt>
                  <w:sdtPr>
                    <w:rPr>
                      <w:rFonts w:cs="Cambria"/>
                    </w:rPr>
                    <w:alias w:val="本公司作为担保方的关联担保情况明细-担保是否已经履行完毕"/>
                    <w:tag w:val="_GBC_4d8807e0244c4281aa68d5aba3d78918"/>
                    <w:id w:val="1793021913"/>
                    <w:lock w:val="sdtLocked"/>
                    <w:placeholder>
                      <w:docPart w:val="GBC11111111111111111111111111111"/>
                    </w:placeholder>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495287" w:rsidRDefault="00BF1FFB">
                        <w:pPr>
                          <w:rPr>
                            <w:rFonts w:cs="Cambria"/>
                          </w:rPr>
                        </w:pPr>
                        <w:proofErr w:type="gramStart"/>
                        <w:r>
                          <w:rPr>
                            <w:rFonts w:cs="Cambria" w:hint="eastAsia"/>
                          </w:rPr>
                          <w:t>否</w:t>
                        </w:r>
                        <w:proofErr w:type="gramEnd"/>
                      </w:p>
                    </w:tc>
                  </w:sdtContent>
                </w:sdt>
              </w:tr>
            </w:sdtContent>
          </w:sdt>
        </w:tbl>
        <w:p w:rsidR="00495287" w:rsidRDefault="00495287"/>
        <w:p w:rsidR="00495287" w:rsidRDefault="008B2CD9">
          <w:pPr>
            <w:rPr>
              <w:rFonts w:ascii="Cambria" w:hAnsi="Cambria" w:cs="Cambria"/>
            </w:rPr>
          </w:pPr>
          <w:r>
            <w:rPr>
              <w:rFonts w:ascii="Cambria" w:hAnsi="Cambria" w:cs="Cambria" w:hint="eastAsia"/>
            </w:rPr>
            <w:t>本公司作为被担保方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571"/>
            <w:gridCol w:w="1652"/>
            <w:gridCol w:w="1805"/>
            <w:gridCol w:w="1791"/>
            <w:gridCol w:w="2074"/>
          </w:tblGrid>
          <w:tr w:rsidR="00495287" w:rsidTr="008A7866">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jc w:val="center"/>
                  <w:rPr>
                    <w:rFonts w:cs="Cambria"/>
                  </w:rPr>
                </w:pPr>
                <w:r>
                  <w:rPr>
                    <w:rFonts w:cs="Cambria" w:hint="eastAsia"/>
                  </w:rPr>
                  <w:t>担保方</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jc w:val="center"/>
                  <w:rPr>
                    <w:rFonts w:cs="Cambria"/>
                  </w:rPr>
                </w:pPr>
                <w:r>
                  <w:rPr>
                    <w:rFonts w:cs="Cambria" w:hint="eastAsia"/>
                  </w:rPr>
                  <w:t>担保金额</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jc w:val="center"/>
                  <w:rPr>
                    <w:rFonts w:cs="Cambria"/>
                  </w:rPr>
                </w:pPr>
                <w:r>
                  <w:rPr>
                    <w:rFonts w:cs="Cambria" w:hint="eastAsia"/>
                  </w:rPr>
                  <w:t>担保起始日</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jc w:val="center"/>
                  <w:rPr>
                    <w:rFonts w:cs="Cambria"/>
                  </w:rPr>
                </w:pPr>
                <w:r>
                  <w:rPr>
                    <w:rFonts w:cs="Cambria" w:hint="eastAsia"/>
                  </w:rPr>
                  <w:t>担保到期日</w:t>
                </w:r>
              </w:p>
            </w:tc>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jc w:val="center"/>
                  <w:rPr>
                    <w:rFonts w:cs="Cambria"/>
                  </w:rPr>
                </w:pPr>
                <w:r>
                  <w:rPr>
                    <w:rFonts w:cs="Cambria" w:hint="eastAsia"/>
                  </w:rPr>
                  <w:t>担保是否已经履行完毕</w:t>
                </w:r>
              </w:p>
            </w:tc>
          </w:tr>
          <w:sdt>
            <w:sdtPr>
              <w:rPr>
                <w:rFonts w:cs="Cambria"/>
              </w:rPr>
              <w:alias w:val="本公司作为被担保方的关联担保情况明细"/>
              <w:tag w:val="_GBC_849e7f7a42044b3eaf135f12bb01887f"/>
              <w:id w:val="-1573348117"/>
              <w:lock w:val="sdtLocked"/>
              <w:placeholder>
                <w:docPart w:val="GBC11111111111111111111111111111"/>
              </w:placeholder>
            </w:sdtPr>
            <w:sdtContent>
              <w:tr w:rsidR="00495287" w:rsidTr="008A7866">
                <w:sdt>
                  <w:sdtPr>
                    <w:rPr>
                      <w:rFonts w:cs="Cambria"/>
                    </w:rPr>
                    <w:alias w:val="本公司作为被担保方的关联担保情况明细-担保方"/>
                    <w:tag w:val="_GBC_c70a2becb712468aa7a5d62f80483ef4"/>
                    <w:id w:val="1179232839"/>
                    <w:lock w:val="sdtLocked"/>
                    <w:placeholder>
                      <w:docPart w:val="GBC11111111111111111111111111111"/>
                    </w:placeholder>
                    <w:showingPlcHdr/>
                  </w:sdtPr>
                  <w:sdtContent>
                    <w:tc>
                      <w:tcPr>
                        <w:tcW w:w="883"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rPr>
                            <w:rFonts w:cs="Cambria"/>
                          </w:rPr>
                        </w:pPr>
                        <w:r>
                          <w:rPr>
                            <w:rFonts w:hint="eastAsia"/>
                            <w:color w:val="333399"/>
                          </w:rPr>
                          <w:t xml:space="preserve">　</w:t>
                        </w:r>
                      </w:p>
                    </w:tc>
                  </w:sdtContent>
                </w:sdt>
                <w:sdt>
                  <w:sdtPr>
                    <w:rPr>
                      <w:rFonts w:cs="Cambria"/>
                    </w:rPr>
                    <w:alias w:val="本公司作为被担保方的关联担保情况明细-担保金额"/>
                    <w:tag w:val="_GBC_567b674c631a4b22b65103d9adf5a5e2"/>
                    <w:id w:val="-852725525"/>
                    <w:lock w:val="sdtLocked"/>
                    <w:placeholder>
                      <w:docPart w:val="GBC11111111111111111111111111111"/>
                    </w:placeholder>
                    <w:showingPlcHdr/>
                  </w:sdtPr>
                  <w:sdtContent>
                    <w:tc>
                      <w:tcPr>
                        <w:tcW w:w="929"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rFonts w:cs="Cambria"/>
                          </w:rPr>
                        </w:pPr>
                        <w:r>
                          <w:rPr>
                            <w:rFonts w:hint="eastAsia"/>
                            <w:color w:val="333399"/>
                          </w:rPr>
                          <w:t xml:space="preserve">　</w:t>
                        </w:r>
                      </w:p>
                    </w:tc>
                  </w:sdtContent>
                </w:sdt>
                <w:sdt>
                  <w:sdtPr>
                    <w:rPr>
                      <w:rFonts w:cs="Cambria"/>
                    </w:rPr>
                    <w:alias w:val="本公司作为被担保方的关联担保情况明细-担保起始日"/>
                    <w:tag w:val="_GBC_5a85421cd0ef4e33b302d599e653a476"/>
                    <w:id w:val="1242755674"/>
                    <w:lock w:val="sdtLocked"/>
                    <w:placeholder>
                      <w:docPart w:val="GBC11111111111111111111111111111"/>
                    </w:placeholder>
                    <w:showingPlcHdr/>
                  </w:sdtPr>
                  <w:sdtContent>
                    <w:tc>
                      <w:tcPr>
                        <w:tcW w:w="1015"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rPr>
                            <w:rFonts w:cs="Cambria"/>
                          </w:rPr>
                        </w:pPr>
                        <w:r>
                          <w:rPr>
                            <w:rFonts w:hint="eastAsia"/>
                            <w:color w:val="333399"/>
                          </w:rPr>
                          <w:t xml:space="preserve">　</w:t>
                        </w:r>
                      </w:p>
                    </w:tc>
                  </w:sdtContent>
                </w:sdt>
                <w:sdt>
                  <w:sdtPr>
                    <w:rPr>
                      <w:rFonts w:cs="Cambria"/>
                    </w:rPr>
                    <w:alias w:val="本公司作为被担保方的关联担保情况明细-担保到期日"/>
                    <w:tag w:val="_GBC_8c8407365b454db2818a81bf1f4b57d0"/>
                    <w:id w:val="-698704488"/>
                    <w:lock w:val="sdtLocked"/>
                    <w:placeholder>
                      <w:docPart w:val="GBC11111111111111111111111111111"/>
                    </w:placeholder>
                    <w:showingPlcHdr/>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rPr>
                            <w:rFonts w:cs="Cambria"/>
                          </w:rPr>
                        </w:pPr>
                        <w:r>
                          <w:rPr>
                            <w:rFonts w:hint="eastAsia"/>
                            <w:color w:val="333399"/>
                          </w:rPr>
                          <w:t xml:space="preserve">　</w:t>
                        </w:r>
                      </w:p>
                    </w:tc>
                  </w:sdtContent>
                </w:sdt>
                <w:sdt>
                  <w:sdtPr>
                    <w:rPr>
                      <w:rFonts w:cs="Cambria"/>
                    </w:rPr>
                    <w:alias w:val="本公司作为被担保方的关联担保情况明细-担保是否已经履行完毕"/>
                    <w:tag w:val="_GBC_d7c54b58f693435fbb78b065d1e813da"/>
                    <w:id w:val="521293338"/>
                    <w:lock w:val="sdtLocked"/>
                    <w:placeholder>
                      <w:docPart w:val="GBC11111111111111111111111111111"/>
                    </w:placeholder>
                    <w:showingPlcHdr/>
                    <w:comboBox>
                      <w:listItem w:displayText="是" w:value="是"/>
                      <w:listItem w:displayText="否" w:value="否"/>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rPr>
                            <w:rFonts w:cs="Cambria"/>
                          </w:rPr>
                        </w:pPr>
                        <w:r>
                          <w:rPr>
                            <w:rFonts w:hint="eastAsia"/>
                            <w:color w:val="333399"/>
                          </w:rPr>
                          <w:t xml:space="preserve">　</w:t>
                        </w:r>
                      </w:p>
                    </w:tc>
                  </w:sdtContent>
                </w:sdt>
              </w:tr>
            </w:sdtContent>
          </w:sdt>
          <w:sdt>
            <w:sdtPr>
              <w:rPr>
                <w:rFonts w:cs="Cambria"/>
              </w:rPr>
              <w:alias w:val="本公司作为被担保方的关联担保情况明细"/>
              <w:tag w:val="_GBC_849e7f7a42044b3eaf135f12bb01887f"/>
              <w:id w:val="-124399189"/>
              <w:lock w:val="sdtLocked"/>
              <w:placeholder>
                <w:docPart w:val="GBC11111111111111111111111111111"/>
              </w:placeholder>
            </w:sdtPr>
            <w:sdtContent>
              <w:tr w:rsidR="00495287" w:rsidTr="008A7866">
                <w:sdt>
                  <w:sdtPr>
                    <w:rPr>
                      <w:rFonts w:cs="Cambria"/>
                    </w:rPr>
                    <w:alias w:val="本公司作为被担保方的关联担保情况明细-担保方"/>
                    <w:tag w:val="_GBC_c70a2becb712468aa7a5d62f80483ef4"/>
                    <w:id w:val="1394700153"/>
                    <w:lock w:val="sdtLocked"/>
                    <w:placeholder>
                      <w:docPart w:val="GBC11111111111111111111111111111"/>
                    </w:placeholder>
                    <w:showingPlcHdr/>
                  </w:sdtPr>
                  <w:sdtContent>
                    <w:tc>
                      <w:tcPr>
                        <w:tcW w:w="883"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rPr>
                            <w:rFonts w:cs="Cambria"/>
                          </w:rPr>
                        </w:pPr>
                        <w:r>
                          <w:rPr>
                            <w:rFonts w:hint="eastAsia"/>
                            <w:color w:val="333399"/>
                          </w:rPr>
                          <w:t xml:space="preserve">　</w:t>
                        </w:r>
                      </w:p>
                    </w:tc>
                  </w:sdtContent>
                </w:sdt>
                <w:sdt>
                  <w:sdtPr>
                    <w:rPr>
                      <w:rFonts w:cs="Cambria"/>
                    </w:rPr>
                    <w:alias w:val="本公司作为被担保方的关联担保情况明细-担保金额"/>
                    <w:tag w:val="_GBC_567b674c631a4b22b65103d9adf5a5e2"/>
                    <w:id w:val="-1053223302"/>
                    <w:lock w:val="sdtLocked"/>
                    <w:placeholder>
                      <w:docPart w:val="GBC11111111111111111111111111111"/>
                    </w:placeholder>
                    <w:showingPlcHdr/>
                  </w:sdtPr>
                  <w:sdtContent>
                    <w:tc>
                      <w:tcPr>
                        <w:tcW w:w="929"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rFonts w:cs="Cambria"/>
                          </w:rPr>
                        </w:pPr>
                        <w:r>
                          <w:rPr>
                            <w:rFonts w:hint="eastAsia"/>
                            <w:color w:val="333399"/>
                          </w:rPr>
                          <w:t xml:space="preserve">　</w:t>
                        </w:r>
                      </w:p>
                    </w:tc>
                  </w:sdtContent>
                </w:sdt>
                <w:sdt>
                  <w:sdtPr>
                    <w:rPr>
                      <w:rFonts w:cs="Cambria"/>
                    </w:rPr>
                    <w:alias w:val="本公司作为被担保方的关联担保情况明细-担保起始日"/>
                    <w:tag w:val="_GBC_5a85421cd0ef4e33b302d599e653a476"/>
                    <w:id w:val="-1963728545"/>
                    <w:lock w:val="sdtLocked"/>
                    <w:placeholder>
                      <w:docPart w:val="GBC11111111111111111111111111111"/>
                    </w:placeholder>
                    <w:showingPlcHdr/>
                  </w:sdtPr>
                  <w:sdtContent>
                    <w:tc>
                      <w:tcPr>
                        <w:tcW w:w="1015"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rPr>
                            <w:rFonts w:cs="Cambria"/>
                          </w:rPr>
                        </w:pPr>
                        <w:r>
                          <w:rPr>
                            <w:rFonts w:hint="eastAsia"/>
                            <w:color w:val="333399"/>
                          </w:rPr>
                          <w:t xml:space="preserve">　</w:t>
                        </w:r>
                      </w:p>
                    </w:tc>
                  </w:sdtContent>
                </w:sdt>
                <w:sdt>
                  <w:sdtPr>
                    <w:rPr>
                      <w:rFonts w:cs="Cambria"/>
                    </w:rPr>
                    <w:alias w:val="本公司作为被担保方的关联担保情况明细-担保到期日"/>
                    <w:tag w:val="_GBC_8c8407365b454db2818a81bf1f4b57d0"/>
                    <w:id w:val="1670672776"/>
                    <w:lock w:val="sdtLocked"/>
                    <w:placeholder>
                      <w:docPart w:val="GBC11111111111111111111111111111"/>
                    </w:placeholder>
                    <w:showingPlcHdr/>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rPr>
                            <w:rFonts w:cs="Cambria"/>
                          </w:rPr>
                        </w:pPr>
                        <w:r>
                          <w:rPr>
                            <w:rFonts w:hint="eastAsia"/>
                            <w:color w:val="333399"/>
                          </w:rPr>
                          <w:t xml:space="preserve">　</w:t>
                        </w:r>
                      </w:p>
                    </w:tc>
                  </w:sdtContent>
                </w:sdt>
                <w:sdt>
                  <w:sdtPr>
                    <w:rPr>
                      <w:rFonts w:cs="Cambria"/>
                    </w:rPr>
                    <w:alias w:val="本公司作为被担保方的关联担保情况明细-担保是否已经履行完毕"/>
                    <w:tag w:val="_GBC_d7c54b58f693435fbb78b065d1e813da"/>
                    <w:id w:val="-704251921"/>
                    <w:lock w:val="sdtLocked"/>
                    <w:placeholder>
                      <w:docPart w:val="GBC11111111111111111111111111111"/>
                    </w:placeholder>
                    <w:showingPlcHdr/>
                    <w:comboBox>
                      <w:listItem w:displayText="是" w:value="是"/>
                      <w:listItem w:displayText="否" w:value="否"/>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rPr>
                            <w:rFonts w:cs="Cambria"/>
                          </w:rPr>
                        </w:pPr>
                        <w:r>
                          <w:rPr>
                            <w:rFonts w:hint="eastAsia"/>
                            <w:color w:val="333399"/>
                          </w:rPr>
                          <w:t xml:space="preserve">　</w:t>
                        </w:r>
                      </w:p>
                    </w:tc>
                  </w:sdtContent>
                </w:sdt>
              </w:tr>
            </w:sdtContent>
          </w:sdt>
        </w:tbl>
        <w:p w:rsidR="00495287" w:rsidRDefault="00495287"/>
        <w:p w:rsidR="00495287" w:rsidRDefault="008B2CD9">
          <w:pPr>
            <w:rPr>
              <w:rFonts w:ascii="Cambria" w:hAnsi="Cambria" w:cs="Cambria"/>
            </w:rPr>
          </w:pPr>
          <w:r>
            <w:rPr>
              <w:rFonts w:ascii="Cambria" w:hAnsi="Cambria" w:cs="Cambria" w:hint="eastAsia"/>
            </w:rPr>
            <w:t>关联担保情况说明</w:t>
          </w:r>
        </w:p>
        <w:sdt>
          <w:sdtPr>
            <w:rPr>
              <w:rFonts w:ascii="Cambria" w:hAnsi="Cambria" w:cs="Cambria"/>
            </w:rPr>
            <w:alias w:val="关联担保说明"/>
            <w:tag w:val="_GBC_e0444f9afd5a4ce58c84bff06eddbd44"/>
            <w:id w:val="-76592890"/>
            <w:lock w:val="sdtLocked"/>
            <w:placeholder>
              <w:docPart w:val="GBC22222222222222222222222222222"/>
            </w:placeholder>
            <w:showingPlcHdr/>
          </w:sdtPr>
          <w:sdtContent>
            <w:p w:rsidR="00495287" w:rsidRDefault="008B2CD9">
              <w:pPr>
                <w:rPr>
                  <w:rFonts w:ascii="Cambria" w:hAnsi="Cambria" w:cs="Cambria"/>
                </w:rPr>
              </w:pPr>
              <w:r>
                <w:rPr>
                  <w:rFonts w:hint="eastAsia"/>
                  <w:color w:val="333399"/>
                  <w:u w:val="single"/>
                </w:rPr>
                <w:t xml:space="preserve">　　　</w:t>
              </w:r>
            </w:p>
          </w:sdtContent>
        </w:sdt>
        <w:p w:rsidR="00495287" w:rsidRDefault="00AF0C68">
          <w:pPr>
            <w:rPr>
              <w:rFonts w:ascii="Cambria" w:hAnsi="Cambria" w:cs="Cambria"/>
              <w:sz w:val="20"/>
              <w:szCs w:val="20"/>
            </w:rPr>
          </w:pPr>
        </w:p>
      </w:sdtContent>
    </w:sdt>
    <w:sdt>
      <w:sdtPr>
        <w:rPr>
          <w:rFonts w:ascii="宋体" w:hAnsi="宋体" w:cs="宋体" w:hint="eastAsia"/>
          <w:b w:val="0"/>
          <w:bCs w:val="0"/>
          <w:kern w:val="0"/>
          <w:szCs w:val="24"/>
        </w:rPr>
        <w:tag w:val="_GBC_6c7c3b5a05ab429faec9917f7b8dd9f6"/>
        <w:id w:val="-1263687563"/>
        <w:lock w:val="sdtLocked"/>
        <w:placeholder>
          <w:docPart w:val="GBC22222222222222222222222222222"/>
        </w:placeholder>
      </w:sdtPr>
      <w:sdtEndPr>
        <w:rPr>
          <w:rFonts w:cstheme="minorBidi" w:hint="default"/>
          <w:szCs w:val="21"/>
        </w:rPr>
      </w:sdtEndPr>
      <w:sdtContent>
        <w:p w:rsidR="00495287" w:rsidRDefault="008B2CD9">
          <w:pPr>
            <w:pStyle w:val="4"/>
            <w:numPr>
              <w:ilvl w:val="0"/>
              <w:numId w:val="105"/>
            </w:numPr>
            <w:tabs>
              <w:tab w:val="left" w:pos="616"/>
            </w:tabs>
            <w:jc w:val="left"/>
          </w:pPr>
          <w:r>
            <w:rPr>
              <w:rFonts w:hint="eastAsia"/>
            </w:rPr>
            <w:t>关联方资金拆借</w:t>
          </w:r>
        </w:p>
        <w:p w:rsidR="00495287" w:rsidRDefault="008B2CD9">
          <w:pPr>
            <w:jc w:val="right"/>
            <w:rPr>
              <w:rFonts w:ascii="Cambria" w:hAnsi="Cambria" w:cs="Cambria"/>
            </w:rPr>
          </w:pPr>
          <w:r>
            <w:rPr>
              <w:rFonts w:ascii="Cambria" w:hAnsi="Cambria" w:cs="Cambria" w:hint="eastAsia"/>
            </w:rPr>
            <w:t>单位：</w:t>
          </w:r>
          <w:sdt>
            <w:sdtPr>
              <w:rPr>
                <w:rFonts w:ascii="Cambria" w:hAnsi="Cambria" w:cs="Cambria" w:hint="eastAsia"/>
              </w:rPr>
              <w:alias w:val="单位：关联方资金拆借"/>
              <w:tag w:val="_GBC_89b3d5f87dd845f2bdc425cf637a91cb"/>
              <w:id w:val="53871246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方资金拆借"/>
              <w:tag w:val="_GBC_3cc40d243feb4ed7aac7a03146615d49"/>
              <w:id w:val="5952934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4"/>
            <w:gridCol w:w="1944"/>
            <w:gridCol w:w="1734"/>
            <w:gridCol w:w="1748"/>
            <w:gridCol w:w="1679"/>
          </w:tblGrid>
          <w:tr w:rsidR="00832AAA" w:rsidTr="00D94E48">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rsidR="00832AAA" w:rsidRDefault="00832AAA" w:rsidP="00D94E48">
                <w:pPr>
                  <w:jc w:val="center"/>
                  <w:rPr>
                    <w:rFonts w:cs="Cambria"/>
                  </w:rPr>
                </w:pPr>
                <w:r>
                  <w:rPr>
                    <w:rFonts w:cs="Cambria" w:hint="eastAsia"/>
                  </w:rPr>
                  <w:t>关联方</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rsidR="00832AAA" w:rsidRDefault="00832AAA" w:rsidP="00D94E48">
                <w:pPr>
                  <w:jc w:val="center"/>
                  <w:rPr>
                    <w:rFonts w:cs="Cambria"/>
                  </w:rPr>
                </w:pPr>
                <w:r>
                  <w:rPr>
                    <w:rFonts w:cs="Cambria" w:hint="eastAsia"/>
                  </w:rPr>
                  <w:t>拆借金额</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rsidR="00832AAA" w:rsidRDefault="00832AAA" w:rsidP="00D94E48">
                <w:pPr>
                  <w:jc w:val="center"/>
                  <w:rPr>
                    <w:rFonts w:cs="Cambria"/>
                  </w:rPr>
                </w:pPr>
                <w:r>
                  <w:rPr>
                    <w:rFonts w:cs="Cambria" w:hint="eastAsia"/>
                  </w:rPr>
                  <w:t>起始日</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rsidR="00832AAA" w:rsidRDefault="00832AAA" w:rsidP="00D94E48">
                <w:pPr>
                  <w:jc w:val="center"/>
                  <w:rPr>
                    <w:rFonts w:cs="Cambria"/>
                  </w:rPr>
                </w:pPr>
                <w:r>
                  <w:rPr>
                    <w:rFonts w:cs="Cambria" w:hint="eastAsia"/>
                  </w:rPr>
                  <w:t>到期日</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832AAA" w:rsidRDefault="00832AAA" w:rsidP="00D94E48">
                <w:pPr>
                  <w:jc w:val="center"/>
                  <w:rPr>
                    <w:rFonts w:cs="Cambria"/>
                  </w:rPr>
                </w:pPr>
                <w:r>
                  <w:rPr>
                    <w:rFonts w:cs="Cambria" w:hint="eastAsia"/>
                  </w:rPr>
                  <w:t>说明</w:t>
                </w:r>
              </w:p>
            </w:tc>
          </w:tr>
          <w:tr w:rsidR="00832AAA" w:rsidTr="00D94E48">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Pr>
                    <w:rFonts w:cs="Cambria" w:hint="eastAsia"/>
                  </w:rPr>
                  <w:t>拆入</w:t>
                </w:r>
              </w:p>
            </w:tc>
          </w:tr>
          <w:sdt>
            <w:sdtPr>
              <w:rPr>
                <w:rFonts w:cs="Cambria"/>
              </w:rPr>
              <w:alias w:val="关联方资金拆入明细"/>
              <w:tag w:val="_GBC_41199f69e9c1424bae98cb1682c7f6c7"/>
              <w:id w:val="2044937870"/>
              <w:lock w:val="sdtLocked"/>
            </w:sdtPr>
            <w:sdtContent>
              <w:tr w:rsidR="00832AAA" w:rsidTr="00D94E48">
                <w:sdt>
                  <w:sdtPr>
                    <w:rPr>
                      <w:rFonts w:cs="Cambria"/>
                    </w:rPr>
                    <w:alias w:val="关联方资金拆入明细-关联方"/>
                    <w:tag w:val="_GBC_2f19baf1dbf64bcc842e45cfa8569bb9"/>
                    <w:id w:val="-1685279837"/>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Pr>
                            <w:rFonts w:cs="Cambria" w:hint="eastAsia"/>
                          </w:rPr>
                          <w:t>物产实业</w:t>
                        </w:r>
                      </w:p>
                    </w:tc>
                  </w:sdtContent>
                </w:sdt>
                <w:sdt>
                  <w:sdtPr>
                    <w:rPr>
                      <w:rFonts w:cs="Cambria"/>
                    </w:rPr>
                    <w:alias w:val="关联方资金拆入明细-金额"/>
                    <w:tag w:val="_GBC_da826505da674b6080bac5e4306007e6"/>
                    <w:id w:val="-248500586"/>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jc w:val="right"/>
                          <w:rPr>
                            <w:rFonts w:cs="Cambria"/>
                          </w:rPr>
                        </w:pPr>
                        <w:r w:rsidRPr="006D5CFF">
                          <w:rPr>
                            <w:rFonts w:hint="eastAsia"/>
                            <w:color w:val="000000"/>
                          </w:rPr>
                          <w:t>300,000,000.00</w:t>
                        </w:r>
                      </w:p>
                    </w:tc>
                  </w:sdtContent>
                </w:sdt>
                <w:sdt>
                  <w:sdtPr>
                    <w:rPr>
                      <w:rFonts w:cs="Cambria"/>
                    </w:rPr>
                    <w:alias w:val="关联方资金拆入明细-起始日"/>
                    <w:tag w:val="_GBC_6b1ba597e63e4fe1a4558b2c0fcde3f3"/>
                    <w:id w:val="1976327280"/>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sidRPr="006D5CFF">
                          <w:rPr>
                            <w:rFonts w:hint="eastAsia"/>
                            <w:color w:val="000000"/>
                          </w:rPr>
                          <w:t>2013/1/21</w:t>
                        </w:r>
                      </w:p>
                    </w:tc>
                  </w:sdtContent>
                </w:sdt>
                <w:sdt>
                  <w:sdtPr>
                    <w:rPr>
                      <w:rFonts w:cs="Cambria"/>
                    </w:rPr>
                    <w:alias w:val="关联方资金拆入明细-到期日"/>
                    <w:tag w:val="_GBC_16ddece372644ec58592cd03a0a8e22d"/>
                    <w:id w:val="-1675179562"/>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sidRPr="006D5CFF">
                          <w:rPr>
                            <w:rFonts w:hint="eastAsia"/>
                            <w:color w:val="000000"/>
                          </w:rPr>
                          <w:t>2013/1/21</w:t>
                        </w:r>
                      </w:p>
                    </w:tc>
                  </w:sdtContent>
                </w:sdt>
                <w:sdt>
                  <w:sdtPr>
                    <w:rPr>
                      <w:rFonts w:cs="Cambria"/>
                    </w:rPr>
                    <w:alias w:val="关联方资金拆入明细-说明"/>
                    <w:tag w:val="_GBC_9278a4bb205f4c08b5b158e312ac0970"/>
                    <w:id w:val="2011570220"/>
                    <w:lock w:val="sdtLocked"/>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sidRPr="006D5CFF">
                          <w:rPr>
                            <w:rFonts w:hint="eastAsia"/>
                            <w:color w:val="000000"/>
                            <w:szCs w:val="21"/>
                          </w:rPr>
                          <w:t>30,416,666.67</w:t>
                        </w:r>
                      </w:p>
                    </w:tc>
                  </w:sdtContent>
                </w:sdt>
              </w:tr>
            </w:sdtContent>
          </w:sdt>
          <w:sdt>
            <w:sdtPr>
              <w:rPr>
                <w:rFonts w:cs="Cambria"/>
              </w:rPr>
              <w:alias w:val="关联方资金拆入明细"/>
              <w:tag w:val="_GBC_41199f69e9c1424bae98cb1682c7f6c7"/>
              <w:id w:val="2053491597"/>
              <w:lock w:val="sdtLocked"/>
            </w:sdtPr>
            <w:sdtContent>
              <w:tr w:rsidR="00832AAA" w:rsidTr="00D94E48">
                <w:sdt>
                  <w:sdtPr>
                    <w:rPr>
                      <w:rFonts w:cs="Cambria"/>
                    </w:rPr>
                    <w:alias w:val="关联方资金拆入明细-关联方"/>
                    <w:tag w:val="_GBC_2f19baf1dbf64bcc842e45cfa8569bb9"/>
                    <w:id w:val="-958103110"/>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Pr>
                            <w:rFonts w:cs="Cambria" w:hint="eastAsia"/>
                          </w:rPr>
                          <w:t>物产实业</w:t>
                        </w:r>
                      </w:p>
                    </w:tc>
                  </w:sdtContent>
                </w:sdt>
                <w:sdt>
                  <w:sdtPr>
                    <w:rPr>
                      <w:rFonts w:cs="Cambria"/>
                    </w:rPr>
                    <w:alias w:val="关联方资金拆入明细-金额"/>
                    <w:tag w:val="_GBC_da826505da674b6080bac5e4306007e6"/>
                    <w:id w:val="637764498"/>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jc w:val="right"/>
                          <w:rPr>
                            <w:rFonts w:cs="Cambria"/>
                          </w:rPr>
                        </w:pPr>
                        <w:r w:rsidRPr="006D5CFF">
                          <w:rPr>
                            <w:rFonts w:hint="eastAsia"/>
                            <w:color w:val="000000"/>
                          </w:rPr>
                          <w:t>200,000,000.00</w:t>
                        </w:r>
                      </w:p>
                    </w:tc>
                  </w:sdtContent>
                </w:sdt>
                <w:sdt>
                  <w:sdtPr>
                    <w:rPr>
                      <w:rFonts w:cs="Cambria"/>
                    </w:rPr>
                    <w:alias w:val="关联方资金拆入明细-起始日"/>
                    <w:tag w:val="_GBC_6b1ba597e63e4fe1a4558b2c0fcde3f3"/>
                    <w:id w:val="-464574432"/>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sidRPr="006D5CFF">
                          <w:rPr>
                            <w:rFonts w:hint="eastAsia"/>
                            <w:color w:val="000000"/>
                          </w:rPr>
                          <w:t>2013/5/22</w:t>
                        </w:r>
                      </w:p>
                    </w:tc>
                  </w:sdtContent>
                </w:sdt>
                <w:sdt>
                  <w:sdtPr>
                    <w:rPr>
                      <w:rFonts w:cs="Cambria"/>
                    </w:rPr>
                    <w:alias w:val="关联方资金拆入明细-到期日"/>
                    <w:tag w:val="_GBC_16ddece372644ec58592cd03a0a8e22d"/>
                    <w:id w:val="-1572646647"/>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sidRPr="006D5CFF">
                          <w:rPr>
                            <w:rFonts w:hint="eastAsia"/>
                            <w:color w:val="000000"/>
                          </w:rPr>
                          <w:t>2015/5/23</w:t>
                        </w:r>
                      </w:p>
                    </w:tc>
                  </w:sdtContent>
                </w:sdt>
                <w:sdt>
                  <w:sdtPr>
                    <w:rPr>
                      <w:rFonts w:cs="Cambria"/>
                    </w:rPr>
                    <w:alias w:val="关联方资金拆入明细-说明"/>
                    <w:tag w:val="_GBC_9278a4bb205f4c08b5b158e312ac0970"/>
                    <w:id w:val="771201997"/>
                    <w:lock w:val="sdtLocked"/>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sidRPr="006D5CFF">
                          <w:rPr>
                            <w:color w:val="000000"/>
                            <w:szCs w:val="21"/>
                          </w:rPr>
                          <w:t>19,263,848.33</w:t>
                        </w:r>
                      </w:p>
                    </w:tc>
                  </w:sdtContent>
                </w:sdt>
              </w:tr>
            </w:sdtContent>
          </w:sdt>
          <w:sdt>
            <w:sdtPr>
              <w:rPr>
                <w:rFonts w:cs="Cambria"/>
              </w:rPr>
              <w:alias w:val="关联方资金拆入明细"/>
              <w:tag w:val="_GBC_41199f69e9c1424bae98cb1682c7f6c7"/>
              <w:id w:val="-1606869906"/>
              <w:lock w:val="sdtLocked"/>
            </w:sdtPr>
            <w:sdtContent>
              <w:tr w:rsidR="00832AAA" w:rsidTr="00D94E48">
                <w:sdt>
                  <w:sdtPr>
                    <w:rPr>
                      <w:rFonts w:cs="Cambria"/>
                    </w:rPr>
                    <w:alias w:val="关联方资金拆入明细-关联方"/>
                    <w:tag w:val="_GBC_2f19baf1dbf64bcc842e45cfa8569bb9"/>
                    <w:id w:val="-1695375954"/>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Pr>
                            <w:rFonts w:cs="Cambria" w:hint="eastAsia"/>
                          </w:rPr>
                          <w:t>杭州银泰</w:t>
                        </w:r>
                      </w:p>
                    </w:tc>
                  </w:sdtContent>
                </w:sdt>
                <w:sdt>
                  <w:sdtPr>
                    <w:rPr>
                      <w:rFonts w:cs="Cambria"/>
                    </w:rPr>
                    <w:alias w:val="关联方资金拆入明细-金额"/>
                    <w:tag w:val="_GBC_da826505da674b6080bac5e4306007e6"/>
                    <w:id w:val="-2096703268"/>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jc w:val="right"/>
                          <w:rPr>
                            <w:rFonts w:cs="Cambria"/>
                          </w:rPr>
                        </w:pPr>
                        <w:r>
                          <w:rPr>
                            <w:rFonts w:cs="Cambria"/>
                          </w:rPr>
                          <w:t>239,688,000.00</w:t>
                        </w:r>
                      </w:p>
                    </w:tc>
                  </w:sdtContent>
                </w:sdt>
                <w:sdt>
                  <w:sdtPr>
                    <w:rPr>
                      <w:rFonts w:cs="Cambria"/>
                    </w:rPr>
                    <w:alias w:val="关联方资金拆入明细-起始日"/>
                    <w:tag w:val="_GBC_6b1ba597e63e4fe1a4558b2c0fcde3f3"/>
                    <w:id w:val="-947467461"/>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Pr>
                            <w:rFonts w:cs="Cambria"/>
                          </w:rPr>
                          <w:t>2013/1/4</w:t>
                        </w:r>
                      </w:p>
                    </w:tc>
                  </w:sdtContent>
                </w:sdt>
                <w:sdt>
                  <w:sdtPr>
                    <w:rPr>
                      <w:rFonts w:cs="Cambria"/>
                    </w:rPr>
                    <w:alias w:val="关联方资金拆入明细-到期日"/>
                    <w:tag w:val="_GBC_16ddece372644ec58592cd03a0a8e22d"/>
                    <w:id w:val="221413712"/>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Pr>
                            <w:rFonts w:cs="Cambria"/>
                          </w:rPr>
                          <w:t>2014/12/26</w:t>
                        </w:r>
                      </w:p>
                    </w:tc>
                  </w:sdtContent>
                </w:sdt>
                <w:sdt>
                  <w:sdtPr>
                    <w:rPr>
                      <w:rFonts w:cs="Cambria"/>
                    </w:rPr>
                    <w:alias w:val="关联方资金拆入明细-说明"/>
                    <w:tag w:val="_GBC_9278a4bb205f4c08b5b158e312ac0970"/>
                    <w:id w:val="1026290425"/>
                    <w:lock w:val="sdtLocked"/>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Pr>
                            <w:rFonts w:cs="Cambria"/>
                          </w:rPr>
                          <w:t>23,902,220.00</w:t>
                        </w:r>
                      </w:p>
                    </w:tc>
                  </w:sdtContent>
                </w:sdt>
              </w:tr>
            </w:sdtContent>
          </w:sdt>
          <w:sdt>
            <w:sdtPr>
              <w:rPr>
                <w:rFonts w:cs="Cambria"/>
              </w:rPr>
              <w:alias w:val="关联方资金拆入明细"/>
              <w:tag w:val="_GBC_41199f69e9c1424bae98cb1682c7f6c7"/>
              <w:id w:val="1758854640"/>
              <w:lock w:val="sdtLocked"/>
            </w:sdtPr>
            <w:sdtContent>
              <w:tr w:rsidR="00832AAA" w:rsidTr="00D94E48">
                <w:sdt>
                  <w:sdtPr>
                    <w:rPr>
                      <w:rFonts w:cs="Cambria"/>
                    </w:rPr>
                    <w:alias w:val="关联方资金拆入明细-关联方"/>
                    <w:tag w:val="_GBC_2f19baf1dbf64bcc842e45cfa8569bb9"/>
                    <w:id w:val="1740909373"/>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Pr>
                            <w:rFonts w:cs="Cambria" w:hint="eastAsia"/>
                          </w:rPr>
                          <w:t>杭州银泰</w:t>
                        </w:r>
                      </w:p>
                    </w:tc>
                  </w:sdtContent>
                </w:sdt>
                <w:sdt>
                  <w:sdtPr>
                    <w:rPr>
                      <w:rFonts w:cs="Cambria"/>
                    </w:rPr>
                    <w:alias w:val="关联方资金拆入明细-金额"/>
                    <w:tag w:val="_GBC_da826505da674b6080bac5e4306007e6"/>
                    <w:id w:val="1486281559"/>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jc w:val="right"/>
                          <w:rPr>
                            <w:rFonts w:cs="Cambria"/>
                          </w:rPr>
                        </w:pPr>
                        <w:r>
                          <w:rPr>
                            <w:rFonts w:cs="Cambria"/>
                          </w:rPr>
                          <w:t>35,000,000.00</w:t>
                        </w:r>
                      </w:p>
                    </w:tc>
                  </w:sdtContent>
                </w:sdt>
                <w:sdt>
                  <w:sdtPr>
                    <w:rPr>
                      <w:rFonts w:cs="Cambria"/>
                    </w:rPr>
                    <w:alias w:val="关联方资金拆入明细-起始日"/>
                    <w:tag w:val="_GBC_6b1ba597e63e4fe1a4558b2c0fcde3f3"/>
                    <w:id w:val="-2010596057"/>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Pr>
                            <w:rFonts w:cs="Cambria"/>
                          </w:rPr>
                          <w:t>2012/7/25</w:t>
                        </w:r>
                      </w:p>
                    </w:tc>
                  </w:sdtContent>
                </w:sdt>
                <w:sdt>
                  <w:sdtPr>
                    <w:rPr>
                      <w:rFonts w:cs="Cambria"/>
                    </w:rPr>
                    <w:alias w:val="关联方资金拆入明细-到期日"/>
                    <w:tag w:val="_GBC_16ddece372644ec58592cd03a0a8e22d"/>
                    <w:id w:val="-2119439536"/>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Pr>
                            <w:rFonts w:cs="Cambria"/>
                          </w:rPr>
                          <w:t>2014/7/24</w:t>
                        </w:r>
                      </w:p>
                    </w:tc>
                  </w:sdtContent>
                </w:sdt>
                <w:sdt>
                  <w:sdtPr>
                    <w:rPr>
                      <w:rFonts w:cs="Cambria"/>
                    </w:rPr>
                    <w:alias w:val="关联方资金拆入明细-说明"/>
                    <w:tag w:val="_GBC_9278a4bb205f4c08b5b158e312ac0970"/>
                    <w:id w:val="-114300568"/>
                    <w:lock w:val="sdtLocked"/>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Pr>
                            <w:rFonts w:cs="Cambria"/>
                          </w:rPr>
                          <w:t>1,983,333.33</w:t>
                        </w:r>
                      </w:p>
                    </w:tc>
                  </w:sdtContent>
                </w:sdt>
              </w:tr>
            </w:sdtContent>
          </w:sdt>
          <w:sdt>
            <w:sdtPr>
              <w:rPr>
                <w:rFonts w:cs="Cambria"/>
              </w:rPr>
              <w:alias w:val="关联方资金拆入明细"/>
              <w:tag w:val="_GBC_41199f69e9c1424bae98cb1682c7f6c7"/>
              <w:id w:val="-1877071371"/>
              <w:lock w:val="sdtLocked"/>
            </w:sdtPr>
            <w:sdtContent>
              <w:tr w:rsidR="00832AAA" w:rsidTr="00D94E48">
                <w:sdt>
                  <w:sdtPr>
                    <w:rPr>
                      <w:rFonts w:cs="Cambria"/>
                    </w:rPr>
                    <w:alias w:val="关联方资金拆入明细-关联方"/>
                    <w:tag w:val="_GBC_2f19baf1dbf64bcc842e45cfa8569bb9"/>
                    <w:id w:val="1117947629"/>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Pr>
                            <w:rFonts w:cs="Cambria" w:hint="eastAsia"/>
                          </w:rPr>
                          <w:t>杭州银泰</w:t>
                        </w:r>
                      </w:p>
                    </w:tc>
                  </w:sdtContent>
                </w:sdt>
                <w:sdt>
                  <w:sdtPr>
                    <w:rPr>
                      <w:rFonts w:cs="Cambria"/>
                    </w:rPr>
                    <w:alias w:val="关联方资金拆入明细-金额"/>
                    <w:tag w:val="_GBC_da826505da674b6080bac5e4306007e6"/>
                    <w:id w:val="-631795039"/>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jc w:val="right"/>
                          <w:rPr>
                            <w:rFonts w:cs="Cambria"/>
                          </w:rPr>
                        </w:pPr>
                        <w:r>
                          <w:rPr>
                            <w:rFonts w:cs="Cambria"/>
                          </w:rPr>
                          <w:t>12,000,000.00</w:t>
                        </w:r>
                      </w:p>
                    </w:tc>
                  </w:sdtContent>
                </w:sdt>
                <w:sdt>
                  <w:sdtPr>
                    <w:rPr>
                      <w:rFonts w:cs="Cambria"/>
                    </w:rPr>
                    <w:alias w:val="关联方资金拆入明细-起始日"/>
                    <w:tag w:val="_GBC_6b1ba597e63e4fe1a4558b2c0fcde3f3"/>
                    <w:id w:val="-518843869"/>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Pr>
                            <w:rFonts w:cs="Cambria"/>
                          </w:rPr>
                          <w:t>2012/7/6</w:t>
                        </w:r>
                      </w:p>
                    </w:tc>
                  </w:sdtContent>
                </w:sdt>
                <w:sdt>
                  <w:sdtPr>
                    <w:rPr>
                      <w:rFonts w:cs="Cambria"/>
                    </w:rPr>
                    <w:alias w:val="关联方资金拆入明细-到期日"/>
                    <w:tag w:val="_GBC_16ddece372644ec58592cd03a0a8e22d"/>
                    <w:id w:val="-1564712994"/>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Pr>
                            <w:rFonts w:cs="Cambria"/>
                          </w:rPr>
                          <w:t>2014/7/5</w:t>
                        </w:r>
                      </w:p>
                    </w:tc>
                  </w:sdtContent>
                </w:sdt>
                <w:sdt>
                  <w:sdtPr>
                    <w:rPr>
                      <w:rFonts w:cs="Cambria"/>
                    </w:rPr>
                    <w:alias w:val="关联方资金拆入明细-说明"/>
                    <w:tag w:val="_GBC_9278a4bb205f4c08b5b158e312ac0970"/>
                    <w:id w:val="146872643"/>
                    <w:lock w:val="sdtLocked"/>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Pr>
                            <w:rFonts w:cs="Cambria"/>
                          </w:rPr>
                          <w:t>613,333.33</w:t>
                        </w:r>
                      </w:p>
                    </w:tc>
                  </w:sdtContent>
                </w:sdt>
              </w:tr>
            </w:sdtContent>
          </w:sdt>
          <w:sdt>
            <w:sdtPr>
              <w:rPr>
                <w:rFonts w:cs="Cambria"/>
              </w:rPr>
              <w:alias w:val="关联方资金拆入明细"/>
              <w:tag w:val="_GBC_41199f69e9c1424bae98cb1682c7f6c7"/>
              <w:id w:val="1317301454"/>
              <w:lock w:val="sdtLocked"/>
            </w:sdtPr>
            <w:sdtContent>
              <w:tr w:rsidR="00832AAA" w:rsidTr="00D94E48">
                <w:sdt>
                  <w:sdtPr>
                    <w:rPr>
                      <w:rFonts w:cs="Cambria"/>
                    </w:rPr>
                    <w:alias w:val="关联方资金拆入明细-关联方"/>
                    <w:tag w:val="_GBC_2f19baf1dbf64bcc842e45cfa8569bb9"/>
                    <w:id w:val="-1788263784"/>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Pr>
                            <w:rFonts w:cs="Cambria" w:hint="eastAsia"/>
                          </w:rPr>
                          <w:t>杭州银泰</w:t>
                        </w:r>
                      </w:p>
                    </w:tc>
                  </w:sdtContent>
                </w:sdt>
                <w:sdt>
                  <w:sdtPr>
                    <w:rPr>
                      <w:rFonts w:cs="Cambria"/>
                    </w:rPr>
                    <w:alias w:val="关联方资金拆入明细-金额"/>
                    <w:tag w:val="_GBC_da826505da674b6080bac5e4306007e6"/>
                    <w:id w:val="-1289437539"/>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jc w:val="right"/>
                          <w:rPr>
                            <w:rFonts w:cs="Cambria"/>
                          </w:rPr>
                        </w:pPr>
                        <w:r>
                          <w:rPr>
                            <w:rFonts w:cs="Cambria"/>
                          </w:rPr>
                          <w:t>19,000,000.00</w:t>
                        </w:r>
                      </w:p>
                    </w:tc>
                  </w:sdtContent>
                </w:sdt>
                <w:sdt>
                  <w:sdtPr>
                    <w:rPr>
                      <w:rFonts w:cs="Cambria"/>
                    </w:rPr>
                    <w:alias w:val="关联方资金拆入明细-起始日"/>
                    <w:tag w:val="_GBC_6b1ba597e63e4fe1a4558b2c0fcde3f3"/>
                    <w:id w:val="-1172096751"/>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Pr>
                            <w:rFonts w:cs="Cambria"/>
                          </w:rPr>
                          <w:t>2012/3/21</w:t>
                        </w:r>
                      </w:p>
                    </w:tc>
                  </w:sdtContent>
                </w:sdt>
                <w:sdt>
                  <w:sdtPr>
                    <w:rPr>
                      <w:rFonts w:cs="Cambria"/>
                    </w:rPr>
                    <w:alias w:val="关联方资金拆入明细-到期日"/>
                    <w:tag w:val="_GBC_16ddece372644ec58592cd03a0a8e22d"/>
                    <w:id w:val="-58560895"/>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Pr>
                            <w:rFonts w:cs="Cambria"/>
                          </w:rPr>
                          <w:t>2014/3/20</w:t>
                        </w:r>
                      </w:p>
                    </w:tc>
                  </w:sdtContent>
                </w:sdt>
                <w:sdt>
                  <w:sdtPr>
                    <w:rPr>
                      <w:rFonts w:cs="Cambria"/>
                    </w:rPr>
                    <w:alias w:val="关联方资金拆入明细-说明"/>
                    <w:tag w:val="_GBC_9278a4bb205f4c08b5b158e312ac0970"/>
                    <w:id w:val="858159021"/>
                    <w:lock w:val="sdtLocked"/>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Pr>
                            <w:rFonts w:cs="Cambria"/>
                          </w:rPr>
                          <w:t>411,666.67</w:t>
                        </w:r>
                      </w:p>
                    </w:tc>
                  </w:sdtContent>
                </w:sdt>
              </w:tr>
            </w:sdtContent>
          </w:sdt>
          <w:sdt>
            <w:sdtPr>
              <w:rPr>
                <w:rFonts w:cs="Cambria"/>
              </w:rPr>
              <w:alias w:val="关联方资金拆入明细"/>
              <w:tag w:val="_GBC_41199f69e9c1424bae98cb1682c7f6c7"/>
              <w:id w:val="-715352141"/>
              <w:lock w:val="sdtLocked"/>
            </w:sdtPr>
            <w:sdtContent>
              <w:tr w:rsidR="00832AAA" w:rsidTr="00D94E48">
                <w:sdt>
                  <w:sdtPr>
                    <w:rPr>
                      <w:rFonts w:cs="Cambria"/>
                    </w:rPr>
                    <w:alias w:val="关联方资金拆入明细-关联方"/>
                    <w:tag w:val="_GBC_2f19baf1dbf64bcc842e45cfa8569bb9"/>
                    <w:id w:val="-1179733072"/>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Pr>
                            <w:rFonts w:cs="Cambria" w:hint="eastAsia"/>
                          </w:rPr>
                          <w:t>杭州银泰</w:t>
                        </w:r>
                      </w:p>
                    </w:tc>
                  </w:sdtContent>
                </w:sdt>
                <w:sdt>
                  <w:sdtPr>
                    <w:rPr>
                      <w:rFonts w:cs="Cambria"/>
                    </w:rPr>
                    <w:alias w:val="关联方资金拆入明细-金额"/>
                    <w:tag w:val="_GBC_da826505da674b6080bac5e4306007e6"/>
                    <w:id w:val="-1139405066"/>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jc w:val="right"/>
                          <w:rPr>
                            <w:rFonts w:cs="Cambria"/>
                          </w:rPr>
                        </w:pPr>
                        <w:r>
                          <w:rPr>
                            <w:rFonts w:cs="Cambria"/>
                          </w:rPr>
                          <w:t>53,000,000.00</w:t>
                        </w:r>
                      </w:p>
                    </w:tc>
                  </w:sdtContent>
                </w:sdt>
                <w:sdt>
                  <w:sdtPr>
                    <w:rPr>
                      <w:rFonts w:cs="Cambria"/>
                    </w:rPr>
                    <w:alias w:val="关联方资金拆入明细-起始日"/>
                    <w:tag w:val="_GBC_6b1ba597e63e4fe1a4558b2c0fcde3f3"/>
                    <w:id w:val="835192457"/>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Pr>
                            <w:rFonts w:cs="Cambria"/>
                          </w:rPr>
                          <w:t>2012/2/21</w:t>
                        </w:r>
                      </w:p>
                    </w:tc>
                  </w:sdtContent>
                </w:sdt>
                <w:sdt>
                  <w:sdtPr>
                    <w:rPr>
                      <w:rFonts w:cs="Cambria"/>
                    </w:rPr>
                    <w:alias w:val="关联方资金拆入明细-到期日"/>
                    <w:tag w:val="_GBC_16ddece372644ec58592cd03a0a8e22d"/>
                    <w:id w:val="2020729172"/>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Pr>
                            <w:rFonts w:cs="Cambria"/>
                          </w:rPr>
                          <w:t>2014/2/20</w:t>
                        </w:r>
                      </w:p>
                    </w:tc>
                  </w:sdtContent>
                </w:sdt>
                <w:sdt>
                  <w:sdtPr>
                    <w:rPr>
                      <w:rFonts w:cs="Cambria"/>
                    </w:rPr>
                    <w:alias w:val="关联方资金拆入明细-说明"/>
                    <w:tag w:val="_GBC_9278a4bb205f4c08b5b158e312ac0970"/>
                    <w:id w:val="-1787492521"/>
                    <w:lock w:val="sdtLocked"/>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Pr>
                            <w:rFonts w:cs="Cambria"/>
                          </w:rPr>
                          <w:t>411,666.67</w:t>
                        </w:r>
                      </w:p>
                    </w:tc>
                  </w:sdtContent>
                </w:sdt>
              </w:tr>
            </w:sdtContent>
          </w:sdt>
          <w:sdt>
            <w:sdtPr>
              <w:rPr>
                <w:rFonts w:cs="Cambria"/>
              </w:rPr>
              <w:alias w:val="关联方资金拆入明细"/>
              <w:tag w:val="_GBC_41199f69e9c1424bae98cb1682c7f6c7"/>
              <w:id w:val="-914077907"/>
              <w:lock w:val="sdtLocked"/>
            </w:sdtPr>
            <w:sdtContent>
              <w:tr w:rsidR="00832AAA" w:rsidTr="00D94E48">
                <w:sdt>
                  <w:sdtPr>
                    <w:rPr>
                      <w:rFonts w:cs="Cambria"/>
                    </w:rPr>
                    <w:alias w:val="关联方资金拆入明细-关联方"/>
                    <w:tag w:val="_GBC_2f19baf1dbf64bcc842e45cfa8569bb9"/>
                    <w:id w:val="1351222132"/>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Pr>
                            <w:rFonts w:cs="Cambria" w:hint="eastAsia"/>
                          </w:rPr>
                          <w:t>杭州银泰</w:t>
                        </w:r>
                      </w:p>
                    </w:tc>
                  </w:sdtContent>
                </w:sdt>
                <w:sdt>
                  <w:sdtPr>
                    <w:rPr>
                      <w:rFonts w:cs="Cambria"/>
                    </w:rPr>
                    <w:alias w:val="关联方资金拆入明细-金额"/>
                    <w:tag w:val="_GBC_da826505da674b6080bac5e4306007e6"/>
                    <w:id w:val="-195008077"/>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jc w:val="right"/>
                          <w:rPr>
                            <w:rFonts w:cs="Cambria"/>
                          </w:rPr>
                        </w:pPr>
                        <w:r>
                          <w:rPr>
                            <w:rFonts w:cs="Cambria"/>
                          </w:rPr>
                          <w:t>60,000,000.00</w:t>
                        </w:r>
                      </w:p>
                    </w:tc>
                  </w:sdtContent>
                </w:sdt>
                <w:sdt>
                  <w:sdtPr>
                    <w:rPr>
                      <w:rFonts w:cs="Cambria"/>
                    </w:rPr>
                    <w:alias w:val="关联方资金拆入明细-起始日"/>
                    <w:tag w:val="_GBC_6b1ba597e63e4fe1a4558b2c0fcde3f3"/>
                    <w:id w:val="178935405"/>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Pr>
                            <w:rFonts w:cs="Cambria"/>
                          </w:rPr>
                          <w:t>2013/10/28</w:t>
                        </w:r>
                      </w:p>
                    </w:tc>
                  </w:sdtContent>
                </w:sdt>
                <w:sdt>
                  <w:sdtPr>
                    <w:rPr>
                      <w:rFonts w:cs="Cambria"/>
                    </w:rPr>
                    <w:alias w:val="关联方资金拆入明细-到期日"/>
                    <w:tag w:val="_GBC_16ddece372644ec58592cd03a0a8e22d"/>
                    <w:id w:val="-1088683261"/>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Pr>
                            <w:rFonts w:cs="Cambria"/>
                          </w:rPr>
                          <w:t>2014/2/20</w:t>
                        </w:r>
                      </w:p>
                    </w:tc>
                  </w:sdtContent>
                </w:sdt>
                <w:sdt>
                  <w:sdtPr>
                    <w:rPr>
                      <w:rFonts w:cs="Cambria"/>
                    </w:rPr>
                    <w:alias w:val="关联方资金拆入明细-说明"/>
                    <w:tag w:val="_GBC_9278a4bb205f4c08b5b158e312ac0970"/>
                    <w:id w:val="-1159465897"/>
                    <w:lock w:val="sdtLocked"/>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Pr>
                            <w:rFonts w:cs="Cambria"/>
                          </w:rPr>
                          <w:t>6,083,333.33</w:t>
                        </w:r>
                      </w:p>
                    </w:tc>
                  </w:sdtContent>
                </w:sdt>
              </w:tr>
            </w:sdtContent>
          </w:sdt>
          <w:sdt>
            <w:sdtPr>
              <w:rPr>
                <w:rFonts w:cs="Cambria"/>
              </w:rPr>
              <w:alias w:val="关联方资金拆入明细"/>
              <w:tag w:val="_GBC_41199f69e9c1424bae98cb1682c7f6c7"/>
              <w:id w:val="1835105315"/>
              <w:lock w:val="sdtLocked"/>
            </w:sdtPr>
            <w:sdtContent>
              <w:tr w:rsidR="00832AAA" w:rsidTr="00D94E48">
                <w:sdt>
                  <w:sdtPr>
                    <w:rPr>
                      <w:rFonts w:cs="Cambria"/>
                    </w:rPr>
                    <w:alias w:val="关联方资金拆入明细-关联方"/>
                    <w:tag w:val="_GBC_2f19baf1dbf64bcc842e45cfa8569bb9"/>
                    <w:id w:val="-1389869334"/>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Pr>
                            <w:rFonts w:cs="Cambria" w:hint="eastAsia"/>
                          </w:rPr>
                          <w:t>杭州银泰</w:t>
                        </w:r>
                      </w:p>
                    </w:tc>
                  </w:sdtContent>
                </w:sdt>
                <w:sdt>
                  <w:sdtPr>
                    <w:rPr>
                      <w:rFonts w:cs="Cambria"/>
                    </w:rPr>
                    <w:alias w:val="关联方资金拆入明细-金额"/>
                    <w:tag w:val="_GBC_da826505da674b6080bac5e4306007e6"/>
                    <w:id w:val="-23636883"/>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jc w:val="right"/>
                          <w:rPr>
                            <w:rFonts w:cs="Cambria"/>
                          </w:rPr>
                        </w:pPr>
                        <w:r>
                          <w:rPr>
                            <w:rFonts w:cs="Cambria"/>
                          </w:rPr>
                          <w:t>131,850,000.00</w:t>
                        </w:r>
                      </w:p>
                    </w:tc>
                  </w:sdtContent>
                </w:sdt>
                <w:sdt>
                  <w:sdtPr>
                    <w:rPr>
                      <w:rFonts w:cs="Cambria"/>
                    </w:rPr>
                    <w:alias w:val="关联方资金拆入明细-起始日"/>
                    <w:tag w:val="_GBC_6b1ba597e63e4fe1a4558b2c0fcde3f3"/>
                    <w:id w:val="1856846349"/>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Pr>
                            <w:rFonts w:cs="Cambria"/>
                          </w:rPr>
                          <w:t>2013/3/19</w:t>
                        </w:r>
                      </w:p>
                    </w:tc>
                  </w:sdtContent>
                </w:sdt>
                <w:sdt>
                  <w:sdtPr>
                    <w:rPr>
                      <w:rFonts w:cs="Cambria"/>
                    </w:rPr>
                    <w:alias w:val="关联方资金拆入明细-到期日"/>
                    <w:tag w:val="_GBC_16ddece372644ec58592cd03a0a8e22d"/>
                    <w:id w:val="-498964720"/>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Pr>
                            <w:rFonts w:cs="Cambria"/>
                          </w:rPr>
                          <w:t>2015/3/18</w:t>
                        </w:r>
                      </w:p>
                    </w:tc>
                  </w:sdtContent>
                </w:sdt>
                <w:sdt>
                  <w:sdtPr>
                    <w:rPr>
                      <w:rFonts w:cs="Cambria"/>
                    </w:rPr>
                    <w:alias w:val="关联方资金拆入明细-说明"/>
                    <w:tag w:val="_GBC_9278a4bb205f4c08b5b158e312ac0970"/>
                    <w:id w:val="-798383151"/>
                    <w:lock w:val="sdtLocked"/>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Pr>
                            <w:rFonts w:cs="Cambria"/>
                          </w:rPr>
                          <w:t>13,368,125.00</w:t>
                        </w:r>
                      </w:p>
                    </w:tc>
                  </w:sdtContent>
                </w:sdt>
              </w:tr>
            </w:sdtContent>
          </w:sdt>
          <w:sdt>
            <w:sdtPr>
              <w:rPr>
                <w:rFonts w:cs="Cambria"/>
              </w:rPr>
              <w:alias w:val="关联方资金拆入明细"/>
              <w:tag w:val="_GBC_41199f69e9c1424bae98cb1682c7f6c7"/>
              <w:id w:val="1536310005"/>
              <w:lock w:val="sdtLocked"/>
            </w:sdtPr>
            <w:sdtContent>
              <w:tr w:rsidR="00832AAA" w:rsidTr="00D94E48">
                <w:sdt>
                  <w:sdtPr>
                    <w:rPr>
                      <w:rFonts w:cs="Cambria"/>
                    </w:rPr>
                    <w:alias w:val="关联方资金拆入明细-关联方"/>
                    <w:tag w:val="_GBC_2f19baf1dbf64bcc842e45cfa8569bb9"/>
                    <w:id w:val="-785965260"/>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Pr>
                            <w:rFonts w:cs="Cambria" w:hint="eastAsia"/>
                          </w:rPr>
                          <w:t>杭州银泰</w:t>
                        </w:r>
                      </w:p>
                    </w:tc>
                  </w:sdtContent>
                </w:sdt>
                <w:sdt>
                  <w:sdtPr>
                    <w:rPr>
                      <w:rFonts w:cs="Cambria"/>
                    </w:rPr>
                    <w:alias w:val="关联方资金拆入明细-金额"/>
                    <w:tag w:val="_GBC_da826505da674b6080bac5e4306007e6"/>
                    <w:id w:val="266817154"/>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jc w:val="right"/>
                          <w:rPr>
                            <w:rFonts w:cs="Cambria"/>
                          </w:rPr>
                        </w:pPr>
                        <w:r>
                          <w:rPr>
                            <w:rFonts w:cs="Cambria"/>
                          </w:rPr>
                          <w:t>53,000,000.00</w:t>
                        </w:r>
                      </w:p>
                    </w:tc>
                  </w:sdtContent>
                </w:sdt>
                <w:sdt>
                  <w:sdtPr>
                    <w:rPr>
                      <w:rFonts w:cs="Cambria"/>
                    </w:rPr>
                    <w:alias w:val="关联方资金拆入明细-起始日"/>
                    <w:tag w:val="_GBC_6b1ba597e63e4fe1a4558b2c0fcde3f3"/>
                    <w:id w:val="1856771771"/>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Pr>
                            <w:rFonts w:cs="Cambria"/>
                          </w:rPr>
                          <w:t>2014/2/21</w:t>
                        </w:r>
                      </w:p>
                    </w:tc>
                  </w:sdtContent>
                </w:sdt>
                <w:sdt>
                  <w:sdtPr>
                    <w:rPr>
                      <w:rFonts w:cs="Cambria"/>
                    </w:rPr>
                    <w:alias w:val="关联方资金拆入明细-到期日"/>
                    <w:tag w:val="_GBC_16ddece372644ec58592cd03a0a8e22d"/>
                    <w:id w:val="-1679263910"/>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Pr>
                            <w:rFonts w:cs="Cambria"/>
                          </w:rPr>
                          <w:t>2016/2/20</w:t>
                        </w:r>
                      </w:p>
                    </w:tc>
                  </w:sdtContent>
                </w:sdt>
                <w:sdt>
                  <w:sdtPr>
                    <w:rPr>
                      <w:rFonts w:cs="Cambria"/>
                    </w:rPr>
                    <w:alias w:val="关联方资金拆入明细-说明"/>
                    <w:tag w:val="_GBC_9278a4bb205f4c08b5b158e312ac0970"/>
                    <w:id w:val="-1813710051"/>
                    <w:lock w:val="sdtLocked"/>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Pr>
                            <w:rFonts w:cs="Cambria"/>
                          </w:rPr>
                          <w:t>4,622,777.78</w:t>
                        </w:r>
                      </w:p>
                    </w:tc>
                  </w:sdtContent>
                </w:sdt>
              </w:tr>
            </w:sdtContent>
          </w:sdt>
          <w:sdt>
            <w:sdtPr>
              <w:rPr>
                <w:rFonts w:cs="Cambria"/>
              </w:rPr>
              <w:alias w:val="关联方资金拆入明细"/>
              <w:tag w:val="_GBC_41199f69e9c1424bae98cb1682c7f6c7"/>
              <w:id w:val="1143013854"/>
              <w:lock w:val="sdtLocked"/>
            </w:sdtPr>
            <w:sdtContent>
              <w:tr w:rsidR="00832AAA" w:rsidTr="00D94E48">
                <w:sdt>
                  <w:sdtPr>
                    <w:rPr>
                      <w:rFonts w:cs="Cambria"/>
                    </w:rPr>
                    <w:alias w:val="关联方资金拆入明细-关联方"/>
                    <w:tag w:val="_GBC_2f19baf1dbf64bcc842e45cfa8569bb9"/>
                    <w:id w:val="-2090075791"/>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Pr>
                            <w:rFonts w:cs="Cambria" w:hint="eastAsia"/>
                          </w:rPr>
                          <w:t>杭州银泰</w:t>
                        </w:r>
                      </w:p>
                    </w:tc>
                  </w:sdtContent>
                </w:sdt>
                <w:sdt>
                  <w:sdtPr>
                    <w:rPr>
                      <w:rFonts w:cs="Cambria"/>
                    </w:rPr>
                    <w:alias w:val="关联方资金拆入明细-金额"/>
                    <w:tag w:val="_GBC_da826505da674b6080bac5e4306007e6"/>
                    <w:id w:val="1847973807"/>
                    <w:lock w:val="sdtLocked"/>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jc w:val="right"/>
                          <w:rPr>
                            <w:rFonts w:cs="Cambria"/>
                          </w:rPr>
                        </w:pPr>
                        <w:r>
                          <w:rPr>
                            <w:rFonts w:cs="Cambria"/>
                          </w:rPr>
                          <w:t>19,000,000.00</w:t>
                        </w:r>
                      </w:p>
                    </w:tc>
                  </w:sdtContent>
                </w:sdt>
                <w:sdt>
                  <w:sdtPr>
                    <w:rPr>
                      <w:rFonts w:cs="Cambria"/>
                    </w:rPr>
                    <w:alias w:val="关联方资金拆入明细-起始日"/>
                    <w:tag w:val="_GBC_6b1ba597e63e4fe1a4558b2c0fcde3f3"/>
                    <w:id w:val="1052957111"/>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Pr>
                            <w:rFonts w:cs="Cambria"/>
                          </w:rPr>
                          <w:t>2014/3/21</w:t>
                        </w:r>
                      </w:p>
                    </w:tc>
                  </w:sdtContent>
                </w:sdt>
                <w:sdt>
                  <w:sdtPr>
                    <w:rPr>
                      <w:rFonts w:cs="Cambria"/>
                    </w:rPr>
                    <w:alias w:val="关联方资金拆入明细-到期日"/>
                    <w:tag w:val="_GBC_16ddece372644ec58592cd03a0a8e22d"/>
                    <w:id w:val="-976137727"/>
                    <w:lock w:val="sdtLocked"/>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Pr>
                            <w:rFonts w:cs="Cambria"/>
                          </w:rPr>
                          <w:t>2016/3/20</w:t>
                        </w:r>
                      </w:p>
                    </w:tc>
                  </w:sdtContent>
                </w:sdt>
                <w:sdt>
                  <w:sdtPr>
                    <w:rPr>
                      <w:rFonts w:cs="Cambria"/>
                    </w:rPr>
                    <w:alias w:val="关联方资金拆入明细-说明"/>
                    <w:tag w:val="_GBC_9278a4bb205f4c08b5b158e312ac0970"/>
                    <w:id w:val="716625417"/>
                    <w:lock w:val="sdtLocked"/>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Pr>
                            <w:rFonts w:cs="Cambria"/>
                          </w:rPr>
                          <w:t>1,509,444.45</w:t>
                        </w:r>
                      </w:p>
                    </w:tc>
                  </w:sdtContent>
                </w:sdt>
              </w:tr>
            </w:sdtContent>
          </w:sdt>
          <w:tr w:rsidR="00832AAA" w:rsidTr="00D94E48">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Pr>
                    <w:rFonts w:cs="Cambria" w:hint="eastAsia"/>
                  </w:rPr>
                  <w:t>拆出</w:t>
                </w:r>
              </w:p>
            </w:tc>
          </w:tr>
          <w:sdt>
            <w:sdtPr>
              <w:rPr>
                <w:rFonts w:cs="Cambria"/>
              </w:rPr>
              <w:alias w:val="关联方资金拆出明细"/>
              <w:tag w:val="_GBC_39f1bd1cfa734fd0baf39b809eb42b2c"/>
              <w:id w:val="341749226"/>
              <w:lock w:val="sdtLocked"/>
            </w:sdtPr>
            <w:sdtContent>
              <w:tr w:rsidR="00832AAA" w:rsidTr="00D94E48">
                <w:sdt>
                  <w:sdtPr>
                    <w:rPr>
                      <w:rFonts w:cs="Cambria"/>
                    </w:rPr>
                    <w:alias w:val="关联方资金拆出明细-关联方"/>
                    <w:tag w:val="_GBC_34ce606dfbb24512bccc8e96dbde0913"/>
                    <w:id w:val="-1231770956"/>
                    <w:lock w:val="sdtLocked"/>
                    <w:showingPlcHdr/>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Pr>
                            <w:rFonts w:cs="Cambria"/>
                          </w:rPr>
                          <w:t xml:space="preserve">     </w:t>
                        </w:r>
                      </w:p>
                    </w:tc>
                  </w:sdtContent>
                </w:sdt>
                <w:sdt>
                  <w:sdtPr>
                    <w:rPr>
                      <w:rFonts w:cs="Cambria"/>
                    </w:rPr>
                    <w:alias w:val="关联方资金拆出明细-金额"/>
                    <w:tag w:val="_GBC_a371140a332e4298ae6b9dda24569ca5"/>
                    <w:id w:val="653181535"/>
                    <w:lock w:val="sdtLocked"/>
                    <w:showingPlcHdr/>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jc w:val="right"/>
                          <w:rPr>
                            <w:rFonts w:cs="Cambria"/>
                          </w:rPr>
                        </w:pPr>
                        <w:r>
                          <w:rPr>
                            <w:rFonts w:cs="Cambria"/>
                          </w:rPr>
                          <w:t xml:space="preserve">     </w:t>
                        </w:r>
                      </w:p>
                    </w:tc>
                  </w:sdtContent>
                </w:sdt>
                <w:sdt>
                  <w:sdtPr>
                    <w:rPr>
                      <w:rFonts w:cs="Cambria"/>
                    </w:rPr>
                    <w:alias w:val="关联方资金拆出明细-起始日"/>
                    <w:tag w:val="_GBC_83cbd159450a44989793edf3f37ab6eb"/>
                    <w:id w:val="458995098"/>
                    <w:lock w:val="sdtLocked"/>
                    <w:showingPlcHdr/>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Pr>
                            <w:rFonts w:cs="Cambria"/>
                          </w:rPr>
                          <w:t xml:space="preserve">     </w:t>
                        </w:r>
                      </w:p>
                    </w:tc>
                  </w:sdtContent>
                </w:sdt>
                <w:sdt>
                  <w:sdtPr>
                    <w:rPr>
                      <w:rFonts w:cs="Cambria"/>
                    </w:rPr>
                    <w:alias w:val="关联方资金拆出明细-到期日"/>
                    <w:tag w:val="_GBC_e4c85dca8efd4abc93f9ed0ae2b36573"/>
                    <w:id w:val="1061213653"/>
                    <w:lock w:val="sdtLocked"/>
                    <w:showingPlcHdr/>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Pr>
                            <w:rFonts w:cs="Cambria"/>
                          </w:rPr>
                          <w:t xml:space="preserve">     </w:t>
                        </w:r>
                      </w:p>
                    </w:tc>
                  </w:sdtContent>
                </w:sdt>
                <w:sdt>
                  <w:sdtPr>
                    <w:rPr>
                      <w:rFonts w:cs="Cambria"/>
                    </w:rPr>
                    <w:alias w:val="关联方资金拆出明细-说明"/>
                    <w:tag w:val="_GBC_af525200cb58497181a7f00aece01275"/>
                    <w:id w:val="-1566629527"/>
                    <w:lock w:val="sdtLocked"/>
                    <w:showingPlcHdr/>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Pr>
                            <w:rFonts w:cs="Cambria"/>
                          </w:rPr>
                          <w:t xml:space="preserve">     </w:t>
                        </w:r>
                      </w:p>
                    </w:tc>
                  </w:sdtContent>
                </w:sdt>
              </w:tr>
            </w:sdtContent>
          </w:sdt>
          <w:sdt>
            <w:sdtPr>
              <w:rPr>
                <w:rFonts w:cs="Cambria"/>
              </w:rPr>
              <w:alias w:val="关联方资金拆出明细"/>
              <w:tag w:val="_GBC_39f1bd1cfa734fd0baf39b809eb42b2c"/>
              <w:id w:val="954593337"/>
              <w:lock w:val="sdtLocked"/>
            </w:sdtPr>
            <w:sdtContent>
              <w:tr w:rsidR="00832AAA" w:rsidTr="00D94E48">
                <w:sdt>
                  <w:sdtPr>
                    <w:rPr>
                      <w:rFonts w:cs="Cambria"/>
                    </w:rPr>
                    <w:alias w:val="关联方资金拆出明细-关联方"/>
                    <w:tag w:val="_GBC_34ce606dfbb24512bccc8e96dbde0913"/>
                    <w:id w:val="-842853647"/>
                    <w:lock w:val="sdtLocked"/>
                    <w:showingPlcHdr/>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Pr>
                            <w:rFonts w:cs="Cambria"/>
                          </w:rPr>
                          <w:t xml:space="preserve">     </w:t>
                        </w:r>
                      </w:p>
                    </w:tc>
                  </w:sdtContent>
                </w:sdt>
                <w:sdt>
                  <w:sdtPr>
                    <w:rPr>
                      <w:rFonts w:cs="Cambria"/>
                    </w:rPr>
                    <w:alias w:val="关联方资金拆出明细-金额"/>
                    <w:tag w:val="_GBC_a371140a332e4298ae6b9dda24569ca5"/>
                    <w:id w:val="64769006"/>
                    <w:lock w:val="sdtLocked"/>
                    <w:showingPlcHdr/>
                  </w:sdt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jc w:val="right"/>
                          <w:rPr>
                            <w:rFonts w:cs="Cambria"/>
                          </w:rPr>
                        </w:pPr>
                        <w:r>
                          <w:rPr>
                            <w:rFonts w:cs="Cambria"/>
                          </w:rPr>
                          <w:t xml:space="preserve">     </w:t>
                        </w:r>
                      </w:p>
                    </w:tc>
                  </w:sdtContent>
                </w:sdt>
                <w:sdt>
                  <w:sdtPr>
                    <w:rPr>
                      <w:rFonts w:cs="Cambria"/>
                    </w:rPr>
                    <w:alias w:val="关联方资金拆出明细-起始日"/>
                    <w:tag w:val="_GBC_83cbd159450a44989793edf3f37ab6eb"/>
                    <w:id w:val="983123694"/>
                    <w:lock w:val="sdtLocked"/>
                    <w:showingPlcHdr/>
                  </w:sdt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Pr>
                            <w:rFonts w:cs="Cambria"/>
                          </w:rPr>
                          <w:t xml:space="preserve">     </w:t>
                        </w:r>
                      </w:p>
                    </w:tc>
                  </w:sdtContent>
                </w:sdt>
                <w:sdt>
                  <w:sdtPr>
                    <w:rPr>
                      <w:rFonts w:cs="Cambria"/>
                    </w:rPr>
                    <w:alias w:val="关联方资金拆出明细-到期日"/>
                    <w:tag w:val="_GBC_e4c85dca8efd4abc93f9ed0ae2b36573"/>
                    <w:id w:val="2132742752"/>
                    <w:lock w:val="sdtLocked"/>
                    <w:showingPlcHdr/>
                  </w:sdt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Pr>
                            <w:rFonts w:cs="Cambria"/>
                          </w:rPr>
                          <w:t xml:space="preserve">     </w:t>
                        </w:r>
                      </w:p>
                    </w:tc>
                  </w:sdtContent>
                </w:sdt>
                <w:sdt>
                  <w:sdtPr>
                    <w:rPr>
                      <w:rFonts w:cs="Cambria"/>
                    </w:rPr>
                    <w:alias w:val="关联方资金拆出明细-说明"/>
                    <w:tag w:val="_GBC_af525200cb58497181a7f00aece01275"/>
                    <w:id w:val="894232880"/>
                    <w:lock w:val="sdtLocked"/>
                    <w:showingPlcHdr/>
                  </w:sdtPr>
                  <w:sdtContent>
                    <w:tc>
                      <w:tcPr>
                        <w:tcW w:w="928" w:type="pct"/>
                        <w:tcBorders>
                          <w:top w:val="single" w:sz="4" w:space="0" w:color="auto"/>
                          <w:left w:val="single" w:sz="4" w:space="0" w:color="auto"/>
                          <w:bottom w:val="single" w:sz="4" w:space="0" w:color="auto"/>
                          <w:right w:val="single" w:sz="4" w:space="0" w:color="auto"/>
                        </w:tcBorders>
                        <w:shd w:val="clear" w:color="auto" w:fill="auto"/>
                      </w:tcPr>
                      <w:p w:rsidR="00832AAA" w:rsidRDefault="00832AAA" w:rsidP="00D94E48">
                        <w:pPr>
                          <w:rPr>
                            <w:rFonts w:cs="Cambria"/>
                          </w:rPr>
                        </w:pPr>
                        <w:r>
                          <w:rPr>
                            <w:rFonts w:cs="Cambria"/>
                          </w:rPr>
                          <w:t xml:space="preserve">     </w:t>
                        </w:r>
                      </w:p>
                    </w:tc>
                  </w:sdtContent>
                </w:sdt>
              </w:tr>
            </w:sdtContent>
          </w:sdt>
        </w:tbl>
        <w:p w:rsidR="00832AAA" w:rsidRDefault="00832AAA"/>
        <w:p w:rsidR="00495287" w:rsidRDefault="00AF0C68">
          <w:pPr>
            <w:rPr>
              <w:szCs w:val="21"/>
            </w:rPr>
          </w:pPr>
        </w:p>
      </w:sdtContent>
    </w:sdt>
    <w:p w:rsidR="00495287" w:rsidRDefault="008B2CD9">
      <w:pPr>
        <w:pStyle w:val="4"/>
        <w:numPr>
          <w:ilvl w:val="0"/>
          <w:numId w:val="105"/>
        </w:numPr>
        <w:tabs>
          <w:tab w:val="left" w:pos="616"/>
        </w:tabs>
      </w:pPr>
      <w:r>
        <w:rPr>
          <w:rFonts w:hint="eastAsia"/>
        </w:rPr>
        <w:t>关联方资产转让、债务重组情况</w:t>
      </w:r>
    </w:p>
    <w:p w:rsidR="00495287" w:rsidRDefault="008B2CD9">
      <w:pPr>
        <w:jc w:val="right"/>
        <w:rPr>
          <w:szCs w:val="21"/>
        </w:rPr>
      </w:pPr>
      <w:r>
        <w:rPr>
          <w:rFonts w:hint="eastAsia"/>
          <w:szCs w:val="21"/>
        </w:rPr>
        <w:t>单位：</w:t>
      </w:r>
      <w:sdt>
        <w:sdtPr>
          <w:rPr>
            <w:rFonts w:hint="eastAsia"/>
            <w:szCs w:val="21"/>
          </w:rPr>
          <w:alias w:val="单位：关联方资产转让、债务重组情况"/>
          <w:tag w:val="_GBC_8ecfa997e28f44a388d0514524136136"/>
          <w:id w:val="418675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sdt>
        <w:sdtPr>
          <w:rPr>
            <w:rFonts w:hint="eastAsia"/>
            <w:szCs w:val="21"/>
          </w:rPr>
          <w:alias w:val="币种：关联方资产转让、债务重组情况"/>
          <w:tag w:val="_GBC_594f0fc142624d8587e52999305498cd"/>
          <w:id w:val="-16926013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Look w:val="0000" w:firstRow="0" w:lastRow="0" w:firstColumn="0" w:lastColumn="0" w:noHBand="0" w:noVBand="0"/>
      </w:tblPr>
      <w:tblGrid>
        <w:gridCol w:w="2225"/>
        <w:gridCol w:w="2260"/>
        <w:gridCol w:w="2284"/>
        <w:gridCol w:w="2280"/>
      </w:tblGrid>
      <w:tr w:rsidR="00495287" w:rsidTr="00A6733E">
        <w:trPr>
          <w:trHeight w:val="324"/>
        </w:trPr>
        <w:tc>
          <w:tcPr>
            <w:tcW w:w="1229"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关联方</w:t>
            </w:r>
          </w:p>
        </w:tc>
        <w:tc>
          <w:tcPr>
            <w:tcW w:w="1249"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关联交易内容</w:t>
            </w:r>
          </w:p>
        </w:tc>
        <w:tc>
          <w:tcPr>
            <w:tcW w:w="1262" w:type="pct"/>
            <w:tcBorders>
              <w:top w:val="single" w:sz="4" w:space="0" w:color="auto"/>
              <w:left w:val="single" w:sz="4" w:space="0" w:color="auto"/>
              <w:right w:val="single" w:sz="4" w:space="0" w:color="auto"/>
            </w:tcBorders>
            <w:vAlign w:val="center"/>
          </w:tcPr>
          <w:p w:rsidR="00495287" w:rsidRDefault="008B2CD9">
            <w:pPr>
              <w:jc w:val="center"/>
              <w:rPr>
                <w:szCs w:val="21"/>
              </w:rPr>
            </w:pPr>
            <w:r>
              <w:rPr>
                <w:rFonts w:hint="eastAsia"/>
                <w:szCs w:val="21"/>
              </w:rPr>
              <w:t>本期发生额</w:t>
            </w:r>
          </w:p>
        </w:tc>
        <w:tc>
          <w:tcPr>
            <w:tcW w:w="1260" w:type="pct"/>
            <w:tcBorders>
              <w:top w:val="single" w:sz="4" w:space="0" w:color="auto"/>
              <w:left w:val="single" w:sz="4" w:space="0" w:color="auto"/>
              <w:right w:val="single" w:sz="4" w:space="0" w:color="auto"/>
            </w:tcBorders>
            <w:vAlign w:val="center"/>
          </w:tcPr>
          <w:p w:rsidR="00495287" w:rsidRDefault="008B2CD9">
            <w:pPr>
              <w:jc w:val="center"/>
              <w:rPr>
                <w:szCs w:val="21"/>
              </w:rPr>
            </w:pPr>
            <w:r>
              <w:rPr>
                <w:rFonts w:hint="eastAsia"/>
                <w:szCs w:val="21"/>
              </w:rPr>
              <w:t>上期发生额</w:t>
            </w:r>
          </w:p>
        </w:tc>
      </w:tr>
      <w:sdt>
        <w:sdtPr>
          <w:rPr>
            <w:rFonts w:hint="eastAsia"/>
            <w:szCs w:val="21"/>
          </w:rPr>
          <w:alias w:val="关联方资产转让、债务重组情况明细"/>
          <w:tag w:val="_GBC_846a8a0aa97e4864a1c957a69d7d5e2c"/>
          <w:id w:val="-1896186503"/>
          <w:lock w:val="sdtLocked"/>
          <w:placeholder>
            <w:docPart w:val="GBC11111111111111111111111111111"/>
          </w:placeholder>
        </w:sdtPr>
        <w:sdtContent>
          <w:tr w:rsidR="00495287" w:rsidTr="00A6733E">
            <w:sdt>
              <w:sdtPr>
                <w:rPr>
                  <w:rFonts w:hint="eastAsia"/>
                  <w:szCs w:val="21"/>
                </w:rPr>
                <w:alias w:val="关联方资产转让、债务重组情况明细－关联方名称"/>
                <w:tag w:val="_GBC_6a329efac4e04e4b9a4cea0cb2c370a7"/>
                <w:id w:val="-1359734516"/>
                <w:lock w:val="sdtLocked"/>
                <w:placeholder>
                  <w:docPart w:val="GBC11111111111111111111111111111"/>
                </w:placeholder>
                <w:showingPlcHdr/>
              </w:sdtPr>
              <w:sdtContent>
                <w:tc>
                  <w:tcPr>
                    <w:tcW w:w="1229" w:type="pct"/>
                    <w:tcBorders>
                      <w:top w:val="single" w:sz="4" w:space="0" w:color="auto"/>
                      <w:left w:val="single" w:sz="4" w:space="0" w:color="auto"/>
                      <w:bottom w:val="single" w:sz="4" w:space="0" w:color="auto"/>
                      <w:right w:val="single" w:sz="4" w:space="0" w:color="auto"/>
                    </w:tcBorders>
                  </w:tcPr>
                  <w:p w:rsidR="00495287" w:rsidRDefault="008B2CD9">
                    <w:pPr>
                      <w:rPr>
                        <w:szCs w:val="21"/>
                      </w:rPr>
                    </w:pPr>
                    <w:r>
                      <w:rPr>
                        <w:rFonts w:hint="eastAsia"/>
                        <w:color w:val="333399"/>
                        <w:szCs w:val="21"/>
                      </w:rPr>
                      <w:t xml:space="preserve">　</w:t>
                    </w:r>
                  </w:p>
                </w:tc>
              </w:sdtContent>
            </w:sdt>
            <w:sdt>
              <w:sdtPr>
                <w:rPr>
                  <w:szCs w:val="21"/>
                </w:rPr>
                <w:alias w:val="关联方资产转让、债务重组情况明细－关联交易内容"/>
                <w:tag w:val="_GBC_2df978215249403eaf9c99fe84cb668b"/>
                <w:id w:val="761886812"/>
                <w:lock w:val="sdtLocked"/>
                <w:placeholder>
                  <w:docPart w:val="GBC11111111111111111111111111111"/>
                </w:placeholder>
                <w:showingPlcHdr/>
              </w:sdtPr>
              <w:sdtContent>
                <w:tc>
                  <w:tcPr>
                    <w:tcW w:w="1249" w:type="pct"/>
                    <w:tcBorders>
                      <w:top w:val="single" w:sz="4" w:space="0" w:color="auto"/>
                      <w:left w:val="single" w:sz="4" w:space="0" w:color="auto"/>
                      <w:bottom w:val="single" w:sz="4" w:space="0" w:color="auto"/>
                      <w:right w:val="single" w:sz="4" w:space="0" w:color="auto"/>
                    </w:tcBorders>
                  </w:tcPr>
                  <w:p w:rsidR="00495287" w:rsidRDefault="008B2CD9">
                    <w:pPr>
                      <w:rPr>
                        <w:szCs w:val="21"/>
                      </w:rPr>
                    </w:pPr>
                    <w:r>
                      <w:rPr>
                        <w:rFonts w:hint="eastAsia"/>
                        <w:color w:val="333399"/>
                        <w:szCs w:val="21"/>
                      </w:rPr>
                      <w:t xml:space="preserve">　</w:t>
                    </w:r>
                  </w:p>
                </w:tc>
              </w:sdtContent>
            </w:sdt>
            <w:sdt>
              <w:sdtPr>
                <w:rPr>
                  <w:szCs w:val="21"/>
                </w:rPr>
                <w:alias w:val="关联方资产转让、债务重组情况明细－关联交易金额"/>
                <w:tag w:val="_GBC_181f3646a10040f4bf160df2235f9899"/>
                <w:id w:val="-1380627967"/>
                <w:lock w:val="sdtLocked"/>
                <w:placeholder>
                  <w:docPart w:val="GBC11111111111111111111111111111"/>
                </w:placeholder>
                <w:showingPlcHdr/>
              </w:sdtPr>
              <w:sdtContent>
                <w:tc>
                  <w:tcPr>
                    <w:tcW w:w="1262"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szCs w:val="21"/>
                      </w:rPr>
                      <w:t xml:space="preserve">　</w:t>
                    </w:r>
                  </w:p>
                </w:tc>
              </w:sdtContent>
            </w:sdt>
            <w:sdt>
              <w:sdtPr>
                <w:rPr>
                  <w:szCs w:val="21"/>
                </w:rPr>
                <w:alias w:val="关联方资产转让、债务重组情况明细－关联交易金额"/>
                <w:tag w:val="_GBC_f0001d8d803b414fab949bb8939fc1ec"/>
                <w:id w:val="1258401386"/>
                <w:lock w:val="sdtLocked"/>
                <w:placeholder>
                  <w:docPart w:val="GBC11111111111111111111111111111"/>
                </w:placeholder>
                <w:showingPlcHdr/>
              </w:sdtPr>
              <w:sdtContent>
                <w:tc>
                  <w:tcPr>
                    <w:tcW w:w="1260"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szCs w:val="21"/>
                      </w:rPr>
                      <w:t xml:space="preserve">　</w:t>
                    </w:r>
                  </w:p>
                </w:tc>
              </w:sdtContent>
            </w:sdt>
          </w:tr>
        </w:sdtContent>
      </w:sdt>
      <w:sdt>
        <w:sdtPr>
          <w:rPr>
            <w:rFonts w:hint="eastAsia"/>
            <w:szCs w:val="21"/>
          </w:rPr>
          <w:alias w:val="关联方资产转让、债务重组情况明细"/>
          <w:tag w:val="_GBC_846a8a0aa97e4864a1c957a69d7d5e2c"/>
          <w:id w:val="-806095689"/>
          <w:lock w:val="sdtLocked"/>
          <w:placeholder>
            <w:docPart w:val="GBC11111111111111111111111111111"/>
          </w:placeholder>
        </w:sdtPr>
        <w:sdtContent>
          <w:tr w:rsidR="00495287" w:rsidTr="00A6733E">
            <w:sdt>
              <w:sdtPr>
                <w:rPr>
                  <w:rFonts w:hint="eastAsia"/>
                  <w:szCs w:val="21"/>
                </w:rPr>
                <w:alias w:val="关联方资产转让、债务重组情况明细－关联方名称"/>
                <w:tag w:val="_GBC_6a329efac4e04e4b9a4cea0cb2c370a7"/>
                <w:id w:val="-482852557"/>
                <w:lock w:val="sdtLocked"/>
                <w:placeholder>
                  <w:docPart w:val="GBC11111111111111111111111111111"/>
                </w:placeholder>
                <w:showingPlcHdr/>
              </w:sdtPr>
              <w:sdtContent>
                <w:tc>
                  <w:tcPr>
                    <w:tcW w:w="1229" w:type="pct"/>
                    <w:tcBorders>
                      <w:top w:val="single" w:sz="4" w:space="0" w:color="auto"/>
                      <w:left w:val="single" w:sz="4" w:space="0" w:color="auto"/>
                      <w:bottom w:val="single" w:sz="4" w:space="0" w:color="auto"/>
                      <w:right w:val="single" w:sz="4" w:space="0" w:color="auto"/>
                    </w:tcBorders>
                  </w:tcPr>
                  <w:p w:rsidR="00495287" w:rsidRDefault="008B2CD9">
                    <w:pPr>
                      <w:rPr>
                        <w:szCs w:val="21"/>
                      </w:rPr>
                    </w:pPr>
                    <w:r>
                      <w:rPr>
                        <w:rFonts w:hint="eastAsia"/>
                        <w:color w:val="333399"/>
                        <w:szCs w:val="21"/>
                      </w:rPr>
                      <w:t xml:space="preserve">　</w:t>
                    </w:r>
                  </w:p>
                </w:tc>
              </w:sdtContent>
            </w:sdt>
            <w:sdt>
              <w:sdtPr>
                <w:rPr>
                  <w:szCs w:val="21"/>
                </w:rPr>
                <w:alias w:val="关联方资产转让、债务重组情况明细－关联交易内容"/>
                <w:tag w:val="_GBC_2df978215249403eaf9c99fe84cb668b"/>
                <w:id w:val="-1645576560"/>
                <w:lock w:val="sdtLocked"/>
                <w:placeholder>
                  <w:docPart w:val="GBC11111111111111111111111111111"/>
                </w:placeholder>
                <w:showingPlcHdr/>
              </w:sdtPr>
              <w:sdtContent>
                <w:tc>
                  <w:tcPr>
                    <w:tcW w:w="1249" w:type="pct"/>
                    <w:tcBorders>
                      <w:top w:val="single" w:sz="4" w:space="0" w:color="auto"/>
                      <w:left w:val="single" w:sz="4" w:space="0" w:color="auto"/>
                      <w:bottom w:val="single" w:sz="4" w:space="0" w:color="auto"/>
                      <w:right w:val="single" w:sz="4" w:space="0" w:color="auto"/>
                    </w:tcBorders>
                  </w:tcPr>
                  <w:p w:rsidR="00495287" w:rsidRDefault="008B2CD9">
                    <w:pPr>
                      <w:rPr>
                        <w:szCs w:val="21"/>
                      </w:rPr>
                    </w:pPr>
                    <w:r>
                      <w:rPr>
                        <w:rFonts w:hint="eastAsia"/>
                        <w:color w:val="333399"/>
                        <w:szCs w:val="21"/>
                      </w:rPr>
                      <w:t xml:space="preserve">　</w:t>
                    </w:r>
                  </w:p>
                </w:tc>
              </w:sdtContent>
            </w:sdt>
            <w:sdt>
              <w:sdtPr>
                <w:rPr>
                  <w:szCs w:val="21"/>
                </w:rPr>
                <w:alias w:val="关联方资产转让、债务重组情况明细－关联交易金额"/>
                <w:tag w:val="_GBC_181f3646a10040f4bf160df2235f9899"/>
                <w:id w:val="-1450160536"/>
                <w:lock w:val="sdtLocked"/>
                <w:placeholder>
                  <w:docPart w:val="GBC11111111111111111111111111111"/>
                </w:placeholder>
                <w:showingPlcHdr/>
              </w:sdtPr>
              <w:sdtContent>
                <w:tc>
                  <w:tcPr>
                    <w:tcW w:w="1262"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szCs w:val="21"/>
                      </w:rPr>
                      <w:t xml:space="preserve">　</w:t>
                    </w:r>
                  </w:p>
                </w:tc>
              </w:sdtContent>
            </w:sdt>
            <w:sdt>
              <w:sdtPr>
                <w:rPr>
                  <w:szCs w:val="21"/>
                </w:rPr>
                <w:alias w:val="关联方资产转让、债务重组情况明细－关联交易金额"/>
                <w:tag w:val="_GBC_f0001d8d803b414fab949bb8939fc1ec"/>
                <w:id w:val="808896671"/>
                <w:lock w:val="sdtLocked"/>
                <w:placeholder>
                  <w:docPart w:val="GBC11111111111111111111111111111"/>
                </w:placeholder>
                <w:showingPlcHdr/>
              </w:sdtPr>
              <w:sdtContent>
                <w:tc>
                  <w:tcPr>
                    <w:tcW w:w="1260"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szCs w:val="21"/>
                      </w:rPr>
                      <w:t xml:space="preserve">　</w:t>
                    </w:r>
                  </w:p>
                </w:tc>
              </w:sdtContent>
            </w:sdt>
          </w:tr>
        </w:sdtContent>
      </w:sdt>
    </w:tbl>
    <w:p w:rsidR="00495287" w:rsidRDefault="00495287"/>
    <w:sdt>
      <w:sdtPr>
        <w:rPr>
          <w:rFonts w:ascii="宋体" w:hAnsi="宋体" w:cs="宋体" w:hint="eastAsia"/>
          <w:b w:val="0"/>
          <w:bCs w:val="0"/>
          <w:kern w:val="0"/>
          <w:szCs w:val="24"/>
        </w:rPr>
        <w:tag w:val="_GBC_16da1beac91f4544809058bfda2ad3bf"/>
        <w:id w:val="2116938653"/>
        <w:lock w:val="sdtLocked"/>
        <w:placeholder>
          <w:docPart w:val="GBC22222222222222222222222222222"/>
        </w:placeholder>
      </w:sdtPr>
      <w:sdtEndPr>
        <w:rPr>
          <w:rFonts w:cs="Cambria"/>
          <w:szCs w:val="22"/>
        </w:rPr>
      </w:sdtEndPr>
      <w:sdtContent>
        <w:p w:rsidR="00495287" w:rsidRPr="00375EA7" w:rsidRDefault="008B2CD9">
          <w:pPr>
            <w:pStyle w:val="4"/>
            <w:numPr>
              <w:ilvl w:val="0"/>
              <w:numId w:val="105"/>
            </w:numPr>
            <w:tabs>
              <w:tab w:val="left" w:pos="616"/>
            </w:tabs>
          </w:pPr>
          <w:r w:rsidRPr="00375EA7">
            <w:rPr>
              <w:rFonts w:hint="eastAsia"/>
            </w:rPr>
            <w:t>关键管理人员报酬</w:t>
          </w:r>
        </w:p>
        <w:p w:rsidR="00495287" w:rsidRDefault="008B2CD9">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ce83ed5df8424f9a845da83f15361f10"/>
              <w:id w:val="-207472983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f493c9ef199846639115d5bc3032a26e"/>
              <w:id w:val="19054895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4"/>
            <w:gridCol w:w="3274"/>
            <w:gridCol w:w="2501"/>
          </w:tblGrid>
          <w:tr w:rsidR="00495287" w:rsidTr="00375EA7">
            <w:tc>
              <w:tcPr>
                <w:tcW w:w="1809" w:type="pct"/>
                <w:shd w:val="clear" w:color="auto" w:fill="auto"/>
                <w:vAlign w:val="center"/>
              </w:tcPr>
              <w:p w:rsidR="00495287" w:rsidRDefault="008B2CD9">
                <w:pPr>
                  <w:jc w:val="center"/>
                  <w:rPr>
                    <w:rFonts w:cs="Cambria"/>
                  </w:rPr>
                </w:pPr>
                <w:r>
                  <w:rPr>
                    <w:rFonts w:cs="Cambria" w:hint="eastAsia"/>
                  </w:rPr>
                  <w:t>项目</w:t>
                </w:r>
              </w:p>
            </w:tc>
            <w:tc>
              <w:tcPr>
                <w:tcW w:w="1809" w:type="pct"/>
                <w:shd w:val="clear" w:color="auto" w:fill="auto"/>
                <w:vAlign w:val="center"/>
              </w:tcPr>
              <w:p w:rsidR="00495287" w:rsidRDefault="008B2CD9">
                <w:pPr>
                  <w:jc w:val="center"/>
                  <w:rPr>
                    <w:rFonts w:cs="Cambria"/>
                  </w:rPr>
                </w:pPr>
                <w:r>
                  <w:rPr>
                    <w:rFonts w:cs="Cambria" w:hint="eastAsia"/>
                  </w:rPr>
                  <w:t>本期发生额</w:t>
                </w:r>
              </w:p>
            </w:tc>
            <w:tc>
              <w:tcPr>
                <w:tcW w:w="1382" w:type="pct"/>
                <w:shd w:val="clear" w:color="auto" w:fill="auto"/>
                <w:vAlign w:val="center"/>
              </w:tcPr>
              <w:p w:rsidR="00495287" w:rsidRDefault="008B2CD9">
                <w:pPr>
                  <w:jc w:val="center"/>
                  <w:rPr>
                    <w:rFonts w:cs="Cambria"/>
                  </w:rPr>
                </w:pPr>
                <w:r>
                  <w:rPr>
                    <w:rFonts w:cs="Cambria" w:hint="eastAsia"/>
                  </w:rPr>
                  <w:t>上期发生额</w:t>
                </w:r>
              </w:p>
            </w:tc>
          </w:tr>
          <w:tr w:rsidR="00495287" w:rsidTr="00375EA7">
            <w:tc>
              <w:tcPr>
                <w:tcW w:w="1809" w:type="pct"/>
                <w:shd w:val="clear" w:color="auto" w:fill="auto"/>
              </w:tcPr>
              <w:p w:rsidR="00495287" w:rsidRDefault="008B2CD9">
                <w:pPr>
                  <w:rPr>
                    <w:rFonts w:cs="Cambria"/>
                  </w:rPr>
                </w:pPr>
                <w:r w:rsidRPr="00375EA7">
                  <w:rPr>
                    <w:rFonts w:cs="Cambria" w:hint="eastAsia"/>
                  </w:rPr>
                  <w:t>关键管理人员报酬</w:t>
                </w:r>
              </w:p>
            </w:tc>
            <w:sdt>
              <w:sdtPr>
                <w:rPr>
                  <w:rFonts w:cs="Cambria"/>
                </w:rPr>
                <w:alias w:val="关键管理人员报酬"/>
                <w:tag w:val="_GBC_6a5eeb7876bb47a6bf6c201c66529695"/>
                <w:id w:val="1269662983"/>
                <w:lock w:val="sdtLocked"/>
                <w:placeholder>
                  <w:docPart w:val="GBC11111111111111111111111111111"/>
                </w:placeholder>
              </w:sdtPr>
              <w:sdtContent>
                <w:tc>
                  <w:tcPr>
                    <w:tcW w:w="1809" w:type="pct"/>
                    <w:shd w:val="clear" w:color="auto" w:fill="auto"/>
                  </w:tcPr>
                  <w:p w:rsidR="00495287" w:rsidRDefault="006C016E" w:rsidP="006C016E">
                    <w:pPr>
                      <w:jc w:val="right"/>
                      <w:rPr>
                        <w:rFonts w:cs="Cambria"/>
                      </w:rPr>
                    </w:pPr>
                    <w:r>
                      <w:rPr>
                        <w:rFonts w:cs="Cambria"/>
                      </w:rPr>
                      <w:t>2,273.78</w:t>
                    </w:r>
                  </w:p>
                </w:tc>
              </w:sdtContent>
            </w:sdt>
            <w:sdt>
              <w:sdtPr>
                <w:rPr>
                  <w:rFonts w:cs="Cambria"/>
                </w:rPr>
                <w:alias w:val="关键管理人员报酬"/>
                <w:tag w:val="_GBC_4719ee6cfe3f4a9189cc498f5ac2b0ac"/>
                <w:id w:val="-1121998921"/>
                <w:lock w:val="sdtLocked"/>
                <w:placeholder>
                  <w:docPart w:val="GBC11111111111111111111111111111"/>
                </w:placeholder>
              </w:sdtPr>
              <w:sdtContent>
                <w:tc>
                  <w:tcPr>
                    <w:tcW w:w="1382" w:type="pct"/>
                    <w:shd w:val="clear" w:color="auto" w:fill="auto"/>
                  </w:tcPr>
                  <w:p w:rsidR="00495287" w:rsidRDefault="00DB6487">
                    <w:pPr>
                      <w:jc w:val="right"/>
                      <w:rPr>
                        <w:rFonts w:cs="Cambria"/>
                      </w:rPr>
                    </w:pPr>
                    <w:r w:rsidRPr="006D5CFF">
                      <w:t>2,597.10</w:t>
                    </w:r>
                  </w:p>
                </w:tc>
              </w:sdtContent>
            </w:sdt>
          </w:tr>
        </w:tbl>
      </w:sdtContent>
    </w:sdt>
    <w:p w:rsidR="00495287" w:rsidRDefault="00495287">
      <w:pPr>
        <w:rPr>
          <w:szCs w:val="21"/>
        </w:rPr>
      </w:pPr>
    </w:p>
    <w:sdt>
      <w:sdtPr>
        <w:rPr>
          <w:rFonts w:ascii="宋体" w:hAnsi="宋体" w:cs="宋体" w:hint="eastAsia"/>
          <w:b w:val="0"/>
          <w:bCs w:val="0"/>
          <w:kern w:val="0"/>
          <w:szCs w:val="24"/>
        </w:rPr>
        <w:tag w:val="_GBC_45e2e59b0d6145b48f7cfd576edaa9e6"/>
        <w:id w:val="-774943694"/>
        <w:lock w:val="sdtLocked"/>
        <w:placeholder>
          <w:docPart w:val="GBC22222222222222222222222222222"/>
        </w:placeholder>
      </w:sdtPr>
      <w:sdtEndPr>
        <w:rPr>
          <w:rFonts w:asciiTheme="minorHAnsi" w:eastAsiaTheme="minorEastAsia" w:hAnsiTheme="minorHAnsi" w:cstheme="minorBidi" w:hint="default"/>
          <w:szCs w:val="21"/>
        </w:rPr>
      </w:sdtEndPr>
      <w:sdtContent>
        <w:p w:rsidR="00495287" w:rsidRDefault="008B2CD9">
          <w:pPr>
            <w:pStyle w:val="4"/>
            <w:numPr>
              <w:ilvl w:val="0"/>
              <w:numId w:val="105"/>
            </w:numPr>
            <w:tabs>
              <w:tab w:val="left" w:pos="616"/>
            </w:tabs>
          </w:pPr>
          <w:r>
            <w:rPr>
              <w:rFonts w:hint="eastAsia"/>
            </w:rPr>
            <w:t>其他关联交易</w:t>
          </w:r>
        </w:p>
        <w:sdt>
          <w:sdtPr>
            <w:rPr>
              <w:szCs w:val="21"/>
            </w:rPr>
            <w:alias w:val="其他关联交易的情况"/>
            <w:tag w:val="_GBC_6032ff15164341538a97d5ac05a80e23"/>
            <w:id w:val="1361471152"/>
            <w:lock w:val="sdtLocked"/>
            <w:placeholder>
              <w:docPart w:val="GBC22222222222222222222222222222"/>
            </w:placeholder>
          </w:sdtPr>
          <w:sdtContent>
            <w:p w:rsidR="00DB6487" w:rsidRPr="006D5CFF" w:rsidRDefault="00DB6487" w:rsidP="00DB6487">
              <w:pPr>
                <w:autoSpaceDE w:val="0"/>
                <w:autoSpaceDN w:val="0"/>
                <w:adjustRightInd w:val="0"/>
                <w:spacing w:line="360" w:lineRule="auto"/>
                <w:ind w:firstLineChars="200" w:firstLine="420"/>
              </w:pPr>
              <w:r w:rsidRPr="006D5CFF">
                <w:t>(</w:t>
              </w:r>
              <w:r w:rsidRPr="006D5CFF">
                <w:rPr>
                  <w:rFonts w:hint="eastAsia"/>
                </w:rPr>
                <w:t>1</w:t>
              </w:r>
              <w:r w:rsidRPr="006D5CFF">
                <w:t>)</w:t>
              </w:r>
              <w:r w:rsidRPr="006D5CFF">
                <w:rPr>
                  <w:rFonts w:hint="eastAsia"/>
                </w:rPr>
                <w:t>子公司中大地产与浙江物产良</w:t>
              </w:r>
              <w:proofErr w:type="gramStart"/>
              <w:r w:rsidRPr="006D5CFF">
                <w:rPr>
                  <w:rFonts w:hint="eastAsia"/>
                </w:rPr>
                <w:t>渚</w:t>
              </w:r>
              <w:proofErr w:type="gramEnd"/>
              <w:r w:rsidRPr="006D5CFF">
                <w:rPr>
                  <w:rFonts w:hint="eastAsia"/>
                </w:rPr>
                <w:t>花苑房地产开发有限公司签约，受托代建浙江物产良</w:t>
              </w:r>
              <w:proofErr w:type="gramStart"/>
              <w:r w:rsidRPr="006D5CFF">
                <w:rPr>
                  <w:rFonts w:hint="eastAsia"/>
                </w:rPr>
                <w:t>渚</w:t>
              </w:r>
              <w:proofErr w:type="gramEnd"/>
              <w:r w:rsidRPr="006D5CFF">
                <w:rPr>
                  <w:rFonts w:hint="eastAsia"/>
                </w:rPr>
                <w:t>花苑房地产开发有限公司的阳光</w:t>
              </w:r>
              <w:proofErr w:type="gramStart"/>
              <w:r w:rsidRPr="006D5CFF">
                <w:rPr>
                  <w:rFonts w:hint="eastAsia"/>
                </w:rPr>
                <w:t>橘</w:t>
              </w:r>
              <w:proofErr w:type="gramEnd"/>
              <w:r w:rsidRPr="006D5CFF">
                <w:rPr>
                  <w:rFonts w:hint="eastAsia"/>
                </w:rPr>
                <w:t>郡项目，并按工程投资总额的</w:t>
              </w:r>
              <w:r w:rsidRPr="006D5CFF">
                <w:t>5%</w:t>
              </w:r>
              <w:r w:rsidRPr="006D5CFF">
                <w:rPr>
                  <w:rFonts w:hint="eastAsia"/>
                </w:rPr>
                <w:t>向浙江物产良</w:t>
              </w:r>
              <w:proofErr w:type="gramStart"/>
              <w:r w:rsidRPr="006D5CFF">
                <w:rPr>
                  <w:rFonts w:hint="eastAsia"/>
                </w:rPr>
                <w:t>渚</w:t>
              </w:r>
              <w:proofErr w:type="gramEnd"/>
              <w:r w:rsidRPr="006D5CFF">
                <w:rPr>
                  <w:rFonts w:hint="eastAsia"/>
                </w:rPr>
                <w:t>花苑房地产开发有限公司收取代建管理费，本期确认代建管理费收入363.50万元。</w:t>
              </w:r>
            </w:p>
            <w:p w:rsidR="00DB6487" w:rsidRDefault="00DB6487" w:rsidP="00DB6487">
              <w:pPr>
                <w:spacing w:line="360" w:lineRule="auto"/>
                <w:ind w:firstLine="420"/>
              </w:pPr>
              <w:r w:rsidRPr="006D5CFF">
                <w:lastRenderedPageBreak/>
                <w:t>(</w:t>
              </w:r>
              <w:r w:rsidRPr="006D5CFF">
                <w:rPr>
                  <w:rFonts w:hint="eastAsia"/>
                </w:rPr>
                <w:t>2</w:t>
              </w:r>
              <w:r w:rsidRPr="006D5CFF">
                <w:t>)</w:t>
              </w:r>
              <w:r w:rsidRPr="006D5CFF">
                <w:rPr>
                  <w:rFonts w:hint="eastAsia"/>
                </w:rPr>
                <w:t>子公司中大元通实业以2014年7月31日为评估基准日，将其持有的浙江物产中大供应</w:t>
              </w:r>
              <w:proofErr w:type="gramStart"/>
              <w:r w:rsidRPr="006D5CFF">
                <w:rPr>
                  <w:rFonts w:hint="eastAsia"/>
                </w:rPr>
                <w:t>链服务</w:t>
              </w:r>
              <w:proofErr w:type="gramEnd"/>
              <w:r w:rsidRPr="006D5CFF">
                <w:rPr>
                  <w:rFonts w:hint="eastAsia"/>
                </w:rPr>
                <w:t>有限公司40%的股权通过浙江产权交易所公开挂牌，</w:t>
              </w:r>
              <w:r>
                <w:rPr>
                  <w:rFonts w:hint="eastAsia"/>
                </w:rPr>
                <w:t>评估</w:t>
              </w:r>
              <w:r w:rsidRPr="006D5CFF">
                <w:rPr>
                  <w:rFonts w:hint="eastAsia"/>
                </w:rPr>
                <w:t>作价2,409.53万元转让</w:t>
              </w:r>
              <w:r>
                <w:rPr>
                  <w:rFonts w:hint="eastAsia"/>
                </w:rPr>
                <w:t>给</w:t>
              </w:r>
              <w:r w:rsidRPr="006D5CFF">
                <w:rPr>
                  <w:rFonts w:hint="eastAsia"/>
                </w:rPr>
                <w:t>浙江物产电子商务有限公司，工商变更登记手续已办妥。</w:t>
              </w:r>
            </w:p>
            <w:p w:rsidR="00495287" w:rsidRDefault="00DB6487" w:rsidP="00DB6487">
              <w:pPr>
                <w:rPr>
                  <w:szCs w:val="21"/>
                </w:rPr>
              </w:pPr>
              <w:r>
                <w:rPr>
                  <w:rFonts w:hint="eastAsia"/>
                </w:rPr>
                <w:t>（3）子公司</w:t>
              </w:r>
              <w:r w:rsidRPr="0092540C">
                <w:rPr>
                  <w:rFonts w:hint="eastAsia"/>
                  <w:szCs w:val="21"/>
                </w:rPr>
                <w:t>浙江元通不锈钢有限公司原租赁物流投资名下物业</w:t>
              </w:r>
              <w:r>
                <w:rPr>
                  <w:rFonts w:hint="eastAsia"/>
                  <w:szCs w:val="21"/>
                </w:rPr>
                <w:t>，根据双方签订的搬迁补偿协议</w:t>
              </w:r>
              <w:r w:rsidRPr="0092540C">
                <w:rPr>
                  <w:rFonts w:hint="eastAsia"/>
                  <w:szCs w:val="21"/>
                </w:rPr>
                <w:t>，</w:t>
              </w:r>
              <w:r>
                <w:rPr>
                  <w:rFonts w:hint="eastAsia"/>
                  <w:szCs w:val="21"/>
                </w:rPr>
                <w:t>本期收到物流投资支付的搬迁补偿款</w:t>
              </w:r>
              <w:r w:rsidRPr="00B4623D">
                <w:rPr>
                  <w:szCs w:val="21"/>
                </w:rPr>
                <w:t>10,092,014.85</w:t>
              </w:r>
              <w:r>
                <w:rPr>
                  <w:rFonts w:hint="eastAsia"/>
                  <w:szCs w:val="21"/>
                </w:rPr>
                <w:t>元。</w:t>
              </w:r>
            </w:p>
          </w:sdtContent>
        </w:sdt>
      </w:sdtContent>
    </w:sdt>
    <w:p w:rsidR="00495287" w:rsidRDefault="00495287">
      <w:pPr>
        <w:rPr>
          <w:szCs w:val="21"/>
        </w:rPr>
      </w:pPr>
    </w:p>
    <w:p w:rsidR="00495287" w:rsidRDefault="008B2CD9">
      <w:pPr>
        <w:pStyle w:val="3"/>
        <w:numPr>
          <w:ilvl w:val="0"/>
          <w:numId w:val="104"/>
        </w:numPr>
        <w:rPr>
          <w:rFonts w:ascii="宋体" w:hAnsi="宋体" w:cs="Arial"/>
          <w:szCs w:val="21"/>
        </w:rPr>
      </w:pPr>
      <w:r>
        <w:rPr>
          <w:rFonts w:ascii="宋体" w:hAnsi="宋体" w:cs="Arial" w:hint="eastAsia"/>
          <w:szCs w:val="21"/>
        </w:rPr>
        <w:t>关联方应收应付款项</w:t>
      </w:r>
    </w:p>
    <w:sdt>
      <w:sdtPr>
        <w:rPr>
          <w:rFonts w:ascii="宋体" w:hAnsi="宋体" w:cs="Arial" w:hint="eastAsia"/>
          <w:b w:val="0"/>
          <w:bCs w:val="0"/>
          <w:kern w:val="0"/>
          <w:szCs w:val="21"/>
        </w:rPr>
        <w:tag w:val="_GBC_a8ddb53cf3424889a48a1749b5a1d910"/>
        <w:id w:val="-1569194013"/>
        <w:lock w:val="sdtLocked"/>
        <w:placeholder>
          <w:docPart w:val="GBC22222222222222222222222222222"/>
        </w:placeholder>
      </w:sdtPr>
      <w:sdtEndPr>
        <w:rPr>
          <w:rFonts w:ascii="仿宋_GB2312" w:eastAsia="仿宋_GB2312" w:hAnsiTheme="minorHAnsi" w:cstheme="minorBidi"/>
        </w:rPr>
      </w:sdtEndPr>
      <w:sdtContent>
        <w:p w:rsidR="00495287" w:rsidRDefault="008B2CD9">
          <w:pPr>
            <w:pStyle w:val="4"/>
            <w:numPr>
              <w:ilvl w:val="0"/>
              <w:numId w:val="106"/>
            </w:numPr>
            <w:tabs>
              <w:tab w:val="left" w:pos="616"/>
            </w:tabs>
            <w:rPr>
              <w:rFonts w:ascii="宋体" w:hAnsi="宋体" w:cs="Arial"/>
              <w:szCs w:val="21"/>
            </w:rPr>
          </w:pPr>
          <w:r>
            <w:rPr>
              <w:rFonts w:hint="eastAsia"/>
            </w:rPr>
            <w:t>应收项目</w:t>
          </w:r>
        </w:p>
        <w:p w:rsidR="00495287" w:rsidRDefault="008B2CD9">
          <w:pPr>
            <w:jc w:val="right"/>
            <w:rPr>
              <w:szCs w:val="21"/>
            </w:rPr>
          </w:pPr>
          <w:r>
            <w:rPr>
              <w:rFonts w:hint="eastAsia"/>
              <w:szCs w:val="21"/>
            </w:rPr>
            <w:t>单位:</w:t>
          </w:r>
          <w:sdt>
            <w:sdtPr>
              <w:rPr>
                <w:rFonts w:hint="eastAsia"/>
                <w:szCs w:val="21"/>
              </w:rPr>
              <w:alias w:val="单位：上市公司应收关联方款项"/>
              <w:tag w:val="_GBC_04d0c208b4494e01aba7984c41905093"/>
              <w:id w:val="19088779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sdt>
            <w:sdtPr>
              <w:rPr>
                <w:rFonts w:hint="eastAsia"/>
                <w:szCs w:val="21"/>
              </w:rPr>
              <w:alias w:val="币种：上市公司应收关联方款项"/>
              <w:tag w:val="_GBC_b106fdd467084a62837eebe1d06bbbee"/>
              <w:id w:val="1626735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411"/>
            <w:gridCol w:w="1331"/>
            <w:gridCol w:w="1530"/>
            <w:gridCol w:w="1331"/>
            <w:gridCol w:w="1458"/>
            <w:gridCol w:w="1832"/>
          </w:tblGrid>
          <w:tr w:rsidR="00DB6487" w:rsidTr="00DB6487">
            <w:tc>
              <w:tcPr>
                <w:tcW w:w="812" w:type="pct"/>
                <w:vMerge w:val="restart"/>
                <w:tcBorders>
                  <w:top w:val="single" w:sz="4" w:space="0" w:color="auto"/>
                  <w:left w:val="single" w:sz="4" w:space="0" w:color="auto"/>
                  <w:right w:val="single" w:sz="4" w:space="0" w:color="auto"/>
                </w:tcBorders>
                <w:vAlign w:val="center"/>
              </w:tcPr>
              <w:p w:rsidR="00DB6487" w:rsidRDefault="00DB6487" w:rsidP="00DB6487">
                <w:pPr>
                  <w:jc w:val="center"/>
                  <w:rPr>
                    <w:szCs w:val="21"/>
                  </w:rPr>
                </w:pPr>
                <w:r>
                  <w:rPr>
                    <w:rFonts w:hint="eastAsia"/>
                    <w:szCs w:val="21"/>
                  </w:rPr>
                  <w:t>项目名称</w:t>
                </w:r>
              </w:p>
            </w:tc>
            <w:tc>
              <w:tcPr>
                <w:tcW w:w="767" w:type="pct"/>
                <w:vMerge w:val="restart"/>
                <w:tcBorders>
                  <w:top w:val="single" w:sz="4" w:space="0" w:color="auto"/>
                  <w:left w:val="single" w:sz="4" w:space="0" w:color="auto"/>
                  <w:right w:val="single" w:sz="4" w:space="0" w:color="auto"/>
                </w:tcBorders>
                <w:vAlign w:val="center"/>
              </w:tcPr>
              <w:p w:rsidR="00DB6487" w:rsidRDefault="00DB6487" w:rsidP="00DB6487">
                <w:pPr>
                  <w:jc w:val="center"/>
                  <w:rPr>
                    <w:szCs w:val="21"/>
                  </w:rPr>
                </w:pPr>
                <w:r>
                  <w:rPr>
                    <w:rFonts w:hint="eastAsia"/>
                    <w:szCs w:val="21"/>
                  </w:rPr>
                  <w:t>关联方</w:t>
                </w:r>
              </w:p>
            </w:tc>
            <w:tc>
              <w:tcPr>
                <w:tcW w:w="1535" w:type="pct"/>
                <w:gridSpan w:val="2"/>
                <w:tcBorders>
                  <w:top w:val="single" w:sz="4" w:space="0" w:color="auto"/>
                  <w:left w:val="single" w:sz="4" w:space="0" w:color="auto"/>
                  <w:bottom w:val="single" w:sz="4" w:space="0" w:color="auto"/>
                  <w:right w:val="single" w:sz="4" w:space="0" w:color="auto"/>
                </w:tcBorders>
                <w:vAlign w:val="center"/>
              </w:tcPr>
              <w:p w:rsidR="00DB6487" w:rsidRDefault="00DB6487" w:rsidP="00DB6487">
                <w:pPr>
                  <w:jc w:val="center"/>
                  <w:rPr>
                    <w:szCs w:val="21"/>
                  </w:rPr>
                </w:pPr>
                <w:r>
                  <w:rPr>
                    <w:rFonts w:hint="eastAsia"/>
                    <w:szCs w:val="21"/>
                  </w:rPr>
                  <w:t>期末余额</w:t>
                </w:r>
              </w:p>
            </w:tc>
            <w:tc>
              <w:tcPr>
                <w:tcW w:w="1886" w:type="pct"/>
                <w:gridSpan w:val="2"/>
                <w:tcBorders>
                  <w:top w:val="single" w:sz="4" w:space="0" w:color="auto"/>
                  <w:left w:val="single" w:sz="4" w:space="0" w:color="auto"/>
                  <w:bottom w:val="single" w:sz="4" w:space="0" w:color="auto"/>
                  <w:right w:val="single" w:sz="4" w:space="0" w:color="auto"/>
                </w:tcBorders>
                <w:vAlign w:val="center"/>
              </w:tcPr>
              <w:p w:rsidR="00DB6487" w:rsidRDefault="00DB6487" w:rsidP="00DB6487">
                <w:pPr>
                  <w:jc w:val="center"/>
                  <w:rPr>
                    <w:szCs w:val="21"/>
                  </w:rPr>
                </w:pPr>
                <w:r>
                  <w:rPr>
                    <w:rFonts w:hint="eastAsia"/>
                    <w:szCs w:val="21"/>
                  </w:rPr>
                  <w:t>期初余额</w:t>
                </w:r>
              </w:p>
            </w:tc>
          </w:tr>
          <w:tr w:rsidR="00DB6487" w:rsidTr="00DB6487">
            <w:tc>
              <w:tcPr>
                <w:tcW w:w="812" w:type="pct"/>
                <w:vMerge/>
                <w:tcBorders>
                  <w:left w:val="single" w:sz="4" w:space="0" w:color="auto"/>
                  <w:bottom w:val="single" w:sz="4" w:space="0" w:color="auto"/>
                  <w:right w:val="single" w:sz="4" w:space="0" w:color="auto"/>
                </w:tcBorders>
                <w:vAlign w:val="center"/>
              </w:tcPr>
              <w:p w:rsidR="00DB6487" w:rsidRDefault="00DB6487" w:rsidP="00DB6487">
                <w:pPr>
                  <w:jc w:val="center"/>
                  <w:rPr>
                    <w:szCs w:val="21"/>
                  </w:rPr>
                </w:pPr>
              </w:p>
            </w:tc>
            <w:tc>
              <w:tcPr>
                <w:tcW w:w="767" w:type="pct"/>
                <w:vMerge/>
                <w:tcBorders>
                  <w:left w:val="single" w:sz="4" w:space="0" w:color="auto"/>
                  <w:bottom w:val="single" w:sz="4" w:space="0" w:color="auto"/>
                  <w:right w:val="single" w:sz="4" w:space="0" w:color="auto"/>
                </w:tcBorders>
                <w:vAlign w:val="center"/>
              </w:tcPr>
              <w:p w:rsidR="00DB6487" w:rsidRDefault="00DB6487" w:rsidP="00DB6487">
                <w:pPr>
                  <w:jc w:val="center"/>
                  <w:rPr>
                    <w:szCs w:val="21"/>
                  </w:rPr>
                </w:pPr>
              </w:p>
            </w:tc>
            <w:tc>
              <w:tcPr>
                <w:tcW w:w="768" w:type="pct"/>
                <w:tcBorders>
                  <w:top w:val="single" w:sz="4" w:space="0" w:color="auto"/>
                  <w:left w:val="single" w:sz="4" w:space="0" w:color="auto"/>
                  <w:bottom w:val="single" w:sz="4" w:space="0" w:color="auto"/>
                  <w:right w:val="single" w:sz="4" w:space="0" w:color="auto"/>
                </w:tcBorders>
                <w:vAlign w:val="center"/>
              </w:tcPr>
              <w:p w:rsidR="00DB6487" w:rsidRDefault="00DB6487" w:rsidP="00DB6487">
                <w:pPr>
                  <w:jc w:val="center"/>
                  <w:rPr>
                    <w:szCs w:val="21"/>
                  </w:rPr>
                </w:pPr>
                <w:r>
                  <w:rPr>
                    <w:rFonts w:hint="eastAsia"/>
                    <w:szCs w:val="21"/>
                  </w:rPr>
                  <w:t>账面余额</w:t>
                </w:r>
              </w:p>
            </w:tc>
            <w:tc>
              <w:tcPr>
                <w:tcW w:w="767" w:type="pct"/>
                <w:tcBorders>
                  <w:top w:val="single" w:sz="4" w:space="0" w:color="auto"/>
                  <w:left w:val="single" w:sz="4" w:space="0" w:color="auto"/>
                  <w:bottom w:val="single" w:sz="4" w:space="0" w:color="auto"/>
                  <w:right w:val="single" w:sz="4" w:space="0" w:color="auto"/>
                </w:tcBorders>
                <w:vAlign w:val="center"/>
              </w:tcPr>
              <w:p w:rsidR="00DB6487" w:rsidRDefault="00DB6487" w:rsidP="00DB6487">
                <w:pPr>
                  <w:jc w:val="center"/>
                  <w:rPr>
                    <w:szCs w:val="21"/>
                  </w:rPr>
                </w:pPr>
                <w:r>
                  <w:rPr>
                    <w:rFonts w:hint="eastAsia"/>
                    <w:szCs w:val="21"/>
                  </w:rPr>
                  <w:t>坏账准备</w:t>
                </w:r>
              </w:p>
            </w:tc>
            <w:tc>
              <w:tcPr>
                <w:tcW w:w="838" w:type="pct"/>
                <w:tcBorders>
                  <w:top w:val="single" w:sz="4" w:space="0" w:color="auto"/>
                  <w:left w:val="single" w:sz="4" w:space="0" w:color="auto"/>
                  <w:bottom w:val="single" w:sz="4" w:space="0" w:color="auto"/>
                  <w:right w:val="single" w:sz="4" w:space="0" w:color="auto"/>
                </w:tcBorders>
                <w:vAlign w:val="center"/>
              </w:tcPr>
              <w:p w:rsidR="00DB6487" w:rsidRDefault="00DB6487" w:rsidP="00DB6487">
                <w:pPr>
                  <w:jc w:val="center"/>
                  <w:rPr>
                    <w:szCs w:val="21"/>
                  </w:rPr>
                </w:pPr>
                <w:r>
                  <w:rPr>
                    <w:rFonts w:hint="eastAsia"/>
                    <w:szCs w:val="21"/>
                  </w:rPr>
                  <w:t>账面余额</w:t>
                </w:r>
              </w:p>
            </w:tc>
            <w:tc>
              <w:tcPr>
                <w:tcW w:w="1048" w:type="pct"/>
                <w:tcBorders>
                  <w:top w:val="single" w:sz="4" w:space="0" w:color="auto"/>
                  <w:left w:val="single" w:sz="4" w:space="0" w:color="auto"/>
                  <w:bottom w:val="single" w:sz="4" w:space="0" w:color="auto"/>
                  <w:right w:val="single" w:sz="4" w:space="0" w:color="auto"/>
                </w:tcBorders>
                <w:vAlign w:val="center"/>
              </w:tcPr>
              <w:p w:rsidR="00DB6487" w:rsidRDefault="00DB6487" w:rsidP="00DB6487">
                <w:pPr>
                  <w:jc w:val="center"/>
                  <w:rPr>
                    <w:szCs w:val="21"/>
                  </w:rPr>
                </w:pPr>
                <w:r>
                  <w:rPr>
                    <w:rFonts w:hint="eastAsia"/>
                    <w:szCs w:val="21"/>
                  </w:rPr>
                  <w:t>坏账准备</w:t>
                </w:r>
              </w:p>
            </w:tc>
          </w:tr>
          <w:sdt>
            <w:sdtPr>
              <w:rPr>
                <w:rFonts w:hint="eastAsia"/>
                <w:szCs w:val="21"/>
              </w:rPr>
              <w:alias w:val="上市公司应收关联方款项明细"/>
              <w:tag w:val="_GBC_203fd12dc6be4a978fe2a9d9f5ad1070"/>
              <w:id w:val="473561820"/>
              <w:lock w:val="sdtLocked"/>
            </w:sdtPr>
            <w:sdtContent>
              <w:tr w:rsidR="00DB6487" w:rsidTr="00DB6487">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1474366380"/>
                      <w:lock w:val="sdtLocked"/>
                    </w:sdtPr>
                    <w:sdtContent>
                      <w:p w:rsidR="00DB6487" w:rsidRDefault="00DB6487" w:rsidP="00DB6487">
                        <w:pPr>
                          <w:autoSpaceDE w:val="0"/>
                          <w:autoSpaceDN w:val="0"/>
                          <w:adjustRightInd w:val="0"/>
                          <w:rPr>
                            <w:szCs w:val="21"/>
                          </w:rPr>
                        </w:pPr>
                        <w:r w:rsidRPr="006D5CFF">
                          <w:rPr>
                            <w:rFonts w:hint="eastAsia"/>
                            <w:szCs w:val="21"/>
                          </w:rPr>
                          <w:t>应收票据</w:t>
                        </w:r>
                      </w:p>
                    </w:sdtContent>
                  </w:sdt>
                </w:tc>
                <w:sdt>
                  <w:sdtPr>
                    <w:rPr>
                      <w:szCs w:val="21"/>
                    </w:rPr>
                    <w:alias w:val="上市公司应收关联方款项明细-关联方"/>
                    <w:tag w:val="_GBC_2380079fc0d04ce4b3122fd1fd87f272"/>
                    <w:id w:val="-1377391642"/>
                    <w:lock w:val="sdtLocked"/>
                  </w:sdtPr>
                  <w:sdtContent>
                    <w:tc>
                      <w:tcPr>
                        <w:tcW w:w="767"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rPr>
                            <w:szCs w:val="21"/>
                          </w:rPr>
                        </w:pPr>
                        <w:r>
                          <w:rPr>
                            <w:rFonts w:hint="eastAsia"/>
                            <w:szCs w:val="21"/>
                          </w:rPr>
                          <w:t>浙江浙大宇恒科技发展有限公司</w:t>
                        </w:r>
                      </w:p>
                    </w:tc>
                  </w:sdtContent>
                </w:sdt>
                <w:sdt>
                  <w:sdtPr>
                    <w:rPr>
                      <w:szCs w:val="21"/>
                    </w:rPr>
                    <w:alias w:val="上市公司应收关联方款项明细-金额"/>
                    <w:tag w:val="_GBC_cc588a6f792141019f0d3e640cfbfc35"/>
                    <w:id w:val="-291451185"/>
                    <w:lock w:val="sdtLocked"/>
                    <w:showingPlcHdr/>
                  </w:sdtPr>
                  <w:sdtContent>
                    <w:tc>
                      <w:tcPr>
                        <w:tcW w:w="76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sidRPr="001852D3">
                          <w:rPr>
                            <w:rStyle w:val="af5"/>
                            <w:rFonts w:hint="eastAsia"/>
                          </w:rPr>
                          <w:t xml:space="preserve">　</w:t>
                        </w:r>
                      </w:p>
                    </w:tc>
                  </w:sdtContent>
                </w:sdt>
                <w:sdt>
                  <w:sdtPr>
                    <w:rPr>
                      <w:szCs w:val="21"/>
                    </w:rPr>
                    <w:alias w:val="上市公司应收关联方款项明细-计提减值金额"/>
                    <w:tag w:val="_GBC_bafd30cf7fb84997ba02375616bce0f8"/>
                    <w:id w:val="1187722356"/>
                    <w:lock w:val="sdtLocked"/>
                    <w:showingPlcHdr/>
                  </w:sdtPr>
                  <w:sdtContent>
                    <w:tc>
                      <w:tcPr>
                        <w:tcW w:w="767"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sidRPr="001852D3">
                          <w:rPr>
                            <w:rStyle w:val="af5"/>
                            <w:rFonts w:hint="eastAsia"/>
                          </w:rPr>
                          <w:t xml:space="preserve">　</w:t>
                        </w:r>
                      </w:p>
                    </w:tc>
                  </w:sdtContent>
                </w:sdt>
                <w:sdt>
                  <w:sdtPr>
                    <w:rPr>
                      <w:szCs w:val="21"/>
                    </w:rPr>
                    <w:alias w:val="上市公司应收关联方款项明细-金额"/>
                    <w:tag w:val="_GBC_bd240354d5f04ea48630518eeb22d989"/>
                    <w:id w:val="-2018144957"/>
                    <w:lock w:val="sdtLocked"/>
                  </w:sdtPr>
                  <w:sdtContent>
                    <w:tc>
                      <w:tcPr>
                        <w:tcW w:w="83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Pr>
                            <w:szCs w:val="21"/>
                          </w:rPr>
                          <w:t>40,000,000.00</w:t>
                        </w:r>
                      </w:p>
                    </w:tc>
                  </w:sdtContent>
                </w:sdt>
                <w:sdt>
                  <w:sdtPr>
                    <w:rPr>
                      <w:szCs w:val="21"/>
                    </w:rPr>
                    <w:alias w:val="上市公司应收关联方款项明细-计提减值金额"/>
                    <w:tag w:val="_GBC_5863f5c59166487cb6350da179170e3b"/>
                    <w:id w:val="-1336228620"/>
                    <w:lock w:val="sdtLocked"/>
                    <w:showingPlcHdr/>
                  </w:sdtPr>
                  <w:sdtContent>
                    <w:tc>
                      <w:tcPr>
                        <w:tcW w:w="104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sidRPr="001852D3">
                          <w:rPr>
                            <w:rStyle w:val="af5"/>
                            <w:rFonts w:hint="eastAsia"/>
                          </w:rPr>
                          <w:t xml:space="preserve">　</w:t>
                        </w:r>
                      </w:p>
                    </w:tc>
                  </w:sdtContent>
                </w:sdt>
              </w:tr>
            </w:sdtContent>
          </w:sdt>
          <w:sdt>
            <w:sdtPr>
              <w:rPr>
                <w:rFonts w:hint="eastAsia"/>
                <w:szCs w:val="21"/>
              </w:rPr>
              <w:alias w:val="上市公司应收关联方款项明细"/>
              <w:tag w:val="_GBC_203fd12dc6be4a978fe2a9d9f5ad1070"/>
              <w:id w:val="-854197164"/>
              <w:lock w:val="sdtLocked"/>
            </w:sdtPr>
            <w:sdtContent>
              <w:tr w:rsidR="00DB6487" w:rsidTr="00DB6487">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700432872"/>
                      <w:lock w:val="sdtLocked"/>
                    </w:sdtPr>
                    <w:sdtContent>
                      <w:p w:rsidR="00DB6487" w:rsidRDefault="00DB6487" w:rsidP="00DB6487">
                        <w:pPr>
                          <w:autoSpaceDE w:val="0"/>
                          <w:autoSpaceDN w:val="0"/>
                          <w:adjustRightInd w:val="0"/>
                          <w:rPr>
                            <w:szCs w:val="21"/>
                          </w:rPr>
                        </w:pPr>
                        <w:r>
                          <w:rPr>
                            <w:rFonts w:hint="eastAsia"/>
                            <w:szCs w:val="21"/>
                          </w:rPr>
                          <w:t>应收账款</w:t>
                        </w:r>
                      </w:p>
                    </w:sdtContent>
                  </w:sdt>
                </w:tc>
                <w:sdt>
                  <w:sdtPr>
                    <w:rPr>
                      <w:szCs w:val="21"/>
                    </w:rPr>
                    <w:alias w:val="上市公司应收关联方款项明细-关联方"/>
                    <w:tag w:val="_GBC_2380079fc0d04ce4b3122fd1fd87f272"/>
                    <w:id w:val="1059434230"/>
                    <w:lock w:val="sdtLocked"/>
                  </w:sdtPr>
                  <w:sdtContent>
                    <w:tc>
                      <w:tcPr>
                        <w:tcW w:w="767"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rPr>
                            <w:szCs w:val="21"/>
                          </w:rPr>
                        </w:pPr>
                        <w:proofErr w:type="gramStart"/>
                        <w:r>
                          <w:rPr>
                            <w:rFonts w:hint="eastAsia"/>
                            <w:szCs w:val="21"/>
                          </w:rPr>
                          <w:t>经职汽车</w:t>
                        </w:r>
                        <w:proofErr w:type="gramEnd"/>
                      </w:p>
                    </w:tc>
                  </w:sdtContent>
                </w:sdt>
                <w:sdt>
                  <w:sdtPr>
                    <w:rPr>
                      <w:szCs w:val="21"/>
                    </w:rPr>
                    <w:alias w:val="上市公司应收关联方款项明细-金额"/>
                    <w:tag w:val="_GBC_cc588a6f792141019f0d3e640cfbfc35"/>
                    <w:id w:val="-2032324168"/>
                    <w:lock w:val="sdtLocked"/>
                  </w:sdtPr>
                  <w:sdtContent>
                    <w:tc>
                      <w:tcPr>
                        <w:tcW w:w="76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Pr>
                            <w:szCs w:val="21"/>
                          </w:rPr>
                          <w:t>113,639.30</w:t>
                        </w:r>
                      </w:p>
                    </w:tc>
                  </w:sdtContent>
                </w:sdt>
                <w:sdt>
                  <w:sdtPr>
                    <w:rPr>
                      <w:szCs w:val="21"/>
                    </w:rPr>
                    <w:alias w:val="上市公司应收关联方款项明细-计提减值金额"/>
                    <w:tag w:val="_GBC_bafd30cf7fb84997ba02375616bce0f8"/>
                    <w:id w:val="-1214420228"/>
                    <w:lock w:val="sdtLocked"/>
                  </w:sdtPr>
                  <w:sdtContent>
                    <w:tc>
                      <w:tcPr>
                        <w:tcW w:w="767"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Pr>
                            <w:szCs w:val="21"/>
                          </w:rPr>
                          <w:t>909.11</w:t>
                        </w:r>
                      </w:p>
                    </w:tc>
                  </w:sdtContent>
                </w:sdt>
                <w:sdt>
                  <w:sdtPr>
                    <w:rPr>
                      <w:szCs w:val="21"/>
                    </w:rPr>
                    <w:alias w:val="上市公司应收关联方款项明细-金额"/>
                    <w:tag w:val="_GBC_bd240354d5f04ea48630518eeb22d989"/>
                    <w:id w:val="-1361809382"/>
                    <w:lock w:val="sdtLocked"/>
                  </w:sdtPr>
                  <w:sdtContent>
                    <w:tc>
                      <w:tcPr>
                        <w:tcW w:w="83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Pr>
                            <w:szCs w:val="21"/>
                          </w:rPr>
                          <w:t>467,855.57</w:t>
                        </w:r>
                      </w:p>
                    </w:tc>
                  </w:sdtContent>
                </w:sdt>
                <w:sdt>
                  <w:sdtPr>
                    <w:rPr>
                      <w:szCs w:val="21"/>
                    </w:rPr>
                    <w:alias w:val="上市公司应收关联方款项明细-计提减值金额"/>
                    <w:tag w:val="_GBC_5863f5c59166487cb6350da179170e3b"/>
                    <w:id w:val="-460880753"/>
                    <w:lock w:val="sdtLocked"/>
                  </w:sdtPr>
                  <w:sdtContent>
                    <w:tc>
                      <w:tcPr>
                        <w:tcW w:w="104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Pr>
                            <w:szCs w:val="21"/>
                          </w:rPr>
                          <w:t>351,261.84</w:t>
                        </w:r>
                      </w:p>
                    </w:tc>
                  </w:sdtContent>
                </w:sdt>
              </w:tr>
            </w:sdtContent>
          </w:sdt>
          <w:sdt>
            <w:sdtPr>
              <w:rPr>
                <w:rFonts w:hint="eastAsia"/>
                <w:szCs w:val="21"/>
              </w:rPr>
              <w:alias w:val="上市公司应收关联方款项明细"/>
              <w:tag w:val="_GBC_203fd12dc6be4a978fe2a9d9f5ad1070"/>
              <w:id w:val="261416761"/>
              <w:lock w:val="sdtLocked"/>
            </w:sdtPr>
            <w:sdtEndPr>
              <w:rPr>
                <w:rFonts w:hint="default"/>
              </w:rPr>
            </w:sdtEndPr>
            <w:sdtContent>
              <w:tr w:rsidR="00DB6487" w:rsidTr="00DB6487">
                <w:sdt>
                  <w:sdtPr>
                    <w:rPr>
                      <w:rFonts w:hint="eastAsia"/>
                      <w:szCs w:val="21"/>
                    </w:rPr>
                    <w:alias w:val="上市公司应收关联方款项明细-项目名称"/>
                    <w:tag w:val="_GBC_eb7149f813b9428790f9901e6260a63d"/>
                    <w:id w:val="-1951160988"/>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DB6487" w:rsidRDefault="00DB6487" w:rsidP="00DB6487">
                        <w:pPr>
                          <w:autoSpaceDE w:val="0"/>
                          <w:autoSpaceDN w:val="0"/>
                          <w:adjustRightInd w:val="0"/>
                          <w:rPr>
                            <w:szCs w:val="21"/>
                          </w:rPr>
                        </w:pPr>
                        <w:r>
                          <w:rPr>
                            <w:rFonts w:hint="eastAsia"/>
                            <w:szCs w:val="21"/>
                          </w:rPr>
                          <w:t>应收账款</w:t>
                        </w:r>
                      </w:p>
                    </w:tc>
                  </w:sdtContent>
                </w:sdt>
                <w:sdt>
                  <w:sdtPr>
                    <w:rPr>
                      <w:szCs w:val="21"/>
                    </w:rPr>
                    <w:alias w:val="上市公司应收关联方款项明细-关联方"/>
                    <w:tag w:val="_GBC_2380079fc0d04ce4b3122fd1fd87f272"/>
                    <w:id w:val="1604146856"/>
                    <w:lock w:val="sdtLocked"/>
                  </w:sdtPr>
                  <w:sdtContent>
                    <w:tc>
                      <w:tcPr>
                        <w:tcW w:w="767"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rPr>
                            <w:szCs w:val="21"/>
                          </w:rPr>
                        </w:pPr>
                        <w:r>
                          <w:rPr>
                            <w:rFonts w:hint="eastAsia"/>
                            <w:szCs w:val="21"/>
                          </w:rPr>
                          <w:t>物产金属</w:t>
                        </w:r>
                      </w:p>
                    </w:tc>
                  </w:sdtContent>
                </w:sdt>
                <w:sdt>
                  <w:sdtPr>
                    <w:rPr>
                      <w:szCs w:val="21"/>
                    </w:rPr>
                    <w:alias w:val="上市公司应收关联方款项明细-金额"/>
                    <w:tag w:val="_GBC_cc588a6f792141019f0d3e640cfbfc35"/>
                    <w:id w:val="-1235930152"/>
                    <w:lock w:val="sdtLocked"/>
                    <w:showingPlcHdr/>
                  </w:sdtPr>
                  <w:sdtContent>
                    <w:tc>
                      <w:tcPr>
                        <w:tcW w:w="76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sidRPr="001852D3">
                          <w:rPr>
                            <w:rStyle w:val="af5"/>
                            <w:rFonts w:hint="eastAsia"/>
                          </w:rPr>
                          <w:t xml:space="preserve">　</w:t>
                        </w:r>
                      </w:p>
                    </w:tc>
                  </w:sdtContent>
                </w:sdt>
                <w:sdt>
                  <w:sdtPr>
                    <w:rPr>
                      <w:szCs w:val="21"/>
                    </w:rPr>
                    <w:alias w:val="上市公司应收关联方款项明细-计提减值金额"/>
                    <w:tag w:val="_GBC_bafd30cf7fb84997ba02375616bce0f8"/>
                    <w:id w:val="1061445955"/>
                    <w:lock w:val="sdtLocked"/>
                    <w:showingPlcHdr/>
                  </w:sdtPr>
                  <w:sdtContent>
                    <w:tc>
                      <w:tcPr>
                        <w:tcW w:w="767"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sidRPr="001852D3">
                          <w:rPr>
                            <w:rStyle w:val="af5"/>
                            <w:rFonts w:hint="eastAsia"/>
                          </w:rPr>
                          <w:t xml:space="preserve">　</w:t>
                        </w:r>
                      </w:p>
                    </w:tc>
                  </w:sdtContent>
                </w:sdt>
                <w:sdt>
                  <w:sdtPr>
                    <w:rPr>
                      <w:szCs w:val="21"/>
                    </w:rPr>
                    <w:alias w:val="上市公司应收关联方款项明细-金额"/>
                    <w:tag w:val="_GBC_bd240354d5f04ea48630518eeb22d989"/>
                    <w:id w:val="-1691595156"/>
                    <w:lock w:val="sdtLocked"/>
                  </w:sdtPr>
                  <w:sdtContent>
                    <w:tc>
                      <w:tcPr>
                        <w:tcW w:w="83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Pr>
                            <w:szCs w:val="21"/>
                          </w:rPr>
                          <w:t>1,313.00</w:t>
                        </w:r>
                      </w:p>
                    </w:tc>
                  </w:sdtContent>
                </w:sdt>
                <w:sdt>
                  <w:sdtPr>
                    <w:rPr>
                      <w:szCs w:val="21"/>
                    </w:rPr>
                    <w:alias w:val="上市公司应收关联方款项明细-计提减值金额"/>
                    <w:tag w:val="_GBC_5863f5c59166487cb6350da179170e3b"/>
                    <w:id w:val="-697855731"/>
                    <w:lock w:val="sdtLocked"/>
                  </w:sdtPr>
                  <w:sdtContent>
                    <w:tc>
                      <w:tcPr>
                        <w:tcW w:w="104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Pr>
                            <w:szCs w:val="21"/>
                          </w:rPr>
                          <w:t>393.90</w:t>
                        </w:r>
                      </w:p>
                    </w:tc>
                  </w:sdtContent>
                </w:sdt>
              </w:tr>
            </w:sdtContent>
          </w:sdt>
          <w:sdt>
            <w:sdtPr>
              <w:rPr>
                <w:rFonts w:hint="eastAsia"/>
                <w:szCs w:val="21"/>
              </w:rPr>
              <w:alias w:val="上市公司应收关联方款项明细"/>
              <w:tag w:val="_GBC_203fd12dc6be4a978fe2a9d9f5ad1070"/>
              <w:id w:val="356864874"/>
              <w:lock w:val="sdtLocked"/>
            </w:sdtPr>
            <w:sdtEndPr>
              <w:rPr>
                <w:rFonts w:hint="default"/>
              </w:rPr>
            </w:sdtEndPr>
            <w:sdtContent>
              <w:tr w:rsidR="00DB6487" w:rsidTr="00DB6487">
                <w:sdt>
                  <w:sdtPr>
                    <w:rPr>
                      <w:rFonts w:hint="eastAsia"/>
                      <w:szCs w:val="21"/>
                    </w:rPr>
                    <w:alias w:val="上市公司应收关联方款项明细-项目名称"/>
                    <w:tag w:val="_GBC_eb7149f813b9428790f9901e6260a63d"/>
                    <w:id w:val="-351331083"/>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DB6487" w:rsidRDefault="00DB6487" w:rsidP="00DB6487">
                        <w:pPr>
                          <w:autoSpaceDE w:val="0"/>
                          <w:autoSpaceDN w:val="0"/>
                          <w:adjustRightInd w:val="0"/>
                          <w:rPr>
                            <w:szCs w:val="21"/>
                          </w:rPr>
                        </w:pPr>
                        <w:r>
                          <w:rPr>
                            <w:rFonts w:hint="eastAsia"/>
                            <w:szCs w:val="21"/>
                          </w:rPr>
                          <w:t>应收账款</w:t>
                        </w:r>
                      </w:p>
                    </w:tc>
                  </w:sdtContent>
                </w:sdt>
                <w:sdt>
                  <w:sdtPr>
                    <w:rPr>
                      <w:szCs w:val="21"/>
                    </w:rPr>
                    <w:alias w:val="上市公司应收关联方款项明细-关联方"/>
                    <w:tag w:val="_GBC_2380079fc0d04ce4b3122fd1fd87f272"/>
                    <w:id w:val="519430906"/>
                    <w:lock w:val="sdtLocked"/>
                  </w:sdtPr>
                  <w:sdtContent>
                    <w:tc>
                      <w:tcPr>
                        <w:tcW w:w="767"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rPr>
                            <w:szCs w:val="21"/>
                          </w:rPr>
                        </w:pPr>
                        <w:r>
                          <w:rPr>
                            <w:rFonts w:hint="eastAsia"/>
                            <w:szCs w:val="21"/>
                          </w:rPr>
                          <w:t>浙江米卡迪</w:t>
                        </w:r>
                      </w:p>
                    </w:tc>
                  </w:sdtContent>
                </w:sdt>
                <w:sdt>
                  <w:sdtPr>
                    <w:rPr>
                      <w:szCs w:val="21"/>
                    </w:rPr>
                    <w:alias w:val="上市公司应收关联方款项明细-金额"/>
                    <w:tag w:val="_GBC_cc588a6f792141019f0d3e640cfbfc35"/>
                    <w:id w:val="-11226739"/>
                    <w:lock w:val="sdtLocked"/>
                  </w:sdtPr>
                  <w:sdtContent>
                    <w:tc>
                      <w:tcPr>
                        <w:tcW w:w="76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Pr>
                            <w:szCs w:val="21"/>
                          </w:rPr>
                          <w:t>12,581.00</w:t>
                        </w:r>
                      </w:p>
                    </w:tc>
                  </w:sdtContent>
                </w:sdt>
                <w:sdt>
                  <w:sdtPr>
                    <w:rPr>
                      <w:szCs w:val="21"/>
                    </w:rPr>
                    <w:alias w:val="上市公司应收关联方款项明细-计提减值金额"/>
                    <w:tag w:val="_GBC_bafd30cf7fb84997ba02375616bce0f8"/>
                    <w:id w:val="-966962683"/>
                    <w:lock w:val="sdtLocked"/>
                  </w:sdtPr>
                  <w:sdtContent>
                    <w:tc>
                      <w:tcPr>
                        <w:tcW w:w="767"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Pr>
                            <w:szCs w:val="21"/>
                          </w:rPr>
                          <w:t>100.65</w:t>
                        </w:r>
                      </w:p>
                    </w:tc>
                  </w:sdtContent>
                </w:sdt>
                <w:sdt>
                  <w:sdtPr>
                    <w:rPr>
                      <w:szCs w:val="21"/>
                    </w:rPr>
                    <w:alias w:val="上市公司应收关联方款项明细-金额"/>
                    <w:tag w:val="_GBC_bd240354d5f04ea48630518eeb22d989"/>
                    <w:id w:val="-362739303"/>
                    <w:lock w:val="sdtLocked"/>
                  </w:sdtPr>
                  <w:sdtContent>
                    <w:tc>
                      <w:tcPr>
                        <w:tcW w:w="83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Pr>
                            <w:szCs w:val="21"/>
                          </w:rPr>
                          <w:t>68,770.00</w:t>
                        </w:r>
                      </w:p>
                    </w:tc>
                  </w:sdtContent>
                </w:sdt>
                <w:sdt>
                  <w:sdtPr>
                    <w:rPr>
                      <w:szCs w:val="21"/>
                    </w:rPr>
                    <w:alias w:val="上市公司应收关联方款项明细-计提减值金额"/>
                    <w:tag w:val="_GBC_5863f5c59166487cb6350da179170e3b"/>
                    <w:id w:val="-1955854123"/>
                    <w:lock w:val="sdtLocked"/>
                  </w:sdtPr>
                  <w:sdtContent>
                    <w:tc>
                      <w:tcPr>
                        <w:tcW w:w="104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Pr>
                            <w:szCs w:val="21"/>
                          </w:rPr>
                          <w:t>550.16</w:t>
                        </w:r>
                      </w:p>
                    </w:tc>
                  </w:sdtContent>
                </w:sdt>
              </w:tr>
            </w:sdtContent>
          </w:sdt>
          <w:sdt>
            <w:sdtPr>
              <w:rPr>
                <w:rFonts w:hint="eastAsia"/>
                <w:szCs w:val="21"/>
              </w:rPr>
              <w:alias w:val="上市公司应收关联方款项明细"/>
              <w:tag w:val="_GBC_203fd12dc6be4a978fe2a9d9f5ad1070"/>
              <w:id w:val="1877650947"/>
              <w:lock w:val="sdtLocked"/>
            </w:sdtPr>
            <w:sdtEndPr>
              <w:rPr>
                <w:rFonts w:hint="default"/>
              </w:rPr>
            </w:sdtEndPr>
            <w:sdtContent>
              <w:tr w:rsidR="00DB6487" w:rsidTr="00DB6487">
                <w:sdt>
                  <w:sdtPr>
                    <w:rPr>
                      <w:rFonts w:hint="eastAsia"/>
                      <w:szCs w:val="21"/>
                    </w:rPr>
                    <w:alias w:val="上市公司应收关联方款项明细-项目名称"/>
                    <w:tag w:val="_GBC_eb7149f813b9428790f9901e6260a63d"/>
                    <w:id w:val="135079485"/>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DB6487" w:rsidRDefault="00DB6487" w:rsidP="00DB6487">
                        <w:pPr>
                          <w:autoSpaceDE w:val="0"/>
                          <w:autoSpaceDN w:val="0"/>
                          <w:adjustRightInd w:val="0"/>
                          <w:rPr>
                            <w:szCs w:val="21"/>
                          </w:rPr>
                        </w:pPr>
                        <w:r>
                          <w:rPr>
                            <w:rFonts w:hint="eastAsia"/>
                            <w:szCs w:val="21"/>
                          </w:rPr>
                          <w:t>应收账款</w:t>
                        </w:r>
                      </w:p>
                    </w:tc>
                  </w:sdtContent>
                </w:sdt>
                <w:sdt>
                  <w:sdtPr>
                    <w:rPr>
                      <w:szCs w:val="21"/>
                    </w:rPr>
                    <w:alias w:val="上市公司应收关联方款项明细-关联方"/>
                    <w:tag w:val="_GBC_2380079fc0d04ce4b3122fd1fd87f272"/>
                    <w:id w:val="1153255377"/>
                    <w:lock w:val="sdtLocked"/>
                  </w:sdtPr>
                  <w:sdtContent>
                    <w:tc>
                      <w:tcPr>
                        <w:tcW w:w="767"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rPr>
                            <w:szCs w:val="21"/>
                          </w:rPr>
                        </w:pPr>
                        <w:r>
                          <w:rPr>
                            <w:rFonts w:hint="eastAsia"/>
                            <w:szCs w:val="21"/>
                          </w:rPr>
                          <w:t>浙江物产良</w:t>
                        </w:r>
                        <w:proofErr w:type="gramStart"/>
                        <w:r>
                          <w:rPr>
                            <w:rFonts w:hint="eastAsia"/>
                            <w:szCs w:val="21"/>
                          </w:rPr>
                          <w:t>渚</w:t>
                        </w:r>
                        <w:proofErr w:type="gramEnd"/>
                        <w:r>
                          <w:rPr>
                            <w:rFonts w:hint="eastAsia"/>
                            <w:szCs w:val="21"/>
                          </w:rPr>
                          <w:t>花苑房地产开发有限公司</w:t>
                        </w:r>
                      </w:p>
                    </w:tc>
                  </w:sdtContent>
                </w:sdt>
                <w:sdt>
                  <w:sdtPr>
                    <w:rPr>
                      <w:szCs w:val="21"/>
                    </w:rPr>
                    <w:alias w:val="上市公司应收关联方款项明细-金额"/>
                    <w:tag w:val="_GBC_cc588a6f792141019f0d3e640cfbfc35"/>
                    <w:id w:val="1857923927"/>
                    <w:lock w:val="sdtLocked"/>
                  </w:sdtPr>
                  <w:sdtContent>
                    <w:tc>
                      <w:tcPr>
                        <w:tcW w:w="76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Pr>
                            <w:szCs w:val="21"/>
                          </w:rPr>
                          <w:t>11,565,515.75</w:t>
                        </w:r>
                      </w:p>
                    </w:tc>
                  </w:sdtContent>
                </w:sdt>
                <w:sdt>
                  <w:sdtPr>
                    <w:rPr>
                      <w:szCs w:val="21"/>
                    </w:rPr>
                    <w:alias w:val="上市公司应收关联方款项明细-计提减值金额"/>
                    <w:tag w:val="_GBC_bafd30cf7fb84997ba02375616bce0f8"/>
                    <w:id w:val="-2056466371"/>
                    <w:lock w:val="sdtLocked"/>
                  </w:sdtPr>
                  <w:sdtContent>
                    <w:tc>
                      <w:tcPr>
                        <w:tcW w:w="767"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Pr>
                            <w:szCs w:val="21"/>
                          </w:rPr>
                          <w:t>1,013,874.65</w:t>
                        </w:r>
                      </w:p>
                    </w:tc>
                  </w:sdtContent>
                </w:sdt>
                <w:sdt>
                  <w:sdtPr>
                    <w:rPr>
                      <w:szCs w:val="21"/>
                    </w:rPr>
                    <w:alias w:val="上市公司应收关联方款项明细-金额"/>
                    <w:tag w:val="_GBC_bd240354d5f04ea48630518eeb22d989"/>
                    <w:id w:val="420918669"/>
                    <w:lock w:val="sdtLocked"/>
                  </w:sdtPr>
                  <w:sdtContent>
                    <w:tc>
                      <w:tcPr>
                        <w:tcW w:w="83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Pr>
                            <w:szCs w:val="21"/>
                          </w:rPr>
                          <w:t>5,326,810.00</w:t>
                        </w:r>
                      </w:p>
                    </w:tc>
                  </w:sdtContent>
                </w:sdt>
                <w:sdt>
                  <w:sdtPr>
                    <w:rPr>
                      <w:szCs w:val="21"/>
                    </w:rPr>
                    <w:alias w:val="上市公司应收关联方款项明细-计提减值金额"/>
                    <w:tag w:val="_GBC_5863f5c59166487cb6350da179170e3b"/>
                    <w:id w:val="1276598780"/>
                    <w:lock w:val="sdtLocked"/>
                  </w:sdtPr>
                  <w:sdtContent>
                    <w:tc>
                      <w:tcPr>
                        <w:tcW w:w="104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Pr>
                            <w:szCs w:val="21"/>
                          </w:rPr>
                          <w:t>42,614.48</w:t>
                        </w:r>
                      </w:p>
                    </w:tc>
                  </w:sdtContent>
                </w:sdt>
              </w:tr>
            </w:sdtContent>
          </w:sdt>
          <w:sdt>
            <w:sdtPr>
              <w:rPr>
                <w:rFonts w:hint="eastAsia"/>
                <w:szCs w:val="21"/>
              </w:rPr>
              <w:alias w:val="上市公司应收关联方款项明细"/>
              <w:tag w:val="_GBC_203fd12dc6be4a978fe2a9d9f5ad1070"/>
              <w:id w:val="541873853"/>
              <w:lock w:val="sdtLocked"/>
            </w:sdtPr>
            <w:sdtEndPr>
              <w:rPr>
                <w:rFonts w:hint="default"/>
              </w:rPr>
            </w:sdtEndPr>
            <w:sdtContent>
              <w:tr w:rsidR="00DB6487" w:rsidTr="00DB6487">
                <w:sdt>
                  <w:sdtPr>
                    <w:rPr>
                      <w:rFonts w:hint="eastAsia"/>
                      <w:szCs w:val="21"/>
                    </w:rPr>
                    <w:alias w:val="上市公司应收关联方款项明细-项目名称"/>
                    <w:tag w:val="_GBC_eb7149f813b9428790f9901e6260a63d"/>
                    <w:id w:val="-65114084"/>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DB6487" w:rsidRDefault="00DB6487" w:rsidP="00DB6487">
                        <w:pPr>
                          <w:autoSpaceDE w:val="0"/>
                          <w:autoSpaceDN w:val="0"/>
                          <w:adjustRightInd w:val="0"/>
                          <w:rPr>
                            <w:szCs w:val="21"/>
                          </w:rPr>
                        </w:pPr>
                        <w:r>
                          <w:rPr>
                            <w:rFonts w:hint="eastAsia"/>
                            <w:szCs w:val="21"/>
                          </w:rPr>
                          <w:t>应收账款</w:t>
                        </w:r>
                      </w:p>
                    </w:tc>
                  </w:sdtContent>
                </w:sdt>
                <w:sdt>
                  <w:sdtPr>
                    <w:rPr>
                      <w:szCs w:val="21"/>
                    </w:rPr>
                    <w:alias w:val="上市公司应收关联方款项明细-关联方"/>
                    <w:tag w:val="_GBC_2380079fc0d04ce4b3122fd1fd87f272"/>
                    <w:id w:val="800422114"/>
                    <w:lock w:val="sdtLocked"/>
                  </w:sdtPr>
                  <w:sdtContent>
                    <w:tc>
                      <w:tcPr>
                        <w:tcW w:w="767"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rPr>
                            <w:szCs w:val="21"/>
                          </w:rPr>
                        </w:pPr>
                        <w:r>
                          <w:rPr>
                            <w:rFonts w:hint="eastAsia"/>
                            <w:szCs w:val="21"/>
                          </w:rPr>
                          <w:t>人地实业</w:t>
                        </w:r>
                      </w:p>
                    </w:tc>
                  </w:sdtContent>
                </w:sdt>
                <w:sdt>
                  <w:sdtPr>
                    <w:rPr>
                      <w:szCs w:val="21"/>
                    </w:rPr>
                    <w:alias w:val="上市公司应收关联方款项明细-金额"/>
                    <w:tag w:val="_GBC_cc588a6f792141019f0d3e640cfbfc35"/>
                    <w:id w:val="-595866614"/>
                    <w:lock w:val="sdtLocked"/>
                  </w:sdtPr>
                  <w:sdtContent>
                    <w:tc>
                      <w:tcPr>
                        <w:tcW w:w="76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Pr>
                            <w:szCs w:val="21"/>
                          </w:rPr>
                          <w:t>5,913,653.37</w:t>
                        </w:r>
                      </w:p>
                    </w:tc>
                  </w:sdtContent>
                </w:sdt>
                <w:sdt>
                  <w:sdtPr>
                    <w:rPr>
                      <w:szCs w:val="21"/>
                    </w:rPr>
                    <w:alias w:val="上市公司应收关联方款项明细-计提减值金额"/>
                    <w:tag w:val="_GBC_bafd30cf7fb84997ba02375616bce0f8"/>
                    <w:id w:val="178630767"/>
                    <w:lock w:val="sdtLocked"/>
                  </w:sdtPr>
                  <w:sdtContent>
                    <w:tc>
                      <w:tcPr>
                        <w:tcW w:w="767"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Pr>
                            <w:szCs w:val="21"/>
                          </w:rPr>
                          <w:t>47,309.23</w:t>
                        </w:r>
                      </w:p>
                    </w:tc>
                  </w:sdtContent>
                </w:sdt>
                <w:sdt>
                  <w:sdtPr>
                    <w:rPr>
                      <w:szCs w:val="21"/>
                    </w:rPr>
                    <w:alias w:val="上市公司应收关联方款项明细-金额"/>
                    <w:tag w:val="_GBC_bd240354d5f04ea48630518eeb22d989"/>
                    <w:id w:val="-396587932"/>
                    <w:lock w:val="sdtLocked"/>
                  </w:sdtPr>
                  <w:sdtContent>
                    <w:tc>
                      <w:tcPr>
                        <w:tcW w:w="83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Pr>
                            <w:szCs w:val="21"/>
                          </w:rPr>
                          <w:t>4,332,391.51</w:t>
                        </w:r>
                      </w:p>
                    </w:tc>
                  </w:sdtContent>
                </w:sdt>
                <w:sdt>
                  <w:sdtPr>
                    <w:rPr>
                      <w:szCs w:val="21"/>
                    </w:rPr>
                    <w:alias w:val="上市公司应收关联方款项明细-计提减值金额"/>
                    <w:tag w:val="_GBC_5863f5c59166487cb6350da179170e3b"/>
                    <w:id w:val="638304696"/>
                    <w:lock w:val="sdtLocked"/>
                  </w:sdtPr>
                  <w:sdtContent>
                    <w:tc>
                      <w:tcPr>
                        <w:tcW w:w="104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Pr>
                            <w:szCs w:val="21"/>
                          </w:rPr>
                          <w:t>34,659.13</w:t>
                        </w:r>
                      </w:p>
                    </w:tc>
                  </w:sdtContent>
                </w:sdt>
              </w:tr>
            </w:sdtContent>
          </w:sdt>
          <w:sdt>
            <w:sdtPr>
              <w:rPr>
                <w:rFonts w:hint="eastAsia"/>
                <w:szCs w:val="21"/>
              </w:rPr>
              <w:alias w:val="上市公司应收关联方款项明细"/>
              <w:tag w:val="_GBC_203fd12dc6be4a978fe2a9d9f5ad1070"/>
              <w:id w:val="1782759308"/>
              <w:lock w:val="sdtLocked"/>
            </w:sdtPr>
            <w:sdtEndPr>
              <w:rPr>
                <w:rFonts w:hint="default"/>
              </w:rPr>
            </w:sdtEndPr>
            <w:sdtContent>
              <w:tr w:rsidR="00DB6487" w:rsidTr="00DB6487">
                <w:sdt>
                  <w:sdtPr>
                    <w:rPr>
                      <w:rFonts w:hint="eastAsia"/>
                      <w:szCs w:val="21"/>
                    </w:rPr>
                    <w:alias w:val="上市公司应收关联方款项明细-项目名称"/>
                    <w:tag w:val="_GBC_eb7149f813b9428790f9901e6260a63d"/>
                    <w:id w:val="-637420037"/>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DB6487" w:rsidRDefault="00DB6487" w:rsidP="00DB6487">
                        <w:pPr>
                          <w:autoSpaceDE w:val="0"/>
                          <w:autoSpaceDN w:val="0"/>
                          <w:adjustRightInd w:val="0"/>
                          <w:rPr>
                            <w:szCs w:val="21"/>
                          </w:rPr>
                        </w:pPr>
                        <w:r>
                          <w:rPr>
                            <w:rFonts w:hint="eastAsia"/>
                            <w:szCs w:val="21"/>
                          </w:rPr>
                          <w:t>应收账款</w:t>
                        </w:r>
                      </w:p>
                    </w:tc>
                  </w:sdtContent>
                </w:sdt>
                <w:sdt>
                  <w:sdtPr>
                    <w:rPr>
                      <w:szCs w:val="21"/>
                    </w:rPr>
                    <w:alias w:val="上市公司应收关联方款项明细-关联方"/>
                    <w:tag w:val="_GBC_2380079fc0d04ce4b3122fd1fd87f272"/>
                    <w:id w:val="-1672477034"/>
                    <w:lock w:val="sdtLocked"/>
                  </w:sdtPr>
                  <w:sdtContent>
                    <w:tc>
                      <w:tcPr>
                        <w:tcW w:w="767"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rPr>
                            <w:szCs w:val="21"/>
                          </w:rPr>
                        </w:pPr>
                        <w:r>
                          <w:rPr>
                            <w:rFonts w:hint="eastAsia"/>
                            <w:szCs w:val="21"/>
                          </w:rPr>
                          <w:t>浙江宇展印染有限公司</w:t>
                        </w:r>
                      </w:p>
                    </w:tc>
                  </w:sdtContent>
                </w:sdt>
                <w:sdt>
                  <w:sdtPr>
                    <w:rPr>
                      <w:szCs w:val="21"/>
                    </w:rPr>
                    <w:alias w:val="上市公司应收关联方款项明细-金额"/>
                    <w:tag w:val="_GBC_cc588a6f792141019f0d3e640cfbfc35"/>
                    <w:id w:val="-228080920"/>
                    <w:lock w:val="sdtLocked"/>
                  </w:sdtPr>
                  <w:sdtContent>
                    <w:tc>
                      <w:tcPr>
                        <w:tcW w:w="76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Pr>
                            <w:szCs w:val="21"/>
                          </w:rPr>
                          <w:t>9,651,137.28</w:t>
                        </w:r>
                      </w:p>
                    </w:tc>
                  </w:sdtContent>
                </w:sdt>
                <w:sdt>
                  <w:sdtPr>
                    <w:rPr>
                      <w:szCs w:val="21"/>
                    </w:rPr>
                    <w:alias w:val="上市公司应收关联方款项明细-计提减值金额"/>
                    <w:tag w:val="_GBC_bafd30cf7fb84997ba02375616bce0f8"/>
                    <w:id w:val="-1446851663"/>
                    <w:lock w:val="sdtLocked"/>
                  </w:sdtPr>
                  <w:sdtContent>
                    <w:tc>
                      <w:tcPr>
                        <w:tcW w:w="767"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Pr>
                            <w:szCs w:val="21"/>
                          </w:rPr>
                          <w:t>77,209.10</w:t>
                        </w:r>
                      </w:p>
                    </w:tc>
                  </w:sdtContent>
                </w:sdt>
                <w:sdt>
                  <w:sdtPr>
                    <w:rPr>
                      <w:szCs w:val="21"/>
                    </w:rPr>
                    <w:alias w:val="上市公司应收关联方款项明细-金额"/>
                    <w:tag w:val="_GBC_bd240354d5f04ea48630518eeb22d989"/>
                    <w:id w:val="-1664159273"/>
                    <w:lock w:val="sdtLocked"/>
                  </w:sdtPr>
                  <w:sdtContent>
                    <w:tc>
                      <w:tcPr>
                        <w:tcW w:w="83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Pr>
                            <w:szCs w:val="21"/>
                          </w:rPr>
                          <w:t>6,530,081.45</w:t>
                        </w:r>
                      </w:p>
                    </w:tc>
                  </w:sdtContent>
                </w:sdt>
                <w:sdt>
                  <w:sdtPr>
                    <w:rPr>
                      <w:szCs w:val="21"/>
                    </w:rPr>
                    <w:alias w:val="上市公司应收关联方款项明细-计提减值金额"/>
                    <w:tag w:val="_GBC_5863f5c59166487cb6350da179170e3b"/>
                    <w:id w:val="910423249"/>
                    <w:lock w:val="sdtLocked"/>
                  </w:sdtPr>
                  <w:sdtContent>
                    <w:tc>
                      <w:tcPr>
                        <w:tcW w:w="104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Pr>
                            <w:szCs w:val="21"/>
                          </w:rPr>
                          <w:t>52,240.65</w:t>
                        </w:r>
                      </w:p>
                    </w:tc>
                  </w:sdtContent>
                </w:sdt>
              </w:tr>
            </w:sdtContent>
          </w:sdt>
          <w:sdt>
            <w:sdtPr>
              <w:rPr>
                <w:rFonts w:hint="eastAsia"/>
                <w:szCs w:val="21"/>
              </w:rPr>
              <w:alias w:val="上市公司应收关联方款项明细"/>
              <w:tag w:val="_GBC_203fd12dc6be4a978fe2a9d9f5ad1070"/>
              <w:id w:val="1522588186"/>
              <w:lock w:val="sdtLocked"/>
            </w:sdtPr>
            <w:sdtEndPr>
              <w:rPr>
                <w:rFonts w:hint="default"/>
              </w:rPr>
            </w:sdtEndPr>
            <w:sdtContent>
              <w:tr w:rsidR="00DB6487" w:rsidTr="00DB6487">
                <w:sdt>
                  <w:sdtPr>
                    <w:rPr>
                      <w:rFonts w:hint="eastAsia"/>
                      <w:szCs w:val="21"/>
                    </w:rPr>
                    <w:alias w:val="上市公司应收关联方款项明细-项目名称"/>
                    <w:tag w:val="_GBC_eb7149f813b9428790f9901e6260a63d"/>
                    <w:id w:val="-1137801083"/>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DB6487" w:rsidRDefault="00DB6487" w:rsidP="00DB6487">
                        <w:pPr>
                          <w:autoSpaceDE w:val="0"/>
                          <w:autoSpaceDN w:val="0"/>
                          <w:adjustRightInd w:val="0"/>
                          <w:rPr>
                            <w:szCs w:val="21"/>
                          </w:rPr>
                        </w:pPr>
                        <w:r>
                          <w:rPr>
                            <w:rFonts w:hint="eastAsia"/>
                            <w:szCs w:val="21"/>
                          </w:rPr>
                          <w:t>应收账款</w:t>
                        </w:r>
                      </w:p>
                    </w:tc>
                  </w:sdtContent>
                </w:sdt>
                <w:sdt>
                  <w:sdtPr>
                    <w:rPr>
                      <w:szCs w:val="21"/>
                    </w:rPr>
                    <w:alias w:val="上市公司应收关联方款项明细-关联方"/>
                    <w:tag w:val="_GBC_2380079fc0d04ce4b3122fd1fd87f272"/>
                    <w:id w:val="-1545671303"/>
                    <w:lock w:val="sdtLocked"/>
                  </w:sdtPr>
                  <w:sdtContent>
                    <w:tc>
                      <w:tcPr>
                        <w:tcW w:w="767"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rPr>
                            <w:szCs w:val="21"/>
                          </w:rPr>
                        </w:pPr>
                        <w:r>
                          <w:rPr>
                            <w:rFonts w:hint="eastAsia"/>
                            <w:szCs w:val="21"/>
                          </w:rPr>
                          <w:t>温州金融资产交易中心股份有限公司</w:t>
                        </w:r>
                      </w:p>
                    </w:tc>
                  </w:sdtContent>
                </w:sdt>
                <w:sdt>
                  <w:sdtPr>
                    <w:rPr>
                      <w:szCs w:val="21"/>
                    </w:rPr>
                    <w:alias w:val="上市公司应收关联方款项明细-金额"/>
                    <w:tag w:val="_GBC_cc588a6f792141019f0d3e640cfbfc35"/>
                    <w:id w:val="-1343542071"/>
                    <w:lock w:val="sdtLocked"/>
                  </w:sdtPr>
                  <w:sdtContent>
                    <w:tc>
                      <w:tcPr>
                        <w:tcW w:w="76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Pr>
                            <w:szCs w:val="21"/>
                          </w:rPr>
                          <w:t>137,873.50</w:t>
                        </w:r>
                      </w:p>
                    </w:tc>
                  </w:sdtContent>
                </w:sdt>
                <w:sdt>
                  <w:sdtPr>
                    <w:rPr>
                      <w:szCs w:val="21"/>
                    </w:rPr>
                    <w:alias w:val="上市公司应收关联方款项明细-计提减值金额"/>
                    <w:tag w:val="_GBC_bafd30cf7fb84997ba02375616bce0f8"/>
                    <w:id w:val="1531836512"/>
                    <w:lock w:val="sdtLocked"/>
                  </w:sdtPr>
                  <w:sdtContent>
                    <w:tc>
                      <w:tcPr>
                        <w:tcW w:w="767"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Pr>
                            <w:szCs w:val="21"/>
                          </w:rPr>
                          <w:t>1,102.99</w:t>
                        </w:r>
                      </w:p>
                    </w:tc>
                  </w:sdtContent>
                </w:sdt>
                <w:sdt>
                  <w:sdtPr>
                    <w:rPr>
                      <w:szCs w:val="21"/>
                    </w:rPr>
                    <w:alias w:val="上市公司应收关联方款项明细-金额"/>
                    <w:tag w:val="_GBC_bd240354d5f04ea48630518eeb22d989"/>
                    <w:id w:val="-248732789"/>
                    <w:lock w:val="sdtLocked"/>
                    <w:showingPlcHdr/>
                  </w:sdtPr>
                  <w:sdtContent>
                    <w:tc>
                      <w:tcPr>
                        <w:tcW w:w="83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sidRPr="001852D3">
                          <w:rPr>
                            <w:rStyle w:val="af5"/>
                            <w:rFonts w:hint="eastAsia"/>
                          </w:rPr>
                          <w:t xml:space="preserve">　</w:t>
                        </w:r>
                      </w:p>
                    </w:tc>
                  </w:sdtContent>
                </w:sdt>
                <w:sdt>
                  <w:sdtPr>
                    <w:rPr>
                      <w:szCs w:val="21"/>
                    </w:rPr>
                    <w:alias w:val="上市公司应收关联方款项明细-计提减值金额"/>
                    <w:tag w:val="_GBC_5863f5c59166487cb6350da179170e3b"/>
                    <w:id w:val="1556731113"/>
                    <w:lock w:val="sdtLocked"/>
                    <w:showingPlcHdr/>
                  </w:sdtPr>
                  <w:sdtContent>
                    <w:tc>
                      <w:tcPr>
                        <w:tcW w:w="104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sidRPr="001852D3">
                          <w:rPr>
                            <w:rStyle w:val="af5"/>
                            <w:rFonts w:hint="eastAsia"/>
                          </w:rPr>
                          <w:t xml:space="preserve">　</w:t>
                        </w:r>
                      </w:p>
                    </w:tc>
                  </w:sdtContent>
                </w:sdt>
              </w:tr>
            </w:sdtContent>
          </w:sdt>
          <w:sdt>
            <w:sdtPr>
              <w:rPr>
                <w:rFonts w:hint="eastAsia"/>
                <w:szCs w:val="21"/>
              </w:rPr>
              <w:alias w:val="上市公司应收关联方款项明细"/>
              <w:tag w:val="_GBC_203fd12dc6be4a978fe2a9d9f5ad1070"/>
              <w:id w:val="839130193"/>
              <w:lock w:val="sdtLocked"/>
            </w:sdtPr>
            <w:sdtEndPr>
              <w:rPr>
                <w:rFonts w:hint="default"/>
              </w:rPr>
            </w:sdtEndPr>
            <w:sdtContent>
              <w:tr w:rsidR="00DB6487" w:rsidTr="00DB6487">
                <w:sdt>
                  <w:sdtPr>
                    <w:rPr>
                      <w:rFonts w:hint="eastAsia"/>
                      <w:szCs w:val="21"/>
                    </w:rPr>
                    <w:alias w:val="上市公司应收关联方款项明细-项目名称"/>
                    <w:tag w:val="_GBC_eb7149f813b9428790f9901e6260a63d"/>
                    <w:id w:val="-1803618544"/>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DB6487" w:rsidRDefault="00DB6487" w:rsidP="00DB6487">
                        <w:pPr>
                          <w:autoSpaceDE w:val="0"/>
                          <w:autoSpaceDN w:val="0"/>
                          <w:adjustRightInd w:val="0"/>
                          <w:rPr>
                            <w:szCs w:val="21"/>
                          </w:rPr>
                        </w:pPr>
                        <w:r w:rsidRPr="006D5CFF">
                          <w:rPr>
                            <w:rFonts w:hint="eastAsia"/>
                            <w:szCs w:val="21"/>
                          </w:rPr>
                          <w:t>预付款项</w:t>
                        </w:r>
                      </w:p>
                    </w:tc>
                  </w:sdtContent>
                </w:sdt>
                <w:sdt>
                  <w:sdtPr>
                    <w:rPr>
                      <w:szCs w:val="21"/>
                    </w:rPr>
                    <w:alias w:val="上市公司应收关联方款项明细-关联方"/>
                    <w:tag w:val="_GBC_2380079fc0d04ce4b3122fd1fd87f272"/>
                    <w:id w:val="-1886794324"/>
                    <w:lock w:val="sdtLocked"/>
                  </w:sdtPr>
                  <w:sdtContent>
                    <w:tc>
                      <w:tcPr>
                        <w:tcW w:w="767"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rPr>
                            <w:szCs w:val="21"/>
                          </w:rPr>
                        </w:pPr>
                        <w:proofErr w:type="gramStart"/>
                        <w:r>
                          <w:rPr>
                            <w:rFonts w:hint="eastAsia"/>
                            <w:szCs w:val="21"/>
                          </w:rPr>
                          <w:t>通诚格</w:t>
                        </w:r>
                        <w:proofErr w:type="gramEnd"/>
                        <w:r>
                          <w:rPr>
                            <w:rFonts w:hint="eastAsia"/>
                            <w:szCs w:val="21"/>
                          </w:rPr>
                          <w:t>力</w:t>
                        </w:r>
                      </w:p>
                    </w:tc>
                  </w:sdtContent>
                </w:sdt>
                <w:sdt>
                  <w:sdtPr>
                    <w:rPr>
                      <w:szCs w:val="21"/>
                    </w:rPr>
                    <w:alias w:val="上市公司应收关联方款项明细-金额"/>
                    <w:tag w:val="_GBC_cc588a6f792141019f0d3e640cfbfc35"/>
                    <w:id w:val="-1757346243"/>
                    <w:lock w:val="sdtLocked"/>
                  </w:sdtPr>
                  <w:sdtContent>
                    <w:tc>
                      <w:tcPr>
                        <w:tcW w:w="76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Pr>
                            <w:szCs w:val="21"/>
                          </w:rPr>
                          <w:t>20,260,771.58</w:t>
                        </w:r>
                      </w:p>
                    </w:tc>
                  </w:sdtContent>
                </w:sdt>
                <w:sdt>
                  <w:sdtPr>
                    <w:rPr>
                      <w:szCs w:val="21"/>
                    </w:rPr>
                    <w:alias w:val="上市公司应收关联方款项明细-计提减值金额"/>
                    <w:tag w:val="_GBC_bafd30cf7fb84997ba02375616bce0f8"/>
                    <w:id w:val="-1929033136"/>
                    <w:lock w:val="sdtLocked"/>
                    <w:showingPlcHdr/>
                  </w:sdtPr>
                  <w:sdtContent>
                    <w:tc>
                      <w:tcPr>
                        <w:tcW w:w="767"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sidRPr="001852D3">
                          <w:rPr>
                            <w:rStyle w:val="af5"/>
                            <w:rFonts w:hint="eastAsia"/>
                          </w:rPr>
                          <w:t xml:space="preserve">　</w:t>
                        </w:r>
                      </w:p>
                    </w:tc>
                  </w:sdtContent>
                </w:sdt>
                <w:sdt>
                  <w:sdtPr>
                    <w:rPr>
                      <w:szCs w:val="21"/>
                    </w:rPr>
                    <w:alias w:val="上市公司应收关联方款项明细-金额"/>
                    <w:tag w:val="_GBC_bd240354d5f04ea48630518eeb22d989"/>
                    <w:id w:val="986360949"/>
                    <w:lock w:val="sdtLocked"/>
                  </w:sdtPr>
                  <w:sdtContent>
                    <w:tc>
                      <w:tcPr>
                        <w:tcW w:w="83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Pr>
                            <w:szCs w:val="21"/>
                          </w:rPr>
                          <w:t>14,623,045.75</w:t>
                        </w:r>
                      </w:p>
                    </w:tc>
                  </w:sdtContent>
                </w:sdt>
                <w:sdt>
                  <w:sdtPr>
                    <w:rPr>
                      <w:szCs w:val="21"/>
                    </w:rPr>
                    <w:alias w:val="上市公司应收关联方款项明细-计提减值金额"/>
                    <w:tag w:val="_GBC_5863f5c59166487cb6350da179170e3b"/>
                    <w:id w:val="1655952196"/>
                    <w:lock w:val="sdtLocked"/>
                    <w:showingPlcHdr/>
                  </w:sdtPr>
                  <w:sdtContent>
                    <w:tc>
                      <w:tcPr>
                        <w:tcW w:w="104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sidRPr="001852D3">
                          <w:rPr>
                            <w:rStyle w:val="af5"/>
                            <w:rFonts w:hint="eastAsia"/>
                          </w:rPr>
                          <w:t xml:space="preserve">　</w:t>
                        </w:r>
                      </w:p>
                    </w:tc>
                  </w:sdtContent>
                </w:sdt>
              </w:tr>
            </w:sdtContent>
          </w:sdt>
          <w:sdt>
            <w:sdtPr>
              <w:rPr>
                <w:rFonts w:hint="eastAsia"/>
                <w:szCs w:val="21"/>
              </w:rPr>
              <w:alias w:val="上市公司应收关联方款项明细"/>
              <w:tag w:val="_GBC_203fd12dc6be4a978fe2a9d9f5ad1070"/>
              <w:id w:val="799884495"/>
              <w:lock w:val="sdtLocked"/>
            </w:sdtPr>
            <w:sdtEndPr>
              <w:rPr>
                <w:rFonts w:hint="default"/>
              </w:rPr>
            </w:sdtEndPr>
            <w:sdtContent>
              <w:tr w:rsidR="00DB6487" w:rsidTr="00DB6487">
                <w:sdt>
                  <w:sdtPr>
                    <w:rPr>
                      <w:rFonts w:hint="eastAsia"/>
                      <w:szCs w:val="21"/>
                    </w:rPr>
                    <w:alias w:val="上市公司应收关联方款项明细-项目名称"/>
                    <w:tag w:val="_GBC_eb7149f813b9428790f9901e6260a63d"/>
                    <w:id w:val="-1613817945"/>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DB6487" w:rsidRDefault="00DB6487" w:rsidP="00DB6487">
                        <w:pPr>
                          <w:autoSpaceDE w:val="0"/>
                          <w:autoSpaceDN w:val="0"/>
                          <w:adjustRightInd w:val="0"/>
                          <w:rPr>
                            <w:szCs w:val="21"/>
                          </w:rPr>
                        </w:pPr>
                        <w:r w:rsidRPr="006D5CFF">
                          <w:rPr>
                            <w:rFonts w:hint="eastAsia"/>
                            <w:szCs w:val="21"/>
                          </w:rPr>
                          <w:t>预付款项</w:t>
                        </w:r>
                      </w:p>
                    </w:tc>
                  </w:sdtContent>
                </w:sdt>
                <w:sdt>
                  <w:sdtPr>
                    <w:rPr>
                      <w:szCs w:val="21"/>
                    </w:rPr>
                    <w:alias w:val="上市公司应收关联方款项明细-关联方"/>
                    <w:tag w:val="_GBC_2380079fc0d04ce4b3122fd1fd87f272"/>
                    <w:id w:val="-1048142591"/>
                    <w:lock w:val="sdtLocked"/>
                  </w:sdtPr>
                  <w:sdtContent>
                    <w:tc>
                      <w:tcPr>
                        <w:tcW w:w="767"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rPr>
                            <w:szCs w:val="21"/>
                          </w:rPr>
                        </w:pPr>
                        <w:r>
                          <w:rPr>
                            <w:rFonts w:hint="eastAsia"/>
                            <w:szCs w:val="21"/>
                          </w:rPr>
                          <w:t>人地实业</w:t>
                        </w:r>
                      </w:p>
                    </w:tc>
                  </w:sdtContent>
                </w:sdt>
                <w:sdt>
                  <w:sdtPr>
                    <w:rPr>
                      <w:szCs w:val="21"/>
                    </w:rPr>
                    <w:alias w:val="上市公司应收关联方款项明细-金额"/>
                    <w:tag w:val="_GBC_cc588a6f792141019f0d3e640cfbfc35"/>
                    <w:id w:val="2131734790"/>
                    <w:lock w:val="sdtLocked"/>
                  </w:sdtPr>
                  <w:sdtContent>
                    <w:tc>
                      <w:tcPr>
                        <w:tcW w:w="76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Pr>
                            <w:szCs w:val="21"/>
                          </w:rPr>
                          <w:t>4,874,413.71</w:t>
                        </w:r>
                      </w:p>
                    </w:tc>
                  </w:sdtContent>
                </w:sdt>
                <w:sdt>
                  <w:sdtPr>
                    <w:rPr>
                      <w:szCs w:val="21"/>
                    </w:rPr>
                    <w:alias w:val="上市公司应收关联方款项明细-计提减值金额"/>
                    <w:tag w:val="_GBC_bafd30cf7fb84997ba02375616bce0f8"/>
                    <w:id w:val="-1947301869"/>
                    <w:lock w:val="sdtLocked"/>
                    <w:showingPlcHdr/>
                  </w:sdtPr>
                  <w:sdtContent>
                    <w:tc>
                      <w:tcPr>
                        <w:tcW w:w="767"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sidRPr="001852D3">
                          <w:rPr>
                            <w:rStyle w:val="af5"/>
                            <w:rFonts w:hint="eastAsia"/>
                          </w:rPr>
                          <w:t xml:space="preserve">　</w:t>
                        </w:r>
                      </w:p>
                    </w:tc>
                  </w:sdtContent>
                </w:sdt>
                <w:sdt>
                  <w:sdtPr>
                    <w:rPr>
                      <w:szCs w:val="21"/>
                    </w:rPr>
                    <w:alias w:val="上市公司应收关联方款项明细-金额"/>
                    <w:tag w:val="_GBC_bd240354d5f04ea48630518eeb22d989"/>
                    <w:id w:val="-1767761940"/>
                    <w:lock w:val="sdtLocked"/>
                  </w:sdtPr>
                  <w:sdtContent>
                    <w:tc>
                      <w:tcPr>
                        <w:tcW w:w="83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Pr>
                            <w:szCs w:val="21"/>
                          </w:rPr>
                          <w:t>335,713.29</w:t>
                        </w:r>
                      </w:p>
                    </w:tc>
                  </w:sdtContent>
                </w:sdt>
                <w:sdt>
                  <w:sdtPr>
                    <w:rPr>
                      <w:szCs w:val="21"/>
                    </w:rPr>
                    <w:alias w:val="上市公司应收关联方款项明细-计提减值金额"/>
                    <w:tag w:val="_GBC_5863f5c59166487cb6350da179170e3b"/>
                    <w:id w:val="380286368"/>
                    <w:lock w:val="sdtLocked"/>
                    <w:showingPlcHdr/>
                  </w:sdtPr>
                  <w:sdtContent>
                    <w:tc>
                      <w:tcPr>
                        <w:tcW w:w="104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sidRPr="001852D3">
                          <w:rPr>
                            <w:rStyle w:val="af5"/>
                            <w:rFonts w:hint="eastAsia"/>
                          </w:rPr>
                          <w:t xml:space="preserve">　</w:t>
                        </w:r>
                      </w:p>
                    </w:tc>
                  </w:sdtContent>
                </w:sdt>
              </w:tr>
            </w:sdtContent>
          </w:sdt>
          <w:sdt>
            <w:sdtPr>
              <w:rPr>
                <w:rFonts w:hint="eastAsia"/>
                <w:szCs w:val="21"/>
              </w:rPr>
              <w:alias w:val="上市公司应收关联方款项明细"/>
              <w:tag w:val="_GBC_203fd12dc6be4a978fe2a9d9f5ad1070"/>
              <w:id w:val="-573275885"/>
              <w:lock w:val="sdtLocked"/>
            </w:sdtPr>
            <w:sdtEndPr>
              <w:rPr>
                <w:rFonts w:hint="default"/>
              </w:rPr>
            </w:sdtEndPr>
            <w:sdtContent>
              <w:tr w:rsidR="00DB6487" w:rsidTr="00DB6487">
                <w:sdt>
                  <w:sdtPr>
                    <w:rPr>
                      <w:rFonts w:hint="eastAsia"/>
                      <w:szCs w:val="21"/>
                    </w:rPr>
                    <w:alias w:val="上市公司应收关联方款项明细-项目名称"/>
                    <w:tag w:val="_GBC_eb7149f813b9428790f9901e6260a63d"/>
                    <w:id w:val="86738035"/>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DB6487" w:rsidRDefault="00DB6487" w:rsidP="00DB6487">
                        <w:pPr>
                          <w:autoSpaceDE w:val="0"/>
                          <w:autoSpaceDN w:val="0"/>
                          <w:adjustRightInd w:val="0"/>
                          <w:rPr>
                            <w:szCs w:val="21"/>
                          </w:rPr>
                        </w:pPr>
                        <w:r w:rsidRPr="006D5CFF">
                          <w:rPr>
                            <w:rFonts w:hint="eastAsia"/>
                            <w:szCs w:val="21"/>
                          </w:rPr>
                          <w:t>预付款项</w:t>
                        </w:r>
                      </w:p>
                    </w:tc>
                  </w:sdtContent>
                </w:sdt>
                <w:sdt>
                  <w:sdtPr>
                    <w:rPr>
                      <w:szCs w:val="21"/>
                    </w:rPr>
                    <w:alias w:val="上市公司应收关联方款项明细-关联方"/>
                    <w:tag w:val="_GBC_2380079fc0d04ce4b3122fd1fd87f272"/>
                    <w:id w:val="2080166057"/>
                    <w:lock w:val="sdtLocked"/>
                  </w:sdtPr>
                  <w:sdtContent>
                    <w:tc>
                      <w:tcPr>
                        <w:tcW w:w="767"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rPr>
                            <w:szCs w:val="21"/>
                          </w:rPr>
                        </w:pPr>
                        <w:r>
                          <w:rPr>
                            <w:rFonts w:hint="eastAsia"/>
                            <w:szCs w:val="21"/>
                          </w:rPr>
                          <w:t>平湖中大新佳服饰有限公司</w:t>
                        </w:r>
                      </w:p>
                    </w:tc>
                  </w:sdtContent>
                </w:sdt>
                <w:sdt>
                  <w:sdtPr>
                    <w:rPr>
                      <w:szCs w:val="21"/>
                    </w:rPr>
                    <w:alias w:val="上市公司应收关联方款项明细-金额"/>
                    <w:tag w:val="_GBC_cc588a6f792141019f0d3e640cfbfc35"/>
                    <w:id w:val="1520351491"/>
                    <w:lock w:val="sdtLocked"/>
                    <w:showingPlcHdr/>
                  </w:sdtPr>
                  <w:sdtContent>
                    <w:tc>
                      <w:tcPr>
                        <w:tcW w:w="76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sidRPr="001852D3">
                          <w:rPr>
                            <w:rStyle w:val="af5"/>
                            <w:rFonts w:hint="eastAsia"/>
                          </w:rPr>
                          <w:t xml:space="preserve">　</w:t>
                        </w:r>
                      </w:p>
                    </w:tc>
                  </w:sdtContent>
                </w:sdt>
                <w:sdt>
                  <w:sdtPr>
                    <w:rPr>
                      <w:szCs w:val="21"/>
                    </w:rPr>
                    <w:alias w:val="上市公司应收关联方款项明细-计提减值金额"/>
                    <w:tag w:val="_GBC_bafd30cf7fb84997ba02375616bce0f8"/>
                    <w:id w:val="-45917319"/>
                    <w:lock w:val="sdtLocked"/>
                    <w:showingPlcHdr/>
                  </w:sdtPr>
                  <w:sdtContent>
                    <w:tc>
                      <w:tcPr>
                        <w:tcW w:w="767"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sidRPr="001852D3">
                          <w:rPr>
                            <w:rStyle w:val="af5"/>
                            <w:rFonts w:hint="eastAsia"/>
                          </w:rPr>
                          <w:t xml:space="preserve">　</w:t>
                        </w:r>
                      </w:p>
                    </w:tc>
                  </w:sdtContent>
                </w:sdt>
                <w:sdt>
                  <w:sdtPr>
                    <w:rPr>
                      <w:szCs w:val="21"/>
                    </w:rPr>
                    <w:alias w:val="上市公司应收关联方款项明细-金额"/>
                    <w:tag w:val="_GBC_bd240354d5f04ea48630518eeb22d989"/>
                    <w:id w:val="-1820655745"/>
                    <w:lock w:val="sdtLocked"/>
                  </w:sdtPr>
                  <w:sdtContent>
                    <w:tc>
                      <w:tcPr>
                        <w:tcW w:w="83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Pr>
                            <w:szCs w:val="21"/>
                          </w:rPr>
                          <w:t>4,859,211.89</w:t>
                        </w:r>
                      </w:p>
                    </w:tc>
                  </w:sdtContent>
                </w:sdt>
                <w:sdt>
                  <w:sdtPr>
                    <w:rPr>
                      <w:szCs w:val="21"/>
                    </w:rPr>
                    <w:alias w:val="上市公司应收关联方款项明细-计提减值金额"/>
                    <w:tag w:val="_GBC_5863f5c59166487cb6350da179170e3b"/>
                    <w:id w:val="616485691"/>
                    <w:lock w:val="sdtLocked"/>
                    <w:showingPlcHdr/>
                  </w:sdtPr>
                  <w:sdtContent>
                    <w:tc>
                      <w:tcPr>
                        <w:tcW w:w="104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sidRPr="001852D3">
                          <w:rPr>
                            <w:rStyle w:val="af5"/>
                            <w:rFonts w:hint="eastAsia"/>
                          </w:rPr>
                          <w:t xml:space="preserve">　</w:t>
                        </w:r>
                      </w:p>
                    </w:tc>
                  </w:sdtContent>
                </w:sdt>
              </w:tr>
            </w:sdtContent>
          </w:sdt>
          <w:sdt>
            <w:sdtPr>
              <w:rPr>
                <w:rFonts w:hint="eastAsia"/>
                <w:szCs w:val="21"/>
              </w:rPr>
              <w:alias w:val="上市公司应收关联方款项明细"/>
              <w:tag w:val="_GBC_203fd12dc6be4a978fe2a9d9f5ad1070"/>
              <w:id w:val="539482055"/>
              <w:lock w:val="sdtLocked"/>
            </w:sdtPr>
            <w:sdtEndPr>
              <w:rPr>
                <w:rFonts w:hint="default"/>
              </w:rPr>
            </w:sdtEndPr>
            <w:sdtContent>
              <w:tr w:rsidR="00DB6487" w:rsidTr="00DB6487">
                <w:sdt>
                  <w:sdtPr>
                    <w:rPr>
                      <w:rFonts w:hint="eastAsia"/>
                      <w:szCs w:val="21"/>
                    </w:rPr>
                    <w:alias w:val="上市公司应收关联方款项明细-项目名称"/>
                    <w:tag w:val="_GBC_eb7149f813b9428790f9901e6260a63d"/>
                    <w:id w:val="138626829"/>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DB6487" w:rsidRDefault="00DB6487" w:rsidP="00DB6487">
                        <w:pPr>
                          <w:autoSpaceDE w:val="0"/>
                          <w:autoSpaceDN w:val="0"/>
                          <w:adjustRightInd w:val="0"/>
                          <w:rPr>
                            <w:szCs w:val="21"/>
                          </w:rPr>
                        </w:pPr>
                        <w:r w:rsidRPr="006D5CFF">
                          <w:rPr>
                            <w:rFonts w:hint="eastAsia"/>
                            <w:szCs w:val="21"/>
                          </w:rPr>
                          <w:t>预付款项</w:t>
                        </w:r>
                      </w:p>
                    </w:tc>
                  </w:sdtContent>
                </w:sdt>
                <w:sdt>
                  <w:sdtPr>
                    <w:rPr>
                      <w:szCs w:val="21"/>
                    </w:rPr>
                    <w:alias w:val="上市公司应收关联方款项明细-关联方"/>
                    <w:tag w:val="_GBC_2380079fc0d04ce4b3122fd1fd87f272"/>
                    <w:id w:val="438267417"/>
                    <w:lock w:val="sdtLocked"/>
                  </w:sdtPr>
                  <w:sdtContent>
                    <w:tc>
                      <w:tcPr>
                        <w:tcW w:w="767"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rPr>
                            <w:szCs w:val="21"/>
                          </w:rPr>
                        </w:pPr>
                        <w:r>
                          <w:rPr>
                            <w:rFonts w:hint="eastAsia"/>
                            <w:szCs w:val="21"/>
                          </w:rPr>
                          <w:t>浙江物产新疆有限公司</w:t>
                        </w:r>
                      </w:p>
                    </w:tc>
                  </w:sdtContent>
                </w:sdt>
                <w:sdt>
                  <w:sdtPr>
                    <w:rPr>
                      <w:szCs w:val="21"/>
                    </w:rPr>
                    <w:alias w:val="上市公司应收关联方款项明细-金额"/>
                    <w:tag w:val="_GBC_cc588a6f792141019f0d3e640cfbfc35"/>
                    <w:id w:val="33626782"/>
                    <w:lock w:val="sdtLocked"/>
                    <w:showingPlcHdr/>
                  </w:sdtPr>
                  <w:sdtContent>
                    <w:tc>
                      <w:tcPr>
                        <w:tcW w:w="76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sidRPr="001852D3">
                          <w:rPr>
                            <w:rStyle w:val="af5"/>
                            <w:rFonts w:hint="eastAsia"/>
                          </w:rPr>
                          <w:t xml:space="preserve">　</w:t>
                        </w:r>
                      </w:p>
                    </w:tc>
                  </w:sdtContent>
                </w:sdt>
                <w:sdt>
                  <w:sdtPr>
                    <w:rPr>
                      <w:szCs w:val="21"/>
                    </w:rPr>
                    <w:alias w:val="上市公司应收关联方款项明细-计提减值金额"/>
                    <w:tag w:val="_GBC_bafd30cf7fb84997ba02375616bce0f8"/>
                    <w:id w:val="1932702008"/>
                    <w:lock w:val="sdtLocked"/>
                    <w:showingPlcHdr/>
                  </w:sdtPr>
                  <w:sdtContent>
                    <w:tc>
                      <w:tcPr>
                        <w:tcW w:w="767"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sidRPr="001852D3">
                          <w:rPr>
                            <w:rStyle w:val="af5"/>
                            <w:rFonts w:hint="eastAsia"/>
                          </w:rPr>
                          <w:t xml:space="preserve">　</w:t>
                        </w:r>
                      </w:p>
                    </w:tc>
                  </w:sdtContent>
                </w:sdt>
                <w:sdt>
                  <w:sdtPr>
                    <w:rPr>
                      <w:szCs w:val="21"/>
                    </w:rPr>
                    <w:alias w:val="上市公司应收关联方款项明细-金额"/>
                    <w:tag w:val="_GBC_bd240354d5f04ea48630518eeb22d989"/>
                    <w:id w:val="470869523"/>
                    <w:lock w:val="sdtLocked"/>
                  </w:sdtPr>
                  <w:sdtContent>
                    <w:tc>
                      <w:tcPr>
                        <w:tcW w:w="83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Pr>
                            <w:szCs w:val="21"/>
                          </w:rPr>
                          <w:t>30,768,879.02</w:t>
                        </w:r>
                      </w:p>
                    </w:tc>
                  </w:sdtContent>
                </w:sdt>
                <w:sdt>
                  <w:sdtPr>
                    <w:rPr>
                      <w:szCs w:val="21"/>
                    </w:rPr>
                    <w:alias w:val="上市公司应收关联方款项明细-计提减值金额"/>
                    <w:tag w:val="_GBC_5863f5c59166487cb6350da179170e3b"/>
                    <w:id w:val="-559251327"/>
                    <w:lock w:val="sdtLocked"/>
                    <w:showingPlcHdr/>
                  </w:sdtPr>
                  <w:sdtContent>
                    <w:tc>
                      <w:tcPr>
                        <w:tcW w:w="104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sidRPr="001852D3">
                          <w:rPr>
                            <w:rStyle w:val="af5"/>
                            <w:rFonts w:hint="eastAsia"/>
                          </w:rPr>
                          <w:t xml:space="preserve">　</w:t>
                        </w:r>
                      </w:p>
                    </w:tc>
                  </w:sdtContent>
                </w:sdt>
              </w:tr>
            </w:sdtContent>
          </w:sdt>
          <w:sdt>
            <w:sdtPr>
              <w:rPr>
                <w:rFonts w:hint="eastAsia"/>
                <w:szCs w:val="21"/>
              </w:rPr>
              <w:alias w:val="上市公司应收关联方款项明细"/>
              <w:tag w:val="_GBC_203fd12dc6be4a978fe2a9d9f5ad1070"/>
              <w:id w:val="1745839020"/>
              <w:lock w:val="sdtLocked"/>
            </w:sdtPr>
            <w:sdtEndPr>
              <w:rPr>
                <w:rFonts w:hint="default"/>
              </w:rPr>
            </w:sdtEndPr>
            <w:sdtContent>
              <w:tr w:rsidR="00DB6487" w:rsidTr="00DB6487">
                <w:sdt>
                  <w:sdtPr>
                    <w:rPr>
                      <w:rFonts w:hint="eastAsia"/>
                      <w:szCs w:val="21"/>
                    </w:rPr>
                    <w:alias w:val="上市公司应收关联方款项明细-项目名称"/>
                    <w:tag w:val="_GBC_eb7149f813b9428790f9901e6260a63d"/>
                    <w:id w:val="1275751778"/>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DB6487" w:rsidRDefault="00DB6487" w:rsidP="00DB6487">
                        <w:pPr>
                          <w:autoSpaceDE w:val="0"/>
                          <w:autoSpaceDN w:val="0"/>
                          <w:adjustRightInd w:val="0"/>
                          <w:rPr>
                            <w:szCs w:val="21"/>
                          </w:rPr>
                        </w:pPr>
                        <w:r w:rsidRPr="006D5CFF">
                          <w:rPr>
                            <w:rFonts w:hint="eastAsia"/>
                            <w:szCs w:val="21"/>
                          </w:rPr>
                          <w:t>预付款项</w:t>
                        </w:r>
                      </w:p>
                    </w:tc>
                  </w:sdtContent>
                </w:sdt>
                <w:sdt>
                  <w:sdtPr>
                    <w:rPr>
                      <w:szCs w:val="21"/>
                    </w:rPr>
                    <w:alias w:val="上市公司应收关联方款项明细-关联方"/>
                    <w:tag w:val="_GBC_2380079fc0d04ce4b3122fd1fd87f272"/>
                    <w:id w:val="-1525010638"/>
                    <w:lock w:val="sdtLocked"/>
                  </w:sdtPr>
                  <w:sdtContent>
                    <w:tc>
                      <w:tcPr>
                        <w:tcW w:w="767"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rPr>
                            <w:szCs w:val="21"/>
                          </w:rPr>
                        </w:pPr>
                        <w:r>
                          <w:rPr>
                            <w:rFonts w:hint="eastAsia"/>
                            <w:szCs w:val="21"/>
                          </w:rPr>
                          <w:t>物产金属</w:t>
                        </w:r>
                      </w:p>
                    </w:tc>
                  </w:sdtContent>
                </w:sdt>
                <w:sdt>
                  <w:sdtPr>
                    <w:rPr>
                      <w:szCs w:val="21"/>
                    </w:rPr>
                    <w:alias w:val="上市公司应收关联方款项明细-金额"/>
                    <w:tag w:val="_GBC_cc588a6f792141019f0d3e640cfbfc35"/>
                    <w:id w:val="-705480089"/>
                    <w:lock w:val="sdtLocked"/>
                    <w:showingPlcHdr/>
                  </w:sdtPr>
                  <w:sdtContent>
                    <w:tc>
                      <w:tcPr>
                        <w:tcW w:w="76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sidRPr="001852D3">
                          <w:rPr>
                            <w:rStyle w:val="af5"/>
                            <w:rFonts w:hint="eastAsia"/>
                          </w:rPr>
                          <w:t xml:space="preserve">　</w:t>
                        </w:r>
                      </w:p>
                    </w:tc>
                  </w:sdtContent>
                </w:sdt>
                <w:sdt>
                  <w:sdtPr>
                    <w:rPr>
                      <w:szCs w:val="21"/>
                    </w:rPr>
                    <w:alias w:val="上市公司应收关联方款项明细-计提减值金额"/>
                    <w:tag w:val="_GBC_bafd30cf7fb84997ba02375616bce0f8"/>
                    <w:id w:val="-962645980"/>
                    <w:lock w:val="sdtLocked"/>
                    <w:showingPlcHdr/>
                  </w:sdtPr>
                  <w:sdtContent>
                    <w:tc>
                      <w:tcPr>
                        <w:tcW w:w="767"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sidRPr="001852D3">
                          <w:rPr>
                            <w:rStyle w:val="af5"/>
                            <w:rFonts w:hint="eastAsia"/>
                          </w:rPr>
                          <w:t xml:space="preserve">　</w:t>
                        </w:r>
                      </w:p>
                    </w:tc>
                  </w:sdtContent>
                </w:sdt>
                <w:sdt>
                  <w:sdtPr>
                    <w:rPr>
                      <w:szCs w:val="21"/>
                    </w:rPr>
                    <w:alias w:val="上市公司应收关联方款项明细-金额"/>
                    <w:tag w:val="_GBC_bd240354d5f04ea48630518eeb22d989"/>
                    <w:id w:val="828479867"/>
                    <w:lock w:val="sdtLocked"/>
                  </w:sdtPr>
                  <w:sdtContent>
                    <w:tc>
                      <w:tcPr>
                        <w:tcW w:w="83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Pr>
                            <w:szCs w:val="21"/>
                          </w:rPr>
                          <w:t>13,109.84</w:t>
                        </w:r>
                      </w:p>
                    </w:tc>
                  </w:sdtContent>
                </w:sdt>
                <w:sdt>
                  <w:sdtPr>
                    <w:rPr>
                      <w:szCs w:val="21"/>
                    </w:rPr>
                    <w:alias w:val="上市公司应收关联方款项明细-计提减值金额"/>
                    <w:tag w:val="_GBC_5863f5c59166487cb6350da179170e3b"/>
                    <w:id w:val="1372569882"/>
                    <w:lock w:val="sdtLocked"/>
                    <w:showingPlcHdr/>
                  </w:sdtPr>
                  <w:sdtContent>
                    <w:tc>
                      <w:tcPr>
                        <w:tcW w:w="104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sidRPr="001852D3">
                          <w:rPr>
                            <w:rStyle w:val="af5"/>
                            <w:rFonts w:hint="eastAsia"/>
                          </w:rPr>
                          <w:t xml:space="preserve">　</w:t>
                        </w:r>
                      </w:p>
                    </w:tc>
                  </w:sdtContent>
                </w:sdt>
              </w:tr>
            </w:sdtContent>
          </w:sdt>
          <w:sdt>
            <w:sdtPr>
              <w:rPr>
                <w:rFonts w:hint="eastAsia"/>
                <w:szCs w:val="21"/>
              </w:rPr>
              <w:alias w:val="上市公司应收关联方款项明细"/>
              <w:tag w:val="_GBC_203fd12dc6be4a978fe2a9d9f5ad1070"/>
              <w:id w:val="100620566"/>
              <w:lock w:val="sdtLocked"/>
            </w:sdtPr>
            <w:sdtEndPr>
              <w:rPr>
                <w:rFonts w:hint="default"/>
              </w:rPr>
            </w:sdtEndPr>
            <w:sdtContent>
              <w:tr w:rsidR="00DB6487" w:rsidTr="00DB6487">
                <w:sdt>
                  <w:sdtPr>
                    <w:rPr>
                      <w:rFonts w:hint="eastAsia"/>
                      <w:szCs w:val="21"/>
                    </w:rPr>
                    <w:alias w:val="上市公司应收关联方款项明细-项目名称"/>
                    <w:tag w:val="_GBC_eb7149f813b9428790f9901e6260a63d"/>
                    <w:id w:val="261269012"/>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DB6487" w:rsidRDefault="00DB6487" w:rsidP="00DB6487">
                        <w:pPr>
                          <w:autoSpaceDE w:val="0"/>
                          <w:autoSpaceDN w:val="0"/>
                          <w:adjustRightInd w:val="0"/>
                          <w:rPr>
                            <w:szCs w:val="21"/>
                          </w:rPr>
                        </w:pPr>
                        <w:r w:rsidRPr="006D5CFF">
                          <w:rPr>
                            <w:rFonts w:hint="eastAsia"/>
                            <w:szCs w:val="21"/>
                          </w:rPr>
                          <w:t>预付款项</w:t>
                        </w:r>
                      </w:p>
                    </w:tc>
                  </w:sdtContent>
                </w:sdt>
                <w:sdt>
                  <w:sdtPr>
                    <w:rPr>
                      <w:szCs w:val="21"/>
                    </w:rPr>
                    <w:alias w:val="上市公司应收关联方款项明细-关联方"/>
                    <w:tag w:val="_GBC_2380079fc0d04ce4b3122fd1fd87f272"/>
                    <w:id w:val="-1487159513"/>
                    <w:lock w:val="sdtLocked"/>
                  </w:sdtPr>
                  <w:sdtContent>
                    <w:tc>
                      <w:tcPr>
                        <w:tcW w:w="767"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rPr>
                            <w:szCs w:val="21"/>
                          </w:rPr>
                        </w:pPr>
                        <w:r>
                          <w:rPr>
                            <w:rFonts w:hint="eastAsia"/>
                            <w:szCs w:val="21"/>
                          </w:rPr>
                          <w:t>杭州宇恒物资有限公司</w:t>
                        </w:r>
                      </w:p>
                    </w:tc>
                  </w:sdtContent>
                </w:sdt>
                <w:sdt>
                  <w:sdtPr>
                    <w:rPr>
                      <w:szCs w:val="21"/>
                    </w:rPr>
                    <w:alias w:val="上市公司应收关联方款项明细-金额"/>
                    <w:tag w:val="_GBC_cc588a6f792141019f0d3e640cfbfc35"/>
                    <w:id w:val="-1444299465"/>
                    <w:lock w:val="sdtLocked"/>
                  </w:sdtPr>
                  <w:sdtContent>
                    <w:tc>
                      <w:tcPr>
                        <w:tcW w:w="76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Pr>
                            <w:szCs w:val="21"/>
                          </w:rPr>
                          <w:t>140,844,361.87</w:t>
                        </w:r>
                      </w:p>
                    </w:tc>
                  </w:sdtContent>
                </w:sdt>
                <w:sdt>
                  <w:sdtPr>
                    <w:rPr>
                      <w:szCs w:val="21"/>
                    </w:rPr>
                    <w:alias w:val="上市公司应收关联方款项明细-计提减值金额"/>
                    <w:tag w:val="_GBC_bafd30cf7fb84997ba02375616bce0f8"/>
                    <w:id w:val="1001476203"/>
                    <w:lock w:val="sdtLocked"/>
                    <w:showingPlcHdr/>
                  </w:sdtPr>
                  <w:sdtContent>
                    <w:tc>
                      <w:tcPr>
                        <w:tcW w:w="767"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sidRPr="001852D3">
                          <w:rPr>
                            <w:rStyle w:val="af5"/>
                            <w:rFonts w:hint="eastAsia"/>
                          </w:rPr>
                          <w:t xml:space="preserve">　</w:t>
                        </w:r>
                      </w:p>
                    </w:tc>
                  </w:sdtContent>
                </w:sdt>
                <w:sdt>
                  <w:sdtPr>
                    <w:rPr>
                      <w:szCs w:val="21"/>
                    </w:rPr>
                    <w:alias w:val="上市公司应收关联方款项明细-金额"/>
                    <w:tag w:val="_GBC_bd240354d5f04ea48630518eeb22d989"/>
                    <w:id w:val="2072080696"/>
                    <w:lock w:val="sdtLocked"/>
                    <w:showingPlcHdr/>
                  </w:sdtPr>
                  <w:sdtContent>
                    <w:tc>
                      <w:tcPr>
                        <w:tcW w:w="83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sidRPr="001852D3">
                          <w:rPr>
                            <w:rStyle w:val="af5"/>
                            <w:rFonts w:hint="eastAsia"/>
                          </w:rPr>
                          <w:t xml:space="preserve">　</w:t>
                        </w:r>
                      </w:p>
                    </w:tc>
                  </w:sdtContent>
                </w:sdt>
                <w:sdt>
                  <w:sdtPr>
                    <w:rPr>
                      <w:szCs w:val="21"/>
                    </w:rPr>
                    <w:alias w:val="上市公司应收关联方款项明细-计提减值金额"/>
                    <w:tag w:val="_GBC_5863f5c59166487cb6350da179170e3b"/>
                    <w:id w:val="-589160067"/>
                    <w:lock w:val="sdtLocked"/>
                    <w:showingPlcHdr/>
                  </w:sdtPr>
                  <w:sdtContent>
                    <w:tc>
                      <w:tcPr>
                        <w:tcW w:w="104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sidRPr="001852D3">
                          <w:rPr>
                            <w:rStyle w:val="af5"/>
                            <w:rFonts w:hint="eastAsia"/>
                          </w:rPr>
                          <w:t xml:space="preserve">　</w:t>
                        </w:r>
                      </w:p>
                    </w:tc>
                  </w:sdtContent>
                </w:sdt>
              </w:tr>
            </w:sdtContent>
          </w:sdt>
          <w:sdt>
            <w:sdtPr>
              <w:rPr>
                <w:rFonts w:hint="eastAsia"/>
                <w:szCs w:val="21"/>
              </w:rPr>
              <w:alias w:val="上市公司应收关联方款项明细"/>
              <w:tag w:val="_GBC_203fd12dc6be4a978fe2a9d9f5ad1070"/>
              <w:id w:val="-1969819644"/>
              <w:lock w:val="sdtLocked"/>
            </w:sdtPr>
            <w:sdtEndPr>
              <w:rPr>
                <w:rFonts w:hint="default"/>
              </w:rPr>
            </w:sdtEndPr>
            <w:sdtContent>
              <w:tr w:rsidR="00DB6487" w:rsidTr="00DB6487">
                <w:sdt>
                  <w:sdtPr>
                    <w:rPr>
                      <w:rFonts w:hint="eastAsia"/>
                      <w:szCs w:val="21"/>
                    </w:rPr>
                    <w:alias w:val="上市公司应收关联方款项明细-项目名称"/>
                    <w:tag w:val="_GBC_eb7149f813b9428790f9901e6260a63d"/>
                    <w:id w:val="157734930"/>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DB6487" w:rsidRDefault="00DB6487" w:rsidP="00DB6487">
                        <w:pPr>
                          <w:autoSpaceDE w:val="0"/>
                          <w:autoSpaceDN w:val="0"/>
                          <w:adjustRightInd w:val="0"/>
                          <w:rPr>
                            <w:szCs w:val="21"/>
                          </w:rPr>
                        </w:pPr>
                        <w:r w:rsidRPr="006D5CFF">
                          <w:rPr>
                            <w:rFonts w:hint="eastAsia"/>
                            <w:szCs w:val="21"/>
                          </w:rPr>
                          <w:t>其他应收款</w:t>
                        </w:r>
                      </w:p>
                    </w:tc>
                  </w:sdtContent>
                </w:sdt>
                <w:sdt>
                  <w:sdtPr>
                    <w:rPr>
                      <w:szCs w:val="21"/>
                    </w:rPr>
                    <w:alias w:val="上市公司应收关联方款项明细-关联方"/>
                    <w:tag w:val="_GBC_2380079fc0d04ce4b3122fd1fd87f272"/>
                    <w:id w:val="-1617055543"/>
                    <w:lock w:val="sdtLocked"/>
                  </w:sdtPr>
                  <w:sdtContent>
                    <w:tc>
                      <w:tcPr>
                        <w:tcW w:w="767"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rPr>
                            <w:szCs w:val="21"/>
                          </w:rPr>
                        </w:pPr>
                        <w:r>
                          <w:rPr>
                            <w:rFonts w:hint="eastAsia"/>
                            <w:szCs w:val="21"/>
                          </w:rPr>
                          <w:t>平湖滨江房地产开发有限公司</w:t>
                        </w:r>
                      </w:p>
                    </w:tc>
                  </w:sdtContent>
                </w:sdt>
                <w:sdt>
                  <w:sdtPr>
                    <w:rPr>
                      <w:szCs w:val="21"/>
                    </w:rPr>
                    <w:alias w:val="上市公司应收关联方款项明细-金额"/>
                    <w:tag w:val="_GBC_cc588a6f792141019f0d3e640cfbfc35"/>
                    <w:id w:val="2135590292"/>
                    <w:lock w:val="sdtLocked"/>
                  </w:sdtPr>
                  <w:sdtContent>
                    <w:tc>
                      <w:tcPr>
                        <w:tcW w:w="76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Pr>
                            <w:szCs w:val="21"/>
                          </w:rPr>
                          <w:t>356,133,000.00</w:t>
                        </w:r>
                      </w:p>
                    </w:tc>
                  </w:sdtContent>
                </w:sdt>
                <w:sdt>
                  <w:sdtPr>
                    <w:rPr>
                      <w:szCs w:val="21"/>
                    </w:rPr>
                    <w:alias w:val="上市公司应收关联方款项明细-计提减值金额"/>
                    <w:tag w:val="_GBC_bafd30cf7fb84997ba02375616bce0f8"/>
                    <w:id w:val="-483233328"/>
                    <w:lock w:val="sdtLocked"/>
                  </w:sdtPr>
                  <w:sdtContent>
                    <w:tc>
                      <w:tcPr>
                        <w:tcW w:w="767"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Pr>
                            <w:szCs w:val="21"/>
                          </w:rPr>
                          <w:t>2,849,064.00</w:t>
                        </w:r>
                      </w:p>
                    </w:tc>
                  </w:sdtContent>
                </w:sdt>
                <w:sdt>
                  <w:sdtPr>
                    <w:rPr>
                      <w:szCs w:val="21"/>
                    </w:rPr>
                    <w:alias w:val="上市公司应收关联方款项明细-金额"/>
                    <w:tag w:val="_GBC_bd240354d5f04ea48630518eeb22d989"/>
                    <w:id w:val="-1796586037"/>
                    <w:lock w:val="sdtLocked"/>
                    <w:showingPlcHdr/>
                  </w:sdtPr>
                  <w:sdtContent>
                    <w:tc>
                      <w:tcPr>
                        <w:tcW w:w="83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sidRPr="001852D3">
                          <w:rPr>
                            <w:rStyle w:val="af5"/>
                            <w:rFonts w:hint="eastAsia"/>
                          </w:rPr>
                          <w:t xml:space="preserve">　</w:t>
                        </w:r>
                      </w:p>
                    </w:tc>
                  </w:sdtContent>
                </w:sdt>
                <w:sdt>
                  <w:sdtPr>
                    <w:rPr>
                      <w:szCs w:val="21"/>
                    </w:rPr>
                    <w:alias w:val="上市公司应收关联方款项明细-计提减值金额"/>
                    <w:tag w:val="_GBC_5863f5c59166487cb6350da179170e3b"/>
                    <w:id w:val="-561247239"/>
                    <w:lock w:val="sdtLocked"/>
                    <w:showingPlcHdr/>
                  </w:sdtPr>
                  <w:sdtContent>
                    <w:tc>
                      <w:tcPr>
                        <w:tcW w:w="104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sidRPr="001852D3">
                          <w:rPr>
                            <w:rStyle w:val="af5"/>
                            <w:rFonts w:hint="eastAsia"/>
                          </w:rPr>
                          <w:t xml:space="preserve">　</w:t>
                        </w:r>
                      </w:p>
                    </w:tc>
                  </w:sdtContent>
                </w:sdt>
              </w:tr>
            </w:sdtContent>
          </w:sdt>
          <w:sdt>
            <w:sdtPr>
              <w:rPr>
                <w:rFonts w:hint="eastAsia"/>
                <w:szCs w:val="21"/>
              </w:rPr>
              <w:alias w:val="上市公司应收关联方款项明细"/>
              <w:tag w:val="_GBC_203fd12dc6be4a978fe2a9d9f5ad1070"/>
              <w:id w:val="536167193"/>
              <w:lock w:val="sdtLocked"/>
            </w:sdtPr>
            <w:sdtEndPr>
              <w:rPr>
                <w:rFonts w:hint="default"/>
              </w:rPr>
            </w:sdtEndPr>
            <w:sdtContent>
              <w:tr w:rsidR="00DB6487" w:rsidTr="00DB6487">
                <w:sdt>
                  <w:sdtPr>
                    <w:rPr>
                      <w:rFonts w:hint="eastAsia"/>
                      <w:szCs w:val="21"/>
                    </w:rPr>
                    <w:alias w:val="上市公司应收关联方款项明细-项目名称"/>
                    <w:tag w:val="_GBC_eb7149f813b9428790f9901e6260a63d"/>
                    <w:id w:val="665678670"/>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DB6487" w:rsidRDefault="00DB6487" w:rsidP="00DB6487">
                        <w:pPr>
                          <w:autoSpaceDE w:val="0"/>
                          <w:autoSpaceDN w:val="0"/>
                          <w:adjustRightInd w:val="0"/>
                          <w:rPr>
                            <w:szCs w:val="21"/>
                          </w:rPr>
                        </w:pPr>
                        <w:r w:rsidRPr="006D5CFF">
                          <w:rPr>
                            <w:rFonts w:hint="eastAsia"/>
                            <w:szCs w:val="21"/>
                          </w:rPr>
                          <w:t>其他应收款</w:t>
                        </w:r>
                      </w:p>
                    </w:tc>
                  </w:sdtContent>
                </w:sdt>
                <w:sdt>
                  <w:sdtPr>
                    <w:rPr>
                      <w:szCs w:val="21"/>
                    </w:rPr>
                    <w:alias w:val="上市公司应收关联方款项明细-关联方"/>
                    <w:tag w:val="_GBC_2380079fc0d04ce4b3122fd1fd87f272"/>
                    <w:id w:val="-839620411"/>
                    <w:lock w:val="sdtLocked"/>
                  </w:sdtPr>
                  <w:sdtContent>
                    <w:tc>
                      <w:tcPr>
                        <w:tcW w:w="767"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rPr>
                            <w:szCs w:val="21"/>
                          </w:rPr>
                        </w:pPr>
                        <w:r>
                          <w:rPr>
                            <w:rFonts w:hint="eastAsia"/>
                            <w:szCs w:val="21"/>
                          </w:rPr>
                          <w:t>浙江中大明日纺织品有限公司</w:t>
                        </w:r>
                      </w:p>
                    </w:tc>
                  </w:sdtContent>
                </w:sdt>
                <w:sdt>
                  <w:sdtPr>
                    <w:rPr>
                      <w:szCs w:val="21"/>
                    </w:rPr>
                    <w:alias w:val="上市公司应收关联方款项明细-金额"/>
                    <w:tag w:val="_GBC_cc588a6f792141019f0d3e640cfbfc35"/>
                    <w:id w:val="-1799675944"/>
                    <w:lock w:val="sdtLocked"/>
                  </w:sdtPr>
                  <w:sdtContent>
                    <w:tc>
                      <w:tcPr>
                        <w:tcW w:w="76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Pr>
                            <w:szCs w:val="21"/>
                          </w:rPr>
                          <w:t>3,885,938.43</w:t>
                        </w:r>
                      </w:p>
                    </w:tc>
                  </w:sdtContent>
                </w:sdt>
                <w:sdt>
                  <w:sdtPr>
                    <w:rPr>
                      <w:szCs w:val="21"/>
                    </w:rPr>
                    <w:alias w:val="上市公司应收关联方款项明细-计提减值金额"/>
                    <w:tag w:val="_GBC_bafd30cf7fb84997ba02375616bce0f8"/>
                    <w:id w:val="-422798913"/>
                    <w:lock w:val="sdtLocked"/>
                  </w:sdtPr>
                  <w:sdtContent>
                    <w:tc>
                      <w:tcPr>
                        <w:tcW w:w="767"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Pr>
                            <w:szCs w:val="21"/>
                          </w:rPr>
                          <w:t>3,885,938.43</w:t>
                        </w:r>
                      </w:p>
                    </w:tc>
                  </w:sdtContent>
                </w:sdt>
                <w:sdt>
                  <w:sdtPr>
                    <w:rPr>
                      <w:szCs w:val="21"/>
                    </w:rPr>
                    <w:alias w:val="上市公司应收关联方款项明细-金额"/>
                    <w:tag w:val="_GBC_bd240354d5f04ea48630518eeb22d989"/>
                    <w:id w:val="-1538271696"/>
                    <w:lock w:val="sdtLocked"/>
                  </w:sdtPr>
                  <w:sdtContent>
                    <w:tc>
                      <w:tcPr>
                        <w:tcW w:w="83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Pr>
                            <w:szCs w:val="21"/>
                          </w:rPr>
                          <w:t>3,885,938.43</w:t>
                        </w:r>
                      </w:p>
                    </w:tc>
                  </w:sdtContent>
                </w:sdt>
                <w:sdt>
                  <w:sdtPr>
                    <w:rPr>
                      <w:szCs w:val="21"/>
                    </w:rPr>
                    <w:alias w:val="上市公司应收关联方款项明细-计提减值金额"/>
                    <w:tag w:val="_GBC_5863f5c59166487cb6350da179170e3b"/>
                    <w:id w:val="1364171156"/>
                    <w:lock w:val="sdtLocked"/>
                  </w:sdtPr>
                  <w:sdtContent>
                    <w:tc>
                      <w:tcPr>
                        <w:tcW w:w="104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Pr>
                            <w:szCs w:val="21"/>
                          </w:rPr>
                          <w:t>3,885,938.43</w:t>
                        </w:r>
                      </w:p>
                    </w:tc>
                  </w:sdtContent>
                </w:sdt>
              </w:tr>
            </w:sdtContent>
          </w:sdt>
          <w:sdt>
            <w:sdtPr>
              <w:rPr>
                <w:rFonts w:hint="eastAsia"/>
                <w:szCs w:val="21"/>
              </w:rPr>
              <w:alias w:val="上市公司应收关联方款项明细"/>
              <w:tag w:val="_GBC_203fd12dc6be4a978fe2a9d9f5ad1070"/>
              <w:id w:val="1265190103"/>
              <w:lock w:val="sdtLocked"/>
            </w:sdtPr>
            <w:sdtEndPr>
              <w:rPr>
                <w:rFonts w:hint="default"/>
              </w:rPr>
            </w:sdtEndPr>
            <w:sdtContent>
              <w:tr w:rsidR="00DB6487" w:rsidTr="00DB6487">
                <w:sdt>
                  <w:sdtPr>
                    <w:rPr>
                      <w:rFonts w:hint="eastAsia"/>
                      <w:szCs w:val="21"/>
                    </w:rPr>
                    <w:alias w:val="上市公司应收关联方款项明细-项目名称"/>
                    <w:tag w:val="_GBC_eb7149f813b9428790f9901e6260a63d"/>
                    <w:id w:val="1655336279"/>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DB6487" w:rsidRDefault="00DB6487" w:rsidP="00DB6487">
                        <w:pPr>
                          <w:autoSpaceDE w:val="0"/>
                          <w:autoSpaceDN w:val="0"/>
                          <w:adjustRightInd w:val="0"/>
                          <w:rPr>
                            <w:szCs w:val="21"/>
                          </w:rPr>
                        </w:pPr>
                        <w:r w:rsidRPr="006D5CFF">
                          <w:rPr>
                            <w:rFonts w:hint="eastAsia"/>
                            <w:szCs w:val="21"/>
                          </w:rPr>
                          <w:t>其他应收款</w:t>
                        </w:r>
                      </w:p>
                    </w:tc>
                  </w:sdtContent>
                </w:sdt>
                <w:sdt>
                  <w:sdtPr>
                    <w:rPr>
                      <w:szCs w:val="21"/>
                    </w:rPr>
                    <w:alias w:val="上市公司应收关联方款项明细-关联方"/>
                    <w:tag w:val="_GBC_2380079fc0d04ce4b3122fd1fd87f272"/>
                    <w:id w:val="162141143"/>
                    <w:lock w:val="sdtLocked"/>
                  </w:sdtPr>
                  <w:sdtContent>
                    <w:tc>
                      <w:tcPr>
                        <w:tcW w:w="767"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rPr>
                            <w:szCs w:val="21"/>
                          </w:rPr>
                        </w:pPr>
                        <w:proofErr w:type="gramStart"/>
                        <w:r>
                          <w:rPr>
                            <w:rFonts w:hint="eastAsia"/>
                            <w:szCs w:val="21"/>
                          </w:rPr>
                          <w:t>经职汽车</w:t>
                        </w:r>
                        <w:proofErr w:type="gramEnd"/>
                      </w:p>
                    </w:tc>
                  </w:sdtContent>
                </w:sdt>
                <w:sdt>
                  <w:sdtPr>
                    <w:rPr>
                      <w:szCs w:val="21"/>
                    </w:rPr>
                    <w:alias w:val="上市公司应收关联方款项明细-金额"/>
                    <w:tag w:val="_GBC_cc588a6f792141019f0d3e640cfbfc35"/>
                    <w:id w:val="1547095679"/>
                    <w:lock w:val="sdtLocked"/>
                  </w:sdtPr>
                  <w:sdtContent>
                    <w:tc>
                      <w:tcPr>
                        <w:tcW w:w="76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Pr>
                            <w:szCs w:val="21"/>
                          </w:rPr>
                          <w:t>193,115.64</w:t>
                        </w:r>
                      </w:p>
                    </w:tc>
                  </w:sdtContent>
                </w:sdt>
                <w:sdt>
                  <w:sdtPr>
                    <w:rPr>
                      <w:szCs w:val="21"/>
                    </w:rPr>
                    <w:alias w:val="上市公司应收关联方款项明细-计提减值金额"/>
                    <w:tag w:val="_GBC_bafd30cf7fb84997ba02375616bce0f8"/>
                    <w:id w:val="1196343094"/>
                    <w:lock w:val="sdtLocked"/>
                  </w:sdtPr>
                  <w:sdtContent>
                    <w:tc>
                      <w:tcPr>
                        <w:tcW w:w="767"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Pr>
                            <w:szCs w:val="21"/>
                          </w:rPr>
                          <w:t>188,996.01</w:t>
                        </w:r>
                      </w:p>
                    </w:tc>
                  </w:sdtContent>
                </w:sdt>
                <w:sdt>
                  <w:sdtPr>
                    <w:rPr>
                      <w:szCs w:val="21"/>
                    </w:rPr>
                    <w:alias w:val="上市公司应收关联方款项明细-金额"/>
                    <w:tag w:val="_GBC_bd240354d5f04ea48630518eeb22d989"/>
                    <w:id w:val="-738556668"/>
                    <w:lock w:val="sdtLocked"/>
                  </w:sdtPr>
                  <w:sdtContent>
                    <w:tc>
                      <w:tcPr>
                        <w:tcW w:w="83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Pr>
                            <w:szCs w:val="21"/>
                          </w:rPr>
                          <w:t>200,302.79</w:t>
                        </w:r>
                      </w:p>
                    </w:tc>
                  </w:sdtContent>
                </w:sdt>
                <w:sdt>
                  <w:sdtPr>
                    <w:rPr>
                      <w:szCs w:val="21"/>
                    </w:rPr>
                    <w:alias w:val="上市公司应收关联方款项明细-计提减值金额"/>
                    <w:tag w:val="_GBC_5863f5c59166487cb6350da179170e3b"/>
                    <w:id w:val="1146778249"/>
                    <w:lock w:val="sdtLocked"/>
                  </w:sdtPr>
                  <w:sdtContent>
                    <w:tc>
                      <w:tcPr>
                        <w:tcW w:w="104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Pr>
                            <w:szCs w:val="21"/>
                          </w:rPr>
                          <w:t>186,460.33</w:t>
                        </w:r>
                      </w:p>
                    </w:tc>
                  </w:sdtContent>
                </w:sdt>
              </w:tr>
            </w:sdtContent>
          </w:sdt>
          <w:sdt>
            <w:sdtPr>
              <w:rPr>
                <w:rFonts w:hint="eastAsia"/>
                <w:szCs w:val="21"/>
              </w:rPr>
              <w:alias w:val="上市公司应收关联方款项明细"/>
              <w:tag w:val="_GBC_203fd12dc6be4a978fe2a9d9f5ad1070"/>
              <w:id w:val="-1167167445"/>
              <w:lock w:val="sdtLocked"/>
            </w:sdtPr>
            <w:sdtEndPr>
              <w:rPr>
                <w:rFonts w:hint="default"/>
              </w:rPr>
            </w:sdtEndPr>
            <w:sdtContent>
              <w:tr w:rsidR="00DB6487" w:rsidTr="00DB6487">
                <w:sdt>
                  <w:sdtPr>
                    <w:rPr>
                      <w:rFonts w:hint="eastAsia"/>
                      <w:szCs w:val="21"/>
                    </w:rPr>
                    <w:alias w:val="上市公司应收关联方款项明细-项目名称"/>
                    <w:tag w:val="_GBC_eb7149f813b9428790f9901e6260a63d"/>
                    <w:id w:val="1210227201"/>
                    <w:lock w:val="sdtLocked"/>
                  </w:sdtPr>
                  <w:sdtContent>
                    <w:tc>
                      <w:tcPr>
                        <w:tcW w:w="812" w:type="pct"/>
                        <w:tcBorders>
                          <w:top w:val="single" w:sz="4" w:space="0" w:color="auto"/>
                          <w:left w:val="single" w:sz="4" w:space="0" w:color="auto"/>
                          <w:bottom w:val="single" w:sz="4" w:space="0" w:color="auto"/>
                          <w:right w:val="single" w:sz="4" w:space="0" w:color="auto"/>
                        </w:tcBorders>
                        <w:vAlign w:val="center"/>
                      </w:tcPr>
                      <w:p w:rsidR="00DB6487" w:rsidRDefault="00DB6487" w:rsidP="00DB6487">
                        <w:pPr>
                          <w:autoSpaceDE w:val="0"/>
                          <w:autoSpaceDN w:val="0"/>
                          <w:adjustRightInd w:val="0"/>
                          <w:rPr>
                            <w:szCs w:val="21"/>
                          </w:rPr>
                        </w:pPr>
                        <w:r w:rsidRPr="006D5CFF">
                          <w:rPr>
                            <w:rFonts w:hint="eastAsia"/>
                            <w:szCs w:val="21"/>
                          </w:rPr>
                          <w:t>其他应收款</w:t>
                        </w:r>
                      </w:p>
                    </w:tc>
                  </w:sdtContent>
                </w:sdt>
                <w:sdt>
                  <w:sdtPr>
                    <w:rPr>
                      <w:szCs w:val="21"/>
                    </w:rPr>
                    <w:alias w:val="上市公司应收关联方款项明细-关联方"/>
                    <w:tag w:val="_GBC_2380079fc0d04ce4b3122fd1fd87f272"/>
                    <w:id w:val="2080716631"/>
                    <w:lock w:val="sdtLocked"/>
                  </w:sdtPr>
                  <w:sdtContent>
                    <w:tc>
                      <w:tcPr>
                        <w:tcW w:w="767"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rPr>
                            <w:szCs w:val="21"/>
                          </w:rPr>
                        </w:pPr>
                        <w:r>
                          <w:rPr>
                            <w:rFonts w:hint="eastAsia"/>
                            <w:szCs w:val="21"/>
                          </w:rPr>
                          <w:t>中大华盛</w:t>
                        </w:r>
                      </w:p>
                    </w:tc>
                  </w:sdtContent>
                </w:sdt>
                <w:sdt>
                  <w:sdtPr>
                    <w:rPr>
                      <w:szCs w:val="21"/>
                    </w:rPr>
                    <w:alias w:val="上市公司应收关联方款项明细-金额"/>
                    <w:tag w:val="_GBC_cc588a6f792141019f0d3e640cfbfc35"/>
                    <w:id w:val="1638061874"/>
                    <w:lock w:val="sdtLocked"/>
                  </w:sdtPr>
                  <w:sdtContent>
                    <w:tc>
                      <w:tcPr>
                        <w:tcW w:w="76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Pr>
                            <w:szCs w:val="21"/>
                          </w:rPr>
                          <w:t>52,032.79</w:t>
                        </w:r>
                      </w:p>
                    </w:tc>
                  </w:sdtContent>
                </w:sdt>
                <w:sdt>
                  <w:sdtPr>
                    <w:rPr>
                      <w:szCs w:val="21"/>
                    </w:rPr>
                    <w:alias w:val="上市公司应收关联方款项明细-计提减值金额"/>
                    <w:tag w:val="_GBC_bafd30cf7fb84997ba02375616bce0f8"/>
                    <w:id w:val="222871148"/>
                    <w:lock w:val="sdtLocked"/>
                  </w:sdtPr>
                  <w:sdtContent>
                    <w:tc>
                      <w:tcPr>
                        <w:tcW w:w="767"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Pr>
                            <w:szCs w:val="21"/>
                          </w:rPr>
                          <w:t>9,281.78</w:t>
                        </w:r>
                      </w:p>
                    </w:tc>
                  </w:sdtContent>
                </w:sdt>
                <w:sdt>
                  <w:sdtPr>
                    <w:rPr>
                      <w:szCs w:val="21"/>
                    </w:rPr>
                    <w:alias w:val="上市公司应收关联方款项明细-金额"/>
                    <w:tag w:val="_GBC_bd240354d5f04ea48630518eeb22d989"/>
                    <w:id w:val="-1952469120"/>
                    <w:lock w:val="sdtLocked"/>
                  </w:sdtPr>
                  <w:sdtContent>
                    <w:tc>
                      <w:tcPr>
                        <w:tcW w:w="83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Pr>
                            <w:szCs w:val="21"/>
                          </w:rPr>
                          <w:t>582,737.32</w:t>
                        </w:r>
                      </w:p>
                    </w:tc>
                  </w:sdtContent>
                </w:sdt>
                <w:sdt>
                  <w:sdtPr>
                    <w:rPr>
                      <w:szCs w:val="21"/>
                    </w:rPr>
                    <w:alias w:val="上市公司应收关联方款项明细-计提减值金额"/>
                    <w:tag w:val="_GBC_5863f5c59166487cb6350da179170e3b"/>
                    <w:id w:val="751160161"/>
                    <w:lock w:val="sdtLocked"/>
                  </w:sdtPr>
                  <w:sdtContent>
                    <w:tc>
                      <w:tcPr>
                        <w:tcW w:w="104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Pr>
                            <w:szCs w:val="21"/>
                          </w:rPr>
                          <w:t>4,661.90</w:t>
                        </w:r>
                      </w:p>
                    </w:tc>
                  </w:sdtContent>
                </w:sdt>
              </w:tr>
            </w:sdtContent>
          </w:sdt>
          <w:sdt>
            <w:sdtPr>
              <w:rPr>
                <w:rFonts w:hint="eastAsia"/>
                <w:szCs w:val="21"/>
              </w:rPr>
              <w:alias w:val="上市公司应收关联方款项明细"/>
              <w:tag w:val="_GBC_203fd12dc6be4a978fe2a9d9f5ad1070"/>
              <w:id w:val="1632893676"/>
              <w:lock w:val="sdtLocked"/>
            </w:sdtPr>
            <w:sdtEndPr>
              <w:rPr>
                <w:rFonts w:hint="default"/>
              </w:rPr>
            </w:sdtEndPr>
            <w:sdtContent>
              <w:tr w:rsidR="00DB6487" w:rsidTr="00DB6487">
                <w:sdt>
                  <w:sdtPr>
                    <w:rPr>
                      <w:rFonts w:hint="eastAsia"/>
                      <w:szCs w:val="21"/>
                    </w:rPr>
                    <w:alias w:val="上市公司应收关联方款项明细-项目名称"/>
                    <w:tag w:val="_GBC_eb7149f813b9428790f9901e6260a63d"/>
                    <w:id w:val="1797021654"/>
                    <w:lock w:val="sdtLocked"/>
                    <w:showingPlcHdr/>
                  </w:sdtPr>
                  <w:sdtContent>
                    <w:tc>
                      <w:tcPr>
                        <w:tcW w:w="812" w:type="pct"/>
                        <w:tcBorders>
                          <w:top w:val="single" w:sz="4" w:space="0" w:color="auto"/>
                          <w:left w:val="single" w:sz="4" w:space="0" w:color="auto"/>
                          <w:bottom w:val="single" w:sz="4" w:space="0" w:color="auto"/>
                          <w:right w:val="single" w:sz="4" w:space="0" w:color="auto"/>
                        </w:tcBorders>
                        <w:vAlign w:val="center"/>
                      </w:tcPr>
                      <w:p w:rsidR="00DB6487" w:rsidRDefault="00DB6487" w:rsidP="00DB6487">
                        <w:pPr>
                          <w:autoSpaceDE w:val="0"/>
                          <w:autoSpaceDN w:val="0"/>
                          <w:adjustRightInd w:val="0"/>
                          <w:rPr>
                            <w:szCs w:val="21"/>
                          </w:rPr>
                        </w:pPr>
                        <w:r w:rsidRPr="001852D3">
                          <w:rPr>
                            <w:rStyle w:val="af5"/>
                            <w:rFonts w:hint="eastAsia"/>
                          </w:rPr>
                          <w:t xml:space="preserve">　</w:t>
                        </w:r>
                      </w:p>
                    </w:tc>
                  </w:sdtContent>
                </w:sdt>
                <w:sdt>
                  <w:sdtPr>
                    <w:rPr>
                      <w:szCs w:val="21"/>
                    </w:rPr>
                    <w:alias w:val="上市公司应收关联方款项明细-关联方"/>
                    <w:tag w:val="_GBC_2380079fc0d04ce4b3122fd1fd87f272"/>
                    <w:id w:val="-405449744"/>
                    <w:lock w:val="sdtLocked"/>
                    <w:showingPlcHdr/>
                  </w:sdtPr>
                  <w:sdtContent>
                    <w:tc>
                      <w:tcPr>
                        <w:tcW w:w="767"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rPr>
                            <w:szCs w:val="21"/>
                          </w:rPr>
                        </w:pPr>
                        <w:r w:rsidRPr="001852D3">
                          <w:rPr>
                            <w:rStyle w:val="af5"/>
                            <w:rFonts w:hint="eastAsia"/>
                          </w:rPr>
                          <w:t xml:space="preserve">　</w:t>
                        </w:r>
                      </w:p>
                    </w:tc>
                  </w:sdtContent>
                </w:sdt>
                <w:sdt>
                  <w:sdtPr>
                    <w:rPr>
                      <w:szCs w:val="21"/>
                    </w:rPr>
                    <w:alias w:val="上市公司应收关联方款项明细-金额"/>
                    <w:tag w:val="_GBC_cc588a6f792141019f0d3e640cfbfc35"/>
                    <w:id w:val="-138427685"/>
                    <w:lock w:val="sdtLocked"/>
                    <w:showingPlcHdr/>
                  </w:sdtPr>
                  <w:sdtContent>
                    <w:tc>
                      <w:tcPr>
                        <w:tcW w:w="76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sidRPr="001852D3">
                          <w:rPr>
                            <w:rStyle w:val="af5"/>
                            <w:rFonts w:hint="eastAsia"/>
                          </w:rPr>
                          <w:t xml:space="preserve">　</w:t>
                        </w:r>
                      </w:p>
                    </w:tc>
                  </w:sdtContent>
                </w:sdt>
                <w:sdt>
                  <w:sdtPr>
                    <w:rPr>
                      <w:szCs w:val="21"/>
                    </w:rPr>
                    <w:alias w:val="上市公司应收关联方款项明细-计提减值金额"/>
                    <w:tag w:val="_GBC_bafd30cf7fb84997ba02375616bce0f8"/>
                    <w:id w:val="-1509595965"/>
                    <w:lock w:val="sdtLocked"/>
                    <w:showingPlcHdr/>
                  </w:sdtPr>
                  <w:sdtContent>
                    <w:tc>
                      <w:tcPr>
                        <w:tcW w:w="767"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sidRPr="001852D3">
                          <w:rPr>
                            <w:rStyle w:val="af5"/>
                            <w:rFonts w:hint="eastAsia"/>
                          </w:rPr>
                          <w:t xml:space="preserve">　</w:t>
                        </w:r>
                      </w:p>
                    </w:tc>
                  </w:sdtContent>
                </w:sdt>
                <w:sdt>
                  <w:sdtPr>
                    <w:rPr>
                      <w:szCs w:val="21"/>
                    </w:rPr>
                    <w:alias w:val="上市公司应收关联方款项明细-金额"/>
                    <w:tag w:val="_GBC_bd240354d5f04ea48630518eeb22d989"/>
                    <w:id w:val="-584457621"/>
                    <w:lock w:val="sdtLocked"/>
                    <w:showingPlcHdr/>
                  </w:sdtPr>
                  <w:sdtContent>
                    <w:tc>
                      <w:tcPr>
                        <w:tcW w:w="83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sidRPr="001852D3">
                          <w:rPr>
                            <w:rStyle w:val="af5"/>
                            <w:rFonts w:hint="eastAsia"/>
                          </w:rPr>
                          <w:t xml:space="preserve">　</w:t>
                        </w:r>
                      </w:p>
                    </w:tc>
                  </w:sdtContent>
                </w:sdt>
                <w:sdt>
                  <w:sdtPr>
                    <w:rPr>
                      <w:szCs w:val="21"/>
                    </w:rPr>
                    <w:alias w:val="上市公司应收关联方款项明细-计提减值金额"/>
                    <w:tag w:val="_GBC_5863f5c59166487cb6350da179170e3b"/>
                    <w:id w:val="-1813322618"/>
                    <w:lock w:val="sdtLocked"/>
                    <w:showingPlcHdr/>
                  </w:sdtPr>
                  <w:sdtContent>
                    <w:tc>
                      <w:tcPr>
                        <w:tcW w:w="1048" w:type="pct"/>
                        <w:tcBorders>
                          <w:top w:val="single" w:sz="4" w:space="0" w:color="auto"/>
                          <w:left w:val="single" w:sz="4" w:space="0" w:color="auto"/>
                          <w:bottom w:val="single" w:sz="4" w:space="0" w:color="auto"/>
                          <w:right w:val="single" w:sz="4" w:space="0" w:color="auto"/>
                        </w:tcBorders>
                      </w:tcPr>
                      <w:p w:rsidR="00DB6487" w:rsidRDefault="00DB6487" w:rsidP="00DB6487">
                        <w:pPr>
                          <w:autoSpaceDE w:val="0"/>
                          <w:autoSpaceDN w:val="0"/>
                          <w:adjustRightInd w:val="0"/>
                          <w:jc w:val="right"/>
                          <w:rPr>
                            <w:szCs w:val="21"/>
                          </w:rPr>
                        </w:pPr>
                        <w:r w:rsidRPr="001852D3">
                          <w:rPr>
                            <w:rStyle w:val="af5"/>
                            <w:rFonts w:hint="eastAsia"/>
                          </w:rPr>
                          <w:t xml:space="preserve">　</w:t>
                        </w:r>
                      </w:p>
                    </w:tc>
                  </w:sdtContent>
                </w:sdt>
              </w:tr>
            </w:sdtContent>
          </w:sdt>
        </w:tbl>
        <w:p w:rsidR="00DB6487" w:rsidRDefault="00DB6487"/>
        <w:p w:rsidR="00495287" w:rsidRDefault="00AF0C68">
          <w:pPr>
            <w:rPr>
              <w:rFonts w:ascii="仿宋_GB2312" w:eastAsia="仿宋_GB2312"/>
              <w:szCs w:val="21"/>
            </w:rPr>
          </w:pPr>
        </w:p>
      </w:sdtContent>
    </w:sdt>
    <w:sdt>
      <w:sdtPr>
        <w:rPr>
          <w:rFonts w:ascii="宋体" w:hAnsi="宋体" w:cs="宋体" w:hint="eastAsia"/>
          <w:b w:val="0"/>
          <w:bCs w:val="0"/>
          <w:kern w:val="0"/>
          <w:szCs w:val="24"/>
        </w:rPr>
        <w:tag w:val="_GBC_e7a5511f50dd4f05a897cdfaeac4023f"/>
        <w:id w:val="-1522316442"/>
        <w:lock w:val="sdtLocked"/>
        <w:placeholder>
          <w:docPart w:val="GBC22222222222222222222222222222"/>
        </w:placeholder>
      </w:sdtPr>
      <w:sdtEndPr>
        <w:rPr>
          <w:rFonts w:ascii="仿宋_GB2312" w:eastAsia="仿宋_GB2312" w:hAnsiTheme="minorHAnsi" w:cstheme="minorBidi"/>
          <w:szCs w:val="21"/>
        </w:rPr>
      </w:sdtEndPr>
      <w:sdtContent>
        <w:p w:rsidR="00495287" w:rsidRDefault="008B2CD9">
          <w:pPr>
            <w:pStyle w:val="4"/>
            <w:numPr>
              <w:ilvl w:val="0"/>
              <w:numId w:val="106"/>
            </w:numPr>
            <w:tabs>
              <w:tab w:val="left" w:pos="616"/>
            </w:tabs>
          </w:pPr>
          <w:r>
            <w:rPr>
              <w:rFonts w:hint="eastAsia"/>
            </w:rPr>
            <w:t>应付项目</w:t>
          </w:r>
        </w:p>
        <w:p w:rsidR="00495287" w:rsidRDefault="008B2CD9">
          <w:pPr>
            <w:jc w:val="right"/>
            <w:rPr>
              <w:szCs w:val="21"/>
            </w:rPr>
          </w:pPr>
          <w:r>
            <w:rPr>
              <w:rFonts w:hint="eastAsia"/>
              <w:szCs w:val="21"/>
            </w:rPr>
            <w:t>单位:</w:t>
          </w:r>
          <w:sdt>
            <w:sdtPr>
              <w:rPr>
                <w:rFonts w:hint="eastAsia"/>
                <w:szCs w:val="21"/>
              </w:rPr>
              <w:alias w:val="单位：上市公司应付关联方款项"/>
              <w:tag w:val="_GBC_08d04faee6a64768877db8f6ab14663e"/>
              <w:id w:val="1351542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sdt>
            <w:sdtPr>
              <w:rPr>
                <w:rFonts w:hint="eastAsia"/>
                <w:szCs w:val="21"/>
              </w:rPr>
              <w:alias w:val="币种：上市公司应付关联方款项"/>
              <w:tag w:val="_GBC_124ea57c07fc4e23931a125a103e711c"/>
              <w:id w:val="10877289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127"/>
            <w:gridCol w:w="2047"/>
            <w:gridCol w:w="2049"/>
            <w:gridCol w:w="2670"/>
          </w:tblGrid>
          <w:tr w:rsidR="004A7006" w:rsidTr="005D1DDB">
            <w:tc>
              <w:tcPr>
                <w:tcW w:w="1196" w:type="pct"/>
                <w:tcBorders>
                  <w:top w:val="single" w:sz="4" w:space="0" w:color="auto"/>
                  <w:left w:val="single" w:sz="4" w:space="0" w:color="auto"/>
                  <w:right w:val="single" w:sz="4" w:space="0" w:color="auto"/>
                </w:tcBorders>
              </w:tcPr>
              <w:p w:rsidR="004A7006" w:rsidRDefault="004A7006" w:rsidP="005D1DDB">
                <w:pPr>
                  <w:jc w:val="center"/>
                  <w:rPr>
                    <w:szCs w:val="21"/>
                  </w:rPr>
                </w:pPr>
                <w:r>
                  <w:rPr>
                    <w:rFonts w:hint="eastAsia"/>
                    <w:szCs w:val="21"/>
                  </w:rPr>
                  <w:t>项目名称</w:t>
                </w:r>
              </w:p>
            </w:tc>
            <w:tc>
              <w:tcPr>
                <w:tcW w:w="1151" w:type="pct"/>
                <w:tcBorders>
                  <w:top w:val="single" w:sz="4" w:space="0" w:color="auto"/>
                  <w:left w:val="single" w:sz="4" w:space="0" w:color="auto"/>
                  <w:right w:val="single" w:sz="4" w:space="0" w:color="auto"/>
                </w:tcBorders>
              </w:tcPr>
              <w:p w:rsidR="004A7006" w:rsidRDefault="004A7006" w:rsidP="005D1DDB">
                <w:pPr>
                  <w:jc w:val="center"/>
                  <w:rPr>
                    <w:szCs w:val="21"/>
                  </w:rPr>
                </w:pPr>
                <w:r>
                  <w:rPr>
                    <w:rFonts w:hint="eastAsia"/>
                    <w:szCs w:val="21"/>
                  </w:rPr>
                  <w:t>关联方</w:t>
                </w:r>
              </w:p>
            </w:tc>
            <w:tc>
              <w:tcPr>
                <w:tcW w:w="1152" w:type="pct"/>
                <w:tcBorders>
                  <w:top w:val="single" w:sz="4" w:space="0" w:color="auto"/>
                  <w:left w:val="single" w:sz="4" w:space="0" w:color="auto"/>
                  <w:bottom w:val="single" w:sz="4" w:space="0" w:color="auto"/>
                  <w:right w:val="single" w:sz="4" w:space="0" w:color="auto"/>
                </w:tcBorders>
              </w:tcPr>
              <w:p w:rsidR="004A7006" w:rsidRDefault="004A7006" w:rsidP="005D1DDB">
                <w:pPr>
                  <w:jc w:val="center"/>
                  <w:rPr>
                    <w:szCs w:val="21"/>
                  </w:rPr>
                </w:pPr>
                <w:r>
                  <w:rPr>
                    <w:rFonts w:hint="eastAsia"/>
                    <w:szCs w:val="21"/>
                  </w:rPr>
                  <w:t>期末账面余额</w:t>
                </w:r>
              </w:p>
            </w:tc>
            <w:tc>
              <w:tcPr>
                <w:tcW w:w="1501" w:type="pct"/>
                <w:tcBorders>
                  <w:top w:val="single" w:sz="4" w:space="0" w:color="auto"/>
                  <w:left w:val="single" w:sz="4" w:space="0" w:color="auto"/>
                  <w:bottom w:val="single" w:sz="4" w:space="0" w:color="auto"/>
                  <w:right w:val="single" w:sz="4" w:space="0" w:color="auto"/>
                </w:tcBorders>
              </w:tcPr>
              <w:p w:rsidR="004A7006" w:rsidRDefault="004A7006" w:rsidP="005D1DDB">
                <w:pPr>
                  <w:jc w:val="center"/>
                  <w:rPr>
                    <w:szCs w:val="21"/>
                  </w:rPr>
                </w:pPr>
                <w:r>
                  <w:rPr>
                    <w:rFonts w:hint="eastAsia"/>
                    <w:szCs w:val="21"/>
                  </w:rPr>
                  <w:t>期初账面余额</w:t>
                </w:r>
              </w:p>
            </w:tc>
          </w:tr>
          <w:sdt>
            <w:sdtPr>
              <w:rPr>
                <w:rFonts w:hint="eastAsia"/>
                <w:szCs w:val="21"/>
              </w:rPr>
              <w:alias w:val="上市公司应付关联方款项明细"/>
              <w:tag w:val="_GBC_bb3d19486f2b460b856a135056bd0897"/>
              <w:id w:val="-1637323824"/>
              <w:lock w:val="sdtLocked"/>
            </w:sdtPr>
            <w:sdtContent>
              <w:tr w:rsidR="004A7006" w:rsidTr="005D1DDB">
                <w:sdt>
                  <w:sdtPr>
                    <w:rPr>
                      <w:rFonts w:hint="eastAsia"/>
                      <w:szCs w:val="21"/>
                    </w:rPr>
                    <w:alias w:val="上市公司应付关联方款项明细-项目名称"/>
                    <w:tag w:val="_GBC_6233adb0f6b54f128938af25d0d69653"/>
                    <w:id w:val="-1147892607"/>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4A7006" w:rsidRDefault="004A7006" w:rsidP="005D1DDB">
                        <w:pPr>
                          <w:autoSpaceDE w:val="0"/>
                          <w:autoSpaceDN w:val="0"/>
                          <w:adjustRightInd w:val="0"/>
                          <w:rPr>
                            <w:strike/>
                            <w:szCs w:val="21"/>
                          </w:rPr>
                        </w:pPr>
                        <w:r>
                          <w:rPr>
                            <w:rFonts w:hint="eastAsia"/>
                            <w:szCs w:val="21"/>
                          </w:rPr>
                          <w:t>应付账款</w:t>
                        </w:r>
                      </w:p>
                    </w:tc>
                  </w:sdtContent>
                </w:sdt>
                <w:sdt>
                  <w:sdtPr>
                    <w:rPr>
                      <w:szCs w:val="21"/>
                    </w:rPr>
                    <w:alias w:val="上市公司应付关联方款项明细-关联方"/>
                    <w:tag w:val="_GBC_8f117d3e5aee4c22ad9a5df3b284d78f"/>
                    <w:id w:val="-1747102619"/>
                    <w:lock w:val="sdtLocked"/>
                  </w:sdtPr>
                  <w:sdtContent>
                    <w:tc>
                      <w:tcPr>
                        <w:tcW w:w="1151"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rPr>
                            <w:szCs w:val="21"/>
                          </w:rPr>
                        </w:pPr>
                        <w:r>
                          <w:rPr>
                            <w:rFonts w:hint="eastAsia"/>
                            <w:szCs w:val="21"/>
                          </w:rPr>
                          <w:t>物产信息</w:t>
                        </w:r>
                      </w:p>
                    </w:tc>
                  </w:sdtContent>
                </w:sdt>
                <w:sdt>
                  <w:sdtPr>
                    <w:rPr>
                      <w:szCs w:val="21"/>
                    </w:rPr>
                    <w:alias w:val="上市公司应付关联方款项明细-金额"/>
                    <w:tag w:val="_GBC_c0b3b7a0b8574da2b1f8c7b47eb7dc95"/>
                    <w:id w:val="-74985319"/>
                    <w:lock w:val="sdtLocked"/>
                  </w:sdtPr>
                  <w:sdtContent>
                    <w:tc>
                      <w:tcPr>
                        <w:tcW w:w="1152"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jc w:val="right"/>
                          <w:rPr>
                            <w:szCs w:val="21"/>
                          </w:rPr>
                        </w:pPr>
                        <w:r>
                          <w:rPr>
                            <w:szCs w:val="21"/>
                          </w:rPr>
                          <w:t>2,005,321.37</w:t>
                        </w:r>
                      </w:p>
                    </w:tc>
                  </w:sdtContent>
                </w:sdt>
                <w:sdt>
                  <w:sdtPr>
                    <w:rPr>
                      <w:szCs w:val="21"/>
                    </w:rPr>
                    <w:alias w:val="上市公司应付关联方款项明细-金额"/>
                    <w:tag w:val="_GBC_c2152582304d4e45a85f442e3a66d522"/>
                    <w:id w:val="-209188608"/>
                    <w:lock w:val="sdtLocked"/>
                    <w:showingPlcHdr/>
                  </w:sdtPr>
                  <w:sdtContent>
                    <w:tc>
                      <w:tcPr>
                        <w:tcW w:w="1501"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jc w:val="right"/>
                          <w:rPr>
                            <w:szCs w:val="21"/>
                          </w:rPr>
                        </w:pPr>
                        <w:r w:rsidRPr="001852D3">
                          <w:rPr>
                            <w:rStyle w:val="af5"/>
                            <w:rFonts w:hint="eastAsia"/>
                          </w:rPr>
                          <w:t xml:space="preserve">　</w:t>
                        </w:r>
                      </w:p>
                    </w:tc>
                  </w:sdtContent>
                </w:sdt>
              </w:tr>
            </w:sdtContent>
          </w:sdt>
          <w:sdt>
            <w:sdtPr>
              <w:rPr>
                <w:rFonts w:hint="eastAsia"/>
                <w:szCs w:val="21"/>
              </w:rPr>
              <w:alias w:val="上市公司应付关联方款项明细"/>
              <w:tag w:val="_GBC_bb3d19486f2b460b856a135056bd0897"/>
              <w:id w:val="-48145642"/>
              <w:lock w:val="sdtLocked"/>
            </w:sdtPr>
            <w:sdtEndPr>
              <w:rPr>
                <w:rFonts w:hint="default"/>
              </w:rPr>
            </w:sdtEndPr>
            <w:sdtContent>
              <w:tr w:rsidR="004A7006" w:rsidTr="005D1DDB">
                <w:sdt>
                  <w:sdtPr>
                    <w:rPr>
                      <w:rFonts w:hint="eastAsia"/>
                      <w:szCs w:val="21"/>
                    </w:rPr>
                    <w:alias w:val="上市公司应付关联方款项明细-项目名称"/>
                    <w:tag w:val="_GBC_6233adb0f6b54f128938af25d0d69653"/>
                    <w:id w:val="1454132430"/>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4A7006" w:rsidRDefault="004A7006" w:rsidP="005D1DDB">
                        <w:pPr>
                          <w:autoSpaceDE w:val="0"/>
                          <w:autoSpaceDN w:val="0"/>
                          <w:adjustRightInd w:val="0"/>
                          <w:rPr>
                            <w:szCs w:val="21"/>
                          </w:rPr>
                        </w:pPr>
                        <w:r>
                          <w:rPr>
                            <w:rFonts w:hint="eastAsia"/>
                            <w:szCs w:val="21"/>
                          </w:rPr>
                          <w:t>应付账款</w:t>
                        </w:r>
                      </w:p>
                    </w:tc>
                  </w:sdtContent>
                </w:sdt>
                <w:sdt>
                  <w:sdtPr>
                    <w:rPr>
                      <w:szCs w:val="21"/>
                    </w:rPr>
                    <w:alias w:val="上市公司应付关联方款项明细-关联方"/>
                    <w:tag w:val="_GBC_8f117d3e5aee4c22ad9a5df3b284d78f"/>
                    <w:id w:val="-587457194"/>
                    <w:lock w:val="sdtLocked"/>
                  </w:sdtPr>
                  <w:sdtContent>
                    <w:tc>
                      <w:tcPr>
                        <w:tcW w:w="1151"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rPr>
                            <w:szCs w:val="21"/>
                          </w:rPr>
                        </w:pPr>
                        <w:r>
                          <w:rPr>
                            <w:rFonts w:hint="eastAsia"/>
                            <w:szCs w:val="21"/>
                          </w:rPr>
                          <w:t>物产国际</w:t>
                        </w:r>
                      </w:p>
                    </w:tc>
                  </w:sdtContent>
                </w:sdt>
                <w:sdt>
                  <w:sdtPr>
                    <w:rPr>
                      <w:szCs w:val="21"/>
                    </w:rPr>
                    <w:alias w:val="上市公司应付关联方款项明细-金额"/>
                    <w:tag w:val="_GBC_c0b3b7a0b8574da2b1f8c7b47eb7dc95"/>
                    <w:id w:val="-994021709"/>
                    <w:lock w:val="sdtLocked"/>
                    <w:showingPlcHdr/>
                  </w:sdtPr>
                  <w:sdtContent>
                    <w:tc>
                      <w:tcPr>
                        <w:tcW w:w="1152"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jc w:val="right"/>
                          <w:rPr>
                            <w:szCs w:val="21"/>
                          </w:rPr>
                        </w:pPr>
                        <w:r w:rsidRPr="001852D3">
                          <w:rPr>
                            <w:rStyle w:val="af5"/>
                            <w:rFonts w:hint="eastAsia"/>
                          </w:rPr>
                          <w:t xml:space="preserve">　</w:t>
                        </w:r>
                      </w:p>
                    </w:tc>
                  </w:sdtContent>
                </w:sdt>
                <w:sdt>
                  <w:sdtPr>
                    <w:rPr>
                      <w:szCs w:val="21"/>
                    </w:rPr>
                    <w:alias w:val="上市公司应付关联方款项明细-金额"/>
                    <w:tag w:val="_GBC_c2152582304d4e45a85f442e3a66d522"/>
                    <w:id w:val="520440879"/>
                    <w:lock w:val="sdtLocked"/>
                  </w:sdtPr>
                  <w:sdtContent>
                    <w:tc>
                      <w:tcPr>
                        <w:tcW w:w="1501"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jc w:val="right"/>
                          <w:rPr>
                            <w:szCs w:val="21"/>
                          </w:rPr>
                        </w:pPr>
                        <w:r>
                          <w:rPr>
                            <w:szCs w:val="21"/>
                          </w:rPr>
                          <w:t>32,051.29</w:t>
                        </w:r>
                      </w:p>
                    </w:tc>
                  </w:sdtContent>
                </w:sdt>
              </w:tr>
            </w:sdtContent>
          </w:sdt>
          <w:sdt>
            <w:sdtPr>
              <w:rPr>
                <w:rFonts w:hint="eastAsia"/>
                <w:szCs w:val="21"/>
              </w:rPr>
              <w:alias w:val="上市公司应付关联方款项明细"/>
              <w:tag w:val="_GBC_bb3d19486f2b460b856a135056bd0897"/>
              <w:id w:val="-1891188863"/>
              <w:lock w:val="sdtLocked"/>
            </w:sdtPr>
            <w:sdtEndPr>
              <w:rPr>
                <w:rFonts w:hint="default"/>
              </w:rPr>
            </w:sdtEndPr>
            <w:sdtContent>
              <w:tr w:rsidR="004A7006" w:rsidTr="005D1DDB">
                <w:sdt>
                  <w:sdtPr>
                    <w:rPr>
                      <w:rFonts w:hint="eastAsia"/>
                      <w:szCs w:val="21"/>
                    </w:rPr>
                    <w:alias w:val="上市公司应付关联方款项明细-项目名称"/>
                    <w:tag w:val="_GBC_6233adb0f6b54f128938af25d0d69653"/>
                    <w:id w:val="-1053154784"/>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4A7006" w:rsidRDefault="004A7006" w:rsidP="005D1DDB">
                        <w:pPr>
                          <w:autoSpaceDE w:val="0"/>
                          <w:autoSpaceDN w:val="0"/>
                          <w:adjustRightInd w:val="0"/>
                          <w:rPr>
                            <w:szCs w:val="21"/>
                          </w:rPr>
                        </w:pPr>
                        <w:r w:rsidRPr="006D5CFF">
                          <w:rPr>
                            <w:rFonts w:hint="eastAsia"/>
                            <w:szCs w:val="21"/>
                          </w:rPr>
                          <w:t>预收款项</w:t>
                        </w:r>
                      </w:p>
                    </w:tc>
                  </w:sdtContent>
                </w:sdt>
                <w:sdt>
                  <w:sdtPr>
                    <w:rPr>
                      <w:szCs w:val="21"/>
                    </w:rPr>
                    <w:alias w:val="上市公司应付关联方款项明细-关联方"/>
                    <w:tag w:val="_GBC_8f117d3e5aee4c22ad9a5df3b284d78f"/>
                    <w:id w:val="1966082813"/>
                    <w:lock w:val="sdtLocked"/>
                  </w:sdtPr>
                  <w:sdtContent>
                    <w:tc>
                      <w:tcPr>
                        <w:tcW w:w="1151"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rPr>
                            <w:szCs w:val="21"/>
                          </w:rPr>
                        </w:pPr>
                        <w:r>
                          <w:rPr>
                            <w:rFonts w:hint="eastAsia"/>
                            <w:szCs w:val="21"/>
                          </w:rPr>
                          <w:t>浙江浙大宇恒科技发展有限公司</w:t>
                        </w:r>
                      </w:p>
                    </w:tc>
                  </w:sdtContent>
                </w:sdt>
                <w:sdt>
                  <w:sdtPr>
                    <w:rPr>
                      <w:szCs w:val="21"/>
                    </w:rPr>
                    <w:alias w:val="上市公司应付关联方款项明细-金额"/>
                    <w:tag w:val="_GBC_c0b3b7a0b8574da2b1f8c7b47eb7dc95"/>
                    <w:id w:val="-629239873"/>
                    <w:lock w:val="sdtLocked"/>
                  </w:sdtPr>
                  <w:sdtContent>
                    <w:tc>
                      <w:tcPr>
                        <w:tcW w:w="1152"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jc w:val="right"/>
                          <w:rPr>
                            <w:szCs w:val="21"/>
                          </w:rPr>
                        </w:pPr>
                        <w:r>
                          <w:rPr>
                            <w:szCs w:val="21"/>
                          </w:rPr>
                          <w:t>390,131.04</w:t>
                        </w:r>
                      </w:p>
                    </w:tc>
                  </w:sdtContent>
                </w:sdt>
                <w:sdt>
                  <w:sdtPr>
                    <w:rPr>
                      <w:szCs w:val="21"/>
                    </w:rPr>
                    <w:alias w:val="上市公司应付关联方款项明细-金额"/>
                    <w:tag w:val="_GBC_c2152582304d4e45a85f442e3a66d522"/>
                    <w:id w:val="-436205572"/>
                    <w:lock w:val="sdtLocked"/>
                  </w:sdtPr>
                  <w:sdtContent>
                    <w:tc>
                      <w:tcPr>
                        <w:tcW w:w="1501"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jc w:val="right"/>
                          <w:rPr>
                            <w:szCs w:val="21"/>
                          </w:rPr>
                        </w:pPr>
                        <w:r>
                          <w:rPr>
                            <w:szCs w:val="21"/>
                          </w:rPr>
                          <w:t>4,639,318.09</w:t>
                        </w:r>
                      </w:p>
                    </w:tc>
                  </w:sdtContent>
                </w:sdt>
              </w:tr>
            </w:sdtContent>
          </w:sdt>
          <w:sdt>
            <w:sdtPr>
              <w:rPr>
                <w:rFonts w:hint="eastAsia"/>
                <w:szCs w:val="21"/>
              </w:rPr>
              <w:alias w:val="上市公司应付关联方款项明细"/>
              <w:tag w:val="_GBC_bb3d19486f2b460b856a135056bd0897"/>
              <w:id w:val="415596062"/>
              <w:lock w:val="sdtLocked"/>
            </w:sdtPr>
            <w:sdtEndPr>
              <w:rPr>
                <w:rFonts w:hint="default"/>
              </w:rPr>
            </w:sdtEndPr>
            <w:sdtContent>
              <w:tr w:rsidR="004A7006" w:rsidTr="005D1DDB">
                <w:sdt>
                  <w:sdtPr>
                    <w:rPr>
                      <w:rFonts w:hint="eastAsia"/>
                      <w:szCs w:val="21"/>
                    </w:rPr>
                    <w:alias w:val="上市公司应付关联方款项明细-项目名称"/>
                    <w:tag w:val="_GBC_6233adb0f6b54f128938af25d0d69653"/>
                    <w:id w:val="273369303"/>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4A7006" w:rsidRDefault="004A7006" w:rsidP="005D1DDB">
                        <w:pPr>
                          <w:autoSpaceDE w:val="0"/>
                          <w:autoSpaceDN w:val="0"/>
                          <w:adjustRightInd w:val="0"/>
                          <w:rPr>
                            <w:szCs w:val="21"/>
                          </w:rPr>
                        </w:pPr>
                        <w:r w:rsidRPr="006D5CFF">
                          <w:rPr>
                            <w:rFonts w:hint="eastAsia"/>
                            <w:szCs w:val="21"/>
                          </w:rPr>
                          <w:t>预收款项</w:t>
                        </w:r>
                      </w:p>
                    </w:tc>
                  </w:sdtContent>
                </w:sdt>
                <w:sdt>
                  <w:sdtPr>
                    <w:rPr>
                      <w:szCs w:val="21"/>
                    </w:rPr>
                    <w:alias w:val="上市公司应付关联方款项明细-关联方"/>
                    <w:tag w:val="_GBC_8f117d3e5aee4c22ad9a5df3b284d78f"/>
                    <w:id w:val="-1175266839"/>
                    <w:lock w:val="sdtLocked"/>
                  </w:sdtPr>
                  <w:sdtContent>
                    <w:tc>
                      <w:tcPr>
                        <w:tcW w:w="1151"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rPr>
                            <w:szCs w:val="21"/>
                          </w:rPr>
                        </w:pPr>
                        <w:r>
                          <w:rPr>
                            <w:rFonts w:hint="eastAsia"/>
                            <w:szCs w:val="21"/>
                          </w:rPr>
                          <w:t>物产化工</w:t>
                        </w:r>
                      </w:p>
                    </w:tc>
                  </w:sdtContent>
                </w:sdt>
                <w:sdt>
                  <w:sdtPr>
                    <w:rPr>
                      <w:szCs w:val="21"/>
                    </w:rPr>
                    <w:alias w:val="上市公司应付关联方款项明细-金额"/>
                    <w:tag w:val="_GBC_c0b3b7a0b8574da2b1f8c7b47eb7dc95"/>
                    <w:id w:val="899254543"/>
                    <w:lock w:val="sdtLocked"/>
                    <w:showingPlcHdr/>
                  </w:sdtPr>
                  <w:sdtContent>
                    <w:tc>
                      <w:tcPr>
                        <w:tcW w:w="1152"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jc w:val="right"/>
                          <w:rPr>
                            <w:szCs w:val="21"/>
                          </w:rPr>
                        </w:pPr>
                        <w:r w:rsidRPr="001852D3">
                          <w:rPr>
                            <w:rStyle w:val="af5"/>
                            <w:rFonts w:hint="eastAsia"/>
                          </w:rPr>
                          <w:t xml:space="preserve">　</w:t>
                        </w:r>
                      </w:p>
                    </w:tc>
                  </w:sdtContent>
                </w:sdt>
                <w:sdt>
                  <w:sdtPr>
                    <w:rPr>
                      <w:szCs w:val="21"/>
                    </w:rPr>
                    <w:alias w:val="上市公司应付关联方款项明细-金额"/>
                    <w:tag w:val="_GBC_c2152582304d4e45a85f442e3a66d522"/>
                    <w:id w:val="1928467153"/>
                    <w:lock w:val="sdtLocked"/>
                  </w:sdtPr>
                  <w:sdtContent>
                    <w:tc>
                      <w:tcPr>
                        <w:tcW w:w="1501"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jc w:val="right"/>
                          <w:rPr>
                            <w:szCs w:val="21"/>
                          </w:rPr>
                        </w:pPr>
                        <w:r>
                          <w:rPr>
                            <w:szCs w:val="21"/>
                          </w:rPr>
                          <w:t>939,284.38</w:t>
                        </w:r>
                      </w:p>
                    </w:tc>
                  </w:sdtContent>
                </w:sdt>
              </w:tr>
            </w:sdtContent>
          </w:sdt>
          <w:sdt>
            <w:sdtPr>
              <w:rPr>
                <w:rFonts w:hint="eastAsia"/>
                <w:szCs w:val="21"/>
              </w:rPr>
              <w:alias w:val="上市公司应付关联方款项明细"/>
              <w:tag w:val="_GBC_bb3d19486f2b460b856a135056bd0897"/>
              <w:id w:val="-2058849516"/>
              <w:lock w:val="sdtLocked"/>
            </w:sdtPr>
            <w:sdtEndPr>
              <w:rPr>
                <w:rFonts w:hint="default"/>
              </w:rPr>
            </w:sdtEndPr>
            <w:sdtContent>
              <w:tr w:rsidR="004A7006" w:rsidTr="005D1DDB">
                <w:sdt>
                  <w:sdtPr>
                    <w:rPr>
                      <w:rFonts w:hint="eastAsia"/>
                      <w:szCs w:val="21"/>
                    </w:rPr>
                    <w:alias w:val="上市公司应付关联方款项明细-项目名称"/>
                    <w:tag w:val="_GBC_6233adb0f6b54f128938af25d0d69653"/>
                    <w:id w:val="-1306163541"/>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4A7006" w:rsidRDefault="004A7006" w:rsidP="005D1DDB">
                        <w:pPr>
                          <w:autoSpaceDE w:val="0"/>
                          <w:autoSpaceDN w:val="0"/>
                          <w:adjustRightInd w:val="0"/>
                          <w:rPr>
                            <w:szCs w:val="21"/>
                          </w:rPr>
                        </w:pPr>
                        <w:r w:rsidRPr="006D5CFF">
                          <w:rPr>
                            <w:rFonts w:hint="eastAsia"/>
                            <w:szCs w:val="21"/>
                          </w:rPr>
                          <w:t>预收款项</w:t>
                        </w:r>
                      </w:p>
                    </w:tc>
                  </w:sdtContent>
                </w:sdt>
                <w:sdt>
                  <w:sdtPr>
                    <w:rPr>
                      <w:szCs w:val="21"/>
                    </w:rPr>
                    <w:alias w:val="上市公司应付关联方款项明细-关联方"/>
                    <w:tag w:val="_GBC_8f117d3e5aee4c22ad9a5df3b284d78f"/>
                    <w:id w:val="-1188910310"/>
                    <w:lock w:val="sdtLocked"/>
                  </w:sdtPr>
                  <w:sdtContent>
                    <w:tc>
                      <w:tcPr>
                        <w:tcW w:w="1151"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rPr>
                            <w:szCs w:val="21"/>
                          </w:rPr>
                        </w:pPr>
                        <w:r>
                          <w:rPr>
                            <w:rFonts w:hint="eastAsia"/>
                            <w:szCs w:val="21"/>
                          </w:rPr>
                          <w:t>浙江物产良</w:t>
                        </w:r>
                        <w:proofErr w:type="gramStart"/>
                        <w:r>
                          <w:rPr>
                            <w:rFonts w:hint="eastAsia"/>
                            <w:szCs w:val="21"/>
                          </w:rPr>
                          <w:t>渚</w:t>
                        </w:r>
                        <w:proofErr w:type="gramEnd"/>
                        <w:r>
                          <w:rPr>
                            <w:rFonts w:hint="eastAsia"/>
                            <w:szCs w:val="21"/>
                          </w:rPr>
                          <w:t>花苑房地产开发有限公司</w:t>
                        </w:r>
                      </w:p>
                    </w:tc>
                  </w:sdtContent>
                </w:sdt>
                <w:sdt>
                  <w:sdtPr>
                    <w:rPr>
                      <w:szCs w:val="21"/>
                    </w:rPr>
                    <w:alias w:val="上市公司应付关联方款项明细-金额"/>
                    <w:tag w:val="_GBC_c0b3b7a0b8574da2b1f8c7b47eb7dc95"/>
                    <w:id w:val="2002463900"/>
                    <w:lock w:val="sdtLocked"/>
                    <w:showingPlcHdr/>
                  </w:sdtPr>
                  <w:sdtContent>
                    <w:tc>
                      <w:tcPr>
                        <w:tcW w:w="1152"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jc w:val="right"/>
                          <w:rPr>
                            <w:szCs w:val="21"/>
                          </w:rPr>
                        </w:pPr>
                        <w:r w:rsidRPr="001852D3">
                          <w:rPr>
                            <w:rStyle w:val="af5"/>
                            <w:rFonts w:hint="eastAsia"/>
                          </w:rPr>
                          <w:t xml:space="preserve">　</w:t>
                        </w:r>
                      </w:p>
                    </w:tc>
                  </w:sdtContent>
                </w:sdt>
                <w:sdt>
                  <w:sdtPr>
                    <w:rPr>
                      <w:szCs w:val="21"/>
                    </w:rPr>
                    <w:alias w:val="上市公司应付关联方款项明细-金额"/>
                    <w:tag w:val="_GBC_c2152582304d4e45a85f442e3a66d522"/>
                    <w:id w:val="-1313407950"/>
                    <w:lock w:val="sdtLocked"/>
                  </w:sdtPr>
                  <w:sdtContent>
                    <w:tc>
                      <w:tcPr>
                        <w:tcW w:w="1501"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jc w:val="right"/>
                          <w:rPr>
                            <w:szCs w:val="21"/>
                          </w:rPr>
                        </w:pPr>
                        <w:r>
                          <w:rPr>
                            <w:szCs w:val="21"/>
                          </w:rPr>
                          <w:t>240,458.00</w:t>
                        </w:r>
                      </w:p>
                    </w:tc>
                  </w:sdtContent>
                </w:sdt>
              </w:tr>
            </w:sdtContent>
          </w:sdt>
          <w:sdt>
            <w:sdtPr>
              <w:rPr>
                <w:rFonts w:hint="eastAsia"/>
                <w:szCs w:val="21"/>
              </w:rPr>
              <w:alias w:val="上市公司应付关联方款项明细"/>
              <w:tag w:val="_GBC_bb3d19486f2b460b856a135056bd0897"/>
              <w:id w:val="193207119"/>
              <w:lock w:val="sdtLocked"/>
            </w:sdtPr>
            <w:sdtContent>
              <w:tr w:rsidR="004A7006" w:rsidTr="005D1DDB">
                <w:sdt>
                  <w:sdtPr>
                    <w:rPr>
                      <w:rFonts w:hint="eastAsia"/>
                      <w:szCs w:val="21"/>
                    </w:rPr>
                    <w:alias w:val="上市公司应付关联方款项明细-项目名称"/>
                    <w:tag w:val="_GBC_6233adb0f6b54f128938af25d0d69653"/>
                    <w:id w:val="626967921"/>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4A7006" w:rsidRDefault="004A7006" w:rsidP="005D1DDB">
                        <w:pPr>
                          <w:autoSpaceDE w:val="0"/>
                          <w:autoSpaceDN w:val="0"/>
                          <w:adjustRightInd w:val="0"/>
                          <w:rPr>
                            <w:strike/>
                            <w:szCs w:val="21"/>
                          </w:rPr>
                        </w:pPr>
                        <w:r w:rsidRPr="006D5CFF">
                          <w:rPr>
                            <w:rFonts w:hint="eastAsia"/>
                            <w:szCs w:val="21"/>
                          </w:rPr>
                          <w:t>预收款项</w:t>
                        </w:r>
                      </w:p>
                    </w:tc>
                  </w:sdtContent>
                </w:sdt>
                <w:sdt>
                  <w:sdtPr>
                    <w:rPr>
                      <w:szCs w:val="21"/>
                    </w:rPr>
                    <w:alias w:val="上市公司应付关联方款项明细-关联方"/>
                    <w:tag w:val="_GBC_8f117d3e5aee4c22ad9a5df3b284d78f"/>
                    <w:id w:val="-234861799"/>
                    <w:lock w:val="sdtLocked"/>
                  </w:sdtPr>
                  <w:sdtContent>
                    <w:tc>
                      <w:tcPr>
                        <w:tcW w:w="1151"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rPr>
                            <w:szCs w:val="21"/>
                          </w:rPr>
                        </w:pPr>
                        <w:r>
                          <w:rPr>
                            <w:rFonts w:hint="eastAsia"/>
                            <w:szCs w:val="21"/>
                          </w:rPr>
                          <w:t>物产信息</w:t>
                        </w:r>
                      </w:p>
                    </w:tc>
                  </w:sdtContent>
                </w:sdt>
                <w:sdt>
                  <w:sdtPr>
                    <w:rPr>
                      <w:szCs w:val="21"/>
                    </w:rPr>
                    <w:alias w:val="上市公司应付关联方款项明细-金额"/>
                    <w:tag w:val="_GBC_c0b3b7a0b8574da2b1f8c7b47eb7dc95"/>
                    <w:id w:val="1240442736"/>
                    <w:lock w:val="sdtLocked"/>
                    <w:showingPlcHdr/>
                  </w:sdtPr>
                  <w:sdtContent>
                    <w:tc>
                      <w:tcPr>
                        <w:tcW w:w="1152"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jc w:val="right"/>
                          <w:rPr>
                            <w:szCs w:val="21"/>
                          </w:rPr>
                        </w:pPr>
                        <w:r w:rsidRPr="001852D3">
                          <w:rPr>
                            <w:rStyle w:val="af5"/>
                            <w:rFonts w:hint="eastAsia"/>
                          </w:rPr>
                          <w:t xml:space="preserve">　</w:t>
                        </w:r>
                      </w:p>
                    </w:tc>
                  </w:sdtContent>
                </w:sdt>
                <w:sdt>
                  <w:sdtPr>
                    <w:rPr>
                      <w:szCs w:val="21"/>
                    </w:rPr>
                    <w:alias w:val="上市公司应付关联方款项明细-金额"/>
                    <w:tag w:val="_GBC_c2152582304d4e45a85f442e3a66d522"/>
                    <w:id w:val="-708946516"/>
                    <w:lock w:val="sdtLocked"/>
                  </w:sdtPr>
                  <w:sdtContent>
                    <w:tc>
                      <w:tcPr>
                        <w:tcW w:w="1501"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jc w:val="right"/>
                          <w:rPr>
                            <w:szCs w:val="21"/>
                          </w:rPr>
                        </w:pPr>
                        <w:r>
                          <w:rPr>
                            <w:szCs w:val="21"/>
                          </w:rPr>
                          <w:t>10,800.00</w:t>
                        </w:r>
                      </w:p>
                    </w:tc>
                  </w:sdtContent>
                </w:sdt>
              </w:tr>
            </w:sdtContent>
          </w:sdt>
          <w:sdt>
            <w:sdtPr>
              <w:rPr>
                <w:rFonts w:hint="eastAsia"/>
                <w:szCs w:val="21"/>
              </w:rPr>
              <w:alias w:val="上市公司应付关联方款项明细"/>
              <w:tag w:val="_GBC_bb3d19486f2b460b856a135056bd0897"/>
              <w:id w:val="804746950"/>
              <w:lock w:val="sdtLocked"/>
            </w:sdtPr>
            <w:sdtEndPr>
              <w:rPr>
                <w:rFonts w:hint="default"/>
              </w:rPr>
            </w:sdtEndPr>
            <w:sdtContent>
              <w:tr w:rsidR="004A7006" w:rsidTr="005D1DDB">
                <w:sdt>
                  <w:sdtPr>
                    <w:rPr>
                      <w:rFonts w:hint="eastAsia"/>
                      <w:szCs w:val="21"/>
                    </w:rPr>
                    <w:alias w:val="上市公司应付关联方款项明细-项目名称"/>
                    <w:tag w:val="_GBC_6233adb0f6b54f128938af25d0d69653"/>
                    <w:id w:val="-535437275"/>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4A7006" w:rsidRDefault="004A7006" w:rsidP="005D1DDB">
                        <w:pPr>
                          <w:autoSpaceDE w:val="0"/>
                          <w:autoSpaceDN w:val="0"/>
                          <w:adjustRightInd w:val="0"/>
                          <w:rPr>
                            <w:szCs w:val="21"/>
                          </w:rPr>
                        </w:pPr>
                        <w:r>
                          <w:rPr>
                            <w:rFonts w:hint="eastAsia"/>
                            <w:szCs w:val="21"/>
                          </w:rPr>
                          <w:t>应付利息</w:t>
                        </w:r>
                      </w:p>
                    </w:tc>
                  </w:sdtContent>
                </w:sdt>
                <w:sdt>
                  <w:sdtPr>
                    <w:rPr>
                      <w:szCs w:val="21"/>
                    </w:rPr>
                    <w:alias w:val="上市公司应付关联方款项明细-关联方"/>
                    <w:tag w:val="_GBC_8f117d3e5aee4c22ad9a5df3b284d78f"/>
                    <w:id w:val="1139697050"/>
                    <w:lock w:val="sdtLocked"/>
                  </w:sdtPr>
                  <w:sdtContent>
                    <w:tc>
                      <w:tcPr>
                        <w:tcW w:w="1151"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rPr>
                            <w:szCs w:val="21"/>
                          </w:rPr>
                        </w:pPr>
                        <w:r>
                          <w:rPr>
                            <w:rFonts w:hint="eastAsia"/>
                            <w:szCs w:val="21"/>
                          </w:rPr>
                          <w:t>杭州银泰</w:t>
                        </w:r>
                      </w:p>
                    </w:tc>
                  </w:sdtContent>
                </w:sdt>
                <w:sdt>
                  <w:sdtPr>
                    <w:rPr>
                      <w:szCs w:val="21"/>
                    </w:rPr>
                    <w:alias w:val="上市公司应付关联方款项明细-金额"/>
                    <w:tag w:val="_GBC_c0b3b7a0b8574da2b1f8c7b47eb7dc95"/>
                    <w:id w:val="379067918"/>
                    <w:lock w:val="sdtLocked"/>
                  </w:sdtPr>
                  <w:sdtContent>
                    <w:tc>
                      <w:tcPr>
                        <w:tcW w:w="1152"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jc w:val="right"/>
                          <w:rPr>
                            <w:szCs w:val="21"/>
                          </w:rPr>
                        </w:pPr>
                        <w:r>
                          <w:rPr>
                            <w:szCs w:val="21"/>
                          </w:rPr>
                          <w:t>806,208.33</w:t>
                        </w:r>
                      </w:p>
                    </w:tc>
                  </w:sdtContent>
                </w:sdt>
                <w:sdt>
                  <w:sdtPr>
                    <w:rPr>
                      <w:szCs w:val="21"/>
                    </w:rPr>
                    <w:alias w:val="上市公司应付关联方款项明细-金额"/>
                    <w:tag w:val="_GBC_c2152582304d4e45a85f442e3a66d522"/>
                    <w:id w:val="1338966175"/>
                    <w:lock w:val="sdtLocked"/>
                  </w:sdtPr>
                  <w:sdtContent>
                    <w:tc>
                      <w:tcPr>
                        <w:tcW w:w="1501"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jc w:val="right"/>
                          <w:rPr>
                            <w:szCs w:val="21"/>
                          </w:rPr>
                        </w:pPr>
                        <w:r>
                          <w:rPr>
                            <w:szCs w:val="21"/>
                          </w:rPr>
                          <w:t>1,682,199.00</w:t>
                        </w:r>
                      </w:p>
                    </w:tc>
                  </w:sdtContent>
                </w:sdt>
              </w:tr>
            </w:sdtContent>
          </w:sdt>
          <w:sdt>
            <w:sdtPr>
              <w:rPr>
                <w:rFonts w:hint="eastAsia"/>
                <w:szCs w:val="21"/>
              </w:rPr>
              <w:alias w:val="上市公司应付关联方款项明细"/>
              <w:tag w:val="_GBC_bb3d19486f2b460b856a135056bd0897"/>
              <w:id w:val="-1986540827"/>
              <w:lock w:val="sdtLocked"/>
            </w:sdtPr>
            <w:sdtEndPr>
              <w:rPr>
                <w:rFonts w:hint="default"/>
              </w:rPr>
            </w:sdtEndPr>
            <w:sdtContent>
              <w:tr w:rsidR="004A7006" w:rsidTr="005D1DDB">
                <w:sdt>
                  <w:sdtPr>
                    <w:rPr>
                      <w:rFonts w:hint="eastAsia"/>
                      <w:szCs w:val="21"/>
                    </w:rPr>
                    <w:alias w:val="上市公司应付关联方款项明细-项目名称"/>
                    <w:tag w:val="_GBC_6233adb0f6b54f128938af25d0d69653"/>
                    <w:id w:val="-603187368"/>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4A7006" w:rsidRDefault="004A7006" w:rsidP="005D1DDB">
                        <w:pPr>
                          <w:autoSpaceDE w:val="0"/>
                          <w:autoSpaceDN w:val="0"/>
                          <w:adjustRightInd w:val="0"/>
                          <w:rPr>
                            <w:szCs w:val="21"/>
                          </w:rPr>
                        </w:pPr>
                        <w:r>
                          <w:rPr>
                            <w:rFonts w:hint="eastAsia"/>
                            <w:szCs w:val="21"/>
                          </w:rPr>
                          <w:t>应付利息</w:t>
                        </w:r>
                      </w:p>
                    </w:tc>
                  </w:sdtContent>
                </w:sdt>
                <w:sdt>
                  <w:sdtPr>
                    <w:rPr>
                      <w:szCs w:val="21"/>
                    </w:rPr>
                    <w:alias w:val="上市公司应付关联方款项明细-关联方"/>
                    <w:tag w:val="_GBC_8f117d3e5aee4c22ad9a5df3b284d78f"/>
                    <w:id w:val="-823738237"/>
                    <w:lock w:val="sdtLocked"/>
                  </w:sdtPr>
                  <w:sdtContent>
                    <w:tc>
                      <w:tcPr>
                        <w:tcW w:w="1151"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rPr>
                            <w:szCs w:val="21"/>
                          </w:rPr>
                        </w:pPr>
                        <w:r>
                          <w:rPr>
                            <w:rFonts w:hint="eastAsia"/>
                            <w:szCs w:val="21"/>
                          </w:rPr>
                          <w:t>物产实业</w:t>
                        </w:r>
                      </w:p>
                    </w:tc>
                  </w:sdtContent>
                </w:sdt>
                <w:sdt>
                  <w:sdtPr>
                    <w:rPr>
                      <w:szCs w:val="21"/>
                    </w:rPr>
                    <w:alias w:val="上市公司应付关联方款项明细-金额"/>
                    <w:tag w:val="_GBC_c0b3b7a0b8574da2b1f8c7b47eb7dc95"/>
                    <w:id w:val="-1129399081"/>
                    <w:lock w:val="sdtLocked"/>
                  </w:sdtPr>
                  <w:sdtContent>
                    <w:tc>
                      <w:tcPr>
                        <w:tcW w:w="1152"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jc w:val="right"/>
                          <w:rPr>
                            <w:szCs w:val="21"/>
                          </w:rPr>
                        </w:pPr>
                        <w:r>
                          <w:rPr>
                            <w:szCs w:val="21"/>
                          </w:rPr>
                          <w:t>1,497,222.22</w:t>
                        </w:r>
                      </w:p>
                    </w:tc>
                  </w:sdtContent>
                </w:sdt>
                <w:sdt>
                  <w:sdtPr>
                    <w:rPr>
                      <w:szCs w:val="21"/>
                    </w:rPr>
                    <w:alias w:val="上市公司应付关联方款项明细-金额"/>
                    <w:tag w:val="_GBC_c2152582304d4e45a85f442e3a66d522"/>
                    <w:id w:val="-528880117"/>
                    <w:lock w:val="sdtLocked"/>
                  </w:sdtPr>
                  <w:sdtContent>
                    <w:tc>
                      <w:tcPr>
                        <w:tcW w:w="1501"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jc w:val="right"/>
                          <w:rPr>
                            <w:szCs w:val="21"/>
                          </w:rPr>
                        </w:pPr>
                        <w:r>
                          <w:rPr>
                            <w:szCs w:val="21"/>
                          </w:rPr>
                          <w:t>1,497,222.22</w:t>
                        </w:r>
                      </w:p>
                    </w:tc>
                  </w:sdtContent>
                </w:sdt>
              </w:tr>
            </w:sdtContent>
          </w:sdt>
          <w:sdt>
            <w:sdtPr>
              <w:rPr>
                <w:rFonts w:hint="eastAsia"/>
                <w:szCs w:val="21"/>
              </w:rPr>
              <w:alias w:val="上市公司应付关联方款项明细"/>
              <w:tag w:val="_GBC_bb3d19486f2b460b856a135056bd0897"/>
              <w:id w:val="-635111450"/>
              <w:lock w:val="sdtLocked"/>
            </w:sdtPr>
            <w:sdtEndPr>
              <w:rPr>
                <w:rFonts w:hint="default"/>
              </w:rPr>
            </w:sdtEndPr>
            <w:sdtContent>
              <w:tr w:rsidR="004A7006" w:rsidTr="005D1DDB">
                <w:sdt>
                  <w:sdtPr>
                    <w:rPr>
                      <w:rFonts w:hint="eastAsia"/>
                      <w:szCs w:val="21"/>
                    </w:rPr>
                    <w:alias w:val="上市公司应付关联方款项明细-项目名称"/>
                    <w:tag w:val="_GBC_6233adb0f6b54f128938af25d0d69653"/>
                    <w:id w:val="664828998"/>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4A7006" w:rsidRDefault="004A7006" w:rsidP="005D1DDB">
                        <w:pPr>
                          <w:autoSpaceDE w:val="0"/>
                          <w:autoSpaceDN w:val="0"/>
                          <w:adjustRightInd w:val="0"/>
                          <w:rPr>
                            <w:szCs w:val="21"/>
                          </w:rPr>
                        </w:pPr>
                        <w:r>
                          <w:rPr>
                            <w:rFonts w:hint="eastAsia"/>
                            <w:szCs w:val="21"/>
                          </w:rPr>
                          <w:t>应付利息</w:t>
                        </w:r>
                      </w:p>
                    </w:tc>
                  </w:sdtContent>
                </w:sdt>
                <w:sdt>
                  <w:sdtPr>
                    <w:rPr>
                      <w:szCs w:val="21"/>
                    </w:rPr>
                    <w:alias w:val="上市公司应付关联方款项明细-关联方"/>
                    <w:tag w:val="_GBC_8f117d3e5aee4c22ad9a5df3b284d78f"/>
                    <w:id w:val="-256900308"/>
                    <w:lock w:val="sdtLocked"/>
                  </w:sdtPr>
                  <w:sdtContent>
                    <w:tc>
                      <w:tcPr>
                        <w:tcW w:w="1151"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rPr>
                            <w:szCs w:val="21"/>
                          </w:rPr>
                        </w:pPr>
                        <w:r>
                          <w:rPr>
                            <w:rFonts w:hint="eastAsia"/>
                            <w:szCs w:val="21"/>
                          </w:rPr>
                          <w:t>物产集团</w:t>
                        </w:r>
                      </w:p>
                    </w:tc>
                  </w:sdtContent>
                </w:sdt>
                <w:sdt>
                  <w:sdtPr>
                    <w:rPr>
                      <w:szCs w:val="21"/>
                    </w:rPr>
                    <w:alias w:val="上市公司应付关联方款项明细-金额"/>
                    <w:tag w:val="_GBC_c0b3b7a0b8574da2b1f8c7b47eb7dc95"/>
                    <w:id w:val="-258368549"/>
                    <w:lock w:val="sdtLocked"/>
                  </w:sdtPr>
                  <w:sdtContent>
                    <w:tc>
                      <w:tcPr>
                        <w:tcW w:w="1152"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jc w:val="right"/>
                          <w:rPr>
                            <w:szCs w:val="21"/>
                          </w:rPr>
                        </w:pPr>
                        <w:r>
                          <w:rPr>
                            <w:szCs w:val="21"/>
                          </w:rPr>
                          <w:t>13,176,361.11</w:t>
                        </w:r>
                      </w:p>
                    </w:tc>
                  </w:sdtContent>
                </w:sdt>
                <w:sdt>
                  <w:sdtPr>
                    <w:rPr>
                      <w:szCs w:val="21"/>
                    </w:rPr>
                    <w:alias w:val="上市公司应付关联方款项明细-金额"/>
                    <w:tag w:val="_GBC_c2152582304d4e45a85f442e3a66d522"/>
                    <w:id w:val="-1894800491"/>
                    <w:lock w:val="sdtLocked"/>
                  </w:sdtPr>
                  <w:sdtContent>
                    <w:tc>
                      <w:tcPr>
                        <w:tcW w:w="1501"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jc w:val="right"/>
                          <w:rPr>
                            <w:szCs w:val="21"/>
                          </w:rPr>
                        </w:pPr>
                        <w:r>
                          <w:rPr>
                            <w:szCs w:val="21"/>
                          </w:rPr>
                          <w:t>9,216,369.22</w:t>
                        </w:r>
                      </w:p>
                    </w:tc>
                  </w:sdtContent>
                </w:sdt>
              </w:tr>
            </w:sdtContent>
          </w:sdt>
          <w:sdt>
            <w:sdtPr>
              <w:rPr>
                <w:rFonts w:hint="eastAsia"/>
                <w:szCs w:val="21"/>
              </w:rPr>
              <w:alias w:val="上市公司应付关联方款项明细"/>
              <w:tag w:val="_GBC_bb3d19486f2b460b856a135056bd0897"/>
              <w:id w:val="-1833749251"/>
              <w:lock w:val="sdtLocked"/>
            </w:sdtPr>
            <w:sdtEndPr>
              <w:rPr>
                <w:rFonts w:hint="default"/>
              </w:rPr>
            </w:sdtEndPr>
            <w:sdtContent>
              <w:tr w:rsidR="004A7006" w:rsidTr="005D1DDB">
                <w:sdt>
                  <w:sdtPr>
                    <w:rPr>
                      <w:rFonts w:hint="eastAsia"/>
                      <w:szCs w:val="21"/>
                    </w:rPr>
                    <w:alias w:val="上市公司应付关联方款项明细-项目名称"/>
                    <w:tag w:val="_GBC_6233adb0f6b54f128938af25d0d69653"/>
                    <w:id w:val="-1810926451"/>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4A7006" w:rsidRDefault="004A7006" w:rsidP="005D1DDB">
                        <w:pPr>
                          <w:autoSpaceDE w:val="0"/>
                          <w:autoSpaceDN w:val="0"/>
                          <w:adjustRightInd w:val="0"/>
                          <w:rPr>
                            <w:szCs w:val="21"/>
                          </w:rPr>
                        </w:pPr>
                        <w:r w:rsidRPr="006D5CFF">
                          <w:rPr>
                            <w:rFonts w:hint="eastAsia"/>
                            <w:szCs w:val="21"/>
                          </w:rPr>
                          <w:t>其他应付款</w:t>
                        </w:r>
                      </w:p>
                    </w:tc>
                  </w:sdtContent>
                </w:sdt>
                <w:sdt>
                  <w:sdtPr>
                    <w:rPr>
                      <w:szCs w:val="21"/>
                    </w:rPr>
                    <w:alias w:val="上市公司应付关联方款项明细-关联方"/>
                    <w:tag w:val="_GBC_8f117d3e5aee4c22ad9a5df3b284d78f"/>
                    <w:id w:val="-1558008867"/>
                    <w:lock w:val="sdtLocked"/>
                  </w:sdtPr>
                  <w:sdtContent>
                    <w:tc>
                      <w:tcPr>
                        <w:tcW w:w="1151"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rPr>
                            <w:szCs w:val="21"/>
                          </w:rPr>
                        </w:pPr>
                        <w:r>
                          <w:rPr>
                            <w:rFonts w:hint="eastAsia"/>
                            <w:szCs w:val="21"/>
                          </w:rPr>
                          <w:t>物产集团</w:t>
                        </w:r>
                      </w:p>
                    </w:tc>
                  </w:sdtContent>
                </w:sdt>
                <w:sdt>
                  <w:sdtPr>
                    <w:rPr>
                      <w:szCs w:val="21"/>
                    </w:rPr>
                    <w:alias w:val="上市公司应付关联方款项明细-金额"/>
                    <w:tag w:val="_GBC_c0b3b7a0b8574da2b1f8c7b47eb7dc95"/>
                    <w:id w:val="-1632321962"/>
                    <w:lock w:val="sdtLocked"/>
                  </w:sdtPr>
                  <w:sdtContent>
                    <w:tc>
                      <w:tcPr>
                        <w:tcW w:w="1152"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jc w:val="right"/>
                          <w:rPr>
                            <w:szCs w:val="21"/>
                          </w:rPr>
                        </w:pPr>
                        <w:r>
                          <w:rPr>
                            <w:szCs w:val="21"/>
                          </w:rPr>
                          <w:t>5,255,013,176.86</w:t>
                        </w:r>
                      </w:p>
                    </w:tc>
                  </w:sdtContent>
                </w:sdt>
                <w:sdt>
                  <w:sdtPr>
                    <w:rPr>
                      <w:szCs w:val="21"/>
                    </w:rPr>
                    <w:alias w:val="上市公司应付关联方款项明细-金额"/>
                    <w:tag w:val="_GBC_c2152582304d4e45a85f442e3a66d522"/>
                    <w:id w:val="1540155992"/>
                    <w:lock w:val="sdtLocked"/>
                  </w:sdtPr>
                  <w:sdtContent>
                    <w:tc>
                      <w:tcPr>
                        <w:tcW w:w="1501"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jc w:val="right"/>
                          <w:rPr>
                            <w:szCs w:val="21"/>
                          </w:rPr>
                        </w:pPr>
                        <w:r>
                          <w:rPr>
                            <w:szCs w:val="21"/>
                          </w:rPr>
                          <w:t>55,003,205.84</w:t>
                        </w:r>
                      </w:p>
                    </w:tc>
                  </w:sdtContent>
                </w:sdt>
              </w:tr>
            </w:sdtContent>
          </w:sdt>
          <w:sdt>
            <w:sdtPr>
              <w:rPr>
                <w:rFonts w:hint="eastAsia"/>
                <w:szCs w:val="21"/>
              </w:rPr>
              <w:alias w:val="上市公司应付关联方款项明细"/>
              <w:tag w:val="_GBC_bb3d19486f2b460b856a135056bd0897"/>
              <w:id w:val="-1014073220"/>
              <w:lock w:val="sdtLocked"/>
            </w:sdtPr>
            <w:sdtEndPr>
              <w:rPr>
                <w:rFonts w:hint="default"/>
              </w:rPr>
            </w:sdtEndPr>
            <w:sdtContent>
              <w:tr w:rsidR="004A7006" w:rsidTr="005D1DDB">
                <w:sdt>
                  <w:sdtPr>
                    <w:rPr>
                      <w:rFonts w:hint="eastAsia"/>
                      <w:szCs w:val="21"/>
                    </w:rPr>
                    <w:alias w:val="上市公司应付关联方款项明细-项目名称"/>
                    <w:tag w:val="_GBC_6233adb0f6b54f128938af25d0d69653"/>
                    <w:id w:val="495612667"/>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4A7006" w:rsidRDefault="004A7006" w:rsidP="005D1DDB">
                        <w:pPr>
                          <w:autoSpaceDE w:val="0"/>
                          <w:autoSpaceDN w:val="0"/>
                          <w:adjustRightInd w:val="0"/>
                          <w:rPr>
                            <w:szCs w:val="21"/>
                          </w:rPr>
                        </w:pPr>
                        <w:r w:rsidRPr="006D5CFF">
                          <w:rPr>
                            <w:rFonts w:hint="eastAsia"/>
                            <w:szCs w:val="21"/>
                          </w:rPr>
                          <w:t>其他应付款</w:t>
                        </w:r>
                      </w:p>
                    </w:tc>
                  </w:sdtContent>
                </w:sdt>
                <w:sdt>
                  <w:sdtPr>
                    <w:rPr>
                      <w:szCs w:val="21"/>
                    </w:rPr>
                    <w:alias w:val="上市公司应付关联方款项明细-关联方"/>
                    <w:tag w:val="_GBC_8f117d3e5aee4c22ad9a5df3b284d78f"/>
                    <w:id w:val="1567308648"/>
                    <w:lock w:val="sdtLocked"/>
                  </w:sdtPr>
                  <w:sdtContent>
                    <w:tc>
                      <w:tcPr>
                        <w:tcW w:w="1151"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rPr>
                            <w:szCs w:val="21"/>
                          </w:rPr>
                        </w:pPr>
                        <w:r>
                          <w:rPr>
                            <w:rFonts w:hint="eastAsia"/>
                            <w:szCs w:val="21"/>
                          </w:rPr>
                          <w:t>物产化工</w:t>
                        </w:r>
                      </w:p>
                    </w:tc>
                  </w:sdtContent>
                </w:sdt>
                <w:sdt>
                  <w:sdtPr>
                    <w:rPr>
                      <w:szCs w:val="21"/>
                    </w:rPr>
                    <w:alias w:val="上市公司应付关联方款项明细-金额"/>
                    <w:tag w:val="_GBC_c0b3b7a0b8574da2b1f8c7b47eb7dc95"/>
                    <w:id w:val="1389609956"/>
                    <w:lock w:val="sdtLocked"/>
                  </w:sdtPr>
                  <w:sdtContent>
                    <w:tc>
                      <w:tcPr>
                        <w:tcW w:w="1152"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jc w:val="right"/>
                          <w:rPr>
                            <w:szCs w:val="21"/>
                          </w:rPr>
                        </w:pPr>
                        <w:r>
                          <w:rPr>
                            <w:szCs w:val="21"/>
                          </w:rPr>
                          <w:t>267,000.00</w:t>
                        </w:r>
                      </w:p>
                    </w:tc>
                  </w:sdtContent>
                </w:sdt>
                <w:sdt>
                  <w:sdtPr>
                    <w:rPr>
                      <w:szCs w:val="21"/>
                    </w:rPr>
                    <w:alias w:val="上市公司应付关联方款项明细-金额"/>
                    <w:tag w:val="_GBC_c2152582304d4e45a85f442e3a66d522"/>
                    <w:id w:val="1697496698"/>
                    <w:lock w:val="sdtLocked"/>
                  </w:sdtPr>
                  <w:sdtContent>
                    <w:tc>
                      <w:tcPr>
                        <w:tcW w:w="1501"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jc w:val="right"/>
                          <w:rPr>
                            <w:szCs w:val="21"/>
                          </w:rPr>
                        </w:pPr>
                        <w:r>
                          <w:rPr>
                            <w:szCs w:val="21"/>
                          </w:rPr>
                          <w:t>267,000.00</w:t>
                        </w:r>
                      </w:p>
                    </w:tc>
                  </w:sdtContent>
                </w:sdt>
              </w:tr>
            </w:sdtContent>
          </w:sdt>
          <w:sdt>
            <w:sdtPr>
              <w:rPr>
                <w:rFonts w:hint="eastAsia"/>
                <w:szCs w:val="21"/>
              </w:rPr>
              <w:alias w:val="上市公司应付关联方款项明细"/>
              <w:tag w:val="_GBC_bb3d19486f2b460b856a135056bd0897"/>
              <w:id w:val="-702783311"/>
              <w:lock w:val="sdtLocked"/>
            </w:sdtPr>
            <w:sdtEndPr>
              <w:rPr>
                <w:rFonts w:hint="default"/>
              </w:rPr>
            </w:sdtEndPr>
            <w:sdtContent>
              <w:tr w:rsidR="004A7006" w:rsidTr="005D1DDB">
                <w:sdt>
                  <w:sdtPr>
                    <w:rPr>
                      <w:rFonts w:hint="eastAsia"/>
                      <w:szCs w:val="21"/>
                    </w:rPr>
                    <w:alias w:val="上市公司应付关联方款项明细-项目名称"/>
                    <w:tag w:val="_GBC_6233adb0f6b54f128938af25d0d69653"/>
                    <w:id w:val="-1776391900"/>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4A7006" w:rsidRDefault="004A7006" w:rsidP="005D1DDB">
                        <w:pPr>
                          <w:autoSpaceDE w:val="0"/>
                          <w:autoSpaceDN w:val="0"/>
                          <w:adjustRightInd w:val="0"/>
                          <w:rPr>
                            <w:szCs w:val="21"/>
                          </w:rPr>
                        </w:pPr>
                        <w:r w:rsidRPr="006D5CFF">
                          <w:rPr>
                            <w:rFonts w:hint="eastAsia"/>
                            <w:szCs w:val="21"/>
                          </w:rPr>
                          <w:t>其他应付款</w:t>
                        </w:r>
                      </w:p>
                    </w:tc>
                  </w:sdtContent>
                </w:sdt>
                <w:sdt>
                  <w:sdtPr>
                    <w:rPr>
                      <w:szCs w:val="21"/>
                    </w:rPr>
                    <w:alias w:val="上市公司应付关联方款项明细-关联方"/>
                    <w:tag w:val="_GBC_8f117d3e5aee4c22ad9a5df3b284d78f"/>
                    <w:id w:val="-586154721"/>
                    <w:lock w:val="sdtLocked"/>
                  </w:sdtPr>
                  <w:sdtContent>
                    <w:tc>
                      <w:tcPr>
                        <w:tcW w:w="1151"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rPr>
                            <w:szCs w:val="21"/>
                          </w:rPr>
                        </w:pPr>
                        <w:r>
                          <w:rPr>
                            <w:rFonts w:hint="eastAsia"/>
                            <w:szCs w:val="21"/>
                          </w:rPr>
                          <w:t>江西中大城市</w:t>
                        </w:r>
                      </w:p>
                    </w:tc>
                  </w:sdtContent>
                </w:sdt>
                <w:sdt>
                  <w:sdtPr>
                    <w:rPr>
                      <w:szCs w:val="21"/>
                    </w:rPr>
                    <w:alias w:val="上市公司应付关联方款项明细-金额"/>
                    <w:tag w:val="_GBC_c0b3b7a0b8574da2b1f8c7b47eb7dc95"/>
                    <w:id w:val="-114290540"/>
                    <w:lock w:val="sdtLocked"/>
                  </w:sdtPr>
                  <w:sdtContent>
                    <w:tc>
                      <w:tcPr>
                        <w:tcW w:w="1152"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jc w:val="right"/>
                          <w:rPr>
                            <w:szCs w:val="21"/>
                          </w:rPr>
                        </w:pPr>
                        <w:r>
                          <w:rPr>
                            <w:szCs w:val="21"/>
                          </w:rPr>
                          <w:t>47,000,000.00</w:t>
                        </w:r>
                      </w:p>
                    </w:tc>
                  </w:sdtContent>
                </w:sdt>
                <w:sdt>
                  <w:sdtPr>
                    <w:rPr>
                      <w:szCs w:val="21"/>
                    </w:rPr>
                    <w:alias w:val="上市公司应付关联方款项明细-金额"/>
                    <w:tag w:val="_GBC_c2152582304d4e45a85f442e3a66d522"/>
                    <w:id w:val="1353073176"/>
                    <w:lock w:val="sdtLocked"/>
                  </w:sdtPr>
                  <w:sdtContent>
                    <w:tc>
                      <w:tcPr>
                        <w:tcW w:w="1501"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jc w:val="right"/>
                          <w:rPr>
                            <w:szCs w:val="21"/>
                          </w:rPr>
                        </w:pPr>
                        <w:r>
                          <w:rPr>
                            <w:szCs w:val="21"/>
                          </w:rPr>
                          <w:t>47,000,000.00</w:t>
                        </w:r>
                      </w:p>
                    </w:tc>
                  </w:sdtContent>
                </w:sdt>
              </w:tr>
            </w:sdtContent>
          </w:sdt>
          <w:sdt>
            <w:sdtPr>
              <w:rPr>
                <w:rFonts w:hint="eastAsia"/>
                <w:szCs w:val="21"/>
              </w:rPr>
              <w:alias w:val="上市公司应付关联方款项明细"/>
              <w:tag w:val="_GBC_bb3d19486f2b460b856a135056bd0897"/>
              <w:id w:val="-31425013"/>
              <w:lock w:val="sdtLocked"/>
            </w:sdtPr>
            <w:sdtEndPr>
              <w:rPr>
                <w:rFonts w:hint="default"/>
              </w:rPr>
            </w:sdtEndPr>
            <w:sdtContent>
              <w:tr w:rsidR="004A7006" w:rsidTr="005D1DDB">
                <w:sdt>
                  <w:sdtPr>
                    <w:rPr>
                      <w:rFonts w:hint="eastAsia"/>
                      <w:szCs w:val="21"/>
                    </w:rPr>
                    <w:alias w:val="上市公司应付关联方款项明细-项目名称"/>
                    <w:tag w:val="_GBC_6233adb0f6b54f128938af25d0d69653"/>
                    <w:id w:val="-1180973056"/>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4A7006" w:rsidRDefault="004A7006" w:rsidP="005D1DDB">
                        <w:pPr>
                          <w:autoSpaceDE w:val="0"/>
                          <w:autoSpaceDN w:val="0"/>
                          <w:adjustRightInd w:val="0"/>
                          <w:rPr>
                            <w:szCs w:val="21"/>
                          </w:rPr>
                        </w:pPr>
                        <w:r w:rsidRPr="006D5CFF">
                          <w:rPr>
                            <w:rFonts w:hint="eastAsia"/>
                            <w:szCs w:val="21"/>
                          </w:rPr>
                          <w:t>其他应付款</w:t>
                        </w:r>
                      </w:p>
                    </w:tc>
                  </w:sdtContent>
                </w:sdt>
                <w:sdt>
                  <w:sdtPr>
                    <w:rPr>
                      <w:szCs w:val="21"/>
                    </w:rPr>
                    <w:alias w:val="上市公司应付关联方款项明细-关联方"/>
                    <w:tag w:val="_GBC_8f117d3e5aee4c22ad9a5df3b284d78f"/>
                    <w:id w:val="479276817"/>
                    <w:lock w:val="sdtLocked"/>
                  </w:sdtPr>
                  <w:sdtContent>
                    <w:tc>
                      <w:tcPr>
                        <w:tcW w:w="1151"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rPr>
                            <w:szCs w:val="21"/>
                          </w:rPr>
                        </w:pPr>
                        <w:r>
                          <w:rPr>
                            <w:rFonts w:hint="eastAsia"/>
                            <w:szCs w:val="21"/>
                          </w:rPr>
                          <w:t>中大新力</w:t>
                        </w:r>
                      </w:p>
                    </w:tc>
                  </w:sdtContent>
                </w:sdt>
                <w:sdt>
                  <w:sdtPr>
                    <w:rPr>
                      <w:szCs w:val="21"/>
                    </w:rPr>
                    <w:alias w:val="上市公司应付关联方款项明细-金额"/>
                    <w:tag w:val="_GBC_c0b3b7a0b8574da2b1f8c7b47eb7dc95"/>
                    <w:id w:val="-65722916"/>
                    <w:lock w:val="sdtLocked"/>
                  </w:sdtPr>
                  <w:sdtContent>
                    <w:tc>
                      <w:tcPr>
                        <w:tcW w:w="1152"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jc w:val="right"/>
                          <w:rPr>
                            <w:szCs w:val="21"/>
                          </w:rPr>
                        </w:pPr>
                        <w:r>
                          <w:rPr>
                            <w:szCs w:val="21"/>
                          </w:rPr>
                          <w:t>5,263,551.57</w:t>
                        </w:r>
                      </w:p>
                    </w:tc>
                  </w:sdtContent>
                </w:sdt>
                <w:sdt>
                  <w:sdtPr>
                    <w:rPr>
                      <w:szCs w:val="21"/>
                    </w:rPr>
                    <w:alias w:val="上市公司应付关联方款项明细-金额"/>
                    <w:tag w:val="_GBC_c2152582304d4e45a85f442e3a66d522"/>
                    <w:id w:val="-1052374714"/>
                    <w:lock w:val="sdtLocked"/>
                  </w:sdtPr>
                  <w:sdtContent>
                    <w:tc>
                      <w:tcPr>
                        <w:tcW w:w="1501"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jc w:val="right"/>
                          <w:rPr>
                            <w:szCs w:val="21"/>
                          </w:rPr>
                        </w:pPr>
                        <w:r>
                          <w:rPr>
                            <w:szCs w:val="21"/>
                          </w:rPr>
                          <w:t>2,400,000.00</w:t>
                        </w:r>
                      </w:p>
                    </w:tc>
                  </w:sdtContent>
                </w:sdt>
              </w:tr>
            </w:sdtContent>
          </w:sdt>
          <w:sdt>
            <w:sdtPr>
              <w:rPr>
                <w:rFonts w:hint="eastAsia"/>
                <w:szCs w:val="21"/>
              </w:rPr>
              <w:alias w:val="上市公司应付关联方款项明细"/>
              <w:tag w:val="_GBC_bb3d19486f2b460b856a135056bd0897"/>
              <w:id w:val="1563374416"/>
              <w:lock w:val="sdtLocked"/>
            </w:sdtPr>
            <w:sdtEndPr>
              <w:rPr>
                <w:rFonts w:hint="default"/>
              </w:rPr>
            </w:sdtEndPr>
            <w:sdtContent>
              <w:tr w:rsidR="004A7006" w:rsidTr="005D1DDB">
                <w:sdt>
                  <w:sdtPr>
                    <w:rPr>
                      <w:rFonts w:hint="eastAsia"/>
                      <w:szCs w:val="21"/>
                    </w:rPr>
                    <w:alias w:val="上市公司应付关联方款项明细-项目名称"/>
                    <w:tag w:val="_GBC_6233adb0f6b54f128938af25d0d69653"/>
                    <w:id w:val="-1152829623"/>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4A7006" w:rsidRDefault="004A7006" w:rsidP="005D1DDB">
                        <w:pPr>
                          <w:autoSpaceDE w:val="0"/>
                          <w:autoSpaceDN w:val="0"/>
                          <w:adjustRightInd w:val="0"/>
                          <w:rPr>
                            <w:szCs w:val="21"/>
                          </w:rPr>
                        </w:pPr>
                        <w:r w:rsidRPr="006D5CFF">
                          <w:rPr>
                            <w:rFonts w:hint="eastAsia"/>
                            <w:szCs w:val="21"/>
                          </w:rPr>
                          <w:t>其他应付款</w:t>
                        </w:r>
                      </w:p>
                    </w:tc>
                  </w:sdtContent>
                </w:sdt>
                <w:sdt>
                  <w:sdtPr>
                    <w:rPr>
                      <w:szCs w:val="21"/>
                    </w:rPr>
                    <w:alias w:val="上市公司应付关联方款项明细-关联方"/>
                    <w:tag w:val="_GBC_8f117d3e5aee4c22ad9a5df3b284d78f"/>
                    <w:id w:val="881530069"/>
                    <w:lock w:val="sdtLocked"/>
                  </w:sdtPr>
                  <w:sdtContent>
                    <w:tc>
                      <w:tcPr>
                        <w:tcW w:w="1151"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rPr>
                            <w:szCs w:val="21"/>
                          </w:rPr>
                        </w:pPr>
                        <w:r>
                          <w:rPr>
                            <w:rFonts w:hint="eastAsia"/>
                            <w:szCs w:val="21"/>
                          </w:rPr>
                          <w:t>中大华盛</w:t>
                        </w:r>
                      </w:p>
                    </w:tc>
                  </w:sdtContent>
                </w:sdt>
                <w:sdt>
                  <w:sdtPr>
                    <w:rPr>
                      <w:szCs w:val="21"/>
                    </w:rPr>
                    <w:alias w:val="上市公司应付关联方款项明细-金额"/>
                    <w:tag w:val="_GBC_c0b3b7a0b8574da2b1f8c7b47eb7dc95"/>
                    <w:id w:val="1885513394"/>
                    <w:lock w:val="sdtLocked"/>
                  </w:sdtPr>
                  <w:sdtContent>
                    <w:tc>
                      <w:tcPr>
                        <w:tcW w:w="1152"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jc w:val="right"/>
                          <w:rPr>
                            <w:szCs w:val="21"/>
                          </w:rPr>
                        </w:pPr>
                        <w:r>
                          <w:rPr>
                            <w:szCs w:val="21"/>
                          </w:rPr>
                          <w:t>55,600.00</w:t>
                        </w:r>
                      </w:p>
                    </w:tc>
                  </w:sdtContent>
                </w:sdt>
                <w:sdt>
                  <w:sdtPr>
                    <w:rPr>
                      <w:szCs w:val="21"/>
                    </w:rPr>
                    <w:alias w:val="上市公司应付关联方款项明细-金额"/>
                    <w:tag w:val="_GBC_c2152582304d4e45a85f442e3a66d522"/>
                    <w:id w:val="1595678096"/>
                    <w:lock w:val="sdtLocked"/>
                  </w:sdtPr>
                  <w:sdtContent>
                    <w:tc>
                      <w:tcPr>
                        <w:tcW w:w="1501"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jc w:val="right"/>
                          <w:rPr>
                            <w:szCs w:val="21"/>
                          </w:rPr>
                        </w:pPr>
                        <w:r>
                          <w:rPr>
                            <w:szCs w:val="21"/>
                          </w:rPr>
                          <w:t>55,600.00</w:t>
                        </w:r>
                      </w:p>
                    </w:tc>
                  </w:sdtContent>
                </w:sdt>
              </w:tr>
            </w:sdtContent>
          </w:sdt>
          <w:sdt>
            <w:sdtPr>
              <w:rPr>
                <w:rFonts w:hint="eastAsia"/>
                <w:szCs w:val="21"/>
              </w:rPr>
              <w:alias w:val="上市公司应付关联方款项明细"/>
              <w:tag w:val="_GBC_bb3d19486f2b460b856a135056bd0897"/>
              <w:id w:val="445513802"/>
              <w:lock w:val="sdtLocked"/>
            </w:sdtPr>
            <w:sdtEndPr>
              <w:rPr>
                <w:rFonts w:hint="default"/>
              </w:rPr>
            </w:sdtEndPr>
            <w:sdtContent>
              <w:tr w:rsidR="004A7006" w:rsidTr="005D1DDB">
                <w:sdt>
                  <w:sdtPr>
                    <w:rPr>
                      <w:rFonts w:hint="eastAsia"/>
                      <w:szCs w:val="21"/>
                    </w:rPr>
                    <w:alias w:val="上市公司应付关联方款项明细-项目名称"/>
                    <w:tag w:val="_GBC_6233adb0f6b54f128938af25d0d69653"/>
                    <w:id w:val="-746499154"/>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4A7006" w:rsidRDefault="004A7006" w:rsidP="005D1DDB">
                        <w:pPr>
                          <w:autoSpaceDE w:val="0"/>
                          <w:autoSpaceDN w:val="0"/>
                          <w:adjustRightInd w:val="0"/>
                          <w:rPr>
                            <w:szCs w:val="21"/>
                          </w:rPr>
                        </w:pPr>
                        <w:r w:rsidRPr="006D5CFF">
                          <w:rPr>
                            <w:rFonts w:hint="eastAsia"/>
                            <w:szCs w:val="21"/>
                          </w:rPr>
                          <w:t>其他应付款</w:t>
                        </w:r>
                      </w:p>
                    </w:tc>
                  </w:sdtContent>
                </w:sdt>
                <w:sdt>
                  <w:sdtPr>
                    <w:rPr>
                      <w:szCs w:val="21"/>
                    </w:rPr>
                    <w:alias w:val="上市公司应付关联方款项明细-关联方"/>
                    <w:tag w:val="_GBC_8f117d3e5aee4c22ad9a5df3b284d78f"/>
                    <w:id w:val="-1974826132"/>
                    <w:lock w:val="sdtLocked"/>
                  </w:sdtPr>
                  <w:sdtContent>
                    <w:tc>
                      <w:tcPr>
                        <w:tcW w:w="1151"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rPr>
                            <w:szCs w:val="21"/>
                          </w:rPr>
                        </w:pPr>
                        <w:r>
                          <w:rPr>
                            <w:rFonts w:hint="eastAsia"/>
                            <w:szCs w:val="21"/>
                          </w:rPr>
                          <w:t>浙江米卡迪</w:t>
                        </w:r>
                      </w:p>
                    </w:tc>
                  </w:sdtContent>
                </w:sdt>
                <w:sdt>
                  <w:sdtPr>
                    <w:rPr>
                      <w:szCs w:val="21"/>
                    </w:rPr>
                    <w:alias w:val="上市公司应付关联方款项明细-金额"/>
                    <w:tag w:val="_GBC_c0b3b7a0b8574da2b1f8c7b47eb7dc95"/>
                    <w:id w:val="229275409"/>
                    <w:lock w:val="sdtLocked"/>
                    <w:showingPlcHdr/>
                  </w:sdtPr>
                  <w:sdtContent>
                    <w:tc>
                      <w:tcPr>
                        <w:tcW w:w="1152"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jc w:val="right"/>
                          <w:rPr>
                            <w:szCs w:val="21"/>
                          </w:rPr>
                        </w:pPr>
                        <w:r w:rsidRPr="001852D3">
                          <w:rPr>
                            <w:rStyle w:val="af5"/>
                            <w:rFonts w:hint="eastAsia"/>
                          </w:rPr>
                          <w:t xml:space="preserve">　</w:t>
                        </w:r>
                      </w:p>
                    </w:tc>
                  </w:sdtContent>
                </w:sdt>
                <w:sdt>
                  <w:sdtPr>
                    <w:rPr>
                      <w:szCs w:val="21"/>
                    </w:rPr>
                    <w:alias w:val="上市公司应付关联方款项明细-金额"/>
                    <w:tag w:val="_GBC_c2152582304d4e45a85f442e3a66d522"/>
                    <w:id w:val="633987401"/>
                    <w:lock w:val="sdtLocked"/>
                  </w:sdtPr>
                  <w:sdtContent>
                    <w:tc>
                      <w:tcPr>
                        <w:tcW w:w="1501"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jc w:val="right"/>
                          <w:rPr>
                            <w:szCs w:val="21"/>
                          </w:rPr>
                        </w:pPr>
                        <w:r>
                          <w:rPr>
                            <w:szCs w:val="21"/>
                          </w:rPr>
                          <w:t>159,900.00</w:t>
                        </w:r>
                      </w:p>
                    </w:tc>
                  </w:sdtContent>
                </w:sdt>
              </w:tr>
            </w:sdtContent>
          </w:sdt>
          <w:sdt>
            <w:sdtPr>
              <w:rPr>
                <w:rFonts w:hint="eastAsia"/>
                <w:szCs w:val="21"/>
              </w:rPr>
              <w:alias w:val="上市公司应付关联方款项明细"/>
              <w:tag w:val="_GBC_bb3d19486f2b460b856a135056bd0897"/>
              <w:id w:val="-492412296"/>
              <w:lock w:val="sdtLocked"/>
            </w:sdtPr>
            <w:sdtEndPr>
              <w:rPr>
                <w:rFonts w:hint="default"/>
              </w:rPr>
            </w:sdtEndPr>
            <w:sdtContent>
              <w:tr w:rsidR="004A7006" w:rsidTr="005D1DDB">
                <w:sdt>
                  <w:sdtPr>
                    <w:rPr>
                      <w:rFonts w:hint="eastAsia"/>
                      <w:szCs w:val="21"/>
                    </w:rPr>
                    <w:alias w:val="上市公司应付关联方款项明细-项目名称"/>
                    <w:tag w:val="_GBC_6233adb0f6b54f128938af25d0d69653"/>
                    <w:id w:val="1489358619"/>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4A7006" w:rsidRDefault="004A7006" w:rsidP="005D1DDB">
                        <w:pPr>
                          <w:autoSpaceDE w:val="0"/>
                          <w:autoSpaceDN w:val="0"/>
                          <w:adjustRightInd w:val="0"/>
                          <w:rPr>
                            <w:szCs w:val="21"/>
                          </w:rPr>
                        </w:pPr>
                        <w:r w:rsidRPr="006D5CFF">
                          <w:rPr>
                            <w:rFonts w:hint="eastAsia"/>
                            <w:szCs w:val="21"/>
                          </w:rPr>
                          <w:t>其他应付款</w:t>
                        </w:r>
                      </w:p>
                    </w:tc>
                  </w:sdtContent>
                </w:sdt>
                <w:sdt>
                  <w:sdtPr>
                    <w:rPr>
                      <w:szCs w:val="21"/>
                    </w:rPr>
                    <w:alias w:val="上市公司应付关联方款项明细-关联方"/>
                    <w:tag w:val="_GBC_8f117d3e5aee4c22ad9a5df3b284d78f"/>
                    <w:id w:val="-1424018379"/>
                    <w:lock w:val="sdtLocked"/>
                  </w:sdtPr>
                  <w:sdtContent>
                    <w:tc>
                      <w:tcPr>
                        <w:tcW w:w="1151"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rPr>
                            <w:szCs w:val="21"/>
                          </w:rPr>
                        </w:pPr>
                        <w:r>
                          <w:rPr>
                            <w:rFonts w:hint="eastAsia"/>
                            <w:szCs w:val="21"/>
                          </w:rPr>
                          <w:t>杭州银泰</w:t>
                        </w:r>
                      </w:p>
                    </w:tc>
                  </w:sdtContent>
                </w:sdt>
                <w:sdt>
                  <w:sdtPr>
                    <w:rPr>
                      <w:szCs w:val="21"/>
                    </w:rPr>
                    <w:alias w:val="上市公司应付关联方款项明细-金额"/>
                    <w:tag w:val="_GBC_c0b3b7a0b8574da2b1f8c7b47eb7dc95"/>
                    <w:id w:val="518967888"/>
                    <w:lock w:val="sdtLocked"/>
                  </w:sdtPr>
                  <w:sdtContent>
                    <w:tc>
                      <w:tcPr>
                        <w:tcW w:w="1152"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jc w:val="right"/>
                          <w:rPr>
                            <w:szCs w:val="21"/>
                          </w:rPr>
                        </w:pPr>
                        <w:r>
                          <w:rPr>
                            <w:szCs w:val="21"/>
                          </w:rPr>
                          <w:t>239,688,000.00</w:t>
                        </w:r>
                      </w:p>
                    </w:tc>
                  </w:sdtContent>
                </w:sdt>
                <w:sdt>
                  <w:sdtPr>
                    <w:rPr>
                      <w:szCs w:val="21"/>
                    </w:rPr>
                    <w:alias w:val="上市公司应付关联方款项明细-金额"/>
                    <w:tag w:val="_GBC_c2152582304d4e45a85f442e3a66d522"/>
                    <w:id w:val="-1239711417"/>
                    <w:lock w:val="sdtLocked"/>
                    <w:showingPlcHdr/>
                  </w:sdtPr>
                  <w:sdtContent>
                    <w:tc>
                      <w:tcPr>
                        <w:tcW w:w="1501"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jc w:val="right"/>
                          <w:rPr>
                            <w:szCs w:val="21"/>
                          </w:rPr>
                        </w:pPr>
                        <w:r w:rsidRPr="001852D3">
                          <w:rPr>
                            <w:rStyle w:val="af5"/>
                            <w:rFonts w:hint="eastAsia"/>
                          </w:rPr>
                          <w:t xml:space="preserve">　</w:t>
                        </w:r>
                      </w:p>
                    </w:tc>
                  </w:sdtContent>
                </w:sdt>
              </w:tr>
            </w:sdtContent>
          </w:sdt>
          <w:sdt>
            <w:sdtPr>
              <w:rPr>
                <w:rFonts w:hint="eastAsia"/>
                <w:szCs w:val="21"/>
              </w:rPr>
              <w:alias w:val="上市公司应付关联方款项明细"/>
              <w:tag w:val="_GBC_bb3d19486f2b460b856a135056bd0897"/>
              <w:id w:val="-686296882"/>
              <w:lock w:val="sdtLocked"/>
            </w:sdtPr>
            <w:sdtEndPr>
              <w:rPr>
                <w:rFonts w:hint="default"/>
              </w:rPr>
            </w:sdtEndPr>
            <w:sdtContent>
              <w:tr w:rsidR="004A7006" w:rsidTr="005D1DDB">
                <w:sdt>
                  <w:sdtPr>
                    <w:rPr>
                      <w:rFonts w:hint="eastAsia"/>
                      <w:szCs w:val="21"/>
                    </w:rPr>
                    <w:alias w:val="上市公司应付关联方款项明细-项目名称"/>
                    <w:tag w:val="_GBC_6233adb0f6b54f128938af25d0d69653"/>
                    <w:id w:val="-330678571"/>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4A7006" w:rsidRDefault="004A7006" w:rsidP="005D1DDB">
                        <w:pPr>
                          <w:autoSpaceDE w:val="0"/>
                          <w:autoSpaceDN w:val="0"/>
                          <w:adjustRightInd w:val="0"/>
                          <w:rPr>
                            <w:szCs w:val="21"/>
                          </w:rPr>
                        </w:pPr>
                        <w:r>
                          <w:rPr>
                            <w:rFonts w:hint="eastAsia"/>
                            <w:szCs w:val="21"/>
                          </w:rPr>
                          <w:t>其他流动负债</w:t>
                        </w:r>
                      </w:p>
                    </w:tc>
                  </w:sdtContent>
                </w:sdt>
                <w:sdt>
                  <w:sdtPr>
                    <w:rPr>
                      <w:szCs w:val="21"/>
                    </w:rPr>
                    <w:alias w:val="上市公司应付关联方款项明细-关联方"/>
                    <w:tag w:val="_GBC_8f117d3e5aee4c22ad9a5df3b284d78f"/>
                    <w:id w:val="-778480833"/>
                    <w:lock w:val="sdtLocked"/>
                  </w:sdtPr>
                  <w:sdtContent>
                    <w:tc>
                      <w:tcPr>
                        <w:tcW w:w="1151"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rPr>
                            <w:szCs w:val="21"/>
                          </w:rPr>
                        </w:pPr>
                        <w:r>
                          <w:rPr>
                            <w:rFonts w:hint="eastAsia"/>
                            <w:szCs w:val="21"/>
                          </w:rPr>
                          <w:t>上海茂高物产贸易有限公司</w:t>
                        </w:r>
                      </w:p>
                    </w:tc>
                  </w:sdtContent>
                </w:sdt>
                <w:sdt>
                  <w:sdtPr>
                    <w:rPr>
                      <w:szCs w:val="21"/>
                    </w:rPr>
                    <w:alias w:val="上市公司应付关联方款项明细-金额"/>
                    <w:tag w:val="_GBC_c0b3b7a0b8574da2b1f8c7b47eb7dc95"/>
                    <w:id w:val="-163705645"/>
                    <w:lock w:val="sdtLocked"/>
                  </w:sdtPr>
                  <w:sdtContent>
                    <w:tc>
                      <w:tcPr>
                        <w:tcW w:w="1152"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jc w:val="right"/>
                          <w:rPr>
                            <w:szCs w:val="21"/>
                          </w:rPr>
                        </w:pPr>
                        <w:r>
                          <w:rPr>
                            <w:szCs w:val="21"/>
                          </w:rPr>
                          <w:t>1,001.00</w:t>
                        </w:r>
                      </w:p>
                    </w:tc>
                  </w:sdtContent>
                </w:sdt>
                <w:sdt>
                  <w:sdtPr>
                    <w:rPr>
                      <w:szCs w:val="21"/>
                    </w:rPr>
                    <w:alias w:val="上市公司应付关联方款项明细-金额"/>
                    <w:tag w:val="_GBC_c2152582304d4e45a85f442e3a66d522"/>
                    <w:id w:val="1310524323"/>
                    <w:lock w:val="sdtLocked"/>
                  </w:sdtPr>
                  <w:sdtContent>
                    <w:tc>
                      <w:tcPr>
                        <w:tcW w:w="1501"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jc w:val="right"/>
                          <w:rPr>
                            <w:szCs w:val="21"/>
                          </w:rPr>
                        </w:pPr>
                        <w:r>
                          <w:rPr>
                            <w:szCs w:val="21"/>
                          </w:rPr>
                          <w:t>4,799,630.39</w:t>
                        </w:r>
                      </w:p>
                    </w:tc>
                  </w:sdtContent>
                </w:sdt>
              </w:tr>
            </w:sdtContent>
          </w:sdt>
          <w:sdt>
            <w:sdtPr>
              <w:rPr>
                <w:rFonts w:hint="eastAsia"/>
                <w:szCs w:val="21"/>
              </w:rPr>
              <w:alias w:val="上市公司应付关联方款项明细"/>
              <w:tag w:val="_GBC_bb3d19486f2b460b856a135056bd0897"/>
              <w:id w:val="1889378957"/>
              <w:lock w:val="sdtLocked"/>
            </w:sdtPr>
            <w:sdtEndPr>
              <w:rPr>
                <w:rFonts w:hint="default"/>
              </w:rPr>
            </w:sdtEndPr>
            <w:sdtContent>
              <w:tr w:rsidR="004A7006" w:rsidTr="005D1DDB">
                <w:sdt>
                  <w:sdtPr>
                    <w:rPr>
                      <w:rFonts w:hint="eastAsia"/>
                      <w:szCs w:val="21"/>
                    </w:rPr>
                    <w:alias w:val="上市公司应付关联方款项明细-项目名称"/>
                    <w:tag w:val="_GBC_6233adb0f6b54f128938af25d0d69653"/>
                    <w:id w:val="2124422095"/>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4A7006" w:rsidRDefault="004A7006" w:rsidP="005D1DDB">
                        <w:pPr>
                          <w:autoSpaceDE w:val="0"/>
                          <w:autoSpaceDN w:val="0"/>
                          <w:adjustRightInd w:val="0"/>
                          <w:rPr>
                            <w:szCs w:val="21"/>
                          </w:rPr>
                        </w:pPr>
                        <w:r>
                          <w:rPr>
                            <w:rFonts w:hint="eastAsia"/>
                            <w:szCs w:val="21"/>
                          </w:rPr>
                          <w:t>其他流动负债</w:t>
                        </w:r>
                      </w:p>
                    </w:tc>
                  </w:sdtContent>
                </w:sdt>
                <w:sdt>
                  <w:sdtPr>
                    <w:rPr>
                      <w:szCs w:val="21"/>
                    </w:rPr>
                    <w:alias w:val="上市公司应付关联方款项明细-关联方"/>
                    <w:tag w:val="_GBC_8f117d3e5aee4c22ad9a5df3b284d78f"/>
                    <w:id w:val="839966285"/>
                    <w:lock w:val="sdtLocked"/>
                  </w:sdtPr>
                  <w:sdtContent>
                    <w:tc>
                      <w:tcPr>
                        <w:tcW w:w="1151"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rPr>
                            <w:szCs w:val="21"/>
                          </w:rPr>
                        </w:pPr>
                        <w:r>
                          <w:rPr>
                            <w:rFonts w:hint="eastAsia"/>
                            <w:szCs w:val="21"/>
                          </w:rPr>
                          <w:t>浙江物产瑞丰物资有限公司</w:t>
                        </w:r>
                      </w:p>
                    </w:tc>
                  </w:sdtContent>
                </w:sdt>
                <w:sdt>
                  <w:sdtPr>
                    <w:rPr>
                      <w:szCs w:val="21"/>
                    </w:rPr>
                    <w:alias w:val="上市公司应付关联方款项明细-金额"/>
                    <w:tag w:val="_GBC_c0b3b7a0b8574da2b1f8c7b47eb7dc95"/>
                    <w:id w:val="-1635021019"/>
                    <w:lock w:val="sdtLocked"/>
                  </w:sdtPr>
                  <w:sdtContent>
                    <w:tc>
                      <w:tcPr>
                        <w:tcW w:w="1152"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jc w:val="right"/>
                          <w:rPr>
                            <w:szCs w:val="21"/>
                          </w:rPr>
                        </w:pPr>
                        <w:r>
                          <w:rPr>
                            <w:szCs w:val="21"/>
                          </w:rPr>
                          <w:t>5,289.58</w:t>
                        </w:r>
                      </w:p>
                    </w:tc>
                  </w:sdtContent>
                </w:sdt>
                <w:sdt>
                  <w:sdtPr>
                    <w:rPr>
                      <w:szCs w:val="21"/>
                    </w:rPr>
                    <w:alias w:val="上市公司应付关联方款项明细-金额"/>
                    <w:tag w:val="_GBC_c2152582304d4e45a85f442e3a66d522"/>
                    <w:id w:val="-871386248"/>
                    <w:lock w:val="sdtLocked"/>
                  </w:sdtPr>
                  <w:sdtContent>
                    <w:tc>
                      <w:tcPr>
                        <w:tcW w:w="1501"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jc w:val="right"/>
                          <w:rPr>
                            <w:szCs w:val="21"/>
                          </w:rPr>
                        </w:pPr>
                        <w:r>
                          <w:rPr>
                            <w:szCs w:val="21"/>
                          </w:rPr>
                          <w:t>1,740.15</w:t>
                        </w:r>
                      </w:p>
                    </w:tc>
                  </w:sdtContent>
                </w:sdt>
              </w:tr>
            </w:sdtContent>
          </w:sdt>
          <w:sdt>
            <w:sdtPr>
              <w:rPr>
                <w:rFonts w:hint="eastAsia"/>
                <w:szCs w:val="21"/>
              </w:rPr>
              <w:alias w:val="上市公司应付关联方款项明细"/>
              <w:tag w:val="_GBC_bb3d19486f2b460b856a135056bd0897"/>
              <w:id w:val="792485774"/>
              <w:lock w:val="sdtLocked"/>
            </w:sdtPr>
            <w:sdtEndPr>
              <w:rPr>
                <w:rFonts w:hint="default"/>
              </w:rPr>
            </w:sdtEndPr>
            <w:sdtContent>
              <w:tr w:rsidR="004A7006" w:rsidTr="005D1DDB">
                <w:sdt>
                  <w:sdtPr>
                    <w:rPr>
                      <w:rFonts w:hint="eastAsia"/>
                      <w:szCs w:val="21"/>
                    </w:rPr>
                    <w:alias w:val="上市公司应付关联方款项明细-项目名称"/>
                    <w:tag w:val="_GBC_6233adb0f6b54f128938af25d0d69653"/>
                    <w:id w:val="1438640484"/>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4A7006" w:rsidRDefault="004A7006" w:rsidP="005D1DDB">
                        <w:pPr>
                          <w:autoSpaceDE w:val="0"/>
                          <w:autoSpaceDN w:val="0"/>
                          <w:adjustRightInd w:val="0"/>
                          <w:rPr>
                            <w:szCs w:val="21"/>
                          </w:rPr>
                        </w:pPr>
                        <w:r>
                          <w:rPr>
                            <w:rFonts w:hint="eastAsia"/>
                            <w:szCs w:val="21"/>
                          </w:rPr>
                          <w:t>其他流动负债</w:t>
                        </w:r>
                      </w:p>
                    </w:tc>
                  </w:sdtContent>
                </w:sdt>
                <w:sdt>
                  <w:sdtPr>
                    <w:rPr>
                      <w:szCs w:val="21"/>
                    </w:rPr>
                    <w:alias w:val="上市公司应付关联方款项明细-关联方"/>
                    <w:tag w:val="_GBC_8f117d3e5aee4c22ad9a5df3b284d78f"/>
                    <w:id w:val="-33808908"/>
                    <w:lock w:val="sdtLocked"/>
                  </w:sdtPr>
                  <w:sdtContent>
                    <w:tc>
                      <w:tcPr>
                        <w:tcW w:w="1151"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rPr>
                            <w:szCs w:val="21"/>
                          </w:rPr>
                        </w:pPr>
                        <w:r>
                          <w:rPr>
                            <w:rFonts w:hint="eastAsia"/>
                            <w:szCs w:val="21"/>
                          </w:rPr>
                          <w:t>物产化工</w:t>
                        </w:r>
                      </w:p>
                    </w:tc>
                  </w:sdtContent>
                </w:sdt>
                <w:sdt>
                  <w:sdtPr>
                    <w:rPr>
                      <w:szCs w:val="21"/>
                    </w:rPr>
                    <w:alias w:val="上市公司应付关联方款项明细-金额"/>
                    <w:tag w:val="_GBC_c0b3b7a0b8574da2b1f8c7b47eb7dc95"/>
                    <w:id w:val="-1858495519"/>
                    <w:lock w:val="sdtLocked"/>
                  </w:sdtPr>
                  <w:sdtContent>
                    <w:tc>
                      <w:tcPr>
                        <w:tcW w:w="1152"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jc w:val="right"/>
                          <w:rPr>
                            <w:szCs w:val="21"/>
                          </w:rPr>
                        </w:pPr>
                        <w:r>
                          <w:rPr>
                            <w:szCs w:val="21"/>
                          </w:rPr>
                          <w:t>1,663,317.47</w:t>
                        </w:r>
                      </w:p>
                    </w:tc>
                  </w:sdtContent>
                </w:sdt>
                <w:sdt>
                  <w:sdtPr>
                    <w:rPr>
                      <w:szCs w:val="21"/>
                    </w:rPr>
                    <w:alias w:val="上市公司应付关联方款项明细-金额"/>
                    <w:tag w:val="_GBC_c2152582304d4e45a85f442e3a66d522"/>
                    <w:id w:val="1665124486"/>
                    <w:lock w:val="sdtLocked"/>
                  </w:sdtPr>
                  <w:sdtContent>
                    <w:tc>
                      <w:tcPr>
                        <w:tcW w:w="1501"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jc w:val="right"/>
                          <w:rPr>
                            <w:szCs w:val="21"/>
                          </w:rPr>
                        </w:pPr>
                        <w:r>
                          <w:rPr>
                            <w:szCs w:val="21"/>
                          </w:rPr>
                          <w:t>14,438,111.27</w:t>
                        </w:r>
                      </w:p>
                    </w:tc>
                  </w:sdtContent>
                </w:sdt>
              </w:tr>
            </w:sdtContent>
          </w:sdt>
          <w:sdt>
            <w:sdtPr>
              <w:rPr>
                <w:rFonts w:hint="eastAsia"/>
                <w:szCs w:val="21"/>
              </w:rPr>
              <w:alias w:val="上市公司应付关联方款项明细"/>
              <w:tag w:val="_GBC_bb3d19486f2b460b856a135056bd0897"/>
              <w:id w:val="-993323138"/>
              <w:lock w:val="sdtLocked"/>
            </w:sdtPr>
            <w:sdtEndPr>
              <w:rPr>
                <w:rFonts w:hint="default"/>
              </w:rPr>
            </w:sdtEndPr>
            <w:sdtContent>
              <w:tr w:rsidR="004A7006" w:rsidTr="005D1DDB">
                <w:sdt>
                  <w:sdtPr>
                    <w:rPr>
                      <w:rFonts w:hint="eastAsia"/>
                      <w:szCs w:val="21"/>
                    </w:rPr>
                    <w:alias w:val="上市公司应付关联方款项明细-项目名称"/>
                    <w:tag w:val="_GBC_6233adb0f6b54f128938af25d0d69653"/>
                    <w:id w:val="888614103"/>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4A7006" w:rsidRDefault="004A7006" w:rsidP="005D1DDB">
                        <w:pPr>
                          <w:autoSpaceDE w:val="0"/>
                          <w:autoSpaceDN w:val="0"/>
                          <w:adjustRightInd w:val="0"/>
                          <w:rPr>
                            <w:szCs w:val="21"/>
                          </w:rPr>
                        </w:pPr>
                        <w:r>
                          <w:rPr>
                            <w:rFonts w:hint="eastAsia"/>
                            <w:szCs w:val="21"/>
                          </w:rPr>
                          <w:t>其他流动负债</w:t>
                        </w:r>
                      </w:p>
                    </w:tc>
                  </w:sdtContent>
                </w:sdt>
                <w:sdt>
                  <w:sdtPr>
                    <w:rPr>
                      <w:szCs w:val="21"/>
                    </w:rPr>
                    <w:alias w:val="上市公司应付关联方款项明细-关联方"/>
                    <w:tag w:val="_GBC_8f117d3e5aee4c22ad9a5df3b284d78f"/>
                    <w:id w:val="-1994942925"/>
                    <w:lock w:val="sdtLocked"/>
                  </w:sdtPr>
                  <w:sdtContent>
                    <w:tc>
                      <w:tcPr>
                        <w:tcW w:w="1151"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rPr>
                            <w:szCs w:val="21"/>
                          </w:rPr>
                        </w:pPr>
                        <w:r>
                          <w:rPr>
                            <w:rFonts w:hint="eastAsia"/>
                            <w:szCs w:val="21"/>
                          </w:rPr>
                          <w:t>浙江物产远航进出口有限公司</w:t>
                        </w:r>
                      </w:p>
                    </w:tc>
                  </w:sdtContent>
                </w:sdt>
                <w:sdt>
                  <w:sdtPr>
                    <w:rPr>
                      <w:szCs w:val="21"/>
                    </w:rPr>
                    <w:alias w:val="上市公司应付关联方款项明细-金额"/>
                    <w:tag w:val="_GBC_c0b3b7a0b8574da2b1f8c7b47eb7dc95"/>
                    <w:id w:val="-1891801672"/>
                    <w:lock w:val="sdtLocked"/>
                  </w:sdtPr>
                  <w:sdtContent>
                    <w:tc>
                      <w:tcPr>
                        <w:tcW w:w="1152"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jc w:val="right"/>
                          <w:rPr>
                            <w:szCs w:val="21"/>
                          </w:rPr>
                        </w:pPr>
                        <w:r>
                          <w:rPr>
                            <w:szCs w:val="21"/>
                          </w:rPr>
                          <w:t>18,149,003.06</w:t>
                        </w:r>
                      </w:p>
                    </w:tc>
                  </w:sdtContent>
                </w:sdt>
                <w:sdt>
                  <w:sdtPr>
                    <w:rPr>
                      <w:szCs w:val="21"/>
                    </w:rPr>
                    <w:alias w:val="上市公司应付关联方款项明细-金额"/>
                    <w:tag w:val="_GBC_c2152582304d4e45a85f442e3a66d522"/>
                    <w:id w:val="-1630770175"/>
                    <w:lock w:val="sdtLocked"/>
                  </w:sdtPr>
                  <w:sdtContent>
                    <w:tc>
                      <w:tcPr>
                        <w:tcW w:w="1501"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jc w:val="right"/>
                          <w:rPr>
                            <w:szCs w:val="21"/>
                          </w:rPr>
                        </w:pPr>
                        <w:r>
                          <w:rPr>
                            <w:szCs w:val="21"/>
                          </w:rPr>
                          <w:t>19,507,916.32</w:t>
                        </w:r>
                      </w:p>
                    </w:tc>
                  </w:sdtContent>
                </w:sdt>
              </w:tr>
            </w:sdtContent>
          </w:sdt>
          <w:sdt>
            <w:sdtPr>
              <w:rPr>
                <w:rFonts w:hint="eastAsia"/>
                <w:szCs w:val="21"/>
              </w:rPr>
              <w:alias w:val="上市公司应付关联方款项明细"/>
              <w:tag w:val="_GBC_bb3d19486f2b460b856a135056bd0897"/>
              <w:id w:val="-312411513"/>
              <w:lock w:val="sdtLocked"/>
            </w:sdtPr>
            <w:sdtEndPr>
              <w:rPr>
                <w:rFonts w:hint="default"/>
              </w:rPr>
            </w:sdtEndPr>
            <w:sdtContent>
              <w:tr w:rsidR="004A7006" w:rsidTr="005D1DDB">
                <w:sdt>
                  <w:sdtPr>
                    <w:rPr>
                      <w:rFonts w:hint="eastAsia"/>
                      <w:szCs w:val="21"/>
                    </w:rPr>
                    <w:alias w:val="上市公司应付关联方款项明细-项目名称"/>
                    <w:tag w:val="_GBC_6233adb0f6b54f128938af25d0d69653"/>
                    <w:id w:val="-1770844784"/>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4A7006" w:rsidRDefault="004A7006" w:rsidP="005D1DDB">
                        <w:pPr>
                          <w:autoSpaceDE w:val="0"/>
                          <w:autoSpaceDN w:val="0"/>
                          <w:adjustRightInd w:val="0"/>
                          <w:rPr>
                            <w:szCs w:val="21"/>
                          </w:rPr>
                        </w:pPr>
                        <w:r>
                          <w:rPr>
                            <w:rFonts w:hint="eastAsia"/>
                            <w:szCs w:val="21"/>
                          </w:rPr>
                          <w:t>其他流动负债</w:t>
                        </w:r>
                      </w:p>
                    </w:tc>
                  </w:sdtContent>
                </w:sdt>
                <w:sdt>
                  <w:sdtPr>
                    <w:rPr>
                      <w:szCs w:val="21"/>
                    </w:rPr>
                    <w:alias w:val="上市公司应付关联方款项明细-关联方"/>
                    <w:tag w:val="_GBC_8f117d3e5aee4c22ad9a5df3b284d78f"/>
                    <w:id w:val="-1446145215"/>
                    <w:lock w:val="sdtLocked"/>
                  </w:sdtPr>
                  <w:sdtContent>
                    <w:tc>
                      <w:tcPr>
                        <w:tcW w:w="1151"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rPr>
                            <w:szCs w:val="21"/>
                          </w:rPr>
                        </w:pPr>
                        <w:r>
                          <w:rPr>
                            <w:rFonts w:hint="eastAsia"/>
                            <w:szCs w:val="21"/>
                          </w:rPr>
                          <w:t>浙江金运达实业有限公司</w:t>
                        </w:r>
                      </w:p>
                    </w:tc>
                  </w:sdtContent>
                </w:sdt>
                <w:sdt>
                  <w:sdtPr>
                    <w:rPr>
                      <w:szCs w:val="21"/>
                    </w:rPr>
                    <w:alias w:val="上市公司应付关联方款项明细-金额"/>
                    <w:tag w:val="_GBC_c0b3b7a0b8574da2b1f8c7b47eb7dc95"/>
                    <w:id w:val="-1965570733"/>
                    <w:lock w:val="sdtLocked"/>
                  </w:sdtPr>
                  <w:sdtContent>
                    <w:tc>
                      <w:tcPr>
                        <w:tcW w:w="1152"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jc w:val="right"/>
                          <w:rPr>
                            <w:szCs w:val="21"/>
                          </w:rPr>
                        </w:pPr>
                        <w:r>
                          <w:rPr>
                            <w:szCs w:val="21"/>
                          </w:rPr>
                          <w:t>38,142,788.46</w:t>
                        </w:r>
                      </w:p>
                    </w:tc>
                  </w:sdtContent>
                </w:sdt>
                <w:sdt>
                  <w:sdtPr>
                    <w:rPr>
                      <w:szCs w:val="21"/>
                    </w:rPr>
                    <w:alias w:val="上市公司应付关联方款项明细-金额"/>
                    <w:tag w:val="_GBC_c2152582304d4e45a85f442e3a66d522"/>
                    <w:id w:val="1778827049"/>
                    <w:lock w:val="sdtLocked"/>
                    <w:showingPlcHdr/>
                  </w:sdtPr>
                  <w:sdtContent>
                    <w:tc>
                      <w:tcPr>
                        <w:tcW w:w="1501"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jc w:val="right"/>
                          <w:rPr>
                            <w:szCs w:val="21"/>
                          </w:rPr>
                        </w:pPr>
                        <w:r w:rsidRPr="001852D3">
                          <w:rPr>
                            <w:rStyle w:val="af5"/>
                            <w:rFonts w:hint="eastAsia"/>
                          </w:rPr>
                          <w:t xml:space="preserve">　</w:t>
                        </w:r>
                      </w:p>
                    </w:tc>
                  </w:sdtContent>
                </w:sdt>
              </w:tr>
            </w:sdtContent>
          </w:sdt>
          <w:sdt>
            <w:sdtPr>
              <w:rPr>
                <w:rFonts w:hint="eastAsia"/>
                <w:szCs w:val="21"/>
              </w:rPr>
              <w:alias w:val="上市公司应付关联方款项明细"/>
              <w:tag w:val="_GBC_bb3d19486f2b460b856a135056bd0897"/>
              <w:id w:val="-995256801"/>
              <w:lock w:val="sdtLocked"/>
            </w:sdtPr>
            <w:sdtEndPr>
              <w:rPr>
                <w:rFonts w:hint="default"/>
              </w:rPr>
            </w:sdtEndPr>
            <w:sdtContent>
              <w:tr w:rsidR="004A7006" w:rsidTr="005D1DDB">
                <w:sdt>
                  <w:sdtPr>
                    <w:rPr>
                      <w:rFonts w:hint="eastAsia"/>
                      <w:szCs w:val="21"/>
                    </w:rPr>
                    <w:alias w:val="上市公司应付关联方款项明细-项目名称"/>
                    <w:tag w:val="_GBC_6233adb0f6b54f128938af25d0d69653"/>
                    <w:id w:val="1843595512"/>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4A7006" w:rsidRDefault="004A7006" w:rsidP="005D1DDB">
                        <w:pPr>
                          <w:autoSpaceDE w:val="0"/>
                          <w:autoSpaceDN w:val="0"/>
                          <w:adjustRightInd w:val="0"/>
                          <w:rPr>
                            <w:szCs w:val="21"/>
                          </w:rPr>
                        </w:pPr>
                        <w:r>
                          <w:rPr>
                            <w:rFonts w:hint="eastAsia"/>
                            <w:szCs w:val="21"/>
                          </w:rPr>
                          <w:t>其他流动负债</w:t>
                        </w:r>
                      </w:p>
                    </w:tc>
                  </w:sdtContent>
                </w:sdt>
                <w:sdt>
                  <w:sdtPr>
                    <w:rPr>
                      <w:szCs w:val="21"/>
                    </w:rPr>
                    <w:alias w:val="上市公司应付关联方款项明细-关联方"/>
                    <w:tag w:val="_GBC_8f117d3e5aee4c22ad9a5df3b284d78f"/>
                    <w:id w:val="1843812306"/>
                    <w:lock w:val="sdtLocked"/>
                  </w:sdtPr>
                  <w:sdtContent>
                    <w:tc>
                      <w:tcPr>
                        <w:tcW w:w="1151"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rPr>
                            <w:szCs w:val="21"/>
                          </w:rPr>
                        </w:pPr>
                        <w:r>
                          <w:rPr>
                            <w:rFonts w:hint="eastAsia"/>
                            <w:szCs w:val="21"/>
                          </w:rPr>
                          <w:t>物产中拓股份有限公司</w:t>
                        </w:r>
                      </w:p>
                    </w:tc>
                  </w:sdtContent>
                </w:sdt>
                <w:sdt>
                  <w:sdtPr>
                    <w:rPr>
                      <w:szCs w:val="21"/>
                    </w:rPr>
                    <w:alias w:val="上市公司应付关联方款项明细-金额"/>
                    <w:tag w:val="_GBC_c0b3b7a0b8574da2b1f8c7b47eb7dc95"/>
                    <w:id w:val="1486589810"/>
                    <w:lock w:val="sdtLocked"/>
                  </w:sdtPr>
                  <w:sdtContent>
                    <w:tc>
                      <w:tcPr>
                        <w:tcW w:w="1152"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jc w:val="right"/>
                          <w:rPr>
                            <w:szCs w:val="21"/>
                          </w:rPr>
                        </w:pPr>
                        <w:r>
                          <w:rPr>
                            <w:szCs w:val="21"/>
                          </w:rPr>
                          <w:t>14,029,268.50</w:t>
                        </w:r>
                      </w:p>
                    </w:tc>
                  </w:sdtContent>
                </w:sdt>
                <w:sdt>
                  <w:sdtPr>
                    <w:rPr>
                      <w:szCs w:val="21"/>
                    </w:rPr>
                    <w:alias w:val="上市公司应付关联方款项明细-金额"/>
                    <w:tag w:val="_GBC_c2152582304d4e45a85f442e3a66d522"/>
                    <w:id w:val="1993367342"/>
                    <w:lock w:val="sdtLocked"/>
                    <w:showingPlcHdr/>
                  </w:sdtPr>
                  <w:sdtContent>
                    <w:tc>
                      <w:tcPr>
                        <w:tcW w:w="1501"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jc w:val="right"/>
                          <w:rPr>
                            <w:szCs w:val="21"/>
                          </w:rPr>
                        </w:pPr>
                        <w:r w:rsidRPr="001852D3">
                          <w:rPr>
                            <w:rStyle w:val="af5"/>
                            <w:rFonts w:hint="eastAsia"/>
                          </w:rPr>
                          <w:t xml:space="preserve">　</w:t>
                        </w:r>
                      </w:p>
                    </w:tc>
                  </w:sdtContent>
                </w:sdt>
              </w:tr>
            </w:sdtContent>
          </w:sdt>
          <w:sdt>
            <w:sdtPr>
              <w:rPr>
                <w:rFonts w:hint="eastAsia"/>
                <w:szCs w:val="21"/>
              </w:rPr>
              <w:alias w:val="上市公司应付关联方款项明细"/>
              <w:tag w:val="_GBC_bb3d19486f2b460b856a135056bd0897"/>
              <w:id w:val="-1751655955"/>
              <w:lock w:val="sdtLocked"/>
            </w:sdtPr>
            <w:sdtEndPr>
              <w:rPr>
                <w:rFonts w:hint="default"/>
              </w:rPr>
            </w:sdtEndPr>
            <w:sdtContent>
              <w:tr w:rsidR="004A7006" w:rsidTr="005D1DDB">
                <w:sdt>
                  <w:sdtPr>
                    <w:rPr>
                      <w:rFonts w:hint="eastAsia"/>
                      <w:szCs w:val="21"/>
                    </w:rPr>
                    <w:alias w:val="上市公司应付关联方款项明细-项目名称"/>
                    <w:tag w:val="_GBC_6233adb0f6b54f128938af25d0d69653"/>
                    <w:id w:val="-2019528977"/>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4A7006" w:rsidRDefault="004A7006" w:rsidP="005D1DDB">
                        <w:pPr>
                          <w:autoSpaceDE w:val="0"/>
                          <w:autoSpaceDN w:val="0"/>
                          <w:adjustRightInd w:val="0"/>
                          <w:rPr>
                            <w:szCs w:val="21"/>
                          </w:rPr>
                        </w:pPr>
                        <w:r w:rsidRPr="006D5CFF">
                          <w:rPr>
                            <w:rFonts w:hint="eastAsia"/>
                            <w:szCs w:val="21"/>
                          </w:rPr>
                          <w:t>一年内到期的非流动负债</w:t>
                        </w:r>
                      </w:p>
                    </w:tc>
                  </w:sdtContent>
                </w:sdt>
                <w:sdt>
                  <w:sdtPr>
                    <w:rPr>
                      <w:szCs w:val="21"/>
                    </w:rPr>
                    <w:alias w:val="上市公司应付关联方款项明细-关联方"/>
                    <w:tag w:val="_GBC_8f117d3e5aee4c22ad9a5df3b284d78f"/>
                    <w:id w:val="712232414"/>
                    <w:lock w:val="sdtLocked"/>
                  </w:sdtPr>
                  <w:sdtContent>
                    <w:tc>
                      <w:tcPr>
                        <w:tcW w:w="1151"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rPr>
                            <w:szCs w:val="21"/>
                          </w:rPr>
                        </w:pPr>
                        <w:r>
                          <w:rPr>
                            <w:rFonts w:hint="eastAsia"/>
                            <w:szCs w:val="21"/>
                          </w:rPr>
                          <w:t>物产集团</w:t>
                        </w:r>
                      </w:p>
                    </w:tc>
                  </w:sdtContent>
                </w:sdt>
                <w:sdt>
                  <w:sdtPr>
                    <w:rPr>
                      <w:szCs w:val="21"/>
                    </w:rPr>
                    <w:alias w:val="上市公司应付关联方款项明细-金额"/>
                    <w:tag w:val="_GBC_c0b3b7a0b8574da2b1f8c7b47eb7dc95"/>
                    <w:id w:val="474796880"/>
                    <w:lock w:val="sdtLocked"/>
                  </w:sdtPr>
                  <w:sdtContent>
                    <w:tc>
                      <w:tcPr>
                        <w:tcW w:w="1152"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jc w:val="right"/>
                          <w:rPr>
                            <w:szCs w:val="21"/>
                          </w:rPr>
                        </w:pPr>
                        <w:r>
                          <w:rPr>
                            <w:szCs w:val="21"/>
                          </w:rPr>
                          <w:t>50,000,000.00</w:t>
                        </w:r>
                      </w:p>
                    </w:tc>
                  </w:sdtContent>
                </w:sdt>
                <w:sdt>
                  <w:sdtPr>
                    <w:rPr>
                      <w:szCs w:val="21"/>
                    </w:rPr>
                    <w:alias w:val="上市公司应付关联方款项明细-金额"/>
                    <w:tag w:val="_GBC_c2152582304d4e45a85f442e3a66d522"/>
                    <w:id w:val="29684579"/>
                    <w:lock w:val="sdtLocked"/>
                  </w:sdtPr>
                  <w:sdtContent>
                    <w:tc>
                      <w:tcPr>
                        <w:tcW w:w="1501"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jc w:val="right"/>
                          <w:rPr>
                            <w:szCs w:val="21"/>
                          </w:rPr>
                        </w:pPr>
                        <w:r>
                          <w:rPr>
                            <w:szCs w:val="21"/>
                          </w:rPr>
                          <w:t>200,000,000.00</w:t>
                        </w:r>
                      </w:p>
                    </w:tc>
                  </w:sdtContent>
                </w:sdt>
              </w:tr>
            </w:sdtContent>
          </w:sdt>
          <w:sdt>
            <w:sdtPr>
              <w:rPr>
                <w:rFonts w:hint="eastAsia"/>
                <w:szCs w:val="21"/>
              </w:rPr>
              <w:alias w:val="上市公司应付关联方款项明细"/>
              <w:tag w:val="_GBC_bb3d19486f2b460b856a135056bd0897"/>
              <w:id w:val="1315368740"/>
              <w:lock w:val="sdtLocked"/>
            </w:sdtPr>
            <w:sdtEndPr>
              <w:rPr>
                <w:rFonts w:hint="default"/>
              </w:rPr>
            </w:sdtEndPr>
            <w:sdtContent>
              <w:tr w:rsidR="004A7006" w:rsidTr="005D1DDB">
                <w:sdt>
                  <w:sdtPr>
                    <w:rPr>
                      <w:rFonts w:hint="eastAsia"/>
                      <w:szCs w:val="21"/>
                    </w:rPr>
                    <w:alias w:val="上市公司应付关联方款项明细-项目名称"/>
                    <w:tag w:val="_GBC_6233adb0f6b54f128938af25d0d69653"/>
                    <w:id w:val="-1018697120"/>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4A7006" w:rsidRDefault="004A7006" w:rsidP="005D1DDB">
                        <w:pPr>
                          <w:autoSpaceDE w:val="0"/>
                          <w:autoSpaceDN w:val="0"/>
                          <w:adjustRightInd w:val="0"/>
                          <w:rPr>
                            <w:szCs w:val="21"/>
                          </w:rPr>
                        </w:pPr>
                        <w:r w:rsidRPr="006D5CFF">
                          <w:rPr>
                            <w:rFonts w:hint="eastAsia"/>
                            <w:szCs w:val="21"/>
                          </w:rPr>
                          <w:t>长期应付款</w:t>
                        </w:r>
                      </w:p>
                    </w:tc>
                  </w:sdtContent>
                </w:sdt>
                <w:sdt>
                  <w:sdtPr>
                    <w:rPr>
                      <w:szCs w:val="21"/>
                    </w:rPr>
                    <w:alias w:val="上市公司应付关联方款项明细-关联方"/>
                    <w:tag w:val="_GBC_8f117d3e5aee4c22ad9a5df3b284d78f"/>
                    <w:id w:val="-1102800987"/>
                    <w:lock w:val="sdtLocked"/>
                  </w:sdtPr>
                  <w:sdtContent>
                    <w:tc>
                      <w:tcPr>
                        <w:tcW w:w="1151"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rPr>
                            <w:szCs w:val="21"/>
                          </w:rPr>
                        </w:pPr>
                        <w:r>
                          <w:rPr>
                            <w:rFonts w:hint="eastAsia"/>
                            <w:szCs w:val="21"/>
                          </w:rPr>
                          <w:t>物产集团</w:t>
                        </w:r>
                      </w:p>
                    </w:tc>
                  </w:sdtContent>
                </w:sdt>
                <w:sdt>
                  <w:sdtPr>
                    <w:rPr>
                      <w:szCs w:val="21"/>
                    </w:rPr>
                    <w:alias w:val="上市公司应付关联方款项明细-金额"/>
                    <w:tag w:val="_GBC_c0b3b7a0b8574da2b1f8c7b47eb7dc95"/>
                    <w:id w:val="16747448"/>
                    <w:lock w:val="sdtLocked"/>
                    <w:showingPlcHdr/>
                  </w:sdtPr>
                  <w:sdtContent>
                    <w:tc>
                      <w:tcPr>
                        <w:tcW w:w="1152"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jc w:val="right"/>
                          <w:rPr>
                            <w:szCs w:val="21"/>
                          </w:rPr>
                        </w:pPr>
                        <w:r w:rsidRPr="001852D3">
                          <w:rPr>
                            <w:rStyle w:val="af5"/>
                            <w:rFonts w:hint="eastAsia"/>
                          </w:rPr>
                          <w:t xml:space="preserve">　</w:t>
                        </w:r>
                      </w:p>
                    </w:tc>
                  </w:sdtContent>
                </w:sdt>
                <w:sdt>
                  <w:sdtPr>
                    <w:rPr>
                      <w:szCs w:val="21"/>
                    </w:rPr>
                    <w:alias w:val="上市公司应付关联方款项明细-金额"/>
                    <w:tag w:val="_GBC_c2152582304d4e45a85f442e3a66d522"/>
                    <w:id w:val="1615406039"/>
                    <w:lock w:val="sdtLocked"/>
                  </w:sdtPr>
                  <w:sdtContent>
                    <w:tc>
                      <w:tcPr>
                        <w:tcW w:w="1501" w:type="pct"/>
                        <w:tcBorders>
                          <w:top w:val="single" w:sz="4" w:space="0" w:color="auto"/>
                          <w:left w:val="single" w:sz="4" w:space="0" w:color="auto"/>
                          <w:bottom w:val="single" w:sz="4" w:space="0" w:color="auto"/>
                          <w:right w:val="single" w:sz="4" w:space="0" w:color="auto"/>
                        </w:tcBorders>
                      </w:tcPr>
                      <w:p w:rsidR="004A7006" w:rsidRDefault="004A7006" w:rsidP="005D1DDB">
                        <w:pPr>
                          <w:autoSpaceDE w:val="0"/>
                          <w:autoSpaceDN w:val="0"/>
                          <w:adjustRightInd w:val="0"/>
                          <w:jc w:val="right"/>
                          <w:rPr>
                            <w:szCs w:val="21"/>
                          </w:rPr>
                        </w:pPr>
                        <w:r>
                          <w:rPr>
                            <w:szCs w:val="21"/>
                          </w:rPr>
                          <w:t>50,000,000.00</w:t>
                        </w:r>
                      </w:p>
                    </w:tc>
                  </w:sdtContent>
                </w:sdt>
              </w:tr>
            </w:sdtContent>
          </w:sdt>
        </w:tbl>
        <w:p w:rsidR="004A7006" w:rsidRDefault="004A7006"/>
        <w:p w:rsidR="00495287" w:rsidRDefault="00AF0C68">
          <w:pPr>
            <w:rPr>
              <w:rFonts w:ascii="仿宋_GB2312" w:eastAsia="仿宋_GB2312"/>
              <w:szCs w:val="21"/>
            </w:rPr>
          </w:pPr>
        </w:p>
      </w:sdtContent>
    </w:sdt>
    <w:sdt>
      <w:sdtPr>
        <w:rPr>
          <w:rFonts w:ascii="宋体" w:hAnsi="宋体" w:cs="宋体" w:hint="eastAsia"/>
          <w:b w:val="0"/>
          <w:bCs w:val="0"/>
          <w:kern w:val="0"/>
          <w:szCs w:val="24"/>
        </w:rPr>
        <w:tag w:val="_GBC_945a5f0033de4c9786bb7245eedc88e3"/>
        <w:id w:val="1900322077"/>
        <w:lock w:val="sdtLocked"/>
        <w:placeholder>
          <w:docPart w:val="GBC22222222222222222222222222222"/>
        </w:placeholder>
      </w:sdtPr>
      <w:sdtEndPr>
        <w:rPr>
          <w:rFonts w:ascii="Cambria" w:eastAsiaTheme="minorEastAsia" w:hAnsi="Cambria" w:cs="Cambria"/>
          <w:sz w:val="20"/>
          <w:szCs w:val="20"/>
        </w:rPr>
      </w:sdtEndPr>
      <w:sdtContent>
        <w:p w:rsidR="00495287" w:rsidRDefault="008B2CD9">
          <w:pPr>
            <w:pStyle w:val="3"/>
            <w:numPr>
              <w:ilvl w:val="0"/>
              <w:numId w:val="104"/>
            </w:numPr>
          </w:pPr>
          <w:r>
            <w:rPr>
              <w:rFonts w:hint="eastAsia"/>
            </w:rPr>
            <w:t>关联方</w:t>
          </w:r>
          <w:r>
            <w:rPr>
              <w:rFonts w:ascii="宋体" w:hAnsi="宋体" w:cs="Arial" w:hint="eastAsia"/>
              <w:szCs w:val="21"/>
            </w:rPr>
            <w:t>承诺</w:t>
          </w:r>
        </w:p>
        <w:sdt>
          <w:sdtPr>
            <w:rPr>
              <w:szCs w:val="21"/>
            </w:rPr>
            <w:alias w:val="关联方相关承诺"/>
            <w:tag w:val="_GBC_07be2fbf22ab46319cf1aeac8c65a417"/>
            <w:id w:val="-912549202"/>
            <w:lock w:val="sdtLocked"/>
            <w:placeholder>
              <w:docPart w:val="GBC22222222222222222222222222222"/>
            </w:placeholder>
            <w:showingPlcHdr/>
          </w:sdtPr>
          <w:sdtContent>
            <w:p w:rsidR="00495287" w:rsidRDefault="008B2CD9">
              <w:pPr>
                <w:rPr>
                  <w:szCs w:val="21"/>
                </w:rPr>
              </w:pPr>
              <w:r>
                <w:rPr>
                  <w:rFonts w:hint="eastAsia"/>
                  <w:color w:val="333399"/>
                  <w:u w:val="single"/>
                </w:rPr>
                <w:t xml:space="preserve">　　　</w:t>
              </w:r>
            </w:p>
          </w:sdtContent>
        </w:sdt>
        <w:p w:rsidR="00495287" w:rsidRDefault="00AF0C68">
          <w:pPr>
            <w:tabs>
              <w:tab w:val="left" w:pos="1134"/>
            </w:tabs>
            <w:rPr>
              <w:rFonts w:ascii="Cambria" w:eastAsiaTheme="minorEastAsia" w:hAnsi="Cambria" w:cs="Cambria"/>
              <w:sz w:val="20"/>
              <w:szCs w:val="20"/>
            </w:rPr>
          </w:pPr>
        </w:p>
      </w:sdtContent>
    </w:sdt>
    <w:sdt>
      <w:sdtPr>
        <w:rPr>
          <w:rFonts w:ascii="宋体" w:hAnsi="宋体" w:cs="Arial" w:hint="eastAsia"/>
          <w:b w:val="0"/>
          <w:bCs w:val="0"/>
          <w:kern w:val="0"/>
          <w:szCs w:val="21"/>
        </w:rPr>
        <w:tag w:val="_GBC_f467d909644e4ab6b08e0abfbea78eb8"/>
        <w:id w:val="-2007897509"/>
        <w:lock w:val="sdtLocked"/>
        <w:placeholder>
          <w:docPart w:val="GBC22222222222222222222222222222"/>
        </w:placeholder>
      </w:sdtPr>
      <w:sdtEndPr>
        <w:rPr>
          <w:rFonts w:ascii="Cambria" w:eastAsiaTheme="minorEastAsia" w:hAnsi="Cambria" w:cs="Cambria"/>
          <w:sz w:val="20"/>
          <w:szCs w:val="20"/>
        </w:rPr>
      </w:sdtEndPr>
      <w:sdtContent>
        <w:p w:rsidR="00495287" w:rsidRDefault="008B2CD9">
          <w:pPr>
            <w:pStyle w:val="3"/>
            <w:numPr>
              <w:ilvl w:val="0"/>
              <w:numId w:val="104"/>
            </w:numPr>
            <w:rPr>
              <w:rFonts w:ascii="Cambria" w:eastAsiaTheme="minorEastAsia" w:hAnsi="Cambria" w:cs="Cambria"/>
              <w:sz w:val="20"/>
              <w:szCs w:val="20"/>
            </w:rPr>
          </w:pPr>
          <w:r>
            <w:rPr>
              <w:rFonts w:ascii="宋体" w:hAnsi="宋体" w:cs="Arial" w:hint="eastAsia"/>
              <w:szCs w:val="21"/>
            </w:rPr>
            <w:t>其他</w:t>
          </w:r>
        </w:p>
        <w:sdt>
          <w:sdtPr>
            <w:rPr>
              <w:rFonts w:ascii="Cambria" w:hAnsi="Cambria" w:cs="Cambria"/>
              <w:b/>
              <w:sz w:val="20"/>
              <w:szCs w:val="20"/>
            </w:rPr>
            <w:alias w:val="关联方及关联情况的其他说明"/>
            <w:tag w:val="_GBC_6845e44cf1734e368534cfc0fc2ba9a1"/>
            <w:id w:val="-998107279"/>
            <w:lock w:val="sdtLocked"/>
            <w:placeholder>
              <w:docPart w:val="GBC22222222222222222222222222222"/>
            </w:placeholder>
            <w:showingPlcHdr/>
          </w:sdtPr>
          <w:sdtContent>
            <w:p w:rsidR="00495287" w:rsidRDefault="008B2CD9">
              <w:pPr>
                <w:tabs>
                  <w:tab w:val="left" w:pos="1134"/>
                </w:tabs>
                <w:rPr>
                  <w:rFonts w:ascii="Cambria" w:hAnsi="Cambria" w:cs="Cambria"/>
                  <w:b/>
                  <w:sz w:val="20"/>
                  <w:szCs w:val="20"/>
                </w:rPr>
              </w:pPr>
              <w:r>
                <w:rPr>
                  <w:rFonts w:hint="eastAsia"/>
                  <w:color w:val="333399"/>
                  <w:u w:val="single"/>
                </w:rPr>
                <w:t xml:space="preserve">　　　</w:t>
              </w:r>
            </w:p>
          </w:sdtContent>
        </w:sdt>
      </w:sdtContent>
    </w:sdt>
    <w:p w:rsidR="00495287" w:rsidRDefault="008B2CD9">
      <w:pPr>
        <w:pStyle w:val="2"/>
        <w:numPr>
          <w:ilvl w:val="0"/>
          <w:numId w:val="61"/>
        </w:numPr>
      </w:pPr>
      <w:r>
        <w:rPr>
          <w:rFonts w:hint="eastAsia"/>
        </w:rPr>
        <w:t>股份支付</w:t>
      </w:r>
    </w:p>
    <w:sdt>
      <w:sdtPr>
        <w:rPr>
          <w:rFonts w:ascii="宋体" w:hAnsi="宋体" w:cs="宋体" w:hint="eastAsia"/>
          <w:b w:val="0"/>
          <w:bCs w:val="0"/>
          <w:kern w:val="0"/>
          <w:szCs w:val="24"/>
        </w:rPr>
        <w:tag w:val="_GBC_07972b1f6b5c4904b730c6b344e432ee"/>
        <w:id w:val="-209803381"/>
        <w:lock w:val="sdtLocked"/>
        <w:placeholder>
          <w:docPart w:val="GBC22222222222222222222222222222"/>
        </w:placeholder>
      </w:sdtPr>
      <w:sdtEndPr>
        <w:rPr>
          <w:rFonts w:asciiTheme="minorHAnsi" w:eastAsiaTheme="minorEastAsia" w:hAnsiTheme="minorHAnsi" w:cstheme="minorBidi"/>
          <w:szCs w:val="21"/>
        </w:rPr>
      </w:sdtEndPr>
      <w:sdtContent>
        <w:p w:rsidR="00495287" w:rsidRDefault="008B2CD9">
          <w:pPr>
            <w:pStyle w:val="3"/>
            <w:numPr>
              <w:ilvl w:val="0"/>
              <w:numId w:val="107"/>
            </w:numPr>
          </w:pPr>
          <w:r>
            <w:rPr>
              <w:rFonts w:hint="eastAsia"/>
            </w:rPr>
            <w:t>股份支付总体情况</w:t>
          </w:r>
        </w:p>
        <w:sdt>
          <w:sdtPr>
            <w:alias w:val="是否适用：股份支付总体情况"/>
            <w:tag w:val="_GBC_7d36569622d040fb870ad46d99420cd2"/>
            <w:id w:val="224108578"/>
            <w:lock w:val="sdtLocked"/>
            <w:placeholder>
              <w:docPart w:val="GBC22222222222222222222222222222"/>
            </w:placeholder>
          </w:sdtPr>
          <w:sdtContent>
            <w:p w:rsidR="006874FC" w:rsidRDefault="008B2CD9" w:rsidP="006874FC">
              <w:r>
                <w:fldChar w:fldCharType="begin"/>
              </w:r>
              <w:r w:rsidR="006874FC">
                <w:instrText xml:space="preserve"> MACROBUTTON  SnrToggleCheckbox □适用 </w:instrText>
              </w:r>
              <w:r>
                <w:fldChar w:fldCharType="end"/>
              </w:r>
              <w:r>
                <w:fldChar w:fldCharType="begin"/>
              </w:r>
              <w:r w:rsidR="006874FC">
                <w:instrText xml:space="preserve"> MACROBUTTON  SnrToggleCheckbox √不适用 </w:instrText>
              </w:r>
              <w:r>
                <w:fldChar w:fldCharType="end"/>
              </w:r>
            </w:p>
          </w:sdtContent>
        </w:sdt>
        <w:p w:rsidR="00495287" w:rsidRDefault="00AF0C68">
          <w:pPr>
            <w:rPr>
              <w:szCs w:val="21"/>
            </w:rPr>
          </w:pPr>
        </w:p>
      </w:sdtContent>
    </w:sdt>
    <w:sdt>
      <w:sdtPr>
        <w:rPr>
          <w:rFonts w:ascii="宋体" w:hAnsi="宋体" w:cs="宋体" w:hint="eastAsia"/>
          <w:b w:val="0"/>
          <w:bCs w:val="0"/>
          <w:kern w:val="0"/>
          <w:szCs w:val="24"/>
        </w:rPr>
        <w:tag w:val="_GBC_a6f090c303de426580c058a0a463c95f"/>
        <w:id w:val="406201409"/>
        <w:lock w:val="sdtLocked"/>
        <w:placeholder>
          <w:docPart w:val="GBC22222222222222222222222222222"/>
        </w:placeholder>
      </w:sdtPr>
      <w:sdtEndPr>
        <w:rPr>
          <w:rFonts w:asciiTheme="minorHAnsi" w:eastAsiaTheme="minorEastAsia" w:hAnsiTheme="minorHAnsi" w:cstheme="minorBidi"/>
          <w:szCs w:val="21"/>
        </w:rPr>
      </w:sdtEndPr>
      <w:sdtContent>
        <w:p w:rsidR="00495287" w:rsidRDefault="008B2CD9">
          <w:pPr>
            <w:pStyle w:val="3"/>
            <w:numPr>
              <w:ilvl w:val="0"/>
              <w:numId w:val="107"/>
            </w:numPr>
          </w:pPr>
          <w:r>
            <w:rPr>
              <w:rFonts w:hint="eastAsia"/>
            </w:rPr>
            <w:t>以权益结算的股份支付情况</w:t>
          </w:r>
        </w:p>
        <w:sdt>
          <w:sdtPr>
            <w:alias w:val="是否适用：以权益结算的股份支付情况"/>
            <w:tag w:val="_GBC_5d901e3b36be4331aac030c8e4b9b1a5"/>
            <w:id w:val="-401207871"/>
            <w:lock w:val="sdtLocked"/>
            <w:placeholder>
              <w:docPart w:val="GBC22222222222222222222222222222"/>
            </w:placeholder>
          </w:sdtPr>
          <w:sdtContent>
            <w:p w:rsidR="006874FC" w:rsidRDefault="008B2CD9" w:rsidP="006874FC">
              <w:r>
                <w:fldChar w:fldCharType="begin"/>
              </w:r>
              <w:r w:rsidR="006874FC">
                <w:instrText xml:space="preserve"> MACROBUTTON  SnrToggleCheckbox □适用 </w:instrText>
              </w:r>
              <w:r>
                <w:fldChar w:fldCharType="end"/>
              </w:r>
              <w:r>
                <w:fldChar w:fldCharType="begin"/>
              </w:r>
              <w:r w:rsidR="006874FC">
                <w:instrText xml:space="preserve"> MACROBUTTON  SnrToggleCheckbox √不适用 </w:instrText>
              </w:r>
              <w:r>
                <w:fldChar w:fldCharType="end"/>
              </w:r>
            </w:p>
          </w:sdtContent>
        </w:sdt>
        <w:p w:rsidR="00495287" w:rsidRDefault="00AF0C68">
          <w:pPr>
            <w:rPr>
              <w:szCs w:val="21"/>
            </w:rPr>
          </w:pPr>
        </w:p>
      </w:sdtContent>
    </w:sdt>
    <w:p w:rsidR="00495287" w:rsidRDefault="00495287">
      <w:pPr>
        <w:rPr>
          <w:szCs w:val="21"/>
        </w:rPr>
      </w:pPr>
    </w:p>
    <w:sdt>
      <w:sdtPr>
        <w:rPr>
          <w:rFonts w:ascii="宋体" w:hAnsi="宋体" w:cs="宋体" w:hint="eastAsia"/>
          <w:b w:val="0"/>
          <w:bCs w:val="0"/>
          <w:kern w:val="0"/>
          <w:szCs w:val="24"/>
        </w:rPr>
        <w:tag w:val="_GBC_e8a0c7296300463994744e877be96129"/>
        <w:id w:val="626820730"/>
        <w:lock w:val="sdtLocked"/>
        <w:placeholder>
          <w:docPart w:val="GBC22222222222222222222222222222"/>
        </w:placeholder>
      </w:sdtPr>
      <w:sdtEndPr>
        <w:rPr>
          <w:rFonts w:asciiTheme="minorHAnsi" w:eastAsiaTheme="minorEastAsia" w:hAnsiTheme="minorHAnsi" w:cstheme="minorBidi"/>
          <w:szCs w:val="21"/>
        </w:rPr>
      </w:sdtEndPr>
      <w:sdtContent>
        <w:p w:rsidR="00495287" w:rsidRDefault="008B2CD9">
          <w:pPr>
            <w:pStyle w:val="3"/>
            <w:numPr>
              <w:ilvl w:val="0"/>
              <w:numId w:val="107"/>
            </w:numPr>
          </w:pPr>
          <w:r>
            <w:rPr>
              <w:rFonts w:hint="eastAsia"/>
            </w:rPr>
            <w:t>以现金结算的股份支付情况</w:t>
          </w:r>
        </w:p>
        <w:sdt>
          <w:sdtPr>
            <w:alias w:val="是否适用：以现金结算的股份支付情况"/>
            <w:tag w:val="_GBC_aa134f611909486bb3a2d6258058f88d"/>
            <w:id w:val="863794358"/>
            <w:lock w:val="sdtLocked"/>
            <w:placeholder>
              <w:docPart w:val="GBC22222222222222222222222222222"/>
            </w:placeholder>
          </w:sdtPr>
          <w:sdtContent>
            <w:p w:rsidR="006874FC" w:rsidRDefault="008B2CD9" w:rsidP="006874FC">
              <w:r>
                <w:fldChar w:fldCharType="begin"/>
              </w:r>
              <w:r w:rsidR="006874FC">
                <w:instrText xml:space="preserve"> MACROBUTTON  SnrToggleCheckbox □适用 </w:instrText>
              </w:r>
              <w:r>
                <w:fldChar w:fldCharType="end"/>
              </w:r>
              <w:r>
                <w:fldChar w:fldCharType="begin"/>
              </w:r>
              <w:r w:rsidR="006874FC">
                <w:instrText xml:space="preserve"> MACROBUTTON  SnrToggleCheckbox √不适用 </w:instrText>
              </w:r>
              <w:r>
                <w:fldChar w:fldCharType="end"/>
              </w:r>
            </w:p>
          </w:sdtContent>
        </w:sdt>
        <w:p w:rsidR="00495287" w:rsidRDefault="00AF0C68">
          <w:pPr>
            <w:rPr>
              <w:szCs w:val="21"/>
            </w:rPr>
          </w:pPr>
        </w:p>
      </w:sdtContent>
    </w:sdt>
    <w:p w:rsidR="00495287" w:rsidRDefault="00495287">
      <w:pPr>
        <w:rPr>
          <w:szCs w:val="21"/>
        </w:rPr>
      </w:pPr>
    </w:p>
    <w:p w:rsidR="00495287" w:rsidRDefault="00495287">
      <w:pPr>
        <w:rPr>
          <w:szCs w:val="21"/>
        </w:rPr>
      </w:pPr>
    </w:p>
    <w:p w:rsidR="00495287" w:rsidRDefault="008B2CD9">
      <w:pPr>
        <w:pStyle w:val="2"/>
        <w:numPr>
          <w:ilvl w:val="0"/>
          <w:numId w:val="61"/>
        </w:numPr>
      </w:pPr>
      <w:r>
        <w:rPr>
          <w:rFonts w:hint="eastAsia"/>
        </w:rPr>
        <w:t>承诺及或有事项</w:t>
      </w:r>
    </w:p>
    <w:p w:rsidR="00495287" w:rsidRDefault="008B2CD9">
      <w:pPr>
        <w:pStyle w:val="3"/>
        <w:numPr>
          <w:ilvl w:val="0"/>
          <w:numId w:val="108"/>
        </w:numPr>
        <w:rPr>
          <w:rFonts w:ascii="宋体" w:hAnsi="宋体"/>
        </w:rPr>
      </w:pPr>
      <w:r>
        <w:rPr>
          <w:rFonts w:ascii="宋体" w:hAnsi="宋体" w:hint="eastAsia"/>
        </w:rPr>
        <w:t>重要承诺事项</w:t>
      </w:r>
    </w:p>
    <w:sdt>
      <w:sdtPr>
        <w:rPr>
          <w:rFonts w:hint="eastAsia"/>
          <w:b/>
          <w:bCs/>
        </w:rPr>
        <w:tag w:val="_GBC_bd716a4e356044ddb7c8207f0edef471"/>
        <w:id w:val="2054728774"/>
        <w:lock w:val="sdtLocked"/>
        <w:placeholder>
          <w:docPart w:val="GBC22222222222222222222222222222"/>
        </w:placeholder>
      </w:sdtPr>
      <w:sdtEndPr>
        <w:rPr>
          <w:rFonts w:asciiTheme="minorHAnsi" w:hAnsiTheme="minorHAnsi" w:cstheme="minorBidi"/>
          <w:b w:val="0"/>
          <w:bCs w:val="0"/>
        </w:rPr>
      </w:sdtEndPr>
      <w:sdtContent>
        <w:p w:rsidR="00495287" w:rsidRDefault="008B2CD9">
          <w:r>
            <w:rPr>
              <w:rFonts w:hint="eastAsia"/>
            </w:rPr>
            <w:t>资产负债表</w:t>
          </w:r>
          <w:proofErr w:type="gramStart"/>
          <w:r>
            <w:rPr>
              <w:rFonts w:hint="eastAsia"/>
            </w:rPr>
            <w:t>日存在</w:t>
          </w:r>
          <w:proofErr w:type="gramEnd"/>
          <w:r>
            <w:rPr>
              <w:rFonts w:hint="eastAsia"/>
            </w:rPr>
            <w:t>的对外重要承诺、性质、金额</w:t>
          </w:r>
        </w:p>
        <w:sdt>
          <w:sdtPr>
            <w:rPr>
              <w:rFonts w:cs="Cambria"/>
              <w:bCs/>
            </w:rPr>
            <w:alias w:val="资产负债表日存在的重要承诺"/>
            <w:tag w:val="_GBC_b0cd6a8a93e142e5926c06e28f794da3"/>
            <w:id w:val="1471487904"/>
            <w:lock w:val="sdtLocked"/>
            <w:placeholder>
              <w:docPart w:val="GBC22222222222222222222222222222"/>
            </w:placeholder>
          </w:sdtPr>
          <w:sdtContent>
            <w:p w:rsidR="004A7006" w:rsidRPr="006D5CFF" w:rsidRDefault="004A7006" w:rsidP="004A7006">
              <w:pPr>
                <w:tabs>
                  <w:tab w:val="right" w:pos="7740"/>
                </w:tabs>
                <w:spacing w:line="360" w:lineRule="auto"/>
                <w:ind w:firstLineChars="200" w:firstLine="420"/>
              </w:pPr>
              <w:r w:rsidRPr="006D5CFF">
                <w:rPr>
                  <w:rFonts w:hint="eastAsia"/>
                </w:rPr>
                <w:t>1. 截至2014年12月31日，从事房地产业</w:t>
              </w:r>
              <w:proofErr w:type="gramStart"/>
              <w:r w:rsidRPr="006D5CFF">
                <w:rPr>
                  <w:rFonts w:hint="eastAsia"/>
                </w:rPr>
                <w:t>务</w:t>
              </w:r>
              <w:proofErr w:type="gramEnd"/>
              <w:r w:rsidRPr="006D5CFF">
                <w:rPr>
                  <w:rFonts w:hint="eastAsia"/>
                </w:rPr>
                <w:t>的子公司已签订但尚在履行的国有土地受让合同及相关开发合作合同总价</w:t>
              </w:r>
              <w:r w:rsidRPr="006D5CFF">
                <w:t>79,891.76</w:t>
              </w:r>
              <w:r w:rsidRPr="006D5CFF">
                <w:rPr>
                  <w:rFonts w:hint="eastAsia"/>
                </w:rPr>
                <w:t>万元，尚有</w:t>
              </w:r>
              <w:r w:rsidRPr="006D5CFF">
                <w:t>2,478.95</w:t>
              </w:r>
              <w:r w:rsidRPr="006D5CFF">
                <w:rPr>
                  <w:rFonts w:hint="eastAsia"/>
                </w:rPr>
                <w:t>万元未支付。</w:t>
              </w:r>
            </w:p>
            <w:p w:rsidR="004A7006" w:rsidRPr="006D5CFF" w:rsidRDefault="004A7006" w:rsidP="004A7006">
              <w:pPr>
                <w:tabs>
                  <w:tab w:val="right" w:pos="7740"/>
                </w:tabs>
                <w:spacing w:line="360" w:lineRule="auto"/>
                <w:ind w:firstLineChars="200" w:firstLine="420"/>
              </w:pPr>
              <w:r w:rsidRPr="006D5CFF">
                <w:rPr>
                  <w:rFonts w:hint="eastAsia"/>
                </w:rPr>
                <w:t>2. 截至2014年12月31日，从事房地产业</w:t>
              </w:r>
              <w:proofErr w:type="gramStart"/>
              <w:r w:rsidRPr="006D5CFF">
                <w:rPr>
                  <w:rFonts w:hint="eastAsia"/>
                </w:rPr>
                <w:t>务</w:t>
              </w:r>
              <w:proofErr w:type="gramEnd"/>
              <w:r w:rsidRPr="006D5CFF">
                <w:rPr>
                  <w:rFonts w:hint="eastAsia"/>
                </w:rPr>
                <w:t>的子公司已签订但尚在履行的重大施工合同总价</w:t>
              </w:r>
              <w:r w:rsidRPr="006D5CFF">
                <w:t>390,310.70</w:t>
              </w:r>
              <w:r w:rsidRPr="006D5CFF">
                <w:rPr>
                  <w:rFonts w:hint="eastAsia"/>
                </w:rPr>
                <w:t>万元，尚有</w:t>
              </w:r>
              <w:r w:rsidRPr="006D5CFF">
                <w:t>123,398.06</w:t>
              </w:r>
              <w:r w:rsidRPr="006D5CFF">
                <w:rPr>
                  <w:rFonts w:hint="eastAsia"/>
                </w:rPr>
                <w:t>万元未支付。</w:t>
              </w:r>
            </w:p>
            <w:p w:rsidR="004A7006" w:rsidRPr="006D5CFF" w:rsidRDefault="004A7006" w:rsidP="004A7006">
              <w:pPr>
                <w:tabs>
                  <w:tab w:val="right" w:pos="7740"/>
                </w:tabs>
                <w:spacing w:line="360" w:lineRule="auto"/>
                <w:ind w:firstLineChars="200" w:firstLine="420"/>
              </w:pPr>
              <w:r w:rsidRPr="006D5CFF">
                <w:rPr>
                  <w:rFonts w:hint="eastAsia"/>
                </w:rPr>
                <w:t>3. 本公司</w:t>
              </w:r>
              <w:r>
                <w:rPr>
                  <w:rFonts w:hint="eastAsia"/>
                </w:rPr>
                <w:t>通过</w:t>
              </w:r>
              <w:r w:rsidRPr="006D5CFF">
                <w:rPr>
                  <w:rFonts w:hint="eastAsia"/>
                </w:rPr>
                <w:t>发行股份购买资产并募集配套资金吸收合并物产集团</w:t>
              </w:r>
            </w:p>
            <w:p w:rsidR="004A7006" w:rsidRPr="006D5CFF" w:rsidRDefault="004A7006" w:rsidP="004A7006">
              <w:pPr>
                <w:tabs>
                  <w:tab w:val="right" w:pos="7740"/>
                </w:tabs>
                <w:spacing w:line="360" w:lineRule="auto"/>
                <w:ind w:firstLineChars="200" w:firstLine="420"/>
              </w:pPr>
              <w:r w:rsidRPr="006D5CFF">
                <w:rPr>
                  <w:rFonts w:hint="eastAsia"/>
                </w:rPr>
                <w:t>2014年 12月26日，浙江省人民政府下发了《浙江省人民政府关于省物产集团深化改革整体上市总体方案的批复》（浙政函〔2014〕131</w:t>
              </w:r>
              <w:r>
                <w:rPr>
                  <w:rFonts w:hint="eastAsia"/>
                </w:rPr>
                <w:t>号），</w:t>
              </w:r>
              <w:r w:rsidRPr="006D5CFF">
                <w:rPr>
                  <w:rFonts w:hint="eastAsia"/>
                </w:rPr>
                <w:t>同意本公司向物产集团的股东发行新股募集配套资金</w:t>
              </w:r>
              <w:r>
                <w:rPr>
                  <w:rFonts w:hint="eastAsia"/>
                </w:rPr>
                <w:t>，购买物产集团的相应资产</w:t>
              </w:r>
              <w:r w:rsidRPr="006D5CFF">
                <w:rPr>
                  <w:rFonts w:hint="eastAsia"/>
                </w:rPr>
                <w:t>，</w:t>
              </w:r>
              <w:r>
                <w:rPr>
                  <w:rFonts w:hint="eastAsia"/>
                </w:rPr>
                <w:t>并完成对</w:t>
              </w:r>
              <w:r w:rsidRPr="006D5CFF">
                <w:rPr>
                  <w:rFonts w:hint="eastAsia"/>
                </w:rPr>
                <w:t>物产集团</w:t>
              </w:r>
              <w:r>
                <w:rPr>
                  <w:rFonts w:hint="eastAsia"/>
                </w:rPr>
                <w:t>的吸收合并</w:t>
              </w:r>
              <w:r w:rsidRPr="006D5CFF">
                <w:rPr>
                  <w:rFonts w:hint="eastAsia"/>
                </w:rPr>
                <w:t>，</w:t>
              </w:r>
              <w:r>
                <w:rPr>
                  <w:rFonts w:hint="eastAsia"/>
                </w:rPr>
                <w:t>以实现物产集团整体上市</w:t>
              </w:r>
              <w:r w:rsidRPr="006D5CFF">
                <w:rPr>
                  <w:rFonts w:hint="eastAsia"/>
                </w:rPr>
                <w:t>。</w:t>
              </w:r>
            </w:p>
            <w:p w:rsidR="004A7006" w:rsidRPr="006D5CFF" w:rsidRDefault="004A7006" w:rsidP="004A7006">
              <w:pPr>
                <w:tabs>
                  <w:tab w:val="right" w:pos="7740"/>
                </w:tabs>
                <w:spacing w:line="360" w:lineRule="auto"/>
                <w:ind w:firstLineChars="200" w:firstLine="420"/>
              </w:pPr>
              <w:r w:rsidRPr="006D5CFF">
                <w:rPr>
                  <w:rFonts w:hint="eastAsia"/>
                </w:rPr>
                <w:t>2015年1月7日，浙江省国资委印发《浙江省国资委关于无偿划转省物产集团公司62%国有股权的通知》（</w:t>
              </w:r>
              <w:proofErr w:type="gramStart"/>
              <w:r w:rsidRPr="006D5CFF">
                <w:rPr>
                  <w:rFonts w:hint="eastAsia"/>
                </w:rPr>
                <w:t>浙国资</w:t>
              </w:r>
              <w:proofErr w:type="gramEnd"/>
              <w:r w:rsidRPr="006D5CFF">
                <w:rPr>
                  <w:rFonts w:hint="eastAsia"/>
                </w:rPr>
                <w:t xml:space="preserve">产权〔2015〕1 </w:t>
              </w:r>
              <w:r>
                <w:rPr>
                  <w:rFonts w:hint="eastAsia"/>
                </w:rPr>
                <w:t>号），</w:t>
              </w:r>
              <w:r w:rsidRPr="006D5CFF">
                <w:rPr>
                  <w:rFonts w:hint="eastAsia"/>
                </w:rPr>
                <w:t>将物产集团 62%国有股权，以2014年9月30日为基准日，按经审计后</w:t>
              </w:r>
              <w:r>
                <w:rPr>
                  <w:rFonts w:hint="eastAsia"/>
                </w:rPr>
                <w:t>的</w:t>
              </w:r>
              <w:r w:rsidRPr="006D5CFF">
                <w:rPr>
                  <w:rFonts w:hint="eastAsia"/>
                </w:rPr>
                <w:t>账面数无偿划转给</w:t>
              </w:r>
              <w:r w:rsidRPr="00FA0ECC">
                <w:rPr>
                  <w:rFonts w:hint="eastAsia"/>
                </w:rPr>
                <w:t>浙江省综合资产经营有限公司</w:t>
              </w:r>
              <w:r w:rsidRPr="006D5CFF">
                <w:rPr>
                  <w:rFonts w:hint="eastAsia"/>
                </w:rPr>
                <w:t>。</w:t>
              </w:r>
              <w:r>
                <w:rPr>
                  <w:rFonts w:hint="eastAsia"/>
                </w:rPr>
                <w:t>至此</w:t>
              </w:r>
              <w:r w:rsidRPr="006D5CFF">
                <w:rPr>
                  <w:rFonts w:hint="eastAsia"/>
                </w:rPr>
                <w:t>，</w:t>
              </w:r>
              <w:r w:rsidRPr="00FA0ECC">
                <w:rPr>
                  <w:rFonts w:hint="eastAsia"/>
                </w:rPr>
                <w:t>浙江省综合资产经营有限公司</w:t>
              </w:r>
              <w:r w:rsidRPr="006D5CFF">
                <w:rPr>
                  <w:rFonts w:hint="eastAsia"/>
                </w:rPr>
                <w:t>持有物产集团 62%的股权，并通过物产集团间接控制</w:t>
              </w:r>
              <w:r>
                <w:rPr>
                  <w:rFonts w:hint="eastAsia"/>
                </w:rPr>
                <w:t>本</w:t>
              </w:r>
              <w:r w:rsidRPr="006D5CFF">
                <w:rPr>
                  <w:rFonts w:hint="eastAsia"/>
                </w:rPr>
                <w:t xml:space="preserve">公司31.12%的股份（其中物产集团持有本公司 30.62%的股份，物产集团控股子公司物产金属持有本公司 0.5%的股份），将成为物产中大公司间接控股股东。 </w:t>
              </w:r>
            </w:p>
            <w:p w:rsidR="004A7006" w:rsidRPr="006D5CFF" w:rsidRDefault="004A7006" w:rsidP="004A7006">
              <w:pPr>
                <w:tabs>
                  <w:tab w:val="right" w:pos="7740"/>
                </w:tabs>
                <w:spacing w:line="360" w:lineRule="auto"/>
                <w:ind w:firstLineChars="200" w:firstLine="420"/>
              </w:pPr>
              <w:r w:rsidRPr="006D5CFF">
                <w:rPr>
                  <w:rFonts w:hint="eastAsia"/>
                </w:rPr>
                <w:t>2015年2月12日，本公司第七届董事会第九次会议审议</w:t>
              </w:r>
              <w:r>
                <w:rPr>
                  <w:rFonts w:hint="eastAsia"/>
                </w:rPr>
                <w:t>批准了与上述物产集团整体上市相应的议案。</w:t>
              </w:r>
              <w:r w:rsidRPr="006D5CFF">
                <w:rPr>
                  <w:rFonts w:hint="eastAsia"/>
                </w:rPr>
                <w:t>根据</w:t>
              </w:r>
              <w:r>
                <w:rPr>
                  <w:rFonts w:hint="eastAsia"/>
                </w:rPr>
                <w:t>该议案，本公司拟向物产集团的股东</w:t>
              </w:r>
              <w:r w:rsidRPr="00FA0ECC">
                <w:rPr>
                  <w:rFonts w:hint="eastAsia"/>
                </w:rPr>
                <w:t>浙江省综合资产经营有限公司</w:t>
              </w:r>
              <w:r>
                <w:rPr>
                  <w:rFonts w:hint="eastAsia"/>
                </w:rPr>
                <w:t>和</w:t>
              </w:r>
              <w:r w:rsidRPr="006D5CFF">
                <w:rPr>
                  <w:rFonts w:hint="eastAsia"/>
                </w:rPr>
                <w:t>交通集团发行股份吸收合并物产集团，向煌迅投资发行股份购买其持有的物产国际9.60%股权，同时向浙江物产2015年度员工持股计划、天堂硅谷融源、中信并购基金-</w:t>
              </w:r>
              <w:proofErr w:type="gramStart"/>
              <w:r w:rsidRPr="006D5CFF">
                <w:rPr>
                  <w:rFonts w:hint="eastAsia"/>
                </w:rPr>
                <w:t>信浙投资</w:t>
              </w:r>
              <w:proofErr w:type="gramEnd"/>
              <w:r w:rsidRPr="006D5CFF">
                <w:rPr>
                  <w:rFonts w:hint="eastAsia"/>
                </w:rPr>
                <w:t>、中植</w:t>
              </w:r>
              <w:proofErr w:type="gramStart"/>
              <w:r w:rsidRPr="006D5CFF">
                <w:rPr>
                  <w:rFonts w:hint="eastAsia"/>
                </w:rPr>
                <w:t>鑫荞</w:t>
              </w:r>
              <w:proofErr w:type="gramEnd"/>
              <w:r w:rsidRPr="006D5CFF">
                <w:rPr>
                  <w:rFonts w:hint="eastAsia"/>
                </w:rPr>
                <w:t>、君联资本、</w:t>
              </w:r>
              <w:proofErr w:type="gramStart"/>
              <w:r w:rsidRPr="006D5CFF">
                <w:rPr>
                  <w:rFonts w:hint="eastAsia"/>
                </w:rPr>
                <w:t>赛领丰禾、兴证资管</w:t>
              </w:r>
              <w:proofErr w:type="gramEnd"/>
              <w:r w:rsidRPr="006D5CFF">
                <w:rPr>
                  <w:rFonts w:hint="eastAsia"/>
                </w:rPr>
                <w:t>、三花控股、华安</w:t>
              </w:r>
              <w:proofErr w:type="gramStart"/>
              <w:r w:rsidRPr="006D5CFF">
                <w:rPr>
                  <w:rFonts w:hint="eastAsia"/>
                </w:rPr>
                <w:t>资管共9名特定</w:t>
              </w:r>
              <w:proofErr w:type="gramEnd"/>
              <w:r w:rsidRPr="006D5CFF">
                <w:rPr>
                  <w:rFonts w:hint="eastAsia"/>
                </w:rPr>
                <w:t>投资者非公开发行股份募集配套资金，募集资金总额上限为 262,900.00 万元，不超过总交易金额的 25%。募集资金将用于本次交易后</w:t>
              </w:r>
              <w:r>
                <w:rPr>
                  <w:rFonts w:hint="eastAsia"/>
                </w:rPr>
                <w:t>本</w:t>
              </w:r>
              <w:r w:rsidRPr="006D5CFF">
                <w:rPr>
                  <w:rFonts w:hint="eastAsia"/>
                </w:rPr>
                <w:t>公司的主营业务发展，包括跨境电</w:t>
              </w:r>
              <w:proofErr w:type="gramStart"/>
              <w:r w:rsidRPr="006D5CFF">
                <w:rPr>
                  <w:rFonts w:hint="eastAsia"/>
                </w:rPr>
                <w:t>商综合</w:t>
              </w:r>
              <w:proofErr w:type="gramEnd"/>
              <w:r w:rsidRPr="006D5CFF">
                <w:rPr>
                  <w:rFonts w:hint="eastAsia"/>
                </w:rPr>
                <w:t>服务项目和补充营运资金。</w:t>
              </w:r>
              <w:r>
                <w:rPr>
                  <w:rFonts w:hint="eastAsia"/>
                </w:rPr>
                <w:t>本公司此次发行股份的定价基准日</w:t>
              </w:r>
              <w:r w:rsidRPr="006D5CFF">
                <w:rPr>
                  <w:rFonts w:hint="eastAsia"/>
                </w:rPr>
                <w:t>为第七届董事会第九次会议决议公告日，发行价格</w:t>
              </w:r>
              <w:r>
                <w:rPr>
                  <w:rFonts w:hint="eastAsia"/>
                </w:rPr>
                <w:t>拟定</w:t>
              </w:r>
              <w:r w:rsidRPr="006D5CFF">
                <w:rPr>
                  <w:rFonts w:hint="eastAsia"/>
                </w:rPr>
                <w:t>为定价基准日前20个交易日股票交易均价的 90%，即8.86元/股，</w:t>
              </w:r>
              <w:r>
                <w:rPr>
                  <w:rFonts w:hint="eastAsia"/>
                </w:rPr>
                <w:t>待</w:t>
              </w:r>
              <w:r w:rsidRPr="006D5CFF">
                <w:rPr>
                  <w:rFonts w:hint="eastAsia"/>
                </w:rPr>
                <w:t>本公司股东大会批准。</w:t>
              </w:r>
            </w:p>
            <w:p w:rsidR="00495287" w:rsidRDefault="004A7006" w:rsidP="004A7006">
              <w:pPr>
                <w:rPr>
                  <w:rFonts w:cs="Cambria"/>
                  <w:bCs/>
                </w:rPr>
              </w:pPr>
              <w:r>
                <w:rPr>
                  <w:rFonts w:hint="eastAsia"/>
                </w:rPr>
                <w:t>上述</w:t>
              </w:r>
              <w:r w:rsidRPr="006D5CFF">
                <w:rPr>
                  <w:rFonts w:hint="eastAsia"/>
                </w:rPr>
                <w:t>交易的实施尚须满足多项条件方可完成，包括但不限于：1</w:t>
              </w:r>
              <w:r>
                <w:rPr>
                  <w:rFonts w:hint="eastAsia"/>
                </w:rPr>
                <w:t>）上述</w:t>
              </w:r>
              <w:r w:rsidRPr="006D5CFF">
                <w:rPr>
                  <w:rFonts w:hint="eastAsia"/>
                </w:rPr>
                <w:t>交易尚需经本公司第二次董事会、股东大会审议批准；2）</w:t>
              </w:r>
              <w:r>
                <w:rPr>
                  <w:rFonts w:hint="eastAsia"/>
                </w:rPr>
                <w:t>上述</w:t>
              </w:r>
              <w:r w:rsidRPr="006D5CFF">
                <w:rPr>
                  <w:rFonts w:hint="eastAsia"/>
                </w:rPr>
                <w:t>交易尚需经标的公司及其股东内部有权机构审议批准；3）</w:t>
              </w:r>
              <w:r>
                <w:rPr>
                  <w:rFonts w:hint="eastAsia"/>
                </w:rPr>
                <w:t>上述</w:t>
              </w:r>
              <w:r w:rsidRPr="006D5CFF">
                <w:rPr>
                  <w:rFonts w:hint="eastAsia"/>
                </w:rPr>
                <w:t>交易项下标的资产经具有证券从业资格的评估机构依照国家有关规定进行资产评估且评估结果经有权国有资产监督管理部门核准/备案；4）</w:t>
              </w:r>
              <w:r>
                <w:rPr>
                  <w:rFonts w:hint="eastAsia"/>
                </w:rPr>
                <w:t>上述</w:t>
              </w:r>
              <w:r w:rsidRPr="006D5CFF">
                <w:rPr>
                  <w:rFonts w:hint="eastAsia"/>
                </w:rPr>
                <w:t>交易尚需获得有权国有资产监督管理部门等相</w:t>
              </w:r>
              <w:r w:rsidRPr="006D5CFF">
                <w:rPr>
                  <w:rFonts w:hint="eastAsia"/>
                </w:rPr>
                <w:lastRenderedPageBreak/>
                <w:t>关有权政府机构批准； 5）</w:t>
              </w:r>
              <w:r>
                <w:rPr>
                  <w:rFonts w:hint="eastAsia"/>
                </w:rPr>
                <w:t>上述</w:t>
              </w:r>
              <w:r w:rsidRPr="006D5CFF">
                <w:rPr>
                  <w:rFonts w:hint="eastAsia"/>
                </w:rPr>
                <w:t>交易尚需获得中国证监会核准； 6）</w:t>
              </w:r>
              <w:r>
                <w:rPr>
                  <w:rFonts w:hint="eastAsia"/>
                </w:rPr>
                <w:t>上述</w:t>
              </w:r>
              <w:r w:rsidRPr="006D5CFF">
                <w:rPr>
                  <w:rFonts w:hint="eastAsia"/>
                </w:rPr>
                <w:t>交易尚需获得法律法规及监管部门所要求的其他必要的事前审批、核准或同意。</w:t>
              </w:r>
            </w:p>
          </w:sdtContent>
        </w:sdt>
        <w:p w:rsidR="00495287" w:rsidRDefault="00AF0C68"/>
      </w:sdtContent>
    </w:sdt>
    <w:p w:rsidR="00495287" w:rsidRDefault="008B2CD9">
      <w:pPr>
        <w:pStyle w:val="3"/>
        <w:numPr>
          <w:ilvl w:val="0"/>
          <w:numId w:val="108"/>
        </w:numPr>
      </w:pPr>
      <w:r>
        <w:rPr>
          <w:rFonts w:hint="eastAsia"/>
        </w:rPr>
        <w:t>或有事项</w:t>
      </w:r>
    </w:p>
    <w:sdt>
      <w:sdtPr>
        <w:rPr>
          <w:rFonts w:ascii="宋体" w:hAnsi="宋体" w:cs="宋体" w:hint="eastAsia"/>
          <w:b w:val="0"/>
          <w:bCs w:val="0"/>
          <w:kern w:val="0"/>
          <w:szCs w:val="24"/>
        </w:rPr>
        <w:tag w:val="_GBC_c667d796bd114ba58f4592903a5601f3"/>
        <w:id w:val="734195767"/>
        <w:lock w:val="sdtLocked"/>
        <w:placeholder>
          <w:docPart w:val="GBC22222222222222222222222222222"/>
        </w:placeholder>
      </w:sdtPr>
      <w:sdtEndPr>
        <w:rPr>
          <w:rFonts w:asciiTheme="minorHAnsi" w:hAnsiTheme="minorHAnsi" w:cstheme="minorBidi"/>
        </w:rPr>
      </w:sdtEndPr>
      <w:sdtContent>
        <w:p w:rsidR="00495287" w:rsidRDefault="008B2CD9">
          <w:pPr>
            <w:pStyle w:val="4"/>
            <w:numPr>
              <w:ilvl w:val="0"/>
              <w:numId w:val="110"/>
            </w:numPr>
            <w:tabs>
              <w:tab w:val="left" w:pos="616"/>
            </w:tabs>
          </w:pPr>
          <w:r>
            <w:rPr>
              <w:rFonts w:hint="eastAsia"/>
            </w:rPr>
            <w:t>资产负债表</w:t>
          </w:r>
          <w:proofErr w:type="gramStart"/>
          <w:r>
            <w:rPr>
              <w:rFonts w:hint="eastAsia"/>
            </w:rPr>
            <w:t>日存在</w:t>
          </w:r>
          <w:proofErr w:type="gramEnd"/>
          <w:r>
            <w:rPr>
              <w:rFonts w:hint="eastAsia"/>
            </w:rPr>
            <w:t>的重要或有事项</w:t>
          </w:r>
        </w:p>
        <w:sdt>
          <w:sdtPr>
            <w:rPr>
              <w:rFonts w:hAnsi="宋体" w:cs="宋体"/>
              <w:kern w:val="0"/>
              <w:szCs w:val="24"/>
            </w:rPr>
            <w:alias w:val="资产负债表日存在的重要或有事项"/>
            <w:tag w:val="_GBC_9aacda4c45eb44bcb0d1f17e53741a1f"/>
            <w:id w:val="1540618885"/>
            <w:lock w:val="sdtLocked"/>
            <w:placeholder>
              <w:docPart w:val="GBC22222222222222222222222222222"/>
            </w:placeholder>
          </w:sdtPr>
          <w:sdtContent>
            <w:p w:rsidR="004A7006" w:rsidRPr="006D5CFF" w:rsidRDefault="004A7006" w:rsidP="004A7006">
              <w:pPr>
                <w:pStyle w:val="ad"/>
                <w:spacing w:line="360" w:lineRule="auto"/>
                <w:ind w:firstLine="420"/>
                <w:outlineLvl w:val="2"/>
                <w:rPr>
                  <w:rFonts w:hAnsi="宋体"/>
                </w:rPr>
              </w:pPr>
              <w:r w:rsidRPr="006D5CFF">
                <w:rPr>
                  <w:rFonts w:hAnsi="宋体" w:hint="eastAsia"/>
                </w:rPr>
                <w:t>1. 未决诉讼仲裁形成的或有负债及其财务影响</w:t>
              </w:r>
            </w:p>
            <w:p w:rsidR="004A7006" w:rsidRPr="006D5CFF" w:rsidRDefault="004A7006" w:rsidP="004A7006">
              <w:pPr>
                <w:spacing w:line="360" w:lineRule="auto"/>
                <w:ind w:firstLineChars="200" w:firstLine="420"/>
              </w:pPr>
              <w:r w:rsidRPr="006D5CFF">
                <w:rPr>
                  <w:rFonts w:hint="eastAsia"/>
                </w:rPr>
                <w:t>(1) 中大国际与</w:t>
              </w:r>
              <w:r w:rsidRPr="006D5CFF">
                <w:rPr>
                  <w:rFonts w:hint="eastAsia"/>
                  <w:szCs w:val="21"/>
                </w:rPr>
                <w:t>湖州新生粮油有限公司（以下简称湖州新生）</w:t>
              </w:r>
              <w:r w:rsidRPr="006D5CFF">
                <w:rPr>
                  <w:rFonts w:hint="eastAsia"/>
                </w:rPr>
                <w:t>的贸易合同纠纷</w:t>
              </w:r>
            </w:p>
            <w:p w:rsidR="004A7006" w:rsidRPr="006D5CFF" w:rsidRDefault="004A7006" w:rsidP="004A7006">
              <w:pPr>
                <w:spacing w:line="360" w:lineRule="auto"/>
                <w:ind w:firstLineChars="200" w:firstLine="420"/>
              </w:pPr>
              <w:r w:rsidRPr="006D5CFF">
                <w:rPr>
                  <w:rFonts w:hint="eastAsia"/>
                </w:rPr>
                <w:t>中大国际于2013年与湖州新生签订合作收购协议，湖州新生未按照协议约定交付货物及实施回购。湖州市中级人民法院于2013年12月10日判决湖州新生归还预付的货款本金4,172.90 万元及其利息，</w:t>
              </w:r>
              <w:proofErr w:type="gramStart"/>
              <w:r w:rsidRPr="006D5CFF">
                <w:rPr>
                  <w:rFonts w:hint="eastAsia"/>
                </w:rPr>
                <w:t>湖州双</w:t>
              </w:r>
              <w:proofErr w:type="gramEnd"/>
              <w:r w:rsidRPr="006D5CFF">
                <w:rPr>
                  <w:rFonts w:hint="eastAsia"/>
                </w:rPr>
                <w:t>林粮油有限公司承担连带清偿责任。截至2013年12月31日，中大国际根据湖州新生及</w:t>
              </w:r>
              <w:proofErr w:type="gramStart"/>
              <w:r w:rsidRPr="006D5CFF">
                <w:rPr>
                  <w:rFonts w:hint="eastAsia"/>
                </w:rPr>
                <w:t>湖州双</w:t>
              </w:r>
              <w:proofErr w:type="gramEnd"/>
              <w:r w:rsidRPr="006D5CFF">
                <w:rPr>
                  <w:rFonts w:hint="eastAsia"/>
                </w:rPr>
                <w:t>林粮油有限公司的财务状况，已单项计提了坏账准备3,000.00万元。2014年5月中大国际收到湖州市中级人民法院从湖州新生冻结的款项13.17万元。本期法院拟对</w:t>
              </w:r>
              <w:proofErr w:type="gramStart"/>
              <w:r w:rsidRPr="006D5CFF">
                <w:rPr>
                  <w:rFonts w:hint="eastAsia"/>
                </w:rPr>
                <w:t>湖州双</w:t>
              </w:r>
              <w:proofErr w:type="gramEnd"/>
              <w:r w:rsidRPr="006D5CFF">
                <w:rPr>
                  <w:rFonts w:hint="eastAsia"/>
                </w:rPr>
                <w:t>林粮油有限公司资产拍卖,公司预计可收回353.00万元，故本期中大国际补充计提单项坏账准备8,067,277.45元。</w:t>
              </w:r>
            </w:p>
            <w:p w:rsidR="004A7006" w:rsidRPr="006D5CFF" w:rsidRDefault="004A7006" w:rsidP="004A7006">
              <w:pPr>
                <w:spacing w:line="360" w:lineRule="auto"/>
                <w:ind w:firstLineChars="200" w:firstLine="420"/>
              </w:pPr>
              <w:r w:rsidRPr="006D5CFF">
                <w:rPr>
                  <w:rFonts w:hint="eastAsia"/>
                </w:rPr>
                <w:t>(2) 中大国际与宁波经济技术开发区</w:t>
              </w:r>
              <w:proofErr w:type="gramStart"/>
              <w:r w:rsidRPr="006D5CFF">
                <w:rPr>
                  <w:rFonts w:hint="eastAsia"/>
                </w:rPr>
                <w:t>恒锦贸易</w:t>
              </w:r>
              <w:proofErr w:type="gramEnd"/>
              <w:r w:rsidRPr="006D5CFF">
                <w:rPr>
                  <w:rFonts w:hint="eastAsia"/>
                </w:rPr>
                <w:t>有限公司</w:t>
              </w:r>
              <w:r w:rsidRPr="006D5CFF">
                <w:rPr>
                  <w:rFonts w:hint="eastAsia"/>
                  <w:szCs w:val="21"/>
                </w:rPr>
                <w:t>（以下简称宁波恒锦）</w:t>
              </w:r>
              <w:r w:rsidRPr="006D5CFF">
                <w:rPr>
                  <w:rFonts w:hint="eastAsia"/>
                </w:rPr>
                <w:t>的代理进口合同纠纷</w:t>
              </w:r>
            </w:p>
            <w:p w:rsidR="004A7006" w:rsidRPr="006D5CFF" w:rsidRDefault="004A7006" w:rsidP="004A7006">
              <w:pPr>
                <w:spacing w:line="360" w:lineRule="auto"/>
                <w:ind w:firstLineChars="200" w:firstLine="420"/>
              </w:pPr>
              <w:r w:rsidRPr="006D5CFF">
                <w:rPr>
                  <w:rFonts w:hint="eastAsia"/>
                </w:rPr>
                <w:t>中大国际因与</w:t>
              </w:r>
              <w:proofErr w:type="gramStart"/>
              <w:r w:rsidRPr="006D5CFF">
                <w:rPr>
                  <w:rFonts w:hint="eastAsia"/>
                </w:rPr>
                <w:t>宁波恒锦于</w:t>
              </w:r>
              <w:proofErr w:type="gramEnd"/>
              <w:r w:rsidRPr="006D5CFF">
                <w:rPr>
                  <w:rFonts w:hint="eastAsia"/>
                </w:rPr>
                <w:t>2013年发生代理进口</w:t>
              </w:r>
              <w:r>
                <w:rPr>
                  <w:rFonts w:hint="eastAsia"/>
                </w:rPr>
                <w:t>货款</w:t>
              </w:r>
              <w:r w:rsidRPr="006D5CFF">
                <w:rPr>
                  <w:rFonts w:hint="eastAsia"/>
                </w:rPr>
                <w:t>纠纷，</w:t>
              </w:r>
              <w:r>
                <w:rPr>
                  <w:rFonts w:hint="eastAsia"/>
                </w:rPr>
                <w:t>经诉至</w:t>
              </w:r>
              <w:r w:rsidRPr="006D5CFF">
                <w:rPr>
                  <w:rFonts w:hint="eastAsia"/>
                </w:rPr>
                <w:t>杭州市下城区人民法院</w:t>
              </w:r>
              <w:r>
                <w:rPr>
                  <w:rFonts w:hint="eastAsia"/>
                </w:rPr>
                <w:t>，</w:t>
              </w:r>
              <w:r w:rsidRPr="006D5CFF">
                <w:rPr>
                  <w:rFonts w:hint="eastAsia"/>
                </w:rPr>
                <w:t>于2014年10月15日一审判决宁波</w:t>
              </w:r>
              <w:proofErr w:type="gramStart"/>
              <w:r w:rsidRPr="006D5CFF">
                <w:rPr>
                  <w:rFonts w:hint="eastAsia"/>
                </w:rPr>
                <w:t>恒锦支付</w:t>
              </w:r>
              <w:proofErr w:type="gramEnd"/>
              <w:r w:rsidRPr="006D5CFF">
                <w:rPr>
                  <w:rFonts w:hint="eastAsia"/>
                </w:rPr>
                <w:t>垫付款本金1,091.94万元及其利息。考虑</w:t>
              </w:r>
              <w:proofErr w:type="gramStart"/>
              <w:r w:rsidRPr="006D5CFF">
                <w:rPr>
                  <w:rFonts w:hint="eastAsia"/>
                </w:rPr>
                <w:t>宁波恒锦已</w:t>
              </w:r>
              <w:proofErr w:type="gramEnd"/>
              <w:r w:rsidRPr="006D5CFF">
                <w:rPr>
                  <w:rFonts w:hint="eastAsia"/>
                </w:rPr>
                <w:t>涉及其他多起案件，可执行财产不足，中大国际对上述涉案应收账款计11,364,788.02元，按100%计提坏账准备11,364,788.02元。</w:t>
              </w:r>
            </w:p>
            <w:p w:rsidR="004A7006" w:rsidRPr="006D5CFF" w:rsidRDefault="004A7006" w:rsidP="004A7006">
              <w:pPr>
                <w:spacing w:line="360" w:lineRule="auto"/>
                <w:ind w:firstLineChars="200" w:firstLine="420"/>
              </w:pPr>
              <w:r w:rsidRPr="006D5CFF">
                <w:rPr>
                  <w:rFonts w:hint="eastAsia"/>
                </w:rPr>
                <w:t>(3) 中大融资租赁与江苏华景投资实业有限公司</w:t>
              </w:r>
              <w:r w:rsidRPr="006D5CFF">
                <w:t>(</w:t>
              </w:r>
              <w:r w:rsidRPr="006D5CFF">
                <w:rPr>
                  <w:rFonts w:hint="eastAsia"/>
                </w:rPr>
                <w:t>以下简称江苏华景</w:t>
              </w:r>
              <w:r w:rsidRPr="006D5CFF">
                <w:t>)</w:t>
              </w:r>
              <w:r w:rsidRPr="006D5CFF">
                <w:rPr>
                  <w:rFonts w:hint="eastAsia"/>
                </w:rPr>
                <w:t>的贷款纠纷</w:t>
              </w:r>
            </w:p>
            <w:p w:rsidR="004A7006" w:rsidRPr="006D5CFF" w:rsidRDefault="004A7006" w:rsidP="004A7006">
              <w:pPr>
                <w:spacing w:line="360" w:lineRule="auto"/>
                <w:ind w:firstLineChars="220" w:firstLine="462"/>
                <w:rPr>
                  <w:szCs w:val="21"/>
                </w:rPr>
              </w:pPr>
              <w:r w:rsidRPr="006D5CFF">
                <w:rPr>
                  <w:rFonts w:hint="eastAsia"/>
                  <w:szCs w:val="21"/>
                </w:rPr>
                <w:t>中大融资租赁于2011年2月向江苏华景发放贷款4,800.00万元。江苏华景未按合同约定归还贷款本息</w:t>
              </w:r>
              <w:r w:rsidRPr="006D5CFF">
                <w:rPr>
                  <w:rFonts w:hint="eastAsia"/>
                </w:rPr>
                <w:t>。杭州市中级人民法院于2012年8月</w:t>
              </w:r>
              <w:r w:rsidRPr="006D5CFF">
                <w:rPr>
                  <w:rFonts w:hint="eastAsia"/>
                  <w:szCs w:val="21"/>
                </w:rPr>
                <w:t>17日</w:t>
              </w:r>
              <w:r w:rsidRPr="006D5CFF">
                <w:rPr>
                  <w:rFonts w:hint="eastAsia"/>
                </w:rPr>
                <w:t>判决江苏华景归还贷款本息4</w:t>
              </w:r>
              <w:r w:rsidRPr="006D5CFF">
                <w:rPr>
                  <w:rFonts w:hint="eastAsia"/>
                  <w:szCs w:val="21"/>
                </w:rPr>
                <w:t>,</w:t>
              </w:r>
              <w:r w:rsidRPr="006D5CFF">
                <w:rPr>
                  <w:rFonts w:hint="eastAsia"/>
                </w:rPr>
                <w:t>097.30万元及律师费。江苏华景</w:t>
              </w:r>
              <w:r>
                <w:rPr>
                  <w:rFonts w:hint="eastAsia"/>
                </w:rPr>
                <w:t>于</w:t>
              </w:r>
              <w:r w:rsidRPr="006D5CFF">
                <w:rPr>
                  <w:rFonts w:hint="eastAsia"/>
                </w:rPr>
                <w:t>2013年</w:t>
              </w:r>
              <w:r>
                <w:rPr>
                  <w:rFonts w:hint="eastAsia"/>
                </w:rPr>
                <w:t>进入破产清算程序，</w:t>
              </w:r>
              <w:r w:rsidRPr="006D5CFF">
                <w:rPr>
                  <w:rFonts w:hint="eastAsia"/>
                </w:rPr>
                <w:t>公司的抵押物得到清算小组的初步确认。截至2014年12月31日，江苏华</w:t>
              </w:r>
              <w:proofErr w:type="gramStart"/>
              <w:r w:rsidRPr="006D5CFF">
                <w:rPr>
                  <w:rFonts w:hint="eastAsia"/>
                </w:rPr>
                <w:t>景尚未</w:t>
              </w:r>
              <w:proofErr w:type="gramEnd"/>
              <w:r w:rsidRPr="006D5CFF">
                <w:rPr>
                  <w:rFonts w:hint="eastAsia"/>
                </w:rPr>
                <w:t>归还上述贷款本息及相关费用，杭州市中级人民法院已对</w:t>
              </w:r>
              <w:r>
                <w:rPr>
                  <w:rFonts w:hint="eastAsia"/>
                  <w:szCs w:val="21"/>
                </w:rPr>
                <w:t>其</w:t>
              </w:r>
              <w:r>
                <w:rPr>
                  <w:rFonts w:hint="eastAsia"/>
                </w:rPr>
                <w:t>财产采取保全措施。</w:t>
              </w:r>
              <w:r w:rsidRPr="006D5CFF">
                <w:rPr>
                  <w:rFonts w:hint="eastAsia"/>
                  <w:szCs w:val="21"/>
                </w:rPr>
                <w:t>中大融资租赁将该笔贷款列为可疑类贷款，按借款本金的40%计提风险准备金计</w:t>
              </w:r>
              <w:r w:rsidRPr="006D5CFF">
                <w:rPr>
                  <w:szCs w:val="21"/>
                </w:rPr>
                <w:t>1,568.</w:t>
              </w:r>
              <w:r w:rsidRPr="006D5CFF">
                <w:rPr>
                  <w:rFonts w:hint="eastAsia"/>
                  <w:szCs w:val="21"/>
                </w:rPr>
                <w:t>16万元。</w:t>
              </w:r>
            </w:p>
            <w:p w:rsidR="004A7006" w:rsidRPr="006D5CFF" w:rsidRDefault="004A7006" w:rsidP="004A7006">
              <w:pPr>
                <w:spacing w:line="360" w:lineRule="auto"/>
                <w:ind w:firstLineChars="220" w:firstLine="462"/>
              </w:pPr>
              <w:r w:rsidRPr="006D5CFF">
                <w:rPr>
                  <w:rFonts w:hint="eastAsia"/>
                </w:rPr>
                <w:t>(4) 中大融资租赁与宁波市兴旺市政园林工程集团有限公司（以下简称兴旺园林）等的融资租赁纠纷</w:t>
              </w:r>
            </w:p>
            <w:p w:rsidR="004A7006" w:rsidRPr="006D5CFF" w:rsidRDefault="004A7006" w:rsidP="004A7006">
              <w:pPr>
                <w:spacing w:line="360" w:lineRule="auto"/>
                <w:ind w:firstLineChars="220" w:firstLine="462"/>
                <w:rPr>
                  <w:szCs w:val="21"/>
                </w:rPr>
              </w:pPr>
              <w:r w:rsidRPr="006D5CFF">
                <w:rPr>
                  <w:rFonts w:hint="eastAsia"/>
                  <w:szCs w:val="21"/>
                </w:rPr>
                <w:t>中大</w:t>
              </w:r>
              <w:r w:rsidRPr="006D5CFF">
                <w:rPr>
                  <w:rFonts w:hint="eastAsia"/>
                </w:rPr>
                <w:t>融资</w:t>
              </w:r>
              <w:r w:rsidRPr="006D5CFF">
                <w:rPr>
                  <w:rFonts w:hint="eastAsia"/>
                  <w:szCs w:val="21"/>
                </w:rPr>
                <w:t>租赁于2012年11月及2013年2月通过融资租赁的形式向兴旺园林等5位承租人发放租赁款共计2,597.20万元。兴旺园林等未按约定归还本金及利息。2014年2月18日，</w:t>
              </w:r>
              <w:r>
                <w:rPr>
                  <w:rFonts w:hint="eastAsia"/>
                  <w:szCs w:val="21"/>
                </w:rPr>
                <w:t>杭州市下城区</w:t>
              </w:r>
              <w:r w:rsidRPr="006D5CFF">
                <w:rPr>
                  <w:rFonts w:hint="eastAsia"/>
                  <w:szCs w:val="21"/>
                </w:rPr>
                <w:t>法院判决兴旺园林等归还中</w:t>
              </w:r>
              <w:r w:rsidRPr="006D5CFF">
                <w:rPr>
                  <w:rFonts w:hint="eastAsia"/>
                </w:rPr>
                <w:t>融资</w:t>
              </w:r>
              <w:r w:rsidRPr="006D5CFF">
                <w:rPr>
                  <w:rFonts w:hint="eastAsia"/>
                  <w:szCs w:val="21"/>
                </w:rPr>
                <w:t>大租赁租金及相关费用1,926.9</w:t>
              </w:r>
              <w:r w:rsidRPr="009C2A15">
                <w:rPr>
                  <w:rFonts w:hint="eastAsia"/>
                  <w:szCs w:val="21"/>
                </w:rPr>
                <w:t>0万元。因兴旺园林随后进入破产清算程序，中大</w:t>
              </w:r>
              <w:r w:rsidRPr="006D5CFF">
                <w:rPr>
                  <w:rFonts w:hint="eastAsia"/>
                </w:rPr>
                <w:t>融资</w:t>
              </w:r>
              <w:r w:rsidRPr="009C2A15">
                <w:rPr>
                  <w:rFonts w:hint="eastAsia"/>
                  <w:szCs w:val="21"/>
                </w:rPr>
                <w:t>租赁未能通过执行上述判决收回债权，但已申报债权，正在争取处置抵押物。截至2014年12月31日，中大</w:t>
              </w:r>
              <w:r w:rsidRPr="006D5CFF">
                <w:rPr>
                  <w:rFonts w:hint="eastAsia"/>
                </w:rPr>
                <w:t>融资</w:t>
              </w:r>
              <w:r w:rsidRPr="009C2A15">
                <w:rPr>
                  <w:rFonts w:hint="eastAsia"/>
                  <w:szCs w:val="21"/>
                </w:rPr>
                <w:t>租赁将该笔融资租赁款比照可疑</w:t>
              </w:r>
              <w:r w:rsidRPr="006D5CFF">
                <w:rPr>
                  <w:rFonts w:hint="eastAsia"/>
                  <w:szCs w:val="21"/>
                </w:rPr>
                <w:t>类贷款，按</w:t>
              </w:r>
              <w:proofErr w:type="gramStart"/>
              <w:r w:rsidRPr="006D5CFF">
                <w:rPr>
                  <w:rFonts w:hint="eastAsia"/>
                  <w:szCs w:val="21"/>
                </w:rPr>
                <w:t>欠款余额</w:t>
              </w:r>
              <w:proofErr w:type="gramEnd"/>
              <w:r w:rsidRPr="006D5CFF">
                <w:rPr>
                  <w:rFonts w:hint="eastAsia"/>
                  <w:szCs w:val="21"/>
                </w:rPr>
                <w:t>的40%计提了风险准备金共计</w:t>
              </w:r>
              <w:r w:rsidRPr="006D5CFF">
                <w:rPr>
                  <w:szCs w:val="21"/>
                </w:rPr>
                <w:t>603.75</w:t>
              </w:r>
              <w:r w:rsidRPr="006D5CFF">
                <w:rPr>
                  <w:rFonts w:hint="eastAsia"/>
                  <w:szCs w:val="21"/>
                </w:rPr>
                <w:t>万元。</w:t>
              </w:r>
            </w:p>
            <w:p w:rsidR="004A7006" w:rsidRPr="006D5CFF" w:rsidRDefault="004A7006" w:rsidP="004A7006">
              <w:pPr>
                <w:spacing w:line="360" w:lineRule="auto"/>
                <w:ind w:firstLineChars="220" w:firstLine="462"/>
              </w:pPr>
              <w:r w:rsidRPr="006D5CFF">
                <w:rPr>
                  <w:rFonts w:hint="eastAsia"/>
                </w:rPr>
                <w:lastRenderedPageBreak/>
                <w:t xml:space="preserve"> (5) 中大国际与黑龙江泰丰粮油食品有限公司（以下简称黑龙江泰丰）的合同纠纷</w:t>
              </w:r>
            </w:p>
            <w:p w:rsidR="004A7006" w:rsidRPr="006D5CFF" w:rsidRDefault="004A7006" w:rsidP="004A7006">
              <w:pPr>
                <w:pStyle w:val="ad"/>
                <w:spacing w:line="360" w:lineRule="auto"/>
                <w:ind w:firstLine="420"/>
                <w:outlineLvl w:val="2"/>
                <w:rPr>
                  <w:rFonts w:hAnsi="宋体"/>
                  <w:szCs w:val="24"/>
                </w:rPr>
              </w:pPr>
              <w:r w:rsidRPr="006D5CFF">
                <w:rPr>
                  <w:rFonts w:hAnsi="宋体" w:hint="eastAsia"/>
                  <w:szCs w:val="24"/>
                </w:rPr>
                <w:t>中大国际因与黑龙江泰丰于2013年就货物采购发生纠纷，于2014年10月24日向法院起诉，并申请法院对担保方浙江泰丰粮油食品有限公司有效资产进行了财产保全。考虑上述情况，中大国际对上述涉案其他应收款20,157,000.00元，根据律师意见书预估损失金额计提坏账准备185.70万元。</w:t>
              </w:r>
              <w:r w:rsidR="006874FC" w:rsidRPr="00EB67BB">
                <w:rPr>
                  <w:rFonts w:hAnsi="宋体" w:hint="eastAsia"/>
                  <w:szCs w:val="24"/>
                </w:rPr>
                <w:t>2015年3月5日杭州市下城区人民法院判决黑龙江泰丰返还公司货款本金及利息，并由浙江泰丰粮油食品有限公司承担连带清偿责任。</w:t>
              </w:r>
            </w:p>
            <w:p w:rsidR="004A7006" w:rsidRPr="006D5CFF" w:rsidRDefault="004A7006" w:rsidP="004A7006">
              <w:pPr>
                <w:pStyle w:val="ad"/>
                <w:spacing w:line="360" w:lineRule="auto"/>
                <w:ind w:firstLine="420"/>
                <w:outlineLvl w:val="2"/>
                <w:rPr>
                  <w:rFonts w:hAnsi="宋体"/>
                </w:rPr>
              </w:pPr>
              <w:r w:rsidRPr="006D5CFF">
                <w:rPr>
                  <w:rFonts w:hAnsi="宋体" w:hint="eastAsia"/>
                </w:rPr>
                <w:t>2. 为其他单位提供债务担保形成的或有负债及其财务影响</w:t>
              </w:r>
            </w:p>
            <w:p w:rsidR="004A7006" w:rsidRPr="006D5CFF" w:rsidRDefault="004A7006" w:rsidP="004A7006">
              <w:pPr>
                <w:spacing w:line="360" w:lineRule="auto"/>
                <w:ind w:firstLineChars="200" w:firstLine="420"/>
              </w:pPr>
              <w:r w:rsidRPr="006D5CFF">
                <w:rPr>
                  <w:rFonts w:hint="eastAsia"/>
                </w:rPr>
                <w:t xml:space="preserve">(1) 为关联方提供的担保事项详见本财务报表附注关联方及关联交易之说明。 </w:t>
              </w:r>
            </w:p>
            <w:p w:rsidR="004A7006" w:rsidRPr="006D5CFF" w:rsidRDefault="004A7006" w:rsidP="004A7006">
              <w:pPr>
                <w:pStyle w:val="ad"/>
                <w:spacing w:line="360" w:lineRule="auto"/>
                <w:ind w:firstLine="420"/>
                <w:outlineLvl w:val="2"/>
                <w:rPr>
                  <w:rFonts w:hAnsi="宋体"/>
                </w:rPr>
              </w:pPr>
              <w:r w:rsidRPr="006D5CFF">
                <w:rPr>
                  <w:rFonts w:hAnsi="宋体" w:hint="eastAsia"/>
                </w:rPr>
                <w:t>3. 其他或有事项</w:t>
              </w:r>
            </w:p>
            <w:p w:rsidR="004A7006" w:rsidRPr="006D5CFF" w:rsidRDefault="004A7006" w:rsidP="004A7006">
              <w:pPr>
                <w:spacing w:line="360" w:lineRule="auto"/>
                <w:ind w:firstLineChars="171" w:firstLine="359"/>
              </w:pPr>
              <w:r w:rsidRPr="006D5CFF">
                <w:rPr>
                  <w:rFonts w:hint="eastAsia"/>
                </w:rPr>
                <w:t>(1) 中大地产各项目子公司为购房客户办理按揭贷款提供担保，期限为自放贷日起至购房人取得房屋产权证并办妥产权</w:t>
              </w:r>
              <w:proofErr w:type="gramStart"/>
              <w:r w:rsidRPr="006D5CFF">
                <w:rPr>
                  <w:rFonts w:hint="eastAsia"/>
                </w:rPr>
                <w:t>抵押日</w:t>
              </w:r>
              <w:proofErr w:type="gramEnd"/>
              <w:r w:rsidRPr="006D5CFF">
                <w:rPr>
                  <w:rFonts w:hint="eastAsia"/>
                </w:rPr>
                <w:t>止。截至2014年12月31日，中大地产各项目子公司为此缴存的按揭贷款保证金为</w:t>
              </w:r>
              <w:r w:rsidRPr="006D5CFF">
                <w:t>125,460,268.96</w:t>
              </w:r>
              <w:r w:rsidRPr="006D5CFF">
                <w:rPr>
                  <w:rFonts w:hint="eastAsia"/>
                </w:rPr>
                <w:t>元，在其他货币资金</w:t>
              </w:r>
              <w:proofErr w:type="gramStart"/>
              <w:r w:rsidRPr="006D5CFF">
                <w:rPr>
                  <w:rFonts w:hint="eastAsia"/>
                </w:rPr>
                <w:t>项下列</w:t>
              </w:r>
              <w:proofErr w:type="gramEnd"/>
              <w:r w:rsidRPr="006D5CFF">
                <w:rPr>
                  <w:rFonts w:hint="eastAsia"/>
                </w:rPr>
                <w:t>示。</w:t>
              </w:r>
            </w:p>
            <w:p w:rsidR="004A7006" w:rsidRPr="006D5CFF" w:rsidRDefault="004A7006" w:rsidP="004A7006">
              <w:pPr>
                <w:spacing w:line="360" w:lineRule="auto"/>
                <w:ind w:firstLineChars="171" w:firstLine="359"/>
              </w:pPr>
              <w:r w:rsidRPr="006D5CFF">
                <w:rPr>
                  <w:rFonts w:hint="eastAsia"/>
                </w:rPr>
                <w:t>(2) 浙江元通汽车广场有限责任公司为购车客户办理按揭贷款提供担保。截至2014年12月31日，浙江元通汽车广场有限责任公司为此缴存的按揭贷款保证金为</w:t>
              </w:r>
              <w:r w:rsidRPr="006D5CFF">
                <w:t>14,484,648.25</w:t>
              </w:r>
              <w:r w:rsidRPr="006D5CFF">
                <w:rPr>
                  <w:rFonts w:hint="eastAsia"/>
                </w:rPr>
                <w:t>元，在其他货币资金</w:t>
              </w:r>
              <w:proofErr w:type="gramStart"/>
              <w:r w:rsidRPr="006D5CFF">
                <w:rPr>
                  <w:rFonts w:hint="eastAsia"/>
                </w:rPr>
                <w:t>项下列</w:t>
              </w:r>
              <w:proofErr w:type="gramEnd"/>
              <w:r w:rsidRPr="006D5CFF">
                <w:rPr>
                  <w:rFonts w:hint="eastAsia"/>
                </w:rPr>
                <w:t>示。</w:t>
              </w:r>
            </w:p>
            <w:p w:rsidR="00495287" w:rsidRDefault="00AF0C68"/>
          </w:sdtContent>
        </w:sdt>
        <w:p w:rsidR="00495287" w:rsidRDefault="00AF0C68"/>
      </w:sdtContent>
    </w:sdt>
    <w:sdt>
      <w:sdtPr>
        <w:rPr>
          <w:rFonts w:ascii="宋体" w:hAnsi="宋体" w:cs="宋体" w:hint="eastAsia"/>
          <w:b w:val="0"/>
          <w:bCs w:val="0"/>
          <w:kern w:val="0"/>
          <w:szCs w:val="24"/>
        </w:rPr>
        <w:tag w:val="_GBC_428b07d001974f7390d8bb4142377be9"/>
        <w:id w:val="1367788554"/>
        <w:lock w:val="sdtLocked"/>
        <w:placeholder>
          <w:docPart w:val="GBC22222222222222222222222222222"/>
        </w:placeholder>
      </w:sdtPr>
      <w:sdtEndPr>
        <w:rPr>
          <w:rFonts w:asciiTheme="minorHAnsi" w:hAnsiTheme="minorHAnsi" w:cstheme="minorBidi"/>
        </w:rPr>
      </w:sdtEndPr>
      <w:sdtContent>
        <w:p w:rsidR="00495287" w:rsidRDefault="008B2CD9">
          <w:pPr>
            <w:pStyle w:val="4"/>
            <w:numPr>
              <w:ilvl w:val="0"/>
              <w:numId w:val="110"/>
            </w:numPr>
            <w:tabs>
              <w:tab w:val="left" w:pos="616"/>
            </w:tabs>
          </w:pPr>
          <w:r>
            <w:rPr>
              <w:rFonts w:hint="eastAsia"/>
            </w:rPr>
            <w:t>公司没有需要披露的重要或有事项，也应予以说明：</w:t>
          </w:r>
        </w:p>
        <w:sdt>
          <w:sdtPr>
            <w:alias w:val="公司没有需要披露的重要或有事项的说明"/>
            <w:tag w:val="_GBC_1e05c633c4cd4e74a64494260267ab03"/>
            <w:id w:val="-820659836"/>
            <w:lock w:val="sdtLocked"/>
            <w:placeholder>
              <w:docPart w:val="GBC22222222222222222222222222222"/>
            </w:placeholder>
            <w:showingPlcHdr/>
          </w:sdtPr>
          <w:sdtContent>
            <w:p w:rsidR="00495287" w:rsidRDefault="008B2CD9">
              <w:r>
                <w:rPr>
                  <w:rFonts w:hint="eastAsia"/>
                  <w:color w:val="333399"/>
                  <w:u w:val="single"/>
                </w:rPr>
                <w:t xml:space="preserve">　　　</w:t>
              </w:r>
            </w:p>
          </w:sdtContent>
        </w:sdt>
        <w:p w:rsidR="00495287" w:rsidRDefault="00AF0C68">
          <w:pPr>
            <w:rPr>
              <w:rFonts w:asciiTheme="minorHAnsi" w:hAnsiTheme="minorHAnsi" w:cstheme="minorBidi"/>
            </w:rPr>
          </w:pPr>
        </w:p>
      </w:sdtContent>
    </w:sdt>
    <w:sdt>
      <w:sdtPr>
        <w:rPr>
          <w:rFonts w:ascii="宋体" w:hAnsi="宋体" w:cs="宋体"/>
          <w:b w:val="0"/>
          <w:bCs w:val="0"/>
          <w:kern w:val="0"/>
          <w:szCs w:val="24"/>
        </w:rPr>
        <w:tag w:val="_GBC_7967de77d1eb4fa3968e072c7d0d24ca"/>
        <w:id w:val="-1194376082"/>
        <w:lock w:val="sdtLocked"/>
        <w:placeholder>
          <w:docPart w:val="GBC22222222222222222222222222222"/>
        </w:placeholder>
      </w:sdtPr>
      <w:sdtContent>
        <w:p w:rsidR="00495287" w:rsidRDefault="008B2CD9">
          <w:pPr>
            <w:pStyle w:val="3"/>
            <w:numPr>
              <w:ilvl w:val="0"/>
              <w:numId w:val="108"/>
            </w:numPr>
          </w:pPr>
          <w:r>
            <w:rPr>
              <w:rFonts w:hint="eastAsia"/>
            </w:rPr>
            <w:t>其他</w:t>
          </w:r>
        </w:p>
        <w:sdt>
          <w:sdtPr>
            <w:alias w:val="承诺及或有事项的其他情况说明"/>
            <w:tag w:val="_GBC_e0f8ccd14cf74ea9a31e64a057404173"/>
            <w:id w:val="60920516"/>
            <w:lock w:val="sdtLocked"/>
            <w:placeholder>
              <w:docPart w:val="GBC22222222222222222222222222222"/>
            </w:placeholder>
            <w:showingPlcHdr/>
          </w:sdtPr>
          <w:sdtContent>
            <w:p w:rsidR="00495287" w:rsidRDefault="008B2CD9">
              <w:r>
                <w:rPr>
                  <w:rFonts w:hint="eastAsia"/>
                  <w:color w:val="333399"/>
                  <w:u w:val="single"/>
                </w:rPr>
                <w:t xml:space="preserve">　　　</w:t>
              </w:r>
            </w:p>
          </w:sdtContent>
        </w:sdt>
      </w:sdtContent>
    </w:sdt>
    <w:p w:rsidR="00495287" w:rsidRDefault="008B2CD9" w:rsidP="006874FC">
      <w:pPr>
        <w:pStyle w:val="2"/>
        <w:numPr>
          <w:ilvl w:val="0"/>
          <w:numId w:val="61"/>
        </w:numPr>
      </w:pPr>
      <w:r>
        <w:rPr>
          <w:rFonts w:hint="eastAsia"/>
        </w:rPr>
        <w:t>资产负债表日后事项</w:t>
      </w:r>
    </w:p>
    <w:sdt>
      <w:sdtPr>
        <w:rPr>
          <w:rFonts w:ascii="宋体" w:hAnsi="宋体" w:cs="宋体" w:hint="eastAsia"/>
          <w:b w:val="0"/>
          <w:bCs w:val="0"/>
          <w:kern w:val="0"/>
          <w:szCs w:val="24"/>
        </w:rPr>
        <w:tag w:val="_GBC_0fa3d44599d34674894cec144baccd50"/>
        <w:id w:val="548500573"/>
        <w:lock w:val="sdtLocked"/>
        <w:placeholder>
          <w:docPart w:val="GBC22222222222222222222222222222"/>
        </w:placeholder>
      </w:sdtPr>
      <w:sdtEndPr>
        <w:rPr>
          <w:rFonts w:asciiTheme="minorHAnsi" w:eastAsiaTheme="minorEastAsia" w:hAnsiTheme="minorHAnsi" w:cstheme="minorBidi" w:hint="default"/>
          <w:szCs w:val="21"/>
        </w:rPr>
      </w:sdtEndPr>
      <w:sdtContent>
        <w:p w:rsidR="00495287" w:rsidRDefault="008B2CD9">
          <w:pPr>
            <w:pStyle w:val="3"/>
            <w:numPr>
              <w:ilvl w:val="0"/>
              <w:numId w:val="111"/>
            </w:numPr>
          </w:pPr>
          <w:r>
            <w:rPr>
              <w:rFonts w:hint="eastAsia"/>
            </w:rPr>
            <w:t>利润分配情况</w:t>
          </w:r>
        </w:p>
        <w:p w:rsidR="00495287" w:rsidRDefault="008B2CD9">
          <w:pPr>
            <w:jc w:val="right"/>
            <w:rPr>
              <w:szCs w:val="21"/>
            </w:rPr>
          </w:pPr>
          <w:r>
            <w:rPr>
              <w:rFonts w:hint="eastAsia"/>
              <w:szCs w:val="21"/>
            </w:rPr>
            <w:t>单位：</w:t>
          </w:r>
          <w:sdt>
            <w:sdtPr>
              <w:rPr>
                <w:rFonts w:hint="eastAsia"/>
                <w:szCs w:val="21"/>
              </w:rPr>
              <w:alias w:val="单位：财务附注：资产负债表日后利润分配情况说明"/>
              <w:tag w:val="_GBC_2cd50742f31e450d918c4d757ac95355"/>
              <w:id w:val="-4313543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szCs w:val="21"/>
                </w:rPr>
                <w:t>元</w:t>
              </w:r>
            </w:sdtContent>
          </w:sdt>
          <w:r>
            <w:rPr>
              <w:rFonts w:hint="eastAsia"/>
              <w:szCs w:val="21"/>
            </w:rPr>
            <w:t xml:space="preserve">  币种：</w:t>
          </w:r>
          <w:sdt>
            <w:sdtPr>
              <w:rPr>
                <w:rFonts w:hint="eastAsia"/>
                <w:szCs w:val="21"/>
              </w:rPr>
              <w:alias w:val="币种：财务附注：资产负债表日后利润分配情况说明"/>
              <w:tag w:val="_GBC_3cd32df399a942d9a0192661fd8c3923"/>
              <w:id w:val="17433648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3"/>
            <w:gridCol w:w="5326"/>
          </w:tblGrid>
          <w:tr w:rsidR="00495287" w:rsidTr="00A77D13">
            <w:tc>
              <w:tcPr>
                <w:tcW w:w="2057" w:type="pct"/>
                <w:tcBorders>
                  <w:top w:val="single" w:sz="4" w:space="0" w:color="auto"/>
                  <w:left w:val="single" w:sz="4" w:space="0" w:color="auto"/>
                  <w:bottom w:val="single" w:sz="4" w:space="0" w:color="auto"/>
                  <w:right w:val="single" w:sz="4" w:space="0" w:color="auto"/>
                </w:tcBorders>
              </w:tcPr>
              <w:p w:rsidR="00495287" w:rsidRDefault="008B2CD9">
                <w:pPr>
                  <w:rPr>
                    <w:szCs w:val="21"/>
                  </w:rPr>
                </w:pPr>
                <w:r>
                  <w:rPr>
                    <w:rFonts w:hint="eastAsia"/>
                    <w:szCs w:val="21"/>
                  </w:rPr>
                  <w:t>拟分配的利润或股利</w:t>
                </w:r>
              </w:p>
            </w:tc>
            <w:sdt>
              <w:sdtPr>
                <w:rPr>
                  <w:szCs w:val="21"/>
                </w:rPr>
                <w:alias w:val="资产负债表日后拟分配的利润或股利"/>
                <w:tag w:val="_GBC_0673339193f94043bd739ad6bed78c34"/>
                <w:id w:val="-1781799579"/>
                <w:lock w:val="sdtLocked"/>
                <w:placeholder>
                  <w:docPart w:val="GBC11111111111111111111111111111"/>
                </w:placeholder>
              </w:sdtPr>
              <w:sdtContent>
                <w:tc>
                  <w:tcPr>
                    <w:tcW w:w="2943" w:type="pct"/>
                    <w:tcBorders>
                      <w:top w:val="single" w:sz="4" w:space="0" w:color="auto"/>
                      <w:left w:val="single" w:sz="4" w:space="0" w:color="auto"/>
                      <w:bottom w:val="single" w:sz="4" w:space="0" w:color="auto"/>
                      <w:right w:val="single" w:sz="4" w:space="0" w:color="auto"/>
                    </w:tcBorders>
                  </w:tcPr>
                  <w:p w:rsidR="00495287" w:rsidRDefault="002C27D6" w:rsidP="002C27D6">
                    <w:pPr>
                      <w:jc w:val="right"/>
                      <w:rPr>
                        <w:szCs w:val="21"/>
                      </w:rPr>
                    </w:pPr>
                    <w:r w:rsidRPr="00D8009E">
                      <w:t>149,399,277.90</w:t>
                    </w:r>
                  </w:p>
                </w:tc>
              </w:sdtContent>
            </w:sdt>
          </w:tr>
          <w:tr w:rsidR="00495287" w:rsidTr="00A77D13">
            <w:tc>
              <w:tcPr>
                <w:tcW w:w="2057" w:type="pct"/>
                <w:tcBorders>
                  <w:top w:val="single" w:sz="4" w:space="0" w:color="auto"/>
                  <w:left w:val="single" w:sz="4" w:space="0" w:color="auto"/>
                  <w:bottom w:val="single" w:sz="4" w:space="0" w:color="auto"/>
                  <w:right w:val="single" w:sz="4" w:space="0" w:color="auto"/>
                </w:tcBorders>
              </w:tcPr>
              <w:p w:rsidR="00495287" w:rsidRDefault="008B2CD9">
                <w:pPr>
                  <w:rPr>
                    <w:szCs w:val="21"/>
                  </w:rPr>
                </w:pPr>
                <w:r>
                  <w:rPr>
                    <w:rFonts w:hint="eastAsia"/>
                    <w:szCs w:val="21"/>
                  </w:rPr>
                  <w:t>经审议批准宣告发放的利润或股利</w:t>
                </w:r>
              </w:p>
            </w:tc>
            <w:sdt>
              <w:sdtPr>
                <w:rPr>
                  <w:szCs w:val="21"/>
                </w:rPr>
                <w:alias w:val="资产负债表日后经审议批准宣告发放的利润或股利"/>
                <w:tag w:val="_GBC_aef887f57e264fb99cad3a01d98b8409"/>
                <w:id w:val="-1048459938"/>
                <w:lock w:val="sdtLocked"/>
                <w:placeholder>
                  <w:docPart w:val="GBC11111111111111111111111111111"/>
                </w:placeholder>
                <w:showingPlcHdr/>
              </w:sdtPr>
              <w:sdtContent>
                <w:tc>
                  <w:tcPr>
                    <w:tcW w:w="2943"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szCs w:val="21"/>
                      </w:rPr>
                      <w:t xml:space="preserve">　</w:t>
                    </w:r>
                  </w:p>
                </w:tc>
              </w:sdtContent>
            </w:sdt>
          </w:tr>
        </w:tbl>
      </w:sdtContent>
    </w:sdt>
    <w:p w:rsidR="00495287" w:rsidRDefault="00495287">
      <w:pPr>
        <w:rPr>
          <w:szCs w:val="21"/>
        </w:rPr>
      </w:pPr>
    </w:p>
    <w:p w:rsidR="00495287" w:rsidRDefault="008B2CD9">
      <w:pPr>
        <w:pStyle w:val="2"/>
        <w:numPr>
          <w:ilvl w:val="0"/>
          <w:numId w:val="61"/>
        </w:numPr>
      </w:pPr>
      <w:r>
        <w:rPr>
          <w:rFonts w:hint="eastAsia"/>
        </w:rPr>
        <w:t>其他重要事项</w:t>
      </w:r>
    </w:p>
    <w:p w:rsidR="00495287" w:rsidRDefault="00495287">
      <w:pPr>
        <w:rPr>
          <w:rFonts w:asciiTheme="minorHAnsi" w:eastAsiaTheme="minorEastAsia" w:hAnsiTheme="minorHAnsi" w:cstheme="minorBidi"/>
          <w:szCs w:val="21"/>
        </w:rPr>
      </w:pPr>
    </w:p>
    <w:p w:rsidR="00495287" w:rsidRDefault="008B2CD9">
      <w:pPr>
        <w:pStyle w:val="3"/>
        <w:numPr>
          <w:ilvl w:val="0"/>
          <w:numId w:val="112"/>
        </w:numPr>
        <w:rPr>
          <w:rFonts w:ascii="宋体" w:hAnsi="宋体"/>
          <w:b w:val="0"/>
          <w:szCs w:val="21"/>
        </w:rPr>
      </w:pPr>
      <w:r>
        <w:rPr>
          <w:rFonts w:ascii="宋体" w:hAnsi="宋体" w:hint="eastAsia"/>
          <w:szCs w:val="21"/>
        </w:rPr>
        <w:t>分部信息</w:t>
      </w:r>
    </w:p>
    <w:sdt>
      <w:sdtPr>
        <w:rPr>
          <w:rFonts w:ascii="宋体" w:hAnsi="宋体" w:cs="宋体" w:hint="eastAsia"/>
          <w:b w:val="0"/>
          <w:bCs w:val="0"/>
          <w:kern w:val="0"/>
          <w:szCs w:val="21"/>
        </w:rPr>
        <w:tag w:val="_GBC_a659f5b3817d4a3394d1850cd82bbbab"/>
        <w:id w:val="1280760781"/>
        <w:lock w:val="sdtLocked"/>
        <w:placeholder>
          <w:docPart w:val="GBC22222222222222222222222222222"/>
        </w:placeholder>
      </w:sdtPr>
      <w:sdtEndPr>
        <w:rPr>
          <w:rFonts w:hint="default"/>
        </w:rPr>
      </w:sdtEndPr>
      <w:sdtContent>
        <w:p w:rsidR="00495287" w:rsidRDefault="008B2CD9">
          <w:pPr>
            <w:pStyle w:val="4"/>
            <w:numPr>
              <w:ilvl w:val="1"/>
              <w:numId w:val="8"/>
            </w:numPr>
            <w:tabs>
              <w:tab w:val="left" w:pos="644"/>
            </w:tabs>
            <w:ind w:left="420"/>
            <w:rPr>
              <w:rFonts w:ascii="宋体" w:hAnsi="宋体"/>
              <w:szCs w:val="21"/>
            </w:rPr>
          </w:pPr>
          <w:r>
            <w:rPr>
              <w:rFonts w:ascii="宋体" w:hAnsi="宋体" w:hint="eastAsia"/>
              <w:szCs w:val="21"/>
            </w:rPr>
            <w:t>报告分部的确定依据与会计政策：</w:t>
          </w:r>
        </w:p>
        <w:sdt>
          <w:sdtPr>
            <w:rPr>
              <w:szCs w:val="21"/>
            </w:rPr>
            <w:alias w:val="报告分部的确定依据与会计政策"/>
            <w:tag w:val="_GBC_025e15951a494fa2845d296cf8db1fdb"/>
            <w:id w:val="-51390715"/>
            <w:lock w:val="sdtLocked"/>
            <w:placeholder>
              <w:docPart w:val="GBC22222222222222222222222222222"/>
            </w:placeholder>
          </w:sdtPr>
          <w:sdtContent>
            <w:p w:rsidR="004A7006" w:rsidRPr="006D5CFF" w:rsidRDefault="004A7006" w:rsidP="004A7006">
              <w:pPr>
                <w:spacing w:line="360" w:lineRule="auto"/>
                <w:ind w:firstLine="420"/>
                <w:outlineLvl w:val="2"/>
              </w:pPr>
              <w:r w:rsidRPr="006D5CFF">
                <w:rPr>
                  <w:rFonts w:hint="eastAsia"/>
                </w:rPr>
                <w:t>1. 报告分部的确定依据与会计政策</w:t>
              </w:r>
            </w:p>
            <w:p w:rsidR="004A7006" w:rsidRPr="006D5CFF" w:rsidRDefault="004A7006" w:rsidP="004A7006">
              <w:pPr>
                <w:pStyle w:val="af6"/>
                <w:spacing w:before="0" w:after="0" w:line="360" w:lineRule="auto"/>
                <w:ind w:firstLineChars="200" w:firstLine="422"/>
                <w:jc w:val="left"/>
                <w:rPr>
                  <w:rFonts w:ascii="宋体" w:hAnsi="宋体"/>
                  <w:bCs w:val="0"/>
                  <w:sz w:val="21"/>
                  <w:szCs w:val="21"/>
                </w:rPr>
              </w:pPr>
              <w:r w:rsidRPr="006D5CFF">
                <w:rPr>
                  <w:rFonts w:ascii="宋体" w:hAnsi="宋体" w:hint="eastAsia"/>
                  <w:bCs w:val="0"/>
                  <w:sz w:val="21"/>
                  <w:szCs w:val="21"/>
                </w:rPr>
                <w:t>公司以内部组织结构、管理要求、内部报告制度等为依据确定经营分部。公司的经营分部是指同时满足下列条件的组成部分：</w:t>
              </w:r>
            </w:p>
            <w:p w:rsidR="004A7006" w:rsidRPr="006D5CFF" w:rsidRDefault="004A7006" w:rsidP="004A7006">
              <w:pPr>
                <w:pStyle w:val="af6"/>
                <w:spacing w:before="0" w:after="0" w:line="360" w:lineRule="auto"/>
                <w:ind w:firstLineChars="200" w:firstLine="422"/>
                <w:jc w:val="left"/>
                <w:rPr>
                  <w:rFonts w:ascii="宋体" w:hAnsi="宋体"/>
                  <w:bCs w:val="0"/>
                  <w:sz w:val="21"/>
                  <w:szCs w:val="21"/>
                </w:rPr>
              </w:pPr>
              <w:r w:rsidRPr="006D5CFF">
                <w:rPr>
                  <w:rFonts w:ascii="宋体" w:hAnsi="宋体" w:hint="eastAsia"/>
                  <w:bCs w:val="0"/>
                  <w:sz w:val="21"/>
                  <w:szCs w:val="21"/>
                </w:rPr>
                <w:t>(1) 该组成部分能够在日常活动中产生收入、发生费用；</w:t>
              </w:r>
            </w:p>
            <w:p w:rsidR="004A7006" w:rsidRPr="006D5CFF" w:rsidRDefault="004A7006" w:rsidP="004A7006">
              <w:pPr>
                <w:pStyle w:val="af6"/>
                <w:spacing w:before="0" w:after="0" w:line="360" w:lineRule="auto"/>
                <w:ind w:firstLineChars="200" w:firstLine="422"/>
                <w:jc w:val="left"/>
                <w:rPr>
                  <w:rFonts w:ascii="宋体" w:hAnsi="宋体"/>
                  <w:bCs w:val="0"/>
                  <w:sz w:val="21"/>
                  <w:szCs w:val="21"/>
                </w:rPr>
              </w:pPr>
              <w:r w:rsidRPr="006D5CFF">
                <w:rPr>
                  <w:rFonts w:ascii="宋体" w:hAnsi="宋体" w:hint="eastAsia"/>
                  <w:bCs w:val="0"/>
                  <w:sz w:val="21"/>
                  <w:szCs w:val="21"/>
                </w:rPr>
                <w:t>(2) 管理层能够定期评价该组成部分的经营成果，以决定向其配置资源、评价其业绩；</w:t>
              </w:r>
            </w:p>
            <w:p w:rsidR="004A7006" w:rsidRPr="006D5CFF" w:rsidRDefault="004A7006" w:rsidP="004A7006">
              <w:pPr>
                <w:pStyle w:val="af6"/>
                <w:spacing w:before="0" w:after="0" w:line="360" w:lineRule="auto"/>
                <w:ind w:firstLineChars="200" w:firstLine="422"/>
                <w:jc w:val="left"/>
                <w:rPr>
                  <w:rFonts w:ascii="宋体" w:hAnsi="宋体"/>
                  <w:bCs w:val="0"/>
                  <w:sz w:val="21"/>
                  <w:szCs w:val="21"/>
                </w:rPr>
              </w:pPr>
              <w:r w:rsidRPr="006D5CFF">
                <w:rPr>
                  <w:rFonts w:ascii="宋体" w:hAnsi="宋体" w:hint="eastAsia"/>
                  <w:bCs w:val="0"/>
                  <w:sz w:val="21"/>
                  <w:szCs w:val="21"/>
                </w:rPr>
                <w:t>(3) 能够通过分析取得该组成部分的财务状况、经营成果和现金流量等有关会计信息。</w:t>
              </w:r>
            </w:p>
            <w:p w:rsidR="00495287" w:rsidRPr="004A7006" w:rsidRDefault="004A7006" w:rsidP="004A7006">
              <w:pPr>
                <w:spacing w:line="360" w:lineRule="auto"/>
                <w:ind w:firstLine="420"/>
                <w:rPr>
                  <w:bCs/>
                  <w:szCs w:val="21"/>
                </w:rPr>
              </w:pPr>
              <w:r w:rsidRPr="006D5CFF">
                <w:rPr>
                  <w:rFonts w:hint="eastAsia"/>
                  <w:bCs/>
                  <w:szCs w:val="21"/>
                </w:rPr>
                <w:lastRenderedPageBreak/>
                <w:t>本公司以行业分部为基础确定报告分部，与各分部共同使用的资产、负债按照规模比例在不同的分部之间分配。</w:t>
              </w:r>
            </w:p>
          </w:sdtContent>
        </w:sdt>
        <w:p w:rsidR="00495287" w:rsidRDefault="00AF0C68">
          <w:pPr>
            <w:rPr>
              <w:szCs w:val="21"/>
            </w:rPr>
          </w:pPr>
        </w:p>
      </w:sdtContent>
    </w:sdt>
    <w:sdt>
      <w:sdtPr>
        <w:rPr>
          <w:rFonts w:ascii="宋体" w:hAnsi="宋体" w:cs="宋体" w:hint="eastAsia"/>
          <w:b w:val="0"/>
          <w:bCs w:val="0"/>
          <w:kern w:val="0"/>
          <w:szCs w:val="24"/>
        </w:rPr>
        <w:tag w:val="_GBC_7bcfc6b35dea4597b05ae9db882c542b"/>
        <w:id w:val="-1675798678"/>
        <w:lock w:val="sdtLocked"/>
        <w:placeholder>
          <w:docPart w:val="GBC22222222222222222222222222222"/>
        </w:placeholder>
      </w:sdtPr>
      <w:sdtEndPr>
        <w:rPr>
          <w:rFonts w:hint="default"/>
          <w:szCs w:val="21"/>
        </w:rPr>
      </w:sdtEndPr>
      <w:sdtContent>
        <w:p w:rsidR="00495287" w:rsidRPr="00CA6F1E" w:rsidRDefault="008B2CD9">
          <w:pPr>
            <w:pStyle w:val="4"/>
            <w:numPr>
              <w:ilvl w:val="1"/>
              <w:numId w:val="8"/>
            </w:numPr>
            <w:tabs>
              <w:tab w:val="left" w:pos="644"/>
            </w:tabs>
            <w:ind w:left="420"/>
          </w:pPr>
          <w:r w:rsidRPr="00CA6F1E">
            <w:rPr>
              <w:rFonts w:hint="eastAsia"/>
            </w:rPr>
            <w:t>报告分部的财务信息</w:t>
          </w:r>
        </w:p>
        <w:p w:rsidR="00495287" w:rsidRDefault="008B2CD9">
          <w:pPr>
            <w:pStyle w:val="a9"/>
            <w:wordWrap w:val="0"/>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报告分部的财务信息"/>
              <w:tag w:val="_GBC_bed196c2a65649e69e8eda77c9168933"/>
              <w:id w:val="-129929265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F1716">
                <w:rPr>
                  <w:rFonts w:ascii="宋体" w:hAnsi="宋体" w:hint="eastAsia"/>
                  <w:szCs w:val="21"/>
                </w:rPr>
                <w:t>万元</w:t>
              </w:r>
            </w:sdtContent>
          </w:sdt>
          <w:r>
            <w:rPr>
              <w:rFonts w:ascii="宋体" w:hAnsi="宋体" w:hint="eastAsia"/>
              <w:szCs w:val="21"/>
            </w:rPr>
            <w:t xml:space="preserve">  币种：</w:t>
          </w:r>
          <w:sdt>
            <w:sdtPr>
              <w:rPr>
                <w:rFonts w:ascii="宋体" w:hAnsi="宋体" w:hint="eastAsia"/>
                <w:szCs w:val="21"/>
              </w:rPr>
              <w:alias w:val="币种：财务附注：报告分部的财务信息"/>
              <w:tag w:val="_GBC_22cbe62652b3461e90f84a6c3cef03c1"/>
              <w:id w:val="-12471123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645"/>
            <w:gridCol w:w="1052"/>
            <w:gridCol w:w="1051"/>
            <w:gridCol w:w="1051"/>
            <w:gridCol w:w="1051"/>
            <w:gridCol w:w="968"/>
            <w:gridCol w:w="1051"/>
            <w:gridCol w:w="1220"/>
          </w:tblGrid>
          <w:tr w:rsidR="00D42936" w:rsidTr="00AD14C0">
            <w:tc>
              <w:tcPr>
                <w:tcW w:w="530" w:type="pct"/>
                <w:tcBorders>
                  <w:top w:val="single" w:sz="4" w:space="0" w:color="auto"/>
                  <w:left w:val="single" w:sz="4" w:space="0" w:color="auto"/>
                  <w:bottom w:val="single" w:sz="4" w:space="0" w:color="auto"/>
                  <w:right w:val="single" w:sz="4" w:space="0" w:color="auto"/>
                </w:tcBorders>
                <w:shd w:val="clear" w:color="auto" w:fill="auto"/>
              </w:tcPr>
              <w:p w:rsidR="00D42936" w:rsidRDefault="00D42936" w:rsidP="00F93839">
                <w:pPr>
                  <w:jc w:val="center"/>
                  <w:rPr>
                    <w:szCs w:val="21"/>
                  </w:rPr>
                </w:pPr>
                <w:r>
                  <w:rPr>
                    <w:rFonts w:hint="eastAsia"/>
                    <w:szCs w:val="21"/>
                  </w:rPr>
                  <w:t>项目</w:t>
                </w:r>
              </w:p>
            </w:tc>
            <w:sdt>
              <w:sdtPr>
                <w:rPr>
                  <w:szCs w:val="21"/>
                </w:rPr>
                <w:alias w:val="分部报告科目名称"/>
                <w:tag w:val="_GBC_24843a4914494260b42de1b13e529c2d"/>
                <w:id w:val="-242333694"/>
                <w:lock w:val="sdtLocked"/>
              </w:sdtPr>
              <w:sdtContent>
                <w:tc>
                  <w:tcPr>
                    <w:tcW w:w="356" w:type="pct"/>
                    <w:tcBorders>
                      <w:top w:val="single" w:sz="4" w:space="0" w:color="auto"/>
                      <w:left w:val="single" w:sz="4" w:space="0" w:color="auto"/>
                      <w:bottom w:val="single" w:sz="4" w:space="0" w:color="auto"/>
                      <w:right w:val="single" w:sz="4" w:space="0" w:color="auto"/>
                    </w:tcBorders>
                    <w:shd w:val="clear" w:color="auto" w:fill="auto"/>
                  </w:tcPr>
                  <w:p w:rsidR="00D42936" w:rsidRDefault="00D42936" w:rsidP="00F93839">
                    <w:pPr>
                      <w:jc w:val="center"/>
                      <w:rPr>
                        <w:szCs w:val="21"/>
                      </w:rPr>
                    </w:pPr>
                    <w:r>
                      <w:rPr>
                        <w:rFonts w:hint="eastAsia"/>
                        <w:szCs w:val="21"/>
                      </w:rPr>
                      <w:t>整车销售</w:t>
                    </w:r>
                  </w:p>
                </w:tc>
              </w:sdtContent>
            </w:sdt>
            <w:sdt>
              <w:sdtPr>
                <w:rPr>
                  <w:szCs w:val="21"/>
                </w:rPr>
                <w:alias w:val="分部报告科目名称"/>
                <w:tag w:val="_GBC_24843a4914494260b42de1b13e529c2d"/>
                <w:id w:val="-1050531205"/>
                <w:lock w:val="sdtLocked"/>
              </w:sdt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D42936" w:rsidRDefault="00D42936" w:rsidP="00F93839">
                    <w:pPr>
                      <w:jc w:val="center"/>
                      <w:rPr>
                        <w:szCs w:val="21"/>
                      </w:rPr>
                    </w:pPr>
                    <w:r>
                      <w:rPr>
                        <w:rFonts w:hint="eastAsia"/>
                        <w:szCs w:val="21"/>
                      </w:rPr>
                      <w:t>汽车售后服务</w:t>
                    </w:r>
                  </w:p>
                </w:tc>
              </w:sdtContent>
            </w:sdt>
            <w:sdt>
              <w:sdtPr>
                <w:rPr>
                  <w:szCs w:val="21"/>
                </w:rPr>
                <w:alias w:val="分部报告科目名称"/>
                <w:tag w:val="_GBC_24843a4914494260b42de1b13e529c2d"/>
                <w:id w:val="245699665"/>
                <w:lock w:val="sdtLocked"/>
              </w:sdt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D42936" w:rsidRDefault="00D42936" w:rsidP="00F93839">
                    <w:pPr>
                      <w:jc w:val="center"/>
                      <w:rPr>
                        <w:szCs w:val="21"/>
                      </w:rPr>
                    </w:pPr>
                    <w:r>
                      <w:rPr>
                        <w:rFonts w:hint="eastAsia"/>
                        <w:szCs w:val="21"/>
                      </w:rPr>
                      <w:t>纺织和一般贸易</w:t>
                    </w:r>
                  </w:p>
                </w:tc>
              </w:sdtContent>
            </w:sdt>
            <w:sdt>
              <w:sdtPr>
                <w:rPr>
                  <w:szCs w:val="21"/>
                </w:rPr>
                <w:alias w:val="分部报告科目名称"/>
                <w:tag w:val="_GBC_24843a4914494260b42de1b13e529c2d"/>
                <w:id w:val="-1312715498"/>
                <w:lock w:val="sdtLocked"/>
              </w:sdt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D42936" w:rsidRDefault="00D42936" w:rsidP="00F93839">
                    <w:pPr>
                      <w:jc w:val="center"/>
                      <w:rPr>
                        <w:szCs w:val="21"/>
                      </w:rPr>
                    </w:pPr>
                    <w:r>
                      <w:rPr>
                        <w:rFonts w:hint="eastAsia"/>
                        <w:szCs w:val="21"/>
                      </w:rPr>
                      <w:t>房地产</w:t>
                    </w:r>
                  </w:p>
                </w:tc>
              </w:sdtContent>
            </w:sdt>
            <w:sdt>
              <w:sdtPr>
                <w:rPr>
                  <w:szCs w:val="21"/>
                </w:rPr>
                <w:alias w:val="分部报告科目名称"/>
                <w:tag w:val="_GBC_24843a4914494260b42de1b13e529c2d"/>
                <w:id w:val="1377423662"/>
                <w:lock w:val="sdtLocked"/>
              </w:sdt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D42936" w:rsidRDefault="00D42936" w:rsidP="00F93839">
                    <w:pPr>
                      <w:jc w:val="center"/>
                      <w:rPr>
                        <w:szCs w:val="21"/>
                      </w:rPr>
                    </w:pPr>
                    <w:r>
                      <w:rPr>
                        <w:rFonts w:hint="eastAsia"/>
                        <w:szCs w:val="21"/>
                      </w:rPr>
                      <w:t>机电实业</w:t>
                    </w:r>
                  </w:p>
                </w:tc>
              </w:sdtContent>
            </w:sdt>
            <w:sdt>
              <w:sdtPr>
                <w:rPr>
                  <w:szCs w:val="21"/>
                </w:rPr>
                <w:alias w:val="分部报告科目名称"/>
                <w:tag w:val="_GBC_24843a4914494260b42de1b13e529c2d"/>
                <w:id w:val="699898955"/>
                <w:lock w:val="sdtLocked"/>
              </w:sdtPr>
              <w:sdtContent>
                <w:tc>
                  <w:tcPr>
                    <w:tcW w:w="535" w:type="pct"/>
                    <w:tcBorders>
                      <w:top w:val="single" w:sz="4" w:space="0" w:color="auto"/>
                      <w:left w:val="single" w:sz="4" w:space="0" w:color="auto"/>
                      <w:bottom w:val="single" w:sz="4" w:space="0" w:color="auto"/>
                      <w:right w:val="single" w:sz="4" w:space="0" w:color="auto"/>
                    </w:tcBorders>
                    <w:shd w:val="clear" w:color="auto" w:fill="auto"/>
                  </w:tcPr>
                  <w:p w:rsidR="00D42936" w:rsidRDefault="00D42936" w:rsidP="00F93839">
                    <w:pPr>
                      <w:jc w:val="center"/>
                      <w:rPr>
                        <w:szCs w:val="21"/>
                      </w:rPr>
                    </w:pPr>
                    <w:r>
                      <w:rPr>
                        <w:rFonts w:hint="eastAsia"/>
                        <w:szCs w:val="21"/>
                      </w:rPr>
                      <w:t>其 </w:t>
                    </w:r>
                    <w:r>
                      <w:rPr>
                        <w:szCs w:val="21"/>
                      </w:rPr>
                      <w:t xml:space="preserve"> 他</w:t>
                    </w:r>
                  </w:p>
                </w:tc>
              </w:sdtContent>
            </w:sdt>
            <w:tc>
              <w:tcPr>
                <w:tcW w:w="581" w:type="pct"/>
                <w:tcBorders>
                  <w:top w:val="single" w:sz="4" w:space="0" w:color="auto"/>
                  <w:left w:val="single" w:sz="4" w:space="0" w:color="auto"/>
                  <w:bottom w:val="single" w:sz="4" w:space="0" w:color="auto"/>
                  <w:right w:val="single" w:sz="4" w:space="0" w:color="auto"/>
                </w:tcBorders>
                <w:shd w:val="clear" w:color="auto" w:fill="auto"/>
              </w:tcPr>
              <w:p w:rsidR="00D42936" w:rsidRDefault="00D42936" w:rsidP="00F93839">
                <w:pPr>
                  <w:jc w:val="center"/>
                  <w:rPr>
                    <w:szCs w:val="21"/>
                  </w:rPr>
                </w:pPr>
                <w:r>
                  <w:rPr>
                    <w:rFonts w:hint="eastAsia"/>
                    <w:szCs w:val="21"/>
                  </w:rPr>
                  <w:t>分部间</w:t>
                </w:r>
                <w:proofErr w:type="gramStart"/>
                <w:r>
                  <w:rPr>
                    <w:rFonts w:hint="eastAsia"/>
                    <w:szCs w:val="21"/>
                  </w:rPr>
                  <w:t>抵销</w:t>
                </w:r>
                <w:proofErr w:type="gramEnd"/>
              </w:p>
            </w:tc>
            <w:tc>
              <w:tcPr>
                <w:tcW w:w="674" w:type="pct"/>
                <w:tcBorders>
                  <w:top w:val="single" w:sz="4" w:space="0" w:color="auto"/>
                  <w:left w:val="single" w:sz="4" w:space="0" w:color="auto"/>
                  <w:bottom w:val="single" w:sz="4" w:space="0" w:color="auto"/>
                  <w:right w:val="single" w:sz="4" w:space="0" w:color="auto"/>
                </w:tcBorders>
                <w:shd w:val="clear" w:color="auto" w:fill="auto"/>
              </w:tcPr>
              <w:p w:rsidR="00D42936" w:rsidRDefault="00D42936" w:rsidP="00F93839">
                <w:pPr>
                  <w:jc w:val="center"/>
                  <w:rPr>
                    <w:szCs w:val="21"/>
                  </w:rPr>
                </w:pPr>
                <w:r>
                  <w:rPr>
                    <w:rFonts w:hint="eastAsia"/>
                    <w:szCs w:val="21"/>
                  </w:rPr>
                  <w:t>合计</w:t>
                </w:r>
              </w:p>
            </w:tc>
          </w:tr>
          <w:sdt>
            <w:sdtPr>
              <w:rPr>
                <w:szCs w:val="21"/>
              </w:rPr>
              <w:alias w:val="报告分部的财务信息明细"/>
              <w:tag w:val="_GBC_435f11a5acef4777992074d40da0f5c0"/>
              <w:id w:val="-58248344"/>
              <w:lock w:val="sdtLocked"/>
            </w:sdtPr>
            <w:sdtContent>
              <w:tr w:rsidR="00D42936" w:rsidTr="00AD14C0">
                <w:sdt>
                  <w:sdtPr>
                    <w:rPr>
                      <w:szCs w:val="21"/>
                    </w:rPr>
                    <w:alias w:val="报告分部的财务信息明细-项目名称"/>
                    <w:tag w:val="_GBC_3c7a14aa0b02467ca0683736f7cb1cde"/>
                    <w:id w:val="1253475942"/>
                    <w:lock w:val="sdtLocked"/>
                  </w:sdtPr>
                  <w:sdtContent>
                    <w:tc>
                      <w:tcPr>
                        <w:tcW w:w="530" w:type="pct"/>
                        <w:tcBorders>
                          <w:top w:val="single" w:sz="4" w:space="0" w:color="auto"/>
                          <w:left w:val="single" w:sz="4" w:space="0" w:color="auto"/>
                          <w:bottom w:val="single" w:sz="4" w:space="0" w:color="auto"/>
                          <w:right w:val="single" w:sz="4" w:space="0" w:color="auto"/>
                        </w:tcBorders>
                        <w:shd w:val="clear" w:color="auto" w:fill="auto"/>
                      </w:tcPr>
                      <w:p w:rsidR="00D42936" w:rsidRDefault="00D42936" w:rsidP="00F93839">
                        <w:pPr>
                          <w:rPr>
                            <w:szCs w:val="21"/>
                          </w:rPr>
                        </w:pPr>
                        <w:r>
                          <w:rPr>
                            <w:rFonts w:hint="eastAsia"/>
                            <w:szCs w:val="21"/>
                          </w:rPr>
                          <w:t>主营业务收入</w:t>
                        </w:r>
                      </w:p>
                    </w:tc>
                  </w:sdtContent>
                </w:sdt>
                <w:sdt>
                  <w:sdtPr>
                    <w:rPr>
                      <w:szCs w:val="21"/>
                    </w:rPr>
                    <w:alias w:val="报告分部的财务信息明细-分部"/>
                    <w:tag w:val="_GBC_672f823840d3452d926a004cb2d29173"/>
                    <w:id w:val="1654711888"/>
                    <w:lock w:val="sdtLocked"/>
                  </w:sdtPr>
                  <w:sdtContent>
                    <w:tc>
                      <w:tcPr>
                        <w:tcW w:w="356" w:type="pct"/>
                        <w:tcBorders>
                          <w:top w:val="single" w:sz="4" w:space="0" w:color="auto"/>
                          <w:left w:val="single" w:sz="4" w:space="0" w:color="auto"/>
                          <w:bottom w:val="single" w:sz="4" w:space="0" w:color="auto"/>
                          <w:right w:val="single" w:sz="4" w:space="0" w:color="auto"/>
                        </w:tcBorders>
                        <w:shd w:val="clear" w:color="auto" w:fill="auto"/>
                      </w:tcPr>
                      <w:p w:rsidR="00D42936" w:rsidRDefault="007A0512" w:rsidP="00F93839">
                        <w:pPr>
                          <w:jc w:val="right"/>
                          <w:rPr>
                            <w:szCs w:val="21"/>
                          </w:rPr>
                        </w:pPr>
                        <w:r>
                          <w:rPr>
                            <w:szCs w:val="21"/>
                          </w:rPr>
                          <w:t>1,971,284.87</w:t>
                        </w:r>
                      </w:p>
                    </w:tc>
                  </w:sdtContent>
                </w:sdt>
                <w:sdt>
                  <w:sdtPr>
                    <w:rPr>
                      <w:szCs w:val="21"/>
                    </w:rPr>
                    <w:alias w:val="报告分部的财务信息明细-分部"/>
                    <w:tag w:val="_GBC_672f823840d3452d926a004cb2d29173"/>
                    <w:id w:val="-225226353"/>
                    <w:lock w:val="sdtLocked"/>
                  </w:sdt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D42936" w:rsidRDefault="007A0512" w:rsidP="00F93839">
                        <w:pPr>
                          <w:jc w:val="right"/>
                          <w:rPr>
                            <w:szCs w:val="21"/>
                          </w:rPr>
                        </w:pPr>
                        <w:r>
                          <w:rPr>
                            <w:szCs w:val="21"/>
                          </w:rPr>
                          <w:t>266,244.32</w:t>
                        </w:r>
                      </w:p>
                    </w:tc>
                  </w:sdtContent>
                </w:sdt>
                <w:sdt>
                  <w:sdtPr>
                    <w:rPr>
                      <w:szCs w:val="21"/>
                    </w:rPr>
                    <w:alias w:val="报告分部的财务信息明细-分部"/>
                    <w:tag w:val="_GBC_672f823840d3452d926a004cb2d29173"/>
                    <w:id w:val="587818761"/>
                    <w:lock w:val="sdtLocked"/>
                  </w:sdt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D42936" w:rsidRDefault="007A0512" w:rsidP="00F93839">
                        <w:pPr>
                          <w:jc w:val="right"/>
                          <w:rPr>
                            <w:szCs w:val="21"/>
                          </w:rPr>
                        </w:pPr>
                        <w:r>
                          <w:rPr>
                            <w:szCs w:val="21"/>
                          </w:rPr>
                          <w:t>398,165.69</w:t>
                        </w:r>
                      </w:p>
                    </w:tc>
                  </w:sdtContent>
                </w:sdt>
                <w:sdt>
                  <w:sdtPr>
                    <w:rPr>
                      <w:szCs w:val="21"/>
                    </w:rPr>
                    <w:alias w:val="报告分部的财务信息明细-分部"/>
                    <w:tag w:val="_GBC_672f823840d3452d926a004cb2d29173"/>
                    <w:id w:val="403495870"/>
                    <w:lock w:val="sdtLocked"/>
                  </w:sdt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D42936" w:rsidRDefault="007A0512" w:rsidP="00F93839">
                        <w:pPr>
                          <w:jc w:val="right"/>
                          <w:rPr>
                            <w:szCs w:val="21"/>
                          </w:rPr>
                        </w:pPr>
                        <w:r>
                          <w:rPr>
                            <w:szCs w:val="21"/>
                          </w:rPr>
                          <w:t>171,368.37</w:t>
                        </w:r>
                      </w:p>
                    </w:tc>
                  </w:sdtContent>
                </w:sdt>
                <w:sdt>
                  <w:sdtPr>
                    <w:rPr>
                      <w:szCs w:val="21"/>
                    </w:rPr>
                    <w:alias w:val="报告分部的财务信息明细-分部"/>
                    <w:tag w:val="_GBC_672f823840d3452d926a004cb2d29173"/>
                    <w:id w:val="1254249796"/>
                    <w:lock w:val="sdtLocked"/>
                  </w:sdt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D42936" w:rsidRDefault="007A0512" w:rsidP="00F93839">
                        <w:pPr>
                          <w:jc w:val="right"/>
                          <w:rPr>
                            <w:szCs w:val="21"/>
                          </w:rPr>
                        </w:pPr>
                        <w:r>
                          <w:rPr>
                            <w:szCs w:val="21"/>
                          </w:rPr>
                          <w:t>953,594.57</w:t>
                        </w:r>
                      </w:p>
                    </w:tc>
                  </w:sdtContent>
                </w:sdt>
                <w:sdt>
                  <w:sdtPr>
                    <w:rPr>
                      <w:szCs w:val="21"/>
                    </w:rPr>
                    <w:alias w:val="报告分部的财务信息明细-分部"/>
                    <w:tag w:val="_GBC_672f823840d3452d926a004cb2d29173"/>
                    <w:id w:val="1710765394"/>
                    <w:lock w:val="sdtLocked"/>
                  </w:sdtPr>
                  <w:sdtContent>
                    <w:tc>
                      <w:tcPr>
                        <w:tcW w:w="535" w:type="pct"/>
                        <w:tcBorders>
                          <w:top w:val="single" w:sz="4" w:space="0" w:color="auto"/>
                          <w:left w:val="single" w:sz="4" w:space="0" w:color="auto"/>
                          <w:bottom w:val="single" w:sz="4" w:space="0" w:color="auto"/>
                          <w:right w:val="single" w:sz="4" w:space="0" w:color="auto"/>
                        </w:tcBorders>
                        <w:shd w:val="clear" w:color="auto" w:fill="auto"/>
                      </w:tcPr>
                      <w:p w:rsidR="00D42936" w:rsidRDefault="007A0512" w:rsidP="00F93839">
                        <w:pPr>
                          <w:jc w:val="right"/>
                          <w:rPr>
                            <w:szCs w:val="21"/>
                          </w:rPr>
                        </w:pPr>
                        <w:r>
                          <w:rPr>
                            <w:szCs w:val="21"/>
                          </w:rPr>
                          <w:t>27,500.09</w:t>
                        </w:r>
                      </w:p>
                    </w:tc>
                  </w:sdtContent>
                </w:sdt>
                <w:sdt>
                  <w:sdtPr>
                    <w:rPr>
                      <w:szCs w:val="21"/>
                    </w:rPr>
                    <w:alias w:val="报告分部的财务信息明细-分部间抵销"/>
                    <w:tag w:val="_GBC_a4d0a56534e14beb8240601e835e4093"/>
                    <w:id w:val="-759832605"/>
                    <w:lock w:val="sdtLocked"/>
                  </w:sdt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D42936" w:rsidRDefault="007A0512" w:rsidP="00066BDE">
                        <w:pPr>
                          <w:jc w:val="right"/>
                          <w:rPr>
                            <w:szCs w:val="21"/>
                          </w:rPr>
                        </w:pPr>
                        <w:r>
                          <w:rPr>
                            <w:szCs w:val="21"/>
                          </w:rPr>
                          <w:t>15,963.22</w:t>
                        </w:r>
                      </w:p>
                    </w:tc>
                  </w:sdtContent>
                </w:sdt>
                <w:sdt>
                  <w:sdtPr>
                    <w:rPr>
                      <w:szCs w:val="21"/>
                    </w:rPr>
                    <w:alias w:val="报告分部的财务信息明细-合计"/>
                    <w:tag w:val="_GBC_7abf22de2222480690e5ba99c4cd8156"/>
                    <w:id w:val="2049870066"/>
                    <w:lock w:val="sdtLocked"/>
                  </w:sdtPr>
                  <w:sdtContent>
                    <w:tc>
                      <w:tcPr>
                        <w:tcW w:w="674" w:type="pct"/>
                        <w:tcBorders>
                          <w:top w:val="single" w:sz="4" w:space="0" w:color="auto"/>
                          <w:left w:val="single" w:sz="4" w:space="0" w:color="auto"/>
                          <w:bottom w:val="single" w:sz="4" w:space="0" w:color="auto"/>
                          <w:right w:val="single" w:sz="4" w:space="0" w:color="auto"/>
                        </w:tcBorders>
                        <w:shd w:val="clear" w:color="auto" w:fill="auto"/>
                      </w:tcPr>
                      <w:p w:rsidR="00D42936" w:rsidRDefault="00173729" w:rsidP="00F93839">
                        <w:pPr>
                          <w:jc w:val="right"/>
                          <w:rPr>
                            <w:szCs w:val="21"/>
                          </w:rPr>
                        </w:pPr>
                        <w:r>
                          <w:rPr>
                            <w:szCs w:val="21"/>
                          </w:rPr>
                          <w:t>3,772,194.69</w:t>
                        </w:r>
                      </w:p>
                    </w:tc>
                  </w:sdtContent>
                </w:sdt>
              </w:tr>
            </w:sdtContent>
          </w:sdt>
          <w:sdt>
            <w:sdtPr>
              <w:rPr>
                <w:szCs w:val="21"/>
              </w:rPr>
              <w:alias w:val="报告分部的财务信息明细"/>
              <w:tag w:val="_GBC_435f11a5acef4777992074d40da0f5c0"/>
              <w:id w:val="515272290"/>
              <w:lock w:val="sdtLocked"/>
            </w:sdtPr>
            <w:sdtContent>
              <w:tr w:rsidR="00D42936" w:rsidTr="00AD14C0">
                <w:sdt>
                  <w:sdtPr>
                    <w:rPr>
                      <w:szCs w:val="21"/>
                    </w:rPr>
                    <w:alias w:val="报告分部的财务信息明细-项目名称"/>
                    <w:tag w:val="_GBC_3c7a14aa0b02467ca0683736f7cb1cde"/>
                    <w:id w:val="1843739528"/>
                    <w:lock w:val="sdtLocked"/>
                  </w:sdtPr>
                  <w:sdtContent>
                    <w:tc>
                      <w:tcPr>
                        <w:tcW w:w="530" w:type="pct"/>
                        <w:tcBorders>
                          <w:top w:val="single" w:sz="4" w:space="0" w:color="auto"/>
                          <w:left w:val="single" w:sz="4" w:space="0" w:color="auto"/>
                          <w:bottom w:val="single" w:sz="4" w:space="0" w:color="auto"/>
                          <w:right w:val="single" w:sz="4" w:space="0" w:color="auto"/>
                        </w:tcBorders>
                        <w:shd w:val="clear" w:color="auto" w:fill="auto"/>
                      </w:tcPr>
                      <w:p w:rsidR="00D42936" w:rsidRDefault="00D42936" w:rsidP="00F93839">
                        <w:pPr>
                          <w:rPr>
                            <w:szCs w:val="21"/>
                          </w:rPr>
                        </w:pPr>
                        <w:r>
                          <w:rPr>
                            <w:rFonts w:hint="eastAsia"/>
                            <w:szCs w:val="21"/>
                          </w:rPr>
                          <w:t>主营业务成本</w:t>
                        </w:r>
                      </w:p>
                    </w:tc>
                  </w:sdtContent>
                </w:sdt>
                <w:sdt>
                  <w:sdtPr>
                    <w:rPr>
                      <w:szCs w:val="21"/>
                    </w:rPr>
                    <w:alias w:val="报告分部的财务信息明细-分部"/>
                    <w:tag w:val="_GBC_672f823840d3452d926a004cb2d29173"/>
                    <w:id w:val="265355872"/>
                    <w:lock w:val="sdtLocked"/>
                  </w:sdtPr>
                  <w:sdtContent>
                    <w:tc>
                      <w:tcPr>
                        <w:tcW w:w="356" w:type="pct"/>
                        <w:tcBorders>
                          <w:top w:val="single" w:sz="4" w:space="0" w:color="auto"/>
                          <w:left w:val="single" w:sz="4" w:space="0" w:color="auto"/>
                          <w:bottom w:val="single" w:sz="4" w:space="0" w:color="auto"/>
                          <w:right w:val="single" w:sz="4" w:space="0" w:color="auto"/>
                        </w:tcBorders>
                        <w:shd w:val="clear" w:color="auto" w:fill="auto"/>
                      </w:tcPr>
                      <w:p w:rsidR="00D42936" w:rsidRDefault="00F93B2B" w:rsidP="00F93839">
                        <w:pPr>
                          <w:jc w:val="right"/>
                          <w:rPr>
                            <w:szCs w:val="21"/>
                          </w:rPr>
                        </w:pPr>
                        <w:r>
                          <w:rPr>
                            <w:szCs w:val="21"/>
                          </w:rPr>
                          <w:t>1,912,353.83</w:t>
                        </w:r>
                      </w:p>
                    </w:tc>
                  </w:sdtContent>
                </w:sdt>
                <w:sdt>
                  <w:sdtPr>
                    <w:rPr>
                      <w:szCs w:val="21"/>
                    </w:rPr>
                    <w:alias w:val="报告分部的财务信息明细-分部"/>
                    <w:tag w:val="_GBC_672f823840d3452d926a004cb2d29173"/>
                    <w:id w:val="1938019572"/>
                    <w:lock w:val="sdtLocked"/>
                  </w:sdt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D42936" w:rsidRDefault="00F93B2B" w:rsidP="00F93839">
                        <w:pPr>
                          <w:jc w:val="right"/>
                          <w:rPr>
                            <w:szCs w:val="21"/>
                          </w:rPr>
                        </w:pPr>
                        <w:r>
                          <w:rPr>
                            <w:szCs w:val="21"/>
                          </w:rPr>
                          <w:t>213,823.90</w:t>
                        </w:r>
                      </w:p>
                    </w:tc>
                  </w:sdtContent>
                </w:sdt>
                <w:sdt>
                  <w:sdtPr>
                    <w:rPr>
                      <w:szCs w:val="21"/>
                    </w:rPr>
                    <w:alias w:val="报告分部的财务信息明细-分部"/>
                    <w:tag w:val="_GBC_672f823840d3452d926a004cb2d29173"/>
                    <w:id w:val="52131034"/>
                    <w:lock w:val="sdtLocked"/>
                  </w:sdt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D42936" w:rsidRDefault="00F93B2B" w:rsidP="00F93839">
                        <w:pPr>
                          <w:jc w:val="right"/>
                          <w:rPr>
                            <w:szCs w:val="21"/>
                          </w:rPr>
                        </w:pPr>
                        <w:r>
                          <w:rPr>
                            <w:szCs w:val="21"/>
                          </w:rPr>
                          <w:t>385,444.92</w:t>
                        </w:r>
                      </w:p>
                    </w:tc>
                  </w:sdtContent>
                </w:sdt>
                <w:sdt>
                  <w:sdtPr>
                    <w:rPr>
                      <w:szCs w:val="21"/>
                    </w:rPr>
                    <w:alias w:val="报告分部的财务信息明细-分部"/>
                    <w:tag w:val="_GBC_672f823840d3452d926a004cb2d29173"/>
                    <w:id w:val="946197154"/>
                    <w:lock w:val="sdtLocked"/>
                  </w:sdt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D42936" w:rsidRDefault="00F93B2B" w:rsidP="00F93839">
                        <w:pPr>
                          <w:jc w:val="right"/>
                          <w:rPr>
                            <w:szCs w:val="21"/>
                          </w:rPr>
                        </w:pPr>
                        <w:r>
                          <w:rPr>
                            <w:szCs w:val="21"/>
                          </w:rPr>
                          <w:t>83,024.99</w:t>
                        </w:r>
                      </w:p>
                    </w:tc>
                  </w:sdtContent>
                </w:sdt>
                <w:sdt>
                  <w:sdtPr>
                    <w:rPr>
                      <w:szCs w:val="21"/>
                    </w:rPr>
                    <w:alias w:val="报告分部的财务信息明细-分部"/>
                    <w:tag w:val="_GBC_672f823840d3452d926a004cb2d29173"/>
                    <w:id w:val="-350485629"/>
                    <w:lock w:val="sdtLocked"/>
                  </w:sdt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D42936" w:rsidRDefault="00F93B2B" w:rsidP="00F93839">
                        <w:pPr>
                          <w:jc w:val="right"/>
                          <w:rPr>
                            <w:szCs w:val="21"/>
                          </w:rPr>
                        </w:pPr>
                        <w:r>
                          <w:rPr>
                            <w:szCs w:val="21"/>
                          </w:rPr>
                          <w:t>936,969.13</w:t>
                        </w:r>
                      </w:p>
                    </w:tc>
                  </w:sdtContent>
                </w:sdt>
                <w:sdt>
                  <w:sdtPr>
                    <w:rPr>
                      <w:szCs w:val="21"/>
                    </w:rPr>
                    <w:alias w:val="报告分部的财务信息明细-分部"/>
                    <w:tag w:val="_GBC_672f823840d3452d926a004cb2d29173"/>
                    <w:id w:val="-35190653"/>
                    <w:lock w:val="sdtLocked"/>
                  </w:sdtPr>
                  <w:sdtContent>
                    <w:tc>
                      <w:tcPr>
                        <w:tcW w:w="535" w:type="pct"/>
                        <w:tcBorders>
                          <w:top w:val="single" w:sz="4" w:space="0" w:color="auto"/>
                          <w:left w:val="single" w:sz="4" w:space="0" w:color="auto"/>
                          <w:bottom w:val="single" w:sz="4" w:space="0" w:color="auto"/>
                          <w:right w:val="single" w:sz="4" w:space="0" w:color="auto"/>
                        </w:tcBorders>
                        <w:shd w:val="clear" w:color="auto" w:fill="auto"/>
                      </w:tcPr>
                      <w:p w:rsidR="00D42936" w:rsidRDefault="00F93B2B" w:rsidP="00F93839">
                        <w:pPr>
                          <w:jc w:val="right"/>
                          <w:rPr>
                            <w:szCs w:val="21"/>
                          </w:rPr>
                        </w:pPr>
                        <w:r>
                          <w:rPr>
                            <w:szCs w:val="21"/>
                          </w:rPr>
                          <w:t>9,730.29</w:t>
                        </w:r>
                      </w:p>
                    </w:tc>
                  </w:sdtContent>
                </w:sdt>
                <w:sdt>
                  <w:sdtPr>
                    <w:rPr>
                      <w:szCs w:val="21"/>
                    </w:rPr>
                    <w:alias w:val="报告分部的财务信息明细-分部间抵销"/>
                    <w:tag w:val="_GBC_a4d0a56534e14beb8240601e835e4093"/>
                    <w:id w:val="-1929192166"/>
                    <w:lock w:val="sdtLocked"/>
                  </w:sdtPr>
                  <w:sdtContent>
                    <w:tc>
                      <w:tcPr>
                        <w:tcW w:w="581" w:type="pct"/>
                        <w:tcBorders>
                          <w:top w:val="single" w:sz="4" w:space="0" w:color="auto"/>
                          <w:left w:val="single" w:sz="4" w:space="0" w:color="auto"/>
                          <w:bottom w:val="single" w:sz="4" w:space="0" w:color="auto"/>
                          <w:right w:val="single" w:sz="4" w:space="0" w:color="auto"/>
                        </w:tcBorders>
                        <w:shd w:val="clear" w:color="auto" w:fill="auto"/>
                      </w:tcPr>
                      <w:p w:rsidR="00D42936" w:rsidRDefault="00F93B2B" w:rsidP="00066BDE">
                        <w:pPr>
                          <w:jc w:val="right"/>
                          <w:rPr>
                            <w:szCs w:val="21"/>
                          </w:rPr>
                        </w:pPr>
                        <w:r>
                          <w:rPr>
                            <w:szCs w:val="21"/>
                          </w:rPr>
                          <w:t>15,963.22</w:t>
                        </w:r>
                      </w:p>
                    </w:tc>
                  </w:sdtContent>
                </w:sdt>
                <w:sdt>
                  <w:sdtPr>
                    <w:rPr>
                      <w:szCs w:val="21"/>
                    </w:rPr>
                    <w:alias w:val="报告分部的财务信息明细-合计"/>
                    <w:tag w:val="_GBC_7abf22de2222480690e5ba99c4cd8156"/>
                    <w:id w:val="-1490707809"/>
                    <w:lock w:val="sdtLocked"/>
                  </w:sdtPr>
                  <w:sdtContent>
                    <w:tc>
                      <w:tcPr>
                        <w:tcW w:w="674" w:type="pct"/>
                        <w:tcBorders>
                          <w:top w:val="single" w:sz="4" w:space="0" w:color="auto"/>
                          <w:left w:val="single" w:sz="4" w:space="0" w:color="auto"/>
                          <w:bottom w:val="single" w:sz="4" w:space="0" w:color="auto"/>
                          <w:right w:val="single" w:sz="4" w:space="0" w:color="auto"/>
                        </w:tcBorders>
                        <w:shd w:val="clear" w:color="auto" w:fill="auto"/>
                      </w:tcPr>
                      <w:p w:rsidR="00D42936" w:rsidRDefault="00F93B2B" w:rsidP="00B844BF">
                        <w:pPr>
                          <w:jc w:val="right"/>
                          <w:rPr>
                            <w:szCs w:val="21"/>
                          </w:rPr>
                        </w:pPr>
                        <w:r>
                          <w:rPr>
                            <w:szCs w:val="21"/>
                          </w:rPr>
                          <w:t>3,525,383.8</w:t>
                        </w:r>
                        <w:r w:rsidR="00B844BF">
                          <w:rPr>
                            <w:rFonts w:hint="eastAsia"/>
                            <w:szCs w:val="21"/>
                          </w:rPr>
                          <w:t>4</w:t>
                        </w:r>
                      </w:p>
                    </w:tc>
                  </w:sdtContent>
                </w:sdt>
              </w:tr>
            </w:sdtContent>
          </w:sdt>
        </w:tbl>
        <w:p w:rsidR="00D42936" w:rsidRDefault="00D42936"/>
        <w:p w:rsidR="00495287" w:rsidRDefault="00AF0C68"/>
      </w:sdtContent>
    </w:sdt>
    <w:sdt>
      <w:sdtPr>
        <w:rPr>
          <w:rFonts w:ascii="宋体" w:hAnsi="宋体" w:cs="宋体" w:hint="eastAsia"/>
          <w:b w:val="0"/>
          <w:bCs w:val="0"/>
          <w:kern w:val="0"/>
          <w:szCs w:val="21"/>
        </w:rPr>
        <w:tag w:val="_GBC_0a73290869524182a42675dee97eaa48"/>
        <w:id w:val="1739125927"/>
        <w:lock w:val="sdtLocked"/>
        <w:placeholder>
          <w:docPart w:val="GBC22222222222222222222222222222"/>
        </w:placeholder>
      </w:sdtPr>
      <w:sdtContent>
        <w:p w:rsidR="00495287" w:rsidRDefault="008B2CD9">
          <w:pPr>
            <w:pStyle w:val="4"/>
            <w:numPr>
              <w:ilvl w:val="1"/>
              <w:numId w:val="8"/>
            </w:numPr>
            <w:tabs>
              <w:tab w:val="left" w:pos="644"/>
            </w:tabs>
            <w:ind w:left="420"/>
            <w:rPr>
              <w:szCs w:val="21"/>
            </w:rPr>
          </w:pPr>
          <w:r>
            <w:rPr>
              <w:szCs w:val="21"/>
            </w:rPr>
            <w:t>公司</w:t>
          </w:r>
          <w:proofErr w:type="gramStart"/>
          <w:r>
            <w:rPr>
              <w:szCs w:val="21"/>
            </w:rPr>
            <w:t>无报告</w:t>
          </w:r>
          <w:proofErr w:type="gramEnd"/>
          <w:r>
            <w:rPr>
              <w:szCs w:val="21"/>
            </w:rPr>
            <w:t>分部的，或者不能披露各报告分部的资产总额和负债总额的，应说明原因</w:t>
          </w:r>
        </w:p>
        <w:sdt>
          <w:sdtPr>
            <w:rPr>
              <w:rFonts w:hint="eastAsia"/>
              <w:szCs w:val="21"/>
            </w:rPr>
            <w:alias w:val="公司无报告分部的，或者不能披露各报告分部的资产总额和负债总额的，应说明原因"/>
            <w:tag w:val="_GBC_f34372121b174f8f80682bee16e070e9"/>
            <w:id w:val="-977912496"/>
            <w:lock w:val="sdtLocked"/>
            <w:placeholder>
              <w:docPart w:val="GBC22222222222222222222222222222"/>
            </w:placeholder>
            <w:showingPlcHdr/>
          </w:sdtPr>
          <w:sdtContent>
            <w:p w:rsidR="00495287" w:rsidRDefault="008B2CD9">
              <w:pPr>
                <w:rPr>
                  <w:szCs w:val="21"/>
                </w:rPr>
              </w:pPr>
              <w:r>
                <w:rPr>
                  <w:rFonts w:hint="eastAsia"/>
                  <w:color w:val="333399"/>
                  <w:u w:val="single"/>
                </w:rPr>
                <w:t xml:space="preserve">　　　</w:t>
              </w:r>
            </w:p>
          </w:sdtContent>
        </w:sdt>
      </w:sdtContent>
    </w:sdt>
    <w:p w:rsidR="00495287" w:rsidRDefault="00495287">
      <w:pPr>
        <w:rPr>
          <w:szCs w:val="21"/>
        </w:rPr>
      </w:pPr>
    </w:p>
    <w:sdt>
      <w:sdtPr>
        <w:rPr>
          <w:rFonts w:ascii="宋体" w:hAnsi="宋体" w:cs="宋体" w:hint="eastAsia"/>
          <w:b w:val="0"/>
          <w:bCs w:val="0"/>
          <w:kern w:val="0"/>
          <w:szCs w:val="21"/>
        </w:rPr>
        <w:tag w:val="_GBC_bf8b759cb5b84035861b501b67f52f53"/>
        <w:id w:val="-2000030458"/>
        <w:lock w:val="sdtLocked"/>
        <w:placeholder>
          <w:docPart w:val="GBC22222222222222222222222222222"/>
        </w:placeholder>
      </w:sdtPr>
      <w:sdtContent>
        <w:p w:rsidR="00495287" w:rsidRDefault="008B2CD9">
          <w:pPr>
            <w:pStyle w:val="4"/>
            <w:numPr>
              <w:ilvl w:val="1"/>
              <w:numId w:val="8"/>
            </w:numPr>
            <w:tabs>
              <w:tab w:val="left" w:pos="644"/>
            </w:tabs>
            <w:ind w:left="420"/>
            <w:rPr>
              <w:szCs w:val="21"/>
            </w:rPr>
          </w:pPr>
          <w:r>
            <w:rPr>
              <w:rFonts w:hint="eastAsia"/>
              <w:szCs w:val="21"/>
            </w:rPr>
            <w:t>其他</w:t>
          </w:r>
          <w:r>
            <w:rPr>
              <w:rFonts w:hint="eastAsia"/>
            </w:rPr>
            <w:t>说明</w:t>
          </w:r>
          <w:r>
            <w:rPr>
              <w:rFonts w:hint="eastAsia"/>
              <w:szCs w:val="21"/>
            </w:rPr>
            <w:t>：</w:t>
          </w:r>
        </w:p>
        <w:p w:rsidR="00495287" w:rsidRDefault="00AF0C68">
          <w:pPr>
            <w:rPr>
              <w:szCs w:val="21"/>
            </w:rPr>
          </w:pPr>
          <w:sdt>
            <w:sdtPr>
              <w:rPr>
                <w:szCs w:val="21"/>
              </w:rPr>
              <w:alias w:val="分部信息的其他说明"/>
              <w:tag w:val="_GBC_333753eb3ff7499fa22dfb068e000940"/>
              <w:id w:val="515039664"/>
              <w:lock w:val="sdtLocked"/>
              <w:placeholder>
                <w:docPart w:val="GBC22222222222222222222222222222"/>
              </w:placeholder>
              <w:showingPlcHdr/>
            </w:sdtPr>
            <w:sdtContent>
              <w:r w:rsidR="008B2CD9">
                <w:rPr>
                  <w:rFonts w:hint="eastAsia"/>
                  <w:color w:val="0000FF"/>
                  <w:szCs w:val="21"/>
                  <w:u w:val="single"/>
                </w:rPr>
                <w:t xml:space="preserve">　　　</w:t>
              </w:r>
            </w:sdtContent>
          </w:sdt>
        </w:p>
        <w:p w:rsidR="00495287" w:rsidRDefault="00AF0C68">
          <w:pPr>
            <w:rPr>
              <w:szCs w:val="21"/>
            </w:rPr>
          </w:pPr>
        </w:p>
      </w:sdtContent>
    </w:sdt>
    <w:bookmarkStart w:id="74" w:name="_Toc241636520" w:displacedByCustomXml="next"/>
    <w:sdt>
      <w:sdtPr>
        <w:rPr>
          <w:rFonts w:ascii="宋体" w:hAnsi="宋体" w:cs="宋体" w:hint="eastAsia"/>
          <w:b w:val="0"/>
          <w:bCs w:val="0"/>
          <w:kern w:val="0"/>
          <w:szCs w:val="21"/>
        </w:rPr>
        <w:tag w:val="_GBC_0e2af5e32a53408bb340218a0c352be0"/>
        <w:id w:val="-337849621"/>
        <w:lock w:val="sdtLocked"/>
        <w:placeholder>
          <w:docPart w:val="GBC22222222222222222222222222222"/>
        </w:placeholder>
      </w:sdtPr>
      <w:sdtEndPr>
        <w:rPr>
          <w:rFonts w:cstheme="minorBidi"/>
          <w:kern w:val="2"/>
        </w:rPr>
      </w:sdtEndPr>
      <w:sdtContent>
        <w:bookmarkEnd w:id="74" w:displacedByCustomXml="prev"/>
        <w:p w:rsidR="00495287" w:rsidRDefault="008B2CD9">
          <w:pPr>
            <w:pStyle w:val="3"/>
            <w:numPr>
              <w:ilvl w:val="0"/>
              <w:numId w:val="112"/>
            </w:numPr>
          </w:pPr>
          <w:r>
            <w:rPr>
              <w:rFonts w:ascii="宋体" w:hAnsi="宋体" w:cs="宋体" w:hint="eastAsia"/>
              <w:bCs w:val="0"/>
              <w:kern w:val="0"/>
              <w:szCs w:val="21"/>
            </w:rPr>
            <w:t>其他对投资者决策有影响的重要交易和事项</w:t>
          </w:r>
        </w:p>
        <w:sdt>
          <w:sdtPr>
            <w:rPr>
              <w:szCs w:val="21"/>
            </w:rPr>
            <w:alias w:val="其他对投资者决策有影响的重要交易和事项"/>
            <w:tag w:val="_GBC_b7577a1312e14bffa0ac720ced1b00ca"/>
            <w:id w:val="1450818014"/>
            <w:lock w:val="sdtLocked"/>
            <w:placeholder>
              <w:docPart w:val="GBC22222222222222222222222222222"/>
            </w:placeholder>
          </w:sdtPr>
          <w:sdtContent>
            <w:p w:rsidR="004A7006" w:rsidRPr="006D5CFF" w:rsidRDefault="004A7006" w:rsidP="004A7006">
              <w:pPr>
                <w:spacing w:line="360" w:lineRule="auto"/>
                <w:ind w:firstLineChars="200" w:firstLine="420"/>
              </w:pPr>
              <w:r w:rsidRPr="006D5CFF">
                <w:rPr>
                  <w:rFonts w:hint="eastAsia"/>
                </w:rPr>
                <w:t>1. 子公司中大国际与山东省粮油集团总公司（以下简称山东粮油）合同违约事项</w:t>
              </w:r>
            </w:p>
            <w:p w:rsidR="004A7006" w:rsidRPr="006D5CFF" w:rsidRDefault="004A7006" w:rsidP="004A7006">
              <w:pPr>
                <w:spacing w:line="360" w:lineRule="auto"/>
                <w:ind w:firstLineChars="200" w:firstLine="420"/>
              </w:pPr>
              <w:r w:rsidRPr="006D5CFF">
                <w:rPr>
                  <w:rFonts w:hint="eastAsia"/>
                </w:rPr>
                <w:t>子公司中大国际与山东粮油于2012年12月签订合作收购协议，山东</w:t>
              </w:r>
              <w:proofErr w:type="gramStart"/>
              <w:r w:rsidRPr="006D5CFF">
                <w:rPr>
                  <w:rFonts w:hint="eastAsia"/>
                </w:rPr>
                <w:t>粮油未</w:t>
              </w:r>
              <w:proofErr w:type="gramEnd"/>
              <w:r w:rsidRPr="006D5CFF">
                <w:rPr>
                  <w:rFonts w:hint="eastAsia"/>
                </w:rPr>
                <w:t>按照协议约定</w:t>
              </w:r>
              <w:proofErr w:type="gramStart"/>
              <w:r w:rsidRPr="006D5CFF">
                <w:rPr>
                  <w:rFonts w:hint="eastAsia"/>
                </w:rPr>
                <w:t>支付回</w:t>
              </w:r>
              <w:proofErr w:type="gramEnd"/>
              <w:r w:rsidRPr="006D5CFF">
                <w:rPr>
                  <w:rFonts w:hint="eastAsia"/>
                </w:rPr>
                <w:t>购货款及相关费用。截至2014年12月31日，中大国际公司根据已获得的土地抵押资产价值以及双方合作经营的意向，对其他应收账款8,665万元按20%计提坏账准备1,733万元。</w:t>
              </w:r>
            </w:p>
            <w:p w:rsidR="004A7006" w:rsidRPr="006D5CFF" w:rsidRDefault="004A7006" w:rsidP="004A7006">
              <w:pPr>
                <w:spacing w:line="360" w:lineRule="auto"/>
                <w:ind w:firstLineChars="200" w:firstLine="420"/>
              </w:pPr>
              <w:r w:rsidRPr="006D5CFF">
                <w:rPr>
                  <w:rFonts w:hint="eastAsia"/>
                </w:rPr>
                <w:t>2. 子公司</w:t>
              </w:r>
              <w:proofErr w:type="gramStart"/>
              <w:r w:rsidRPr="006D5CFF">
                <w:rPr>
                  <w:rFonts w:hint="eastAsia"/>
                </w:rPr>
                <w:t>宁波元</w:t>
              </w:r>
              <w:proofErr w:type="gramEnd"/>
              <w:r w:rsidRPr="006D5CFF">
                <w:rPr>
                  <w:rFonts w:hint="eastAsia"/>
                </w:rPr>
                <w:t>通机电实业有限公司（以下简称</w:t>
              </w:r>
              <w:proofErr w:type="gramStart"/>
              <w:r w:rsidRPr="006D5CFF">
                <w:rPr>
                  <w:rFonts w:hint="eastAsia"/>
                </w:rPr>
                <w:t>宁波元</w:t>
              </w:r>
              <w:proofErr w:type="gramEnd"/>
              <w:r w:rsidRPr="006D5CFF">
                <w:rPr>
                  <w:rFonts w:hint="eastAsia"/>
                </w:rPr>
                <w:t>通机电）拆迁补偿事项</w:t>
              </w:r>
            </w:p>
            <w:p w:rsidR="00495287" w:rsidRDefault="004A7006" w:rsidP="004A7006">
              <w:pPr>
                <w:spacing w:line="360" w:lineRule="exact"/>
                <w:rPr>
                  <w:szCs w:val="21"/>
                </w:rPr>
              </w:pPr>
              <w:r w:rsidRPr="006D5CFF">
                <w:rPr>
                  <w:rFonts w:hint="eastAsia"/>
                </w:rPr>
                <w:t>2014年9月27日子公司</w:t>
              </w:r>
              <w:proofErr w:type="gramStart"/>
              <w:r w:rsidRPr="006D5CFF">
                <w:rPr>
                  <w:rFonts w:hint="eastAsia"/>
                </w:rPr>
                <w:t>宁波元</w:t>
              </w:r>
              <w:proofErr w:type="gramEnd"/>
              <w:r w:rsidRPr="006D5CFF">
                <w:rPr>
                  <w:rFonts w:hint="eastAsia"/>
                </w:rPr>
                <w:t>通机电与宁波市海</w:t>
              </w:r>
              <w:proofErr w:type="gramStart"/>
              <w:r w:rsidRPr="006D5CFF">
                <w:rPr>
                  <w:rFonts w:hint="eastAsia"/>
                </w:rPr>
                <w:t>曙</w:t>
              </w:r>
              <w:proofErr w:type="gramEnd"/>
              <w:r w:rsidRPr="006D5CFF">
                <w:rPr>
                  <w:rFonts w:hint="eastAsia"/>
                </w:rPr>
                <w:t>区政府房屋征收办公室、宁波市海</w:t>
              </w:r>
              <w:proofErr w:type="gramStart"/>
              <w:r w:rsidRPr="006D5CFF">
                <w:rPr>
                  <w:rFonts w:hint="eastAsia"/>
                </w:rPr>
                <w:t>曙</w:t>
              </w:r>
              <w:proofErr w:type="gramEnd"/>
              <w:r w:rsidRPr="006D5CFF">
                <w:rPr>
                  <w:rFonts w:hint="eastAsia"/>
                </w:rPr>
                <w:t>区房屋征收事务所签</w:t>
              </w:r>
              <w:r>
                <w:rPr>
                  <w:rFonts w:hint="eastAsia"/>
                </w:rPr>
                <w:t>约就</w:t>
              </w:r>
              <w:r w:rsidRPr="006D5CFF">
                <w:rPr>
                  <w:rFonts w:hint="eastAsia"/>
                </w:rPr>
                <w:t>位于宁波</w:t>
              </w:r>
              <w:proofErr w:type="gramStart"/>
              <w:r w:rsidRPr="006D5CFF">
                <w:rPr>
                  <w:rFonts w:hint="eastAsia"/>
                </w:rPr>
                <w:t>市段塘</w:t>
              </w:r>
              <w:proofErr w:type="gramEnd"/>
              <w:r w:rsidRPr="006D5CFF">
                <w:rPr>
                  <w:rFonts w:hint="eastAsia"/>
                </w:rPr>
                <w:t>西路38号的房屋（建筑面积16034.65平方米、土地面积24816.3平方米，用途为工业用地）列入海</w:t>
              </w:r>
              <w:proofErr w:type="gramStart"/>
              <w:r w:rsidRPr="006D5CFF">
                <w:rPr>
                  <w:rFonts w:hint="eastAsia"/>
                </w:rPr>
                <w:t>曙</w:t>
              </w:r>
              <w:proofErr w:type="gramEnd"/>
              <w:r w:rsidRPr="006D5CFF">
                <w:rPr>
                  <w:rFonts w:hint="eastAsia"/>
                </w:rPr>
                <w:t>区段塘村旧村改造（国有非住宅）</w:t>
              </w:r>
              <w:r>
                <w:rPr>
                  <w:rFonts w:hint="eastAsia"/>
                </w:rPr>
                <w:t>将获其中</w:t>
              </w:r>
              <w:r w:rsidRPr="006D5CFF">
                <w:rPr>
                  <w:rFonts w:hint="eastAsia"/>
                </w:rPr>
                <w:t>货币补偿总</w:t>
              </w:r>
              <w:r>
                <w:rPr>
                  <w:rFonts w:hint="eastAsia"/>
                </w:rPr>
                <w:t>计</w:t>
              </w:r>
              <w:r w:rsidRPr="006D5CFF">
                <w:rPr>
                  <w:rFonts w:hint="eastAsia"/>
                </w:rPr>
                <w:t>224,967,454元。截至2014年12月31日，</w:t>
              </w:r>
              <w:proofErr w:type="gramStart"/>
              <w:r w:rsidRPr="006D5CFF">
                <w:rPr>
                  <w:rFonts w:hint="eastAsia"/>
                </w:rPr>
                <w:t>宁波元</w:t>
              </w:r>
              <w:proofErr w:type="gramEnd"/>
              <w:r w:rsidRPr="006D5CFF">
                <w:rPr>
                  <w:rFonts w:hint="eastAsia"/>
                </w:rPr>
                <w:t>通</w:t>
              </w:r>
              <w:r>
                <w:rPr>
                  <w:rFonts w:hint="eastAsia"/>
                </w:rPr>
                <w:t>机电</w:t>
              </w:r>
              <w:r w:rsidRPr="006D5CFF">
                <w:rPr>
                  <w:rFonts w:hint="eastAsia"/>
                </w:rPr>
                <w:t>已收到</w:t>
              </w:r>
              <w:r>
                <w:rPr>
                  <w:rFonts w:hint="eastAsia"/>
                </w:rPr>
                <w:t>其中</w:t>
              </w:r>
              <w:r w:rsidRPr="006D5CFF">
                <w:rPr>
                  <w:rFonts w:hint="eastAsia"/>
                </w:rPr>
                <w:t>112,500,000</w:t>
              </w:r>
              <w:r>
                <w:rPr>
                  <w:rFonts w:hint="eastAsia"/>
                </w:rPr>
                <w:t>元，并将被拆迁房屋移交给宁波市海</w:t>
              </w:r>
              <w:proofErr w:type="gramStart"/>
              <w:r>
                <w:rPr>
                  <w:rFonts w:hint="eastAsia"/>
                </w:rPr>
                <w:t>曙</w:t>
              </w:r>
              <w:proofErr w:type="gramEnd"/>
              <w:r>
                <w:rPr>
                  <w:rFonts w:hint="eastAsia"/>
                </w:rPr>
                <w:t>区房屋征收事务所。</w:t>
              </w:r>
              <w:proofErr w:type="gramStart"/>
              <w:r w:rsidRPr="006D5CFF">
                <w:rPr>
                  <w:rFonts w:hint="eastAsia"/>
                </w:rPr>
                <w:t>宁波元</w:t>
              </w:r>
              <w:proofErr w:type="gramEnd"/>
              <w:r w:rsidRPr="006D5CFF">
                <w:rPr>
                  <w:rFonts w:hint="eastAsia"/>
                </w:rPr>
                <w:t>通</w:t>
              </w:r>
              <w:r>
                <w:rPr>
                  <w:rFonts w:hint="eastAsia"/>
                </w:rPr>
                <w:t>机电</w:t>
              </w:r>
              <w:r w:rsidRPr="006D5CFF">
                <w:rPr>
                  <w:rFonts w:hint="eastAsia"/>
                </w:rPr>
                <w:t>将上述征收货币补偿总额扣除各项拆迁成本后的余额141,702,193.84元计入营业外收入。</w:t>
              </w:r>
              <w:r>
                <w:rPr>
                  <w:rFonts w:hint="eastAsia"/>
                </w:rPr>
                <w:t>截至财务报告签署</w:t>
              </w:r>
              <w:r w:rsidRPr="006D5CFF">
                <w:rPr>
                  <w:rFonts w:hint="eastAsia"/>
                </w:rPr>
                <w:t>日，</w:t>
              </w:r>
              <w:proofErr w:type="gramStart"/>
              <w:r>
                <w:rPr>
                  <w:rFonts w:hint="eastAsia"/>
                </w:rPr>
                <w:t>宁波元</w:t>
              </w:r>
              <w:proofErr w:type="gramEnd"/>
              <w:r>
                <w:rPr>
                  <w:rFonts w:hint="eastAsia"/>
                </w:rPr>
                <w:t>通机电</w:t>
              </w:r>
              <w:r w:rsidRPr="006D5CFF">
                <w:rPr>
                  <w:rFonts w:hint="eastAsia"/>
                </w:rPr>
                <w:t>已经收</w:t>
              </w:r>
              <w:r>
                <w:rPr>
                  <w:rFonts w:hint="eastAsia"/>
                </w:rPr>
                <w:t>回剩余货币补偿，计</w:t>
              </w:r>
              <w:r w:rsidRPr="006D5CFF">
                <w:rPr>
                  <w:rFonts w:hint="eastAsia"/>
                </w:rPr>
                <w:t>112,467,454元。</w:t>
              </w:r>
            </w:p>
          </w:sdtContent>
        </w:sdt>
      </w:sdtContent>
    </w:sdt>
    <w:p w:rsidR="00495287" w:rsidRDefault="00495287">
      <w:pPr>
        <w:rPr>
          <w:szCs w:val="21"/>
        </w:rPr>
      </w:pPr>
    </w:p>
    <w:sdt>
      <w:sdtPr>
        <w:rPr>
          <w:rFonts w:ascii="宋体" w:hAnsi="宋体" w:cs="宋体"/>
          <w:b w:val="0"/>
          <w:bCs w:val="0"/>
          <w:kern w:val="0"/>
          <w:szCs w:val="21"/>
        </w:rPr>
        <w:tag w:val="_GBC_a9d998641356411784b3ec54387f322d"/>
        <w:id w:val="575410751"/>
        <w:lock w:val="sdtLocked"/>
        <w:placeholder>
          <w:docPart w:val="GBC22222222222222222222222222222"/>
        </w:placeholder>
      </w:sdtPr>
      <w:sdtContent>
        <w:p w:rsidR="00495287" w:rsidRDefault="008B2CD9">
          <w:pPr>
            <w:pStyle w:val="3"/>
            <w:numPr>
              <w:ilvl w:val="0"/>
              <w:numId w:val="112"/>
            </w:numPr>
            <w:rPr>
              <w:szCs w:val="21"/>
            </w:rPr>
          </w:pPr>
          <w:r>
            <w:rPr>
              <w:rFonts w:ascii="宋体" w:hAnsi="宋体" w:hint="eastAsia"/>
              <w:szCs w:val="21"/>
            </w:rPr>
            <w:t>其他</w:t>
          </w:r>
        </w:p>
        <w:sdt>
          <w:sdtPr>
            <w:rPr>
              <w:szCs w:val="21"/>
            </w:rPr>
            <w:alias w:val="其他重要事项的说明"/>
            <w:tag w:val="_GBC_3a09ecc703144c23b6afd2a11890c0c6"/>
            <w:id w:val="-434893807"/>
            <w:lock w:val="sdtLocked"/>
            <w:placeholder>
              <w:docPart w:val="GBC22222222222222222222222222222"/>
            </w:placeholder>
            <w:showingPlcHdr/>
          </w:sdtPr>
          <w:sdtContent>
            <w:p w:rsidR="00495287" w:rsidRDefault="008B2CD9">
              <w:pPr>
                <w:rPr>
                  <w:szCs w:val="21"/>
                </w:rPr>
              </w:pPr>
              <w:r>
                <w:rPr>
                  <w:rFonts w:hint="eastAsia"/>
                  <w:color w:val="333399"/>
                  <w:u w:val="single"/>
                </w:rPr>
                <w:t xml:space="preserve">　　　</w:t>
              </w:r>
            </w:p>
          </w:sdtContent>
        </w:sdt>
      </w:sdtContent>
    </w:sdt>
    <w:p w:rsidR="00495287" w:rsidRDefault="00495287">
      <w:pPr>
        <w:rPr>
          <w:szCs w:val="21"/>
        </w:rPr>
      </w:pPr>
    </w:p>
    <w:p w:rsidR="00495287" w:rsidRDefault="008B2CD9">
      <w:pPr>
        <w:pStyle w:val="2"/>
        <w:numPr>
          <w:ilvl w:val="0"/>
          <w:numId w:val="61"/>
        </w:numPr>
        <w:rPr>
          <w:rFonts w:ascii="宋体" w:hAnsi="宋体"/>
        </w:rPr>
      </w:pPr>
      <w:r>
        <w:rPr>
          <w:rFonts w:ascii="宋体" w:hAnsi="宋体" w:hint="eastAsia"/>
        </w:rPr>
        <w:lastRenderedPageBreak/>
        <w:t>母公司财务报表主要项目注释</w:t>
      </w:r>
    </w:p>
    <w:p w:rsidR="00495287" w:rsidRDefault="00495287" w:rsidP="00F4090F">
      <w:pPr>
        <w:pStyle w:val="4"/>
        <w:tabs>
          <w:tab w:val="left" w:pos="630"/>
        </w:tabs>
      </w:pPr>
    </w:p>
    <w:p w:rsidR="00495287" w:rsidRDefault="008B2CD9">
      <w:pPr>
        <w:pStyle w:val="3"/>
        <w:numPr>
          <w:ilvl w:val="0"/>
          <w:numId w:val="115"/>
        </w:numPr>
        <w:rPr>
          <w:rFonts w:ascii="宋体" w:hAnsi="宋体"/>
          <w:szCs w:val="21"/>
        </w:rPr>
      </w:pPr>
      <w:r>
        <w:rPr>
          <w:rFonts w:ascii="宋体" w:hAnsi="宋体" w:hint="eastAsia"/>
          <w:szCs w:val="21"/>
        </w:rPr>
        <w:t>其他应收款</w:t>
      </w:r>
    </w:p>
    <w:sdt>
      <w:sdtPr>
        <w:rPr>
          <w:rFonts w:ascii="宋体" w:hAnsi="宋体" w:cstheme="minorBidi"/>
          <w:b w:val="0"/>
          <w:bCs w:val="0"/>
          <w:kern w:val="0"/>
          <w:szCs w:val="21"/>
        </w:rPr>
        <w:tag w:val="_GBC_5eba58c6d1994af2bc8a413fdb6fbf2c"/>
        <w:id w:val="1361319854"/>
        <w:lock w:val="sdtLocked"/>
        <w:placeholder>
          <w:docPart w:val="GBC22222222222222222222222222222"/>
        </w:placeholder>
      </w:sdtPr>
      <w:sdtContent>
        <w:p w:rsidR="00495287" w:rsidRDefault="008B2CD9">
          <w:pPr>
            <w:pStyle w:val="4"/>
            <w:numPr>
              <w:ilvl w:val="0"/>
              <w:numId w:val="117"/>
            </w:numPr>
            <w:rPr>
              <w:rFonts w:ascii="宋体" w:hAnsi="宋体"/>
              <w:szCs w:val="21"/>
            </w:rPr>
          </w:pPr>
          <w:r w:rsidRPr="00A20FB2">
            <w:rPr>
              <w:rFonts w:ascii="宋体" w:hAnsi="宋体"/>
              <w:szCs w:val="21"/>
            </w:rPr>
            <w:t>其他应收款</w:t>
          </w:r>
          <w:r w:rsidRPr="00A20FB2">
            <w:rPr>
              <w:rFonts w:ascii="宋体" w:hAnsi="宋体" w:hint="eastAsia"/>
              <w:szCs w:val="21"/>
            </w:rPr>
            <w:t>分</w:t>
          </w:r>
          <w:r w:rsidRPr="00A20FB2">
            <w:rPr>
              <w:rFonts w:ascii="宋体" w:hAnsi="宋体"/>
              <w:szCs w:val="21"/>
            </w:rPr>
            <w:t>类</w:t>
          </w:r>
          <w:r>
            <w:rPr>
              <w:rFonts w:ascii="宋体" w:hAnsi="宋体" w:hint="eastAsia"/>
              <w:szCs w:val="21"/>
            </w:rPr>
            <w:t>披露</w:t>
          </w:r>
          <w:r>
            <w:rPr>
              <w:rFonts w:ascii="宋体" w:hAnsi="宋体"/>
              <w:szCs w:val="21"/>
            </w:rPr>
            <w:t>：</w:t>
          </w:r>
        </w:p>
        <w:p w:rsidR="00495287" w:rsidRDefault="008B2CD9">
          <w:pPr>
            <w:jc w:val="right"/>
          </w:pPr>
          <w:r>
            <w:rPr>
              <w:rFonts w:hint="eastAsia"/>
            </w:rPr>
            <w:t>单位：</w:t>
          </w:r>
          <w:sdt>
            <w:sdtPr>
              <w:rPr>
                <w:rFonts w:hint="eastAsia"/>
              </w:rPr>
              <w:alias w:val="单位：母公司财务附注：其他应收账款按种类披露"/>
              <w:tag w:val="_GBC_510fb804fd404f6eb85cbf5789cd3cc8"/>
              <w:id w:val="46855557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rPr>
                <w:t>元</w:t>
              </w:r>
            </w:sdtContent>
          </w:sdt>
          <w:r>
            <w:rPr>
              <w:rFonts w:hint="eastAsia"/>
            </w:rPr>
            <w:t xml:space="preserve">  币种：</w:t>
          </w:r>
          <w:sdt>
            <w:sdtPr>
              <w:rPr>
                <w:rFonts w:hint="eastAsia"/>
              </w:rPr>
              <w:alias w:val="币种：母公司财务附注：其他应收账款按种类披露"/>
              <w:tag w:val="_GBC_ee5f5508d18242d7b58fccce5eee6882"/>
              <w:id w:val="17692771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rPr>
                <w:t>人民币</w:t>
              </w:r>
            </w:sdtContent>
          </w:sdt>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1026"/>
            <w:gridCol w:w="706"/>
            <w:gridCol w:w="569"/>
            <w:gridCol w:w="510"/>
            <w:gridCol w:w="451"/>
            <w:gridCol w:w="1302"/>
            <w:gridCol w:w="1302"/>
            <w:gridCol w:w="449"/>
            <w:gridCol w:w="837"/>
            <w:gridCol w:w="531"/>
            <w:gridCol w:w="1294"/>
          </w:tblGrid>
          <w:tr w:rsidR="00495287" w:rsidTr="00F4090F">
            <w:trPr>
              <w:cantSplit/>
              <w:trHeight w:val="283"/>
            </w:trPr>
            <w:tc>
              <w:tcPr>
                <w:tcW w:w="572" w:type="pct"/>
                <w:vMerge w:val="restart"/>
                <w:tcBorders>
                  <w:top w:val="single" w:sz="4" w:space="0" w:color="auto"/>
                  <w:left w:val="single" w:sz="4" w:space="0" w:color="auto"/>
                  <w:right w:val="single" w:sz="4" w:space="0" w:color="auto"/>
                </w:tcBorders>
                <w:vAlign w:val="center"/>
              </w:tcPr>
              <w:p w:rsidR="00495287" w:rsidRDefault="008B2CD9">
                <w:pPr>
                  <w:jc w:val="center"/>
                  <w:rPr>
                    <w:szCs w:val="21"/>
                  </w:rPr>
                </w:pPr>
                <w:r>
                  <w:rPr>
                    <w:rFonts w:hint="eastAsia"/>
                    <w:szCs w:val="21"/>
                  </w:rPr>
                  <w:t>类别</w:t>
                </w:r>
              </w:p>
            </w:tc>
            <w:tc>
              <w:tcPr>
                <w:tcW w:w="1969" w:type="pct"/>
                <w:gridSpan w:val="5"/>
                <w:tcBorders>
                  <w:top w:val="single" w:sz="4" w:space="0" w:color="auto"/>
                  <w:left w:val="single" w:sz="4" w:space="0" w:color="auto"/>
                  <w:right w:val="single" w:sz="4" w:space="0" w:color="auto"/>
                </w:tcBorders>
                <w:vAlign w:val="center"/>
              </w:tcPr>
              <w:p w:rsidR="00495287" w:rsidRDefault="008B2CD9">
                <w:pPr>
                  <w:jc w:val="center"/>
                  <w:rPr>
                    <w:szCs w:val="21"/>
                  </w:rPr>
                </w:pPr>
                <w:r>
                  <w:rPr>
                    <w:rFonts w:hint="eastAsia"/>
                    <w:szCs w:val="21"/>
                  </w:rPr>
                  <w:t>期末余额</w:t>
                </w:r>
              </w:p>
            </w:tc>
            <w:tc>
              <w:tcPr>
                <w:tcW w:w="2459" w:type="pct"/>
                <w:gridSpan w:val="5"/>
                <w:tcBorders>
                  <w:top w:val="single" w:sz="4" w:space="0" w:color="auto"/>
                  <w:left w:val="single" w:sz="4" w:space="0" w:color="auto"/>
                  <w:right w:val="single" w:sz="4" w:space="0" w:color="auto"/>
                </w:tcBorders>
                <w:vAlign w:val="center"/>
              </w:tcPr>
              <w:p w:rsidR="00495287" w:rsidRDefault="008B2CD9">
                <w:pPr>
                  <w:jc w:val="center"/>
                  <w:rPr>
                    <w:szCs w:val="21"/>
                  </w:rPr>
                </w:pPr>
                <w:r>
                  <w:rPr>
                    <w:rFonts w:hint="eastAsia"/>
                    <w:szCs w:val="21"/>
                  </w:rPr>
                  <w:t>期初余额</w:t>
                </w:r>
              </w:p>
            </w:tc>
          </w:tr>
          <w:tr w:rsidR="00F4090F" w:rsidTr="00F4090F">
            <w:trPr>
              <w:cantSplit/>
              <w:trHeight w:val="150"/>
            </w:trPr>
            <w:tc>
              <w:tcPr>
                <w:tcW w:w="572" w:type="pct"/>
                <w:vMerge/>
                <w:tcBorders>
                  <w:left w:val="single" w:sz="4" w:space="0" w:color="auto"/>
                  <w:right w:val="single" w:sz="4" w:space="0" w:color="auto"/>
                </w:tcBorders>
                <w:vAlign w:val="center"/>
              </w:tcPr>
              <w:p w:rsidR="00495287" w:rsidRDefault="00495287">
                <w:pPr>
                  <w:rPr>
                    <w:szCs w:val="21"/>
                  </w:rPr>
                </w:pPr>
              </w:p>
            </w:tc>
            <w:tc>
              <w:tcPr>
                <w:tcW w:w="710" w:type="pct"/>
                <w:gridSpan w:val="2"/>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账面余额</w:t>
                </w:r>
              </w:p>
            </w:tc>
            <w:tc>
              <w:tcPr>
                <w:tcW w:w="534" w:type="pct"/>
                <w:gridSpan w:val="2"/>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坏账准备</w:t>
                </w:r>
              </w:p>
            </w:tc>
            <w:tc>
              <w:tcPr>
                <w:tcW w:w="725" w:type="pct"/>
                <w:vMerge w:val="restart"/>
                <w:tcBorders>
                  <w:top w:val="single" w:sz="4" w:space="0" w:color="auto"/>
                  <w:left w:val="single" w:sz="4" w:space="0" w:color="auto"/>
                  <w:right w:val="single" w:sz="4" w:space="0" w:color="auto"/>
                </w:tcBorders>
                <w:vAlign w:val="center"/>
              </w:tcPr>
              <w:p w:rsidR="00495287" w:rsidRDefault="008B2CD9">
                <w:pPr>
                  <w:jc w:val="center"/>
                  <w:rPr>
                    <w:szCs w:val="21"/>
                  </w:rPr>
                </w:pPr>
                <w:r>
                  <w:rPr>
                    <w:rFonts w:hint="eastAsia"/>
                    <w:szCs w:val="21"/>
                  </w:rPr>
                  <w:t>账面</w:t>
                </w:r>
              </w:p>
              <w:p w:rsidR="00495287" w:rsidRDefault="008B2CD9">
                <w:pPr>
                  <w:jc w:val="center"/>
                  <w:rPr>
                    <w:szCs w:val="21"/>
                  </w:rPr>
                </w:pPr>
                <w:r>
                  <w:rPr>
                    <w:rFonts w:hint="eastAsia"/>
                    <w:szCs w:val="21"/>
                  </w:rPr>
                  <w:t>价值</w:t>
                </w:r>
              </w:p>
            </w:tc>
            <w:tc>
              <w:tcPr>
                <w:tcW w:w="975" w:type="pct"/>
                <w:gridSpan w:val="2"/>
                <w:tcBorders>
                  <w:top w:val="single" w:sz="4" w:space="0" w:color="auto"/>
                  <w:left w:val="single" w:sz="4" w:space="0" w:color="auto"/>
                  <w:right w:val="single" w:sz="4" w:space="0" w:color="auto"/>
                </w:tcBorders>
                <w:vAlign w:val="center"/>
              </w:tcPr>
              <w:p w:rsidR="00495287" w:rsidRDefault="008B2CD9">
                <w:pPr>
                  <w:jc w:val="center"/>
                  <w:rPr>
                    <w:szCs w:val="21"/>
                  </w:rPr>
                </w:pPr>
                <w:r>
                  <w:rPr>
                    <w:rFonts w:hint="eastAsia"/>
                    <w:szCs w:val="21"/>
                  </w:rPr>
                  <w:t>账面余额</w:t>
                </w:r>
              </w:p>
            </w:tc>
            <w:tc>
              <w:tcPr>
                <w:tcW w:w="762" w:type="pct"/>
                <w:gridSpan w:val="2"/>
                <w:tcBorders>
                  <w:top w:val="single" w:sz="4" w:space="0" w:color="auto"/>
                  <w:left w:val="single" w:sz="4" w:space="0" w:color="auto"/>
                  <w:right w:val="single" w:sz="4" w:space="0" w:color="auto"/>
                </w:tcBorders>
                <w:vAlign w:val="center"/>
              </w:tcPr>
              <w:p w:rsidR="00495287" w:rsidRDefault="008B2CD9">
                <w:pPr>
                  <w:jc w:val="center"/>
                  <w:rPr>
                    <w:szCs w:val="21"/>
                  </w:rPr>
                </w:pPr>
                <w:r>
                  <w:rPr>
                    <w:rFonts w:hint="eastAsia"/>
                    <w:szCs w:val="21"/>
                  </w:rPr>
                  <w:t>坏账准备</w:t>
                </w:r>
              </w:p>
            </w:tc>
            <w:tc>
              <w:tcPr>
                <w:tcW w:w="722" w:type="pct"/>
                <w:vMerge w:val="restart"/>
                <w:tcBorders>
                  <w:top w:val="single" w:sz="4" w:space="0" w:color="auto"/>
                  <w:left w:val="single" w:sz="4" w:space="0" w:color="auto"/>
                  <w:right w:val="single" w:sz="4" w:space="0" w:color="auto"/>
                </w:tcBorders>
                <w:vAlign w:val="center"/>
              </w:tcPr>
              <w:p w:rsidR="00495287" w:rsidRDefault="008B2CD9">
                <w:pPr>
                  <w:jc w:val="center"/>
                  <w:rPr>
                    <w:szCs w:val="21"/>
                  </w:rPr>
                </w:pPr>
                <w:r>
                  <w:rPr>
                    <w:rFonts w:hint="eastAsia"/>
                    <w:szCs w:val="21"/>
                  </w:rPr>
                  <w:t>账面</w:t>
                </w:r>
              </w:p>
              <w:p w:rsidR="00495287" w:rsidRDefault="008B2CD9">
                <w:pPr>
                  <w:jc w:val="center"/>
                  <w:rPr>
                    <w:szCs w:val="21"/>
                  </w:rPr>
                </w:pPr>
                <w:r>
                  <w:rPr>
                    <w:rFonts w:hint="eastAsia"/>
                    <w:szCs w:val="21"/>
                  </w:rPr>
                  <w:t>价值</w:t>
                </w:r>
              </w:p>
            </w:tc>
          </w:tr>
          <w:tr w:rsidR="00F4090F" w:rsidTr="00F4090F">
            <w:trPr>
              <w:cantSplit/>
              <w:trHeight w:val="135"/>
            </w:trPr>
            <w:tc>
              <w:tcPr>
                <w:tcW w:w="572" w:type="pct"/>
                <w:vMerge/>
                <w:tcBorders>
                  <w:left w:val="single" w:sz="4" w:space="0" w:color="auto"/>
                  <w:bottom w:val="single" w:sz="4" w:space="0" w:color="auto"/>
                  <w:right w:val="single" w:sz="4" w:space="0" w:color="auto"/>
                </w:tcBorders>
                <w:vAlign w:val="center"/>
              </w:tcPr>
              <w:p w:rsidR="00495287" w:rsidRDefault="00495287">
                <w:pPr>
                  <w:rPr>
                    <w:szCs w:val="21"/>
                  </w:rPr>
                </w:pPr>
              </w:p>
            </w:tc>
            <w:tc>
              <w:tcPr>
                <w:tcW w:w="393"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金额</w:t>
                </w:r>
              </w:p>
            </w:tc>
            <w:tc>
              <w:tcPr>
                <w:tcW w:w="317"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比例</w:t>
                </w:r>
                <w:r>
                  <w:rPr>
                    <w:szCs w:val="21"/>
                  </w:rPr>
                  <w:t>(%)</w:t>
                </w:r>
              </w:p>
            </w:tc>
            <w:tc>
              <w:tcPr>
                <w:tcW w:w="284"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金额</w:t>
                </w:r>
              </w:p>
            </w:tc>
            <w:tc>
              <w:tcPr>
                <w:tcW w:w="251"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计提比例</w:t>
                </w:r>
                <w:r>
                  <w:rPr>
                    <w:szCs w:val="21"/>
                  </w:rPr>
                  <w:t>(%)</w:t>
                </w:r>
              </w:p>
            </w:tc>
            <w:tc>
              <w:tcPr>
                <w:tcW w:w="725" w:type="pct"/>
                <w:vMerge/>
                <w:tcBorders>
                  <w:left w:val="single" w:sz="4" w:space="0" w:color="auto"/>
                  <w:bottom w:val="single" w:sz="4" w:space="0" w:color="auto"/>
                  <w:right w:val="single" w:sz="4" w:space="0" w:color="auto"/>
                </w:tcBorders>
                <w:vAlign w:val="center"/>
              </w:tcPr>
              <w:p w:rsidR="00495287" w:rsidRDefault="00495287">
                <w:pPr>
                  <w:jc w:val="center"/>
                  <w:rPr>
                    <w:szCs w:val="21"/>
                  </w:rPr>
                </w:pPr>
              </w:p>
            </w:tc>
            <w:tc>
              <w:tcPr>
                <w:tcW w:w="725" w:type="pct"/>
                <w:tcBorders>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金额</w:t>
                </w:r>
              </w:p>
            </w:tc>
            <w:tc>
              <w:tcPr>
                <w:tcW w:w="250" w:type="pct"/>
                <w:tcBorders>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比例</w:t>
                </w:r>
                <w:r>
                  <w:rPr>
                    <w:szCs w:val="21"/>
                  </w:rPr>
                  <w:t>(%)</w:t>
                </w:r>
              </w:p>
            </w:tc>
            <w:tc>
              <w:tcPr>
                <w:tcW w:w="466" w:type="pct"/>
                <w:tcBorders>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金额</w:t>
                </w:r>
              </w:p>
            </w:tc>
            <w:tc>
              <w:tcPr>
                <w:tcW w:w="296" w:type="pct"/>
                <w:tcBorders>
                  <w:left w:val="single" w:sz="4" w:space="0" w:color="auto"/>
                  <w:bottom w:val="single" w:sz="4" w:space="0" w:color="auto"/>
                  <w:right w:val="single" w:sz="4" w:space="0" w:color="auto"/>
                </w:tcBorders>
                <w:vAlign w:val="center"/>
              </w:tcPr>
              <w:p w:rsidR="00495287" w:rsidRDefault="008B2CD9">
                <w:pPr>
                  <w:jc w:val="center"/>
                  <w:rPr>
                    <w:szCs w:val="21"/>
                  </w:rPr>
                </w:pPr>
                <w:r>
                  <w:rPr>
                    <w:rFonts w:hint="eastAsia"/>
                    <w:szCs w:val="21"/>
                  </w:rPr>
                  <w:t>计提比例</w:t>
                </w:r>
                <w:r>
                  <w:rPr>
                    <w:szCs w:val="21"/>
                  </w:rPr>
                  <w:t>(%)</w:t>
                </w:r>
              </w:p>
            </w:tc>
            <w:tc>
              <w:tcPr>
                <w:tcW w:w="722" w:type="pct"/>
                <w:vMerge/>
                <w:tcBorders>
                  <w:left w:val="single" w:sz="4" w:space="0" w:color="auto"/>
                  <w:bottom w:val="single" w:sz="4" w:space="0" w:color="auto"/>
                  <w:right w:val="single" w:sz="4" w:space="0" w:color="auto"/>
                </w:tcBorders>
              </w:tcPr>
              <w:p w:rsidR="00495287" w:rsidRDefault="00495287">
                <w:pPr>
                  <w:jc w:val="center"/>
                  <w:rPr>
                    <w:szCs w:val="21"/>
                  </w:rPr>
                </w:pPr>
              </w:p>
            </w:tc>
          </w:tr>
          <w:tr w:rsidR="00F4090F" w:rsidTr="00F4090F">
            <w:trPr>
              <w:cantSplit/>
            </w:trPr>
            <w:tc>
              <w:tcPr>
                <w:tcW w:w="572"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rPr>
                    <w:szCs w:val="21"/>
                  </w:rPr>
                </w:pPr>
                <w:r>
                  <w:rPr>
                    <w:rFonts w:hint="eastAsia"/>
                    <w:szCs w:val="21"/>
                  </w:rPr>
                  <w:t>单项金额重大并单独计提坏账准备的其他应收款</w:t>
                </w:r>
              </w:p>
            </w:tc>
            <w:sdt>
              <w:sdtPr>
                <w:rPr>
                  <w:szCs w:val="21"/>
                </w:rPr>
                <w:alias w:val="单项金额重大的其他应收款项金额合计"/>
                <w:tag w:val="_GBC_13838046da6e47bb9728f4be8ad3c0c6"/>
                <w:id w:val="-1420479997"/>
                <w:lock w:val="sdtLocked"/>
                <w:placeholder>
                  <w:docPart w:val="GBC11111111111111111111111111111"/>
                </w:placeholder>
                <w:showingPlcHdr/>
              </w:sdtPr>
              <w:sdtContent>
                <w:tc>
                  <w:tcPr>
                    <w:tcW w:w="393"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rPr>
                      <w:t xml:space="preserve">　</w:t>
                    </w:r>
                  </w:p>
                </w:tc>
              </w:sdtContent>
            </w:sdt>
            <w:sdt>
              <w:sdtPr>
                <w:rPr>
                  <w:szCs w:val="21"/>
                </w:rPr>
                <w:alias w:val="单项金额重大的其他应收款项比例"/>
                <w:tag w:val="_GBC_a9f2e8450872424a9642aff2a5ee972e"/>
                <w:id w:val="-69745920"/>
                <w:lock w:val="sdtLocked"/>
                <w:placeholder>
                  <w:docPart w:val="GBC11111111111111111111111111111"/>
                </w:placeholder>
                <w:showingPlcHdr/>
              </w:sdtPr>
              <w:sdtContent>
                <w:tc>
                  <w:tcPr>
                    <w:tcW w:w="317"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rPr>
                      <w:t xml:space="preserve">　</w:t>
                    </w:r>
                  </w:p>
                </w:tc>
              </w:sdtContent>
            </w:sdt>
            <w:sdt>
              <w:sdtPr>
                <w:rPr>
                  <w:szCs w:val="21"/>
                </w:rPr>
                <w:alias w:val="单项金额重大的其他应收款项坏账准备金额"/>
                <w:tag w:val="_GBC_e94ea4a9e2d348c1925e3cdecc3b0f75"/>
                <w:id w:val="746309994"/>
                <w:lock w:val="sdtLocked"/>
                <w:placeholder>
                  <w:docPart w:val="GBC11111111111111111111111111111"/>
                </w:placeholder>
                <w:showingPlcHdr/>
              </w:sdtPr>
              <w:sdtContent>
                <w:tc>
                  <w:tcPr>
                    <w:tcW w:w="284"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rPr>
                      <w:t xml:space="preserve">　</w:t>
                    </w:r>
                  </w:p>
                </w:tc>
              </w:sdtContent>
            </w:sdt>
            <w:sdt>
              <w:sdtPr>
                <w:rPr>
                  <w:szCs w:val="21"/>
                </w:rPr>
                <w:alias w:val="单项金额重大的其他应收款项坏账准备比例"/>
                <w:tag w:val="_GBC_13cd911e1f1b4cc4beccfe859fd3b23b"/>
                <w:id w:val="1125743274"/>
                <w:lock w:val="sdtLocked"/>
                <w:placeholder>
                  <w:docPart w:val="GBC11111111111111111111111111111"/>
                </w:placeholder>
                <w:showingPlcHdr/>
              </w:sdtPr>
              <w:sdtContent>
                <w:tc>
                  <w:tcPr>
                    <w:tcW w:w="251"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rPr>
                      <w:t xml:space="preserve">　</w:t>
                    </w:r>
                  </w:p>
                </w:tc>
              </w:sdtContent>
            </w:sdt>
            <w:sdt>
              <w:sdtPr>
                <w:rPr>
                  <w:szCs w:val="21"/>
                </w:rPr>
                <w:alias w:val="单项金额重大并单独计提坏账准备的其他应收款账面价值"/>
                <w:tag w:val="_GBC_91732d5d1ee8456db3523f284ee6cfbe"/>
                <w:id w:val="518668855"/>
                <w:lock w:val="sdtLocked"/>
                <w:placeholder>
                  <w:docPart w:val="GBC11111111111111111111111111111"/>
                </w:placeholder>
                <w:showingPlcHdr/>
              </w:sdtPr>
              <w:sdtContent>
                <w:tc>
                  <w:tcPr>
                    <w:tcW w:w="725"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rPr>
                      <w:t xml:space="preserve">　</w:t>
                    </w:r>
                  </w:p>
                </w:tc>
              </w:sdtContent>
            </w:sdt>
            <w:sdt>
              <w:sdtPr>
                <w:rPr>
                  <w:szCs w:val="21"/>
                </w:rPr>
                <w:alias w:val="单项金额重大的其他应收款项金额合计"/>
                <w:tag w:val="_GBC_79ed2a2c660c488eb2ede10c1b11b18f"/>
                <w:id w:val="-1918470689"/>
                <w:lock w:val="sdtLocked"/>
                <w:placeholder>
                  <w:docPart w:val="GBC11111111111111111111111111111"/>
                </w:placeholder>
                <w:showingPlcHdr/>
              </w:sdtPr>
              <w:sdtContent>
                <w:tc>
                  <w:tcPr>
                    <w:tcW w:w="725"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rPr>
                      <w:t xml:space="preserve">　</w:t>
                    </w:r>
                  </w:p>
                </w:tc>
              </w:sdtContent>
            </w:sdt>
            <w:sdt>
              <w:sdtPr>
                <w:rPr>
                  <w:szCs w:val="21"/>
                </w:rPr>
                <w:alias w:val="单项金额重大的其他应收款项比例"/>
                <w:tag w:val="_GBC_ebff10e85d13424db4d1e455236b2b43"/>
                <w:id w:val="1040238935"/>
                <w:lock w:val="sdtLocked"/>
                <w:placeholder>
                  <w:docPart w:val="GBC11111111111111111111111111111"/>
                </w:placeholder>
                <w:showingPlcHdr/>
              </w:sdtPr>
              <w:sdtContent>
                <w:tc>
                  <w:tcPr>
                    <w:tcW w:w="250"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rPr>
                      <w:t xml:space="preserve">　</w:t>
                    </w:r>
                  </w:p>
                </w:tc>
              </w:sdtContent>
            </w:sdt>
            <w:sdt>
              <w:sdtPr>
                <w:rPr>
                  <w:szCs w:val="21"/>
                </w:rPr>
                <w:alias w:val="单项金额重大的其他应收款项坏账准备金额"/>
                <w:tag w:val="_GBC_e25b3e864a0c452b8a9d6901cd018f78"/>
                <w:id w:val="1956829048"/>
                <w:lock w:val="sdtLocked"/>
                <w:placeholder>
                  <w:docPart w:val="GBC11111111111111111111111111111"/>
                </w:placeholder>
                <w:showingPlcHdr/>
              </w:sdtPr>
              <w:sdtContent>
                <w:tc>
                  <w:tcPr>
                    <w:tcW w:w="466"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rPr>
                      <w:t xml:space="preserve">　</w:t>
                    </w:r>
                  </w:p>
                </w:tc>
              </w:sdtContent>
            </w:sdt>
            <w:sdt>
              <w:sdtPr>
                <w:rPr>
                  <w:szCs w:val="21"/>
                </w:rPr>
                <w:alias w:val="单项金额重大的其他应收款项坏账准备比例"/>
                <w:tag w:val="_GBC_6c21852c5ee64b0c858ab0b4e641355f"/>
                <w:id w:val="-2019458672"/>
                <w:lock w:val="sdtLocked"/>
                <w:placeholder>
                  <w:docPart w:val="GBC11111111111111111111111111111"/>
                </w:placeholder>
                <w:showingPlcHdr/>
              </w:sdtPr>
              <w:sdtContent>
                <w:tc>
                  <w:tcPr>
                    <w:tcW w:w="296"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rPr>
                      <w:t xml:space="preserve">　</w:t>
                    </w:r>
                  </w:p>
                </w:tc>
              </w:sdtContent>
            </w:sdt>
            <w:sdt>
              <w:sdtPr>
                <w:rPr>
                  <w:szCs w:val="21"/>
                </w:rPr>
                <w:alias w:val="单项金额重大并单独计提坏账准备的其他应收款账面价值"/>
                <w:tag w:val="_GBC_d1f3fc4695f54fb49677b39d92e5634a"/>
                <w:id w:val="-716276549"/>
                <w:lock w:val="sdtLocked"/>
                <w:placeholder>
                  <w:docPart w:val="GBC11111111111111111111111111111"/>
                </w:placeholder>
                <w:showingPlcHdr/>
              </w:sdtPr>
              <w:sdtContent>
                <w:tc>
                  <w:tcPr>
                    <w:tcW w:w="722" w:type="pct"/>
                    <w:tcBorders>
                      <w:top w:val="single" w:sz="4" w:space="0" w:color="auto"/>
                      <w:left w:val="single" w:sz="4" w:space="0" w:color="auto"/>
                      <w:bottom w:val="single" w:sz="4" w:space="0" w:color="auto"/>
                      <w:right w:val="single" w:sz="4" w:space="0" w:color="auto"/>
                    </w:tcBorders>
                  </w:tcPr>
                  <w:p w:rsidR="00495287" w:rsidRDefault="008B2CD9">
                    <w:pPr>
                      <w:jc w:val="right"/>
                      <w:rPr>
                        <w:szCs w:val="21"/>
                      </w:rPr>
                    </w:pPr>
                    <w:r>
                      <w:rPr>
                        <w:rFonts w:hint="eastAsia"/>
                        <w:color w:val="333399"/>
                      </w:rPr>
                      <w:t xml:space="preserve">　</w:t>
                    </w:r>
                  </w:p>
                </w:tc>
              </w:sdtContent>
            </w:sdt>
          </w:tr>
          <w:tr w:rsidR="00F4090F" w:rsidTr="00F4090F">
            <w:trPr>
              <w:cantSplit/>
            </w:trPr>
            <w:tc>
              <w:tcPr>
                <w:tcW w:w="572"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rPr>
                    <w:szCs w:val="21"/>
                  </w:rPr>
                </w:pPr>
                <w:r>
                  <w:rPr>
                    <w:rFonts w:hint="eastAsia"/>
                    <w:szCs w:val="21"/>
                  </w:rPr>
                  <w:t>按信用风险特征组合计提坏账准备的其他应收款</w:t>
                </w:r>
              </w:p>
            </w:tc>
            <w:sdt>
              <w:sdtPr>
                <w:rPr>
                  <w:szCs w:val="21"/>
                </w:rPr>
                <w:alias w:val="按信用风险特征组合计提坏账准备的其他应收款项"/>
                <w:tag w:val="_GBC_4fceb29d8ca74dbf887b712dcc7f9396"/>
                <w:id w:val="1585100324"/>
                <w:lock w:val="sdtLocked"/>
                <w:placeholder>
                  <w:docPart w:val="GBC11111111111111111111111111111"/>
                </w:placeholder>
              </w:sdtPr>
              <w:sdtContent>
                <w:tc>
                  <w:tcPr>
                    <w:tcW w:w="393" w:type="pct"/>
                    <w:tcBorders>
                      <w:top w:val="single" w:sz="4" w:space="0" w:color="auto"/>
                      <w:left w:val="single" w:sz="4" w:space="0" w:color="auto"/>
                      <w:bottom w:val="single" w:sz="4" w:space="0" w:color="auto"/>
                      <w:right w:val="single" w:sz="4" w:space="0" w:color="auto"/>
                    </w:tcBorders>
                  </w:tcPr>
                  <w:p w:rsidR="00495287" w:rsidRDefault="00F4090F">
                    <w:pPr>
                      <w:jc w:val="right"/>
                      <w:rPr>
                        <w:szCs w:val="21"/>
                      </w:rPr>
                    </w:pPr>
                    <w:r>
                      <w:rPr>
                        <w:szCs w:val="21"/>
                      </w:rPr>
                      <w:t>1,036,417.98</w:t>
                    </w:r>
                  </w:p>
                </w:tc>
              </w:sdtContent>
            </w:sdt>
            <w:sdt>
              <w:sdtPr>
                <w:rPr>
                  <w:szCs w:val="21"/>
                </w:rPr>
                <w:alias w:val="按信用风险特征组合计提坏账准备的其他应收款项比例"/>
                <w:tag w:val="_GBC_7b1f725322d4421f9b9bfb7c80f1b167"/>
                <w:id w:val="-650526040"/>
                <w:lock w:val="sdtLocked"/>
                <w:placeholder>
                  <w:docPart w:val="GBC11111111111111111111111111111"/>
                </w:placeholder>
              </w:sdtPr>
              <w:sdtContent>
                <w:tc>
                  <w:tcPr>
                    <w:tcW w:w="317" w:type="pct"/>
                    <w:tcBorders>
                      <w:top w:val="single" w:sz="4" w:space="0" w:color="auto"/>
                      <w:left w:val="single" w:sz="4" w:space="0" w:color="auto"/>
                      <w:bottom w:val="single" w:sz="4" w:space="0" w:color="auto"/>
                      <w:right w:val="single" w:sz="4" w:space="0" w:color="auto"/>
                    </w:tcBorders>
                  </w:tcPr>
                  <w:p w:rsidR="00495287" w:rsidRDefault="00F4090F">
                    <w:pPr>
                      <w:jc w:val="right"/>
                      <w:rPr>
                        <w:szCs w:val="21"/>
                      </w:rPr>
                    </w:pPr>
                    <w:r>
                      <w:rPr>
                        <w:szCs w:val="21"/>
                      </w:rPr>
                      <w:t>0.01</w:t>
                    </w:r>
                  </w:p>
                </w:tc>
              </w:sdtContent>
            </w:sdt>
            <w:sdt>
              <w:sdtPr>
                <w:rPr>
                  <w:szCs w:val="21"/>
                </w:rPr>
                <w:alias w:val="按信用风险特征组合计提坏账准备的其他应收款项坏账准备金额"/>
                <w:tag w:val="_GBC_8a7f3240acf144b0bba77045ed7debf0"/>
                <w:id w:val="456533889"/>
                <w:lock w:val="sdtLocked"/>
                <w:placeholder>
                  <w:docPart w:val="GBC11111111111111111111111111111"/>
                </w:placeholder>
              </w:sdtPr>
              <w:sdtContent>
                <w:tc>
                  <w:tcPr>
                    <w:tcW w:w="284" w:type="pct"/>
                    <w:tcBorders>
                      <w:top w:val="single" w:sz="4" w:space="0" w:color="auto"/>
                      <w:left w:val="single" w:sz="4" w:space="0" w:color="auto"/>
                      <w:bottom w:val="single" w:sz="4" w:space="0" w:color="auto"/>
                      <w:right w:val="single" w:sz="4" w:space="0" w:color="auto"/>
                    </w:tcBorders>
                  </w:tcPr>
                  <w:p w:rsidR="00495287" w:rsidRDefault="00F4090F">
                    <w:pPr>
                      <w:jc w:val="right"/>
                      <w:rPr>
                        <w:szCs w:val="21"/>
                      </w:rPr>
                    </w:pPr>
                    <w:r>
                      <w:rPr>
                        <w:szCs w:val="21"/>
                      </w:rPr>
                      <w:t>491,579.04</w:t>
                    </w:r>
                  </w:p>
                </w:tc>
              </w:sdtContent>
            </w:sdt>
            <w:sdt>
              <w:sdtPr>
                <w:rPr>
                  <w:szCs w:val="21"/>
                </w:rPr>
                <w:alias w:val="按信用风险特征组合计提坏账准备的其他应收款项坏账准备比例"/>
                <w:tag w:val="_GBC_66a1668f3b5b4e369e20b97197b7c4d6"/>
                <w:id w:val="-1098703934"/>
                <w:lock w:val="sdtLocked"/>
                <w:placeholder>
                  <w:docPart w:val="GBC11111111111111111111111111111"/>
                </w:placeholder>
              </w:sdtPr>
              <w:sdtContent>
                <w:tc>
                  <w:tcPr>
                    <w:tcW w:w="251" w:type="pct"/>
                    <w:tcBorders>
                      <w:top w:val="single" w:sz="4" w:space="0" w:color="auto"/>
                      <w:left w:val="single" w:sz="4" w:space="0" w:color="auto"/>
                      <w:bottom w:val="single" w:sz="4" w:space="0" w:color="auto"/>
                      <w:right w:val="single" w:sz="4" w:space="0" w:color="auto"/>
                    </w:tcBorders>
                  </w:tcPr>
                  <w:p w:rsidR="00495287" w:rsidRDefault="00F4090F">
                    <w:pPr>
                      <w:jc w:val="right"/>
                      <w:rPr>
                        <w:szCs w:val="21"/>
                      </w:rPr>
                    </w:pPr>
                    <w:r>
                      <w:rPr>
                        <w:szCs w:val="21"/>
                      </w:rPr>
                      <w:t>47.43</w:t>
                    </w:r>
                  </w:p>
                </w:tc>
              </w:sdtContent>
            </w:sdt>
            <w:sdt>
              <w:sdtPr>
                <w:rPr>
                  <w:szCs w:val="21"/>
                </w:rPr>
                <w:alias w:val="按信用风险特征组合计提坏账准备的其他应收款账面价值"/>
                <w:tag w:val="_GBC_b71f3dba5e6446028d5cfdd0440d1d6e"/>
                <w:id w:val="688729710"/>
                <w:lock w:val="sdtLocked"/>
                <w:placeholder>
                  <w:docPart w:val="GBC11111111111111111111111111111"/>
                </w:placeholder>
              </w:sdtPr>
              <w:sdtContent>
                <w:tc>
                  <w:tcPr>
                    <w:tcW w:w="725" w:type="pct"/>
                    <w:tcBorders>
                      <w:top w:val="single" w:sz="4" w:space="0" w:color="auto"/>
                      <w:left w:val="single" w:sz="4" w:space="0" w:color="auto"/>
                      <w:bottom w:val="single" w:sz="4" w:space="0" w:color="auto"/>
                      <w:right w:val="single" w:sz="4" w:space="0" w:color="auto"/>
                    </w:tcBorders>
                  </w:tcPr>
                  <w:p w:rsidR="00495287" w:rsidRDefault="00F4090F">
                    <w:pPr>
                      <w:jc w:val="right"/>
                      <w:rPr>
                        <w:szCs w:val="21"/>
                      </w:rPr>
                    </w:pPr>
                    <w:r>
                      <w:rPr>
                        <w:szCs w:val="21"/>
                      </w:rPr>
                      <w:t>544,838.94</w:t>
                    </w:r>
                  </w:p>
                </w:tc>
              </w:sdtContent>
            </w:sdt>
            <w:sdt>
              <w:sdtPr>
                <w:rPr>
                  <w:szCs w:val="21"/>
                </w:rPr>
                <w:alias w:val="按信用风险特征组合计提坏账准备的其他应收款项"/>
                <w:tag w:val="_GBC_caef307b6f704968839b0a5b2203e567"/>
                <w:id w:val="1991520594"/>
                <w:lock w:val="sdtLocked"/>
                <w:placeholder>
                  <w:docPart w:val="GBC11111111111111111111111111111"/>
                </w:placeholder>
              </w:sdtPr>
              <w:sdtContent>
                <w:tc>
                  <w:tcPr>
                    <w:tcW w:w="725" w:type="pct"/>
                    <w:tcBorders>
                      <w:top w:val="single" w:sz="4" w:space="0" w:color="auto"/>
                      <w:left w:val="single" w:sz="4" w:space="0" w:color="auto"/>
                      <w:bottom w:val="single" w:sz="4" w:space="0" w:color="auto"/>
                      <w:right w:val="single" w:sz="4" w:space="0" w:color="auto"/>
                    </w:tcBorders>
                  </w:tcPr>
                  <w:p w:rsidR="00495287" w:rsidRDefault="00F4090F">
                    <w:pPr>
                      <w:jc w:val="right"/>
                      <w:rPr>
                        <w:szCs w:val="21"/>
                      </w:rPr>
                    </w:pPr>
                    <w:r>
                      <w:rPr>
                        <w:szCs w:val="21"/>
                      </w:rPr>
                      <w:t>1,105,648.78</w:t>
                    </w:r>
                  </w:p>
                </w:tc>
              </w:sdtContent>
            </w:sdt>
            <w:sdt>
              <w:sdtPr>
                <w:rPr>
                  <w:szCs w:val="21"/>
                </w:rPr>
                <w:alias w:val="按信用风险特征组合计提坏账准备的其他应收款项比例"/>
                <w:tag w:val="_GBC_6a04bf1107bc437581de107a699eed56"/>
                <w:id w:val="1987130405"/>
                <w:lock w:val="sdtLocked"/>
                <w:placeholder>
                  <w:docPart w:val="GBC11111111111111111111111111111"/>
                </w:placeholder>
              </w:sdtPr>
              <w:sdtContent>
                <w:tc>
                  <w:tcPr>
                    <w:tcW w:w="250" w:type="pct"/>
                    <w:tcBorders>
                      <w:top w:val="single" w:sz="4" w:space="0" w:color="auto"/>
                      <w:left w:val="single" w:sz="4" w:space="0" w:color="auto"/>
                      <w:bottom w:val="single" w:sz="4" w:space="0" w:color="auto"/>
                      <w:right w:val="single" w:sz="4" w:space="0" w:color="auto"/>
                    </w:tcBorders>
                  </w:tcPr>
                  <w:p w:rsidR="00495287" w:rsidRDefault="00F4090F">
                    <w:pPr>
                      <w:jc w:val="right"/>
                      <w:rPr>
                        <w:szCs w:val="21"/>
                      </w:rPr>
                    </w:pPr>
                    <w:r>
                      <w:rPr>
                        <w:szCs w:val="21"/>
                      </w:rPr>
                      <w:t>0.02</w:t>
                    </w:r>
                  </w:p>
                </w:tc>
              </w:sdtContent>
            </w:sdt>
            <w:sdt>
              <w:sdtPr>
                <w:rPr>
                  <w:szCs w:val="21"/>
                </w:rPr>
                <w:alias w:val="按信用风险特征组合计提坏账准备的其他应收款项坏账准备金额"/>
                <w:tag w:val="_GBC_fcde2f8970a34e86ba1e2be1aea6b9ac"/>
                <w:id w:val="-1125467874"/>
                <w:lock w:val="sdtLocked"/>
                <w:placeholder>
                  <w:docPart w:val="GBC11111111111111111111111111111"/>
                </w:placeholder>
              </w:sdtPr>
              <w:sdtContent>
                <w:tc>
                  <w:tcPr>
                    <w:tcW w:w="466" w:type="pct"/>
                    <w:tcBorders>
                      <w:top w:val="single" w:sz="4" w:space="0" w:color="auto"/>
                      <w:left w:val="single" w:sz="4" w:space="0" w:color="auto"/>
                      <w:bottom w:val="single" w:sz="4" w:space="0" w:color="auto"/>
                      <w:right w:val="single" w:sz="4" w:space="0" w:color="auto"/>
                    </w:tcBorders>
                  </w:tcPr>
                  <w:p w:rsidR="00495287" w:rsidRDefault="00F4090F">
                    <w:pPr>
                      <w:jc w:val="right"/>
                      <w:rPr>
                        <w:szCs w:val="21"/>
                      </w:rPr>
                    </w:pPr>
                    <w:r>
                      <w:rPr>
                        <w:szCs w:val="21"/>
                      </w:rPr>
                      <w:t>492,132.89</w:t>
                    </w:r>
                  </w:p>
                </w:tc>
              </w:sdtContent>
            </w:sdt>
            <w:sdt>
              <w:sdtPr>
                <w:rPr>
                  <w:szCs w:val="21"/>
                </w:rPr>
                <w:alias w:val="按信用风险特征组合计提坏账准备的其他应收款项坏账准备比例"/>
                <w:tag w:val="_GBC_d701fd93527845c98cdc578a7ff7c662"/>
                <w:id w:val="522676787"/>
                <w:lock w:val="sdtLocked"/>
                <w:placeholder>
                  <w:docPart w:val="GBC11111111111111111111111111111"/>
                </w:placeholder>
              </w:sdtPr>
              <w:sdtContent>
                <w:tc>
                  <w:tcPr>
                    <w:tcW w:w="296" w:type="pct"/>
                    <w:tcBorders>
                      <w:top w:val="single" w:sz="4" w:space="0" w:color="auto"/>
                      <w:left w:val="single" w:sz="4" w:space="0" w:color="auto"/>
                      <w:bottom w:val="single" w:sz="4" w:space="0" w:color="auto"/>
                      <w:right w:val="single" w:sz="4" w:space="0" w:color="auto"/>
                    </w:tcBorders>
                  </w:tcPr>
                  <w:p w:rsidR="00495287" w:rsidRDefault="00F4090F">
                    <w:pPr>
                      <w:jc w:val="right"/>
                      <w:rPr>
                        <w:szCs w:val="21"/>
                      </w:rPr>
                    </w:pPr>
                    <w:r>
                      <w:rPr>
                        <w:szCs w:val="21"/>
                      </w:rPr>
                      <w:t>44.51</w:t>
                    </w:r>
                  </w:p>
                </w:tc>
              </w:sdtContent>
            </w:sdt>
            <w:sdt>
              <w:sdtPr>
                <w:rPr>
                  <w:szCs w:val="21"/>
                </w:rPr>
                <w:alias w:val="按信用风险特征组合计提坏账准备的其他应收款账面价值"/>
                <w:tag w:val="_GBC_84bdccb688c44f829d1bf110af6fa1d6"/>
                <w:id w:val="1866712744"/>
                <w:lock w:val="sdtLocked"/>
                <w:placeholder>
                  <w:docPart w:val="GBC11111111111111111111111111111"/>
                </w:placeholder>
              </w:sdtPr>
              <w:sdtContent>
                <w:tc>
                  <w:tcPr>
                    <w:tcW w:w="722" w:type="pct"/>
                    <w:tcBorders>
                      <w:top w:val="single" w:sz="4" w:space="0" w:color="auto"/>
                      <w:left w:val="single" w:sz="4" w:space="0" w:color="auto"/>
                      <w:bottom w:val="single" w:sz="4" w:space="0" w:color="auto"/>
                      <w:right w:val="single" w:sz="4" w:space="0" w:color="auto"/>
                    </w:tcBorders>
                  </w:tcPr>
                  <w:p w:rsidR="00495287" w:rsidRDefault="00F4090F">
                    <w:pPr>
                      <w:jc w:val="right"/>
                      <w:rPr>
                        <w:szCs w:val="21"/>
                      </w:rPr>
                    </w:pPr>
                    <w:r>
                      <w:rPr>
                        <w:szCs w:val="21"/>
                      </w:rPr>
                      <w:t>613,515.89</w:t>
                    </w:r>
                  </w:p>
                </w:tc>
              </w:sdtContent>
            </w:sdt>
          </w:tr>
          <w:tr w:rsidR="00F4090F" w:rsidTr="00F4090F">
            <w:trPr>
              <w:cantSplit/>
            </w:trPr>
            <w:tc>
              <w:tcPr>
                <w:tcW w:w="572" w:type="pct"/>
                <w:tcBorders>
                  <w:top w:val="single" w:sz="4" w:space="0" w:color="auto"/>
                  <w:left w:val="single" w:sz="4" w:space="0" w:color="auto"/>
                  <w:bottom w:val="single" w:sz="4" w:space="0" w:color="auto"/>
                  <w:right w:val="single" w:sz="4" w:space="0" w:color="auto"/>
                </w:tcBorders>
              </w:tcPr>
              <w:p w:rsidR="00495287" w:rsidRDefault="008B2CD9">
                <w:pPr>
                  <w:autoSpaceDE w:val="0"/>
                  <w:autoSpaceDN w:val="0"/>
                  <w:adjustRightInd w:val="0"/>
                  <w:rPr>
                    <w:szCs w:val="21"/>
                  </w:rPr>
                </w:pPr>
                <w:r>
                  <w:rPr>
                    <w:rFonts w:hint="eastAsia"/>
                    <w:szCs w:val="21"/>
                  </w:rPr>
                  <w:t>单项金额</w:t>
                </w:r>
                <w:proofErr w:type="gramStart"/>
                <w:r>
                  <w:rPr>
                    <w:rFonts w:hint="eastAsia"/>
                    <w:szCs w:val="21"/>
                  </w:rPr>
                  <w:t>不重大</w:t>
                </w:r>
                <w:proofErr w:type="gramEnd"/>
                <w:r>
                  <w:rPr>
                    <w:rFonts w:hint="eastAsia"/>
                    <w:szCs w:val="21"/>
                  </w:rPr>
                  <w:t>但单独计提坏账准备的其他应收款</w:t>
                </w:r>
              </w:p>
            </w:tc>
            <w:sdt>
              <w:sdtPr>
                <w:rPr>
                  <w:szCs w:val="21"/>
                </w:rPr>
                <w:alias w:val="单项金额不重大但按信用风险特征组合后该组合的风险较大的其他应收款项金额合计"/>
                <w:tag w:val="_GBC_b7617b74323b4e56a577458932b675db"/>
                <w:id w:val="-2017524066"/>
                <w:lock w:val="sdtLocked"/>
                <w:placeholder>
                  <w:docPart w:val="GBC11111111111111111111111111111"/>
                </w:placeholder>
              </w:sdtPr>
              <w:sdtContent>
                <w:tc>
                  <w:tcPr>
                    <w:tcW w:w="393" w:type="pct"/>
                    <w:tcBorders>
                      <w:top w:val="single" w:sz="4" w:space="0" w:color="auto"/>
                      <w:left w:val="single" w:sz="4" w:space="0" w:color="auto"/>
                      <w:bottom w:val="single" w:sz="4" w:space="0" w:color="auto"/>
                      <w:right w:val="single" w:sz="4" w:space="0" w:color="auto"/>
                    </w:tcBorders>
                  </w:tcPr>
                  <w:p w:rsidR="00495287" w:rsidRDefault="00F4090F">
                    <w:pPr>
                      <w:jc w:val="right"/>
                      <w:rPr>
                        <w:szCs w:val="21"/>
                      </w:rPr>
                    </w:pPr>
                    <w:r>
                      <w:rPr>
                        <w:szCs w:val="21"/>
                      </w:rPr>
                      <w:t>7,953,500,281.32</w:t>
                    </w:r>
                  </w:p>
                </w:tc>
              </w:sdtContent>
            </w:sdt>
            <w:sdt>
              <w:sdtPr>
                <w:rPr>
                  <w:szCs w:val="21"/>
                </w:rPr>
                <w:alias w:val="单项金额不重大但按信用风险特征组合后该组合的风险较大的其他应收款项比例"/>
                <w:tag w:val="_GBC_4d02499b5ac247efb5553612cc628c1d"/>
                <w:id w:val="531612138"/>
                <w:lock w:val="sdtLocked"/>
                <w:placeholder>
                  <w:docPart w:val="GBC11111111111111111111111111111"/>
                </w:placeholder>
              </w:sdtPr>
              <w:sdtContent>
                <w:tc>
                  <w:tcPr>
                    <w:tcW w:w="317" w:type="pct"/>
                    <w:tcBorders>
                      <w:top w:val="single" w:sz="4" w:space="0" w:color="auto"/>
                      <w:left w:val="single" w:sz="4" w:space="0" w:color="auto"/>
                      <w:bottom w:val="single" w:sz="4" w:space="0" w:color="auto"/>
                      <w:right w:val="single" w:sz="4" w:space="0" w:color="auto"/>
                    </w:tcBorders>
                  </w:tcPr>
                  <w:p w:rsidR="00495287" w:rsidRDefault="00F4090F">
                    <w:pPr>
                      <w:jc w:val="right"/>
                      <w:rPr>
                        <w:szCs w:val="21"/>
                      </w:rPr>
                    </w:pPr>
                    <w:r>
                      <w:rPr>
                        <w:szCs w:val="21"/>
                      </w:rPr>
                      <w:t>99.99</w:t>
                    </w:r>
                  </w:p>
                </w:tc>
              </w:sdtContent>
            </w:sdt>
            <w:sdt>
              <w:sdtPr>
                <w:rPr>
                  <w:szCs w:val="21"/>
                </w:rPr>
                <w:alias w:val="单项金额不重大但按信用风险特征组合后该组合的风险较大的其他应收款项坏账准备金额"/>
                <w:tag w:val="_GBC_a01ac19e5f5c4d5f8bb976bcce864d82"/>
                <w:id w:val="-2003340057"/>
                <w:lock w:val="sdtLocked"/>
                <w:placeholder>
                  <w:docPart w:val="GBC11111111111111111111111111111"/>
                </w:placeholder>
                <w:showingPlcHdr/>
              </w:sdtPr>
              <w:sdtContent>
                <w:tc>
                  <w:tcPr>
                    <w:tcW w:w="284" w:type="pct"/>
                    <w:tcBorders>
                      <w:top w:val="single" w:sz="4" w:space="0" w:color="auto"/>
                      <w:left w:val="single" w:sz="4" w:space="0" w:color="auto"/>
                      <w:bottom w:val="single" w:sz="4" w:space="0" w:color="auto"/>
                      <w:right w:val="single" w:sz="4" w:space="0" w:color="auto"/>
                    </w:tcBorders>
                  </w:tcPr>
                  <w:p w:rsidR="00495287" w:rsidRDefault="00F4090F">
                    <w:pPr>
                      <w:jc w:val="right"/>
                      <w:rPr>
                        <w:szCs w:val="21"/>
                      </w:rPr>
                    </w:pPr>
                    <w:r w:rsidRPr="001852D3">
                      <w:rPr>
                        <w:rStyle w:val="af5"/>
                        <w:rFonts w:hint="eastAsia"/>
                      </w:rPr>
                      <w:t xml:space="preserve">　</w:t>
                    </w:r>
                  </w:p>
                </w:tc>
              </w:sdtContent>
            </w:sdt>
            <w:sdt>
              <w:sdtPr>
                <w:rPr>
                  <w:szCs w:val="21"/>
                </w:rPr>
                <w:alias w:val="单项金额不重大但按信用风险特征组合后该组合的风险较大的其他应收款项坏账准备比例"/>
                <w:tag w:val="_GBC_ca1a38b85b554e6b8a3c579b281671f2"/>
                <w:id w:val="495772141"/>
                <w:lock w:val="sdtLocked"/>
                <w:placeholder>
                  <w:docPart w:val="GBC11111111111111111111111111111"/>
                </w:placeholder>
                <w:showingPlcHdr/>
              </w:sdtPr>
              <w:sdtContent>
                <w:tc>
                  <w:tcPr>
                    <w:tcW w:w="251" w:type="pct"/>
                    <w:tcBorders>
                      <w:top w:val="single" w:sz="4" w:space="0" w:color="auto"/>
                      <w:left w:val="single" w:sz="4" w:space="0" w:color="auto"/>
                      <w:bottom w:val="single" w:sz="4" w:space="0" w:color="auto"/>
                      <w:right w:val="single" w:sz="4" w:space="0" w:color="auto"/>
                    </w:tcBorders>
                  </w:tcPr>
                  <w:p w:rsidR="00495287" w:rsidRDefault="00F4090F">
                    <w:pPr>
                      <w:jc w:val="right"/>
                      <w:rPr>
                        <w:szCs w:val="21"/>
                      </w:rPr>
                    </w:pPr>
                    <w:r w:rsidRPr="001852D3">
                      <w:rPr>
                        <w:rStyle w:val="af5"/>
                        <w:rFonts w:hint="eastAsia"/>
                      </w:rPr>
                      <w:t xml:space="preserve">　</w:t>
                    </w:r>
                  </w:p>
                </w:tc>
              </w:sdtContent>
            </w:sdt>
            <w:sdt>
              <w:sdtPr>
                <w:rPr>
                  <w:szCs w:val="21"/>
                </w:rPr>
                <w:alias w:val="单项金额不重大但单独计提坏账准备的其他应收款账面价值"/>
                <w:tag w:val="_GBC_938428b7877a4c2fb245a631ea89a931"/>
                <w:id w:val="-1303691210"/>
                <w:lock w:val="sdtLocked"/>
                <w:placeholder>
                  <w:docPart w:val="GBC11111111111111111111111111111"/>
                </w:placeholder>
              </w:sdtPr>
              <w:sdtContent>
                <w:tc>
                  <w:tcPr>
                    <w:tcW w:w="725" w:type="pct"/>
                    <w:tcBorders>
                      <w:top w:val="single" w:sz="4" w:space="0" w:color="auto"/>
                      <w:left w:val="single" w:sz="4" w:space="0" w:color="auto"/>
                      <w:bottom w:val="single" w:sz="4" w:space="0" w:color="auto"/>
                      <w:right w:val="single" w:sz="4" w:space="0" w:color="auto"/>
                    </w:tcBorders>
                  </w:tcPr>
                  <w:p w:rsidR="00495287" w:rsidRDefault="00F4090F">
                    <w:pPr>
                      <w:jc w:val="right"/>
                      <w:rPr>
                        <w:szCs w:val="21"/>
                      </w:rPr>
                    </w:pPr>
                    <w:r>
                      <w:rPr>
                        <w:szCs w:val="21"/>
                      </w:rPr>
                      <w:t>7,953,500,281.32</w:t>
                    </w:r>
                  </w:p>
                </w:tc>
              </w:sdtContent>
            </w:sdt>
            <w:sdt>
              <w:sdtPr>
                <w:rPr>
                  <w:szCs w:val="21"/>
                </w:rPr>
                <w:alias w:val="单项金额不重大但按信用风险特征组合后该组合的风险较大的其他应收款项金额合计"/>
                <w:tag w:val="_GBC_5ed3ea8f26e3443f9d8e82fd29e2f27c"/>
                <w:id w:val="-1241629366"/>
                <w:lock w:val="sdtLocked"/>
                <w:placeholder>
                  <w:docPart w:val="GBC11111111111111111111111111111"/>
                </w:placeholder>
              </w:sdtPr>
              <w:sdtContent>
                <w:tc>
                  <w:tcPr>
                    <w:tcW w:w="725" w:type="pct"/>
                    <w:tcBorders>
                      <w:top w:val="single" w:sz="4" w:space="0" w:color="auto"/>
                      <w:left w:val="single" w:sz="4" w:space="0" w:color="auto"/>
                      <w:bottom w:val="single" w:sz="4" w:space="0" w:color="auto"/>
                      <w:right w:val="single" w:sz="4" w:space="0" w:color="auto"/>
                    </w:tcBorders>
                  </w:tcPr>
                  <w:p w:rsidR="00495287" w:rsidRDefault="00F4090F">
                    <w:pPr>
                      <w:jc w:val="right"/>
                      <w:rPr>
                        <w:szCs w:val="21"/>
                      </w:rPr>
                    </w:pPr>
                    <w:r>
                      <w:rPr>
                        <w:szCs w:val="21"/>
                      </w:rPr>
                      <w:t>4,429,279,187.34</w:t>
                    </w:r>
                  </w:p>
                </w:tc>
              </w:sdtContent>
            </w:sdt>
            <w:sdt>
              <w:sdtPr>
                <w:rPr>
                  <w:szCs w:val="21"/>
                </w:rPr>
                <w:alias w:val="单项金额不重大但按信用风险特征组合后该组合的风险较大的其他应收款项比例"/>
                <w:tag w:val="_GBC_b4ea264a37a54839b8e1b527995315f8"/>
                <w:id w:val="-1969043071"/>
                <w:lock w:val="sdtLocked"/>
                <w:placeholder>
                  <w:docPart w:val="GBC11111111111111111111111111111"/>
                </w:placeholder>
              </w:sdtPr>
              <w:sdtContent>
                <w:tc>
                  <w:tcPr>
                    <w:tcW w:w="250" w:type="pct"/>
                    <w:tcBorders>
                      <w:top w:val="single" w:sz="4" w:space="0" w:color="auto"/>
                      <w:left w:val="single" w:sz="4" w:space="0" w:color="auto"/>
                      <w:bottom w:val="single" w:sz="4" w:space="0" w:color="auto"/>
                      <w:right w:val="single" w:sz="4" w:space="0" w:color="auto"/>
                    </w:tcBorders>
                  </w:tcPr>
                  <w:p w:rsidR="00495287" w:rsidRDefault="00F4090F">
                    <w:pPr>
                      <w:jc w:val="right"/>
                      <w:rPr>
                        <w:szCs w:val="21"/>
                      </w:rPr>
                    </w:pPr>
                    <w:r>
                      <w:rPr>
                        <w:szCs w:val="21"/>
                      </w:rPr>
                      <w:t>99.98</w:t>
                    </w:r>
                  </w:p>
                </w:tc>
              </w:sdtContent>
            </w:sdt>
            <w:sdt>
              <w:sdtPr>
                <w:rPr>
                  <w:szCs w:val="21"/>
                </w:rPr>
                <w:alias w:val="单项金额不重大但按信用风险特征组合后该组合的风险较大的其他应收款项坏账准备金额"/>
                <w:tag w:val="_GBC_3b30237af9304f4584ec399ab4e76359"/>
                <w:id w:val="-1268232370"/>
                <w:lock w:val="sdtLocked"/>
                <w:placeholder>
                  <w:docPart w:val="GBC11111111111111111111111111111"/>
                </w:placeholder>
                <w:showingPlcHdr/>
              </w:sdtPr>
              <w:sdtContent>
                <w:tc>
                  <w:tcPr>
                    <w:tcW w:w="466" w:type="pct"/>
                    <w:tcBorders>
                      <w:top w:val="single" w:sz="4" w:space="0" w:color="auto"/>
                      <w:left w:val="single" w:sz="4" w:space="0" w:color="auto"/>
                      <w:bottom w:val="single" w:sz="4" w:space="0" w:color="auto"/>
                      <w:right w:val="single" w:sz="4" w:space="0" w:color="auto"/>
                    </w:tcBorders>
                  </w:tcPr>
                  <w:p w:rsidR="00495287" w:rsidRDefault="00F4090F">
                    <w:pPr>
                      <w:jc w:val="right"/>
                      <w:rPr>
                        <w:szCs w:val="21"/>
                      </w:rPr>
                    </w:pPr>
                    <w:r w:rsidRPr="001852D3">
                      <w:rPr>
                        <w:rStyle w:val="af5"/>
                        <w:rFonts w:hint="eastAsia"/>
                      </w:rPr>
                      <w:t xml:space="preserve">　</w:t>
                    </w:r>
                  </w:p>
                </w:tc>
              </w:sdtContent>
            </w:sdt>
            <w:sdt>
              <w:sdtPr>
                <w:rPr>
                  <w:szCs w:val="21"/>
                </w:rPr>
                <w:alias w:val="单项金额不重大但按信用风险特征组合后该组合的风险较大的其他应收款项坏账准备比例"/>
                <w:tag w:val="_GBC_8f71855763d944059564a67db56cf5dc"/>
                <w:id w:val="-1236938144"/>
                <w:lock w:val="sdtLocked"/>
                <w:placeholder>
                  <w:docPart w:val="GBC11111111111111111111111111111"/>
                </w:placeholder>
                <w:showingPlcHdr/>
              </w:sdtPr>
              <w:sdtContent>
                <w:tc>
                  <w:tcPr>
                    <w:tcW w:w="296" w:type="pct"/>
                    <w:tcBorders>
                      <w:top w:val="single" w:sz="4" w:space="0" w:color="auto"/>
                      <w:left w:val="single" w:sz="4" w:space="0" w:color="auto"/>
                      <w:bottom w:val="single" w:sz="4" w:space="0" w:color="auto"/>
                      <w:right w:val="single" w:sz="4" w:space="0" w:color="auto"/>
                    </w:tcBorders>
                  </w:tcPr>
                  <w:p w:rsidR="00495287" w:rsidRDefault="00F4090F">
                    <w:pPr>
                      <w:jc w:val="right"/>
                      <w:rPr>
                        <w:szCs w:val="21"/>
                      </w:rPr>
                    </w:pPr>
                    <w:r w:rsidRPr="001852D3">
                      <w:rPr>
                        <w:rStyle w:val="af5"/>
                        <w:rFonts w:hint="eastAsia"/>
                      </w:rPr>
                      <w:t xml:space="preserve">　</w:t>
                    </w:r>
                  </w:p>
                </w:tc>
              </w:sdtContent>
            </w:sdt>
            <w:sdt>
              <w:sdtPr>
                <w:rPr>
                  <w:szCs w:val="21"/>
                </w:rPr>
                <w:alias w:val="单项金额不重大但单独计提坏账准备的其他应收款账面价值"/>
                <w:tag w:val="_GBC_d9f283eefadb4187bde88e571c0ec995"/>
                <w:id w:val="246930623"/>
                <w:lock w:val="sdtLocked"/>
                <w:placeholder>
                  <w:docPart w:val="GBC11111111111111111111111111111"/>
                </w:placeholder>
              </w:sdtPr>
              <w:sdtContent>
                <w:tc>
                  <w:tcPr>
                    <w:tcW w:w="722" w:type="pct"/>
                    <w:tcBorders>
                      <w:top w:val="single" w:sz="4" w:space="0" w:color="auto"/>
                      <w:left w:val="single" w:sz="4" w:space="0" w:color="auto"/>
                      <w:bottom w:val="single" w:sz="4" w:space="0" w:color="auto"/>
                      <w:right w:val="single" w:sz="4" w:space="0" w:color="auto"/>
                    </w:tcBorders>
                  </w:tcPr>
                  <w:p w:rsidR="00495287" w:rsidRDefault="00F4090F">
                    <w:pPr>
                      <w:jc w:val="right"/>
                      <w:rPr>
                        <w:szCs w:val="21"/>
                      </w:rPr>
                    </w:pPr>
                    <w:r>
                      <w:rPr>
                        <w:szCs w:val="21"/>
                      </w:rPr>
                      <w:t>4,429,279,187.34</w:t>
                    </w:r>
                  </w:p>
                </w:tc>
              </w:sdtContent>
            </w:sdt>
          </w:tr>
          <w:tr w:rsidR="00F4090F" w:rsidTr="00F4090F">
            <w:trPr>
              <w:cantSplit/>
            </w:trPr>
            <w:tc>
              <w:tcPr>
                <w:tcW w:w="572" w:type="pct"/>
                <w:tcBorders>
                  <w:top w:val="single" w:sz="4" w:space="0" w:color="auto"/>
                  <w:left w:val="single" w:sz="4" w:space="0" w:color="auto"/>
                  <w:bottom w:val="single" w:sz="4" w:space="0" w:color="auto"/>
                  <w:right w:val="single" w:sz="4" w:space="0" w:color="auto"/>
                </w:tcBorders>
                <w:vAlign w:val="center"/>
              </w:tcPr>
              <w:p w:rsidR="00495287" w:rsidRDefault="008B2CD9">
                <w:pPr>
                  <w:autoSpaceDE w:val="0"/>
                  <w:autoSpaceDN w:val="0"/>
                  <w:adjustRightInd w:val="0"/>
                  <w:jc w:val="center"/>
                  <w:rPr>
                    <w:szCs w:val="21"/>
                  </w:rPr>
                </w:pPr>
                <w:r>
                  <w:rPr>
                    <w:rFonts w:hint="eastAsia"/>
                    <w:szCs w:val="21"/>
                  </w:rPr>
                  <w:t>合计</w:t>
                </w:r>
              </w:p>
            </w:tc>
            <w:sdt>
              <w:sdtPr>
                <w:rPr>
                  <w:szCs w:val="21"/>
                </w:rPr>
                <w:alias w:val="其他应收款合计"/>
                <w:tag w:val="_GBC_f61362d11d864a1980223375854116c3"/>
                <w:id w:val="-161316773"/>
                <w:lock w:val="sdtLocked"/>
                <w:placeholder>
                  <w:docPart w:val="GBC11111111111111111111111111111"/>
                </w:placeholder>
              </w:sdtPr>
              <w:sdtContent>
                <w:tc>
                  <w:tcPr>
                    <w:tcW w:w="393" w:type="pct"/>
                    <w:tcBorders>
                      <w:top w:val="single" w:sz="4" w:space="0" w:color="auto"/>
                      <w:left w:val="single" w:sz="4" w:space="0" w:color="auto"/>
                      <w:bottom w:val="single" w:sz="4" w:space="0" w:color="auto"/>
                      <w:right w:val="single" w:sz="4" w:space="0" w:color="auto"/>
                    </w:tcBorders>
                  </w:tcPr>
                  <w:p w:rsidR="00495287" w:rsidRDefault="00F4090F">
                    <w:pPr>
                      <w:jc w:val="right"/>
                      <w:rPr>
                        <w:color w:val="008000"/>
                        <w:szCs w:val="21"/>
                      </w:rPr>
                    </w:pPr>
                    <w:r w:rsidRPr="006D5CFF">
                      <w:rPr>
                        <w:szCs w:val="21"/>
                      </w:rPr>
                      <w:t>7,954,536,699.30</w:t>
                    </w:r>
                  </w:p>
                </w:tc>
              </w:sdtContent>
            </w:sdt>
            <w:tc>
              <w:tcPr>
                <w:tcW w:w="317" w:type="pct"/>
                <w:tcBorders>
                  <w:top w:val="single" w:sz="4" w:space="0" w:color="auto"/>
                  <w:left w:val="single" w:sz="4" w:space="0" w:color="auto"/>
                  <w:bottom w:val="single" w:sz="4" w:space="0" w:color="auto"/>
                  <w:right w:val="single" w:sz="4" w:space="0" w:color="auto"/>
                </w:tcBorders>
              </w:tcPr>
              <w:p w:rsidR="00495287" w:rsidRDefault="008B2CD9">
                <w:pPr>
                  <w:jc w:val="center"/>
                  <w:rPr>
                    <w:szCs w:val="21"/>
                  </w:rPr>
                </w:pPr>
                <w:r>
                  <w:rPr>
                    <w:rFonts w:hint="eastAsia"/>
                    <w:szCs w:val="21"/>
                  </w:rPr>
                  <w:t>/</w:t>
                </w:r>
              </w:p>
            </w:tc>
            <w:sdt>
              <w:sdtPr>
                <w:rPr>
                  <w:szCs w:val="21"/>
                </w:rPr>
                <w:alias w:val="其他应收款计提的坏账准备余额"/>
                <w:tag w:val="_GBC_5d66c94f5c4d4a7bb058f5ce1a1740dd"/>
                <w:id w:val="-2127067498"/>
                <w:lock w:val="sdtLocked"/>
                <w:placeholder>
                  <w:docPart w:val="GBC11111111111111111111111111111"/>
                </w:placeholder>
              </w:sdtPr>
              <w:sdtContent>
                <w:tc>
                  <w:tcPr>
                    <w:tcW w:w="284" w:type="pct"/>
                    <w:tcBorders>
                      <w:top w:val="single" w:sz="4" w:space="0" w:color="auto"/>
                      <w:left w:val="single" w:sz="4" w:space="0" w:color="auto"/>
                      <w:bottom w:val="single" w:sz="4" w:space="0" w:color="auto"/>
                      <w:right w:val="single" w:sz="4" w:space="0" w:color="auto"/>
                    </w:tcBorders>
                  </w:tcPr>
                  <w:p w:rsidR="00495287" w:rsidRDefault="00F4090F">
                    <w:pPr>
                      <w:jc w:val="right"/>
                      <w:rPr>
                        <w:szCs w:val="21"/>
                      </w:rPr>
                    </w:pPr>
                    <w:r>
                      <w:rPr>
                        <w:szCs w:val="21"/>
                      </w:rPr>
                      <w:t>491,579.04</w:t>
                    </w:r>
                  </w:p>
                </w:tc>
              </w:sdtContent>
            </w:sdt>
            <w:tc>
              <w:tcPr>
                <w:tcW w:w="251" w:type="pct"/>
                <w:tcBorders>
                  <w:top w:val="single" w:sz="4" w:space="0" w:color="auto"/>
                  <w:left w:val="single" w:sz="4" w:space="0" w:color="auto"/>
                  <w:bottom w:val="single" w:sz="4" w:space="0" w:color="auto"/>
                  <w:right w:val="single" w:sz="4" w:space="0" w:color="auto"/>
                </w:tcBorders>
              </w:tcPr>
              <w:p w:rsidR="00495287" w:rsidRDefault="008B2CD9">
                <w:pPr>
                  <w:jc w:val="center"/>
                  <w:rPr>
                    <w:szCs w:val="21"/>
                  </w:rPr>
                </w:pPr>
                <w:r>
                  <w:rPr>
                    <w:rFonts w:hint="eastAsia"/>
                    <w:szCs w:val="21"/>
                  </w:rPr>
                  <w:t>/</w:t>
                </w:r>
              </w:p>
            </w:tc>
            <w:sdt>
              <w:sdtPr>
                <w:rPr>
                  <w:szCs w:val="21"/>
                </w:rPr>
                <w:alias w:val="其他应收款账面价值合计"/>
                <w:tag w:val="_GBC_e3312934a6ba4b33a584899d071d9bcd"/>
                <w:id w:val="-2088525124"/>
                <w:lock w:val="sdtLocked"/>
                <w:placeholder>
                  <w:docPart w:val="GBC11111111111111111111111111111"/>
                </w:placeholder>
              </w:sdtPr>
              <w:sdtContent>
                <w:tc>
                  <w:tcPr>
                    <w:tcW w:w="725" w:type="pct"/>
                    <w:tcBorders>
                      <w:top w:val="single" w:sz="4" w:space="0" w:color="auto"/>
                      <w:left w:val="single" w:sz="4" w:space="0" w:color="auto"/>
                      <w:bottom w:val="single" w:sz="4" w:space="0" w:color="auto"/>
                      <w:right w:val="single" w:sz="4" w:space="0" w:color="auto"/>
                    </w:tcBorders>
                  </w:tcPr>
                  <w:p w:rsidR="00495287" w:rsidRDefault="00F4090F">
                    <w:pPr>
                      <w:jc w:val="right"/>
                      <w:rPr>
                        <w:szCs w:val="21"/>
                      </w:rPr>
                    </w:pPr>
                    <w:r w:rsidRPr="00D35235">
                      <w:rPr>
                        <w:szCs w:val="21"/>
                      </w:rPr>
                      <w:t>7,954,045,120.26</w:t>
                    </w:r>
                  </w:p>
                </w:tc>
              </w:sdtContent>
            </w:sdt>
            <w:sdt>
              <w:sdtPr>
                <w:rPr>
                  <w:szCs w:val="21"/>
                </w:rPr>
                <w:alias w:val="其他应收款合计"/>
                <w:tag w:val="_GBC_3440219a1a32452da25405380e0cefca"/>
                <w:id w:val="1980192809"/>
                <w:lock w:val="sdtLocked"/>
                <w:placeholder>
                  <w:docPart w:val="GBC11111111111111111111111111111"/>
                </w:placeholder>
              </w:sdtPr>
              <w:sdtContent>
                <w:tc>
                  <w:tcPr>
                    <w:tcW w:w="725" w:type="pct"/>
                    <w:tcBorders>
                      <w:top w:val="single" w:sz="4" w:space="0" w:color="auto"/>
                      <w:left w:val="single" w:sz="4" w:space="0" w:color="auto"/>
                      <w:bottom w:val="single" w:sz="4" w:space="0" w:color="auto"/>
                      <w:right w:val="single" w:sz="4" w:space="0" w:color="auto"/>
                    </w:tcBorders>
                  </w:tcPr>
                  <w:p w:rsidR="00495287" w:rsidRDefault="00F4090F">
                    <w:pPr>
                      <w:jc w:val="right"/>
                      <w:rPr>
                        <w:color w:val="008000"/>
                        <w:szCs w:val="21"/>
                      </w:rPr>
                    </w:pPr>
                    <w:r w:rsidRPr="006D5CFF">
                      <w:rPr>
                        <w:szCs w:val="21"/>
                      </w:rPr>
                      <w:t>4,430,384,836.12</w:t>
                    </w:r>
                  </w:p>
                </w:tc>
              </w:sdtContent>
            </w:sdt>
            <w:tc>
              <w:tcPr>
                <w:tcW w:w="250" w:type="pct"/>
                <w:tcBorders>
                  <w:top w:val="single" w:sz="4" w:space="0" w:color="auto"/>
                  <w:left w:val="single" w:sz="4" w:space="0" w:color="auto"/>
                  <w:bottom w:val="single" w:sz="4" w:space="0" w:color="auto"/>
                  <w:right w:val="single" w:sz="4" w:space="0" w:color="auto"/>
                </w:tcBorders>
              </w:tcPr>
              <w:p w:rsidR="00495287" w:rsidRDefault="008B2CD9">
                <w:pPr>
                  <w:jc w:val="center"/>
                  <w:rPr>
                    <w:szCs w:val="21"/>
                  </w:rPr>
                </w:pPr>
                <w:r>
                  <w:rPr>
                    <w:rFonts w:hint="eastAsia"/>
                    <w:szCs w:val="21"/>
                  </w:rPr>
                  <w:t>/</w:t>
                </w:r>
              </w:p>
            </w:tc>
            <w:sdt>
              <w:sdtPr>
                <w:rPr>
                  <w:szCs w:val="21"/>
                </w:rPr>
                <w:alias w:val="其他应收款计提的坏账准备余额"/>
                <w:tag w:val="_GBC_0a7b8001bac8411f8228c9961ddc2c79"/>
                <w:id w:val="1790859739"/>
                <w:lock w:val="sdtLocked"/>
                <w:placeholder>
                  <w:docPart w:val="GBC11111111111111111111111111111"/>
                </w:placeholder>
              </w:sdtPr>
              <w:sdtContent>
                <w:tc>
                  <w:tcPr>
                    <w:tcW w:w="466" w:type="pct"/>
                    <w:tcBorders>
                      <w:top w:val="single" w:sz="4" w:space="0" w:color="auto"/>
                      <w:left w:val="single" w:sz="4" w:space="0" w:color="auto"/>
                      <w:bottom w:val="single" w:sz="4" w:space="0" w:color="auto"/>
                      <w:right w:val="single" w:sz="4" w:space="0" w:color="auto"/>
                    </w:tcBorders>
                  </w:tcPr>
                  <w:p w:rsidR="00495287" w:rsidRDefault="00F4090F">
                    <w:pPr>
                      <w:jc w:val="right"/>
                      <w:rPr>
                        <w:szCs w:val="21"/>
                      </w:rPr>
                    </w:pPr>
                    <w:r>
                      <w:rPr>
                        <w:szCs w:val="21"/>
                      </w:rPr>
                      <w:t>492,132.89</w:t>
                    </w:r>
                  </w:p>
                </w:tc>
              </w:sdtContent>
            </w:sdt>
            <w:tc>
              <w:tcPr>
                <w:tcW w:w="296" w:type="pct"/>
                <w:tcBorders>
                  <w:top w:val="single" w:sz="4" w:space="0" w:color="auto"/>
                  <w:left w:val="single" w:sz="4" w:space="0" w:color="auto"/>
                  <w:bottom w:val="single" w:sz="4" w:space="0" w:color="auto"/>
                  <w:right w:val="single" w:sz="4" w:space="0" w:color="auto"/>
                </w:tcBorders>
              </w:tcPr>
              <w:p w:rsidR="00495287" w:rsidRDefault="008B2CD9">
                <w:pPr>
                  <w:jc w:val="center"/>
                  <w:rPr>
                    <w:szCs w:val="21"/>
                  </w:rPr>
                </w:pPr>
                <w:r>
                  <w:rPr>
                    <w:rFonts w:hint="eastAsia"/>
                    <w:szCs w:val="21"/>
                  </w:rPr>
                  <w:t>/</w:t>
                </w:r>
              </w:p>
            </w:tc>
            <w:tc>
              <w:tcPr>
                <w:tcW w:w="722" w:type="pct"/>
                <w:tcBorders>
                  <w:top w:val="single" w:sz="4" w:space="0" w:color="auto"/>
                  <w:left w:val="single" w:sz="4" w:space="0" w:color="auto"/>
                  <w:bottom w:val="single" w:sz="4" w:space="0" w:color="auto"/>
                  <w:right w:val="single" w:sz="4" w:space="0" w:color="auto"/>
                </w:tcBorders>
              </w:tcPr>
              <w:p w:rsidR="00495287" w:rsidRDefault="00AF0C68">
                <w:pPr>
                  <w:jc w:val="right"/>
                  <w:rPr>
                    <w:szCs w:val="21"/>
                  </w:rPr>
                </w:pPr>
                <w:sdt>
                  <w:sdtPr>
                    <w:rPr>
                      <w:szCs w:val="21"/>
                    </w:rPr>
                    <w:alias w:val="其他应收款账面价值合计"/>
                    <w:tag w:val="_GBC_00178dc93add42acad87302b05aee1f7"/>
                    <w:id w:val="-2053298119"/>
                    <w:lock w:val="sdtLocked"/>
                    <w:placeholder>
                      <w:docPart w:val="GBC11111111111111111111111111111"/>
                    </w:placeholder>
                  </w:sdtPr>
                  <w:sdtContent>
                    <w:r w:rsidR="00F4090F" w:rsidRPr="00D35235">
                      <w:rPr>
                        <w:szCs w:val="21"/>
                      </w:rPr>
                      <w:t>4,429,892,703.23</w:t>
                    </w:r>
                  </w:sdtContent>
                </w:sdt>
              </w:p>
            </w:tc>
          </w:tr>
        </w:tbl>
        <w:p w:rsidR="00495287" w:rsidRDefault="00AF0C68">
          <w:pPr>
            <w:rPr>
              <w:szCs w:val="21"/>
            </w:rPr>
          </w:pPr>
        </w:p>
      </w:sdtContent>
    </w:sdt>
    <w:sdt>
      <w:sdtPr>
        <w:rPr>
          <w:szCs w:val="21"/>
        </w:rPr>
        <w:tag w:val="_GBC_caea0b13e636429d96ab6e2bffd5aeb0"/>
        <w:id w:val="2086875983"/>
        <w:lock w:val="sdtLocked"/>
        <w:placeholder>
          <w:docPart w:val="GBC22222222222222222222222222222"/>
        </w:placeholder>
      </w:sdtPr>
      <w:sdtContent>
        <w:p w:rsidR="00495287" w:rsidRDefault="008B2CD9">
          <w:pPr>
            <w:spacing w:before="60" w:after="60"/>
            <w:rPr>
              <w:szCs w:val="21"/>
            </w:rPr>
          </w:pPr>
          <w:r>
            <w:rPr>
              <w:szCs w:val="21"/>
            </w:rPr>
            <w:t>期末单项金额</w:t>
          </w:r>
          <w:r>
            <w:rPr>
              <w:rFonts w:hint="eastAsia"/>
              <w:szCs w:val="21"/>
            </w:rPr>
            <w:t>重大并单项计提坏账准备</w:t>
          </w:r>
          <w:r>
            <w:rPr>
              <w:szCs w:val="21"/>
            </w:rPr>
            <w:t>的其他应收款</w:t>
          </w:r>
          <w:r>
            <w:rPr>
              <w:rFonts w:hint="eastAsia"/>
              <w:szCs w:val="21"/>
            </w:rPr>
            <w:t>：</w:t>
          </w:r>
        </w:p>
        <w:sdt>
          <w:sdtPr>
            <w:rPr>
              <w:rFonts w:hint="eastAsia"/>
              <w:szCs w:val="21"/>
            </w:rPr>
            <w:alias w:val="是否适用：母公司单项金额重大并单项计提坏帐准备的其他应收账款"/>
            <w:tag w:val="_GBC_0dc191e0f6174f54b58977bc6f619bdf"/>
            <w:id w:val="-907381813"/>
            <w:lock w:val="sdtLocked"/>
            <w:placeholder>
              <w:docPart w:val="GBC22222222222222222222222222222"/>
            </w:placeholder>
          </w:sdtPr>
          <w:sdtContent>
            <w:p w:rsidR="00495287" w:rsidRDefault="008B2CD9" w:rsidP="005D1DDB">
              <w:pPr>
                <w:rPr>
                  <w:szCs w:val="21"/>
                </w:rPr>
              </w:pPr>
              <w:r>
                <w:rPr>
                  <w:szCs w:val="21"/>
                </w:rPr>
                <w:fldChar w:fldCharType="begin"/>
              </w:r>
              <w:r w:rsidR="005D1DDB">
                <w:rPr>
                  <w:szCs w:val="21"/>
                </w:rPr>
                <w:instrText>MACROBUTTON  SnrToggleCheckbox □适用</w:instrText>
              </w:r>
              <w:r>
                <w:rPr>
                  <w:szCs w:val="21"/>
                </w:rPr>
                <w:fldChar w:fldCharType="end"/>
              </w:r>
              <w:r>
                <w:rPr>
                  <w:szCs w:val="21"/>
                </w:rPr>
                <w:fldChar w:fldCharType="begin"/>
              </w:r>
              <w:r w:rsidR="005D1DDB">
                <w:rPr>
                  <w:szCs w:val="21"/>
                </w:rPr>
                <w:instrText xml:space="preserve"> MACROBUTTON  SnrToggleCheckbox √不适用 </w:instrText>
              </w:r>
              <w:r>
                <w:rPr>
                  <w:szCs w:val="21"/>
                </w:rPr>
                <w:fldChar w:fldCharType="end"/>
              </w:r>
            </w:p>
          </w:sdtContent>
        </w:sdt>
      </w:sdtContent>
    </w:sdt>
    <w:sdt>
      <w:sdtPr>
        <w:rPr>
          <w:szCs w:val="21"/>
        </w:rPr>
        <w:tag w:val="_GBC_7633445fb4f445e9a99e716971900a22"/>
        <w:id w:val="-1687514005"/>
        <w:lock w:val="sdtLocked"/>
        <w:placeholder>
          <w:docPart w:val="GBC22222222222222222222222222222"/>
        </w:placeholder>
      </w:sdtPr>
      <w:sdtContent>
        <w:p w:rsidR="00495287" w:rsidRDefault="008B2CD9">
          <w:pPr>
            <w:spacing w:before="60" w:after="60"/>
            <w:rPr>
              <w:szCs w:val="21"/>
            </w:rPr>
          </w:pPr>
          <w:r>
            <w:rPr>
              <w:rFonts w:hint="eastAsia"/>
              <w:szCs w:val="21"/>
            </w:rPr>
            <w:t>组合中，按账龄分析法计提坏账准备的其他应收款：</w:t>
          </w:r>
        </w:p>
        <w:p w:rsidR="00495287" w:rsidRDefault="00AF0C68">
          <w:pPr>
            <w:tabs>
              <w:tab w:val="left" w:pos="9720"/>
            </w:tabs>
            <w:ind w:rightChars="-673" w:right="-1413"/>
            <w:rPr>
              <w:b/>
              <w:szCs w:val="21"/>
            </w:rPr>
          </w:pPr>
          <w:sdt>
            <w:sdtPr>
              <w:rPr>
                <w:rFonts w:hint="eastAsia"/>
                <w:szCs w:val="21"/>
              </w:rPr>
              <w:alias w:val="是否适用：母公司组合中，按账龄分析法计提坏账准备的其他应收账款"/>
              <w:tag w:val="_GBC_b8ebebf3180a48e4b61282a3ad0f26ab"/>
              <w:id w:val="-1447533676"/>
              <w:lock w:val="sdtContentLocked"/>
              <w:placeholder>
                <w:docPart w:val="GBC22222222222222222222222222222"/>
              </w:placeholder>
            </w:sdtPr>
            <w:sdtContent>
              <w:r w:rsidR="008B2CD9">
                <w:rPr>
                  <w:szCs w:val="21"/>
                </w:rPr>
                <w:fldChar w:fldCharType="begin"/>
              </w:r>
              <w:r w:rsidR="005D1DDB">
                <w:rPr>
                  <w:szCs w:val="21"/>
                </w:rPr>
                <w:instrText>MACROBUTTON  SnrToggleCheckbox √适用</w:instrText>
              </w:r>
              <w:r w:rsidR="008B2CD9">
                <w:rPr>
                  <w:szCs w:val="21"/>
                </w:rPr>
                <w:fldChar w:fldCharType="end"/>
              </w:r>
              <w:r w:rsidR="008B2CD9">
                <w:rPr>
                  <w:szCs w:val="21"/>
                </w:rPr>
                <w:fldChar w:fldCharType="begin"/>
              </w:r>
              <w:r w:rsidR="005D1DDB">
                <w:rPr>
                  <w:szCs w:val="21"/>
                </w:rPr>
                <w:instrText xml:space="preserve"> MACROBUTTON  SnrToggleCheckbox □不适用 </w:instrText>
              </w:r>
              <w:r w:rsidR="008B2CD9">
                <w:rPr>
                  <w:szCs w:val="21"/>
                </w:rPr>
                <w:fldChar w:fldCharType="end"/>
              </w:r>
            </w:sdtContent>
          </w:sdt>
        </w:p>
        <w:p w:rsidR="00495287" w:rsidRDefault="008B2CD9">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其他应收账款"/>
              <w:tag w:val="_GBC_ede5d9b4f8594f95a95f3ab6c9f60baf"/>
              <w:id w:val="200909312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其他应收账款"/>
              <w:tag w:val="_GBC_f568e72906c2467eaad01f9cc2c58e38"/>
              <w:id w:val="-10242437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3"/>
            <w:gridCol w:w="1822"/>
            <w:gridCol w:w="1822"/>
            <w:gridCol w:w="1832"/>
          </w:tblGrid>
          <w:tr w:rsidR="00495287" w:rsidTr="00747106">
            <w:trPr>
              <w:trHeight w:val="273"/>
              <w:jc w:val="center"/>
            </w:trPr>
            <w:tc>
              <w:tcPr>
                <w:tcW w:w="1974" w:type="pct"/>
                <w:vMerge w:val="restart"/>
                <w:tcBorders>
                  <w:bottom w:val="single" w:sz="4" w:space="0" w:color="auto"/>
                </w:tcBorders>
                <w:shd w:val="clear" w:color="auto" w:fill="auto"/>
                <w:vAlign w:val="center"/>
              </w:tcPr>
              <w:p w:rsidR="00495287" w:rsidRDefault="008B2CD9">
                <w:pPr>
                  <w:jc w:val="center"/>
                  <w:rPr>
                    <w:szCs w:val="21"/>
                  </w:rPr>
                </w:pPr>
                <w:r>
                  <w:rPr>
                    <w:szCs w:val="21"/>
                  </w:rPr>
                  <w:t>账龄</w:t>
                </w:r>
              </w:p>
            </w:tc>
            <w:tc>
              <w:tcPr>
                <w:tcW w:w="3026" w:type="pct"/>
                <w:gridSpan w:val="3"/>
                <w:tcBorders>
                  <w:bottom w:val="single" w:sz="4" w:space="0" w:color="auto"/>
                </w:tcBorders>
                <w:shd w:val="clear" w:color="auto" w:fill="auto"/>
                <w:vAlign w:val="center"/>
              </w:tcPr>
              <w:p w:rsidR="00495287" w:rsidRDefault="008B2CD9">
                <w:pPr>
                  <w:jc w:val="center"/>
                  <w:rPr>
                    <w:szCs w:val="21"/>
                  </w:rPr>
                </w:pPr>
                <w:r>
                  <w:rPr>
                    <w:szCs w:val="21"/>
                  </w:rPr>
                  <w:t>期末余额</w:t>
                </w:r>
              </w:p>
            </w:tc>
          </w:tr>
          <w:tr w:rsidR="00495287" w:rsidTr="00747106">
            <w:trPr>
              <w:jc w:val="center"/>
            </w:trPr>
            <w:tc>
              <w:tcPr>
                <w:tcW w:w="1974" w:type="pct"/>
                <w:vMerge/>
                <w:shd w:val="clear" w:color="auto" w:fill="auto"/>
                <w:vAlign w:val="center"/>
              </w:tcPr>
              <w:p w:rsidR="00495287" w:rsidRDefault="00495287">
                <w:pPr>
                  <w:jc w:val="center"/>
                  <w:rPr>
                    <w:szCs w:val="21"/>
                  </w:rPr>
                </w:pPr>
              </w:p>
            </w:tc>
            <w:tc>
              <w:tcPr>
                <w:tcW w:w="1007" w:type="pct"/>
                <w:shd w:val="clear" w:color="auto" w:fill="auto"/>
                <w:vAlign w:val="center"/>
              </w:tcPr>
              <w:p w:rsidR="00495287" w:rsidRDefault="008B2CD9">
                <w:pPr>
                  <w:jc w:val="center"/>
                  <w:rPr>
                    <w:szCs w:val="21"/>
                  </w:rPr>
                </w:pPr>
                <w:r>
                  <w:rPr>
                    <w:rFonts w:hint="eastAsia"/>
                    <w:szCs w:val="21"/>
                  </w:rPr>
                  <w:t>其他应收款</w:t>
                </w:r>
              </w:p>
            </w:tc>
            <w:tc>
              <w:tcPr>
                <w:tcW w:w="1007" w:type="pct"/>
                <w:shd w:val="clear" w:color="auto" w:fill="auto"/>
                <w:vAlign w:val="center"/>
              </w:tcPr>
              <w:p w:rsidR="00495287" w:rsidRDefault="008B2CD9">
                <w:pPr>
                  <w:jc w:val="center"/>
                  <w:rPr>
                    <w:szCs w:val="21"/>
                  </w:rPr>
                </w:pPr>
                <w:r>
                  <w:rPr>
                    <w:rFonts w:hint="eastAsia"/>
                    <w:szCs w:val="21"/>
                  </w:rPr>
                  <w:t>坏账</w:t>
                </w:r>
                <w:r>
                  <w:rPr>
                    <w:szCs w:val="21"/>
                  </w:rPr>
                  <w:t>准备</w:t>
                </w:r>
              </w:p>
            </w:tc>
            <w:tc>
              <w:tcPr>
                <w:tcW w:w="1013" w:type="pct"/>
                <w:shd w:val="clear" w:color="auto" w:fill="auto"/>
                <w:vAlign w:val="center"/>
              </w:tcPr>
              <w:p w:rsidR="00495287" w:rsidRDefault="008B2CD9">
                <w:pPr>
                  <w:jc w:val="center"/>
                  <w:rPr>
                    <w:szCs w:val="21"/>
                  </w:rPr>
                </w:pPr>
                <w:r>
                  <w:rPr>
                    <w:rFonts w:hint="eastAsia"/>
                    <w:szCs w:val="21"/>
                  </w:rPr>
                  <w:t>计提比例</w:t>
                </w:r>
              </w:p>
            </w:tc>
          </w:tr>
          <w:tr w:rsidR="00495287" w:rsidTr="00A77D13">
            <w:trPr>
              <w:jc w:val="center"/>
            </w:trPr>
            <w:tc>
              <w:tcPr>
                <w:tcW w:w="1974" w:type="pct"/>
                <w:shd w:val="clear" w:color="auto" w:fill="auto"/>
              </w:tcPr>
              <w:p w:rsidR="00495287" w:rsidRDefault="008B2CD9">
                <w:pPr>
                  <w:rPr>
                    <w:szCs w:val="21"/>
                  </w:rPr>
                </w:pPr>
                <w:r>
                  <w:rPr>
                    <w:rFonts w:hint="eastAsia"/>
                    <w:szCs w:val="21"/>
                  </w:rPr>
                  <w:t>1</w:t>
                </w:r>
                <w:r>
                  <w:rPr>
                    <w:szCs w:val="21"/>
                  </w:rPr>
                  <w:t>年以内</w:t>
                </w:r>
              </w:p>
            </w:tc>
            <w:tc>
              <w:tcPr>
                <w:tcW w:w="1007" w:type="pct"/>
                <w:shd w:val="clear" w:color="auto" w:fill="auto"/>
              </w:tcPr>
              <w:p w:rsidR="00495287" w:rsidRDefault="00495287">
                <w:pPr>
                  <w:jc w:val="right"/>
                  <w:rPr>
                    <w:szCs w:val="21"/>
                  </w:rPr>
                </w:pPr>
              </w:p>
            </w:tc>
            <w:tc>
              <w:tcPr>
                <w:tcW w:w="1007" w:type="pct"/>
              </w:tcPr>
              <w:p w:rsidR="00495287" w:rsidRDefault="00495287">
                <w:pPr>
                  <w:jc w:val="right"/>
                  <w:rPr>
                    <w:szCs w:val="21"/>
                  </w:rPr>
                </w:pPr>
              </w:p>
            </w:tc>
            <w:tc>
              <w:tcPr>
                <w:tcW w:w="1013" w:type="pct"/>
              </w:tcPr>
              <w:p w:rsidR="00495287" w:rsidRDefault="00495287">
                <w:pPr>
                  <w:jc w:val="right"/>
                  <w:rPr>
                    <w:szCs w:val="21"/>
                  </w:rPr>
                </w:pPr>
              </w:p>
            </w:tc>
          </w:tr>
          <w:tr w:rsidR="00495287" w:rsidTr="00A77D13">
            <w:trPr>
              <w:jc w:val="center"/>
            </w:trPr>
            <w:tc>
              <w:tcPr>
                <w:tcW w:w="1974" w:type="pct"/>
                <w:shd w:val="clear" w:color="auto" w:fill="auto"/>
              </w:tcPr>
              <w:p w:rsidR="00495287" w:rsidRDefault="008B2CD9">
                <w:pPr>
                  <w:rPr>
                    <w:szCs w:val="21"/>
                  </w:rPr>
                </w:pPr>
                <w:r>
                  <w:rPr>
                    <w:rFonts w:hint="eastAsia"/>
                    <w:szCs w:val="21"/>
                  </w:rPr>
                  <w:t>其中：</w:t>
                </w:r>
                <w:r>
                  <w:rPr>
                    <w:szCs w:val="21"/>
                  </w:rPr>
                  <w:t>1年以内分项</w:t>
                </w:r>
              </w:p>
            </w:tc>
            <w:tc>
              <w:tcPr>
                <w:tcW w:w="1007" w:type="pct"/>
                <w:shd w:val="clear" w:color="auto" w:fill="auto"/>
              </w:tcPr>
              <w:p w:rsidR="00495287" w:rsidRDefault="00495287">
                <w:pPr>
                  <w:jc w:val="right"/>
                  <w:rPr>
                    <w:szCs w:val="21"/>
                  </w:rPr>
                </w:pPr>
              </w:p>
            </w:tc>
            <w:tc>
              <w:tcPr>
                <w:tcW w:w="1007" w:type="pct"/>
              </w:tcPr>
              <w:p w:rsidR="00495287" w:rsidRDefault="00495287">
                <w:pPr>
                  <w:jc w:val="right"/>
                  <w:rPr>
                    <w:szCs w:val="21"/>
                  </w:rPr>
                </w:pPr>
              </w:p>
            </w:tc>
            <w:tc>
              <w:tcPr>
                <w:tcW w:w="1013" w:type="pct"/>
              </w:tcPr>
              <w:p w:rsidR="00495287" w:rsidRDefault="00495287">
                <w:pPr>
                  <w:jc w:val="right"/>
                  <w:rPr>
                    <w:szCs w:val="21"/>
                  </w:rPr>
                </w:pPr>
              </w:p>
            </w:tc>
          </w:tr>
          <w:sdt>
            <w:sdtPr>
              <w:rPr>
                <w:szCs w:val="21"/>
              </w:rPr>
              <w:alias w:val="一年以内其他应收款金额明细"/>
              <w:tag w:val="_GBC_860af2b8105d4e3eb381eb65866b7c4e"/>
              <w:id w:val="944425916"/>
              <w:lock w:val="sdtLocked"/>
              <w:placeholder>
                <w:docPart w:val="GBC11111111111111111111111111111"/>
              </w:placeholder>
            </w:sdtPr>
            <w:sdtContent>
              <w:tr w:rsidR="00495287" w:rsidTr="00A77D13">
                <w:trPr>
                  <w:jc w:val="center"/>
                </w:trPr>
                <w:sdt>
                  <w:sdtPr>
                    <w:rPr>
                      <w:szCs w:val="21"/>
                    </w:rPr>
                    <w:alias w:val="一年以内其他应收款金额明细－帐龄名称"/>
                    <w:tag w:val="_GBC_16219c7205cd4fd2b2e397a9f56f3406"/>
                    <w:id w:val="-8989589"/>
                    <w:lock w:val="sdtLocked"/>
                    <w:placeholder>
                      <w:docPart w:val="GBC11111111111111111111111111111"/>
                    </w:placeholder>
                    <w:showingPlcHdr/>
                  </w:sdtPr>
                  <w:sdtContent>
                    <w:tc>
                      <w:tcPr>
                        <w:tcW w:w="1974" w:type="pct"/>
                        <w:shd w:val="clear" w:color="auto" w:fill="auto"/>
                      </w:tcPr>
                      <w:p w:rsidR="00495287" w:rsidRDefault="008B2CD9">
                        <w:pPr>
                          <w:rPr>
                            <w:szCs w:val="21"/>
                          </w:rPr>
                        </w:pPr>
                        <w:r>
                          <w:rPr>
                            <w:rFonts w:hint="eastAsia"/>
                            <w:color w:val="0000FF"/>
                            <w:szCs w:val="21"/>
                          </w:rPr>
                          <w:t xml:space="preserve">　</w:t>
                        </w:r>
                      </w:p>
                    </w:tc>
                  </w:sdtContent>
                </w:sdt>
                <w:sdt>
                  <w:sdtPr>
                    <w:rPr>
                      <w:szCs w:val="21"/>
                    </w:rPr>
                    <w:alias w:val="一年以内其他应收款金额明细－账面余额"/>
                    <w:tag w:val="_GBC_e976b4c71c8d406cbe67f96b665e76a1"/>
                    <w:id w:val="-2101783157"/>
                    <w:lock w:val="sdtLocked"/>
                    <w:placeholder>
                      <w:docPart w:val="GBC11111111111111111111111111111"/>
                    </w:placeholder>
                  </w:sdtPr>
                  <w:sdtContent>
                    <w:tc>
                      <w:tcPr>
                        <w:tcW w:w="1007" w:type="pct"/>
                        <w:shd w:val="clear" w:color="auto" w:fill="auto"/>
                      </w:tcPr>
                      <w:p w:rsidR="00495287" w:rsidRDefault="005D1DDB">
                        <w:pPr>
                          <w:jc w:val="right"/>
                          <w:rPr>
                            <w:szCs w:val="21"/>
                          </w:rPr>
                        </w:pPr>
                        <w:r>
                          <w:rPr>
                            <w:szCs w:val="21"/>
                          </w:rPr>
                          <w:t>549,232.80</w:t>
                        </w:r>
                      </w:p>
                    </w:tc>
                  </w:sdtContent>
                </w:sdt>
                <w:sdt>
                  <w:sdtPr>
                    <w:rPr>
                      <w:szCs w:val="21"/>
                    </w:rPr>
                    <w:alias w:val="一年以内其他应收款金额明细－坏账准备"/>
                    <w:tag w:val="_GBC_47e5bce969de4e8e812ab8b9cc4319fc"/>
                    <w:id w:val="-25715622"/>
                    <w:lock w:val="sdtLocked"/>
                    <w:placeholder>
                      <w:docPart w:val="GBC11111111111111111111111111111"/>
                    </w:placeholder>
                  </w:sdtPr>
                  <w:sdtContent>
                    <w:tc>
                      <w:tcPr>
                        <w:tcW w:w="1007" w:type="pct"/>
                      </w:tcPr>
                      <w:p w:rsidR="00495287" w:rsidRDefault="005D1DDB">
                        <w:pPr>
                          <w:jc w:val="right"/>
                          <w:rPr>
                            <w:szCs w:val="21"/>
                          </w:rPr>
                        </w:pPr>
                        <w:r>
                          <w:rPr>
                            <w:szCs w:val="21"/>
                          </w:rPr>
                          <w:t>4,393.86</w:t>
                        </w:r>
                      </w:p>
                    </w:tc>
                  </w:sdtContent>
                </w:sdt>
                <w:sdt>
                  <w:sdtPr>
                    <w:rPr>
                      <w:szCs w:val="21"/>
                    </w:rPr>
                    <w:alias w:val="一年以内其他应收款金额明细－坏账准备计提比例"/>
                    <w:tag w:val="_GBC_648394768d8d4cd39d50134e247ae0a8"/>
                    <w:id w:val="-1872371075"/>
                    <w:lock w:val="sdtLocked"/>
                    <w:placeholder>
                      <w:docPart w:val="GBC11111111111111111111111111111"/>
                    </w:placeholder>
                  </w:sdtPr>
                  <w:sdtContent>
                    <w:tc>
                      <w:tcPr>
                        <w:tcW w:w="1013" w:type="pct"/>
                      </w:tcPr>
                      <w:p w:rsidR="00495287" w:rsidRDefault="005D1DDB">
                        <w:pPr>
                          <w:jc w:val="right"/>
                          <w:rPr>
                            <w:szCs w:val="21"/>
                          </w:rPr>
                        </w:pPr>
                        <w:r>
                          <w:rPr>
                            <w:szCs w:val="21"/>
                          </w:rPr>
                          <w:t>0.8</w:t>
                        </w:r>
                      </w:p>
                    </w:tc>
                  </w:sdtContent>
                </w:sdt>
              </w:tr>
            </w:sdtContent>
          </w:sdt>
          <w:sdt>
            <w:sdtPr>
              <w:rPr>
                <w:szCs w:val="21"/>
              </w:rPr>
              <w:alias w:val="一年以内其他应收款金额明细"/>
              <w:tag w:val="_GBC_860af2b8105d4e3eb381eb65866b7c4e"/>
              <w:id w:val="521751294"/>
              <w:lock w:val="sdtLocked"/>
              <w:placeholder>
                <w:docPart w:val="GBC11111111111111111111111111111"/>
              </w:placeholder>
            </w:sdtPr>
            <w:sdtContent>
              <w:tr w:rsidR="00495287" w:rsidTr="00A77D13">
                <w:trPr>
                  <w:jc w:val="center"/>
                </w:trPr>
                <w:sdt>
                  <w:sdtPr>
                    <w:rPr>
                      <w:szCs w:val="21"/>
                    </w:rPr>
                    <w:alias w:val="一年以内其他应收款金额明细－帐龄名称"/>
                    <w:tag w:val="_GBC_16219c7205cd4fd2b2e397a9f56f3406"/>
                    <w:id w:val="1460378394"/>
                    <w:lock w:val="sdtLocked"/>
                    <w:placeholder>
                      <w:docPart w:val="GBC11111111111111111111111111111"/>
                    </w:placeholder>
                    <w:showingPlcHdr/>
                  </w:sdtPr>
                  <w:sdtContent>
                    <w:tc>
                      <w:tcPr>
                        <w:tcW w:w="1974" w:type="pct"/>
                        <w:shd w:val="clear" w:color="auto" w:fill="auto"/>
                      </w:tcPr>
                      <w:p w:rsidR="00495287" w:rsidRDefault="008B2CD9">
                        <w:pPr>
                          <w:rPr>
                            <w:szCs w:val="21"/>
                          </w:rPr>
                        </w:pPr>
                        <w:r>
                          <w:rPr>
                            <w:rFonts w:hint="eastAsia"/>
                            <w:color w:val="0000FF"/>
                            <w:szCs w:val="21"/>
                          </w:rPr>
                          <w:t xml:space="preserve">　</w:t>
                        </w:r>
                      </w:p>
                    </w:tc>
                  </w:sdtContent>
                </w:sdt>
                <w:sdt>
                  <w:sdtPr>
                    <w:rPr>
                      <w:szCs w:val="21"/>
                    </w:rPr>
                    <w:alias w:val="一年以内其他应收款金额明细－账面余额"/>
                    <w:tag w:val="_GBC_e976b4c71c8d406cbe67f96b665e76a1"/>
                    <w:id w:val="-2016912199"/>
                    <w:lock w:val="sdtLocked"/>
                    <w:placeholder>
                      <w:docPart w:val="GBC11111111111111111111111111111"/>
                    </w:placeholder>
                    <w:showingPlcHdr/>
                  </w:sdtPr>
                  <w:sdtContent>
                    <w:tc>
                      <w:tcPr>
                        <w:tcW w:w="1007"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一年以内其他应收款金额明细－坏账准备"/>
                    <w:tag w:val="_GBC_47e5bce969de4e8e812ab8b9cc4319fc"/>
                    <w:id w:val="-2084983409"/>
                    <w:lock w:val="sdtLocked"/>
                    <w:placeholder>
                      <w:docPart w:val="GBC11111111111111111111111111111"/>
                    </w:placeholder>
                    <w:showingPlcHdr/>
                  </w:sdtPr>
                  <w:sdtContent>
                    <w:tc>
                      <w:tcPr>
                        <w:tcW w:w="1007" w:type="pct"/>
                      </w:tcPr>
                      <w:p w:rsidR="00495287" w:rsidRDefault="008B2CD9">
                        <w:pPr>
                          <w:jc w:val="right"/>
                          <w:rPr>
                            <w:szCs w:val="21"/>
                          </w:rPr>
                        </w:pPr>
                        <w:r>
                          <w:rPr>
                            <w:rFonts w:hint="eastAsia"/>
                            <w:color w:val="0000FF"/>
                            <w:szCs w:val="21"/>
                          </w:rPr>
                          <w:t xml:space="preserve">　</w:t>
                        </w:r>
                      </w:p>
                    </w:tc>
                  </w:sdtContent>
                </w:sdt>
                <w:sdt>
                  <w:sdtPr>
                    <w:rPr>
                      <w:szCs w:val="21"/>
                    </w:rPr>
                    <w:alias w:val="一年以内其他应收款金额明细－坏账准备计提比例"/>
                    <w:tag w:val="_GBC_648394768d8d4cd39d50134e247ae0a8"/>
                    <w:id w:val="-1191604815"/>
                    <w:lock w:val="sdtLocked"/>
                    <w:placeholder>
                      <w:docPart w:val="GBC11111111111111111111111111111"/>
                    </w:placeholder>
                    <w:showingPlcHdr/>
                  </w:sdtPr>
                  <w:sdtContent>
                    <w:tc>
                      <w:tcPr>
                        <w:tcW w:w="1013" w:type="pct"/>
                      </w:tcPr>
                      <w:p w:rsidR="00495287" w:rsidRDefault="008B2CD9">
                        <w:pPr>
                          <w:jc w:val="right"/>
                          <w:rPr>
                            <w:szCs w:val="21"/>
                          </w:rPr>
                        </w:pPr>
                        <w:r>
                          <w:rPr>
                            <w:rFonts w:hint="eastAsia"/>
                            <w:color w:val="0000FF"/>
                            <w:szCs w:val="21"/>
                          </w:rPr>
                          <w:t xml:space="preserve">　</w:t>
                        </w:r>
                      </w:p>
                    </w:tc>
                  </w:sdtContent>
                </w:sdt>
              </w:tr>
            </w:sdtContent>
          </w:sdt>
          <w:tr w:rsidR="00495287" w:rsidTr="00A77D13">
            <w:trPr>
              <w:jc w:val="center"/>
            </w:trPr>
            <w:tc>
              <w:tcPr>
                <w:tcW w:w="1974" w:type="pct"/>
                <w:shd w:val="clear" w:color="auto" w:fill="auto"/>
              </w:tcPr>
              <w:p w:rsidR="00495287" w:rsidRDefault="008B2CD9">
                <w:pPr>
                  <w:rPr>
                    <w:szCs w:val="21"/>
                  </w:rPr>
                </w:pPr>
                <w:r>
                  <w:rPr>
                    <w:rFonts w:hint="eastAsia"/>
                    <w:szCs w:val="21"/>
                  </w:rPr>
                  <w:t>1年以内小计</w:t>
                </w:r>
              </w:p>
            </w:tc>
            <w:sdt>
              <w:sdtPr>
                <w:rPr>
                  <w:szCs w:val="21"/>
                </w:rPr>
                <w:alias w:val="其他应收款一年以内合计"/>
                <w:tag w:val="_GBC_4207c1063cdb4ac195800efa46a396f8"/>
                <w:id w:val="906188864"/>
                <w:lock w:val="sdtLocked"/>
                <w:placeholder>
                  <w:docPart w:val="GBC11111111111111111111111111111"/>
                </w:placeholder>
              </w:sdtPr>
              <w:sdtContent>
                <w:tc>
                  <w:tcPr>
                    <w:tcW w:w="1007" w:type="pct"/>
                    <w:shd w:val="clear" w:color="auto" w:fill="auto"/>
                  </w:tcPr>
                  <w:p w:rsidR="00495287" w:rsidRDefault="00F51EB0">
                    <w:pPr>
                      <w:jc w:val="right"/>
                      <w:rPr>
                        <w:szCs w:val="21"/>
                      </w:rPr>
                    </w:pPr>
                    <w:r>
                      <w:rPr>
                        <w:szCs w:val="21"/>
                      </w:rPr>
                      <w:t>549,232.80</w:t>
                    </w:r>
                  </w:p>
                </w:tc>
              </w:sdtContent>
            </w:sdt>
            <w:sdt>
              <w:sdtPr>
                <w:rPr>
                  <w:szCs w:val="21"/>
                </w:rPr>
                <w:alias w:val="其他应收款一年以内坏账准备合计"/>
                <w:tag w:val="_GBC_14c18f052edf4cdda0c61777a6b7eff0"/>
                <w:id w:val="-495804706"/>
                <w:lock w:val="sdtLocked"/>
                <w:placeholder>
                  <w:docPart w:val="GBC11111111111111111111111111111"/>
                </w:placeholder>
              </w:sdtPr>
              <w:sdtContent>
                <w:tc>
                  <w:tcPr>
                    <w:tcW w:w="1007" w:type="pct"/>
                  </w:tcPr>
                  <w:p w:rsidR="00495287" w:rsidRDefault="00F51EB0">
                    <w:pPr>
                      <w:jc w:val="right"/>
                      <w:rPr>
                        <w:szCs w:val="21"/>
                      </w:rPr>
                    </w:pPr>
                    <w:r>
                      <w:rPr>
                        <w:szCs w:val="21"/>
                      </w:rPr>
                      <w:t>4,393.86</w:t>
                    </w:r>
                  </w:p>
                </w:tc>
              </w:sdtContent>
            </w:sdt>
            <w:sdt>
              <w:sdtPr>
                <w:rPr>
                  <w:szCs w:val="21"/>
                </w:rPr>
                <w:alias w:val="其他应收款一年以内坏账准备比例"/>
                <w:tag w:val="_GBC_f27f6601993a4dc982a9cd8d3ad6644e"/>
                <w:id w:val="-85231498"/>
                <w:lock w:val="sdtLocked"/>
                <w:placeholder>
                  <w:docPart w:val="GBC11111111111111111111111111111"/>
                </w:placeholder>
              </w:sdtPr>
              <w:sdtContent>
                <w:tc>
                  <w:tcPr>
                    <w:tcW w:w="1013" w:type="pct"/>
                  </w:tcPr>
                  <w:p w:rsidR="00495287" w:rsidRDefault="00F51EB0">
                    <w:pPr>
                      <w:jc w:val="right"/>
                      <w:rPr>
                        <w:szCs w:val="21"/>
                      </w:rPr>
                    </w:pPr>
                    <w:r>
                      <w:rPr>
                        <w:szCs w:val="21"/>
                      </w:rPr>
                      <w:t>0.8</w:t>
                    </w:r>
                  </w:p>
                </w:tc>
              </w:sdtContent>
            </w:sdt>
          </w:tr>
          <w:tr w:rsidR="00495287" w:rsidTr="00A77D13">
            <w:trPr>
              <w:jc w:val="center"/>
            </w:trPr>
            <w:tc>
              <w:tcPr>
                <w:tcW w:w="1974" w:type="pct"/>
                <w:shd w:val="clear" w:color="auto" w:fill="auto"/>
              </w:tcPr>
              <w:p w:rsidR="00495287" w:rsidRDefault="008B2CD9">
                <w:pPr>
                  <w:rPr>
                    <w:szCs w:val="21"/>
                  </w:rPr>
                </w:pPr>
                <w:r>
                  <w:rPr>
                    <w:rFonts w:hint="eastAsia"/>
                    <w:szCs w:val="21"/>
                  </w:rPr>
                  <w:t>1</w:t>
                </w:r>
                <w:r>
                  <w:rPr>
                    <w:szCs w:val="21"/>
                  </w:rPr>
                  <w:t>至</w:t>
                </w:r>
                <w:r>
                  <w:rPr>
                    <w:rFonts w:hint="eastAsia"/>
                    <w:szCs w:val="21"/>
                  </w:rPr>
                  <w:t>2</w:t>
                </w:r>
                <w:r>
                  <w:rPr>
                    <w:szCs w:val="21"/>
                  </w:rPr>
                  <w:t>年</w:t>
                </w:r>
              </w:p>
            </w:tc>
            <w:sdt>
              <w:sdtPr>
                <w:rPr>
                  <w:szCs w:val="21"/>
                </w:rPr>
                <w:alias w:val="其他应收款一至二年合计"/>
                <w:tag w:val="_GBC_3bcdbf3baaef46ac8a4714608ae97586"/>
                <w:id w:val="-1735541521"/>
                <w:lock w:val="sdtLocked"/>
                <w:placeholder>
                  <w:docPart w:val="GBC11111111111111111111111111111"/>
                </w:placeholder>
                <w:showingPlcHdr/>
              </w:sdtPr>
              <w:sdtContent>
                <w:tc>
                  <w:tcPr>
                    <w:tcW w:w="1007"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其他应收款一至二年坏账准备合计"/>
                <w:tag w:val="_GBC_a0c52b512ddb4a6e9c8a2301fa6ce2f1"/>
                <w:id w:val="1983810388"/>
                <w:lock w:val="sdtLocked"/>
                <w:placeholder>
                  <w:docPart w:val="GBC11111111111111111111111111111"/>
                </w:placeholder>
                <w:showingPlcHdr/>
              </w:sdtPr>
              <w:sdtContent>
                <w:tc>
                  <w:tcPr>
                    <w:tcW w:w="1007" w:type="pct"/>
                  </w:tcPr>
                  <w:p w:rsidR="00495287" w:rsidRDefault="008B2CD9">
                    <w:pPr>
                      <w:jc w:val="right"/>
                      <w:rPr>
                        <w:szCs w:val="21"/>
                      </w:rPr>
                    </w:pPr>
                    <w:r>
                      <w:rPr>
                        <w:rFonts w:hint="eastAsia"/>
                        <w:color w:val="0000FF"/>
                        <w:szCs w:val="21"/>
                      </w:rPr>
                      <w:t xml:space="preserve">　</w:t>
                    </w:r>
                  </w:p>
                </w:tc>
              </w:sdtContent>
            </w:sdt>
            <w:sdt>
              <w:sdtPr>
                <w:rPr>
                  <w:szCs w:val="21"/>
                </w:rPr>
                <w:alias w:val="其他应收款一至二年坏账准备比例"/>
                <w:tag w:val="_GBC_9fe5d8618be34f62be3449eb2e4496b6"/>
                <w:id w:val="1906261064"/>
                <w:lock w:val="sdtLocked"/>
                <w:placeholder>
                  <w:docPart w:val="GBC11111111111111111111111111111"/>
                </w:placeholder>
                <w:showingPlcHdr/>
              </w:sdtPr>
              <w:sdtContent>
                <w:tc>
                  <w:tcPr>
                    <w:tcW w:w="1013" w:type="pct"/>
                  </w:tcPr>
                  <w:p w:rsidR="00495287" w:rsidRDefault="008B2CD9">
                    <w:pPr>
                      <w:jc w:val="right"/>
                      <w:rPr>
                        <w:szCs w:val="21"/>
                      </w:rPr>
                    </w:pPr>
                    <w:r>
                      <w:rPr>
                        <w:rFonts w:hint="eastAsia"/>
                        <w:color w:val="0000FF"/>
                        <w:szCs w:val="21"/>
                      </w:rPr>
                      <w:t xml:space="preserve">　</w:t>
                    </w:r>
                  </w:p>
                </w:tc>
              </w:sdtContent>
            </w:sdt>
          </w:tr>
          <w:tr w:rsidR="00495287" w:rsidTr="00A77D13">
            <w:trPr>
              <w:jc w:val="center"/>
            </w:trPr>
            <w:tc>
              <w:tcPr>
                <w:tcW w:w="1974" w:type="pct"/>
                <w:shd w:val="clear" w:color="auto" w:fill="auto"/>
              </w:tcPr>
              <w:p w:rsidR="00495287" w:rsidRDefault="008B2CD9">
                <w:pPr>
                  <w:rPr>
                    <w:szCs w:val="21"/>
                  </w:rPr>
                </w:pPr>
                <w:r>
                  <w:rPr>
                    <w:rFonts w:hint="eastAsia"/>
                    <w:szCs w:val="21"/>
                  </w:rPr>
                  <w:t>2</w:t>
                </w:r>
                <w:r>
                  <w:rPr>
                    <w:szCs w:val="21"/>
                  </w:rPr>
                  <w:t>至</w:t>
                </w:r>
                <w:r>
                  <w:rPr>
                    <w:rFonts w:hint="eastAsia"/>
                    <w:szCs w:val="21"/>
                  </w:rPr>
                  <w:t>3</w:t>
                </w:r>
                <w:r>
                  <w:rPr>
                    <w:szCs w:val="21"/>
                  </w:rPr>
                  <w:t>年</w:t>
                </w:r>
              </w:p>
            </w:tc>
            <w:sdt>
              <w:sdtPr>
                <w:rPr>
                  <w:szCs w:val="21"/>
                </w:rPr>
                <w:alias w:val="其他应收款二至三年合计"/>
                <w:tag w:val="_GBC_1bd37fb29861445c9814df55f3dde5b7"/>
                <w:id w:val="-653293680"/>
                <w:lock w:val="sdtLocked"/>
                <w:placeholder>
                  <w:docPart w:val="GBC11111111111111111111111111111"/>
                </w:placeholder>
                <w:showingPlcHdr/>
              </w:sdtPr>
              <w:sdtContent>
                <w:tc>
                  <w:tcPr>
                    <w:tcW w:w="1007"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其他应收款二至三年坏账准备合计"/>
                <w:tag w:val="_GBC_eecda96adce344b6a69df124f0ef38f7"/>
                <w:id w:val="-139117694"/>
                <w:lock w:val="sdtLocked"/>
                <w:placeholder>
                  <w:docPart w:val="GBC11111111111111111111111111111"/>
                </w:placeholder>
                <w:showingPlcHdr/>
              </w:sdtPr>
              <w:sdtContent>
                <w:tc>
                  <w:tcPr>
                    <w:tcW w:w="1007" w:type="pct"/>
                  </w:tcPr>
                  <w:p w:rsidR="00495287" w:rsidRDefault="008B2CD9">
                    <w:pPr>
                      <w:jc w:val="right"/>
                      <w:rPr>
                        <w:szCs w:val="21"/>
                      </w:rPr>
                    </w:pPr>
                    <w:r>
                      <w:rPr>
                        <w:rFonts w:hint="eastAsia"/>
                        <w:color w:val="0000FF"/>
                        <w:szCs w:val="21"/>
                      </w:rPr>
                      <w:t xml:space="preserve">　</w:t>
                    </w:r>
                  </w:p>
                </w:tc>
              </w:sdtContent>
            </w:sdt>
            <w:sdt>
              <w:sdtPr>
                <w:rPr>
                  <w:szCs w:val="21"/>
                </w:rPr>
                <w:alias w:val="其他应收款二至三年坏账准备比例"/>
                <w:tag w:val="_GBC_561469a5d78c4cf097c102f90b0ae5a5"/>
                <w:id w:val="1053274964"/>
                <w:lock w:val="sdtLocked"/>
                <w:placeholder>
                  <w:docPart w:val="GBC11111111111111111111111111111"/>
                </w:placeholder>
                <w:showingPlcHdr/>
              </w:sdtPr>
              <w:sdtContent>
                <w:tc>
                  <w:tcPr>
                    <w:tcW w:w="1013" w:type="pct"/>
                  </w:tcPr>
                  <w:p w:rsidR="00495287" w:rsidRDefault="008B2CD9">
                    <w:pPr>
                      <w:jc w:val="right"/>
                      <w:rPr>
                        <w:szCs w:val="21"/>
                      </w:rPr>
                    </w:pPr>
                    <w:r>
                      <w:rPr>
                        <w:rFonts w:hint="eastAsia"/>
                        <w:color w:val="0000FF"/>
                        <w:szCs w:val="21"/>
                      </w:rPr>
                      <w:t xml:space="preserve">　</w:t>
                    </w:r>
                  </w:p>
                </w:tc>
              </w:sdtContent>
            </w:sdt>
          </w:tr>
          <w:tr w:rsidR="00495287" w:rsidTr="00A77D13">
            <w:trPr>
              <w:jc w:val="center"/>
            </w:trPr>
            <w:tc>
              <w:tcPr>
                <w:tcW w:w="1974" w:type="pct"/>
                <w:shd w:val="clear" w:color="auto" w:fill="auto"/>
              </w:tcPr>
              <w:p w:rsidR="00495287" w:rsidRDefault="008B2CD9">
                <w:pPr>
                  <w:rPr>
                    <w:szCs w:val="21"/>
                  </w:rPr>
                </w:pPr>
                <w:r>
                  <w:rPr>
                    <w:rFonts w:hint="eastAsia"/>
                    <w:szCs w:val="21"/>
                  </w:rPr>
                  <w:lastRenderedPageBreak/>
                  <w:t>3</w:t>
                </w:r>
                <w:r>
                  <w:rPr>
                    <w:szCs w:val="21"/>
                  </w:rPr>
                  <w:t>年以上</w:t>
                </w:r>
              </w:p>
            </w:tc>
            <w:sdt>
              <w:sdtPr>
                <w:rPr>
                  <w:szCs w:val="21"/>
                </w:rPr>
                <w:alias w:val="其他应收款三年以上合计"/>
                <w:tag w:val="_GBC_d5ec8065b39e49c0a7f331d769f66d99"/>
                <w:id w:val="-145755806"/>
                <w:lock w:val="sdtLocked"/>
                <w:placeholder>
                  <w:docPart w:val="GBC11111111111111111111111111111"/>
                </w:placeholder>
              </w:sdtPr>
              <w:sdtContent>
                <w:tc>
                  <w:tcPr>
                    <w:tcW w:w="1007" w:type="pct"/>
                    <w:shd w:val="clear" w:color="auto" w:fill="auto"/>
                  </w:tcPr>
                  <w:p w:rsidR="00495287" w:rsidRDefault="005D1DDB">
                    <w:pPr>
                      <w:jc w:val="right"/>
                      <w:rPr>
                        <w:szCs w:val="21"/>
                      </w:rPr>
                    </w:pPr>
                    <w:r>
                      <w:rPr>
                        <w:szCs w:val="21"/>
                      </w:rPr>
                      <w:t>487,185.18</w:t>
                    </w:r>
                  </w:p>
                </w:tc>
              </w:sdtContent>
            </w:sdt>
            <w:sdt>
              <w:sdtPr>
                <w:rPr>
                  <w:szCs w:val="21"/>
                </w:rPr>
                <w:alias w:val="其他应收款三年以上坏账准备合计"/>
                <w:tag w:val="_GBC_3708d2df26e3476ab5363f2e80022cb5"/>
                <w:id w:val="-1124921476"/>
                <w:lock w:val="sdtLocked"/>
                <w:placeholder>
                  <w:docPart w:val="GBC11111111111111111111111111111"/>
                </w:placeholder>
              </w:sdtPr>
              <w:sdtContent>
                <w:tc>
                  <w:tcPr>
                    <w:tcW w:w="1007" w:type="pct"/>
                  </w:tcPr>
                  <w:p w:rsidR="00495287" w:rsidRDefault="005D1DDB">
                    <w:pPr>
                      <w:jc w:val="right"/>
                      <w:rPr>
                        <w:szCs w:val="21"/>
                      </w:rPr>
                    </w:pPr>
                    <w:r>
                      <w:rPr>
                        <w:szCs w:val="21"/>
                      </w:rPr>
                      <w:t>487,185.18</w:t>
                    </w:r>
                  </w:p>
                </w:tc>
              </w:sdtContent>
            </w:sdt>
            <w:sdt>
              <w:sdtPr>
                <w:rPr>
                  <w:szCs w:val="21"/>
                </w:rPr>
                <w:alias w:val="其他应收款三年以上坏账准备比例"/>
                <w:tag w:val="_GBC_b945617aab5743299c653a9d13d37292"/>
                <w:id w:val="1141702884"/>
                <w:lock w:val="sdtLocked"/>
                <w:placeholder>
                  <w:docPart w:val="GBC11111111111111111111111111111"/>
                </w:placeholder>
              </w:sdtPr>
              <w:sdtContent>
                <w:tc>
                  <w:tcPr>
                    <w:tcW w:w="1013" w:type="pct"/>
                  </w:tcPr>
                  <w:p w:rsidR="00495287" w:rsidRDefault="005D1DDB">
                    <w:pPr>
                      <w:jc w:val="right"/>
                      <w:rPr>
                        <w:szCs w:val="21"/>
                      </w:rPr>
                    </w:pPr>
                    <w:r>
                      <w:rPr>
                        <w:szCs w:val="21"/>
                      </w:rPr>
                      <w:t>100.00</w:t>
                    </w:r>
                  </w:p>
                </w:tc>
              </w:sdtContent>
            </w:sdt>
          </w:tr>
          <w:tr w:rsidR="00495287" w:rsidTr="00A77D13">
            <w:trPr>
              <w:jc w:val="center"/>
            </w:trPr>
            <w:tc>
              <w:tcPr>
                <w:tcW w:w="1974" w:type="pct"/>
                <w:shd w:val="clear" w:color="auto" w:fill="auto"/>
              </w:tcPr>
              <w:p w:rsidR="00495287" w:rsidRDefault="008B2CD9">
                <w:pPr>
                  <w:rPr>
                    <w:szCs w:val="21"/>
                  </w:rPr>
                </w:pPr>
                <w:r>
                  <w:rPr>
                    <w:rFonts w:hint="eastAsia"/>
                    <w:szCs w:val="21"/>
                  </w:rPr>
                  <w:t>3</w:t>
                </w:r>
                <w:r>
                  <w:rPr>
                    <w:szCs w:val="21"/>
                  </w:rPr>
                  <w:t>至</w:t>
                </w:r>
                <w:r>
                  <w:rPr>
                    <w:rFonts w:hint="eastAsia"/>
                    <w:szCs w:val="21"/>
                  </w:rPr>
                  <w:t>4</w:t>
                </w:r>
                <w:r>
                  <w:rPr>
                    <w:szCs w:val="21"/>
                  </w:rPr>
                  <w:t>年</w:t>
                </w:r>
              </w:p>
            </w:tc>
            <w:sdt>
              <w:sdtPr>
                <w:rPr>
                  <w:szCs w:val="21"/>
                </w:rPr>
                <w:alias w:val="其他应收款三至四年账面余额"/>
                <w:tag w:val="_GBC_560e2a5482904d3095a1da34fe62ba00"/>
                <w:id w:val="1867015450"/>
                <w:lock w:val="sdtLocked"/>
                <w:placeholder>
                  <w:docPart w:val="GBC11111111111111111111111111111"/>
                </w:placeholder>
                <w:showingPlcHdr/>
              </w:sdtPr>
              <w:sdtContent>
                <w:tc>
                  <w:tcPr>
                    <w:tcW w:w="1007"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其他应收款三至四年坏账准备"/>
                <w:tag w:val="_GBC_b3a80e95895f4cbbb6f1813682eec344"/>
                <w:id w:val="15967395"/>
                <w:lock w:val="sdtLocked"/>
                <w:placeholder>
                  <w:docPart w:val="GBC11111111111111111111111111111"/>
                </w:placeholder>
                <w:showingPlcHdr/>
              </w:sdtPr>
              <w:sdtContent>
                <w:tc>
                  <w:tcPr>
                    <w:tcW w:w="1007" w:type="pct"/>
                  </w:tcPr>
                  <w:p w:rsidR="00495287" w:rsidRDefault="008B2CD9">
                    <w:pPr>
                      <w:jc w:val="right"/>
                      <w:rPr>
                        <w:szCs w:val="21"/>
                      </w:rPr>
                    </w:pPr>
                    <w:r>
                      <w:rPr>
                        <w:rFonts w:hint="eastAsia"/>
                        <w:color w:val="0000FF"/>
                        <w:szCs w:val="21"/>
                      </w:rPr>
                      <w:t xml:space="preserve">　</w:t>
                    </w:r>
                  </w:p>
                </w:tc>
              </w:sdtContent>
            </w:sdt>
            <w:sdt>
              <w:sdtPr>
                <w:rPr>
                  <w:szCs w:val="21"/>
                </w:rPr>
                <w:alias w:val="其他应收款三至四年坏账准备比例"/>
                <w:tag w:val="_GBC_548ba6c8a3ed4ce3b2bac63d352d91d9"/>
                <w:id w:val="1769121192"/>
                <w:lock w:val="sdtLocked"/>
                <w:placeholder>
                  <w:docPart w:val="GBC11111111111111111111111111111"/>
                </w:placeholder>
                <w:showingPlcHdr/>
              </w:sdtPr>
              <w:sdtContent>
                <w:tc>
                  <w:tcPr>
                    <w:tcW w:w="1013" w:type="pct"/>
                  </w:tcPr>
                  <w:p w:rsidR="00495287" w:rsidRDefault="008B2CD9">
                    <w:pPr>
                      <w:jc w:val="right"/>
                      <w:rPr>
                        <w:szCs w:val="21"/>
                      </w:rPr>
                    </w:pPr>
                    <w:r>
                      <w:rPr>
                        <w:rFonts w:hint="eastAsia"/>
                        <w:color w:val="0000FF"/>
                        <w:szCs w:val="21"/>
                      </w:rPr>
                      <w:t xml:space="preserve">　</w:t>
                    </w:r>
                  </w:p>
                </w:tc>
              </w:sdtContent>
            </w:sdt>
          </w:tr>
          <w:tr w:rsidR="00495287" w:rsidTr="00A77D13">
            <w:trPr>
              <w:jc w:val="center"/>
            </w:trPr>
            <w:tc>
              <w:tcPr>
                <w:tcW w:w="1974" w:type="pct"/>
                <w:shd w:val="clear" w:color="auto" w:fill="auto"/>
              </w:tcPr>
              <w:p w:rsidR="00495287" w:rsidRDefault="008B2CD9">
                <w:pPr>
                  <w:rPr>
                    <w:szCs w:val="21"/>
                  </w:rPr>
                </w:pPr>
                <w:r>
                  <w:rPr>
                    <w:rFonts w:hint="eastAsia"/>
                    <w:szCs w:val="21"/>
                  </w:rPr>
                  <w:t>4</w:t>
                </w:r>
                <w:r>
                  <w:rPr>
                    <w:szCs w:val="21"/>
                  </w:rPr>
                  <w:t>至</w:t>
                </w:r>
                <w:r>
                  <w:rPr>
                    <w:rFonts w:hint="eastAsia"/>
                    <w:szCs w:val="21"/>
                  </w:rPr>
                  <w:t>5</w:t>
                </w:r>
                <w:r>
                  <w:rPr>
                    <w:szCs w:val="21"/>
                  </w:rPr>
                  <w:t>年</w:t>
                </w:r>
              </w:p>
            </w:tc>
            <w:sdt>
              <w:sdtPr>
                <w:rPr>
                  <w:szCs w:val="21"/>
                </w:rPr>
                <w:alias w:val="其他应收款四至五年账面余额"/>
                <w:tag w:val="_GBC_b1c5ad7096d34166ab9ea6ff4fa3073b"/>
                <w:id w:val="-2094085258"/>
                <w:lock w:val="sdtLocked"/>
                <w:placeholder>
                  <w:docPart w:val="GBC11111111111111111111111111111"/>
                </w:placeholder>
                <w:showingPlcHdr/>
              </w:sdtPr>
              <w:sdtContent>
                <w:tc>
                  <w:tcPr>
                    <w:tcW w:w="1007"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其他应收款四至五年坏账准备"/>
                <w:tag w:val="_GBC_96c363cdf0904af68da91157c82b8de3"/>
                <w:id w:val="-621145266"/>
                <w:lock w:val="sdtLocked"/>
                <w:placeholder>
                  <w:docPart w:val="GBC11111111111111111111111111111"/>
                </w:placeholder>
                <w:showingPlcHdr/>
              </w:sdtPr>
              <w:sdtContent>
                <w:tc>
                  <w:tcPr>
                    <w:tcW w:w="1007" w:type="pct"/>
                  </w:tcPr>
                  <w:p w:rsidR="00495287" w:rsidRDefault="008B2CD9">
                    <w:pPr>
                      <w:jc w:val="right"/>
                      <w:rPr>
                        <w:szCs w:val="21"/>
                      </w:rPr>
                    </w:pPr>
                    <w:r>
                      <w:rPr>
                        <w:rFonts w:hint="eastAsia"/>
                        <w:color w:val="0000FF"/>
                        <w:szCs w:val="21"/>
                      </w:rPr>
                      <w:t xml:space="preserve">　</w:t>
                    </w:r>
                  </w:p>
                </w:tc>
              </w:sdtContent>
            </w:sdt>
            <w:sdt>
              <w:sdtPr>
                <w:rPr>
                  <w:szCs w:val="21"/>
                </w:rPr>
                <w:alias w:val="其他应收款四至五年坏账准备比例"/>
                <w:tag w:val="_GBC_433f5993457d439f81c5900373191996"/>
                <w:id w:val="-749888655"/>
                <w:lock w:val="sdtLocked"/>
                <w:placeholder>
                  <w:docPart w:val="GBC11111111111111111111111111111"/>
                </w:placeholder>
                <w:showingPlcHdr/>
              </w:sdtPr>
              <w:sdtContent>
                <w:tc>
                  <w:tcPr>
                    <w:tcW w:w="1013" w:type="pct"/>
                  </w:tcPr>
                  <w:p w:rsidR="00495287" w:rsidRDefault="008B2CD9">
                    <w:pPr>
                      <w:jc w:val="right"/>
                      <w:rPr>
                        <w:szCs w:val="21"/>
                      </w:rPr>
                    </w:pPr>
                    <w:r>
                      <w:rPr>
                        <w:rFonts w:hint="eastAsia"/>
                        <w:color w:val="0000FF"/>
                        <w:szCs w:val="21"/>
                      </w:rPr>
                      <w:t xml:space="preserve">　</w:t>
                    </w:r>
                  </w:p>
                </w:tc>
              </w:sdtContent>
            </w:sdt>
          </w:tr>
          <w:tr w:rsidR="00495287" w:rsidTr="00A77D13">
            <w:trPr>
              <w:jc w:val="center"/>
            </w:trPr>
            <w:tc>
              <w:tcPr>
                <w:tcW w:w="1974" w:type="pct"/>
                <w:shd w:val="clear" w:color="auto" w:fill="auto"/>
              </w:tcPr>
              <w:p w:rsidR="00495287" w:rsidRDefault="008B2CD9">
                <w:pPr>
                  <w:rPr>
                    <w:szCs w:val="21"/>
                  </w:rPr>
                </w:pPr>
                <w:r>
                  <w:rPr>
                    <w:rFonts w:hint="eastAsia"/>
                    <w:szCs w:val="21"/>
                  </w:rPr>
                  <w:t>5</w:t>
                </w:r>
                <w:r>
                  <w:rPr>
                    <w:szCs w:val="21"/>
                  </w:rPr>
                  <w:t>年以上</w:t>
                </w:r>
              </w:p>
            </w:tc>
            <w:sdt>
              <w:sdtPr>
                <w:rPr>
                  <w:szCs w:val="21"/>
                </w:rPr>
                <w:alias w:val="其他应收款五年以上账面余额"/>
                <w:tag w:val="_GBC_c3af7e686b224976bc74c460707ec27b"/>
                <w:id w:val="-1605727349"/>
                <w:lock w:val="sdtLocked"/>
                <w:placeholder>
                  <w:docPart w:val="GBC11111111111111111111111111111"/>
                </w:placeholder>
                <w:showingPlcHdr/>
              </w:sdtPr>
              <w:sdtContent>
                <w:tc>
                  <w:tcPr>
                    <w:tcW w:w="1007" w:type="pct"/>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其他应收款五年以上坏账准备"/>
                <w:tag w:val="_GBC_634ed5c37497416ea77041a4666f2ab0"/>
                <w:id w:val="-1130707756"/>
                <w:lock w:val="sdtLocked"/>
                <w:placeholder>
                  <w:docPart w:val="GBC11111111111111111111111111111"/>
                </w:placeholder>
                <w:showingPlcHdr/>
              </w:sdtPr>
              <w:sdtContent>
                <w:tc>
                  <w:tcPr>
                    <w:tcW w:w="1007" w:type="pct"/>
                  </w:tcPr>
                  <w:p w:rsidR="00495287" w:rsidRDefault="008B2CD9">
                    <w:pPr>
                      <w:jc w:val="right"/>
                      <w:rPr>
                        <w:szCs w:val="21"/>
                      </w:rPr>
                    </w:pPr>
                    <w:r>
                      <w:rPr>
                        <w:rFonts w:hint="eastAsia"/>
                        <w:color w:val="0000FF"/>
                        <w:szCs w:val="21"/>
                      </w:rPr>
                      <w:t xml:space="preserve">　</w:t>
                    </w:r>
                  </w:p>
                </w:tc>
              </w:sdtContent>
            </w:sdt>
            <w:sdt>
              <w:sdtPr>
                <w:rPr>
                  <w:szCs w:val="21"/>
                </w:rPr>
                <w:alias w:val="其他应收款五年以上坏账准备比例"/>
                <w:tag w:val="_GBC_0162c5ffeac4411b85b26ae41c6a8c35"/>
                <w:id w:val="1305430619"/>
                <w:lock w:val="sdtLocked"/>
                <w:placeholder>
                  <w:docPart w:val="GBC11111111111111111111111111111"/>
                </w:placeholder>
                <w:showingPlcHdr/>
              </w:sdtPr>
              <w:sdtContent>
                <w:tc>
                  <w:tcPr>
                    <w:tcW w:w="1013" w:type="pct"/>
                  </w:tcPr>
                  <w:p w:rsidR="00495287" w:rsidRDefault="008B2CD9">
                    <w:pPr>
                      <w:jc w:val="right"/>
                      <w:rPr>
                        <w:szCs w:val="21"/>
                      </w:rPr>
                    </w:pPr>
                    <w:r>
                      <w:rPr>
                        <w:rFonts w:hint="eastAsia"/>
                        <w:color w:val="0000FF"/>
                        <w:szCs w:val="21"/>
                      </w:rPr>
                      <w:t xml:space="preserve">　</w:t>
                    </w:r>
                  </w:p>
                </w:tc>
              </w:sdtContent>
            </w:sdt>
          </w:tr>
          <w:tr w:rsidR="00495287" w:rsidTr="00747106">
            <w:trPr>
              <w:jc w:val="center"/>
            </w:trPr>
            <w:tc>
              <w:tcPr>
                <w:tcW w:w="1974" w:type="pct"/>
                <w:shd w:val="clear" w:color="auto" w:fill="auto"/>
                <w:vAlign w:val="center"/>
              </w:tcPr>
              <w:p w:rsidR="00495287" w:rsidRDefault="008B2CD9">
                <w:pPr>
                  <w:jc w:val="center"/>
                  <w:rPr>
                    <w:szCs w:val="21"/>
                  </w:rPr>
                </w:pPr>
                <w:r>
                  <w:rPr>
                    <w:szCs w:val="21"/>
                  </w:rPr>
                  <w:t>合计</w:t>
                </w:r>
              </w:p>
            </w:tc>
            <w:sdt>
              <w:sdtPr>
                <w:rPr>
                  <w:szCs w:val="21"/>
                </w:rPr>
                <w:alias w:val="单项金额不重大但按信用风险特征组合后该组合的风险较大的其他应收账款合计"/>
                <w:tag w:val="_GBC_627060d6e4514f6c8fc89af2250a031b"/>
                <w:id w:val="-776404397"/>
                <w:lock w:val="sdtLocked"/>
                <w:placeholder>
                  <w:docPart w:val="GBC11111111111111111111111111111"/>
                </w:placeholder>
              </w:sdtPr>
              <w:sdtContent>
                <w:tc>
                  <w:tcPr>
                    <w:tcW w:w="1007" w:type="pct"/>
                    <w:shd w:val="clear" w:color="auto" w:fill="auto"/>
                  </w:tcPr>
                  <w:p w:rsidR="00495287" w:rsidRDefault="005D1DDB">
                    <w:pPr>
                      <w:jc w:val="right"/>
                      <w:rPr>
                        <w:szCs w:val="21"/>
                      </w:rPr>
                    </w:pPr>
                    <w:r>
                      <w:rPr>
                        <w:szCs w:val="21"/>
                      </w:rPr>
                      <w:t>1,036,417.98</w:t>
                    </w:r>
                  </w:p>
                </w:tc>
              </w:sdtContent>
            </w:sdt>
            <w:sdt>
              <w:sdtPr>
                <w:rPr>
                  <w:szCs w:val="21"/>
                </w:rPr>
                <w:alias w:val="单项金额不重大但按信用风险特征组合后该组合的风险较大的其他应收账款计提的坏账准备合计"/>
                <w:tag w:val="_GBC_ed4f3bb8cb004a9db215367546069ce4"/>
                <w:id w:val="1722011669"/>
                <w:lock w:val="sdtLocked"/>
                <w:placeholder>
                  <w:docPart w:val="GBC11111111111111111111111111111"/>
                </w:placeholder>
              </w:sdtPr>
              <w:sdtContent>
                <w:tc>
                  <w:tcPr>
                    <w:tcW w:w="1007" w:type="pct"/>
                  </w:tcPr>
                  <w:p w:rsidR="00495287" w:rsidRDefault="005D1DDB">
                    <w:pPr>
                      <w:jc w:val="right"/>
                      <w:rPr>
                        <w:szCs w:val="21"/>
                      </w:rPr>
                    </w:pPr>
                    <w:r>
                      <w:rPr>
                        <w:szCs w:val="21"/>
                      </w:rPr>
                      <w:t>491,579.04</w:t>
                    </w:r>
                  </w:p>
                </w:tc>
              </w:sdtContent>
            </w:sdt>
            <w:sdt>
              <w:sdtPr>
                <w:rPr>
                  <w:szCs w:val="21"/>
                </w:rPr>
                <w:alias w:val="其他应收款坏账准备合计比例"/>
                <w:tag w:val="_GBC_ac6fae4c87804af39d4e114ba238488b"/>
                <w:id w:val="345449987"/>
                <w:lock w:val="sdtLocked"/>
                <w:placeholder>
                  <w:docPart w:val="GBC11111111111111111111111111111"/>
                </w:placeholder>
                <w:showingPlcHdr/>
              </w:sdtPr>
              <w:sdtContent>
                <w:tc>
                  <w:tcPr>
                    <w:tcW w:w="1013" w:type="pct"/>
                  </w:tcPr>
                  <w:p w:rsidR="00495287" w:rsidRDefault="008B2CD9">
                    <w:pPr>
                      <w:jc w:val="right"/>
                      <w:rPr>
                        <w:szCs w:val="21"/>
                      </w:rPr>
                    </w:pPr>
                    <w:r>
                      <w:rPr>
                        <w:rFonts w:hint="eastAsia"/>
                        <w:color w:val="333399"/>
                      </w:rPr>
                      <w:t xml:space="preserve">　</w:t>
                    </w:r>
                  </w:p>
                </w:tc>
              </w:sdtContent>
            </w:sdt>
          </w:tr>
        </w:tbl>
        <w:p w:rsidR="00495287" w:rsidRDefault="008B2CD9">
          <w:pPr>
            <w:rPr>
              <w:szCs w:val="21"/>
            </w:rPr>
          </w:pPr>
          <w:r>
            <w:rPr>
              <w:rFonts w:hint="eastAsia"/>
              <w:szCs w:val="21"/>
            </w:rPr>
            <w:t>确定该组合依据的</w:t>
          </w:r>
          <w:r>
            <w:rPr>
              <w:szCs w:val="21"/>
            </w:rPr>
            <w:t>说明：</w:t>
          </w:r>
        </w:p>
        <w:sdt>
          <w:sdtPr>
            <w:rPr>
              <w:szCs w:val="21"/>
            </w:rPr>
            <w:alias w:val="按账龄分析法计提坏账准备的其他应收款确定该组合依据的说明"/>
            <w:tag w:val="_GBC_c43b6e1f1ab1497ab9717932f4fd63d1"/>
            <w:id w:val="-2010432602"/>
            <w:lock w:val="sdtLocked"/>
            <w:placeholder>
              <w:docPart w:val="GBC22222222222222222222222222222"/>
            </w:placeholder>
            <w:showingPlcHdr/>
          </w:sdtPr>
          <w:sdtContent>
            <w:p w:rsidR="00495287" w:rsidRDefault="008B2CD9">
              <w:pPr>
                <w:rPr>
                  <w:szCs w:val="21"/>
                </w:rPr>
              </w:pPr>
              <w:r>
                <w:rPr>
                  <w:rFonts w:hint="eastAsia"/>
                  <w:color w:val="0000FF"/>
                  <w:szCs w:val="21"/>
                  <w:u w:val="single"/>
                </w:rPr>
                <w:t xml:space="preserve">　　　</w:t>
              </w:r>
            </w:p>
          </w:sdtContent>
        </w:sdt>
        <w:p w:rsidR="00495287" w:rsidRDefault="00AF0C68">
          <w:pPr>
            <w:rPr>
              <w:szCs w:val="21"/>
            </w:rPr>
          </w:pPr>
        </w:p>
      </w:sdtContent>
    </w:sdt>
    <w:sdt>
      <w:sdtPr>
        <w:rPr>
          <w:szCs w:val="21"/>
        </w:rPr>
        <w:tag w:val="_GBC_05f8c9f11b8c4595a6380f2f337f34c8"/>
        <w:id w:val="-1515762556"/>
        <w:lock w:val="sdtLocked"/>
        <w:placeholder>
          <w:docPart w:val="GBC22222222222222222222222222222"/>
        </w:placeholder>
      </w:sdtPr>
      <w:sdtContent>
        <w:p w:rsidR="00495287" w:rsidRDefault="008B2CD9">
          <w:pPr>
            <w:spacing w:before="60" w:after="60"/>
            <w:rPr>
              <w:szCs w:val="21"/>
            </w:rPr>
          </w:pPr>
          <w:r>
            <w:rPr>
              <w:rFonts w:hint="eastAsia"/>
              <w:szCs w:val="21"/>
            </w:rPr>
            <w:t>组合中，采用余额百分比法计提坏账准备的其他应收款：</w:t>
          </w:r>
        </w:p>
        <w:sdt>
          <w:sdtPr>
            <w:rPr>
              <w:szCs w:val="21"/>
            </w:rPr>
            <w:alias w:val="是否适用：母公司组合中，采用余额百分比法计提坏账准备的其他应收账款"/>
            <w:tag w:val="_GBC_fd6f8dd8b0db499f829b29e121a6fd95"/>
            <w:id w:val="662595314"/>
            <w:lock w:val="sdtLocked"/>
            <w:placeholder>
              <w:docPart w:val="GBC22222222222222222222222222222"/>
            </w:placeholder>
          </w:sdtPr>
          <w:sdtContent>
            <w:p w:rsidR="005D1DDB" w:rsidRDefault="008B2CD9" w:rsidP="005D1DDB">
              <w:pPr>
                <w:tabs>
                  <w:tab w:val="left" w:pos="9720"/>
                </w:tabs>
                <w:ind w:rightChars="-673" w:right="-1413"/>
                <w:rPr>
                  <w:szCs w:val="21"/>
                </w:rPr>
              </w:pPr>
              <w:r>
                <w:rPr>
                  <w:szCs w:val="21"/>
                </w:rPr>
                <w:fldChar w:fldCharType="begin"/>
              </w:r>
              <w:r w:rsidR="005D1DDB">
                <w:rPr>
                  <w:szCs w:val="21"/>
                </w:rPr>
                <w:instrText xml:space="preserve"> MACROBUTTON  SnrToggleCheckbox □适用 </w:instrText>
              </w:r>
              <w:r>
                <w:rPr>
                  <w:szCs w:val="21"/>
                </w:rPr>
                <w:fldChar w:fldCharType="end"/>
              </w:r>
              <w:r>
                <w:rPr>
                  <w:szCs w:val="21"/>
                </w:rPr>
                <w:fldChar w:fldCharType="begin"/>
              </w:r>
              <w:r w:rsidR="005D1DDB">
                <w:rPr>
                  <w:szCs w:val="21"/>
                </w:rPr>
                <w:instrText xml:space="preserve"> MACROBUTTON  SnrToggleCheckbox √不适用 </w:instrText>
              </w:r>
              <w:r>
                <w:rPr>
                  <w:szCs w:val="21"/>
                </w:rPr>
                <w:fldChar w:fldCharType="end"/>
              </w:r>
            </w:p>
          </w:sdtContent>
        </w:sdt>
        <w:p w:rsidR="00495287" w:rsidRDefault="00495287">
          <w:pPr>
            <w:rPr>
              <w:szCs w:val="21"/>
            </w:rPr>
          </w:pPr>
        </w:p>
        <w:p w:rsidR="00495287" w:rsidRDefault="00AF0C68">
          <w:pPr>
            <w:rPr>
              <w:szCs w:val="21"/>
            </w:rPr>
          </w:pPr>
        </w:p>
      </w:sdtContent>
    </w:sdt>
    <w:sdt>
      <w:sdtPr>
        <w:rPr>
          <w:szCs w:val="21"/>
        </w:rPr>
        <w:tag w:val="_GBC_a5e67ce8345a4a69b6cd65bd1a534d71"/>
        <w:id w:val="-470979328"/>
        <w:lock w:val="sdtLocked"/>
        <w:placeholder>
          <w:docPart w:val="GBC22222222222222222222222222222"/>
        </w:placeholder>
      </w:sdtPr>
      <w:sdtContent>
        <w:p w:rsidR="00495287" w:rsidRDefault="008B2CD9">
          <w:pPr>
            <w:spacing w:before="60" w:after="60"/>
            <w:rPr>
              <w:szCs w:val="21"/>
            </w:rPr>
          </w:pPr>
          <w:r>
            <w:rPr>
              <w:rFonts w:hint="eastAsia"/>
              <w:szCs w:val="21"/>
            </w:rPr>
            <w:t>组合中，采用其他方法计提坏账准备的其他应收款：</w:t>
          </w:r>
        </w:p>
        <w:sdt>
          <w:sdtPr>
            <w:rPr>
              <w:szCs w:val="21"/>
            </w:rPr>
            <w:alias w:val="采用其他方法计提坏账准备的其他应收款的说明"/>
            <w:tag w:val="_GBC_63ef30d3d3cd4468ad84da1c59e949b1"/>
            <w:id w:val="-1249582396"/>
            <w:lock w:val="sdtLocked"/>
            <w:placeholder>
              <w:docPart w:val="GBC22222222222222222222222222222"/>
            </w:placeholder>
            <w:showingPlcHdr/>
          </w:sdtPr>
          <w:sdtContent>
            <w:p w:rsidR="00495287" w:rsidRDefault="008B2CD9">
              <w:pPr>
                <w:rPr>
                  <w:szCs w:val="21"/>
                </w:rPr>
              </w:pPr>
              <w:r>
                <w:rPr>
                  <w:rFonts w:hint="eastAsia"/>
                  <w:color w:val="0000FF"/>
                  <w:szCs w:val="21"/>
                  <w:u w:val="single"/>
                </w:rPr>
                <w:t xml:space="preserve">　　　</w:t>
              </w:r>
            </w:p>
          </w:sdtContent>
        </w:sdt>
      </w:sdtContent>
    </w:sdt>
    <w:p w:rsidR="00495287" w:rsidRDefault="00495287">
      <w:pPr>
        <w:rPr>
          <w:szCs w:val="21"/>
        </w:rPr>
      </w:pPr>
    </w:p>
    <w:sdt>
      <w:sdtPr>
        <w:rPr>
          <w:rFonts w:ascii="宋体" w:hAnsi="宋体" w:cs="宋体"/>
          <w:b w:val="0"/>
          <w:bCs w:val="0"/>
          <w:kern w:val="0"/>
          <w:szCs w:val="24"/>
        </w:rPr>
        <w:tag w:val="_GBC_84be6eef0da64b17b21c4f88ae994780"/>
        <w:id w:val="-789355779"/>
        <w:lock w:val="sdtLocked"/>
        <w:placeholder>
          <w:docPart w:val="GBC22222222222222222222222222222"/>
        </w:placeholder>
      </w:sdtPr>
      <w:sdtEndPr>
        <w:rPr>
          <w:rFonts w:ascii="Times New Roman" w:hAnsi="Times New Roman" w:hint="eastAsia"/>
        </w:rPr>
      </w:sdtEndPr>
      <w:sdtContent>
        <w:p w:rsidR="00495287" w:rsidRDefault="008B2CD9">
          <w:pPr>
            <w:pStyle w:val="4"/>
            <w:numPr>
              <w:ilvl w:val="0"/>
              <w:numId w:val="117"/>
            </w:numPr>
          </w:pPr>
          <w:r w:rsidRPr="00A20FB2">
            <w:rPr>
              <w:rFonts w:hint="eastAsia"/>
            </w:rPr>
            <w:t>本期</w:t>
          </w:r>
          <w:r w:rsidRPr="00A20FB2">
            <w:rPr>
              <w:rFonts w:ascii="宋体" w:hAnsi="宋体" w:hint="eastAsia"/>
              <w:szCs w:val="21"/>
            </w:rPr>
            <w:t>计提</w:t>
          </w:r>
          <w:r w:rsidRPr="00A20FB2">
            <w:rPr>
              <w:rFonts w:hint="eastAsia"/>
            </w:rPr>
            <w:t>、收回或转回的坏账</w:t>
          </w:r>
          <w:r>
            <w:rPr>
              <w:rFonts w:hint="eastAsia"/>
            </w:rPr>
            <w:t>准备情况：</w:t>
          </w:r>
        </w:p>
        <w:p w:rsidR="00495287" w:rsidRDefault="008B2CD9">
          <w:r>
            <w:rPr>
              <w:rFonts w:hint="eastAsia"/>
            </w:rPr>
            <w:t>本期计提坏账准备金额</w:t>
          </w:r>
          <w:sdt>
            <w:sdtPr>
              <w:rPr>
                <w:rFonts w:hint="eastAsia"/>
              </w:rPr>
              <w:alias w:val="其他应收款计提坏账准备金额"/>
              <w:tag w:val="_GBC_9ee5ac973b3844d69e723dc76bd41558"/>
              <w:id w:val="-400283223"/>
              <w:lock w:val="sdtLocked"/>
              <w:placeholder>
                <w:docPart w:val="GBC22222222222222222222222222222"/>
              </w:placeholder>
            </w:sdtPr>
            <w:sdtContent>
              <w:r w:rsidR="00F4090F">
                <w:rPr>
                  <w:rFonts w:hint="eastAsia"/>
                </w:rPr>
                <w:t>0</w:t>
              </w:r>
            </w:sdtContent>
          </w:sdt>
          <w:r>
            <w:t>元；本期收回或转回坏账准备金额</w:t>
          </w:r>
          <w:sdt>
            <w:sdtPr>
              <w:alias w:val="其他应收款收回或转回坏账准备金额"/>
              <w:tag w:val="_GBC_fef53e5b79bf43f9878633e38b272fd0"/>
              <w:id w:val="2127190234"/>
              <w:lock w:val="sdtLocked"/>
              <w:placeholder>
                <w:docPart w:val="GBC22222222222222222222222222222"/>
              </w:placeholder>
            </w:sdtPr>
            <w:sdtContent>
              <w:r w:rsidR="005D1DDB" w:rsidRPr="006D5CFF">
                <w:t>553.85</w:t>
              </w:r>
            </w:sdtContent>
          </w:sdt>
          <w:r>
            <w:t>元。</w:t>
          </w:r>
        </w:p>
        <w:p w:rsidR="00495287" w:rsidRDefault="008B2CD9">
          <w:r>
            <w:rPr>
              <w:rFonts w:hint="eastAsia"/>
            </w:rPr>
            <w:t>其中本期坏账准备转回或收回金额重要的：</w:t>
          </w:r>
        </w:p>
        <w:p w:rsidR="00495287" w:rsidRDefault="008B2CD9">
          <w:pPr>
            <w:jc w:val="right"/>
            <w:rPr>
              <w:highlight w:val="yellow"/>
            </w:rPr>
          </w:pPr>
          <w:r>
            <w:rPr>
              <w:rFonts w:hint="eastAsia"/>
            </w:rPr>
            <w:t>单位：</w:t>
          </w:r>
          <w:sdt>
            <w:sdtPr>
              <w:rPr>
                <w:rFonts w:hint="eastAsia"/>
              </w:rPr>
              <w:alias w:val="单位：母公司其他转回或收回情况"/>
              <w:tag w:val="_GBC_ea5e5ed8c7e041bfb42910fb8a4748a4"/>
              <w:id w:val="-29669264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rPr>
                <w:t>元</w:t>
              </w:r>
            </w:sdtContent>
          </w:sdt>
          <w:r>
            <w:rPr>
              <w:rFonts w:hint="eastAsia"/>
            </w:rPr>
            <w:t xml:space="preserve">  币种：</w:t>
          </w:r>
          <w:sdt>
            <w:sdtPr>
              <w:rPr>
                <w:rFonts w:hint="eastAsia"/>
              </w:rPr>
              <w:alias w:val="币种：母公司其他转回或收回情况"/>
              <w:tag w:val="_GBC_f24ba42aecd14ec0ba426959551933d1"/>
              <w:id w:val="-9194141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1"/>
            <w:gridCol w:w="3055"/>
            <w:gridCol w:w="3053"/>
          </w:tblGrid>
          <w:tr w:rsidR="00495287" w:rsidTr="000A1026">
            <w:tc>
              <w:tcPr>
                <w:tcW w:w="1625" w:type="pct"/>
                <w:vAlign w:val="center"/>
              </w:tcPr>
              <w:p w:rsidR="00495287" w:rsidRDefault="008B2CD9">
                <w:pPr>
                  <w:jc w:val="center"/>
                  <w:rPr>
                    <w:szCs w:val="21"/>
                  </w:rPr>
                </w:pPr>
                <w:r>
                  <w:rPr>
                    <w:rFonts w:hint="eastAsia"/>
                    <w:szCs w:val="21"/>
                  </w:rPr>
                  <w:t>单位名称</w:t>
                </w:r>
              </w:p>
            </w:tc>
            <w:tc>
              <w:tcPr>
                <w:tcW w:w="1688" w:type="pct"/>
                <w:vAlign w:val="center"/>
              </w:tcPr>
              <w:p w:rsidR="00495287" w:rsidRDefault="008B2CD9">
                <w:pPr>
                  <w:jc w:val="center"/>
                  <w:rPr>
                    <w:szCs w:val="21"/>
                  </w:rPr>
                </w:pPr>
                <w:r>
                  <w:rPr>
                    <w:rFonts w:hint="eastAsia"/>
                    <w:szCs w:val="21"/>
                  </w:rPr>
                  <w:t>转回或收回金额</w:t>
                </w:r>
              </w:p>
            </w:tc>
            <w:tc>
              <w:tcPr>
                <w:tcW w:w="1688" w:type="pct"/>
                <w:vAlign w:val="center"/>
              </w:tcPr>
              <w:p w:rsidR="00495287" w:rsidRDefault="008B2CD9">
                <w:pPr>
                  <w:jc w:val="center"/>
                  <w:rPr>
                    <w:szCs w:val="21"/>
                  </w:rPr>
                </w:pPr>
                <w:r>
                  <w:rPr>
                    <w:rFonts w:hint="eastAsia"/>
                    <w:szCs w:val="21"/>
                  </w:rPr>
                  <w:t>收回方式</w:t>
                </w:r>
              </w:p>
            </w:tc>
          </w:tr>
          <w:sdt>
            <w:sdtPr>
              <w:rPr>
                <w:szCs w:val="21"/>
              </w:rPr>
              <w:alias w:val="转回或收回的其他应收账款明细"/>
              <w:tag w:val="_GBC_43298b3fe67e4c70857b7c6e2e299cba"/>
              <w:id w:val="1761022707"/>
              <w:lock w:val="sdtLocked"/>
              <w:placeholder>
                <w:docPart w:val="GBC11111111111111111111111111111"/>
              </w:placeholder>
            </w:sdtPr>
            <w:sdtContent>
              <w:tr w:rsidR="00495287" w:rsidTr="000A1026">
                <w:sdt>
                  <w:sdtPr>
                    <w:rPr>
                      <w:szCs w:val="21"/>
                    </w:rPr>
                    <w:alias w:val="转回或收回的其他应收账款明细-单位名称"/>
                    <w:tag w:val="_GBC_f04e348c45c647deb2bc162b3f40de36"/>
                    <w:id w:val="-972366150"/>
                    <w:lock w:val="sdtLocked"/>
                    <w:placeholder>
                      <w:docPart w:val="GBC11111111111111111111111111111"/>
                    </w:placeholder>
                    <w:showingPlcHdr/>
                  </w:sdtPr>
                  <w:sdtContent>
                    <w:tc>
                      <w:tcPr>
                        <w:tcW w:w="1625" w:type="pct"/>
                      </w:tcPr>
                      <w:p w:rsidR="00495287" w:rsidRDefault="008B2CD9">
                        <w:pPr>
                          <w:rPr>
                            <w:color w:val="008000"/>
                            <w:szCs w:val="21"/>
                          </w:rPr>
                        </w:pPr>
                        <w:r>
                          <w:rPr>
                            <w:rFonts w:hint="eastAsia"/>
                            <w:color w:val="333399"/>
                          </w:rPr>
                          <w:t xml:space="preserve">　</w:t>
                        </w:r>
                      </w:p>
                    </w:tc>
                  </w:sdtContent>
                </w:sdt>
                <w:sdt>
                  <w:sdtPr>
                    <w:rPr>
                      <w:szCs w:val="21"/>
                    </w:rPr>
                    <w:alias w:val="转回或收回的其他应收账款明细-转回或收回金额"/>
                    <w:tag w:val="_GBC_ecfa26eaa0f344baac288759a45fe5d2"/>
                    <w:id w:val="-549841387"/>
                    <w:lock w:val="sdtLocked"/>
                    <w:placeholder>
                      <w:docPart w:val="GBC11111111111111111111111111111"/>
                    </w:placeholder>
                    <w:showingPlcHdr/>
                  </w:sdtPr>
                  <w:sdtContent>
                    <w:tc>
                      <w:tcPr>
                        <w:tcW w:w="1688" w:type="pct"/>
                      </w:tcPr>
                      <w:p w:rsidR="00495287" w:rsidRDefault="008B2CD9">
                        <w:pPr>
                          <w:jc w:val="right"/>
                          <w:rPr>
                            <w:color w:val="008000"/>
                            <w:szCs w:val="21"/>
                          </w:rPr>
                        </w:pPr>
                        <w:r>
                          <w:rPr>
                            <w:rStyle w:val="af5"/>
                            <w:rFonts w:hint="eastAsia"/>
                          </w:rPr>
                          <w:t xml:space="preserve">　</w:t>
                        </w:r>
                      </w:p>
                    </w:tc>
                  </w:sdtContent>
                </w:sdt>
                <w:tc>
                  <w:tcPr>
                    <w:tcW w:w="1688" w:type="pct"/>
                  </w:tcPr>
                  <w:p w:rsidR="00495287" w:rsidRDefault="00AF0C68">
                    <w:pPr>
                      <w:rPr>
                        <w:szCs w:val="21"/>
                      </w:rPr>
                    </w:pPr>
                    <w:sdt>
                      <w:sdtPr>
                        <w:rPr>
                          <w:szCs w:val="21"/>
                        </w:rPr>
                        <w:alias w:val="转回或收回的其他应收账款明细-收回方式"/>
                        <w:tag w:val="_GBC_97e76c47fa7f4b7c9ec881c9b9726a5e"/>
                        <w:id w:val="2143067272"/>
                        <w:lock w:val="sdtLocked"/>
                        <w:placeholder>
                          <w:docPart w:val="GBC11111111111111111111111111111"/>
                        </w:placeholder>
                        <w:showingPlcHdr/>
                      </w:sdtPr>
                      <w:sdtContent>
                        <w:r w:rsidR="008B2CD9">
                          <w:rPr>
                            <w:rFonts w:hint="eastAsia"/>
                            <w:color w:val="333399"/>
                          </w:rPr>
                          <w:t xml:space="preserve">　</w:t>
                        </w:r>
                      </w:sdtContent>
                    </w:sdt>
                  </w:p>
                </w:tc>
              </w:tr>
            </w:sdtContent>
          </w:sdt>
          <w:sdt>
            <w:sdtPr>
              <w:rPr>
                <w:szCs w:val="21"/>
              </w:rPr>
              <w:alias w:val="转回或收回的其他应收账款明细"/>
              <w:tag w:val="_GBC_43298b3fe67e4c70857b7c6e2e299cba"/>
              <w:id w:val="1296961796"/>
              <w:lock w:val="sdtLocked"/>
              <w:placeholder>
                <w:docPart w:val="GBC11111111111111111111111111111"/>
              </w:placeholder>
            </w:sdtPr>
            <w:sdtContent>
              <w:tr w:rsidR="00495287" w:rsidTr="000A1026">
                <w:sdt>
                  <w:sdtPr>
                    <w:rPr>
                      <w:szCs w:val="21"/>
                    </w:rPr>
                    <w:alias w:val="转回或收回的其他应收账款明细-单位名称"/>
                    <w:tag w:val="_GBC_f04e348c45c647deb2bc162b3f40de36"/>
                    <w:id w:val="959765566"/>
                    <w:lock w:val="sdtLocked"/>
                    <w:placeholder>
                      <w:docPart w:val="GBC11111111111111111111111111111"/>
                    </w:placeholder>
                    <w:showingPlcHdr/>
                  </w:sdtPr>
                  <w:sdtContent>
                    <w:tc>
                      <w:tcPr>
                        <w:tcW w:w="1625" w:type="pct"/>
                      </w:tcPr>
                      <w:p w:rsidR="00495287" w:rsidRDefault="008B2CD9">
                        <w:pPr>
                          <w:rPr>
                            <w:color w:val="008000"/>
                            <w:szCs w:val="21"/>
                          </w:rPr>
                        </w:pPr>
                        <w:r>
                          <w:rPr>
                            <w:rFonts w:hint="eastAsia"/>
                            <w:color w:val="333399"/>
                          </w:rPr>
                          <w:t xml:space="preserve">　</w:t>
                        </w:r>
                      </w:p>
                    </w:tc>
                  </w:sdtContent>
                </w:sdt>
                <w:sdt>
                  <w:sdtPr>
                    <w:rPr>
                      <w:szCs w:val="21"/>
                    </w:rPr>
                    <w:alias w:val="转回或收回的其他应收账款明细-转回或收回金额"/>
                    <w:tag w:val="_GBC_ecfa26eaa0f344baac288759a45fe5d2"/>
                    <w:id w:val="-1602103087"/>
                    <w:lock w:val="sdtLocked"/>
                    <w:placeholder>
                      <w:docPart w:val="GBC11111111111111111111111111111"/>
                    </w:placeholder>
                    <w:showingPlcHdr/>
                  </w:sdtPr>
                  <w:sdtContent>
                    <w:tc>
                      <w:tcPr>
                        <w:tcW w:w="1688" w:type="pct"/>
                      </w:tcPr>
                      <w:p w:rsidR="00495287" w:rsidRDefault="008B2CD9">
                        <w:pPr>
                          <w:jc w:val="right"/>
                          <w:rPr>
                            <w:color w:val="008000"/>
                            <w:szCs w:val="21"/>
                          </w:rPr>
                        </w:pPr>
                        <w:r>
                          <w:rPr>
                            <w:rStyle w:val="af5"/>
                            <w:rFonts w:hint="eastAsia"/>
                          </w:rPr>
                          <w:t xml:space="preserve">　</w:t>
                        </w:r>
                      </w:p>
                    </w:tc>
                  </w:sdtContent>
                </w:sdt>
                <w:tc>
                  <w:tcPr>
                    <w:tcW w:w="1688" w:type="pct"/>
                  </w:tcPr>
                  <w:p w:rsidR="00495287" w:rsidRDefault="00AF0C68">
                    <w:pPr>
                      <w:rPr>
                        <w:szCs w:val="21"/>
                      </w:rPr>
                    </w:pPr>
                    <w:sdt>
                      <w:sdtPr>
                        <w:rPr>
                          <w:szCs w:val="21"/>
                        </w:rPr>
                        <w:alias w:val="转回或收回的其他应收账款明细-收回方式"/>
                        <w:tag w:val="_GBC_97e76c47fa7f4b7c9ec881c9b9726a5e"/>
                        <w:id w:val="1107082745"/>
                        <w:lock w:val="sdtLocked"/>
                        <w:placeholder>
                          <w:docPart w:val="GBC11111111111111111111111111111"/>
                        </w:placeholder>
                        <w:showingPlcHdr/>
                      </w:sdtPr>
                      <w:sdtContent>
                        <w:r w:rsidR="008B2CD9">
                          <w:rPr>
                            <w:rFonts w:hint="eastAsia"/>
                            <w:color w:val="333399"/>
                          </w:rPr>
                          <w:t xml:space="preserve">　</w:t>
                        </w:r>
                      </w:sdtContent>
                    </w:sdt>
                  </w:p>
                </w:tc>
              </w:tr>
            </w:sdtContent>
          </w:sdt>
          <w:tr w:rsidR="00495287" w:rsidTr="000A1026">
            <w:tc>
              <w:tcPr>
                <w:tcW w:w="1625" w:type="pct"/>
                <w:vAlign w:val="center"/>
              </w:tcPr>
              <w:p w:rsidR="00495287" w:rsidRDefault="008B2CD9">
                <w:pPr>
                  <w:jc w:val="center"/>
                  <w:rPr>
                    <w:szCs w:val="21"/>
                  </w:rPr>
                </w:pPr>
                <w:r>
                  <w:rPr>
                    <w:szCs w:val="21"/>
                  </w:rPr>
                  <w:t>合计</w:t>
                </w:r>
              </w:p>
            </w:tc>
            <w:sdt>
              <w:sdtPr>
                <w:rPr>
                  <w:szCs w:val="21"/>
                </w:rPr>
                <w:alias w:val="本报告期其他应收款坏账准备转回或收回金额合计"/>
                <w:tag w:val="_GBC_47d625ecc5a641c3aed9ae4f5b9482ac"/>
                <w:id w:val="451138564"/>
                <w:lock w:val="sdtLocked"/>
                <w:placeholder>
                  <w:docPart w:val="GBC11111111111111111111111111111"/>
                </w:placeholder>
                <w:showingPlcHdr/>
              </w:sdtPr>
              <w:sdtContent>
                <w:tc>
                  <w:tcPr>
                    <w:tcW w:w="1688" w:type="pct"/>
                  </w:tcPr>
                  <w:p w:rsidR="00495287" w:rsidRDefault="008B2CD9">
                    <w:pPr>
                      <w:jc w:val="right"/>
                      <w:rPr>
                        <w:color w:val="008000"/>
                        <w:szCs w:val="21"/>
                      </w:rPr>
                    </w:pPr>
                    <w:r>
                      <w:rPr>
                        <w:rFonts w:hint="eastAsia"/>
                        <w:color w:val="333399"/>
                        <w:szCs w:val="21"/>
                      </w:rPr>
                      <w:t xml:space="preserve">　</w:t>
                    </w:r>
                  </w:p>
                </w:tc>
              </w:sdtContent>
            </w:sdt>
            <w:tc>
              <w:tcPr>
                <w:tcW w:w="1688" w:type="pct"/>
              </w:tcPr>
              <w:p w:rsidR="00495287" w:rsidRDefault="008B2CD9">
                <w:pPr>
                  <w:jc w:val="center"/>
                  <w:rPr>
                    <w:szCs w:val="21"/>
                  </w:rPr>
                </w:pPr>
                <w:r>
                  <w:rPr>
                    <w:rFonts w:hint="eastAsia"/>
                    <w:szCs w:val="21"/>
                  </w:rPr>
                  <w:t>/</w:t>
                </w:r>
              </w:p>
            </w:tc>
          </w:tr>
        </w:tbl>
        <w:p w:rsidR="00495287" w:rsidRDefault="008B2CD9">
          <w:pPr>
            <w:snapToGrid w:val="0"/>
            <w:spacing w:line="240" w:lineRule="atLeast"/>
            <w:ind w:rightChars="12" w:right="25"/>
            <w:rPr>
              <w:szCs w:val="21"/>
            </w:rPr>
          </w:pPr>
          <w:r>
            <w:rPr>
              <w:rFonts w:hint="eastAsia"/>
              <w:szCs w:val="21"/>
            </w:rPr>
            <w:t>其他说明</w:t>
          </w:r>
        </w:p>
        <w:sdt>
          <w:sdtPr>
            <w:rPr>
              <w:szCs w:val="21"/>
            </w:rPr>
            <w:alias w:val="其他应收账款坏账准备转回或收回金额重要的说明"/>
            <w:tag w:val="_GBC_edaa1886afc949b8b59bbd0bd32513de"/>
            <w:id w:val="-200478525"/>
            <w:lock w:val="sdtLocked"/>
            <w:placeholder>
              <w:docPart w:val="GBC22222222222222222222222222222"/>
            </w:placeholder>
            <w:showingPlcHdr/>
          </w:sdtPr>
          <w:sdtContent>
            <w:p w:rsidR="00495287" w:rsidRDefault="008B2CD9">
              <w:pPr>
                <w:snapToGrid w:val="0"/>
                <w:spacing w:line="240" w:lineRule="atLeast"/>
                <w:ind w:rightChars="12" w:right="25"/>
                <w:rPr>
                  <w:szCs w:val="21"/>
                </w:rPr>
              </w:pPr>
              <w:r>
                <w:rPr>
                  <w:rFonts w:hint="eastAsia"/>
                  <w:color w:val="333399"/>
                  <w:u w:val="single"/>
                </w:rPr>
                <w:t xml:space="preserve">　　　</w:t>
              </w:r>
            </w:p>
          </w:sdtContent>
        </w:sdt>
      </w:sdtContent>
    </w:sdt>
    <w:p w:rsidR="00495287" w:rsidRPr="00F4090F" w:rsidRDefault="00495287" w:rsidP="00F4090F">
      <w:pPr>
        <w:pStyle w:val="4"/>
      </w:pPr>
    </w:p>
    <w:p w:rsidR="00495287" w:rsidRDefault="00495287">
      <w:pPr>
        <w:rPr>
          <w:szCs w:val="21"/>
        </w:rPr>
      </w:pPr>
    </w:p>
    <w:sdt>
      <w:sdtPr>
        <w:rPr>
          <w:rFonts w:ascii="宋体" w:hAnsi="宋体" w:cs="宋体" w:hint="eastAsia"/>
          <w:b w:val="0"/>
          <w:bCs w:val="0"/>
          <w:kern w:val="0"/>
          <w:szCs w:val="24"/>
        </w:rPr>
        <w:tag w:val="_GBC_c9f7dc8489b74105a28800b5cfad23af"/>
        <w:id w:val="-842856682"/>
        <w:lock w:val="sdtLocked"/>
        <w:placeholder>
          <w:docPart w:val="GBC22222222222222222222222222222"/>
        </w:placeholder>
      </w:sdtPr>
      <w:sdtContent>
        <w:p w:rsidR="00495287" w:rsidRDefault="008B2CD9">
          <w:pPr>
            <w:pStyle w:val="4"/>
            <w:numPr>
              <w:ilvl w:val="0"/>
              <w:numId w:val="117"/>
            </w:numPr>
          </w:pPr>
          <w:r>
            <w:rPr>
              <w:rFonts w:hint="eastAsia"/>
            </w:rPr>
            <w:t>其他应收款按款项性质分类情况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2981"/>
            <w:gridCol w:w="2992"/>
          </w:tblGrid>
          <w:tr w:rsidR="00495287" w:rsidTr="000A1026">
            <w:tc>
              <w:tcPr>
                <w:tcW w:w="1700" w:type="pct"/>
                <w:shd w:val="clear" w:color="auto" w:fill="auto"/>
                <w:vAlign w:val="center"/>
              </w:tcPr>
              <w:p w:rsidR="00495287" w:rsidRDefault="008B2CD9">
                <w:pPr>
                  <w:jc w:val="center"/>
                </w:pPr>
                <w:r>
                  <w:rPr>
                    <w:rFonts w:hint="eastAsia"/>
                  </w:rPr>
                  <w:t>款项性质</w:t>
                </w:r>
              </w:p>
            </w:tc>
            <w:tc>
              <w:tcPr>
                <w:tcW w:w="1647" w:type="pct"/>
                <w:shd w:val="clear" w:color="auto" w:fill="auto"/>
                <w:vAlign w:val="center"/>
              </w:tcPr>
              <w:p w:rsidR="00495287" w:rsidRDefault="008B2CD9">
                <w:pPr>
                  <w:jc w:val="center"/>
                </w:pPr>
                <w:r>
                  <w:rPr>
                    <w:rFonts w:hint="eastAsia"/>
                  </w:rPr>
                  <w:t>期末账面余额</w:t>
                </w:r>
              </w:p>
            </w:tc>
            <w:tc>
              <w:tcPr>
                <w:tcW w:w="1653" w:type="pct"/>
                <w:shd w:val="clear" w:color="auto" w:fill="auto"/>
                <w:vAlign w:val="center"/>
              </w:tcPr>
              <w:p w:rsidR="00495287" w:rsidRDefault="008B2CD9">
                <w:pPr>
                  <w:jc w:val="center"/>
                </w:pPr>
                <w:r>
                  <w:rPr>
                    <w:rFonts w:hint="eastAsia"/>
                  </w:rPr>
                  <w:t>期初账面余额</w:t>
                </w:r>
              </w:p>
            </w:tc>
          </w:tr>
          <w:sdt>
            <w:sdtPr>
              <w:rPr>
                <w:rFonts w:hint="eastAsia"/>
              </w:rPr>
              <w:alias w:val="其他应收款按款项性质分类情况明细"/>
              <w:tag w:val="_GBC_2dbe9c87fcc94933b5e1adb6fa3a30df"/>
              <w:id w:val="1248928041"/>
              <w:lock w:val="sdtLocked"/>
              <w:placeholder>
                <w:docPart w:val="GBC11111111111111111111111111111"/>
              </w:placeholder>
            </w:sdtPr>
            <w:sdtContent>
              <w:tr w:rsidR="00495287" w:rsidTr="000A1026">
                <w:sdt>
                  <w:sdtPr>
                    <w:rPr>
                      <w:rFonts w:hint="eastAsia"/>
                    </w:rPr>
                    <w:alias w:val="其他应收款按款项性质分类情况明细-款项性质"/>
                    <w:tag w:val="_GBC_0f2d8ffacf5a459a8ecd84c7b0d4791c"/>
                    <w:id w:val="-939679085"/>
                    <w:lock w:val="sdtLocked"/>
                    <w:placeholder>
                      <w:docPart w:val="GBC11111111111111111111111111111"/>
                    </w:placeholder>
                  </w:sdtPr>
                  <w:sdtContent>
                    <w:tc>
                      <w:tcPr>
                        <w:tcW w:w="1700" w:type="pct"/>
                        <w:shd w:val="clear" w:color="auto" w:fill="auto"/>
                      </w:tcPr>
                      <w:p w:rsidR="00495287" w:rsidRDefault="005D1DDB">
                        <w:pPr>
                          <w:rPr>
                            <w:highlight w:val="yellow"/>
                          </w:rPr>
                        </w:pPr>
                        <w:r>
                          <w:rPr>
                            <w:rFonts w:hint="eastAsia"/>
                          </w:rPr>
                          <w:t>拆借款</w:t>
                        </w:r>
                      </w:p>
                    </w:tc>
                  </w:sdtContent>
                </w:sdt>
                <w:sdt>
                  <w:sdtPr>
                    <w:rPr>
                      <w:rFonts w:hint="eastAsia"/>
                    </w:rPr>
                    <w:alias w:val="其他应收款按款项性质分类情况明细-金额"/>
                    <w:tag w:val="_GBC_984e1242fcf64d4cad97de9746e19d71"/>
                    <w:id w:val="1320387326"/>
                    <w:lock w:val="sdtLocked"/>
                    <w:placeholder>
                      <w:docPart w:val="GBC11111111111111111111111111111"/>
                    </w:placeholder>
                  </w:sdtPr>
                  <w:sdtContent>
                    <w:tc>
                      <w:tcPr>
                        <w:tcW w:w="1647" w:type="pct"/>
                        <w:shd w:val="clear" w:color="auto" w:fill="auto"/>
                      </w:tcPr>
                      <w:p w:rsidR="00495287" w:rsidRDefault="005D1DDB">
                        <w:pPr>
                          <w:jc w:val="right"/>
                          <w:rPr>
                            <w:highlight w:val="yellow"/>
                          </w:rPr>
                        </w:pPr>
                        <w:r>
                          <w:t>7,953,500,281.32</w:t>
                        </w:r>
                      </w:p>
                    </w:tc>
                  </w:sdtContent>
                </w:sdt>
                <w:tc>
                  <w:tcPr>
                    <w:tcW w:w="1653" w:type="pct"/>
                    <w:shd w:val="clear" w:color="auto" w:fill="auto"/>
                  </w:tcPr>
                  <w:p w:rsidR="00495287" w:rsidRDefault="00AF0C68">
                    <w:pPr>
                      <w:jc w:val="right"/>
                      <w:rPr>
                        <w:highlight w:val="yellow"/>
                      </w:rPr>
                    </w:pPr>
                    <w:sdt>
                      <w:sdtPr>
                        <w:rPr>
                          <w:rFonts w:hint="eastAsia"/>
                        </w:rPr>
                        <w:alias w:val="其他应收款按款项性质分类情况明细-金额"/>
                        <w:tag w:val="_GBC_e8be72806f3341efb00614c18d995c62"/>
                        <w:id w:val="-1305624602"/>
                        <w:lock w:val="sdtLocked"/>
                        <w:placeholder>
                          <w:docPart w:val="GBC11111111111111111111111111111"/>
                        </w:placeholder>
                      </w:sdtPr>
                      <w:sdtContent>
                        <w:r w:rsidR="005D1DDB">
                          <w:t>4,429,279,187.34</w:t>
                        </w:r>
                      </w:sdtContent>
                    </w:sdt>
                  </w:p>
                </w:tc>
              </w:tr>
            </w:sdtContent>
          </w:sdt>
          <w:sdt>
            <w:sdtPr>
              <w:rPr>
                <w:rFonts w:hint="eastAsia"/>
              </w:rPr>
              <w:alias w:val="其他应收款按款项性质分类情况明细"/>
              <w:tag w:val="_GBC_2dbe9c87fcc94933b5e1adb6fa3a30df"/>
              <w:id w:val="-583984363"/>
              <w:lock w:val="sdtLocked"/>
              <w:placeholder>
                <w:docPart w:val="GBC11111111111111111111111111111"/>
              </w:placeholder>
            </w:sdtPr>
            <w:sdtContent>
              <w:tr w:rsidR="00495287" w:rsidTr="000A1026">
                <w:sdt>
                  <w:sdtPr>
                    <w:rPr>
                      <w:rFonts w:hint="eastAsia"/>
                    </w:rPr>
                    <w:alias w:val="其他应收款按款项性质分类情况明细-款项性质"/>
                    <w:tag w:val="_GBC_0f2d8ffacf5a459a8ecd84c7b0d4791c"/>
                    <w:id w:val="1738202909"/>
                    <w:lock w:val="sdtLocked"/>
                    <w:placeholder>
                      <w:docPart w:val="GBC11111111111111111111111111111"/>
                    </w:placeholder>
                  </w:sdtPr>
                  <w:sdtContent>
                    <w:tc>
                      <w:tcPr>
                        <w:tcW w:w="1700" w:type="pct"/>
                        <w:shd w:val="clear" w:color="auto" w:fill="auto"/>
                      </w:tcPr>
                      <w:p w:rsidR="00495287" w:rsidRDefault="005D1DDB">
                        <w:pPr>
                          <w:rPr>
                            <w:highlight w:val="yellow"/>
                          </w:rPr>
                        </w:pPr>
                        <w:r>
                          <w:rPr>
                            <w:rFonts w:hint="eastAsia"/>
                          </w:rPr>
                          <w:t>其他</w:t>
                        </w:r>
                      </w:p>
                    </w:tc>
                  </w:sdtContent>
                </w:sdt>
                <w:sdt>
                  <w:sdtPr>
                    <w:rPr>
                      <w:rFonts w:hint="eastAsia"/>
                    </w:rPr>
                    <w:alias w:val="其他应收款按款项性质分类情况明细-金额"/>
                    <w:tag w:val="_GBC_984e1242fcf64d4cad97de9746e19d71"/>
                    <w:id w:val="-897980639"/>
                    <w:lock w:val="sdtLocked"/>
                    <w:placeholder>
                      <w:docPart w:val="GBC11111111111111111111111111111"/>
                    </w:placeholder>
                  </w:sdtPr>
                  <w:sdtContent>
                    <w:tc>
                      <w:tcPr>
                        <w:tcW w:w="1647" w:type="pct"/>
                        <w:shd w:val="clear" w:color="auto" w:fill="auto"/>
                      </w:tcPr>
                      <w:p w:rsidR="00495287" w:rsidRDefault="005D1DDB">
                        <w:pPr>
                          <w:jc w:val="right"/>
                          <w:rPr>
                            <w:highlight w:val="yellow"/>
                          </w:rPr>
                        </w:pPr>
                        <w:r>
                          <w:t>1,036,417.98</w:t>
                        </w:r>
                      </w:p>
                    </w:tc>
                  </w:sdtContent>
                </w:sdt>
                <w:tc>
                  <w:tcPr>
                    <w:tcW w:w="1653" w:type="pct"/>
                    <w:shd w:val="clear" w:color="auto" w:fill="auto"/>
                  </w:tcPr>
                  <w:p w:rsidR="00495287" w:rsidRDefault="00AF0C68">
                    <w:pPr>
                      <w:jc w:val="right"/>
                      <w:rPr>
                        <w:highlight w:val="yellow"/>
                      </w:rPr>
                    </w:pPr>
                    <w:sdt>
                      <w:sdtPr>
                        <w:rPr>
                          <w:rFonts w:hint="eastAsia"/>
                        </w:rPr>
                        <w:alias w:val="其他应收款按款项性质分类情况明细-金额"/>
                        <w:tag w:val="_GBC_e8be72806f3341efb00614c18d995c62"/>
                        <w:id w:val="942352124"/>
                        <w:lock w:val="sdtLocked"/>
                        <w:placeholder>
                          <w:docPart w:val="GBC11111111111111111111111111111"/>
                        </w:placeholder>
                      </w:sdtPr>
                      <w:sdtContent>
                        <w:r w:rsidR="005D1DDB">
                          <w:t>1,105,648.78</w:t>
                        </w:r>
                      </w:sdtContent>
                    </w:sdt>
                  </w:p>
                </w:tc>
              </w:tr>
            </w:sdtContent>
          </w:sdt>
          <w:tr w:rsidR="00495287" w:rsidTr="000A1026">
            <w:tc>
              <w:tcPr>
                <w:tcW w:w="1700" w:type="pct"/>
                <w:shd w:val="clear" w:color="auto" w:fill="auto"/>
              </w:tcPr>
              <w:p w:rsidR="00495287" w:rsidRDefault="008B2CD9">
                <w:pPr>
                  <w:jc w:val="center"/>
                </w:pPr>
                <w:r>
                  <w:t>合计</w:t>
                </w:r>
              </w:p>
            </w:tc>
            <w:tc>
              <w:tcPr>
                <w:tcW w:w="1647" w:type="pct"/>
                <w:shd w:val="clear" w:color="auto" w:fill="auto"/>
              </w:tcPr>
              <w:p w:rsidR="00495287" w:rsidRDefault="00AF0C68">
                <w:pPr>
                  <w:jc w:val="right"/>
                </w:pPr>
                <w:sdt>
                  <w:sdtPr>
                    <w:alias w:val="其他应收款按款项性质分类情况金额合计"/>
                    <w:tag w:val="_GBC_73a8d59f91c94ee695a4ae56177672a6"/>
                    <w:id w:val="1388836096"/>
                    <w:lock w:val="sdtLocked"/>
                    <w:placeholder>
                      <w:docPart w:val="GBC11111111111111111111111111111"/>
                    </w:placeholder>
                  </w:sdtPr>
                  <w:sdtContent>
                    <w:r w:rsidR="005D1DDB">
                      <w:t>7,954,536,699.30</w:t>
                    </w:r>
                  </w:sdtContent>
                </w:sdt>
              </w:p>
            </w:tc>
            <w:tc>
              <w:tcPr>
                <w:tcW w:w="1653" w:type="pct"/>
                <w:shd w:val="clear" w:color="auto" w:fill="auto"/>
              </w:tcPr>
              <w:p w:rsidR="00495287" w:rsidRDefault="00AF0C68">
                <w:pPr>
                  <w:jc w:val="right"/>
                </w:pPr>
                <w:sdt>
                  <w:sdtPr>
                    <w:alias w:val="其他应收款按款项性质分类情况金额合计"/>
                    <w:tag w:val="_GBC_cfd03d515bf54180b8164d2a9f38821b"/>
                    <w:id w:val="2060129275"/>
                    <w:lock w:val="sdtLocked"/>
                    <w:placeholder>
                      <w:docPart w:val="GBC11111111111111111111111111111"/>
                    </w:placeholder>
                  </w:sdtPr>
                  <w:sdtContent>
                    <w:r w:rsidR="005D1DDB">
                      <w:t>4,430,384,836.12</w:t>
                    </w:r>
                  </w:sdtContent>
                </w:sdt>
              </w:p>
            </w:tc>
          </w:tr>
        </w:tbl>
        <w:p w:rsidR="00495287" w:rsidRDefault="00AF0C68"/>
      </w:sdtContent>
    </w:sdt>
    <w:p w:rsidR="00495287" w:rsidRDefault="00495287"/>
    <w:sdt>
      <w:sdtPr>
        <w:rPr>
          <w:rFonts w:ascii="宋体" w:hAnsi="宋体" w:cs="宋体" w:hint="eastAsia"/>
          <w:b w:val="0"/>
          <w:bCs w:val="0"/>
          <w:kern w:val="0"/>
          <w:szCs w:val="24"/>
        </w:rPr>
        <w:tag w:val="_GBC_c77f7efeabc1402191807946a9bfe714"/>
        <w:id w:val="-1923087438"/>
        <w:lock w:val="sdtLocked"/>
        <w:placeholder>
          <w:docPart w:val="GBC22222222222222222222222222222"/>
        </w:placeholder>
      </w:sdtPr>
      <w:sdtEndPr>
        <w:rPr>
          <w:rFonts w:hint="default"/>
          <w:szCs w:val="21"/>
        </w:rPr>
      </w:sdtEndPr>
      <w:sdtContent>
        <w:p w:rsidR="00495287" w:rsidRDefault="008B2CD9">
          <w:pPr>
            <w:pStyle w:val="4"/>
            <w:numPr>
              <w:ilvl w:val="0"/>
              <w:numId w:val="117"/>
            </w:numPr>
          </w:pPr>
          <w:r>
            <w:rPr>
              <w:rFonts w:hint="eastAsia"/>
            </w:rPr>
            <w:t>按欠款方归集的期末余额前五名的其他应收款情况：</w:t>
          </w:r>
        </w:p>
        <w:p w:rsidR="00495287" w:rsidRDefault="008B2CD9">
          <w:pPr>
            <w:jc w:val="right"/>
          </w:pPr>
          <w:r>
            <w:rPr>
              <w:rFonts w:hint="eastAsia"/>
            </w:rPr>
            <w:t>单位：</w:t>
          </w:r>
          <w:sdt>
            <w:sdtPr>
              <w:rPr>
                <w:rFonts w:hint="eastAsia"/>
              </w:rPr>
              <w:alias w:val="单位：母公司财务附注：其他应收账款前五名欠款情况"/>
              <w:tag w:val="_GBC_5eaec4085c10422f90a7a09ee515d922"/>
              <w:id w:val="7099967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1FFB">
                <w:rPr>
                  <w:rFonts w:hint="eastAsia"/>
                </w:rPr>
                <w:t>元</w:t>
              </w:r>
            </w:sdtContent>
          </w:sdt>
          <w:r>
            <w:rPr>
              <w:rFonts w:hint="eastAsia"/>
            </w:rPr>
            <w:t xml:space="preserve">  币种：</w:t>
          </w:r>
          <w:sdt>
            <w:sdtPr>
              <w:rPr>
                <w:rFonts w:hint="eastAsia"/>
              </w:rPr>
              <w:alias w:val="币种：母公司财务附注：其他应收账款前五名欠款情况"/>
              <w:tag w:val="_GBC_76fb156b47fb495eb1748f1f6ffdfc64"/>
              <w:id w:val="-15949314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421"/>
            <w:gridCol w:w="1238"/>
            <w:gridCol w:w="1815"/>
            <w:gridCol w:w="1213"/>
            <w:gridCol w:w="1647"/>
            <w:gridCol w:w="1561"/>
          </w:tblGrid>
          <w:tr w:rsidR="00495287" w:rsidTr="000A1026">
            <w:trPr>
              <w:cantSplit/>
            </w:trPr>
            <w:tc>
              <w:tcPr>
                <w:tcW w:w="865" w:type="pct"/>
                <w:tcBorders>
                  <w:top w:val="single" w:sz="6" w:space="0" w:color="auto"/>
                  <w:left w:val="single" w:sz="6" w:space="0" w:color="auto"/>
                  <w:bottom w:val="single" w:sz="6" w:space="0" w:color="auto"/>
                  <w:right w:val="single" w:sz="6" w:space="0" w:color="auto"/>
                </w:tcBorders>
                <w:vAlign w:val="center"/>
              </w:tcPr>
              <w:p w:rsidR="00495287" w:rsidRDefault="008B2CD9">
                <w:pPr>
                  <w:ind w:right="105"/>
                  <w:jc w:val="center"/>
                  <w:rPr>
                    <w:szCs w:val="21"/>
                  </w:rPr>
                </w:pPr>
                <w:r>
                  <w:rPr>
                    <w:rFonts w:hint="eastAsia"/>
                    <w:szCs w:val="21"/>
                  </w:rPr>
                  <w:t>单位名称</w:t>
                </w:r>
              </w:p>
            </w:tc>
            <w:tc>
              <w:tcPr>
                <w:tcW w:w="762" w:type="pct"/>
                <w:tcBorders>
                  <w:top w:val="single" w:sz="6" w:space="0" w:color="auto"/>
                  <w:left w:val="single" w:sz="6" w:space="0" w:color="auto"/>
                  <w:bottom w:val="single" w:sz="6" w:space="0" w:color="auto"/>
                  <w:right w:val="single" w:sz="6" w:space="0" w:color="auto"/>
                </w:tcBorders>
                <w:vAlign w:val="center"/>
              </w:tcPr>
              <w:p w:rsidR="00495287" w:rsidRDefault="008B2CD9">
                <w:pPr>
                  <w:ind w:right="73"/>
                  <w:jc w:val="center"/>
                  <w:rPr>
                    <w:szCs w:val="21"/>
                  </w:rPr>
                </w:pPr>
                <w:r>
                  <w:rPr>
                    <w:rFonts w:hint="eastAsia"/>
                    <w:szCs w:val="21"/>
                  </w:rPr>
                  <w:t>款项的性质</w:t>
                </w:r>
              </w:p>
            </w:tc>
            <w:tc>
              <w:tcPr>
                <w:tcW w:w="690" w:type="pct"/>
                <w:tcBorders>
                  <w:top w:val="single" w:sz="6" w:space="0" w:color="auto"/>
                  <w:left w:val="single" w:sz="6" w:space="0" w:color="auto"/>
                  <w:bottom w:val="single" w:sz="6" w:space="0" w:color="auto"/>
                  <w:right w:val="single" w:sz="6" w:space="0" w:color="auto"/>
                </w:tcBorders>
                <w:vAlign w:val="center"/>
              </w:tcPr>
              <w:p w:rsidR="00495287" w:rsidRDefault="008B2CD9">
                <w:pPr>
                  <w:ind w:right="73"/>
                  <w:jc w:val="center"/>
                  <w:rPr>
                    <w:szCs w:val="21"/>
                  </w:rPr>
                </w:pPr>
                <w:r>
                  <w:rPr>
                    <w:rFonts w:hint="eastAsia"/>
                    <w:szCs w:val="21"/>
                  </w:rPr>
                  <w:t>期末余额</w:t>
                </w:r>
              </w:p>
            </w:tc>
            <w:tc>
              <w:tcPr>
                <w:tcW w:w="748" w:type="pct"/>
                <w:tcBorders>
                  <w:top w:val="single" w:sz="6" w:space="0" w:color="auto"/>
                  <w:left w:val="single" w:sz="6" w:space="0" w:color="auto"/>
                  <w:bottom w:val="single" w:sz="6" w:space="0" w:color="auto"/>
                  <w:right w:val="single" w:sz="6" w:space="0" w:color="auto"/>
                </w:tcBorders>
                <w:vAlign w:val="center"/>
              </w:tcPr>
              <w:p w:rsidR="00495287" w:rsidRDefault="008B2CD9">
                <w:pPr>
                  <w:ind w:right="73"/>
                  <w:jc w:val="center"/>
                  <w:rPr>
                    <w:szCs w:val="21"/>
                  </w:rPr>
                </w:pPr>
                <w:r>
                  <w:rPr>
                    <w:rFonts w:hint="eastAsia"/>
                    <w:szCs w:val="21"/>
                  </w:rPr>
                  <w:t>账龄</w:t>
                </w:r>
              </w:p>
            </w:tc>
            <w:tc>
              <w:tcPr>
                <w:tcW w:w="992" w:type="pct"/>
                <w:tcBorders>
                  <w:top w:val="single" w:sz="6" w:space="0" w:color="auto"/>
                  <w:left w:val="single" w:sz="6" w:space="0" w:color="auto"/>
                  <w:bottom w:val="single" w:sz="6" w:space="0" w:color="auto"/>
                  <w:right w:val="single" w:sz="6" w:space="0" w:color="auto"/>
                </w:tcBorders>
                <w:vAlign w:val="center"/>
              </w:tcPr>
              <w:p w:rsidR="00495287" w:rsidRDefault="008B2CD9">
                <w:pPr>
                  <w:jc w:val="center"/>
                  <w:rPr>
                    <w:szCs w:val="21"/>
                  </w:rPr>
                </w:pPr>
                <w:r>
                  <w:rPr>
                    <w:rFonts w:hint="eastAsia"/>
                    <w:szCs w:val="21"/>
                  </w:rPr>
                  <w:t>占其他应收款期末余额合计数的比例(</w:t>
                </w:r>
                <w:r>
                  <w:rPr>
                    <w:szCs w:val="21"/>
                  </w:rPr>
                  <w:t>%)</w:t>
                </w:r>
              </w:p>
            </w:tc>
            <w:tc>
              <w:tcPr>
                <w:tcW w:w="943" w:type="pct"/>
                <w:tcBorders>
                  <w:top w:val="single" w:sz="6" w:space="0" w:color="auto"/>
                  <w:left w:val="single" w:sz="6" w:space="0" w:color="auto"/>
                  <w:bottom w:val="single" w:sz="6" w:space="0" w:color="auto"/>
                  <w:right w:val="single" w:sz="6" w:space="0" w:color="auto"/>
                </w:tcBorders>
                <w:vAlign w:val="center"/>
              </w:tcPr>
              <w:p w:rsidR="00495287" w:rsidRDefault="008B2CD9">
                <w:pPr>
                  <w:jc w:val="center"/>
                  <w:rPr>
                    <w:szCs w:val="21"/>
                  </w:rPr>
                </w:pPr>
                <w:r>
                  <w:rPr>
                    <w:rFonts w:hint="eastAsia"/>
                    <w:szCs w:val="21"/>
                  </w:rPr>
                  <w:t>坏账准备</w:t>
                </w:r>
              </w:p>
              <w:p w:rsidR="00495287" w:rsidRDefault="008B2CD9">
                <w:pPr>
                  <w:jc w:val="center"/>
                  <w:rPr>
                    <w:szCs w:val="21"/>
                  </w:rPr>
                </w:pPr>
                <w:r>
                  <w:rPr>
                    <w:rFonts w:hint="eastAsia"/>
                    <w:szCs w:val="21"/>
                  </w:rPr>
                  <w:t>期末余额</w:t>
                </w:r>
              </w:p>
            </w:tc>
          </w:tr>
          <w:sdt>
            <w:sdtPr>
              <w:rPr>
                <w:rFonts w:hint="eastAsia"/>
                <w:szCs w:val="21"/>
              </w:rPr>
              <w:alias w:val="其他应收款欠款户"/>
              <w:tag w:val="_GBC_3912a12d540a40c8946b4121501bca53"/>
              <w:id w:val="1322470581"/>
              <w:lock w:val="sdtLocked"/>
              <w:placeholder>
                <w:docPart w:val="GBC11111111111111111111111111111"/>
              </w:placeholder>
            </w:sdtPr>
            <w:sdtContent>
              <w:tr w:rsidR="00495287" w:rsidTr="000A1026">
                <w:trPr>
                  <w:cantSplit/>
                </w:trPr>
                <w:sdt>
                  <w:sdtPr>
                    <w:rPr>
                      <w:rFonts w:hint="eastAsia"/>
                      <w:szCs w:val="21"/>
                    </w:rPr>
                    <w:alias w:val="其他应收款欠款户名称"/>
                    <w:tag w:val="_GBC_c5151d2da69a4e92ba25abae40b9550b"/>
                    <w:id w:val="1778912748"/>
                    <w:lock w:val="sdtLocked"/>
                    <w:placeholder>
                      <w:docPart w:val="GBC11111111111111111111111111111"/>
                    </w:placeholder>
                  </w:sdtPr>
                  <w:sdtContent>
                    <w:tc>
                      <w:tcPr>
                        <w:tcW w:w="865" w:type="pct"/>
                        <w:tcBorders>
                          <w:top w:val="single" w:sz="6" w:space="0" w:color="auto"/>
                          <w:left w:val="single" w:sz="6" w:space="0" w:color="auto"/>
                          <w:bottom w:val="single" w:sz="6" w:space="0" w:color="auto"/>
                          <w:right w:val="single" w:sz="6" w:space="0" w:color="auto"/>
                        </w:tcBorders>
                      </w:tcPr>
                      <w:p w:rsidR="00495287" w:rsidRDefault="005D1DDB">
                        <w:pPr>
                          <w:ind w:right="105"/>
                          <w:rPr>
                            <w:szCs w:val="21"/>
                          </w:rPr>
                        </w:pPr>
                        <w:r>
                          <w:rPr>
                            <w:rFonts w:hint="eastAsia"/>
                            <w:szCs w:val="21"/>
                          </w:rPr>
                          <w:t>中大地产</w:t>
                        </w:r>
                      </w:p>
                    </w:tc>
                  </w:sdtContent>
                </w:sdt>
                <w:sdt>
                  <w:sdtPr>
                    <w:rPr>
                      <w:szCs w:val="21"/>
                    </w:rPr>
                    <w:alias w:val="其他应收款欠款户款项的性质"/>
                    <w:tag w:val="_GBC_59816833ccea4e0c95b6ae878f66b3f2"/>
                    <w:id w:val="1743364424"/>
                    <w:lock w:val="sdtLocked"/>
                    <w:placeholder>
                      <w:docPart w:val="GBC11111111111111111111111111111"/>
                    </w:placeholder>
                  </w:sdtPr>
                  <w:sdtContent>
                    <w:tc>
                      <w:tcPr>
                        <w:tcW w:w="762" w:type="pct"/>
                        <w:tcBorders>
                          <w:top w:val="single" w:sz="6" w:space="0" w:color="auto"/>
                          <w:left w:val="single" w:sz="6" w:space="0" w:color="auto"/>
                          <w:bottom w:val="single" w:sz="6" w:space="0" w:color="auto"/>
                          <w:right w:val="single" w:sz="6" w:space="0" w:color="auto"/>
                        </w:tcBorders>
                      </w:tcPr>
                      <w:p w:rsidR="00495287" w:rsidRDefault="005D1DDB">
                        <w:pPr>
                          <w:ind w:right="73"/>
                          <w:rPr>
                            <w:szCs w:val="21"/>
                          </w:rPr>
                        </w:pPr>
                        <w:r>
                          <w:rPr>
                            <w:rFonts w:hint="eastAsia"/>
                            <w:szCs w:val="21"/>
                          </w:rPr>
                          <w:t>拆借款</w:t>
                        </w:r>
                      </w:p>
                    </w:tc>
                  </w:sdtContent>
                </w:sdt>
                <w:sdt>
                  <w:sdtPr>
                    <w:rPr>
                      <w:szCs w:val="21"/>
                    </w:rPr>
                    <w:alias w:val="其他应收款欠款户欠款金额"/>
                    <w:tag w:val="_GBC_b60917c876fe488a9de57a8cfc9c1179"/>
                    <w:id w:val="-1464189293"/>
                    <w:lock w:val="sdtLocked"/>
                    <w:placeholder>
                      <w:docPart w:val="GBC11111111111111111111111111111"/>
                    </w:placeholder>
                  </w:sdtPr>
                  <w:sdtContent>
                    <w:tc>
                      <w:tcPr>
                        <w:tcW w:w="690" w:type="pct"/>
                        <w:tcBorders>
                          <w:top w:val="single" w:sz="6" w:space="0" w:color="auto"/>
                          <w:left w:val="single" w:sz="6" w:space="0" w:color="auto"/>
                          <w:bottom w:val="single" w:sz="6" w:space="0" w:color="auto"/>
                          <w:right w:val="single" w:sz="6" w:space="0" w:color="auto"/>
                        </w:tcBorders>
                      </w:tcPr>
                      <w:p w:rsidR="00495287" w:rsidRDefault="005D1DDB">
                        <w:pPr>
                          <w:ind w:right="73"/>
                          <w:jc w:val="right"/>
                          <w:rPr>
                            <w:szCs w:val="21"/>
                          </w:rPr>
                        </w:pPr>
                        <w:r>
                          <w:rPr>
                            <w:szCs w:val="21"/>
                          </w:rPr>
                          <w:t>5,588,197,200.00</w:t>
                        </w:r>
                      </w:p>
                    </w:tc>
                  </w:sdtContent>
                </w:sdt>
                <w:sdt>
                  <w:sdtPr>
                    <w:rPr>
                      <w:szCs w:val="21"/>
                    </w:rPr>
                    <w:alias w:val="其他应收款欠款户欠款时间"/>
                    <w:tag w:val="_GBC_b96d265c768c4304b5641928388e754f"/>
                    <w:id w:val="-294527562"/>
                    <w:lock w:val="sdtLocked"/>
                    <w:placeholder>
                      <w:docPart w:val="GBC11111111111111111111111111111"/>
                    </w:placeholder>
                  </w:sdtPr>
                  <w:sdtContent>
                    <w:tc>
                      <w:tcPr>
                        <w:tcW w:w="748" w:type="pct"/>
                        <w:tcBorders>
                          <w:top w:val="single" w:sz="6" w:space="0" w:color="auto"/>
                          <w:left w:val="single" w:sz="6" w:space="0" w:color="auto"/>
                          <w:bottom w:val="single" w:sz="6" w:space="0" w:color="auto"/>
                          <w:right w:val="single" w:sz="6" w:space="0" w:color="auto"/>
                        </w:tcBorders>
                      </w:tcPr>
                      <w:p w:rsidR="00495287" w:rsidRDefault="005D1DDB">
                        <w:pPr>
                          <w:ind w:right="73"/>
                          <w:rPr>
                            <w:szCs w:val="21"/>
                          </w:rPr>
                        </w:pPr>
                        <w:r>
                          <w:rPr>
                            <w:szCs w:val="21"/>
                          </w:rPr>
                          <w:t>1年以内，1-2年</w:t>
                        </w:r>
                      </w:p>
                    </w:tc>
                  </w:sdtContent>
                </w:sdt>
                <w:sdt>
                  <w:sdtPr>
                    <w:rPr>
                      <w:szCs w:val="21"/>
                    </w:rPr>
                    <w:alias w:val="其他应收帐款欠款户占其他应收账款总额的比例"/>
                    <w:tag w:val="_GBC_0d953a24963a443da254f2ff9521ab37"/>
                    <w:id w:val="198364333"/>
                    <w:lock w:val="sdtLocked"/>
                    <w:placeholder>
                      <w:docPart w:val="GBC11111111111111111111111111111"/>
                    </w:placeholder>
                  </w:sdtPr>
                  <w:sdtContent>
                    <w:tc>
                      <w:tcPr>
                        <w:tcW w:w="992" w:type="pct"/>
                        <w:tcBorders>
                          <w:top w:val="single" w:sz="6" w:space="0" w:color="auto"/>
                          <w:left w:val="single" w:sz="6" w:space="0" w:color="auto"/>
                          <w:bottom w:val="single" w:sz="6" w:space="0" w:color="auto"/>
                          <w:right w:val="single" w:sz="6" w:space="0" w:color="auto"/>
                        </w:tcBorders>
                      </w:tcPr>
                      <w:p w:rsidR="00495287" w:rsidRDefault="005D1DDB">
                        <w:pPr>
                          <w:jc w:val="right"/>
                          <w:rPr>
                            <w:szCs w:val="21"/>
                          </w:rPr>
                        </w:pPr>
                        <w:r>
                          <w:rPr>
                            <w:szCs w:val="21"/>
                          </w:rPr>
                          <w:t>70.25</w:t>
                        </w:r>
                      </w:p>
                    </w:tc>
                  </w:sdtContent>
                </w:sdt>
                <w:sdt>
                  <w:sdtPr>
                    <w:rPr>
                      <w:szCs w:val="21"/>
                    </w:rPr>
                    <w:alias w:val="其他应收款欠款户坏账准备期末余额"/>
                    <w:tag w:val="_GBC_3327f520563e4bd9ac6c403c762115f9"/>
                    <w:id w:val="1815133735"/>
                    <w:lock w:val="sdtLocked"/>
                    <w:placeholder>
                      <w:docPart w:val="GBC11111111111111111111111111111"/>
                    </w:placeholder>
                    <w:showingPlcHdr/>
                  </w:sdtPr>
                  <w:sdtContent>
                    <w:tc>
                      <w:tcPr>
                        <w:tcW w:w="943" w:type="pct"/>
                        <w:tcBorders>
                          <w:top w:val="single" w:sz="6" w:space="0" w:color="auto"/>
                          <w:left w:val="single" w:sz="6" w:space="0" w:color="auto"/>
                          <w:bottom w:val="single" w:sz="6" w:space="0" w:color="auto"/>
                          <w:right w:val="single" w:sz="6" w:space="0" w:color="auto"/>
                        </w:tcBorders>
                      </w:tcPr>
                      <w:p w:rsidR="00495287" w:rsidRDefault="008B2CD9">
                        <w:pPr>
                          <w:jc w:val="right"/>
                          <w:rPr>
                            <w:szCs w:val="21"/>
                          </w:rPr>
                        </w:pPr>
                        <w:r>
                          <w:rPr>
                            <w:rFonts w:hint="eastAsia"/>
                            <w:color w:val="333399"/>
                          </w:rPr>
                          <w:t xml:space="preserve">　</w:t>
                        </w:r>
                      </w:p>
                    </w:tc>
                  </w:sdtContent>
                </w:sdt>
              </w:tr>
            </w:sdtContent>
          </w:sdt>
          <w:sdt>
            <w:sdtPr>
              <w:rPr>
                <w:rFonts w:hint="eastAsia"/>
                <w:szCs w:val="21"/>
              </w:rPr>
              <w:alias w:val="其他应收款欠款户"/>
              <w:tag w:val="_GBC_3912a12d540a40c8946b4121501bca53"/>
              <w:id w:val="1356621431"/>
              <w:lock w:val="sdtLocked"/>
              <w:placeholder>
                <w:docPart w:val="GBC11111111111111111111111111111"/>
              </w:placeholder>
            </w:sdtPr>
            <w:sdtContent>
              <w:tr w:rsidR="00495287" w:rsidTr="000A1026">
                <w:trPr>
                  <w:cantSplit/>
                </w:trPr>
                <w:sdt>
                  <w:sdtPr>
                    <w:rPr>
                      <w:rFonts w:hint="eastAsia"/>
                      <w:szCs w:val="21"/>
                    </w:rPr>
                    <w:alias w:val="其他应收款欠款户名称"/>
                    <w:tag w:val="_GBC_c5151d2da69a4e92ba25abae40b9550b"/>
                    <w:id w:val="263586712"/>
                    <w:lock w:val="sdtLocked"/>
                    <w:placeholder>
                      <w:docPart w:val="GBC11111111111111111111111111111"/>
                    </w:placeholder>
                  </w:sdtPr>
                  <w:sdtContent>
                    <w:tc>
                      <w:tcPr>
                        <w:tcW w:w="865" w:type="pct"/>
                        <w:tcBorders>
                          <w:top w:val="single" w:sz="6" w:space="0" w:color="auto"/>
                          <w:left w:val="single" w:sz="6" w:space="0" w:color="auto"/>
                          <w:bottom w:val="single" w:sz="6" w:space="0" w:color="auto"/>
                          <w:right w:val="single" w:sz="6" w:space="0" w:color="auto"/>
                        </w:tcBorders>
                      </w:tcPr>
                      <w:p w:rsidR="00495287" w:rsidRDefault="005D1DDB">
                        <w:pPr>
                          <w:ind w:right="105"/>
                          <w:rPr>
                            <w:szCs w:val="21"/>
                          </w:rPr>
                        </w:pPr>
                        <w:r>
                          <w:rPr>
                            <w:rFonts w:hint="eastAsia"/>
                            <w:szCs w:val="21"/>
                          </w:rPr>
                          <w:t>宁波汽车城</w:t>
                        </w:r>
                      </w:p>
                    </w:tc>
                  </w:sdtContent>
                </w:sdt>
                <w:sdt>
                  <w:sdtPr>
                    <w:rPr>
                      <w:szCs w:val="21"/>
                    </w:rPr>
                    <w:alias w:val="其他应收款欠款户款项的性质"/>
                    <w:tag w:val="_GBC_59816833ccea4e0c95b6ae878f66b3f2"/>
                    <w:id w:val="840889796"/>
                    <w:lock w:val="sdtLocked"/>
                    <w:placeholder>
                      <w:docPart w:val="GBC11111111111111111111111111111"/>
                    </w:placeholder>
                  </w:sdtPr>
                  <w:sdtContent>
                    <w:tc>
                      <w:tcPr>
                        <w:tcW w:w="762" w:type="pct"/>
                        <w:tcBorders>
                          <w:top w:val="single" w:sz="6" w:space="0" w:color="auto"/>
                          <w:left w:val="single" w:sz="6" w:space="0" w:color="auto"/>
                          <w:bottom w:val="single" w:sz="6" w:space="0" w:color="auto"/>
                          <w:right w:val="single" w:sz="6" w:space="0" w:color="auto"/>
                        </w:tcBorders>
                      </w:tcPr>
                      <w:p w:rsidR="00495287" w:rsidRDefault="005D1DDB">
                        <w:pPr>
                          <w:ind w:right="73"/>
                          <w:rPr>
                            <w:szCs w:val="21"/>
                          </w:rPr>
                        </w:pPr>
                        <w:r>
                          <w:rPr>
                            <w:rFonts w:hint="eastAsia"/>
                            <w:szCs w:val="21"/>
                          </w:rPr>
                          <w:t>拆借款</w:t>
                        </w:r>
                      </w:p>
                    </w:tc>
                  </w:sdtContent>
                </w:sdt>
                <w:sdt>
                  <w:sdtPr>
                    <w:rPr>
                      <w:szCs w:val="21"/>
                    </w:rPr>
                    <w:alias w:val="其他应收款欠款户欠款金额"/>
                    <w:tag w:val="_GBC_b60917c876fe488a9de57a8cfc9c1179"/>
                    <w:id w:val="-1091690697"/>
                    <w:lock w:val="sdtLocked"/>
                    <w:placeholder>
                      <w:docPart w:val="GBC11111111111111111111111111111"/>
                    </w:placeholder>
                  </w:sdtPr>
                  <w:sdtContent>
                    <w:tc>
                      <w:tcPr>
                        <w:tcW w:w="690" w:type="pct"/>
                        <w:tcBorders>
                          <w:top w:val="single" w:sz="6" w:space="0" w:color="auto"/>
                          <w:left w:val="single" w:sz="6" w:space="0" w:color="auto"/>
                          <w:bottom w:val="single" w:sz="6" w:space="0" w:color="auto"/>
                          <w:right w:val="single" w:sz="6" w:space="0" w:color="auto"/>
                        </w:tcBorders>
                      </w:tcPr>
                      <w:p w:rsidR="00495287" w:rsidRDefault="005D1DDB">
                        <w:pPr>
                          <w:ind w:right="73"/>
                          <w:jc w:val="right"/>
                          <w:rPr>
                            <w:szCs w:val="21"/>
                          </w:rPr>
                        </w:pPr>
                        <w:r>
                          <w:rPr>
                            <w:szCs w:val="21"/>
                          </w:rPr>
                          <w:t>854,518,035.01</w:t>
                        </w:r>
                      </w:p>
                    </w:tc>
                  </w:sdtContent>
                </w:sdt>
                <w:sdt>
                  <w:sdtPr>
                    <w:rPr>
                      <w:szCs w:val="21"/>
                    </w:rPr>
                    <w:alias w:val="其他应收款欠款户欠款时间"/>
                    <w:tag w:val="_GBC_b96d265c768c4304b5641928388e754f"/>
                    <w:id w:val="-691689649"/>
                    <w:lock w:val="sdtLocked"/>
                    <w:placeholder>
                      <w:docPart w:val="GBC11111111111111111111111111111"/>
                    </w:placeholder>
                  </w:sdtPr>
                  <w:sdtContent>
                    <w:tc>
                      <w:tcPr>
                        <w:tcW w:w="748" w:type="pct"/>
                        <w:tcBorders>
                          <w:top w:val="single" w:sz="6" w:space="0" w:color="auto"/>
                          <w:left w:val="single" w:sz="6" w:space="0" w:color="auto"/>
                          <w:bottom w:val="single" w:sz="6" w:space="0" w:color="auto"/>
                          <w:right w:val="single" w:sz="6" w:space="0" w:color="auto"/>
                        </w:tcBorders>
                      </w:tcPr>
                      <w:p w:rsidR="00495287" w:rsidRDefault="005D1DDB">
                        <w:pPr>
                          <w:ind w:right="73"/>
                          <w:rPr>
                            <w:szCs w:val="21"/>
                          </w:rPr>
                        </w:pPr>
                        <w:r>
                          <w:rPr>
                            <w:szCs w:val="21"/>
                          </w:rPr>
                          <w:t>1年以内，1-2年，2-3年</w:t>
                        </w:r>
                      </w:p>
                    </w:tc>
                  </w:sdtContent>
                </w:sdt>
                <w:sdt>
                  <w:sdtPr>
                    <w:rPr>
                      <w:szCs w:val="21"/>
                    </w:rPr>
                    <w:alias w:val="其他应收帐款欠款户占其他应收账款总额的比例"/>
                    <w:tag w:val="_GBC_0d953a24963a443da254f2ff9521ab37"/>
                    <w:id w:val="-150603781"/>
                    <w:lock w:val="sdtLocked"/>
                    <w:placeholder>
                      <w:docPart w:val="GBC11111111111111111111111111111"/>
                    </w:placeholder>
                  </w:sdtPr>
                  <w:sdtContent>
                    <w:tc>
                      <w:tcPr>
                        <w:tcW w:w="992" w:type="pct"/>
                        <w:tcBorders>
                          <w:top w:val="single" w:sz="6" w:space="0" w:color="auto"/>
                          <w:left w:val="single" w:sz="6" w:space="0" w:color="auto"/>
                          <w:bottom w:val="single" w:sz="6" w:space="0" w:color="auto"/>
                          <w:right w:val="single" w:sz="6" w:space="0" w:color="auto"/>
                        </w:tcBorders>
                      </w:tcPr>
                      <w:p w:rsidR="00495287" w:rsidRDefault="005D1DDB">
                        <w:pPr>
                          <w:jc w:val="right"/>
                          <w:rPr>
                            <w:szCs w:val="21"/>
                          </w:rPr>
                        </w:pPr>
                        <w:r>
                          <w:rPr>
                            <w:szCs w:val="21"/>
                          </w:rPr>
                          <w:t>10.74</w:t>
                        </w:r>
                      </w:p>
                    </w:tc>
                  </w:sdtContent>
                </w:sdt>
                <w:sdt>
                  <w:sdtPr>
                    <w:rPr>
                      <w:szCs w:val="21"/>
                    </w:rPr>
                    <w:alias w:val="其他应收款欠款户坏账准备期末余额"/>
                    <w:tag w:val="_GBC_3327f520563e4bd9ac6c403c762115f9"/>
                    <w:id w:val="-929495306"/>
                    <w:lock w:val="sdtLocked"/>
                    <w:placeholder>
                      <w:docPart w:val="GBC11111111111111111111111111111"/>
                    </w:placeholder>
                    <w:showingPlcHdr/>
                  </w:sdtPr>
                  <w:sdtContent>
                    <w:tc>
                      <w:tcPr>
                        <w:tcW w:w="943" w:type="pct"/>
                        <w:tcBorders>
                          <w:top w:val="single" w:sz="6" w:space="0" w:color="auto"/>
                          <w:left w:val="single" w:sz="6" w:space="0" w:color="auto"/>
                          <w:bottom w:val="single" w:sz="6" w:space="0" w:color="auto"/>
                          <w:right w:val="single" w:sz="6" w:space="0" w:color="auto"/>
                        </w:tcBorders>
                      </w:tcPr>
                      <w:p w:rsidR="00495287" w:rsidRDefault="008B2CD9">
                        <w:pPr>
                          <w:jc w:val="right"/>
                          <w:rPr>
                            <w:szCs w:val="21"/>
                          </w:rPr>
                        </w:pPr>
                        <w:r>
                          <w:rPr>
                            <w:rFonts w:hint="eastAsia"/>
                            <w:color w:val="333399"/>
                          </w:rPr>
                          <w:t xml:space="preserve">　</w:t>
                        </w:r>
                      </w:p>
                    </w:tc>
                  </w:sdtContent>
                </w:sdt>
              </w:tr>
            </w:sdtContent>
          </w:sdt>
          <w:sdt>
            <w:sdtPr>
              <w:rPr>
                <w:rFonts w:hint="eastAsia"/>
                <w:szCs w:val="21"/>
              </w:rPr>
              <w:alias w:val="其他应收款欠款户"/>
              <w:tag w:val="_GBC_3912a12d540a40c8946b4121501bca53"/>
              <w:id w:val="2026903539"/>
              <w:lock w:val="sdtLocked"/>
              <w:placeholder>
                <w:docPart w:val="GBC11111111111111111111111111111"/>
              </w:placeholder>
            </w:sdtPr>
            <w:sdtContent>
              <w:tr w:rsidR="00495287" w:rsidTr="000A1026">
                <w:trPr>
                  <w:cantSplit/>
                </w:trPr>
                <w:sdt>
                  <w:sdtPr>
                    <w:rPr>
                      <w:rFonts w:hint="eastAsia"/>
                      <w:szCs w:val="21"/>
                    </w:rPr>
                    <w:alias w:val="其他应收款欠款户名称"/>
                    <w:tag w:val="_GBC_c5151d2da69a4e92ba25abae40b9550b"/>
                    <w:id w:val="897791137"/>
                    <w:lock w:val="sdtLocked"/>
                    <w:placeholder>
                      <w:docPart w:val="GBC11111111111111111111111111111"/>
                    </w:placeholder>
                  </w:sdtPr>
                  <w:sdtContent>
                    <w:tc>
                      <w:tcPr>
                        <w:tcW w:w="865" w:type="pct"/>
                        <w:tcBorders>
                          <w:top w:val="single" w:sz="6" w:space="0" w:color="auto"/>
                          <w:left w:val="single" w:sz="6" w:space="0" w:color="auto"/>
                          <w:bottom w:val="single" w:sz="6" w:space="0" w:color="auto"/>
                          <w:right w:val="single" w:sz="6" w:space="0" w:color="auto"/>
                        </w:tcBorders>
                      </w:tcPr>
                      <w:p w:rsidR="00495287" w:rsidRDefault="005D1DDB">
                        <w:pPr>
                          <w:ind w:right="105"/>
                          <w:rPr>
                            <w:szCs w:val="21"/>
                          </w:rPr>
                        </w:pPr>
                        <w:r>
                          <w:rPr>
                            <w:rFonts w:hint="eastAsia"/>
                            <w:szCs w:val="21"/>
                          </w:rPr>
                          <w:t>物产元通</w:t>
                        </w:r>
                      </w:p>
                    </w:tc>
                  </w:sdtContent>
                </w:sdt>
                <w:sdt>
                  <w:sdtPr>
                    <w:rPr>
                      <w:szCs w:val="21"/>
                    </w:rPr>
                    <w:alias w:val="其他应收款欠款户款项的性质"/>
                    <w:tag w:val="_GBC_59816833ccea4e0c95b6ae878f66b3f2"/>
                    <w:id w:val="1554811418"/>
                    <w:lock w:val="sdtLocked"/>
                    <w:placeholder>
                      <w:docPart w:val="GBC11111111111111111111111111111"/>
                    </w:placeholder>
                  </w:sdtPr>
                  <w:sdtContent>
                    <w:tc>
                      <w:tcPr>
                        <w:tcW w:w="762" w:type="pct"/>
                        <w:tcBorders>
                          <w:top w:val="single" w:sz="6" w:space="0" w:color="auto"/>
                          <w:left w:val="single" w:sz="6" w:space="0" w:color="auto"/>
                          <w:bottom w:val="single" w:sz="6" w:space="0" w:color="auto"/>
                          <w:right w:val="single" w:sz="6" w:space="0" w:color="auto"/>
                        </w:tcBorders>
                      </w:tcPr>
                      <w:p w:rsidR="00495287" w:rsidRDefault="005D1DDB">
                        <w:pPr>
                          <w:ind w:right="73"/>
                          <w:rPr>
                            <w:szCs w:val="21"/>
                          </w:rPr>
                        </w:pPr>
                        <w:r>
                          <w:rPr>
                            <w:rFonts w:hint="eastAsia"/>
                            <w:szCs w:val="21"/>
                          </w:rPr>
                          <w:t>拆借款</w:t>
                        </w:r>
                      </w:p>
                    </w:tc>
                  </w:sdtContent>
                </w:sdt>
                <w:sdt>
                  <w:sdtPr>
                    <w:rPr>
                      <w:szCs w:val="21"/>
                    </w:rPr>
                    <w:alias w:val="其他应收款欠款户欠款金额"/>
                    <w:tag w:val="_GBC_b60917c876fe488a9de57a8cfc9c1179"/>
                    <w:id w:val="1778217605"/>
                    <w:lock w:val="sdtLocked"/>
                    <w:placeholder>
                      <w:docPart w:val="GBC11111111111111111111111111111"/>
                    </w:placeholder>
                  </w:sdtPr>
                  <w:sdtContent>
                    <w:tc>
                      <w:tcPr>
                        <w:tcW w:w="690" w:type="pct"/>
                        <w:tcBorders>
                          <w:top w:val="single" w:sz="6" w:space="0" w:color="auto"/>
                          <w:left w:val="single" w:sz="6" w:space="0" w:color="auto"/>
                          <w:bottom w:val="single" w:sz="6" w:space="0" w:color="auto"/>
                          <w:right w:val="single" w:sz="6" w:space="0" w:color="auto"/>
                        </w:tcBorders>
                      </w:tcPr>
                      <w:p w:rsidR="00495287" w:rsidRDefault="005D1DDB">
                        <w:pPr>
                          <w:ind w:right="73"/>
                          <w:jc w:val="right"/>
                          <w:rPr>
                            <w:szCs w:val="21"/>
                          </w:rPr>
                        </w:pPr>
                        <w:r>
                          <w:rPr>
                            <w:szCs w:val="21"/>
                          </w:rPr>
                          <w:t>820,000,000.00</w:t>
                        </w:r>
                      </w:p>
                    </w:tc>
                  </w:sdtContent>
                </w:sdt>
                <w:sdt>
                  <w:sdtPr>
                    <w:rPr>
                      <w:szCs w:val="21"/>
                    </w:rPr>
                    <w:alias w:val="其他应收款欠款户欠款时间"/>
                    <w:tag w:val="_GBC_b96d265c768c4304b5641928388e754f"/>
                    <w:id w:val="-1403973527"/>
                    <w:lock w:val="sdtLocked"/>
                    <w:placeholder>
                      <w:docPart w:val="GBC11111111111111111111111111111"/>
                    </w:placeholder>
                  </w:sdtPr>
                  <w:sdtContent>
                    <w:tc>
                      <w:tcPr>
                        <w:tcW w:w="748" w:type="pct"/>
                        <w:tcBorders>
                          <w:top w:val="single" w:sz="6" w:space="0" w:color="auto"/>
                          <w:left w:val="single" w:sz="6" w:space="0" w:color="auto"/>
                          <w:bottom w:val="single" w:sz="6" w:space="0" w:color="auto"/>
                          <w:right w:val="single" w:sz="6" w:space="0" w:color="auto"/>
                        </w:tcBorders>
                      </w:tcPr>
                      <w:p w:rsidR="00495287" w:rsidRDefault="005D1DDB">
                        <w:pPr>
                          <w:ind w:right="73"/>
                          <w:rPr>
                            <w:szCs w:val="21"/>
                          </w:rPr>
                        </w:pPr>
                        <w:r>
                          <w:rPr>
                            <w:szCs w:val="21"/>
                          </w:rPr>
                          <w:t>1年以内</w:t>
                        </w:r>
                      </w:p>
                    </w:tc>
                  </w:sdtContent>
                </w:sdt>
                <w:sdt>
                  <w:sdtPr>
                    <w:rPr>
                      <w:szCs w:val="21"/>
                    </w:rPr>
                    <w:alias w:val="其他应收帐款欠款户占其他应收账款总额的比例"/>
                    <w:tag w:val="_GBC_0d953a24963a443da254f2ff9521ab37"/>
                    <w:id w:val="-676732364"/>
                    <w:lock w:val="sdtLocked"/>
                    <w:placeholder>
                      <w:docPart w:val="GBC11111111111111111111111111111"/>
                    </w:placeholder>
                  </w:sdtPr>
                  <w:sdtContent>
                    <w:tc>
                      <w:tcPr>
                        <w:tcW w:w="992" w:type="pct"/>
                        <w:tcBorders>
                          <w:top w:val="single" w:sz="6" w:space="0" w:color="auto"/>
                          <w:left w:val="single" w:sz="6" w:space="0" w:color="auto"/>
                          <w:bottom w:val="single" w:sz="6" w:space="0" w:color="auto"/>
                          <w:right w:val="single" w:sz="6" w:space="0" w:color="auto"/>
                        </w:tcBorders>
                      </w:tcPr>
                      <w:p w:rsidR="00495287" w:rsidRDefault="005D1DDB">
                        <w:pPr>
                          <w:jc w:val="right"/>
                          <w:rPr>
                            <w:szCs w:val="21"/>
                          </w:rPr>
                        </w:pPr>
                        <w:r>
                          <w:rPr>
                            <w:szCs w:val="21"/>
                          </w:rPr>
                          <w:t>10.31</w:t>
                        </w:r>
                      </w:p>
                    </w:tc>
                  </w:sdtContent>
                </w:sdt>
                <w:sdt>
                  <w:sdtPr>
                    <w:rPr>
                      <w:szCs w:val="21"/>
                    </w:rPr>
                    <w:alias w:val="其他应收款欠款户坏账准备期末余额"/>
                    <w:tag w:val="_GBC_3327f520563e4bd9ac6c403c762115f9"/>
                    <w:id w:val="1606772798"/>
                    <w:lock w:val="sdtLocked"/>
                    <w:placeholder>
                      <w:docPart w:val="GBC11111111111111111111111111111"/>
                    </w:placeholder>
                    <w:showingPlcHdr/>
                  </w:sdtPr>
                  <w:sdtContent>
                    <w:tc>
                      <w:tcPr>
                        <w:tcW w:w="943" w:type="pct"/>
                        <w:tcBorders>
                          <w:top w:val="single" w:sz="6" w:space="0" w:color="auto"/>
                          <w:left w:val="single" w:sz="6" w:space="0" w:color="auto"/>
                          <w:bottom w:val="single" w:sz="6" w:space="0" w:color="auto"/>
                          <w:right w:val="single" w:sz="6" w:space="0" w:color="auto"/>
                        </w:tcBorders>
                      </w:tcPr>
                      <w:p w:rsidR="00495287" w:rsidRDefault="008B2CD9">
                        <w:pPr>
                          <w:jc w:val="right"/>
                          <w:rPr>
                            <w:szCs w:val="21"/>
                          </w:rPr>
                        </w:pPr>
                        <w:r>
                          <w:rPr>
                            <w:rFonts w:hint="eastAsia"/>
                            <w:color w:val="333399"/>
                          </w:rPr>
                          <w:t xml:space="preserve">　</w:t>
                        </w:r>
                      </w:p>
                    </w:tc>
                  </w:sdtContent>
                </w:sdt>
              </w:tr>
            </w:sdtContent>
          </w:sdt>
          <w:sdt>
            <w:sdtPr>
              <w:rPr>
                <w:rFonts w:hint="eastAsia"/>
                <w:szCs w:val="21"/>
              </w:rPr>
              <w:alias w:val="其他应收款欠款户"/>
              <w:tag w:val="_GBC_3912a12d540a40c8946b4121501bca53"/>
              <w:id w:val="516125488"/>
              <w:lock w:val="sdtLocked"/>
              <w:placeholder>
                <w:docPart w:val="GBC11111111111111111111111111111"/>
              </w:placeholder>
            </w:sdtPr>
            <w:sdtContent>
              <w:tr w:rsidR="00495287" w:rsidTr="000A1026">
                <w:trPr>
                  <w:cantSplit/>
                </w:trPr>
                <w:sdt>
                  <w:sdtPr>
                    <w:rPr>
                      <w:rFonts w:hint="eastAsia"/>
                      <w:szCs w:val="21"/>
                    </w:rPr>
                    <w:alias w:val="其他应收款欠款户名称"/>
                    <w:tag w:val="_GBC_c5151d2da69a4e92ba25abae40b9550b"/>
                    <w:id w:val="395476543"/>
                    <w:lock w:val="sdtLocked"/>
                    <w:placeholder>
                      <w:docPart w:val="GBC11111111111111111111111111111"/>
                    </w:placeholder>
                  </w:sdtPr>
                  <w:sdtContent>
                    <w:tc>
                      <w:tcPr>
                        <w:tcW w:w="865" w:type="pct"/>
                        <w:tcBorders>
                          <w:top w:val="single" w:sz="6" w:space="0" w:color="auto"/>
                          <w:left w:val="single" w:sz="6" w:space="0" w:color="auto"/>
                          <w:bottom w:val="single" w:sz="6" w:space="0" w:color="auto"/>
                          <w:right w:val="single" w:sz="6" w:space="0" w:color="auto"/>
                        </w:tcBorders>
                      </w:tcPr>
                      <w:p w:rsidR="00495287" w:rsidRDefault="005D1DDB">
                        <w:pPr>
                          <w:ind w:right="105"/>
                          <w:rPr>
                            <w:szCs w:val="21"/>
                          </w:rPr>
                        </w:pPr>
                        <w:r>
                          <w:rPr>
                            <w:rFonts w:hint="eastAsia"/>
                            <w:szCs w:val="21"/>
                          </w:rPr>
                          <w:t>中大投资</w:t>
                        </w:r>
                      </w:p>
                    </w:tc>
                  </w:sdtContent>
                </w:sdt>
                <w:sdt>
                  <w:sdtPr>
                    <w:rPr>
                      <w:szCs w:val="21"/>
                    </w:rPr>
                    <w:alias w:val="其他应收款欠款户款项的性质"/>
                    <w:tag w:val="_GBC_59816833ccea4e0c95b6ae878f66b3f2"/>
                    <w:id w:val="-1550829688"/>
                    <w:lock w:val="sdtLocked"/>
                    <w:placeholder>
                      <w:docPart w:val="GBC11111111111111111111111111111"/>
                    </w:placeholder>
                  </w:sdtPr>
                  <w:sdtContent>
                    <w:tc>
                      <w:tcPr>
                        <w:tcW w:w="762" w:type="pct"/>
                        <w:tcBorders>
                          <w:top w:val="single" w:sz="6" w:space="0" w:color="auto"/>
                          <w:left w:val="single" w:sz="6" w:space="0" w:color="auto"/>
                          <w:bottom w:val="single" w:sz="6" w:space="0" w:color="auto"/>
                          <w:right w:val="single" w:sz="6" w:space="0" w:color="auto"/>
                        </w:tcBorders>
                      </w:tcPr>
                      <w:p w:rsidR="00495287" w:rsidRDefault="005D1DDB">
                        <w:pPr>
                          <w:ind w:right="73"/>
                          <w:rPr>
                            <w:szCs w:val="21"/>
                          </w:rPr>
                        </w:pPr>
                        <w:r>
                          <w:rPr>
                            <w:rFonts w:hint="eastAsia"/>
                            <w:szCs w:val="21"/>
                          </w:rPr>
                          <w:t>拆借款</w:t>
                        </w:r>
                      </w:p>
                    </w:tc>
                  </w:sdtContent>
                </w:sdt>
                <w:sdt>
                  <w:sdtPr>
                    <w:rPr>
                      <w:szCs w:val="21"/>
                    </w:rPr>
                    <w:alias w:val="其他应收款欠款户欠款金额"/>
                    <w:tag w:val="_GBC_b60917c876fe488a9de57a8cfc9c1179"/>
                    <w:id w:val="-1412001065"/>
                    <w:lock w:val="sdtLocked"/>
                    <w:placeholder>
                      <w:docPart w:val="GBC11111111111111111111111111111"/>
                    </w:placeholder>
                  </w:sdtPr>
                  <w:sdtContent>
                    <w:tc>
                      <w:tcPr>
                        <w:tcW w:w="690" w:type="pct"/>
                        <w:tcBorders>
                          <w:top w:val="single" w:sz="6" w:space="0" w:color="auto"/>
                          <w:left w:val="single" w:sz="6" w:space="0" w:color="auto"/>
                          <w:bottom w:val="single" w:sz="6" w:space="0" w:color="auto"/>
                          <w:right w:val="single" w:sz="6" w:space="0" w:color="auto"/>
                        </w:tcBorders>
                      </w:tcPr>
                      <w:p w:rsidR="00495287" w:rsidRDefault="005D1DDB">
                        <w:pPr>
                          <w:ind w:right="73"/>
                          <w:jc w:val="right"/>
                          <w:rPr>
                            <w:szCs w:val="21"/>
                          </w:rPr>
                        </w:pPr>
                        <w:r>
                          <w:rPr>
                            <w:szCs w:val="21"/>
                          </w:rPr>
                          <w:t>443,939,998.96</w:t>
                        </w:r>
                      </w:p>
                    </w:tc>
                  </w:sdtContent>
                </w:sdt>
                <w:sdt>
                  <w:sdtPr>
                    <w:rPr>
                      <w:szCs w:val="21"/>
                    </w:rPr>
                    <w:alias w:val="其他应收款欠款户欠款时间"/>
                    <w:tag w:val="_GBC_b96d265c768c4304b5641928388e754f"/>
                    <w:id w:val="-1542896464"/>
                    <w:lock w:val="sdtLocked"/>
                    <w:placeholder>
                      <w:docPart w:val="GBC11111111111111111111111111111"/>
                    </w:placeholder>
                  </w:sdtPr>
                  <w:sdtContent>
                    <w:tc>
                      <w:tcPr>
                        <w:tcW w:w="748" w:type="pct"/>
                        <w:tcBorders>
                          <w:top w:val="single" w:sz="6" w:space="0" w:color="auto"/>
                          <w:left w:val="single" w:sz="6" w:space="0" w:color="auto"/>
                          <w:bottom w:val="single" w:sz="6" w:space="0" w:color="auto"/>
                          <w:right w:val="single" w:sz="6" w:space="0" w:color="auto"/>
                        </w:tcBorders>
                      </w:tcPr>
                      <w:p w:rsidR="00495287" w:rsidRDefault="005D1DDB">
                        <w:pPr>
                          <w:ind w:right="73"/>
                          <w:rPr>
                            <w:szCs w:val="21"/>
                          </w:rPr>
                        </w:pPr>
                        <w:r>
                          <w:rPr>
                            <w:szCs w:val="21"/>
                          </w:rPr>
                          <w:t>1年以内</w:t>
                        </w:r>
                      </w:p>
                    </w:tc>
                  </w:sdtContent>
                </w:sdt>
                <w:sdt>
                  <w:sdtPr>
                    <w:rPr>
                      <w:szCs w:val="21"/>
                    </w:rPr>
                    <w:alias w:val="其他应收帐款欠款户占其他应收账款总额的比例"/>
                    <w:tag w:val="_GBC_0d953a24963a443da254f2ff9521ab37"/>
                    <w:id w:val="1763024893"/>
                    <w:lock w:val="sdtLocked"/>
                    <w:placeholder>
                      <w:docPart w:val="GBC11111111111111111111111111111"/>
                    </w:placeholder>
                  </w:sdtPr>
                  <w:sdtContent>
                    <w:tc>
                      <w:tcPr>
                        <w:tcW w:w="992" w:type="pct"/>
                        <w:tcBorders>
                          <w:top w:val="single" w:sz="6" w:space="0" w:color="auto"/>
                          <w:left w:val="single" w:sz="6" w:space="0" w:color="auto"/>
                          <w:bottom w:val="single" w:sz="6" w:space="0" w:color="auto"/>
                          <w:right w:val="single" w:sz="6" w:space="0" w:color="auto"/>
                        </w:tcBorders>
                      </w:tcPr>
                      <w:p w:rsidR="00495287" w:rsidRDefault="005D1DDB">
                        <w:pPr>
                          <w:jc w:val="right"/>
                          <w:rPr>
                            <w:szCs w:val="21"/>
                          </w:rPr>
                        </w:pPr>
                        <w:r>
                          <w:rPr>
                            <w:szCs w:val="21"/>
                          </w:rPr>
                          <w:t>5.58</w:t>
                        </w:r>
                      </w:p>
                    </w:tc>
                  </w:sdtContent>
                </w:sdt>
                <w:sdt>
                  <w:sdtPr>
                    <w:rPr>
                      <w:szCs w:val="21"/>
                    </w:rPr>
                    <w:alias w:val="其他应收款欠款户坏账准备期末余额"/>
                    <w:tag w:val="_GBC_3327f520563e4bd9ac6c403c762115f9"/>
                    <w:id w:val="533461750"/>
                    <w:lock w:val="sdtLocked"/>
                    <w:placeholder>
                      <w:docPart w:val="GBC11111111111111111111111111111"/>
                    </w:placeholder>
                    <w:showingPlcHdr/>
                  </w:sdtPr>
                  <w:sdtContent>
                    <w:tc>
                      <w:tcPr>
                        <w:tcW w:w="943" w:type="pct"/>
                        <w:tcBorders>
                          <w:top w:val="single" w:sz="6" w:space="0" w:color="auto"/>
                          <w:left w:val="single" w:sz="6" w:space="0" w:color="auto"/>
                          <w:bottom w:val="single" w:sz="6" w:space="0" w:color="auto"/>
                          <w:right w:val="single" w:sz="6" w:space="0" w:color="auto"/>
                        </w:tcBorders>
                      </w:tcPr>
                      <w:p w:rsidR="00495287" w:rsidRDefault="008B2CD9">
                        <w:pPr>
                          <w:jc w:val="right"/>
                          <w:rPr>
                            <w:szCs w:val="21"/>
                          </w:rPr>
                        </w:pPr>
                        <w:r>
                          <w:rPr>
                            <w:rFonts w:hint="eastAsia"/>
                            <w:color w:val="333399"/>
                          </w:rPr>
                          <w:t xml:space="preserve">　</w:t>
                        </w:r>
                      </w:p>
                    </w:tc>
                  </w:sdtContent>
                </w:sdt>
              </w:tr>
            </w:sdtContent>
          </w:sdt>
          <w:sdt>
            <w:sdtPr>
              <w:rPr>
                <w:rFonts w:hint="eastAsia"/>
                <w:szCs w:val="21"/>
              </w:rPr>
              <w:alias w:val="其他应收款欠款户"/>
              <w:tag w:val="_GBC_3912a12d540a40c8946b4121501bca53"/>
              <w:id w:val="-971671321"/>
              <w:lock w:val="sdtLocked"/>
              <w:placeholder>
                <w:docPart w:val="GBC11111111111111111111111111111"/>
              </w:placeholder>
            </w:sdtPr>
            <w:sdtContent>
              <w:tr w:rsidR="00495287" w:rsidTr="000A1026">
                <w:trPr>
                  <w:cantSplit/>
                </w:trPr>
                <w:sdt>
                  <w:sdtPr>
                    <w:rPr>
                      <w:rFonts w:hint="eastAsia"/>
                      <w:szCs w:val="21"/>
                    </w:rPr>
                    <w:alias w:val="其他应收款欠款户名称"/>
                    <w:tag w:val="_GBC_c5151d2da69a4e92ba25abae40b9550b"/>
                    <w:id w:val="1386760374"/>
                    <w:lock w:val="sdtLocked"/>
                    <w:placeholder>
                      <w:docPart w:val="GBC11111111111111111111111111111"/>
                    </w:placeholder>
                  </w:sdtPr>
                  <w:sdtContent>
                    <w:tc>
                      <w:tcPr>
                        <w:tcW w:w="865" w:type="pct"/>
                        <w:tcBorders>
                          <w:top w:val="single" w:sz="6" w:space="0" w:color="auto"/>
                          <w:left w:val="single" w:sz="6" w:space="0" w:color="auto"/>
                          <w:bottom w:val="single" w:sz="6" w:space="0" w:color="auto"/>
                          <w:right w:val="single" w:sz="6" w:space="0" w:color="auto"/>
                        </w:tcBorders>
                      </w:tcPr>
                      <w:p w:rsidR="00495287" w:rsidRDefault="005D1DDB">
                        <w:pPr>
                          <w:ind w:right="105"/>
                          <w:rPr>
                            <w:szCs w:val="21"/>
                          </w:rPr>
                        </w:pPr>
                        <w:r>
                          <w:rPr>
                            <w:rFonts w:hint="eastAsia"/>
                            <w:szCs w:val="21"/>
                          </w:rPr>
                          <w:t>中大国际</w:t>
                        </w:r>
                      </w:p>
                    </w:tc>
                  </w:sdtContent>
                </w:sdt>
                <w:sdt>
                  <w:sdtPr>
                    <w:rPr>
                      <w:szCs w:val="21"/>
                    </w:rPr>
                    <w:alias w:val="其他应收款欠款户款项的性质"/>
                    <w:tag w:val="_GBC_59816833ccea4e0c95b6ae878f66b3f2"/>
                    <w:id w:val="-779028727"/>
                    <w:lock w:val="sdtLocked"/>
                    <w:placeholder>
                      <w:docPart w:val="GBC11111111111111111111111111111"/>
                    </w:placeholder>
                  </w:sdtPr>
                  <w:sdtContent>
                    <w:tc>
                      <w:tcPr>
                        <w:tcW w:w="762" w:type="pct"/>
                        <w:tcBorders>
                          <w:top w:val="single" w:sz="6" w:space="0" w:color="auto"/>
                          <w:left w:val="single" w:sz="6" w:space="0" w:color="auto"/>
                          <w:bottom w:val="single" w:sz="6" w:space="0" w:color="auto"/>
                          <w:right w:val="single" w:sz="6" w:space="0" w:color="auto"/>
                        </w:tcBorders>
                      </w:tcPr>
                      <w:p w:rsidR="00495287" w:rsidRDefault="005D1DDB">
                        <w:pPr>
                          <w:ind w:right="73"/>
                          <w:rPr>
                            <w:szCs w:val="21"/>
                          </w:rPr>
                        </w:pPr>
                        <w:r>
                          <w:rPr>
                            <w:rFonts w:hint="eastAsia"/>
                            <w:szCs w:val="21"/>
                          </w:rPr>
                          <w:t>拆借款</w:t>
                        </w:r>
                      </w:p>
                    </w:tc>
                  </w:sdtContent>
                </w:sdt>
                <w:sdt>
                  <w:sdtPr>
                    <w:rPr>
                      <w:szCs w:val="21"/>
                    </w:rPr>
                    <w:alias w:val="其他应收款欠款户欠款金额"/>
                    <w:tag w:val="_GBC_b60917c876fe488a9de57a8cfc9c1179"/>
                    <w:id w:val="2058360987"/>
                    <w:lock w:val="sdtLocked"/>
                    <w:placeholder>
                      <w:docPart w:val="GBC11111111111111111111111111111"/>
                    </w:placeholder>
                  </w:sdtPr>
                  <w:sdtContent>
                    <w:tc>
                      <w:tcPr>
                        <w:tcW w:w="690" w:type="pct"/>
                        <w:tcBorders>
                          <w:top w:val="single" w:sz="6" w:space="0" w:color="auto"/>
                          <w:left w:val="single" w:sz="6" w:space="0" w:color="auto"/>
                          <w:bottom w:val="single" w:sz="6" w:space="0" w:color="auto"/>
                          <w:right w:val="single" w:sz="6" w:space="0" w:color="auto"/>
                        </w:tcBorders>
                      </w:tcPr>
                      <w:p w:rsidR="00495287" w:rsidRDefault="005D1DDB">
                        <w:pPr>
                          <w:ind w:right="73"/>
                          <w:jc w:val="right"/>
                          <w:rPr>
                            <w:szCs w:val="21"/>
                          </w:rPr>
                        </w:pPr>
                        <w:r>
                          <w:rPr>
                            <w:szCs w:val="21"/>
                          </w:rPr>
                          <w:t>143,803,375.92</w:t>
                        </w:r>
                      </w:p>
                    </w:tc>
                  </w:sdtContent>
                </w:sdt>
                <w:sdt>
                  <w:sdtPr>
                    <w:rPr>
                      <w:szCs w:val="21"/>
                    </w:rPr>
                    <w:alias w:val="其他应收款欠款户欠款时间"/>
                    <w:tag w:val="_GBC_b96d265c768c4304b5641928388e754f"/>
                    <w:id w:val="1292256852"/>
                    <w:lock w:val="sdtLocked"/>
                    <w:placeholder>
                      <w:docPart w:val="GBC11111111111111111111111111111"/>
                    </w:placeholder>
                  </w:sdtPr>
                  <w:sdtContent>
                    <w:tc>
                      <w:tcPr>
                        <w:tcW w:w="748" w:type="pct"/>
                        <w:tcBorders>
                          <w:top w:val="single" w:sz="6" w:space="0" w:color="auto"/>
                          <w:left w:val="single" w:sz="6" w:space="0" w:color="auto"/>
                          <w:bottom w:val="single" w:sz="6" w:space="0" w:color="auto"/>
                          <w:right w:val="single" w:sz="6" w:space="0" w:color="auto"/>
                        </w:tcBorders>
                      </w:tcPr>
                      <w:p w:rsidR="00495287" w:rsidRDefault="005D1DDB">
                        <w:pPr>
                          <w:ind w:right="73"/>
                          <w:rPr>
                            <w:szCs w:val="21"/>
                          </w:rPr>
                        </w:pPr>
                        <w:r>
                          <w:rPr>
                            <w:szCs w:val="21"/>
                          </w:rPr>
                          <w:t>1年以内</w:t>
                        </w:r>
                      </w:p>
                    </w:tc>
                  </w:sdtContent>
                </w:sdt>
                <w:sdt>
                  <w:sdtPr>
                    <w:rPr>
                      <w:szCs w:val="21"/>
                    </w:rPr>
                    <w:alias w:val="其他应收帐款欠款户占其他应收账款总额的比例"/>
                    <w:tag w:val="_GBC_0d953a24963a443da254f2ff9521ab37"/>
                    <w:id w:val="1314836943"/>
                    <w:lock w:val="sdtLocked"/>
                    <w:placeholder>
                      <w:docPart w:val="GBC11111111111111111111111111111"/>
                    </w:placeholder>
                  </w:sdtPr>
                  <w:sdtContent>
                    <w:tc>
                      <w:tcPr>
                        <w:tcW w:w="992" w:type="pct"/>
                        <w:tcBorders>
                          <w:top w:val="single" w:sz="6" w:space="0" w:color="auto"/>
                          <w:left w:val="single" w:sz="6" w:space="0" w:color="auto"/>
                          <w:bottom w:val="single" w:sz="6" w:space="0" w:color="auto"/>
                          <w:right w:val="single" w:sz="6" w:space="0" w:color="auto"/>
                        </w:tcBorders>
                      </w:tcPr>
                      <w:p w:rsidR="00495287" w:rsidRDefault="005D1DDB">
                        <w:pPr>
                          <w:jc w:val="right"/>
                          <w:rPr>
                            <w:szCs w:val="21"/>
                          </w:rPr>
                        </w:pPr>
                        <w:r>
                          <w:rPr>
                            <w:szCs w:val="21"/>
                          </w:rPr>
                          <w:t>1.81</w:t>
                        </w:r>
                      </w:p>
                    </w:tc>
                  </w:sdtContent>
                </w:sdt>
                <w:sdt>
                  <w:sdtPr>
                    <w:rPr>
                      <w:szCs w:val="21"/>
                    </w:rPr>
                    <w:alias w:val="其他应收款欠款户坏账准备期末余额"/>
                    <w:tag w:val="_GBC_3327f520563e4bd9ac6c403c762115f9"/>
                    <w:id w:val="1450744837"/>
                    <w:lock w:val="sdtLocked"/>
                    <w:placeholder>
                      <w:docPart w:val="GBC11111111111111111111111111111"/>
                    </w:placeholder>
                    <w:showingPlcHdr/>
                  </w:sdtPr>
                  <w:sdtContent>
                    <w:tc>
                      <w:tcPr>
                        <w:tcW w:w="943" w:type="pct"/>
                        <w:tcBorders>
                          <w:top w:val="single" w:sz="6" w:space="0" w:color="auto"/>
                          <w:left w:val="single" w:sz="6" w:space="0" w:color="auto"/>
                          <w:bottom w:val="single" w:sz="6" w:space="0" w:color="auto"/>
                          <w:right w:val="single" w:sz="6" w:space="0" w:color="auto"/>
                        </w:tcBorders>
                      </w:tcPr>
                      <w:p w:rsidR="00495287" w:rsidRDefault="008B2CD9">
                        <w:pPr>
                          <w:jc w:val="right"/>
                          <w:rPr>
                            <w:szCs w:val="21"/>
                          </w:rPr>
                        </w:pPr>
                        <w:r>
                          <w:rPr>
                            <w:rFonts w:hint="eastAsia"/>
                            <w:color w:val="333399"/>
                          </w:rPr>
                          <w:t xml:space="preserve">　</w:t>
                        </w:r>
                      </w:p>
                    </w:tc>
                  </w:sdtContent>
                </w:sdt>
              </w:tr>
            </w:sdtContent>
          </w:sdt>
          <w:tr w:rsidR="00495287" w:rsidTr="000A1026">
            <w:trPr>
              <w:cantSplit/>
            </w:trPr>
            <w:tc>
              <w:tcPr>
                <w:tcW w:w="865" w:type="pct"/>
                <w:tcBorders>
                  <w:top w:val="single" w:sz="6" w:space="0" w:color="auto"/>
                  <w:left w:val="single" w:sz="6" w:space="0" w:color="auto"/>
                  <w:bottom w:val="single" w:sz="6" w:space="0" w:color="auto"/>
                  <w:right w:val="single" w:sz="6" w:space="0" w:color="auto"/>
                </w:tcBorders>
              </w:tcPr>
              <w:p w:rsidR="00495287" w:rsidRDefault="008B2CD9">
                <w:pPr>
                  <w:ind w:right="105"/>
                  <w:jc w:val="center"/>
                  <w:rPr>
                    <w:szCs w:val="21"/>
                  </w:rPr>
                </w:pPr>
                <w:r>
                  <w:rPr>
                    <w:rFonts w:hint="eastAsia"/>
                    <w:szCs w:val="21"/>
                  </w:rPr>
                  <w:lastRenderedPageBreak/>
                  <w:t>合计</w:t>
                </w:r>
              </w:p>
            </w:tc>
            <w:tc>
              <w:tcPr>
                <w:tcW w:w="762" w:type="pct"/>
                <w:tcBorders>
                  <w:top w:val="single" w:sz="6" w:space="0" w:color="auto"/>
                  <w:left w:val="single" w:sz="6" w:space="0" w:color="auto"/>
                  <w:bottom w:val="single" w:sz="6" w:space="0" w:color="auto"/>
                  <w:right w:val="single" w:sz="6" w:space="0" w:color="auto"/>
                </w:tcBorders>
              </w:tcPr>
              <w:p w:rsidR="00495287" w:rsidRDefault="008B2CD9">
                <w:pPr>
                  <w:ind w:right="73"/>
                  <w:jc w:val="center"/>
                  <w:rPr>
                    <w:szCs w:val="21"/>
                  </w:rPr>
                </w:pPr>
                <w:r>
                  <w:rPr>
                    <w:szCs w:val="21"/>
                  </w:rPr>
                  <w:t>/</w:t>
                </w:r>
              </w:p>
            </w:tc>
            <w:sdt>
              <w:sdtPr>
                <w:rPr>
                  <w:szCs w:val="21"/>
                </w:rPr>
                <w:alias w:val="其他应收款欠款户欠款金额合计"/>
                <w:tag w:val="_GBC_6800001bd782487d9bd35087d272fb11"/>
                <w:id w:val="-2103792163"/>
                <w:lock w:val="sdtLocked"/>
                <w:placeholder>
                  <w:docPart w:val="GBC11111111111111111111111111111"/>
                </w:placeholder>
              </w:sdtPr>
              <w:sdtContent>
                <w:tc>
                  <w:tcPr>
                    <w:tcW w:w="690" w:type="pct"/>
                    <w:tcBorders>
                      <w:top w:val="single" w:sz="6" w:space="0" w:color="auto"/>
                      <w:left w:val="single" w:sz="6" w:space="0" w:color="auto"/>
                      <w:bottom w:val="single" w:sz="6" w:space="0" w:color="auto"/>
                      <w:right w:val="single" w:sz="6" w:space="0" w:color="auto"/>
                    </w:tcBorders>
                  </w:tcPr>
                  <w:p w:rsidR="00495287" w:rsidRDefault="005D1DDB">
                    <w:pPr>
                      <w:ind w:right="73"/>
                      <w:jc w:val="right"/>
                      <w:rPr>
                        <w:szCs w:val="21"/>
                      </w:rPr>
                    </w:pPr>
                    <w:r w:rsidRPr="006D5CFF">
                      <w:rPr>
                        <w:szCs w:val="21"/>
                      </w:rPr>
                      <w:t>7,850,458,609.89</w:t>
                    </w:r>
                  </w:p>
                </w:tc>
              </w:sdtContent>
            </w:sdt>
            <w:tc>
              <w:tcPr>
                <w:tcW w:w="748" w:type="pct"/>
                <w:tcBorders>
                  <w:top w:val="single" w:sz="6" w:space="0" w:color="auto"/>
                  <w:left w:val="single" w:sz="6" w:space="0" w:color="auto"/>
                  <w:bottom w:val="single" w:sz="6" w:space="0" w:color="auto"/>
                  <w:right w:val="single" w:sz="6" w:space="0" w:color="auto"/>
                </w:tcBorders>
              </w:tcPr>
              <w:p w:rsidR="00495287" w:rsidRDefault="008B2CD9">
                <w:pPr>
                  <w:ind w:right="73"/>
                  <w:jc w:val="center"/>
                  <w:rPr>
                    <w:szCs w:val="21"/>
                  </w:rPr>
                </w:pPr>
                <w:r>
                  <w:rPr>
                    <w:szCs w:val="21"/>
                  </w:rPr>
                  <w:t>/</w:t>
                </w:r>
              </w:p>
            </w:tc>
            <w:sdt>
              <w:sdtPr>
                <w:rPr>
                  <w:szCs w:val="21"/>
                </w:rPr>
                <w:alias w:val="其他应收帐款欠款户占其他应收账款总额的比例合计"/>
                <w:tag w:val="_GBC_cf13c73d3e224b4484de8ceb483b6ad4"/>
                <w:id w:val="1801033691"/>
                <w:lock w:val="sdtLocked"/>
                <w:placeholder>
                  <w:docPart w:val="GBC11111111111111111111111111111"/>
                </w:placeholder>
              </w:sdtPr>
              <w:sdtContent>
                <w:tc>
                  <w:tcPr>
                    <w:tcW w:w="992" w:type="pct"/>
                    <w:tcBorders>
                      <w:top w:val="single" w:sz="6" w:space="0" w:color="auto"/>
                      <w:left w:val="single" w:sz="6" w:space="0" w:color="auto"/>
                      <w:bottom w:val="single" w:sz="6" w:space="0" w:color="auto"/>
                      <w:right w:val="single" w:sz="6" w:space="0" w:color="auto"/>
                    </w:tcBorders>
                  </w:tcPr>
                  <w:p w:rsidR="00495287" w:rsidRDefault="005D1DDB">
                    <w:pPr>
                      <w:jc w:val="right"/>
                      <w:rPr>
                        <w:szCs w:val="21"/>
                      </w:rPr>
                    </w:pPr>
                    <w:r w:rsidRPr="006D5CFF">
                      <w:rPr>
                        <w:szCs w:val="21"/>
                      </w:rPr>
                      <w:t>98.</w:t>
                    </w:r>
                    <w:r w:rsidRPr="006D5CFF">
                      <w:rPr>
                        <w:rFonts w:hint="eastAsia"/>
                        <w:szCs w:val="21"/>
                      </w:rPr>
                      <w:t>69</w:t>
                    </w:r>
                  </w:p>
                </w:tc>
              </w:sdtContent>
            </w:sdt>
            <w:sdt>
              <w:sdtPr>
                <w:rPr>
                  <w:szCs w:val="21"/>
                </w:rPr>
                <w:alias w:val="其他应收款欠款户坏账准备期末余额合计"/>
                <w:tag w:val="_GBC_69dfe7e67dd14571921bc600b58ea20c"/>
                <w:id w:val="305368473"/>
                <w:lock w:val="sdtLocked"/>
                <w:placeholder>
                  <w:docPart w:val="GBC11111111111111111111111111111"/>
                </w:placeholder>
                <w:showingPlcHdr/>
              </w:sdtPr>
              <w:sdtContent>
                <w:tc>
                  <w:tcPr>
                    <w:tcW w:w="943" w:type="pct"/>
                    <w:tcBorders>
                      <w:top w:val="single" w:sz="6" w:space="0" w:color="auto"/>
                      <w:left w:val="single" w:sz="6" w:space="0" w:color="auto"/>
                      <w:bottom w:val="single" w:sz="6" w:space="0" w:color="auto"/>
                      <w:right w:val="single" w:sz="6" w:space="0" w:color="auto"/>
                    </w:tcBorders>
                  </w:tcPr>
                  <w:p w:rsidR="00495287" w:rsidRDefault="008B2CD9">
                    <w:pPr>
                      <w:jc w:val="right"/>
                      <w:rPr>
                        <w:szCs w:val="21"/>
                      </w:rPr>
                    </w:pPr>
                    <w:r>
                      <w:rPr>
                        <w:rFonts w:hint="eastAsia"/>
                        <w:color w:val="333399"/>
                      </w:rPr>
                      <w:t xml:space="preserve">　</w:t>
                    </w:r>
                  </w:p>
                </w:tc>
              </w:sdtContent>
            </w:sdt>
          </w:tr>
        </w:tbl>
      </w:sdtContent>
    </w:sdt>
    <w:p w:rsidR="00495287" w:rsidRDefault="00495287">
      <w:pPr>
        <w:rPr>
          <w:szCs w:val="21"/>
        </w:rPr>
      </w:pPr>
    </w:p>
    <w:p w:rsidR="00495287" w:rsidRDefault="00495287"/>
    <w:sdt>
      <w:sdtPr>
        <w:rPr>
          <w:rFonts w:ascii="宋体" w:hAnsi="宋体" w:cs="宋体" w:hint="eastAsia"/>
          <w:b w:val="0"/>
          <w:bCs w:val="0"/>
          <w:kern w:val="0"/>
          <w:szCs w:val="21"/>
        </w:rPr>
        <w:tag w:val="_GBC_e5163872166a4141a666e7eec5d9956c"/>
        <w:id w:val="1097990935"/>
        <w:lock w:val="sdtLocked"/>
        <w:placeholder>
          <w:docPart w:val="GBC22222222222222222222222222222"/>
        </w:placeholder>
      </w:sdtPr>
      <w:sdtContent>
        <w:p w:rsidR="00495287" w:rsidRDefault="008B2CD9">
          <w:pPr>
            <w:pStyle w:val="3"/>
            <w:numPr>
              <w:ilvl w:val="0"/>
              <w:numId w:val="115"/>
            </w:numPr>
            <w:rPr>
              <w:rFonts w:ascii="宋体" w:hAnsi="宋体"/>
              <w:szCs w:val="21"/>
            </w:rPr>
          </w:pPr>
          <w:r>
            <w:rPr>
              <w:rFonts w:ascii="宋体" w:hAnsi="宋体" w:hint="eastAsia"/>
              <w:szCs w:val="21"/>
            </w:rPr>
            <w:t>长期股权投资</w:t>
          </w:r>
        </w:p>
        <w:p w:rsidR="00495287" w:rsidRDefault="008B2CD9">
          <w:pPr>
            <w:jc w:val="right"/>
            <w:rPr>
              <w:szCs w:val="21"/>
            </w:rPr>
          </w:pPr>
          <w:r>
            <w:rPr>
              <w:rFonts w:hint="eastAsia"/>
              <w:szCs w:val="21"/>
            </w:rPr>
            <w:t>单位：</w:t>
          </w:r>
          <w:sdt>
            <w:sdtPr>
              <w:rPr>
                <w:rFonts w:hint="eastAsia"/>
                <w:szCs w:val="21"/>
              </w:rPr>
              <w:alias w:val="单位：母公司财务附注：长期股权投资"/>
              <w:tag w:val="_GBC_ee2c3454a2494dfca9c0a07bba82ed3d"/>
              <w:id w:val="-46620050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4b4d1a2b986f475e8058a041d2f5a6f9"/>
              <w:id w:val="17642566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383"/>
            <w:gridCol w:w="1742"/>
            <w:gridCol w:w="272"/>
            <w:gridCol w:w="1742"/>
            <w:gridCol w:w="1742"/>
            <w:gridCol w:w="272"/>
            <w:gridCol w:w="1742"/>
          </w:tblGrid>
          <w:tr w:rsidR="00495287" w:rsidTr="0017692B">
            <w:trPr>
              <w:cantSplit/>
            </w:trPr>
            <w:tc>
              <w:tcPr>
                <w:tcW w:w="1279" w:type="pct"/>
                <w:vMerge w:val="restart"/>
                <w:shd w:val="clear" w:color="auto" w:fill="auto"/>
                <w:vAlign w:val="center"/>
              </w:tcPr>
              <w:p w:rsidR="00495287" w:rsidRDefault="008B2CD9">
                <w:pPr>
                  <w:jc w:val="center"/>
                </w:pPr>
                <w:r>
                  <w:rPr>
                    <w:rFonts w:hint="eastAsia"/>
                  </w:rPr>
                  <w:t>项目</w:t>
                </w:r>
              </w:p>
            </w:tc>
            <w:tc>
              <w:tcPr>
                <w:tcW w:w="1856" w:type="pct"/>
                <w:gridSpan w:val="3"/>
                <w:shd w:val="clear" w:color="auto" w:fill="auto"/>
                <w:vAlign w:val="center"/>
              </w:tcPr>
              <w:p w:rsidR="00495287" w:rsidRDefault="008B2CD9">
                <w:pPr>
                  <w:jc w:val="center"/>
                </w:pPr>
                <w:r>
                  <w:rPr>
                    <w:rFonts w:hint="eastAsia"/>
                  </w:rPr>
                  <w:t>期末余额</w:t>
                </w:r>
              </w:p>
            </w:tc>
            <w:tc>
              <w:tcPr>
                <w:tcW w:w="1865" w:type="pct"/>
                <w:gridSpan w:val="3"/>
                <w:shd w:val="clear" w:color="auto" w:fill="auto"/>
                <w:vAlign w:val="center"/>
              </w:tcPr>
              <w:p w:rsidR="00495287" w:rsidRDefault="008B2CD9">
                <w:pPr>
                  <w:jc w:val="center"/>
                </w:pPr>
                <w:r>
                  <w:rPr>
                    <w:rFonts w:hint="eastAsia"/>
                  </w:rPr>
                  <w:t>期初余额</w:t>
                </w:r>
              </w:p>
            </w:tc>
          </w:tr>
          <w:tr w:rsidR="00495287" w:rsidTr="0017692B">
            <w:trPr>
              <w:cantSplit/>
            </w:trPr>
            <w:tc>
              <w:tcPr>
                <w:tcW w:w="1279" w:type="pct"/>
                <w:vMerge/>
                <w:tcBorders>
                  <w:bottom w:val="single" w:sz="6" w:space="0" w:color="auto"/>
                </w:tcBorders>
                <w:shd w:val="clear" w:color="auto" w:fill="auto"/>
                <w:vAlign w:val="center"/>
              </w:tcPr>
              <w:p w:rsidR="00495287" w:rsidRDefault="00495287">
                <w:pPr>
                  <w:jc w:val="center"/>
                </w:pPr>
              </w:p>
            </w:tc>
            <w:tc>
              <w:tcPr>
                <w:tcW w:w="628" w:type="pct"/>
                <w:tcBorders>
                  <w:bottom w:val="single" w:sz="6" w:space="0" w:color="auto"/>
                </w:tcBorders>
                <w:shd w:val="clear" w:color="auto" w:fill="auto"/>
                <w:vAlign w:val="center"/>
              </w:tcPr>
              <w:p w:rsidR="00495287" w:rsidRDefault="008B2CD9">
                <w:pPr>
                  <w:jc w:val="center"/>
                </w:pPr>
                <w:r>
                  <w:rPr>
                    <w:rFonts w:hint="eastAsia"/>
                  </w:rPr>
                  <w:t>账面余额</w:t>
                </w:r>
              </w:p>
            </w:tc>
            <w:tc>
              <w:tcPr>
                <w:tcW w:w="614" w:type="pct"/>
                <w:tcBorders>
                  <w:bottom w:val="single" w:sz="6" w:space="0" w:color="auto"/>
                </w:tcBorders>
                <w:shd w:val="clear" w:color="auto" w:fill="auto"/>
                <w:vAlign w:val="center"/>
              </w:tcPr>
              <w:p w:rsidR="00495287" w:rsidRDefault="008B2CD9">
                <w:pPr>
                  <w:jc w:val="center"/>
                </w:pPr>
                <w:r>
                  <w:rPr>
                    <w:rFonts w:hint="eastAsia"/>
                  </w:rPr>
                  <w:t>减值准备</w:t>
                </w:r>
              </w:p>
            </w:tc>
            <w:tc>
              <w:tcPr>
                <w:tcW w:w="614" w:type="pct"/>
                <w:tcBorders>
                  <w:bottom w:val="single" w:sz="6" w:space="0" w:color="auto"/>
                </w:tcBorders>
                <w:shd w:val="clear" w:color="auto" w:fill="auto"/>
                <w:vAlign w:val="center"/>
              </w:tcPr>
              <w:p w:rsidR="00495287" w:rsidRDefault="008B2CD9">
                <w:pPr>
                  <w:jc w:val="center"/>
                </w:pPr>
                <w:r>
                  <w:rPr>
                    <w:rFonts w:hint="eastAsia"/>
                  </w:rPr>
                  <w:t>账面价值</w:t>
                </w:r>
              </w:p>
            </w:tc>
            <w:tc>
              <w:tcPr>
                <w:tcW w:w="629" w:type="pct"/>
                <w:tcBorders>
                  <w:bottom w:val="single" w:sz="6" w:space="0" w:color="auto"/>
                </w:tcBorders>
                <w:shd w:val="clear" w:color="auto" w:fill="auto"/>
                <w:vAlign w:val="center"/>
              </w:tcPr>
              <w:p w:rsidR="00495287" w:rsidRDefault="008B2CD9">
                <w:pPr>
                  <w:jc w:val="center"/>
                </w:pPr>
                <w:r>
                  <w:rPr>
                    <w:rFonts w:hint="eastAsia"/>
                  </w:rPr>
                  <w:t>账面余额</w:t>
                </w:r>
              </w:p>
            </w:tc>
            <w:tc>
              <w:tcPr>
                <w:tcW w:w="621" w:type="pct"/>
                <w:tcBorders>
                  <w:bottom w:val="single" w:sz="6" w:space="0" w:color="auto"/>
                </w:tcBorders>
                <w:shd w:val="clear" w:color="auto" w:fill="auto"/>
                <w:vAlign w:val="center"/>
              </w:tcPr>
              <w:p w:rsidR="00495287" w:rsidRDefault="008B2CD9">
                <w:pPr>
                  <w:jc w:val="center"/>
                </w:pPr>
                <w:r>
                  <w:rPr>
                    <w:rFonts w:hint="eastAsia"/>
                  </w:rPr>
                  <w:t>减值准备</w:t>
                </w:r>
              </w:p>
            </w:tc>
            <w:tc>
              <w:tcPr>
                <w:tcW w:w="616" w:type="pct"/>
                <w:tcBorders>
                  <w:bottom w:val="single" w:sz="6" w:space="0" w:color="auto"/>
                </w:tcBorders>
                <w:shd w:val="clear" w:color="auto" w:fill="auto"/>
                <w:vAlign w:val="center"/>
              </w:tcPr>
              <w:p w:rsidR="00495287" w:rsidRDefault="008B2CD9">
                <w:pPr>
                  <w:jc w:val="center"/>
                </w:pPr>
                <w:r>
                  <w:rPr>
                    <w:rFonts w:hint="eastAsia"/>
                  </w:rPr>
                  <w:t>账面价值</w:t>
                </w:r>
              </w:p>
            </w:tc>
          </w:tr>
          <w:tr w:rsidR="00495287" w:rsidTr="0017692B">
            <w:trPr>
              <w:cantSplit/>
            </w:trPr>
            <w:tc>
              <w:tcPr>
                <w:tcW w:w="1279" w:type="pct"/>
                <w:shd w:val="clear" w:color="auto" w:fill="auto"/>
              </w:tcPr>
              <w:p w:rsidR="00495287" w:rsidRDefault="008B2CD9">
                <w:r>
                  <w:rPr>
                    <w:rFonts w:hint="eastAsia"/>
                  </w:rPr>
                  <w:t>对子公司投资</w:t>
                </w:r>
              </w:p>
            </w:tc>
            <w:sdt>
              <w:sdtPr>
                <w:alias w:val="对子公司投资账面余额"/>
                <w:tag w:val="_GBC_1b45d910bb6f4690b0c8ff0ec47e8c4c"/>
                <w:id w:val="-1179038427"/>
                <w:lock w:val="sdtLocked"/>
                <w:placeholder>
                  <w:docPart w:val="GBC11111111111111111111111111111"/>
                </w:placeholder>
              </w:sdtPr>
              <w:sdtEndPr>
                <w:rPr>
                  <w:rFonts w:hint="eastAsia"/>
                </w:rPr>
              </w:sdtEndPr>
              <w:sdtContent>
                <w:tc>
                  <w:tcPr>
                    <w:tcW w:w="628" w:type="pct"/>
                    <w:shd w:val="clear" w:color="auto" w:fill="auto"/>
                  </w:tcPr>
                  <w:p w:rsidR="00495287" w:rsidRDefault="005D1DDB">
                    <w:pPr>
                      <w:jc w:val="right"/>
                    </w:pPr>
                    <w:r>
                      <w:t>4,652,522,517.53</w:t>
                    </w:r>
                  </w:p>
                </w:tc>
              </w:sdtContent>
            </w:sdt>
            <w:sdt>
              <w:sdtPr>
                <w:alias w:val="对子公司投资减值准备"/>
                <w:tag w:val="_GBC_9517a6431afb43f5a6a2fc8362708bf7"/>
                <w:id w:val="-527958113"/>
                <w:lock w:val="sdtLocked"/>
                <w:placeholder>
                  <w:docPart w:val="GBC11111111111111111111111111111"/>
                </w:placeholder>
                <w:showingPlcHdr/>
              </w:sdtPr>
              <w:sdtEndPr>
                <w:rPr>
                  <w:rFonts w:hint="eastAsia"/>
                </w:rPr>
              </w:sdtEndPr>
              <w:sdtContent>
                <w:tc>
                  <w:tcPr>
                    <w:tcW w:w="614" w:type="pct"/>
                    <w:shd w:val="clear" w:color="auto" w:fill="auto"/>
                  </w:tcPr>
                  <w:p w:rsidR="00495287" w:rsidRDefault="005D1DDB">
                    <w:pPr>
                      <w:jc w:val="right"/>
                    </w:pPr>
                    <w:r w:rsidRPr="001852D3">
                      <w:rPr>
                        <w:rStyle w:val="af5"/>
                        <w:rFonts w:hint="eastAsia"/>
                      </w:rPr>
                      <w:t xml:space="preserve">　</w:t>
                    </w:r>
                  </w:p>
                </w:tc>
              </w:sdtContent>
            </w:sdt>
            <w:sdt>
              <w:sdtPr>
                <w:alias w:val="对子公司投资账面价值"/>
                <w:tag w:val="_GBC_239c34b076fd4ebf95c61aa43dedde7e"/>
                <w:id w:val="-715117994"/>
                <w:lock w:val="sdtLocked"/>
                <w:placeholder>
                  <w:docPart w:val="GBC11111111111111111111111111111"/>
                </w:placeholder>
              </w:sdtPr>
              <w:sdtEndPr>
                <w:rPr>
                  <w:rFonts w:hint="eastAsia"/>
                </w:rPr>
              </w:sdtEndPr>
              <w:sdtContent>
                <w:tc>
                  <w:tcPr>
                    <w:tcW w:w="614" w:type="pct"/>
                    <w:shd w:val="clear" w:color="auto" w:fill="auto"/>
                  </w:tcPr>
                  <w:p w:rsidR="00495287" w:rsidRDefault="005D1DDB">
                    <w:pPr>
                      <w:jc w:val="right"/>
                    </w:pPr>
                    <w:r>
                      <w:t>4,652,522,517.53</w:t>
                    </w:r>
                  </w:p>
                </w:tc>
              </w:sdtContent>
            </w:sdt>
            <w:sdt>
              <w:sdtPr>
                <w:alias w:val="对子公司投资账面余额"/>
                <w:tag w:val="_GBC_ad2ca27a0b3247d7b4b8f45d25293b9b"/>
                <w:id w:val="2017185762"/>
                <w:lock w:val="sdtLocked"/>
                <w:placeholder>
                  <w:docPart w:val="GBC11111111111111111111111111111"/>
                </w:placeholder>
              </w:sdtPr>
              <w:sdtContent>
                <w:tc>
                  <w:tcPr>
                    <w:tcW w:w="629" w:type="pct"/>
                    <w:shd w:val="clear" w:color="auto" w:fill="auto"/>
                  </w:tcPr>
                  <w:p w:rsidR="00495287" w:rsidRDefault="005D1DDB">
                    <w:pPr>
                      <w:jc w:val="right"/>
                    </w:pPr>
                    <w:r>
                      <w:t>3,093,522,517.53</w:t>
                    </w:r>
                  </w:p>
                </w:tc>
              </w:sdtContent>
            </w:sdt>
            <w:sdt>
              <w:sdtPr>
                <w:alias w:val="对子公司投资减值准备"/>
                <w:tag w:val="_GBC_63117ddc7dd34bc39c519c41ef84c9fe"/>
                <w:id w:val="1732033640"/>
                <w:lock w:val="sdtLocked"/>
                <w:placeholder>
                  <w:docPart w:val="GBC11111111111111111111111111111"/>
                </w:placeholder>
                <w:showingPlcHdr/>
              </w:sdtPr>
              <w:sdtContent>
                <w:tc>
                  <w:tcPr>
                    <w:tcW w:w="621" w:type="pct"/>
                    <w:shd w:val="clear" w:color="auto" w:fill="auto"/>
                  </w:tcPr>
                  <w:p w:rsidR="00495287" w:rsidRDefault="005D1DDB">
                    <w:pPr>
                      <w:jc w:val="right"/>
                    </w:pPr>
                    <w:r w:rsidRPr="001852D3">
                      <w:rPr>
                        <w:rStyle w:val="af5"/>
                        <w:rFonts w:hint="eastAsia"/>
                      </w:rPr>
                      <w:t xml:space="preserve">　</w:t>
                    </w:r>
                  </w:p>
                </w:tc>
              </w:sdtContent>
            </w:sdt>
            <w:sdt>
              <w:sdtPr>
                <w:alias w:val="对子公司投资账面价值"/>
                <w:tag w:val="_GBC_e6d676b78f1f43eb871e133236586681"/>
                <w:id w:val="1357379297"/>
                <w:lock w:val="sdtLocked"/>
                <w:placeholder>
                  <w:docPart w:val="GBC11111111111111111111111111111"/>
                </w:placeholder>
              </w:sdtPr>
              <w:sdtContent>
                <w:tc>
                  <w:tcPr>
                    <w:tcW w:w="616" w:type="pct"/>
                    <w:shd w:val="clear" w:color="auto" w:fill="auto"/>
                  </w:tcPr>
                  <w:p w:rsidR="00495287" w:rsidRDefault="005D1DDB">
                    <w:pPr>
                      <w:jc w:val="right"/>
                    </w:pPr>
                    <w:r>
                      <w:t>3,093,522,517.53</w:t>
                    </w:r>
                  </w:p>
                </w:tc>
              </w:sdtContent>
            </w:sdt>
          </w:tr>
          <w:tr w:rsidR="00495287" w:rsidTr="0017692B">
            <w:trPr>
              <w:cantSplit/>
            </w:trPr>
            <w:tc>
              <w:tcPr>
                <w:tcW w:w="1279" w:type="pct"/>
                <w:shd w:val="clear" w:color="auto" w:fill="auto"/>
              </w:tcPr>
              <w:p w:rsidR="00495287" w:rsidRDefault="008B2CD9">
                <w:r>
                  <w:rPr>
                    <w:rFonts w:hint="eastAsia"/>
                  </w:rPr>
                  <w:t>对联营、合营企业投资</w:t>
                </w:r>
              </w:p>
            </w:tc>
            <w:sdt>
              <w:sdtPr>
                <w:alias w:val="对联营、合营企业投资账面余额"/>
                <w:tag w:val="_GBC_dc37861952d0469bb3f8afda0ba99841"/>
                <w:id w:val="2091964571"/>
                <w:lock w:val="sdtLocked"/>
                <w:placeholder>
                  <w:docPart w:val="GBC11111111111111111111111111111"/>
                </w:placeholder>
                <w:showingPlcHdr/>
              </w:sdtPr>
              <w:sdtEndPr>
                <w:rPr>
                  <w:rFonts w:hint="eastAsia"/>
                </w:rPr>
              </w:sdtEndPr>
              <w:sdtContent>
                <w:tc>
                  <w:tcPr>
                    <w:tcW w:w="628" w:type="pct"/>
                    <w:shd w:val="clear" w:color="auto" w:fill="auto"/>
                  </w:tcPr>
                  <w:p w:rsidR="00495287" w:rsidRDefault="008B2CD9">
                    <w:pPr>
                      <w:jc w:val="right"/>
                    </w:pPr>
                    <w:r>
                      <w:rPr>
                        <w:rStyle w:val="af5"/>
                        <w:rFonts w:hint="eastAsia"/>
                      </w:rPr>
                      <w:t xml:space="preserve">　</w:t>
                    </w:r>
                  </w:p>
                </w:tc>
              </w:sdtContent>
            </w:sdt>
            <w:sdt>
              <w:sdtPr>
                <w:alias w:val="对联营、合营企业投资减值准备"/>
                <w:tag w:val="_GBC_ff4ec744c62042539e5e2684b0bbe579"/>
                <w:id w:val="215168729"/>
                <w:lock w:val="sdtLocked"/>
                <w:placeholder>
                  <w:docPart w:val="GBC11111111111111111111111111111"/>
                </w:placeholder>
                <w:showingPlcHdr/>
              </w:sdtPr>
              <w:sdtEndPr>
                <w:rPr>
                  <w:rFonts w:hint="eastAsia"/>
                </w:rPr>
              </w:sdtEndPr>
              <w:sdtContent>
                <w:tc>
                  <w:tcPr>
                    <w:tcW w:w="614" w:type="pct"/>
                    <w:shd w:val="clear" w:color="auto" w:fill="auto"/>
                  </w:tcPr>
                  <w:p w:rsidR="00495287" w:rsidRDefault="008B2CD9">
                    <w:pPr>
                      <w:jc w:val="right"/>
                    </w:pPr>
                    <w:r>
                      <w:rPr>
                        <w:rFonts w:hint="eastAsia"/>
                        <w:color w:val="333399"/>
                      </w:rPr>
                      <w:t xml:space="preserve">　</w:t>
                    </w:r>
                  </w:p>
                </w:tc>
              </w:sdtContent>
            </w:sdt>
            <w:sdt>
              <w:sdtPr>
                <w:alias w:val="对联营、合营企业投资账面价值"/>
                <w:tag w:val="_GBC_c2f3fe4e1809402589dd48b31238fe67"/>
                <w:id w:val="1796566723"/>
                <w:lock w:val="sdtLocked"/>
                <w:placeholder>
                  <w:docPart w:val="GBC11111111111111111111111111111"/>
                </w:placeholder>
                <w:showingPlcHdr/>
              </w:sdtPr>
              <w:sdtEndPr>
                <w:rPr>
                  <w:rFonts w:hint="eastAsia"/>
                </w:rPr>
              </w:sdtEndPr>
              <w:sdtContent>
                <w:tc>
                  <w:tcPr>
                    <w:tcW w:w="614" w:type="pct"/>
                    <w:shd w:val="clear" w:color="auto" w:fill="auto"/>
                  </w:tcPr>
                  <w:p w:rsidR="00495287" w:rsidRDefault="008B2CD9">
                    <w:pPr>
                      <w:jc w:val="right"/>
                    </w:pPr>
                    <w:r>
                      <w:rPr>
                        <w:rFonts w:hint="eastAsia"/>
                        <w:color w:val="333399"/>
                      </w:rPr>
                      <w:t xml:space="preserve">　</w:t>
                    </w:r>
                  </w:p>
                </w:tc>
              </w:sdtContent>
            </w:sdt>
            <w:sdt>
              <w:sdtPr>
                <w:alias w:val="对联营、合营企业投资账面余额"/>
                <w:tag w:val="_GBC_6d2aed7e912e431f8161c6fe00f18a96"/>
                <w:id w:val="2118631337"/>
                <w:lock w:val="sdtLocked"/>
                <w:placeholder>
                  <w:docPart w:val="GBC11111111111111111111111111111"/>
                </w:placeholder>
                <w:showingPlcHdr/>
              </w:sdtPr>
              <w:sdtContent>
                <w:tc>
                  <w:tcPr>
                    <w:tcW w:w="629" w:type="pct"/>
                    <w:shd w:val="clear" w:color="auto" w:fill="auto"/>
                  </w:tcPr>
                  <w:p w:rsidR="00495287" w:rsidRDefault="008B2CD9">
                    <w:pPr>
                      <w:jc w:val="right"/>
                    </w:pPr>
                    <w:r>
                      <w:rPr>
                        <w:rFonts w:hint="eastAsia"/>
                        <w:color w:val="333399"/>
                      </w:rPr>
                      <w:t xml:space="preserve">　</w:t>
                    </w:r>
                  </w:p>
                </w:tc>
              </w:sdtContent>
            </w:sdt>
            <w:sdt>
              <w:sdtPr>
                <w:alias w:val="对联营、合营企业投资减值准备"/>
                <w:tag w:val="_GBC_30a7f28b5ba442109807cc796a15a2da"/>
                <w:id w:val="471341347"/>
                <w:lock w:val="sdtLocked"/>
                <w:placeholder>
                  <w:docPart w:val="GBC11111111111111111111111111111"/>
                </w:placeholder>
                <w:showingPlcHdr/>
              </w:sdtPr>
              <w:sdtContent>
                <w:tc>
                  <w:tcPr>
                    <w:tcW w:w="621" w:type="pct"/>
                    <w:shd w:val="clear" w:color="auto" w:fill="auto"/>
                  </w:tcPr>
                  <w:p w:rsidR="00495287" w:rsidRDefault="008B2CD9">
                    <w:pPr>
                      <w:jc w:val="right"/>
                    </w:pPr>
                    <w:r>
                      <w:rPr>
                        <w:rFonts w:hint="eastAsia"/>
                        <w:color w:val="333399"/>
                      </w:rPr>
                      <w:t xml:space="preserve">　</w:t>
                    </w:r>
                  </w:p>
                </w:tc>
              </w:sdtContent>
            </w:sdt>
            <w:sdt>
              <w:sdtPr>
                <w:alias w:val="对联营、合营企业投资账面价值"/>
                <w:tag w:val="_GBC_46698e64d54d46dcb0b7122d09639941"/>
                <w:id w:val="-1751880898"/>
                <w:lock w:val="sdtLocked"/>
                <w:placeholder>
                  <w:docPart w:val="GBC11111111111111111111111111111"/>
                </w:placeholder>
                <w:showingPlcHdr/>
              </w:sdtPr>
              <w:sdtContent>
                <w:tc>
                  <w:tcPr>
                    <w:tcW w:w="616" w:type="pct"/>
                    <w:shd w:val="clear" w:color="auto" w:fill="auto"/>
                  </w:tcPr>
                  <w:p w:rsidR="00495287" w:rsidRDefault="008B2CD9">
                    <w:pPr>
                      <w:jc w:val="right"/>
                    </w:pPr>
                    <w:r>
                      <w:rPr>
                        <w:rFonts w:hint="eastAsia"/>
                        <w:color w:val="333399"/>
                      </w:rPr>
                      <w:t xml:space="preserve">　</w:t>
                    </w:r>
                  </w:p>
                </w:tc>
              </w:sdtContent>
            </w:sdt>
          </w:tr>
          <w:tr w:rsidR="00495287" w:rsidTr="0017692B">
            <w:trPr>
              <w:cantSplit/>
            </w:trPr>
            <w:tc>
              <w:tcPr>
                <w:tcW w:w="1279" w:type="pct"/>
                <w:shd w:val="clear" w:color="auto" w:fill="auto"/>
                <w:vAlign w:val="center"/>
              </w:tcPr>
              <w:p w:rsidR="00495287" w:rsidRDefault="008B2CD9">
                <w:pPr>
                  <w:jc w:val="center"/>
                </w:pPr>
                <w:r>
                  <w:rPr>
                    <w:rFonts w:hint="eastAsia"/>
                  </w:rPr>
                  <w:t>合计</w:t>
                </w:r>
              </w:p>
            </w:tc>
            <w:tc>
              <w:tcPr>
                <w:tcW w:w="628" w:type="pct"/>
                <w:shd w:val="clear" w:color="auto" w:fill="auto"/>
              </w:tcPr>
              <w:p w:rsidR="00495287" w:rsidRDefault="00AF0C68">
                <w:pPr>
                  <w:jc w:val="right"/>
                </w:pPr>
                <w:sdt>
                  <w:sdtPr>
                    <w:alias w:val="长期股权投资账面余额"/>
                    <w:tag w:val="_GBC_0f4a7b7c0c9a4364a80a0cf21ab5da16"/>
                    <w:id w:val="2117709513"/>
                    <w:lock w:val="sdtLocked"/>
                    <w:placeholder>
                      <w:docPart w:val="GBC11111111111111111111111111111"/>
                    </w:placeholder>
                  </w:sdtPr>
                  <w:sdtContent>
                    <w:r w:rsidR="005D1DDB">
                      <w:t>4,652,522,517.53</w:t>
                    </w:r>
                  </w:sdtContent>
                </w:sdt>
              </w:p>
            </w:tc>
            <w:tc>
              <w:tcPr>
                <w:tcW w:w="614" w:type="pct"/>
                <w:shd w:val="clear" w:color="auto" w:fill="auto"/>
              </w:tcPr>
              <w:p w:rsidR="00495287" w:rsidRDefault="00AF0C68">
                <w:pPr>
                  <w:jc w:val="right"/>
                </w:pPr>
                <w:sdt>
                  <w:sdtPr>
                    <w:alias w:val="长期股权投资减值准备余额"/>
                    <w:tag w:val="_GBC_394f3b4b0d0a47aca2ba00cd7c4c2e5e"/>
                    <w:id w:val="-1024020705"/>
                    <w:lock w:val="sdtLocked"/>
                    <w:placeholder>
                      <w:docPart w:val="GBC11111111111111111111111111111"/>
                    </w:placeholder>
                    <w:showingPlcHdr/>
                  </w:sdtPr>
                  <w:sdtContent>
                    <w:r w:rsidR="005D1DDB" w:rsidRPr="001852D3">
                      <w:rPr>
                        <w:rStyle w:val="af5"/>
                        <w:rFonts w:hint="eastAsia"/>
                      </w:rPr>
                      <w:t xml:space="preserve">　</w:t>
                    </w:r>
                  </w:sdtContent>
                </w:sdt>
              </w:p>
            </w:tc>
            <w:tc>
              <w:tcPr>
                <w:tcW w:w="614" w:type="pct"/>
                <w:shd w:val="clear" w:color="auto" w:fill="auto"/>
              </w:tcPr>
              <w:p w:rsidR="00495287" w:rsidRDefault="00AF0C68">
                <w:pPr>
                  <w:jc w:val="right"/>
                </w:pPr>
                <w:sdt>
                  <w:sdtPr>
                    <w:alias w:val="长期股权投资"/>
                    <w:tag w:val="_GBC_0c4bc60de438402687538b8a20e8730c"/>
                    <w:id w:val="-1890800850"/>
                    <w:lock w:val="sdtLocked"/>
                    <w:placeholder>
                      <w:docPart w:val="GBC11111111111111111111111111111"/>
                    </w:placeholder>
                  </w:sdtPr>
                  <w:sdtContent>
                    <w:r w:rsidR="005D1DDB">
                      <w:t>4,652,522,517.53</w:t>
                    </w:r>
                  </w:sdtContent>
                </w:sdt>
              </w:p>
            </w:tc>
            <w:tc>
              <w:tcPr>
                <w:tcW w:w="629" w:type="pct"/>
                <w:shd w:val="clear" w:color="auto" w:fill="auto"/>
              </w:tcPr>
              <w:p w:rsidR="00495287" w:rsidRDefault="00AF0C68">
                <w:pPr>
                  <w:jc w:val="right"/>
                </w:pPr>
                <w:sdt>
                  <w:sdtPr>
                    <w:alias w:val="长期股权投资账面余额"/>
                    <w:tag w:val="_GBC_80722093c8084d8a9a467595050d25e2"/>
                    <w:id w:val="1445116422"/>
                    <w:lock w:val="sdtLocked"/>
                    <w:placeholder>
                      <w:docPart w:val="GBC11111111111111111111111111111"/>
                    </w:placeholder>
                  </w:sdtPr>
                  <w:sdtContent>
                    <w:r w:rsidR="005D1DDB">
                      <w:t>3,093,522,517.53</w:t>
                    </w:r>
                  </w:sdtContent>
                </w:sdt>
              </w:p>
            </w:tc>
            <w:tc>
              <w:tcPr>
                <w:tcW w:w="621" w:type="pct"/>
                <w:shd w:val="clear" w:color="auto" w:fill="auto"/>
              </w:tcPr>
              <w:p w:rsidR="00495287" w:rsidRDefault="00AF0C68">
                <w:pPr>
                  <w:jc w:val="right"/>
                </w:pPr>
                <w:sdt>
                  <w:sdtPr>
                    <w:alias w:val="长期股权投资减值准备余额"/>
                    <w:tag w:val="_GBC_63ccb7aa6861455cadf81c4f9aadac83"/>
                    <w:id w:val="-753657324"/>
                    <w:lock w:val="sdtLocked"/>
                    <w:placeholder>
                      <w:docPart w:val="GBC11111111111111111111111111111"/>
                    </w:placeholder>
                    <w:showingPlcHdr/>
                  </w:sdtPr>
                  <w:sdtContent>
                    <w:r w:rsidR="005D1DDB" w:rsidRPr="001852D3">
                      <w:rPr>
                        <w:rStyle w:val="af5"/>
                        <w:rFonts w:hint="eastAsia"/>
                      </w:rPr>
                      <w:t xml:space="preserve">　</w:t>
                    </w:r>
                  </w:sdtContent>
                </w:sdt>
              </w:p>
            </w:tc>
            <w:tc>
              <w:tcPr>
                <w:tcW w:w="616" w:type="pct"/>
                <w:shd w:val="clear" w:color="auto" w:fill="auto"/>
              </w:tcPr>
              <w:p w:rsidR="00495287" w:rsidRDefault="00AF0C68">
                <w:pPr>
                  <w:jc w:val="right"/>
                </w:pPr>
                <w:sdt>
                  <w:sdtPr>
                    <w:alias w:val="长期股权投资"/>
                    <w:tag w:val="_GBC_3f53e266466441c1a0a2e7f61835b127"/>
                    <w:id w:val="-1278871520"/>
                    <w:lock w:val="sdtLocked"/>
                    <w:placeholder>
                      <w:docPart w:val="GBC11111111111111111111111111111"/>
                    </w:placeholder>
                  </w:sdtPr>
                  <w:sdtContent>
                    <w:r w:rsidR="005D1DDB">
                      <w:t>3,093,522,517.53</w:t>
                    </w:r>
                  </w:sdtContent>
                </w:sdt>
              </w:p>
            </w:tc>
          </w:tr>
        </w:tbl>
        <w:p w:rsidR="00495287" w:rsidRDefault="00AF0C68">
          <w:pPr>
            <w:rPr>
              <w:szCs w:val="21"/>
            </w:rPr>
          </w:pPr>
        </w:p>
      </w:sdtContent>
    </w:sdt>
    <w:sdt>
      <w:sdtPr>
        <w:rPr>
          <w:rFonts w:ascii="宋体" w:hAnsi="宋体" w:cs="宋体" w:hint="eastAsia"/>
          <w:b w:val="0"/>
          <w:bCs w:val="0"/>
          <w:kern w:val="0"/>
          <w:szCs w:val="24"/>
        </w:rPr>
        <w:tag w:val="_GBC_354d808d545e41aab5b25112222d90f9"/>
        <w:id w:val="471325422"/>
        <w:lock w:val="sdtLocked"/>
        <w:placeholder>
          <w:docPart w:val="GBC22222222222222222222222222222"/>
        </w:placeholder>
      </w:sdtPr>
      <w:sdtEndPr>
        <w:rPr>
          <w:szCs w:val="21"/>
        </w:rPr>
      </w:sdtEndPr>
      <w:sdtContent>
        <w:p w:rsidR="00495287" w:rsidRDefault="008B2CD9">
          <w:pPr>
            <w:pStyle w:val="4"/>
            <w:numPr>
              <w:ilvl w:val="0"/>
              <w:numId w:val="128"/>
            </w:numPr>
          </w:pPr>
          <w:r>
            <w:rPr>
              <w:rFonts w:hint="eastAsia"/>
            </w:rPr>
            <w:t>对子公司投资</w:t>
          </w:r>
        </w:p>
        <w:p w:rsidR="00495287" w:rsidRDefault="008B2CD9">
          <w:pPr>
            <w:jc w:val="right"/>
            <w:rPr>
              <w:szCs w:val="21"/>
            </w:rPr>
          </w:pPr>
          <w:r>
            <w:rPr>
              <w:rFonts w:hint="eastAsia"/>
              <w:szCs w:val="21"/>
            </w:rPr>
            <w:t>单位：</w:t>
          </w:r>
          <w:sdt>
            <w:sdtPr>
              <w:rPr>
                <w:rFonts w:hint="eastAsia"/>
                <w:szCs w:val="21"/>
              </w:rPr>
              <w:alias w:val="单位：母公司财务附注：对子公司投资"/>
              <w:tag w:val="_GBC_84c410d0b81f42e3adfddc3699487310"/>
              <w:id w:val="-52963969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97fad72310ba4b849377b0e1cebf7303"/>
              <w:id w:val="8838399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4"/>
            <w:gridCol w:w="1896"/>
            <w:gridCol w:w="1896"/>
            <w:gridCol w:w="689"/>
            <w:gridCol w:w="1896"/>
            <w:gridCol w:w="689"/>
            <w:gridCol w:w="689"/>
          </w:tblGrid>
          <w:tr w:rsidR="005D1DDB" w:rsidTr="005D1DDB">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5D1DDB" w:rsidRDefault="005D1DDB" w:rsidP="005D1DDB">
                <w:pPr>
                  <w:jc w:val="center"/>
                </w:pPr>
                <w:r>
                  <w:rPr>
                    <w:rFonts w:hint="eastAsia"/>
                  </w:rPr>
                  <w:t>被投资单位</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5D1DDB" w:rsidRDefault="005D1DDB" w:rsidP="005D1DDB">
                <w:pPr>
                  <w:jc w:val="center"/>
                </w:pPr>
                <w:r>
                  <w:rPr>
                    <w:rFonts w:hint="eastAsia"/>
                  </w:rPr>
                  <w:t>期初余额</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5D1DDB" w:rsidRDefault="005D1DDB" w:rsidP="005D1DDB">
                <w:pPr>
                  <w:jc w:val="center"/>
                </w:pPr>
                <w:r>
                  <w:rPr>
                    <w:rFonts w:hint="eastAsia"/>
                  </w:rPr>
                  <w:t>本期增加</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5D1DDB" w:rsidRDefault="005D1DDB" w:rsidP="005D1DDB">
                <w:pPr>
                  <w:jc w:val="center"/>
                </w:pPr>
                <w:r>
                  <w:rPr>
                    <w:rFonts w:hint="eastAsia"/>
                  </w:rPr>
                  <w:t>本期减少</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5D1DDB" w:rsidRDefault="005D1DDB" w:rsidP="005D1DDB">
                <w:pPr>
                  <w:jc w:val="center"/>
                </w:pPr>
                <w:r>
                  <w:rPr>
                    <w:rFonts w:hint="eastAsia"/>
                  </w:rPr>
                  <w:t>期末余额</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5D1DDB" w:rsidRDefault="005D1DDB" w:rsidP="005D1DDB">
                <w:pPr>
                  <w:jc w:val="center"/>
                  <w:rPr>
                    <w:szCs w:val="21"/>
                  </w:rPr>
                </w:pPr>
                <w:r>
                  <w:rPr>
                    <w:rFonts w:hint="eastAsia"/>
                  </w:rPr>
                  <w:t>本期计提减值准备</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5D1DDB" w:rsidRDefault="005D1DDB" w:rsidP="005D1DDB">
                <w:pPr>
                  <w:jc w:val="center"/>
                </w:pPr>
                <w:r>
                  <w:rPr>
                    <w:rFonts w:hint="eastAsia"/>
                  </w:rPr>
                  <w:t>减值准备期末余额</w:t>
                </w:r>
              </w:p>
            </w:tc>
          </w:tr>
          <w:sdt>
            <w:sdtPr>
              <w:alias w:val="长期股权投资明细"/>
              <w:tag w:val="_GBC_daf82e8df55d4ba9bf351c25fd5a63c2"/>
              <w:id w:val="-757129426"/>
              <w:lock w:val="sdtLocked"/>
            </w:sdtPr>
            <w:sdtContent>
              <w:tr w:rsidR="005D1DDB" w:rsidTr="005D1DDB">
                <w:sdt>
                  <w:sdtPr>
                    <w:alias w:val="长期股权投资明细－被投资单位"/>
                    <w:tag w:val="_GBC_cb6e61acce5545c0a45605fa614d6297"/>
                    <w:id w:val="-1210251941"/>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5D1DDB" w:rsidRDefault="005D1DDB" w:rsidP="005D1DDB">
                        <w:r>
                          <w:rPr>
                            <w:rFonts w:hint="eastAsia"/>
                          </w:rPr>
                          <w:t>中大地产</w:t>
                        </w:r>
                      </w:p>
                    </w:tc>
                  </w:sdtContent>
                </w:sdt>
                <w:sdt>
                  <w:sdtPr>
                    <w:alias w:val="长期股权投资明细－账面余额"/>
                    <w:tag w:val="_GBC_ae02ff4612194b3f9bc56ebf3f559e5d"/>
                    <w:id w:val="-836457746"/>
                    <w:lock w:val="sdtLocked"/>
                  </w:sdtPr>
                  <w:sdtContent>
                    <w:tc>
                      <w:tcPr>
                        <w:tcW w:w="666"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t>848,189,716.99</w:t>
                        </w:r>
                      </w:p>
                    </w:tc>
                  </w:sdtContent>
                </w:sdt>
                <w:sdt>
                  <w:sdtPr>
                    <w:alias w:val="长期股权投资明细-本期增加"/>
                    <w:tag w:val="_GBC_4092736ec85d4fd8bbfd4327f22ba5c9"/>
                    <w:id w:val="-933976045"/>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rsidRPr="001852D3">
                          <w:rPr>
                            <w:rStyle w:val="af5"/>
                            <w:rFonts w:hint="eastAsia"/>
                          </w:rPr>
                          <w:t xml:space="preserve">　</w:t>
                        </w:r>
                      </w:p>
                    </w:tc>
                  </w:sdtContent>
                </w:sdt>
                <w:sdt>
                  <w:sdtPr>
                    <w:alias w:val="长期股权投资明细-本期减少"/>
                    <w:tag w:val="_GBC_dc4e67c31bf841569762ead71e6c7538"/>
                    <w:id w:val="1182556556"/>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rsidRPr="001852D3">
                          <w:rPr>
                            <w:rStyle w:val="af5"/>
                            <w:rFonts w:hint="eastAsia"/>
                          </w:rPr>
                          <w:t xml:space="preserve">　</w:t>
                        </w:r>
                      </w:p>
                    </w:tc>
                  </w:sdtContent>
                </w:sdt>
                <w:sdt>
                  <w:sdtPr>
                    <w:alias w:val="长期股权投资明细－账面余额"/>
                    <w:tag w:val="_GBC_1c036f7f8eba4038bdf216c7bdf771be"/>
                    <w:id w:val="-2009210639"/>
                    <w:lock w:val="sdtLocked"/>
                  </w:sdtPr>
                  <w:sdtContent>
                    <w:tc>
                      <w:tcPr>
                        <w:tcW w:w="667"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t>848,189,716.99</w:t>
                        </w:r>
                      </w:p>
                    </w:tc>
                  </w:sdtContent>
                </w:sdt>
                <w:sdt>
                  <w:sdtPr>
                    <w:alias w:val="长期股权投资明细－本期计提减值准备"/>
                    <w:tag w:val="_GBC_add33600e509433fbc71aa6661481152"/>
                    <w:id w:val="-428279767"/>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rsidRPr="001852D3">
                          <w:rPr>
                            <w:rStyle w:val="af5"/>
                            <w:rFonts w:hint="eastAsia"/>
                          </w:rPr>
                          <w:t xml:space="preserve">　</w:t>
                        </w:r>
                      </w:p>
                    </w:tc>
                  </w:sdtContent>
                </w:sdt>
                <w:sdt>
                  <w:sdtPr>
                    <w:alias w:val="长期股权投资明细－减值准备"/>
                    <w:tag w:val="_GBC_daf675e5dea44f7d81d0825beab05945"/>
                    <w:id w:val="-1102947174"/>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rPr>
                            <w:rFonts w:hint="eastAsia"/>
                            <w:color w:val="333399"/>
                          </w:rPr>
                          <w:t xml:space="preserve">　</w:t>
                        </w:r>
                      </w:p>
                    </w:tc>
                  </w:sdtContent>
                </w:sdt>
              </w:tr>
            </w:sdtContent>
          </w:sdt>
          <w:sdt>
            <w:sdtPr>
              <w:alias w:val="长期股权投资明细"/>
              <w:tag w:val="_GBC_daf82e8df55d4ba9bf351c25fd5a63c2"/>
              <w:id w:val="-1551067731"/>
              <w:lock w:val="sdtLocked"/>
            </w:sdtPr>
            <w:sdtContent>
              <w:tr w:rsidR="005D1DDB" w:rsidTr="005D1DDB">
                <w:sdt>
                  <w:sdtPr>
                    <w:alias w:val="长期股权投资明细－被投资单位"/>
                    <w:tag w:val="_GBC_cb6e61acce5545c0a45605fa614d6297"/>
                    <w:id w:val="-2068708298"/>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5D1DDB" w:rsidRDefault="005D1DDB" w:rsidP="005D1DDB">
                        <w:r>
                          <w:rPr>
                            <w:rFonts w:hint="eastAsia"/>
                          </w:rPr>
                          <w:t>浙江中大普惠物业有限公司</w:t>
                        </w:r>
                      </w:p>
                    </w:tc>
                  </w:sdtContent>
                </w:sdt>
                <w:sdt>
                  <w:sdtPr>
                    <w:alias w:val="长期股权投资明细－账面余额"/>
                    <w:tag w:val="_GBC_ae02ff4612194b3f9bc56ebf3f559e5d"/>
                    <w:id w:val="-804393816"/>
                    <w:lock w:val="sdtLocked"/>
                  </w:sdtPr>
                  <w:sdtContent>
                    <w:tc>
                      <w:tcPr>
                        <w:tcW w:w="666"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t>5,324,686.48</w:t>
                        </w:r>
                      </w:p>
                    </w:tc>
                  </w:sdtContent>
                </w:sdt>
                <w:sdt>
                  <w:sdtPr>
                    <w:alias w:val="长期股权投资明细-本期增加"/>
                    <w:tag w:val="_GBC_4092736ec85d4fd8bbfd4327f22ba5c9"/>
                    <w:id w:val="1466320375"/>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rsidRPr="001852D3">
                          <w:rPr>
                            <w:rStyle w:val="af5"/>
                            <w:rFonts w:hint="eastAsia"/>
                          </w:rPr>
                          <w:t xml:space="preserve">　</w:t>
                        </w:r>
                      </w:p>
                    </w:tc>
                  </w:sdtContent>
                </w:sdt>
                <w:sdt>
                  <w:sdtPr>
                    <w:alias w:val="长期股权投资明细-本期减少"/>
                    <w:tag w:val="_GBC_dc4e67c31bf841569762ead71e6c7538"/>
                    <w:id w:val="1911045694"/>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rsidRPr="001852D3">
                          <w:rPr>
                            <w:rStyle w:val="af5"/>
                            <w:rFonts w:hint="eastAsia"/>
                          </w:rPr>
                          <w:t xml:space="preserve">　</w:t>
                        </w:r>
                      </w:p>
                    </w:tc>
                  </w:sdtContent>
                </w:sdt>
                <w:sdt>
                  <w:sdtPr>
                    <w:alias w:val="长期股权投资明细－账面余额"/>
                    <w:tag w:val="_GBC_1c036f7f8eba4038bdf216c7bdf771be"/>
                    <w:id w:val="675157370"/>
                    <w:lock w:val="sdtLocked"/>
                  </w:sdtPr>
                  <w:sdtContent>
                    <w:tc>
                      <w:tcPr>
                        <w:tcW w:w="667"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t>5,324,686.48</w:t>
                        </w:r>
                      </w:p>
                    </w:tc>
                  </w:sdtContent>
                </w:sdt>
                <w:sdt>
                  <w:sdtPr>
                    <w:alias w:val="长期股权投资明细－本期计提减值准备"/>
                    <w:tag w:val="_GBC_add33600e509433fbc71aa6661481152"/>
                    <w:id w:val="837272160"/>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rsidRPr="001852D3">
                          <w:rPr>
                            <w:rStyle w:val="af5"/>
                            <w:rFonts w:hint="eastAsia"/>
                          </w:rPr>
                          <w:t xml:space="preserve">　</w:t>
                        </w:r>
                      </w:p>
                    </w:tc>
                  </w:sdtContent>
                </w:sdt>
                <w:sdt>
                  <w:sdtPr>
                    <w:alias w:val="长期股权投资明细－减值准备"/>
                    <w:tag w:val="_GBC_daf675e5dea44f7d81d0825beab05945"/>
                    <w:id w:val="1149257609"/>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rsidRPr="001852D3">
                          <w:rPr>
                            <w:rStyle w:val="af5"/>
                            <w:rFonts w:hint="eastAsia"/>
                          </w:rPr>
                          <w:t xml:space="preserve">　</w:t>
                        </w:r>
                      </w:p>
                    </w:tc>
                  </w:sdtContent>
                </w:sdt>
              </w:tr>
            </w:sdtContent>
          </w:sdt>
          <w:sdt>
            <w:sdtPr>
              <w:alias w:val="长期股权投资明细"/>
              <w:tag w:val="_GBC_daf82e8df55d4ba9bf351c25fd5a63c2"/>
              <w:id w:val="-1254973205"/>
              <w:lock w:val="sdtLocked"/>
            </w:sdtPr>
            <w:sdtContent>
              <w:tr w:rsidR="005D1DDB" w:rsidTr="005D1DDB">
                <w:sdt>
                  <w:sdtPr>
                    <w:alias w:val="长期股权投资明细－被投资单位"/>
                    <w:tag w:val="_GBC_cb6e61acce5545c0a45605fa614d6297"/>
                    <w:id w:val="1524202295"/>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5D1DDB" w:rsidRDefault="005D1DDB" w:rsidP="005D1DDB">
                        <w:r>
                          <w:rPr>
                            <w:rFonts w:hint="eastAsia"/>
                          </w:rPr>
                          <w:t>中大国际</w:t>
                        </w:r>
                      </w:p>
                    </w:tc>
                  </w:sdtContent>
                </w:sdt>
                <w:sdt>
                  <w:sdtPr>
                    <w:alias w:val="长期股权投资明细－账面余额"/>
                    <w:tag w:val="_GBC_ae02ff4612194b3f9bc56ebf3f559e5d"/>
                    <w:id w:val="941654431"/>
                    <w:lock w:val="sdtLocked"/>
                  </w:sdtPr>
                  <w:sdtContent>
                    <w:tc>
                      <w:tcPr>
                        <w:tcW w:w="666"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t>96,414,981.63</w:t>
                        </w:r>
                      </w:p>
                    </w:tc>
                  </w:sdtContent>
                </w:sdt>
                <w:sdt>
                  <w:sdtPr>
                    <w:alias w:val="长期股权投资明细-本期增加"/>
                    <w:tag w:val="_GBC_4092736ec85d4fd8bbfd4327f22ba5c9"/>
                    <w:id w:val="57138478"/>
                    <w:lock w:val="sdtLocked"/>
                  </w:sdtPr>
                  <w:sdtContent>
                    <w:tc>
                      <w:tcPr>
                        <w:tcW w:w="667"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t>96,000,000.00</w:t>
                        </w:r>
                      </w:p>
                    </w:tc>
                  </w:sdtContent>
                </w:sdt>
                <w:sdt>
                  <w:sdtPr>
                    <w:alias w:val="长期股权投资明细-本期减少"/>
                    <w:tag w:val="_GBC_dc4e67c31bf841569762ead71e6c7538"/>
                    <w:id w:val="-1729379390"/>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rsidRPr="001852D3">
                          <w:rPr>
                            <w:rStyle w:val="af5"/>
                            <w:rFonts w:hint="eastAsia"/>
                          </w:rPr>
                          <w:t xml:space="preserve">　</w:t>
                        </w:r>
                      </w:p>
                    </w:tc>
                  </w:sdtContent>
                </w:sdt>
                <w:sdt>
                  <w:sdtPr>
                    <w:alias w:val="长期股权投资明细－账面余额"/>
                    <w:tag w:val="_GBC_1c036f7f8eba4038bdf216c7bdf771be"/>
                    <w:id w:val="1421687423"/>
                    <w:lock w:val="sdtLocked"/>
                  </w:sdtPr>
                  <w:sdtContent>
                    <w:tc>
                      <w:tcPr>
                        <w:tcW w:w="667"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t>192,414,981.63</w:t>
                        </w:r>
                      </w:p>
                    </w:tc>
                  </w:sdtContent>
                </w:sdt>
                <w:sdt>
                  <w:sdtPr>
                    <w:alias w:val="长期股权投资明细－本期计提减值准备"/>
                    <w:tag w:val="_GBC_add33600e509433fbc71aa6661481152"/>
                    <w:id w:val="1570003414"/>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rsidRPr="001852D3">
                          <w:rPr>
                            <w:rStyle w:val="af5"/>
                            <w:rFonts w:hint="eastAsia"/>
                          </w:rPr>
                          <w:t xml:space="preserve">　</w:t>
                        </w:r>
                      </w:p>
                    </w:tc>
                  </w:sdtContent>
                </w:sdt>
                <w:sdt>
                  <w:sdtPr>
                    <w:alias w:val="长期股权投资明细－减值准备"/>
                    <w:tag w:val="_GBC_daf675e5dea44f7d81d0825beab05945"/>
                    <w:id w:val="-1226912173"/>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rsidRPr="001852D3">
                          <w:rPr>
                            <w:rStyle w:val="af5"/>
                            <w:rFonts w:hint="eastAsia"/>
                          </w:rPr>
                          <w:t xml:space="preserve">　</w:t>
                        </w:r>
                      </w:p>
                    </w:tc>
                  </w:sdtContent>
                </w:sdt>
              </w:tr>
            </w:sdtContent>
          </w:sdt>
          <w:sdt>
            <w:sdtPr>
              <w:alias w:val="长期股权投资明细"/>
              <w:tag w:val="_GBC_daf82e8df55d4ba9bf351c25fd5a63c2"/>
              <w:id w:val="-1077131159"/>
              <w:lock w:val="sdtLocked"/>
            </w:sdtPr>
            <w:sdtContent>
              <w:tr w:rsidR="005D1DDB" w:rsidTr="005D1DDB">
                <w:sdt>
                  <w:sdtPr>
                    <w:alias w:val="长期股权投资明细－被投资单位"/>
                    <w:tag w:val="_GBC_cb6e61acce5545c0a45605fa614d6297"/>
                    <w:id w:val="-1163386118"/>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5D1DDB" w:rsidRDefault="005D1DDB" w:rsidP="005D1DDB">
                        <w:r>
                          <w:rPr>
                            <w:rFonts w:hint="eastAsia"/>
                          </w:rPr>
                          <w:t>中大投资</w:t>
                        </w:r>
                      </w:p>
                    </w:tc>
                  </w:sdtContent>
                </w:sdt>
                <w:sdt>
                  <w:sdtPr>
                    <w:alias w:val="长期股权投资明细－账面余额"/>
                    <w:tag w:val="_GBC_ae02ff4612194b3f9bc56ebf3f559e5d"/>
                    <w:id w:val="647256322"/>
                    <w:lock w:val="sdtLocked"/>
                  </w:sdtPr>
                  <w:sdtContent>
                    <w:tc>
                      <w:tcPr>
                        <w:tcW w:w="666"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t>502,411,899.92</w:t>
                        </w:r>
                      </w:p>
                    </w:tc>
                  </w:sdtContent>
                </w:sdt>
                <w:sdt>
                  <w:sdtPr>
                    <w:alias w:val="长期股权投资明细-本期增加"/>
                    <w:tag w:val="_GBC_4092736ec85d4fd8bbfd4327f22ba5c9"/>
                    <w:id w:val="-192158048"/>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rsidRPr="001852D3">
                          <w:rPr>
                            <w:rStyle w:val="af5"/>
                            <w:rFonts w:hint="eastAsia"/>
                          </w:rPr>
                          <w:t xml:space="preserve">　</w:t>
                        </w:r>
                      </w:p>
                    </w:tc>
                  </w:sdtContent>
                </w:sdt>
                <w:sdt>
                  <w:sdtPr>
                    <w:alias w:val="长期股权投资明细-本期减少"/>
                    <w:tag w:val="_GBC_dc4e67c31bf841569762ead71e6c7538"/>
                    <w:id w:val="-354877249"/>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rsidRPr="001852D3">
                          <w:rPr>
                            <w:rStyle w:val="af5"/>
                            <w:rFonts w:hint="eastAsia"/>
                          </w:rPr>
                          <w:t xml:space="preserve">　</w:t>
                        </w:r>
                      </w:p>
                    </w:tc>
                  </w:sdtContent>
                </w:sdt>
                <w:sdt>
                  <w:sdtPr>
                    <w:alias w:val="长期股权投资明细－账面余额"/>
                    <w:tag w:val="_GBC_1c036f7f8eba4038bdf216c7bdf771be"/>
                    <w:id w:val="-307249971"/>
                    <w:lock w:val="sdtLocked"/>
                  </w:sdtPr>
                  <w:sdtContent>
                    <w:tc>
                      <w:tcPr>
                        <w:tcW w:w="667"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t>502,411,899.92</w:t>
                        </w:r>
                      </w:p>
                    </w:tc>
                  </w:sdtContent>
                </w:sdt>
                <w:sdt>
                  <w:sdtPr>
                    <w:alias w:val="长期股权投资明细－本期计提减值准备"/>
                    <w:tag w:val="_GBC_add33600e509433fbc71aa6661481152"/>
                    <w:id w:val="1990207812"/>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rsidRPr="001852D3">
                          <w:rPr>
                            <w:rStyle w:val="af5"/>
                            <w:rFonts w:hint="eastAsia"/>
                          </w:rPr>
                          <w:t xml:space="preserve">　</w:t>
                        </w:r>
                      </w:p>
                    </w:tc>
                  </w:sdtContent>
                </w:sdt>
                <w:sdt>
                  <w:sdtPr>
                    <w:alias w:val="长期股权投资明细－减值准备"/>
                    <w:tag w:val="_GBC_daf675e5dea44f7d81d0825beab05945"/>
                    <w:id w:val="1454058766"/>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rsidRPr="001852D3">
                          <w:rPr>
                            <w:rStyle w:val="af5"/>
                            <w:rFonts w:hint="eastAsia"/>
                          </w:rPr>
                          <w:t xml:space="preserve">　</w:t>
                        </w:r>
                      </w:p>
                    </w:tc>
                  </w:sdtContent>
                </w:sdt>
              </w:tr>
            </w:sdtContent>
          </w:sdt>
          <w:sdt>
            <w:sdtPr>
              <w:alias w:val="长期股权投资明细"/>
              <w:tag w:val="_GBC_daf82e8df55d4ba9bf351c25fd5a63c2"/>
              <w:id w:val="167680614"/>
              <w:lock w:val="sdtLocked"/>
            </w:sdtPr>
            <w:sdtContent>
              <w:tr w:rsidR="005D1DDB" w:rsidTr="005D1DDB">
                <w:sdt>
                  <w:sdtPr>
                    <w:alias w:val="长期股权投资明细－被投资单位"/>
                    <w:tag w:val="_GBC_cb6e61acce5545c0a45605fa614d6297"/>
                    <w:id w:val="1081493780"/>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5D1DDB" w:rsidRDefault="005D1DDB" w:rsidP="005D1DDB">
                        <w:r>
                          <w:rPr>
                            <w:rFonts w:hint="eastAsia"/>
                          </w:rPr>
                          <w:t>中大期货</w:t>
                        </w:r>
                      </w:p>
                    </w:tc>
                  </w:sdtContent>
                </w:sdt>
                <w:sdt>
                  <w:sdtPr>
                    <w:alias w:val="长期股权投资明细－账面余额"/>
                    <w:tag w:val="_GBC_ae02ff4612194b3f9bc56ebf3f559e5d"/>
                    <w:id w:val="-724910039"/>
                    <w:lock w:val="sdtLocked"/>
                  </w:sdtPr>
                  <w:sdtContent>
                    <w:tc>
                      <w:tcPr>
                        <w:tcW w:w="666"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t>58,077,614.90</w:t>
                        </w:r>
                      </w:p>
                    </w:tc>
                  </w:sdtContent>
                </w:sdt>
                <w:sdt>
                  <w:sdtPr>
                    <w:alias w:val="长期股权投资明细-本期增加"/>
                    <w:tag w:val="_GBC_4092736ec85d4fd8bbfd4327f22ba5c9"/>
                    <w:id w:val="1536317107"/>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rsidRPr="001852D3">
                          <w:rPr>
                            <w:rStyle w:val="af5"/>
                            <w:rFonts w:hint="eastAsia"/>
                          </w:rPr>
                          <w:t xml:space="preserve">　</w:t>
                        </w:r>
                      </w:p>
                    </w:tc>
                  </w:sdtContent>
                </w:sdt>
                <w:sdt>
                  <w:sdtPr>
                    <w:alias w:val="长期股权投资明细-本期减少"/>
                    <w:tag w:val="_GBC_dc4e67c31bf841569762ead71e6c7538"/>
                    <w:id w:val="1909195663"/>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rsidRPr="001852D3">
                          <w:rPr>
                            <w:rStyle w:val="af5"/>
                            <w:rFonts w:hint="eastAsia"/>
                          </w:rPr>
                          <w:t xml:space="preserve">　</w:t>
                        </w:r>
                      </w:p>
                    </w:tc>
                  </w:sdtContent>
                </w:sdt>
                <w:sdt>
                  <w:sdtPr>
                    <w:alias w:val="长期股权投资明细－账面余额"/>
                    <w:tag w:val="_GBC_1c036f7f8eba4038bdf216c7bdf771be"/>
                    <w:id w:val="-1096547173"/>
                    <w:lock w:val="sdtLocked"/>
                  </w:sdtPr>
                  <w:sdtContent>
                    <w:tc>
                      <w:tcPr>
                        <w:tcW w:w="667"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t>58,077,614.90</w:t>
                        </w:r>
                      </w:p>
                    </w:tc>
                  </w:sdtContent>
                </w:sdt>
                <w:sdt>
                  <w:sdtPr>
                    <w:alias w:val="长期股权投资明细－本期计提减值准备"/>
                    <w:tag w:val="_GBC_add33600e509433fbc71aa6661481152"/>
                    <w:id w:val="-363216057"/>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rsidRPr="001852D3">
                          <w:rPr>
                            <w:rStyle w:val="af5"/>
                            <w:rFonts w:hint="eastAsia"/>
                          </w:rPr>
                          <w:t xml:space="preserve">　</w:t>
                        </w:r>
                      </w:p>
                    </w:tc>
                  </w:sdtContent>
                </w:sdt>
                <w:sdt>
                  <w:sdtPr>
                    <w:alias w:val="长期股权投资明细－减值准备"/>
                    <w:tag w:val="_GBC_daf675e5dea44f7d81d0825beab05945"/>
                    <w:id w:val="-307008716"/>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rsidRPr="001852D3">
                          <w:rPr>
                            <w:rStyle w:val="af5"/>
                            <w:rFonts w:hint="eastAsia"/>
                          </w:rPr>
                          <w:t xml:space="preserve">　</w:t>
                        </w:r>
                      </w:p>
                    </w:tc>
                  </w:sdtContent>
                </w:sdt>
              </w:tr>
            </w:sdtContent>
          </w:sdt>
          <w:sdt>
            <w:sdtPr>
              <w:alias w:val="长期股权投资明细"/>
              <w:tag w:val="_GBC_daf82e8df55d4ba9bf351c25fd5a63c2"/>
              <w:id w:val="492463707"/>
              <w:lock w:val="sdtLocked"/>
            </w:sdtPr>
            <w:sdtContent>
              <w:tr w:rsidR="005D1DDB" w:rsidTr="005D1DDB">
                <w:sdt>
                  <w:sdtPr>
                    <w:alias w:val="长期股权投资明细－被投资单位"/>
                    <w:tag w:val="_GBC_cb6e61acce5545c0a45605fa614d6297"/>
                    <w:id w:val="-1657611116"/>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5D1DDB" w:rsidRDefault="005D1DDB" w:rsidP="005D1DDB">
                        <w:r>
                          <w:rPr>
                            <w:rFonts w:hint="eastAsia"/>
                          </w:rPr>
                          <w:t>物产元通</w:t>
                        </w:r>
                      </w:p>
                    </w:tc>
                  </w:sdtContent>
                </w:sdt>
                <w:sdt>
                  <w:sdtPr>
                    <w:alias w:val="长期股权投资明细－账面余额"/>
                    <w:tag w:val="_GBC_ae02ff4612194b3f9bc56ebf3f559e5d"/>
                    <w:id w:val="1948577718"/>
                    <w:lock w:val="sdtLocked"/>
                  </w:sdtPr>
                  <w:sdtContent>
                    <w:tc>
                      <w:tcPr>
                        <w:tcW w:w="666"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t>1,233,103,617.61</w:t>
                        </w:r>
                      </w:p>
                    </w:tc>
                  </w:sdtContent>
                </w:sdt>
                <w:sdt>
                  <w:sdtPr>
                    <w:alias w:val="长期股权投资明细-本期增加"/>
                    <w:tag w:val="_GBC_4092736ec85d4fd8bbfd4327f22ba5c9"/>
                    <w:id w:val="1940639706"/>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rsidRPr="001852D3">
                          <w:rPr>
                            <w:rStyle w:val="af5"/>
                            <w:rFonts w:hint="eastAsia"/>
                          </w:rPr>
                          <w:t xml:space="preserve">　</w:t>
                        </w:r>
                      </w:p>
                    </w:tc>
                  </w:sdtContent>
                </w:sdt>
                <w:sdt>
                  <w:sdtPr>
                    <w:alias w:val="长期股权投资明细-本期减少"/>
                    <w:tag w:val="_GBC_dc4e67c31bf841569762ead71e6c7538"/>
                    <w:id w:val="1264347546"/>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rsidRPr="001852D3">
                          <w:rPr>
                            <w:rStyle w:val="af5"/>
                            <w:rFonts w:hint="eastAsia"/>
                          </w:rPr>
                          <w:t xml:space="preserve">　</w:t>
                        </w:r>
                      </w:p>
                    </w:tc>
                  </w:sdtContent>
                </w:sdt>
                <w:sdt>
                  <w:sdtPr>
                    <w:alias w:val="长期股权投资明细－账面余额"/>
                    <w:tag w:val="_GBC_1c036f7f8eba4038bdf216c7bdf771be"/>
                    <w:id w:val="-1847788315"/>
                    <w:lock w:val="sdtLocked"/>
                  </w:sdtPr>
                  <w:sdtContent>
                    <w:tc>
                      <w:tcPr>
                        <w:tcW w:w="667"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t>1,233,103,617.61</w:t>
                        </w:r>
                      </w:p>
                    </w:tc>
                  </w:sdtContent>
                </w:sdt>
                <w:sdt>
                  <w:sdtPr>
                    <w:alias w:val="长期股权投资明细－本期计提减值准备"/>
                    <w:tag w:val="_GBC_add33600e509433fbc71aa6661481152"/>
                    <w:id w:val="1212771035"/>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rsidRPr="001852D3">
                          <w:rPr>
                            <w:rStyle w:val="af5"/>
                            <w:rFonts w:hint="eastAsia"/>
                          </w:rPr>
                          <w:t xml:space="preserve">　</w:t>
                        </w:r>
                      </w:p>
                    </w:tc>
                  </w:sdtContent>
                </w:sdt>
                <w:sdt>
                  <w:sdtPr>
                    <w:alias w:val="长期股权投资明细－减值准备"/>
                    <w:tag w:val="_GBC_daf675e5dea44f7d81d0825beab05945"/>
                    <w:id w:val="-1114748650"/>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rsidRPr="001852D3">
                          <w:rPr>
                            <w:rStyle w:val="af5"/>
                            <w:rFonts w:hint="eastAsia"/>
                          </w:rPr>
                          <w:t xml:space="preserve">　</w:t>
                        </w:r>
                      </w:p>
                    </w:tc>
                  </w:sdtContent>
                </w:sdt>
              </w:tr>
            </w:sdtContent>
          </w:sdt>
          <w:sdt>
            <w:sdtPr>
              <w:alias w:val="长期股权投资明细"/>
              <w:tag w:val="_GBC_daf82e8df55d4ba9bf351c25fd5a63c2"/>
              <w:id w:val="878360189"/>
              <w:lock w:val="sdtLocked"/>
            </w:sdtPr>
            <w:sdtContent>
              <w:tr w:rsidR="005D1DDB" w:rsidTr="005D1DDB">
                <w:sdt>
                  <w:sdtPr>
                    <w:alias w:val="长期股权投资明细－被投资单位"/>
                    <w:tag w:val="_GBC_cb6e61acce5545c0a45605fa614d6297"/>
                    <w:id w:val="123661476"/>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5D1DDB" w:rsidRDefault="005D1DDB" w:rsidP="005D1DDB">
                        <w:r>
                          <w:rPr>
                            <w:rFonts w:hint="eastAsia"/>
                          </w:rPr>
                          <w:t>中大元通实业</w:t>
                        </w:r>
                      </w:p>
                    </w:tc>
                  </w:sdtContent>
                </w:sdt>
                <w:sdt>
                  <w:sdtPr>
                    <w:alias w:val="长期股权投资明细－账面余额"/>
                    <w:tag w:val="_GBC_ae02ff4612194b3f9bc56ebf3f559e5d"/>
                    <w:id w:val="-1291587857"/>
                    <w:lock w:val="sdtLocked"/>
                  </w:sdtPr>
                  <w:sdtContent>
                    <w:tc>
                      <w:tcPr>
                        <w:tcW w:w="666"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t>250,000,000.00</w:t>
                        </w:r>
                      </w:p>
                    </w:tc>
                  </w:sdtContent>
                </w:sdt>
                <w:sdt>
                  <w:sdtPr>
                    <w:alias w:val="长期股权投资明细-本期增加"/>
                    <w:tag w:val="_GBC_4092736ec85d4fd8bbfd4327f22ba5c9"/>
                    <w:id w:val="-1248419547"/>
                    <w:lock w:val="sdtLocked"/>
                  </w:sdtPr>
                  <w:sdtContent>
                    <w:tc>
                      <w:tcPr>
                        <w:tcW w:w="667"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t>95,000,000.00</w:t>
                        </w:r>
                      </w:p>
                    </w:tc>
                  </w:sdtContent>
                </w:sdt>
                <w:sdt>
                  <w:sdtPr>
                    <w:alias w:val="长期股权投资明细-本期减少"/>
                    <w:tag w:val="_GBC_dc4e67c31bf841569762ead71e6c7538"/>
                    <w:id w:val="1869400822"/>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rsidRPr="001852D3">
                          <w:rPr>
                            <w:rStyle w:val="af5"/>
                            <w:rFonts w:hint="eastAsia"/>
                          </w:rPr>
                          <w:t xml:space="preserve">　</w:t>
                        </w:r>
                      </w:p>
                    </w:tc>
                  </w:sdtContent>
                </w:sdt>
                <w:sdt>
                  <w:sdtPr>
                    <w:alias w:val="长期股权投资明细－账面余额"/>
                    <w:tag w:val="_GBC_1c036f7f8eba4038bdf216c7bdf771be"/>
                    <w:id w:val="-1514374635"/>
                    <w:lock w:val="sdtLocked"/>
                  </w:sdtPr>
                  <w:sdtContent>
                    <w:tc>
                      <w:tcPr>
                        <w:tcW w:w="667"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t>345,000,000.00</w:t>
                        </w:r>
                      </w:p>
                    </w:tc>
                  </w:sdtContent>
                </w:sdt>
                <w:sdt>
                  <w:sdtPr>
                    <w:alias w:val="长期股权投资明细－本期计提减值准备"/>
                    <w:tag w:val="_GBC_add33600e509433fbc71aa6661481152"/>
                    <w:id w:val="-841541854"/>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rsidRPr="001852D3">
                          <w:rPr>
                            <w:rStyle w:val="af5"/>
                            <w:rFonts w:hint="eastAsia"/>
                          </w:rPr>
                          <w:t xml:space="preserve">　</w:t>
                        </w:r>
                      </w:p>
                    </w:tc>
                  </w:sdtContent>
                </w:sdt>
                <w:sdt>
                  <w:sdtPr>
                    <w:alias w:val="长期股权投资明细－减值准备"/>
                    <w:tag w:val="_GBC_daf675e5dea44f7d81d0825beab05945"/>
                    <w:id w:val="-1041439210"/>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rsidRPr="001852D3">
                          <w:rPr>
                            <w:rStyle w:val="af5"/>
                            <w:rFonts w:hint="eastAsia"/>
                          </w:rPr>
                          <w:t xml:space="preserve">　</w:t>
                        </w:r>
                      </w:p>
                    </w:tc>
                  </w:sdtContent>
                </w:sdt>
              </w:tr>
            </w:sdtContent>
          </w:sdt>
          <w:sdt>
            <w:sdtPr>
              <w:alias w:val="长期股权投资明细"/>
              <w:tag w:val="_GBC_daf82e8df55d4ba9bf351c25fd5a63c2"/>
              <w:id w:val="418224384"/>
              <w:lock w:val="sdtLocked"/>
            </w:sdtPr>
            <w:sdtContent>
              <w:tr w:rsidR="005D1DDB" w:rsidTr="005D1DDB">
                <w:sdt>
                  <w:sdtPr>
                    <w:alias w:val="长期股权投资明细－被投资单位"/>
                    <w:tag w:val="_GBC_cb6e61acce5545c0a45605fa614d6297"/>
                    <w:id w:val="1136370040"/>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5D1DDB" w:rsidRDefault="005D1DDB" w:rsidP="005D1DDB">
                        <w:r>
                          <w:rPr>
                            <w:rFonts w:hint="eastAsia"/>
                          </w:rPr>
                          <w:t>浙江中大元通汽车云服务有限公司</w:t>
                        </w:r>
                      </w:p>
                    </w:tc>
                  </w:sdtContent>
                </w:sdt>
                <w:sdt>
                  <w:sdtPr>
                    <w:alias w:val="长期股权投资明细－账面余额"/>
                    <w:tag w:val="_GBC_ae02ff4612194b3f9bc56ebf3f559e5d"/>
                    <w:id w:val="-578367526"/>
                    <w:lock w:val="sdtLocked"/>
                  </w:sdtPr>
                  <w:sdtContent>
                    <w:tc>
                      <w:tcPr>
                        <w:tcW w:w="666"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t>100,000,000.00</w:t>
                        </w:r>
                      </w:p>
                    </w:tc>
                  </w:sdtContent>
                </w:sdt>
                <w:sdt>
                  <w:sdtPr>
                    <w:alias w:val="长期股权投资明细-本期增加"/>
                    <w:tag w:val="_GBC_4092736ec85d4fd8bbfd4327f22ba5c9"/>
                    <w:id w:val="1332405981"/>
                    <w:lock w:val="sdtLocked"/>
                  </w:sdtPr>
                  <w:sdtContent>
                    <w:tc>
                      <w:tcPr>
                        <w:tcW w:w="667"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t>168,000,000.00</w:t>
                        </w:r>
                      </w:p>
                    </w:tc>
                  </w:sdtContent>
                </w:sdt>
                <w:sdt>
                  <w:sdtPr>
                    <w:alias w:val="长期股权投资明细-本期减少"/>
                    <w:tag w:val="_GBC_dc4e67c31bf841569762ead71e6c7538"/>
                    <w:id w:val="331036081"/>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rsidRPr="001852D3">
                          <w:rPr>
                            <w:rStyle w:val="af5"/>
                            <w:rFonts w:hint="eastAsia"/>
                          </w:rPr>
                          <w:t xml:space="preserve">　</w:t>
                        </w:r>
                      </w:p>
                    </w:tc>
                  </w:sdtContent>
                </w:sdt>
                <w:sdt>
                  <w:sdtPr>
                    <w:alias w:val="长期股权投资明细－账面余额"/>
                    <w:tag w:val="_GBC_1c036f7f8eba4038bdf216c7bdf771be"/>
                    <w:id w:val="351621188"/>
                    <w:lock w:val="sdtLocked"/>
                  </w:sdtPr>
                  <w:sdtContent>
                    <w:tc>
                      <w:tcPr>
                        <w:tcW w:w="667"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t>268,000,000.00</w:t>
                        </w:r>
                      </w:p>
                    </w:tc>
                  </w:sdtContent>
                </w:sdt>
                <w:sdt>
                  <w:sdtPr>
                    <w:alias w:val="长期股权投资明细－本期计提减值准备"/>
                    <w:tag w:val="_GBC_add33600e509433fbc71aa6661481152"/>
                    <w:id w:val="-2094469541"/>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rsidRPr="001852D3">
                          <w:rPr>
                            <w:rStyle w:val="af5"/>
                            <w:rFonts w:hint="eastAsia"/>
                          </w:rPr>
                          <w:t xml:space="preserve">　</w:t>
                        </w:r>
                      </w:p>
                    </w:tc>
                  </w:sdtContent>
                </w:sdt>
                <w:sdt>
                  <w:sdtPr>
                    <w:alias w:val="长期股权投资明细－减值准备"/>
                    <w:tag w:val="_GBC_daf675e5dea44f7d81d0825beab05945"/>
                    <w:id w:val="-1797989711"/>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rsidRPr="001852D3">
                          <w:rPr>
                            <w:rStyle w:val="af5"/>
                            <w:rFonts w:hint="eastAsia"/>
                          </w:rPr>
                          <w:t xml:space="preserve">　</w:t>
                        </w:r>
                      </w:p>
                    </w:tc>
                  </w:sdtContent>
                </w:sdt>
              </w:tr>
            </w:sdtContent>
          </w:sdt>
          <w:sdt>
            <w:sdtPr>
              <w:alias w:val="长期股权投资明细"/>
              <w:tag w:val="_GBC_daf82e8df55d4ba9bf351c25fd5a63c2"/>
              <w:id w:val="-463430561"/>
              <w:lock w:val="sdtLocked"/>
            </w:sdtPr>
            <w:sdtContent>
              <w:tr w:rsidR="005D1DDB" w:rsidTr="005D1DDB">
                <w:sdt>
                  <w:sdtPr>
                    <w:alias w:val="长期股权投资明细－被投资单位"/>
                    <w:tag w:val="_GBC_cb6e61acce5545c0a45605fa614d6297"/>
                    <w:id w:val="-214977847"/>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5D1DDB" w:rsidRDefault="005D1DDB" w:rsidP="005D1DDB">
                        <w:r>
                          <w:rPr>
                            <w:rFonts w:hint="eastAsia"/>
                          </w:rPr>
                          <w:t>中大租赁</w:t>
                        </w:r>
                      </w:p>
                    </w:tc>
                  </w:sdtContent>
                </w:sdt>
                <w:sdt>
                  <w:sdtPr>
                    <w:alias w:val="长期股权投资明细－账面余额"/>
                    <w:tag w:val="_GBC_ae02ff4612194b3f9bc56ebf3f559e5d"/>
                    <w:id w:val="706527908"/>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rsidRPr="001852D3">
                          <w:rPr>
                            <w:rStyle w:val="af5"/>
                            <w:rFonts w:hint="eastAsia"/>
                          </w:rPr>
                          <w:t xml:space="preserve">　</w:t>
                        </w:r>
                      </w:p>
                    </w:tc>
                  </w:sdtContent>
                </w:sdt>
                <w:sdt>
                  <w:sdtPr>
                    <w:alias w:val="长期股权投资明细-本期增加"/>
                    <w:tag w:val="_GBC_4092736ec85d4fd8bbfd4327f22ba5c9"/>
                    <w:id w:val="1811756248"/>
                    <w:lock w:val="sdtLocked"/>
                  </w:sdtPr>
                  <w:sdtContent>
                    <w:tc>
                      <w:tcPr>
                        <w:tcW w:w="667"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t>1,200,000,000.00</w:t>
                        </w:r>
                      </w:p>
                    </w:tc>
                  </w:sdtContent>
                </w:sdt>
                <w:sdt>
                  <w:sdtPr>
                    <w:alias w:val="长期股权投资明细-本期减少"/>
                    <w:tag w:val="_GBC_dc4e67c31bf841569762ead71e6c7538"/>
                    <w:id w:val="2087177171"/>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rsidRPr="001852D3">
                          <w:rPr>
                            <w:rStyle w:val="af5"/>
                            <w:rFonts w:hint="eastAsia"/>
                          </w:rPr>
                          <w:t xml:space="preserve">　</w:t>
                        </w:r>
                      </w:p>
                    </w:tc>
                  </w:sdtContent>
                </w:sdt>
                <w:sdt>
                  <w:sdtPr>
                    <w:alias w:val="长期股权投资明细－账面余额"/>
                    <w:tag w:val="_GBC_1c036f7f8eba4038bdf216c7bdf771be"/>
                    <w:id w:val="-919325509"/>
                    <w:lock w:val="sdtLocked"/>
                  </w:sdtPr>
                  <w:sdtContent>
                    <w:tc>
                      <w:tcPr>
                        <w:tcW w:w="667"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t>1,200,000,000.00</w:t>
                        </w:r>
                      </w:p>
                    </w:tc>
                  </w:sdtContent>
                </w:sdt>
                <w:sdt>
                  <w:sdtPr>
                    <w:alias w:val="长期股权投资明细－本期计提减值准备"/>
                    <w:tag w:val="_GBC_add33600e509433fbc71aa6661481152"/>
                    <w:id w:val="1070934852"/>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rsidRPr="001852D3">
                          <w:rPr>
                            <w:rStyle w:val="af5"/>
                            <w:rFonts w:hint="eastAsia"/>
                          </w:rPr>
                          <w:t xml:space="preserve">　</w:t>
                        </w:r>
                      </w:p>
                    </w:tc>
                  </w:sdtContent>
                </w:sdt>
                <w:sdt>
                  <w:sdtPr>
                    <w:alias w:val="长期股权投资明细－减值准备"/>
                    <w:tag w:val="_GBC_daf675e5dea44f7d81d0825beab05945"/>
                    <w:id w:val="662978102"/>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rPr>
                            <w:rFonts w:hint="eastAsia"/>
                            <w:color w:val="333399"/>
                          </w:rPr>
                          <w:t xml:space="preserve">　</w:t>
                        </w:r>
                      </w:p>
                    </w:tc>
                  </w:sdtContent>
                </w:sdt>
              </w:tr>
            </w:sdtContent>
          </w:sdt>
          <w:tr w:rsidR="005D1DDB" w:rsidTr="005D1DDB">
            <w:tc>
              <w:tcPr>
                <w:tcW w:w="1000" w:type="pct"/>
                <w:tcBorders>
                  <w:top w:val="single" w:sz="4" w:space="0" w:color="auto"/>
                  <w:left w:val="single" w:sz="4" w:space="0" w:color="auto"/>
                  <w:bottom w:val="single" w:sz="4" w:space="0" w:color="auto"/>
                  <w:right w:val="single" w:sz="4" w:space="0" w:color="auto"/>
                </w:tcBorders>
                <w:vAlign w:val="center"/>
              </w:tcPr>
              <w:p w:rsidR="005D1DDB" w:rsidRDefault="005D1DDB" w:rsidP="005D1DDB">
                <w:pPr>
                  <w:jc w:val="center"/>
                </w:pPr>
                <w:r>
                  <w:rPr>
                    <w:rFonts w:hint="eastAsia"/>
                  </w:rPr>
                  <w:t>合计</w:t>
                </w:r>
              </w:p>
            </w:tc>
            <w:sdt>
              <w:sdtPr>
                <w:alias w:val="长期股权投资合计"/>
                <w:tag w:val="_GBC_bfbfaaec3fd54025af02d508881aaa33"/>
                <w:id w:val="1446344579"/>
                <w:lock w:val="sdtLocked"/>
              </w:sdtPr>
              <w:sdtContent>
                <w:tc>
                  <w:tcPr>
                    <w:tcW w:w="666"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t>3,093,522,517.53</w:t>
                    </w:r>
                  </w:p>
                </w:tc>
              </w:sdtContent>
            </w:sdt>
            <w:sdt>
              <w:sdtPr>
                <w:rPr>
                  <w:rFonts w:hint="eastAsia"/>
                </w:rPr>
                <w:alias w:val="长期股权投资本期增加合计"/>
                <w:tag w:val="_GBC_10743c6db1194cf099a45da8031e8a65"/>
                <w:id w:val="663365297"/>
                <w:lock w:val="sdtLocked"/>
              </w:sdtPr>
              <w:sdtContent>
                <w:tc>
                  <w:tcPr>
                    <w:tcW w:w="667"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t>1,559,000,000.00</w:t>
                    </w:r>
                  </w:p>
                </w:tc>
              </w:sdtContent>
            </w:sdt>
            <w:sdt>
              <w:sdtPr>
                <w:rPr>
                  <w:rFonts w:hint="eastAsia"/>
                </w:rPr>
                <w:alias w:val="长期股权投资本期减少合计"/>
                <w:tag w:val="_GBC_770424b228bd45ed8734fc9b05cca45f"/>
                <w:id w:val="-1629701992"/>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rsidRPr="001852D3">
                      <w:rPr>
                        <w:rStyle w:val="af5"/>
                        <w:rFonts w:hint="eastAsia"/>
                      </w:rPr>
                      <w:t xml:space="preserve">　</w:t>
                    </w:r>
                  </w:p>
                </w:tc>
              </w:sdtContent>
            </w:sdt>
            <w:sdt>
              <w:sdtPr>
                <w:alias w:val="长期股权投资合计"/>
                <w:tag w:val="_GBC_91ac0cc9d79141a1ab4ffb29bcdce712"/>
                <w:id w:val="-44917020"/>
                <w:lock w:val="sdtLocked"/>
              </w:sdtPr>
              <w:sdtContent>
                <w:tc>
                  <w:tcPr>
                    <w:tcW w:w="667"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t>4,652,522,517.53</w:t>
                    </w:r>
                  </w:p>
                </w:tc>
              </w:sdtContent>
            </w:sdt>
            <w:sdt>
              <w:sdtPr>
                <w:alias w:val="长期股权投资减值准备_本期增加数"/>
                <w:tag w:val="_GBC_3ed16bc56d6f49b2a77320c5ced9f160"/>
                <w:id w:val="74870270"/>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rPr>
                        <w:rFonts w:hint="eastAsia"/>
                        <w:color w:val="333399"/>
                      </w:rPr>
                      <w:t xml:space="preserve">　</w:t>
                    </w:r>
                  </w:p>
                </w:tc>
              </w:sdtContent>
            </w:sdt>
            <w:sdt>
              <w:sdtPr>
                <w:alias w:val="对子公司投资减值准备余额的合计"/>
                <w:tag w:val="_GBC_dec6f87ecdd446b19e42b02bf8ad77d2"/>
                <w:id w:val="32928972"/>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5D1DDB" w:rsidRDefault="005D1DDB" w:rsidP="005D1DDB">
                    <w:pPr>
                      <w:jc w:val="right"/>
                    </w:pPr>
                    <w:r>
                      <w:rPr>
                        <w:rFonts w:hint="eastAsia"/>
                        <w:color w:val="333399"/>
                      </w:rPr>
                      <w:t xml:space="preserve">　</w:t>
                    </w:r>
                  </w:p>
                </w:tc>
              </w:sdtContent>
            </w:sdt>
          </w:tr>
        </w:tbl>
        <w:p w:rsidR="005D1DDB" w:rsidRDefault="005D1DDB"/>
        <w:p w:rsidR="00495287" w:rsidRDefault="00AF0C68">
          <w:pPr>
            <w:rPr>
              <w:szCs w:val="21"/>
            </w:rPr>
          </w:pPr>
        </w:p>
      </w:sdtContent>
    </w:sdt>
    <w:p w:rsidR="00495287" w:rsidRDefault="00495287">
      <w:pPr>
        <w:rPr>
          <w:szCs w:val="21"/>
        </w:rPr>
      </w:pPr>
    </w:p>
    <w:p w:rsidR="00495287" w:rsidRDefault="00495287">
      <w:pPr>
        <w:rPr>
          <w:szCs w:val="21"/>
        </w:rPr>
      </w:pPr>
    </w:p>
    <w:sdt>
      <w:sdtPr>
        <w:rPr>
          <w:rFonts w:ascii="宋体" w:hAnsi="宋体" w:cs="宋体" w:hint="eastAsia"/>
          <w:b w:val="0"/>
          <w:bCs w:val="0"/>
          <w:kern w:val="0"/>
          <w:szCs w:val="24"/>
        </w:rPr>
        <w:tag w:val="_GBC_3e554af10dd94ca48e7c539d57469752"/>
        <w:id w:val="619806250"/>
        <w:lock w:val="sdtLocked"/>
        <w:placeholder>
          <w:docPart w:val="GBC22222222222222222222222222222"/>
        </w:placeholder>
      </w:sdtPr>
      <w:sdtEndPr>
        <w:rPr>
          <w:szCs w:val="21"/>
        </w:rPr>
      </w:sdtEndPr>
      <w:sdtContent>
        <w:p w:rsidR="00495287" w:rsidRDefault="008B2CD9">
          <w:pPr>
            <w:pStyle w:val="3"/>
            <w:numPr>
              <w:ilvl w:val="0"/>
              <w:numId w:val="115"/>
            </w:numPr>
          </w:pPr>
          <w:r>
            <w:rPr>
              <w:rFonts w:hint="eastAsia"/>
            </w:rPr>
            <w:t>营业收入和营业成本：</w:t>
          </w:r>
        </w:p>
        <w:p w:rsidR="00495287" w:rsidRDefault="008B2CD9">
          <w:pPr>
            <w:pStyle w:val="a9"/>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40a730bb869a41578a25e9cb66f4e28e"/>
              <w:id w:val="201934783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1b6056b90b2c445a9b1bcdc97aa104ec"/>
              <w:id w:val="-19359712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ascii="宋体" w:hAnsi="宋体"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1"/>
            <w:gridCol w:w="1605"/>
            <w:gridCol w:w="1606"/>
            <w:gridCol w:w="1581"/>
            <w:gridCol w:w="1476"/>
          </w:tblGrid>
          <w:tr w:rsidR="00495287" w:rsidTr="00747106">
            <w:tc>
              <w:tcPr>
                <w:tcW w:w="1570" w:type="pct"/>
                <w:vMerge w:val="restart"/>
                <w:tcBorders>
                  <w:top w:val="single" w:sz="4" w:space="0" w:color="auto"/>
                  <w:left w:val="single" w:sz="4" w:space="0" w:color="auto"/>
                  <w:right w:val="single" w:sz="4" w:space="0" w:color="auto"/>
                </w:tcBorders>
                <w:shd w:val="clear" w:color="auto" w:fill="auto"/>
                <w:vAlign w:val="center"/>
              </w:tcPr>
              <w:p w:rsidR="00495287" w:rsidRDefault="008B2CD9">
                <w:pPr>
                  <w:jc w:val="center"/>
                  <w:rPr>
                    <w:szCs w:val="21"/>
                  </w:rPr>
                </w:pPr>
                <w:r>
                  <w:rPr>
                    <w:rFonts w:hint="eastAsia"/>
                    <w:szCs w:val="21"/>
                  </w:rPr>
                  <w:t>项目</w:t>
                </w:r>
              </w:p>
            </w:tc>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jc w:val="center"/>
                  <w:rPr>
                    <w:szCs w:val="21"/>
                  </w:rPr>
                </w:pPr>
                <w:r>
                  <w:rPr>
                    <w:rFonts w:hint="eastAsia"/>
                    <w:szCs w:val="21"/>
                  </w:rPr>
                  <w:t>本期发生额</w:t>
                </w:r>
              </w:p>
            </w:tc>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jc w:val="center"/>
                  <w:rPr>
                    <w:szCs w:val="21"/>
                  </w:rPr>
                </w:pPr>
                <w:r>
                  <w:rPr>
                    <w:rFonts w:hint="eastAsia"/>
                    <w:szCs w:val="21"/>
                  </w:rPr>
                  <w:t>上期发生额</w:t>
                </w:r>
              </w:p>
            </w:tc>
          </w:tr>
          <w:tr w:rsidR="00495287" w:rsidTr="00747106">
            <w:tc>
              <w:tcPr>
                <w:tcW w:w="1570" w:type="pct"/>
                <w:vMerge/>
                <w:tcBorders>
                  <w:left w:val="single" w:sz="4" w:space="0" w:color="auto"/>
                  <w:bottom w:val="single" w:sz="4" w:space="0" w:color="auto"/>
                  <w:right w:val="single" w:sz="4" w:space="0" w:color="auto"/>
                </w:tcBorders>
                <w:shd w:val="clear" w:color="auto" w:fill="auto"/>
                <w:vAlign w:val="center"/>
              </w:tcPr>
              <w:p w:rsidR="00495287" w:rsidRDefault="00495287">
                <w:pPr>
                  <w:jc w:val="center"/>
                  <w:rPr>
                    <w:szCs w:val="21"/>
                  </w:rPr>
                </w:pP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jc w:val="center"/>
                  <w:rPr>
                    <w:szCs w:val="21"/>
                  </w:rPr>
                </w:pPr>
                <w:r>
                  <w:rPr>
                    <w:rFonts w:hint="eastAsia"/>
                    <w:szCs w:val="21"/>
                  </w:rPr>
                  <w:t>收入</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jc w:val="center"/>
                  <w:rPr>
                    <w:szCs w:val="21"/>
                  </w:rPr>
                </w:pPr>
                <w:r>
                  <w:rPr>
                    <w:rFonts w:hint="eastAsia"/>
                    <w:szCs w:val="21"/>
                  </w:rPr>
                  <w:t>成本</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jc w:val="center"/>
                  <w:rPr>
                    <w:szCs w:val="21"/>
                  </w:rPr>
                </w:pPr>
                <w:r>
                  <w:rPr>
                    <w:rFonts w:hint="eastAsia"/>
                    <w:szCs w:val="21"/>
                  </w:rPr>
                  <w:t>收入</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jc w:val="center"/>
                  <w:rPr>
                    <w:szCs w:val="21"/>
                  </w:rPr>
                </w:pPr>
                <w:r>
                  <w:rPr>
                    <w:rFonts w:hint="eastAsia"/>
                    <w:szCs w:val="21"/>
                  </w:rPr>
                  <w:t>成本</w:t>
                </w:r>
              </w:p>
            </w:tc>
          </w:tr>
          <w:tr w:rsidR="00495287" w:rsidTr="00364C5E">
            <w:tc>
              <w:tcPr>
                <w:tcW w:w="1570"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rPr>
                    <w:szCs w:val="21"/>
                  </w:rPr>
                </w:pPr>
                <w:r>
                  <w:rPr>
                    <w:rFonts w:hint="eastAsia"/>
                    <w:szCs w:val="21"/>
                  </w:rPr>
                  <w:t>主营业务</w:t>
                </w:r>
              </w:p>
            </w:tc>
            <w:sdt>
              <w:sdtPr>
                <w:rPr>
                  <w:szCs w:val="21"/>
                </w:rPr>
                <w:alias w:val="主营业务收入"/>
                <w:tag w:val="_GBC_f048af69ebec4513a0be379b3b240780"/>
                <w:id w:val="536541708"/>
                <w:lock w:val="sdtLocked"/>
                <w:placeholder>
                  <w:docPart w:val="GBC11111111111111111111111111111"/>
                </w:placeholder>
                <w:showingPlcHdr/>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主营业务成本"/>
                <w:tag w:val="_GBC_a3d083c6330647efaf8e25a96cf46e49"/>
                <w:id w:val="447899986"/>
                <w:lock w:val="sdtLocked"/>
                <w:placeholder>
                  <w:docPart w:val="GBC11111111111111111111111111111"/>
                </w:placeholder>
                <w:showingPlcHdr/>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主营业务收入"/>
                <w:tag w:val="_GBC_bfa7e8cad5a2405cb71b2af5ce002eef"/>
                <w:id w:val="-623929351"/>
                <w:lock w:val="sdtLocked"/>
                <w:placeholder>
                  <w:docPart w:val="GBC11111111111111111111111111111"/>
                </w:placeholder>
                <w:showingPlcHdr/>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0000FF"/>
                        <w:szCs w:val="21"/>
                      </w:rPr>
                      <w:t xml:space="preserve">　</w:t>
                    </w:r>
                  </w:p>
                </w:tc>
              </w:sdtContent>
            </w:sdt>
            <w:sdt>
              <w:sdtPr>
                <w:rPr>
                  <w:szCs w:val="21"/>
                </w:rPr>
                <w:alias w:val="主营业务成本"/>
                <w:tag w:val="_GBC_c609478af4ee4fe883f941c6880a3b71"/>
                <w:id w:val="-1923010257"/>
                <w:lock w:val="sdtLocked"/>
                <w:placeholder>
                  <w:docPart w:val="GBC11111111111111111111111111111"/>
                </w:placeholder>
                <w:showingPlcHdr/>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0000FF"/>
                        <w:szCs w:val="21"/>
                      </w:rPr>
                      <w:t xml:space="preserve">　</w:t>
                    </w:r>
                  </w:p>
                </w:tc>
              </w:sdtContent>
            </w:sdt>
          </w:tr>
          <w:tr w:rsidR="00495287" w:rsidTr="00364C5E">
            <w:tc>
              <w:tcPr>
                <w:tcW w:w="1570"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rPr>
                    <w:szCs w:val="21"/>
                  </w:rPr>
                </w:pPr>
                <w:r>
                  <w:rPr>
                    <w:rFonts w:hint="eastAsia"/>
                    <w:szCs w:val="21"/>
                  </w:rPr>
                  <w:t>其他业务</w:t>
                </w:r>
              </w:p>
            </w:tc>
            <w:sdt>
              <w:sdtPr>
                <w:rPr>
                  <w:szCs w:val="21"/>
                </w:rPr>
                <w:alias w:val="其他业务收入"/>
                <w:tag w:val="_GBC_4d2c15e1923448c19576493fcb17d95f"/>
                <w:id w:val="529232987"/>
                <w:lock w:val="sdtLocked"/>
                <w:placeholder>
                  <w:docPart w:val="GBC11111111111111111111111111111"/>
                </w:placeholder>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495287" w:rsidRDefault="005D1DDB">
                    <w:pPr>
                      <w:jc w:val="right"/>
                      <w:rPr>
                        <w:szCs w:val="21"/>
                      </w:rPr>
                    </w:pPr>
                    <w:r>
                      <w:rPr>
                        <w:szCs w:val="21"/>
                      </w:rPr>
                      <w:t>15,396,254.98</w:t>
                    </w:r>
                  </w:p>
                </w:tc>
              </w:sdtContent>
            </w:sdt>
            <w:sdt>
              <w:sdtPr>
                <w:rPr>
                  <w:szCs w:val="21"/>
                </w:rPr>
                <w:alias w:val="其他业务成本"/>
                <w:tag w:val="_GBC_62a0f7bc33ee487f8886f608fe79d175"/>
                <w:id w:val="728966823"/>
                <w:lock w:val="sdtLocked"/>
                <w:placeholder>
                  <w:docPart w:val="GBC11111111111111111111111111111"/>
                </w:placeholder>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495287" w:rsidRDefault="005D1DDB">
                    <w:pPr>
                      <w:jc w:val="right"/>
                      <w:rPr>
                        <w:szCs w:val="21"/>
                      </w:rPr>
                    </w:pPr>
                    <w:r>
                      <w:rPr>
                        <w:szCs w:val="21"/>
                      </w:rPr>
                      <w:t>1,836,972.09</w:t>
                    </w:r>
                  </w:p>
                </w:tc>
              </w:sdtContent>
            </w:sdt>
            <w:sdt>
              <w:sdtPr>
                <w:rPr>
                  <w:szCs w:val="21"/>
                </w:rPr>
                <w:alias w:val="其他业务收入"/>
                <w:tag w:val="_GBC_314f630e111d4be29d772376e59dad56"/>
                <w:id w:val="310453620"/>
                <w:lock w:val="sdtLocked"/>
                <w:placeholder>
                  <w:docPart w:val="GBC11111111111111111111111111111"/>
                </w:placeholder>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495287" w:rsidRDefault="005D1DDB">
                    <w:pPr>
                      <w:jc w:val="right"/>
                      <w:rPr>
                        <w:szCs w:val="21"/>
                      </w:rPr>
                    </w:pPr>
                    <w:r>
                      <w:rPr>
                        <w:szCs w:val="21"/>
                      </w:rPr>
                      <w:t>16,749,781.15</w:t>
                    </w:r>
                  </w:p>
                </w:tc>
              </w:sdtContent>
            </w:sdt>
            <w:sdt>
              <w:sdtPr>
                <w:rPr>
                  <w:szCs w:val="21"/>
                </w:rPr>
                <w:alias w:val="其他业务成本"/>
                <w:tag w:val="_GBC_84c453d8e2ba412db8fe6efbb667ab12"/>
                <w:id w:val="485359529"/>
                <w:lock w:val="sdtLocked"/>
                <w:placeholder>
                  <w:docPart w:val="GBC11111111111111111111111111111"/>
                </w:placeholder>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495287" w:rsidRDefault="005D1DDB">
                    <w:pPr>
                      <w:jc w:val="right"/>
                      <w:rPr>
                        <w:szCs w:val="21"/>
                      </w:rPr>
                    </w:pPr>
                    <w:r>
                      <w:rPr>
                        <w:szCs w:val="21"/>
                      </w:rPr>
                      <w:t>1,839,752.37</w:t>
                    </w:r>
                  </w:p>
                </w:tc>
              </w:sdtContent>
            </w:sdt>
          </w:tr>
          <w:tr w:rsidR="00495287" w:rsidTr="00747106">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jc w:val="center"/>
                  <w:rPr>
                    <w:szCs w:val="21"/>
                  </w:rPr>
                </w:pPr>
                <w:r>
                  <w:rPr>
                    <w:rFonts w:hint="eastAsia"/>
                    <w:szCs w:val="21"/>
                  </w:rPr>
                  <w:t>合计</w:t>
                </w:r>
              </w:p>
            </w:tc>
            <w:sdt>
              <w:sdtPr>
                <w:rPr>
                  <w:szCs w:val="21"/>
                </w:rPr>
                <w:alias w:val="营业收入"/>
                <w:tag w:val="_GBC_d7644884014b46588f12c846a5b08ba5"/>
                <w:id w:val="1898250832"/>
                <w:lock w:val="sdtLocked"/>
                <w:placeholder>
                  <w:docPart w:val="GBC11111111111111111111111111111"/>
                </w:placeholder>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495287" w:rsidRDefault="005D1DDB">
                    <w:pPr>
                      <w:jc w:val="right"/>
                      <w:rPr>
                        <w:szCs w:val="21"/>
                      </w:rPr>
                    </w:pPr>
                    <w:r>
                      <w:rPr>
                        <w:szCs w:val="21"/>
                      </w:rPr>
                      <w:t>15,396,254.98</w:t>
                    </w:r>
                  </w:p>
                </w:tc>
              </w:sdtContent>
            </w:sdt>
            <w:sdt>
              <w:sdtPr>
                <w:rPr>
                  <w:szCs w:val="21"/>
                </w:rPr>
                <w:alias w:val="营业成本"/>
                <w:tag w:val="_GBC_021c440ec6914757a06bb5812a00ea43"/>
                <w:id w:val="170155033"/>
                <w:lock w:val="sdtLocked"/>
                <w:placeholder>
                  <w:docPart w:val="GBC11111111111111111111111111111"/>
                </w:placeholder>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495287" w:rsidRDefault="005D1DDB">
                    <w:pPr>
                      <w:jc w:val="right"/>
                      <w:rPr>
                        <w:szCs w:val="21"/>
                      </w:rPr>
                    </w:pPr>
                    <w:r>
                      <w:rPr>
                        <w:szCs w:val="21"/>
                      </w:rPr>
                      <w:t>1,836,972.09</w:t>
                    </w:r>
                  </w:p>
                </w:tc>
              </w:sdtContent>
            </w:sdt>
            <w:sdt>
              <w:sdtPr>
                <w:rPr>
                  <w:szCs w:val="21"/>
                </w:rPr>
                <w:alias w:val="营业收入"/>
                <w:tag w:val="_GBC_306d9c37818c4777a4e4100dc84e5d06"/>
                <w:id w:val="-1923486031"/>
                <w:lock w:val="sdtLocked"/>
                <w:placeholder>
                  <w:docPart w:val="GBC11111111111111111111111111111"/>
                </w:placeholder>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495287" w:rsidRDefault="005D1DDB">
                    <w:pPr>
                      <w:jc w:val="right"/>
                      <w:rPr>
                        <w:szCs w:val="21"/>
                      </w:rPr>
                    </w:pPr>
                    <w:r>
                      <w:rPr>
                        <w:szCs w:val="21"/>
                      </w:rPr>
                      <w:t>16,749,781.15</w:t>
                    </w:r>
                  </w:p>
                </w:tc>
              </w:sdtContent>
            </w:sdt>
            <w:sdt>
              <w:sdtPr>
                <w:rPr>
                  <w:szCs w:val="21"/>
                </w:rPr>
                <w:alias w:val="营业成本"/>
                <w:tag w:val="_GBC_18ebc2af1c8b4412b6ce51d3beb0e196"/>
                <w:id w:val="1580173930"/>
                <w:lock w:val="sdtLocked"/>
                <w:placeholder>
                  <w:docPart w:val="GBC11111111111111111111111111111"/>
                </w:placeholder>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495287" w:rsidRDefault="005D1DDB">
                    <w:pPr>
                      <w:jc w:val="right"/>
                      <w:rPr>
                        <w:szCs w:val="21"/>
                      </w:rPr>
                    </w:pPr>
                    <w:r>
                      <w:rPr>
                        <w:szCs w:val="21"/>
                      </w:rPr>
                      <w:t>1,839,752.37</w:t>
                    </w:r>
                  </w:p>
                </w:tc>
              </w:sdtContent>
            </w:sdt>
          </w:tr>
        </w:tbl>
        <w:p w:rsidR="00495287" w:rsidRDefault="008B2CD9">
          <w:pPr>
            <w:spacing w:before="60" w:after="60"/>
            <w:rPr>
              <w:szCs w:val="21"/>
            </w:rPr>
          </w:pPr>
          <w:r>
            <w:rPr>
              <w:rFonts w:hint="eastAsia"/>
              <w:szCs w:val="21"/>
            </w:rPr>
            <w:t>其他说明：</w:t>
          </w:r>
        </w:p>
        <w:sdt>
          <w:sdtPr>
            <w:rPr>
              <w:szCs w:val="21"/>
            </w:rPr>
            <w:alias w:val="主营业务说明"/>
            <w:tag w:val="_GBC_67059ac627994738bbd2a2272a5068c8"/>
            <w:id w:val="1584878641"/>
            <w:lock w:val="sdtLocked"/>
            <w:placeholder>
              <w:docPart w:val="GBC22222222222222222222222222222"/>
            </w:placeholder>
            <w:showingPlcHdr/>
          </w:sdtPr>
          <w:sdtContent>
            <w:bookmarkStart w:id="75" w:name="_GoBack" w:displacedByCustomXml="prev"/>
            <w:p w:rsidR="00495287" w:rsidRDefault="008B2CD9">
              <w:pPr>
                <w:rPr>
                  <w:szCs w:val="21"/>
                </w:rPr>
              </w:pPr>
              <w:r>
                <w:rPr>
                  <w:rFonts w:hint="eastAsia"/>
                  <w:color w:val="0000FF"/>
                  <w:szCs w:val="21"/>
                  <w:u w:val="single"/>
                </w:rPr>
                <w:t xml:space="preserve">　　　</w:t>
              </w:r>
            </w:p>
            <w:bookmarkEnd w:id="75" w:displacedByCustomXml="next"/>
          </w:sdtContent>
        </w:sdt>
      </w:sdtContent>
    </w:sdt>
    <w:p w:rsidR="00495287" w:rsidRDefault="00495287">
      <w:pPr>
        <w:rPr>
          <w:szCs w:val="21"/>
        </w:rPr>
      </w:pPr>
    </w:p>
    <w:bookmarkStart w:id="76" w:name="OLE_LINK6" w:displacedByCustomXml="next"/>
    <w:sdt>
      <w:sdtPr>
        <w:rPr>
          <w:rFonts w:ascii="宋体" w:hAnsi="宋体" w:cs="宋体" w:hint="eastAsia"/>
          <w:b w:val="0"/>
          <w:bCs w:val="0"/>
          <w:kern w:val="0"/>
          <w:szCs w:val="21"/>
        </w:rPr>
        <w:tag w:val="_GBC_37e14b9a99354ddabdada6c32e471c96"/>
        <w:id w:val="688412036"/>
        <w:lock w:val="sdtLocked"/>
        <w:placeholder>
          <w:docPart w:val="GBC22222222222222222222222222222"/>
        </w:placeholder>
      </w:sdtPr>
      <w:sdtEndPr>
        <w:rPr>
          <w:rFonts w:hint="default"/>
        </w:rPr>
      </w:sdtEndPr>
      <w:sdtContent>
        <w:p w:rsidR="00495287" w:rsidRDefault="008B2CD9">
          <w:pPr>
            <w:pStyle w:val="3"/>
            <w:numPr>
              <w:ilvl w:val="0"/>
              <w:numId w:val="115"/>
            </w:numPr>
            <w:rPr>
              <w:rFonts w:ascii="宋体" w:hAnsi="宋体"/>
              <w:szCs w:val="21"/>
            </w:rPr>
          </w:pPr>
          <w:r>
            <w:rPr>
              <w:rFonts w:ascii="宋体" w:hAnsi="宋体" w:hint="eastAsia"/>
              <w:szCs w:val="21"/>
            </w:rPr>
            <w:t>投资收益</w:t>
          </w:r>
          <w:bookmarkEnd w:id="76"/>
        </w:p>
        <w:p w:rsidR="00495287" w:rsidRDefault="008B2CD9">
          <w:pPr>
            <w:jc w:val="right"/>
            <w:rPr>
              <w:color w:val="FF0000"/>
            </w:rPr>
          </w:pPr>
          <w:r>
            <w:t>单位</w:t>
          </w:r>
          <w:r>
            <w:rPr>
              <w:rFonts w:hint="eastAsia"/>
            </w:rPr>
            <w:t>：</w:t>
          </w:r>
          <w:sdt>
            <w:sdtPr>
              <w:rPr>
                <w:rFonts w:hint="eastAsia"/>
              </w:rPr>
              <w:alias w:val="单位：财务附注：会计报表中的投资收益项目增加"/>
              <w:tag w:val="_GBC_613aeed04bd941b2899e7b84fac67e3a"/>
              <w:id w:val="181607201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rPr>
                <w:t>元</w:t>
              </w:r>
            </w:sdtContent>
          </w:sdt>
          <w:r>
            <w:t xml:space="preserve">  币种</w:t>
          </w:r>
          <w:r>
            <w:rPr>
              <w:rFonts w:hint="eastAsia"/>
            </w:rPr>
            <w:t>：</w:t>
          </w:r>
          <w:sdt>
            <w:sdtPr>
              <w:rPr>
                <w:rFonts w:hint="eastAsia"/>
              </w:rPr>
              <w:alias w:val="币种：财务附注：会计报表中的投资收益项目增加"/>
              <w:tag w:val="_GBC_8976301949824df2a90aa6f83aad84f0"/>
              <w:id w:val="4761192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2"/>
            <w:gridCol w:w="2496"/>
            <w:gridCol w:w="2501"/>
          </w:tblGrid>
          <w:tr w:rsidR="00495287" w:rsidTr="006B3CDF">
            <w:tc>
              <w:tcPr>
                <w:tcW w:w="2239" w:type="pct"/>
                <w:vAlign w:val="center"/>
              </w:tcPr>
              <w:p w:rsidR="00495287" w:rsidRDefault="008B2CD9">
                <w:pPr>
                  <w:jc w:val="center"/>
                  <w:rPr>
                    <w:szCs w:val="21"/>
                  </w:rPr>
                </w:pPr>
                <w:r>
                  <w:rPr>
                    <w:rFonts w:hint="eastAsia"/>
                    <w:szCs w:val="21"/>
                  </w:rPr>
                  <w:t>项目</w:t>
                </w:r>
              </w:p>
            </w:tc>
            <w:tc>
              <w:tcPr>
                <w:tcW w:w="1379" w:type="pct"/>
              </w:tcPr>
              <w:p w:rsidR="00495287" w:rsidRDefault="008B2CD9">
                <w:pPr>
                  <w:jc w:val="center"/>
                  <w:rPr>
                    <w:szCs w:val="21"/>
                  </w:rPr>
                </w:pPr>
                <w:r>
                  <w:rPr>
                    <w:rFonts w:hint="eastAsia"/>
                    <w:szCs w:val="21"/>
                  </w:rPr>
                  <w:t>本期发生额</w:t>
                </w:r>
              </w:p>
            </w:tc>
            <w:tc>
              <w:tcPr>
                <w:tcW w:w="1382" w:type="pct"/>
              </w:tcPr>
              <w:p w:rsidR="00495287" w:rsidRDefault="008B2CD9">
                <w:pPr>
                  <w:jc w:val="center"/>
                  <w:rPr>
                    <w:szCs w:val="21"/>
                  </w:rPr>
                </w:pPr>
                <w:r>
                  <w:rPr>
                    <w:rFonts w:hint="eastAsia"/>
                    <w:szCs w:val="21"/>
                  </w:rPr>
                  <w:t>上期发生额</w:t>
                </w:r>
              </w:p>
            </w:tc>
          </w:tr>
          <w:tr w:rsidR="00495287" w:rsidTr="006B3CDF">
            <w:tc>
              <w:tcPr>
                <w:tcW w:w="2239" w:type="pct"/>
              </w:tcPr>
              <w:p w:rsidR="00495287" w:rsidRDefault="008B2CD9">
                <w:pPr>
                  <w:rPr>
                    <w:szCs w:val="21"/>
                  </w:rPr>
                </w:pPr>
                <w:r>
                  <w:rPr>
                    <w:rFonts w:hint="eastAsia"/>
                    <w:szCs w:val="21"/>
                  </w:rPr>
                  <w:t>成本法核算的长期股权投资收益</w:t>
                </w:r>
              </w:p>
            </w:tc>
            <w:sdt>
              <w:sdtPr>
                <w:rPr>
                  <w:szCs w:val="21"/>
                </w:rPr>
                <w:alias w:val="长期投资成本法合计"/>
                <w:tag w:val="_GBC_fd96e85f37044141bd0d0d40990cc092"/>
                <w:id w:val="-991175249"/>
                <w:lock w:val="sdtLocked"/>
                <w:placeholder>
                  <w:docPart w:val="GBC11111111111111111111111111111"/>
                </w:placeholder>
              </w:sdtPr>
              <w:sdtContent>
                <w:tc>
                  <w:tcPr>
                    <w:tcW w:w="1379" w:type="pct"/>
                  </w:tcPr>
                  <w:p w:rsidR="00495287" w:rsidRDefault="005D1DDB">
                    <w:pPr>
                      <w:jc w:val="right"/>
                      <w:rPr>
                        <w:szCs w:val="21"/>
                      </w:rPr>
                    </w:pPr>
                    <w:r>
                      <w:rPr>
                        <w:szCs w:val="21"/>
                      </w:rPr>
                      <w:t>8,056,300.00</w:t>
                    </w:r>
                  </w:p>
                </w:tc>
              </w:sdtContent>
            </w:sdt>
            <w:sdt>
              <w:sdtPr>
                <w:rPr>
                  <w:szCs w:val="21"/>
                </w:rPr>
                <w:alias w:val="长期投资成本法合计"/>
                <w:tag w:val="_GBC_aa2ef4b77315402cb9371e159a326920"/>
                <w:id w:val="-278955326"/>
                <w:lock w:val="sdtLocked"/>
                <w:placeholder>
                  <w:docPart w:val="GBC11111111111111111111111111111"/>
                </w:placeholder>
              </w:sdtPr>
              <w:sdtContent>
                <w:tc>
                  <w:tcPr>
                    <w:tcW w:w="1382" w:type="pct"/>
                  </w:tcPr>
                  <w:p w:rsidR="00495287" w:rsidRDefault="005D1DDB">
                    <w:pPr>
                      <w:jc w:val="right"/>
                      <w:rPr>
                        <w:szCs w:val="21"/>
                      </w:rPr>
                    </w:pPr>
                    <w:r>
                      <w:rPr>
                        <w:szCs w:val="21"/>
                      </w:rPr>
                      <w:t>617,536,669.07</w:t>
                    </w:r>
                  </w:p>
                </w:tc>
              </w:sdtContent>
            </w:sdt>
          </w:tr>
          <w:tr w:rsidR="00495287" w:rsidTr="006B3CDF">
            <w:tc>
              <w:tcPr>
                <w:tcW w:w="2239" w:type="pct"/>
              </w:tcPr>
              <w:p w:rsidR="00495287" w:rsidRDefault="008B2CD9">
                <w:pPr>
                  <w:rPr>
                    <w:szCs w:val="21"/>
                  </w:rPr>
                </w:pPr>
                <w:r>
                  <w:rPr>
                    <w:rFonts w:hint="eastAsia"/>
                    <w:szCs w:val="21"/>
                  </w:rPr>
                  <w:t>权益法核算的长期股权投资收益</w:t>
                </w:r>
              </w:p>
            </w:tc>
            <w:sdt>
              <w:sdtPr>
                <w:rPr>
                  <w:szCs w:val="21"/>
                </w:rPr>
                <w:alias w:val="长期投资权益法合计"/>
                <w:tag w:val="_GBC_097387cae94f4901ac2f5068e4f2d76f"/>
                <w:id w:val="-1252199296"/>
                <w:lock w:val="sdtLocked"/>
                <w:placeholder>
                  <w:docPart w:val="GBC11111111111111111111111111111"/>
                </w:placeholder>
                <w:showingPlcHdr/>
              </w:sdtPr>
              <w:sdtContent>
                <w:tc>
                  <w:tcPr>
                    <w:tcW w:w="1379" w:type="pct"/>
                  </w:tcPr>
                  <w:p w:rsidR="00495287" w:rsidRDefault="008B2CD9">
                    <w:pPr>
                      <w:jc w:val="right"/>
                      <w:rPr>
                        <w:szCs w:val="21"/>
                      </w:rPr>
                    </w:pPr>
                    <w:r>
                      <w:rPr>
                        <w:rFonts w:hint="eastAsia"/>
                        <w:color w:val="0000FF"/>
                        <w:szCs w:val="21"/>
                      </w:rPr>
                      <w:t xml:space="preserve">　</w:t>
                    </w:r>
                  </w:p>
                </w:tc>
              </w:sdtContent>
            </w:sdt>
            <w:sdt>
              <w:sdtPr>
                <w:rPr>
                  <w:szCs w:val="21"/>
                </w:rPr>
                <w:alias w:val="长期投资权益法合计"/>
                <w:tag w:val="_GBC_c2a586ac538f4294b5636e4b41b9b3f2"/>
                <w:id w:val="764337947"/>
                <w:lock w:val="sdtLocked"/>
                <w:placeholder>
                  <w:docPart w:val="GBC11111111111111111111111111111"/>
                </w:placeholder>
                <w:showingPlcHdr/>
              </w:sdtPr>
              <w:sdtContent>
                <w:tc>
                  <w:tcPr>
                    <w:tcW w:w="1382" w:type="pct"/>
                  </w:tcPr>
                  <w:p w:rsidR="00495287" w:rsidRDefault="008B2CD9">
                    <w:pPr>
                      <w:jc w:val="right"/>
                      <w:rPr>
                        <w:szCs w:val="21"/>
                      </w:rPr>
                    </w:pPr>
                    <w:r>
                      <w:rPr>
                        <w:rFonts w:hint="eastAsia"/>
                        <w:color w:val="0000FF"/>
                        <w:szCs w:val="21"/>
                      </w:rPr>
                      <w:t xml:space="preserve">　</w:t>
                    </w:r>
                  </w:p>
                </w:tc>
              </w:sdtContent>
            </w:sdt>
          </w:tr>
          <w:tr w:rsidR="00495287" w:rsidTr="006B3CDF">
            <w:tc>
              <w:tcPr>
                <w:tcW w:w="2239" w:type="pct"/>
              </w:tcPr>
              <w:p w:rsidR="00495287" w:rsidRDefault="008B2CD9">
                <w:pPr>
                  <w:rPr>
                    <w:szCs w:val="21"/>
                  </w:rPr>
                </w:pPr>
                <w:r>
                  <w:rPr>
                    <w:rFonts w:hint="eastAsia"/>
                    <w:szCs w:val="21"/>
                  </w:rPr>
                  <w:t>处置长期股权投资产生的投资收益</w:t>
                </w:r>
              </w:p>
            </w:tc>
            <w:sdt>
              <w:sdtPr>
                <w:rPr>
                  <w:szCs w:val="21"/>
                </w:rPr>
                <w:alias w:val="处置长期股权投资产生的投资收益"/>
                <w:tag w:val="_GBC_cda38cbc26cd403db8bbdfc2f3626675"/>
                <w:id w:val="1755786976"/>
                <w:lock w:val="sdtLocked"/>
                <w:placeholder>
                  <w:docPart w:val="GBC11111111111111111111111111111"/>
                </w:placeholder>
                <w:showingPlcHdr/>
              </w:sdtPr>
              <w:sdtContent>
                <w:tc>
                  <w:tcPr>
                    <w:tcW w:w="1379" w:type="pct"/>
                  </w:tcPr>
                  <w:p w:rsidR="00495287" w:rsidRDefault="005D1DDB">
                    <w:pPr>
                      <w:jc w:val="right"/>
                      <w:rPr>
                        <w:szCs w:val="21"/>
                      </w:rPr>
                    </w:pPr>
                    <w:r w:rsidRPr="001852D3">
                      <w:rPr>
                        <w:rStyle w:val="af5"/>
                        <w:rFonts w:hint="eastAsia"/>
                      </w:rPr>
                      <w:t xml:space="preserve">　</w:t>
                    </w:r>
                  </w:p>
                </w:tc>
              </w:sdtContent>
            </w:sdt>
            <w:sdt>
              <w:sdtPr>
                <w:rPr>
                  <w:szCs w:val="21"/>
                </w:rPr>
                <w:alias w:val="处置长期股权投资产生的投资收益"/>
                <w:tag w:val="_GBC_898850f13d9a410aba4d21ebddffb871"/>
                <w:id w:val="-1723748860"/>
                <w:lock w:val="sdtLocked"/>
                <w:placeholder>
                  <w:docPart w:val="GBC11111111111111111111111111111"/>
                </w:placeholder>
              </w:sdtPr>
              <w:sdtContent>
                <w:tc>
                  <w:tcPr>
                    <w:tcW w:w="1382" w:type="pct"/>
                  </w:tcPr>
                  <w:p w:rsidR="00495287" w:rsidRDefault="005D1DDB">
                    <w:pPr>
                      <w:jc w:val="right"/>
                      <w:rPr>
                        <w:szCs w:val="21"/>
                      </w:rPr>
                    </w:pPr>
                    <w:r>
                      <w:rPr>
                        <w:szCs w:val="21"/>
                      </w:rPr>
                      <w:t>-10,074,486.54</w:t>
                    </w:r>
                  </w:p>
                </w:tc>
              </w:sdtContent>
            </w:sdt>
          </w:tr>
          <w:tr w:rsidR="00495287" w:rsidTr="006B3CDF">
            <w:tc>
              <w:tcPr>
                <w:tcW w:w="2239" w:type="pct"/>
              </w:tcPr>
              <w:p w:rsidR="00495287" w:rsidRDefault="008B2CD9">
                <w:pPr>
                  <w:rPr>
                    <w:szCs w:val="21"/>
                  </w:rPr>
                </w:pPr>
                <w:r>
                  <w:rPr>
                    <w:rFonts w:hint="eastAsia"/>
                    <w:szCs w:val="21"/>
                  </w:rPr>
                  <w:t>以公允价值计量且其变动计入当期损益的金融资产在持有期间的投资收益</w:t>
                </w:r>
              </w:p>
            </w:tc>
            <w:sdt>
              <w:sdtPr>
                <w:rPr>
                  <w:szCs w:val="21"/>
                </w:rPr>
                <w:alias w:val="以公允价值计量且其变动计入当期损益的金融资产在持有期间的投资收益"/>
                <w:tag w:val="_GBC_d55b62b803ba4422a75be278eec80742"/>
                <w:id w:val="572550014"/>
                <w:lock w:val="sdtLocked"/>
                <w:placeholder>
                  <w:docPart w:val="GBC11111111111111111111111111111"/>
                </w:placeholder>
                <w:showingPlcHdr/>
              </w:sdtPr>
              <w:sdtContent>
                <w:tc>
                  <w:tcPr>
                    <w:tcW w:w="1379" w:type="pct"/>
                  </w:tcPr>
                  <w:p w:rsidR="00495287" w:rsidRDefault="008B2CD9">
                    <w:pPr>
                      <w:jc w:val="right"/>
                      <w:rPr>
                        <w:szCs w:val="21"/>
                      </w:rPr>
                    </w:pPr>
                    <w:r>
                      <w:rPr>
                        <w:rFonts w:hint="eastAsia"/>
                        <w:color w:val="333399"/>
                      </w:rPr>
                      <w:t xml:space="preserve">　</w:t>
                    </w:r>
                  </w:p>
                </w:tc>
              </w:sdtContent>
            </w:sdt>
            <w:sdt>
              <w:sdtPr>
                <w:rPr>
                  <w:szCs w:val="21"/>
                </w:rPr>
                <w:alias w:val="以公允价值计量且其变动计入当期损益的金融资产在持有期间的投资收益"/>
                <w:tag w:val="_GBC_0db44b8787cb4eac938bd43e67c0e6d1"/>
                <w:id w:val="385377411"/>
                <w:lock w:val="sdtLocked"/>
                <w:placeholder>
                  <w:docPart w:val="GBC11111111111111111111111111111"/>
                </w:placeholder>
                <w:showingPlcHdr/>
              </w:sdtPr>
              <w:sdtContent>
                <w:tc>
                  <w:tcPr>
                    <w:tcW w:w="1382" w:type="pct"/>
                  </w:tcPr>
                  <w:p w:rsidR="00495287" w:rsidRDefault="008B2CD9">
                    <w:pPr>
                      <w:jc w:val="right"/>
                      <w:rPr>
                        <w:szCs w:val="21"/>
                      </w:rPr>
                    </w:pPr>
                    <w:r>
                      <w:rPr>
                        <w:rFonts w:hint="eastAsia"/>
                        <w:color w:val="333399"/>
                      </w:rPr>
                      <w:t xml:space="preserve">　</w:t>
                    </w:r>
                  </w:p>
                </w:tc>
              </w:sdtContent>
            </w:sdt>
          </w:tr>
          <w:tr w:rsidR="00495287" w:rsidTr="006B3CDF">
            <w:tc>
              <w:tcPr>
                <w:tcW w:w="2239" w:type="pct"/>
              </w:tcPr>
              <w:p w:rsidR="00495287" w:rsidRDefault="008B2CD9">
                <w:pPr>
                  <w:rPr>
                    <w:szCs w:val="21"/>
                  </w:rPr>
                </w:pPr>
                <w:r>
                  <w:rPr>
                    <w:rFonts w:hint="eastAsia"/>
                    <w:szCs w:val="21"/>
                  </w:rPr>
                  <w:t>处置以公允价值计量且其变动计入当期损益的金融资产取得的投资收益</w:t>
                </w:r>
              </w:p>
            </w:tc>
            <w:sdt>
              <w:sdtPr>
                <w:rPr>
                  <w:szCs w:val="21"/>
                </w:rPr>
                <w:alias w:val="处置以公允价值计量且其变动计入当期损益的金融资产取得的投资收益"/>
                <w:tag w:val="_GBC_1211bbfb3430441c92dc3d291d5384aa"/>
                <w:id w:val="1321233725"/>
                <w:lock w:val="sdtLocked"/>
                <w:placeholder>
                  <w:docPart w:val="GBC11111111111111111111111111111"/>
                </w:placeholder>
              </w:sdtPr>
              <w:sdtContent>
                <w:tc>
                  <w:tcPr>
                    <w:tcW w:w="1379" w:type="pct"/>
                  </w:tcPr>
                  <w:p w:rsidR="00495287" w:rsidRDefault="005D1DDB">
                    <w:pPr>
                      <w:jc w:val="right"/>
                      <w:rPr>
                        <w:szCs w:val="21"/>
                      </w:rPr>
                    </w:pPr>
                    <w:r>
                      <w:rPr>
                        <w:szCs w:val="21"/>
                      </w:rPr>
                      <w:t>24,078,031.32</w:t>
                    </w:r>
                  </w:p>
                </w:tc>
              </w:sdtContent>
            </w:sdt>
            <w:tc>
              <w:tcPr>
                <w:tcW w:w="1382" w:type="pct"/>
              </w:tcPr>
              <w:p w:rsidR="00495287" w:rsidRDefault="00AF0C68">
                <w:pPr>
                  <w:jc w:val="right"/>
                  <w:rPr>
                    <w:szCs w:val="21"/>
                  </w:rPr>
                </w:pPr>
                <w:sdt>
                  <w:sdtPr>
                    <w:rPr>
                      <w:szCs w:val="21"/>
                    </w:rPr>
                    <w:alias w:val="处置以公允价值计量且其变动计入当期损益的金融资产取得的投资收益"/>
                    <w:tag w:val="_GBC_ac921403d83e4c2eabeeb94f25ca28dc"/>
                    <w:id w:val="66690650"/>
                    <w:lock w:val="sdtLocked"/>
                    <w:placeholder>
                      <w:docPart w:val="GBC11111111111111111111111111111"/>
                    </w:placeholder>
                  </w:sdtPr>
                  <w:sdtContent>
                    <w:r w:rsidR="005D1DDB">
                      <w:rPr>
                        <w:szCs w:val="21"/>
                      </w:rPr>
                      <w:t>-1,810,335.77</w:t>
                    </w:r>
                  </w:sdtContent>
                </w:sdt>
              </w:p>
            </w:tc>
          </w:tr>
          <w:tr w:rsidR="00495287" w:rsidTr="006B3CDF">
            <w:tc>
              <w:tcPr>
                <w:tcW w:w="2239" w:type="pct"/>
              </w:tcPr>
              <w:p w:rsidR="00495287" w:rsidRDefault="008B2CD9">
                <w:pPr>
                  <w:rPr>
                    <w:szCs w:val="21"/>
                  </w:rPr>
                </w:pPr>
                <w:r>
                  <w:rPr>
                    <w:rFonts w:hint="eastAsia"/>
                    <w:szCs w:val="21"/>
                  </w:rPr>
                  <w:t>持有至到期投资在持有期间的投资收益</w:t>
                </w:r>
              </w:p>
            </w:tc>
            <w:sdt>
              <w:sdtPr>
                <w:rPr>
                  <w:szCs w:val="21"/>
                </w:rPr>
                <w:alias w:val="持有至到期投资取得的投资收益期间取得的投资收益"/>
                <w:tag w:val="_GBC_1ee80d00cfad49518f0c1b91a25e58a9"/>
                <w:id w:val="1144549575"/>
                <w:lock w:val="sdtLocked"/>
                <w:placeholder>
                  <w:docPart w:val="GBC11111111111111111111111111111"/>
                </w:placeholder>
                <w:showingPlcHdr/>
              </w:sdtPr>
              <w:sdtContent>
                <w:tc>
                  <w:tcPr>
                    <w:tcW w:w="1379" w:type="pct"/>
                  </w:tcPr>
                  <w:p w:rsidR="00495287" w:rsidRDefault="008B2CD9">
                    <w:pPr>
                      <w:jc w:val="right"/>
                      <w:rPr>
                        <w:szCs w:val="21"/>
                      </w:rPr>
                    </w:pPr>
                    <w:r>
                      <w:rPr>
                        <w:rFonts w:hint="eastAsia"/>
                        <w:color w:val="0000FF"/>
                        <w:szCs w:val="21"/>
                      </w:rPr>
                      <w:t xml:space="preserve">　</w:t>
                    </w:r>
                  </w:p>
                </w:tc>
              </w:sdtContent>
            </w:sdt>
            <w:sdt>
              <w:sdtPr>
                <w:rPr>
                  <w:szCs w:val="21"/>
                </w:rPr>
                <w:alias w:val="持有至到期投资取得的投资收益期间取得的投资收益"/>
                <w:tag w:val="_GBC_9882326eae9e482e91056766a9402e46"/>
                <w:id w:val="-592010138"/>
                <w:lock w:val="sdtLocked"/>
                <w:placeholder>
                  <w:docPart w:val="GBC11111111111111111111111111111"/>
                </w:placeholder>
                <w:showingPlcHdr/>
              </w:sdtPr>
              <w:sdtContent>
                <w:tc>
                  <w:tcPr>
                    <w:tcW w:w="1382" w:type="pct"/>
                  </w:tcPr>
                  <w:p w:rsidR="00495287" w:rsidRDefault="008B2CD9">
                    <w:pPr>
                      <w:jc w:val="right"/>
                      <w:rPr>
                        <w:szCs w:val="21"/>
                      </w:rPr>
                    </w:pPr>
                    <w:r>
                      <w:rPr>
                        <w:rFonts w:hint="eastAsia"/>
                        <w:color w:val="0000FF"/>
                        <w:szCs w:val="21"/>
                      </w:rPr>
                      <w:t xml:space="preserve">　</w:t>
                    </w:r>
                  </w:p>
                </w:tc>
              </w:sdtContent>
            </w:sdt>
          </w:tr>
          <w:tr w:rsidR="00495287" w:rsidTr="006B3CDF">
            <w:tc>
              <w:tcPr>
                <w:tcW w:w="2239" w:type="pct"/>
              </w:tcPr>
              <w:p w:rsidR="00495287" w:rsidRDefault="008B2CD9">
                <w:pPr>
                  <w:rPr>
                    <w:szCs w:val="21"/>
                  </w:rPr>
                </w:pPr>
                <w:r>
                  <w:rPr>
                    <w:rFonts w:hint="eastAsia"/>
                    <w:szCs w:val="21"/>
                  </w:rPr>
                  <w:t>可供出售金融资产在持有期间的投资收益</w:t>
                </w:r>
              </w:p>
            </w:tc>
            <w:sdt>
              <w:sdtPr>
                <w:rPr>
                  <w:szCs w:val="21"/>
                </w:rPr>
                <w:alias w:val="可供出售金融资产等取得的投资收益"/>
                <w:tag w:val="_GBC_92ad6943c7a94829b7f82e79f703c44a"/>
                <w:id w:val="926089860"/>
                <w:lock w:val="sdtLocked"/>
                <w:placeholder>
                  <w:docPart w:val="GBC11111111111111111111111111111"/>
                </w:placeholder>
              </w:sdtPr>
              <w:sdtContent>
                <w:tc>
                  <w:tcPr>
                    <w:tcW w:w="1379" w:type="pct"/>
                  </w:tcPr>
                  <w:p w:rsidR="00495287" w:rsidRDefault="005D1DDB">
                    <w:pPr>
                      <w:jc w:val="right"/>
                      <w:rPr>
                        <w:szCs w:val="21"/>
                      </w:rPr>
                    </w:pPr>
                    <w:r>
                      <w:rPr>
                        <w:szCs w:val="21"/>
                      </w:rPr>
                      <w:t>2,140,360.25</w:t>
                    </w:r>
                  </w:p>
                </w:tc>
              </w:sdtContent>
            </w:sdt>
            <w:sdt>
              <w:sdtPr>
                <w:rPr>
                  <w:szCs w:val="21"/>
                </w:rPr>
                <w:alias w:val="可供出售金融资产等取得的投资收益"/>
                <w:tag w:val="_GBC_fca700c4ccf84bf8b594376c4846cdf2"/>
                <w:id w:val="-597333911"/>
                <w:lock w:val="sdtLocked"/>
                <w:placeholder>
                  <w:docPart w:val="GBC11111111111111111111111111111"/>
                </w:placeholder>
              </w:sdtPr>
              <w:sdtContent>
                <w:tc>
                  <w:tcPr>
                    <w:tcW w:w="1382" w:type="pct"/>
                  </w:tcPr>
                  <w:p w:rsidR="00495287" w:rsidRDefault="005D1DDB">
                    <w:pPr>
                      <w:jc w:val="right"/>
                      <w:rPr>
                        <w:szCs w:val="21"/>
                      </w:rPr>
                    </w:pPr>
                    <w:r>
                      <w:rPr>
                        <w:szCs w:val="21"/>
                      </w:rPr>
                      <w:t>1,631,392.50</w:t>
                    </w:r>
                  </w:p>
                </w:tc>
              </w:sdtContent>
            </w:sdt>
          </w:tr>
          <w:tr w:rsidR="00495287" w:rsidTr="006B3CDF">
            <w:tc>
              <w:tcPr>
                <w:tcW w:w="2239" w:type="pct"/>
              </w:tcPr>
              <w:p w:rsidR="00495287" w:rsidRDefault="008B2CD9">
                <w:pPr>
                  <w:rPr>
                    <w:szCs w:val="21"/>
                  </w:rPr>
                </w:pPr>
                <w:r>
                  <w:rPr>
                    <w:rFonts w:hint="eastAsia"/>
                    <w:szCs w:val="21"/>
                  </w:rPr>
                  <w:t>处置可供出售金融资产取得的投资收益</w:t>
                </w:r>
              </w:p>
            </w:tc>
            <w:sdt>
              <w:sdtPr>
                <w:rPr>
                  <w:szCs w:val="21"/>
                </w:rPr>
                <w:alias w:val="处置可供出售金融资产取得的投资收益"/>
                <w:tag w:val="_GBC_3d57e424df4b4357b9da3c95db2b69bf"/>
                <w:id w:val="-726993137"/>
                <w:lock w:val="sdtLocked"/>
                <w:placeholder>
                  <w:docPart w:val="GBC11111111111111111111111111111"/>
                </w:placeholder>
              </w:sdtPr>
              <w:sdtContent>
                <w:tc>
                  <w:tcPr>
                    <w:tcW w:w="1379" w:type="pct"/>
                  </w:tcPr>
                  <w:p w:rsidR="00495287" w:rsidRDefault="005D1DDB">
                    <w:pPr>
                      <w:jc w:val="right"/>
                      <w:rPr>
                        <w:szCs w:val="21"/>
                      </w:rPr>
                    </w:pPr>
                    <w:r>
                      <w:rPr>
                        <w:szCs w:val="21"/>
                      </w:rPr>
                      <w:t>79,672,766.70</w:t>
                    </w:r>
                  </w:p>
                </w:tc>
              </w:sdtContent>
            </w:sdt>
            <w:sdt>
              <w:sdtPr>
                <w:rPr>
                  <w:szCs w:val="21"/>
                </w:rPr>
                <w:alias w:val="处置可供出售金融资产取得的投资收益"/>
                <w:tag w:val="_GBC_d534c93cddf245ceb72dcadce04572b1"/>
                <w:id w:val="1648623248"/>
                <w:lock w:val="sdtLocked"/>
                <w:placeholder>
                  <w:docPart w:val="GBC11111111111111111111111111111"/>
                </w:placeholder>
              </w:sdtPr>
              <w:sdtContent>
                <w:tc>
                  <w:tcPr>
                    <w:tcW w:w="1382" w:type="pct"/>
                  </w:tcPr>
                  <w:p w:rsidR="00495287" w:rsidRDefault="005D1DDB">
                    <w:pPr>
                      <w:jc w:val="right"/>
                      <w:rPr>
                        <w:szCs w:val="21"/>
                      </w:rPr>
                    </w:pPr>
                    <w:r>
                      <w:rPr>
                        <w:szCs w:val="21"/>
                      </w:rPr>
                      <w:t>73,279,235.01</w:t>
                    </w:r>
                  </w:p>
                </w:tc>
              </w:sdtContent>
            </w:sdt>
          </w:tr>
          <w:tr w:rsidR="00495287" w:rsidTr="006B3CDF">
            <w:tc>
              <w:tcPr>
                <w:tcW w:w="2239" w:type="pct"/>
              </w:tcPr>
              <w:p w:rsidR="00495287" w:rsidRDefault="008B2CD9">
                <w:pPr>
                  <w:rPr>
                    <w:szCs w:val="21"/>
                  </w:rPr>
                </w:pPr>
                <w:r>
                  <w:rPr>
                    <w:rFonts w:hint="eastAsia"/>
                    <w:szCs w:val="21"/>
                  </w:rPr>
                  <w:t>丧失控制权后，剩余股权按公允价值重新计量产生的利得</w:t>
                </w:r>
              </w:p>
            </w:tc>
            <w:sdt>
              <w:sdtPr>
                <w:rPr>
                  <w:szCs w:val="21"/>
                </w:rPr>
                <w:alias w:val="丧失控制权后，剩余股权按公允价值重新计量产生的利得"/>
                <w:tag w:val="_GBC_114e5ef6386f4c0e98722c9f62c31db3"/>
                <w:id w:val="973489238"/>
                <w:lock w:val="sdtLocked"/>
                <w:placeholder>
                  <w:docPart w:val="GBC11111111111111111111111111111"/>
                </w:placeholder>
                <w:showingPlcHdr/>
              </w:sdtPr>
              <w:sdtContent>
                <w:tc>
                  <w:tcPr>
                    <w:tcW w:w="1379" w:type="pct"/>
                  </w:tcPr>
                  <w:p w:rsidR="00495287" w:rsidRDefault="008B2CD9">
                    <w:pPr>
                      <w:jc w:val="right"/>
                      <w:rPr>
                        <w:szCs w:val="21"/>
                      </w:rPr>
                    </w:pPr>
                    <w:r>
                      <w:rPr>
                        <w:rFonts w:hint="eastAsia"/>
                        <w:color w:val="0000FF"/>
                        <w:szCs w:val="21"/>
                      </w:rPr>
                      <w:t xml:space="preserve">　</w:t>
                    </w:r>
                  </w:p>
                </w:tc>
              </w:sdtContent>
            </w:sdt>
            <w:sdt>
              <w:sdtPr>
                <w:rPr>
                  <w:szCs w:val="21"/>
                </w:rPr>
                <w:alias w:val="丧失控制权后，剩余股权按公允价值重新计量产生的利得"/>
                <w:tag w:val="_GBC_c9f7eb2da0b641798443ebd840286134"/>
                <w:id w:val="-411397411"/>
                <w:lock w:val="sdtLocked"/>
                <w:placeholder>
                  <w:docPart w:val="GBC11111111111111111111111111111"/>
                </w:placeholder>
                <w:showingPlcHdr/>
              </w:sdtPr>
              <w:sdtContent>
                <w:tc>
                  <w:tcPr>
                    <w:tcW w:w="1382" w:type="pct"/>
                  </w:tcPr>
                  <w:p w:rsidR="00495287" w:rsidRDefault="008B2CD9">
                    <w:pPr>
                      <w:jc w:val="right"/>
                      <w:rPr>
                        <w:szCs w:val="21"/>
                      </w:rPr>
                    </w:pPr>
                    <w:r>
                      <w:rPr>
                        <w:rFonts w:hint="eastAsia"/>
                        <w:color w:val="0000FF"/>
                        <w:szCs w:val="21"/>
                      </w:rPr>
                      <w:t xml:space="preserve">　</w:t>
                    </w:r>
                  </w:p>
                </w:tc>
              </w:sdtContent>
            </w:sdt>
          </w:tr>
          <w:sdt>
            <w:sdtPr>
              <w:rPr>
                <w:szCs w:val="21"/>
              </w:rPr>
              <w:alias w:val="其他投资收益"/>
              <w:tag w:val="_GBC_c7d189ab77de4f7984c1f0d584e8caec"/>
              <w:id w:val="-1107506174"/>
              <w:lock w:val="sdtLocked"/>
              <w:placeholder>
                <w:docPart w:val="GBC11111111111111111111111111111"/>
              </w:placeholder>
            </w:sdtPr>
            <w:sdtContent>
              <w:tr w:rsidR="00495287" w:rsidTr="006B3CDF">
                <w:sdt>
                  <w:sdtPr>
                    <w:rPr>
                      <w:szCs w:val="21"/>
                    </w:rPr>
                    <w:alias w:val="其他投资收益项目"/>
                    <w:tag w:val="_GBC_89b38448dfe94d2f8eb82c29b85d2bf7"/>
                    <w:id w:val="2035621586"/>
                    <w:lock w:val="sdtLocked"/>
                    <w:placeholder>
                      <w:docPart w:val="GBC11111111111111111111111111111"/>
                    </w:placeholder>
                  </w:sdtPr>
                  <w:sdtContent>
                    <w:tc>
                      <w:tcPr>
                        <w:tcW w:w="2239" w:type="pct"/>
                      </w:tcPr>
                      <w:p w:rsidR="00495287" w:rsidRDefault="005D1DDB" w:rsidP="005D1DDB">
                        <w:pPr>
                          <w:rPr>
                            <w:szCs w:val="21"/>
                          </w:rPr>
                        </w:pPr>
                        <w:r>
                          <w:rPr>
                            <w:rFonts w:hint="eastAsia"/>
                            <w:szCs w:val="21"/>
                          </w:rPr>
                          <w:t>委托贷款投资收益</w:t>
                        </w:r>
                      </w:p>
                    </w:tc>
                  </w:sdtContent>
                </w:sdt>
                <w:sdt>
                  <w:sdtPr>
                    <w:rPr>
                      <w:szCs w:val="21"/>
                    </w:rPr>
                    <w:alias w:val="其他投资收益明细－金额"/>
                    <w:tag w:val="_GBC_5ac9ee5bad5e48dc8f8d3ecb7b8b25e6"/>
                    <w:id w:val="-1584830862"/>
                    <w:lock w:val="sdtLocked"/>
                    <w:placeholder>
                      <w:docPart w:val="GBC11111111111111111111111111111"/>
                    </w:placeholder>
                  </w:sdtPr>
                  <w:sdtContent>
                    <w:tc>
                      <w:tcPr>
                        <w:tcW w:w="1379" w:type="pct"/>
                      </w:tcPr>
                      <w:p w:rsidR="00495287" w:rsidRDefault="00967F7D">
                        <w:pPr>
                          <w:jc w:val="right"/>
                          <w:rPr>
                            <w:szCs w:val="21"/>
                          </w:rPr>
                        </w:pPr>
                        <w:r w:rsidRPr="006D5CFF">
                          <w:t>2,634,877.47</w:t>
                        </w:r>
                      </w:p>
                    </w:tc>
                  </w:sdtContent>
                </w:sdt>
                <w:sdt>
                  <w:sdtPr>
                    <w:rPr>
                      <w:szCs w:val="21"/>
                    </w:rPr>
                    <w:alias w:val="其他投资收益明细－金额"/>
                    <w:tag w:val="_GBC_c875a86218aa4a9dbc1581aa832cf898"/>
                    <w:id w:val="-1962333208"/>
                    <w:lock w:val="sdtLocked"/>
                    <w:placeholder>
                      <w:docPart w:val="GBC11111111111111111111111111111"/>
                    </w:placeholder>
                  </w:sdtPr>
                  <w:sdtContent>
                    <w:tc>
                      <w:tcPr>
                        <w:tcW w:w="1382" w:type="pct"/>
                      </w:tcPr>
                      <w:p w:rsidR="00495287" w:rsidRDefault="005D1DDB">
                        <w:pPr>
                          <w:jc w:val="right"/>
                          <w:rPr>
                            <w:szCs w:val="21"/>
                          </w:rPr>
                        </w:pPr>
                        <w:r>
                          <w:rPr>
                            <w:szCs w:val="21"/>
                          </w:rPr>
                          <w:t>40,308,043.41</w:t>
                        </w:r>
                      </w:p>
                    </w:tc>
                  </w:sdtContent>
                </w:sdt>
              </w:tr>
            </w:sdtContent>
          </w:sdt>
          <w:sdt>
            <w:sdtPr>
              <w:rPr>
                <w:szCs w:val="21"/>
              </w:rPr>
              <w:alias w:val="其他投资收益"/>
              <w:tag w:val="_GBC_c7d189ab77de4f7984c1f0d584e8caec"/>
              <w:id w:val="393552292"/>
              <w:lock w:val="sdtLocked"/>
              <w:placeholder>
                <w:docPart w:val="GBC11111111111111111111111111111"/>
              </w:placeholder>
            </w:sdtPr>
            <w:sdtContent>
              <w:tr w:rsidR="00495287" w:rsidTr="006B3CDF">
                <w:sdt>
                  <w:sdtPr>
                    <w:rPr>
                      <w:szCs w:val="21"/>
                    </w:rPr>
                    <w:alias w:val="其他投资收益项目"/>
                    <w:tag w:val="_GBC_89b38448dfe94d2f8eb82c29b85d2bf7"/>
                    <w:id w:val="-479153854"/>
                    <w:lock w:val="sdtLocked"/>
                    <w:placeholder>
                      <w:docPart w:val="GBC11111111111111111111111111111"/>
                    </w:placeholder>
                    <w:showingPlcHdr/>
                  </w:sdtPr>
                  <w:sdtContent>
                    <w:tc>
                      <w:tcPr>
                        <w:tcW w:w="2239" w:type="pct"/>
                      </w:tcPr>
                      <w:p w:rsidR="00495287" w:rsidRDefault="008B2CD9">
                        <w:pPr>
                          <w:rPr>
                            <w:szCs w:val="21"/>
                          </w:rPr>
                        </w:pPr>
                        <w:r>
                          <w:rPr>
                            <w:rFonts w:hint="eastAsia"/>
                            <w:color w:val="333399"/>
                          </w:rPr>
                          <w:t xml:space="preserve">　</w:t>
                        </w:r>
                      </w:p>
                    </w:tc>
                  </w:sdtContent>
                </w:sdt>
                <w:sdt>
                  <w:sdtPr>
                    <w:rPr>
                      <w:szCs w:val="21"/>
                    </w:rPr>
                    <w:alias w:val="其他投资收益明细－金额"/>
                    <w:tag w:val="_GBC_5ac9ee5bad5e48dc8f8d3ecb7b8b25e6"/>
                    <w:id w:val="-1491939620"/>
                    <w:lock w:val="sdtLocked"/>
                    <w:placeholder>
                      <w:docPart w:val="GBC11111111111111111111111111111"/>
                    </w:placeholder>
                    <w:showingPlcHdr/>
                  </w:sdtPr>
                  <w:sdtContent>
                    <w:tc>
                      <w:tcPr>
                        <w:tcW w:w="1379" w:type="pct"/>
                      </w:tcPr>
                      <w:p w:rsidR="00495287" w:rsidRDefault="008B2CD9">
                        <w:pPr>
                          <w:jc w:val="right"/>
                          <w:rPr>
                            <w:szCs w:val="21"/>
                          </w:rPr>
                        </w:pPr>
                        <w:r>
                          <w:rPr>
                            <w:rFonts w:hint="eastAsia"/>
                            <w:color w:val="333399"/>
                          </w:rPr>
                          <w:t xml:space="preserve">　</w:t>
                        </w:r>
                      </w:p>
                    </w:tc>
                  </w:sdtContent>
                </w:sdt>
                <w:sdt>
                  <w:sdtPr>
                    <w:rPr>
                      <w:szCs w:val="21"/>
                    </w:rPr>
                    <w:alias w:val="其他投资收益明细－金额"/>
                    <w:tag w:val="_GBC_c875a86218aa4a9dbc1581aa832cf898"/>
                    <w:id w:val="908043472"/>
                    <w:lock w:val="sdtLocked"/>
                    <w:placeholder>
                      <w:docPart w:val="GBC11111111111111111111111111111"/>
                    </w:placeholder>
                    <w:showingPlcHdr/>
                  </w:sdtPr>
                  <w:sdtContent>
                    <w:tc>
                      <w:tcPr>
                        <w:tcW w:w="1382" w:type="pct"/>
                      </w:tcPr>
                      <w:p w:rsidR="00495287" w:rsidRDefault="008B2CD9">
                        <w:pPr>
                          <w:jc w:val="right"/>
                          <w:rPr>
                            <w:szCs w:val="21"/>
                          </w:rPr>
                        </w:pPr>
                        <w:r>
                          <w:rPr>
                            <w:rFonts w:hint="eastAsia"/>
                            <w:color w:val="333399"/>
                          </w:rPr>
                          <w:t xml:space="preserve">　</w:t>
                        </w:r>
                      </w:p>
                    </w:tc>
                  </w:sdtContent>
                </w:sdt>
              </w:tr>
            </w:sdtContent>
          </w:sdt>
          <w:tr w:rsidR="00495287" w:rsidTr="006B3CDF">
            <w:tc>
              <w:tcPr>
                <w:tcW w:w="2239" w:type="pct"/>
                <w:vAlign w:val="center"/>
              </w:tcPr>
              <w:p w:rsidR="00495287" w:rsidRDefault="008B2CD9">
                <w:pPr>
                  <w:jc w:val="center"/>
                  <w:rPr>
                    <w:szCs w:val="21"/>
                  </w:rPr>
                </w:pPr>
                <w:r>
                  <w:rPr>
                    <w:rFonts w:hint="eastAsia"/>
                    <w:szCs w:val="21"/>
                  </w:rPr>
                  <w:t>合计</w:t>
                </w:r>
              </w:p>
            </w:tc>
            <w:sdt>
              <w:sdtPr>
                <w:rPr>
                  <w:szCs w:val="21"/>
                </w:rPr>
                <w:alias w:val="投资收益"/>
                <w:tag w:val="_GBC_b3b9cdb2c2294786881e4a8f5725923b"/>
                <w:id w:val="-782338180"/>
                <w:lock w:val="sdtLocked"/>
                <w:placeholder>
                  <w:docPart w:val="GBC11111111111111111111111111111"/>
                </w:placeholder>
              </w:sdtPr>
              <w:sdtContent>
                <w:tc>
                  <w:tcPr>
                    <w:tcW w:w="1379" w:type="pct"/>
                  </w:tcPr>
                  <w:p w:rsidR="00495287" w:rsidRDefault="005D1DDB">
                    <w:pPr>
                      <w:jc w:val="right"/>
                      <w:rPr>
                        <w:szCs w:val="21"/>
                      </w:rPr>
                    </w:pPr>
                    <w:r>
                      <w:rPr>
                        <w:szCs w:val="21"/>
                      </w:rPr>
                      <w:t>116,582,335.74</w:t>
                    </w:r>
                  </w:p>
                </w:tc>
              </w:sdtContent>
            </w:sdt>
            <w:sdt>
              <w:sdtPr>
                <w:rPr>
                  <w:szCs w:val="21"/>
                </w:rPr>
                <w:alias w:val="投资收益"/>
                <w:tag w:val="_GBC_25aee8c663ee494fa0e976cf136f2dd1"/>
                <w:id w:val="490985461"/>
                <w:lock w:val="sdtLocked"/>
                <w:placeholder>
                  <w:docPart w:val="GBC11111111111111111111111111111"/>
                </w:placeholder>
              </w:sdtPr>
              <w:sdtContent>
                <w:tc>
                  <w:tcPr>
                    <w:tcW w:w="1382" w:type="pct"/>
                  </w:tcPr>
                  <w:p w:rsidR="00495287" w:rsidRDefault="005D1DDB">
                    <w:pPr>
                      <w:jc w:val="right"/>
                      <w:rPr>
                        <w:szCs w:val="21"/>
                      </w:rPr>
                    </w:pPr>
                    <w:r>
                      <w:rPr>
                        <w:szCs w:val="21"/>
                      </w:rPr>
                      <w:t>720,870,517.68</w:t>
                    </w:r>
                  </w:p>
                </w:tc>
              </w:sdtContent>
            </w:sdt>
          </w:tr>
        </w:tbl>
        <w:p w:rsidR="00495287" w:rsidRDefault="00AF0C68">
          <w:pPr>
            <w:rPr>
              <w:szCs w:val="21"/>
            </w:rPr>
          </w:pPr>
        </w:p>
      </w:sdtContent>
    </w:sdt>
    <w:sdt>
      <w:sdtPr>
        <w:rPr>
          <w:rFonts w:ascii="宋体" w:hAnsi="宋体" w:cs="宋体" w:hint="eastAsia"/>
          <w:b w:val="0"/>
          <w:bCs w:val="0"/>
          <w:kern w:val="0"/>
          <w:szCs w:val="21"/>
        </w:rPr>
        <w:tag w:val="_GBC_23958e5452684882b98c8317e400c8d6"/>
        <w:id w:val="-237094441"/>
        <w:lock w:val="sdtLocked"/>
        <w:placeholder>
          <w:docPart w:val="GBC22222222222222222222222222222"/>
        </w:placeholder>
      </w:sdtPr>
      <w:sdtContent>
        <w:p w:rsidR="00495287" w:rsidRDefault="008B2CD9">
          <w:pPr>
            <w:pStyle w:val="3"/>
            <w:numPr>
              <w:ilvl w:val="0"/>
              <w:numId w:val="115"/>
            </w:numPr>
            <w:rPr>
              <w:szCs w:val="21"/>
            </w:rPr>
          </w:pPr>
          <w:r>
            <w:rPr>
              <w:rFonts w:hint="eastAsia"/>
              <w:szCs w:val="21"/>
            </w:rPr>
            <w:t>其他</w:t>
          </w:r>
        </w:p>
        <w:sdt>
          <w:sdtPr>
            <w:rPr>
              <w:rFonts w:hint="eastAsia"/>
              <w:szCs w:val="21"/>
            </w:rPr>
            <w:alias w:val="母公司会计报表附注的其他说明事项"/>
            <w:tag w:val="_GBC_b720b2670a3948abb04f3e624a5b04ac"/>
            <w:id w:val="74098371"/>
            <w:lock w:val="sdtLocked"/>
            <w:placeholder>
              <w:docPart w:val="GBC22222222222222222222222222222"/>
            </w:placeholder>
            <w:showingPlcHdr/>
          </w:sdtPr>
          <w:sdtContent>
            <w:p w:rsidR="00495287" w:rsidRDefault="008B2CD9">
              <w:pPr>
                <w:rPr>
                  <w:szCs w:val="21"/>
                </w:rPr>
              </w:pPr>
              <w:r>
                <w:rPr>
                  <w:rFonts w:hint="eastAsia"/>
                  <w:color w:val="333399"/>
                  <w:u w:val="single"/>
                </w:rPr>
                <w:t xml:space="preserve">　　　</w:t>
              </w:r>
            </w:p>
          </w:sdtContent>
        </w:sdt>
      </w:sdtContent>
    </w:sdt>
    <w:p w:rsidR="00495287" w:rsidRDefault="00495287">
      <w:pPr>
        <w:rPr>
          <w:szCs w:val="21"/>
        </w:rPr>
      </w:pPr>
    </w:p>
    <w:p w:rsidR="00495287" w:rsidRDefault="008B2CD9">
      <w:pPr>
        <w:pStyle w:val="2"/>
        <w:numPr>
          <w:ilvl w:val="0"/>
          <w:numId w:val="61"/>
        </w:numPr>
        <w:rPr>
          <w:rFonts w:ascii="宋体" w:hAnsi="宋体"/>
        </w:rPr>
      </w:pPr>
      <w:r>
        <w:rPr>
          <w:rFonts w:ascii="宋体" w:hAnsi="宋体" w:hint="eastAsia"/>
        </w:rPr>
        <w:t>补充资料</w:t>
      </w:r>
    </w:p>
    <w:sdt>
      <w:sdtPr>
        <w:rPr>
          <w:rFonts w:ascii="宋体" w:hAnsi="宋体" w:cs="宋体" w:hint="eastAsia"/>
          <w:b w:val="0"/>
          <w:bCs w:val="0"/>
          <w:kern w:val="0"/>
          <w:szCs w:val="21"/>
        </w:rPr>
        <w:tag w:val="_GBC_08eb8d7076584daebd23121ab43f25e0"/>
        <w:id w:val="2111395008"/>
        <w:lock w:val="sdtLocked"/>
        <w:placeholder>
          <w:docPart w:val="GBC22222222222222222222222222222"/>
        </w:placeholder>
      </w:sdtPr>
      <w:sdtEndPr>
        <w:rPr>
          <w:szCs w:val="24"/>
        </w:rPr>
      </w:sdtEndPr>
      <w:sdtContent>
        <w:p w:rsidR="00495287" w:rsidRDefault="008B2CD9">
          <w:pPr>
            <w:pStyle w:val="3"/>
            <w:numPr>
              <w:ilvl w:val="0"/>
              <w:numId w:val="6"/>
            </w:numPr>
            <w:rPr>
              <w:rFonts w:ascii="宋体" w:hAnsi="宋体"/>
              <w:szCs w:val="21"/>
            </w:rPr>
          </w:pPr>
          <w:r>
            <w:rPr>
              <w:rFonts w:ascii="宋体" w:hAnsi="宋体" w:hint="eastAsia"/>
              <w:szCs w:val="21"/>
            </w:rPr>
            <w:t>当期非经常性损益明细表</w:t>
          </w:r>
        </w:p>
        <w:p w:rsidR="00495287" w:rsidRDefault="008B2CD9">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164283939"/>
              <w:lock w:val="sdtLocked"/>
              <w:placeholder>
                <w:docPart w:val="GBC22222222222222222222222222222"/>
              </w:placeholder>
              <w:dataBinding w:prefixMappings="xmlns:clcid-ci-ar='clcid-ci-ar'" w:xpath="/*/clcid-ci-ar:DanWeiKouChuFeiJingChangXingSunYiXiangMuHeJinE"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3F3461">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613520690"/>
              <w:lock w:val="sdtLocked"/>
              <w:placeholder>
                <w:docPart w:val="GBC22222222222222222222222222222"/>
              </w:placeholder>
              <w:dataBinding w:prefixMappings="xmlns:clcid-ci-ar='clcid-ci-ar'" w:xpath="/*/clcid-ci-ar:BiZhongKouChuFeiJingChangXingSunYiXiangMuHeJinE"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F346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8"/>
            <w:gridCol w:w="2490"/>
            <w:gridCol w:w="2501"/>
          </w:tblGrid>
          <w:tr w:rsidR="00495287" w:rsidTr="006B3CDF">
            <w:tc>
              <w:tcPr>
                <w:tcW w:w="2242" w:type="pct"/>
                <w:shd w:val="clear" w:color="auto" w:fill="auto"/>
                <w:vAlign w:val="center"/>
              </w:tcPr>
              <w:p w:rsidR="00495287" w:rsidRDefault="008B2CD9">
                <w:pPr>
                  <w:jc w:val="center"/>
                  <w:rPr>
                    <w:szCs w:val="21"/>
                  </w:rPr>
                </w:pPr>
                <w:r>
                  <w:rPr>
                    <w:rFonts w:hint="eastAsia"/>
                    <w:szCs w:val="21"/>
                  </w:rPr>
                  <w:t>项目</w:t>
                </w:r>
              </w:p>
            </w:tc>
            <w:tc>
              <w:tcPr>
                <w:tcW w:w="1376" w:type="pct"/>
                <w:shd w:val="clear" w:color="auto" w:fill="auto"/>
              </w:tcPr>
              <w:p w:rsidR="00495287" w:rsidRDefault="008B2CD9">
                <w:pPr>
                  <w:jc w:val="center"/>
                  <w:rPr>
                    <w:szCs w:val="21"/>
                  </w:rPr>
                </w:pPr>
                <w:r>
                  <w:rPr>
                    <w:rFonts w:hint="eastAsia"/>
                    <w:szCs w:val="21"/>
                  </w:rPr>
                  <w:t>金额</w:t>
                </w:r>
              </w:p>
            </w:tc>
            <w:tc>
              <w:tcPr>
                <w:tcW w:w="1382" w:type="pct"/>
              </w:tcPr>
              <w:p w:rsidR="00495287" w:rsidRDefault="008B2CD9">
                <w:pPr>
                  <w:jc w:val="center"/>
                  <w:rPr>
                    <w:szCs w:val="21"/>
                  </w:rPr>
                </w:pPr>
                <w:r>
                  <w:rPr>
                    <w:rFonts w:hint="eastAsia"/>
                    <w:szCs w:val="21"/>
                  </w:rPr>
                  <w:t>说明</w:t>
                </w:r>
              </w:p>
            </w:tc>
          </w:tr>
          <w:tr w:rsidR="00495287" w:rsidTr="006B3CDF">
            <w:tc>
              <w:tcPr>
                <w:tcW w:w="2242" w:type="pct"/>
                <w:shd w:val="clear" w:color="auto" w:fill="auto"/>
                <w:vAlign w:val="center"/>
              </w:tcPr>
              <w:p w:rsidR="00495287" w:rsidRDefault="008B2CD9">
                <w:pPr>
                  <w:rPr>
                    <w:szCs w:val="21"/>
                  </w:rPr>
                </w:pPr>
                <w:r>
                  <w:rPr>
                    <w:rFonts w:hint="eastAsia"/>
                    <w:szCs w:val="21"/>
                  </w:rPr>
                  <w:t>非流动资产处置损益</w:t>
                </w:r>
              </w:p>
            </w:tc>
            <w:tc>
              <w:tcPr>
                <w:tcW w:w="1376" w:type="pct"/>
                <w:shd w:val="clear" w:color="auto" w:fill="auto"/>
              </w:tcPr>
              <w:p w:rsidR="00495287" w:rsidRDefault="00AF0C68">
                <w:pPr>
                  <w:jc w:val="right"/>
                  <w:rPr>
                    <w:szCs w:val="21"/>
                  </w:rPr>
                </w:pPr>
                <w:sdt>
                  <w:sdtPr>
                    <w:rPr>
                      <w:rFonts w:hint="eastAsia"/>
                      <w:szCs w:val="21"/>
                    </w:rPr>
                    <w:alias w:val="非流动性资产处置损益，包括已计提资产减值准备的冲销部分（非经常性损益项目）"/>
                    <w:tag w:val="_GBC_f045781906b04458b3ad625ee4515c61"/>
                    <w:id w:val="-1079984208"/>
                    <w:lock w:val="sdtLocked"/>
                    <w:placeholder>
                      <w:docPart w:val="GBC11111111111111111111111111111"/>
                    </w:placeholder>
                    <w:dataBinding w:prefixMappings="xmlns:clcid-pte='clcid-pte'" w:xpath="/*/clcid-pte:FeiLiuDongXingZiChanChuZhiSunYiBaoKuoYiJiTiZiChanJianZhiZhunBeiDeChongXiaoBuFenFeiJingChangXingSunYiXiangMu" w:storeItemID="{89EBAB94-44A0-46A2-B712-30D997D04A6D}"/>
                    <w:text/>
                  </w:sdtPr>
                  <w:sdtContent>
                    <w:r w:rsidR="00BF1FFB">
                      <w:rPr>
                        <w:rFonts w:hint="eastAsia"/>
                        <w:szCs w:val="21"/>
                      </w:rPr>
                      <w:t>188,750,521.14</w:t>
                    </w:r>
                  </w:sdtContent>
                </w:sdt>
              </w:p>
            </w:tc>
            <w:tc>
              <w:tcPr>
                <w:tcW w:w="1382" w:type="pct"/>
              </w:tcPr>
              <w:p w:rsidR="00495287" w:rsidRDefault="00AF0C68">
                <w:pPr>
                  <w:rPr>
                    <w:b/>
                    <w:szCs w:val="21"/>
                  </w:rPr>
                </w:pPr>
                <w:sdt>
                  <w:sdtPr>
                    <w:rPr>
                      <w:szCs w:val="21"/>
                    </w:rPr>
                    <w:alias w:val="非流动性资产处置损益，包括已计提资产减值准备的冲销部分的说明（非经常性损益项目）"/>
                    <w:tag w:val="_GBC_dbf112280e8b447b803745e3222ebaab"/>
                    <w:id w:val="692889103"/>
                    <w:lock w:val="sdtLocked"/>
                    <w:placeholder>
                      <w:docPart w:val="GBC11111111111111111111111111111"/>
                    </w:placeholder>
                    <w:showingPlcHdr/>
                    <w:dataBinding w:prefixMappings="xmlns:clcid-pte='clcid-pte'" w:xpath="/*/clcid-pte:FeiLiuDongXingZiChanChuZhiSunYiBaoKuoYiJiTiZiChanJianZhiZhunBeiDeChongXiaoBuFenFeiJingChangXingSunYiXiangMuShuoMing" w:storeItemID="{89EBAB94-44A0-46A2-B712-30D997D04A6D}"/>
                    <w:text/>
                  </w:sdtPr>
                  <w:sdtContent>
                    <w:r w:rsidR="008B2CD9">
                      <w:rPr>
                        <w:rFonts w:hint="eastAsia"/>
                        <w:color w:val="0000FF"/>
                        <w:szCs w:val="21"/>
                      </w:rPr>
                      <w:t xml:space="preserve">　</w:t>
                    </w:r>
                  </w:sdtContent>
                </w:sdt>
              </w:p>
            </w:tc>
          </w:tr>
          <w:tr w:rsidR="00495287" w:rsidTr="006B3CDF">
            <w:tc>
              <w:tcPr>
                <w:tcW w:w="2242" w:type="pct"/>
                <w:shd w:val="clear" w:color="auto" w:fill="auto"/>
                <w:vAlign w:val="center"/>
              </w:tcPr>
              <w:p w:rsidR="00495287" w:rsidRDefault="008B2CD9">
                <w:pPr>
                  <w:rPr>
                    <w:szCs w:val="21"/>
                  </w:rPr>
                </w:pPr>
                <w:r>
                  <w:rPr>
                    <w:rFonts w:hint="eastAsia"/>
                    <w:szCs w:val="21"/>
                  </w:rPr>
                  <w:t>越权审批或无正式批准文件的税收返还、减免</w:t>
                </w:r>
              </w:p>
            </w:tc>
            <w:tc>
              <w:tcPr>
                <w:tcW w:w="1376" w:type="pct"/>
                <w:shd w:val="clear" w:color="auto" w:fill="auto"/>
              </w:tcPr>
              <w:p w:rsidR="00495287" w:rsidRDefault="00AF0C68">
                <w:pPr>
                  <w:ind w:right="6"/>
                  <w:jc w:val="right"/>
                  <w:rPr>
                    <w:szCs w:val="21"/>
                  </w:rPr>
                </w:pPr>
                <w:sdt>
                  <w:sdtPr>
                    <w:rPr>
                      <w:rFonts w:hint="eastAsia"/>
                      <w:szCs w:val="21"/>
                    </w:rPr>
                    <w:alias w:val="越权审批，或无正式批准文件，或偶发性的税收返还、减免（非经常性损益项目）"/>
                    <w:tag w:val="_GBC_739acef0a8fb4cf9ba3480cbf144d0bd"/>
                    <w:id w:val="-364678231"/>
                    <w:lock w:val="sdtLocked"/>
                    <w:placeholder>
                      <w:docPart w:val="GBC11111111111111111111111111111"/>
                    </w:placeholder>
                    <w:showingPlcHdr/>
                    <w:dataBinding w:prefixMappings="xmlns:clcid-pte='clcid-pte'" w:xpath="/*/clcid-pte:FeiJingChangXingSunYiZhongYueQuanShenPiHuoWuZhengShiPiZhunWenJianDeShuiShouFanHuanJianMian" w:storeItemID="{89EBAB94-44A0-46A2-B712-30D997D04A6D}"/>
                    <w:text/>
                  </w:sdtPr>
                  <w:sdtContent>
                    <w:r w:rsidR="008B2CD9">
                      <w:rPr>
                        <w:rFonts w:hint="eastAsia"/>
                        <w:color w:val="0000FF"/>
                        <w:szCs w:val="21"/>
                      </w:rPr>
                      <w:t xml:space="preserve">　</w:t>
                    </w:r>
                  </w:sdtContent>
                </w:sdt>
              </w:p>
            </w:tc>
            <w:tc>
              <w:tcPr>
                <w:tcW w:w="1382" w:type="pct"/>
              </w:tcPr>
              <w:p w:rsidR="00495287" w:rsidRDefault="00AF0C68">
                <w:pPr>
                  <w:rPr>
                    <w:szCs w:val="21"/>
                  </w:rPr>
                </w:pPr>
                <w:sdt>
                  <w:sdtPr>
                    <w:rPr>
                      <w:szCs w:val="21"/>
                    </w:rPr>
                    <w:alias w:val="越权审批，或无正式批准文件，或偶发性的税收返还、减免的说明（非经常性损益项目）"/>
                    <w:tag w:val="_GBC_d1e6861f45b64ca2a145ec60b8eb30fc"/>
                    <w:id w:val="-2045040046"/>
                    <w:lock w:val="sdtLocked"/>
                    <w:placeholder>
                      <w:docPart w:val="GBC11111111111111111111111111111"/>
                    </w:placeholder>
                    <w:showingPlcHdr/>
                    <w:dataBinding w:prefixMappings="xmlns:clcid-pte='clcid-pte'" w:xpath="/*/clcid-pte:FeiJingChangXingSunYiZhongYueQuanShenPiHuoWuZhengShiPiZhunWenJianDeShuiShouFanHuanJianMianShuoMing" w:storeItemID="{89EBAB94-44A0-46A2-B712-30D997D04A6D}"/>
                    <w:text/>
                  </w:sdtPr>
                  <w:sdtContent>
                    <w:r w:rsidR="008B2CD9">
                      <w:rPr>
                        <w:rFonts w:hint="eastAsia"/>
                        <w:color w:val="0000FF"/>
                        <w:szCs w:val="21"/>
                      </w:rPr>
                      <w:t xml:space="preserve">　</w:t>
                    </w:r>
                  </w:sdtContent>
                </w:sdt>
              </w:p>
            </w:tc>
          </w:tr>
          <w:tr w:rsidR="00495287" w:rsidTr="006B3CDF">
            <w:tc>
              <w:tcPr>
                <w:tcW w:w="2242" w:type="pct"/>
                <w:shd w:val="clear" w:color="auto" w:fill="auto"/>
                <w:vAlign w:val="center"/>
              </w:tcPr>
              <w:p w:rsidR="00495287" w:rsidRDefault="008B2CD9">
                <w:pPr>
                  <w:rPr>
                    <w:szCs w:val="21"/>
                  </w:rPr>
                </w:pPr>
                <w:r>
                  <w:rPr>
                    <w:rFonts w:hint="eastAsia"/>
                    <w:szCs w:val="21"/>
                  </w:rPr>
                  <w:t>计入当期损益的政府补助（与企业业务密切相关，按照国家统一标准定额或定量享受的政府补助除外）</w:t>
                </w:r>
              </w:p>
            </w:tc>
            <w:tc>
              <w:tcPr>
                <w:tcW w:w="1376" w:type="pct"/>
                <w:shd w:val="clear" w:color="auto" w:fill="auto"/>
              </w:tcPr>
              <w:p w:rsidR="00495287" w:rsidRDefault="00AF0C68">
                <w:pPr>
                  <w:jc w:val="right"/>
                  <w:rPr>
                    <w:szCs w:val="21"/>
                  </w:rPr>
                </w:pPr>
                <w:sdt>
                  <w:sdtPr>
                    <w:rPr>
                      <w:rFonts w:hint="eastAsia"/>
                      <w:szCs w:val="21"/>
                    </w:rPr>
                    <w:alias w:val="计入当期损益的政府补助，但与公司正常经营业务密切相关，符合国家政策规定、按照一定标准定额或定量持续享受的政府补助除外（非.."/>
                    <w:tag w:val="_GBC_87d17071bbe748b28c703f8eaec85e23"/>
                    <w:id w:val="-695771474"/>
                    <w:lock w:val="sdtLocked"/>
                    <w:placeholder>
                      <w:docPart w:val="GBC11111111111111111111111111111"/>
                    </w:placeholder>
                    <w:dataBinding w:prefixMappings="xmlns:clcid-pte='clcid-pte'" w:xpath="/*/clcid-pte:FeiJingChangXingSunYiZhongGeZhongXingShiDeZhengFuBuTie" w:storeItemID="{89EBAB94-44A0-46A2-B712-30D997D04A6D}"/>
                    <w:text/>
                  </w:sdtPr>
                  <w:sdtContent>
                    <w:r w:rsidR="00BF1FFB">
                      <w:rPr>
                        <w:rFonts w:hint="eastAsia"/>
                        <w:szCs w:val="21"/>
                      </w:rPr>
                      <w:t>18,027,260.25</w:t>
                    </w:r>
                  </w:sdtContent>
                </w:sdt>
              </w:p>
            </w:tc>
            <w:tc>
              <w:tcPr>
                <w:tcW w:w="1382" w:type="pct"/>
              </w:tcPr>
              <w:p w:rsidR="00495287" w:rsidRDefault="00AF0C68">
                <w:pPr>
                  <w:rPr>
                    <w:szCs w:val="21"/>
                  </w:rPr>
                </w:pPr>
                <w:sdt>
                  <w:sdtPr>
                    <w:rPr>
                      <w:szCs w:val="21"/>
                    </w:rPr>
                    <w:alias w:val="计入当期损益的政府补助，但与公司正常经营业务密切相关，符合国家政策规定、按照一定标准定额或定量持续享受的政府补助除外的说.."/>
                    <w:tag w:val="_GBC_4513591570d449de9208898ef81e191f"/>
                    <w:id w:val="-2006665811"/>
                    <w:lock w:val="sdtLocked"/>
                    <w:placeholder>
                      <w:docPart w:val="GBC11111111111111111111111111111"/>
                    </w:placeholder>
                    <w:showingPlcHdr/>
                    <w:dataBinding w:prefixMappings="xmlns:clcid-pte='clcid-pte'" w:xpath="/*/clcid-pte:FeiJingChangXingSunYiZhongGeZhongXingShiDeZhengFuBuTieShuoMing" w:storeItemID="{89EBAB94-44A0-46A2-B712-30D997D04A6D}"/>
                    <w:text/>
                  </w:sdtPr>
                  <w:sdtContent>
                    <w:r w:rsidR="008B2CD9">
                      <w:rPr>
                        <w:rFonts w:hint="eastAsia"/>
                        <w:color w:val="0000FF"/>
                        <w:szCs w:val="21"/>
                      </w:rPr>
                      <w:t xml:space="preserve">　</w:t>
                    </w:r>
                  </w:sdtContent>
                </w:sdt>
              </w:p>
            </w:tc>
          </w:tr>
          <w:tr w:rsidR="00495287" w:rsidTr="006B3CDF">
            <w:tc>
              <w:tcPr>
                <w:tcW w:w="2242" w:type="pct"/>
                <w:shd w:val="clear" w:color="auto" w:fill="auto"/>
                <w:vAlign w:val="center"/>
              </w:tcPr>
              <w:p w:rsidR="00495287" w:rsidRDefault="008B2CD9">
                <w:pPr>
                  <w:rPr>
                    <w:szCs w:val="21"/>
                  </w:rPr>
                </w:pPr>
                <w:r>
                  <w:rPr>
                    <w:rFonts w:hint="eastAsia"/>
                    <w:szCs w:val="21"/>
                  </w:rPr>
                  <w:t>计入当期损益的对非金融企业收取的资金占用费</w:t>
                </w:r>
              </w:p>
            </w:tc>
            <w:tc>
              <w:tcPr>
                <w:tcW w:w="1376" w:type="pct"/>
                <w:shd w:val="clear" w:color="auto" w:fill="auto"/>
              </w:tcPr>
              <w:p w:rsidR="00495287" w:rsidRDefault="00AF0C68">
                <w:pPr>
                  <w:jc w:val="right"/>
                  <w:rPr>
                    <w:szCs w:val="21"/>
                  </w:rPr>
                </w:pPr>
                <w:sdt>
                  <w:sdtPr>
                    <w:rPr>
                      <w:rFonts w:hint="eastAsia"/>
                      <w:szCs w:val="21"/>
                    </w:rPr>
                    <w:alias w:val="计入当期损益的对非金融企业收取的资金占用费（非经常性损益项目）"/>
                    <w:tag w:val="_GBC_fa05ceca6bca4dd9a7d215044dce1e08"/>
                    <w:id w:val="565459730"/>
                    <w:lock w:val="sdtLocked"/>
                    <w:placeholder>
                      <w:docPart w:val="GBC11111111111111111111111111111"/>
                    </w:placeholder>
                    <w:showingPlcHdr/>
                    <w:dataBinding w:prefixMappings="xmlns:clcid-pte='clcid-pte'" w:xpath="/*/clcid-pte:JiRuDangQiSunYiDeDuiFeiJinRongQiYeShouQuDeZiJinZhanYongFeiFeiJingChangXingSunYiXiangMu" w:storeItemID="{89EBAB94-44A0-46A2-B712-30D997D04A6D}"/>
                    <w:text/>
                  </w:sdtPr>
                  <w:sdtContent>
                    <w:r w:rsidR="008B2CD9">
                      <w:rPr>
                        <w:rFonts w:hint="eastAsia"/>
                        <w:color w:val="0000FF"/>
                        <w:szCs w:val="21"/>
                      </w:rPr>
                      <w:t xml:space="preserve">　</w:t>
                    </w:r>
                  </w:sdtContent>
                </w:sdt>
              </w:p>
            </w:tc>
            <w:tc>
              <w:tcPr>
                <w:tcW w:w="1382" w:type="pct"/>
              </w:tcPr>
              <w:p w:rsidR="00495287" w:rsidRDefault="00AF0C68">
                <w:pPr>
                  <w:rPr>
                    <w:szCs w:val="21"/>
                  </w:rPr>
                </w:pPr>
                <w:sdt>
                  <w:sdtPr>
                    <w:rPr>
                      <w:szCs w:val="21"/>
                    </w:rPr>
                    <w:alias w:val="计入当期损益的对非金融企业收取的资金占用费的说明（非经常性损益项目）"/>
                    <w:tag w:val="_GBC_e39bef666fc347c4b548b1702cce8f81"/>
                    <w:id w:val="1669823574"/>
                    <w:lock w:val="sdtLocked"/>
                    <w:placeholder>
                      <w:docPart w:val="GBC11111111111111111111111111111"/>
                    </w:placeholder>
                    <w:showingPlcHdr/>
                    <w:dataBinding w:prefixMappings="xmlns:clcid-pte='clcid-pte'" w:xpath="/*/clcid-pte:JiRuDangQiSunYiDeDuiFeiJinRongQiYeShouQuDeZiJinZhanYongFeiFeiJingChangXingSunYiXiangMuShuoMing" w:storeItemID="{89EBAB94-44A0-46A2-B712-30D997D04A6D}"/>
                    <w:text/>
                  </w:sdtPr>
                  <w:sdtContent>
                    <w:r w:rsidR="008B2CD9">
                      <w:rPr>
                        <w:rFonts w:hint="eastAsia"/>
                        <w:color w:val="0000FF"/>
                        <w:szCs w:val="21"/>
                      </w:rPr>
                      <w:t xml:space="preserve">　</w:t>
                    </w:r>
                  </w:sdtContent>
                </w:sdt>
              </w:p>
            </w:tc>
          </w:tr>
          <w:tr w:rsidR="00495287" w:rsidTr="006B3CDF">
            <w:tc>
              <w:tcPr>
                <w:tcW w:w="2242" w:type="pct"/>
                <w:shd w:val="clear" w:color="auto" w:fill="auto"/>
                <w:vAlign w:val="center"/>
              </w:tcPr>
              <w:p w:rsidR="00495287" w:rsidRDefault="008B2CD9">
                <w:pPr>
                  <w:rPr>
                    <w:szCs w:val="21"/>
                  </w:rPr>
                </w:pPr>
                <w:r>
                  <w:rPr>
                    <w:rFonts w:hint="eastAsia"/>
                    <w:szCs w:val="21"/>
                  </w:rPr>
                  <w:t>企业取得子公司、联营企业及合营企业的投资成本小于取得投资时应享有被投资单位可辨认净资产公允价值产生的收益</w:t>
                </w:r>
              </w:p>
            </w:tc>
            <w:tc>
              <w:tcPr>
                <w:tcW w:w="1376" w:type="pct"/>
                <w:shd w:val="clear" w:color="auto" w:fill="auto"/>
              </w:tcPr>
              <w:p w:rsidR="00495287" w:rsidRDefault="00AF0C68">
                <w:pPr>
                  <w:jc w:val="right"/>
                  <w:rPr>
                    <w:szCs w:val="21"/>
                  </w:rPr>
                </w:pPr>
                <w:sdt>
                  <w:sdtPr>
                    <w:rPr>
                      <w:rFonts w:hint="eastAsia"/>
                      <w:szCs w:val="21"/>
                    </w:rPr>
                    <w:alias w:val="企业取得子公司、联营企业及合营企业的投资成本小于取得投资时应享有被投资单位可辨认净资产公允价值产生的收益（非经常性损益项.."/>
                    <w:tag w:val="_GBC_da8567332bf1414f9b00448bf14a2046"/>
                    <w:id w:val="1021428560"/>
                    <w:lock w:val="sdtLocked"/>
                    <w:placeholder>
                      <w:docPart w:val="GBC11111111111111111111111111111"/>
                    </w:placeholder>
                    <w:showingPlcHdr/>
                    <w:dataBinding w:prefixMappings="xmlns:clcid-pte='clcid-pte'" w:xpath="/*/clcid-pte:QiYeHeBingDeHeBingChengBenXiaoYuHeBingShiYingXiangYouBeiHeBingDanWeiKeBianRenJingZiChanGongYunJiaZhiChanShengDeSunYi" w:storeItemID="{89EBAB94-44A0-46A2-B712-30D997D04A6D}"/>
                    <w:text/>
                  </w:sdtPr>
                  <w:sdtContent>
                    <w:r w:rsidR="008B2CD9">
                      <w:rPr>
                        <w:rFonts w:hint="eastAsia"/>
                        <w:color w:val="0000FF"/>
                        <w:szCs w:val="21"/>
                      </w:rPr>
                      <w:t xml:space="preserve">　</w:t>
                    </w:r>
                  </w:sdtContent>
                </w:sdt>
              </w:p>
            </w:tc>
            <w:tc>
              <w:tcPr>
                <w:tcW w:w="1382" w:type="pct"/>
              </w:tcPr>
              <w:p w:rsidR="00495287" w:rsidRDefault="00AF0C68">
                <w:pPr>
                  <w:rPr>
                    <w:szCs w:val="21"/>
                  </w:rPr>
                </w:pPr>
                <w:sdt>
                  <w:sdtPr>
                    <w:rPr>
                      <w:szCs w:val="21"/>
                    </w:rPr>
                    <w:alias w:val="企业取得子公司、联营企业及合营企业的投资成本小于取得投资时应享有被投资单位可辨认净资产公允价值产生的收益的说明（非经常性.."/>
                    <w:tag w:val="_GBC_5140be5466d24c06aa7c5dd7b7497384"/>
                    <w:id w:val="1250166788"/>
                    <w:lock w:val="sdtLocked"/>
                    <w:placeholder>
                      <w:docPart w:val="GBC11111111111111111111111111111"/>
                    </w:placeholder>
                    <w:showingPlcHdr/>
                    <w:dataBinding w:prefixMappings="xmlns:clcid-pte='clcid-pte'" w:xpath="/*/clcid-pte:QiYeHeBingDeHeBingChengBenXiaoYuHeBingShiYingXiangYouBeiHeBingDanWeiKeBianRenJingZiChanGongYunJiaZhiChanShengDeSunYiShuoMing" w:storeItemID="{89EBAB94-44A0-46A2-B712-30D997D04A6D}"/>
                    <w:text/>
                  </w:sdtPr>
                  <w:sdtContent>
                    <w:r w:rsidR="008B2CD9">
                      <w:rPr>
                        <w:rFonts w:hint="eastAsia"/>
                        <w:color w:val="0000FF"/>
                        <w:szCs w:val="21"/>
                      </w:rPr>
                      <w:t xml:space="preserve">　</w:t>
                    </w:r>
                  </w:sdtContent>
                </w:sdt>
              </w:p>
            </w:tc>
          </w:tr>
          <w:tr w:rsidR="00495287" w:rsidTr="006B3CDF">
            <w:tc>
              <w:tcPr>
                <w:tcW w:w="2242" w:type="pct"/>
                <w:shd w:val="clear" w:color="auto" w:fill="auto"/>
                <w:vAlign w:val="center"/>
              </w:tcPr>
              <w:p w:rsidR="00495287" w:rsidRDefault="008B2CD9">
                <w:pPr>
                  <w:rPr>
                    <w:szCs w:val="21"/>
                  </w:rPr>
                </w:pPr>
                <w:r>
                  <w:rPr>
                    <w:rFonts w:hint="eastAsia"/>
                    <w:szCs w:val="21"/>
                  </w:rPr>
                  <w:t>非货币性资产交换损益</w:t>
                </w:r>
              </w:p>
            </w:tc>
            <w:tc>
              <w:tcPr>
                <w:tcW w:w="1376" w:type="pct"/>
                <w:shd w:val="clear" w:color="auto" w:fill="auto"/>
              </w:tcPr>
              <w:p w:rsidR="00495287" w:rsidRDefault="00AF0C68">
                <w:pPr>
                  <w:jc w:val="right"/>
                  <w:rPr>
                    <w:szCs w:val="21"/>
                  </w:rPr>
                </w:pPr>
                <w:sdt>
                  <w:sdtPr>
                    <w:rPr>
                      <w:rFonts w:hint="eastAsia"/>
                      <w:szCs w:val="21"/>
                    </w:rPr>
                    <w:alias w:val="非货币性资产交换损益（非经常性损益项目）"/>
                    <w:tag w:val="_GBC_4cbe5f86242143498e8a8e52a9159cf4"/>
                    <w:id w:val="-648514175"/>
                    <w:lock w:val="sdtLocked"/>
                    <w:placeholder>
                      <w:docPart w:val="GBC11111111111111111111111111111"/>
                    </w:placeholder>
                    <w:showingPlcHdr/>
                    <w:dataBinding w:prefixMappings="xmlns:clcid-pte='clcid-pte'" w:xpath="/*/clcid-pte:FeiJingChangXingSunYiZhongZiChanZhiHuanSunYi" w:storeItemID="{89EBAB94-44A0-46A2-B712-30D997D04A6D}"/>
                    <w:text/>
                  </w:sdtPr>
                  <w:sdtContent>
                    <w:r w:rsidR="008B2CD9">
                      <w:rPr>
                        <w:rFonts w:hint="eastAsia"/>
                        <w:color w:val="0000FF"/>
                        <w:szCs w:val="21"/>
                      </w:rPr>
                      <w:t xml:space="preserve">　</w:t>
                    </w:r>
                  </w:sdtContent>
                </w:sdt>
              </w:p>
            </w:tc>
            <w:tc>
              <w:tcPr>
                <w:tcW w:w="1382" w:type="pct"/>
              </w:tcPr>
              <w:p w:rsidR="00495287" w:rsidRDefault="00AF0C68">
                <w:pPr>
                  <w:rPr>
                    <w:szCs w:val="21"/>
                  </w:rPr>
                </w:pPr>
                <w:sdt>
                  <w:sdtPr>
                    <w:rPr>
                      <w:szCs w:val="21"/>
                    </w:rPr>
                    <w:alias w:val="非货币性资产交换损益的说明（非经常性损益项目）"/>
                    <w:tag w:val="_GBC_0c3795502b03479fa5ac233060ebd95d"/>
                    <w:id w:val="675164288"/>
                    <w:lock w:val="sdtLocked"/>
                    <w:placeholder>
                      <w:docPart w:val="GBC11111111111111111111111111111"/>
                    </w:placeholder>
                    <w:showingPlcHdr/>
                    <w:dataBinding w:prefixMappings="xmlns:clcid-pte='clcid-pte'" w:xpath="/*/clcid-pte:FeiJingChangXingSunYiZhongZiChanZhiHuanSunYiShuoMing" w:storeItemID="{89EBAB94-44A0-46A2-B712-30D997D04A6D}"/>
                    <w:text/>
                  </w:sdtPr>
                  <w:sdtContent>
                    <w:r w:rsidR="008B2CD9">
                      <w:rPr>
                        <w:rFonts w:hint="eastAsia"/>
                        <w:color w:val="0000FF"/>
                        <w:szCs w:val="21"/>
                      </w:rPr>
                      <w:t xml:space="preserve">　</w:t>
                    </w:r>
                  </w:sdtContent>
                </w:sdt>
              </w:p>
            </w:tc>
          </w:tr>
          <w:tr w:rsidR="00495287" w:rsidTr="006B3CDF">
            <w:tc>
              <w:tcPr>
                <w:tcW w:w="2242" w:type="pct"/>
                <w:shd w:val="clear" w:color="auto" w:fill="auto"/>
                <w:vAlign w:val="center"/>
              </w:tcPr>
              <w:p w:rsidR="00495287" w:rsidRDefault="008B2CD9">
                <w:pPr>
                  <w:rPr>
                    <w:szCs w:val="21"/>
                  </w:rPr>
                </w:pPr>
                <w:r>
                  <w:rPr>
                    <w:rFonts w:hint="eastAsia"/>
                    <w:szCs w:val="21"/>
                  </w:rPr>
                  <w:t>委托他人投资或管理资产的损益</w:t>
                </w:r>
              </w:p>
            </w:tc>
            <w:tc>
              <w:tcPr>
                <w:tcW w:w="1376" w:type="pct"/>
                <w:shd w:val="clear" w:color="auto" w:fill="auto"/>
              </w:tcPr>
              <w:p w:rsidR="00495287" w:rsidRDefault="00AF0C68">
                <w:pPr>
                  <w:jc w:val="right"/>
                  <w:rPr>
                    <w:szCs w:val="21"/>
                  </w:rPr>
                </w:pPr>
                <w:sdt>
                  <w:sdtPr>
                    <w:rPr>
                      <w:rFonts w:hint="eastAsia"/>
                      <w:szCs w:val="21"/>
                    </w:rPr>
                    <w:alias w:val="委托他人投资或管理资产的损益（非经常性损益项目）"/>
                    <w:tag w:val="_GBC_d2fd11aa21804a79bf75d80767cb7622"/>
                    <w:id w:val="-437455807"/>
                    <w:lock w:val="sdtLocked"/>
                    <w:placeholder>
                      <w:docPart w:val="GBC11111111111111111111111111111"/>
                    </w:placeholder>
                    <w:dataBinding w:prefixMappings="xmlns:clcid-pte='clcid-pte'" w:xpath="/*/clcid-pte:WeiTuoTaRenTouZiHuoGuanLiZiChanDeSunYiFeiJingChangXingSunYiXiangMu" w:storeItemID="{89EBAB94-44A0-46A2-B712-30D997D04A6D}"/>
                    <w:text/>
                  </w:sdtPr>
                  <w:sdtContent>
                    <w:r w:rsidR="00BF1FFB">
                      <w:rPr>
                        <w:rFonts w:hint="eastAsia"/>
                        <w:szCs w:val="21"/>
                      </w:rPr>
                      <w:t>3,563,280.52</w:t>
                    </w:r>
                  </w:sdtContent>
                </w:sdt>
              </w:p>
            </w:tc>
            <w:tc>
              <w:tcPr>
                <w:tcW w:w="1382" w:type="pct"/>
              </w:tcPr>
              <w:p w:rsidR="00495287" w:rsidRDefault="00AF0C68">
                <w:pPr>
                  <w:rPr>
                    <w:szCs w:val="21"/>
                  </w:rPr>
                </w:pPr>
                <w:sdt>
                  <w:sdtPr>
                    <w:rPr>
                      <w:szCs w:val="21"/>
                    </w:rPr>
                    <w:alias w:val="委托他人投资或管理资产的损益的说明（非经常性损益项目）"/>
                    <w:tag w:val="_GBC_556f9aa856334b9cba18fb2f97b39cc5"/>
                    <w:id w:val="-1087313188"/>
                    <w:lock w:val="sdtLocked"/>
                    <w:placeholder>
                      <w:docPart w:val="GBC11111111111111111111111111111"/>
                    </w:placeholder>
                    <w:showingPlcHdr/>
                    <w:dataBinding w:prefixMappings="xmlns:clcid-pte='clcid-pte'" w:xpath="/*/clcid-pte:WeiTuoTaRenTouZiHuoGuanLiZiChanDeSunYiFeiJingChangXingSunYiXiangMuShuoMing" w:storeItemID="{89EBAB94-44A0-46A2-B712-30D997D04A6D}"/>
                    <w:text/>
                  </w:sdtPr>
                  <w:sdtContent>
                    <w:r w:rsidR="008B2CD9">
                      <w:rPr>
                        <w:rFonts w:hint="eastAsia"/>
                        <w:color w:val="0000FF"/>
                        <w:szCs w:val="21"/>
                      </w:rPr>
                      <w:t xml:space="preserve">　</w:t>
                    </w:r>
                  </w:sdtContent>
                </w:sdt>
              </w:p>
            </w:tc>
          </w:tr>
          <w:tr w:rsidR="00495287" w:rsidTr="006B3CDF">
            <w:tc>
              <w:tcPr>
                <w:tcW w:w="2242" w:type="pct"/>
                <w:shd w:val="clear" w:color="auto" w:fill="auto"/>
                <w:vAlign w:val="center"/>
              </w:tcPr>
              <w:p w:rsidR="00495287" w:rsidRDefault="008B2CD9">
                <w:pPr>
                  <w:rPr>
                    <w:szCs w:val="21"/>
                  </w:rPr>
                </w:pPr>
                <w:r>
                  <w:rPr>
                    <w:rFonts w:hint="eastAsia"/>
                    <w:szCs w:val="21"/>
                  </w:rPr>
                  <w:t>因不可抗力因素，如遭受自然灾害而计提的各项资产减值准备</w:t>
                </w:r>
              </w:p>
            </w:tc>
            <w:tc>
              <w:tcPr>
                <w:tcW w:w="1376" w:type="pct"/>
                <w:shd w:val="clear" w:color="auto" w:fill="auto"/>
              </w:tcPr>
              <w:p w:rsidR="00495287" w:rsidRDefault="00AF0C68">
                <w:pPr>
                  <w:jc w:val="right"/>
                  <w:rPr>
                    <w:szCs w:val="21"/>
                  </w:rPr>
                </w:pPr>
                <w:sdt>
                  <w:sdtPr>
                    <w:rPr>
                      <w:rFonts w:hint="eastAsia"/>
                      <w:szCs w:val="21"/>
                    </w:rPr>
                    <w:alias w:val="因不可抗力因素，如遭受自然灾害而计提的各项资产减值准备（非经常性损益项目）"/>
                    <w:tag w:val="_GBC_40e59f580b8446b6a448bfa2d9c39106"/>
                    <w:id w:val="1506859903"/>
                    <w:lock w:val="sdtLocked"/>
                    <w:placeholder>
                      <w:docPart w:val="GBC11111111111111111111111111111"/>
                    </w:placeholder>
                    <w:showingPlcHdr/>
                    <w:dataBinding w:prefixMappings="xmlns:clcid-pte='clcid-pte'" w:xpath="/*/clcid-pte:FeiJingChangXingSunYiZhongJiTiDeGeXiangZiChanJianZhiZhunBei" w:storeItemID="{89EBAB94-44A0-46A2-B712-30D997D04A6D}"/>
                    <w:text/>
                  </w:sdtPr>
                  <w:sdtContent>
                    <w:r w:rsidR="008B2CD9">
                      <w:rPr>
                        <w:rFonts w:hint="eastAsia"/>
                        <w:color w:val="0000FF"/>
                        <w:szCs w:val="21"/>
                      </w:rPr>
                      <w:t xml:space="preserve">　</w:t>
                    </w:r>
                  </w:sdtContent>
                </w:sdt>
              </w:p>
            </w:tc>
            <w:tc>
              <w:tcPr>
                <w:tcW w:w="1382" w:type="pct"/>
              </w:tcPr>
              <w:p w:rsidR="00495287" w:rsidRDefault="00AF0C68">
                <w:pPr>
                  <w:rPr>
                    <w:szCs w:val="21"/>
                  </w:rPr>
                </w:pPr>
                <w:sdt>
                  <w:sdtPr>
                    <w:rPr>
                      <w:szCs w:val="21"/>
                    </w:rPr>
                    <w:alias w:val="因不可抗力因素，如遭受自然灾害而计提的各项资产减值准备的说明（非经常性损益项目）"/>
                    <w:tag w:val="_GBC_4f29c0d978134f4d9ade4cfb9e6e5bfa"/>
                    <w:id w:val="191351707"/>
                    <w:lock w:val="sdtLocked"/>
                    <w:placeholder>
                      <w:docPart w:val="GBC11111111111111111111111111111"/>
                    </w:placeholder>
                    <w:showingPlcHdr/>
                    <w:dataBinding w:prefixMappings="xmlns:clcid-pte='clcid-pte'" w:xpath="/*/clcid-pte:FeiJingChangXingSunYiZhongJiTiDeGeXiangZiChanJianZhiZhunBeiShuoMing" w:storeItemID="{89EBAB94-44A0-46A2-B712-30D997D04A6D}"/>
                    <w:text/>
                  </w:sdtPr>
                  <w:sdtContent>
                    <w:r w:rsidR="008B2CD9">
                      <w:rPr>
                        <w:rFonts w:hint="eastAsia"/>
                        <w:color w:val="0000FF"/>
                        <w:szCs w:val="21"/>
                      </w:rPr>
                      <w:t xml:space="preserve">　</w:t>
                    </w:r>
                  </w:sdtContent>
                </w:sdt>
              </w:p>
            </w:tc>
          </w:tr>
          <w:tr w:rsidR="00495287" w:rsidTr="006B3CDF">
            <w:tc>
              <w:tcPr>
                <w:tcW w:w="2242" w:type="pct"/>
                <w:shd w:val="clear" w:color="auto" w:fill="auto"/>
                <w:vAlign w:val="center"/>
              </w:tcPr>
              <w:p w:rsidR="00495287" w:rsidRDefault="008B2CD9">
                <w:pPr>
                  <w:rPr>
                    <w:szCs w:val="21"/>
                  </w:rPr>
                </w:pPr>
                <w:r>
                  <w:rPr>
                    <w:rFonts w:hint="eastAsia"/>
                    <w:szCs w:val="21"/>
                  </w:rPr>
                  <w:t>债务重组损益</w:t>
                </w:r>
              </w:p>
            </w:tc>
            <w:tc>
              <w:tcPr>
                <w:tcW w:w="1376" w:type="pct"/>
                <w:shd w:val="clear" w:color="auto" w:fill="auto"/>
              </w:tcPr>
              <w:p w:rsidR="00495287" w:rsidRDefault="00AF0C68">
                <w:pPr>
                  <w:jc w:val="right"/>
                  <w:rPr>
                    <w:szCs w:val="21"/>
                  </w:rPr>
                </w:pPr>
                <w:sdt>
                  <w:sdtPr>
                    <w:rPr>
                      <w:rFonts w:hint="eastAsia"/>
                      <w:szCs w:val="21"/>
                    </w:rPr>
                    <w:alias w:val="债务重组损益（非经常性损益项目）"/>
                    <w:tag w:val="_GBC_562f390e991e466084ffd0680a094232"/>
                    <w:id w:val="1585495139"/>
                    <w:lock w:val="sdtLocked"/>
                    <w:placeholder>
                      <w:docPart w:val="GBC11111111111111111111111111111"/>
                    </w:placeholder>
                    <w:showingPlcHdr/>
                    <w:dataBinding w:prefixMappings="xmlns:clcid-pte='clcid-pte'" w:xpath="/*/clcid-pte:FeiJingChangXingSunYiZhongZhaiWuZhongZuSunYi" w:storeItemID="{89EBAB94-44A0-46A2-B712-30D997D04A6D}"/>
                    <w:text/>
                  </w:sdtPr>
                  <w:sdtContent>
                    <w:r w:rsidR="008B2CD9">
                      <w:rPr>
                        <w:rFonts w:hint="eastAsia"/>
                        <w:color w:val="0000FF"/>
                        <w:szCs w:val="21"/>
                      </w:rPr>
                      <w:t xml:space="preserve">　</w:t>
                    </w:r>
                  </w:sdtContent>
                </w:sdt>
              </w:p>
            </w:tc>
            <w:tc>
              <w:tcPr>
                <w:tcW w:w="1382" w:type="pct"/>
              </w:tcPr>
              <w:p w:rsidR="00495287" w:rsidRDefault="00AF0C68">
                <w:pPr>
                  <w:rPr>
                    <w:szCs w:val="21"/>
                  </w:rPr>
                </w:pPr>
                <w:sdt>
                  <w:sdtPr>
                    <w:rPr>
                      <w:szCs w:val="21"/>
                    </w:rPr>
                    <w:alias w:val="债务重组损益的说明（非经常性损益项目）"/>
                    <w:tag w:val="_GBC_f43aef808f214d7383de39e3b6c398f4"/>
                    <w:id w:val="2032448448"/>
                    <w:lock w:val="sdtLocked"/>
                    <w:placeholder>
                      <w:docPart w:val="GBC11111111111111111111111111111"/>
                    </w:placeholder>
                    <w:showingPlcHdr/>
                    <w:dataBinding w:prefixMappings="xmlns:clcid-pte='clcid-pte'" w:xpath="/*/clcid-pte:FeiJingChangXingSunYiZhongZhaiWuZhongZuSunYiShuoMing" w:storeItemID="{89EBAB94-44A0-46A2-B712-30D997D04A6D}"/>
                    <w:text/>
                  </w:sdtPr>
                  <w:sdtContent>
                    <w:r w:rsidR="008B2CD9">
                      <w:rPr>
                        <w:rFonts w:hint="eastAsia"/>
                        <w:color w:val="0000FF"/>
                        <w:szCs w:val="21"/>
                      </w:rPr>
                      <w:t xml:space="preserve">　</w:t>
                    </w:r>
                  </w:sdtContent>
                </w:sdt>
              </w:p>
            </w:tc>
          </w:tr>
          <w:tr w:rsidR="00495287" w:rsidTr="006B3CDF">
            <w:tc>
              <w:tcPr>
                <w:tcW w:w="2242" w:type="pct"/>
                <w:shd w:val="clear" w:color="auto" w:fill="auto"/>
                <w:vAlign w:val="center"/>
              </w:tcPr>
              <w:p w:rsidR="00495287" w:rsidRDefault="008B2CD9">
                <w:pPr>
                  <w:rPr>
                    <w:szCs w:val="21"/>
                  </w:rPr>
                </w:pPr>
                <w:r>
                  <w:rPr>
                    <w:rFonts w:hint="eastAsia"/>
                    <w:szCs w:val="21"/>
                  </w:rPr>
                  <w:t>企业重组费用，如安置职工的支出、整合费用等</w:t>
                </w:r>
              </w:p>
            </w:tc>
            <w:tc>
              <w:tcPr>
                <w:tcW w:w="1376" w:type="pct"/>
                <w:shd w:val="clear" w:color="auto" w:fill="auto"/>
              </w:tcPr>
              <w:p w:rsidR="00495287" w:rsidRDefault="00AF0C68">
                <w:pPr>
                  <w:jc w:val="right"/>
                  <w:rPr>
                    <w:szCs w:val="21"/>
                  </w:rPr>
                </w:pPr>
                <w:sdt>
                  <w:sdtPr>
                    <w:rPr>
                      <w:rFonts w:hint="eastAsia"/>
                      <w:szCs w:val="21"/>
                    </w:rPr>
                    <w:alias w:val="企业重组费用，如安置职工的支出、整合费用等（非经常性损益项目）"/>
                    <w:tag w:val="_GBC_56ec47ca87774d5abcabbca8deefec34"/>
                    <w:id w:val="609705839"/>
                    <w:lock w:val="sdtLocked"/>
                    <w:placeholder>
                      <w:docPart w:val="GBC11111111111111111111111111111"/>
                    </w:placeholder>
                    <w:showingPlcHdr/>
                    <w:dataBinding w:prefixMappings="xmlns:clcid-pte='clcid-pte'" w:xpath="/*/clcid-pte:QiYeZhongZuFeiYongRuAnZhiZhiGongDeZhiChuZhengHeFeiYongDeng" w:storeItemID="{89EBAB94-44A0-46A2-B712-30D997D04A6D}"/>
                    <w:text/>
                  </w:sdtPr>
                  <w:sdtContent>
                    <w:r w:rsidR="008B2CD9">
                      <w:rPr>
                        <w:rFonts w:hint="eastAsia"/>
                        <w:color w:val="0000FF"/>
                        <w:szCs w:val="21"/>
                      </w:rPr>
                      <w:t xml:space="preserve">　</w:t>
                    </w:r>
                  </w:sdtContent>
                </w:sdt>
              </w:p>
            </w:tc>
            <w:tc>
              <w:tcPr>
                <w:tcW w:w="1382" w:type="pct"/>
              </w:tcPr>
              <w:p w:rsidR="00495287" w:rsidRDefault="00AF0C68">
                <w:pPr>
                  <w:rPr>
                    <w:szCs w:val="21"/>
                  </w:rPr>
                </w:pPr>
                <w:sdt>
                  <w:sdtPr>
                    <w:rPr>
                      <w:szCs w:val="21"/>
                    </w:rPr>
                    <w:alias w:val="企业重组费用，如安置职工的支出、整合费用等的说明（非经常性损益项目）"/>
                    <w:tag w:val="_GBC_a7c33259b38d4d119cc648f5a3558bfe"/>
                    <w:id w:val="1849370536"/>
                    <w:lock w:val="sdtLocked"/>
                    <w:placeholder>
                      <w:docPart w:val="GBC11111111111111111111111111111"/>
                    </w:placeholder>
                    <w:showingPlcHdr/>
                    <w:dataBinding w:prefixMappings="xmlns:clcid-pte='clcid-pte'" w:xpath="/*/clcid-pte:QiYeZhongZuFeiYongRuAnZhiZhiGongDeZhiChuZhengHeFeiYongDengShuoMing" w:storeItemID="{89EBAB94-44A0-46A2-B712-30D997D04A6D}"/>
                    <w:text/>
                  </w:sdtPr>
                  <w:sdtContent>
                    <w:r w:rsidR="008B2CD9">
                      <w:rPr>
                        <w:rFonts w:hint="eastAsia"/>
                        <w:color w:val="0000FF"/>
                        <w:szCs w:val="21"/>
                      </w:rPr>
                      <w:t xml:space="preserve">　</w:t>
                    </w:r>
                  </w:sdtContent>
                </w:sdt>
              </w:p>
            </w:tc>
          </w:tr>
          <w:tr w:rsidR="00495287" w:rsidTr="006B3CDF">
            <w:tc>
              <w:tcPr>
                <w:tcW w:w="2242" w:type="pct"/>
                <w:shd w:val="clear" w:color="auto" w:fill="auto"/>
                <w:vAlign w:val="center"/>
              </w:tcPr>
              <w:p w:rsidR="00495287" w:rsidRDefault="008B2CD9">
                <w:pPr>
                  <w:rPr>
                    <w:szCs w:val="21"/>
                  </w:rPr>
                </w:pPr>
                <w:r>
                  <w:rPr>
                    <w:rFonts w:hint="eastAsia"/>
                    <w:szCs w:val="21"/>
                  </w:rPr>
                  <w:t>交易价格显失公允的交易产生的超过公允价值部分的损益</w:t>
                </w:r>
              </w:p>
            </w:tc>
            <w:tc>
              <w:tcPr>
                <w:tcW w:w="1376" w:type="pct"/>
                <w:shd w:val="clear" w:color="auto" w:fill="auto"/>
              </w:tcPr>
              <w:p w:rsidR="00495287" w:rsidRDefault="00AF0C68">
                <w:pPr>
                  <w:jc w:val="right"/>
                  <w:rPr>
                    <w:szCs w:val="21"/>
                  </w:rPr>
                </w:pPr>
                <w:sdt>
                  <w:sdtPr>
                    <w:rPr>
                      <w:rFonts w:hint="eastAsia"/>
                      <w:szCs w:val="21"/>
                    </w:rPr>
                    <w:alias w:val="交易价格显失公允的交易产生的超过公允价值部分的损益（非经常性损益项目）"/>
                    <w:tag w:val="_GBC_6704ec57bd314db499ba1bfa7fe212ec"/>
                    <w:id w:val="-1325282523"/>
                    <w:lock w:val="sdtLocked"/>
                    <w:placeholder>
                      <w:docPart w:val="GBC11111111111111111111111111111"/>
                    </w:placeholder>
                    <w:showingPlcHdr/>
                    <w:dataBinding w:prefixMappings="xmlns:clcid-pte='clcid-pte'" w:xpath="/*/clcid-pte:FeiJingChangXingSunYiZhongJiaoYiJiaGeXianShiGongYunDeJiaoYiChanShengDeSunYi" w:storeItemID="{89EBAB94-44A0-46A2-B712-30D997D04A6D}"/>
                    <w:text/>
                  </w:sdtPr>
                  <w:sdtContent>
                    <w:r w:rsidR="008B2CD9">
                      <w:rPr>
                        <w:rFonts w:hint="eastAsia"/>
                        <w:color w:val="0000FF"/>
                        <w:szCs w:val="21"/>
                      </w:rPr>
                      <w:t xml:space="preserve">　</w:t>
                    </w:r>
                  </w:sdtContent>
                </w:sdt>
              </w:p>
            </w:tc>
            <w:tc>
              <w:tcPr>
                <w:tcW w:w="1382" w:type="pct"/>
              </w:tcPr>
              <w:p w:rsidR="00495287" w:rsidRDefault="00AF0C68">
                <w:pPr>
                  <w:rPr>
                    <w:szCs w:val="21"/>
                  </w:rPr>
                </w:pPr>
                <w:sdt>
                  <w:sdtPr>
                    <w:rPr>
                      <w:szCs w:val="21"/>
                    </w:rPr>
                    <w:alias w:val="交易价格显失公允的交易产生的超过公允价值部分的损益的说明（非经常性损益项目）"/>
                    <w:tag w:val="_GBC_8924193e761244e8b5efdfb510613a4f"/>
                    <w:id w:val="-1172947332"/>
                    <w:lock w:val="sdtLocked"/>
                    <w:placeholder>
                      <w:docPart w:val="GBC11111111111111111111111111111"/>
                    </w:placeholder>
                    <w:showingPlcHdr/>
                    <w:dataBinding w:prefixMappings="xmlns:clcid-pte='clcid-pte'" w:xpath="/*/clcid-pte:FeiJingChangXingSunYiZhongJiaoYiJiaGeXianShiGongYunDeJiaoYiChanShengDeSunYiShuoMing" w:storeItemID="{89EBAB94-44A0-46A2-B712-30D997D04A6D}"/>
                    <w:text/>
                  </w:sdtPr>
                  <w:sdtContent>
                    <w:r w:rsidR="008B2CD9">
                      <w:rPr>
                        <w:rFonts w:hint="eastAsia"/>
                        <w:color w:val="0000FF"/>
                        <w:szCs w:val="21"/>
                      </w:rPr>
                      <w:t xml:space="preserve">　</w:t>
                    </w:r>
                  </w:sdtContent>
                </w:sdt>
              </w:p>
            </w:tc>
          </w:tr>
          <w:tr w:rsidR="00495287" w:rsidTr="006B3CDF">
            <w:tc>
              <w:tcPr>
                <w:tcW w:w="2242" w:type="pct"/>
                <w:shd w:val="clear" w:color="auto" w:fill="auto"/>
                <w:vAlign w:val="center"/>
              </w:tcPr>
              <w:p w:rsidR="00495287" w:rsidRDefault="008B2CD9">
                <w:pPr>
                  <w:rPr>
                    <w:szCs w:val="21"/>
                  </w:rPr>
                </w:pPr>
                <w:r>
                  <w:rPr>
                    <w:rFonts w:hint="eastAsia"/>
                    <w:szCs w:val="21"/>
                  </w:rPr>
                  <w:lastRenderedPageBreak/>
                  <w:t>同一控制下企业合并产生的子公司期初至合并日的当期净损益</w:t>
                </w:r>
              </w:p>
            </w:tc>
            <w:tc>
              <w:tcPr>
                <w:tcW w:w="1376" w:type="pct"/>
                <w:shd w:val="clear" w:color="auto" w:fill="auto"/>
              </w:tcPr>
              <w:p w:rsidR="00495287" w:rsidRDefault="00AF0C68">
                <w:pPr>
                  <w:jc w:val="right"/>
                  <w:rPr>
                    <w:szCs w:val="21"/>
                  </w:rPr>
                </w:pPr>
                <w:sdt>
                  <w:sdtPr>
                    <w:rPr>
                      <w:rFonts w:hint="eastAsia"/>
                      <w:szCs w:val="21"/>
                    </w:rPr>
                    <w:alias w:val="同一控制下企业合并产生的子公司期初至合并日的当期净损益（非经常性损益项目）"/>
                    <w:tag w:val="_GBC_41b40e6e0f3848d69f00e71731aaf0e1"/>
                    <w:id w:val="1960913282"/>
                    <w:lock w:val="sdtLocked"/>
                    <w:placeholder>
                      <w:docPart w:val="GBC11111111111111111111111111111"/>
                    </w:placeholder>
                    <w:showingPlcHdr/>
                    <w:dataBinding w:prefixMappings="xmlns:clcid-pte='clcid-pte'" w:xpath="/*/clcid-pte:TongYiKongZhiXiaQiYeHeBingChanShengDeZiGongSiQiChuZhiHeBingRiDeDangQiJingSunYi" w:storeItemID="{89EBAB94-44A0-46A2-B712-30D997D04A6D}"/>
                    <w:text/>
                  </w:sdtPr>
                  <w:sdtContent>
                    <w:r w:rsidR="008B2CD9">
                      <w:rPr>
                        <w:rFonts w:hint="eastAsia"/>
                        <w:color w:val="0000FF"/>
                        <w:szCs w:val="21"/>
                      </w:rPr>
                      <w:t xml:space="preserve">　</w:t>
                    </w:r>
                  </w:sdtContent>
                </w:sdt>
              </w:p>
            </w:tc>
            <w:tc>
              <w:tcPr>
                <w:tcW w:w="1382" w:type="pct"/>
              </w:tcPr>
              <w:p w:rsidR="00495287" w:rsidRDefault="00AF0C68">
                <w:pPr>
                  <w:rPr>
                    <w:szCs w:val="21"/>
                  </w:rPr>
                </w:pPr>
                <w:sdt>
                  <w:sdtPr>
                    <w:rPr>
                      <w:szCs w:val="21"/>
                    </w:rPr>
                    <w:alias w:val="同一控制下企业合并产生的子公司期初至合并日的当期净损益的说明（非经常性损益项目）"/>
                    <w:tag w:val="_GBC_b89a03114e86456eb0c9e31e114ed87a"/>
                    <w:id w:val="-1623761353"/>
                    <w:lock w:val="sdtLocked"/>
                    <w:placeholder>
                      <w:docPart w:val="GBC11111111111111111111111111111"/>
                    </w:placeholder>
                    <w:showingPlcHdr/>
                    <w:dataBinding w:prefixMappings="xmlns:clcid-pte='clcid-pte'" w:xpath="/*/clcid-pte:TongYiKongZhiXiaQiYeHeBingChanShengDeZiGongSiQiChuZhiHeBingRiDeDangQiJingSunYiShuoMing" w:storeItemID="{89EBAB94-44A0-46A2-B712-30D997D04A6D}"/>
                    <w:text/>
                  </w:sdtPr>
                  <w:sdtContent>
                    <w:r w:rsidR="008B2CD9">
                      <w:rPr>
                        <w:rFonts w:hint="eastAsia"/>
                        <w:color w:val="0000FF"/>
                        <w:szCs w:val="21"/>
                      </w:rPr>
                      <w:t xml:space="preserve">　</w:t>
                    </w:r>
                  </w:sdtContent>
                </w:sdt>
              </w:p>
            </w:tc>
          </w:tr>
          <w:tr w:rsidR="00495287" w:rsidTr="006B3CDF">
            <w:tc>
              <w:tcPr>
                <w:tcW w:w="2242" w:type="pct"/>
                <w:shd w:val="clear" w:color="auto" w:fill="auto"/>
                <w:vAlign w:val="center"/>
              </w:tcPr>
              <w:p w:rsidR="00495287" w:rsidRDefault="008B2CD9">
                <w:pPr>
                  <w:rPr>
                    <w:szCs w:val="21"/>
                  </w:rPr>
                </w:pPr>
                <w:r>
                  <w:rPr>
                    <w:rFonts w:hint="eastAsia"/>
                    <w:szCs w:val="21"/>
                  </w:rPr>
                  <w:t>与公司正常经营业务无关的或有事项产生的损益</w:t>
                </w:r>
              </w:p>
            </w:tc>
            <w:tc>
              <w:tcPr>
                <w:tcW w:w="1376" w:type="pct"/>
                <w:shd w:val="clear" w:color="auto" w:fill="auto"/>
              </w:tcPr>
              <w:p w:rsidR="00495287" w:rsidRDefault="00AF0C68">
                <w:pPr>
                  <w:jc w:val="right"/>
                  <w:rPr>
                    <w:szCs w:val="21"/>
                  </w:rPr>
                </w:pPr>
                <w:sdt>
                  <w:sdtPr>
                    <w:rPr>
                      <w:rFonts w:hint="eastAsia"/>
                      <w:szCs w:val="21"/>
                    </w:rPr>
                    <w:alias w:val="与公司正常经营业务无关的或有事项产生的损益（非经常性损益项目）"/>
                    <w:tag w:val="_GBC_87c0e437c14d4dd3bd5dd001c159ec09"/>
                    <w:id w:val="-1017619045"/>
                    <w:lock w:val="sdtLocked"/>
                    <w:placeholder>
                      <w:docPart w:val="GBC11111111111111111111111111111"/>
                    </w:placeholder>
                    <w:showingPlcHdr/>
                    <w:dataBinding w:prefixMappings="xmlns:clcid-pte='clcid-pte'" w:xpath="/*/clcid-pte:YuGongSiZhuYingYeWuWuGuanDeYuJiFuZhaiChanShengDeSunYi" w:storeItemID="{89EBAB94-44A0-46A2-B712-30D997D04A6D}"/>
                    <w:text/>
                  </w:sdtPr>
                  <w:sdtContent>
                    <w:r w:rsidR="008B2CD9">
                      <w:rPr>
                        <w:rFonts w:hint="eastAsia"/>
                        <w:color w:val="0000FF"/>
                        <w:szCs w:val="21"/>
                      </w:rPr>
                      <w:t xml:space="preserve">　</w:t>
                    </w:r>
                  </w:sdtContent>
                </w:sdt>
              </w:p>
            </w:tc>
            <w:tc>
              <w:tcPr>
                <w:tcW w:w="1382" w:type="pct"/>
              </w:tcPr>
              <w:p w:rsidR="00495287" w:rsidRDefault="00AF0C68">
                <w:pPr>
                  <w:rPr>
                    <w:szCs w:val="21"/>
                  </w:rPr>
                </w:pPr>
                <w:sdt>
                  <w:sdtPr>
                    <w:rPr>
                      <w:szCs w:val="21"/>
                    </w:rPr>
                    <w:alias w:val="与公司正常经营业务无关的或有事项产生的损益的说明（非经常性损益项目）"/>
                    <w:tag w:val="_GBC_c092dcb18a4049e7b48c3f5c5a57f1aa"/>
                    <w:id w:val="1493066839"/>
                    <w:lock w:val="sdtLocked"/>
                    <w:placeholder>
                      <w:docPart w:val="GBC11111111111111111111111111111"/>
                    </w:placeholder>
                    <w:showingPlcHdr/>
                    <w:dataBinding w:prefixMappings="xmlns:clcid-pte='clcid-pte'" w:xpath="/*/clcid-pte:YuGongSiZhuYingYeWuWuGuanDeYuJiFuZhaiChanShengDeSunYiShuoMing" w:storeItemID="{89EBAB94-44A0-46A2-B712-30D997D04A6D}"/>
                    <w:text/>
                  </w:sdtPr>
                  <w:sdtContent>
                    <w:r w:rsidR="008B2CD9">
                      <w:rPr>
                        <w:rFonts w:hint="eastAsia"/>
                        <w:color w:val="0000FF"/>
                        <w:szCs w:val="21"/>
                      </w:rPr>
                      <w:t xml:space="preserve">　</w:t>
                    </w:r>
                  </w:sdtContent>
                </w:sdt>
              </w:p>
            </w:tc>
          </w:tr>
          <w:tr w:rsidR="00495287" w:rsidTr="006B3CDF">
            <w:tc>
              <w:tcPr>
                <w:tcW w:w="2242" w:type="pct"/>
                <w:shd w:val="clear" w:color="auto" w:fill="auto"/>
                <w:vAlign w:val="center"/>
              </w:tcPr>
              <w:p w:rsidR="00495287" w:rsidRDefault="008B2CD9">
                <w:pPr>
                  <w:rPr>
                    <w:szCs w:val="21"/>
                  </w:rPr>
                </w:pPr>
                <w:r>
                  <w:rPr>
                    <w:rFonts w:hint="eastAsia"/>
                    <w:szCs w:val="21"/>
                  </w:rPr>
                  <w:t>除同公司正常经营业务相关的有效套期保值业务外，持有交易性金融资产、交易性金融负债产生的公允价值变动损益，以及处置交易性金融资产、交易性金融负债和可供出售金融资产取得的投资收益</w:t>
                </w:r>
              </w:p>
            </w:tc>
            <w:tc>
              <w:tcPr>
                <w:tcW w:w="1376" w:type="pct"/>
                <w:shd w:val="clear" w:color="auto" w:fill="auto"/>
              </w:tcPr>
              <w:p w:rsidR="00495287" w:rsidRDefault="00AF0C68">
                <w:pPr>
                  <w:jc w:val="right"/>
                  <w:rPr>
                    <w:szCs w:val="21"/>
                  </w:rPr>
                </w:pPr>
                <w:sdt>
                  <w:sdtPr>
                    <w:rPr>
                      <w:rFonts w:hint="eastAsia"/>
                      <w:szCs w:val="21"/>
                    </w:rPr>
                    <w:alias w:val="除同公司正常经营业务相关的有效套期保值业务外，持有交易性金融资产、交易性金融负债产生的公允价值变动损益，以及处置交易性金.."/>
                    <w:tag w:val="_GBC_be17c6f64a824983b9ae8a3e1630e0a2"/>
                    <w:id w:val="-1111826257"/>
                    <w:lock w:val="sdtLocked"/>
                    <w:placeholder>
                      <w:docPart w:val="GBC11111111111111111111111111111"/>
                    </w:placeholder>
                    <w:dataBinding w:prefixMappings="xmlns:clcid-pte='clcid-pte'" w:xpath="/*/clcid-pte:ChuGongSiJingYingYeWuXiangGuanDeYouXiaoTaoQiBaoZhiYeWuWaiChiYouJiChuZhiJiaoYiXingJinRongZiChanJinRongFuZhaiChanShengDeGongYunJiaZhiBianDongSunYiYiHeKeGongChuShouJinRongZiChanQuDeDeTouZiShouYi" w:storeItemID="{89EBAB94-44A0-46A2-B712-30D997D04A6D}"/>
                    <w:text/>
                  </w:sdtPr>
                  <w:sdtContent>
                    <w:r w:rsidR="00BF1FFB">
                      <w:rPr>
                        <w:rFonts w:hint="eastAsia"/>
                        <w:szCs w:val="21"/>
                      </w:rPr>
                      <w:t>293,619,039.40</w:t>
                    </w:r>
                  </w:sdtContent>
                </w:sdt>
              </w:p>
            </w:tc>
            <w:tc>
              <w:tcPr>
                <w:tcW w:w="1382" w:type="pct"/>
              </w:tcPr>
              <w:p w:rsidR="00495287" w:rsidRDefault="00AF0C68">
                <w:pPr>
                  <w:rPr>
                    <w:szCs w:val="21"/>
                  </w:rPr>
                </w:pPr>
                <w:sdt>
                  <w:sdtPr>
                    <w:rPr>
                      <w:szCs w:val="21"/>
                    </w:rPr>
                    <w:alias w:val="除同公司正常经营业务相关的有效套期保值业务外，持有交易性金融资产、交易性金融负债产生的公允价值变动损益，以及处置交易性金.."/>
                    <w:tag w:val="_GBC_d45047945f3a4c6dbf951dc5db8e4ebe"/>
                    <w:id w:val="-222677591"/>
                    <w:lock w:val="sdtLocked"/>
                    <w:placeholder>
                      <w:docPart w:val="GBC11111111111111111111111111111"/>
                    </w:placeholder>
                    <w:showingPlcHdr/>
                    <w:dataBinding w:prefixMappings="xmlns:clcid-pte='clcid-pte'" w:xpath="/*/clcid-pte:ChuGongSiJingYingYeWuXiangGuanDeYouXiaoTaoQiBaoZhiYeWuWaiChiYouJiChuZhiJiaoYiXingJinRongZiChanJinRongFuZhaiChanShengDeGongYunJiaZhiBianDongSunYiYiHeKeGongChuShouJinRongZiChanQuDeDeTouZiShouYiShuoMing" w:storeItemID="{89EBAB94-44A0-46A2-B712-30D997D04A6D}"/>
                    <w:text/>
                  </w:sdtPr>
                  <w:sdtContent>
                    <w:r w:rsidR="008B2CD9">
                      <w:rPr>
                        <w:rFonts w:hint="eastAsia"/>
                        <w:color w:val="0000FF"/>
                        <w:szCs w:val="21"/>
                      </w:rPr>
                      <w:t xml:space="preserve">　</w:t>
                    </w:r>
                  </w:sdtContent>
                </w:sdt>
              </w:p>
            </w:tc>
          </w:tr>
          <w:tr w:rsidR="00495287" w:rsidTr="006B3CDF">
            <w:tc>
              <w:tcPr>
                <w:tcW w:w="2242" w:type="pct"/>
                <w:shd w:val="clear" w:color="auto" w:fill="auto"/>
                <w:vAlign w:val="center"/>
              </w:tcPr>
              <w:p w:rsidR="00495287" w:rsidRDefault="008B2CD9">
                <w:pPr>
                  <w:rPr>
                    <w:szCs w:val="21"/>
                  </w:rPr>
                </w:pPr>
                <w:r>
                  <w:rPr>
                    <w:rFonts w:hint="eastAsia"/>
                    <w:szCs w:val="21"/>
                  </w:rPr>
                  <w:t>单独进行减值测试的应收款项减值准备转回</w:t>
                </w:r>
              </w:p>
            </w:tc>
            <w:tc>
              <w:tcPr>
                <w:tcW w:w="1376" w:type="pct"/>
                <w:shd w:val="clear" w:color="auto" w:fill="auto"/>
              </w:tcPr>
              <w:p w:rsidR="00495287" w:rsidRDefault="00AF0C68">
                <w:pPr>
                  <w:jc w:val="right"/>
                  <w:rPr>
                    <w:szCs w:val="21"/>
                  </w:rPr>
                </w:pPr>
                <w:sdt>
                  <w:sdtPr>
                    <w:rPr>
                      <w:rFonts w:hint="eastAsia"/>
                      <w:szCs w:val="21"/>
                    </w:rPr>
                    <w:alias w:val="单独进行减值测试的应收款项减值准备转回（非经常性损益项目）"/>
                    <w:tag w:val="_GBC_e3d9a7f35efc4eefb1bc297a75de0370"/>
                    <w:id w:val="-453169258"/>
                    <w:lock w:val="sdtLocked"/>
                    <w:placeholder>
                      <w:docPart w:val="GBC11111111111111111111111111111"/>
                    </w:placeholder>
                    <w:showingPlcHdr/>
                    <w:dataBinding w:prefixMappings="xmlns:clcid-pte='clcid-pte'" w:xpath="/*/clcid-pte:DanDuJinXingJianZhiCeShiDeYingShouKuanXiangJianZhiZhunBeiZhuanHui" w:storeItemID="{89EBAB94-44A0-46A2-B712-30D997D04A6D}"/>
                    <w:text/>
                  </w:sdtPr>
                  <w:sdtContent>
                    <w:r w:rsidR="008B2CD9">
                      <w:rPr>
                        <w:rFonts w:hint="eastAsia"/>
                        <w:color w:val="0000FF"/>
                        <w:szCs w:val="21"/>
                      </w:rPr>
                      <w:t xml:space="preserve">　</w:t>
                    </w:r>
                  </w:sdtContent>
                </w:sdt>
              </w:p>
            </w:tc>
            <w:tc>
              <w:tcPr>
                <w:tcW w:w="1382" w:type="pct"/>
              </w:tcPr>
              <w:p w:rsidR="00495287" w:rsidRDefault="00AF0C68">
                <w:pPr>
                  <w:rPr>
                    <w:szCs w:val="21"/>
                  </w:rPr>
                </w:pPr>
                <w:sdt>
                  <w:sdtPr>
                    <w:rPr>
                      <w:szCs w:val="21"/>
                    </w:rPr>
                    <w:alias w:val="单独进行减值测试的应收款项减值准备转回的说明（非经常性损益项目）"/>
                    <w:tag w:val="_GBC_3a60cb783775420696e5fafe4691838e"/>
                    <w:id w:val="-791289732"/>
                    <w:lock w:val="sdtLocked"/>
                    <w:placeholder>
                      <w:docPart w:val="GBC11111111111111111111111111111"/>
                    </w:placeholder>
                    <w:showingPlcHdr/>
                    <w:dataBinding w:prefixMappings="xmlns:clcid-pte='clcid-pte'" w:xpath="/*/clcid-pte:DanDuJinXingJianZhiCeShiDeYingShouKuanXiangJianZhiZhunBeiZhuanHuiShuoMing" w:storeItemID="{89EBAB94-44A0-46A2-B712-30D997D04A6D}"/>
                    <w:text/>
                  </w:sdtPr>
                  <w:sdtContent>
                    <w:r w:rsidR="008B2CD9">
                      <w:rPr>
                        <w:rFonts w:hint="eastAsia"/>
                        <w:color w:val="0000FF"/>
                        <w:szCs w:val="21"/>
                      </w:rPr>
                      <w:t xml:space="preserve">　</w:t>
                    </w:r>
                  </w:sdtContent>
                </w:sdt>
              </w:p>
            </w:tc>
          </w:tr>
          <w:tr w:rsidR="00495287" w:rsidTr="006B3CDF">
            <w:tc>
              <w:tcPr>
                <w:tcW w:w="2242" w:type="pct"/>
                <w:shd w:val="clear" w:color="auto" w:fill="auto"/>
                <w:vAlign w:val="center"/>
              </w:tcPr>
              <w:p w:rsidR="00495287" w:rsidRDefault="008B2CD9">
                <w:pPr>
                  <w:rPr>
                    <w:szCs w:val="21"/>
                  </w:rPr>
                </w:pPr>
                <w:r>
                  <w:rPr>
                    <w:rFonts w:hint="eastAsia"/>
                    <w:szCs w:val="21"/>
                  </w:rPr>
                  <w:t>对外委托贷款取得的损益</w:t>
                </w:r>
              </w:p>
            </w:tc>
            <w:tc>
              <w:tcPr>
                <w:tcW w:w="1376" w:type="pct"/>
                <w:shd w:val="clear" w:color="auto" w:fill="auto"/>
              </w:tcPr>
              <w:p w:rsidR="00495287" w:rsidRDefault="00AF0C68">
                <w:pPr>
                  <w:jc w:val="right"/>
                  <w:rPr>
                    <w:szCs w:val="21"/>
                  </w:rPr>
                </w:pPr>
                <w:sdt>
                  <w:sdtPr>
                    <w:rPr>
                      <w:rFonts w:hint="eastAsia"/>
                      <w:szCs w:val="21"/>
                    </w:rPr>
                    <w:alias w:val="对外委托贷款取得的损益（非经常性损益项目）"/>
                    <w:tag w:val="_GBC_27b47ed06c97431897415150396a2093"/>
                    <w:id w:val="1826164390"/>
                    <w:lock w:val="sdtLocked"/>
                    <w:placeholder>
                      <w:docPart w:val="GBC11111111111111111111111111111"/>
                    </w:placeholder>
                    <w:dataBinding w:prefixMappings="xmlns:clcid-pte='clcid-pte'" w:xpath="/*/clcid-pte:DuiWaiWeiTuoDaiKuanQuDeDeSunYi" w:storeItemID="{89EBAB94-44A0-46A2-B712-30D997D04A6D}"/>
                    <w:text/>
                  </w:sdtPr>
                  <w:sdtContent>
                    <w:r w:rsidR="00BF1FFB">
                      <w:rPr>
                        <w:rFonts w:hint="eastAsia"/>
                        <w:szCs w:val="21"/>
                      </w:rPr>
                      <w:t>9,266,500.00</w:t>
                    </w:r>
                  </w:sdtContent>
                </w:sdt>
              </w:p>
            </w:tc>
            <w:tc>
              <w:tcPr>
                <w:tcW w:w="1382" w:type="pct"/>
              </w:tcPr>
              <w:p w:rsidR="00495287" w:rsidRDefault="00AF0C68">
                <w:pPr>
                  <w:rPr>
                    <w:szCs w:val="21"/>
                  </w:rPr>
                </w:pPr>
                <w:sdt>
                  <w:sdtPr>
                    <w:rPr>
                      <w:szCs w:val="21"/>
                    </w:rPr>
                    <w:alias w:val="对外委托贷款取得的损益的说明（非经常性损益项目）"/>
                    <w:tag w:val="_GBC_72c375360c99465bb8170713ed413fe3"/>
                    <w:id w:val="837810362"/>
                    <w:lock w:val="sdtLocked"/>
                    <w:placeholder>
                      <w:docPart w:val="GBC11111111111111111111111111111"/>
                    </w:placeholder>
                    <w:showingPlcHdr/>
                    <w:dataBinding w:prefixMappings="xmlns:clcid-pte='clcid-pte'" w:xpath="/*/clcid-pte:DuiWaiWeiTuoDaiKuanQuDeDeSunYiShuoMing" w:storeItemID="{89EBAB94-44A0-46A2-B712-30D997D04A6D}"/>
                    <w:text/>
                  </w:sdtPr>
                  <w:sdtContent>
                    <w:r w:rsidR="008B2CD9">
                      <w:rPr>
                        <w:rFonts w:hint="eastAsia"/>
                        <w:color w:val="0000FF"/>
                        <w:szCs w:val="21"/>
                      </w:rPr>
                      <w:t xml:space="preserve">　</w:t>
                    </w:r>
                  </w:sdtContent>
                </w:sdt>
              </w:p>
            </w:tc>
          </w:tr>
          <w:tr w:rsidR="00495287" w:rsidTr="006B3CDF">
            <w:tc>
              <w:tcPr>
                <w:tcW w:w="2242" w:type="pct"/>
                <w:shd w:val="clear" w:color="auto" w:fill="auto"/>
                <w:vAlign w:val="center"/>
              </w:tcPr>
              <w:p w:rsidR="00495287" w:rsidRDefault="008B2CD9">
                <w:pPr>
                  <w:rPr>
                    <w:szCs w:val="21"/>
                  </w:rPr>
                </w:pPr>
                <w:r>
                  <w:rPr>
                    <w:rFonts w:hint="eastAsia"/>
                    <w:szCs w:val="21"/>
                  </w:rPr>
                  <w:t>采用公允价值模式进行后续计量的投资性房地产公允价值变动产生的损益</w:t>
                </w:r>
              </w:p>
            </w:tc>
            <w:tc>
              <w:tcPr>
                <w:tcW w:w="1376" w:type="pct"/>
                <w:shd w:val="clear" w:color="auto" w:fill="auto"/>
              </w:tcPr>
              <w:p w:rsidR="00495287" w:rsidRDefault="00AF0C68">
                <w:pPr>
                  <w:jc w:val="right"/>
                  <w:rPr>
                    <w:szCs w:val="21"/>
                  </w:rPr>
                </w:pPr>
                <w:sdt>
                  <w:sdtPr>
                    <w:rPr>
                      <w:rFonts w:hint="eastAsia"/>
                      <w:szCs w:val="21"/>
                    </w:rPr>
                    <w:alias w:val="采用公允价值模式进行后续计量的投资性房地产公允价值变动产生的损益（非经常性损益项目）"/>
                    <w:tag w:val="_GBC_190716d7e441475687cb1bc366ad6b0c"/>
                    <w:id w:val="1433393523"/>
                    <w:lock w:val="sdtLocked"/>
                    <w:placeholder>
                      <w:docPart w:val="GBC11111111111111111111111111111"/>
                    </w:placeholder>
                    <w:showingPlcHdr/>
                    <w:dataBinding w:prefixMappings="xmlns:clcid-pte='clcid-pte'" w:xpath="/*/clcid-pte:CaiYongGongYunJiaZhiMoShiJinXingHouXuJiLiangDeTouZiXingFangDiChanGongYunJiaZhiBianDongChanShengDeSunYi" w:storeItemID="{89EBAB94-44A0-46A2-B712-30D997D04A6D}"/>
                    <w:text/>
                  </w:sdtPr>
                  <w:sdtContent>
                    <w:r w:rsidR="008B2CD9">
                      <w:rPr>
                        <w:rFonts w:hint="eastAsia"/>
                        <w:color w:val="0000FF"/>
                        <w:szCs w:val="21"/>
                      </w:rPr>
                      <w:t xml:space="preserve">　</w:t>
                    </w:r>
                  </w:sdtContent>
                </w:sdt>
              </w:p>
            </w:tc>
            <w:tc>
              <w:tcPr>
                <w:tcW w:w="1382" w:type="pct"/>
              </w:tcPr>
              <w:p w:rsidR="00495287" w:rsidRDefault="00AF0C68">
                <w:pPr>
                  <w:rPr>
                    <w:szCs w:val="21"/>
                  </w:rPr>
                </w:pPr>
                <w:sdt>
                  <w:sdtPr>
                    <w:rPr>
                      <w:szCs w:val="21"/>
                    </w:rPr>
                    <w:alias w:val="采用公允价值模式进行后续计量的投资性房地产公允价值变动产生的损益的说明（非经常性损益项目）"/>
                    <w:tag w:val="_GBC_c174c1c48c424f2b93a5298b3c87d544"/>
                    <w:id w:val="1915435701"/>
                    <w:lock w:val="sdtLocked"/>
                    <w:placeholder>
                      <w:docPart w:val="GBC11111111111111111111111111111"/>
                    </w:placeholder>
                    <w:showingPlcHdr/>
                    <w:dataBinding w:prefixMappings="xmlns:clcid-pte='clcid-pte'" w:xpath="/*/clcid-pte:CaiYongGongYunJiaZhiMoShiJinXingHouXuJiLiangDeTouZiXingFangDiChanGongYunJiaZhiBianDongChanShengDeSunYiShuoMing" w:storeItemID="{89EBAB94-44A0-46A2-B712-30D997D04A6D}"/>
                    <w:text/>
                  </w:sdtPr>
                  <w:sdtContent>
                    <w:r w:rsidR="008B2CD9">
                      <w:rPr>
                        <w:rFonts w:hint="eastAsia"/>
                        <w:color w:val="0000FF"/>
                        <w:szCs w:val="21"/>
                      </w:rPr>
                      <w:t xml:space="preserve">　</w:t>
                    </w:r>
                  </w:sdtContent>
                </w:sdt>
              </w:p>
            </w:tc>
          </w:tr>
          <w:tr w:rsidR="00495287" w:rsidTr="006B3CDF">
            <w:tc>
              <w:tcPr>
                <w:tcW w:w="2242" w:type="pct"/>
                <w:shd w:val="clear" w:color="auto" w:fill="auto"/>
                <w:vAlign w:val="center"/>
              </w:tcPr>
              <w:p w:rsidR="00495287" w:rsidRDefault="008B2CD9">
                <w:pPr>
                  <w:rPr>
                    <w:szCs w:val="21"/>
                  </w:rPr>
                </w:pPr>
                <w:r>
                  <w:rPr>
                    <w:rFonts w:hint="eastAsia"/>
                    <w:szCs w:val="21"/>
                  </w:rPr>
                  <w:t>根据税收、会计等法律、法规的要求对当期损益进行一次性调整对当期损益的影响</w:t>
                </w:r>
              </w:p>
            </w:tc>
            <w:tc>
              <w:tcPr>
                <w:tcW w:w="1376" w:type="pct"/>
                <w:shd w:val="clear" w:color="auto" w:fill="auto"/>
              </w:tcPr>
              <w:p w:rsidR="00495287" w:rsidRDefault="00AF0C68">
                <w:pPr>
                  <w:jc w:val="right"/>
                  <w:rPr>
                    <w:szCs w:val="21"/>
                  </w:rPr>
                </w:pPr>
                <w:sdt>
                  <w:sdtPr>
                    <w:rPr>
                      <w:rFonts w:hint="eastAsia"/>
                      <w:szCs w:val="21"/>
                    </w:rPr>
                    <w:alias w:val="根据税收、会计等法律、法规的要求对当期损益进行一次性调整对当期损益的影响（非经常性损益项目）"/>
                    <w:tag w:val="_GBC_58c2953c03634423ac62d3dec1a8cbf0"/>
                    <w:id w:val="-2133162483"/>
                    <w:lock w:val="sdtLocked"/>
                    <w:placeholder>
                      <w:docPart w:val="GBC11111111111111111111111111111"/>
                    </w:placeholder>
                    <w:showingPlcHdr/>
                    <w:dataBinding w:prefixMappings="xmlns:clcid-pte='clcid-pte'" w:xpath="/*/clcid-pte:GenJuShuiShouKuaiJiDengFaLvFaGuiDeYaoQiuDuiDangQiSunYiJinXingYiCiXingTiaoZhengDuiDangQiSunYiDeYingXiang" w:storeItemID="{89EBAB94-44A0-46A2-B712-30D997D04A6D}"/>
                    <w:text/>
                  </w:sdtPr>
                  <w:sdtContent>
                    <w:r w:rsidR="008B2CD9">
                      <w:rPr>
                        <w:rFonts w:hint="eastAsia"/>
                        <w:color w:val="0000FF"/>
                        <w:szCs w:val="21"/>
                      </w:rPr>
                      <w:t xml:space="preserve">　</w:t>
                    </w:r>
                  </w:sdtContent>
                </w:sdt>
              </w:p>
            </w:tc>
            <w:tc>
              <w:tcPr>
                <w:tcW w:w="1382" w:type="pct"/>
              </w:tcPr>
              <w:p w:rsidR="00495287" w:rsidRDefault="00AF0C68">
                <w:pPr>
                  <w:rPr>
                    <w:szCs w:val="21"/>
                  </w:rPr>
                </w:pPr>
                <w:sdt>
                  <w:sdtPr>
                    <w:rPr>
                      <w:szCs w:val="21"/>
                    </w:rPr>
                    <w:alias w:val="根据税收、会计等法律、法规的要求对当期损益进行一次性调整对当期损益的影响的说明（非经常性损益项目）"/>
                    <w:tag w:val="_GBC_b3ddb30991974cd88ba33a7fc1b11cdc"/>
                    <w:id w:val="67320828"/>
                    <w:lock w:val="sdtLocked"/>
                    <w:placeholder>
                      <w:docPart w:val="GBC11111111111111111111111111111"/>
                    </w:placeholder>
                    <w:showingPlcHdr/>
                    <w:dataBinding w:prefixMappings="xmlns:clcid-pte='clcid-pte'" w:xpath="/*/clcid-pte:GenJuShuiShouKuaiJiDengFaLvFaGuiDeYaoQiuDuiDangQiSunYiJinXingYiCiXingTiaoZhengDuiDangQiSunYiDeYingXiangShuoMing" w:storeItemID="{89EBAB94-44A0-46A2-B712-30D997D04A6D}"/>
                    <w:text/>
                  </w:sdtPr>
                  <w:sdtContent>
                    <w:r w:rsidR="008B2CD9">
                      <w:rPr>
                        <w:rFonts w:hint="eastAsia"/>
                        <w:color w:val="0000FF"/>
                        <w:szCs w:val="21"/>
                      </w:rPr>
                      <w:t xml:space="preserve">　</w:t>
                    </w:r>
                  </w:sdtContent>
                </w:sdt>
              </w:p>
            </w:tc>
          </w:tr>
          <w:tr w:rsidR="00495287" w:rsidTr="006B3CDF">
            <w:tc>
              <w:tcPr>
                <w:tcW w:w="2242" w:type="pct"/>
                <w:shd w:val="clear" w:color="auto" w:fill="auto"/>
                <w:vAlign w:val="center"/>
              </w:tcPr>
              <w:p w:rsidR="00495287" w:rsidRDefault="008B2CD9">
                <w:pPr>
                  <w:rPr>
                    <w:szCs w:val="21"/>
                  </w:rPr>
                </w:pPr>
                <w:r>
                  <w:rPr>
                    <w:rFonts w:hint="eastAsia"/>
                    <w:szCs w:val="21"/>
                  </w:rPr>
                  <w:t>受托经营取得的托管费收入</w:t>
                </w:r>
              </w:p>
            </w:tc>
            <w:tc>
              <w:tcPr>
                <w:tcW w:w="1376" w:type="pct"/>
                <w:shd w:val="clear" w:color="auto" w:fill="auto"/>
              </w:tcPr>
              <w:p w:rsidR="00495287" w:rsidRDefault="00AF0C68">
                <w:pPr>
                  <w:jc w:val="right"/>
                  <w:rPr>
                    <w:szCs w:val="21"/>
                  </w:rPr>
                </w:pPr>
                <w:sdt>
                  <w:sdtPr>
                    <w:rPr>
                      <w:rFonts w:hint="eastAsia"/>
                      <w:szCs w:val="21"/>
                    </w:rPr>
                    <w:alias w:val="受托经营取得的托管费收入（非经常性损益项目）"/>
                    <w:tag w:val="_GBC_663696f2cd0a4fd2bdca4465abf7993f"/>
                    <w:id w:val="1933694622"/>
                    <w:lock w:val="sdtLocked"/>
                    <w:placeholder>
                      <w:docPart w:val="GBC11111111111111111111111111111"/>
                    </w:placeholder>
                    <w:showingPlcHdr/>
                    <w:dataBinding w:prefixMappings="xmlns:clcid-pte='clcid-pte'" w:xpath="/*/clcid-pte:ShouTuoJingYingQuDeDeTuoGuanFeiShouRu" w:storeItemID="{89EBAB94-44A0-46A2-B712-30D997D04A6D}"/>
                    <w:text/>
                  </w:sdtPr>
                  <w:sdtContent>
                    <w:r w:rsidR="008B2CD9">
                      <w:rPr>
                        <w:rFonts w:hint="eastAsia"/>
                        <w:color w:val="0000FF"/>
                        <w:szCs w:val="21"/>
                      </w:rPr>
                      <w:t xml:space="preserve">　</w:t>
                    </w:r>
                  </w:sdtContent>
                </w:sdt>
              </w:p>
            </w:tc>
            <w:tc>
              <w:tcPr>
                <w:tcW w:w="1382" w:type="pct"/>
              </w:tcPr>
              <w:p w:rsidR="00495287" w:rsidRDefault="00AF0C68">
                <w:pPr>
                  <w:rPr>
                    <w:szCs w:val="21"/>
                  </w:rPr>
                </w:pPr>
                <w:sdt>
                  <w:sdtPr>
                    <w:rPr>
                      <w:szCs w:val="21"/>
                    </w:rPr>
                    <w:alias w:val="受托经营取得的托管费收入的说明（非经常性损益项目）"/>
                    <w:tag w:val="_GBC_55cffaeec7534a328908ea82413d2702"/>
                    <w:id w:val="-734166757"/>
                    <w:lock w:val="sdtLocked"/>
                    <w:placeholder>
                      <w:docPart w:val="GBC11111111111111111111111111111"/>
                    </w:placeholder>
                    <w:showingPlcHdr/>
                    <w:dataBinding w:prefixMappings="xmlns:clcid-pte='clcid-pte'" w:xpath="/*/clcid-pte:ShouTuoJingYingQuDeDeTuoGuanFeiShouRuShuoMing" w:storeItemID="{89EBAB94-44A0-46A2-B712-30D997D04A6D}"/>
                    <w:text/>
                  </w:sdtPr>
                  <w:sdtContent>
                    <w:r w:rsidR="008B2CD9">
                      <w:rPr>
                        <w:rFonts w:hint="eastAsia"/>
                        <w:color w:val="0000FF"/>
                        <w:szCs w:val="21"/>
                      </w:rPr>
                      <w:t xml:space="preserve">　</w:t>
                    </w:r>
                  </w:sdtContent>
                </w:sdt>
              </w:p>
            </w:tc>
          </w:tr>
          <w:tr w:rsidR="00495287" w:rsidTr="006B3CDF">
            <w:tc>
              <w:tcPr>
                <w:tcW w:w="2242" w:type="pct"/>
                <w:shd w:val="clear" w:color="auto" w:fill="auto"/>
                <w:vAlign w:val="center"/>
              </w:tcPr>
              <w:p w:rsidR="00495287" w:rsidRDefault="008B2CD9">
                <w:pPr>
                  <w:rPr>
                    <w:szCs w:val="21"/>
                  </w:rPr>
                </w:pPr>
                <w:r>
                  <w:rPr>
                    <w:rFonts w:hint="eastAsia"/>
                    <w:szCs w:val="21"/>
                  </w:rPr>
                  <w:t>除上述各项之外的其他营业外收入和支出</w:t>
                </w:r>
              </w:p>
            </w:tc>
            <w:tc>
              <w:tcPr>
                <w:tcW w:w="1376" w:type="pct"/>
                <w:shd w:val="clear" w:color="auto" w:fill="auto"/>
              </w:tcPr>
              <w:p w:rsidR="00495287" w:rsidRDefault="00AF0C68">
                <w:pPr>
                  <w:jc w:val="right"/>
                  <w:rPr>
                    <w:szCs w:val="21"/>
                  </w:rPr>
                </w:pPr>
                <w:sdt>
                  <w:sdtPr>
                    <w:rPr>
                      <w:rFonts w:hint="eastAsia"/>
                      <w:szCs w:val="21"/>
                    </w:rPr>
                    <w:alias w:val="除上述各项之外的其他营业外收入和支出（非经常性损益项目）"/>
                    <w:tag w:val="_GBC_6402a2f652bb4c68acec62c34d96d8ab"/>
                    <w:id w:val="972570763"/>
                    <w:lock w:val="sdtLocked"/>
                    <w:placeholder>
                      <w:docPart w:val="GBC11111111111111111111111111111"/>
                    </w:placeholder>
                    <w:dataBinding w:prefixMappings="xmlns:clcid-pte='clcid-pte'" w:xpath="/*/clcid-pte:ChuShangShuGeXiangZhiWaiDeQiTaYingYeWaiShouZhiJingE" w:storeItemID="{89EBAB94-44A0-46A2-B712-30D997D04A6D}"/>
                    <w:text/>
                  </w:sdtPr>
                  <w:sdtContent>
                    <w:r w:rsidR="00BF1FFB">
                      <w:rPr>
                        <w:rFonts w:hint="eastAsia"/>
                        <w:szCs w:val="21"/>
                      </w:rPr>
                      <w:t>5,307,111.13</w:t>
                    </w:r>
                  </w:sdtContent>
                </w:sdt>
              </w:p>
            </w:tc>
            <w:tc>
              <w:tcPr>
                <w:tcW w:w="1382" w:type="pct"/>
              </w:tcPr>
              <w:p w:rsidR="00495287" w:rsidRDefault="00AF0C68">
                <w:pPr>
                  <w:rPr>
                    <w:szCs w:val="21"/>
                  </w:rPr>
                </w:pPr>
                <w:sdt>
                  <w:sdtPr>
                    <w:rPr>
                      <w:szCs w:val="21"/>
                    </w:rPr>
                    <w:alias w:val="除上述各项之外的其他营业外收入和支出的说明（非经常性损益项目）"/>
                    <w:tag w:val="_GBC_c4fc3e35307e455db3b9161cb811a087"/>
                    <w:id w:val="1609311753"/>
                    <w:lock w:val="sdtLocked"/>
                    <w:placeholder>
                      <w:docPart w:val="GBC11111111111111111111111111111"/>
                    </w:placeholder>
                    <w:showingPlcHdr/>
                    <w:dataBinding w:prefixMappings="xmlns:clcid-pte='clcid-pte'" w:xpath="/*/clcid-pte:ChuShangShuGeXiangZhiWaiDeQiTaYingYeWaiShouZhiJingEShuoMing" w:storeItemID="{89EBAB94-44A0-46A2-B712-30D997D04A6D}"/>
                    <w:text/>
                  </w:sdtPr>
                  <w:sdtContent>
                    <w:r w:rsidR="008B2CD9">
                      <w:rPr>
                        <w:rFonts w:hint="eastAsia"/>
                        <w:color w:val="0000FF"/>
                        <w:szCs w:val="21"/>
                      </w:rPr>
                      <w:t xml:space="preserve">　</w:t>
                    </w:r>
                  </w:sdtContent>
                </w:sdt>
              </w:p>
            </w:tc>
          </w:tr>
          <w:tr w:rsidR="00495287" w:rsidTr="006B3CDF">
            <w:tc>
              <w:tcPr>
                <w:tcW w:w="2242" w:type="pct"/>
                <w:shd w:val="clear" w:color="auto" w:fill="auto"/>
                <w:vAlign w:val="center"/>
              </w:tcPr>
              <w:p w:rsidR="00495287" w:rsidRDefault="008B2CD9">
                <w:pPr>
                  <w:rPr>
                    <w:szCs w:val="21"/>
                  </w:rPr>
                </w:pPr>
                <w:r>
                  <w:rPr>
                    <w:rFonts w:hint="eastAsia"/>
                    <w:szCs w:val="21"/>
                  </w:rPr>
                  <w:t>其他符合非经常性损益定义的损益项目</w:t>
                </w:r>
              </w:p>
            </w:tc>
            <w:tc>
              <w:tcPr>
                <w:tcW w:w="1376" w:type="pct"/>
                <w:shd w:val="clear" w:color="auto" w:fill="auto"/>
              </w:tcPr>
              <w:p w:rsidR="00495287" w:rsidRDefault="00AF0C68">
                <w:pPr>
                  <w:jc w:val="right"/>
                  <w:rPr>
                    <w:szCs w:val="21"/>
                  </w:rPr>
                </w:pPr>
                <w:sdt>
                  <w:sdtPr>
                    <w:rPr>
                      <w:rFonts w:hint="eastAsia"/>
                      <w:szCs w:val="21"/>
                    </w:rPr>
                    <w:alias w:val="其他符合非经常性损益定义的损益项目（非经常性损益项目）"/>
                    <w:tag w:val="_GBC_fe4d2d743517484083fb57df1a93df08"/>
                    <w:id w:val="-2031246834"/>
                    <w:lock w:val="sdtLocked"/>
                    <w:placeholder>
                      <w:docPart w:val="GBC11111111111111111111111111111"/>
                    </w:placeholder>
                    <w:showingPlcHdr/>
                    <w:dataBinding w:prefixMappings="xmlns:clcid-pte='clcid-pte'" w:xpath="/*/clcid-pte:QiTaFeiJingChangXingSunYiXiangMu" w:storeItemID="{89EBAB94-44A0-46A2-B712-30D997D04A6D}"/>
                    <w:text/>
                  </w:sdtPr>
                  <w:sdtContent>
                    <w:r w:rsidR="008B2CD9">
                      <w:rPr>
                        <w:rFonts w:hint="eastAsia"/>
                        <w:color w:val="0000FF"/>
                        <w:szCs w:val="21"/>
                      </w:rPr>
                      <w:t xml:space="preserve">　</w:t>
                    </w:r>
                  </w:sdtContent>
                </w:sdt>
              </w:p>
            </w:tc>
            <w:tc>
              <w:tcPr>
                <w:tcW w:w="1382" w:type="pct"/>
              </w:tcPr>
              <w:p w:rsidR="00495287" w:rsidRDefault="00AF0C68">
                <w:pPr>
                  <w:rPr>
                    <w:szCs w:val="21"/>
                  </w:rPr>
                </w:pPr>
                <w:sdt>
                  <w:sdtPr>
                    <w:rPr>
                      <w:rFonts w:hint="eastAsia"/>
                      <w:szCs w:val="21"/>
                    </w:rPr>
                    <w:alias w:val="其他符合非经常性损益定义的损益项目说明（非经常性损益项目）"/>
                    <w:tag w:val="_GBC_88d5aaf5624d44b4a912d7c291f5337b"/>
                    <w:id w:val="1163744083"/>
                    <w:lock w:val="sdtLocked"/>
                    <w:placeholder>
                      <w:docPart w:val="GBC11111111111111111111111111111"/>
                    </w:placeholder>
                    <w:showingPlcHdr/>
                    <w:dataBinding w:prefixMappings="xmlns:clcid-pte='clcid-pte'" w:xpath="/*/clcid-pte:QiTaFeiJingChangXingSunYiXiangMuShuoMing" w:storeItemID="{89EBAB94-44A0-46A2-B712-30D997D04A6D}"/>
                    <w:text/>
                  </w:sdtPr>
                  <w:sdtContent>
                    <w:r w:rsidR="008B2CD9">
                      <w:rPr>
                        <w:rFonts w:hint="eastAsia"/>
                        <w:color w:val="0000FF"/>
                        <w:szCs w:val="21"/>
                      </w:rPr>
                      <w:t xml:space="preserve">　</w:t>
                    </w:r>
                  </w:sdtContent>
                </w:sdt>
              </w:p>
            </w:tc>
          </w:tr>
          <w:sdt>
            <w:sdtPr>
              <w:rPr>
                <w:rFonts w:hint="eastAsia"/>
                <w:szCs w:val="21"/>
              </w:rPr>
              <w:alias w:val="扣除的非经常性损益"/>
              <w:tag w:val="_GBC_ae408d2619064c51be0ba5563e62d21d"/>
              <w:id w:val="-1107040825"/>
              <w:lock w:val="sdtLocked"/>
              <w:placeholder>
                <w:docPart w:val="GBC11111111111111111111111111111"/>
              </w:placeholder>
            </w:sdtPr>
            <w:sdtContent>
              <w:tr w:rsidR="00495287" w:rsidTr="006B3CDF">
                <w:tc>
                  <w:tcPr>
                    <w:tcW w:w="2242" w:type="pct"/>
                    <w:shd w:val="clear" w:color="auto" w:fill="auto"/>
                  </w:tcPr>
                  <w:p w:rsidR="00495287" w:rsidRDefault="00AF0C68">
                    <w:pPr>
                      <w:rPr>
                        <w:szCs w:val="21"/>
                      </w:rPr>
                    </w:pPr>
                    <w:sdt>
                      <w:sdtPr>
                        <w:rPr>
                          <w:rFonts w:hint="eastAsia"/>
                          <w:szCs w:val="21"/>
                        </w:rPr>
                        <w:alias w:val="扣除的非经常性损益项目"/>
                        <w:tag w:val="_GBC_80e90749ba634a12a8513a78e49e89f7"/>
                        <w:id w:val="-148602831"/>
                        <w:lock w:val="sdtLocked"/>
                        <w:placeholder>
                          <w:docPart w:val="GBC11111111111111111111111111111"/>
                        </w:placeholder>
                        <w:showingPlcHdr/>
                      </w:sdtPr>
                      <w:sdtContent>
                        <w:r w:rsidR="008B2CD9">
                          <w:rPr>
                            <w:rFonts w:hint="eastAsia"/>
                            <w:color w:val="333399"/>
                          </w:rPr>
                          <w:t xml:space="preserve">　</w:t>
                        </w:r>
                      </w:sdtContent>
                    </w:sdt>
                  </w:p>
                </w:tc>
                <w:tc>
                  <w:tcPr>
                    <w:tcW w:w="1376" w:type="pct"/>
                    <w:shd w:val="clear" w:color="auto" w:fill="auto"/>
                  </w:tcPr>
                  <w:p w:rsidR="00495287" w:rsidRDefault="00AF0C68">
                    <w:pPr>
                      <w:jc w:val="right"/>
                      <w:rPr>
                        <w:szCs w:val="21"/>
                      </w:rPr>
                    </w:pPr>
                    <w:sdt>
                      <w:sdtPr>
                        <w:rPr>
                          <w:rFonts w:hint="eastAsia"/>
                          <w:szCs w:val="21"/>
                        </w:rPr>
                        <w:alias w:val="扣除的非经常性损益项目金额"/>
                        <w:tag w:val="_GBC_8f76ade5e9714a19aaeda421b66c93fa"/>
                        <w:id w:val="708071760"/>
                        <w:lock w:val="sdtLocked"/>
                        <w:placeholder>
                          <w:docPart w:val="GBC11111111111111111111111111111"/>
                        </w:placeholder>
                        <w:showingPlcHdr/>
                      </w:sdtPr>
                      <w:sdtContent>
                        <w:r w:rsidR="008B2CD9">
                          <w:rPr>
                            <w:rFonts w:hint="eastAsia"/>
                            <w:color w:val="333399"/>
                          </w:rPr>
                          <w:t xml:space="preserve">　</w:t>
                        </w:r>
                      </w:sdtContent>
                    </w:sdt>
                  </w:p>
                </w:tc>
                <w:tc>
                  <w:tcPr>
                    <w:tcW w:w="1382" w:type="pct"/>
                  </w:tcPr>
                  <w:p w:rsidR="00495287" w:rsidRDefault="00AF0C68">
                    <w:pPr>
                      <w:rPr>
                        <w:szCs w:val="21"/>
                      </w:rPr>
                    </w:pPr>
                    <w:sdt>
                      <w:sdtPr>
                        <w:rPr>
                          <w:rFonts w:hint="eastAsia"/>
                          <w:szCs w:val="21"/>
                        </w:rPr>
                        <w:alias w:val="扣除的非经常性损益明细－项目说明"/>
                        <w:tag w:val="_GBC_0d6726c6b4bc460dab4b54da495c75f4"/>
                        <w:id w:val="-806467969"/>
                        <w:lock w:val="sdtLocked"/>
                        <w:placeholder>
                          <w:docPart w:val="GBC11111111111111111111111111111"/>
                        </w:placeholder>
                        <w:showingPlcHdr/>
                      </w:sdtPr>
                      <w:sdtContent>
                        <w:r w:rsidR="008B2CD9">
                          <w:rPr>
                            <w:rFonts w:hint="eastAsia"/>
                            <w:color w:val="333399"/>
                          </w:rPr>
                          <w:t xml:space="preserve">　</w:t>
                        </w:r>
                      </w:sdtContent>
                    </w:sdt>
                  </w:p>
                </w:tc>
              </w:tr>
            </w:sdtContent>
          </w:sdt>
          <w:sdt>
            <w:sdtPr>
              <w:rPr>
                <w:rFonts w:hint="eastAsia"/>
                <w:szCs w:val="21"/>
              </w:rPr>
              <w:alias w:val="扣除的非经常性损益"/>
              <w:tag w:val="_GBC_ae408d2619064c51be0ba5563e62d21d"/>
              <w:id w:val="1352148419"/>
              <w:lock w:val="sdtLocked"/>
              <w:placeholder>
                <w:docPart w:val="GBC11111111111111111111111111111"/>
              </w:placeholder>
            </w:sdtPr>
            <w:sdtContent>
              <w:tr w:rsidR="00495287" w:rsidTr="006B3CDF">
                <w:tc>
                  <w:tcPr>
                    <w:tcW w:w="2242" w:type="pct"/>
                    <w:shd w:val="clear" w:color="auto" w:fill="auto"/>
                  </w:tcPr>
                  <w:p w:rsidR="00495287" w:rsidRDefault="00AF0C68">
                    <w:pPr>
                      <w:rPr>
                        <w:szCs w:val="21"/>
                      </w:rPr>
                    </w:pPr>
                    <w:sdt>
                      <w:sdtPr>
                        <w:rPr>
                          <w:rFonts w:hint="eastAsia"/>
                          <w:szCs w:val="21"/>
                        </w:rPr>
                        <w:alias w:val="扣除的非经常性损益项目"/>
                        <w:tag w:val="_GBC_80e90749ba634a12a8513a78e49e89f7"/>
                        <w:id w:val="1600758665"/>
                        <w:lock w:val="sdtLocked"/>
                        <w:placeholder>
                          <w:docPart w:val="GBC11111111111111111111111111111"/>
                        </w:placeholder>
                        <w:showingPlcHdr/>
                      </w:sdtPr>
                      <w:sdtContent>
                        <w:r w:rsidR="008B2CD9">
                          <w:rPr>
                            <w:rFonts w:hint="eastAsia"/>
                            <w:color w:val="333399"/>
                          </w:rPr>
                          <w:t xml:space="preserve">　</w:t>
                        </w:r>
                      </w:sdtContent>
                    </w:sdt>
                  </w:p>
                </w:tc>
                <w:tc>
                  <w:tcPr>
                    <w:tcW w:w="1376" w:type="pct"/>
                    <w:shd w:val="clear" w:color="auto" w:fill="auto"/>
                  </w:tcPr>
                  <w:p w:rsidR="00495287" w:rsidRDefault="00AF0C68">
                    <w:pPr>
                      <w:jc w:val="right"/>
                      <w:rPr>
                        <w:szCs w:val="21"/>
                      </w:rPr>
                    </w:pPr>
                    <w:sdt>
                      <w:sdtPr>
                        <w:rPr>
                          <w:rFonts w:hint="eastAsia"/>
                          <w:szCs w:val="21"/>
                        </w:rPr>
                        <w:alias w:val="扣除的非经常性损益项目金额"/>
                        <w:tag w:val="_GBC_8f76ade5e9714a19aaeda421b66c93fa"/>
                        <w:id w:val="1831867434"/>
                        <w:lock w:val="sdtLocked"/>
                        <w:placeholder>
                          <w:docPart w:val="GBC11111111111111111111111111111"/>
                        </w:placeholder>
                        <w:showingPlcHdr/>
                      </w:sdtPr>
                      <w:sdtContent>
                        <w:r w:rsidR="008B2CD9">
                          <w:rPr>
                            <w:rFonts w:hint="eastAsia"/>
                            <w:color w:val="333399"/>
                          </w:rPr>
                          <w:t xml:space="preserve">　</w:t>
                        </w:r>
                      </w:sdtContent>
                    </w:sdt>
                  </w:p>
                </w:tc>
                <w:tc>
                  <w:tcPr>
                    <w:tcW w:w="1382" w:type="pct"/>
                  </w:tcPr>
                  <w:p w:rsidR="00495287" w:rsidRDefault="00AF0C68">
                    <w:pPr>
                      <w:rPr>
                        <w:szCs w:val="21"/>
                      </w:rPr>
                    </w:pPr>
                    <w:sdt>
                      <w:sdtPr>
                        <w:rPr>
                          <w:rFonts w:hint="eastAsia"/>
                          <w:szCs w:val="21"/>
                        </w:rPr>
                        <w:alias w:val="扣除的非经常性损益明细－项目说明"/>
                        <w:tag w:val="_GBC_0d6726c6b4bc460dab4b54da495c75f4"/>
                        <w:id w:val="-770780448"/>
                        <w:lock w:val="sdtLocked"/>
                        <w:placeholder>
                          <w:docPart w:val="GBC11111111111111111111111111111"/>
                        </w:placeholder>
                        <w:showingPlcHdr/>
                      </w:sdtPr>
                      <w:sdtContent>
                        <w:r w:rsidR="008B2CD9">
                          <w:rPr>
                            <w:rFonts w:hint="eastAsia"/>
                            <w:color w:val="333399"/>
                          </w:rPr>
                          <w:t xml:space="preserve">　</w:t>
                        </w:r>
                      </w:sdtContent>
                    </w:sdt>
                  </w:p>
                </w:tc>
              </w:tr>
            </w:sdtContent>
          </w:sdt>
          <w:tr w:rsidR="00495287" w:rsidTr="006B3CDF">
            <w:tc>
              <w:tcPr>
                <w:tcW w:w="2242" w:type="pct"/>
                <w:shd w:val="clear" w:color="auto" w:fill="auto"/>
                <w:vAlign w:val="center"/>
              </w:tcPr>
              <w:p w:rsidR="00495287" w:rsidRDefault="008B2CD9">
                <w:pPr>
                  <w:rPr>
                    <w:szCs w:val="21"/>
                  </w:rPr>
                </w:pPr>
                <w:r>
                  <w:rPr>
                    <w:rFonts w:hint="eastAsia"/>
                    <w:szCs w:val="21"/>
                  </w:rPr>
                  <w:t>所得税影响额</w:t>
                </w:r>
              </w:p>
            </w:tc>
            <w:tc>
              <w:tcPr>
                <w:tcW w:w="1376" w:type="pct"/>
                <w:shd w:val="clear" w:color="auto" w:fill="auto"/>
              </w:tcPr>
              <w:p w:rsidR="00495287" w:rsidRDefault="00AF0C68">
                <w:pPr>
                  <w:jc w:val="right"/>
                  <w:rPr>
                    <w:szCs w:val="21"/>
                  </w:rPr>
                </w:pPr>
                <w:sdt>
                  <w:sdtPr>
                    <w:rPr>
                      <w:rFonts w:hint="eastAsia"/>
                      <w:szCs w:val="21"/>
                    </w:rPr>
                    <w:alias w:val="非经常性损益_对所得税的影响"/>
                    <w:tag w:val="_GBC_7c06520ea03942669b02b787ffcbb214"/>
                    <w:id w:val="-220135188"/>
                    <w:lock w:val="sdtLocked"/>
                    <w:placeholder>
                      <w:docPart w:val="GBC11111111111111111111111111111"/>
                    </w:placeholder>
                    <w:dataBinding w:prefixMappings="xmlns:clcid-pte='clcid-pte'" w:xpath="/*/clcid-pte:FeiJingChangXingSunYiDeKouChuXiangMuDuiSuoDeShuiDeYingXiang" w:storeItemID="{89EBAB94-44A0-46A2-B712-30D997D04A6D}"/>
                    <w:text/>
                  </w:sdtPr>
                  <w:sdtContent>
                    <w:r w:rsidR="0038560B">
                      <w:rPr>
                        <w:rFonts w:hint="eastAsia"/>
                        <w:szCs w:val="21"/>
                      </w:rPr>
                      <w:t>-132,437,378.87</w:t>
                    </w:r>
                  </w:sdtContent>
                </w:sdt>
              </w:p>
            </w:tc>
            <w:tc>
              <w:tcPr>
                <w:tcW w:w="1382" w:type="pct"/>
              </w:tcPr>
              <w:p w:rsidR="00495287" w:rsidRDefault="00AF0C68">
                <w:pPr>
                  <w:rPr>
                    <w:szCs w:val="21"/>
                  </w:rPr>
                </w:pPr>
                <w:sdt>
                  <w:sdtPr>
                    <w:rPr>
                      <w:szCs w:val="21"/>
                    </w:rPr>
                    <w:alias w:val="所得税影响额的说明（非经常性损益项目）"/>
                    <w:tag w:val="_GBC_7ed1b962000f41dc8da48b033f074791"/>
                    <w:id w:val="-1652440107"/>
                    <w:lock w:val="sdtLocked"/>
                    <w:placeholder>
                      <w:docPart w:val="GBC11111111111111111111111111111"/>
                    </w:placeholder>
                    <w:showingPlcHdr/>
                    <w:dataBinding w:prefixMappings="xmlns:clcid-pte='clcid-pte'" w:xpath="/*/clcid-pte:FeiJingChangXingSunYiDeKouChuXiangMuDuiSuoDeShuiDeYingXiangShuoMing" w:storeItemID="{89EBAB94-44A0-46A2-B712-30D997D04A6D}"/>
                    <w:text/>
                  </w:sdtPr>
                  <w:sdtContent>
                    <w:r w:rsidR="008B2CD9">
                      <w:rPr>
                        <w:rFonts w:hint="eastAsia"/>
                        <w:color w:val="0000FF"/>
                        <w:szCs w:val="21"/>
                      </w:rPr>
                      <w:t xml:space="preserve">　</w:t>
                    </w:r>
                  </w:sdtContent>
                </w:sdt>
              </w:p>
            </w:tc>
          </w:tr>
          <w:tr w:rsidR="00495287" w:rsidTr="006B3CDF">
            <w:tc>
              <w:tcPr>
                <w:tcW w:w="2242" w:type="pct"/>
                <w:shd w:val="clear" w:color="auto" w:fill="auto"/>
                <w:vAlign w:val="center"/>
              </w:tcPr>
              <w:p w:rsidR="00495287" w:rsidRDefault="008B2CD9">
                <w:pPr>
                  <w:rPr>
                    <w:szCs w:val="21"/>
                  </w:rPr>
                </w:pPr>
                <w:r>
                  <w:rPr>
                    <w:rFonts w:hint="eastAsia"/>
                    <w:szCs w:val="21"/>
                  </w:rPr>
                  <w:t>少数股东权益影响额</w:t>
                </w:r>
              </w:p>
            </w:tc>
            <w:tc>
              <w:tcPr>
                <w:tcW w:w="1376" w:type="pct"/>
                <w:shd w:val="clear" w:color="auto" w:fill="auto"/>
              </w:tcPr>
              <w:p w:rsidR="00495287" w:rsidRDefault="00AF0C68">
                <w:pPr>
                  <w:jc w:val="right"/>
                  <w:rPr>
                    <w:szCs w:val="21"/>
                  </w:rPr>
                </w:pPr>
                <w:sdt>
                  <w:sdtPr>
                    <w:rPr>
                      <w:rFonts w:hint="eastAsia"/>
                      <w:szCs w:val="21"/>
                    </w:rPr>
                    <w:alias w:val="少数股东权益影响额（非经常性损益项目）"/>
                    <w:tag w:val="_GBC_285f00e961c943a8a9d140a4d52403f1"/>
                    <w:id w:val="667763551"/>
                    <w:lock w:val="sdtLocked"/>
                    <w:placeholder>
                      <w:docPart w:val="GBC11111111111111111111111111111"/>
                    </w:placeholder>
                    <w:dataBinding w:prefixMappings="xmlns:clcid-pte='clcid-pte'" w:xpath="/*/clcid-pte:FeiJingChangXingSunYiXiangMuZhongShaoShuGuDongQuanYiYingXiangE" w:storeItemID="{89EBAB94-44A0-46A2-B712-30D997D04A6D}"/>
                    <w:text/>
                  </w:sdtPr>
                  <w:sdtContent>
                    <w:r w:rsidR="0022032C">
                      <w:rPr>
                        <w:rFonts w:hint="eastAsia"/>
                        <w:szCs w:val="21"/>
                      </w:rPr>
                      <w:t>-66,967,053.04</w:t>
                    </w:r>
                  </w:sdtContent>
                </w:sdt>
              </w:p>
            </w:tc>
            <w:tc>
              <w:tcPr>
                <w:tcW w:w="1382" w:type="pct"/>
              </w:tcPr>
              <w:p w:rsidR="00495287" w:rsidRDefault="00AF0C68">
                <w:pPr>
                  <w:rPr>
                    <w:szCs w:val="21"/>
                  </w:rPr>
                </w:pPr>
                <w:sdt>
                  <w:sdtPr>
                    <w:rPr>
                      <w:szCs w:val="21"/>
                    </w:rPr>
                    <w:alias w:val="少数股东权益影响额的说明（非经常性损益项目）"/>
                    <w:tag w:val="_GBC_c9a288fb29d348cbb8d20de9f399a549"/>
                    <w:id w:val="-341015652"/>
                    <w:lock w:val="sdtLocked"/>
                    <w:placeholder>
                      <w:docPart w:val="GBC11111111111111111111111111111"/>
                    </w:placeholder>
                    <w:showingPlcHdr/>
                    <w:dataBinding w:prefixMappings="xmlns:clcid-pte='clcid-pte'" w:xpath="/*/clcid-pte:FeiJingChangXingSunYiXiangMuZhongShaoShuGuDongQuanYiYingXiangEShuoMing" w:storeItemID="{89EBAB94-44A0-46A2-B712-30D997D04A6D}"/>
                    <w:text/>
                  </w:sdtPr>
                  <w:sdtContent>
                    <w:r w:rsidR="008B2CD9">
                      <w:rPr>
                        <w:rFonts w:hint="eastAsia"/>
                        <w:color w:val="0000FF"/>
                        <w:szCs w:val="21"/>
                      </w:rPr>
                      <w:t xml:space="preserve">　</w:t>
                    </w:r>
                  </w:sdtContent>
                </w:sdt>
              </w:p>
            </w:tc>
          </w:tr>
          <w:tr w:rsidR="00495287" w:rsidTr="006B3CDF">
            <w:tc>
              <w:tcPr>
                <w:tcW w:w="2242" w:type="pct"/>
                <w:shd w:val="clear" w:color="auto" w:fill="auto"/>
                <w:vAlign w:val="center"/>
              </w:tcPr>
              <w:p w:rsidR="00495287" w:rsidRDefault="008B2CD9">
                <w:pPr>
                  <w:jc w:val="center"/>
                  <w:rPr>
                    <w:szCs w:val="21"/>
                  </w:rPr>
                </w:pPr>
                <w:r>
                  <w:rPr>
                    <w:rFonts w:hint="eastAsia"/>
                    <w:szCs w:val="21"/>
                  </w:rPr>
                  <w:t>合计</w:t>
                </w:r>
              </w:p>
            </w:tc>
            <w:tc>
              <w:tcPr>
                <w:tcW w:w="1376" w:type="pct"/>
                <w:shd w:val="clear" w:color="auto" w:fill="auto"/>
              </w:tcPr>
              <w:p w:rsidR="00495287" w:rsidRDefault="00AF0C68">
                <w:pPr>
                  <w:jc w:val="right"/>
                  <w:rPr>
                    <w:szCs w:val="21"/>
                  </w:rPr>
                </w:pPr>
                <w:sdt>
                  <w:sdtPr>
                    <w:rPr>
                      <w:rFonts w:hint="eastAsia"/>
                      <w:szCs w:val="21"/>
                    </w:rPr>
                    <w:alias w:val="扣除的非经常性损益合计"/>
                    <w:tag w:val="_GBC_dbd56aa5278f45e1a3a0a62cc2b32d3d"/>
                    <w:id w:val="1554271112"/>
                    <w:lock w:val="sdtLocked"/>
                    <w:placeholder>
                      <w:docPart w:val="GBC11111111111111111111111111111"/>
                    </w:placeholder>
                    <w:dataBinding w:prefixMappings="xmlns:clcid-pte='clcid-pte'" w:xpath="/*/clcid-pte:KouChuDeFeiJingChangXingSunYiHeJi" w:storeItemID="{89EBAB94-44A0-46A2-B712-30D997D04A6D}"/>
                    <w:text/>
                  </w:sdtPr>
                  <w:sdtContent>
                    <w:r w:rsidR="00E7681C">
                      <w:rPr>
                        <w:rFonts w:hint="eastAsia"/>
                        <w:szCs w:val="21"/>
                      </w:rPr>
                      <w:t>319,129,280.53</w:t>
                    </w:r>
                  </w:sdtContent>
                </w:sdt>
              </w:p>
            </w:tc>
            <w:tc>
              <w:tcPr>
                <w:tcW w:w="1382" w:type="pct"/>
              </w:tcPr>
              <w:p w:rsidR="00495287" w:rsidRDefault="00AF0C68">
                <w:pPr>
                  <w:rPr>
                    <w:szCs w:val="21"/>
                  </w:rPr>
                </w:pPr>
                <w:sdt>
                  <w:sdtPr>
                    <w:rPr>
                      <w:rFonts w:hint="eastAsia"/>
                      <w:szCs w:val="21"/>
                    </w:rPr>
                    <w:alias w:val="扣除的非经常性损益合计说明"/>
                    <w:tag w:val="_GBC_fd47d890fc7a493192e451b6575f5e8a"/>
                    <w:id w:val="-212970919"/>
                    <w:lock w:val="sdtLocked"/>
                    <w:placeholder>
                      <w:docPart w:val="GBC11111111111111111111111111111"/>
                    </w:placeholder>
                    <w:showingPlcHdr/>
                    <w:dataBinding w:prefixMappings="xmlns:clcid-pte='clcid-pte'" w:xpath="/*/clcid-pte:KouChuDeFeiJingChangXingSunYiHeJiShuoMing" w:storeItemID="{89EBAB94-44A0-46A2-B712-30D997D04A6D}"/>
                    <w:text/>
                  </w:sdtPr>
                  <w:sdtContent>
                    <w:r w:rsidR="008B2CD9">
                      <w:rPr>
                        <w:rFonts w:hint="eastAsia"/>
                        <w:color w:val="0000FF"/>
                        <w:szCs w:val="21"/>
                      </w:rPr>
                      <w:t xml:space="preserve">　</w:t>
                    </w:r>
                  </w:sdtContent>
                </w:sdt>
              </w:p>
            </w:tc>
          </w:tr>
        </w:tbl>
        <w:p w:rsidR="00495287" w:rsidRDefault="00AF0C68"/>
      </w:sdtContent>
    </w:sdt>
    <w:p w:rsidR="00495287" w:rsidRDefault="00495287">
      <w:pPr>
        <w:jc w:val="right"/>
        <w:rPr>
          <w:szCs w:val="21"/>
        </w:rPr>
      </w:pPr>
    </w:p>
    <w:p w:rsidR="00495287" w:rsidRDefault="00495287">
      <w:pPr>
        <w:rPr>
          <w:szCs w:val="21"/>
        </w:rPr>
      </w:pPr>
    </w:p>
    <w:sdt>
      <w:sdtPr>
        <w:rPr>
          <w:rFonts w:ascii="宋体" w:hAnsi="宋体" w:cs="宋体" w:hint="eastAsia"/>
          <w:b w:val="0"/>
          <w:bCs w:val="0"/>
          <w:kern w:val="0"/>
          <w:szCs w:val="21"/>
        </w:rPr>
        <w:tag w:val="_GBC_146d888914ac4591bea1ff0ea9e89617"/>
        <w:id w:val="551736602"/>
        <w:lock w:val="sdtLocked"/>
        <w:placeholder>
          <w:docPart w:val="GBC22222222222222222222222222222"/>
        </w:placeholder>
      </w:sdtPr>
      <w:sdtContent>
        <w:p w:rsidR="00495287" w:rsidRDefault="008B2CD9">
          <w:pPr>
            <w:pStyle w:val="3"/>
            <w:numPr>
              <w:ilvl w:val="0"/>
              <w:numId w:val="6"/>
            </w:numPr>
            <w:rPr>
              <w:szCs w:val="21"/>
            </w:rPr>
          </w:pPr>
          <w:r>
            <w:rPr>
              <w:rFonts w:hint="eastAsia"/>
              <w:szCs w:val="21"/>
            </w:rPr>
            <w:t>净资产</w:t>
          </w:r>
          <w:r>
            <w:rPr>
              <w:rFonts w:ascii="宋体" w:hAnsi="宋体" w:hint="eastAsia"/>
              <w:szCs w:val="21"/>
            </w:rPr>
            <w:t>收益率</w:t>
          </w:r>
          <w:r>
            <w:rPr>
              <w:rFonts w:hint="eastAsia"/>
              <w:szCs w:val="21"/>
            </w:rPr>
            <w:t>及每股收益</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14"/>
            <w:gridCol w:w="1841"/>
            <w:gridCol w:w="2146"/>
            <w:gridCol w:w="2148"/>
          </w:tblGrid>
          <w:tr w:rsidR="00495287" w:rsidTr="007547DE">
            <w:trPr>
              <w:trHeight w:val="270"/>
            </w:trPr>
            <w:tc>
              <w:tcPr>
                <w:tcW w:w="1610" w:type="pct"/>
                <w:vMerge w:val="restar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szCs w:val="21"/>
                  </w:rPr>
                  <w:t>报告期利润</w:t>
                </w:r>
              </w:p>
            </w:tc>
            <w:tc>
              <w:tcPr>
                <w:tcW w:w="1017" w:type="pct"/>
                <w:vMerge w:val="restart"/>
                <w:tcBorders>
                  <w:top w:val="single" w:sz="4" w:space="0" w:color="auto"/>
                  <w:left w:val="single" w:sz="4" w:space="0" w:color="auto"/>
                  <w:right w:val="single" w:sz="4" w:space="0" w:color="auto"/>
                </w:tcBorders>
                <w:vAlign w:val="center"/>
              </w:tcPr>
              <w:p w:rsidR="00495287" w:rsidRDefault="008B2CD9">
                <w:pPr>
                  <w:jc w:val="center"/>
                  <w:rPr>
                    <w:szCs w:val="21"/>
                  </w:rPr>
                </w:pPr>
                <w:r>
                  <w:rPr>
                    <w:szCs w:val="21"/>
                  </w:rPr>
                  <w:t>加权平均净资产收益率（%）</w:t>
                </w:r>
              </w:p>
            </w:tc>
            <w:tc>
              <w:tcPr>
                <w:tcW w:w="2373" w:type="pct"/>
                <w:gridSpan w:val="2"/>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szCs w:val="21"/>
                  </w:rPr>
                  <w:t>每股收益</w:t>
                </w:r>
              </w:p>
            </w:tc>
          </w:tr>
          <w:tr w:rsidR="00495287" w:rsidTr="007547DE">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rsidR="00495287" w:rsidRDefault="00495287">
                <w:pPr>
                  <w:jc w:val="center"/>
                  <w:rPr>
                    <w:szCs w:val="21"/>
                  </w:rPr>
                </w:pPr>
              </w:p>
            </w:tc>
            <w:tc>
              <w:tcPr>
                <w:tcW w:w="1017" w:type="pct"/>
                <w:vMerge/>
                <w:tcBorders>
                  <w:left w:val="single" w:sz="4" w:space="0" w:color="auto"/>
                  <w:bottom w:val="single" w:sz="4" w:space="0" w:color="auto"/>
                  <w:right w:val="single" w:sz="4" w:space="0" w:color="auto"/>
                </w:tcBorders>
                <w:vAlign w:val="center"/>
              </w:tcPr>
              <w:p w:rsidR="00495287" w:rsidRDefault="00495287">
                <w:pPr>
                  <w:jc w:val="center"/>
                  <w:rPr>
                    <w:szCs w:val="21"/>
                  </w:rPr>
                </w:pPr>
              </w:p>
            </w:tc>
            <w:tc>
              <w:tcPr>
                <w:tcW w:w="1186"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szCs w:val="21"/>
                  </w:rPr>
                  <w:t>基本每股收益</w:t>
                </w:r>
              </w:p>
            </w:tc>
            <w:tc>
              <w:tcPr>
                <w:tcW w:w="1187" w:type="pct"/>
                <w:tcBorders>
                  <w:top w:val="single" w:sz="4" w:space="0" w:color="auto"/>
                  <w:left w:val="single" w:sz="4" w:space="0" w:color="auto"/>
                  <w:bottom w:val="single" w:sz="4" w:space="0" w:color="auto"/>
                  <w:right w:val="single" w:sz="4" w:space="0" w:color="auto"/>
                </w:tcBorders>
                <w:vAlign w:val="center"/>
              </w:tcPr>
              <w:p w:rsidR="00495287" w:rsidRDefault="008B2CD9">
                <w:pPr>
                  <w:jc w:val="center"/>
                  <w:rPr>
                    <w:szCs w:val="21"/>
                  </w:rPr>
                </w:pPr>
                <w:r>
                  <w:rPr>
                    <w:szCs w:val="21"/>
                  </w:rPr>
                  <w:t>稀释每股收益</w:t>
                </w:r>
              </w:p>
            </w:tc>
          </w:tr>
          <w:tr w:rsidR="00495287" w:rsidTr="007547DE">
            <w:trPr>
              <w:trHeight w:val="360"/>
            </w:trPr>
            <w:tc>
              <w:tcPr>
                <w:tcW w:w="1610" w:type="pct"/>
                <w:tcBorders>
                  <w:top w:val="single" w:sz="4" w:space="0" w:color="auto"/>
                  <w:left w:val="single" w:sz="4" w:space="0" w:color="auto"/>
                  <w:bottom w:val="single" w:sz="4" w:space="0" w:color="auto"/>
                  <w:right w:val="single" w:sz="4" w:space="0" w:color="auto"/>
                </w:tcBorders>
              </w:tcPr>
              <w:p w:rsidR="00495287" w:rsidRDefault="008B2CD9">
                <w:pPr>
                  <w:rPr>
                    <w:szCs w:val="21"/>
                  </w:rPr>
                </w:pPr>
                <w:r>
                  <w:rPr>
                    <w:szCs w:val="21"/>
                  </w:rPr>
                  <w:t>归属于公司普通股股东的净利润</w:t>
                </w:r>
              </w:p>
            </w:tc>
            <w:tc>
              <w:tcPr>
                <w:tcW w:w="1017" w:type="pct"/>
                <w:tcBorders>
                  <w:top w:val="single" w:sz="4" w:space="0" w:color="auto"/>
                  <w:left w:val="single" w:sz="4" w:space="0" w:color="auto"/>
                  <w:bottom w:val="single" w:sz="4" w:space="0" w:color="auto"/>
                  <w:right w:val="single" w:sz="4" w:space="0" w:color="auto"/>
                </w:tcBorders>
              </w:tcPr>
              <w:p w:rsidR="00495287" w:rsidRDefault="00AF0C68">
                <w:pPr>
                  <w:jc w:val="right"/>
                  <w:rPr>
                    <w:szCs w:val="21"/>
                  </w:rPr>
                </w:pPr>
                <w:sdt>
                  <w:sdtPr>
                    <w:rPr>
                      <w:szCs w:val="21"/>
                    </w:rPr>
                    <w:alias w:val="净利润_加权平均_净资产收益率"/>
                    <w:tag w:val="_GBC_026b323a686e48499f98029382f6f764"/>
                    <w:id w:val="486204370"/>
                    <w:lock w:val="sdtLocked"/>
                    <w:placeholder>
                      <w:docPart w:val="GBC11111111111111111111111111111"/>
                    </w:placeholder>
                  </w:sdtPr>
                  <w:sdtContent>
                    <w:r w:rsidR="005D1DDB">
                      <w:rPr>
                        <w:szCs w:val="21"/>
                      </w:rPr>
                      <w:t>7.44</w:t>
                    </w:r>
                  </w:sdtContent>
                </w:sdt>
              </w:p>
            </w:tc>
            <w:tc>
              <w:tcPr>
                <w:tcW w:w="1186" w:type="pct"/>
                <w:tcBorders>
                  <w:top w:val="single" w:sz="4" w:space="0" w:color="auto"/>
                  <w:left w:val="single" w:sz="4" w:space="0" w:color="auto"/>
                  <w:bottom w:val="single" w:sz="4" w:space="0" w:color="auto"/>
                  <w:right w:val="single" w:sz="4" w:space="0" w:color="auto"/>
                </w:tcBorders>
              </w:tcPr>
              <w:p w:rsidR="00495287" w:rsidRDefault="00AF0C68">
                <w:pPr>
                  <w:jc w:val="right"/>
                  <w:rPr>
                    <w:szCs w:val="21"/>
                  </w:rPr>
                </w:pPr>
                <w:sdt>
                  <w:sdtPr>
                    <w:rPr>
                      <w:szCs w:val="21"/>
                    </w:rPr>
                    <w:alias w:val="基本每股收益"/>
                    <w:tag w:val="_GBC_10d67acd88064ddf9123ebd6730a06b1"/>
                    <w:id w:val="1338276319"/>
                    <w:lock w:val="sdtLocked"/>
                    <w:placeholder>
                      <w:docPart w:val="GBC11111111111111111111111111111"/>
                    </w:placeholder>
                  </w:sdtPr>
                  <w:sdtContent>
                    <w:r w:rsidR="005D1DDB">
                      <w:rPr>
                        <w:szCs w:val="21"/>
                      </w:rPr>
                      <w:t>0.41</w:t>
                    </w:r>
                  </w:sdtContent>
                </w:sdt>
              </w:p>
            </w:tc>
            <w:tc>
              <w:tcPr>
                <w:tcW w:w="1187" w:type="pct"/>
                <w:tcBorders>
                  <w:top w:val="single" w:sz="4" w:space="0" w:color="auto"/>
                  <w:left w:val="single" w:sz="4" w:space="0" w:color="auto"/>
                  <w:bottom w:val="single" w:sz="4" w:space="0" w:color="auto"/>
                  <w:right w:val="single" w:sz="4" w:space="0" w:color="auto"/>
                </w:tcBorders>
              </w:tcPr>
              <w:p w:rsidR="00495287" w:rsidRDefault="00AF0C68">
                <w:pPr>
                  <w:jc w:val="right"/>
                  <w:rPr>
                    <w:szCs w:val="21"/>
                  </w:rPr>
                </w:pPr>
                <w:sdt>
                  <w:sdtPr>
                    <w:rPr>
                      <w:szCs w:val="21"/>
                    </w:rPr>
                    <w:alias w:val="稀释每股收益"/>
                    <w:tag w:val="_GBC_b152853b6d3840e3b286703ab921b166"/>
                    <w:id w:val="-1037425372"/>
                    <w:lock w:val="sdtLocked"/>
                    <w:placeholder>
                      <w:docPart w:val="GBC11111111111111111111111111111"/>
                    </w:placeholder>
                  </w:sdtPr>
                  <w:sdtContent>
                    <w:r w:rsidR="005D1DDB">
                      <w:rPr>
                        <w:szCs w:val="21"/>
                      </w:rPr>
                      <w:t>0.41</w:t>
                    </w:r>
                  </w:sdtContent>
                </w:sdt>
              </w:p>
            </w:tc>
          </w:tr>
          <w:tr w:rsidR="00495287" w:rsidTr="007547DE">
            <w:trPr>
              <w:trHeight w:val="360"/>
            </w:trPr>
            <w:tc>
              <w:tcPr>
                <w:tcW w:w="1610" w:type="pct"/>
                <w:tcBorders>
                  <w:top w:val="single" w:sz="4" w:space="0" w:color="auto"/>
                  <w:left w:val="single" w:sz="4" w:space="0" w:color="auto"/>
                  <w:bottom w:val="single" w:sz="4" w:space="0" w:color="auto"/>
                  <w:right w:val="single" w:sz="4" w:space="0" w:color="auto"/>
                </w:tcBorders>
              </w:tcPr>
              <w:p w:rsidR="00495287" w:rsidRDefault="008B2CD9">
                <w:pPr>
                  <w:rPr>
                    <w:szCs w:val="21"/>
                  </w:rPr>
                </w:pPr>
                <w:r>
                  <w:rPr>
                    <w:szCs w:val="21"/>
                  </w:rPr>
                  <w:t>扣除非经常性损益后归属于公司普通股股东的净利润</w:t>
                </w:r>
              </w:p>
            </w:tc>
            <w:tc>
              <w:tcPr>
                <w:tcW w:w="1017" w:type="pct"/>
                <w:tcBorders>
                  <w:top w:val="single" w:sz="4" w:space="0" w:color="auto"/>
                  <w:left w:val="single" w:sz="4" w:space="0" w:color="auto"/>
                  <w:bottom w:val="single" w:sz="4" w:space="0" w:color="auto"/>
                  <w:right w:val="single" w:sz="4" w:space="0" w:color="auto"/>
                </w:tcBorders>
              </w:tcPr>
              <w:p w:rsidR="00495287" w:rsidRDefault="00AF0C68">
                <w:pPr>
                  <w:jc w:val="right"/>
                  <w:rPr>
                    <w:szCs w:val="21"/>
                  </w:rPr>
                </w:pPr>
                <w:sdt>
                  <w:sdtPr>
                    <w:rPr>
                      <w:szCs w:val="21"/>
                    </w:rPr>
                    <w:alias w:val="扣除非经常性损益的净利润的加权平均净资产收益率"/>
                    <w:tag w:val="_GBC_ff6b86130e7343048767c622ffa9771f"/>
                    <w:id w:val="556212183"/>
                    <w:lock w:val="sdtLocked"/>
                    <w:placeholder>
                      <w:docPart w:val="GBC11111111111111111111111111111"/>
                    </w:placeholder>
                  </w:sdtPr>
                  <w:sdtContent>
                    <w:r w:rsidR="005D1DDB">
                      <w:rPr>
                        <w:szCs w:val="21"/>
                      </w:rPr>
                      <w:t>0.84</w:t>
                    </w:r>
                  </w:sdtContent>
                </w:sdt>
              </w:p>
            </w:tc>
            <w:tc>
              <w:tcPr>
                <w:tcW w:w="1186" w:type="pct"/>
                <w:tcBorders>
                  <w:top w:val="single" w:sz="4" w:space="0" w:color="auto"/>
                  <w:left w:val="single" w:sz="4" w:space="0" w:color="auto"/>
                  <w:bottom w:val="single" w:sz="4" w:space="0" w:color="auto"/>
                  <w:right w:val="single" w:sz="4" w:space="0" w:color="auto"/>
                </w:tcBorders>
              </w:tcPr>
              <w:p w:rsidR="00495287" w:rsidRDefault="00AF0C68">
                <w:pPr>
                  <w:jc w:val="right"/>
                  <w:rPr>
                    <w:szCs w:val="21"/>
                  </w:rPr>
                </w:pPr>
                <w:sdt>
                  <w:sdtPr>
                    <w:rPr>
                      <w:szCs w:val="21"/>
                    </w:rPr>
                    <w:alias w:val="扣除非经常性损益后归属于公司普通股股东的净利润基本每股收益"/>
                    <w:tag w:val="_GBC_dea89911818e4808aeac948e3d43ced2"/>
                    <w:id w:val="-1205176099"/>
                    <w:lock w:val="sdtLocked"/>
                    <w:placeholder>
                      <w:docPart w:val="GBC11111111111111111111111111111"/>
                    </w:placeholder>
                  </w:sdtPr>
                  <w:sdtContent>
                    <w:r w:rsidR="005D1DDB">
                      <w:rPr>
                        <w:szCs w:val="21"/>
                      </w:rPr>
                      <w:t>0.05</w:t>
                    </w:r>
                  </w:sdtContent>
                </w:sdt>
              </w:p>
            </w:tc>
            <w:tc>
              <w:tcPr>
                <w:tcW w:w="1187" w:type="pct"/>
                <w:tcBorders>
                  <w:top w:val="single" w:sz="4" w:space="0" w:color="auto"/>
                  <w:left w:val="single" w:sz="4" w:space="0" w:color="auto"/>
                  <w:bottom w:val="single" w:sz="4" w:space="0" w:color="auto"/>
                  <w:right w:val="single" w:sz="4" w:space="0" w:color="auto"/>
                </w:tcBorders>
              </w:tcPr>
              <w:p w:rsidR="00495287" w:rsidRDefault="00AF0C68">
                <w:pPr>
                  <w:jc w:val="right"/>
                  <w:rPr>
                    <w:szCs w:val="21"/>
                  </w:rPr>
                </w:pPr>
                <w:sdt>
                  <w:sdtPr>
                    <w:rPr>
                      <w:szCs w:val="21"/>
                    </w:rPr>
                    <w:alias w:val="扣除非经常性损益后归属于公司普通股股东的净利润稀释每股收益"/>
                    <w:tag w:val="_GBC_f88322ba56fd43f08018a17c09004acb"/>
                    <w:id w:val="353543716"/>
                    <w:lock w:val="sdtLocked"/>
                    <w:placeholder>
                      <w:docPart w:val="GBC11111111111111111111111111111"/>
                    </w:placeholder>
                  </w:sdtPr>
                  <w:sdtContent>
                    <w:r w:rsidR="005D1DDB">
                      <w:rPr>
                        <w:szCs w:val="21"/>
                      </w:rPr>
                      <w:t>0.05</w:t>
                    </w:r>
                  </w:sdtContent>
                </w:sdt>
              </w:p>
            </w:tc>
          </w:tr>
        </w:tbl>
        <w:p w:rsidR="00495287" w:rsidRDefault="00AF0C68">
          <w:pPr>
            <w:rPr>
              <w:szCs w:val="21"/>
            </w:rPr>
          </w:pPr>
        </w:p>
      </w:sdtContent>
    </w:sdt>
    <w:p w:rsidR="00495287" w:rsidRDefault="008B2CD9">
      <w:pPr>
        <w:pStyle w:val="3"/>
        <w:numPr>
          <w:ilvl w:val="0"/>
          <w:numId w:val="6"/>
        </w:numPr>
        <w:rPr>
          <w:rFonts w:ascii="宋体" w:hAnsi="宋体"/>
          <w:szCs w:val="21"/>
        </w:rPr>
      </w:pPr>
      <w:r>
        <w:rPr>
          <w:rFonts w:ascii="宋体" w:hAnsi="宋体" w:hint="eastAsia"/>
          <w:szCs w:val="21"/>
        </w:rPr>
        <w:t>境内外会计准则下会计数据差异</w:t>
      </w:r>
    </w:p>
    <w:sdt>
      <w:sdtPr>
        <w:rPr>
          <w:rFonts w:ascii="宋体" w:hAnsi="宋体" w:cstheme="minorBidi" w:hint="eastAsia"/>
          <w:b w:val="0"/>
          <w:bCs w:val="0"/>
          <w:kern w:val="0"/>
          <w:szCs w:val="21"/>
        </w:rPr>
        <w:tag w:val="_GBC_30f5ba046d124b5db9ae669fe845bbdb"/>
        <w:id w:val="1143938947"/>
        <w:placeholder>
          <w:docPart w:val="GBC22222222222222222222222222222"/>
        </w:placeholder>
      </w:sdtPr>
      <w:sdtEndPr>
        <w:rPr>
          <w:rFonts w:hint="default"/>
        </w:rPr>
      </w:sdtEndPr>
      <w:sdtContent>
        <w:p w:rsidR="00495287" w:rsidRDefault="008B2CD9">
          <w:pPr>
            <w:pStyle w:val="4"/>
            <w:numPr>
              <w:ilvl w:val="0"/>
              <w:numId w:val="119"/>
            </w:numPr>
            <w:tabs>
              <w:tab w:val="left" w:pos="644"/>
            </w:tabs>
            <w:rPr>
              <w:rFonts w:ascii="宋体" w:hAnsi="宋体"/>
              <w:szCs w:val="21"/>
            </w:rPr>
          </w:pPr>
          <w:r>
            <w:rPr>
              <w:rFonts w:ascii="宋体" w:hAnsi="宋体" w:hint="eastAsia"/>
              <w:szCs w:val="21"/>
            </w:rPr>
            <w:t>同时按照国际会计准则与按中国会计准则披露的财务报告中净利润和净资产差异情况</w:t>
          </w:r>
        </w:p>
        <w:p w:rsidR="00495287" w:rsidRDefault="00AF0C68" w:rsidP="005D1DDB">
          <w:pPr>
            <w:rPr>
              <w:szCs w:val="21"/>
            </w:rPr>
          </w:pPr>
          <w:sdt>
            <w:sdtPr>
              <w:rPr>
                <w:rFonts w:hint="eastAsia"/>
                <w:szCs w:val="21"/>
              </w:rPr>
              <w:alias w:val="是否适用：同时按照国际会计准则与按中国会计准则披露的财务报告中净利润和净资产差异情况"/>
              <w:tag w:val="_GBC_d4b99094c68c4643b25e25a564d131d1"/>
              <w:id w:val="-1367292276"/>
              <w:lock w:val="sdtLocked"/>
              <w:placeholder>
                <w:docPart w:val="GBC22222222222222222222222222222"/>
              </w:placeholder>
            </w:sdtPr>
            <w:sdtContent>
              <w:r w:rsidR="008B2CD9">
                <w:rPr>
                  <w:szCs w:val="21"/>
                </w:rPr>
                <w:fldChar w:fldCharType="begin"/>
              </w:r>
              <w:r w:rsidR="005D1DDB">
                <w:rPr>
                  <w:szCs w:val="21"/>
                </w:rPr>
                <w:instrText>MACROBUTTON  SnrToggleCheckbox □适用</w:instrText>
              </w:r>
              <w:r w:rsidR="008B2CD9">
                <w:rPr>
                  <w:szCs w:val="21"/>
                </w:rPr>
                <w:fldChar w:fldCharType="end"/>
              </w:r>
              <w:r w:rsidR="008B2CD9">
                <w:rPr>
                  <w:szCs w:val="21"/>
                </w:rPr>
                <w:fldChar w:fldCharType="begin"/>
              </w:r>
              <w:r w:rsidR="005D1DDB">
                <w:rPr>
                  <w:szCs w:val="21"/>
                </w:rPr>
                <w:instrText xml:space="preserve"> MACROBUTTON  SnrToggleCheckbox √不适用 </w:instrText>
              </w:r>
              <w:r w:rsidR="008B2CD9">
                <w:rPr>
                  <w:szCs w:val="21"/>
                </w:rPr>
                <w:fldChar w:fldCharType="end"/>
              </w:r>
            </w:sdtContent>
          </w:sdt>
        </w:p>
      </w:sdtContent>
    </w:sdt>
    <w:sdt>
      <w:sdtPr>
        <w:rPr>
          <w:rFonts w:ascii="宋体" w:hAnsi="宋体" w:cs="宋体" w:hint="eastAsia"/>
          <w:b w:val="0"/>
          <w:bCs w:val="0"/>
          <w:kern w:val="0"/>
          <w:szCs w:val="21"/>
        </w:rPr>
        <w:tag w:val="_GBC_4dcd3e5d3e2046b28e99d35c3cbab7be"/>
        <w:id w:val="-383097596"/>
        <w:lock w:val="sdtLocked"/>
        <w:placeholder>
          <w:docPart w:val="GBC22222222222222222222222222222"/>
        </w:placeholder>
      </w:sdtPr>
      <w:sdtEndPr>
        <w:rPr>
          <w:rFonts w:cstheme="minorBidi" w:hint="default"/>
        </w:rPr>
      </w:sdtEndPr>
      <w:sdtContent>
        <w:p w:rsidR="00495287" w:rsidRDefault="008B2CD9">
          <w:pPr>
            <w:pStyle w:val="4"/>
            <w:numPr>
              <w:ilvl w:val="0"/>
              <w:numId w:val="119"/>
            </w:numPr>
            <w:tabs>
              <w:tab w:val="left" w:pos="644"/>
            </w:tabs>
            <w:rPr>
              <w:rFonts w:ascii="宋体" w:hAnsi="宋体"/>
              <w:szCs w:val="21"/>
            </w:rPr>
          </w:pPr>
          <w:r>
            <w:rPr>
              <w:rFonts w:ascii="宋体" w:hAnsi="宋体" w:hint="eastAsia"/>
              <w:szCs w:val="21"/>
            </w:rPr>
            <w:t>同时按照境外会计准则与按中国会计准则披露的财务报告中净利润和净资产差异情况</w:t>
          </w:r>
        </w:p>
        <w:sdt>
          <w:sdtPr>
            <w:rPr>
              <w:szCs w:val="21"/>
            </w:rPr>
            <w:alias w:val="是否适用：同时按照境外会计准则与按中国会计准则披露的财务报告中净利润和净资产差异情况"/>
            <w:tag w:val="_GBC_843a3e6ff7b04c838cebdbe1b6b920a2"/>
            <w:id w:val="809284602"/>
            <w:lock w:val="sdtLocked"/>
            <w:placeholder>
              <w:docPart w:val="GBC22222222222222222222222222222"/>
            </w:placeholder>
          </w:sdtPr>
          <w:sdtContent>
            <w:p w:rsidR="00495287" w:rsidRDefault="008B2CD9" w:rsidP="005D1DDB">
              <w:pPr>
                <w:tabs>
                  <w:tab w:val="left" w:pos="9720"/>
                </w:tabs>
                <w:rPr>
                  <w:szCs w:val="21"/>
                </w:rPr>
              </w:pPr>
              <w:r>
                <w:rPr>
                  <w:szCs w:val="21"/>
                </w:rPr>
                <w:fldChar w:fldCharType="begin"/>
              </w:r>
              <w:r w:rsidR="005D1DDB">
                <w:rPr>
                  <w:szCs w:val="21"/>
                </w:rPr>
                <w:instrText xml:space="preserve"> MACROBUTTON  SnrToggleCheckbox □适用 </w:instrText>
              </w:r>
              <w:r>
                <w:rPr>
                  <w:szCs w:val="21"/>
                </w:rPr>
                <w:fldChar w:fldCharType="end"/>
              </w:r>
              <w:r>
                <w:rPr>
                  <w:szCs w:val="21"/>
                </w:rPr>
                <w:fldChar w:fldCharType="begin"/>
              </w:r>
              <w:r w:rsidR="005D1DDB">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tag w:val="_GBC_28e04aa78d514ffaa91bd2d93b36d312"/>
        <w:id w:val="-788506338"/>
        <w:lock w:val="sdtLocked"/>
        <w:placeholder>
          <w:docPart w:val="GBC22222222222222222222222222222"/>
        </w:placeholder>
      </w:sdtPr>
      <w:sdtEndPr>
        <w:rPr>
          <w:rFonts w:cstheme="minorBidi" w:hint="default"/>
          <w:kern w:val="2"/>
        </w:rPr>
      </w:sdtEndPr>
      <w:sdtContent>
        <w:p w:rsidR="00495287" w:rsidRDefault="008B2CD9">
          <w:pPr>
            <w:pStyle w:val="4"/>
            <w:numPr>
              <w:ilvl w:val="0"/>
              <w:numId w:val="119"/>
            </w:numPr>
            <w:tabs>
              <w:tab w:val="left" w:pos="644"/>
            </w:tabs>
            <w:rPr>
              <w:rFonts w:ascii="宋体" w:hAnsi="宋体"/>
              <w:szCs w:val="21"/>
            </w:rPr>
          </w:pPr>
          <w:r>
            <w:rPr>
              <w:rFonts w:ascii="宋体" w:hAnsi="宋体" w:hint="eastAsia"/>
              <w:szCs w:val="21"/>
            </w:rPr>
            <w:t>境内外会计准则下会计数据差异说明，对已经境外审计机构审计的数据进行差异调节的，应注明该境外机构的名称。</w:t>
          </w:r>
        </w:p>
        <w:sdt>
          <w:sdtPr>
            <w:rPr>
              <w:szCs w:val="21"/>
            </w:rPr>
            <w:alias w:val="境内外会计准则下会计数据差异说明"/>
            <w:tag w:val="_GBC_db3e4daada1e423b8e68941db23820eb"/>
            <w:id w:val="-1275476710"/>
            <w:lock w:val="sdtLocked"/>
            <w:placeholder>
              <w:docPart w:val="GBC22222222222222222222222222222"/>
            </w:placeholder>
            <w:showingPlcHdr/>
          </w:sdtPr>
          <w:sdtContent>
            <w:p w:rsidR="00495287" w:rsidRDefault="008B2CD9">
              <w:pPr>
                <w:rPr>
                  <w:rFonts w:cstheme="minorBidi"/>
                  <w:kern w:val="2"/>
                  <w:szCs w:val="21"/>
                </w:rPr>
              </w:pPr>
              <w:r>
                <w:rPr>
                  <w:rFonts w:hint="eastAsia"/>
                  <w:color w:val="0000FF"/>
                  <w:szCs w:val="21"/>
                  <w:u w:val="single"/>
                </w:rPr>
                <w:t xml:space="preserve">　　　</w:t>
              </w:r>
            </w:p>
          </w:sdtContent>
        </w:sdt>
      </w:sdtContent>
    </w:sdt>
    <w:p w:rsidR="00495287" w:rsidRDefault="00495287">
      <w:pPr>
        <w:rPr>
          <w:szCs w:val="21"/>
        </w:rPr>
      </w:pPr>
    </w:p>
    <w:sdt>
      <w:sdtPr>
        <w:rPr>
          <w:rFonts w:ascii="宋体" w:hAnsi="宋体" w:cs="宋体" w:hint="eastAsia"/>
          <w:b w:val="0"/>
          <w:bCs w:val="0"/>
          <w:kern w:val="0"/>
          <w:szCs w:val="21"/>
        </w:rPr>
        <w:tag w:val="_GBC_d47807e08dcc4977865420ffec6b4e07"/>
        <w:id w:val="-450399499"/>
        <w:lock w:val="sdtLocked"/>
        <w:placeholder>
          <w:docPart w:val="GBC22222222222222222222222222222"/>
        </w:placeholder>
      </w:sdtPr>
      <w:sdtEndPr>
        <w:rPr>
          <w:rFonts w:hint="default"/>
        </w:rPr>
      </w:sdtEndPr>
      <w:sdtContent>
        <w:p w:rsidR="00495287" w:rsidRDefault="008B2CD9">
          <w:pPr>
            <w:pStyle w:val="3"/>
            <w:numPr>
              <w:ilvl w:val="0"/>
              <w:numId w:val="6"/>
            </w:numPr>
            <w:rPr>
              <w:szCs w:val="21"/>
            </w:rPr>
          </w:pPr>
          <w:r>
            <w:rPr>
              <w:rFonts w:hint="eastAsia"/>
              <w:szCs w:val="21"/>
            </w:rPr>
            <w:t>会计政策变更相关补充资料</w:t>
          </w:r>
        </w:p>
        <w:sdt>
          <w:sdtPr>
            <w:alias w:val="是否适用：会计政策变更相关补充资料"/>
            <w:tag w:val="_GBC_3b525bd41acc484cb60321157875e0c8"/>
            <w:id w:val="687260306"/>
            <w:lock w:val="sdtContentLocked"/>
            <w:placeholder>
              <w:docPart w:val="GBC22222222222222222222222222222"/>
            </w:placeholder>
          </w:sdtPr>
          <w:sdtContent>
            <w:p w:rsidR="00495287" w:rsidRDefault="008B2CD9">
              <w:r>
                <w:fldChar w:fldCharType="begin"/>
              </w:r>
              <w:r w:rsidR="005D1DDB">
                <w:instrText xml:space="preserve"> MACROBUTTON  SnrToggleCheckbox √适用 </w:instrText>
              </w:r>
              <w:r>
                <w:fldChar w:fldCharType="end"/>
              </w:r>
              <w:r>
                <w:fldChar w:fldCharType="begin"/>
              </w:r>
              <w:r w:rsidR="005D1DDB">
                <w:instrText xml:space="preserve"> MACROBUTTON  SnrToggleCheckbox □不适用 </w:instrText>
              </w:r>
              <w:r>
                <w:fldChar w:fldCharType="end"/>
              </w:r>
            </w:p>
          </w:sdtContent>
        </w:sdt>
        <w:p w:rsidR="00495287" w:rsidRDefault="008B2CD9">
          <w:pPr>
            <w:rPr>
              <w:szCs w:val="21"/>
            </w:rPr>
          </w:pPr>
          <w:r>
            <w:rPr>
              <w:rFonts w:hint="eastAsia"/>
              <w:szCs w:val="21"/>
            </w:rPr>
            <w:lastRenderedPageBreak/>
            <w:t>公司根据财政部</w:t>
          </w:r>
          <w:r>
            <w:rPr>
              <w:szCs w:val="21"/>
            </w:rPr>
            <w:t>2014年发布的《企业会计准则第2号——长期股权投资》等八项会计准则变更了相关会计政策并对比较财务报表进行了追溯重述，重述后的2013年1月1日、2013年12月31日合并资产负债表如下：</w:t>
          </w:r>
        </w:p>
        <w:p w:rsidR="00495287" w:rsidRDefault="008B2CD9">
          <w:pPr>
            <w:jc w:val="right"/>
            <w:rPr>
              <w:szCs w:val="21"/>
            </w:rPr>
          </w:pPr>
          <w:r>
            <w:rPr>
              <w:rFonts w:hint="eastAsia"/>
              <w:szCs w:val="21"/>
            </w:rPr>
            <w:t>单位:</w:t>
          </w:r>
          <w:sdt>
            <w:sdtPr>
              <w:rPr>
                <w:rFonts w:hint="eastAsia"/>
                <w:szCs w:val="21"/>
              </w:rPr>
              <w:alias w:val="单位：合并资产负债表"/>
              <w:tag w:val="_GBC_fd7a74b832704778ab538f5d46a639d5"/>
              <w:id w:val="-74818743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F1FFB">
                <w:rPr>
                  <w:rFonts w:hint="eastAsia"/>
                  <w:szCs w:val="21"/>
                </w:rPr>
                <w:t>元</w:t>
              </w:r>
            </w:sdtContent>
          </w:sdt>
          <w:r>
            <w:rPr>
              <w:rFonts w:hint="eastAsia"/>
              <w:szCs w:val="21"/>
            </w:rPr>
            <w:t xml:space="preserve">  币种:</w:t>
          </w:r>
          <w:sdt>
            <w:sdtPr>
              <w:rPr>
                <w:rFonts w:hint="eastAsia"/>
                <w:szCs w:val="21"/>
              </w:rPr>
              <w:alias w:val="币种：合并资产负债表"/>
              <w:tag w:val="_GBC_3baf309450404ab0a3b92e47be7c7a43"/>
              <w:id w:val="8868424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F1FFB">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4"/>
            <w:gridCol w:w="2085"/>
            <w:gridCol w:w="2085"/>
            <w:gridCol w:w="2085"/>
          </w:tblGrid>
          <w:tr w:rsidR="00495287" w:rsidTr="004877B8">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jc w:val="center"/>
                  <w:rPr>
                    <w:szCs w:val="21"/>
                  </w:rPr>
                </w:pPr>
                <w:r>
                  <w:rPr>
                    <w:rFonts w:hint="eastAsia"/>
                    <w:szCs w:val="21"/>
                  </w:rPr>
                  <w:t>项目</w:t>
                </w:r>
              </w:p>
            </w:tc>
            <w:tc>
              <w:tcPr>
                <w:tcW w:w="1152"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jc w:val="center"/>
                  <w:rPr>
                    <w:szCs w:val="21"/>
                  </w:rPr>
                </w:pPr>
                <w:r>
                  <w:rPr>
                    <w:rFonts w:hint="eastAsia"/>
                    <w:szCs w:val="21"/>
                  </w:rPr>
                  <w:t>2013年1月1日</w:t>
                </w:r>
              </w:p>
            </w:tc>
            <w:tc>
              <w:tcPr>
                <w:tcW w:w="1152"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jc w:val="center"/>
                  <w:rPr>
                    <w:szCs w:val="21"/>
                  </w:rPr>
                </w:pPr>
                <w:r>
                  <w:rPr>
                    <w:rFonts w:hint="eastAsia"/>
                    <w:szCs w:val="21"/>
                  </w:rPr>
                  <w:t>2013年12月31日</w:t>
                </w:r>
              </w:p>
            </w:tc>
            <w:tc>
              <w:tcPr>
                <w:tcW w:w="1152"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jc w:val="center"/>
                  <w:rPr>
                    <w:szCs w:val="21"/>
                  </w:rPr>
                </w:pPr>
                <w:r>
                  <w:rPr>
                    <w:rFonts w:hint="eastAsia"/>
                    <w:szCs w:val="21"/>
                  </w:rPr>
                  <w:t>2014年12月31日</w:t>
                </w:r>
              </w:p>
            </w:tc>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rPr>
                    <w:b/>
                    <w:szCs w:val="21"/>
                  </w:rPr>
                </w:pPr>
                <w:r>
                  <w:rPr>
                    <w:rFonts w:hint="eastAsia"/>
                    <w:b/>
                    <w:szCs w:val="21"/>
                  </w:rPr>
                  <w:t>流动资产：</w:t>
                </w:r>
              </w:p>
            </w:tc>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495287">
                <w:pPr>
                  <w:rPr>
                    <w:szCs w:val="21"/>
                  </w:rPr>
                </w:pPr>
              </w:p>
            </w:tc>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495287">
                <w:pPr>
                  <w:rPr>
                    <w:szCs w:val="21"/>
                  </w:rPr>
                </w:pPr>
              </w:p>
            </w:tc>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495287">
                <w:pPr>
                  <w:rPr>
                    <w:szCs w:val="21"/>
                  </w:rPr>
                </w:pPr>
              </w:p>
            </w:tc>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货币资金</w:t>
                </w:r>
              </w:p>
            </w:tc>
            <w:sdt>
              <w:sdtPr>
                <w:rPr>
                  <w:szCs w:val="21"/>
                </w:rPr>
                <w:alias w:val="货币资金"/>
                <w:tag w:val="_GBC_e2a73c1d99704ae7b870781ea2722b35"/>
                <w:id w:val="613713237"/>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5D1DDB">
                    <w:pPr>
                      <w:jc w:val="right"/>
                      <w:rPr>
                        <w:szCs w:val="21"/>
                      </w:rPr>
                    </w:pPr>
                    <w:r>
                      <w:rPr>
                        <w:szCs w:val="21"/>
                      </w:rPr>
                      <w:t>3,733,758,746.56</w:t>
                    </w:r>
                  </w:p>
                </w:tc>
              </w:sdtContent>
            </w:sdt>
            <w:sdt>
              <w:sdtPr>
                <w:rPr>
                  <w:szCs w:val="21"/>
                </w:rPr>
                <w:alias w:val="货币资金"/>
                <w:tag w:val="_GBC_0c059cd376024882ab98ee1a6fc158f5"/>
                <w:id w:val="1955436907"/>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5D1DDB">
                    <w:pPr>
                      <w:jc w:val="right"/>
                      <w:rPr>
                        <w:szCs w:val="21"/>
                      </w:rPr>
                    </w:pPr>
                    <w:r>
                      <w:rPr>
                        <w:szCs w:val="21"/>
                      </w:rPr>
                      <w:t>3,029,831,229.57</w:t>
                    </w:r>
                  </w:p>
                </w:tc>
              </w:sdtContent>
            </w:sdt>
            <w:sdt>
              <w:sdtPr>
                <w:rPr>
                  <w:szCs w:val="21"/>
                </w:rPr>
                <w:alias w:val="货币资金"/>
                <w:tag w:val="_GBC_e55f02ffbf7248e7848b89961855dfcb"/>
                <w:id w:val="127593339"/>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5D1DDB">
                    <w:pPr>
                      <w:jc w:val="right"/>
                      <w:rPr>
                        <w:szCs w:val="21"/>
                      </w:rPr>
                    </w:pPr>
                    <w:r>
                      <w:rPr>
                        <w:szCs w:val="21"/>
                      </w:rPr>
                      <w:t>3,323,259,854.94</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结算备付金</w:t>
                </w:r>
              </w:p>
            </w:tc>
            <w:sdt>
              <w:sdtPr>
                <w:rPr>
                  <w:szCs w:val="21"/>
                </w:rPr>
                <w:alias w:val="结算备付金"/>
                <w:tag w:val="_GBC_4aaab5e1028d4c7f8f413487f9087863"/>
                <w:id w:val="1180859762"/>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结算备付金"/>
                <w:tag w:val="_GBC_2410b0b4d38d4baca4ed272469ad77c6"/>
                <w:id w:val="-395045361"/>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结算备付金"/>
                <w:tag w:val="_GBC_3360c447b6754b2cb9d8a37495dcc9a3"/>
                <w:id w:val="-1892496509"/>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拆出资金</w:t>
                </w:r>
              </w:p>
            </w:tc>
            <w:sdt>
              <w:sdtPr>
                <w:rPr>
                  <w:szCs w:val="21"/>
                </w:rPr>
                <w:alias w:val="拆出资金"/>
                <w:tag w:val="_GBC_b441c2dae5ca47c18d2cf12141b7b82f"/>
                <w:id w:val="-655996034"/>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拆出资金"/>
                <w:tag w:val="_GBC_457c2443fc8b46f99c710dcf72bae130"/>
                <w:id w:val="-2111033378"/>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拆出资金"/>
                <w:tag w:val="_GBC_1f85e27500414171910de9918eeedd0d"/>
                <w:id w:val="-1592543989"/>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以公允价值计量且其变动计入当期损益的金融资产</w:t>
                </w:r>
              </w:p>
            </w:tc>
            <w:sdt>
              <w:sdtPr>
                <w:rPr>
                  <w:szCs w:val="21"/>
                </w:rPr>
                <w:alias w:val="以公允价值计量且其变动计入当期损益的金融资产"/>
                <w:tag w:val="_GBC_ed413c2162f74ae08fb96a560f26291f"/>
                <w:id w:val="-770933296"/>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5D1DDB">
                    <w:pPr>
                      <w:jc w:val="right"/>
                      <w:rPr>
                        <w:szCs w:val="21"/>
                      </w:rPr>
                    </w:pPr>
                    <w:r>
                      <w:rPr>
                        <w:szCs w:val="21"/>
                      </w:rPr>
                      <w:t>9,118,000.00</w:t>
                    </w:r>
                  </w:p>
                </w:tc>
              </w:sdtContent>
            </w:sdt>
            <w:sdt>
              <w:sdtPr>
                <w:rPr>
                  <w:szCs w:val="21"/>
                </w:rPr>
                <w:alias w:val="以公允价值计量且其变动计入当期损益的金融资产"/>
                <w:tag w:val="_GBC_9f4f47c3c2df4b0c9ecd5f6262a368ef"/>
                <w:id w:val="-161942174"/>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5D1DDB">
                    <w:pPr>
                      <w:jc w:val="right"/>
                      <w:rPr>
                        <w:szCs w:val="21"/>
                      </w:rPr>
                    </w:pPr>
                    <w:r>
                      <w:rPr>
                        <w:szCs w:val="21"/>
                      </w:rPr>
                      <w:t>295,727,664.62</w:t>
                    </w:r>
                  </w:p>
                </w:tc>
              </w:sdtContent>
            </w:sdt>
            <w:sdt>
              <w:sdtPr>
                <w:rPr>
                  <w:szCs w:val="21"/>
                </w:rPr>
                <w:alias w:val="以公允价值计量且其变动计入当期损益的金融资产"/>
                <w:tag w:val="_GBC_db1a257b480c4ef58fbd6d8bf01b0528"/>
                <w:id w:val="494230682"/>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5D1DDB">
                    <w:pPr>
                      <w:jc w:val="right"/>
                      <w:rPr>
                        <w:szCs w:val="21"/>
                      </w:rPr>
                    </w:pPr>
                    <w:r>
                      <w:rPr>
                        <w:szCs w:val="21"/>
                      </w:rPr>
                      <w:t>51,366,679.13</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衍生金融资产</w:t>
                </w:r>
              </w:p>
            </w:tc>
            <w:sdt>
              <w:sdtPr>
                <w:rPr>
                  <w:szCs w:val="21"/>
                </w:rPr>
                <w:alias w:val="衍生金融资产"/>
                <w:tag w:val="_GBC_4c9493b3e9bd4ad8936f95ef5bf8738a"/>
                <w:id w:val="-593785607"/>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5D1DDB">
                    <w:pPr>
                      <w:jc w:val="right"/>
                      <w:rPr>
                        <w:szCs w:val="21"/>
                      </w:rPr>
                    </w:pPr>
                    <w:r>
                      <w:rPr>
                        <w:szCs w:val="21"/>
                      </w:rPr>
                      <w:t>2,630,440.00</w:t>
                    </w:r>
                  </w:p>
                </w:tc>
              </w:sdtContent>
            </w:sdt>
            <w:sdt>
              <w:sdtPr>
                <w:rPr>
                  <w:szCs w:val="21"/>
                </w:rPr>
                <w:alias w:val="衍生金融资产"/>
                <w:tag w:val="_GBC_fd1fc5e5cee04cf680b2b61c95d8ec95"/>
                <w:id w:val="-2003650954"/>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5D1DDB">
                    <w:pPr>
                      <w:jc w:val="right"/>
                      <w:rPr>
                        <w:szCs w:val="21"/>
                      </w:rPr>
                    </w:pPr>
                    <w:r>
                      <w:rPr>
                        <w:szCs w:val="21"/>
                      </w:rPr>
                      <w:t>10,691,308.90</w:t>
                    </w:r>
                  </w:p>
                </w:tc>
              </w:sdtContent>
            </w:sdt>
            <w:sdt>
              <w:sdtPr>
                <w:rPr>
                  <w:szCs w:val="21"/>
                </w:rPr>
                <w:alias w:val="衍生金融资产"/>
                <w:tag w:val="_GBC_307e49b530a442fc9192047aa1616aec"/>
                <w:id w:val="1064294053"/>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5D1DDB">
                    <w:pPr>
                      <w:jc w:val="right"/>
                      <w:rPr>
                        <w:szCs w:val="21"/>
                      </w:rPr>
                    </w:pPr>
                    <w:r>
                      <w:rPr>
                        <w:szCs w:val="21"/>
                      </w:rPr>
                      <w:t>2,743,040.00</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应收票据</w:t>
                </w:r>
              </w:p>
            </w:tc>
            <w:sdt>
              <w:sdtPr>
                <w:rPr>
                  <w:szCs w:val="21"/>
                </w:rPr>
                <w:alias w:val="应收票据"/>
                <w:tag w:val="_GBC_4e433f1e87684e24bfb41cf7439e4a34"/>
                <w:id w:val="-525796543"/>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5D1DDB">
                    <w:pPr>
                      <w:jc w:val="right"/>
                      <w:rPr>
                        <w:szCs w:val="21"/>
                      </w:rPr>
                    </w:pPr>
                    <w:r>
                      <w:rPr>
                        <w:szCs w:val="21"/>
                      </w:rPr>
                      <w:t>102,524,878.04</w:t>
                    </w:r>
                  </w:p>
                </w:tc>
              </w:sdtContent>
            </w:sdt>
            <w:sdt>
              <w:sdtPr>
                <w:rPr>
                  <w:szCs w:val="21"/>
                </w:rPr>
                <w:alias w:val="应收票据"/>
                <w:tag w:val="_GBC_084208f1ab7c42d4a1a74b25dc9b922b"/>
                <w:id w:val="1534916796"/>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5D1DDB">
                    <w:pPr>
                      <w:jc w:val="right"/>
                      <w:rPr>
                        <w:szCs w:val="21"/>
                      </w:rPr>
                    </w:pPr>
                    <w:r>
                      <w:rPr>
                        <w:szCs w:val="21"/>
                      </w:rPr>
                      <w:t>122,944,524.64</w:t>
                    </w:r>
                  </w:p>
                </w:tc>
              </w:sdtContent>
            </w:sdt>
            <w:sdt>
              <w:sdtPr>
                <w:rPr>
                  <w:szCs w:val="21"/>
                </w:rPr>
                <w:alias w:val="应收票据"/>
                <w:tag w:val="_GBC_7547d3d82a924a1895b1088cfb6721ee"/>
                <w:id w:val="-1301760601"/>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5D1DDB">
                    <w:pPr>
                      <w:jc w:val="right"/>
                      <w:rPr>
                        <w:szCs w:val="21"/>
                      </w:rPr>
                    </w:pPr>
                    <w:r>
                      <w:rPr>
                        <w:szCs w:val="21"/>
                      </w:rPr>
                      <w:t>164,144,375.78</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应收账款</w:t>
                </w:r>
              </w:p>
            </w:tc>
            <w:sdt>
              <w:sdtPr>
                <w:rPr>
                  <w:szCs w:val="21"/>
                </w:rPr>
                <w:alias w:val="应收帐款"/>
                <w:tag w:val="_GBC_ba6c3802c1174d8f95aae4391ed20c1d"/>
                <w:id w:val="468260340"/>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5D1DDB">
                    <w:pPr>
                      <w:jc w:val="right"/>
                      <w:rPr>
                        <w:szCs w:val="21"/>
                      </w:rPr>
                    </w:pPr>
                    <w:r>
                      <w:rPr>
                        <w:szCs w:val="21"/>
                      </w:rPr>
                      <w:t>530,208,279.02</w:t>
                    </w:r>
                  </w:p>
                </w:tc>
              </w:sdtContent>
            </w:sdt>
            <w:sdt>
              <w:sdtPr>
                <w:rPr>
                  <w:szCs w:val="21"/>
                </w:rPr>
                <w:alias w:val="应收帐款"/>
                <w:tag w:val="_GBC_9c2071a4e8a44d558ef31eca4563b1d7"/>
                <w:id w:val="-1925795806"/>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5D1DDB">
                    <w:pPr>
                      <w:jc w:val="right"/>
                      <w:rPr>
                        <w:szCs w:val="21"/>
                      </w:rPr>
                    </w:pPr>
                    <w:r>
                      <w:rPr>
                        <w:szCs w:val="21"/>
                      </w:rPr>
                      <w:t>1,006,931,468.10</w:t>
                    </w:r>
                  </w:p>
                </w:tc>
              </w:sdtContent>
            </w:sdt>
            <w:sdt>
              <w:sdtPr>
                <w:rPr>
                  <w:szCs w:val="21"/>
                </w:rPr>
                <w:alias w:val="应收帐款"/>
                <w:tag w:val="_GBC_7ef529b3e21e467bace1b34f1b0e8afb"/>
                <w:id w:val="1926455300"/>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5D1DDB">
                    <w:pPr>
                      <w:jc w:val="right"/>
                      <w:rPr>
                        <w:szCs w:val="21"/>
                      </w:rPr>
                    </w:pPr>
                    <w:r>
                      <w:rPr>
                        <w:szCs w:val="21"/>
                      </w:rPr>
                      <w:t>973,417,319.52</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预付款项</w:t>
                </w:r>
              </w:p>
            </w:tc>
            <w:sdt>
              <w:sdtPr>
                <w:rPr>
                  <w:szCs w:val="21"/>
                </w:rPr>
                <w:alias w:val="预付帐款"/>
                <w:tag w:val="_GBC_4e840977e28644109472597eb009849a"/>
                <w:id w:val="-989248706"/>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5D1DDB">
                    <w:pPr>
                      <w:jc w:val="right"/>
                      <w:rPr>
                        <w:szCs w:val="21"/>
                      </w:rPr>
                    </w:pPr>
                    <w:r>
                      <w:rPr>
                        <w:szCs w:val="21"/>
                      </w:rPr>
                      <w:t>1,367,369,182.75</w:t>
                    </w:r>
                  </w:p>
                </w:tc>
              </w:sdtContent>
            </w:sdt>
            <w:sdt>
              <w:sdtPr>
                <w:rPr>
                  <w:szCs w:val="21"/>
                </w:rPr>
                <w:alias w:val="预付帐款"/>
                <w:tag w:val="_GBC_ae31beb70c4b4627b56b96cab26d9d7c"/>
                <w:id w:val="68239484"/>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5D1DDB">
                    <w:pPr>
                      <w:jc w:val="right"/>
                      <w:rPr>
                        <w:szCs w:val="21"/>
                      </w:rPr>
                    </w:pPr>
                    <w:r>
                      <w:rPr>
                        <w:szCs w:val="21"/>
                      </w:rPr>
                      <w:t>1,150,062,011.35</w:t>
                    </w:r>
                  </w:p>
                </w:tc>
              </w:sdtContent>
            </w:sdt>
            <w:sdt>
              <w:sdtPr>
                <w:rPr>
                  <w:szCs w:val="21"/>
                </w:rPr>
                <w:alias w:val="预付帐款"/>
                <w:tag w:val="_GBC_0eaa43f9881d411ab9b0f990ae253830"/>
                <w:id w:val="423702932"/>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5D1DDB">
                    <w:pPr>
                      <w:jc w:val="right"/>
                      <w:rPr>
                        <w:szCs w:val="21"/>
                      </w:rPr>
                    </w:pPr>
                    <w:r>
                      <w:rPr>
                        <w:szCs w:val="21"/>
                      </w:rPr>
                      <w:t>1,117,636,191.10</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应收保费</w:t>
                </w:r>
              </w:p>
            </w:tc>
            <w:sdt>
              <w:sdtPr>
                <w:rPr>
                  <w:szCs w:val="21"/>
                </w:rPr>
                <w:alias w:val="应收保费"/>
                <w:tag w:val="_GBC_284bca8bbd9c47b3b48baea4f1d7be3b"/>
                <w:id w:val="1301187509"/>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应收保费"/>
                <w:tag w:val="_GBC_2c9055c702a4460180b6f761f14ea169"/>
                <w:id w:val="-35044066"/>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应收保费"/>
                <w:tag w:val="_GBC_13ec6b0769fc43619c269d85c1ab7973"/>
                <w:id w:val="-751886097"/>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应收分保账款</w:t>
                </w:r>
              </w:p>
            </w:tc>
            <w:sdt>
              <w:sdtPr>
                <w:rPr>
                  <w:szCs w:val="21"/>
                </w:rPr>
                <w:alias w:val="应收分保账款"/>
                <w:tag w:val="_GBC_7f8d0a14c7c5444580d214af720952e0"/>
                <w:id w:val="-890876220"/>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应收分保账款"/>
                <w:tag w:val="_GBC_083238fd439c4a36bf13a173d0558ba1"/>
                <w:id w:val="100453963"/>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应收分保账款"/>
                <w:tag w:val="_GBC_9d06cdb64e62483d82f69009f48ce891"/>
                <w:id w:val="1882971906"/>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应收分保合同准备金</w:t>
                </w:r>
              </w:p>
            </w:tc>
            <w:sdt>
              <w:sdtPr>
                <w:rPr>
                  <w:szCs w:val="21"/>
                </w:rPr>
                <w:alias w:val="应收分保合同准备金"/>
                <w:tag w:val="_GBC_3fc57c8657dc4b12a71ec1fb8d927579"/>
                <w:id w:val="-1186050190"/>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应收分保合同准备金"/>
                <w:tag w:val="_GBC_3954901c83df4408b557d61af66edf1e"/>
                <w:id w:val="277304537"/>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应收分保合同准备金"/>
                <w:tag w:val="_GBC_0f721e027644450a85dc62861c7db0c5"/>
                <w:id w:val="1715385956"/>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应收利息</w:t>
                </w:r>
              </w:p>
            </w:tc>
            <w:sdt>
              <w:sdtPr>
                <w:rPr>
                  <w:szCs w:val="21"/>
                </w:rPr>
                <w:alias w:val="应收利息"/>
                <w:tag w:val="_GBC_f354889d9adb43e497795a07a40a78a3"/>
                <w:id w:val="-1982997914"/>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2,685,257.65</w:t>
                    </w:r>
                  </w:p>
                </w:tc>
              </w:sdtContent>
            </w:sdt>
            <w:sdt>
              <w:sdtPr>
                <w:rPr>
                  <w:szCs w:val="21"/>
                </w:rPr>
                <w:alias w:val="应收利息"/>
                <w:tag w:val="_GBC_4c68996b419442c7aa3a6f47b0e20b09"/>
                <w:id w:val="-656229133"/>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1,824,529.65</w:t>
                    </w:r>
                  </w:p>
                </w:tc>
              </w:sdtContent>
            </w:sdt>
            <w:sdt>
              <w:sdtPr>
                <w:rPr>
                  <w:szCs w:val="21"/>
                </w:rPr>
                <w:alias w:val="应收利息"/>
                <w:tag w:val="_GBC_64aef621498b4b71ada6f72c09490a6e"/>
                <w:id w:val="578336199"/>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2,885,392.88</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应收股利</w:t>
                </w:r>
              </w:p>
            </w:tc>
            <w:sdt>
              <w:sdtPr>
                <w:rPr>
                  <w:szCs w:val="21"/>
                </w:rPr>
                <w:alias w:val="应收股利"/>
                <w:tag w:val="_GBC_7615c3dc5e634a29972707a860895cfa"/>
                <w:id w:val="33246795"/>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sidRPr="001852D3">
                      <w:rPr>
                        <w:rStyle w:val="af5"/>
                        <w:rFonts w:hint="eastAsia"/>
                      </w:rPr>
                      <w:t xml:space="preserve">　</w:t>
                    </w:r>
                  </w:p>
                </w:tc>
              </w:sdtContent>
            </w:sdt>
            <w:sdt>
              <w:sdtPr>
                <w:rPr>
                  <w:szCs w:val="21"/>
                </w:rPr>
                <w:alias w:val="应收股利"/>
                <w:tag w:val="_GBC_b8bcb4e7d9f1444e9d2489fba53dd558"/>
                <w:id w:val="-526018997"/>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1,500,000.00</w:t>
                    </w:r>
                  </w:p>
                </w:tc>
              </w:sdtContent>
            </w:sdt>
            <w:sdt>
              <w:sdtPr>
                <w:rPr>
                  <w:szCs w:val="21"/>
                </w:rPr>
                <w:alias w:val="应收股利"/>
                <w:tag w:val="_GBC_c64d2b6fe24f4e068356c33beee3f935"/>
                <w:id w:val="602994798"/>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1,464,414.22</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其他应收款</w:t>
                </w:r>
              </w:p>
            </w:tc>
            <w:sdt>
              <w:sdtPr>
                <w:rPr>
                  <w:szCs w:val="21"/>
                </w:rPr>
                <w:alias w:val="其他应收款"/>
                <w:tag w:val="_GBC_b3197a6ed2c74df88123caf7eadb9361"/>
                <w:id w:val="30997133"/>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599,912,537.53</w:t>
                    </w:r>
                  </w:p>
                </w:tc>
              </w:sdtContent>
            </w:sdt>
            <w:sdt>
              <w:sdtPr>
                <w:rPr>
                  <w:szCs w:val="21"/>
                </w:rPr>
                <w:alias w:val="其他应收款"/>
                <w:tag w:val="_GBC_9ec55335bd104804badeffe1c9cc9c3b"/>
                <w:id w:val="1728805951"/>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422,215,493.83</w:t>
                    </w:r>
                  </w:p>
                </w:tc>
              </w:sdtContent>
            </w:sdt>
            <w:sdt>
              <w:sdtPr>
                <w:rPr>
                  <w:szCs w:val="21"/>
                </w:rPr>
                <w:alias w:val="其他应收款"/>
                <w:tag w:val="_GBC_0c9be099708b42c39b595a3632a57f9d"/>
                <w:id w:val="-359817304"/>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943,894,520.81</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买入返售金融资产</w:t>
                </w:r>
              </w:p>
            </w:tc>
            <w:sdt>
              <w:sdtPr>
                <w:rPr>
                  <w:szCs w:val="21"/>
                </w:rPr>
                <w:alias w:val="买入返售金融资产"/>
                <w:tag w:val="_GBC_b4a99ae195894780a42dedb65cd1d433"/>
                <w:id w:val="1125042155"/>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买入返售金融资产"/>
                <w:tag w:val="_GBC_5b6145eb02e849dbaa8d12d27848f8a6"/>
                <w:id w:val="-595868173"/>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买入返售金融资产"/>
                <w:tag w:val="_GBC_b120eab5fd5341cdaeb0a4ad52523f4b"/>
                <w:id w:val="1863861363"/>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存货</w:t>
                </w:r>
              </w:p>
            </w:tc>
            <w:sdt>
              <w:sdtPr>
                <w:rPr>
                  <w:szCs w:val="21"/>
                </w:rPr>
                <w:alias w:val="存货"/>
                <w:tag w:val="_GBC_507ae14c734e424c8c1a3df0df66c03e"/>
                <w:id w:val="1386989323"/>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12,910,052,804.35</w:t>
                    </w:r>
                  </w:p>
                </w:tc>
              </w:sdtContent>
            </w:sdt>
            <w:sdt>
              <w:sdtPr>
                <w:rPr>
                  <w:szCs w:val="21"/>
                </w:rPr>
                <w:alias w:val="存货"/>
                <w:tag w:val="_GBC_34cc8948275d4c9b9cb39833bf286fbb"/>
                <w:id w:val="1439093680"/>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15,708,855,742.89</w:t>
                    </w:r>
                  </w:p>
                </w:tc>
              </w:sdtContent>
            </w:sdt>
            <w:sdt>
              <w:sdtPr>
                <w:rPr>
                  <w:szCs w:val="21"/>
                </w:rPr>
                <w:alias w:val="存货"/>
                <w:tag w:val="_GBC_2e04b5ce237442f8b3dcbe9e61768073"/>
                <w:id w:val="1705132374"/>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16,410,647,813.87</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划分为持有待售的资产</w:t>
                </w:r>
              </w:p>
            </w:tc>
            <w:sdt>
              <w:sdtPr>
                <w:rPr>
                  <w:szCs w:val="21"/>
                </w:rPr>
                <w:alias w:val="划分为持有待售的资产"/>
                <w:tag w:val="_GBC_fc8c4ce75e234ed0ba222e98779c093d"/>
                <w:id w:val="-714340580"/>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划分为持有待售的资产"/>
                <w:tag w:val="_GBC_b0ed38adf8914d5793a0d1ee4132bc0b"/>
                <w:id w:val="296723085"/>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划分为持有待售的资产"/>
                <w:tag w:val="_GBC_87f1de45a96c46f5861b965b3767f9cb"/>
                <w:id w:val="1527599803"/>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一年内到期的非流动资产</w:t>
                </w:r>
              </w:p>
            </w:tc>
            <w:sdt>
              <w:sdtPr>
                <w:rPr>
                  <w:szCs w:val="21"/>
                </w:rPr>
                <w:alias w:val="一年内到期的非流动资产"/>
                <w:tag w:val="_GBC_1b6cfa3e27e74f45927f8bc36cadb0f6"/>
                <w:id w:val="380063929"/>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一年内到期的非流动资产"/>
                <w:tag w:val="_GBC_9f7b545b162842059fcd969815dc31c6"/>
                <w:id w:val="537943746"/>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一年内到期的非流动资产"/>
                <w:tag w:val="_GBC_8a00bba0e414432daf8a5cf15d526d2f"/>
                <w:id w:val="-1997414756"/>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其他流动资产</w:t>
                </w:r>
              </w:p>
            </w:tc>
            <w:sdt>
              <w:sdtPr>
                <w:rPr>
                  <w:szCs w:val="21"/>
                </w:rPr>
                <w:alias w:val="其他流动资产"/>
                <w:tag w:val="_GBC_b6cc62c5102d4583ae4381069018c953"/>
                <w:id w:val="1605611884"/>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802,509,519.33</w:t>
                    </w:r>
                  </w:p>
                </w:tc>
              </w:sdtContent>
            </w:sdt>
            <w:sdt>
              <w:sdtPr>
                <w:rPr>
                  <w:szCs w:val="21"/>
                </w:rPr>
                <w:alias w:val="其他流动资产"/>
                <w:tag w:val="_GBC_b1ed9805bec047f1bb2b455d7aee6dcb"/>
                <w:id w:val="-708180764"/>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938,608,037.05</w:t>
                    </w:r>
                  </w:p>
                </w:tc>
              </w:sdtContent>
            </w:sdt>
            <w:sdt>
              <w:sdtPr>
                <w:rPr>
                  <w:szCs w:val="21"/>
                </w:rPr>
                <w:alias w:val="其他流动资产"/>
                <w:tag w:val="_GBC_fbd00ce45f554f67ba642e98c8eb67a6"/>
                <w:id w:val="-706951134"/>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1,538,539,098.76</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300" w:firstLine="630"/>
                  <w:rPr>
                    <w:szCs w:val="21"/>
                  </w:rPr>
                </w:pPr>
                <w:r>
                  <w:rPr>
                    <w:rFonts w:hint="eastAsia"/>
                    <w:szCs w:val="21"/>
                  </w:rPr>
                  <w:t>流动资产合计</w:t>
                </w:r>
              </w:p>
            </w:tc>
            <w:sdt>
              <w:sdtPr>
                <w:rPr>
                  <w:szCs w:val="21"/>
                </w:rPr>
                <w:alias w:val="流动资产合计"/>
                <w:tag w:val="_GBC_6429c96f975e4ec99752e5f020e1e0dc"/>
                <w:id w:val="399406050"/>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20,060,769,645.23</w:t>
                    </w:r>
                  </w:p>
                </w:tc>
              </w:sdtContent>
            </w:sdt>
            <w:sdt>
              <w:sdtPr>
                <w:rPr>
                  <w:szCs w:val="21"/>
                </w:rPr>
                <w:alias w:val="流动资产合计"/>
                <w:tag w:val="_GBC_a3880c8b34724dfc8bb80db2d7e8649d"/>
                <w:id w:val="-295455199"/>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22,689,192,010.60</w:t>
                    </w:r>
                  </w:p>
                </w:tc>
              </w:sdtContent>
            </w:sdt>
            <w:sdt>
              <w:sdtPr>
                <w:rPr>
                  <w:szCs w:val="21"/>
                </w:rPr>
                <w:alias w:val="流动资产合计"/>
                <w:tag w:val="_GBC_241930ee59394c759dde6b6555795cf1"/>
                <w:id w:val="1832561729"/>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24,529,998,701.01</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rPr>
                    <w:b/>
                    <w:szCs w:val="21"/>
                  </w:rPr>
                </w:pPr>
                <w:r>
                  <w:rPr>
                    <w:rFonts w:hint="eastAsia"/>
                    <w:b/>
                    <w:szCs w:val="21"/>
                  </w:rPr>
                  <w:t>非流动资产：</w:t>
                </w:r>
              </w:p>
            </w:tc>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495287">
                <w:pPr>
                  <w:jc w:val="right"/>
                  <w:rPr>
                    <w:szCs w:val="21"/>
                  </w:rPr>
                </w:pPr>
              </w:p>
            </w:tc>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495287">
                <w:pPr>
                  <w:jc w:val="right"/>
                  <w:rPr>
                    <w:szCs w:val="21"/>
                  </w:rPr>
                </w:pPr>
              </w:p>
            </w:tc>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495287">
                <w:pPr>
                  <w:jc w:val="right"/>
                  <w:rPr>
                    <w:szCs w:val="21"/>
                  </w:rPr>
                </w:pPr>
              </w:p>
            </w:tc>
          </w:tr>
          <w:tr w:rsidR="00495287" w:rsidTr="001A3375">
            <w:trPr>
              <w:trHeight w:val="435"/>
            </w:trPr>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发放贷款及垫款</w:t>
                </w:r>
              </w:p>
            </w:tc>
            <w:sdt>
              <w:sdtPr>
                <w:rPr>
                  <w:szCs w:val="21"/>
                </w:rPr>
                <w:alias w:val="发放委托贷款及垫款"/>
                <w:tag w:val="_GBC_e3c533b8bda04073aab052b441bb1eed"/>
                <w:id w:val="-1458408075"/>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321,167,000.57</w:t>
                    </w:r>
                  </w:p>
                </w:tc>
              </w:sdtContent>
            </w:sdt>
            <w:sdt>
              <w:sdtPr>
                <w:rPr>
                  <w:szCs w:val="21"/>
                </w:rPr>
                <w:alias w:val="发放委托贷款及垫款"/>
                <w:tag w:val="_GBC_50b27982ed0a40189875f18ce9940df2"/>
                <w:id w:val="1804039115"/>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322,487,360.18</w:t>
                    </w:r>
                  </w:p>
                </w:tc>
              </w:sdtContent>
            </w:sdt>
            <w:sdt>
              <w:sdtPr>
                <w:rPr>
                  <w:szCs w:val="21"/>
                </w:rPr>
                <w:alias w:val="发放委托贷款及垫款"/>
                <w:tag w:val="_GBC_f04d7aeb61114d558c4c76b0011ee4bc"/>
                <w:id w:val="2100447358"/>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154,019,761.78</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可供出售金融资产</w:t>
                </w:r>
              </w:p>
            </w:tc>
            <w:sdt>
              <w:sdtPr>
                <w:rPr>
                  <w:szCs w:val="21"/>
                </w:rPr>
                <w:alias w:val="可供出售金融资产"/>
                <w:tag w:val="_GBC_0fa6136aa2d048e1aec55637722c1cc3"/>
                <w:id w:val="592896245"/>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527,058,126.66</w:t>
                    </w:r>
                  </w:p>
                </w:tc>
              </w:sdtContent>
            </w:sdt>
            <w:sdt>
              <w:sdtPr>
                <w:rPr>
                  <w:szCs w:val="21"/>
                </w:rPr>
                <w:alias w:val="可供出售金融资产"/>
                <w:tag w:val="_GBC_dfe68336bc324713aca3d2ebf41845bb"/>
                <w:id w:val="-1831198173"/>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481,009,249.77</w:t>
                    </w:r>
                  </w:p>
                </w:tc>
              </w:sdtContent>
            </w:sdt>
            <w:sdt>
              <w:sdtPr>
                <w:rPr>
                  <w:szCs w:val="21"/>
                </w:rPr>
                <w:alias w:val="可供出售金融资产"/>
                <w:tag w:val="_GBC_ea60ad04ab4d4154b89390350aa936fc"/>
                <w:id w:val="-592233421"/>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1,015,487,713.03</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持有至到期投资</w:t>
                </w:r>
              </w:p>
            </w:tc>
            <w:sdt>
              <w:sdtPr>
                <w:rPr>
                  <w:szCs w:val="21"/>
                </w:rPr>
                <w:alias w:val="持有至到期投资"/>
                <w:tag w:val="_GBC_b75d6587c0a348b69e8d77643d19ecb7"/>
                <w:id w:val="-1119212153"/>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sidRPr="001852D3">
                      <w:rPr>
                        <w:rStyle w:val="af5"/>
                        <w:rFonts w:hint="eastAsia"/>
                      </w:rPr>
                      <w:t xml:space="preserve">　</w:t>
                    </w:r>
                  </w:p>
                </w:tc>
              </w:sdtContent>
            </w:sdt>
            <w:sdt>
              <w:sdtPr>
                <w:rPr>
                  <w:szCs w:val="21"/>
                </w:rPr>
                <w:alias w:val="持有至到期投资"/>
                <w:tag w:val="_GBC_024f1bfb0a834e2680b992bcc2e0841f"/>
                <w:id w:val="-756829986"/>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sidRPr="001852D3">
                      <w:rPr>
                        <w:rStyle w:val="af5"/>
                        <w:rFonts w:hint="eastAsia"/>
                      </w:rPr>
                      <w:t xml:space="preserve">　</w:t>
                    </w:r>
                  </w:p>
                </w:tc>
              </w:sdtContent>
            </w:sdt>
            <w:sdt>
              <w:sdtPr>
                <w:rPr>
                  <w:szCs w:val="21"/>
                </w:rPr>
                <w:alias w:val="持有至到期投资"/>
                <w:tag w:val="_GBC_bea82649b47c4c29808a0f06367c8ea6"/>
                <w:id w:val="-1889339405"/>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sidRPr="001852D3">
                      <w:rPr>
                        <w:rStyle w:val="af5"/>
                        <w:rFonts w:hint="eastAsia"/>
                      </w:rPr>
                      <w:t xml:space="preserve">　</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长期应收款</w:t>
                </w:r>
              </w:p>
            </w:tc>
            <w:sdt>
              <w:sdtPr>
                <w:rPr>
                  <w:szCs w:val="21"/>
                </w:rPr>
                <w:alias w:val="长期应收款"/>
                <w:tag w:val="_GBC_74be8915434046648231fe955316398a"/>
                <w:id w:val="-1837842575"/>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202,294,914.93</w:t>
                    </w:r>
                  </w:p>
                </w:tc>
              </w:sdtContent>
            </w:sdt>
            <w:sdt>
              <w:sdtPr>
                <w:rPr>
                  <w:szCs w:val="21"/>
                </w:rPr>
                <w:alias w:val="长期应收款"/>
                <w:tag w:val="_GBC_87df5a92e2bf4d16a4fa1bae2e61ae2d"/>
                <w:id w:val="-978074133"/>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442,475,167.63</w:t>
                    </w:r>
                  </w:p>
                </w:tc>
              </w:sdtContent>
            </w:sdt>
            <w:sdt>
              <w:sdtPr>
                <w:rPr>
                  <w:szCs w:val="21"/>
                </w:rPr>
                <w:alias w:val="长期应收款"/>
                <w:tag w:val="_GBC_a641841eebda4e4b96867dab95ef268c"/>
                <w:id w:val="761721669"/>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1,077,067,482.89</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长期股权投资</w:t>
                </w:r>
              </w:p>
            </w:tc>
            <w:sdt>
              <w:sdtPr>
                <w:rPr>
                  <w:szCs w:val="21"/>
                </w:rPr>
                <w:alias w:val="长期股权投资"/>
                <w:tag w:val="_GBC_7b318d21194d4930b966a57750835323"/>
                <w:id w:val="470714603"/>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181,557,599.05</w:t>
                    </w:r>
                  </w:p>
                </w:tc>
              </w:sdtContent>
            </w:sdt>
            <w:sdt>
              <w:sdtPr>
                <w:rPr>
                  <w:szCs w:val="21"/>
                </w:rPr>
                <w:alias w:val="长期股权投资"/>
                <w:tag w:val="_GBC_37217000304449b9ad5774848c07bc35"/>
                <w:id w:val="-156147288"/>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252,129,078.88</w:t>
                    </w:r>
                  </w:p>
                </w:tc>
              </w:sdtContent>
            </w:sdt>
            <w:sdt>
              <w:sdtPr>
                <w:rPr>
                  <w:szCs w:val="21"/>
                </w:rPr>
                <w:alias w:val="长期股权投资"/>
                <w:tag w:val="_GBC_a227c327ced24221a6387b1bc6930243"/>
                <w:id w:val="-1347247692"/>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276,043,785.71</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投资性房地产</w:t>
                </w:r>
              </w:p>
            </w:tc>
            <w:sdt>
              <w:sdtPr>
                <w:rPr>
                  <w:szCs w:val="21"/>
                </w:rPr>
                <w:alias w:val="投资性房地产"/>
                <w:tag w:val="_GBC_bcad39750dc0456da32e1c833d013d92"/>
                <w:id w:val="-510681562"/>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64,334,163.69</w:t>
                    </w:r>
                  </w:p>
                </w:tc>
              </w:sdtContent>
            </w:sdt>
            <w:sdt>
              <w:sdtPr>
                <w:rPr>
                  <w:szCs w:val="21"/>
                </w:rPr>
                <w:alias w:val="投资性房地产"/>
                <w:tag w:val="_GBC_6c3f57fd59464e6ca9a86c9dc2440045"/>
                <w:id w:val="1841505459"/>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57,608,893.96</w:t>
                    </w:r>
                  </w:p>
                </w:tc>
              </w:sdtContent>
            </w:sdt>
            <w:sdt>
              <w:sdtPr>
                <w:rPr>
                  <w:szCs w:val="21"/>
                </w:rPr>
                <w:alias w:val="投资性房地产"/>
                <w:tag w:val="_GBC_a7c62a5f332349a1b60fdfe35a9b78a7"/>
                <w:id w:val="1093671585"/>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55,287,880.31</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固定资产</w:t>
                </w:r>
              </w:p>
            </w:tc>
            <w:sdt>
              <w:sdtPr>
                <w:rPr>
                  <w:szCs w:val="21"/>
                </w:rPr>
                <w:alias w:val="固定资产净额"/>
                <w:tag w:val="_GBC_5ba5b39b5fec468099d40f0b2dba7446"/>
                <w:id w:val="-563410188"/>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1,238,997,288.59</w:t>
                    </w:r>
                  </w:p>
                </w:tc>
              </w:sdtContent>
            </w:sdt>
            <w:sdt>
              <w:sdtPr>
                <w:rPr>
                  <w:szCs w:val="21"/>
                </w:rPr>
                <w:alias w:val="固定资产净额"/>
                <w:tag w:val="_GBC_3bed0cc36c96447f9fa983cd7de6685d"/>
                <w:id w:val="1857147704"/>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1,305,342,208.67</w:t>
                    </w:r>
                  </w:p>
                </w:tc>
              </w:sdtContent>
            </w:sdt>
            <w:sdt>
              <w:sdtPr>
                <w:rPr>
                  <w:szCs w:val="21"/>
                </w:rPr>
                <w:alias w:val="固定资产净额"/>
                <w:tag w:val="_GBC_5deeba176241490393f3db2bed04d466"/>
                <w:id w:val="1779135405"/>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1,433,428,016.56</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在建工程</w:t>
                </w:r>
              </w:p>
            </w:tc>
            <w:sdt>
              <w:sdtPr>
                <w:rPr>
                  <w:szCs w:val="21"/>
                </w:rPr>
                <w:alias w:val="在建工程"/>
                <w:tag w:val="_GBC_9e24498c14f142b9ae544d4c429c8de4"/>
                <w:id w:val="-57481761"/>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112,398,782.31</w:t>
                    </w:r>
                  </w:p>
                </w:tc>
              </w:sdtContent>
            </w:sdt>
            <w:sdt>
              <w:sdtPr>
                <w:rPr>
                  <w:szCs w:val="21"/>
                </w:rPr>
                <w:alias w:val="在建工程"/>
                <w:tag w:val="_GBC_039c0cb1022345a98f69ff27f4a1ce3d"/>
                <w:id w:val="133536173"/>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135,612,550.73</w:t>
                    </w:r>
                  </w:p>
                </w:tc>
              </w:sdtContent>
            </w:sdt>
            <w:sdt>
              <w:sdtPr>
                <w:rPr>
                  <w:szCs w:val="21"/>
                </w:rPr>
                <w:alias w:val="在建工程"/>
                <w:tag w:val="_GBC_ac95c1a99a144319842a8e0297c8f8ef"/>
                <w:id w:val="-503204613"/>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57,050,289.09</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工程物资</w:t>
                </w:r>
              </w:p>
            </w:tc>
            <w:sdt>
              <w:sdtPr>
                <w:rPr>
                  <w:szCs w:val="21"/>
                </w:rPr>
                <w:alias w:val="工程物资"/>
                <w:tag w:val="_GBC_ddba5a66d7c246f680c1b2f94aef1cac"/>
                <w:id w:val="1633826306"/>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工程物资"/>
                <w:tag w:val="_GBC_82ee9218e44b45de902afe32969e7c24"/>
                <w:id w:val="747470010"/>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工程物资"/>
                <w:tag w:val="_GBC_4b6d4298bbd947e1b9b4f9ab4ae5f215"/>
                <w:id w:val="1305662484"/>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ind w:firstLineChars="200" w:firstLine="420"/>
                  <w:rPr>
                    <w:szCs w:val="21"/>
                  </w:rPr>
                </w:pPr>
                <w:r>
                  <w:rPr>
                    <w:rFonts w:hint="eastAsia"/>
                    <w:szCs w:val="21"/>
                  </w:rPr>
                  <w:t>固定资产清理</w:t>
                </w:r>
              </w:p>
            </w:tc>
            <w:sdt>
              <w:sdtPr>
                <w:rPr>
                  <w:szCs w:val="21"/>
                </w:rPr>
                <w:alias w:val="固定资产清理"/>
                <w:tag w:val="_GBC_2053921d7f9f43949e57ea6302b29294"/>
                <w:id w:val="1616335602"/>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固定资产清理"/>
                <w:tag w:val="_GBC_d127c35639fb4ae4b8a81565ade18ff7"/>
                <w:id w:val="1890922356"/>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固定资产清理"/>
                <w:tag w:val="_GBC_9d20fbb1ff764be7829850fe0c56e98b"/>
                <w:id w:val="-1266383387"/>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ind w:firstLineChars="200" w:firstLine="420"/>
                  <w:rPr>
                    <w:szCs w:val="21"/>
                  </w:rPr>
                </w:pPr>
                <w:r>
                  <w:rPr>
                    <w:rFonts w:hint="eastAsia"/>
                    <w:szCs w:val="21"/>
                  </w:rPr>
                  <w:t>生产性生物资产</w:t>
                </w:r>
              </w:p>
            </w:tc>
            <w:sdt>
              <w:sdtPr>
                <w:rPr>
                  <w:szCs w:val="21"/>
                </w:rPr>
                <w:alias w:val="生产性生物资产"/>
                <w:tag w:val="_GBC_9fc39870620c48b683ef4c5edb94adb1"/>
                <w:id w:val="-279873878"/>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生产性生物资产"/>
                <w:tag w:val="_GBC_b19c44b4fa0f43ccbe3ac965e116a10a"/>
                <w:id w:val="-1352638990"/>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生产性生物资产"/>
                <w:tag w:val="_GBC_a165ea7844c64b6ca509c20f917b66f9"/>
                <w:id w:val="1406037338"/>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ind w:firstLineChars="200" w:firstLine="420"/>
                  <w:rPr>
                    <w:szCs w:val="21"/>
                  </w:rPr>
                </w:pPr>
                <w:r>
                  <w:rPr>
                    <w:rFonts w:hint="eastAsia"/>
                    <w:szCs w:val="21"/>
                  </w:rPr>
                  <w:t>油气资产</w:t>
                </w:r>
              </w:p>
            </w:tc>
            <w:sdt>
              <w:sdtPr>
                <w:rPr>
                  <w:szCs w:val="21"/>
                </w:rPr>
                <w:alias w:val="油气资产"/>
                <w:tag w:val="_GBC_4a8a340f1023415ca2d45a4cf3e59635"/>
                <w:id w:val="1705895424"/>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油气资产"/>
                <w:tag w:val="_GBC_89ecb6fd519d46a28b905213b59e04c4"/>
                <w:id w:val="-236172636"/>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油气资产"/>
                <w:tag w:val="_GBC_6f29ef737d2042eba5732efb9f6297f6"/>
                <w:id w:val="-1144117653"/>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ind w:firstLineChars="200" w:firstLine="420"/>
                  <w:rPr>
                    <w:szCs w:val="21"/>
                  </w:rPr>
                </w:pPr>
                <w:r>
                  <w:rPr>
                    <w:rFonts w:hint="eastAsia"/>
                    <w:szCs w:val="21"/>
                  </w:rPr>
                  <w:t>无形资产</w:t>
                </w:r>
              </w:p>
            </w:tc>
            <w:sdt>
              <w:sdtPr>
                <w:rPr>
                  <w:szCs w:val="21"/>
                </w:rPr>
                <w:alias w:val="无形资产"/>
                <w:tag w:val="_GBC_728accdd1abd48f38aa611ffb523f269"/>
                <w:id w:val="710461058"/>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772,253,727.09</w:t>
                    </w:r>
                  </w:p>
                </w:tc>
              </w:sdtContent>
            </w:sdt>
            <w:sdt>
              <w:sdtPr>
                <w:rPr>
                  <w:szCs w:val="21"/>
                </w:rPr>
                <w:alias w:val="无形资产"/>
                <w:tag w:val="_GBC_3db5872e5239493c9aa6d5f5238f590e"/>
                <w:id w:val="-593860990"/>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772,261,162.69</w:t>
                    </w:r>
                  </w:p>
                </w:tc>
              </w:sdtContent>
            </w:sdt>
            <w:sdt>
              <w:sdtPr>
                <w:rPr>
                  <w:szCs w:val="21"/>
                </w:rPr>
                <w:alias w:val="无形资产"/>
                <w:tag w:val="_GBC_9c207ed35d414d07be212b49d672b1ca"/>
                <w:id w:val="-388186303"/>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783,969,304.87</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ind w:firstLineChars="200" w:firstLine="420"/>
                  <w:rPr>
                    <w:szCs w:val="21"/>
                  </w:rPr>
                </w:pPr>
                <w:r>
                  <w:rPr>
                    <w:rFonts w:hint="eastAsia"/>
                    <w:szCs w:val="21"/>
                  </w:rPr>
                  <w:t>开发支出</w:t>
                </w:r>
              </w:p>
            </w:tc>
            <w:sdt>
              <w:sdtPr>
                <w:rPr>
                  <w:szCs w:val="21"/>
                </w:rPr>
                <w:alias w:val="开发支出"/>
                <w:tag w:val="_GBC_b6eebb3d76874a5fbc6e245f93d51ba8"/>
                <w:id w:val="-1779093381"/>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开发支出"/>
                <w:tag w:val="_GBC_c9ae43204fd947bd9afaf2ab62e74aa3"/>
                <w:id w:val="873263710"/>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开发支出"/>
                <w:tag w:val="_GBC_e3d0c0a19f154c7189ef9216c487e70b"/>
                <w:id w:val="1585570819"/>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商誉</w:t>
                </w:r>
              </w:p>
            </w:tc>
            <w:sdt>
              <w:sdtPr>
                <w:rPr>
                  <w:szCs w:val="21"/>
                </w:rPr>
                <w:alias w:val="商誉"/>
                <w:tag w:val="_GBC_c9605b4b0aa046af99e7ee085596b5b4"/>
                <w:id w:val="-1198468538"/>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167,221,683.02</w:t>
                    </w:r>
                  </w:p>
                </w:tc>
              </w:sdtContent>
            </w:sdt>
            <w:sdt>
              <w:sdtPr>
                <w:rPr>
                  <w:szCs w:val="21"/>
                </w:rPr>
                <w:alias w:val="商誉"/>
                <w:tag w:val="_GBC_7523c4d8fee24e0586aed13049e98d27"/>
                <w:id w:val="550495400"/>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174,553,714.44</w:t>
                    </w:r>
                  </w:p>
                </w:tc>
              </w:sdtContent>
            </w:sdt>
            <w:sdt>
              <w:sdtPr>
                <w:rPr>
                  <w:szCs w:val="21"/>
                </w:rPr>
                <w:alias w:val="商誉"/>
                <w:tag w:val="_GBC_abcca3a334d04f138abc2f373a23fe38"/>
                <w:id w:val="1627189260"/>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156,563,293.45</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ind w:firstLineChars="200" w:firstLine="420"/>
                  <w:rPr>
                    <w:szCs w:val="21"/>
                  </w:rPr>
                </w:pPr>
                <w:r>
                  <w:rPr>
                    <w:rFonts w:hint="eastAsia"/>
                    <w:szCs w:val="21"/>
                  </w:rPr>
                  <w:t>长期待摊费用</w:t>
                </w:r>
              </w:p>
            </w:tc>
            <w:sdt>
              <w:sdtPr>
                <w:rPr>
                  <w:szCs w:val="21"/>
                </w:rPr>
                <w:alias w:val="长期待摊费用"/>
                <w:tag w:val="_GBC_9502070a35884bf1bcfb7148340b18b5"/>
                <w:id w:val="1589347243"/>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179,999,162.71</w:t>
                    </w:r>
                  </w:p>
                </w:tc>
              </w:sdtContent>
            </w:sdt>
            <w:sdt>
              <w:sdtPr>
                <w:rPr>
                  <w:szCs w:val="21"/>
                </w:rPr>
                <w:alias w:val="长期待摊费用"/>
                <w:tag w:val="_GBC_fb33cfcfff1f44bebc60e11ca4f0a88d"/>
                <w:id w:val="-1974973338"/>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219,692,100.49</w:t>
                    </w:r>
                  </w:p>
                </w:tc>
              </w:sdtContent>
            </w:sdt>
            <w:sdt>
              <w:sdtPr>
                <w:rPr>
                  <w:szCs w:val="21"/>
                </w:rPr>
                <w:alias w:val="长期待摊费用"/>
                <w:tag w:val="_GBC_a1b3ccc0bcf445ceb1c67d154081b683"/>
                <w:id w:val="1035165089"/>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220,720,439.76</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ind w:firstLineChars="200" w:firstLine="420"/>
                  <w:rPr>
                    <w:szCs w:val="21"/>
                  </w:rPr>
                </w:pPr>
                <w:r>
                  <w:rPr>
                    <w:rFonts w:hint="eastAsia"/>
                    <w:szCs w:val="21"/>
                  </w:rPr>
                  <w:t>递延所得税资产</w:t>
                </w:r>
              </w:p>
            </w:tc>
            <w:sdt>
              <w:sdtPr>
                <w:rPr>
                  <w:szCs w:val="21"/>
                </w:rPr>
                <w:alias w:val="递延税款借项合计"/>
                <w:tag w:val="_GBC_a96b41a9fa744b5cb38288f49dc209c1"/>
                <w:id w:val="1200589715"/>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219,973,804.54</w:t>
                    </w:r>
                  </w:p>
                </w:tc>
              </w:sdtContent>
            </w:sdt>
            <w:sdt>
              <w:sdtPr>
                <w:rPr>
                  <w:szCs w:val="21"/>
                </w:rPr>
                <w:alias w:val="递延税款借项合计"/>
                <w:tag w:val="_GBC_c7428c9cc2e94fceb367b603641d934c"/>
                <w:id w:val="-612209915"/>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304,245,121.95</w:t>
                    </w:r>
                  </w:p>
                </w:tc>
              </w:sdtContent>
            </w:sdt>
            <w:sdt>
              <w:sdtPr>
                <w:rPr>
                  <w:szCs w:val="21"/>
                </w:rPr>
                <w:alias w:val="递延税款借项合计"/>
                <w:tag w:val="_GBC_3082f4bfb91c4165919dd907f52ed6cc"/>
                <w:id w:val="-188603921"/>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390,328,800.16</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ind w:firstLineChars="200" w:firstLine="420"/>
                  <w:rPr>
                    <w:szCs w:val="21"/>
                  </w:rPr>
                </w:pPr>
                <w:r>
                  <w:rPr>
                    <w:rFonts w:hint="eastAsia"/>
                    <w:szCs w:val="21"/>
                  </w:rPr>
                  <w:t>其他非流动资产</w:t>
                </w:r>
              </w:p>
            </w:tc>
            <w:sdt>
              <w:sdtPr>
                <w:rPr>
                  <w:szCs w:val="21"/>
                </w:rPr>
                <w:alias w:val="其他长期资产"/>
                <w:tag w:val="_GBC_f3f238dfa61841a884080915d386eb46"/>
                <w:id w:val="218643636"/>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221,575,600.00</w:t>
                    </w:r>
                  </w:p>
                </w:tc>
              </w:sdtContent>
            </w:sdt>
            <w:sdt>
              <w:sdtPr>
                <w:rPr>
                  <w:szCs w:val="21"/>
                </w:rPr>
                <w:alias w:val="其他长期资产"/>
                <w:tag w:val="_GBC_22242f374024432d97fbe6345f51be37"/>
                <w:id w:val="715699339"/>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242,701,200.00</w:t>
                    </w:r>
                  </w:p>
                </w:tc>
              </w:sdtContent>
            </w:sdt>
            <w:sdt>
              <w:sdtPr>
                <w:rPr>
                  <w:szCs w:val="21"/>
                </w:rPr>
                <w:alias w:val="其他长期资产"/>
                <w:tag w:val="_GBC_91b1e3d898ef47a58756a8d85e767638"/>
                <w:id w:val="-1882785597"/>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169,450,000.00</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ind w:firstLineChars="300" w:firstLine="630"/>
                  <w:rPr>
                    <w:szCs w:val="21"/>
                  </w:rPr>
                </w:pPr>
                <w:r>
                  <w:rPr>
                    <w:rFonts w:hint="eastAsia"/>
                    <w:szCs w:val="21"/>
                  </w:rPr>
                  <w:t>非流动资产合计</w:t>
                </w:r>
              </w:p>
            </w:tc>
            <w:sdt>
              <w:sdtPr>
                <w:rPr>
                  <w:szCs w:val="21"/>
                </w:rPr>
                <w:alias w:val="非流动资产合计"/>
                <w:tag w:val="_GBC_8a776be669e94781a1bf06f631595600"/>
                <w:id w:val="-1233080583"/>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4,208,831,853.16</w:t>
                    </w:r>
                  </w:p>
                </w:tc>
              </w:sdtContent>
            </w:sdt>
            <w:sdt>
              <w:sdtPr>
                <w:rPr>
                  <w:szCs w:val="21"/>
                </w:rPr>
                <w:alias w:val="非流动资产合计"/>
                <w:tag w:val="_GBC_ab75b704426e4f438e4f51efb39f7666"/>
                <w:id w:val="-335457691"/>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4,710,117,809.39</w:t>
                    </w:r>
                  </w:p>
                </w:tc>
              </w:sdtContent>
            </w:sdt>
            <w:sdt>
              <w:sdtPr>
                <w:rPr>
                  <w:szCs w:val="21"/>
                </w:rPr>
                <w:alias w:val="非流动资产合计"/>
                <w:tag w:val="_GBC_22d1024c3c454ec698eb2cf4cb4e4ec6"/>
                <w:id w:val="1182401493"/>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5,789,416,767.61</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ind w:firstLineChars="400" w:firstLine="840"/>
                  <w:rPr>
                    <w:szCs w:val="21"/>
                  </w:rPr>
                </w:pPr>
                <w:r>
                  <w:rPr>
                    <w:rFonts w:hint="eastAsia"/>
                    <w:szCs w:val="21"/>
                  </w:rPr>
                  <w:lastRenderedPageBreak/>
                  <w:t>资产总计</w:t>
                </w:r>
              </w:p>
            </w:tc>
            <w:sdt>
              <w:sdtPr>
                <w:rPr>
                  <w:szCs w:val="21"/>
                </w:rPr>
                <w:alias w:val="资产总计"/>
                <w:tag w:val="_GBC_272ef2cea7b24eceaf348461c1b8f69e"/>
                <w:id w:val="1401479124"/>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24,269,601,498.39</w:t>
                    </w:r>
                  </w:p>
                </w:tc>
              </w:sdtContent>
            </w:sdt>
            <w:sdt>
              <w:sdtPr>
                <w:rPr>
                  <w:szCs w:val="21"/>
                </w:rPr>
                <w:alias w:val="资产总计"/>
                <w:tag w:val="_GBC_813a32f13fe443b9aee3f9e45c68c636"/>
                <w:id w:val="746468268"/>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27,399,309,819.99</w:t>
                    </w:r>
                  </w:p>
                </w:tc>
              </w:sdtContent>
            </w:sdt>
            <w:sdt>
              <w:sdtPr>
                <w:rPr>
                  <w:szCs w:val="21"/>
                </w:rPr>
                <w:alias w:val="资产总计"/>
                <w:tag w:val="_GBC_2da7819a7ad346929f5a1d4f326982ea"/>
                <w:id w:val="-1747029751"/>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30,319,415,468.62</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rPr>
                    <w:b/>
                    <w:szCs w:val="21"/>
                  </w:rPr>
                </w:pPr>
                <w:r>
                  <w:rPr>
                    <w:rFonts w:hint="eastAsia"/>
                    <w:b/>
                    <w:szCs w:val="21"/>
                  </w:rPr>
                  <w:t>流动负债：</w:t>
                </w:r>
              </w:p>
            </w:tc>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495287">
                <w:pPr>
                  <w:jc w:val="right"/>
                  <w:rPr>
                    <w:szCs w:val="21"/>
                  </w:rPr>
                </w:pPr>
              </w:p>
            </w:tc>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495287">
                <w:pPr>
                  <w:jc w:val="right"/>
                  <w:rPr>
                    <w:szCs w:val="21"/>
                  </w:rPr>
                </w:pPr>
              </w:p>
            </w:tc>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495287">
                <w:pPr>
                  <w:jc w:val="right"/>
                  <w:rPr>
                    <w:szCs w:val="21"/>
                  </w:rPr>
                </w:pPr>
              </w:p>
            </w:tc>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短期借款</w:t>
                </w:r>
              </w:p>
            </w:tc>
            <w:sdt>
              <w:sdtPr>
                <w:rPr>
                  <w:szCs w:val="21"/>
                </w:rPr>
                <w:alias w:val="短期借款"/>
                <w:tag w:val="_GBC_f38a2f8d1ecd4d05b23052b15ae3dab8"/>
                <w:id w:val="-1104884612"/>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5,279,639,440.43</w:t>
                    </w:r>
                  </w:p>
                </w:tc>
              </w:sdtContent>
            </w:sdt>
            <w:sdt>
              <w:sdtPr>
                <w:rPr>
                  <w:szCs w:val="21"/>
                </w:rPr>
                <w:alias w:val="短期借款"/>
                <w:tag w:val="_GBC_5d8b0d1dd7d84ecfb5d1b221e5e5853e"/>
                <w:id w:val="740065438"/>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5,888,683,958.73</w:t>
                    </w:r>
                  </w:p>
                </w:tc>
              </w:sdtContent>
            </w:sdt>
            <w:sdt>
              <w:sdtPr>
                <w:rPr>
                  <w:szCs w:val="21"/>
                </w:rPr>
                <w:alias w:val="短期借款"/>
                <w:tag w:val="_GBC_5d79716be13d4965bab0c166ced2a4e3"/>
                <w:id w:val="-1673784390"/>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2,210,570,732.71</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向中央银行借款</w:t>
                </w:r>
              </w:p>
            </w:tc>
            <w:sdt>
              <w:sdtPr>
                <w:rPr>
                  <w:szCs w:val="21"/>
                </w:rPr>
                <w:alias w:val="向中央银行借款"/>
                <w:tag w:val="_GBC_79809dbb7a6d4dca913ba32d74332964"/>
                <w:id w:val="129522814"/>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向中央银行借款"/>
                <w:tag w:val="_GBC_d54a140c6c194a9a8f82db6346f346e8"/>
                <w:id w:val="-1454160075"/>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向中央银行借款"/>
                <w:tag w:val="_GBC_aaed1d6ea5a8404a8607a6246bbdc2da"/>
                <w:id w:val="518433899"/>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吸收存款及同业存放</w:t>
                </w:r>
              </w:p>
            </w:tc>
            <w:sdt>
              <w:sdtPr>
                <w:rPr>
                  <w:szCs w:val="21"/>
                </w:rPr>
                <w:alias w:val="吸收存款及同业存放"/>
                <w:tag w:val="_GBC_ed47b50daff9464b97cabc45aefd93a8"/>
                <w:id w:val="-619384249"/>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吸收存款及同业存放"/>
                <w:tag w:val="_GBC_128d4ec8938240808a4a35ccc1719a90"/>
                <w:id w:val="-394050469"/>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吸收存款及同业存放"/>
                <w:tag w:val="_GBC_0d298cbb5eea48dcaa1aedea9a6dc0ce"/>
                <w:id w:val="-1220974693"/>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拆入资金</w:t>
                </w:r>
              </w:p>
            </w:tc>
            <w:sdt>
              <w:sdtPr>
                <w:rPr>
                  <w:szCs w:val="21"/>
                </w:rPr>
                <w:alias w:val="拆入资金"/>
                <w:tag w:val="_GBC_f0a6d555a8754dbe85ccabb273857a5e"/>
                <w:id w:val="-139190780"/>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拆入资金"/>
                <w:tag w:val="_GBC_a7d16ba6ff484c32a622f889b81a2630"/>
                <w:id w:val="-590315334"/>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拆入资金"/>
                <w:tag w:val="_GBC_ab9e951873f2457e82ebb4c83748f5dc"/>
                <w:id w:val="-1349246711"/>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以公允价值计量且其变动计入当期损益的金融负债</w:t>
                </w:r>
              </w:p>
            </w:tc>
            <w:sdt>
              <w:sdtPr>
                <w:rPr>
                  <w:szCs w:val="21"/>
                </w:rPr>
                <w:alias w:val="以公允价值计量且其变动计入当期损益的金融负债"/>
                <w:tag w:val="_GBC_f13feb043064436da9c0f48b2a69c93e"/>
                <w:id w:val="-1278638679"/>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以公允价值计量且其变动计入当期损益的金融负债"/>
                <w:tag w:val="_GBC_81d3bd2f17814461ad9b67c38fa3fde1"/>
                <w:id w:val="55597492"/>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以公允价值计量且其变动计入当期损益的金融负债"/>
                <w:tag w:val="_GBC_a41854cb4df0493193eed5648d8e64fd"/>
                <w:id w:val="-1363276289"/>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衍生金融负债</w:t>
                </w:r>
              </w:p>
            </w:tc>
            <w:sdt>
              <w:sdtPr>
                <w:rPr>
                  <w:szCs w:val="21"/>
                </w:rPr>
                <w:alias w:val="衍生金融负债"/>
                <w:tag w:val="_GBC_4dfd9acbd0fa4bd0ac6d81356c202887"/>
                <w:id w:val="704842403"/>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1,837,769.53</w:t>
                    </w:r>
                  </w:p>
                </w:tc>
              </w:sdtContent>
            </w:sdt>
            <w:sdt>
              <w:sdtPr>
                <w:rPr>
                  <w:szCs w:val="21"/>
                </w:rPr>
                <w:alias w:val="衍生金融负债"/>
                <w:tag w:val="_GBC_0a3b9113da3a47dd88e160b5ae0eac3f"/>
                <w:id w:val="1209375314"/>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187,750.00</w:t>
                    </w:r>
                  </w:p>
                </w:tc>
              </w:sdtContent>
            </w:sdt>
            <w:sdt>
              <w:sdtPr>
                <w:rPr>
                  <w:szCs w:val="21"/>
                </w:rPr>
                <w:alias w:val="衍生金融负债"/>
                <w:tag w:val="_GBC_0d2a03dac00a4bd3986ee4688a1b9be0"/>
                <w:id w:val="-1608959428"/>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4,129,184.00</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应付票据</w:t>
                </w:r>
              </w:p>
            </w:tc>
            <w:sdt>
              <w:sdtPr>
                <w:rPr>
                  <w:szCs w:val="21"/>
                </w:rPr>
                <w:alias w:val="应付票据"/>
                <w:tag w:val="_GBC_596d8d7a9cd24621a4b079a50b9a4d00"/>
                <w:id w:val="1340191366"/>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2,928,028,483.40</w:t>
                    </w:r>
                  </w:p>
                </w:tc>
              </w:sdtContent>
            </w:sdt>
            <w:sdt>
              <w:sdtPr>
                <w:rPr>
                  <w:szCs w:val="21"/>
                </w:rPr>
                <w:alias w:val="应付票据"/>
                <w:tag w:val="_GBC_e9f205bd569149f9bc5af5d4b640e26a"/>
                <w:id w:val="784920500"/>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2,467,323,857.27</w:t>
                    </w:r>
                  </w:p>
                </w:tc>
              </w:sdtContent>
            </w:sdt>
            <w:sdt>
              <w:sdtPr>
                <w:rPr>
                  <w:szCs w:val="21"/>
                </w:rPr>
                <w:alias w:val="应付票据"/>
                <w:tag w:val="_GBC_da36162c95954e79b961e5e722b31d55"/>
                <w:id w:val="1106770081"/>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2,349,112,407.29</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应付账款</w:t>
                </w:r>
              </w:p>
            </w:tc>
            <w:sdt>
              <w:sdtPr>
                <w:rPr>
                  <w:szCs w:val="21"/>
                </w:rPr>
                <w:alias w:val="应付帐款"/>
                <w:tag w:val="_GBC_912c3e5629a8432baa1e58e0c1b8d3ba"/>
                <w:id w:val="-1790970609"/>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1,223,789,280.07</w:t>
                    </w:r>
                  </w:p>
                </w:tc>
              </w:sdtContent>
            </w:sdt>
            <w:sdt>
              <w:sdtPr>
                <w:rPr>
                  <w:szCs w:val="21"/>
                </w:rPr>
                <w:alias w:val="应付帐款"/>
                <w:tag w:val="_GBC_82d5723230fd4c87bbbd75e860699654"/>
                <w:id w:val="-1663610226"/>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1,449,730,960.89</w:t>
                    </w:r>
                  </w:p>
                </w:tc>
              </w:sdtContent>
            </w:sdt>
            <w:sdt>
              <w:sdtPr>
                <w:rPr>
                  <w:szCs w:val="21"/>
                </w:rPr>
                <w:alias w:val="应付帐款"/>
                <w:tag w:val="_GBC_dccfba2d691f456f8232c7d1d20e3986"/>
                <w:id w:val="1997146174"/>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1,159,236,768.29</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预收款项</w:t>
                </w:r>
              </w:p>
            </w:tc>
            <w:sdt>
              <w:sdtPr>
                <w:rPr>
                  <w:szCs w:val="21"/>
                </w:rPr>
                <w:alias w:val="预收帐款"/>
                <w:tag w:val="_GBC_05640791f4404f1082f42eb328a10092"/>
                <w:id w:val="-1958633990"/>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2,830,403,660.97</w:t>
                    </w:r>
                  </w:p>
                </w:tc>
              </w:sdtContent>
            </w:sdt>
            <w:sdt>
              <w:sdtPr>
                <w:rPr>
                  <w:szCs w:val="21"/>
                </w:rPr>
                <w:alias w:val="预收帐款"/>
                <w:tag w:val="_GBC_b9578c125315467584f6673727f35332"/>
                <w:id w:val="-547231936"/>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2,503,744,578.43</w:t>
                    </w:r>
                  </w:p>
                </w:tc>
              </w:sdtContent>
            </w:sdt>
            <w:sdt>
              <w:sdtPr>
                <w:rPr>
                  <w:szCs w:val="21"/>
                </w:rPr>
                <w:alias w:val="预收帐款"/>
                <w:tag w:val="_GBC_066d08e861ee4b74ac2877f1b6c6eae0"/>
                <w:id w:val="-26491895"/>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3,113,383,973.08</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卖出回购金融资产款</w:t>
                </w:r>
              </w:p>
            </w:tc>
            <w:sdt>
              <w:sdtPr>
                <w:rPr>
                  <w:szCs w:val="21"/>
                </w:rPr>
                <w:alias w:val="卖出回购金融资产款"/>
                <w:tag w:val="_GBC_2e85b589c7cf4ccf8389bd04ed8c6bdc"/>
                <w:id w:val="83966250"/>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卖出回购金融资产款"/>
                <w:tag w:val="_GBC_a5de161293404be5a8dc2634adcc3efa"/>
                <w:id w:val="1572310054"/>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卖出回购金融资产款"/>
                <w:tag w:val="_GBC_08e104b504ac40a1ba943b8e03527f29"/>
                <w:id w:val="-18856683"/>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应付手续费及佣金</w:t>
                </w:r>
              </w:p>
            </w:tc>
            <w:sdt>
              <w:sdtPr>
                <w:rPr>
                  <w:szCs w:val="21"/>
                </w:rPr>
                <w:alias w:val="应付手续费及佣金"/>
                <w:tag w:val="_GBC_a212268d46914a7c84f26da656b7f86b"/>
                <w:id w:val="-1924634626"/>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应付手续费及佣金"/>
                <w:tag w:val="_GBC_b56489405c7141fe942d2e998875c873"/>
                <w:id w:val="-415553464"/>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应付手续费及佣金"/>
                <w:tag w:val="_GBC_fd887bb6b1bc4d2d902f2183b9d78ac9"/>
                <w:id w:val="-1828594572"/>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应付职工薪酬</w:t>
                </w:r>
              </w:p>
            </w:tc>
            <w:sdt>
              <w:sdtPr>
                <w:rPr>
                  <w:szCs w:val="21"/>
                </w:rPr>
                <w:alias w:val="应付职工薪酬"/>
                <w:tag w:val="_GBC_be21a94a771b43ff9b655cf37587a5c3"/>
                <w:id w:val="-1504590767"/>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157,981,449.62</w:t>
                    </w:r>
                  </w:p>
                </w:tc>
              </w:sdtContent>
            </w:sdt>
            <w:sdt>
              <w:sdtPr>
                <w:rPr>
                  <w:szCs w:val="21"/>
                </w:rPr>
                <w:alias w:val="应付职工薪酬"/>
                <w:tag w:val="_GBC_8c23cc5670fc4e69bcc5f6411e470461"/>
                <w:id w:val="-907689236"/>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187,013,049.01</w:t>
                    </w:r>
                  </w:p>
                </w:tc>
              </w:sdtContent>
            </w:sdt>
            <w:sdt>
              <w:sdtPr>
                <w:rPr>
                  <w:szCs w:val="21"/>
                </w:rPr>
                <w:alias w:val="应付职工薪酬"/>
                <w:tag w:val="_GBC_21dfbe7c46c749ecac8bb2a04c722f7b"/>
                <w:id w:val="866873241"/>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230,694,343.72</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应交税费</w:t>
                </w:r>
              </w:p>
            </w:tc>
            <w:sdt>
              <w:sdtPr>
                <w:rPr>
                  <w:szCs w:val="21"/>
                </w:rPr>
                <w:alias w:val="应交税金"/>
                <w:tag w:val="_GBC_074fa3ee61fb4a899614b1e0bb866bbd"/>
                <w:id w:val="-1412923933"/>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554,417,166.13</w:t>
                    </w:r>
                  </w:p>
                </w:tc>
              </w:sdtContent>
            </w:sdt>
            <w:sdt>
              <w:sdtPr>
                <w:rPr>
                  <w:szCs w:val="21"/>
                </w:rPr>
                <w:alias w:val="应交税金"/>
                <w:tag w:val="_GBC_3b615501e5134a1195295872d4abee07"/>
                <w:id w:val="-678125239"/>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813,023,805.78</w:t>
                    </w:r>
                  </w:p>
                </w:tc>
              </w:sdtContent>
            </w:sdt>
            <w:sdt>
              <w:sdtPr>
                <w:rPr>
                  <w:szCs w:val="21"/>
                </w:rPr>
                <w:alias w:val="应交税金"/>
                <w:tag w:val="_GBC_9f6e7f90c362472ab99867b9f06b9943"/>
                <w:id w:val="-713576695"/>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642,463,020.31</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应付利息</w:t>
                </w:r>
              </w:p>
            </w:tc>
            <w:sdt>
              <w:sdtPr>
                <w:rPr>
                  <w:szCs w:val="21"/>
                </w:rPr>
                <w:alias w:val="应付利息"/>
                <w:tag w:val="_GBC_f4faf470fd4c43e895630f904cb46aaa"/>
                <w:id w:val="1235902338"/>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39,496,151.64</w:t>
                    </w:r>
                  </w:p>
                </w:tc>
              </w:sdtContent>
            </w:sdt>
            <w:sdt>
              <w:sdtPr>
                <w:rPr>
                  <w:szCs w:val="21"/>
                </w:rPr>
                <w:alias w:val="应付利息"/>
                <w:tag w:val="_GBC_b583fa265c2f4f88b44246cd734148bc"/>
                <w:id w:val="1212549141"/>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111,018,471.08</w:t>
                    </w:r>
                  </w:p>
                </w:tc>
              </w:sdtContent>
            </w:sdt>
            <w:sdt>
              <w:sdtPr>
                <w:rPr>
                  <w:szCs w:val="21"/>
                </w:rPr>
                <w:alias w:val="应付利息"/>
                <w:tag w:val="_GBC_b9a2d84fc7804e6680bbee2d8432398c"/>
                <w:id w:val="1644236519"/>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126,622,468.20</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应付股利</w:t>
                </w:r>
              </w:p>
            </w:tc>
            <w:sdt>
              <w:sdtPr>
                <w:rPr>
                  <w:szCs w:val="21"/>
                </w:rPr>
                <w:alias w:val="应付股利"/>
                <w:tag w:val="_GBC_819d0db72d4c4ce98c03eadc1b32fb97"/>
                <w:id w:val="57606866"/>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4,141,207.76</w:t>
                    </w:r>
                  </w:p>
                </w:tc>
              </w:sdtContent>
            </w:sdt>
            <w:sdt>
              <w:sdtPr>
                <w:rPr>
                  <w:szCs w:val="21"/>
                </w:rPr>
                <w:alias w:val="应付股利"/>
                <w:tag w:val="_GBC_68aef6219a2044a19aea218d0eecc7c2"/>
                <w:id w:val="1173994731"/>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5,228,378.08</w:t>
                    </w:r>
                  </w:p>
                </w:tc>
              </w:sdtContent>
            </w:sdt>
            <w:sdt>
              <w:sdtPr>
                <w:rPr>
                  <w:szCs w:val="21"/>
                </w:rPr>
                <w:alias w:val="应付股利"/>
                <w:tag w:val="_GBC_5c4a47c5ac5047209a4803a7d98c1d9f"/>
                <w:id w:val="-549301988"/>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2,979,554.00</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其他应付款</w:t>
                </w:r>
              </w:p>
            </w:tc>
            <w:sdt>
              <w:sdtPr>
                <w:rPr>
                  <w:szCs w:val="21"/>
                </w:rPr>
                <w:alias w:val="其他应付款"/>
                <w:tag w:val="_GBC_2ea8455483e14b8d94609223f6afbd77"/>
                <w:id w:val="-181364295"/>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773,274,627.62</w:t>
                    </w:r>
                  </w:p>
                </w:tc>
              </w:sdtContent>
            </w:sdt>
            <w:sdt>
              <w:sdtPr>
                <w:rPr>
                  <w:szCs w:val="21"/>
                </w:rPr>
                <w:alias w:val="其他应付款"/>
                <w:tag w:val="_GBC_5b9de9e0a85b45efb6bbb0150a9ac890"/>
                <w:id w:val="-1669013768"/>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862,855,281.41</w:t>
                    </w:r>
                  </w:p>
                </w:tc>
              </w:sdtContent>
            </w:sdt>
            <w:sdt>
              <w:sdtPr>
                <w:rPr>
                  <w:szCs w:val="21"/>
                </w:rPr>
                <w:alias w:val="其他应付款"/>
                <w:tag w:val="_GBC_e9a21e312aea4a5e813e4772669ad129"/>
                <w:id w:val="974099311"/>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6,376,584,228.82</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应付分保账款</w:t>
                </w:r>
              </w:p>
            </w:tc>
            <w:sdt>
              <w:sdtPr>
                <w:rPr>
                  <w:szCs w:val="21"/>
                </w:rPr>
                <w:alias w:val="应付分保账款"/>
                <w:tag w:val="_GBC_eb101b2f338541d98dbc9d7902b33d15"/>
                <w:id w:val="1483653621"/>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应付分保账款"/>
                <w:tag w:val="_GBC_0d4157146a5b42089d059d74b7b9dbd9"/>
                <w:id w:val="1009174891"/>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应付分保账款"/>
                <w:tag w:val="_GBC_2e492eca66e94cc197246cdda79555dd"/>
                <w:id w:val="1965310183"/>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保险合同准备金</w:t>
                </w:r>
              </w:p>
            </w:tc>
            <w:sdt>
              <w:sdtPr>
                <w:rPr>
                  <w:szCs w:val="21"/>
                </w:rPr>
                <w:alias w:val="保险合同准备金"/>
                <w:tag w:val="_GBC_7a5cbc86b4884945851931b42afef318"/>
                <w:id w:val="799573373"/>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保险合同准备金"/>
                <w:tag w:val="_GBC_ed045fc0bf174d94a464a9a2c906d514"/>
                <w:id w:val="1674456107"/>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保险合同准备金"/>
                <w:tag w:val="_GBC_b727edcf886d405b8c324fed268b798a"/>
                <w:id w:val="-1311629806"/>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代理买卖证券款</w:t>
                </w:r>
              </w:p>
            </w:tc>
            <w:sdt>
              <w:sdtPr>
                <w:rPr>
                  <w:szCs w:val="21"/>
                </w:rPr>
                <w:alias w:val="代理买卖证券款"/>
                <w:tag w:val="_GBC_d3ab5afe3b1b4a04a86753b56f072213"/>
                <w:id w:val="-636108664"/>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代理买卖证券款"/>
                <w:tag w:val="_GBC_8c1025fcebc041aba36ad18b83d43eca"/>
                <w:id w:val="-1700770340"/>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代理买卖证券款"/>
                <w:tag w:val="_GBC_7e330013198143ca98d1fc38c4d32beb"/>
                <w:id w:val="1112393902"/>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代理承销证券款</w:t>
                </w:r>
              </w:p>
            </w:tc>
            <w:sdt>
              <w:sdtPr>
                <w:rPr>
                  <w:szCs w:val="21"/>
                </w:rPr>
                <w:alias w:val="代理承销证券款"/>
                <w:tag w:val="_GBC_fd433100c2d940c8b95cf95520891ac4"/>
                <w:id w:val="360705206"/>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代理承销证券款"/>
                <w:tag w:val="_GBC_1674c79a78b444428383f1e2e4f342b4"/>
                <w:id w:val="1731497642"/>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代理承销证券款"/>
                <w:tag w:val="_GBC_a80e1316facb455e8ad62814af7a1bca"/>
                <w:id w:val="2069604885"/>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划分为持有待售的负债</w:t>
                </w:r>
              </w:p>
            </w:tc>
            <w:sdt>
              <w:sdtPr>
                <w:rPr>
                  <w:szCs w:val="21"/>
                </w:rPr>
                <w:alias w:val="划分为持有待售的负债"/>
                <w:tag w:val="_GBC_c755fac9378742aca5fb74ee4cf228e6"/>
                <w:id w:val="1427848554"/>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划分为持有待售的负债"/>
                <w:tag w:val="_GBC_761c2ffca05847e790d3bfc2ec17766b"/>
                <w:id w:val="1791702738"/>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划分为持有待售的负债"/>
                <w:tag w:val="_GBC_e923fe8d3adf44829d0a79bfd040a855"/>
                <w:id w:val="1573469232"/>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一年内到期的非流动负债</w:t>
                </w:r>
              </w:p>
            </w:tc>
            <w:sdt>
              <w:sdtPr>
                <w:rPr>
                  <w:szCs w:val="21"/>
                </w:rPr>
                <w:alias w:val="一年内到期的长期负债"/>
                <w:tag w:val="_GBC_88db93009ebe45519def76faf2bd27e7"/>
                <w:id w:val="1357544019"/>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1,343,738,000.00</w:t>
                    </w:r>
                  </w:p>
                </w:tc>
              </w:sdtContent>
            </w:sdt>
            <w:sdt>
              <w:sdtPr>
                <w:rPr>
                  <w:szCs w:val="21"/>
                </w:rPr>
                <w:alias w:val="一年内到期的长期负债"/>
                <w:tag w:val="_GBC_d955b009c5c04a219abfcd46b2901c3b"/>
                <w:id w:val="775286434"/>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979,200,000.00</w:t>
                    </w:r>
                  </w:p>
                </w:tc>
              </w:sdtContent>
            </w:sdt>
            <w:sdt>
              <w:sdtPr>
                <w:rPr>
                  <w:szCs w:val="21"/>
                </w:rPr>
                <w:alias w:val="一年内到期的长期负债"/>
                <w:tag w:val="_GBC_08a348c2b7b341018288edfa9241c1f0"/>
                <w:id w:val="907968055"/>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1,173,250,000.00</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其他流动负债</w:t>
                </w:r>
              </w:p>
            </w:tc>
            <w:sdt>
              <w:sdtPr>
                <w:rPr>
                  <w:szCs w:val="21"/>
                </w:rPr>
                <w:alias w:val="其他流动负债"/>
                <w:tag w:val="_GBC_a883955dab494f6f9748a51480094cb4"/>
                <w:id w:val="1468701345"/>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2,155,984,854.01</w:t>
                    </w:r>
                  </w:p>
                </w:tc>
              </w:sdtContent>
            </w:sdt>
            <w:sdt>
              <w:sdtPr>
                <w:rPr>
                  <w:szCs w:val="21"/>
                </w:rPr>
                <w:alias w:val="其他流动负债"/>
                <w:tag w:val="_GBC_ec5d9a7378dc45a088922a57e0350336"/>
                <w:id w:val="1869416414"/>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1,926,587,104.61</w:t>
                    </w:r>
                  </w:p>
                </w:tc>
              </w:sdtContent>
            </w:sdt>
            <w:sdt>
              <w:sdtPr>
                <w:rPr>
                  <w:szCs w:val="21"/>
                </w:rPr>
                <w:alias w:val="其他流动负债"/>
                <w:tag w:val="_GBC_a5326a5f49fc4f77973c376799bd4461"/>
                <w:id w:val="597221175"/>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1,825,604,004.11</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300" w:firstLine="630"/>
                  <w:rPr>
                    <w:szCs w:val="21"/>
                  </w:rPr>
                </w:pPr>
                <w:r>
                  <w:rPr>
                    <w:rFonts w:hint="eastAsia"/>
                    <w:szCs w:val="21"/>
                  </w:rPr>
                  <w:t>流动负债合计</w:t>
                </w:r>
              </w:p>
            </w:tc>
            <w:sdt>
              <w:sdtPr>
                <w:rPr>
                  <w:szCs w:val="21"/>
                </w:rPr>
                <w:alias w:val="流动负债合计"/>
                <w:tag w:val="_GBC_89916d6ff948439b95536b7ada273bf5"/>
                <w:id w:val="-1369437257"/>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17,292,732,091.18</w:t>
                    </w:r>
                  </w:p>
                </w:tc>
              </w:sdtContent>
            </w:sdt>
            <w:sdt>
              <w:sdtPr>
                <w:rPr>
                  <w:szCs w:val="21"/>
                </w:rPr>
                <w:alias w:val="流动负债合计"/>
                <w:tag w:val="_GBC_2169b6c787e6401eb7030b2d77364cb3"/>
                <w:id w:val="-1404292559"/>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17,194,597,195.29</w:t>
                    </w:r>
                  </w:p>
                </w:tc>
              </w:sdtContent>
            </w:sdt>
            <w:sdt>
              <w:sdtPr>
                <w:rPr>
                  <w:szCs w:val="21"/>
                </w:rPr>
                <w:alias w:val="流动负债合计"/>
                <w:tag w:val="_GBC_67854edde99240859f0236f71d2c8711"/>
                <w:id w:val="-1023477322"/>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19,214,630,684.53</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rPr>
                    <w:b/>
                    <w:szCs w:val="21"/>
                  </w:rPr>
                </w:pPr>
                <w:r>
                  <w:rPr>
                    <w:rFonts w:hint="eastAsia"/>
                    <w:b/>
                    <w:szCs w:val="21"/>
                  </w:rPr>
                  <w:t>非流动负债：</w:t>
                </w:r>
              </w:p>
            </w:tc>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495287">
                <w:pPr>
                  <w:jc w:val="right"/>
                  <w:rPr>
                    <w:szCs w:val="21"/>
                  </w:rPr>
                </w:pPr>
              </w:p>
            </w:tc>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495287">
                <w:pPr>
                  <w:jc w:val="right"/>
                  <w:rPr>
                    <w:szCs w:val="21"/>
                  </w:rPr>
                </w:pPr>
              </w:p>
            </w:tc>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495287">
                <w:pPr>
                  <w:jc w:val="right"/>
                  <w:rPr>
                    <w:szCs w:val="21"/>
                  </w:rPr>
                </w:pPr>
              </w:p>
            </w:tc>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长期借款</w:t>
                </w:r>
              </w:p>
            </w:tc>
            <w:sdt>
              <w:sdtPr>
                <w:rPr>
                  <w:szCs w:val="21"/>
                </w:rPr>
                <w:alias w:val="长期借款"/>
                <w:tag w:val="_GBC_5c13efd1f871421da49531e3436324d1"/>
                <w:id w:val="907424268"/>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1,218,200,000.00</w:t>
                    </w:r>
                  </w:p>
                </w:tc>
              </w:sdtContent>
            </w:sdt>
            <w:sdt>
              <w:sdtPr>
                <w:rPr>
                  <w:szCs w:val="21"/>
                </w:rPr>
                <w:alias w:val="长期借款"/>
                <w:tag w:val="_GBC_7461c6c5e7984c50bd981f8200a786c5"/>
                <w:id w:val="1306133128"/>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2,410,938,000.00</w:t>
                    </w:r>
                  </w:p>
                </w:tc>
              </w:sdtContent>
            </w:sdt>
            <w:sdt>
              <w:sdtPr>
                <w:rPr>
                  <w:szCs w:val="21"/>
                </w:rPr>
                <w:alias w:val="长期借款"/>
                <w:tag w:val="_GBC_9c2cb3678f2a49e09a0751ee3a965d34"/>
                <w:id w:val="1919361656"/>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1,378,000,000.00</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应付债券</w:t>
                </w:r>
              </w:p>
            </w:tc>
            <w:sdt>
              <w:sdtPr>
                <w:rPr>
                  <w:szCs w:val="21"/>
                </w:rPr>
                <w:alias w:val="应付债券"/>
                <w:tag w:val="_GBC_d4a8d29f48d14303ab9d708d0de2198f"/>
                <w:id w:val="-1618824579"/>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sidRPr="001852D3">
                      <w:rPr>
                        <w:rStyle w:val="af5"/>
                        <w:rFonts w:hint="eastAsia"/>
                      </w:rPr>
                      <w:t xml:space="preserve">　</w:t>
                    </w:r>
                  </w:p>
                </w:tc>
              </w:sdtContent>
            </w:sdt>
            <w:sdt>
              <w:sdtPr>
                <w:rPr>
                  <w:szCs w:val="21"/>
                </w:rPr>
                <w:alias w:val="应付债券"/>
                <w:tag w:val="_GBC_00ecbc2c146840bf8dd0d8f54d1be400"/>
                <w:id w:val="-926034226"/>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1,985,275,484.48</w:t>
                    </w:r>
                  </w:p>
                </w:tc>
              </w:sdtContent>
            </w:sdt>
            <w:sdt>
              <w:sdtPr>
                <w:rPr>
                  <w:szCs w:val="21"/>
                </w:rPr>
                <w:alias w:val="应付债券"/>
                <w:tag w:val="_GBC_d70f11b0d86346fe89291d54cccafde6"/>
                <w:id w:val="303430785"/>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2,391,105,461.99</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其中：优先股</w:t>
                </w:r>
              </w:p>
            </w:tc>
            <w:sdt>
              <w:sdtPr>
                <w:rPr>
                  <w:szCs w:val="21"/>
                </w:rPr>
                <w:alias w:val="其中：优先股"/>
                <w:tag w:val="_GBC_197d6828ac4942a18dfd981ab6b97237"/>
                <w:id w:val="1342441981"/>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其中：优先股"/>
                <w:tag w:val="_GBC_30d06c3d82984ace922a0223ecf4f4c4"/>
                <w:id w:val="1955359145"/>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其中：优先股"/>
                <w:tag w:val="_GBC_0873b3eb2cb343f9af13f5337494f6d9"/>
                <w:id w:val="-877627866"/>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 xml:space="preserve">      永续债</w:t>
                </w:r>
              </w:p>
            </w:tc>
            <w:sdt>
              <w:sdtPr>
                <w:rPr>
                  <w:szCs w:val="21"/>
                </w:rPr>
                <w:alias w:val="永续债"/>
                <w:tag w:val="_GBC_9df2025d6be5452d804cea9f834c22d2"/>
                <w:id w:val="-573667156"/>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永续债"/>
                <w:tag w:val="_GBC_265198bad16a4765964c8662d049a615"/>
                <w:id w:val="-1697684756"/>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sdt>
              <w:sdtPr>
                <w:rPr>
                  <w:szCs w:val="21"/>
                </w:rPr>
                <w:alias w:val="永续债"/>
                <w:tag w:val="_GBC_76af4b3322f54b0ba405dc2f075fdede"/>
                <w:id w:val="1587797535"/>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8B2CD9">
                    <w:pPr>
                      <w:jc w:val="right"/>
                      <w:rPr>
                        <w:szCs w:val="21"/>
                      </w:rPr>
                    </w:pPr>
                    <w:r>
                      <w:rPr>
                        <w:rFonts w:hint="eastAsia"/>
                        <w:color w:val="333399"/>
                        <w:szCs w:val="21"/>
                      </w:rPr>
                      <w:t xml:space="preserve">　</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长期应付款</w:t>
                </w:r>
              </w:p>
            </w:tc>
            <w:sdt>
              <w:sdtPr>
                <w:rPr>
                  <w:szCs w:val="21"/>
                </w:rPr>
                <w:alias w:val="长期应付款"/>
                <w:tag w:val="_GBC_bc2c49aae0214d9180f419c3797179bb"/>
                <w:id w:val="-1525946192"/>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204,923,216.46</w:t>
                    </w:r>
                  </w:p>
                </w:tc>
              </w:sdtContent>
            </w:sdt>
            <w:sdt>
              <w:sdtPr>
                <w:rPr>
                  <w:szCs w:val="21"/>
                </w:rPr>
                <w:alias w:val="长期应付款"/>
                <w:tag w:val="_GBC_424943a469864922b3d31aafd26ea58e"/>
                <w:id w:val="552431057"/>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55,374,067.78</w:t>
                    </w:r>
                  </w:p>
                </w:tc>
              </w:sdtContent>
            </w:sdt>
            <w:sdt>
              <w:sdtPr>
                <w:rPr>
                  <w:szCs w:val="21"/>
                </w:rPr>
                <w:alias w:val="长期应付款"/>
                <w:tag w:val="_GBC_566bae7b351141a29dd5328577ce8a5d"/>
                <w:id w:val="1439178559"/>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5,568,112.44</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长期应付职工薪酬</w:t>
                </w:r>
              </w:p>
            </w:tc>
            <w:sdt>
              <w:sdtPr>
                <w:rPr>
                  <w:szCs w:val="21"/>
                </w:rPr>
                <w:alias w:val="长期应付职工薪酬"/>
                <w:tag w:val="_GBC_182aa1e5db0e4123b3ab7109166ae97f"/>
                <w:id w:val="89049024"/>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sidRPr="001852D3">
                      <w:rPr>
                        <w:rStyle w:val="af5"/>
                        <w:rFonts w:hint="eastAsia"/>
                      </w:rPr>
                      <w:t xml:space="preserve">　</w:t>
                    </w:r>
                  </w:p>
                </w:tc>
              </w:sdtContent>
            </w:sdt>
            <w:sdt>
              <w:sdtPr>
                <w:rPr>
                  <w:szCs w:val="21"/>
                </w:rPr>
                <w:alias w:val="长期应付职工薪酬"/>
                <w:tag w:val="_GBC_e0b089d6968d43d5a64feced6cde5724"/>
                <w:id w:val="1739969457"/>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sidRPr="001852D3">
                      <w:rPr>
                        <w:rStyle w:val="af5"/>
                        <w:rFonts w:hint="eastAsia"/>
                      </w:rPr>
                      <w:t xml:space="preserve">　</w:t>
                    </w:r>
                  </w:p>
                </w:tc>
              </w:sdtContent>
            </w:sdt>
            <w:sdt>
              <w:sdtPr>
                <w:rPr>
                  <w:szCs w:val="21"/>
                </w:rPr>
                <w:alias w:val="长期应付职工薪酬"/>
                <w:tag w:val="_GBC_0910f173aeec40a2a815c8acbdc61265"/>
                <w:id w:val="-2008585515"/>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sidRPr="001852D3">
                      <w:rPr>
                        <w:rStyle w:val="af5"/>
                        <w:rFonts w:hint="eastAsia"/>
                      </w:rPr>
                      <w:t xml:space="preserve">　</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专项应付款</w:t>
                </w:r>
              </w:p>
            </w:tc>
            <w:sdt>
              <w:sdtPr>
                <w:rPr>
                  <w:szCs w:val="21"/>
                </w:rPr>
                <w:alias w:val="专项应付款"/>
                <w:tag w:val="_GBC_324cbb7c2d134a0295181ecd47d6a038"/>
                <w:id w:val="-1238156816"/>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44,144,136.19</w:t>
                    </w:r>
                  </w:p>
                </w:tc>
              </w:sdtContent>
            </w:sdt>
            <w:sdt>
              <w:sdtPr>
                <w:rPr>
                  <w:szCs w:val="21"/>
                </w:rPr>
                <w:alias w:val="专项应付款"/>
                <w:tag w:val="_GBC_f3dc484544bb4d459274895bb52b578c"/>
                <w:id w:val="-293912171"/>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sidRPr="001852D3">
                      <w:rPr>
                        <w:rStyle w:val="af5"/>
                        <w:rFonts w:hint="eastAsia"/>
                      </w:rPr>
                      <w:t xml:space="preserve">　</w:t>
                    </w:r>
                  </w:p>
                </w:tc>
              </w:sdtContent>
            </w:sdt>
            <w:sdt>
              <w:sdtPr>
                <w:rPr>
                  <w:szCs w:val="21"/>
                </w:rPr>
                <w:alias w:val="专项应付款"/>
                <w:tag w:val="_GBC_ced7ce08209b44de8d4cdd57d1acbc3d"/>
                <w:id w:val="1397543000"/>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sidRPr="001852D3">
                      <w:rPr>
                        <w:rStyle w:val="af5"/>
                        <w:rFonts w:hint="eastAsia"/>
                      </w:rPr>
                      <w:t xml:space="preserve">　</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预计负债</w:t>
                </w:r>
              </w:p>
            </w:tc>
            <w:sdt>
              <w:sdtPr>
                <w:rPr>
                  <w:szCs w:val="21"/>
                </w:rPr>
                <w:alias w:val="预计负债"/>
                <w:tag w:val="_GBC_8f5f8f16cb764953b765a42227d80695"/>
                <w:id w:val="843282244"/>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sidRPr="001852D3">
                      <w:rPr>
                        <w:rStyle w:val="af5"/>
                        <w:rFonts w:hint="eastAsia"/>
                      </w:rPr>
                      <w:t xml:space="preserve">　</w:t>
                    </w:r>
                  </w:p>
                </w:tc>
              </w:sdtContent>
            </w:sdt>
            <w:sdt>
              <w:sdtPr>
                <w:rPr>
                  <w:szCs w:val="21"/>
                </w:rPr>
                <w:alias w:val="预计负债"/>
                <w:tag w:val="_GBC_956d7cdfb03c405d8e1a51a0370e2366"/>
                <w:id w:val="-752198990"/>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2,000,000.00</w:t>
                    </w:r>
                  </w:p>
                </w:tc>
              </w:sdtContent>
            </w:sdt>
            <w:sdt>
              <w:sdtPr>
                <w:rPr>
                  <w:szCs w:val="21"/>
                </w:rPr>
                <w:alias w:val="预计负债"/>
                <w:tag w:val="_GBC_999f1c2047cb4c8c9e5f31409e8a533b"/>
                <w:id w:val="-972672037"/>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2,000,000.00</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递延收益</w:t>
                </w:r>
              </w:p>
            </w:tc>
            <w:sdt>
              <w:sdtPr>
                <w:rPr>
                  <w:szCs w:val="21"/>
                </w:rPr>
                <w:alias w:val="递延收益"/>
                <w:tag w:val="_GBC_1f933aa4884f4f598efb8d74759ffd08"/>
                <w:id w:val="-1223056018"/>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30,822,050.23</w:t>
                    </w:r>
                  </w:p>
                </w:tc>
              </w:sdtContent>
            </w:sdt>
            <w:sdt>
              <w:sdtPr>
                <w:rPr>
                  <w:szCs w:val="21"/>
                </w:rPr>
                <w:alias w:val="递延收益"/>
                <w:tag w:val="_GBC_4843c88336274b0e9a517f027baf72bd"/>
                <w:id w:val="-705558808"/>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36,294,671.57</w:t>
                    </w:r>
                  </w:p>
                </w:tc>
              </w:sdtContent>
            </w:sdt>
            <w:sdt>
              <w:sdtPr>
                <w:rPr>
                  <w:szCs w:val="21"/>
                </w:rPr>
                <w:alias w:val="递延收益"/>
                <w:tag w:val="_GBC_0ce7d3680138433fbe5e6984c179e50c"/>
                <w:id w:val="1279912942"/>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33,061,647.28</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递延所得税负债</w:t>
                </w:r>
              </w:p>
            </w:tc>
            <w:sdt>
              <w:sdtPr>
                <w:rPr>
                  <w:szCs w:val="21"/>
                </w:rPr>
                <w:alias w:val="递延税款贷项合计"/>
                <w:tag w:val="_GBC_d280d0c0a41e4b8299ef603f4f0a6675"/>
                <w:id w:val="-2106102223"/>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44,379,399.59</w:t>
                    </w:r>
                  </w:p>
                </w:tc>
              </w:sdtContent>
            </w:sdt>
            <w:sdt>
              <w:sdtPr>
                <w:rPr>
                  <w:szCs w:val="21"/>
                </w:rPr>
                <w:alias w:val="递延税款贷项合计"/>
                <w:tag w:val="_GBC_e4b2bef247d54283845cd5ba08ee33ee"/>
                <w:id w:val="-1588985028"/>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12,943,904.25</w:t>
                    </w:r>
                  </w:p>
                </w:tc>
              </w:sdtContent>
            </w:sdt>
            <w:sdt>
              <w:sdtPr>
                <w:rPr>
                  <w:szCs w:val="21"/>
                </w:rPr>
                <w:alias w:val="递延税款贷项合计"/>
                <w:tag w:val="_GBC_5a9ff40819c64998a1a663d262fc4a5e"/>
                <w:id w:val="1731034326"/>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8,009,800.19</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其他非流动负债</w:t>
                </w:r>
              </w:p>
            </w:tc>
            <w:sdt>
              <w:sdtPr>
                <w:rPr>
                  <w:szCs w:val="21"/>
                </w:rPr>
                <w:alias w:val="其他长期负债"/>
                <w:tag w:val="_GBC_236033d39e954d7c87f05fcd491c21a9"/>
                <w:id w:val="1840112114"/>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sidRPr="001852D3">
                      <w:rPr>
                        <w:rStyle w:val="af5"/>
                        <w:rFonts w:hint="eastAsia"/>
                      </w:rPr>
                      <w:t xml:space="preserve">　</w:t>
                    </w:r>
                  </w:p>
                </w:tc>
              </w:sdtContent>
            </w:sdt>
            <w:sdt>
              <w:sdtPr>
                <w:rPr>
                  <w:szCs w:val="21"/>
                </w:rPr>
                <w:alias w:val="其他长期负债"/>
                <w:tag w:val="_GBC_aca34fe23dec40f39137ee614191f6b8"/>
                <w:id w:val="1492217810"/>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sidRPr="001852D3">
                      <w:rPr>
                        <w:rStyle w:val="af5"/>
                        <w:rFonts w:hint="eastAsia"/>
                      </w:rPr>
                      <w:t xml:space="preserve">　</w:t>
                    </w:r>
                  </w:p>
                </w:tc>
              </w:sdtContent>
            </w:sdt>
            <w:sdt>
              <w:sdtPr>
                <w:rPr>
                  <w:szCs w:val="21"/>
                </w:rPr>
                <w:alias w:val="其他长期负债"/>
                <w:tag w:val="_GBC_69b526af8cc043d1a76469a67ee2c845"/>
                <w:id w:val="396093344"/>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sidRPr="001852D3">
                      <w:rPr>
                        <w:rStyle w:val="af5"/>
                        <w:rFonts w:hint="eastAsia"/>
                      </w:rPr>
                      <w:t xml:space="preserve">　</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300" w:firstLine="630"/>
                  <w:rPr>
                    <w:szCs w:val="21"/>
                  </w:rPr>
                </w:pPr>
                <w:r>
                  <w:rPr>
                    <w:rFonts w:hint="eastAsia"/>
                    <w:szCs w:val="21"/>
                  </w:rPr>
                  <w:t>非流动负债合计</w:t>
                </w:r>
              </w:p>
            </w:tc>
            <w:sdt>
              <w:sdtPr>
                <w:rPr>
                  <w:szCs w:val="21"/>
                </w:rPr>
                <w:alias w:val="长期负债合计"/>
                <w:tag w:val="_GBC_510053054b85454a9713dc99c98aa1ab"/>
                <w:id w:val="1081641986"/>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1,542,468,802.47</w:t>
                    </w:r>
                  </w:p>
                </w:tc>
              </w:sdtContent>
            </w:sdt>
            <w:sdt>
              <w:sdtPr>
                <w:rPr>
                  <w:szCs w:val="21"/>
                </w:rPr>
                <w:alias w:val="长期负债合计"/>
                <w:tag w:val="_GBC_652acaafbbb4456e9a2c6563c5dce63d"/>
                <w:id w:val="2010870871"/>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4,502,826,128.08</w:t>
                    </w:r>
                  </w:p>
                </w:tc>
              </w:sdtContent>
            </w:sdt>
            <w:sdt>
              <w:sdtPr>
                <w:rPr>
                  <w:szCs w:val="21"/>
                </w:rPr>
                <w:alias w:val="长期负债合计"/>
                <w:tag w:val="_GBC_d5518513c1d04733868e707f9dc697b0"/>
                <w:id w:val="-1792897564"/>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3,817,745,021.90</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400" w:firstLine="840"/>
                  <w:rPr>
                    <w:szCs w:val="21"/>
                  </w:rPr>
                </w:pPr>
                <w:r>
                  <w:rPr>
                    <w:rFonts w:hint="eastAsia"/>
                    <w:szCs w:val="21"/>
                  </w:rPr>
                  <w:t>负债合计</w:t>
                </w:r>
              </w:p>
            </w:tc>
            <w:sdt>
              <w:sdtPr>
                <w:rPr>
                  <w:szCs w:val="21"/>
                </w:rPr>
                <w:alias w:val="负债合计"/>
                <w:tag w:val="_GBC_97f733f43ae54ff3b17030379a75c28d"/>
                <w:id w:val="-1012537009"/>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18,835,200,893.65</w:t>
                    </w:r>
                  </w:p>
                </w:tc>
              </w:sdtContent>
            </w:sdt>
            <w:sdt>
              <w:sdtPr>
                <w:rPr>
                  <w:szCs w:val="21"/>
                </w:rPr>
                <w:alias w:val="负债合计"/>
                <w:tag w:val="_GBC_f71c700aafa24518ba5ad1e03a934647"/>
                <w:id w:val="-327296566"/>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21,697,423,323.37</w:t>
                    </w:r>
                  </w:p>
                </w:tc>
              </w:sdtContent>
            </w:sdt>
            <w:sdt>
              <w:sdtPr>
                <w:rPr>
                  <w:szCs w:val="21"/>
                </w:rPr>
                <w:alias w:val="负债合计"/>
                <w:tag w:val="_GBC_69fd2a2cb68a4c9e9d24a971eb375655"/>
                <w:id w:val="2077540831"/>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23,032,375,706.43</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所有者权益：</w:t>
                </w:r>
              </w:p>
            </w:tc>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495287">
                <w:pPr>
                  <w:jc w:val="right"/>
                  <w:rPr>
                    <w:szCs w:val="21"/>
                  </w:rPr>
                </w:pPr>
              </w:p>
            </w:tc>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495287">
                <w:pPr>
                  <w:jc w:val="right"/>
                  <w:rPr>
                    <w:szCs w:val="21"/>
                  </w:rPr>
                </w:pPr>
              </w:p>
            </w:tc>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495287">
                <w:pPr>
                  <w:jc w:val="right"/>
                  <w:rPr>
                    <w:szCs w:val="21"/>
                  </w:rPr>
                </w:pPr>
              </w:p>
            </w:tc>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股本</w:t>
                </w:r>
              </w:p>
            </w:tc>
            <w:sdt>
              <w:sdtPr>
                <w:rPr>
                  <w:szCs w:val="21"/>
                </w:rPr>
                <w:alias w:val="股本"/>
                <w:tag w:val="_GBC_bf8e7a039a13470dbb99f3464631c052"/>
                <w:id w:val="-453172734"/>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790,515,734.00</w:t>
                    </w:r>
                  </w:p>
                </w:tc>
              </w:sdtContent>
            </w:sdt>
            <w:sdt>
              <w:sdtPr>
                <w:rPr>
                  <w:szCs w:val="21"/>
                </w:rPr>
                <w:alias w:val="股本"/>
                <w:tag w:val="_GBC_20891b9d8fb94661ae0673d00a0aa98a"/>
                <w:id w:val="-74674206"/>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790,515,734.00</w:t>
                    </w:r>
                  </w:p>
                </w:tc>
              </w:sdtContent>
            </w:sdt>
            <w:sdt>
              <w:sdtPr>
                <w:rPr>
                  <w:szCs w:val="21"/>
                </w:rPr>
                <w:alias w:val="股本"/>
                <w:tag w:val="_GBC_c7b422e12a484db1b9b0bb5148574437"/>
                <w:id w:val="663053063"/>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995,995,186.00</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其他权益工具</w:t>
                </w:r>
              </w:p>
            </w:tc>
            <w:sdt>
              <w:sdtPr>
                <w:rPr>
                  <w:szCs w:val="21"/>
                </w:rPr>
                <w:alias w:val="其他权益工具"/>
                <w:tag w:val="_GBC_b4cf3b805c9b45d89b41380b794d12b2"/>
                <w:id w:val="1407423328"/>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sidRPr="001852D3">
                      <w:rPr>
                        <w:rStyle w:val="af5"/>
                        <w:rFonts w:hint="eastAsia"/>
                      </w:rPr>
                      <w:t xml:space="preserve">　</w:t>
                    </w:r>
                  </w:p>
                </w:tc>
              </w:sdtContent>
            </w:sdt>
            <w:sdt>
              <w:sdtPr>
                <w:rPr>
                  <w:szCs w:val="21"/>
                </w:rPr>
                <w:alias w:val="其他权益工具"/>
                <w:tag w:val="_GBC_05d8a492f4c941b4b444824358ddd173"/>
                <w:id w:val="481129985"/>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sidRPr="001852D3">
                      <w:rPr>
                        <w:rStyle w:val="af5"/>
                        <w:rFonts w:hint="eastAsia"/>
                      </w:rPr>
                      <w:t xml:space="preserve">　</w:t>
                    </w:r>
                  </w:p>
                </w:tc>
              </w:sdtContent>
            </w:sdt>
            <w:sdt>
              <w:sdtPr>
                <w:rPr>
                  <w:szCs w:val="21"/>
                </w:rPr>
                <w:alias w:val="其他权益工具"/>
                <w:tag w:val="_GBC_ee55865184564c64b1ef7c21b1b41c33"/>
                <w:id w:val="1676603115"/>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sidRPr="001852D3">
                      <w:rPr>
                        <w:rStyle w:val="af5"/>
                        <w:rFonts w:hint="eastAsia"/>
                      </w:rPr>
                      <w:t xml:space="preserve">　</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其中：优先股</w:t>
                </w:r>
              </w:p>
            </w:tc>
            <w:sdt>
              <w:sdtPr>
                <w:rPr>
                  <w:szCs w:val="21"/>
                </w:rPr>
                <w:alias w:val="其他权益工具-其中：优先股"/>
                <w:tag w:val="_GBC_ecdccdf9587a4b90ac56b825b5e80fbd"/>
                <w:id w:val="637693398"/>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sidRPr="001852D3">
                      <w:rPr>
                        <w:rStyle w:val="af5"/>
                        <w:rFonts w:hint="eastAsia"/>
                      </w:rPr>
                      <w:t xml:space="preserve">　</w:t>
                    </w:r>
                  </w:p>
                </w:tc>
              </w:sdtContent>
            </w:sdt>
            <w:sdt>
              <w:sdtPr>
                <w:rPr>
                  <w:szCs w:val="21"/>
                </w:rPr>
                <w:alias w:val="其他权益工具-其中：优先股"/>
                <w:tag w:val="_GBC_a67b25682eb34d1e9b319c47dabeb34b"/>
                <w:id w:val="-173337963"/>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sidRPr="001852D3">
                      <w:rPr>
                        <w:rStyle w:val="af5"/>
                        <w:rFonts w:hint="eastAsia"/>
                      </w:rPr>
                      <w:t xml:space="preserve">　</w:t>
                    </w:r>
                  </w:p>
                </w:tc>
              </w:sdtContent>
            </w:sdt>
            <w:sdt>
              <w:sdtPr>
                <w:rPr>
                  <w:szCs w:val="21"/>
                </w:rPr>
                <w:alias w:val="其他权益工具-其中：优先股"/>
                <w:tag w:val="_GBC_63a52987e9b542b49f1cd382638405ad"/>
                <w:id w:val="998461356"/>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sidRPr="001852D3">
                      <w:rPr>
                        <w:rStyle w:val="af5"/>
                        <w:rFonts w:hint="eastAsia"/>
                      </w:rPr>
                      <w:t xml:space="preserve">　</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500" w:firstLine="1050"/>
                  <w:rPr>
                    <w:szCs w:val="21"/>
                  </w:rPr>
                </w:pPr>
                <w:r>
                  <w:rPr>
                    <w:rFonts w:hint="eastAsia"/>
                    <w:szCs w:val="21"/>
                  </w:rPr>
                  <w:t>永续债</w:t>
                </w:r>
              </w:p>
            </w:tc>
            <w:sdt>
              <w:sdtPr>
                <w:rPr>
                  <w:szCs w:val="21"/>
                </w:rPr>
                <w:alias w:val="其他权益工具-永续债"/>
                <w:tag w:val="_GBC_f07c98b4057b412c9e10da5fdbe84eb0"/>
                <w:id w:val="-568658902"/>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sidRPr="001852D3">
                      <w:rPr>
                        <w:rStyle w:val="af5"/>
                        <w:rFonts w:hint="eastAsia"/>
                      </w:rPr>
                      <w:t xml:space="preserve">　</w:t>
                    </w:r>
                  </w:p>
                </w:tc>
              </w:sdtContent>
            </w:sdt>
            <w:sdt>
              <w:sdtPr>
                <w:rPr>
                  <w:szCs w:val="21"/>
                </w:rPr>
                <w:alias w:val="其他权益工具-永续债"/>
                <w:tag w:val="_GBC_dfadf9087e7542368edc27c24afc2ce2"/>
                <w:id w:val="1460919180"/>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sidRPr="001852D3">
                      <w:rPr>
                        <w:rStyle w:val="af5"/>
                        <w:rFonts w:hint="eastAsia"/>
                      </w:rPr>
                      <w:t xml:space="preserve">　</w:t>
                    </w:r>
                  </w:p>
                </w:tc>
              </w:sdtContent>
            </w:sdt>
            <w:sdt>
              <w:sdtPr>
                <w:rPr>
                  <w:szCs w:val="21"/>
                </w:rPr>
                <w:alias w:val="其他权益工具-永续债"/>
                <w:tag w:val="_GBC_7e2b501cea494370bed952fdf015fb97"/>
                <w:id w:val="-266850506"/>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sidRPr="001852D3">
                      <w:rPr>
                        <w:rStyle w:val="af5"/>
                        <w:rFonts w:hint="eastAsia"/>
                      </w:rPr>
                      <w:t xml:space="preserve">　</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资本公积</w:t>
                </w:r>
              </w:p>
            </w:tc>
            <w:sdt>
              <w:sdtPr>
                <w:rPr>
                  <w:szCs w:val="21"/>
                </w:rPr>
                <w:alias w:val="资本公积"/>
                <w:tag w:val="_GBC_9aced0a521214797b0dcd6eda18ea00a"/>
                <w:id w:val="1998687443"/>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1,058,434,985.58</w:t>
                    </w:r>
                  </w:p>
                </w:tc>
              </w:sdtContent>
            </w:sdt>
            <w:sdt>
              <w:sdtPr>
                <w:rPr>
                  <w:szCs w:val="21"/>
                </w:rPr>
                <w:alias w:val="资本公积"/>
                <w:tag w:val="_GBC_46c7b8a64ebe4b58ae7da6a6005b60a6"/>
                <w:id w:val="-806395449"/>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978,571,602.39</w:t>
                    </w:r>
                  </w:p>
                </w:tc>
              </w:sdtContent>
            </w:sdt>
            <w:sdt>
              <w:sdtPr>
                <w:rPr>
                  <w:szCs w:val="21"/>
                </w:rPr>
                <w:alias w:val="资本公积"/>
                <w:tag w:val="_GBC_fbdb64f2e2f84894931125a868517c6f"/>
                <w:id w:val="1510565257"/>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2,239,543,679.57</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减：库存股</w:t>
                </w:r>
              </w:p>
            </w:tc>
            <w:sdt>
              <w:sdtPr>
                <w:rPr>
                  <w:szCs w:val="21"/>
                </w:rPr>
                <w:alias w:val="库存股"/>
                <w:tag w:val="_GBC_6262ba972d9345eeb072a9284d76631e"/>
                <w:id w:val="-1830352940"/>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sidRPr="001852D3">
                      <w:rPr>
                        <w:rStyle w:val="af5"/>
                        <w:rFonts w:hint="eastAsia"/>
                      </w:rPr>
                      <w:t xml:space="preserve">　</w:t>
                    </w:r>
                  </w:p>
                </w:tc>
              </w:sdtContent>
            </w:sdt>
            <w:sdt>
              <w:sdtPr>
                <w:rPr>
                  <w:szCs w:val="21"/>
                </w:rPr>
                <w:alias w:val="库存股"/>
                <w:tag w:val="_GBC_27a8cb8a86a14ac7835aae2f1ee9db68"/>
                <w:id w:val="-1553230389"/>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sidRPr="001852D3">
                      <w:rPr>
                        <w:rStyle w:val="af5"/>
                        <w:rFonts w:hint="eastAsia"/>
                      </w:rPr>
                      <w:t xml:space="preserve">　</w:t>
                    </w:r>
                  </w:p>
                </w:tc>
              </w:sdtContent>
            </w:sdt>
            <w:sdt>
              <w:sdtPr>
                <w:rPr>
                  <w:szCs w:val="21"/>
                </w:rPr>
                <w:alias w:val="库存股"/>
                <w:tag w:val="_GBC_539f88ddcd4441fb8dead789a1f8bd53"/>
                <w:id w:val="-637733858"/>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sidRPr="001852D3">
                      <w:rPr>
                        <w:rStyle w:val="af5"/>
                        <w:rFonts w:hint="eastAsia"/>
                      </w:rPr>
                      <w:t xml:space="preserve">　</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lastRenderedPageBreak/>
                  <w:t>其他综合收益</w:t>
                </w:r>
              </w:p>
            </w:tc>
            <w:sdt>
              <w:sdtPr>
                <w:rPr>
                  <w:szCs w:val="21"/>
                </w:rPr>
                <w:alias w:val="其他综合收益（资产负债表项目）"/>
                <w:tag w:val="_GBC_3f1a4783eeb446e9b8d5c2d34eb92ce6"/>
                <w:id w:val="-1856025254"/>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129,950,715.03</w:t>
                    </w:r>
                  </w:p>
                </w:tc>
              </w:sdtContent>
            </w:sdt>
            <w:sdt>
              <w:sdtPr>
                <w:rPr>
                  <w:szCs w:val="21"/>
                </w:rPr>
                <w:alias w:val="其他综合收益（资产负债表项目）"/>
                <w:tag w:val="_GBC_917810afbc554bd38f5df115115b0c93"/>
                <w:id w:val="-878544418"/>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95,507,573.68</w:t>
                    </w:r>
                  </w:p>
                </w:tc>
              </w:sdtContent>
            </w:sdt>
            <w:sdt>
              <w:sdtPr>
                <w:rPr>
                  <w:szCs w:val="21"/>
                </w:rPr>
                <w:alias w:val="其他综合收益（资产负债表项目）"/>
                <w:tag w:val="_GBC_5709714be5f2459f9323c1100acfe623"/>
                <w:id w:val="-1565325838"/>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54,663,135.21</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专项储备</w:t>
                </w:r>
              </w:p>
            </w:tc>
            <w:sdt>
              <w:sdtPr>
                <w:rPr>
                  <w:szCs w:val="21"/>
                </w:rPr>
                <w:alias w:val="专项储备"/>
                <w:tag w:val="_GBC_d77df0efee98453783037864ebd35119"/>
                <w:id w:val="1742752430"/>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sidRPr="001852D3">
                      <w:rPr>
                        <w:rStyle w:val="af5"/>
                        <w:rFonts w:hint="eastAsia"/>
                      </w:rPr>
                      <w:t xml:space="preserve">　</w:t>
                    </w:r>
                  </w:p>
                </w:tc>
              </w:sdtContent>
            </w:sdt>
            <w:sdt>
              <w:sdtPr>
                <w:rPr>
                  <w:szCs w:val="21"/>
                </w:rPr>
                <w:alias w:val="专项储备"/>
                <w:tag w:val="_GBC_ef08e53887a94d7abf7543ee977ed2c4"/>
                <w:id w:val="1520427674"/>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sidRPr="001852D3">
                      <w:rPr>
                        <w:rStyle w:val="af5"/>
                        <w:rFonts w:hint="eastAsia"/>
                      </w:rPr>
                      <w:t xml:space="preserve">　</w:t>
                    </w:r>
                  </w:p>
                </w:tc>
              </w:sdtContent>
            </w:sdt>
            <w:sdt>
              <w:sdtPr>
                <w:rPr>
                  <w:szCs w:val="21"/>
                </w:rPr>
                <w:alias w:val="专项储备"/>
                <w:tag w:val="_GBC_37e217dcadf34852a14ac59123693027"/>
                <w:id w:val="-1681040595"/>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sidRPr="001852D3">
                      <w:rPr>
                        <w:rStyle w:val="af5"/>
                        <w:rFonts w:hint="eastAsia"/>
                      </w:rPr>
                      <w:t xml:space="preserve">　</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盈余公积</w:t>
                </w:r>
              </w:p>
            </w:tc>
            <w:sdt>
              <w:sdtPr>
                <w:rPr>
                  <w:szCs w:val="21"/>
                </w:rPr>
                <w:alias w:val="盈余公积"/>
                <w:tag w:val="_GBC_c791c0d7c74c409a9d82b3d244ca33f8"/>
                <w:id w:val="549185573"/>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199,474,436.82</w:t>
                    </w:r>
                  </w:p>
                </w:tc>
              </w:sdtContent>
            </w:sdt>
            <w:sdt>
              <w:sdtPr>
                <w:rPr>
                  <w:szCs w:val="21"/>
                </w:rPr>
                <w:alias w:val="盈余公积"/>
                <w:tag w:val="_GBC_fab96ef486614c5482e1d90339dc9cc3"/>
                <w:id w:val="1363483954"/>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250,121,612.21</w:t>
                    </w:r>
                  </w:p>
                </w:tc>
              </w:sdtContent>
            </w:sdt>
            <w:sdt>
              <w:sdtPr>
                <w:rPr>
                  <w:szCs w:val="21"/>
                </w:rPr>
                <w:alias w:val="盈余公积"/>
                <w:tag w:val="_GBC_a332eb93115c4f34b14d282d2447fd67"/>
                <w:id w:val="1461464076"/>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258,513,631.84</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一般风险准备</w:t>
                </w:r>
              </w:p>
            </w:tc>
            <w:sdt>
              <w:sdtPr>
                <w:rPr>
                  <w:szCs w:val="21"/>
                </w:rPr>
                <w:alias w:val="一般风险准备"/>
                <w:tag w:val="_GBC_90c72bf490bc4195b88fcf2845dee137"/>
                <w:id w:val="267824332"/>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sidRPr="001852D3">
                      <w:rPr>
                        <w:rStyle w:val="af5"/>
                        <w:rFonts w:hint="eastAsia"/>
                      </w:rPr>
                      <w:t xml:space="preserve">　</w:t>
                    </w:r>
                  </w:p>
                </w:tc>
              </w:sdtContent>
            </w:sdt>
            <w:sdt>
              <w:sdtPr>
                <w:rPr>
                  <w:szCs w:val="21"/>
                </w:rPr>
                <w:alias w:val="一般风险准备"/>
                <w:tag w:val="_GBC_bf7b51b3ac644d3eb8ea9687dfa5399f"/>
                <w:id w:val="1654321944"/>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sidRPr="001852D3">
                      <w:rPr>
                        <w:rStyle w:val="af5"/>
                        <w:rFonts w:hint="eastAsia"/>
                      </w:rPr>
                      <w:t xml:space="preserve">　</w:t>
                    </w:r>
                  </w:p>
                </w:tc>
              </w:sdtContent>
            </w:sdt>
            <w:sdt>
              <w:sdtPr>
                <w:rPr>
                  <w:szCs w:val="21"/>
                </w:rPr>
                <w:alias w:val="一般风险准备"/>
                <w:tag w:val="_GBC_bcad538823e0427f806f3e024ffa1861"/>
                <w:id w:val="1366939786"/>
                <w:lock w:val="sdtLocked"/>
                <w:placeholder>
                  <w:docPart w:val="GBC11111111111111111111111111111"/>
                </w:placeholder>
                <w:showingPlcHd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sidRPr="001852D3">
                      <w:rPr>
                        <w:rStyle w:val="af5"/>
                        <w:rFonts w:hint="eastAsia"/>
                      </w:rPr>
                      <w:t xml:space="preserve">　</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未分配利润</w:t>
                </w:r>
              </w:p>
            </w:tc>
            <w:sdt>
              <w:sdtPr>
                <w:rPr>
                  <w:szCs w:val="21"/>
                </w:rPr>
                <w:alias w:val="未分配利润"/>
                <w:tag w:val="_GBC_14966056347e440496b1290b8d308971"/>
                <w:id w:val="-1830662830"/>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1,677,654,946.65</w:t>
                    </w:r>
                  </w:p>
                </w:tc>
              </w:sdtContent>
            </w:sdt>
            <w:sdt>
              <w:sdtPr>
                <w:rPr>
                  <w:szCs w:val="21"/>
                </w:rPr>
                <w:alias w:val="未分配利润"/>
                <w:tag w:val="_GBC_070758eb0bfe49bab053e9c9feddf1ac"/>
                <w:id w:val="-1828208528"/>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1,983,748,958.46</w:t>
                    </w:r>
                  </w:p>
                </w:tc>
              </w:sdtContent>
            </w:sdt>
            <w:sdt>
              <w:sdtPr>
                <w:rPr>
                  <w:szCs w:val="21"/>
                </w:rPr>
                <w:alias w:val="未分配利润"/>
                <w:tag w:val="_GBC_0c36a63dc58c4b1496e8a3e4826d92d9"/>
                <w:id w:val="-2035955581"/>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2,255,789,605.20</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300" w:firstLine="630"/>
                  <w:rPr>
                    <w:szCs w:val="21"/>
                  </w:rPr>
                </w:pPr>
                <w:r>
                  <w:rPr>
                    <w:rFonts w:hint="eastAsia"/>
                    <w:szCs w:val="21"/>
                  </w:rPr>
                  <w:t>归属于母公司所有者权益合计</w:t>
                </w:r>
              </w:p>
            </w:tc>
            <w:sdt>
              <w:sdtPr>
                <w:rPr>
                  <w:szCs w:val="21"/>
                </w:rPr>
                <w:alias w:val="归属于母公司所有者权益合计"/>
                <w:tag w:val="_GBC_4003184eb55a4ae288abb5aed0e146b9"/>
                <w:id w:val="-1166246862"/>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3,856,030,818.08</w:t>
                    </w:r>
                  </w:p>
                </w:tc>
              </w:sdtContent>
            </w:sdt>
            <w:sdt>
              <w:sdtPr>
                <w:rPr>
                  <w:szCs w:val="21"/>
                </w:rPr>
                <w:alias w:val="归属于母公司所有者权益合计"/>
                <w:tag w:val="_GBC_6cfbef3d1bb147ceaba6833e72f6ae13"/>
                <w:id w:val="-185520855"/>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4,098,465,480.74</w:t>
                    </w:r>
                  </w:p>
                </w:tc>
              </w:sdtContent>
            </w:sdt>
            <w:sdt>
              <w:sdtPr>
                <w:rPr>
                  <w:szCs w:val="21"/>
                </w:rPr>
                <w:alias w:val="归属于母公司所有者权益合计"/>
                <w:tag w:val="_GBC_624fe9a30c1a41198024f7df8ffe73cb"/>
                <w:id w:val="-778644067"/>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5,804,505,237.82</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200" w:firstLine="420"/>
                  <w:rPr>
                    <w:szCs w:val="21"/>
                  </w:rPr>
                </w:pPr>
                <w:r>
                  <w:rPr>
                    <w:rFonts w:hint="eastAsia"/>
                    <w:szCs w:val="21"/>
                  </w:rPr>
                  <w:t>少数股东权益</w:t>
                </w:r>
              </w:p>
            </w:tc>
            <w:sdt>
              <w:sdtPr>
                <w:rPr>
                  <w:szCs w:val="21"/>
                </w:rPr>
                <w:alias w:val="少数股东权益"/>
                <w:tag w:val="_GBC_8b947ddd7cf844c2aebc6c0947e8d648"/>
                <w:id w:val="1658102768"/>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1,578,369,786.66</w:t>
                    </w:r>
                  </w:p>
                </w:tc>
              </w:sdtContent>
            </w:sdt>
            <w:sdt>
              <w:sdtPr>
                <w:rPr>
                  <w:szCs w:val="21"/>
                </w:rPr>
                <w:alias w:val="少数股东权益"/>
                <w:tag w:val="_GBC_a98500879a7844acb3eae346a3d1eb35"/>
                <w:id w:val="-2012676428"/>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1,603,421,015.88</w:t>
                    </w:r>
                  </w:p>
                </w:tc>
              </w:sdtContent>
            </w:sdt>
            <w:sdt>
              <w:sdtPr>
                <w:rPr>
                  <w:szCs w:val="21"/>
                </w:rPr>
                <w:alias w:val="少数股东权益"/>
                <w:tag w:val="_GBC_2b17d3d4f4b04c4d8b5737f252351aff"/>
                <w:id w:val="-1318178227"/>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1,482,534,524.37</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300" w:firstLine="630"/>
                  <w:rPr>
                    <w:szCs w:val="21"/>
                  </w:rPr>
                </w:pPr>
                <w:r>
                  <w:rPr>
                    <w:rFonts w:hint="eastAsia"/>
                    <w:szCs w:val="21"/>
                  </w:rPr>
                  <w:t>所有者权益合计</w:t>
                </w:r>
              </w:p>
            </w:tc>
            <w:sdt>
              <w:sdtPr>
                <w:rPr>
                  <w:szCs w:val="21"/>
                </w:rPr>
                <w:alias w:val="股东权益合计"/>
                <w:tag w:val="_GBC_e155f525079045e0a6701c2390816951"/>
                <w:id w:val="274609183"/>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5,434,400,604.74</w:t>
                    </w:r>
                  </w:p>
                </w:tc>
              </w:sdtContent>
            </w:sdt>
            <w:sdt>
              <w:sdtPr>
                <w:rPr>
                  <w:szCs w:val="21"/>
                </w:rPr>
                <w:alias w:val="股东权益合计"/>
                <w:tag w:val="_GBC_08e4ef96fc154b5c933b2740f9d2a664"/>
                <w:id w:val="-782190064"/>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5,701,886,496.62</w:t>
                    </w:r>
                  </w:p>
                </w:tc>
              </w:sdtContent>
            </w:sdt>
            <w:sdt>
              <w:sdtPr>
                <w:rPr>
                  <w:szCs w:val="21"/>
                </w:rPr>
                <w:alias w:val="股东权益合计"/>
                <w:tag w:val="_GBC_7ae62c24efb8472987d146ccd74bde44"/>
                <w:id w:val="1457531481"/>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7,287,039,762.19</w:t>
                    </w:r>
                  </w:p>
                </w:tc>
              </w:sdtContent>
            </w:sdt>
          </w:tr>
          <w:tr w:rsidR="00495287" w:rsidTr="001A3375">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495287" w:rsidRDefault="008B2CD9">
                <w:pPr>
                  <w:ind w:firstLineChars="400" w:firstLine="840"/>
                  <w:rPr>
                    <w:szCs w:val="21"/>
                  </w:rPr>
                </w:pPr>
                <w:r>
                  <w:rPr>
                    <w:rFonts w:hint="eastAsia"/>
                    <w:szCs w:val="21"/>
                  </w:rPr>
                  <w:t>负债和所有者权益总计</w:t>
                </w:r>
              </w:p>
            </w:tc>
            <w:sdt>
              <w:sdtPr>
                <w:rPr>
                  <w:szCs w:val="21"/>
                </w:rPr>
                <w:alias w:val="负债和股东权益合计"/>
                <w:tag w:val="_GBC_75a7a07a20884109b0634969a2790efd"/>
                <w:id w:val="-168796331"/>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24,269,601,498.39</w:t>
                    </w:r>
                  </w:p>
                </w:tc>
              </w:sdtContent>
            </w:sdt>
            <w:sdt>
              <w:sdtPr>
                <w:rPr>
                  <w:szCs w:val="21"/>
                </w:rPr>
                <w:alias w:val="负债和股东权益合计"/>
                <w:tag w:val="_GBC_c32718431e294ccd9c75110aa4ae5563"/>
                <w:id w:val="-1814551969"/>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27,399,309,819.99</w:t>
                    </w:r>
                  </w:p>
                </w:tc>
              </w:sdtContent>
            </w:sdt>
            <w:sdt>
              <w:sdtPr>
                <w:rPr>
                  <w:szCs w:val="21"/>
                </w:rPr>
                <w:alias w:val="负债和股东权益合计"/>
                <w:tag w:val="_GBC_1abf1e507d2a49a1b219c8370013bc5e"/>
                <w:id w:val="-703940997"/>
                <w:lock w:val="sdtLocked"/>
                <w:placeholder>
                  <w:docPart w:val="GBC11111111111111111111111111111"/>
                </w:placeholder>
              </w:sdtPr>
              <w:sdtContent>
                <w:tc>
                  <w:tcPr>
                    <w:tcW w:w="1152" w:type="pct"/>
                    <w:tcBorders>
                      <w:top w:val="single" w:sz="4" w:space="0" w:color="auto"/>
                      <w:left w:val="single" w:sz="4" w:space="0" w:color="auto"/>
                      <w:bottom w:val="single" w:sz="4" w:space="0" w:color="auto"/>
                      <w:right w:val="single" w:sz="4" w:space="0" w:color="auto"/>
                    </w:tcBorders>
                    <w:shd w:val="clear" w:color="auto" w:fill="auto"/>
                  </w:tcPr>
                  <w:p w:rsidR="00495287" w:rsidRDefault="00CA1D03">
                    <w:pPr>
                      <w:jc w:val="right"/>
                      <w:rPr>
                        <w:szCs w:val="21"/>
                      </w:rPr>
                    </w:pPr>
                    <w:r>
                      <w:rPr>
                        <w:szCs w:val="21"/>
                      </w:rPr>
                      <w:t>30,319,415,468.62</w:t>
                    </w:r>
                  </w:p>
                </w:tc>
              </w:sdtContent>
            </w:sdt>
          </w:tr>
        </w:tbl>
        <w:p w:rsidR="00495287" w:rsidRDefault="00AF0C68">
          <w:pPr>
            <w:rPr>
              <w:szCs w:val="21"/>
            </w:rPr>
          </w:pPr>
        </w:p>
      </w:sdtContent>
    </w:sdt>
    <w:sdt>
      <w:sdtPr>
        <w:rPr>
          <w:rFonts w:ascii="宋体" w:hAnsi="宋体" w:cs="宋体"/>
          <w:b w:val="0"/>
          <w:bCs w:val="0"/>
          <w:kern w:val="0"/>
          <w:szCs w:val="21"/>
        </w:rPr>
        <w:tag w:val="_GBC_a60672e5f86e422cbb864ef991c9106b"/>
        <w:id w:val="-1781022018"/>
        <w:lock w:val="sdtLocked"/>
        <w:placeholder>
          <w:docPart w:val="GBC22222222222222222222222222222"/>
        </w:placeholder>
      </w:sdtPr>
      <w:sdtContent>
        <w:p w:rsidR="00495287" w:rsidRDefault="008B2CD9">
          <w:pPr>
            <w:pStyle w:val="3"/>
            <w:numPr>
              <w:ilvl w:val="0"/>
              <w:numId w:val="6"/>
            </w:numPr>
            <w:rPr>
              <w:szCs w:val="21"/>
            </w:rPr>
          </w:pPr>
          <w:r>
            <w:rPr>
              <w:rFonts w:hint="eastAsia"/>
              <w:szCs w:val="21"/>
            </w:rPr>
            <w:t>其他</w:t>
          </w:r>
        </w:p>
        <w:sdt>
          <w:sdtPr>
            <w:rPr>
              <w:szCs w:val="21"/>
            </w:rPr>
            <w:alias w:val="补充资料其他说明事项"/>
            <w:tag w:val="_GBC_44dc80633c8948be87b68b0c5b9c539c"/>
            <w:id w:val="1843281213"/>
            <w:lock w:val="sdtLocked"/>
            <w:placeholder>
              <w:docPart w:val="GBC22222222222222222222222222222"/>
            </w:placeholder>
            <w:showingPlcHdr/>
          </w:sdtPr>
          <w:sdtContent>
            <w:p w:rsidR="00495287" w:rsidRDefault="008B2CD9">
              <w:pPr>
                <w:rPr>
                  <w:szCs w:val="21"/>
                </w:rPr>
              </w:pPr>
              <w:r>
                <w:rPr>
                  <w:rFonts w:hint="eastAsia"/>
                  <w:color w:val="333399"/>
                  <w:u w:val="single"/>
                </w:rPr>
                <w:t xml:space="preserve">　　　</w:t>
              </w:r>
            </w:p>
          </w:sdtContent>
        </w:sdt>
      </w:sdtContent>
    </w:sdt>
    <w:p w:rsidR="00495287" w:rsidRDefault="00495287"/>
    <w:p w:rsidR="00495287" w:rsidRDefault="00495287">
      <w:pPr>
        <w:rPr>
          <w:szCs w:val="21"/>
        </w:rPr>
      </w:pPr>
    </w:p>
    <w:p w:rsidR="00495287" w:rsidRDefault="00495287">
      <w:pPr>
        <w:rPr>
          <w:szCs w:val="21"/>
        </w:rPr>
        <w:sectPr w:rsidR="00495287" w:rsidSect="008E732D">
          <w:pgSz w:w="11906" w:h="16838"/>
          <w:pgMar w:top="1525" w:right="1276" w:bottom="1440" w:left="1797" w:header="856" w:footer="992" w:gutter="0"/>
          <w:cols w:space="425"/>
          <w:docGrid w:linePitch="312"/>
        </w:sectPr>
      </w:pPr>
    </w:p>
    <w:p w:rsidR="00495287" w:rsidRDefault="00495287">
      <w:pPr>
        <w:rPr>
          <w:szCs w:val="21"/>
        </w:rPr>
      </w:pPr>
    </w:p>
    <w:p w:rsidR="00495287" w:rsidRDefault="008B2CD9">
      <w:pPr>
        <w:pStyle w:val="10"/>
        <w:numPr>
          <w:ilvl w:val="0"/>
          <w:numId w:val="3"/>
        </w:numPr>
        <w:rPr>
          <w:rFonts w:ascii="宋体" w:eastAsia="宋体" w:hAnsi="宋体"/>
          <w:bCs w:val="0"/>
          <w:szCs w:val="28"/>
        </w:rPr>
      </w:pPr>
      <w:bookmarkStart w:id="77" w:name="_Toc407111365"/>
      <w:r>
        <w:rPr>
          <w:rFonts w:ascii="宋体" w:eastAsia="宋体" w:hAnsi="宋体"/>
          <w:bCs w:val="0"/>
        </w:rPr>
        <w:t>备查</w:t>
      </w:r>
      <w:r>
        <w:rPr>
          <w:rFonts w:ascii="宋体" w:eastAsia="宋体" w:hAnsi="宋体"/>
          <w:bCs w:val="0"/>
          <w:szCs w:val="28"/>
        </w:rPr>
        <w:t>文件目录</w:t>
      </w:r>
      <w:bookmarkEnd w:id="77"/>
    </w:p>
    <w:sdt>
      <w:sdtPr>
        <w:rPr>
          <w:b/>
          <w:bCs/>
          <w:sz w:val="24"/>
        </w:rPr>
        <w:tag w:val="_GBC_963a7d90a6f14cd592de64155ea294f1"/>
        <w:id w:val="-1276867239"/>
        <w:lock w:val="sdtLocked"/>
        <w:placeholder>
          <w:docPart w:val="GBC22222222222222222222222222222"/>
        </w:placeholder>
      </w:sdtPr>
      <w:sdtEndPr>
        <w:rPr>
          <w:b w:val="0"/>
          <w:bCs w:val="0"/>
          <w:sz w:val="21"/>
        </w:rPr>
      </w:sdtEndPr>
      <w:sdtContent>
        <w:p w:rsidR="00495287" w:rsidRDefault="00495287">
          <w:pPr>
            <w:spacing w:line="360" w:lineRule="exact"/>
            <w:ind w:right="5"/>
            <w:rPr>
              <w:b/>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294"/>
            <w:gridCol w:w="6599"/>
          </w:tblGrid>
          <w:sdt>
            <w:sdtPr>
              <w:alias w:val="备查文件情况"/>
              <w:tag w:val="_GBC_a1af99b129a74e47a865dd7d29f8fd1f"/>
              <w:id w:val="492308015"/>
              <w:lock w:val="sdtLocked"/>
              <w:placeholder>
                <w:docPart w:val="GBC11111111111111111111111111111"/>
              </w:placeholder>
            </w:sdtPr>
            <w:sdtContent>
              <w:tr w:rsidR="00495287" w:rsidTr="00F96290">
                <w:trPr>
                  <w:cantSplit/>
                </w:trPr>
                <w:tc>
                  <w:tcPr>
                    <w:tcW w:w="1290" w:type="pct"/>
                    <w:tcBorders>
                      <w:top w:val="single" w:sz="4" w:space="0" w:color="auto"/>
                      <w:left w:val="single" w:sz="4" w:space="0" w:color="auto"/>
                      <w:bottom w:val="single" w:sz="4" w:space="0" w:color="auto"/>
                      <w:right w:val="single" w:sz="4" w:space="0" w:color="auto"/>
                    </w:tcBorders>
                    <w:vAlign w:val="center"/>
                  </w:tcPr>
                  <w:p w:rsidR="00495287" w:rsidRDefault="008B2CD9">
                    <w:pPr>
                      <w:autoSpaceDE w:val="0"/>
                      <w:autoSpaceDN w:val="0"/>
                      <w:adjustRightInd w:val="0"/>
                      <w:jc w:val="center"/>
                    </w:pPr>
                    <w:r>
                      <w:t>备查文件目录</w:t>
                    </w:r>
                  </w:p>
                </w:tc>
                <w:sdt>
                  <w:sdtPr>
                    <w:alias w:val="备查文件目录"/>
                    <w:tag w:val="_GBC_b76ea437bdf44553a05f7cdddf7f7ee4"/>
                    <w:id w:val="1380743543"/>
                    <w:lock w:val="sdtLocked"/>
                    <w:placeholder>
                      <w:docPart w:val="GBC11111111111111111111111111111"/>
                    </w:placeholder>
                  </w:sdtPr>
                  <w:sdtContent>
                    <w:tc>
                      <w:tcPr>
                        <w:tcW w:w="3710" w:type="pct"/>
                        <w:tcBorders>
                          <w:top w:val="single" w:sz="4" w:space="0" w:color="auto"/>
                          <w:left w:val="single" w:sz="4" w:space="0" w:color="auto"/>
                          <w:bottom w:val="single" w:sz="4" w:space="0" w:color="auto"/>
                          <w:right w:val="single" w:sz="4" w:space="0" w:color="auto"/>
                        </w:tcBorders>
                      </w:tcPr>
                      <w:p w:rsidR="00495287" w:rsidRDefault="00CB3814" w:rsidP="00CB3814">
                        <w:pPr>
                          <w:autoSpaceDE w:val="0"/>
                          <w:autoSpaceDN w:val="0"/>
                          <w:adjustRightInd w:val="0"/>
                        </w:pPr>
                        <w:r>
                          <w:rPr>
                            <w:rFonts w:hint="eastAsia"/>
                          </w:rPr>
                          <w:t>载有法定代表人、主管会计工作的负责人和会计机构负责人签名并盖章的会计报表</w:t>
                        </w:r>
                      </w:p>
                    </w:tc>
                  </w:sdtContent>
                </w:sdt>
              </w:tr>
            </w:sdtContent>
          </w:sdt>
          <w:sdt>
            <w:sdtPr>
              <w:alias w:val="备查文件情况"/>
              <w:tag w:val="_GBC_a1af99b129a74e47a865dd7d29f8fd1f"/>
              <w:id w:val="962397418"/>
              <w:lock w:val="sdtLocked"/>
              <w:placeholder>
                <w:docPart w:val="GBC11111111111111111111111111111"/>
              </w:placeholder>
            </w:sdtPr>
            <w:sdtContent>
              <w:tr w:rsidR="00495287" w:rsidTr="00F96290">
                <w:trPr>
                  <w:cantSplit/>
                </w:trPr>
                <w:tc>
                  <w:tcPr>
                    <w:tcW w:w="1290" w:type="pct"/>
                    <w:tcBorders>
                      <w:top w:val="single" w:sz="4" w:space="0" w:color="auto"/>
                      <w:left w:val="single" w:sz="4" w:space="0" w:color="auto"/>
                      <w:bottom w:val="single" w:sz="4" w:space="0" w:color="auto"/>
                      <w:right w:val="single" w:sz="4" w:space="0" w:color="auto"/>
                    </w:tcBorders>
                    <w:vAlign w:val="center"/>
                  </w:tcPr>
                  <w:p w:rsidR="00495287" w:rsidRDefault="008B2CD9">
                    <w:pPr>
                      <w:autoSpaceDE w:val="0"/>
                      <w:autoSpaceDN w:val="0"/>
                      <w:adjustRightInd w:val="0"/>
                      <w:jc w:val="center"/>
                    </w:pPr>
                    <w:r>
                      <w:t>备查文件目录</w:t>
                    </w:r>
                  </w:p>
                </w:tc>
                <w:sdt>
                  <w:sdtPr>
                    <w:alias w:val="备查文件目录"/>
                    <w:tag w:val="_GBC_b76ea437bdf44553a05f7cdddf7f7ee4"/>
                    <w:id w:val="2005865510"/>
                    <w:lock w:val="sdtLocked"/>
                    <w:placeholder>
                      <w:docPart w:val="GBC11111111111111111111111111111"/>
                    </w:placeholder>
                  </w:sdtPr>
                  <w:sdtContent>
                    <w:tc>
                      <w:tcPr>
                        <w:tcW w:w="3710" w:type="pct"/>
                        <w:tcBorders>
                          <w:top w:val="single" w:sz="4" w:space="0" w:color="auto"/>
                          <w:left w:val="single" w:sz="4" w:space="0" w:color="auto"/>
                          <w:bottom w:val="single" w:sz="4" w:space="0" w:color="auto"/>
                          <w:right w:val="single" w:sz="4" w:space="0" w:color="auto"/>
                        </w:tcBorders>
                      </w:tcPr>
                      <w:p w:rsidR="00495287" w:rsidRDefault="00CB3814" w:rsidP="00CB3814">
                        <w:pPr>
                          <w:autoSpaceDE w:val="0"/>
                          <w:autoSpaceDN w:val="0"/>
                          <w:adjustRightInd w:val="0"/>
                        </w:pPr>
                        <w:r>
                          <w:rPr>
                            <w:rFonts w:hint="eastAsia"/>
                          </w:rPr>
                          <w:t>载有天健会计师事务所（特殊普通合伙）签章，注册会计师葛徐、吴懿忻签名并盖章的审计报告正本</w:t>
                        </w:r>
                      </w:p>
                    </w:tc>
                  </w:sdtContent>
                </w:sdt>
              </w:tr>
            </w:sdtContent>
          </w:sdt>
          <w:sdt>
            <w:sdtPr>
              <w:alias w:val="备查文件情况"/>
              <w:tag w:val="_GBC_a1af99b129a74e47a865dd7d29f8fd1f"/>
              <w:id w:val="-364445657"/>
              <w:lock w:val="sdtLocked"/>
              <w:placeholder>
                <w:docPart w:val="GBC11111111111111111111111111111"/>
              </w:placeholder>
            </w:sdtPr>
            <w:sdtContent>
              <w:tr w:rsidR="00495287" w:rsidTr="00F96290">
                <w:trPr>
                  <w:cantSplit/>
                </w:trPr>
                <w:tc>
                  <w:tcPr>
                    <w:tcW w:w="1290" w:type="pct"/>
                    <w:tcBorders>
                      <w:top w:val="single" w:sz="4" w:space="0" w:color="auto"/>
                      <w:left w:val="single" w:sz="4" w:space="0" w:color="auto"/>
                      <w:bottom w:val="single" w:sz="4" w:space="0" w:color="auto"/>
                      <w:right w:val="single" w:sz="4" w:space="0" w:color="auto"/>
                    </w:tcBorders>
                    <w:vAlign w:val="center"/>
                  </w:tcPr>
                  <w:p w:rsidR="00495287" w:rsidRDefault="008B2CD9">
                    <w:pPr>
                      <w:autoSpaceDE w:val="0"/>
                      <w:autoSpaceDN w:val="0"/>
                      <w:adjustRightInd w:val="0"/>
                      <w:jc w:val="center"/>
                    </w:pPr>
                    <w:r>
                      <w:t>备查文件目录</w:t>
                    </w:r>
                  </w:p>
                </w:tc>
                <w:sdt>
                  <w:sdtPr>
                    <w:alias w:val="备查文件目录"/>
                    <w:tag w:val="_GBC_b76ea437bdf44553a05f7cdddf7f7ee4"/>
                    <w:id w:val="-814034664"/>
                    <w:lock w:val="sdtLocked"/>
                    <w:placeholder>
                      <w:docPart w:val="GBC11111111111111111111111111111"/>
                    </w:placeholder>
                  </w:sdtPr>
                  <w:sdtContent>
                    <w:tc>
                      <w:tcPr>
                        <w:tcW w:w="3710" w:type="pct"/>
                        <w:tcBorders>
                          <w:top w:val="single" w:sz="4" w:space="0" w:color="auto"/>
                          <w:left w:val="single" w:sz="4" w:space="0" w:color="auto"/>
                          <w:bottom w:val="single" w:sz="4" w:space="0" w:color="auto"/>
                          <w:right w:val="single" w:sz="4" w:space="0" w:color="auto"/>
                        </w:tcBorders>
                      </w:tcPr>
                      <w:p w:rsidR="00495287" w:rsidRDefault="00CB3814">
                        <w:pPr>
                          <w:autoSpaceDE w:val="0"/>
                          <w:autoSpaceDN w:val="0"/>
                          <w:adjustRightInd w:val="0"/>
                        </w:pPr>
                        <w:r w:rsidRPr="00CB3814">
                          <w:rPr>
                            <w:rFonts w:hint="eastAsia"/>
                          </w:rPr>
                          <w:t>报告期内在《上海证券报》、《中国证券报》、《证券时</w:t>
                        </w:r>
                        <w:r>
                          <w:rPr>
                            <w:rFonts w:hint="eastAsia"/>
                          </w:rPr>
                          <w:t>报》、《证券日报》上公开披露过的所有公司文件的正本及公告的原稿</w:t>
                        </w:r>
                      </w:p>
                    </w:tc>
                  </w:sdtContent>
                </w:sdt>
              </w:tr>
            </w:sdtContent>
          </w:sdt>
          <w:sdt>
            <w:sdtPr>
              <w:alias w:val="备查文件情况"/>
              <w:tag w:val="_GBC_a1af99b129a74e47a865dd7d29f8fd1f"/>
              <w:id w:val="-1647122688"/>
              <w:lock w:val="sdtLocked"/>
            </w:sdtPr>
            <w:sdtContent>
              <w:tr w:rsidR="00CB3814" w:rsidTr="00F96290">
                <w:trPr>
                  <w:cantSplit/>
                </w:trPr>
                <w:tc>
                  <w:tcPr>
                    <w:tcW w:w="1290" w:type="pct"/>
                    <w:tcBorders>
                      <w:top w:val="single" w:sz="4" w:space="0" w:color="auto"/>
                      <w:left w:val="single" w:sz="4" w:space="0" w:color="auto"/>
                      <w:bottom w:val="single" w:sz="4" w:space="0" w:color="auto"/>
                      <w:right w:val="single" w:sz="4" w:space="0" w:color="auto"/>
                    </w:tcBorders>
                    <w:vAlign w:val="center"/>
                  </w:tcPr>
                  <w:p w:rsidR="00CB3814" w:rsidRDefault="00CB3814">
                    <w:pPr>
                      <w:autoSpaceDE w:val="0"/>
                      <w:autoSpaceDN w:val="0"/>
                      <w:adjustRightInd w:val="0"/>
                      <w:jc w:val="center"/>
                    </w:pPr>
                    <w:r>
                      <w:rPr>
                        <w:rFonts w:hint="eastAsia"/>
                      </w:rPr>
                      <w:t>备查文件目录</w:t>
                    </w:r>
                  </w:p>
                </w:tc>
                <w:sdt>
                  <w:sdtPr>
                    <w:alias w:val="备查文件目录"/>
                    <w:tag w:val="_GBC_b76ea437bdf44553a05f7cdddf7f7ee4"/>
                    <w:id w:val="710696598"/>
                    <w:lock w:val="sdtLocked"/>
                    <w:placeholder>
                      <w:docPart w:val="GBC11111111111111111111111111111"/>
                    </w:placeholder>
                  </w:sdtPr>
                  <w:sdtContent>
                    <w:tc>
                      <w:tcPr>
                        <w:tcW w:w="3710" w:type="pct"/>
                        <w:tcBorders>
                          <w:top w:val="single" w:sz="4" w:space="0" w:color="auto"/>
                          <w:left w:val="single" w:sz="4" w:space="0" w:color="auto"/>
                          <w:bottom w:val="single" w:sz="4" w:space="0" w:color="auto"/>
                          <w:right w:val="single" w:sz="4" w:space="0" w:color="auto"/>
                        </w:tcBorders>
                      </w:tcPr>
                      <w:p w:rsidR="00CB3814" w:rsidRDefault="00CB3814" w:rsidP="00CB3814">
                        <w:pPr>
                          <w:autoSpaceDE w:val="0"/>
                          <w:autoSpaceDN w:val="0"/>
                          <w:adjustRightInd w:val="0"/>
                        </w:pPr>
                        <w:r w:rsidRPr="00CB3814">
                          <w:rPr>
                            <w:rFonts w:hint="eastAsia"/>
                          </w:rPr>
                          <w:t>载有公司董事长陈继达、公司董事和高级管理人员签名的</w:t>
                        </w:r>
                        <w:r w:rsidRPr="00CB3814">
                          <w:t>201</w:t>
                        </w:r>
                        <w:r>
                          <w:rPr>
                            <w:rFonts w:hint="eastAsia"/>
                          </w:rPr>
                          <w:t>4</w:t>
                        </w:r>
                        <w:r w:rsidRPr="00CB3814">
                          <w:t>年年度报告正文</w:t>
                        </w:r>
                      </w:p>
                    </w:tc>
                  </w:sdtContent>
                </w:sdt>
              </w:tr>
            </w:sdtContent>
          </w:sdt>
        </w:tbl>
        <w:p w:rsidR="00495287" w:rsidRDefault="008B2CD9">
          <w:pPr>
            <w:spacing w:line="360" w:lineRule="exact"/>
            <w:ind w:right="5"/>
            <w:jc w:val="right"/>
            <w:rPr>
              <w:u w:val="single"/>
            </w:rPr>
          </w:pPr>
          <w:r>
            <w:t>董事长：</w:t>
          </w:r>
          <w:sdt>
            <w:sdtPr>
              <w:alias w:val="报告发布人"/>
              <w:tag w:val="_GBC_c7ba2bb638cf41b594c93928cb88221a"/>
              <w:id w:val="774913584"/>
              <w:lock w:val="sdtLocked"/>
              <w:placeholder>
                <w:docPart w:val="GBC22222222222222222222222222222"/>
              </w:placeholder>
            </w:sdtPr>
            <w:sdtContent>
              <w:r w:rsidR="006B654C">
                <w:rPr>
                  <w:rFonts w:hint="eastAsia"/>
                </w:rPr>
                <w:t>陈继达</w:t>
              </w:r>
            </w:sdtContent>
          </w:sdt>
        </w:p>
        <w:p w:rsidR="00495287" w:rsidRDefault="008B2CD9">
          <w:pPr>
            <w:spacing w:line="360" w:lineRule="exact"/>
            <w:ind w:right="5"/>
            <w:jc w:val="right"/>
            <w:rPr>
              <w:color w:val="008000"/>
              <w:u w:val="single"/>
            </w:rPr>
          </w:pPr>
          <w:r>
            <w:t>董事会批准报送日期：</w:t>
          </w:r>
          <w:sdt>
            <w:sdtPr>
              <w:alias w:val="报告董事会批准报送日期"/>
              <w:tag w:val="_GBC_71049e7f7e514ae7b28070ad1a1eb831"/>
              <w:id w:val="108020620"/>
              <w:lock w:val="sdtLocked"/>
              <w:placeholder>
                <w:docPart w:val="GBC22222222222222222222222222222"/>
              </w:placeholder>
            </w:sdtPr>
            <w:sdtContent>
              <w:r w:rsidR="00CB3814">
                <w:rPr>
                  <w:rFonts w:hint="eastAsia"/>
                </w:rPr>
                <w:t>2015-3-28</w:t>
              </w:r>
            </w:sdtContent>
          </w:sdt>
        </w:p>
      </w:sdtContent>
    </w:sdt>
    <w:p w:rsidR="00495287" w:rsidRDefault="00495287">
      <w:pPr>
        <w:spacing w:line="360" w:lineRule="exact"/>
        <w:ind w:right="5"/>
        <w:rPr>
          <w:u w:val="single"/>
        </w:rPr>
      </w:pPr>
    </w:p>
    <w:p w:rsidR="00495287" w:rsidRDefault="00495287">
      <w:pPr>
        <w:spacing w:line="360" w:lineRule="exact"/>
        <w:ind w:right="5"/>
        <w:jc w:val="center"/>
        <w:rPr>
          <w:u w:val="single"/>
        </w:rPr>
      </w:pPr>
    </w:p>
    <w:p w:rsidR="00495287" w:rsidRDefault="00495287" w:rsidP="009B052D">
      <w:pPr>
        <w:spacing w:line="360" w:lineRule="exact"/>
        <w:ind w:right="5"/>
      </w:pPr>
    </w:p>
    <w:p w:rsidR="007C3876" w:rsidRDefault="007C3876">
      <w:pPr>
        <w:rPr>
          <w:szCs w:val="21"/>
        </w:rPr>
      </w:pPr>
    </w:p>
    <w:p w:rsidR="007C3876" w:rsidRDefault="007C3876">
      <w:pPr>
        <w:jc w:val="right"/>
        <w:rPr>
          <w:szCs w:val="21"/>
        </w:rPr>
      </w:pPr>
    </w:p>
    <w:p w:rsidR="007C3876" w:rsidRDefault="007C3876">
      <w:pPr>
        <w:rPr>
          <w:szCs w:val="21"/>
        </w:rPr>
      </w:pPr>
    </w:p>
    <w:p w:rsidR="007C3876" w:rsidRDefault="007C3876">
      <w:pPr>
        <w:rPr>
          <w:szCs w:val="21"/>
        </w:rPr>
      </w:pPr>
    </w:p>
    <w:p w:rsidR="007C3876" w:rsidRDefault="007C3876">
      <w:pPr>
        <w:rPr>
          <w:szCs w:val="21"/>
        </w:rPr>
      </w:pPr>
    </w:p>
    <w:p w:rsidR="007C3876" w:rsidRDefault="007C3876">
      <w:pPr>
        <w:rPr>
          <w:szCs w:val="21"/>
        </w:rPr>
      </w:pPr>
    </w:p>
    <w:sectPr w:rsidR="007C3876" w:rsidSect="008E732D">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43BC" w:rsidRDefault="00DB43BC" w:rsidP="00365E23">
      <w:r>
        <w:separator/>
      </w:r>
    </w:p>
  </w:endnote>
  <w:endnote w:type="continuationSeparator" w:id="0">
    <w:p w:rsidR="00DB43BC" w:rsidRDefault="00DB43BC" w:rsidP="00365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宋体-方正超大字符集">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Verdana,宋体">
    <w:altName w:val="宋体"/>
    <w:panose1 w:val="00000000000000000000"/>
    <w:charset w:val="86"/>
    <w:family w:val="roman"/>
    <w:notTrueType/>
    <w:pitch w:val="default"/>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1273156"/>
      <w:docPartObj>
        <w:docPartGallery w:val="Page Numbers (Bottom of Page)"/>
        <w:docPartUnique/>
      </w:docPartObj>
    </w:sdtPr>
    <w:sdtContent>
      <w:sdt>
        <w:sdtPr>
          <w:id w:val="1987428694"/>
          <w:docPartObj>
            <w:docPartGallery w:val="Page Numbers (Top of Page)"/>
            <w:docPartUnique/>
          </w:docPartObj>
        </w:sdtPr>
        <w:sdtContent>
          <w:p w:rsidR="00AF0C68" w:rsidRDefault="00AF0C68" w:rsidP="004860B6">
            <w:pPr>
              <w:pStyle w:val="ac"/>
              <w:jc w:val="center"/>
            </w:pPr>
            <w:r>
              <w:rPr>
                <w:b/>
                <w:bCs/>
                <w:sz w:val="24"/>
                <w:szCs w:val="24"/>
              </w:rPr>
              <w:fldChar w:fldCharType="begin"/>
            </w:r>
            <w:r>
              <w:rPr>
                <w:b/>
                <w:bCs/>
              </w:rPr>
              <w:instrText>PAGE</w:instrText>
            </w:r>
            <w:r>
              <w:rPr>
                <w:b/>
                <w:bCs/>
                <w:sz w:val="24"/>
                <w:szCs w:val="24"/>
              </w:rPr>
              <w:fldChar w:fldCharType="separate"/>
            </w:r>
            <w:r w:rsidR="00077CCF">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077CCF">
              <w:rPr>
                <w:b/>
                <w:bCs/>
                <w:noProof/>
              </w:rPr>
              <w:t>217</w:t>
            </w:r>
            <w:r>
              <w:rPr>
                <w:b/>
                <w:bCs/>
                <w:sz w:val="24"/>
                <w:szCs w:val="24"/>
              </w:rPr>
              <w:fldChar w:fldCharType="end"/>
            </w:r>
          </w:p>
        </w:sdtContent>
      </w:sdt>
    </w:sdtContent>
  </w:sdt>
  <w:p w:rsidR="00AF0C68" w:rsidRDefault="00AF0C6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43BC" w:rsidRDefault="00DB43BC" w:rsidP="00365E23">
      <w:r>
        <w:separator/>
      </w:r>
    </w:p>
  </w:footnote>
  <w:footnote w:type="continuationSeparator" w:id="0">
    <w:p w:rsidR="00DB43BC" w:rsidRDefault="00DB43BC" w:rsidP="00365E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C68" w:rsidRPr="009B70CF" w:rsidRDefault="00AF0C68" w:rsidP="004B4ABF">
    <w:pPr>
      <w:pStyle w:val="ab"/>
      <w:tabs>
        <w:tab w:val="clear" w:pos="8306"/>
        <w:tab w:val="left" w:pos="8364"/>
        <w:tab w:val="left" w:pos="8505"/>
      </w:tabs>
      <w:ind w:rightChars="10" w:right="21"/>
      <w:rPr>
        <w:b/>
      </w:rPr>
    </w:pPr>
    <w:r>
      <w:rPr>
        <w:rFonts w:hint="eastAsia"/>
      </w:rPr>
      <w:t>2014</w:t>
    </w:r>
    <w:r>
      <w:rPr>
        <w:rFonts w:hint="eastAsia"/>
      </w:rPr>
      <w:t>年年度报告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7D348C"/>
    <w:multiLevelType w:val="hybridMultilevel"/>
    <w:tmpl w:val="731689E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1C7576E"/>
    <w:multiLevelType w:val="multilevel"/>
    <w:tmpl w:val="6EB0F5E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nsid w:val="029F3E5A"/>
    <w:multiLevelType w:val="hybridMultilevel"/>
    <w:tmpl w:val="55BA4EF0"/>
    <w:lvl w:ilvl="0" w:tplc="CE4E2FE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2E66CBA"/>
    <w:multiLevelType w:val="hybridMultilevel"/>
    <w:tmpl w:val="B7060CB4"/>
    <w:lvl w:ilvl="0" w:tplc="D81C484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6A353DC"/>
    <w:multiLevelType w:val="multilevel"/>
    <w:tmpl w:val="7E447B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
    <w:nsid w:val="0918050B"/>
    <w:multiLevelType w:val="multilevel"/>
    <w:tmpl w:val="F190D88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
    <w:nsid w:val="098731CB"/>
    <w:multiLevelType w:val="hybridMultilevel"/>
    <w:tmpl w:val="2C808348"/>
    <w:lvl w:ilvl="0" w:tplc="E758C39A">
      <w:start w:val="1"/>
      <w:numFmt w:val="decimal"/>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0DD43CBD"/>
    <w:multiLevelType w:val="multilevel"/>
    <w:tmpl w:val="8E200996"/>
    <w:lvl w:ilvl="0">
      <w:start w:val="1"/>
      <w:numFmt w:val="decimal"/>
      <w:lvlText w:val="(%1). "/>
      <w:lvlJc w:val="left"/>
      <w:pPr>
        <w:ind w:left="420" w:hanging="420"/>
      </w:pPr>
      <w:rPr>
        <w:rFonts w:ascii="宋体" w:eastAsia="宋体" w:hAnsi="宋体"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nsid w:val="103278CB"/>
    <w:multiLevelType w:val="hybridMultilevel"/>
    <w:tmpl w:val="20D847A8"/>
    <w:lvl w:ilvl="0" w:tplc="7BF28288">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12EC0EF1"/>
    <w:multiLevelType w:val="multilevel"/>
    <w:tmpl w:val="E3D05E8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
    <w:nsid w:val="169A565E"/>
    <w:multiLevelType w:val="multilevel"/>
    <w:tmpl w:val="B75E29B8"/>
    <w:lvl w:ilvl="0">
      <w:start w:val="1"/>
      <w:numFmt w:val="decimal"/>
      <w:lvlText w:val="%1"/>
      <w:lvlJc w:val="left"/>
      <w:pPr>
        <w:ind w:left="420" w:hanging="420"/>
      </w:pPr>
      <w:rPr>
        <w:rFonts w:ascii="宋体" w:eastAsia="宋体" w:hAnsi="宋体" w:hint="eastAsia"/>
        <w:b/>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7">
    <w:nsid w:val="17316F2F"/>
    <w:multiLevelType w:val="multilevel"/>
    <w:tmpl w:val="24EE0C1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nsid w:val="189259D1"/>
    <w:multiLevelType w:val="multilevel"/>
    <w:tmpl w:val="4150F380"/>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0">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18A812F1"/>
    <w:multiLevelType w:val="multilevel"/>
    <w:tmpl w:val="31D4DE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1F7158DD"/>
    <w:multiLevelType w:val="hybridMultilevel"/>
    <w:tmpl w:val="C77464A4"/>
    <w:lvl w:ilvl="0" w:tplc="78444E8E">
      <w:start w:val="1"/>
      <w:numFmt w:val="decimal"/>
      <w:lvlText w:val="(%1). "/>
      <w:lvlJc w:val="left"/>
      <w:pPr>
        <w:ind w:left="704"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1FCC0DF7"/>
    <w:multiLevelType w:val="hybridMultilevel"/>
    <w:tmpl w:val="8F460A7A"/>
    <w:lvl w:ilvl="0" w:tplc="FEFCD09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8">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9">
    <w:nsid w:val="20CE3D0E"/>
    <w:multiLevelType w:val="multilevel"/>
    <w:tmpl w:val="458C6C24"/>
    <w:lvl w:ilvl="0">
      <w:start w:val="1"/>
      <w:numFmt w:val="decimal"/>
      <w:lvlText w:val="(%1). "/>
      <w:lvlJc w:val="left"/>
      <w:pPr>
        <w:ind w:left="567" w:hanging="425"/>
      </w:pPr>
      <w:rPr>
        <w:rFonts w:ascii="宋体" w:eastAsia="宋体" w:hAnsi="宋体" w:hint="eastAsia"/>
        <w:color w:val="auto"/>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0">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nsid w:val="21516057"/>
    <w:multiLevelType w:val="multilevel"/>
    <w:tmpl w:val="73C0F85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nsid w:val="21A7388C"/>
    <w:multiLevelType w:val="multilevel"/>
    <w:tmpl w:val="74DED128"/>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4">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nsid w:val="248E2347"/>
    <w:multiLevelType w:val="multilevel"/>
    <w:tmpl w:val="94AAE90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nsid w:val="289B0843"/>
    <w:multiLevelType w:val="multilevel"/>
    <w:tmpl w:val="5546C06C"/>
    <w:lvl w:ilvl="0">
      <w:start w:val="1"/>
      <w:numFmt w:val="decimal"/>
      <w:lvlText w:val="(%1). "/>
      <w:lvlJc w:val="left"/>
      <w:pPr>
        <w:ind w:left="420" w:hanging="420"/>
      </w:pPr>
      <w:rPr>
        <w:rFonts w:ascii="宋体" w:eastAsia="宋体" w:hAnsi="宋体" w:hint="eastAsia"/>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7">
    <w:nsid w:val="2AB9492A"/>
    <w:multiLevelType w:val="multilevel"/>
    <w:tmpl w:val="08C25BD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8">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1">
    <w:nsid w:val="2C225B89"/>
    <w:multiLevelType w:val="hybridMultilevel"/>
    <w:tmpl w:val="C69CCAAC"/>
    <w:lvl w:ilvl="0" w:tplc="9D82214C">
      <w:start w:val="1"/>
      <w:numFmt w:val="decimal"/>
      <w:lvlText w:val="(%1)"/>
      <w:lvlJc w:val="left"/>
      <w:pPr>
        <w:ind w:left="420" w:hanging="420"/>
      </w:pPr>
      <w:rPr>
        <w:rFonts w:ascii="宋体" w:eastAsia="宋体" w:hAnsi="宋体" w:hint="default"/>
        <w:color w:val="auto"/>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2E7E64EB"/>
    <w:multiLevelType w:val="hybridMultilevel"/>
    <w:tmpl w:val="A434F884"/>
    <w:lvl w:ilvl="0" w:tplc="CF42BAC2">
      <w:start w:val="1"/>
      <w:numFmt w:val="decimal"/>
      <w:lvlText w:val="(%1)"/>
      <w:lvlJc w:val="left"/>
      <w:pPr>
        <w:ind w:left="168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765C3CCE">
      <w:start w:val="1"/>
      <w:numFmt w:val="decimal"/>
      <w:lvlText w:val="%5"/>
      <w:lvlJc w:val="left"/>
      <w:pPr>
        <w:ind w:left="2100" w:hanging="420"/>
      </w:pPr>
      <w:rPr>
        <w:rFonts w:ascii="宋体" w:eastAsia="宋体" w:hAnsi="宋体" w:hint="eastAsia"/>
      </w:r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2EDF5FFD"/>
    <w:multiLevelType w:val="hybridMultilevel"/>
    <w:tmpl w:val="0390F02A"/>
    <w:lvl w:ilvl="0" w:tplc="F18E53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2EE673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7">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8">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9">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0">
    <w:nsid w:val="327B4A56"/>
    <w:multiLevelType w:val="multilevel"/>
    <w:tmpl w:val="CFB4BE8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1">
    <w:nsid w:val="32854FB6"/>
    <w:multiLevelType w:val="hybridMultilevel"/>
    <w:tmpl w:val="E520836C"/>
    <w:lvl w:ilvl="0" w:tplc="6BD8B7BC">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nsid w:val="333C38BB"/>
    <w:multiLevelType w:val="multilevel"/>
    <w:tmpl w:val="CCCAE9C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3">
    <w:nsid w:val="334C27FA"/>
    <w:multiLevelType w:val="multilevel"/>
    <w:tmpl w:val="7056025A"/>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4">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5">
    <w:nsid w:val="356C3B2A"/>
    <w:multiLevelType w:val="hybridMultilevel"/>
    <w:tmpl w:val="CD7CCBFE"/>
    <w:lvl w:ilvl="0" w:tplc="66AC3F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36214AF8"/>
    <w:multiLevelType w:val="multilevel"/>
    <w:tmpl w:val="8DACA4D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7">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nsid w:val="383D41D3"/>
    <w:multiLevelType w:val="multilevel"/>
    <w:tmpl w:val="5150CC88"/>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9">
    <w:nsid w:val="3D2B6D0A"/>
    <w:multiLevelType w:val="hybridMultilevel"/>
    <w:tmpl w:val="5928DBD6"/>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nsid w:val="3DC039A2"/>
    <w:multiLevelType w:val="multilevel"/>
    <w:tmpl w:val="8B34E52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2">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3">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4">
    <w:nsid w:val="42E16344"/>
    <w:multiLevelType w:val="multilevel"/>
    <w:tmpl w:val="A6904CB8"/>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5">
    <w:nsid w:val="42F33200"/>
    <w:multiLevelType w:val="hybridMultilevel"/>
    <w:tmpl w:val="D65413B2"/>
    <w:lvl w:ilvl="0" w:tplc="8856C7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7">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8">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9">
    <w:nsid w:val="4802360A"/>
    <w:multiLevelType w:val="hybridMultilevel"/>
    <w:tmpl w:val="D8FA833A"/>
    <w:lvl w:ilvl="0" w:tplc="0EAAE62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nsid w:val="49186886"/>
    <w:multiLevelType w:val="hybridMultilevel"/>
    <w:tmpl w:val="5798F67C"/>
    <w:lvl w:ilvl="0" w:tplc="95C053E2">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nsid w:val="4A125FEF"/>
    <w:multiLevelType w:val="hybridMultilevel"/>
    <w:tmpl w:val="4F0AB3E0"/>
    <w:lvl w:ilvl="0" w:tplc="7D661782">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nsid w:val="4AC23DB8"/>
    <w:multiLevelType w:val="hybridMultilevel"/>
    <w:tmpl w:val="CD8E71FC"/>
    <w:lvl w:ilvl="0" w:tplc="958239C6">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nsid w:val="4AF02474"/>
    <w:multiLevelType w:val="multilevel"/>
    <w:tmpl w:val="069E29E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4">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5">
    <w:nsid w:val="4D5D3C22"/>
    <w:multiLevelType w:val="hybridMultilevel"/>
    <w:tmpl w:val="AFE0D34A"/>
    <w:lvl w:ilvl="0" w:tplc="790E8D46">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nsid w:val="4DEE5701"/>
    <w:multiLevelType w:val="hybridMultilevel"/>
    <w:tmpl w:val="89146A14"/>
    <w:lvl w:ilvl="0" w:tplc="DFECF26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nsid w:val="4E334CA0"/>
    <w:multiLevelType w:val="multilevel"/>
    <w:tmpl w:val="F7B2029E"/>
    <w:lvl w:ilvl="0">
      <w:start w:val="1"/>
      <w:numFmt w:val="decimal"/>
      <w:lvlText w:val="(%1). "/>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8">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nsid w:val="4EAF4C3A"/>
    <w:multiLevelType w:val="multilevel"/>
    <w:tmpl w:val="E4120AC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0">
    <w:nsid w:val="4F9F4317"/>
    <w:multiLevelType w:val="hybridMultilevel"/>
    <w:tmpl w:val="E59AF6B8"/>
    <w:lvl w:ilvl="0" w:tplc="C04CA1D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nsid w:val="50F33864"/>
    <w:multiLevelType w:val="hybridMultilevel"/>
    <w:tmpl w:val="963A9A56"/>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05C82E88">
      <w:start w:val="1"/>
      <w:numFmt w:val="chineseCountingThousand"/>
      <w:lvlText w:val="(%4)"/>
      <w:lvlJc w:val="left"/>
      <w:pPr>
        <w:ind w:left="420" w:hanging="420"/>
      </w:pPr>
      <w:rPr>
        <w:rFonts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3">
    <w:nsid w:val="51265863"/>
    <w:multiLevelType w:val="hybridMultilevel"/>
    <w:tmpl w:val="5046F81E"/>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nsid w:val="5141766E"/>
    <w:multiLevelType w:val="multilevel"/>
    <w:tmpl w:val="161EC24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5">
    <w:nsid w:val="52461678"/>
    <w:multiLevelType w:val="multilevel"/>
    <w:tmpl w:val="3E50187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6">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8">
    <w:nsid w:val="572F7C04"/>
    <w:multiLevelType w:val="hybridMultilevel"/>
    <w:tmpl w:val="0AA481A4"/>
    <w:lvl w:ilvl="0" w:tplc="3EE07E1E">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9">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0">
    <w:nsid w:val="58433A16"/>
    <w:multiLevelType w:val="multilevel"/>
    <w:tmpl w:val="A2541E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1">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2">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3">
    <w:nsid w:val="5C673432"/>
    <w:multiLevelType w:val="multilevel"/>
    <w:tmpl w:val="66149BA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4">
    <w:nsid w:val="5C7B1660"/>
    <w:multiLevelType w:val="hybridMultilevel"/>
    <w:tmpl w:val="32987D96"/>
    <w:lvl w:ilvl="0" w:tplc="2258D17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5">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6">
    <w:nsid w:val="61205449"/>
    <w:multiLevelType w:val="multilevel"/>
    <w:tmpl w:val="389C2AB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7">
    <w:nsid w:val="61705FB7"/>
    <w:multiLevelType w:val="hybridMultilevel"/>
    <w:tmpl w:val="2C343F46"/>
    <w:lvl w:ilvl="0" w:tplc="EBB04010">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8">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9">
    <w:nsid w:val="63C25BDC"/>
    <w:multiLevelType w:val="multilevel"/>
    <w:tmpl w:val="C0921B8A"/>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0">
    <w:nsid w:val="6505491D"/>
    <w:multiLevelType w:val="multilevel"/>
    <w:tmpl w:val="6D8E81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1">
    <w:nsid w:val="66CA16A7"/>
    <w:multiLevelType w:val="multilevel"/>
    <w:tmpl w:val="D168314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2">
    <w:nsid w:val="672A0FC5"/>
    <w:multiLevelType w:val="hybridMultilevel"/>
    <w:tmpl w:val="3F609B0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3">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4">
    <w:nsid w:val="6A242BF2"/>
    <w:multiLevelType w:val="hybridMultilevel"/>
    <w:tmpl w:val="01986572"/>
    <w:lvl w:ilvl="0" w:tplc="7D221124">
      <w:start w:val="1"/>
      <w:numFmt w:val="decimal"/>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5">
    <w:nsid w:val="6B613679"/>
    <w:multiLevelType w:val="multilevel"/>
    <w:tmpl w:val="1490364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6">
    <w:nsid w:val="6CB536FA"/>
    <w:multiLevelType w:val="hybridMultilevel"/>
    <w:tmpl w:val="A5D09614"/>
    <w:lvl w:ilvl="0" w:tplc="782A790A">
      <w:start w:val="1"/>
      <w:numFmt w:val="decimal"/>
      <w:lvlText w:val="(%1)"/>
      <w:lvlJc w:val="right"/>
      <w:pPr>
        <w:ind w:left="1260" w:hanging="420"/>
      </w:pPr>
      <w:rPr>
        <w:rFonts w:hint="eastAsia"/>
      </w:rPr>
    </w:lvl>
    <w:lvl w:ilvl="1" w:tplc="04090019" w:tentative="1">
      <w:start w:val="1"/>
      <w:numFmt w:val="lowerLetter"/>
      <w:lvlText w:val="%2)"/>
      <w:lvlJc w:val="left"/>
      <w:pPr>
        <w:ind w:left="840" w:hanging="420"/>
      </w:pPr>
    </w:lvl>
    <w:lvl w:ilvl="2" w:tplc="AF98DE02">
      <w:start w:val="1"/>
      <w:numFmt w:val="chineseCountingThousand"/>
      <w:lvlText w:val="(%3)"/>
      <w:lvlJc w:val="right"/>
      <w:pPr>
        <w:ind w:left="42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7">
    <w:nsid w:val="6D7319EB"/>
    <w:multiLevelType w:val="multilevel"/>
    <w:tmpl w:val="1C5E9A2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8">
    <w:nsid w:val="6E225922"/>
    <w:multiLevelType w:val="multilevel"/>
    <w:tmpl w:val="45C4E1E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9">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0">
    <w:nsid w:val="701D5786"/>
    <w:multiLevelType w:val="multilevel"/>
    <w:tmpl w:val="166CA36C"/>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1">
    <w:nsid w:val="7022203F"/>
    <w:multiLevelType w:val="hybridMultilevel"/>
    <w:tmpl w:val="24FE7F78"/>
    <w:lvl w:ilvl="0" w:tplc="B192D70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2">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3">
    <w:nsid w:val="72742E11"/>
    <w:multiLevelType w:val="multilevel"/>
    <w:tmpl w:val="F3441872"/>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4">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5">
    <w:nsid w:val="739563DA"/>
    <w:multiLevelType w:val="multilevel"/>
    <w:tmpl w:val="2F16B79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6">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7">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8">
    <w:nsid w:val="750508FB"/>
    <w:multiLevelType w:val="multilevel"/>
    <w:tmpl w:val="2DAA47B6"/>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9">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1">
    <w:nsid w:val="786D4753"/>
    <w:multiLevelType w:val="hybridMultilevel"/>
    <w:tmpl w:val="0F92D9B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2">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3">
    <w:nsid w:val="7B0B3593"/>
    <w:multiLevelType w:val="hybridMultilevel"/>
    <w:tmpl w:val="2B7A4E44"/>
    <w:lvl w:ilvl="0" w:tplc="944A788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D1E49A04">
      <w:start w:val="1"/>
      <w:numFmt w:val="decimal"/>
      <w:lvlText w:val="(%4)"/>
      <w:lvlJc w:val="left"/>
      <w:pPr>
        <w:ind w:left="168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4">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5">
    <w:nsid w:val="7B606A2D"/>
    <w:multiLevelType w:val="multilevel"/>
    <w:tmpl w:val="E50A3D26"/>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6">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7">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8">
    <w:nsid w:val="7C7F6ECB"/>
    <w:multiLevelType w:val="hybridMultilevel"/>
    <w:tmpl w:val="8B083430"/>
    <w:lvl w:ilvl="0" w:tplc="6868C65E">
      <w:start w:val="1"/>
      <w:numFmt w:val="decimal"/>
      <w:lvlText w:val="%1"/>
      <w:lvlJc w:val="left"/>
      <w:pPr>
        <w:ind w:left="420" w:hanging="420"/>
      </w:pPr>
      <w:rPr>
        <w:rFonts w:ascii="宋体" w:eastAsia="宋体" w:hAnsi="宋体"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0">
    <w:nsid w:val="7DA32B5A"/>
    <w:multiLevelType w:val="hybridMultilevel"/>
    <w:tmpl w:val="CF48B5B4"/>
    <w:lvl w:ilvl="0" w:tplc="2A764C3C">
      <w:start w:val="1"/>
      <w:numFmt w:val="decimal"/>
      <w:lvlText w:val="(%1)"/>
      <w:lvlJc w:val="left"/>
      <w:pPr>
        <w:ind w:left="168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67DCDAE6">
      <w:start w:val="1"/>
      <w:numFmt w:val="decimal"/>
      <w:lvlText w:val="(%5)"/>
      <w:lvlJc w:val="left"/>
      <w:pPr>
        <w:ind w:left="2100" w:hanging="420"/>
      </w:pPr>
      <w:rPr>
        <w:rFonts w:ascii="宋体" w:eastAsia="宋体" w:hAnsi="宋体" w:hint="eastAsia"/>
      </w:r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1">
    <w:nsid w:val="7F4556E9"/>
    <w:multiLevelType w:val="multilevel"/>
    <w:tmpl w:val="F724DB4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2">
    <w:nsid w:val="7F897183"/>
    <w:multiLevelType w:val="hybridMultilevel"/>
    <w:tmpl w:val="6010BF3C"/>
    <w:lvl w:ilvl="0" w:tplc="F2FEAE24">
      <w:start w:val="1"/>
      <w:numFmt w:val="decimal"/>
      <w:lvlText w:val="(%1). "/>
      <w:lvlJc w:val="left"/>
      <w:pPr>
        <w:ind w:left="420" w:hanging="420"/>
      </w:pPr>
      <w:rPr>
        <w:rFonts w:ascii="宋体" w:eastAsia="宋体" w:hAnsi="宋体"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8"/>
  </w:num>
  <w:num w:numId="2">
    <w:abstractNumId w:val="28"/>
  </w:num>
  <w:num w:numId="3">
    <w:abstractNumId w:val="23"/>
  </w:num>
  <w:num w:numId="4">
    <w:abstractNumId w:val="34"/>
  </w:num>
  <w:num w:numId="5">
    <w:abstractNumId w:val="98"/>
  </w:num>
  <w:num w:numId="6">
    <w:abstractNumId w:val="42"/>
  </w:num>
  <w:num w:numId="7">
    <w:abstractNumId w:val="57"/>
  </w:num>
  <w:num w:numId="8">
    <w:abstractNumId w:val="83"/>
  </w:num>
  <w:num w:numId="9">
    <w:abstractNumId w:val="59"/>
  </w:num>
  <w:num w:numId="10">
    <w:abstractNumId w:val="16"/>
  </w:num>
  <w:num w:numId="11">
    <w:abstractNumId w:val="76"/>
  </w:num>
  <w:num w:numId="12">
    <w:abstractNumId w:val="48"/>
  </w:num>
  <w:num w:numId="13">
    <w:abstractNumId w:val="105"/>
  </w:num>
  <w:num w:numId="14">
    <w:abstractNumId w:val="77"/>
  </w:num>
  <w:num w:numId="15">
    <w:abstractNumId w:val="37"/>
  </w:num>
  <w:num w:numId="16">
    <w:abstractNumId w:val="67"/>
  </w:num>
  <w:num w:numId="17">
    <w:abstractNumId w:val="112"/>
  </w:num>
  <w:num w:numId="18">
    <w:abstractNumId w:val="93"/>
  </w:num>
  <w:num w:numId="19">
    <w:abstractNumId w:val="15"/>
  </w:num>
  <w:num w:numId="20">
    <w:abstractNumId w:val="33"/>
  </w:num>
  <w:num w:numId="21">
    <w:abstractNumId w:val="27"/>
  </w:num>
  <w:num w:numId="22">
    <w:abstractNumId w:val="43"/>
  </w:num>
  <w:num w:numId="23">
    <w:abstractNumId w:val="78"/>
  </w:num>
  <w:num w:numId="24">
    <w:abstractNumId w:val="41"/>
  </w:num>
  <w:num w:numId="25">
    <w:abstractNumId w:val="3"/>
  </w:num>
  <w:num w:numId="26">
    <w:abstractNumId w:val="114"/>
  </w:num>
  <w:num w:numId="27">
    <w:abstractNumId w:val="119"/>
  </w:num>
  <w:num w:numId="28">
    <w:abstractNumId w:val="25"/>
  </w:num>
  <w:num w:numId="29">
    <w:abstractNumId w:val="13"/>
  </w:num>
  <w:num w:numId="30">
    <w:abstractNumId w:val="104"/>
  </w:num>
  <w:num w:numId="31">
    <w:abstractNumId w:val="5"/>
  </w:num>
  <w:num w:numId="32">
    <w:abstractNumId w:val="45"/>
  </w:num>
  <w:num w:numId="33">
    <w:abstractNumId w:val="103"/>
  </w:num>
  <w:num w:numId="34">
    <w:abstractNumId w:val="124"/>
  </w:num>
  <w:num w:numId="35">
    <w:abstractNumId w:val="86"/>
  </w:num>
  <w:num w:numId="36">
    <w:abstractNumId w:val="60"/>
  </w:num>
  <w:num w:numId="37">
    <w:abstractNumId w:val="72"/>
  </w:num>
  <w:num w:numId="38">
    <w:abstractNumId w:val="71"/>
  </w:num>
  <w:num w:numId="39">
    <w:abstractNumId w:val="1"/>
  </w:num>
  <w:num w:numId="40">
    <w:abstractNumId w:val="87"/>
  </w:num>
  <w:num w:numId="41">
    <w:abstractNumId w:val="80"/>
  </w:num>
  <w:num w:numId="42">
    <w:abstractNumId w:val="121"/>
  </w:num>
  <w:num w:numId="43">
    <w:abstractNumId w:val="102"/>
  </w:num>
  <w:num w:numId="44">
    <w:abstractNumId w:val="70"/>
  </w:num>
  <w:num w:numId="45">
    <w:abstractNumId w:val="12"/>
  </w:num>
  <w:num w:numId="46">
    <w:abstractNumId w:val="130"/>
  </w:num>
  <w:num w:numId="47">
    <w:abstractNumId w:val="123"/>
  </w:num>
  <w:num w:numId="48">
    <w:abstractNumId w:val="44"/>
  </w:num>
  <w:num w:numId="49">
    <w:abstractNumId w:val="81"/>
  </w:num>
  <w:num w:numId="50">
    <w:abstractNumId w:val="106"/>
  </w:num>
  <w:num w:numId="51">
    <w:abstractNumId w:val="4"/>
  </w:num>
  <w:num w:numId="52">
    <w:abstractNumId w:val="32"/>
  </w:num>
  <w:num w:numId="53">
    <w:abstractNumId w:val="117"/>
  </w:num>
  <w:num w:numId="54">
    <w:abstractNumId w:val="24"/>
  </w:num>
  <w:num w:numId="55">
    <w:abstractNumId w:val="66"/>
  </w:num>
  <w:num w:numId="56">
    <w:abstractNumId w:val="96"/>
  </w:num>
  <w:num w:numId="57">
    <w:abstractNumId w:val="22"/>
  </w:num>
  <w:num w:numId="58">
    <w:abstractNumId w:val="92"/>
  </w:num>
  <w:num w:numId="59">
    <w:abstractNumId w:val="68"/>
  </w:num>
  <w:num w:numId="60">
    <w:abstractNumId w:val="64"/>
  </w:num>
  <w:num w:numId="61">
    <w:abstractNumId w:val="120"/>
  </w:num>
  <w:num w:numId="62">
    <w:abstractNumId w:val="61"/>
  </w:num>
  <w:num w:numId="63">
    <w:abstractNumId w:val="2"/>
  </w:num>
  <w:num w:numId="64">
    <w:abstractNumId w:val="46"/>
  </w:num>
  <w:num w:numId="65">
    <w:abstractNumId w:val="47"/>
  </w:num>
  <w:num w:numId="66">
    <w:abstractNumId w:val="30"/>
  </w:num>
  <w:num w:numId="67">
    <w:abstractNumId w:val="109"/>
  </w:num>
  <w:num w:numId="68">
    <w:abstractNumId w:val="8"/>
  </w:num>
  <w:num w:numId="69">
    <w:abstractNumId w:val="113"/>
  </w:num>
  <w:num w:numId="70">
    <w:abstractNumId w:val="19"/>
  </w:num>
  <w:num w:numId="71">
    <w:abstractNumId w:val="85"/>
  </w:num>
  <w:num w:numId="72">
    <w:abstractNumId w:val="110"/>
  </w:num>
  <w:num w:numId="73">
    <w:abstractNumId w:val="63"/>
  </w:num>
  <w:num w:numId="74">
    <w:abstractNumId w:val="115"/>
  </w:num>
  <w:num w:numId="75">
    <w:abstractNumId w:val="49"/>
  </w:num>
  <w:num w:numId="76">
    <w:abstractNumId w:val="18"/>
  </w:num>
  <w:num w:numId="77">
    <w:abstractNumId w:val="7"/>
  </w:num>
  <w:num w:numId="78">
    <w:abstractNumId w:val="108"/>
  </w:num>
  <w:num w:numId="79">
    <w:abstractNumId w:val="14"/>
  </w:num>
  <w:num w:numId="80">
    <w:abstractNumId w:val="36"/>
  </w:num>
  <w:num w:numId="81">
    <w:abstractNumId w:val="10"/>
  </w:num>
  <w:num w:numId="82">
    <w:abstractNumId w:val="125"/>
  </w:num>
  <w:num w:numId="83">
    <w:abstractNumId w:val="17"/>
  </w:num>
  <w:num w:numId="84">
    <w:abstractNumId w:val="58"/>
  </w:num>
  <w:num w:numId="85">
    <w:abstractNumId w:val="118"/>
  </w:num>
  <w:num w:numId="86">
    <w:abstractNumId w:val="55"/>
  </w:num>
  <w:num w:numId="87">
    <w:abstractNumId w:val="122"/>
  </w:num>
  <w:num w:numId="88">
    <w:abstractNumId w:val="73"/>
  </w:num>
  <w:num w:numId="89">
    <w:abstractNumId w:val="99"/>
  </w:num>
  <w:num w:numId="90">
    <w:abstractNumId w:val="39"/>
  </w:num>
  <w:num w:numId="91">
    <w:abstractNumId w:val="126"/>
  </w:num>
  <w:num w:numId="92">
    <w:abstractNumId w:val="111"/>
  </w:num>
  <w:num w:numId="93">
    <w:abstractNumId w:val="88"/>
  </w:num>
  <w:num w:numId="94">
    <w:abstractNumId w:val="69"/>
  </w:num>
  <w:num w:numId="95">
    <w:abstractNumId w:val="75"/>
  </w:num>
  <w:num w:numId="96">
    <w:abstractNumId w:val="95"/>
  </w:num>
  <w:num w:numId="97">
    <w:abstractNumId w:val="131"/>
  </w:num>
  <w:num w:numId="98">
    <w:abstractNumId w:val="53"/>
  </w:num>
  <w:num w:numId="99">
    <w:abstractNumId w:val="74"/>
  </w:num>
  <w:num w:numId="100">
    <w:abstractNumId w:val="82"/>
  </w:num>
  <w:num w:numId="101">
    <w:abstractNumId w:val="116"/>
  </w:num>
  <w:num w:numId="102">
    <w:abstractNumId w:val="6"/>
  </w:num>
  <w:num w:numId="103">
    <w:abstractNumId w:val="54"/>
  </w:num>
  <w:num w:numId="104">
    <w:abstractNumId w:val="11"/>
  </w:num>
  <w:num w:numId="105">
    <w:abstractNumId w:val="84"/>
  </w:num>
  <w:num w:numId="106">
    <w:abstractNumId w:val="107"/>
  </w:num>
  <w:num w:numId="107">
    <w:abstractNumId w:val="62"/>
  </w:num>
  <w:num w:numId="108">
    <w:abstractNumId w:val="89"/>
  </w:num>
  <w:num w:numId="109">
    <w:abstractNumId w:val="50"/>
  </w:num>
  <w:num w:numId="110">
    <w:abstractNumId w:val="79"/>
  </w:num>
  <w:num w:numId="111">
    <w:abstractNumId w:val="40"/>
  </w:num>
  <w:num w:numId="112">
    <w:abstractNumId w:val="91"/>
  </w:num>
  <w:num w:numId="113">
    <w:abstractNumId w:val="56"/>
  </w:num>
  <w:num w:numId="114">
    <w:abstractNumId w:val="9"/>
  </w:num>
  <w:num w:numId="115">
    <w:abstractNumId w:val="0"/>
  </w:num>
  <w:num w:numId="116">
    <w:abstractNumId w:val="29"/>
  </w:num>
  <w:num w:numId="117">
    <w:abstractNumId w:val="127"/>
  </w:num>
  <w:num w:numId="118">
    <w:abstractNumId w:val="97"/>
  </w:num>
  <w:num w:numId="119">
    <w:abstractNumId w:val="132"/>
  </w:num>
  <w:num w:numId="120">
    <w:abstractNumId w:val="128"/>
  </w:num>
  <w:num w:numId="121">
    <w:abstractNumId w:val="52"/>
  </w:num>
  <w:num w:numId="122">
    <w:abstractNumId w:val="35"/>
  </w:num>
  <w:num w:numId="123">
    <w:abstractNumId w:val="129"/>
  </w:num>
  <w:num w:numId="124">
    <w:abstractNumId w:val="21"/>
  </w:num>
  <w:num w:numId="125">
    <w:abstractNumId w:val="100"/>
  </w:num>
  <w:num w:numId="126">
    <w:abstractNumId w:val="31"/>
  </w:num>
  <w:num w:numId="127">
    <w:abstractNumId w:val="90"/>
  </w:num>
  <w:num w:numId="128">
    <w:abstractNumId w:val="101"/>
  </w:num>
  <w:num w:numId="129">
    <w:abstractNumId w:val="20"/>
  </w:num>
  <w:num w:numId="130">
    <w:abstractNumId w:val="51"/>
  </w:num>
  <w:num w:numId="131">
    <w:abstractNumId w:val="94"/>
  </w:num>
  <w:num w:numId="132">
    <w:abstractNumId w:val="65"/>
  </w:num>
  <w:num w:numId="133">
    <w:abstractNumId w:val="26"/>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1"/>
  <w:bordersDoNotSurroundHeader/>
  <w:bordersDoNotSurroundFooter/>
  <w:hideSpellingErrors/>
  <w:proofState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Disclosure_Version" w:val="true"/>
  </w:docVars>
  <w:rsids>
    <w:rsidRoot w:val="00DD256F"/>
    <w:rsid w:val="000005A6"/>
    <w:rsid w:val="0000102D"/>
    <w:rsid w:val="00001469"/>
    <w:rsid w:val="00001708"/>
    <w:rsid w:val="00001B33"/>
    <w:rsid w:val="00001E8C"/>
    <w:rsid w:val="0000230E"/>
    <w:rsid w:val="000028BC"/>
    <w:rsid w:val="00002973"/>
    <w:rsid w:val="000033A6"/>
    <w:rsid w:val="0000372D"/>
    <w:rsid w:val="00003C39"/>
    <w:rsid w:val="000047ED"/>
    <w:rsid w:val="000048B5"/>
    <w:rsid w:val="00004ADF"/>
    <w:rsid w:val="00004E58"/>
    <w:rsid w:val="00004FE4"/>
    <w:rsid w:val="00005071"/>
    <w:rsid w:val="0000568D"/>
    <w:rsid w:val="000061CF"/>
    <w:rsid w:val="00007207"/>
    <w:rsid w:val="00007BBD"/>
    <w:rsid w:val="00010147"/>
    <w:rsid w:val="0001033D"/>
    <w:rsid w:val="0001046B"/>
    <w:rsid w:val="000121BF"/>
    <w:rsid w:val="000122EE"/>
    <w:rsid w:val="00012AFC"/>
    <w:rsid w:val="000130AF"/>
    <w:rsid w:val="000139E7"/>
    <w:rsid w:val="00013B55"/>
    <w:rsid w:val="00013FF0"/>
    <w:rsid w:val="000140AF"/>
    <w:rsid w:val="00014263"/>
    <w:rsid w:val="00014850"/>
    <w:rsid w:val="00014858"/>
    <w:rsid w:val="0001497A"/>
    <w:rsid w:val="00014DF5"/>
    <w:rsid w:val="000155A0"/>
    <w:rsid w:val="00015DF7"/>
    <w:rsid w:val="00016321"/>
    <w:rsid w:val="00016D21"/>
    <w:rsid w:val="000176B6"/>
    <w:rsid w:val="00017D54"/>
    <w:rsid w:val="00020074"/>
    <w:rsid w:val="000200E7"/>
    <w:rsid w:val="000203A5"/>
    <w:rsid w:val="00020728"/>
    <w:rsid w:val="00020D46"/>
    <w:rsid w:val="00020DB9"/>
    <w:rsid w:val="0002110B"/>
    <w:rsid w:val="00021700"/>
    <w:rsid w:val="000217FB"/>
    <w:rsid w:val="000224B7"/>
    <w:rsid w:val="000225C5"/>
    <w:rsid w:val="0002292A"/>
    <w:rsid w:val="00022EDA"/>
    <w:rsid w:val="0002301E"/>
    <w:rsid w:val="000231BD"/>
    <w:rsid w:val="000231DC"/>
    <w:rsid w:val="00023BEB"/>
    <w:rsid w:val="00023C73"/>
    <w:rsid w:val="00025E29"/>
    <w:rsid w:val="00025EAF"/>
    <w:rsid w:val="0002612F"/>
    <w:rsid w:val="00026A17"/>
    <w:rsid w:val="00027348"/>
    <w:rsid w:val="000275C9"/>
    <w:rsid w:val="00031700"/>
    <w:rsid w:val="000317CB"/>
    <w:rsid w:val="000317E9"/>
    <w:rsid w:val="00031B72"/>
    <w:rsid w:val="0003243D"/>
    <w:rsid w:val="00032B96"/>
    <w:rsid w:val="00032BA9"/>
    <w:rsid w:val="00033EBB"/>
    <w:rsid w:val="0003408C"/>
    <w:rsid w:val="000343F2"/>
    <w:rsid w:val="0003468B"/>
    <w:rsid w:val="00034C0D"/>
    <w:rsid w:val="00035352"/>
    <w:rsid w:val="00035464"/>
    <w:rsid w:val="0003626E"/>
    <w:rsid w:val="00036357"/>
    <w:rsid w:val="00036813"/>
    <w:rsid w:val="00037DB8"/>
    <w:rsid w:val="000411AF"/>
    <w:rsid w:val="0004146D"/>
    <w:rsid w:val="00041525"/>
    <w:rsid w:val="00041800"/>
    <w:rsid w:val="00041AC3"/>
    <w:rsid w:val="00042574"/>
    <w:rsid w:val="000429ED"/>
    <w:rsid w:val="00043335"/>
    <w:rsid w:val="000436FE"/>
    <w:rsid w:val="000438A3"/>
    <w:rsid w:val="00043C00"/>
    <w:rsid w:val="00043E96"/>
    <w:rsid w:val="00043EED"/>
    <w:rsid w:val="0004446C"/>
    <w:rsid w:val="00044579"/>
    <w:rsid w:val="000446C9"/>
    <w:rsid w:val="00044D1E"/>
    <w:rsid w:val="00044DDC"/>
    <w:rsid w:val="00044FE0"/>
    <w:rsid w:val="000451ED"/>
    <w:rsid w:val="00045DCB"/>
    <w:rsid w:val="00045F39"/>
    <w:rsid w:val="000468DA"/>
    <w:rsid w:val="00046B18"/>
    <w:rsid w:val="00046BF9"/>
    <w:rsid w:val="00046C4A"/>
    <w:rsid w:val="00046DD2"/>
    <w:rsid w:val="00047621"/>
    <w:rsid w:val="000500E7"/>
    <w:rsid w:val="000501F1"/>
    <w:rsid w:val="00050236"/>
    <w:rsid w:val="00050420"/>
    <w:rsid w:val="000517E2"/>
    <w:rsid w:val="000518A2"/>
    <w:rsid w:val="00051BE5"/>
    <w:rsid w:val="00052B89"/>
    <w:rsid w:val="00052D38"/>
    <w:rsid w:val="00053E2E"/>
    <w:rsid w:val="00053F3F"/>
    <w:rsid w:val="00054612"/>
    <w:rsid w:val="0005486C"/>
    <w:rsid w:val="00054D34"/>
    <w:rsid w:val="00055534"/>
    <w:rsid w:val="00055816"/>
    <w:rsid w:val="00055C3F"/>
    <w:rsid w:val="000561D7"/>
    <w:rsid w:val="000562C7"/>
    <w:rsid w:val="000569CC"/>
    <w:rsid w:val="000578C2"/>
    <w:rsid w:val="00057AD2"/>
    <w:rsid w:val="0006013C"/>
    <w:rsid w:val="00060342"/>
    <w:rsid w:val="000604A6"/>
    <w:rsid w:val="00060C85"/>
    <w:rsid w:val="00062017"/>
    <w:rsid w:val="0006271B"/>
    <w:rsid w:val="00062AA3"/>
    <w:rsid w:val="00062D8E"/>
    <w:rsid w:val="00063342"/>
    <w:rsid w:val="000636DE"/>
    <w:rsid w:val="00063893"/>
    <w:rsid w:val="000639D3"/>
    <w:rsid w:val="00063A04"/>
    <w:rsid w:val="00063EE6"/>
    <w:rsid w:val="0006463F"/>
    <w:rsid w:val="00064ADF"/>
    <w:rsid w:val="0006534B"/>
    <w:rsid w:val="00065914"/>
    <w:rsid w:val="00065B7B"/>
    <w:rsid w:val="00065D51"/>
    <w:rsid w:val="00066B5B"/>
    <w:rsid w:val="00066BDE"/>
    <w:rsid w:val="00066C7F"/>
    <w:rsid w:val="00066F8C"/>
    <w:rsid w:val="0006751E"/>
    <w:rsid w:val="00067AEB"/>
    <w:rsid w:val="00070D92"/>
    <w:rsid w:val="00070E4B"/>
    <w:rsid w:val="00071243"/>
    <w:rsid w:val="0007147E"/>
    <w:rsid w:val="00072361"/>
    <w:rsid w:val="0007246C"/>
    <w:rsid w:val="000729B8"/>
    <w:rsid w:val="00072D7F"/>
    <w:rsid w:val="0007305C"/>
    <w:rsid w:val="000730ED"/>
    <w:rsid w:val="000732D5"/>
    <w:rsid w:val="00073BC2"/>
    <w:rsid w:val="000745DB"/>
    <w:rsid w:val="00074C4E"/>
    <w:rsid w:val="00075C45"/>
    <w:rsid w:val="00075E3A"/>
    <w:rsid w:val="00075E54"/>
    <w:rsid w:val="00076117"/>
    <w:rsid w:val="000764FD"/>
    <w:rsid w:val="000778E2"/>
    <w:rsid w:val="00077CCF"/>
    <w:rsid w:val="00080509"/>
    <w:rsid w:val="000805C2"/>
    <w:rsid w:val="000808F7"/>
    <w:rsid w:val="0008095D"/>
    <w:rsid w:val="00080A0F"/>
    <w:rsid w:val="00081D4A"/>
    <w:rsid w:val="0008231D"/>
    <w:rsid w:val="00082700"/>
    <w:rsid w:val="00082A1A"/>
    <w:rsid w:val="000830E6"/>
    <w:rsid w:val="0008328D"/>
    <w:rsid w:val="0008332B"/>
    <w:rsid w:val="000837F0"/>
    <w:rsid w:val="000839C3"/>
    <w:rsid w:val="00083C1E"/>
    <w:rsid w:val="00084008"/>
    <w:rsid w:val="000841ED"/>
    <w:rsid w:val="00084346"/>
    <w:rsid w:val="00084531"/>
    <w:rsid w:val="00084634"/>
    <w:rsid w:val="00084A03"/>
    <w:rsid w:val="00085C6B"/>
    <w:rsid w:val="000866A2"/>
    <w:rsid w:val="000868AD"/>
    <w:rsid w:val="000872AC"/>
    <w:rsid w:val="000877EF"/>
    <w:rsid w:val="00087B6F"/>
    <w:rsid w:val="00090454"/>
    <w:rsid w:val="00090ADC"/>
    <w:rsid w:val="00090C35"/>
    <w:rsid w:val="0009141B"/>
    <w:rsid w:val="00091724"/>
    <w:rsid w:val="00091743"/>
    <w:rsid w:val="000918CD"/>
    <w:rsid w:val="00091930"/>
    <w:rsid w:val="0009268B"/>
    <w:rsid w:val="000927B1"/>
    <w:rsid w:val="00092823"/>
    <w:rsid w:val="00092C1E"/>
    <w:rsid w:val="00092F5A"/>
    <w:rsid w:val="00092FCE"/>
    <w:rsid w:val="000930A1"/>
    <w:rsid w:val="0009325E"/>
    <w:rsid w:val="000932D6"/>
    <w:rsid w:val="000934F7"/>
    <w:rsid w:val="000938DF"/>
    <w:rsid w:val="00094040"/>
    <w:rsid w:val="0009494E"/>
    <w:rsid w:val="00094A55"/>
    <w:rsid w:val="00094FB5"/>
    <w:rsid w:val="000951D6"/>
    <w:rsid w:val="00095382"/>
    <w:rsid w:val="00095388"/>
    <w:rsid w:val="000955B9"/>
    <w:rsid w:val="00095CD6"/>
    <w:rsid w:val="000960F5"/>
    <w:rsid w:val="00097097"/>
    <w:rsid w:val="000974B2"/>
    <w:rsid w:val="000975B1"/>
    <w:rsid w:val="000976C1"/>
    <w:rsid w:val="00097B67"/>
    <w:rsid w:val="00097E3C"/>
    <w:rsid w:val="000A04A2"/>
    <w:rsid w:val="000A0989"/>
    <w:rsid w:val="000A1026"/>
    <w:rsid w:val="000A1547"/>
    <w:rsid w:val="000A199C"/>
    <w:rsid w:val="000A1BE3"/>
    <w:rsid w:val="000A1CBE"/>
    <w:rsid w:val="000A4309"/>
    <w:rsid w:val="000A4AE5"/>
    <w:rsid w:val="000A4C9E"/>
    <w:rsid w:val="000A5126"/>
    <w:rsid w:val="000A5A58"/>
    <w:rsid w:val="000A6410"/>
    <w:rsid w:val="000A65AD"/>
    <w:rsid w:val="000A67B6"/>
    <w:rsid w:val="000A6A70"/>
    <w:rsid w:val="000A6F48"/>
    <w:rsid w:val="000A700E"/>
    <w:rsid w:val="000A7216"/>
    <w:rsid w:val="000A74D2"/>
    <w:rsid w:val="000A78D8"/>
    <w:rsid w:val="000B0362"/>
    <w:rsid w:val="000B0EE6"/>
    <w:rsid w:val="000B1DB7"/>
    <w:rsid w:val="000B23C8"/>
    <w:rsid w:val="000B28AE"/>
    <w:rsid w:val="000B28F3"/>
    <w:rsid w:val="000B31E0"/>
    <w:rsid w:val="000B3557"/>
    <w:rsid w:val="000B35EB"/>
    <w:rsid w:val="000B4A82"/>
    <w:rsid w:val="000B4BDA"/>
    <w:rsid w:val="000B5098"/>
    <w:rsid w:val="000B5590"/>
    <w:rsid w:val="000B5992"/>
    <w:rsid w:val="000B6B2E"/>
    <w:rsid w:val="000B6BC7"/>
    <w:rsid w:val="000B6C66"/>
    <w:rsid w:val="000B717E"/>
    <w:rsid w:val="000B789B"/>
    <w:rsid w:val="000C0519"/>
    <w:rsid w:val="000C0D45"/>
    <w:rsid w:val="000C1CEC"/>
    <w:rsid w:val="000C2197"/>
    <w:rsid w:val="000C25F5"/>
    <w:rsid w:val="000C26F5"/>
    <w:rsid w:val="000C2C2E"/>
    <w:rsid w:val="000C3232"/>
    <w:rsid w:val="000C37A8"/>
    <w:rsid w:val="000C3D52"/>
    <w:rsid w:val="000C40B3"/>
    <w:rsid w:val="000C4768"/>
    <w:rsid w:val="000C4B1F"/>
    <w:rsid w:val="000C4C03"/>
    <w:rsid w:val="000C51AC"/>
    <w:rsid w:val="000C52A2"/>
    <w:rsid w:val="000C5B58"/>
    <w:rsid w:val="000C5B78"/>
    <w:rsid w:val="000C60FC"/>
    <w:rsid w:val="000C616B"/>
    <w:rsid w:val="000C63C4"/>
    <w:rsid w:val="000C6560"/>
    <w:rsid w:val="000C698C"/>
    <w:rsid w:val="000C6A05"/>
    <w:rsid w:val="000C6DAE"/>
    <w:rsid w:val="000C7371"/>
    <w:rsid w:val="000C7889"/>
    <w:rsid w:val="000C7C71"/>
    <w:rsid w:val="000C7D9C"/>
    <w:rsid w:val="000C7DF8"/>
    <w:rsid w:val="000D057C"/>
    <w:rsid w:val="000D0BE9"/>
    <w:rsid w:val="000D0DDD"/>
    <w:rsid w:val="000D0E23"/>
    <w:rsid w:val="000D1028"/>
    <w:rsid w:val="000D14E3"/>
    <w:rsid w:val="000D15CB"/>
    <w:rsid w:val="000D23A0"/>
    <w:rsid w:val="000D26CD"/>
    <w:rsid w:val="000D2C5E"/>
    <w:rsid w:val="000D2F52"/>
    <w:rsid w:val="000D3B03"/>
    <w:rsid w:val="000D3B07"/>
    <w:rsid w:val="000D49EB"/>
    <w:rsid w:val="000D5454"/>
    <w:rsid w:val="000D5A34"/>
    <w:rsid w:val="000D5D3B"/>
    <w:rsid w:val="000D5D86"/>
    <w:rsid w:val="000D5DC0"/>
    <w:rsid w:val="000D61FD"/>
    <w:rsid w:val="000D6D8F"/>
    <w:rsid w:val="000D7213"/>
    <w:rsid w:val="000D7307"/>
    <w:rsid w:val="000D7617"/>
    <w:rsid w:val="000D77D1"/>
    <w:rsid w:val="000D7ABF"/>
    <w:rsid w:val="000E0052"/>
    <w:rsid w:val="000E01A1"/>
    <w:rsid w:val="000E027D"/>
    <w:rsid w:val="000E0C83"/>
    <w:rsid w:val="000E1521"/>
    <w:rsid w:val="000E15A7"/>
    <w:rsid w:val="000E165C"/>
    <w:rsid w:val="000E17B3"/>
    <w:rsid w:val="000E18FC"/>
    <w:rsid w:val="000E1E69"/>
    <w:rsid w:val="000E2820"/>
    <w:rsid w:val="000E3248"/>
    <w:rsid w:val="000E34CD"/>
    <w:rsid w:val="000E35F2"/>
    <w:rsid w:val="000E3BB8"/>
    <w:rsid w:val="000E3D2D"/>
    <w:rsid w:val="000E41A3"/>
    <w:rsid w:val="000E4352"/>
    <w:rsid w:val="000E518E"/>
    <w:rsid w:val="000E567C"/>
    <w:rsid w:val="000E56D0"/>
    <w:rsid w:val="000E5B46"/>
    <w:rsid w:val="000E6AEE"/>
    <w:rsid w:val="000E6C67"/>
    <w:rsid w:val="000E6CD7"/>
    <w:rsid w:val="000E6F8A"/>
    <w:rsid w:val="000E70DA"/>
    <w:rsid w:val="000E7291"/>
    <w:rsid w:val="000E7A93"/>
    <w:rsid w:val="000E7F24"/>
    <w:rsid w:val="000F0456"/>
    <w:rsid w:val="000F04EC"/>
    <w:rsid w:val="000F0542"/>
    <w:rsid w:val="000F0B84"/>
    <w:rsid w:val="000F0CF0"/>
    <w:rsid w:val="000F192B"/>
    <w:rsid w:val="000F2990"/>
    <w:rsid w:val="000F2A73"/>
    <w:rsid w:val="000F3016"/>
    <w:rsid w:val="000F3044"/>
    <w:rsid w:val="000F3234"/>
    <w:rsid w:val="000F42F3"/>
    <w:rsid w:val="000F438A"/>
    <w:rsid w:val="000F460F"/>
    <w:rsid w:val="000F49E8"/>
    <w:rsid w:val="000F509F"/>
    <w:rsid w:val="000F52DA"/>
    <w:rsid w:val="000F5702"/>
    <w:rsid w:val="000F59FB"/>
    <w:rsid w:val="000F5E14"/>
    <w:rsid w:val="000F6058"/>
    <w:rsid w:val="000F6766"/>
    <w:rsid w:val="000F6B1C"/>
    <w:rsid w:val="000F6E38"/>
    <w:rsid w:val="000F6EE3"/>
    <w:rsid w:val="000F7633"/>
    <w:rsid w:val="000F7CB8"/>
    <w:rsid w:val="000F7D3C"/>
    <w:rsid w:val="00100112"/>
    <w:rsid w:val="0010063A"/>
    <w:rsid w:val="001007FD"/>
    <w:rsid w:val="00101376"/>
    <w:rsid w:val="00101B38"/>
    <w:rsid w:val="001022D3"/>
    <w:rsid w:val="001026CF"/>
    <w:rsid w:val="0010345C"/>
    <w:rsid w:val="001036AD"/>
    <w:rsid w:val="001038D1"/>
    <w:rsid w:val="00103BDD"/>
    <w:rsid w:val="00104087"/>
    <w:rsid w:val="001044B7"/>
    <w:rsid w:val="001044EA"/>
    <w:rsid w:val="001048FE"/>
    <w:rsid w:val="00105921"/>
    <w:rsid w:val="001059DB"/>
    <w:rsid w:val="00105A23"/>
    <w:rsid w:val="00105F72"/>
    <w:rsid w:val="00107599"/>
    <w:rsid w:val="00107A8E"/>
    <w:rsid w:val="0011023E"/>
    <w:rsid w:val="00110717"/>
    <w:rsid w:val="00110D00"/>
    <w:rsid w:val="001116D4"/>
    <w:rsid w:val="00111BAC"/>
    <w:rsid w:val="00111D4E"/>
    <w:rsid w:val="00111E23"/>
    <w:rsid w:val="001126AB"/>
    <w:rsid w:val="001127CC"/>
    <w:rsid w:val="001133FC"/>
    <w:rsid w:val="001137A6"/>
    <w:rsid w:val="001139E6"/>
    <w:rsid w:val="00114189"/>
    <w:rsid w:val="00114A5E"/>
    <w:rsid w:val="00114F3A"/>
    <w:rsid w:val="00115730"/>
    <w:rsid w:val="0011587B"/>
    <w:rsid w:val="001165AE"/>
    <w:rsid w:val="001167C6"/>
    <w:rsid w:val="001167C8"/>
    <w:rsid w:val="00116B75"/>
    <w:rsid w:val="00116D81"/>
    <w:rsid w:val="001173A8"/>
    <w:rsid w:val="00117404"/>
    <w:rsid w:val="0012016D"/>
    <w:rsid w:val="001203D4"/>
    <w:rsid w:val="001204DD"/>
    <w:rsid w:val="0012063F"/>
    <w:rsid w:val="00120A6A"/>
    <w:rsid w:val="0012158F"/>
    <w:rsid w:val="00121795"/>
    <w:rsid w:val="00122BA4"/>
    <w:rsid w:val="001230F3"/>
    <w:rsid w:val="001234DF"/>
    <w:rsid w:val="00123F0A"/>
    <w:rsid w:val="001252F2"/>
    <w:rsid w:val="00125470"/>
    <w:rsid w:val="00125EEF"/>
    <w:rsid w:val="0012608D"/>
    <w:rsid w:val="00126125"/>
    <w:rsid w:val="00126CBD"/>
    <w:rsid w:val="00127157"/>
    <w:rsid w:val="001272F9"/>
    <w:rsid w:val="001273FD"/>
    <w:rsid w:val="0012769D"/>
    <w:rsid w:val="00127E76"/>
    <w:rsid w:val="001304AD"/>
    <w:rsid w:val="00130697"/>
    <w:rsid w:val="00130D6C"/>
    <w:rsid w:val="00130DE5"/>
    <w:rsid w:val="0013119E"/>
    <w:rsid w:val="0013204C"/>
    <w:rsid w:val="00132615"/>
    <w:rsid w:val="00132A09"/>
    <w:rsid w:val="00132A1B"/>
    <w:rsid w:val="0013309F"/>
    <w:rsid w:val="00133139"/>
    <w:rsid w:val="001332D2"/>
    <w:rsid w:val="0013379B"/>
    <w:rsid w:val="00133BDB"/>
    <w:rsid w:val="00133E33"/>
    <w:rsid w:val="001346BE"/>
    <w:rsid w:val="00134E3C"/>
    <w:rsid w:val="00135556"/>
    <w:rsid w:val="0013555C"/>
    <w:rsid w:val="0013565E"/>
    <w:rsid w:val="00135FBD"/>
    <w:rsid w:val="00136A9A"/>
    <w:rsid w:val="001372F3"/>
    <w:rsid w:val="00137861"/>
    <w:rsid w:val="00137C75"/>
    <w:rsid w:val="001406FF"/>
    <w:rsid w:val="0014081B"/>
    <w:rsid w:val="00140BD7"/>
    <w:rsid w:val="00140D9B"/>
    <w:rsid w:val="00140E08"/>
    <w:rsid w:val="00141331"/>
    <w:rsid w:val="00141BE5"/>
    <w:rsid w:val="00142014"/>
    <w:rsid w:val="001420C3"/>
    <w:rsid w:val="0014231A"/>
    <w:rsid w:val="00142E7D"/>
    <w:rsid w:val="00143309"/>
    <w:rsid w:val="0014344C"/>
    <w:rsid w:val="00143D08"/>
    <w:rsid w:val="00143F15"/>
    <w:rsid w:val="00143F60"/>
    <w:rsid w:val="00143FDE"/>
    <w:rsid w:val="001440C9"/>
    <w:rsid w:val="001444F7"/>
    <w:rsid w:val="001445D9"/>
    <w:rsid w:val="0014483D"/>
    <w:rsid w:val="00144B78"/>
    <w:rsid w:val="00144BF1"/>
    <w:rsid w:val="0014520A"/>
    <w:rsid w:val="00145561"/>
    <w:rsid w:val="001455E9"/>
    <w:rsid w:val="0014596A"/>
    <w:rsid w:val="001464BB"/>
    <w:rsid w:val="00146FA2"/>
    <w:rsid w:val="00147584"/>
    <w:rsid w:val="00147900"/>
    <w:rsid w:val="00147BFC"/>
    <w:rsid w:val="00147DB1"/>
    <w:rsid w:val="001508C9"/>
    <w:rsid w:val="00150E78"/>
    <w:rsid w:val="001511B5"/>
    <w:rsid w:val="0015156E"/>
    <w:rsid w:val="0015159B"/>
    <w:rsid w:val="001516EE"/>
    <w:rsid w:val="00151C23"/>
    <w:rsid w:val="00151EEF"/>
    <w:rsid w:val="00152FE0"/>
    <w:rsid w:val="00153881"/>
    <w:rsid w:val="00153910"/>
    <w:rsid w:val="00153F4B"/>
    <w:rsid w:val="001541EB"/>
    <w:rsid w:val="001543D4"/>
    <w:rsid w:val="0015445C"/>
    <w:rsid w:val="0015450F"/>
    <w:rsid w:val="00154B6D"/>
    <w:rsid w:val="00154E9A"/>
    <w:rsid w:val="0015523D"/>
    <w:rsid w:val="00155FB6"/>
    <w:rsid w:val="00156F5B"/>
    <w:rsid w:val="00157106"/>
    <w:rsid w:val="00157457"/>
    <w:rsid w:val="0015748D"/>
    <w:rsid w:val="001575B8"/>
    <w:rsid w:val="001575F4"/>
    <w:rsid w:val="00157CE3"/>
    <w:rsid w:val="00157DE4"/>
    <w:rsid w:val="00160787"/>
    <w:rsid w:val="00160818"/>
    <w:rsid w:val="001608C9"/>
    <w:rsid w:val="00161246"/>
    <w:rsid w:val="001614D4"/>
    <w:rsid w:val="00161A39"/>
    <w:rsid w:val="00161B38"/>
    <w:rsid w:val="00161CAF"/>
    <w:rsid w:val="00162669"/>
    <w:rsid w:val="001626DD"/>
    <w:rsid w:val="0016283C"/>
    <w:rsid w:val="00162C8A"/>
    <w:rsid w:val="00163357"/>
    <w:rsid w:val="00163EDC"/>
    <w:rsid w:val="0016426E"/>
    <w:rsid w:val="00165FED"/>
    <w:rsid w:val="001662C0"/>
    <w:rsid w:val="001667A9"/>
    <w:rsid w:val="00167185"/>
    <w:rsid w:val="00167739"/>
    <w:rsid w:val="00170327"/>
    <w:rsid w:val="00170450"/>
    <w:rsid w:val="00170650"/>
    <w:rsid w:val="0017134C"/>
    <w:rsid w:val="001715BD"/>
    <w:rsid w:val="001717F9"/>
    <w:rsid w:val="00171D70"/>
    <w:rsid w:val="00172B99"/>
    <w:rsid w:val="00173329"/>
    <w:rsid w:val="00173729"/>
    <w:rsid w:val="00173821"/>
    <w:rsid w:val="00174DB1"/>
    <w:rsid w:val="001754A4"/>
    <w:rsid w:val="00176260"/>
    <w:rsid w:val="00176294"/>
    <w:rsid w:val="00176395"/>
    <w:rsid w:val="0017692B"/>
    <w:rsid w:val="00176E6E"/>
    <w:rsid w:val="00176E78"/>
    <w:rsid w:val="00177D11"/>
    <w:rsid w:val="00180E29"/>
    <w:rsid w:val="001815B8"/>
    <w:rsid w:val="001816A6"/>
    <w:rsid w:val="00181AFE"/>
    <w:rsid w:val="0018228D"/>
    <w:rsid w:val="00182367"/>
    <w:rsid w:val="001826DB"/>
    <w:rsid w:val="0018280C"/>
    <w:rsid w:val="00182BAC"/>
    <w:rsid w:val="0018313C"/>
    <w:rsid w:val="00183957"/>
    <w:rsid w:val="0018413C"/>
    <w:rsid w:val="001844E5"/>
    <w:rsid w:val="00184530"/>
    <w:rsid w:val="001847E6"/>
    <w:rsid w:val="00185085"/>
    <w:rsid w:val="001851BD"/>
    <w:rsid w:val="00185D0E"/>
    <w:rsid w:val="00186113"/>
    <w:rsid w:val="00186249"/>
    <w:rsid w:val="00186A2D"/>
    <w:rsid w:val="00186C23"/>
    <w:rsid w:val="00186F1C"/>
    <w:rsid w:val="00187284"/>
    <w:rsid w:val="00187858"/>
    <w:rsid w:val="0019008D"/>
    <w:rsid w:val="0019022B"/>
    <w:rsid w:val="0019037D"/>
    <w:rsid w:val="0019126B"/>
    <w:rsid w:val="00191C4F"/>
    <w:rsid w:val="00191D57"/>
    <w:rsid w:val="001921F0"/>
    <w:rsid w:val="00192350"/>
    <w:rsid w:val="00192CCC"/>
    <w:rsid w:val="00193278"/>
    <w:rsid w:val="0019388E"/>
    <w:rsid w:val="00193C5E"/>
    <w:rsid w:val="00194F95"/>
    <w:rsid w:val="00195857"/>
    <w:rsid w:val="00195A1C"/>
    <w:rsid w:val="00195DE7"/>
    <w:rsid w:val="00195DFE"/>
    <w:rsid w:val="00196123"/>
    <w:rsid w:val="00196E4C"/>
    <w:rsid w:val="00196F3D"/>
    <w:rsid w:val="0019711B"/>
    <w:rsid w:val="001976BC"/>
    <w:rsid w:val="0019788A"/>
    <w:rsid w:val="0019799A"/>
    <w:rsid w:val="00197C0F"/>
    <w:rsid w:val="001A02FE"/>
    <w:rsid w:val="001A0769"/>
    <w:rsid w:val="001A0BFC"/>
    <w:rsid w:val="001A0F7A"/>
    <w:rsid w:val="001A116E"/>
    <w:rsid w:val="001A1689"/>
    <w:rsid w:val="001A1A11"/>
    <w:rsid w:val="001A2056"/>
    <w:rsid w:val="001A25C7"/>
    <w:rsid w:val="001A27A6"/>
    <w:rsid w:val="001A2AD1"/>
    <w:rsid w:val="001A3215"/>
    <w:rsid w:val="001A3375"/>
    <w:rsid w:val="001A35C2"/>
    <w:rsid w:val="001A3637"/>
    <w:rsid w:val="001A37C6"/>
    <w:rsid w:val="001A3C77"/>
    <w:rsid w:val="001A409E"/>
    <w:rsid w:val="001A4780"/>
    <w:rsid w:val="001A4B57"/>
    <w:rsid w:val="001A5C8D"/>
    <w:rsid w:val="001A6342"/>
    <w:rsid w:val="001A652B"/>
    <w:rsid w:val="001A657D"/>
    <w:rsid w:val="001A7F1C"/>
    <w:rsid w:val="001B0143"/>
    <w:rsid w:val="001B0472"/>
    <w:rsid w:val="001B0B8E"/>
    <w:rsid w:val="001B102B"/>
    <w:rsid w:val="001B11CD"/>
    <w:rsid w:val="001B1B4D"/>
    <w:rsid w:val="001B1D8E"/>
    <w:rsid w:val="001B1F6D"/>
    <w:rsid w:val="001B20B4"/>
    <w:rsid w:val="001B2135"/>
    <w:rsid w:val="001B21B7"/>
    <w:rsid w:val="001B25DC"/>
    <w:rsid w:val="001B2678"/>
    <w:rsid w:val="001B40F8"/>
    <w:rsid w:val="001B55DF"/>
    <w:rsid w:val="001B5E5E"/>
    <w:rsid w:val="001B5EAC"/>
    <w:rsid w:val="001B616C"/>
    <w:rsid w:val="001B627A"/>
    <w:rsid w:val="001B6C5E"/>
    <w:rsid w:val="001B75FB"/>
    <w:rsid w:val="001B76F4"/>
    <w:rsid w:val="001B77C3"/>
    <w:rsid w:val="001C0611"/>
    <w:rsid w:val="001C114E"/>
    <w:rsid w:val="001C2900"/>
    <w:rsid w:val="001C2C05"/>
    <w:rsid w:val="001C3C8B"/>
    <w:rsid w:val="001C3F9F"/>
    <w:rsid w:val="001C41F9"/>
    <w:rsid w:val="001C499B"/>
    <w:rsid w:val="001C4AC0"/>
    <w:rsid w:val="001C4B0F"/>
    <w:rsid w:val="001C5048"/>
    <w:rsid w:val="001C5504"/>
    <w:rsid w:val="001C5822"/>
    <w:rsid w:val="001C62B5"/>
    <w:rsid w:val="001C685A"/>
    <w:rsid w:val="001C6E80"/>
    <w:rsid w:val="001C7153"/>
    <w:rsid w:val="001C78B4"/>
    <w:rsid w:val="001C7BD4"/>
    <w:rsid w:val="001C7CA1"/>
    <w:rsid w:val="001D08F0"/>
    <w:rsid w:val="001D09D0"/>
    <w:rsid w:val="001D14AC"/>
    <w:rsid w:val="001D169E"/>
    <w:rsid w:val="001D19A9"/>
    <w:rsid w:val="001D1AF1"/>
    <w:rsid w:val="001D2208"/>
    <w:rsid w:val="001D25CB"/>
    <w:rsid w:val="001D285A"/>
    <w:rsid w:val="001D2ABC"/>
    <w:rsid w:val="001D2C3C"/>
    <w:rsid w:val="001D371D"/>
    <w:rsid w:val="001D38C2"/>
    <w:rsid w:val="001D46DF"/>
    <w:rsid w:val="001D48A4"/>
    <w:rsid w:val="001D5589"/>
    <w:rsid w:val="001D599D"/>
    <w:rsid w:val="001D7BCD"/>
    <w:rsid w:val="001E00D9"/>
    <w:rsid w:val="001E04DE"/>
    <w:rsid w:val="001E0A77"/>
    <w:rsid w:val="001E0F47"/>
    <w:rsid w:val="001E13C5"/>
    <w:rsid w:val="001E18AC"/>
    <w:rsid w:val="001E1926"/>
    <w:rsid w:val="001E27EC"/>
    <w:rsid w:val="001E2E8E"/>
    <w:rsid w:val="001E35BF"/>
    <w:rsid w:val="001E35D2"/>
    <w:rsid w:val="001E37CF"/>
    <w:rsid w:val="001E4B1D"/>
    <w:rsid w:val="001E5479"/>
    <w:rsid w:val="001E55CD"/>
    <w:rsid w:val="001E5737"/>
    <w:rsid w:val="001E5F29"/>
    <w:rsid w:val="001E6802"/>
    <w:rsid w:val="001E6B0E"/>
    <w:rsid w:val="001E6D5D"/>
    <w:rsid w:val="001E7E60"/>
    <w:rsid w:val="001F018E"/>
    <w:rsid w:val="001F019F"/>
    <w:rsid w:val="001F0724"/>
    <w:rsid w:val="001F07B9"/>
    <w:rsid w:val="001F0B04"/>
    <w:rsid w:val="001F0C13"/>
    <w:rsid w:val="001F126D"/>
    <w:rsid w:val="001F157A"/>
    <w:rsid w:val="001F1868"/>
    <w:rsid w:val="001F1A82"/>
    <w:rsid w:val="001F2A1C"/>
    <w:rsid w:val="001F2A57"/>
    <w:rsid w:val="001F2DCA"/>
    <w:rsid w:val="001F30EE"/>
    <w:rsid w:val="001F3221"/>
    <w:rsid w:val="001F33A0"/>
    <w:rsid w:val="001F3AE4"/>
    <w:rsid w:val="001F3C0E"/>
    <w:rsid w:val="001F3C4B"/>
    <w:rsid w:val="001F3E2C"/>
    <w:rsid w:val="001F4B16"/>
    <w:rsid w:val="001F4C39"/>
    <w:rsid w:val="001F65A3"/>
    <w:rsid w:val="001F6856"/>
    <w:rsid w:val="001F73D9"/>
    <w:rsid w:val="001F7478"/>
    <w:rsid w:val="001F7EDD"/>
    <w:rsid w:val="001F7FCA"/>
    <w:rsid w:val="00200212"/>
    <w:rsid w:val="002008BE"/>
    <w:rsid w:val="0020111B"/>
    <w:rsid w:val="00201757"/>
    <w:rsid w:val="002019C7"/>
    <w:rsid w:val="00201FE8"/>
    <w:rsid w:val="002024FC"/>
    <w:rsid w:val="0020264D"/>
    <w:rsid w:val="002027BD"/>
    <w:rsid w:val="00202936"/>
    <w:rsid w:val="00202AE4"/>
    <w:rsid w:val="002031C1"/>
    <w:rsid w:val="00203830"/>
    <w:rsid w:val="00203D79"/>
    <w:rsid w:val="00204411"/>
    <w:rsid w:val="0020467F"/>
    <w:rsid w:val="002051D4"/>
    <w:rsid w:val="00205758"/>
    <w:rsid w:val="00205B56"/>
    <w:rsid w:val="00205C40"/>
    <w:rsid w:val="00205EF7"/>
    <w:rsid w:val="0020640C"/>
    <w:rsid w:val="002069B7"/>
    <w:rsid w:val="00206B72"/>
    <w:rsid w:val="00206F81"/>
    <w:rsid w:val="00207016"/>
    <w:rsid w:val="002104A6"/>
    <w:rsid w:val="00210673"/>
    <w:rsid w:val="00210D2D"/>
    <w:rsid w:val="0021164B"/>
    <w:rsid w:val="002121E4"/>
    <w:rsid w:val="0021222A"/>
    <w:rsid w:val="002125F9"/>
    <w:rsid w:val="002125FF"/>
    <w:rsid w:val="00212C1C"/>
    <w:rsid w:val="00213330"/>
    <w:rsid w:val="002137DF"/>
    <w:rsid w:val="00213D3C"/>
    <w:rsid w:val="00214143"/>
    <w:rsid w:val="0021448A"/>
    <w:rsid w:val="00214773"/>
    <w:rsid w:val="00214FEB"/>
    <w:rsid w:val="0021514C"/>
    <w:rsid w:val="00215773"/>
    <w:rsid w:val="00215B62"/>
    <w:rsid w:val="00216014"/>
    <w:rsid w:val="00216207"/>
    <w:rsid w:val="002168AE"/>
    <w:rsid w:val="00216C14"/>
    <w:rsid w:val="00216E8F"/>
    <w:rsid w:val="00217811"/>
    <w:rsid w:val="002179AC"/>
    <w:rsid w:val="0022032C"/>
    <w:rsid w:val="00220E16"/>
    <w:rsid w:val="00221055"/>
    <w:rsid w:val="002213A9"/>
    <w:rsid w:val="00221421"/>
    <w:rsid w:val="00221450"/>
    <w:rsid w:val="002214C9"/>
    <w:rsid w:val="00221D4E"/>
    <w:rsid w:val="00221EF8"/>
    <w:rsid w:val="00221F4F"/>
    <w:rsid w:val="002224A3"/>
    <w:rsid w:val="0022367D"/>
    <w:rsid w:val="00224DB1"/>
    <w:rsid w:val="00225079"/>
    <w:rsid w:val="002252F7"/>
    <w:rsid w:val="0022545A"/>
    <w:rsid w:val="0022588B"/>
    <w:rsid w:val="0022618F"/>
    <w:rsid w:val="00226B61"/>
    <w:rsid w:val="00226C0B"/>
    <w:rsid w:val="00226CB0"/>
    <w:rsid w:val="00227179"/>
    <w:rsid w:val="00227508"/>
    <w:rsid w:val="00227B03"/>
    <w:rsid w:val="00227F84"/>
    <w:rsid w:val="002308E1"/>
    <w:rsid w:val="002309E8"/>
    <w:rsid w:val="00230AC8"/>
    <w:rsid w:val="00230C63"/>
    <w:rsid w:val="002310A7"/>
    <w:rsid w:val="00231826"/>
    <w:rsid w:val="00231FDB"/>
    <w:rsid w:val="00232824"/>
    <w:rsid w:val="0023298F"/>
    <w:rsid w:val="002329B1"/>
    <w:rsid w:val="00232D34"/>
    <w:rsid w:val="00232EC1"/>
    <w:rsid w:val="002331FD"/>
    <w:rsid w:val="0023329F"/>
    <w:rsid w:val="0023366B"/>
    <w:rsid w:val="0023372E"/>
    <w:rsid w:val="00233C8B"/>
    <w:rsid w:val="00233F8F"/>
    <w:rsid w:val="00234111"/>
    <w:rsid w:val="002344EC"/>
    <w:rsid w:val="0023468B"/>
    <w:rsid w:val="00234B4B"/>
    <w:rsid w:val="00235448"/>
    <w:rsid w:val="0023599E"/>
    <w:rsid w:val="00235F58"/>
    <w:rsid w:val="002366DD"/>
    <w:rsid w:val="00237BC1"/>
    <w:rsid w:val="0024010C"/>
    <w:rsid w:val="0024061C"/>
    <w:rsid w:val="002411E8"/>
    <w:rsid w:val="00241BC8"/>
    <w:rsid w:val="00241D41"/>
    <w:rsid w:val="0024280E"/>
    <w:rsid w:val="00243224"/>
    <w:rsid w:val="002434A7"/>
    <w:rsid w:val="00244291"/>
    <w:rsid w:val="00244882"/>
    <w:rsid w:val="00246851"/>
    <w:rsid w:val="002468AE"/>
    <w:rsid w:val="00246D02"/>
    <w:rsid w:val="00246D9D"/>
    <w:rsid w:val="00247828"/>
    <w:rsid w:val="00250D47"/>
    <w:rsid w:val="002513BC"/>
    <w:rsid w:val="00251555"/>
    <w:rsid w:val="0025183D"/>
    <w:rsid w:val="00251ACE"/>
    <w:rsid w:val="00251FA9"/>
    <w:rsid w:val="00252017"/>
    <w:rsid w:val="00252036"/>
    <w:rsid w:val="00252B31"/>
    <w:rsid w:val="00252DC2"/>
    <w:rsid w:val="00253109"/>
    <w:rsid w:val="00253678"/>
    <w:rsid w:val="00253C48"/>
    <w:rsid w:val="00254157"/>
    <w:rsid w:val="002541D0"/>
    <w:rsid w:val="002548B1"/>
    <w:rsid w:val="00254EDF"/>
    <w:rsid w:val="0025561E"/>
    <w:rsid w:val="002557C7"/>
    <w:rsid w:val="00255EAC"/>
    <w:rsid w:val="00256013"/>
    <w:rsid w:val="00256E13"/>
    <w:rsid w:val="00257066"/>
    <w:rsid w:val="002578DF"/>
    <w:rsid w:val="00260461"/>
    <w:rsid w:val="00260656"/>
    <w:rsid w:val="002606F8"/>
    <w:rsid w:val="00261101"/>
    <w:rsid w:val="00261743"/>
    <w:rsid w:val="00261C6D"/>
    <w:rsid w:val="00261D4C"/>
    <w:rsid w:val="00262F5B"/>
    <w:rsid w:val="00262F63"/>
    <w:rsid w:val="00263072"/>
    <w:rsid w:val="00263722"/>
    <w:rsid w:val="002641F1"/>
    <w:rsid w:val="00264752"/>
    <w:rsid w:val="002650E3"/>
    <w:rsid w:val="00266603"/>
    <w:rsid w:val="002674BC"/>
    <w:rsid w:val="00267C19"/>
    <w:rsid w:val="00267FCC"/>
    <w:rsid w:val="00270A70"/>
    <w:rsid w:val="00270C5C"/>
    <w:rsid w:val="00270F23"/>
    <w:rsid w:val="00271861"/>
    <w:rsid w:val="00271934"/>
    <w:rsid w:val="002721B5"/>
    <w:rsid w:val="00272416"/>
    <w:rsid w:val="00272D29"/>
    <w:rsid w:val="00273C7F"/>
    <w:rsid w:val="00273DE8"/>
    <w:rsid w:val="002741A6"/>
    <w:rsid w:val="00274494"/>
    <w:rsid w:val="00275E59"/>
    <w:rsid w:val="00275F5F"/>
    <w:rsid w:val="002765F4"/>
    <w:rsid w:val="002769EA"/>
    <w:rsid w:val="00276BA1"/>
    <w:rsid w:val="00277B3D"/>
    <w:rsid w:val="002802DC"/>
    <w:rsid w:val="00280706"/>
    <w:rsid w:val="00280EE8"/>
    <w:rsid w:val="00280F8D"/>
    <w:rsid w:val="002810E5"/>
    <w:rsid w:val="00281606"/>
    <w:rsid w:val="00281EC3"/>
    <w:rsid w:val="00282592"/>
    <w:rsid w:val="00283084"/>
    <w:rsid w:val="00283191"/>
    <w:rsid w:val="00283251"/>
    <w:rsid w:val="00283421"/>
    <w:rsid w:val="00283D22"/>
    <w:rsid w:val="0028412B"/>
    <w:rsid w:val="00284EBB"/>
    <w:rsid w:val="002851FB"/>
    <w:rsid w:val="0028552E"/>
    <w:rsid w:val="0028663A"/>
    <w:rsid w:val="0028688D"/>
    <w:rsid w:val="00286B0E"/>
    <w:rsid w:val="00286B4B"/>
    <w:rsid w:val="00286BD1"/>
    <w:rsid w:val="00287088"/>
    <w:rsid w:val="0028710A"/>
    <w:rsid w:val="00287283"/>
    <w:rsid w:val="0028732F"/>
    <w:rsid w:val="00287BFE"/>
    <w:rsid w:val="00287E08"/>
    <w:rsid w:val="00290222"/>
    <w:rsid w:val="0029079D"/>
    <w:rsid w:val="002913B9"/>
    <w:rsid w:val="00291524"/>
    <w:rsid w:val="002917E3"/>
    <w:rsid w:val="00291BF2"/>
    <w:rsid w:val="00291D71"/>
    <w:rsid w:val="00292313"/>
    <w:rsid w:val="00292614"/>
    <w:rsid w:val="00292C86"/>
    <w:rsid w:val="00293C3E"/>
    <w:rsid w:val="00293F49"/>
    <w:rsid w:val="0029439C"/>
    <w:rsid w:val="0029493A"/>
    <w:rsid w:val="00294A4E"/>
    <w:rsid w:val="00294D6F"/>
    <w:rsid w:val="00295279"/>
    <w:rsid w:val="00295DC8"/>
    <w:rsid w:val="0029603B"/>
    <w:rsid w:val="0029641D"/>
    <w:rsid w:val="00296E62"/>
    <w:rsid w:val="002972DF"/>
    <w:rsid w:val="0029765E"/>
    <w:rsid w:val="002A0633"/>
    <w:rsid w:val="002A0826"/>
    <w:rsid w:val="002A0DD3"/>
    <w:rsid w:val="002A12F1"/>
    <w:rsid w:val="002A1346"/>
    <w:rsid w:val="002A1D39"/>
    <w:rsid w:val="002A1D74"/>
    <w:rsid w:val="002A1F07"/>
    <w:rsid w:val="002A2043"/>
    <w:rsid w:val="002A25CB"/>
    <w:rsid w:val="002A2B9E"/>
    <w:rsid w:val="002A2C89"/>
    <w:rsid w:val="002A2D73"/>
    <w:rsid w:val="002A339F"/>
    <w:rsid w:val="002A395B"/>
    <w:rsid w:val="002A431A"/>
    <w:rsid w:val="002A432B"/>
    <w:rsid w:val="002A453E"/>
    <w:rsid w:val="002A4B7E"/>
    <w:rsid w:val="002A4BB1"/>
    <w:rsid w:val="002A4C04"/>
    <w:rsid w:val="002A4F95"/>
    <w:rsid w:val="002A5403"/>
    <w:rsid w:val="002A59FD"/>
    <w:rsid w:val="002A5DA0"/>
    <w:rsid w:val="002A65FE"/>
    <w:rsid w:val="002A69BC"/>
    <w:rsid w:val="002A69C8"/>
    <w:rsid w:val="002A6DDE"/>
    <w:rsid w:val="002A7272"/>
    <w:rsid w:val="002A7556"/>
    <w:rsid w:val="002A7E8B"/>
    <w:rsid w:val="002B0F56"/>
    <w:rsid w:val="002B16E0"/>
    <w:rsid w:val="002B1A2F"/>
    <w:rsid w:val="002B1B05"/>
    <w:rsid w:val="002B1D72"/>
    <w:rsid w:val="002B28F6"/>
    <w:rsid w:val="002B3111"/>
    <w:rsid w:val="002B32FC"/>
    <w:rsid w:val="002B3BCE"/>
    <w:rsid w:val="002B3E02"/>
    <w:rsid w:val="002B407B"/>
    <w:rsid w:val="002B417F"/>
    <w:rsid w:val="002B468E"/>
    <w:rsid w:val="002B4DA6"/>
    <w:rsid w:val="002B4F0D"/>
    <w:rsid w:val="002B5024"/>
    <w:rsid w:val="002B525E"/>
    <w:rsid w:val="002B59CA"/>
    <w:rsid w:val="002B5B90"/>
    <w:rsid w:val="002B5FB0"/>
    <w:rsid w:val="002B6BE2"/>
    <w:rsid w:val="002B709D"/>
    <w:rsid w:val="002B70F6"/>
    <w:rsid w:val="002B7189"/>
    <w:rsid w:val="002B7900"/>
    <w:rsid w:val="002B7948"/>
    <w:rsid w:val="002C0060"/>
    <w:rsid w:val="002C0078"/>
    <w:rsid w:val="002C10F7"/>
    <w:rsid w:val="002C1218"/>
    <w:rsid w:val="002C134A"/>
    <w:rsid w:val="002C1409"/>
    <w:rsid w:val="002C18B4"/>
    <w:rsid w:val="002C19A2"/>
    <w:rsid w:val="002C1E79"/>
    <w:rsid w:val="002C1E98"/>
    <w:rsid w:val="002C1E9C"/>
    <w:rsid w:val="002C2270"/>
    <w:rsid w:val="002C22E5"/>
    <w:rsid w:val="002C2486"/>
    <w:rsid w:val="002C2532"/>
    <w:rsid w:val="002C27D6"/>
    <w:rsid w:val="002C2E51"/>
    <w:rsid w:val="002C2F4A"/>
    <w:rsid w:val="002C30A7"/>
    <w:rsid w:val="002C3DB9"/>
    <w:rsid w:val="002C431F"/>
    <w:rsid w:val="002C4C80"/>
    <w:rsid w:val="002C4DDD"/>
    <w:rsid w:val="002C522F"/>
    <w:rsid w:val="002C6236"/>
    <w:rsid w:val="002C62A6"/>
    <w:rsid w:val="002C6444"/>
    <w:rsid w:val="002C6677"/>
    <w:rsid w:val="002C6F73"/>
    <w:rsid w:val="002C70A1"/>
    <w:rsid w:val="002C7763"/>
    <w:rsid w:val="002C7C1A"/>
    <w:rsid w:val="002C7E63"/>
    <w:rsid w:val="002D0E5F"/>
    <w:rsid w:val="002D11A3"/>
    <w:rsid w:val="002D1479"/>
    <w:rsid w:val="002D16DB"/>
    <w:rsid w:val="002D18FC"/>
    <w:rsid w:val="002D19B4"/>
    <w:rsid w:val="002D20A7"/>
    <w:rsid w:val="002D20EC"/>
    <w:rsid w:val="002D21E4"/>
    <w:rsid w:val="002D22A0"/>
    <w:rsid w:val="002D2B57"/>
    <w:rsid w:val="002D2F09"/>
    <w:rsid w:val="002D33D6"/>
    <w:rsid w:val="002D34BC"/>
    <w:rsid w:val="002D35D0"/>
    <w:rsid w:val="002D3F35"/>
    <w:rsid w:val="002D4703"/>
    <w:rsid w:val="002D535D"/>
    <w:rsid w:val="002D548B"/>
    <w:rsid w:val="002D58E5"/>
    <w:rsid w:val="002D60FB"/>
    <w:rsid w:val="002D6996"/>
    <w:rsid w:val="002D6AB5"/>
    <w:rsid w:val="002D7D47"/>
    <w:rsid w:val="002E0263"/>
    <w:rsid w:val="002E0B8F"/>
    <w:rsid w:val="002E0C25"/>
    <w:rsid w:val="002E116E"/>
    <w:rsid w:val="002E149C"/>
    <w:rsid w:val="002E1AA5"/>
    <w:rsid w:val="002E1E43"/>
    <w:rsid w:val="002E26B3"/>
    <w:rsid w:val="002E2BA1"/>
    <w:rsid w:val="002E2D95"/>
    <w:rsid w:val="002E31A4"/>
    <w:rsid w:val="002E440D"/>
    <w:rsid w:val="002E6559"/>
    <w:rsid w:val="002E685A"/>
    <w:rsid w:val="002E6ABC"/>
    <w:rsid w:val="002E75A6"/>
    <w:rsid w:val="002E75F5"/>
    <w:rsid w:val="002F00FF"/>
    <w:rsid w:val="002F11F3"/>
    <w:rsid w:val="002F148F"/>
    <w:rsid w:val="002F1911"/>
    <w:rsid w:val="002F1D8C"/>
    <w:rsid w:val="002F2CDC"/>
    <w:rsid w:val="002F2D68"/>
    <w:rsid w:val="002F3582"/>
    <w:rsid w:val="002F3F2F"/>
    <w:rsid w:val="002F460A"/>
    <w:rsid w:val="002F46E1"/>
    <w:rsid w:val="002F52A7"/>
    <w:rsid w:val="002F5957"/>
    <w:rsid w:val="002F5B92"/>
    <w:rsid w:val="002F5C0F"/>
    <w:rsid w:val="002F6316"/>
    <w:rsid w:val="002F660C"/>
    <w:rsid w:val="002F6A62"/>
    <w:rsid w:val="002F6C84"/>
    <w:rsid w:val="002F6FE1"/>
    <w:rsid w:val="002F79F4"/>
    <w:rsid w:val="002F7FCB"/>
    <w:rsid w:val="0030063B"/>
    <w:rsid w:val="003006A0"/>
    <w:rsid w:val="003007B5"/>
    <w:rsid w:val="00300AA0"/>
    <w:rsid w:val="0030137B"/>
    <w:rsid w:val="0030172B"/>
    <w:rsid w:val="00301897"/>
    <w:rsid w:val="00301B2D"/>
    <w:rsid w:val="00301E85"/>
    <w:rsid w:val="00302084"/>
    <w:rsid w:val="00302635"/>
    <w:rsid w:val="00302826"/>
    <w:rsid w:val="00302CD5"/>
    <w:rsid w:val="00302EA9"/>
    <w:rsid w:val="00303552"/>
    <w:rsid w:val="0030383E"/>
    <w:rsid w:val="00303ADC"/>
    <w:rsid w:val="00303AFA"/>
    <w:rsid w:val="00303B82"/>
    <w:rsid w:val="00304161"/>
    <w:rsid w:val="00304678"/>
    <w:rsid w:val="00304D95"/>
    <w:rsid w:val="00305763"/>
    <w:rsid w:val="00305947"/>
    <w:rsid w:val="00306732"/>
    <w:rsid w:val="00306A0B"/>
    <w:rsid w:val="003070FA"/>
    <w:rsid w:val="00307186"/>
    <w:rsid w:val="003077A5"/>
    <w:rsid w:val="00310061"/>
    <w:rsid w:val="003103BE"/>
    <w:rsid w:val="00310F45"/>
    <w:rsid w:val="00311460"/>
    <w:rsid w:val="0031189B"/>
    <w:rsid w:val="003121A6"/>
    <w:rsid w:val="00312777"/>
    <w:rsid w:val="003127D5"/>
    <w:rsid w:val="00312878"/>
    <w:rsid w:val="00312B67"/>
    <w:rsid w:val="003131DA"/>
    <w:rsid w:val="00313290"/>
    <w:rsid w:val="003132D1"/>
    <w:rsid w:val="00313783"/>
    <w:rsid w:val="00313C71"/>
    <w:rsid w:val="00313C7C"/>
    <w:rsid w:val="00314563"/>
    <w:rsid w:val="003148D6"/>
    <w:rsid w:val="00314BF3"/>
    <w:rsid w:val="003155D2"/>
    <w:rsid w:val="003155D5"/>
    <w:rsid w:val="0031567F"/>
    <w:rsid w:val="00315A8B"/>
    <w:rsid w:val="0031643E"/>
    <w:rsid w:val="00316E30"/>
    <w:rsid w:val="003174A2"/>
    <w:rsid w:val="00317C18"/>
    <w:rsid w:val="00317DE3"/>
    <w:rsid w:val="00320566"/>
    <w:rsid w:val="00320996"/>
    <w:rsid w:val="00320C35"/>
    <w:rsid w:val="00320DBB"/>
    <w:rsid w:val="00321887"/>
    <w:rsid w:val="003218FA"/>
    <w:rsid w:val="00321BAA"/>
    <w:rsid w:val="003223DE"/>
    <w:rsid w:val="003226F3"/>
    <w:rsid w:val="003228AC"/>
    <w:rsid w:val="00322B57"/>
    <w:rsid w:val="00322F9C"/>
    <w:rsid w:val="00322FCD"/>
    <w:rsid w:val="0032310A"/>
    <w:rsid w:val="00323783"/>
    <w:rsid w:val="00323DC0"/>
    <w:rsid w:val="00323F7B"/>
    <w:rsid w:val="00324208"/>
    <w:rsid w:val="003245AA"/>
    <w:rsid w:val="00324AF7"/>
    <w:rsid w:val="003259A3"/>
    <w:rsid w:val="00325A7A"/>
    <w:rsid w:val="00325ABC"/>
    <w:rsid w:val="003265E2"/>
    <w:rsid w:val="0032670D"/>
    <w:rsid w:val="00326ED8"/>
    <w:rsid w:val="00326F1D"/>
    <w:rsid w:val="00327D35"/>
    <w:rsid w:val="003308AC"/>
    <w:rsid w:val="00330B40"/>
    <w:rsid w:val="00330B78"/>
    <w:rsid w:val="003311C4"/>
    <w:rsid w:val="0033180A"/>
    <w:rsid w:val="00331FBE"/>
    <w:rsid w:val="0033253F"/>
    <w:rsid w:val="0033295D"/>
    <w:rsid w:val="0033296A"/>
    <w:rsid w:val="00332DFF"/>
    <w:rsid w:val="00333128"/>
    <w:rsid w:val="00333223"/>
    <w:rsid w:val="003346CE"/>
    <w:rsid w:val="00334DAE"/>
    <w:rsid w:val="00334DF1"/>
    <w:rsid w:val="0033515F"/>
    <w:rsid w:val="00335467"/>
    <w:rsid w:val="00335474"/>
    <w:rsid w:val="003356C8"/>
    <w:rsid w:val="00335AFA"/>
    <w:rsid w:val="003367B9"/>
    <w:rsid w:val="00337797"/>
    <w:rsid w:val="0034044F"/>
    <w:rsid w:val="00340878"/>
    <w:rsid w:val="00340B7E"/>
    <w:rsid w:val="00340BFC"/>
    <w:rsid w:val="00340D58"/>
    <w:rsid w:val="00341011"/>
    <w:rsid w:val="0034111B"/>
    <w:rsid w:val="00341440"/>
    <w:rsid w:val="003414D2"/>
    <w:rsid w:val="003416BB"/>
    <w:rsid w:val="003417AD"/>
    <w:rsid w:val="00341A8C"/>
    <w:rsid w:val="00341CF0"/>
    <w:rsid w:val="003422F0"/>
    <w:rsid w:val="0034257E"/>
    <w:rsid w:val="00342877"/>
    <w:rsid w:val="00342895"/>
    <w:rsid w:val="0034333F"/>
    <w:rsid w:val="00343DB9"/>
    <w:rsid w:val="00344502"/>
    <w:rsid w:val="0034538F"/>
    <w:rsid w:val="00345754"/>
    <w:rsid w:val="003459BC"/>
    <w:rsid w:val="00345B71"/>
    <w:rsid w:val="003469F1"/>
    <w:rsid w:val="00346A8C"/>
    <w:rsid w:val="00346C96"/>
    <w:rsid w:val="00346F98"/>
    <w:rsid w:val="00347009"/>
    <w:rsid w:val="00347992"/>
    <w:rsid w:val="00347A62"/>
    <w:rsid w:val="00347D0F"/>
    <w:rsid w:val="00347E52"/>
    <w:rsid w:val="003501F6"/>
    <w:rsid w:val="00350E74"/>
    <w:rsid w:val="00351D3A"/>
    <w:rsid w:val="00352335"/>
    <w:rsid w:val="00352505"/>
    <w:rsid w:val="003528AE"/>
    <w:rsid w:val="00352904"/>
    <w:rsid w:val="00352A62"/>
    <w:rsid w:val="00352B17"/>
    <w:rsid w:val="0035309B"/>
    <w:rsid w:val="0035403B"/>
    <w:rsid w:val="00354A12"/>
    <w:rsid w:val="00355379"/>
    <w:rsid w:val="00355AC5"/>
    <w:rsid w:val="0035613B"/>
    <w:rsid w:val="003561CB"/>
    <w:rsid w:val="00356253"/>
    <w:rsid w:val="00356AA4"/>
    <w:rsid w:val="003571FB"/>
    <w:rsid w:val="0035750A"/>
    <w:rsid w:val="00357680"/>
    <w:rsid w:val="00357982"/>
    <w:rsid w:val="00357D33"/>
    <w:rsid w:val="0036059C"/>
    <w:rsid w:val="00360AD9"/>
    <w:rsid w:val="00360CF1"/>
    <w:rsid w:val="00360DA1"/>
    <w:rsid w:val="00360DAA"/>
    <w:rsid w:val="003611C4"/>
    <w:rsid w:val="003614B0"/>
    <w:rsid w:val="003617B8"/>
    <w:rsid w:val="00362919"/>
    <w:rsid w:val="00362B31"/>
    <w:rsid w:val="00362C4B"/>
    <w:rsid w:val="003634EA"/>
    <w:rsid w:val="00363A15"/>
    <w:rsid w:val="00363CDC"/>
    <w:rsid w:val="00363ECF"/>
    <w:rsid w:val="003646FB"/>
    <w:rsid w:val="00364B2A"/>
    <w:rsid w:val="00364C5E"/>
    <w:rsid w:val="00365560"/>
    <w:rsid w:val="00365701"/>
    <w:rsid w:val="0036573A"/>
    <w:rsid w:val="00365E23"/>
    <w:rsid w:val="0036635B"/>
    <w:rsid w:val="0036668C"/>
    <w:rsid w:val="003669A6"/>
    <w:rsid w:val="00366BFF"/>
    <w:rsid w:val="0036747E"/>
    <w:rsid w:val="003701AC"/>
    <w:rsid w:val="00370645"/>
    <w:rsid w:val="00370C8C"/>
    <w:rsid w:val="00371090"/>
    <w:rsid w:val="003725BF"/>
    <w:rsid w:val="00372773"/>
    <w:rsid w:val="003728D7"/>
    <w:rsid w:val="0037312C"/>
    <w:rsid w:val="003731C3"/>
    <w:rsid w:val="00373F94"/>
    <w:rsid w:val="00374200"/>
    <w:rsid w:val="003742E9"/>
    <w:rsid w:val="00374549"/>
    <w:rsid w:val="00374761"/>
    <w:rsid w:val="0037484D"/>
    <w:rsid w:val="003756A8"/>
    <w:rsid w:val="00375EA7"/>
    <w:rsid w:val="0037647F"/>
    <w:rsid w:val="00376B6A"/>
    <w:rsid w:val="0037705C"/>
    <w:rsid w:val="003777E2"/>
    <w:rsid w:val="00377A00"/>
    <w:rsid w:val="00377E05"/>
    <w:rsid w:val="0038054D"/>
    <w:rsid w:val="00381260"/>
    <w:rsid w:val="00381F15"/>
    <w:rsid w:val="003821E7"/>
    <w:rsid w:val="00382326"/>
    <w:rsid w:val="0038258C"/>
    <w:rsid w:val="00382636"/>
    <w:rsid w:val="00382F70"/>
    <w:rsid w:val="00382F73"/>
    <w:rsid w:val="003831BC"/>
    <w:rsid w:val="003832AD"/>
    <w:rsid w:val="003837CD"/>
    <w:rsid w:val="00383846"/>
    <w:rsid w:val="00383BA8"/>
    <w:rsid w:val="0038461D"/>
    <w:rsid w:val="0038480A"/>
    <w:rsid w:val="00384AB5"/>
    <w:rsid w:val="00384C92"/>
    <w:rsid w:val="00384D9B"/>
    <w:rsid w:val="00384DD8"/>
    <w:rsid w:val="00384F61"/>
    <w:rsid w:val="003852C5"/>
    <w:rsid w:val="0038555F"/>
    <w:rsid w:val="0038560B"/>
    <w:rsid w:val="0038567B"/>
    <w:rsid w:val="00385912"/>
    <w:rsid w:val="00385979"/>
    <w:rsid w:val="00385D3D"/>
    <w:rsid w:val="003861D5"/>
    <w:rsid w:val="00386B40"/>
    <w:rsid w:val="00386D50"/>
    <w:rsid w:val="00387EAE"/>
    <w:rsid w:val="00387EC3"/>
    <w:rsid w:val="003900E9"/>
    <w:rsid w:val="00390685"/>
    <w:rsid w:val="0039114E"/>
    <w:rsid w:val="00391591"/>
    <w:rsid w:val="00391716"/>
    <w:rsid w:val="0039191D"/>
    <w:rsid w:val="00391ABF"/>
    <w:rsid w:val="00391E30"/>
    <w:rsid w:val="00391E36"/>
    <w:rsid w:val="00392145"/>
    <w:rsid w:val="003922C1"/>
    <w:rsid w:val="003924E4"/>
    <w:rsid w:val="0039291E"/>
    <w:rsid w:val="0039327A"/>
    <w:rsid w:val="003936DF"/>
    <w:rsid w:val="00393895"/>
    <w:rsid w:val="00393B39"/>
    <w:rsid w:val="00393CE6"/>
    <w:rsid w:val="00393EDF"/>
    <w:rsid w:val="00394211"/>
    <w:rsid w:val="0039438A"/>
    <w:rsid w:val="00394791"/>
    <w:rsid w:val="003947BF"/>
    <w:rsid w:val="00395229"/>
    <w:rsid w:val="00395286"/>
    <w:rsid w:val="00395F99"/>
    <w:rsid w:val="00396437"/>
    <w:rsid w:val="0039687E"/>
    <w:rsid w:val="00396A34"/>
    <w:rsid w:val="00396DC3"/>
    <w:rsid w:val="003971B7"/>
    <w:rsid w:val="0039769A"/>
    <w:rsid w:val="003A0277"/>
    <w:rsid w:val="003A0316"/>
    <w:rsid w:val="003A063D"/>
    <w:rsid w:val="003A06F9"/>
    <w:rsid w:val="003A090B"/>
    <w:rsid w:val="003A12D7"/>
    <w:rsid w:val="003A13DE"/>
    <w:rsid w:val="003A17C3"/>
    <w:rsid w:val="003A21F8"/>
    <w:rsid w:val="003A284B"/>
    <w:rsid w:val="003A2A56"/>
    <w:rsid w:val="003A2D67"/>
    <w:rsid w:val="003A36CE"/>
    <w:rsid w:val="003A46E9"/>
    <w:rsid w:val="003A472D"/>
    <w:rsid w:val="003A4FFA"/>
    <w:rsid w:val="003A510B"/>
    <w:rsid w:val="003A550E"/>
    <w:rsid w:val="003A5C62"/>
    <w:rsid w:val="003A684C"/>
    <w:rsid w:val="003A6A5D"/>
    <w:rsid w:val="003A6EBC"/>
    <w:rsid w:val="003A77A6"/>
    <w:rsid w:val="003A7D3E"/>
    <w:rsid w:val="003B01FF"/>
    <w:rsid w:val="003B0B3A"/>
    <w:rsid w:val="003B0DB6"/>
    <w:rsid w:val="003B0E84"/>
    <w:rsid w:val="003B10A8"/>
    <w:rsid w:val="003B1636"/>
    <w:rsid w:val="003B197A"/>
    <w:rsid w:val="003B2537"/>
    <w:rsid w:val="003B3072"/>
    <w:rsid w:val="003B41FC"/>
    <w:rsid w:val="003B45C0"/>
    <w:rsid w:val="003B4634"/>
    <w:rsid w:val="003B4BFC"/>
    <w:rsid w:val="003B4DB9"/>
    <w:rsid w:val="003B61EE"/>
    <w:rsid w:val="003B6992"/>
    <w:rsid w:val="003B6AB2"/>
    <w:rsid w:val="003B6FEC"/>
    <w:rsid w:val="003B70FD"/>
    <w:rsid w:val="003B73E6"/>
    <w:rsid w:val="003B769E"/>
    <w:rsid w:val="003B7C0A"/>
    <w:rsid w:val="003C0190"/>
    <w:rsid w:val="003C021F"/>
    <w:rsid w:val="003C048B"/>
    <w:rsid w:val="003C0C33"/>
    <w:rsid w:val="003C0FB8"/>
    <w:rsid w:val="003C105F"/>
    <w:rsid w:val="003C1B04"/>
    <w:rsid w:val="003C2F67"/>
    <w:rsid w:val="003C30BF"/>
    <w:rsid w:val="003C33A6"/>
    <w:rsid w:val="003C37A3"/>
    <w:rsid w:val="003C4BBF"/>
    <w:rsid w:val="003C4C2D"/>
    <w:rsid w:val="003C521E"/>
    <w:rsid w:val="003C54A5"/>
    <w:rsid w:val="003C590E"/>
    <w:rsid w:val="003C594E"/>
    <w:rsid w:val="003C6565"/>
    <w:rsid w:val="003C7091"/>
    <w:rsid w:val="003C7E88"/>
    <w:rsid w:val="003D04D6"/>
    <w:rsid w:val="003D0AB5"/>
    <w:rsid w:val="003D0BAF"/>
    <w:rsid w:val="003D0C96"/>
    <w:rsid w:val="003D0D3C"/>
    <w:rsid w:val="003D1C3F"/>
    <w:rsid w:val="003D1E1C"/>
    <w:rsid w:val="003D1FF9"/>
    <w:rsid w:val="003D2A68"/>
    <w:rsid w:val="003D2DC7"/>
    <w:rsid w:val="003D3E15"/>
    <w:rsid w:val="003D3EC6"/>
    <w:rsid w:val="003D583D"/>
    <w:rsid w:val="003D58FC"/>
    <w:rsid w:val="003D5A9B"/>
    <w:rsid w:val="003D5AB0"/>
    <w:rsid w:val="003D5F07"/>
    <w:rsid w:val="003D6A9A"/>
    <w:rsid w:val="003D6AE2"/>
    <w:rsid w:val="003D771E"/>
    <w:rsid w:val="003D7742"/>
    <w:rsid w:val="003E020B"/>
    <w:rsid w:val="003E039A"/>
    <w:rsid w:val="003E0406"/>
    <w:rsid w:val="003E0471"/>
    <w:rsid w:val="003E10F4"/>
    <w:rsid w:val="003E126E"/>
    <w:rsid w:val="003E151E"/>
    <w:rsid w:val="003E1535"/>
    <w:rsid w:val="003E1C08"/>
    <w:rsid w:val="003E1C42"/>
    <w:rsid w:val="003E2428"/>
    <w:rsid w:val="003E2D0C"/>
    <w:rsid w:val="003E31BE"/>
    <w:rsid w:val="003E35CF"/>
    <w:rsid w:val="003E3B0F"/>
    <w:rsid w:val="003E3CBD"/>
    <w:rsid w:val="003E3E94"/>
    <w:rsid w:val="003E3E9A"/>
    <w:rsid w:val="003E4721"/>
    <w:rsid w:val="003E4844"/>
    <w:rsid w:val="003E5158"/>
    <w:rsid w:val="003E5405"/>
    <w:rsid w:val="003E6423"/>
    <w:rsid w:val="003E6513"/>
    <w:rsid w:val="003E710B"/>
    <w:rsid w:val="003E7A91"/>
    <w:rsid w:val="003E7B17"/>
    <w:rsid w:val="003F1776"/>
    <w:rsid w:val="003F1843"/>
    <w:rsid w:val="003F1B52"/>
    <w:rsid w:val="003F20A4"/>
    <w:rsid w:val="003F20DE"/>
    <w:rsid w:val="003F2764"/>
    <w:rsid w:val="003F3325"/>
    <w:rsid w:val="003F340D"/>
    <w:rsid w:val="003F3461"/>
    <w:rsid w:val="003F3FAB"/>
    <w:rsid w:val="003F40D1"/>
    <w:rsid w:val="003F4987"/>
    <w:rsid w:val="003F4F84"/>
    <w:rsid w:val="003F516E"/>
    <w:rsid w:val="003F5716"/>
    <w:rsid w:val="003F60C2"/>
    <w:rsid w:val="003F698E"/>
    <w:rsid w:val="003F6A94"/>
    <w:rsid w:val="003F6E61"/>
    <w:rsid w:val="003F74D8"/>
    <w:rsid w:val="003F76F6"/>
    <w:rsid w:val="003F7758"/>
    <w:rsid w:val="003F7A78"/>
    <w:rsid w:val="003F7B4F"/>
    <w:rsid w:val="004008A0"/>
    <w:rsid w:val="00400E28"/>
    <w:rsid w:val="00401287"/>
    <w:rsid w:val="00401FE4"/>
    <w:rsid w:val="0040218F"/>
    <w:rsid w:val="00402274"/>
    <w:rsid w:val="00402AD4"/>
    <w:rsid w:val="004040FE"/>
    <w:rsid w:val="00404785"/>
    <w:rsid w:val="00404F2A"/>
    <w:rsid w:val="0040554F"/>
    <w:rsid w:val="00405FB4"/>
    <w:rsid w:val="004062D7"/>
    <w:rsid w:val="004063BD"/>
    <w:rsid w:val="00406B8E"/>
    <w:rsid w:val="00406E86"/>
    <w:rsid w:val="004071AA"/>
    <w:rsid w:val="00407B1E"/>
    <w:rsid w:val="00407B24"/>
    <w:rsid w:val="00410386"/>
    <w:rsid w:val="00410BBB"/>
    <w:rsid w:val="004115F5"/>
    <w:rsid w:val="00411607"/>
    <w:rsid w:val="00411C04"/>
    <w:rsid w:val="00411F9F"/>
    <w:rsid w:val="00411FC0"/>
    <w:rsid w:val="00412366"/>
    <w:rsid w:val="00412488"/>
    <w:rsid w:val="00414636"/>
    <w:rsid w:val="00414936"/>
    <w:rsid w:val="00414D29"/>
    <w:rsid w:val="00415552"/>
    <w:rsid w:val="00415807"/>
    <w:rsid w:val="00416D3B"/>
    <w:rsid w:val="00416F71"/>
    <w:rsid w:val="00417431"/>
    <w:rsid w:val="00417B83"/>
    <w:rsid w:val="00420984"/>
    <w:rsid w:val="00420A6E"/>
    <w:rsid w:val="00420BA9"/>
    <w:rsid w:val="004214FD"/>
    <w:rsid w:val="004216A1"/>
    <w:rsid w:val="004216E4"/>
    <w:rsid w:val="0042213B"/>
    <w:rsid w:val="00422195"/>
    <w:rsid w:val="004226E7"/>
    <w:rsid w:val="00422C3B"/>
    <w:rsid w:val="00422DF0"/>
    <w:rsid w:val="00423689"/>
    <w:rsid w:val="004237D9"/>
    <w:rsid w:val="004237DE"/>
    <w:rsid w:val="00423847"/>
    <w:rsid w:val="00423B1B"/>
    <w:rsid w:val="00423C21"/>
    <w:rsid w:val="00423D4D"/>
    <w:rsid w:val="0042443E"/>
    <w:rsid w:val="0042500C"/>
    <w:rsid w:val="004256F0"/>
    <w:rsid w:val="004257F8"/>
    <w:rsid w:val="00425B7D"/>
    <w:rsid w:val="004266AC"/>
    <w:rsid w:val="0042695B"/>
    <w:rsid w:val="00426D46"/>
    <w:rsid w:val="004273AC"/>
    <w:rsid w:val="004276C1"/>
    <w:rsid w:val="00430244"/>
    <w:rsid w:val="00432EBC"/>
    <w:rsid w:val="004345B3"/>
    <w:rsid w:val="00434FF6"/>
    <w:rsid w:val="00436A99"/>
    <w:rsid w:val="00436FF7"/>
    <w:rsid w:val="0043720F"/>
    <w:rsid w:val="00437592"/>
    <w:rsid w:val="00437794"/>
    <w:rsid w:val="00437B42"/>
    <w:rsid w:val="00437C9C"/>
    <w:rsid w:val="0044008A"/>
    <w:rsid w:val="0044058B"/>
    <w:rsid w:val="00441C5C"/>
    <w:rsid w:val="00441E22"/>
    <w:rsid w:val="00442016"/>
    <w:rsid w:val="00442327"/>
    <w:rsid w:val="00442947"/>
    <w:rsid w:val="00442EB8"/>
    <w:rsid w:val="00442EC8"/>
    <w:rsid w:val="0044308C"/>
    <w:rsid w:val="00443F4D"/>
    <w:rsid w:val="0044443D"/>
    <w:rsid w:val="00444B47"/>
    <w:rsid w:val="00444B5E"/>
    <w:rsid w:val="00445260"/>
    <w:rsid w:val="004456B2"/>
    <w:rsid w:val="00446087"/>
    <w:rsid w:val="0044611D"/>
    <w:rsid w:val="00446D39"/>
    <w:rsid w:val="00446FAD"/>
    <w:rsid w:val="00447064"/>
    <w:rsid w:val="004476C3"/>
    <w:rsid w:val="004505B3"/>
    <w:rsid w:val="00450AF0"/>
    <w:rsid w:val="00450C2E"/>
    <w:rsid w:val="00450C3E"/>
    <w:rsid w:val="00450C9D"/>
    <w:rsid w:val="00450D05"/>
    <w:rsid w:val="00450FB6"/>
    <w:rsid w:val="004510C4"/>
    <w:rsid w:val="004519EA"/>
    <w:rsid w:val="00452325"/>
    <w:rsid w:val="00452A0A"/>
    <w:rsid w:val="00452B48"/>
    <w:rsid w:val="00452EB4"/>
    <w:rsid w:val="00453B5B"/>
    <w:rsid w:val="00453C6F"/>
    <w:rsid w:val="004544DA"/>
    <w:rsid w:val="004546AB"/>
    <w:rsid w:val="0045548A"/>
    <w:rsid w:val="00455A2B"/>
    <w:rsid w:val="00455C8B"/>
    <w:rsid w:val="00456124"/>
    <w:rsid w:val="00456237"/>
    <w:rsid w:val="0045644C"/>
    <w:rsid w:val="004568C0"/>
    <w:rsid w:val="00456A16"/>
    <w:rsid w:val="00456A88"/>
    <w:rsid w:val="00456CA0"/>
    <w:rsid w:val="00456E1F"/>
    <w:rsid w:val="004572B1"/>
    <w:rsid w:val="00460B03"/>
    <w:rsid w:val="00460B37"/>
    <w:rsid w:val="0046177A"/>
    <w:rsid w:val="0046197F"/>
    <w:rsid w:val="0046305C"/>
    <w:rsid w:val="00463435"/>
    <w:rsid w:val="00463536"/>
    <w:rsid w:val="00464220"/>
    <w:rsid w:val="0046433D"/>
    <w:rsid w:val="00464E85"/>
    <w:rsid w:val="0046517B"/>
    <w:rsid w:val="00465293"/>
    <w:rsid w:val="00465C2D"/>
    <w:rsid w:val="00466490"/>
    <w:rsid w:val="00466E88"/>
    <w:rsid w:val="00467B5D"/>
    <w:rsid w:val="00467D56"/>
    <w:rsid w:val="004702F2"/>
    <w:rsid w:val="00471044"/>
    <w:rsid w:val="0047110B"/>
    <w:rsid w:val="00472192"/>
    <w:rsid w:val="00472374"/>
    <w:rsid w:val="00472C8E"/>
    <w:rsid w:val="004730B6"/>
    <w:rsid w:val="0047333D"/>
    <w:rsid w:val="00473CFC"/>
    <w:rsid w:val="0047429B"/>
    <w:rsid w:val="0047450B"/>
    <w:rsid w:val="00474B33"/>
    <w:rsid w:val="00474C30"/>
    <w:rsid w:val="00474D75"/>
    <w:rsid w:val="00475139"/>
    <w:rsid w:val="004751CA"/>
    <w:rsid w:val="00475930"/>
    <w:rsid w:val="00475935"/>
    <w:rsid w:val="0047667D"/>
    <w:rsid w:val="004772AB"/>
    <w:rsid w:val="0047739F"/>
    <w:rsid w:val="00480867"/>
    <w:rsid w:val="00481794"/>
    <w:rsid w:val="00481BA3"/>
    <w:rsid w:val="004822A7"/>
    <w:rsid w:val="0048239B"/>
    <w:rsid w:val="00482834"/>
    <w:rsid w:val="0048374D"/>
    <w:rsid w:val="00483758"/>
    <w:rsid w:val="004838CA"/>
    <w:rsid w:val="0048432C"/>
    <w:rsid w:val="004843F9"/>
    <w:rsid w:val="00485F83"/>
    <w:rsid w:val="004860B6"/>
    <w:rsid w:val="00486140"/>
    <w:rsid w:val="0048770D"/>
    <w:rsid w:val="004877B8"/>
    <w:rsid w:val="00487BDB"/>
    <w:rsid w:val="00487C22"/>
    <w:rsid w:val="00487D34"/>
    <w:rsid w:val="004900D9"/>
    <w:rsid w:val="004910DF"/>
    <w:rsid w:val="004912DE"/>
    <w:rsid w:val="00491B2C"/>
    <w:rsid w:val="00491C77"/>
    <w:rsid w:val="00492045"/>
    <w:rsid w:val="0049239F"/>
    <w:rsid w:val="00492F01"/>
    <w:rsid w:val="00493172"/>
    <w:rsid w:val="00494037"/>
    <w:rsid w:val="00495181"/>
    <w:rsid w:val="00495287"/>
    <w:rsid w:val="0049558A"/>
    <w:rsid w:val="00495834"/>
    <w:rsid w:val="00495B68"/>
    <w:rsid w:val="00495E00"/>
    <w:rsid w:val="004960DF"/>
    <w:rsid w:val="00496263"/>
    <w:rsid w:val="0049685F"/>
    <w:rsid w:val="004974A2"/>
    <w:rsid w:val="00497E65"/>
    <w:rsid w:val="004A0B68"/>
    <w:rsid w:val="004A0D0A"/>
    <w:rsid w:val="004A1263"/>
    <w:rsid w:val="004A12BA"/>
    <w:rsid w:val="004A2129"/>
    <w:rsid w:val="004A2327"/>
    <w:rsid w:val="004A23DA"/>
    <w:rsid w:val="004A26AB"/>
    <w:rsid w:val="004A2A09"/>
    <w:rsid w:val="004A2ADC"/>
    <w:rsid w:val="004A2B24"/>
    <w:rsid w:val="004A2C55"/>
    <w:rsid w:val="004A2CA7"/>
    <w:rsid w:val="004A37A5"/>
    <w:rsid w:val="004A3C0E"/>
    <w:rsid w:val="004A3D1A"/>
    <w:rsid w:val="004A3E7A"/>
    <w:rsid w:val="004A48E2"/>
    <w:rsid w:val="004A4F19"/>
    <w:rsid w:val="004A4F80"/>
    <w:rsid w:val="004A522D"/>
    <w:rsid w:val="004A63A3"/>
    <w:rsid w:val="004A66BC"/>
    <w:rsid w:val="004A6BFE"/>
    <w:rsid w:val="004A7006"/>
    <w:rsid w:val="004B059F"/>
    <w:rsid w:val="004B0E6E"/>
    <w:rsid w:val="004B1019"/>
    <w:rsid w:val="004B1282"/>
    <w:rsid w:val="004B1566"/>
    <w:rsid w:val="004B1638"/>
    <w:rsid w:val="004B19D0"/>
    <w:rsid w:val="004B1ECA"/>
    <w:rsid w:val="004B1F23"/>
    <w:rsid w:val="004B2396"/>
    <w:rsid w:val="004B24CB"/>
    <w:rsid w:val="004B35F0"/>
    <w:rsid w:val="004B3729"/>
    <w:rsid w:val="004B3C43"/>
    <w:rsid w:val="004B3D3A"/>
    <w:rsid w:val="004B3F31"/>
    <w:rsid w:val="004B42EB"/>
    <w:rsid w:val="004B44CB"/>
    <w:rsid w:val="004B4ABF"/>
    <w:rsid w:val="004B4BD8"/>
    <w:rsid w:val="004B4C91"/>
    <w:rsid w:val="004B4CF8"/>
    <w:rsid w:val="004B4E46"/>
    <w:rsid w:val="004B7280"/>
    <w:rsid w:val="004C04D9"/>
    <w:rsid w:val="004C05AD"/>
    <w:rsid w:val="004C0850"/>
    <w:rsid w:val="004C0857"/>
    <w:rsid w:val="004C0A75"/>
    <w:rsid w:val="004C147B"/>
    <w:rsid w:val="004C1AB2"/>
    <w:rsid w:val="004C1F0F"/>
    <w:rsid w:val="004C33C8"/>
    <w:rsid w:val="004C3C92"/>
    <w:rsid w:val="004C43DB"/>
    <w:rsid w:val="004C469A"/>
    <w:rsid w:val="004C471F"/>
    <w:rsid w:val="004C47F9"/>
    <w:rsid w:val="004C4CF6"/>
    <w:rsid w:val="004C5C3B"/>
    <w:rsid w:val="004C5C6B"/>
    <w:rsid w:val="004C6307"/>
    <w:rsid w:val="004C6949"/>
    <w:rsid w:val="004C69CF"/>
    <w:rsid w:val="004C7495"/>
    <w:rsid w:val="004D0024"/>
    <w:rsid w:val="004D0614"/>
    <w:rsid w:val="004D13B9"/>
    <w:rsid w:val="004D16F6"/>
    <w:rsid w:val="004D1BE3"/>
    <w:rsid w:val="004D1F83"/>
    <w:rsid w:val="004D2158"/>
    <w:rsid w:val="004D21A7"/>
    <w:rsid w:val="004D255A"/>
    <w:rsid w:val="004D261C"/>
    <w:rsid w:val="004D26DB"/>
    <w:rsid w:val="004D31B4"/>
    <w:rsid w:val="004D3381"/>
    <w:rsid w:val="004D40C2"/>
    <w:rsid w:val="004D4540"/>
    <w:rsid w:val="004D52DC"/>
    <w:rsid w:val="004D59C6"/>
    <w:rsid w:val="004D5AE9"/>
    <w:rsid w:val="004D5C91"/>
    <w:rsid w:val="004D5F68"/>
    <w:rsid w:val="004D6533"/>
    <w:rsid w:val="004D67E4"/>
    <w:rsid w:val="004D6B48"/>
    <w:rsid w:val="004D6C5B"/>
    <w:rsid w:val="004D7871"/>
    <w:rsid w:val="004D7ABB"/>
    <w:rsid w:val="004E000C"/>
    <w:rsid w:val="004E0C8A"/>
    <w:rsid w:val="004E1821"/>
    <w:rsid w:val="004E2195"/>
    <w:rsid w:val="004E2446"/>
    <w:rsid w:val="004E2D89"/>
    <w:rsid w:val="004E2E92"/>
    <w:rsid w:val="004E30D1"/>
    <w:rsid w:val="004E32ED"/>
    <w:rsid w:val="004E32FD"/>
    <w:rsid w:val="004E3677"/>
    <w:rsid w:val="004E3823"/>
    <w:rsid w:val="004E3D10"/>
    <w:rsid w:val="004E4013"/>
    <w:rsid w:val="004E41AF"/>
    <w:rsid w:val="004E47B0"/>
    <w:rsid w:val="004E49A5"/>
    <w:rsid w:val="004E4B1E"/>
    <w:rsid w:val="004E502E"/>
    <w:rsid w:val="004E56B0"/>
    <w:rsid w:val="004E5C32"/>
    <w:rsid w:val="004E5ECA"/>
    <w:rsid w:val="004E71FB"/>
    <w:rsid w:val="004E75AC"/>
    <w:rsid w:val="004E789C"/>
    <w:rsid w:val="004E7A65"/>
    <w:rsid w:val="004E7AEF"/>
    <w:rsid w:val="004E7F14"/>
    <w:rsid w:val="004F0486"/>
    <w:rsid w:val="004F0563"/>
    <w:rsid w:val="004F0A14"/>
    <w:rsid w:val="004F0BD1"/>
    <w:rsid w:val="004F0C1C"/>
    <w:rsid w:val="004F10AF"/>
    <w:rsid w:val="004F1142"/>
    <w:rsid w:val="004F1716"/>
    <w:rsid w:val="004F260D"/>
    <w:rsid w:val="004F30C8"/>
    <w:rsid w:val="004F32DA"/>
    <w:rsid w:val="004F3359"/>
    <w:rsid w:val="004F38F7"/>
    <w:rsid w:val="004F3DC4"/>
    <w:rsid w:val="004F405D"/>
    <w:rsid w:val="004F42CB"/>
    <w:rsid w:val="004F4600"/>
    <w:rsid w:val="004F4855"/>
    <w:rsid w:val="004F4A04"/>
    <w:rsid w:val="004F4C1D"/>
    <w:rsid w:val="004F4F6D"/>
    <w:rsid w:val="004F4F84"/>
    <w:rsid w:val="004F50BF"/>
    <w:rsid w:val="004F54CE"/>
    <w:rsid w:val="004F596C"/>
    <w:rsid w:val="004F60FB"/>
    <w:rsid w:val="004F6AAD"/>
    <w:rsid w:val="004F6C98"/>
    <w:rsid w:val="004F78D8"/>
    <w:rsid w:val="004F7901"/>
    <w:rsid w:val="00500220"/>
    <w:rsid w:val="0050170E"/>
    <w:rsid w:val="00501A4C"/>
    <w:rsid w:val="00502774"/>
    <w:rsid w:val="005028D9"/>
    <w:rsid w:val="00502944"/>
    <w:rsid w:val="00502B2A"/>
    <w:rsid w:val="005030F5"/>
    <w:rsid w:val="00503394"/>
    <w:rsid w:val="00503CDD"/>
    <w:rsid w:val="00503D57"/>
    <w:rsid w:val="00503DB3"/>
    <w:rsid w:val="00503FD2"/>
    <w:rsid w:val="005047DA"/>
    <w:rsid w:val="00504CFC"/>
    <w:rsid w:val="00505979"/>
    <w:rsid w:val="00505E15"/>
    <w:rsid w:val="00506131"/>
    <w:rsid w:val="005067BD"/>
    <w:rsid w:val="00506B18"/>
    <w:rsid w:val="00506D94"/>
    <w:rsid w:val="00507DFB"/>
    <w:rsid w:val="005100B7"/>
    <w:rsid w:val="005110C5"/>
    <w:rsid w:val="00511241"/>
    <w:rsid w:val="00512072"/>
    <w:rsid w:val="005129E1"/>
    <w:rsid w:val="00513872"/>
    <w:rsid w:val="005142BD"/>
    <w:rsid w:val="005153DF"/>
    <w:rsid w:val="00515452"/>
    <w:rsid w:val="0051589A"/>
    <w:rsid w:val="00515E02"/>
    <w:rsid w:val="00515E0D"/>
    <w:rsid w:val="0051617A"/>
    <w:rsid w:val="00516AC0"/>
    <w:rsid w:val="00517010"/>
    <w:rsid w:val="00517E80"/>
    <w:rsid w:val="005202C6"/>
    <w:rsid w:val="0052094C"/>
    <w:rsid w:val="00520E13"/>
    <w:rsid w:val="00521302"/>
    <w:rsid w:val="005213BD"/>
    <w:rsid w:val="005215E0"/>
    <w:rsid w:val="0052254F"/>
    <w:rsid w:val="005225C4"/>
    <w:rsid w:val="005230E3"/>
    <w:rsid w:val="00523956"/>
    <w:rsid w:val="0052419D"/>
    <w:rsid w:val="00524641"/>
    <w:rsid w:val="00524875"/>
    <w:rsid w:val="00524C31"/>
    <w:rsid w:val="00524C4E"/>
    <w:rsid w:val="00524C5F"/>
    <w:rsid w:val="00525206"/>
    <w:rsid w:val="00525A58"/>
    <w:rsid w:val="00525ABA"/>
    <w:rsid w:val="0052795F"/>
    <w:rsid w:val="00527DBD"/>
    <w:rsid w:val="00527F62"/>
    <w:rsid w:val="0053033B"/>
    <w:rsid w:val="005303FF"/>
    <w:rsid w:val="00531481"/>
    <w:rsid w:val="00531C1D"/>
    <w:rsid w:val="0053208E"/>
    <w:rsid w:val="005325AA"/>
    <w:rsid w:val="00532A7B"/>
    <w:rsid w:val="00532A9E"/>
    <w:rsid w:val="005330CC"/>
    <w:rsid w:val="005336A8"/>
    <w:rsid w:val="00533BF8"/>
    <w:rsid w:val="00533D4F"/>
    <w:rsid w:val="00534404"/>
    <w:rsid w:val="0053528F"/>
    <w:rsid w:val="00535F02"/>
    <w:rsid w:val="00535FF6"/>
    <w:rsid w:val="00536315"/>
    <w:rsid w:val="00536362"/>
    <w:rsid w:val="00536B42"/>
    <w:rsid w:val="00536D37"/>
    <w:rsid w:val="00537103"/>
    <w:rsid w:val="00537775"/>
    <w:rsid w:val="005377EA"/>
    <w:rsid w:val="00537BA9"/>
    <w:rsid w:val="00540362"/>
    <w:rsid w:val="00540476"/>
    <w:rsid w:val="005404FE"/>
    <w:rsid w:val="00540BCA"/>
    <w:rsid w:val="0054148A"/>
    <w:rsid w:val="005414DA"/>
    <w:rsid w:val="00541825"/>
    <w:rsid w:val="00541D70"/>
    <w:rsid w:val="00541FC4"/>
    <w:rsid w:val="00542063"/>
    <w:rsid w:val="0054213F"/>
    <w:rsid w:val="005421E8"/>
    <w:rsid w:val="005428A2"/>
    <w:rsid w:val="00542B7D"/>
    <w:rsid w:val="00542F19"/>
    <w:rsid w:val="00542F75"/>
    <w:rsid w:val="00543145"/>
    <w:rsid w:val="0054344F"/>
    <w:rsid w:val="00543700"/>
    <w:rsid w:val="00543F97"/>
    <w:rsid w:val="00544A5D"/>
    <w:rsid w:val="005455C1"/>
    <w:rsid w:val="0054585F"/>
    <w:rsid w:val="0054615F"/>
    <w:rsid w:val="00546427"/>
    <w:rsid w:val="0054674E"/>
    <w:rsid w:val="00546851"/>
    <w:rsid w:val="0054750A"/>
    <w:rsid w:val="00547893"/>
    <w:rsid w:val="00547A70"/>
    <w:rsid w:val="00547A8E"/>
    <w:rsid w:val="00550495"/>
    <w:rsid w:val="005507F2"/>
    <w:rsid w:val="00550B4C"/>
    <w:rsid w:val="00550D5E"/>
    <w:rsid w:val="00550FDD"/>
    <w:rsid w:val="00551695"/>
    <w:rsid w:val="00551D55"/>
    <w:rsid w:val="00551D5C"/>
    <w:rsid w:val="00551F5A"/>
    <w:rsid w:val="00551FC6"/>
    <w:rsid w:val="00552077"/>
    <w:rsid w:val="0055233C"/>
    <w:rsid w:val="00552374"/>
    <w:rsid w:val="005524DF"/>
    <w:rsid w:val="00552516"/>
    <w:rsid w:val="00552ABE"/>
    <w:rsid w:val="00552D04"/>
    <w:rsid w:val="0055339A"/>
    <w:rsid w:val="005537A5"/>
    <w:rsid w:val="00553949"/>
    <w:rsid w:val="0055406E"/>
    <w:rsid w:val="00554240"/>
    <w:rsid w:val="00554A8C"/>
    <w:rsid w:val="00555887"/>
    <w:rsid w:val="0055619C"/>
    <w:rsid w:val="00557CAA"/>
    <w:rsid w:val="00557DC6"/>
    <w:rsid w:val="005607B6"/>
    <w:rsid w:val="00560CD6"/>
    <w:rsid w:val="00560FFC"/>
    <w:rsid w:val="005610B6"/>
    <w:rsid w:val="0056124D"/>
    <w:rsid w:val="00561AC7"/>
    <w:rsid w:val="00561B63"/>
    <w:rsid w:val="005621D4"/>
    <w:rsid w:val="00562922"/>
    <w:rsid w:val="00562942"/>
    <w:rsid w:val="005629E7"/>
    <w:rsid w:val="005629F7"/>
    <w:rsid w:val="00562A24"/>
    <w:rsid w:val="00562FD5"/>
    <w:rsid w:val="00563059"/>
    <w:rsid w:val="00563685"/>
    <w:rsid w:val="005636C8"/>
    <w:rsid w:val="00563752"/>
    <w:rsid w:val="00563B99"/>
    <w:rsid w:val="00563EE6"/>
    <w:rsid w:val="00564199"/>
    <w:rsid w:val="005641EF"/>
    <w:rsid w:val="005642B4"/>
    <w:rsid w:val="00564918"/>
    <w:rsid w:val="00564CC5"/>
    <w:rsid w:val="0056549F"/>
    <w:rsid w:val="0056555C"/>
    <w:rsid w:val="00565A76"/>
    <w:rsid w:val="0056637D"/>
    <w:rsid w:val="00566518"/>
    <w:rsid w:val="00566B1D"/>
    <w:rsid w:val="005671F2"/>
    <w:rsid w:val="0056780E"/>
    <w:rsid w:val="00567B0D"/>
    <w:rsid w:val="00571100"/>
    <w:rsid w:val="00571AE6"/>
    <w:rsid w:val="00571E22"/>
    <w:rsid w:val="00571FBA"/>
    <w:rsid w:val="005720BF"/>
    <w:rsid w:val="00572729"/>
    <w:rsid w:val="0057323E"/>
    <w:rsid w:val="00573521"/>
    <w:rsid w:val="0057385B"/>
    <w:rsid w:val="00573E58"/>
    <w:rsid w:val="0057428B"/>
    <w:rsid w:val="00574629"/>
    <w:rsid w:val="005748E7"/>
    <w:rsid w:val="0057514C"/>
    <w:rsid w:val="005757AF"/>
    <w:rsid w:val="0057630C"/>
    <w:rsid w:val="005765B0"/>
    <w:rsid w:val="005769A0"/>
    <w:rsid w:val="0057734E"/>
    <w:rsid w:val="005778ED"/>
    <w:rsid w:val="0058070C"/>
    <w:rsid w:val="005809B6"/>
    <w:rsid w:val="00581B40"/>
    <w:rsid w:val="00581E9D"/>
    <w:rsid w:val="0058205F"/>
    <w:rsid w:val="005820A2"/>
    <w:rsid w:val="0058226A"/>
    <w:rsid w:val="00582418"/>
    <w:rsid w:val="00582C47"/>
    <w:rsid w:val="00583050"/>
    <w:rsid w:val="0058316E"/>
    <w:rsid w:val="005834C8"/>
    <w:rsid w:val="00583522"/>
    <w:rsid w:val="00583F5F"/>
    <w:rsid w:val="0058454D"/>
    <w:rsid w:val="00584742"/>
    <w:rsid w:val="00584AEF"/>
    <w:rsid w:val="00585A6A"/>
    <w:rsid w:val="00585C46"/>
    <w:rsid w:val="00585EF3"/>
    <w:rsid w:val="00586078"/>
    <w:rsid w:val="005860FF"/>
    <w:rsid w:val="00586460"/>
    <w:rsid w:val="00586A14"/>
    <w:rsid w:val="00586E40"/>
    <w:rsid w:val="00587207"/>
    <w:rsid w:val="005874FE"/>
    <w:rsid w:val="00587BC4"/>
    <w:rsid w:val="00587BDA"/>
    <w:rsid w:val="0059060C"/>
    <w:rsid w:val="0059089C"/>
    <w:rsid w:val="005911E9"/>
    <w:rsid w:val="005912D3"/>
    <w:rsid w:val="0059135E"/>
    <w:rsid w:val="00591C6D"/>
    <w:rsid w:val="00592401"/>
    <w:rsid w:val="00592768"/>
    <w:rsid w:val="005932B0"/>
    <w:rsid w:val="005932EE"/>
    <w:rsid w:val="005933A4"/>
    <w:rsid w:val="00593981"/>
    <w:rsid w:val="00593B83"/>
    <w:rsid w:val="00593E9C"/>
    <w:rsid w:val="0059421A"/>
    <w:rsid w:val="00595004"/>
    <w:rsid w:val="00595A3A"/>
    <w:rsid w:val="00595C0F"/>
    <w:rsid w:val="00595E52"/>
    <w:rsid w:val="00596021"/>
    <w:rsid w:val="005960CB"/>
    <w:rsid w:val="005962BE"/>
    <w:rsid w:val="00596609"/>
    <w:rsid w:val="00596E1C"/>
    <w:rsid w:val="00597973"/>
    <w:rsid w:val="005A05A3"/>
    <w:rsid w:val="005A22E4"/>
    <w:rsid w:val="005A2BA7"/>
    <w:rsid w:val="005A2D39"/>
    <w:rsid w:val="005A2DF6"/>
    <w:rsid w:val="005A3306"/>
    <w:rsid w:val="005A3406"/>
    <w:rsid w:val="005A4184"/>
    <w:rsid w:val="005A4780"/>
    <w:rsid w:val="005A4BCE"/>
    <w:rsid w:val="005A4D7F"/>
    <w:rsid w:val="005A5389"/>
    <w:rsid w:val="005A5856"/>
    <w:rsid w:val="005A585A"/>
    <w:rsid w:val="005A5AB2"/>
    <w:rsid w:val="005A5CA2"/>
    <w:rsid w:val="005A60EB"/>
    <w:rsid w:val="005B00CC"/>
    <w:rsid w:val="005B121D"/>
    <w:rsid w:val="005B150C"/>
    <w:rsid w:val="005B1888"/>
    <w:rsid w:val="005B1A67"/>
    <w:rsid w:val="005B2635"/>
    <w:rsid w:val="005B2E57"/>
    <w:rsid w:val="005B338D"/>
    <w:rsid w:val="005B39DF"/>
    <w:rsid w:val="005B3A75"/>
    <w:rsid w:val="005B3F08"/>
    <w:rsid w:val="005B40D8"/>
    <w:rsid w:val="005B486F"/>
    <w:rsid w:val="005B49D8"/>
    <w:rsid w:val="005B49F6"/>
    <w:rsid w:val="005B5078"/>
    <w:rsid w:val="005B5389"/>
    <w:rsid w:val="005B567D"/>
    <w:rsid w:val="005B5D50"/>
    <w:rsid w:val="005B6E88"/>
    <w:rsid w:val="005B7363"/>
    <w:rsid w:val="005B76CF"/>
    <w:rsid w:val="005B7F43"/>
    <w:rsid w:val="005C0A41"/>
    <w:rsid w:val="005C0E12"/>
    <w:rsid w:val="005C1159"/>
    <w:rsid w:val="005C254C"/>
    <w:rsid w:val="005C25AC"/>
    <w:rsid w:val="005C2B04"/>
    <w:rsid w:val="005C3076"/>
    <w:rsid w:val="005C3215"/>
    <w:rsid w:val="005C3478"/>
    <w:rsid w:val="005C38AA"/>
    <w:rsid w:val="005C44B9"/>
    <w:rsid w:val="005C46FB"/>
    <w:rsid w:val="005C4D49"/>
    <w:rsid w:val="005C5107"/>
    <w:rsid w:val="005C51EE"/>
    <w:rsid w:val="005C5E9F"/>
    <w:rsid w:val="005C6566"/>
    <w:rsid w:val="005C6ED4"/>
    <w:rsid w:val="005C6F0E"/>
    <w:rsid w:val="005C7718"/>
    <w:rsid w:val="005C77AD"/>
    <w:rsid w:val="005C78B7"/>
    <w:rsid w:val="005C79A0"/>
    <w:rsid w:val="005D02DD"/>
    <w:rsid w:val="005D0DFF"/>
    <w:rsid w:val="005D1436"/>
    <w:rsid w:val="005D149D"/>
    <w:rsid w:val="005D174B"/>
    <w:rsid w:val="005D182E"/>
    <w:rsid w:val="005D1B7B"/>
    <w:rsid w:val="005D1DDB"/>
    <w:rsid w:val="005D200F"/>
    <w:rsid w:val="005D27D1"/>
    <w:rsid w:val="005D2B6F"/>
    <w:rsid w:val="005D2BB5"/>
    <w:rsid w:val="005D4A61"/>
    <w:rsid w:val="005D4CAF"/>
    <w:rsid w:val="005D5790"/>
    <w:rsid w:val="005D5C1C"/>
    <w:rsid w:val="005D6614"/>
    <w:rsid w:val="005D68F3"/>
    <w:rsid w:val="005D6DC6"/>
    <w:rsid w:val="005D6DD6"/>
    <w:rsid w:val="005D70A9"/>
    <w:rsid w:val="005D737F"/>
    <w:rsid w:val="005D7598"/>
    <w:rsid w:val="005D78F6"/>
    <w:rsid w:val="005D79E2"/>
    <w:rsid w:val="005D7A3A"/>
    <w:rsid w:val="005D7B99"/>
    <w:rsid w:val="005D7BD2"/>
    <w:rsid w:val="005D7D23"/>
    <w:rsid w:val="005D7FBF"/>
    <w:rsid w:val="005E0938"/>
    <w:rsid w:val="005E1786"/>
    <w:rsid w:val="005E2150"/>
    <w:rsid w:val="005E262D"/>
    <w:rsid w:val="005E2F8E"/>
    <w:rsid w:val="005E35B3"/>
    <w:rsid w:val="005E3BA1"/>
    <w:rsid w:val="005E3C66"/>
    <w:rsid w:val="005E48AA"/>
    <w:rsid w:val="005E51EC"/>
    <w:rsid w:val="005E5652"/>
    <w:rsid w:val="005E5C7E"/>
    <w:rsid w:val="005E6E01"/>
    <w:rsid w:val="005E7452"/>
    <w:rsid w:val="005F0B7D"/>
    <w:rsid w:val="005F0FB1"/>
    <w:rsid w:val="005F114E"/>
    <w:rsid w:val="005F13AB"/>
    <w:rsid w:val="005F2429"/>
    <w:rsid w:val="005F274F"/>
    <w:rsid w:val="005F3050"/>
    <w:rsid w:val="005F321C"/>
    <w:rsid w:val="005F3350"/>
    <w:rsid w:val="005F34A4"/>
    <w:rsid w:val="005F3561"/>
    <w:rsid w:val="005F3920"/>
    <w:rsid w:val="005F41A2"/>
    <w:rsid w:val="005F4706"/>
    <w:rsid w:val="005F4A18"/>
    <w:rsid w:val="005F4C07"/>
    <w:rsid w:val="005F4D4A"/>
    <w:rsid w:val="005F52E4"/>
    <w:rsid w:val="005F536D"/>
    <w:rsid w:val="005F57E1"/>
    <w:rsid w:val="005F5E57"/>
    <w:rsid w:val="005F5EDF"/>
    <w:rsid w:val="005F6183"/>
    <w:rsid w:val="005F7039"/>
    <w:rsid w:val="005F783A"/>
    <w:rsid w:val="005F7F36"/>
    <w:rsid w:val="00600371"/>
    <w:rsid w:val="00600462"/>
    <w:rsid w:val="006005CA"/>
    <w:rsid w:val="0060090C"/>
    <w:rsid w:val="00600E75"/>
    <w:rsid w:val="00600F2E"/>
    <w:rsid w:val="006011CA"/>
    <w:rsid w:val="006017BC"/>
    <w:rsid w:val="006017FE"/>
    <w:rsid w:val="00601A8A"/>
    <w:rsid w:val="00601CEB"/>
    <w:rsid w:val="006029E9"/>
    <w:rsid w:val="00603A0F"/>
    <w:rsid w:val="00603DCC"/>
    <w:rsid w:val="00603E5F"/>
    <w:rsid w:val="006046D0"/>
    <w:rsid w:val="006055D6"/>
    <w:rsid w:val="00605C47"/>
    <w:rsid w:val="006061F9"/>
    <w:rsid w:val="006069D1"/>
    <w:rsid w:val="00606E67"/>
    <w:rsid w:val="006078FA"/>
    <w:rsid w:val="00611445"/>
    <w:rsid w:val="00611BC7"/>
    <w:rsid w:val="00611F42"/>
    <w:rsid w:val="00611FC2"/>
    <w:rsid w:val="006122DF"/>
    <w:rsid w:val="006123FE"/>
    <w:rsid w:val="0061263E"/>
    <w:rsid w:val="00612A69"/>
    <w:rsid w:val="00612D42"/>
    <w:rsid w:val="00612E46"/>
    <w:rsid w:val="00612FBE"/>
    <w:rsid w:val="0061309B"/>
    <w:rsid w:val="00613131"/>
    <w:rsid w:val="006132AD"/>
    <w:rsid w:val="006132B6"/>
    <w:rsid w:val="00613838"/>
    <w:rsid w:val="00613CB4"/>
    <w:rsid w:val="00613E94"/>
    <w:rsid w:val="00614245"/>
    <w:rsid w:val="00615141"/>
    <w:rsid w:val="00615609"/>
    <w:rsid w:val="00615882"/>
    <w:rsid w:val="006159EC"/>
    <w:rsid w:val="00615C61"/>
    <w:rsid w:val="00616212"/>
    <w:rsid w:val="00616875"/>
    <w:rsid w:val="0061747B"/>
    <w:rsid w:val="006176E8"/>
    <w:rsid w:val="00620068"/>
    <w:rsid w:val="00620121"/>
    <w:rsid w:val="006201C8"/>
    <w:rsid w:val="00620541"/>
    <w:rsid w:val="006208F8"/>
    <w:rsid w:val="00620CBA"/>
    <w:rsid w:val="006218AB"/>
    <w:rsid w:val="006218C5"/>
    <w:rsid w:val="0062248D"/>
    <w:rsid w:val="00622978"/>
    <w:rsid w:val="00622CE0"/>
    <w:rsid w:val="00622E40"/>
    <w:rsid w:val="00623146"/>
    <w:rsid w:val="00623C25"/>
    <w:rsid w:val="006240C0"/>
    <w:rsid w:val="00624B0A"/>
    <w:rsid w:val="00624B65"/>
    <w:rsid w:val="006251CC"/>
    <w:rsid w:val="00625367"/>
    <w:rsid w:val="0062554B"/>
    <w:rsid w:val="00625F92"/>
    <w:rsid w:val="00626E22"/>
    <w:rsid w:val="00626E78"/>
    <w:rsid w:val="006277F0"/>
    <w:rsid w:val="00627E1A"/>
    <w:rsid w:val="00630263"/>
    <w:rsid w:val="00630E8B"/>
    <w:rsid w:val="006313F5"/>
    <w:rsid w:val="00631A22"/>
    <w:rsid w:val="00632098"/>
    <w:rsid w:val="006326B6"/>
    <w:rsid w:val="00632A7C"/>
    <w:rsid w:val="006337CF"/>
    <w:rsid w:val="00633DCA"/>
    <w:rsid w:val="00633EBC"/>
    <w:rsid w:val="0063407D"/>
    <w:rsid w:val="0063466E"/>
    <w:rsid w:val="006350DD"/>
    <w:rsid w:val="006351FE"/>
    <w:rsid w:val="00635525"/>
    <w:rsid w:val="006359A0"/>
    <w:rsid w:val="00637509"/>
    <w:rsid w:val="006377DF"/>
    <w:rsid w:val="00640067"/>
    <w:rsid w:val="006401DE"/>
    <w:rsid w:val="00640336"/>
    <w:rsid w:val="006404D3"/>
    <w:rsid w:val="006406C5"/>
    <w:rsid w:val="006407D9"/>
    <w:rsid w:val="006409BE"/>
    <w:rsid w:val="00640C41"/>
    <w:rsid w:val="006410E4"/>
    <w:rsid w:val="0064117F"/>
    <w:rsid w:val="00641630"/>
    <w:rsid w:val="00641B27"/>
    <w:rsid w:val="0064262F"/>
    <w:rsid w:val="00642693"/>
    <w:rsid w:val="00642D37"/>
    <w:rsid w:val="00642F62"/>
    <w:rsid w:val="00643006"/>
    <w:rsid w:val="00643A18"/>
    <w:rsid w:val="00643BE2"/>
    <w:rsid w:val="00643D49"/>
    <w:rsid w:val="00644868"/>
    <w:rsid w:val="00644C14"/>
    <w:rsid w:val="00644C40"/>
    <w:rsid w:val="00644C9F"/>
    <w:rsid w:val="00645472"/>
    <w:rsid w:val="006459E2"/>
    <w:rsid w:val="00646D13"/>
    <w:rsid w:val="00647BC9"/>
    <w:rsid w:val="00647D67"/>
    <w:rsid w:val="0065101E"/>
    <w:rsid w:val="006512C1"/>
    <w:rsid w:val="0065142A"/>
    <w:rsid w:val="00651688"/>
    <w:rsid w:val="0065178C"/>
    <w:rsid w:val="00651AEA"/>
    <w:rsid w:val="00651B15"/>
    <w:rsid w:val="00652356"/>
    <w:rsid w:val="006527C9"/>
    <w:rsid w:val="00652F94"/>
    <w:rsid w:val="00654BAE"/>
    <w:rsid w:val="00654BDE"/>
    <w:rsid w:val="00654EF6"/>
    <w:rsid w:val="00655CCC"/>
    <w:rsid w:val="006562D0"/>
    <w:rsid w:val="006563F3"/>
    <w:rsid w:val="006566AA"/>
    <w:rsid w:val="00656F28"/>
    <w:rsid w:val="0066038B"/>
    <w:rsid w:val="00660B69"/>
    <w:rsid w:val="00660BFA"/>
    <w:rsid w:val="00661066"/>
    <w:rsid w:val="00661608"/>
    <w:rsid w:val="00662949"/>
    <w:rsid w:val="0066355E"/>
    <w:rsid w:val="00663580"/>
    <w:rsid w:val="00663607"/>
    <w:rsid w:val="00663DFF"/>
    <w:rsid w:val="00663E55"/>
    <w:rsid w:val="00663E99"/>
    <w:rsid w:val="00664277"/>
    <w:rsid w:val="006644BB"/>
    <w:rsid w:val="0066452B"/>
    <w:rsid w:val="00664AA1"/>
    <w:rsid w:val="00664FE6"/>
    <w:rsid w:val="0066581A"/>
    <w:rsid w:val="006659AB"/>
    <w:rsid w:val="006659D5"/>
    <w:rsid w:val="00665B3B"/>
    <w:rsid w:val="00665CD1"/>
    <w:rsid w:val="00665E22"/>
    <w:rsid w:val="0066673A"/>
    <w:rsid w:val="0066673C"/>
    <w:rsid w:val="00666D8E"/>
    <w:rsid w:val="006672F9"/>
    <w:rsid w:val="00667310"/>
    <w:rsid w:val="006676A1"/>
    <w:rsid w:val="0066775D"/>
    <w:rsid w:val="00667EC1"/>
    <w:rsid w:val="0067002B"/>
    <w:rsid w:val="006702CA"/>
    <w:rsid w:val="0067038F"/>
    <w:rsid w:val="00670C2F"/>
    <w:rsid w:val="00670F32"/>
    <w:rsid w:val="006712F9"/>
    <w:rsid w:val="006717F3"/>
    <w:rsid w:val="00671994"/>
    <w:rsid w:val="00671EA0"/>
    <w:rsid w:val="00671EF1"/>
    <w:rsid w:val="006730F1"/>
    <w:rsid w:val="00673763"/>
    <w:rsid w:val="006738EC"/>
    <w:rsid w:val="00673905"/>
    <w:rsid w:val="00673C8D"/>
    <w:rsid w:val="006750FE"/>
    <w:rsid w:val="0067525C"/>
    <w:rsid w:val="00675504"/>
    <w:rsid w:val="0067554D"/>
    <w:rsid w:val="00675A2C"/>
    <w:rsid w:val="006765D1"/>
    <w:rsid w:val="006766BB"/>
    <w:rsid w:val="006767A3"/>
    <w:rsid w:val="00676984"/>
    <w:rsid w:val="0067704A"/>
    <w:rsid w:val="006772D2"/>
    <w:rsid w:val="006773DB"/>
    <w:rsid w:val="0067754A"/>
    <w:rsid w:val="00677A30"/>
    <w:rsid w:val="00677D1E"/>
    <w:rsid w:val="006800A3"/>
    <w:rsid w:val="006806EE"/>
    <w:rsid w:val="0068092A"/>
    <w:rsid w:val="006819B7"/>
    <w:rsid w:val="00682456"/>
    <w:rsid w:val="00682544"/>
    <w:rsid w:val="006825B6"/>
    <w:rsid w:val="00682846"/>
    <w:rsid w:val="006834D6"/>
    <w:rsid w:val="0068360F"/>
    <w:rsid w:val="00683710"/>
    <w:rsid w:val="0068436C"/>
    <w:rsid w:val="00684486"/>
    <w:rsid w:val="00684686"/>
    <w:rsid w:val="0068511B"/>
    <w:rsid w:val="006854AB"/>
    <w:rsid w:val="00685929"/>
    <w:rsid w:val="00685C19"/>
    <w:rsid w:val="00685D68"/>
    <w:rsid w:val="006871EE"/>
    <w:rsid w:val="006874FC"/>
    <w:rsid w:val="0068782D"/>
    <w:rsid w:val="00687A7F"/>
    <w:rsid w:val="00687AE3"/>
    <w:rsid w:val="00687CC2"/>
    <w:rsid w:val="00687E95"/>
    <w:rsid w:val="00690729"/>
    <w:rsid w:val="006910DB"/>
    <w:rsid w:val="006914A3"/>
    <w:rsid w:val="00691E79"/>
    <w:rsid w:val="00693853"/>
    <w:rsid w:val="00693ABF"/>
    <w:rsid w:val="00693B86"/>
    <w:rsid w:val="00694E22"/>
    <w:rsid w:val="00695271"/>
    <w:rsid w:val="006959B5"/>
    <w:rsid w:val="00696061"/>
    <w:rsid w:val="0069699C"/>
    <w:rsid w:val="006969DB"/>
    <w:rsid w:val="00696A4A"/>
    <w:rsid w:val="00697554"/>
    <w:rsid w:val="00697CCF"/>
    <w:rsid w:val="00697DE5"/>
    <w:rsid w:val="00697FA5"/>
    <w:rsid w:val="006A092C"/>
    <w:rsid w:val="006A1646"/>
    <w:rsid w:val="006A175A"/>
    <w:rsid w:val="006A24A8"/>
    <w:rsid w:val="006A29AB"/>
    <w:rsid w:val="006A40A6"/>
    <w:rsid w:val="006A464C"/>
    <w:rsid w:val="006A4916"/>
    <w:rsid w:val="006A4C58"/>
    <w:rsid w:val="006A4CD3"/>
    <w:rsid w:val="006A508E"/>
    <w:rsid w:val="006A5414"/>
    <w:rsid w:val="006A55A3"/>
    <w:rsid w:val="006A5DBD"/>
    <w:rsid w:val="006A5EBB"/>
    <w:rsid w:val="006A6273"/>
    <w:rsid w:val="006A6605"/>
    <w:rsid w:val="006A66BD"/>
    <w:rsid w:val="006A6962"/>
    <w:rsid w:val="006A6D1E"/>
    <w:rsid w:val="006A7648"/>
    <w:rsid w:val="006A7800"/>
    <w:rsid w:val="006A789B"/>
    <w:rsid w:val="006A78D9"/>
    <w:rsid w:val="006B00D5"/>
    <w:rsid w:val="006B0358"/>
    <w:rsid w:val="006B0F30"/>
    <w:rsid w:val="006B1392"/>
    <w:rsid w:val="006B1855"/>
    <w:rsid w:val="006B231E"/>
    <w:rsid w:val="006B2877"/>
    <w:rsid w:val="006B2893"/>
    <w:rsid w:val="006B29F9"/>
    <w:rsid w:val="006B38FD"/>
    <w:rsid w:val="006B3CDF"/>
    <w:rsid w:val="006B3E5B"/>
    <w:rsid w:val="006B441D"/>
    <w:rsid w:val="006B456F"/>
    <w:rsid w:val="006B49F1"/>
    <w:rsid w:val="006B4E0D"/>
    <w:rsid w:val="006B5413"/>
    <w:rsid w:val="006B5769"/>
    <w:rsid w:val="006B5F44"/>
    <w:rsid w:val="006B654C"/>
    <w:rsid w:val="006B6C73"/>
    <w:rsid w:val="006B7331"/>
    <w:rsid w:val="006B7491"/>
    <w:rsid w:val="006B7561"/>
    <w:rsid w:val="006B783F"/>
    <w:rsid w:val="006B7896"/>
    <w:rsid w:val="006B7AA0"/>
    <w:rsid w:val="006C016E"/>
    <w:rsid w:val="006C0E2F"/>
    <w:rsid w:val="006C0EC1"/>
    <w:rsid w:val="006C1227"/>
    <w:rsid w:val="006C12B6"/>
    <w:rsid w:val="006C1412"/>
    <w:rsid w:val="006C14DD"/>
    <w:rsid w:val="006C177D"/>
    <w:rsid w:val="006C1FDD"/>
    <w:rsid w:val="006C247C"/>
    <w:rsid w:val="006C2599"/>
    <w:rsid w:val="006C2E2C"/>
    <w:rsid w:val="006C3583"/>
    <w:rsid w:val="006C393A"/>
    <w:rsid w:val="006C454E"/>
    <w:rsid w:val="006C4C17"/>
    <w:rsid w:val="006C5571"/>
    <w:rsid w:val="006C5904"/>
    <w:rsid w:val="006C5CC4"/>
    <w:rsid w:val="006C6904"/>
    <w:rsid w:val="006C6BE1"/>
    <w:rsid w:val="006C6EC7"/>
    <w:rsid w:val="006C72DD"/>
    <w:rsid w:val="006C73D3"/>
    <w:rsid w:val="006C7507"/>
    <w:rsid w:val="006C7771"/>
    <w:rsid w:val="006C7BE5"/>
    <w:rsid w:val="006C7D05"/>
    <w:rsid w:val="006C7F94"/>
    <w:rsid w:val="006D0BDE"/>
    <w:rsid w:val="006D0CF1"/>
    <w:rsid w:val="006D0F26"/>
    <w:rsid w:val="006D0F7A"/>
    <w:rsid w:val="006D15FC"/>
    <w:rsid w:val="006D1B21"/>
    <w:rsid w:val="006D20D6"/>
    <w:rsid w:val="006D2624"/>
    <w:rsid w:val="006D276D"/>
    <w:rsid w:val="006D2795"/>
    <w:rsid w:val="006D2984"/>
    <w:rsid w:val="006D29C4"/>
    <w:rsid w:val="006D2D35"/>
    <w:rsid w:val="006D3C67"/>
    <w:rsid w:val="006D3E32"/>
    <w:rsid w:val="006D4CF0"/>
    <w:rsid w:val="006D4DFF"/>
    <w:rsid w:val="006D550F"/>
    <w:rsid w:val="006D5568"/>
    <w:rsid w:val="006D5571"/>
    <w:rsid w:val="006D62B8"/>
    <w:rsid w:val="006D6525"/>
    <w:rsid w:val="006D75DB"/>
    <w:rsid w:val="006D76E6"/>
    <w:rsid w:val="006D7819"/>
    <w:rsid w:val="006E00CA"/>
    <w:rsid w:val="006E097F"/>
    <w:rsid w:val="006E0F8D"/>
    <w:rsid w:val="006E146E"/>
    <w:rsid w:val="006E159C"/>
    <w:rsid w:val="006E1FF5"/>
    <w:rsid w:val="006E22DB"/>
    <w:rsid w:val="006E2992"/>
    <w:rsid w:val="006E2F1D"/>
    <w:rsid w:val="006E2F6C"/>
    <w:rsid w:val="006E301B"/>
    <w:rsid w:val="006E3113"/>
    <w:rsid w:val="006E38C9"/>
    <w:rsid w:val="006E3A3B"/>
    <w:rsid w:val="006E4116"/>
    <w:rsid w:val="006E4980"/>
    <w:rsid w:val="006E4EC9"/>
    <w:rsid w:val="006E50B3"/>
    <w:rsid w:val="006E55DF"/>
    <w:rsid w:val="006E6CDD"/>
    <w:rsid w:val="006E704F"/>
    <w:rsid w:val="006E7383"/>
    <w:rsid w:val="006E758C"/>
    <w:rsid w:val="006E769B"/>
    <w:rsid w:val="006E77B9"/>
    <w:rsid w:val="006F0AF2"/>
    <w:rsid w:val="006F0F5C"/>
    <w:rsid w:val="006F0F97"/>
    <w:rsid w:val="006F0F9E"/>
    <w:rsid w:val="006F1057"/>
    <w:rsid w:val="006F15FC"/>
    <w:rsid w:val="006F1B12"/>
    <w:rsid w:val="006F1D69"/>
    <w:rsid w:val="006F20F6"/>
    <w:rsid w:val="006F2283"/>
    <w:rsid w:val="006F22B9"/>
    <w:rsid w:val="006F26A9"/>
    <w:rsid w:val="006F2738"/>
    <w:rsid w:val="006F2B76"/>
    <w:rsid w:val="006F325F"/>
    <w:rsid w:val="006F3422"/>
    <w:rsid w:val="006F3593"/>
    <w:rsid w:val="006F383D"/>
    <w:rsid w:val="006F3CE8"/>
    <w:rsid w:val="006F42DC"/>
    <w:rsid w:val="006F4714"/>
    <w:rsid w:val="006F4B59"/>
    <w:rsid w:val="006F5356"/>
    <w:rsid w:val="006F577D"/>
    <w:rsid w:val="006F585E"/>
    <w:rsid w:val="006F7B86"/>
    <w:rsid w:val="006F7CD7"/>
    <w:rsid w:val="0070074B"/>
    <w:rsid w:val="0070088A"/>
    <w:rsid w:val="00700D8E"/>
    <w:rsid w:val="007011C5"/>
    <w:rsid w:val="00701A32"/>
    <w:rsid w:val="00701C0D"/>
    <w:rsid w:val="00701C2C"/>
    <w:rsid w:val="00701EFE"/>
    <w:rsid w:val="0070227C"/>
    <w:rsid w:val="007027E3"/>
    <w:rsid w:val="007027E9"/>
    <w:rsid w:val="00702FD5"/>
    <w:rsid w:val="007032CA"/>
    <w:rsid w:val="007038F8"/>
    <w:rsid w:val="00703BAB"/>
    <w:rsid w:val="00703D6E"/>
    <w:rsid w:val="00706638"/>
    <w:rsid w:val="007100C5"/>
    <w:rsid w:val="00710166"/>
    <w:rsid w:val="007104B1"/>
    <w:rsid w:val="007108F4"/>
    <w:rsid w:val="007109A3"/>
    <w:rsid w:val="00710F38"/>
    <w:rsid w:val="00711410"/>
    <w:rsid w:val="007117A0"/>
    <w:rsid w:val="007125A4"/>
    <w:rsid w:val="007125E4"/>
    <w:rsid w:val="00712889"/>
    <w:rsid w:val="007128DE"/>
    <w:rsid w:val="0071290D"/>
    <w:rsid w:val="00712B40"/>
    <w:rsid w:val="00712B9E"/>
    <w:rsid w:val="00713E18"/>
    <w:rsid w:val="00714093"/>
    <w:rsid w:val="007144D9"/>
    <w:rsid w:val="00714560"/>
    <w:rsid w:val="00714593"/>
    <w:rsid w:val="00715076"/>
    <w:rsid w:val="00715326"/>
    <w:rsid w:val="007153BB"/>
    <w:rsid w:val="00715799"/>
    <w:rsid w:val="00715B99"/>
    <w:rsid w:val="0071711A"/>
    <w:rsid w:val="0071791A"/>
    <w:rsid w:val="00720008"/>
    <w:rsid w:val="0072024F"/>
    <w:rsid w:val="0072034F"/>
    <w:rsid w:val="0072054F"/>
    <w:rsid w:val="00720D17"/>
    <w:rsid w:val="00721099"/>
    <w:rsid w:val="00721626"/>
    <w:rsid w:val="00721773"/>
    <w:rsid w:val="00721925"/>
    <w:rsid w:val="00721C88"/>
    <w:rsid w:val="00721FED"/>
    <w:rsid w:val="00722237"/>
    <w:rsid w:val="00722543"/>
    <w:rsid w:val="00722915"/>
    <w:rsid w:val="00722EB4"/>
    <w:rsid w:val="00722EBA"/>
    <w:rsid w:val="00723170"/>
    <w:rsid w:val="00723B70"/>
    <w:rsid w:val="007244BA"/>
    <w:rsid w:val="00724E53"/>
    <w:rsid w:val="0072535D"/>
    <w:rsid w:val="00725689"/>
    <w:rsid w:val="007259EF"/>
    <w:rsid w:val="0072652D"/>
    <w:rsid w:val="00726AD3"/>
    <w:rsid w:val="00726F58"/>
    <w:rsid w:val="0073012E"/>
    <w:rsid w:val="00730817"/>
    <w:rsid w:val="00730BA6"/>
    <w:rsid w:val="00730EA3"/>
    <w:rsid w:val="00730ECB"/>
    <w:rsid w:val="007312E9"/>
    <w:rsid w:val="00731650"/>
    <w:rsid w:val="00732055"/>
    <w:rsid w:val="0073232E"/>
    <w:rsid w:val="007325BF"/>
    <w:rsid w:val="007326C6"/>
    <w:rsid w:val="00733190"/>
    <w:rsid w:val="0073329C"/>
    <w:rsid w:val="007335E0"/>
    <w:rsid w:val="007337F7"/>
    <w:rsid w:val="0073399D"/>
    <w:rsid w:val="0073444E"/>
    <w:rsid w:val="00734496"/>
    <w:rsid w:val="007344C9"/>
    <w:rsid w:val="0073497F"/>
    <w:rsid w:val="00734A05"/>
    <w:rsid w:val="00734EEB"/>
    <w:rsid w:val="00734EF2"/>
    <w:rsid w:val="00734FA4"/>
    <w:rsid w:val="0073554E"/>
    <w:rsid w:val="00735786"/>
    <w:rsid w:val="007357AB"/>
    <w:rsid w:val="00735EAA"/>
    <w:rsid w:val="00735F3F"/>
    <w:rsid w:val="00736944"/>
    <w:rsid w:val="00736A63"/>
    <w:rsid w:val="00736D76"/>
    <w:rsid w:val="00737085"/>
    <w:rsid w:val="00737AB0"/>
    <w:rsid w:val="007406E8"/>
    <w:rsid w:val="00740D08"/>
    <w:rsid w:val="0074132B"/>
    <w:rsid w:val="0074155B"/>
    <w:rsid w:val="00741B84"/>
    <w:rsid w:val="00741CA7"/>
    <w:rsid w:val="00742419"/>
    <w:rsid w:val="007427BF"/>
    <w:rsid w:val="00742CE6"/>
    <w:rsid w:val="00743AE4"/>
    <w:rsid w:val="00743D6F"/>
    <w:rsid w:val="0074495E"/>
    <w:rsid w:val="00744A17"/>
    <w:rsid w:val="00744C0B"/>
    <w:rsid w:val="00744E23"/>
    <w:rsid w:val="00744F08"/>
    <w:rsid w:val="00745192"/>
    <w:rsid w:val="00745421"/>
    <w:rsid w:val="00745F15"/>
    <w:rsid w:val="00745FC7"/>
    <w:rsid w:val="00746482"/>
    <w:rsid w:val="0074655C"/>
    <w:rsid w:val="00746A18"/>
    <w:rsid w:val="00747053"/>
    <w:rsid w:val="00747106"/>
    <w:rsid w:val="0074733C"/>
    <w:rsid w:val="00747F28"/>
    <w:rsid w:val="00747FB9"/>
    <w:rsid w:val="00750AD7"/>
    <w:rsid w:val="00750DBD"/>
    <w:rsid w:val="00751024"/>
    <w:rsid w:val="00751FE8"/>
    <w:rsid w:val="007527D2"/>
    <w:rsid w:val="00752AC2"/>
    <w:rsid w:val="00752B9E"/>
    <w:rsid w:val="0075321D"/>
    <w:rsid w:val="007541E6"/>
    <w:rsid w:val="00754472"/>
    <w:rsid w:val="007547DE"/>
    <w:rsid w:val="007554E8"/>
    <w:rsid w:val="00755B76"/>
    <w:rsid w:val="007578FE"/>
    <w:rsid w:val="00757B85"/>
    <w:rsid w:val="00757E63"/>
    <w:rsid w:val="007608C3"/>
    <w:rsid w:val="007623EB"/>
    <w:rsid w:val="0076258B"/>
    <w:rsid w:val="00762CE9"/>
    <w:rsid w:val="00762F17"/>
    <w:rsid w:val="00763A71"/>
    <w:rsid w:val="007656A8"/>
    <w:rsid w:val="00765759"/>
    <w:rsid w:val="00765A7C"/>
    <w:rsid w:val="00765F75"/>
    <w:rsid w:val="007667A1"/>
    <w:rsid w:val="007669E0"/>
    <w:rsid w:val="00766DB0"/>
    <w:rsid w:val="00767CEB"/>
    <w:rsid w:val="00767E82"/>
    <w:rsid w:val="007709DA"/>
    <w:rsid w:val="00770C53"/>
    <w:rsid w:val="00770E20"/>
    <w:rsid w:val="00771135"/>
    <w:rsid w:val="007713EE"/>
    <w:rsid w:val="007722A8"/>
    <w:rsid w:val="00772654"/>
    <w:rsid w:val="00772D23"/>
    <w:rsid w:val="00772FEB"/>
    <w:rsid w:val="0077344F"/>
    <w:rsid w:val="00773788"/>
    <w:rsid w:val="00773C2C"/>
    <w:rsid w:val="00774441"/>
    <w:rsid w:val="007752A9"/>
    <w:rsid w:val="007754A4"/>
    <w:rsid w:val="0077573C"/>
    <w:rsid w:val="00775746"/>
    <w:rsid w:val="00775AAC"/>
    <w:rsid w:val="00775B76"/>
    <w:rsid w:val="00775F9F"/>
    <w:rsid w:val="00776590"/>
    <w:rsid w:val="0077677F"/>
    <w:rsid w:val="00776CBE"/>
    <w:rsid w:val="00776EE9"/>
    <w:rsid w:val="007778C5"/>
    <w:rsid w:val="007800A3"/>
    <w:rsid w:val="007800A6"/>
    <w:rsid w:val="0078103E"/>
    <w:rsid w:val="007811CE"/>
    <w:rsid w:val="00781BDB"/>
    <w:rsid w:val="00781C30"/>
    <w:rsid w:val="00782C5B"/>
    <w:rsid w:val="007835AF"/>
    <w:rsid w:val="007836FD"/>
    <w:rsid w:val="007837C5"/>
    <w:rsid w:val="0078384C"/>
    <w:rsid w:val="00783D36"/>
    <w:rsid w:val="007846A1"/>
    <w:rsid w:val="007850CC"/>
    <w:rsid w:val="0078594D"/>
    <w:rsid w:val="00785B98"/>
    <w:rsid w:val="0078602F"/>
    <w:rsid w:val="007863E4"/>
    <w:rsid w:val="007867C4"/>
    <w:rsid w:val="00786FC1"/>
    <w:rsid w:val="0078797B"/>
    <w:rsid w:val="007905AE"/>
    <w:rsid w:val="007907AE"/>
    <w:rsid w:val="00790966"/>
    <w:rsid w:val="007909A2"/>
    <w:rsid w:val="00790F7F"/>
    <w:rsid w:val="00791068"/>
    <w:rsid w:val="00791ADB"/>
    <w:rsid w:val="00791C11"/>
    <w:rsid w:val="007921AC"/>
    <w:rsid w:val="007924C4"/>
    <w:rsid w:val="00792C19"/>
    <w:rsid w:val="00792D43"/>
    <w:rsid w:val="00793574"/>
    <w:rsid w:val="00793942"/>
    <w:rsid w:val="007939AE"/>
    <w:rsid w:val="00793A5A"/>
    <w:rsid w:val="00794A2E"/>
    <w:rsid w:val="00794AA0"/>
    <w:rsid w:val="00794EA4"/>
    <w:rsid w:val="00794FC8"/>
    <w:rsid w:val="007950E3"/>
    <w:rsid w:val="0079545D"/>
    <w:rsid w:val="007954C1"/>
    <w:rsid w:val="00795694"/>
    <w:rsid w:val="0079574A"/>
    <w:rsid w:val="007959B4"/>
    <w:rsid w:val="00795A6B"/>
    <w:rsid w:val="00795CC9"/>
    <w:rsid w:val="0079658D"/>
    <w:rsid w:val="007969A7"/>
    <w:rsid w:val="00796AA4"/>
    <w:rsid w:val="00797F24"/>
    <w:rsid w:val="007A01DE"/>
    <w:rsid w:val="007A0512"/>
    <w:rsid w:val="007A13F1"/>
    <w:rsid w:val="007A1619"/>
    <w:rsid w:val="007A2778"/>
    <w:rsid w:val="007A2A31"/>
    <w:rsid w:val="007A2E9B"/>
    <w:rsid w:val="007A45EF"/>
    <w:rsid w:val="007A4896"/>
    <w:rsid w:val="007A5CA4"/>
    <w:rsid w:val="007A5DB4"/>
    <w:rsid w:val="007A6005"/>
    <w:rsid w:val="007A6050"/>
    <w:rsid w:val="007A63BE"/>
    <w:rsid w:val="007A688C"/>
    <w:rsid w:val="007A715D"/>
    <w:rsid w:val="007A721A"/>
    <w:rsid w:val="007A743D"/>
    <w:rsid w:val="007A7446"/>
    <w:rsid w:val="007A7525"/>
    <w:rsid w:val="007A7E9B"/>
    <w:rsid w:val="007B11D4"/>
    <w:rsid w:val="007B1478"/>
    <w:rsid w:val="007B1920"/>
    <w:rsid w:val="007B28CE"/>
    <w:rsid w:val="007B2D9F"/>
    <w:rsid w:val="007B2F75"/>
    <w:rsid w:val="007B3489"/>
    <w:rsid w:val="007B3A96"/>
    <w:rsid w:val="007B3AC3"/>
    <w:rsid w:val="007B3F6C"/>
    <w:rsid w:val="007B4685"/>
    <w:rsid w:val="007B468B"/>
    <w:rsid w:val="007B48AC"/>
    <w:rsid w:val="007B4F6F"/>
    <w:rsid w:val="007B5201"/>
    <w:rsid w:val="007B54D2"/>
    <w:rsid w:val="007B55D6"/>
    <w:rsid w:val="007B58BF"/>
    <w:rsid w:val="007B5A6D"/>
    <w:rsid w:val="007B5BBD"/>
    <w:rsid w:val="007B6092"/>
    <w:rsid w:val="007B66DA"/>
    <w:rsid w:val="007B6B93"/>
    <w:rsid w:val="007B6F05"/>
    <w:rsid w:val="007B71A6"/>
    <w:rsid w:val="007B7398"/>
    <w:rsid w:val="007B772F"/>
    <w:rsid w:val="007B7960"/>
    <w:rsid w:val="007B7963"/>
    <w:rsid w:val="007B7D17"/>
    <w:rsid w:val="007B7EA1"/>
    <w:rsid w:val="007C0076"/>
    <w:rsid w:val="007C0463"/>
    <w:rsid w:val="007C0DF2"/>
    <w:rsid w:val="007C1043"/>
    <w:rsid w:val="007C11E9"/>
    <w:rsid w:val="007C1293"/>
    <w:rsid w:val="007C2157"/>
    <w:rsid w:val="007C236A"/>
    <w:rsid w:val="007C2429"/>
    <w:rsid w:val="007C2609"/>
    <w:rsid w:val="007C282B"/>
    <w:rsid w:val="007C28A6"/>
    <w:rsid w:val="007C28B1"/>
    <w:rsid w:val="007C32CF"/>
    <w:rsid w:val="007C32D4"/>
    <w:rsid w:val="007C334A"/>
    <w:rsid w:val="007C34C8"/>
    <w:rsid w:val="007C3876"/>
    <w:rsid w:val="007C4317"/>
    <w:rsid w:val="007C4484"/>
    <w:rsid w:val="007C45B3"/>
    <w:rsid w:val="007C46C7"/>
    <w:rsid w:val="007C483E"/>
    <w:rsid w:val="007C4CBC"/>
    <w:rsid w:val="007C55B9"/>
    <w:rsid w:val="007C58AF"/>
    <w:rsid w:val="007C5F8D"/>
    <w:rsid w:val="007C6208"/>
    <w:rsid w:val="007C634C"/>
    <w:rsid w:val="007C651F"/>
    <w:rsid w:val="007C6543"/>
    <w:rsid w:val="007C73EA"/>
    <w:rsid w:val="007C794C"/>
    <w:rsid w:val="007C7FCC"/>
    <w:rsid w:val="007D09E0"/>
    <w:rsid w:val="007D12C0"/>
    <w:rsid w:val="007D1917"/>
    <w:rsid w:val="007D29E3"/>
    <w:rsid w:val="007D29F7"/>
    <w:rsid w:val="007D34E0"/>
    <w:rsid w:val="007D3A2E"/>
    <w:rsid w:val="007D3AAB"/>
    <w:rsid w:val="007D40B5"/>
    <w:rsid w:val="007D57CD"/>
    <w:rsid w:val="007D5844"/>
    <w:rsid w:val="007D65A0"/>
    <w:rsid w:val="007D6AEE"/>
    <w:rsid w:val="007D733F"/>
    <w:rsid w:val="007D7343"/>
    <w:rsid w:val="007D7A7C"/>
    <w:rsid w:val="007D7E2C"/>
    <w:rsid w:val="007E013D"/>
    <w:rsid w:val="007E0233"/>
    <w:rsid w:val="007E08DF"/>
    <w:rsid w:val="007E0E82"/>
    <w:rsid w:val="007E124E"/>
    <w:rsid w:val="007E1703"/>
    <w:rsid w:val="007E18DB"/>
    <w:rsid w:val="007E1A61"/>
    <w:rsid w:val="007E1F52"/>
    <w:rsid w:val="007E2500"/>
    <w:rsid w:val="007E2961"/>
    <w:rsid w:val="007E31A2"/>
    <w:rsid w:val="007E35AA"/>
    <w:rsid w:val="007E3F5C"/>
    <w:rsid w:val="007E4433"/>
    <w:rsid w:val="007E4530"/>
    <w:rsid w:val="007E5332"/>
    <w:rsid w:val="007E53F0"/>
    <w:rsid w:val="007E562A"/>
    <w:rsid w:val="007E5958"/>
    <w:rsid w:val="007E5DA7"/>
    <w:rsid w:val="007E5F51"/>
    <w:rsid w:val="007E6AD8"/>
    <w:rsid w:val="007E7C28"/>
    <w:rsid w:val="007E7C34"/>
    <w:rsid w:val="007E7D4F"/>
    <w:rsid w:val="007F0108"/>
    <w:rsid w:val="007F02E5"/>
    <w:rsid w:val="007F0439"/>
    <w:rsid w:val="007F04ED"/>
    <w:rsid w:val="007F0B5C"/>
    <w:rsid w:val="007F1042"/>
    <w:rsid w:val="007F11E4"/>
    <w:rsid w:val="007F27A9"/>
    <w:rsid w:val="007F2EAE"/>
    <w:rsid w:val="007F3353"/>
    <w:rsid w:val="007F3412"/>
    <w:rsid w:val="007F3DD7"/>
    <w:rsid w:val="007F3E20"/>
    <w:rsid w:val="007F4991"/>
    <w:rsid w:val="007F4ABA"/>
    <w:rsid w:val="007F51C1"/>
    <w:rsid w:val="007F5575"/>
    <w:rsid w:val="007F590E"/>
    <w:rsid w:val="007F59E8"/>
    <w:rsid w:val="007F607E"/>
    <w:rsid w:val="007F62C7"/>
    <w:rsid w:val="007F630C"/>
    <w:rsid w:val="007F6397"/>
    <w:rsid w:val="007F6926"/>
    <w:rsid w:val="007F6A16"/>
    <w:rsid w:val="007F7532"/>
    <w:rsid w:val="007F785F"/>
    <w:rsid w:val="007F7BB0"/>
    <w:rsid w:val="0080023F"/>
    <w:rsid w:val="00800474"/>
    <w:rsid w:val="00800D74"/>
    <w:rsid w:val="008014F8"/>
    <w:rsid w:val="00801798"/>
    <w:rsid w:val="00801D3E"/>
    <w:rsid w:val="00802705"/>
    <w:rsid w:val="00802832"/>
    <w:rsid w:val="00802A9F"/>
    <w:rsid w:val="00802CA4"/>
    <w:rsid w:val="008030CA"/>
    <w:rsid w:val="008030D8"/>
    <w:rsid w:val="008031BA"/>
    <w:rsid w:val="0080347A"/>
    <w:rsid w:val="0080351E"/>
    <w:rsid w:val="00803792"/>
    <w:rsid w:val="00803AA5"/>
    <w:rsid w:val="00803BFA"/>
    <w:rsid w:val="00803C1E"/>
    <w:rsid w:val="00803FE1"/>
    <w:rsid w:val="00804092"/>
    <w:rsid w:val="0080457B"/>
    <w:rsid w:val="00804C78"/>
    <w:rsid w:val="00804F7C"/>
    <w:rsid w:val="0080505A"/>
    <w:rsid w:val="008057CD"/>
    <w:rsid w:val="00805D34"/>
    <w:rsid w:val="00805F39"/>
    <w:rsid w:val="00805F9F"/>
    <w:rsid w:val="00805FEE"/>
    <w:rsid w:val="00806438"/>
    <w:rsid w:val="008066CB"/>
    <w:rsid w:val="00806E5C"/>
    <w:rsid w:val="00807166"/>
    <w:rsid w:val="008072EF"/>
    <w:rsid w:val="008077F3"/>
    <w:rsid w:val="0081062E"/>
    <w:rsid w:val="00810ACB"/>
    <w:rsid w:val="00811C9D"/>
    <w:rsid w:val="00811D74"/>
    <w:rsid w:val="0081209B"/>
    <w:rsid w:val="008121E3"/>
    <w:rsid w:val="00812D9E"/>
    <w:rsid w:val="00812E80"/>
    <w:rsid w:val="00812E9C"/>
    <w:rsid w:val="0081372B"/>
    <w:rsid w:val="008137A8"/>
    <w:rsid w:val="008148D0"/>
    <w:rsid w:val="00815058"/>
    <w:rsid w:val="00815271"/>
    <w:rsid w:val="008152E0"/>
    <w:rsid w:val="0081675F"/>
    <w:rsid w:val="00816984"/>
    <w:rsid w:val="00820151"/>
    <w:rsid w:val="008206FE"/>
    <w:rsid w:val="0082287F"/>
    <w:rsid w:val="00822FAF"/>
    <w:rsid w:val="00823BCC"/>
    <w:rsid w:val="00823C1F"/>
    <w:rsid w:val="00824FD2"/>
    <w:rsid w:val="008254FB"/>
    <w:rsid w:val="00825680"/>
    <w:rsid w:val="00825FD4"/>
    <w:rsid w:val="00826D9D"/>
    <w:rsid w:val="00827083"/>
    <w:rsid w:val="00827136"/>
    <w:rsid w:val="008275D5"/>
    <w:rsid w:val="00827A84"/>
    <w:rsid w:val="008302B3"/>
    <w:rsid w:val="008303C3"/>
    <w:rsid w:val="008304F7"/>
    <w:rsid w:val="00830D84"/>
    <w:rsid w:val="008314E2"/>
    <w:rsid w:val="00831808"/>
    <w:rsid w:val="00831BC2"/>
    <w:rsid w:val="0083213F"/>
    <w:rsid w:val="00832AAA"/>
    <w:rsid w:val="00832C15"/>
    <w:rsid w:val="00832C19"/>
    <w:rsid w:val="00832D9B"/>
    <w:rsid w:val="00833020"/>
    <w:rsid w:val="0083328B"/>
    <w:rsid w:val="00833425"/>
    <w:rsid w:val="00833957"/>
    <w:rsid w:val="00833AC6"/>
    <w:rsid w:val="008347EA"/>
    <w:rsid w:val="00834EA9"/>
    <w:rsid w:val="0083583A"/>
    <w:rsid w:val="00835903"/>
    <w:rsid w:val="00835BD3"/>
    <w:rsid w:val="00836986"/>
    <w:rsid w:val="00836EFA"/>
    <w:rsid w:val="0083752B"/>
    <w:rsid w:val="008376EB"/>
    <w:rsid w:val="0083784F"/>
    <w:rsid w:val="008402CC"/>
    <w:rsid w:val="0084076B"/>
    <w:rsid w:val="0084099F"/>
    <w:rsid w:val="0084121E"/>
    <w:rsid w:val="00841B2E"/>
    <w:rsid w:val="008421DF"/>
    <w:rsid w:val="00842869"/>
    <w:rsid w:val="0084295D"/>
    <w:rsid w:val="00842BE1"/>
    <w:rsid w:val="00842CD6"/>
    <w:rsid w:val="00842F01"/>
    <w:rsid w:val="008432BB"/>
    <w:rsid w:val="008434FC"/>
    <w:rsid w:val="00844297"/>
    <w:rsid w:val="0084459A"/>
    <w:rsid w:val="008445B5"/>
    <w:rsid w:val="008447BB"/>
    <w:rsid w:val="00844EDC"/>
    <w:rsid w:val="00844F8A"/>
    <w:rsid w:val="00845014"/>
    <w:rsid w:val="008453AD"/>
    <w:rsid w:val="00845673"/>
    <w:rsid w:val="00846312"/>
    <w:rsid w:val="008463AC"/>
    <w:rsid w:val="00846654"/>
    <w:rsid w:val="008468A7"/>
    <w:rsid w:val="008474C2"/>
    <w:rsid w:val="0084795A"/>
    <w:rsid w:val="00847E0D"/>
    <w:rsid w:val="00847F3D"/>
    <w:rsid w:val="0085051B"/>
    <w:rsid w:val="00850EE9"/>
    <w:rsid w:val="0085101D"/>
    <w:rsid w:val="0085169D"/>
    <w:rsid w:val="00851A37"/>
    <w:rsid w:val="00852369"/>
    <w:rsid w:val="008526FA"/>
    <w:rsid w:val="00852887"/>
    <w:rsid w:val="00852BA9"/>
    <w:rsid w:val="00852E8E"/>
    <w:rsid w:val="008539A9"/>
    <w:rsid w:val="00853A9F"/>
    <w:rsid w:val="00853DE9"/>
    <w:rsid w:val="00853E14"/>
    <w:rsid w:val="00853EED"/>
    <w:rsid w:val="00855637"/>
    <w:rsid w:val="008557D6"/>
    <w:rsid w:val="00855E2E"/>
    <w:rsid w:val="00855E33"/>
    <w:rsid w:val="00856459"/>
    <w:rsid w:val="00857272"/>
    <w:rsid w:val="00857331"/>
    <w:rsid w:val="00857D14"/>
    <w:rsid w:val="00860077"/>
    <w:rsid w:val="00860283"/>
    <w:rsid w:val="0086058E"/>
    <w:rsid w:val="00860C34"/>
    <w:rsid w:val="00861196"/>
    <w:rsid w:val="00862FC7"/>
    <w:rsid w:val="0086342F"/>
    <w:rsid w:val="0086360A"/>
    <w:rsid w:val="008638F0"/>
    <w:rsid w:val="00863A21"/>
    <w:rsid w:val="00863B9C"/>
    <w:rsid w:val="00864760"/>
    <w:rsid w:val="00864A63"/>
    <w:rsid w:val="00864A7D"/>
    <w:rsid w:val="00865BD0"/>
    <w:rsid w:val="00865D9B"/>
    <w:rsid w:val="0086614C"/>
    <w:rsid w:val="0086659C"/>
    <w:rsid w:val="008666EC"/>
    <w:rsid w:val="00867060"/>
    <w:rsid w:val="00867137"/>
    <w:rsid w:val="0086785E"/>
    <w:rsid w:val="00867997"/>
    <w:rsid w:val="0087073A"/>
    <w:rsid w:val="008711EA"/>
    <w:rsid w:val="00871C5A"/>
    <w:rsid w:val="00871CED"/>
    <w:rsid w:val="00871DC9"/>
    <w:rsid w:val="00871E74"/>
    <w:rsid w:val="0087221C"/>
    <w:rsid w:val="008726DF"/>
    <w:rsid w:val="00872F22"/>
    <w:rsid w:val="00872F59"/>
    <w:rsid w:val="00873133"/>
    <w:rsid w:val="00873403"/>
    <w:rsid w:val="0087404B"/>
    <w:rsid w:val="00874A5E"/>
    <w:rsid w:val="00874B4C"/>
    <w:rsid w:val="00874F29"/>
    <w:rsid w:val="00875351"/>
    <w:rsid w:val="008764A6"/>
    <w:rsid w:val="00876903"/>
    <w:rsid w:val="008779C5"/>
    <w:rsid w:val="00877C13"/>
    <w:rsid w:val="0088175C"/>
    <w:rsid w:val="008818EB"/>
    <w:rsid w:val="00881E57"/>
    <w:rsid w:val="00882A3B"/>
    <w:rsid w:val="008839BB"/>
    <w:rsid w:val="00883F3D"/>
    <w:rsid w:val="00884539"/>
    <w:rsid w:val="00884FAA"/>
    <w:rsid w:val="00885467"/>
    <w:rsid w:val="00885BA7"/>
    <w:rsid w:val="008861A9"/>
    <w:rsid w:val="00886DC6"/>
    <w:rsid w:val="00886F07"/>
    <w:rsid w:val="00886F21"/>
    <w:rsid w:val="00890BA3"/>
    <w:rsid w:val="00890E81"/>
    <w:rsid w:val="00890FE6"/>
    <w:rsid w:val="008910FD"/>
    <w:rsid w:val="008913E0"/>
    <w:rsid w:val="00891454"/>
    <w:rsid w:val="00891EEF"/>
    <w:rsid w:val="008920E9"/>
    <w:rsid w:val="00892C82"/>
    <w:rsid w:val="00892CB0"/>
    <w:rsid w:val="00892E08"/>
    <w:rsid w:val="00892E89"/>
    <w:rsid w:val="008932D5"/>
    <w:rsid w:val="00893493"/>
    <w:rsid w:val="00893B79"/>
    <w:rsid w:val="0089431A"/>
    <w:rsid w:val="00894E93"/>
    <w:rsid w:val="00895253"/>
    <w:rsid w:val="00895896"/>
    <w:rsid w:val="008958F3"/>
    <w:rsid w:val="00895CF0"/>
    <w:rsid w:val="0089630C"/>
    <w:rsid w:val="00896666"/>
    <w:rsid w:val="00897630"/>
    <w:rsid w:val="008977AF"/>
    <w:rsid w:val="008A004D"/>
    <w:rsid w:val="008A0B6B"/>
    <w:rsid w:val="008A10DB"/>
    <w:rsid w:val="008A1319"/>
    <w:rsid w:val="008A1855"/>
    <w:rsid w:val="008A1FAD"/>
    <w:rsid w:val="008A23E6"/>
    <w:rsid w:val="008A2B9F"/>
    <w:rsid w:val="008A3048"/>
    <w:rsid w:val="008A31C9"/>
    <w:rsid w:val="008A3C6A"/>
    <w:rsid w:val="008A3CFB"/>
    <w:rsid w:val="008A3D5E"/>
    <w:rsid w:val="008A3F5E"/>
    <w:rsid w:val="008A409C"/>
    <w:rsid w:val="008A48C5"/>
    <w:rsid w:val="008A5DB5"/>
    <w:rsid w:val="008A5DEE"/>
    <w:rsid w:val="008A60E7"/>
    <w:rsid w:val="008A717A"/>
    <w:rsid w:val="008A721A"/>
    <w:rsid w:val="008A7866"/>
    <w:rsid w:val="008A7E22"/>
    <w:rsid w:val="008B02D4"/>
    <w:rsid w:val="008B0368"/>
    <w:rsid w:val="008B0376"/>
    <w:rsid w:val="008B0CDC"/>
    <w:rsid w:val="008B0F2C"/>
    <w:rsid w:val="008B13D9"/>
    <w:rsid w:val="008B158E"/>
    <w:rsid w:val="008B171F"/>
    <w:rsid w:val="008B1E6D"/>
    <w:rsid w:val="008B219F"/>
    <w:rsid w:val="008B2CD9"/>
    <w:rsid w:val="008B2ECE"/>
    <w:rsid w:val="008B3041"/>
    <w:rsid w:val="008B3407"/>
    <w:rsid w:val="008B42B9"/>
    <w:rsid w:val="008B47F0"/>
    <w:rsid w:val="008B48DB"/>
    <w:rsid w:val="008B5078"/>
    <w:rsid w:val="008B5235"/>
    <w:rsid w:val="008B598F"/>
    <w:rsid w:val="008B5C19"/>
    <w:rsid w:val="008B6130"/>
    <w:rsid w:val="008B621E"/>
    <w:rsid w:val="008B6536"/>
    <w:rsid w:val="008B6735"/>
    <w:rsid w:val="008B6977"/>
    <w:rsid w:val="008B6B7F"/>
    <w:rsid w:val="008B710F"/>
    <w:rsid w:val="008B7129"/>
    <w:rsid w:val="008B72F8"/>
    <w:rsid w:val="008B7683"/>
    <w:rsid w:val="008C0099"/>
    <w:rsid w:val="008C0C29"/>
    <w:rsid w:val="008C0F4C"/>
    <w:rsid w:val="008C1510"/>
    <w:rsid w:val="008C1BDE"/>
    <w:rsid w:val="008C24AB"/>
    <w:rsid w:val="008C26B2"/>
    <w:rsid w:val="008C29DD"/>
    <w:rsid w:val="008C3287"/>
    <w:rsid w:val="008C34B6"/>
    <w:rsid w:val="008C3773"/>
    <w:rsid w:val="008C3806"/>
    <w:rsid w:val="008C3F0B"/>
    <w:rsid w:val="008C3F7C"/>
    <w:rsid w:val="008C5B54"/>
    <w:rsid w:val="008C64AD"/>
    <w:rsid w:val="008C6762"/>
    <w:rsid w:val="008C7537"/>
    <w:rsid w:val="008C7892"/>
    <w:rsid w:val="008C79B0"/>
    <w:rsid w:val="008C7C99"/>
    <w:rsid w:val="008D126E"/>
    <w:rsid w:val="008D129B"/>
    <w:rsid w:val="008D195A"/>
    <w:rsid w:val="008D19FC"/>
    <w:rsid w:val="008D2725"/>
    <w:rsid w:val="008D2C43"/>
    <w:rsid w:val="008D3242"/>
    <w:rsid w:val="008D3C38"/>
    <w:rsid w:val="008D3F63"/>
    <w:rsid w:val="008D4266"/>
    <w:rsid w:val="008D4656"/>
    <w:rsid w:val="008D4F97"/>
    <w:rsid w:val="008D514B"/>
    <w:rsid w:val="008D5DEB"/>
    <w:rsid w:val="008D663D"/>
    <w:rsid w:val="008D6B9B"/>
    <w:rsid w:val="008D75D3"/>
    <w:rsid w:val="008D77E3"/>
    <w:rsid w:val="008D7B53"/>
    <w:rsid w:val="008E018E"/>
    <w:rsid w:val="008E06E8"/>
    <w:rsid w:val="008E0789"/>
    <w:rsid w:val="008E0A8C"/>
    <w:rsid w:val="008E0B9E"/>
    <w:rsid w:val="008E1600"/>
    <w:rsid w:val="008E1897"/>
    <w:rsid w:val="008E1C2A"/>
    <w:rsid w:val="008E1E30"/>
    <w:rsid w:val="008E2493"/>
    <w:rsid w:val="008E2576"/>
    <w:rsid w:val="008E3594"/>
    <w:rsid w:val="008E4761"/>
    <w:rsid w:val="008E4A8A"/>
    <w:rsid w:val="008E4D07"/>
    <w:rsid w:val="008E58B9"/>
    <w:rsid w:val="008E5B41"/>
    <w:rsid w:val="008E5F5E"/>
    <w:rsid w:val="008E66C1"/>
    <w:rsid w:val="008E6FA3"/>
    <w:rsid w:val="008E732D"/>
    <w:rsid w:val="008E74EE"/>
    <w:rsid w:val="008E78F4"/>
    <w:rsid w:val="008E7ABD"/>
    <w:rsid w:val="008E7C30"/>
    <w:rsid w:val="008E7D53"/>
    <w:rsid w:val="008F02A3"/>
    <w:rsid w:val="008F054E"/>
    <w:rsid w:val="008F0AA6"/>
    <w:rsid w:val="008F0C8B"/>
    <w:rsid w:val="008F1006"/>
    <w:rsid w:val="008F1761"/>
    <w:rsid w:val="008F1887"/>
    <w:rsid w:val="008F26A5"/>
    <w:rsid w:val="008F2B79"/>
    <w:rsid w:val="008F2BDC"/>
    <w:rsid w:val="008F3B8B"/>
    <w:rsid w:val="008F3FAC"/>
    <w:rsid w:val="008F4B52"/>
    <w:rsid w:val="008F53BA"/>
    <w:rsid w:val="008F6729"/>
    <w:rsid w:val="008F67F4"/>
    <w:rsid w:val="008F686A"/>
    <w:rsid w:val="008F69A7"/>
    <w:rsid w:val="008F6DC3"/>
    <w:rsid w:val="008F7547"/>
    <w:rsid w:val="0090088A"/>
    <w:rsid w:val="009008A3"/>
    <w:rsid w:val="00900B9A"/>
    <w:rsid w:val="00900DA2"/>
    <w:rsid w:val="009011AE"/>
    <w:rsid w:val="009011B7"/>
    <w:rsid w:val="00901D44"/>
    <w:rsid w:val="0090269C"/>
    <w:rsid w:val="00902B00"/>
    <w:rsid w:val="00902BCF"/>
    <w:rsid w:val="00903AAE"/>
    <w:rsid w:val="00903D2A"/>
    <w:rsid w:val="00904B95"/>
    <w:rsid w:val="00905146"/>
    <w:rsid w:val="009051D6"/>
    <w:rsid w:val="0090527B"/>
    <w:rsid w:val="0090532F"/>
    <w:rsid w:val="00905A4C"/>
    <w:rsid w:val="00906775"/>
    <w:rsid w:val="00907024"/>
    <w:rsid w:val="00907703"/>
    <w:rsid w:val="00907EEB"/>
    <w:rsid w:val="009103F1"/>
    <w:rsid w:val="00911195"/>
    <w:rsid w:val="00911340"/>
    <w:rsid w:val="009114DD"/>
    <w:rsid w:val="00911B7D"/>
    <w:rsid w:val="009123D2"/>
    <w:rsid w:val="00912B40"/>
    <w:rsid w:val="00912D86"/>
    <w:rsid w:val="009131C5"/>
    <w:rsid w:val="0091381D"/>
    <w:rsid w:val="009138BF"/>
    <w:rsid w:val="00913A49"/>
    <w:rsid w:val="00913F55"/>
    <w:rsid w:val="00914201"/>
    <w:rsid w:val="00914494"/>
    <w:rsid w:val="009157F2"/>
    <w:rsid w:val="00915AAF"/>
    <w:rsid w:val="009165C1"/>
    <w:rsid w:val="00916814"/>
    <w:rsid w:val="0091691D"/>
    <w:rsid w:val="00917208"/>
    <w:rsid w:val="00917388"/>
    <w:rsid w:val="00917925"/>
    <w:rsid w:val="00920F25"/>
    <w:rsid w:val="00921252"/>
    <w:rsid w:val="00921528"/>
    <w:rsid w:val="00921872"/>
    <w:rsid w:val="00921EC9"/>
    <w:rsid w:val="00921FF2"/>
    <w:rsid w:val="0092246D"/>
    <w:rsid w:val="00922A7C"/>
    <w:rsid w:val="00922EE3"/>
    <w:rsid w:val="00923082"/>
    <w:rsid w:val="009235EB"/>
    <w:rsid w:val="0092380B"/>
    <w:rsid w:val="00923C96"/>
    <w:rsid w:val="00924157"/>
    <w:rsid w:val="0092437C"/>
    <w:rsid w:val="0092479E"/>
    <w:rsid w:val="00924B1A"/>
    <w:rsid w:val="00924B5F"/>
    <w:rsid w:val="00924DFB"/>
    <w:rsid w:val="00925F10"/>
    <w:rsid w:val="0092621F"/>
    <w:rsid w:val="0092692E"/>
    <w:rsid w:val="00927516"/>
    <w:rsid w:val="0092797D"/>
    <w:rsid w:val="00927A37"/>
    <w:rsid w:val="0093008A"/>
    <w:rsid w:val="009302D5"/>
    <w:rsid w:val="00930394"/>
    <w:rsid w:val="00930674"/>
    <w:rsid w:val="0093129E"/>
    <w:rsid w:val="00931519"/>
    <w:rsid w:val="00931889"/>
    <w:rsid w:val="00931DB8"/>
    <w:rsid w:val="00931E9A"/>
    <w:rsid w:val="00931EF6"/>
    <w:rsid w:val="00931EF8"/>
    <w:rsid w:val="009320B7"/>
    <w:rsid w:val="00932375"/>
    <w:rsid w:val="009323D9"/>
    <w:rsid w:val="00932C1A"/>
    <w:rsid w:val="00932CEB"/>
    <w:rsid w:val="00933656"/>
    <w:rsid w:val="00933B80"/>
    <w:rsid w:val="0093415B"/>
    <w:rsid w:val="009341A0"/>
    <w:rsid w:val="009341D8"/>
    <w:rsid w:val="0093508E"/>
    <w:rsid w:val="0093552B"/>
    <w:rsid w:val="009358A9"/>
    <w:rsid w:val="009378CD"/>
    <w:rsid w:val="0094067B"/>
    <w:rsid w:val="00940C04"/>
    <w:rsid w:val="00941297"/>
    <w:rsid w:val="0094160B"/>
    <w:rsid w:val="00941BA3"/>
    <w:rsid w:val="0094262D"/>
    <w:rsid w:val="00942DB0"/>
    <w:rsid w:val="009433FC"/>
    <w:rsid w:val="009436EA"/>
    <w:rsid w:val="009438A4"/>
    <w:rsid w:val="009438E3"/>
    <w:rsid w:val="0094411A"/>
    <w:rsid w:val="009444C2"/>
    <w:rsid w:val="009445D8"/>
    <w:rsid w:val="00944AE7"/>
    <w:rsid w:val="00944B5A"/>
    <w:rsid w:val="0094565C"/>
    <w:rsid w:val="00945D9A"/>
    <w:rsid w:val="009462BB"/>
    <w:rsid w:val="00946360"/>
    <w:rsid w:val="0094665B"/>
    <w:rsid w:val="00947464"/>
    <w:rsid w:val="00947483"/>
    <w:rsid w:val="00950077"/>
    <w:rsid w:val="0095015A"/>
    <w:rsid w:val="0095066B"/>
    <w:rsid w:val="009518F2"/>
    <w:rsid w:val="00951B60"/>
    <w:rsid w:val="00951CC7"/>
    <w:rsid w:val="00951FB0"/>
    <w:rsid w:val="009528C9"/>
    <w:rsid w:val="00952CC5"/>
    <w:rsid w:val="00952CCE"/>
    <w:rsid w:val="009532B4"/>
    <w:rsid w:val="009532B7"/>
    <w:rsid w:val="009536E6"/>
    <w:rsid w:val="00953886"/>
    <w:rsid w:val="00953B99"/>
    <w:rsid w:val="00953F9D"/>
    <w:rsid w:val="009544CB"/>
    <w:rsid w:val="009554C1"/>
    <w:rsid w:val="009559B4"/>
    <w:rsid w:val="00955A6B"/>
    <w:rsid w:val="00955B9C"/>
    <w:rsid w:val="00955E00"/>
    <w:rsid w:val="00955E61"/>
    <w:rsid w:val="009560B3"/>
    <w:rsid w:val="00956235"/>
    <w:rsid w:val="00956969"/>
    <w:rsid w:val="00956C16"/>
    <w:rsid w:val="0095710B"/>
    <w:rsid w:val="009575C4"/>
    <w:rsid w:val="009578AA"/>
    <w:rsid w:val="00960A50"/>
    <w:rsid w:val="00960B83"/>
    <w:rsid w:val="00961291"/>
    <w:rsid w:val="00962651"/>
    <w:rsid w:val="00963ACA"/>
    <w:rsid w:val="0096447C"/>
    <w:rsid w:val="00964499"/>
    <w:rsid w:val="00964A90"/>
    <w:rsid w:val="0096527C"/>
    <w:rsid w:val="009654AF"/>
    <w:rsid w:val="00965D4F"/>
    <w:rsid w:val="009661AB"/>
    <w:rsid w:val="0096626A"/>
    <w:rsid w:val="00966511"/>
    <w:rsid w:val="00966CFF"/>
    <w:rsid w:val="00967793"/>
    <w:rsid w:val="00967C5E"/>
    <w:rsid w:val="00967DFA"/>
    <w:rsid w:val="00967F7D"/>
    <w:rsid w:val="0097038D"/>
    <w:rsid w:val="0097047C"/>
    <w:rsid w:val="00970627"/>
    <w:rsid w:val="00970C56"/>
    <w:rsid w:val="009713FE"/>
    <w:rsid w:val="00971566"/>
    <w:rsid w:val="009719C1"/>
    <w:rsid w:val="00971E19"/>
    <w:rsid w:val="00972166"/>
    <w:rsid w:val="00972484"/>
    <w:rsid w:val="009725CE"/>
    <w:rsid w:val="00972DAD"/>
    <w:rsid w:val="00973047"/>
    <w:rsid w:val="009734E7"/>
    <w:rsid w:val="00973873"/>
    <w:rsid w:val="00973D52"/>
    <w:rsid w:val="00973E9B"/>
    <w:rsid w:val="00974A0D"/>
    <w:rsid w:val="00975374"/>
    <w:rsid w:val="009756A8"/>
    <w:rsid w:val="009756DC"/>
    <w:rsid w:val="009758A9"/>
    <w:rsid w:val="00975A47"/>
    <w:rsid w:val="00975E26"/>
    <w:rsid w:val="0097630B"/>
    <w:rsid w:val="00976695"/>
    <w:rsid w:val="00980088"/>
    <w:rsid w:val="009802BE"/>
    <w:rsid w:val="00980797"/>
    <w:rsid w:val="00981022"/>
    <w:rsid w:val="009811B6"/>
    <w:rsid w:val="009812A4"/>
    <w:rsid w:val="0098227B"/>
    <w:rsid w:val="00982284"/>
    <w:rsid w:val="00982413"/>
    <w:rsid w:val="009826E4"/>
    <w:rsid w:val="00983062"/>
    <w:rsid w:val="00983300"/>
    <w:rsid w:val="009834C6"/>
    <w:rsid w:val="00983722"/>
    <w:rsid w:val="009837CE"/>
    <w:rsid w:val="009838B0"/>
    <w:rsid w:val="00983BB5"/>
    <w:rsid w:val="00984D06"/>
    <w:rsid w:val="00984DAA"/>
    <w:rsid w:val="00985131"/>
    <w:rsid w:val="00986244"/>
    <w:rsid w:val="0098699F"/>
    <w:rsid w:val="0098791E"/>
    <w:rsid w:val="00987C10"/>
    <w:rsid w:val="009901E7"/>
    <w:rsid w:val="00990290"/>
    <w:rsid w:val="0099071D"/>
    <w:rsid w:val="0099210B"/>
    <w:rsid w:val="00992B85"/>
    <w:rsid w:val="009937D3"/>
    <w:rsid w:val="00993CFA"/>
    <w:rsid w:val="00994057"/>
    <w:rsid w:val="00994286"/>
    <w:rsid w:val="009945AF"/>
    <w:rsid w:val="0099470F"/>
    <w:rsid w:val="0099537E"/>
    <w:rsid w:val="00996B27"/>
    <w:rsid w:val="00996D56"/>
    <w:rsid w:val="00996F87"/>
    <w:rsid w:val="00997CBE"/>
    <w:rsid w:val="009A0CB4"/>
    <w:rsid w:val="009A17FB"/>
    <w:rsid w:val="009A18C3"/>
    <w:rsid w:val="009A191D"/>
    <w:rsid w:val="009A1E12"/>
    <w:rsid w:val="009A3C7B"/>
    <w:rsid w:val="009A4150"/>
    <w:rsid w:val="009A43FD"/>
    <w:rsid w:val="009A4A1D"/>
    <w:rsid w:val="009A4E04"/>
    <w:rsid w:val="009A5678"/>
    <w:rsid w:val="009A5751"/>
    <w:rsid w:val="009A583C"/>
    <w:rsid w:val="009A58B2"/>
    <w:rsid w:val="009A5D84"/>
    <w:rsid w:val="009A60D8"/>
    <w:rsid w:val="009A65CC"/>
    <w:rsid w:val="009A6671"/>
    <w:rsid w:val="009A6CE5"/>
    <w:rsid w:val="009A7209"/>
    <w:rsid w:val="009A7810"/>
    <w:rsid w:val="009B03E6"/>
    <w:rsid w:val="009B052D"/>
    <w:rsid w:val="009B08A9"/>
    <w:rsid w:val="009B1151"/>
    <w:rsid w:val="009B11EE"/>
    <w:rsid w:val="009B18A7"/>
    <w:rsid w:val="009B2949"/>
    <w:rsid w:val="009B2AF4"/>
    <w:rsid w:val="009B34C7"/>
    <w:rsid w:val="009B43CA"/>
    <w:rsid w:val="009B4B40"/>
    <w:rsid w:val="009B4CF4"/>
    <w:rsid w:val="009B6FF9"/>
    <w:rsid w:val="009B70CF"/>
    <w:rsid w:val="009B72CE"/>
    <w:rsid w:val="009C0245"/>
    <w:rsid w:val="009C0AC2"/>
    <w:rsid w:val="009C0E59"/>
    <w:rsid w:val="009C1AD3"/>
    <w:rsid w:val="009C2A92"/>
    <w:rsid w:val="009C2B18"/>
    <w:rsid w:val="009C332F"/>
    <w:rsid w:val="009C3688"/>
    <w:rsid w:val="009C4106"/>
    <w:rsid w:val="009C41CC"/>
    <w:rsid w:val="009C4268"/>
    <w:rsid w:val="009C4631"/>
    <w:rsid w:val="009C4C72"/>
    <w:rsid w:val="009C4C78"/>
    <w:rsid w:val="009C4FC1"/>
    <w:rsid w:val="009C55B3"/>
    <w:rsid w:val="009C6966"/>
    <w:rsid w:val="009C6A0E"/>
    <w:rsid w:val="009C6A2C"/>
    <w:rsid w:val="009C6C76"/>
    <w:rsid w:val="009C6FF8"/>
    <w:rsid w:val="009C7A5C"/>
    <w:rsid w:val="009C7A61"/>
    <w:rsid w:val="009C7ED1"/>
    <w:rsid w:val="009C7EF3"/>
    <w:rsid w:val="009D0A5C"/>
    <w:rsid w:val="009D0A99"/>
    <w:rsid w:val="009D0E73"/>
    <w:rsid w:val="009D19F9"/>
    <w:rsid w:val="009D2282"/>
    <w:rsid w:val="009D2551"/>
    <w:rsid w:val="009D3B21"/>
    <w:rsid w:val="009D3BDB"/>
    <w:rsid w:val="009D457B"/>
    <w:rsid w:val="009D483E"/>
    <w:rsid w:val="009D4BF2"/>
    <w:rsid w:val="009D4C9A"/>
    <w:rsid w:val="009D4CFD"/>
    <w:rsid w:val="009D4FE6"/>
    <w:rsid w:val="009D5985"/>
    <w:rsid w:val="009D5BA1"/>
    <w:rsid w:val="009D601F"/>
    <w:rsid w:val="009D65E1"/>
    <w:rsid w:val="009D6EEA"/>
    <w:rsid w:val="009D7A63"/>
    <w:rsid w:val="009D7DE9"/>
    <w:rsid w:val="009D7FD6"/>
    <w:rsid w:val="009E05D4"/>
    <w:rsid w:val="009E0BDC"/>
    <w:rsid w:val="009E134F"/>
    <w:rsid w:val="009E16A1"/>
    <w:rsid w:val="009E1775"/>
    <w:rsid w:val="009E1DC4"/>
    <w:rsid w:val="009E203F"/>
    <w:rsid w:val="009E2079"/>
    <w:rsid w:val="009E2088"/>
    <w:rsid w:val="009E2401"/>
    <w:rsid w:val="009E3506"/>
    <w:rsid w:val="009E3570"/>
    <w:rsid w:val="009E36A0"/>
    <w:rsid w:val="009E3E2E"/>
    <w:rsid w:val="009E48EB"/>
    <w:rsid w:val="009E4AA8"/>
    <w:rsid w:val="009E4D0E"/>
    <w:rsid w:val="009E5180"/>
    <w:rsid w:val="009E5380"/>
    <w:rsid w:val="009E5C2A"/>
    <w:rsid w:val="009E65B9"/>
    <w:rsid w:val="009E6ABC"/>
    <w:rsid w:val="009E7AF4"/>
    <w:rsid w:val="009E7CFF"/>
    <w:rsid w:val="009E7EC6"/>
    <w:rsid w:val="009E7F33"/>
    <w:rsid w:val="009F1267"/>
    <w:rsid w:val="009F1418"/>
    <w:rsid w:val="009F1A40"/>
    <w:rsid w:val="009F23E8"/>
    <w:rsid w:val="009F2A71"/>
    <w:rsid w:val="009F2CEC"/>
    <w:rsid w:val="009F37B5"/>
    <w:rsid w:val="009F4407"/>
    <w:rsid w:val="009F4DC0"/>
    <w:rsid w:val="009F502C"/>
    <w:rsid w:val="009F50A5"/>
    <w:rsid w:val="009F5151"/>
    <w:rsid w:val="009F51A6"/>
    <w:rsid w:val="009F5635"/>
    <w:rsid w:val="009F5AC0"/>
    <w:rsid w:val="009F69B9"/>
    <w:rsid w:val="009F7915"/>
    <w:rsid w:val="009F7F65"/>
    <w:rsid w:val="00A00D88"/>
    <w:rsid w:val="00A01304"/>
    <w:rsid w:val="00A01CAF"/>
    <w:rsid w:val="00A01CF8"/>
    <w:rsid w:val="00A02115"/>
    <w:rsid w:val="00A02667"/>
    <w:rsid w:val="00A03205"/>
    <w:rsid w:val="00A034B4"/>
    <w:rsid w:val="00A037CA"/>
    <w:rsid w:val="00A037EC"/>
    <w:rsid w:val="00A03BCA"/>
    <w:rsid w:val="00A046A3"/>
    <w:rsid w:val="00A04D4D"/>
    <w:rsid w:val="00A051A6"/>
    <w:rsid w:val="00A0527E"/>
    <w:rsid w:val="00A0544B"/>
    <w:rsid w:val="00A05FB8"/>
    <w:rsid w:val="00A066C9"/>
    <w:rsid w:val="00A06BED"/>
    <w:rsid w:val="00A07B83"/>
    <w:rsid w:val="00A108D5"/>
    <w:rsid w:val="00A110AF"/>
    <w:rsid w:val="00A11AC5"/>
    <w:rsid w:val="00A11BC6"/>
    <w:rsid w:val="00A11D5F"/>
    <w:rsid w:val="00A11E9A"/>
    <w:rsid w:val="00A121B0"/>
    <w:rsid w:val="00A12367"/>
    <w:rsid w:val="00A124EF"/>
    <w:rsid w:val="00A12A8B"/>
    <w:rsid w:val="00A12BF2"/>
    <w:rsid w:val="00A12C60"/>
    <w:rsid w:val="00A13154"/>
    <w:rsid w:val="00A13448"/>
    <w:rsid w:val="00A1364D"/>
    <w:rsid w:val="00A1478E"/>
    <w:rsid w:val="00A1495C"/>
    <w:rsid w:val="00A149E6"/>
    <w:rsid w:val="00A14C95"/>
    <w:rsid w:val="00A14F77"/>
    <w:rsid w:val="00A14F8D"/>
    <w:rsid w:val="00A15090"/>
    <w:rsid w:val="00A1513E"/>
    <w:rsid w:val="00A155BB"/>
    <w:rsid w:val="00A15F91"/>
    <w:rsid w:val="00A15FD9"/>
    <w:rsid w:val="00A167F5"/>
    <w:rsid w:val="00A17500"/>
    <w:rsid w:val="00A202A2"/>
    <w:rsid w:val="00A202ED"/>
    <w:rsid w:val="00A20AEA"/>
    <w:rsid w:val="00A20B3E"/>
    <w:rsid w:val="00A20B90"/>
    <w:rsid w:val="00A20BB9"/>
    <w:rsid w:val="00A20FB2"/>
    <w:rsid w:val="00A210D8"/>
    <w:rsid w:val="00A21BA3"/>
    <w:rsid w:val="00A21EC1"/>
    <w:rsid w:val="00A22495"/>
    <w:rsid w:val="00A224AE"/>
    <w:rsid w:val="00A2255C"/>
    <w:rsid w:val="00A2257B"/>
    <w:rsid w:val="00A228DC"/>
    <w:rsid w:val="00A22B95"/>
    <w:rsid w:val="00A22C40"/>
    <w:rsid w:val="00A23A2A"/>
    <w:rsid w:val="00A23DDA"/>
    <w:rsid w:val="00A24828"/>
    <w:rsid w:val="00A24D10"/>
    <w:rsid w:val="00A24E85"/>
    <w:rsid w:val="00A2583C"/>
    <w:rsid w:val="00A25D37"/>
    <w:rsid w:val="00A25E0F"/>
    <w:rsid w:val="00A25FA6"/>
    <w:rsid w:val="00A2609C"/>
    <w:rsid w:val="00A26227"/>
    <w:rsid w:val="00A2630F"/>
    <w:rsid w:val="00A265DF"/>
    <w:rsid w:val="00A26770"/>
    <w:rsid w:val="00A26D6D"/>
    <w:rsid w:val="00A30449"/>
    <w:rsid w:val="00A3059A"/>
    <w:rsid w:val="00A305C7"/>
    <w:rsid w:val="00A309C0"/>
    <w:rsid w:val="00A30CE6"/>
    <w:rsid w:val="00A30F5E"/>
    <w:rsid w:val="00A31196"/>
    <w:rsid w:val="00A317E2"/>
    <w:rsid w:val="00A319BC"/>
    <w:rsid w:val="00A31A4A"/>
    <w:rsid w:val="00A31C4C"/>
    <w:rsid w:val="00A31F25"/>
    <w:rsid w:val="00A32332"/>
    <w:rsid w:val="00A32C2C"/>
    <w:rsid w:val="00A32D11"/>
    <w:rsid w:val="00A32EF3"/>
    <w:rsid w:val="00A338DA"/>
    <w:rsid w:val="00A33D39"/>
    <w:rsid w:val="00A33E06"/>
    <w:rsid w:val="00A3404D"/>
    <w:rsid w:val="00A343BC"/>
    <w:rsid w:val="00A348CD"/>
    <w:rsid w:val="00A3507F"/>
    <w:rsid w:val="00A354C9"/>
    <w:rsid w:val="00A356FA"/>
    <w:rsid w:val="00A357E2"/>
    <w:rsid w:val="00A35807"/>
    <w:rsid w:val="00A35EE4"/>
    <w:rsid w:val="00A3678C"/>
    <w:rsid w:val="00A36E3E"/>
    <w:rsid w:val="00A376E6"/>
    <w:rsid w:val="00A37984"/>
    <w:rsid w:val="00A37AC9"/>
    <w:rsid w:val="00A37D52"/>
    <w:rsid w:val="00A4022B"/>
    <w:rsid w:val="00A4067F"/>
    <w:rsid w:val="00A40A25"/>
    <w:rsid w:val="00A40B4B"/>
    <w:rsid w:val="00A40F0D"/>
    <w:rsid w:val="00A41056"/>
    <w:rsid w:val="00A4149C"/>
    <w:rsid w:val="00A415F4"/>
    <w:rsid w:val="00A41E6E"/>
    <w:rsid w:val="00A41F8C"/>
    <w:rsid w:val="00A42132"/>
    <w:rsid w:val="00A42691"/>
    <w:rsid w:val="00A42B88"/>
    <w:rsid w:val="00A43091"/>
    <w:rsid w:val="00A43945"/>
    <w:rsid w:val="00A439D0"/>
    <w:rsid w:val="00A43CE7"/>
    <w:rsid w:val="00A441EA"/>
    <w:rsid w:val="00A4466A"/>
    <w:rsid w:val="00A44B23"/>
    <w:rsid w:val="00A453F3"/>
    <w:rsid w:val="00A45568"/>
    <w:rsid w:val="00A46091"/>
    <w:rsid w:val="00A46391"/>
    <w:rsid w:val="00A4768D"/>
    <w:rsid w:val="00A4781D"/>
    <w:rsid w:val="00A50494"/>
    <w:rsid w:val="00A50DA3"/>
    <w:rsid w:val="00A51441"/>
    <w:rsid w:val="00A51CB7"/>
    <w:rsid w:val="00A52DCC"/>
    <w:rsid w:val="00A53144"/>
    <w:rsid w:val="00A53283"/>
    <w:rsid w:val="00A53819"/>
    <w:rsid w:val="00A53E58"/>
    <w:rsid w:val="00A544FE"/>
    <w:rsid w:val="00A54B42"/>
    <w:rsid w:val="00A55981"/>
    <w:rsid w:val="00A55D6D"/>
    <w:rsid w:val="00A55FD3"/>
    <w:rsid w:val="00A564E8"/>
    <w:rsid w:val="00A56EBD"/>
    <w:rsid w:val="00A5756B"/>
    <w:rsid w:val="00A5765C"/>
    <w:rsid w:val="00A60C96"/>
    <w:rsid w:val="00A60F2C"/>
    <w:rsid w:val="00A61145"/>
    <w:rsid w:val="00A613B1"/>
    <w:rsid w:val="00A62188"/>
    <w:rsid w:val="00A62731"/>
    <w:rsid w:val="00A62C5D"/>
    <w:rsid w:val="00A6386C"/>
    <w:rsid w:val="00A638B5"/>
    <w:rsid w:val="00A63DF9"/>
    <w:rsid w:val="00A64FFD"/>
    <w:rsid w:val="00A6520F"/>
    <w:rsid w:val="00A66663"/>
    <w:rsid w:val="00A6706E"/>
    <w:rsid w:val="00A671B2"/>
    <w:rsid w:val="00A6733E"/>
    <w:rsid w:val="00A70B34"/>
    <w:rsid w:val="00A70BF9"/>
    <w:rsid w:val="00A71583"/>
    <w:rsid w:val="00A71E6A"/>
    <w:rsid w:val="00A71FEF"/>
    <w:rsid w:val="00A724D9"/>
    <w:rsid w:val="00A7293C"/>
    <w:rsid w:val="00A733D7"/>
    <w:rsid w:val="00A73689"/>
    <w:rsid w:val="00A73B3F"/>
    <w:rsid w:val="00A73ECE"/>
    <w:rsid w:val="00A740B0"/>
    <w:rsid w:val="00A74B08"/>
    <w:rsid w:val="00A74C31"/>
    <w:rsid w:val="00A74F2B"/>
    <w:rsid w:val="00A7544B"/>
    <w:rsid w:val="00A76542"/>
    <w:rsid w:val="00A76A57"/>
    <w:rsid w:val="00A76CA6"/>
    <w:rsid w:val="00A76D6A"/>
    <w:rsid w:val="00A771E7"/>
    <w:rsid w:val="00A7744B"/>
    <w:rsid w:val="00A77522"/>
    <w:rsid w:val="00A77D13"/>
    <w:rsid w:val="00A77F41"/>
    <w:rsid w:val="00A8030D"/>
    <w:rsid w:val="00A8041F"/>
    <w:rsid w:val="00A80650"/>
    <w:rsid w:val="00A80679"/>
    <w:rsid w:val="00A80739"/>
    <w:rsid w:val="00A80819"/>
    <w:rsid w:val="00A80B2F"/>
    <w:rsid w:val="00A810B2"/>
    <w:rsid w:val="00A8136E"/>
    <w:rsid w:val="00A815A3"/>
    <w:rsid w:val="00A81848"/>
    <w:rsid w:val="00A823C1"/>
    <w:rsid w:val="00A8247C"/>
    <w:rsid w:val="00A8254C"/>
    <w:rsid w:val="00A827C4"/>
    <w:rsid w:val="00A829FA"/>
    <w:rsid w:val="00A82FF1"/>
    <w:rsid w:val="00A846F4"/>
    <w:rsid w:val="00A84DFE"/>
    <w:rsid w:val="00A85343"/>
    <w:rsid w:val="00A853A3"/>
    <w:rsid w:val="00A85766"/>
    <w:rsid w:val="00A861B9"/>
    <w:rsid w:val="00A862BF"/>
    <w:rsid w:val="00A862F6"/>
    <w:rsid w:val="00A863B6"/>
    <w:rsid w:val="00A863E0"/>
    <w:rsid w:val="00A865A0"/>
    <w:rsid w:val="00A86682"/>
    <w:rsid w:val="00A86FBA"/>
    <w:rsid w:val="00A87910"/>
    <w:rsid w:val="00A87B77"/>
    <w:rsid w:val="00A90783"/>
    <w:rsid w:val="00A90A42"/>
    <w:rsid w:val="00A9146B"/>
    <w:rsid w:val="00A9196A"/>
    <w:rsid w:val="00A9316B"/>
    <w:rsid w:val="00A93ED0"/>
    <w:rsid w:val="00A943ED"/>
    <w:rsid w:val="00A9478B"/>
    <w:rsid w:val="00A949DB"/>
    <w:rsid w:val="00A94C08"/>
    <w:rsid w:val="00A95004"/>
    <w:rsid w:val="00A95B32"/>
    <w:rsid w:val="00A9619F"/>
    <w:rsid w:val="00A962A4"/>
    <w:rsid w:val="00A969BF"/>
    <w:rsid w:val="00A974BB"/>
    <w:rsid w:val="00AA0121"/>
    <w:rsid w:val="00AA0268"/>
    <w:rsid w:val="00AA0EB9"/>
    <w:rsid w:val="00AA1075"/>
    <w:rsid w:val="00AA1809"/>
    <w:rsid w:val="00AA194B"/>
    <w:rsid w:val="00AA20A7"/>
    <w:rsid w:val="00AA225E"/>
    <w:rsid w:val="00AA2382"/>
    <w:rsid w:val="00AA26AE"/>
    <w:rsid w:val="00AA315A"/>
    <w:rsid w:val="00AA370A"/>
    <w:rsid w:val="00AA3866"/>
    <w:rsid w:val="00AA390E"/>
    <w:rsid w:val="00AA4242"/>
    <w:rsid w:val="00AA4344"/>
    <w:rsid w:val="00AA4702"/>
    <w:rsid w:val="00AA4899"/>
    <w:rsid w:val="00AA4D13"/>
    <w:rsid w:val="00AA4F2E"/>
    <w:rsid w:val="00AA4FC6"/>
    <w:rsid w:val="00AA5911"/>
    <w:rsid w:val="00AA5C21"/>
    <w:rsid w:val="00AA5C4A"/>
    <w:rsid w:val="00AA6367"/>
    <w:rsid w:val="00AA63D2"/>
    <w:rsid w:val="00AA6893"/>
    <w:rsid w:val="00AA6C18"/>
    <w:rsid w:val="00AA72CF"/>
    <w:rsid w:val="00AA7A05"/>
    <w:rsid w:val="00AB015C"/>
    <w:rsid w:val="00AB0569"/>
    <w:rsid w:val="00AB0D93"/>
    <w:rsid w:val="00AB0E77"/>
    <w:rsid w:val="00AB0FF4"/>
    <w:rsid w:val="00AB103B"/>
    <w:rsid w:val="00AB132C"/>
    <w:rsid w:val="00AB152A"/>
    <w:rsid w:val="00AB1774"/>
    <w:rsid w:val="00AB18C2"/>
    <w:rsid w:val="00AB1EE5"/>
    <w:rsid w:val="00AB1FFB"/>
    <w:rsid w:val="00AB2A29"/>
    <w:rsid w:val="00AB33B6"/>
    <w:rsid w:val="00AB37BB"/>
    <w:rsid w:val="00AB3E57"/>
    <w:rsid w:val="00AB403C"/>
    <w:rsid w:val="00AB40DD"/>
    <w:rsid w:val="00AB4B3A"/>
    <w:rsid w:val="00AB4BE9"/>
    <w:rsid w:val="00AB4DB4"/>
    <w:rsid w:val="00AB4DF7"/>
    <w:rsid w:val="00AB5FC2"/>
    <w:rsid w:val="00AB641A"/>
    <w:rsid w:val="00AB7378"/>
    <w:rsid w:val="00AB743B"/>
    <w:rsid w:val="00AB78CD"/>
    <w:rsid w:val="00AB792A"/>
    <w:rsid w:val="00AB7E05"/>
    <w:rsid w:val="00AC0202"/>
    <w:rsid w:val="00AC0218"/>
    <w:rsid w:val="00AC0DF3"/>
    <w:rsid w:val="00AC1AF7"/>
    <w:rsid w:val="00AC29F8"/>
    <w:rsid w:val="00AC34BD"/>
    <w:rsid w:val="00AC3E8A"/>
    <w:rsid w:val="00AC4921"/>
    <w:rsid w:val="00AC4E36"/>
    <w:rsid w:val="00AC59C2"/>
    <w:rsid w:val="00AC60E9"/>
    <w:rsid w:val="00AC75A7"/>
    <w:rsid w:val="00AD00E6"/>
    <w:rsid w:val="00AD02AF"/>
    <w:rsid w:val="00AD03CF"/>
    <w:rsid w:val="00AD0493"/>
    <w:rsid w:val="00AD0530"/>
    <w:rsid w:val="00AD055C"/>
    <w:rsid w:val="00AD06C3"/>
    <w:rsid w:val="00AD0911"/>
    <w:rsid w:val="00AD11D4"/>
    <w:rsid w:val="00AD11FA"/>
    <w:rsid w:val="00AD1204"/>
    <w:rsid w:val="00AD139A"/>
    <w:rsid w:val="00AD14C0"/>
    <w:rsid w:val="00AD15EE"/>
    <w:rsid w:val="00AD173A"/>
    <w:rsid w:val="00AD1E90"/>
    <w:rsid w:val="00AD1F8F"/>
    <w:rsid w:val="00AD2AFB"/>
    <w:rsid w:val="00AD2C41"/>
    <w:rsid w:val="00AD2FF3"/>
    <w:rsid w:val="00AD3371"/>
    <w:rsid w:val="00AD4C34"/>
    <w:rsid w:val="00AD550E"/>
    <w:rsid w:val="00AD59B0"/>
    <w:rsid w:val="00AD5F2F"/>
    <w:rsid w:val="00AD658E"/>
    <w:rsid w:val="00AD6E7C"/>
    <w:rsid w:val="00AD752B"/>
    <w:rsid w:val="00AE0171"/>
    <w:rsid w:val="00AE0A60"/>
    <w:rsid w:val="00AE0FC2"/>
    <w:rsid w:val="00AE1710"/>
    <w:rsid w:val="00AE1A9F"/>
    <w:rsid w:val="00AE1B44"/>
    <w:rsid w:val="00AE1D35"/>
    <w:rsid w:val="00AE1FB1"/>
    <w:rsid w:val="00AE27DE"/>
    <w:rsid w:val="00AE2AEE"/>
    <w:rsid w:val="00AE30C8"/>
    <w:rsid w:val="00AE4F58"/>
    <w:rsid w:val="00AE5C10"/>
    <w:rsid w:val="00AE5D9C"/>
    <w:rsid w:val="00AE5EBB"/>
    <w:rsid w:val="00AE6012"/>
    <w:rsid w:val="00AE68E2"/>
    <w:rsid w:val="00AE6ADF"/>
    <w:rsid w:val="00AE6CDD"/>
    <w:rsid w:val="00AE703D"/>
    <w:rsid w:val="00AE7480"/>
    <w:rsid w:val="00AF005D"/>
    <w:rsid w:val="00AF041E"/>
    <w:rsid w:val="00AF04ED"/>
    <w:rsid w:val="00AF0690"/>
    <w:rsid w:val="00AF0C68"/>
    <w:rsid w:val="00AF1C33"/>
    <w:rsid w:val="00AF1F2C"/>
    <w:rsid w:val="00AF2397"/>
    <w:rsid w:val="00AF292B"/>
    <w:rsid w:val="00AF2D3C"/>
    <w:rsid w:val="00AF3309"/>
    <w:rsid w:val="00AF3761"/>
    <w:rsid w:val="00AF37E8"/>
    <w:rsid w:val="00AF39CE"/>
    <w:rsid w:val="00AF3E81"/>
    <w:rsid w:val="00AF43D5"/>
    <w:rsid w:val="00AF4654"/>
    <w:rsid w:val="00AF4661"/>
    <w:rsid w:val="00AF47E7"/>
    <w:rsid w:val="00AF4A5F"/>
    <w:rsid w:val="00AF4E7A"/>
    <w:rsid w:val="00AF4F56"/>
    <w:rsid w:val="00AF50DA"/>
    <w:rsid w:val="00AF554E"/>
    <w:rsid w:val="00AF5797"/>
    <w:rsid w:val="00AF5919"/>
    <w:rsid w:val="00AF5A12"/>
    <w:rsid w:val="00AF5DB7"/>
    <w:rsid w:val="00AF5F65"/>
    <w:rsid w:val="00AF6D72"/>
    <w:rsid w:val="00AF6F55"/>
    <w:rsid w:val="00AF6F57"/>
    <w:rsid w:val="00AF7A9D"/>
    <w:rsid w:val="00B00F85"/>
    <w:rsid w:val="00B00FBC"/>
    <w:rsid w:val="00B012F4"/>
    <w:rsid w:val="00B014A4"/>
    <w:rsid w:val="00B014D4"/>
    <w:rsid w:val="00B016B8"/>
    <w:rsid w:val="00B01F39"/>
    <w:rsid w:val="00B031FB"/>
    <w:rsid w:val="00B03A5D"/>
    <w:rsid w:val="00B03F6E"/>
    <w:rsid w:val="00B0409E"/>
    <w:rsid w:val="00B04203"/>
    <w:rsid w:val="00B043DA"/>
    <w:rsid w:val="00B04BAD"/>
    <w:rsid w:val="00B05238"/>
    <w:rsid w:val="00B05367"/>
    <w:rsid w:val="00B054EA"/>
    <w:rsid w:val="00B05852"/>
    <w:rsid w:val="00B0735F"/>
    <w:rsid w:val="00B0746F"/>
    <w:rsid w:val="00B07D7C"/>
    <w:rsid w:val="00B108C5"/>
    <w:rsid w:val="00B110F4"/>
    <w:rsid w:val="00B12100"/>
    <w:rsid w:val="00B12889"/>
    <w:rsid w:val="00B12AAA"/>
    <w:rsid w:val="00B13141"/>
    <w:rsid w:val="00B131F5"/>
    <w:rsid w:val="00B13331"/>
    <w:rsid w:val="00B13B7E"/>
    <w:rsid w:val="00B13E87"/>
    <w:rsid w:val="00B1424B"/>
    <w:rsid w:val="00B1445A"/>
    <w:rsid w:val="00B15321"/>
    <w:rsid w:val="00B1593E"/>
    <w:rsid w:val="00B15ABC"/>
    <w:rsid w:val="00B1679D"/>
    <w:rsid w:val="00B16A40"/>
    <w:rsid w:val="00B17440"/>
    <w:rsid w:val="00B17A42"/>
    <w:rsid w:val="00B17D52"/>
    <w:rsid w:val="00B2040C"/>
    <w:rsid w:val="00B2063E"/>
    <w:rsid w:val="00B20F73"/>
    <w:rsid w:val="00B21AA3"/>
    <w:rsid w:val="00B2248F"/>
    <w:rsid w:val="00B22644"/>
    <w:rsid w:val="00B22D32"/>
    <w:rsid w:val="00B22E0A"/>
    <w:rsid w:val="00B22E59"/>
    <w:rsid w:val="00B23038"/>
    <w:rsid w:val="00B2467D"/>
    <w:rsid w:val="00B24E89"/>
    <w:rsid w:val="00B2592F"/>
    <w:rsid w:val="00B25E48"/>
    <w:rsid w:val="00B25E77"/>
    <w:rsid w:val="00B26B77"/>
    <w:rsid w:val="00B26C38"/>
    <w:rsid w:val="00B26FEF"/>
    <w:rsid w:val="00B2771D"/>
    <w:rsid w:val="00B279EA"/>
    <w:rsid w:val="00B307F6"/>
    <w:rsid w:val="00B30B7E"/>
    <w:rsid w:val="00B30C5F"/>
    <w:rsid w:val="00B30E80"/>
    <w:rsid w:val="00B31069"/>
    <w:rsid w:val="00B3149A"/>
    <w:rsid w:val="00B316D7"/>
    <w:rsid w:val="00B31901"/>
    <w:rsid w:val="00B31EBC"/>
    <w:rsid w:val="00B339AB"/>
    <w:rsid w:val="00B33D3B"/>
    <w:rsid w:val="00B33EFA"/>
    <w:rsid w:val="00B33F24"/>
    <w:rsid w:val="00B35061"/>
    <w:rsid w:val="00B35C88"/>
    <w:rsid w:val="00B3642C"/>
    <w:rsid w:val="00B3655A"/>
    <w:rsid w:val="00B36703"/>
    <w:rsid w:val="00B3677B"/>
    <w:rsid w:val="00B368FE"/>
    <w:rsid w:val="00B36AE3"/>
    <w:rsid w:val="00B3745E"/>
    <w:rsid w:val="00B375CF"/>
    <w:rsid w:val="00B37873"/>
    <w:rsid w:val="00B40176"/>
    <w:rsid w:val="00B411AC"/>
    <w:rsid w:val="00B42BC5"/>
    <w:rsid w:val="00B42D26"/>
    <w:rsid w:val="00B42F6B"/>
    <w:rsid w:val="00B431BD"/>
    <w:rsid w:val="00B4325E"/>
    <w:rsid w:val="00B43FEC"/>
    <w:rsid w:val="00B441F3"/>
    <w:rsid w:val="00B4554E"/>
    <w:rsid w:val="00B45904"/>
    <w:rsid w:val="00B45A02"/>
    <w:rsid w:val="00B45C67"/>
    <w:rsid w:val="00B45CF8"/>
    <w:rsid w:val="00B46006"/>
    <w:rsid w:val="00B46C25"/>
    <w:rsid w:val="00B5007C"/>
    <w:rsid w:val="00B504DA"/>
    <w:rsid w:val="00B5173B"/>
    <w:rsid w:val="00B51CED"/>
    <w:rsid w:val="00B520BF"/>
    <w:rsid w:val="00B5227A"/>
    <w:rsid w:val="00B52440"/>
    <w:rsid w:val="00B524F2"/>
    <w:rsid w:val="00B5274C"/>
    <w:rsid w:val="00B5317B"/>
    <w:rsid w:val="00B534ED"/>
    <w:rsid w:val="00B53D00"/>
    <w:rsid w:val="00B53D9A"/>
    <w:rsid w:val="00B53E2E"/>
    <w:rsid w:val="00B54A6B"/>
    <w:rsid w:val="00B55334"/>
    <w:rsid w:val="00B5588A"/>
    <w:rsid w:val="00B55B94"/>
    <w:rsid w:val="00B5602E"/>
    <w:rsid w:val="00B5677E"/>
    <w:rsid w:val="00B56C03"/>
    <w:rsid w:val="00B56F6D"/>
    <w:rsid w:val="00B570EE"/>
    <w:rsid w:val="00B57391"/>
    <w:rsid w:val="00B57791"/>
    <w:rsid w:val="00B57E69"/>
    <w:rsid w:val="00B61319"/>
    <w:rsid w:val="00B617B7"/>
    <w:rsid w:val="00B622BB"/>
    <w:rsid w:val="00B622D7"/>
    <w:rsid w:val="00B62687"/>
    <w:rsid w:val="00B627F2"/>
    <w:rsid w:val="00B62B13"/>
    <w:rsid w:val="00B62CAC"/>
    <w:rsid w:val="00B62FA3"/>
    <w:rsid w:val="00B632EE"/>
    <w:rsid w:val="00B637DE"/>
    <w:rsid w:val="00B63D0B"/>
    <w:rsid w:val="00B63F83"/>
    <w:rsid w:val="00B645FF"/>
    <w:rsid w:val="00B64646"/>
    <w:rsid w:val="00B6681A"/>
    <w:rsid w:val="00B67146"/>
    <w:rsid w:val="00B6722E"/>
    <w:rsid w:val="00B67607"/>
    <w:rsid w:val="00B67809"/>
    <w:rsid w:val="00B70463"/>
    <w:rsid w:val="00B70F0F"/>
    <w:rsid w:val="00B71840"/>
    <w:rsid w:val="00B71B2C"/>
    <w:rsid w:val="00B71B5D"/>
    <w:rsid w:val="00B71CD0"/>
    <w:rsid w:val="00B7216E"/>
    <w:rsid w:val="00B721C1"/>
    <w:rsid w:val="00B722E2"/>
    <w:rsid w:val="00B7237B"/>
    <w:rsid w:val="00B7295A"/>
    <w:rsid w:val="00B72C53"/>
    <w:rsid w:val="00B72CB5"/>
    <w:rsid w:val="00B73149"/>
    <w:rsid w:val="00B73154"/>
    <w:rsid w:val="00B731FE"/>
    <w:rsid w:val="00B738B5"/>
    <w:rsid w:val="00B73E3F"/>
    <w:rsid w:val="00B742B7"/>
    <w:rsid w:val="00B74755"/>
    <w:rsid w:val="00B74A4E"/>
    <w:rsid w:val="00B74B99"/>
    <w:rsid w:val="00B74C1A"/>
    <w:rsid w:val="00B75217"/>
    <w:rsid w:val="00B75D76"/>
    <w:rsid w:val="00B76283"/>
    <w:rsid w:val="00B76A77"/>
    <w:rsid w:val="00B775A2"/>
    <w:rsid w:val="00B77E22"/>
    <w:rsid w:val="00B81017"/>
    <w:rsid w:val="00B81CB9"/>
    <w:rsid w:val="00B820CA"/>
    <w:rsid w:val="00B826AE"/>
    <w:rsid w:val="00B83046"/>
    <w:rsid w:val="00B83C1E"/>
    <w:rsid w:val="00B844BF"/>
    <w:rsid w:val="00B85392"/>
    <w:rsid w:val="00B8569B"/>
    <w:rsid w:val="00B85CED"/>
    <w:rsid w:val="00B85D54"/>
    <w:rsid w:val="00B86096"/>
    <w:rsid w:val="00B864B6"/>
    <w:rsid w:val="00B864F6"/>
    <w:rsid w:val="00B86585"/>
    <w:rsid w:val="00B86BAC"/>
    <w:rsid w:val="00B879C3"/>
    <w:rsid w:val="00B87F32"/>
    <w:rsid w:val="00B87F6D"/>
    <w:rsid w:val="00B90146"/>
    <w:rsid w:val="00B908BC"/>
    <w:rsid w:val="00B909E2"/>
    <w:rsid w:val="00B90A53"/>
    <w:rsid w:val="00B90E8B"/>
    <w:rsid w:val="00B921E4"/>
    <w:rsid w:val="00B92206"/>
    <w:rsid w:val="00B9230F"/>
    <w:rsid w:val="00B92320"/>
    <w:rsid w:val="00B92750"/>
    <w:rsid w:val="00B92BC8"/>
    <w:rsid w:val="00B92CDE"/>
    <w:rsid w:val="00B93521"/>
    <w:rsid w:val="00B93A23"/>
    <w:rsid w:val="00B946D9"/>
    <w:rsid w:val="00B9485D"/>
    <w:rsid w:val="00B94FA7"/>
    <w:rsid w:val="00B9507A"/>
    <w:rsid w:val="00B950A8"/>
    <w:rsid w:val="00B95A41"/>
    <w:rsid w:val="00B95BD2"/>
    <w:rsid w:val="00B96269"/>
    <w:rsid w:val="00B96407"/>
    <w:rsid w:val="00B96468"/>
    <w:rsid w:val="00B96FB0"/>
    <w:rsid w:val="00B977D0"/>
    <w:rsid w:val="00B97810"/>
    <w:rsid w:val="00B97BC3"/>
    <w:rsid w:val="00BA001D"/>
    <w:rsid w:val="00BA0360"/>
    <w:rsid w:val="00BA12DD"/>
    <w:rsid w:val="00BA155C"/>
    <w:rsid w:val="00BA16DC"/>
    <w:rsid w:val="00BA19AE"/>
    <w:rsid w:val="00BA1C8A"/>
    <w:rsid w:val="00BA1CFA"/>
    <w:rsid w:val="00BA2090"/>
    <w:rsid w:val="00BA26D9"/>
    <w:rsid w:val="00BA3213"/>
    <w:rsid w:val="00BA3AC2"/>
    <w:rsid w:val="00BA3CD9"/>
    <w:rsid w:val="00BA3FAE"/>
    <w:rsid w:val="00BA4F09"/>
    <w:rsid w:val="00BA5077"/>
    <w:rsid w:val="00BA50E5"/>
    <w:rsid w:val="00BA5453"/>
    <w:rsid w:val="00BA5B05"/>
    <w:rsid w:val="00BA5C56"/>
    <w:rsid w:val="00BA6738"/>
    <w:rsid w:val="00BA77E9"/>
    <w:rsid w:val="00BA79B5"/>
    <w:rsid w:val="00BB00D2"/>
    <w:rsid w:val="00BB01A4"/>
    <w:rsid w:val="00BB03BF"/>
    <w:rsid w:val="00BB09C9"/>
    <w:rsid w:val="00BB0EE7"/>
    <w:rsid w:val="00BB1066"/>
    <w:rsid w:val="00BB119F"/>
    <w:rsid w:val="00BB1341"/>
    <w:rsid w:val="00BB174E"/>
    <w:rsid w:val="00BB2479"/>
    <w:rsid w:val="00BB2A0F"/>
    <w:rsid w:val="00BB355C"/>
    <w:rsid w:val="00BB3B82"/>
    <w:rsid w:val="00BB3CDD"/>
    <w:rsid w:val="00BB41C9"/>
    <w:rsid w:val="00BB4350"/>
    <w:rsid w:val="00BB463E"/>
    <w:rsid w:val="00BB46A2"/>
    <w:rsid w:val="00BB4F2C"/>
    <w:rsid w:val="00BB521F"/>
    <w:rsid w:val="00BB58F3"/>
    <w:rsid w:val="00BB5CE6"/>
    <w:rsid w:val="00BB6393"/>
    <w:rsid w:val="00BB73FD"/>
    <w:rsid w:val="00BB7629"/>
    <w:rsid w:val="00BC1B87"/>
    <w:rsid w:val="00BC1CB9"/>
    <w:rsid w:val="00BC1DEC"/>
    <w:rsid w:val="00BC279E"/>
    <w:rsid w:val="00BC30C7"/>
    <w:rsid w:val="00BC3D7B"/>
    <w:rsid w:val="00BC40CA"/>
    <w:rsid w:val="00BC4273"/>
    <w:rsid w:val="00BC49B6"/>
    <w:rsid w:val="00BC4E65"/>
    <w:rsid w:val="00BC5110"/>
    <w:rsid w:val="00BC55CC"/>
    <w:rsid w:val="00BC5661"/>
    <w:rsid w:val="00BC5690"/>
    <w:rsid w:val="00BC586C"/>
    <w:rsid w:val="00BC5CD5"/>
    <w:rsid w:val="00BC629F"/>
    <w:rsid w:val="00BC650D"/>
    <w:rsid w:val="00BC6709"/>
    <w:rsid w:val="00BC6776"/>
    <w:rsid w:val="00BC7050"/>
    <w:rsid w:val="00BC707F"/>
    <w:rsid w:val="00BC71B2"/>
    <w:rsid w:val="00BC71D2"/>
    <w:rsid w:val="00BC726F"/>
    <w:rsid w:val="00BD006A"/>
    <w:rsid w:val="00BD0589"/>
    <w:rsid w:val="00BD1B09"/>
    <w:rsid w:val="00BD1BB7"/>
    <w:rsid w:val="00BD1F8B"/>
    <w:rsid w:val="00BD202B"/>
    <w:rsid w:val="00BD26ED"/>
    <w:rsid w:val="00BD28CF"/>
    <w:rsid w:val="00BD2A49"/>
    <w:rsid w:val="00BD2ED8"/>
    <w:rsid w:val="00BD3338"/>
    <w:rsid w:val="00BD3DF5"/>
    <w:rsid w:val="00BD46F3"/>
    <w:rsid w:val="00BD4BCC"/>
    <w:rsid w:val="00BD510C"/>
    <w:rsid w:val="00BD604B"/>
    <w:rsid w:val="00BD6183"/>
    <w:rsid w:val="00BD6591"/>
    <w:rsid w:val="00BD659D"/>
    <w:rsid w:val="00BD6D2D"/>
    <w:rsid w:val="00BD7999"/>
    <w:rsid w:val="00BD7AB6"/>
    <w:rsid w:val="00BD7DE3"/>
    <w:rsid w:val="00BE010F"/>
    <w:rsid w:val="00BE180F"/>
    <w:rsid w:val="00BE1B91"/>
    <w:rsid w:val="00BE223F"/>
    <w:rsid w:val="00BE23EF"/>
    <w:rsid w:val="00BE2565"/>
    <w:rsid w:val="00BE25F2"/>
    <w:rsid w:val="00BE2EEF"/>
    <w:rsid w:val="00BE3041"/>
    <w:rsid w:val="00BE3B9C"/>
    <w:rsid w:val="00BE3E56"/>
    <w:rsid w:val="00BE45EE"/>
    <w:rsid w:val="00BE4764"/>
    <w:rsid w:val="00BE4EB9"/>
    <w:rsid w:val="00BE502D"/>
    <w:rsid w:val="00BE53FF"/>
    <w:rsid w:val="00BE5571"/>
    <w:rsid w:val="00BE56C8"/>
    <w:rsid w:val="00BE57DB"/>
    <w:rsid w:val="00BE67D3"/>
    <w:rsid w:val="00BE6E8C"/>
    <w:rsid w:val="00BE7681"/>
    <w:rsid w:val="00BE78B9"/>
    <w:rsid w:val="00BF0518"/>
    <w:rsid w:val="00BF0E98"/>
    <w:rsid w:val="00BF178F"/>
    <w:rsid w:val="00BF1A35"/>
    <w:rsid w:val="00BF1CCE"/>
    <w:rsid w:val="00BF1E82"/>
    <w:rsid w:val="00BF1FFB"/>
    <w:rsid w:val="00BF2E71"/>
    <w:rsid w:val="00BF3335"/>
    <w:rsid w:val="00BF3340"/>
    <w:rsid w:val="00BF3B2C"/>
    <w:rsid w:val="00BF3E55"/>
    <w:rsid w:val="00BF4287"/>
    <w:rsid w:val="00BF42B9"/>
    <w:rsid w:val="00BF4654"/>
    <w:rsid w:val="00BF47D6"/>
    <w:rsid w:val="00BF4816"/>
    <w:rsid w:val="00BF4E96"/>
    <w:rsid w:val="00BF4FF6"/>
    <w:rsid w:val="00BF5528"/>
    <w:rsid w:val="00BF5569"/>
    <w:rsid w:val="00BF6098"/>
    <w:rsid w:val="00BF643B"/>
    <w:rsid w:val="00BF6873"/>
    <w:rsid w:val="00BF6CBD"/>
    <w:rsid w:val="00BF72AB"/>
    <w:rsid w:val="00BF7497"/>
    <w:rsid w:val="00BF7959"/>
    <w:rsid w:val="00BF7BC9"/>
    <w:rsid w:val="00BF7F78"/>
    <w:rsid w:val="00C00891"/>
    <w:rsid w:val="00C00D48"/>
    <w:rsid w:val="00C0100F"/>
    <w:rsid w:val="00C01F38"/>
    <w:rsid w:val="00C02147"/>
    <w:rsid w:val="00C0216B"/>
    <w:rsid w:val="00C021AE"/>
    <w:rsid w:val="00C0255B"/>
    <w:rsid w:val="00C028E8"/>
    <w:rsid w:val="00C043C9"/>
    <w:rsid w:val="00C04927"/>
    <w:rsid w:val="00C0535A"/>
    <w:rsid w:val="00C05364"/>
    <w:rsid w:val="00C05818"/>
    <w:rsid w:val="00C06951"/>
    <w:rsid w:val="00C07342"/>
    <w:rsid w:val="00C07DCB"/>
    <w:rsid w:val="00C10831"/>
    <w:rsid w:val="00C109CF"/>
    <w:rsid w:val="00C10F01"/>
    <w:rsid w:val="00C111A1"/>
    <w:rsid w:val="00C12105"/>
    <w:rsid w:val="00C125F5"/>
    <w:rsid w:val="00C126B6"/>
    <w:rsid w:val="00C12942"/>
    <w:rsid w:val="00C129DE"/>
    <w:rsid w:val="00C12ACC"/>
    <w:rsid w:val="00C12DCE"/>
    <w:rsid w:val="00C13031"/>
    <w:rsid w:val="00C13734"/>
    <w:rsid w:val="00C13D56"/>
    <w:rsid w:val="00C140E0"/>
    <w:rsid w:val="00C15160"/>
    <w:rsid w:val="00C1537A"/>
    <w:rsid w:val="00C1548A"/>
    <w:rsid w:val="00C15FB8"/>
    <w:rsid w:val="00C15FBE"/>
    <w:rsid w:val="00C16672"/>
    <w:rsid w:val="00C168B2"/>
    <w:rsid w:val="00C16B84"/>
    <w:rsid w:val="00C175F2"/>
    <w:rsid w:val="00C17942"/>
    <w:rsid w:val="00C1795B"/>
    <w:rsid w:val="00C179E6"/>
    <w:rsid w:val="00C17C40"/>
    <w:rsid w:val="00C17CE1"/>
    <w:rsid w:val="00C20097"/>
    <w:rsid w:val="00C20158"/>
    <w:rsid w:val="00C20369"/>
    <w:rsid w:val="00C20CBA"/>
    <w:rsid w:val="00C20DAE"/>
    <w:rsid w:val="00C20E67"/>
    <w:rsid w:val="00C210C2"/>
    <w:rsid w:val="00C21146"/>
    <w:rsid w:val="00C21E30"/>
    <w:rsid w:val="00C22278"/>
    <w:rsid w:val="00C2245D"/>
    <w:rsid w:val="00C22EEC"/>
    <w:rsid w:val="00C23006"/>
    <w:rsid w:val="00C23090"/>
    <w:rsid w:val="00C23713"/>
    <w:rsid w:val="00C237EE"/>
    <w:rsid w:val="00C23B06"/>
    <w:rsid w:val="00C23E99"/>
    <w:rsid w:val="00C2404A"/>
    <w:rsid w:val="00C24160"/>
    <w:rsid w:val="00C244D8"/>
    <w:rsid w:val="00C246D6"/>
    <w:rsid w:val="00C25F7F"/>
    <w:rsid w:val="00C269F2"/>
    <w:rsid w:val="00C26BB6"/>
    <w:rsid w:val="00C27466"/>
    <w:rsid w:val="00C27C9F"/>
    <w:rsid w:val="00C30A93"/>
    <w:rsid w:val="00C30ABC"/>
    <w:rsid w:val="00C30B7F"/>
    <w:rsid w:val="00C31EE5"/>
    <w:rsid w:val="00C31FCF"/>
    <w:rsid w:val="00C322C9"/>
    <w:rsid w:val="00C322E5"/>
    <w:rsid w:val="00C32E68"/>
    <w:rsid w:val="00C3312E"/>
    <w:rsid w:val="00C33749"/>
    <w:rsid w:val="00C33797"/>
    <w:rsid w:val="00C33B9A"/>
    <w:rsid w:val="00C3474B"/>
    <w:rsid w:val="00C34A6C"/>
    <w:rsid w:val="00C34AAE"/>
    <w:rsid w:val="00C34B7B"/>
    <w:rsid w:val="00C358B7"/>
    <w:rsid w:val="00C35AC4"/>
    <w:rsid w:val="00C35B58"/>
    <w:rsid w:val="00C35E80"/>
    <w:rsid w:val="00C35FA6"/>
    <w:rsid w:val="00C364C5"/>
    <w:rsid w:val="00C36739"/>
    <w:rsid w:val="00C36F1C"/>
    <w:rsid w:val="00C37A99"/>
    <w:rsid w:val="00C37F12"/>
    <w:rsid w:val="00C37F2D"/>
    <w:rsid w:val="00C400D0"/>
    <w:rsid w:val="00C40489"/>
    <w:rsid w:val="00C40838"/>
    <w:rsid w:val="00C40D00"/>
    <w:rsid w:val="00C41C47"/>
    <w:rsid w:val="00C42A1F"/>
    <w:rsid w:val="00C42B0F"/>
    <w:rsid w:val="00C42B2F"/>
    <w:rsid w:val="00C43A0A"/>
    <w:rsid w:val="00C43BFE"/>
    <w:rsid w:val="00C43DE6"/>
    <w:rsid w:val="00C44018"/>
    <w:rsid w:val="00C442B6"/>
    <w:rsid w:val="00C45077"/>
    <w:rsid w:val="00C451EC"/>
    <w:rsid w:val="00C45434"/>
    <w:rsid w:val="00C454D4"/>
    <w:rsid w:val="00C45545"/>
    <w:rsid w:val="00C45A91"/>
    <w:rsid w:val="00C45B73"/>
    <w:rsid w:val="00C45C2F"/>
    <w:rsid w:val="00C45D60"/>
    <w:rsid w:val="00C45F38"/>
    <w:rsid w:val="00C4608B"/>
    <w:rsid w:val="00C46AF2"/>
    <w:rsid w:val="00C46EB8"/>
    <w:rsid w:val="00C47193"/>
    <w:rsid w:val="00C471B9"/>
    <w:rsid w:val="00C47993"/>
    <w:rsid w:val="00C47C63"/>
    <w:rsid w:val="00C50262"/>
    <w:rsid w:val="00C508C5"/>
    <w:rsid w:val="00C50AB2"/>
    <w:rsid w:val="00C50C30"/>
    <w:rsid w:val="00C513A8"/>
    <w:rsid w:val="00C5172F"/>
    <w:rsid w:val="00C51B4B"/>
    <w:rsid w:val="00C51DB6"/>
    <w:rsid w:val="00C51FDE"/>
    <w:rsid w:val="00C52079"/>
    <w:rsid w:val="00C530C6"/>
    <w:rsid w:val="00C53460"/>
    <w:rsid w:val="00C5393E"/>
    <w:rsid w:val="00C53977"/>
    <w:rsid w:val="00C53DCD"/>
    <w:rsid w:val="00C54BEA"/>
    <w:rsid w:val="00C54D15"/>
    <w:rsid w:val="00C55629"/>
    <w:rsid w:val="00C55BEB"/>
    <w:rsid w:val="00C55E7E"/>
    <w:rsid w:val="00C564CB"/>
    <w:rsid w:val="00C56C9D"/>
    <w:rsid w:val="00C56CE0"/>
    <w:rsid w:val="00C57377"/>
    <w:rsid w:val="00C5758D"/>
    <w:rsid w:val="00C575D8"/>
    <w:rsid w:val="00C5763C"/>
    <w:rsid w:val="00C60074"/>
    <w:rsid w:val="00C604D4"/>
    <w:rsid w:val="00C604DC"/>
    <w:rsid w:val="00C609ED"/>
    <w:rsid w:val="00C60B8C"/>
    <w:rsid w:val="00C60BCA"/>
    <w:rsid w:val="00C60CD5"/>
    <w:rsid w:val="00C610A7"/>
    <w:rsid w:val="00C6163F"/>
    <w:rsid w:val="00C61C32"/>
    <w:rsid w:val="00C61F65"/>
    <w:rsid w:val="00C6231D"/>
    <w:rsid w:val="00C62C98"/>
    <w:rsid w:val="00C63094"/>
    <w:rsid w:val="00C635F3"/>
    <w:rsid w:val="00C63F92"/>
    <w:rsid w:val="00C646DB"/>
    <w:rsid w:val="00C64FA6"/>
    <w:rsid w:val="00C64FBF"/>
    <w:rsid w:val="00C656B5"/>
    <w:rsid w:val="00C65930"/>
    <w:rsid w:val="00C65A63"/>
    <w:rsid w:val="00C65A98"/>
    <w:rsid w:val="00C65FBD"/>
    <w:rsid w:val="00C67146"/>
    <w:rsid w:val="00C67501"/>
    <w:rsid w:val="00C67758"/>
    <w:rsid w:val="00C67AAB"/>
    <w:rsid w:val="00C70082"/>
    <w:rsid w:val="00C70250"/>
    <w:rsid w:val="00C707EA"/>
    <w:rsid w:val="00C70A5C"/>
    <w:rsid w:val="00C70BC8"/>
    <w:rsid w:val="00C70BFA"/>
    <w:rsid w:val="00C71CC7"/>
    <w:rsid w:val="00C72141"/>
    <w:rsid w:val="00C72554"/>
    <w:rsid w:val="00C7325E"/>
    <w:rsid w:val="00C735B9"/>
    <w:rsid w:val="00C73986"/>
    <w:rsid w:val="00C7452A"/>
    <w:rsid w:val="00C749C9"/>
    <w:rsid w:val="00C74C29"/>
    <w:rsid w:val="00C75518"/>
    <w:rsid w:val="00C75896"/>
    <w:rsid w:val="00C76EAE"/>
    <w:rsid w:val="00C7714F"/>
    <w:rsid w:val="00C77152"/>
    <w:rsid w:val="00C77366"/>
    <w:rsid w:val="00C77A33"/>
    <w:rsid w:val="00C77B1D"/>
    <w:rsid w:val="00C8041C"/>
    <w:rsid w:val="00C80588"/>
    <w:rsid w:val="00C8078B"/>
    <w:rsid w:val="00C8106E"/>
    <w:rsid w:val="00C8234F"/>
    <w:rsid w:val="00C826BE"/>
    <w:rsid w:val="00C82D1F"/>
    <w:rsid w:val="00C833D1"/>
    <w:rsid w:val="00C834F0"/>
    <w:rsid w:val="00C8396A"/>
    <w:rsid w:val="00C83AF2"/>
    <w:rsid w:val="00C83B15"/>
    <w:rsid w:val="00C85A2E"/>
    <w:rsid w:val="00C861A6"/>
    <w:rsid w:val="00C8670F"/>
    <w:rsid w:val="00C86CC9"/>
    <w:rsid w:val="00C86FD9"/>
    <w:rsid w:val="00C8717D"/>
    <w:rsid w:val="00C872E1"/>
    <w:rsid w:val="00C876B2"/>
    <w:rsid w:val="00C87A3F"/>
    <w:rsid w:val="00C90135"/>
    <w:rsid w:val="00C90337"/>
    <w:rsid w:val="00C9055C"/>
    <w:rsid w:val="00C905C7"/>
    <w:rsid w:val="00C91A09"/>
    <w:rsid w:val="00C92804"/>
    <w:rsid w:val="00C92CCE"/>
    <w:rsid w:val="00C9320F"/>
    <w:rsid w:val="00C93EFA"/>
    <w:rsid w:val="00C9412E"/>
    <w:rsid w:val="00C94657"/>
    <w:rsid w:val="00C94955"/>
    <w:rsid w:val="00C950E1"/>
    <w:rsid w:val="00C95800"/>
    <w:rsid w:val="00C959DF"/>
    <w:rsid w:val="00C95AE1"/>
    <w:rsid w:val="00C95EBC"/>
    <w:rsid w:val="00C96C86"/>
    <w:rsid w:val="00C96DF2"/>
    <w:rsid w:val="00C9705D"/>
    <w:rsid w:val="00C97183"/>
    <w:rsid w:val="00C97427"/>
    <w:rsid w:val="00C979C5"/>
    <w:rsid w:val="00C97F8D"/>
    <w:rsid w:val="00CA00D8"/>
    <w:rsid w:val="00CA05B3"/>
    <w:rsid w:val="00CA0DB9"/>
    <w:rsid w:val="00CA1D03"/>
    <w:rsid w:val="00CA1DD8"/>
    <w:rsid w:val="00CA2AFC"/>
    <w:rsid w:val="00CA2C80"/>
    <w:rsid w:val="00CA2F8A"/>
    <w:rsid w:val="00CA3F97"/>
    <w:rsid w:val="00CA3FF1"/>
    <w:rsid w:val="00CA467D"/>
    <w:rsid w:val="00CA47C7"/>
    <w:rsid w:val="00CA4D54"/>
    <w:rsid w:val="00CA4D76"/>
    <w:rsid w:val="00CA4F92"/>
    <w:rsid w:val="00CA4FD1"/>
    <w:rsid w:val="00CA5666"/>
    <w:rsid w:val="00CA6F1E"/>
    <w:rsid w:val="00CA7297"/>
    <w:rsid w:val="00CA796E"/>
    <w:rsid w:val="00CA7A89"/>
    <w:rsid w:val="00CA7CD5"/>
    <w:rsid w:val="00CA7E99"/>
    <w:rsid w:val="00CB017E"/>
    <w:rsid w:val="00CB0AAA"/>
    <w:rsid w:val="00CB0E52"/>
    <w:rsid w:val="00CB12EE"/>
    <w:rsid w:val="00CB1935"/>
    <w:rsid w:val="00CB1DC2"/>
    <w:rsid w:val="00CB1EDC"/>
    <w:rsid w:val="00CB217A"/>
    <w:rsid w:val="00CB2680"/>
    <w:rsid w:val="00CB3139"/>
    <w:rsid w:val="00CB3248"/>
    <w:rsid w:val="00CB3756"/>
    <w:rsid w:val="00CB3814"/>
    <w:rsid w:val="00CB3C23"/>
    <w:rsid w:val="00CB3E76"/>
    <w:rsid w:val="00CB4273"/>
    <w:rsid w:val="00CB4A37"/>
    <w:rsid w:val="00CB4DFE"/>
    <w:rsid w:val="00CB50D4"/>
    <w:rsid w:val="00CB5EBF"/>
    <w:rsid w:val="00CB5FB2"/>
    <w:rsid w:val="00CB60BC"/>
    <w:rsid w:val="00CB68F4"/>
    <w:rsid w:val="00CB6A1F"/>
    <w:rsid w:val="00CB6DC2"/>
    <w:rsid w:val="00CB71EB"/>
    <w:rsid w:val="00CB7D73"/>
    <w:rsid w:val="00CB7E15"/>
    <w:rsid w:val="00CC028B"/>
    <w:rsid w:val="00CC0379"/>
    <w:rsid w:val="00CC0566"/>
    <w:rsid w:val="00CC0B03"/>
    <w:rsid w:val="00CC10F9"/>
    <w:rsid w:val="00CC11DD"/>
    <w:rsid w:val="00CC12A1"/>
    <w:rsid w:val="00CC296B"/>
    <w:rsid w:val="00CC2E9D"/>
    <w:rsid w:val="00CC342D"/>
    <w:rsid w:val="00CC369B"/>
    <w:rsid w:val="00CC3BF7"/>
    <w:rsid w:val="00CC41DD"/>
    <w:rsid w:val="00CC46AA"/>
    <w:rsid w:val="00CC4D5B"/>
    <w:rsid w:val="00CC5665"/>
    <w:rsid w:val="00CC5A69"/>
    <w:rsid w:val="00CC6C7B"/>
    <w:rsid w:val="00CC71AB"/>
    <w:rsid w:val="00CC7C47"/>
    <w:rsid w:val="00CD0D77"/>
    <w:rsid w:val="00CD0FB3"/>
    <w:rsid w:val="00CD139C"/>
    <w:rsid w:val="00CD1B95"/>
    <w:rsid w:val="00CD1BDF"/>
    <w:rsid w:val="00CD1E04"/>
    <w:rsid w:val="00CD25F6"/>
    <w:rsid w:val="00CD2B5B"/>
    <w:rsid w:val="00CD3593"/>
    <w:rsid w:val="00CD3604"/>
    <w:rsid w:val="00CD3909"/>
    <w:rsid w:val="00CD435D"/>
    <w:rsid w:val="00CD496A"/>
    <w:rsid w:val="00CD498F"/>
    <w:rsid w:val="00CD4B8D"/>
    <w:rsid w:val="00CD550C"/>
    <w:rsid w:val="00CD5CB0"/>
    <w:rsid w:val="00CD5E5D"/>
    <w:rsid w:val="00CD62C6"/>
    <w:rsid w:val="00CD6BD0"/>
    <w:rsid w:val="00CD6F3E"/>
    <w:rsid w:val="00CD77EA"/>
    <w:rsid w:val="00CE09C2"/>
    <w:rsid w:val="00CE0A59"/>
    <w:rsid w:val="00CE0D8E"/>
    <w:rsid w:val="00CE0E56"/>
    <w:rsid w:val="00CE10A4"/>
    <w:rsid w:val="00CE17DD"/>
    <w:rsid w:val="00CE1A52"/>
    <w:rsid w:val="00CE1FF3"/>
    <w:rsid w:val="00CE219F"/>
    <w:rsid w:val="00CE2FF0"/>
    <w:rsid w:val="00CE363A"/>
    <w:rsid w:val="00CE3773"/>
    <w:rsid w:val="00CE4780"/>
    <w:rsid w:val="00CE5087"/>
    <w:rsid w:val="00CE5BC9"/>
    <w:rsid w:val="00CE6922"/>
    <w:rsid w:val="00CE720B"/>
    <w:rsid w:val="00CE7505"/>
    <w:rsid w:val="00CE7642"/>
    <w:rsid w:val="00CE7927"/>
    <w:rsid w:val="00CF05D5"/>
    <w:rsid w:val="00CF0E55"/>
    <w:rsid w:val="00CF0FBD"/>
    <w:rsid w:val="00CF107C"/>
    <w:rsid w:val="00CF18D2"/>
    <w:rsid w:val="00CF1941"/>
    <w:rsid w:val="00CF294E"/>
    <w:rsid w:val="00CF29B6"/>
    <w:rsid w:val="00CF2A1A"/>
    <w:rsid w:val="00CF2C34"/>
    <w:rsid w:val="00CF3446"/>
    <w:rsid w:val="00CF3507"/>
    <w:rsid w:val="00CF3526"/>
    <w:rsid w:val="00CF3E93"/>
    <w:rsid w:val="00CF4665"/>
    <w:rsid w:val="00CF5012"/>
    <w:rsid w:val="00CF5AA9"/>
    <w:rsid w:val="00CF6BD3"/>
    <w:rsid w:val="00CF722A"/>
    <w:rsid w:val="00CF739C"/>
    <w:rsid w:val="00CF7630"/>
    <w:rsid w:val="00CF7788"/>
    <w:rsid w:val="00CF7BBE"/>
    <w:rsid w:val="00D00BE9"/>
    <w:rsid w:val="00D00D87"/>
    <w:rsid w:val="00D02619"/>
    <w:rsid w:val="00D02945"/>
    <w:rsid w:val="00D02B57"/>
    <w:rsid w:val="00D02CE3"/>
    <w:rsid w:val="00D032E1"/>
    <w:rsid w:val="00D033A4"/>
    <w:rsid w:val="00D036D7"/>
    <w:rsid w:val="00D04478"/>
    <w:rsid w:val="00D04546"/>
    <w:rsid w:val="00D046B5"/>
    <w:rsid w:val="00D04A4E"/>
    <w:rsid w:val="00D04AE8"/>
    <w:rsid w:val="00D052AB"/>
    <w:rsid w:val="00D0533D"/>
    <w:rsid w:val="00D054DD"/>
    <w:rsid w:val="00D05BF2"/>
    <w:rsid w:val="00D05C53"/>
    <w:rsid w:val="00D061B4"/>
    <w:rsid w:val="00D0637F"/>
    <w:rsid w:val="00D06785"/>
    <w:rsid w:val="00D067B0"/>
    <w:rsid w:val="00D076BB"/>
    <w:rsid w:val="00D077F3"/>
    <w:rsid w:val="00D07947"/>
    <w:rsid w:val="00D10061"/>
    <w:rsid w:val="00D104DD"/>
    <w:rsid w:val="00D104E3"/>
    <w:rsid w:val="00D10A4D"/>
    <w:rsid w:val="00D10C04"/>
    <w:rsid w:val="00D11784"/>
    <w:rsid w:val="00D11C2D"/>
    <w:rsid w:val="00D120DA"/>
    <w:rsid w:val="00D121FA"/>
    <w:rsid w:val="00D1272F"/>
    <w:rsid w:val="00D12FC5"/>
    <w:rsid w:val="00D13021"/>
    <w:rsid w:val="00D13B7E"/>
    <w:rsid w:val="00D13E64"/>
    <w:rsid w:val="00D13FFE"/>
    <w:rsid w:val="00D14F87"/>
    <w:rsid w:val="00D1526E"/>
    <w:rsid w:val="00D158D8"/>
    <w:rsid w:val="00D160B8"/>
    <w:rsid w:val="00D164A3"/>
    <w:rsid w:val="00D165C4"/>
    <w:rsid w:val="00D166DA"/>
    <w:rsid w:val="00D16EAF"/>
    <w:rsid w:val="00D170CB"/>
    <w:rsid w:val="00D171B2"/>
    <w:rsid w:val="00D174FE"/>
    <w:rsid w:val="00D1763A"/>
    <w:rsid w:val="00D17A79"/>
    <w:rsid w:val="00D17AF1"/>
    <w:rsid w:val="00D17DAC"/>
    <w:rsid w:val="00D17F9C"/>
    <w:rsid w:val="00D20700"/>
    <w:rsid w:val="00D20FD4"/>
    <w:rsid w:val="00D21106"/>
    <w:rsid w:val="00D21187"/>
    <w:rsid w:val="00D212BF"/>
    <w:rsid w:val="00D2131D"/>
    <w:rsid w:val="00D214DE"/>
    <w:rsid w:val="00D21523"/>
    <w:rsid w:val="00D219CE"/>
    <w:rsid w:val="00D23263"/>
    <w:rsid w:val="00D2345B"/>
    <w:rsid w:val="00D237E2"/>
    <w:rsid w:val="00D23A6F"/>
    <w:rsid w:val="00D24145"/>
    <w:rsid w:val="00D24191"/>
    <w:rsid w:val="00D24665"/>
    <w:rsid w:val="00D2467B"/>
    <w:rsid w:val="00D2474B"/>
    <w:rsid w:val="00D2483C"/>
    <w:rsid w:val="00D24BAC"/>
    <w:rsid w:val="00D2501F"/>
    <w:rsid w:val="00D25307"/>
    <w:rsid w:val="00D2539C"/>
    <w:rsid w:val="00D254E9"/>
    <w:rsid w:val="00D255CF"/>
    <w:rsid w:val="00D2678E"/>
    <w:rsid w:val="00D26863"/>
    <w:rsid w:val="00D2694C"/>
    <w:rsid w:val="00D271C9"/>
    <w:rsid w:val="00D276BB"/>
    <w:rsid w:val="00D27853"/>
    <w:rsid w:val="00D27A3C"/>
    <w:rsid w:val="00D301A2"/>
    <w:rsid w:val="00D30AE0"/>
    <w:rsid w:val="00D32155"/>
    <w:rsid w:val="00D3239C"/>
    <w:rsid w:val="00D3296E"/>
    <w:rsid w:val="00D3307C"/>
    <w:rsid w:val="00D331A9"/>
    <w:rsid w:val="00D331F1"/>
    <w:rsid w:val="00D33581"/>
    <w:rsid w:val="00D33AC0"/>
    <w:rsid w:val="00D3434A"/>
    <w:rsid w:val="00D34379"/>
    <w:rsid w:val="00D34FB1"/>
    <w:rsid w:val="00D350AF"/>
    <w:rsid w:val="00D35649"/>
    <w:rsid w:val="00D35F4F"/>
    <w:rsid w:val="00D36107"/>
    <w:rsid w:val="00D36575"/>
    <w:rsid w:val="00D36A87"/>
    <w:rsid w:val="00D37058"/>
    <w:rsid w:val="00D376CF"/>
    <w:rsid w:val="00D37BDE"/>
    <w:rsid w:val="00D37F37"/>
    <w:rsid w:val="00D40B8D"/>
    <w:rsid w:val="00D40D1B"/>
    <w:rsid w:val="00D41040"/>
    <w:rsid w:val="00D411B3"/>
    <w:rsid w:val="00D413EC"/>
    <w:rsid w:val="00D41BDF"/>
    <w:rsid w:val="00D41C99"/>
    <w:rsid w:val="00D41D11"/>
    <w:rsid w:val="00D41E44"/>
    <w:rsid w:val="00D42591"/>
    <w:rsid w:val="00D42936"/>
    <w:rsid w:val="00D4312C"/>
    <w:rsid w:val="00D433C8"/>
    <w:rsid w:val="00D4421B"/>
    <w:rsid w:val="00D447BF"/>
    <w:rsid w:val="00D45F34"/>
    <w:rsid w:val="00D462E4"/>
    <w:rsid w:val="00D462E9"/>
    <w:rsid w:val="00D4689C"/>
    <w:rsid w:val="00D472FC"/>
    <w:rsid w:val="00D4747B"/>
    <w:rsid w:val="00D47C75"/>
    <w:rsid w:val="00D47EB3"/>
    <w:rsid w:val="00D50510"/>
    <w:rsid w:val="00D50DED"/>
    <w:rsid w:val="00D511DD"/>
    <w:rsid w:val="00D516AB"/>
    <w:rsid w:val="00D5282D"/>
    <w:rsid w:val="00D52E71"/>
    <w:rsid w:val="00D5380F"/>
    <w:rsid w:val="00D53815"/>
    <w:rsid w:val="00D540FA"/>
    <w:rsid w:val="00D54D41"/>
    <w:rsid w:val="00D551FD"/>
    <w:rsid w:val="00D55561"/>
    <w:rsid w:val="00D55CAA"/>
    <w:rsid w:val="00D55CED"/>
    <w:rsid w:val="00D56A30"/>
    <w:rsid w:val="00D56CA6"/>
    <w:rsid w:val="00D57A61"/>
    <w:rsid w:val="00D57C03"/>
    <w:rsid w:val="00D57D9E"/>
    <w:rsid w:val="00D60077"/>
    <w:rsid w:val="00D601E6"/>
    <w:rsid w:val="00D60296"/>
    <w:rsid w:val="00D60DE4"/>
    <w:rsid w:val="00D60E3E"/>
    <w:rsid w:val="00D6125B"/>
    <w:rsid w:val="00D61583"/>
    <w:rsid w:val="00D61F26"/>
    <w:rsid w:val="00D6224C"/>
    <w:rsid w:val="00D622F2"/>
    <w:rsid w:val="00D634B7"/>
    <w:rsid w:val="00D635A7"/>
    <w:rsid w:val="00D63938"/>
    <w:rsid w:val="00D63EEE"/>
    <w:rsid w:val="00D64236"/>
    <w:rsid w:val="00D6438E"/>
    <w:rsid w:val="00D6441B"/>
    <w:rsid w:val="00D647A5"/>
    <w:rsid w:val="00D647B3"/>
    <w:rsid w:val="00D649DE"/>
    <w:rsid w:val="00D64D7A"/>
    <w:rsid w:val="00D64E6F"/>
    <w:rsid w:val="00D65430"/>
    <w:rsid w:val="00D65C6F"/>
    <w:rsid w:val="00D66130"/>
    <w:rsid w:val="00D66A2A"/>
    <w:rsid w:val="00D67515"/>
    <w:rsid w:val="00D67AD0"/>
    <w:rsid w:val="00D67C6B"/>
    <w:rsid w:val="00D67CAC"/>
    <w:rsid w:val="00D70C0A"/>
    <w:rsid w:val="00D717BB"/>
    <w:rsid w:val="00D7183E"/>
    <w:rsid w:val="00D718B4"/>
    <w:rsid w:val="00D71D41"/>
    <w:rsid w:val="00D722F2"/>
    <w:rsid w:val="00D72391"/>
    <w:rsid w:val="00D7279E"/>
    <w:rsid w:val="00D72902"/>
    <w:rsid w:val="00D72D42"/>
    <w:rsid w:val="00D738D4"/>
    <w:rsid w:val="00D73AE7"/>
    <w:rsid w:val="00D73B6D"/>
    <w:rsid w:val="00D74352"/>
    <w:rsid w:val="00D74913"/>
    <w:rsid w:val="00D755EE"/>
    <w:rsid w:val="00D75B73"/>
    <w:rsid w:val="00D75DFA"/>
    <w:rsid w:val="00D76007"/>
    <w:rsid w:val="00D7615B"/>
    <w:rsid w:val="00D76A39"/>
    <w:rsid w:val="00D76FBD"/>
    <w:rsid w:val="00D801C7"/>
    <w:rsid w:val="00D80359"/>
    <w:rsid w:val="00D80BB0"/>
    <w:rsid w:val="00D80CC9"/>
    <w:rsid w:val="00D80ECF"/>
    <w:rsid w:val="00D80FF9"/>
    <w:rsid w:val="00D8148B"/>
    <w:rsid w:val="00D8184C"/>
    <w:rsid w:val="00D8189A"/>
    <w:rsid w:val="00D8193A"/>
    <w:rsid w:val="00D82110"/>
    <w:rsid w:val="00D823E4"/>
    <w:rsid w:val="00D82472"/>
    <w:rsid w:val="00D83081"/>
    <w:rsid w:val="00D83A5E"/>
    <w:rsid w:val="00D8434E"/>
    <w:rsid w:val="00D84418"/>
    <w:rsid w:val="00D84527"/>
    <w:rsid w:val="00D84D13"/>
    <w:rsid w:val="00D84E86"/>
    <w:rsid w:val="00D85D8D"/>
    <w:rsid w:val="00D862A5"/>
    <w:rsid w:val="00D86FD5"/>
    <w:rsid w:val="00D8705E"/>
    <w:rsid w:val="00D871A8"/>
    <w:rsid w:val="00D87DFB"/>
    <w:rsid w:val="00D901B9"/>
    <w:rsid w:val="00D905D8"/>
    <w:rsid w:val="00D90718"/>
    <w:rsid w:val="00D90961"/>
    <w:rsid w:val="00D90A7E"/>
    <w:rsid w:val="00D90D3F"/>
    <w:rsid w:val="00D90DAB"/>
    <w:rsid w:val="00D90E3F"/>
    <w:rsid w:val="00D911C5"/>
    <w:rsid w:val="00D912CC"/>
    <w:rsid w:val="00D915E4"/>
    <w:rsid w:val="00D915EC"/>
    <w:rsid w:val="00D9162B"/>
    <w:rsid w:val="00D917C7"/>
    <w:rsid w:val="00D91EAA"/>
    <w:rsid w:val="00D921F8"/>
    <w:rsid w:val="00D925B0"/>
    <w:rsid w:val="00D92AA1"/>
    <w:rsid w:val="00D92E04"/>
    <w:rsid w:val="00D93C62"/>
    <w:rsid w:val="00D947E2"/>
    <w:rsid w:val="00D948E4"/>
    <w:rsid w:val="00D94BE4"/>
    <w:rsid w:val="00D94E48"/>
    <w:rsid w:val="00D953CC"/>
    <w:rsid w:val="00D95578"/>
    <w:rsid w:val="00D95CB5"/>
    <w:rsid w:val="00D96415"/>
    <w:rsid w:val="00D9648C"/>
    <w:rsid w:val="00D9660B"/>
    <w:rsid w:val="00D96BC1"/>
    <w:rsid w:val="00D96C63"/>
    <w:rsid w:val="00D96CD6"/>
    <w:rsid w:val="00D96EB1"/>
    <w:rsid w:val="00D9718F"/>
    <w:rsid w:val="00D971BC"/>
    <w:rsid w:val="00D972D1"/>
    <w:rsid w:val="00D97347"/>
    <w:rsid w:val="00DA0018"/>
    <w:rsid w:val="00DA0497"/>
    <w:rsid w:val="00DA0678"/>
    <w:rsid w:val="00DA0CDD"/>
    <w:rsid w:val="00DA1A47"/>
    <w:rsid w:val="00DA1C12"/>
    <w:rsid w:val="00DA2661"/>
    <w:rsid w:val="00DA2864"/>
    <w:rsid w:val="00DA2FAF"/>
    <w:rsid w:val="00DA356B"/>
    <w:rsid w:val="00DA3584"/>
    <w:rsid w:val="00DA3719"/>
    <w:rsid w:val="00DA39AF"/>
    <w:rsid w:val="00DA41D7"/>
    <w:rsid w:val="00DA4322"/>
    <w:rsid w:val="00DA49C7"/>
    <w:rsid w:val="00DA4BA5"/>
    <w:rsid w:val="00DA5F3B"/>
    <w:rsid w:val="00DA5FC3"/>
    <w:rsid w:val="00DA6004"/>
    <w:rsid w:val="00DA6122"/>
    <w:rsid w:val="00DA68C4"/>
    <w:rsid w:val="00DA6DB6"/>
    <w:rsid w:val="00DB006F"/>
    <w:rsid w:val="00DB04A8"/>
    <w:rsid w:val="00DB0659"/>
    <w:rsid w:val="00DB0851"/>
    <w:rsid w:val="00DB0B74"/>
    <w:rsid w:val="00DB1447"/>
    <w:rsid w:val="00DB2481"/>
    <w:rsid w:val="00DB2612"/>
    <w:rsid w:val="00DB2745"/>
    <w:rsid w:val="00DB334F"/>
    <w:rsid w:val="00DB33AC"/>
    <w:rsid w:val="00DB36B3"/>
    <w:rsid w:val="00DB36D3"/>
    <w:rsid w:val="00DB3EB7"/>
    <w:rsid w:val="00DB410A"/>
    <w:rsid w:val="00DB41E6"/>
    <w:rsid w:val="00DB43BC"/>
    <w:rsid w:val="00DB46AF"/>
    <w:rsid w:val="00DB4918"/>
    <w:rsid w:val="00DB4A63"/>
    <w:rsid w:val="00DB4ACA"/>
    <w:rsid w:val="00DB5C18"/>
    <w:rsid w:val="00DB5C7A"/>
    <w:rsid w:val="00DB5F08"/>
    <w:rsid w:val="00DB60D5"/>
    <w:rsid w:val="00DB6122"/>
    <w:rsid w:val="00DB627F"/>
    <w:rsid w:val="00DB6463"/>
    <w:rsid w:val="00DB6487"/>
    <w:rsid w:val="00DB66D5"/>
    <w:rsid w:val="00DB7236"/>
    <w:rsid w:val="00DB7E87"/>
    <w:rsid w:val="00DC00C5"/>
    <w:rsid w:val="00DC0C44"/>
    <w:rsid w:val="00DC199A"/>
    <w:rsid w:val="00DC19D3"/>
    <w:rsid w:val="00DC2068"/>
    <w:rsid w:val="00DC231A"/>
    <w:rsid w:val="00DC2757"/>
    <w:rsid w:val="00DC28E0"/>
    <w:rsid w:val="00DC2F7A"/>
    <w:rsid w:val="00DC30FF"/>
    <w:rsid w:val="00DC342A"/>
    <w:rsid w:val="00DC3582"/>
    <w:rsid w:val="00DC4385"/>
    <w:rsid w:val="00DC456C"/>
    <w:rsid w:val="00DC4CA6"/>
    <w:rsid w:val="00DC4DE8"/>
    <w:rsid w:val="00DC5174"/>
    <w:rsid w:val="00DC5779"/>
    <w:rsid w:val="00DC60CC"/>
    <w:rsid w:val="00DC6786"/>
    <w:rsid w:val="00DC6E69"/>
    <w:rsid w:val="00DC725F"/>
    <w:rsid w:val="00DC73DA"/>
    <w:rsid w:val="00DC78E1"/>
    <w:rsid w:val="00DC7D98"/>
    <w:rsid w:val="00DC7E68"/>
    <w:rsid w:val="00DD0368"/>
    <w:rsid w:val="00DD0860"/>
    <w:rsid w:val="00DD0FCD"/>
    <w:rsid w:val="00DD10AF"/>
    <w:rsid w:val="00DD17BD"/>
    <w:rsid w:val="00DD256F"/>
    <w:rsid w:val="00DD2D0E"/>
    <w:rsid w:val="00DD3F0D"/>
    <w:rsid w:val="00DD47C9"/>
    <w:rsid w:val="00DD4A14"/>
    <w:rsid w:val="00DD4AB7"/>
    <w:rsid w:val="00DD4D44"/>
    <w:rsid w:val="00DD56C0"/>
    <w:rsid w:val="00DD5CE5"/>
    <w:rsid w:val="00DD5E51"/>
    <w:rsid w:val="00DD6BDF"/>
    <w:rsid w:val="00DD76EF"/>
    <w:rsid w:val="00DD7EBC"/>
    <w:rsid w:val="00DE0386"/>
    <w:rsid w:val="00DE1136"/>
    <w:rsid w:val="00DE1186"/>
    <w:rsid w:val="00DE120C"/>
    <w:rsid w:val="00DE19FA"/>
    <w:rsid w:val="00DE2320"/>
    <w:rsid w:val="00DE2958"/>
    <w:rsid w:val="00DE2AD2"/>
    <w:rsid w:val="00DE2D50"/>
    <w:rsid w:val="00DE2F92"/>
    <w:rsid w:val="00DE367F"/>
    <w:rsid w:val="00DE3EE9"/>
    <w:rsid w:val="00DE4318"/>
    <w:rsid w:val="00DE64CA"/>
    <w:rsid w:val="00DE6649"/>
    <w:rsid w:val="00DE7190"/>
    <w:rsid w:val="00DE788D"/>
    <w:rsid w:val="00DE79BA"/>
    <w:rsid w:val="00DE7CAA"/>
    <w:rsid w:val="00DE7D84"/>
    <w:rsid w:val="00DF019D"/>
    <w:rsid w:val="00DF0206"/>
    <w:rsid w:val="00DF12C9"/>
    <w:rsid w:val="00DF13E0"/>
    <w:rsid w:val="00DF1677"/>
    <w:rsid w:val="00DF1D3B"/>
    <w:rsid w:val="00DF2375"/>
    <w:rsid w:val="00DF271C"/>
    <w:rsid w:val="00DF273A"/>
    <w:rsid w:val="00DF2791"/>
    <w:rsid w:val="00DF279B"/>
    <w:rsid w:val="00DF2941"/>
    <w:rsid w:val="00DF2CBB"/>
    <w:rsid w:val="00DF35AC"/>
    <w:rsid w:val="00DF35B5"/>
    <w:rsid w:val="00DF3F7E"/>
    <w:rsid w:val="00DF41D0"/>
    <w:rsid w:val="00DF44F1"/>
    <w:rsid w:val="00DF4698"/>
    <w:rsid w:val="00DF4808"/>
    <w:rsid w:val="00DF4E30"/>
    <w:rsid w:val="00DF54BA"/>
    <w:rsid w:val="00DF56C1"/>
    <w:rsid w:val="00DF583C"/>
    <w:rsid w:val="00DF596D"/>
    <w:rsid w:val="00DF5A38"/>
    <w:rsid w:val="00DF5D0E"/>
    <w:rsid w:val="00DF60FF"/>
    <w:rsid w:val="00DF6603"/>
    <w:rsid w:val="00DF6660"/>
    <w:rsid w:val="00DF666E"/>
    <w:rsid w:val="00E003E5"/>
    <w:rsid w:val="00E00733"/>
    <w:rsid w:val="00E00749"/>
    <w:rsid w:val="00E00863"/>
    <w:rsid w:val="00E00F61"/>
    <w:rsid w:val="00E0145F"/>
    <w:rsid w:val="00E01461"/>
    <w:rsid w:val="00E01513"/>
    <w:rsid w:val="00E01786"/>
    <w:rsid w:val="00E01AD6"/>
    <w:rsid w:val="00E01F91"/>
    <w:rsid w:val="00E02134"/>
    <w:rsid w:val="00E021BF"/>
    <w:rsid w:val="00E0272B"/>
    <w:rsid w:val="00E027CF"/>
    <w:rsid w:val="00E03C28"/>
    <w:rsid w:val="00E03CB6"/>
    <w:rsid w:val="00E04537"/>
    <w:rsid w:val="00E047AF"/>
    <w:rsid w:val="00E04C46"/>
    <w:rsid w:val="00E0561E"/>
    <w:rsid w:val="00E0574C"/>
    <w:rsid w:val="00E05880"/>
    <w:rsid w:val="00E06615"/>
    <w:rsid w:val="00E07227"/>
    <w:rsid w:val="00E1005D"/>
    <w:rsid w:val="00E10711"/>
    <w:rsid w:val="00E11264"/>
    <w:rsid w:val="00E116D2"/>
    <w:rsid w:val="00E118A2"/>
    <w:rsid w:val="00E11FC1"/>
    <w:rsid w:val="00E121A1"/>
    <w:rsid w:val="00E1246E"/>
    <w:rsid w:val="00E125D4"/>
    <w:rsid w:val="00E128FD"/>
    <w:rsid w:val="00E12C60"/>
    <w:rsid w:val="00E12F98"/>
    <w:rsid w:val="00E1301E"/>
    <w:rsid w:val="00E141A4"/>
    <w:rsid w:val="00E14302"/>
    <w:rsid w:val="00E14D8B"/>
    <w:rsid w:val="00E154F4"/>
    <w:rsid w:val="00E15851"/>
    <w:rsid w:val="00E16109"/>
    <w:rsid w:val="00E16427"/>
    <w:rsid w:val="00E170BD"/>
    <w:rsid w:val="00E20CB9"/>
    <w:rsid w:val="00E20E9A"/>
    <w:rsid w:val="00E21E83"/>
    <w:rsid w:val="00E232E9"/>
    <w:rsid w:val="00E2392C"/>
    <w:rsid w:val="00E23FA5"/>
    <w:rsid w:val="00E2432B"/>
    <w:rsid w:val="00E243D5"/>
    <w:rsid w:val="00E24C59"/>
    <w:rsid w:val="00E25371"/>
    <w:rsid w:val="00E254E6"/>
    <w:rsid w:val="00E25B68"/>
    <w:rsid w:val="00E25BFF"/>
    <w:rsid w:val="00E261B2"/>
    <w:rsid w:val="00E26254"/>
    <w:rsid w:val="00E2651F"/>
    <w:rsid w:val="00E269D1"/>
    <w:rsid w:val="00E26C03"/>
    <w:rsid w:val="00E26CDF"/>
    <w:rsid w:val="00E27D34"/>
    <w:rsid w:val="00E307B5"/>
    <w:rsid w:val="00E30A6F"/>
    <w:rsid w:val="00E30C61"/>
    <w:rsid w:val="00E30F62"/>
    <w:rsid w:val="00E31046"/>
    <w:rsid w:val="00E31725"/>
    <w:rsid w:val="00E319A3"/>
    <w:rsid w:val="00E31B50"/>
    <w:rsid w:val="00E32294"/>
    <w:rsid w:val="00E322C2"/>
    <w:rsid w:val="00E32699"/>
    <w:rsid w:val="00E33140"/>
    <w:rsid w:val="00E336F1"/>
    <w:rsid w:val="00E33BD8"/>
    <w:rsid w:val="00E33C8A"/>
    <w:rsid w:val="00E33F61"/>
    <w:rsid w:val="00E33F9E"/>
    <w:rsid w:val="00E34E25"/>
    <w:rsid w:val="00E35484"/>
    <w:rsid w:val="00E36708"/>
    <w:rsid w:val="00E36B77"/>
    <w:rsid w:val="00E36F20"/>
    <w:rsid w:val="00E37307"/>
    <w:rsid w:val="00E37A4F"/>
    <w:rsid w:val="00E37D9F"/>
    <w:rsid w:val="00E40630"/>
    <w:rsid w:val="00E407DE"/>
    <w:rsid w:val="00E40CEE"/>
    <w:rsid w:val="00E41093"/>
    <w:rsid w:val="00E4167D"/>
    <w:rsid w:val="00E418FF"/>
    <w:rsid w:val="00E41923"/>
    <w:rsid w:val="00E42AC8"/>
    <w:rsid w:val="00E42BB6"/>
    <w:rsid w:val="00E42CB4"/>
    <w:rsid w:val="00E42FD6"/>
    <w:rsid w:val="00E43074"/>
    <w:rsid w:val="00E43FB3"/>
    <w:rsid w:val="00E44A7C"/>
    <w:rsid w:val="00E44EE9"/>
    <w:rsid w:val="00E44F95"/>
    <w:rsid w:val="00E45721"/>
    <w:rsid w:val="00E45B61"/>
    <w:rsid w:val="00E45BBC"/>
    <w:rsid w:val="00E45E04"/>
    <w:rsid w:val="00E46574"/>
    <w:rsid w:val="00E465AD"/>
    <w:rsid w:val="00E46AC9"/>
    <w:rsid w:val="00E47CE8"/>
    <w:rsid w:val="00E50071"/>
    <w:rsid w:val="00E50651"/>
    <w:rsid w:val="00E50A0E"/>
    <w:rsid w:val="00E50DB2"/>
    <w:rsid w:val="00E512FB"/>
    <w:rsid w:val="00E522B2"/>
    <w:rsid w:val="00E529C3"/>
    <w:rsid w:val="00E52B68"/>
    <w:rsid w:val="00E5340D"/>
    <w:rsid w:val="00E5363B"/>
    <w:rsid w:val="00E539DD"/>
    <w:rsid w:val="00E53DDA"/>
    <w:rsid w:val="00E53F9A"/>
    <w:rsid w:val="00E543E0"/>
    <w:rsid w:val="00E545C6"/>
    <w:rsid w:val="00E54AAC"/>
    <w:rsid w:val="00E5576B"/>
    <w:rsid w:val="00E5595E"/>
    <w:rsid w:val="00E55AF7"/>
    <w:rsid w:val="00E55F17"/>
    <w:rsid w:val="00E56F6A"/>
    <w:rsid w:val="00E57056"/>
    <w:rsid w:val="00E5764A"/>
    <w:rsid w:val="00E57777"/>
    <w:rsid w:val="00E5793B"/>
    <w:rsid w:val="00E57D64"/>
    <w:rsid w:val="00E57E87"/>
    <w:rsid w:val="00E60CDD"/>
    <w:rsid w:val="00E60CF7"/>
    <w:rsid w:val="00E60DDF"/>
    <w:rsid w:val="00E60FF7"/>
    <w:rsid w:val="00E622C3"/>
    <w:rsid w:val="00E6250E"/>
    <w:rsid w:val="00E62BE9"/>
    <w:rsid w:val="00E632BF"/>
    <w:rsid w:val="00E640D4"/>
    <w:rsid w:val="00E6453A"/>
    <w:rsid w:val="00E649E0"/>
    <w:rsid w:val="00E64DDF"/>
    <w:rsid w:val="00E650AC"/>
    <w:rsid w:val="00E65BB4"/>
    <w:rsid w:val="00E65C6C"/>
    <w:rsid w:val="00E67342"/>
    <w:rsid w:val="00E6774B"/>
    <w:rsid w:val="00E67853"/>
    <w:rsid w:val="00E67ADA"/>
    <w:rsid w:val="00E70378"/>
    <w:rsid w:val="00E705CC"/>
    <w:rsid w:val="00E7075E"/>
    <w:rsid w:val="00E7099A"/>
    <w:rsid w:val="00E71602"/>
    <w:rsid w:val="00E718C9"/>
    <w:rsid w:val="00E7244E"/>
    <w:rsid w:val="00E727D2"/>
    <w:rsid w:val="00E73258"/>
    <w:rsid w:val="00E73627"/>
    <w:rsid w:val="00E73768"/>
    <w:rsid w:val="00E747AC"/>
    <w:rsid w:val="00E754E4"/>
    <w:rsid w:val="00E75D52"/>
    <w:rsid w:val="00E7681C"/>
    <w:rsid w:val="00E77038"/>
    <w:rsid w:val="00E77C00"/>
    <w:rsid w:val="00E77EB8"/>
    <w:rsid w:val="00E800ED"/>
    <w:rsid w:val="00E802D5"/>
    <w:rsid w:val="00E80590"/>
    <w:rsid w:val="00E8072F"/>
    <w:rsid w:val="00E80D20"/>
    <w:rsid w:val="00E811DB"/>
    <w:rsid w:val="00E8171D"/>
    <w:rsid w:val="00E81877"/>
    <w:rsid w:val="00E81BA8"/>
    <w:rsid w:val="00E8212C"/>
    <w:rsid w:val="00E835B4"/>
    <w:rsid w:val="00E836B2"/>
    <w:rsid w:val="00E83949"/>
    <w:rsid w:val="00E83BFB"/>
    <w:rsid w:val="00E83CFD"/>
    <w:rsid w:val="00E83E67"/>
    <w:rsid w:val="00E84598"/>
    <w:rsid w:val="00E848C5"/>
    <w:rsid w:val="00E84EF4"/>
    <w:rsid w:val="00E84FAC"/>
    <w:rsid w:val="00E8565A"/>
    <w:rsid w:val="00E85675"/>
    <w:rsid w:val="00E86C3F"/>
    <w:rsid w:val="00E86CA8"/>
    <w:rsid w:val="00E87174"/>
    <w:rsid w:val="00E8766F"/>
    <w:rsid w:val="00E87A56"/>
    <w:rsid w:val="00E90156"/>
    <w:rsid w:val="00E9112C"/>
    <w:rsid w:val="00E9149B"/>
    <w:rsid w:val="00E918B9"/>
    <w:rsid w:val="00E91DEC"/>
    <w:rsid w:val="00E91E00"/>
    <w:rsid w:val="00E91E40"/>
    <w:rsid w:val="00E92BB9"/>
    <w:rsid w:val="00E92BC1"/>
    <w:rsid w:val="00E92C0F"/>
    <w:rsid w:val="00E92C24"/>
    <w:rsid w:val="00E934BF"/>
    <w:rsid w:val="00E93A04"/>
    <w:rsid w:val="00E94187"/>
    <w:rsid w:val="00E9447C"/>
    <w:rsid w:val="00E94CC7"/>
    <w:rsid w:val="00E94D73"/>
    <w:rsid w:val="00E9535E"/>
    <w:rsid w:val="00E95695"/>
    <w:rsid w:val="00E95C7C"/>
    <w:rsid w:val="00E96351"/>
    <w:rsid w:val="00E9658E"/>
    <w:rsid w:val="00E9681B"/>
    <w:rsid w:val="00E96B58"/>
    <w:rsid w:val="00E96E5B"/>
    <w:rsid w:val="00E97754"/>
    <w:rsid w:val="00E97AC6"/>
    <w:rsid w:val="00E97BD4"/>
    <w:rsid w:val="00EA0135"/>
    <w:rsid w:val="00EA0457"/>
    <w:rsid w:val="00EA05D5"/>
    <w:rsid w:val="00EA0A5B"/>
    <w:rsid w:val="00EA10A5"/>
    <w:rsid w:val="00EA17B6"/>
    <w:rsid w:val="00EA1945"/>
    <w:rsid w:val="00EA1DBB"/>
    <w:rsid w:val="00EA1E33"/>
    <w:rsid w:val="00EA25FF"/>
    <w:rsid w:val="00EA2AC6"/>
    <w:rsid w:val="00EA35C4"/>
    <w:rsid w:val="00EA369E"/>
    <w:rsid w:val="00EA4424"/>
    <w:rsid w:val="00EA4475"/>
    <w:rsid w:val="00EA4B34"/>
    <w:rsid w:val="00EA5772"/>
    <w:rsid w:val="00EA619E"/>
    <w:rsid w:val="00EA7284"/>
    <w:rsid w:val="00EA7960"/>
    <w:rsid w:val="00EB0CC9"/>
    <w:rsid w:val="00EB0D9A"/>
    <w:rsid w:val="00EB1098"/>
    <w:rsid w:val="00EB1B98"/>
    <w:rsid w:val="00EB2188"/>
    <w:rsid w:val="00EB23AE"/>
    <w:rsid w:val="00EB3135"/>
    <w:rsid w:val="00EB349D"/>
    <w:rsid w:val="00EB45A7"/>
    <w:rsid w:val="00EB4683"/>
    <w:rsid w:val="00EB4FB8"/>
    <w:rsid w:val="00EB56B1"/>
    <w:rsid w:val="00EB5A30"/>
    <w:rsid w:val="00EB5CF1"/>
    <w:rsid w:val="00EB6A6A"/>
    <w:rsid w:val="00EC0A5C"/>
    <w:rsid w:val="00EC105F"/>
    <w:rsid w:val="00EC1675"/>
    <w:rsid w:val="00EC243C"/>
    <w:rsid w:val="00EC25D8"/>
    <w:rsid w:val="00EC2A27"/>
    <w:rsid w:val="00EC33FA"/>
    <w:rsid w:val="00EC3794"/>
    <w:rsid w:val="00EC3B8D"/>
    <w:rsid w:val="00EC3F4B"/>
    <w:rsid w:val="00EC4379"/>
    <w:rsid w:val="00EC442A"/>
    <w:rsid w:val="00EC4C93"/>
    <w:rsid w:val="00EC5988"/>
    <w:rsid w:val="00EC5CF9"/>
    <w:rsid w:val="00EC5F1F"/>
    <w:rsid w:val="00EC6474"/>
    <w:rsid w:val="00EC6530"/>
    <w:rsid w:val="00EC6B6B"/>
    <w:rsid w:val="00EC6BC1"/>
    <w:rsid w:val="00EC6F12"/>
    <w:rsid w:val="00EC7257"/>
    <w:rsid w:val="00EC7329"/>
    <w:rsid w:val="00EC7C45"/>
    <w:rsid w:val="00ED0342"/>
    <w:rsid w:val="00ED0759"/>
    <w:rsid w:val="00ED10DF"/>
    <w:rsid w:val="00ED1239"/>
    <w:rsid w:val="00ED1806"/>
    <w:rsid w:val="00ED3125"/>
    <w:rsid w:val="00ED31E8"/>
    <w:rsid w:val="00ED372A"/>
    <w:rsid w:val="00ED383D"/>
    <w:rsid w:val="00ED4814"/>
    <w:rsid w:val="00ED53EB"/>
    <w:rsid w:val="00ED5637"/>
    <w:rsid w:val="00ED5C72"/>
    <w:rsid w:val="00ED5DFB"/>
    <w:rsid w:val="00ED7106"/>
    <w:rsid w:val="00ED71F7"/>
    <w:rsid w:val="00ED74A5"/>
    <w:rsid w:val="00ED7570"/>
    <w:rsid w:val="00ED78D8"/>
    <w:rsid w:val="00EE01DB"/>
    <w:rsid w:val="00EE039E"/>
    <w:rsid w:val="00EE0619"/>
    <w:rsid w:val="00EE07E4"/>
    <w:rsid w:val="00EE0A56"/>
    <w:rsid w:val="00EE0AD6"/>
    <w:rsid w:val="00EE0BAC"/>
    <w:rsid w:val="00EE2DDA"/>
    <w:rsid w:val="00EE2E1D"/>
    <w:rsid w:val="00EE300F"/>
    <w:rsid w:val="00EE3199"/>
    <w:rsid w:val="00EE3B57"/>
    <w:rsid w:val="00EE4103"/>
    <w:rsid w:val="00EE42C3"/>
    <w:rsid w:val="00EE487A"/>
    <w:rsid w:val="00EE4DB1"/>
    <w:rsid w:val="00EE5AC7"/>
    <w:rsid w:val="00EE6137"/>
    <w:rsid w:val="00EE674B"/>
    <w:rsid w:val="00EE6C72"/>
    <w:rsid w:val="00EE71C8"/>
    <w:rsid w:val="00EE737F"/>
    <w:rsid w:val="00EE767E"/>
    <w:rsid w:val="00EE76ED"/>
    <w:rsid w:val="00EE7B24"/>
    <w:rsid w:val="00EE7B27"/>
    <w:rsid w:val="00EE7C08"/>
    <w:rsid w:val="00EF0013"/>
    <w:rsid w:val="00EF0BC9"/>
    <w:rsid w:val="00EF11D4"/>
    <w:rsid w:val="00EF1526"/>
    <w:rsid w:val="00EF2092"/>
    <w:rsid w:val="00EF29FE"/>
    <w:rsid w:val="00EF310B"/>
    <w:rsid w:val="00EF3A75"/>
    <w:rsid w:val="00EF3D0C"/>
    <w:rsid w:val="00EF450D"/>
    <w:rsid w:val="00EF45D7"/>
    <w:rsid w:val="00EF4611"/>
    <w:rsid w:val="00EF47C3"/>
    <w:rsid w:val="00EF48BC"/>
    <w:rsid w:val="00EF4967"/>
    <w:rsid w:val="00EF541C"/>
    <w:rsid w:val="00EF553F"/>
    <w:rsid w:val="00EF5A9C"/>
    <w:rsid w:val="00EF5F59"/>
    <w:rsid w:val="00EF6FB7"/>
    <w:rsid w:val="00EF6FC3"/>
    <w:rsid w:val="00EF71BD"/>
    <w:rsid w:val="00EF72CB"/>
    <w:rsid w:val="00EF736B"/>
    <w:rsid w:val="00EF74A5"/>
    <w:rsid w:val="00F0039A"/>
    <w:rsid w:val="00F008B6"/>
    <w:rsid w:val="00F0093A"/>
    <w:rsid w:val="00F00F8C"/>
    <w:rsid w:val="00F01233"/>
    <w:rsid w:val="00F01F50"/>
    <w:rsid w:val="00F02370"/>
    <w:rsid w:val="00F02871"/>
    <w:rsid w:val="00F029BA"/>
    <w:rsid w:val="00F02C83"/>
    <w:rsid w:val="00F0301F"/>
    <w:rsid w:val="00F032DC"/>
    <w:rsid w:val="00F038FC"/>
    <w:rsid w:val="00F03DFF"/>
    <w:rsid w:val="00F03E8D"/>
    <w:rsid w:val="00F0422A"/>
    <w:rsid w:val="00F04AF2"/>
    <w:rsid w:val="00F04E85"/>
    <w:rsid w:val="00F05377"/>
    <w:rsid w:val="00F05C75"/>
    <w:rsid w:val="00F06159"/>
    <w:rsid w:val="00F066D7"/>
    <w:rsid w:val="00F0681C"/>
    <w:rsid w:val="00F06F97"/>
    <w:rsid w:val="00F07174"/>
    <w:rsid w:val="00F0728D"/>
    <w:rsid w:val="00F07843"/>
    <w:rsid w:val="00F107B8"/>
    <w:rsid w:val="00F10BFD"/>
    <w:rsid w:val="00F10D66"/>
    <w:rsid w:val="00F112BC"/>
    <w:rsid w:val="00F11EC8"/>
    <w:rsid w:val="00F12084"/>
    <w:rsid w:val="00F12702"/>
    <w:rsid w:val="00F128CE"/>
    <w:rsid w:val="00F12C6F"/>
    <w:rsid w:val="00F14A28"/>
    <w:rsid w:val="00F14A98"/>
    <w:rsid w:val="00F14C76"/>
    <w:rsid w:val="00F15596"/>
    <w:rsid w:val="00F15AD5"/>
    <w:rsid w:val="00F15F0F"/>
    <w:rsid w:val="00F161E1"/>
    <w:rsid w:val="00F1621C"/>
    <w:rsid w:val="00F164EA"/>
    <w:rsid w:val="00F17518"/>
    <w:rsid w:val="00F20241"/>
    <w:rsid w:val="00F20D01"/>
    <w:rsid w:val="00F21296"/>
    <w:rsid w:val="00F2193C"/>
    <w:rsid w:val="00F21E9D"/>
    <w:rsid w:val="00F22117"/>
    <w:rsid w:val="00F2235F"/>
    <w:rsid w:val="00F224F9"/>
    <w:rsid w:val="00F22726"/>
    <w:rsid w:val="00F228E8"/>
    <w:rsid w:val="00F2356E"/>
    <w:rsid w:val="00F23D17"/>
    <w:rsid w:val="00F2482F"/>
    <w:rsid w:val="00F25323"/>
    <w:rsid w:val="00F2554E"/>
    <w:rsid w:val="00F25BC2"/>
    <w:rsid w:val="00F25DCE"/>
    <w:rsid w:val="00F2604A"/>
    <w:rsid w:val="00F265E6"/>
    <w:rsid w:val="00F26675"/>
    <w:rsid w:val="00F2709B"/>
    <w:rsid w:val="00F27108"/>
    <w:rsid w:val="00F27238"/>
    <w:rsid w:val="00F2765F"/>
    <w:rsid w:val="00F27875"/>
    <w:rsid w:val="00F279CE"/>
    <w:rsid w:val="00F301ED"/>
    <w:rsid w:val="00F302FE"/>
    <w:rsid w:val="00F303E3"/>
    <w:rsid w:val="00F30D13"/>
    <w:rsid w:val="00F30E8A"/>
    <w:rsid w:val="00F30F77"/>
    <w:rsid w:val="00F31123"/>
    <w:rsid w:val="00F3147C"/>
    <w:rsid w:val="00F31AF1"/>
    <w:rsid w:val="00F31ED2"/>
    <w:rsid w:val="00F320F1"/>
    <w:rsid w:val="00F3226F"/>
    <w:rsid w:val="00F33051"/>
    <w:rsid w:val="00F33233"/>
    <w:rsid w:val="00F3371B"/>
    <w:rsid w:val="00F33744"/>
    <w:rsid w:val="00F337C2"/>
    <w:rsid w:val="00F33B90"/>
    <w:rsid w:val="00F3402B"/>
    <w:rsid w:val="00F3431C"/>
    <w:rsid w:val="00F35D62"/>
    <w:rsid w:val="00F35D93"/>
    <w:rsid w:val="00F3664C"/>
    <w:rsid w:val="00F36826"/>
    <w:rsid w:val="00F37149"/>
    <w:rsid w:val="00F3748B"/>
    <w:rsid w:val="00F37B45"/>
    <w:rsid w:val="00F400D4"/>
    <w:rsid w:val="00F40220"/>
    <w:rsid w:val="00F406F8"/>
    <w:rsid w:val="00F4077C"/>
    <w:rsid w:val="00F4090F"/>
    <w:rsid w:val="00F40D4A"/>
    <w:rsid w:val="00F40F3E"/>
    <w:rsid w:val="00F416A5"/>
    <w:rsid w:val="00F41FAA"/>
    <w:rsid w:val="00F42366"/>
    <w:rsid w:val="00F42C90"/>
    <w:rsid w:val="00F43679"/>
    <w:rsid w:val="00F43826"/>
    <w:rsid w:val="00F43E2B"/>
    <w:rsid w:val="00F442B1"/>
    <w:rsid w:val="00F44806"/>
    <w:rsid w:val="00F44AA0"/>
    <w:rsid w:val="00F44C34"/>
    <w:rsid w:val="00F459E9"/>
    <w:rsid w:val="00F45BD1"/>
    <w:rsid w:val="00F45C32"/>
    <w:rsid w:val="00F45CE2"/>
    <w:rsid w:val="00F45D39"/>
    <w:rsid w:val="00F4637F"/>
    <w:rsid w:val="00F46506"/>
    <w:rsid w:val="00F46726"/>
    <w:rsid w:val="00F4689B"/>
    <w:rsid w:val="00F46B54"/>
    <w:rsid w:val="00F475EE"/>
    <w:rsid w:val="00F4760C"/>
    <w:rsid w:val="00F4777D"/>
    <w:rsid w:val="00F47A2C"/>
    <w:rsid w:val="00F5009E"/>
    <w:rsid w:val="00F508C1"/>
    <w:rsid w:val="00F517FD"/>
    <w:rsid w:val="00F51E29"/>
    <w:rsid w:val="00F51EB0"/>
    <w:rsid w:val="00F5204E"/>
    <w:rsid w:val="00F52181"/>
    <w:rsid w:val="00F529BF"/>
    <w:rsid w:val="00F53903"/>
    <w:rsid w:val="00F53C64"/>
    <w:rsid w:val="00F53DDB"/>
    <w:rsid w:val="00F53E2C"/>
    <w:rsid w:val="00F5409B"/>
    <w:rsid w:val="00F545FE"/>
    <w:rsid w:val="00F54874"/>
    <w:rsid w:val="00F54942"/>
    <w:rsid w:val="00F54AF1"/>
    <w:rsid w:val="00F55C12"/>
    <w:rsid w:val="00F55EC6"/>
    <w:rsid w:val="00F55FF7"/>
    <w:rsid w:val="00F56754"/>
    <w:rsid w:val="00F56AF3"/>
    <w:rsid w:val="00F56D12"/>
    <w:rsid w:val="00F56DD4"/>
    <w:rsid w:val="00F56DFE"/>
    <w:rsid w:val="00F571F2"/>
    <w:rsid w:val="00F574A1"/>
    <w:rsid w:val="00F57BBD"/>
    <w:rsid w:val="00F602AB"/>
    <w:rsid w:val="00F60338"/>
    <w:rsid w:val="00F603CA"/>
    <w:rsid w:val="00F61EE4"/>
    <w:rsid w:val="00F6318B"/>
    <w:rsid w:val="00F6377A"/>
    <w:rsid w:val="00F63CEE"/>
    <w:rsid w:val="00F642F0"/>
    <w:rsid w:val="00F64703"/>
    <w:rsid w:val="00F647C9"/>
    <w:rsid w:val="00F64B4C"/>
    <w:rsid w:val="00F64E64"/>
    <w:rsid w:val="00F6615C"/>
    <w:rsid w:val="00F668DF"/>
    <w:rsid w:val="00F66B2E"/>
    <w:rsid w:val="00F67A7B"/>
    <w:rsid w:val="00F700D7"/>
    <w:rsid w:val="00F70486"/>
    <w:rsid w:val="00F7080E"/>
    <w:rsid w:val="00F709A7"/>
    <w:rsid w:val="00F70B38"/>
    <w:rsid w:val="00F70F8D"/>
    <w:rsid w:val="00F710A1"/>
    <w:rsid w:val="00F712B8"/>
    <w:rsid w:val="00F7139E"/>
    <w:rsid w:val="00F7144B"/>
    <w:rsid w:val="00F717DF"/>
    <w:rsid w:val="00F718A1"/>
    <w:rsid w:val="00F722D9"/>
    <w:rsid w:val="00F72744"/>
    <w:rsid w:val="00F73201"/>
    <w:rsid w:val="00F73505"/>
    <w:rsid w:val="00F735CD"/>
    <w:rsid w:val="00F736EB"/>
    <w:rsid w:val="00F73C3D"/>
    <w:rsid w:val="00F74231"/>
    <w:rsid w:val="00F7437E"/>
    <w:rsid w:val="00F746AF"/>
    <w:rsid w:val="00F746FB"/>
    <w:rsid w:val="00F748FD"/>
    <w:rsid w:val="00F74B88"/>
    <w:rsid w:val="00F74F5C"/>
    <w:rsid w:val="00F751FD"/>
    <w:rsid w:val="00F7606B"/>
    <w:rsid w:val="00F7637D"/>
    <w:rsid w:val="00F763F3"/>
    <w:rsid w:val="00F7691F"/>
    <w:rsid w:val="00F77211"/>
    <w:rsid w:val="00F772D0"/>
    <w:rsid w:val="00F779BA"/>
    <w:rsid w:val="00F77A1B"/>
    <w:rsid w:val="00F807C9"/>
    <w:rsid w:val="00F80B9E"/>
    <w:rsid w:val="00F80F70"/>
    <w:rsid w:val="00F810FA"/>
    <w:rsid w:val="00F813BA"/>
    <w:rsid w:val="00F821B2"/>
    <w:rsid w:val="00F838EB"/>
    <w:rsid w:val="00F83A8A"/>
    <w:rsid w:val="00F83F45"/>
    <w:rsid w:val="00F83FBE"/>
    <w:rsid w:val="00F848EF"/>
    <w:rsid w:val="00F849B0"/>
    <w:rsid w:val="00F852BD"/>
    <w:rsid w:val="00F85662"/>
    <w:rsid w:val="00F86526"/>
    <w:rsid w:val="00F866A0"/>
    <w:rsid w:val="00F866B1"/>
    <w:rsid w:val="00F8690F"/>
    <w:rsid w:val="00F870E3"/>
    <w:rsid w:val="00F874A9"/>
    <w:rsid w:val="00F90A38"/>
    <w:rsid w:val="00F90B95"/>
    <w:rsid w:val="00F9119C"/>
    <w:rsid w:val="00F913CB"/>
    <w:rsid w:val="00F91465"/>
    <w:rsid w:val="00F9187E"/>
    <w:rsid w:val="00F91A45"/>
    <w:rsid w:val="00F91D9A"/>
    <w:rsid w:val="00F91E3F"/>
    <w:rsid w:val="00F922F5"/>
    <w:rsid w:val="00F9259F"/>
    <w:rsid w:val="00F92A0C"/>
    <w:rsid w:val="00F92C73"/>
    <w:rsid w:val="00F93325"/>
    <w:rsid w:val="00F93839"/>
    <w:rsid w:val="00F93B2B"/>
    <w:rsid w:val="00F947E0"/>
    <w:rsid w:val="00F94B6A"/>
    <w:rsid w:val="00F94B93"/>
    <w:rsid w:val="00F958E3"/>
    <w:rsid w:val="00F959DB"/>
    <w:rsid w:val="00F95C16"/>
    <w:rsid w:val="00F95F51"/>
    <w:rsid w:val="00F96290"/>
    <w:rsid w:val="00F968AC"/>
    <w:rsid w:val="00F968C9"/>
    <w:rsid w:val="00F96B30"/>
    <w:rsid w:val="00F96FB5"/>
    <w:rsid w:val="00FA04FF"/>
    <w:rsid w:val="00FA106C"/>
    <w:rsid w:val="00FA1AEB"/>
    <w:rsid w:val="00FA1C96"/>
    <w:rsid w:val="00FA20B3"/>
    <w:rsid w:val="00FA2148"/>
    <w:rsid w:val="00FA2344"/>
    <w:rsid w:val="00FA2603"/>
    <w:rsid w:val="00FA2A61"/>
    <w:rsid w:val="00FA3E1D"/>
    <w:rsid w:val="00FA43BD"/>
    <w:rsid w:val="00FA46C1"/>
    <w:rsid w:val="00FA4B12"/>
    <w:rsid w:val="00FA4DD8"/>
    <w:rsid w:val="00FA4E1E"/>
    <w:rsid w:val="00FA5411"/>
    <w:rsid w:val="00FA54C8"/>
    <w:rsid w:val="00FA618C"/>
    <w:rsid w:val="00FA61D8"/>
    <w:rsid w:val="00FA6B6A"/>
    <w:rsid w:val="00FA6DEA"/>
    <w:rsid w:val="00FA77A5"/>
    <w:rsid w:val="00FA7955"/>
    <w:rsid w:val="00FA7E79"/>
    <w:rsid w:val="00FB0C6E"/>
    <w:rsid w:val="00FB125E"/>
    <w:rsid w:val="00FB150D"/>
    <w:rsid w:val="00FB165F"/>
    <w:rsid w:val="00FB1BAA"/>
    <w:rsid w:val="00FB20CD"/>
    <w:rsid w:val="00FB29F6"/>
    <w:rsid w:val="00FB2FD0"/>
    <w:rsid w:val="00FB3400"/>
    <w:rsid w:val="00FB3509"/>
    <w:rsid w:val="00FB357C"/>
    <w:rsid w:val="00FB43F0"/>
    <w:rsid w:val="00FB4913"/>
    <w:rsid w:val="00FB4EF8"/>
    <w:rsid w:val="00FB50A7"/>
    <w:rsid w:val="00FB55A9"/>
    <w:rsid w:val="00FB5E10"/>
    <w:rsid w:val="00FB624E"/>
    <w:rsid w:val="00FB648A"/>
    <w:rsid w:val="00FB65F9"/>
    <w:rsid w:val="00FB6D52"/>
    <w:rsid w:val="00FB6DE2"/>
    <w:rsid w:val="00FC0206"/>
    <w:rsid w:val="00FC0C72"/>
    <w:rsid w:val="00FC0D62"/>
    <w:rsid w:val="00FC0E7E"/>
    <w:rsid w:val="00FC0EB1"/>
    <w:rsid w:val="00FC1549"/>
    <w:rsid w:val="00FC18FD"/>
    <w:rsid w:val="00FC19B0"/>
    <w:rsid w:val="00FC23DD"/>
    <w:rsid w:val="00FC2950"/>
    <w:rsid w:val="00FC34A6"/>
    <w:rsid w:val="00FC37B9"/>
    <w:rsid w:val="00FC3A49"/>
    <w:rsid w:val="00FC486B"/>
    <w:rsid w:val="00FC4C85"/>
    <w:rsid w:val="00FC520C"/>
    <w:rsid w:val="00FC5540"/>
    <w:rsid w:val="00FC564A"/>
    <w:rsid w:val="00FC63EA"/>
    <w:rsid w:val="00FC7375"/>
    <w:rsid w:val="00FC7C90"/>
    <w:rsid w:val="00FD0291"/>
    <w:rsid w:val="00FD04B7"/>
    <w:rsid w:val="00FD0851"/>
    <w:rsid w:val="00FD0E93"/>
    <w:rsid w:val="00FD0EBA"/>
    <w:rsid w:val="00FD15EE"/>
    <w:rsid w:val="00FD1D87"/>
    <w:rsid w:val="00FD2F0A"/>
    <w:rsid w:val="00FD2FE5"/>
    <w:rsid w:val="00FD33B5"/>
    <w:rsid w:val="00FD35CC"/>
    <w:rsid w:val="00FD3F5B"/>
    <w:rsid w:val="00FD4426"/>
    <w:rsid w:val="00FD4887"/>
    <w:rsid w:val="00FD5010"/>
    <w:rsid w:val="00FD508A"/>
    <w:rsid w:val="00FD546D"/>
    <w:rsid w:val="00FD549B"/>
    <w:rsid w:val="00FD57C2"/>
    <w:rsid w:val="00FD6286"/>
    <w:rsid w:val="00FD6458"/>
    <w:rsid w:val="00FD645D"/>
    <w:rsid w:val="00FD68DC"/>
    <w:rsid w:val="00FD76C3"/>
    <w:rsid w:val="00FD7B72"/>
    <w:rsid w:val="00FE0679"/>
    <w:rsid w:val="00FE07ED"/>
    <w:rsid w:val="00FE0844"/>
    <w:rsid w:val="00FE0F1B"/>
    <w:rsid w:val="00FE14CF"/>
    <w:rsid w:val="00FE1BE6"/>
    <w:rsid w:val="00FE1E3E"/>
    <w:rsid w:val="00FE2142"/>
    <w:rsid w:val="00FE2375"/>
    <w:rsid w:val="00FE2B13"/>
    <w:rsid w:val="00FE2C1B"/>
    <w:rsid w:val="00FE2CBB"/>
    <w:rsid w:val="00FE3AC9"/>
    <w:rsid w:val="00FE3B68"/>
    <w:rsid w:val="00FE3BF0"/>
    <w:rsid w:val="00FE45C0"/>
    <w:rsid w:val="00FE4604"/>
    <w:rsid w:val="00FE4640"/>
    <w:rsid w:val="00FE4ED1"/>
    <w:rsid w:val="00FE5244"/>
    <w:rsid w:val="00FE5979"/>
    <w:rsid w:val="00FE59B1"/>
    <w:rsid w:val="00FE5D19"/>
    <w:rsid w:val="00FE6189"/>
    <w:rsid w:val="00FE6B3B"/>
    <w:rsid w:val="00FE6C5B"/>
    <w:rsid w:val="00FE7129"/>
    <w:rsid w:val="00FE767F"/>
    <w:rsid w:val="00FF022D"/>
    <w:rsid w:val="00FF028A"/>
    <w:rsid w:val="00FF03F3"/>
    <w:rsid w:val="00FF0EE5"/>
    <w:rsid w:val="00FF122A"/>
    <w:rsid w:val="00FF1869"/>
    <w:rsid w:val="00FF1D12"/>
    <w:rsid w:val="00FF1FCB"/>
    <w:rsid w:val="00FF26F6"/>
    <w:rsid w:val="00FF2C73"/>
    <w:rsid w:val="00FF31F9"/>
    <w:rsid w:val="00FF3859"/>
    <w:rsid w:val="00FF3BA1"/>
    <w:rsid w:val="00FF4458"/>
    <w:rsid w:val="00FF4512"/>
    <w:rsid w:val="00FF4D52"/>
    <w:rsid w:val="00FF4F84"/>
    <w:rsid w:val="00FF55CD"/>
    <w:rsid w:val="00FF618D"/>
    <w:rsid w:val="00FF6388"/>
    <w:rsid w:val="00FF64BD"/>
    <w:rsid w:val="00FF6869"/>
    <w:rsid w:val="00FF6C1C"/>
    <w:rsid w:val="00FF7537"/>
    <w:rsid w:val="00FF75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toa heading"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9B6FF9"/>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semiHidden/>
    <w:unhideWhenUsed/>
    <w:qFormat/>
    <w:rsid w:val="005B5D50"/>
    <w:pPr>
      <w:keepNext/>
      <w:keepLines/>
      <w:spacing w:before="60" w:after="60"/>
      <w:outlineLvl w:val="5"/>
    </w:pPr>
    <w:rPr>
      <w:rFonts w:asciiTheme="majorHAnsi"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DD256F"/>
    <w:pPr>
      <w:widowControl w:val="0"/>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semiHidden/>
    <w:rsid w:val="00DD256F"/>
    <w:rPr>
      <w:rFonts w:eastAsia="宋体" w:cs="Times New Roman"/>
      <w:kern w:val="2"/>
      <w:sz w:val="21"/>
      <w:szCs w:val="21"/>
      <w:lang w:val="en-US" w:eastAsia="zh-CN" w:bidi="ar-SA"/>
    </w:rPr>
  </w:style>
  <w:style w:type="paragraph" w:styleId="a5">
    <w:name w:val="annotation text"/>
    <w:basedOn w:val="a"/>
    <w:link w:val="Char"/>
    <w:uiPriority w:val="99"/>
    <w:rsid w:val="00DD256F"/>
    <w:pPr>
      <w:widowControl w:val="0"/>
    </w:pPr>
    <w:rPr>
      <w:rFonts w:ascii="Times New Roman" w:hAnsi="Times New Roman" w:cs="Times New Roman"/>
      <w:kern w:val="2"/>
      <w:szCs w:val="21"/>
    </w:rPr>
  </w:style>
  <w:style w:type="character" w:customStyle="1" w:styleId="Char">
    <w:name w:val="批注文字 Char"/>
    <w:basedOn w:val="a0"/>
    <w:link w:val="a5"/>
    <w:uiPriority w:val="99"/>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
    <w:link w:val="aa"/>
    <w:uiPriority w:val="99"/>
    <w:semiHidden/>
    <w:rsid w:val="00DD256F"/>
    <w:rPr>
      <w:rFonts w:ascii="Calibri" w:eastAsia="宋体" w:hAnsi="Calibri" w:cs="Times New Roman"/>
      <w:b/>
      <w:bCs/>
      <w:szCs w:val="21"/>
    </w:rPr>
  </w:style>
  <w:style w:type="paragraph" w:styleId="aa">
    <w:name w:val="annotation subject"/>
    <w:basedOn w:val="a5"/>
    <w:next w:val="a5"/>
    <w:link w:val="Char2"/>
    <w:uiPriority w:val="99"/>
    <w:semiHidden/>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aliases w:val="普通文字,Char,普通文字 Char,Char Char,纯文本111,普通文字111,Char111,Char2 Char Char111,Char2 Char Char Char Char Char Char Char Char111,Char2 Char Char Char Char Char Char Char111,纯文本 Char2111,纯文本 Char1 Char111,Char Char1 Char111,普通文字 Char1 Char111,Ch, Char, Char1"/>
    <w:basedOn w:val="a"/>
    <w:link w:val="Char5"/>
    <w:rsid w:val="00DD256F"/>
    <w:pPr>
      <w:widowControl w:val="0"/>
      <w:jc w:val="both"/>
    </w:pPr>
    <w:rPr>
      <w:rFonts w:hAnsi="Courier New" w:cs="Times New Roman"/>
      <w:kern w:val="2"/>
      <w:szCs w:val="20"/>
    </w:rPr>
  </w:style>
  <w:style w:type="character" w:customStyle="1" w:styleId="Char5">
    <w:name w:val="纯文本 Char"/>
    <w:aliases w:val="普通文字 Char1,Char Char1,普通文字 Char Char,Char Char Char,纯文本111 Char,普通文字111 Char,Char111 Char,Char2 Char Char111 Char,Char2 Char Char Char Char Char Char Char Char111 Char,Char2 Char Char Char Char Char Char Char111 Char,纯文本 Char2111 Char,Ch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6B00D5"/>
    <w:rPr>
      <w:kern w:val="2"/>
      <w:sz w:val="21"/>
      <w:szCs w:val="24"/>
    </w:rPr>
  </w:style>
  <w:style w:type="paragraph" w:customStyle="1" w:styleId="af3">
    <w:name w:val="正文的样式"/>
    <w:basedOn w:val="a"/>
    <w:link w:val="Char9"/>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40"/>
      </w:numPr>
    </w:pPr>
  </w:style>
  <w:style w:type="paragraph" w:styleId="af6">
    <w:name w:val="Title"/>
    <w:basedOn w:val="a"/>
    <w:next w:val="a"/>
    <w:link w:val="Charb"/>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semiHidden/>
    <w:rsid w:val="005B5D50"/>
    <w:rPr>
      <w:rFonts w:asciiTheme="majorHAnsi" w:hAnsiTheme="majorHAnsi" w:cstheme="majorBidi"/>
      <w:b/>
      <w:bCs/>
      <w:sz w:val="21"/>
      <w:szCs w:val="24"/>
    </w:rPr>
  </w:style>
  <w:style w:type="paragraph" w:styleId="af8">
    <w:name w:val="Normal (Web)"/>
    <w:basedOn w:val="a"/>
    <w:rsid w:val="00C17CE1"/>
    <w:pPr>
      <w:spacing w:before="100" w:beforeAutospacing="1" w:after="100" w:afterAutospacing="1"/>
    </w:pPr>
    <w:rPr>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styleId="afb">
    <w:name w:val="Normal Indent"/>
    <w:basedOn w:val="a"/>
    <w:rsid w:val="008C24AB"/>
    <w:pPr>
      <w:widowControl w:val="0"/>
      <w:ind w:firstLine="420"/>
      <w:jc w:val="both"/>
    </w:pPr>
    <w:rPr>
      <w:rFonts w:ascii="Times New Roman" w:hAnsi="Times New Roman" w:cs="Times New Roman"/>
      <w:kern w:val="2"/>
      <w:szCs w:val="20"/>
    </w:rPr>
  </w:style>
  <w:style w:type="paragraph" w:customStyle="1" w:styleId="Default">
    <w:name w:val="Default"/>
    <w:rsid w:val="00013B55"/>
    <w:pPr>
      <w:widowControl w:val="0"/>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Char">
    <w:name w:val="1"/>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2300">
      <w:bodyDiv w:val="1"/>
      <w:marLeft w:val="0"/>
      <w:marRight w:val="0"/>
      <w:marTop w:val="0"/>
      <w:marBottom w:val="0"/>
      <w:divBdr>
        <w:top w:val="none" w:sz="0" w:space="0" w:color="auto"/>
        <w:left w:val="none" w:sz="0" w:space="0" w:color="auto"/>
        <w:bottom w:val="none" w:sz="0" w:space="0" w:color="auto"/>
        <w:right w:val="none" w:sz="0" w:space="0" w:color="auto"/>
      </w:divBdr>
      <w:divsChild>
        <w:div w:id="2092852518">
          <w:marLeft w:val="0"/>
          <w:marRight w:val="0"/>
          <w:marTop w:val="0"/>
          <w:marBottom w:val="0"/>
          <w:divBdr>
            <w:top w:val="none" w:sz="0" w:space="0" w:color="auto"/>
            <w:left w:val="none" w:sz="0" w:space="0" w:color="auto"/>
            <w:bottom w:val="none" w:sz="0" w:space="0" w:color="auto"/>
            <w:right w:val="none" w:sz="0" w:space="0" w:color="auto"/>
          </w:divBdr>
        </w:div>
      </w:divsChild>
    </w:div>
    <w:div w:id="104354928">
      <w:bodyDiv w:val="1"/>
      <w:marLeft w:val="0"/>
      <w:marRight w:val="0"/>
      <w:marTop w:val="0"/>
      <w:marBottom w:val="0"/>
      <w:divBdr>
        <w:top w:val="none" w:sz="0" w:space="0" w:color="auto"/>
        <w:left w:val="none" w:sz="0" w:space="0" w:color="auto"/>
        <w:bottom w:val="none" w:sz="0" w:space="0" w:color="auto"/>
        <w:right w:val="none" w:sz="0" w:space="0" w:color="auto"/>
      </w:divBdr>
    </w:div>
    <w:div w:id="122432533">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4346835">
      <w:bodyDiv w:val="1"/>
      <w:marLeft w:val="0"/>
      <w:marRight w:val="0"/>
      <w:marTop w:val="0"/>
      <w:marBottom w:val="0"/>
      <w:divBdr>
        <w:top w:val="none" w:sz="0" w:space="0" w:color="auto"/>
        <w:left w:val="none" w:sz="0" w:space="0" w:color="auto"/>
        <w:bottom w:val="none" w:sz="0" w:space="0" w:color="auto"/>
        <w:right w:val="none" w:sz="0" w:space="0" w:color="auto"/>
      </w:divBdr>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82002758">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353269992">
      <w:bodyDiv w:val="1"/>
      <w:marLeft w:val="0"/>
      <w:marRight w:val="0"/>
      <w:marTop w:val="0"/>
      <w:marBottom w:val="0"/>
      <w:divBdr>
        <w:top w:val="none" w:sz="0" w:space="0" w:color="auto"/>
        <w:left w:val="none" w:sz="0" w:space="0" w:color="auto"/>
        <w:bottom w:val="none" w:sz="0" w:space="0" w:color="auto"/>
        <w:right w:val="none" w:sz="0" w:space="0" w:color="auto"/>
      </w:divBdr>
    </w:div>
    <w:div w:id="383066449">
      <w:bodyDiv w:val="1"/>
      <w:marLeft w:val="0"/>
      <w:marRight w:val="0"/>
      <w:marTop w:val="0"/>
      <w:marBottom w:val="0"/>
      <w:divBdr>
        <w:top w:val="none" w:sz="0" w:space="0" w:color="auto"/>
        <w:left w:val="none" w:sz="0" w:space="0" w:color="auto"/>
        <w:bottom w:val="none" w:sz="0" w:space="0" w:color="auto"/>
        <w:right w:val="none" w:sz="0" w:space="0" w:color="auto"/>
      </w:divBdr>
      <w:divsChild>
        <w:div w:id="1185438640">
          <w:marLeft w:val="0"/>
          <w:marRight w:val="0"/>
          <w:marTop w:val="0"/>
          <w:marBottom w:val="0"/>
          <w:divBdr>
            <w:top w:val="none" w:sz="0" w:space="0" w:color="auto"/>
            <w:left w:val="none" w:sz="0" w:space="0" w:color="auto"/>
            <w:bottom w:val="none" w:sz="0" w:space="0" w:color="auto"/>
            <w:right w:val="none" w:sz="0" w:space="0" w:color="auto"/>
          </w:divBdr>
        </w:div>
      </w:divsChild>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498807647">
      <w:bodyDiv w:val="1"/>
      <w:marLeft w:val="0"/>
      <w:marRight w:val="0"/>
      <w:marTop w:val="0"/>
      <w:marBottom w:val="0"/>
      <w:divBdr>
        <w:top w:val="none" w:sz="0" w:space="0" w:color="auto"/>
        <w:left w:val="none" w:sz="0" w:space="0" w:color="auto"/>
        <w:bottom w:val="none" w:sz="0" w:space="0" w:color="auto"/>
        <w:right w:val="none" w:sz="0" w:space="0" w:color="auto"/>
      </w:divBdr>
    </w:div>
    <w:div w:id="554663842">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5914456">
      <w:bodyDiv w:val="1"/>
      <w:marLeft w:val="0"/>
      <w:marRight w:val="0"/>
      <w:marTop w:val="0"/>
      <w:marBottom w:val="0"/>
      <w:divBdr>
        <w:top w:val="none" w:sz="0" w:space="0" w:color="auto"/>
        <w:left w:val="none" w:sz="0" w:space="0" w:color="auto"/>
        <w:bottom w:val="none" w:sz="0" w:space="0" w:color="auto"/>
        <w:right w:val="none" w:sz="0" w:space="0" w:color="auto"/>
      </w:divBdr>
    </w:div>
    <w:div w:id="743065698">
      <w:bodyDiv w:val="1"/>
      <w:marLeft w:val="0"/>
      <w:marRight w:val="0"/>
      <w:marTop w:val="0"/>
      <w:marBottom w:val="0"/>
      <w:divBdr>
        <w:top w:val="none" w:sz="0" w:space="0" w:color="auto"/>
        <w:left w:val="none" w:sz="0" w:space="0" w:color="auto"/>
        <w:bottom w:val="none" w:sz="0" w:space="0" w:color="auto"/>
        <w:right w:val="none" w:sz="0" w:space="0" w:color="auto"/>
      </w:divBdr>
    </w:div>
    <w:div w:id="787896697">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59393762">
      <w:bodyDiv w:val="1"/>
      <w:marLeft w:val="0"/>
      <w:marRight w:val="0"/>
      <w:marTop w:val="0"/>
      <w:marBottom w:val="0"/>
      <w:divBdr>
        <w:top w:val="none" w:sz="0" w:space="0" w:color="auto"/>
        <w:left w:val="none" w:sz="0" w:space="0" w:color="auto"/>
        <w:bottom w:val="none" w:sz="0" w:space="0" w:color="auto"/>
        <w:right w:val="none" w:sz="0" w:space="0" w:color="auto"/>
      </w:divBdr>
    </w:div>
    <w:div w:id="862329704">
      <w:bodyDiv w:val="1"/>
      <w:marLeft w:val="0"/>
      <w:marRight w:val="0"/>
      <w:marTop w:val="0"/>
      <w:marBottom w:val="0"/>
      <w:divBdr>
        <w:top w:val="none" w:sz="0" w:space="0" w:color="auto"/>
        <w:left w:val="none" w:sz="0" w:space="0" w:color="auto"/>
        <w:bottom w:val="none" w:sz="0" w:space="0" w:color="auto"/>
        <w:right w:val="none" w:sz="0" w:space="0" w:color="auto"/>
      </w:divBdr>
      <w:divsChild>
        <w:div w:id="1469664476">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870067363">
      <w:bodyDiv w:val="1"/>
      <w:marLeft w:val="0"/>
      <w:marRight w:val="0"/>
      <w:marTop w:val="0"/>
      <w:marBottom w:val="0"/>
      <w:divBdr>
        <w:top w:val="none" w:sz="0" w:space="0" w:color="auto"/>
        <w:left w:val="none" w:sz="0" w:space="0" w:color="auto"/>
        <w:bottom w:val="none" w:sz="0" w:space="0" w:color="auto"/>
        <w:right w:val="none" w:sz="0" w:space="0" w:color="auto"/>
      </w:divBdr>
    </w:div>
    <w:div w:id="877812030">
      <w:bodyDiv w:val="1"/>
      <w:marLeft w:val="0"/>
      <w:marRight w:val="0"/>
      <w:marTop w:val="0"/>
      <w:marBottom w:val="0"/>
      <w:divBdr>
        <w:top w:val="none" w:sz="0" w:space="0" w:color="auto"/>
        <w:left w:val="none" w:sz="0" w:space="0" w:color="auto"/>
        <w:bottom w:val="none" w:sz="0" w:space="0" w:color="auto"/>
        <w:right w:val="none" w:sz="0" w:space="0" w:color="auto"/>
      </w:divBdr>
    </w:div>
    <w:div w:id="878393977">
      <w:bodyDiv w:val="1"/>
      <w:marLeft w:val="0"/>
      <w:marRight w:val="0"/>
      <w:marTop w:val="0"/>
      <w:marBottom w:val="0"/>
      <w:divBdr>
        <w:top w:val="none" w:sz="0" w:space="0" w:color="auto"/>
        <w:left w:val="none" w:sz="0" w:space="0" w:color="auto"/>
        <w:bottom w:val="none" w:sz="0" w:space="0" w:color="auto"/>
        <w:right w:val="none" w:sz="0" w:space="0" w:color="auto"/>
      </w:divBdr>
      <w:divsChild>
        <w:div w:id="290793222">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2496202">
      <w:bodyDiv w:val="1"/>
      <w:marLeft w:val="0"/>
      <w:marRight w:val="0"/>
      <w:marTop w:val="0"/>
      <w:marBottom w:val="0"/>
      <w:divBdr>
        <w:top w:val="none" w:sz="0" w:space="0" w:color="auto"/>
        <w:left w:val="none" w:sz="0" w:space="0" w:color="auto"/>
        <w:bottom w:val="none" w:sz="0" w:space="0" w:color="auto"/>
        <w:right w:val="none" w:sz="0" w:space="0" w:color="auto"/>
      </w:divBdr>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35213354">
      <w:bodyDiv w:val="1"/>
      <w:marLeft w:val="0"/>
      <w:marRight w:val="0"/>
      <w:marTop w:val="0"/>
      <w:marBottom w:val="0"/>
      <w:divBdr>
        <w:top w:val="none" w:sz="0" w:space="0" w:color="auto"/>
        <w:left w:val="none" w:sz="0" w:space="0" w:color="auto"/>
        <w:bottom w:val="none" w:sz="0" w:space="0" w:color="auto"/>
        <w:right w:val="none" w:sz="0" w:space="0" w:color="auto"/>
      </w:divBdr>
    </w:div>
    <w:div w:id="943920007">
      <w:marLeft w:val="0"/>
      <w:marRight w:val="0"/>
      <w:marTop w:val="0"/>
      <w:marBottom w:val="0"/>
      <w:divBdr>
        <w:top w:val="none" w:sz="0" w:space="0" w:color="auto"/>
        <w:left w:val="none" w:sz="0" w:space="0" w:color="auto"/>
        <w:bottom w:val="none" w:sz="0" w:space="0" w:color="auto"/>
        <w:right w:val="none" w:sz="0" w:space="0" w:color="auto"/>
      </w:divBdr>
      <w:divsChild>
        <w:div w:id="198861866">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029644890">
      <w:bodyDiv w:val="1"/>
      <w:marLeft w:val="0"/>
      <w:marRight w:val="0"/>
      <w:marTop w:val="0"/>
      <w:marBottom w:val="0"/>
      <w:divBdr>
        <w:top w:val="none" w:sz="0" w:space="0" w:color="auto"/>
        <w:left w:val="none" w:sz="0" w:space="0" w:color="auto"/>
        <w:bottom w:val="none" w:sz="0" w:space="0" w:color="auto"/>
        <w:right w:val="none" w:sz="0" w:space="0" w:color="auto"/>
      </w:divBdr>
    </w:div>
    <w:div w:id="1088306883">
      <w:bodyDiv w:val="1"/>
      <w:marLeft w:val="0"/>
      <w:marRight w:val="0"/>
      <w:marTop w:val="0"/>
      <w:marBottom w:val="0"/>
      <w:divBdr>
        <w:top w:val="none" w:sz="0" w:space="0" w:color="auto"/>
        <w:left w:val="none" w:sz="0" w:space="0" w:color="auto"/>
        <w:bottom w:val="none" w:sz="0" w:space="0" w:color="auto"/>
        <w:right w:val="none" w:sz="0" w:space="0" w:color="auto"/>
      </w:divBdr>
    </w:div>
    <w:div w:id="1092434664">
      <w:bodyDiv w:val="1"/>
      <w:marLeft w:val="0"/>
      <w:marRight w:val="0"/>
      <w:marTop w:val="0"/>
      <w:marBottom w:val="0"/>
      <w:divBdr>
        <w:top w:val="none" w:sz="0" w:space="0" w:color="auto"/>
        <w:left w:val="none" w:sz="0" w:space="0" w:color="auto"/>
        <w:bottom w:val="none" w:sz="0" w:space="0" w:color="auto"/>
        <w:right w:val="none" w:sz="0" w:space="0" w:color="auto"/>
      </w:divBdr>
    </w:div>
    <w:div w:id="1095131041">
      <w:bodyDiv w:val="1"/>
      <w:marLeft w:val="0"/>
      <w:marRight w:val="0"/>
      <w:marTop w:val="0"/>
      <w:marBottom w:val="0"/>
      <w:divBdr>
        <w:top w:val="none" w:sz="0" w:space="0" w:color="auto"/>
        <w:left w:val="none" w:sz="0" w:space="0" w:color="auto"/>
        <w:bottom w:val="none" w:sz="0" w:space="0" w:color="auto"/>
        <w:right w:val="none" w:sz="0" w:space="0" w:color="auto"/>
      </w:divBdr>
    </w:div>
    <w:div w:id="1097091604">
      <w:bodyDiv w:val="1"/>
      <w:marLeft w:val="0"/>
      <w:marRight w:val="0"/>
      <w:marTop w:val="0"/>
      <w:marBottom w:val="0"/>
      <w:divBdr>
        <w:top w:val="none" w:sz="0" w:space="0" w:color="auto"/>
        <w:left w:val="none" w:sz="0" w:space="0" w:color="auto"/>
        <w:bottom w:val="none" w:sz="0" w:space="0" w:color="auto"/>
        <w:right w:val="none" w:sz="0" w:space="0" w:color="auto"/>
      </w:divBdr>
    </w:div>
    <w:div w:id="1113134002">
      <w:bodyDiv w:val="1"/>
      <w:marLeft w:val="0"/>
      <w:marRight w:val="0"/>
      <w:marTop w:val="0"/>
      <w:marBottom w:val="0"/>
      <w:divBdr>
        <w:top w:val="none" w:sz="0" w:space="0" w:color="auto"/>
        <w:left w:val="none" w:sz="0" w:space="0" w:color="auto"/>
        <w:bottom w:val="none" w:sz="0" w:space="0" w:color="auto"/>
        <w:right w:val="none" w:sz="0" w:space="0" w:color="auto"/>
      </w:divBdr>
    </w:div>
    <w:div w:id="1139766656">
      <w:bodyDiv w:val="1"/>
      <w:marLeft w:val="0"/>
      <w:marRight w:val="0"/>
      <w:marTop w:val="0"/>
      <w:marBottom w:val="0"/>
      <w:divBdr>
        <w:top w:val="none" w:sz="0" w:space="0" w:color="auto"/>
        <w:left w:val="none" w:sz="0" w:space="0" w:color="auto"/>
        <w:bottom w:val="none" w:sz="0" w:space="0" w:color="auto"/>
        <w:right w:val="none" w:sz="0" w:space="0" w:color="auto"/>
      </w:divBdr>
    </w:div>
    <w:div w:id="1429078153">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458717421">
      <w:bodyDiv w:val="1"/>
      <w:marLeft w:val="0"/>
      <w:marRight w:val="0"/>
      <w:marTop w:val="0"/>
      <w:marBottom w:val="0"/>
      <w:divBdr>
        <w:top w:val="none" w:sz="0" w:space="0" w:color="auto"/>
        <w:left w:val="none" w:sz="0" w:space="0" w:color="auto"/>
        <w:bottom w:val="none" w:sz="0" w:space="0" w:color="auto"/>
        <w:right w:val="none" w:sz="0" w:space="0" w:color="auto"/>
      </w:divBdr>
    </w:div>
    <w:div w:id="1483884092">
      <w:bodyDiv w:val="1"/>
      <w:marLeft w:val="0"/>
      <w:marRight w:val="0"/>
      <w:marTop w:val="0"/>
      <w:marBottom w:val="0"/>
      <w:divBdr>
        <w:top w:val="none" w:sz="0" w:space="0" w:color="auto"/>
        <w:left w:val="none" w:sz="0" w:space="0" w:color="auto"/>
        <w:bottom w:val="none" w:sz="0" w:space="0" w:color="auto"/>
        <w:right w:val="none" w:sz="0" w:space="0" w:color="auto"/>
      </w:divBdr>
    </w:div>
    <w:div w:id="1599945416">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601527694">
      <w:bodyDiv w:val="1"/>
      <w:marLeft w:val="0"/>
      <w:marRight w:val="0"/>
      <w:marTop w:val="0"/>
      <w:marBottom w:val="0"/>
      <w:divBdr>
        <w:top w:val="none" w:sz="0" w:space="0" w:color="auto"/>
        <w:left w:val="none" w:sz="0" w:space="0" w:color="auto"/>
        <w:bottom w:val="none" w:sz="0" w:space="0" w:color="auto"/>
        <w:right w:val="none" w:sz="0" w:space="0" w:color="auto"/>
      </w:divBdr>
    </w:div>
    <w:div w:id="1709719239">
      <w:bodyDiv w:val="1"/>
      <w:marLeft w:val="0"/>
      <w:marRight w:val="0"/>
      <w:marTop w:val="0"/>
      <w:marBottom w:val="0"/>
      <w:divBdr>
        <w:top w:val="none" w:sz="0" w:space="0" w:color="auto"/>
        <w:left w:val="none" w:sz="0" w:space="0" w:color="auto"/>
        <w:bottom w:val="none" w:sz="0" w:space="0" w:color="auto"/>
        <w:right w:val="none" w:sz="0" w:space="0" w:color="auto"/>
      </w:divBdr>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38548793">
      <w:bodyDiv w:val="1"/>
      <w:marLeft w:val="0"/>
      <w:marRight w:val="0"/>
      <w:marTop w:val="0"/>
      <w:marBottom w:val="0"/>
      <w:divBdr>
        <w:top w:val="none" w:sz="0" w:space="0" w:color="auto"/>
        <w:left w:val="none" w:sz="0" w:space="0" w:color="auto"/>
        <w:bottom w:val="none" w:sz="0" w:space="0" w:color="auto"/>
        <w:right w:val="none" w:sz="0" w:space="0" w:color="auto"/>
      </w:divBdr>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58476223">
      <w:bodyDiv w:val="1"/>
      <w:marLeft w:val="0"/>
      <w:marRight w:val="0"/>
      <w:marTop w:val="0"/>
      <w:marBottom w:val="0"/>
      <w:divBdr>
        <w:top w:val="none" w:sz="0" w:space="0" w:color="auto"/>
        <w:left w:val="none" w:sz="0" w:space="0" w:color="auto"/>
        <w:bottom w:val="none" w:sz="0" w:space="0" w:color="auto"/>
        <w:right w:val="none" w:sz="0" w:space="0" w:color="auto"/>
      </w:divBdr>
    </w:div>
    <w:div w:id="1771006927">
      <w:bodyDiv w:val="1"/>
      <w:marLeft w:val="0"/>
      <w:marRight w:val="0"/>
      <w:marTop w:val="0"/>
      <w:marBottom w:val="0"/>
      <w:divBdr>
        <w:top w:val="none" w:sz="0" w:space="0" w:color="auto"/>
        <w:left w:val="none" w:sz="0" w:space="0" w:color="auto"/>
        <w:bottom w:val="none" w:sz="0" w:space="0" w:color="auto"/>
        <w:right w:val="none" w:sz="0" w:space="0" w:color="auto"/>
      </w:divBdr>
    </w:div>
    <w:div w:id="1787500351">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1989819867">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sse.com.cn" TargetMode="Externa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d\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11111111111111111111111111111"/>
        <w:category>
          <w:name w:val="常规"/>
          <w:gallery w:val="placeholder"/>
        </w:category>
        <w:types>
          <w:type w:val="bbPlcHdr"/>
        </w:types>
        <w:behaviors>
          <w:behavior w:val="content"/>
        </w:behaviors>
        <w:guid w:val="{B960C2E6-8E28-4930-AAD5-AA36AFD6E523}"/>
      </w:docPartPr>
      <w:docPartBody>
        <w:p w:rsidR="000958C3" w:rsidRDefault="00E50E43">
          <w:r w:rsidRPr="001852D3">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D726DB12-00A8-40A8-86C1-5FF289E54931}"/>
      </w:docPartPr>
      <w:docPartBody>
        <w:p w:rsidR="00CF1B4D" w:rsidRDefault="00F775FB">
          <w:r w:rsidRPr="00736C82">
            <w:rPr>
              <w:rStyle w:val="a3"/>
              <w:rFonts w:hint="eastAsia"/>
              <w:u w:val="single"/>
            </w:rPr>
            <w:t xml:space="preserve">　　　</w:t>
          </w:r>
        </w:p>
      </w:docPartBody>
    </w:docPart>
    <w:docPart>
      <w:docPartPr>
        <w:name w:val="20232F17BEA540D3A797EBB1CA8CF5A7"/>
        <w:category>
          <w:name w:val="常规"/>
          <w:gallery w:val="placeholder"/>
        </w:category>
        <w:types>
          <w:type w:val="bbPlcHdr"/>
        </w:types>
        <w:behaviors>
          <w:behavior w:val="content"/>
        </w:behaviors>
        <w:guid w:val="{9327F025-A7DC-4C3B-9072-3D3AFC18FFA4}"/>
      </w:docPartPr>
      <w:docPartBody>
        <w:p w:rsidR="00145B19" w:rsidRDefault="00F20ED9" w:rsidP="00F20ED9">
          <w:pPr>
            <w:pStyle w:val="20232F17BEA540D3A797EBB1CA8CF5A7"/>
          </w:pPr>
          <w:r w:rsidRPr="001852D3">
            <w:rPr>
              <w:rStyle w:val="a3"/>
              <w:rFonts w:hint="eastAsia"/>
            </w:rPr>
            <w:t xml:space="preserve">　</w:t>
          </w:r>
        </w:p>
      </w:docPartBody>
    </w:docPart>
    <w:docPart>
      <w:docPartPr>
        <w:name w:val="0C71DF2BD91B4746B1CEFDC987B2BDE0"/>
        <w:category>
          <w:name w:val="常规"/>
          <w:gallery w:val="placeholder"/>
        </w:category>
        <w:types>
          <w:type w:val="bbPlcHdr"/>
        </w:types>
        <w:behaviors>
          <w:behavior w:val="content"/>
        </w:behaviors>
        <w:guid w:val="{6585649A-9C26-4467-BA9C-A2BDF9B1424E}"/>
      </w:docPartPr>
      <w:docPartBody>
        <w:p w:rsidR="00145B19" w:rsidRDefault="00F20ED9" w:rsidP="00F20ED9">
          <w:pPr>
            <w:pStyle w:val="0C71DF2BD91B4746B1CEFDC987B2BDE0"/>
          </w:pPr>
          <w:r w:rsidRPr="002E0FAF">
            <w:rPr>
              <w:rStyle w:val="a3"/>
              <w:rFonts w:hint="eastAsia"/>
            </w:rPr>
            <w:t>单击此处输入文字。</w:t>
          </w:r>
        </w:p>
      </w:docPartBody>
    </w:docPart>
    <w:docPart>
      <w:docPartPr>
        <w:name w:val="AC0CB41ECA474BE5A9B6DE5A63720135"/>
        <w:category>
          <w:name w:val="常规"/>
          <w:gallery w:val="placeholder"/>
        </w:category>
        <w:types>
          <w:type w:val="bbPlcHdr"/>
        </w:types>
        <w:behaviors>
          <w:behavior w:val="content"/>
        </w:behaviors>
        <w:guid w:val="{5B80BEAB-0822-472F-AE94-31B47057E53F}"/>
      </w:docPartPr>
      <w:docPartBody>
        <w:p w:rsidR="00145B19" w:rsidRDefault="00F20ED9" w:rsidP="00F20ED9">
          <w:pPr>
            <w:pStyle w:val="AC0CB41ECA474BE5A9B6DE5A63720135"/>
          </w:pPr>
          <w:r w:rsidRPr="00B52D80">
            <w:rPr>
              <w:rStyle w:val="a3"/>
              <w:rFonts w:hint="eastAsia"/>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宋体-方正超大字符集">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Verdana,宋体">
    <w:altName w:val="宋体"/>
    <w:panose1 w:val="00000000000000000000"/>
    <w:charset w:val="86"/>
    <w:family w:val="roman"/>
    <w:notTrueType/>
    <w:pitch w:val="default"/>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50E43"/>
    <w:rsid w:val="0000161E"/>
    <w:rsid w:val="00002689"/>
    <w:rsid w:val="00005B6A"/>
    <w:rsid w:val="00011E75"/>
    <w:rsid w:val="00012653"/>
    <w:rsid w:val="00013B71"/>
    <w:rsid w:val="00020357"/>
    <w:rsid w:val="00021BC4"/>
    <w:rsid w:val="000234EA"/>
    <w:rsid w:val="0002361B"/>
    <w:rsid w:val="000236A0"/>
    <w:rsid w:val="0002605F"/>
    <w:rsid w:val="00032504"/>
    <w:rsid w:val="00032ECB"/>
    <w:rsid w:val="000353DC"/>
    <w:rsid w:val="0003608F"/>
    <w:rsid w:val="000403D5"/>
    <w:rsid w:val="00044179"/>
    <w:rsid w:val="00044916"/>
    <w:rsid w:val="00045444"/>
    <w:rsid w:val="00055561"/>
    <w:rsid w:val="00061F65"/>
    <w:rsid w:val="00063874"/>
    <w:rsid w:val="00063CC6"/>
    <w:rsid w:val="00065B5A"/>
    <w:rsid w:val="000667C2"/>
    <w:rsid w:val="00067DCC"/>
    <w:rsid w:val="00070ACB"/>
    <w:rsid w:val="00076D57"/>
    <w:rsid w:val="0007717F"/>
    <w:rsid w:val="00082611"/>
    <w:rsid w:val="00083B00"/>
    <w:rsid w:val="00083C63"/>
    <w:rsid w:val="00084E8F"/>
    <w:rsid w:val="00087193"/>
    <w:rsid w:val="0009029E"/>
    <w:rsid w:val="00091B0E"/>
    <w:rsid w:val="000958C3"/>
    <w:rsid w:val="000975A3"/>
    <w:rsid w:val="000B3464"/>
    <w:rsid w:val="000B375F"/>
    <w:rsid w:val="000B5C82"/>
    <w:rsid w:val="000B7640"/>
    <w:rsid w:val="000C5F2F"/>
    <w:rsid w:val="000D0276"/>
    <w:rsid w:val="000D2186"/>
    <w:rsid w:val="000E7B4D"/>
    <w:rsid w:val="000F147D"/>
    <w:rsid w:val="000F3B57"/>
    <w:rsid w:val="000F41A3"/>
    <w:rsid w:val="00103415"/>
    <w:rsid w:val="00105693"/>
    <w:rsid w:val="00110AE1"/>
    <w:rsid w:val="00114109"/>
    <w:rsid w:val="0011487E"/>
    <w:rsid w:val="00117118"/>
    <w:rsid w:val="00122BB8"/>
    <w:rsid w:val="001279CA"/>
    <w:rsid w:val="00133739"/>
    <w:rsid w:val="00140824"/>
    <w:rsid w:val="0014233D"/>
    <w:rsid w:val="00142487"/>
    <w:rsid w:val="00142BBE"/>
    <w:rsid w:val="00145B19"/>
    <w:rsid w:val="00151EE9"/>
    <w:rsid w:val="00156761"/>
    <w:rsid w:val="00157128"/>
    <w:rsid w:val="001812E2"/>
    <w:rsid w:val="00183634"/>
    <w:rsid w:val="00186ABA"/>
    <w:rsid w:val="00190BFB"/>
    <w:rsid w:val="00191C98"/>
    <w:rsid w:val="00191ED7"/>
    <w:rsid w:val="001940A4"/>
    <w:rsid w:val="001967D6"/>
    <w:rsid w:val="001A4390"/>
    <w:rsid w:val="001A5C0B"/>
    <w:rsid w:val="001A79B6"/>
    <w:rsid w:val="001B1217"/>
    <w:rsid w:val="001B2FBB"/>
    <w:rsid w:val="001B3DB4"/>
    <w:rsid w:val="001B64A1"/>
    <w:rsid w:val="001C18E2"/>
    <w:rsid w:val="001C2312"/>
    <w:rsid w:val="001E2A87"/>
    <w:rsid w:val="001E7AC2"/>
    <w:rsid w:val="001F792E"/>
    <w:rsid w:val="001F7AEB"/>
    <w:rsid w:val="00202BF5"/>
    <w:rsid w:val="00211BF0"/>
    <w:rsid w:val="002203AB"/>
    <w:rsid w:val="00221D39"/>
    <w:rsid w:val="00235A03"/>
    <w:rsid w:val="00237E37"/>
    <w:rsid w:val="00240BD1"/>
    <w:rsid w:val="00240E59"/>
    <w:rsid w:val="002424E5"/>
    <w:rsid w:val="00245E71"/>
    <w:rsid w:val="00252183"/>
    <w:rsid w:val="00255510"/>
    <w:rsid w:val="00267758"/>
    <w:rsid w:val="00274BC5"/>
    <w:rsid w:val="002806A5"/>
    <w:rsid w:val="00282709"/>
    <w:rsid w:val="00291691"/>
    <w:rsid w:val="002939B4"/>
    <w:rsid w:val="00294856"/>
    <w:rsid w:val="00295B2D"/>
    <w:rsid w:val="00296AA3"/>
    <w:rsid w:val="002A133C"/>
    <w:rsid w:val="002A1B3D"/>
    <w:rsid w:val="002A3D43"/>
    <w:rsid w:val="002B4E02"/>
    <w:rsid w:val="002C052B"/>
    <w:rsid w:val="002C1384"/>
    <w:rsid w:val="002C1FA8"/>
    <w:rsid w:val="002C4EDD"/>
    <w:rsid w:val="002C60AD"/>
    <w:rsid w:val="002C74B0"/>
    <w:rsid w:val="002C7F45"/>
    <w:rsid w:val="002D36DA"/>
    <w:rsid w:val="002D5902"/>
    <w:rsid w:val="002D6EFF"/>
    <w:rsid w:val="002D76CF"/>
    <w:rsid w:val="002E52A1"/>
    <w:rsid w:val="003076E0"/>
    <w:rsid w:val="003107C9"/>
    <w:rsid w:val="00311067"/>
    <w:rsid w:val="003145A5"/>
    <w:rsid w:val="003161CE"/>
    <w:rsid w:val="00321D6D"/>
    <w:rsid w:val="003262C7"/>
    <w:rsid w:val="00326ECB"/>
    <w:rsid w:val="003333AF"/>
    <w:rsid w:val="00335DE6"/>
    <w:rsid w:val="00342477"/>
    <w:rsid w:val="00353AE0"/>
    <w:rsid w:val="00356A92"/>
    <w:rsid w:val="00381BC0"/>
    <w:rsid w:val="00382F4F"/>
    <w:rsid w:val="0039064D"/>
    <w:rsid w:val="003908FA"/>
    <w:rsid w:val="0039324D"/>
    <w:rsid w:val="003962B1"/>
    <w:rsid w:val="003A2DE3"/>
    <w:rsid w:val="003A61DE"/>
    <w:rsid w:val="003B2E3D"/>
    <w:rsid w:val="003B4A6B"/>
    <w:rsid w:val="003C1982"/>
    <w:rsid w:val="003D0725"/>
    <w:rsid w:val="003D7851"/>
    <w:rsid w:val="003D7CE7"/>
    <w:rsid w:val="003E29F3"/>
    <w:rsid w:val="003F10C8"/>
    <w:rsid w:val="003F3961"/>
    <w:rsid w:val="003F3A03"/>
    <w:rsid w:val="00400CA4"/>
    <w:rsid w:val="00401FE8"/>
    <w:rsid w:val="0040287B"/>
    <w:rsid w:val="004073B3"/>
    <w:rsid w:val="00410006"/>
    <w:rsid w:val="00414CEC"/>
    <w:rsid w:val="00415A60"/>
    <w:rsid w:val="00422E4F"/>
    <w:rsid w:val="00424A0C"/>
    <w:rsid w:val="0043080F"/>
    <w:rsid w:val="00432A1F"/>
    <w:rsid w:val="004336EF"/>
    <w:rsid w:val="0043488A"/>
    <w:rsid w:val="00440F19"/>
    <w:rsid w:val="004506BE"/>
    <w:rsid w:val="004533D1"/>
    <w:rsid w:val="00455B73"/>
    <w:rsid w:val="00457596"/>
    <w:rsid w:val="00462366"/>
    <w:rsid w:val="004629D5"/>
    <w:rsid w:val="00470F61"/>
    <w:rsid w:val="004719CF"/>
    <w:rsid w:val="0047340A"/>
    <w:rsid w:val="004871BC"/>
    <w:rsid w:val="00491337"/>
    <w:rsid w:val="0049223A"/>
    <w:rsid w:val="00492496"/>
    <w:rsid w:val="00493BA3"/>
    <w:rsid w:val="00494271"/>
    <w:rsid w:val="004942F5"/>
    <w:rsid w:val="0049694C"/>
    <w:rsid w:val="004B3148"/>
    <w:rsid w:val="004B4CFF"/>
    <w:rsid w:val="004B54E9"/>
    <w:rsid w:val="004B6A92"/>
    <w:rsid w:val="004C13E9"/>
    <w:rsid w:val="004C43A4"/>
    <w:rsid w:val="004C76CE"/>
    <w:rsid w:val="004D20EE"/>
    <w:rsid w:val="004D2666"/>
    <w:rsid w:val="004D7489"/>
    <w:rsid w:val="004D7840"/>
    <w:rsid w:val="004E04F7"/>
    <w:rsid w:val="004E3AF1"/>
    <w:rsid w:val="004F009B"/>
    <w:rsid w:val="004F207A"/>
    <w:rsid w:val="00501C5E"/>
    <w:rsid w:val="005027B4"/>
    <w:rsid w:val="00504773"/>
    <w:rsid w:val="005068BC"/>
    <w:rsid w:val="00516D73"/>
    <w:rsid w:val="00522F6B"/>
    <w:rsid w:val="00523110"/>
    <w:rsid w:val="00526766"/>
    <w:rsid w:val="005268E0"/>
    <w:rsid w:val="00527DB2"/>
    <w:rsid w:val="005313CD"/>
    <w:rsid w:val="0053236E"/>
    <w:rsid w:val="00533650"/>
    <w:rsid w:val="00533F72"/>
    <w:rsid w:val="00536A57"/>
    <w:rsid w:val="00537979"/>
    <w:rsid w:val="005422E3"/>
    <w:rsid w:val="00542A0E"/>
    <w:rsid w:val="00545A95"/>
    <w:rsid w:val="005472A5"/>
    <w:rsid w:val="00550C78"/>
    <w:rsid w:val="00551DFD"/>
    <w:rsid w:val="00552952"/>
    <w:rsid w:val="00556A44"/>
    <w:rsid w:val="00560A87"/>
    <w:rsid w:val="0056541D"/>
    <w:rsid w:val="005654AC"/>
    <w:rsid w:val="005670C9"/>
    <w:rsid w:val="00567462"/>
    <w:rsid w:val="00567D9E"/>
    <w:rsid w:val="00575D97"/>
    <w:rsid w:val="005779AE"/>
    <w:rsid w:val="005822A8"/>
    <w:rsid w:val="00582E12"/>
    <w:rsid w:val="0059545D"/>
    <w:rsid w:val="005A2E6F"/>
    <w:rsid w:val="005A6D6C"/>
    <w:rsid w:val="005A6ED8"/>
    <w:rsid w:val="005B3CB6"/>
    <w:rsid w:val="005B5439"/>
    <w:rsid w:val="005B6731"/>
    <w:rsid w:val="005C2D90"/>
    <w:rsid w:val="005C5DA2"/>
    <w:rsid w:val="005D3A88"/>
    <w:rsid w:val="005D6837"/>
    <w:rsid w:val="005D6C4C"/>
    <w:rsid w:val="005E2D1E"/>
    <w:rsid w:val="005E3B88"/>
    <w:rsid w:val="005E61F9"/>
    <w:rsid w:val="005E7CE3"/>
    <w:rsid w:val="005F0430"/>
    <w:rsid w:val="005F3BA5"/>
    <w:rsid w:val="005F589F"/>
    <w:rsid w:val="0060301F"/>
    <w:rsid w:val="00617EEA"/>
    <w:rsid w:val="00626F2D"/>
    <w:rsid w:val="00627316"/>
    <w:rsid w:val="00633137"/>
    <w:rsid w:val="00640DE1"/>
    <w:rsid w:val="0064157C"/>
    <w:rsid w:val="00653904"/>
    <w:rsid w:val="0065606C"/>
    <w:rsid w:val="00664E7A"/>
    <w:rsid w:val="006679B5"/>
    <w:rsid w:val="00667ED8"/>
    <w:rsid w:val="00671DB1"/>
    <w:rsid w:val="00672440"/>
    <w:rsid w:val="00674B33"/>
    <w:rsid w:val="0067564A"/>
    <w:rsid w:val="00696D0B"/>
    <w:rsid w:val="006A20D1"/>
    <w:rsid w:val="006A7E2E"/>
    <w:rsid w:val="006B25FE"/>
    <w:rsid w:val="006B2F1C"/>
    <w:rsid w:val="006B428F"/>
    <w:rsid w:val="006B5B2D"/>
    <w:rsid w:val="006B5E23"/>
    <w:rsid w:val="006B6DE4"/>
    <w:rsid w:val="006C425B"/>
    <w:rsid w:val="006C5037"/>
    <w:rsid w:val="006C59BD"/>
    <w:rsid w:val="006C7EDF"/>
    <w:rsid w:val="006D0081"/>
    <w:rsid w:val="006D0624"/>
    <w:rsid w:val="006D2E8E"/>
    <w:rsid w:val="006D7649"/>
    <w:rsid w:val="006E6B2E"/>
    <w:rsid w:val="006F39D6"/>
    <w:rsid w:val="006F4FF6"/>
    <w:rsid w:val="00703C57"/>
    <w:rsid w:val="00705C49"/>
    <w:rsid w:val="00711502"/>
    <w:rsid w:val="0071327A"/>
    <w:rsid w:val="00731723"/>
    <w:rsid w:val="00732BBD"/>
    <w:rsid w:val="00734566"/>
    <w:rsid w:val="007355F3"/>
    <w:rsid w:val="00740175"/>
    <w:rsid w:val="007534BD"/>
    <w:rsid w:val="007571F3"/>
    <w:rsid w:val="00764A07"/>
    <w:rsid w:val="00765FF6"/>
    <w:rsid w:val="007737FB"/>
    <w:rsid w:val="00775421"/>
    <w:rsid w:val="00776D56"/>
    <w:rsid w:val="00780475"/>
    <w:rsid w:val="00782C46"/>
    <w:rsid w:val="00784D7A"/>
    <w:rsid w:val="00790D3F"/>
    <w:rsid w:val="007945B6"/>
    <w:rsid w:val="007B135F"/>
    <w:rsid w:val="007C0882"/>
    <w:rsid w:val="007C1043"/>
    <w:rsid w:val="007C4BE1"/>
    <w:rsid w:val="007D419F"/>
    <w:rsid w:val="007D6F29"/>
    <w:rsid w:val="007D735A"/>
    <w:rsid w:val="007F0584"/>
    <w:rsid w:val="007F11B8"/>
    <w:rsid w:val="007F3EEA"/>
    <w:rsid w:val="007F6C20"/>
    <w:rsid w:val="00802845"/>
    <w:rsid w:val="00803299"/>
    <w:rsid w:val="00813423"/>
    <w:rsid w:val="008165EA"/>
    <w:rsid w:val="00816907"/>
    <w:rsid w:val="00816CF0"/>
    <w:rsid w:val="0081790A"/>
    <w:rsid w:val="00821CF3"/>
    <w:rsid w:val="00822E96"/>
    <w:rsid w:val="00830A74"/>
    <w:rsid w:val="00842FF3"/>
    <w:rsid w:val="00846C3B"/>
    <w:rsid w:val="00850C34"/>
    <w:rsid w:val="00850F04"/>
    <w:rsid w:val="008543E1"/>
    <w:rsid w:val="008549B6"/>
    <w:rsid w:val="0086068B"/>
    <w:rsid w:val="008620B4"/>
    <w:rsid w:val="00865910"/>
    <w:rsid w:val="00870DBE"/>
    <w:rsid w:val="00873818"/>
    <w:rsid w:val="00873F7F"/>
    <w:rsid w:val="00874239"/>
    <w:rsid w:val="00877A6D"/>
    <w:rsid w:val="00886903"/>
    <w:rsid w:val="00890F00"/>
    <w:rsid w:val="0089283A"/>
    <w:rsid w:val="0089696C"/>
    <w:rsid w:val="008A12DA"/>
    <w:rsid w:val="008A5DB2"/>
    <w:rsid w:val="008B1A1A"/>
    <w:rsid w:val="008B1FF2"/>
    <w:rsid w:val="008B4BFE"/>
    <w:rsid w:val="008C255E"/>
    <w:rsid w:val="008E0178"/>
    <w:rsid w:val="008F3574"/>
    <w:rsid w:val="008F5168"/>
    <w:rsid w:val="00901B59"/>
    <w:rsid w:val="00904A3E"/>
    <w:rsid w:val="009078EE"/>
    <w:rsid w:val="00907A65"/>
    <w:rsid w:val="00912E06"/>
    <w:rsid w:val="00913362"/>
    <w:rsid w:val="00916593"/>
    <w:rsid w:val="00916DBA"/>
    <w:rsid w:val="009215B7"/>
    <w:rsid w:val="009242EA"/>
    <w:rsid w:val="00924381"/>
    <w:rsid w:val="009314BE"/>
    <w:rsid w:val="00932281"/>
    <w:rsid w:val="00934D2C"/>
    <w:rsid w:val="00935407"/>
    <w:rsid w:val="009402A5"/>
    <w:rsid w:val="009422D4"/>
    <w:rsid w:val="009457DA"/>
    <w:rsid w:val="00945BA6"/>
    <w:rsid w:val="0095041C"/>
    <w:rsid w:val="00953A46"/>
    <w:rsid w:val="0096111A"/>
    <w:rsid w:val="009616D2"/>
    <w:rsid w:val="009620E2"/>
    <w:rsid w:val="00974A56"/>
    <w:rsid w:val="00976D34"/>
    <w:rsid w:val="00981B7E"/>
    <w:rsid w:val="00986A33"/>
    <w:rsid w:val="00991F79"/>
    <w:rsid w:val="00996906"/>
    <w:rsid w:val="00997435"/>
    <w:rsid w:val="009A550B"/>
    <w:rsid w:val="009A58AB"/>
    <w:rsid w:val="009A5B98"/>
    <w:rsid w:val="009A67AF"/>
    <w:rsid w:val="009A6C69"/>
    <w:rsid w:val="009A6CCE"/>
    <w:rsid w:val="009B293C"/>
    <w:rsid w:val="009B472A"/>
    <w:rsid w:val="009C0F45"/>
    <w:rsid w:val="009C64EC"/>
    <w:rsid w:val="009D05C1"/>
    <w:rsid w:val="009D15B0"/>
    <w:rsid w:val="009D4D5B"/>
    <w:rsid w:val="009E0E59"/>
    <w:rsid w:val="009E0F04"/>
    <w:rsid w:val="009E3402"/>
    <w:rsid w:val="009E3473"/>
    <w:rsid w:val="009E4101"/>
    <w:rsid w:val="009E49FB"/>
    <w:rsid w:val="009E5DAB"/>
    <w:rsid w:val="009F44B9"/>
    <w:rsid w:val="009F5450"/>
    <w:rsid w:val="00A01D8D"/>
    <w:rsid w:val="00A02ED9"/>
    <w:rsid w:val="00A044B5"/>
    <w:rsid w:val="00A04892"/>
    <w:rsid w:val="00A07390"/>
    <w:rsid w:val="00A0798E"/>
    <w:rsid w:val="00A108EA"/>
    <w:rsid w:val="00A13335"/>
    <w:rsid w:val="00A15BB3"/>
    <w:rsid w:val="00A24A10"/>
    <w:rsid w:val="00A270B9"/>
    <w:rsid w:val="00A30A00"/>
    <w:rsid w:val="00A41AB8"/>
    <w:rsid w:val="00A423C8"/>
    <w:rsid w:val="00A42B52"/>
    <w:rsid w:val="00A52BC4"/>
    <w:rsid w:val="00A5314E"/>
    <w:rsid w:val="00A653BB"/>
    <w:rsid w:val="00A65574"/>
    <w:rsid w:val="00A677A4"/>
    <w:rsid w:val="00A71F20"/>
    <w:rsid w:val="00A74CBD"/>
    <w:rsid w:val="00A75B44"/>
    <w:rsid w:val="00A75E22"/>
    <w:rsid w:val="00A76206"/>
    <w:rsid w:val="00A80F35"/>
    <w:rsid w:val="00A83E9B"/>
    <w:rsid w:val="00A87D36"/>
    <w:rsid w:val="00A93989"/>
    <w:rsid w:val="00AA2955"/>
    <w:rsid w:val="00AB3FDB"/>
    <w:rsid w:val="00AB431D"/>
    <w:rsid w:val="00AB49FC"/>
    <w:rsid w:val="00AB4F81"/>
    <w:rsid w:val="00AC105E"/>
    <w:rsid w:val="00AC5F56"/>
    <w:rsid w:val="00AC65C2"/>
    <w:rsid w:val="00AF2026"/>
    <w:rsid w:val="00AF4E8C"/>
    <w:rsid w:val="00B03F5F"/>
    <w:rsid w:val="00B235ED"/>
    <w:rsid w:val="00B24F71"/>
    <w:rsid w:val="00B251A2"/>
    <w:rsid w:val="00B25A6D"/>
    <w:rsid w:val="00B2605C"/>
    <w:rsid w:val="00B269B5"/>
    <w:rsid w:val="00B30435"/>
    <w:rsid w:val="00B314C5"/>
    <w:rsid w:val="00B331CF"/>
    <w:rsid w:val="00B355DA"/>
    <w:rsid w:val="00B4425C"/>
    <w:rsid w:val="00B5085C"/>
    <w:rsid w:val="00B54516"/>
    <w:rsid w:val="00B5679D"/>
    <w:rsid w:val="00B57015"/>
    <w:rsid w:val="00B627D0"/>
    <w:rsid w:val="00B657AC"/>
    <w:rsid w:val="00B703D9"/>
    <w:rsid w:val="00B705F1"/>
    <w:rsid w:val="00B719E8"/>
    <w:rsid w:val="00B72BF0"/>
    <w:rsid w:val="00B730A9"/>
    <w:rsid w:val="00B75B52"/>
    <w:rsid w:val="00B84645"/>
    <w:rsid w:val="00BB2FE6"/>
    <w:rsid w:val="00BC285D"/>
    <w:rsid w:val="00BD038E"/>
    <w:rsid w:val="00BD272F"/>
    <w:rsid w:val="00BE0542"/>
    <w:rsid w:val="00BE0A84"/>
    <w:rsid w:val="00BE5E61"/>
    <w:rsid w:val="00BF278F"/>
    <w:rsid w:val="00BF5D15"/>
    <w:rsid w:val="00BF7208"/>
    <w:rsid w:val="00C054C7"/>
    <w:rsid w:val="00C16784"/>
    <w:rsid w:val="00C23EC6"/>
    <w:rsid w:val="00C2637F"/>
    <w:rsid w:val="00C307D6"/>
    <w:rsid w:val="00C3290A"/>
    <w:rsid w:val="00C36EEA"/>
    <w:rsid w:val="00C371D5"/>
    <w:rsid w:val="00C43F05"/>
    <w:rsid w:val="00C4655D"/>
    <w:rsid w:val="00C508E4"/>
    <w:rsid w:val="00C5468E"/>
    <w:rsid w:val="00C54E4F"/>
    <w:rsid w:val="00C62834"/>
    <w:rsid w:val="00C63576"/>
    <w:rsid w:val="00C64B4D"/>
    <w:rsid w:val="00C746FA"/>
    <w:rsid w:val="00C84339"/>
    <w:rsid w:val="00C846DB"/>
    <w:rsid w:val="00C87130"/>
    <w:rsid w:val="00CA08D7"/>
    <w:rsid w:val="00CA0B4B"/>
    <w:rsid w:val="00CA2544"/>
    <w:rsid w:val="00CA2B37"/>
    <w:rsid w:val="00CA3008"/>
    <w:rsid w:val="00CB0F42"/>
    <w:rsid w:val="00CB5A04"/>
    <w:rsid w:val="00CC4686"/>
    <w:rsid w:val="00CC71B4"/>
    <w:rsid w:val="00CD1620"/>
    <w:rsid w:val="00CD6909"/>
    <w:rsid w:val="00CE4FC8"/>
    <w:rsid w:val="00CE6A40"/>
    <w:rsid w:val="00CE6C5B"/>
    <w:rsid w:val="00CF1B4D"/>
    <w:rsid w:val="00CF5F3A"/>
    <w:rsid w:val="00D00B95"/>
    <w:rsid w:val="00D0472A"/>
    <w:rsid w:val="00D05F1A"/>
    <w:rsid w:val="00D13563"/>
    <w:rsid w:val="00D13C3D"/>
    <w:rsid w:val="00D13F91"/>
    <w:rsid w:val="00D162E1"/>
    <w:rsid w:val="00D22C1E"/>
    <w:rsid w:val="00D31746"/>
    <w:rsid w:val="00D346A9"/>
    <w:rsid w:val="00D40381"/>
    <w:rsid w:val="00D40FFF"/>
    <w:rsid w:val="00D411E6"/>
    <w:rsid w:val="00D44153"/>
    <w:rsid w:val="00D443FF"/>
    <w:rsid w:val="00D514A5"/>
    <w:rsid w:val="00D57F45"/>
    <w:rsid w:val="00D70462"/>
    <w:rsid w:val="00D727F0"/>
    <w:rsid w:val="00D75C3F"/>
    <w:rsid w:val="00D76320"/>
    <w:rsid w:val="00D8279D"/>
    <w:rsid w:val="00D82E7A"/>
    <w:rsid w:val="00D866A6"/>
    <w:rsid w:val="00D94305"/>
    <w:rsid w:val="00DA16AE"/>
    <w:rsid w:val="00DA6EC7"/>
    <w:rsid w:val="00DB03AF"/>
    <w:rsid w:val="00DC1EB4"/>
    <w:rsid w:val="00DC1FE5"/>
    <w:rsid w:val="00DC5A17"/>
    <w:rsid w:val="00DC639E"/>
    <w:rsid w:val="00DC7188"/>
    <w:rsid w:val="00DC7D1C"/>
    <w:rsid w:val="00DD0A6A"/>
    <w:rsid w:val="00DD4CDB"/>
    <w:rsid w:val="00DD6A35"/>
    <w:rsid w:val="00DD7C5E"/>
    <w:rsid w:val="00DE68D4"/>
    <w:rsid w:val="00DF64A7"/>
    <w:rsid w:val="00E00C93"/>
    <w:rsid w:val="00E02EBD"/>
    <w:rsid w:val="00E0415A"/>
    <w:rsid w:val="00E1571C"/>
    <w:rsid w:val="00E15924"/>
    <w:rsid w:val="00E17B79"/>
    <w:rsid w:val="00E22EA6"/>
    <w:rsid w:val="00E3194B"/>
    <w:rsid w:val="00E33C52"/>
    <w:rsid w:val="00E33FB8"/>
    <w:rsid w:val="00E35136"/>
    <w:rsid w:val="00E40A31"/>
    <w:rsid w:val="00E46646"/>
    <w:rsid w:val="00E50E43"/>
    <w:rsid w:val="00E525E5"/>
    <w:rsid w:val="00E71DB2"/>
    <w:rsid w:val="00E750F1"/>
    <w:rsid w:val="00E80852"/>
    <w:rsid w:val="00E822A7"/>
    <w:rsid w:val="00E83CCB"/>
    <w:rsid w:val="00E91C6E"/>
    <w:rsid w:val="00E928CB"/>
    <w:rsid w:val="00E93248"/>
    <w:rsid w:val="00EA35D2"/>
    <w:rsid w:val="00EA3BC2"/>
    <w:rsid w:val="00EA4000"/>
    <w:rsid w:val="00EA4F59"/>
    <w:rsid w:val="00EB0325"/>
    <w:rsid w:val="00EB03F0"/>
    <w:rsid w:val="00EB2FF2"/>
    <w:rsid w:val="00EC7F75"/>
    <w:rsid w:val="00ED27AA"/>
    <w:rsid w:val="00ED4CA9"/>
    <w:rsid w:val="00EE425E"/>
    <w:rsid w:val="00EF5435"/>
    <w:rsid w:val="00F002E1"/>
    <w:rsid w:val="00F00B5C"/>
    <w:rsid w:val="00F03828"/>
    <w:rsid w:val="00F04B76"/>
    <w:rsid w:val="00F06716"/>
    <w:rsid w:val="00F0728E"/>
    <w:rsid w:val="00F1025B"/>
    <w:rsid w:val="00F104E1"/>
    <w:rsid w:val="00F11BD4"/>
    <w:rsid w:val="00F12194"/>
    <w:rsid w:val="00F20ED9"/>
    <w:rsid w:val="00F24689"/>
    <w:rsid w:val="00F25976"/>
    <w:rsid w:val="00F303F9"/>
    <w:rsid w:val="00F34010"/>
    <w:rsid w:val="00F37A07"/>
    <w:rsid w:val="00F476B3"/>
    <w:rsid w:val="00F548A8"/>
    <w:rsid w:val="00F6039B"/>
    <w:rsid w:val="00F703C2"/>
    <w:rsid w:val="00F775FB"/>
    <w:rsid w:val="00F80652"/>
    <w:rsid w:val="00F8531C"/>
    <w:rsid w:val="00F9117D"/>
    <w:rsid w:val="00FA2311"/>
    <w:rsid w:val="00FA2C93"/>
    <w:rsid w:val="00FA410E"/>
    <w:rsid w:val="00FA5149"/>
    <w:rsid w:val="00FB17A2"/>
    <w:rsid w:val="00FB1807"/>
    <w:rsid w:val="00FB2B02"/>
    <w:rsid w:val="00FB4311"/>
    <w:rsid w:val="00FB43DA"/>
    <w:rsid w:val="00FB5A3B"/>
    <w:rsid w:val="00FC097A"/>
    <w:rsid w:val="00FC1107"/>
    <w:rsid w:val="00FC19AC"/>
    <w:rsid w:val="00FC5034"/>
    <w:rsid w:val="00FC786E"/>
    <w:rsid w:val="00FC7A92"/>
    <w:rsid w:val="00FE03EB"/>
    <w:rsid w:val="00FE21E1"/>
    <w:rsid w:val="00FF064B"/>
    <w:rsid w:val="00FF24FC"/>
    <w:rsid w:val="00FF28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B2FF2"/>
    <w:rPr>
      <w:color w:val="auto"/>
    </w:rPr>
  </w:style>
  <w:style w:type="paragraph" w:customStyle="1" w:styleId="05033749960C4CBE9C1FFFC8EA55E567">
    <w:name w:val="05033749960C4CBE9C1FFFC8EA55E567"/>
    <w:rsid w:val="009616D2"/>
    <w:pPr>
      <w:widowControl w:val="0"/>
      <w:jc w:val="both"/>
    </w:pPr>
  </w:style>
  <w:style w:type="paragraph" w:customStyle="1" w:styleId="74E957361E8247AB947D52606FF7AECA">
    <w:name w:val="74E957361E8247AB947D52606FF7AECA"/>
    <w:rsid w:val="009616D2"/>
    <w:pPr>
      <w:widowControl w:val="0"/>
      <w:jc w:val="both"/>
    </w:pPr>
  </w:style>
  <w:style w:type="paragraph" w:customStyle="1" w:styleId="31D52C4F328940A6A57796CF152DC365">
    <w:name w:val="31D52C4F328940A6A57796CF152DC365"/>
    <w:rsid w:val="009616D2"/>
    <w:pPr>
      <w:widowControl w:val="0"/>
      <w:jc w:val="both"/>
    </w:pPr>
  </w:style>
  <w:style w:type="paragraph" w:customStyle="1" w:styleId="B7F9BDF8E9F0491184365E7AA8EB979E">
    <w:name w:val="B7F9BDF8E9F0491184365E7AA8EB979E"/>
    <w:rsid w:val="009616D2"/>
    <w:pPr>
      <w:widowControl w:val="0"/>
      <w:jc w:val="both"/>
    </w:pPr>
  </w:style>
  <w:style w:type="paragraph" w:customStyle="1" w:styleId="F942D377826A42CB83F3AD3B9B6F55BC">
    <w:name w:val="F942D377826A42CB83F3AD3B9B6F55BC"/>
    <w:rsid w:val="009616D2"/>
    <w:pPr>
      <w:widowControl w:val="0"/>
      <w:jc w:val="both"/>
    </w:pPr>
  </w:style>
  <w:style w:type="paragraph" w:customStyle="1" w:styleId="ED4E3DF7DED94FCBAE474535F363E2AC">
    <w:name w:val="ED4E3DF7DED94FCBAE474535F363E2AC"/>
    <w:rsid w:val="009616D2"/>
    <w:pPr>
      <w:widowControl w:val="0"/>
      <w:jc w:val="both"/>
    </w:pPr>
  </w:style>
  <w:style w:type="paragraph" w:customStyle="1" w:styleId="2FA958B011B041FD9BFA48E53D9072E1">
    <w:name w:val="2FA958B011B041FD9BFA48E53D9072E1"/>
    <w:rsid w:val="009616D2"/>
    <w:pPr>
      <w:widowControl w:val="0"/>
      <w:jc w:val="both"/>
    </w:pPr>
  </w:style>
  <w:style w:type="paragraph" w:customStyle="1" w:styleId="DACA3DD44B7C4073B71DAFBB87F8DC08">
    <w:name w:val="DACA3DD44B7C4073B71DAFBB87F8DC08"/>
    <w:rsid w:val="009616D2"/>
    <w:pPr>
      <w:widowControl w:val="0"/>
      <w:jc w:val="both"/>
    </w:pPr>
  </w:style>
  <w:style w:type="paragraph" w:customStyle="1" w:styleId="ACA15790E69C4D1583C09F0C03AC2E9B">
    <w:name w:val="ACA15790E69C4D1583C09F0C03AC2E9B"/>
    <w:rsid w:val="009616D2"/>
    <w:pPr>
      <w:widowControl w:val="0"/>
      <w:jc w:val="both"/>
    </w:pPr>
  </w:style>
  <w:style w:type="paragraph" w:customStyle="1" w:styleId="E87CC4136EA34361AE86F972155A8719">
    <w:name w:val="E87CC4136EA34361AE86F972155A8719"/>
    <w:rsid w:val="009616D2"/>
    <w:pPr>
      <w:widowControl w:val="0"/>
      <w:jc w:val="both"/>
    </w:pPr>
  </w:style>
  <w:style w:type="paragraph" w:customStyle="1" w:styleId="D5E438A85CD54AA7B4D27C4473F08311">
    <w:name w:val="D5E438A85CD54AA7B4D27C4473F08311"/>
    <w:rsid w:val="009616D2"/>
    <w:pPr>
      <w:widowControl w:val="0"/>
      <w:jc w:val="both"/>
    </w:pPr>
  </w:style>
  <w:style w:type="paragraph" w:customStyle="1" w:styleId="B596B07A9EF649A68F3203BA6679322F">
    <w:name w:val="B596B07A9EF649A68F3203BA6679322F"/>
    <w:rsid w:val="009616D2"/>
    <w:pPr>
      <w:widowControl w:val="0"/>
      <w:jc w:val="both"/>
    </w:pPr>
  </w:style>
  <w:style w:type="paragraph" w:customStyle="1" w:styleId="09DC1B40D96843EC8EA4E2F37BAC5237">
    <w:name w:val="09DC1B40D96843EC8EA4E2F37BAC5237"/>
    <w:rsid w:val="009616D2"/>
    <w:pPr>
      <w:widowControl w:val="0"/>
      <w:jc w:val="both"/>
    </w:pPr>
  </w:style>
  <w:style w:type="paragraph" w:customStyle="1" w:styleId="FD8A30857A924704AF10B46F18AB08EE">
    <w:name w:val="FD8A30857A924704AF10B46F18AB08EE"/>
    <w:rsid w:val="009616D2"/>
    <w:pPr>
      <w:widowControl w:val="0"/>
      <w:jc w:val="both"/>
    </w:pPr>
  </w:style>
  <w:style w:type="paragraph" w:customStyle="1" w:styleId="928F9DDA9B4F42638FB8B540503B45D3">
    <w:name w:val="928F9DDA9B4F42638FB8B540503B45D3"/>
    <w:rsid w:val="009616D2"/>
    <w:pPr>
      <w:widowControl w:val="0"/>
      <w:jc w:val="both"/>
    </w:pPr>
  </w:style>
  <w:style w:type="paragraph" w:customStyle="1" w:styleId="C02B73BCE3B448F78DD7C47E5CF159A2">
    <w:name w:val="C02B73BCE3B448F78DD7C47E5CF159A2"/>
    <w:rsid w:val="009616D2"/>
    <w:pPr>
      <w:widowControl w:val="0"/>
      <w:jc w:val="both"/>
    </w:pPr>
  </w:style>
  <w:style w:type="paragraph" w:customStyle="1" w:styleId="7B5B4EB84E4849D6B294CDEC4DD5F063">
    <w:name w:val="7B5B4EB84E4849D6B294CDEC4DD5F063"/>
    <w:rsid w:val="009616D2"/>
    <w:pPr>
      <w:widowControl w:val="0"/>
      <w:jc w:val="both"/>
    </w:pPr>
  </w:style>
  <w:style w:type="paragraph" w:customStyle="1" w:styleId="BEF6424BA96F4C56AACAFF72DA2F6A42">
    <w:name w:val="BEF6424BA96F4C56AACAFF72DA2F6A42"/>
    <w:rsid w:val="009616D2"/>
    <w:pPr>
      <w:widowControl w:val="0"/>
      <w:jc w:val="both"/>
    </w:pPr>
  </w:style>
  <w:style w:type="paragraph" w:customStyle="1" w:styleId="782410AD2B9B4AD3AB11D5C0FC8C9667">
    <w:name w:val="782410AD2B9B4AD3AB11D5C0FC8C9667"/>
    <w:rsid w:val="009616D2"/>
    <w:pPr>
      <w:widowControl w:val="0"/>
      <w:jc w:val="both"/>
    </w:pPr>
  </w:style>
  <w:style w:type="paragraph" w:customStyle="1" w:styleId="41CDE1B9A85C458B8DDA1AAA6A793103">
    <w:name w:val="41CDE1B9A85C458B8DDA1AAA6A793103"/>
    <w:rsid w:val="009616D2"/>
    <w:pPr>
      <w:widowControl w:val="0"/>
      <w:jc w:val="both"/>
    </w:pPr>
  </w:style>
  <w:style w:type="paragraph" w:customStyle="1" w:styleId="274CF0CD5AA443328AB8FEC2E6DC0775">
    <w:name w:val="274CF0CD5AA443328AB8FEC2E6DC0775"/>
    <w:rsid w:val="009616D2"/>
    <w:pPr>
      <w:widowControl w:val="0"/>
      <w:jc w:val="both"/>
    </w:pPr>
  </w:style>
  <w:style w:type="paragraph" w:customStyle="1" w:styleId="7B4A087CF22D4240898950D64EEE381D">
    <w:name w:val="7B4A087CF22D4240898950D64EEE381D"/>
    <w:rsid w:val="00A71F20"/>
    <w:pPr>
      <w:widowControl w:val="0"/>
      <w:jc w:val="both"/>
    </w:pPr>
  </w:style>
  <w:style w:type="paragraph" w:customStyle="1" w:styleId="ADEFA10F4A724894BEFDA11930442B1E">
    <w:name w:val="ADEFA10F4A724894BEFDA11930442B1E"/>
    <w:rsid w:val="00A71F20"/>
    <w:pPr>
      <w:widowControl w:val="0"/>
      <w:jc w:val="both"/>
    </w:pPr>
  </w:style>
  <w:style w:type="paragraph" w:customStyle="1" w:styleId="5D4F0EA4D2B046AAB59B7B7470FE7C92">
    <w:name w:val="5D4F0EA4D2B046AAB59B7B7470FE7C92"/>
    <w:rsid w:val="00A71F20"/>
    <w:pPr>
      <w:widowControl w:val="0"/>
      <w:jc w:val="both"/>
    </w:pPr>
  </w:style>
  <w:style w:type="paragraph" w:customStyle="1" w:styleId="679094CE46DF4016BC3C597AD36E3BFF">
    <w:name w:val="679094CE46DF4016BC3C597AD36E3BFF"/>
    <w:rsid w:val="00A71F20"/>
    <w:pPr>
      <w:widowControl w:val="0"/>
      <w:jc w:val="both"/>
    </w:pPr>
  </w:style>
  <w:style w:type="paragraph" w:customStyle="1" w:styleId="CA5A37C9A04E4214BA5671713EDF3B84">
    <w:name w:val="CA5A37C9A04E4214BA5671713EDF3B84"/>
    <w:rsid w:val="00A71F20"/>
    <w:pPr>
      <w:widowControl w:val="0"/>
      <w:jc w:val="both"/>
    </w:pPr>
  </w:style>
  <w:style w:type="paragraph" w:customStyle="1" w:styleId="E2B5594994694CDD9AD47DA454C5A25F">
    <w:name w:val="E2B5594994694CDD9AD47DA454C5A25F"/>
    <w:rsid w:val="00A71F20"/>
    <w:pPr>
      <w:widowControl w:val="0"/>
      <w:jc w:val="both"/>
    </w:pPr>
  </w:style>
  <w:style w:type="paragraph" w:customStyle="1" w:styleId="D40BDD61F4214FC8AA5379E31B8DC7DA">
    <w:name w:val="D40BDD61F4214FC8AA5379E31B8DC7DA"/>
    <w:rsid w:val="00A71F20"/>
    <w:pPr>
      <w:widowControl w:val="0"/>
      <w:jc w:val="both"/>
    </w:pPr>
  </w:style>
  <w:style w:type="paragraph" w:customStyle="1" w:styleId="405AE27F547948389EC9C83FD1169209">
    <w:name w:val="405AE27F547948389EC9C83FD1169209"/>
    <w:rsid w:val="00A71F20"/>
    <w:pPr>
      <w:widowControl w:val="0"/>
      <w:jc w:val="both"/>
    </w:pPr>
  </w:style>
  <w:style w:type="paragraph" w:customStyle="1" w:styleId="A0221965609E4B40990F8C627B365530">
    <w:name w:val="A0221965609E4B40990F8C627B365530"/>
    <w:rsid w:val="00A71F20"/>
    <w:pPr>
      <w:widowControl w:val="0"/>
      <w:jc w:val="both"/>
    </w:pPr>
  </w:style>
  <w:style w:type="paragraph" w:customStyle="1" w:styleId="5306CDCCFC964577B1FF34F3A005CEF3">
    <w:name w:val="5306CDCCFC964577B1FF34F3A005CEF3"/>
    <w:rsid w:val="00A71F20"/>
    <w:pPr>
      <w:widowControl w:val="0"/>
      <w:jc w:val="both"/>
    </w:pPr>
  </w:style>
  <w:style w:type="paragraph" w:customStyle="1" w:styleId="15E32936864049A1818A33E11B2ED3CF">
    <w:name w:val="15E32936864049A1818A33E11B2ED3CF"/>
    <w:rsid w:val="00A71F20"/>
    <w:pPr>
      <w:widowControl w:val="0"/>
      <w:jc w:val="both"/>
    </w:pPr>
  </w:style>
  <w:style w:type="paragraph" w:customStyle="1" w:styleId="2A4917D92C79452DBA7B4C19F7251CA7">
    <w:name w:val="2A4917D92C79452DBA7B4C19F7251CA7"/>
    <w:rsid w:val="00A71F20"/>
    <w:pPr>
      <w:widowControl w:val="0"/>
      <w:jc w:val="both"/>
    </w:pPr>
  </w:style>
  <w:style w:type="paragraph" w:customStyle="1" w:styleId="521D571BD47440E794ADBCBAB143BF6C">
    <w:name w:val="521D571BD47440E794ADBCBAB143BF6C"/>
    <w:rsid w:val="00A71F20"/>
    <w:pPr>
      <w:widowControl w:val="0"/>
      <w:jc w:val="both"/>
    </w:pPr>
  </w:style>
  <w:style w:type="paragraph" w:customStyle="1" w:styleId="525DE07A41AB44C1AB14617124AE4603">
    <w:name w:val="525DE07A41AB44C1AB14617124AE4603"/>
    <w:rsid w:val="00A71F20"/>
    <w:pPr>
      <w:widowControl w:val="0"/>
      <w:jc w:val="both"/>
    </w:pPr>
  </w:style>
  <w:style w:type="paragraph" w:customStyle="1" w:styleId="1B6DCA91FA474820B5360CF0ECEB9200">
    <w:name w:val="1B6DCA91FA474820B5360CF0ECEB9200"/>
    <w:rsid w:val="00A71F20"/>
    <w:pPr>
      <w:widowControl w:val="0"/>
      <w:jc w:val="both"/>
    </w:pPr>
  </w:style>
  <w:style w:type="paragraph" w:customStyle="1" w:styleId="9D2C00E8B08D414EA34B6C17FF5AED68">
    <w:name w:val="9D2C00E8B08D414EA34B6C17FF5AED68"/>
    <w:rsid w:val="00A71F20"/>
    <w:pPr>
      <w:widowControl w:val="0"/>
      <w:jc w:val="both"/>
    </w:pPr>
  </w:style>
  <w:style w:type="paragraph" w:customStyle="1" w:styleId="B9F711111B4E45A780837B78BAFE7274">
    <w:name w:val="B9F711111B4E45A780837B78BAFE7274"/>
    <w:rsid w:val="00A71F20"/>
    <w:pPr>
      <w:widowControl w:val="0"/>
      <w:jc w:val="both"/>
    </w:pPr>
  </w:style>
  <w:style w:type="paragraph" w:customStyle="1" w:styleId="A7FCFA9AC4D842CC97DCC2E6585AD4E2">
    <w:name w:val="A7FCFA9AC4D842CC97DCC2E6585AD4E2"/>
    <w:rsid w:val="00A71F20"/>
    <w:pPr>
      <w:widowControl w:val="0"/>
      <w:jc w:val="both"/>
    </w:pPr>
  </w:style>
  <w:style w:type="paragraph" w:customStyle="1" w:styleId="F01C360FB975408AA30EA19BE9AC2B8D">
    <w:name w:val="F01C360FB975408AA30EA19BE9AC2B8D"/>
    <w:rsid w:val="00A71F20"/>
    <w:pPr>
      <w:widowControl w:val="0"/>
      <w:jc w:val="both"/>
    </w:pPr>
  </w:style>
  <w:style w:type="paragraph" w:customStyle="1" w:styleId="45E78B13FE464FFF9CD3663D47C9D6A6">
    <w:name w:val="45E78B13FE464FFF9CD3663D47C9D6A6"/>
    <w:rsid w:val="00A71F20"/>
    <w:pPr>
      <w:widowControl w:val="0"/>
      <w:jc w:val="both"/>
    </w:pPr>
  </w:style>
  <w:style w:type="paragraph" w:customStyle="1" w:styleId="F5C53F6B431A4113A8DF9366E5BA95C8">
    <w:name w:val="F5C53F6B431A4113A8DF9366E5BA95C8"/>
    <w:rsid w:val="00A71F20"/>
    <w:pPr>
      <w:widowControl w:val="0"/>
      <w:jc w:val="both"/>
    </w:pPr>
  </w:style>
  <w:style w:type="paragraph" w:customStyle="1" w:styleId="C63A10C4B46C474382227471A7357B38">
    <w:name w:val="C63A10C4B46C474382227471A7357B38"/>
    <w:rsid w:val="00A71F20"/>
    <w:pPr>
      <w:widowControl w:val="0"/>
      <w:jc w:val="both"/>
    </w:pPr>
  </w:style>
  <w:style w:type="paragraph" w:customStyle="1" w:styleId="EB674B41785342FD8CE5F38C02624933">
    <w:name w:val="EB674B41785342FD8CE5F38C02624933"/>
    <w:rsid w:val="00A71F20"/>
    <w:pPr>
      <w:widowControl w:val="0"/>
      <w:jc w:val="both"/>
    </w:pPr>
  </w:style>
  <w:style w:type="paragraph" w:customStyle="1" w:styleId="783E9501F44A4CEFB4375DA7E2648020">
    <w:name w:val="783E9501F44A4CEFB4375DA7E2648020"/>
    <w:rsid w:val="00A71F20"/>
    <w:pPr>
      <w:widowControl w:val="0"/>
      <w:jc w:val="both"/>
    </w:pPr>
  </w:style>
  <w:style w:type="paragraph" w:customStyle="1" w:styleId="41231C9D18104291ABC239CA7A5BA876">
    <w:name w:val="41231C9D18104291ABC239CA7A5BA876"/>
    <w:rsid w:val="00A71F20"/>
    <w:pPr>
      <w:widowControl w:val="0"/>
      <w:jc w:val="both"/>
    </w:pPr>
  </w:style>
  <w:style w:type="paragraph" w:customStyle="1" w:styleId="68B946D345734252B4C68FC4A46F765A">
    <w:name w:val="68B946D345734252B4C68FC4A46F765A"/>
    <w:rsid w:val="00A71F20"/>
    <w:pPr>
      <w:widowControl w:val="0"/>
      <w:jc w:val="both"/>
    </w:pPr>
  </w:style>
  <w:style w:type="paragraph" w:customStyle="1" w:styleId="439DBABCE76044DBAB2EE959C5539E64">
    <w:name w:val="439DBABCE76044DBAB2EE959C5539E64"/>
    <w:rsid w:val="00A71F20"/>
    <w:pPr>
      <w:widowControl w:val="0"/>
      <w:jc w:val="both"/>
    </w:pPr>
  </w:style>
  <w:style w:type="paragraph" w:customStyle="1" w:styleId="1F14501768B8494094FEB086627DBBE2">
    <w:name w:val="1F14501768B8494094FEB086627DBBE2"/>
    <w:rsid w:val="00A71F20"/>
    <w:pPr>
      <w:widowControl w:val="0"/>
      <w:jc w:val="both"/>
    </w:pPr>
  </w:style>
  <w:style w:type="paragraph" w:customStyle="1" w:styleId="0E3881E681154494B99113005D132AAE">
    <w:name w:val="0E3881E681154494B99113005D132AAE"/>
    <w:rsid w:val="00A71F20"/>
    <w:pPr>
      <w:widowControl w:val="0"/>
      <w:jc w:val="both"/>
    </w:pPr>
  </w:style>
  <w:style w:type="paragraph" w:customStyle="1" w:styleId="A05A1156514446ABB41AF43BB2506700">
    <w:name w:val="A05A1156514446ABB41AF43BB2506700"/>
    <w:rsid w:val="00A71F20"/>
    <w:pPr>
      <w:widowControl w:val="0"/>
      <w:jc w:val="both"/>
    </w:pPr>
  </w:style>
  <w:style w:type="paragraph" w:customStyle="1" w:styleId="FE4E98E4F929418F884CA0222F55B9A9">
    <w:name w:val="FE4E98E4F929418F884CA0222F55B9A9"/>
    <w:rsid w:val="00A71F20"/>
    <w:pPr>
      <w:widowControl w:val="0"/>
      <w:jc w:val="both"/>
    </w:pPr>
  </w:style>
  <w:style w:type="paragraph" w:customStyle="1" w:styleId="34B0B3D060CD41DAA182E4F53BAC05D8">
    <w:name w:val="34B0B3D060CD41DAA182E4F53BAC05D8"/>
    <w:rsid w:val="00A71F20"/>
    <w:pPr>
      <w:widowControl w:val="0"/>
      <w:jc w:val="both"/>
    </w:pPr>
  </w:style>
  <w:style w:type="paragraph" w:customStyle="1" w:styleId="D94AD2318745419481D6CB4A8A36A09B">
    <w:name w:val="D94AD2318745419481D6CB4A8A36A09B"/>
    <w:rsid w:val="00A71F20"/>
    <w:pPr>
      <w:widowControl w:val="0"/>
      <w:jc w:val="both"/>
    </w:pPr>
  </w:style>
  <w:style w:type="paragraph" w:customStyle="1" w:styleId="9B6308D3142E4FBFB1E8A49EDC54BB89">
    <w:name w:val="9B6308D3142E4FBFB1E8A49EDC54BB89"/>
    <w:rsid w:val="00A71F20"/>
    <w:pPr>
      <w:widowControl w:val="0"/>
      <w:jc w:val="both"/>
    </w:pPr>
  </w:style>
  <w:style w:type="paragraph" w:customStyle="1" w:styleId="93D32D14F5D94BC58E860C7899E25C92">
    <w:name w:val="93D32D14F5D94BC58E860C7899E25C92"/>
    <w:rsid w:val="00A71F20"/>
    <w:pPr>
      <w:widowControl w:val="0"/>
      <w:jc w:val="both"/>
    </w:pPr>
  </w:style>
  <w:style w:type="paragraph" w:customStyle="1" w:styleId="0A23BB9451BE41988F904611191CA004">
    <w:name w:val="0A23BB9451BE41988F904611191CA004"/>
    <w:rsid w:val="00A71F20"/>
    <w:pPr>
      <w:widowControl w:val="0"/>
      <w:jc w:val="both"/>
    </w:pPr>
  </w:style>
  <w:style w:type="paragraph" w:customStyle="1" w:styleId="64C3F33D305345FB8603ED109C96A2F3">
    <w:name w:val="64C3F33D305345FB8603ED109C96A2F3"/>
    <w:rsid w:val="00A71F20"/>
    <w:pPr>
      <w:widowControl w:val="0"/>
      <w:jc w:val="both"/>
    </w:pPr>
  </w:style>
  <w:style w:type="paragraph" w:customStyle="1" w:styleId="E92A696C405644E7AF32CEC4F06DAAD9">
    <w:name w:val="E92A696C405644E7AF32CEC4F06DAAD9"/>
    <w:rsid w:val="00A71F20"/>
    <w:pPr>
      <w:widowControl w:val="0"/>
      <w:jc w:val="both"/>
    </w:pPr>
  </w:style>
  <w:style w:type="paragraph" w:customStyle="1" w:styleId="54EB46D8EEB0450B88F22AB0D0716EDC">
    <w:name w:val="54EB46D8EEB0450B88F22AB0D0716EDC"/>
    <w:rsid w:val="00A71F20"/>
    <w:pPr>
      <w:widowControl w:val="0"/>
      <w:jc w:val="both"/>
    </w:pPr>
  </w:style>
  <w:style w:type="paragraph" w:customStyle="1" w:styleId="91DA99BFDB434EA791843534AA922642">
    <w:name w:val="91DA99BFDB434EA791843534AA922642"/>
    <w:rsid w:val="00A71F20"/>
    <w:pPr>
      <w:widowControl w:val="0"/>
      <w:jc w:val="both"/>
    </w:pPr>
  </w:style>
  <w:style w:type="paragraph" w:customStyle="1" w:styleId="5DB88A479595488EB21D7DF908D64455">
    <w:name w:val="5DB88A479595488EB21D7DF908D64455"/>
    <w:rsid w:val="00A71F20"/>
    <w:pPr>
      <w:widowControl w:val="0"/>
      <w:jc w:val="both"/>
    </w:pPr>
  </w:style>
  <w:style w:type="paragraph" w:customStyle="1" w:styleId="A873367EF4D64CCB81839B8D03C7A7B7">
    <w:name w:val="A873367EF4D64CCB81839B8D03C7A7B7"/>
    <w:rsid w:val="00A71F20"/>
    <w:pPr>
      <w:widowControl w:val="0"/>
      <w:jc w:val="both"/>
    </w:pPr>
  </w:style>
  <w:style w:type="paragraph" w:customStyle="1" w:styleId="EBF5DBAEC68040619C83F34FEC5C15AE">
    <w:name w:val="EBF5DBAEC68040619C83F34FEC5C15AE"/>
    <w:rsid w:val="00A71F20"/>
    <w:pPr>
      <w:widowControl w:val="0"/>
      <w:jc w:val="both"/>
    </w:pPr>
  </w:style>
  <w:style w:type="paragraph" w:customStyle="1" w:styleId="4E4A6A5C83C44794A42120E20A9F62C4">
    <w:name w:val="4E4A6A5C83C44794A42120E20A9F62C4"/>
    <w:rsid w:val="00A71F20"/>
    <w:pPr>
      <w:widowControl w:val="0"/>
      <w:jc w:val="both"/>
    </w:pPr>
  </w:style>
  <w:style w:type="paragraph" w:customStyle="1" w:styleId="9460915085D94CA897FD4773395E5210">
    <w:name w:val="9460915085D94CA897FD4773395E5210"/>
    <w:rsid w:val="00A71F20"/>
    <w:pPr>
      <w:widowControl w:val="0"/>
      <w:jc w:val="both"/>
    </w:pPr>
  </w:style>
  <w:style w:type="paragraph" w:customStyle="1" w:styleId="511575498AB34DBBBFC70C615F14EA92">
    <w:name w:val="511575498AB34DBBBFC70C615F14EA92"/>
    <w:rsid w:val="00A71F20"/>
    <w:pPr>
      <w:widowControl w:val="0"/>
      <w:jc w:val="both"/>
    </w:pPr>
  </w:style>
  <w:style w:type="paragraph" w:customStyle="1" w:styleId="7B79C38207354FB18749B07EC89A047D">
    <w:name w:val="7B79C38207354FB18749B07EC89A047D"/>
    <w:rsid w:val="00A71F20"/>
    <w:pPr>
      <w:widowControl w:val="0"/>
      <w:jc w:val="both"/>
    </w:pPr>
  </w:style>
  <w:style w:type="paragraph" w:customStyle="1" w:styleId="0229F85E66C444059F78AED3E8AE1BF6">
    <w:name w:val="0229F85E66C444059F78AED3E8AE1BF6"/>
    <w:rsid w:val="00A71F20"/>
    <w:pPr>
      <w:widowControl w:val="0"/>
      <w:jc w:val="both"/>
    </w:pPr>
  </w:style>
  <w:style w:type="paragraph" w:customStyle="1" w:styleId="501AFAED95D849F09AAB2F481ECBAE47">
    <w:name w:val="501AFAED95D849F09AAB2F481ECBAE47"/>
    <w:rsid w:val="00A71F20"/>
    <w:pPr>
      <w:widowControl w:val="0"/>
      <w:jc w:val="both"/>
    </w:pPr>
  </w:style>
  <w:style w:type="paragraph" w:customStyle="1" w:styleId="245766A69AD44816AE3BAB7FEF9B2FD2">
    <w:name w:val="245766A69AD44816AE3BAB7FEF9B2FD2"/>
    <w:rsid w:val="00A71F20"/>
    <w:pPr>
      <w:widowControl w:val="0"/>
      <w:jc w:val="both"/>
    </w:pPr>
  </w:style>
  <w:style w:type="paragraph" w:customStyle="1" w:styleId="365157F71BAE48AA9B9094B373AA777F">
    <w:name w:val="365157F71BAE48AA9B9094B373AA777F"/>
    <w:rsid w:val="00A71F20"/>
    <w:pPr>
      <w:widowControl w:val="0"/>
      <w:jc w:val="both"/>
    </w:pPr>
  </w:style>
  <w:style w:type="paragraph" w:customStyle="1" w:styleId="9E3E808D246F48E6859EAEA8DEA5755D">
    <w:name w:val="9E3E808D246F48E6859EAEA8DEA5755D"/>
    <w:rsid w:val="00A71F20"/>
    <w:pPr>
      <w:widowControl w:val="0"/>
      <w:jc w:val="both"/>
    </w:pPr>
  </w:style>
  <w:style w:type="paragraph" w:customStyle="1" w:styleId="FA0D8B665FEF4C639B839E126C09BD51">
    <w:name w:val="FA0D8B665FEF4C639B839E126C09BD51"/>
    <w:rsid w:val="00A71F20"/>
    <w:pPr>
      <w:widowControl w:val="0"/>
      <w:jc w:val="both"/>
    </w:pPr>
  </w:style>
  <w:style w:type="paragraph" w:customStyle="1" w:styleId="78F4004343DC4204BC9BAA8D4B01577C">
    <w:name w:val="78F4004343DC4204BC9BAA8D4B01577C"/>
    <w:rsid w:val="00A71F20"/>
    <w:pPr>
      <w:widowControl w:val="0"/>
      <w:jc w:val="both"/>
    </w:pPr>
  </w:style>
  <w:style w:type="paragraph" w:customStyle="1" w:styleId="AB9DCE24CB8F4851910ACFBC6BE9215D">
    <w:name w:val="AB9DCE24CB8F4851910ACFBC6BE9215D"/>
    <w:rsid w:val="00A71F20"/>
    <w:pPr>
      <w:widowControl w:val="0"/>
      <w:jc w:val="both"/>
    </w:pPr>
  </w:style>
  <w:style w:type="paragraph" w:customStyle="1" w:styleId="B92FECE3BDE543B39E2CD0BB3C976803">
    <w:name w:val="B92FECE3BDE543B39E2CD0BB3C976803"/>
    <w:rsid w:val="00A71F20"/>
    <w:pPr>
      <w:widowControl w:val="0"/>
      <w:jc w:val="both"/>
    </w:pPr>
  </w:style>
  <w:style w:type="paragraph" w:customStyle="1" w:styleId="28A5F866551E497D8EF8607E2EA42A92">
    <w:name w:val="28A5F866551E497D8EF8607E2EA42A92"/>
    <w:rsid w:val="00A71F20"/>
    <w:pPr>
      <w:widowControl w:val="0"/>
      <w:jc w:val="both"/>
    </w:pPr>
  </w:style>
  <w:style w:type="paragraph" w:customStyle="1" w:styleId="1E25216137F84D04BFEA8797AE99A3B3">
    <w:name w:val="1E25216137F84D04BFEA8797AE99A3B3"/>
    <w:rsid w:val="00A71F20"/>
    <w:pPr>
      <w:widowControl w:val="0"/>
      <w:jc w:val="both"/>
    </w:pPr>
  </w:style>
  <w:style w:type="paragraph" w:customStyle="1" w:styleId="ACE1B974835745819229D0ED2FC996EB">
    <w:name w:val="ACE1B974835745819229D0ED2FC996EB"/>
    <w:rsid w:val="00A71F20"/>
    <w:pPr>
      <w:widowControl w:val="0"/>
      <w:jc w:val="both"/>
    </w:pPr>
  </w:style>
  <w:style w:type="paragraph" w:customStyle="1" w:styleId="120E6DC81DC7491CB9BBFFB191EDD082">
    <w:name w:val="120E6DC81DC7491CB9BBFFB191EDD082"/>
    <w:rsid w:val="00A71F20"/>
    <w:pPr>
      <w:widowControl w:val="0"/>
      <w:jc w:val="both"/>
    </w:pPr>
  </w:style>
  <w:style w:type="paragraph" w:customStyle="1" w:styleId="8B17F71F46DA44ED8065896F43F9D515">
    <w:name w:val="8B17F71F46DA44ED8065896F43F9D515"/>
    <w:rsid w:val="00A71F20"/>
    <w:pPr>
      <w:widowControl w:val="0"/>
      <w:jc w:val="both"/>
    </w:pPr>
  </w:style>
  <w:style w:type="paragraph" w:customStyle="1" w:styleId="3F6BC49C35B54020BF4F5F11AE1CDBAB">
    <w:name w:val="3F6BC49C35B54020BF4F5F11AE1CDBAB"/>
    <w:rsid w:val="00A71F20"/>
    <w:pPr>
      <w:widowControl w:val="0"/>
      <w:jc w:val="both"/>
    </w:pPr>
  </w:style>
  <w:style w:type="paragraph" w:customStyle="1" w:styleId="DE4BDD5F9376403DACB2AEF873F1D256">
    <w:name w:val="DE4BDD5F9376403DACB2AEF873F1D256"/>
    <w:rsid w:val="00A71F20"/>
    <w:pPr>
      <w:widowControl w:val="0"/>
      <w:jc w:val="both"/>
    </w:pPr>
  </w:style>
  <w:style w:type="paragraph" w:customStyle="1" w:styleId="71C8AA35EA5E495599C1A1EE0A62BE3A">
    <w:name w:val="71C8AA35EA5E495599C1A1EE0A62BE3A"/>
    <w:rsid w:val="00A71F20"/>
    <w:pPr>
      <w:widowControl w:val="0"/>
      <w:jc w:val="both"/>
    </w:pPr>
  </w:style>
  <w:style w:type="paragraph" w:customStyle="1" w:styleId="59A9F38EBA1246C1A2F4CC15EEC6F146">
    <w:name w:val="59A9F38EBA1246C1A2F4CC15EEC6F146"/>
    <w:rsid w:val="00A71F20"/>
    <w:pPr>
      <w:widowControl w:val="0"/>
      <w:jc w:val="both"/>
    </w:pPr>
  </w:style>
  <w:style w:type="paragraph" w:customStyle="1" w:styleId="0A85B1691D1847FDB3068E0AADF7EB4E">
    <w:name w:val="0A85B1691D1847FDB3068E0AADF7EB4E"/>
    <w:rsid w:val="00A71F20"/>
    <w:pPr>
      <w:widowControl w:val="0"/>
      <w:jc w:val="both"/>
    </w:pPr>
  </w:style>
  <w:style w:type="paragraph" w:customStyle="1" w:styleId="42CD017063BA4103841AD9AE1A44B2E7">
    <w:name w:val="42CD017063BA4103841AD9AE1A44B2E7"/>
    <w:rsid w:val="00A71F20"/>
    <w:pPr>
      <w:widowControl w:val="0"/>
      <w:jc w:val="both"/>
    </w:pPr>
  </w:style>
  <w:style w:type="paragraph" w:customStyle="1" w:styleId="B69045935FA942399D2043F58F4162CC">
    <w:name w:val="B69045935FA942399D2043F58F4162CC"/>
    <w:rsid w:val="00A71F20"/>
    <w:pPr>
      <w:widowControl w:val="0"/>
      <w:jc w:val="both"/>
    </w:pPr>
  </w:style>
  <w:style w:type="paragraph" w:customStyle="1" w:styleId="536BA088986B44D48A753C8743C29CC6">
    <w:name w:val="536BA088986B44D48A753C8743C29CC6"/>
    <w:rsid w:val="00A71F20"/>
    <w:pPr>
      <w:widowControl w:val="0"/>
      <w:jc w:val="both"/>
    </w:pPr>
  </w:style>
  <w:style w:type="paragraph" w:customStyle="1" w:styleId="70C6495C05A7451CA45C97F55824A4C4">
    <w:name w:val="70C6495C05A7451CA45C97F55824A4C4"/>
    <w:rsid w:val="00A71F20"/>
    <w:pPr>
      <w:widowControl w:val="0"/>
      <w:jc w:val="both"/>
    </w:pPr>
  </w:style>
  <w:style w:type="paragraph" w:customStyle="1" w:styleId="36E8CBEA349148B1AB87484E2FFE6AF5">
    <w:name w:val="36E8CBEA349148B1AB87484E2FFE6AF5"/>
    <w:rsid w:val="00A71F20"/>
    <w:pPr>
      <w:widowControl w:val="0"/>
      <w:jc w:val="both"/>
    </w:pPr>
  </w:style>
  <w:style w:type="paragraph" w:customStyle="1" w:styleId="5047338BD92E4CD3B45B5F3D6DE3FBB8">
    <w:name w:val="5047338BD92E4CD3B45B5F3D6DE3FBB8"/>
    <w:rsid w:val="00A71F20"/>
    <w:pPr>
      <w:widowControl w:val="0"/>
      <w:jc w:val="both"/>
    </w:pPr>
  </w:style>
  <w:style w:type="paragraph" w:customStyle="1" w:styleId="5A74BCF9923745C7B641DE6C4355149A">
    <w:name w:val="5A74BCF9923745C7B641DE6C4355149A"/>
    <w:rsid w:val="00A71F20"/>
    <w:pPr>
      <w:widowControl w:val="0"/>
      <w:jc w:val="both"/>
    </w:pPr>
  </w:style>
  <w:style w:type="paragraph" w:customStyle="1" w:styleId="B8B6FCEC20D247AD902EF5F075097072">
    <w:name w:val="B8B6FCEC20D247AD902EF5F075097072"/>
    <w:rsid w:val="00A71F20"/>
    <w:pPr>
      <w:widowControl w:val="0"/>
      <w:jc w:val="both"/>
    </w:pPr>
  </w:style>
  <w:style w:type="paragraph" w:customStyle="1" w:styleId="83799A25306040E781B815E419D34129">
    <w:name w:val="83799A25306040E781B815E419D34129"/>
    <w:rsid w:val="00A71F20"/>
    <w:pPr>
      <w:widowControl w:val="0"/>
      <w:jc w:val="both"/>
    </w:pPr>
  </w:style>
  <w:style w:type="paragraph" w:customStyle="1" w:styleId="6203BADA153347409FA33CA977EA3031">
    <w:name w:val="6203BADA153347409FA33CA977EA3031"/>
    <w:rsid w:val="00A71F20"/>
    <w:pPr>
      <w:widowControl w:val="0"/>
      <w:jc w:val="both"/>
    </w:pPr>
  </w:style>
  <w:style w:type="paragraph" w:customStyle="1" w:styleId="C8A02727C6DE4DE9B02A86AB5C5D5D2A">
    <w:name w:val="C8A02727C6DE4DE9B02A86AB5C5D5D2A"/>
    <w:rsid w:val="00A71F20"/>
    <w:pPr>
      <w:widowControl w:val="0"/>
      <w:jc w:val="both"/>
    </w:pPr>
  </w:style>
  <w:style w:type="paragraph" w:customStyle="1" w:styleId="F9C8F1C6F0AD49EDA91C280514856286">
    <w:name w:val="F9C8F1C6F0AD49EDA91C280514856286"/>
    <w:rsid w:val="00A71F20"/>
    <w:pPr>
      <w:widowControl w:val="0"/>
      <w:jc w:val="both"/>
    </w:pPr>
  </w:style>
  <w:style w:type="paragraph" w:customStyle="1" w:styleId="9C737D976ACC4546856B8AB2BAAE39AE">
    <w:name w:val="9C737D976ACC4546856B8AB2BAAE39AE"/>
    <w:rsid w:val="00A71F20"/>
    <w:pPr>
      <w:widowControl w:val="0"/>
      <w:jc w:val="both"/>
    </w:pPr>
  </w:style>
  <w:style w:type="paragraph" w:customStyle="1" w:styleId="5F5B67260CA34854A06A249EE53C6EFB">
    <w:name w:val="5F5B67260CA34854A06A249EE53C6EFB"/>
    <w:rsid w:val="00A71F20"/>
    <w:pPr>
      <w:widowControl w:val="0"/>
      <w:jc w:val="both"/>
    </w:pPr>
  </w:style>
  <w:style w:type="paragraph" w:customStyle="1" w:styleId="9D9C6CBCAEB24243B806F1AEF96459B0">
    <w:name w:val="9D9C6CBCAEB24243B806F1AEF96459B0"/>
    <w:rsid w:val="00A71F20"/>
    <w:pPr>
      <w:widowControl w:val="0"/>
      <w:jc w:val="both"/>
    </w:pPr>
  </w:style>
  <w:style w:type="paragraph" w:customStyle="1" w:styleId="21D61CDDE67649F192182A2709B1F066">
    <w:name w:val="21D61CDDE67649F192182A2709B1F066"/>
    <w:rsid w:val="00A71F20"/>
    <w:pPr>
      <w:widowControl w:val="0"/>
      <w:jc w:val="both"/>
    </w:pPr>
  </w:style>
  <w:style w:type="paragraph" w:customStyle="1" w:styleId="C6BFCCFE963240EB80D339AB16B4361A">
    <w:name w:val="C6BFCCFE963240EB80D339AB16B4361A"/>
    <w:rsid w:val="00A71F20"/>
    <w:pPr>
      <w:widowControl w:val="0"/>
      <w:jc w:val="both"/>
    </w:pPr>
  </w:style>
  <w:style w:type="paragraph" w:customStyle="1" w:styleId="7102EC0E69804C18ACC4073ABCC9975C">
    <w:name w:val="7102EC0E69804C18ACC4073ABCC9975C"/>
    <w:rsid w:val="00545A95"/>
    <w:pPr>
      <w:widowControl w:val="0"/>
      <w:jc w:val="both"/>
    </w:pPr>
  </w:style>
  <w:style w:type="paragraph" w:customStyle="1" w:styleId="BB925993340246489808B559A7A091D3">
    <w:name w:val="BB925993340246489808B559A7A091D3"/>
    <w:rsid w:val="00545A95"/>
    <w:pPr>
      <w:widowControl w:val="0"/>
      <w:jc w:val="both"/>
    </w:pPr>
  </w:style>
  <w:style w:type="paragraph" w:customStyle="1" w:styleId="12D133F8C74A4B95B35CAE9551286BDA">
    <w:name w:val="12D133F8C74A4B95B35CAE9551286BDA"/>
    <w:rsid w:val="00545A95"/>
    <w:pPr>
      <w:widowControl w:val="0"/>
      <w:jc w:val="both"/>
    </w:pPr>
  </w:style>
  <w:style w:type="paragraph" w:customStyle="1" w:styleId="C96F033E456C41CB80EFF2DB42AA6FE0">
    <w:name w:val="C96F033E456C41CB80EFF2DB42AA6FE0"/>
    <w:rsid w:val="00545A95"/>
    <w:pPr>
      <w:widowControl w:val="0"/>
      <w:jc w:val="both"/>
    </w:pPr>
  </w:style>
  <w:style w:type="paragraph" w:customStyle="1" w:styleId="581CE0D30CBA42E386EA05900B3F26F6">
    <w:name w:val="581CE0D30CBA42E386EA05900B3F26F6"/>
    <w:rsid w:val="00545A95"/>
    <w:pPr>
      <w:widowControl w:val="0"/>
      <w:jc w:val="both"/>
    </w:pPr>
  </w:style>
  <w:style w:type="paragraph" w:customStyle="1" w:styleId="F8D2657E32EB4069ABFC0CE13E3CF355">
    <w:name w:val="F8D2657E32EB4069ABFC0CE13E3CF355"/>
    <w:rsid w:val="00545A95"/>
    <w:pPr>
      <w:widowControl w:val="0"/>
      <w:jc w:val="both"/>
    </w:pPr>
  </w:style>
  <w:style w:type="paragraph" w:customStyle="1" w:styleId="FF7DCD9E702949C8A33DB1AD8873132C">
    <w:name w:val="FF7DCD9E702949C8A33DB1AD8873132C"/>
    <w:rsid w:val="00545A95"/>
    <w:pPr>
      <w:widowControl w:val="0"/>
      <w:jc w:val="both"/>
    </w:pPr>
  </w:style>
  <w:style w:type="paragraph" w:customStyle="1" w:styleId="482C2730E177426C9B6911A0E755F50F">
    <w:name w:val="482C2730E177426C9B6911A0E755F50F"/>
    <w:rsid w:val="00545A95"/>
    <w:pPr>
      <w:widowControl w:val="0"/>
      <w:jc w:val="both"/>
    </w:pPr>
  </w:style>
  <w:style w:type="paragraph" w:customStyle="1" w:styleId="E3F0E3E6B5B849A4A061EEF2C48C0AD3">
    <w:name w:val="E3F0E3E6B5B849A4A061EEF2C48C0AD3"/>
    <w:rsid w:val="00545A95"/>
    <w:pPr>
      <w:widowControl w:val="0"/>
      <w:jc w:val="both"/>
    </w:pPr>
  </w:style>
  <w:style w:type="paragraph" w:customStyle="1" w:styleId="4D20527D784E475FA7ACDC67EE7141A9">
    <w:name w:val="4D20527D784E475FA7ACDC67EE7141A9"/>
    <w:rsid w:val="00545A95"/>
    <w:pPr>
      <w:widowControl w:val="0"/>
      <w:jc w:val="both"/>
    </w:pPr>
  </w:style>
  <w:style w:type="paragraph" w:customStyle="1" w:styleId="AF3C34DF86274082A8C95D602A2D02AF">
    <w:name w:val="AF3C34DF86274082A8C95D602A2D02AF"/>
    <w:rsid w:val="00545A95"/>
    <w:pPr>
      <w:widowControl w:val="0"/>
      <w:jc w:val="both"/>
    </w:pPr>
  </w:style>
  <w:style w:type="paragraph" w:customStyle="1" w:styleId="F4429D02B9394BEA835E4361DA098F9D">
    <w:name w:val="F4429D02B9394BEA835E4361DA098F9D"/>
    <w:rsid w:val="00545A95"/>
    <w:pPr>
      <w:widowControl w:val="0"/>
      <w:jc w:val="both"/>
    </w:pPr>
  </w:style>
  <w:style w:type="paragraph" w:customStyle="1" w:styleId="D6DD50D6187349AEABB26E24514B4095">
    <w:name w:val="D6DD50D6187349AEABB26E24514B4095"/>
    <w:rsid w:val="00545A95"/>
    <w:pPr>
      <w:widowControl w:val="0"/>
      <w:jc w:val="both"/>
    </w:pPr>
  </w:style>
  <w:style w:type="paragraph" w:customStyle="1" w:styleId="A70B76593D0347D2B4454F11AB5F91A2">
    <w:name w:val="A70B76593D0347D2B4454F11AB5F91A2"/>
    <w:rsid w:val="00545A95"/>
    <w:pPr>
      <w:widowControl w:val="0"/>
      <w:jc w:val="both"/>
    </w:pPr>
  </w:style>
  <w:style w:type="paragraph" w:customStyle="1" w:styleId="7D915F8C71C0463688CFB92AAACFC209">
    <w:name w:val="7D915F8C71C0463688CFB92AAACFC209"/>
    <w:rsid w:val="00545A95"/>
    <w:pPr>
      <w:widowControl w:val="0"/>
      <w:jc w:val="both"/>
    </w:pPr>
  </w:style>
  <w:style w:type="paragraph" w:customStyle="1" w:styleId="679B629230ED429E93E34C29E2DC96B5">
    <w:name w:val="679B629230ED429E93E34C29E2DC96B5"/>
    <w:rsid w:val="00545A95"/>
    <w:pPr>
      <w:widowControl w:val="0"/>
      <w:jc w:val="both"/>
    </w:pPr>
  </w:style>
  <w:style w:type="paragraph" w:customStyle="1" w:styleId="399E404B63EF42A1997218C40C9C68D1">
    <w:name w:val="399E404B63EF42A1997218C40C9C68D1"/>
    <w:rsid w:val="00545A95"/>
    <w:pPr>
      <w:widowControl w:val="0"/>
      <w:jc w:val="both"/>
    </w:pPr>
  </w:style>
  <w:style w:type="paragraph" w:customStyle="1" w:styleId="2A83E5BAC17C4D99AB08681F942041AE">
    <w:name w:val="2A83E5BAC17C4D99AB08681F942041AE"/>
    <w:rsid w:val="00545A95"/>
    <w:pPr>
      <w:widowControl w:val="0"/>
      <w:jc w:val="both"/>
    </w:pPr>
  </w:style>
  <w:style w:type="paragraph" w:customStyle="1" w:styleId="0BD42BDC2C7544AB9A06D7503BC8B786">
    <w:name w:val="0BD42BDC2C7544AB9A06D7503BC8B786"/>
    <w:rsid w:val="00B5679D"/>
    <w:pPr>
      <w:widowControl w:val="0"/>
      <w:jc w:val="both"/>
    </w:pPr>
  </w:style>
  <w:style w:type="paragraph" w:customStyle="1" w:styleId="7184452271DF48FFB2B155E753DCB796">
    <w:name w:val="7184452271DF48FFB2B155E753DCB796"/>
    <w:rsid w:val="00B5679D"/>
    <w:pPr>
      <w:widowControl w:val="0"/>
      <w:jc w:val="both"/>
    </w:pPr>
  </w:style>
  <w:style w:type="paragraph" w:customStyle="1" w:styleId="53A7561EA84746C886E321C4729D87A6">
    <w:name w:val="53A7561EA84746C886E321C4729D87A6"/>
    <w:rsid w:val="00B5679D"/>
    <w:pPr>
      <w:widowControl w:val="0"/>
      <w:jc w:val="both"/>
    </w:pPr>
  </w:style>
  <w:style w:type="paragraph" w:customStyle="1" w:styleId="52459DD633AA42C1AA72204E1F373135">
    <w:name w:val="52459DD633AA42C1AA72204E1F373135"/>
    <w:rsid w:val="00B5679D"/>
    <w:pPr>
      <w:widowControl w:val="0"/>
      <w:jc w:val="both"/>
    </w:pPr>
  </w:style>
  <w:style w:type="paragraph" w:customStyle="1" w:styleId="275357AEE8314F55973DB060177CB1F4">
    <w:name w:val="275357AEE8314F55973DB060177CB1F4"/>
    <w:rsid w:val="00B5679D"/>
    <w:pPr>
      <w:widowControl w:val="0"/>
      <w:jc w:val="both"/>
    </w:pPr>
  </w:style>
  <w:style w:type="paragraph" w:customStyle="1" w:styleId="B52494F3BF1E4FA593483158A54C9E99">
    <w:name w:val="B52494F3BF1E4FA593483158A54C9E99"/>
    <w:rsid w:val="00B5679D"/>
    <w:pPr>
      <w:widowControl w:val="0"/>
      <w:jc w:val="both"/>
    </w:pPr>
  </w:style>
  <w:style w:type="paragraph" w:customStyle="1" w:styleId="86837832EDA34EAF9E36ADFC6DAAED46">
    <w:name w:val="86837832EDA34EAF9E36ADFC6DAAED46"/>
    <w:rsid w:val="00B5679D"/>
    <w:pPr>
      <w:widowControl w:val="0"/>
      <w:jc w:val="both"/>
    </w:pPr>
  </w:style>
  <w:style w:type="paragraph" w:customStyle="1" w:styleId="9C99D900588E4061B5867AF1CA69B724">
    <w:name w:val="9C99D900588E4061B5867AF1CA69B724"/>
    <w:rsid w:val="00B5679D"/>
    <w:pPr>
      <w:widowControl w:val="0"/>
      <w:jc w:val="both"/>
    </w:pPr>
  </w:style>
  <w:style w:type="paragraph" w:customStyle="1" w:styleId="0A89D9AFC3174FA9B271857154E20EAE">
    <w:name w:val="0A89D9AFC3174FA9B271857154E20EAE"/>
    <w:rsid w:val="00B5679D"/>
    <w:pPr>
      <w:widowControl w:val="0"/>
      <w:jc w:val="both"/>
    </w:pPr>
  </w:style>
  <w:style w:type="paragraph" w:customStyle="1" w:styleId="7F39270E582E46329FBDBFAE1878938A">
    <w:name w:val="7F39270E582E46329FBDBFAE1878938A"/>
    <w:rsid w:val="00B5679D"/>
    <w:pPr>
      <w:widowControl w:val="0"/>
      <w:jc w:val="both"/>
    </w:pPr>
  </w:style>
  <w:style w:type="paragraph" w:customStyle="1" w:styleId="EDADF6FB71894FBA85216A618A2E2A36">
    <w:name w:val="EDADF6FB71894FBA85216A618A2E2A36"/>
    <w:rsid w:val="00B5679D"/>
    <w:pPr>
      <w:widowControl w:val="0"/>
      <w:jc w:val="both"/>
    </w:pPr>
  </w:style>
  <w:style w:type="paragraph" w:customStyle="1" w:styleId="1F99639212314E6698EB80AA2F33C646">
    <w:name w:val="1F99639212314E6698EB80AA2F33C646"/>
    <w:rsid w:val="00B5679D"/>
    <w:pPr>
      <w:widowControl w:val="0"/>
      <w:jc w:val="both"/>
    </w:pPr>
  </w:style>
  <w:style w:type="paragraph" w:customStyle="1" w:styleId="C977A95BBC1248B7B3C05F0175B910FD">
    <w:name w:val="C977A95BBC1248B7B3C05F0175B910FD"/>
    <w:rsid w:val="00B03F5F"/>
    <w:pPr>
      <w:widowControl w:val="0"/>
      <w:jc w:val="both"/>
    </w:pPr>
  </w:style>
  <w:style w:type="paragraph" w:customStyle="1" w:styleId="1ED8D482CF584C4C8219C351210F9CA9">
    <w:name w:val="1ED8D482CF584C4C8219C351210F9CA9"/>
    <w:rsid w:val="00B03F5F"/>
    <w:pPr>
      <w:widowControl w:val="0"/>
      <w:jc w:val="both"/>
    </w:pPr>
  </w:style>
  <w:style w:type="paragraph" w:customStyle="1" w:styleId="7A0E20EA05EE4DE280E0725EAF539BEE">
    <w:name w:val="7A0E20EA05EE4DE280E0725EAF539BEE"/>
    <w:rsid w:val="00B03F5F"/>
    <w:pPr>
      <w:widowControl w:val="0"/>
      <w:jc w:val="both"/>
    </w:pPr>
  </w:style>
  <w:style w:type="paragraph" w:customStyle="1" w:styleId="3155E745089D4DD4ABB6CD4A00C6AC14">
    <w:name w:val="3155E745089D4DD4ABB6CD4A00C6AC14"/>
    <w:rsid w:val="00B03F5F"/>
    <w:pPr>
      <w:widowControl w:val="0"/>
      <w:jc w:val="both"/>
    </w:pPr>
  </w:style>
  <w:style w:type="paragraph" w:customStyle="1" w:styleId="CDBCD4F9ADE441BAB0A1972771F08ABC">
    <w:name w:val="CDBCD4F9ADE441BAB0A1972771F08ABC"/>
    <w:rsid w:val="00B03F5F"/>
    <w:pPr>
      <w:widowControl w:val="0"/>
      <w:jc w:val="both"/>
    </w:pPr>
  </w:style>
  <w:style w:type="paragraph" w:customStyle="1" w:styleId="474D162FDDB6413B82BE099DD2C898CE">
    <w:name w:val="474D162FDDB6413B82BE099DD2C898CE"/>
    <w:rsid w:val="00B03F5F"/>
    <w:pPr>
      <w:widowControl w:val="0"/>
      <w:jc w:val="both"/>
    </w:pPr>
  </w:style>
  <w:style w:type="paragraph" w:customStyle="1" w:styleId="464B9E2171C24BD7B1BA7E58EEE20042">
    <w:name w:val="464B9E2171C24BD7B1BA7E58EEE20042"/>
    <w:rsid w:val="00FC097A"/>
    <w:pPr>
      <w:widowControl w:val="0"/>
      <w:jc w:val="both"/>
    </w:pPr>
  </w:style>
  <w:style w:type="paragraph" w:customStyle="1" w:styleId="9EE31F94434B40EAADD2C6030C6D116E">
    <w:name w:val="9EE31F94434B40EAADD2C6030C6D116E"/>
    <w:rsid w:val="00FC097A"/>
    <w:pPr>
      <w:widowControl w:val="0"/>
      <w:jc w:val="both"/>
    </w:pPr>
  </w:style>
  <w:style w:type="paragraph" w:customStyle="1" w:styleId="26C692F76A2A4D03B54331A5A81A90D1">
    <w:name w:val="26C692F76A2A4D03B54331A5A81A90D1"/>
    <w:rsid w:val="00400CA4"/>
    <w:pPr>
      <w:widowControl w:val="0"/>
      <w:jc w:val="both"/>
    </w:pPr>
  </w:style>
  <w:style w:type="paragraph" w:customStyle="1" w:styleId="2698EF7FB7DC4F7B968CA776068D90B6">
    <w:name w:val="2698EF7FB7DC4F7B968CA776068D90B6"/>
    <w:rsid w:val="00400CA4"/>
    <w:pPr>
      <w:widowControl w:val="0"/>
      <w:jc w:val="both"/>
    </w:pPr>
  </w:style>
  <w:style w:type="paragraph" w:customStyle="1" w:styleId="EB76A9F5560245F6B7332E01ADB8E6EC">
    <w:name w:val="EB76A9F5560245F6B7332E01ADB8E6EC"/>
    <w:rsid w:val="00D13F91"/>
    <w:pPr>
      <w:widowControl w:val="0"/>
      <w:jc w:val="both"/>
    </w:pPr>
  </w:style>
  <w:style w:type="paragraph" w:customStyle="1" w:styleId="A5E6B7F7BB244502B4577F3283487AA1">
    <w:name w:val="A5E6B7F7BB244502B4577F3283487AA1"/>
    <w:rsid w:val="009D4D5B"/>
    <w:pPr>
      <w:widowControl w:val="0"/>
      <w:jc w:val="both"/>
    </w:pPr>
  </w:style>
  <w:style w:type="paragraph" w:customStyle="1" w:styleId="554ED20C92064EA892EFC40769277305">
    <w:name w:val="554ED20C92064EA892EFC40769277305"/>
    <w:rsid w:val="009D4D5B"/>
    <w:pPr>
      <w:widowControl w:val="0"/>
      <w:jc w:val="both"/>
    </w:pPr>
  </w:style>
  <w:style w:type="paragraph" w:customStyle="1" w:styleId="18320E0925F84FFC9FCC724B2CDEFF2F">
    <w:name w:val="18320E0925F84FFC9FCC724B2CDEFF2F"/>
    <w:rsid w:val="00F20ED9"/>
    <w:pPr>
      <w:widowControl w:val="0"/>
      <w:jc w:val="both"/>
    </w:pPr>
  </w:style>
  <w:style w:type="paragraph" w:customStyle="1" w:styleId="5C87315312CF434182CDFB40C6267925">
    <w:name w:val="5C87315312CF434182CDFB40C6267925"/>
    <w:rsid w:val="00F20ED9"/>
    <w:pPr>
      <w:widowControl w:val="0"/>
      <w:jc w:val="both"/>
    </w:pPr>
  </w:style>
  <w:style w:type="paragraph" w:customStyle="1" w:styleId="B44BCB6D5FF04FE3843C09C83819A214">
    <w:name w:val="B44BCB6D5FF04FE3843C09C83819A214"/>
    <w:rsid w:val="00F20ED9"/>
    <w:pPr>
      <w:widowControl w:val="0"/>
      <w:jc w:val="both"/>
    </w:pPr>
  </w:style>
  <w:style w:type="paragraph" w:customStyle="1" w:styleId="155F1FAD775C44B29B9F62E80F7761FA">
    <w:name w:val="155F1FAD775C44B29B9F62E80F7761FA"/>
    <w:rsid w:val="00F20ED9"/>
    <w:pPr>
      <w:widowControl w:val="0"/>
      <w:jc w:val="both"/>
    </w:pPr>
  </w:style>
  <w:style w:type="paragraph" w:customStyle="1" w:styleId="E831035F5FE244B2B3CDA5E7FC43F0F6">
    <w:name w:val="E831035F5FE244B2B3CDA5E7FC43F0F6"/>
    <w:rsid w:val="00F20ED9"/>
    <w:pPr>
      <w:widowControl w:val="0"/>
      <w:jc w:val="both"/>
    </w:pPr>
  </w:style>
  <w:style w:type="paragraph" w:customStyle="1" w:styleId="893C7DA7EAFD45BEA0B823DE78342EAF">
    <w:name w:val="893C7DA7EAFD45BEA0B823DE78342EAF"/>
    <w:rsid w:val="00F20ED9"/>
    <w:pPr>
      <w:widowControl w:val="0"/>
      <w:jc w:val="both"/>
    </w:pPr>
  </w:style>
  <w:style w:type="paragraph" w:customStyle="1" w:styleId="08A43B194F3B49CCB10D2D7E28BCA747">
    <w:name w:val="08A43B194F3B49CCB10D2D7E28BCA747"/>
    <w:rsid w:val="00F20ED9"/>
    <w:pPr>
      <w:widowControl w:val="0"/>
      <w:jc w:val="both"/>
    </w:pPr>
  </w:style>
  <w:style w:type="paragraph" w:customStyle="1" w:styleId="20232F17BEA540D3A797EBB1CA8CF5A7">
    <w:name w:val="20232F17BEA540D3A797EBB1CA8CF5A7"/>
    <w:rsid w:val="00F20ED9"/>
    <w:pPr>
      <w:widowControl w:val="0"/>
      <w:jc w:val="both"/>
    </w:pPr>
  </w:style>
  <w:style w:type="paragraph" w:customStyle="1" w:styleId="0C71DF2BD91B4746B1CEFDC987B2BDE0">
    <w:name w:val="0C71DF2BD91B4746B1CEFDC987B2BDE0"/>
    <w:rsid w:val="00F20ED9"/>
    <w:pPr>
      <w:widowControl w:val="0"/>
      <w:jc w:val="both"/>
    </w:pPr>
  </w:style>
  <w:style w:type="paragraph" w:customStyle="1" w:styleId="AC0CB41ECA474BE5A9B6DE5A63720135">
    <w:name w:val="AC0CB41ECA474BE5A9B6DE5A63720135"/>
    <w:rsid w:val="00F20ED9"/>
    <w:pPr>
      <w:widowControl w:val="0"/>
      <w:jc w:val="both"/>
    </w:pPr>
  </w:style>
  <w:style w:type="paragraph" w:customStyle="1" w:styleId="D1A351D2ABAE4F90B17DEF2A319CC625">
    <w:name w:val="D1A351D2ABAE4F90B17DEF2A319CC625"/>
    <w:rsid w:val="00145B19"/>
    <w:pPr>
      <w:widowControl w:val="0"/>
      <w:jc w:val="both"/>
    </w:pPr>
  </w:style>
  <w:style w:type="paragraph" w:customStyle="1" w:styleId="8E33E7A6DF31471D8223D40FF36B97D8">
    <w:name w:val="8E33E7A6DF31471D8223D40FF36B97D8"/>
    <w:rsid w:val="00501C5E"/>
    <w:pPr>
      <w:widowControl w:val="0"/>
      <w:jc w:val="both"/>
    </w:pPr>
  </w:style>
  <w:style w:type="paragraph" w:customStyle="1" w:styleId="78F9D09F9CDE4FA18391A19652244CAD">
    <w:name w:val="78F9D09F9CDE4FA18391A19652244CAD"/>
    <w:rsid w:val="00191C98"/>
    <w:pPr>
      <w:widowControl w:val="0"/>
      <w:jc w:val="both"/>
    </w:pPr>
  </w:style>
  <w:style w:type="paragraph" w:customStyle="1" w:styleId="199CDC34535A457FB4407BEA3926E73F">
    <w:name w:val="199CDC34535A457FB4407BEA3926E73F"/>
    <w:rsid w:val="000B7640"/>
    <w:pPr>
      <w:widowControl w:val="0"/>
      <w:jc w:val="both"/>
    </w:pPr>
  </w:style>
  <w:style w:type="paragraph" w:customStyle="1" w:styleId="30BCD5A5C40844B5BFF77DB8588BA2F3">
    <w:name w:val="30BCD5A5C40844B5BFF77DB8588BA2F3"/>
    <w:rsid w:val="00005B6A"/>
    <w:pPr>
      <w:widowControl w:val="0"/>
      <w:jc w:val="both"/>
    </w:pPr>
  </w:style>
  <w:style w:type="paragraph" w:customStyle="1" w:styleId="B48579F4E78D49DA8A8B5583B56D0974">
    <w:name w:val="B48579F4E78D49DA8A8B5583B56D0974"/>
    <w:rsid w:val="00005B6A"/>
    <w:pPr>
      <w:widowControl w:val="0"/>
      <w:jc w:val="both"/>
    </w:pPr>
  </w:style>
  <w:style w:type="paragraph" w:customStyle="1" w:styleId="516DD682E5434AED8EF16C466D4809D0">
    <w:name w:val="516DD682E5434AED8EF16C466D4809D0"/>
    <w:rsid w:val="00005B6A"/>
    <w:pPr>
      <w:widowControl w:val="0"/>
      <w:jc w:val="both"/>
    </w:pPr>
  </w:style>
  <w:style w:type="paragraph" w:customStyle="1" w:styleId="0324144BCCCE43CB905115896B64944B">
    <w:name w:val="0324144BCCCE43CB905115896B64944B"/>
    <w:rsid w:val="00005B6A"/>
    <w:pPr>
      <w:widowControl w:val="0"/>
      <w:jc w:val="both"/>
    </w:pPr>
  </w:style>
  <w:style w:type="paragraph" w:customStyle="1" w:styleId="FF526ADAC5C64A1391BF0A6C188A01A5">
    <w:name w:val="FF526ADAC5C64A1391BF0A6C188A01A5"/>
    <w:rsid w:val="00005B6A"/>
    <w:pPr>
      <w:widowControl w:val="0"/>
      <w:jc w:val="both"/>
    </w:pPr>
  </w:style>
  <w:style w:type="paragraph" w:customStyle="1" w:styleId="98CE6D5AF80349FE8767187973D20394">
    <w:name w:val="98CE6D5AF80349FE8767187973D20394"/>
    <w:rsid w:val="00005B6A"/>
    <w:pPr>
      <w:widowControl w:val="0"/>
      <w:jc w:val="both"/>
    </w:pPr>
  </w:style>
  <w:style w:type="paragraph" w:customStyle="1" w:styleId="35E3EAD837444B5E864DB3DD6D9A935F">
    <w:name w:val="35E3EAD837444B5E864DB3DD6D9A935F"/>
    <w:rsid w:val="00005B6A"/>
    <w:pPr>
      <w:widowControl w:val="0"/>
      <w:jc w:val="both"/>
    </w:pPr>
  </w:style>
  <w:style w:type="paragraph" w:customStyle="1" w:styleId="DFD867B4667E44148196DFA7B0DB4FF9">
    <w:name w:val="DFD867B4667E44148196DFA7B0DB4FF9"/>
    <w:rsid w:val="00FE21E1"/>
    <w:pPr>
      <w:widowControl w:val="0"/>
      <w:jc w:val="both"/>
    </w:pPr>
  </w:style>
  <w:style w:type="paragraph" w:customStyle="1" w:styleId="5677C21FF9E24717BB3579EAB13D535B">
    <w:name w:val="5677C21FF9E24717BB3579EAB13D535B"/>
    <w:rsid w:val="00FE21E1"/>
    <w:pPr>
      <w:widowControl w:val="0"/>
      <w:jc w:val="both"/>
    </w:pPr>
  </w:style>
  <w:style w:type="paragraph" w:customStyle="1" w:styleId="52F7145A744346C2A060BB22BE9E84C0">
    <w:name w:val="52F7145A744346C2A060BB22BE9E84C0"/>
    <w:rsid w:val="00FE21E1"/>
    <w:pPr>
      <w:widowControl w:val="0"/>
      <w:jc w:val="both"/>
    </w:pPr>
  </w:style>
  <w:style w:type="paragraph" w:customStyle="1" w:styleId="2C385255717642389AA89408C4ED7CF5">
    <w:name w:val="2C385255717642389AA89408C4ED7CF5"/>
    <w:rsid w:val="00FE21E1"/>
    <w:pPr>
      <w:widowControl w:val="0"/>
      <w:jc w:val="both"/>
    </w:pPr>
  </w:style>
  <w:style w:type="paragraph" w:customStyle="1" w:styleId="785B705FF03D4848AE743FB19CAF5926">
    <w:name w:val="785B705FF03D4848AE743FB19CAF5926"/>
    <w:rsid w:val="00FE21E1"/>
    <w:pPr>
      <w:widowControl w:val="0"/>
      <w:jc w:val="both"/>
    </w:pPr>
  </w:style>
  <w:style w:type="paragraph" w:customStyle="1" w:styleId="64A239F287C14E4CBF5084734A7F4EFD">
    <w:name w:val="64A239F287C14E4CBF5084734A7F4EFD"/>
    <w:rsid w:val="00FA2C93"/>
    <w:pPr>
      <w:widowControl w:val="0"/>
      <w:jc w:val="both"/>
    </w:pPr>
  </w:style>
  <w:style w:type="paragraph" w:customStyle="1" w:styleId="1AB31515B28A41E5A9C7845ED9366BBE">
    <w:name w:val="1AB31515B28A41E5A9C7845ED9366BBE"/>
    <w:rsid w:val="00FA2C93"/>
    <w:pPr>
      <w:widowControl w:val="0"/>
      <w:jc w:val="both"/>
    </w:pPr>
  </w:style>
  <w:style w:type="paragraph" w:customStyle="1" w:styleId="33A2418C8A384362AFF813C58E9E048C">
    <w:name w:val="33A2418C8A384362AFF813C58E9E048C"/>
    <w:rsid w:val="00FA2C93"/>
    <w:pPr>
      <w:widowControl w:val="0"/>
      <w:jc w:val="both"/>
    </w:pPr>
  </w:style>
  <w:style w:type="paragraph" w:customStyle="1" w:styleId="6BE65AD455B04AE1B0AEF491802C207D">
    <w:name w:val="6BE65AD455B04AE1B0AEF491802C207D"/>
    <w:rsid w:val="00FA2C93"/>
    <w:pPr>
      <w:widowControl w:val="0"/>
      <w:jc w:val="both"/>
    </w:pPr>
  </w:style>
  <w:style w:type="paragraph" w:customStyle="1" w:styleId="C44229BFB77F468AA9B9FF0825EB41FB">
    <w:name w:val="C44229BFB77F468AA9B9FF0825EB41FB"/>
    <w:rsid w:val="00FA2C93"/>
    <w:pPr>
      <w:widowControl w:val="0"/>
      <w:jc w:val="both"/>
    </w:pPr>
  </w:style>
  <w:style w:type="paragraph" w:customStyle="1" w:styleId="E9BE3E95844C45D583246468A3BF9F4E">
    <w:name w:val="E9BE3E95844C45D583246468A3BF9F4E"/>
    <w:rsid w:val="00FA2C93"/>
    <w:pPr>
      <w:widowControl w:val="0"/>
      <w:jc w:val="both"/>
    </w:pPr>
  </w:style>
  <w:style w:type="paragraph" w:customStyle="1" w:styleId="7513ABCF684C4532B2F86A6D9AF40689">
    <w:name w:val="7513ABCF684C4532B2F86A6D9AF40689"/>
    <w:rsid w:val="007F6C20"/>
    <w:pPr>
      <w:widowControl w:val="0"/>
      <w:jc w:val="both"/>
    </w:pPr>
  </w:style>
  <w:style w:type="paragraph" w:customStyle="1" w:styleId="E2EF4A45609B4547853311F98A105279">
    <w:name w:val="E2EF4A45609B4547853311F98A105279"/>
    <w:rsid w:val="007F6C20"/>
    <w:pPr>
      <w:widowControl w:val="0"/>
      <w:jc w:val="both"/>
    </w:pPr>
  </w:style>
  <w:style w:type="paragraph" w:customStyle="1" w:styleId="F992879B63544E69B3DDD750DE18CC6D">
    <w:name w:val="F992879B63544E69B3DDD750DE18CC6D"/>
    <w:rsid w:val="007F6C20"/>
    <w:pPr>
      <w:widowControl w:val="0"/>
      <w:jc w:val="both"/>
    </w:pPr>
  </w:style>
  <w:style w:type="paragraph" w:customStyle="1" w:styleId="C9192BF718F940F594132E1FA08866C3">
    <w:name w:val="C9192BF718F940F594132E1FA08866C3"/>
    <w:rsid w:val="007F6C20"/>
    <w:pPr>
      <w:widowControl w:val="0"/>
      <w:jc w:val="both"/>
    </w:pPr>
  </w:style>
  <w:style w:type="paragraph" w:customStyle="1" w:styleId="F1E190F188924AA2951B5FD87AEE53B2">
    <w:name w:val="F1E190F188924AA2951B5FD87AEE53B2"/>
    <w:rsid w:val="007F6C20"/>
    <w:pPr>
      <w:widowControl w:val="0"/>
      <w:jc w:val="both"/>
    </w:pPr>
  </w:style>
  <w:style w:type="paragraph" w:customStyle="1" w:styleId="0B10182DC0334011A1E058E08FA0ACBE">
    <w:name w:val="0B10182DC0334011A1E058E08FA0ACBE"/>
    <w:rsid w:val="007F6C20"/>
    <w:pPr>
      <w:widowControl w:val="0"/>
      <w:jc w:val="both"/>
    </w:pPr>
  </w:style>
  <w:style w:type="paragraph" w:customStyle="1" w:styleId="8B39C3C913654595AF102AB7C247DD80">
    <w:name w:val="8B39C3C913654595AF102AB7C247DD80"/>
    <w:rsid w:val="007F6C20"/>
    <w:pPr>
      <w:widowControl w:val="0"/>
      <w:jc w:val="both"/>
    </w:pPr>
  </w:style>
  <w:style w:type="paragraph" w:customStyle="1" w:styleId="61605F73457243A891FE9916F1A59BE6">
    <w:name w:val="61605F73457243A891FE9916F1A59BE6"/>
    <w:rsid w:val="007F6C20"/>
    <w:pPr>
      <w:widowControl w:val="0"/>
      <w:jc w:val="both"/>
    </w:pPr>
  </w:style>
  <w:style w:type="paragraph" w:customStyle="1" w:styleId="E54D14910D524FF68A73513C69E56549">
    <w:name w:val="E54D14910D524FF68A73513C69E56549"/>
    <w:rsid w:val="00D40FFF"/>
    <w:pPr>
      <w:widowControl w:val="0"/>
      <w:jc w:val="both"/>
    </w:pPr>
  </w:style>
  <w:style w:type="paragraph" w:customStyle="1" w:styleId="E83A9C4FCABE4FF88C1D74FB99D116F5">
    <w:name w:val="E83A9C4FCABE4FF88C1D74FB99D116F5"/>
    <w:rsid w:val="00D40FFF"/>
    <w:pPr>
      <w:widowControl w:val="0"/>
      <w:jc w:val="both"/>
    </w:pPr>
  </w:style>
  <w:style w:type="paragraph" w:customStyle="1" w:styleId="EFC78F951EBA4ABF9C5EFB16F9BD0636">
    <w:name w:val="EFC78F951EBA4ABF9C5EFB16F9BD0636"/>
    <w:rsid w:val="00A87D36"/>
    <w:pPr>
      <w:widowControl w:val="0"/>
      <w:jc w:val="both"/>
    </w:pPr>
  </w:style>
  <w:style w:type="paragraph" w:customStyle="1" w:styleId="326B39E106B0449095C6D680C0BB1ED9">
    <w:name w:val="326B39E106B0449095C6D680C0BB1ED9"/>
    <w:rsid w:val="00EB2FF2"/>
    <w:pPr>
      <w:widowControl w:val="0"/>
      <w:jc w:val="both"/>
    </w:pPr>
  </w:style>
  <w:style w:type="paragraph" w:customStyle="1" w:styleId="0B153BC4662747FFA6604CF43D785987">
    <w:name w:val="0B153BC4662747FFA6604CF43D785987"/>
    <w:rsid w:val="00EB2FF2"/>
    <w:pPr>
      <w:widowControl w:val="0"/>
      <w:jc w:val="both"/>
    </w:pPr>
  </w:style>
  <w:style w:type="paragraph" w:customStyle="1" w:styleId="D01661DAF63D49C58D865C392D881608">
    <w:name w:val="D01661DAF63D49C58D865C392D881608"/>
    <w:rsid w:val="00EB2FF2"/>
    <w:pPr>
      <w:widowControl w:val="0"/>
      <w:jc w:val="both"/>
    </w:pPr>
  </w:style>
  <w:style w:type="paragraph" w:customStyle="1" w:styleId="ADF305B47239421BBF56A2D704AB162E">
    <w:name w:val="ADF305B47239421BBF56A2D704AB162E"/>
    <w:rsid w:val="00EB2FF2"/>
    <w:pPr>
      <w:widowControl w:val="0"/>
      <w:jc w:val="both"/>
    </w:pPr>
  </w:style>
  <w:style w:type="paragraph" w:customStyle="1" w:styleId="A7A93796BEB841FAAEEE74FCBC6DC821">
    <w:name w:val="A7A93796BEB841FAAEEE74FCBC6DC821"/>
    <w:rsid w:val="00EB2FF2"/>
    <w:pPr>
      <w:widowControl w:val="0"/>
      <w:jc w:val="both"/>
    </w:pPr>
  </w:style>
  <w:style w:type="paragraph" w:customStyle="1" w:styleId="D75CA88C5AE048A893736FD784F6186E">
    <w:name w:val="D75CA88C5AE048A893736FD784F6186E"/>
    <w:rsid w:val="00EB2FF2"/>
    <w:pPr>
      <w:widowControl w:val="0"/>
      <w:jc w:val="both"/>
    </w:pPr>
  </w:style>
  <w:style w:type="paragraph" w:customStyle="1" w:styleId="559981C7B4AE499AA95BAA94B7F0CF2B">
    <w:name w:val="559981C7B4AE499AA95BAA94B7F0CF2B"/>
    <w:rsid w:val="00EB2FF2"/>
    <w:pPr>
      <w:widowControl w:val="0"/>
      <w:jc w:val="both"/>
    </w:pPr>
  </w:style>
  <w:style w:type="paragraph" w:customStyle="1" w:styleId="D300D35E3A0046948E722F48F48FD624">
    <w:name w:val="D300D35E3A0046948E722F48F48FD624"/>
    <w:rsid w:val="00EB2FF2"/>
    <w:pPr>
      <w:widowControl w:val="0"/>
      <w:jc w:val="both"/>
    </w:pPr>
  </w:style>
  <w:style w:type="paragraph" w:customStyle="1" w:styleId="87D191B40CE845788B6EE2E57C98DBB4">
    <w:name w:val="87D191B40CE845788B6EE2E57C98DBB4"/>
    <w:rsid w:val="00EB2FF2"/>
    <w:pPr>
      <w:widowControl w:val="0"/>
      <w:jc w:val="both"/>
    </w:pPr>
  </w:style>
  <w:style w:type="paragraph" w:customStyle="1" w:styleId="27FD1F18C3F74BEA893B00F00CBC80AD">
    <w:name w:val="27FD1F18C3F74BEA893B00F00CBC80AD"/>
    <w:rsid w:val="00EB2FF2"/>
    <w:pPr>
      <w:widowControl w:val="0"/>
      <w:jc w:val="both"/>
    </w:pPr>
  </w:style>
  <w:style w:type="paragraph" w:customStyle="1" w:styleId="37DDA27797654AC1AFC4D6BDE0ACE725">
    <w:name w:val="37DDA27797654AC1AFC4D6BDE0ACE725"/>
    <w:rsid w:val="00EB2FF2"/>
    <w:pPr>
      <w:widowControl w:val="0"/>
      <w:jc w:val="both"/>
    </w:pPr>
  </w:style>
  <w:style w:type="paragraph" w:customStyle="1" w:styleId="3A96501A3329450D9C7DE29994ACACA3">
    <w:name w:val="3A96501A3329450D9C7DE29994ACACA3"/>
    <w:rsid w:val="00EB2FF2"/>
    <w:pPr>
      <w:widowControl w:val="0"/>
      <w:jc w:val="both"/>
    </w:pPr>
  </w:style>
  <w:style w:type="paragraph" w:customStyle="1" w:styleId="CBE70D88334F4BFE9760B46EC204A2B7">
    <w:name w:val="CBE70D88334F4BFE9760B46EC204A2B7"/>
    <w:rsid w:val="00EB2FF2"/>
    <w:pPr>
      <w:widowControl w:val="0"/>
      <w:jc w:val="both"/>
    </w:pPr>
  </w:style>
  <w:style w:type="paragraph" w:customStyle="1" w:styleId="26B284C04F9A4D4F9777D12699624108">
    <w:name w:val="26B284C04F9A4D4F9777D12699624108"/>
    <w:rsid w:val="00EB2FF2"/>
    <w:pPr>
      <w:widowControl w:val="0"/>
      <w:jc w:val="both"/>
    </w:pPr>
  </w:style>
  <w:style w:type="paragraph" w:customStyle="1" w:styleId="A84EA677A53D4AB38504CC490727534B">
    <w:name w:val="A84EA677A53D4AB38504CC490727534B"/>
    <w:rsid w:val="00EB2FF2"/>
    <w:pPr>
      <w:widowControl w:val="0"/>
      <w:jc w:val="both"/>
    </w:pPr>
  </w:style>
  <w:style w:type="paragraph" w:customStyle="1" w:styleId="A5C05B4AB796476C8F0E5B30E24AA01D">
    <w:name w:val="A5C05B4AB796476C8F0E5B30E24AA01D"/>
    <w:rsid w:val="00EB2FF2"/>
    <w:pPr>
      <w:widowControl w:val="0"/>
      <w:jc w:val="both"/>
    </w:pPr>
  </w:style>
  <w:style w:type="paragraph" w:customStyle="1" w:styleId="9F2B23C2C42A412CBC89C212AB4E6D7B">
    <w:name w:val="9F2B23C2C42A412CBC89C212AB4E6D7B"/>
    <w:rsid w:val="00EB2FF2"/>
    <w:pPr>
      <w:widowControl w:val="0"/>
      <w:jc w:val="both"/>
    </w:pPr>
  </w:style>
  <w:style w:type="paragraph" w:customStyle="1" w:styleId="57D95CACD2144A2BA977FEC8601278F9">
    <w:name w:val="57D95CACD2144A2BA977FEC8601278F9"/>
    <w:rsid w:val="00EB2FF2"/>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浙江物产中大元通集团股份有限公司</clcid-cgi:GongSiFaDingZhongWenMingCheng>
  <clcid-mr:GongSiFuZeRenXingMing xmlns:clcid-mr="clcid-mr">陈继达</clcid-mr:GongSiFuZeRenXingMing>
  <clcid-mr:ZhuGuanKuaiJiGongZuoFuZeRenXingMing xmlns:clcid-mr="clcid-mr">王竞天 </clcid-mr:ZhuGuanKuaiJiGongZuoFuZeRenXingMing>
  <clcid-mr:KuaiJiJiGouFuZeRenXingMing xmlns:clcid-mr="clcid-mr">王建荣</clcid-mr:KuaiJiJiGouFuZeRenXingMing>
  <clcid-cgi:GongSiFaDingDaiBiaoRen xmlns:clcid-cgi="clcid-cgi">陈继达                              </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188,750,521.14</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18,027,260.25</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3,563,280.52</clcid-pte:WeiTuoTaRenTouZiHuoGuanLiZiChanDeSunYiFeiJingChangXingSunYiXiangMu>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293,619,039.40</clcid-pte:ChuGongSiJingYingYeWuXiangGuanDeYouXiaoTaoQiBaoZhiYeWuWaiChiYouJiChuZhiJiaoYiXingJinRongZiChanJinRongFuZhaiChanShengDeGongYunJiaZhiBianDongSunYiYiHeKeGongChuShouJinRongZiChanQuDeDeTouZiShouYi>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9,266,500.00</clcid-pte:DuiWaiWeiTuoDaiKuanQuDeDeSunYi>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5,307,111.13</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-66,967,053.04</clcid-pte:FeiJingChangXingSunYiXiangMuZhongShaoShuGuDongQuanYiYingXiangE>
  <clcid-pte:FeiJingChangXingSunYiXiangMuZhongShaoShuGuDongQuanYiYingXiangEShuoMing xmlns:clcid-pte="clcid-pte"/>
  <clcid-pte:FeiJingChangXingSunYiDeKouChuXiangMuDuiSuoDeShuiDeYingXiang xmlns:clcid-pte="clcid-pte">-132,437,378.87</clcid-pte:FeiJingChangXingSunYiDeKouChuXiangMuDuiSuoDeShuiDeYingXiang>
  <clcid-pte:FeiJingChangXingSunYiDeKouChuXiangMuDuiSuoDeShuiDeYingXiangShuoMing xmlns:clcid-pte="clcid-pte"/>
  <clcid-pte:KouChuDeFeiJingChangXingSunYiHeJi xmlns:clcid-pte="clcid-pte">319,129,280.53</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b:binding>
</file>

<file path=customXml/item2.xml><?xml version="1.0" encoding="utf-8"?>
<sc:sections xmlns:sc="http://mapping.word.org/2014/section/customize"/>
</file>

<file path=customXml/item3.xml><?xml version="1.0" encoding="utf-8"?>
<m:mapping xmlns:m="http://mapping.word.org/2012/mapping">
  <m:sse><![CDATA[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]]></m:sse>
</m:mapping>
</file>

<file path=customXml/item4.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]]></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2.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3.xml><?xml version="1.0" encoding="utf-8"?>
<ds:datastoreItem xmlns:ds="http://schemas.openxmlformats.org/officeDocument/2006/customXml" ds:itemID="{1E1DDA3B-01F4-4FE4-8CCC-32F8FB4EDDB2}">
  <ds:schemaRefs>
    <ds:schemaRef ds:uri="http://mapping.word.org/2012/mapping"/>
  </ds:schemaRefs>
</ds:datastoreItem>
</file>

<file path=customXml/itemProps4.xml><?xml version="1.0" encoding="utf-8"?>
<ds:datastoreItem xmlns:ds="http://schemas.openxmlformats.org/officeDocument/2006/customXml" ds:itemID="{091518BD-D7CC-4995-905E-B47CA0B14025}">
  <ds:schemaRefs>
    <ds:schemaRef ds:uri="http://mapping.word.org/2012/template"/>
  </ds:schemaRefs>
</ds:datastoreItem>
</file>

<file path=customXml/itemProps5.xml><?xml version="1.0" encoding="utf-8"?>
<ds:datastoreItem xmlns:ds="http://schemas.openxmlformats.org/officeDocument/2006/customXml" ds:itemID="{46DDE8B4-58DF-4691-A183-8EBEAB3A8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106</TotalTime>
  <Pages>217</Pages>
  <Words>30073</Words>
  <Characters>171421</Characters>
  <Application>Microsoft Office Word</Application>
  <DocSecurity>0</DocSecurity>
  <Lines>1428</Lines>
  <Paragraphs>402</Paragraphs>
  <ScaleCrop>false</ScaleCrop>
  <Company>Sky123.Org</Company>
  <LinksUpToDate>false</LinksUpToDate>
  <CharactersWithSpaces>201092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zd</cp:lastModifiedBy>
  <cp:revision>29</cp:revision>
  <cp:lastPrinted>2015-03-29T04:55:00Z</cp:lastPrinted>
  <dcterms:created xsi:type="dcterms:W3CDTF">2015-03-29T03:38:00Z</dcterms:created>
  <dcterms:modified xsi:type="dcterms:W3CDTF">2015-03-30T07:06:00Z</dcterms:modified>
</cp:coreProperties>
</file>